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Default Extension="wmf" ContentType="image/x-wmf"/>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glossary/document.xml" ContentType="application/vnd.openxmlformats-officedocument.wordprocessingml.document.glossary+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97" w:type="dxa"/>
        <w:jc w:val="center"/>
        <w:tblLayout w:type="fixed"/>
        <w:tblLook w:val="0000"/>
      </w:tblPr>
      <w:tblGrid>
        <w:gridCol w:w="4134"/>
        <w:gridCol w:w="4163"/>
      </w:tblGrid>
      <w:tr w:rsidR="008A57A7" w:rsidRPr="00236E86" w:rsidTr="00AC2837">
        <w:trPr>
          <w:cantSplit/>
          <w:trHeight w:val="1481"/>
          <w:jc w:val="center"/>
        </w:trPr>
        <w:tc>
          <w:tcPr>
            <w:tcW w:w="4134" w:type="dxa"/>
          </w:tcPr>
          <w:p w:rsidR="008A57A7" w:rsidRPr="00236E86" w:rsidRDefault="008A57A7" w:rsidP="008A57A7">
            <w:pPr>
              <w:tabs>
                <w:tab w:val="clear" w:pos="2268"/>
                <w:tab w:val="left" w:pos="1560"/>
                <w:tab w:val="left" w:pos="2269"/>
                <w:tab w:val="left" w:pos="3544"/>
                <w:tab w:val="left" w:pos="3969"/>
              </w:tabs>
              <w:spacing w:beforeLines="60" w:afterLines="60"/>
              <w:rPr>
                <w:rFonts w:cs="Calibri"/>
                <w:b/>
                <w:smallCaps/>
                <w:lang w:eastAsia="zh-CN"/>
              </w:rPr>
            </w:pPr>
          </w:p>
        </w:tc>
        <w:tc>
          <w:tcPr>
            <w:tcW w:w="4163" w:type="dxa"/>
          </w:tcPr>
          <w:p w:rsidR="008A57A7" w:rsidRPr="00236E86" w:rsidRDefault="008A57A7" w:rsidP="008128DD">
            <w:pPr>
              <w:tabs>
                <w:tab w:val="clear" w:pos="567"/>
                <w:tab w:val="clear" w:pos="1134"/>
                <w:tab w:val="clear" w:pos="1701"/>
                <w:tab w:val="clear" w:pos="2268"/>
                <w:tab w:val="left" w:pos="993"/>
              </w:tabs>
              <w:spacing w:beforeLines="60" w:afterLines="60"/>
              <w:jc w:val="right"/>
              <w:rPr>
                <w:rFonts w:cs="Calibri"/>
              </w:rPr>
            </w:pPr>
            <w:r w:rsidRPr="00236E86">
              <w:rPr>
                <w:rFonts w:cs="Calibri"/>
                <w:noProof/>
                <w:lang w:val="en-US" w:eastAsia="zh-CN"/>
              </w:rPr>
              <w:drawing>
                <wp:inline distT="0" distB="0" distL="0" distR="0">
                  <wp:extent cx="747783" cy="756000"/>
                  <wp:effectExtent l="0" t="0" r="0" b="0"/>
                  <wp:docPr id="6" name="Picture 2" descr="PP-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10 logo"/>
                          <pic:cNvPicPr>
                            <a:picLocks noChangeAspect="1" noChangeArrowheads="1"/>
                          </pic:cNvPicPr>
                        </pic:nvPicPr>
                        <pic:blipFill>
                          <a:blip r:embed="rId8" cstate="print"/>
                          <a:srcRect/>
                          <a:stretch>
                            <a:fillRect/>
                          </a:stretch>
                        </pic:blipFill>
                        <pic:spPr bwMode="auto">
                          <a:xfrm>
                            <a:off x="0" y="0"/>
                            <a:ext cx="747783" cy="756000"/>
                          </a:xfrm>
                          <a:prstGeom prst="rect">
                            <a:avLst/>
                          </a:prstGeom>
                          <a:noFill/>
                          <a:ln w="9525">
                            <a:noFill/>
                            <a:miter lim="800000"/>
                            <a:headEnd/>
                            <a:tailEnd/>
                          </a:ln>
                        </pic:spPr>
                      </pic:pic>
                    </a:graphicData>
                  </a:graphic>
                </wp:inline>
              </w:drawing>
            </w:r>
          </w:p>
        </w:tc>
      </w:tr>
    </w:tbl>
    <w:p w:rsidR="008A57A7" w:rsidRPr="0096029E" w:rsidRDefault="008A57A7" w:rsidP="002E1E74">
      <w:pPr>
        <w:jc w:val="distribute"/>
        <w:rPr>
          <w:rFonts w:cs="Calibri"/>
          <w:b/>
          <w:spacing w:val="90"/>
          <w:position w:val="6"/>
          <w:sz w:val="28"/>
          <w:szCs w:val="28"/>
          <w:lang w:eastAsia="zh-CN"/>
        </w:rPr>
      </w:pPr>
      <w:r w:rsidRPr="0096029E">
        <w:rPr>
          <w:rFonts w:hint="eastAsia"/>
          <w:b/>
          <w:bCs/>
          <w:sz w:val="28"/>
          <w:szCs w:val="28"/>
          <w:lang w:eastAsia="zh-CN"/>
        </w:rPr>
        <w:t>国</w:t>
      </w:r>
      <w:r w:rsidRPr="0096029E">
        <w:rPr>
          <w:rFonts w:hint="eastAsia"/>
          <w:b/>
          <w:bCs/>
          <w:sz w:val="28"/>
          <w:szCs w:val="28"/>
          <w:lang w:eastAsia="zh-CN"/>
        </w:rPr>
        <w:t xml:space="preserve">  </w:t>
      </w:r>
      <w:r w:rsidRPr="0096029E">
        <w:rPr>
          <w:rFonts w:hint="eastAsia"/>
          <w:b/>
          <w:bCs/>
          <w:sz w:val="28"/>
          <w:szCs w:val="28"/>
          <w:lang w:eastAsia="zh-CN"/>
        </w:rPr>
        <w:t>际</w:t>
      </w:r>
      <w:r w:rsidRPr="0096029E">
        <w:rPr>
          <w:rFonts w:hint="eastAsia"/>
          <w:b/>
          <w:bCs/>
          <w:sz w:val="28"/>
          <w:szCs w:val="28"/>
          <w:lang w:eastAsia="zh-CN"/>
        </w:rPr>
        <w:t xml:space="preserve">  </w:t>
      </w:r>
      <w:r w:rsidRPr="0096029E">
        <w:rPr>
          <w:rFonts w:hint="eastAsia"/>
          <w:b/>
          <w:bCs/>
          <w:sz w:val="28"/>
          <w:szCs w:val="28"/>
          <w:lang w:eastAsia="zh-CN"/>
        </w:rPr>
        <w:t>电</w:t>
      </w:r>
      <w:r w:rsidRPr="0096029E">
        <w:rPr>
          <w:rFonts w:hint="eastAsia"/>
          <w:b/>
          <w:bCs/>
          <w:sz w:val="28"/>
          <w:szCs w:val="28"/>
          <w:lang w:eastAsia="zh-CN"/>
        </w:rPr>
        <w:t xml:space="preserve">  </w:t>
      </w:r>
      <w:r w:rsidRPr="0096029E">
        <w:rPr>
          <w:rFonts w:hint="eastAsia"/>
          <w:b/>
          <w:bCs/>
          <w:sz w:val="28"/>
          <w:szCs w:val="28"/>
          <w:lang w:eastAsia="zh-CN"/>
        </w:rPr>
        <w:t>信</w:t>
      </w:r>
      <w:r w:rsidRPr="0096029E">
        <w:rPr>
          <w:rFonts w:hint="eastAsia"/>
          <w:b/>
          <w:bCs/>
          <w:sz w:val="28"/>
          <w:szCs w:val="28"/>
          <w:lang w:eastAsia="zh-CN"/>
        </w:rPr>
        <w:t xml:space="preserve">  </w:t>
      </w:r>
      <w:r w:rsidRPr="0096029E">
        <w:rPr>
          <w:rFonts w:hint="eastAsia"/>
          <w:b/>
          <w:bCs/>
          <w:sz w:val="28"/>
          <w:szCs w:val="28"/>
          <w:lang w:eastAsia="zh-CN"/>
        </w:rPr>
        <w:t>联</w:t>
      </w:r>
      <w:r w:rsidRPr="0096029E">
        <w:rPr>
          <w:rFonts w:hint="eastAsia"/>
          <w:b/>
          <w:bCs/>
          <w:sz w:val="28"/>
          <w:szCs w:val="28"/>
          <w:lang w:eastAsia="zh-CN"/>
        </w:rPr>
        <w:t xml:space="preserve">  </w:t>
      </w:r>
      <w:r w:rsidRPr="0096029E">
        <w:rPr>
          <w:rFonts w:hint="eastAsia"/>
          <w:b/>
          <w:bCs/>
          <w:sz w:val="28"/>
          <w:szCs w:val="28"/>
          <w:lang w:eastAsia="zh-CN"/>
        </w:rPr>
        <w:t>盟</w:t>
      </w:r>
    </w:p>
    <w:p w:rsidR="008A57A7" w:rsidRPr="00236E86" w:rsidRDefault="008A57A7" w:rsidP="008A57A7">
      <w:pPr>
        <w:jc w:val="right"/>
        <w:rPr>
          <w:rFonts w:cs="Calibri"/>
          <w:b/>
          <w:lang w:eastAsia="zh-CN"/>
        </w:rPr>
      </w:pPr>
      <w:r w:rsidRPr="00236E86">
        <w:rPr>
          <w:rFonts w:cs="Calibri"/>
          <w:b/>
          <w:lang w:eastAsia="zh-CN"/>
        </w:rPr>
        <w:t>_____________________________</w:t>
      </w:r>
    </w:p>
    <w:p w:rsidR="008A57A7" w:rsidRPr="00236E86" w:rsidRDefault="008A57A7" w:rsidP="008A57A7">
      <w:pPr>
        <w:jc w:val="right"/>
        <w:rPr>
          <w:rFonts w:cs="Calibri"/>
          <w:lang w:eastAsia="zh-CN"/>
        </w:rPr>
      </w:pPr>
    </w:p>
    <w:p w:rsidR="008A57A7" w:rsidRPr="00236E86" w:rsidRDefault="008A57A7" w:rsidP="00E567E5">
      <w:pPr>
        <w:spacing w:before="0"/>
        <w:jc w:val="right"/>
        <w:rPr>
          <w:b/>
          <w:bCs/>
          <w:sz w:val="48"/>
          <w:szCs w:val="48"/>
          <w:lang w:eastAsia="zh-CN"/>
        </w:rPr>
      </w:pPr>
      <w:r w:rsidRPr="0096029E">
        <w:rPr>
          <w:rFonts w:ascii="SimSun" w:eastAsia="SimSun" w:hAnsi="SimSun" w:hint="eastAsia"/>
          <w:b/>
          <w:bCs/>
          <w:sz w:val="40"/>
          <w:szCs w:val="40"/>
          <w:lang w:eastAsia="zh-CN"/>
        </w:rPr>
        <w:t>全权代表大会</w:t>
      </w:r>
      <w:r w:rsidR="00DD56B8" w:rsidRPr="00DD56B8">
        <w:rPr>
          <w:b/>
          <w:bCs/>
          <w:sz w:val="40"/>
          <w:szCs w:val="40"/>
          <w:lang w:eastAsia="zh-CN"/>
        </w:rPr>
        <w:t> </w:t>
      </w:r>
      <w:r w:rsidRPr="00236E86">
        <w:rPr>
          <w:b/>
          <w:bCs/>
          <w:sz w:val="48"/>
          <w:szCs w:val="48"/>
          <w:lang w:eastAsia="zh-CN"/>
        </w:rPr>
        <w:br/>
      </w:r>
      <w:r w:rsidRPr="00DD56B8">
        <w:rPr>
          <w:rFonts w:ascii="SimHei" w:eastAsia="SimHei" w:hAnsi="SimSun" w:hint="eastAsia"/>
          <w:sz w:val="72"/>
          <w:szCs w:val="72"/>
          <w:lang w:eastAsia="zh-CN"/>
        </w:rPr>
        <w:t>最后文件</w:t>
      </w:r>
    </w:p>
    <w:p w:rsidR="008A57A7" w:rsidRPr="00236E86" w:rsidRDefault="008A57A7" w:rsidP="00AC2837">
      <w:pPr>
        <w:spacing w:before="0"/>
        <w:jc w:val="right"/>
        <w:rPr>
          <w:rFonts w:cs="Calibri"/>
          <w:b/>
          <w:lang w:eastAsia="zh-CN"/>
        </w:rPr>
      </w:pPr>
      <w:r w:rsidRPr="00236E86">
        <w:rPr>
          <w:rFonts w:hint="eastAsia"/>
          <w:b/>
          <w:bCs/>
          <w:sz w:val="40"/>
          <w:lang w:eastAsia="zh-CN"/>
        </w:rPr>
        <w:t>（</w:t>
      </w:r>
      <w:r w:rsidRPr="00236E86">
        <w:rPr>
          <w:rFonts w:hint="eastAsia"/>
          <w:b/>
          <w:bCs/>
          <w:sz w:val="40"/>
          <w:lang w:eastAsia="zh-CN"/>
        </w:rPr>
        <w:t>2010</w:t>
      </w:r>
      <w:r w:rsidRPr="00236E86">
        <w:rPr>
          <w:rFonts w:hint="eastAsia"/>
          <w:b/>
          <w:bCs/>
          <w:sz w:val="40"/>
          <w:lang w:eastAsia="zh-CN"/>
        </w:rPr>
        <w:t>年，瓜达拉哈拉）</w:t>
      </w:r>
      <w:r w:rsidRPr="00236E86">
        <w:rPr>
          <w:rFonts w:cs="Calibri"/>
          <w:b/>
          <w:i/>
          <w:iCs/>
          <w:caps/>
          <w:sz w:val="96"/>
          <w:szCs w:val="96"/>
          <w:lang w:eastAsia="zh-CN"/>
        </w:rPr>
        <w:br/>
      </w:r>
      <w:r w:rsidR="00AC2837">
        <w:rPr>
          <w:rFonts w:eastAsia="SimSun" w:cs="Calibri" w:hint="eastAsia"/>
          <w:b/>
          <w:lang w:eastAsia="zh-CN"/>
        </w:rPr>
        <w:br/>
      </w:r>
      <w:r w:rsidRPr="00236E86">
        <w:rPr>
          <w:rFonts w:cs="Calibri"/>
          <w:b/>
          <w:lang w:eastAsia="zh-CN"/>
        </w:rPr>
        <w:t>_____________________________</w:t>
      </w:r>
    </w:p>
    <w:p w:rsidR="008A57A7" w:rsidRPr="00236E86" w:rsidRDefault="008A57A7" w:rsidP="008A57A7">
      <w:pPr>
        <w:spacing w:before="0"/>
        <w:rPr>
          <w:rFonts w:cs="Calibri"/>
          <w:lang w:eastAsia="zh-CN"/>
        </w:rPr>
      </w:pPr>
    </w:p>
    <w:p w:rsidR="008A57A7" w:rsidRPr="0096029E" w:rsidRDefault="008A57A7" w:rsidP="008A57A7">
      <w:pPr>
        <w:spacing w:beforeLines="20" w:afterLines="20"/>
        <w:rPr>
          <w:rFonts w:cs="Calibri"/>
          <w:b/>
          <w:szCs w:val="24"/>
          <w:lang w:eastAsia="zh-CN"/>
        </w:rPr>
      </w:pPr>
    </w:p>
    <w:p w:rsidR="008A57A7" w:rsidRPr="0096029E" w:rsidRDefault="008A57A7" w:rsidP="008A57A7">
      <w:pPr>
        <w:pStyle w:val="Head"/>
        <w:tabs>
          <w:tab w:val="clear" w:pos="6663"/>
          <w:tab w:val="left" w:pos="7372"/>
        </w:tabs>
        <w:ind w:firstLine="3000"/>
        <w:jc w:val="right"/>
        <w:rPr>
          <w:rFonts w:ascii="Calibri" w:hAnsi="Calibri"/>
          <w:b/>
          <w:bCs/>
          <w:szCs w:val="24"/>
          <w:lang w:eastAsia="zh-CN"/>
        </w:rPr>
      </w:pPr>
      <w:r w:rsidRPr="0096029E">
        <w:rPr>
          <w:rFonts w:ascii="Calibri" w:hAnsi="Calibri" w:hint="eastAsia"/>
          <w:b/>
          <w:bCs/>
          <w:szCs w:val="24"/>
          <w:lang w:eastAsia="zh-CN"/>
        </w:rPr>
        <w:t>经全权代表大会（</w:t>
      </w:r>
      <w:r w:rsidRPr="0096029E">
        <w:rPr>
          <w:rFonts w:ascii="Calibri" w:hAnsi="Calibri" w:hint="eastAsia"/>
          <w:b/>
          <w:bCs/>
          <w:szCs w:val="24"/>
          <w:lang w:eastAsia="zh-CN"/>
        </w:rPr>
        <w:t>1994</w:t>
      </w:r>
      <w:r w:rsidRPr="0096029E">
        <w:rPr>
          <w:rFonts w:ascii="Calibri" w:hAnsi="Calibri" w:hint="eastAsia"/>
          <w:b/>
          <w:bCs/>
          <w:szCs w:val="24"/>
          <w:lang w:eastAsia="zh-CN"/>
        </w:rPr>
        <w:t>年，京都）、</w:t>
      </w:r>
    </w:p>
    <w:p w:rsidR="008A57A7" w:rsidRPr="0096029E" w:rsidRDefault="008A57A7" w:rsidP="008A57A7">
      <w:pPr>
        <w:pStyle w:val="Head"/>
        <w:tabs>
          <w:tab w:val="clear" w:pos="6663"/>
          <w:tab w:val="left" w:pos="7372"/>
        </w:tabs>
        <w:ind w:firstLine="3000"/>
        <w:jc w:val="right"/>
        <w:rPr>
          <w:rFonts w:ascii="Calibri" w:hAnsi="Calibri"/>
          <w:b/>
          <w:bCs/>
          <w:szCs w:val="24"/>
          <w:lang w:val="en-US" w:eastAsia="zh-CN"/>
        </w:rPr>
      </w:pPr>
      <w:r w:rsidRPr="0096029E">
        <w:rPr>
          <w:rFonts w:ascii="Calibri" w:hAnsi="Calibri" w:hint="eastAsia"/>
          <w:b/>
          <w:bCs/>
          <w:szCs w:val="24"/>
          <w:lang w:eastAsia="zh-CN"/>
        </w:rPr>
        <w:t>全权代表大会（</w:t>
      </w:r>
      <w:r w:rsidRPr="0096029E">
        <w:rPr>
          <w:rFonts w:ascii="Calibri" w:hAnsi="Calibri" w:hint="eastAsia"/>
          <w:b/>
          <w:bCs/>
          <w:szCs w:val="24"/>
          <w:lang w:eastAsia="zh-CN"/>
        </w:rPr>
        <w:t>1998</w:t>
      </w:r>
      <w:r w:rsidRPr="0096029E">
        <w:rPr>
          <w:rFonts w:ascii="Calibri" w:hAnsi="Calibri" w:hint="eastAsia"/>
          <w:b/>
          <w:bCs/>
          <w:szCs w:val="24"/>
          <w:lang w:eastAsia="zh-CN"/>
        </w:rPr>
        <w:t>年，明尼阿波利斯）、</w:t>
      </w:r>
    </w:p>
    <w:p w:rsidR="008A57A7" w:rsidRPr="0096029E" w:rsidRDefault="008A57A7" w:rsidP="008A57A7">
      <w:pPr>
        <w:pStyle w:val="Head"/>
        <w:tabs>
          <w:tab w:val="clear" w:pos="6663"/>
          <w:tab w:val="left" w:pos="7372"/>
        </w:tabs>
        <w:ind w:firstLine="3000"/>
        <w:jc w:val="right"/>
        <w:rPr>
          <w:rFonts w:ascii="Calibri" w:hAnsi="Calibri"/>
          <w:b/>
          <w:bCs/>
          <w:szCs w:val="24"/>
          <w:lang w:eastAsia="zh-CN"/>
        </w:rPr>
      </w:pPr>
      <w:r w:rsidRPr="0096029E">
        <w:rPr>
          <w:rFonts w:ascii="Calibri" w:hAnsi="Calibri" w:hint="eastAsia"/>
          <w:b/>
          <w:bCs/>
          <w:szCs w:val="24"/>
          <w:lang w:eastAsia="zh-CN"/>
        </w:rPr>
        <w:t>全权代表大会（</w:t>
      </w:r>
      <w:r w:rsidRPr="0096029E">
        <w:rPr>
          <w:rFonts w:ascii="Calibri" w:hAnsi="Calibri" w:hint="eastAsia"/>
          <w:b/>
          <w:bCs/>
          <w:szCs w:val="24"/>
          <w:lang w:eastAsia="zh-CN"/>
        </w:rPr>
        <w:t>2002</w:t>
      </w:r>
      <w:r w:rsidRPr="0096029E">
        <w:rPr>
          <w:rFonts w:ascii="Calibri" w:hAnsi="Calibri" w:hint="eastAsia"/>
          <w:b/>
          <w:bCs/>
          <w:szCs w:val="24"/>
          <w:lang w:eastAsia="zh-CN"/>
        </w:rPr>
        <w:t>年，马拉喀什）和</w:t>
      </w:r>
    </w:p>
    <w:p w:rsidR="008A57A7" w:rsidRPr="0096029E" w:rsidRDefault="008A57A7" w:rsidP="00751A6F">
      <w:pPr>
        <w:pStyle w:val="Head"/>
        <w:tabs>
          <w:tab w:val="clear" w:pos="6663"/>
          <w:tab w:val="left" w:pos="7372"/>
        </w:tabs>
        <w:ind w:firstLine="3000"/>
        <w:jc w:val="right"/>
        <w:rPr>
          <w:rFonts w:ascii="Calibri" w:hAnsi="Calibri"/>
          <w:b/>
          <w:bCs/>
          <w:szCs w:val="24"/>
          <w:lang w:eastAsia="zh-CN"/>
        </w:rPr>
      </w:pPr>
      <w:r w:rsidRPr="0096029E">
        <w:rPr>
          <w:rFonts w:ascii="Calibri" w:hAnsi="Calibri" w:hint="eastAsia"/>
          <w:b/>
          <w:bCs/>
          <w:szCs w:val="24"/>
          <w:lang w:eastAsia="zh-CN"/>
        </w:rPr>
        <w:t>全权代表大会（</w:t>
      </w:r>
      <w:r w:rsidRPr="0096029E">
        <w:rPr>
          <w:rFonts w:ascii="Calibri" w:hAnsi="Calibri"/>
          <w:b/>
          <w:bCs/>
          <w:szCs w:val="24"/>
          <w:lang w:eastAsia="zh-CN"/>
        </w:rPr>
        <w:t>20</w:t>
      </w:r>
      <w:r w:rsidRPr="0096029E">
        <w:rPr>
          <w:rFonts w:ascii="Calibri" w:hAnsi="Calibri" w:hint="eastAsia"/>
          <w:b/>
          <w:bCs/>
          <w:szCs w:val="24"/>
          <w:lang w:eastAsia="zh-CN"/>
        </w:rPr>
        <w:t>06</w:t>
      </w:r>
      <w:r w:rsidRPr="0096029E">
        <w:rPr>
          <w:rFonts w:ascii="Calibri" w:hAnsi="Calibri" w:hint="eastAsia"/>
          <w:b/>
          <w:bCs/>
          <w:szCs w:val="24"/>
          <w:lang w:eastAsia="zh-CN"/>
        </w:rPr>
        <w:t>年，安塔利亚）</w:t>
      </w:r>
      <w:r w:rsidR="0096029E">
        <w:rPr>
          <w:rFonts w:ascii="Calibri" w:hAnsi="Calibri"/>
          <w:b/>
          <w:bCs/>
          <w:szCs w:val="24"/>
          <w:lang w:val="en-US" w:eastAsia="zh-CN"/>
        </w:rPr>
        <w:br/>
      </w:r>
      <w:r w:rsidRPr="0096029E">
        <w:rPr>
          <w:rFonts w:ascii="Calibri" w:hAnsi="Calibri" w:hint="eastAsia"/>
          <w:b/>
          <w:bCs/>
          <w:szCs w:val="24"/>
          <w:lang w:eastAsia="zh-CN"/>
        </w:rPr>
        <w:t>修正的国际电信联盟</w:t>
      </w:r>
      <w:r w:rsidR="0096029E">
        <w:rPr>
          <w:rFonts w:ascii="Calibri" w:eastAsia="SimSun" w:hAnsi="Calibri" w:hint="eastAsia"/>
          <w:b/>
          <w:bCs/>
          <w:szCs w:val="24"/>
          <w:lang w:eastAsia="zh-CN"/>
        </w:rPr>
        <w:t>《组织法》和</w:t>
      </w:r>
      <w:r w:rsidRPr="0096029E">
        <w:rPr>
          <w:rFonts w:ascii="Calibri" w:hAnsi="Calibri" w:hint="eastAsia"/>
          <w:b/>
          <w:bCs/>
          <w:szCs w:val="24"/>
          <w:lang w:eastAsia="zh-CN"/>
        </w:rPr>
        <w:t>《公约》</w:t>
      </w:r>
      <w:r w:rsidR="00751A6F">
        <w:rPr>
          <w:rFonts w:ascii="Calibri" w:hAnsi="Calibri"/>
          <w:b/>
          <w:bCs/>
          <w:szCs w:val="24"/>
          <w:lang w:val="en-US" w:eastAsia="zh-CN"/>
        </w:rPr>
        <w:br/>
      </w:r>
      <w:r w:rsidRPr="0096029E">
        <w:rPr>
          <w:rFonts w:ascii="Calibri" w:hAnsi="Calibri" w:hint="eastAsia"/>
          <w:b/>
          <w:bCs/>
          <w:szCs w:val="24"/>
          <w:lang w:eastAsia="zh-CN"/>
        </w:rPr>
        <w:t>（</w:t>
      </w:r>
      <w:r w:rsidRPr="0096029E">
        <w:rPr>
          <w:rFonts w:ascii="Calibri" w:hAnsi="Calibri" w:hint="eastAsia"/>
          <w:b/>
          <w:bCs/>
          <w:szCs w:val="24"/>
          <w:lang w:eastAsia="zh-CN"/>
        </w:rPr>
        <w:t>1992</w:t>
      </w:r>
      <w:r w:rsidRPr="0096029E">
        <w:rPr>
          <w:rFonts w:ascii="Calibri" w:hAnsi="Calibri" w:hint="eastAsia"/>
          <w:b/>
          <w:bCs/>
          <w:szCs w:val="24"/>
          <w:lang w:eastAsia="zh-CN"/>
        </w:rPr>
        <w:t>年，日内瓦）的修正法规</w:t>
      </w:r>
    </w:p>
    <w:p w:rsidR="008A57A7" w:rsidRPr="0096029E" w:rsidRDefault="008A57A7" w:rsidP="008A57A7">
      <w:pPr>
        <w:spacing w:beforeLines="20" w:afterLines="20"/>
        <w:rPr>
          <w:b/>
          <w:bCs/>
          <w:szCs w:val="24"/>
          <w:lang w:eastAsia="zh-CN"/>
        </w:rPr>
      </w:pPr>
    </w:p>
    <w:p w:rsidR="002E1E74" w:rsidRDefault="0096029E" w:rsidP="002E1E74">
      <w:pPr>
        <w:spacing w:beforeLines="20" w:afterLines="20"/>
        <w:jc w:val="right"/>
        <w:rPr>
          <w:rFonts w:eastAsia="SimSun"/>
          <w:b/>
          <w:bCs/>
          <w:szCs w:val="24"/>
          <w:lang w:eastAsia="zh-CN"/>
        </w:rPr>
      </w:pPr>
      <w:r>
        <w:rPr>
          <w:rFonts w:eastAsia="SimSun" w:hint="eastAsia"/>
          <w:b/>
          <w:bCs/>
          <w:szCs w:val="24"/>
          <w:lang w:eastAsia="zh-CN"/>
        </w:rPr>
        <w:t>《</w:t>
      </w:r>
      <w:r w:rsidR="008A57A7" w:rsidRPr="0096029E">
        <w:rPr>
          <w:rFonts w:hint="eastAsia"/>
          <w:b/>
          <w:bCs/>
          <w:szCs w:val="24"/>
          <w:lang w:eastAsia="zh-CN"/>
        </w:rPr>
        <w:t>国际电联大会、全会和会议的总规则</w:t>
      </w:r>
      <w:r>
        <w:rPr>
          <w:rFonts w:eastAsia="SimSun" w:hint="eastAsia"/>
          <w:b/>
          <w:bCs/>
          <w:szCs w:val="24"/>
          <w:lang w:eastAsia="zh-CN"/>
        </w:rPr>
        <w:t>》</w:t>
      </w:r>
    </w:p>
    <w:p w:rsidR="002E1E74" w:rsidRDefault="002E1E74" w:rsidP="002E1E74">
      <w:pPr>
        <w:spacing w:beforeLines="20" w:afterLines="20"/>
        <w:jc w:val="right"/>
        <w:rPr>
          <w:rFonts w:eastAsia="SimSun"/>
          <w:b/>
          <w:bCs/>
          <w:szCs w:val="24"/>
          <w:lang w:eastAsia="zh-CN"/>
        </w:rPr>
      </w:pPr>
    </w:p>
    <w:p w:rsidR="002E1E74" w:rsidRDefault="008A57A7" w:rsidP="002E1E74">
      <w:pPr>
        <w:spacing w:beforeLines="20" w:afterLines="20"/>
        <w:jc w:val="right"/>
        <w:rPr>
          <w:rFonts w:eastAsia="SimSun"/>
          <w:b/>
          <w:bCs/>
          <w:szCs w:val="24"/>
          <w:lang w:eastAsia="zh-CN"/>
        </w:rPr>
      </w:pPr>
      <w:r w:rsidRPr="0096029E">
        <w:rPr>
          <w:rFonts w:hint="eastAsia"/>
          <w:b/>
          <w:bCs/>
          <w:szCs w:val="24"/>
          <w:lang w:eastAsia="zh-CN"/>
        </w:rPr>
        <w:t>决定</w:t>
      </w:r>
    </w:p>
    <w:p w:rsidR="008A57A7" w:rsidRPr="0096029E" w:rsidRDefault="008A57A7" w:rsidP="002E1E74">
      <w:pPr>
        <w:spacing w:beforeLines="20" w:afterLines="20"/>
        <w:jc w:val="right"/>
        <w:rPr>
          <w:rFonts w:cs="Calibri"/>
          <w:b/>
          <w:szCs w:val="24"/>
          <w:lang w:eastAsia="zh-CN"/>
        </w:rPr>
      </w:pPr>
      <w:r w:rsidRPr="0096029E">
        <w:rPr>
          <w:rFonts w:hint="eastAsia"/>
          <w:b/>
          <w:bCs/>
          <w:szCs w:val="24"/>
          <w:lang w:eastAsia="zh-CN"/>
        </w:rPr>
        <w:t>决议</w:t>
      </w:r>
    </w:p>
    <w:p w:rsidR="008A57A7" w:rsidRPr="00236E86" w:rsidRDefault="008A57A7" w:rsidP="008A57A7">
      <w:pPr>
        <w:pStyle w:val="Title1"/>
        <w:rPr>
          <w:rFonts w:cs="Calibri"/>
          <w:lang w:eastAsia="zh-CN"/>
        </w:rPr>
        <w:sectPr w:rsidR="008A57A7" w:rsidRPr="00236E86" w:rsidSect="00FD7DFD">
          <w:headerReference w:type="default" r:id="rId9"/>
          <w:footnotePr>
            <w:numFmt w:val="chicago"/>
          </w:footnotePr>
          <w:type w:val="oddPage"/>
          <w:pgSz w:w="11913" w:h="16834" w:code="9"/>
          <w:pgMar w:top="2268" w:right="1985" w:bottom="2835" w:left="1985" w:header="1701" w:footer="482" w:gutter="0"/>
          <w:paperSrc w:first="7" w:other="7"/>
          <w:cols w:space="720"/>
          <w:titlePg/>
        </w:sectPr>
      </w:pPr>
    </w:p>
    <w:p w:rsidR="008A57A7" w:rsidRPr="006B765F" w:rsidRDefault="008A57A7" w:rsidP="008A57A7">
      <w:pPr>
        <w:pStyle w:val="Title3"/>
        <w:rPr>
          <w:b/>
          <w:bCs/>
          <w:lang w:eastAsia="zh-CN"/>
        </w:rPr>
      </w:pPr>
      <w:r w:rsidRPr="006B765F">
        <w:rPr>
          <w:rFonts w:hint="eastAsia"/>
          <w:b/>
          <w:bCs/>
          <w:lang w:eastAsia="zh-CN"/>
        </w:rPr>
        <w:lastRenderedPageBreak/>
        <w:t>说</w:t>
      </w:r>
      <w:r w:rsidRPr="006B765F">
        <w:rPr>
          <w:rFonts w:hint="eastAsia"/>
          <w:b/>
          <w:bCs/>
          <w:lang w:eastAsia="zh-CN"/>
        </w:rPr>
        <w:t xml:space="preserve"> </w:t>
      </w:r>
      <w:r w:rsidRPr="006B765F">
        <w:rPr>
          <w:rFonts w:hint="eastAsia"/>
          <w:b/>
          <w:bCs/>
          <w:lang w:eastAsia="zh-CN"/>
        </w:rPr>
        <w:t>明</w:t>
      </w:r>
    </w:p>
    <w:p w:rsidR="008A57A7" w:rsidRPr="0023451E" w:rsidRDefault="008A57A7" w:rsidP="0023451E">
      <w:pPr>
        <w:rPr>
          <w:lang w:eastAsia="zh-CN"/>
        </w:rPr>
      </w:pPr>
    </w:p>
    <w:p w:rsidR="008A57A7" w:rsidRPr="00236E86" w:rsidRDefault="008A57A7" w:rsidP="008A57A7">
      <w:pPr>
        <w:pStyle w:val="Headingb"/>
        <w:rPr>
          <w:lang w:eastAsia="zh-CN"/>
        </w:rPr>
      </w:pPr>
      <w:r w:rsidRPr="006B765F">
        <w:rPr>
          <w:rFonts w:hint="eastAsia"/>
          <w:lang w:eastAsia="zh-CN"/>
        </w:rPr>
        <w:t>最后文件中所用符号的含义</w:t>
      </w:r>
    </w:p>
    <w:p w:rsidR="00AC737F" w:rsidRPr="00236E86" w:rsidRDefault="00AC737F" w:rsidP="00AC737F">
      <w:pPr>
        <w:ind w:firstLineChars="200" w:firstLine="480"/>
        <w:rPr>
          <w:lang w:eastAsia="zh-CN"/>
        </w:rPr>
      </w:pPr>
      <w:r w:rsidRPr="00236E86">
        <w:rPr>
          <w:rFonts w:hint="eastAsia"/>
          <w:lang w:eastAsia="zh-CN"/>
        </w:rPr>
        <w:t>用在页边的符号表示全权代表大会（</w:t>
      </w:r>
      <w:r w:rsidRPr="00236E86">
        <w:rPr>
          <w:rFonts w:hint="eastAsia"/>
          <w:lang w:eastAsia="zh-CN"/>
        </w:rPr>
        <w:t>2010</w:t>
      </w:r>
      <w:r w:rsidRPr="00236E86">
        <w:rPr>
          <w:rFonts w:hint="eastAsia"/>
          <w:lang w:eastAsia="zh-CN"/>
        </w:rPr>
        <w:t>年，瓜达拉哈拉）通过的对全权代表大会（</w:t>
      </w:r>
      <w:r w:rsidRPr="00236E86">
        <w:rPr>
          <w:lang w:eastAsia="zh-CN"/>
        </w:rPr>
        <w:t>1994</w:t>
      </w:r>
      <w:r w:rsidRPr="00236E86">
        <w:rPr>
          <w:rFonts w:hint="eastAsia"/>
          <w:lang w:eastAsia="zh-CN"/>
        </w:rPr>
        <w:t>年，京都）、全权代表大会（</w:t>
      </w:r>
      <w:r w:rsidRPr="00236E86">
        <w:rPr>
          <w:lang w:eastAsia="zh-CN"/>
        </w:rPr>
        <w:t>1998</w:t>
      </w:r>
      <w:r w:rsidRPr="00236E86">
        <w:rPr>
          <w:rFonts w:hint="eastAsia"/>
          <w:lang w:eastAsia="zh-CN"/>
        </w:rPr>
        <w:t>年，明尼阿波利斯）、全权代表大会（</w:t>
      </w:r>
      <w:r w:rsidRPr="00236E86">
        <w:rPr>
          <w:lang w:eastAsia="zh-CN"/>
        </w:rPr>
        <w:t>2002</w:t>
      </w:r>
      <w:r w:rsidRPr="00236E86">
        <w:rPr>
          <w:lang w:eastAsia="zh-CN"/>
        </w:rPr>
        <w:t>年，马拉喀什）</w:t>
      </w:r>
      <w:r w:rsidRPr="00236E86">
        <w:rPr>
          <w:rFonts w:hint="eastAsia"/>
          <w:lang w:eastAsia="zh-CN"/>
        </w:rPr>
        <w:t>和全权代表大会（</w:t>
      </w:r>
      <w:r w:rsidRPr="00236E86">
        <w:rPr>
          <w:rFonts w:hint="eastAsia"/>
          <w:lang w:eastAsia="zh-CN"/>
        </w:rPr>
        <w:t>2006</w:t>
      </w:r>
      <w:r w:rsidRPr="00236E86">
        <w:rPr>
          <w:rFonts w:hint="eastAsia"/>
          <w:lang w:eastAsia="zh-CN"/>
        </w:rPr>
        <w:t>年，安塔利亚）修正的《组织法》和《公约》（</w:t>
      </w:r>
      <w:r w:rsidRPr="00236E86">
        <w:rPr>
          <w:rFonts w:hint="eastAsia"/>
          <w:lang w:eastAsia="zh-CN"/>
        </w:rPr>
        <w:t>1992</w:t>
      </w:r>
      <w:r w:rsidRPr="00236E86">
        <w:rPr>
          <w:rFonts w:hint="eastAsia"/>
          <w:lang w:eastAsia="zh-CN"/>
        </w:rPr>
        <w:t>年，日内瓦</w:t>
      </w:r>
      <w:r>
        <w:rPr>
          <w:rFonts w:hint="eastAsia"/>
          <w:lang w:eastAsia="zh-CN"/>
        </w:rPr>
        <w:t>）</w:t>
      </w:r>
      <w:r w:rsidRPr="00236E86">
        <w:rPr>
          <w:rFonts w:hint="eastAsia"/>
          <w:lang w:eastAsia="zh-CN"/>
        </w:rPr>
        <w:t>的修改，它们的含义如下：</w:t>
      </w:r>
    </w:p>
    <w:p w:rsidR="008A57A7" w:rsidRPr="00236E86" w:rsidRDefault="008A57A7" w:rsidP="00D41462">
      <w:pPr>
        <w:ind w:firstLine="567"/>
        <w:rPr>
          <w:lang w:eastAsia="zh-CN"/>
        </w:rPr>
      </w:pPr>
      <w:r w:rsidRPr="00236E86">
        <w:rPr>
          <w:rFonts w:hint="eastAsia"/>
          <w:lang w:eastAsia="zh-CN"/>
        </w:rPr>
        <w:t>ADD</w:t>
      </w:r>
      <w:r w:rsidRPr="00236E86">
        <w:rPr>
          <w:lang w:eastAsia="zh-CN"/>
        </w:rPr>
        <w:tab/>
      </w:r>
      <w:r w:rsidR="00D41462">
        <w:rPr>
          <w:rFonts w:eastAsia="SimSun" w:hint="eastAsia"/>
          <w:lang w:eastAsia="zh-CN"/>
        </w:rPr>
        <w:tab/>
      </w:r>
      <w:r w:rsidRPr="00236E86">
        <w:rPr>
          <w:rFonts w:hint="eastAsia"/>
          <w:lang w:eastAsia="zh-CN"/>
        </w:rPr>
        <w:t>=</w:t>
      </w:r>
      <w:r w:rsidRPr="00236E86">
        <w:rPr>
          <w:lang w:eastAsia="zh-CN"/>
        </w:rPr>
        <w:tab/>
      </w:r>
      <w:r w:rsidRPr="00236E86">
        <w:rPr>
          <w:rFonts w:hint="eastAsia"/>
          <w:lang w:eastAsia="zh-CN"/>
        </w:rPr>
        <w:t>增加的新条款</w:t>
      </w:r>
    </w:p>
    <w:p w:rsidR="008A57A7" w:rsidRPr="00236E86" w:rsidRDefault="008A57A7" w:rsidP="00D41462">
      <w:pPr>
        <w:ind w:firstLine="567"/>
        <w:rPr>
          <w:lang w:eastAsia="zh-CN"/>
        </w:rPr>
      </w:pPr>
      <w:r w:rsidRPr="00236E86">
        <w:rPr>
          <w:rFonts w:hint="eastAsia"/>
          <w:lang w:eastAsia="zh-CN"/>
        </w:rPr>
        <w:t>MOD</w:t>
      </w:r>
      <w:r w:rsidRPr="00236E86">
        <w:rPr>
          <w:lang w:eastAsia="zh-CN"/>
        </w:rPr>
        <w:tab/>
      </w:r>
      <w:r w:rsidR="00D41462">
        <w:rPr>
          <w:rFonts w:eastAsia="SimSun" w:hint="eastAsia"/>
          <w:lang w:eastAsia="zh-CN"/>
        </w:rPr>
        <w:tab/>
      </w:r>
      <w:r w:rsidRPr="00236E86">
        <w:rPr>
          <w:rFonts w:hint="eastAsia"/>
          <w:lang w:eastAsia="zh-CN"/>
        </w:rPr>
        <w:t>=</w:t>
      </w:r>
      <w:r w:rsidRPr="00236E86">
        <w:rPr>
          <w:lang w:eastAsia="zh-CN"/>
        </w:rPr>
        <w:tab/>
      </w:r>
      <w:r w:rsidRPr="00236E86">
        <w:rPr>
          <w:rFonts w:hint="eastAsia"/>
          <w:lang w:eastAsia="zh-CN"/>
        </w:rPr>
        <w:t>现有条款的修改</w:t>
      </w:r>
    </w:p>
    <w:p w:rsidR="008A57A7" w:rsidRPr="00236E86" w:rsidRDefault="00D41462" w:rsidP="00D41462">
      <w:pPr>
        <w:ind w:firstLine="567"/>
        <w:rPr>
          <w:lang w:eastAsia="zh-CN"/>
        </w:rPr>
      </w:pPr>
      <w:r>
        <w:rPr>
          <w:rFonts w:hint="eastAsia"/>
          <w:lang w:eastAsia="zh-CN"/>
        </w:rPr>
        <w:t>(MOD)</w:t>
      </w:r>
      <w:r>
        <w:rPr>
          <w:rFonts w:eastAsia="SimSun" w:hint="eastAsia"/>
          <w:lang w:eastAsia="zh-CN"/>
        </w:rPr>
        <w:tab/>
      </w:r>
      <w:r w:rsidR="008A57A7" w:rsidRPr="00236E86">
        <w:rPr>
          <w:rFonts w:hint="eastAsia"/>
          <w:lang w:eastAsia="zh-CN"/>
        </w:rPr>
        <w:t>=</w:t>
      </w:r>
      <w:r w:rsidR="008A57A7" w:rsidRPr="00236E86">
        <w:rPr>
          <w:rFonts w:hint="eastAsia"/>
          <w:lang w:eastAsia="zh-CN"/>
        </w:rPr>
        <w:tab/>
      </w:r>
      <w:r w:rsidR="008A57A7" w:rsidRPr="00236E86">
        <w:rPr>
          <w:rFonts w:hint="eastAsia"/>
          <w:lang w:eastAsia="zh-CN"/>
        </w:rPr>
        <w:t>现有条款的编辑性修改</w:t>
      </w:r>
    </w:p>
    <w:p w:rsidR="008A57A7" w:rsidRPr="00236E86" w:rsidRDefault="008A57A7" w:rsidP="00D41462">
      <w:pPr>
        <w:ind w:firstLine="567"/>
        <w:rPr>
          <w:lang w:eastAsia="zh-CN"/>
        </w:rPr>
      </w:pPr>
      <w:r w:rsidRPr="00236E86">
        <w:rPr>
          <w:rFonts w:hint="eastAsia"/>
          <w:lang w:eastAsia="zh-CN"/>
        </w:rPr>
        <w:t>SUP</w:t>
      </w:r>
      <w:r w:rsidRPr="00236E86">
        <w:rPr>
          <w:rFonts w:hint="eastAsia"/>
          <w:lang w:eastAsia="zh-CN"/>
        </w:rPr>
        <w:tab/>
      </w:r>
      <w:r w:rsidR="00D41462">
        <w:rPr>
          <w:rFonts w:eastAsia="SimSun" w:hint="eastAsia"/>
          <w:lang w:eastAsia="zh-CN"/>
        </w:rPr>
        <w:tab/>
      </w:r>
      <w:r w:rsidRPr="00236E86">
        <w:rPr>
          <w:rFonts w:hint="eastAsia"/>
          <w:lang w:eastAsia="zh-CN"/>
        </w:rPr>
        <w:t>=</w:t>
      </w:r>
      <w:r w:rsidRPr="00236E86">
        <w:rPr>
          <w:rFonts w:hint="eastAsia"/>
          <w:lang w:eastAsia="zh-CN"/>
        </w:rPr>
        <w:tab/>
      </w:r>
      <w:r w:rsidRPr="00236E86">
        <w:rPr>
          <w:rFonts w:hint="eastAsia"/>
          <w:lang w:eastAsia="zh-CN"/>
        </w:rPr>
        <w:t>现有条款的删除</w:t>
      </w:r>
    </w:p>
    <w:p w:rsidR="008A57A7" w:rsidRPr="00236E86" w:rsidRDefault="008A57A7" w:rsidP="00D41462">
      <w:pPr>
        <w:ind w:firstLine="567"/>
        <w:rPr>
          <w:lang w:eastAsia="zh-CN"/>
        </w:rPr>
      </w:pPr>
      <w:r w:rsidRPr="00236E86">
        <w:rPr>
          <w:rFonts w:hint="eastAsia"/>
          <w:lang w:eastAsia="zh-CN"/>
        </w:rPr>
        <w:t>SUP*</w:t>
      </w:r>
      <w:r w:rsidR="00D41462">
        <w:rPr>
          <w:rFonts w:eastAsia="SimSun" w:hint="eastAsia"/>
          <w:lang w:eastAsia="zh-CN"/>
        </w:rPr>
        <w:tab/>
      </w:r>
      <w:r w:rsidRPr="00236E86">
        <w:rPr>
          <w:rFonts w:hint="eastAsia"/>
          <w:lang w:eastAsia="zh-CN"/>
        </w:rPr>
        <w:tab/>
        <w:t>=</w:t>
      </w:r>
      <w:r w:rsidRPr="00236E86">
        <w:rPr>
          <w:rFonts w:hint="eastAsia"/>
          <w:lang w:eastAsia="zh-CN"/>
        </w:rPr>
        <w:tab/>
      </w:r>
      <w:r w:rsidRPr="00236E86">
        <w:rPr>
          <w:rFonts w:hint="eastAsia"/>
          <w:lang w:eastAsia="zh-CN"/>
        </w:rPr>
        <w:t>移至《最后文件》另一处的条款</w:t>
      </w:r>
    </w:p>
    <w:p w:rsidR="008A57A7" w:rsidRPr="00236E86" w:rsidRDefault="008A57A7" w:rsidP="00D41462">
      <w:pPr>
        <w:ind w:firstLine="567"/>
        <w:rPr>
          <w:lang w:eastAsia="zh-CN"/>
        </w:rPr>
      </w:pPr>
      <w:r w:rsidRPr="00236E86">
        <w:rPr>
          <w:rFonts w:hint="eastAsia"/>
          <w:lang w:eastAsia="zh-CN"/>
        </w:rPr>
        <w:t>ADD*</w:t>
      </w:r>
      <w:r w:rsidRPr="00236E86">
        <w:rPr>
          <w:rFonts w:hint="eastAsia"/>
          <w:lang w:eastAsia="zh-CN"/>
        </w:rPr>
        <w:tab/>
      </w:r>
      <w:r w:rsidR="00D41462">
        <w:rPr>
          <w:rFonts w:eastAsia="SimSun" w:hint="eastAsia"/>
          <w:lang w:eastAsia="zh-CN"/>
        </w:rPr>
        <w:tab/>
      </w:r>
      <w:r w:rsidRPr="00236E86">
        <w:rPr>
          <w:rFonts w:hint="eastAsia"/>
          <w:lang w:eastAsia="zh-CN"/>
        </w:rPr>
        <w:t>=</w:t>
      </w:r>
      <w:r w:rsidRPr="00236E86">
        <w:rPr>
          <w:rFonts w:hint="eastAsia"/>
          <w:lang w:eastAsia="zh-CN"/>
        </w:rPr>
        <w:tab/>
      </w:r>
      <w:r w:rsidRPr="00236E86">
        <w:rPr>
          <w:rFonts w:hint="eastAsia"/>
          <w:lang w:eastAsia="zh-CN"/>
        </w:rPr>
        <w:t>将《最后文件》中的现有条款从一处移至所标明处</w:t>
      </w:r>
    </w:p>
    <w:p w:rsidR="008A57A7" w:rsidRPr="00236E86" w:rsidRDefault="008A57A7" w:rsidP="008A57A7">
      <w:pPr>
        <w:ind w:firstLineChars="200" w:firstLine="480"/>
        <w:rPr>
          <w:rFonts w:cs="Calibri"/>
          <w:lang w:eastAsia="zh-CN"/>
        </w:rPr>
      </w:pPr>
      <w:r w:rsidRPr="00236E86">
        <w:rPr>
          <w:rFonts w:hint="eastAsia"/>
          <w:lang w:eastAsia="zh-CN"/>
        </w:rPr>
        <w:t>这些符号的后面是现有条款的款号。对于新增条款（符号</w:t>
      </w:r>
      <w:r w:rsidRPr="00236E86">
        <w:rPr>
          <w:rFonts w:hint="eastAsia"/>
          <w:lang w:eastAsia="zh-CN"/>
        </w:rPr>
        <w:t>ADD</w:t>
      </w:r>
      <w:r w:rsidRPr="00236E86">
        <w:rPr>
          <w:rFonts w:hint="eastAsia"/>
          <w:lang w:eastAsia="zh-CN"/>
        </w:rPr>
        <w:t>），它们的插入位置由前一条款的款号加一个字母表示。</w:t>
      </w:r>
    </w:p>
    <w:p w:rsidR="0023451E" w:rsidRPr="0023451E" w:rsidRDefault="0023451E" w:rsidP="0023451E">
      <w:pPr>
        <w:rPr>
          <w:lang w:eastAsia="zh-CN"/>
        </w:rPr>
      </w:pPr>
    </w:p>
    <w:p w:rsidR="008A57A7" w:rsidRPr="00236E86" w:rsidRDefault="008A57A7" w:rsidP="008A57A7">
      <w:pPr>
        <w:pStyle w:val="Headingb"/>
        <w:rPr>
          <w:lang w:eastAsia="zh-CN"/>
        </w:rPr>
      </w:pPr>
      <w:r w:rsidRPr="00236E86">
        <w:rPr>
          <w:rFonts w:hint="eastAsia"/>
          <w:lang w:eastAsia="zh-CN"/>
        </w:rPr>
        <w:t>决定、决议和建议的编号</w:t>
      </w:r>
    </w:p>
    <w:p w:rsidR="008A57A7" w:rsidRDefault="00AC737F" w:rsidP="008A57A7">
      <w:pPr>
        <w:ind w:firstLineChars="200" w:firstLine="480"/>
        <w:rPr>
          <w:lang w:val="en-US" w:eastAsia="zh-CN"/>
        </w:rPr>
      </w:pPr>
      <w:r w:rsidRPr="00236E86">
        <w:rPr>
          <w:rFonts w:hint="eastAsia"/>
          <w:lang w:eastAsia="zh-CN"/>
        </w:rPr>
        <w:t>全权代表大会（</w:t>
      </w:r>
      <w:r w:rsidRPr="00236E86">
        <w:rPr>
          <w:rFonts w:hint="eastAsia"/>
          <w:lang w:eastAsia="zh-CN"/>
        </w:rPr>
        <w:t>2010</w:t>
      </w:r>
      <w:r w:rsidRPr="00236E86">
        <w:rPr>
          <w:rFonts w:hint="eastAsia"/>
          <w:lang w:eastAsia="zh-CN"/>
        </w:rPr>
        <w:t>年，瓜达拉哈拉）新通过的决定和决议从全权代表大会（</w:t>
      </w:r>
      <w:r w:rsidRPr="00236E86">
        <w:rPr>
          <w:rFonts w:hint="eastAsia"/>
          <w:lang w:eastAsia="zh-CN"/>
        </w:rPr>
        <w:t>2006</w:t>
      </w:r>
      <w:r w:rsidRPr="00236E86">
        <w:rPr>
          <w:rFonts w:hint="eastAsia"/>
          <w:lang w:eastAsia="zh-CN"/>
        </w:rPr>
        <w:t>年，安塔利亚）所采用的最后一个编号的下一个数字开始编号。而经全权代表大会（</w:t>
      </w:r>
      <w:r w:rsidRPr="00236E86">
        <w:rPr>
          <w:rFonts w:hint="eastAsia"/>
          <w:lang w:eastAsia="zh-CN"/>
        </w:rPr>
        <w:t>2010</w:t>
      </w:r>
      <w:r w:rsidRPr="00236E86">
        <w:rPr>
          <w:rFonts w:hint="eastAsia"/>
          <w:lang w:eastAsia="zh-CN"/>
        </w:rPr>
        <w:t>年，瓜达拉哈拉）修订的</w:t>
      </w:r>
      <w:r>
        <w:rPr>
          <w:rFonts w:hint="eastAsia"/>
          <w:lang w:eastAsia="zh-CN"/>
        </w:rPr>
        <w:t>决定和</w:t>
      </w:r>
      <w:r w:rsidRPr="00236E86">
        <w:rPr>
          <w:rFonts w:hint="eastAsia"/>
          <w:lang w:eastAsia="zh-CN"/>
        </w:rPr>
        <w:t>决议则保留原编号，后面加上“（</w:t>
      </w:r>
      <w:r w:rsidRPr="00236E86">
        <w:rPr>
          <w:rFonts w:hint="eastAsia"/>
          <w:lang w:eastAsia="zh-CN"/>
        </w:rPr>
        <w:t>2010</w:t>
      </w:r>
      <w:r w:rsidRPr="00236E86">
        <w:rPr>
          <w:rFonts w:hint="eastAsia"/>
          <w:lang w:eastAsia="zh-CN"/>
        </w:rPr>
        <w:t>年，瓜达拉哈拉，修订版）”</w:t>
      </w:r>
      <w:r w:rsidR="008A57A7" w:rsidRPr="00236E86">
        <w:rPr>
          <w:rFonts w:hint="eastAsia"/>
          <w:lang w:eastAsia="zh-CN"/>
        </w:rPr>
        <w:t>。</w:t>
      </w:r>
    </w:p>
    <w:p w:rsidR="00EE2FE0" w:rsidRPr="00EE2FE0" w:rsidRDefault="00EE2FE0" w:rsidP="008A57A7">
      <w:pPr>
        <w:ind w:firstLineChars="200" w:firstLine="480"/>
        <w:rPr>
          <w:szCs w:val="24"/>
          <w:lang w:val="en-US" w:eastAsia="zh-CN"/>
        </w:rPr>
      </w:pPr>
    </w:p>
    <w:p w:rsidR="008A57A7" w:rsidRPr="00236E86" w:rsidRDefault="008A57A7" w:rsidP="008A57A7">
      <w:pPr>
        <w:pStyle w:val="Annexref"/>
        <w:rPr>
          <w:lang w:eastAsia="zh-CN"/>
        </w:rPr>
      </w:pPr>
      <w:r w:rsidRPr="00236E86">
        <w:rPr>
          <w:lang w:eastAsia="zh-CN"/>
        </w:rPr>
        <w:t xml:space="preserve">© </w:t>
      </w:r>
      <w:r w:rsidRPr="00236E86">
        <w:rPr>
          <w:lang w:eastAsia="zh-CN"/>
        </w:rPr>
        <w:t>国际电联</w:t>
      </w:r>
      <w:r w:rsidRPr="00236E86">
        <w:rPr>
          <w:rFonts w:hint="eastAsia"/>
          <w:lang w:eastAsia="zh-CN"/>
        </w:rPr>
        <w:t>2010</w:t>
      </w:r>
      <w:r w:rsidRPr="00236E86">
        <w:rPr>
          <w:lang w:eastAsia="zh-CN"/>
        </w:rPr>
        <w:t>年</w:t>
      </w:r>
    </w:p>
    <w:p w:rsidR="003A51E8" w:rsidRDefault="008A57A7" w:rsidP="00481439">
      <w:pPr>
        <w:ind w:firstLineChars="200" w:firstLine="480"/>
        <w:rPr>
          <w:lang w:eastAsia="zh-CN"/>
        </w:rPr>
      </w:pPr>
      <w:r w:rsidRPr="00236E86">
        <w:rPr>
          <w:rFonts w:hint="eastAsia"/>
          <w:lang w:eastAsia="zh-CN"/>
        </w:rPr>
        <w:t>版权所有。未经国际电联的书面许可，本出版物的任何部分不得以任何形式或任何电子的或机械的手段，包括复印技术和缩微胶片，进行复制或利用。</w:t>
      </w:r>
    </w:p>
    <w:p w:rsidR="003A51E8" w:rsidRDefault="003A51E8" w:rsidP="00481439">
      <w:pPr>
        <w:ind w:firstLineChars="200" w:firstLine="480"/>
        <w:rPr>
          <w:lang w:eastAsia="zh-CN"/>
        </w:rPr>
        <w:sectPr w:rsidR="003A51E8">
          <w:headerReference w:type="even" r:id="rId10"/>
          <w:headerReference w:type="default" r:id="rId11"/>
          <w:footnotePr>
            <w:pos w:val="beneathText"/>
          </w:footnotePr>
          <w:pgSz w:w="11907" w:h="16840" w:code="9"/>
          <w:pgMar w:top="2268" w:right="1985" w:bottom="2835" w:left="1985" w:header="1701" w:footer="482" w:gutter="0"/>
          <w:pgNumType w:fmt="lowerRoman"/>
          <w:cols w:space="720"/>
        </w:sectPr>
      </w:pPr>
    </w:p>
    <w:p w:rsidR="00D71F92" w:rsidRDefault="00D71F92" w:rsidP="00D71F92">
      <w:pPr>
        <w:pStyle w:val="Arttitle"/>
        <w:tabs>
          <w:tab w:val="left" w:pos="1134"/>
          <w:tab w:val="left" w:pos="1871"/>
          <w:tab w:val="left" w:pos="2268"/>
        </w:tabs>
        <w:spacing w:before="0" w:after="0"/>
        <w:rPr>
          <w:lang w:eastAsia="zh-CN"/>
        </w:rPr>
      </w:pPr>
      <w:r>
        <w:rPr>
          <w:rFonts w:hint="eastAsia"/>
          <w:lang w:eastAsia="zh-CN"/>
        </w:rPr>
        <w:lastRenderedPageBreak/>
        <w:t>目录</w:t>
      </w:r>
    </w:p>
    <w:p w:rsidR="00897014" w:rsidRDefault="00897014" w:rsidP="00897014">
      <w:pPr>
        <w:pStyle w:val="Title1"/>
        <w:rPr>
          <w:b/>
          <w:bCs/>
          <w:lang w:eastAsia="zh-CN"/>
        </w:rPr>
      </w:pPr>
      <w:r w:rsidRPr="006B765F">
        <w:rPr>
          <w:rFonts w:hint="eastAsia"/>
          <w:b/>
          <w:bCs/>
          <w:lang w:eastAsia="zh-CN"/>
        </w:rPr>
        <w:t>国际电信联盟《</w:t>
      </w:r>
      <w:r>
        <w:rPr>
          <w:rFonts w:asciiTheme="minorEastAsia" w:hAnsiTheme="minorEastAsia" w:hint="eastAsia"/>
          <w:b/>
          <w:bCs/>
          <w:lang w:eastAsia="zh-CN"/>
        </w:rPr>
        <w:t>组织法</w:t>
      </w:r>
      <w:r w:rsidRPr="006B765F">
        <w:rPr>
          <w:rFonts w:hint="eastAsia"/>
          <w:b/>
          <w:bCs/>
          <w:lang w:eastAsia="zh-CN"/>
        </w:rPr>
        <w:t>》</w:t>
      </w:r>
      <w:r>
        <w:rPr>
          <w:rFonts w:eastAsia="SimSun"/>
          <w:b/>
          <w:bCs/>
          <w:lang w:eastAsia="zh-CN"/>
        </w:rPr>
        <w:br/>
      </w:r>
      <w:r w:rsidRPr="006B765F">
        <w:rPr>
          <w:rFonts w:hint="eastAsia"/>
          <w:b/>
          <w:bCs/>
          <w:lang w:eastAsia="zh-CN"/>
        </w:rPr>
        <w:t>（</w:t>
      </w:r>
      <w:r w:rsidRPr="006B765F">
        <w:rPr>
          <w:rFonts w:hint="eastAsia"/>
          <w:b/>
          <w:bCs/>
          <w:lang w:eastAsia="zh-CN"/>
        </w:rPr>
        <w:t>1992</w:t>
      </w:r>
      <w:r w:rsidRPr="006B765F">
        <w:rPr>
          <w:rFonts w:hint="eastAsia"/>
          <w:b/>
          <w:bCs/>
          <w:lang w:eastAsia="zh-CN"/>
        </w:rPr>
        <w:t>年，日内瓦）</w:t>
      </w:r>
      <w:r>
        <w:rPr>
          <w:rFonts w:eastAsia="SimSun"/>
          <w:b/>
          <w:bCs/>
          <w:lang w:eastAsia="zh-CN"/>
        </w:rPr>
        <w:br/>
      </w:r>
      <w:r w:rsidRPr="006B765F">
        <w:rPr>
          <w:rFonts w:hint="eastAsia"/>
          <w:b/>
          <w:bCs/>
          <w:lang w:eastAsia="zh-CN"/>
        </w:rPr>
        <w:t>的修正法规</w:t>
      </w:r>
    </w:p>
    <w:p w:rsidR="00897014" w:rsidRPr="00B90FD7" w:rsidRDefault="00897014" w:rsidP="00897014">
      <w:pPr>
        <w:jc w:val="center"/>
        <w:rPr>
          <w:b/>
          <w:bCs/>
          <w:sz w:val="28"/>
          <w:szCs w:val="28"/>
          <w:lang w:eastAsia="zh-CN"/>
        </w:rPr>
      </w:pPr>
      <w:r w:rsidRPr="00B90FD7">
        <w:rPr>
          <w:rFonts w:hint="eastAsia"/>
          <w:b/>
          <w:bCs/>
          <w:sz w:val="28"/>
          <w:szCs w:val="28"/>
          <w:lang w:eastAsia="zh-CN"/>
        </w:rPr>
        <w:t>经全权代表大会（</w:t>
      </w:r>
      <w:r w:rsidRPr="00B90FD7">
        <w:rPr>
          <w:rFonts w:hint="eastAsia"/>
          <w:b/>
          <w:bCs/>
          <w:sz w:val="28"/>
          <w:szCs w:val="28"/>
          <w:lang w:eastAsia="zh-CN"/>
        </w:rPr>
        <w:t>1994</w:t>
      </w:r>
      <w:r w:rsidRPr="00B90FD7">
        <w:rPr>
          <w:rFonts w:hint="eastAsia"/>
          <w:b/>
          <w:bCs/>
          <w:sz w:val="28"/>
          <w:szCs w:val="28"/>
          <w:lang w:eastAsia="zh-CN"/>
        </w:rPr>
        <w:t>年，京都）、</w:t>
      </w:r>
      <w:r w:rsidRPr="00B90FD7">
        <w:rPr>
          <w:b/>
          <w:bCs/>
          <w:sz w:val="28"/>
          <w:szCs w:val="28"/>
          <w:lang w:eastAsia="zh-CN"/>
        </w:rPr>
        <w:br/>
      </w:r>
      <w:r w:rsidRPr="00B90FD7">
        <w:rPr>
          <w:rFonts w:hint="eastAsia"/>
          <w:b/>
          <w:bCs/>
          <w:sz w:val="28"/>
          <w:szCs w:val="28"/>
          <w:lang w:eastAsia="zh-CN"/>
        </w:rPr>
        <w:t>全权代表大会（</w:t>
      </w:r>
      <w:r w:rsidRPr="00B90FD7">
        <w:rPr>
          <w:rFonts w:hint="eastAsia"/>
          <w:b/>
          <w:bCs/>
          <w:sz w:val="28"/>
          <w:szCs w:val="28"/>
          <w:lang w:eastAsia="zh-CN"/>
        </w:rPr>
        <w:t>1998</w:t>
      </w:r>
      <w:r w:rsidRPr="00B90FD7">
        <w:rPr>
          <w:rFonts w:hint="eastAsia"/>
          <w:b/>
          <w:bCs/>
          <w:sz w:val="28"/>
          <w:szCs w:val="28"/>
          <w:lang w:eastAsia="zh-CN"/>
        </w:rPr>
        <w:t>年，明尼阿波利斯）、</w:t>
      </w:r>
      <w:r w:rsidRPr="00B90FD7">
        <w:rPr>
          <w:b/>
          <w:bCs/>
          <w:sz w:val="28"/>
          <w:szCs w:val="28"/>
          <w:lang w:eastAsia="zh-CN"/>
        </w:rPr>
        <w:br/>
      </w:r>
      <w:r w:rsidRPr="00B90FD7">
        <w:rPr>
          <w:rFonts w:hint="eastAsia"/>
          <w:b/>
          <w:bCs/>
          <w:sz w:val="28"/>
          <w:szCs w:val="28"/>
          <w:lang w:eastAsia="zh-CN"/>
        </w:rPr>
        <w:t>全权代表大会（</w:t>
      </w:r>
      <w:r w:rsidRPr="00B90FD7">
        <w:rPr>
          <w:b/>
          <w:bCs/>
          <w:sz w:val="28"/>
          <w:szCs w:val="28"/>
          <w:lang w:eastAsia="zh-CN"/>
        </w:rPr>
        <w:t>2002</w:t>
      </w:r>
      <w:r w:rsidRPr="00B90FD7">
        <w:rPr>
          <w:rFonts w:hint="eastAsia"/>
          <w:b/>
          <w:bCs/>
          <w:sz w:val="28"/>
          <w:szCs w:val="28"/>
          <w:lang w:eastAsia="zh-CN"/>
        </w:rPr>
        <w:t>年，马拉喀什）和</w:t>
      </w:r>
      <w:r w:rsidRPr="00B90FD7">
        <w:rPr>
          <w:b/>
          <w:bCs/>
          <w:sz w:val="28"/>
          <w:szCs w:val="28"/>
          <w:lang w:eastAsia="zh-CN"/>
        </w:rPr>
        <w:br/>
      </w:r>
      <w:r w:rsidRPr="00B90FD7">
        <w:rPr>
          <w:rFonts w:hint="eastAsia"/>
          <w:b/>
          <w:bCs/>
          <w:sz w:val="28"/>
          <w:szCs w:val="28"/>
          <w:lang w:eastAsia="zh-CN"/>
        </w:rPr>
        <w:t>全权代表大会（</w:t>
      </w:r>
      <w:r w:rsidRPr="00B90FD7">
        <w:rPr>
          <w:b/>
          <w:bCs/>
          <w:sz w:val="28"/>
          <w:szCs w:val="28"/>
          <w:lang w:eastAsia="zh-CN"/>
        </w:rPr>
        <w:t>20</w:t>
      </w:r>
      <w:r w:rsidRPr="00B90FD7">
        <w:rPr>
          <w:rFonts w:hint="eastAsia"/>
          <w:b/>
          <w:bCs/>
          <w:sz w:val="28"/>
          <w:szCs w:val="28"/>
          <w:lang w:eastAsia="zh-CN"/>
        </w:rPr>
        <w:t>06</w:t>
      </w:r>
      <w:r w:rsidRPr="00B90FD7">
        <w:rPr>
          <w:rFonts w:hint="eastAsia"/>
          <w:b/>
          <w:bCs/>
          <w:sz w:val="28"/>
          <w:szCs w:val="28"/>
          <w:lang w:eastAsia="zh-CN"/>
        </w:rPr>
        <w:t>年，安塔利亚）修正</w:t>
      </w:r>
    </w:p>
    <w:p w:rsidR="00897014" w:rsidRPr="00EE2FE0" w:rsidRDefault="00897014" w:rsidP="003A51E8">
      <w:pPr>
        <w:pStyle w:val="Headingb"/>
        <w:ind w:left="0" w:firstLine="0"/>
        <w:jc w:val="center"/>
        <w:rPr>
          <w:b w:val="0"/>
          <w:bCs/>
          <w:szCs w:val="22"/>
          <w:lang w:eastAsia="zh-CN"/>
        </w:rPr>
      </w:pPr>
      <w:r w:rsidRPr="00EE2FE0">
        <w:rPr>
          <w:rFonts w:hint="eastAsia"/>
          <w:b w:val="0"/>
          <w:bCs/>
          <w:szCs w:val="22"/>
          <w:lang w:eastAsia="zh-CN"/>
        </w:rPr>
        <w:t>（全权代表大会（</w:t>
      </w:r>
      <w:r w:rsidRPr="00EE2FE0">
        <w:rPr>
          <w:rFonts w:hint="eastAsia"/>
          <w:b w:val="0"/>
          <w:bCs/>
          <w:lang w:eastAsia="zh-CN"/>
        </w:rPr>
        <w:t>2010</w:t>
      </w:r>
      <w:r w:rsidRPr="00EE2FE0">
        <w:rPr>
          <w:rFonts w:hint="eastAsia"/>
          <w:b w:val="0"/>
          <w:bCs/>
          <w:lang w:eastAsia="zh-CN"/>
        </w:rPr>
        <w:t>年，瓜达拉哈拉</w:t>
      </w:r>
      <w:r w:rsidRPr="00EE2FE0">
        <w:rPr>
          <w:rFonts w:hint="eastAsia"/>
          <w:b w:val="0"/>
          <w:bCs/>
          <w:szCs w:val="22"/>
          <w:lang w:eastAsia="zh-CN"/>
        </w:rPr>
        <w:t>）</w:t>
      </w:r>
      <w:r w:rsidRPr="00EE2FE0">
        <w:rPr>
          <w:b w:val="0"/>
          <w:bCs/>
          <w:szCs w:val="22"/>
          <w:lang w:eastAsia="zh-CN"/>
        </w:rPr>
        <w:br/>
      </w:r>
      <w:r w:rsidRPr="00EE2FE0">
        <w:rPr>
          <w:rFonts w:hint="eastAsia"/>
          <w:b w:val="0"/>
          <w:bCs/>
          <w:szCs w:val="22"/>
          <w:lang w:eastAsia="zh-CN"/>
        </w:rPr>
        <w:t>通过的修正条款）</w:t>
      </w:r>
    </w:p>
    <w:p w:rsidR="00EE2FE0" w:rsidRDefault="00EE2FE0" w:rsidP="00EE2FE0">
      <w:pPr>
        <w:jc w:val="center"/>
        <w:rPr>
          <w:highlight w:val="yellow"/>
          <w:lang w:eastAsia="zh-CN"/>
        </w:rPr>
      </w:pPr>
    </w:p>
    <w:p w:rsidR="00EE2FE0" w:rsidRPr="003275E9" w:rsidRDefault="00EE2FE0" w:rsidP="00EE2FE0">
      <w:pPr>
        <w:tabs>
          <w:tab w:val="clear" w:pos="1134"/>
          <w:tab w:val="clear" w:pos="2268"/>
          <w:tab w:val="left" w:pos="6663"/>
        </w:tabs>
        <w:spacing w:before="0"/>
        <w:jc w:val="right"/>
        <w:rPr>
          <w:rFonts w:ascii="STKaiti" w:eastAsia="STKaiti" w:hAnsi="STKaiti"/>
          <w:iCs/>
          <w:lang w:eastAsia="zh-CN"/>
        </w:rPr>
      </w:pPr>
      <w:r>
        <w:rPr>
          <w:lang w:eastAsia="zh-CN"/>
        </w:rPr>
        <w:tab/>
      </w:r>
      <w:r w:rsidRPr="003275E9">
        <w:rPr>
          <w:rFonts w:ascii="STKaiti" w:eastAsia="STKaiti" w:hAnsi="STKaiti" w:hint="eastAsia"/>
          <w:iCs/>
          <w:lang w:val="en-US" w:eastAsia="zh-CN"/>
        </w:rPr>
        <w:t>页码</w:t>
      </w:r>
    </w:p>
    <w:p w:rsidR="00EE2FE0" w:rsidRDefault="00EE2FE0" w:rsidP="00EE2FE0">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lang w:eastAsia="zh-CN"/>
        </w:rPr>
      </w:pPr>
      <w:r w:rsidRPr="006715A5">
        <w:rPr>
          <w:rFonts w:hAnsi="宋体"/>
          <w:b/>
          <w:bCs/>
          <w:sz w:val="28"/>
          <w:lang w:eastAsia="zh-CN"/>
        </w:rPr>
        <w:t>第</w:t>
      </w:r>
      <w:r w:rsidR="0042398B">
        <w:rPr>
          <w:lang w:eastAsia="zh-CN"/>
        </w:rPr>
        <w:t> </w:t>
      </w:r>
      <w:r w:rsidRPr="006715A5">
        <w:rPr>
          <w:rFonts w:hAnsi="宋体"/>
          <w:b/>
          <w:bCs/>
          <w:sz w:val="28"/>
          <w:lang w:eastAsia="zh-CN"/>
        </w:rPr>
        <w:t>一</w:t>
      </w:r>
      <w:r w:rsidR="0042398B">
        <w:rPr>
          <w:lang w:eastAsia="zh-CN"/>
        </w:rPr>
        <w:t> </w:t>
      </w:r>
      <w:r w:rsidRPr="006715A5">
        <w:rPr>
          <w:rFonts w:hAnsi="宋体"/>
          <w:b/>
          <w:bCs/>
          <w:sz w:val="28"/>
          <w:lang w:eastAsia="zh-CN"/>
        </w:rPr>
        <w:t>部分</w:t>
      </w:r>
      <w:r w:rsidR="0042398B" w:rsidRPr="0042398B">
        <w:rPr>
          <w:b/>
          <w:bCs/>
          <w:lang w:eastAsia="zh-CN"/>
        </w:rPr>
        <w:t> </w:t>
      </w:r>
      <w:r w:rsidR="0042398B" w:rsidRPr="0042398B">
        <w:rPr>
          <w:b/>
          <w:bCs/>
          <w:sz w:val="28"/>
          <w:szCs w:val="28"/>
          <w:lang w:eastAsia="zh-CN"/>
        </w:rPr>
        <w:t>–</w:t>
      </w:r>
      <w:r w:rsidR="0042398B" w:rsidRPr="0042398B">
        <w:rPr>
          <w:sz w:val="28"/>
          <w:szCs w:val="28"/>
          <w:lang w:eastAsia="zh-CN"/>
        </w:rPr>
        <w:t> </w:t>
      </w:r>
      <w:r w:rsidRPr="006715A5">
        <w:rPr>
          <w:rFonts w:hAnsi="宋体"/>
          <w:b/>
          <w:bCs/>
          <w:sz w:val="28"/>
          <w:lang w:eastAsia="zh-CN"/>
        </w:rPr>
        <w:t>前言</w:t>
      </w:r>
      <w:r>
        <w:rPr>
          <w:lang w:eastAsia="zh-CN"/>
        </w:rPr>
        <w:tab/>
      </w:r>
      <w:r>
        <w:rPr>
          <w:sz w:val="28"/>
          <w:lang w:eastAsia="zh-CN"/>
        </w:rPr>
        <w:tab/>
      </w:r>
      <w:r>
        <w:rPr>
          <w:lang w:eastAsia="zh-CN"/>
        </w:rPr>
        <w:t>3</w:t>
      </w:r>
    </w:p>
    <w:p w:rsidR="00EE2FE0" w:rsidRDefault="00EE2FE0" w:rsidP="00EE2FE0">
      <w:pPr>
        <w:pStyle w:val="Heading2"/>
        <w:tabs>
          <w:tab w:val="clear" w:pos="1134"/>
          <w:tab w:val="right" w:pos="1560"/>
          <w:tab w:val="left" w:pos="2072"/>
        </w:tabs>
        <w:ind w:left="2086" w:right="851" w:hanging="2086"/>
        <w:rPr>
          <w:lang w:eastAsia="zh-CN"/>
        </w:rPr>
      </w:pPr>
      <w:r w:rsidRPr="006352C7">
        <w:rPr>
          <w:rFonts w:hint="eastAsia"/>
          <w:lang w:eastAsia="zh-CN"/>
        </w:rPr>
        <w:t>第</w:t>
      </w:r>
      <w:r>
        <w:rPr>
          <w:lang w:eastAsia="zh-CN"/>
        </w:rPr>
        <w:t>  </w:t>
      </w:r>
      <w:r w:rsidRPr="006352C7">
        <w:rPr>
          <w:rFonts w:hint="eastAsia"/>
          <w:lang w:eastAsia="zh-CN"/>
        </w:rPr>
        <w:t>五</w:t>
      </w:r>
      <w:r>
        <w:rPr>
          <w:lang w:eastAsia="zh-CN"/>
        </w:rPr>
        <w:t>  </w:t>
      </w:r>
      <w:r w:rsidRPr="006352C7">
        <w:rPr>
          <w:rFonts w:hint="eastAsia"/>
          <w:lang w:eastAsia="zh-CN"/>
        </w:rPr>
        <w:t>章</w:t>
      </w:r>
      <w:r>
        <w:rPr>
          <w:lang w:eastAsia="zh-CN"/>
        </w:rPr>
        <w:t>  –  </w:t>
      </w:r>
      <w:r w:rsidRPr="006352C7">
        <w:rPr>
          <w:rFonts w:hint="eastAsia"/>
          <w:lang w:eastAsia="zh-CN"/>
        </w:rPr>
        <w:t>关于国际电联职能行使的其他条款</w:t>
      </w:r>
    </w:p>
    <w:p w:rsidR="00EE2FE0" w:rsidRDefault="00EE2FE0" w:rsidP="0042398B">
      <w:pPr>
        <w:pStyle w:val="TOC2"/>
        <w:tabs>
          <w:tab w:val="clear" w:pos="964"/>
          <w:tab w:val="left" w:pos="1134"/>
          <w:tab w:val="left" w:pos="1701"/>
          <w:tab w:val="right" w:leader="dot" w:pos="7144"/>
          <w:tab w:val="right" w:pos="7938"/>
          <w:tab w:val="right" w:leader="dot" w:pos="8222"/>
          <w:tab w:val="right" w:pos="9072"/>
        </w:tabs>
        <w:ind w:left="1701" w:right="794" w:hanging="1701"/>
        <w:rPr>
          <w:lang w:eastAsia="zh-CN"/>
        </w:rPr>
      </w:pPr>
      <w:r w:rsidRPr="006352C7">
        <w:rPr>
          <w:rFonts w:hint="eastAsia"/>
          <w:lang w:eastAsia="zh-CN"/>
        </w:rPr>
        <w:t>第</w:t>
      </w:r>
      <w:r w:rsidR="0042398B">
        <w:rPr>
          <w:rFonts w:hint="eastAsia"/>
          <w:lang w:eastAsia="zh-CN"/>
        </w:rPr>
        <w:t xml:space="preserve"> </w:t>
      </w:r>
      <w:r>
        <w:rPr>
          <w:lang w:eastAsia="zh-CN"/>
        </w:rPr>
        <w:t>28</w:t>
      </w:r>
      <w:r w:rsidR="0042398B">
        <w:rPr>
          <w:rFonts w:hint="eastAsia"/>
          <w:lang w:eastAsia="zh-CN"/>
        </w:rPr>
        <w:t xml:space="preserve"> </w:t>
      </w:r>
      <w:r w:rsidRPr="006352C7">
        <w:rPr>
          <w:rFonts w:hint="eastAsia"/>
          <w:lang w:eastAsia="zh-CN"/>
        </w:rPr>
        <w:t>条</w:t>
      </w:r>
      <w:r>
        <w:rPr>
          <w:lang w:eastAsia="zh-CN"/>
        </w:rPr>
        <w:tab/>
      </w:r>
      <w:r w:rsidR="0042398B">
        <w:rPr>
          <w:rFonts w:hint="eastAsia"/>
          <w:lang w:eastAsia="zh-CN"/>
        </w:rPr>
        <w:tab/>
      </w:r>
      <w:r>
        <w:rPr>
          <w:rFonts w:hint="eastAsia"/>
          <w:lang w:eastAsia="zh-CN"/>
        </w:rPr>
        <w:t>国际电联的财务</w:t>
      </w:r>
      <w:r w:rsidR="0042398B">
        <w:rPr>
          <w:lang w:eastAsia="zh-CN"/>
        </w:rPr>
        <w:tab/>
      </w:r>
      <w:r w:rsidR="0042398B">
        <w:rPr>
          <w:lang w:eastAsia="zh-CN"/>
        </w:rPr>
        <w:tab/>
      </w:r>
      <w:r w:rsidR="0042398B">
        <w:rPr>
          <w:rFonts w:hint="eastAsia"/>
          <w:lang w:eastAsia="zh-CN"/>
        </w:rPr>
        <w:t>4</w:t>
      </w:r>
    </w:p>
    <w:p w:rsidR="00EE2FE0" w:rsidRDefault="00EE2FE0" w:rsidP="00EE2FE0">
      <w:pPr>
        <w:pStyle w:val="TOC2"/>
        <w:ind w:left="0" w:firstLine="0"/>
        <w:rPr>
          <w:b/>
          <w:bCs/>
          <w:sz w:val="28"/>
          <w:lang w:eastAsia="zh-CN"/>
        </w:rPr>
      </w:pPr>
    </w:p>
    <w:p w:rsidR="00EE2FE0" w:rsidRPr="001622F6" w:rsidRDefault="00EE2FE0" w:rsidP="00EE2FE0">
      <w:pPr>
        <w:pStyle w:val="TOC2"/>
        <w:tabs>
          <w:tab w:val="left" w:pos="1134"/>
          <w:tab w:val="left" w:pos="1304"/>
          <w:tab w:val="left" w:pos="1701"/>
          <w:tab w:val="right" w:leader="dot" w:pos="7144"/>
          <w:tab w:val="right" w:pos="7938"/>
          <w:tab w:val="right" w:leader="dot" w:pos="8222"/>
          <w:tab w:val="right" w:pos="9072"/>
        </w:tabs>
        <w:ind w:left="0" w:right="794" w:firstLine="0"/>
        <w:rPr>
          <w:sz w:val="28"/>
          <w:lang w:eastAsia="zh-CN"/>
        </w:rPr>
      </w:pPr>
      <w:r w:rsidRPr="0093390C">
        <w:rPr>
          <w:rFonts w:hint="eastAsia"/>
          <w:b/>
          <w:sz w:val="28"/>
          <w:szCs w:val="28"/>
          <w:lang w:eastAsia="zh-CN"/>
        </w:rPr>
        <w:t>第</w:t>
      </w:r>
      <w:r w:rsidR="0042398B">
        <w:rPr>
          <w:rFonts w:hint="eastAsia"/>
          <w:b/>
          <w:sz w:val="28"/>
          <w:szCs w:val="28"/>
          <w:lang w:eastAsia="zh-CN"/>
        </w:rPr>
        <w:t xml:space="preserve"> </w:t>
      </w:r>
      <w:r w:rsidRPr="0093390C">
        <w:rPr>
          <w:rFonts w:hint="eastAsia"/>
          <w:b/>
          <w:sz w:val="28"/>
          <w:szCs w:val="28"/>
          <w:lang w:eastAsia="zh-CN"/>
        </w:rPr>
        <w:t>二</w:t>
      </w:r>
      <w:r w:rsidR="0042398B">
        <w:rPr>
          <w:rFonts w:hint="eastAsia"/>
          <w:b/>
          <w:sz w:val="28"/>
          <w:szCs w:val="28"/>
          <w:lang w:eastAsia="zh-CN"/>
        </w:rPr>
        <w:t xml:space="preserve"> </w:t>
      </w:r>
      <w:r w:rsidRPr="0093390C">
        <w:rPr>
          <w:rFonts w:hint="eastAsia"/>
          <w:b/>
          <w:sz w:val="28"/>
          <w:szCs w:val="28"/>
          <w:lang w:eastAsia="zh-CN"/>
        </w:rPr>
        <w:t>部分</w:t>
      </w:r>
      <w:r w:rsidRPr="0093390C">
        <w:rPr>
          <w:b/>
          <w:bCs/>
          <w:sz w:val="28"/>
          <w:szCs w:val="28"/>
          <w:lang w:eastAsia="zh-CN"/>
        </w:rPr>
        <w:t> – </w:t>
      </w:r>
      <w:r w:rsidRPr="0093390C">
        <w:rPr>
          <w:rFonts w:hint="eastAsia"/>
          <w:b/>
          <w:sz w:val="28"/>
          <w:szCs w:val="28"/>
          <w:lang w:eastAsia="zh-CN"/>
        </w:rPr>
        <w:t>生效日期</w:t>
      </w:r>
      <w:r w:rsidRPr="001622F6">
        <w:rPr>
          <w:lang w:eastAsia="zh-CN"/>
        </w:rPr>
        <w:tab/>
      </w:r>
      <w:r w:rsidRPr="001622F6">
        <w:rPr>
          <w:sz w:val="28"/>
          <w:lang w:eastAsia="zh-CN"/>
        </w:rPr>
        <w:tab/>
      </w:r>
      <w:r w:rsidR="0042398B">
        <w:rPr>
          <w:rFonts w:hint="eastAsia"/>
          <w:lang w:eastAsia="zh-CN"/>
        </w:rPr>
        <w:t>5</w:t>
      </w:r>
    </w:p>
    <w:p w:rsidR="00EE2FE0" w:rsidRDefault="00EE2FE0" w:rsidP="0042398B">
      <w:pPr>
        <w:pStyle w:val="TOC2"/>
        <w:tabs>
          <w:tab w:val="clear" w:pos="964"/>
          <w:tab w:val="left" w:pos="1134"/>
          <w:tab w:val="left" w:pos="1701"/>
          <w:tab w:val="right" w:leader="dot" w:pos="7144"/>
          <w:tab w:val="right" w:pos="7938"/>
          <w:tab w:val="right" w:leader="dot" w:pos="8222"/>
          <w:tab w:val="right" w:pos="9072"/>
        </w:tabs>
        <w:ind w:left="1701" w:right="794" w:hanging="1701"/>
        <w:rPr>
          <w:lang w:eastAsia="zh-CN"/>
        </w:rPr>
      </w:pPr>
      <w:r>
        <w:rPr>
          <w:rFonts w:hint="eastAsia"/>
          <w:lang w:eastAsia="zh-CN"/>
        </w:rPr>
        <w:t>最后格式</w:t>
      </w:r>
      <w:r w:rsidR="0042398B">
        <w:rPr>
          <w:rFonts w:hint="eastAsia"/>
          <w:lang w:eastAsia="zh-CN"/>
        </w:rPr>
        <w:tab/>
      </w:r>
      <w:r w:rsidR="0042398B">
        <w:rPr>
          <w:rFonts w:hint="eastAsia"/>
          <w:lang w:eastAsia="zh-CN"/>
        </w:rPr>
        <w:tab/>
      </w:r>
      <w:r>
        <w:rPr>
          <w:rFonts w:hint="eastAsia"/>
          <w:lang w:eastAsia="zh-CN"/>
        </w:rPr>
        <w:tab/>
      </w:r>
      <w:r w:rsidR="0042398B">
        <w:rPr>
          <w:lang w:eastAsia="zh-CN"/>
        </w:rPr>
        <w:tab/>
      </w:r>
      <w:r w:rsidR="0042398B">
        <w:rPr>
          <w:rFonts w:hint="eastAsia"/>
          <w:lang w:eastAsia="zh-CN"/>
        </w:rPr>
        <w:t>5</w:t>
      </w:r>
    </w:p>
    <w:p w:rsidR="003A51E8" w:rsidRDefault="00EE2FE0" w:rsidP="0042398B">
      <w:pPr>
        <w:pStyle w:val="TOC2"/>
        <w:tabs>
          <w:tab w:val="left" w:pos="1134"/>
          <w:tab w:val="left" w:pos="1701"/>
          <w:tab w:val="right" w:leader="dot" w:pos="7144"/>
          <w:tab w:val="right" w:pos="7938"/>
          <w:tab w:val="right" w:leader="dot" w:pos="8222"/>
          <w:tab w:val="right" w:pos="9072"/>
        </w:tabs>
        <w:ind w:left="1701" w:right="794" w:hanging="1701"/>
        <w:rPr>
          <w:lang w:eastAsia="zh-CN"/>
        </w:rPr>
      </w:pPr>
      <w:r>
        <w:rPr>
          <w:rFonts w:hint="eastAsia"/>
          <w:lang w:eastAsia="zh-CN"/>
        </w:rPr>
        <w:t>签署</w:t>
      </w:r>
      <w:r>
        <w:rPr>
          <w:lang w:eastAsia="zh-CN"/>
        </w:rPr>
        <w:tab/>
      </w:r>
      <w:r>
        <w:rPr>
          <w:lang w:eastAsia="zh-CN"/>
        </w:rPr>
        <w:tab/>
      </w:r>
      <w:r>
        <w:rPr>
          <w:lang w:eastAsia="zh-CN"/>
        </w:rPr>
        <w:tab/>
      </w:r>
      <w:r>
        <w:rPr>
          <w:lang w:eastAsia="zh-CN"/>
        </w:rPr>
        <w:tab/>
      </w:r>
      <w:r w:rsidR="0042398B">
        <w:rPr>
          <w:lang w:eastAsia="zh-CN"/>
        </w:rPr>
        <w:tab/>
      </w:r>
      <w:r w:rsidR="0042398B">
        <w:rPr>
          <w:rFonts w:hint="eastAsia"/>
          <w:lang w:eastAsia="zh-CN"/>
        </w:rPr>
        <w:t>6</w:t>
      </w:r>
    </w:p>
    <w:p w:rsidR="003A51E8" w:rsidRDefault="003A51E8" w:rsidP="0042398B">
      <w:pPr>
        <w:pStyle w:val="TOC2"/>
        <w:tabs>
          <w:tab w:val="left" w:pos="1134"/>
          <w:tab w:val="left" w:pos="1701"/>
          <w:tab w:val="right" w:leader="dot" w:pos="7144"/>
          <w:tab w:val="right" w:pos="7938"/>
          <w:tab w:val="right" w:leader="dot" w:pos="8222"/>
          <w:tab w:val="right" w:pos="9072"/>
        </w:tabs>
        <w:ind w:left="1701" w:right="794" w:hanging="1701"/>
        <w:rPr>
          <w:lang w:eastAsia="zh-CN"/>
        </w:rPr>
      </w:pPr>
    </w:p>
    <w:p w:rsidR="000E25A0" w:rsidRPr="006B765F" w:rsidRDefault="00EE2FE0" w:rsidP="0042398B">
      <w:pPr>
        <w:pStyle w:val="TOC2"/>
        <w:tabs>
          <w:tab w:val="left" w:pos="1134"/>
          <w:tab w:val="left" w:pos="1701"/>
          <w:tab w:val="right" w:leader="dot" w:pos="7144"/>
          <w:tab w:val="right" w:pos="7938"/>
          <w:tab w:val="right" w:leader="dot" w:pos="8222"/>
          <w:tab w:val="right" w:pos="9072"/>
        </w:tabs>
        <w:ind w:left="1701" w:right="794" w:hanging="1701"/>
        <w:rPr>
          <w:b/>
          <w:bCs/>
          <w:lang w:eastAsia="zh-CN"/>
        </w:rPr>
      </w:pPr>
      <w:r w:rsidRPr="000E25A0">
        <w:rPr>
          <w:lang w:eastAsia="zh-CN"/>
        </w:rPr>
        <w:br w:type="page"/>
      </w:r>
    </w:p>
    <w:p w:rsidR="00B735C0" w:rsidRDefault="00B735C0" w:rsidP="00B735C0">
      <w:pPr>
        <w:pStyle w:val="Title1"/>
        <w:rPr>
          <w:b/>
          <w:bCs/>
          <w:lang w:eastAsia="zh-CN"/>
        </w:rPr>
      </w:pPr>
      <w:r w:rsidRPr="006B765F">
        <w:rPr>
          <w:rFonts w:hint="eastAsia"/>
          <w:b/>
          <w:bCs/>
          <w:lang w:eastAsia="zh-CN"/>
        </w:rPr>
        <w:lastRenderedPageBreak/>
        <w:t>国际电信联盟《</w:t>
      </w:r>
      <w:r>
        <w:rPr>
          <w:rFonts w:eastAsia="SimSun" w:hint="eastAsia"/>
          <w:b/>
          <w:bCs/>
          <w:lang w:eastAsia="zh-CN"/>
        </w:rPr>
        <w:t>公约</w:t>
      </w:r>
      <w:r w:rsidRPr="006B765F">
        <w:rPr>
          <w:rFonts w:hint="eastAsia"/>
          <w:b/>
          <w:bCs/>
          <w:lang w:eastAsia="zh-CN"/>
        </w:rPr>
        <w:t>》</w:t>
      </w:r>
      <w:r>
        <w:rPr>
          <w:rFonts w:eastAsia="SimSun"/>
          <w:b/>
          <w:bCs/>
          <w:lang w:eastAsia="zh-CN"/>
        </w:rPr>
        <w:br/>
      </w:r>
      <w:r w:rsidRPr="006B765F">
        <w:rPr>
          <w:rFonts w:hint="eastAsia"/>
          <w:b/>
          <w:bCs/>
          <w:lang w:eastAsia="zh-CN"/>
        </w:rPr>
        <w:t>（</w:t>
      </w:r>
      <w:r w:rsidRPr="006B765F">
        <w:rPr>
          <w:rFonts w:hint="eastAsia"/>
          <w:b/>
          <w:bCs/>
          <w:lang w:eastAsia="zh-CN"/>
        </w:rPr>
        <w:t>1992</w:t>
      </w:r>
      <w:r w:rsidRPr="006B765F">
        <w:rPr>
          <w:rFonts w:hint="eastAsia"/>
          <w:b/>
          <w:bCs/>
          <w:lang w:eastAsia="zh-CN"/>
        </w:rPr>
        <w:t>年，日内瓦）</w:t>
      </w:r>
      <w:r>
        <w:rPr>
          <w:rFonts w:eastAsia="SimSun"/>
          <w:b/>
          <w:bCs/>
          <w:lang w:eastAsia="zh-CN"/>
        </w:rPr>
        <w:br/>
      </w:r>
      <w:r w:rsidRPr="006B765F">
        <w:rPr>
          <w:rFonts w:hint="eastAsia"/>
          <w:b/>
          <w:bCs/>
          <w:lang w:eastAsia="zh-CN"/>
        </w:rPr>
        <w:t>的修正法规</w:t>
      </w:r>
    </w:p>
    <w:p w:rsidR="000E25A0" w:rsidRPr="00B90FD7" w:rsidRDefault="000E25A0" w:rsidP="000E25A0">
      <w:pPr>
        <w:jc w:val="center"/>
        <w:rPr>
          <w:b/>
          <w:bCs/>
          <w:sz w:val="28"/>
          <w:szCs w:val="28"/>
          <w:lang w:eastAsia="zh-CN"/>
        </w:rPr>
      </w:pPr>
      <w:r w:rsidRPr="00B90FD7">
        <w:rPr>
          <w:rFonts w:hint="eastAsia"/>
          <w:b/>
          <w:bCs/>
          <w:sz w:val="28"/>
          <w:szCs w:val="28"/>
          <w:lang w:eastAsia="zh-CN"/>
        </w:rPr>
        <w:t>经全权代表大会（</w:t>
      </w:r>
      <w:r w:rsidRPr="00B90FD7">
        <w:rPr>
          <w:rFonts w:hint="eastAsia"/>
          <w:b/>
          <w:bCs/>
          <w:sz w:val="28"/>
          <w:szCs w:val="28"/>
          <w:lang w:eastAsia="zh-CN"/>
        </w:rPr>
        <w:t>1994</w:t>
      </w:r>
      <w:r w:rsidRPr="00B90FD7">
        <w:rPr>
          <w:rFonts w:hint="eastAsia"/>
          <w:b/>
          <w:bCs/>
          <w:sz w:val="28"/>
          <w:szCs w:val="28"/>
          <w:lang w:eastAsia="zh-CN"/>
        </w:rPr>
        <w:t>年，京都）、</w:t>
      </w:r>
      <w:r w:rsidRPr="00B90FD7">
        <w:rPr>
          <w:b/>
          <w:bCs/>
          <w:sz w:val="28"/>
          <w:szCs w:val="28"/>
          <w:lang w:eastAsia="zh-CN"/>
        </w:rPr>
        <w:br/>
      </w:r>
      <w:r w:rsidRPr="00B90FD7">
        <w:rPr>
          <w:rFonts w:hint="eastAsia"/>
          <w:b/>
          <w:bCs/>
          <w:sz w:val="28"/>
          <w:szCs w:val="28"/>
          <w:lang w:eastAsia="zh-CN"/>
        </w:rPr>
        <w:t>全权代表大会（</w:t>
      </w:r>
      <w:r w:rsidRPr="00B90FD7">
        <w:rPr>
          <w:rFonts w:hint="eastAsia"/>
          <w:b/>
          <w:bCs/>
          <w:sz w:val="28"/>
          <w:szCs w:val="28"/>
          <w:lang w:eastAsia="zh-CN"/>
        </w:rPr>
        <w:t>1998</w:t>
      </w:r>
      <w:r w:rsidRPr="00B90FD7">
        <w:rPr>
          <w:rFonts w:hint="eastAsia"/>
          <w:b/>
          <w:bCs/>
          <w:sz w:val="28"/>
          <w:szCs w:val="28"/>
          <w:lang w:eastAsia="zh-CN"/>
        </w:rPr>
        <w:t>年，明尼阿波利斯）、</w:t>
      </w:r>
      <w:r w:rsidRPr="00B90FD7">
        <w:rPr>
          <w:b/>
          <w:bCs/>
          <w:sz w:val="28"/>
          <w:szCs w:val="28"/>
          <w:lang w:eastAsia="zh-CN"/>
        </w:rPr>
        <w:br/>
      </w:r>
      <w:r w:rsidRPr="00B90FD7">
        <w:rPr>
          <w:rFonts w:hint="eastAsia"/>
          <w:b/>
          <w:bCs/>
          <w:sz w:val="28"/>
          <w:szCs w:val="28"/>
          <w:lang w:eastAsia="zh-CN"/>
        </w:rPr>
        <w:t>全权代表大会（</w:t>
      </w:r>
      <w:r w:rsidRPr="00B90FD7">
        <w:rPr>
          <w:b/>
          <w:bCs/>
          <w:sz w:val="28"/>
          <w:szCs w:val="28"/>
          <w:lang w:eastAsia="zh-CN"/>
        </w:rPr>
        <w:t>2002</w:t>
      </w:r>
      <w:r w:rsidRPr="00B90FD7">
        <w:rPr>
          <w:rFonts w:hint="eastAsia"/>
          <w:b/>
          <w:bCs/>
          <w:sz w:val="28"/>
          <w:szCs w:val="28"/>
          <w:lang w:eastAsia="zh-CN"/>
        </w:rPr>
        <w:t>年，马拉喀什）和</w:t>
      </w:r>
      <w:r w:rsidRPr="00B90FD7">
        <w:rPr>
          <w:b/>
          <w:bCs/>
          <w:sz w:val="28"/>
          <w:szCs w:val="28"/>
          <w:lang w:eastAsia="zh-CN"/>
        </w:rPr>
        <w:br/>
      </w:r>
      <w:r w:rsidRPr="00B90FD7">
        <w:rPr>
          <w:rFonts w:hint="eastAsia"/>
          <w:b/>
          <w:bCs/>
          <w:sz w:val="28"/>
          <w:szCs w:val="28"/>
          <w:lang w:eastAsia="zh-CN"/>
        </w:rPr>
        <w:t>全权代表大会（</w:t>
      </w:r>
      <w:r w:rsidRPr="00B90FD7">
        <w:rPr>
          <w:b/>
          <w:bCs/>
          <w:sz w:val="28"/>
          <w:szCs w:val="28"/>
          <w:lang w:eastAsia="zh-CN"/>
        </w:rPr>
        <w:t>20</w:t>
      </w:r>
      <w:r w:rsidRPr="00B90FD7">
        <w:rPr>
          <w:rFonts w:hint="eastAsia"/>
          <w:b/>
          <w:bCs/>
          <w:sz w:val="28"/>
          <w:szCs w:val="28"/>
          <w:lang w:eastAsia="zh-CN"/>
        </w:rPr>
        <w:t>06</w:t>
      </w:r>
      <w:r w:rsidRPr="00B90FD7">
        <w:rPr>
          <w:rFonts w:hint="eastAsia"/>
          <w:b/>
          <w:bCs/>
          <w:sz w:val="28"/>
          <w:szCs w:val="28"/>
          <w:lang w:eastAsia="zh-CN"/>
        </w:rPr>
        <w:t>年，安塔利亚）修正</w:t>
      </w:r>
    </w:p>
    <w:p w:rsidR="000E25A0" w:rsidRPr="00EE2FE0" w:rsidRDefault="000E25A0" w:rsidP="003A51E8">
      <w:pPr>
        <w:pStyle w:val="Headingb"/>
        <w:ind w:left="0" w:firstLine="0"/>
        <w:jc w:val="center"/>
        <w:rPr>
          <w:b w:val="0"/>
          <w:bCs/>
          <w:szCs w:val="22"/>
          <w:lang w:eastAsia="zh-CN"/>
        </w:rPr>
      </w:pPr>
      <w:r w:rsidRPr="00EE2FE0">
        <w:rPr>
          <w:rFonts w:hint="eastAsia"/>
          <w:b w:val="0"/>
          <w:bCs/>
          <w:szCs w:val="22"/>
          <w:lang w:eastAsia="zh-CN"/>
        </w:rPr>
        <w:t>（全权代表大会（</w:t>
      </w:r>
      <w:r w:rsidRPr="00EE2FE0">
        <w:rPr>
          <w:rFonts w:hint="eastAsia"/>
          <w:b w:val="0"/>
          <w:bCs/>
          <w:lang w:eastAsia="zh-CN"/>
        </w:rPr>
        <w:t>2010</w:t>
      </w:r>
      <w:r w:rsidRPr="00EE2FE0">
        <w:rPr>
          <w:rFonts w:hint="eastAsia"/>
          <w:b w:val="0"/>
          <w:bCs/>
          <w:lang w:eastAsia="zh-CN"/>
        </w:rPr>
        <w:t>年，瓜达拉哈拉</w:t>
      </w:r>
      <w:r w:rsidRPr="00EE2FE0">
        <w:rPr>
          <w:rFonts w:hint="eastAsia"/>
          <w:b w:val="0"/>
          <w:bCs/>
          <w:szCs w:val="22"/>
          <w:lang w:eastAsia="zh-CN"/>
        </w:rPr>
        <w:t>）</w:t>
      </w:r>
      <w:r w:rsidRPr="00EE2FE0">
        <w:rPr>
          <w:b w:val="0"/>
          <w:bCs/>
          <w:szCs w:val="22"/>
          <w:lang w:eastAsia="zh-CN"/>
        </w:rPr>
        <w:br/>
      </w:r>
      <w:r w:rsidRPr="00EE2FE0">
        <w:rPr>
          <w:rFonts w:hint="eastAsia"/>
          <w:b w:val="0"/>
          <w:bCs/>
          <w:szCs w:val="22"/>
          <w:lang w:eastAsia="zh-CN"/>
        </w:rPr>
        <w:t>通过的修正条款）</w:t>
      </w:r>
    </w:p>
    <w:p w:rsidR="00EE2FE0" w:rsidRDefault="00EE2FE0" w:rsidP="000E25A0">
      <w:pPr>
        <w:pStyle w:val="Heading1"/>
        <w:tabs>
          <w:tab w:val="left" w:pos="851"/>
        </w:tabs>
        <w:spacing w:before="840"/>
        <w:ind w:left="0" w:firstLine="0"/>
        <w:jc w:val="center"/>
        <w:rPr>
          <w:highlight w:val="yellow"/>
          <w:lang w:eastAsia="zh-CN"/>
        </w:rPr>
      </w:pPr>
    </w:p>
    <w:p w:rsidR="00EE2FE0" w:rsidRPr="000F424F" w:rsidRDefault="00EE2FE0" w:rsidP="00EE2FE0">
      <w:pPr>
        <w:tabs>
          <w:tab w:val="clear" w:pos="1134"/>
          <w:tab w:val="clear" w:pos="2268"/>
          <w:tab w:val="left" w:pos="8505"/>
        </w:tabs>
        <w:jc w:val="right"/>
        <w:rPr>
          <w:rFonts w:ascii="STKaiti" w:eastAsia="STKaiti" w:hAnsi="STKaiti"/>
          <w:iCs/>
          <w:lang w:eastAsia="zh-CN"/>
        </w:rPr>
      </w:pPr>
      <w:r w:rsidRPr="000F424F">
        <w:rPr>
          <w:rFonts w:ascii="STKaiti" w:eastAsia="STKaiti" w:hAnsi="STKaiti" w:hint="eastAsia"/>
          <w:iCs/>
          <w:lang w:eastAsia="zh-CN"/>
        </w:rPr>
        <w:t>页码</w:t>
      </w:r>
    </w:p>
    <w:p w:rsidR="00EE2FE0" w:rsidRDefault="00EE2FE0" w:rsidP="00897014">
      <w:pPr>
        <w:pStyle w:val="TOC2"/>
        <w:tabs>
          <w:tab w:val="left" w:pos="1134"/>
          <w:tab w:val="left" w:pos="1304"/>
          <w:tab w:val="left" w:pos="1701"/>
          <w:tab w:val="right" w:leader="dot" w:pos="7144"/>
          <w:tab w:val="right" w:pos="7938"/>
          <w:tab w:val="right" w:leader="dot" w:pos="8222"/>
          <w:tab w:val="right" w:pos="9072"/>
        </w:tabs>
        <w:ind w:left="0" w:right="794" w:firstLine="0"/>
        <w:rPr>
          <w:sz w:val="28"/>
          <w:lang w:eastAsia="zh-CN"/>
        </w:rPr>
      </w:pPr>
      <w:r w:rsidRPr="002D6BD2">
        <w:rPr>
          <w:rFonts w:hint="eastAsia"/>
          <w:b/>
          <w:sz w:val="28"/>
          <w:szCs w:val="28"/>
          <w:lang w:eastAsia="zh-CN"/>
        </w:rPr>
        <w:t>第</w:t>
      </w:r>
      <w:r w:rsidR="00897014">
        <w:rPr>
          <w:rFonts w:hint="eastAsia"/>
          <w:b/>
          <w:sz w:val="28"/>
          <w:szCs w:val="28"/>
          <w:lang w:eastAsia="zh-CN"/>
        </w:rPr>
        <w:t xml:space="preserve"> </w:t>
      </w:r>
      <w:r w:rsidRPr="002D6BD2">
        <w:rPr>
          <w:rFonts w:hint="eastAsia"/>
          <w:b/>
          <w:sz w:val="28"/>
          <w:szCs w:val="28"/>
          <w:lang w:eastAsia="zh-CN"/>
        </w:rPr>
        <w:t>一</w:t>
      </w:r>
      <w:r w:rsidR="00897014">
        <w:rPr>
          <w:rFonts w:hint="eastAsia"/>
          <w:b/>
          <w:sz w:val="28"/>
          <w:szCs w:val="28"/>
          <w:lang w:eastAsia="zh-CN"/>
        </w:rPr>
        <w:t xml:space="preserve"> </w:t>
      </w:r>
      <w:r w:rsidRPr="002D6BD2">
        <w:rPr>
          <w:rFonts w:hint="eastAsia"/>
          <w:b/>
          <w:sz w:val="28"/>
          <w:szCs w:val="28"/>
          <w:lang w:eastAsia="zh-CN"/>
        </w:rPr>
        <w:t>部分</w:t>
      </w:r>
      <w:r w:rsidRPr="002D6BD2">
        <w:rPr>
          <w:b/>
          <w:bCs/>
          <w:sz w:val="28"/>
          <w:szCs w:val="28"/>
          <w:lang w:eastAsia="zh-CN"/>
        </w:rPr>
        <w:t> – </w:t>
      </w:r>
      <w:r w:rsidRPr="002D6BD2">
        <w:rPr>
          <w:rFonts w:hint="eastAsia"/>
          <w:b/>
          <w:sz w:val="28"/>
          <w:szCs w:val="28"/>
          <w:lang w:eastAsia="zh-CN"/>
        </w:rPr>
        <w:t>前言</w:t>
      </w:r>
      <w:r>
        <w:rPr>
          <w:sz w:val="28"/>
          <w:lang w:eastAsia="zh-CN"/>
        </w:rPr>
        <w:tab/>
      </w:r>
      <w:r>
        <w:rPr>
          <w:sz w:val="28"/>
          <w:lang w:eastAsia="zh-CN"/>
        </w:rPr>
        <w:tab/>
      </w:r>
      <w:r>
        <w:rPr>
          <w:lang w:eastAsia="zh-CN"/>
        </w:rPr>
        <w:t>1</w:t>
      </w:r>
      <w:r w:rsidR="00897014">
        <w:rPr>
          <w:rFonts w:hint="eastAsia"/>
          <w:lang w:eastAsia="zh-CN"/>
        </w:rPr>
        <w:t>5</w:t>
      </w:r>
    </w:p>
    <w:p w:rsidR="00EE2FE0" w:rsidRDefault="00EE2FE0" w:rsidP="00897014">
      <w:pPr>
        <w:pStyle w:val="Heading2"/>
        <w:tabs>
          <w:tab w:val="clear" w:pos="1134"/>
          <w:tab w:val="right" w:pos="1899"/>
          <w:tab w:val="left" w:pos="2126"/>
        </w:tabs>
        <w:ind w:left="2126" w:right="851" w:hanging="2126"/>
        <w:rPr>
          <w:lang w:eastAsia="zh-CN"/>
        </w:rPr>
      </w:pPr>
      <w:r>
        <w:rPr>
          <w:rFonts w:hint="eastAsia"/>
          <w:lang w:eastAsia="zh-CN"/>
        </w:rPr>
        <w:t>第</w:t>
      </w:r>
      <w:r w:rsidR="00897014">
        <w:rPr>
          <w:rFonts w:hint="eastAsia"/>
          <w:lang w:eastAsia="zh-CN"/>
        </w:rPr>
        <w:t xml:space="preserve"> </w:t>
      </w:r>
      <w:r>
        <w:rPr>
          <w:rFonts w:hint="eastAsia"/>
          <w:lang w:eastAsia="zh-CN"/>
        </w:rPr>
        <w:t>四</w:t>
      </w:r>
      <w:r>
        <w:rPr>
          <w:rFonts w:hint="eastAsia"/>
          <w:lang w:eastAsia="zh-CN"/>
        </w:rPr>
        <w:t xml:space="preserve"> </w:t>
      </w:r>
      <w:r>
        <w:rPr>
          <w:rFonts w:hint="eastAsia"/>
          <w:lang w:eastAsia="zh-CN"/>
        </w:rPr>
        <w:t>章</w:t>
      </w:r>
      <w:r w:rsidR="00897014">
        <w:rPr>
          <w:lang w:eastAsia="zh-CN"/>
        </w:rPr>
        <w:t> – </w:t>
      </w:r>
      <w:r w:rsidRPr="00641416">
        <w:rPr>
          <w:rFonts w:hint="eastAsia"/>
          <w:lang w:eastAsia="zh-CN"/>
        </w:rPr>
        <w:t>其他条款</w:t>
      </w:r>
    </w:p>
    <w:p w:rsidR="00EE2FE0" w:rsidRDefault="00EE2FE0" w:rsidP="00897014">
      <w:pPr>
        <w:pStyle w:val="TOC2"/>
        <w:tabs>
          <w:tab w:val="clear" w:pos="964"/>
          <w:tab w:val="left" w:pos="1134"/>
          <w:tab w:val="left" w:pos="1701"/>
          <w:tab w:val="right" w:leader="dot" w:pos="7144"/>
          <w:tab w:val="right" w:pos="7938"/>
          <w:tab w:val="right" w:leader="dot" w:pos="8222"/>
          <w:tab w:val="right" w:pos="9072"/>
        </w:tabs>
        <w:ind w:left="1701" w:right="794" w:hanging="1701"/>
        <w:rPr>
          <w:lang w:eastAsia="zh-CN"/>
        </w:rPr>
      </w:pPr>
      <w:r w:rsidRPr="006352C7">
        <w:rPr>
          <w:rFonts w:hint="eastAsia"/>
          <w:lang w:eastAsia="zh-CN"/>
        </w:rPr>
        <w:t>第</w:t>
      </w:r>
      <w:r w:rsidR="00897014">
        <w:rPr>
          <w:rFonts w:hint="eastAsia"/>
          <w:lang w:eastAsia="zh-CN"/>
        </w:rPr>
        <w:t xml:space="preserve"> </w:t>
      </w:r>
      <w:r>
        <w:rPr>
          <w:lang w:eastAsia="zh-CN"/>
        </w:rPr>
        <w:t>33</w:t>
      </w:r>
      <w:r w:rsidR="00897014">
        <w:rPr>
          <w:rFonts w:hint="eastAsia"/>
          <w:lang w:eastAsia="zh-CN"/>
        </w:rPr>
        <w:t xml:space="preserve"> </w:t>
      </w:r>
      <w:r w:rsidRPr="006352C7">
        <w:rPr>
          <w:rFonts w:hint="eastAsia"/>
          <w:lang w:eastAsia="zh-CN"/>
        </w:rPr>
        <w:t>条</w:t>
      </w:r>
      <w:r>
        <w:rPr>
          <w:lang w:eastAsia="zh-CN"/>
        </w:rPr>
        <w:tab/>
      </w:r>
      <w:r>
        <w:rPr>
          <w:rFonts w:hint="eastAsia"/>
          <w:lang w:eastAsia="zh-CN"/>
        </w:rPr>
        <w:t>财务</w:t>
      </w:r>
      <w:r>
        <w:rPr>
          <w:lang w:eastAsia="zh-CN"/>
        </w:rPr>
        <w:tab/>
      </w:r>
      <w:r>
        <w:rPr>
          <w:rFonts w:hint="eastAsia"/>
          <w:lang w:eastAsia="zh-CN"/>
        </w:rPr>
        <w:tab/>
      </w:r>
      <w:r w:rsidR="00897014">
        <w:rPr>
          <w:lang w:eastAsia="zh-CN"/>
        </w:rPr>
        <w:tab/>
      </w:r>
      <w:r w:rsidR="00897014">
        <w:rPr>
          <w:rFonts w:hint="eastAsia"/>
          <w:lang w:eastAsia="zh-CN"/>
        </w:rPr>
        <w:t>16</w:t>
      </w:r>
    </w:p>
    <w:p w:rsidR="00EE2FE0" w:rsidRDefault="00EE2FE0" w:rsidP="00EE2FE0">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lang w:eastAsia="zh-CN"/>
        </w:rPr>
      </w:pPr>
    </w:p>
    <w:p w:rsidR="00EE2FE0" w:rsidRDefault="00EE2FE0" w:rsidP="00EE2FE0">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lang w:eastAsia="zh-CN"/>
        </w:rPr>
      </w:pPr>
      <w:r w:rsidRPr="002D6BD2">
        <w:rPr>
          <w:rFonts w:hint="eastAsia"/>
          <w:b/>
          <w:sz w:val="28"/>
          <w:szCs w:val="28"/>
          <w:lang w:eastAsia="zh-CN"/>
        </w:rPr>
        <w:t>第</w:t>
      </w:r>
      <w:r w:rsidR="00897014">
        <w:rPr>
          <w:rFonts w:hint="eastAsia"/>
          <w:b/>
          <w:sz w:val="28"/>
          <w:szCs w:val="28"/>
          <w:lang w:eastAsia="zh-CN"/>
        </w:rPr>
        <w:t xml:space="preserve"> </w:t>
      </w:r>
      <w:r w:rsidRPr="002D6BD2">
        <w:rPr>
          <w:rFonts w:hint="eastAsia"/>
          <w:b/>
          <w:sz w:val="28"/>
          <w:szCs w:val="28"/>
          <w:lang w:eastAsia="zh-CN"/>
        </w:rPr>
        <w:t>二</w:t>
      </w:r>
      <w:r w:rsidR="00897014">
        <w:rPr>
          <w:rFonts w:hint="eastAsia"/>
          <w:b/>
          <w:sz w:val="28"/>
          <w:szCs w:val="28"/>
          <w:lang w:eastAsia="zh-CN"/>
        </w:rPr>
        <w:t xml:space="preserve"> </w:t>
      </w:r>
      <w:r w:rsidRPr="002D6BD2">
        <w:rPr>
          <w:rFonts w:hint="eastAsia"/>
          <w:b/>
          <w:sz w:val="28"/>
          <w:szCs w:val="28"/>
          <w:lang w:eastAsia="zh-CN"/>
        </w:rPr>
        <w:t>部分</w:t>
      </w:r>
      <w:r w:rsidRPr="002D6BD2">
        <w:rPr>
          <w:b/>
          <w:bCs/>
          <w:sz w:val="28"/>
          <w:szCs w:val="28"/>
          <w:lang w:eastAsia="zh-CN"/>
        </w:rPr>
        <w:t>  –  </w:t>
      </w:r>
      <w:r w:rsidRPr="002D6BD2">
        <w:rPr>
          <w:rFonts w:hint="eastAsia"/>
          <w:b/>
          <w:sz w:val="28"/>
          <w:szCs w:val="28"/>
          <w:lang w:eastAsia="zh-CN"/>
        </w:rPr>
        <w:t>生效日期</w:t>
      </w:r>
      <w:r>
        <w:rPr>
          <w:lang w:eastAsia="zh-CN"/>
        </w:rPr>
        <w:tab/>
      </w:r>
      <w:r>
        <w:rPr>
          <w:b/>
          <w:bCs/>
          <w:sz w:val="28"/>
          <w:lang w:eastAsia="zh-CN"/>
        </w:rPr>
        <w:tab/>
      </w:r>
      <w:r w:rsidR="00897014">
        <w:rPr>
          <w:rFonts w:hint="eastAsia"/>
          <w:lang w:eastAsia="zh-CN"/>
        </w:rPr>
        <w:t>17</w:t>
      </w:r>
    </w:p>
    <w:p w:rsidR="00EE2FE0" w:rsidRDefault="00EE2FE0" w:rsidP="00EE2FE0">
      <w:pPr>
        <w:pStyle w:val="TOC2"/>
        <w:tabs>
          <w:tab w:val="left" w:pos="1134"/>
          <w:tab w:val="left" w:pos="1701"/>
          <w:tab w:val="right" w:leader="dot" w:pos="7144"/>
          <w:tab w:val="right" w:pos="7938"/>
          <w:tab w:val="right" w:leader="dot" w:pos="8222"/>
          <w:tab w:val="right" w:pos="9072"/>
        </w:tabs>
        <w:ind w:left="1701" w:right="794" w:hanging="1701"/>
        <w:rPr>
          <w:lang w:eastAsia="zh-CN"/>
        </w:rPr>
      </w:pPr>
      <w:r>
        <w:rPr>
          <w:rFonts w:hint="eastAsia"/>
          <w:lang w:eastAsia="zh-CN"/>
        </w:rPr>
        <w:t>最后格式</w:t>
      </w:r>
      <w:r>
        <w:rPr>
          <w:lang w:eastAsia="zh-CN"/>
        </w:rPr>
        <w:tab/>
      </w:r>
      <w:r>
        <w:rPr>
          <w:lang w:eastAsia="zh-CN"/>
        </w:rPr>
        <w:tab/>
      </w:r>
      <w:r>
        <w:rPr>
          <w:rFonts w:hint="eastAsia"/>
          <w:lang w:eastAsia="zh-CN"/>
        </w:rPr>
        <w:tab/>
      </w:r>
      <w:r>
        <w:rPr>
          <w:lang w:eastAsia="zh-CN"/>
        </w:rPr>
        <w:tab/>
      </w:r>
      <w:r w:rsidR="00897014">
        <w:rPr>
          <w:rFonts w:hint="eastAsia"/>
          <w:lang w:eastAsia="zh-CN"/>
        </w:rPr>
        <w:tab/>
        <w:t>17</w:t>
      </w:r>
    </w:p>
    <w:p w:rsidR="00EE2FE0" w:rsidRDefault="00EE2FE0" w:rsidP="00897014">
      <w:pPr>
        <w:pStyle w:val="TOC2"/>
        <w:tabs>
          <w:tab w:val="left" w:pos="1134"/>
          <w:tab w:val="left" w:pos="1701"/>
          <w:tab w:val="right" w:leader="dot" w:pos="7144"/>
          <w:tab w:val="right" w:pos="7938"/>
          <w:tab w:val="right" w:leader="dot" w:pos="8222"/>
          <w:tab w:val="right" w:pos="9072"/>
        </w:tabs>
        <w:ind w:left="1701" w:right="794" w:hanging="1701"/>
        <w:rPr>
          <w:lang w:eastAsia="zh-CN"/>
        </w:rPr>
      </w:pPr>
      <w:r>
        <w:rPr>
          <w:rFonts w:hint="eastAsia"/>
          <w:lang w:eastAsia="zh-CN"/>
        </w:rPr>
        <w:t>签署</w:t>
      </w:r>
      <w:r>
        <w:rPr>
          <w:lang w:eastAsia="zh-CN"/>
        </w:rPr>
        <w:tab/>
      </w:r>
      <w:r>
        <w:rPr>
          <w:lang w:eastAsia="zh-CN"/>
        </w:rPr>
        <w:tab/>
      </w:r>
      <w:r>
        <w:rPr>
          <w:lang w:eastAsia="zh-CN"/>
        </w:rPr>
        <w:tab/>
      </w:r>
      <w:r>
        <w:rPr>
          <w:lang w:eastAsia="zh-CN"/>
        </w:rPr>
        <w:tab/>
      </w:r>
      <w:r w:rsidR="00897014">
        <w:rPr>
          <w:rFonts w:hint="eastAsia"/>
          <w:lang w:eastAsia="zh-CN"/>
        </w:rPr>
        <w:tab/>
        <w:t>6</w:t>
      </w:r>
    </w:p>
    <w:p w:rsidR="00EE2FE0" w:rsidRDefault="00EE2FE0" w:rsidP="00EE2FE0">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lang w:eastAsia="zh-CN"/>
        </w:rPr>
      </w:pPr>
    </w:p>
    <w:p w:rsidR="00EE2FE0" w:rsidRDefault="00EE2FE0" w:rsidP="00897014">
      <w:pPr>
        <w:pStyle w:val="TOC2"/>
        <w:tabs>
          <w:tab w:val="left" w:pos="1134"/>
          <w:tab w:val="left" w:pos="1304"/>
          <w:tab w:val="left" w:pos="1701"/>
          <w:tab w:val="right" w:leader="dot" w:pos="7144"/>
          <w:tab w:val="right" w:pos="7938"/>
          <w:tab w:val="right" w:leader="dot" w:pos="8222"/>
          <w:tab w:val="right" w:pos="9072"/>
        </w:tabs>
        <w:ind w:left="0" w:right="794" w:firstLine="0"/>
        <w:rPr>
          <w:szCs w:val="24"/>
          <w:lang w:eastAsia="zh-CN"/>
        </w:rPr>
      </w:pPr>
      <w:r>
        <w:rPr>
          <w:rFonts w:hint="eastAsia"/>
          <w:b/>
          <w:bCs/>
          <w:sz w:val="28"/>
          <w:lang w:eastAsia="zh-CN"/>
        </w:rPr>
        <w:t>声明和保留</w:t>
      </w:r>
      <w:r>
        <w:rPr>
          <w:rFonts w:hint="eastAsia"/>
          <w:b/>
          <w:bCs/>
          <w:sz w:val="28"/>
          <w:lang w:eastAsia="zh-CN"/>
        </w:rPr>
        <w:tab/>
      </w:r>
      <w:r>
        <w:rPr>
          <w:lang w:eastAsia="zh-CN"/>
        </w:rPr>
        <w:tab/>
      </w:r>
      <w:r w:rsidRPr="00897014">
        <w:rPr>
          <w:b/>
          <w:bCs/>
          <w:szCs w:val="24"/>
          <w:lang w:eastAsia="zh-CN"/>
        </w:rPr>
        <w:tab/>
      </w:r>
      <w:r w:rsidR="00897014" w:rsidRPr="00897014">
        <w:rPr>
          <w:rFonts w:hint="eastAsia"/>
          <w:szCs w:val="24"/>
          <w:lang w:eastAsia="zh-CN"/>
        </w:rPr>
        <w:t>19</w:t>
      </w:r>
    </w:p>
    <w:p w:rsidR="003A51E8" w:rsidRDefault="003A51E8" w:rsidP="003A51E8">
      <w:pPr>
        <w:rPr>
          <w:lang w:eastAsia="zh-CN"/>
        </w:rPr>
      </w:pPr>
    </w:p>
    <w:p w:rsidR="003A51E8" w:rsidRPr="003A51E8" w:rsidRDefault="003A51E8" w:rsidP="003A51E8">
      <w:pPr>
        <w:rPr>
          <w:lang w:eastAsia="zh-CN"/>
        </w:rPr>
      </w:pPr>
    </w:p>
    <w:p w:rsidR="00EE2FE0" w:rsidRDefault="00EE2FE0" w:rsidP="00EE2FE0">
      <w:pPr>
        <w:rPr>
          <w:lang w:eastAsia="zh-CN"/>
        </w:rPr>
        <w:sectPr w:rsidR="00EE2FE0" w:rsidSect="003A51E8">
          <w:headerReference w:type="even" r:id="rId12"/>
          <w:headerReference w:type="default" r:id="rId13"/>
          <w:footnotePr>
            <w:pos w:val="beneathText"/>
          </w:footnotePr>
          <w:pgSz w:w="11907" w:h="16840" w:code="9"/>
          <w:pgMar w:top="2268" w:right="1985" w:bottom="2835" w:left="1985" w:header="1701" w:footer="482" w:gutter="0"/>
          <w:pgNumType w:fmt="lowerRoman"/>
          <w:cols w:space="720"/>
          <w:vAlign w:val="both"/>
        </w:sectPr>
      </w:pPr>
      <w:r>
        <w:rPr>
          <w:lang w:eastAsia="zh-CN"/>
        </w:rPr>
        <w:br w:type="page"/>
      </w:r>
    </w:p>
    <w:p w:rsidR="00EE2FE0" w:rsidRPr="00383F4F" w:rsidRDefault="00EE2FE0" w:rsidP="00EE2BF8">
      <w:pPr>
        <w:spacing w:before="0"/>
        <w:jc w:val="left"/>
        <w:rPr>
          <w:szCs w:val="24"/>
          <w:lang w:eastAsia="zh-CN"/>
        </w:rPr>
      </w:pPr>
      <w:r w:rsidRPr="00383F4F">
        <w:rPr>
          <w:rFonts w:hint="eastAsia"/>
          <w:szCs w:val="24"/>
          <w:lang w:eastAsia="zh-CN"/>
        </w:rPr>
        <w:lastRenderedPageBreak/>
        <w:t>阿尔及利亚</w:t>
      </w:r>
      <w:r w:rsidRPr="00ED1DC5">
        <w:rPr>
          <w:szCs w:val="24"/>
          <w:lang w:eastAsia="zh-CN"/>
        </w:rPr>
        <w:t>（</w:t>
      </w:r>
      <w:r w:rsidRPr="00383F4F">
        <w:rPr>
          <w:rFonts w:hint="eastAsia"/>
          <w:szCs w:val="24"/>
          <w:lang w:eastAsia="zh-CN"/>
        </w:rPr>
        <w:t>人民民主共和国</w:t>
      </w:r>
      <w:r>
        <w:rPr>
          <w:szCs w:val="24"/>
          <w:lang w:eastAsia="zh-CN"/>
        </w:rPr>
        <w:t>）</w:t>
      </w:r>
      <w:r>
        <w:rPr>
          <w:rFonts w:hint="eastAsia"/>
          <w:szCs w:val="24"/>
          <w:lang w:eastAsia="zh-CN"/>
        </w:rPr>
        <w:br/>
      </w:r>
      <w:r>
        <w:rPr>
          <w:szCs w:val="24"/>
          <w:lang w:eastAsia="zh-CN"/>
        </w:rPr>
        <w:t>（</w:t>
      </w:r>
      <w:r w:rsidR="00B23267">
        <w:rPr>
          <w:rFonts w:eastAsia="SimSun" w:hint="eastAsia"/>
          <w:szCs w:val="24"/>
          <w:lang w:eastAsia="zh-CN"/>
        </w:rPr>
        <w:t>35, 53, 87</w:t>
      </w:r>
      <w:r>
        <w:rPr>
          <w:szCs w:val="24"/>
          <w:lang w:eastAsia="zh-CN"/>
        </w:rPr>
        <w:t>）</w:t>
      </w:r>
    </w:p>
    <w:p w:rsidR="00C95278" w:rsidRDefault="00C95278" w:rsidP="00EE2BF8">
      <w:pPr>
        <w:spacing w:before="0"/>
        <w:jc w:val="left"/>
        <w:rPr>
          <w:rFonts w:eastAsia="SimSun"/>
          <w:szCs w:val="24"/>
          <w:lang w:eastAsia="zh-CN"/>
        </w:rPr>
      </w:pPr>
      <w:r>
        <w:rPr>
          <w:rFonts w:eastAsia="SimSun" w:hint="eastAsia"/>
          <w:szCs w:val="24"/>
          <w:lang w:eastAsia="zh-CN"/>
        </w:rPr>
        <w:t>德意志（联邦共和国）（</w:t>
      </w:r>
      <w:r>
        <w:rPr>
          <w:rFonts w:eastAsia="SimSun" w:hint="eastAsia"/>
          <w:szCs w:val="24"/>
          <w:lang w:eastAsia="zh-CN"/>
        </w:rPr>
        <w:t>23, 38, 39, 85</w:t>
      </w:r>
      <w:r>
        <w:rPr>
          <w:rFonts w:eastAsia="SimSun" w:hint="eastAsia"/>
          <w:szCs w:val="24"/>
          <w:lang w:eastAsia="zh-CN"/>
        </w:rPr>
        <w:t>）</w:t>
      </w:r>
    </w:p>
    <w:p w:rsidR="00EE2FE0" w:rsidRDefault="00EE2FE0" w:rsidP="00EE2BF8">
      <w:pPr>
        <w:spacing w:before="0"/>
        <w:jc w:val="left"/>
        <w:rPr>
          <w:szCs w:val="24"/>
          <w:lang w:val="en-US" w:eastAsia="zh-CN"/>
        </w:rPr>
      </w:pPr>
      <w:r>
        <w:rPr>
          <w:rFonts w:hint="eastAsia"/>
          <w:szCs w:val="24"/>
          <w:lang w:eastAsia="zh-CN"/>
        </w:rPr>
        <w:t>安道尔</w:t>
      </w:r>
      <w:r>
        <w:rPr>
          <w:szCs w:val="24"/>
          <w:lang w:eastAsia="zh-CN"/>
        </w:rPr>
        <w:t>（</w:t>
      </w:r>
      <w:r>
        <w:rPr>
          <w:rFonts w:hint="eastAsia"/>
          <w:szCs w:val="24"/>
          <w:lang w:eastAsia="zh-CN"/>
        </w:rPr>
        <w:t>公国</w:t>
      </w:r>
      <w:r>
        <w:rPr>
          <w:szCs w:val="24"/>
          <w:lang w:eastAsia="zh-CN"/>
        </w:rPr>
        <w:t>）（</w:t>
      </w:r>
      <w:r w:rsidR="00B23267">
        <w:rPr>
          <w:szCs w:val="24"/>
          <w:lang w:val="en-US" w:eastAsia="zh-CN"/>
        </w:rPr>
        <w:t>17</w:t>
      </w:r>
      <w:r>
        <w:rPr>
          <w:szCs w:val="24"/>
          <w:lang w:eastAsia="zh-CN"/>
        </w:rPr>
        <w:t>）</w:t>
      </w:r>
    </w:p>
    <w:p w:rsidR="00B23267" w:rsidRPr="00B23267" w:rsidRDefault="00B23267" w:rsidP="00EE2BF8">
      <w:pPr>
        <w:spacing w:before="0"/>
        <w:jc w:val="left"/>
        <w:rPr>
          <w:rFonts w:eastAsia="SimSun"/>
          <w:szCs w:val="24"/>
          <w:lang w:val="en-US" w:eastAsia="zh-CN"/>
        </w:rPr>
      </w:pPr>
      <w:r>
        <w:rPr>
          <w:rFonts w:eastAsia="SimSun" w:hint="eastAsia"/>
          <w:szCs w:val="24"/>
          <w:lang w:val="en-US" w:eastAsia="zh-CN"/>
        </w:rPr>
        <w:t>安哥拉（共和国）（</w:t>
      </w:r>
      <w:r>
        <w:rPr>
          <w:rFonts w:eastAsia="SimSun" w:hint="eastAsia"/>
          <w:szCs w:val="24"/>
          <w:lang w:val="en-US" w:eastAsia="zh-CN"/>
        </w:rPr>
        <w:t>34</w:t>
      </w:r>
      <w:r>
        <w:rPr>
          <w:rFonts w:eastAsia="SimSun" w:hint="eastAsia"/>
          <w:szCs w:val="24"/>
          <w:lang w:val="en-US" w:eastAsia="zh-CN"/>
        </w:rPr>
        <w:t>）</w:t>
      </w:r>
    </w:p>
    <w:p w:rsidR="00EE2BF8" w:rsidRDefault="00C95278" w:rsidP="00EE2BF8">
      <w:pPr>
        <w:spacing w:before="0"/>
        <w:jc w:val="left"/>
        <w:rPr>
          <w:rFonts w:eastAsia="SimSun"/>
          <w:szCs w:val="24"/>
          <w:lang w:val="en-US" w:eastAsia="zh-CN"/>
        </w:rPr>
      </w:pPr>
      <w:r>
        <w:rPr>
          <w:rFonts w:eastAsia="SimSun" w:hint="eastAsia"/>
          <w:szCs w:val="24"/>
          <w:lang w:eastAsia="zh-CN"/>
        </w:rPr>
        <w:t>沙特阿拉伯（王国）（</w:t>
      </w:r>
      <w:r>
        <w:rPr>
          <w:rFonts w:eastAsia="SimSun" w:hint="eastAsia"/>
          <w:szCs w:val="24"/>
          <w:lang w:eastAsia="zh-CN"/>
        </w:rPr>
        <w:t>24</w:t>
      </w:r>
      <w:r>
        <w:rPr>
          <w:szCs w:val="24"/>
          <w:lang w:eastAsia="zh-CN"/>
        </w:rPr>
        <w:t xml:space="preserve">, </w:t>
      </w:r>
      <w:r>
        <w:rPr>
          <w:rFonts w:eastAsia="SimSun" w:hint="eastAsia"/>
          <w:szCs w:val="24"/>
          <w:lang w:eastAsia="zh-CN"/>
        </w:rPr>
        <w:t>35</w:t>
      </w:r>
      <w:r>
        <w:rPr>
          <w:rFonts w:eastAsia="SimSun"/>
          <w:szCs w:val="24"/>
          <w:lang w:eastAsia="zh-CN"/>
        </w:rPr>
        <w:t xml:space="preserve">, </w:t>
      </w:r>
      <w:r>
        <w:rPr>
          <w:rFonts w:eastAsia="SimSun" w:hint="eastAsia"/>
          <w:szCs w:val="24"/>
          <w:lang w:eastAsia="zh-CN"/>
        </w:rPr>
        <w:t>87</w:t>
      </w:r>
      <w:r>
        <w:rPr>
          <w:rFonts w:eastAsia="SimSun" w:hint="eastAsia"/>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阿根廷共和国</w:t>
      </w:r>
      <w:r>
        <w:rPr>
          <w:rFonts w:hint="eastAsia"/>
          <w:szCs w:val="24"/>
          <w:lang w:eastAsia="zh-CN"/>
        </w:rPr>
        <w:t>（</w:t>
      </w:r>
      <w:r w:rsidR="00B23267">
        <w:rPr>
          <w:rFonts w:eastAsia="SimSun" w:hint="eastAsia"/>
          <w:szCs w:val="24"/>
          <w:lang w:eastAsia="zh-CN"/>
        </w:rPr>
        <w:t>20</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亚美尼亚</w:t>
      </w:r>
      <w:r>
        <w:rPr>
          <w:szCs w:val="24"/>
          <w:lang w:eastAsia="zh-CN"/>
        </w:rPr>
        <w:t>（</w:t>
      </w:r>
      <w:r w:rsidRPr="00383F4F">
        <w:rPr>
          <w:rFonts w:hint="eastAsia"/>
          <w:szCs w:val="24"/>
          <w:lang w:eastAsia="zh-CN"/>
        </w:rPr>
        <w:t>共和国</w:t>
      </w:r>
      <w:r>
        <w:rPr>
          <w:szCs w:val="24"/>
          <w:lang w:eastAsia="zh-CN"/>
        </w:rPr>
        <w:t>）（</w:t>
      </w:r>
      <w:r w:rsidR="00B23267">
        <w:rPr>
          <w:rFonts w:eastAsia="SimSun" w:hint="eastAsia"/>
          <w:szCs w:val="24"/>
          <w:lang w:eastAsia="zh-CN"/>
        </w:rPr>
        <w:t>28</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澳大利亚</w:t>
      </w:r>
      <w:r>
        <w:rPr>
          <w:rFonts w:hint="eastAsia"/>
          <w:szCs w:val="24"/>
          <w:lang w:eastAsia="zh-CN"/>
        </w:rPr>
        <w:t>（</w:t>
      </w:r>
      <w:r w:rsidR="00B23267">
        <w:rPr>
          <w:rFonts w:eastAsia="SimSun" w:hint="eastAsia"/>
          <w:szCs w:val="24"/>
          <w:lang w:eastAsia="zh-CN"/>
        </w:rPr>
        <w:t>55, 67, 85</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奥地利</w:t>
      </w:r>
      <w:r>
        <w:rPr>
          <w:rFonts w:hint="eastAsia"/>
          <w:szCs w:val="24"/>
          <w:lang w:eastAsia="zh-CN"/>
        </w:rPr>
        <w:t>（</w:t>
      </w:r>
      <w:r w:rsidR="00B23267">
        <w:rPr>
          <w:szCs w:val="24"/>
          <w:lang w:val="en-US" w:eastAsia="zh-CN"/>
        </w:rPr>
        <w:t>23</w:t>
      </w:r>
      <w:r w:rsidRPr="00383F4F">
        <w:rPr>
          <w:szCs w:val="24"/>
          <w:lang w:eastAsia="zh-CN"/>
        </w:rPr>
        <w:t xml:space="preserve">, </w:t>
      </w:r>
      <w:r w:rsidR="00B23267">
        <w:rPr>
          <w:szCs w:val="24"/>
          <w:lang w:eastAsia="zh-CN"/>
        </w:rPr>
        <w:t>39</w:t>
      </w:r>
      <w:r w:rsidRPr="00383F4F">
        <w:rPr>
          <w:szCs w:val="24"/>
          <w:lang w:eastAsia="zh-CN"/>
        </w:rPr>
        <w:t xml:space="preserve">, </w:t>
      </w:r>
      <w:r w:rsidR="00B23267">
        <w:rPr>
          <w:szCs w:val="24"/>
          <w:lang w:eastAsia="zh-CN"/>
        </w:rPr>
        <w:t>85</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巴林</w:t>
      </w:r>
      <w:r>
        <w:rPr>
          <w:szCs w:val="24"/>
          <w:lang w:eastAsia="zh-CN"/>
        </w:rPr>
        <w:t>（</w:t>
      </w:r>
      <w:r w:rsidRPr="00383F4F">
        <w:rPr>
          <w:rFonts w:hint="eastAsia"/>
          <w:szCs w:val="24"/>
          <w:lang w:eastAsia="zh-CN"/>
        </w:rPr>
        <w:t>王国</w:t>
      </w:r>
      <w:r>
        <w:rPr>
          <w:szCs w:val="24"/>
          <w:lang w:eastAsia="zh-CN"/>
        </w:rPr>
        <w:t>）（</w:t>
      </w:r>
      <w:r w:rsidR="00B23267">
        <w:rPr>
          <w:szCs w:val="24"/>
          <w:lang w:val="en-US" w:eastAsia="zh-CN"/>
        </w:rPr>
        <w:t>35</w:t>
      </w:r>
      <w:r w:rsidRPr="00383F4F">
        <w:rPr>
          <w:szCs w:val="24"/>
          <w:lang w:eastAsia="zh-CN"/>
        </w:rPr>
        <w:t xml:space="preserve">, </w:t>
      </w:r>
      <w:r w:rsidR="00B23267">
        <w:rPr>
          <w:szCs w:val="24"/>
          <w:lang w:eastAsia="zh-CN"/>
        </w:rPr>
        <w:t>87</w:t>
      </w:r>
      <w:r>
        <w:rPr>
          <w:szCs w:val="24"/>
          <w:lang w:eastAsia="zh-CN"/>
        </w:rPr>
        <w:t>）</w:t>
      </w:r>
    </w:p>
    <w:p w:rsidR="00EE2FE0" w:rsidRPr="00383F4F" w:rsidRDefault="00EE2FE0" w:rsidP="00F70789">
      <w:pPr>
        <w:spacing w:before="0"/>
        <w:jc w:val="left"/>
        <w:rPr>
          <w:szCs w:val="24"/>
          <w:lang w:eastAsia="zh-CN"/>
        </w:rPr>
      </w:pPr>
      <w:r w:rsidRPr="00383F4F">
        <w:rPr>
          <w:rFonts w:hint="eastAsia"/>
          <w:szCs w:val="24"/>
          <w:lang w:eastAsia="zh-CN"/>
        </w:rPr>
        <w:t>巴巴多斯</w:t>
      </w:r>
      <w:r>
        <w:rPr>
          <w:szCs w:val="24"/>
          <w:lang w:eastAsia="zh-CN"/>
        </w:rPr>
        <w:t>（</w:t>
      </w:r>
      <w:r w:rsidR="00F70789">
        <w:rPr>
          <w:szCs w:val="24"/>
          <w:lang w:val="en-US" w:eastAsia="zh-CN"/>
        </w:rPr>
        <w:t>73</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比利时</w:t>
      </w:r>
      <w:r>
        <w:rPr>
          <w:rFonts w:hint="eastAsia"/>
          <w:szCs w:val="24"/>
          <w:lang w:eastAsia="zh-CN"/>
        </w:rPr>
        <w:t>（</w:t>
      </w:r>
      <w:r w:rsidR="00B23267">
        <w:rPr>
          <w:szCs w:val="24"/>
          <w:lang w:val="en-US" w:eastAsia="zh-CN"/>
        </w:rPr>
        <w:t>9, 10, 23, 39, 85</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博茨瓦纳</w:t>
      </w:r>
      <w:r>
        <w:rPr>
          <w:rFonts w:hint="eastAsia"/>
          <w:szCs w:val="24"/>
          <w:lang w:eastAsia="zh-CN"/>
        </w:rPr>
        <w:t>（</w:t>
      </w:r>
      <w:r w:rsidRPr="00383F4F">
        <w:rPr>
          <w:rFonts w:hint="eastAsia"/>
          <w:szCs w:val="24"/>
          <w:lang w:eastAsia="zh-CN"/>
        </w:rPr>
        <w:t>共和国</w:t>
      </w:r>
      <w:r>
        <w:rPr>
          <w:szCs w:val="24"/>
          <w:lang w:eastAsia="zh-CN"/>
        </w:rPr>
        <w:t>）（</w:t>
      </w:r>
      <w:r w:rsidR="00B23267">
        <w:rPr>
          <w:szCs w:val="24"/>
          <w:lang w:val="en-US" w:eastAsia="zh-CN"/>
        </w:rPr>
        <w:t>59</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保加利亚</w:t>
      </w:r>
      <w:r>
        <w:rPr>
          <w:szCs w:val="24"/>
          <w:lang w:eastAsia="zh-CN"/>
        </w:rPr>
        <w:t>（</w:t>
      </w:r>
      <w:r w:rsidRPr="00383F4F">
        <w:rPr>
          <w:rFonts w:hint="eastAsia"/>
          <w:szCs w:val="24"/>
          <w:lang w:eastAsia="zh-CN"/>
        </w:rPr>
        <w:t>共和国</w:t>
      </w:r>
      <w:r>
        <w:rPr>
          <w:szCs w:val="24"/>
          <w:lang w:eastAsia="zh-CN"/>
        </w:rPr>
        <w:t>）（</w:t>
      </w:r>
      <w:r w:rsidR="00710B29">
        <w:rPr>
          <w:szCs w:val="24"/>
          <w:lang w:val="en-US" w:eastAsia="zh-CN"/>
        </w:rPr>
        <w:t>23, 39, 85</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布基纳法索</w:t>
      </w:r>
      <w:r>
        <w:rPr>
          <w:rFonts w:hint="eastAsia"/>
          <w:szCs w:val="24"/>
          <w:lang w:eastAsia="zh-CN"/>
        </w:rPr>
        <w:t>（</w:t>
      </w:r>
      <w:r w:rsidR="00710B29">
        <w:rPr>
          <w:szCs w:val="24"/>
          <w:lang w:val="en-US" w:eastAsia="zh-CN"/>
        </w:rPr>
        <w:t>45</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布隆迪</w:t>
      </w:r>
      <w:r>
        <w:rPr>
          <w:szCs w:val="24"/>
          <w:lang w:eastAsia="zh-CN"/>
        </w:rPr>
        <w:t>（</w:t>
      </w:r>
      <w:r w:rsidRPr="00383F4F">
        <w:rPr>
          <w:rFonts w:hint="eastAsia"/>
          <w:szCs w:val="24"/>
          <w:lang w:eastAsia="zh-CN"/>
        </w:rPr>
        <w:t>共和国</w:t>
      </w:r>
      <w:r>
        <w:rPr>
          <w:szCs w:val="24"/>
          <w:lang w:eastAsia="zh-CN"/>
        </w:rPr>
        <w:t>）（</w:t>
      </w:r>
      <w:r w:rsidR="00710B29">
        <w:rPr>
          <w:szCs w:val="24"/>
          <w:lang w:val="en-US" w:eastAsia="zh-CN"/>
        </w:rPr>
        <w:t>16</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喀麦隆</w:t>
      </w:r>
      <w:r>
        <w:rPr>
          <w:szCs w:val="24"/>
          <w:lang w:eastAsia="zh-CN"/>
        </w:rPr>
        <w:t>（</w:t>
      </w:r>
      <w:r w:rsidRPr="00383F4F">
        <w:rPr>
          <w:rFonts w:hint="eastAsia"/>
          <w:szCs w:val="24"/>
          <w:lang w:eastAsia="zh-CN"/>
        </w:rPr>
        <w:t>共和国</w:t>
      </w:r>
      <w:r>
        <w:rPr>
          <w:szCs w:val="24"/>
          <w:lang w:eastAsia="zh-CN"/>
        </w:rPr>
        <w:t>）（</w:t>
      </w:r>
      <w:r w:rsidR="00710B29">
        <w:rPr>
          <w:szCs w:val="24"/>
          <w:lang w:val="en-US" w:eastAsia="zh-CN"/>
        </w:rPr>
        <w:t>25</w:t>
      </w:r>
      <w:r w:rsidRPr="00ED1DC5">
        <w:rPr>
          <w:szCs w:val="24"/>
          <w:lang w:eastAsia="zh-CN"/>
        </w:rPr>
        <w:t>）</w:t>
      </w:r>
    </w:p>
    <w:p w:rsidR="00EE2FE0" w:rsidRDefault="00EE2FE0" w:rsidP="00EE2BF8">
      <w:pPr>
        <w:spacing w:before="0"/>
        <w:jc w:val="left"/>
        <w:rPr>
          <w:szCs w:val="24"/>
          <w:lang w:val="en-US" w:eastAsia="zh-CN"/>
        </w:rPr>
      </w:pPr>
      <w:r w:rsidRPr="00383F4F">
        <w:rPr>
          <w:rFonts w:hint="eastAsia"/>
          <w:szCs w:val="24"/>
          <w:lang w:eastAsia="zh-CN"/>
        </w:rPr>
        <w:t>加拿大</w:t>
      </w:r>
      <w:r>
        <w:rPr>
          <w:rFonts w:hint="eastAsia"/>
          <w:szCs w:val="24"/>
          <w:lang w:eastAsia="zh-CN"/>
        </w:rPr>
        <w:t>（</w:t>
      </w:r>
      <w:r w:rsidR="00710B29">
        <w:rPr>
          <w:szCs w:val="24"/>
          <w:lang w:val="en-US" w:eastAsia="zh-CN"/>
        </w:rPr>
        <w:t>67, 72, 77, 85</w:t>
      </w:r>
      <w:r>
        <w:rPr>
          <w:szCs w:val="24"/>
          <w:lang w:eastAsia="zh-CN"/>
        </w:rPr>
        <w:t>）</w:t>
      </w:r>
    </w:p>
    <w:p w:rsidR="00EE2FE0" w:rsidRPr="00383F4F" w:rsidRDefault="00EE2FE0" w:rsidP="00EE2BF8">
      <w:pPr>
        <w:spacing w:before="0"/>
        <w:jc w:val="left"/>
        <w:rPr>
          <w:szCs w:val="24"/>
          <w:lang w:eastAsia="zh-CN"/>
        </w:rPr>
      </w:pPr>
      <w:r w:rsidRPr="00383F4F">
        <w:rPr>
          <w:rFonts w:hint="eastAsia"/>
          <w:szCs w:val="24"/>
          <w:lang w:eastAsia="zh-CN"/>
        </w:rPr>
        <w:t>智利</w:t>
      </w:r>
      <w:r w:rsidR="00710B29">
        <w:rPr>
          <w:rFonts w:eastAsia="SimSun" w:hint="eastAsia"/>
          <w:szCs w:val="24"/>
          <w:lang w:eastAsia="zh-CN"/>
        </w:rPr>
        <w:t>（共和国）</w:t>
      </w:r>
      <w:r>
        <w:rPr>
          <w:rFonts w:hint="eastAsia"/>
          <w:szCs w:val="24"/>
          <w:lang w:eastAsia="zh-CN"/>
        </w:rPr>
        <w:t>（</w:t>
      </w:r>
      <w:r w:rsidR="00710B29">
        <w:rPr>
          <w:rFonts w:eastAsia="SimSun" w:hint="eastAsia"/>
          <w:szCs w:val="24"/>
          <w:lang w:eastAsia="zh-CN"/>
        </w:rPr>
        <w:t>9</w:t>
      </w:r>
      <w:r w:rsidRPr="00383F4F">
        <w:rPr>
          <w:szCs w:val="24"/>
          <w:lang w:eastAsia="zh-CN"/>
        </w:rPr>
        <w:t>3</w:t>
      </w:r>
      <w:r>
        <w:rPr>
          <w:szCs w:val="24"/>
          <w:lang w:eastAsia="zh-CN"/>
        </w:rPr>
        <w:t>）</w:t>
      </w:r>
    </w:p>
    <w:p w:rsidR="00EE2FE0" w:rsidRDefault="00EE2FE0" w:rsidP="00EE2BF8">
      <w:pPr>
        <w:spacing w:before="0"/>
        <w:jc w:val="left"/>
        <w:rPr>
          <w:rFonts w:eastAsia="SimSun"/>
          <w:szCs w:val="24"/>
          <w:lang w:eastAsia="zh-CN"/>
        </w:rPr>
      </w:pPr>
      <w:r w:rsidRPr="00383F4F">
        <w:rPr>
          <w:rFonts w:hint="eastAsia"/>
          <w:szCs w:val="24"/>
          <w:lang w:eastAsia="zh-CN"/>
        </w:rPr>
        <w:t>中华人民共和国</w:t>
      </w:r>
      <w:r>
        <w:rPr>
          <w:rFonts w:hint="eastAsia"/>
          <w:szCs w:val="24"/>
          <w:lang w:eastAsia="zh-CN"/>
        </w:rPr>
        <w:t>（</w:t>
      </w:r>
      <w:r w:rsidR="00710B29">
        <w:rPr>
          <w:rFonts w:eastAsia="SimSun" w:hint="eastAsia"/>
          <w:szCs w:val="24"/>
          <w:lang w:eastAsia="zh-CN"/>
        </w:rPr>
        <w:t>40</w:t>
      </w:r>
      <w:r>
        <w:rPr>
          <w:szCs w:val="24"/>
          <w:lang w:eastAsia="zh-CN"/>
        </w:rPr>
        <w:t>）</w:t>
      </w:r>
    </w:p>
    <w:p w:rsidR="00C95278" w:rsidRDefault="00C95278" w:rsidP="00EE2BF8">
      <w:pPr>
        <w:spacing w:before="0"/>
        <w:jc w:val="left"/>
        <w:rPr>
          <w:rFonts w:eastAsia="SimSun"/>
          <w:szCs w:val="24"/>
          <w:lang w:val="en-US" w:eastAsia="zh-CN"/>
        </w:rPr>
      </w:pPr>
      <w:r>
        <w:rPr>
          <w:rFonts w:eastAsia="SimSun" w:hint="eastAsia"/>
          <w:szCs w:val="24"/>
          <w:lang w:eastAsia="zh-CN"/>
        </w:rPr>
        <w:t>塞浦路斯（共和国）（</w:t>
      </w:r>
      <w:r>
        <w:rPr>
          <w:rFonts w:eastAsia="SimSun" w:hint="eastAsia"/>
          <w:szCs w:val="24"/>
          <w:lang w:eastAsia="zh-CN"/>
        </w:rPr>
        <w:t>11, 23, 39</w:t>
      </w:r>
      <w:r>
        <w:rPr>
          <w:rFonts w:eastAsia="SimSun" w:hint="eastAsia"/>
          <w:szCs w:val="24"/>
          <w:lang w:eastAsia="zh-CN"/>
        </w:rPr>
        <w:t>）</w:t>
      </w:r>
    </w:p>
    <w:p w:rsidR="00C95278" w:rsidRDefault="00C95278" w:rsidP="00EE2BF8">
      <w:pPr>
        <w:spacing w:before="0"/>
        <w:jc w:val="left"/>
        <w:rPr>
          <w:rFonts w:eastAsia="SimSun"/>
          <w:szCs w:val="24"/>
          <w:lang w:val="en-US" w:eastAsia="zh-CN"/>
        </w:rPr>
      </w:pPr>
      <w:r>
        <w:rPr>
          <w:rFonts w:eastAsia="SimSun" w:hint="eastAsia"/>
          <w:szCs w:val="24"/>
          <w:lang w:eastAsia="zh-CN"/>
        </w:rPr>
        <w:t>梵蒂冈城国</w:t>
      </w:r>
      <w:r>
        <w:rPr>
          <w:rFonts w:eastAsia="SimSun" w:hint="eastAsia"/>
          <w:szCs w:val="24"/>
          <w:lang w:val="en-US" w:eastAsia="zh-CN"/>
        </w:rPr>
        <w:t>（</w:t>
      </w:r>
      <w:r>
        <w:rPr>
          <w:rFonts w:eastAsia="SimSun" w:hint="eastAsia"/>
          <w:szCs w:val="24"/>
          <w:lang w:val="en-US" w:eastAsia="zh-CN"/>
        </w:rPr>
        <w:t>19, 39</w:t>
      </w:r>
      <w:r>
        <w:rPr>
          <w:rFonts w:eastAsia="SimSun" w:hint="eastAsia"/>
          <w:szCs w:val="24"/>
          <w:lang w:val="en-US" w:eastAsia="zh-CN"/>
        </w:rPr>
        <w:t>）</w:t>
      </w:r>
    </w:p>
    <w:p w:rsidR="00EE2BF8" w:rsidRPr="00C95278" w:rsidRDefault="00EE2BF8" w:rsidP="00EE2BF8">
      <w:pPr>
        <w:spacing w:before="0"/>
        <w:jc w:val="left"/>
        <w:rPr>
          <w:rFonts w:eastAsia="SimSun"/>
          <w:szCs w:val="24"/>
          <w:lang w:val="en-US" w:eastAsia="zh-CN"/>
        </w:rPr>
      </w:pPr>
      <w:r>
        <w:rPr>
          <w:rFonts w:eastAsia="SimSun" w:hint="eastAsia"/>
          <w:szCs w:val="24"/>
          <w:lang w:val="en-US" w:eastAsia="zh-CN"/>
        </w:rPr>
        <w:t>大韩民国（</w:t>
      </w:r>
      <w:r>
        <w:rPr>
          <w:rFonts w:eastAsia="SimSun" w:hint="eastAsia"/>
          <w:szCs w:val="24"/>
          <w:lang w:val="en-US" w:eastAsia="zh-CN"/>
        </w:rPr>
        <w:t>51</w:t>
      </w:r>
      <w:r>
        <w:rPr>
          <w:rFonts w:eastAsia="SimSun" w:hint="eastAsia"/>
          <w:szCs w:val="24"/>
          <w:lang w:val="en-US" w:eastAsia="zh-CN"/>
        </w:rPr>
        <w:t>）</w:t>
      </w:r>
    </w:p>
    <w:p w:rsidR="00710B29" w:rsidRPr="00710B29" w:rsidRDefault="00710B29" w:rsidP="00EE2BF8">
      <w:pPr>
        <w:spacing w:before="0"/>
        <w:jc w:val="left"/>
        <w:rPr>
          <w:rFonts w:eastAsia="SimSun"/>
          <w:szCs w:val="24"/>
          <w:lang w:eastAsia="zh-CN"/>
        </w:rPr>
      </w:pPr>
      <w:r>
        <w:rPr>
          <w:rFonts w:eastAsia="SimSun" w:hint="eastAsia"/>
          <w:szCs w:val="24"/>
          <w:lang w:eastAsia="zh-CN"/>
        </w:rPr>
        <w:t>科特迪瓦（共和国）（</w:t>
      </w:r>
      <w:r>
        <w:rPr>
          <w:rFonts w:eastAsia="SimSun" w:hint="eastAsia"/>
          <w:szCs w:val="24"/>
          <w:lang w:eastAsia="zh-CN"/>
        </w:rPr>
        <w:t>86</w:t>
      </w:r>
      <w:r>
        <w:rPr>
          <w:rFonts w:eastAsia="SimSun" w:hint="eastAsia"/>
          <w:szCs w:val="24"/>
          <w:lang w:eastAsia="zh-CN"/>
        </w:rPr>
        <w:t>）</w:t>
      </w:r>
    </w:p>
    <w:p w:rsidR="00710B29" w:rsidRDefault="00710B29" w:rsidP="00EE2BF8">
      <w:pPr>
        <w:spacing w:before="0"/>
        <w:jc w:val="left"/>
        <w:rPr>
          <w:rFonts w:eastAsia="SimSun"/>
          <w:szCs w:val="24"/>
          <w:lang w:eastAsia="zh-CN"/>
        </w:rPr>
      </w:pPr>
      <w:r w:rsidRPr="006A1C5A">
        <w:rPr>
          <w:rFonts w:hint="eastAsia"/>
          <w:szCs w:val="24"/>
          <w:lang w:eastAsia="zh-CN"/>
        </w:rPr>
        <w:t>克罗地亚</w:t>
      </w:r>
      <w:r>
        <w:rPr>
          <w:rFonts w:hint="eastAsia"/>
          <w:szCs w:val="24"/>
          <w:lang w:eastAsia="zh-CN"/>
        </w:rPr>
        <w:t>（</w:t>
      </w:r>
      <w:r w:rsidRPr="006A1C5A">
        <w:rPr>
          <w:rFonts w:hint="eastAsia"/>
          <w:szCs w:val="24"/>
          <w:lang w:eastAsia="zh-CN"/>
        </w:rPr>
        <w:t>共和国</w:t>
      </w:r>
      <w:r>
        <w:rPr>
          <w:rFonts w:hint="eastAsia"/>
          <w:szCs w:val="24"/>
          <w:lang w:eastAsia="zh-CN"/>
        </w:rPr>
        <w:t>）</w:t>
      </w:r>
      <w:r>
        <w:rPr>
          <w:szCs w:val="24"/>
          <w:lang w:eastAsia="zh-CN"/>
        </w:rPr>
        <w:t>（</w:t>
      </w:r>
      <w:r>
        <w:rPr>
          <w:rFonts w:eastAsia="SimSun" w:hint="eastAsia"/>
          <w:szCs w:val="24"/>
          <w:lang w:eastAsia="zh-CN"/>
        </w:rPr>
        <w:t>39</w:t>
      </w:r>
      <w:r>
        <w:rPr>
          <w:rFonts w:eastAsia="SimSun"/>
          <w:szCs w:val="24"/>
          <w:lang w:val="en-US" w:eastAsia="zh-CN"/>
        </w:rPr>
        <w:t>, 50, 85</w:t>
      </w:r>
      <w:r>
        <w:rPr>
          <w:szCs w:val="24"/>
          <w:lang w:eastAsia="zh-CN"/>
        </w:rPr>
        <w:t>）</w:t>
      </w:r>
    </w:p>
    <w:p w:rsidR="00EE2FE0" w:rsidRDefault="00EE2FE0" w:rsidP="00EE2BF8">
      <w:pPr>
        <w:spacing w:before="0"/>
        <w:jc w:val="left"/>
        <w:rPr>
          <w:szCs w:val="24"/>
          <w:lang w:val="en-US" w:eastAsia="zh-CN"/>
        </w:rPr>
      </w:pPr>
      <w:r w:rsidRPr="00ED1DC5">
        <w:rPr>
          <w:rFonts w:hint="eastAsia"/>
          <w:szCs w:val="24"/>
          <w:lang w:eastAsia="zh-CN"/>
        </w:rPr>
        <w:t>古巴</w:t>
      </w:r>
      <w:r>
        <w:rPr>
          <w:rFonts w:hint="eastAsia"/>
          <w:szCs w:val="24"/>
          <w:lang w:eastAsia="zh-CN"/>
        </w:rPr>
        <w:t>（</w:t>
      </w:r>
      <w:r w:rsidR="00D61050">
        <w:rPr>
          <w:szCs w:val="24"/>
          <w:lang w:eastAsia="zh-CN"/>
        </w:rPr>
        <w:t>32</w:t>
      </w:r>
      <w:r>
        <w:rPr>
          <w:szCs w:val="24"/>
          <w:lang w:eastAsia="zh-CN"/>
        </w:rPr>
        <w:t>）</w:t>
      </w:r>
    </w:p>
    <w:p w:rsidR="00EE2FE0" w:rsidRDefault="00EE2FE0" w:rsidP="00EE2BF8">
      <w:pPr>
        <w:spacing w:before="0"/>
        <w:jc w:val="left"/>
        <w:rPr>
          <w:rFonts w:eastAsia="SimSun"/>
          <w:szCs w:val="24"/>
          <w:lang w:eastAsia="zh-CN"/>
        </w:rPr>
      </w:pPr>
      <w:r w:rsidRPr="00383F4F">
        <w:rPr>
          <w:rFonts w:hint="eastAsia"/>
          <w:szCs w:val="24"/>
          <w:lang w:eastAsia="zh-CN"/>
        </w:rPr>
        <w:t>丹麦</w:t>
      </w:r>
      <w:r>
        <w:rPr>
          <w:rFonts w:hint="eastAsia"/>
          <w:szCs w:val="24"/>
          <w:lang w:eastAsia="zh-CN"/>
        </w:rPr>
        <w:t>（</w:t>
      </w:r>
      <w:r w:rsidR="004B2981">
        <w:rPr>
          <w:szCs w:val="24"/>
          <w:lang w:eastAsia="zh-CN"/>
        </w:rPr>
        <w:t>23, 39, 85</w:t>
      </w:r>
      <w:r>
        <w:rPr>
          <w:szCs w:val="24"/>
          <w:lang w:eastAsia="zh-CN"/>
        </w:rPr>
        <w:t>）</w:t>
      </w:r>
    </w:p>
    <w:p w:rsidR="00EE2BF8" w:rsidRPr="004B2981" w:rsidRDefault="00EE2BF8" w:rsidP="00EE2BF8">
      <w:pPr>
        <w:spacing w:before="0"/>
        <w:jc w:val="left"/>
        <w:rPr>
          <w:rFonts w:eastAsia="SimSun"/>
          <w:szCs w:val="24"/>
          <w:lang w:val="en-US" w:eastAsia="zh-CN"/>
        </w:rPr>
      </w:pPr>
      <w:r>
        <w:rPr>
          <w:rFonts w:eastAsia="SimSun" w:hint="eastAsia"/>
          <w:szCs w:val="24"/>
          <w:lang w:val="en-US" w:eastAsia="zh-CN"/>
        </w:rPr>
        <w:t>多米尼加共和国（</w:t>
      </w:r>
      <w:r>
        <w:rPr>
          <w:rFonts w:eastAsia="SimSun" w:hint="eastAsia"/>
          <w:szCs w:val="24"/>
          <w:lang w:val="en-US" w:eastAsia="zh-CN"/>
        </w:rPr>
        <w:t>15</w:t>
      </w:r>
      <w:r>
        <w:rPr>
          <w:rFonts w:eastAsia="SimSun" w:hint="eastAsia"/>
          <w:szCs w:val="24"/>
          <w:lang w:val="en-US" w:eastAsia="zh-CN"/>
        </w:rPr>
        <w:t>）</w:t>
      </w:r>
    </w:p>
    <w:p w:rsidR="00EE2BF8" w:rsidRDefault="00EE2BF8" w:rsidP="00EE2BF8">
      <w:pPr>
        <w:spacing w:before="0"/>
        <w:jc w:val="left"/>
        <w:rPr>
          <w:szCs w:val="24"/>
          <w:lang w:eastAsia="zh-CN"/>
        </w:rPr>
      </w:pPr>
      <w:r>
        <w:rPr>
          <w:szCs w:val="24"/>
          <w:lang w:eastAsia="zh-CN"/>
        </w:rPr>
        <w:t>（</w:t>
      </w:r>
      <w:r w:rsidRPr="00383F4F">
        <w:rPr>
          <w:rFonts w:hint="eastAsia"/>
          <w:szCs w:val="24"/>
          <w:lang w:eastAsia="zh-CN"/>
        </w:rPr>
        <w:t>阿拉伯</w:t>
      </w:r>
      <w:r>
        <w:rPr>
          <w:szCs w:val="24"/>
          <w:lang w:eastAsia="zh-CN"/>
        </w:rPr>
        <w:t>）</w:t>
      </w:r>
      <w:r w:rsidRPr="00383F4F">
        <w:rPr>
          <w:rFonts w:hint="eastAsia"/>
          <w:szCs w:val="24"/>
          <w:lang w:eastAsia="zh-CN"/>
        </w:rPr>
        <w:t>埃及</w:t>
      </w:r>
      <w:r>
        <w:rPr>
          <w:szCs w:val="24"/>
          <w:lang w:eastAsia="zh-CN"/>
        </w:rPr>
        <w:t>（</w:t>
      </w:r>
      <w:r w:rsidRPr="00383F4F">
        <w:rPr>
          <w:rFonts w:hint="eastAsia"/>
          <w:szCs w:val="24"/>
          <w:lang w:eastAsia="zh-CN"/>
        </w:rPr>
        <w:t>共和国</w:t>
      </w:r>
      <w:r>
        <w:rPr>
          <w:szCs w:val="24"/>
          <w:lang w:eastAsia="zh-CN"/>
        </w:rPr>
        <w:t>）（</w:t>
      </w:r>
      <w:r>
        <w:rPr>
          <w:rFonts w:eastAsia="SimSun" w:hint="eastAsia"/>
          <w:szCs w:val="24"/>
          <w:lang w:eastAsia="zh-CN"/>
        </w:rPr>
        <w:t>65</w:t>
      </w:r>
      <w:r>
        <w:rPr>
          <w:szCs w:val="24"/>
          <w:lang w:eastAsia="zh-CN"/>
        </w:rPr>
        <w:t>）</w:t>
      </w:r>
    </w:p>
    <w:p w:rsidR="00EE2BF8" w:rsidRPr="000D6810" w:rsidRDefault="00EE2BF8" w:rsidP="00EE2BF8">
      <w:pPr>
        <w:spacing w:before="0"/>
        <w:jc w:val="left"/>
        <w:rPr>
          <w:szCs w:val="24"/>
          <w:lang w:eastAsia="zh-CN"/>
        </w:rPr>
      </w:pPr>
      <w:r w:rsidRPr="00383F4F">
        <w:rPr>
          <w:rFonts w:hint="eastAsia"/>
          <w:szCs w:val="24"/>
          <w:lang w:eastAsia="zh-CN"/>
        </w:rPr>
        <w:t>萨尔瓦多</w:t>
      </w:r>
      <w:r>
        <w:rPr>
          <w:rFonts w:hint="eastAsia"/>
          <w:szCs w:val="24"/>
          <w:lang w:eastAsia="zh-CN"/>
        </w:rPr>
        <w:t>（</w:t>
      </w:r>
      <w:r w:rsidRPr="00383F4F">
        <w:rPr>
          <w:rFonts w:hint="eastAsia"/>
          <w:szCs w:val="24"/>
          <w:lang w:eastAsia="zh-CN"/>
        </w:rPr>
        <w:t>共和国</w:t>
      </w:r>
      <w:r>
        <w:rPr>
          <w:rFonts w:hint="eastAsia"/>
          <w:szCs w:val="24"/>
          <w:lang w:eastAsia="zh-CN"/>
        </w:rPr>
        <w:t>）</w:t>
      </w:r>
      <w:r w:rsidRPr="000D6810">
        <w:rPr>
          <w:szCs w:val="24"/>
          <w:lang w:eastAsia="zh-CN"/>
        </w:rPr>
        <w:t>（</w:t>
      </w:r>
      <w:r>
        <w:rPr>
          <w:rFonts w:eastAsia="SimSun" w:hint="eastAsia"/>
          <w:szCs w:val="24"/>
          <w:lang w:eastAsia="zh-CN"/>
        </w:rPr>
        <w:t>4</w:t>
      </w:r>
      <w:r w:rsidRPr="000D6810">
        <w:rPr>
          <w:szCs w:val="24"/>
          <w:lang w:eastAsia="zh-CN"/>
        </w:rPr>
        <w:t>）</w:t>
      </w:r>
    </w:p>
    <w:p w:rsidR="00EE2BF8" w:rsidRDefault="00EE2BF8" w:rsidP="00EE2BF8">
      <w:pPr>
        <w:spacing w:before="0"/>
        <w:jc w:val="left"/>
        <w:rPr>
          <w:rFonts w:eastAsia="SimSun"/>
          <w:lang w:val="en-US" w:eastAsia="zh-CN"/>
        </w:rPr>
      </w:pPr>
      <w:r>
        <w:rPr>
          <w:rFonts w:eastAsia="SimSun" w:hint="eastAsia"/>
          <w:lang w:eastAsia="zh-CN"/>
        </w:rPr>
        <w:t>阿拉伯联合酋长国（</w:t>
      </w:r>
      <w:r>
        <w:rPr>
          <w:rFonts w:eastAsia="SimSun" w:hint="eastAsia"/>
          <w:lang w:eastAsia="zh-CN"/>
        </w:rPr>
        <w:t>35, 36, 87</w:t>
      </w:r>
      <w:r>
        <w:rPr>
          <w:rFonts w:eastAsia="SimSun" w:hint="eastAsia"/>
          <w:lang w:eastAsia="zh-CN"/>
        </w:rPr>
        <w:t>）</w:t>
      </w:r>
    </w:p>
    <w:p w:rsidR="00EE2BF8" w:rsidRDefault="00C95278" w:rsidP="00EE2BF8">
      <w:pPr>
        <w:spacing w:before="20"/>
        <w:jc w:val="left"/>
        <w:rPr>
          <w:rFonts w:eastAsia="SimSun"/>
          <w:szCs w:val="24"/>
          <w:lang w:val="en-US" w:eastAsia="zh-CN"/>
        </w:rPr>
      </w:pPr>
      <w:r>
        <w:rPr>
          <w:rFonts w:eastAsia="SimSun"/>
          <w:szCs w:val="24"/>
          <w:lang w:val="en-US" w:eastAsia="zh-CN"/>
        </w:rPr>
        <w:br w:type="column"/>
      </w:r>
      <w:r w:rsidR="008A0F97">
        <w:rPr>
          <w:rFonts w:eastAsia="SimSun" w:hint="eastAsia"/>
          <w:szCs w:val="24"/>
          <w:lang w:eastAsia="zh-CN"/>
        </w:rPr>
        <w:lastRenderedPageBreak/>
        <w:t>西班牙（</w:t>
      </w:r>
      <w:r w:rsidR="008A0F97">
        <w:rPr>
          <w:rFonts w:eastAsia="SimSun" w:hint="eastAsia"/>
          <w:szCs w:val="24"/>
          <w:lang w:eastAsia="zh-CN"/>
        </w:rPr>
        <w:t>23, 26, 39</w:t>
      </w:r>
      <w:r w:rsidR="008A0F97">
        <w:rPr>
          <w:rFonts w:eastAsia="SimSun" w:hint="eastAsia"/>
          <w:szCs w:val="24"/>
          <w:lang w:eastAsia="zh-CN"/>
        </w:rPr>
        <w:t>）</w:t>
      </w:r>
    </w:p>
    <w:p w:rsidR="00EE2FE0" w:rsidRDefault="00EE2FE0" w:rsidP="008E200B">
      <w:pPr>
        <w:spacing w:before="20"/>
        <w:jc w:val="left"/>
        <w:rPr>
          <w:szCs w:val="24"/>
          <w:lang w:val="en-US" w:eastAsia="zh-CN"/>
        </w:rPr>
      </w:pPr>
      <w:r w:rsidRPr="00383F4F">
        <w:rPr>
          <w:rFonts w:hint="eastAsia"/>
          <w:szCs w:val="24"/>
          <w:lang w:eastAsia="zh-CN"/>
        </w:rPr>
        <w:t>爱沙尼亚</w:t>
      </w:r>
      <w:r>
        <w:rPr>
          <w:szCs w:val="24"/>
          <w:lang w:eastAsia="zh-CN"/>
        </w:rPr>
        <w:t>（</w:t>
      </w:r>
      <w:r w:rsidRPr="00383F4F">
        <w:rPr>
          <w:rFonts w:hint="eastAsia"/>
          <w:szCs w:val="24"/>
          <w:lang w:eastAsia="zh-CN"/>
        </w:rPr>
        <w:t>共和国</w:t>
      </w:r>
      <w:r>
        <w:rPr>
          <w:szCs w:val="24"/>
          <w:lang w:eastAsia="zh-CN"/>
        </w:rPr>
        <w:t>）（</w:t>
      </w:r>
      <w:r w:rsidR="004B2981">
        <w:rPr>
          <w:rFonts w:eastAsia="SimSun" w:hint="eastAsia"/>
          <w:szCs w:val="24"/>
          <w:lang w:eastAsia="zh-CN"/>
        </w:rPr>
        <w:t>23</w:t>
      </w:r>
      <w:r w:rsidRPr="00383F4F">
        <w:rPr>
          <w:szCs w:val="24"/>
          <w:lang w:eastAsia="zh-CN"/>
        </w:rPr>
        <w:t>,</w:t>
      </w:r>
      <w:r w:rsidR="004B2981">
        <w:rPr>
          <w:rFonts w:eastAsia="SimSun"/>
          <w:szCs w:val="24"/>
          <w:lang w:val="en-US" w:eastAsia="zh-CN"/>
        </w:rPr>
        <w:t xml:space="preserve"> 29</w:t>
      </w:r>
      <w:r w:rsidRPr="00383F4F">
        <w:rPr>
          <w:szCs w:val="24"/>
          <w:lang w:eastAsia="zh-CN"/>
        </w:rPr>
        <w:t xml:space="preserve">, </w:t>
      </w:r>
      <w:r w:rsidR="004B2981">
        <w:rPr>
          <w:szCs w:val="24"/>
          <w:lang w:eastAsia="zh-CN"/>
        </w:rPr>
        <w:t xml:space="preserve">39, </w:t>
      </w:r>
      <w:r w:rsidRPr="00383F4F">
        <w:rPr>
          <w:szCs w:val="24"/>
          <w:lang w:eastAsia="zh-CN"/>
        </w:rPr>
        <w:t>8</w:t>
      </w:r>
      <w:r w:rsidR="004B2981">
        <w:rPr>
          <w:szCs w:val="24"/>
          <w:lang w:eastAsia="zh-CN"/>
        </w:rPr>
        <w:t>5</w:t>
      </w:r>
      <w:r>
        <w:rPr>
          <w:szCs w:val="24"/>
          <w:lang w:eastAsia="zh-CN"/>
        </w:rPr>
        <w:t>）</w:t>
      </w:r>
    </w:p>
    <w:p w:rsidR="008A0F97" w:rsidRPr="008A0F97" w:rsidRDefault="008A0F97" w:rsidP="008E200B">
      <w:pPr>
        <w:spacing w:before="20"/>
        <w:jc w:val="left"/>
        <w:rPr>
          <w:rFonts w:eastAsia="SimSun"/>
          <w:szCs w:val="24"/>
          <w:lang w:val="en-US" w:eastAsia="zh-CN"/>
        </w:rPr>
      </w:pPr>
      <w:r>
        <w:rPr>
          <w:rFonts w:eastAsia="SimSun" w:hint="eastAsia"/>
          <w:szCs w:val="24"/>
          <w:lang w:val="en-US" w:eastAsia="zh-CN"/>
        </w:rPr>
        <w:t>美利坚合众国（</w:t>
      </w:r>
      <w:r>
        <w:rPr>
          <w:rFonts w:eastAsia="SimSun" w:hint="eastAsia"/>
          <w:szCs w:val="24"/>
          <w:lang w:val="en-US" w:eastAsia="zh-CN"/>
        </w:rPr>
        <w:t>67, 68, 84, 85</w:t>
      </w:r>
      <w:r>
        <w:rPr>
          <w:rFonts w:eastAsia="SimSun" w:hint="eastAsia"/>
          <w:szCs w:val="24"/>
          <w:lang w:val="en-US" w:eastAsia="zh-CN"/>
        </w:rPr>
        <w:t>）</w:t>
      </w:r>
    </w:p>
    <w:p w:rsidR="004B2981" w:rsidRPr="00383F4F" w:rsidRDefault="004B2981" w:rsidP="008E200B">
      <w:pPr>
        <w:spacing w:before="20"/>
        <w:jc w:val="left"/>
        <w:rPr>
          <w:szCs w:val="24"/>
          <w:lang w:eastAsia="zh-CN"/>
        </w:rPr>
      </w:pPr>
      <w:r w:rsidRPr="00383F4F">
        <w:rPr>
          <w:rFonts w:hint="eastAsia"/>
          <w:szCs w:val="24"/>
          <w:lang w:eastAsia="zh-CN"/>
        </w:rPr>
        <w:t>埃塞俄比亚</w:t>
      </w:r>
      <w:r>
        <w:rPr>
          <w:szCs w:val="24"/>
          <w:lang w:eastAsia="zh-CN"/>
        </w:rPr>
        <w:t>（</w:t>
      </w:r>
      <w:r w:rsidRPr="00383F4F">
        <w:rPr>
          <w:rFonts w:hint="eastAsia"/>
          <w:szCs w:val="24"/>
          <w:lang w:eastAsia="zh-CN"/>
        </w:rPr>
        <w:t>联邦民主共和国</w:t>
      </w:r>
      <w:r>
        <w:rPr>
          <w:szCs w:val="24"/>
          <w:lang w:eastAsia="zh-CN"/>
        </w:rPr>
        <w:t>）</w:t>
      </w:r>
      <w:r>
        <w:rPr>
          <w:rFonts w:hint="eastAsia"/>
          <w:szCs w:val="24"/>
          <w:lang w:eastAsia="zh-CN"/>
        </w:rPr>
        <w:br/>
      </w:r>
      <w:r>
        <w:rPr>
          <w:szCs w:val="24"/>
          <w:lang w:eastAsia="zh-CN"/>
        </w:rPr>
        <w:t>（</w:t>
      </w:r>
      <w:r w:rsidRPr="00383F4F">
        <w:rPr>
          <w:szCs w:val="24"/>
          <w:lang w:eastAsia="zh-CN"/>
        </w:rPr>
        <w:t>9</w:t>
      </w:r>
      <w:r>
        <w:rPr>
          <w:szCs w:val="24"/>
          <w:lang w:eastAsia="zh-CN"/>
        </w:rPr>
        <w:t>2</w:t>
      </w:r>
      <w:r>
        <w:rPr>
          <w:szCs w:val="24"/>
          <w:lang w:eastAsia="zh-CN"/>
        </w:rPr>
        <w:t>）</w:t>
      </w:r>
    </w:p>
    <w:p w:rsidR="008A0F97" w:rsidRPr="00383F4F" w:rsidRDefault="008A0F97" w:rsidP="008E200B">
      <w:pPr>
        <w:spacing w:before="20"/>
        <w:jc w:val="left"/>
        <w:rPr>
          <w:szCs w:val="24"/>
          <w:lang w:eastAsia="zh-CN"/>
        </w:rPr>
      </w:pPr>
      <w:r>
        <w:rPr>
          <w:rFonts w:hint="eastAsia"/>
          <w:szCs w:val="24"/>
          <w:lang w:eastAsia="zh-CN"/>
        </w:rPr>
        <w:t>俄罗斯联邦</w:t>
      </w:r>
      <w:r>
        <w:rPr>
          <w:szCs w:val="24"/>
          <w:lang w:eastAsia="zh-CN"/>
        </w:rPr>
        <w:t>（</w:t>
      </w:r>
      <w:r>
        <w:rPr>
          <w:szCs w:val="24"/>
          <w:lang w:val="en-US" w:eastAsia="zh-CN"/>
        </w:rPr>
        <w:t>28</w:t>
      </w:r>
      <w:r>
        <w:rPr>
          <w:szCs w:val="24"/>
          <w:lang w:eastAsia="zh-CN"/>
        </w:rPr>
        <w:t>）</w:t>
      </w:r>
    </w:p>
    <w:p w:rsidR="004B2981" w:rsidRPr="00383F4F" w:rsidRDefault="004B2981" w:rsidP="008E200B">
      <w:pPr>
        <w:spacing w:before="20"/>
        <w:jc w:val="left"/>
        <w:rPr>
          <w:szCs w:val="24"/>
          <w:lang w:eastAsia="zh-CN"/>
        </w:rPr>
      </w:pPr>
      <w:r w:rsidRPr="00383F4F">
        <w:rPr>
          <w:rFonts w:hint="eastAsia"/>
          <w:szCs w:val="24"/>
          <w:lang w:eastAsia="zh-CN"/>
        </w:rPr>
        <w:t>芬兰</w:t>
      </w:r>
      <w:r>
        <w:rPr>
          <w:rFonts w:hint="eastAsia"/>
          <w:szCs w:val="24"/>
          <w:lang w:eastAsia="zh-CN"/>
        </w:rPr>
        <w:t>（</w:t>
      </w:r>
      <w:r>
        <w:rPr>
          <w:szCs w:val="24"/>
          <w:lang w:val="en-US" w:eastAsia="zh-CN"/>
        </w:rPr>
        <w:t>23</w:t>
      </w:r>
      <w:r w:rsidRPr="00383F4F">
        <w:rPr>
          <w:szCs w:val="24"/>
          <w:lang w:eastAsia="zh-CN"/>
        </w:rPr>
        <w:t xml:space="preserve">, </w:t>
      </w:r>
      <w:r>
        <w:rPr>
          <w:szCs w:val="24"/>
          <w:lang w:eastAsia="zh-CN"/>
        </w:rPr>
        <w:t>39</w:t>
      </w:r>
      <w:r w:rsidRPr="00383F4F">
        <w:rPr>
          <w:szCs w:val="24"/>
          <w:lang w:eastAsia="zh-CN"/>
        </w:rPr>
        <w:t xml:space="preserve">, </w:t>
      </w:r>
      <w:r>
        <w:rPr>
          <w:szCs w:val="24"/>
          <w:lang w:eastAsia="zh-CN"/>
        </w:rPr>
        <w:t>85</w:t>
      </w:r>
      <w:r>
        <w:rPr>
          <w:szCs w:val="24"/>
          <w:lang w:eastAsia="zh-CN"/>
        </w:rPr>
        <w:t>）</w:t>
      </w:r>
    </w:p>
    <w:p w:rsidR="00EE2FE0" w:rsidRPr="00383F4F" w:rsidRDefault="00EE2FE0" w:rsidP="008E200B">
      <w:pPr>
        <w:spacing w:before="20"/>
        <w:jc w:val="left"/>
        <w:rPr>
          <w:szCs w:val="24"/>
          <w:lang w:eastAsia="zh-CN"/>
        </w:rPr>
      </w:pPr>
      <w:r w:rsidRPr="00383F4F">
        <w:rPr>
          <w:rFonts w:hint="eastAsia"/>
          <w:szCs w:val="24"/>
          <w:lang w:eastAsia="zh-CN"/>
        </w:rPr>
        <w:t>法国</w:t>
      </w:r>
      <w:r>
        <w:rPr>
          <w:rFonts w:hint="eastAsia"/>
          <w:szCs w:val="24"/>
          <w:lang w:eastAsia="zh-CN"/>
        </w:rPr>
        <w:t>（</w:t>
      </w:r>
      <w:r w:rsidR="004B2981">
        <w:rPr>
          <w:szCs w:val="24"/>
          <w:lang w:val="en-US" w:eastAsia="zh-CN"/>
        </w:rPr>
        <w:t>23</w:t>
      </w:r>
      <w:r w:rsidRPr="00383F4F">
        <w:rPr>
          <w:szCs w:val="24"/>
          <w:lang w:eastAsia="zh-CN"/>
        </w:rPr>
        <w:t xml:space="preserve">, </w:t>
      </w:r>
      <w:r w:rsidR="004B2981">
        <w:rPr>
          <w:szCs w:val="24"/>
          <w:lang w:eastAsia="zh-CN"/>
        </w:rPr>
        <w:t>39</w:t>
      </w:r>
      <w:r w:rsidRPr="00383F4F">
        <w:rPr>
          <w:szCs w:val="24"/>
          <w:lang w:eastAsia="zh-CN"/>
        </w:rPr>
        <w:t xml:space="preserve">, </w:t>
      </w:r>
      <w:r w:rsidR="004B2981">
        <w:rPr>
          <w:szCs w:val="24"/>
          <w:lang w:eastAsia="zh-CN"/>
        </w:rPr>
        <w:t>48</w:t>
      </w:r>
      <w:r w:rsidRPr="00383F4F">
        <w:rPr>
          <w:szCs w:val="24"/>
          <w:lang w:eastAsia="zh-CN"/>
        </w:rPr>
        <w:t xml:space="preserve">, </w:t>
      </w:r>
      <w:r w:rsidR="004B2981">
        <w:rPr>
          <w:szCs w:val="24"/>
          <w:lang w:eastAsia="zh-CN"/>
        </w:rPr>
        <w:t>85</w:t>
      </w:r>
      <w:r>
        <w:rPr>
          <w:szCs w:val="24"/>
          <w:lang w:eastAsia="zh-CN"/>
        </w:rPr>
        <w:t>）</w:t>
      </w:r>
    </w:p>
    <w:p w:rsidR="00EE2FE0" w:rsidRPr="00383F4F" w:rsidRDefault="00EE2FE0" w:rsidP="008E200B">
      <w:pPr>
        <w:spacing w:before="20"/>
        <w:jc w:val="left"/>
        <w:rPr>
          <w:szCs w:val="24"/>
          <w:lang w:eastAsia="zh-CN"/>
        </w:rPr>
      </w:pPr>
      <w:r w:rsidRPr="00383F4F">
        <w:rPr>
          <w:rFonts w:hint="eastAsia"/>
          <w:szCs w:val="24"/>
          <w:lang w:eastAsia="zh-CN"/>
        </w:rPr>
        <w:t>加蓬共和国</w:t>
      </w:r>
      <w:r>
        <w:rPr>
          <w:rFonts w:hint="eastAsia"/>
          <w:szCs w:val="24"/>
          <w:lang w:eastAsia="zh-CN"/>
        </w:rPr>
        <w:t>（</w:t>
      </w:r>
      <w:r w:rsidR="004B2981">
        <w:rPr>
          <w:szCs w:val="24"/>
          <w:lang w:val="en-US" w:eastAsia="zh-CN"/>
        </w:rPr>
        <w:t>74</w:t>
      </w:r>
      <w:r>
        <w:rPr>
          <w:szCs w:val="24"/>
          <w:lang w:eastAsia="zh-CN"/>
        </w:rPr>
        <w:t>）</w:t>
      </w:r>
    </w:p>
    <w:p w:rsidR="00EE2FE0" w:rsidRDefault="00EE2FE0" w:rsidP="008E200B">
      <w:pPr>
        <w:spacing w:before="20"/>
        <w:jc w:val="left"/>
        <w:rPr>
          <w:szCs w:val="24"/>
          <w:lang w:val="en-US" w:eastAsia="zh-CN"/>
        </w:rPr>
      </w:pPr>
      <w:r w:rsidRPr="00383F4F">
        <w:rPr>
          <w:rFonts w:hint="eastAsia"/>
          <w:szCs w:val="24"/>
          <w:lang w:eastAsia="zh-CN"/>
        </w:rPr>
        <w:t>希腊</w:t>
      </w:r>
      <w:r>
        <w:rPr>
          <w:szCs w:val="24"/>
          <w:lang w:eastAsia="zh-CN"/>
        </w:rPr>
        <w:t>（</w:t>
      </w:r>
      <w:r w:rsidR="00FB23A2">
        <w:rPr>
          <w:szCs w:val="24"/>
          <w:lang w:val="en-US" w:eastAsia="zh-CN"/>
        </w:rPr>
        <w:t>23</w:t>
      </w:r>
      <w:r w:rsidRPr="00383F4F">
        <w:rPr>
          <w:szCs w:val="24"/>
          <w:lang w:eastAsia="zh-CN"/>
        </w:rPr>
        <w:t xml:space="preserve">, </w:t>
      </w:r>
      <w:r w:rsidR="00FB23A2">
        <w:rPr>
          <w:szCs w:val="24"/>
          <w:lang w:eastAsia="zh-CN"/>
        </w:rPr>
        <w:t>39, 85</w:t>
      </w:r>
      <w:r>
        <w:rPr>
          <w:szCs w:val="24"/>
          <w:lang w:eastAsia="zh-CN"/>
        </w:rPr>
        <w:t>）</w:t>
      </w:r>
    </w:p>
    <w:p w:rsidR="00BD2BED" w:rsidRPr="00BD2BED" w:rsidRDefault="00BD2BED" w:rsidP="008E200B">
      <w:pPr>
        <w:spacing w:before="20"/>
        <w:jc w:val="left"/>
        <w:rPr>
          <w:szCs w:val="24"/>
          <w:lang w:eastAsia="zh-CN"/>
        </w:rPr>
      </w:pPr>
      <w:r w:rsidRPr="00BD2BED">
        <w:rPr>
          <w:rFonts w:hint="eastAsia"/>
          <w:szCs w:val="24"/>
          <w:lang w:eastAsia="zh-CN"/>
        </w:rPr>
        <w:t>危地马拉（共和国）（</w:t>
      </w:r>
      <w:r w:rsidRPr="00BD2BED">
        <w:rPr>
          <w:rFonts w:hint="eastAsia"/>
          <w:szCs w:val="24"/>
          <w:lang w:eastAsia="zh-CN"/>
        </w:rPr>
        <w:t>13</w:t>
      </w:r>
      <w:r w:rsidRPr="00BD2BED">
        <w:rPr>
          <w:rFonts w:hint="eastAsia"/>
          <w:szCs w:val="24"/>
          <w:lang w:eastAsia="zh-CN"/>
        </w:rPr>
        <w:t>）</w:t>
      </w:r>
    </w:p>
    <w:p w:rsidR="00EE2FE0" w:rsidRPr="00383F4F" w:rsidRDefault="00EE2FE0" w:rsidP="008E200B">
      <w:pPr>
        <w:spacing w:before="20"/>
        <w:jc w:val="left"/>
        <w:rPr>
          <w:szCs w:val="24"/>
          <w:lang w:eastAsia="zh-CN"/>
        </w:rPr>
      </w:pPr>
      <w:r w:rsidRPr="00383F4F">
        <w:rPr>
          <w:rFonts w:hint="eastAsia"/>
          <w:szCs w:val="24"/>
          <w:lang w:eastAsia="zh-CN"/>
        </w:rPr>
        <w:t>几内亚</w:t>
      </w:r>
      <w:r>
        <w:rPr>
          <w:szCs w:val="24"/>
          <w:lang w:eastAsia="zh-CN"/>
        </w:rPr>
        <w:t>（</w:t>
      </w:r>
      <w:r w:rsidRPr="00383F4F">
        <w:rPr>
          <w:rFonts w:hint="eastAsia"/>
          <w:szCs w:val="24"/>
          <w:lang w:eastAsia="zh-CN"/>
        </w:rPr>
        <w:t>共和国</w:t>
      </w:r>
      <w:r>
        <w:rPr>
          <w:szCs w:val="24"/>
          <w:lang w:eastAsia="zh-CN"/>
        </w:rPr>
        <w:t>）（</w:t>
      </w:r>
      <w:r w:rsidR="00BD2BED">
        <w:rPr>
          <w:rFonts w:eastAsia="SimSun" w:hint="eastAsia"/>
          <w:szCs w:val="24"/>
          <w:lang w:eastAsia="zh-CN"/>
        </w:rPr>
        <w:t>8</w:t>
      </w:r>
      <w:r>
        <w:rPr>
          <w:szCs w:val="24"/>
          <w:lang w:eastAsia="zh-CN"/>
        </w:rPr>
        <w:t>）</w:t>
      </w:r>
    </w:p>
    <w:p w:rsidR="00EE2FE0" w:rsidRPr="00383F4F" w:rsidRDefault="00EE2FE0" w:rsidP="008E200B">
      <w:pPr>
        <w:spacing w:before="20"/>
        <w:jc w:val="left"/>
        <w:rPr>
          <w:szCs w:val="24"/>
          <w:lang w:eastAsia="zh-CN"/>
        </w:rPr>
      </w:pPr>
      <w:r>
        <w:rPr>
          <w:rFonts w:hint="eastAsia"/>
          <w:szCs w:val="24"/>
          <w:lang w:eastAsia="zh-CN"/>
        </w:rPr>
        <w:t>洪都拉斯</w:t>
      </w:r>
      <w:r>
        <w:rPr>
          <w:szCs w:val="24"/>
          <w:lang w:eastAsia="zh-CN"/>
        </w:rPr>
        <w:t>（</w:t>
      </w:r>
      <w:r>
        <w:rPr>
          <w:rFonts w:hint="eastAsia"/>
          <w:szCs w:val="24"/>
          <w:lang w:eastAsia="zh-CN"/>
        </w:rPr>
        <w:t>共和国</w:t>
      </w:r>
      <w:r>
        <w:rPr>
          <w:szCs w:val="24"/>
          <w:lang w:eastAsia="zh-CN"/>
        </w:rPr>
        <w:t>）（</w:t>
      </w:r>
      <w:r w:rsidR="00BD2BED">
        <w:rPr>
          <w:rFonts w:eastAsia="SimSun" w:hint="eastAsia"/>
          <w:szCs w:val="24"/>
          <w:lang w:eastAsia="zh-CN"/>
        </w:rPr>
        <w:t>41</w:t>
      </w:r>
      <w:r>
        <w:rPr>
          <w:szCs w:val="24"/>
          <w:lang w:eastAsia="zh-CN"/>
        </w:rPr>
        <w:t>）</w:t>
      </w:r>
    </w:p>
    <w:p w:rsidR="00EE2FE0" w:rsidRDefault="00EE2FE0" w:rsidP="008E200B">
      <w:pPr>
        <w:spacing w:before="20"/>
        <w:jc w:val="left"/>
        <w:rPr>
          <w:rFonts w:eastAsia="SimSun"/>
          <w:szCs w:val="24"/>
          <w:lang w:eastAsia="zh-CN"/>
        </w:rPr>
      </w:pPr>
      <w:r w:rsidRPr="00383F4F">
        <w:rPr>
          <w:rFonts w:hint="eastAsia"/>
          <w:szCs w:val="24"/>
          <w:lang w:eastAsia="zh-CN"/>
        </w:rPr>
        <w:t>匈牙利</w:t>
      </w:r>
      <w:r>
        <w:rPr>
          <w:szCs w:val="24"/>
          <w:lang w:eastAsia="zh-CN"/>
        </w:rPr>
        <w:t>（</w:t>
      </w:r>
      <w:r w:rsidRPr="00383F4F">
        <w:rPr>
          <w:rFonts w:hint="eastAsia"/>
          <w:szCs w:val="24"/>
          <w:lang w:eastAsia="zh-CN"/>
        </w:rPr>
        <w:t>共和国</w:t>
      </w:r>
      <w:r>
        <w:rPr>
          <w:szCs w:val="24"/>
          <w:lang w:eastAsia="zh-CN"/>
        </w:rPr>
        <w:t>）（</w:t>
      </w:r>
      <w:r w:rsidR="00BD2BED">
        <w:rPr>
          <w:rFonts w:eastAsia="SimSun" w:hint="eastAsia"/>
          <w:szCs w:val="24"/>
          <w:lang w:eastAsia="zh-CN"/>
        </w:rPr>
        <w:t>23</w:t>
      </w:r>
      <w:r w:rsidRPr="00383F4F">
        <w:rPr>
          <w:szCs w:val="24"/>
          <w:lang w:eastAsia="zh-CN"/>
        </w:rPr>
        <w:t xml:space="preserve">, </w:t>
      </w:r>
      <w:r w:rsidR="00BD2BED">
        <w:rPr>
          <w:rFonts w:eastAsia="SimSun" w:hint="eastAsia"/>
          <w:szCs w:val="24"/>
          <w:lang w:eastAsia="zh-CN"/>
        </w:rPr>
        <w:t>39</w:t>
      </w:r>
      <w:r w:rsidRPr="00383F4F">
        <w:rPr>
          <w:szCs w:val="24"/>
          <w:lang w:eastAsia="zh-CN"/>
        </w:rPr>
        <w:t xml:space="preserve">, </w:t>
      </w:r>
      <w:r w:rsidR="00BD2BED">
        <w:rPr>
          <w:rFonts w:eastAsia="SimSun" w:hint="eastAsia"/>
          <w:szCs w:val="24"/>
          <w:lang w:eastAsia="zh-CN"/>
        </w:rPr>
        <w:t>85</w:t>
      </w:r>
      <w:r>
        <w:rPr>
          <w:szCs w:val="24"/>
          <w:lang w:eastAsia="zh-CN"/>
        </w:rPr>
        <w:t>）</w:t>
      </w:r>
    </w:p>
    <w:p w:rsidR="00EE2FE0" w:rsidRPr="00383F4F" w:rsidRDefault="00EE2FE0" w:rsidP="008E200B">
      <w:pPr>
        <w:spacing w:before="20"/>
        <w:jc w:val="left"/>
        <w:rPr>
          <w:szCs w:val="24"/>
          <w:lang w:eastAsia="zh-CN"/>
        </w:rPr>
      </w:pPr>
      <w:r w:rsidRPr="00383F4F">
        <w:rPr>
          <w:rFonts w:hint="eastAsia"/>
          <w:szCs w:val="24"/>
          <w:lang w:eastAsia="zh-CN"/>
        </w:rPr>
        <w:t>印度</w:t>
      </w:r>
      <w:r>
        <w:rPr>
          <w:szCs w:val="24"/>
          <w:lang w:eastAsia="zh-CN"/>
        </w:rPr>
        <w:t>（</w:t>
      </w:r>
      <w:r w:rsidRPr="00383F4F">
        <w:rPr>
          <w:rFonts w:hint="eastAsia"/>
          <w:szCs w:val="24"/>
          <w:lang w:eastAsia="zh-CN"/>
        </w:rPr>
        <w:t>共和国</w:t>
      </w:r>
      <w:r>
        <w:rPr>
          <w:szCs w:val="24"/>
          <w:lang w:eastAsia="zh-CN"/>
        </w:rPr>
        <w:t>）（</w:t>
      </w:r>
      <w:r w:rsidR="00BD2BED">
        <w:rPr>
          <w:szCs w:val="24"/>
          <w:lang w:val="en-US" w:eastAsia="zh-CN"/>
        </w:rPr>
        <w:t>76</w:t>
      </w:r>
      <w:r>
        <w:rPr>
          <w:szCs w:val="24"/>
          <w:lang w:eastAsia="zh-CN"/>
        </w:rPr>
        <w:t>）</w:t>
      </w:r>
    </w:p>
    <w:p w:rsidR="00EE2FE0" w:rsidRPr="00383F4F" w:rsidRDefault="00EE2FE0" w:rsidP="008E200B">
      <w:pPr>
        <w:spacing w:before="20"/>
        <w:jc w:val="left"/>
        <w:rPr>
          <w:szCs w:val="24"/>
          <w:lang w:eastAsia="zh-CN"/>
        </w:rPr>
      </w:pPr>
      <w:r w:rsidRPr="00383F4F">
        <w:rPr>
          <w:rFonts w:hint="eastAsia"/>
          <w:szCs w:val="24"/>
          <w:lang w:eastAsia="zh-CN"/>
        </w:rPr>
        <w:t>印度尼西亚</w:t>
      </w:r>
      <w:r>
        <w:rPr>
          <w:szCs w:val="24"/>
          <w:lang w:eastAsia="zh-CN"/>
        </w:rPr>
        <w:t>（</w:t>
      </w:r>
      <w:r w:rsidRPr="00383F4F">
        <w:rPr>
          <w:rFonts w:hint="eastAsia"/>
          <w:szCs w:val="24"/>
          <w:lang w:eastAsia="zh-CN"/>
        </w:rPr>
        <w:t>共和国</w:t>
      </w:r>
      <w:r>
        <w:rPr>
          <w:szCs w:val="24"/>
          <w:lang w:eastAsia="zh-CN"/>
        </w:rPr>
        <w:t>）（</w:t>
      </w:r>
      <w:r w:rsidR="00BD2BED">
        <w:rPr>
          <w:szCs w:val="24"/>
          <w:lang w:val="en-US" w:eastAsia="zh-CN"/>
        </w:rPr>
        <w:t>5</w:t>
      </w:r>
      <w:r>
        <w:rPr>
          <w:szCs w:val="24"/>
          <w:lang w:eastAsia="zh-CN"/>
        </w:rPr>
        <w:t>）</w:t>
      </w:r>
    </w:p>
    <w:p w:rsidR="00EE2FE0" w:rsidRPr="00383F4F" w:rsidRDefault="00EE2FE0" w:rsidP="008E200B">
      <w:pPr>
        <w:spacing w:before="20"/>
        <w:jc w:val="left"/>
        <w:rPr>
          <w:szCs w:val="24"/>
          <w:lang w:eastAsia="zh-CN"/>
        </w:rPr>
      </w:pPr>
      <w:r w:rsidRPr="00383F4F">
        <w:rPr>
          <w:rFonts w:hint="eastAsia"/>
          <w:szCs w:val="24"/>
          <w:lang w:eastAsia="zh-CN"/>
        </w:rPr>
        <w:t>伊朗</w:t>
      </w:r>
      <w:r>
        <w:rPr>
          <w:szCs w:val="24"/>
          <w:lang w:eastAsia="zh-CN"/>
        </w:rPr>
        <w:t>（</w:t>
      </w:r>
      <w:r w:rsidRPr="00383F4F">
        <w:rPr>
          <w:rFonts w:hint="eastAsia"/>
          <w:szCs w:val="24"/>
          <w:lang w:eastAsia="zh-CN"/>
        </w:rPr>
        <w:t>伊斯兰共和国</w:t>
      </w:r>
      <w:r>
        <w:rPr>
          <w:szCs w:val="24"/>
          <w:lang w:eastAsia="zh-CN"/>
        </w:rPr>
        <w:t>）（</w:t>
      </w:r>
      <w:r w:rsidR="00BD2BED">
        <w:rPr>
          <w:szCs w:val="24"/>
          <w:lang w:val="en-US" w:eastAsia="zh-CN"/>
        </w:rPr>
        <w:t>35</w:t>
      </w:r>
      <w:r w:rsidR="00BD2BED">
        <w:rPr>
          <w:szCs w:val="24"/>
          <w:lang w:eastAsia="zh-CN"/>
        </w:rPr>
        <w:t>, 47, 87</w:t>
      </w:r>
      <w:r>
        <w:rPr>
          <w:szCs w:val="24"/>
          <w:lang w:eastAsia="zh-CN"/>
        </w:rPr>
        <w:t>）</w:t>
      </w:r>
    </w:p>
    <w:p w:rsidR="00EE2FE0" w:rsidRPr="00383F4F" w:rsidRDefault="00EE2FE0" w:rsidP="008E200B">
      <w:pPr>
        <w:spacing w:before="20"/>
        <w:jc w:val="left"/>
        <w:rPr>
          <w:szCs w:val="24"/>
          <w:lang w:eastAsia="zh-CN"/>
        </w:rPr>
      </w:pPr>
      <w:r>
        <w:rPr>
          <w:rFonts w:hint="eastAsia"/>
          <w:szCs w:val="24"/>
          <w:lang w:eastAsia="zh-CN"/>
        </w:rPr>
        <w:t>伊拉克</w:t>
      </w:r>
      <w:r>
        <w:rPr>
          <w:szCs w:val="24"/>
          <w:lang w:eastAsia="zh-CN"/>
        </w:rPr>
        <w:t>（</w:t>
      </w:r>
      <w:r>
        <w:rPr>
          <w:rFonts w:hint="eastAsia"/>
          <w:szCs w:val="24"/>
          <w:lang w:eastAsia="zh-CN"/>
        </w:rPr>
        <w:t>共和国</w:t>
      </w:r>
      <w:r>
        <w:rPr>
          <w:szCs w:val="24"/>
          <w:lang w:eastAsia="zh-CN"/>
        </w:rPr>
        <w:t>）（</w:t>
      </w:r>
      <w:r w:rsidRPr="00383F4F">
        <w:rPr>
          <w:szCs w:val="24"/>
          <w:lang w:eastAsia="zh-CN"/>
        </w:rPr>
        <w:t>35</w:t>
      </w:r>
      <w:r w:rsidR="00BD2BED">
        <w:rPr>
          <w:szCs w:val="24"/>
          <w:lang w:eastAsia="zh-CN"/>
        </w:rPr>
        <w:t>, 87</w:t>
      </w:r>
      <w:r>
        <w:rPr>
          <w:szCs w:val="24"/>
          <w:lang w:eastAsia="zh-CN"/>
        </w:rPr>
        <w:t>）</w:t>
      </w:r>
    </w:p>
    <w:p w:rsidR="00EE2FE0" w:rsidRPr="00383F4F" w:rsidRDefault="00EE2FE0" w:rsidP="008E200B">
      <w:pPr>
        <w:spacing w:before="20"/>
        <w:jc w:val="left"/>
        <w:rPr>
          <w:szCs w:val="24"/>
          <w:lang w:eastAsia="zh-CN"/>
        </w:rPr>
      </w:pPr>
      <w:r w:rsidRPr="00383F4F">
        <w:rPr>
          <w:rFonts w:hint="eastAsia"/>
          <w:szCs w:val="24"/>
          <w:lang w:eastAsia="zh-CN"/>
        </w:rPr>
        <w:t>爱尔兰</w:t>
      </w:r>
      <w:r>
        <w:rPr>
          <w:rFonts w:hint="eastAsia"/>
          <w:szCs w:val="24"/>
          <w:lang w:eastAsia="zh-CN"/>
        </w:rPr>
        <w:t>（</w:t>
      </w:r>
      <w:r w:rsidR="00BD2BED">
        <w:rPr>
          <w:szCs w:val="24"/>
          <w:lang w:val="en-US" w:eastAsia="zh-CN"/>
        </w:rPr>
        <w:t>23</w:t>
      </w:r>
      <w:r>
        <w:rPr>
          <w:szCs w:val="24"/>
          <w:lang w:eastAsia="zh-CN"/>
        </w:rPr>
        <w:t>）</w:t>
      </w:r>
    </w:p>
    <w:p w:rsidR="008A0F97" w:rsidRDefault="008A0F97" w:rsidP="008E200B">
      <w:pPr>
        <w:spacing w:before="20"/>
        <w:jc w:val="left"/>
        <w:rPr>
          <w:rFonts w:eastAsia="SimSun"/>
          <w:szCs w:val="24"/>
          <w:lang w:val="en-US" w:eastAsia="zh-CN"/>
        </w:rPr>
      </w:pPr>
      <w:r>
        <w:rPr>
          <w:rFonts w:eastAsia="SimSun" w:hint="eastAsia"/>
          <w:szCs w:val="24"/>
          <w:lang w:eastAsia="zh-CN"/>
        </w:rPr>
        <w:t>冰岛（</w:t>
      </w:r>
      <w:r>
        <w:rPr>
          <w:rFonts w:eastAsia="SimSun" w:hint="eastAsia"/>
          <w:szCs w:val="24"/>
          <w:lang w:eastAsia="zh-CN"/>
        </w:rPr>
        <w:t>30, 39, 85</w:t>
      </w:r>
      <w:r>
        <w:rPr>
          <w:rFonts w:eastAsia="SimSun" w:hint="eastAsia"/>
          <w:szCs w:val="24"/>
          <w:lang w:eastAsia="zh-CN"/>
        </w:rPr>
        <w:t>）</w:t>
      </w:r>
    </w:p>
    <w:p w:rsidR="00EE2FE0" w:rsidRPr="00383F4F" w:rsidRDefault="00EE2FE0" w:rsidP="008E200B">
      <w:pPr>
        <w:spacing w:before="20"/>
        <w:jc w:val="left"/>
        <w:rPr>
          <w:szCs w:val="24"/>
          <w:lang w:eastAsia="zh-CN"/>
        </w:rPr>
      </w:pPr>
      <w:r w:rsidRPr="00383F4F">
        <w:rPr>
          <w:rFonts w:hint="eastAsia"/>
          <w:szCs w:val="24"/>
          <w:lang w:eastAsia="zh-CN"/>
        </w:rPr>
        <w:t>以色列</w:t>
      </w:r>
      <w:r>
        <w:rPr>
          <w:rFonts w:hint="eastAsia"/>
          <w:szCs w:val="24"/>
          <w:lang w:eastAsia="zh-CN"/>
        </w:rPr>
        <w:t>（</w:t>
      </w:r>
      <w:r w:rsidRPr="00383F4F">
        <w:rPr>
          <w:rFonts w:hint="eastAsia"/>
          <w:szCs w:val="24"/>
          <w:lang w:eastAsia="zh-CN"/>
        </w:rPr>
        <w:t>国</w:t>
      </w:r>
      <w:r>
        <w:rPr>
          <w:rFonts w:hint="eastAsia"/>
          <w:szCs w:val="24"/>
          <w:lang w:eastAsia="zh-CN"/>
        </w:rPr>
        <w:t>）</w:t>
      </w:r>
      <w:r>
        <w:rPr>
          <w:szCs w:val="24"/>
          <w:lang w:eastAsia="zh-CN"/>
        </w:rPr>
        <w:t>（</w:t>
      </w:r>
      <w:r w:rsidR="00BD2BED">
        <w:rPr>
          <w:szCs w:val="24"/>
          <w:lang w:val="en-US" w:eastAsia="zh-CN"/>
        </w:rPr>
        <w:t>71</w:t>
      </w:r>
      <w:r w:rsidRPr="00383F4F">
        <w:rPr>
          <w:szCs w:val="24"/>
          <w:lang w:eastAsia="zh-CN"/>
        </w:rPr>
        <w:t xml:space="preserve">, </w:t>
      </w:r>
      <w:r w:rsidR="00BD2BED">
        <w:rPr>
          <w:szCs w:val="24"/>
          <w:lang w:eastAsia="zh-CN"/>
        </w:rPr>
        <w:t>75</w:t>
      </w:r>
      <w:r>
        <w:rPr>
          <w:szCs w:val="24"/>
          <w:lang w:eastAsia="zh-CN"/>
        </w:rPr>
        <w:t>）</w:t>
      </w:r>
    </w:p>
    <w:p w:rsidR="00EE2FE0" w:rsidRPr="00383F4F" w:rsidRDefault="00EE2FE0" w:rsidP="008E200B">
      <w:pPr>
        <w:spacing w:before="20"/>
        <w:jc w:val="left"/>
        <w:rPr>
          <w:szCs w:val="24"/>
          <w:lang w:eastAsia="zh-CN"/>
        </w:rPr>
      </w:pPr>
      <w:r w:rsidRPr="00383F4F">
        <w:rPr>
          <w:rFonts w:hint="eastAsia"/>
          <w:szCs w:val="24"/>
          <w:lang w:eastAsia="zh-CN"/>
        </w:rPr>
        <w:t>意大利</w:t>
      </w:r>
      <w:r>
        <w:rPr>
          <w:rFonts w:hint="eastAsia"/>
          <w:szCs w:val="24"/>
          <w:lang w:eastAsia="zh-CN"/>
        </w:rPr>
        <w:t>（</w:t>
      </w:r>
      <w:r w:rsidR="00BD2BED">
        <w:rPr>
          <w:szCs w:val="24"/>
          <w:lang w:val="en-US" w:eastAsia="zh-CN"/>
        </w:rPr>
        <w:t>23, 39</w:t>
      </w:r>
      <w:r w:rsidRPr="00383F4F">
        <w:rPr>
          <w:szCs w:val="24"/>
          <w:lang w:eastAsia="zh-CN"/>
        </w:rPr>
        <w:t xml:space="preserve">, </w:t>
      </w:r>
      <w:r w:rsidR="00BD2BED">
        <w:rPr>
          <w:szCs w:val="24"/>
          <w:lang w:eastAsia="zh-CN"/>
        </w:rPr>
        <w:t>85</w:t>
      </w:r>
      <w:r>
        <w:rPr>
          <w:szCs w:val="24"/>
          <w:lang w:eastAsia="zh-CN"/>
        </w:rPr>
        <w:t>）</w:t>
      </w:r>
    </w:p>
    <w:p w:rsidR="00EE2FE0" w:rsidRPr="00383F4F" w:rsidRDefault="00EE2FE0" w:rsidP="008E200B">
      <w:pPr>
        <w:spacing w:before="20"/>
        <w:jc w:val="left"/>
        <w:rPr>
          <w:szCs w:val="24"/>
          <w:lang w:eastAsia="zh-CN"/>
        </w:rPr>
      </w:pPr>
      <w:r w:rsidRPr="000D6810">
        <w:rPr>
          <w:rFonts w:hint="eastAsia"/>
          <w:szCs w:val="24"/>
          <w:lang w:eastAsia="zh-CN"/>
        </w:rPr>
        <w:t>牙买加</w:t>
      </w:r>
      <w:r w:rsidRPr="000D6810">
        <w:rPr>
          <w:szCs w:val="24"/>
          <w:lang w:eastAsia="zh-CN"/>
        </w:rPr>
        <w:t>（</w:t>
      </w:r>
      <w:r w:rsidR="00BD2BED">
        <w:rPr>
          <w:szCs w:val="24"/>
          <w:lang w:val="en-US" w:eastAsia="zh-CN"/>
        </w:rPr>
        <w:t>95</w:t>
      </w:r>
      <w:r w:rsidRPr="000D6810">
        <w:rPr>
          <w:szCs w:val="24"/>
          <w:lang w:eastAsia="zh-CN"/>
        </w:rPr>
        <w:t>）</w:t>
      </w:r>
    </w:p>
    <w:p w:rsidR="00EE2FE0" w:rsidRDefault="00EE2FE0" w:rsidP="008E200B">
      <w:pPr>
        <w:spacing w:before="20"/>
        <w:jc w:val="left"/>
        <w:rPr>
          <w:rFonts w:eastAsia="SimSun"/>
          <w:szCs w:val="24"/>
          <w:lang w:eastAsia="zh-CN"/>
        </w:rPr>
      </w:pPr>
      <w:r w:rsidRPr="000D6810">
        <w:rPr>
          <w:rFonts w:hint="eastAsia"/>
          <w:szCs w:val="24"/>
          <w:lang w:eastAsia="zh-CN"/>
        </w:rPr>
        <w:t>日本</w:t>
      </w:r>
      <w:r>
        <w:rPr>
          <w:rFonts w:hint="eastAsia"/>
          <w:szCs w:val="24"/>
          <w:lang w:eastAsia="zh-CN"/>
        </w:rPr>
        <w:t>（</w:t>
      </w:r>
      <w:r w:rsidR="00BD2BED">
        <w:rPr>
          <w:szCs w:val="24"/>
          <w:lang w:val="en-US" w:eastAsia="zh-CN"/>
        </w:rPr>
        <w:t>62, 85</w:t>
      </w:r>
      <w:r>
        <w:rPr>
          <w:szCs w:val="24"/>
          <w:lang w:eastAsia="zh-CN"/>
        </w:rPr>
        <w:t>）</w:t>
      </w:r>
    </w:p>
    <w:p w:rsidR="004E2089" w:rsidRPr="00BD2BED" w:rsidRDefault="004E2089" w:rsidP="004E2089">
      <w:pPr>
        <w:spacing w:before="20"/>
        <w:jc w:val="left"/>
        <w:rPr>
          <w:rFonts w:eastAsia="SimSun"/>
          <w:lang w:eastAsia="zh-CN"/>
        </w:rPr>
      </w:pPr>
      <w:r>
        <w:rPr>
          <w:rFonts w:eastAsia="SimSun" w:hint="eastAsia"/>
          <w:lang w:eastAsia="zh-CN"/>
        </w:rPr>
        <w:t>哈萨克斯坦（共和国）（</w:t>
      </w:r>
      <w:r>
        <w:rPr>
          <w:rFonts w:eastAsia="SimSun" w:hint="eastAsia"/>
          <w:lang w:eastAsia="zh-CN"/>
        </w:rPr>
        <w:t>28</w:t>
      </w:r>
      <w:r>
        <w:rPr>
          <w:rFonts w:eastAsia="SimSun" w:hint="eastAsia"/>
          <w:lang w:eastAsia="zh-CN"/>
        </w:rPr>
        <w:t>）</w:t>
      </w:r>
    </w:p>
    <w:p w:rsidR="004E2089" w:rsidRPr="00383F4F" w:rsidRDefault="004E2089" w:rsidP="004E2089">
      <w:pPr>
        <w:spacing w:before="20"/>
        <w:jc w:val="left"/>
        <w:rPr>
          <w:szCs w:val="24"/>
          <w:lang w:eastAsia="zh-CN"/>
        </w:rPr>
      </w:pPr>
      <w:r w:rsidRPr="000D6810">
        <w:rPr>
          <w:rFonts w:hint="eastAsia"/>
          <w:szCs w:val="24"/>
          <w:lang w:eastAsia="zh-CN"/>
        </w:rPr>
        <w:t>肯尼亚</w:t>
      </w:r>
      <w:r w:rsidRPr="000D6810">
        <w:rPr>
          <w:szCs w:val="24"/>
          <w:lang w:eastAsia="zh-CN"/>
        </w:rPr>
        <w:t>（</w:t>
      </w:r>
      <w:r w:rsidRPr="000D6810">
        <w:rPr>
          <w:rFonts w:hint="eastAsia"/>
          <w:szCs w:val="24"/>
          <w:lang w:eastAsia="zh-CN"/>
        </w:rPr>
        <w:t>共和国</w:t>
      </w:r>
      <w:r w:rsidRPr="000D6810">
        <w:rPr>
          <w:szCs w:val="24"/>
          <w:lang w:eastAsia="zh-CN"/>
        </w:rPr>
        <w:t>）</w:t>
      </w:r>
      <w:r>
        <w:rPr>
          <w:szCs w:val="24"/>
          <w:lang w:eastAsia="zh-CN"/>
        </w:rPr>
        <w:t>（</w:t>
      </w:r>
      <w:r>
        <w:rPr>
          <w:rFonts w:eastAsia="SimSun" w:hint="eastAsia"/>
          <w:szCs w:val="24"/>
          <w:lang w:eastAsia="zh-CN"/>
        </w:rPr>
        <w:t>63</w:t>
      </w:r>
      <w:r>
        <w:rPr>
          <w:szCs w:val="24"/>
          <w:lang w:eastAsia="zh-CN"/>
        </w:rPr>
        <w:t>）</w:t>
      </w:r>
    </w:p>
    <w:p w:rsidR="004E2089" w:rsidRDefault="004E2089" w:rsidP="004E2089">
      <w:pPr>
        <w:spacing w:before="56"/>
        <w:jc w:val="left"/>
        <w:rPr>
          <w:rFonts w:eastAsia="SimSun"/>
          <w:szCs w:val="24"/>
          <w:lang w:eastAsia="zh-CN"/>
        </w:rPr>
      </w:pPr>
      <w:r w:rsidRPr="00383F4F">
        <w:rPr>
          <w:rFonts w:ascii="宋体" w:hAnsi="宋体" w:hint="eastAsia"/>
          <w:szCs w:val="24"/>
          <w:lang w:eastAsia="zh-CN"/>
        </w:rPr>
        <w:t>科威特</w:t>
      </w:r>
      <w:r>
        <w:rPr>
          <w:rFonts w:ascii="宋体" w:hAnsi="宋体"/>
          <w:szCs w:val="24"/>
          <w:lang w:eastAsia="zh-CN"/>
        </w:rPr>
        <w:t>（</w:t>
      </w:r>
      <w:r w:rsidRPr="00383F4F">
        <w:rPr>
          <w:rFonts w:ascii="宋体" w:hAnsi="宋体" w:hint="eastAsia"/>
          <w:szCs w:val="24"/>
          <w:lang w:eastAsia="zh-CN"/>
        </w:rPr>
        <w:t>国</w:t>
      </w:r>
      <w:r>
        <w:rPr>
          <w:rFonts w:ascii="宋体" w:hAnsi="宋体"/>
          <w:szCs w:val="24"/>
          <w:lang w:eastAsia="zh-CN"/>
        </w:rPr>
        <w:t>）</w:t>
      </w:r>
      <w:r>
        <w:rPr>
          <w:szCs w:val="24"/>
          <w:lang w:eastAsia="zh-CN"/>
        </w:rPr>
        <w:t>（</w:t>
      </w:r>
      <w:r>
        <w:rPr>
          <w:rFonts w:eastAsia="SimSun" w:hint="eastAsia"/>
          <w:szCs w:val="24"/>
          <w:lang w:eastAsia="zh-CN"/>
        </w:rPr>
        <w:t>35</w:t>
      </w:r>
      <w:r>
        <w:rPr>
          <w:szCs w:val="24"/>
          <w:lang w:eastAsia="zh-CN"/>
        </w:rPr>
        <w:t>）</w:t>
      </w:r>
    </w:p>
    <w:p w:rsidR="004E2089" w:rsidRPr="00C74BA0" w:rsidRDefault="004E2089" w:rsidP="004E2089">
      <w:pPr>
        <w:spacing w:before="56"/>
        <w:jc w:val="left"/>
        <w:rPr>
          <w:rFonts w:eastAsia="SimSun"/>
          <w:szCs w:val="24"/>
          <w:lang w:val="en-US" w:eastAsia="zh-CN"/>
        </w:rPr>
      </w:pPr>
      <w:r>
        <w:rPr>
          <w:rFonts w:eastAsia="SimSun" w:hint="eastAsia"/>
          <w:szCs w:val="24"/>
          <w:lang w:val="en-US" w:eastAsia="zh-CN"/>
        </w:rPr>
        <w:t>莱索托（王国）（</w:t>
      </w:r>
      <w:r>
        <w:rPr>
          <w:rFonts w:eastAsia="SimSun" w:hint="eastAsia"/>
          <w:szCs w:val="24"/>
          <w:lang w:val="en-US" w:eastAsia="zh-CN"/>
        </w:rPr>
        <w:t>54</w:t>
      </w:r>
      <w:r>
        <w:rPr>
          <w:rFonts w:eastAsia="SimSun" w:hint="eastAsia"/>
          <w:szCs w:val="24"/>
          <w:lang w:val="en-US" w:eastAsia="zh-CN"/>
        </w:rPr>
        <w:t>）</w:t>
      </w:r>
    </w:p>
    <w:p w:rsidR="004E2089" w:rsidRPr="00383F4F" w:rsidRDefault="004E2089" w:rsidP="004E2089">
      <w:pPr>
        <w:spacing w:before="56"/>
        <w:jc w:val="left"/>
        <w:rPr>
          <w:szCs w:val="24"/>
          <w:lang w:eastAsia="zh-CN"/>
        </w:rPr>
      </w:pPr>
      <w:r w:rsidRPr="00383F4F">
        <w:rPr>
          <w:rFonts w:ascii="宋体" w:hAnsi="宋体" w:hint="eastAsia"/>
          <w:szCs w:val="24"/>
          <w:lang w:eastAsia="zh-CN"/>
        </w:rPr>
        <w:t>拉脱维亚</w:t>
      </w:r>
      <w:r>
        <w:rPr>
          <w:rFonts w:ascii="宋体" w:hAnsi="宋体"/>
          <w:szCs w:val="24"/>
          <w:lang w:eastAsia="zh-CN"/>
        </w:rPr>
        <w:t>（</w:t>
      </w:r>
      <w:r w:rsidRPr="00383F4F">
        <w:rPr>
          <w:rFonts w:ascii="宋体" w:hAnsi="宋体" w:hint="eastAsia"/>
          <w:szCs w:val="24"/>
          <w:lang w:eastAsia="zh-CN"/>
        </w:rPr>
        <w:t>共和国</w:t>
      </w:r>
      <w:r>
        <w:rPr>
          <w:rFonts w:ascii="宋体" w:hAnsi="宋体"/>
          <w:szCs w:val="24"/>
          <w:lang w:eastAsia="zh-CN"/>
        </w:rPr>
        <w:t>）</w:t>
      </w:r>
      <w:r>
        <w:rPr>
          <w:szCs w:val="24"/>
          <w:lang w:eastAsia="zh-CN"/>
        </w:rPr>
        <w:t>（</w:t>
      </w:r>
      <w:r>
        <w:rPr>
          <w:rFonts w:eastAsia="SimSun" w:hint="eastAsia"/>
          <w:szCs w:val="24"/>
          <w:lang w:eastAsia="zh-CN"/>
        </w:rPr>
        <w:t>23</w:t>
      </w:r>
      <w:r w:rsidRPr="00383F4F">
        <w:rPr>
          <w:szCs w:val="24"/>
          <w:lang w:eastAsia="zh-CN"/>
        </w:rPr>
        <w:t xml:space="preserve">, </w:t>
      </w:r>
      <w:r>
        <w:rPr>
          <w:rFonts w:eastAsia="SimSun" w:hint="eastAsia"/>
          <w:szCs w:val="24"/>
          <w:lang w:eastAsia="zh-CN"/>
        </w:rPr>
        <w:t>29</w:t>
      </w:r>
      <w:r w:rsidRPr="00383F4F">
        <w:rPr>
          <w:szCs w:val="24"/>
          <w:lang w:eastAsia="zh-CN"/>
        </w:rPr>
        <w:t xml:space="preserve">, </w:t>
      </w:r>
      <w:r>
        <w:rPr>
          <w:rFonts w:eastAsia="SimSun" w:hint="eastAsia"/>
          <w:szCs w:val="24"/>
          <w:lang w:eastAsia="zh-CN"/>
        </w:rPr>
        <w:t>39, 8</w:t>
      </w:r>
      <w:r>
        <w:rPr>
          <w:rFonts w:eastAsia="SimSun"/>
          <w:szCs w:val="24"/>
          <w:lang w:val="en-US" w:eastAsia="zh-CN"/>
        </w:rPr>
        <w:t>5</w:t>
      </w:r>
      <w:r>
        <w:rPr>
          <w:szCs w:val="24"/>
          <w:lang w:eastAsia="zh-CN"/>
        </w:rPr>
        <w:t>）</w:t>
      </w:r>
    </w:p>
    <w:p w:rsidR="004E2089" w:rsidRDefault="004E2089" w:rsidP="004E2089">
      <w:pPr>
        <w:spacing w:before="56"/>
        <w:jc w:val="left"/>
        <w:rPr>
          <w:szCs w:val="24"/>
          <w:lang w:val="en-US" w:eastAsia="zh-CN"/>
        </w:rPr>
      </w:pPr>
      <w:r>
        <w:rPr>
          <w:rFonts w:hint="eastAsia"/>
          <w:lang w:eastAsia="zh-CN"/>
        </w:rPr>
        <w:t>黎巴嫩</w:t>
      </w:r>
      <w:r>
        <w:rPr>
          <w:szCs w:val="24"/>
          <w:lang w:eastAsia="zh-CN"/>
        </w:rPr>
        <w:t>（</w:t>
      </w:r>
      <w:r>
        <w:rPr>
          <w:szCs w:val="24"/>
          <w:lang w:val="en-US" w:eastAsia="zh-CN"/>
        </w:rPr>
        <w:t>35</w:t>
      </w:r>
      <w:r w:rsidRPr="00383F4F">
        <w:rPr>
          <w:szCs w:val="24"/>
          <w:lang w:eastAsia="zh-CN"/>
        </w:rPr>
        <w:t xml:space="preserve">, </w:t>
      </w:r>
      <w:r>
        <w:rPr>
          <w:szCs w:val="24"/>
          <w:lang w:eastAsia="zh-CN"/>
        </w:rPr>
        <w:t>87</w:t>
      </w:r>
      <w:r>
        <w:rPr>
          <w:szCs w:val="24"/>
          <w:lang w:eastAsia="zh-CN"/>
        </w:rPr>
        <w:t>）</w:t>
      </w:r>
    </w:p>
    <w:p w:rsidR="008A0F97" w:rsidRDefault="004E2089" w:rsidP="004E2089">
      <w:pPr>
        <w:spacing w:before="56"/>
        <w:jc w:val="left"/>
        <w:rPr>
          <w:rFonts w:eastAsia="SimSun"/>
          <w:lang w:eastAsia="zh-CN"/>
        </w:rPr>
      </w:pPr>
      <w:r w:rsidRPr="00383F4F">
        <w:rPr>
          <w:rFonts w:ascii="宋体" w:hAnsi="宋体" w:hint="eastAsia"/>
          <w:szCs w:val="24"/>
          <w:lang w:eastAsia="zh-CN"/>
        </w:rPr>
        <w:t>列支敦士登</w:t>
      </w:r>
      <w:r>
        <w:rPr>
          <w:rFonts w:ascii="宋体" w:hAnsi="宋体"/>
          <w:szCs w:val="24"/>
          <w:lang w:eastAsia="zh-CN"/>
        </w:rPr>
        <w:t>（</w:t>
      </w:r>
      <w:r w:rsidRPr="00383F4F">
        <w:rPr>
          <w:rFonts w:ascii="宋体" w:hAnsi="宋体" w:hint="eastAsia"/>
          <w:szCs w:val="24"/>
          <w:lang w:eastAsia="zh-CN"/>
        </w:rPr>
        <w:t>公国</w:t>
      </w:r>
      <w:r>
        <w:rPr>
          <w:rFonts w:ascii="宋体" w:hAnsi="宋体"/>
          <w:szCs w:val="24"/>
          <w:lang w:eastAsia="zh-CN"/>
        </w:rPr>
        <w:t>）</w:t>
      </w:r>
      <w:r>
        <w:rPr>
          <w:szCs w:val="24"/>
          <w:lang w:eastAsia="zh-CN"/>
        </w:rPr>
        <w:t>（</w:t>
      </w:r>
      <w:r>
        <w:rPr>
          <w:rFonts w:eastAsia="SimSun" w:hint="eastAsia"/>
          <w:szCs w:val="24"/>
          <w:lang w:eastAsia="zh-CN"/>
        </w:rPr>
        <w:t>30</w:t>
      </w:r>
      <w:r w:rsidRPr="00383F4F">
        <w:rPr>
          <w:szCs w:val="24"/>
          <w:lang w:eastAsia="zh-CN"/>
        </w:rPr>
        <w:t xml:space="preserve">, </w:t>
      </w:r>
      <w:r>
        <w:rPr>
          <w:rFonts w:eastAsia="SimSun" w:hint="eastAsia"/>
          <w:szCs w:val="24"/>
          <w:lang w:eastAsia="zh-CN"/>
        </w:rPr>
        <w:t>39</w:t>
      </w:r>
      <w:r>
        <w:rPr>
          <w:szCs w:val="24"/>
          <w:lang w:eastAsia="zh-CN"/>
        </w:rPr>
        <w:t>, 85</w:t>
      </w:r>
      <w:r>
        <w:rPr>
          <w:szCs w:val="24"/>
          <w:lang w:eastAsia="zh-CN"/>
        </w:rPr>
        <w:t>）</w:t>
      </w:r>
      <w:r w:rsidR="008A0F97">
        <w:rPr>
          <w:rFonts w:eastAsia="SimSun"/>
          <w:lang w:eastAsia="zh-CN"/>
        </w:rPr>
        <w:br w:type="page"/>
      </w:r>
    </w:p>
    <w:p w:rsidR="00EE2FE0" w:rsidRPr="00383F4F" w:rsidRDefault="00EE2FE0" w:rsidP="004E2089">
      <w:pPr>
        <w:spacing w:before="0"/>
        <w:jc w:val="left"/>
        <w:rPr>
          <w:szCs w:val="24"/>
          <w:lang w:eastAsia="zh-CN"/>
        </w:rPr>
      </w:pPr>
      <w:r w:rsidRPr="00383F4F">
        <w:rPr>
          <w:rFonts w:ascii="宋体" w:hAnsi="宋体" w:hint="eastAsia"/>
          <w:szCs w:val="24"/>
          <w:lang w:eastAsia="zh-CN"/>
        </w:rPr>
        <w:lastRenderedPageBreak/>
        <w:t>立陶宛</w:t>
      </w:r>
      <w:r>
        <w:rPr>
          <w:rFonts w:ascii="宋体" w:hAnsi="宋体"/>
          <w:szCs w:val="24"/>
          <w:lang w:eastAsia="zh-CN"/>
        </w:rPr>
        <w:t>（</w:t>
      </w:r>
      <w:r w:rsidRPr="00383F4F">
        <w:rPr>
          <w:rFonts w:ascii="宋体" w:hAnsi="宋体" w:hint="eastAsia"/>
          <w:szCs w:val="24"/>
          <w:lang w:eastAsia="zh-CN"/>
        </w:rPr>
        <w:t>共和国</w:t>
      </w:r>
      <w:r>
        <w:rPr>
          <w:rFonts w:ascii="宋体" w:hAnsi="宋体"/>
          <w:szCs w:val="24"/>
          <w:lang w:eastAsia="zh-CN"/>
        </w:rPr>
        <w:t>）</w:t>
      </w:r>
      <w:r>
        <w:rPr>
          <w:szCs w:val="24"/>
          <w:lang w:eastAsia="zh-CN"/>
        </w:rPr>
        <w:t>（</w:t>
      </w:r>
      <w:r w:rsidR="00E554D8">
        <w:rPr>
          <w:szCs w:val="24"/>
          <w:lang w:val="en-US" w:eastAsia="zh-CN"/>
        </w:rPr>
        <w:t>23, 29, 39, 85</w:t>
      </w:r>
      <w:r>
        <w:rPr>
          <w:szCs w:val="24"/>
          <w:lang w:eastAsia="zh-CN"/>
        </w:rPr>
        <w:t>）</w:t>
      </w:r>
    </w:p>
    <w:p w:rsidR="00EE2FE0" w:rsidRPr="00964A9A" w:rsidRDefault="00EE2FE0" w:rsidP="004E2089">
      <w:pPr>
        <w:spacing w:before="0"/>
        <w:jc w:val="left"/>
        <w:rPr>
          <w:rFonts w:asciiTheme="minorHAnsi" w:hAnsiTheme="minorHAnsi"/>
          <w:szCs w:val="24"/>
          <w:lang w:eastAsia="zh-CN"/>
        </w:rPr>
      </w:pPr>
      <w:r w:rsidRPr="00964A9A">
        <w:rPr>
          <w:rFonts w:asciiTheme="minorHAnsi" w:hAnsi="宋体"/>
          <w:szCs w:val="24"/>
          <w:lang w:eastAsia="zh-CN"/>
        </w:rPr>
        <w:t>卢森堡（</w:t>
      </w:r>
      <w:r w:rsidR="00E554D8" w:rsidRPr="00964A9A">
        <w:rPr>
          <w:rFonts w:asciiTheme="minorHAnsi" w:hAnsiTheme="minorHAnsi"/>
          <w:szCs w:val="24"/>
          <w:lang w:val="en-US" w:eastAsia="zh-CN"/>
        </w:rPr>
        <w:t>23</w:t>
      </w:r>
      <w:r w:rsidRPr="00964A9A">
        <w:rPr>
          <w:rFonts w:asciiTheme="minorHAnsi" w:hAnsiTheme="minorHAnsi"/>
          <w:szCs w:val="24"/>
          <w:lang w:eastAsia="zh-CN"/>
        </w:rPr>
        <w:t xml:space="preserve">, </w:t>
      </w:r>
      <w:r w:rsidR="00E554D8" w:rsidRPr="00964A9A">
        <w:rPr>
          <w:rFonts w:asciiTheme="minorHAnsi" w:hAnsiTheme="minorHAnsi"/>
          <w:szCs w:val="24"/>
          <w:lang w:eastAsia="zh-CN"/>
        </w:rPr>
        <w:t>39</w:t>
      </w:r>
      <w:r w:rsidRPr="00964A9A">
        <w:rPr>
          <w:rFonts w:asciiTheme="minorHAnsi" w:hAnsiTheme="minorHAnsi"/>
          <w:szCs w:val="24"/>
          <w:lang w:eastAsia="zh-CN"/>
        </w:rPr>
        <w:t xml:space="preserve">, </w:t>
      </w:r>
      <w:r w:rsidR="00E554D8" w:rsidRPr="00964A9A">
        <w:rPr>
          <w:rFonts w:asciiTheme="minorHAnsi" w:hAnsiTheme="minorHAnsi"/>
          <w:szCs w:val="24"/>
          <w:lang w:eastAsia="zh-CN"/>
        </w:rPr>
        <w:t>85</w:t>
      </w:r>
      <w:r w:rsidRPr="00964A9A">
        <w:rPr>
          <w:rFonts w:asciiTheme="minorHAnsi"/>
          <w:szCs w:val="24"/>
          <w:lang w:eastAsia="zh-CN"/>
        </w:rPr>
        <w:t>）</w:t>
      </w:r>
    </w:p>
    <w:p w:rsidR="00EE2FE0" w:rsidRPr="00E554D8" w:rsidRDefault="00EE2FE0" w:rsidP="004E2089">
      <w:pPr>
        <w:spacing w:before="0"/>
        <w:jc w:val="left"/>
        <w:rPr>
          <w:rFonts w:asciiTheme="minorHAnsi" w:hAnsiTheme="minorHAnsi"/>
          <w:szCs w:val="24"/>
          <w:lang w:eastAsia="zh-CN"/>
        </w:rPr>
      </w:pPr>
      <w:r w:rsidRPr="00E554D8">
        <w:rPr>
          <w:rFonts w:asciiTheme="minorHAnsi" w:hAnsi="宋体"/>
          <w:szCs w:val="24"/>
          <w:lang w:eastAsia="zh-CN"/>
        </w:rPr>
        <w:t>马来西亚（</w:t>
      </w:r>
      <w:r w:rsidR="00E554D8" w:rsidRPr="00E554D8">
        <w:rPr>
          <w:rFonts w:asciiTheme="minorHAnsi" w:hAnsiTheme="minorHAnsi"/>
          <w:szCs w:val="24"/>
          <w:lang w:val="en-US" w:eastAsia="zh-CN"/>
        </w:rPr>
        <w:t>35</w:t>
      </w:r>
      <w:r w:rsidRPr="00E554D8">
        <w:rPr>
          <w:rFonts w:asciiTheme="minorHAnsi"/>
          <w:szCs w:val="24"/>
          <w:lang w:eastAsia="zh-CN"/>
        </w:rPr>
        <w:t>）</w:t>
      </w:r>
    </w:p>
    <w:p w:rsidR="00EE2FE0" w:rsidRPr="00E554D8" w:rsidRDefault="00EE2FE0" w:rsidP="004E2089">
      <w:pPr>
        <w:spacing w:before="0"/>
        <w:jc w:val="left"/>
        <w:rPr>
          <w:rFonts w:asciiTheme="minorHAnsi" w:hAnsiTheme="minorHAnsi"/>
          <w:szCs w:val="24"/>
          <w:lang w:eastAsia="zh-CN"/>
        </w:rPr>
      </w:pPr>
      <w:r w:rsidRPr="00E554D8">
        <w:rPr>
          <w:rFonts w:asciiTheme="minorHAnsi" w:hAnsi="宋体"/>
          <w:szCs w:val="24"/>
          <w:lang w:eastAsia="zh-CN"/>
        </w:rPr>
        <w:t>马拉维（</w:t>
      </w:r>
      <w:r w:rsidR="00E554D8" w:rsidRPr="00E554D8">
        <w:rPr>
          <w:rFonts w:asciiTheme="minorHAnsi" w:hAnsiTheme="minorHAnsi"/>
          <w:szCs w:val="24"/>
          <w:lang w:eastAsia="zh-CN"/>
        </w:rPr>
        <w:t>78</w:t>
      </w:r>
      <w:r w:rsidRPr="00E554D8">
        <w:rPr>
          <w:rFonts w:asciiTheme="minorHAnsi" w:hAnsi="宋体"/>
          <w:szCs w:val="24"/>
          <w:lang w:eastAsia="zh-CN"/>
        </w:rPr>
        <w:t>）</w:t>
      </w:r>
    </w:p>
    <w:p w:rsidR="00EE2FE0" w:rsidRPr="00383F4F" w:rsidRDefault="00EE2FE0" w:rsidP="004E2089">
      <w:pPr>
        <w:spacing w:before="0"/>
        <w:jc w:val="left"/>
        <w:rPr>
          <w:szCs w:val="24"/>
          <w:lang w:eastAsia="zh-CN"/>
        </w:rPr>
      </w:pPr>
      <w:r w:rsidRPr="00383F4F">
        <w:rPr>
          <w:rFonts w:ascii="宋体" w:hAnsi="宋体" w:hint="eastAsia"/>
          <w:szCs w:val="24"/>
          <w:lang w:eastAsia="zh-CN"/>
        </w:rPr>
        <w:t>马里</w:t>
      </w:r>
      <w:r>
        <w:rPr>
          <w:rFonts w:ascii="宋体" w:hAnsi="宋体"/>
          <w:szCs w:val="24"/>
          <w:lang w:eastAsia="zh-CN"/>
        </w:rPr>
        <w:t>（</w:t>
      </w:r>
      <w:r w:rsidRPr="00383F4F">
        <w:rPr>
          <w:rFonts w:ascii="宋体" w:hAnsi="宋体" w:hint="eastAsia"/>
          <w:szCs w:val="24"/>
          <w:lang w:eastAsia="zh-CN"/>
        </w:rPr>
        <w:t>共和国</w:t>
      </w:r>
      <w:r>
        <w:rPr>
          <w:rFonts w:ascii="宋体" w:hAnsi="宋体"/>
          <w:szCs w:val="24"/>
          <w:lang w:eastAsia="zh-CN"/>
        </w:rPr>
        <w:t>）</w:t>
      </w:r>
      <w:r>
        <w:rPr>
          <w:szCs w:val="24"/>
          <w:lang w:eastAsia="zh-CN"/>
        </w:rPr>
        <w:t>（</w:t>
      </w:r>
      <w:r w:rsidR="00E554D8">
        <w:rPr>
          <w:szCs w:val="24"/>
          <w:lang w:eastAsia="zh-CN"/>
        </w:rPr>
        <w:t>49</w:t>
      </w:r>
      <w:r>
        <w:rPr>
          <w:szCs w:val="24"/>
          <w:lang w:eastAsia="zh-CN"/>
        </w:rPr>
        <w:t>）</w:t>
      </w:r>
    </w:p>
    <w:p w:rsidR="00EE2FE0" w:rsidRPr="00383F4F" w:rsidRDefault="00EE2FE0" w:rsidP="004E2089">
      <w:pPr>
        <w:spacing w:before="0"/>
        <w:jc w:val="left"/>
        <w:rPr>
          <w:szCs w:val="24"/>
          <w:lang w:eastAsia="zh-CN"/>
        </w:rPr>
      </w:pPr>
      <w:r w:rsidRPr="00383F4F">
        <w:rPr>
          <w:rFonts w:ascii="宋体" w:hAnsi="宋体" w:hint="eastAsia"/>
          <w:szCs w:val="24"/>
          <w:lang w:eastAsia="zh-CN"/>
        </w:rPr>
        <w:t>摩洛哥</w:t>
      </w:r>
      <w:r w:rsidR="00F70789">
        <w:rPr>
          <w:rFonts w:ascii="宋体" w:hAnsi="宋体" w:hint="eastAsia"/>
          <w:szCs w:val="24"/>
          <w:lang w:eastAsia="zh-CN"/>
        </w:rPr>
        <w:t>（</w:t>
      </w:r>
      <w:r w:rsidRPr="00383F4F">
        <w:rPr>
          <w:rFonts w:ascii="宋体" w:hAnsi="宋体" w:hint="eastAsia"/>
          <w:szCs w:val="24"/>
          <w:lang w:eastAsia="zh-CN"/>
        </w:rPr>
        <w:t>王国</w:t>
      </w:r>
      <w:r>
        <w:rPr>
          <w:rFonts w:ascii="宋体" w:hAnsi="宋体"/>
          <w:szCs w:val="24"/>
          <w:lang w:eastAsia="zh-CN"/>
        </w:rPr>
        <w:t>）</w:t>
      </w:r>
      <w:r>
        <w:rPr>
          <w:szCs w:val="24"/>
          <w:lang w:eastAsia="zh-CN"/>
        </w:rPr>
        <w:t>（</w:t>
      </w:r>
      <w:r w:rsidR="00E554D8">
        <w:rPr>
          <w:szCs w:val="24"/>
          <w:lang w:eastAsia="zh-CN"/>
        </w:rPr>
        <w:t>35</w:t>
      </w:r>
      <w:r w:rsidRPr="00383F4F">
        <w:rPr>
          <w:szCs w:val="24"/>
          <w:lang w:eastAsia="zh-CN"/>
        </w:rPr>
        <w:t xml:space="preserve">, </w:t>
      </w:r>
      <w:r w:rsidR="00E554D8">
        <w:rPr>
          <w:szCs w:val="24"/>
          <w:lang w:eastAsia="zh-CN"/>
        </w:rPr>
        <w:t>87</w:t>
      </w:r>
      <w:r>
        <w:rPr>
          <w:szCs w:val="24"/>
          <w:lang w:eastAsia="zh-CN"/>
        </w:rPr>
        <w:t>）</w:t>
      </w:r>
    </w:p>
    <w:p w:rsidR="00EE2FE0" w:rsidRPr="00383F4F" w:rsidRDefault="00EE2FE0" w:rsidP="004E2089">
      <w:pPr>
        <w:spacing w:before="0"/>
        <w:jc w:val="left"/>
        <w:rPr>
          <w:szCs w:val="24"/>
          <w:lang w:eastAsia="zh-CN"/>
        </w:rPr>
      </w:pPr>
      <w:r>
        <w:rPr>
          <w:rFonts w:hint="eastAsia"/>
          <w:szCs w:val="24"/>
          <w:lang w:eastAsia="zh-CN"/>
        </w:rPr>
        <w:t>毛里塔尼亚（伊斯兰共和国）（</w:t>
      </w:r>
      <w:r w:rsidR="00E554D8">
        <w:rPr>
          <w:szCs w:val="24"/>
          <w:lang w:eastAsia="zh-CN"/>
        </w:rPr>
        <w:t>35</w:t>
      </w:r>
      <w:r>
        <w:rPr>
          <w:rFonts w:hint="eastAsia"/>
          <w:szCs w:val="24"/>
          <w:lang w:eastAsia="zh-CN"/>
        </w:rPr>
        <w:t>）</w:t>
      </w:r>
    </w:p>
    <w:p w:rsidR="00EE2FE0" w:rsidRPr="00383F4F" w:rsidRDefault="00EE2FE0" w:rsidP="004E2089">
      <w:pPr>
        <w:spacing w:before="0"/>
        <w:jc w:val="left"/>
        <w:rPr>
          <w:szCs w:val="24"/>
          <w:lang w:eastAsia="zh-CN"/>
        </w:rPr>
      </w:pPr>
      <w:r w:rsidRPr="00383F4F">
        <w:rPr>
          <w:rFonts w:ascii="宋体" w:hAnsi="宋体" w:hint="eastAsia"/>
          <w:szCs w:val="24"/>
          <w:lang w:val="fr-CH" w:eastAsia="zh-CN"/>
        </w:rPr>
        <w:t>墨西哥</w:t>
      </w:r>
      <w:r>
        <w:rPr>
          <w:rFonts w:hint="eastAsia"/>
          <w:szCs w:val="24"/>
          <w:lang w:eastAsia="zh-CN"/>
        </w:rPr>
        <w:t>（</w:t>
      </w:r>
      <w:r w:rsidR="00E554D8">
        <w:rPr>
          <w:szCs w:val="24"/>
          <w:lang w:val="en-US" w:eastAsia="zh-CN"/>
        </w:rPr>
        <w:t>70</w:t>
      </w:r>
      <w:r>
        <w:rPr>
          <w:rFonts w:hint="eastAsia"/>
          <w:szCs w:val="24"/>
          <w:lang w:eastAsia="zh-CN"/>
        </w:rPr>
        <w:t>）</w:t>
      </w:r>
    </w:p>
    <w:p w:rsidR="00EE2FE0" w:rsidRPr="00383F4F" w:rsidRDefault="00EE2FE0" w:rsidP="004E2089">
      <w:pPr>
        <w:spacing w:before="0"/>
        <w:jc w:val="left"/>
        <w:rPr>
          <w:szCs w:val="24"/>
          <w:lang w:eastAsia="zh-CN"/>
        </w:rPr>
      </w:pPr>
      <w:r w:rsidRPr="00383F4F">
        <w:rPr>
          <w:rFonts w:ascii="宋体" w:hAnsi="宋体" w:hint="eastAsia"/>
          <w:szCs w:val="24"/>
          <w:lang w:eastAsia="zh-CN"/>
        </w:rPr>
        <w:t>密克罗尼西亚（联邦</w:t>
      </w:r>
      <w:r>
        <w:rPr>
          <w:rFonts w:ascii="宋体" w:hAnsi="宋体" w:hint="eastAsia"/>
          <w:szCs w:val="24"/>
          <w:lang w:eastAsia="zh-CN"/>
        </w:rPr>
        <w:t>）</w:t>
      </w:r>
      <w:r>
        <w:rPr>
          <w:rFonts w:hint="eastAsia"/>
          <w:szCs w:val="24"/>
          <w:lang w:eastAsia="zh-CN"/>
        </w:rPr>
        <w:t>（</w:t>
      </w:r>
      <w:r w:rsidR="00E554D8">
        <w:rPr>
          <w:szCs w:val="24"/>
          <w:lang w:eastAsia="zh-CN"/>
        </w:rPr>
        <w:t>42</w:t>
      </w:r>
      <w:r>
        <w:rPr>
          <w:rFonts w:hint="eastAsia"/>
          <w:szCs w:val="24"/>
          <w:lang w:eastAsia="zh-CN"/>
        </w:rPr>
        <w:t>）</w:t>
      </w:r>
    </w:p>
    <w:p w:rsidR="00EE2FE0" w:rsidRPr="00383F4F" w:rsidRDefault="00EE2FE0" w:rsidP="004E2089">
      <w:pPr>
        <w:spacing w:before="0"/>
        <w:jc w:val="left"/>
        <w:rPr>
          <w:szCs w:val="24"/>
          <w:lang w:eastAsia="zh-CN"/>
        </w:rPr>
      </w:pPr>
      <w:r w:rsidRPr="00383F4F">
        <w:rPr>
          <w:rFonts w:ascii="宋体" w:hAnsi="宋体" w:hint="eastAsia"/>
          <w:szCs w:val="24"/>
          <w:lang w:eastAsia="zh-CN"/>
        </w:rPr>
        <w:t>摩尔多瓦</w:t>
      </w:r>
      <w:r>
        <w:rPr>
          <w:rFonts w:ascii="宋体" w:hAnsi="宋体" w:hint="eastAsia"/>
          <w:szCs w:val="24"/>
          <w:lang w:eastAsia="zh-CN"/>
        </w:rPr>
        <w:t>（</w:t>
      </w:r>
      <w:r w:rsidRPr="00383F4F">
        <w:rPr>
          <w:rFonts w:ascii="宋体" w:hAnsi="宋体" w:hint="eastAsia"/>
          <w:szCs w:val="24"/>
          <w:lang w:eastAsia="zh-CN"/>
        </w:rPr>
        <w:t>共和国</w:t>
      </w:r>
      <w:r>
        <w:rPr>
          <w:rFonts w:ascii="宋体" w:hAnsi="宋体" w:hint="eastAsia"/>
          <w:szCs w:val="24"/>
          <w:lang w:eastAsia="zh-CN"/>
        </w:rPr>
        <w:t>）（</w:t>
      </w:r>
      <w:r w:rsidR="00E554D8">
        <w:rPr>
          <w:szCs w:val="24"/>
          <w:lang w:eastAsia="zh-CN"/>
        </w:rPr>
        <w:t>28</w:t>
      </w:r>
      <w:r>
        <w:rPr>
          <w:rFonts w:hint="eastAsia"/>
          <w:szCs w:val="24"/>
          <w:lang w:eastAsia="zh-CN"/>
        </w:rPr>
        <w:t>）</w:t>
      </w:r>
    </w:p>
    <w:p w:rsidR="00E554D8" w:rsidRPr="00383F4F" w:rsidRDefault="00E554D8" w:rsidP="004E2089">
      <w:pPr>
        <w:spacing w:before="0"/>
        <w:jc w:val="left"/>
        <w:rPr>
          <w:szCs w:val="24"/>
          <w:lang w:eastAsia="zh-CN"/>
        </w:rPr>
      </w:pPr>
      <w:r>
        <w:rPr>
          <w:rFonts w:hint="eastAsia"/>
          <w:szCs w:val="24"/>
          <w:lang w:eastAsia="zh-CN"/>
        </w:rPr>
        <w:t>黑山（共和国）（</w:t>
      </w:r>
      <w:r>
        <w:rPr>
          <w:szCs w:val="24"/>
          <w:lang w:eastAsia="zh-CN"/>
        </w:rPr>
        <w:t>39, 85</w:t>
      </w:r>
      <w:r>
        <w:rPr>
          <w:rFonts w:hint="eastAsia"/>
          <w:szCs w:val="24"/>
          <w:lang w:eastAsia="zh-CN"/>
        </w:rPr>
        <w:t>）</w:t>
      </w:r>
    </w:p>
    <w:p w:rsidR="00E554D8" w:rsidRPr="00E554D8" w:rsidRDefault="00E554D8" w:rsidP="004E2089">
      <w:pPr>
        <w:spacing w:before="0"/>
        <w:jc w:val="left"/>
        <w:rPr>
          <w:rFonts w:eastAsia="SimSun"/>
          <w:lang w:eastAsia="zh-CN"/>
        </w:rPr>
      </w:pPr>
      <w:r>
        <w:rPr>
          <w:rFonts w:eastAsia="SimSun" w:hint="eastAsia"/>
          <w:lang w:eastAsia="zh-CN"/>
        </w:rPr>
        <w:t>莫桑比克（共和国）（</w:t>
      </w:r>
      <w:r>
        <w:rPr>
          <w:rFonts w:eastAsia="SimSun" w:hint="eastAsia"/>
          <w:lang w:eastAsia="zh-CN"/>
        </w:rPr>
        <w:t>31</w:t>
      </w:r>
      <w:r>
        <w:rPr>
          <w:rFonts w:eastAsia="SimSun" w:hint="eastAsia"/>
          <w:lang w:eastAsia="zh-CN"/>
        </w:rPr>
        <w:t>）</w:t>
      </w:r>
    </w:p>
    <w:p w:rsidR="00EE2FE0" w:rsidRPr="00383F4F" w:rsidRDefault="00EE2FE0" w:rsidP="004E2089">
      <w:pPr>
        <w:spacing w:before="0"/>
        <w:jc w:val="left"/>
        <w:rPr>
          <w:szCs w:val="24"/>
          <w:lang w:eastAsia="zh-CN"/>
        </w:rPr>
      </w:pPr>
      <w:r w:rsidRPr="00383F4F">
        <w:rPr>
          <w:rFonts w:hint="eastAsia"/>
          <w:szCs w:val="24"/>
          <w:lang w:eastAsia="zh-CN"/>
        </w:rPr>
        <w:t>尼加拉瓜</w:t>
      </w:r>
      <w:r>
        <w:rPr>
          <w:rFonts w:hint="eastAsia"/>
          <w:szCs w:val="24"/>
          <w:lang w:eastAsia="zh-CN"/>
        </w:rPr>
        <w:t>（</w:t>
      </w:r>
      <w:r w:rsidRPr="00383F4F">
        <w:rPr>
          <w:szCs w:val="24"/>
          <w:lang w:eastAsia="zh-CN"/>
        </w:rPr>
        <w:t>4</w:t>
      </w:r>
      <w:r w:rsidR="00E554D8">
        <w:rPr>
          <w:rFonts w:eastAsia="SimSun" w:hint="eastAsia"/>
          <w:szCs w:val="24"/>
          <w:lang w:eastAsia="zh-CN"/>
        </w:rPr>
        <w:t>3</w:t>
      </w:r>
      <w:r>
        <w:rPr>
          <w:rFonts w:hint="eastAsia"/>
          <w:szCs w:val="24"/>
          <w:lang w:eastAsia="zh-CN"/>
        </w:rPr>
        <w:t>）</w:t>
      </w:r>
    </w:p>
    <w:p w:rsidR="00EE2FE0" w:rsidRPr="00383F4F" w:rsidRDefault="00EE2FE0" w:rsidP="004E2089">
      <w:pPr>
        <w:spacing w:before="0"/>
        <w:jc w:val="left"/>
        <w:rPr>
          <w:szCs w:val="24"/>
          <w:lang w:eastAsia="zh-CN"/>
        </w:rPr>
      </w:pPr>
      <w:r w:rsidRPr="00383F4F">
        <w:rPr>
          <w:rFonts w:ascii="宋体" w:hAnsi="宋体" w:hint="eastAsia"/>
          <w:szCs w:val="24"/>
          <w:lang w:eastAsia="zh-CN"/>
        </w:rPr>
        <w:t>尼日尔</w:t>
      </w:r>
      <w:r>
        <w:rPr>
          <w:rFonts w:ascii="宋体" w:hAnsi="宋体" w:hint="eastAsia"/>
          <w:szCs w:val="24"/>
          <w:lang w:eastAsia="zh-CN"/>
        </w:rPr>
        <w:t>（</w:t>
      </w:r>
      <w:r w:rsidRPr="00383F4F">
        <w:rPr>
          <w:rFonts w:ascii="宋体" w:hAnsi="宋体" w:hint="eastAsia"/>
          <w:szCs w:val="24"/>
          <w:lang w:eastAsia="zh-CN"/>
        </w:rPr>
        <w:t>共和国</w:t>
      </w:r>
      <w:r>
        <w:rPr>
          <w:rFonts w:ascii="宋体" w:hAnsi="宋体" w:hint="eastAsia"/>
          <w:szCs w:val="24"/>
          <w:lang w:eastAsia="zh-CN"/>
        </w:rPr>
        <w:t>）</w:t>
      </w:r>
      <w:r>
        <w:rPr>
          <w:rFonts w:hint="eastAsia"/>
          <w:szCs w:val="24"/>
          <w:lang w:eastAsia="zh-CN"/>
        </w:rPr>
        <w:t>（</w:t>
      </w:r>
      <w:r w:rsidR="00E554D8">
        <w:rPr>
          <w:rFonts w:eastAsia="SimSun" w:hint="eastAsia"/>
          <w:szCs w:val="24"/>
          <w:lang w:eastAsia="zh-CN"/>
        </w:rPr>
        <w:t>1</w:t>
      </w:r>
      <w:r w:rsidRPr="00383F4F">
        <w:rPr>
          <w:szCs w:val="24"/>
          <w:lang w:eastAsia="zh-CN"/>
        </w:rPr>
        <w:t>4</w:t>
      </w:r>
      <w:r>
        <w:rPr>
          <w:rFonts w:hint="eastAsia"/>
          <w:szCs w:val="24"/>
          <w:lang w:eastAsia="zh-CN"/>
        </w:rPr>
        <w:t>）</w:t>
      </w:r>
    </w:p>
    <w:p w:rsidR="00EE2FE0" w:rsidRPr="00383F4F" w:rsidRDefault="00EE2FE0" w:rsidP="004E2089">
      <w:pPr>
        <w:spacing w:before="0"/>
        <w:jc w:val="left"/>
        <w:rPr>
          <w:szCs w:val="24"/>
          <w:lang w:eastAsia="zh-CN"/>
        </w:rPr>
      </w:pPr>
      <w:r w:rsidRPr="00383F4F">
        <w:rPr>
          <w:rFonts w:ascii="宋体" w:hAnsi="宋体" w:hint="eastAsia"/>
          <w:szCs w:val="24"/>
          <w:lang w:eastAsia="zh-CN"/>
        </w:rPr>
        <w:t>尼日利亚</w:t>
      </w:r>
      <w:r>
        <w:rPr>
          <w:rFonts w:ascii="宋体" w:hAnsi="宋体" w:hint="eastAsia"/>
          <w:szCs w:val="24"/>
          <w:lang w:eastAsia="zh-CN"/>
        </w:rPr>
        <w:t>（</w:t>
      </w:r>
      <w:r w:rsidRPr="00383F4F">
        <w:rPr>
          <w:rFonts w:ascii="宋体" w:hAnsi="宋体" w:hint="eastAsia"/>
          <w:szCs w:val="24"/>
          <w:lang w:eastAsia="zh-CN"/>
        </w:rPr>
        <w:t>联邦共和国</w:t>
      </w:r>
      <w:r>
        <w:rPr>
          <w:rFonts w:ascii="宋体" w:hAnsi="宋体" w:hint="eastAsia"/>
          <w:szCs w:val="24"/>
          <w:lang w:eastAsia="zh-CN"/>
        </w:rPr>
        <w:t>）</w:t>
      </w:r>
      <w:r>
        <w:rPr>
          <w:rFonts w:hint="eastAsia"/>
          <w:szCs w:val="24"/>
          <w:lang w:eastAsia="zh-CN"/>
        </w:rPr>
        <w:t>（</w:t>
      </w:r>
      <w:r w:rsidRPr="00383F4F">
        <w:rPr>
          <w:szCs w:val="24"/>
          <w:lang w:eastAsia="zh-CN"/>
        </w:rPr>
        <w:t>1</w:t>
      </w:r>
      <w:r w:rsidR="00E554D8">
        <w:rPr>
          <w:rFonts w:eastAsia="SimSun" w:hint="eastAsia"/>
          <w:szCs w:val="24"/>
          <w:lang w:eastAsia="zh-CN"/>
        </w:rPr>
        <w:t>8</w:t>
      </w:r>
      <w:r>
        <w:rPr>
          <w:rFonts w:hint="eastAsia"/>
          <w:szCs w:val="24"/>
          <w:lang w:eastAsia="zh-CN"/>
        </w:rPr>
        <w:t>）</w:t>
      </w:r>
    </w:p>
    <w:p w:rsidR="00EE2FE0" w:rsidRPr="00383F4F" w:rsidRDefault="00EE2FE0" w:rsidP="008E200B">
      <w:pPr>
        <w:spacing w:before="58"/>
        <w:jc w:val="left"/>
        <w:rPr>
          <w:szCs w:val="24"/>
          <w:lang w:eastAsia="zh-CN"/>
        </w:rPr>
      </w:pPr>
      <w:r w:rsidRPr="00383F4F">
        <w:rPr>
          <w:rFonts w:ascii="宋体" w:hAnsi="宋体" w:hint="eastAsia"/>
          <w:szCs w:val="24"/>
          <w:lang w:eastAsia="zh-CN"/>
        </w:rPr>
        <w:t>挪威</w:t>
      </w:r>
      <w:r>
        <w:rPr>
          <w:rFonts w:hint="eastAsia"/>
          <w:szCs w:val="24"/>
          <w:lang w:eastAsia="zh-CN"/>
        </w:rPr>
        <w:t>（</w:t>
      </w:r>
      <w:r w:rsidRPr="00383F4F">
        <w:rPr>
          <w:szCs w:val="24"/>
          <w:lang w:eastAsia="zh-CN"/>
        </w:rPr>
        <w:t>3</w:t>
      </w:r>
      <w:r w:rsidR="00E554D8">
        <w:rPr>
          <w:rFonts w:eastAsia="SimSun" w:hint="eastAsia"/>
          <w:szCs w:val="24"/>
          <w:lang w:eastAsia="zh-CN"/>
        </w:rPr>
        <w:t>0</w:t>
      </w:r>
      <w:r w:rsidRPr="00383F4F">
        <w:rPr>
          <w:szCs w:val="24"/>
          <w:lang w:eastAsia="zh-CN"/>
        </w:rPr>
        <w:t xml:space="preserve">, </w:t>
      </w:r>
      <w:r w:rsidR="00E554D8">
        <w:rPr>
          <w:rFonts w:eastAsia="SimSun" w:hint="eastAsia"/>
          <w:szCs w:val="24"/>
          <w:lang w:eastAsia="zh-CN"/>
        </w:rPr>
        <w:t>39</w:t>
      </w:r>
      <w:r w:rsidRPr="00383F4F">
        <w:rPr>
          <w:szCs w:val="24"/>
          <w:lang w:eastAsia="zh-CN"/>
        </w:rPr>
        <w:t xml:space="preserve">, </w:t>
      </w:r>
      <w:r w:rsidR="00E554D8">
        <w:rPr>
          <w:rFonts w:eastAsia="SimSun" w:hint="eastAsia"/>
          <w:szCs w:val="24"/>
          <w:lang w:eastAsia="zh-CN"/>
        </w:rPr>
        <w:t>85</w:t>
      </w:r>
      <w:r>
        <w:rPr>
          <w:rFonts w:hint="eastAsia"/>
          <w:szCs w:val="24"/>
          <w:lang w:eastAsia="zh-CN"/>
        </w:rPr>
        <w:t>）</w:t>
      </w:r>
    </w:p>
    <w:p w:rsidR="00EE2FE0" w:rsidRPr="00383F4F" w:rsidRDefault="00EE2FE0" w:rsidP="008E200B">
      <w:pPr>
        <w:spacing w:before="58"/>
        <w:jc w:val="left"/>
        <w:rPr>
          <w:szCs w:val="24"/>
          <w:lang w:eastAsia="zh-CN"/>
        </w:rPr>
      </w:pPr>
      <w:r w:rsidRPr="00383F4F">
        <w:rPr>
          <w:rFonts w:ascii="宋体" w:hAnsi="宋体" w:hint="eastAsia"/>
          <w:szCs w:val="24"/>
          <w:lang w:eastAsia="zh-CN"/>
        </w:rPr>
        <w:t>新西兰</w:t>
      </w:r>
      <w:r>
        <w:rPr>
          <w:rFonts w:hint="eastAsia"/>
          <w:szCs w:val="24"/>
          <w:lang w:eastAsia="zh-CN"/>
        </w:rPr>
        <w:t>（</w:t>
      </w:r>
      <w:r w:rsidR="00E554D8">
        <w:rPr>
          <w:rFonts w:eastAsia="SimSun" w:hint="eastAsia"/>
          <w:szCs w:val="24"/>
          <w:lang w:eastAsia="zh-CN"/>
        </w:rPr>
        <w:t>56</w:t>
      </w:r>
      <w:r w:rsidR="00E554D8">
        <w:rPr>
          <w:szCs w:val="24"/>
          <w:lang w:eastAsia="zh-CN"/>
        </w:rPr>
        <w:t xml:space="preserve">, </w:t>
      </w:r>
      <w:r w:rsidRPr="00383F4F">
        <w:rPr>
          <w:szCs w:val="24"/>
          <w:lang w:eastAsia="zh-CN"/>
        </w:rPr>
        <w:t>8</w:t>
      </w:r>
      <w:r w:rsidR="00E554D8">
        <w:rPr>
          <w:rFonts w:eastAsia="SimSun" w:hint="eastAsia"/>
          <w:szCs w:val="24"/>
          <w:lang w:eastAsia="zh-CN"/>
        </w:rPr>
        <w:t>5</w:t>
      </w:r>
      <w:r>
        <w:rPr>
          <w:rFonts w:hint="eastAsia"/>
          <w:szCs w:val="24"/>
          <w:lang w:eastAsia="zh-CN"/>
        </w:rPr>
        <w:t>）</w:t>
      </w:r>
    </w:p>
    <w:p w:rsidR="004E2089" w:rsidRDefault="00081713" w:rsidP="004E2089">
      <w:pPr>
        <w:spacing w:before="58"/>
        <w:jc w:val="left"/>
        <w:rPr>
          <w:rFonts w:asciiTheme="minorHAnsi" w:eastAsia="SimSun" w:hAnsi="宋体"/>
          <w:szCs w:val="24"/>
          <w:lang w:eastAsia="zh-CN"/>
        </w:rPr>
      </w:pPr>
      <w:r>
        <w:rPr>
          <w:rFonts w:ascii="宋体" w:eastAsia="SimSun" w:hAnsi="宋体" w:hint="eastAsia"/>
          <w:szCs w:val="24"/>
          <w:lang w:eastAsia="zh-CN"/>
        </w:rPr>
        <w:t>阿曼（苏丹国</w:t>
      </w:r>
      <w:r w:rsidRPr="00081713">
        <w:rPr>
          <w:rFonts w:asciiTheme="minorHAnsi" w:eastAsia="SimSun" w:hAnsi="宋体"/>
          <w:szCs w:val="24"/>
          <w:lang w:eastAsia="zh-CN"/>
        </w:rPr>
        <w:t>）（</w:t>
      </w:r>
      <w:r w:rsidRPr="00081713">
        <w:rPr>
          <w:rFonts w:asciiTheme="minorHAnsi" w:eastAsia="SimSun" w:hAnsiTheme="minorHAnsi"/>
          <w:szCs w:val="24"/>
          <w:lang w:eastAsia="zh-CN"/>
        </w:rPr>
        <w:t>35, 80, 87</w:t>
      </w:r>
      <w:r w:rsidRPr="00081713">
        <w:rPr>
          <w:rFonts w:asciiTheme="minorHAnsi" w:eastAsia="SimSun" w:hAnsi="宋体"/>
          <w:szCs w:val="24"/>
          <w:lang w:eastAsia="zh-CN"/>
        </w:rPr>
        <w:t>）</w:t>
      </w:r>
    </w:p>
    <w:p w:rsidR="004E2089" w:rsidRDefault="004E2089" w:rsidP="004E2089">
      <w:pPr>
        <w:spacing w:before="58"/>
        <w:jc w:val="left"/>
        <w:rPr>
          <w:rFonts w:ascii="宋体" w:eastAsia="SimSun" w:hAnsi="宋体"/>
          <w:szCs w:val="24"/>
          <w:lang w:val="en-US" w:eastAsia="zh-CN"/>
        </w:rPr>
      </w:pPr>
      <w:r>
        <w:rPr>
          <w:rFonts w:ascii="宋体" w:eastAsia="SimSun" w:hAnsi="宋体" w:hint="eastAsia"/>
          <w:szCs w:val="24"/>
          <w:lang w:val="en-US" w:eastAsia="zh-CN"/>
        </w:rPr>
        <w:t>乌干达（共和国）（</w:t>
      </w:r>
      <w:r w:rsidRPr="00F70789">
        <w:rPr>
          <w:rFonts w:asciiTheme="minorHAnsi" w:eastAsia="SimSun" w:hAnsiTheme="minorHAnsi"/>
          <w:szCs w:val="24"/>
          <w:lang w:val="en-US" w:eastAsia="zh-CN"/>
        </w:rPr>
        <w:t>66</w:t>
      </w:r>
      <w:r>
        <w:rPr>
          <w:rFonts w:ascii="宋体" w:eastAsia="SimSun" w:hAnsi="宋体" w:hint="eastAsia"/>
          <w:szCs w:val="24"/>
          <w:lang w:val="en-US" w:eastAsia="zh-CN"/>
        </w:rPr>
        <w:t>）</w:t>
      </w:r>
    </w:p>
    <w:p w:rsidR="004E2089" w:rsidRPr="00383F4F" w:rsidRDefault="004E2089" w:rsidP="004E2089">
      <w:pPr>
        <w:spacing w:before="58"/>
        <w:jc w:val="left"/>
        <w:rPr>
          <w:szCs w:val="24"/>
          <w:lang w:eastAsia="zh-CN"/>
        </w:rPr>
      </w:pPr>
      <w:r w:rsidRPr="00383F4F">
        <w:rPr>
          <w:rFonts w:ascii="宋体" w:hAnsi="宋体" w:hint="eastAsia"/>
          <w:szCs w:val="24"/>
          <w:lang w:eastAsia="zh-CN"/>
        </w:rPr>
        <w:t>乌兹别克斯坦</w:t>
      </w:r>
      <w:r>
        <w:rPr>
          <w:rFonts w:ascii="宋体" w:hAnsi="宋体" w:hint="eastAsia"/>
          <w:szCs w:val="24"/>
          <w:lang w:eastAsia="zh-CN"/>
        </w:rPr>
        <w:t>（</w:t>
      </w:r>
      <w:r w:rsidRPr="00383F4F">
        <w:rPr>
          <w:rFonts w:ascii="宋体" w:hAnsi="宋体" w:hint="eastAsia"/>
          <w:szCs w:val="24"/>
          <w:lang w:eastAsia="zh-CN"/>
        </w:rPr>
        <w:t>共和国</w:t>
      </w:r>
      <w:r>
        <w:rPr>
          <w:rFonts w:ascii="宋体" w:hAnsi="宋体" w:hint="eastAsia"/>
          <w:szCs w:val="24"/>
          <w:lang w:eastAsia="zh-CN"/>
        </w:rPr>
        <w:t>）</w:t>
      </w:r>
      <w:r>
        <w:rPr>
          <w:rFonts w:hint="eastAsia"/>
          <w:szCs w:val="24"/>
          <w:lang w:eastAsia="zh-CN"/>
        </w:rPr>
        <w:t>（</w:t>
      </w:r>
      <w:r>
        <w:rPr>
          <w:rFonts w:eastAsia="SimSun" w:hint="eastAsia"/>
          <w:szCs w:val="24"/>
          <w:lang w:eastAsia="zh-CN"/>
        </w:rPr>
        <w:t>28</w:t>
      </w:r>
      <w:r>
        <w:rPr>
          <w:rFonts w:hint="eastAsia"/>
          <w:szCs w:val="24"/>
          <w:lang w:eastAsia="zh-CN"/>
        </w:rPr>
        <w:t>）</w:t>
      </w:r>
    </w:p>
    <w:p w:rsidR="004E2089" w:rsidRPr="00383F4F" w:rsidRDefault="004E2089" w:rsidP="004E2089">
      <w:pPr>
        <w:tabs>
          <w:tab w:val="left" w:pos="142"/>
        </w:tabs>
        <w:spacing w:before="58"/>
        <w:jc w:val="left"/>
        <w:rPr>
          <w:iCs/>
          <w:szCs w:val="24"/>
          <w:lang w:eastAsia="zh-CN"/>
        </w:rPr>
      </w:pPr>
      <w:r w:rsidRPr="00383F4F">
        <w:rPr>
          <w:rFonts w:ascii="宋体" w:hAnsi="宋体" w:hint="eastAsia"/>
          <w:szCs w:val="24"/>
          <w:lang w:eastAsia="zh-CN"/>
        </w:rPr>
        <w:t>巴布亚新几内亚</w:t>
      </w:r>
      <w:r>
        <w:rPr>
          <w:rFonts w:hint="eastAsia"/>
          <w:iCs/>
          <w:szCs w:val="24"/>
          <w:lang w:eastAsia="zh-CN"/>
        </w:rPr>
        <w:t>（</w:t>
      </w:r>
      <w:r>
        <w:rPr>
          <w:rFonts w:eastAsia="SimSun" w:hint="eastAsia"/>
          <w:iCs/>
          <w:szCs w:val="24"/>
          <w:lang w:eastAsia="zh-CN"/>
        </w:rPr>
        <w:t>46</w:t>
      </w:r>
      <w:r>
        <w:rPr>
          <w:rFonts w:hint="eastAsia"/>
          <w:iCs/>
          <w:szCs w:val="24"/>
          <w:lang w:eastAsia="zh-CN"/>
        </w:rPr>
        <w:t>）</w:t>
      </w:r>
    </w:p>
    <w:p w:rsidR="004E2089" w:rsidRPr="00383F4F" w:rsidRDefault="004E2089" w:rsidP="004E2089">
      <w:pPr>
        <w:spacing w:before="40"/>
        <w:jc w:val="left"/>
        <w:rPr>
          <w:szCs w:val="24"/>
          <w:lang w:eastAsia="zh-CN"/>
        </w:rPr>
      </w:pPr>
      <w:r>
        <w:rPr>
          <w:rFonts w:hint="eastAsia"/>
          <w:szCs w:val="24"/>
          <w:lang w:eastAsia="zh-CN"/>
        </w:rPr>
        <w:t>巴拉圭（共和国）（</w:t>
      </w:r>
      <w:r>
        <w:rPr>
          <w:rFonts w:eastAsia="SimSun" w:hint="eastAsia"/>
          <w:szCs w:val="24"/>
          <w:lang w:eastAsia="zh-CN"/>
        </w:rPr>
        <w:t>6</w:t>
      </w:r>
      <w:r>
        <w:rPr>
          <w:rFonts w:hint="eastAsia"/>
          <w:szCs w:val="24"/>
          <w:lang w:eastAsia="zh-CN"/>
        </w:rPr>
        <w:t>）</w:t>
      </w:r>
    </w:p>
    <w:p w:rsidR="004E2089" w:rsidRPr="00383F4F" w:rsidRDefault="004E2089" w:rsidP="004E2089">
      <w:pPr>
        <w:spacing w:before="40"/>
        <w:jc w:val="left"/>
        <w:rPr>
          <w:szCs w:val="24"/>
          <w:lang w:eastAsia="zh-CN"/>
        </w:rPr>
      </w:pPr>
      <w:r w:rsidRPr="00383F4F">
        <w:rPr>
          <w:rFonts w:ascii="宋体" w:hAnsi="宋体" w:hint="eastAsia"/>
          <w:szCs w:val="24"/>
          <w:lang w:eastAsia="zh-CN"/>
        </w:rPr>
        <w:t>荷兰</w:t>
      </w:r>
      <w:r>
        <w:rPr>
          <w:rFonts w:ascii="宋体" w:hAnsi="宋体" w:hint="eastAsia"/>
          <w:szCs w:val="24"/>
          <w:lang w:eastAsia="zh-CN"/>
        </w:rPr>
        <w:t>（</w:t>
      </w:r>
      <w:r w:rsidRPr="00383F4F">
        <w:rPr>
          <w:rFonts w:ascii="宋体" w:hAnsi="宋体" w:hint="eastAsia"/>
          <w:szCs w:val="24"/>
          <w:lang w:eastAsia="zh-CN"/>
        </w:rPr>
        <w:t>王国</w:t>
      </w:r>
      <w:r>
        <w:rPr>
          <w:rFonts w:ascii="宋体" w:hAnsi="宋体" w:hint="eastAsia"/>
          <w:szCs w:val="24"/>
          <w:lang w:eastAsia="zh-CN"/>
        </w:rPr>
        <w:t>）</w:t>
      </w:r>
      <w:r>
        <w:rPr>
          <w:rFonts w:hint="eastAsia"/>
          <w:szCs w:val="24"/>
          <w:lang w:eastAsia="zh-CN"/>
        </w:rPr>
        <w:t>（</w:t>
      </w:r>
      <w:r>
        <w:rPr>
          <w:rFonts w:eastAsia="SimSun" w:hint="eastAsia"/>
          <w:szCs w:val="24"/>
          <w:lang w:eastAsia="zh-CN"/>
        </w:rPr>
        <w:t>23</w:t>
      </w:r>
      <w:r w:rsidRPr="00383F4F">
        <w:rPr>
          <w:szCs w:val="24"/>
          <w:lang w:eastAsia="zh-CN"/>
        </w:rPr>
        <w:t xml:space="preserve">, </w:t>
      </w:r>
      <w:r>
        <w:rPr>
          <w:rFonts w:eastAsia="SimSun" w:hint="eastAsia"/>
          <w:szCs w:val="24"/>
          <w:lang w:eastAsia="zh-CN"/>
        </w:rPr>
        <w:t>39</w:t>
      </w:r>
      <w:r w:rsidRPr="00383F4F">
        <w:rPr>
          <w:szCs w:val="24"/>
          <w:lang w:eastAsia="zh-CN"/>
        </w:rPr>
        <w:t xml:space="preserve">, </w:t>
      </w:r>
      <w:r>
        <w:rPr>
          <w:rFonts w:eastAsia="SimSun" w:hint="eastAsia"/>
          <w:szCs w:val="24"/>
          <w:lang w:eastAsia="zh-CN"/>
        </w:rPr>
        <w:t>85</w:t>
      </w:r>
      <w:r>
        <w:rPr>
          <w:rFonts w:hint="eastAsia"/>
          <w:szCs w:val="24"/>
          <w:lang w:eastAsia="zh-CN"/>
        </w:rPr>
        <w:t>）</w:t>
      </w:r>
    </w:p>
    <w:p w:rsidR="004E2089" w:rsidRPr="00383F4F" w:rsidRDefault="004E2089" w:rsidP="004E2089">
      <w:pPr>
        <w:spacing w:before="40"/>
        <w:jc w:val="left"/>
        <w:rPr>
          <w:szCs w:val="24"/>
          <w:lang w:eastAsia="zh-CN"/>
        </w:rPr>
      </w:pPr>
      <w:r w:rsidRPr="00383F4F">
        <w:rPr>
          <w:rFonts w:ascii="宋体" w:hAnsi="宋体" w:hint="eastAsia"/>
          <w:szCs w:val="24"/>
          <w:lang w:eastAsia="zh-CN"/>
        </w:rPr>
        <w:t>菲律宾</w:t>
      </w:r>
      <w:r>
        <w:rPr>
          <w:rFonts w:ascii="宋体" w:hAnsi="宋体" w:hint="eastAsia"/>
          <w:szCs w:val="24"/>
          <w:lang w:eastAsia="zh-CN"/>
        </w:rPr>
        <w:t>（</w:t>
      </w:r>
      <w:r w:rsidRPr="00383F4F">
        <w:rPr>
          <w:rFonts w:ascii="宋体" w:hAnsi="宋体" w:hint="eastAsia"/>
          <w:szCs w:val="24"/>
          <w:lang w:eastAsia="zh-CN"/>
        </w:rPr>
        <w:t>共和国</w:t>
      </w:r>
      <w:r>
        <w:rPr>
          <w:rFonts w:ascii="宋体" w:hAnsi="宋体" w:hint="eastAsia"/>
          <w:szCs w:val="24"/>
          <w:lang w:eastAsia="zh-CN"/>
        </w:rPr>
        <w:t>）</w:t>
      </w:r>
      <w:r>
        <w:rPr>
          <w:rFonts w:hint="eastAsia"/>
          <w:szCs w:val="24"/>
          <w:lang w:eastAsia="zh-CN"/>
        </w:rPr>
        <w:t>（</w:t>
      </w:r>
      <w:r>
        <w:rPr>
          <w:rFonts w:eastAsia="SimSun" w:hint="eastAsia"/>
          <w:szCs w:val="24"/>
          <w:lang w:eastAsia="zh-CN"/>
        </w:rPr>
        <w:t>5</w:t>
      </w:r>
      <w:r w:rsidRPr="00383F4F">
        <w:rPr>
          <w:szCs w:val="24"/>
          <w:lang w:eastAsia="zh-CN"/>
        </w:rPr>
        <w:t>2</w:t>
      </w:r>
      <w:r>
        <w:rPr>
          <w:rFonts w:hint="eastAsia"/>
          <w:szCs w:val="24"/>
          <w:lang w:eastAsia="zh-CN"/>
        </w:rPr>
        <w:t>）</w:t>
      </w:r>
    </w:p>
    <w:p w:rsidR="004E2089" w:rsidRPr="00383F4F" w:rsidRDefault="004E2089" w:rsidP="004E2089">
      <w:pPr>
        <w:spacing w:before="40"/>
        <w:jc w:val="left"/>
        <w:rPr>
          <w:szCs w:val="24"/>
          <w:lang w:eastAsia="zh-CN"/>
        </w:rPr>
      </w:pPr>
      <w:r w:rsidRPr="00383F4F">
        <w:rPr>
          <w:rFonts w:ascii="宋体" w:hAnsi="宋体" w:hint="eastAsia"/>
          <w:szCs w:val="24"/>
          <w:lang w:eastAsia="zh-CN"/>
        </w:rPr>
        <w:t>波兰</w:t>
      </w:r>
      <w:r>
        <w:rPr>
          <w:rFonts w:ascii="宋体" w:hAnsi="宋体" w:hint="eastAsia"/>
          <w:szCs w:val="24"/>
          <w:lang w:eastAsia="zh-CN"/>
        </w:rPr>
        <w:t>（</w:t>
      </w:r>
      <w:r w:rsidRPr="00383F4F">
        <w:rPr>
          <w:rFonts w:ascii="宋体" w:hAnsi="宋体" w:hint="eastAsia"/>
          <w:szCs w:val="24"/>
          <w:lang w:eastAsia="zh-CN"/>
        </w:rPr>
        <w:t>共和国</w:t>
      </w:r>
      <w:r>
        <w:rPr>
          <w:rFonts w:ascii="宋体" w:hAnsi="宋体" w:hint="eastAsia"/>
          <w:szCs w:val="24"/>
          <w:lang w:eastAsia="zh-CN"/>
        </w:rPr>
        <w:t>）</w:t>
      </w:r>
      <w:r>
        <w:rPr>
          <w:rFonts w:hint="eastAsia"/>
          <w:szCs w:val="24"/>
          <w:lang w:eastAsia="zh-CN"/>
        </w:rPr>
        <w:t>（</w:t>
      </w:r>
      <w:r w:rsidRPr="00383F4F">
        <w:rPr>
          <w:szCs w:val="24"/>
          <w:lang w:eastAsia="zh-CN"/>
        </w:rPr>
        <w:t>23</w:t>
      </w:r>
      <w:r>
        <w:rPr>
          <w:rFonts w:hint="eastAsia"/>
          <w:szCs w:val="24"/>
          <w:lang w:eastAsia="zh-CN"/>
        </w:rPr>
        <w:t>）</w:t>
      </w:r>
    </w:p>
    <w:p w:rsidR="004E2089" w:rsidRPr="00383F4F" w:rsidRDefault="004E2089" w:rsidP="004E2089">
      <w:pPr>
        <w:spacing w:before="40"/>
        <w:jc w:val="left"/>
        <w:rPr>
          <w:szCs w:val="24"/>
          <w:lang w:eastAsia="zh-CN"/>
        </w:rPr>
      </w:pPr>
      <w:r w:rsidRPr="00383F4F">
        <w:rPr>
          <w:rFonts w:ascii="宋体" w:hAnsi="宋体" w:hint="eastAsia"/>
          <w:szCs w:val="24"/>
          <w:lang w:eastAsia="zh-CN"/>
        </w:rPr>
        <w:t>葡萄牙</w:t>
      </w:r>
      <w:r>
        <w:rPr>
          <w:rFonts w:hint="eastAsia"/>
          <w:szCs w:val="24"/>
          <w:lang w:eastAsia="zh-CN"/>
        </w:rPr>
        <w:t>（</w:t>
      </w:r>
      <w:r>
        <w:rPr>
          <w:rFonts w:eastAsia="SimSun" w:hint="eastAsia"/>
          <w:szCs w:val="24"/>
          <w:lang w:eastAsia="zh-CN"/>
        </w:rPr>
        <w:t>23</w:t>
      </w:r>
      <w:r w:rsidRPr="00383F4F">
        <w:rPr>
          <w:szCs w:val="24"/>
          <w:lang w:eastAsia="zh-CN"/>
        </w:rPr>
        <w:t xml:space="preserve">, </w:t>
      </w:r>
      <w:r>
        <w:rPr>
          <w:rFonts w:eastAsia="SimSun" w:hint="eastAsia"/>
          <w:szCs w:val="24"/>
          <w:lang w:eastAsia="zh-CN"/>
        </w:rPr>
        <w:t>39</w:t>
      </w:r>
      <w:r w:rsidRPr="00383F4F">
        <w:rPr>
          <w:szCs w:val="24"/>
          <w:lang w:eastAsia="zh-CN"/>
        </w:rPr>
        <w:t xml:space="preserve">, </w:t>
      </w:r>
      <w:r>
        <w:rPr>
          <w:rFonts w:eastAsia="SimSun" w:hint="eastAsia"/>
          <w:szCs w:val="24"/>
          <w:lang w:eastAsia="zh-CN"/>
        </w:rPr>
        <w:t>85</w:t>
      </w:r>
      <w:r>
        <w:rPr>
          <w:rFonts w:hint="eastAsia"/>
          <w:szCs w:val="24"/>
          <w:lang w:eastAsia="zh-CN"/>
        </w:rPr>
        <w:t>）</w:t>
      </w:r>
    </w:p>
    <w:p w:rsidR="004E2089" w:rsidRDefault="004E2089" w:rsidP="004E2089">
      <w:pPr>
        <w:spacing w:before="40"/>
        <w:jc w:val="left"/>
        <w:rPr>
          <w:rFonts w:eastAsia="SimSun"/>
          <w:szCs w:val="24"/>
          <w:lang w:eastAsia="zh-CN"/>
        </w:rPr>
      </w:pPr>
      <w:r>
        <w:rPr>
          <w:rFonts w:eastAsia="SimSun" w:hint="eastAsia"/>
          <w:szCs w:val="24"/>
          <w:lang w:eastAsia="zh-CN"/>
        </w:rPr>
        <w:t>卡塔尔（国）（</w:t>
      </w:r>
      <w:r>
        <w:rPr>
          <w:rFonts w:eastAsia="SimSun" w:hint="eastAsia"/>
          <w:szCs w:val="24"/>
          <w:lang w:eastAsia="zh-CN"/>
        </w:rPr>
        <w:t>35, 79</w:t>
      </w:r>
      <w:r>
        <w:rPr>
          <w:rFonts w:eastAsia="SimSun" w:hint="eastAsia"/>
          <w:szCs w:val="24"/>
          <w:lang w:eastAsia="zh-CN"/>
        </w:rPr>
        <w:t>）</w:t>
      </w:r>
    </w:p>
    <w:p w:rsidR="004E2089" w:rsidRPr="00383F4F" w:rsidRDefault="004E2089" w:rsidP="004E2089">
      <w:pPr>
        <w:spacing w:before="40"/>
        <w:jc w:val="left"/>
        <w:rPr>
          <w:szCs w:val="24"/>
          <w:lang w:eastAsia="zh-CN"/>
        </w:rPr>
      </w:pPr>
      <w:r>
        <w:rPr>
          <w:rFonts w:hint="eastAsia"/>
          <w:szCs w:val="24"/>
          <w:lang w:eastAsia="zh-CN"/>
        </w:rPr>
        <w:t>阿拉伯叙利亚共和国</w:t>
      </w:r>
      <w:r>
        <w:rPr>
          <w:szCs w:val="24"/>
          <w:lang w:eastAsia="zh-CN"/>
        </w:rPr>
        <w:t>（</w:t>
      </w:r>
      <w:r>
        <w:rPr>
          <w:szCs w:val="24"/>
          <w:lang w:eastAsia="zh-CN"/>
        </w:rPr>
        <w:t>35</w:t>
      </w:r>
      <w:r w:rsidRPr="00383F4F">
        <w:rPr>
          <w:szCs w:val="24"/>
          <w:lang w:eastAsia="zh-CN"/>
        </w:rPr>
        <w:t xml:space="preserve">, </w:t>
      </w:r>
      <w:r>
        <w:rPr>
          <w:szCs w:val="24"/>
          <w:lang w:eastAsia="zh-CN"/>
        </w:rPr>
        <w:t>61</w:t>
      </w:r>
      <w:r>
        <w:rPr>
          <w:rFonts w:eastAsia="SimSun"/>
          <w:szCs w:val="24"/>
          <w:lang w:val="en-US" w:eastAsia="zh-CN"/>
        </w:rPr>
        <w:t>, 87</w:t>
      </w:r>
      <w:r>
        <w:rPr>
          <w:rFonts w:eastAsia="SimSun" w:hint="eastAsia"/>
          <w:szCs w:val="24"/>
          <w:lang w:val="en-US" w:eastAsia="zh-CN"/>
        </w:rPr>
        <w:t>）</w:t>
      </w:r>
    </w:p>
    <w:p w:rsidR="004E2089" w:rsidRPr="00383F4F" w:rsidRDefault="004E2089" w:rsidP="004E2089">
      <w:pPr>
        <w:spacing w:before="40"/>
        <w:jc w:val="left"/>
        <w:rPr>
          <w:szCs w:val="24"/>
          <w:lang w:eastAsia="zh-CN"/>
        </w:rPr>
      </w:pPr>
      <w:r w:rsidRPr="00383F4F">
        <w:rPr>
          <w:rFonts w:hint="eastAsia"/>
          <w:szCs w:val="24"/>
          <w:lang w:eastAsia="zh-CN"/>
        </w:rPr>
        <w:t>吉尔吉斯共和国</w:t>
      </w:r>
      <w:r>
        <w:rPr>
          <w:rFonts w:hint="eastAsia"/>
          <w:szCs w:val="24"/>
          <w:lang w:eastAsia="zh-CN"/>
        </w:rPr>
        <w:t>（</w:t>
      </w:r>
      <w:r>
        <w:rPr>
          <w:szCs w:val="24"/>
          <w:lang w:eastAsia="zh-CN"/>
        </w:rPr>
        <w:t>28</w:t>
      </w:r>
      <w:r>
        <w:rPr>
          <w:rFonts w:hint="eastAsia"/>
          <w:szCs w:val="24"/>
          <w:lang w:eastAsia="zh-CN"/>
        </w:rPr>
        <w:t>）</w:t>
      </w:r>
    </w:p>
    <w:p w:rsidR="004E2089" w:rsidRPr="00383F4F" w:rsidRDefault="004E2089" w:rsidP="004E2089">
      <w:pPr>
        <w:spacing w:before="40"/>
        <w:jc w:val="left"/>
        <w:rPr>
          <w:szCs w:val="24"/>
          <w:lang w:eastAsia="zh-CN"/>
        </w:rPr>
      </w:pPr>
      <w:r w:rsidRPr="00383F4F">
        <w:rPr>
          <w:rFonts w:ascii="宋体" w:hAnsi="宋体" w:hint="eastAsia"/>
          <w:szCs w:val="24"/>
          <w:lang w:eastAsia="zh-CN"/>
        </w:rPr>
        <w:t>斯洛伐克共和国</w:t>
      </w:r>
      <w:r>
        <w:rPr>
          <w:rFonts w:hint="eastAsia"/>
          <w:szCs w:val="24"/>
          <w:lang w:eastAsia="zh-CN"/>
        </w:rPr>
        <w:t>（</w:t>
      </w:r>
      <w:r>
        <w:rPr>
          <w:szCs w:val="24"/>
          <w:lang w:eastAsia="zh-CN"/>
        </w:rPr>
        <w:t>23</w:t>
      </w:r>
      <w:r w:rsidRPr="00383F4F">
        <w:rPr>
          <w:szCs w:val="24"/>
          <w:lang w:eastAsia="zh-CN"/>
        </w:rPr>
        <w:t xml:space="preserve">, </w:t>
      </w:r>
      <w:r>
        <w:rPr>
          <w:szCs w:val="24"/>
          <w:lang w:eastAsia="zh-CN"/>
        </w:rPr>
        <w:t>35</w:t>
      </w:r>
      <w:r w:rsidRPr="00383F4F">
        <w:rPr>
          <w:szCs w:val="24"/>
          <w:lang w:eastAsia="zh-CN"/>
        </w:rPr>
        <w:t xml:space="preserve">, </w:t>
      </w:r>
      <w:r>
        <w:rPr>
          <w:szCs w:val="24"/>
          <w:lang w:eastAsia="zh-CN"/>
        </w:rPr>
        <w:t>85</w:t>
      </w:r>
      <w:r>
        <w:rPr>
          <w:rFonts w:hint="eastAsia"/>
          <w:szCs w:val="24"/>
          <w:lang w:eastAsia="zh-CN"/>
        </w:rPr>
        <w:t>）</w:t>
      </w:r>
    </w:p>
    <w:p w:rsidR="004E2089" w:rsidRPr="00081713" w:rsidRDefault="004E2089" w:rsidP="004E2089">
      <w:pPr>
        <w:spacing w:before="40"/>
        <w:jc w:val="left"/>
        <w:rPr>
          <w:rFonts w:asciiTheme="minorHAnsi" w:hAnsiTheme="minorHAnsi"/>
          <w:szCs w:val="24"/>
          <w:lang w:val="en-US" w:eastAsia="zh-CN"/>
        </w:rPr>
      </w:pPr>
      <w:r w:rsidRPr="00081713">
        <w:rPr>
          <w:rFonts w:asciiTheme="minorHAnsi" w:hAnsi="宋体"/>
          <w:szCs w:val="24"/>
          <w:lang w:val="en-US" w:eastAsia="zh-CN"/>
        </w:rPr>
        <w:t>捷克共和国（</w:t>
      </w:r>
      <w:r w:rsidRPr="00081713">
        <w:rPr>
          <w:rFonts w:asciiTheme="minorHAnsi" w:hAnsiTheme="minorHAnsi"/>
          <w:szCs w:val="24"/>
          <w:lang w:val="en-US" w:eastAsia="zh-CN"/>
        </w:rPr>
        <w:t>23, 39, 85</w:t>
      </w:r>
      <w:r w:rsidRPr="00081713">
        <w:rPr>
          <w:rFonts w:asciiTheme="minorHAnsi" w:hAnsi="宋体"/>
          <w:szCs w:val="24"/>
          <w:lang w:val="en-US" w:eastAsia="zh-CN"/>
        </w:rPr>
        <w:t>）</w:t>
      </w:r>
    </w:p>
    <w:p w:rsidR="00EE2FE0" w:rsidRPr="00383F4F" w:rsidRDefault="00081713" w:rsidP="004E2089">
      <w:pPr>
        <w:spacing w:before="0"/>
        <w:jc w:val="left"/>
        <w:rPr>
          <w:szCs w:val="24"/>
          <w:lang w:eastAsia="zh-CN"/>
        </w:rPr>
      </w:pPr>
      <w:r>
        <w:rPr>
          <w:rFonts w:ascii="宋体" w:eastAsia="SimSun" w:hAnsi="宋体"/>
          <w:szCs w:val="24"/>
          <w:lang w:val="en-US" w:eastAsia="zh-CN"/>
        </w:rPr>
        <w:br w:type="column"/>
      </w:r>
      <w:r w:rsidR="00EE2FE0" w:rsidRPr="00383F4F">
        <w:rPr>
          <w:rFonts w:ascii="宋体" w:hAnsi="宋体" w:hint="eastAsia"/>
          <w:szCs w:val="24"/>
          <w:lang w:eastAsia="zh-CN"/>
        </w:rPr>
        <w:lastRenderedPageBreak/>
        <w:t>罗马尼亚</w:t>
      </w:r>
      <w:r w:rsidR="00EE2FE0">
        <w:rPr>
          <w:rFonts w:hint="eastAsia"/>
          <w:szCs w:val="24"/>
          <w:lang w:eastAsia="zh-CN"/>
        </w:rPr>
        <w:t>（</w:t>
      </w:r>
      <w:r>
        <w:rPr>
          <w:szCs w:val="24"/>
          <w:lang w:eastAsia="zh-CN"/>
        </w:rPr>
        <w:t>23</w:t>
      </w:r>
      <w:r w:rsidR="00EE2FE0" w:rsidRPr="00383F4F">
        <w:rPr>
          <w:szCs w:val="24"/>
          <w:lang w:eastAsia="zh-CN"/>
        </w:rPr>
        <w:t xml:space="preserve">, </w:t>
      </w:r>
      <w:r>
        <w:rPr>
          <w:szCs w:val="24"/>
          <w:lang w:eastAsia="zh-CN"/>
        </w:rPr>
        <w:t>39</w:t>
      </w:r>
      <w:r w:rsidR="00EE2FE0">
        <w:rPr>
          <w:rFonts w:hint="eastAsia"/>
          <w:szCs w:val="24"/>
          <w:lang w:eastAsia="zh-CN"/>
        </w:rPr>
        <w:t>）</w:t>
      </w:r>
    </w:p>
    <w:p w:rsidR="00EE2FE0" w:rsidRPr="00383F4F" w:rsidRDefault="00EE2FE0" w:rsidP="003A51E8">
      <w:pPr>
        <w:spacing w:before="20"/>
        <w:jc w:val="left"/>
        <w:rPr>
          <w:szCs w:val="24"/>
          <w:lang w:eastAsia="zh-CN"/>
        </w:rPr>
      </w:pPr>
      <w:r w:rsidRPr="00383F4F">
        <w:rPr>
          <w:rFonts w:ascii="宋体" w:hAnsi="宋体" w:hint="eastAsia"/>
          <w:szCs w:val="24"/>
          <w:lang w:eastAsia="zh-CN"/>
        </w:rPr>
        <w:t>大不列颠及北爱尔兰联合王国</w:t>
      </w:r>
      <w:r>
        <w:rPr>
          <w:rFonts w:hint="eastAsia"/>
          <w:szCs w:val="24"/>
          <w:lang w:eastAsia="zh-CN"/>
        </w:rPr>
        <w:t>（</w:t>
      </w:r>
      <w:r w:rsidR="00081713">
        <w:rPr>
          <w:szCs w:val="24"/>
          <w:lang w:eastAsia="zh-CN"/>
        </w:rPr>
        <w:t>23</w:t>
      </w:r>
      <w:r w:rsidRPr="00383F4F">
        <w:rPr>
          <w:szCs w:val="24"/>
          <w:lang w:eastAsia="zh-CN"/>
        </w:rPr>
        <w:t xml:space="preserve">, </w:t>
      </w:r>
      <w:r w:rsidR="00081713">
        <w:rPr>
          <w:szCs w:val="24"/>
          <w:lang w:eastAsia="zh-CN"/>
        </w:rPr>
        <w:t>39</w:t>
      </w:r>
      <w:r w:rsidRPr="00383F4F">
        <w:rPr>
          <w:szCs w:val="24"/>
          <w:lang w:eastAsia="zh-CN"/>
        </w:rPr>
        <w:t xml:space="preserve">, </w:t>
      </w:r>
      <w:r w:rsidR="00081713">
        <w:rPr>
          <w:szCs w:val="24"/>
          <w:lang w:eastAsia="zh-CN"/>
        </w:rPr>
        <w:t>85</w:t>
      </w:r>
      <w:r w:rsidRPr="00383F4F">
        <w:rPr>
          <w:szCs w:val="24"/>
          <w:lang w:eastAsia="zh-CN"/>
        </w:rPr>
        <w:t xml:space="preserve">, </w:t>
      </w:r>
      <w:r w:rsidR="00081713">
        <w:rPr>
          <w:szCs w:val="24"/>
          <w:lang w:eastAsia="zh-CN"/>
        </w:rPr>
        <w:t>90</w:t>
      </w:r>
      <w:r>
        <w:rPr>
          <w:rFonts w:hint="eastAsia"/>
          <w:szCs w:val="24"/>
          <w:lang w:eastAsia="zh-CN"/>
        </w:rPr>
        <w:t>）</w:t>
      </w:r>
    </w:p>
    <w:p w:rsidR="00EE2FE0" w:rsidRPr="00383F4F" w:rsidRDefault="00EE2FE0" w:rsidP="003A51E8">
      <w:pPr>
        <w:spacing w:before="20"/>
        <w:jc w:val="left"/>
        <w:rPr>
          <w:szCs w:val="24"/>
          <w:lang w:eastAsia="zh-CN"/>
        </w:rPr>
      </w:pPr>
      <w:r>
        <w:rPr>
          <w:rFonts w:hint="eastAsia"/>
          <w:szCs w:val="24"/>
          <w:lang w:eastAsia="zh-CN"/>
        </w:rPr>
        <w:t>卢旺达（共和国）（</w:t>
      </w:r>
      <w:r w:rsidR="00081713">
        <w:rPr>
          <w:szCs w:val="24"/>
          <w:lang w:eastAsia="zh-CN"/>
        </w:rPr>
        <w:t>3</w:t>
      </w:r>
      <w:r>
        <w:rPr>
          <w:rFonts w:hint="eastAsia"/>
          <w:szCs w:val="24"/>
          <w:lang w:eastAsia="zh-CN"/>
        </w:rPr>
        <w:t>）</w:t>
      </w:r>
    </w:p>
    <w:p w:rsidR="00EE2FE0" w:rsidRPr="00383F4F" w:rsidRDefault="00EE2FE0" w:rsidP="003A51E8">
      <w:pPr>
        <w:spacing w:before="20"/>
        <w:jc w:val="left"/>
        <w:rPr>
          <w:szCs w:val="24"/>
          <w:lang w:eastAsia="zh-CN"/>
        </w:rPr>
      </w:pPr>
      <w:r w:rsidRPr="00383F4F">
        <w:rPr>
          <w:rFonts w:ascii="宋体" w:hAnsi="宋体" w:hint="eastAsia"/>
          <w:szCs w:val="24"/>
          <w:lang w:eastAsia="zh-CN"/>
        </w:rPr>
        <w:t>圣马力诺</w:t>
      </w:r>
      <w:r>
        <w:rPr>
          <w:rFonts w:ascii="宋体" w:hAnsi="宋体" w:hint="eastAsia"/>
          <w:szCs w:val="24"/>
          <w:lang w:eastAsia="zh-CN"/>
        </w:rPr>
        <w:t>（</w:t>
      </w:r>
      <w:r w:rsidRPr="00383F4F">
        <w:rPr>
          <w:rFonts w:ascii="宋体" w:hAnsi="宋体" w:hint="eastAsia"/>
          <w:szCs w:val="24"/>
          <w:lang w:eastAsia="zh-CN"/>
        </w:rPr>
        <w:t>共和国</w:t>
      </w:r>
      <w:r>
        <w:rPr>
          <w:rFonts w:ascii="宋体" w:hAnsi="宋体" w:hint="eastAsia"/>
          <w:szCs w:val="24"/>
          <w:lang w:eastAsia="zh-CN"/>
        </w:rPr>
        <w:t>）</w:t>
      </w:r>
      <w:r>
        <w:rPr>
          <w:rFonts w:hint="eastAsia"/>
          <w:szCs w:val="24"/>
          <w:lang w:eastAsia="zh-CN"/>
        </w:rPr>
        <w:t>（</w:t>
      </w:r>
      <w:r w:rsidR="00081713">
        <w:rPr>
          <w:szCs w:val="24"/>
          <w:lang w:val="en-US" w:eastAsia="zh-CN"/>
        </w:rPr>
        <w:t>12, 39</w:t>
      </w:r>
      <w:r>
        <w:rPr>
          <w:rFonts w:hint="eastAsia"/>
          <w:szCs w:val="24"/>
          <w:lang w:eastAsia="zh-CN"/>
        </w:rPr>
        <w:t>）</w:t>
      </w:r>
    </w:p>
    <w:p w:rsidR="00EE2FE0" w:rsidRPr="00383F4F" w:rsidRDefault="00EE2FE0" w:rsidP="003A51E8">
      <w:pPr>
        <w:spacing w:before="20"/>
        <w:jc w:val="left"/>
        <w:rPr>
          <w:szCs w:val="24"/>
          <w:lang w:eastAsia="zh-CN"/>
        </w:rPr>
      </w:pPr>
      <w:r>
        <w:rPr>
          <w:rFonts w:hint="eastAsia"/>
          <w:szCs w:val="24"/>
          <w:lang w:eastAsia="zh-CN"/>
        </w:rPr>
        <w:t>萨摩亚（独立国）（</w:t>
      </w:r>
      <w:r w:rsidR="00081713">
        <w:rPr>
          <w:szCs w:val="24"/>
          <w:lang w:eastAsia="zh-CN"/>
        </w:rPr>
        <w:t>57</w:t>
      </w:r>
      <w:r>
        <w:rPr>
          <w:rFonts w:hint="eastAsia"/>
          <w:szCs w:val="24"/>
          <w:lang w:eastAsia="zh-CN"/>
        </w:rPr>
        <w:t>）</w:t>
      </w:r>
    </w:p>
    <w:p w:rsidR="00EE2FE0" w:rsidRPr="00383F4F" w:rsidRDefault="00EE2FE0" w:rsidP="003A51E8">
      <w:pPr>
        <w:spacing w:before="20"/>
        <w:jc w:val="left"/>
        <w:rPr>
          <w:szCs w:val="24"/>
          <w:lang w:eastAsia="zh-CN"/>
        </w:rPr>
      </w:pPr>
      <w:r w:rsidRPr="00383F4F">
        <w:rPr>
          <w:rFonts w:ascii="宋体" w:hAnsi="宋体" w:hint="eastAsia"/>
          <w:szCs w:val="24"/>
          <w:lang w:eastAsia="zh-CN"/>
        </w:rPr>
        <w:t>新加坡</w:t>
      </w:r>
      <w:r>
        <w:rPr>
          <w:rFonts w:ascii="宋体" w:hAnsi="宋体" w:hint="eastAsia"/>
          <w:szCs w:val="24"/>
          <w:lang w:eastAsia="zh-CN"/>
        </w:rPr>
        <w:t>（</w:t>
      </w:r>
      <w:r w:rsidRPr="00383F4F">
        <w:rPr>
          <w:rFonts w:ascii="宋体" w:hAnsi="宋体" w:hint="eastAsia"/>
          <w:szCs w:val="24"/>
          <w:lang w:eastAsia="zh-CN"/>
        </w:rPr>
        <w:t>共和国</w:t>
      </w:r>
      <w:r>
        <w:rPr>
          <w:rFonts w:ascii="宋体" w:hAnsi="宋体" w:hint="eastAsia"/>
          <w:szCs w:val="24"/>
          <w:lang w:eastAsia="zh-CN"/>
        </w:rPr>
        <w:t>）</w:t>
      </w:r>
      <w:r>
        <w:rPr>
          <w:rFonts w:hint="eastAsia"/>
          <w:szCs w:val="24"/>
          <w:lang w:eastAsia="zh-CN"/>
        </w:rPr>
        <w:t>（</w:t>
      </w:r>
      <w:r w:rsidR="00081713">
        <w:rPr>
          <w:szCs w:val="24"/>
          <w:lang w:val="en-US" w:eastAsia="zh-CN"/>
        </w:rPr>
        <w:t>7</w:t>
      </w:r>
      <w:r>
        <w:rPr>
          <w:rFonts w:hint="eastAsia"/>
          <w:szCs w:val="24"/>
          <w:lang w:eastAsia="zh-CN"/>
        </w:rPr>
        <w:t>）</w:t>
      </w:r>
    </w:p>
    <w:p w:rsidR="00EE2FE0" w:rsidRPr="00383F4F" w:rsidRDefault="00EE2FE0" w:rsidP="003A51E8">
      <w:pPr>
        <w:spacing w:before="20"/>
        <w:jc w:val="left"/>
        <w:rPr>
          <w:szCs w:val="24"/>
          <w:lang w:eastAsia="zh-CN"/>
        </w:rPr>
      </w:pPr>
      <w:r>
        <w:rPr>
          <w:rFonts w:hint="eastAsia"/>
          <w:szCs w:val="24"/>
          <w:lang w:eastAsia="zh-CN"/>
        </w:rPr>
        <w:t>斯洛文尼亚（共和国）（</w:t>
      </w:r>
      <w:r w:rsidR="00081713">
        <w:rPr>
          <w:szCs w:val="24"/>
          <w:lang w:eastAsia="zh-CN"/>
        </w:rPr>
        <w:t>23</w:t>
      </w:r>
      <w:r w:rsidRPr="00383F4F">
        <w:rPr>
          <w:szCs w:val="24"/>
          <w:lang w:eastAsia="zh-CN"/>
        </w:rPr>
        <w:t xml:space="preserve">, </w:t>
      </w:r>
      <w:r w:rsidR="00081713">
        <w:rPr>
          <w:szCs w:val="24"/>
          <w:lang w:eastAsia="zh-CN"/>
        </w:rPr>
        <w:t>39</w:t>
      </w:r>
      <w:r w:rsidRPr="00383F4F">
        <w:rPr>
          <w:szCs w:val="24"/>
          <w:lang w:eastAsia="zh-CN"/>
        </w:rPr>
        <w:t xml:space="preserve">, </w:t>
      </w:r>
      <w:r w:rsidR="00081713">
        <w:rPr>
          <w:szCs w:val="24"/>
          <w:lang w:eastAsia="zh-CN"/>
        </w:rPr>
        <w:t>85</w:t>
      </w:r>
      <w:r>
        <w:rPr>
          <w:rFonts w:hint="eastAsia"/>
          <w:szCs w:val="24"/>
          <w:lang w:eastAsia="zh-CN"/>
        </w:rPr>
        <w:t>）</w:t>
      </w:r>
    </w:p>
    <w:p w:rsidR="00092D0F" w:rsidRPr="00092D0F" w:rsidRDefault="00092D0F" w:rsidP="003A51E8">
      <w:pPr>
        <w:spacing w:before="20"/>
        <w:jc w:val="left"/>
        <w:rPr>
          <w:rFonts w:eastAsia="SimSun"/>
          <w:lang w:eastAsia="zh-CN"/>
        </w:rPr>
      </w:pPr>
      <w:r>
        <w:rPr>
          <w:rFonts w:eastAsia="SimSun" w:hint="eastAsia"/>
          <w:lang w:eastAsia="zh-CN"/>
        </w:rPr>
        <w:t>索马里民主共和国（</w:t>
      </w:r>
      <w:r>
        <w:rPr>
          <w:rFonts w:eastAsia="SimSun"/>
          <w:lang w:val="en-US" w:eastAsia="zh-CN"/>
        </w:rPr>
        <w:t>88</w:t>
      </w:r>
      <w:r>
        <w:rPr>
          <w:rFonts w:eastAsia="SimSun" w:hint="eastAsia"/>
          <w:lang w:eastAsia="zh-CN"/>
        </w:rPr>
        <w:t>）</w:t>
      </w:r>
    </w:p>
    <w:p w:rsidR="00EE2FE0" w:rsidRDefault="00EE2FE0" w:rsidP="003A51E8">
      <w:pPr>
        <w:spacing w:before="20"/>
        <w:jc w:val="left"/>
        <w:rPr>
          <w:szCs w:val="24"/>
          <w:lang w:val="en-US" w:eastAsia="zh-CN"/>
        </w:rPr>
      </w:pPr>
      <w:r>
        <w:rPr>
          <w:rFonts w:hint="eastAsia"/>
          <w:szCs w:val="24"/>
          <w:lang w:eastAsia="zh-CN"/>
        </w:rPr>
        <w:t>苏丹（共和国）（</w:t>
      </w:r>
      <w:r w:rsidR="00092D0F">
        <w:rPr>
          <w:rFonts w:eastAsia="SimSun" w:hint="eastAsia"/>
          <w:szCs w:val="24"/>
          <w:lang w:eastAsia="zh-CN"/>
        </w:rPr>
        <w:t>35</w:t>
      </w:r>
      <w:r w:rsidRPr="00383F4F">
        <w:rPr>
          <w:szCs w:val="24"/>
          <w:lang w:eastAsia="zh-CN"/>
        </w:rPr>
        <w:t xml:space="preserve">, </w:t>
      </w:r>
      <w:r w:rsidR="00092D0F">
        <w:rPr>
          <w:rFonts w:eastAsia="SimSun" w:hint="eastAsia"/>
          <w:szCs w:val="24"/>
          <w:lang w:eastAsia="zh-CN"/>
        </w:rPr>
        <w:t>83, 87</w:t>
      </w:r>
      <w:r>
        <w:rPr>
          <w:rFonts w:hint="eastAsia"/>
          <w:szCs w:val="24"/>
          <w:lang w:eastAsia="zh-CN"/>
        </w:rPr>
        <w:t>）</w:t>
      </w:r>
    </w:p>
    <w:p w:rsidR="00092D0F" w:rsidRPr="00092D0F" w:rsidRDefault="00092D0F" w:rsidP="003A51E8">
      <w:pPr>
        <w:spacing w:before="20"/>
        <w:jc w:val="left"/>
        <w:rPr>
          <w:rFonts w:eastAsia="SimSun"/>
          <w:szCs w:val="24"/>
          <w:lang w:val="en-US" w:eastAsia="zh-CN"/>
        </w:rPr>
      </w:pPr>
      <w:r w:rsidRPr="00092D0F">
        <w:rPr>
          <w:rFonts w:hint="eastAsia"/>
          <w:szCs w:val="24"/>
          <w:lang w:eastAsia="zh-CN"/>
        </w:rPr>
        <w:t>斯里兰卡</w:t>
      </w:r>
      <w:r>
        <w:rPr>
          <w:rFonts w:eastAsia="SimSun" w:hint="eastAsia"/>
          <w:lang w:eastAsia="zh-CN"/>
        </w:rPr>
        <w:t>（</w:t>
      </w:r>
      <w:r w:rsidRPr="00092D0F">
        <w:rPr>
          <w:rFonts w:hint="eastAsia"/>
          <w:szCs w:val="24"/>
          <w:lang w:eastAsia="zh-CN"/>
        </w:rPr>
        <w:t>民主社会主义共和国</w:t>
      </w:r>
      <w:r>
        <w:rPr>
          <w:rFonts w:eastAsia="SimSun" w:hint="eastAsia"/>
          <w:szCs w:val="24"/>
          <w:lang w:eastAsia="zh-CN"/>
        </w:rPr>
        <w:t>）（</w:t>
      </w:r>
      <w:r>
        <w:rPr>
          <w:rFonts w:eastAsia="SimSun" w:hint="eastAsia"/>
          <w:szCs w:val="24"/>
          <w:lang w:eastAsia="zh-CN"/>
        </w:rPr>
        <w:t>58</w:t>
      </w:r>
      <w:r>
        <w:rPr>
          <w:rFonts w:eastAsia="SimSun" w:hint="eastAsia"/>
          <w:szCs w:val="24"/>
          <w:lang w:eastAsia="zh-CN"/>
        </w:rPr>
        <w:t>）</w:t>
      </w:r>
    </w:p>
    <w:p w:rsidR="00EE2FE0" w:rsidRPr="00383F4F" w:rsidRDefault="00EE2FE0" w:rsidP="003A51E8">
      <w:pPr>
        <w:spacing w:before="20"/>
        <w:jc w:val="left"/>
        <w:rPr>
          <w:szCs w:val="24"/>
          <w:lang w:eastAsia="zh-CN"/>
        </w:rPr>
      </w:pPr>
      <w:r w:rsidRPr="00383F4F">
        <w:rPr>
          <w:rFonts w:ascii="宋体" w:hAnsi="宋体" w:hint="eastAsia"/>
          <w:szCs w:val="24"/>
          <w:lang w:eastAsia="zh-CN"/>
        </w:rPr>
        <w:t>南非</w:t>
      </w:r>
      <w:r>
        <w:rPr>
          <w:rFonts w:ascii="宋体" w:hAnsi="宋体" w:hint="eastAsia"/>
          <w:szCs w:val="24"/>
          <w:lang w:eastAsia="zh-CN"/>
        </w:rPr>
        <w:t>（</w:t>
      </w:r>
      <w:r w:rsidRPr="00383F4F">
        <w:rPr>
          <w:rFonts w:ascii="宋体" w:hAnsi="宋体" w:hint="eastAsia"/>
          <w:szCs w:val="24"/>
          <w:lang w:eastAsia="zh-CN"/>
        </w:rPr>
        <w:t>共和国</w:t>
      </w:r>
      <w:r>
        <w:rPr>
          <w:rFonts w:ascii="宋体" w:hAnsi="宋体" w:hint="eastAsia"/>
          <w:szCs w:val="24"/>
          <w:lang w:eastAsia="zh-CN"/>
        </w:rPr>
        <w:t>）</w:t>
      </w:r>
      <w:r>
        <w:rPr>
          <w:rFonts w:hint="eastAsia"/>
          <w:szCs w:val="24"/>
          <w:lang w:eastAsia="zh-CN"/>
        </w:rPr>
        <w:t>（</w:t>
      </w:r>
      <w:r w:rsidR="00092D0F">
        <w:rPr>
          <w:rFonts w:eastAsia="SimSun" w:hint="eastAsia"/>
          <w:szCs w:val="24"/>
          <w:lang w:eastAsia="zh-CN"/>
        </w:rPr>
        <w:t>64</w:t>
      </w:r>
      <w:r>
        <w:rPr>
          <w:rFonts w:hint="eastAsia"/>
          <w:szCs w:val="24"/>
          <w:lang w:eastAsia="zh-CN"/>
        </w:rPr>
        <w:t>）</w:t>
      </w:r>
    </w:p>
    <w:p w:rsidR="000A16DF" w:rsidRDefault="00EE2FE0" w:rsidP="003A51E8">
      <w:pPr>
        <w:spacing w:before="20"/>
        <w:jc w:val="left"/>
        <w:rPr>
          <w:rFonts w:ascii="宋体" w:hAnsi="宋体"/>
          <w:szCs w:val="24"/>
          <w:lang w:eastAsia="zh-CN"/>
        </w:rPr>
      </w:pPr>
      <w:r w:rsidRPr="00383F4F">
        <w:rPr>
          <w:rFonts w:ascii="宋体" w:hAnsi="宋体" w:hint="eastAsia"/>
          <w:szCs w:val="24"/>
          <w:lang w:eastAsia="zh-CN"/>
        </w:rPr>
        <w:t>瑞典</w:t>
      </w:r>
      <w:r>
        <w:rPr>
          <w:rFonts w:hint="eastAsia"/>
          <w:szCs w:val="24"/>
          <w:lang w:eastAsia="zh-CN"/>
        </w:rPr>
        <w:t>（</w:t>
      </w:r>
      <w:r w:rsidR="00092D0F">
        <w:rPr>
          <w:rFonts w:eastAsia="SimSun" w:hint="eastAsia"/>
          <w:szCs w:val="24"/>
          <w:lang w:eastAsia="zh-CN"/>
        </w:rPr>
        <w:t>23</w:t>
      </w:r>
      <w:r w:rsidRPr="00383F4F">
        <w:rPr>
          <w:szCs w:val="24"/>
          <w:lang w:eastAsia="zh-CN"/>
        </w:rPr>
        <w:t xml:space="preserve">, </w:t>
      </w:r>
      <w:r w:rsidR="00092D0F">
        <w:rPr>
          <w:rFonts w:eastAsia="SimSun" w:hint="eastAsia"/>
          <w:szCs w:val="24"/>
          <w:lang w:eastAsia="zh-CN"/>
        </w:rPr>
        <w:t>39</w:t>
      </w:r>
      <w:r w:rsidRPr="00383F4F">
        <w:rPr>
          <w:szCs w:val="24"/>
          <w:lang w:eastAsia="zh-CN"/>
        </w:rPr>
        <w:t xml:space="preserve">, </w:t>
      </w:r>
      <w:r w:rsidR="00092D0F">
        <w:rPr>
          <w:rFonts w:eastAsia="SimSun" w:hint="eastAsia"/>
          <w:szCs w:val="24"/>
          <w:lang w:eastAsia="zh-CN"/>
        </w:rPr>
        <w:t>85</w:t>
      </w:r>
      <w:r>
        <w:rPr>
          <w:rFonts w:hint="eastAsia"/>
          <w:szCs w:val="24"/>
          <w:lang w:eastAsia="zh-CN"/>
        </w:rPr>
        <w:t>）</w:t>
      </w:r>
    </w:p>
    <w:p w:rsidR="00EE2FE0" w:rsidRPr="00383F4F" w:rsidRDefault="00EE2FE0" w:rsidP="003A51E8">
      <w:pPr>
        <w:spacing w:before="20"/>
        <w:rPr>
          <w:szCs w:val="24"/>
          <w:lang w:eastAsia="zh-CN"/>
        </w:rPr>
      </w:pPr>
      <w:r w:rsidRPr="00383F4F">
        <w:rPr>
          <w:rFonts w:ascii="宋体" w:hAnsi="宋体" w:hint="eastAsia"/>
          <w:szCs w:val="24"/>
          <w:lang w:eastAsia="zh-CN"/>
        </w:rPr>
        <w:t>瑞士</w:t>
      </w:r>
      <w:r>
        <w:rPr>
          <w:rFonts w:ascii="宋体" w:hAnsi="宋体" w:hint="eastAsia"/>
          <w:szCs w:val="24"/>
          <w:lang w:eastAsia="zh-CN"/>
        </w:rPr>
        <w:t>（</w:t>
      </w:r>
      <w:r w:rsidRPr="00383F4F">
        <w:rPr>
          <w:rFonts w:ascii="宋体" w:hAnsi="宋体" w:hint="eastAsia"/>
          <w:szCs w:val="24"/>
          <w:lang w:eastAsia="zh-CN"/>
        </w:rPr>
        <w:t>联邦</w:t>
      </w:r>
      <w:r>
        <w:rPr>
          <w:rFonts w:ascii="宋体" w:hAnsi="宋体" w:hint="eastAsia"/>
          <w:szCs w:val="24"/>
          <w:lang w:eastAsia="zh-CN"/>
        </w:rPr>
        <w:t>）</w:t>
      </w:r>
      <w:r>
        <w:rPr>
          <w:rFonts w:hint="eastAsia"/>
          <w:szCs w:val="24"/>
          <w:lang w:eastAsia="zh-CN"/>
        </w:rPr>
        <w:t>（</w:t>
      </w:r>
      <w:r w:rsidR="00092D0F">
        <w:rPr>
          <w:rFonts w:eastAsia="SimSun" w:hint="eastAsia"/>
          <w:szCs w:val="24"/>
          <w:lang w:eastAsia="zh-CN"/>
        </w:rPr>
        <w:t>39</w:t>
      </w:r>
      <w:r w:rsidRPr="00383F4F">
        <w:rPr>
          <w:szCs w:val="24"/>
          <w:lang w:eastAsia="zh-CN"/>
        </w:rPr>
        <w:t xml:space="preserve">, </w:t>
      </w:r>
      <w:r w:rsidR="00092D0F">
        <w:rPr>
          <w:rFonts w:eastAsia="SimSun" w:hint="eastAsia"/>
          <w:szCs w:val="24"/>
          <w:lang w:eastAsia="zh-CN"/>
        </w:rPr>
        <w:t>85</w:t>
      </w:r>
      <w:r>
        <w:rPr>
          <w:rFonts w:hint="eastAsia"/>
          <w:szCs w:val="24"/>
          <w:lang w:eastAsia="zh-CN"/>
        </w:rPr>
        <w:t>）</w:t>
      </w:r>
    </w:p>
    <w:p w:rsidR="00EE2FE0" w:rsidRPr="00383F4F" w:rsidRDefault="00EE2FE0" w:rsidP="003A51E8">
      <w:pPr>
        <w:spacing w:before="20"/>
        <w:rPr>
          <w:szCs w:val="24"/>
          <w:lang w:eastAsia="zh-CN"/>
        </w:rPr>
      </w:pPr>
      <w:r w:rsidRPr="00383F4F">
        <w:rPr>
          <w:rFonts w:hint="eastAsia"/>
          <w:szCs w:val="24"/>
          <w:lang w:eastAsia="zh-CN"/>
        </w:rPr>
        <w:t>斯威士兰（王国）</w:t>
      </w:r>
      <w:r>
        <w:rPr>
          <w:rFonts w:hint="eastAsia"/>
          <w:szCs w:val="24"/>
          <w:lang w:eastAsia="zh-CN"/>
        </w:rPr>
        <w:t>（</w:t>
      </w:r>
      <w:r w:rsidR="00092D0F">
        <w:rPr>
          <w:rFonts w:eastAsia="SimSun" w:hint="eastAsia"/>
          <w:szCs w:val="24"/>
          <w:lang w:eastAsia="zh-CN"/>
        </w:rPr>
        <w:t>37</w:t>
      </w:r>
      <w:r>
        <w:rPr>
          <w:rFonts w:hint="eastAsia"/>
          <w:szCs w:val="24"/>
          <w:lang w:eastAsia="zh-CN"/>
        </w:rPr>
        <w:t>）</w:t>
      </w:r>
    </w:p>
    <w:p w:rsidR="00EE2FE0" w:rsidRPr="00383F4F" w:rsidRDefault="00EE2FE0" w:rsidP="003A51E8">
      <w:pPr>
        <w:spacing w:before="20"/>
        <w:rPr>
          <w:szCs w:val="24"/>
          <w:lang w:eastAsia="zh-CN"/>
        </w:rPr>
      </w:pPr>
      <w:r w:rsidRPr="00383F4F">
        <w:rPr>
          <w:rFonts w:ascii="宋体" w:hAnsi="宋体" w:hint="eastAsia"/>
          <w:szCs w:val="24"/>
          <w:lang w:eastAsia="zh-CN"/>
        </w:rPr>
        <w:t>坦桑尼亚</w:t>
      </w:r>
      <w:r>
        <w:rPr>
          <w:rFonts w:ascii="宋体" w:hAnsi="宋体" w:hint="eastAsia"/>
          <w:szCs w:val="24"/>
          <w:lang w:eastAsia="zh-CN"/>
        </w:rPr>
        <w:t>（</w:t>
      </w:r>
      <w:r w:rsidRPr="00383F4F">
        <w:rPr>
          <w:rFonts w:ascii="宋体" w:hAnsi="宋体" w:hint="eastAsia"/>
          <w:szCs w:val="24"/>
          <w:lang w:eastAsia="zh-CN"/>
        </w:rPr>
        <w:t>联合共和国</w:t>
      </w:r>
      <w:r>
        <w:rPr>
          <w:rFonts w:ascii="宋体" w:hAnsi="宋体" w:hint="eastAsia"/>
          <w:szCs w:val="24"/>
          <w:lang w:eastAsia="zh-CN"/>
        </w:rPr>
        <w:t>）</w:t>
      </w:r>
      <w:r>
        <w:rPr>
          <w:rFonts w:hint="eastAsia"/>
          <w:szCs w:val="24"/>
          <w:lang w:eastAsia="zh-CN"/>
        </w:rPr>
        <w:t>（</w:t>
      </w:r>
      <w:r w:rsidR="00092D0F">
        <w:rPr>
          <w:rFonts w:eastAsia="SimSun" w:hint="eastAsia"/>
          <w:szCs w:val="24"/>
          <w:lang w:eastAsia="zh-CN"/>
        </w:rPr>
        <w:t>60</w:t>
      </w:r>
      <w:r>
        <w:rPr>
          <w:rFonts w:hint="eastAsia"/>
          <w:szCs w:val="24"/>
          <w:lang w:eastAsia="zh-CN"/>
        </w:rPr>
        <w:t>）</w:t>
      </w:r>
    </w:p>
    <w:p w:rsidR="00EE2FE0" w:rsidRPr="00383F4F" w:rsidRDefault="00EE2FE0" w:rsidP="003A51E8">
      <w:pPr>
        <w:spacing w:before="20"/>
        <w:rPr>
          <w:szCs w:val="24"/>
          <w:lang w:eastAsia="zh-CN"/>
        </w:rPr>
      </w:pPr>
      <w:r w:rsidRPr="00383F4F">
        <w:rPr>
          <w:rFonts w:ascii="宋体" w:hAnsi="宋体" w:hint="eastAsia"/>
          <w:szCs w:val="24"/>
          <w:lang w:eastAsia="zh-CN"/>
        </w:rPr>
        <w:t>乍得（共和国）</w:t>
      </w:r>
      <w:r>
        <w:rPr>
          <w:rFonts w:hint="eastAsia"/>
          <w:iCs/>
          <w:szCs w:val="24"/>
          <w:lang w:eastAsia="zh-CN"/>
        </w:rPr>
        <w:t>（</w:t>
      </w:r>
      <w:r w:rsidR="00092D0F">
        <w:rPr>
          <w:rFonts w:eastAsia="SimSun" w:hint="eastAsia"/>
          <w:iCs/>
          <w:szCs w:val="24"/>
          <w:lang w:eastAsia="zh-CN"/>
        </w:rPr>
        <w:t>33</w:t>
      </w:r>
      <w:r>
        <w:rPr>
          <w:rFonts w:hint="eastAsia"/>
          <w:iCs/>
          <w:szCs w:val="24"/>
          <w:lang w:eastAsia="zh-CN"/>
        </w:rPr>
        <w:t>）</w:t>
      </w:r>
    </w:p>
    <w:p w:rsidR="00EE2FE0" w:rsidRPr="00383F4F" w:rsidRDefault="00EE2FE0" w:rsidP="003A51E8">
      <w:pPr>
        <w:spacing w:before="20"/>
        <w:rPr>
          <w:szCs w:val="24"/>
          <w:lang w:eastAsia="zh-CN"/>
        </w:rPr>
      </w:pPr>
      <w:r>
        <w:rPr>
          <w:rFonts w:hint="eastAsia"/>
          <w:szCs w:val="24"/>
          <w:lang w:eastAsia="zh-CN"/>
        </w:rPr>
        <w:t>泰国（</w:t>
      </w:r>
      <w:r w:rsidR="00092D0F">
        <w:rPr>
          <w:rFonts w:eastAsia="SimSun" w:hint="eastAsia"/>
          <w:szCs w:val="24"/>
          <w:lang w:eastAsia="zh-CN"/>
        </w:rPr>
        <w:t>2</w:t>
      </w:r>
      <w:r>
        <w:rPr>
          <w:rFonts w:hint="eastAsia"/>
          <w:szCs w:val="24"/>
          <w:lang w:eastAsia="zh-CN"/>
        </w:rPr>
        <w:t>）</w:t>
      </w:r>
    </w:p>
    <w:p w:rsidR="00EE2FE0" w:rsidRPr="00383F4F" w:rsidRDefault="00EE2FE0" w:rsidP="003A51E8">
      <w:pPr>
        <w:spacing w:before="20"/>
        <w:rPr>
          <w:szCs w:val="24"/>
          <w:lang w:eastAsia="zh-CN"/>
        </w:rPr>
      </w:pPr>
      <w:r w:rsidRPr="00383F4F">
        <w:rPr>
          <w:rFonts w:hint="eastAsia"/>
          <w:szCs w:val="24"/>
          <w:lang w:eastAsia="zh-CN"/>
        </w:rPr>
        <w:t>多哥共和国</w:t>
      </w:r>
      <w:r>
        <w:rPr>
          <w:rFonts w:hint="eastAsia"/>
          <w:szCs w:val="24"/>
          <w:lang w:eastAsia="zh-CN"/>
        </w:rPr>
        <w:t>（</w:t>
      </w:r>
      <w:r w:rsidR="00092D0F">
        <w:rPr>
          <w:rFonts w:eastAsia="SimSun" w:hint="eastAsia"/>
          <w:szCs w:val="24"/>
          <w:lang w:eastAsia="zh-CN"/>
        </w:rPr>
        <w:t>82</w:t>
      </w:r>
      <w:r>
        <w:rPr>
          <w:rFonts w:hint="eastAsia"/>
          <w:szCs w:val="24"/>
          <w:lang w:eastAsia="zh-CN"/>
        </w:rPr>
        <w:t>）</w:t>
      </w:r>
    </w:p>
    <w:p w:rsidR="00EE2FE0" w:rsidRPr="00383F4F" w:rsidRDefault="00EE2FE0" w:rsidP="003A51E8">
      <w:pPr>
        <w:spacing w:before="20"/>
        <w:rPr>
          <w:szCs w:val="24"/>
          <w:lang w:eastAsia="zh-CN"/>
        </w:rPr>
      </w:pPr>
      <w:r>
        <w:rPr>
          <w:rFonts w:hint="eastAsia"/>
          <w:szCs w:val="24"/>
          <w:lang w:eastAsia="zh-CN"/>
        </w:rPr>
        <w:t>特立尼达和多巴哥（</w:t>
      </w:r>
      <w:r w:rsidR="00092D0F">
        <w:rPr>
          <w:rFonts w:eastAsia="SimSun" w:hint="eastAsia"/>
          <w:szCs w:val="24"/>
          <w:lang w:eastAsia="zh-CN"/>
        </w:rPr>
        <w:t>44</w:t>
      </w:r>
      <w:r>
        <w:rPr>
          <w:rFonts w:hint="eastAsia"/>
          <w:szCs w:val="24"/>
          <w:lang w:eastAsia="zh-CN"/>
        </w:rPr>
        <w:t>）</w:t>
      </w:r>
    </w:p>
    <w:p w:rsidR="00EE2FE0" w:rsidRDefault="00EE2FE0" w:rsidP="003A51E8">
      <w:pPr>
        <w:spacing w:before="20"/>
        <w:rPr>
          <w:szCs w:val="24"/>
          <w:lang w:eastAsia="zh-CN"/>
        </w:rPr>
      </w:pPr>
      <w:r>
        <w:rPr>
          <w:rFonts w:hint="eastAsia"/>
          <w:szCs w:val="24"/>
          <w:lang w:eastAsia="zh-CN"/>
        </w:rPr>
        <w:t>突尼斯（</w:t>
      </w:r>
      <w:r w:rsidR="00092D0F">
        <w:rPr>
          <w:rFonts w:eastAsia="SimSun" w:hint="eastAsia"/>
          <w:szCs w:val="24"/>
          <w:lang w:eastAsia="zh-CN"/>
        </w:rPr>
        <w:t>21</w:t>
      </w:r>
      <w:r w:rsidRPr="00383F4F">
        <w:rPr>
          <w:szCs w:val="24"/>
          <w:lang w:eastAsia="zh-CN"/>
        </w:rPr>
        <w:t xml:space="preserve">, </w:t>
      </w:r>
      <w:r w:rsidR="00092D0F">
        <w:rPr>
          <w:rFonts w:eastAsia="SimSun" w:hint="eastAsia"/>
          <w:szCs w:val="24"/>
          <w:lang w:eastAsia="zh-CN"/>
        </w:rPr>
        <w:t>3</w:t>
      </w:r>
      <w:r w:rsidRPr="00383F4F">
        <w:rPr>
          <w:szCs w:val="24"/>
          <w:lang w:eastAsia="zh-CN"/>
        </w:rPr>
        <w:t>5</w:t>
      </w:r>
      <w:r w:rsidR="00092D0F">
        <w:rPr>
          <w:szCs w:val="24"/>
          <w:lang w:val="en-US" w:eastAsia="zh-CN"/>
        </w:rPr>
        <w:t>, 87</w:t>
      </w:r>
      <w:r>
        <w:rPr>
          <w:rFonts w:hint="eastAsia"/>
          <w:szCs w:val="24"/>
          <w:lang w:eastAsia="zh-CN"/>
        </w:rPr>
        <w:t>）</w:t>
      </w:r>
    </w:p>
    <w:p w:rsidR="00EE2FE0" w:rsidRDefault="00EE2FE0" w:rsidP="003A51E8">
      <w:pPr>
        <w:spacing w:before="20"/>
        <w:rPr>
          <w:rFonts w:eastAsia="SimSun"/>
          <w:szCs w:val="24"/>
          <w:lang w:eastAsia="zh-CN"/>
        </w:rPr>
      </w:pPr>
      <w:r>
        <w:rPr>
          <w:rFonts w:hint="eastAsia"/>
          <w:szCs w:val="24"/>
          <w:lang w:eastAsia="zh-CN"/>
        </w:rPr>
        <w:t>土耳其（</w:t>
      </w:r>
      <w:r w:rsidR="00092D0F">
        <w:rPr>
          <w:szCs w:val="24"/>
          <w:lang w:eastAsia="zh-CN"/>
        </w:rPr>
        <w:t>39</w:t>
      </w:r>
      <w:r w:rsidRPr="00383F4F">
        <w:rPr>
          <w:szCs w:val="24"/>
          <w:lang w:eastAsia="zh-CN"/>
        </w:rPr>
        <w:t xml:space="preserve">, </w:t>
      </w:r>
      <w:r w:rsidR="00092D0F">
        <w:rPr>
          <w:szCs w:val="24"/>
          <w:lang w:eastAsia="zh-CN"/>
        </w:rPr>
        <w:t>69</w:t>
      </w:r>
      <w:r w:rsidRPr="00383F4F">
        <w:rPr>
          <w:szCs w:val="24"/>
          <w:lang w:eastAsia="zh-CN"/>
        </w:rPr>
        <w:t xml:space="preserve">, </w:t>
      </w:r>
      <w:r w:rsidR="00092D0F">
        <w:rPr>
          <w:szCs w:val="24"/>
          <w:lang w:eastAsia="zh-CN"/>
        </w:rPr>
        <w:t>85</w:t>
      </w:r>
      <w:r w:rsidRPr="00383F4F">
        <w:rPr>
          <w:szCs w:val="24"/>
          <w:lang w:eastAsia="zh-CN"/>
        </w:rPr>
        <w:t xml:space="preserve">, </w:t>
      </w:r>
      <w:r w:rsidR="00092D0F">
        <w:rPr>
          <w:szCs w:val="24"/>
          <w:lang w:eastAsia="zh-CN"/>
        </w:rPr>
        <w:t>94</w:t>
      </w:r>
      <w:r>
        <w:rPr>
          <w:rFonts w:hint="eastAsia"/>
          <w:szCs w:val="24"/>
          <w:lang w:eastAsia="zh-CN"/>
        </w:rPr>
        <w:t>）</w:t>
      </w:r>
    </w:p>
    <w:p w:rsidR="00EE2FE0" w:rsidRPr="00383F4F" w:rsidRDefault="00EE2FE0" w:rsidP="003A51E8">
      <w:pPr>
        <w:spacing w:before="20"/>
        <w:rPr>
          <w:szCs w:val="24"/>
          <w:lang w:eastAsia="zh-CN"/>
        </w:rPr>
      </w:pPr>
      <w:r>
        <w:rPr>
          <w:rFonts w:hint="eastAsia"/>
          <w:szCs w:val="24"/>
          <w:lang w:eastAsia="zh-CN"/>
        </w:rPr>
        <w:t>乌克兰（</w:t>
      </w:r>
      <w:r w:rsidR="00092D0F">
        <w:rPr>
          <w:szCs w:val="24"/>
          <w:lang w:val="en-US" w:eastAsia="zh-CN"/>
        </w:rPr>
        <w:t>28</w:t>
      </w:r>
      <w:r>
        <w:rPr>
          <w:rFonts w:hint="eastAsia"/>
          <w:szCs w:val="24"/>
          <w:lang w:eastAsia="zh-CN"/>
        </w:rPr>
        <w:t>）</w:t>
      </w:r>
    </w:p>
    <w:p w:rsidR="00EE2FE0" w:rsidRPr="005E7BC7" w:rsidRDefault="00EE2FE0" w:rsidP="003A51E8">
      <w:pPr>
        <w:spacing w:before="20"/>
        <w:rPr>
          <w:szCs w:val="24"/>
          <w:lang w:eastAsia="zh-CN"/>
        </w:rPr>
      </w:pPr>
      <w:r w:rsidRPr="005E7BC7">
        <w:rPr>
          <w:rFonts w:hint="eastAsia"/>
          <w:szCs w:val="24"/>
          <w:lang w:eastAsia="zh-CN"/>
        </w:rPr>
        <w:t>乌拉圭</w:t>
      </w:r>
      <w:r>
        <w:rPr>
          <w:rFonts w:hint="eastAsia"/>
          <w:szCs w:val="24"/>
          <w:lang w:val="en-US" w:eastAsia="zh-CN"/>
        </w:rPr>
        <w:t>（</w:t>
      </w:r>
      <w:r w:rsidRPr="005E7BC7">
        <w:rPr>
          <w:rFonts w:hint="eastAsia"/>
          <w:szCs w:val="24"/>
          <w:lang w:eastAsia="zh-CN"/>
        </w:rPr>
        <w:t>东岸共和国</w:t>
      </w:r>
      <w:r>
        <w:rPr>
          <w:rFonts w:hint="eastAsia"/>
          <w:szCs w:val="24"/>
          <w:lang w:val="en-US" w:eastAsia="zh-CN"/>
        </w:rPr>
        <w:t>）（</w:t>
      </w:r>
      <w:r w:rsidRPr="005E7BC7">
        <w:rPr>
          <w:szCs w:val="24"/>
          <w:lang w:eastAsia="zh-CN"/>
        </w:rPr>
        <w:t>1</w:t>
      </w:r>
      <w:r>
        <w:rPr>
          <w:rFonts w:hint="eastAsia"/>
          <w:szCs w:val="24"/>
          <w:lang w:eastAsia="zh-CN"/>
        </w:rPr>
        <w:t>）</w:t>
      </w:r>
    </w:p>
    <w:p w:rsidR="00EE2FE0" w:rsidRPr="00383F4F" w:rsidRDefault="00EE2FE0" w:rsidP="003A51E8">
      <w:pPr>
        <w:spacing w:before="20"/>
        <w:jc w:val="left"/>
        <w:rPr>
          <w:szCs w:val="24"/>
          <w:lang w:eastAsia="zh-CN"/>
        </w:rPr>
      </w:pPr>
      <w:r w:rsidRPr="00E52BDF">
        <w:rPr>
          <w:rFonts w:hint="eastAsia"/>
          <w:szCs w:val="24"/>
          <w:lang w:eastAsia="zh-CN"/>
        </w:rPr>
        <w:t>委内瑞拉</w:t>
      </w:r>
      <w:r>
        <w:rPr>
          <w:rFonts w:hint="eastAsia"/>
          <w:szCs w:val="24"/>
          <w:lang w:eastAsia="zh-CN"/>
        </w:rPr>
        <w:t>（</w:t>
      </w:r>
      <w:r w:rsidRPr="00E52BDF">
        <w:rPr>
          <w:rFonts w:hint="eastAsia"/>
          <w:szCs w:val="24"/>
          <w:lang w:eastAsia="zh-CN"/>
        </w:rPr>
        <w:t>玻利瓦尔共和国</w:t>
      </w:r>
      <w:r>
        <w:rPr>
          <w:rFonts w:hint="eastAsia"/>
          <w:szCs w:val="24"/>
          <w:lang w:eastAsia="zh-CN"/>
        </w:rPr>
        <w:t>）（</w:t>
      </w:r>
      <w:r w:rsidRPr="00383F4F">
        <w:rPr>
          <w:szCs w:val="24"/>
          <w:lang w:eastAsia="zh-CN"/>
        </w:rPr>
        <w:t>2</w:t>
      </w:r>
      <w:r w:rsidR="00092D0F">
        <w:rPr>
          <w:szCs w:val="24"/>
          <w:lang w:eastAsia="zh-CN"/>
        </w:rPr>
        <w:t>2</w:t>
      </w:r>
      <w:r>
        <w:rPr>
          <w:rFonts w:hint="eastAsia"/>
          <w:szCs w:val="24"/>
          <w:lang w:eastAsia="zh-CN"/>
        </w:rPr>
        <w:t>）</w:t>
      </w:r>
    </w:p>
    <w:p w:rsidR="00EE2FE0" w:rsidRPr="00383F4F" w:rsidRDefault="00EE2FE0" w:rsidP="003A51E8">
      <w:pPr>
        <w:spacing w:before="20"/>
        <w:rPr>
          <w:szCs w:val="24"/>
          <w:lang w:eastAsia="zh-CN"/>
        </w:rPr>
      </w:pPr>
      <w:r w:rsidRPr="005E7BC7">
        <w:rPr>
          <w:rFonts w:hint="eastAsia"/>
          <w:szCs w:val="24"/>
          <w:lang w:eastAsia="zh-CN"/>
        </w:rPr>
        <w:t>越南（社会主义共和国）</w:t>
      </w:r>
      <w:r>
        <w:rPr>
          <w:rFonts w:hint="eastAsia"/>
          <w:szCs w:val="24"/>
          <w:lang w:eastAsia="zh-CN"/>
        </w:rPr>
        <w:t>（</w:t>
      </w:r>
      <w:r w:rsidR="00092D0F">
        <w:rPr>
          <w:szCs w:val="24"/>
          <w:lang w:val="en-US" w:eastAsia="zh-CN"/>
        </w:rPr>
        <w:t>27</w:t>
      </w:r>
      <w:r>
        <w:rPr>
          <w:rFonts w:hint="eastAsia"/>
          <w:szCs w:val="24"/>
          <w:lang w:eastAsia="zh-CN"/>
        </w:rPr>
        <w:t>）</w:t>
      </w:r>
    </w:p>
    <w:p w:rsidR="00092D0F" w:rsidRPr="00092D0F" w:rsidRDefault="00092D0F" w:rsidP="003A51E8">
      <w:pPr>
        <w:tabs>
          <w:tab w:val="clear" w:pos="1134"/>
          <w:tab w:val="clear" w:pos="2268"/>
          <w:tab w:val="left" w:pos="4338"/>
          <w:tab w:val="left" w:pos="7128"/>
        </w:tabs>
        <w:spacing w:before="20"/>
        <w:jc w:val="left"/>
        <w:rPr>
          <w:rFonts w:asciiTheme="minorHAnsi" w:eastAsia="SimSun" w:hAnsiTheme="minorHAnsi" w:cs="SimSun"/>
          <w:lang w:val="en-US" w:eastAsia="zh-CN"/>
        </w:rPr>
      </w:pPr>
      <w:r w:rsidRPr="00092D0F">
        <w:rPr>
          <w:rFonts w:asciiTheme="minorHAnsi" w:eastAsia="SimSun" w:hAnsi="SimSun" w:cs="SimSun"/>
          <w:lang w:eastAsia="zh-CN"/>
        </w:rPr>
        <w:t>也门</w:t>
      </w:r>
      <w:r w:rsidRPr="00092D0F">
        <w:rPr>
          <w:rFonts w:asciiTheme="minorHAnsi" w:eastAsia="SimSun" w:hAnsi="SimSun" w:cs="SimSun"/>
          <w:lang w:val="en-US" w:eastAsia="zh-CN"/>
        </w:rPr>
        <w:t>（</w:t>
      </w:r>
      <w:r w:rsidRPr="00092D0F">
        <w:rPr>
          <w:rFonts w:asciiTheme="minorHAnsi" w:eastAsia="SimSun" w:hAnsi="SimSun" w:cs="SimSun"/>
          <w:lang w:eastAsia="zh-CN"/>
        </w:rPr>
        <w:t>共和国）（</w:t>
      </w:r>
      <w:r w:rsidRPr="00092D0F">
        <w:rPr>
          <w:rFonts w:asciiTheme="minorHAnsi" w:eastAsia="SimSun" w:hAnsiTheme="minorHAnsi" w:cs="SimSun"/>
          <w:lang w:eastAsia="zh-CN"/>
        </w:rPr>
        <w:t>35, 89</w:t>
      </w:r>
      <w:r w:rsidRPr="00092D0F">
        <w:rPr>
          <w:rFonts w:asciiTheme="minorHAnsi" w:eastAsia="SimSun" w:hAnsi="SimSun" w:cs="SimSun"/>
          <w:lang w:eastAsia="zh-CN"/>
        </w:rPr>
        <w:t>）</w:t>
      </w:r>
    </w:p>
    <w:p w:rsidR="00092D0F" w:rsidRPr="00092D0F" w:rsidRDefault="00092D0F" w:rsidP="003A51E8">
      <w:pPr>
        <w:tabs>
          <w:tab w:val="clear" w:pos="1134"/>
          <w:tab w:val="clear" w:pos="2268"/>
          <w:tab w:val="left" w:pos="4338"/>
          <w:tab w:val="left" w:pos="7128"/>
        </w:tabs>
        <w:spacing w:before="20"/>
        <w:jc w:val="left"/>
        <w:rPr>
          <w:rFonts w:asciiTheme="minorHAnsi" w:eastAsia="SimSun" w:hAnsiTheme="minorHAnsi"/>
          <w:szCs w:val="24"/>
          <w:lang w:eastAsia="zh-CN"/>
        </w:rPr>
      </w:pPr>
      <w:r w:rsidRPr="00092D0F">
        <w:rPr>
          <w:rFonts w:asciiTheme="minorHAnsi" w:hAnsi="SimSun"/>
          <w:iCs/>
          <w:lang w:eastAsia="zh-CN"/>
        </w:rPr>
        <w:t>赞比亚</w:t>
      </w:r>
      <w:r w:rsidRPr="00092D0F">
        <w:rPr>
          <w:rFonts w:asciiTheme="minorHAnsi" w:eastAsia="SimSun" w:hAnsi="SimSun"/>
          <w:iCs/>
          <w:lang w:eastAsia="zh-CN"/>
        </w:rPr>
        <w:t>（</w:t>
      </w:r>
      <w:r w:rsidRPr="00092D0F">
        <w:rPr>
          <w:rFonts w:asciiTheme="minorHAnsi" w:hAnsi="SimSun"/>
          <w:iCs/>
          <w:lang w:eastAsia="zh-CN"/>
        </w:rPr>
        <w:t>共和国</w:t>
      </w:r>
      <w:r w:rsidRPr="00092D0F">
        <w:rPr>
          <w:rFonts w:asciiTheme="minorHAnsi" w:eastAsia="SimSun" w:hAnsi="SimSun"/>
          <w:iCs/>
          <w:lang w:eastAsia="zh-CN"/>
        </w:rPr>
        <w:t>）（</w:t>
      </w:r>
      <w:r w:rsidRPr="00092D0F">
        <w:rPr>
          <w:rFonts w:asciiTheme="minorHAnsi" w:eastAsia="SimSun" w:hAnsiTheme="minorHAnsi"/>
          <w:iCs/>
          <w:lang w:eastAsia="zh-CN"/>
        </w:rPr>
        <w:t>81</w:t>
      </w:r>
      <w:r w:rsidRPr="00092D0F">
        <w:rPr>
          <w:rFonts w:asciiTheme="minorHAnsi" w:eastAsia="SimSun" w:hAnsi="SimSun"/>
          <w:iCs/>
          <w:lang w:eastAsia="zh-CN"/>
        </w:rPr>
        <w:t>）</w:t>
      </w:r>
    </w:p>
    <w:p w:rsidR="00BA52F9" w:rsidRDefault="00EE2FE0" w:rsidP="003A51E8">
      <w:pPr>
        <w:tabs>
          <w:tab w:val="clear" w:pos="1134"/>
          <w:tab w:val="clear" w:pos="2268"/>
          <w:tab w:val="left" w:pos="4338"/>
          <w:tab w:val="left" w:pos="7128"/>
        </w:tabs>
        <w:spacing w:before="20"/>
        <w:jc w:val="left"/>
        <w:rPr>
          <w:szCs w:val="24"/>
          <w:lang w:val="en-US" w:eastAsia="zh-CN"/>
        </w:rPr>
        <w:sectPr w:rsidR="00BA52F9" w:rsidSect="00B268F3">
          <w:headerReference w:type="even" r:id="rId14"/>
          <w:headerReference w:type="default" r:id="rId15"/>
          <w:footerReference w:type="default" r:id="rId16"/>
          <w:headerReference w:type="first" r:id="rId17"/>
          <w:footerReference w:type="first" r:id="rId18"/>
          <w:pgSz w:w="11907" w:h="16834" w:code="9"/>
          <w:pgMar w:top="2268" w:right="1985" w:bottom="2835" w:left="1985" w:header="1701" w:footer="720" w:gutter="0"/>
          <w:pgNumType w:fmt="lowerRoman"/>
          <w:cols w:num="2" w:space="720"/>
          <w:vAlign w:val="both"/>
          <w:titlePg/>
          <w:docGrid w:linePitch="326"/>
        </w:sectPr>
      </w:pPr>
      <w:r w:rsidRPr="005E7BC7">
        <w:rPr>
          <w:rFonts w:hint="eastAsia"/>
          <w:szCs w:val="24"/>
          <w:lang w:eastAsia="zh-CN"/>
        </w:rPr>
        <w:t>津巴布韦（共和国）</w:t>
      </w:r>
      <w:r>
        <w:rPr>
          <w:rFonts w:hint="eastAsia"/>
          <w:szCs w:val="24"/>
          <w:lang w:eastAsia="zh-CN"/>
        </w:rPr>
        <w:t>（</w:t>
      </w:r>
      <w:r w:rsidR="00092D0F">
        <w:rPr>
          <w:rFonts w:eastAsia="SimSun" w:hint="eastAsia"/>
          <w:szCs w:val="24"/>
          <w:lang w:eastAsia="zh-CN"/>
        </w:rPr>
        <w:t>91</w:t>
      </w:r>
      <w:r>
        <w:rPr>
          <w:rFonts w:hint="eastAsia"/>
          <w:szCs w:val="24"/>
          <w:lang w:eastAsia="zh-CN"/>
        </w:rPr>
        <w:t>）</w:t>
      </w:r>
    </w:p>
    <w:p w:rsidR="00897014" w:rsidRDefault="00897014" w:rsidP="00EE2FE0">
      <w:pPr>
        <w:tabs>
          <w:tab w:val="clear" w:pos="1134"/>
          <w:tab w:val="clear" w:pos="2268"/>
          <w:tab w:val="left" w:pos="4338"/>
          <w:tab w:val="left" w:pos="7128"/>
        </w:tabs>
        <w:spacing w:before="40"/>
        <w:jc w:val="left"/>
        <w:rPr>
          <w:szCs w:val="24"/>
          <w:lang w:val="en-US" w:eastAsia="zh-CN"/>
        </w:rPr>
      </w:pPr>
    </w:p>
    <w:p w:rsidR="00BA52F9" w:rsidRDefault="00BA52F9" w:rsidP="00EE2FE0">
      <w:pPr>
        <w:tabs>
          <w:tab w:val="clear" w:pos="1134"/>
          <w:tab w:val="clear" w:pos="2268"/>
          <w:tab w:val="left" w:pos="4338"/>
          <w:tab w:val="left" w:pos="7128"/>
        </w:tabs>
        <w:spacing w:before="40"/>
        <w:jc w:val="left"/>
        <w:rPr>
          <w:szCs w:val="24"/>
          <w:lang w:val="en-US" w:eastAsia="zh-CN"/>
        </w:rPr>
        <w:sectPr w:rsidR="00BA52F9" w:rsidSect="00BA52F9">
          <w:type w:val="continuous"/>
          <w:pgSz w:w="11907" w:h="16834" w:code="9"/>
          <w:pgMar w:top="2268" w:right="1985" w:bottom="2835" w:left="1985" w:header="1701" w:footer="720" w:gutter="0"/>
          <w:cols w:space="720"/>
          <w:titlePg/>
          <w:docGrid w:linePitch="326"/>
        </w:sectPr>
      </w:pPr>
    </w:p>
    <w:p w:rsidR="00EE2FE0" w:rsidRPr="00E3128B" w:rsidRDefault="00EE2FE0" w:rsidP="00EE2FE0">
      <w:pPr>
        <w:keepNext/>
        <w:tabs>
          <w:tab w:val="clear" w:pos="1134"/>
          <w:tab w:val="clear" w:pos="2268"/>
          <w:tab w:val="left" w:pos="8505"/>
        </w:tabs>
        <w:jc w:val="right"/>
        <w:rPr>
          <w:rFonts w:ascii="STKaiti" w:eastAsia="STKaiti" w:hAnsi="STKaiti"/>
          <w:iCs/>
          <w:lang w:eastAsia="zh-CN"/>
        </w:rPr>
      </w:pPr>
      <w:r w:rsidRPr="00E3128B">
        <w:rPr>
          <w:rFonts w:ascii="STKaiti" w:eastAsia="STKaiti" w:hAnsi="STKaiti" w:hint="eastAsia"/>
          <w:iCs/>
          <w:lang w:eastAsia="zh-CN"/>
        </w:rPr>
        <w:lastRenderedPageBreak/>
        <w:t>页码</w:t>
      </w:r>
    </w:p>
    <w:p w:rsidR="00EE2FE0" w:rsidRPr="000A16DF" w:rsidRDefault="00EE2FE0" w:rsidP="00897014">
      <w:pPr>
        <w:pStyle w:val="TOC2"/>
        <w:tabs>
          <w:tab w:val="right" w:leader="dot" w:pos="7144"/>
          <w:tab w:val="right" w:pos="7938"/>
          <w:tab w:val="right" w:leader="dot" w:pos="8222"/>
          <w:tab w:val="right" w:pos="9072"/>
        </w:tabs>
        <w:spacing w:before="240"/>
        <w:ind w:left="0" w:right="794" w:firstLine="0"/>
        <w:rPr>
          <w:rFonts w:asciiTheme="minorHAnsi" w:hAnsiTheme="minorHAnsi"/>
          <w:szCs w:val="24"/>
          <w:lang w:eastAsia="zh-CN"/>
        </w:rPr>
      </w:pPr>
      <w:r w:rsidRPr="000A16DF">
        <w:rPr>
          <w:rFonts w:asciiTheme="minorHAnsi"/>
          <w:b/>
          <w:bCs/>
          <w:sz w:val="28"/>
          <w:lang w:eastAsia="zh-CN"/>
        </w:rPr>
        <w:t>国际电联大会、全会和会议的总规则</w:t>
      </w:r>
      <w:r w:rsidRPr="000A16DF">
        <w:rPr>
          <w:rFonts w:asciiTheme="minorHAnsi" w:hAnsiTheme="minorHAnsi"/>
          <w:sz w:val="28"/>
          <w:lang w:eastAsia="zh-CN"/>
        </w:rPr>
        <w:tab/>
      </w:r>
      <w:r w:rsidRPr="000A16DF">
        <w:rPr>
          <w:rFonts w:asciiTheme="minorHAnsi" w:hAnsiTheme="minorHAnsi"/>
          <w:sz w:val="28"/>
          <w:lang w:eastAsia="zh-CN"/>
        </w:rPr>
        <w:tab/>
      </w:r>
      <w:r w:rsidR="00897014" w:rsidRPr="000A16DF">
        <w:rPr>
          <w:rFonts w:asciiTheme="minorHAnsi" w:hAnsiTheme="minorHAnsi"/>
          <w:szCs w:val="24"/>
          <w:lang w:eastAsia="zh-CN"/>
        </w:rPr>
        <w:t>81</w:t>
      </w:r>
    </w:p>
    <w:p w:rsidR="00EE2FE0" w:rsidRPr="000A16DF" w:rsidRDefault="00EE2FE0" w:rsidP="00897014">
      <w:pPr>
        <w:pStyle w:val="TOC2res"/>
        <w:tabs>
          <w:tab w:val="clear" w:pos="1134"/>
          <w:tab w:val="left" w:pos="1204"/>
        </w:tabs>
        <w:ind w:left="1701" w:hanging="1701"/>
        <w:rPr>
          <w:rFonts w:asciiTheme="minorHAnsi" w:hAnsiTheme="minorHAnsi"/>
          <w:lang w:eastAsia="zh-CN"/>
        </w:rPr>
      </w:pPr>
      <w:r w:rsidRPr="000A16DF">
        <w:rPr>
          <w:rFonts w:asciiTheme="minorHAnsi"/>
          <w:lang w:eastAsia="zh-CN"/>
        </w:rPr>
        <w:t>第</w:t>
      </w:r>
      <w:r w:rsidRPr="000A16DF">
        <w:rPr>
          <w:rFonts w:asciiTheme="minorHAnsi" w:hAnsiTheme="minorHAnsi"/>
          <w:lang w:eastAsia="zh-CN"/>
        </w:rPr>
        <w:t xml:space="preserve"> </w:t>
      </w:r>
      <w:r w:rsidRPr="000A16DF">
        <w:rPr>
          <w:rFonts w:asciiTheme="minorHAnsi"/>
          <w:lang w:eastAsia="zh-CN"/>
        </w:rPr>
        <w:t>三</w:t>
      </w:r>
      <w:r w:rsidRPr="000A16DF">
        <w:rPr>
          <w:rFonts w:asciiTheme="minorHAnsi" w:hAnsiTheme="minorHAnsi"/>
          <w:lang w:eastAsia="zh-CN"/>
        </w:rPr>
        <w:t xml:space="preserve"> </w:t>
      </w:r>
      <w:r w:rsidRPr="000A16DF">
        <w:rPr>
          <w:rFonts w:asciiTheme="minorHAnsi"/>
          <w:lang w:eastAsia="zh-CN"/>
        </w:rPr>
        <w:t>章</w:t>
      </w:r>
      <w:r w:rsidRPr="000A16DF">
        <w:rPr>
          <w:rFonts w:asciiTheme="minorHAnsi" w:hAnsiTheme="minorHAnsi"/>
          <w:lang w:eastAsia="zh-CN"/>
        </w:rPr>
        <w:tab/>
      </w:r>
      <w:r w:rsidRPr="000A16DF">
        <w:rPr>
          <w:rFonts w:asciiTheme="minorHAnsi"/>
          <w:lang w:eastAsia="zh-CN"/>
        </w:rPr>
        <w:t>选举程序</w:t>
      </w:r>
      <w:r w:rsidRPr="000A16DF">
        <w:rPr>
          <w:rFonts w:asciiTheme="minorHAnsi" w:hAnsiTheme="minorHAnsi"/>
          <w:lang w:eastAsia="zh-CN"/>
        </w:rPr>
        <w:tab/>
      </w:r>
      <w:r w:rsidRPr="000A16DF">
        <w:rPr>
          <w:rFonts w:asciiTheme="minorHAnsi" w:hAnsiTheme="minorHAnsi"/>
          <w:lang w:eastAsia="zh-CN"/>
        </w:rPr>
        <w:tab/>
      </w:r>
      <w:r w:rsidR="00897014" w:rsidRPr="000A16DF">
        <w:rPr>
          <w:rFonts w:asciiTheme="minorHAnsi" w:hAnsiTheme="minorHAnsi"/>
          <w:lang w:eastAsia="zh-CN"/>
        </w:rPr>
        <w:t>83</w:t>
      </w:r>
    </w:p>
    <w:p w:rsidR="00EE2FE0" w:rsidRPr="000A16DF" w:rsidRDefault="00EE2FE0" w:rsidP="00897014">
      <w:pPr>
        <w:pStyle w:val="TOC2res"/>
        <w:keepLines w:val="0"/>
        <w:tabs>
          <w:tab w:val="clear" w:pos="1134"/>
          <w:tab w:val="clear" w:pos="1304"/>
          <w:tab w:val="left" w:pos="1204"/>
        </w:tabs>
        <w:ind w:left="1701" w:hanging="1701"/>
        <w:rPr>
          <w:rFonts w:asciiTheme="minorHAnsi" w:hAnsiTheme="minorHAnsi"/>
          <w:lang w:eastAsia="zh-CN"/>
        </w:rPr>
      </w:pPr>
      <w:r w:rsidRPr="000A16DF">
        <w:rPr>
          <w:rFonts w:asciiTheme="minorHAnsi" w:hAnsiTheme="minorHAnsi"/>
          <w:lang w:eastAsia="zh-CN"/>
        </w:rPr>
        <w:tab/>
        <w:t>3</w:t>
      </w:r>
      <w:r w:rsidR="00897014" w:rsidRPr="000A16DF">
        <w:rPr>
          <w:rFonts w:asciiTheme="minorHAnsi" w:hAnsiTheme="minorHAnsi"/>
          <w:lang w:eastAsia="zh-CN"/>
        </w:rPr>
        <w:t>4</w:t>
      </w:r>
      <w:r w:rsidRPr="000A16DF">
        <w:rPr>
          <w:rFonts w:asciiTheme="minorHAnsi" w:hAnsiTheme="minorHAnsi"/>
          <w:lang w:eastAsia="zh-CN"/>
        </w:rPr>
        <w:tab/>
      </w:r>
      <w:r w:rsidRPr="000A16DF">
        <w:rPr>
          <w:rFonts w:asciiTheme="minorHAnsi"/>
          <w:lang w:val="fr-CH" w:eastAsia="zh-CN"/>
        </w:rPr>
        <w:t>选举</w:t>
      </w:r>
      <w:r w:rsidR="00897014" w:rsidRPr="000A16DF">
        <w:rPr>
          <w:rFonts w:asciiTheme="minorHAnsi"/>
          <w:lang w:val="fr-CH" w:eastAsia="zh-CN"/>
        </w:rPr>
        <w:t>理事国</w:t>
      </w:r>
      <w:r w:rsidRPr="000A16DF">
        <w:rPr>
          <w:rFonts w:asciiTheme="minorHAnsi"/>
          <w:lang w:val="fr-CH" w:eastAsia="zh-CN"/>
        </w:rPr>
        <w:t>的具体程序规则</w:t>
      </w:r>
      <w:r w:rsidRPr="000A16DF">
        <w:rPr>
          <w:rFonts w:asciiTheme="minorHAnsi" w:hAnsiTheme="minorHAnsi"/>
          <w:lang w:eastAsia="zh-CN"/>
        </w:rPr>
        <w:tab/>
      </w:r>
      <w:r w:rsidRPr="000A16DF">
        <w:rPr>
          <w:rFonts w:asciiTheme="minorHAnsi" w:hAnsiTheme="minorHAnsi"/>
          <w:lang w:eastAsia="zh-CN"/>
        </w:rPr>
        <w:tab/>
      </w:r>
      <w:r w:rsidR="00897014" w:rsidRPr="000A16DF">
        <w:rPr>
          <w:rFonts w:asciiTheme="minorHAnsi" w:hAnsiTheme="minorHAnsi"/>
          <w:lang w:eastAsia="zh-CN"/>
        </w:rPr>
        <w:t>83</w:t>
      </w:r>
    </w:p>
    <w:p w:rsidR="000A16DF" w:rsidRPr="000A16DF" w:rsidRDefault="000A16DF" w:rsidP="00EE2FE0">
      <w:pPr>
        <w:keepNext/>
        <w:tabs>
          <w:tab w:val="clear" w:pos="1134"/>
          <w:tab w:val="clear" w:pos="2268"/>
          <w:tab w:val="left" w:pos="993"/>
          <w:tab w:val="left" w:pos="3402"/>
          <w:tab w:val="left" w:pos="8505"/>
        </w:tabs>
        <w:spacing w:before="280"/>
        <w:jc w:val="center"/>
        <w:rPr>
          <w:rFonts w:asciiTheme="minorHAnsi" w:hAnsiTheme="minorHAnsi"/>
          <w:b/>
          <w:sz w:val="30"/>
          <w:lang w:val="en-US" w:eastAsia="zh-CN"/>
        </w:rPr>
      </w:pPr>
    </w:p>
    <w:p w:rsidR="00EE2FE0" w:rsidRPr="000A16DF" w:rsidRDefault="00EE2FE0" w:rsidP="00EE2FE0">
      <w:pPr>
        <w:keepNext/>
        <w:tabs>
          <w:tab w:val="clear" w:pos="1134"/>
          <w:tab w:val="clear" w:pos="2268"/>
          <w:tab w:val="left" w:pos="993"/>
          <w:tab w:val="left" w:pos="3402"/>
          <w:tab w:val="left" w:pos="8505"/>
        </w:tabs>
        <w:spacing w:before="280"/>
        <w:jc w:val="center"/>
        <w:rPr>
          <w:rFonts w:asciiTheme="minorHAnsi" w:hAnsiTheme="minorHAnsi"/>
          <w:b/>
          <w:sz w:val="30"/>
          <w:lang w:val="en-US" w:eastAsia="zh-CN"/>
        </w:rPr>
      </w:pPr>
      <w:r w:rsidRPr="000A16DF">
        <w:rPr>
          <w:rFonts w:asciiTheme="minorHAnsi"/>
          <w:b/>
          <w:sz w:val="30"/>
          <w:lang w:val="en-US" w:eastAsia="zh-CN"/>
        </w:rPr>
        <w:t>决</w:t>
      </w:r>
      <w:r w:rsidRPr="000A16DF">
        <w:rPr>
          <w:rFonts w:asciiTheme="minorHAnsi" w:hAnsiTheme="minorHAnsi"/>
          <w:b/>
          <w:sz w:val="30"/>
          <w:lang w:val="en-US" w:eastAsia="zh-CN"/>
        </w:rPr>
        <w:t xml:space="preserve">  </w:t>
      </w:r>
      <w:r w:rsidRPr="000A16DF">
        <w:rPr>
          <w:rFonts w:asciiTheme="minorHAnsi"/>
          <w:b/>
          <w:sz w:val="30"/>
          <w:lang w:val="en-US" w:eastAsia="zh-CN"/>
        </w:rPr>
        <w:t>定</w:t>
      </w:r>
    </w:p>
    <w:p w:rsidR="00EE2FE0" w:rsidRPr="000A16DF" w:rsidRDefault="00EE2FE0"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hAnsiTheme="minorHAnsi"/>
          <w:lang w:eastAsia="zh-CN"/>
        </w:rPr>
      </w:pPr>
      <w:r w:rsidRPr="000A16DF">
        <w:rPr>
          <w:rFonts w:asciiTheme="minorHAnsi"/>
          <w:lang w:eastAsia="zh-CN"/>
        </w:rPr>
        <w:t>第</w:t>
      </w:r>
      <w:r w:rsidRPr="000A16DF">
        <w:rPr>
          <w:rFonts w:asciiTheme="minorHAnsi" w:hAnsiTheme="minorHAnsi"/>
          <w:lang w:eastAsia="zh-CN"/>
        </w:rPr>
        <w:t>5</w:t>
      </w:r>
      <w:r w:rsidRPr="000A16DF">
        <w:rPr>
          <w:rFonts w:asciiTheme="minorHAnsi"/>
          <w:lang w:eastAsia="zh-CN"/>
        </w:rPr>
        <w:t>号决定</w:t>
      </w:r>
      <w:r w:rsidR="00D2225A">
        <w:rPr>
          <w:rFonts w:asciiTheme="minorHAnsi" w:hAnsiTheme="minorHAnsi" w:hint="eastAsia"/>
          <w:lang w:eastAsia="zh-CN"/>
        </w:rPr>
        <w:t>（</w:t>
      </w:r>
      <w:r w:rsidR="00897014" w:rsidRPr="000A16DF">
        <w:rPr>
          <w:rFonts w:asciiTheme="minorHAnsi" w:hAnsiTheme="minorHAnsi"/>
          <w:lang w:eastAsia="zh-CN"/>
        </w:rPr>
        <w:t>2010</w:t>
      </w:r>
      <w:r w:rsidRPr="000A16DF">
        <w:rPr>
          <w:rFonts w:asciiTheme="minorHAnsi"/>
          <w:lang w:eastAsia="zh-CN"/>
        </w:rPr>
        <w:t>年，</w:t>
      </w:r>
      <w:r w:rsidR="00897014" w:rsidRPr="000A16DF">
        <w:rPr>
          <w:rFonts w:asciiTheme="minorHAnsi"/>
          <w:lang w:eastAsia="zh-CN"/>
        </w:rPr>
        <w:t>瓜达拉哈拉</w:t>
      </w:r>
      <w:r w:rsidRPr="000A16DF">
        <w:rPr>
          <w:rFonts w:asciiTheme="minorHAnsi"/>
          <w:lang w:eastAsia="zh-CN"/>
        </w:rPr>
        <w:t>，修订版</w:t>
      </w:r>
      <w:r w:rsidR="00D2225A">
        <w:rPr>
          <w:rFonts w:asciiTheme="minorHAnsi" w:hint="eastAsia"/>
          <w:lang w:eastAsia="zh-CN"/>
        </w:rPr>
        <w:t>）</w:t>
      </w:r>
      <w:r w:rsidR="00D2225A">
        <w:rPr>
          <w:rFonts w:asciiTheme="minorHAnsi"/>
          <w:lang w:eastAsia="zh-CN"/>
        </w:rPr>
        <w:tab/>
      </w:r>
      <w:r w:rsidRPr="000A16DF">
        <w:rPr>
          <w:rFonts w:asciiTheme="minorHAnsi"/>
          <w:lang w:eastAsia="zh-CN"/>
        </w:rPr>
        <w:t>国际电联</w:t>
      </w:r>
      <w:r w:rsidRPr="000A16DF">
        <w:rPr>
          <w:rFonts w:asciiTheme="minorHAnsi" w:hAnsiTheme="minorHAnsi"/>
          <w:lang w:eastAsia="zh-CN"/>
        </w:rPr>
        <w:t>20</w:t>
      </w:r>
      <w:r w:rsidR="00431260" w:rsidRPr="000A16DF">
        <w:rPr>
          <w:rFonts w:asciiTheme="minorHAnsi" w:hAnsiTheme="minorHAnsi"/>
          <w:lang w:eastAsia="zh-CN"/>
        </w:rPr>
        <w:t>12</w:t>
      </w:r>
      <w:r w:rsidRPr="000A16DF">
        <w:rPr>
          <w:rFonts w:asciiTheme="minorHAnsi" w:hAnsiTheme="minorHAnsi"/>
          <w:lang w:val="en-US" w:eastAsia="zh-CN"/>
        </w:rPr>
        <w:t>-</w:t>
      </w:r>
      <w:r w:rsidRPr="000A16DF">
        <w:rPr>
          <w:rFonts w:asciiTheme="minorHAnsi" w:hAnsiTheme="minorHAnsi"/>
          <w:lang w:eastAsia="zh-CN"/>
        </w:rPr>
        <w:t>201</w:t>
      </w:r>
      <w:r w:rsidR="00431260" w:rsidRPr="000A16DF">
        <w:rPr>
          <w:rFonts w:asciiTheme="minorHAnsi" w:hAnsiTheme="minorHAnsi"/>
          <w:lang w:eastAsia="zh-CN"/>
        </w:rPr>
        <w:t>5</w:t>
      </w:r>
      <w:r w:rsidRPr="000A16DF">
        <w:rPr>
          <w:rFonts w:asciiTheme="minorHAnsi"/>
          <w:lang w:eastAsia="zh-CN"/>
        </w:rPr>
        <w:t>年的收入和支出</w:t>
      </w:r>
      <w:r w:rsidR="00431260" w:rsidRPr="000A16DF">
        <w:rPr>
          <w:rFonts w:asciiTheme="minorHAnsi" w:hAnsiTheme="minorHAnsi"/>
          <w:webHidden/>
          <w:lang w:eastAsia="zh-CN"/>
        </w:rPr>
        <w:tab/>
      </w:r>
      <w:r w:rsidR="00431260" w:rsidRPr="000A16DF">
        <w:rPr>
          <w:rFonts w:asciiTheme="minorHAnsi" w:hAnsiTheme="minorHAnsi"/>
          <w:webHidden/>
          <w:lang w:eastAsia="zh-CN"/>
        </w:rPr>
        <w:tab/>
        <w:t>87</w:t>
      </w:r>
    </w:p>
    <w:p w:rsidR="00EE2FE0" w:rsidRPr="00237636" w:rsidRDefault="00EE2FE0"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00431260" w:rsidRPr="000A16DF">
        <w:rPr>
          <w:rFonts w:asciiTheme="minorHAnsi" w:hAnsiTheme="minorHAnsi"/>
          <w:lang w:eastAsia="zh-CN"/>
        </w:rPr>
        <w:t>11</w:t>
      </w:r>
      <w:r w:rsidRPr="000A16DF">
        <w:rPr>
          <w:rFonts w:asciiTheme="minorHAnsi"/>
          <w:lang w:eastAsia="zh-CN"/>
        </w:rPr>
        <w:t>号决定</w:t>
      </w:r>
      <w:r w:rsidR="00D2225A">
        <w:rPr>
          <w:rFonts w:asciiTheme="minorHAnsi" w:hAnsiTheme="minorHAnsi" w:hint="eastAsia"/>
          <w:lang w:eastAsia="zh-CN"/>
        </w:rPr>
        <w:t>（</w:t>
      </w:r>
      <w:r w:rsidR="00431260" w:rsidRPr="000A16DF">
        <w:rPr>
          <w:rFonts w:asciiTheme="minorHAnsi" w:hAnsiTheme="minorHAnsi"/>
          <w:lang w:eastAsia="zh-CN"/>
        </w:rPr>
        <w:t>2010</w:t>
      </w:r>
      <w:r w:rsidR="00431260" w:rsidRPr="000A16DF">
        <w:rPr>
          <w:rFonts w:asciiTheme="minorHAnsi"/>
          <w:lang w:eastAsia="zh-CN"/>
        </w:rPr>
        <w:t>年，瓜达拉哈拉</w:t>
      </w:r>
      <w:r w:rsidR="00D2225A">
        <w:rPr>
          <w:rFonts w:asciiTheme="minorHAnsi" w:hint="eastAsia"/>
          <w:lang w:eastAsia="zh-CN"/>
        </w:rPr>
        <w:t>）</w:t>
      </w:r>
      <w:r w:rsidRPr="000A16DF">
        <w:rPr>
          <w:rFonts w:asciiTheme="minorHAnsi" w:hAnsiTheme="minorHAnsi"/>
          <w:lang w:eastAsia="zh-CN"/>
        </w:rPr>
        <w:tab/>
      </w:r>
      <w:r w:rsidR="00431260" w:rsidRPr="000A16DF">
        <w:rPr>
          <w:rFonts w:asciiTheme="minorHAnsi"/>
          <w:lang w:eastAsia="zh-CN"/>
        </w:rPr>
        <w:t>理事会工作组的成立和管理</w:t>
      </w:r>
      <w:r w:rsidR="00237636">
        <w:rPr>
          <w:rFonts w:asciiTheme="minorHAnsi" w:hAnsiTheme="minorHAnsi"/>
          <w:webHidden/>
          <w:lang w:eastAsia="zh-CN"/>
        </w:rPr>
        <w:tab/>
      </w:r>
      <w:r w:rsidR="00237636">
        <w:rPr>
          <w:rFonts w:asciiTheme="minorHAnsi" w:hAnsiTheme="minorHAnsi"/>
          <w:webHidden/>
          <w:lang w:eastAsia="zh-CN"/>
        </w:rPr>
        <w:tab/>
        <w:t>9</w:t>
      </w:r>
      <w:r w:rsidR="00237636">
        <w:rPr>
          <w:rFonts w:asciiTheme="minorHAnsi" w:eastAsia="SimSun" w:hAnsiTheme="minorHAnsi" w:hint="eastAsia"/>
          <w:webHidden/>
          <w:lang w:eastAsia="zh-CN"/>
        </w:rPr>
        <w:t>6</w:t>
      </w:r>
    </w:p>
    <w:p w:rsidR="00EE2FE0" w:rsidRPr="000A16DF" w:rsidRDefault="00EE2FE0"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hAnsiTheme="minorHAnsi"/>
          <w:lang w:eastAsia="zh-CN"/>
        </w:rPr>
      </w:pPr>
      <w:r w:rsidRPr="000A16DF">
        <w:rPr>
          <w:rFonts w:asciiTheme="minorHAnsi"/>
          <w:lang w:eastAsia="zh-CN"/>
        </w:rPr>
        <w:t>第</w:t>
      </w:r>
      <w:r w:rsidR="00431260" w:rsidRPr="000A16DF">
        <w:rPr>
          <w:rFonts w:asciiTheme="minorHAnsi" w:hAnsiTheme="minorHAnsi"/>
          <w:lang w:eastAsia="zh-CN"/>
        </w:rPr>
        <w:t>12</w:t>
      </w:r>
      <w:r w:rsidRPr="000A16DF">
        <w:rPr>
          <w:rFonts w:asciiTheme="minorHAnsi"/>
          <w:lang w:eastAsia="zh-CN"/>
        </w:rPr>
        <w:t>号决定</w:t>
      </w:r>
      <w:r w:rsidR="00D2225A">
        <w:rPr>
          <w:rFonts w:asciiTheme="minorHAnsi" w:hAnsiTheme="minorHAnsi" w:hint="eastAsia"/>
          <w:lang w:eastAsia="zh-CN"/>
        </w:rPr>
        <w:t>（</w:t>
      </w:r>
      <w:r w:rsidR="00431260" w:rsidRPr="000A16DF">
        <w:rPr>
          <w:rFonts w:asciiTheme="minorHAnsi" w:hAnsiTheme="minorHAnsi"/>
          <w:lang w:eastAsia="zh-CN"/>
        </w:rPr>
        <w:t>2010</w:t>
      </w:r>
      <w:r w:rsidR="00431260" w:rsidRPr="000A16DF">
        <w:rPr>
          <w:rFonts w:asciiTheme="minorHAnsi"/>
          <w:lang w:eastAsia="zh-CN"/>
        </w:rPr>
        <w:t>年，瓜达拉哈拉</w:t>
      </w:r>
      <w:r w:rsidR="00D2225A">
        <w:rPr>
          <w:rFonts w:asciiTheme="minorHAnsi" w:hint="eastAsia"/>
          <w:lang w:eastAsia="zh-CN"/>
        </w:rPr>
        <w:t>）</w:t>
      </w:r>
      <w:r w:rsidRPr="000A16DF">
        <w:rPr>
          <w:rFonts w:asciiTheme="minorHAnsi" w:hAnsiTheme="minorHAnsi"/>
          <w:lang w:eastAsia="zh-CN"/>
        </w:rPr>
        <w:tab/>
      </w:r>
      <w:r w:rsidR="00431260" w:rsidRPr="000A16DF">
        <w:rPr>
          <w:rFonts w:asciiTheme="minorHAnsi"/>
          <w:lang w:eastAsia="zh-CN"/>
        </w:rPr>
        <w:t>国际电联出版物的免费在线获取</w:t>
      </w:r>
      <w:r w:rsidRPr="000A16DF">
        <w:rPr>
          <w:rFonts w:asciiTheme="minorHAnsi" w:hAnsiTheme="minorHAnsi"/>
          <w:webHidden/>
          <w:lang w:eastAsia="zh-CN"/>
        </w:rPr>
        <w:tab/>
      </w:r>
      <w:r w:rsidRPr="000A16DF">
        <w:rPr>
          <w:rFonts w:asciiTheme="minorHAnsi" w:hAnsiTheme="minorHAnsi"/>
          <w:webHidden/>
          <w:lang w:eastAsia="zh-CN"/>
        </w:rPr>
        <w:tab/>
      </w:r>
      <w:r w:rsidR="00431260" w:rsidRPr="000A16DF">
        <w:rPr>
          <w:rFonts w:asciiTheme="minorHAnsi" w:hAnsiTheme="minorHAnsi"/>
          <w:webHidden/>
          <w:lang w:eastAsia="zh-CN"/>
        </w:rPr>
        <w:t>9</w:t>
      </w:r>
      <w:r w:rsidR="00237636">
        <w:rPr>
          <w:rFonts w:asciiTheme="minorHAnsi" w:eastAsia="SimSun" w:hAnsiTheme="minorHAnsi" w:hint="eastAsia"/>
          <w:webHidden/>
          <w:lang w:eastAsia="zh-CN"/>
        </w:rPr>
        <w:t>8</w:t>
      </w:r>
    </w:p>
    <w:p w:rsidR="00EE2FE0" w:rsidRDefault="00EE2FE0" w:rsidP="00237636">
      <w:pPr>
        <w:pStyle w:val="TOC2res"/>
        <w:ind w:left="0" w:firstLine="0"/>
        <w:rPr>
          <w:rFonts w:asciiTheme="minorHAnsi" w:eastAsiaTheme="minorEastAsia" w:hAnsiTheme="minorHAnsi"/>
          <w:webHidden/>
          <w:lang w:eastAsia="zh-CN"/>
        </w:rPr>
      </w:pPr>
      <w:r w:rsidRPr="000A16DF">
        <w:rPr>
          <w:rFonts w:asciiTheme="minorHAnsi"/>
          <w:b/>
          <w:bCs/>
          <w:lang w:eastAsia="zh-CN"/>
        </w:rPr>
        <w:t>全权代表大会（</w:t>
      </w:r>
      <w:r w:rsidR="00431260" w:rsidRPr="000A16DF">
        <w:rPr>
          <w:rFonts w:asciiTheme="minorHAnsi" w:hAnsiTheme="minorHAnsi"/>
          <w:b/>
          <w:bCs/>
          <w:lang w:eastAsia="zh-CN"/>
        </w:rPr>
        <w:t>2010</w:t>
      </w:r>
      <w:r w:rsidRPr="000A16DF">
        <w:rPr>
          <w:rFonts w:asciiTheme="minorHAnsi"/>
          <w:b/>
          <w:bCs/>
          <w:lang w:eastAsia="zh-CN"/>
        </w:rPr>
        <w:t>年，</w:t>
      </w:r>
      <w:r w:rsidR="00431260" w:rsidRPr="000A16DF">
        <w:rPr>
          <w:rFonts w:asciiTheme="minorHAnsi"/>
          <w:b/>
          <w:bCs/>
          <w:lang w:eastAsia="zh-CN"/>
        </w:rPr>
        <w:t>瓜达拉哈拉</w:t>
      </w:r>
      <w:r w:rsidRPr="000A16DF">
        <w:rPr>
          <w:rFonts w:asciiTheme="minorHAnsi"/>
          <w:b/>
          <w:bCs/>
          <w:lang w:eastAsia="zh-CN"/>
        </w:rPr>
        <w:t>）废止的决定清单</w:t>
      </w:r>
      <w:r w:rsidRPr="000A16DF">
        <w:rPr>
          <w:rFonts w:asciiTheme="minorHAnsi" w:hAnsiTheme="minorHAnsi"/>
          <w:webHidden/>
          <w:lang w:eastAsia="zh-CN"/>
        </w:rPr>
        <w:tab/>
      </w:r>
      <w:r w:rsidR="00431260" w:rsidRPr="000A16DF">
        <w:rPr>
          <w:rFonts w:asciiTheme="minorHAnsi" w:hAnsiTheme="minorHAnsi"/>
          <w:webHidden/>
          <w:lang w:eastAsia="zh-CN"/>
        </w:rPr>
        <w:tab/>
        <w:t>10</w:t>
      </w:r>
      <w:r w:rsidR="00237636">
        <w:rPr>
          <w:rFonts w:asciiTheme="minorHAnsi" w:eastAsia="SimSun" w:hAnsiTheme="minorHAnsi" w:hint="eastAsia"/>
          <w:webHidden/>
          <w:lang w:eastAsia="zh-CN"/>
        </w:rPr>
        <w:t>3</w:t>
      </w:r>
    </w:p>
    <w:p w:rsidR="003A51E8" w:rsidRDefault="003A51E8" w:rsidP="00237636">
      <w:pPr>
        <w:pStyle w:val="TOC2res"/>
        <w:ind w:left="0" w:firstLine="0"/>
        <w:rPr>
          <w:rFonts w:asciiTheme="minorHAnsi" w:eastAsiaTheme="minorEastAsia" w:hAnsiTheme="minorHAnsi"/>
          <w:webHidden/>
          <w:lang w:eastAsia="zh-CN"/>
        </w:rPr>
      </w:pPr>
    </w:p>
    <w:p w:rsidR="003A51E8" w:rsidRDefault="003A51E8" w:rsidP="00237636">
      <w:pPr>
        <w:pStyle w:val="TOC2res"/>
        <w:ind w:left="0" w:firstLine="0"/>
        <w:rPr>
          <w:rFonts w:asciiTheme="minorHAnsi" w:eastAsiaTheme="minorEastAsia" w:hAnsiTheme="minorHAnsi"/>
          <w:webHidden/>
          <w:lang w:eastAsia="zh-CN"/>
        </w:rPr>
      </w:pPr>
    </w:p>
    <w:p w:rsidR="003A51E8" w:rsidRPr="003A51E8" w:rsidRDefault="003A51E8" w:rsidP="00237636">
      <w:pPr>
        <w:pStyle w:val="TOC2res"/>
        <w:ind w:left="0" w:firstLine="0"/>
        <w:rPr>
          <w:rFonts w:asciiTheme="minorHAnsi" w:eastAsiaTheme="minorEastAsia" w:hAnsiTheme="minorHAnsi"/>
          <w:lang w:eastAsia="zh-CN"/>
        </w:rPr>
      </w:pPr>
    </w:p>
    <w:p w:rsidR="00EE2FE0" w:rsidRPr="003275E9" w:rsidRDefault="00EE2FE0" w:rsidP="00EE2FE0">
      <w:pPr>
        <w:keepNext/>
        <w:tabs>
          <w:tab w:val="clear" w:pos="1134"/>
          <w:tab w:val="clear" w:pos="2268"/>
          <w:tab w:val="left" w:pos="993"/>
          <w:tab w:val="left" w:pos="3402"/>
          <w:tab w:val="left" w:pos="8505"/>
        </w:tabs>
        <w:spacing w:before="480"/>
        <w:jc w:val="center"/>
        <w:rPr>
          <w:b/>
          <w:sz w:val="30"/>
          <w:lang w:val="en-US" w:eastAsia="zh-CN"/>
        </w:rPr>
      </w:pPr>
      <w:r w:rsidRPr="003275E9">
        <w:rPr>
          <w:b/>
          <w:sz w:val="30"/>
          <w:lang w:val="en-US" w:eastAsia="zh-CN"/>
        </w:rPr>
        <w:br w:type="page"/>
      </w:r>
      <w:r>
        <w:rPr>
          <w:rFonts w:hint="eastAsia"/>
          <w:b/>
          <w:sz w:val="30"/>
          <w:lang w:val="en-US" w:eastAsia="zh-CN"/>
        </w:rPr>
        <w:lastRenderedPageBreak/>
        <w:t>决</w:t>
      </w:r>
      <w:r>
        <w:rPr>
          <w:rFonts w:hint="eastAsia"/>
          <w:b/>
          <w:sz w:val="30"/>
          <w:lang w:val="en-US" w:eastAsia="zh-CN"/>
        </w:rPr>
        <w:t xml:space="preserve">  </w:t>
      </w:r>
      <w:r>
        <w:rPr>
          <w:rFonts w:hint="eastAsia"/>
          <w:b/>
          <w:sz w:val="30"/>
          <w:lang w:val="en-US" w:eastAsia="zh-CN"/>
        </w:rPr>
        <w:t>议</w:t>
      </w:r>
    </w:p>
    <w:p w:rsidR="00EE2FE0" w:rsidRPr="00E3128B" w:rsidRDefault="00EE2FE0" w:rsidP="00EE2FE0">
      <w:pPr>
        <w:jc w:val="right"/>
        <w:rPr>
          <w:rFonts w:ascii="STKaiti" w:eastAsia="STKaiti" w:hAnsi="STKaiti"/>
          <w:lang w:eastAsia="zh-CN"/>
        </w:rPr>
      </w:pPr>
      <w:r w:rsidRPr="00E3128B">
        <w:rPr>
          <w:rFonts w:ascii="STKaiti" w:eastAsia="STKaiti" w:hAnsi="STKaiti" w:hint="eastAsia"/>
          <w:lang w:eastAsia="zh-CN"/>
        </w:rPr>
        <w:t>页</w:t>
      </w:r>
      <w:r>
        <w:rPr>
          <w:rFonts w:ascii="STKaiti" w:eastAsia="STKaiti" w:hAnsi="STKaiti" w:hint="eastAsia"/>
          <w:lang w:eastAsia="zh-CN"/>
        </w:rPr>
        <w:t>码</w:t>
      </w:r>
    </w:p>
    <w:p w:rsidR="00EE2FE0" w:rsidRPr="00237636" w:rsidRDefault="004C74F1"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Style w:val="href"/>
          <w:rFonts w:asciiTheme="minorHAnsi"/>
          <w:lang w:eastAsia="zh-CN"/>
        </w:rPr>
        <w:t>第</w:t>
      </w:r>
      <w:r w:rsidRPr="000A16DF">
        <w:rPr>
          <w:rStyle w:val="href"/>
          <w:rFonts w:asciiTheme="minorHAnsi" w:hAnsiTheme="minorHAnsi"/>
          <w:lang w:eastAsia="zh-CN"/>
        </w:rPr>
        <w:t>2</w:t>
      </w:r>
      <w:r w:rsidRPr="000A16DF">
        <w:rPr>
          <w:rStyle w:val="href"/>
          <w:rFonts w:asciiTheme="minorHAnsi"/>
          <w:lang w:eastAsia="zh-CN"/>
        </w:rPr>
        <w:t>号决议</w:t>
      </w:r>
      <w:r w:rsidRPr="000A16DF">
        <w:rPr>
          <w:rFonts w:asciiTheme="minorHAnsi"/>
          <w:lang w:eastAsia="zh-CN"/>
        </w:rPr>
        <w:t>（</w:t>
      </w:r>
      <w:r w:rsidRPr="000A16DF">
        <w:rPr>
          <w:rFonts w:asciiTheme="minorHAnsi" w:hAnsiTheme="minorHAnsi"/>
          <w:lang w:eastAsia="zh-CN"/>
        </w:rPr>
        <w:t>2010</w:t>
      </w:r>
      <w:r w:rsidRPr="000A16DF">
        <w:rPr>
          <w:rFonts w:asciiTheme="minorHAnsi"/>
          <w:lang w:eastAsia="zh-CN"/>
        </w:rPr>
        <w:t>年，瓜达拉哈拉，修订版）</w:t>
      </w:r>
      <w:r w:rsidR="00EE2FE0" w:rsidRPr="000A16DF">
        <w:rPr>
          <w:rFonts w:asciiTheme="minorHAnsi" w:hAnsiTheme="minorHAnsi"/>
          <w:lang w:eastAsia="zh-CN"/>
        </w:rPr>
        <w:tab/>
      </w:r>
      <w:r w:rsidRPr="000A16DF">
        <w:rPr>
          <w:rFonts w:asciiTheme="minorHAnsi"/>
          <w:lang w:eastAsia="zh-CN"/>
        </w:rPr>
        <w:t>世界电信</w:t>
      </w:r>
      <w:r w:rsidRPr="000A16DF">
        <w:rPr>
          <w:rFonts w:asciiTheme="minorHAnsi" w:hAnsiTheme="minorHAnsi"/>
          <w:lang w:eastAsia="zh-CN"/>
        </w:rPr>
        <w:t>/</w:t>
      </w:r>
      <w:r w:rsidRPr="000A16DF">
        <w:rPr>
          <w:rFonts w:asciiTheme="minorHAnsi"/>
          <w:lang w:eastAsia="zh-CN"/>
        </w:rPr>
        <w:t>信息通信技术政策论坛</w:t>
      </w:r>
      <w:r w:rsidR="00237636">
        <w:rPr>
          <w:rFonts w:asciiTheme="minorHAnsi" w:hAnsiTheme="minorHAnsi"/>
          <w:webHidden/>
          <w:lang w:eastAsia="zh-CN"/>
        </w:rPr>
        <w:tab/>
      </w:r>
      <w:r w:rsidR="00237636">
        <w:rPr>
          <w:rFonts w:asciiTheme="minorHAnsi" w:hAnsiTheme="minorHAnsi"/>
          <w:webHidden/>
          <w:lang w:eastAsia="zh-CN"/>
        </w:rPr>
        <w:tab/>
        <w:t>1</w:t>
      </w:r>
      <w:r w:rsidR="00237636">
        <w:rPr>
          <w:rFonts w:asciiTheme="minorHAnsi" w:eastAsia="SimSun" w:hAnsiTheme="minorHAnsi" w:hint="eastAsia"/>
          <w:webHidden/>
          <w:lang w:eastAsia="zh-CN"/>
        </w:rPr>
        <w:t>04</w:t>
      </w:r>
    </w:p>
    <w:p w:rsidR="00EE2FE0" w:rsidRPr="00237636" w:rsidRDefault="004C74F1"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Style w:val="href"/>
          <w:rFonts w:asciiTheme="minorHAnsi"/>
          <w:lang w:eastAsia="zh-CN"/>
        </w:rPr>
        <w:t>第</w:t>
      </w:r>
      <w:r w:rsidRPr="000A16DF">
        <w:rPr>
          <w:rStyle w:val="href"/>
          <w:rFonts w:asciiTheme="minorHAnsi" w:hAnsiTheme="minorHAnsi"/>
          <w:lang w:eastAsia="zh-CN"/>
        </w:rPr>
        <w:t>4</w:t>
      </w:r>
      <w:r w:rsidRPr="000A16DF">
        <w:rPr>
          <w:rStyle w:val="href"/>
          <w:rFonts w:asciiTheme="minorHAnsi"/>
          <w:lang w:eastAsia="zh-CN"/>
        </w:rPr>
        <w:t>号决议</w:t>
      </w:r>
      <w:r w:rsidRPr="000A16DF">
        <w:rPr>
          <w:rFonts w:asciiTheme="minorHAnsi"/>
          <w:lang w:eastAsia="zh-CN"/>
        </w:rPr>
        <w:t>（</w:t>
      </w:r>
      <w:r w:rsidRPr="000A16DF">
        <w:rPr>
          <w:rFonts w:asciiTheme="minorHAnsi" w:hAnsiTheme="minorHAnsi"/>
          <w:lang w:eastAsia="zh-CN"/>
        </w:rPr>
        <w:t>2010</w:t>
      </w:r>
      <w:r w:rsidRPr="000A16DF">
        <w:rPr>
          <w:rFonts w:asciiTheme="minorHAnsi"/>
          <w:lang w:eastAsia="zh-CN"/>
        </w:rPr>
        <w:t>年，瓜达拉哈拉，修订版）</w:t>
      </w:r>
      <w:r w:rsidRPr="000A16DF">
        <w:rPr>
          <w:rFonts w:asciiTheme="minorHAnsi" w:hAnsiTheme="minorHAnsi"/>
          <w:lang w:eastAsia="zh-CN"/>
        </w:rPr>
        <w:tab/>
      </w:r>
      <w:r w:rsidRPr="000A16DF">
        <w:rPr>
          <w:rFonts w:asciiTheme="minorHAnsi"/>
          <w:lang w:eastAsia="zh-CN"/>
        </w:rPr>
        <w:t>国际电联全权代表大会的会期</w:t>
      </w:r>
      <w:r w:rsidR="00237636">
        <w:rPr>
          <w:rFonts w:asciiTheme="minorHAnsi" w:hAnsiTheme="minorHAnsi"/>
          <w:webHidden/>
          <w:lang w:eastAsia="zh-CN"/>
        </w:rPr>
        <w:tab/>
      </w:r>
      <w:r w:rsidR="00237636">
        <w:rPr>
          <w:rFonts w:asciiTheme="minorHAnsi" w:hAnsiTheme="minorHAnsi"/>
          <w:webHidden/>
          <w:lang w:eastAsia="zh-CN"/>
        </w:rPr>
        <w:tab/>
        <w:t>1</w:t>
      </w:r>
      <w:r w:rsidR="00237636">
        <w:rPr>
          <w:rFonts w:asciiTheme="minorHAnsi" w:eastAsia="SimSun" w:hAnsiTheme="minorHAnsi" w:hint="eastAsia"/>
          <w:webHidden/>
          <w:lang w:eastAsia="zh-CN"/>
        </w:rPr>
        <w:t>09</w:t>
      </w:r>
    </w:p>
    <w:p w:rsidR="00EE2FE0" w:rsidRPr="00237636" w:rsidRDefault="004C74F1"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Style w:val="href"/>
          <w:rFonts w:asciiTheme="minorHAnsi"/>
          <w:lang w:eastAsia="zh-CN"/>
        </w:rPr>
        <w:t>第</w:t>
      </w:r>
      <w:r w:rsidRPr="000A16DF">
        <w:rPr>
          <w:rStyle w:val="href"/>
          <w:rFonts w:asciiTheme="minorHAnsi" w:hAnsiTheme="minorHAnsi"/>
          <w:lang w:eastAsia="zh-CN"/>
        </w:rPr>
        <w:t>11</w:t>
      </w:r>
      <w:r w:rsidRPr="000A16DF">
        <w:rPr>
          <w:rStyle w:val="href"/>
          <w:rFonts w:asciiTheme="minorHAnsi"/>
          <w:lang w:eastAsia="zh-CN"/>
        </w:rPr>
        <w:t>号决议</w:t>
      </w:r>
      <w:r w:rsidRPr="000A16DF">
        <w:rPr>
          <w:rFonts w:asciiTheme="minorHAnsi"/>
          <w:lang w:eastAsia="zh-CN"/>
        </w:rPr>
        <w:t>（</w:t>
      </w:r>
      <w:r w:rsidRPr="000A16DF">
        <w:rPr>
          <w:rFonts w:asciiTheme="minorHAnsi" w:hAnsiTheme="minorHAnsi"/>
          <w:lang w:eastAsia="zh-CN"/>
        </w:rPr>
        <w:t>2010</w:t>
      </w:r>
      <w:r w:rsidRPr="000A16DF">
        <w:rPr>
          <w:rFonts w:asciiTheme="minorHAnsi"/>
          <w:lang w:eastAsia="zh-CN"/>
        </w:rPr>
        <w:t>年，瓜达拉哈拉，修订版）</w:t>
      </w:r>
      <w:r w:rsidR="00EE2FE0" w:rsidRPr="000A16DF">
        <w:rPr>
          <w:rFonts w:asciiTheme="minorHAnsi" w:hAnsiTheme="minorHAnsi"/>
          <w:lang w:eastAsia="zh-CN"/>
        </w:rPr>
        <w:tab/>
      </w:r>
      <w:r w:rsidRPr="000A16DF">
        <w:rPr>
          <w:rFonts w:asciiTheme="minorHAnsi"/>
          <w:lang w:eastAsia="zh-CN"/>
        </w:rPr>
        <w:t>国际电联电信展</w:t>
      </w:r>
      <w:r w:rsidR="00964A9A">
        <w:rPr>
          <w:rFonts w:asciiTheme="minorHAnsi"/>
          <w:lang w:val="en-US" w:eastAsia="zh-CN"/>
        </w:rPr>
        <w:br/>
      </w:r>
      <w:r w:rsidRPr="000A16DF">
        <w:rPr>
          <w:rFonts w:asciiTheme="minorHAnsi"/>
          <w:lang w:eastAsia="zh-CN"/>
        </w:rPr>
        <w:t>活动</w:t>
      </w:r>
      <w:r w:rsidR="00237636">
        <w:rPr>
          <w:rFonts w:asciiTheme="minorHAnsi" w:hAnsiTheme="minorHAnsi"/>
          <w:webHidden/>
          <w:lang w:eastAsia="zh-CN"/>
        </w:rPr>
        <w:tab/>
      </w:r>
      <w:r w:rsidR="00237636">
        <w:rPr>
          <w:rFonts w:asciiTheme="minorHAnsi" w:hAnsiTheme="minorHAnsi"/>
          <w:webHidden/>
          <w:lang w:eastAsia="zh-CN"/>
        </w:rPr>
        <w:tab/>
        <w:t>1</w:t>
      </w:r>
      <w:r w:rsidR="00237636">
        <w:rPr>
          <w:rFonts w:asciiTheme="minorHAnsi" w:eastAsia="SimSun" w:hAnsiTheme="minorHAnsi" w:hint="eastAsia"/>
          <w:webHidden/>
          <w:lang w:eastAsia="zh-CN"/>
        </w:rPr>
        <w:t>10</w:t>
      </w:r>
    </w:p>
    <w:p w:rsidR="00EE2FE0" w:rsidRPr="00237636" w:rsidRDefault="00EE2FE0"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25</w:t>
      </w:r>
      <w:r w:rsidRPr="000A16DF">
        <w:rPr>
          <w:rFonts w:asciiTheme="minorHAnsi"/>
          <w:lang w:eastAsia="zh-CN"/>
        </w:rPr>
        <w:t>号决议</w:t>
      </w:r>
      <w:r w:rsidR="004C74F1" w:rsidRPr="000A16DF">
        <w:rPr>
          <w:rFonts w:asciiTheme="minorHAnsi"/>
          <w:lang w:eastAsia="zh-CN"/>
        </w:rPr>
        <w:t>（</w:t>
      </w:r>
      <w:r w:rsidR="004C74F1" w:rsidRPr="000A16DF">
        <w:rPr>
          <w:rFonts w:asciiTheme="minorHAnsi" w:hAnsiTheme="minorHAnsi"/>
          <w:lang w:eastAsia="zh-CN"/>
        </w:rPr>
        <w:t>2010</w:t>
      </w:r>
      <w:r w:rsidR="004C74F1"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加强区域代表处的</w:t>
      </w:r>
      <w:r w:rsidR="00ED73A1">
        <w:rPr>
          <w:rFonts w:asciiTheme="minorHAnsi"/>
          <w:caps/>
          <w:szCs w:val="24"/>
          <w:lang w:val="en-US" w:eastAsia="zh-CN"/>
        </w:rPr>
        <w:br/>
      </w:r>
      <w:r w:rsidRPr="000A16DF">
        <w:rPr>
          <w:rFonts w:asciiTheme="minorHAnsi"/>
          <w:caps/>
          <w:szCs w:val="24"/>
          <w:lang w:eastAsia="zh-CN"/>
        </w:rPr>
        <w:t>作用</w:t>
      </w:r>
      <w:r w:rsidRPr="000A16DF">
        <w:rPr>
          <w:rFonts w:asciiTheme="minorHAnsi" w:hAnsiTheme="minorHAnsi"/>
          <w:webHidden/>
          <w:lang w:eastAsia="zh-CN"/>
        </w:rPr>
        <w:tab/>
      </w:r>
      <w:r w:rsidR="005D4E3C">
        <w:rPr>
          <w:rFonts w:asciiTheme="minorHAnsi" w:eastAsia="SimSun" w:hAnsiTheme="minorHAnsi" w:hint="eastAsia"/>
          <w:webHidden/>
          <w:lang w:eastAsia="zh-CN"/>
        </w:rPr>
        <w:tab/>
      </w:r>
      <w:r w:rsidR="00237636">
        <w:rPr>
          <w:rFonts w:asciiTheme="minorHAnsi" w:hAnsiTheme="minorHAnsi"/>
          <w:webHidden/>
          <w:lang w:eastAsia="zh-CN"/>
        </w:rPr>
        <w:t>1</w:t>
      </w:r>
      <w:r w:rsidR="00237636">
        <w:rPr>
          <w:rFonts w:asciiTheme="minorHAnsi" w:eastAsia="SimSun" w:hAnsiTheme="minorHAnsi" w:hint="eastAsia"/>
          <w:webHidden/>
          <w:lang w:eastAsia="zh-CN"/>
        </w:rPr>
        <w:t>17</w:t>
      </w:r>
    </w:p>
    <w:p w:rsidR="00EE2FE0" w:rsidRPr="00237636" w:rsidRDefault="004C74F1"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Style w:val="href"/>
          <w:rFonts w:asciiTheme="minorHAnsi"/>
          <w:lang w:eastAsia="zh-CN"/>
        </w:rPr>
        <w:t>第</w:t>
      </w:r>
      <w:r w:rsidRPr="000A16DF">
        <w:rPr>
          <w:rStyle w:val="href"/>
          <w:rFonts w:asciiTheme="minorHAnsi" w:hAnsiTheme="minorHAnsi"/>
          <w:lang w:eastAsia="zh-CN"/>
        </w:rPr>
        <w:t>30</w:t>
      </w:r>
      <w:r w:rsidRPr="000A16DF">
        <w:rPr>
          <w:rStyle w:val="href"/>
          <w:rFonts w:asciiTheme="minorHAnsi"/>
          <w:lang w:eastAsia="zh-CN"/>
        </w:rPr>
        <w:t>号决议</w:t>
      </w:r>
      <w:r w:rsidRPr="000A16DF">
        <w:rPr>
          <w:rFonts w:asciiTheme="minorHAnsi"/>
          <w:lang w:eastAsia="zh-CN"/>
        </w:rPr>
        <w:t>（</w:t>
      </w:r>
      <w:r w:rsidRPr="000A16DF">
        <w:rPr>
          <w:rFonts w:asciiTheme="minorHAnsi" w:hAnsiTheme="minorHAnsi"/>
          <w:lang w:eastAsia="zh-CN"/>
        </w:rPr>
        <w:t>2010</w:t>
      </w:r>
      <w:r w:rsidRPr="000A16DF">
        <w:rPr>
          <w:rFonts w:asciiTheme="minorHAnsi"/>
          <w:lang w:eastAsia="zh-CN"/>
        </w:rPr>
        <w:t>年，</w:t>
      </w:r>
      <w:r w:rsidRPr="000A16DF">
        <w:rPr>
          <w:rFonts w:asciiTheme="minorHAnsi"/>
          <w:szCs w:val="24"/>
          <w:lang w:eastAsia="zh-CN"/>
        </w:rPr>
        <w:t>瓜达拉哈拉</w:t>
      </w:r>
      <w:r w:rsidRPr="000A16DF">
        <w:rPr>
          <w:rFonts w:asciiTheme="minorHAnsi"/>
          <w:lang w:eastAsia="zh-CN"/>
        </w:rPr>
        <w:t>，修订版）</w:t>
      </w:r>
      <w:r w:rsidR="00EE2FE0" w:rsidRPr="000A16DF">
        <w:rPr>
          <w:rFonts w:asciiTheme="minorHAnsi" w:hAnsiTheme="minorHAnsi"/>
          <w:webHidden/>
          <w:lang w:eastAsia="zh-CN"/>
        </w:rPr>
        <w:tab/>
      </w:r>
      <w:r w:rsidRPr="000A16DF">
        <w:rPr>
          <w:rFonts w:asciiTheme="minorHAnsi"/>
          <w:lang w:eastAsia="zh-CN"/>
        </w:rPr>
        <w:t>针对最不发达国家、小岛屿发展中国家、内陆发展中国家和经济转型国家的特别</w:t>
      </w:r>
      <w:r w:rsidR="00ED73A1">
        <w:rPr>
          <w:rFonts w:asciiTheme="minorHAnsi"/>
          <w:lang w:val="en-US" w:eastAsia="zh-CN"/>
        </w:rPr>
        <w:br/>
      </w:r>
      <w:r w:rsidRPr="000A16DF">
        <w:rPr>
          <w:rFonts w:asciiTheme="minorHAnsi"/>
          <w:lang w:eastAsia="zh-CN"/>
        </w:rPr>
        <w:t>措施</w:t>
      </w:r>
      <w:r w:rsidR="00237636">
        <w:rPr>
          <w:rFonts w:asciiTheme="minorHAnsi" w:hAnsiTheme="minorHAnsi"/>
          <w:webHidden/>
          <w:lang w:eastAsia="zh-CN"/>
        </w:rPr>
        <w:tab/>
      </w:r>
      <w:r w:rsidR="00237636">
        <w:rPr>
          <w:rFonts w:asciiTheme="minorHAnsi" w:hAnsiTheme="minorHAnsi"/>
          <w:webHidden/>
          <w:lang w:eastAsia="zh-CN"/>
        </w:rPr>
        <w:tab/>
        <w:t>1</w:t>
      </w:r>
      <w:r w:rsidR="00237636">
        <w:rPr>
          <w:rFonts w:asciiTheme="minorHAnsi" w:eastAsia="SimSun" w:hAnsiTheme="minorHAnsi" w:hint="eastAsia"/>
          <w:webHidden/>
          <w:lang w:eastAsia="zh-CN"/>
        </w:rPr>
        <w:t>28</w:t>
      </w:r>
    </w:p>
    <w:p w:rsidR="00EE2FE0" w:rsidRPr="00237636" w:rsidRDefault="00EE2FE0"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34</w:t>
      </w:r>
      <w:r w:rsidRPr="000A16DF">
        <w:rPr>
          <w:rFonts w:asciiTheme="minorHAnsi"/>
          <w:lang w:eastAsia="zh-CN"/>
        </w:rPr>
        <w:t>号决议</w:t>
      </w:r>
      <w:r w:rsidR="004C74F1" w:rsidRPr="000A16DF">
        <w:rPr>
          <w:rFonts w:asciiTheme="minorHAnsi"/>
          <w:lang w:eastAsia="zh-CN"/>
        </w:rPr>
        <w:t>（</w:t>
      </w:r>
      <w:r w:rsidR="004C74F1" w:rsidRPr="000A16DF">
        <w:rPr>
          <w:rFonts w:asciiTheme="minorHAnsi" w:hAnsiTheme="minorHAnsi"/>
          <w:lang w:eastAsia="zh-CN"/>
        </w:rPr>
        <w:t>2010</w:t>
      </w:r>
      <w:r w:rsidR="004C74F1" w:rsidRPr="000A16DF">
        <w:rPr>
          <w:rFonts w:asciiTheme="minorHAnsi"/>
          <w:lang w:eastAsia="zh-CN"/>
        </w:rPr>
        <w:t>年，瓜达拉哈拉，修订版）</w:t>
      </w:r>
      <w:r w:rsidRPr="000A16DF">
        <w:rPr>
          <w:rFonts w:asciiTheme="minorHAnsi" w:hAnsiTheme="minorHAnsi"/>
          <w:webHidden/>
          <w:lang w:eastAsia="zh-CN"/>
        </w:rPr>
        <w:tab/>
      </w:r>
      <w:r w:rsidR="004C74F1" w:rsidRPr="000A16DF">
        <w:rPr>
          <w:rFonts w:asciiTheme="minorHAnsi"/>
          <w:lang w:eastAsia="zh-CN"/>
        </w:rPr>
        <w:t>为有特殊需求的国家重建其电信部门提供援助和支持</w:t>
      </w:r>
      <w:r w:rsidR="00237636">
        <w:rPr>
          <w:rFonts w:asciiTheme="minorHAnsi" w:hAnsiTheme="minorHAnsi"/>
          <w:webHidden/>
          <w:lang w:eastAsia="zh-CN"/>
        </w:rPr>
        <w:tab/>
      </w:r>
      <w:r w:rsidR="00237636">
        <w:rPr>
          <w:rFonts w:asciiTheme="minorHAnsi" w:hAnsiTheme="minorHAnsi"/>
          <w:webHidden/>
          <w:lang w:eastAsia="zh-CN"/>
        </w:rPr>
        <w:tab/>
        <w:t>1</w:t>
      </w:r>
      <w:r w:rsidR="00237636">
        <w:rPr>
          <w:rFonts w:asciiTheme="minorHAnsi" w:eastAsia="SimSun" w:hAnsiTheme="minorHAnsi" w:hint="eastAsia"/>
          <w:webHidden/>
          <w:lang w:eastAsia="zh-CN"/>
        </w:rPr>
        <w:t>31</w:t>
      </w:r>
    </w:p>
    <w:p w:rsidR="00EE2FE0" w:rsidRPr="00237636" w:rsidRDefault="00EE2FE0"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36</w:t>
      </w:r>
      <w:r w:rsidRPr="000A16DF">
        <w:rPr>
          <w:rFonts w:asciiTheme="minorHAnsi"/>
          <w:lang w:eastAsia="zh-CN"/>
        </w:rPr>
        <w:t>号决议</w:t>
      </w:r>
      <w:r w:rsidR="004C74F1" w:rsidRPr="000A16DF">
        <w:rPr>
          <w:rFonts w:asciiTheme="minorHAnsi"/>
          <w:lang w:eastAsia="zh-CN"/>
        </w:rPr>
        <w:t>（</w:t>
      </w:r>
      <w:r w:rsidR="004C74F1" w:rsidRPr="000A16DF">
        <w:rPr>
          <w:rFonts w:asciiTheme="minorHAnsi" w:hAnsiTheme="minorHAnsi"/>
          <w:lang w:eastAsia="zh-CN"/>
        </w:rPr>
        <w:t>2010</w:t>
      </w:r>
      <w:r w:rsidR="004C74F1" w:rsidRPr="000A16DF">
        <w:rPr>
          <w:rFonts w:asciiTheme="minorHAnsi"/>
          <w:lang w:eastAsia="zh-CN"/>
        </w:rPr>
        <w:t>年，瓜达拉哈拉，修订版）</w:t>
      </w:r>
      <w:r w:rsidRPr="000A16DF">
        <w:rPr>
          <w:rFonts w:asciiTheme="minorHAnsi" w:hAnsiTheme="minorHAnsi"/>
          <w:webHidden/>
          <w:lang w:eastAsia="zh-CN"/>
        </w:rPr>
        <w:tab/>
      </w:r>
      <w:r w:rsidR="004C74F1" w:rsidRPr="000A16DF">
        <w:rPr>
          <w:rFonts w:asciiTheme="minorHAnsi"/>
          <w:lang w:eastAsia="zh-CN"/>
        </w:rPr>
        <w:t>用于人道主义援助的电信</w:t>
      </w:r>
      <w:r w:rsidR="004C74F1" w:rsidRPr="000A16DF">
        <w:rPr>
          <w:rFonts w:asciiTheme="minorHAnsi" w:hAnsiTheme="minorHAnsi"/>
          <w:lang w:eastAsia="zh-CN"/>
        </w:rPr>
        <w:t>/</w:t>
      </w:r>
      <w:r w:rsidR="004C74F1" w:rsidRPr="000A16DF">
        <w:rPr>
          <w:rFonts w:asciiTheme="minorHAnsi"/>
          <w:lang w:eastAsia="zh-CN"/>
        </w:rPr>
        <w:t>信息通信技术</w:t>
      </w:r>
      <w:r w:rsidR="00237636">
        <w:rPr>
          <w:rFonts w:asciiTheme="minorHAnsi" w:hAnsiTheme="minorHAnsi"/>
          <w:webHidden/>
          <w:lang w:eastAsia="zh-CN"/>
        </w:rPr>
        <w:tab/>
      </w:r>
      <w:r w:rsidR="00237636">
        <w:rPr>
          <w:rFonts w:asciiTheme="minorHAnsi" w:hAnsiTheme="minorHAnsi"/>
          <w:webHidden/>
          <w:lang w:eastAsia="zh-CN"/>
        </w:rPr>
        <w:tab/>
        <w:t>1</w:t>
      </w:r>
      <w:r w:rsidR="00237636">
        <w:rPr>
          <w:rFonts w:asciiTheme="minorHAnsi" w:eastAsia="SimSun" w:hAnsiTheme="minorHAnsi" w:hint="eastAsia"/>
          <w:webHidden/>
          <w:lang w:eastAsia="zh-CN"/>
        </w:rPr>
        <w:t>35</w:t>
      </w:r>
    </w:p>
    <w:p w:rsidR="00EE2FE0" w:rsidRPr="00237636" w:rsidRDefault="00EE2FE0"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41</w:t>
      </w:r>
      <w:r w:rsidRPr="000A16DF">
        <w:rPr>
          <w:rFonts w:asciiTheme="minorHAnsi"/>
          <w:lang w:eastAsia="zh-CN"/>
        </w:rPr>
        <w:t>号决议</w:t>
      </w:r>
      <w:r w:rsidR="004C74F1" w:rsidRPr="000A16DF">
        <w:rPr>
          <w:rFonts w:asciiTheme="minorHAnsi"/>
          <w:lang w:eastAsia="zh-CN"/>
        </w:rPr>
        <w:t>（</w:t>
      </w:r>
      <w:r w:rsidR="004C74F1" w:rsidRPr="000A16DF">
        <w:rPr>
          <w:rFonts w:asciiTheme="minorHAnsi" w:hAnsiTheme="minorHAnsi"/>
          <w:lang w:eastAsia="zh-CN"/>
        </w:rPr>
        <w:t>2010</w:t>
      </w:r>
      <w:r w:rsidR="004C74F1"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欠款和欠款专账</w:t>
      </w:r>
      <w:r w:rsidR="00237636">
        <w:rPr>
          <w:rFonts w:asciiTheme="minorHAnsi" w:hAnsiTheme="minorHAnsi"/>
          <w:webHidden/>
          <w:lang w:eastAsia="zh-CN"/>
        </w:rPr>
        <w:tab/>
      </w:r>
      <w:r w:rsidR="00237636">
        <w:rPr>
          <w:rFonts w:asciiTheme="minorHAnsi" w:hAnsiTheme="minorHAnsi"/>
          <w:webHidden/>
          <w:lang w:eastAsia="zh-CN"/>
        </w:rPr>
        <w:tab/>
        <w:t>1</w:t>
      </w:r>
      <w:r w:rsidR="00237636">
        <w:rPr>
          <w:rFonts w:asciiTheme="minorHAnsi" w:eastAsia="SimSun" w:hAnsiTheme="minorHAnsi" w:hint="eastAsia"/>
          <w:webHidden/>
          <w:lang w:eastAsia="zh-CN"/>
        </w:rPr>
        <w:t>38</w:t>
      </w:r>
    </w:p>
    <w:p w:rsidR="00EE2FE0" w:rsidRPr="00237636" w:rsidRDefault="00EE2FE0"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webHidden/>
          <w:lang w:eastAsia="zh-CN"/>
        </w:rPr>
      </w:pPr>
      <w:r w:rsidRPr="000A16DF">
        <w:rPr>
          <w:rFonts w:asciiTheme="minorHAnsi"/>
          <w:lang w:eastAsia="zh-CN"/>
        </w:rPr>
        <w:t>第</w:t>
      </w:r>
      <w:r w:rsidRPr="000A16DF">
        <w:rPr>
          <w:rFonts w:asciiTheme="minorHAnsi" w:hAnsiTheme="minorHAnsi"/>
          <w:lang w:eastAsia="zh-CN"/>
        </w:rPr>
        <w:t>48</w:t>
      </w:r>
      <w:r w:rsidRPr="000A16DF">
        <w:rPr>
          <w:rFonts w:asciiTheme="minorHAnsi"/>
          <w:lang w:eastAsia="zh-CN"/>
        </w:rPr>
        <w:t>号决议</w:t>
      </w:r>
      <w:r w:rsidR="004C74F1" w:rsidRPr="000A16DF">
        <w:rPr>
          <w:rFonts w:asciiTheme="minorHAnsi"/>
          <w:lang w:eastAsia="zh-CN"/>
        </w:rPr>
        <w:t>（</w:t>
      </w:r>
      <w:r w:rsidR="004C74F1" w:rsidRPr="000A16DF">
        <w:rPr>
          <w:rFonts w:asciiTheme="minorHAnsi" w:hAnsiTheme="minorHAnsi"/>
          <w:lang w:eastAsia="zh-CN"/>
        </w:rPr>
        <w:t>2010</w:t>
      </w:r>
      <w:r w:rsidR="004C74F1" w:rsidRPr="000A16DF">
        <w:rPr>
          <w:rFonts w:asciiTheme="minorHAnsi"/>
          <w:lang w:eastAsia="zh-CN"/>
        </w:rPr>
        <w:t>年，瓜达拉哈拉，修订版）</w:t>
      </w:r>
      <w:r w:rsidRPr="000A16DF">
        <w:rPr>
          <w:rFonts w:asciiTheme="minorHAnsi" w:hAnsiTheme="minorHAnsi"/>
          <w:webHidden/>
          <w:lang w:eastAsia="zh-CN"/>
        </w:rPr>
        <w:tab/>
      </w:r>
      <w:r w:rsidRPr="00ED73A1">
        <w:rPr>
          <w:rFonts w:asciiTheme="minorHAnsi"/>
          <w:lang w:eastAsia="zh-CN"/>
        </w:rPr>
        <w:t>人力资源</w:t>
      </w:r>
      <w:r w:rsidRPr="000A16DF">
        <w:rPr>
          <w:rFonts w:asciiTheme="minorHAnsi"/>
          <w:caps/>
          <w:szCs w:val="24"/>
          <w:lang w:eastAsia="zh-CN"/>
        </w:rPr>
        <w:t>管理和</w:t>
      </w:r>
      <w:r w:rsidR="00964A9A">
        <w:rPr>
          <w:rFonts w:asciiTheme="minorHAnsi"/>
          <w:caps/>
          <w:szCs w:val="24"/>
          <w:lang w:val="en-US" w:eastAsia="zh-CN"/>
        </w:rPr>
        <w:br/>
      </w:r>
      <w:r w:rsidRPr="000A16DF">
        <w:rPr>
          <w:rFonts w:asciiTheme="minorHAnsi"/>
          <w:caps/>
          <w:szCs w:val="24"/>
          <w:lang w:eastAsia="zh-CN"/>
        </w:rPr>
        <w:t>开发</w:t>
      </w:r>
      <w:r w:rsidR="00237636">
        <w:rPr>
          <w:rFonts w:asciiTheme="minorHAnsi" w:hAnsiTheme="minorHAnsi"/>
          <w:webHidden/>
          <w:lang w:eastAsia="zh-CN"/>
        </w:rPr>
        <w:tab/>
      </w:r>
      <w:r w:rsidR="00237636">
        <w:rPr>
          <w:rFonts w:asciiTheme="minorHAnsi" w:hAnsiTheme="minorHAnsi"/>
          <w:webHidden/>
          <w:lang w:eastAsia="zh-CN"/>
        </w:rPr>
        <w:tab/>
        <w:t>1</w:t>
      </w:r>
      <w:r w:rsidR="00237636">
        <w:rPr>
          <w:rFonts w:asciiTheme="minorHAnsi" w:eastAsia="SimSun" w:hAnsiTheme="minorHAnsi" w:hint="eastAsia"/>
          <w:webHidden/>
          <w:lang w:eastAsia="zh-CN"/>
        </w:rPr>
        <w:t>41</w:t>
      </w:r>
    </w:p>
    <w:p w:rsidR="00112427" w:rsidRDefault="00112427">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宋体" w:hAnsi="Times New Roman"/>
          <w:lang w:eastAsia="zh-CN"/>
        </w:rPr>
      </w:pPr>
      <w:r>
        <w:rPr>
          <w:rFonts w:asciiTheme="minorHAnsi"/>
          <w:lang w:eastAsia="zh-CN"/>
        </w:rPr>
        <w:br w:type="page"/>
      </w:r>
    </w:p>
    <w:p w:rsidR="00112427" w:rsidRDefault="00112427" w:rsidP="00112427">
      <w:pPr>
        <w:tabs>
          <w:tab w:val="left" w:pos="4961"/>
        </w:tabs>
        <w:jc w:val="right"/>
        <w:rPr>
          <w:rFonts w:asciiTheme="minorHAnsi" w:eastAsia="SimSun"/>
          <w:lang w:eastAsia="zh-CN"/>
        </w:rPr>
      </w:pPr>
      <w:r w:rsidRPr="00C54AD8">
        <w:rPr>
          <w:rFonts w:ascii="STKaiti" w:eastAsia="STKaiti" w:hAnsi="STKaiti" w:hint="eastAsia"/>
          <w:iCs/>
          <w:lang w:val="en-US" w:eastAsia="zh-CN"/>
        </w:rPr>
        <w:lastRenderedPageBreak/>
        <w:t>页码</w:t>
      </w:r>
    </w:p>
    <w:p w:rsidR="004C74F1" w:rsidRPr="000A16DF" w:rsidRDefault="004C74F1"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hAnsiTheme="minorHAnsi"/>
          <w:lang w:eastAsia="zh-CN"/>
        </w:rPr>
      </w:pPr>
      <w:r w:rsidRPr="000A16DF">
        <w:rPr>
          <w:rFonts w:asciiTheme="minorHAnsi"/>
          <w:lang w:eastAsia="zh-CN"/>
        </w:rPr>
        <w:t>第</w:t>
      </w:r>
      <w:r w:rsidRPr="000A16DF">
        <w:rPr>
          <w:rFonts w:asciiTheme="minorHAnsi" w:hAnsiTheme="minorHAnsi"/>
          <w:lang w:eastAsia="zh-CN"/>
        </w:rPr>
        <w:t>58</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年，瓜达拉哈拉，修订版）</w:t>
      </w:r>
      <w:r w:rsidR="009C0E90" w:rsidRPr="000A16DF">
        <w:rPr>
          <w:rFonts w:asciiTheme="minorHAnsi" w:hAnsiTheme="minorHAnsi"/>
          <w:lang w:eastAsia="zh-CN"/>
        </w:rPr>
        <w:tab/>
      </w:r>
      <w:r w:rsidR="009C0E90" w:rsidRPr="000A16DF">
        <w:rPr>
          <w:rFonts w:asciiTheme="minorHAnsi"/>
          <w:lang w:eastAsia="zh-CN"/>
        </w:rPr>
        <w:t>加强国际电联与区域性电信组织的关系以及全权代表大会的区域性筹备工作</w:t>
      </w:r>
      <w:r w:rsidR="009C0E90" w:rsidRPr="000A16DF">
        <w:rPr>
          <w:rFonts w:asciiTheme="minorHAnsi" w:hAnsiTheme="minorHAnsi"/>
          <w:lang w:eastAsia="zh-CN"/>
        </w:rPr>
        <w:tab/>
      </w:r>
      <w:r w:rsidR="009C0E90" w:rsidRPr="000A16DF">
        <w:rPr>
          <w:rFonts w:asciiTheme="minorHAnsi" w:hAnsiTheme="minorHAnsi"/>
          <w:lang w:eastAsia="zh-CN"/>
        </w:rPr>
        <w:tab/>
        <w:t>14</w:t>
      </w:r>
      <w:r w:rsidR="00D735D6">
        <w:rPr>
          <w:rFonts w:asciiTheme="minorHAnsi" w:eastAsia="SimSun" w:hAnsiTheme="minorHAnsi" w:hint="eastAsia"/>
          <w:lang w:eastAsia="zh-CN"/>
        </w:rPr>
        <w:t>7</w:t>
      </w:r>
    </w:p>
    <w:p w:rsidR="00EE2FE0" w:rsidRPr="00D735D6" w:rsidRDefault="00EE2FE0" w:rsidP="00D735D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webHidden/>
          <w:lang w:eastAsia="zh-CN"/>
        </w:rPr>
      </w:pPr>
      <w:r w:rsidRPr="000A16DF">
        <w:rPr>
          <w:rFonts w:asciiTheme="minorHAnsi"/>
          <w:lang w:eastAsia="zh-CN"/>
        </w:rPr>
        <w:t>第</w:t>
      </w:r>
      <w:r w:rsidRPr="000A16DF">
        <w:rPr>
          <w:rFonts w:asciiTheme="minorHAnsi" w:hAnsiTheme="minorHAnsi"/>
          <w:lang w:eastAsia="zh-CN"/>
        </w:rPr>
        <w:t>64</w:t>
      </w:r>
      <w:r w:rsidRPr="000A16DF">
        <w:rPr>
          <w:rFonts w:asciiTheme="minorHAnsi"/>
          <w:lang w:eastAsia="zh-CN"/>
        </w:rPr>
        <w:t>号决议</w:t>
      </w:r>
      <w:r w:rsidR="009C0E90" w:rsidRPr="000A16DF">
        <w:rPr>
          <w:rFonts w:asciiTheme="minorHAnsi"/>
          <w:lang w:eastAsia="zh-CN"/>
        </w:rPr>
        <w:t>（</w:t>
      </w:r>
      <w:r w:rsidR="009C0E90" w:rsidRPr="000A16DF">
        <w:rPr>
          <w:rFonts w:asciiTheme="minorHAnsi" w:hAnsiTheme="minorHAnsi"/>
          <w:lang w:eastAsia="zh-CN"/>
        </w:rPr>
        <w:t>2010</w:t>
      </w:r>
      <w:r w:rsidR="009C0E90" w:rsidRPr="000A16DF">
        <w:rPr>
          <w:rFonts w:asciiTheme="minorHAnsi"/>
          <w:lang w:eastAsia="zh-CN"/>
        </w:rPr>
        <w:t>年，瓜达拉哈拉，修订版）</w:t>
      </w:r>
      <w:r w:rsidRPr="000A16DF">
        <w:rPr>
          <w:rFonts w:asciiTheme="minorHAnsi" w:hAnsiTheme="minorHAnsi"/>
          <w:webHidden/>
          <w:lang w:eastAsia="zh-CN"/>
        </w:rPr>
        <w:tab/>
      </w:r>
      <w:r w:rsidR="009C0E90" w:rsidRPr="000A16DF">
        <w:rPr>
          <w:rFonts w:asciiTheme="minorHAnsi"/>
          <w:lang w:eastAsia="zh-CN"/>
        </w:rPr>
        <w:t>不受歧视地获取现代电信</w:t>
      </w:r>
      <w:r w:rsidR="009C0E90" w:rsidRPr="000A16DF">
        <w:rPr>
          <w:rFonts w:asciiTheme="minorHAnsi" w:hAnsiTheme="minorHAnsi"/>
          <w:lang w:eastAsia="zh-CN"/>
        </w:rPr>
        <w:t>/</w:t>
      </w:r>
      <w:r w:rsidR="009C0E90" w:rsidRPr="000A16DF">
        <w:rPr>
          <w:rFonts w:asciiTheme="minorHAnsi"/>
          <w:lang w:eastAsia="zh-CN"/>
        </w:rPr>
        <w:t>信息通信技术设施、服务和应用，其中包括应用研究与根据相互约定的条件进行技术转让</w:t>
      </w:r>
      <w:r w:rsidR="00D735D6">
        <w:rPr>
          <w:rFonts w:asciiTheme="minorHAnsi" w:hAnsiTheme="minorHAnsi"/>
          <w:webHidden/>
          <w:lang w:eastAsia="zh-CN"/>
        </w:rPr>
        <w:tab/>
      </w:r>
      <w:r w:rsidR="00D735D6">
        <w:rPr>
          <w:rFonts w:asciiTheme="minorHAnsi" w:hAnsiTheme="minorHAnsi"/>
          <w:webHidden/>
          <w:lang w:eastAsia="zh-CN"/>
        </w:rPr>
        <w:tab/>
        <w:t>1</w:t>
      </w:r>
      <w:r w:rsidR="00D735D6">
        <w:rPr>
          <w:rFonts w:asciiTheme="minorHAnsi" w:eastAsia="SimSun" w:hAnsiTheme="minorHAnsi" w:hint="eastAsia"/>
          <w:webHidden/>
          <w:lang w:eastAsia="zh-CN"/>
        </w:rPr>
        <w:t>51</w:t>
      </w:r>
    </w:p>
    <w:p w:rsidR="009C0E90" w:rsidRPr="00D735D6" w:rsidRDefault="009C0E90" w:rsidP="00D735D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66</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年，瓜达拉哈拉，修订版）</w:t>
      </w:r>
      <w:r w:rsidRPr="000A16DF">
        <w:rPr>
          <w:rFonts w:asciiTheme="minorHAnsi" w:hAnsiTheme="minorHAnsi"/>
          <w:lang w:eastAsia="zh-CN"/>
        </w:rPr>
        <w:tab/>
      </w:r>
      <w:r w:rsidRPr="000A16DF">
        <w:rPr>
          <w:rFonts w:asciiTheme="minorHAnsi"/>
          <w:lang w:eastAsia="zh-CN"/>
        </w:rPr>
        <w:t>国际电联的文件和出版物</w:t>
      </w:r>
      <w:r w:rsidRPr="000A16DF">
        <w:rPr>
          <w:rFonts w:asciiTheme="minorHAnsi" w:hAnsiTheme="minorHAnsi"/>
          <w:lang w:eastAsia="zh-CN"/>
        </w:rPr>
        <w:tab/>
      </w:r>
      <w:r w:rsidRPr="000A16DF">
        <w:rPr>
          <w:rFonts w:asciiTheme="minorHAnsi" w:hAnsiTheme="minorHAnsi"/>
          <w:lang w:eastAsia="zh-CN"/>
        </w:rPr>
        <w:tab/>
        <w:t>15</w:t>
      </w:r>
      <w:r w:rsidR="00D735D6">
        <w:rPr>
          <w:rFonts w:asciiTheme="minorHAnsi" w:eastAsia="SimSun" w:hAnsiTheme="minorHAnsi" w:hint="eastAsia"/>
          <w:lang w:eastAsia="zh-CN"/>
        </w:rPr>
        <w:t>5</w:t>
      </w:r>
    </w:p>
    <w:p w:rsidR="00EE2FE0" w:rsidRPr="00D735D6" w:rsidRDefault="00EE2FE0" w:rsidP="00D735D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68</w:t>
      </w:r>
      <w:r w:rsidRPr="000A16DF">
        <w:rPr>
          <w:rFonts w:asciiTheme="minorHAnsi"/>
          <w:lang w:eastAsia="zh-CN"/>
        </w:rPr>
        <w:t>号决议</w:t>
      </w:r>
      <w:r w:rsidR="009C0E90" w:rsidRPr="000A16DF">
        <w:rPr>
          <w:rFonts w:asciiTheme="minorHAnsi"/>
          <w:lang w:eastAsia="zh-CN"/>
        </w:rPr>
        <w:t>（</w:t>
      </w:r>
      <w:r w:rsidR="009C0E90" w:rsidRPr="000A16DF">
        <w:rPr>
          <w:rFonts w:asciiTheme="minorHAnsi" w:hAnsiTheme="minorHAnsi"/>
          <w:lang w:eastAsia="zh-CN"/>
        </w:rPr>
        <w:t>2010</w:t>
      </w:r>
      <w:r w:rsidR="009C0E90" w:rsidRPr="000A16DF">
        <w:rPr>
          <w:rFonts w:asciiTheme="minorHAnsi"/>
          <w:lang w:eastAsia="zh-CN"/>
        </w:rPr>
        <w:t>年，瓜达拉哈拉，修订版）</w:t>
      </w:r>
      <w:r w:rsidRPr="000A16DF">
        <w:rPr>
          <w:rFonts w:asciiTheme="minorHAnsi" w:hAnsiTheme="minorHAnsi"/>
          <w:webHidden/>
          <w:lang w:eastAsia="zh-CN"/>
        </w:rPr>
        <w:tab/>
      </w:r>
      <w:r w:rsidRPr="00604009">
        <w:rPr>
          <w:rFonts w:asciiTheme="minorHAnsi"/>
          <w:lang w:eastAsia="zh-CN"/>
        </w:rPr>
        <w:t>世界</w:t>
      </w:r>
      <w:r w:rsidRPr="000A16DF">
        <w:rPr>
          <w:rFonts w:asciiTheme="minorHAnsi"/>
          <w:caps/>
          <w:szCs w:val="24"/>
          <w:lang w:eastAsia="zh-CN"/>
        </w:rPr>
        <w:t>电信和信息社</w:t>
      </w:r>
      <w:r w:rsidR="00491AA4">
        <w:rPr>
          <w:rFonts w:asciiTheme="minorHAnsi"/>
          <w:caps/>
          <w:szCs w:val="24"/>
          <w:lang w:val="en-US" w:eastAsia="zh-CN"/>
        </w:rPr>
        <w:br/>
      </w:r>
      <w:r w:rsidRPr="000A16DF">
        <w:rPr>
          <w:rFonts w:asciiTheme="minorHAnsi"/>
          <w:caps/>
          <w:szCs w:val="24"/>
          <w:lang w:eastAsia="zh-CN"/>
        </w:rPr>
        <w:t>会日</w:t>
      </w:r>
      <w:r w:rsidRPr="000A16DF">
        <w:rPr>
          <w:rFonts w:asciiTheme="minorHAnsi" w:hAnsiTheme="minorHAnsi"/>
          <w:webHidden/>
          <w:lang w:eastAsia="zh-CN"/>
        </w:rPr>
        <w:tab/>
      </w:r>
      <w:r w:rsidRPr="000A16DF">
        <w:rPr>
          <w:rFonts w:asciiTheme="minorHAnsi" w:hAnsiTheme="minorHAnsi"/>
          <w:webHidden/>
          <w:lang w:eastAsia="zh-CN"/>
        </w:rPr>
        <w:tab/>
        <w:t>1</w:t>
      </w:r>
      <w:r w:rsidR="00D735D6">
        <w:rPr>
          <w:rFonts w:asciiTheme="minorHAnsi" w:eastAsia="SimSun" w:hAnsiTheme="minorHAnsi" w:hint="eastAsia"/>
          <w:webHidden/>
          <w:lang w:eastAsia="zh-CN"/>
        </w:rPr>
        <w:t>58</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70</w:t>
      </w:r>
      <w:r w:rsidRPr="000A16DF">
        <w:rPr>
          <w:rFonts w:asciiTheme="minorHAnsi"/>
          <w:lang w:eastAsia="zh-CN"/>
        </w:rPr>
        <w:t>号决议</w:t>
      </w:r>
      <w:r w:rsidR="009C0E90" w:rsidRPr="000A16DF">
        <w:rPr>
          <w:rFonts w:asciiTheme="minorHAnsi"/>
          <w:lang w:eastAsia="zh-CN"/>
        </w:rPr>
        <w:t>（</w:t>
      </w:r>
      <w:r w:rsidR="009C0E90" w:rsidRPr="000A16DF">
        <w:rPr>
          <w:rFonts w:asciiTheme="minorHAnsi" w:hAnsiTheme="minorHAnsi"/>
          <w:lang w:eastAsia="zh-CN"/>
        </w:rPr>
        <w:t>2010</w:t>
      </w:r>
      <w:r w:rsidR="009C0E90"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将性别平等观点纳入</w:t>
      </w:r>
      <w:r w:rsidRPr="00604009">
        <w:rPr>
          <w:rFonts w:asciiTheme="minorHAnsi"/>
          <w:lang w:eastAsia="zh-CN"/>
        </w:rPr>
        <w:t>国际</w:t>
      </w:r>
      <w:r w:rsidRPr="000A16DF">
        <w:rPr>
          <w:rFonts w:asciiTheme="minorHAnsi"/>
          <w:caps/>
          <w:szCs w:val="24"/>
          <w:lang w:eastAsia="zh-CN"/>
        </w:rPr>
        <w:t>电联工作、促进性别平等以建设具有全面包容性的信息</w:t>
      </w:r>
      <w:r w:rsidR="00491AA4">
        <w:rPr>
          <w:rFonts w:asciiTheme="minorHAnsi"/>
          <w:caps/>
          <w:szCs w:val="24"/>
          <w:lang w:val="en-US" w:eastAsia="zh-CN"/>
        </w:rPr>
        <w:br/>
      </w:r>
      <w:r w:rsidRPr="000A16DF">
        <w:rPr>
          <w:rFonts w:asciiTheme="minorHAnsi"/>
          <w:caps/>
          <w:szCs w:val="24"/>
          <w:lang w:eastAsia="zh-CN"/>
        </w:rPr>
        <w:t>社会</w:t>
      </w:r>
      <w:r w:rsidR="00C449D9">
        <w:rPr>
          <w:rFonts w:asciiTheme="minorHAnsi" w:hAnsiTheme="minorHAnsi"/>
          <w:webHidden/>
          <w:lang w:eastAsia="zh-CN"/>
        </w:rPr>
        <w:tab/>
      </w:r>
      <w:r w:rsidR="00C449D9">
        <w:rPr>
          <w:rFonts w:asciiTheme="minorHAnsi" w:hAnsiTheme="minorHAnsi"/>
          <w:webHidden/>
          <w:lang w:eastAsia="zh-CN"/>
        </w:rPr>
        <w:tab/>
        <w:t>16</w:t>
      </w:r>
      <w:r w:rsidR="00C449D9">
        <w:rPr>
          <w:rFonts w:asciiTheme="minorHAnsi" w:eastAsia="SimSun" w:hAnsiTheme="minorHAnsi" w:hint="eastAsia"/>
          <w:webHidden/>
          <w:lang w:eastAsia="zh-CN"/>
        </w:rPr>
        <w:t>0</w:t>
      </w:r>
    </w:p>
    <w:p w:rsidR="00EE2FE0" w:rsidRPr="000A16DF" w:rsidRDefault="00EE2FE0" w:rsidP="00C449D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hAnsiTheme="minorHAnsi"/>
          <w:lang w:eastAsia="zh-CN"/>
        </w:rPr>
      </w:pPr>
      <w:r w:rsidRPr="000A16DF">
        <w:rPr>
          <w:rFonts w:asciiTheme="minorHAnsi"/>
          <w:lang w:eastAsia="zh-CN"/>
        </w:rPr>
        <w:t>第</w:t>
      </w:r>
      <w:r w:rsidRPr="000A16DF">
        <w:rPr>
          <w:rFonts w:asciiTheme="minorHAnsi" w:hAnsiTheme="minorHAnsi"/>
          <w:lang w:eastAsia="zh-CN"/>
        </w:rPr>
        <w:t>71</w:t>
      </w:r>
      <w:r w:rsidRPr="000A16DF">
        <w:rPr>
          <w:rFonts w:asciiTheme="minorHAnsi"/>
          <w:lang w:eastAsia="zh-CN"/>
        </w:rPr>
        <w:t>号决议</w:t>
      </w:r>
      <w:r w:rsidR="009C0E90" w:rsidRPr="000A16DF">
        <w:rPr>
          <w:rFonts w:asciiTheme="minorHAnsi"/>
          <w:lang w:eastAsia="zh-CN"/>
        </w:rPr>
        <w:t>（</w:t>
      </w:r>
      <w:r w:rsidR="009C0E90" w:rsidRPr="000A16DF">
        <w:rPr>
          <w:rFonts w:asciiTheme="minorHAnsi" w:hAnsiTheme="minorHAnsi"/>
          <w:lang w:eastAsia="zh-CN"/>
        </w:rPr>
        <w:t>2010</w:t>
      </w:r>
      <w:r w:rsidR="009C0E90" w:rsidRPr="000A16DF">
        <w:rPr>
          <w:rFonts w:asciiTheme="minorHAnsi"/>
          <w:lang w:eastAsia="zh-CN"/>
        </w:rPr>
        <w:t>年，瓜达拉哈拉，修订版）</w:t>
      </w:r>
      <w:r w:rsidRPr="000A16DF">
        <w:rPr>
          <w:rFonts w:asciiTheme="minorHAnsi" w:hAnsiTheme="minorHAnsi"/>
          <w:webHidden/>
          <w:lang w:eastAsia="zh-CN"/>
        </w:rPr>
        <w:tab/>
      </w:r>
      <w:r w:rsidR="009C0E90" w:rsidRPr="000A16DF">
        <w:rPr>
          <w:rFonts w:asciiTheme="minorHAnsi"/>
          <w:lang w:eastAsia="zh-CN"/>
        </w:rPr>
        <w:t>国际电联</w:t>
      </w:r>
      <w:r w:rsidR="009C0E90" w:rsidRPr="000A16DF">
        <w:rPr>
          <w:rFonts w:asciiTheme="minorHAnsi" w:hAnsiTheme="minorHAnsi"/>
          <w:lang w:eastAsia="zh-CN"/>
        </w:rPr>
        <w:t>2012-</w:t>
      </w:r>
      <w:r w:rsidR="00ED73A1">
        <w:rPr>
          <w:rFonts w:asciiTheme="minorHAnsi" w:hAnsiTheme="minorHAnsi"/>
          <w:lang w:eastAsia="zh-CN"/>
        </w:rPr>
        <w:br/>
      </w:r>
      <w:r w:rsidR="009C0E90" w:rsidRPr="000A16DF">
        <w:rPr>
          <w:rFonts w:asciiTheme="minorHAnsi" w:hAnsiTheme="minorHAnsi"/>
          <w:lang w:eastAsia="zh-CN"/>
        </w:rPr>
        <w:t>2015</w:t>
      </w:r>
      <w:r w:rsidR="009C0E90" w:rsidRPr="000A16DF">
        <w:rPr>
          <w:rFonts w:asciiTheme="minorHAnsi"/>
          <w:lang w:eastAsia="zh-CN"/>
        </w:rPr>
        <w:t>年战略规划</w:t>
      </w:r>
      <w:r w:rsidRPr="000A16DF">
        <w:rPr>
          <w:rFonts w:asciiTheme="minorHAnsi" w:hAnsiTheme="minorHAnsi"/>
          <w:webHidden/>
          <w:lang w:eastAsia="zh-CN"/>
        </w:rPr>
        <w:tab/>
      </w:r>
      <w:r w:rsidR="009C0E90" w:rsidRPr="000A16DF">
        <w:rPr>
          <w:rFonts w:asciiTheme="minorHAnsi" w:hAnsiTheme="minorHAnsi"/>
          <w:webHidden/>
          <w:lang w:eastAsia="zh-CN"/>
        </w:rPr>
        <w:tab/>
      </w:r>
      <w:r w:rsidRPr="000A16DF">
        <w:rPr>
          <w:rFonts w:asciiTheme="minorHAnsi" w:hAnsiTheme="minorHAnsi"/>
          <w:webHidden/>
          <w:lang w:eastAsia="zh-CN"/>
        </w:rPr>
        <w:t>1</w:t>
      </w:r>
      <w:r w:rsidR="00C449D9">
        <w:rPr>
          <w:rFonts w:asciiTheme="minorHAnsi" w:eastAsia="SimSun" w:hAnsiTheme="minorHAnsi" w:hint="eastAsia"/>
          <w:webHidden/>
          <w:lang w:eastAsia="zh-CN"/>
        </w:rPr>
        <w:t>6</w:t>
      </w:r>
      <w:r w:rsidRPr="000A16DF">
        <w:rPr>
          <w:rFonts w:asciiTheme="minorHAnsi" w:hAnsiTheme="minorHAnsi"/>
          <w:webHidden/>
          <w:lang w:eastAsia="zh-CN"/>
        </w:rPr>
        <w:t>7</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72</w:t>
      </w:r>
      <w:r w:rsidRPr="000A16DF">
        <w:rPr>
          <w:rFonts w:asciiTheme="minorHAnsi"/>
          <w:lang w:eastAsia="zh-CN"/>
        </w:rPr>
        <w:t>号决议</w:t>
      </w:r>
      <w:r w:rsidR="001219A3" w:rsidRPr="000A16DF">
        <w:rPr>
          <w:rFonts w:asciiTheme="minorHAnsi"/>
          <w:lang w:eastAsia="zh-CN"/>
        </w:rPr>
        <w:t>（</w:t>
      </w:r>
      <w:r w:rsidR="001219A3" w:rsidRPr="000A16DF">
        <w:rPr>
          <w:rFonts w:asciiTheme="minorHAnsi" w:hAnsiTheme="minorHAnsi"/>
          <w:lang w:eastAsia="zh-CN"/>
        </w:rPr>
        <w:t>2010</w:t>
      </w:r>
      <w:r w:rsidR="001219A3"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将国际电联的战略、财务和运作规划联系起来</w:t>
      </w:r>
      <w:r w:rsidR="00C449D9">
        <w:rPr>
          <w:rFonts w:asciiTheme="minorHAnsi" w:hAnsiTheme="minorHAnsi"/>
          <w:webHidden/>
          <w:lang w:eastAsia="zh-CN"/>
        </w:rPr>
        <w:tab/>
      </w:r>
      <w:r w:rsidR="00C449D9">
        <w:rPr>
          <w:rFonts w:asciiTheme="minorHAnsi" w:hAnsiTheme="minorHAnsi"/>
          <w:webHidden/>
          <w:lang w:eastAsia="zh-CN"/>
        </w:rPr>
        <w:tab/>
      </w:r>
      <w:r w:rsidR="00C449D9">
        <w:rPr>
          <w:rFonts w:asciiTheme="minorHAnsi" w:eastAsia="SimSun" w:hAnsiTheme="minorHAnsi" w:hint="eastAsia"/>
          <w:webHidden/>
          <w:lang w:eastAsia="zh-CN"/>
        </w:rPr>
        <w:t>227</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77</w:t>
      </w:r>
      <w:r w:rsidRPr="000A16DF">
        <w:rPr>
          <w:rFonts w:asciiTheme="minorHAnsi"/>
          <w:lang w:eastAsia="zh-CN"/>
        </w:rPr>
        <w:t>号决议</w:t>
      </w:r>
      <w:r w:rsidR="001219A3" w:rsidRPr="000A16DF">
        <w:rPr>
          <w:rFonts w:asciiTheme="minorHAnsi"/>
          <w:lang w:eastAsia="zh-CN"/>
        </w:rPr>
        <w:t>（</w:t>
      </w:r>
      <w:r w:rsidR="001219A3" w:rsidRPr="000A16DF">
        <w:rPr>
          <w:rFonts w:asciiTheme="minorHAnsi" w:hAnsiTheme="minorHAnsi"/>
          <w:lang w:eastAsia="zh-CN"/>
        </w:rPr>
        <w:t>2010</w:t>
      </w:r>
      <w:r w:rsidR="001219A3"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国际电联未来的大会、全会和论坛（</w:t>
      </w:r>
      <w:r w:rsidRPr="000A16DF">
        <w:rPr>
          <w:rFonts w:asciiTheme="minorHAnsi" w:hAnsiTheme="minorHAnsi"/>
          <w:caps/>
          <w:szCs w:val="24"/>
          <w:lang w:eastAsia="zh-CN"/>
        </w:rPr>
        <w:t>20</w:t>
      </w:r>
      <w:r w:rsidR="001B3CCC" w:rsidRPr="000A16DF">
        <w:rPr>
          <w:rFonts w:asciiTheme="minorHAnsi" w:hAnsiTheme="minorHAnsi"/>
          <w:caps/>
          <w:szCs w:val="24"/>
          <w:lang w:eastAsia="zh-CN"/>
        </w:rPr>
        <w:t>11</w:t>
      </w:r>
      <w:r w:rsidRPr="000A16DF">
        <w:rPr>
          <w:rFonts w:asciiTheme="minorHAnsi" w:hAnsiTheme="minorHAnsi"/>
          <w:caps/>
          <w:szCs w:val="24"/>
          <w:lang w:eastAsia="zh-CN"/>
        </w:rPr>
        <w:t>-201</w:t>
      </w:r>
      <w:r w:rsidR="001B3CCC" w:rsidRPr="000A16DF">
        <w:rPr>
          <w:rFonts w:asciiTheme="minorHAnsi" w:hAnsiTheme="minorHAnsi"/>
          <w:caps/>
          <w:szCs w:val="24"/>
          <w:lang w:eastAsia="zh-CN"/>
        </w:rPr>
        <w:t>4</w:t>
      </w:r>
      <w:r w:rsidRPr="000A16DF">
        <w:rPr>
          <w:rFonts w:asciiTheme="minorHAnsi"/>
          <w:caps/>
          <w:szCs w:val="24"/>
          <w:lang w:eastAsia="zh-CN"/>
        </w:rPr>
        <w:t>年）</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30</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91</w:t>
      </w:r>
      <w:r w:rsidRPr="000A16DF">
        <w:rPr>
          <w:rFonts w:asciiTheme="minorHAnsi"/>
          <w:lang w:eastAsia="zh-CN"/>
        </w:rPr>
        <w:t>号决议</w:t>
      </w:r>
      <w:r w:rsidR="001B3CCC" w:rsidRPr="000A16DF">
        <w:rPr>
          <w:rFonts w:asciiTheme="minorHAnsi"/>
          <w:lang w:eastAsia="zh-CN"/>
        </w:rPr>
        <w:t>（</w:t>
      </w:r>
      <w:r w:rsidR="001B3CCC" w:rsidRPr="000A16DF">
        <w:rPr>
          <w:rFonts w:asciiTheme="minorHAnsi" w:hAnsiTheme="minorHAnsi"/>
          <w:lang w:eastAsia="zh-CN"/>
        </w:rPr>
        <w:t>2010</w:t>
      </w:r>
      <w:r w:rsidR="001B3CCC"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一些国际电联产品和服务的成本回收</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32</w:t>
      </w:r>
    </w:p>
    <w:p w:rsidR="00EE2FE0" w:rsidRPr="00C449D9" w:rsidRDefault="00EE2FE0" w:rsidP="00ED73A1">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94</w:t>
      </w:r>
      <w:r w:rsidRPr="000A16DF">
        <w:rPr>
          <w:rFonts w:asciiTheme="minorHAnsi"/>
          <w:lang w:eastAsia="zh-CN"/>
        </w:rPr>
        <w:t>号决议</w:t>
      </w:r>
      <w:r w:rsidR="001B3CCC" w:rsidRPr="000A16DF">
        <w:rPr>
          <w:rFonts w:asciiTheme="minorHAnsi"/>
          <w:lang w:eastAsia="zh-CN"/>
        </w:rPr>
        <w:t>（</w:t>
      </w:r>
      <w:r w:rsidR="001B3CCC" w:rsidRPr="000A16DF">
        <w:rPr>
          <w:rFonts w:asciiTheme="minorHAnsi" w:hAnsiTheme="minorHAnsi"/>
          <w:lang w:eastAsia="zh-CN"/>
        </w:rPr>
        <w:t>2010</w:t>
      </w:r>
      <w:r w:rsidR="001B3CCC"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国际电联账目的</w:t>
      </w:r>
      <w:r w:rsidR="00964A9A">
        <w:rPr>
          <w:rFonts w:asciiTheme="minorHAnsi"/>
          <w:caps/>
          <w:szCs w:val="24"/>
          <w:lang w:val="en-US" w:eastAsia="zh-CN"/>
        </w:rPr>
        <w:br/>
      </w:r>
      <w:r w:rsidRPr="000A16DF">
        <w:rPr>
          <w:rFonts w:asciiTheme="minorHAnsi"/>
          <w:caps/>
          <w:szCs w:val="24"/>
          <w:lang w:eastAsia="zh-CN"/>
        </w:rPr>
        <w:t>审计</w:t>
      </w:r>
      <w:r w:rsidRPr="000A16DF">
        <w:rPr>
          <w:rFonts w:asciiTheme="minorHAnsi" w:hAnsiTheme="minorHAnsi"/>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38</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99</w:t>
      </w:r>
      <w:r w:rsidRPr="000A16DF">
        <w:rPr>
          <w:rFonts w:asciiTheme="minorHAnsi"/>
          <w:lang w:eastAsia="zh-CN"/>
        </w:rPr>
        <w:t>号决议</w:t>
      </w:r>
      <w:r w:rsidR="001B3CCC" w:rsidRPr="000A16DF">
        <w:rPr>
          <w:rFonts w:asciiTheme="minorHAnsi"/>
          <w:lang w:eastAsia="zh-CN"/>
        </w:rPr>
        <w:t>（</w:t>
      </w:r>
      <w:r w:rsidR="001B3CCC" w:rsidRPr="000A16DF">
        <w:rPr>
          <w:rFonts w:asciiTheme="minorHAnsi" w:hAnsiTheme="minorHAnsi"/>
          <w:lang w:eastAsia="zh-CN"/>
        </w:rPr>
        <w:t>2010</w:t>
      </w:r>
      <w:r w:rsidR="001B3CCC"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巴勒斯坦在国际电联的地位</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39</w:t>
      </w:r>
    </w:p>
    <w:p w:rsidR="00112427" w:rsidRDefault="00112427">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宋体" w:hAnsi="Times New Roman"/>
          <w:lang w:eastAsia="zh-CN"/>
        </w:rPr>
      </w:pPr>
      <w:r>
        <w:rPr>
          <w:rFonts w:asciiTheme="minorHAnsi"/>
          <w:lang w:eastAsia="zh-CN"/>
        </w:rPr>
        <w:br w:type="page"/>
      </w:r>
    </w:p>
    <w:p w:rsidR="00112427" w:rsidRDefault="00112427" w:rsidP="00112427">
      <w:pPr>
        <w:tabs>
          <w:tab w:val="left" w:pos="4961"/>
        </w:tabs>
        <w:jc w:val="right"/>
        <w:rPr>
          <w:rFonts w:asciiTheme="minorHAnsi" w:eastAsia="SimSun"/>
          <w:lang w:eastAsia="zh-CN"/>
        </w:rPr>
      </w:pPr>
      <w:r w:rsidRPr="00C54AD8">
        <w:rPr>
          <w:rFonts w:ascii="STKaiti" w:eastAsia="STKaiti" w:hAnsi="STKaiti" w:hint="eastAsia"/>
          <w:iCs/>
          <w:lang w:val="en-US" w:eastAsia="zh-CN"/>
        </w:rPr>
        <w:lastRenderedPageBreak/>
        <w:t>页码</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101</w:t>
      </w:r>
      <w:r w:rsidRPr="000A16DF">
        <w:rPr>
          <w:rFonts w:asciiTheme="minorHAnsi"/>
          <w:lang w:eastAsia="zh-CN"/>
        </w:rPr>
        <w:t>号决议</w:t>
      </w:r>
      <w:r w:rsidR="001B3CCC" w:rsidRPr="000A16DF">
        <w:rPr>
          <w:rFonts w:asciiTheme="minorHAnsi"/>
          <w:lang w:eastAsia="zh-CN"/>
        </w:rPr>
        <w:t>（</w:t>
      </w:r>
      <w:r w:rsidR="001B3CCC" w:rsidRPr="000A16DF">
        <w:rPr>
          <w:rFonts w:asciiTheme="minorHAnsi" w:hAnsiTheme="minorHAnsi"/>
          <w:lang w:eastAsia="zh-CN"/>
        </w:rPr>
        <w:t>2010</w:t>
      </w:r>
      <w:r w:rsidR="001B3CCC"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基于互联网协议的</w:t>
      </w:r>
      <w:r w:rsidR="00491AA4">
        <w:rPr>
          <w:rFonts w:asciiTheme="minorHAnsi"/>
          <w:caps/>
          <w:szCs w:val="24"/>
          <w:lang w:val="en-US" w:eastAsia="zh-CN"/>
        </w:rPr>
        <w:br/>
      </w:r>
      <w:r w:rsidRPr="000A16DF">
        <w:rPr>
          <w:rFonts w:asciiTheme="minorHAnsi"/>
          <w:caps/>
          <w:szCs w:val="24"/>
          <w:lang w:eastAsia="zh-CN"/>
        </w:rPr>
        <w:t>网络</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42</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102</w:t>
      </w:r>
      <w:r w:rsidRPr="000A16DF">
        <w:rPr>
          <w:rFonts w:asciiTheme="minorHAnsi"/>
          <w:lang w:eastAsia="zh-CN"/>
        </w:rPr>
        <w:t>号决议</w:t>
      </w:r>
      <w:r w:rsidR="001B3CCC" w:rsidRPr="000A16DF">
        <w:rPr>
          <w:rFonts w:asciiTheme="minorHAnsi"/>
          <w:lang w:eastAsia="zh-CN"/>
        </w:rPr>
        <w:t>（</w:t>
      </w:r>
      <w:r w:rsidR="001B3CCC" w:rsidRPr="000A16DF">
        <w:rPr>
          <w:rFonts w:asciiTheme="minorHAnsi" w:hAnsiTheme="minorHAnsi"/>
          <w:lang w:eastAsia="zh-CN"/>
        </w:rPr>
        <w:t>2010</w:t>
      </w:r>
      <w:r w:rsidR="001B3CCC"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国际电联在有关互联网和互联网资源（包括域名和地址）管理的国际公共政策问题方面的作用</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48</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122</w:t>
      </w:r>
      <w:r w:rsidRPr="000A16DF">
        <w:rPr>
          <w:rFonts w:asciiTheme="minorHAnsi"/>
          <w:lang w:eastAsia="zh-CN"/>
        </w:rPr>
        <w:t>号决议</w:t>
      </w:r>
      <w:r w:rsidR="001B3CCC" w:rsidRPr="000A16DF">
        <w:rPr>
          <w:rFonts w:asciiTheme="minorHAnsi"/>
          <w:lang w:eastAsia="zh-CN"/>
        </w:rPr>
        <w:t>（</w:t>
      </w:r>
      <w:r w:rsidR="001B3CCC" w:rsidRPr="000A16DF">
        <w:rPr>
          <w:rFonts w:asciiTheme="minorHAnsi" w:hAnsiTheme="minorHAnsi"/>
          <w:lang w:eastAsia="zh-CN"/>
        </w:rPr>
        <w:t>2010</w:t>
      </w:r>
      <w:r w:rsidR="001B3CCC"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世界电信标准化全会逐步演进的作用</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56</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123</w:t>
      </w:r>
      <w:r w:rsidRPr="000A16DF">
        <w:rPr>
          <w:rFonts w:asciiTheme="minorHAnsi"/>
          <w:lang w:eastAsia="zh-CN"/>
        </w:rPr>
        <w:t>号决议</w:t>
      </w:r>
      <w:r w:rsidR="001B3CCC" w:rsidRPr="000A16DF">
        <w:rPr>
          <w:rFonts w:asciiTheme="minorHAnsi"/>
          <w:lang w:eastAsia="zh-CN"/>
        </w:rPr>
        <w:t>（</w:t>
      </w:r>
      <w:r w:rsidR="001B3CCC" w:rsidRPr="000A16DF">
        <w:rPr>
          <w:rFonts w:asciiTheme="minorHAnsi" w:hAnsiTheme="minorHAnsi"/>
          <w:lang w:eastAsia="zh-CN"/>
        </w:rPr>
        <w:t>2010</w:t>
      </w:r>
      <w:r w:rsidR="001B3CCC" w:rsidRPr="000A16DF">
        <w:rPr>
          <w:rFonts w:asciiTheme="minorHAnsi"/>
          <w:lang w:eastAsia="zh-CN"/>
        </w:rPr>
        <w:t>年，瓜达拉哈拉，修订版）</w:t>
      </w:r>
      <w:r w:rsidRPr="000A16DF">
        <w:rPr>
          <w:rFonts w:asciiTheme="minorHAnsi" w:hAnsiTheme="minorHAnsi"/>
          <w:webHidden/>
          <w:lang w:eastAsia="zh-CN"/>
        </w:rPr>
        <w:tab/>
      </w:r>
      <w:r w:rsidR="001B3CCC" w:rsidRPr="000A16DF">
        <w:rPr>
          <w:rFonts w:asciiTheme="minorHAnsi"/>
          <w:lang w:eastAsia="zh-CN"/>
        </w:rPr>
        <w:t>缩小发展中国家和发达国家之间在标准化工作方面的差距</w:t>
      </w:r>
      <w:r w:rsidRPr="000A16DF">
        <w:rPr>
          <w:rFonts w:asciiTheme="minorHAnsi" w:hAnsiTheme="minorHAnsi"/>
          <w:webHidden/>
          <w:lang w:eastAsia="zh-CN"/>
        </w:rPr>
        <w:tab/>
      </w:r>
      <w:r w:rsidRPr="000A16DF">
        <w:rPr>
          <w:rFonts w:asciiTheme="minorHAnsi" w:hAnsiTheme="minorHAnsi"/>
          <w:webHidden/>
          <w:lang w:eastAsia="zh-CN"/>
        </w:rPr>
        <w:tab/>
        <w:t>2</w:t>
      </w:r>
      <w:r w:rsidR="00C449D9">
        <w:rPr>
          <w:rFonts w:asciiTheme="minorHAnsi" w:eastAsia="SimSun" w:hAnsiTheme="minorHAnsi" w:hint="eastAsia"/>
          <w:webHidden/>
          <w:lang w:eastAsia="zh-CN"/>
        </w:rPr>
        <w:t>60</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12</w:t>
      </w:r>
      <w:r w:rsidR="001B3CCC" w:rsidRPr="000A16DF">
        <w:rPr>
          <w:rFonts w:asciiTheme="minorHAnsi" w:hAnsiTheme="minorHAnsi"/>
          <w:lang w:eastAsia="zh-CN"/>
        </w:rPr>
        <w:t>5</w:t>
      </w:r>
      <w:r w:rsidRPr="000A16DF">
        <w:rPr>
          <w:rFonts w:asciiTheme="minorHAnsi"/>
          <w:lang w:eastAsia="zh-CN"/>
        </w:rPr>
        <w:t>号决议</w:t>
      </w:r>
      <w:r w:rsidR="001B3CCC" w:rsidRPr="000A16DF">
        <w:rPr>
          <w:rFonts w:asciiTheme="minorHAnsi"/>
          <w:lang w:eastAsia="zh-CN"/>
        </w:rPr>
        <w:t>（</w:t>
      </w:r>
      <w:r w:rsidR="001B3CCC" w:rsidRPr="000A16DF">
        <w:rPr>
          <w:rFonts w:asciiTheme="minorHAnsi" w:hAnsiTheme="minorHAnsi"/>
          <w:lang w:eastAsia="zh-CN"/>
        </w:rPr>
        <w:t>2010</w:t>
      </w:r>
      <w:r w:rsidR="001B3CCC" w:rsidRPr="000A16DF">
        <w:rPr>
          <w:rFonts w:asciiTheme="minorHAnsi"/>
          <w:lang w:eastAsia="zh-CN"/>
        </w:rPr>
        <w:t>年，瓜达拉哈拉，修订版）</w:t>
      </w:r>
      <w:r w:rsidR="001B3CCC" w:rsidRPr="000A16DF">
        <w:rPr>
          <w:rFonts w:asciiTheme="minorHAnsi" w:hAnsiTheme="minorHAnsi"/>
          <w:lang w:eastAsia="zh-CN"/>
        </w:rPr>
        <w:tab/>
      </w:r>
      <w:r w:rsidR="001B3CCC" w:rsidRPr="000A16DF">
        <w:rPr>
          <w:rFonts w:asciiTheme="minorHAnsi"/>
          <w:lang w:eastAsia="zh-CN"/>
        </w:rPr>
        <w:t>为巴勒斯坦重建其电信网络提供援助和</w:t>
      </w:r>
      <w:r w:rsidR="00491AA4">
        <w:rPr>
          <w:rFonts w:asciiTheme="minorHAnsi"/>
          <w:lang w:val="en-US" w:eastAsia="zh-CN"/>
        </w:rPr>
        <w:br/>
      </w:r>
      <w:r w:rsidR="001B3CCC" w:rsidRPr="000A16DF">
        <w:rPr>
          <w:rFonts w:asciiTheme="minorHAnsi"/>
          <w:lang w:eastAsia="zh-CN"/>
        </w:rPr>
        <w:t>支持</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64</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126</w:t>
      </w:r>
      <w:r w:rsidRPr="000A16DF">
        <w:rPr>
          <w:rFonts w:asciiTheme="minorHAnsi"/>
          <w:lang w:eastAsia="zh-CN"/>
        </w:rPr>
        <w:t>号决议</w:t>
      </w:r>
      <w:r w:rsidR="001B3CCC" w:rsidRPr="000A16DF">
        <w:rPr>
          <w:rFonts w:asciiTheme="minorHAnsi"/>
          <w:lang w:eastAsia="zh-CN"/>
        </w:rPr>
        <w:t>（</w:t>
      </w:r>
      <w:r w:rsidR="001B3CCC" w:rsidRPr="000A16DF">
        <w:rPr>
          <w:rFonts w:asciiTheme="minorHAnsi" w:hAnsiTheme="minorHAnsi"/>
          <w:lang w:eastAsia="zh-CN"/>
        </w:rPr>
        <w:t>2010</w:t>
      </w:r>
      <w:r w:rsidR="001B3CCC" w:rsidRPr="000A16DF">
        <w:rPr>
          <w:rFonts w:asciiTheme="minorHAnsi"/>
          <w:lang w:eastAsia="zh-CN"/>
        </w:rPr>
        <w:t>年，瓜达拉哈拉，修订版）</w:t>
      </w:r>
      <w:r w:rsidRPr="000A16DF">
        <w:rPr>
          <w:rFonts w:asciiTheme="minorHAnsi" w:hAnsiTheme="minorHAnsi"/>
          <w:webHidden/>
          <w:lang w:eastAsia="zh-CN"/>
        </w:rPr>
        <w:tab/>
      </w:r>
      <w:r w:rsidR="009371B5" w:rsidRPr="000A16DF">
        <w:rPr>
          <w:rFonts w:asciiTheme="minorHAnsi"/>
          <w:lang w:eastAsia="zh-CN"/>
        </w:rPr>
        <w:t>为塞尔维亚共和国重建被毁坏的公共广播系统提供援助和</w:t>
      </w:r>
      <w:r w:rsidR="00964A9A">
        <w:rPr>
          <w:rFonts w:asciiTheme="minorHAnsi"/>
          <w:lang w:val="en-US" w:eastAsia="zh-CN"/>
        </w:rPr>
        <w:br/>
      </w:r>
      <w:r w:rsidR="009371B5" w:rsidRPr="000A16DF">
        <w:rPr>
          <w:rFonts w:asciiTheme="minorHAnsi"/>
          <w:lang w:eastAsia="zh-CN"/>
        </w:rPr>
        <w:t>支持</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68</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130</w:t>
      </w:r>
      <w:r w:rsidRPr="000A16DF">
        <w:rPr>
          <w:rFonts w:asciiTheme="minorHAnsi"/>
          <w:lang w:eastAsia="zh-CN"/>
        </w:rPr>
        <w:t>号决议</w:t>
      </w:r>
      <w:r w:rsidR="009371B5" w:rsidRPr="000A16DF">
        <w:rPr>
          <w:rFonts w:asciiTheme="minorHAnsi" w:cs="宋体"/>
          <w:lang w:val="en-US" w:eastAsia="zh-CN"/>
        </w:rPr>
        <w:t>（</w:t>
      </w:r>
      <w:r w:rsidR="009371B5" w:rsidRPr="000A16DF">
        <w:rPr>
          <w:rFonts w:asciiTheme="minorHAnsi" w:hAnsiTheme="minorHAnsi"/>
          <w:lang w:eastAsia="zh-CN"/>
        </w:rPr>
        <w:t>2010</w:t>
      </w:r>
      <w:r w:rsidR="009371B5" w:rsidRPr="000A16DF">
        <w:rPr>
          <w:rFonts w:asciiTheme="minorHAnsi" w:cs="宋体"/>
          <w:lang w:eastAsia="zh-CN"/>
        </w:rPr>
        <w:t>年，瓜达拉哈拉</w:t>
      </w:r>
      <w:r w:rsidR="009371B5" w:rsidRPr="000A16DF">
        <w:rPr>
          <w:rFonts w:asciiTheme="minorHAnsi" w:cs="宋体"/>
          <w:lang w:val="en-US" w:eastAsia="zh-CN"/>
        </w:rPr>
        <w:t>，修订版）</w:t>
      </w:r>
      <w:r w:rsidRPr="000A16DF">
        <w:rPr>
          <w:rFonts w:asciiTheme="minorHAnsi" w:hAnsiTheme="minorHAnsi"/>
          <w:webHidden/>
          <w:lang w:eastAsia="zh-CN"/>
        </w:rPr>
        <w:tab/>
      </w:r>
      <w:r w:rsidR="009371B5" w:rsidRPr="000A16DF">
        <w:rPr>
          <w:rFonts w:asciiTheme="minorHAnsi" w:cs="宋体"/>
          <w:lang w:val="en-US" w:eastAsia="zh-CN"/>
        </w:rPr>
        <w:t>加强国际电联在树立</w:t>
      </w:r>
      <w:r w:rsidR="009371B5" w:rsidRPr="00604009">
        <w:rPr>
          <w:rFonts w:asciiTheme="minorHAnsi"/>
          <w:lang w:eastAsia="zh-CN"/>
        </w:rPr>
        <w:t>使用</w:t>
      </w:r>
      <w:r w:rsidR="009371B5" w:rsidRPr="000A16DF">
        <w:rPr>
          <w:rFonts w:asciiTheme="minorHAnsi" w:cs="宋体"/>
          <w:lang w:val="en-US" w:eastAsia="zh-CN"/>
        </w:rPr>
        <w:t>信息通信技术的信心和提高安全性方面的作用</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71</w:t>
      </w:r>
    </w:p>
    <w:p w:rsidR="00EE2FE0" w:rsidRPr="00C449D9" w:rsidRDefault="00EE2FE0" w:rsidP="0060400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131</w:t>
      </w:r>
      <w:r w:rsidRPr="000A16DF">
        <w:rPr>
          <w:rFonts w:asciiTheme="minorHAnsi"/>
          <w:lang w:eastAsia="zh-CN"/>
        </w:rPr>
        <w:t>号决议</w:t>
      </w:r>
      <w:r w:rsidR="009371B5" w:rsidRPr="000A16DF">
        <w:rPr>
          <w:rFonts w:asciiTheme="minorHAnsi" w:cs="宋体"/>
          <w:lang w:val="en-US" w:eastAsia="zh-CN"/>
        </w:rPr>
        <w:t>（</w:t>
      </w:r>
      <w:r w:rsidR="009371B5" w:rsidRPr="000A16DF">
        <w:rPr>
          <w:rFonts w:asciiTheme="minorHAnsi" w:hAnsiTheme="minorHAnsi"/>
          <w:lang w:eastAsia="zh-CN"/>
        </w:rPr>
        <w:t>2010</w:t>
      </w:r>
      <w:r w:rsidR="009371B5" w:rsidRPr="000A16DF">
        <w:rPr>
          <w:rFonts w:asciiTheme="minorHAnsi" w:cs="宋体"/>
          <w:lang w:eastAsia="zh-CN"/>
        </w:rPr>
        <w:t>年，瓜达拉哈拉</w:t>
      </w:r>
      <w:r w:rsidR="009371B5" w:rsidRPr="000A16DF">
        <w:rPr>
          <w:rFonts w:asciiTheme="minorHAnsi" w:cs="宋体"/>
          <w:lang w:val="en-US" w:eastAsia="zh-CN"/>
        </w:rPr>
        <w:t>，修订版）</w:t>
      </w:r>
      <w:r w:rsidRPr="000A16DF">
        <w:rPr>
          <w:rFonts w:asciiTheme="minorHAnsi" w:hAnsiTheme="minorHAnsi"/>
          <w:webHidden/>
          <w:lang w:eastAsia="zh-CN"/>
        </w:rPr>
        <w:tab/>
      </w:r>
      <w:r w:rsidR="009371B5" w:rsidRPr="000A16DF">
        <w:rPr>
          <w:rFonts w:asciiTheme="minorHAnsi"/>
          <w:lang w:eastAsia="zh-CN"/>
        </w:rPr>
        <w:t>信息通信技术指数和社区连通性指标</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82</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133</w:t>
      </w:r>
      <w:r w:rsidRPr="000A16DF">
        <w:rPr>
          <w:rFonts w:asciiTheme="minorHAnsi"/>
          <w:lang w:eastAsia="zh-CN"/>
        </w:rPr>
        <w:t>号决议</w:t>
      </w:r>
      <w:r w:rsidR="009371B5" w:rsidRPr="000A16DF">
        <w:rPr>
          <w:rFonts w:asciiTheme="minorHAnsi" w:cs="宋体"/>
          <w:lang w:val="en-US" w:eastAsia="zh-CN"/>
        </w:rPr>
        <w:t>（</w:t>
      </w:r>
      <w:r w:rsidR="009371B5" w:rsidRPr="000A16DF">
        <w:rPr>
          <w:rFonts w:asciiTheme="minorHAnsi" w:hAnsiTheme="minorHAnsi"/>
          <w:lang w:eastAsia="zh-CN"/>
        </w:rPr>
        <w:t>2010</w:t>
      </w:r>
      <w:r w:rsidR="009371B5" w:rsidRPr="000A16DF">
        <w:rPr>
          <w:rFonts w:asciiTheme="minorHAnsi" w:cs="宋体"/>
          <w:lang w:eastAsia="zh-CN"/>
        </w:rPr>
        <w:t>年，瓜达拉哈拉</w:t>
      </w:r>
      <w:r w:rsidR="009371B5" w:rsidRPr="000A16DF">
        <w:rPr>
          <w:rFonts w:asciiTheme="minorHAnsi" w:cs="宋体"/>
          <w:lang w:val="en-US" w:eastAsia="zh-CN"/>
        </w:rPr>
        <w:t>，修订版）</w:t>
      </w:r>
      <w:r w:rsidRPr="000A16DF">
        <w:rPr>
          <w:rFonts w:asciiTheme="minorHAnsi" w:hAnsiTheme="minorHAnsi"/>
          <w:webHidden/>
          <w:lang w:eastAsia="zh-CN"/>
        </w:rPr>
        <w:tab/>
      </w:r>
      <w:r w:rsidR="009371B5" w:rsidRPr="008365F6">
        <w:rPr>
          <w:rFonts w:asciiTheme="minorHAnsi"/>
          <w:lang w:eastAsia="zh-CN"/>
        </w:rPr>
        <w:t>成员国</w:t>
      </w:r>
      <w:r w:rsidR="009371B5" w:rsidRPr="000A16DF">
        <w:rPr>
          <w:rFonts w:asciiTheme="minorHAnsi" w:hAnsi="宋体" w:cs="宋体"/>
          <w:lang w:eastAsia="zh-CN"/>
        </w:rPr>
        <w:t>主管部门在国际化（多语文）域名管理中的作用</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88</w:t>
      </w:r>
    </w:p>
    <w:p w:rsidR="00112427" w:rsidRDefault="00112427">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宋体" w:hAnsi="Times New Roman"/>
          <w:lang w:eastAsia="zh-CN"/>
        </w:rPr>
      </w:pPr>
      <w:r>
        <w:rPr>
          <w:rFonts w:asciiTheme="minorHAnsi"/>
          <w:lang w:eastAsia="zh-CN"/>
        </w:rPr>
        <w:br w:type="page"/>
      </w:r>
    </w:p>
    <w:p w:rsidR="00112427" w:rsidRPr="00626ECF" w:rsidRDefault="00112427" w:rsidP="00112427">
      <w:pPr>
        <w:jc w:val="right"/>
        <w:rPr>
          <w:rFonts w:ascii="STKaiti" w:eastAsia="STKaiti" w:hAnsi="STKaiti"/>
          <w:lang w:eastAsia="zh-CN"/>
        </w:rPr>
      </w:pPr>
      <w:r w:rsidRPr="00626ECF">
        <w:rPr>
          <w:rFonts w:ascii="STKaiti" w:eastAsia="STKaiti" w:hAnsi="STKaiti" w:hint="eastAsia"/>
          <w:lang w:eastAsia="zh-CN"/>
        </w:rPr>
        <w:lastRenderedPageBreak/>
        <w:t>页码</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135</w:t>
      </w:r>
      <w:r w:rsidRPr="000A16DF">
        <w:rPr>
          <w:rFonts w:asciiTheme="minorHAnsi"/>
          <w:lang w:eastAsia="zh-CN"/>
        </w:rPr>
        <w:t>号决议</w:t>
      </w:r>
      <w:r w:rsidR="009371B5" w:rsidRPr="000A16DF">
        <w:rPr>
          <w:rFonts w:asciiTheme="minorHAnsi" w:cs="宋体"/>
          <w:lang w:val="en-US" w:eastAsia="zh-CN"/>
        </w:rPr>
        <w:t>（</w:t>
      </w:r>
      <w:r w:rsidR="009371B5" w:rsidRPr="000A16DF">
        <w:rPr>
          <w:rFonts w:asciiTheme="minorHAnsi" w:hAnsiTheme="minorHAnsi"/>
          <w:lang w:eastAsia="zh-CN"/>
        </w:rPr>
        <w:t>2010</w:t>
      </w:r>
      <w:r w:rsidR="009371B5" w:rsidRPr="000A16DF">
        <w:rPr>
          <w:rFonts w:asciiTheme="minorHAnsi" w:cs="宋体"/>
          <w:lang w:eastAsia="zh-CN"/>
        </w:rPr>
        <w:t>年，瓜达拉哈拉</w:t>
      </w:r>
      <w:r w:rsidR="009371B5" w:rsidRPr="000A16DF">
        <w:rPr>
          <w:rFonts w:asciiTheme="minorHAnsi" w:cs="宋体"/>
          <w:lang w:val="en-US" w:eastAsia="zh-CN"/>
        </w:rPr>
        <w:t>，修订版）</w:t>
      </w:r>
      <w:r w:rsidRPr="000A16DF">
        <w:rPr>
          <w:rFonts w:asciiTheme="minorHAnsi" w:hAnsiTheme="minorHAnsi"/>
          <w:webHidden/>
          <w:lang w:eastAsia="zh-CN"/>
        </w:rPr>
        <w:tab/>
      </w:r>
      <w:r w:rsidR="009371B5" w:rsidRPr="000A16DF">
        <w:rPr>
          <w:rFonts w:asciiTheme="minorHAnsi"/>
          <w:lang w:eastAsia="zh-CN"/>
        </w:rPr>
        <w:t>国际电联在发展电信</w:t>
      </w:r>
      <w:r w:rsidR="009371B5" w:rsidRPr="000A16DF">
        <w:rPr>
          <w:rFonts w:asciiTheme="minorHAnsi" w:hAnsiTheme="minorHAnsi"/>
          <w:lang w:eastAsia="zh-CN" w:bidi="th-TH"/>
        </w:rPr>
        <w:t>/</w:t>
      </w:r>
      <w:r w:rsidR="009371B5" w:rsidRPr="000A16DF">
        <w:rPr>
          <w:rFonts w:asciiTheme="minorHAnsi"/>
          <w:lang w:eastAsia="zh-CN" w:bidi="th-TH"/>
        </w:rPr>
        <w:t>信息通信技术、向发展中国家提供技术援助和咨询以及实施相关各国、区域性和跨区域性项目中的</w:t>
      </w:r>
      <w:r w:rsidR="00491AA4">
        <w:rPr>
          <w:rFonts w:asciiTheme="minorHAnsi"/>
          <w:lang w:val="en-US" w:eastAsia="zh-CN" w:bidi="th-TH"/>
        </w:rPr>
        <w:br/>
      </w:r>
      <w:r w:rsidR="009371B5" w:rsidRPr="000A16DF">
        <w:rPr>
          <w:rFonts w:asciiTheme="minorHAnsi"/>
          <w:lang w:eastAsia="zh-CN" w:bidi="th-TH"/>
        </w:rPr>
        <w:t>作用</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93</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136</w:t>
      </w:r>
      <w:r w:rsidRPr="000A16DF">
        <w:rPr>
          <w:rFonts w:asciiTheme="minorHAnsi"/>
          <w:lang w:eastAsia="zh-CN"/>
        </w:rPr>
        <w:t>号决议</w:t>
      </w:r>
      <w:r w:rsidR="004C4EEE" w:rsidRPr="000A16DF">
        <w:rPr>
          <w:rFonts w:asciiTheme="minorHAnsi" w:cs="宋体"/>
          <w:lang w:val="en-US" w:eastAsia="zh-CN"/>
        </w:rPr>
        <w:t>（</w:t>
      </w:r>
      <w:r w:rsidR="004C4EEE" w:rsidRPr="000A16DF">
        <w:rPr>
          <w:rFonts w:asciiTheme="minorHAnsi" w:hAnsiTheme="minorHAnsi"/>
          <w:lang w:eastAsia="zh-CN"/>
        </w:rPr>
        <w:t>2010</w:t>
      </w:r>
      <w:r w:rsidR="004C4EEE" w:rsidRPr="000A16DF">
        <w:rPr>
          <w:rFonts w:asciiTheme="minorHAnsi" w:cs="宋体"/>
          <w:lang w:eastAsia="zh-CN"/>
        </w:rPr>
        <w:t>年，瓜达拉哈拉</w:t>
      </w:r>
      <w:r w:rsidR="004C4EEE" w:rsidRPr="000A16DF">
        <w:rPr>
          <w:rFonts w:asciiTheme="minorHAnsi" w:cs="宋体"/>
          <w:lang w:val="en-US" w:eastAsia="zh-CN"/>
        </w:rPr>
        <w:t>，修订版）</w:t>
      </w:r>
      <w:r w:rsidR="00B90FD7">
        <w:rPr>
          <w:rFonts w:asciiTheme="minorHAnsi" w:hAnsiTheme="minorHAnsi"/>
          <w:webHidden/>
          <w:lang w:eastAsia="zh-CN"/>
        </w:rPr>
        <w:tab/>
      </w:r>
      <w:r w:rsidR="004C4EEE" w:rsidRPr="000A16DF">
        <w:rPr>
          <w:rFonts w:asciiTheme="minorHAnsi"/>
          <w:lang w:eastAsia="zh-CN"/>
        </w:rPr>
        <w:t>将电信</w:t>
      </w:r>
      <w:r w:rsidR="004C4EEE" w:rsidRPr="000A16DF">
        <w:rPr>
          <w:rFonts w:asciiTheme="minorHAnsi" w:hAnsiTheme="minorHAnsi"/>
          <w:lang w:eastAsia="zh-CN"/>
        </w:rPr>
        <w:t>/</w:t>
      </w:r>
      <w:r w:rsidR="004C4EEE" w:rsidRPr="000A16DF">
        <w:rPr>
          <w:rFonts w:asciiTheme="minorHAnsi"/>
          <w:lang w:eastAsia="zh-CN"/>
        </w:rPr>
        <w:t>信息通信技术用于监测和管理紧急和灾害情况的早期预警、预防、减灾和赈灾工作</w:t>
      </w:r>
      <w:r w:rsidR="00C449D9">
        <w:rPr>
          <w:rFonts w:asciiTheme="minorHAnsi" w:hAnsiTheme="minorHAnsi"/>
          <w:webHidden/>
          <w:lang w:eastAsia="zh-CN"/>
        </w:rPr>
        <w:tab/>
      </w:r>
      <w:r w:rsidR="00C449D9">
        <w:rPr>
          <w:rFonts w:asciiTheme="minorHAnsi" w:hAnsiTheme="minorHAnsi"/>
          <w:webHidden/>
          <w:lang w:eastAsia="zh-CN"/>
        </w:rPr>
        <w:tab/>
        <w:t>2</w:t>
      </w:r>
      <w:r w:rsidR="00C449D9">
        <w:rPr>
          <w:rFonts w:asciiTheme="minorHAnsi" w:eastAsia="SimSun" w:hAnsiTheme="minorHAnsi" w:hint="eastAsia"/>
          <w:webHidden/>
          <w:lang w:eastAsia="zh-CN"/>
        </w:rPr>
        <w:t>97</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137</w:t>
      </w:r>
      <w:r w:rsidRPr="000A16DF">
        <w:rPr>
          <w:rFonts w:asciiTheme="minorHAnsi"/>
          <w:lang w:eastAsia="zh-CN"/>
        </w:rPr>
        <w:t>号决议</w:t>
      </w:r>
      <w:r w:rsidR="004C4EEE" w:rsidRPr="000A16DF">
        <w:rPr>
          <w:rFonts w:asciiTheme="minorHAnsi" w:cs="宋体"/>
          <w:lang w:val="en-US" w:eastAsia="zh-CN"/>
        </w:rPr>
        <w:t>（</w:t>
      </w:r>
      <w:r w:rsidR="004C4EEE" w:rsidRPr="000A16DF">
        <w:rPr>
          <w:rFonts w:asciiTheme="minorHAnsi" w:hAnsiTheme="minorHAnsi"/>
          <w:lang w:eastAsia="zh-CN"/>
        </w:rPr>
        <w:t>2010</w:t>
      </w:r>
      <w:r w:rsidR="004C4EEE" w:rsidRPr="000A16DF">
        <w:rPr>
          <w:rFonts w:asciiTheme="minorHAnsi" w:cs="宋体"/>
          <w:lang w:eastAsia="zh-CN"/>
        </w:rPr>
        <w:t>年，瓜达拉哈拉</w:t>
      </w:r>
      <w:r w:rsidR="004C4EEE" w:rsidRPr="000A16DF">
        <w:rPr>
          <w:rFonts w:asciiTheme="minorHAnsi" w:cs="宋体"/>
          <w:lang w:val="en-US" w:eastAsia="zh-CN"/>
        </w:rPr>
        <w:t>，修订版）</w:t>
      </w:r>
      <w:r w:rsidRPr="000A16DF">
        <w:rPr>
          <w:rFonts w:asciiTheme="minorHAnsi" w:hAnsiTheme="minorHAnsi"/>
          <w:webHidden/>
          <w:lang w:eastAsia="zh-CN"/>
        </w:rPr>
        <w:tab/>
      </w:r>
      <w:r w:rsidRPr="000A16DF">
        <w:rPr>
          <w:rFonts w:asciiTheme="minorHAnsi"/>
          <w:caps/>
          <w:szCs w:val="24"/>
          <w:lang w:eastAsia="zh-CN"/>
        </w:rPr>
        <w:t>发展中国家的下一代网络部署</w:t>
      </w:r>
      <w:r w:rsidR="00C449D9">
        <w:rPr>
          <w:rFonts w:asciiTheme="minorHAnsi" w:hAnsiTheme="minorHAnsi"/>
          <w:webHidden/>
          <w:lang w:eastAsia="zh-CN"/>
        </w:rPr>
        <w:tab/>
      </w:r>
      <w:r w:rsidR="00C449D9">
        <w:rPr>
          <w:rFonts w:asciiTheme="minorHAnsi" w:hAnsiTheme="minorHAnsi"/>
          <w:webHidden/>
          <w:lang w:eastAsia="zh-CN"/>
        </w:rPr>
        <w:tab/>
      </w:r>
      <w:r w:rsidR="00C449D9">
        <w:rPr>
          <w:rFonts w:asciiTheme="minorHAnsi" w:eastAsia="SimSun" w:hAnsiTheme="minorHAnsi" w:hint="eastAsia"/>
          <w:webHidden/>
          <w:lang w:eastAsia="zh-CN"/>
        </w:rPr>
        <w:t>302</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139</w:t>
      </w:r>
      <w:r w:rsidRPr="000A16DF">
        <w:rPr>
          <w:rFonts w:asciiTheme="minorHAnsi"/>
          <w:lang w:eastAsia="zh-CN"/>
        </w:rPr>
        <w:t>号决议</w:t>
      </w:r>
      <w:r w:rsidR="00784308" w:rsidRPr="000A16DF">
        <w:rPr>
          <w:rFonts w:asciiTheme="minorHAnsi" w:cs="宋体"/>
          <w:lang w:val="en-US" w:eastAsia="zh-CN"/>
        </w:rPr>
        <w:t>（</w:t>
      </w:r>
      <w:r w:rsidR="00784308" w:rsidRPr="000A16DF">
        <w:rPr>
          <w:rFonts w:asciiTheme="minorHAnsi" w:hAnsiTheme="minorHAnsi"/>
          <w:lang w:eastAsia="zh-CN"/>
        </w:rPr>
        <w:t>2010</w:t>
      </w:r>
      <w:r w:rsidR="00784308" w:rsidRPr="000A16DF">
        <w:rPr>
          <w:rFonts w:asciiTheme="minorHAnsi" w:cs="宋体"/>
          <w:lang w:eastAsia="zh-CN"/>
        </w:rPr>
        <w:t>年，瓜</w:t>
      </w:r>
      <w:r w:rsidR="00784308" w:rsidRPr="008365F6">
        <w:rPr>
          <w:rFonts w:asciiTheme="minorHAnsi" w:cs="宋体"/>
          <w:lang w:val="en-US" w:eastAsia="zh-CN"/>
        </w:rPr>
        <w:t>达拉哈拉</w:t>
      </w:r>
      <w:r w:rsidR="00784308" w:rsidRPr="000A16DF">
        <w:rPr>
          <w:rFonts w:asciiTheme="minorHAnsi" w:cs="宋体"/>
          <w:lang w:val="en-US" w:eastAsia="zh-CN"/>
        </w:rPr>
        <w:t>，修订版）</w:t>
      </w:r>
      <w:r w:rsidRPr="000A16DF">
        <w:rPr>
          <w:rFonts w:asciiTheme="minorHAnsi" w:hAnsiTheme="minorHAnsi"/>
          <w:webHidden/>
          <w:lang w:eastAsia="zh-CN"/>
        </w:rPr>
        <w:tab/>
      </w:r>
      <w:r w:rsidR="00784308" w:rsidRPr="000A16DF">
        <w:rPr>
          <w:rFonts w:asciiTheme="minorHAnsi"/>
          <w:lang w:eastAsia="zh-CN"/>
        </w:rPr>
        <w:t>通过电信</w:t>
      </w:r>
      <w:r w:rsidR="00784308" w:rsidRPr="000A16DF">
        <w:rPr>
          <w:rFonts w:asciiTheme="minorHAnsi" w:hAnsiTheme="minorHAnsi"/>
          <w:lang w:eastAsia="zh-CN"/>
        </w:rPr>
        <w:t>/</w:t>
      </w:r>
      <w:r w:rsidR="00784308" w:rsidRPr="000A16DF">
        <w:rPr>
          <w:rFonts w:asciiTheme="minorHAnsi"/>
          <w:lang w:eastAsia="zh-CN"/>
        </w:rPr>
        <w:t>信息通信技术弥合数字鸿沟</w:t>
      </w:r>
      <w:r w:rsidR="00964A9A">
        <w:rPr>
          <w:rFonts w:asciiTheme="minorHAnsi"/>
          <w:lang w:val="en-US" w:eastAsia="zh-CN"/>
        </w:rPr>
        <w:br/>
      </w:r>
      <w:r w:rsidR="00784308" w:rsidRPr="000A16DF">
        <w:rPr>
          <w:rFonts w:asciiTheme="minorHAnsi"/>
          <w:lang w:eastAsia="zh-CN"/>
        </w:rPr>
        <w:t>并建立包容性信息</w:t>
      </w:r>
      <w:r w:rsidR="00964A9A">
        <w:rPr>
          <w:rFonts w:asciiTheme="minorHAnsi"/>
          <w:lang w:val="en-US" w:eastAsia="zh-CN"/>
        </w:rPr>
        <w:br/>
      </w:r>
      <w:r w:rsidR="00784308" w:rsidRPr="000A16DF">
        <w:rPr>
          <w:rFonts w:asciiTheme="minorHAnsi"/>
          <w:lang w:eastAsia="zh-CN"/>
        </w:rPr>
        <w:t>社会</w:t>
      </w:r>
      <w:r w:rsidR="00C449D9">
        <w:rPr>
          <w:rFonts w:asciiTheme="minorHAnsi" w:hAnsiTheme="minorHAnsi"/>
          <w:webHidden/>
          <w:lang w:eastAsia="zh-CN"/>
        </w:rPr>
        <w:tab/>
      </w:r>
      <w:r w:rsidR="00C449D9">
        <w:rPr>
          <w:rFonts w:asciiTheme="minorHAnsi" w:hAnsiTheme="minorHAnsi"/>
          <w:webHidden/>
          <w:lang w:eastAsia="zh-CN"/>
        </w:rPr>
        <w:tab/>
      </w:r>
      <w:r w:rsidR="00C449D9">
        <w:rPr>
          <w:rFonts w:asciiTheme="minorHAnsi" w:eastAsia="SimSun" w:hAnsiTheme="minorHAnsi" w:hint="eastAsia"/>
          <w:webHidden/>
          <w:lang w:eastAsia="zh-CN"/>
        </w:rPr>
        <w:t>307</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140</w:t>
      </w:r>
      <w:r w:rsidRPr="000A16DF">
        <w:rPr>
          <w:rFonts w:asciiTheme="minorHAnsi"/>
          <w:lang w:eastAsia="zh-CN"/>
        </w:rPr>
        <w:t>号决议</w:t>
      </w:r>
      <w:r w:rsidR="00784308" w:rsidRPr="000A16DF">
        <w:rPr>
          <w:rFonts w:asciiTheme="minorHAnsi" w:cs="宋体"/>
          <w:lang w:val="en-US" w:eastAsia="zh-CN"/>
        </w:rPr>
        <w:t>（</w:t>
      </w:r>
      <w:r w:rsidR="00784308" w:rsidRPr="000A16DF">
        <w:rPr>
          <w:rFonts w:asciiTheme="minorHAnsi" w:hAnsiTheme="minorHAnsi"/>
          <w:lang w:eastAsia="zh-CN"/>
        </w:rPr>
        <w:t>2010</w:t>
      </w:r>
      <w:r w:rsidR="00784308" w:rsidRPr="000A16DF">
        <w:rPr>
          <w:rFonts w:asciiTheme="minorHAnsi" w:cs="宋体"/>
          <w:lang w:eastAsia="zh-CN"/>
        </w:rPr>
        <w:t>年，瓜达拉哈拉</w:t>
      </w:r>
      <w:r w:rsidR="00784308" w:rsidRPr="000A16DF">
        <w:rPr>
          <w:rFonts w:asciiTheme="minorHAnsi" w:cs="宋体"/>
          <w:lang w:val="en-US" w:eastAsia="zh-CN"/>
        </w:rPr>
        <w:t>，修订版）</w:t>
      </w:r>
      <w:r w:rsidRPr="000A16DF">
        <w:rPr>
          <w:rFonts w:asciiTheme="minorHAnsi" w:hAnsiTheme="minorHAnsi"/>
          <w:webHidden/>
          <w:lang w:eastAsia="zh-CN"/>
        </w:rPr>
        <w:tab/>
      </w:r>
      <w:r w:rsidR="00784308" w:rsidRPr="000A16DF">
        <w:rPr>
          <w:rFonts w:asciiTheme="minorHAnsi"/>
          <w:lang w:eastAsia="zh-CN"/>
        </w:rPr>
        <w:t>国际电联在落实信息社会世界高峰会议成果方面的作用</w:t>
      </w:r>
      <w:r w:rsidR="00C449D9">
        <w:rPr>
          <w:rFonts w:asciiTheme="minorHAnsi" w:hAnsiTheme="minorHAnsi"/>
          <w:webHidden/>
          <w:lang w:eastAsia="zh-CN"/>
        </w:rPr>
        <w:tab/>
      </w:r>
      <w:r w:rsidR="00C449D9">
        <w:rPr>
          <w:rFonts w:asciiTheme="minorHAnsi" w:hAnsiTheme="minorHAnsi"/>
          <w:webHidden/>
          <w:lang w:eastAsia="zh-CN"/>
        </w:rPr>
        <w:tab/>
      </w:r>
      <w:r w:rsidR="00C449D9">
        <w:rPr>
          <w:rFonts w:asciiTheme="minorHAnsi" w:eastAsia="SimSun" w:hAnsiTheme="minorHAnsi" w:hint="eastAsia"/>
          <w:webHidden/>
          <w:lang w:eastAsia="zh-CN"/>
        </w:rPr>
        <w:t>314</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143</w:t>
      </w:r>
      <w:r w:rsidRPr="000A16DF">
        <w:rPr>
          <w:rFonts w:asciiTheme="minorHAnsi"/>
          <w:lang w:eastAsia="zh-CN"/>
        </w:rPr>
        <w:t>号决议</w:t>
      </w:r>
      <w:r w:rsidR="00784308" w:rsidRPr="000A16DF">
        <w:rPr>
          <w:rFonts w:asciiTheme="minorHAnsi" w:cs="宋体"/>
          <w:lang w:val="en-US" w:eastAsia="zh-CN"/>
        </w:rPr>
        <w:t>（</w:t>
      </w:r>
      <w:r w:rsidR="00784308" w:rsidRPr="000A16DF">
        <w:rPr>
          <w:rFonts w:asciiTheme="minorHAnsi" w:hAnsiTheme="minorHAnsi"/>
          <w:lang w:eastAsia="zh-CN"/>
        </w:rPr>
        <w:t>2010</w:t>
      </w:r>
      <w:r w:rsidR="00784308" w:rsidRPr="000A16DF">
        <w:rPr>
          <w:rFonts w:asciiTheme="minorHAnsi" w:cs="宋体"/>
          <w:lang w:eastAsia="zh-CN"/>
        </w:rPr>
        <w:t>年，瓜达拉哈拉</w:t>
      </w:r>
      <w:r w:rsidR="00784308" w:rsidRPr="000A16DF">
        <w:rPr>
          <w:rFonts w:asciiTheme="minorHAnsi" w:cs="宋体"/>
          <w:lang w:val="en-US" w:eastAsia="zh-CN"/>
        </w:rPr>
        <w:t>，修订版）</w:t>
      </w:r>
      <w:r w:rsidRPr="000A16DF">
        <w:rPr>
          <w:rFonts w:asciiTheme="minorHAnsi" w:hAnsiTheme="minorHAnsi"/>
          <w:webHidden/>
          <w:lang w:eastAsia="zh-CN"/>
        </w:rPr>
        <w:tab/>
      </w:r>
      <w:r w:rsidRPr="000A16DF">
        <w:rPr>
          <w:rFonts w:asciiTheme="minorHAnsi"/>
          <w:caps/>
          <w:szCs w:val="24"/>
          <w:lang w:eastAsia="zh-CN"/>
        </w:rPr>
        <w:t>将国际电联文件中有关发展中国家的条款的适用范围扩大到经济转型国家</w:t>
      </w:r>
      <w:r w:rsidR="00C449D9">
        <w:rPr>
          <w:rFonts w:asciiTheme="minorHAnsi" w:hAnsiTheme="minorHAnsi"/>
          <w:webHidden/>
          <w:lang w:eastAsia="zh-CN"/>
        </w:rPr>
        <w:tab/>
      </w:r>
      <w:r w:rsidR="00C449D9">
        <w:rPr>
          <w:rFonts w:asciiTheme="minorHAnsi" w:hAnsiTheme="minorHAnsi"/>
          <w:webHidden/>
          <w:lang w:eastAsia="zh-CN"/>
        </w:rPr>
        <w:tab/>
        <w:t>3</w:t>
      </w:r>
      <w:r w:rsidR="00C449D9">
        <w:rPr>
          <w:rFonts w:asciiTheme="minorHAnsi" w:eastAsia="SimSun" w:hAnsiTheme="minorHAnsi" w:hint="eastAsia"/>
          <w:webHidden/>
          <w:lang w:eastAsia="zh-CN"/>
        </w:rPr>
        <w:t>23</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150</w:t>
      </w:r>
      <w:r w:rsidRPr="000A16DF">
        <w:rPr>
          <w:rFonts w:asciiTheme="minorHAnsi"/>
          <w:lang w:eastAsia="zh-CN"/>
        </w:rPr>
        <w:t>号决议</w:t>
      </w:r>
      <w:r w:rsidR="00612A25" w:rsidRPr="000A16DF">
        <w:rPr>
          <w:rFonts w:asciiTheme="minorHAnsi" w:cs="宋体"/>
          <w:lang w:val="en-US" w:eastAsia="zh-CN"/>
        </w:rPr>
        <w:t>（</w:t>
      </w:r>
      <w:r w:rsidR="00612A25" w:rsidRPr="000A16DF">
        <w:rPr>
          <w:rFonts w:asciiTheme="minorHAnsi" w:hAnsiTheme="minorHAnsi"/>
          <w:lang w:eastAsia="zh-CN"/>
        </w:rPr>
        <w:t>2010</w:t>
      </w:r>
      <w:r w:rsidR="00612A25" w:rsidRPr="000A16DF">
        <w:rPr>
          <w:rFonts w:asciiTheme="minorHAnsi" w:cs="宋体"/>
          <w:lang w:eastAsia="zh-CN"/>
        </w:rPr>
        <w:t>年，瓜达拉哈拉</w:t>
      </w:r>
      <w:r w:rsidR="00612A25" w:rsidRPr="000A16DF">
        <w:rPr>
          <w:rFonts w:asciiTheme="minorHAnsi" w:cs="宋体"/>
          <w:lang w:val="en-US" w:eastAsia="zh-CN"/>
        </w:rPr>
        <w:t>，修订版）</w:t>
      </w:r>
      <w:r w:rsidRPr="000A16DF">
        <w:rPr>
          <w:rFonts w:asciiTheme="minorHAnsi" w:hAnsiTheme="minorHAnsi"/>
          <w:webHidden/>
          <w:lang w:eastAsia="zh-CN"/>
        </w:rPr>
        <w:tab/>
      </w:r>
      <w:r w:rsidR="00612A25" w:rsidRPr="000A16DF">
        <w:rPr>
          <w:rFonts w:asciiTheme="minorHAnsi"/>
          <w:lang w:eastAsia="zh-CN"/>
        </w:rPr>
        <w:t>国际电联</w:t>
      </w:r>
      <w:r w:rsidR="00612A25" w:rsidRPr="000A16DF">
        <w:rPr>
          <w:rFonts w:asciiTheme="minorHAnsi" w:hAnsiTheme="minorHAnsi"/>
          <w:lang w:eastAsia="zh-CN"/>
        </w:rPr>
        <w:t>2006-</w:t>
      </w:r>
      <w:r w:rsidR="008365F6">
        <w:rPr>
          <w:rFonts w:asciiTheme="minorHAnsi" w:hAnsiTheme="minorHAnsi"/>
          <w:lang w:eastAsia="zh-CN"/>
        </w:rPr>
        <w:br/>
      </w:r>
      <w:r w:rsidR="00612A25" w:rsidRPr="008365F6">
        <w:rPr>
          <w:rFonts w:asciiTheme="minorHAnsi"/>
          <w:caps/>
          <w:szCs w:val="24"/>
          <w:lang w:eastAsia="zh-CN"/>
        </w:rPr>
        <w:t>2009</w:t>
      </w:r>
      <w:r w:rsidR="00612A25" w:rsidRPr="000A16DF">
        <w:rPr>
          <w:rFonts w:asciiTheme="minorHAnsi"/>
          <w:lang w:eastAsia="zh-CN"/>
        </w:rPr>
        <w:t>年账目的批准</w:t>
      </w:r>
      <w:r w:rsidR="00C449D9">
        <w:rPr>
          <w:rFonts w:asciiTheme="minorHAnsi" w:hAnsiTheme="minorHAnsi"/>
          <w:webHidden/>
          <w:lang w:eastAsia="zh-CN"/>
        </w:rPr>
        <w:tab/>
      </w:r>
      <w:r w:rsidR="00C449D9">
        <w:rPr>
          <w:rFonts w:asciiTheme="minorHAnsi" w:hAnsiTheme="minorHAnsi"/>
          <w:webHidden/>
          <w:lang w:eastAsia="zh-CN"/>
        </w:rPr>
        <w:tab/>
        <w:t>3</w:t>
      </w:r>
      <w:r w:rsidR="00C449D9">
        <w:rPr>
          <w:rFonts w:asciiTheme="minorHAnsi" w:eastAsia="SimSun" w:hAnsiTheme="minorHAnsi" w:hint="eastAsia"/>
          <w:webHidden/>
          <w:lang w:eastAsia="zh-CN"/>
        </w:rPr>
        <w:t>25</w:t>
      </w:r>
    </w:p>
    <w:p w:rsidR="00112427" w:rsidRDefault="00112427">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宋体" w:hAnsi="Times New Roman"/>
          <w:lang w:eastAsia="zh-CN"/>
        </w:rPr>
      </w:pPr>
      <w:r>
        <w:rPr>
          <w:rFonts w:asciiTheme="minorHAnsi"/>
          <w:lang w:eastAsia="zh-CN"/>
        </w:rPr>
        <w:br w:type="page"/>
      </w:r>
    </w:p>
    <w:p w:rsidR="00112427" w:rsidRPr="00626ECF" w:rsidRDefault="00112427" w:rsidP="00112427">
      <w:pPr>
        <w:jc w:val="right"/>
        <w:rPr>
          <w:rFonts w:ascii="STKaiti" w:eastAsia="STKaiti" w:hAnsi="STKaiti"/>
          <w:lang w:eastAsia="zh-CN"/>
        </w:rPr>
      </w:pPr>
      <w:r w:rsidRPr="00626ECF">
        <w:rPr>
          <w:rFonts w:ascii="STKaiti" w:eastAsia="STKaiti" w:hAnsi="STKaiti" w:hint="eastAsia"/>
          <w:lang w:eastAsia="zh-CN"/>
        </w:rPr>
        <w:lastRenderedPageBreak/>
        <w:t>页码</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151</w:t>
      </w:r>
      <w:r w:rsidRPr="000A16DF">
        <w:rPr>
          <w:rFonts w:asciiTheme="minorHAnsi"/>
          <w:lang w:eastAsia="zh-CN"/>
        </w:rPr>
        <w:t>号决议</w:t>
      </w:r>
      <w:r w:rsidR="00612A25" w:rsidRPr="000A16DF">
        <w:rPr>
          <w:rFonts w:asciiTheme="minorHAnsi" w:cs="宋体"/>
          <w:lang w:val="en-US" w:eastAsia="zh-CN"/>
        </w:rPr>
        <w:t>（</w:t>
      </w:r>
      <w:r w:rsidR="00612A25" w:rsidRPr="000A16DF">
        <w:rPr>
          <w:rFonts w:asciiTheme="minorHAnsi" w:hAnsiTheme="minorHAnsi"/>
          <w:lang w:eastAsia="zh-CN"/>
        </w:rPr>
        <w:t>2010</w:t>
      </w:r>
      <w:r w:rsidR="00612A25" w:rsidRPr="000A16DF">
        <w:rPr>
          <w:rFonts w:asciiTheme="minorHAnsi" w:cs="宋体"/>
          <w:lang w:eastAsia="zh-CN"/>
        </w:rPr>
        <w:t>年，瓜达拉哈拉</w:t>
      </w:r>
      <w:r w:rsidR="00612A25" w:rsidRPr="000A16DF">
        <w:rPr>
          <w:rFonts w:asciiTheme="minorHAnsi" w:cs="宋体"/>
          <w:lang w:val="en-US" w:eastAsia="zh-CN"/>
        </w:rPr>
        <w:t>，修订版）</w:t>
      </w:r>
      <w:r w:rsidRPr="000A16DF">
        <w:rPr>
          <w:rFonts w:asciiTheme="minorHAnsi" w:hAnsiTheme="minorHAnsi"/>
          <w:webHidden/>
          <w:lang w:eastAsia="zh-CN"/>
        </w:rPr>
        <w:tab/>
      </w:r>
      <w:r w:rsidR="00612A25" w:rsidRPr="000A16DF">
        <w:rPr>
          <w:rFonts w:asciiTheme="minorHAnsi"/>
          <w:lang w:eastAsia="zh-CN"/>
        </w:rPr>
        <w:t>在</w:t>
      </w:r>
      <w:r w:rsidR="00612A25" w:rsidRPr="008365F6">
        <w:rPr>
          <w:rFonts w:asciiTheme="minorHAnsi"/>
          <w:caps/>
          <w:szCs w:val="24"/>
          <w:lang w:eastAsia="zh-CN"/>
        </w:rPr>
        <w:t>国际</w:t>
      </w:r>
      <w:r w:rsidR="00612A25" w:rsidRPr="000A16DF">
        <w:rPr>
          <w:rFonts w:asciiTheme="minorHAnsi"/>
          <w:lang w:eastAsia="zh-CN"/>
        </w:rPr>
        <w:t>电联实施基于结果的管理方式</w:t>
      </w:r>
      <w:r w:rsidR="00C449D9">
        <w:rPr>
          <w:rFonts w:asciiTheme="minorHAnsi" w:hAnsiTheme="minorHAnsi"/>
          <w:webHidden/>
          <w:lang w:eastAsia="zh-CN"/>
        </w:rPr>
        <w:tab/>
      </w:r>
      <w:r w:rsidR="00C449D9">
        <w:rPr>
          <w:rFonts w:asciiTheme="minorHAnsi" w:hAnsiTheme="minorHAnsi"/>
          <w:webHidden/>
          <w:lang w:eastAsia="zh-CN"/>
        </w:rPr>
        <w:tab/>
        <w:t>3</w:t>
      </w:r>
      <w:r w:rsidR="00C449D9">
        <w:rPr>
          <w:rFonts w:asciiTheme="minorHAnsi" w:eastAsia="SimSun" w:hAnsiTheme="minorHAnsi" w:hint="eastAsia"/>
          <w:webHidden/>
          <w:lang w:eastAsia="zh-CN"/>
        </w:rPr>
        <w:t>26</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152</w:t>
      </w:r>
      <w:r w:rsidRPr="000A16DF">
        <w:rPr>
          <w:rFonts w:asciiTheme="minorHAnsi"/>
          <w:lang w:eastAsia="zh-CN"/>
        </w:rPr>
        <w:t>号决议</w:t>
      </w:r>
      <w:r w:rsidR="00612A25" w:rsidRPr="000A16DF">
        <w:rPr>
          <w:rFonts w:asciiTheme="minorHAnsi" w:cs="宋体"/>
          <w:lang w:val="en-US" w:eastAsia="zh-CN"/>
        </w:rPr>
        <w:t>（</w:t>
      </w:r>
      <w:r w:rsidR="00612A25" w:rsidRPr="000A16DF">
        <w:rPr>
          <w:rFonts w:asciiTheme="minorHAnsi" w:hAnsiTheme="minorHAnsi"/>
          <w:lang w:eastAsia="zh-CN"/>
        </w:rPr>
        <w:t>2010</w:t>
      </w:r>
      <w:r w:rsidR="00612A25" w:rsidRPr="000A16DF">
        <w:rPr>
          <w:rFonts w:asciiTheme="minorHAnsi" w:cs="宋体"/>
          <w:lang w:eastAsia="zh-CN"/>
        </w:rPr>
        <w:t>年，瓜达拉哈拉</w:t>
      </w:r>
      <w:r w:rsidR="00612A25" w:rsidRPr="000A16DF">
        <w:rPr>
          <w:rFonts w:asciiTheme="minorHAnsi" w:cs="宋体"/>
          <w:lang w:val="en-US" w:eastAsia="zh-CN"/>
        </w:rPr>
        <w:t>，修订版）</w:t>
      </w:r>
      <w:r w:rsidRPr="000A16DF">
        <w:rPr>
          <w:rFonts w:asciiTheme="minorHAnsi" w:hAnsiTheme="minorHAnsi"/>
          <w:webHidden/>
          <w:lang w:eastAsia="zh-CN"/>
        </w:rPr>
        <w:tab/>
      </w:r>
      <w:r w:rsidR="00612A25" w:rsidRPr="008365F6">
        <w:rPr>
          <w:rFonts w:asciiTheme="minorHAnsi"/>
          <w:caps/>
          <w:szCs w:val="24"/>
          <w:lang w:eastAsia="zh-CN"/>
        </w:rPr>
        <w:t>改进</w:t>
      </w:r>
      <w:r w:rsidR="00612A25" w:rsidRPr="000A16DF">
        <w:rPr>
          <w:rFonts w:asciiTheme="minorHAnsi"/>
          <w:lang w:eastAsia="zh-CN"/>
        </w:rPr>
        <w:t>对部门成员和</w:t>
      </w:r>
      <w:r w:rsidR="00964A9A">
        <w:rPr>
          <w:rFonts w:asciiTheme="minorHAnsi"/>
          <w:lang w:val="en-US" w:eastAsia="zh-CN"/>
        </w:rPr>
        <w:br/>
      </w:r>
      <w:r w:rsidR="00612A25" w:rsidRPr="000A16DF">
        <w:rPr>
          <w:rFonts w:asciiTheme="minorHAnsi"/>
          <w:lang w:eastAsia="zh-CN"/>
        </w:rPr>
        <w:t>部门准成员摊付国际电联费用的管理和</w:t>
      </w:r>
      <w:r w:rsidR="00964A9A">
        <w:rPr>
          <w:rFonts w:asciiTheme="minorHAnsi"/>
          <w:lang w:val="en-US" w:eastAsia="zh-CN"/>
        </w:rPr>
        <w:br/>
      </w:r>
      <w:r w:rsidR="00612A25" w:rsidRPr="000A16DF">
        <w:rPr>
          <w:rFonts w:asciiTheme="minorHAnsi"/>
          <w:lang w:eastAsia="zh-CN"/>
        </w:rPr>
        <w:t>跟踪</w:t>
      </w:r>
      <w:r w:rsidR="00C449D9">
        <w:rPr>
          <w:rFonts w:asciiTheme="minorHAnsi" w:hAnsiTheme="minorHAnsi"/>
          <w:webHidden/>
          <w:lang w:eastAsia="zh-CN"/>
        </w:rPr>
        <w:tab/>
      </w:r>
      <w:r w:rsidR="00C449D9">
        <w:rPr>
          <w:rFonts w:asciiTheme="minorHAnsi" w:hAnsiTheme="minorHAnsi"/>
          <w:webHidden/>
          <w:lang w:eastAsia="zh-CN"/>
        </w:rPr>
        <w:tab/>
        <w:t>3</w:t>
      </w:r>
      <w:r w:rsidR="00C449D9">
        <w:rPr>
          <w:rFonts w:asciiTheme="minorHAnsi" w:eastAsia="SimSun" w:hAnsiTheme="minorHAnsi" w:hint="eastAsia"/>
          <w:webHidden/>
          <w:lang w:eastAsia="zh-CN"/>
        </w:rPr>
        <w:t>28</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153</w:t>
      </w:r>
      <w:r w:rsidRPr="000A16DF">
        <w:rPr>
          <w:rFonts w:asciiTheme="minorHAnsi"/>
          <w:lang w:eastAsia="zh-CN"/>
        </w:rPr>
        <w:t>号决议</w:t>
      </w:r>
      <w:r w:rsidR="00612A25" w:rsidRPr="000A16DF">
        <w:rPr>
          <w:rFonts w:asciiTheme="minorHAnsi"/>
          <w:lang w:eastAsia="zh-CN"/>
        </w:rPr>
        <w:t>（</w:t>
      </w:r>
      <w:r w:rsidR="00612A25" w:rsidRPr="000A16DF">
        <w:rPr>
          <w:rFonts w:asciiTheme="minorHAnsi" w:hAnsiTheme="minorHAnsi"/>
          <w:lang w:eastAsia="zh-CN"/>
        </w:rPr>
        <w:t>2010</w:t>
      </w:r>
      <w:r w:rsidR="00612A25" w:rsidRPr="000A16DF">
        <w:rPr>
          <w:rFonts w:asciiTheme="minorHAnsi"/>
          <w:lang w:eastAsia="zh-CN"/>
        </w:rPr>
        <w:t>年，瓜达拉哈拉，修订版）</w:t>
      </w:r>
      <w:r w:rsidRPr="000A16DF">
        <w:rPr>
          <w:rFonts w:asciiTheme="minorHAnsi" w:hAnsiTheme="minorHAnsi"/>
          <w:webHidden/>
          <w:lang w:eastAsia="zh-CN"/>
        </w:rPr>
        <w:tab/>
      </w:r>
      <w:r w:rsidRPr="008365F6">
        <w:rPr>
          <w:rFonts w:asciiTheme="minorHAnsi"/>
          <w:caps/>
          <w:szCs w:val="24"/>
          <w:lang w:eastAsia="zh-CN"/>
        </w:rPr>
        <w:t>理事会</w:t>
      </w:r>
      <w:r w:rsidRPr="000A16DF">
        <w:rPr>
          <w:rFonts w:asciiTheme="minorHAnsi"/>
          <w:caps/>
          <w:szCs w:val="24"/>
          <w:lang w:val="en-US" w:eastAsia="zh-CN"/>
        </w:rPr>
        <w:t>会议和全权代表大会的时间安排</w:t>
      </w:r>
      <w:r w:rsidR="00C449D9">
        <w:rPr>
          <w:rFonts w:asciiTheme="minorHAnsi" w:hAnsiTheme="minorHAnsi"/>
          <w:webHidden/>
          <w:lang w:eastAsia="zh-CN"/>
        </w:rPr>
        <w:tab/>
      </w:r>
      <w:r w:rsidR="00C449D9">
        <w:rPr>
          <w:rFonts w:asciiTheme="minorHAnsi" w:hAnsiTheme="minorHAnsi"/>
          <w:webHidden/>
          <w:lang w:eastAsia="zh-CN"/>
        </w:rPr>
        <w:tab/>
        <w:t>3</w:t>
      </w:r>
      <w:r w:rsidR="00C449D9">
        <w:rPr>
          <w:rFonts w:asciiTheme="minorHAnsi" w:eastAsia="SimSun" w:hAnsiTheme="minorHAnsi" w:hint="eastAsia"/>
          <w:webHidden/>
          <w:lang w:eastAsia="zh-CN"/>
        </w:rPr>
        <w:t>31</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154</w:t>
      </w:r>
      <w:r w:rsidRPr="000A16DF">
        <w:rPr>
          <w:rFonts w:asciiTheme="minorHAnsi"/>
          <w:lang w:eastAsia="zh-CN"/>
        </w:rPr>
        <w:t>号决议</w:t>
      </w:r>
      <w:r w:rsidR="00612A25" w:rsidRPr="000A16DF">
        <w:rPr>
          <w:rFonts w:asciiTheme="minorHAnsi"/>
          <w:lang w:eastAsia="zh-CN"/>
        </w:rPr>
        <w:t>（</w:t>
      </w:r>
      <w:r w:rsidR="00612A25" w:rsidRPr="000A16DF">
        <w:rPr>
          <w:rFonts w:asciiTheme="minorHAnsi" w:hAnsiTheme="minorHAnsi"/>
          <w:lang w:eastAsia="zh-CN"/>
        </w:rPr>
        <w:t>2010</w:t>
      </w:r>
      <w:r w:rsidR="00612A25"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在同等地位上使用国际电联的六种正式</w:t>
      </w:r>
      <w:r w:rsidR="008365F6">
        <w:rPr>
          <w:rFonts w:asciiTheme="minorHAnsi"/>
          <w:caps/>
          <w:szCs w:val="24"/>
          <w:lang w:val="en-US" w:eastAsia="zh-CN"/>
        </w:rPr>
        <w:br/>
      </w:r>
      <w:r w:rsidRPr="000A16DF">
        <w:rPr>
          <w:rFonts w:asciiTheme="minorHAnsi"/>
          <w:caps/>
          <w:szCs w:val="24"/>
          <w:lang w:eastAsia="zh-CN"/>
        </w:rPr>
        <w:t>语文</w:t>
      </w:r>
      <w:r w:rsidR="00C449D9">
        <w:rPr>
          <w:rFonts w:asciiTheme="minorHAnsi" w:hAnsiTheme="minorHAnsi"/>
          <w:webHidden/>
          <w:lang w:eastAsia="zh-CN"/>
        </w:rPr>
        <w:tab/>
      </w:r>
      <w:r w:rsidR="00C449D9">
        <w:rPr>
          <w:rFonts w:asciiTheme="minorHAnsi" w:hAnsiTheme="minorHAnsi"/>
          <w:webHidden/>
          <w:lang w:eastAsia="zh-CN"/>
        </w:rPr>
        <w:tab/>
        <w:t>3</w:t>
      </w:r>
      <w:r w:rsidR="00C449D9">
        <w:rPr>
          <w:rFonts w:asciiTheme="minorHAnsi" w:eastAsia="SimSun" w:hAnsiTheme="minorHAnsi" w:hint="eastAsia"/>
          <w:webHidden/>
          <w:lang w:eastAsia="zh-CN"/>
        </w:rPr>
        <w:t>33</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157</w:t>
      </w:r>
      <w:r w:rsidRPr="000A16DF">
        <w:rPr>
          <w:rFonts w:asciiTheme="minorHAnsi"/>
          <w:lang w:eastAsia="zh-CN"/>
        </w:rPr>
        <w:t>号决议</w:t>
      </w:r>
      <w:r w:rsidR="00612A25" w:rsidRPr="000A16DF">
        <w:rPr>
          <w:rFonts w:asciiTheme="minorHAnsi"/>
          <w:lang w:eastAsia="zh-CN"/>
        </w:rPr>
        <w:t>（</w:t>
      </w:r>
      <w:r w:rsidR="00612A25" w:rsidRPr="000A16DF">
        <w:rPr>
          <w:rFonts w:asciiTheme="minorHAnsi" w:hAnsiTheme="minorHAnsi"/>
          <w:lang w:eastAsia="zh-CN"/>
        </w:rPr>
        <w:t>2010</w:t>
      </w:r>
      <w:r w:rsidR="00612A25" w:rsidRPr="000A16DF">
        <w:rPr>
          <w:rFonts w:asciiTheme="minorHAnsi"/>
          <w:lang w:eastAsia="zh-CN"/>
        </w:rPr>
        <w:t>年，瓜达拉哈拉，修订版）</w:t>
      </w:r>
      <w:r w:rsidRPr="000A16DF">
        <w:rPr>
          <w:rFonts w:asciiTheme="minorHAnsi" w:hAnsiTheme="minorHAnsi"/>
          <w:webHidden/>
          <w:lang w:eastAsia="zh-CN"/>
        </w:rPr>
        <w:tab/>
      </w:r>
      <w:r w:rsidRPr="000A16DF">
        <w:rPr>
          <w:rFonts w:asciiTheme="minorHAnsi"/>
          <w:caps/>
          <w:szCs w:val="24"/>
          <w:lang w:eastAsia="zh-CN"/>
        </w:rPr>
        <w:t>加强国际电联的项目执行职能</w:t>
      </w:r>
      <w:r w:rsidR="00C449D9">
        <w:rPr>
          <w:rFonts w:asciiTheme="minorHAnsi" w:hAnsiTheme="minorHAnsi"/>
          <w:webHidden/>
          <w:lang w:eastAsia="zh-CN"/>
        </w:rPr>
        <w:tab/>
      </w:r>
      <w:r w:rsidR="00C449D9">
        <w:rPr>
          <w:rFonts w:asciiTheme="minorHAnsi" w:hAnsiTheme="minorHAnsi"/>
          <w:webHidden/>
          <w:lang w:eastAsia="zh-CN"/>
        </w:rPr>
        <w:tab/>
        <w:t>3</w:t>
      </w:r>
      <w:r w:rsidR="00C449D9">
        <w:rPr>
          <w:rFonts w:asciiTheme="minorHAnsi" w:eastAsia="SimSun" w:hAnsiTheme="minorHAnsi" w:hint="eastAsia"/>
          <w:webHidden/>
          <w:lang w:eastAsia="zh-CN"/>
        </w:rPr>
        <w:t>37</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158</w:t>
      </w:r>
      <w:r w:rsidRPr="000A16DF">
        <w:rPr>
          <w:rFonts w:asciiTheme="minorHAnsi"/>
          <w:lang w:eastAsia="zh-CN"/>
        </w:rPr>
        <w:t>号决议</w:t>
      </w:r>
      <w:r w:rsidR="00612A25" w:rsidRPr="000A16DF">
        <w:rPr>
          <w:rFonts w:asciiTheme="minorHAnsi"/>
          <w:lang w:eastAsia="zh-CN"/>
        </w:rPr>
        <w:t>（</w:t>
      </w:r>
      <w:r w:rsidR="00612A25" w:rsidRPr="000A16DF">
        <w:rPr>
          <w:rFonts w:asciiTheme="minorHAnsi" w:hAnsiTheme="minorHAnsi"/>
          <w:lang w:eastAsia="zh-CN"/>
        </w:rPr>
        <w:t>2010</w:t>
      </w:r>
      <w:r w:rsidR="00612A25" w:rsidRPr="000A16DF">
        <w:rPr>
          <w:rFonts w:asciiTheme="minorHAnsi"/>
          <w:lang w:eastAsia="zh-CN"/>
        </w:rPr>
        <w:t>年，瓜达拉哈拉，修订版）</w:t>
      </w:r>
      <w:r w:rsidRPr="000A16DF">
        <w:rPr>
          <w:rFonts w:asciiTheme="minorHAnsi" w:hAnsiTheme="minorHAnsi"/>
          <w:webHidden/>
          <w:lang w:eastAsia="zh-CN"/>
        </w:rPr>
        <w:tab/>
      </w:r>
      <w:r w:rsidR="00612A25" w:rsidRPr="000A16DF">
        <w:rPr>
          <w:rFonts w:asciiTheme="minorHAnsi"/>
          <w:lang w:eastAsia="zh-CN"/>
        </w:rPr>
        <w:t>由理事会审议的财务问题</w:t>
      </w:r>
      <w:r w:rsidR="00C449D9">
        <w:rPr>
          <w:rFonts w:asciiTheme="minorHAnsi" w:hAnsiTheme="minorHAnsi"/>
          <w:webHidden/>
          <w:lang w:eastAsia="zh-CN"/>
        </w:rPr>
        <w:tab/>
      </w:r>
      <w:r w:rsidR="00C449D9">
        <w:rPr>
          <w:rFonts w:asciiTheme="minorHAnsi" w:hAnsiTheme="minorHAnsi"/>
          <w:webHidden/>
          <w:lang w:eastAsia="zh-CN"/>
        </w:rPr>
        <w:tab/>
        <w:t>3</w:t>
      </w:r>
      <w:r w:rsidR="00C449D9">
        <w:rPr>
          <w:rFonts w:asciiTheme="minorHAnsi" w:eastAsia="SimSun" w:hAnsiTheme="minorHAnsi" w:hint="eastAsia"/>
          <w:webHidden/>
          <w:lang w:eastAsia="zh-CN"/>
        </w:rPr>
        <w:t>40</w:t>
      </w:r>
    </w:p>
    <w:p w:rsidR="00EE2FE0" w:rsidRPr="00C449D9" w:rsidRDefault="00EE2FE0"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webHidden/>
          <w:lang w:eastAsia="zh-CN"/>
        </w:rPr>
      </w:pPr>
      <w:r w:rsidRPr="000A16DF">
        <w:rPr>
          <w:rFonts w:asciiTheme="minorHAnsi"/>
          <w:lang w:eastAsia="zh-CN"/>
        </w:rPr>
        <w:t>第</w:t>
      </w:r>
      <w:r w:rsidRPr="000A16DF">
        <w:rPr>
          <w:rFonts w:asciiTheme="minorHAnsi" w:hAnsiTheme="minorHAnsi"/>
          <w:lang w:eastAsia="zh-CN"/>
        </w:rPr>
        <w:t>159</w:t>
      </w:r>
      <w:r w:rsidRPr="000A16DF">
        <w:rPr>
          <w:rFonts w:asciiTheme="minorHAnsi"/>
          <w:lang w:eastAsia="zh-CN"/>
        </w:rPr>
        <w:t>号决议</w:t>
      </w:r>
      <w:r w:rsidR="00612A25" w:rsidRPr="000A16DF">
        <w:rPr>
          <w:rFonts w:asciiTheme="minorHAnsi"/>
          <w:lang w:eastAsia="zh-CN"/>
        </w:rPr>
        <w:t>（</w:t>
      </w:r>
      <w:r w:rsidR="00612A25" w:rsidRPr="000A16DF">
        <w:rPr>
          <w:rFonts w:asciiTheme="minorHAnsi" w:hAnsiTheme="minorHAnsi"/>
          <w:lang w:eastAsia="zh-CN"/>
        </w:rPr>
        <w:t>2010</w:t>
      </w:r>
      <w:r w:rsidR="00612A25" w:rsidRPr="000A16DF">
        <w:rPr>
          <w:rFonts w:asciiTheme="minorHAnsi"/>
          <w:lang w:eastAsia="zh-CN"/>
        </w:rPr>
        <w:t>年，瓜达拉哈拉，修订版）</w:t>
      </w:r>
      <w:r w:rsidRPr="000A16DF">
        <w:rPr>
          <w:rFonts w:asciiTheme="minorHAnsi" w:hAnsiTheme="minorHAnsi"/>
          <w:webHidden/>
          <w:lang w:eastAsia="zh-CN"/>
        </w:rPr>
        <w:tab/>
      </w:r>
      <w:r w:rsidR="00612A25" w:rsidRPr="000A16DF">
        <w:rPr>
          <w:rFonts w:asciiTheme="minorHAnsi"/>
          <w:lang w:eastAsia="zh-CN"/>
        </w:rPr>
        <w:t>为黎巴嫩重建其（固定和移动）电信网络提供援助和支持</w:t>
      </w:r>
      <w:r w:rsidR="00C449D9">
        <w:rPr>
          <w:rFonts w:asciiTheme="minorHAnsi" w:hAnsiTheme="minorHAnsi"/>
          <w:webHidden/>
          <w:lang w:eastAsia="zh-CN"/>
        </w:rPr>
        <w:tab/>
      </w:r>
      <w:r w:rsidR="00C449D9">
        <w:rPr>
          <w:rFonts w:asciiTheme="minorHAnsi" w:hAnsiTheme="minorHAnsi"/>
          <w:webHidden/>
          <w:lang w:eastAsia="zh-CN"/>
        </w:rPr>
        <w:tab/>
        <w:t>3</w:t>
      </w:r>
      <w:r w:rsidR="00C449D9">
        <w:rPr>
          <w:rFonts w:asciiTheme="minorHAnsi" w:eastAsia="SimSun" w:hAnsiTheme="minorHAnsi" w:hint="eastAsia"/>
          <w:webHidden/>
          <w:lang w:eastAsia="zh-CN"/>
        </w:rPr>
        <w:t>42</w:t>
      </w:r>
    </w:p>
    <w:p w:rsidR="00612A25" w:rsidRPr="00C449D9" w:rsidRDefault="00612A25"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162</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独立管理顾问</w:t>
      </w:r>
      <w:r w:rsidR="00ED73A1">
        <w:rPr>
          <w:rFonts w:asciiTheme="minorHAnsi"/>
          <w:lang w:val="en-US" w:eastAsia="zh-CN"/>
        </w:rPr>
        <w:br/>
      </w:r>
      <w:r w:rsidRPr="000A16DF">
        <w:rPr>
          <w:rFonts w:asciiTheme="minorHAnsi"/>
          <w:lang w:eastAsia="zh-CN"/>
        </w:rPr>
        <w:t>委员会</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44</w:t>
      </w:r>
    </w:p>
    <w:p w:rsidR="00612A25" w:rsidRPr="00C449D9" w:rsidRDefault="00612A25"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163</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成立负责制定稳定的国际电联《组织法》的理事会工作组</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58</w:t>
      </w:r>
    </w:p>
    <w:p w:rsidR="00612A25" w:rsidRPr="00C449D9" w:rsidRDefault="00612A25" w:rsidP="00C449D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164</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理事国席位的分配</w:t>
      </w:r>
      <w:r w:rsidRPr="000A16DF">
        <w:rPr>
          <w:rFonts w:asciiTheme="minorHAnsi" w:hAnsiTheme="minorHAnsi"/>
          <w:lang w:eastAsia="zh-CN"/>
        </w:rPr>
        <w:tab/>
      </w:r>
      <w:r w:rsidRPr="000A16DF">
        <w:rPr>
          <w:rFonts w:asciiTheme="minorHAnsi" w:hAnsiTheme="minorHAnsi"/>
          <w:lang w:eastAsia="zh-CN"/>
        </w:rPr>
        <w:tab/>
      </w:r>
      <w:r w:rsidR="00491AA4">
        <w:rPr>
          <w:rFonts w:asciiTheme="minorHAnsi" w:hAnsiTheme="minorHAnsi"/>
          <w:lang w:eastAsia="zh-CN"/>
        </w:rPr>
        <w:t>3</w:t>
      </w:r>
      <w:r w:rsidR="00C449D9">
        <w:rPr>
          <w:rFonts w:asciiTheme="minorHAnsi" w:eastAsia="SimSun" w:hAnsiTheme="minorHAnsi" w:hint="eastAsia"/>
          <w:lang w:eastAsia="zh-CN"/>
        </w:rPr>
        <w:t>64</w:t>
      </w:r>
    </w:p>
    <w:p w:rsidR="00612A25" w:rsidRPr="00C449D9" w:rsidRDefault="00612A25"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165</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向国际电联大会和全会提交提案的截止期限和与会者的注册</w:t>
      </w:r>
      <w:r w:rsidR="00B90FD7">
        <w:rPr>
          <w:rFonts w:asciiTheme="minorHAnsi" w:hint="eastAsia"/>
          <w:lang w:eastAsia="zh-CN"/>
        </w:rPr>
        <w:br/>
      </w:r>
      <w:r w:rsidRPr="000A16DF">
        <w:rPr>
          <w:rFonts w:asciiTheme="minorHAnsi"/>
          <w:lang w:eastAsia="zh-CN"/>
        </w:rPr>
        <w:t>程序</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66</w:t>
      </w:r>
    </w:p>
    <w:p w:rsidR="00612A25" w:rsidRPr="00C449D9" w:rsidRDefault="00612A25"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166</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部门顾问组、部门研究组和其它组的副主席人数</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68</w:t>
      </w:r>
    </w:p>
    <w:p w:rsidR="00112427" w:rsidRDefault="00112427">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宋体" w:hAnsi="Times New Roman"/>
          <w:lang w:eastAsia="zh-CN"/>
        </w:rPr>
      </w:pPr>
      <w:r>
        <w:rPr>
          <w:rFonts w:asciiTheme="minorHAnsi"/>
          <w:lang w:eastAsia="zh-CN"/>
        </w:rPr>
        <w:br w:type="page"/>
      </w:r>
    </w:p>
    <w:p w:rsidR="00112427" w:rsidRPr="00626ECF" w:rsidRDefault="00112427" w:rsidP="00112427">
      <w:pPr>
        <w:jc w:val="right"/>
        <w:rPr>
          <w:rFonts w:ascii="STKaiti" w:eastAsia="STKaiti" w:hAnsi="STKaiti"/>
          <w:lang w:eastAsia="zh-CN"/>
        </w:rPr>
      </w:pPr>
      <w:r w:rsidRPr="00626ECF">
        <w:rPr>
          <w:rFonts w:ascii="STKaiti" w:eastAsia="STKaiti" w:hAnsi="STKaiti" w:hint="eastAsia"/>
          <w:lang w:eastAsia="zh-CN"/>
        </w:rPr>
        <w:lastRenderedPageBreak/>
        <w:t>页码</w:t>
      </w:r>
    </w:p>
    <w:p w:rsidR="00612A25" w:rsidRPr="00C449D9" w:rsidRDefault="00612A25"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167</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加强国际电联举办</w:t>
      </w:r>
      <w:r w:rsidR="00964A9A">
        <w:rPr>
          <w:rFonts w:asciiTheme="minorHAnsi"/>
          <w:lang w:val="en-US" w:eastAsia="zh-CN"/>
        </w:rPr>
        <w:br/>
      </w:r>
      <w:r w:rsidRPr="000A16DF">
        <w:rPr>
          <w:rFonts w:asciiTheme="minorHAnsi"/>
          <w:lang w:eastAsia="zh-CN"/>
        </w:rPr>
        <w:t>电子会议的能力及</w:t>
      </w:r>
      <w:r w:rsidR="00964A9A">
        <w:rPr>
          <w:rFonts w:asciiTheme="minorHAnsi"/>
          <w:lang w:val="en-US" w:eastAsia="zh-CN"/>
        </w:rPr>
        <w:br/>
      </w:r>
      <w:r w:rsidRPr="000A16DF">
        <w:rPr>
          <w:rFonts w:asciiTheme="minorHAnsi"/>
          <w:lang w:eastAsia="zh-CN"/>
        </w:rPr>
        <w:t>推进国际电联工作的</w:t>
      </w:r>
      <w:r w:rsidR="00964A9A">
        <w:rPr>
          <w:rFonts w:asciiTheme="minorHAnsi"/>
          <w:lang w:val="en-US" w:eastAsia="zh-CN"/>
        </w:rPr>
        <w:br/>
      </w:r>
      <w:r w:rsidRPr="000A16DF">
        <w:rPr>
          <w:rFonts w:asciiTheme="minorHAnsi"/>
          <w:lang w:eastAsia="zh-CN"/>
        </w:rPr>
        <w:t>手段</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72</w:t>
      </w:r>
    </w:p>
    <w:p w:rsidR="00636A1B" w:rsidRPr="00C449D9" w:rsidRDefault="00636A1B"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val="en-US" w:eastAsia="zh-CN"/>
        </w:rPr>
      </w:pPr>
      <w:r w:rsidRPr="000A16DF">
        <w:rPr>
          <w:rFonts w:asciiTheme="minorHAnsi"/>
          <w:lang w:eastAsia="zh-CN"/>
        </w:rPr>
        <w:t>第</w:t>
      </w:r>
      <w:r w:rsidRPr="000A16DF">
        <w:rPr>
          <w:rFonts w:asciiTheme="minorHAnsi" w:hAnsiTheme="minorHAnsi"/>
          <w:lang w:eastAsia="zh-CN"/>
        </w:rPr>
        <w:t>168</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val="en-US" w:eastAsia="zh-CN"/>
        </w:rPr>
        <w:t>国际电联建议书的</w:t>
      </w:r>
      <w:r w:rsidR="00B90FD7">
        <w:rPr>
          <w:rFonts w:asciiTheme="minorHAnsi" w:hint="eastAsia"/>
          <w:lang w:val="en-US" w:eastAsia="zh-CN"/>
        </w:rPr>
        <w:br/>
      </w:r>
      <w:r w:rsidRPr="000A16DF">
        <w:rPr>
          <w:rFonts w:asciiTheme="minorHAnsi"/>
          <w:lang w:val="en-US" w:eastAsia="zh-CN"/>
        </w:rPr>
        <w:t>翻译</w:t>
      </w:r>
      <w:r w:rsidRPr="000A16DF">
        <w:rPr>
          <w:rFonts w:asciiTheme="minorHAnsi" w:hAnsiTheme="minorHAnsi"/>
          <w:lang w:val="en-US" w:eastAsia="zh-CN"/>
        </w:rPr>
        <w:tab/>
      </w:r>
      <w:r w:rsidRPr="000A16DF">
        <w:rPr>
          <w:rFonts w:asciiTheme="minorHAnsi" w:hAnsiTheme="minorHAnsi"/>
          <w:lang w:val="en-US" w:eastAsia="zh-CN"/>
        </w:rPr>
        <w:tab/>
      </w:r>
      <w:r w:rsidR="00C449D9">
        <w:rPr>
          <w:rFonts w:asciiTheme="minorHAnsi" w:hAnsiTheme="minorHAnsi"/>
          <w:lang w:val="en-US" w:eastAsia="zh-CN"/>
        </w:rPr>
        <w:t>3</w:t>
      </w:r>
      <w:r w:rsidR="00C449D9">
        <w:rPr>
          <w:rFonts w:asciiTheme="minorHAnsi" w:eastAsia="SimSun" w:hAnsiTheme="minorHAnsi" w:hint="eastAsia"/>
          <w:lang w:val="en-US" w:eastAsia="zh-CN"/>
        </w:rPr>
        <w:t>76</w:t>
      </w:r>
    </w:p>
    <w:p w:rsidR="00636A1B" w:rsidRPr="00C449D9" w:rsidRDefault="00636A1B" w:rsidP="00C449D9">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val="en-US" w:eastAsia="zh-CN"/>
        </w:rPr>
      </w:pPr>
      <w:r w:rsidRPr="000A16DF">
        <w:rPr>
          <w:rFonts w:asciiTheme="minorHAnsi"/>
          <w:lang w:eastAsia="zh-CN"/>
        </w:rPr>
        <w:t>第</w:t>
      </w:r>
      <w:r w:rsidRPr="000A16DF">
        <w:rPr>
          <w:rFonts w:asciiTheme="minorHAnsi" w:hAnsiTheme="minorHAnsi"/>
          <w:lang w:eastAsia="zh-CN"/>
        </w:rPr>
        <w:t>169</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val="en-US" w:eastAsia="zh-CN"/>
        </w:rPr>
        <w:t>接纳学术界、大学及其相关研究机构参加国际电联三个部门的工作</w:t>
      </w:r>
      <w:r w:rsidRPr="000A16DF">
        <w:rPr>
          <w:rFonts w:asciiTheme="minorHAnsi" w:hAnsiTheme="minorHAnsi"/>
          <w:lang w:val="en-US" w:eastAsia="zh-CN"/>
        </w:rPr>
        <w:tab/>
      </w:r>
      <w:r w:rsidRPr="000A16DF">
        <w:rPr>
          <w:rFonts w:asciiTheme="minorHAnsi" w:hAnsiTheme="minorHAnsi"/>
          <w:lang w:val="en-US" w:eastAsia="zh-CN"/>
        </w:rPr>
        <w:tab/>
      </w:r>
      <w:r w:rsidR="00C449D9">
        <w:rPr>
          <w:rFonts w:asciiTheme="minorHAnsi" w:hAnsiTheme="minorHAnsi"/>
          <w:lang w:val="en-US" w:eastAsia="zh-CN"/>
        </w:rPr>
        <w:t>3</w:t>
      </w:r>
      <w:r w:rsidR="00C449D9">
        <w:rPr>
          <w:rFonts w:asciiTheme="minorHAnsi" w:eastAsia="SimSun" w:hAnsiTheme="minorHAnsi" w:hint="eastAsia"/>
          <w:lang w:val="en-US" w:eastAsia="zh-CN"/>
        </w:rPr>
        <w:t>80</w:t>
      </w:r>
    </w:p>
    <w:p w:rsidR="00636A1B" w:rsidRPr="00C449D9" w:rsidRDefault="00636A1B"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170</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接纳发展中国家部门成员参加国际电联</w:t>
      </w:r>
      <w:r w:rsidRPr="008365F6">
        <w:rPr>
          <w:rFonts w:asciiTheme="minorHAnsi"/>
          <w:lang w:val="en-US" w:eastAsia="zh-CN"/>
        </w:rPr>
        <w:t>无线电通信</w:t>
      </w:r>
      <w:r w:rsidRPr="000A16DF">
        <w:rPr>
          <w:rFonts w:asciiTheme="minorHAnsi"/>
          <w:lang w:eastAsia="zh-CN"/>
        </w:rPr>
        <w:t>部门和国际电联电信标准化部门的工作</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83</w:t>
      </w:r>
    </w:p>
    <w:p w:rsidR="00636A1B" w:rsidRPr="00C449D9" w:rsidRDefault="00636A1B"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171</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t>2012</w:t>
      </w:r>
      <w:r w:rsidRPr="000A16DF">
        <w:rPr>
          <w:rFonts w:asciiTheme="minorHAnsi"/>
          <w:lang w:eastAsia="zh-CN"/>
        </w:rPr>
        <w:t>年国际电信</w:t>
      </w:r>
      <w:r w:rsidRPr="008365F6">
        <w:rPr>
          <w:rFonts w:asciiTheme="minorHAnsi"/>
          <w:lang w:val="en-US" w:eastAsia="zh-CN"/>
        </w:rPr>
        <w:t>世界</w:t>
      </w:r>
      <w:r w:rsidRPr="000A16DF">
        <w:rPr>
          <w:rFonts w:asciiTheme="minorHAnsi"/>
          <w:lang w:eastAsia="zh-CN"/>
        </w:rPr>
        <w:t>大会的筹备</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85</w:t>
      </w:r>
    </w:p>
    <w:p w:rsidR="00636A1B" w:rsidRPr="00C449D9" w:rsidRDefault="00636A1B" w:rsidP="008F529E">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172</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00395A7D" w:rsidRPr="008365F6">
        <w:rPr>
          <w:rFonts w:asciiTheme="minorHAnsi"/>
          <w:lang w:val="en-US" w:eastAsia="zh-CN"/>
        </w:rPr>
        <w:t>落实</w:t>
      </w:r>
      <w:r w:rsidR="00395A7D" w:rsidRPr="000A16DF">
        <w:rPr>
          <w:rFonts w:asciiTheme="minorHAnsi"/>
          <w:lang w:eastAsia="zh-CN"/>
        </w:rPr>
        <w:t>信息社会世界高峰会议成果的</w:t>
      </w:r>
      <w:r w:rsidR="008F529E">
        <w:rPr>
          <w:rFonts w:hint="eastAsia"/>
          <w:lang w:eastAsia="zh-CN"/>
        </w:rPr>
        <w:t>全面</w:t>
      </w:r>
      <w:r w:rsidR="008F529E">
        <w:rPr>
          <w:lang w:val="en-US" w:eastAsia="zh-CN"/>
        </w:rPr>
        <w:br/>
      </w:r>
      <w:r w:rsidR="008F529E">
        <w:rPr>
          <w:rFonts w:hint="eastAsia"/>
          <w:lang w:eastAsia="zh-CN"/>
        </w:rPr>
        <w:t>审查</w:t>
      </w:r>
      <w:r w:rsidR="00395A7D" w:rsidRPr="000A16DF">
        <w:rPr>
          <w:rFonts w:asciiTheme="minorHAnsi" w:hAnsiTheme="minorHAnsi"/>
          <w:lang w:eastAsia="zh-CN"/>
        </w:rPr>
        <w:tab/>
      </w:r>
      <w:r w:rsidR="00395A7D"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90</w:t>
      </w:r>
    </w:p>
    <w:p w:rsidR="00395A7D" w:rsidRPr="00C449D9" w:rsidRDefault="00395A7D"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173</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对黎巴嫩固定和蜂窝电话网络的挟持和</w:t>
      </w:r>
      <w:r w:rsidR="00ED73A1">
        <w:rPr>
          <w:rFonts w:asciiTheme="minorHAnsi"/>
          <w:lang w:val="en-US" w:eastAsia="zh-CN"/>
        </w:rPr>
        <w:br/>
      </w:r>
      <w:r w:rsidRPr="000A16DF">
        <w:rPr>
          <w:rFonts w:asciiTheme="minorHAnsi"/>
          <w:lang w:eastAsia="zh-CN"/>
        </w:rPr>
        <w:t>攻击</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92</w:t>
      </w:r>
    </w:p>
    <w:p w:rsidR="00395A7D" w:rsidRPr="00C449D9" w:rsidRDefault="00395A7D"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174</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国际电联在防范非法使用信息通信技术的风险的国际公共政策问题上的作用</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3</w:t>
      </w:r>
      <w:r w:rsidR="00C449D9">
        <w:rPr>
          <w:rFonts w:asciiTheme="minorHAnsi" w:eastAsia="SimSun" w:hAnsiTheme="minorHAnsi" w:hint="eastAsia"/>
          <w:lang w:eastAsia="zh-CN"/>
        </w:rPr>
        <w:t>94</w:t>
      </w:r>
    </w:p>
    <w:p w:rsidR="00395A7D" w:rsidRPr="00C449D9" w:rsidRDefault="00395A7D"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val="en-US" w:eastAsia="zh-CN"/>
        </w:rPr>
      </w:pPr>
      <w:r w:rsidRPr="000A16DF">
        <w:rPr>
          <w:rFonts w:asciiTheme="minorHAnsi"/>
          <w:lang w:eastAsia="zh-CN"/>
        </w:rPr>
        <w:t>第</w:t>
      </w:r>
      <w:r w:rsidRPr="000A16DF">
        <w:rPr>
          <w:rFonts w:asciiTheme="minorHAnsi" w:hAnsiTheme="minorHAnsi"/>
          <w:lang w:eastAsia="zh-CN"/>
        </w:rPr>
        <w:t>175</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val="en-US" w:eastAsia="zh-CN"/>
        </w:rPr>
        <w:t>残疾人，包括因年龄致残的残疾人无障碍地获取电信</w:t>
      </w:r>
      <w:r w:rsidRPr="000A16DF">
        <w:rPr>
          <w:rFonts w:asciiTheme="minorHAnsi" w:hAnsiTheme="minorHAnsi"/>
          <w:lang w:val="en-US" w:eastAsia="zh-CN"/>
        </w:rPr>
        <w:t>/</w:t>
      </w:r>
      <w:r w:rsidRPr="000A16DF">
        <w:rPr>
          <w:rFonts w:asciiTheme="minorHAnsi"/>
          <w:lang w:val="en-US" w:eastAsia="zh-CN"/>
        </w:rPr>
        <w:t>信息通信技术</w:t>
      </w:r>
      <w:r w:rsidRPr="000A16DF">
        <w:rPr>
          <w:rFonts w:asciiTheme="minorHAnsi" w:hAnsiTheme="minorHAnsi"/>
          <w:lang w:val="en-US" w:eastAsia="zh-CN"/>
        </w:rPr>
        <w:tab/>
      </w:r>
      <w:r w:rsidRPr="000A16DF">
        <w:rPr>
          <w:rFonts w:asciiTheme="minorHAnsi" w:hAnsiTheme="minorHAnsi"/>
          <w:lang w:val="en-US" w:eastAsia="zh-CN"/>
        </w:rPr>
        <w:tab/>
      </w:r>
      <w:r w:rsidR="00C449D9">
        <w:rPr>
          <w:rFonts w:asciiTheme="minorHAnsi" w:hAnsiTheme="minorHAnsi"/>
          <w:lang w:val="en-US" w:eastAsia="zh-CN"/>
        </w:rPr>
        <w:t>3</w:t>
      </w:r>
      <w:r w:rsidR="00C449D9">
        <w:rPr>
          <w:rFonts w:asciiTheme="minorHAnsi" w:eastAsia="SimSun" w:hAnsiTheme="minorHAnsi" w:hint="eastAsia"/>
          <w:lang w:val="en-US" w:eastAsia="zh-CN"/>
        </w:rPr>
        <w:t>98</w:t>
      </w:r>
    </w:p>
    <w:p w:rsidR="00112427" w:rsidRDefault="00112427">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宋体" w:hAnsi="Times New Roman"/>
          <w:lang w:eastAsia="zh-CN"/>
        </w:rPr>
      </w:pPr>
      <w:r>
        <w:rPr>
          <w:rFonts w:asciiTheme="minorHAnsi"/>
          <w:lang w:eastAsia="zh-CN"/>
        </w:rPr>
        <w:br w:type="page"/>
      </w:r>
    </w:p>
    <w:p w:rsidR="00112427" w:rsidRPr="00626ECF" w:rsidRDefault="00112427" w:rsidP="00112427">
      <w:pPr>
        <w:jc w:val="right"/>
        <w:rPr>
          <w:rFonts w:ascii="STKaiti" w:eastAsia="STKaiti" w:hAnsi="STKaiti"/>
          <w:lang w:eastAsia="zh-CN"/>
        </w:rPr>
      </w:pPr>
      <w:r w:rsidRPr="00626ECF">
        <w:rPr>
          <w:rFonts w:ascii="STKaiti" w:eastAsia="STKaiti" w:hAnsi="STKaiti" w:hint="eastAsia"/>
          <w:lang w:eastAsia="zh-CN"/>
        </w:rPr>
        <w:lastRenderedPageBreak/>
        <w:t>页码</w:t>
      </w:r>
    </w:p>
    <w:p w:rsidR="00395A7D" w:rsidRPr="00C449D9" w:rsidRDefault="00395A7D" w:rsidP="008F529E">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176</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00403449" w:rsidRPr="000A16DF">
        <w:rPr>
          <w:rFonts w:asciiTheme="minorHAnsi" w:hAnsiTheme="minorHAnsi"/>
          <w:lang w:eastAsia="zh-CN"/>
        </w:rPr>
        <w:tab/>
      </w:r>
      <w:r w:rsidR="008F529E">
        <w:rPr>
          <w:rFonts w:ascii="宋体" w:hAnsi="宋体" w:hint="eastAsia"/>
          <w:lang w:eastAsia="zh-CN"/>
        </w:rPr>
        <w:t>电磁场对人体的辐射和测量</w:t>
      </w:r>
      <w:r w:rsidR="00403449" w:rsidRPr="000A16DF">
        <w:rPr>
          <w:rFonts w:asciiTheme="minorHAnsi" w:hAnsiTheme="minorHAnsi"/>
          <w:lang w:eastAsia="zh-CN"/>
        </w:rPr>
        <w:tab/>
      </w:r>
      <w:r w:rsidR="00403449" w:rsidRPr="000A16DF">
        <w:rPr>
          <w:rFonts w:asciiTheme="minorHAnsi" w:hAnsiTheme="minorHAnsi"/>
          <w:lang w:eastAsia="zh-CN"/>
        </w:rPr>
        <w:tab/>
      </w:r>
      <w:r w:rsidR="00C449D9">
        <w:rPr>
          <w:rFonts w:asciiTheme="minorHAnsi" w:eastAsia="SimSun" w:hAnsiTheme="minorHAnsi" w:hint="eastAsia"/>
          <w:lang w:eastAsia="zh-CN"/>
        </w:rPr>
        <w:t>403</w:t>
      </w:r>
    </w:p>
    <w:p w:rsidR="00403449" w:rsidRPr="00C449D9" w:rsidRDefault="00403449"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177</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合规性和互操作性</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eastAsia="SimSun" w:hAnsiTheme="minorHAnsi" w:hint="eastAsia"/>
          <w:lang w:eastAsia="zh-CN"/>
        </w:rPr>
        <w:t>406</w:t>
      </w:r>
    </w:p>
    <w:p w:rsidR="00403449" w:rsidRPr="00C449D9" w:rsidRDefault="00403449" w:rsidP="008365F6">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178</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国际电联在组织支持互联网的电信网络技术工作中的作用</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eastAsia="SimSun" w:hAnsiTheme="minorHAnsi" w:hint="eastAsia"/>
          <w:lang w:eastAsia="zh-CN"/>
        </w:rPr>
        <w:t>410</w:t>
      </w:r>
    </w:p>
    <w:p w:rsidR="00403449" w:rsidRPr="00C449D9" w:rsidRDefault="00403449" w:rsidP="0045716F">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179</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国际电联在保护上网儿童方面的作用</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eastAsia="SimSun" w:hAnsiTheme="minorHAnsi" w:hint="eastAsia"/>
          <w:lang w:eastAsia="zh-CN"/>
        </w:rPr>
        <w:t>414</w:t>
      </w:r>
    </w:p>
    <w:p w:rsidR="00403449" w:rsidRPr="00C449D9" w:rsidRDefault="00403449" w:rsidP="0045716F">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180</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hAnsiTheme="minorEastAsia"/>
          <w:lang w:eastAsia="zh-CN"/>
        </w:rPr>
        <w:t>推进</w:t>
      </w:r>
      <w:r w:rsidRPr="000A16DF">
        <w:rPr>
          <w:rFonts w:asciiTheme="minorHAnsi" w:hAnsiTheme="minorHAnsi"/>
          <w:lang w:eastAsia="zh-CN"/>
        </w:rPr>
        <w:t>IPv4</w:t>
      </w:r>
      <w:r w:rsidRPr="000A16DF">
        <w:rPr>
          <w:rFonts w:asciiTheme="minorHAnsi" w:hAnsiTheme="minorEastAsia"/>
          <w:lang w:eastAsia="zh-CN"/>
        </w:rPr>
        <w:t>向</w:t>
      </w:r>
      <w:r w:rsidRPr="000A16DF">
        <w:rPr>
          <w:rFonts w:asciiTheme="minorHAnsi" w:hAnsiTheme="minorHAnsi"/>
          <w:lang w:eastAsia="zh-CN"/>
        </w:rPr>
        <w:t>IPv6</w:t>
      </w:r>
      <w:r w:rsidRPr="000A16DF">
        <w:rPr>
          <w:rFonts w:asciiTheme="minorHAnsi" w:hAnsiTheme="minorEastAsia"/>
          <w:lang w:eastAsia="zh-CN"/>
        </w:rPr>
        <w:t>的</w:t>
      </w:r>
      <w:r w:rsidR="00CD76D4">
        <w:rPr>
          <w:rFonts w:asciiTheme="minorHAnsi" w:eastAsia="SimSun" w:hAnsiTheme="minorEastAsia" w:hint="eastAsia"/>
          <w:lang w:eastAsia="zh-CN"/>
        </w:rPr>
        <w:br/>
      </w:r>
      <w:r w:rsidRPr="000A16DF">
        <w:rPr>
          <w:rFonts w:asciiTheme="minorHAnsi" w:hAnsiTheme="minorEastAsia"/>
          <w:lang w:eastAsia="zh-CN"/>
        </w:rPr>
        <w:t>过渡</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eastAsia="SimSun" w:hAnsiTheme="minorHAnsi" w:hint="eastAsia"/>
          <w:lang w:eastAsia="zh-CN"/>
        </w:rPr>
        <w:t>420</w:t>
      </w:r>
    </w:p>
    <w:p w:rsidR="00403449" w:rsidRPr="00C449D9" w:rsidRDefault="00403449" w:rsidP="00964A9A">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val="en-US" w:eastAsia="zh-CN"/>
        </w:rPr>
      </w:pPr>
      <w:r w:rsidRPr="000A16DF">
        <w:rPr>
          <w:rFonts w:asciiTheme="minorHAnsi"/>
          <w:lang w:eastAsia="zh-CN"/>
        </w:rPr>
        <w:t>第</w:t>
      </w:r>
      <w:r w:rsidRPr="000A16DF">
        <w:rPr>
          <w:rFonts w:asciiTheme="minorHAnsi" w:hAnsiTheme="minorHAnsi"/>
          <w:lang w:eastAsia="zh-CN"/>
        </w:rPr>
        <w:t>181</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val="en-US" w:eastAsia="zh-CN"/>
        </w:rPr>
        <w:t>有关树立使用信息通信技术的信心和提高安全性的定义和</w:t>
      </w:r>
      <w:r w:rsidR="00964A9A">
        <w:rPr>
          <w:rFonts w:asciiTheme="minorHAnsi"/>
          <w:lang w:val="en-US" w:eastAsia="zh-CN"/>
        </w:rPr>
        <w:br/>
      </w:r>
      <w:r w:rsidRPr="000A16DF">
        <w:rPr>
          <w:rFonts w:asciiTheme="minorHAnsi"/>
          <w:lang w:val="en-US" w:eastAsia="zh-CN"/>
        </w:rPr>
        <w:t>术语</w:t>
      </w:r>
      <w:r w:rsidRPr="000A16DF">
        <w:rPr>
          <w:rFonts w:asciiTheme="minorHAnsi" w:hAnsiTheme="minorHAnsi"/>
          <w:lang w:val="en-US" w:eastAsia="zh-CN"/>
        </w:rPr>
        <w:tab/>
      </w:r>
      <w:r w:rsidRPr="000A16DF">
        <w:rPr>
          <w:rFonts w:asciiTheme="minorHAnsi" w:hAnsiTheme="minorHAnsi"/>
          <w:lang w:val="en-US" w:eastAsia="zh-CN"/>
        </w:rPr>
        <w:tab/>
      </w:r>
      <w:r w:rsidR="00C449D9">
        <w:rPr>
          <w:rFonts w:asciiTheme="minorHAnsi" w:hAnsiTheme="minorHAnsi"/>
          <w:lang w:val="en-US" w:eastAsia="zh-CN"/>
        </w:rPr>
        <w:t>4</w:t>
      </w:r>
      <w:r w:rsidR="00C449D9">
        <w:rPr>
          <w:rFonts w:asciiTheme="minorHAnsi" w:eastAsia="SimSun" w:hAnsiTheme="minorHAnsi" w:hint="eastAsia"/>
          <w:lang w:val="en-US" w:eastAsia="zh-CN"/>
        </w:rPr>
        <w:t>24</w:t>
      </w:r>
    </w:p>
    <w:p w:rsidR="00403449" w:rsidRPr="00C449D9" w:rsidRDefault="00403449" w:rsidP="0045716F">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182</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电信</w:t>
      </w:r>
      <w:r w:rsidRPr="000A16DF">
        <w:rPr>
          <w:rFonts w:asciiTheme="minorHAnsi" w:hAnsiTheme="minorHAnsi"/>
          <w:lang w:eastAsia="zh-CN"/>
        </w:rPr>
        <w:t>/</w:t>
      </w:r>
      <w:r w:rsidRPr="000A16DF">
        <w:rPr>
          <w:rFonts w:asciiTheme="minorHAnsi"/>
          <w:lang w:eastAsia="zh-CN"/>
        </w:rPr>
        <w:t>信息通信技术在气候变化和环境保护方面的作用</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4</w:t>
      </w:r>
      <w:r w:rsidR="00C449D9">
        <w:rPr>
          <w:rFonts w:asciiTheme="minorHAnsi" w:eastAsia="SimSun" w:hAnsiTheme="minorHAnsi" w:hint="eastAsia"/>
          <w:lang w:eastAsia="zh-CN"/>
        </w:rPr>
        <w:t>30</w:t>
      </w:r>
    </w:p>
    <w:p w:rsidR="00403449" w:rsidRPr="00C449D9" w:rsidRDefault="00403449" w:rsidP="0045716F">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183</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用于电子卫生的电信</w:t>
      </w:r>
      <w:r w:rsidRPr="000A16DF">
        <w:rPr>
          <w:rFonts w:asciiTheme="minorHAnsi" w:hAnsiTheme="minorHAnsi"/>
          <w:lang w:eastAsia="zh-CN"/>
        </w:rPr>
        <w:t>/</w:t>
      </w:r>
      <w:r w:rsidR="00FB6219">
        <w:rPr>
          <w:rFonts w:asciiTheme="minorHAnsi" w:eastAsia="SimSun" w:hAnsiTheme="minorHAnsi" w:hint="eastAsia"/>
          <w:lang w:eastAsia="zh-CN"/>
        </w:rPr>
        <w:t>信息通信技术</w:t>
      </w:r>
      <w:r w:rsidRPr="000A16DF">
        <w:rPr>
          <w:rFonts w:asciiTheme="minorHAnsi"/>
          <w:lang w:eastAsia="zh-CN"/>
        </w:rPr>
        <w:t>应用</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4</w:t>
      </w:r>
      <w:r w:rsidR="00C449D9">
        <w:rPr>
          <w:rFonts w:asciiTheme="minorHAnsi" w:eastAsia="SimSun" w:hAnsiTheme="minorHAnsi" w:hint="eastAsia"/>
          <w:lang w:eastAsia="zh-CN"/>
        </w:rPr>
        <w:t>38</w:t>
      </w:r>
    </w:p>
    <w:p w:rsidR="00403449" w:rsidRPr="00C449D9" w:rsidRDefault="00403449" w:rsidP="0045716F">
      <w:pPr>
        <w:pStyle w:val="TOC2res"/>
        <w:keepLines w:val="0"/>
        <w:tabs>
          <w:tab w:val="clear" w:pos="1134"/>
          <w:tab w:val="clear" w:pos="1304"/>
          <w:tab w:val="clear" w:pos="1701"/>
          <w:tab w:val="clear" w:pos="8222"/>
          <w:tab w:val="clear" w:pos="9072"/>
          <w:tab w:val="left" w:pos="426"/>
          <w:tab w:val="left" w:pos="4961"/>
          <w:tab w:val="left" w:pos="5103"/>
        </w:tabs>
        <w:spacing w:before="0"/>
        <w:ind w:left="4961" w:hanging="5001"/>
        <w:jc w:val="left"/>
        <w:rPr>
          <w:rFonts w:asciiTheme="minorHAnsi" w:eastAsia="SimSun" w:hAnsiTheme="minorHAnsi"/>
          <w:lang w:eastAsia="zh-CN"/>
        </w:rPr>
      </w:pPr>
      <w:r w:rsidRPr="000A16DF">
        <w:rPr>
          <w:rFonts w:asciiTheme="minorHAnsi"/>
          <w:lang w:eastAsia="zh-CN"/>
        </w:rPr>
        <w:t>第</w:t>
      </w:r>
      <w:r w:rsidRPr="000A16DF">
        <w:rPr>
          <w:rFonts w:asciiTheme="minorHAnsi" w:hAnsiTheme="minorHAnsi"/>
          <w:lang w:eastAsia="zh-CN"/>
        </w:rPr>
        <w:t>184</w:t>
      </w:r>
      <w:r w:rsidRPr="000A16DF">
        <w:rPr>
          <w:rFonts w:asciiTheme="minorHAnsi"/>
          <w:lang w:eastAsia="zh-CN"/>
        </w:rPr>
        <w:t>号决议（</w:t>
      </w:r>
      <w:r w:rsidRPr="000A16DF">
        <w:rPr>
          <w:rFonts w:asciiTheme="minorHAnsi" w:hAnsiTheme="minorHAnsi"/>
          <w:lang w:eastAsia="zh-CN"/>
        </w:rPr>
        <w:t>2010</w:t>
      </w:r>
      <w:r w:rsidRPr="000A16DF">
        <w:rPr>
          <w:rFonts w:asciiTheme="minorHAnsi"/>
          <w:lang w:eastAsia="zh-CN"/>
        </w:rPr>
        <w:t>年，瓜达拉哈拉）</w:t>
      </w:r>
      <w:r w:rsidRPr="000A16DF">
        <w:rPr>
          <w:rFonts w:asciiTheme="minorHAnsi" w:hAnsiTheme="minorHAnsi"/>
          <w:lang w:eastAsia="zh-CN"/>
        </w:rPr>
        <w:tab/>
      </w:r>
      <w:r w:rsidRPr="000A16DF">
        <w:rPr>
          <w:rFonts w:asciiTheme="minorHAnsi"/>
          <w:lang w:eastAsia="zh-CN"/>
        </w:rPr>
        <w:t>推进针对原住民的数字包容性举措</w:t>
      </w:r>
      <w:r w:rsidRPr="000A16DF">
        <w:rPr>
          <w:rFonts w:asciiTheme="minorHAnsi" w:hAnsiTheme="minorHAnsi"/>
          <w:lang w:eastAsia="zh-CN"/>
        </w:rPr>
        <w:tab/>
      </w:r>
      <w:r w:rsidRPr="000A16DF">
        <w:rPr>
          <w:rFonts w:asciiTheme="minorHAnsi" w:hAnsiTheme="minorHAnsi"/>
          <w:lang w:eastAsia="zh-CN"/>
        </w:rPr>
        <w:tab/>
      </w:r>
      <w:r w:rsidR="00C449D9">
        <w:rPr>
          <w:rFonts w:asciiTheme="minorHAnsi" w:hAnsiTheme="minorHAnsi"/>
          <w:lang w:eastAsia="zh-CN"/>
        </w:rPr>
        <w:t>4</w:t>
      </w:r>
      <w:r w:rsidR="00C449D9">
        <w:rPr>
          <w:rFonts w:asciiTheme="minorHAnsi" w:eastAsia="SimSun" w:hAnsiTheme="minorHAnsi" w:hint="eastAsia"/>
          <w:lang w:eastAsia="zh-CN"/>
        </w:rPr>
        <w:t>41</w:t>
      </w:r>
    </w:p>
    <w:p w:rsidR="00EE2FE0" w:rsidRPr="00C449D9" w:rsidRDefault="00EE2FE0" w:rsidP="000A16DF">
      <w:pPr>
        <w:pStyle w:val="TOC2res"/>
        <w:ind w:left="0" w:firstLine="0"/>
        <w:jc w:val="left"/>
        <w:rPr>
          <w:rFonts w:asciiTheme="minorHAnsi" w:eastAsia="SimSun" w:hAnsiTheme="minorHAnsi"/>
          <w:webHidden/>
          <w:lang w:eastAsia="zh-CN"/>
        </w:rPr>
      </w:pPr>
      <w:r w:rsidRPr="000A16DF">
        <w:rPr>
          <w:rFonts w:asciiTheme="minorHAnsi"/>
          <w:b/>
          <w:bCs/>
          <w:lang w:eastAsia="zh-CN"/>
        </w:rPr>
        <w:t>全权代表大会</w:t>
      </w:r>
      <w:r w:rsidR="00403449" w:rsidRPr="000A16DF">
        <w:rPr>
          <w:rFonts w:asciiTheme="minorHAnsi"/>
          <w:b/>
          <w:bCs/>
          <w:lang w:eastAsia="zh-CN"/>
        </w:rPr>
        <w:t>（</w:t>
      </w:r>
      <w:r w:rsidR="00403449" w:rsidRPr="000A16DF">
        <w:rPr>
          <w:rFonts w:asciiTheme="minorHAnsi" w:hAnsiTheme="minorHAnsi"/>
          <w:b/>
          <w:bCs/>
          <w:lang w:eastAsia="zh-CN"/>
        </w:rPr>
        <w:t>2010</w:t>
      </w:r>
      <w:r w:rsidR="00403449" w:rsidRPr="000A16DF">
        <w:rPr>
          <w:rFonts w:asciiTheme="minorHAnsi"/>
          <w:b/>
          <w:bCs/>
          <w:lang w:eastAsia="zh-CN"/>
        </w:rPr>
        <w:t>年，瓜达拉哈拉）</w:t>
      </w:r>
      <w:r w:rsidRPr="000A16DF">
        <w:rPr>
          <w:rFonts w:asciiTheme="minorHAnsi"/>
          <w:b/>
          <w:bCs/>
          <w:lang w:eastAsia="zh-CN"/>
        </w:rPr>
        <w:t>废止的决议清单</w:t>
      </w:r>
      <w:r w:rsidR="00C449D9">
        <w:rPr>
          <w:rFonts w:asciiTheme="minorHAnsi" w:hAnsiTheme="minorHAnsi"/>
          <w:webHidden/>
          <w:lang w:eastAsia="zh-CN"/>
        </w:rPr>
        <w:tab/>
      </w:r>
      <w:r w:rsidR="00C449D9">
        <w:rPr>
          <w:rFonts w:asciiTheme="minorHAnsi" w:hAnsiTheme="minorHAnsi"/>
          <w:webHidden/>
          <w:lang w:eastAsia="zh-CN"/>
        </w:rPr>
        <w:tab/>
        <w:t>4</w:t>
      </w:r>
      <w:r w:rsidR="00C449D9">
        <w:rPr>
          <w:rFonts w:asciiTheme="minorHAnsi" w:eastAsia="SimSun" w:hAnsiTheme="minorHAnsi" w:hint="eastAsia"/>
          <w:webHidden/>
          <w:lang w:eastAsia="zh-CN"/>
        </w:rPr>
        <w:t>44</w:t>
      </w:r>
    </w:p>
    <w:p w:rsidR="000E25A0" w:rsidRDefault="000E25A0" w:rsidP="00EE2FE0">
      <w:pPr>
        <w:pStyle w:val="TOC2res"/>
        <w:ind w:left="0" w:firstLine="0"/>
        <w:rPr>
          <w:webHidden/>
          <w:lang w:eastAsia="zh-CN"/>
        </w:rPr>
      </w:pPr>
    </w:p>
    <w:p w:rsidR="000A16DF" w:rsidRDefault="000A16DF" w:rsidP="00EE2FE0">
      <w:pPr>
        <w:pStyle w:val="TOC2res"/>
        <w:ind w:left="0" w:firstLine="0"/>
        <w:rPr>
          <w:webHidden/>
          <w:lang w:eastAsia="zh-CN"/>
        </w:rPr>
        <w:sectPr w:rsidR="000A16DF" w:rsidSect="003A51E8">
          <w:headerReference w:type="even" r:id="rId19"/>
          <w:headerReference w:type="default" r:id="rId20"/>
          <w:headerReference w:type="first" r:id="rId21"/>
          <w:type w:val="continuous"/>
          <w:pgSz w:w="11907" w:h="16834" w:code="9"/>
          <w:pgMar w:top="2268" w:right="1985" w:bottom="2835" w:left="1985" w:header="1701" w:footer="720" w:gutter="0"/>
          <w:pgNumType w:fmt="lowerRoman"/>
          <w:cols w:space="720"/>
          <w:vAlign w:val="both"/>
          <w:titlePg/>
          <w:docGrid w:linePitch="326"/>
        </w:sectPr>
      </w:pPr>
    </w:p>
    <w:p w:rsidR="000E25A0" w:rsidRDefault="000E25A0" w:rsidP="00EE2FE0">
      <w:pPr>
        <w:pStyle w:val="TOC2res"/>
        <w:ind w:left="0" w:firstLine="0"/>
        <w:rPr>
          <w:webHidden/>
          <w:lang w:eastAsia="zh-CN"/>
        </w:rPr>
      </w:pPr>
    </w:p>
    <w:p w:rsidR="0045716F" w:rsidRDefault="0045716F" w:rsidP="00EE2FE0">
      <w:pPr>
        <w:pStyle w:val="TOC2res"/>
        <w:ind w:left="0" w:firstLine="0"/>
        <w:rPr>
          <w:webHidden/>
          <w:lang w:eastAsia="zh-CN"/>
        </w:rPr>
      </w:pPr>
    </w:p>
    <w:p w:rsidR="0045716F" w:rsidRDefault="0045716F" w:rsidP="00EE2FE0">
      <w:pPr>
        <w:pStyle w:val="TOC2res"/>
        <w:ind w:left="0" w:firstLine="0"/>
        <w:rPr>
          <w:webHidden/>
          <w:lang w:eastAsia="zh-CN"/>
        </w:rPr>
      </w:pPr>
    </w:p>
    <w:p w:rsidR="0045716F" w:rsidRDefault="0045716F" w:rsidP="00EE2FE0">
      <w:pPr>
        <w:pStyle w:val="TOC2res"/>
        <w:ind w:left="0" w:firstLine="0"/>
        <w:rPr>
          <w:webHidden/>
          <w:lang w:eastAsia="zh-CN"/>
        </w:rPr>
      </w:pPr>
    </w:p>
    <w:p w:rsidR="0045716F" w:rsidRDefault="0045716F" w:rsidP="00EE2FE0">
      <w:pPr>
        <w:pStyle w:val="TOC2res"/>
        <w:ind w:left="0" w:firstLine="0"/>
        <w:rPr>
          <w:webHidden/>
          <w:lang w:eastAsia="zh-CN"/>
        </w:rPr>
      </w:pPr>
    </w:p>
    <w:p w:rsidR="0045716F" w:rsidRDefault="0045716F" w:rsidP="00EE2FE0">
      <w:pPr>
        <w:pStyle w:val="TOC2res"/>
        <w:ind w:left="0" w:firstLine="0"/>
        <w:rPr>
          <w:webHidden/>
          <w:lang w:eastAsia="zh-CN"/>
        </w:rPr>
      </w:pPr>
    </w:p>
    <w:p w:rsidR="000E25A0" w:rsidRPr="000E25A0" w:rsidRDefault="000E25A0" w:rsidP="000E25A0">
      <w:pPr>
        <w:pStyle w:val="Title1"/>
        <w:rPr>
          <w:b/>
          <w:bCs/>
          <w:lang w:val="fr-CH" w:eastAsia="zh-CN"/>
        </w:rPr>
      </w:pPr>
      <w:r w:rsidRPr="006B765F">
        <w:rPr>
          <w:rFonts w:hint="eastAsia"/>
          <w:b/>
          <w:bCs/>
          <w:lang w:eastAsia="zh-CN"/>
        </w:rPr>
        <w:t>国际电信联盟《组织法》</w:t>
      </w:r>
      <w:r>
        <w:rPr>
          <w:rFonts w:hint="eastAsia"/>
          <w:b/>
          <w:bCs/>
          <w:lang w:val="fr-CH" w:eastAsia="zh-CN"/>
        </w:rPr>
        <w:t>和《公约》</w:t>
      </w:r>
    </w:p>
    <w:p w:rsidR="000E25A0" w:rsidRPr="006B765F" w:rsidRDefault="000E25A0" w:rsidP="000E25A0">
      <w:pPr>
        <w:pStyle w:val="Title1"/>
        <w:rPr>
          <w:b/>
          <w:bCs/>
          <w:lang w:eastAsia="zh-CN"/>
        </w:rPr>
      </w:pPr>
      <w:r w:rsidRPr="006B765F">
        <w:rPr>
          <w:rFonts w:hint="eastAsia"/>
          <w:b/>
          <w:bCs/>
          <w:lang w:eastAsia="zh-CN"/>
        </w:rPr>
        <w:t>（</w:t>
      </w:r>
      <w:r w:rsidRPr="006B765F">
        <w:rPr>
          <w:rFonts w:hint="eastAsia"/>
          <w:b/>
          <w:bCs/>
          <w:lang w:eastAsia="zh-CN"/>
        </w:rPr>
        <w:t>1992</w:t>
      </w:r>
      <w:r w:rsidRPr="006B765F">
        <w:rPr>
          <w:rFonts w:hint="eastAsia"/>
          <w:b/>
          <w:bCs/>
          <w:lang w:eastAsia="zh-CN"/>
        </w:rPr>
        <w:t>年，日内瓦）</w:t>
      </w:r>
    </w:p>
    <w:p w:rsidR="000E25A0" w:rsidRDefault="000E25A0" w:rsidP="000E25A0">
      <w:pPr>
        <w:pStyle w:val="Title1"/>
        <w:rPr>
          <w:b/>
          <w:bCs/>
          <w:lang w:eastAsia="zh-CN"/>
        </w:rPr>
      </w:pPr>
      <w:r w:rsidRPr="006B765F">
        <w:rPr>
          <w:rFonts w:hint="eastAsia"/>
          <w:b/>
          <w:bCs/>
          <w:lang w:eastAsia="zh-CN"/>
        </w:rPr>
        <w:t>的修正法规</w:t>
      </w:r>
    </w:p>
    <w:p w:rsidR="00574F89" w:rsidRPr="00574F89" w:rsidRDefault="00574F89" w:rsidP="00574F89">
      <w:pPr>
        <w:pStyle w:val="Title2"/>
        <w:rPr>
          <w:lang w:eastAsia="zh-CN"/>
        </w:rPr>
      </w:pPr>
    </w:p>
    <w:p w:rsidR="000E25A0" w:rsidRPr="00B90FD7" w:rsidRDefault="000E25A0" w:rsidP="000E25A0">
      <w:pPr>
        <w:jc w:val="center"/>
        <w:rPr>
          <w:sz w:val="28"/>
          <w:szCs w:val="28"/>
          <w:lang w:eastAsia="zh-CN"/>
        </w:rPr>
      </w:pPr>
      <w:r w:rsidRPr="00B90FD7">
        <w:rPr>
          <w:rFonts w:hint="eastAsia"/>
          <w:sz w:val="28"/>
          <w:szCs w:val="28"/>
          <w:lang w:eastAsia="zh-CN"/>
        </w:rPr>
        <w:t>经全权代表大会（</w:t>
      </w:r>
      <w:r w:rsidRPr="00B90FD7">
        <w:rPr>
          <w:rFonts w:hint="eastAsia"/>
          <w:sz w:val="28"/>
          <w:szCs w:val="28"/>
          <w:lang w:eastAsia="zh-CN"/>
        </w:rPr>
        <w:t>1994</w:t>
      </w:r>
      <w:r w:rsidRPr="00B90FD7">
        <w:rPr>
          <w:rFonts w:hint="eastAsia"/>
          <w:sz w:val="28"/>
          <w:szCs w:val="28"/>
          <w:lang w:eastAsia="zh-CN"/>
        </w:rPr>
        <w:t>年，京都）、</w:t>
      </w:r>
      <w:r w:rsidRPr="00B90FD7">
        <w:rPr>
          <w:sz w:val="28"/>
          <w:szCs w:val="28"/>
          <w:lang w:eastAsia="zh-CN"/>
        </w:rPr>
        <w:br/>
      </w:r>
      <w:r w:rsidRPr="00B90FD7">
        <w:rPr>
          <w:rFonts w:hint="eastAsia"/>
          <w:sz w:val="28"/>
          <w:szCs w:val="28"/>
          <w:lang w:eastAsia="zh-CN"/>
        </w:rPr>
        <w:t>全权代表大会（</w:t>
      </w:r>
      <w:r w:rsidRPr="00B90FD7">
        <w:rPr>
          <w:rFonts w:hint="eastAsia"/>
          <w:sz w:val="28"/>
          <w:szCs w:val="28"/>
          <w:lang w:eastAsia="zh-CN"/>
        </w:rPr>
        <w:t>1998</w:t>
      </w:r>
      <w:r w:rsidRPr="00B90FD7">
        <w:rPr>
          <w:rFonts w:hint="eastAsia"/>
          <w:sz w:val="28"/>
          <w:szCs w:val="28"/>
          <w:lang w:eastAsia="zh-CN"/>
        </w:rPr>
        <w:t>年，明尼阿波利斯）、</w:t>
      </w:r>
      <w:r w:rsidRPr="00B90FD7">
        <w:rPr>
          <w:sz w:val="28"/>
          <w:szCs w:val="28"/>
          <w:lang w:eastAsia="zh-CN"/>
        </w:rPr>
        <w:br/>
      </w:r>
      <w:r w:rsidRPr="00B90FD7">
        <w:rPr>
          <w:rFonts w:hint="eastAsia"/>
          <w:sz w:val="28"/>
          <w:szCs w:val="28"/>
          <w:lang w:eastAsia="zh-CN"/>
        </w:rPr>
        <w:t>全权代表大会（</w:t>
      </w:r>
      <w:r w:rsidRPr="00B90FD7">
        <w:rPr>
          <w:sz w:val="28"/>
          <w:szCs w:val="28"/>
          <w:lang w:eastAsia="zh-CN"/>
        </w:rPr>
        <w:t>2002</w:t>
      </w:r>
      <w:r w:rsidRPr="00B90FD7">
        <w:rPr>
          <w:rFonts w:hint="eastAsia"/>
          <w:sz w:val="28"/>
          <w:szCs w:val="28"/>
          <w:lang w:eastAsia="zh-CN"/>
        </w:rPr>
        <w:t>年，马拉喀什）和</w:t>
      </w:r>
      <w:r w:rsidRPr="00B90FD7">
        <w:rPr>
          <w:sz w:val="28"/>
          <w:szCs w:val="28"/>
          <w:lang w:eastAsia="zh-CN"/>
        </w:rPr>
        <w:br/>
      </w:r>
      <w:r w:rsidRPr="00B90FD7">
        <w:rPr>
          <w:rFonts w:hint="eastAsia"/>
          <w:sz w:val="28"/>
          <w:szCs w:val="28"/>
          <w:lang w:eastAsia="zh-CN"/>
        </w:rPr>
        <w:t>全权代表大会（</w:t>
      </w:r>
      <w:r w:rsidRPr="00B90FD7">
        <w:rPr>
          <w:sz w:val="28"/>
          <w:szCs w:val="28"/>
          <w:lang w:eastAsia="zh-CN"/>
        </w:rPr>
        <w:t>20</w:t>
      </w:r>
      <w:r w:rsidRPr="00B90FD7">
        <w:rPr>
          <w:rFonts w:hint="eastAsia"/>
          <w:sz w:val="28"/>
          <w:szCs w:val="28"/>
          <w:lang w:eastAsia="zh-CN"/>
        </w:rPr>
        <w:t>06</w:t>
      </w:r>
      <w:r w:rsidRPr="00B90FD7">
        <w:rPr>
          <w:rFonts w:hint="eastAsia"/>
          <w:sz w:val="28"/>
          <w:szCs w:val="28"/>
          <w:lang w:eastAsia="zh-CN"/>
        </w:rPr>
        <w:t>年，安塔利亚）修正</w:t>
      </w:r>
    </w:p>
    <w:p w:rsidR="000E25A0" w:rsidRPr="009A7E68" w:rsidRDefault="000E25A0" w:rsidP="000E25A0">
      <w:pPr>
        <w:rPr>
          <w:lang w:eastAsia="zh-CN"/>
        </w:rPr>
      </w:pPr>
    </w:p>
    <w:p w:rsidR="000E25A0" w:rsidRPr="009A7E68" w:rsidRDefault="000E25A0" w:rsidP="000E25A0">
      <w:pPr>
        <w:rPr>
          <w:lang w:eastAsia="zh-CN"/>
        </w:rPr>
      </w:pPr>
    </w:p>
    <w:p w:rsidR="000E25A0" w:rsidRDefault="000E25A0" w:rsidP="00EE2FE0">
      <w:pPr>
        <w:pStyle w:val="TOC2res"/>
        <w:ind w:left="0" w:firstLine="0"/>
        <w:rPr>
          <w:webHidden/>
          <w:lang w:eastAsia="zh-CN"/>
        </w:rPr>
        <w:sectPr w:rsidR="000E25A0" w:rsidSect="00BD7A53">
          <w:headerReference w:type="first" r:id="rId22"/>
          <w:type w:val="oddPage"/>
          <w:pgSz w:w="11907" w:h="16834" w:code="9"/>
          <w:pgMar w:top="2268" w:right="1985" w:bottom="2835" w:left="1985" w:header="1701" w:footer="720" w:gutter="0"/>
          <w:cols w:space="720"/>
          <w:titlePg/>
          <w:docGrid w:linePitch="326"/>
        </w:sectPr>
      </w:pPr>
    </w:p>
    <w:p w:rsidR="000E25A0" w:rsidRPr="00B90FD7" w:rsidRDefault="000E25A0" w:rsidP="000E25A0">
      <w:pPr>
        <w:pStyle w:val="Title1"/>
        <w:rPr>
          <w:lang w:eastAsia="zh-CN"/>
        </w:rPr>
      </w:pPr>
      <w:r w:rsidRPr="00B90FD7">
        <w:rPr>
          <w:rFonts w:hint="eastAsia"/>
          <w:lang w:eastAsia="zh-CN"/>
        </w:rPr>
        <w:lastRenderedPageBreak/>
        <w:t>国际电信联盟《组织法》</w:t>
      </w:r>
    </w:p>
    <w:p w:rsidR="000E25A0" w:rsidRPr="00B90FD7" w:rsidRDefault="000E25A0" w:rsidP="000E25A0">
      <w:pPr>
        <w:pStyle w:val="Title1"/>
        <w:rPr>
          <w:lang w:eastAsia="zh-CN"/>
        </w:rPr>
      </w:pPr>
      <w:r w:rsidRPr="00B90FD7">
        <w:rPr>
          <w:rFonts w:hint="eastAsia"/>
          <w:lang w:eastAsia="zh-CN"/>
        </w:rPr>
        <w:t>（</w:t>
      </w:r>
      <w:r w:rsidRPr="00B90FD7">
        <w:rPr>
          <w:rFonts w:hint="eastAsia"/>
          <w:lang w:eastAsia="zh-CN"/>
        </w:rPr>
        <w:t>1992</w:t>
      </w:r>
      <w:r w:rsidRPr="00B90FD7">
        <w:rPr>
          <w:rFonts w:hint="eastAsia"/>
          <w:lang w:eastAsia="zh-CN"/>
        </w:rPr>
        <w:t>年，日内瓦）</w:t>
      </w:r>
    </w:p>
    <w:p w:rsidR="000E25A0" w:rsidRPr="00B90FD7" w:rsidRDefault="000E25A0" w:rsidP="000E25A0">
      <w:pPr>
        <w:pStyle w:val="Title1"/>
        <w:rPr>
          <w:lang w:eastAsia="zh-CN"/>
        </w:rPr>
      </w:pPr>
      <w:r w:rsidRPr="00B90FD7">
        <w:rPr>
          <w:rFonts w:hint="eastAsia"/>
          <w:lang w:eastAsia="zh-CN"/>
        </w:rPr>
        <w:t>的修正法规</w:t>
      </w:r>
    </w:p>
    <w:p w:rsidR="000E25A0" w:rsidRPr="009A7E68" w:rsidRDefault="000E25A0" w:rsidP="00ED1EC4">
      <w:pPr>
        <w:jc w:val="center"/>
        <w:rPr>
          <w:lang w:eastAsia="zh-CN"/>
        </w:rPr>
      </w:pPr>
      <w:r w:rsidRPr="009A7E68">
        <w:rPr>
          <w:rFonts w:hint="eastAsia"/>
          <w:b/>
          <w:bCs/>
          <w:lang w:eastAsia="zh-CN"/>
        </w:rPr>
        <w:t>经全权代表大会（</w:t>
      </w:r>
      <w:r w:rsidRPr="009A7E68">
        <w:rPr>
          <w:rFonts w:hint="eastAsia"/>
          <w:b/>
          <w:bCs/>
          <w:lang w:eastAsia="zh-CN"/>
        </w:rPr>
        <w:t>1994</w:t>
      </w:r>
      <w:r w:rsidRPr="009A7E68">
        <w:rPr>
          <w:rFonts w:hint="eastAsia"/>
          <w:b/>
          <w:bCs/>
          <w:lang w:eastAsia="zh-CN"/>
        </w:rPr>
        <w:t>年，京都）、</w:t>
      </w:r>
      <w:r w:rsidRPr="009A7E68">
        <w:rPr>
          <w:b/>
          <w:bCs/>
          <w:lang w:eastAsia="zh-CN"/>
        </w:rPr>
        <w:br/>
      </w:r>
      <w:r w:rsidRPr="009A7E68">
        <w:rPr>
          <w:rFonts w:hint="eastAsia"/>
          <w:b/>
          <w:bCs/>
          <w:lang w:eastAsia="zh-CN"/>
        </w:rPr>
        <w:t>全权代表大会（</w:t>
      </w:r>
      <w:r w:rsidRPr="009A7E68">
        <w:rPr>
          <w:rFonts w:hint="eastAsia"/>
          <w:b/>
          <w:bCs/>
          <w:lang w:eastAsia="zh-CN"/>
        </w:rPr>
        <w:t>1998</w:t>
      </w:r>
      <w:r w:rsidRPr="009A7E68">
        <w:rPr>
          <w:rFonts w:hint="eastAsia"/>
          <w:b/>
          <w:bCs/>
          <w:lang w:eastAsia="zh-CN"/>
        </w:rPr>
        <w:t>年，明尼阿波利斯）、</w:t>
      </w:r>
      <w:r w:rsidRPr="009A7E68">
        <w:rPr>
          <w:b/>
          <w:bCs/>
          <w:lang w:eastAsia="zh-CN"/>
        </w:rPr>
        <w:br/>
      </w:r>
      <w:r w:rsidRPr="009A7E68">
        <w:rPr>
          <w:rFonts w:hint="eastAsia"/>
          <w:b/>
          <w:bCs/>
          <w:lang w:eastAsia="zh-CN"/>
        </w:rPr>
        <w:t>全权代表大会（</w:t>
      </w:r>
      <w:r w:rsidRPr="009A7E68">
        <w:rPr>
          <w:b/>
          <w:bCs/>
          <w:lang w:eastAsia="zh-CN"/>
        </w:rPr>
        <w:t>2002</w:t>
      </w:r>
      <w:r w:rsidRPr="009A7E68">
        <w:rPr>
          <w:rFonts w:hint="eastAsia"/>
          <w:b/>
          <w:bCs/>
          <w:lang w:eastAsia="zh-CN"/>
        </w:rPr>
        <w:t>年，马拉喀什）和</w:t>
      </w:r>
      <w:r w:rsidRPr="009A7E68">
        <w:rPr>
          <w:b/>
          <w:bCs/>
          <w:lang w:eastAsia="zh-CN"/>
        </w:rPr>
        <w:br/>
      </w:r>
      <w:r w:rsidRPr="009A7E68">
        <w:rPr>
          <w:rFonts w:hint="eastAsia"/>
          <w:b/>
          <w:bCs/>
          <w:lang w:eastAsia="zh-CN"/>
        </w:rPr>
        <w:t>全权代表大会（</w:t>
      </w:r>
      <w:r w:rsidRPr="009A7E68">
        <w:rPr>
          <w:b/>
          <w:bCs/>
          <w:lang w:eastAsia="zh-CN"/>
        </w:rPr>
        <w:t>20</w:t>
      </w:r>
      <w:r w:rsidRPr="009A7E68">
        <w:rPr>
          <w:rFonts w:hint="eastAsia"/>
          <w:b/>
          <w:bCs/>
          <w:lang w:eastAsia="zh-CN"/>
        </w:rPr>
        <w:t>06</w:t>
      </w:r>
      <w:r w:rsidRPr="009A7E68">
        <w:rPr>
          <w:rFonts w:hint="eastAsia"/>
          <w:b/>
          <w:bCs/>
          <w:lang w:eastAsia="zh-CN"/>
        </w:rPr>
        <w:t>年，安塔利亚）修正</w:t>
      </w:r>
    </w:p>
    <w:p w:rsidR="000E25A0" w:rsidRPr="009F1C39" w:rsidRDefault="000E25A0" w:rsidP="00ED1EC4">
      <w:pPr>
        <w:pStyle w:val="Headingb"/>
        <w:ind w:left="0" w:firstLine="0"/>
        <w:jc w:val="center"/>
        <w:rPr>
          <w:szCs w:val="22"/>
          <w:lang w:eastAsia="zh-CN"/>
        </w:rPr>
      </w:pPr>
      <w:r w:rsidRPr="009F1C39">
        <w:rPr>
          <w:rFonts w:hint="eastAsia"/>
          <w:szCs w:val="22"/>
          <w:lang w:eastAsia="zh-CN"/>
        </w:rPr>
        <w:t>（全权代表大会（</w:t>
      </w:r>
      <w:r w:rsidRPr="009F1C39">
        <w:rPr>
          <w:rFonts w:hint="eastAsia"/>
          <w:lang w:eastAsia="zh-CN"/>
        </w:rPr>
        <w:t>2010</w:t>
      </w:r>
      <w:r w:rsidRPr="009F1C39">
        <w:rPr>
          <w:rFonts w:hint="eastAsia"/>
          <w:lang w:eastAsia="zh-CN"/>
        </w:rPr>
        <w:t>年，瓜达拉哈拉</w:t>
      </w:r>
      <w:r w:rsidRPr="009F1C39">
        <w:rPr>
          <w:rFonts w:hint="eastAsia"/>
          <w:szCs w:val="22"/>
          <w:lang w:eastAsia="zh-CN"/>
        </w:rPr>
        <w:t>）</w:t>
      </w:r>
      <w:r w:rsidRPr="009F1C39">
        <w:rPr>
          <w:szCs w:val="22"/>
          <w:lang w:eastAsia="zh-CN"/>
        </w:rPr>
        <w:br/>
      </w:r>
      <w:r w:rsidRPr="009F1C39">
        <w:rPr>
          <w:rFonts w:hint="eastAsia"/>
          <w:szCs w:val="22"/>
          <w:lang w:eastAsia="zh-CN"/>
        </w:rPr>
        <w:t>通过的修正条款）</w:t>
      </w:r>
    </w:p>
    <w:p w:rsidR="000E25A0" w:rsidRPr="00236E86" w:rsidRDefault="000E25A0" w:rsidP="000E25A0">
      <w:pPr>
        <w:spacing w:before="360" w:after="360"/>
        <w:jc w:val="center"/>
        <w:rPr>
          <w:rFonts w:cs="Calibri"/>
          <w:lang w:eastAsia="zh-CN"/>
        </w:rPr>
      </w:pPr>
      <w:r w:rsidRPr="00236E86">
        <w:rPr>
          <w:rFonts w:cs="Calibri"/>
          <w:lang w:eastAsia="zh-CN"/>
        </w:rPr>
        <w:t>____________________</w:t>
      </w:r>
    </w:p>
    <w:p w:rsidR="000E25A0" w:rsidRPr="00ED1EC4" w:rsidRDefault="000E25A0" w:rsidP="00ED1EC4">
      <w:pPr>
        <w:pStyle w:val="Headingb"/>
        <w:ind w:left="0" w:firstLine="0"/>
        <w:jc w:val="center"/>
        <w:rPr>
          <w:bCs/>
          <w:sz w:val="26"/>
          <w:szCs w:val="26"/>
          <w:lang w:eastAsia="zh-CN"/>
        </w:rPr>
      </w:pPr>
      <w:r w:rsidRPr="00ED1EC4">
        <w:rPr>
          <w:rFonts w:hint="eastAsia"/>
          <w:bCs/>
          <w:sz w:val="26"/>
          <w:szCs w:val="26"/>
          <w:lang w:eastAsia="zh-CN"/>
        </w:rPr>
        <w:t>国际电信联盟组织法</w:t>
      </w:r>
      <w:r w:rsidRPr="00236E86">
        <w:rPr>
          <w:rStyle w:val="FootnoteReference"/>
          <w:bCs/>
          <w:szCs w:val="22"/>
          <w:lang w:eastAsia="zh-CN"/>
        </w:rPr>
        <w:footnoteReference w:customMarkFollows="1" w:id="1"/>
        <w:sym w:font="Symbol" w:char="F02A"/>
      </w:r>
      <w:r w:rsidR="00ED1EC4">
        <w:rPr>
          <w:rFonts w:hint="eastAsia"/>
          <w:bCs/>
          <w:szCs w:val="22"/>
          <w:lang w:eastAsia="zh-CN"/>
        </w:rPr>
        <w:br/>
      </w:r>
      <w:r w:rsidRPr="00ED1EC4">
        <w:rPr>
          <w:rFonts w:hint="eastAsia"/>
          <w:bCs/>
          <w:sz w:val="26"/>
          <w:szCs w:val="26"/>
          <w:lang w:eastAsia="zh-CN"/>
        </w:rPr>
        <w:t>（</w:t>
      </w:r>
      <w:r w:rsidRPr="00ED1EC4">
        <w:rPr>
          <w:rFonts w:hint="eastAsia"/>
          <w:bCs/>
          <w:sz w:val="26"/>
          <w:szCs w:val="26"/>
          <w:lang w:eastAsia="zh-CN"/>
        </w:rPr>
        <w:t>1992</w:t>
      </w:r>
      <w:r w:rsidRPr="00ED1EC4">
        <w:rPr>
          <w:rFonts w:hint="eastAsia"/>
          <w:bCs/>
          <w:sz w:val="26"/>
          <w:szCs w:val="26"/>
          <w:lang w:eastAsia="zh-CN"/>
        </w:rPr>
        <w:t>年，日内瓦）</w:t>
      </w:r>
    </w:p>
    <w:p w:rsidR="000E25A0" w:rsidRDefault="000E25A0" w:rsidP="000E25A0">
      <w:pPr>
        <w:rPr>
          <w:lang w:eastAsia="zh-CN"/>
        </w:rPr>
      </w:pPr>
    </w:p>
    <w:p w:rsidR="009F1C39" w:rsidRDefault="009F1C39" w:rsidP="000E25A0">
      <w:pPr>
        <w:rPr>
          <w:lang w:eastAsia="zh-CN"/>
        </w:rPr>
      </w:pPr>
    </w:p>
    <w:p w:rsidR="009F1C39" w:rsidRPr="00236E86" w:rsidRDefault="009F1C39" w:rsidP="00AC737F">
      <w:pPr>
        <w:pStyle w:val="Chaptitle"/>
        <w:rPr>
          <w:lang w:eastAsia="zh-CN"/>
        </w:rPr>
      </w:pPr>
      <w:r w:rsidRPr="00236E86">
        <w:rPr>
          <w:rFonts w:hint="eastAsia"/>
          <w:lang w:eastAsia="zh-CN"/>
        </w:rPr>
        <w:t>第一部分</w:t>
      </w:r>
      <w:r>
        <w:rPr>
          <w:rFonts w:hint="eastAsia"/>
          <w:lang w:eastAsia="zh-CN"/>
        </w:rPr>
        <w:t xml:space="preserve"> </w:t>
      </w:r>
      <w:r w:rsidRPr="009A7E68">
        <w:rPr>
          <w:lang w:eastAsia="zh-CN"/>
        </w:rPr>
        <w:t>–</w:t>
      </w:r>
      <w:r>
        <w:rPr>
          <w:rFonts w:hint="eastAsia"/>
          <w:lang w:eastAsia="zh-CN"/>
        </w:rPr>
        <w:t xml:space="preserve"> </w:t>
      </w:r>
      <w:r w:rsidRPr="00236E86">
        <w:rPr>
          <w:rFonts w:hint="eastAsia"/>
          <w:lang w:eastAsia="zh-CN"/>
        </w:rPr>
        <w:t>前言</w:t>
      </w:r>
    </w:p>
    <w:p w:rsidR="009F1C39" w:rsidRPr="00236E86" w:rsidRDefault="00AC737F" w:rsidP="009F1C39">
      <w:pPr>
        <w:ind w:firstLineChars="200" w:firstLine="480"/>
        <w:rPr>
          <w:rFonts w:cs="Calibri"/>
          <w:lang w:eastAsia="zh-CN"/>
        </w:rPr>
      </w:pPr>
      <w:r w:rsidRPr="00236E86">
        <w:rPr>
          <w:rFonts w:hint="eastAsia"/>
          <w:lang w:eastAsia="zh-CN"/>
        </w:rPr>
        <w:t>鉴于并为了实施经全权代表大会（</w:t>
      </w:r>
      <w:r w:rsidRPr="00236E86">
        <w:rPr>
          <w:rFonts w:hint="eastAsia"/>
          <w:lang w:eastAsia="zh-CN"/>
        </w:rPr>
        <w:t>1994</w:t>
      </w:r>
      <w:r w:rsidRPr="00236E86">
        <w:rPr>
          <w:rFonts w:hint="eastAsia"/>
          <w:lang w:eastAsia="zh-CN"/>
        </w:rPr>
        <w:t>年，京都）、全权代表大会（</w:t>
      </w:r>
      <w:r w:rsidRPr="00236E86">
        <w:rPr>
          <w:rFonts w:hint="eastAsia"/>
          <w:lang w:eastAsia="zh-CN"/>
        </w:rPr>
        <w:t>1998</w:t>
      </w:r>
      <w:r w:rsidRPr="00236E86">
        <w:rPr>
          <w:rFonts w:hint="eastAsia"/>
          <w:lang w:eastAsia="zh-CN"/>
        </w:rPr>
        <w:t>年，明尼阿波利斯）、全权代表大会（</w:t>
      </w:r>
      <w:r w:rsidRPr="00236E86">
        <w:rPr>
          <w:rFonts w:hint="eastAsia"/>
          <w:lang w:eastAsia="zh-CN"/>
        </w:rPr>
        <w:t>2002</w:t>
      </w:r>
      <w:r w:rsidRPr="00236E86">
        <w:rPr>
          <w:rFonts w:hint="eastAsia"/>
          <w:lang w:eastAsia="zh-CN"/>
        </w:rPr>
        <w:t>年，马拉喀什）和全权代表大会（</w:t>
      </w:r>
      <w:r w:rsidRPr="00236E86">
        <w:rPr>
          <w:rFonts w:hint="eastAsia"/>
          <w:lang w:eastAsia="zh-CN"/>
        </w:rPr>
        <w:t>2006</w:t>
      </w:r>
      <w:r w:rsidRPr="00236E86">
        <w:rPr>
          <w:rFonts w:hint="eastAsia"/>
          <w:lang w:eastAsia="zh-CN"/>
        </w:rPr>
        <w:t>年，安塔利亚）修正的《国际电信联盟组织法》（</w:t>
      </w:r>
      <w:r w:rsidRPr="00236E86">
        <w:rPr>
          <w:rFonts w:hint="eastAsia"/>
          <w:lang w:eastAsia="zh-CN"/>
        </w:rPr>
        <w:t>1992</w:t>
      </w:r>
      <w:r w:rsidRPr="00236E86">
        <w:rPr>
          <w:rFonts w:hint="eastAsia"/>
          <w:lang w:eastAsia="zh-CN"/>
        </w:rPr>
        <w:t>年，日内瓦）的相关条款，特别是第</w:t>
      </w:r>
      <w:r w:rsidRPr="00236E86">
        <w:rPr>
          <w:rFonts w:hint="eastAsia"/>
          <w:lang w:eastAsia="zh-CN"/>
        </w:rPr>
        <w:t>55</w:t>
      </w:r>
      <w:r w:rsidRPr="00236E86">
        <w:rPr>
          <w:rFonts w:hint="eastAsia"/>
          <w:lang w:eastAsia="zh-CN"/>
        </w:rPr>
        <w:t>条的相关条款，国际电信联盟全权代表大会（</w:t>
      </w:r>
      <w:r w:rsidRPr="00236E86">
        <w:rPr>
          <w:rFonts w:hint="eastAsia"/>
          <w:lang w:val="en-US" w:eastAsia="zh-CN"/>
        </w:rPr>
        <w:t>2010</w:t>
      </w:r>
      <w:r w:rsidRPr="00236E86">
        <w:rPr>
          <w:rFonts w:hint="eastAsia"/>
          <w:lang w:val="en-US" w:eastAsia="zh-CN"/>
        </w:rPr>
        <w:t>年，瓜达拉哈拉</w:t>
      </w:r>
      <w:r w:rsidRPr="00236E86">
        <w:rPr>
          <w:rFonts w:hint="eastAsia"/>
          <w:lang w:eastAsia="zh-CN"/>
        </w:rPr>
        <w:t>）通过了所述《组织法》的下列修正条款</w:t>
      </w:r>
      <w:r w:rsidR="009F1C39" w:rsidRPr="00236E86">
        <w:rPr>
          <w:rFonts w:hint="eastAsia"/>
          <w:lang w:eastAsia="zh-CN"/>
        </w:rPr>
        <w:t>：</w:t>
      </w:r>
    </w:p>
    <w:p w:rsidR="009A7E68" w:rsidRDefault="009A7E68" w:rsidP="009A7E68">
      <w:pPr>
        <w:rPr>
          <w:lang w:eastAsia="zh-CN"/>
        </w:rPr>
      </w:pPr>
    </w:p>
    <w:p w:rsidR="009A7E68" w:rsidRDefault="009A7E68" w:rsidP="009A7E68">
      <w:pPr>
        <w:rPr>
          <w:lang w:eastAsia="zh-CN"/>
        </w:rPr>
      </w:pPr>
    </w:p>
    <w:p w:rsidR="00EE2FE0" w:rsidRDefault="00EE2FE0" w:rsidP="009A7E68">
      <w:pPr>
        <w:rPr>
          <w:lang w:eastAsia="zh-CN"/>
        </w:rPr>
        <w:sectPr w:rsidR="00EE2FE0" w:rsidSect="00BD7A53">
          <w:headerReference w:type="first" r:id="rId23"/>
          <w:type w:val="oddPage"/>
          <w:pgSz w:w="11907" w:h="16834" w:code="9"/>
          <w:pgMar w:top="2268" w:right="1985" w:bottom="2835" w:left="1985" w:header="1701" w:footer="720" w:gutter="0"/>
          <w:cols w:space="720"/>
          <w:titlePg/>
          <w:docGrid w:linePitch="326"/>
        </w:sectPr>
      </w:pPr>
    </w:p>
    <w:tbl>
      <w:tblPr>
        <w:tblW w:w="8165" w:type="dxa"/>
        <w:tblLayout w:type="fixed"/>
        <w:tblCellMar>
          <w:left w:w="107" w:type="dxa"/>
          <w:right w:w="107" w:type="dxa"/>
        </w:tblCellMar>
        <w:tblLook w:val="0000"/>
      </w:tblPr>
      <w:tblGrid>
        <w:gridCol w:w="1677"/>
        <w:gridCol w:w="6488"/>
      </w:tblGrid>
      <w:tr w:rsidR="00170C96" w:rsidRPr="00FE5382" w:rsidTr="00046C0F">
        <w:tc>
          <w:tcPr>
            <w:tcW w:w="1677" w:type="dxa"/>
          </w:tcPr>
          <w:p w:rsidR="00170C96" w:rsidRPr="00B52043" w:rsidRDefault="00170C96" w:rsidP="00170C96">
            <w:pPr>
              <w:pStyle w:val="ChapNoS2"/>
              <w:rPr>
                <w:lang w:eastAsia="zh-CN"/>
              </w:rPr>
            </w:pPr>
            <w:bookmarkStart w:id="0" w:name="dtemplate"/>
            <w:bookmarkEnd w:id="0"/>
          </w:p>
        </w:tc>
        <w:tc>
          <w:tcPr>
            <w:tcW w:w="6488" w:type="dxa"/>
          </w:tcPr>
          <w:p w:rsidR="00170C96" w:rsidRPr="00FF5253" w:rsidRDefault="00170C96" w:rsidP="00170C96">
            <w:pPr>
              <w:pStyle w:val="ChapNo"/>
              <w:rPr>
                <w:lang w:val="fr-FR" w:eastAsia="zh-CN"/>
              </w:rPr>
            </w:pPr>
            <w:r>
              <w:rPr>
                <w:rFonts w:hint="eastAsia"/>
                <w:lang w:val="fr-FR" w:eastAsia="zh-CN"/>
              </w:rPr>
              <w:t>第</w:t>
            </w:r>
            <w:r>
              <w:rPr>
                <w:lang w:val="fr-FR" w:eastAsia="zh-CN"/>
              </w:rPr>
              <w:t xml:space="preserve"> </w:t>
            </w:r>
            <w:r>
              <w:rPr>
                <w:rFonts w:hint="eastAsia"/>
                <w:lang w:val="fr-FR" w:eastAsia="zh-CN"/>
              </w:rPr>
              <w:t>五</w:t>
            </w:r>
            <w:r>
              <w:rPr>
                <w:lang w:val="fr-FR" w:eastAsia="zh-CN"/>
              </w:rPr>
              <w:t xml:space="preserve"> </w:t>
            </w:r>
            <w:r>
              <w:rPr>
                <w:rFonts w:hint="eastAsia"/>
                <w:lang w:val="fr-FR" w:eastAsia="zh-CN"/>
              </w:rPr>
              <w:t>章</w:t>
            </w:r>
          </w:p>
          <w:p w:rsidR="00170C96" w:rsidRPr="00FE5382" w:rsidRDefault="00170C96" w:rsidP="00170C96">
            <w:pPr>
              <w:pStyle w:val="Chaptitle"/>
              <w:rPr>
                <w:lang w:eastAsia="zh-CN"/>
              </w:rPr>
            </w:pPr>
            <w:r>
              <w:rPr>
                <w:rFonts w:hint="eastAsia"/>
                <w:lang w:val="fr-FR" w:eastAsia="zh-CN"/>
              </w:rPr>
              <w:t>关于国际电联职能行使的其他条款</w:t>
            </w:r>
          </w:p>
        </w:tc>
      </w:tr>
      <w:tr w:rsidR="00170C96" w:rsidRPr="00FE5382" w:rsidTr="00046C0F">
        <w:tc>
          <w:tcPr>
            <w:tcW w:w="1677" w:type="dxa"/>
          </w:tcPr>
          <w:p w:rsidR="00170C96" w:rsidRPr="00B52043" w:rsidRDefault="00170C96" w:rsidP="00D11640">
            <w:pPr>
              <w:pStyle w:val="ArtNoS2"/>
              <w:rPr>
                <w:lang w:eastAsia="zh-CN"/>
              </w:rPr>
            </w:pPr>
          </w:p>
        </w:tc>
        <w:tc>
          <w:tcPr>
            <w:tcW w:w="6488" w:type="dxa"/>
          </w:tcPr>
          <w:p w:rsidR="00170C96" w:rsidRPr="004314D0" w:rsidRDefault="00170C96" w:rsidP="008A57A7">
            <w:pPr>
              <w:pStyle w:val="ArtNo"/>
            </w:pPr>
            <w:r w:rsidRPr="004314D0">
              <w:rPr>
                <w:rFonts w:hint="eastAsia"/>
              </w:rPr>
              <w:t>第</w:t>
            </w:r>
            <w:r w:rsidRPr="004314D0">
              <w:t xml:space="preserve"> 28 </w:t>
            </w:r>
            <w:r w:rsidRPr="004314D0">
              <w:rPr>
                <w:rFonts w:hint="eastAsia"/>
              </w:rPr>
              <w:t>条</w:t>
            </w:r>
          </w:p>
          <w:p w:rsidR="00170C96" w:rsidRPr="00FE5382" w:rsidRDefault="00170C96" w:rsidP="008A57A7">
            <w:pPr>
              <w:pStyle w:val="Arttitle"/>
              <w:rPr>
                <w:lang w:eastAsia="zh-CN"/>
              </w:rPr>
            </w:pPr>
            <w:r>
              <w:rPr>
                <w:rFonts w:hint="eastAsia"/>
                <w:lang w:val="fr-FR" w:eastAsia="zh-CN"/>
              </w:rPr>
              <w:t>国际电联的财务</w:t>
            </w:r>
          </w:p>
        </w:tc>
      </w:tr>
      <w:tr w:rsidR="00170C96" w:rsidRPr="00FE5382" w:rsidTr="00046C0F">
        <w:tc>
          <w:tcPr>
            <w:tcW w:w="1677" w:type="dxa"/>
          </w:tcPr>
          <w:p w:rsidR="00170C96" w:rsidRPr="00FE5382" w:rsidRDefault="00170C96" w:rsidP="009F1C39">
            <w:pPr>
              <w:pStyle w:val="NormalaftertitleS2"/>
              <w:rPr>
                <w:lang w:eastAsia="zh-CN"/>
              </w:rPr>
            </w:pPr>
            <w:r w:rsidRPr="009F1C39">
              <w:rPr>
                <w:sz w:val="18"/>
                <w:szCs w:val="18"/>
              </w:rPr>
              <w:t>MOD</w:t>
            </w:r>
            <w:r>
              <w:tab/>
              <w:t>165</w:t>
            </w:r>
            <w:r>
              <w:rPr>
                <w:rFonts w:hint="eastAsia"/>
                <w:lang w:eastAsia="zh-CN"/>
              </w:rPr>
              <w:br/>
            </w:r>
            <w:r w:rsidRPr="009F1C39">
              <w:rPr>
                <w:sz w:val="18"/>
                <w:szCs w:val="18"/>
              </w:rPr>
              <w:t>PP-98</w:t>
            </w:r>
          </w:p>
        </w:tc>
        <w:tc>
          <w:tcPr>
            <w:tcW w:w="6488" w:type="dxa"/>
          </w:tcPr>
          <w:p w:rsidR="00170C96" w:rsidRPr="00FE5382" w:rsidRDefault="00170C96" w:rsidP="003057E7">
            <w:pPr>
              <w:pStyle w:val="Normalaftertitle"/>
              <w:rPr>
                <w:lang w:eastAsia="zh-CN"/>
              </w:rPr>
            </w:pPr>
            <w:r w:rsidRPr="004E1782">
              <w:rPr>
                <w:lang w:eastAsia="zh-CN"/>
              </w:rPr>
              <w:t>5</w:t>
            </w:r>
            <w:r w:rsidRPr="004E1782">
              <w:rPr>
                <w:lang w:eastAsia="zh-CN"/>
              </w:rPr>
              <w:tab/>
            </w:r>
            <w:r w:rsidR="00AC737F">
              <w:rPr>
                <w:rFonts w:hint="eastAsia"/>
                <w:lang w:eastAsia="zh-CN"/>
              </w:rPr>
              <w:t>成员国在选择其会费等级时，对于选择三个或三个以上会费单位的成员国而言，</w:t>
            </w:r>
            <w:r w:rsidR="00AC737F">
              <w:rPr>
                <w:rFonts w:hint="eastAsia"/>
                <w:lang w:val="en-US" w:eastAsia="zh-CN"/>
              </w:rPr>
              <w:t>削减幅度不得超过此前周期所选单位数的</w:t>
            </w:r>
            <w:r w:rsidR="00AC737F">
              <w:rPr>
                <w:rFonts w:hint="eastAsia"/>
                <w:lang w:val="en-US" w:eastAsia="zh-CN"/>
              </w:rPr>
              <w:t>15%</w:t>
            </w:r>
            <w:r w:rsidR="00AC737F">
              <w:rPr>
                <w:rFonts w:hint="eastAsia"/>
                <w:lang w:eastAsia="zh-CN"/>
              </w:rPr>
              <w:t>，计算时向下取整至会费单位等级表中最近的会费单位数；对于选择三个以下会费单位的成员国而言，削减不得超过一个等级。理事会须向成员国说明，削减须在全权代表大会休会期间逐步实行。但是，如遇发生自然灾害、需实施国际援助计划等特殊情况，当一成员国提出申请并证明它不能维持原选等级的会费时，全权代表大会可以授权减少更多的会费单位数</w:t>
            </w:r>
            <w:r>
              <w:rPr>
                <w:rFonts w:hint="eastAsia"/>
                <w:lang w:eastAsia="zh-CN"/>
              </w:rPr>
              <w:t>。</w:t>
            </w:r>
          </w:p>
        </w:tc>
      </w:tr>
    </w:tbl>
    <w:p w:rsidR="005A7DDF" w:rsidRDefault="005A7DDF" w:rsidP="0015067B">
      <w:pPr>
        <w:rPr>
          <w:lang w:eastAsia="zh-CN"/>
        </w:rPr>
      </w:pPr>
    </w:p>
    <w:p w:rsidR="00034BD4" w:rsidRPr="0015067B" w:rsidRDefault="00034BD4" w:rsidP="0015067B">
      <w:pPr>
        <w:rPr>
          <w:lang w:eastAsia="zh-CN"/>
        </w:rPr>
      </w:pPr>
    </w:p>
    <w:p w:rsidR="009A7E68" w:rsidRDefault="009A7E68">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9F1C39" w:rsidRDefault="009F1C39">
      <w:pPr>
        <w:tabs>
          <w:tab w:val="clear" w:pos="567"/>
          <w:tab w:val="clear" w:pos="1134"/>
          <w:tab w:val="clear" w:pos="1701"/>
          <w:tab w:val="clear" w:pos="2268"/>
          <w:tab w:val="clear" w:pos="2835"/>
        </w:tabs>
        <w:overflowPunct/>
        <w:autoSpaceDE/>
        <w:autoSpaceDN/>
        <w:adjustRightInd/>
        <w:spacing w:before="0"/>
        <w:jc w:val="left"/>
        <w:textAlignment w:val="auto"/>
        <w:rPr>
          <w:rFonts w:cs="Calibri"/>
          <w:b/>
          <w:bCs/>
          <w:szCs w:val="28"/>
          <w:lang w:eastAsia="zh-CN"/>
        </w:rPr>
      </w:pPr>
      <w:r>
        <w:rPr>
          <w:rFonts w:cs="Calibri"/>
          <w:bCs/>
          <w:szCs w:val="28"/>
          <w:lang w:eastAsia="zh-CN"/>
        </w:rPr>
        <w:br w:type="page"/>
      </w:r>
    </w:p>
    <w:p w:rsidR="009A7E68" w:rsidRPr="00236E86" w:rsidRDefault="009A7E68" w:rsidP="00AC737F">
      <w:pPr>
        <w:pStyle w:val="Chaptitle"/>
        <w:rPr>
          <w:lang w:eastAsia="zh-CN"/>
        </w:rPr>
      </w:pPr>
      <w:r w:rsidRPr="00236E86">
        <w:rPr>
          <w:rFonts w:hint="eastAsia"/>
          <w:lang w:eastAsia="zh-CN"/>
        </w:rPr>
        <w:lastRenderedPageBreak/>
        <w:t>第二部分</w:t>
      </w:r>
      <w:r>
        <w:rPr>
          <w:rFonts w:hint="eastAsia"/>
          <w:lang w:eastAsia="zh-CN"/>
        </w:rPr>
        <w:t xml:space="preserve"> </w:t>
      </w:r>
      <w:r w:rsidRPr="009A7E68">
        <w:rPr>
          <w:lang w:eastAsia="zh-CN"/>
        </w:rPr>
        <w:t>–</w:t>
      </w:r>
      <w:r>
        <w:rPr>
          <w:rFonts w:hint="eastAsia"/>
          <w:lang w:eastAsia="zh-CN"/>
        </w:rPr>
        <w:t xml:space="preserve"> </w:t>
      </w:r>
      <w:r w:rsidRPr="00236E86">
        <w:rPr>
          <w:rFonts w:hint="eastAsia"/>
          <w:lang w:eastAsia="zh-CN"/>
        </w:rPr>
        <w:t>生效日期</w:t>
      </w:r>
    </w:p>
    <w:p w:rsidR="009A7E68" w:rsidRPr="009A7E68" w:rsidRDefault="009A7E68" w:rsidP="009A7E68">
      <w:pPr>
        <w:rPr>
          <w:lang w:eastAsia="zh-CN"/>
        </w:rPr>
      </w:pPr>
    </w:p>
    <w:p w:rsidR="009A7E68" w:rsidRPr="00236E86" w:rsidRDefault="009A7E68" w:rsidP="009A7E68">
      <w:pPr>
        <w:ind w:firstLineChars="200" w:firstLine="480"/>
        <w:rPr>
          <w:lang w:eastAsia="zh-CN"/>
        </w:rPr>
      </w:pPr>
      <w:r w:rsidRPr="00236E86">
        <w:rPr>
          <w:rFonts w:hint="eastAsia"/>
          <w:lang w:eastAsia="zh-CN"/>
        </w:rPr>
        <w:t>本法规中所含的修正条款应作为整体合一的法规，于</w:t>
      </w:r>
      <w:r>
        <w:rPr>
          <w:rFonts w:hint="eastAsia"/>
          <w:lang w:eastAsia="zh-CN"/>
        </w:rPr>
        <w:t>2012</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Pr="00236E86">
        <w:rPr>
          <w:rFonts w:hint="eastAsia"/>
          <w:lang w:eastAsia="zh-CN"/>
        </w:rPr>
        <w:t>在业已成为国际电信联盟《组织法》和《公约》（</w:t>
      </w:r>
      <w:r w:rsidRPr="00236E86">
        <w:rPr>
          <w:rFonts w:hint="eastAsia"/>
          <w:lang w:eastAsia="zh-CN"/>
        </w:rPr>
        <w:t>1992</w:t>
      </w:r>
      <w:r w:rsidRPr="00236E86">
        <w:rPr>
          <w:rFonts w:hint="eastAsia"/>
          <w:lang w:eastAsia="zh-CN"/>
        </w:rPr>
        <w:t>年，日内瓦）缔约国、并在该日期前已交存本修正法规的批准、接受、核准或加入证书的成员国之间生效。</w:t>
      </w:r>
    </w:p>
    <w:p w:rsidR="009A7E68" w:rsidRPr="00236E86" w:rsidRDefault="009A7E68" w:rsidP="009A7E68">
      <w:pPr>
        <w:rPr>
          <w:rFonts w:cs="Calibri"/>
          <w:lang w:eastAsia="zh-CN"/>
        </w:rPr>
      </w:pPr>
    </w:p>
    <w:p w:rsidR="009A7E68" w:rsidRPr="00236E86" w:rsidRDefault="009A7E68" w:rsidP="009A7E68">
      <w:pPr>
        <w:jc w:val="center"/>
        <w:rPr>
          <w:rFonts w:cs="Calibri"/>
          <w:lang w:eastAsia="zh-CN"/>
        </w:rPr>
      </w:pPr>
      <w:r w:rsidRPr="00236E86">
        <w:rPr>
          <w:rFonts w:cs="Calibri"/>
          <w:lang w:eastAsia="zh-CN"/>
        </w:rPr>
        <w:t>____________________</w:t>
      </w:r>
    </w:p>
    <w:p w:rsidR="009A7E68" w:rsidRPr="009A7E68" w:rsidRDefault="009A7E68" w:rsidP="009A7E68">
      <w:pPr>
        <w:rPr>
          <w:lang w:eastAsia="zh-CN"/>
        </w:rPr>
      </w:pPr>
    </w:p>
    <w:p w:rsidR="009A7E68" w:rsidRDefault="009A7E68" w:rsidP="009A7E68">
      <w:pPr>
        <w:rPr>
          <w:lang w:eastAsia="zh-CN"/>
        </w:rPr>
      </w:pPr>
    </w:p>
    <w:p w:rsidR="009F1C39" w:rsidRPr="009A7E68" w:rsidRDefault="009F1C39" w:rsidP="009A7E68">
      <w:pPr>
        <w:rPr>
          <w:lang w:eastAsia="zh-CN"/>
        </w:rPr>
      </w:pPr>
    </w:p>
    <w:p w:rsidR="009A7E68" w:rsidRPr="009A7E68" w:rsidRDefault="009A7E68" w:rsidP="009A7E68">
      <w:pPr>
        <w:rPr>
          <w:lang w:eastAsia="zh-CN"/>
        </w:rPr>
      </w:pPr>
    </w:p>
    <w:p w:rsidR="009A7E68" w:rsidRPr="00236E86" w:rsidRDefault="009A7E68" w:rsidP="009A7E68">
      <w:pPr>
        <w:ind w:firstLineChars="200" w:firstLine="480"/>
        <w:rPr>
          <w:lang w:eastAsia="zh-CN"/>
        </w:rPr>
      </w:pPr>
      <w:r w:rsidRPr="00236E86">
        <w:rPr>
          <w:rFonts w:hint="eastAsia"/>
          <w:lang w:eastAsia="zh-CN"/>
        </w:rPr>
        <w:t>各自的全权代表已在经全权代表大会（</w:t>
      </w:r>
      <w:r w:rsidRPr="00236E86">
        <w:rPr>
          <w:rFonts w:hint="eastAsia"/>
          <w:lang w:eastAsia="zh-CN"/>
        </w:rPr>
        <w:t>1994</w:t>
      </w:r>
      <w:r w:rsidRPr="00236E86">
        <w:rPr>
          <w:rFonts w:hint="eastAsia"/>
          <w:lang w:eastAsia="zh-CN"/>
        </w:rPr>
        <w:t>年，京都）、全权代表大会（</w:t>
      </w:r>
      <w:r w:rsidRPr="00236E86">
        <w:rPr>
          <w:rFonts w:hint="eastAsia"/>
          <w:lang w:eastAsia="zh-CN"/>
        </w:rPr>
        <w:t>1998</w:t>
      </w:r>
      <w:r w:rsidRPr="00236E86">
        <w:rPr>
          <w:rFonts w:hint="eastAsia"/>
          <w:lang w:eastAsia="zh-CN"/>
        </w:rPr>
        <w:t>年，明尼阿波利斯）、全权代表大会（</w:t>
      </w:r>
      <w:r w:rsidRPr="00236E86">
        <w:rPr>
          <w:lang w:eastAsia="zh-CN"/>
        </w:rPr>
        <w:t>2002</w:t>
      </w:r>
      <w:r w:rsidRPr="00236E86">
        <w:rPr>
          <w:rFonts w:hint="eastAsia"/>
          <w:lang w:eastAsia="zh-CN"/>
        </w:rPr>
        <w:t>年，马拉喀什）和全权代表大会（</w:t>
      </w:r>
      <w:r w:rsidRPr="00236E86">
        <w:rPr>
          <w:rFonts w:hint="eastAsia"/>
          <w:lang w:eastAsia="zh-CN"/>
        </w:rPr>
        <w:t>2006</w:t>
      </w:r>
      <w:r w:rsidRPr="00236E86">
        <w:rPr>
          <w:rFonts w:hint="eastAsia"/>
          <w:lang w:eastAsia="zh-CN"/>
        </w:rPr>
        <w:t>年，安塔利亚）修正的国际电信联盟《组织法》（</w:t>
      </w:r>
      <w:r w:rsidRPr="00236E86">
        <w:rPr>
          <w:rFonts w:hint="eastAsia"/>
          <w:lang w:eastAsia="zh-CN"/>
        </w:rPr>
        <w:t>1992</w:t>
      </w:r>
      <w:r w:rsidRPr="00236E86">
        <w:rPr>
          <w:rFonts w:hint="eastAsia"/>
          <w:lang w:eastAsia="zh-CN"/>
        </w:rPr>
        <w:t>年，日内瓦）的本修正法规的原始文本上签字，</w:t>
      </w:r>
      <w:r w:rsidRPr="00236E86">
        <w:rPr>
          <w:rFonts w:hint="eastAsia"/>
          <w:b/>
          <w:bCs/>
          <w:lang w:eastAsia="zh-CN"/>
        </w:rPr>
        <w:t>以昭信守</w:t>
      </w:r>
      <w:r w:rsidRPr="00236E86">
        <w:rPr>
          <w:rFonts w:hint="eastAsia"/>
          <w:lang w:eastAsia="zh-CN"/>
        </w:rPr>
        <w:t>。</w:t>
      </w:r>
    </w:p>
    <w:p w:rsidR="009A7E68" w:rsidRPr="009A7E68" w:rsidRDefault="009A7E68" w:rsidP="009A7E68">
      <w:pPr>
        <w:rPr>
          <w:lang w:eastAsia="zh-CN"/>
        </w:rPr>
      </w:pPr>
    </w:p>
    <w:p w:rsidR="009A7E68" w:rsidRPr="009A7E68" w:rsidRDefault="009A7E68" w:rsidP="009A7E68">
      <w:pPr>
        <w:rPr>
          <w:lang w:eastAsia="zh-CN"/>
        </w:rPr>
      </w:pPr>
    </w:p>
    <w:p w:rsidR="009A7E68" w:rsidRDefault="009A7E68" w:rsidP="009A7E68">
      <w:pPr>
        <w:rPr>
          <w:lang w:eastAsia="zh-CN"/>
        </w:rPr>
      </w:pPr>
    </w:p>
    <w:p w:rsidR="00034BD4" w:rsidRDefault="00034BD4" w:rsidP="009A7E68">
      <w:pPr>
        <w:rPr>
          <w:lang w:eastAsia="zh-CN"/>
        </w:rPr>
      </w:pPr>
    </w:p>
    <w:p w:rsidR="00034BD4" w:rsidRDefault="00034BD4" w:rsidP="009A7E68">
      <w:pPr>
        <w:rPr>
          <w:lang w:eastAsia="zh-CN"/>
        </w:rPr>
      </w:pPr>
    </w:p>
    <w:p w:rsidR="00034BD4" w:rsidRDefault="00034BD4" w:rsidP="009A7E68">
      <w:pPr>
        <w:rPr>
          <w:lang w:eastAsia="zh-CN"/>
        </w:rPr>
      </w:pPr>
    </w:p>
    <w:p w:rsidR="00034BD4" w:rsidRPr="009A7E68" w:rsidRDefault="00034BD4" w:rsidP="009A7E68">
      <w:pPr>
        <w:rPr>
          <w:lang w:eastAsia="zh-CN"/>
        </w:rPr>
      </w:pPr>
    </w:p>
    <w:p w:rsidR="009A7E68" w:rsidRPr="009A7E68" w:rsidRDefault="009A7E68" w:rsidP="009A7E68">
      <w:pPr>
        <w:rPr>
          <w:lang w:eastAsia="zh-CN"/>
        </w:rPr>
      </w:pPr>
    </w:p>
    <w:p w:rsidR="009A7E68" w:rsidRPr="00236E86" w:rsidRDefault="009A7E68" w:rsidP="00A30895">
      <w:pPr>
        <w:pStyle w:val="Head"/>
        <w:tabs>
          <w:tab w:val="clear" w:pos="6663"/>
          <w:tab w:val="left" w:pos="546"/>
          <w:tab w:val="left" w:pos="7372"/>
        </w:tabs>
        <w:jc w:val="right"/>
        <w:rPr>
          <w:rFonts w:ascii="Calibri" w:hAnsi="Calibri"/>
          <w:szCs w:val="24"/>
          <w:lang w:eastAsia="zh-CN"/>
        </w:rPr>
      </w:pPr>
      <w:r w:rsidRPr="00236E86">
        <w:rPr>
          <w:rFonts w:ascii="Calibri" w:hAnsi="Calibri" w:hint="eastAsia"/>
          <w:szCs w:val="24"/>
          <w:lang w:eastAsia="zh-CN"/>
        </w:rPr>
        <w:t>2010</w:t>
      </w:r>
      <w:r w:rsidRPr="00236E86">
        <w:rPr>
          <w:rFonts w:ascii="Calibri" w:hAnsi="Calibri" w:hint="eastAsia"/>
          <w:szCs w:val="24"/>
          <w:lang w:eastAsia="zh-CN"/>
        </w:rPr>
        <w:t>年</w:t>
      </w:r>
      <w:r w:rsidRPr="00236E86">
        <w:rPr>
          <w:rFonts w:ascii="Calibri" w:hAnsi="Calibri" w:hint="eastAsia"/>
          <w:szCs w:val="24"/>
          <w:lang w:eastAsia="zh-CN"/>
        </w:rPr>
        <w:t>10</w:t>
      </w:r>
      <w:r w:rsidRPr="00236E86">
        <w:rPr>
          <w:rFonts w:ascii="Calibri" w:hAnsi="Calibri" w:hint="eastAsia"/>
          <w:szCs w:val="24"/>
          <w:lang w:eastAsia="zh-CN"/>
        </w:rPr>
        <w:t>月</w:t>
      </w:r>
      <w:r w:rsidRPr="00236E86">
        <w:rPr>
          <w:rFonts w:ascii="Calibri" w:hAnsi="Calibri" w:hint="eastAsia"/>
          <w:szCs w:val="24"/>
          <w:lang w:eastAsia="zh-CN"/>
        </w:rPr>
        <w:t>22</w:t>
      </w:r>
      <w:r w:rsidRPr="00236E86">
        <w:rPr>
          <w:rFonts w:ascii="Calibri" w:hAnsi="Calibri" w:hint="eastAsia"/>
          <w:szCs w:val="24"/>
          <w:lang w:eastAsia="zh-CN"/>
        </w:rPr>
        <w:t>日订于瓜达拉哈拉</w:t>
      </w:r>
    </w:p>
    <w:p w:rsidR="000E25A0" w:rsidRDefault="000E25A0" w:rsidP="009A7E68">
      <w:pPr>
        <w:rPr>
          <w:rFonts w:cs="Calibri"/>
          <w:lang w:eastAsia="zh-CN"/>
        </w:rPr>
      </w:pPr>
    </w:p>
    <w:p w:rsidR="000E25A0" w:rsidRDefault="000E25A0" w:rsidP="009A7E68">
      <w:pPr>
        <w:rPr>
          <w:rFonts w:cs="Calibri"/>
          <w:lang w:eastAsia="zh-CN"/>
        </w:rPr>
        <w:sectPr w:rsidR="000E25A0" w:rsidSect="00034BD4">
          <w:headerReference w:type="default" r:id="rId24"/>
          <w:headerReference w:type="first" r:id="rId25"/>
          <w:type w:val="continuous"/>
          <w:pgSz w:w="11907" w:h="16834" w:code="9"/>
          <w:pgMar w:top="2268" w:right="1985" w:bottom="2835" w:left="1985" w:header="1701" w:footer="720" w:gutter="0"/>
          <w:pgNumType w:start="4"/>
          <w:cols w:space="720"/>
          <w:titlePg/>
          <w:docGrid w:linePitch="326"/>
        </w:sectPr>
      </w:pPr>
    </w:p>
    <w:p w:rsidR="000E25A0" w:rsidRPr="007A5186" w:rsidRDefault="000E25A0" w:rsidP="000E25A0">
      <w:pPr>
        <w:pStyle w:val="Signcountry"/>
        <w:spacing w:before="0"/>
        <w:rPr>
          <w:szCs w:val="24"/>
          <w:lang w:eastAsia="zh-CN"/>
        </w:rPr>
      </w:pPr>
      <w:r w:rsidRPr="007A5186">
        <w:rPr>
          <w:rFonts w:hint="eastAsia"/>
          <w:szCs w:val="24"/>
          <w:lang w:eastAsia="zh-CN"/>
        </w:rPr>
        <w:lastRenderedPageBreak/>
        <w:t>阿富汗</w:t>
      </w:r>
    </w:p>
    <w:p w:rsidR="000E25A0" w:rsidRPr="00AA7216" w:rsidRDefault="000E25A0" w:rsidP="00AA7216">
      <w:pPr>
        <w:pStyle w:val="SignPart"/>
      </w:pPr>
      <w:r w:rsidRPr="00AA7216">
        <w:t>Baryalai HASSAM</w:t>
      </w:r>
    </w:p>
    <w:p w:rsidR="00CD0510" w:rsidRPr="003B7499" w:rsidRDefault="00CD0510" w:rsidP="00AA7216">
      <w:pPr>
        <w:pStyle w:val="SignPart"/>
      </w:pPr>
      <w:r w:rsidRPr="003B7499">
        <w:t>Abdul Wakil SHERGUL</w:t>
      </w:r>
    </w:p>
    <w:p w:rsidR="00CD0510" w:rsidRPr="00CD0510" w:rsidRDefault="00CD0510" w:rsidP="00AA7216">
      <w:pPr>
        <w:pStyle w:val="SignPart"/>
        <w:rPr>
          <w:lang w:val="en-US"/>
        </w:rPr>
      </w:pPr>
      <w:r w:rsidRPr="00CD0510">
        <w:rPr>
          <w:lang w:val="en-US"/>
        </w:rPr>
        <w:t>Nader Shah ARIAN</w:t>
      </w:r>
    </w:p>
    <w:p w:rsidR="000E25A0" w:rsidRPr="007A5186" w:rsidRDefault="000E25A0" w:rsidP="000E25A0">
      <w:pPr>
        <w:pStyle w:val="Signcountry"/>
        <w:rPr>
          <w:rFonts w:ascii="宋体" w:hAnsi="宋体"/>
          <w:b w:val="0"/>
          <w:szCs w:val="24"/>
          <w:lang w:eastAsia="zh-CN"/>
        </w:rPr>
      </w:pPr>
      <w:r w:rsidRPr="007A5186">
        <w:rPr>
          <w:rFonts w:hint="eastAsia"/>
          <w:szCs w:val="24"/>
        </w:rPr>
        <w:t>阿尔巴尼亚共和国</w:t>
      </w:r>
    </w:p>
    <w:p w:rsidR="00CD0510" w:rsidRPr="004D7916" w:rsidRDefault="00CD0510" w:rsidP="00AA7216">
      <w:pPr>
        <w:pStyle w:val="SignPart"/>
        <w:rPr>
          <w:lang w:val="en-US"/>
        </w:rPr>
      </w:pPr>
      <w:r w:rsidRPr="004D7916">
        <w:rPr>
          <w:lang w:val="en-US"/>
        </w:rPr>
        <w:t>Genc POLLO</w:t>
      </w:r>
    </w:p>
    <w:p w:rsidR="00CD0510" w:rsidRPr="004D7916" w:rsidRDefault="00CD0510" w:rsidP="00AA7216">
      <w:pPr>
        <w:pStyle w:val="SignPart"/>
        <w:rPr>
          <w:lang w:val="en-US"/>
        </w:rPr>
      </w:pPr>
      <w:r w:rsidRPr="004D7916">
        <w:rPr>
          <w:lang w:val="en-US"/>
        </w:rPr>
        <w:t>Gjergji GJINKO</w:t>
      </w:r>
    </w:p>
    <w:p w:rsidR="00CD0510" w:rsidRPr="004D7916" w:rsidRDefault="00CD0510" w:rsidP="00AA7216">
      <w:pPr>
        <w:pStyle w:val="SignPart"/>
        <w:rPr>
          <w:lang w:val="en-US"/>
        </w:rPr>
      </w:pPr>
      <w:r w:rsidRPr="004D7916">
        <w:rPr>
          <w:lang w:val="en-US"/>
        </w:rPr>
        <w:t>Alketa MUKAVELATI</w:t>
      </w:r>
    </w:p>
    <w:p w:rsidR="00CD0510" w:rsidRPr="00AA7216" w:rsidRDefault="00CD0510" w:rsidP="00AA7216">
      <w:pPr>
        <w:pStyle w:val="SignPart"/>
      </w:pPr>
      <w:r w:rsidRPr="00AA7216">
        <w:t>Benon PALOKA</w:t>
      </w:r>
    </w:p>
    <w:p w:rsidR="000E25A0" w:rsidRPr="007A5186" w:rsidRDefault="000E25A0" w:rsidP="000E25A0">
      <w:pPr>
        <w:pStyle w:val="Signcountry"/>
        <w:rPr>
          <w:rFonts w:ascii="宋体" w:hAnsi="宋体"/>
          <w:b w:val="0"/>
          <w:szCs w:val="24"/>
          <w:lang w:eastAsia="zh-CN"/>
        </w:rPr>
      </w:pPr>
      <w:r w:rsidRPr="007A5186">
        <w:rPr>
          <w:rFonts w:hint="eastAsia"/>
          <w:szCs w:val="24"/>
        </w:rPr>
        <w:t>阿尔及利亚人民民主共和国</w:t>
      </w:r>
    </w:p>
    <w:p w:rsidR="00CD0510" w:rsidRPr="00AA7216" w:rsidRDefault="00CD0510" w:rsidP="00AA7216">
      <w:pPr>
        <w:pStyle w:val="SignPart"/>
      </w:pPr>
      <w:r w:rsidRPr="00AA7216">
        <w:t>Mohamed BAÏT</w:t>
      </w:r>
    </w:p>
    <w:p w:rsidR="000E25A0" w:rsidRPr="007A5186" w:rsidRDefault="000E25A0" w:rsidP="000E25A0">
      <w:pPr>
        <w:pStyle w:val="Signcountry"/>
        <w:rPr>
          <w:rFonts w:ascii="宋体" w:hAnsi="宋体"/>
          <w:b w:val="0"/>
          <w:szCs w:val="24"/>
          <w:lang w:eastAsia="zh-CN"/>
        </w:rPr>
      </w:pPr>
      <w:r w:rsidRPr="007A5186">
        <w:rPr>
          <w:rFonts w:hint="eastAsia"/>
          <w:szCs w:val="24"/>
        </w:rPr>
        <w:t>德意志联邦共和国</w:t>
      </w:r>
    </w:p>
    <w:p w:rsidR="00CD0510" w:rsidRPr="00AA7216" w:rsidRDefault="00CD0510" w:rsidP="00AA7216">
      <w:pPr>
        <w:pStyle w:val="SignPart"/>
      </w:pPr>
      <w:r w:rsidRPr="00AA7216">
        <w:t>Peter VOSS</w:t>
      </w:r>
    </w:p>
    <w:p w:rsidR="000E25A0" w:rsidRPr="007A5186" w:rsidRDefault="000E25A0" w:rsidP="000E25A0">
      <w:pPr>
        <w:pStyle w:val="Signcountry"/>
        <w:rPr>
          <w:rFonts w:ascii="宋体" w:hAnsi="宋体"/>
          <w:b w:val="0"/>
          <w:szCs w:val="24"/>
          <w:lang w:eastAsia="zh-CN"/>
        </w:rPr>
      </w:pPr>
      <w:r w:rsidRPr="007A5186">
        <w:rPr>
          <w:rFonts w:hint="eastAsia"/>
          <w:szCs w:val="24"/>
        </w:rPr>
        <w:t>安道尔公国</w:t>
      </w:r>
    </w:p>
    <w:p w:rsidR="00CD0510" w:rsidRPr="00AA7216" w:rsidRDefault="00CD0510" w:rsidP="00AA7216">
      <w:pPr>
        <w:pStyle w:val="SignPart"/>
      </w:pPr>
      <w:r w:rsidRPr="00AA7216">
        <w:t>Michele GIRI</w:t>
      </w:r>
    </w:p>
    <w:p w:rsidR="000E25A0" w:rsidRPr="007A5186" w:rsidRDefault="000E25A0" w:rsidP="000E25A0">
      <w:pPr>
        <w:pStyle w:val="Signcountry"/>
        <w:rPr>
          <w:rFonts w:ascii="宋体" w:hAnsi="宋体"/>
          <w:b w:val="0"/>
          <w:szCs w:val="24"/>
          <w:lang w:eastAsia="zh-CN"/>
        </w:rPr>
      </w:pPr>
      <w:r w:rsidRPr="007A5186">
        <w:rPr>
          <w:rFonts w:hint="eastAsia"/>
          <w:szCs w:val="24"/>
        </w:rPr>
        <w:t>安哥拉共和国</w:t>
      </w:r>
    </w:p>
    <w:p w:rsidR="00CD0510" w:rsidRPr="00A07C2B" w:rsidRDefault="00CD0510" w:rsidP="00AA7216">
      <w:pPr>
        <w:pStyle w:val="SignPart"/>
        <w:rPr>
          <w:lang w:val="es-ES"/>
        </w:rPr>
      </w:pPr>
      <w:r w:rsidRPr="00A07C2B">
        <w:rPr>
          <w:lang w:val="es-ES"/>
        </w:rPr>
        <w:t>Pedro Sebastião TETA</w:t>
      </w:r>
    </w:p>
    <w:p w:rsidR="00CD0510" w:rsidRPr="00A07C2B" w:rsidRDefault="00CD0510" w:rsidP="00AA7216">
      <w:pPr>
        <w:pStyle w:val="SignPart"/>
        <w:rPr>
          <w:lang w:val="es-ES"/>
        </w:rPr>
      </w:pPr>
      <w:r w:rsidRPr="00A07C2B">
        <w:rPr>
          <w:lang w:val="es-ES"/>
        </w:rPr>
        <w:t>António Bastos José DIAS</w:t>
      </w:r>
    </w:p>
    <w:p w:rsidR="00CD0510" w:rsidRPr="00A07C2B" w:rsidRDefault="00CD0510" w:rsidP="00AA7216">
      <w:pPr>
        <w:pStyle w:val="SignPart"/>
        <w:rPr>
          <w:lang w:val="es-ES"/>
        </w:rPr>
      </w:pPr>
      <w:r w:rsidRPr="00A07C2B">
        <w:rPr>
          <w:lang w:val="es-ES"/>
        </w:rPr>
        <w:t>António Pedro BENGE</w:t>
      </w:r>
    </w:p>
    <w:p w:rsidR="00CD0510" w:rsidRPr="00A07C2B" w:rsidRDefault="00CD0510" w:rsidP="00AA7216">
      <w:pPr>
        <w:pStyle w:val="SignPart"/>
        <w:rPr>
          <w:lang w:val="es-ES"/>
        </w:rPr>
      </w:pPr>
      <w:r w:rsidRPr="00A07C2B">
        <w:rPr>
          <w:lang w:val="es-ES"/>
        </w:rPr>
        <w:t>Domingos PEDRO ANTÓNIO</w:t>
      </w:r>
    </w:p>
    <w:p w:rsidR="000E25A0" w:rsidRPr="00751A6F" w:rsidRDefault="000E25A0" w:rsidP="000E25A0">
      <w:pPr>
        <w:pStyle w:val="Signcountry"/>
        <w:rPr>
          <w:rFonts w:ascii="宋体" w:hAnsi="宋体"/>
          <w:b w:val="0"/>
          <w:szCs w:val="24"/>
          <w:lang w:val="es-ES" w:eastAsia="zh-CN"/>
        </w:rPr>
      </w:pPr>
      <w:r w:rsidRPr="007A5186">
        <w:rPr>
          <w:rFonts w:hint="eastAsia"/>
          <w:szCs w:val="24"/>
        </w:rPr>
        <w:t>沙特阿拉伯王国</w:t>
      </w:r>
    </w:p>
    <w:p w:rsidR="00CD0510" w:rsidRPr="00751A6F" w:rsidRDefault="00CD0510" w:rsidP="00AA7216">
      <w:pPr>
        <w:pStyle w:val="SignPart"/>
        <w:rPr>
          <w:lang w:val="es-ES"/>
        </w:rPr>
      </w:pPr>
      <w:r w:rsidRPr="00751A6F">
        <w:rPr>
          <w:lang w:val="es-ES"/>
        </w:rPr>
        <w:t>Mohammed Jamil AL-MULLA</w:t>
      </w:r>
    </w:p>
    <w:p w:rsidR="00CD0510" w:rsidRPr="00751A6F" w:rsidRDefault="00CD0510" w:rsidP="00AA7216">
      <w:pPr>
        <w:pStyle w:val="SignPart"/>
        <w:rPr>
          <w:lang w:val="es-ES"/>
        </w:rPr>
      </w:pPr>
      <w:r w:rsidRPr="00751A6F">
        <w:rPr>
          <w:lang w:val="es-ES"/>
        </w:rPr>
        <w:t>Fareed Yousef KHASHOGGI</w:t>
      </w:r>
    </w:p>
    <w:p w:rsidR="00CD0510" w:rsidRPr="00A07C2B" w:rsidRDefault="00CD0510" w:rsidP="00AA7216">
      <w:pPr>
        <w:pStyle w:val="SignPart"/>
        <w:rPr>
          <w:lang w:val="es-ES"/>
        </w:rPr>
      </w:pPr>
      <w:r w:rsidRPr="00A07C2B">
        <w:rPr>
          <w:lang w:val="es-ES"/>
        </w:rPr>
        <w:t>Habeeb K. AL</w:t>
      </w:r>
      <w:r>
        <w:rPr>
          <w:lang w:val="es-ES"/>
        </w:rPr>
        <w:t>-S</w:t>
      </w:r>
      <w:r w:rsidRPr="00A07C2B">
        <w:rPr>
          <w:lang w:val="es-ES"/>
        </w:rPr>
        <w:t>HANKITI</w:t>
      </w:r>
    </w:p>
    <w:p w:rsidR="00CD0510" w:rsidRPr="00A07C2B" w:rsidRDefault="00CD0510" w:rsidP="00AA7216">
      <w:pPr>
        <w:pStyle w:val="SignPart"/>
        <w:rPr>
          <w:lang w:val="es-ES"/>
        </w:rPr>
      </w:pPr>
      <w:r w:rsidRPr="00A07C2B">
        <w:rPr>
          <w:lang w:val="es-ES"/>
        </w:rPr>
        <w:t>Abdullah A. AL</w:t>
      </w:r>
      <w:r>
        <w:rPr>
          <w:lang w:val="es-ES"/>
        </w:rPr>
        <w:t>-</w:t>
      </w:r>
      <w:r w:rsidRPr="00A07C2B">
        <w:rPr>
          <w:lang w:val="es-ES"/>
        </w:rPr>
        <w:t>DARRAB</w:t>
      </w:r>
    </w:p>
    <w:p w:rsidR="00CD0510" w:rsidRPr="00751A6F" w:rsidRDefault="00CD0510" w:rsidP="00AA7216">
      <w:pPr>
        <w:pStyle w:val="SignPart"/>
        <w:rPr>
          <w:lang w:val="es-ES"/>
        </w:rPr>
      </w:pPr>
      <w:r w:rsidRPr="00751A6F">
        <w:rPr>
          <w:lang w:val="es-ES"/>
        </w:rPr>
        <w:t>Majed M. AL-MAZYED</w:t>
      </w:r>
    </w:p>
    <w:p w:rsidR="000E25A0" w:rsidRPr="00751A6F" w:rsidRDefault="000E25A0" w:rsidP="000E25A0">
      <w:pPr>
        <w:pStyle w:val="Signcountry"/>
        <w:rPr>
          <w:rFonts w:ascii="宋体" w:hAnsi="宋体"/>
          <w:b w:val="0"/>
          <w:szCs w:val="24"/>
          <w:lang w:val="es-ES" w:eastAsia="zh-CN"/>
        </w:rPr>
      </w:pPr>
      <w:r w:rsidRPr="007A5186">
        <w:rPr>
          <w:rFonts w:hint="eastAsia"/>
          <w:szCs w:val="24"/>
        </w:rPr>
        <w:t>阿根廷共和国</w:t>
      </w:r>
    </w:p>
    <w:p w:rsidR="00CD0510" w:rsidRPr="00751A6F" w:rsidRDefault="00CD0510" w:rsidP="00AA7216">
      <w:pPr>
        <w:pStyle w:val="SignPart"/>
        <w:rPr>
          <w:lang w:val="es-ES"/>
        </w:rPr>
      </w:pPr>
      <w:r w:rsidRPr="00751A6F">
        <w:rPr>
          <w:lang w:val="es-ES"/>
        </w:rPr>
        <w:t>Facundo FERNÁNDEZ BEGNI</w:t>
      </w:r>
    </w:p>
    <w:p w:rsidR="000E25A0" w:rsidRPr="00751A6F" w:rsidRDefault="000E25A0" w:rsidP="007759A1">
      <w:pPr>
        <w:pStyle w:val="Signcountry"/>
        <w:spacing w:before="0"/>
        <w:rPr>
          <w:rFonts w:ascii="宋体" w:hAnsi="宋体"/>
          <w:b w:val="0"/>
          <w:szCs w:val="24"/>
          <w:lang w:val="es-ES" w:eastAsia="zh-CN"/>
        </w:rPr>
      </w:pPr>
      <w:r w:rsidRPr="00751A6F">
        <w:rPr>
          <w:szCs w:val="24"/>
          <w:lang w:val="es-ES"/>
        </w:rPr>
        <w:br w:type="column"/>
      </w:r>
      <w:r w:rsidRPr="007A5186">
        <w:rPr>
          <w:rFonts w:hint="eastAsia"/>
          <w:szCs w:val="24"/>
        </w:rPr>
        <w:lastRenderedPageBreak/>
        <w:t>亚美尼亚共和国</w:t>
      </w:r>
    </w:p>
    <w:p w:rsidR="00CD0510" w:rsidRPr="00751A6F" w:rsidRDefault="00CD0510" w:rsidP="00AA7216">
      <w:pPr>
        <w:pStyle w:val="SignPart"/>
        <w:rPr>
          <w:lang w:val="es-ES"/>
        </w:rPr>
      </w:pPr>
      <w:r w:rsidRPr="00751A6F">
        <w:rPr>
          <w:lang w:val="es-ES"/>
        </w:rPr>
        <w:t>Albert NALBANDIAN</w:t>
      </w:r>
    </w:p>
    <w:p w:rsidR="000E25A0" w:rsidRPr="00751A6F" w:rsidRDefault="000E25A0" w:rsidP="005A798E">
      <w:pPr>
        <w:pStyle w:val="Signcountry"/>
        <w:spacing w:before="200"/>
        <w:rPr>
          <w:rFonts w:ascii="宋体" w:hAnsi="宋体"/>
          <w:b w:val="0"/>
          <w:szCs w:val="24"/>
          <w:lang w:val="es-ES" w:eastAsia="zh-CN"/>
        </w:rPr>
      </w:pPr>
      <w:r w:rsidRPr="007A5186">
        <w:rPr>
          <w:rFonts w:hint="eastAsia"/>
          <w:szCs w:val="24"/>
        </w:rPr>
        <w:t>澳大利亚</w:t>
      </w:r>
    </w:p>
    <w:p w:rsidR="00CD0510" w:rsidRPr="00751A6F" w:rsidRDefault="00CD0510" w:rsidP="00AA7216">
      <w:pPr>
        <w:pStyle w:val="SignPart"/>
        <w:rPr>
          <w:lang w:val="es-ES"/>
        </w:rPr>
      </w:pPr>
      <w:r w:rsidRPr="00751A6F">
        <w:rPr>
          <w:lang w:val="es-ES"/>
        </w:rPr>
        <w:t>Brenton D. THOMAS</w:t>
      </w:r>
    </w:p>
    <w:p w:rsidR="00CD0510" w:rsidRPr="00751A6F" w:rsidRDefault="00CD0510" w:rsidP="00AA7216">
      <w:pPr>
        <w:pStyle w:val="SignPart"/>
        <w:rPr>
          <w:lang w:val="es-ES"/>
        </w:rPr>
      </w:pPr>
      <w:r w:rsidRPr="00751A6F">
        <w:rPr>
          <w:lang w:val="es-ES"/>
        </w:rPr>
        <w:t>Jason Campbell Mein ASHURST</w:t>
      </w:r>
    </w:p>
    <w:p w:rsidR="000E25A0" w:rsidRPr="00751A6F" w:rsidRDefault="000E25A0" w:rsidP="005A798E">
      <w:pPr>
        <w:pStyle w:val="Signcountry"/>
        <w:spacing w:before="200"/>
        <w:rPr>
          <w:rFonts w:ascii="宋体" w:hAnsi="宋体"/>
          <w:b w:val="0"/>
          <w:szCs w:val="24"/>
          <w:lang w:val="es-ES" w:eastAsia="zh-CN"/>
        </w:rPr>
      </w:pPr>
      <w:r w:rsidRPr="007A5186">
        <w:rPr>
          <w:rFonts w:hint="eastAsia"/>
          <w:szCs w:val="24"/>
        </w:rPr>
        <w:t>奥地利</w:t>
      </w:r>
    </w:p>
    <w:p w:rsidR="00CD0510" w:rsidRPr="00751A6F" w:rsidRDefault="00CD0510" w:rsidP="00AA7216">
      <w:pPr>
        <w:pStyle w:val="SignPart"/>
        <w:rPr>
          <w:lang w:val="es-ES"/>
        </w:rPr>
      </w:pPr>
      <w:r w:rsidRPr="00751A6F">
        <w:rPr>
          <w:lang w:val="es-ES"/>
        </w:rPr>
        <w:t>Christian SINGER</w:t>
      </w:r>
    </w:p>
    <w:p w:rsidR="00CD0510" w:rsidRPr="00751A6F" w:rsidRDefault="00CD0510" w:rsidP="00AA7216">
      <w:pPr>
        <w:pStyle w:val="SignPart"/>
        <w:rPr>
          <w:lang w:val="es-ES"/>
        </w:rPr>
      </w:pPr>
      <w:r w:rsidRPr="00751A6F">
        <w:rPr>
          <w:lang w:val="es-ES"/>
        </w:rPr>
        <w:t>Susanna WÖLFER</w:t>
      </w:r>
    </w:p>
    <w:p w:rsidR="000E25A0" w:rsidRPr="00751A6F" w:rsidRDefault="000E25A0" w:rsidP="005A798E">
      <w:pPr>
        <w:pStyle w:val="Signcountry"/>
        <w:spacing w:before="200"/>
        <w:rPr>
          <w:rFonts w:ascii="宋体" w:hAnsi="宋体"/>
          <w:b w:val="0"/>
          <w:szCs w:val="24"/>
          <w:lang w:val="es-ES" w:eastAsia="zh-CN"/>
        </w:rPr>
      </w:pPr>
      <w:r w:rsidRPr="007A5186">
        <w:rPr>
          <w:rFonts w:hint="eastAsia"/>
          <w:szCs w:val="24"/>
        </w:rPr>
        <w:t>阿塞拜疆共和国</w:t>
      </w:r>
    </w:p>
    <w:p w:rsidR="00CD0510" w:rsidRPr="00751A6F" w:rsidRDefault="00CD0510" w:rsidP="00AA7216">
      <w:pPr>
        <w:pStyle w:val="SignPart"/>
        <w:rPr>
          <w:lang w:val="es-ES"/>
        </w:rPr>
      </w:pPr>
      <w:r w:rsidRPr="00751A6F">
        <w:rPr>
          <w:lang w:val="es-ES"/>
        </w:rPr>
        <w:t>Ilgar MUKHTAROV</w:t>
      </w:r>
    </w:p>
    <w:p w:rsidR="00CD0510" w:rsidRPr="00A30895" w:rsidRDefault="00E202B2" w:rsidP="00124D4A">
      <w:pPr>
        <w:pStyle w:val="Signcountry"/>
        <w:spacing w:before="200"/>
        <w:rPr>
          <w:rFonts w:asciiTheme="majorBidi" w:hAnsiTheme="majorBidi" w:cstheme="majorBidi"/>
          <w:b w:val="0"/>
          <w:bCs/>
          <w:szCs w:val="24"/>
          <w:lang w:val="es-ES"/>
        </w:rPr>
      </w:pPr>
      <w:r w:rsidRPr="00124D4A">
        <w:rPr>
          <w:rFonts w:ascii="Arial" w:hAnsi="Arial" w:cs="Arial"/>
          <w:szCs w:val="24"/>
          <w:lang w:val="fr-FR"/>
        </w:rPr>
        <w:t>巴哈马</w:t>
      </w:r>
      <w:r w:rsidR="00124D4A" w:rsidRPr="00124D4A">
        <w:rPr>
          <w:rFonts w:ascii="Arial" w:eastAsia="SimSun" w:hAnsi="Arial" w:cs="Arial" w:hint="eastAsia"/>
          <w:szCs w:val="24"/>
          <w:lang w:val="fr-FR" w:eastAsia="zh-CN"/>
        </w:rPr>
        <w:t>国</w:t>
      </w:r>
    </w:p>
    <w:p w:rsidR="00CD0510" w:rsidRPr="00751A6F" w:rsidRDefault="00CD0510" w:rsidP="00AA7216">
      <w:pPr>
        <w:pStyle w:val="SignPart"/>
        <w:rPr>
          <w:lang w:val="es-ES"/>
        </w:rPr>
      </w:pPr>
      <w:r w:rsidRPr="00751A6F">
        <w:rPr>
          <w:lang w:val="es-ES"/>
        </w:rPr>
        <w:t>Reginald BOURNE</w:t>
      </w:r>
    </w:p>
    <w:p w:rsidR="000E25A0" w:rsidRPr="00751A6F" w:rsidRDefault="000E25A0" w:rsidP="005A798E">
      <w:pPr>
        <w:pStyle w:val="Signcountry"/>
        <w:spacing w:before="200"/>
        <w:rPr>
          <w:rFonts w:ascii="宋体" w:hAnsi="宋体"/>
          <w:b w:val="0"/>
          <w:szCs w:val="24"/>
          <w:lang w:val="es-ES" w:eastAsia="zh-CN"/>
        </w:rPr>
      </w:pPr>
      <w:r w:rsidRPr="007A5186">
        <w:rPr>
          <w:rFonts w:hint="eastAsia"/>
          <w:szCs w:val="24"/>
        </w:rPr>
        <w:t>巴林王国</w:t>
      </w:r>
    </w:p>
    <w:p w:rsidR="00CD0510" w:rsidRDefault="00CD0510" w:rsidP="00AA7216">
      <w:pPr>
        <w:pStyle w:val="SignPart"/>
        <w:rPr>
          <w:lang w:val="de-DE"/>
        </w:rPr>
      </w:pPr>
      <w:r>
        <w:rPr>
          <w:lang w:val="de-DE"/>
        </w:rPr>
        <w:t>Jameel J. GHAZWAN</w:t>
      </w:r>
    </w:p>
    <w:p w:rsidR="00CD0510" w:rsidRPr="005B3DAA" w:rsidRDefault="00CD0510" w:rsidP="00AA7216">
      <w:pPr>
        <w:pStyle w:val="SignPart"/>
        <w:rPr>
          <w:lang w:val="de-DE"/>
        </w:rPr>
      </w:pPr>
      <w:r>
        <w:rPr>
          <w:lang w:val="de-DE"/>
        </w:rPr>
        <w:t>Sayed Kamel ALI MAHFOODH</w:t>
      </w:r>
    </w:p>
    <w:p w:rsidR="000E25A0" w:rsidRPr="00AA7216" w:rsidRDefault="000E25A0" w:rsidP="005A798E">
      <w:pPr>
        <w:pStyle w:val="Signcountry"/>
        <w:spacing w:before="200"/>
        <w:rPr>
          <w:rFonts w:ascii="宋体" w:hAnsi="宋体"/>
          <w:b w:val="0"/>
          <w:szCs w:val="24"/>
          <w:lang w:val="de-DE" w:eastAsia="zh-CN"/>
        </w:rPr>
      </w:pPr>
      <w:r w:rsidRPr="007A5186">
        <w:rPr>
          <w:rFonts w:hint="eastAsia"/>
          <w:szCs w:val="24"/>
        </w:rPr>
        <w:t>孟加拉人民共和国</w:t>
      </w:r>
    </w:p>
    <w:p w:rsidR="00CD0510" w:rsidRPr="00AA7216" w:rsidRDefault="00CD0510" w:rsidP="00AA7216">
      <w:pPr>
        <w:pStyle w:val="SignPart"/>
        <w:rPr>
          <w:lang w:val="de-DE"/>
        </w:rPr>
      </w:pPr>
      <w:r w:rsidRPr="00AA7216">
        <w:rPr>
          <w:lang w:val="de-DE"/>
        </w:rPr>
        <w:t>Sunil Kanti BOSE</w:t>
      </w:r>
    </w:p>
    <w:p w:rsidR="00CD0510" w:rsidRPr="00AA7216" w:rsidRDefault="00CD0510" w:rsidP="00AA7216">
      <w:pPr>
        <w:pStyle w:val="SignPart"/>
        <w:rPr>
          <w:lang w:val="de-DE"/>
        </w:rPr>
      </w:pPr>
      <w:r w:rsidRPr="00AA7216">
        <w:rPr>
          <w:lang w:val="de-DE"/>
        </w:rPr>
        <w:t>Hasan Mahmood DELWAR</w:t>
      </w:r>
    </w:p>
    <w:p w:rsidR="00CD0510" w:rsidRPr="00AA7216" w:rsidRDefault="00CD0510" w:rsidP="00AA7216">
      <w:pPr>
        <w:pStyle w:val="SignPart"/>
        <w:rPr>
          <w:lang w:val="de-DE"/>
        </w:rPr>
      </w:pPr>
      <w:r w:rsidRPr="00AA7216">
        <w:rPr>
          <w:lang w:val="de-DE"/>
        </w:rPr>
        <w:t>Shameem AL MAMUN</w:t>
      </w:r>
    </w:p>
    <w:p w:rsidR="00CD0510" w:rsidRPr="00AA7216" w:rsidRDefault="00CD0510" w:rsidP="00AA7216">
      <w:pPr>
        <w:pStyle w:val="SignPart"/>
        <w:rPr>
          <w:lang w:val="de-DE"/>
        </w:rPr>
      </w:pPr>
      <w:r w:rsidRPr="00AA7216">
        <w:rPr>
          <w:lang w:val="de-DE"/>
        </w:rPr>
        <w:t>Md. Mohsin UL ALAM</w:t>
      </w:r>
    </w:p>
    <w:p w:rsidR="00CD0510" w:rsidRPr="00AA7216" w:rsidRDefault="00CD0510" w:rsidP="00AA7216">
      <w:pPr>
        <w:pStyle w:val="SignPart"/>
        <w:rPr>
          <w:lang w:val="de-DE"/>
        </w:rPr>
      </w:pPr>
      <w:r w:rsidRPr="00AA7216">
        <w:rPr>
          <w:lang w:val="de-DE"/>
        </w:rPr>
        <w:t>Md. Abdul HALIM</w:t>
      </w:r>
    </w:p>
    <w:p w:rsidR="00CD0510" w:rsidRPr="00AA7216" w:rsidRDefault="00CD0510" w:rsidP="00AA7216">
      <w:pPr>
        <w:pStyle w:val="SignPart"/>
        <w:rPr>
          <w:lang w:val="de-DE"/>
        </w:rPr>
      </w:pPr>
      <w:r w:rsidRPr="00AA7216">
        <w:rPr>
          <w:lang w:val="de-DE"/>
        </w:rPr>
        <w:t>Md. Rakibul HASSAN</w:t>
      </w:r>
    </w:p>
    <w:p w:rsidR="00CD0510" w:rsidRPr="00AA7216" w:rsidRDefault="00CD0510" w:rsidP="00AA7216">
      <w:pPr>
        <w:pStyle w:val="SignPart"/>
        <w:rPr>
          <w:lang w:val="de-DE"/>
        </w:rPr>
      </w:pPr>
      <w:r w:rsidRPr="00AA7216">
        <w:rPr>
          <w:lang w:val="de-DE"/>
        </w:rPr>
        <w:t>Md. Mahboob AHMED</w:t>
      </w:r>
    </w:p>
    <w:p w:rsidR="00CD0510" w:rsidRPr="004D7916" w:rsidRDefault="00CD0510" w:rsidP="00AA7216">
      <w:pPr>
        <w:pStyle w:val="SignPart"/>
        <w:rPr>
          <w:lang w:val="en-US"/>
        </w:rPr>
      </w:pPr>
      <w:r w:rsidRPr="004D7916">
        <w:rPr>
          <w:lang w:val="en-US"/>
        </w:rPr>
        <w:t>Md. Rezaul QUADER</w:t>
      </w:r>
    </w:p>
    <w:p w:rsidR="000E25A0" w:rsidRPr="007A5186" w:rsidRDefault="000E25A0" w:rsidP="005A798E">
      <w:pPr>
        <w:pStyle w:val="Signcountry"/>
        <w:spacing w:before="200"/>
        <w:rPr>
          <w:rFonts w:ascii="宋体" w:hAnsi="宋体"/>
          <w:b w:val="0"/>
          <w:szCs w:val="24"/>
          <w:lang w:eastAsia="zh-CN"/>
        </w:rPr>
      </w:pPr>
      <w:r w:rsidRPr="007A5186">
        <w:rPr>
          <w:rFonts w:hint="eastAsia"/>
          <w:szCs w:val="24"/>
        </w:rPr>
        <w:t>巴巴多斯</w:t>
      </w:r>
    </w:p>
    <w:p w:rsidR="004C39AC" w:rsidRPr="00751A6F" w:rsidRDefault="004C39AC" w:rsidP="00AA7216">
      <w:pPr>
        <w:pStyle w:val="SignPart"/>
        <w:rPr>
          <w:lang w:val="en-US"/>
        </w:rPr>
      </w:pPr>
      <w:r w:rsidRPr="00751A6F">
        <w:rPr>
          <w:lang w:val="en-US"/>
        </w:rPr>
        <w:t>Reginald BOURNE</w:t>
      </w:r>
    </w:p>
    <w:p w:rsidR="000E25A0" w:rsidRPr="007A5186" w:rsidRDefault="000E25A0" w:rsidP="005A798E">
      <w:pPr>
        <w:pStyle w:val="Signcountry"/>
        <w:spacing w:before="200"/>
        <w:rPr>
          <w:rFonts w:ascii="宋体" w:hAnsi="宋体"/>
          <w:b w:val="0"/>
          <w:szCs w:val="24"/>
          <w:lang w:eastAsia="zh-CN"/>
        </w:rPr>
      </w:pPr>
      <w:r w:rsidRPr="007A5186">
        <w:rPr>
          <w:rFonts w:hint="eastAsia"/>
          <w:szCs w:val="24"/>
        </w:rPr>
        <w:t>比利时</w:t>
      </w:r>
    </w:p>
    <w:p w:rsidR="004C39AC" w:rsidRPr="00751A6F" w:rsidRDefault="004C39AC" w:rsidP="006D0405">
      <w:pPr>
        <w:pStyle w:val="SignPart"/>
        <w:rPr>
          <w:lang w:val="en-US"/>
        </w:rPr>
      </w:pPr>
      <w:r w:rsidRPr="00751A6F">
        <w:rPr>
          <w:lang w:val="en-US"/>
        </w:rPr>
        <w:t>Guido POUILLON</w:t>
      </w:r>
    </w:p>
    <w:p w:rsidR="004C39AC" w:rsidRPr="00751A6F" w:rsidRDefault="004C39AC" w:rsidP="006D0405">
      <w:pPr>
        <w:pStyle w:val="SignPart"/>
        <w:rPr>
          <w:lang w:val="en-US"/>
        </w:rPr>
      </w:pPr>
      <w:r w:rsidRPr="00751A6F">
        <w:rPr>
          <w:lang w:val="en-US"/>
        </w:rPr>
        <w:t>Etienne DEFRANCE</w:t>
      </w:r>
    </w:p>
    <w:p w:rsidR="004C39AC" w:rsidRPr="006B726B" w:rsidRDefault="004C18A8" w:rsidP="005A798E">
      <w:pPr>
        <w:pStyle w:val="Signcountry"/>
        <w:rPr>
          <w:rFonts w:eastAsia="SimSun"/>
          <w:szCs w:val="24"/>
          <w:lang w:eastAsia="zh-CN"/>
        </w:rPr>
      </w:pPr>
      <w:r w:rsidRPr="00124D4A">
        <w:rPr>
          <w:rFonts w:hint="eastAsia"/>
          <w:szCs w:val="24"/>
        </w:rPr>
        <w:lastRenderedPageBreak/>
        <w:t>伯利兹</w:t>
      </w:r>
    </w:p>
    <w:p w:rsidR="004C39AC" w:rsidRPr="006D0405" w:rsidRDefault="004C39AC" w:rsidP="006D0405">
      <w:pPr>
        <w:pStyle w:val="SignPart"/>
      </w:pPr>
      <w:r w:rsidRPr="006D0405">
        <w:t>Rosendo Antonio URBINA</w:t>
      </w:r>
    </w:p>
    <w:p w:rsidR="000E25A0" w:rsidRPr="007A5186" w:rsidRDefault="000E25A0" w:rsidP="000E25A0">
      <w:pPr>
        <w:pStyle w:val="Signcountry"/>
        <w:rPr>
          <w:rFonts w:ascii="宋体" w:hAnsi="宋体"/>
          <w:b w:val="0"/>
          <w:szCs w:val="24"/>
          <w:lang w:eastAsia="zh-CN"/>
        </w:rPr>
      </w:pPr>
      <w:r w:rsidRPr="007A5186">
        <w:rPr>
          <w:rFonts w:hint="eastAsia"/>
          <w:szCs w:val="24"/>
        </w:rPr>
        <w:t>贝宁共和国</w:t>
      </w:r>
    </w:p>
    <w:p w:rsidR="004C39AC" w:rsidRPr="006D0405" w:rsidRDefault="004C39AC" w:rsidP="006D0405">
      <w:pPr>
        <w:pStyle w:val="SignPart"/>
      </w:pPr>
      <w:r w:rsidRPr="006D0405">
        <w:t>Wilfrid A. Serge MARTIN</w:t>
      </w:r>
    </w:p>
    <w:p w:rsidR="000E25A0" w:rsidRPr="007A5186" w:rsidRDefault="000E25A0" w:rsidP="000E25A0">
      <w:pPr>
        <w:pStyle w:val="Signcountry"/>
        <w:rPr>
          <w:rFonts w:ascii="宋体" w:hAnsi="宋体"/>
          <w:b w:val="0"/>
          <w:szCs w:val="24"/>
          <w:lang w:eastAsia="zh-CN"/>
        </w:rPr>
      </w:pPr>
      <w:r w:rsidRPr="007A5186">
        <w:rPr>
          <w:rFonts w:hint="eastAsia"/>
          <w:szCs w:val="24"/>
        </w:rPr>
        <w:t>不丹王国</w:t>
      </w:r>
    </w:p>
    <w:p w:rsidR="004C39AC" w:rsidRPr="006D0405" w:rsidRDefault="004C39AC" w:rsidP="006D0405">
      <w:pPr>
        <w:pStyle w:val="SignPart"/>
      </w:pPr>
      <w:r w:rsidRPr="006D0405">
        <w:t>Phuntsho TOBGAY</w:t>
      </w:r>
    </w:p>
    <w:p w:rsidR="004C39AC" w:rsidRPr="00124D4A" w:rsidRDefault="002A1364" w:rsidP="005A798E">
      <w:pPr>
        <w:pStyle w:val="Signcountry"/>
        <w:rPr>
          <w:rFonts w:eastAsia="SimSun"/>
          <w:szCs w:val="24"/>
          <w:lang w:eastAsia="zh-CN"/>
        </w:rPr>
      </w:pPr>
      <w:r w:rsidRPr="00124D4A">
        <w:rPr>
          <w:rFonts w:ascii="Arial" w:hAnsi="Arial" w:cs="Arial"/>
          <w:szCs w:val="24"/>
          <w:lang w:val="fr-FR"/>
        </w:rPr>
        <w:t>玻利维</w:t>
      </w:r>
      <w:r w:rsidRPr="00124D4A">
        <w:rPr>
          <w:rFonts w:ascii="宋体" w:hAnsi="宋体" w:cs="宋体" w:hint="eastAsia"/>
          <w:szCs w:val="24"/>
          <w:lang w:val="fr-FR"/>
        </w:rPr>
        <w:t>亚</w:t>
      </w:r>
      <w:r w:rsidR="00124D4A">
        <w:rPr>
          <w:rFonts w:ascii="宋体" w:eastAsia="SimSun" w:hAnsi="宋体" w:cs="宋体" w:hint="eastAsia"/>
          <w:szCs w:val="24"/>
          <w:lang w:val="fr-FR" w:eastAsia="zh-CN"/>
        </w:rPr>
        <w:t>多民族国</w:t>
      </w:r>
    </w:p>
    <w:p w:rsidR="004C39AC" w:rsidRPr="006D0405" w:rsidRDefault="004C39AC" w:rsidP="006D0405">
      <w:pPr>
        <w:pStyle w:val="SignPart"/>
      </w:pPr>
      <w:r w:rsidRPr="006D0405">
        <w:t>Waldo REINAGA JOFFRE</w:t>
      </w:r>
    </w:p>
    <w:p w:rsidR="000E25A0" w:rsidRPr="007A5186" w:rsidRDefault="000E25A0" w:rsidP="000E25A0">
      <w:pPr>
        <w:pStyle w:val="Signcountry"/>
        <w:rPr>
          <w:rFonts w:ascii="宋体" w:hAnsi="宋体"/>
          <w:b w:val="0"/>
          <w:szCs w:val="24"/>
          <w:lang w:eastAsia="zh-CN"/>
        </w:rPr>
      </w:pPr>
      <w:r w:rsidRPr="007A5186">
        <w:rPr>
          <w:rFonts w:hint="eastAsia"/>
          <w:szCs w:val="24"/>
        </w:rPr>
        <w:t>波斯尼亚和黑塞哥维纳</w:t>
      </w:r>
    </w:p>
    <w:p w:rsidR="004C39AC" w:rsidRPr="006D0405" w:rsidRDefault="004C39AC" w:rsidP="006D0405">
      <w:pPr>
        <w:pStyle w:val="SignPart"/>
      </w:pPr>
      <w:r w:rsidRPr="006D0405">
        <w:t>Zeljko KNEZEVIC</w:t>
      </w:r>
    </w:p>
    <w:p w:rsidR="000E25A0" w:rsidRPr="007A5186" w:rsidRDefault="000E25A0" w:rsidP="000E25A0">
      <w:pPr>
        <w:pStyle w:val="Signcountry"/>
        <w:rPr>
          <w:rFonts w:ascii="宋体" w:hAnsi="宋体"/>
          <w:b w:val="0"/>
          <w:szCs w:val="24"/>
          <w:lang w:eastAsia="zh-CN"/>
        </w:rPr>
      </w:pPr>
      <w:r w:rsidRPr="007A5186">
        <w:rPr>
          <w:rFonts w:hint="eastAsia"/>
          <w:szCs w:val="24"/>
        </w:rPr>
        <w:t>博茨瓦纳共和国</w:t>
      </w:r>
    </w:p>
    <w:p w:rsidR="004C39AC" w:rsidRPr="00A07C2B" w:rsidRDefault="004C39AC" w:rsidP="006D0405">
      <w:pPr>
        <w:pStyle w:val="SignPart"/>
      </w:pPr>
      <w:r w:rsidRPr="00A07C2B">
        <w:t>Thari Gilbert PHEKO</w:t>
      </w:r>
    </w:p>
    <w:p w:rsidR="004C39AC" w:rsidRPr="00A07C2B" w:rsidRDefault="004C39AC" w:rsidP="006D0405">
      <w:pPr>
        <w:pStyle w:val="SignPart"/>
      </w:pPr>
      <w:r w:rsidRPr="00A07C2B">
        <w:t>Martin MOKGWARE</w:t>
      </w:r>
    </w:p>
    <w:p w:rsidR="004C39AC" w:rsidRPr="00A07C2B" w:rsidRDefault="004C39AC" w:rsidP="006D0405">
      <w:pPr>
        <w:pStyle w:val="SignPart"/>
      </w:pPr>
      <w:r w:rsidRPr="00A07C2B">
        <w:t>Twoba Boikaego KOONTSE</w:t>
      </w:r>
    </w:p>
    <w:p w:rsidR="004C39AC" w:rsidRPr="00A07C2B" w:rsidRDefault="004C39AC" w:rsidP="006D0405">
      <w:pPr>
        <w:pStyle w:val="SignPart"/>
      </w:pPr>
      <w:r w:rsidRPr="00A07C2B">
        <w:t>Cecil Otukile MASIGA</w:t>
      </w:r>
    </w:p>
    <w:p w:rsidR="004C39AC" w:rsidRPr="00A07C2B" w:rsidRDefault="004C39AC" w:rsidP="006D0405">
      <w:pPr>
        <w:pStyle w:val="SignPart"/>
      </w:pPr>
      <w:r w:rsidRPr="00A07C2B">
        <w:t>Godfrey RADIJENG</w:t>
      </w:r>
    </w:p>
    <w:p w:rsidR="004C39AC" w:rsidRPr="00A07C2B" w:rsidRDefault="004C39AC" w:rsidP="006D0405">
      <w:pPr>
        <w:pStyle w:val="SignPart"/>
      </w:pPr>
      <w:r w:rsidRPr="00A07C2B">
        <w:t>Tshoganetso KEPALETSWE</w:t>
      </w:r>
    </w:p>
    <w:p w:rsidR="004C39AC" w:rsidRPr="006D0405" w:rsidRDefault="004C39AC" w:rsidP="006D0405">
      <w:pPr>
        <w:pStyle w:val="SignPart"/>
      </w:pPr>
      <w:r w:rsidRPr="006D0405">
        <w:t>Boitshepo Maphoi KOMANYANE</w:t>
      </w:r>
    </w:p>
    <w:p w:rsidR="000E25A0" w:rsidRPr="007A5186" w:rsidRDefault="000E25A0" w:rsidP="000E25A0">
      <w:pPr>
        <w:pStyle w:val="Signcountry"/>
        <w:rPr>
          <w:rFonts w:ascii="宋体" w:hAnsi="宋体"/>
          <w:b w:val="0"/>
          <w:szCs w:val="24"/>
          <w:lang w:eastAsia="zh-CN"/>
        </w:rPr>
      </w:pPr>
      <w:r w:rsidRPr="007A5186">
        <w:rPr>
          <w:rFonts w:hint="eastAsia"/>
          <w:szCs w:val="24"/>
        </w:rPr>
        <w:t>巴西联邦共和国</w:t>
      </w:r>
    </w:p>
    <w:p w:rsidR="004C39AC" w:rsidRPr="006D0405" w:rsidRDefault="004C39AC" w:rsidP="006D0405">
      <w:pPr>
        <w:pStyle w:val="SignPart"/>
        <w:rPr>
          <w:i/>
        </w:rPr>
      </w:pPr>
      <w:r w:rsidRPr="006D0405">
        <w:t>Jeferson Fued NACIF</w:t>
      </w:r>
    </w:p>
    <w:p w:rsidR="000E25A0" w:rsidRPr="007A5186" w:rsidRDefault="000E25A0" w:rsidP="000E25A0">
      <w:pPr>
        <w:pStyle w:val="Signcountry"/>
        <w:rPr>
          <w:rFonts w:ascii="宋体" w:hAnsi="宋体"/>
          <w:b w:val="0"/>
          <w:szCs w:val="24"/>
          <w:lang w:eastAsia="zh-CN"/>
        </w:rPr>
      </w:pPr>
      <w:r w:rsidRPr="007A5186">
        <w:rPr>
          <w:rFonts w:hint="eastAsia"/>
          <w:szCs w:val="24"/>
        </w:rPr>
        <w:t>文莱达鲁萨兰国</w:t>
      </w:r>
    </w:p>
    <w:p w:rsidR="004C39AC" w:rsidRPr="00A07C2B" w:rsidRDefault="004C39AC" w:rsidP="006D0405">
      <w:pPr>
        <w:pStyle w:val="SignPart"/>
      </w:pPr>
      <w:r w:rsidRPr="00A07C2B">
        <w:t>Haji Zaini HAJI PUNGUT</w:t>
      </w:r>
    </w:p>
    <w:p w:rsidR="004C39AC" w:rsidRPr="00A07C2B" w:rsidRDefault="004C39AC" w:rsidP="006D0405">
      <w:pPr>
        <w:pStyle w:val="SignPart"/>
      </w:pPr>
      <w:r w:rsidRPr="00A07C2B">
        <w:t>Siti Nor I. Hasyyati ROSLI</w:t>
      </w:r>
    </w:p>
    <w:p w:rsidR="000E25A0" w:rsidRPr="007A5186" w:rsidRDefault="000E25A0" w:rsidP="000E25A0">
      <w:pPr>
        <w:pStyle w:val="Signcountry"/>
        <w:rPr>
          <w:rFonts w:ascii="宋体" w:hAnsi="宋体"/>
          <w:b w:val="0"/>
          <w:szCs w:val="24"/>
          <w:lang w:eastAsia="zh-CN"/>
        </w:rPr>
      </w:pPr>
      <w:r w:rsidRPr="007A5186">
        <w:rPr>
          <w:rFonts w:hint="eastAsia"/>
          <w:szCs w:val="24"/>
        </w:rPr>
        <w:t>保加利亚共和国</w:t>
      </w:r>
    </w:p>
    <w:p w:rsidR="004C39AC" w:rsidRPr="006D0405" w:rsidRDefault="004C39AC" w:rsidP="006D0405">
      <w:pPr>
        <w:pStyle w:val="SignPart"/>
      </w:pPr>
      <w:r w:rsidRPr="006D0405">
        <w:t>Andreana R. ATANASOVA</w:t>
      </w:r>
    </w:p>
    <w:p w:rsidR="000E25A0" w:rsidRPr="007A5186" w:rsidRDefault="000E25A0" w:rsidP="000E25A0">
      <w:pPr>
        <w:pStyle w:val="Signcountry"/>
        <w:rPr>
          <w:rFonts w:ascii="宋体" w:hAnsi="宋体"/>
          <w:b w:val="0"/>
          <w:szCs w:val="24"/>
          <w:lang w:eastAsia="zh-CN"/>
        </w:rPr>
      </w:pPr>
      <w:r w:rsidRPr="007A5186">
        <w:rPr>
          <w:rFonts w:hint="eastAsia"/>
          <w:szCs w:val="24"/>
        </w:rPr>
        <w:t>布基纳法索</w:t>
      </w:r>
    </w:p>
    <w:p w:rsidR="004C39AC" w:rsidRPr="006D0405" w:rsidRDefault="004C39AC" w:rsidP="006D0405">
      <w:pPr>
        <w:pStyle w:val="SignPart"/>
      </w:pPr>
      <w:r w:rsidRPr="006D0405">
        <w:t>Lamoussa OUALBEOGO</w:t>
      </w:r>
    </w:p>
    <w:p w:rsidR="000E25A0" w:rsidRPr="007A5186" w:rsidRDefault="000E25A0" w:rsidP="000E25A0">
      <w:pPr>
        <w:pStyle w:val="Signcountry"/>
        <w:rPr>
          <w:rFonts w:ascii="宋体" w:hAnsi="宋体"/>
          <w:b w:val="0"/>
          <w:szCs w:val="24"/>
          <w:lang w:eastAsia="zh-CN"/>
        </w:rPr>
      </w:pPr>
      <w:r w:rsidRPr="007A5186">
        <w:rPr>
          <w:rFonts w:hint="eastAsia"/>
          <w:szCs w:val="24"/>
        </w:rPr>
        <w:lastRenderedPageBreak/>
        <w:t>布隆迪共和国</w:t>
      </w:r>
    </w:p>
    <w:p w:rsidR="004C39AC" w:rsidRPr="00751A6F" w:rsidRDefault="004C39AC" w:rsidP="005A798E">
      <w:pPr>
        <w:pStyle w:val="SignPart"/>
        <w:spacing w:after="40"/>
      </w:pPr>
      <w:r w:rsidRPr="00751A6F">
        <w:t>Concilie NIBIGIRA</w:t>
      </w:r>
    </w:p>
    <w:p w:rsidR="000E25A0" w:rsidRPr="007A5186" w:rsidRDefault="000E25A0" w:rsidP="005A798E">
      <w:pPr>
        <w:pStyle w:val="Signcountry"/>
        <w:spacing w:before="200"/>
        <w:rPr>
          <w:rFonts w:ascii="宋体" w:hAnsi="宋体"/>
          <w:bCs/>
          <w:szCs w:val="24"/>
          <w:lang w:eastAsia="zh-CN"/>
        </w:rPr>
      </w:pPr>
      <w:r w:rsidRPr="007A5186">
        <w:rPr>
          <w:rFonts w:ascii="宋体" w:hAnsi="宋体" w:hint="eastAsia"/>
          <w:bCs/>
          <w:szCs w:val="24"/>
          <w:lang w:eastAsia="zh-CN"/>
        </w:rPr>
        <w:t>柬埔寨王国</w:t>
      </w:r>
    </w:p>
    <w:p w:rsidR="004C39AC" w:rsidRPr="00751A6F" w:rsidRDefault="004C39AC" w:rsidP="005A798E">
      <w:pPr>
        <w:pStyle w:val="SignPart"/>
        <w:spacing w:after="40"/>
      </w:pPr>
      <w:r w:rsidRPr="00751A6F">
        <w:t>Khun SO</w:t>
      </w:r>
    </w:p>
    <w:p w:rsidR="000E25A0" w:rsidRPr="007A5186" w:rsidRDefault="000E25A0" w:rsidP="005A798E">
      <w:pPr>
        <w:pStyle w:val="Signcountry"/>
        <w:spacing w:before="200"/>
        <w:rPr>
          <w:rFonts w:ascii="宋体" w:hAnsi="宋体"/>
          <w:b w:val="0"/>
          <w:szCs w:val="24"/>
          <w:lang w:eastAsia="zh-CN"/>
        </w:rPr>
      </w:pPr>
      <w:r w:rsidRPr="007A5186">
        <w:rPr>
          <w:rFonts w:hint="eastAsia"/>
          <w:szCs w:val="24"/>
        </w:rPr>
        <w:t>喀麦隆共和国</w:t>
      </w:r>
    </w:p>
    <w:p w:rsidR="004C39AC" w:rsidRPr="00751A6F" w:rsidRDefault="004C39AC" w:rsidP="005A798E">
      <w:pPr>
        <w:pStyle w:val="SignPart"/>
        <w:spacing w:after="40"/>
      </w:pPr>
      <w:r w:rsidRPr="00751A6F">
        <w:t>Jean-Pierre BIYITI BI ESSAM</w:t>
      </w:r>
    </w:p>
    <w:p w:rsidR="004C39AC" w:rsidRPr="00751A6F" w:rsidRDefault="004C39AC" w:rsidP="005A798E">
      <w:pPr>
        <w:pStyle w:val="SignPart"/>
        <w:spacing w:after="0"/>
      </w:pPr>
      <w:r w:rsidRPr="00751A6F">
        <w:t>Paulette ABENKOU EBA’A</w:t>
      </w:r>
    </w:p>
    <w:p w:rsidR="004C39AC" w:rsidRPr="00751A6F" w:rsidRDefault="004C39AC" w:rsidP="005A798E">
      <w:pPr>
        <w:pStyle w:val="SignPart"/>
        <w:spacing w:after="0"/>
      </w:pPr>
      <w:r w:rsidRPr="00751A6F">
        <w:t>Jean-Louis BEH MENGUE</w:t>
      </w:r>
    </w:p>
    <w:p w:rsidR="004C39AC" w:rsidRPr="00751A6F" w:rsidRDefault="004C39AC" w:rsidP="005A798E">
      <w:pPr>
        <w:pStyle w:val="SignPart"/>
        <w:spacing w:after="0"/>
      </w:pPr>
      <w:r w:rsidRPr="00751A6F">
        <w:t>Julien BARA</w:t>
      </w:r>
    </w:p>
    <w:p w:rsidR="004C39AC" w:rsidRPr="00751A6F" w:rsidRDefault="004C39AC" w:rsidP="005A798E">
      <w:pPr>
        <w:pStyle w:val="SignPart"/>
        <w:spacing w:after="0"/>
      </w:pPr>
      <w:r w:rsidRPr="00751A6F">
        <w:t>Jean-Claude TCHOULACK</w:t>
      </w:r>
    </w:p>
    <w:p w:rsidR="004C39AC" w:rsidRPr="00751A6F" w:rsidRDefault="004C39AC" w:rsidP="005A798E">
      <w:pPr>
        <w:pStyle w:val="SignPart"/>
        <w:spacing w:after="0"/>
      </w:pPr>
      <w:r w:rsidRPr="00751A6F">
        <w:t>Suzy F. V. OWONA NOAH</w:t>
      </w:r>
    </w:p>
    <w:p w:rsidR="004C39AC" w:rsidRPr="00751A6F" w:rsidRDefault="004C39AC" w:rsidP="005A798E">
      <w:pPr>
        <w:pStyle w:val="SignPart"/>
        <w:spacing w:after="0"/>
      </w:pPr>
      <w:r w:rsidRPr="00751A6F">
        <w:t>Pierre MOUNDOU</w:t>
      </w:r>
    </w:p>
    <w:p w:rsidR="004C39AC" w:rsidRPr="00751A6F" w:rsidRDefault="004C39AC" w:rsidP="005A798E">
      <w:pPr>
        <w:pStyle w:val="SignPart"/>
        <w:spacing w:after="0"/>
      </w:pPr>
      <w:r w:rsidRPr="00751A6F">
        <w:t>Lucien NANA YOMBA</w:t>
      </w:r>
    </w:p>
    <w:p w:rsidR="004C39AC" w:rsidRPr="00751A6F" w:rsidRDefault="004C39AC" w:rsidP="005A798E">
      <w:pPr>
        <w:pStyle w:val="SignPart"/>
        <w:spacing w:after="0"/>
      </w:pPr>
      <w:r w:rsidRPr="00751A6F">
        <w:t>Calvin D. BANGA MBOM</w:t>
      </w:r>
    </w:p>
    <w:p w:rsidR="004C39AC" w:rsidRPr="00751A6F" w:rsidRDefault="004C39AC" w:rsidP="005A798E">
      <w:pPr>
        <w:pStyle w:val="SignPart"/>
        <w:spacing w:after="0"/>
        <w:rPr>
          <w:lang w:val="en-US"/>
        </w:rPr>
      </w:pPr>
      <w:r w:rsidRPr="00751A6F">
        <w:rPr>
          <w:lang w:val="en-US"/>
        </w:rPr>
        <w:t>Aboubakar ZOURMBA</w:t>
      </w:r>
    </w:p>
    <w:p w:rsidR="000E25A0" w:rsidRPr="00751A6F" w:rsidRDefault="000E25A0" w:rsidP="005A798E">
      <w:pPr>
        <w:pStyle w:val="Signcountry"/>
        <w:spacing w:before="200"/>
        <w:rPr>
          <w:rFonts w:ascii="宋体" w:hAnsi="宋体"/>
          <w:b w:val="0"/>
          <w:szCs w:val="24"/>
          <w:lang w:val="en-US" w:eastAsia="zh-CN"/>
        </w:rPr>
      </w:pPr>
      <w:r w:rsidRPr="007A5186">
        <w:rPr>
          <w:rFonts w:hint="eastAsia"/>
          <w:szCs w:val="24"/>
        </w:rPr>
        <w:t>加拿大</w:t>
      </w:r>
    </w:p>
    <w:p w:rsidR="004C39AC" w:rsidRPr="00751A6F" w:rsidRDefault="004C39AC" w:rsidP="006D0405">
      <w:pPr>
        <w:pStyle w:val="SignPart"/>
        <w:rPr>
          <w:lang w:val="en-US"/>
        </w:rPr>
      </w:pPr>
      <w:r w:rsidRPr="00751A6F">
        <w:rPr>
          <w:lang w:val="en-US"/>
        </w:rPr>
        <w:t>Kathy FISHER</w:t>
      </w:r>
    </w:p>
    <w:p w:rsidR="004C39AC" w:rsidRPr="00751A6F" w:rsidRDefault="004C39AC" w:rsidP="005A798E">
      <w:pPr>
        <w:pStyle w:val="SignPart"/>
        <w:spacing w:after="40"/>
        <w:rPr>
          <w:lang w:val="en-US"/>
        </w:rPr>
      </w:pPr>
      <w:r w:rsidRPr="00751A6F">
        <w:rPr>
          <w:lang w:val="en-US"/>
        </w:rPr>
        <w:t>Bruce A. GRACIE</w:t>
      </w:r>
    </w:p>
    <w:p w:rsidR="000E25A0" w:rsidRPr="00751A6F" w:rsidRDefault="000E25A0" w:rsidP="005A798E">
      <w:pPr>
        <w:pStyle w:val="Signcountry"/>
        <w:spacing w:before="200"/>
        <w:rPr>
          <w:rFonts w:ascii="宋体" w:hAnsi="宋体"/>
          <w:b w:val="0"/>
          <w:szCs w:val="24"/>
          <w:lang w:val="en-US" w:eastAsia="zh-CN"/>
        </w:rPr>
      </w:pPr>
      <w:r w:rsidRPr="007A5186">
        <w:rPr>
          <w:rFonts w:hint="eastAsia"/>
          <w:szCs w:val="24"/>
        </w:rPr>
        <w:t>佛得角共和国</w:t>
      </w:r>
    </w:p>
    <w:p w:rsidR="004C39AC" w:rsidRPr="00751A6F" w:rsidRDefault="004C39AC" w:rsidP="005A798E">
      <w:pPr>
        <w:pStyle w:val="SignPart"/>
        <w:spacing w:after="40"/>
        <w:rPr>
          <w:lang w:val="en-US"/>
        </w:rPr>
      </w:pPr>
      <w:r w:rsidRPr="00751A6F">
        <w:rPr>
          <w:lang w:val="en-US"/>
        </w:rPr>
        <w:t>David GOMES</w:t>
      </w:r>
    </w:p>
    <w:p w:rsidR="000E25A0" w:rsidRPr="00751A6F" w:rsidRDefault="000E25A0" w:rsidP="005A798E">
      <w:pPr>
        <w:pStyle w:val="Signcountry"/>
        <w:spacing w:before="200"/>
        <w:rPr>
          <w:rFonts w:ascii="宋体" w:hAnsi="宋体"/>
          <w:b w:val="0"/>
          <w:szCs w:val="24"/>
          <w:lang w:val="en-US" w:eastAsia="zh-CN"/>
        </w:rPr>
      </w:pPr>
      <w:r w:rsidRPr="007A5186">
        <w:rPr>
          <w:rFonts w:hint="eastAsia"/>
          <w:szCs w:val="24"/>
        </w:rPr>
        <w:t>中非共和国</w:t>
      </w:r>
    </w:p>
    <w:p w:rsidR="004C39AC" w:rsidRPr="00751A6F" w:rsidRDefault="004C39AC" w:rsidP="005A798E">
      <w:pPr>
        <w:pStyle w:val="SignPart"/>
        <w:spacing w:after="0"/>
        <w:rPr>
          <w:lang w:val="en-US"/>
        </w:rPr>
      </w:pPr>
      <w:r w:rsidRPr="00751A6F">
        <w:rPr>
          <w:lang w:val="en-US"/>
        </w:rPr>
        <w:t>Thierry Savonarole MALEYOMBO</w:t>
      </w:r>
    </w:p>
    <w:p w:rsidR="004C39AC" w:rsidRPr="00751A6F" w:rsidRDefault="004C39AC" w:rsidP="005A798E">
      <w:pPr>
        <w:pStyle w:val="SignPart"/>
        <w:spacing w:after="0"/>
        <w:rPr>
          <w:lang w:val="en-US"/>
        </w:rPr>
      </w:pPr>
      <w:r w:rsidRPr="00751A6F">
        <w:rPr>
          <w:lang w:val="en-US"/>
        </w:rPr>
        <w:t>Paul Vincent MARBOUA</w:t>
      </w:r>
    </w:p>
    <w:p w:rsidR="004C39AC" w:rsidRPr="00751A6F" w:rsidRDefault="004C39AC" w:rsidP="005A798E">
      <w:pPr>
        <w:pStyle w:val="SignPart"/>
        <w:spacing w:after="0"/>
        <w:rPr>
          <w:lang w:val="en-US"/>
        </w:rPr>
      </w:pPr>
      <w:r w:rsidRPr="00751A6F">
        <w:rPr>
          <w:lang w:val="en-US"/>
        </w:rPr>
        <w:t>V. Nadège Carla DEA-KOFFEMBA</w:t>
      </w:r>
    </w:p>
    <w:p w:rsidR="004C39AC" w:rsidRPr="00751A6F" w:rsidRDefault="004C39AC" w:rsidP="005A798E">
      <w:pPr>
        <w:pStyle w:val="SignPart"/>
        <w:spacing w:after="0"/>
        <w:rPr>
          <w:lang w:val="en-US"/>
        </w:rPr>
      </w:pPr>
      <w:r w:rsidRPr="00751A6F">
        <w:rPr>
          <w:lang w:val="en-US"/>
        </w:rPr>
        <w:t>Syntiche NALIMBI</w:t>
      </w:r>
    </w:p>
    <w:p w:rsidR="000E25A0" w:rsidRPr="007A5186" w:rsidRDefault="000E25A0" w:rsidP="005A798E">
      <w:pPr>
        <w:pStyle w:val="Signcountry"/>
        <w:spacing w:before="200"/>
        <w:rPr>
          <w:rFonts w:ascii="宋体" w:hAnsi="宋体"/>
          <w:b w:val="0"/>
          <w:szCs w:val="24"/>
          <w:lang w:val="en-US" w:eastAsia="zh-CN"/>
        </w:rPr>
      </w:pPr>
      <w:r w:rsidRPr="007A5186">
        <w:rPr>
          <w:rFonts w:hint="eastAsia"/>
          <w:szCs w:val="24"/>
        </w:rPr>
        <w:t>智利</w:t>
      </w:r>
    </w:p>
    <w:p w:rsidR="004C39AC" w:rsidRPr="00751A6F" w:rsidRDefault="004C39AC" w:rsidP="005A798E">
      <w:pPr>
        <w:pStyle w:val="SignPart"/>
        <w:spacing w:after="40"/>
        <w:rPr>
          <w:lang w:val="en-US"/>
        </w:rPr>
      </w:pPr>
      <w:r w:rsidRPr="00751A6F">
        <w:rPr>
          <w:lang w:val="en-US"/>
        </w:rPr>
        <w:t>Catalina ACHERMANN U.</w:t>
      </w:r>
    </w:p>
    <w:p w:rsidR="000E25A0" w:rsidRPr="007A5186" w:rsidRDefault="000E25A0" w:rsidP="005A798E">
      <w:pPr>
        <w:pStyle w:val="Signcountry"/>
        <w:spacing w:before="200"/>
        <w:rPr>
          <w:rFonts w:ascii="宋体" w:hAnsi="宋体"/>
          <w:b w:val="0"/>
          <w:szCs w:val="24"/>
          <w:lang w:eastAsia="zh-CN"/>
        </w:rPr>
      </w:pPr>
      <w:r w:rsidRPr="007A5186">
        <w:rPr>
          <w:rFonts w:hint="eastAsia"/>
          <w:szCs w:val="24"/>
          <w:lang w:eastAsia="zh-CN"/>
        </w:rPr>
        <w:t>中华人民共和国</w:t>
      </w:r>
    </w:p>
    <w:p w:rsidR="000E25A0" w:rsidRPr="007A5186" w:rsidRDefault="000E25A0" w:rsidP="005A798E">
      <w:pPr>
        <w:pStyle w:val="Signpart0"/>
        <w:spacing w:after="0"/>
        <w:rPr>
          <w:szCs w:val="24"/>
          <w:lang w:val="en-US" w:eastAsia="zh-CN"/>
        </w:rPr>
      </w:pPr>
      <w:r w:rsidRPr="007A5186">
        <w:rPr>
          <w:rFonts w:hint="eastAsia"/>
          <w:szCs w:val="24"/>
          <w:lang w:eastAsia="zh-CN"/>
        </w:rPr>
        <w:t>赵永红</w:t>
      </w:r>
    </w:p>
    <w:p w:rsidR="000E25A0" w:rsidRPr="007A5186" w:rsidRDefault="000E25A0" w:rsidP="005A798E">
      <w:pPr>
        <w:pStyle w:val="Signcountry"/>
        <w:keepNext w:val="0"/>
        <w:keepLines w:val="0"/>
        <w:spacing w:before="200"/>
        <w:rPr>
          <w:rFonts w:ascii="宋体" w:hAnsi="宋体"/>
          <w:b w:val="0"/>
          <w:szCs w:val="24"/>
          <w:lang w:eastAsia="zh-CN"/>
        </w:rPr>
      </w:pPr>
      <w:r w:rsidRPr="007A5186">
        <w:rPr>
          <w:rFonts w:hint="eastAsia"/>
          <w:szCs w:val="24"/>
          <w:lang w:eastAsia="zh-CN"/>
        </w:rPr>
        <w:t>塞浦路斯共和国</w:t>
      </w:r>
    </w:p>
    <w:p w:rsidR="004C39AC" w:rsidRPr="006D0405" w:rsidRDefault="004C39AC" w:rsidP="005A798E">
      <w:pPr>
        <w:pStyle w:val="SignPart"/>
        <w:spacing w:after="0"/>
      </w:pPr>
      <w:r w:rsidRPr="006D0405">
        <w:t>Eleftherios PILAVAKIS</w:t>
      </w:r>
    </w:p>
    <w:p w:rsidR="000E25A0" w:rsidRPr="007A5186" w:rsidRDefault="000E25A0" w:rsidP="000E25A0">
      <w:pPr>
        <w:pStyle w:val="Signcountry"/>
        <w:rPr>
          <w:rFonts w:ascii="宋体" w:hAnsi="宋体"/>
          <w:b w:val="0"/>
          <w:szCs w:val="24"/>
          <w:lang w:eastAsia="zh-CN"/>
        </w:rPr>
      </w:pPr>
      <w:r w:rsidRPr="007A5186">
        <w:rPr>
          <w:rFonts w:hint="eastAsia"/>
          <w:szCs w:val="24"/>
        </w:rPr>
        <w:lastRenderedPageBreak/>
        <w:t>梵蒂冈城国</w:t>
      </w:r>
    </w:p>
    <w:p w:rsidR="004C39AC" w:rsidRPr="006D0405" w:rsidRDefault="004C39AC" w:rsidP="006D0405">
      <w:pPr>
        <w:pStyle w:val="SignPart"/>
      </w:pPr>
      <w:r w:rsidRPr="006D0405">
        <w:t>Sandro PIERVENANZI</w:t>
      </w:r>
    </w:p>
    <w:p w:rsidR="004C39AC" w:rsidRPr="007A5186" w:rsidRDefault="004C39AC" w:rsidP="004C39AC">
      <w:pPr>
        <w:pStyle w:val="Signcountry"/>
        <w:rPr>
          <w:rFonts w:ascii="宋体" w:hAnsi="宋体"/>
          <w:b w:val="0"/>
          <w:szCs w:val="24"/>
          <w:lang w:eastAsia="zh-CN"/>
        </w:rPr>
      </w:pPr>
      <w:r w:rsidRPr="007A5186">
        <w:rPr>
          <w:rFonts w:hint="eastAsia"/>
          <w:szCs w:val="24"/>
        </w:rPr>
        <w:t>刚果共和国</w:t>
      </w:r>
    </w:p>
    <w:p w:rsidR="004C39AC" w:rsidRPr="006D0405" w:rsidRDefault="004C39AC" w:rsidP="006D0405">
      <w:pPr>
        <w:pStyle w:val="SignPart"/>
      </w:pPr>
      <w:r w:rsidRPr="006D0405">
        <w:t>Dieudonné BABAKISSINA</w:t>
      </w:r>
    </w:p>
    <w:p w:rsidR="004C39AC" w:rsidRPr="006D0405" w:rsidRDefault="004C39AC" w:rsidP="006D0405">
      <w:pPr>
        <w:pStyle w:val="SignPart"/>
      </w:pPr>
      <w:r w:rsidRPr="006D0405">
        <w:t>Alain Bernard EWENGUE</w:t>
      </w:r>
    </w:p>
    <w:p w:rsidR="004C39AC" w:rsidRPr="007A5186" w:rsidRDefault="004C39AC" w:rsidP="004C39AC">
      <w:pPr>
        <w:pStyle w:val="Signcountry"/>
        <w:rPr>
          <w:rFonts w:ascii="宋体" w:hAnsi="宋体"/>
          <w:b w:val="0"/>
          <w:szCs w:val="24"/>
          <w:lang w:eastAsia="zh-CN"/>
        </w:rPr>
      </w:pPr>
      <w:r w:rsidRPr="007A5186">
        <w:rPr>
          <w:rFonts w:hint="eastAsia"/>
          <w:szCs w:val="24"/>
        </w:rPr>
        <w:t>大韩民国</w:t>
      </w:r>
    </w:p>
    <w:p w:rsidR="004C39AC" w:rsidRPr="00A07C2B" w:rsidRDefault="004C39AC" w:rsidP="006D0405">
      <w:pPr>
        <w:pStyle w:val="SignPart"/>
        <w:rPr>
          <w:lang w:val="es-ES"/>
        </w:rPr>
      </w:pPr>
      <w:r w:rsidRPr="00A07C2B">
        <w:rPr>
          <w:lang w:val="es-ES"/>
        </w:rPr>
        <w:t>Kyu</w:t>
      </w:r>
      <w:r>
        <w:rPr>
          <w:lang w:val="es-ES"/>
        </w:rPr>
        <w:t>-</w:t>
      </w:r>
      <w:r w:rsidRPr="00A07C2B">
        <w:rPr>
          <w:lang w:val="es-ES"/>
        </w:rPr>
        <w:t>Jin WEE</w:t>
      </w:r>
    </w:p>
    <w:p w:rsidR="004C39AC" w:rsidRPr="00A07C2B" w:rsidRDefault="004C39AC" w:rsidP="006D0405">
      <w:pPr>
        <w:pStyle w:val="SignPart"/>
        <w:rPr>
          <w:lang w:val="es-ES"/>
        </w:rPr>
      </w:pPr>
      <w:r w:rsidRPr="00A07C2B">
        <w:rPr>
          <w:lang w:val="es-ES"/>
        </w:rPr>
        <w:t>Keounghee LEE</w:t>
      </w:r>
    </w:p>
    <w:p w:rsidR="000E25A0" w:rsidRPr="007A5186" w:rsidRDefault="000E25A0" w:rsidP="0022374D">
      <w:pPr>
        <w:pStyle w:val="Signcountry"/>
        <w:rPr>
          <w:rFonts w:ascii="宋体" w:hAnsi="宋体"/>
          <w:b w:val="0"/>
          <w:szCs w:val="24"/>
          <w:lang w:eastAsia="zh-CN"/>
        </w:rPr>
      </w:pPr>
      <w:r w:rsidRPr="007A5186">
        <w:rPr>
          <w:rFonts w:hint="eastAsia"/>
          <w:szCs w:val="24"/>
        </w:rPr>
        <w:t>哥斯达黎加</w:t>
      </w:r>
    </w:p>
    <w:p w:rsidR="004C39AC" w:rsidRPr="00A07C2B" w:rsidRDefault="004C39AC" w:rsidP="006D0405">
      <w:pPr>
        <w:pStyle w:val="SignPart"/>
        <w:rPr>
          <w:lang w:val="es-ES"/>
        </w:rPr>
      </w:pPr>
      <w:r w:rsidRPr="00A07C2B">
        <w:rPr>
          <w:lang w:val="es-ES"/>
        </w:rPr>
        <w:t>Allan RU</w:t>
      </w:r>
      <w:r>
        <w:rPr>
          <w:lang w:val="es-ES"/>
        </w:rPr>
        <w:t>Í</w:t>
      </w:r>
      <w:r w:rsidRPr="00A07C2B">
        <w:rPr>
          <w:lang w:val="es-ES"/>
        </w:rPr>
        <w:t>Z MADRIGAL</w:t>
      </w:r>
    </w:p>
    <w:p w:rsidR="000E25A0" w:rsidRPr="00751A6F" w:rsidRDefault="000E25A0" w:rsidP="000E25A0">
      <w:pPr>
        <w:pStyle w:val="Signcountry"/>
        <w:rPr>
          <w:rFonts w:ascii="宋体" w:hAnsi="宋体"/>
          <w:b w:val="0"/>
          <w:szCs w:val="24"/>
          <w:lang w:val="es-ES" w:eastAsia="zh-CN"/>
        </w:rPr>
      </w:pPr>
      <w:r w:rsidRPr="007A5186">
        <w:rPr>
          <w:rFonts w:hint="eastAsia"/>
          <w:szCs w:val="24"/>
        </w:rPr>
        <w:t>科特迪瓦共和国</w:t>
      </w:r>
    </w:p>
    <w:p w:rsidR="004C39AC" w:rsidRPr="00751A6F" w:rsidRDefault="004C39AC" w:rsidP="006D0405">
      <w:pPr>
        <w:pStyle w:val="SignPart"/>
        <w:rPr>
          <w:lang w:val="es-ES"/>
        </w:rPr>
      </w:pPr>
      <w:r w:rsidRPr="00751A6F">
        <w:rPr>
          <w:lang w:val="es-ES"/>
        </w:rPr>
        <w:t>Dadié Roger DÉDÉ</w:t>
      </w:r>
    </w:p>
    <w:p w:rsidR="004C39AC" w:rsidRPr="00751A6F" w:rsidRDefault="004C39AC" w:rsidP="006D0405">
      <w:pPr>
        <w:pStyle w:val="SignPart"/>
        <w:rPr>
          <w:lang w:val="es-ES"/>
        </w:rPr>
      </w:pPr>
      <w:r w:rsidRPr="00751A6F">
        <w:rPr>
          <w:lang w:val="es-ES"/>
        </w:rPr>
        <w:t xml:space="preserve">Aline MOULARÉ </w:t>
      </w:r>
      <w:r w:rsidRPr="00751A6F">
        <w:rPr>
          <w:caps/>
          <w:lang w:val="es-ES"/>
        </w:rPr>
        <w:t>N’Dakon</w:t>
      </w:r>
    </w:p>
    <w:p w:rsidR="004C39AC" w:rsidRPr="00751A6F" w:rsidRDefault="004C39AC" w:rsidP="006D0405">
      <w:pPr>
        <w:pStyle w:val="SignPart"/>
        <w:rPr>
          <w:caps/>
          <w:lang w:val="es-ES"/>
        </w:rPr>
      </w:pPr>
      <w:r w:rsidRPr="00751A6F">
        <w:rPr>
          <w:lang w:val="es-ES"/>
        </w:rPr>
        <w:t xml:space="preserve">Simon </w:t>
      </w:r>
      <w:r w:rsidRPr="00751A6F">
        <w:rPr>
          <w:caps/>
          <w:lang w:val="es-ES"/>
        </w:rPr>
        <w:t>Koffi</w:t>
      </w:r>
    </w:p>
    <w:p w:rsidR="004C39AC" w:rsidRPr="00751A6F" w:rsidRDefault="004C39AC" w:rsidP="006D0405">
      <w:pPr>
        <w:pStyle w:val="SignPart"/>
        <w:rPr>
          <w:lang w:val="es-ES"/>
        </w:rPr>
      </w:pPr>
      <w:r w:rsidRPr="00751A6F">
        <w:rPr>
          <w:lang w:val="es-ES"/>
        </w:rPr>
        <w:t>Yapi ATSÉ</w:t>
      </w:r>
    </w:p>
    <w:p w:rsidR="004C39AC" w:rsidRPr="00751A6F" w:rsidRDefault="004C39AC" w:rsidP="006D0405">
      <w:pPr>
        <w:pStyle w:val="SignPart"/>
        <w:rPr>
          <w:lang w:val="es-ES"/>
        </w:rPr>
      </w:pPr>
      <w:r w:rsidRPr="00751A6F">
        <w:rPr>
          <w:lang w:val="es-ES"/>
        </w:rPr>
        <w:t>Kakou BI KANVOLI</w:t>
      </w:r>
    </w:p>
    <w:p w:rsidR="004C39AC" w:rsidRPr="00751A6F" w:rsidRDefault="004C39AC" w:rsidP="006D0405">
      <w:pPr>
        <w:pStyle w:val="SignPart"/>
        <w:rPr>
          <w:lang w:val="es-ES"/>
        </w:rPr>
      </w:pPr>
      <w:r w:rsidRPr="00751A6F">
        <w:rPr>
          <w:lang w:val="es-ES"/>
        </w:rPr>
        <w:t>Héraclès Mayé ASSOKO</w:t>
      </w:r>
    </w:p>
    <w:p w:rsidR="000E25A0" w:rsidRPr="00751A6F" w:rsidRDefault="000E25A0" w:rsidP="000E25A0">
      <w:pPr>
        <w:pStyle w:val="Signcountry"/>
        <w:rPr>
          <w:rFonts w:ascii="宋体" w:hAnsi="宋体"/>
          <w:b w:val="0"/>
          <w:szCs w:val="24"/>
          <w:lang w:val="es-ES" w:eastAsia="zh-CN"/>
        </w:rPr>
      </w:pPr>
      <w:r w:rsidRPr="007A5186">
        <w:rPr>
          <w:rFonts w:hint="eastAsia"/>
          <w:szCs w:val="24"/>
        </w:rPr>
        <w:t>克罗地亚共和国</w:t>
      </w:r>
    </w:p>
    <w:p w:rsidR="004C39AC" w:rsidRDefault="004C39AC" w:rsidP="002F33C3">
      <w:pPr>
        <w:pStyle w:val="SignPart"/>
        <w:rPr>
          <w:lang w:val="es-ES"/>
        </w:rPr>
      </w:pPr>
      <w:r w:rsidRPr="005B3DAA">
        <w:rPr>
          <w:lang w:val="es-ES"/>
        </w:rPr>
        <w:t>Kreso ANTONOVI</w:t>
      </w:r>
      <w:r w:rsidR="002F33C3" w:rsidRPr="002F33C3">
        <w:rPr>
          <w:lang w:val="es-ES_tradnl"/>
        </w:rPr>
        <w:t>Ć</w:t>
      </w:r>
    </w:p>
    <w:p w:rsidR="004C39AC" w:rsidRPr="005B3DAA" w:rsidRDefault="004C39AC" w:rsidP="002F33C3">
      <w:pPr>
        <w:pStyle w:val="SignPart"/>
        <w:rPr>
          <w:lang w:val="es-ES"/>
        </w:rPr>
      </w:pPr>
      <w:r>
        <w:rPr>
          <w:lang w:val="es-ES"/>
        </w:rPr>
        <w:t>Drazen LUCI</w:t>
      </w:r>
      <w:r w:rsidR="002F33C3" w:rsidRPr="002F33C3">
        <w:rPr>
          <w:lang w:val="es-ES_tradnl"/>
        </w:rPr>
        <w:t>Ć</w:t>
      </w:r>
    </w:p>
    <w:p w:rsidR="000E25A0" w:rsidRPr="00751A6F" w:rsidRDefault="000E25A0" w:rsidP="000E25A0">
      <w:pPr>
        <w:pStyle w:val="Signcountry"/>
        <w:rPr>
          <w:rFonts w:ascii="宋体" w:hAnsi="宋体"/>
          <w:b w:val="0"/>
          <w:szCs w:val="24"/>
          <w:lang w:val="es-ES" w:eastAsia="zh-CN"/>
        </w:rPr>
      </w:pPr>
      <w:r w:rsidRPr="007A5186">
        <w:rPr>
          <w:rFonts w:hint="eastAsia"/>
          <w:szCs w:val="24"/>
        </w:rPr>
        <w:t>古巴</w:t>
      </w:r>
    </w:p>
    <w:p w:rsidR="004C39AC" w:rsidRDefault="004C39AC" w:rsidP="006D0405">
      <w:pPr>
        <w:pStyle w:val="SignPart"/>
        <w:rPr>
          <w:lang w:val="es-ES"/>
        </w:rPr>
      </w:pPr>
      <w:r w:rsidRPr="005B3DAA">
        <w:rPr>
          <w:lang w:val="es-ES"/>
        </w:rPr>
        <w:t>Carlos Martínez ALBUERNE</w:t>
      </w:r>
    </w:p>
    <w:p w:rsidR="004C39AC" w:rsidRPr="005B3DAA" w:rsidRDefault="004C39AC" w:rsidP="006D0405">
      <w:pPr>
        <w:pStyle w:val="SignPart"/>
        <w:rPr>
          <w:lang w:val="es-ES"/>
        </w:rPr>
      </w:pPr>
      <w:r>
        <w:rPr>
          <w:lang w:val="es-ES"/>
        </w:rPr>
        <w:t>Wilfredo LÓPEZ RODRÍGUEZ</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丹麦</w:t>
      </w:r>
    </w:p>
    <w:p w:rsidR="004C39AC" w:rsidRPr="00751A6F" w:rsidRDefault="004C39AC" w:rsidP="006D0405">
      <w:pPr>
        <w:pStyle w:val="SignPart"/>
        <w:rPr>
          <w:lang w:val="es-ES"/>
        </w:rPr>
      </w:pPr>
      <w:r w:rsidRPr="00751A6F">
        <w:rPr>
          <w:lang w:val="es-ES"/>
        </w:rPr>
        <w:t xml:space="preserve">Peter H. </w:t>
      </w:r>
      <w:r w:rsidRPr="00751A6F">
        <w:rPr>
          <w:caps/>
          <w:lang w:val="es-ES"/>
        </w:rPr>
        <w:t>Pedersen</w:t>
      </w:r>
    </w:p>
    <w:p w:rsidR="004C39AC" w:rsidRPr="00751A6F" w:rsidRDefault="004C39AC" w:rsidP="006D0405">
      <w:pPr>
        <w:pStyle w:val="SignPart"/>
        <w:rPr>
          <w:lang w:val="es-ES"/>
        </w:rPr>
      </w:pPr>
      <w:r w:rsidRPr="00751A6F">
        <w:rPr>
          <w:lang w:val="es-ES"/>
        </w:rPr>
        <w:t>Christine MÜLLER ANDREASSEN</w:t>
      </w:r>
    </w:p>
    <w:p w:rsidR="004C39AC" w:rsidRPr="00124D4A" w:rsidRDefault="002A1364" w:rsidP="004C39AC">
      <w:pPr>
        <w:pStyle w:val="Signcountry"/>
        <w:rPr>
          <w:rFonts w:eastAsia="SimSun"/>
          <w:szCs w:val="24"/>
          <w:lang w:val="es-ES" w:eastAsia="zh-CN"/>
        </w:rPr>
      </w:pPr>
      <w:r w:rsidRPr="00124D4A">
        <w:rPr>
          <w:rFonts w:hint="eastAsia"/>
          <w:szCs w:val="24"/>
          <w:lang w:eastAsia="zh-CN"/>
        </w:rPr>
        <w:t>吉布提共和国</w:t>
      </w:r>
    </w:p>
    <w:p w:rsidR="004C39AC" w:rsidRPr="00751A6F" w:rsidRDefault="004C39AC" w:rsidP="006D0405">
      <w:pPr>
        <w:pStyle w:val="SignPart"/>
        <w:rPr>
          <w:lang w:val="es-ES"/>
        </w:rPr>
      </w:pPr>
      <w:r w:rsidRPr="00751A6F">
        <w:rPr>
          <w:lang w:val="es-ES"/>
        </w:rPr>
        <w:t>Hussein Ahmed HERSI</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lastRenderedPageBreak/>
        <w:t>多米尼加共和国</w:t>
      </w:r>
    </w:p>
    <w:p w:rsidR="004C39AC" w:rsidRPr="00A07C2B" w:rsidRDefault="004C39AC" w:rsidP="006D0405">
      <w:pPr>
        <w:pStyle w:val="SignPart"/>
        <w:rPr>
          <w:lang w:val="es-ES"/>
        </w:rPr>
      </w:pPr>
      <w:r w:rsidRPr="00A07C2B">
        <w:rPr>
          <w:lang w:val="es-ES"/>
        </w:rPr>
        <w:t>Sócrates MARTÍNEZ D</w:t>
      </w:r>
      <w:r>
        <w:rPr>
          <w:lang w:val="es-ES"/>
        </w:rPr>
        <w:t>E</w:t>
      </w:r>
      <w:r w:rsidRPr="00A07C2B">
        <w:rPr>
          <w:lang w:val="es-ES"/>
        </w:rPr>
        <w:t xml:space="preserve"> MOYA</w:t>
      </w:r>
    </w:p>
    <w:p w:rsidR="004C39AC" w:rsidRPr="00A07C2B" w:rsidRDefault="004C39AC" w:rsidP="002F33C3">
      <w:pPr>
        <w:pStyle w:val="SignPart"/>
        <w:rPr>
          <w:lang w:val="es-ES"/>
        </w:rPr>
      </w:pPr>
      <w:r w:rsidRPr="00A07C2B">
        <w:rPr>
          <w:lang w:val="es-ES"/>
        </w:rPr>
        <w:t>Javier GARC</w:t>
      </w:r>
      <w:r w:rsidR="002F33C3" w:rsidRPr="002F33C3">
        <w:rPr>
          <w:lang w:val="es-ES_tradnl"/>
        </w:rPr>
        <w:t>Í</w:t>
      </w:r>
      <w:r w:rsidRPr="00A07C2B">
        <w:rPr>
          <w:lang w:val="es-ES"/>
        </w:rPr>
        <w:t>A</w:t>
      </w:r>
    </w:p>
    <w:p w:rsidR="004C39AC" w:rsidRPr="001B2AA4" w:rsidRDefault="004C39AC" w:rsidP="006D0405">
      <w:pPr>
        <w:pStyle w:val="SignPart"/>
        <w:rPr>
          <w:bCs/>
          <w:lang w:val="es-ES"/>
        </w:rPr>
      </w:pPr>
      <w:r w:rsidRPr="001B2AA4">
        <w:rPr>
          <w:lang w:val="es-ES"/>
        </w:rPr>
        <w:t>Paola J. M. TORRES</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阿拉伯埃及共和国</w:t>
      </w:r>
    </w:p>
    <w:p w:rsidR="00C309AF" w:rsidRPr="00751A6F" w:rsidRDefault="00C309AF" w:rsidP="006D0405">
      <w:pPr>
        <w:pStyle w:val="SignPart"/>
        <w:rPr>
          <w:lang w:val="es-ES"/>
        </w:rPr>
      </w:pPr>
      <w:r w:rsidRPr="00751A6F">
        <w:rPr>
          <w:lang w:val="es-ES"/>
        </w:rPr>
        <w:t>Karim ABDELGHANI</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萨尔瓦多共和国</w:t>
      </w:r>
    </w:p>
    <w:p w:rsidR="00C309AF" w:rsidRPr="006D0405" w:rsidRDefault="002F33C3" w:rsidP="002F33C3">
      <w:pPr>
        <w:pStyle w:val="SignPart"/>
        <w:rPr>
          <w:lang w:val="es-ES_tradnl"/>
        </w:rPr>
      </w:pPr>
      <w:r w:rsidRPr="002F33C3">
        <w:rPr>
          <w:lang w:val="es-ES_tradnl"/>
        </w:rPr>
        <w:t>Ó</w:t>
      </w:r>
      <w:r w:rsidR="00C309AF" w:rsidRPr="006D0405">
        <w:rPr>
          <w:lang w:val="es-ES_tradnl"/>
        </w:rPr>
        <w:t>scar Atilio ESTRADA VALLE</w:t>
      </w:r>
    </w:p>
    <w:p w:rsidR="000E25A0" w:rsidRPr="007A5186" w:rsidRDefault="000E25A0" w:rsidP="000E25A0">
      <w:pPr>
        <w:pStyle w:val="Signcountry"/>
        <w:rPr>
          <w:rFonts w:ascii="宋体" w:hAnsi="宋体"/>
          <w:b w:val="0"/>
          <w:szCs w:val="24"/>
          <w:lang w:val="es-ES" w:eastAsia="zh-CN"/>
        </w:rPr>
      </w:pPr>
      <w:r w:rsidRPr="007A5186">
        <w:rPr>
          <w:rFonts w:hint="eastAsia"/>
          <w:szCs w:val="24"/>
        </w:rPr>
        <w:t>阿拉伯联合酋长国</w:t>
      </w:r>
    </w:p>
    <w:p w:rsidR="00C309AF" w:rsidRPr="00A07C2B" w:rsidRDefault="00C309AF" w:rsidP="006D0405">
      <w:pPr>
        <w:pStyle w:val="SignPart"/>
        <w:rPr>
          <w:lang w:val="es-ES"/>
        </w:rPr>
      </w:pPr>
      <w:r w:rsidRPr="00A07C2B">
        <w:rPr>
          <w:lang w:val="es-ES"/>
        </w:rPr>
        <w:t>Tariq AL AWADHI</w:t>
      </w:r>
    </w:p>
    <w:p w:rsidR="00C309AF" w:rsidRPr="00A07C2B" w:rsidRDefault="00C309AF" w:rsidP="006D0405">
      <w:pPr>
        <w:pStyle w:val="SignPart"/>
        <w:rPr>
          <w:lang w:val="es-ES"/>
        </w:rPr>
      </w:pPr>
      <w:r w:rsidRPr="00A07C2B">
        <w:rPr>
          <w:lang w:val="es-ES"/>
        </w:rPr>
        <w:t>Nasser BIN HAMMAD</w:t>
      </w:r>
    </w:p>
    <w:p w:rsidR="00C309AF" w:rsidRPr="00A07C2B" w:rsidRDefault="00C309AF" w:rsidP="006D0405">
      <w:pPr>
        <w:pStyle w:val="SignPart"/>
        <w:rPr>
          <w:lang w:val="es-ES"/>
        </w:rPr>
      </w:pPr>
      <w:r w:rsidRPr="00A07C2B">
        <w:rPr>
          <w:lang w:val="es-ES"/>
        </w:rPr>
        <w:t>Saad HASSAN</w:t>
      </w:r>
    </w:p>
    <w:p w:rsidR="00C309AF" w:rsidRDefault="00C309AF" w:rsidP="006D0405">
      <w:pPr>
        <w:pStyle w:val="SignPart"/>
        <w:rPr>
          <w:lang w:val="es-ES"/>
        </w:rPr>
      </w:pPr>
      <w:r w:rsidRPr="00A07C2B">
        <w:rPr>
          <w:lang w:val="es-ES"/>
        </w:rPr>
        <w:t>Nasser AL MARZOUQI</w:t>
      </w:r>
    </w:p>
    <w:p w:rsidR="00C309AF" w:rsidRPr="006D0405" w:rsidRDefault="00C309AF" w:rsidP="006D0405">
      <w:pPr>
        <w:pStyle w:val="SignPart"/>
        <w:rPr>
          <w:lang w:val="es-ES_tradnl"/>
        </w:rPr>
      </w:pPr>
      <w:r w:rsidRPr="006D0405">
        <w:rPr>
          <w:lang w:val="es-ES_tradnl"/>
        </w:rPr>
        <w:t xml:space="preserve">Mohammad </w:t>
      </w:r>
      <w:r w:rsidRPr="006D0405">
        <w:rPr>
          <w:caps/>
          <w:lang w:val="es-ES_tradnl"/>
        </w:rPr>
        <w:t>Al Mazrouei</w:t>
      </w:r>
    </w:p>
    <w:p w:rsidR="000E25A0" w:rsidRPr="007A5186" w:rsidRDefault="000E25A0" w:rsidP="000E25A0">
      <w:pPr>
        <w:pStyle w:val="Signcountry"/>
        <w:rPr>
          <w:rFonts w:ascii="宋体" w:hAnsi="宋体"/>
          <w:b w:val="0"/>
          <w:szCs w:val="24"/>
          <w:lang w:val="es-ES" w:eastAsia="zh-CN"/>
        </w:rPr>
      </w:pPr>
      <w:r w:rsidRPr="007A5186">
        <w:rPr>
          <w:rFonts w:hint="eastAsia"/>
          <w:szCs w:val="24"/>
        </w:rPr>
        <w:t>厄瓜多尔</w:t>
      </w:r>
    </w:p>
    <w:p w:rsidR="00C309AF" w:rsidRPr="006D0405" w:rsidRDefault="00C309AF" w:rsidP="006D0405">
      <w:pPr>
        <w:pStyle w:val="SignPart"/>
        <w:rPr>
          <w:lang w:val="es-ES"/>
        </w:rPr>
      </w:pPr>
      <w:r w:rsidRPr="006D0405">
        <w:rPr>
          <w:lang w:val="es-ES"/>
        </w:rPr>
        <w:t>Javier VÉLIZ MADINYÁ</w:t>
      </w:r>
    </w:p>
    <w:p w:rsidR="000E25A0" w:rsidRPr="007A5186" w:rsidRDefault="000E25A0" w:rsidP="000E25A0">
      <w:pPr>
        <w:pStyle w:val="Signcountry"/>
        <w:rPr>
          <w:rFonts w:ascii="宋体" w:hAnsi="宋体"/>
          <w:b w:val="0"/>
          <w:szCs w:val="24"/>
          <w:lang w:val="es-ES" w:eastAsia="zh-CN"/>
        </w:rPr>
      </w:pPr>
      <w:r w:rsidRPr="007A5186">
        <w:rPr>
          <w:rFonts w:hint="eastAsia"/>
          <w:szCs w:val="24"/>
        </w:rPr>
        <w:t>西班牙</w:t>
      </w:r>
    </w:p>
    <w:p w:rsidR="00C309AF" w:rsidRDefault="00C309AF" w:rsidP="006D0405">
      <w:pPr>
        <w:pStyle w:val="SignPart"/>
        <w:rPr>
          <w:lang w:val="es-ES"/>
        </w:rPr>
      </w:pPr>
      <w:r>
        <w:rPr>
          <w:lang w:val="es-ES"/>
        </w:rPr>
        <w:t>Bernardo LORENZO ALMENDROS</w:t>
      </w:r>
    </w:p>
    <w:p w:rsidR="00C309AF" w:rsidRPr="005B3DAA" w:rsidRDefault="00C309AF" w:rsidP="006D0405">
      <w:pPr>
        <w:pStyle w:val="SignPart"/>
        <w:rPr>
          <w:lang w:val="es-ES"/>
        </w:rPr>
      </w:pPr>
      <w:r>
        <w:rPr>
          <w:lang w:val="es-ES"/>
        </w:rPr>
        <w:t>Marta CIMAS HERNANDO</w:t>
      </w:r>
    </w:p>
    <w:p w:rsidR="00C309AF" w:rsidRDefault="00C309AF" w:rsidP="006D0405">
      <w:pPr>
        <w:pStyle w:val="SignPart"/>
        <w:rPr>
          <w:lang w:val="es-ES"/>
        </w:rPr>
      </w:pPr>
      <w:r w:rsidRPr="005B3DAA">
        <w:rPr>
          <w:lang w:val="es-ES"/>
        </w:rPr>
        <w:t xml:space="preserve">Blanca </w:t>
      </w:r>
      <w:r w:rsidRPr="009730FA">
        <w:rPr>
          <w:caps/>
          <w:lang w:val="es-ES"/>
        </w:rPr>
        <w:t xml:space="preserve">González </w:t>
      </w:r>
      <w:r w:rsidRPr="005B3DAA">
        <w:rPr>
          <w:lang w:val="es-ES"/>
        </w:rPr>
        <w:t>GONZ</w:t>
      </w:r>
      <w:r>
        <w:rPr>
          <w:lang w:val="es-ES"/>
        </w:rPr>
        <w:t>Á</w:t>
      </w:r>
      <w:r w:rsidRPr="005B3DAA">
        <w:rPr>
          <w:lang w:val="es-ES"/>
        </w:rPr>
        <w:t>LEZ</w:t>
      </w:r>
    </w:p>
    <w:p w:rsidR="00C309AF" w:rsidRDefault="00C309AF" w:rsidP="006D0405">
      <w:pPr>
        <w:pStyle w:val="SignPart"/>
        <w:rPr>
          <w:lang w:val="es-ES"/>
        </w:rPr>
      </w:pPr>
      <w:r>
        <w:rPr>
          <w:lang w:val="es-ES"/>
        </w:rPr>
        <w:t>Bárbara FUERTES GONZÁLEZ</w:t>
      </w:r>
    </w:p>
    <w:p w:rsidR="00C309AF" w:rsidRDefault="00C309AF" w:rsidP="006D0405">
      <w:pPr>
        <w:pStyle w:val="SignPart"/>
        <w:rPr>
          <w:lang w:val="es-ES"/>
        </w:rPr>
      </w:pPr>
      <w:r>
        <w:rPr>
          <w:lang w:val="es-ES"/>
        </w:rPr>
        <w:t>Laura PÉREZ MARTOS</w:t>
      </w:r>
    </w:p>
    <w:p w:rsidR="00C309AF" w:rsidRPr="005B3DAA" w:rsidRDefault="00C309AF" w:rsidP="006D0405">
      <w:pPr>
        <w:pStyle w:val="SignPart"/>
        <w:rPr>
          <w:lang w:val="es-ES"/>
        </w:rPr>
      </w:pPr>
      <w:r>
        <w:rPr>
          <w:lang w:val="es-ES"/>
        </w:rPr>
        <w:t>Ruth DEL CAMPO BÉCARES</w:t>
      </w:r>
    </w:p>
    <w:p w:rsidR="000E25A0" w:rsidRPr="007A5186" w:rsidRDefault="000E25A0" w:rsidP="000E25A0">
      <w:pPr>
        <w:pStyle w:val="Signcountry"/>
        <w:rPr>
          <w:rFonts w:ascii="宋体" w:hAnsi="宋体"/>
          <w:b w:val="0"/>
          <w:szCs w:val="24"/>
          <w:lang w:eastAsia="zh-CN"/>
        </w:rPr>
      </w:pPr>
      <w:r w:rsidRPr="007A5186">
        <w:rPr>
          <w:rFonts w:hint="eastAsia"/>
          <w:szCs w:val="24"/>
          <w:lang w:eastAsia="zh-CN"/>
        </w:rPr>
        <w:t>爱沙尼亚共和国</w:t>
      </w:r>
    </w:p>
    <w:p w:rsidR="00C309AF" w:rsidRPr="005B3DAA" w:rsidRDefault="00C309AF" w:rsidP="006D0405">
      <w:pPr>
        <w:pStyle w:val="SignPart"/>
        <w:rPr>
          <w:lang w:val="fr-FR" w:eastAsia="zh-CN"/>
        </w:rPr>
      </w:pPr>
      <w:r>
        <w:rPr>
          <w:lang w:val="fr-FR" w:eastAsia="zh-CN"/>
        </w:rPr>
        <w:t>Mart LAAS</w:t>
      </w:r>
    </w:p>
    <w:p w:rsidR="000E25A0" w:rsidRPr="007A5186" w:rsidRDefault="000E25A0" w:rsidP="000E25A0">
      <w:pPr>
        <w:pStyle w:val="Signcountry"/>
        <w:rPr>
          <w:rFonts w:ascii="宋体" w:hAnsi="宋体"/>
          <w:b w:val="0"/>
          <w:szCs w:val="24"/>
          <w:lang w:eastAsia="zh-CN"/>
        </w:rPr>
      </w:pPr>
      <w:r w:rsidRPr="007A5186">
        <w:rPr>
          <w:rFonts w:hint="eastAsia"/>
          <w:szCs w:val="24"/>
          <w:lang w:eastAsia="zh-CN"/>
        </w:rPr>
        <w:t>美利坚合众国</w:t>
      </w:r>
    </w:p>
    <w:p w:rsidR="00C309AF" w:rsidRPr="0022374D" w:rsidRDefault="00C309AF" w:rsidP="006D0405">
      <w:pPr>
        <w:pStyle w:val="SignPart"/>
      </w:pPr>
      <w:r w:rsidRPr="0022374D">
        <w:t>Philip VERVEER</w:t>
      </w:r>
    </w:p>
    <w:p w:rsidR="000E25A0" w:rsidRPr="007A5186" w:rsidRDefault="000E25A0" w:rsidP="000E25A0">
      <w:pPr>
        <w:pStyle w:val="Signcountry"/>
        <w:rPr>
          <w:rFonts w:ascii="宋体" w:hAnsi="宋体"/>
          <w:b w:val="0"/>
          <w:szCs w:val="24"/>
          <w:lang w:eastAsia="zh-CN"/>
        </w:rPr>
      </w:pPr>
      <w:r w:rsidRPr="007A5186">
        <w:rPr>
          <w:rFonts w:hint="eastAsia"/>
          <w:szCs w:val="24"/>
          <w:lang w:eastAsia="zh-CN"/>
        </w:rPr>
        <w:t>埃塞俄比亚联邦民主共和国</w:t>
      </w:r>
    </w:p>
    <w:p w:rsidR="00C309AF" w:rsidRPr="0022374D" w:rsidRDefault="00C309AF" w:rsidP="006D0405">
      <w:pPr>
        <w:pStyle w:val="SignPart"/>
      </w:pPr>
      <w:r w:rsidRPr="0022374D">
        <w:t>Balcha REBA</w:t>
      </w:r>
    </w:p>
    <w:p w:rsidR="000E25A0" w:rsidRPr="007A5186" w:rsidRDefault="000E25A0" w:rsidP="000E25A0">
      <w:pPr>
        <w:pStyle w:val="Signcountry"/>
        <w:rPr>
          <w:rFonts w:ascii="宋体" w:hAnsi="宋体"/>
          <w:b w:val="0"/>
          <w:szCs w:val="24"/>
          <w:lang w:eastAsia="zh-CN"/>
        </w:rPr>
      </w:pPr>
      <w:r w:rsidRPr="007A5186">
        <w:rPr>
          <w:rFonts w:hint="eastAsia"/>
          <w:szCs w:val="24"/>
        </w:rPr>
        <w:lastRenderedPageBreak/>
        <w:t>俄罗斯联邦</w:t>
      </w:r>
    </w:p>
    <w:p w:rsidR="00C309AF" w:rsidRPr="0022374D" w:rsidRDefault="00C309AF" w:rsidP="006D0405">
      <w:pPr>
        <w:pStyle w:val="SignPart"/>
      </w:pPr>
      <w:r w:rsidRPr="0022374D">
        <w:t>Igor SHCHEGOLEV</w:t>
      </w:r>
    </w:p>
    <w:p w:rsidR="00C309AF" w:rsidRPr="00C309AF" w:rsidRDefault="002A1364" w:rsidP="003E1637">
      <w:pPr>
        <w:pStyle w:val="Signcountry"/>
        <w:rPr>
          <w:szCs w:val="24"/>
        </w:rPr>
      </w:pPr>
      <w:r w:rsidRPr="00124D4A">
        <w:rPr>
          <w:rFonts w:hint="eastAsia"/>
          <w:szCs w:val="24"/>
          <w:lang w:eastAsia="zh-CN"/>
        </w:rPr>
        <w:t>斐济共和国</w:t>
      </w:r>
    </w:p>
    <w:p w:rsidR="00C309AF" w:rsidRPr="0022374D" w:rsidRDefault="00C309AF" w:rsidP="006D0405">
      <w:pPr>
        <w:pStyle w:val="SignPart"/>
      </w:pPr>
      <w:r w:rsidRPr="0022374D">
        <w:t>Elizabeth Anne POWELL</w:t>
      </w:r>
    </w:p>
    <w:p w:rsidR="000E25A0" w:rsidRPr="007A5186" w:rsidRDefault="000E25A0" w:rsidP="000E25A0">
      <w:pPr>
        <w:pStyle w:val="Signcountry"/>
        <w:rPr>
          <w:rFonts w:ascii="宋体" w:hAnsi="宋体"/>
          <w:b w:val="0"/>
          <w:szCs w:val="24"/>
          <w:lang w:eastAsia="zh-CN"/>
        </w:rPr>
      </w:pPr>
      <w:r w:rsidRPr="007A5186">
        <w:rPr>
          <w:rFonts w:hint="eastAsia"/>
          <w:szCs w:val="24"/>
        </w:rPr>
        <w:t>芬兰</w:t>
      </w:r>
    </w:p>
    <w:p w:rsidR="00C309AF" w:rsidRPr="00A07C2B" w:rsidRDefault="00C309AF" w:rsidP="003E1637">
      <w:pPr>
        <w:pStyle w:val="SignPart"/>
        <w:spacing w:after="40"/>
        <w:rPr>
          <w:lang w:val="es-ES"/>
        </w:rPr>
      </w:pPr>
      <w:r w:rsidRPr="00A07C2B">
        <w:rPr>
          <w:lang w:val="es-ES"/>
        </w:rPr>
        <w:t>Petri LEHIKOINEN</w:t>
      </w:r>
    </w:p>
    <w:p w:rsidR="00C309AF" w:rsidRPr="00A07C2B" w:rsidRDefault="00C309AF" w:rsidP="003E1637">
      <w:pPr>
        <w:pStyle w:val="SignPart"/>
        <w:spacing w:after="40"/>
        <w:rPr>
          <w:lang w:val="es-ES"/>
        </w:rPr>
      </w:pPr>
      <w:r w:rsidRPr="00A07C2B">
        <w:rPr>
          <w:lang w:val="es-ES"/>
        </w:rPr>
        <w:t>Mervi KULTAMAA</w:t>
      </w:r>
    </w:p>
    <w:p w:rsidR="00C309AF" w:rsidRPr="00A07C2B" w:rsidRDefault="00C309AF" w:rsidP="006D0405">
      <w:pPr>
        <w:pStyle w:val="SignPart"/>
        <w:rPr>
          <w:lang w:val="es-ES"/>
        </w:rPr>
      </w:pPr>
      <w:r w:rsidRPr="00A07C2B">
        <w:rPr>
          <w:lang w:val="es-ES"/>
        </w:rPr>
        <w:t>Risto VÄINÄMÖ</w:t>
      </w:r>
    </w:p>
    <w:p w:rsidR="000E25A0" w:rsidRPr="007A5186" w:rsidRDefault="000E25A0" w:rsidP="000E25A0">
      <w:pPr>
        <w:pStyle w:val="Signcountry"/>
        <w:rPr>
          <w:rFonts w:ascii="宋体" w:hAnsi="宋体"/>
          <w:b w:val="0"/>
          <w:szCs w:val="24"/>
          <w:lang w:eastAsia="zh-CN"/>
        </w:rPr>
      </w:pPr>
      <w:r w:rsidRPr="007A5186">
        <w:rPr>
          <w:rFonts w:hint="eastAsia"/>
          <w:szCs w:val="24"/>
        </w:rPr>
        <w:t>法国</w:t>
      </w:r>
    </w:p>
    <w:p w:rsidR="00C309AF" w:rsidRPr="0022374D" w:rsidRDefault="00C309AF" w:rsidP="006D0405">
      <w:pPr>
        <w:pStyle w:val="SignPart"/>
      </w:pPr>
      <w:r w:rsidRPr="0022374D">
        <w:t>Benoît BLARY</w:t>
      </w:r>
    </w:p>
    <w:p w:rsidR="00C309AF" w:rsidRPr="0022374D" w:rsidRDefault="00C309AF" w:rsidP="006D0405">
      <w:pPr>
        <w:pStyle w:val="SignPart"/>
      </w:pPr>
      <w:r w:rsidRPr="0022374D">
        <w:t>Arnaud MIQUEL</w:t>
      </w:r>
    </w:p>
    <w:p w:rsidR="00C309AF" w:rsidRPr="0022374D" w:rsidRDefault="00C309AF" w:rsidP="006D0405">
      <w:pPr>
        <w:pStyle w:val="SignPart"/>
      </w:pPr>
      <w:r w:rsidRPr="0022374D">
        <w:t>Marie-Thérèse ALAJOUANINE</w:t>
      </w:r>
    </w:p>
    <w:p w:rsidR="000E25A0" w:rsidRPr="007A5186" w:rsidRDefault="000E25A0" w:rsidP="000E25A0">
      <w:pPr>
        <w:pStyle w:val="Signcountry"/>
        <w:rPr>
          <w:rFonts w:ascii="宋体" w:hAnsi="宋体"/>
          <w:b w:val="0"/>
          <w:szCs w:val="24"/>
          <w:lang w:eastAsia="zh-CN"/>
        </w:rPr>
      </w:pPr>
      <w:r w:rsidRPr="007A5186">
        <w:rPr>
          <w:rFonts w:hint="eastAsia"/>
          <w:szCs w:val="24"/>
        </w:rPr>
        <w:t>加蓬共和国</w:t>
      </w:r>
    </w:p>
    <w:p w:rsidR="00C309AF" w:rsidRPr="00D80ABB" w:rsidRDefault="00C309AF" w:rsidP="00A30895">
      <w:pPr>
        <w:pStyle w:val="SignPart"/>
        <w:spacing w:after="0"/>
      </w:pPr>
      <w:r w:rsidRPr="00D80ABB">
        <w:t>Laure Olga GONDJOUT</w:t>
      </w:r>
    </w:p>
    <w:p w:rsidR="00C309AF" w:rsidRPr="00D80ABB" w:rsidRDefault="00C309AF" w:rsidP="00A30895">
      <w:pPr>
        <w:pStyle w:val="SignPart"/>
        <w:spacing w:after="0"/>
      </w:pPr>
      <w:r w:rsidRPr="00D80ABB">
        <w:t>L</w:t>
      </w:r>
      <w:r>
        <w:t xml:space="preserve">in </w:t>
      </w:r>
      <w:r w:rsidRPr="009730FA">
        <w:rPr>
          <w:caps/>
        </w:rPr>
        <w:t>Mombo</w:t>
      </w:r>
    </w:p>
    <w:p w:rsidR="00C309AF" w:rsidRPr="00D80ABB" w:rsidRDefault="00C309AF" w:rsidP="00A30895">
      <w:pPr>
        <w:pStyle w:val="SignPart"/>
        <w:spacing w:after="0"/>
      </w:pPr>
      <w:r w:rsidRPr="00D80ABB">
        <w:t>Claude AHAVI</w:t>
      </w:r>
    </w:p>
    <w:p w:rsidR="00C309AF" w:rsidRPr="00D80ABB" w:rsidRDefault="00C309AF" w:rsidP="00A30895">
      <w:pPr>
        <w:pStyle w:val="SignPart"/>
        <w:spacing w:after="0"/>
      </w:pPr>
      <w:r w:rsidRPr="00D80ABB">
        <w:t>Stanislas OKOUMA LEKHOUYI</w:t>
      </w:r>
    </w:p>
    <w:p w:rsidR="00C309AF" w:rsidRPr="00D80ABB" w:rsidRDefault="00C309AF" w:rsidP="00A30895">
      <w:pPr>
        <w:pStyle w:val="SignPart"/>
        <w:spacing w:after="0"/>
      </w:pPr>
      <w:r w:rsidRPr="00D80ABB">
        <w:t>Edgard Brice PONGA</w:t>
      </w:r>
    </w:p>
    <w:p w:rsidR="00C309AF" w:rsidRPr="00751A6F" w:rsidRDefault="00C309AF" w:rsidP="00A30895">
      <w:pPr>
        <w:pStyle w:val="SignPart"/>
        <w:spacing w:after="0"/>
      </w:pPr>
      <w:r w:rsidRPr="00751A6F">
        <w:t>Fabien MBENG EKOGHA</w:t>
      </w:r>
    </w:p>
    <w:p w:rsidR="00C309AF" w:rsidRDefault="00C309AF" w:rsidP="00A30895">
      <w:pPr>
        <w:pStyle w:val="SignPart"/>
        <w:spacing w:after="0"/>
        <w:rPr>
          <w:lang w:val="fr-FR"/>
        </w:rPr>
      </w:pPr>
      <w:r w:rsidRPr="005B3DAA">
        <w:rPr>
          <w:lang w:val="fr-FR"/>
        </w:rPr>
        <w:t>Jacques EDANE NKWELE</w:t>
      </w:r>
    </w:p>
    <w:p w:rsidR="00C309AF" w:rsidRDefault="00C309AF" w:rsidP="00A30895">
      <w:pPr>
        <w:pStyle w:val="SignPart"/>
        <w:spacing w:after="0"/>
        <w:rPr>
          <w:lang w:val="fr-FR"/>
        </w:rPr>
      </w:pPr>
      <w:r>
        <w:rPr>
          <w:lang w:val="fr-FR"/>
        </w:rPr>
        <w:t>Bernard LIMBONDZI</w:t>
      </w:r>
    </w:p>
    <w:p w:rsidR="00C309AF" w:rsidRPr="005B3DAA" w:rsidRDefault="00C309AF" w:rsidP="00A30895">
      <w:pPr>
        <w:pStyle w:val="SignPart"/>
        <w:spacing w:after="0"/>
        <w:rPr>
          <w:lang w:val="fr-FR"/>
        </w:rPr>
      </w:pPr>
      <w:r>
        <w:rPr>
          <w:lang w:val="fr-FR"/>
        </w:rPr>
        <w:t>Florence L-K BIBENDA</w:t>
      </w:r>
    </w:p>
    <w:p w:rsidR="000E25A0" w:rsidRPr="007A5186" w:rsidRDefault="000E25A0" w:rsidP="000E25A0">
      <w:pPr>
        <w:pStyle w:val="Signcountry"/>
        <w:rPr>
          <w:rFonts w:ascii="宋体" w:hAnsi="宋体"/>
          <w:b w:val="0"/>
          <w:szCs w:val="24"/>
          <w:lang w:val="fr-FR" w:eastAsia="zh-CN"/>
        </w:rPr>
      </w:pPr>
      <w:r w:rsidRPr="007A5186">
        <w:rPr>
          <w:rFonts w:hint="eastAsia"/>
          <w:szCs w:val="24"/>
        </w:rPr>
        <w:t>冈比亚共和国</w:t>
      </w:r>
    </w:p>
    <w:p w:rsidR="00C309AF" w:rsidRDefault="00C309AF" w:rsidP="006D0405">
      <w:pPr>
        <w:pStyle w:val="SignPart"/>
        <w:rPr>
          <w:lang w:val="fr-FR" w:eastAsia="zh-CN"/>
        </w:rPr>
      </w:pPr>
      <w:r w:rsidRPr="00A07C2B">
        <w:rPr>
          <w:lang w:val="fr-FR"/>
        </w:rPr>
        <w:t>Alhaji A. CHAM</w:t>
      </w:r>
    </w:p>
    <w:p w:rsidR="00A30895" w:rsidRPr="00491AA4" w:rsidRDefault="00A30895" w:rsidP="00A30895">
      <w:pPr>
        <w:pStyle w:val="Signpart0"/>
        <w:rPr>
          <w:lang w:val="fr-FR"/>
        </w:rPr>
      </w:pPr>
      <w:r w:rsidRPr="00491AA4">
        <w:rPr>
          <w:lang w:val="fr-FR"/>
        </w:rPr>
        <w:t>Mikheil GOTOSHIA</w:t>
      </w:r>
    </w:p>
    <w:p w:rsidR="000E25A0" w:rsidRPr="007A5186" w:rsidRDefault="000E25A0" w:rsidP="000E25A0">
      <w:pPr>
        <w:pStyle w:val="Signcountry"/>
        <w:rPr>
          <w:rFonts w:ascii="宋体" w:hAnsi="宋体"/>
          <w:b w:val="0"/>
          <w:szCs w:val="24"/>
          <w:lang w:val="fr-FR" w:eastAsia="zh-CN"/>
        </w:rPr>
      </w:pPr>
      <w:r w:rsidRPr="007A5186">
        <w:rPr>
          <w:rFonts w:hint="eastAsia"/>
          <w:szCs w:val="24"/>
        </w:rPr>
        <w:t>加纳</w:t>
      </w:r>
    </w:p>
    <w:p w:rsidR="00C309AF" w:rsidRDefault="00C309AF" w:rsidP="006D0405">
      <w:pPr>
        <w:pStyle w:val="SignPart"/>
        <w:rPr>
          <w:lang w:val="fr-FR"/>
        </w:rPr>
      </w:pPr>
      <w:r>
        <w:rPr>
          <w:lang w:val="fr-FR"/>
        </w:rPr>
        <w:t>Yahaya ISSAH</w:t>
      </w:r>
    </w:p>
    <w:p w:rsidR="000E25A0" w:rsidRPr="007A5186" w:rsidRDefault="000E25A0" w:rsidP="000E25A0">
      <w:pPr>
        <w:pStyle w:val="Signcountry"/>
        <w:rPr>
          <w:rFonts w:ascii="宋体" w:hAnsi="宋体"/>
          <w:b w:val="0"/>
          <w:szCs w:val="24"/>
          <w:lang w:val="fr-FR" w:eastAsia="zh-CN"/>
        </w:rPr>
      </w:pPr>
      <w:r w:rsidRPr="007A5186">
        <w:rPr>
          <w:rFonts w:hint="eastAsia"/>
          <w:szCs w:val="24"/>
        </w:rPr>
        <w:t>希腊</w:t>
      </w:r>
    </w:p>
    <w:p w:rsidR="00C309AF" w:rsidRPr="00A07C2B" w:rsidRDefault="00C309AF" w:rsidP="006D0405">
      <w:pPr>
        <w:pStyle w:val="SignPart"/>
        <w:rPr>
          <w:lang w:val="es-ES"/>
        </w:rPr>
      </w:pPr>
      <w:r w:rsidRPr="00A07C2B">
        <w:rPr>
          <w:lang w:val="es-ES"/>
        </w:rPr>
        <w:t>Nissim BENMAYOR</w:t>
      </w:r>
    </w:p>
    <w:p w:rsidR="00C309AF" w:rsidRPr="00A07C2B" w:rsidRDefault="00C309AF" w:rsidP="003E1637">
      <w:pPr>
        <w:pStyle w:val="SignPart"/>
        <w:spacing w:after="40"/>
        <w:rPr>
          <w:lang w:val="es-ES"/>
        </w:rPr>
      </w:pPr>
      <w:r w:rsidRPr="00A07C2B">
        <w:rPr>
          <w:lang w:val="es-ES"/>
        </w:rPr>
        <w:t>Vassili</w:t>
      </w:r>
      <w:r>
        <w:rPr>
          <w:lang w:val="es-ES"/>
        </w:rPr>
        <w:t>o</w:t>
      </w:r>
      <w:r w:rsidRPr="00A07C2B">
        <w:rPr>
          <w:lang w:val="es-ES"/>
        </w:rPr>
        <w:t>s CASSAPOGLOU</w:t>
      </w:r>
    </w:p>
    <w:p w:rsidR="00C309AF" w:rsidRPr="00A07C2B" w:rsidRDefault="00C309AF" w:rsidP="006D0405">
      <w:pPr>
        <w:pStyle w:val="SignPart"/>
        <w:rPr>
          <w:lang w:val="es-ES"/>
        </w:rPr>
      </w:pPr>
      <w:r w:rsidRPr="00A07C2B">
        <w:rPr>
          <w:lang w:val="es-ES"/>
        </w:rPr>
        <w:t>Elena PLEXIDA</w:t>
      </w:r>
    </w:p>
    <w:p w:rsidR="000E25A0" w:rsidRPr="007A5186" w:rsidRDefault="000E25A0" w:rsidP="000E25A0">
      <w:pPr>
        <w:pStyle w:val="Signcountry"/>
        <w:rPr>
          <w:rFonts w:ascii="宋体" w:hAnsi="宋体"/>
          <w:b w:val="0"/>
          <w:szCs w:val="24"/>
          <w:lang w:val="fr-FR" w:eastAsia="zh-CN"/>
        </w:rPr>
      </w:pPr>
      <w:r w:rsidRPr="007A5186">
        <w:rPr>
          <w:rFonts w:hint="eastAsia"/>
          <w:szCs w:val="24"/>
        </w:rPr>
        <w:lastRenderedPageBreak/>
        <w:t>危地马拉共和国</w:t>
      </w:r>
    </w:p>
    <w:p w:rsidR="00C309AF" w:rsidRPr="00141BAD" w:rsidRDefault="00C309AF" w:rsidP="006D0405">
      <w:pPr>
        <w:pStyle w:val="SignPart"/>
        <w:rPr>
          <w:lang w:val="fr-FR"/>
        </w:rPr>
      </w:pPr>
      <w:r w:rsidRPr="00141BAD">
        <w:rPr>
          <w:lang w:val="fr-FR"/>
        </w:rPr>
        <w:t>Rodrigo ROBLES</w:t>
      </w:r>
      <w:r>
        <w:rPr>
          <w:lang w:val="fr-FR"/>
        </w:rPr>
        <w:t xml:space="preserve"> FLORES</w:t>
      </w:r>
    </w:p>
    <w:p w:rsidR="000E25A0" w:rsidRPr="007A5186" w:rsidRDefault="000E25A0" w:rsidP="000E25A0">
      <w:pPr>
        <w:pStyle w:val="Signcountry"/>
        <w:rPr>
          <w:rFonts w:ascii="宋体" w:hAnsi="宋体"/>
          <w:b w:val="0"/>
          <w:szCs w:val="24"/>
          <w:lang w:val="fr-FR" w:eastAsia="zh-CN"/>
        </w:rPr>
      </w:pPr>
      <w:r w:rsidRPr="007A5186">
        <w:rPr>
          <w:rFonts w:hint="eastAsia"/>
          <w:szCs w:val="24"/>
        </w:rPr>
        <w:t>几内亚共和国</w:t>
      </w:r>
    </w:p>
    <w:p w:rsidR="00C309AF" w:rsidRPr="00141BAD" w:rsidRDefault="00C309AF" w:rsidP="003E1637">
      <w:pPr>
        <w:pStyle w:val="SignPart"/>
        <w:spacing w:after="0"/>
        <w:rPr>
          <w:lang w:val="fr-FR"/>
        </w:rPr>
      </w:pPr>
      <w:r>
        <w:rPr>
          <w:lang w:val="fr-FR"/>
        </w:rPr>
        <w:t>Talibé DIALLO</w:t>
      </w:r>
    </w:p>
    <w:p w:rsidR="00C309AF" w:rsidRDefault="00C309AF" w:rsidP="003E1637">
      <w:pPr>
        <w:pStyle w:val="SignPart"/>
        <w:spacing w:after="0"/>
        <w:rPr>
          <w:bCs/>
          <w:lang w:val="fr-FR"/>
        </w:rPr>
      </w:pPr>
      <w:r>
        <w:rPr>
          <w:bCs/>
          <w:lang w:val="fr-FR"/>
        </w:rPr>
        <w:t>Mamadou Pathé BARRY</w:t>
      </w:r>
    </w:p>
    <w:p w:rsidR="00C309AF" w:rsidRPr="005B3DAA" w:rsidRDefault="00C309AF" w:rsidP="006D0405">
      <w:pPr>
        <w:pStyle w:val="SignPart"/>
        <w:rPr>
          <w:bCs/>
          <w:lang w:val="fr-FR"/>
        </w:rPr>
      </w:pPr>
      <w:r>
        <w:rPr>
          <w:bCs/>
          <w:lang w:val="fr-FR"/>
        </w:rPr>
        <w:t>Mamadou Cellou DIALLO</w:t>
      </w:r>
    </w:p>
    <w:p w:rsidR="00C309AF" w:rsidRPr="006D0405" w:rsidRDefault="002A1364" w:rsidP="003E1637">
      <w:pPr>
        <w:pStyle w:val="Signcountry"/>
        <w:rPr>
          <w:szCs w:val="24"/>
          <w:lang w:val="fr-FR"/>
        </w:rPr>
      </w:pPr>
      <w:r w:rsidRPr="00D171DC">
        <w:rPr>
          <w:rFonts w:hint="eastAsia"/>
          <w:szCs w:val="24"/>
          <w:lang w:eastAsia="zh-CN"/>
        </w:rPr>
        <w:t>圭亚那</w:t>
      </w:r>
    </w:p>
    <w:p w:rsidR="00C309AF" w:rsidRDefault="00C309AF" w:rsidP="006D0405">
      <w:pPr>
        <w:pStyle w:val="SignPart"/>
        <w:rPr>
          <w:lang w:val="fr-FR"/>
        </w:rPr>
      </w:pPr>
      <w:r>
        <w:rPr>
          <w:lang w:val="fr-FR"/>
        </w:rPr>
        <w:t>Cris SEECHERAN</w:t>
      </w:r>
    </w:p>
    <w:p w:rsidR="000E25A0" w:rsidRPr="007A5186" w:rsidRDefault="000E25A0" w:rsidP="000E25A0">
      <w:pPr>
        <w:pStyle w:val="Signcountry"/>
        <w:rPr>
          <w:rFonts w:ascii="宋体" w:hAnsi="宋体"/>
          <w:b w:val="0"/>
          <w:szCs w:val="24"/>
          <w:lang w:val="fr-FR" w:eastAsia="zh-CN"/>
        </w:rPr>
      </w:pPr>
      <w:r w:rsidRPr="007A5186">
        <w:rPr>
          <w:rFonts w:hint="eastAsia"/>
          <w:szCs w:val="24"/>
        </w:rPr>
        <w:t>洪都拉斯共和国</w:t>
      </w:r>
    </w:p>
    <w:p w:rsidR="00C309AF" w:rsidRPr="00141BAD" w:rsidRDefault="00C309AF" w:rsidP="003E1637">
      <w:pPr>
        <w:pStyle w:val="SignPart"/>
        <w:spacing w:after="0"/>
        <w:rPr>
          <w:lang w:val="es-ES"/>
        </w:rPr>
      </w:pPr>
      <w:r w:rsidRPr="00141BAD">
        <w:rPr>
          <w:lang w:val="es-ES"/>
        </w:rPr>
        <w:t>Lidia Estela CARDONA PADILLA</w:t>
      </w:r>
    </w:p>
    <w:p w:rsidR="00C309AF" w:rsidRPr="00141BAD" w:rsidRDefault="00C309AF" w:rsidP="003E1637">
      <w:pPr>
        <w:pStyle w:val="SignPart"/>
        <w:spacing w:after="40"/>
        <w:rPr>
          <w:lang w:val="es-ES"/>
        </w:rPr>
      </w:pPr>
      <w:r>
        <w:rPr>
          <w:lang w:val="es-ES"/>
        </w:rPr>
        <w:t>Gelbin Rafael PONCE</w:t>
      </w:r>
    </w:p>
    <w:p w:rsidR="000E25A0" w:rsidRPr="007A5186" w:rsidRDefault="000E25A0" w:rsidP="000E25A0">
      <w:pPr>
        <w:pStyle w:val="Signcountry"/>
        <w:rPr>
          <w:rFonts w:ascii="宋体" w:hAnsi="宋体"/>
          <w:b w:val="0"/>
          <w:szCs w:val="24"/>
          <w:lang w:val="fr-FR" w:eastAsia="zh-CN"/>
        </w:rPr>
      </w:pPr>
      <w:r w:rsidRPr="007A5186">
        <w:rPr>
          <w:rFonts w:hint="eastAsia"/>
          <w:szCs w:val="24"/>
        </w:rPr>
        <w:t>匈牙利共和国</w:t>
      </w:r>
    </w:p>
    <w:p w:rsidR="00C309AF" w:rsidRPr="005B3DAA" w:rsidRDefault="00860873" w:rsidP="00860873">
      <w:pPr>
        <w:pStyle w:val="SignPart"/>
        <w:rPr>
          <w:lang w:val="fr-FR"/>
        </w:rPr>
      </w:pPr>
      <w:r w:rsidRPr="003A51E8">
        <w:rPr>
          <w:lang w:val="fr-FR"/>
        </w:rPr>
        <w:t>Emília</w:t>
      </w:r>
      <w:r w:rsidR="00C309AF">
        <w:rPr>
          <w:lang w:val="fr-FR"/>
        </w:rPr>
        <w:t xml:space="preserve"> ULELAY</w:t>
      </w:r>
    </w:p>
    <w:p w:rsidR="000E25A0" w:rsidRPr="007A5186" w:rsidRDefault="000E25A0" w:rsidP="000E25A0">
      <w:pPr>
        <w:pStyle w:val="Signcountry"/>
        <w:rPr>
          <w:rFonts w:ascii="宋体" w:hAnsi="宋体"/>
          <w:b w:val="0"/>
          <w:szCs w:val="24"/>
          <w:lang w:val="fr-FR" w:eastAsia="zh-CN"/>
        </w:rPr>
      </w:pPr>
      <w:r w:rsidRPr="007A5186">
        <w:rPr>
          <w:rFonts w:hint="eastAsia"/>
          <w:szCs w:val="24"/>
        </w:rPr>
        <w:t>印度共和国</w:t>
      </w:r>
    </w:p>
    <w:p w:rsidR="00C309AF" w:rsidRPr="00A07C2B" w:rsidRDefault="00C309AF" w:rsidP="003E1637">
      <w:pPr>
        <w:pStyle w:val="SignPart"/>
        <w:spacing w:after="0"/>
        <w:rPr>
          <w:lang w:val="es-ES"/>
        </w:rPr>
      </w:pPr>
      <w:r w:rsidRPr="00A07C2B">
        <w:rPr>
          <w:lang w:val="es-ES"/>
        </w:rPr>
        <w:t>R. N. JHA</w:t>
      </w:r>
    </w:p>
    <w:p w:rsidR="00C309AF" w:rsidRPr="00A07C2B" w:rsidRDefault="00C309AF" w:rsidP="003E1637">
      <w:pPr>
        <w:pStyle w:val="SignPart"/>
        <w:spacing w:after="0"/>
        <w:rPr>
          <w:lang w:val="es-ES"/>
        </w:rPr>
      </w:pPr>
      <w:r w:rsidRPr="00A07C2B">
        <w:rPr>
          <w:lang w:val="es-ES"/>
        </w:rPr>
        <w:t>Anuraag KOCHAR</w:t>
      </w:r>
    </w:p>
    <w:p w:rsidR="00C309AF" w:rsidRPr="00A07C2B" w:rsidRDefault="00C309AF" w:rsidP="003E1637">
      <w:pPr>
        <w:pStyle w:val="SignPart"/>
        <w:spacing w:after="0"/>
        <w:rPr>
          <w:lang w:val="es-ES"/>
        </w:rPr>
      </w:pPr>
      <w:r w:rsidRPr="00A07C2B">
        <w:rPr>
          <w:lang w:val="es-ES"/>
        </w:rPr>
        <w:t>P. K. GARG</w:t>
      </w:r>
    </w:p>
    <w:p w:rsidR="00C309AF" w:rsidRPr="00A07C2B" w:rsidRDefault="00C309AF" w:rsidP="003E1637">
      <w:pPr>
        <w:pStyle w:val="SignPart"/>
        <w:spacing w:after="0"/>
        <w:rPr>
          <w:lang w:val="es-ES"/>
        </w:rPr>
      </w:pPr>
      <w:r w:rsidRPr="00A07C2B">
        <w:rPr>
          <w:lang w:val="es-ES"/>
        </w:rPr>
        <w:t>Asit KADAYAN</w:t>
      </w:r>
    </w:p>
    <w:p w:rsidR="00C309AF" w:rsidRPr="00A07C2B" w:rsidRDefault="00C309AF" w:rsidP="003E1637">
      <w:pPr>
        <w:pStyle w:val="SignPart"/>
        <w:spacing w:after="0"/>
        <w:rPr>
          <w:lang w:val="es-ES"/>
        </w:rPr>
      </w:pPr>
      <w:r w:rsidRPr="00A07C2B">
        <w:rPr>
          <w:lang w:val="es-ES"/>
        </w:rPr>
        <w:t>Sadhana DIKSHIT</w:t>
      </w:r>
    </w:p>
    <w:p w:rsidR="00C309AF" w:rsidRPr="00A07C2B" w:rsidRDefault="00C309AF" w:rsidP="003E1637">
      <w:pPr>
        <w:pStyle w:val="SignPart"/>
        <w:spacing w:after="0"/>
        <w:rPr>
          <w:lang w:val="es-ES"/>
        </w:rPr>
      </w:pPr>
      <w:r w:rsidRPr="00A07C2B">
        <w:rPr>
          <w:lang w:val="es-ES"/>
        </w:rPr>
        <w:t>R. K. GUPTA</w:t>
      </w:r>
    </w:p>
    <w:p w:rsidR="00C309AF" w:rsidRPr="00A07C2B" w:rsidRDefault="00C309AF" w:rsidP="006D0405">
      <w:pPr>
        <w:pStyle w:val="SignPart"/>
        <w:rPr>
          <w:lang w:val="es-ES"/>
        </w:rPr>
      </w:pPr>
      <w:r w:rsidRPr="00A07C2B">
        <w:rPr>
          <w:lang w:val="es-ES"/>
        </w:rPr>
        <w:t>Manharsinh YADAV</w:t>
      </w:r>
    </w:p>
    <w:p w:rsidR="000E25A0" w:rsidRPr="00751A6F" w:rsidRDefault="000E25A0" w:rsidP="000E25A0">
      <w:pPr>
        <w:pStyle w:val="Signcountry"/>
        <w:rPr>
          <w:rFonts w:ascii="宋体" w:hAnsi="宋体"/>
          <w:b w:val="0"/>
          <w:szCs w:val="24"/>
          <w:lang w:val="es-ES" w:eastAsia="zh-CN"/>
        </w:rPr>
      </w:pPr>
      <w:r w:rsidRPr="007A5186">
        <w:rPr>
          <w:rFonts w:hint="eastAsia"/>
          <w:szCs w:val="24"/>
        </w:rPr>
        <w:t>印度尼西亚共和国</w:t>
      </w:r>
    </w:p>
    <w:p w:rsidR="00C309AF" w:rsidRPr="00751A6F" w:rsidRDefault="00C309AF" w:rsidP="003E1637">
      <w:pPr>
        <w:pStyle w:val="SignPart"/>
        <w:spacing w:after="0"/>
        <w:rPr>
          <w:lang w:val="es-ES"/>
        </w:rPr>
      </w:pPr>
      <w:r w:rsidRPr="00751A6F">
        <w:rPr>
          <w:lang w:val="es-ES"/>
        </w:rPr>
        <w:t>Tifatul SEMBIRING</w:t>
      </w:r>
    </w:p>
    <w:p w:rsidR="00C309AF" w:rsidRPr="00751A6F" w:rsidRDefault="00C309AF" w:rsidP="006D0405">
      <w:pPr>
        <w:pStyle w:val="SignPart"/>
        <w:rPr>
          <w:lang w:val="es-ES"/>
        </w:rPr>
      </w:pPr>
      <w:r w:rsidRPr="00751A6F">
        <w:rPr>
          <w:lang w:val="es-ES"/>
        </w:rPr>
        <w:t>Ikhsan BAIDIRUS</w:t>
      </w:r>
    </w:p>
    <w:p w:rsidR="000E25A0" w:rsidRPr="00751A6F" w:rsidRDefault="000E25A0" w:rsidP="000E25A0">
      <w:pPr>
        <w:pStyle w:val="Signcountry"/>
        <w:rPr>
          <w:rFonts w:ascii="宋体" w:hAnsi="宋体"/>
          <w:b w:val="0"/>
          <w:szCs w:val="24"/>
          <w:lang w:val="es-ES" w:eastAsia="zh-CN"/>
        </w:rPr>
      </w:pPr>
      <w:r w:rsidRPr="007A5186">
        <w:rPr>
          <w:rFonts w:hint="eastAsia"/>
          <w:szCs w:val="24"/>
        </w:rPr>
        <w:t>伊朗伊斯兰共和国</w:t>
      </w:r>
    </w:p>
    <w:p w:rsidR="00C309AF" w:rsidRPr="00751A6F" w:rsidRDefault="00C309AF" w:rsidP="006D0405">
      <w:pPr>
        <w:pStyle w:val="SignPart"/>
        <w:rPr>
          <w:lang w:val="es-ES"/>
        </w:rPr>
      </w:pPr>
      <w:r w:rsidRPr="00751A6F">
        <w:rPr>
          <w:lang w:val="es-ES"/>
        </w:rPr>
        <w:t>Samad MOEMEN BELLAH</w:t>
      </w:r>
    </w:p>
    <w:p w:rsidR="000E25A0" w:rsidRPr="00751A6F" w:rsidRDefault="000E25A0" w:rsidP="000E25A0">
      <w:pPr>
        <w:pStyle w:val="Signcountry"/>
        <w:rPr>
          <w:rFonts w:ascii="宋体" w:hAnsi="宋体"/>
          <w:b w:val="0"/>
          <w:szCs w:val="24"/>
          <w:lang w:val="es-ES" w:eastAsia="zh-CN"/>
        </w:rPr>
      </w:pPr>
      <w:r w:rsidRPr="007A5186">
        <w:rPr>
          <w:rFonts w:hint="eastAsia"/>
          <w:szCs w:val="24"/>
        </w:rPr>
        <w:t>伊拉克共和国</w:t>
      </w:r>
    </w:p>
    <w:p w:rsidR="00C309AF" w:rsidRPr="00751A6F" w:rsidRDefault="00C309AF" w:rsidP="003E1637">
      <w:pPr>
        <w:pStyle w:val="SignPart"/>
        <w:spacing w:after="0"/>
        <w:rPr>
          <w:lang w:val="es-ES" w:eastAsia="zh-CN"/>
        </w:rPr>
      </w:pPr>
      <w:r w:rsidRPr="00751A6F">
        <w:rPr>
          <w:lang w:val="es-ES" w:eastAsia="zh-CN"/>
        </w:rPr>
        <w:t>Amir KHADR</w:t>
      </w:r>
    </w:p>
    <w:p w:rsidR="000E25A0" w:rsidRPr="00751A6F" w:rsidRDefault="000E25A0" w:rsidP="003E1637">
      <w:pPr>
        <w:pStyle w:val="Signcountry"/>
        <w:keepNext w:val="0"/>
        <w:keepLines w:val="0"/>
        <w:rPr>
          <w:rFonts w:ascii="宋体" w:hAnsi="宋体"/>
          <w:b w:val="0"/>
          <w:szCs w:val="24"/>
          <w:lang w:val="es-ES" w:eastAsia="zh-CN"/>
        </w:rPr>
      </w:pPr>
      <w:r w:rsidRPr="007A5186">
        <w:rPr>
          <w:rFonts w:hint="eastAsia"/>
          <w:szCs w:val="24"/>
          <w:lang w:eastAsia="zh-CN"/>
        </w:rPr>
        <w:t>爱尔兰</w:t>
      </w:r>
    </w:p>
    <w:p w:rsidR="00860416" w:rsidRPr="00751A6F" w:rsidRDefault="00860416" w:rsidP="003E1637">
      <w:pPr>
        <w:pStyle w:val="SignPart"/>
        <w:spacing w:after="0"/>
        <w:rPr>
          <w:lang w:val="es-ES"/>
        </w:rPr>
      </w:pPr>
      <w:r w:rsidRPr="00751A6F">
        <w:rPr>
          <w:lang w:val="es-ES"/>
        </w:rPr>
        <w:t>Cathy O’CONNOR</w:t>
      </w:r>
    </w:p>
    <w:p w:rsidR="000E25A0" w:rsidRPr="00751A6F" w:rsidRDefault="000E25A0" w:rsidP="003E1637">
      <w:pPr>
        <w:pStyle w:val="Signcountry"/>
        <w:spacing w:after="0"/>
        <w:rPr>
          <w:rFonts w:ascii="宋体" w:hAnsi="宋体"/>
          <w:b w:val="0"/>
          <w:szCs w:val="24"/>
          <w:lang w:val="es-ES" w:eastAsia="zh-CN"/>
        </w:rPr>
      </w:pPr>
      <w:r w:rsidRPr="007A5186">
        <w:rPr>
          <w:rFonts w:hint="eastAsia"/>
          <w:szCs w:val="24"/>
        </w:rPr>
        <w:lastRenderedPageBreak/>
        <w:t>冰岛</w:t>
      </w:r>
    </w:p>
    <w:p w:rsidR="00860416" w:rsidRPr="00751A6F" w:rsidRDefault="00860416" w:rsidP="003E1637">
      <w:pPr>
        <w:pStyle w:val="SignPart"/>
        <w:spacing w:after="0"/>
        <w:rPr>
          <w:lang w:val="es-ES"/>
        </w:rPr>
      </w:pPr>
      <w:r w:rsidRPr="00751A6F">
        <w:rPr>
          <w:lang w:val="es-ES"/>
        </w:rPr>
        <w:t>Ari JOHANNSSON</w:t>
      </w:r>
    </w:p>
    <w:p w:rsidR="000E25A0" w:rsidRPr="00751A6F" w:rsidRDefault="000E25A0" w:rsidP="003E1637">
      <w:pPr>
        <w:pStyle w:val="Signcountry"/>
        <w:spacing w:after="0"/>
        <w:rPr>
          <w:rFonts w:ascii="宋体" w:hAnsi="宋体"/>
          <w:b w:val="0"/>
          <w:szCs w:val="24"/>
          <w:lang w:val="es-ES" w:eastAsia="zh-CN"/>
        </w:rPr>
      </w:pPr>
      <w:r w:rsidRPr="007A5186">
        <w:rPr>
          <w:rFonts w:hint="eastAsia"/>
          <w:szCs w:val="24"/>
        </w:rPr>
        <w:t>以色列国</w:t>
      </w:r>
    </w:p>
    <w:p w:rsidR="00860416" w:rsidRPr="00491AA4" w:rsidRDefault="00860416" w:rsidP="003E1637">
      <w:pPr>
        <w:pStyle w:val="SignPart"/>
        <w:spacing w:after="0"/>
        <w:rPr>
          <w:lang w:val="es-ES"/>
        </w:rPr>
      </w:pPr>
      <w:r w:rsidRPr="00491AA4">
        <w:rPr>
          <w:lang w:val="es-ES"/>
        </w:rPr>
        <w:t>Eden BAR TAL</w:t>
      </w:r>
    </w:p>
    <w:p w:rsidR="00860416" w:rsidRPr="00491AA4" w:rsidRDefault="00860416" w:rsidP="003E1637">
      <w:pPr>
        <w:pStyle w:val="SignPart"/>
        <w:spacing w:after="0"/>
        <w:rPr>
          <w:lang w:val="es-ES"/>
        </w:rPr>
      </w:pPr>
      <w:r w:rsidRPr="00491AA4">
        <w:rPr>
          <w:lang w:val="es-ES"/>
        </w:rPr>
        <w:t>Naama HENIG</w:t>
      </w:r>
    </w:p>
    <w:p w:rsidR="00860416" w:rsidRPr="003A51E8" w:rsidRDefault="00860416" w:rsidP="003E1637">
      <w:pPr>
        <w:pStyle w:val="SignPart"/>
        <w:spacing w:after="0"/>
        <w:rPr>
          <w:lang w:val="es-ES"/>
        </w:rPr>
      </w:pPr>
      <w:r w:rsidRPr="003A51E8">
        <w:rPr>
          <w:lang w:val="es-ES"/>
        </w:rPr>
        <w:t>Ron ADAM</w:t>
      </w:r>
    </w:p>
    <w:p w:rsidR="00860416" w:rsidRPr="003A51E8" w:rsidRDefault="00860416" w:rsidP="003E1637">
      <w:pPr>
        <w:pStyle w:val="SignPart"/>
        <w:spacing w:after="0"/>
        <w:rPr>
          <w:lang w:val="es-ES"/>
        </w:rPr>
      </w:pPr>
      <w:r w:rsidRPr="003A51E8">
        <w:rPr>
          <w:lang w:val="es-ES"/>
        </w:rPr>
        <w:t>Nati SCHUBERT</w:t>
      </w:r>
    </w:p>
    <w:p w:rsidR="00860416" w:rsidRPr="003A51E8" w:rsidRDefault="00860416" w:rsidP="003E1637">
      <w:pPr>
        <w:pStyle w:val="SignPart"/>
        <w:spacing w:after="0"/>
        <w:rPr>
          <w:lang w:val="es-ES"/>
        </w:rPr>
      </w:pPr>
      <w:r w:rsidRPr="003A51E8">
        <w:rPr>
          <w:lang w:val="es-ES"/>
        </w:rPr>
        <w:t>Liat GLAZER</w:t>
      </w:r>
    </w:p>
    <w:p w:rsidR="000E25A0" w:rsidRPr="003A51E8" w:rsidRDefault="000E25A0" w:rsidP="003E1637">
      <w:pPr>
        <w:pStyle w:val="Signcountry"/>
        <w:spacing w:after="0"/>
        <w:rPr>
          <w:rFonts w:ascii="宋体" w:hAnsi="宋体"/>
          <w:b w:val="0"/>
          <w:szCs w:val="24"/>
          <w:lang w:val="es-ES" w:eastAsia="zh-CN"/>
        </w:rPr>
      </w:pPr>
      <w:r w:rsidRPr="007A5186">
        <w:rPr>
          <w:rFonts w:hint="eastAsia"/>
          <w:szCs w:val="24"/>
        </w:rPr>
        <w:t>意大利</w:t>
      </w:r>
    </w:p>
    <w:p w:rsidR="00855630" w:rsidRPr="003A51E8" w:rsidRDefault="00855630" w:rsidP="003E1637">
      <w:pPr>
        <w:pStyle w:val="SignPart"/>
        <w:spacing w:after="0"/>
        <w:rPr>
          <w:lang w:val="es-ES"/>
        </w:rPr>
      </w:pPr>
      <w:r w:rsidRPr="003A51E8">
        <w:rPr>
          <w:lang w:val="es-ES"/>
        </w:rPr>
        <w:t>Luciano BALDACCI</w:t>
      </w:r>
    </w:p>
    <w:p w:rsidR="000E25A0" w:rsidRPr="003A51E8" w:rsidRDefault="000E25A0" w:rsidP="003E1637">
      <w:pPr>
        <w:pStyle w:val="Signcountry"/>
        <w:spacing w:after="0"/>
        <w:rPr>
          <w:rFonts w:ascii="宋体" w:hAnsi="宋体"/>
          <w:b w:val="0"/>
          <w:szCs w:val="24"/>
          <w:lang w:val="es-ES" w:eastAsia="zh-CN"/>
        </w:rPr>
      </w:pPr>
      <w:r w:rsidRPr="007A5186">
        <w:rPr>
          <w:rFonts w:hint="eastAsia"/>
          <w:szCs w:val="24"/>
        </w:rPr>
        <w:t>牙买加</w:t>
      </w:r>
    </w:p>
    <w:p w:rsidR="00855630" w:rsidRPr="003A51E8" w:rsidRDefault="00855630" w:rsidP="003E1637">
      <w:pPr>
        <w:pStyle w:val="SignPart"/>
        <w:spacing w:after="0"/>
        <w:rPr>
          <w:lang w:val="es-ES"/>
        </w:rPr>
      </w:pPr>
      <w:r w:rsidRPr="003A51E8">
        <w:rPr>
          <w:lang w:val="es-ES"/>
        </w:rPr>
        <w:t>Clive MULLINGS</w:t>
      </w:r>
    </w:p>
    <w:p w:rsidR="000E25A0" w:rsidRPr="003A51E8" w:rsidRDefault="000E25A0" w:rsidP="003E1637">
      <w:pPr>
        <w:pStyle w:val="Signcountry"/>
        <w:spacing w:after="0"/>
        <w:rPr>
          <w:rFonts w:ascii="宋体" w:hAnsi="宋体"/>
          <w:b w:val="0"/>
          <w:szCs w:val="24"/>
          <w:lang w:val="es-ES" w:eastAsia="zh-CN"/>
        </w:rPr>
      </w:pPr>
      <w:r w:rsidRPr="007A5186">
        <w:rPr>
          <w:rFonts w:hint="eastAsia"/>
          <w:szCs w:val="24"/>
        </w:rPr>
        <w:t>日本</w:t>
      </w:r>
    </w:p>
    <w:p w:rsidR="002D106B" w:rsidRPr="003A51E8" w:rsidRDefault="002D106B" w:rsidP="003E1637">
      <w:pPr>
        <w:pStyle w:val="SignPart"/>
        <w:spacing w:after="0"/>
        <w:rPr>
          <w:lang w:val="es-ES"/>
        </w:rPr>
      </w:pPr>
      <w:r w:rsidRPr="003A51E8">
        <w:rPr>
          <w:lang w:val="es-ES"/>
        </w:rPr>
        <w:t>Masaaki ONO</w:t>
      </w:r>
    </w:p>
    <w:p w:rsidR="000E25A0" w:rsidRPr="003A51E8" w:rsidRDefault="000E25A0" w:rsidP="003E1637">
      <w:pPr>
        <w:pStyle w:val="Signcountry"/>
        <w:spacing w:after="0"/>
        <w:rPr>
          <w:rFonts w:ascii="宋体" w:hAnsi="宋体"/>
          <w:b w:val="0"/>
          <w:szCs w:val="24"/>
          <w:lang w:val="es-ES" w:eastAsia="zh-CN"/>
        </w:rPr>
      </w:pPr>
      <w:r w:rsidRPr="007A5186">
        <w:rPr>
          <w:rFonts w:hint="eastAsia"/>
          <w:szCs w:val="24"/>
        </w:rPr>
        <w:t>约旦哈希姆王国</w:t>
      </w:r>
    </w:p>
    <w:p w:rsidR="002D106B" w:rsidRPr="003A51E8" w:rsidRDefault="002D106B" w:rsidP="003E1637">
      <w:pPr>
        <w:pStyle w:val="SignPart"/>
        <w:spacing w:after="0"/>
        <w:rPr>
          <w:lang w:val="es-ES"/>
        </w:rPr>
      </w:pPr>
      <w:r w:rsidRPr="003A51E8">
        <w:rPr>
          <w:lang w:val="es-ES"/>
        </w:rPr>
        <w:t>Al-Ansari M. ALMASHAKBEH</w:t>
      </w:r>
    </w:p>
    <w:p w:rsidR="002D106B" w:rsidRPr="003A51E8" w:rsidRDefault="00325598" w:rsidP="003E1637">
      <w:pPr>
        <w:pStyle w:val="Signcountry"/>
        <w:spacing w:after="0"/>
        <w:rPr>
          <w:szCs w:val="24"/>
          <w:lang w:val="es-ES"/>
        </w:rPr>
      </w:pPr>
      <w:r w:rsidRPr="00D171DC">
        <w:rPr>
          <w:rFonts w:ascii="Arial" w:hAnsi="Arial" w:cs="Arial"/>
          <w:color w:val="000000"/>
        </w:rPr>
        <w:t>哈萨克斯</w:t>
      </w:r>
      <w:r w:rsidRPr="00D171DC">
        <w:rPr>
          <w:rFonts w:ascii="宋体" w:hAnsi="宋体" w:cs="宋体" w:hint="eastAsia"/>
          <w:color w:val="000000"/>
        </w:rPr>
        <w:t>坦</w:t>
      </w:r>
      <w:r w:rsidR="002A1364" w:rsidRPr="00D171DC">
        <w:rPr>
          <w:rFonts w:ascii="宋体" w:hAnsi="宋体" w:cs="宋体" w:hint="eastAsia"/>
          <w:color w:val="000000"/>
          <w:lang w:eastAsia="zh-CN"/>
        </w:rPr>
        <w:t>共和国</w:t>
      </w:r>
      <w:r w:rsidR="002D106B" w:rsidRPr="003A51E8">
        <w:rPr>
          <w:szCs w:val="24"/>
          <w:lang w:val="es-ES"/>
        </w:rPr>
        <w:t>:</w:t>
      </w:r>
    </w:p>
    <w:p w:rsidR="002D106B" w:rsidRPr="003A51E8" w:rsidRDefault="002D106B" w:rsidP="003E1637">
      <w:pPr>
        <w:pStyle w:val="SignPart"/>
        <w:spacing w:after="0"/>
        <w:rPr>
          <w:lang w:val="es-ES"/>
        </w:rPr>
      </w:pPr>
      <w:r w:rsidRPr="003A51E8">
        <w:rPr>
          <w:lang w:val="es-ES"/>
        </w:rPr>
        <w:t>Karlygash MAUTENBAYEVA</w:t>
      </w:r>
    </w:p>
    <w:p w:rsidR="000E25A0" w:rsidRPr="003A51E8" w:rsidRDefault="000E25A0" w:rsidP="003E1637">
      <w:pPr>
        <w:pStyle w:val="Signcountry"/>
        <w:spacing w:after="0"/>
        <w:rPr>
          <w:rFonts w:ascii="宋体" w:hAnsi="宋体"/>
          <w:b w:val="0"/>
          <w:szCs w:val="24"/>
          <w:lang w:val="es-ES" w:eastAsia="zh-CN"/>
        </w:rPr>
      </w:pPr>
      <w:r w:rsidRPr="007A5186">
        <w:rPr>
          <w:rFonts w:hint="eastAsia"/>
          <w:szCs w:val="24"/>
        </w:rPr>
        <w:t>肯尼亚共和国</w:t>
      </w:r>
    </w:p>
    <w:p w:rsidR="002D106B" w:rsidRPr="003A51E8" w:rsidRDefault="002D106B" w:rsidP="003E1637">
      <w:pPr>
        <w:pStyle w:val="SignPart"/>
        <w:spacing w:after="0"/>
        <w:rPr>
          <w:lang w:val="es-ES"/>
        </w:rPr>
      </w:pPr>
      <w:r w:rsidRPr="003A51E8">
        <w:rPr>
          <w:lang w:val="es-ES"/>
        </w:rPr>
        <w:t>Charles J. K. NJOROGE</w:t>
      </w:r>
    </w:p>
    <w:p w:rsidR="000E25A0" w:rsidRPr="003A51E8" w:rsidRDefault="000E25A0" w:rsidP="003E1637">
      <w:pPr>
        <w:pStyle w:val="Signcountry"/>
        <w:spacing w:after="0"/>
        <w:rPr>
          <w:rFonts w:ascii="宋体" w:hAnsi="宋体"/>
          <w:b w:val="0"/>
          <w:szCs w:val="24"/>
          <w:lang w:val="es-ES" w:eastAsia="zh-CN"/>
        </w:rPr>
      </w:pPr>
      <w:r w:rsidRPr="007A5186">
        <w:rPr>
          <w:rFonts w:hint="eastAsia"/>
          <w:szCs w:val="24"/>
        </w:rPr>
        <w:t>莱索托王国</w:t>
      </w:r>
    </w:p>
    <w:p w:rsidR="002D106B" w:rsidRPr="003A51E8" w:rsidRDefault="002D106B" w:rsidP="003E1637">
      <w:pPr>
        <w:pStyle w:val="SignPart"/>
        <w:spacing w:after="0"/>
        <w:rPr>
          <w:lang w:val="es-ES"/>
        </w:rPr>
      </w:pPr>
      <w:r w:rsidRPr="003A51E8">
        <w:rPr>
          <w:lang w:val="es-ES"/>
        </w:rPr>
        <w:t>Tseliso MOKELA</w:t>
      </w:r>
    </w:p>
    <w:p w:rsidR="000E25A0" w:rsidRPr="003A51E8" w:rsidRDefault="000E25A0" w:rsidP="003E1637">
      <w:pPr>
        <w:pStyle w:val="Signcountry"/>
        <w:spacing w:after="0"/>
        <w:rPr>
          <w:rFonts w:ascii="宋体" w:hAnsi="宋体"/>
          <w:b w:val="0"/>
          <w:szCs w:val="24"/>
          <w:lang w:val="es-ES" w:eastAsia="zh-CN"/>
        </w:rPr>
      </w:pPr>
      <w:r w:rsidRPr="007A5186">
        <w:rPr>
          <w:rFonts w:hint="eastAsia"/>
          <w:szCs w:val="24"/>
        </w:rPr>
        <w:t>拉脱维亚共和国</w:t>
      </w:r>
    </w:p>
    <w:p w:rsidR="002D106B" w:rsidRPr="003A51E8" w:rsidRDefault="002D106B" w:rsidP="003E1637">
      <w:pPr>
        <w:pStyle w:val="SignPart"/>
        <w:spacing w:after="0"/>
        <w:rPr>
          <w:lang w:val="es-ES"/>
        </w:rPr>
      </w:pPr>
      <w:r w:rsidRPr="003A51E8">
        <w:rPr>
          <w:lang w:val="es-ES"/>
        </w:rPr>
        <w:t>Uldis REIMANIS</w:t>
      </w:r>
    </w:p>
    <w:p w:rsidR="000E25A0" w:rsidRPr="00147396" w:rsidRDefault="0045716F" w:rsidP="0045716F">
      <w:pPr>
        <w:pStyle w:val="Signcountry"/>
        <w:spacing w:before="0" w:after="0"/>
        <w:rPr>
          <w:rFonts w:ascii="宋体" w:hAnsi="宋体"/>
          <w:b w:val="0"/>
          <w:szCs w:val="24"/>
          <w:lang w:val="es-ES" w:eastAsia="zh-CN"/>
        </w:rPr>
      </w:pPr>
      <w:r w:rsidRPr="003A51E8">
        <w:rPr>
          <w:szCs w:val="24"/>
          <w:lang w:val="es-ES"/>
        </w:rPr>
        <w:br w:type="column"/>
      </w:r>
      <w:r w:rsidR="000E25A0" w:rsidRPr="007A5186">
        <w:rPr>
          <w:rFonts w:hint="eastAsia"/>
          <w:szCs w:val="24"/>
        </w:rPr>
        <w:lastRenderedPageBreak/>
        <w:t>黎巴嫩</w:t>
      </w:r>
    </w:p>
    <w:p w:rsidR="002D106B" w:rsidRPr="00147396" w:rsidRDefault="002D106B" w:rsidP="003E1637">
      <w:pPr>
        <w:pStyle w:val="SignPart"/>
        <w:spacing w:after="0"/>
        <w:rPr>
          <w:lang w:val="es-ES"/>
        </w:rPr>
      </w:pPr>
      <w:r w:rsidRPr="00147396">
        <w:rPr>
          <w:lang w:val="es-ES"/>
        </w:rPr>
        <w:t>Charbel NAHAS</w:t>
      </w:r>
    </w:p>
    <w:p w:rsidR="002D106B" w:rsidRPr="00147396" w:rsidRDefault="002D106B" w:rsidP="003E1637">
      <w:pPr>
        <w:pStyle w:val="SignPart"/>
        <w:spacing w:after="0"/>
        <w:rPr>
          <w:lang w:val="es-ES"/>
        </w:rPr>
      </w:pPr>
      <w:r w:rsidRPr="00147396">
        <w:rPr>
          <w:lang w:val="es-ES"/>
        </w:rPr>
        <w:t>Nouhad MAHMOUD</w:t>
      </w:r>
    </w:p>
    <w:p w:rsidR="002D106B" w:rsidRPr="00147396" w:rsidRDefault="002D106B" w:rsidP="003E1637">
      <w:pPr>
        <w:pStyle w:val="SignPart"/>
        <w:spacing w:after="0"/>
        <w:rPr>
          <w:lang w:val="es-ES"/>
        </w:rPr>
      </w:pPr>
      <w:r w:rsidRPr="00147396">
        <w:rPr>
          <w:lang w:val="es-ES"/>
        </w:rPr>
        <w:t>Imad HOBALLAH</w:t>
      </w:r>
    </w:p>
    <w:p w:rsidR="002D106B" w:rsidRPr="00147396" w:rsidRDefault="002D106B" w:rsidP="003E1637">
      <w:pPr>
        <w:pStyle w:val="SignPart"/>
        <w:spacing w:after="0"/>
        <w:rPr>
          <w:lang w:val="es-ES"/>
        </w:rPr>
      </w:pPr>
      <w:r w:rsidRPr="00147396">
        <w:rPr>
          <w:lang w:val="es-ES"/>
        </w:rPr>
        <w:t>Maurice GHAZAL</w:t>
      </w:r>
    </w:p>
    <w:p w:rsidR="00334191" w:rsidRPr="00147396" w:rsidRDefault="00325598" w:rsidP="0045716F">
      <w:pPr>
        <w:pStyle w:val="Signcountry"/>
        <w:rPr>
          <w:szCs w:val="24"/>
          <w:lang w:val="es-ES"/>
        </w:rPr>
      </w:pPr>
      <w:r w:rsidRPr="00D171DC">
        <w:rPr>
          <w:rFonts w:hint="eastAsia"/>
          <w:szCs w:val="24"/>
          <w:lang w:eastAsia="zh-CN"/>
        </w:rPr>
        <w:t>利比</w:t>
      </w:r>
      <w:r w:rsidR="00D171DC" w:rsidRPr="00D171DC">
        <w:rPr>
          <w:rFonts w:eastAsia="SimSun" w:hint="eastAsia"/>
          <w:szCs w:val="24"/>
          <w:lang w:eastAsia="zh-CN"/>
        </w:rPr>
        <w:t>里</w:t>
      </w:r>
      <w:r w:rsidRPr="00D171DC">
        <w:rPr>
          <w:rFonts w:hint="eastAsia"/>
          <w:szCs w:val="24"/>
          <w:lang w:eastAsia="zh-CN"/>
        </w:rPr>
        <w:t>亚共和国</w:t>
      </w:r>
    </w:p>
    <w:p w:rsidR="00334191" w:rsidRPr="00147396" w:rsidRDefault="00334191" w:rsidP="003E1637">
      <w:pPr>
        <w:pStyle w:val="SignPart"/>
        <w:spacing w:after="0"/>
        <w:rPr>
          <w:lang w:val="es-ES"/>
        </w:rPr>
      </w:pPr>
      <w:r w:rsidRPr="00147396">
        <w:rPr>
          <w:lang w:val="es-ES"/>
        </w:rPr>
        <w:t>Jeremiah C. SULUNTEH</w:t>
      </w:r>
    </w:p>
    <w:p w:rsidR="00334191" w:rsidRPr="00147396" w:rsidRDefault="00334191" w:rsidP="003E1637">
      <w:pPr>
        <w:pStyle w:val="SignPart"/>
        <w:spacing w:after="0"/>
        <w:rPr>
          <w:lang w:val="es-ES"/>
        </w:rPr>
      </w:pPr>
      <w:r w:rsidRPr="00147396">
        <w:rPr>
          <w:lang w:val="es-ES"/>
        </w:rPr>
        <w:t>Angelique WEEKS</w:t>
      </w:r>
    </w:p>
    <w:p w:rsidR="00334191" w:rsidRPr="00A07C2B" w:rsidRDefault="00334191" w:rsidP="003E1637">
      <w:pPr>
        <w:pStyle w:val="SignPart"/>
        <w:spacing w:after="0"/>
      </w:pPr>
      <w:r w:rsidRPr="00A07C2B">
        <w:t>Lamini A. WARITAY</w:t>
      </w:r>
    </w:p>
    <w:p w:rsidR="00334191" w:rsidRPr="006D0405" w:rsidRDefault="00334191" w:rsidP="003E1637">
      <w:pPr>
        <w:pStyle w:val="SignPart"/>
        <w:spacing w:after="0"/>
      </w:pPr>
      <w:r w:rsidRPr="006D0405">
        <w:t>Sekou M. KROMAH</w:t>
      </w:r>
    </w:p>
    <w:p w:rsidR="000E25A0" w:rsidRPr="006D0405" w:rsidRDefault="000E25A0" w:rsidP="000E25A0">
      <w:pPr>
        <w:pStyle w:val="Signcountry"/>
        <w:rPr>
          <w:rFonts w:ascii="宋体" w:hAnsi="宋体"/>
          <w:b w:val="0"/>
          <w:szCs w:val="24"/>
          <w:lang w:eastAsia="zh-CN"/>
        </w:rPr>
      </w:pPr>
      <w:r w:rsidRPr="007A5186">
        <w:rPr>
          <w:rFonts w:hint="eastAsia"/>
          <w:szCs w:val="24"/>
        </w:rPr>
        <w:t>列支敦士登公国</w:t>
      </w:r>
    </w:p>
    <w:p w:rsidR="00334191" w:rsidRPr="006D0405" w:rsidRDefault="00334191" w:rsidP="003E1637">
      <w:pPr>
        <w:pStyle w:val="SignPart"/>
        <w:spacing w:after="0"/>
      </w:pPr>
      <w:r w:rsidRPr="006D0405">
        <w:t>Kurt BÜHLER</w:t>
      </w:r>
    </w:p>
    <w:p w:rsidR="000E25A0" w:rsidRPr="006D0405" w:rsidRDefault="000E25A0" w:rsidP="000E25A0">
      <w:pPr>
        <w:pStyle w:val="Signcountry"/>
        <w:rPr>
          <w:rFonts w:ascii="宋体" w:hAnsi="宋体"/>
          <w:b w:val="0"/>
          <w:szCs w:val="24"/>
          <w:lang w:eastAsia="zh-CN"/>
        </w:rPr>
      </w:pPr>
      <w:r w:rsidRPr="007A5186">
        <w:rPr>
          <w:rFonts w:hint="eastAsia"/>
          <w:szCs w:val="24"/>
        </w:rPr>
        <w:t>立陶宛共和国</w:t>
      </w:r>
    </w:p>
    <w:p w:rsidR="00334191" w:rsidRPr="006D0405" w:rsidRDefault="00334191" w:rsidP="003E1637">
      <w:pPr>
        <w:pStyle w:val="SignPart"/>
        <w:spacing w:after="0"/>
      </w:pPr>
      <w:r w:rsidRPr="006D0405">
        <w:t>Rimvydas VASTAKAS</w:t>
      </w:r>
    </w:p>
    <w:p w:rsidR="000E25A0" w:rsidRPr="006D0405" w:rsidRDefault="000E25A0" w:rsidP="000E25A0">
      <w:pPr>
        <w:pStyle w:val="Signcountry"/>
        <w:rPr>
          <w:rFonts w:ascii="宋体" w:hAnsi="宋体"/>
          <w:b w:val="0"/>
          <w:szCs w:val="24"/>
          <w:lang w:eastAsia="zh-CN"/>
        </w:rPr>
      </w:pPr>
      <w:r w:rsidRPr="007A5186">
        <w:rPr>
          <w:rFonts w:hint="eastAsia"/>
          <w:szCs w:val="24"/>
        </w:rPr>
        <w:t>卢森堡</w:t>
      </w:r>
    </w:p>
    <w:p w:rsidR="00334191" w:rsidRPr="006D0405" w:rsidRDefault="00334191" w:rsidP="006D0405">
      <w:pPr>
        <w:pStyle w:val="SignPart"/>
      </w:pPr>
      <w:r w:rsidRPr="006D0405">
        <w:t>Anne BLAU</w:t>
      </w:r>
    </w:p>
    <w:p w:rsidR="000E25A0" w:rsidRPr="006D0405" w:rsidRDefault="000E25A0" w:rsidP="000E25A0">
      <w:pPr>
        <w:pStyle w:val="Signcountry"/>
        <w:rPr>
          <w:rFonts w:ascii="宋体" w:hAnsi="宋体"/>
          <w:b w:val="0"/>
          <w:szCs w:val="24"/>
          <w:lang w:eastAsia="zh-CN"/>
        </w:rPr>
      </w:pPr>
      <w:r w:rsidRPr="007A5186">
        <w:rPr>
          <w:rFonts w:hint="eastAsia"/>
          <w:szCs w:val="24"/>
        </w:rPr>
        <w:t>马来西亚</w:t>
      </w:r>
    </w:p>
    <w:p w:rsidR="00334191" w:rsidRPr="006D0405" w:rsidRDefault="00334191" w:rsidP="003E1637">
      <w:pPr>
        <w:pStyle w:val="SignPart"/>
        <w:spacing w:after="0"/>
      </w:pPr>
      <w:r w:rsidRPr="006D0405">
        <w:t>Mohd Ali BIN MOHAMAD NOR</w:t>
      </w:r>
    </w:p>
    <w:p w:rsidR="000E25A0" w:rsidRPr="006D0405" w:rsidRDefault="000E25A0" w:rsidP="000E25A0">
      <w:pPr>
        <w:pStyle w:val="Signcountry"/>
        <w:rPr>
          <w:rFonts w:ascii="宋体" w:hAnsi="宋体"/>
          <w:b w:val="0"/>
          <w:szCs w:val="24"/>
          <w:lang w:eastAsia="zh-CN"/>
        </w:rPr>
      </w:pPr>
      <w:r w:rsidRPr="007A5186">
        <w:rPr>
          <w:rFonts w:hint="eastAsia"/>
          <w:szCs w:val="24"/>
        </w:rPr>
        <w:t>马拉维</w:t>
      </w:r>
    </w:p>
    <w:p w:rsidR="00334191" w:rsidRPr="006D0405" w:rsidRDefault="00334191" w:rsidP="003E1637">
      <w:pPr>
        <w:pStyle w:val="SignPart"/>
        <w:spacing w:after="0"/>
      </w:pPr>
      <w:r w:rsidRPr="006D0405">
        <w:t>Willie KAMANGA</w:t>
      </w:r>
    </w:p>
    <w:p w:rsidR="00334191" w:rsidRPr="00751A6F" w:rsidRDefault="00334191" w:rsidP="003E1637">
      <w:pPr>
        <w:pStyle w:val="SignPart"/>
        <w:spacing w:after="0"/>
      </w:pPr>
      <w:r w:rsidRPr="00751A6F">
        <w:t>Esther NG’ONG’OLA</w:t>
      </w:r>
    </w:p>
    <w:p w:rsidR="00334191" w:rsidRPr="00751A6F" w:rsidRDefault="00334191" w:rsidP="003E1637">
      <w:pPr>
        <w:pStyle w:val="SignPart"/>
        <w:spacing w:after="0"/>
      </w:pPr>
      <w:r w:rsidRPr="00751A6F">
        <w:t>Ben CHITSONGA</w:t>
      </w:r>
    </w:p>
    <w:p w:rsidR="000E25A0" w:rsidRPr="00751A6F" w:rsidRDefault="000E25A0" w:rsidP="000E25A0">
      <w:pPr>
        <w:pStyle w:val="Signcountry"/>
        <w:rPr>
          <w:rFonts w:ascii="宋体" w:hAnsi="宋体"/>
          <w:b w:val="0"/>
          <w:szCs w:val="24"/>
          <w:lang w:eastAsia="zh-CN"/>
        </w:rPr>
      </w:pPr>
      <w:r w:rsidRPr="007A5186">
        <w:rPr>
          <w:rFonts w:hint="eastAsia"/>
          <w:szCs w:val="24"/>
        </w:rPr>
        <w:t>马里共和国</w:t>
      </w:r>
    </w:p>
    <w:p w:rsidR="00334191" w:rsidRPr="00751A6F" w:rsidRDefault="00334191" w:rsidP="003E1637">
      <w:pPr>
        <w:pStyle w:val="SignPart"/>
        <w:spacing w:after="0"/>
      </w:pPr>
      <w:r w:rsidRPr="00751A6F">
        <w:t xml:space="preserve">Mariam Flantié </w:t>
      </w:r>
      <w:r w:rsidRPr="00751A6F">
        <w:rPr>
          <w:caps/>
        </w:rPr>
        <w:t>Diallo</w:t>
      </w:r>
      <w:r w:rsidRPr="00751A6F">
        <w:t xml:space="preserve"> DIARRA</w:t>
      </w:r>
    </w:p>
    <w:p w:rsidR="00334191" w:rsidRPr="00751A6F" w:rsidRDefault="00334191" w:rsidP="003E1637">
      <w:pPr>
        <w:pStyle w:val="SignPart"/>
        <w:spacing w:after="0"/>
      </w:pPr>
      <w:r w:rsidRPr="00751A6F">
        <w:t>M’Bodji Sène DIALLO</w:t>
      </w:r>
    </w:p>
    <w:p w:rsidR="00334191" w:rsidRPr="00147396" w:rsidRDefault="00334191" w:rsidP="003E1637">
      <w:pPr>
        <w:pStyle w:val="SignPart"/>
        <w:spacing w:after="0"/>
      </w:pPr>
      <w:r w:rsidRPr="00147396">
        <w:t>Choguel K. MAÏGA</w:t>
      </w:r>
    </w:p>
    <w:p w:rsidR="00334191" w:rsidRPr="00147396" w:rsidRDefault="00334191" w:rsidP="003E1637">
      <w:pPr>
        <w:pStyle w:val="SignPart"/>
        <w:spacing w:after="0"/>
      </w:pPr>
      <w:r w:rsidRPr="00147396">
        <w:t>Claude Sama TOUNKARA</w:t>
      </w:r>
    </w:p>
    <w:p w:rsidR="00334191" w:rsidRPr="00147396" w:rsidRDefault="00334191" w:rsidP="003E1637">
      <w:pPr>
        <w:pStyle w:val="SignPart"/>
        <w:spacing w:after="0"/>
      </w:pPr>
      <w:r w:rsidRPr="00147396">
        <w:t>Moussa OUATTARA</w:t>
      </w:r>
    </w:p>
    <w:p w:rsidR="00334191" w:rsidRPr="00147396" w:rsidRDefault="00334191" w:rsidP="003E1637">
      <w:pPr>
        <w:pStyle w:val="SignPart"/>
        <w:spacing w:after="0"/>
        <w:rPr>
          <w:bCs/>
        </w:rPr>
      </w:pPr>
      <w:r w:rsidRPr="00147396">
        <w:rPr>
          <w:bCs/>
        </w:rPr>
        <w:t>Adama KONATÉ</w:t>
      </w:r>
    </w:p>
    <w:p w:rsidR="007A42C3" w:rsidRPr="00147396" w:rsidRDefault="007A42C3">
      <w:pPr>
        <w:tabs>
          <w:tab w:val="clear" w:pos="567"/>
          <w:tab w:val="clear" w:pos="1134"/>
          <w:tab w:val="clear" w:pos="1701"/>
          <w:tab w:val="clear" w:pos="2268"/>
          <w:tab w:val="clear" w:pos="2835"/>
        </w:tabs>
        <w:overflowPunct/>
        <w:autoSpaceDE/>
        <w:autoSpaceDN/>
        <w:adjustRightInd/>
        <w:spacing w:before="0"/>
        <w:jc w:val="left"/>
        <w:textAlignment w:val="auto"/>
        <w:rPr>
          <w:rFonts w:ascii="Times New Roman" w:eastAsia="宋体" w:hAnsi="Times New Roman"/>
          <w:b/>
          <w:szCs w:val="24"/>
        </w:rPr>
      </w:pPr>
      <w:r w:rsidRPr="00147396">
        <w:rPr>
          <w:szCs w:val="24"/>
        </w:rPr>
        <w:br w:type="page"/>
      </w:r>
    </w:p>
    <w:p w:rsidR="000E25A0" w:rsidRPr="00147396" w:rsidRDefault="000E25A0" w:rsidP="000E25A0">
      <w:pPr>
        <w:pStyle w:val="Signcountry"/>
        <w:rPr>
          <w:rFonts w:ascii="宋体" w:hAnsi="宋体"/>
          <w:b w:val="0"/>
          <w:szCs w:val="24"/>
          <w:lang w:eastAsia="zh-CN"/>
        </w:rPr>
      </w:pPr>
      <w:r w:rsidRPr="007A5186">
        <w:rPr>
          <w:rFonts w:hint="eastAsia"/>
          <w:szCs w:val="24"/>
        </w:rPr>
        <w:lastRenderedPageBreak/>
        <w:t>摩洛哥王国</w:t>
      </w:r>
    </w:p>
    <w:p w:rsidR="00334191" w:rsidRPr="00147396" w:rsidRDefault="00334191" w:rsidP="003E1637">
      <w:pPr>
        <w:pStyle w:val="SignPart"/>
        <w:spacing w:after="0"/>
      </w:pPr>
      <w:r w:rsidRPr="00147396">
        <w:t>Mustapha BESSI</w:t>
      </w:r>
    </w:p>
    <w:p w:rsidR="00334191" w:rsidRPr="00147396" w:rsidRDefault="00334191" w:rsidP="003E1637">
      <w:pPr>
        <w:pStyle w:val="SignPart"/>
        <w:spacing w:after="0"/>
        <w:rPr>
          <w:lang w:val="en-US"/>
        </w:rPr>
      </w:pPr>
      <w:r w:rsidRPr="00147396">
        <w:rPr>
          <w:lang w:val="en-US"/>
        </w:rPr>
        <w:t>Mohammed HAMMOUDA</w:t>
      </w:r>
    </w:p>
    <w:p w:rsidR="00334191" w:rsidRPr="00147396" w:rsidRDefault="00334191" w:rsidP="003E1637">
      <w:pPr>
        <w:pStyle w:val="SignPart"/>
        <w:spacing w:after="0"/>
        <w:rPr>
          <w:lang w:val="en-US"/>
        </w:rPr>
      </w:pPr>
      <w:r w:rsidRPr="00147396">
        <w:rPr>
          <w:lang w:val="en-US"/>
        </w:rPr>
        <w:t>Brahim KHADIRI</w:t>
      </w:r>
    </w:p>
    <w:p w:rsidR="00334191" w:rsidRPr="00147396" w:rsidRDefault="00334191" w:rsidP="003E1637">
      <w:pPr>
        <w:pStyle w:val="SignPart"/>
        <w:spacing w:after="0"/>
        <w:rPr>
          <w:lang w:val="en-US"/>
        </w:rPr>
      </w:pPr>
      <w:r w:rsidRPr="00147396">
        <w:rPr>
          <w:lang w:val="en-US"/>
        </w:rPr>
        <w:t>Farid LAABOUDI</w:t>
      </w:r>
    </w:p>
    <w:p w:rsidR="00334191" w:rsidRPr="00147396" w:rsidRDefault="00334191" w:rsidP="003E1637">
      <w:pPr>
        <w:pStyle w:val="SignPart"/>
        <w:spacing w:after="0"/>
        <w:rPr>
          <w:lang w:val="en-US"/>
        </w:rPr>
      </w:pPr>
      <w:r w:rsidRPr="00147396">
        <w:rPr>
          <w:lang w:val="en-US"/>
        </w:rPr>
        <w:t>Hassan TALIB</w:t>
      </w:r>
    </w:p>
    <w:p w:rsidR="00334191" w:rsidRPr="00147396" w:rsidRDefault="00334191" w:rsidP="003E1637">
      <w:pPr>
        <w:pStyle w:val="SignPart"/>
        <w:spacing w:after="0"/>
        <w:rPr>
          <w:lang w:val="en-US"/>
        </w:rPr>
      </w:pPr>
      <w:r w:rsidRPr="00147396">
        <w:rPr>
          <w:lang w:val="en-US"/>
        </w:rPr>
        <w:t>Noureddine LASFAR</w:t>
      </w:r>
    </w:p>
    <w:p w:rsidR="00334191" w:rsidRPr="00CF3537" w:rsidRDefault="00334191" w:rsidP="003E1637">
      <w:pPr>
        <w:pStyle w:val="SignPart"/>
        <w:spacing w:after="0"/>
        <w:rPr>
          <w:lang w:val="es-ES"/>
        </w:rPr>
      </w:pPr>
      <w:r w:rsidRPr="00CF3537">
        <w:rPr>
          <w:lang w:val="es-ES"/>
        </w:rPr>
        <w:t>Rachid EL MOUTARAJJI</w:t>
      </w:r>
    </w:p>
    <w:p w:rsidR="000E25A0" w:rsidRPr="00147396" w:rsidRDefault="000E25A0" w:rsidP="000E25A0">
      <w:pPr>
        <w:pStyle w:val="Signcountry"/>
        <w:rPr>
          <w:rFonts w:ascii="宋体" w:hAnsi="宋体"/>
          <w:b w:val="0"/>
          <w:szCs w:val="24"/>
          <w:lang w:val="en-US" w:eastAsia="zh-CN"/>
        </w:rPr>
      </w:pPr>
      <w:r w:rsidRPr="007A5186">
        <w:rPr>
          <w:rFonts w:hint="eastAsia"/>
          <w:szCs w:val="24"/>
        </w:rPr>
        <w:t>墨西哥</w:t>
      </w:r>
    </w:p>
    <w:p w:rsidR="00334191" w:rsidRPr="00141BAD" w:rsidRDefault="00334191" w:rsidP="006D0405">
      <w:pPr>
        <w:pStyle w:val="SignPart"/>
        <w:rPr>
          <w:lang w:val="es-ES"/>
        </w:rPr>
      </w:pPr>
      <w:r>
        <w:rPr>
          <w:lang w:val="es-ES"/>
        </w:rPr>
        <w:t>Héctor OLAVARRÍA TAPIA</w:t>
      </w:r>
    </w:p>
    <w:p w:rsidR="000E25A0" w:rsidRPr="00491AA4" w:rsidRDefault="000E25A0" w:rsidP="000E25A0">
      <w:pPr>
        <w:pStyle w:val="Signcountry"/>
        <w:rPr>
          <w:rFonts w:ascii="宋体" w:hAnsi="宋体"/>
          <w:b w:val="0"/>
          <w:szCs w:val="24"/>
          <w:lang w:val="es-ES" w:eastAsia="zh-CN"/>
        </w:rPr>
      </w:pPr>
      <w:r w:rsidRPr="007A5186">
        <w:rPr>
          <w:rFonts w:hint="eastAsia"/>
          <w:szCs w:val="24"/>
        </w:rPr>
        <w:t>密克罗尼西亚联邦</w:t>
      </w:r>
    </w:p>
    <w:p w:rsidR="00334191" w:rsidRPr="00491AA4" w:rsidRDefault="00334191" w:rsidP="006D0405">
      <w:pPr>
        <w:pStyle w:val="SignPart"/>
        <w:rPr>
          <w:lang w:val="es-ES"/>
        </w:rPr>
      </w:pPr>
      <w:r w:rsidRPr="00491AA4">
        <w:rPr>
          <w:lang w:val="es-ES"/>
        </w:rPr>
        <w:t>Jolden J. JOHNNYBOY</w:t>
      </w:r>
    </w:p>
    <w:p w:rsidR="000E25A0" w:rsidRPr="00491AA4" w:rsidRDefault="000E25A0" w:rsidP="000E25A0">
      <w:pPr>
        <w:pStyle w:val="Signcountry"/>
        <w:rPr>
          <w:rFonts w:ascii="宋体" w:hAnsi="宋体"/>
          <w:b w:val="0"/>
          <w:szCs w:val="24"/>
          <w:lang w:val="es-ES" w:eastAsia="zh-CN"/>
        </w:rPr>
      </w:pPr>
      <w:r w:rsidRPr="007A5186">
        <w:rPr>
          <w:rFonts w:hint="eastAsia"/>
          <w:szCs w:val="24"/>
        </w:rPr>
        <w:t>摩尔多瓦共和国</w:t>
      </w:r>
    </w:p>
    <w:p w:rsidR="00334191" w:rsidRPr="00491AA4" w:rsidRDefault="00334191" w:rsidP="006D0405">
      <w:pPr>
        <w:pStyle w:val="SignPart"/>
        <w:rPr>
          <w:lang w:val="es-ES"/>
        </w:rPr>
      </w:pPr>
      <w:r w:rsidRPr="00491AA4">
        <w:rPr>
          <w:lang w:val="es-ES"/>
        </w:rPr>
        <w:t>Veaceslav PASCAL</w:t>
      </w:r>
    </w:p>
    <w:p w:rsidR="000E25A0" w:rsidRPr="00491AA4" w:rsidRDefault="000E25A0" w:rsidP="000E25A0">
      <w:pPr>
        <w:pStyle w:val="Signcountry"/>
        <w:rPr>
          <w:rFonts w:ascii="宋体" w:hAnsi="宋体"/>
          <w:b w:val="0"/>
          <w:szCs w:val="24"/>
          <w:lang w:val="es-ES" w:eastAsia="zh-CN"/>
        </w:rPr>
      </w:pPr>
      <w:r w:rsidRPr="007A5186">
        <w:rPr>
          <w:rFonts w:hint="eastAsia"/>
          <w:szCs w:val="24"/>
        </w:rPr>
        <w:t>摩纳哥公国</w:t>
      </w:r>
    </w:p>
    <w:p w:rsidR="00334191" w:rsidRPr="00491AA4" w:rsidRDefault="00334191" w:rsidP="006D0405">
      <w:pPr>
        <w:pStyle w:val="SignPart"/>
        <w:rPr>
          <w:lang w:val="es-ES"/>
        </w:rPr>
      </w:pPr>
      <w:r w:rsidRPr="00491AA4">
        <w:rPr>
          <w:lang w:val="es-ES"/>
        </w:rPr>
        <w:t>Robert FILLON</w:t>
      </w:r>
    </w:p>
    <w:p w:rsidR="000E25A0" w:rsidRPr="00491AA4" w:rsidRDefault="000E25A0" w:rsidP="002E5159">
      <w:pPr>
        <w:pStyle w:val="Signcountry"/>
        <w:rPr>
          <w:rFonts w:ascii="宋体" w:hAnsi="宋体"/>
          <w:b w:val="0"/>
          <w:szCs w:val="24"/>
          <w:lang w:val="es-ES" w:eastAsia="zh-CN"/>
        </w:rPr>
      </w:pPr>
      <w:r w:rsidRPr="007A5186">
        <w:rPr>
          <w:rFonts w:hint="eastAsia"/>
          <w:szCs w:val="24"/>
        </w:rPr>
        <w:t>黑山</w:t>
      </w:r>
    </w:p>
    <w:p w:rsidR="00334191" w:rsidRPr="00491AA4" w:rsidRDefault="00334191" w:rsidP="006D0405">
      <w:pPr>
        <w:pStyle w:val="SignPart"/>
        <w:rPr>
          <w:lang w:val="es-ES"/>
        </w:rPr>
      </w:pPr>
      <w:r w:rsidRPr="00491AA4">
        <w:rPr>
          <w:lang w:val="es-ES"/>
        </w:rPr>
        <w:t>Srdjan MIHALJEVIC</w:t>
      </w:r>
    </w:p>
    <w:p w:rsidR="000E25A0" w:rsidRPr="00491AA4" w:rsidRDefault="000E25A0" w:rsidP="000E25A0">
      <w:pPr>
        <w:pStyle w:val="Signcountry"/>
        <w:rPr>
          <w:rFonts w:ascii="宋体" w:hAnsi="宋体"/>
          <w:b w:val="0"/>
          <w:szCs w:val="24"/>
          <w:lang w:val="es-ES" w:eastAsia="zh-CN"/>
        </w:rPr>
      </w:pPr>
      <w:r w:rsidRPr="007A5186">
        <w:rPr>
          <w:rFonts w:hint="eastAsia"/>
          <w:szCs w:val="24"/>
        </w:rPr>
        <w:t>莫桑比克共和国</w:t>
      </w:r>
    </w:p>
    <w:p w:rsidR="00334191" w:rsidRPr="00A07C2B" w:rsidRDefault="00334191" w:rsidP="006D0405">
      <w:pPr>
        <w:pStyle w:val="SignPart"/>
        <w:rPr>
          <w:lang w:val="es-ES"/>
        </w:rPr>
      </w:pPr>
      <w:r w:rsidRPr="00A07C2B">
        <w:rPr>
          <w:lang w:val="es-ES"/>
        </w:rPr>
        <w:t>Américo F. MUCHANGA</w:t>
      </w:r>
    </w:p>
    <w:p w:rsidR="00334191" w:rsidRPr="00A07C2B" w:rsidRDefault="00334191" w:rsidP="006D0405">
      <w:pPr>
        <w:pStyle w:val="SignPart"/>
        <w:rPr>
          <w:lang w:val="es-ES"/>
        </w:rPr>
      </w:pPr>
      <w:r w:rsidRPr="00A07C2B">
        <w:rPr>
          <w:lang w:val="es-ES"/>
        </w:rPr>
        <w:t>Hilário J. L. TAMELE</w:t>
      </w:r>
    </w:p>
    <w:p w:rsidR="00334191" w:rsidRPr="00491AA4" w:rsidRDefault="00334191" w:rsidP="006D0405">
      <w:pPr>
        <w:pStyle w:val="SignPart"/>
        <w:rPr>
          <w:lang w:val="es-ES"/>
        </w:rPr>
      </w:pPr>
      <w:r w:rsidRPr="00491AA4">
        <w:rPr>
          <w:lang w:val="es-ES"/>
        </w:rPr>
        <w:t>Francisco X. GIROTH</w:t>
      </w:r>
    </w:p>
    <w:p w:rsidR="009C1B32" w:rsidRPr="00491AA4" w:rsidRDefault="00D171DC" w:rsidP="00D171DC">
      <w:pPr>
        <w:pStyle w:val="Signcountry"/>
        <w:rPr>
          <w:lang w:val="es-ES"/>
        </w:rPr>
      </w:pPr>
      <w:r w:rsidRPr="00D171DC">
        <w:t>纳米比亚共和国</w:t>
      </w:r>
    </w:p>
    <w:p w:rsidR="009C1B32" w:rsidRPr="00491AA4" w:rsidRDefault="009C1B32" w:rsidP="009C1B32">
      <w:pPr>
        <w:pStyle w:val="Signpart0"/>
        <w:rPr>
          <w:lang w:val="es-ES"/>
        </w:rPr>
      </w:pPr>
      <w:r w:rsidRPr="00491AA4">
        <w:rPr>
          <w:lang w:val="es-ES"/>
        </w:rPr>
        <w:t>Stanley SIMATAA</w:t>
      </w:r>
    </w:p>
    <w:p w:rsidR="009C1B32" w:rsidRPr="00491AA4" w:rsidRDefault="009C1B32" w:rsidP="009C1B32">
      <w:pPr>
        <w:pStyle w:val="Signpart0"/>
        <w:rPr>
          <w:lang w:val="es-ES"/>
        </w:rPr>
      </w:pPr>
      <w:r w:rsidRPr="00491AA4">
        <w:rPr>
          <w:lang w:val="es-ES"/>
        </w:rPr>
        <w:t>Henry J. KASSEN</w:t>
      </w:r>
    </w:p>
    <w:p w:rsidR="009C1B32" w:rsidRPr="00491AA4" w:rsidRDefault="009C1B32" w:rsidP="009C1B32">
      <w:pPr>
        <w:pStyle w:val="Signpart0"/>
        <w:rPr>
          <w:lang w:val="es-ES"/>
        </w:rPr>
      </w:pPr>
      <w:r w:rsidRPr="00491AA4">
        <w:rPr>
          <w:lang w:val="es-ES"/>
        </w:rPr>
        <w:t>Theodorus G. KLEIN</w:t>
      </w:r>
    </w:p>
    <w:p w:rsidR="000E25A0" w:rsidRPr="00491AA4" w:rsidRDefault="003E7B7F" w:rsidP="003E7B7F">
      <w:pPr>
        <w:pStyle w:val="Signcountry"/>
        <w:rPr>
          <w:rFonts w:ascii="宋体" w:hAnsi="宋体"/>
          <w:b w:val="0"/>
          <w:szCs w:val="24"/>
          <w:lang w:val="es-ES" w:eastAsia="zh-CN"/>
        </w:rPr>
      </w:pPr>
      <w:r w:rsidRPr="003E7B7F">
        <w:rPr>
          <w:szCs w:val="24"/>
        </w:rPr>
        <w:t>尼泊尔联邦民主共和国</w:t>
      </w:r>
    </w:p>
    <w:p w:rsidR="00334191" w:rsidRPr="00A07C2B" w:rsidRDefault="00334191" w:rsidP="006D0405">
      <w:pPr>
        <w:pStyle w:val="SignPart"/>
        <w:rPr>
          <w:lang w:val="es-ES"/>
        </w:rPr>
      </w:pPr>
      <w:r w:rsidRPr="00A07C2B">
        <w:rPr>
          <w:lang w:val="es-ES"/>
        </w:rPr>
        <w:t>Narayan Prasad REGMI</w:t>
      </w:r>
    </w:p>
    <w:p w:rsidR="000E25A0" w:rsidRPr="00491AA4" w:rsidRDefault="000E25A0" w:rsidP="000E25A0">
      <w:pPr>
        <w:pStyle w:val="Signcountry"/>
        <w:rPr>
          <w:rFonts w:ascii="宋体" w:hAnsi="宋体"/>
          <w:b w:val="0"/>
          <w:szCs w:val="24"/>
          <w:lang w:val="es-ES" w:eastAsia="zh-CN"/>
        </w:rPr>
      </w:pPr>
      <w:r w:rsidRPr="007A5186">
        <w:rPr>
          <w:rFonts w:hint="eastAsia"/>
          <w:szCs w:val="24"/>
        </w:rPr>
        <w:lastRenderedPageBreak/>
        <w:t>尼加拉瓜</w:t>
      </w:r>
    </w:p>
    <w:p w:rsidR="00334191" w:rsidRPr="00491AA4" w:rsidRDefault="00334191" w:rsidP="006D0405">
      <w:pPr>
        <w:pStyle w:val="SignPart"/>
        <w:rPr>
          <w:lang w:val="es-ES"/>
        </w:rPr>
      </w:pPr>
      <w:r w:rsidRPr="00491AA4">
        <w:rPr>
          <w:lang w:val="es-ES"/>
        </w:rPr>
        <w:t xml:space="preserve">José Pablo DE LA ROCA </w:t>
      </w:r>
    </w:p>
    <w:p w:rsidR="000E25A0" w:rsidRPr="00491AA4" w:rsidRDefault="000E25A0" w:rsidP="000E25A0">
      <w:pPr>
        <w:pStyle w:val="Signcountry"/>
        <w:rPr>
          <w:rFonts w:ascii="宋体" w:hAnsi="宋体"/>
          <w:b w:val="0"/>
          <w:szCs w:val="24"/>
          <w:lang w:val="es-ES" w:eastAsia="zh-CN"/>
        </w:rPr>
      </w:pPr>
      <w:r w:rsidRPr="007A5186">
        <w:rPr>
          <w:rFonts w:hint="eastAsia"/>
          <w:szCs w:val="24"/>
        </w:rPr>
        <w:t>尼日尔共和国</w:t>
      </w:r>
    </w:p>
    <w:p w:rsidR="00334191" w:rsidRPr="00491AA4" w:rsidRDefault="00334191" w:rsidP="006D0405">
      <w:pPr>
        <w:pStyle w:val="SignPart"/>
        <w:rPr>
          <w:lang w:val="es-ES"/>
        </w:rPr>
      </w:pPr>
      <w:r w:rsidRPr="00491AA4">
        <w:rPr>
          <w:lang w:val="es-ES"/>
        </w:rPr>
        <w:t>Abdoulkarim SOUMAÏLA</w:t>
      </w:r>
    </w:p>
    <w:p w:rsidR="000E25A0" w:rsidRPr="00491AA4" w:rsidRDefault="000E25A0" w:rsidP="000E25A0">
      <w:pPr>
        <w:pStyle w:val="Signcountry"/>
        <w:rPr>
          <w:rFonts w:ascii="宋体" w:hAnsi="宋体"/>
          <w:b w:val="0"/>
          <w:szCs w:val="24"/>
          <w:lang w:val="es-ES" w:eastAsia="zh-CN"/>
        </w:rPr>
      </w:pPr>
      <w:r w:rsidRPr="007A5186">
        <w:rPr>
          <w:rFonts w:hint="eastAsia"/>
          <w:szCs w:val="24"/>
        </w:rPr>
        <w:t>尼日利亚联邦共和国</w:t>
      </w:r>
    </w:p>
    <w:p w:rsidR="00334191" w:rsidRPr="00491AA4" w:rsidRDefault="00334191" w:rsidP="006D0405">
      <w:pPr>
        <w:pStyle w:val="SignPart"/>
        <w:rPr>
          <w:lang w:val="es-ES"/>
        </w:rPr>
      </w:pPr>
      <w:r w:rsidRPr="00491AA4">
        <w:rPr>
          <w:lang w:val="es-ES"/>
        </w:rPr>
        <w:t>Kilyobas Nyobanga BINGA</w:t>
      </w:r>
    </w:p>
    <w:p w:rsidR="00334191" w:rsidRPr="00491AA4" w:rsidRDefault="00334191" w:rsidP="006D0405">
      <w:pPr>
        <w:pStyle w:val="SignPart"/>
        <w:rPr>
          <w:lang w:val="es-ES"/>
        </w:rPr>
      </w:pPr>
      <w:r w:rsidRPr="00491AA4">
        <w:rPr>
          <w:lang w:val="es-ES"/>
        </w:rPr>
        <w:t>Okechukwu ITANYI</w:t>
      </w:r>
    </w:p>
    <w:p w:rsidR="00334191" w:rsidRPr="00491AA4" w:rsidRDefault="00334191" w:rsidP="006D0405">
      <w:pPr>
        <w:pStyle w:val="SignPart"/>
        <w:rPr>
          <w:lang w:val="es-ES"/>
        </w:rPr>
      </w:pPr>
      <w:r w:rsidRPr="00491AA4">
        <w:rPr>
          <w:lang w:val="es-ES"/>
        </w:rPr>
        <w:t>Nnena O. KALU-UKOHA</w:t>
      </w:r>
    </w:p>
    <w:p w:rsidR="000E25A0" w:rsidRPr="00491AA4" w:rsidRDefault="000E25A0" w:rsidP="000E25A0">
      <w:pPr>
        <w:pStyle w:val="Signcountry"/>
        <w:rPr>
          <w:rFonts w:ascii="宋体" w:hAnsi="宋体"/>
          <w:b w:val="0"/>
          <w:szCs w:val="24"/>
          <w:lang w:val="es-ES" w:eastAsia="zh-CN"/>
        </w:rPr>
      </w:pPr>
      <w:r w:rsidRPr="007A5186">
        <w:rPr>
          <w:rFonts w:hint="eastAsia"/>
          <w:szCs w:val="24"/>
        </w:rPr>
        <w:t>挪威</w:t>
      </w:r>
    </w:p>
    <w:p w:rsidR="00334191" w:rsidRPr="00491AA4" w:rsidRDefault="00334191" w:rsidP="006D0405">
      <w:pPr>
        <w:pStyle w:val="SignPart"/>
        <w:rPr>
          <w:lang w:val="es-ES"/>
        </w:rPr>
      </w:pPr>
      <w:r w:rsidRPr="00491AA4">
        <w:rPr>
          <w:lang w:val="es-ES"/>
        </w:rPr>
        <w:t>Ottar OSTNES</w:t>
      </w:r>
    </w:p>
    <w:p w:rsidR="00334191" w:rsidRPr="00491AA4" w:rsidRDefault="00334191" w:rsidP="006D0405">
      <w:pPr>
        <w:pStyle w:val="SignPart"/>
        <w:rPr>
          <w:lang w:val="es-ES"/>
        </w:rPr>
      </w:pPr>
      <w:r w:rsidRPr="00491AA4">
        <w:rPr>
          <w:lang w:val="es-ES"/>
        </w:rPr>
        <w:t>Christina CHRISTENSEN</w:t>
      </w:r>
    </w:p>
    <w:p w:rsidR="000E25A0" w:rsidRPr="00491AA4" w:rsidRDefault="000E25A0" w:rsidP="000E25A0">
      <w:pPr>
        <w:pStyle w:val="Signcountry"/>
        <w:rPr>
          <w:rFonts w:ascii="宋体" w:hAnsi="宋体"/>
          <w:b w:val="0"/>
          <w:szCs w:val="24"/>
          <w:lang w:val="es-ES" w:eastAsia="zh-CN"/>
        </w:rPr>
      </w:pPr>
      <w:r w:rsidRPr="007A5186">
        <w:rPr>
          <w:rFonts w:hint="eastAsia"/>
          <w:szCs w:val="24"/>
        </w:rPr>
        <w:t>新西兰</w:t>
      </w:r>
    </w:p>
    <w:p w:rsidR="00334191" w:rsidRPr="00491AA4" w:rsidRDefault="00334191" w:rsidP="0062266D">
      <w:pPr>
        <w:pStyle w:val="SignPart"/>
        <w:rPr>
          <w:lang w:val="es-ES"/>
        </w:rPr>
      </w:pPr>
      <w:r w:rsidRPr="00491AA4">
        <w:rPr>
          <w:lang w:val="es-ES"/>
        </w:rPr>
        <w:t>Ian R. HUTCHINGS</w:t>
      </w:r>
    </w:p>
    <w:p w:rsidR="00334191" w:rsidRPr="00491AA4" w:rsidRDefault="00334191" w:rsidP="0062266D">
      <w:pPr>
        <w:pStyle w:val="SignPart"/>
        <w:rPr>
          <w:lang w:val="es-ES"/>
        </w:rPr>
      </w:pPr>
      <w:r w:rsidRPr="00491AA4">
        <w:rPr>
          <w:lang w:val="es-ES"/>
        </w:rPr>
        <w:t>Tracey Elizabeth BLACK</w:t>
      </w:r>
    </w:p>
    <w:p w:rsidR="00334191" w:rsidRPr="00491AA4" w:rsidRDefault="00334191" w:rsidP="0062266D">
      <w:pPr>
        <w:pStyle w:val="SignPart"/>
        <w:rPr>
          <w:lang w:val="es-ES"/>
        </w:rPr>
      </w:pPr>
      <w:r w:rsidRPr="00491AA4">
        <w:rPr>
          <w:lang w:val="es-ES"/>
        </w:rPr>
        <w:t>Keith DAVIDSON</w:t>
      </w:r>
    </w:p>
    <w:p w:rsidR="000E25A0" w:rsidRPr="00491AA4" w:rsidRDefault="000E25A0" w:rsidP="000E25A0">
      <w:pPr>
        <w:pStyle w:val="Signcountry"/>
        <w:rPr>
          <w:rFonts w:ascii="宋体" w:hAnsi="宋体"/>
          <w:b w:val="0"/>
          <w:szCs w:val="24"/>
          <w:lang w:val="es-ES" w:eastAsia="zh-CN"/>
        </w:rPr>
      </w:pPr>
      <w:r w:rsidRPr="007A5186">
        <w:rPr>
          <w:rFonts w:hint="eastAsia"/>
          <w:szCs w:val="24"/>
        </w:rPr>
        <w:t>阿曼苏丹国</w:t>
      </w:r>
    </w:p>
    <w:p w:rsidR="00334191" w:rsidRPr="005B3DAA" w:rsidRDefault="00334191" w:rsidP="0062266D">
      <w:pPr>
        <w:pStyle w:val="SignPart"/>
        <w:rPr>
          <w:lang w:val="de-DE"/>
        </w:rPr>
      </w:pPr>
      <w:r>
        <w:rPr>
          <w:lang w:val="de-DE"/>
        </w:rPr>
        <w:t>Ali Mohamed A. AL-FARSI</w:t>
      </w:r>
    </w:p>
    <w:p w:rsidR="000E25A0" w:rsidRPr="007A5186" w:rsidRDefault="000E25A0" w:rsidP="000E25A0">
      <w:pPr>
        <w:pStyle w:val="Signcountry"/>
        <w:rPr>
          <w:rFonts w:ascii="宋体" w:hAnsi="宋体"/>
          <w:b w:val="0"/>
          <w:szCs w:val="24"/>
          <w:lang w:val="de-DE" w:eastAsia="zh-CN"/>
        </w:rPr>
      </w:pPr>
      <w:r w:rsidRPr="007A5186">
        <w:rPr>
          <w:rFonts w:hint="eastAsia"/>
          <w:szCs w:val="24"/>
        </w:rPr>
        <w:t>乌干达共和国</w:t>
      </w:r>
    </w:p>
    <w:p w:rsidR="00334191" w:rsidRPr="00491AA4" w:rsidRDefault="00334191" w:rsidP="009C1B32">
      <w:pPr>
        <w:pStyle w:val="SignPart"/>
        <w:spacing w:after="0"/>
        <w:rPr>
          <w:lang w:val="es-ES"/>
        </w:rPr>
      </w:pPr>
      <w:r w:rsidRPr="00491AA4">
        <w:rPr>
          <w:lang w:val="es-ES"/>
        </w:rPr>
        <w:t>Abel KATAHOIRE</w:t>
      </w:r>
    </w:p>
    <w:p w:rsidR="00334191" w:rsidRPr="00491AA4" w:rsidRDefault="00334191" w:rsidP="009C1B32">
      <w:pPr>
        <w:pStyle w:val="SignPart"/>
        <w:spacing w:after="0"/>
        <w:rPr>
          <w:lang w:val="es-ES"/>
        </w:rPr>
      </w:pPr>
      <w:r w:rsidRPr="00491AA4">
        <w:rPr>
          <w:lang w:val="es-ES"/>
        </w:rPr>
        <w:t>Patrick MWESIGWA</w:t>
      </w:r>
    </w:p>
    <w:p w:rsidR="00334191" w:rsidRPr="00491AA4" w:rsidRDefault="00334191" w:rsidP="009C1B32">
      <w:pPr>
        <w:pStyle w:val="SignPart"/>
        <w:spacing w:after="0"/>
        <w:rPr>
          <w:lang w:val="es-ES"/>
        </w:rPr>
      </w:pPr>
      <w:r w:rsidRPr="00491AA4">
        <w:rPr>
          <w:lang w:val="es-ES"/>
        </w:rPr>
        <w:t>Geoffrey SSEBUGGWAWO</w:t>
      </w:r>
    </w:p>
    <w:p w:rsidR="00334191" w:rsidRPr="00491AA4" w:rsidRDefault="00334191" w:rsidP="009C1B32">
      <w:pPr>
        <w:pStyle w:val="SignPart"/>
        <w:spacing w:after="0"/>
        <w:rPr>
          <w:lang w:val="es-ES"/>
        </w:rPr>
      </w:pPr>
      <w:r w:rsidRPr="00491AA4">
        <w:rPr>
          <w:lang w:val="es-ES"/>
        </w:rPr>
        <w:t>Irene KAGGWA-SEWANKAMBO</w:t>
      </w:r>
    </w:p>
    <w:p w:rsidR="00334191" w:rsidRPr="00491AA4" w:rsidRDefault="00334191" w:rsidP="009C1B32">
      <w:pPr>
        <w:pStyle w:val="SignPart"/>
        <w:spacing w:after="0"/>
        <w:rPr>
          <w:lang w:val="es-ES"/>
        </w:rPr>
      </w:pPr>
      <w:r w:rsidRPr="00491AA4">
        <w:rPr>
          <w:lang w:val="es-ES"/>
        </w:rPr>
        <w:t>Joanita NAMPEWO</w:t>
      </w:r>
    </w:p>
    <w:p w:rsidR="000E25A0" w:rsidRPr="00491AA4" w:rsidRDefault="000E25A0" w:rsidP="000E25A0">
      <w:pPr>
        <w:pStyle w:val="Signcountry"/>
        <w:rPr>
          <w:rFonts w:ascii="宋体" w:hAnsi="宋体"/>
          <w:b w:val="0"/>
          <w:szCs w:val="24"/>
          <w:lang w:val="es-ES" w:eastAsia="zh-CN"/>
        </w:rPr>
      </w:pPr>
      <w:r w:rsidRPr="007A5186">
        <w:rPr>
          <w:rFonts w:hint="eastAsia"/>
          <w:szCs w:val="24"/>
          <w:lang w:eastAsia="zh-CN"/>
        </w:rPr>
        <w:t>乌兹别克斯坦共和国</w:t>
      </w:r>
    </w:p>
    <w:p w:rsidR="00334191" w:rsidRPr="00491AA4" w:rsidRDefault="00334191" w:rsidP="0062266D">
      <w:pPr>
        <w:pStyle w:val="SignPart"/>
        <w:rPr>
          <w:lang w:val="es-ES"/>
        </w:rPr>
      </w:pPr>
      <w:r w:rsidRPr="00491AA4">
        <w:rPr>
          <w:lang w:val="es-ES"/>
        </w:rPr>
        <w:t>Asror ISHANKHODJAEV</w:t>
      </w:r>
    </w:p>
    <w:p w:rsidR="000E25A0" w:rsidRPr="00491AA4" w:rsidRDefault="000E25A0" w:rsidP="000E25A0">
      <w:pPr>
        <w:pStyle w:val="Signcountry"/>
        <w:rPr>
          <w:rFonts w:ascii="宋体" w:hAnsi="宋体"/>
          <w:b w:val="0"/>
          <w:szCs w:val="24"/>
          <w:lang w:val="es-ES" w:eastAsia="zh-CN"/>
        </w:rPr>
      </w:pPr>
      <w:r w:rsidRPr="007A5186">
        <w:rPr>
          <w:rFonts w:hint="eastAsia"/>
          <w:szCs w:val="24"/>
        </w:rPr>
        <w:t>巴布亚新几内亚</w:t>
      </w:r>
    </w:p>
    <w:p w:rsidR="00334191" w:rsidRPr="00491AA4" w:rsidRDefault="00334191" w:rsidP="0062266D">
      <w:pPr>
        <w:pStyle w:val="SignPart"/>
        <w:rPr>
          <w:lang w:val="es-ES"/>
        </w:rPr>
      </w:pPr>
      <w:r w:rsidRPr="00491AA4">
        <w:rPr>
          <w:lang w:val="es-ES"/>
        </w:rPr>
        <w:t>Kila GULO-VUI</w:t>
      </w:r>
    </w:p>
    <w:p w:rsidR="007A42C3" w:rsidRPr="00491AA4" w:rsidRDefault="007A42C3">
      <w:pPr>
        <w:tabs>
          <w:tab w:val="clear" w:pos="567"/>
          <w:tab w:val="clear" w:pos="1134"/>
          <w:tab w:val="clear" w:pos="1701"/>
          <w:tab w:val="clear" w:pos="2268"/>
          <w:tab w:val="clear" w:pos="2835"/>
        </w:tabs>
        <w:overflowPunct/>
        <w:autoSpaceDE/>
        <w:autoSpaceDN/>
        <w:adjustRightInd/>
        <w:spacing w:before="0"/>
        <w:jc w:val="left"/>
        <w:textAlignment w:val="auto"/>
        <w:rPr>
          <w:rFonts w:ascii="Times New Roman" w:eastAsia="宋体" w:hAnsi="Times New Roman"/>
          <w:b/>
          <w:szCs w:val="24"/>
          <w:lang w:val="es-ES"/>
        </w:rPr>
      </w:pPr>
      <w:r w:rsidRPr="00491AA4">
        <w:rPr>
          <w:szCs w:val="24"/>
          <w:lang w:val="es-ES"/>
        </w:rPr>
        <w:br w:type="page"/>
      </w:r>
    </w:p>
    <w:p w:rsidR="000E25A0" w:rsidRPr="00491AA4" w:rsidRDefault="000E25A0" w:rsidP="000E25A0">
      <w:pPr>
        <w:pStyle w:val="Signcountry"/>
        <w:rPr>
          <w:rFonts w:ascii="宋体" w:hAnsi="宋体"/>
          <w:b w:val="0"/>
          <w:szCs w:val="24"/>
          <w:lang w:val="es-ES" w:eastAsia="zh-CN"/>
        </w:rPr>
      </w:pPr>
      <w:r w:rsidRPr="007A5186">
        <w:rPr>
          <w:rFonts w:hint="eastAsia"/>
          <w:szCs w:val="24"/>
        </w:rPr>
        <w:lastRenderedPageBreak/>
        <w:t>巴拉圭共和国</w:t>
      </w:r>
    </w:p>
    <w:p w:rsidR="00334191" w:rsidRPr="00D92E4C" w:rsidRDefault="00334191" w:rsidP="009C1B32">
      <w:pPr>
        <w:pStyle w:val="SignPart"/>
        <w:spacing w:after="0"/>
        <w:rPr>
          <w:lang w:val="es-ES"/>
        </w:rPr>
      </w:pPr>
      <w:r w:rsidRPr="00D92E4C">
        <w:rPr>
          <w:lang w:val="es-ES"/>
        </w:rPr>
        <w:t>Ladislao MELLO</w:t>
      </w:r>
    </w:p>
    <w:p w:rsidR="00334191" w:rsidRPr="00AC4B9E" w:rsidRDefault="00334191" w:rsidP="009C1B32">
      <w:pPr>
        <w:pStyle w:val="SignPart"/>
        <w:spacing w:after="0"/>
        <w:rPr>
          <w:lang w:val="es-ES"/>
        </w:rPr>
      </w:pPr>
      <w:r w:rsidRPr="00AC4B9E">
        <w:rPr>
          <w:lang w:val="es-ES"/>
        </w:rPr>
        <w:t>Nicolás EVERS</w:t>
      </w:r>
    </w:p>
    <w:p w:rsidR="00334191" w:rsidRPr="00AC4B9E" w:rsidRDefault="00334191" w:rsidP="009C1B32">
      <w:pPr>
        <w:pStyle w:val="SignPart"/>
        <w:spacing w:after="0"/>
        <w:rPr>
          <w:lang w:val="es-ES"/>
        </w:rPr>
      </w:pPr>
      <w:r w:rsidRPr="00AC4B9E">
        <w:rPr>
          <w:lang w:val="es-ES"/>
        </w:rPr>
        <w:t>Carlos M. GALEANO DAGOGLIANO</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荷兰王国</w:t>
      </w:r>
    </w:p>
    <w:p w:rsidR="00334191" w:rsidRPr="00751A6F" w:rsidRDefault="00334191" w:rsidP="0062266D">
      <w:pPr>
        <w:pStyle w:val="SignPart"/>
        <w:rPr>
          <w:lang w:val="es-ES"/>
        </w:rPr>
      </w:pPr>
      <w:r w:rsidRPr="00751A6F">
        <w:rPr>
          <w:lang w:val="es-ES"/>
        </w:rPr>
        <w:t>Wim RULLENS</w:t>
      </w:r>
    </w:p>
    <w:p w:rsidR="00334191" w:rsidRPr="00D171DC" w:rsidRDefault="004C18A8" w:rsidP="00D171DC">
      <w:pPr>
        <w:pStyle w:val="Signcountry"/>
        <w:rPr>
          <w:rFonts w:eastAsia="SimSun"/>
          <w:szCs w:val="24"/>
          <w:lang w:val="es-ES" w:eastAsia="zh-CN"/>
        </w:rPr>
      </w:pPr>
      <w:r w:rsidRPr="00D171DC">
        <w:rPr>
          <w:rFonts w:hint="eastAsia"/>
          <w:szCs w:val="24"/>
          <w:lang w:eastAsia="zh-CN"/>
        </w:rPr>
        <w:t>秘鲁</w:t>
      </w:r>
    </w:p>
    <w:p w:rsidR="00334191" w:rsidRPr="00751A6F" w:rsidRDefault="00334191" w:rsidP="0062266D">
      <w:pPr>
        <w:pStyle w:val="SignPart"/>
        <w:rPr>
          <w:lang w:val="es-ES"/>
        </w:rPr>
      </w:pPr>
      <w:r w:rsidRPr="00751A6F">
        <w:rPr>
          <w:lang w:val="es-ES"/>
        </w:rPr>
        <w:t>José D. HURTADO FUDINAGA</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菲律宾共和国</w:t>
      </w:r>
    </w:p>
    <w:p w:rsidR="00334191" w:rsidRPr="00D80ABB" w:rsidRDefault="00334191" w:rsidP="0062266D">
      <w:pPr>
        <w:pStyle w:val="SignPart"/>
        <w:rPr>
          <w:lang w:val="es-ES"/>
        </w:rPr>
      </w:pPr>
      <w:r w:rsidRPr="00D80ABB">
        <w:rPr>
          <w:lang w:val="es-ES"/>
        </w:rPr>
        <w:t>Priscilla F. DEMITION</w:t>
      </w:r>
    </w:p>
    <w:p w:rsidR="00334191" w:rsidRPr="00D80ABB" w:rsidRDefault="00334191" w:rsidP="0062266D">
      <w:pPr>
        <w:pStyle w:val="SignPart"/>
        <w:rPr>
          <w:lang w:val="es-ES"/>
        </w:rPr>
      </w:pPr>
      <w:r w:rsidRPr="00D80ABB">
        <w:rPr>
          <w:lang w:val="es-ES"/>
        </w:rPr>
        <w:t>Nestor S. BONGATO</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波兰共和国</w:t>
      </w:r>
    </w:p>
    <w:p w:rsidR="00334191" w:rsidRPr="00751A6F" w:rsidRDefault="00334191" w:rsidP="0062266D">
      <w:pPr>
        <w:pStyle w:val="SignPart"/>
        <w:rPr>
          <w:lang w:val="es-ES"/>
        </w:rPr>
      </w:pPr>
      <w:r w:rsidRPr="00751A6F">
        <w:rPr>
          <w:lang w:val="es-ES"/>
        </w:rPr>
        <w:t>Anna E. NIEWIADOMSKA</w:t>
      </w:r>
    </w:p>
    <w:p w:rsidR="00334191" w:rsidRPr="00751A6F" w:rsidRDefault="00334191" w:rsidP="0062266D">
      <w:pPr>
        <w:pStyle w:val="SignPart"/>
        <w:rPr>
          <w:lang w:val="es-ES"/>
        </w:rPr>
      </w:pPr>
      <w:r w:rsidRPr="00751A6F">
        <w:rPr>
          <w:lang w:val="es-ES"/>
        </w:rPr>
        <w:t>Justyna ROMANOWSKA</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葡萄牙</w:t>
      </w:r>
    </w:p>
    <w:p w:rsidR="00334191" w:rsidRPr="00D80ABB" w:rsidRDefault="00334191" w:rsidP="0062266D">
      <w:pPr>
        <w:pStyle w:val="SignPart"/>
        <w:rPr>
          <w:lang w:val="es-ES"/>
        </w:rPr>
      </w:pPr>
      <w:r w:rsidRPr="00D80ABB">
        <w:rPr>
          <w:lang w:val="es-ES"/>
        </w:rPr>
        <w:t>Cristina LOURENÇO</w:t>
      </w:r>
    </w:p>
    <w:p w:rsidR="00334191" w:rsidRDefault="00334191" w:rsidP="0062266D">
      <w:pPr>
        <w:pStyle w:val="SignPart"/>
        <w:rPr>
          <w:lang w:val="es-ES"/>
        </w:rPr>
      </w:pPr>
      <w:r w:rsidRPr="00D80ABB">
        <w:rPr>
          <w:lang w:val="es-ES"/>
        </w:rPr>
        <w:t xml:space="preserve">Joana </w:t>
      </w:r>
      <w:r w:rsidRPr="005B3DAA">
        <w:rPr>
          <w:lang w:val="es-ES"/>
        </w:rPr>
        <w:t>SANTOS</w:t>
      </w:r>
    </w:p>
    <w:p w:rsidR="00334191" w:rsidRPr="001B2AA4" w:rsidRDefault="00334191" w:rsidP="0062266D">
      <w:pPr>
        <w:pStyle w:val="SignPart"/>
        <w:rPr>
          <w:lang w:val="es-ES"/>
        </w:rPr>
      </w:pPr>
      <w:r w:rsidRPr="001B2AA4">
        <w:rPr>
          <w:lang w:val="es-ES"/>
        </w:rPr>
        <w:t>Manuel DA COSTA CABRAL</w:t>
      </w:r>
    </w:p>
    <w:p w:rsidR="000E25A0" w:rsidRPr="007A5186" w:rsidRDefault="000E25A0" w:rsidP="000E25A0">
      <w:pPr>
        <w:pStyle w:val="Signcountry"/>
        <w:rPr>
          <w:rFonts w:ascii="宋体" w:hAnsi="宋体"/>
          <w:b w:val="0"/>
          <w:szCs w:val="24"/>
          <w:lang w:val="es-ES" w:eastAsia="zh-CN"/>
        </w:rPr>
      </w:pPr>
      <w:r w:rsidRPr="007A5186">
        <w:rPr>
          <w:rFonts w:hint="eastAsia"/>
          <w:szCs w:val="24"/>
        </w:rPr>
        <w:t>卡塔尔国</w:t>
      </w:r>
    </w:p>
    <w:p w:rsidR="00334191" w:rsidRPr="00751A6F" w:rsidRDefault="00334191" w:rsidP="0062266D">
      <w:pPr>
        <w:pStyle w:val="SignPart"/>
        <w:rPr>
          <w:lang w:val="es-ES"/>
        </w:rPr>
      </w:pPr>
      <w:r w:rsidRPr="00751A6F">
        <w:rPr>
          <w:lang w:val="es-ES"/>
        </w:rPr>
        <w:t>Hassan J. AL-SAYED</w:t>
      </w:r>
    </w:p>
    <w:p w:rsidR="00334191" w:rsidRPr="00751A6F" w:rsidRDefault="00334191" w:rsidP="0062266D">
      <w:pPr>
        <w:pStyle w:val="SignPart"/>
        <w:rPr>
          <w:lang w:val="es-ES"/>
        </w:rPr>
      </w:pPr>
      <w:r w:rsidRPr="00751A6F">
        <w:rPr>
          <w:lang w:val="es-ES"/>
        </w:rPr>
        <w:t>Azhari NUREDDEEN</w:t>
      </w:r>
    </w:p>
    <w:p w:rsidR="000E25A0" w:rsidRPr="007A5186" w:rsidRDefault="000E25A0" w:rsidP="000E25A0">
      <w:pPr>
        <w:pStyle w:val="Signcountry"/>
        <w:rPr>
          <w:rFonts w:ascii="宋体" w:hAnsi="宋体"/>
          <w:b w:val="0"/>
          <w:szCs w:val="24"/>
          <w:lang w:val="es-ES" w:eastAsia="zh-CN"/>
        </w:rPr>
      </w:pPr>
      <w:r w:rsidRPr="007A5186">
        <w:rPr>
          <w:rFonts w:hint="eastAsia"/>
          <w:szCs w:val="24"/>
        </w:rPr>
        <w:t>阿拉伯叙利亚共和国</w:t>
      </w:r>
    </w:p>
    <w:p w:rsidR="00257EDB" w:rsidRPr="00D92E4C" w:rsidRDefault="00257EDB" w:rsidP="0062266D">
      <w:pPr>
        <w:pStyle w:val="SignPart"/>
        <w:rPr>
          <w:lang w:val="es-ES"/>
        </w:rPr>
      </w:pPr>
      <w:r w:rsidRPr="00D92E4C">
        <w:rPr>
          <w:lang w:val="es-ES"/>
        </w:rPr>
        <w:t>Imad SABOUNI</w:t>
      </w:r>
    </w:p>
    <w:p w:rsidR="00257EDB" w:rsidRPr="00D92E4C" w:rsidRDefault="00257EDB" w:rsidP="0062266D">
      <w:pPr>
        <w:pStyle w:val="SignPart"/>
        <w:rPr>
          <w:lang w:val="es-ES"/>
        </w:rPr>
      </w:pPr>
      <w:r w:rsidRPr="00D92E4C">
        <w:rPr>
          <w:lang w:val="es-ES"/>
        </w:rPr>
        <w:t>Nadhim BAHSAS</w:t>
      </w:r>
    </w:p>
    <w:p w:rsidR="00257EDB" w:rsidRPr="00D92E4C" w:rsidRDefault="00257EDB" w:rsidP="0062266D">
      <w:pPr>
        <w:pStyle w:val="SignPart"/>
        <w:rPr>
          <w:lang w:val="es-ES"/>
        </w:rPr>
      </w:pPr>
      <w:r w:rsidRPr="00D92E4C">
        <w:rPr>
          <w:lang w:val="es-ES"/>
        </w:rPr>
        <w:t>Mohammad AL JALALI</w:t>
      </w:r>
    </w:p>
    <w:p w:rsidR="000E25A0" w:rsidRPr="007A5186" w:rsidRDefault="000E25A0" w:rsidP="00D67A58">
      <w:pPr>
        <w:pStyle w:val="Signcountry"/>
        <w:keepNext w:val="0"/>
        <w:keepLines w:val="0"/>
        <w:rPr>
          <w:rFonts w:ascii="宋体" w:hAnsi="宋体"/>
          <w:b w:val="0"/>
          <w:szCs w:val="24"/>
          <w:lang w:val="es-ES_tradnl" w:eastAsia="zh-CN"/>
        </w:rPr>
      </w:pPr>
      <w:r w:rsidRPr="007A5186">
        <w:rPr>
          <w:rFonts w:hint="eastAsia"/>
          <w:szCs w:val="24"/>
        </w:rPr>
        <w:t>吉尔吉斯共和国</w:t>
      </w:r>
    </w:p>
    <w:p w:rsidR="00257EDB" w:rsidRPr="00751A6F" w:rsidRDefault="00257EDB" w:rsidP="0062266D">
      <w:pPr>
        <w:pStyle w:val="SignPart"/>
        <w:rPr>
          <w:lang w:val="es-ES"/>
        </w:rPr>
      </w:pPr>
      <w:r w:rsidRPr="00751A6F">
        <w:rPr>
          <w:lang w:val="es-ES"/>
        </w:rPr>
        <w:t>Baiysh NURMATOV</w:t>
      </w:r>
    </w:p>
    <w:p w:rsidR="00257EDB" w:rsidRPr="00751A6F" w:rsidRDefault="00D171DC" w:rsidP="00D171DC">
      <w:pPr>
        <w:pStyle w:val="Signcountry"/>
        <w:rPr>
          <w:szCs w:val="24"/>
          <w:lang w:val="es-ES"/>
        </w:rPr>
      </w:pPr>
      <w:r w:rsidRPr="00D171DC">
        <w:rPr>
          <w:szCs w:val="24"/>
          <w:lang w:eastAsia="zh-CN"/>
        </w:rPr>
        <w:lastRenderedPageBreak/>
        <w:t>朝鲜民主主义人民共和国</w:t>
      </w:r>
    </w:p>
    <w:p w:rsidR="00257EDB" w:rsidRPr="00751A6F" w:rsidRDefault="00257EDB" w:rsidP="0062266D">
      <w:pPr>
        <w:pStyle w:val="SignPart"/>
        <w:rPr>
          <w:lang w:val="es-ES"/>
        </w:rPr>
      </w:pPr>
      <w:r w:rsidRPr="00751A6F">
        <w:rPr>
          <w:lang w:val="es-ES"/>
        </w:rPr>
        <w:t>Ri JUNG WON</w:t>
      </w:r>
    </w:p>
    <w:p w:rsidR="00257EDB" w:rsidRPr="00751A6F" w:rsidRDefault="00257EDB" w:rsidP="0062266D">
      <w:pPr>
        <w:pStyle w:val="SignPart"/>
        <w:rPr>
          <w:lang w:val="es-ES"/>
        </w:rPr>
      </w:pPr>
      <w:r w:rsidRPr="00751A6F">
        <w:rPr>
          <w:lang w:val="es-ES"/>
        </w:rPr>
        <w:t>Kyong IL SO</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斯洛伐克共和国</w:t>
      </w:r>
    </w:p>
    <w:p w:rsidR="00257EDB" w:rsidRPr="00751A6F" w:rsidRDefault="00257EDB" w:rsidP="0062266D">
      <w:pPr>
        <w:pStyle w:val="SignPart"/>
        <w:rPr>
          <w:lang w:val="es-ES"/>
        </w:rPr>
      </w:pPr>
      <w:r w:rsidRPr="00751A6F">
        <w:rPr>
          <w:lang w:val="es-ES"/>
        </w:rPr>
        <w:t>Ján HUDACKÝ</w:t>
      </w:r>
    </w:p>
    <w:p w:rsidR="00257EDB" w:rsidRPr="00751A6F" w:rsidRDefault="00257EDB" w:rsidP="0062266D">
      <w:pPr>
        <w:pStyle w:val="SignPart"/>
        <w:rPr>
          <w:lang w:val="es-ES"/>
        </w:rPr>
      </w:pPr>
      <w:r w:rsidRPr="00751A6F">
        <w:rPr>
          <w:lang w:val="es-ES"/>
        </w:rPr>
        <w:t>Jaroslav BLASKO</w:t>
      </w:r>
    </w:p>
    <w:p w:rsidR="00257EDB" w:rsidRPr="00751A6F" w:rsidRDefault="00257EDB" w:rsidP="0062266D">
      <w:pPr>
        <w:pStyle w:val="SignPart"/>
        <w:rPr>
          <w:lang w:val="es-ES"/>
        </w:rPr>
      </w:pPr>
      <w:r w:rsidRPr="00751A6F">
        <w:rPr>
          <w:lang w:val="es-ES"/>
        </w:rPr>
        <w:t>Viliam PODHORSKÝ</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捷克共和国</w:t>
      </w:r>
    </w:p>
    <w:p w:rsidR="00257EDB" w:rsidRPr="00751A6F" w:rsidRDefault="00257EDB" w:rsidP="0062266D">
      <w:pPr>
        <w:pStyle w:val="SignPart"/>
        <w:rPr>
          <w:lang w:val="es-ES"/>
        </w:rPr>
      </w:pPr>
      <w:r w:rsidRPr="00751A6F">
        <w:rPr>
          <w:lang w:val="es-ES"/>
        </w:rPr>
        <w:t>Pavel DVORÁK</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罗马尼亚</w:t>
      </w:r>
    </w:p>
    <w:p w:rsidR="00257EDB" w:rsidRPr="00751A6F" w:rsidRDefault="00257EDB" w:rsidP="0062266D">
      <w:pPr>
        <w:pStyle w:val="SignPart"/>
        <w:rPr>
          <w:lang w:val="es-ES"/>
        </w:rPr>
      </w:pPr>
      <w:r w:rsidRPr="00751A6F">
        <w:rPr>
          <w:lang w:val="es-ES"/>
        </w:rPr>
        <w:t>Aurelian Sorinel CALINCIUC</w:t>
      </w:r>
    </w:p>
    <w:p w:rsidR="00257EDB" w:rsidRPr="00751A6F" w:rsidRDefault="00257EDB" w:rsidP="0062266D">
      <w:pPr>
        <w:pStyle w:val="SignPart"/>
        <w:rPr>
          <w:lang w:val="es-ES"/>
        </w:rPr>
      </w:pPr>
      <w:r w:rsidRPr="00751A6F">
        <w:rPr>
          <w:lang w:val="es-ES"/>
        </w:rPr>
        <w:t>Ionela ANDRISOI</w:t>
      </w:r>
    </w:p>
    <w:p w:rsidR="000E25A0" w:rsidRPr="007A5186" w:rsidRDefault="000E25A0" w:rsidP="000E25A0">
      <w:pPr>
        <w:pStyle w:val="Signcountry"/>
        <w:rPr>
          <w:rFonts w:ascii="宋体" w:hAnsi="宋体"/>
          <w:b w:val="0"/>
          <w:szCs w:val="24"/>
          <w:lang w:val="es-ES_tradnl" w:eastAsia="zh-CN"/>
        </w:rPr>
      </w:pPr>
      <w:r w:rsidRPr="007A5186">
        <w:rPr>
          <w:rFonts w:hint="eastAsia"/>
          <w:szCs w:val="24"/>
          <w:lang w:eastAsia="zh-CN"/>
        </w:rPr>
        <w:t>大不列颠和北爱尔兰联合王国</w:t>
      </w:r>
    </w:p>
    <w:p w:rsidR="00257EDB" w:rsidRPr="00751A6F" w:rsidRDefault="00257EDB" w:rsidP="0062266D">
      <w:pPr>
        <w:pStyle w:val="SignPart"/>
        <w:rPr>
          <w:lang w:val="es-ES"/>
        </w:rPr>
      </w:pPr>
      <w:r w:rsidRPr="00751A6F">
        <w:rPr>
          <w:lang w:val="es-ES"/>
        </w:rPr>
        <w:t>Nigel HICKSON</w:t>
      </w:r>
    </w:p>
    <w:p w:rsidR="00257EDB" w:rsidRPr="00751A6F" w:rsidRDefault="00257EDB" w:rsidP="0062266D">
      <w:pPr>
        <w:pStyle w:val="SignPart"/>
        <w:rPr>
          <w:lang w:val="es-ES"/>
        </w:rPr>
      </w:pPr>
      <w:r w:rsidRPr="00751A6F">
        <w:rPr>
          <w:lang w:val="es-ES"/>
        </w:rPr>
        <w:t>Chris WOOLFORD</w:t>
      </w:r>
    </w:p>
    <w:p w:rsidR="00257EDB" w:rsidRPr="00751A6F" w:rsidRDefault="00257EDB" w:rsidP="0062266D">
      <w:pPr>
        <w:pStyle w:val="SignPart"/>
        <w:rPr>
          <w:lang w:val="es-ES"/>
        </w:rPr>
      </w:pPr>
      <w:r w:rsidRPr="00751A6F">
        <w:rPr>
          <w:lang w:val="es-ES"/>
        </w:rPr>
        <w:t>Paul REDWIN</w:t>
      </w:r>
    </w:p>
    <w:p w:rsidR="000E25A0" w:rsidRPr="00D67A58" w:rsidRDefault="000E25A0" w:rsidP="009C1B32">
      <w:pPr>
        <w:pStyle w:val="Signcountry"/>
        <w:rPr>
          <w:rFonts w:ascii="宋体" w:hAnsi="宋体"/>
          <w:bCs/>
          <w:szCs w:val="24"/>
          <w:lang w:val="es-ES_tradnl" w:eastAsia="zh-CN"/>
        </w:rPr>
      </w:pPr>
      <w:r w:rsidRPr="007A5186">
        <w:rPr>
          <w:rFonts w:hint="eastAsia"/>
          <w:szCs w:val="24"/>
        </w:rPr>
        <w:t>卢旺达</w:t>
      </w:r>
      <w:r w:rsidRPr="00D67A58">
        <w:rPr>
          <w:rFonts w:ascii="宋体" w:hAnsi="宋体" w:hint="eastAsia"/>
          <w:bCs/>
          <w:szCs w:val="24"/>
          <w:lang w:eastAsia="zh-CN"/>
        </w:rPr>
        <w:t>共和国</w:t>
      </w:r>
    </w:p>
    <w:p w:rsidR="00257EDB" w:rsidRPr="00D92E4C" w:rsidRDefault="00257EDB" w:rsidP="0062266D">
      <w:pPr>
        <w:pStyle w:val="SignPart"/>
        <w:rPr>
          <w:lang w:val="es-ES"/>
        </w:rPr>
      </w:pPr>
      <w:r w:rsidRPr="00D92E4C">
        <w:rPr>
          <w:lang w:val="es-ES"/>
        </w:rPr>
        <w:t>Ignace GATARE</w:t>
      </w:r>
    </w:p>
    <w:p w:rsidR="00257EDB" w:rsidRPr="00D92E4C" w:rsidRDefault="00257EDB" w:rsidP="0062266D">
      <w:pPr>
        <w:pStyle w:val="SignPart"/>
        <w:rPr>
          <w:lang w:val="es-ES"/>
        </w:rPr>
      </w:pPr>
      <w:r w:rsidRPr="00D92E4C">
        <w:rPr>
          <w:lang w:val="es-ES"/>
        </w:rPr>
        <w:t>Abraham MAKUZA</w:t>
      </w:r>
    </w:p>
    <w:p w:rsidR="00257EDB" w:rsidRPr="00D92E4C" w:rsidRDefault="00257EDB" w:rsidP="0062266D">
      <w:pPr>
        <w:pStyle w:val="SignPart"/>
        <w:rPr>
          <w:lang w:val="es-ES"/>
        </w:rPr>
      </w:pPr>
      <w:r w:rsidRPr="00D92E4C">
        <w:rPr>
          <w:lang w:val="es-ES"/>
        </w:rPr>
        <w:t>Charles SEMAPONDO</w:t>
      </w:r>
    </w:p>
    <w:p w:rsidR="00257EDB" w:rsidRPr="00751A6F" w:rsidRDefault="00257EDB" w:rsidP="0062266D">
      <w:pPr>
        <w:pStyle w:val="SignPart"/>
        <w:rPr>
          <w:lang w:val="es-ES"/>
        </w:rPr>
      </w:pPr>
      <w:r w:rsidRPr="00751A6F">
        <w:rPr>
          <w:lang w:val="es-ES"/>
        </w:rPr>
        <w:t xml:space="preserve">Vijayakumar </w:t>
      </w:r>
      <w:r w:rsidRPr="00751A6F">
        <w:rPr>
          <w:caps/>
          <w:lang w:val="es-ES"/>
        </w:rPr>
        <w:t>Kuppusamy</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圣马力诺共和国</w:t>
      </w:r>
    </w:p>
    <w:p w:rsidR="00257EDB" w:rsidRPr="00751A6F" w:rsidRDefault="00257EDB" w:rsidP="0062266D">
      <w:pPr>
        <w:pStyle w:val="SignPart"/>
        <w:rPr>
          <w:lang w:val="es-ES"/>
        </w:rPr>
      </w:pPr>
      <w:r w:rsidRPr="00751A6F">
        <w:rPr>
          <w:lang w:val="es-ES"/>
        </w:rPr>
        <w:t>Michele GIRI</w:t>
      </w:r>
    </w:p>
    <w:p w:rsidR="00257EDB" w:rsidRPr="00751A6F" w:rsidRDefault="00257EDB" w:rsidP="0062266D">
      <w:pPr>
        <w:pStyle w:val="SignPart"/>
        <w:rPr>
          <w:lang w:val="es-ES"/>
        </w:rPr>
      </w:pPr>
      <w:r w:rsidRPr="00751A6F">
        <w:rPr>
          <w:lang w:val="es-ES"/>
        </w:rPr>
        <w:t>Federico VALENTINI</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萨摩亚独立国</w:t>
      </w:r>
    </w:p>
    <w:p w:rsidR="00257EDB" w:rsidRPr="00751A6F" w:rsidRDefault="00257EDB" w:rsidP="0062266D">
      <w:pPr>
        <w:pStyle w:val="SignPart"/>
        <w:rPr>
          <w:lang w:val="es-ES"/>
        </w:rPr>
      </w:pPr>
      <w:r w:rsidRPr="00751A6F">
        <w:rPr>
          <w:lang w:val="es-ES"/>
        </w:rPr>
        <w:t>Ian R. HUTCHINGS</w:t>
      </w:r>
    </w:p>
    <w:p w:rsidR="00257EDB" w:rsidRPr="00751A6F" w:rsidRDefault="00257EDB" w:rsidP="0062266D">
      <w:pPr>
        <w:pStyle w:val="SignPart"/>
        <w:rPr>
          <w:lang w:val="es-ES" w:eastAsia="zh-CN"/>
        </w:rPr>
      </w:pPr>
      <w:r w:rsidRPr="00751A6F">
        <w:rPr>
          <w:lang w:val="es-ES"/>
        </w:rPr>
        <w:t>Tracey Elizabeth BLACK</w:t>
      </w:r>
    </w:p>
    <w:p w:rsidR="007A42C3" w:rsidRPr="00491AA4" w:rsidRDefault="007A42C3">
      <w:pPr>
        <w:tabs>
          <w:tab w:val="clear" w:pos="567"/>
          <w:tab w:val="clear" w:pos="1134"/>
          <w:tab w:val="clear" w:pos="1701"/>
          <w:tab w:val="clear" w:pos="2268"/>
          <w:tab w:val="clear" w:pos="2835"/>
        </w:tabs>
        <w:overflowPunct/>
        <w:autoSpaceDE/>
        <w:autoSpaceDN/>
        <w:adjustRightInd/>
        <w:spacing w:before="0"/>
        <w:jc w:val="left"/>
        <w:textAlignment w:val="auto"/>
        <w:rPr>
          <w:rFonts w:ascii="Times New Roman" w:eastAsia="宋体" w:hAnsi="Times New Roman"/>
          <w:b/>
          <w:szCs w:val="24"/>
          <w:lang w:val="es-ES" w:eastAsia="zh-CN"/>
        </w:rPr>
      </w:pPr>
      <w:r w:rsidRPr="00491AA4">
        <w:rPr>
          <w:szCs w:val="24"/>
          <w:lang w:val="es-ES" w:eastAsia="zh-CN"/>
        </w:rPr>
        <w:br w:type="page"/>
      </w:r>
    </w:p>
    <w:p w:rsidR="000E25A0" w:rsidRPr="007A5186" w:rsidRDefault="000E25A0" w:rsidP="000E25A0">
      <w:pPr>
        <w:pStyle w:val="Signcountry"/>
        <w:rPr>
          <w:rFonts w:ascii="宋体" w:hAnsi="宋体"/>
          <w:b w:val="0"/>
          <w:szCs w:val="24"/>
          <w:lang w:val="es-ES_tradnl" w:eastAsia="zh-CN"/>
        </w:rPr>
      </w:pPr>
      <w:r w:rsidRPr="007A5186">
        <w:rPr>
          <w:rFonts w:hint="eastAsia"/>
          <w:szCs w:val="24"/>
          <w:lang w:eastAsia="zh-CN"/>
        </w:rPr>
        <w:lastRenderedPageBreak/>
        <w:t>圣多美和普林西比民主共和国</w:t>
      </w:r>
    </w:p>
    <w:p w:rsidR="00257EDB" w:rsidRPr="0062266D" w:rsidRDefault="00257EDB" w:rsidP="0062266D">
      <w:pPr>
        <w:pStyle w:val="SignPart"/>
        <w:rPr>
          <w:lang w:val="es-ES_tradnl"/>
        </w:rPr>
      </w:pPr>
      <w:r w:rsidRPr="0062266D">
        <w:rPr>
          <w:lang w:val="es-ES_tradnl"/>
        </w:rPr>
        <w:t>Jeferson FUED NACIF</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塞内加尔共和国</w:t>
      </w:r>
    </w:p>
    <w:p w:rsidR="00257EDB" w:rsidRPr="00D92E4C" w:rsidRDefault="00257EDB" w:rsidP="0062266D">
      <w:pPr>
        <w:pStyle w:val="SignPart"/>
        <w:rPr>
          <w:lang w:val="es-ES"/>
        </w:rPr>
      </w:pPr>
      <w:r w:rsidRPr="00D92E4C">
        <w:rPr>
          <w:lang w:val="es-ES"/>
        </w:rPr>
        <w:t>François DA SYLVA</w:t>
      </w:r>
    </w:p>
    <w:p w:rsidR="00257EDB" w:rsidRPr="00D92E4C" w:rsidRDefault="00257EDB" w:rsidP="0062266D">
      <w:pPr>
        <w:pStyle w:val="SignPart"/>
        <w:rPr>
          <w:lang w:val="es-ES"/>
        </w:rPr>
      </w:pPr>
      <w:r w:rsidRPr="00D92E4C">
        <w:rPr>
          <w:lang w:val="es-ES"/>
        </w:rPr>
        <w:t>El Hadj</w:t>
      </w:r>
      <w:r>
        <w:rPr>
          <w:lang w:val="es-ES"/>
        </w:rPr>
        <w:t>i</w:t>
      </w:r>
      <w:r w:rsidRPr="00D92E4C">
        <w:rPr>
          <w:lang w:val="es-ES"/>
        </w:rPr>
        <w:t xml:space="preserve"> Moda SEYE</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塞尔维亚共和国</w:t>
      </w:r>
    </w:p>
    <w:p w:rsidR="00257EDB" w:rsidRPr="0062266D" w:rsidRDefault="00257EDB" w:rsidP="009A2EA1">
      <w:pPr>
        <w:pStyle w:val="SignPart"/>
        <w:rPr>
          <w:lang w:val="es-ES_tradnl"/>
        </w:rPr>
      </w:pPr>
      <w:r w:rsidRPr="0062266D">
        <w:rPr>
          <w:lang w:val="es-ES_tradnl"/>
        </w:rPr>
        <w:t>Jasna MATI</w:t>
      </w:r>
      <w:r w:rsidR="009A2EA1" w:rsidRPr="009A2EA1">
        <w:rPr>
          <w:lang w:val="es-ES_tradnl"/>
        </w:rPr>
        <w:t>Ć</w:t>
      </w:r>
    </w:p>
    <w:p w:rsidR="00257EDB" w:rsidRPr="0062266D" w:rsidRDefault="00257EDB" w:rsidP="0062266D">
      <w:pPr>
        <w:pStyle w:val="SignPart"/>
        <w:rPr>
          <w:lang w:val="es-ES_tradnl"/>
        </w:rPr>
      </w:pPr>
      <w:r w:rsidRPr="0062266D">
        <w:rPr>
          <w:lang w:val="es-ES_tradnl"/>
        </w:rPr>
        <w:t>Irena POSIN</w:t>
      </w:r>
    </w:p>
    <w:p w:rsidR="00257EDB" w:rsidRPr="0062266D" w:rsidRDefault="00257EDB" w:rsidP="0062266D">
      <w:pPr>
        <w:pStyle w:val="SignPart"/>
        <w:rPr>
          <w:lang w:val="es-ES_tradnl"/>
        </w:rPr>
      </w:pPr>
      <w:r w:rsidRPr="0062266D">
        <w:rPr>
          <w:lang w:val="es-ES_tradnl"/>
        </w:rPr>
        <w:t>Irini RELJIN</w:t>
      </w:r>
    </w:p>
    <w:p w:rsidR="00257EDB" w:rsidRPr="0062266D" w:rsidRDefault="00257EDB" w:rsidP="009A2EA1">
      <w:pPr>
        <w:pStyle w:val="SignPart"/>
        <w:rPr>
          <w:lang w:val="es-ES_tradnl"/>
        </w:rPr>
      </w:pPr>
      <w:r w:rsidRPr="0062266D">
        <w:rPr>
          <w:lang w:val="es-ES_tradnl"/>
        </w:rPr>
        <w:t>Vladimir STANKOVI</w:t>
      </w:r>
      <w:r w:rsidR="009A2EA1" w:rsidRPr="009A2EA1">
        <w:rPr>
          <w:lang w:val="es-ES_tradnl"/>
        </w:rPr>
        <w:t>Ć</w:t>
      </w:r>
    </w:p>
    <w:p w:rsidR="00257EDB" w:rsidRPr="0062266D" w:rsidRDefault="009A2EA1" w:rsidP="009A2EA1">
      <w:pPr>
        <w:pStyle w:val="SignPart"/>
        <w:rPr>
          <w:lang w:val="es-ES_tradnl"/>
        </w:rPr>
      </w:pPr>
      <w:r>
        <w:rPr>
          <w:lang w:val="es-ES_tradnl"/>
        </w:rPr>
        <w:t>Momcilo SIMI</w:t>
      </w:r>
      <w:r w:rsidRPr="009A2EA1">
        <w:rPr>
          <w:lang w:val="es-ES_tradnl"/>
        </w:rPr>
        <w:t>Ć</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新加坡共和国</w:t>
      </w:r>
    </w:p>
    <w:p w:rsidR="00257EDB" w:rsidRPr="00751A6F" w:rsidRDefault="00257EDB" w:rsidP="0062266D">
      <w:pPr>
        <w:pStyle w:val="SignPart"/>
        <w:rPr>
          <w:lang w:val="es-ES_tradnl"/>
        </w:rPr>
      </w:pPr>
      <w:r w:rsidRPr="00751A6F">
        <w:rPr>
          <w:lang w:val="es-ES_tradnl"/>
        </w:rPr>
        <w:t>Aileen CHIA</w:t>
      </w:r>
    </w:p>
    <w:p w:rsidR="00257EDB" w:rsidRPr="00751A6F" w:rsidRDefault="00257EDB" w:rsidP="0062266D">
      <w:pPr>
        <w:pStyle w:val="SignPart"/>
        <w:rPr>
          <w:lang w:val="es-ES_tradnl"/>
        </w:rPr>
      </w:pPr>
      <w:r w:rsidRPr="00751A6F">
        <w:rPr>
          <w:lang w:val="es-ES_tradnl"/>
        </w:rPr>
        <w:t>Ka Wei HO</w:t>
      </w:r>
    </w:p>
    <w:p w:rsidR="00257EDB" w:rsidRPr="00751A6F" w:rsidRDefault="00257EDB" w:rsidP="0062266D">
      <w:pPr>
        <w:pStyle w:val="SignPart"/>
        <w:rPr>
          <w:lang w:val="es-ES_tradnl"/>
        </w:rPr>
      </w:pPr>
      <w:r w:rsidRPr="00751A6F">
        <w:rPr>
          <w:lang w:val="es-ES_tradnl"/>
        </w:rPr>
        <w:t>Charmaine CHUA</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斯洛文尼亚共和国</w:t>
      </w:r>
    </w:p>
    <w:p w:rsidR="00257EDB" w:rsidRPr="00751A6F" w:rsidRDefault="00257EDB" w:rsidP="0062266D">
      <w:pPr>
        <w:pStyle w:val="SignPart"/>
        <w:rPr>
          <w:lang w:val="es-ES_tradnl"/>
        </w:rPr>
      </w:pPr>
      <w:r w:rsidRPr="00751A6F">
        <w:rPr>
          <w:lang w:val="es-ES_tradnl"/>
        </w:rPr>
        <w:t>Joze UNK</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索马里民主共和国</w:t>
      </w:r>
    </w:p>
    <w:p w:rsidR="00257EDB" w:rsidRPr="00751A6F" w:rsidRDefault="00257EDB" w:rsidP="0062266D">
      <w:pPr>
        <w:pStyle w:val="SignPart"/>
        <w:rPr>
          <w:lang w:val="es-ES_tradnl"/>
        </w:rPr>
      </w:pPr>
      <w:r w:rsidRPr="00751A6F">
        <w:rPr>
          <w:lang w:val="es-ES_tradnl"/>
        </w:rPr>
        <w:t>Ahmed</w:t>
      </w:r>
      <w:r w:rsidRPr="00751A6F">
        <w:rPr>
          <w:b/>
          <w:lang w:val="es-ES_tradnl"/>
        </w:rPr>
        <w:t xml:space="preserve">  </w:t>
      </w:r>
      <w:r w:rsidRPr="00751A6F">
        <w:rPr>
          <w:lang w:val="es-ES_tradnl"/>
        </w:rPr>
        <w:t>M. ADEN</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苏丹共和国</w:t>
      </w:r>
    </w:p>
    <w:p w:rsidR="00257EDB" w:rsidRPr="00751A6F" w:rsidRDefault="00257EDB" w:rsidP="0062266D">
      <w:pPr>
        <w:pStyle w:val="SignPart"/>
        <w:rPr>
          <w:lang w:val="es-ES_tradnl"/>
        </w:rPr>
      </w:pPr>
      <w:r w:rsidRPr="00751A6F">
        <w:rPr>
          <w:lang w:val="es-ES_tradnl"/>
        </w:rPr>
        <w:t>Mohamed Abdelmagid Elsadig</w:t>
      </w:r>
    </w:p>
    <w:p w:rsidR="00257EDB" w:rsidRPr="000F65C7" w:rsidRDefault="00D171DC" w:rsidP="00D171DC">
      <w:pPr>
        <w:pStyle w:val="Signcountry"/>
        <w:rPr>
          <w:szCs w:val="24"/>
          <w:lang w:val="es-ES_tradnl" w:eastAsia="zh-CN"/>
        </w:rPr>
      </w:pPr>
      <w:r w:rsidRPr="00D171DC">
        <w:rPr>
          <w:szCs w:val="24"/>
          <w:lang w:eastAsia="zh-CN"/>
        </w:rPr>
        <w:t>斯里兰卡民主社会主义共和国</w:t>
      </w:r>
    </w:p>
    <w:p w:rsidR="00257EDB" w:rsidRPr="000F65C7" w:rsidRDefault="00257EDB" w:rsidP="0062266D">
      <w:pPr>
        <w:pStyle w:val="SignPart"/>
        <w:rPr>
          <w:lang w:val="es-ES_tradnl"/>
        </w:rPr>
      </w:pPr>
      <w:r w:rsidRPr="000F65C7">
        <w:rPr>
          <w:lang w:val="es-ES_tradnl"/>
        </w:rPr>
        <w:t>Satyaloka S. SAHABANDU</w:t>
      </w:r>
    </w:p>
    <w:p w:rsidR="00257EDB" w:rsidRPr="000F65C7" w:rsidRDefault="00257EDB" w:rsidP="0062266D">
      <w:pPr>
        <w:pStyle w:val="SignPart"/>
        <w:rPr>
          <w:lang w:val="es-ES_tradnl"/>
        </w:rPr>
      </w:pPr>
      <w:r w:rsidRPr="000F65C7">
        <w:rPr>
          <w:lang w:val="es-ES_tradnl"/>
        </w:rPr>
        <w:t>Hapuarachchige P. KARUNARATHNA</w:t>
      </w:r>
    </w:p>
    <w:p w:rsidR="00257EDB" w:rsidRPr="000F65C7" w:rsidRDefault="00257EDB" w:rsidP="0062266D">
      <w:pPr>
        <w:pStyle w:val="SignPart"/>
        <w:rPr>
          <w:lang w:val="es-ES_tradnl"/>
        </w:rPr>
      </w:pPr>
      <w:r w:rsidRPr="000F65C7">
        <w:rPr>
          <w:lang w:val="es-ES_tradnl"/>
        </w:rPr>
        <w:t>Jagath K. B. RATHNAYAKE</w:t>
      </w:r>
    </w:p>
    <w:p w:rsidR="00257EDB" w:rsidRPr="000F65C7" w:rsidRDefault="00257EDB" w:rsidP="0062266D">
      <w:pPr>
        <w:pStyle w:val="SignPart"/>
        <w:rPr>
          <w:lang w:val="es-ES_tradnl"/>
        </w:rPr>
      </w:pPr>
      <w:r w:rsidRPr="000F65C7">
        <w:rPr>
          <w:lang w:val="es-ES_tradnl"/>
        </w:rPr>
        <w:t>Manodha N. GAMAGE</w:t>
      </w:r>
    </w:p>
    <w:p w:rsidR="000E25A0" w:rsidRPr="007A5186" w:rsidRDefault="007A42C3" w:rsidP="007A42C3">
      <w:pPr>
        <w:pStyle w:val="Signcountry"/>
        <w:spacing w:before="0"/>
        <w:rPr>
          <w:rFonts w:ascii="宋体" w:hAnsi="宋体"/>
          <w:b w:val="0"/>
          <w:szCs w:val="24"/>
          <w:lang w:val="es-ES_tradnl" w:eastAsia="zh-CN"/>
        </w:rPr>
      </w:pPr>
      <w:r w:rsidRPr="00491AA4">
        <w:rPr>
          <w:szCs w:val="24"/>
          <w:lang w:val="es-ES_tradnl"/>
        </w:rPr>
        <w:br w:type="column"/>
      </w:r>
      <w:r w:rsidR="000E25A0" w:rsidRPr="007A5186">
        <w:rPr>
          <w:rFonts w:hint="eastAsia"/>
          <w:szCs w:val="24"/>
        </w:rPr>
        <w:lastRenderedPageBreak/>
        <w:t>南非共和国</w:t>
      </w:r>
    </w:p>
    <w:p w:rsidR="00257EDB" w:rsidRPr="000F65C7" w:rsidRDefault="00257EDB" w:rsidP="0062266D">
      <w:pPr>
        <w:pStyle w:val="SignPart"/>
        <w:rPr>
          <w:lang w:val="es-ES_tradnl"/>
        </w:rPr>
      </w:pPr>
      <w:r w:rsidRPr="000F65C7">
        <w:rPr>
          <w:lang w:val="es-ES_tradnl"/>
        </w:rPr>
        <w:t>Siphiwe NYANDA</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瑞典</w:t>
      </w:r>
    </w:p>
    <w:p w:rsidR="00257EDB" w:rsidRPr="000F65C7" w:rsidRDefault="00257EDB" w:rsidP="0062266D">
      <w:pPr>
        <w:pStyle w:val="SignPart"/>
        <w:rPr>
          <w:lang w:val="es-ES_tradnl"/>
        </w:rPr>
      </w:pPr>
      <w:r w:rsidRPr="000F65C7">
        <w:rPr>
          <w:lang w:val="es-ES_tradnl"/>
        </w:rPr>
        <w:t>Anders JONSSON</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瑞士联邦</w:t>
      </w:r>
    </w:p>
    <w:p w:rsidR="00257EDB" w:rsidRPr="0062266D" w:rsidRDefault="00257EDB" w:rsidP="0062266D">
      <w:pPr>
        <w:pStyle w:val="SignPart"/>
        <w:rPr>
          <w:lang w:val="es-ES_tradnl"/>
        </w:rPr>
      </w:pPr>
      <w:r w:rsidRPr="0062266D">
        <w:rPr>
          <w:lang w:val="es-ES_tradnl"/>
        </w:rPr>
        <w:t>Frédéric RIEHL</w:t>
      </w:r>
    </w:p>
    <w:p w:rsidR="00257EDB" w:rsidRPr="0062266D" w:rsidRDefault="00257EDB" w:rsidP="0062266D">
      <w:pPr>
        <w:pStyle w:val="SignPart"/>
        <w:rPr>
          <w:lang w:val="es-ES_tradnl"/>
        </w:rPr>
      </w:pPr>
      <w:r w:rsidRPr="0062266D">
        <w:rPr>
          <w:lang w:val="es-ES_tradnl"/>
        </w:rPr>
        <w:t>Hassane MAKKI</w:t>
      </w:r>
    </w:p>
    <w:p w:rsidR="000E25A0" w:rsidRPr="007A5186" w:rsidRDefault="000E25A0" w:rsidP="000E25A0">
      <w:pPr>
        <w:pStyle w:val="Signcountry"/>
        <w:rPr>
          <w:rFonts w:ascii="宋体" w:hAnsi="宋体"/>
          <w:b w:val="0"/>
          <w:szCs w:val="24"/>
          <w:lang w:val="es-ES_tradnl" w:eastAsia="zh-CN"/>
        </w:rPr>
      </w:pPr>
      <w:r w:rsidRPr="007A5186">
        <w:rPr>
          <w:rFonts w:hint="eastAsia"/>
          <w:szCs w:val="24"/>
        </w:rPr>
        <w:t>斯威士兰王国</w:t>
      </w:r>
    </w:p>
    <w:p w:rsidR="00257EDB" w:rsidRPr="0062266D" w:rsidRDefault="00257EDB" w:rsidP="0062266D">
      <w:pPr>
        <w:pStyle w:val="SignPart"/>
        <w:rPr>
          <w:lang w:val="es-ES_tradnl"/>
        </w:rPr>
      </w:pPr>
      <w:r w:rsidRPr="0062266D">
        <w:rPr>
          <w:lang w:val="es-ES_tradnl"/>
        </w:rPr>
        <w:t>Mandla D. S. MOTSA</w:t>
      </w:r>
    </w:p>
    <w:p w:rsidR="000E25A0" w:rsidRPr="007A5186" w:rsidRDefault="000E25A0" w:rsidP="00F05A4A">
      <w:pPr>
        <w:pStyle w:val="Signcountry"/>
        <w:rPr>
          <w:rFonts w:ascii="宋体" w:hAnsi="宋体"/>
          <w:b w:val="0"/>
          <w:szCs w:val="24"/>
          <w:lang w:val="es-ES_tradnl" w:eastAsia="zh-CN"/>
        </w:rPr>
      </w:pPr>
      <w:r w:rsidRPr="007A5186">
        <w:rPr>
          <w:rFonts w:hint="eastAsia"/>
          <w:szCs w:val="24"/>
        </w:rPr>
        <w:t>坦桑尼亚</w:t>
      </w:r>
      <w:r w:rsidR="00F05A4A">
        <w:rPr>
          <w:rFonts w:eastAsia="SimSun" w:hint="eastAsia"/>
          <w:szCs w:val="24"/>
          <w:lang w:eastAsia="zh-CN"/>
        </w:rPr>
        <w:t>联合</w:t>
      </w:r>
      <w:r w:rsidRPr="007A5186">
        <w:rPr>
          <w:rFonts w:hint="eastAsia"/>
          <w:szCs w:val="24"/>
        </w:rPr>
        <w:t>共和国</w:t>
      </w:r>
    </w:p>
    <w:p w:rsidR="00257EDB" w:rsidRPr="001B2AA4" w:rsidRDefault="00257EDB" w:rsidP="0062266D">
      <w:pPr>
        <w:pStyle w:val="SignPart"/>
        <w:rPr>
          <w:lang w:val="es-ES"/>
        </w:rPr>
      </w:pPr>
      <w:r w:rsidRPr="001B2AA4">
        <w:rPr>
          <w:lang w:val="es-ES"/>
        </w:rPr>
        <w:t>John S. NKOMA</w:t>
      </w:r>
    </w:p>
    <w:p w:rsidR="00257EDB" w:rsidRPr="001B2AA4" w:rsidRDefault="00257EDB" w:rsidP="0062266D">
      <w:pPr>
        <w:pStyle w:val="SignPart"/>
        <w:rPr>
          <w:lang w:val="es-ES"/>
        </w:rPr>
      </w:pPr>
      <w:r w:rsidRPr="001B2AA4">
        <w:rPr>
          <w:lang w:val="es-ES"/>
        </w:rPr>
        <w:t>Elizabeth M. NZAGI</w:t>
      </w:r>
    </w:p>
    <w:p w:rsidR="00257EDB" w:rsidRPr="001B2AA4" w:rsidRDefault="00257EDB" w:rsidP="0062266D">
      <w:pPr>
        <w:pStyle w:val="SignPart"/>
        <w:rPr>
          <w:lang w:val="es-ES"/>
        </w:rPr>
      </w:pPr>
      <w:r w:rsidRPr="001B2AA4">
        <w:rPr>
          <w:lang w:val="es-ES"/>
        </w:rPr>
        <w:t>Joseph S. KILONGOLA</w:t>
      </w:r>
    </w:p>
    <w:p w:rsidR="00257EDB" w:rsidRDefault="00257EDB" w:rsidP="0062266D">
      <w:pPr>
        <w:pStyle w:val="SignPart"/>
        <w:rPr>
          <w:lang w:val="es-ES" w:eastAsia="zh-CN"/>
        </w:rPr>
      </w:pPr>
      <w:r w:rsidRPr="001B2AA4">
        <w:rPr>
          <w:lang w:val="es-ES"/>
        </w:rPr>
        <w:t>Fortunata B. K. MDACHI</w:t>
      </w:r>
      <w:r w:rsidRPr="00257EDB">
        <w:rPr>
          <w:lang w:val="es-ES"/>
        </w:rPr>
        <w:t xml:space="preserve"> </w:t>
      </w:r>
    </w:p>
    <w:p w:rsidR="00257EDB" w:rsidRPr="00D92E4C" w:rsidRDefault="00257EDB" w:rsidP="0062266D">
      <w:pPr>
        <w:pStyle w:val="SignPart"/>
        <w:rPr>
          <w:lang w:val="es-ES"/>
        </w:rPr>
      </w:pPr>
      <w:r w:rsidRPr="001B2AA4">
        <w:rPr>
          <w:lang w:val="es-ES"/>
        </w:rPr>
        <w:t>Alina</w:t>
      </w:r>
      <w:r w:rsidRPr="00D92E4C">
        <w:rPr>
          <w:lang w:val="es-ES"/>
        </w:rPr>
        <w:t>nuswe A. KABUNGO</w:t>
      </w:r>
    </w:p>
    <w:p w:rsidR="00257EDB" w:rsidRPr="00D92E4C" w:rsidRDefault="00257EDB" w:rsidP="0062266D">
      <w:pPr>
        <w:pStyle w:val="SignPart"/>
        <w:rPr>
          <w:lang w:val="es-ES"/>
        </w:rPr>
      </w:pPr>
      <w:r w:rsidRPr="00D92E4C">
        <w:rPr>
          <w:lang w:val="es-ES"/>
        </w:rPr>
        <w:t>Victor NKYA</w:t>
      </w:r>
    </w:p>
    <w:p w:rsidR="00257EDB" w:rsidRPr="00D92E4C" w:rsidRDefault="00257EDB" w:rsidP="0062266D">
      <w:pPr>
        <w:pStyle w:val="SignPart"/>
        <w:rPr>
          <w:lang w:val="es-ES"/>
        </w:rPr>
      </w:pPr>
      <w:r w:rsidRPr="00D92E4C">
        <w:rPr>
          <w:lang w:val="es-ES"/>
        </w:rPr>
        <w:t>Violet ESEKO</w:t>
      </w:r>
    </w:p>
    <w:p w:rsidR="00257EDB" w:rsidRPr="000F65C7" w:rsidRDefault="00257EDB" w:rsidP="0062266D">
      <w:pPr>
        <w:pStyle w:val="SignPart"/>
        <w:rPr>
          <w:lang w:val="es-ES"/>
        </w:rPr>
      </w:pPr>
      <w:r w:rsidRPr="000F65C7">
        <w:rPr>
          <w:lang w:val="es-ES"/>
        </w:rPr>
        <w:t>Innocent P. M. MUNGY</w:t>
      </w:r>
    </w:p>
    <w:p w:rsidR="000E25A0" w:rsidRPr="000F65C7" w:rsidRDefault="000E25A0" w:rsidP="000E25A0">
      <w:pPr>
        <w:pStyle w:val="Signcountry"/>
        <w:rPr>
          <w:rFonts w:ascii="宋体" w:hAnsi="宋体"/>
          <w:b w:val="0"/>
          <w:szCs w:val="24"/>
          <w:lang w:val="es-ES" w:eastAsia="zh-CN"/>
        </w:rPr>
      </w:pPr>
      <w:r w:rsidRPr="007A5186">
        <w:rPr>
          <w:rFonts w:hint="eastAsia"/>
          <w:szCs w:val="24"/>
        </w:rPr>
        <w:t>乍得共和国</w:t>
      </w:r>
    </w:p>
    <w:p w:rsidR="00257EDB" w:rsidRPr="000F65C7" w:rsidRDefault="00257EDB" w:rsidP="0062266D">
      <w:pPr>
        <w:pStyle w:val="SignPart"/>
        <w:rPr>
          <w:lang w:val="es-ES"/>
        </w:rPr>
      </w:pPr>
      <w:r w:rsidRPr="000F65C7">
        <w:rPr>
          <w:lang w:val="es-ES"/>
        </w:rPr>
        <w:t>Ndjerabe NDJEKOUNDADE</w:t>
      </w:r>
    </w:p>
    <w:p w:rsidR="000E25A0" w:rsidRPr="000F65C7" w:rsidRDefault="000E25A0" w:rsidP="000E25A0">
      <w:pPr>
        <w:pStyle w:val="Signcountry"/>
        <w:rPr>
          <w:rFonts w:ascii="宋体" w:hAnsi="宋体"/>
          <w:b w:val="0"/>
          <w:szCs w:val="24"/>
          <w:lang w:val="es-ES" w:eastAsia="zh-CN"/>
        </w:rPr>
      </w:pPr>
      <w:r w:rsidRPr="007A5186">
        <w:rPr>
          <w:rFonts w:hint="eastAsia"/>
          <w:szCs w:val="24"/>
        </w:rPr>
        <w:t>泰国</w:t>
      </w:r>
    </w:p>
    <w:p w:rsidR="00257EDB" w:rsidRPr="000F65C7" w:rsidRDefault="00257EDB" w:rsidP="0062266D">
      <w:pPr>
        <w:pStyle w:val="SignPart"/>
        <w:rPr>
          <w:lang w:val="es-ES"/>
        </w:rPr>
      </w:pPr>
      <w:r w:rsidRPr="000F65C7">
        <w:rPr>
          <w:lang w:val="es-ES"/>
        </w:rPr>
        <w:t>Thaneerat SIRIPHACHANA</w:t>
      </w:r>
    </w:p>
    <w:p w:rsidR="00257EDB" w:rsidRPr="000F65C7" w:rsidRDefault="00325598" w:rsidP="0058113B">
      <w:pPr>
        <w:pStyle w:val="Signcountry"/>
        <w:rPr>
          <w:szCs w:val="24"/>
          <w:lang w:val="es-ES" w:eastAsia="zh-CN"/>
        </w:rPr>
      </w:pPr>
      <w:r w:rsidRPr="00124D4A">
        <w:rPr>
          <w:lang w:val="fr-FR"/>
        </w:rPr>
        <w:t>东帝汶</w:t>
      </w:r>
      <w:r w:rsidR="00124D4A" w:rsidRPr="00124D4A">
        <w:rPr>
          <w:rFonts w:eastAsia="SimSun" w:hint="eastAsia"/>
          <w:lang w:val="fr-FR" w:eastAsia="zh-CN"/>
        </w:rPr>
        <w:t>民主</w:t>
      </w:r>
      <w:r w:rsidRPr="00124D4A">
        <w:rPr>
          <w:lang w:val="fr-FR"/>
        </w:rPr>
        <w:t>共和</w:t>
      </w:r>
      <w:r w:rsidRPr="00124D4A">
        <w:rPr>
          <w:rFonts w:ascii="宋体" w:hAnsi="宋体" w:cs="宋体" w:hint="eastAsia"/>
          <w:lang w:val="fr-FR"/>
        </w:rPr>
        <w:t>国</w:t>
      </w:r>
    </w:p>
    <w:p w:rsidR="00257EDB" w:rsidRPr="000F65C7" w:rsidRDefault="00257EDB" w:rsidP="0062266D">
      <w:pPr>
        <w:pStyle w:val="SignPart"/>
        <w:rPr>
          <w:lang w:val="es-ES"/>
        </w:rPr>
      </w:pPr>
      <w:r w:rsidRPr="000F65C7">
        <w:rPr>
          <w:lang w:val="es-ES"/>
        </w:rPr>
        <w:t>Nicolau SANTOS CELESTINO</w:t>
      </w:r>
    </w:p>
    <w:p w:rsidR="000E25A0" w:rsidRPr="000F65C7" w:rsidRDefault="000E25A0" w:rsidP="000E25A0">
      <w:pPr>
        <w:pStyle w:val="Signcountry"/>
        <w:rPr>
          <w:rFonts w:ascii="宋体" w:hAnsi="宋体"/>
          <w:b w:val="0"/>
          <w:szCs w:val="24"/>
          <w:lang w:val="es-ES" w:eastAsia="zh-CN"/>
        </w:rPr>
      </w:pPr>
      <w:r w:rsidRPr="007A5186">
        <w:rPr>
          <w:rFonts w:hint="eastAsia"/>
          <w:szCs w:val="24"/>
        </w:rPr>
        <w:t>多哥共和国</w:t>
      </w:r>
    </w:p>
    <w:p w:rsidR="00257EDB" w:rsidRPr="000F65C7" w:rsidRDefault="00257EDB" w:rsidP="0062266D">
      <w:pPr>
        <w:pStyle w:val="SignPart"/>
        <w:rPr>
          <w:lang w:val="es-ES"/>
        </w:rPr>
      </w:pPr>
      <w:r w:rsidRPr="000F65C7">
        <w:rPr>
          <w:lang w:val="es-ES"/>
        </w:rPr>
        <w:t>Palouki MASSINA</w:t>
      </w:r>
    </w:p>
    <w:p w:rsidR="00257EDB" w:rsidRPr="000F65C7" w:rsidRDefault="00257EDB" w:rsidP="0062266D">
      <w:pPr>
        <w:pStyle w:val="SignPart"/>
        <w:rPr>
          <w:lang w:val="es-ES"/>
        </w:rPr>
      </w:pPr>
      <w:r w:rsidRPr="000F65C7">
        <w:rPr>
          <w:lang w:val="es-ES"/>
        </w:rPr>
        <w:t>Kossivi DOKOUE</w:t>
      </w:r>
    </w:p>
    <w:p w:rsidR="00257EDB" w:rsidRPr="000F65C7" w:rsidRDefault="00257EDB" w:rsidP="0062266D">
      <w:pPr>
        <w:pStyle w:val="SignPart"/>
        <w:rPr>
          <w:lang w:val="es-ES"/>
        </w:rPr>
      </w:pPr>
      <w:r w:rsidRPr="000F65C7">
        <w:rPr>
          <w:lang w:val="es-ES"/>
        </w:rPr>
        <w:t>Essodessewe PIKELI</w:t>
      </w:r>
    </w:p>
    <w:p w:rsidR="00A06FC6" w:rsidRPr="000F65C7" w:rsidRDefault="00325598" w:rsidP="0058113B">
      <w:pPr>
        <w:pStyle w:val="Signcountry"/>
        <w:rPr>
          <w:szCs w:val="24"/>
          <w:lang w:val="es-ES"/>
        </w:rPr>
      </w:pPr>
      <w:r w:rsidRPr="00D171DC">
        <w:rPr>
          <w:rFonts w:hint="eastAsia"/>
          <w:szCs w:val="24"/>
          <w:lang w:eastAsia="zh-CN"/>
        </w:rPr>
        <w:lastRenderedPageBreak/>
        <w:t>汤加王国</w:t>
      </w:r>
    </w:p>
    <w:p w:rsidR="00A06FC6" w:rsidRPr="000F65C7" w:rsidRDefault="00A06FC6" w:rsidP="0062266D">
      <w:pPr>
        <w:pStyle w:val="SignPart"/>
        <w:rPr>
          <w:lang w:val="es-ES"/>
        </w:rPr>
      </w:pPr>
      <w:r w:rsidRPr="000F65C7">
        <w:rPr>
          <w:lang w:val="es-ES"/>
        </w:rPr>
        <w:t>Paula Pouvalu MA’U</w:t>
      </w:r>
    </w:p>
    <w:p w:rsidR="000E25A0" w:rsidRPr="000F65C7" w:rsidRDefault="000E25A0" w:rsidP="000E25A0">
      <w:pPr>
        <w:pStyle w:val="Signcountry"/>
        <w:rPr>
          <w:rFonts w:ascii="宋体" w:hAnsi="宋体"/>
          <w:b w:val="0"/>
          <w:szCs w:val="24"/>
          <w:lang w:val="es-ES" w:eastAsia="zh-CN"/>
        </w:rPr>
      </w:pPr>
      <w:r w:rsidRPr="007A5186">
        <w:rPr>
          <w:rFonts w:hint="eastAsia"/>
          <w:szCs w:val="24"/>
        </w:rPr>
        <w:t>特立尼达和多巴哥</w:t>
      </w:r>
    </w:p>
    <w:p w:rsidR="00A06FC6" w:rsidRPr="000F65C7" w:rsidRDefault="00A06FC6" w:rsidP="0062266D">
      <w:pPr>
        <w:pStyle w:val="SignPart"/>
        <w:rPr>
          <w:lang w:val="es-ES"/>
        </w:rPr>
      </w:pPr>
      <w:r w:rsidRPr="000F65C7">
        <w:rPr>
          <w:lang w:val="es-ES"/>
        </w:rPr>
        <w:t>Shelley-Ann CLARKE-HINDS</w:t>
      </w:r>
    </w:p>
    <w:p w:rsidR="00A06FC6" w:rsidRPr="000F65C7" w:rsidRDefault="00A06FC6" w:rsidP="0062266D">
      <w:pPr>
        <w:pStyle w:val="SignPart"/>
        <w:rPr>
          <w:lang w:val="es-ES"/>
        </w:rPr>
      </w:pPr>
      <w:r w:rsidRPr="000F65C7">
        <w:rPr>
          <w:lang w:val="es-ES"/>
        </w:rPr>
        <w:t>Cris SEECHERAN</w:t>
      </w:r>
    </w:p>
    <w:p w:rsidR="000E25A0" w:rsidRPr="000F65C7" w:rsidRDefault="000E25A0" w:rsidP="000E25A0">
      <w:pPr>
        <w:pStyle w:val="Signcountry"/>
        <w:rPr>
          <w:rFonts w:ascii="宋体" w:hAnsi="宋体"/>
          <w:b w:val="0"/>
          <w:szCs w:val="24"/>
          <w:lang w:val="es-ES" w:eastAsia="zh-CN"/>
        </w:rPr>
      </w:pPr>
      <w:r w:rsidRPr="007A5186">
        <w:rPr>
          <w:rFonts w:hint="eastAsia"/>
          <w:szCs w:val="24"/>
        </w:rPr>
        <w:t>突尼斯</w:t>
      </w:r>
    </w:p>
    <w:p w:rsidR="00A06FC6" w:rsidRPr="000F65C7" w:rsidRDefault="00A06FC6" w:rsidP="0062266D">
      <w:pPr>
        <w:pStyle w:val="SignPart"/>
        <w:rPr>
          <w:lang w:val="es-ES"/>
        </w:rPr>
      </w:pPr>
      <w:r w:rsidRPr="000F65C7">
        <w:rPr>
          <w:lang w:val="es-ES"/>
        </w:rPr>
        <w:t>Ali GHODBANI</w:t>
      </w:r>
    </w:p>
    <w:p w:rsidR="00A06FC6" w:rsidRPr="000F65C7" w:rsidRDefault="00A06FC6" w:rsidP="0062266D">
      <w:pPr>
        <w:pStyle w:val="SignPart"/>
        <w:rPr>
          <w:lang w:val="es-ES"/>
        </w:rPr>
      </w:pPr>
      <w:r w:rsidRPr="000F65C7">
        <w:rPr>
          <w:lang w:val="es-ES"/>
        </w:rPr>
        <w:t>Moez CHAKCHOUK</w:t>
      </w:r>
    </w:p>
    <w:p w:rsidR="000E25A0" w:rsidRPr="000F65C7" w:rsidRDefault="000E25A0" w:rsidP="000E25A0">
      <w:pPr>
        <w:pStyle w:val="Signcountry"/>
        <w:rPr>
          <w:rFonts w:ascii="宋体" w:hAnsi="宋体"/>
          <w:b w:val="0"/>
          <w:szCs w:val="24"/>
          <w:lang w:val="es-ES" w:eastAsia="zh-CN"/>
        </w:rPr>
      </w:pPr>
      <w:r w:rsidRPr="007A5186">
        <w:rPr>
          <w:rFonts w:hint="eastAsia"/>
          <w:szCs w:val="24"/>
        </w:rPr>
        <w:t>土耳其</w:t>
      </w:r>
    </w:p>
    <w:p w:rsidR="00A06FC6" w:rsidRPr="000F65C7" w:rsidRDefault="00A06FC6" w:rsidP="0062266D">
      <w:pPr>
        <w:pStyle w:val="SignPart"/>
        <w:rPr>
          <w:lang w:val="es-ES"/>
        </w:rPr>
      </w:pPr>
      <w:r w:rsidRPr="000F65C7">
        <w:rPr>
          <w:lang w:val="es-ES"/>
        </w:rPr>
        <w:t>Ahmet Erdinç CAVUSOGLU</w:t>
      </w:r>
    </w:p>
    <w:p w:rsidR="000E25A0" w:rsidRPr="000F65C7" w:rsidRDefault="000E25A0" w:rsidP="000E25A0">
      <w:pPr>
        <w:pStyle w:val="Signcountry"/>
        <w:rPr>
          <w:rFonts w:ascii="宋体" w:hAnsi="宋体"/>
          <w:b w:val="0"/>
          <w:szCs w:val="24"/>
          <w:lang w:val="es-ES" w:eastAsia="zh-CN"/>
        </w:rPr>
      </w:pPr>
      <w:r w:rsidRPr="007A5186">
        <w:rPr>
          <w:rFonts w:hint="eastAsia"/>
          <w:szCs w:val="24"/>
          <w:lang w:eastAsia="zh-CN"/>
        </w:rPr>
        <w:t>乌克兰</w:t>
      </w:r>
    </w:p>
    <w:p w:rsidR="00A06FC6" w:rsidRDefault="00A06FC6" w:rsidP="0062266D">
      <w:pPr>
        <w:pStyle w:val="SignPart"/>
        <w:rPr>
          <w:lang w:val="es-ES"/>
        </w:rPr>
      </w:pPr>
      <w:r w:rsidRPr="000F65C7">
        <w:rPr>
          <w:lang w:val="es-ES"/>
        </w:rPr>
        <w:t>Olena DOVHALENKO</w:t>
      </w:r>
    </w:p>
    <w:p w:rsidR="00C209D2" w:rsidRPr="000F65C7" w:rsidRDefault="00C209D2" w:rsidP="00006ABC">
      <w:pPr>
        <w:pStyle w:val="Signcountry"/>
        <w:rPr>
          <w:rFonts w:ascii="宋体" w:hAnsi="宋体"/>
          <w:b w:val="0"/>
          <w:szCs w:val="24"/>
          <w:lang w:val="es-ES" w:eastAsia="zh-CN"/>
        </w:rPr>
      </w:pPr>
      <w:r w:rsidRPr="007A5186">
        <w:rPr>
          <w:rFonts w:hint="eastAsia"/>
          <w:szCs w:val="24"/>
          <w:lang w:eastAsia="zh-CN"/>
        </w:rPr>
        <w:t>乌拉圭东岸共和国</w:t>
      </w:r>
    </w:p>
    <w:p w:rsidR="00C209D2" w:rsidRDefault="00C209D2" w:rsidP="00C209D2">
      <w:pPr>
        <w:pStyle w:val="SignPart"/>
        <w:rPr>
          <w:lang w:val="es-ES"/>
        </w:rPr>
      </w:pPr>
      <w:r w:rsidRPr="00815065">
        <w:rPr>
          <w:lang w:val="es-ES"/>
        </w:rPr>
        <w:t>Fernando FONT</w:t>
      </w:r>
      <w:r>
        <w:rPr>
          <w:lang w:val="es-ES"/>
        </w:rPr>
        <w:t>Á</w:t>
      </w:r>
      <w:r w:rsidRPr="00815065">
        <w:rPr>
          <w:lang w:val="es-ES"/>
        </w:rPr>
        <w:t>N</w:t>
      </w:r>
      <w:r>
        <w:rPr>
          <w:lang w:val="es-ES"/>
        </w:rPr>
        <w:t xml:space="preserve"> MARTINEZ</w:t>
      </w:r>
    </w:p>
    <w:p w:rsidR="00C209D2" w:rsidRPr="00815065" w:rsidRDefault="00C209D2" w:rsidP="00C209D2">
      <w:pPr>
        <w:pStyle w:val="SignPart"/>
        <w:rPr>
          <w:lang w:val="es-ES"/>
        </w:rPr>
      </w:pPr>
      <w:r>
        <w:rPr>
          <w:lang w:val="es-ES"/>
        </w:rPr>
        <w:t>Eugenio LLOVET METHOL</w:t>
      </w:r>
    </w:p>
    <w:p w:rsidR="007A42C3" w:rsidRDefault="007A42C3" w:rsidP="0062266D">
      <w:pPr>
        <w:pStyle w:val="SignPart"/>
        <w:rPr>
          <w:lang w:val="es-ES"/>
        </w:rPr>
      </w:pPr>
    </w:p>
    <w:p w:rsidR="007A42C3" w:rsidRDefault="007A42C3" w:rsidP="0062266D">
      <w:pPr>
        <w:pStyle w:val="SignPart"/>
        <w:rPr>
          <w:lang w:val="es-ES"/>
        </w:rPr>
      </w:pPr>
    </w:p>
    <w:p w:rsidR="007A42C3" w:rsidRDefault="007A42C3" w:rsidP="0062266D">
      <w:pPr>
        <w:pStyle w:val="SignPart"/>
        <w:rPr>
          <w:lang w:val="es-ES"/>
        </w:rPr>
      </w:pPr>
    </w:p>
    <w:p w:rsidR="00C209D2" w:rsidRDefault="00C209D2" w:rsidP="0062266D">
      <w:pPr>
        <w:pStyle w:val="SignPart"/>
        <w:rPr>
          <w:lang w:val="es-ES"/>
        </w:rPr>
      </w:pPr>
    </w:p>
    <w:p w:rsidR="00C209D2" w:rsidRDefault="00C209D2" w:rsidP="0062266D">
      <w:pPr>
        <w:pStyle w:val="SignPart"/>
        <w:rPr>
          <w:lang w:val="es-ES"/>
        </w:rPr>
      </w:pPr>
    </w:p>
    <w:p w:rsidR="00C209D2" w:rsidRDefault="00C209D2" w:rsidP="0062266D">
      <w:pPr>
        <w:pStyle w:val="SignPart"/>
        <w:rPr>
          <w:lang w:val="es-ES"/>
        </w:rPr>
      </w:pPr>
    </w:p>
    <w:p w:rsidR="007A42C3" w:rsidRDefault="007A42C3" w:rsidP="0062266D">
      <w:pPr>
        <w:pStyle w:val="SignPart"/>
        <w:rPr>
          <w:lang w:val="es-ES"/>
        </w:rPr>
      </w:pPr>
    </w:p>
    <w:p w:rsidR="007A42C3" w:rsidRDefault="007A42C3" w:rsidP="0062266D">
      <w:pPr>
        <w:pStyle w:val="SignPart"/>
        <w:rPr>
          <w:lang w:val="es-ES"/>
        </w:rPr>
      </w:pPr>
    </w:p>
    <w:p w:rsidR="007A42C3" w:rsidRDefault="007A42C3" w:rsidP="0062266D">
      <w:pPr>
        <w:pStyle w:val="SignPart"/>
        <w:rPr>
          <w:lang w:val="es-ES"/>
        </w:rPr>
      </w:pPr>
    </w:p>
    <w:p w:rsidR="007A42C3" w:rsidRDefault="007A42C3" w:rsidP="0062266D">
      <w:pPr>
        <w:pStyle w:val="SignPart"/>
        <w:rPr>
          <w:lang w:val="es-ES"/>
        </w:rPr>
      </w:pPr>
    </w:p>
    <w:p w:rsidR="007A42C3" w:rsidRDefault="007A42C3" w:rsidP="0062266D">
      <w:pPr>
        <w:pStyle w:val="SignPart"/>
        <w:rPr>
          <w:lang w:val="es-ES"/>
        </w:rPr>
      </w:pPr>
    </w:p>
    <w:p w:rsidR="007A42C3" w:rsidRDefault="007A42C3" w:rsidP="0062266D">
      <w:pPr>
        <w:pStyle w:val="SignPart"/>
        <w:rPr>
          <w:lang w:val="es-ES"/>
        </w:rPr>
      </w:pPr>
    </w:p>
    <w:p w:rsidR="007A42C3" w:rsidRDefault="007A42C3" w:rsidP="0062266D">
      <w:pPr>
        <w:pStyle w:val="SignPart"/>
        <w:rPr>
          <w:lang w:val="es-ES"/>
        </w:rPr>
      </w:pPr>
    </w:p>
    <w:p w:rsidR="007A42C3" w:rsidRDefault="007A42C3" w:rsidP="0062266D">
      <w:pPr>
        <w:pStyle w:val="SignPart"/>
        <w:rPr>
          <w:lang w:val="es-ES"/>
        </w:rPr>
      </w:pPr>
    </w:p>
    <w:p w:rsidR="007A42C3" w:rsidRPr="000F65C7" w:rsidRDefault="007A42C3" w:rsidP="0062266D">
      <w:pPr>
        <w:pStyle w:val="SignPart"/>
        <w:rPr>
          <w:lang w:val="es-ES"/>
        </w:rPr>
      </w:pPr>
    </w:p>
    <w:p w:rsidR="000E25A0" w:rsidRPr="00751A6F" w:rsidRDefault="007A42C3" w:rsidP="00C209D2">
      <w:pPr>
        <w:pStyle w:val="Signcountry"/>
        <w:spacing w:before="0"/>
        <w:rPr>
          <w:rFonts w:ascii="宋体" w:hAnsi="宋体"/>
          <w:b w:val="0"/>
          <w:szCs w:val="24"/>
          <w:lang w:val="es-ES" w:eastAsia="zh-CN"/>
        </w:rPr>
      </w:pPr>
      <w:r w:rsidRPr="00491AA4">
        <w:rPr>
          <w:szCs w:val="24"/>
          <w:lang w:val="es-ES" w:eastAsia="zh-CN"/>
        </w:rPr>
        <w:br w:type="column"/>
      </w:r>
      <w:r w:rsidR="000E25A0" w:rsidRPr="007A5186">
        <w:rPr>
          <w:rFonts w:hint="eastAsia"/>
          <w:szCs w:val="24"/>
          <w:lang w:eastAsia="zh-CN"/>
        </w:rPr>
        <w:lastRenderedPageBreak/>
        <w:t>玻利瓦尔委内瑞拉共和国</w:t>
      </w:r>
    </w:p>
    <w:p w:rsidR="00A06FC6" w:rsidRPr="00751A6F" w:rsidRDefault="00A06FC6" w:rsidP="0062266D">
      <w:pPr>
        <w:pStyle w:val="SignPart"/>
        <w:rPr>
          <w:lang w:val="es-ES"/>
        </w:rPr>
      </w:pPr>
      <w:r w:rsidRPr="00751A6F">
        <w:rPr>
          <w:lang w:val="es-ES"/>
        </w:rPr>
        <w:t>Alcides GONZÁLEZ</w:t>
      </w:r>
    </w:p>
    <w:p w:rsidR="000E25A0" w:rsidRPr="00751A6F" w:rsidRDefault="000E25A0" w:rsidP="00C209D2">
      <w:pPr>
        <w:pStyle w:val="Signcountry"/>
        <w:rPr>
          <w:rFonts w:ascii="宋体" w:hAnsi="宋体"/>
          <w:b w:val="0"/>
          <w:szCs w:val="24"/>
          <w:lang w:val="es-ES" w:eastAsia="zh-CN"/>
        </w:rPr>
      </w:pPr>
      <w:r w:rsidRPr="007A5186">
        <w:rPr>
          <w:rFonts w:hint="eastAsia"/>
          <w:szCs w:val="24"/>
        </w:rPr>
        <w:t>越南社会主义共和国</w:t>
      </w:r>
    </w:p>
    <w:p w:rsidR="00A06FC6" w:rsidRPr="00751A6F" w:rsidRDefault="00A06FC6" w:rsidP="0062266D">
      <w:pPr>
        <w:pStyle w:val="SignPart"/>
        <w:rPr>
          <w:lang w:val="es-ES"/>
        </w:rPr>
      </w:pPr>
      <w:r w:rsidRPr="00751A6F">
        <w:rPr>
          <w:lang w:val="es-ES"/>
        </w:rPr>
        <w:t>Quan Duy NGAN HA</w:t>
      </w:r>
    </w:p>
    <w:p w:rsidR="000E25A0" w:rsidRPr="00751A6F" w:rsidRDefault="000E25A0" w:rsidP="000E25A0">
      <w:pPr>
        <w:pStyle w:val="Signcountry"/>
        <w:rPr>
          <w:rFonts w:ascii="宋体" w:hAnsi="宋体"/>
          <w:b w:val="0"/>
          <w:szCs w:val="24"/>
          <w:lang w:val="es-ES" w:eastAsia="zh-CN"/>
        </w:rPr>
      </w:pPr>
      <w:r w:rsidRPr="007A5186">
        <w:rPr>
          <w:rFonts w:hint="eastAsia"/>
          <w:szCs w:val="24"/>
        </w:rPr>
        <w:t>也门共和国</w:t>
      </w:r>
    </w:p>
    <w:p w:rsidR="00A06FC6" w:rsidRPr="00751A6F" w:rsidRDefault="00A06FC6" w:rsidP="0062266D">
      <w:pPr>
        <w:pStyle w:val="SignPart"/>
        <w:rPr>
          <w:lang w:val="es-ES"/>
        </w:rPr>
      </w:pPr>
      <w:r w:rsidRPr="00751A6F">
        <w:rPr>
          <w:lang w:val="es-ES"/>
        </w:rPr>
        <w:t>Kamal Hassan MOHAMMAD</w:t>
      </w:r>
    </w:p>
    <w:p w:rsidR="00A06FC6" w:rsidRPr="00751A6F" w:rsidRDefault="00A06FC6" w:rsidP="0062266D">
      <w:pPr>
        <w:pStyle w:val="SignPart"/>
        <w:rPr>
          <w:bCs/>
          <w:lang w:val="es-ES"/>
        </w:rPr>
      </w:pPr>
      <w:r w:rsidRPr="00751A6F">
        <w:rPr>
          <w:lang w:val="es-ES"/>
        </w:rPr>
        <w:t>Omer Awadh O. ALI</w:t>
      </w:r>
    </w:p>
    <w:p w:rsidR="000E25A0" w:rsidRPr="00751A6F" w:rsidRDefault="000E25A0" w:rsidP="000E25A0">
      <w:pPr>
        <w:pStyle w:val="Signcountry"/>
        <w:rPr>
          <w:rFonts w:ascii="宋体" w:hAnsi="宋体"/>
          <w:b w:val="0"/>
          <w:szCs w:val="24"/>
          <w:lang w:val="es-ES" w:eastAsia="zh-CN"/>
        </w:rPr>
      </w:pPr>
      <w:r w:rsidRPr="007A5186">
        <w:rPr>
          <w:rFonts w:hint="eastAsia"/>
          <w:szCs w:val="24"/>
          <w:lang w:eastAsia="zh-CN"/>
        </w:rPr>
        <w:t>赞比亚共和国</w:t>
      </w:r>
    </w:p>
    <w:p w:rsidR="00A06FC6" w:rsidRPr="00751A6F" w:rsidRDefault="00A06FC6" w:rsidP="0062266D">
      <w:pPr>
        <w:pStyle w:val="SignPart"/>
        <w:rPr>
          <w:lang w:val="es-ES" w:eastAsia="zh-CN"/>
        </w:rPr>
      </w:pPr>
      <w:r w:rsidRPr="00751A6F">
        <w:rPr>
          <w:lang w:val="es-ES" w:eastAsia="zh-CN"/>
        </w:rPr>
        <w:t>Luwani SOKO</w:t>
      </w:r>
    </w:p>
    <w:p w:rsidR="000E25A0" w:rsidRPr="007A5186" w:rsidRDefault="000E25A0" w:rsidP="000E25A0">
      <w:pPr>
        <w:pStyle w:val="Signcountry"/>
        <w:rPr>
          <w:rFonts w:ascii="宋体" w:hAnsi="宋体"/>
          <w:b w:val="0"/>
          <w:szCs w:val="24"/>
          <w:lang w:val="es-ES_tradnl" w:eastAsia="zh-CN"/>
        </w:rPr>
      </w:pPr>
      <w:r w:rsidRPr="007A5186">
        <w:rPr>
          <w:rFonts w:hint="eastAsia"/>
          <w:szCs w:val="24"/>
          <w:lang w:eastAsia="zh-CN"/>
        </w:rPr>
        <w:t>津巴布韦共和国</w:t>
      </w:r>
    </w:p>
    <w:p w:rsidR="000E25A0" w:rsidRDefault="00A06FC6" w:rsidP="00192B65">
      <w:pPr>
        <w:pStyle w:val="SignPart"/>
        <w:rPr>
          <w:lang w:val="es-ES_tradnl" w:eastAsia="zh-CN"/>
        </w:rPr>
      </w:pPr>
      <w:r>
        <w:rPr>
          <w:lang w:val="es-ES" w:eastAsia="zh-CN"/>
        </w:rPr>
        <w:t>Partson I. MBIRIRI</w:t>
      </w:r>
    </w:p>
    <w:p w:rsidR="00192B65" w:rsidRDefault="00192B65" w:rsidP="000E25A0">
      <w:pPr>
        <w:rPr>
          <w:lang w:val="es-ES_tradnl" w:eastAsia="zh-CN"/>
        </w:rPr>
      </w:pPr>
    </w:p>
    <w:p w:rsidR="007A42C3" w:rsidRDefault="007A42C3" w:rsidP="000E25A0">
      <w:pPr>
        <w:rPr>
          <w:lang w:val="es-ES_tradnl" w:eastAsia="zh-CN"/>
        </w:rPr>
      </w:pPr>
    </w:p>
    <w:p w:rsidR="00C209D2" w:rsidRDefault="00C209D2" w:rsidP="000E25A0">
      <w:pPr>
        <w:rPr>
          <w:lang w:val="es-ES_tradnl" w:eastAsia="zh-CN"/>
        </w:rPr>
      </w:pPr>
    </w:p>
    <w:p w:rsidR="00C209D2" w:rsidRDefault="00C209D2" w:rsidP="000E25A0">
      <w:pPr>
        <w:rPr>
          <w:lang w:val="es-ES_tradnl" w:eastAsia="zh-CN"/>
        </w:rPr>
      </w:pPr>
    </w:p>
    <w:p w:rsidR="007A42C3" w:rsidRDefault="007A42C3" w:rsidP="000E25A0">
      <w:pPr>
        <w:rPr>
          <w:lang w:val="es-ES_tradnl" w:eastAsia="zh-CN"/>
        </w:rPr>
      </w:pPr>
    </w:p>
    <w:p w:rsidR="007A42C3" w:rsidRDefault="007A42C3" w:rsidP="000E25A0">
      <w:pPr>
        <w:rPr>
          <w:lang w:val="es-ES_tradnl" w:eastAsia="zh-CN"/>
        </w:rPr>
      </w:pPr>
    </w:p>
    <w:p w:rsidR="007A42C3" w:rsidRDefault="007A42C3" w:rsidP="000E25A0">
      <w:pPr>
        <w:rPr>
          <w:lang w:val="es-ES_tradnl" w:eastAsia="zh-CN"/>
        </w:rPr>
      </w:pPr>
    </w:p>
    <w:p w:rsidR="007A42C3" w:rsidRDefault="007A42C3" w:rsidP="000E25A0">
      <w:pPr>
        <w:rPr>
          <w:lang w:val="es-ES_tradnl" w:eastAsia="zh-CN"/>
        </w:rPr>
      </w:pPr>
    </w:p>
    <w:p w:rsidR="007A42C3" w:rsidRDefault="007A42C3" w:rsidP="000E25A0">
      <w:pPr>
        <w:rPr>
          <w:lang w:val="es-ES_tradnl" w:eastAsia="zh-CN"/>
        </w:rPr>
      </w:pPr>
    </w:p>
    <w:p w:rsidR="007A42C3" w:rsidRDefault="007A42C3" w:rsidP="000E25A0">
      <w:pPr>
        <w:rPr>
          <w:lang w:val="es-ES_tradnl" w:eastAsia="zh-CN"/>
        </w:rPr>
      </w:pPr>
    </w:p>
    <w:p w:rsidR="007A42C3" w:rsidRDefault="007A42C3" w:rsidP="000E25A0">
      <w:pPr>
        <w:rPr>
          <w:lang w:val="es-ES_tradnl" w:eastAsia="zh-CN"/>
        </w:rPr>
      </w:pPr>
    </w:p>
    <w:p w:rsidR="007A42C3" w:rsidRDefault="007A42C3" w:rsidP="000E25A0">
      <w:pPr>
        <w:rPr>
          <w:lang w:val="es-ES_tradnl" w:eastAsia="zh-CN"/>
        </w:rPr>
      </w:pPr>
    </w:p>
    <w:p w:rsidR="00192B65" w:rsidRDefault="00192B65" w:rsidP="000E25A0">
      <w:pPr>
        <w:rPr>
          <w:lang w:val="es-ES_tradnl" w:eastAsia="zh-CN"/>
        </w:rPr>
      </w:pPr>
    </w:p>
    <w:p w:rsidR="00192B65" w:rsidRPr="008D7830" w:rsidRDefault="00192B65" w:rsidP="000E25A0">
      <w:pPr>
        <w:rPr>
          <w:lang w:val="es-ES_tradnl" w:eastAsia="zh-CN"/>
        </w:rPr>
      </w:pPr>
    </w:p>
    <w:p w:rsidR="000E25A0" w:rsidRPr="008D7830" w:rsidRDefault="000E25A0" w:rsidP="000E25A0">
      <w:pPr>
        <w:rPr>
          <w:lang w:val="es-ES_tradnl" w:eastAsia="zh-CN"/>
        </w:rPr>
        <w:sectPr w:rsidR="000E25A0" w:rsidRPr="008D7830" w:rsidSect="00BD7A53">
          <w:headerReference w:type="even" r:id="rId26"/>
          <w:headerReference w:type="default" r:id="rId27"/>
          <w:headerReference w:type="first" r:id="rId28"/>
          <w:pgSz w:w="11913" w:h="16834"/>
          <w:pgMar w:top="2268" w:right="1985" w:bottom="2835" w:left="1985" w:header="1701" w:footer="482" w:gutter="0"/>
          <w:paperSrc w:first="15" w:other="15"/>
          <w:cols w:num="2" w:space="720" w:equalWidth="0">
            <w:col w:w="3611" w:space="720"/>
            <w:col w:w="3611"/>
          </w:cols>
          <w:vAlign w:val="both"/>
          <w:titlePg/>
        </w:sectPr>
      </w:pPr>
    </w:p>
    <w:p w:rsidR="000E25A0" w:rsidRPr="000F65C7" w:rsidRDefault="000E25A0" w:rsidP="009A7E68">
      <w:pPr>
        <w:rPr>
          <w:rFonts w:cs="Calibri"/>
          <w:lang w:val="es-ES" w:eastAsia="zh-CN"/>
        </w:rPr>
      </w:pPr>
    </w:p>
    <w:p w:rsidR="009A7E68" w:rsidRPr="009821B3" w:rsidRDefault="009A7E68" w:rsidP="009A7E68">
      <w:pPr>
        <w:pStyle w:val="Title1"/>
        <w:rPr>
          <w:bCs/>
          <w:lang w:val="es-ES" w:eastAsia="zh-CN"/>
        </w:rPr>
      </w:pPr>
      <w:r w:rsidRPr="009821B3">
        <w:rPr>
          <w:rFonts w:hint="eastAsia"/>
          <w:bCs/>
          <w:lang w:eastAsia="zh-CN"/>
        </w:rPr>
        <w:t>国际电信联盟《公约》</w:t>
      </w:r>
    </w:p>
    <w:p w:rsidR="009A7E68" w:rsidRPr="009821B3" w:rsidRDefault="009A7E68" w:rsidP="009A7E68">
      <w:pPr>
        <w:pStyle w:val="Title1"/>
        <w:rPr>
          <w:bCs/>
          <w:lang w:val="es-ES" w:eastAsia="zh-CN"/>
        </w:rPr>
      </w:pPr>
      <w:r w:rsidRPr="009821B3">
        <w:rPr>
          <w:rFonts w:hint="eastAsia"/>
          <w:bCs/>
          <w:lang w:val="es-ES" w:eastAsia="zh-CN"/>
        </w:rPr>
        <w:t>（</w:t>
      </w:r>
      <w:r w:rsidRPr="009821B3">
        <w:rPr>
          <w:rFonts w:hint="eastAsia"/>
          <w:bCs/>
          <w:lang w:val="es-ES" w:eastAsia="zh-CN"/>
        </w:rPr>
        <w:t>1992</w:t>
      </w:r>
      <w:r w:rsidRPr="009821B3">
        <w:rPr>
          <w:rFonts w:hint="eastAsia"/>
          <w:bCs/>
          <w:lang w:eastAsia="zh-CN"/>
        </w:rPr>
        <w:t>年</w:t>
      </w:r>
      <w:r w:rsidRPr="009821B3">
        <w:rPr>
          <w:rFonts w:hint="eastAsia"/>
          <w:bCs/>
          <w:lang w:val="es-ES" w:eastAsia="zh-CN"/>
        </w:rPr>
        <w:t>，</w:t>
      </w:r>
      <w:r w:rsidRPr="009821B3">
        <w:rPr>
          <w:rFonts w:hint="eastAsia"/>
          <w:bCs/>
          <w:lang w:eastAsia="zh-CN"/>
        </w:rPr>
        <w:t>日内瓦</w:t>
      </w:r>
      <w:r w:rsidRPr="009821B3">
        <w:rPr>
          <w:rFonts w:hint="eastAsia"/>
          <w:bCs/>
          <w:lang w:val="es-ES" w:eastAsia="zh-CN"/>
        </w:rPr>
        <w:t>）</w:t>
      </w:r>
    </w:p>
    <w:p w:rsidR="009A7E68" w:rsidRPr="009821B3" w:rsidRDefault="009A7E68" w:rsidP="009A7E68">
      <w:pPr>
        <w:pStyle w:val="Title1"/>
        <w:rPr>
          <w:bCs/>
          <w:szCs w:val="22"/>
          <w:lang w:val="es-ES" w:eastAsia="zh-CN"/>
        </w:rPr>
      </w:pPr>
      <w:r w:rsidRPr="009821B3">
        <w:rPr>
          <w:rFonts w:hint="eastAsia"/>
          <w:bCs/>
          <w:lang w:eastAsia="zh-CN"/>
        </w:rPr>
        <w:t>的修正法规</w:t>
      </w:r>
    </w:p>
    <w:p w:rsidR="009A7E68" w:rsidRPr="000F65C7" w:rsidRDefault="009A7E68" w:rsidP="009A7E68">
      <w:pPr>
        <w:pStyle w:val="Head"/>
        <w:tabs>
          <w:tab w:val="clear" w:pos="6663"/>
          <w:tab w:val="left" w:pos="7372"/>
        </w:tabs>
        <w:jc w:val="center"/>
        <w:rPr>
          <w:rFonts w:ascii="Calibri" w:hAnsi="Calibri" w:cs="Calibri"/>
          <w:szCs w:val="22"/>
          <w:lang w:val="es-ES" w:eastAsia="zh-CN"/>
        </w:rPr>
      </w:pPr>
    </w:p>
    <w:p w:rsidR="009A7E68" w:rsidRPr="009A7E68" w:rsidRDefault="009A7E68" w:rsidP="009A7E68">
      <w:pPr>
        <w:jc w:val="center"/>
        <w:rPr>
          <w:b/>
          <w:bCs/>
          <w:lang w:eastAsia="zh-CN"/>
        </w:rPr>
      </w:pPr>
      <w:r w:rsidRPr="009A7E68">
        <w:rPr>
          <w:rFonts w:hint="eastAsia"/>
          <w:b/>
          <w:bCs/>
          <w:lang w:eastAsia="zh-CN"/>
        </w:rPr>
        <w:t>经全权代表大会（</w:t>
      </w:r>
      <w:r w:rsidRPr="009A7E68">
        <w:rPr>
          <w:rFonts w:hint="eastAsia"/>
          <w:b/>
          <w:bCs/>
          <w:lang w:eastAsia="zh-CN"/>
        </w:rPr>
        <w:t>1994</w:t>
      </w:r>
      <w:r w:rsidRPr="009A7E68">
        <w:rPr>
          <w:rFonts w:hint="eastAsia"/>
          <w:b/>
          <w:bCs/>
          <w:lang w:eastAsia="zh-CN"/>
        </w:rPr>
        <w:t>年，京都）、</w:t>
      </w:r>
      <w:r w:rsidRPr="009A7E68">
        <w:rPr>
          <w:b/>
          <w:bCs/>
          <w:lang w:eastAsia="zh-CN"/>
        </w:rPr>
        <w:br/>
      </w:r>
      <w:r w:rsidRPr="009A7E68">
        <w:rPr>
          <w:rFonts w:hint="eastAsia"/>
          <w:b/>
          <w:bCs/>
          <w:lang w:eastAsia="zh-CN"/>
        </w:rPr>
        <w:t>全权代表大会（</w:t>
      </w:r>
      <w:r w:rsidRPr="009A7E68">
        <w:rPr>
          <w:rFonts w:hint="eastAsia"/>
          <w:b/>
          <w:bCs/>
          <w:lang w:eastAsia="zh-CN"/>
        </w:rPr>
        <w:t>1998</w:t>
      </w:r>
      <w:r w:rsidRPr="009A7E68">
        <w:rPr>
          <w:rFonts w:hint="eastAsia"/>
          <w:b/>
          <w:bCs/>
          <w:lang w:eastAsia="zh-CN"/>
        </w:rPr>
        <w:t>年，明尼阿波利斯）、</w:t>
      </w:r>
      <w:r w:rsidRPr="009A7E68">
        <w:rPr>
          <w:b/>
          <w:bCs/>
          <w:lang w:eastAsia="zh-CN"/>
        </w:rPr>
        <w:br/>
      </w:r>
      <w:r w:rsidRPr="009A7E68">
        <w:rPr>
          <w:rFonts w:hint="eastAsia"/>
          <w:b/>
          <w:bCs/>
          <w:lang w:eastAsia="zh-CN"/>
        </w:rPr>
        <w:t>全权代表大会（</w:t>
      </w:r>
      <w:r w:rsidRPr="009A7E68">
        <w:rPr>
          <w:b/>
          <w:bCs/>
          <w:lang w:eastAsia="zh-CN"/>
        </w:rPr>
        <w:t>2002</w:t>
      </w:r>
      <w:r w:rsidRPr="009A7E68">
        <w:rPr>
          <w:rFonts w:hint="eastAsia"/>
          <w:b/>
          <w:bCs/>
          <w:lang w:eastAsia="zh-CN"/>
        </w:rPr>
        <w:t>年，马拉喀什）和</w:t>
      </w:r>
      <w:r w:rsidRPr="009A7E68">
        <w:rPr>
          <w:b/>
          <w:bCs/>
          <w:lang w:eastAsia="zh-CN"/>
        </w:rPr>
        <w:br/>
      </w:r>
      <w:r w:rsidRPr="009A7E68">
        <w:rPr>
          <w:rFonts w:hint="eastAsia"/>
          <w:b/>
          <w:bCs/>
          <w:lang w:eastAsia="zh-CN"/>
        </w:rPr>
        <w:t>全权代表大会（</w:t>
      </w:r>
      <w:r w:rsidRPr="009A7E68">
        <w:rPr>
          <w:b/>
          <w:bCs/>
          <w:lang w:eastAsia="zh-CN"/>
        </w:rPr>
        <w:t>20</w:t>
      </w:r>
      <w:r w:rsidRPr="009A7E68">
        <w:rPr>
          <w:rFonts w:hint="eastAsia"/>
          <w:b/>
          <w:bCs/>
          <w:lang w:eastAsia="zh-CN"/>
        </w:rPr>
        <w:t>06</w:t>
      </w:r>
      <w:r w:rsidRPr="009A7E68">
        <w:rPr>
          <w:rFonts w:hint="eastAsia"/>
          <w:b/>
          <w:bCs/>
          <w:lang w:eastAsia="zh-CN"/>
        </w:rPr>
        <w:t>年，安塔利亚）修正</w:t>
      </w:r>
    </w:p>
    <w:p w:rsidR="009A7E68" w:rsidRPr="00236E86" w:rsidRDefault="009A7E68" w:rsidP="009821B3">
      <w:pPr>
        <w:pStyle w:val="Headingb"/>
        <w:ind w:left="0" w:firstLine="0"/>
        <w:jc w:val="center"/>
        <w:rPr>
          <w:bCs/>
          <w:lang w:eastAsia="zh-CN"/>
        </w:rPr>
      </w:pPr>
      <w:r w:rsidRPr="00236E86">
        <w:rPr>
          <w:rFonts w:hint="eastAsia"/>
          <w:bCs/>
          <w:lang w:eastAsia="zh-CN"/>
        </w:rPr>
        <w:t>（全权代表大会</w:t>
      </w:r>
      <w:r w:rsidRPr="00236E86">
        <w:rPr>
          <w:rFonts w:hint="eastAsia"/>
          <w:lang w:eastAsia="zh-CN"/>
        </w:rPr>
        <w:t>（</w:t>
      </w:r>
      <w:r w:rsidRPr="00236E86">
        <w:rPr>
          <w:lang w:eastAsia="zh-CN"/>
        </w:rPr>
        <w:t>20</w:t>
      </w:r>
      <w:r w:rsidRPr="00236E86">
        <w:rPr>
          <w:rFonts w:hint="eastAsia"/>
          <w:lang w:eastAsia="zh-CN"/>
        </w:rPr>
        <w:t>10</w:t>
      </w:r>
      <w:r w:rsidRPr="00236E86">
        <w:rPr>
          <w:rFonts w:hint="eastAsia"/>
          <w:lang w:eastAsia="zh-CN"/>
        </w:rPr>
        <w:t>年，</w:t>
      </w:r>
      <w:r w:rsidRPr="00236E86">
        <w:rPr>
          <w:rFonts w:hint="eastAsia"/>
          <w:lang w:val="en-US" w:eastAsia="zh-CN"/>
        </w:rPr>
        <w:t>瓜达拉哈拉</w:t>
      </w:r>
      <w:r w:rsidRPr="00236E86">
        <w:rPr>
          <w:rFonts w:hint="eastAsia"/>
          <w:lang w:eastAsia="zh-CN"/>
        </w:rPr>
        <w:t>）</w:t>
      </w:r>
      <w:r>
        <w:rPr>
          <w:lang w:eastAsia="zh-CN"/>
        </w:rPr>
        <w:br/>
      </w:r>
      <w:r w:rsidRPr="00236E86">
        <w:rPr>
          <w:rFonts w:hint="eastAsia"/>
          <w:bCs/>
          <w:lang w:eastAsia="zh-CN"/>
        </w:rPr>
        <w:t>通过的修正条款）</w:t>
      </w:r>
    </w:p>
    <w:p w:rsidR="009A7E68" w:rsidRPr="00236E86" w:rsidRDefault="009A7E68" w:rsidP="0023451E">
      <w:pPr>
        <w:spacing w:before="240" w:after="360"/>
        <w:jc w:val="center"/>
        <w:rPr>
          <w:rFonts w:cs="Calibri"/>
          <w:lang w:eastAsia="zh-CN"/>
        </w:rPr>
      </w:pPr>
      <w:r w:rsidRPr="00236E86">
        <w:rPr>
          <w:rFonts w:cs="Calibri"/>
          <w:lang w:eastAsia="zh-CN"/>
        </w:rPr>
        <w:t>____________________</w:t>
      </w:r>
    </w:p>
    <w:p w:rsidR="009A7E68" w:rsidRDefault="009A7E68" w:rsidP="009821B3">
      <w:pPr>
        <w:pStyle w:val="Headingb"/>
        <w:ind w:left="0" w:firstLine="0"/>
        <w:jc w:val="center"/>
        <w:rPr>
          <w:bCs/>
          <w:szCs w:val="22"/>
          <w:lang w:eastAsia="zh-CN"/>
        </w:rPr>
      </w:pPr>
      <w:r w:rsidRPr="009821B3">
        <w:rPr>
          <w:rFonts w:hint="eastAsia"/>
          <w:sz w:val="26"/>
          <w:szCs w:val="26"/>
          <w:lang w:eastAsia="zh-CN"/>
        </w:rPr>
        <w:t>国际电信联盟《公约》</w:t>
      </w:r>
      <w:r w:rsidRPr="00236E86">
        <w:rPr>
          <w:rStyle w:val="FootnoteReference"/>
          <w:bCs/>
          <w:szCs w:val="22"/>
          <w:lang w:eastAsia="zh-CN"/>
        </w:rPr>
        <w:footnoteReference w:customMarkFollows="1" w:id="2"/>
        <w:sym w:font="Symbol" w:char="F02A"/>
      </w:r>
    </w:p>
    <w:p w:rsidR="009A7E68" w:rsidRPr="009821B3" w:rsidRDefault="009A7E68" w:rsidP="009821B3">
      <w:pPr>
        <w:pStyle w:val="Headingb"/>
        <w:spacing w:before="0"/>
        <w:ind w:left="0" w:firstLine="0"/>
        <w:jc w:val="center"/>
        <w:rPr>
          <w:sz w:val="26"/>
          <w:szCs w:val="26"/>
          <w:lang w:eastAsia="zh-CN"/>
        </w:rPr>
      </w:pPr>
      <w:r w:rsidRPr="009821B3">
        <w:rPr>
          <w:rFonts w:hint="eastAsia"/>
          <w:sz w:val="26"/>
          <w:szCs w:val="26"/>
          <w:lang w:eastAsia="zh-CN"/>
        </w:rPr>
        <w:t>（</w:t>
      </w:r>
      <w:r w:rsidRPr="009821B3">
        <w:rPr>
          <w:rFonts w:hint="eastAsia"/>
          <w:sz w:val="26"/>
          <w:szCs w:val="26"/>
          <w:lang w:eastAsia="zh-CN"/>
        </w:rPr>
        <w:t>1992</w:t>
      </w:r>
      <w:r w:rsidRPr="009821B3">
        <w:rPr>
          <w:rFonts w:hint="eastAsia"/>
          <w:sz w:val="26"/>
          <w:szCs w:val="26"/>
          <w:lang w:eastAsia="zh-CN"/>
        </w:rPr>
        <w:t>年，日内瓦）</w:t>
      </w:r>
    </w:p>
    <w:p w:rsidR="009A7E68" w:rsidRDefault="009A7E68" w:rsidP="009A7E68">
      <w:pPr>
        <w:rPr>
          <w:lang w:eastAsia="zh-CN"/>
        </w:rPr>
      </w:pPr>
    </w:p>
    <w:p w:rsidR="00046C0F" w:rsidRPr="008F0EA0" w:rsidRDefault="00046C0F" w:rsidP="00AC737F">
      <w:pPr>
        <w:pStyle w:val="Chaptitle"/>
        <w:rPr>
          <w:iCs/>
          <w:lang w:eastAsia="zh-CN"/>
        </w:rPr>
      </w:pPr>
      <w:r w:rsidRPr="00236E86">
        <w:rPr>
          <w:rFonts w:hint="eastAsia"/>
          <w:lang w:eastAsia="zh-CN"/>
        </w:rPr>
        <w:t>第一部分</w:t>
      </w:r>
      <w:r>
        <w:rPr>
          <w:rFonts w:hint="eastAsia"/>
          <w:lang w:eastAsia="zh-CN"/>
        </w:rPr>
        <w:t xml:space="preserve"> </w:t>
      </w:r>
      <w:r w:rsidRPr="009A7E68">
        <w:rPr>
          <w:lang w:eastAsia="zh-CN"/>
        </w:rPr>
        <w:t>–</w:t>
      </w:r>
      <w:r>
        <w:rPr>
          <w:rFonts w:hint="eastAsia"/>
          <w:lang w:eastAsia="zh-CN"/>
        </w:rPr>
        <w:t xml:space="preserve"> </w:t>
      </w:r>
      <w:r w:rsidRPr="00236E86">
        <w:rPr>
          <w:rFonts w:hint="eastAsia"/>
          <w:lang w:eastAsia="zh-CN"/>
        </w:rPr>
        <w:t>前言</w:t>
      </w:r>
    </w:p>
    <w:p w:rsidR="00046C0F" w:rsidRPr="00236E86" w:rsidRDefault="00AC737F" w:rsidP="00AC737F">
      <w:pPr>
        <w:ind w:firstLineChars="200" w:firstLine="480"/>
        <w:rPr>
          <w:rFonts w:cs="Calibri"/>
          <w:lang w:eastAsia="zh-CN"/>
        </w:rPr>
      </w:pPr>
      <w:r w:rsidRPr="00236E86">
        <w:rPr>
          <w:rFonts w:hint="eastAsia"/>
          <w:lang w:eastAsia="zh-CN"/>
        </w:rPr>
        <w:t>鉴于并为了实施经全权代表大会（</w:t>
      </w:r>
      <w:r w:rsidRPr="00236E86">
        <w:rPr>
          <w:rFonts w:hint="eastAsia"/>
          <w:lang w:eastAsia="zh-CN"/>
        </w:rPr>
        <w:t>1994</w:t>
      </w:r>
      <w:r w:rsidRPr="00236E86">
        <w:rPr>
          <w:rFonts w:hint="eastAsia"/>
          <w:lang w:eastAsia="zh-CN"/>
        </w:rPr>
        <w:t>年，京都）、全权代表大会（</w:t>
      </w:r>
      <w:r w:rsidRPr="00236E86">
        <w:rPr>
          <w:rFonts w:hint="eastAsia"/>
          <w:lang w:eastAsia="zh-CN"/>
        </w:rPr>
        <w:t>1998</w:t>
      </w:r>
      <w:r w:rsidRPr="00236E86">
        <w:rPr>
          <w:rFonts w:hint="eastAsia"/>
          <w:lang w:eastAsia="zh-CN"/>
        </w:rPr>
        <w:t>年，明尼阿波利斯）、全权代表大会（</w:t>
      </w:r>
      <w:r w:rsidRPr="00236E86">
        <w:rPr>
          <w:rFonts w:hint="eastAsia"/>
          <w:lang w:eastAsia="zh-CN"/>
        </w:rPr>
        <w:t>2002</w:t>
      </w:r>
      <w:r w:rsidRPr="00236E86">
        <w:rPr>
          <w:rFonts w:hint="eastAsia"/>
          <w:lang w:eastAsia="zh-CN"/>
        </w:rPr>
        <w:t>年，马拉喀什）和全权代表大会（</w:t>
      </w:r>
      <w:r w:rsidRPr="00236E86">
        <w:rPr>
          <w:lang w:eastAsia="zh-CN"/>
        </w:rPr>
        <w:t>20</w:t>
      </w:r>
      <w:r w:rsidRPr="00236E86">
        <w:rPr>
          <w:rFonts w:hint="eastAsia"/>
          <w:lang w:eastAsia="zh-CN"/>
        </w:rPr>
        <w:t>06</w:t>
      </w:r>
      <w:r w:rsidRPr="00236E86">
        <w:rPr>
          <w:rFonts w:hint="eastAsia"/>
          <w:lang w:eastAsia="zh-CN"/>
        </w:rPr>
        <w:t>年，安塔利亚）修正的国际电信联盟《</w:t>
      </w:r>
      <w:r>
        <w:rPr>
          <w:rFonts w:hint="eastAsia"/>
          <w:lang w:eastAsia="zh-CN"/>
        </w:rPr>
        <w:t>公约</w:t>
      </w:r>
      <w:r w:rsidRPr="00236E86">
        <w:rPr>
          <w:rFonts w:hint="eastAsia"/>
          <w:lang w:eastAsia="zh-CN"/>
        </w:rPr>
        <w:t>》（</w:t>
      </w:r>
      <w:r w:rsidRPr="00236E86">
        <w:rPr>
          <w:rFonts w:hint="eastAsia"/>
          <w:lang w:eastAsia="zh-CN"/>
        </w:rPr>
        <w:t>1992</w:t>
      </w:r>
      <w:r w:rsidRPr="00236E86">
        <w:rPr>
          <w:rFonts w:hint="eastAsia"/>
          <w:lang w:eastAsia="zh-CN"/>
        </w:rPr>
        <w:t>年，日内瓦）的相关条款，特别是第</w:t>
      </w:r>
      <w:r w:rsidRPr="00236E86">
        <w:rPr>
          <w:rFonts w:hint="eastAsia"/>
          <w:lang w:eastAsia="zh-CN"/>
        </w:rPr>
        <w:t>42</w:t>
      </w:r>
      <w:r w:rsidRPr="00236E86">
        <w:rPr>
          <w:rFonts w:hint="eastAsia"/>
          <w:lang w:eastAsia="zh-CN"/>
        </w:rPr>
        <w:t>条的相关条款，国际电信联盟全权代表大会（</w:t>
      </w:r>
      <w:r w:rsidRPr="00236E86">
        <w:rPr>
          <w:rFonts w:hint="eastAsia"/>
          <w:lang w:eastAsia="zh-CN"/>
        </w:rPr>
        <w:t>2010</w:t>
      </w:r>
      <w:r w:rsidRPr="00236E86">
        <w:rPr>
          <w:rFonts w:hint="eastAsia"/>
          <w:lang w:eastAsia="zh-CN"/>
        </w:rPr>
        <w:t>年，</w:t>
      </w:r>
      <w:r w:rsidRPr="00236E86">
        <w:rPr>
          <w:rFonts w:hint="eastAsia"/>
          <w:lang w:val="en-US" w:eastAsia="zh-CN"/>
        </w:rPr>
        <w:t>瓜达拉哈拉</w:t>
      </w:r>
      <w:r w:rsidRPr="00236E86">
        <w:rPr>
          <w:rFonts w:hint="eastAsia"/>
          <w:lang w:eastAsia="zh-CN"/>
        </w:rPr>
        <w:t>）通过了所述《公约》的下列修正条款：</w:t>
      </w:r>
    </w:p>
    <w:p w:rsidR="00046C0F" w:rsidRDefault="00046C0F" w:rsidP="009A7E68">
      <w:pPr>
        <w:rPr>
          <w:lang w:eastAsia="zh-CN"/>
        </w:rPr>
      </w:pPr>
    </w:p>
    <w:p w:rsidR="00046C0F" w:rsidRDefault="00046C0F">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tbl>
      <w:tblPr>
        <w:tblW w:w="8165" w:type="dxa"/>
        <w:tblLayout w:type="fixed"/>
        <w:tblCellMar>
          <w:left w:w="107" w:type="dxa"/>
          <w:right w:w="107" w:type="dxa"/>
        </w:tblCellMar>
        <w:tblLook w:val="0000"/>
      </w:tblPr>
      <w:tblGrid>
        <w:gridCol w:w="1676"/>
        <w:gridCol w:w="6489"/>
      </w:tblGrid>
      <w:tr w:rsidR="00170C96" w:rsidRPr="00007BEE" w:rsidTr="00046C0F">
        <w:tc>
          <w:tcPr>
            <w:tcW w:w="1676" w:type="dxa"/>
          </w:tcPr>
          <w:p w:rsidR="00170C96" w:rsidRPr="00007BEE" w:rsidRDefault="00170C96" w:rsidP="00170C96">
            <w:pPr>
              <w:pStyle w:val="ChapNoS2"/>
              <w:rPr>
                <w:lang w:eastAsia="zh-CN"/>
              </w:rPr>
            </w:pPr>
          </w:p>
        </w:tc>
        <w:tc>
          <w:tcPr>
            <w:tcW w:w="6489" w:type="dxa"/>
          </w:tcPr>
          <w:p w:rsidR="00170C96" w:rsidRDefault="00170C96" w:rsidP="00170C96">
            <w:pPr>
              <w:pStyle w:val="ChapNo"/>
              <w:rPr>
                <w:lang w:val="fr-FR" w:eastAsia="zh-CN"/>
              </w:rPr>
            </w:pPr>
            <w:r>
              <w:rPr>
                <w:rFonts w:hint="eastAsia"/>
                <w:lang w:val="fr-FR" w:eastAsia="zh-CN"/>
              </w:rPr>
              <w:t>第</w:t>
            </w:r>
            <w:r>
              <w:rPr>
                <w:rFonts w:hint="eastAsia"/>
                <w:lang w:val="fr-FR" w:eastAsia="zh-CN"/>
              </w:rPr>
              <w:t xml:space="preserve"> </w:t>
            </w:r>
            <w:r>
              <w:rPr>
                <w:rFonts w:hint="eastAsia"/>
                <w:lang w:val="fr-FR" w:eastAsia="zh-CN"/>
              </w:rPr>
              <w:t>四</w:t>
            </w:r>
            <w:r>
              <w:rPr>
                <w:rFonts w:hint="eastAsia"/>
                <w:lang w:val="fr-FR" w:eastAsia="zh-CN"/>
              </w:rPr>
              <w:t xml:space="preserve"> </w:t>
            </w:r>
            <w:r>
              <w:rPr>
                <w:rFonts w:hint="eastAsia"/>
                <w:lang w:val="fr-FR" w:eastAsia="zh-CN"/>
              </w:rPr>
              <w:t>章</w:t>
            </w:r>
          </w:p>
          <w:p w:rsidR="00170C96" w:rsidRPr="00007BEE" w:rsidRDefault="00170C96" w:rsidP="00170C96">
            <w:pPr>
              <w:pStyle w:val="Chaptitle"/>
              <w:rPr>
                <w:lang w:eastAsia="zh-CN"/>
              </w:rPr>
            </w:pPr>
            <w:r>
              <w:rPr>
                <w:rFonts w:hint="eastAsia"/>
                <w:lang w:val="fr-FR" w:eastAsia="zh-CN"/>
              </w:rPr>
              <w:t>其他条款</w:t>
            </w:r>
          </w:p>
        </w:tc>
      </w:tr>
      <w:tr w:rsidR="00170C96" w:rsidRPr="00007BEE" w:rsidTr="00046C0F">
        <w:tc>
          <w:tcPr>
            <w:tcW w:w="1676" w:type="dxa"/>
          </w:tcPr>
          <w:p w:rsidR="00170C96" w:rsidRDefault="00170C96" w:rsidP="00D11640">
            <w:pPr>
              <w:pStyle w:val="ArtNoS2"/>
            </w:pPr>
          </w:p>
        </w:tc>
        <w:tc>
          <w:tcPr>
            <w:tcW w:w="6489" w:type="dxa"/>
          </w:tcPr>
          <w:p w:rsidR="00170C96" w:rsidRDefault="00170C96" w:rsidP="00D11640">
            <w:pPr>
              <w:pStyle w:val="ArtNo"/>
              <w:rPr>
                <w:lang w:val="fr-FR" w:eastAsia="zh-CN"/>
              </w:rPr>
            </w:pPr>
            <w:r w:rsidRPr="00DF4218">
              <w:rPr>
                <w:rFonts w:hint="eastAsia"/>
                <w:lang w:eastAsia="zh-CN"/>
              </w:rPr>
              <w:t>第</w:t>
            </w:r>
            <w:r w:rsidRPr="00DF4218">
              <w:rPr>
                <w:lang w:eastAsia="zh-CN"/>
              </w:rPr>
              <w:t xml:space="preserve"> 33 </w:t>
            </w:r>
            <w:r w:rsidRPr="00DF4218">
              <w:rPr>
                <w:rFonts w:hint="eastAsia"/>
                <w:lang w:eastAsia="zh-CN"/>
              </w:rPr>
              <w:t>条</w:t>
            </w:r>
          </w:p>
          <w:p w:rsidR="00170C96" w:rsidRDefault="00170C96" w:rsidP="00D11640">
            <w:pPr>
              <w:pStyle w:val="Arttitle"/>
              <w:rPr>
                <w:lang w:val="fr-FR" w:eastAsia="zh-CN"/>
              </w:rPr>
            </w:pPr>
            <w:r>
              <w:rPr>
                <w:rFonts w:hint="eastAsia"/>
                <w:lang w:val="fr-FR" w:eastAsia="zh-CN"/>
              </w:rPr>
              <w:t>财务</w:t>
            </w:r>
          </w:p>
        </w:tc>
      </w:tr>
      <w:tr w:rsidR="00170C96" w:rsidRPr="00007BEE" w:rsidTr="00046C0F">
        <w:tc>
          <w:tcPr>
            <w:tcW w:w="1676" w:type="dxa"/>
          </w:tcPr>
          <w:p w:rsidR="00170C96" w:rsidRPr="00007BEE" w:rsidRDefault="00170C96" w:rsidP="008128DD">
            <w:pPr>
              <w:pStyle w:val="NormalaftertitleS2"/>
              <w:rPr>
                <w:lang w:eastAsia="zh-CN"/>
              </w:rPr>
            </w:pPr>
            <w:r w:rsidRPr="00046C0F">
              <w:rPr>
                <w:sz w:val="18"/>
                <w:szCs w:val="18"/>
                <w:lang w:eastAsia="zh-CN"/>
              </w:rPr>
              <w:t>MOD</w:t>
            </w:r>
            <w:r>
              <w:rPr>
                <w:rFonts w:hint="eastAsia"/>
                <w:lang w:eastAsia="zh-CN"/>
              </w:rPr>
              <w:tab/>
            </w:r>
            <w:r w:rsidRPr="000C60AB">
              <w:rPr>
                <w:lang w:val="fr-FR" w:eastAsia="zh-CN"/>
              </w:rPr>
              <w:t>468  </w:t>
            </w:r>
            <w:r w:rsidRPr="000C60AB">
              <w:rPr>
                <w:lang w:val="fr-FR" w:eastAsia="zh-CN"/>
              </w:rPr>
              <w:br/>
            </w:r>
            <w:r w:rsidRPr="00046C0F">
              <w:rPr>
                <w:sz w:val="18"/>
                <w:szCs w:val="18"/>
                <w:lang w:val="fr-FR" w:eastAsia="zh-CN"/>
              </w:rPr>
              <w:t>PP-98</w:t>
            </w:r>
            <w:r w:rsidRPr="00046C0F">
              <w:rPr>
                <w:sz w:val="18"/>
                <w:szCs w:val="18"/>
                <w:lang w:val="fr-FR" w:eastAsia="zh-CN"/>
              </w:rPr>
              <w:br/>
              <w:t>PP-06</w:t>
            </w:r>
          </w:p>
        </w:tc>
        <w:tc>
          <w:tcPr>
            <w:tcW w:w="6489" w:type="dxa"/>
          </w:tcPr>
          <w:p w:rsidR="00170C96" w:rsidRPr="006F1419" w:rsidRDefault="00170C96" w:rsidP="001A3B85">
            <w:pPr>
              <w:pStyle w:val="Normalaftertitle"/>
              <w:jc w:val="left"/>
              <w:rPr>
                <w:lang w:eastAsia="zh-CN"/>
              </w:rPr>
            </w:pPr>
            <w:r>
              <w:rPr>
                <w:lang w:val="fr-FR" w:eastAsia="zh-CN"/>
              </w:rPr>
              <w:t>1</w:t>
            </w:r>
            <w:r>
              <w:rPr>
                <w:lang w:val="fr-FR" w:eastAsia="zh-CN"/>
              </w:rPr>
              <w:tab/>
              <w:t>1)</w:t>
            </w:r>
            <w:r>
              <w:rPr>
                <w:lang w:val="fr-FR" w:eastAsia="zh-CN"/>
              </w:rPr>
              <w:tab/>
            </w:r>
            <w:r w:rsidR="00046C0F">
              <w:rPr>
                <w:rFonts w:hint="eastAsia"/>
                <w:lang w:eastAsia="zh-CN"/>
              </w:rPr>
              <w:t>根据《组织法》第</w:t>
            </w:r>
            <w:r w:rsidR="00046C0F" w:rsidRPr="00EC044E">
              <w:rPr>
                <w:rFonts w:hint="eastAsia"/>
                <w:lang w:val="fr-FR" w:eastAsia="zh-CN"/>
              </w:rPr>
              <w:t>28</w:t>
            </w:r>
            <w:r w:rsidR="00046C0F">
              <w:rPr>
                <w:rFonts w:hint="eastAsia"/>
                <w:lang w:eastAsia="zh-CN"/>
              </w:rPr>
              <w:t>条的有关条款</w:t>
            </w:r>
            <w:r w:rsidR="00046C0F" w:rsidRPr="00EC044E">
              <w:rPr>
                <w:rFonts w:hint="eastAsia"/>
                <w:lang w:val="fr-FR" w:eastAsia="zh-CN"/>
              </w:rPr>
              <w:t>，</w:t>
            </w:r>
            <w:r w:rsidR="00046C0F">
              <w:rPr>
                <w:rFonts w:hint="eastAsia"/>
                <w:lang w:eastAsia="zh-CN"/>
              </w:rPr>
              <w:t>每一成员国</w:t>
            </w:r>
            <w:r w:rsidR="00046C0F" w:rsidRPr="00EC044E">
              <w:rPr>
                <w:rFonts w:hint="eastAsia"/>
                <w:lang w:val="fr-FR" w:eastAsia="zh-CN"/>
              </w:rPr>
              <w:t>（</w:t>
            </w:r>
            <w:r w:rsidR="00046C0F">
              <w:rPr>
                <w:rFonts w:hint="eastAsia"/>
                <w:lang w:eastAsia="zh-CN"/>
              </w:rPr>
              <w:t>但须符合下述第</w:t>
            </w:r>
            <w:r w:rsidR="00046C0F" w:rsidRPr="00EC044E">
              <w:rPr>
                <w:rFonts w:hint="eastAsia"/>
                <w:lang w:val="fr-FR" w:eastAsia="zh-CN"/>
              </w:rPr>
              <w:t>468A</w:t>
            </w:r>
            <w:r w:rsidR="00046C0F">
              <w:rPr>
                <w:rFonts w:hint="eastAsia"/>
                <w:lang w:eastAsia="zh-CN"/>
              </w:rPr>
              <w:t>款的规定</w:t>
            </w:r>
            <w:r w:rsidR="00046C0F" w:rsidRPr="00EC044E">
              <w:rPr>
                <w:rFonts w:hint="eastAsia"/>
                <w:lang w:val="fr-FR" w:eastAsia="zh-CN"/>
              </w:rPr>
              <w:t>）</w:t>
            </w:r>
            <w:r w:rsidR="00046C0F">
              <w:rPr>
                <w:rFonts w:hint="eastAsia"/>
                <w:lang w:eastAsia="zh-CN"/>
              </w:rPr>
              <w:t>和每一部门成员（但须符合下述第</w:t>
            </w:r>
            <w:r w:rsidR="00046C0F">
              <w:rPr>
                <w:rFonts w:hint="eastAsia"/>
                <w:lang w:eastAsia="zh-CN"/>
              </w:rPr>
              <w:t>468B</w:t>
            </w:r>
            <w:r w:rsidR="00046C0F">
              <w:rPr>
                <w:rFonts w:hint="eastAsia"/>
                <w:lang w:eastAsia="zh-CN"/>
              </w:rPr>
              <w:t>款的规定）须从下列会费等级表中选择其会费等级：</w:t>
            </w:r>
          </w:p>
          <w:p w:rsidR="00046C0F" w:rsidRDefault="00046C0F" w:rsidP="00046C0F">
            <w:pPr>
              <w:tabs>
                <w:tab w:val="clear" w:pos="2268"/>
                <w:tab w:val="left" w:pos="2552"/>
              </w:tabs>
              <w:jc w:val="left"/>
              <w:rPr>
                <w:rFonts w:hAnsi="SimSun"/>
                <w:lang w:eastAsia="zh-CN"/>
              </w:rPr>
            </w:pPr>
            <w:r>
              <w:rPr>
                <w:rFonts w:hint="eastAsia"/>
                <w:lang w:eastAsia="zh-CN"/>
              </w:rPr>
              <w:t>自</w:t>
            </w:r>
            <w:r w:rsidRPr="007B4A6B">
              <w:rPr>
                <w:lang w:eastAsia="zh-CN"/>
              </w:rPr>
              <w:t>40</w:t>
            </w:r>
            <w:r w:rsidRPr="007B4A6B">
              <w:rPr>
                <w:rFonts w:hAnsi="SimSun"/>
                <w:lang w:eastAsia="zh-CN"/>
              </w:rPr>
              <w:t>个</w:t>
            </w:r>
            <w:r>
              <w:rPr>
                <w:rFonts w:hAnsi="SimSun" w:hint="eastAsia"/>
                <w:lang w:eastAsia="zh-CN"/>
              </w:rPr>
              <w:t>会费</w:t>
            </w:r>
            <w:r w:rsidRPr="007B4A6B">
              <w:rPr>
                <w:rFonts w:hAnsi="SimSun"/>
                <w:lang w:eastAsia="zh-CN"/>
              </w:rPr>
              <w:t>单位的等级</w:t>
            </w:r>
            <w:r>
              <w:rPr>
                <w:rFonts w:hAnsi="SimSun" w:hint="eastAsia"/>
                <w:lang w:eastAsia="zh-CN"/>
              </w:rPr>
              <w:t>至</w:t>
            </w:r>
            <w:r w:rsidRPr="007B4A6B">
              <w:rPr>
                <w:lang w:eastAsia="zh-CN"/>
              </w:rPr>
              <w:t>2</w:t>
            </w:r>
            <w:r w:rsidRPr="007B4A6B">
              <w:rPr>
                <w:rFonts w:hAnsi="SimSun"/>
                <w:lang w:eastAsia="zh-CN"/>
              </w:rPr>
              <w:t>个</w:t>
            </w:r>
            <w:r>
              <w:rPr>
                <w:rFonts w:hAnsi="SimSun" w:hint="eastAsia"/>
                <w:lang w:eastAsia="zh-CN"/>
              </w:rPr>
              <w:t>会费</w:t>
            </w:r>
            <w:r w:rsidRPr="007B4A6B">
              <w:rPr>
                <w:rFonts w:hAnsi="SimSun"/>
                <w:lang w:eastAsia="zh-CN"/>
              </w:rPr>
              <w:t>单位的等级</w:t>
            </w:r>
            <w:r>
              <w:rPr>
                <w:rFonts w:hAnsi="SimSun" w:hint="eastAsia"/>
                <w:lang w:eastAsia="zh-CN"/>
              </w:rPr>
              <w:t>，</w:t>
            </w:r>
            <w:r>
              <w:rPr>
                <w:rFonts w:hAnsi="SimSun"/>
                <w:lang w:eastAsia="zh-CN"/>
              </w:rPr>
              <w:br/>
            </w:r>
            <w:r>
              <w:rPr>
                <w:rFonts w:hAnsi="SimSun" w:hint="eastAsia"/>
                <w:lang w:eastAsia="zh-CN"/>
              </w:rPr>
              <w:t>以一个会费单位为一个增减等级</w:t>
            </w:r>
          </w:p>
          <w:p w:rsidR="00170C96" w:rsidRPr="0016095F" w:rsidRDefault="00046C0F" w:rsidP="00046C0F">
            <w:pPr>
              <w:tabs>
                <w:tab w:val="clear" w:pos="2268"/>
                <w:tab w:val="left" w:pos="2552"/>
              </w:tabs>
              <w:jc w:val="left"/>
              <w:rPr>
                <w:rFonts w:hAnsi="SimSun"/>
                <w:lang w:eastAsia="zh-CN"/>
              </w:rPr>
            </w:pPr>
            <w:r>
              <w:rPr>
                <w:rFonts w:hAnsi="SimSun" w:hint="eastAsia"/>
                <w:lang w:eastAsia="zh-CN"/>
              </w:rPr>
              <w:t>2</w:t>
            </w:r>
            <w:r>
              <w:rPr>
                <w:rFonts w:hAnsi="SimSun" w:hint="eastAsia"/>
                <w:lang w:eastAsia="zh-CN"/>
              </w:rPr>
              <w:t>个会费单位以下的会费单位等级如下：</w:t>
            </w:r>
            <w:r>
              <w:rPr>
                <w:rFonts w:hAnsi="SimSun"/>
                <w:lang w:eastAsia="zh-CN"/>
              </w:rPr>
              <w:br/>
            </w:r>
            <w:r w:rsidR="00170C96" w:rsidRPr="007B4A6B">
              <w:rPr>
                <w:lang w:eastAsia="zh-CN"/>
              </w:rPr>
              <w:t>1 1/2</w:t>
            </w:r>
            <w:r w:rsidR="00170C96" w:rsidRPr="007B4A6B">
              <w:rPr>
                <w:rFonts w:hAnsi="SimSun"/>
                <w:lang w:eastAsia="zh-CN"/>
              </w:rPr>
              <w:t>个</w:t>
            </w:r>
            <w:r w:rsidR="00170C96">
              <w:rPr>
                <w:rFonts w:hAnsi="SimSun" w:hint="eastAsia"/>
                <w:lang w:eastAsia="zh-CN"/>
              </w:rPr>
              <w:t>会费</w:t>
            </w:r>
            <w:r w:rsidR="00170C96" w:rsidRPr="007B4A6B">
              <w:rPr>
                <w:rFonts w:hAnsi="SimSun"/>
                <w:lang w:eastAsia="zh-CN"/>
              </w:rPr>
              <w:t>单位的等级</w:t>
            </w:r>
            <w:r w:rsidR="00170C96">
              <w:rPr>
                <w:rFonts w:hAnsi="SimSun" w:hint="eastAsia"/>
                <w:lang w:eastAsia="zh-CN"/>
              </w:rPr>
              <w:br/>
            </w:r>
            <w:r w:rsidR="00170C96" w:rsidRPr="007B4A6B">
              <w:rPr>
                <w:lang w:eastAsia="zh-CN"/>
              </w:rPr>
              <w:t>1</w:t>
            </w:r>
            <w:r w:rsidR="00170C96" w:rsidRPr="007B4A6B">
              <w:rPr>
                <w:rFonts w:hAnsi="SimSun"/>
                <w:lang w:eastAsia="zh-CN"/>
              </w:rPr>
              <w:t>个</w:t>
            </w:r>
            <w:r w:rsidR="00170C96">
              <w:rPr>
                <w:rFonts w:hAnsi="SimSun" w:hint="eastAsia"/>
                <w:lang w:eastAsia="zh-CN"/>
              </w:rPr>
              <w:t>会费</w:t>
            </w:r>
            <w:r w:rsidR="00170C96" w:rsidRPr="007B4A6B">
              <w:rPr>
                <w:rFonts w:hAnsi="SimSun"/>
                <w:lang w:eastAsia="zh-CN"/>
              </w:rPr>
              <w:t>单位的等级</w:t>
            </w:r>
            <w:r w:rsidR="00170C96">
              <w:rPr>
                <w:rFonts w:hAnsi="SimSun" w:hint="eastAsia"/>
                <w:lang w:eastAsia="zh-CN"/>
              </w:rPr>
              <w:br/>
            </w:r>
            <w:r w:rsidR="00170C96" w:rsidRPr="007B4A6B">
              <w:rPr>
                <w:lang w:eastAsia="zh-CN"/>
              </w:rPr>
              <w:t>1/2</w:t>
            </w:r>
            <w:r w:rsidR="00170C96" w:rsidRPr="007B4A6B">
              <w:rPr>
                <w:rFonts w:hAnsi="SimSun"/>
                <w:lang w:eastAsia="zh-CN"/>
              </w:rPr>
              <w:t>个</w:t>
            </w:r>
            <w:r w:rsidR="00170C96">
              <w:rPr>
                <w:rFonts w:hAnsi="SimSun" w:hint="eastAsia"/>
                <w:lang w:eastAsia="zh-CN"/>
              </w:rPr>
              <w:t>会费</w:t>
            </w:r>
            <w:r w:rsidR="00170C96" w:rsidRPr="007B4A6B">
              <w:rPr>
                <w:rFonts w:hAnsi="SimSun"/>
                <w:lang w:eastAsia="zh-CN"/>
              </w:rPr>
              <w:t>单位的等级</w:t>
            </w:r>
            <w:r w:rsidR="00170C96">
              <w:rPr>
                <w:rFonts w:hAnsi="SimSun"/>
                <w:lang w:eastAsia="zh-CN"/>
              </w:rPr>
              <w:br/>
            </w:r>
            <w:r w:rsidR="00170C96" w:rsidRPr="007B4A6B">
              <w:rPr>
                <w:lang w:eastAsia="zh-CN"/>
              </w:rPr>
              <w:t>1/4</w:t>
            </w:r>
            <w:r w:rsidR="00170C96" w:rsidRPr="007B4A6B">
              <w:rPr>
                <w:rFonts w:hAnsi="SimSun"/>
                <w:lang w:eastAsia="zh-CN"/>
              </w:rPr>
              <w:t>个</w:t>
            </w:r>
            <w:r w:rsidR="00170C96">
              <w:rPr>
                <w:rFonts w:hAnsi="SimSun" w:hint="eastAsia"/>
                <w:lang w:eastAsia="zh-CN"/>
              </w:rPr>
              <w:t>会费</w:t>
            </w:r>
            <w:r w:rsidR="00170C96" w:rsidRPr="007B4A6B">
              <w:rPr>
                <w:rFonts w:hAnsi="SimSun"/>
                <w:lang w:eastAsia="zh-CN"/>
              </w:rPr>
              <w:t>单位的等级</w:t>
            </w:r>
            <w:r w:rsidR="00170C96">
              <w:rPr>
                <w:rFonts w:hAnsi="SimSun" w:hint="eastAsia"/>
                <w:lang w:eastAsia="zh-CN"/>
              </w:rPr>
              <w:br/>
            </w:r>
            <w:r w:rsidR="00170C96" w:rsidRPr="007B4A6B">
              <w:rPr>
                <w:lang w:eastAsia="zh-CN"/>
              </w:rPr>
              <w:t>1/8</w:t>
            </w:r>
            <w:r w:rsidR="00170C96" w:rsidRPr="007B4A6B">
              <w:rPr>
                <w:rFonts w:hAnsi="SimSun"/>
                <w:lang w:eastAsia="zh-CN"/>
              </w:rPr>
              <w:t>个</w:t>
            </w:r>
            <w:r w:rsidR="00170C96">
              <w:rPr>
                <w:rFonts w:hAnsi="SimSun" w:hint="eastAsia"/>
                <w:lang w:eastAsia="zh-CN"/>
              </w:rPr>
              <w:t>会费</w:t>
            </w:r>
            <w:r w:rsidR="00170C96" w:rsidRPr="007B4A6B">
              <w:rPr>
                <w:rFonts w:hAnsi="SimSun"/>
                <w:lang w:eastAsia="zh-CN"/>
              </w:rPr>
              <w:t>单位的等级</w:t>
            </w:r>
            <w:r w:rsidR="00170C96">
              <w:rPr>
                <w:rFonts w:hAnsi="SimSun" w:hint="eastAsia"/>
                <w:lang w:eastAsia="zh-CN"/>
              </w:rPr>
              <w:br/>
            </w:r>
            <w:r w:rsidR="00170C96" w:rsidRPr="007B4A6B">
              <w:rPr>
                <w:lang w:eastAsia="zh-CN"/>
              </w:rPr>
              <w:t>1/16</w:t>
            </w:r>
            <w:r w:rsidR="00170C96" w:rsidRPr="007B4A6B">
              <w:rPr>
                <w:rFonts w:hAnsi="SimSun"/>
                <w:lang w:eastAsia="zh-CN"/>
              </w:rPr>
              <w:t>个</w:t>
            </w:r>
            <w:r w:rsidR="00170C96">
              <w:rPr>
                <w:rFonts w:hAnsi="SimSun" w:hint="eastAsia"/>
                <w:lang w:eastAsia="zh-CN"/>
              </w:rPr>
              <w:t>会费</w:t>
            </w:r>
            <w:r w:rsidR="00170C96" w:rsidRPr="007B4A6B">
              <w:rPr>
                <w:rFonts w:hAnsi="SimSun"/>
                <w:lang w:eastAsia="zh-CN"/>
              </w:rPr>
              <w:t>单位的等级</w:t>
            </w:r>
          </w:p>
        </w:tc>
      </w:tr>
    </w:tbl>
    <w:p w:rsidR="005A7DDF" w:rsidRDefault="005A7DDF" w:rsidP="005A7DDF">
      <w:pPr>
        <w:rPr>
          <w:lang w:eastAsia="zh-CN"/>
        </w:rPr>
      </w:pPr>
    </w:p>
    <w:p w:rsidR="00AC737F" w:rsidRDefault="00AC737F">
      <w:pPr>
        <w:tabs>
          <w:tab w:val="clear" w:pos="567"/>
          <w:tab w:val="clear" w:pos="1134"/>
          <w:tab w:val="clear" w:pos="1701"/>
          <w:tab w:val="clear" w:pos="2268"/>
          <w:tab w:val="clear" w:pos="2835"/>
        </w:tabs>
        <w:overflowPunct/>
        <w:autoSpaceDE/>
        <w:autoSpaceDN/>
        <w:adjustRightInd/>
        <w:spacing w:before="0"/>
        <w:jc w:val="left"/>
        <w:textAlignment w:val="auto"/>
        <w:rPr>
          <w:rFonts w:cs="Calibri"/>
          <w:b/>
          <w:bCs/>
          <w:szCs w:val="28"/>
          <w:lang w:eastAsia="zh-CN"/>
        </w:rPr>
      </w:pPr>
      <w:r>
        <w:rPr>
          <w:rFonts w:cs="Calibri"/>
          <w:bCs/>
          <w:szCs w:val="28"/>
          <w:lang w:eastAsia="zh-CN"/>
        </w:rPr>
        <w:br w:type="page"/>
      </w:r>
    </w:p>
    <w:p w:rsidR="0023451E" w:rsidRDefault="0023451E" w:rsidP="00AC737F">
      <w:pPr>
        <w:pStyle w:val="Chaptitle"/>
        <w:rPr>
          <w:lang w:eastAsia="zh-CN"/>
        </w:rPr>
      </w:pPr>
      <w:r w:rsidRPr="00236E86">
        <w:rPr>
          <w:rFonts w:hint="eastAsia"/>
          <w:lang w:eastAsia="zh-CN"/>
        </w:rPr>
        <w:lastRenderedPageBreak/>
        <w:t>第二部分</w:t>
      </w:r>
      <w:r>
        <w:rPr>
          <w:rFonts w:hint="eastAsia"/>
          <w:lang w:eastAsia="zh-CN"/>
        </w:rPr>
        <w:t xml:space="preserve"> </w:t>
      </w:r>
      <w:r w:rsidRPr="0023451E">
        <w:rPr>
          <w:lang w:eastAsia="zh-CN"/>
        </w:rPr>
        <w:t>–</w:t>
      </w:r>
      <w:r>
        <w:rPr>
          <w:rFonts w:hint="eastAsia"/>
          <w:lang w:eastAsia="zh-CN"/>
        </w:rPr>
        <w:t xml:space="preserve"> </w:t>
      </w:r>
      <w:r w:rsidRPr="00236E86">
        <w:rPr>
          <w:rFonts w:hint="eastAsia"/>
          <w:lang w:eastAsia="zh-CN"/>
        </w:rPr>
        <w:t>生效日期</w:t>
      </w:r>
    </w:p>
    <w:p w:rsidR="0023451E" w:rsidRPr="0023451E" w:rsidRDefault="0023451E" w:rsidP="0023451E">
      <w:pPr>
        <w:rPr>
          <w:lang w:eastAsia="zh-CN"/>
        </w:rPr>
      </w:pPr>
    </w:p>
    <w:p w:rsidR="0023451E" w:rsidRPr="00236E86" w:rsidRDefault="00046C0F" w:rsidP="00046C0F">
      <w:pPr>
        <w:ind w:firstLineChars="200" w:firstLine="480"/>
        <w:rPr>
          <w:rFonts w:cs="Calibri"/>
          <w:lang w:eastAsia="zh-CN"/>
        </w:rPr>
      </w:pPr>
      <w:r w:rsidRPr="00236E86">
        <w:rPr>
          <w:rFonts w:hint="eastAsia"/>
          <w:lang w:eastAsia="zh-CN"/>
        </w:rPr>
        <w:t>本法规中所含的修正条款应作为整体合一的法规，于</w:t>
      </w:r>
      <w:r>
        <w:rPr>
          <w:rFonts w:hint="eastAsia"/>
          <w:lang w:eastAsia="zh-CN"/>
        </w:rPr>
        <w:t>2012</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Pr="00236E86">
        <w:rPr>
          <w:rFonts w:hint="eastAsia"/>
          <w:lang w:eastAsia="zh-CN"/>
        </w:rPr>
        <w:t>在业已成为国际电信联盟《组织法》和《公约》（</w:t>
      </w:r>
      <w:r w:rsidRPr="00236E86">
        <w:rPr>
          <w:rFonts w:hint="eastAsia"/>
          <w:lang w:eastAsia="zh-CN"/>
        </w:rPr>
        <w:t>1992</w:t>
      </w:r>
      <w:r w:rsidRPr="00236E86">
        <w:rPr>
          <w:rFonts w:hint="eastAsia"/>
          <w:lang w:eastAsia="zh-CN"/>
        </w:rPr>
        <w:t>年，日内瓦）缔约国、并在该日期前已交存本修正法规的批准、接受、核准或加入证书的成员国之间生效。</w:t>
      </w:r>
    </w:p>
    <w:p w:rsidR="0023451E" w:rsidRPr="00236E86" w:rsidRDefault="0023451E" w:rsidP="0023451E">
      <w:pPr>
        <w:rPr>
          <w:rFonts w:cs="Calibri"/>
          <w:lang w:eastAsia="zh-CN"/>
        </w:rPr>
      </w:pPr>
    </w:p>
    <w:p w:rsidR="0023451E" w:rsidRPr="00236E86" w:rsidRDefault="0023451E" w:rsidP="0023451E">
      <w:pPr>
        <w:jc w:val="center"/>
        <w:rPr>
          <w:rFonts w:cs="Calibri"/>
          <w:lang w:eastAsia="zh-CN"/>
        </w:rPr>
      </w:pPr>
      <w:r w:rsidRPr="00236E86">
        <w:rPr>
          <w:rFonts w:cs="Calibri"/>
          <w:lang w:eastAsia="zh-CN"/>
        </w:rPr>
        <w:t>____________________</w:t>
      </w:r>
    </w:p>
    <w:p w:rsidR="0023451E" w:rsidRPr="0023451E" w:rsidRDefault="0023451E" w:rsidP="0023451E">
      <w:pPr>
        <w:rPr>
          <w:lang w:eastAsia="zh-CN"/>
        </w:rPr>
      </w:pPr>
    </w:p>
    <w:p w:rsidR="0023451E" w:rsidRPr="0023451E" w:rsidRDefault="0023451E" w:rsidP="0023451E">
      <w:pPr>
        <w:rPr>
          <w:lang w:eastAsia="zh-CN"/>
        </w:rPr>
      </w:pPr>
    </w:p>
    <w:p w:rsidR="0023451E" w:rsidRPr="0023451E" w:rsidRDefault="0023451E" w:rsidP="0023451E">
      <w:pPr>
        <w:rPr>
          <w:lang w:eastAsia="zh-CN"/>
        </w:rPr>
      </w:pPr>
    </w:p>
    <w:p w:rsidR="0023451E" w:rsidRPr="00236E86" w:rsidRDefault="0023451E" w:rsidP="0023451E">
      <w:pPr>
        <w:ind w:firstLineChars="200" w:firstLine="480"/>
        <w:rPr>
          <w:lang w:eastAsia="zh-CN"/>
        </w:rPr>
      </w:pPr>
      <w:r w:rsidRPr="00236E86">
        <w:rPr>
          <w:rFonts w:hint="eastAsia"/>
          <w:lang w:eastAsia="zh-CN"/>
        </w:rPr>
        <w:t>各自的全权代表已在经全权代表大会（</w:t>
      </w:r>
      <w:r w:rsidRPr="00236E86">
        <w:rPr>
          <w:rFonts w:hint="eastAsia"/>
          <w:lang w:eastAsia="zh-CN"/>
        </w:rPr>
        <w:t>1994</w:t>
      </w:r>
      <w:r w:rsidRPr="00236E86">
        <w:rPr>
          <w:rFonts w:hint="eastAsia"/>
          <w:lang w:eastAsia="zh-CN"/>
        </w:rPr>
        <w:t>年，京都）、全权代表大会（</w:t>
      </w:r>
      <w:r w:rsidRPr="00236E86">
        <w:rPr>
          <w:rFonts w:hint="eastAsia"/>
          <w:lang w:eastAsia="zh-CN"/>
        </w:rPr>
        <w:t>1998</w:t>
      </w:r>
      <w:r w:rsidRPr="00236E86">
        <w:rPr>
          <w:rFonts w:hint="eastAsia"/>
          <w:lang w:eastAsia="zh-CN"/>
        </w:rPr>
        <w:t>年，明尼阿波利斯）、全权代表大会（</w:t>
      </w:r>
      <w:r w:rsidRPr="00236E86">
        <w:rPr>
          <w:lang w:eastAsia="zh-CN"/>
        </w:rPr>
        <w:t>2002</w:t>
      </w:r>
      <w:r w:rsidRPr="00236E86">
        <w:rPr>
          <w:rFonts w:hint="eastAsia"/>
          <w:lang w:eastAsia="zh-CN"/>
        </w:rPr>
        <w:t>年，马拉喀什）和全权代表大会（</w:t>
      </w:r>
      <w:r w:rsidRPr="00236E86">
        <w:rPr>
          <w:lang w:eastAsia="zh-CN"/>
        </w:rPr>
        <w:t>20</w:t>
      </w:r>
      <w:r w:rsidRPr="00236E86">
        <w:rPr>
          <w:rFonts w:hint="eastAsia"/>
          <w:lang w:eastAsia="zh-CN"/>
        </w:rPr>
        <w:t>06</w:t>
      </w:r>
      <w:r w:rsidRPr="00236E86">
        <w:rPr>
          <w:rFonts w:hint="eastAsia"/>
          <w:lang w:eastAsia="zh-CN"/>
        </w:rPr>
        <w:t>年，安塔利亚）修正的国际电信联盟《</w:t>
      </w:r>
      <w:r>
        <w:rPr>
          <w:rFonts w:hint="eastAsia"/>
          <w:lang w:eastAsia="zh-CN"/>
        </w:rPr>
        <w:t>公约</w:t>
      </w:r>
      <w:r w:rsidRPr="00236E86">
        <w:rPr>
          <w:rFonts w:hint="eastAsia"/>
          <w:lang w:eastAsia="zh-CN"/>
        </w:rPr>
        <w:t>》（</w:t>
      </w:r>
      <w:r w:rsidRPr="00236E86">
        <w:rPr>
          <w:rFonts w:hint="eastAsia"/>
          <w:lang w:eastAsia="zh-CN"/>
        </w:rPr>
        <w:t>1992</w:t>
      </w:r>
      <w:r w:rsidRPr="00236E86">
        <w:rPr>
          <w:rFonts w:hint="eastAsia"/>
          <w:lang w:eastAsia="zh-CN"/>
        </w:rPr>
        <w:t>年，日内瓦）的本修正法规的原始文本上签字，</w:t>
      </w:r>
      <w:r w:rsidRPr="00236E86">
        <w:rPr>
          <w:rFonts w:hint="eastAsia"/>
          <w:b/>
          <w:bCs/>
          <w:lang w:eastAsia="zh-CN"/>
        </w:rPr>
        <w:t>以昭信守</w:t>
      </w:r>
      <w:r w:rsidRPr="00236E86">
        <w:rPr>
          <w:rFonts w:hint="eastAsia"/>
          <w:lang w:eastAsia="zh-CN"/>
        </w:rPr>
        <w:t>。</w:t>
      </w:r>
    </w:p>
    <w:p w:rsidR="0023451E" w:rsidRDefault="0023451E" w:rsidP="0023451E">
      <w:pPr>
        <w:rPr>
          <w:rFonts w:eastAsia="SimSun"/>
          <w:lang w:eastAsia="zh-CN"/>
        </w:rPr>
      </w:pPr>
    </w:p>
    <w:p w:rsidR="009A7163" w:rsidRDefault="009A7163" w:rsidP="0023451E">
      <w:pPr>
        <w:rPr>
          <w:rFonts w:eastAsia="SimSun"/>
          <w:lang w:eastAsia="zh-CN"/>
        </w:rPr>
      </w:pPr>
    </w:p>
    <w:p w:rsidR="009A7163" w:rsidRDefault="009A7163" w:rsidP="0023451E">
      <w:pPr>
        <w:rPr>
          <w:lang w:eastAsia="zh-CN"/>
        </w:rPr>
      </w:pPr>
    </w:p>
    <w:p w:rsidR="009821B3" w:rsidRDefault="009821B3" w:rsidP="0023451E">
      <w:pPr>
        <w:rPr>
          <w:lang w:eastAsia="zh-CN"/>
        </w:rPr>
      </w:pPr>
    </w:p>
    <w:p w:rsidR="009821B3" w:rsidRDefault="009821B3" w:rsidP="0023451E">
      <w:pPr>
        <w:rPr>
          <w:lang w:eastAsia="zh-CN"/>
        </w:rPr>
      </w:pPr>
    </w:p>
    <w:p w:rsidR="009821B3" w:rsidRDefault="009821B3" w:rsidP="0023451E">
      <w:pPr>
        <w:rPr>
          <w:lang w:eastAsia="zh-CN"/>
        </w:rPr>
      </w:pPr>
    </w:p>
    <w:p w:rsidR="009821B3" w:rsidRDefault="009821B3" w:rsidP="0023451E">
      <w:pPr>
        <w:rPr>
          <w:lang w:eastAsia="zh-CN"/>
        </w:rPr>
      </w:pPr>
    </w:p>
    <w:p w:rsidR="009821B3" w:rsidRPr="009821B3" w:rsidRDefault="009821B3" w:rsidP="0023451E">
      <w:pPr>
        <w:rPr>
          <w:lang w:eastAsia="zh-CN"/>
        </w:rPr>
      </w:pPr>
    </w:p>
    <w:p w:rsidR="0023451E" w:rsidRPr="0023451E" w:rsidRDefault="0023451E" w:rsidP="0023451E">
      <w:pPr>
        <w:rPr>
          <w:lang w:eastAsia="zh-CN"/>
        </w:rPr>
      </w:pPr>
    </w:p>
    <w:p w:rsidR="0023451E" w:rsidRPr="00236E86" w:rsidRDefault="0023451E" w:rsidP="00AC737F">
      <w:pPr>
        <w:pStyle w:val="Head"/>
        <w:tabs>
          <w:tab w:val="clear" w:pos="6663"/>
          <w:tab w:val="left" w:pos="546"/>
          <w:tab w:val="left" w:pos="7372"/>
        </w:tabs>
        <w:jc w:val="right"/>
        <w:rPr>
          <w:rFonts w:ascii="Calibri" w:hAnsi="Calibri"/>
          <w:szCs w:val="24"/>
          <w:lang w:eastAsia="zh-CN"/>
        </w:rPr>
      </w:pPr>
      <w:r w:rsidRPr="00236E86">
        <w:rPr>
          <w:rFonts w:ascii="Calibri" w:hAnsi="Calibri" w:hint="eastAsia"/>
          <w:szCs w:val="24"/>
          <w:lang w:eastAsia="zh-CN"/>
        </w:rPr>
        <w:t>2010</w:t>
      </w:r>
      <w:r w:rsidRPr="00236E86">
        <w:rPr>
          <w:rFonts w:ascii="Calibri" w:hAnsi="Calibri" w:hint="eastAsia"/>
          <w:szCs w:val="24"/>
          <w:lang w:eastAsia="zh-CN"/>
        </w:rPr>
        <w:t>年</w:t>
      </w:r>
      <w:r w:rsidRPr="00236E86">
        <w:rPr>
          <w:rFonts w:ascii="Calibri" w:hAnsi="Calibri" w:hint="eastAsia"/>
          <w:szCs w:val="24"/>
          <w:lang w:eastAsia="zh-CN"/>
        </w:rPr>
        <w:t>10</w:t>
      </w:r>
      <w:r w:rsidRPr="00236E86">
        <w:rPr>
          <w:rFonts w:ascii="Calibri" w:hAnsi="Calibri" w:hint="eastAsia"/>
          <w:szCs w:val="24"/>
          <w:lang w:eastAsia="zh-CN"/>
        </w:rPr>
        <w:t>月</w:t>
      </w:r>
      <w:r w:rsidRPr="00236E86">
        <w:rPr>
          <w:rFonts w:ascii="Calibri" w:hAnsi="Calibri" w:hint="eastAsia"/>
          <w:szCs w:val="24"/>
          <w:lang w:eastAsia="zh-CN"/>
        </w:rPr>
        <w:t>22</w:t>
      </w:r>
      <w:r w:rsidRPr="00236E86">
        <w:rPr>
          <w:rFonts w:ascii="Calibri" w:hAnsi="Calibri" w:hint="eastAsia"/>
          <w:szCs w:val="24"/>
          <w:lang w:eastAsia="zh-CN"/>
        </w:rPr>
        <w:t>日订于瓜达拉哈拉</w:t>
      </w:r>
    </w:p>
    <w:p w:rsidR="007A4C23" w:rsidRDefault="007A4C23" w:rsidP="0023451E">
      <w:pPr>
        <w:rPr>
          <w:rFonts w:cs="Calibri"/>
          <w:lang w:val="en-US" w:eastAsia="zh-CN"/>
        </w:rPr>
      </w:pPr>
    </w:p>
    <w:p w:rsidR="007A4C23" w:rsidRDefault="007A4C23" w:rsidP="005A7DDF">
      <w:pPr>
        <w:rPr>
          <w:lang w:val="en-US" w:eastAsia="zh-CN"/>
        </w:rPr>
      </w:pPr>
    </w:p>
    <w:p w:rsidR="00EE678F" w:rsidRDefault="00EE678F" w:rsidP="005A7DDF">
      <w:pPr>
        <w:rPr>
          <w:lang w:val="en-US" w:eastAsia="zh-CN"/>
        </w:rPr>
        <w:sectPr w:rsidR="00EE678F" w:rsidSect="00BD7A53">
          <w:headerReference w:type="even" r:id="rId29"/>
          <w:headerReference w:type="default" r:id="rId30"/>
          <w:headerReference w:type="first" r:id="rId31"/>
          <w:pgSz w:w="11907" w:h="16834" w:code="9"/>
          <w:pgMar w:top="2268" w:right="1985" w:bottom="2835" w:left="1985" w:header="1701" w:footer="720" w:gutter="0"/>
          <w:cols w:space="720"/>
          <w:titlePg/>
          <w:docGrid w:linePitch="326"/>
        </w:sectPr>
      </w:pPr>
    </w:p>
    <w:p w:rsidR="006D16C7" w:rsidRDefault="006D16C7" w:rsidP="00EE678F">
      <w:pPr>
        <w:pStyle w:val="Chaptitle"/>
        <w:rPr>
          <w:rFonts w:ascii="宋体" w:eastAsia="宋体" w:hAnsi="宋体" w:cs="宋体"/>
          <w:lang w:val="en-US" w:eastAsia="zh-CN"/>
        </w:rPr>
      </w:pPr>
    </w:p>
    <w:p w:rsidR="006D16C7" w:rsidRDefault="006D16C7" w:rsidP="00EE678F">
      <w:pPr>
        <w:pStyle w:val="Chaptitle"/>
        <w:rPr>
          <w:rFonts w:ascii="宋体" w:eastAsia="宋体" w:hAnsi="宋体" w:cs="宋体"/>
          <w:lang w:val="en-US" w:eastAsia="zh-CN"/>
        </w:rPr>
      </w:pPr>
    </w:p>
    <w:p w:rsidR="006D16C7" w:rsidRDefault="006D16C7" w:rsidP="00EE678F">
      <w:pPr>
        <w:pStyle w:val="Chaptitle"/>
        <w:rPr>
          <w:rFonts w:ascii="宋体" w:eastAsia="宋体" w:hAnsi="宋体" w:cs="宋体"/>
          <w:lang w:val="en-US" w:eastAsia="zh-CN"/>
        </w:rPr>
      </w:pPr>
    </w:p>
    <w:p w:rsidR="005016BA" w:rsidRPr="005016BA" w:rsidRDefault="005016BA" w:rsidP="005016BA">
      <w:pPr>
        <w:rPr>
          <w:lang w:val="en-US" w:eastAsia="zh-CN"/>
        </w:rPr>
      </w:pPr>
    </w:p>
    <w:p w:rsidR="006D16C7" w:rsidRDefault="006D16C7" w:rsidP="00EE678F">
      <w:pPr>
        <w:pStyle w:val="Chaptitle"/>
        <w:rPr>
          <w:rFonts w:ascii="宋体" w:eastAsia="宋体" w:hAnsi="宋体" w:cs="宋体"/>
          <w:lang w:val="en-US" w:eastAsia="zh-CN"/>
        </w:rPr>
      </w:pPr>
    </w:p>
    <w:p w:rsidR="007A4C23" w:rsidRPr="00DA0797" w:rsidRDefault="00EE678F" w:rsidP="00EE678F">
      <w:pPr>
        <w:pStyle w:val="Chaptitle"/>
        <w:rPr>
          <w:rFonts w:ascii="宋体" w:eastAsia="宋体" w:hAnsi="宋体" w:cs="宋体"/>
          <w:sz w:val="36"/>
          <w:szCs w:val="36"/>
          <w:lang w:val="en-US" w:eastAsia="zh-CN"/>
        </w:rPr>
      </w:pPr>
      <w:r w:rsidRPr="00DA0797">
        <w:rPr>
          <w:rFonts w:ascii="宋体" w:eastAsia="宋体" w:hAnsi="宋体" w:cs="宋体" w:hint="eastAsia"/>
          <w:sz w:val="36"/>
          <w:szCs w:val="36"/>
          <w:lang w:eastAsia="zh-CN"/>
        </w:rPr>
        <w:t>声明和保留</w:t>
      </w:r>
    </w:p>
    <w:p w:rsidR="006D16C7" w:rsidRPr="006D16C7" w:rsidRDefault="006D16C7" w:rsidP="006D16C7">
      <w:pPr>
        <w:rPr>
          <w:lang w:val="en-US" w:eastAsia="zh-CN"/>
        </w:rPr>
      </w:pPr>
    </w:p>
    <w:p w:rsidR="00EE678F" w:rsidRDefault="00EE678F" w:rsidP="00EE678F">
      <w:pPr>
        <w:rPr>
          <w:lang w:val="en-US" w:eastAsia="zh-CN"/>
        </w:rPr>
      </w:pPr>
    </w:p>
    <w:p w:rsidR="00EE678F" w:rsidRDefault="00EE678F" w:rsidP="00EE678F">
      <w:pPr>
        <w:rPr>
          <w:lang w:val="en-US" w:eastAsia="zh-CN"/>
        </w:rPr>
      </w:pPr>
    </w:p>
    <w:p w:rsidR="00EE678F" w:rsidRDefault="00EE678F" w:rsidP="00EE678F">
      <w:pPr>
        <w:rPr>
          <w:lang w:val="en-US" w:eastAsia="zh-CN"/>
        </w:rPr>
      </w:pPr>
    </w:p>
    <w:p w:rsidR="00EE678F" w:rsidRDefault="00EE678F" w:rsidP="00EE678F">
      <w:pPr>
        <w:rPr>
          <w:lang w:val="en-US" w:eastAsia="zh-CN"/>
        </w:rPr>
        <w:sectPr w:rsidR="00EE678F" w:rsidSect="00BD7A53">
          <w:headerReference w:type="first" r:id="rId32"/>
          <w:type w:val="oddPage"/>
          <w:pgSz w:w="11907" w:h="16834" w:code="9"/>
          <w:pgMar w:top="2268" w:right="1985" w:bottom="2835" w:left="1985" w:header="1701" w:footer="720" w:gutter="0"/>
          <w:cols w:space="720"/>
          <w:titlePg/>
          <w:docGrid w:linePitch="326"/>
        </w:sectPr>
      </w:pPr>
    </w:p>
    <w:p w:rsidR="00EE678F" w:rsidRPr="00AC737F" w:rsidRDefault="006D16C7" w:rsidP="00AC737F">
      <w:pPr>
        <w:pStyle w:val="Title1"/>
        <w:rPr>
          <w:lang w:eastAsia="zh-CN"/>
        </w:rPr>
      </w:pPr>
      <w:r w:rsidRPr="00AC737F">
        <w:rPr>
          <w:rFonts w:hint="eastAsia"/>
          <w:lang w:eastAsia="zh-CN"/>
        </w:rPr>
        <w:lastRenderedPageBreak/>
        <w:t>声明和保留</w:t>
      </w:r>
    </w:p>
    <w:p w:rsidR="006D16C7" w:rsidRPr="006D16C7" w:rsidRDefault="006D16C7" w:rsidP="006D16C7">
      <w:pPr>
        <w:pStyle w:val="Title2"/>
        <w:rPr>
          <w:b/>
          <w:bCs/>
          <w:lang w:eastAsia="zh-CN"/>
        </w:rPr>
      </w:pPr>
      <w:r w:rsidRPr="006D16C7">
        <w:rPr>
          <w:rFonts w:ascii="宋体" w:eastAsia="宋体" w:hAnsi="宋体" w:cs="宋体" w:hint="eastAsia"/>
          <w:b/>
          <w:bCs/>
          <w:lang w:eastAsia="zh-CN"/>
        </w:rPr>
        <w:t>发表于国际电信联盟</w:t>
      </w:r>
    </w:p>
    <w:p w:rsidR="006D16C7" w:rsidRPr="006D16C7" w:rsidRDefault="006D16C7" w:rsidP="006D16C7">
      <w:pPr>
        <w:pStyle w:val="Title2"/>
        <w:rPr>
          <w:b/>
          <w:bCs/>
          <w:lang w:eastAsia="zh-CN"/>
        </w:rPr>
      </w:pPr>
      <w:r w:rsidRPr="006D16C7">
        <w:rPr>
          <w:rFonts w:ascii="宋体" w:eastAsia="宋体" w:hAnsi="宋体" w:cs="宋体" w:hint="eastAsia"/>
          <w:b/>
          <w:bCs/>
          <w:lang w:eastAsia="zh-CN"/>
        </w:rPr>
        <w:t>全权代表大会结束时</w:t>
      </w:r>
    </w:p>
    <w:p w:rsidR="006D16C7" w:rsidRPr="006D16C7" w:rsidRDefault="006D16C7" w:rsidP="006D16C7">
      <w:pPr>
        <w:pStyle w:val="Title2"/>
        <w:rPr>
          <w:lang w:eastAsia="zh-CN"/>
        </w:rPr>
      </w:pPr>
      <w:r w:rsidRPr="006D16C7">
        <w:rPr>
          <w:rFonts w:ascii="宋体" w:eastAsia="宋体" w:hAnsi="宋体" w:cs="宋体" w:hint="eastAsia"/>
          <w:b/>
          <w:bCs/>
          <w:lang w:eastAsia="zh-CN"/>
        </w:rPr>
        <w:t>（</w:t>
      </w:r>
      <w:r w:rsidRPr="006D16C7">
        <w:rPr>
          <w:rFonts w:hint="eastAsia"/>
          <w:b/>
          <w:bCs/>
          <w:lang w:eastAsia="zh-CN"/>
        </w:rPr>
        <w:t>2010</w:t>
      </w:r>
      <w:r w:rsidRPr="006D16C7">
        <w:rPr>
          <w:rFonts w:ascii="宋体" w:eastAsia="宋体" w:hAnsi="宋体" w:cs="宋体" w:hint="eastAsia"/>
          <w:b/>
          <w:bCs/>
          <w:lang w:eastAsia="zh-CN"/>
        </w:rPr>
        <w:t>年，瓜达拉哈拉）</w:t>
      </w:r>
      <w:r w:rsidRPr="006D16C7">
        <w:rPr>
          <w:vertAlign w:val="superscript"/>
          <w:lang w:eastAsia="zh-CN"/>
        </w:rPr>
        <w:footnoteReference w:customMarkFollows="1" w:id="3"/>
        <w:sym w:font="Symbol" w:char="F02A"/>
      </w:r>
    </w:p>
    <w:p w:rsidR="006D16C7" w:rsidRDefault="006D16C7" w:rsidP="007A4C23">
      <w:pPr>
        <w:jc w:val="center"/>
        <w:rPr>
          <w:b/>
          <w:bCs/>
          <w:sz w:val="32"/>
          <w:szCs w:val="32"/>
          <w:lang w:eastAsia="zh-CN"/>
        </w:rPr>
      </w:pPr>
    </w:p>
    <w:p w:rsidR="006D16C7" w:rsidRDefault="006D16C7" w:rsidP="007A4C23">
      <w:pPr>
        <w:jc w:val="center"/>
        <w:rPr>
          <w:b/>
          <w:bCs/>
          <w:sz w:val="32"/>
          <w:szCs w:val="32"/>
          <w:lang w:eastAsia="zh-CN"/>
        </w:rPr>
      </w:pPr>
    </w:p>
    <w:p w:rsidR="006D16C7" w:rsidRDefault="006D16C7" w:rsidP="006D16C7">
      <w:pPr>
        <w:ind w:firstLineChars="200" w:firstLine="480"/>
        <w:rPr>
          <w:lang w:eastAsia="zh-CN"/>
        </w:rPr>
      </w:pPr>
      <w:r>
        <w:rPr>
          <w:rFonts w:hint="eastAsia"/>
          <w:lang w:eastAsia="zh-CN"/>
        </w:rPr>
        <w:t>通过签署构成全权代表大会（</w:t>
      </w:r>
      <w:r>
        <w:rPr>
          <w:rFonts w:hint="eastAsia"/>
          <w:lang w:eastAsia="zh-CN"/>
        </w:rPr>
        <w:t>2010</w:t>
      </w:r>
      <w:r>
        <w:rPr>
          <w:rFonts w:hint="eastAsia"/>
          <w:lang w:eastAsia="zh-CN"/>
        </w:rPr>
        <w:t>年，瓜达拉哈拉）《最后文件》一部分的本文件，下述签字的全权代表确认，他们已注意到大会结束时所发表的下列声明和保留。</w:t>
      </w:r>
    </w:p>
    <w:p w:rsidR="006D16C7" w:rsidRDefault="006D16C7" w:rsidP="007A4C23">
      <w:pPr>
        <w:jc w:val="center"/>
        <w:rPr>
          <w:b/>
          <w:bCs/>
          <w:sz w:val="32"/>
          <w:szCs w:val="32"/>
          <w:lang w:eastAsia="zh-CN"/>
        </w:rPr>
        <w:sectPr w:rsidR="006D16C7" w:rsidSect="00BD7A53">
          <w:headerReference w:type="first" r:id="rId33"/>
          <w:type w:val="oddPage"/>
          <w:pgSz w:w="11907" w:h="16834" w:code="9"/>
          <w:pgMar w:top="2268" w:right="1985" w:bottom="2835" w:left="1985" w:header="1701" w:footer="720" w:gutter="0"/>
          <w:cols w:space="720"/>
          <w:titlePg/>
          <w:docGrid w:linePitch="326"/>
        </w:sectPr>
      </w:pPr>
    </w:p>
    <w:p w:rsidR="006D16C7" w:rsidRPr="00B96328" w:rsidRDefault="006D16C7" w:rsidP="006D16C7">
      <w:pPr>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1</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986771">
              <w:rPr>
                <w:rFonts w:hint="eastAsia"/>
                <w:lang w:eastAsia="zh-CN"/>
              </w:rPr>
              <w:t>西班牙文</w:t>
            </w:r>
          </w:p>
        </w:tc>
      </w:tr>
      <w:tr w:rsidR="006D16C7" w:rsidTr="009A67C7">
        <w:tc>
          <w:tcPr>
            <w:tcW w:w="9861" w:type="dxa"/>
          </w:tcPr>
          <w:p w:rsidR="006D16C7" w:rsidRPr="00D35B48" w:rsidRDefault="006D16C7" w:rsidP="009A67C7">
            <w:pPr>
              <w:rPr>
                <w:b/>
                <w:bCs/>
                <w:lang w:eastAsia="zh-CN"/>
              </w:rPr>
            </w:pPr>
            <w:r w:rsidRPr="00D35B48">
              <w:rPr>
                <w:rFonts w:hint="eastAsia"/>
                <w:b/>
                <w:bCs/>
                <w:lang w:eastAsia="zh-CN"/>
              </w:rPr>
              <w:t>乌拉圭东岸共和国：</w:t>
            </w:r>
          </w:p>
        </w:tc>
      </w:tr>
    </w:tbl>
    <w:p w:rsidR="006D16C7" w:rsidRPr="00986771" w:rsidRDefault="006D16C7" w:rsidP="006D16C7">
      <w:pPr>
        <w:pStyle w:val="NormalCH"/>
        <w:ind w:firstLine="480"/>
        <w:rPr>
          <w:lang w:eastAsia="zh-CN"/>
        </w:rPr>
      </w:pPr>
      <w:r w:rsidRPr="00986771">
        <w:rPr>
          <w:rFonts w:hint="eastAsia"/>
          <w:lang w:eastAsia="zh-CN"/>
        </w:rPr>
        <w:t>乌拉圭东岸共和国代表团声明保留其政府权利如下：</w:t>
      </w:r>
    </w:p>
    <w:p w:rsidR="006D16C7" w:rsidRPr="00986771" w:rsidRDefault="006D16C7" w:rsidP="006D16C7">
      <w:pPr>
        <w:pStyle w:val="enumlev1"/>
        <w:rPr>
          <w:lang w:eastAsia="zh-CN"/>
        </w:rPr>
      </w:pPr>
      <w:r w:rsidRPr="00986771">
        <w:rPr>
          <w:lang w:eastAsia="zh-CN"/>
        </w:rPr>
        <w:t>–</w:t>
      </w:r>
      <w:r w:rsidRPr="00986771">
        <w:rPr>
          <w:lang w:eastAsia="zh-CN"/>
        </w:rPr>
        <w:tab/>
      </w:r>
      <w:r w:rsidRPr="00986771">
        <w:rPr>
          <w:rFonts w:hint="eastAsia"/>
          <w:lang w:eastAsia="zh-CN"/>
        </w:rPr>
        <w:t>采取一切必要措施保护其利益，如其它成员不遵守经全权代表大会（</w:t>
      </w:r>
      <w:r w:rsidRPr="00986771">
        <w:rPr>
          <w:lang w:eastAsia="zh-CN"/>
        </w:rPr>
        <w:t>1994</w:t>
      </w:r>
      <w:r w:rsidRPr="00986771">
        <w:rPr>
          <w:rFonts w:hint="eastAsia"/>
          <w:lang w:eastAsia="zh-CN"/>
        </w:rPr>
        <w:t>年，京都；</w:t>
      </w:r>
      <w:r w:rsidRPr="00986771">
        <w:rPr>
          <w:lang w:eastAsia="zh-CN"/>
        </w:rPr>
        <w:t>1998</w:t>
      </w:r>
      <w:r w:rsidRPr="00986771">
        <w:rPr>
          <w:rFonts w:hint="eastAsia"/>
          <w:lang w:eastAsia="zh-CN"/>
        </w:rPr>
        <w:t>年，明尼阿波利斯；</w:t>
      </w:r>
      <w:r w:rsidRPr="00986771">
        <w:rPr>
          <w:lang w:eastAsia="zh-CN"/>
        </w:rPr>
        <w:t>2002</w:t>
      </w:r>
      <w:r w:rsidRPr="00986771">
        <w:rPr>
          <w:rFonts w:hint="eastAsia"/>
          <w:lang w:eastAsia="zh-CN"/>
        </w:rPr>
        <w:t>年，马拉喀什</w:t>
      </w:r>
      <w:r>
        <w:rPr>
          <w:rFonts w:hint="eastAsia"/>
          <w:lang w:eastAsia="zh-CN"/>
        </w:rPr>
        <w:t>；</w:t>
      </w:r>
      <w:r w:rsidRPr="00986771">
        <w:rPr>
          <w:lang w:eastAsia="zh-CN"/>
        </w:rPr>
        <w:t>2006</w:t>
      </w:r>
      <w:r w:rsidRPr="00986771">
        <w:rPr>
          <w:rFonts w:hint="eastAsia"/>
          <w:lang w:eastAsia="zh-CN"/>
        </w:rPr>
        <w:t>年，安塔利亚</w:t>
      </w:r>
      <w:r>
        <w:rPr>
          <w:rFonts w:hint="eastAsia"/>
          <w:lang w:eastAsia="zh-CN"/>
        </w:rPr>
        <w:t>和</w:t>
      </w:r>
      <w:r>
        <w:rPr>
          <w:rFonts w:hint="eastAsia"/>
          <w:lang w:eastAsia="zh-CN"/>
        </w:rPr>
        <w:t>2010</w:t>
      </w:r>
      <w:r>
        <w:rPr>
          <w:rFonts w:hint="eastAsia"/>
          <w:lang w:eastAsia="zh-CN"/>
        </w:rPr>
        <w:t>年，瓜达拉哈拉</w:t>
      </w:r>
      <w:r w:rsidRPr="00986771">
        <w:rPr>
          <w:rFonts w:hint="eastAsia"/>
          <w:lang w:eastAsia="zh-CN"/>
        </w:rPr>
        <w:t>）修正的国际电信联盟《组织法》和《公约》（</w:t>
      </w:r>
      <w:r w:rsidRPr="00986771">
        <w:rPr>
          <w:lang w:eastAsia="zh-CN"/>
        </w:rPr>
        <w:t>1992</w:t>
      </w:r>
      <w:r w:rsidRPr="00986771">
        <w:rPr>
          <w:rFonts w:hint="eastAsia"/>
          <w:lang w:eastAsia="zh-CN"/>
        </w:rPr>
        <w:t>年，日内瓦）的条款和所述法规的附件和议定书，或其它成员所做的保留危及其完全主权或其电信业务的正常运作的话；</w:t>
      </w:r>
    </w:p>
    <w:p w:rsidR="006D16C7" w:rsidRPr="00986771" w:rsidRDefault="006D16C7" w:rsidP="006D16C7">
      <w:pPr>
        <w:pStyle w:val="enumlev1"/>
        <w:rPr>
          <w:lang w:eastAsia="zh-CN"/>
        </w:rPr>
      </w:pPr>
      <w:r w:rsidRPr="00986771">
        <w:rPr>
          <w:lang w:eastAsia="zh-CN"/>
        </w:rPr>
        <w:t>–</w:t>
      </w:r>
      <w:r w:rsidRPr="00986771">
        <w:rPr>
          <w:lang w:eastAsia="zh-CN"/>
        </w:rPr>
        <w:tab/>
      </w:r>
      <w:r w:rsidRPr="00986771">
        <w:rPr>
          <w:rFonts w:hint="eastAsia"/>
          <w:lang w:eastAsia="zh-CN"/>
        </w:rPr>
        <w:t>在自签署之日起至核准构成《最后文件》的国际法规之日止它认为适宜的任何时间内，根据</w:t>
      </w:r>
      <w:r w:rsidRPr="00986771">
        <w:rPr>
          <w:lang w:eastAsia="zh-CN"/>
        </w:rPr>
        <w:t>1969</w:t>
      </w:r>
      <w:r w:rsidRPr="00986771">
        <w:rPr>
          <w:rFonts w:hint="eastAsia"/>
          <w:lang w:eastAsia="zh-CN"/>
        </w:rPr>
        <w:t>年《维也纳条约法公约》，就国际电信联盟全权代表大会</w:t>
      </w:r>
      <w:r>
        <w:rPr>
          <w:rFonts w:hint="eastAsia"/>
          <w:lang w:eastAsia="zh-CN"/>
        </w:rPr>
        <w:t>（</w:t>
      </w:r>
      <w:r>
        <w:rPr>
          <w:rFonts w:hint="eastAsia"/>
          <w:lang w:eastAsia="zh-CN"/>
        </w:rPr>
        <w:t>2010</w:t>
      </w:r>
      <w:r>
        <w:rPr>
          <w:rFonts w:hint="eastAsia"/>
          <w:lang w:eastAsia="zh-CN"/>
        </w:rPr>
        <w:t>年，瓜达拉哈拉）</w:t>
      </w:r>
      <w:r w:rsidRPr="00986771">
        <w:rPr>
          <w:rFonts w:hint="eastAsia"/>
          <w:lang w:eastAsia="zh-CN"/>
        </w:rPr>
        <w:t>《最后文件》做出补充保留。</w:t>
      </w:r>
    </w:p>
    <w:p w:rsidR="006D16C7" w:rsidRDefault="006D16C7" w:rsidP="006D16C7">
      <w:pPr>
        <w:keepNext/>
        <w:rPr>
          <w:lang w:eastAsia="zh-CN"/>
        </w:rPr>
      </w:pPr>
    </w:p>
    <w:tbl>
      <w:tblPr>
        <w:tblW w:w="0" w:type="auto"/>
        <w:tblLook w:val="04A0"/>
      </w:tblPr>
      <w:tblGrid>
        <w:gridCol w:w="8153"/>
      </w:tblGrid>
      <w:tr w:rsidR="006D16C7" w:rsidTr="009A67C7">
        <w:tc>
          <w:tcPr>
            <w:tcW w:w="9861" w:type="dxa"/>
          </w:tcPr>
          <w:p w:rsidR="006D16C7" w:rsidRPr="001D637C" w:rsidRDefault="006D16C7" w:rsidP="009A67C7">
            <w:pPr>
              <w:keepNext/>
              <w:jc w:val="center"/>
              <w:rPr>
                <w:b/>
                <w:bCs/>
                <w:lang w:eastAsia="zh-CN"/>
              </w:rPr>
            </w:pPr>
            <w:r w:rsidRPr="001D637C">
              <w:rPr>
                <w:rFonts w:hint="eastAsia"/>
                <w:b/>
                <w:bCs/>
                <w:lang w:eastAsia="zh-CN"/>
              </w:rPr>
              <w:t>2</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986771">
              <w:rPr>
                <w:rFonts w:hint="eastAsia"/>
              </w:rPr>
              <w:t>英文</w:t>
            </w:r>
          </w:p>
        </w:tc>
      </w:tr>
      <w:tr w:rsidR="006D16C7" w:rsidTr="009A67C7">
        <w:tc>
          <w:tcPr>
            <w:tcW w:w="9861" w:type="dxa"/>
          </w:tcPr>
          <w:p w:rsidR="006D16C7" w:rsidRPr="00D35B48" w:rsidRDefault="006D16C7" w:rsidP="009A67C7">
            <w:pPr>
              <w:rPr>
                <w:b/>
                <w:bCs/>
              </w:rPr>
            </w:pPr>
            <w:r w:rsidRPr="00D35B48">
              <w:rPr>
                <w:rFonts w:hint="eastAsia"/>
                <w:b/>
                <w:bCs/>
              </w:rPr>
              <w:t>泰国：</w:t>
            </w:r>
          </w:p>
        </w:tc>
      </w:tr>
    </w:tbl>
    <w:p w:rsidR="006D16C7" w:rsidRDefault="006D16C7" w:rsidP="006D16C7">
      <w:pPr>
        <w:pStyle w:val="NormalCH"/>
        <w:ind w:firstLine="480"/>
        <w:rPr>
          <w:lang w:eastAsia="zh-CN"/>
        </w:rPr>
      </w:pPr>
      <w:r w:rsidRPr="00986771">
        <w:rPr>
          <w:rFonts w:hint="eastAsia"/>
          <w:lang w:eastAsia="zh-CN"/>
        </w:rPr>
        <w:t>泰国代表团保留其政府为维护其利益采取其认为必要的行动的权利，如果任何成员国以任何方式不遵守全权代表大会（</w:t>
      </w:r>
      <w:r w:rsidRPr="00986771">
        <w:rPr>
          <w:lang w:eastAsia="zh-CN"/>
        </w:rPr>
        <w:t>1994</w:t>
      </w:r>
      <w:r w:rsidRPr="00986771">
        <w:rPr>
          <w:rFonts w:hint="eastAsia"/>
          <w:lang w:eastAsia="zh-CN"/>
        </w:rPr>
        <w:t>年，京都）、全权代表大会（</w:t>
      </w:r>
      <w:r w:rsidRPr="00986771">
        <w:rPr>
          <w:lang w:eastAsia="zh-CN"/>
        </w:rPr>
        <w:t>1998</w:t>
      </w:r>
      <w:r w:rsidRPr="00986771">
        <w:rPr>
          <w:rFonts w:hint="eastAsia"/>
          <w:lang w:eastAsia="zh-CN"/>
        </w:rPr>
        <w:t>年，明尼阿波利斯）、全权代表大会（</w:t>
      </w:r>
      <w:r w:rsidRPr="00986771">
        <w:rPr>
          <w:lang w:eastAsia="zh-CN"/>
        </w:rPr>
        <w:t>2002</w:t>
      </w:r>
      <w:r w:rsidRPr="00986771">
        <w:rPr>
          <w:rFonts w:hint="eastAsia"/>
          <w:lang w:eastAsia="zh-CN"/>
        </w:rPr>
        <w:t>年，马拉喀什）</w:t>
      </w:r>
      <w:r>
        <w:rPr>
          <w:rFonts w:hint="eastAsia"/>
          <w:lang w:eastAsia="zh-CN"/>
        </w:rPr>
        <w:t>、</w:t>
      </w:r>
      <w:r w:rsidRPr="00986771">
        <w:rPr>
          <w:rFonts w:hint="eastAsia"/>
          <w:lang w:eastAsia="zh-CN"/>
        </w:rPr>
        <w:t>全权代表大会（</w:t>
      </w:r>
      <w:r w:rsidRPr="00986771">
        <w:rPr>
          <w:lang w:eastAsia="zh-CN"/>
        </w:rPr>
        <w:t>2006</w:t>
      </w:r>
      <w:r w:rsidRPr="00986771">
        <w:rPr>
          <w:rFonts w:hint="eastAsia"/>
          <w:lang w:eastAsia="zh-CN"/>
        </w:rPr>
        <w:t>年，安塔利亚）</w:t>
      </w:r>
      <w:r>
        <w:rPr>
          <w:rFonts w:hint="eastAsia"/>
          <w:lang w:eastAsia="zh-CN"/>
        </w:rPr>
        <w:t>和全权代表大会（</w:t>
      </w:r>
      <w:r>
        <w:rPr>
          <w:rFonts w:hint="eastAsia"/>
          <w:lang w:eastAsia="zh-CN"/>
        </w:rPr>
        <w:t>2010</w:t>
      </w:r>
      <w:r>
        <w:rPr>
          <w:rFonts w:hint="eastAsia"/>
          <w:lang w:eastAsia="zh-CN"/>
        </w:rPr>
        <w:t>年，瓜达拉哈拉）</w:t>
      </w:r>
      <w:r w:rsidRPr="00986771">
        <w:rPr>
          <w:rFonts w:hint="eastAsia"/>
          <w:lang w:eastAsia="zh-CN"/>
        </w:rPr>
        <w:t>《最后文件》修正的国际电信联盟《组织法》和《公约》（</w:t>
      </w:r>
      <w:r w:rsidRPr="00986771">
        <w:rPr>
          <w:lang w:eastAsia="zh-CN"/>
        </w:rPr>
        <w:t>1992</w:t>
      </w:r>
      <w:r w:rsidRPr="00986771">
        <w:rPr>
          <w:rFonts w:hint="eastAsia"/>
          <w:lang w:eastAsia="zh-CN"/>
        </w:rPr>
        <w:t>年，日内瓦）或其附件和所附的议定书的要求，或任何成员国所做的保留危害其电信业务或使其增加摊付国际电联费用的份额的话。</w:t>
      </w:r>
    </w:p>
    <w:p w:rsidR="009821B3" w:rsidRDefault="009821B3" w:rsidP="009821B3">
      <w:pPr>
        <w:rPr>
          <w:lang w:val="en-US" w:eastAsia="zh-CN"/>
        </w:rPr>
      </w:pPr>
    </w:p>
    <w:p w:rsidR="009821B3" w:rsidRPr="009821B3" w:rsidRDefault="009821B3" w:rsidP="009821B3">
      <w:pPr>
        <w:rPr>
          <w:lang w:val="en-US" w:eastAsia="zh-CN"/>
        </w:rPr>
      </w:pPr>
    </w:p>
    <w:p w:rsidR="001F2ACE" w:rsidRDefault="001F2ACE">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3</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w:t>
            </w:r>
            <w:r w:rsidRPr="00986771">
              <w:rPr>
                <w:rFonts w:hint="eastAsia"/>
              </w:rPr>
              <w:t>文</w:t>
            </w:r>
          </w:p>
        </w:tc>
      </w:tr>
      <w:tr w:rsidR="006D16C7" w:rsidTr="009A67C7">
        <w:tc>
          <w:tcPr>
            <w:tcW w:w="9861" w:type="dxa"/>
          </w:tcPr>
          <w:p w:rsidR="006D16C7" w:rsidRPr="00D35B48" w:rsidRDefault="006D16C7" w:rsidP="009A67C7">
            <w:pPr>
              <w:rPr>
                <w:b/>
                <w:bCs/>
              </w:rPr>
            </w:pPr>
            <w:r w:rsidRPr="00D35B48">
              <w:rPr>
                <w:rFonts w:hint="eastAsia"/>
                <w:b/>
                <w:bCs/>
              </w:rPr>
              <w:t>卢旺达共和国：</w:t>
            </w:r>
          </w:p>
        </w:tc>
      </w:tr>
    </w:tbl>
    <w:p w:rsidR="006D16C7" w:rsidRPr="00986771" w:rsidRDefault="006D16C7" w:rsidP="006D16C7">
      <w:pPr>
        <w:pStyle w:val="NormalCH"/>
        <w:ind w:firstLine="480"/>
        <w:rPr>
          <w:lang w:eastAsia="zh-CN"/>
        </w:rPr>
      </w:pPr>
      <w:r w:rsidRPr="00986771">
        <w:rPr>
          <w:rFonts w:hint="eastAsia"/>
          <w:lang w:eastAsia="zh-CN"/>
        </w:rPr>
        <w:t>在签署国际电信联盟</w:t>
      </w:r>
      <w:r>
        <w:rPr>
          <w:rFonts w:hint="eastAsia"/>
          <w:lang w:eastAsia="zh-CN"/>
        </w:rPr>
        <w:t>2010</w:t>
      </w:r>
      <w:r>
        <w:rPr>
          <w:rFonts w:hint="eastAsia"/>
          <w:lang w:eastAsia="zh-CN"/>
        </w:rPr>
        <w:t>年</w:t>
      </w:r>
      <w:r w:rsidRPr="00986771">
        <w:rPr>
          <w:rFonts w:hint="eastAsia"/>
          <w:lang w:eastAsia="zh-CN"/>
        </w:rPr>
        <w:t>全权代表大会（</w:t>
      </w:r>
      <w:r>
        <w:rPr>
          <w:rFonts w:hint="eastAsia"/>
          <w:lang w:eastAsia="zh-CN"/>
        </w:rPr>
        <w:t>PP-10</w:t>
      </w:r>
      <w:r w:rsidRPr="00986771">
        <w:rPr>
          <w:rFonts w:hint="eastAsia"/>
          <w:lang w:eastAsia="zh-CN"/>
        </w:rPr>
        <w:t>）《最后文件》时，卢旺达共和国代表团根据其本国法律和卢旺达共和国缔结的国际条约，为其政府保留为维护其利益采取其认为必要的措施的权利，如果国际电联任何成员国以任何方式违反国际电信联盟《组织法》和《公约》中的条款，或其它成员国所做保留对其利益造成损害的话。</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sidRPr="001D637C">
              <w:rPr>
                <w:rFonts w:hint="eastAsia"/>
                <w:b/>
                <w:bCs/>
                <w:lang w:eastAsia="zh-CN"/>
              </w:rPr>
              <w:t>4</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986771">
              <w:rPr>
                <w:rFonts w:hint="eastAsia"/>
              </w:rPr>
              <w:t>西班牙文</w:t>
            </w:r>
          </w:p>
        </w:tc>
      </w:tr>
      <w:tr w:rsidR="006D16C7" w:rsidTr="009A67C7">
        <w:tc>
          <w:tcPr>
            <w:tcW w:w="9861" w:type="dxa"/>
          </w:tcPr>
          <w:p w:rsidR="006D16C7" w:rsidRPr="00D35B48" w:rsidRDefault="006D16C7" w:rsidP="009A67C7">
            <w:pPr>
              <w:rPr>
                <w:b/>
                <w:bCs/>
              </w:rPr>
            </w:pPr>
            <w:r w:rsidRPr="00D35B48">
              <w:rPr>
                <w:rFonts w:hint="eastAsia"/>
                <w:b/>
                <w:bCs/>
              </w:rPr>
              <w:t>萨尔瓦多共和国：</w:t>
            </w:r>
          </w:p>
        </w:tc>
      </w:tr>
    </w:tbl>
    <w:p w:rsidR="006D16C7" w:rsidRPr="00986771" w:rsidRDefault="006D16C7" w:rsidP="006D16C7">
      <w:pPr>
        <w:pStyle w:val="NormalCH"/>
        <w:ind w:firstLine="480"/>
        <w:rPr>
          <w:lang w:eastAsia="zh-CN"/>
        </w:rPr>
      </w:pPr>
      <w:r>
        <w:rPr>
          <w:rFonts w:hint="eastAsia"/>
          <w:lang w:val="en-GB" w:eastAsia="zh-CN"/>
        </w:rPr>
        <w:t>在签署国际电信联盟全权代表大会（</w:t>
      </w:r>
      <w:r>
        <w:rPr>
          <w:rFonts w:hint="eastAsia"/>
          <w:lang w:val="en-GB" w:eastAsia="zh-CN"/>
        </w:rPr>
        <w:t>2010</w:t>
      </w:r>
      <w:r>
        <w:rPr>
          <w:rFonts w:hint="eastAsia"/>
          <w:lang w:val="en-GB" w:eastAsia="zh-CN"/>
        </w:rPr>
        <w:t>年，瓜达拉哈拉）《最后文件》时，</w:t>
      </w:r>
      <w:r w:rsidRPr="00986771">
        <w:rPr>
          <w:rFonts w:hint="eastAsia"/>
          <w:lang w:eastAsia="zh-CN"/>
        </w:rPr>
        <w:t>萨尔瓦多共和国代表团声明保留其政府以下权利：</w:t>
      </w:r>
    </w:p>
    <w:p w:rsidR="006D16C7" w:rsidRPr="00986771" w:rsidRDefault="006D16C7" w:rsidP="006D16C7">
      <w:pPr>
        <w:pStyle w:val="enumlev1"/>
        <w:rPr>
          <w:lang w:eastAsia="zh-CN"/>
        </w:rPr>
      </w:pPr>
      <w:r w:rsidRPr="00986771">
        <w:rPr>
          <w:lang w:eastAsia="zh-CN"/>
        </w:rPr>
        <w:t>–</w:t>
      </w:r>
      <w:r w:rsidRPr="00986771">
        <w:rPr>
          <w:lang w:eastAsia="zh-CN"/>
        </w:rPr>
        <w:tab/>
      </w:r>
      <w:r w:rsidRPr="00986771">
        <w:rPr>
          <w:rFonts w:hint="eastAsia"/>
          <w:lang w:eastAsia="zh-CN"/>
        </w:rPr>
        <w:t>拒绝接受任何可能会造成无理增加其为摊付国际电信联盟费用而缴纳的会费的财务措施；</w:t>
      </w:r>
    </w:p>
    <w:p w:rsidR="006D16C7" w:rsidRDefault="006D16C7" w:rsidP="006D16C7">
      <w:pPr>
        <w:pStyle w:val="enumlev1"/>
        <w:rPr>
          <w:lang w:eastAsia="zh-CN"/>
        </w:rPr>
      </w:pPr>
      <w:r w:rsidRPr="00986771">
        <w:rPr>
          <w:lang w:eastAsia="zh-CN"/>
        </w:rPr>
        <w:t>–</w:t>
      </w:r>
      <w:r w:rsidRPr="00986771">
        <w:rPr>
          <w:lang w:eastAsia="zh-CN"/>
        </w:rPr>
        <w:tab/>
      </w:r>
      <w:r w:rsidRPr="00986771">
        <w:rPr>
          <w:rFonts w:hint="eastAsia"/>
          <w:lang w:eastAsia="zh-CN"/>
        </w:rPr>
        <w:t>采取它认为必要的措施保护其利益，如果其它成员不遵守（</w:t>
      </w:r>
      <w:r w:rsidRPr="00986771">
        <w:rPr>
          <w:lang w:eastAsia="zh-CN"/>
        </w:rPr>
        <w:t>1994</w:t>
      </w:r>
      <w:r w:rsidRPr="00986771">
        <w:rPr>
          <w:rFonts w:hint="eastAsia"/>
          <w:lang w:eastAsia="zh-CN"/>
        </w:rPr>
        <w:t>年，京都；</w:t>
      </w:r>
      <w:r w:rsidRPr="00986771">
        <w:rPr>
          <w:lang w:eastAsia="zh-CN"/>
        </w:rPr>
        <w:t>1998</w:t>
      </w:r>
      <w:r w:rsidRPr="00986771">
        <w:rPr>
          <w:rFonts w:hint="eastAsia"/>
          <w:lang w:eastAsia="zh-CN"/>
        </w:rPr>
        <w:t>年，明尼阿波利斯；</w:t>
      </w:r>
      <w:r w:rsidRPr="00986771">
        <w:rPr>
          <w:lang w:eastAsia="zh-CN"/>
        </w:rPr>
        <w:t>2002</w:t>
      </w:r>
      <w:r>
        <w:rPr>
          <w:rFonts w:hint="eastAsia"/>
          <w:lang w:eastAsia="zh-CN"/>
        </w:rPr>
        <w:t>年，马拉喀什；</w:t>
      </w:r>
      <w:r w:rsidRPr="00986771">
        <w:rPr>
          <w:lang w:eastAsia="zh-CN"/>
        </w:rPr>
        <w:t>2006</w:t>
      </w:r>
      <w:r w:rsidRPr="00986771">
        <w:rPr>
          <w:rFonts w:hint="eastAsia"/>
          <w:lang w:eastAsia="zh-CN"/>
        </w:rPr>
        <w:t>年，安塔利亚</w:t>
      </w:r>
      <w:r>
        <w:rPr>
          <w:rFonts w:hint="eastAsia"/>
          <w:lang w:eastAsia="zh-CN"/>
        </w:rPr>
        <w:t>和</w:t>
      </w:r>
      <w:r>
        <w:rPr>
          <w:rFonts w:hint="eastAsia"/>
          <w:lang w:eastAsia="zh-CN"/>
        </w:rPr>
        <w:t>2010</w:t>
      </w:r>
      <w:r>
        <w:rPr>
          <w:rFonts w:hint="eastAsia"/>
          <w:lang w:eastAsia="zh-CN"/>
        </w:rPr>
        <w:t>年，瓜达拉哈拉</w:t>
      </w:r>
      <w:r w:rsidRPr="00986771">
        <w:rPr>
          <w:rFonts w:hint="eastAsia"/>
          <w:lang w:eastAsia="zh-CN"/>
        </w:rPr>
        <w:t>）</w:t>
      </w:r>
      <w:r>
        <w:rPr>
          <w:rFonts w:hint="eastAsia"/>
          <w:lang w:eastAsia="zh-CN"/>
        </w:rPr>
        <w:t>全权代表大会</w:t>
      </w:r>
      <w:r w:rsidRPr="00986771">
        <w:rPr>
          <w:rFonts w:hint="eastAsia"/>
          <w:lang w:eastAsia="zh-CN"/>
        </w:rPr>
        <w:t>修正的国际电信联盟《组织法》和《公约》（</w:t>
      </w:r>
      <w:r w:rsidRPr="00986771">
        <w:rPr>
          <w:lang w:eastAsia="zh-CN"/>
        </w:rPr>
        <w:t>1992</w:t>
      </w:r>
      <w:r w:rsidRPr="00986771">
        <w:rPr>
          <w:rFonts w:hint="eastAsia"/>
          <w:lang w:eastAsia="zh-CN"/>
        </w:rPr>
        <w:t>年，日内</w:t>
      </w:r>
      <w:r>
        <w:rPr>
          <w:rFonts w:hint="eastAsia"/>
          <w:lang w:eastAsia="zh-CN"/>
        </w:rPr>
        <w:t>瓦）的规定以及这些法规的附件和议定书，或其它成员国所做的保留危</w:t>
      </w:r>
      <w:r w:rsidRPr="00986771">
        <w:rPr>
          <w:rFonts w:hint="eastAsia"/>
          <w:lang w:eastAsia="zh-CN"/>
        </w:rPr>
        <w:t>及其主权或电信业务的正常运行；</w:t>
      </w:r>
    </w:p>
    <w:p w:rsidR="009821B3" w:rsidRDefault="009821B3" w:rsidP="006D16C7">
      <w:pPr>
        <w:pStyle w:val="enumlev1"/>
        <w:rPr>
          <w:lang w:eastAsia="zh-CN"/>
        </w:rPr>
      </w:pPr>
    </w:p>
    <w:p w:rsidR="009821B3" w:rsidRPr="00986771" w:rsidRDefault="009821B3" w:rsidP="006D16C7">
      <w:pPr>
        <w:pStyle w:val="enumlev1"/>
        <w:rPr>
          <w:lang w:eastAsia="zh-CN"/>
        </w:rPr>
      </w:pPr>
    </w:p>
    <w:p w:rsidR="001F2ACE" w:rsidRDefault="001F2ACE">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Pr="00986771" w:rsidRDefault="006D16C7" w:rsidP="006D16C7">
      <w:pPr>
        <w:pStyle w:val="enumlev1"/>
        <w:rPr>
          <w:lang w:eastAsia="zh-CN"/>
        </w:rPr>
      </w:pPr>
      <w:r w:rsidRPr="00986771">
        <w:rPr>
          <w:lang w:eastAsia="zh-CN"/>
        </w:rPr>
        <w:lastRenderedPageBreak/>
        <w:t>–</w:t>
      </w:r>
      <w:r w:rsidRPr="00986771">
        <w:rPr>
          <w:lang w:eastAsia="zh-CN"/>
        </w:rPr>
        <w:tab/>
      </w:r>
      <w:r w:rsidRPr="00986771">
        <w:rPr>
          <w:rFonts w:hint="eastAsia"/>
          <w:lang w:eastAsia="zh-CN"/>
        </w:rPr>
        <w:t>在签署之日和核准构成《最后文件》的国际法规之日期间，在其认为适宜的时间，根据</w:t>
      </w:r>
      <w:r w:rsidRPr="00986771">
        <w:rPr>
          <w:lang w:eastAsia="zh-CN"/>
        </w:rPr>
        <w:t>1969</w:t>
      </w:r>
      <w:r w:rsidRPr="00986771">
        <w:rPr>
          <w:rFonts w:hint="eastAsia"/>
          <w:lang w:eastAsia="zh-CN"/>
        </w:rPr>
        <w:t>年《维也纳条约法公约》，就国际电信联盟全权代表大会（</w:t>
      </w:r>
      <w:r>
        <w:rPr>
          <w:rFonts w:hint="eastAsia"/>
          <w:lang w:eastAsia="zh-CN"/>
        </w:rPr>
        <w:t>2010</w:t>
      </w:r>
      <w:r w:rsidRPr="00986771">
        <w:rPr>
          <w:rFonts w:hint="eastAsia"/>
          <w:lang w:eastAsia="zh-CN"/>
        </w:rPr>
        <w:t>年，</w:t>
      </w:r>
      <w:r>
        <w:rPr>
          <w:rFonts w:hint="eastAsia"/>
          <w:lang w:eastAsia="zh-CN"/>
        </w:rPr>
        <w:t>瓜达拉哈拉</w:t>
      </w:r>
      <w:r w:rsidRPr="00986771">
        <w:rPr>
          <w:rFonts w:hint="eastAsia"/>
          <w:lang w:eastAsia="zh-CN"/>
        </w:rPr>
        <w:t>）《最后文件》做出补充保留。</w:t>
      </w:r>
    </w:p>
    <w:p w:rsidR="006D16C7" w:rsidRDefault="006D16C7" w:rsidP="006D16C7">
      <w:pPr>
        <w:keepNext/>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keepNext/>
              <w:jc w:val="center"/>
              <w:rPr>
                <w:rStyle w:val="href"/>
                <w:b/>
                <w:bCs/>
              </w:rPr>
            </w:pPr>
            <w:r w:rsidRPr="004D544B">
              <w:rPr>
                <w:rStyle w:val="href"/>
                <w:rFonts w:hint="eastAsia"/>
                <w:b/>
                <w:bCs/>
              </w:rPr>
              <w:t>5</w:t>
            </w:r>
          </w:p>
        </w:tc>
      </w:tr>
      <w:tr w:rsidR="006D16C7" w:rsidTr="009A67C7">
        <w:tc>
          <w:tcPr>
            <w:tcW w:w="9861" w:type="dxa"/>
          </w:tcPr>
          <w:p w:rsidR="006D16C7" w:rsidRPr="00571D73" w:rsidRDefault="006D16C7" w:rsidP="009A67C7">
            <w:pPr>
              <w:keepNext/>
              <w:jc w:val="right"/>
              <w:rPr>
                <w:b/>
                <w:bCs/>
                <w:lang w:eastAsia="zh-CN"/>
              </w:rPr>
            </w:pPr>
            <w:r w:rsidRPr="00571D73">
              <w:rPr>
                <w:rFonts w:hint="eastAsia"/>
                <w:b/>
                <w:bCs/>
                <w:lang w:eastAsia="zh-CN"/>
              </w:rPr>
              <w:t>原文：</w:t>
            </w:r>
            <w:r w:rsidRPr="00986771">
              <w:rPr>
                <w:rFonts w:hint="eastAsia"/>
              </w:rPr>
              <w:t>英文</w:t>
            </w:r>
          </w:p>
        </w:tc>
      </w:tr>
      <w:tr w:rsidR="006D16C7" w:rsidTr="009A67C7">
        <w:tc>
          <w:tcPr>
            <w:tcW w:w="9861" w:type="dxa"/>
          </w:tcPr>
          <w:p w:rsidR="006D16C7" w:rsidRPr="00D35B48" w:rsidRDefault="006D16C7" w:rsidP="009A67C7">
            <w:pPr>
              <w:rPr>
                <w:b/>
                <w:bCs/>
              </w:rPr>
            </w:pPr>
            <w:r w:rsidRPr="00D35B48">
              <w:rPr>
                <w:rFonts w:hint="eastAsia"/>
                <w:b/>
                <w:bCs/>
              </w:rPr>
              <w:t>印度尼西亚共和国：</w:t>
            </w:r>
          </w:p>
        </w:tc>
      </w:tr>
    </w:tbl>
    <w:p w:rsidR="006D16C7" w:rsidRPr="00986771" w:rsidRDefault="006D16C7" w:rsidP="006D16C7">
      <w:pPr>
        <w:pStyle w:val="NormalCH"/>
        <w:ind w:firstLine="480"/>
        <w:rPr>
          <w:lang w:eastAsia="zh-CN"/>
        </w:rPr>
      </w:pPr>
      <w:r w:rsidRPr="00986771">
        <w:rPr>
          <w:rFonts w:hint="eastAsia"/>
          <w:lang w:eastAsia="zh-CN"/>
        </w:rPr>
        <w:t>全权代表大会的签署国</w:t>
      </w:r>
      <w:r>
        <w:rPr>
          <w:rFonts w:hint="eastAsia"/>
          <w:lang w:eastAsia="zh-CN"/>
        </w:rPr>
        <w:t>通过</w:t>
      </w:r>
      <w:r w:rsidRPr="00986771">
        <w:rPr>
          <w:rFonts w:hint="eastAsia"/>
          <w:lang w:eastAsia="zh-CN"/>
        </w:rPr>
        <w:t>签署作为全权代表大会（</w:t>
      </w:r>
      <w:r>
        <w:rPr>
          <w:rFonts w:hint="eastAsia"/>
          <w:lang w:eastAsia="zh-CN"/>
        </w:rPr>
        <w:t>2010</w:t>
      </w:r>
      <w:r w:rsidRPr="00986771">
        <w:rPr>
          <w:rFonts w:hint="eastAsia"/>
          <w:lang w:eastAsia="zh-CN"/>
        </w:rPr>
        <w:t>年，</w:t>
      </w:r>
      <w:r>
        <w:rPr>
          <w:rFonts w:hint="eastAsia"/>
          <w:lang w:eastAsia="zh-CN"/>
        </w:rPr>
        <w:t>瓜达拉哈拉</w:t>
      </w:r>
      <w:r w:rsidRPr="00986771">
        <w:rPr>
          <w:rFonts w:hint="eastAsia"/>
          <w:lang w:eastAsia="zh-CN"/>
        </w:rPr>
        <w:t>）《最后文件》组成部分的本文件</w:t>
      </w:r>
      <w:r>
        <w:rPr>
          <w:rFonts w:hint="eastAsia"/>
          <w:lang w:eastAsia="zh-CN"/>
        </w:rPr>
        <w:t>确认</w:t>
      </w:r>
      <w:r w:rsidRPr="00986771">
        <w:rPr>
          <w:rFonts w:hint="eastAsia"/>
          <w:lang w:eastAsia="zh-CN"/>
        </w:rPr>
        <w:t>，注意到印度尼西亚共和国代表团在大会结束之时做出了如下声明与保留。</w:t>
      </w:r>
    </w:p>
    <w:p w:rsidR="006D16C7" w:rsidRPr="00986771" w:rsidRDefault="006D16C7" w:rsidP="006D16C7">
      <w:pPr>
        <w:pStyle w:val="NormalCH"/>
        <w:ind w:firstLine="480"/>
        <w:rPr>
          <w:lang w:eastAsia="zh-CN"/>
        </w:rPr>
      </w:pPr>
      <w:r w:rsidRPr="00986771">
        <w:rPr>
          <w:rFonts w:hint="eastAsia"/>
          <w:lang w:eastAsia="zh-CN"/>
        </w:rPr>
        <w:t>出席国际电信联盟全权代表大会（</w:t>
      </w:r>
      <w:r>
        <w:rPr>
          <w:rFonts w:hint="eastAsia"/>
          <w:lang w:eastAsia="zh-CN"/>
        </w:rPr>
        <w:t>2010</w:t>
      </w:r>
      <w:r w:rsidRPr="00986771">
        <w:rPr>
          <w:rFonts w:hint="eastAsia"/>
          <w:lang w:eastAsia="zh-CN"/>
        </w:rPr>
        <w:t>年，</w:t>
      </w:r>
      <w:r>
        <w:rPr>
          <w:rFonts w:hint="eastAsia"/>
          <w:lang w:eastAsia="zh-CN"/>
        </w:rPr>
        <w:t>瓜达拉哈拉</w:t>
      </w:r>
      <w:r w:rsidRPr="00986771">
        <w:rPr>
          <w:rFonts w:hint="eastAsia"/>
          <w:lang w:eastAsia="zh-CN"/>
        </w:rPr>
        <w:t>）的印度尼西亚共和国代表团代表印度尼西亚共和国：</w:t>
      </w:r>
    </w:p>
    <w:p w:rsidR="006D16C7" w:rsidRPr="00986771" w:rsidRDefault="006D16C7" w:rsidP="006D16C7">
      <w:pPr>
        <w:pStyle w:val="enumlev1"/>
        <w:rPr>
          <w:lang w:eastAsia="zh-CN"/>
        </w:rPr>
      </w:pPr>
      <w:r w:rsidRPr="00986771">
        <w:rPr>
          <w:lang w:eastAsia="zh-CN"/>
        </w:rPr>
        <w:t>–</w:t>
      </w:r>
      <w:r w:rsidRPr="00986771">
        <w:rPr>
          <w:lang w:eastAsia="zh-CN"/>
        </w:rPr>
        <w:tab/>
      </w:r>
      <w:r w:rsidRPr="00986771">
        <w:rPr>
          <w:rFonts w:hint="eastAsia"/>
          <w:lang w:eastAsia="zh-CN"/>
        </w:rPr>
        <w:t>保留其政府采取它认为必要的行动和保护性措施以保护其国家利益的权利，如果《组织法》、《公约》</w:t>
      </w:r>
      <w:r>
        <w:rPr>
          <w:rFonts w:hint="eastAsia"/>
          <w:lang w:eastAsia="zh-CN"/>
        </w:rPr>
        <w:t>和决议</w:t>
      </w:r>
      <w:r w:rsidRPr="00986771">
        <w:rPr>
          <w:rFonts w:hint="eastAsia"/>
          <w:lang w:eastAsia="zh-CN"/>
        </w:rPr>
        <w:t>以及国际电联全权代表大会（</w:t>
      </w:r>
      <w:r>
        <w:rPr>
          <w:lang w:eastAsia="zh-CN"/>
        </w:rPr>
        <w:t>20</w:t>
      </w:r>
      <w:r>
        <w:rPr>
          <w:rFonts w:hint="eastAsia"/>
          <w:lang w:eastAsia="zh-CN"/>
        </w:rPr>
        <w:t>10</w:t>
      </w:r>
      <w:r w:rsidRPr="00986771">
        <w:rPr>
          <w:rFonts w:hint="eastAsia"/>
          <w:lang w:eastAsia="zh-CN"/>
        </w:rPr>
        <w:t>年，</w:t>
      </w:r>
      <w:r>
        <w:rPr>
          <w:rFonts w:hint="eastAsia"/>
          <w:lang w:eastAsia="zh-CN"/>
        </w:rPr>
        <w:t>瓜达拉哈拉</w:t>
      </w:r>
      <w:r w:rsidRPr="00986771">
        <w:rPr>
          <w:rFonts w:hint="eastAsia"/>
          <w:lang w:eastAsia="zh-CN"/>
        </w:rPr>
        <w:t>）所做的任何决定，直接或间接地影响其主权或与印度尼西亚共和国宪法、法律和法规，以及</w:t>
      </w:r>
      <w:r>
        <w:rPr>
          <w:rFonts w:hint="eastAsia"/>
          <w:lang w:eastAsia="zh-CN"/>
        </w:rPr>
        <w:t>与</w:t>
      </w:r>
      <w:r w:rsidRPr="00986771">
        <w:rPr>
          <w:rFonts w:hint="eastAsia"/>
          <w:lang w:eastAsia="zh-CN"/>
        </w:rPr>
        <w:t>印度尼西亚共和国作为其它条约和公约</w:t>
      </w:r>
      <w:r>
        <w:rPr>
          <w:rFonts w:hint="eastAsia"/>
          <w:lang w:eastAsia="zh-CN"/>
        </w:rPr>
        <w:t>以及</w:t>
      </w:r>
      <w:r w:rsidRPr="00986771">
        <w:rPr>
          <w:rFonts w:hint="eastAsia"/>
          <w:lang w:eastAsia="zh-CN"/>
        </w:rPr>
        <w:t>国际法原则</w:t>
      </w:r>
      <w:r>
        <w:rPr>
          <w:rFonts w:hint="eastAsia"/>
          <w:lang w:eastAsia="zh-CN"/>
        </w:rPr>
        <w:t>签字方</w:t>
      </w:r>
      <w:r w:rsidRPr="00986771">
        <w:rPr>
          <w:rFonts w:hint="eastAsia"/>
          <w:lang w:eastAsia="zh-CN"/>
        </w:rPr>
        <w:t>所获得的现存权利相抵触的话；</w:t>
      </w:r>
    </w:p>
    <w:p w:rsidR="006D16C7" w:rsidRDefault="006D16C7" w:rsidP="006D16C7">
      <w:pPr>
        <w:pStyle w:val="enumlev1"/>
        <w:rPr>
          <w:lang w:eastAsia="zh-CN"/>
        </w:rPr>
      </w:pPr>
      <w:r w:rsidRPr="00986771">
        <w:rPr>
          <w:lang w:eastAsia="zh-CN"/>
        </w:rPr>
        <w:t>–</w:t>
      </w:r>
      <w:r w:rsidRPr="00986771">
        <w:rPr>
          <w:lang w:eastAsia="zh-CN"/>
        </w:rPr>
        <w:tab/>
      </w:r>
      <w:r w:rsidRPr="00986771">
        <w:rPr>
          <w:rFonts w:hint="eastAsia"/>
          <w:lang w:eastAsia="zh-CN"/>
        </w:rPr>
        <w:t>如果任何成员以任何方式不遵守国际电信联盟《组织法》和《公约》（</w:t>
      </w:r>
      <w:r>
        <w:rPr>
          <w:rFonts w:hint="eastAsia"/>
          <w:lang w:eastAsia="zh-CN"/>
        </w:rPr>
        <w:t>2010</w:t>
      </w:r>
      <w:r w:rsidRPr="00986771">
        <w:rPr>
          <w:rFonts w:hint="eastAsia"/>
          <w:lang w:eastAsia="zh-CN"/>
        </w:rPr>
        <w:t>年，</w:t>
      </w:r>
      <w:r>
        <w:rPr>
          <w:rFonts w:hint="eastAsia"/>
          <w:lang w:eastAsia="zh-CN"/>
        </w:rPr>
        <w:t>瓜达拉哈拉</w:t>
      </w:r>
      <w:r w:rsidRPr="00986771">
        <w:rPr>
          <w:rFonts w:hint="eastAsia"/>
          <w:lang w:eastAsia="zh-CN"/>
        </w:rPr>
        <w:t>）的规定或任何成员所做的保留，其后果危及印度尼西亚电信业务或导致支付国际电联费用的会费不可接受地提高时，进一步保留其政府采取它认为必要的行动和保护性措施以保护其国家利益的权利。</w:t>
      </w:r>
    </w:p>
    <w:p w:rsidR="009821B3" w:rsidRDefault="009821B3" w:rsidP="006D16C7">
      <w:pPr>
        <w:pStyle w:val="enumlev1"/>
        <w:rPr>
          <w:lang w:eastAsia="zh-CN"/>
        </w:rPr>
      </w:pPr>
    </w:p>
    <w:p w:rsidR="009821B3" w:rsidRDefault="009821B3" w:rsidP="006D16C7">
      <w:pPr>
        <w:pStyle w:val="enumlev1"/>
        <w:rPr>
          <w:lang w:eastAsia="zh-CN"/>
        </w:rPr>
      </w:pPr>
    </w:p>
    <w:p w:rsidR="009821B3" w:rsidRPr="00986771" w:rsidRDefault="009821B3" w:rsidP="006D16C7">
      <w:pPr>
        <w:pStyle w:val="enumlev1"/>
        <w:rPr>
          <w:lang w:eastAsia="zh-CN"/>
        </w:rPr>
      </w:pPr>
    </w:p>
    <w:p w:rsidR="001F2ACE" w:rsidRDefault="001F2ACE">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6</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986771">
              <w:rPr>
                <w:rFonts w:hint="eastAsia"/>
              </w:rPr>
              <w:t>西班牙文</w:t>
            </w:r>
          </w:p>
        </w:tc>
      </w:tr>
      <w:tr w:rsidR="006D16C7" w:rsidTr="009A67C7">
        <w:tc>
          <w:tcPr>
            <w:tcW w:w="9861" w:type="dxa"/>
          </w:tcPr>
          <w:p w:rsidR="006D16C7" w:rsidRPr="00D35B48" w:rsidRDefault="006D16C7" w:rsidP="009A67C7">
            <w:pPr>
              <w:rPr>
                <w:b/>
                <w:bCs/>
              </w:rPr>
            </w:pPr>
            <w:r w:rsidRPr="00D35B48">
              <w:rPr>
                <w:rFonts w:hint="eastAsia"/>
                <w:b/>
                <w:bCs/>
              </w:rPr>
              <w:t>巴拉圭共和国：</w:t>
            </w:r>
          </w:p>
        </w:tc>
      </w:tr>
    </w:tbl>
    <w:p w:rsidR="006D16C7" w:rsidRDefault="006D16C7" w:rsidP="006D16C7">
      <w:pPr>
        <w:pStyle w:val="NormalCH"/>
        <w:ind w:firstLine="480"/>
        <w:rPr>
          <w:lang w:eastAsia="zh-CN"/>
        </w:rPr>
      </w:pPr>
      <w:r w:rsidRPr="00986771">
        <w:rPr>
          <w:rFonts w:hint="eastAsia"/>
          <w:lang w:eastAsia="zh-CN"/>
        </w:rPr>
        <w:t>巴拉圭共和国代表团保留其政府按照</w:t>
      </w:r>
      <w:r w:rsidRPr="00986771">
        <w:rPr>
          <w:lang w:eastAsia="zh-CN"/>
        </w:rPr>
        <w:t>1969</w:t>
      </w:r>
      <w:r w:rsidRPr="00986771">
        <w:rPr>
          <w:rFonts w:hint="eastAsia"/>
          <w:lang w:eastAsia="zh-CN"/>
        </w:rPr>
        <w:t>年《维也纳条约法公约》在构成《最后文件》的国际基本文件签署之日和核准之日之间的任何其认为适当的时候对这些《最后文件》做出保留的权利。</w:t>
      </w:r>
    </w:p>
    <w:p w:rsidR="006D16C7" w:rsidRPr="00935218"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F213A" w:rsidRDefault="006D16C7" w:rsidP="009A67C7">
            <w:pPr>
              <w:jc w:val="center"/>
              <w:rPr>
                <w:b/>
                <w:bCs/>
                <w:lang w:eastAsia="zh-CN"/>
              </w:rPr>
            </w:pPr>
            <w:r>
              <w:rPr>
                <w:rFonts w:hint="eastAsia"/>
                <w:b/>
                <w:bCs/>
                <w:lang w:eastAsia="zh-CN"/>
              </w:rPr>
              <w:t>7</w:t>
            </w:r>
          </w:p>
        </w:tc>
      </w:tr>
      <w:tr w:rsidR="006D16C7" w:rsidRPr="0056457A" w:rsidTr="009A67C7">
        <w:tblPrEx>
          <w:tblLook w:val="0000"/>
        </w:tblPrEx>
        <w:tc>
          <w:tcPr>
            <w:tcW w:w="9855" w:type="dxa"/>
          </w:tcPr>
          <w:p w:rsidR="006D16C7" w:rsidRPr="0056457A" w:rsidRDefault="006D16C7" w:rsidP="009A67C7">
            <w:pPr>
              <w:jc w:val="right"/>
            </w:pPr>
            <w:r w:rsidRPr="0056457A">
              <w:rPr>
                <w:b/>
                <w:bCs/>
              </w:rPr>
              <w:t>原文：</w:t>
            </w:r>
            <w:r>
              <w:rPr>
                <w:rFonts w:hint="eastAsia"/>
                <w:lang w:eastAsia="zh-CN"/>
              </w:rPr>
              <w:t>英</w:t>
            </w:r>
            <w:r w:rsidRPr="0056457A">
              <w:t>文</w:t>
            </w:r>
          </w:p>
        </w:tc>
      </w:tr>
      <w:tr w:rsidR="006D16C7" w:rsidRPr="0056457A" w:rsidTr="009A67C7">
        <w:tblPrEx>
          <w:tblLook w:val="0000"/>
        </w:tblPrEx>
        <w:tc>
          <w:tcPr>
            <w:tcW w:w="9855" w:type="dxa"/>
          </w:tcPr>
          <w:p w:rsidR="006D16C7" w:rsidRPr="0056457A" w:rsidRDefault="006D16C7" w:rsidP="009A67C7">
            <w:pPr>
              <w:rPr>
                <w:b/>
                <w:bCs/>
                <w:lang w:eastAsia="zh-CN"/>
              </w:rPr>
            </w:pPr>
            <w:r w:rsidRPr="0056457A">
              <w:rPr>
                <w:b/>
                <w:bCs/>
                <w:lang w:eastAsia="zh-CN"/>
              </w:rPr>
              <w:t>新加坡共和国：</w:t>
            </w:r>
          </w:p>
        </w:tc>
      </w:tr>
    </w:tbl>
    <w:p w:rsidR="006D16C7" w:rsidRPr="0056457A" w:rsidRDefault="006D16C7" w:rsidP="006D16C7">
      <w:pPr>
        <w:pStyle w:val="NormalCH"/>
        <w:ind w:firstLine="480"/>
        <w:rPr>
          <w:lang w:eastAsia="zh-CN"/>
        </w:rPr>
      </w:pPr>
      <w:r w:rsidRPr="0056457A">
        <w:rPr>
          <w:lang w:eastAsia="zh-CN"/>
        </w:rPr>
        <w:t>如果国际电联任何成员以任何方式违反经</w:t>
      </w:r>
      <w:r>
        <w:rPr>
          <w:rFonts w:hint="eastAsia"/>
          <w:lang w:eastAsia="zh-CN"/>
        </w:rPr>
        <w:t>2010</w:t>
      </w:r>
      <w:r>
        <w:rPr>
          <w:rFonts w:hint="eastAsia"/>
          <w:lang w:eastAsia="zh-CN"/>
        </w:rPr>
        <w:t>年瓜达拉哈拉</w:t>
      </w:r>
      <w:r w:rsidRPr="0056457A">
        <w:rPr>
          <w:lang w:eastAsia="zh-CN"/>
        </w:rPr>
        <w:t>全权代表大会《最后文件》修正的国际电信联盟《组织法》和《公约》</w:t>
      </w:r>
      <w:r>
        <w:rPr>
          <w:rFonts w:hint="eastAsia"/>
          <w:lang w:eastAsia="zh-CN"/>
        </w:rPr>
        <w:t>（</w:t>
      </w:r>
      <w:r>
        <w:rPr>
          <w:rFonts w:hint="eastAsia"/>
          <w:lang w:eastAsia="zh-CN"/>
        </w:rPr>
        <w:t>1992</w:t>
      </w:r>
      <w:r>
        <w:rPr>
          <w:rFonts w:hint="eastAsia"/>
          <w:lang w:eastAsia="zh-CN"/>
        </w:rPr>
        <w:t>年，日内瓦）</w:t>
      </w:r>
      <w:r w:rsidRPr="0056457A">
        <w:rPr>
          <w:lang w:eastAsia="zh-CN"/>
        </w:rPr>
        <w:t>或其附件和议定书的要求，或国际电联任何成员的保留意见危害新加坡共和国的电信业务、影响其主权或导致其增加支付国际电联费用的会费份额，则新加坡共和国代表团保留其政府为维护其利益采取其认为有必要的任何行动的权利。</w:t>
      </w:r>
    </w:p>
    <w:p w:rsidR="006D16C7" w:rsidRDefault="006D16C7" w:rsidP="006D16C7">
      <w:pPr>
        <w:keepNext/>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keepNext/>
              <w:jc w:val="center"/>
              <w:rPr>
                <w:b/>
                <w:bCs/>
                <w:lang w:eastAsia="zh-CN"/>
              </w:rPr>
            </w:pPr>
            <w:r w:rsidRPr="001D637C">
              <w:rPr>
                <w:rFonts w:hint="eastAsia"/>
                <w:b/>
                <w:bCs/>
                <w:lang w:eastAsia="zh-CN"/>
              </w:rPr>
              <w:t>8</w:t>
            </w:r>
          </w:p>
        </w:tc>
      </w:tr>
      <w:tr w:rsidR="006D16C7" w:rsidRPr="00203C48" w:rsidTr="009A67C7">
        <w:tblPrEx>
          <w:tblLook w:val="0000"/>
        </w:tblPrEx>
        <w:tc>
          <w:tcPr>
            <w:tcW w:w="9855" w:type="dxa"/>
          </w:tcPr>
          <w:p w:rsidR="006D16C7" w:rsidRPr="00203C48" w:rsidRDefault="006D16C7" w:rsidP="009A67C7">
            <w:pPr>
              <w:keepNext/>
              <w:jc w:val="right"/>
              <w:rPr>
                <w:lang w:eastAsia="zh-CN"/>
              </w:rPr>
            </w:pPr>
            <w:r w:rsidRPr="00CD13E3">
              <w:rPr>
                <w:rFonts w:hint="eastAsia"/>
                <w:b/>
                <w:bCs/>
                <w:lang w:eastAsia="zh-CN"/>
              </w:rPr>
              <w:t>原文</w:t>
            </w:r>
            <w:r>
              <w:rPr>
                <w:rFonts w:hint="eastAsia"/>
                <w:lang w:eastAsia="zh-CN"/>
              </w:rPr>
              <w:t>：法文</w:t>
            </w:r>
          </w:p>
        </w:tc>
      </w:tr>
      <w:tr w:rsidR="006D16C7" w:rsidRPr="00203C48" w:rsidTr="009A67C7">
        <w:tblPrEx>
          <w:tblLook w:val="0000"/>
        </w:tblPrEx>
        <w:tc>
          <w:tcPr>
            <w:tcW w:w="9855" w:type="dxa"/>
          </w:tcPr>
          <w:p w:rsidR="006D16C7" w:rsidRPr="00203C48" w:rsidRDefault="006D16C7" w:rsidP="009A67C7">
            <w:pPr>
              <w:rPr>
                <w:b/>
                <w:bCs/>
              </w:rPr>
            </w:pPr>
            <w:r>
              <w:rPr>
                <w:rFonts w:ascii="SimSun" w:hAnsi="SimSun" w:hint="eastAsia"/>
                <w:b/>
                <w:bCs/>
                <w:lang w:eastAsia="zh-CN"/>
              </w:rPr>
              <w:t>几内亚共和国：</w:t>
            </w:r>
          </w:p>
        </w:tc>
      </w:tr>
    </w:tbl>
    <w:p w:rsidR="006D16C7" w:rsidRDefault="006D16C7" w:rsidP="006D16C7">
      <w:pPr>
        <w:pStyle w:val="NormalCH"/>
        <w:ind w:firstLine="480"/>
        <w:rPr>
          <w:lang w:eastAsia="zh-CN"/>
        </w:rPr>
      </w:pPr>
      <w:r w:rsidRPr="002C103A">
        <w:rPr>
          <w:lang w:eastAsia="zh-CN"/>
        </w:rPr>
        <w:t>在签署国际电信联盟全权代表大会（</w:t>
      </w:r>
      <w:r>
        <w:rPr>
          <w:rFonts w:hint="eastAsia"/>
          <w:lang w:eastAsia="zh-CN"/>
        </w:rPr>
        <w:t>2010</w:t>
      </w:r>
      <w:r w:rsidRPr="002C103A">
        <w:rPr>
          <w:lang w:eastAsia="zh-CN"/>
        </w:rPr>
        <w:t>年，</w:t>
      </w:r>
      <w:r>
        <w:rPr>
          <w:rFonts w:hint="eastAsia"/>
          <w:lang w:eastAsia="zh-CN"/>
        </w:rPr>
        <w:t>瓜达拉哈拉</w:t>
      </w:r>
      <w:r w:rsidRPr="002C103A">
        <w:rPr>
          <w:lang w:eastAsia="zh-CN"/>
        </w:rPr>
        <w:t>）《最后文件》时，几内亚共和国代表团保留其政府主权，采取一切措施</w:t>
      </w:r>
      <w:r>
        <w:rPr>
          <w:rFonts w:hint="eastAsia"/>
          <w:lang w:eastAsia="zh-CN"/>
        </w:rPr>
        <w:t>或</w:t>
      </w:r>
      <w:r w:rsidRPr="002C103A">
        <w:rPr>
          <w:lang w:eastAsia="zh-CN"/>
        </w:rPr>
        <w:t>必要的行动保护本国的权利和利益，如果国际电联任何成员国以任何方式不遵守上述文件的规定，并直接或间接地危及其</w:t>
      </w:r>
      <w:r>
        <w:rPr>
          <w:rFonts w:hint="eastAsia"/>
          <w:lang w:eastAsia="zh-CN"/>
        </w:rPr>
        <w:t>ICT/</w:t>
      </w:r>
      <w:r w:rsidRPr="002C103A">
        <w:rPr>
          <w:lang w:eastAsia="zh-CN"/>
        </w:rPr>
        <w:t>电信业务或危及其国家主权安全的话。</w:t>
      </w:r>
    </w:p>
    <w:p w:rsidR="009821B3" w:rsidRDefault="009821B3" w:rsidP="009821B3">
      <w:pPr>
        <w:rPr>
          <w:lang w:val="en-US" w:eastAsia="zh-CN"/>
        </w:rPr>
      </w:pPr>
    </w:p>
    <w:p w:rsidR="009821B3" w:rsidRPr="009821B3" w:rsidRDefault="009821B3" w:rsidP="009821B3">
      <w:pPr>
        <w:rPr>
          <w:lang w:val="en-US" w:eastAsia="zh-CN"/>
        </w:rPr>
      </w:pPr>
    </w:p>
    <w:p w:rsidR="001F2ACE" w:rsidRDefault="001F2ACE">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9</w:t>
            </w:r>
          </w:p>
        </w:tc>
      </w:tr>
      <w:tr w:rsidR="006D16C7" w:rsidRPr="0056457A" w:rsidTr="009A67C7">
        <w:tblPrEx>
          <w:tblLook w:val="0000"/>
        </w:tblPrEx>
        <w:tc>
          <w:tcPr>
            <w:tcW w:w="9855" w:type="dxa"/>
          </w:tcPr>
          <w:p w:rsidR="006D16C7" w:rsidRPr="0056457A" w:rsidRDefault="006D16C7" w:rsidP="009A67C7">
            <w:pPr>
              <w:jc w:val="right"/>
            </w:pPr>
            <w:r w:rsidRPr="0056457A">
              <w:rPr>
                <w:b/>
                <w:bCs/>
              </w:rPr>
              <w:t>原文：</w:t>
            </w:r>
            <w:r w:rsidRPr="0056457A">
              <w:t>法文</w:t>
            </w:r>
          </w:p>
        </w:tc>
      </w:tr>
      <w:tr w:rsidR="006D16C7" w:rsidRPr="0056457A" w:rsidTr="009A67C7">
        <w:tblPrEx>
          <w:tblLook w:val="0000"/>
        </w:tblPrEx>
        <w:tc>
          <w:tcPr>
            <w:tcW w:w="9855" w:type="dxa"/>
          </w:tcPr>
          <w:p w:rsidR="006D16C7" w:rsidRPr="0056457A" w:rsidRDefault="006D16C7" w:rsidP="009A67C7">
            <w:pPr>
              <w:rPr>
                <w:b/>
                <w:bCs/>
              </w:rPr>
            </w:pPr>
            <w:r w:rsidRPr="0056457A">
              <w:rPr>
                <w:b/>
                <w:bCs/>
              </w:rPr>
              <w:t>比利时：</w:t>
            </w:r>
          </w:p>
        </w:tc>
      </w:tr>
    </w:tbl>
    <w:p w:rsidR="006D16C7" w:rsidRPr="0056457A" w:rsidRDefault="006D16C7" w:rsidP="006D16C7">
      <w:pPr>
        <w:pStyle w:val="NormalCH"/>
        <w:ind w:firstLine="480"/>
        <w:rPr>
          <w:lang w:eastAsia="zh-CN"/>
        </w:rPr>
      </w:pPr>
      <w:r>
        <w:rPr>
          <w:rFonts w:hint="eastAsia"/>
          <w:lang w:eastAsia="zh-CN"/>
        </w:rPr>
        <w:t>在签署国际电信联盟全权代表大会（</w:t>
      </w:r>
      <w:r>
        <w:rPr>
          <w:rFonts w:hint="eastAsia"/>
          <w:lang w:eastAsia="zh-CN"/>
        </w:rPr>
        <w:t>2010</w:t>
      </w:r>
      <w:r>
        <w:rPr>
          <w:rFonts w:hint="eastAsia"/>
          <w:lang w:eastAsia="zh-CN"/>
        </w:rPr>
        <w:t>年，瓜达拉哈拉）《最后文件》时，比利时代表团保留其政府为维护其利益采取其认为必要的一切行动的权利，如果任何成员国不支付摊付国际电联费用的份额或以任何方式不遵守全权代表大会（</w:t>
      </w:r>
      <w:r>
        <w:rPr>
          <w:lang w:eastAsia="zh-CN"/>
        </w:rPr>
        <w:t>1994</w:t>
      </w:r>
      <w:r>
        <w:rPr>
          <w:rFonts w:hint="eastAsia"/>
          <w:lang w:eastAsia="zh-CN"/>
        </w:rPr>
        <w:t>年，京都、</w:t>
      </w:r>
      <w:r>
        <w:rPr>
          <w:lang w:eastAsia="zh-CN"/>
        </w:rPr>
        <w:t>1998</w:t>
      </w:r>
      <w:r>
        <w:rPr>
          <w:rFonts w:hint="eastAsia"/>
          <w:lang w:eastAsia="zh-CN"/>
        </w:rPr>
        <w:t>年，明尼阿波利斯、</w:t>
      </w:r>
      <w:r>
        <w:rPr>
          <w:lang w:eastAsia="zh-CN"/>
        </w:rPr>
        <w:t>2002</w:t>
      </w:r>
      <w:r>
        <w:rPr>
          <w:rFonts w:hint="eastAsia"/>
          <w:lang w:eastAsia="zh-CN"/>
        </w:rPr>
        <w:t>年，马拉喀什、</w:t>
      </w:r>
      <w:r>
        <w:rPr>
          <w:lang w:eastAsia="zh-CN"/>
        </w:rPr>
        <w:t>2006</w:t>
      </w:r>
      <w:r>
        <w:rPr>
          <w:rFonts w:hint="eastAsia"/>
          <w:lang w:eastAsia="zh-CN"/>
        </w:rPr>
        <w:t>年，安塔利亚）《最后文件》修正、全权代表大会（</w:t>
      </w:r>
      <w:r>
        <w:rPr>
          <w:rFonts w:hint="eastAsia"/>
          <w:lang w:eastAsia="zh-CN"/>
        </w:rPr>
        <w:t>2010</w:t>
      </w:r>
      <w:r>
        <w:rPr>
          <w:rFonts w:hint="eastAsia"/>
          <w:lang w:eastAsia="zh-CN"/>
        </w:rPr>
        <w:t>年，瓜达拉哈拉）通过的国际电信联盟《组织法》和《公约》（</w:t>
      </w:r>
      <w:r>
        <w:rPr>
          <w:lang w:eastAsia="zh-CN"/>
        </w:rPr>
        <w:t>1992</w:t>
      </w:r>
      <w:r>
        <w:rPr>
          <w:rFonts w:hint="eastAsia"/>
          <w:lang w:eastAsia="zh-CN"/>
        </w:rPr>
        <w:t>年，日内瓦）的规定，或任何成员国所做的保留危害其电信业务或使其增加摊付国际电联费用的份额的话。</w:t>
      </w:r>
    </w:p>
    <w:p w:rsidR="006D16C7" w:rsidRDefault="006D16C7" w:rsidP="006D16C7">
      <w:pPr>
        <w:pStyle w:val="NormalCH"/>
        <w:ind w:firstLine="480"/>
        <w:rPr>
          <w:lang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sidRPr="001D637C">
              <w:rPr>
                <w:rFonts w:hint="eastAsia"/>
                <w:b/>
                <w:bCs/>
                <w:lang w:eastAsia="zh-CN"/>
              </w:rPr>
              <w:t>10</w:t>
            </w:r>
          </w:p>
        </w:tc>
      </w:tr>
      <w:tr w:rsidR="006D16C7" w:rsidRPr="0056457A" w:rsidTr="009A67C7">
        <w:tblPrEx>
          <w:tblLook w:val="0000"/>
        </w:tblPrEx>
        <w:tc>
          <w:tcPr>
            <w:tcW w:w="9855" w:type="dxa"/>
          </w:tcPr>
          <w:p w:rsidR="006D16C7" w:rsidRPr="0056457A" w:rsidRDefault="006D16C7" w:rsidP="009A67C7">
            <w:pPr>
              <w:jc w:val="right"/>
            </w:pPr>
            <w:r w:rsidRPr="0056457A">
              <w:rPr>
                <w:b/>
                <w:bCs/>
              </w:rPr>
              <w:t>原文：</w:t>
            </w:r>
            <w:r w:rsidRPr="0056457A">
              <w:t>法文</w:t>
            </w:r>
          </w:p>
        </w:tc>
      </w:tr>
      <w:tr w:rsidR="006D16C7" w:rsidRPr="0056457A" w:rsidTr="009A67C7">
        <w:tblPrEx>
          <w:tblLook w:val="0000"/>
        </w:tblPrEx>
        <w:tc>
          <w:tcPr>
            <w:tcW w:w="9855" w:type="dxa"/>
          </w:tcPr>
          <w:p w:rsidR="006D16C7" w:rsidRPr="0056457A" w:rsidRDefault="006D16C7" w:rsidP="009A67C7">
            <w:pPr>
              <w:rPr>
                <w:b/>
                <w:bCs/>
              </w:rPr>
            </w:pPr>
            <w:r w:rsidRPr="0056457A">
              <w:rPr>
                <w:b/>
                <w:bCs/>
              </w:rPr>
              <w:t>比利时：</w:t>
            </w:r>
          </w:p>
        </w:tc>
      </w:tr>
    </w:tbl>
    <w:p w:rsidR="006D16C7" w:rsidRDefault="006D16C7" w:rsidP="006D16C7">
      <w:pPr>
        <w:pStyle w:val="NormalCH"/>
        <w:ind w:firstLine="480"/>
        <w:rPr>
          <w:lang w:eastAsia="zh-CN"/>
        </w:rPr>
      </w:pPr>
      <w:r w:rsidRPr="0056457A">
        <w:rPr>
          <w:lang w:eastAsia="zh-CN"/>
        </w:rPr>
        <w:t>代表团成员们的签字</w:t>
      </w:r>
      <w:r>
        <w:rPr>
          <w:rFonts w:hint="eastAsia"/>
          <w:lang w:eastAsia="zh-CN"/>
        </w:rPr>
        <w:t>对</w:t>
      </w:r>
      <w:r w:rsidRPr="0056457A">
        <w:rPr>
          <w:lang w:eastAsia="zh-CN"/>
        </w:rPr>
        <w:t>法语、佛拉芒语和德语社团</w:t>
      </w:r>
      <w:r>
        <w:rPr>
          <w:rFonts w:hint="eastAsia"/>
          <w:lang w:eastAsia="zh-CN"/>
        </w:rPr>
        <w:t>具有同等约束力</w:t>
      </w:r>
      <w:r w:rsidRPr="0056457A">
        <w:rPr>
          <w:lang w:eastAsia="zh-CN"/>
        </w:rPr>
        <w:t>。</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sidRPr="001D637C">
              <w:rPr>
                <w:rFonts w:hint="eastAsia"/>
                <w:b/>
                <w:bCs/>
                <w:lang w:eastAsia="zh-CN"/>
              </w:rPr>
              <w:t>1</w:t>
            </w:r>
            <w:r>
              <w:rPr>
                <w:rFonts w:hint="eastAsia"/>
                <w:b/>
                <w:bCs/>
                <w:lang w:eastAsia="zh-CN"/>
              </w:rPr>
              <w:t>1</w:t>
            </w:r>
          </w:p>
        </w:tc>
      </w:tr>
      <w:tr w:rsidR="006D16C7" w:rsidRPr="0056457A" w:rsidTr="009A67C7">
        <w:tblPrEx>
          <w:tblLook w:val="0000"/>
        </w:tblPrEx>
        <w:tc>
          <w:tcPr>
            <w:tcW w:w="9855" w:type="dxa"/>
          </w:tcPr>
          <w:p w:rsidR="006D16C7" w:rsidRPr="0056457A" w:rsidRDefault="006D16C7" w:rsidP="009A67C7">
            <w:pPr>
              <w:jc w:val="right"/>
            </w:pPr>
            <w:r w:rsidRPr="0056457A">
              <w:rPr>
                <w:b/>
                <w:bCs/>
              </w:rPr>
              <w:t>原文：</w:t>
            </w:r>
            <w:r>
              <w:rPr>
                <w:rFonts w:hint="eastAsia"/>
              </w:rPr>
              <w:t>英文</w:t>
            </w:r>
          </w:p>
        </w:tc>
      </w:tr>
      <w:tr w:rsidR="006D16C7" w:rsidRPr="0056457A" w:rsidTr="009A67C7">
        <w:tblPrEx>
          <w:tblLook w:val="0000"/>
        </w:tblPrEx>
        <w:tc>
          <w:tcPr>
            <w:tcW w:w="9855" w:type="dxa"/>
          </w:tcPr>
          <w:p w:rsidR="006D16C7" w:rsidRPr="0056457A" w:rsidRDefault="006D16C7" w:rsidP="009A67C7">
            <w:pPr>
              <w:rPr>
                <w:b/>
                <w:bCs/>
              </w:rPr>
            </w:pPr>
            <w:r w:rsidRPr="006D31A5">
              <w:rPr>
                <w:rFonts w:hint="eastAsia"/>
                <w:b/>
                <w:bCs/>
              </w:rPr>
              <w:t>塞浦路斯</w:t>
            </w:r>
            <w:r>
              <w:rPr>
                <w:rFonts w:hint="eastAsia"/>
                <w:b/>
                <w:bCs/>
              </w:rPr>
              <w:t>共和国</w:t>
            </w:r>
            <w:r w:rsidRPr="0056457A">
              <w:rPr>
                <w:b/>
                <w:bCs/>
              </w:rPr>
              <w:t>：</w:t>
            </w:r>
          </w:p>
        </w:tc>
      </w:tr>
    </w:tbl>
    <w:p w:rsidR="006D16C7" w:rsidRDefault="006D16C7" w:rsidP="006D16C7">
      <w:pPr>
        <w:pStyle w:val="NormalCH"/>
        <w:ind w:firstLine="480"/>
        <w:rPr>
          <w:lang w:eastAsia="zh-CN"/>
        </w:rPr>
      </w:pPr>
      <w:r>
        <w:rPr>
          <w:rFonts w:hint="eastAsia"/>
          <w:lang w:eastAsia="zh-CN"/>
        </w:rPr>
        <w:t>塞浦路斯共和国代表团保留其政府为保护其利益采取其认为必要的一切行动的权利，如果国际电联任何成员不支付摊付国际电联会费的份额或以任何方式不遵守经京都（</w:t>
      </w:r>
      <w:r>
        <w:rPr>
          <w:rFonts w:hint="eastAsia"/>
          <w:lang w:eastAsia="zh-CN"/>
        </w:rPr>
        <w:t>1994</w:t>
      </w:r>
      <w:r>
        <w:rPr>
          <w:rFonts w:hint="eastAsia"/>
          <w:lang w:eastAsia="zh-CN"/>
        </w:rPr>
        <w:t>年）、明尼阿波利斯（</w:t>
      </w:r>
      <w:r>
        <w:rPr>
          <w:rFonts w:hint="eastAsia"/>
          <w:lang w:eastAsia="zh-CN"/>
        </w:rPr>
        <w:t>1998</w:t>
      </w:r>
      <w:r>
        <w:rPr>
          <w:rFonts w:hint="eastAsia"/>
          <w:lang w:eastAsia="zh-CN"/>
        </w:rPr>
        <w:t>年）、马拉喀什（</w:t>
      </w:r>
      <w:r>
        <w:rPr>
          <w:rFonts w:hint="eastAsia"/>
          <w:lang w:eastAsia="zh-CN"/>
        </w:rPr>
        <w:t>2002</w:t>
      </w:r>
      <w:r>
        <w:rPr>
          <w:rFonts w:hint="eastAsia"/>
          <w:lang w:eastAsia="zh-CN"/>
        </w:rPr>
        <w:t>年）、安塔利亚（</w:t>
      </w:r>
      <w:r>
        <w:rPr>
          <w:rFonts w:hint="eastAsia"/>
          <w:lang w:eastAsia="zh-CN"/>
        </w:rPr>
        <w:t>2006</w:t>
      </w:r>
      <w:r>
        <w:rPr>
          <w:rFonts w:hint="eastAsia"/>
          <w:lang w:eastAsia="zh-CN"/>
        </w:rPr>
        <w:t>年）和瓜达拉哈拉（</w:t>
      </w:r>
      <w:r>
        <w:rPr>
          <w:rFonts w:hint="eastAsia"/>
          <w:lang w:eastAsia="zh-CN"/>
        </w:rPr>
        <w:t>2010</w:t>
      </w:r>
      <w:r>
        <w:rPr>
          <w:rFonts w:hint="eastAsia"/>
          <w:lang w:eastAsia="zh-CN"/>
        </w:rPr>
        <w:t>年）基本文件修正的《组织法》和《公约》（</w:t>
      </w:r>
      <w:r>
        <w:rPr>
          <w:rFonts w:hint="eastAsia"/>
          <w:lang w:eastAsia="zh-CN"/>
        </w:rPr>
        <w:t>1992</w:t>
      </w:r>
      <w:r>
        <w:rPr>
          <w:rFonts w:hint="eastAsia"/>
          <w:lang w:eastAsia="zh-CN"/>
        </w:rPr>
        <w:t>年，日内瓦）和</w:t>
      </w:r>
      <w:r>
        <w:rPr>
          <w:rFonts w:hint="eastAsia"/>
          <w:lang w:eastAsia="zh-CN"/>
        </w:rPr>
        <w:t>/</w:t>
      </w:r>
      <w:r>
        <w:rPr>
          <w:rFonts w:hint="eastAsia"/>
          <w:lang w:eastAsia="zh-CN"/>
        </w:rPr>
        <w:t>或附件和议定书的条款；或其它国家提出的保留可能导致塞浦路斯摊付国际电联费用的份额增加；或阻碍其电信业务；或任何自然人或法人已采取或拟采取的行动或任何疏忽对其主权造成直接或间接影响的话。</w:t>
      </w:r>
    </w:p>
    <w:p w:rsidR="009821B3" w:rsidRDefault="009821B3" w:rsidP="009821B3">
      <w:pPr>
        <w:rPr>
          <w:lang w:val="en-US" w:eastAsia="zh-CN"/>
        </w:rPr>
      </w:pPr>
    </w:p>
    <w:p w:rsidR="009821B3" w:rsidRPr="009821B3" w:rsidRDefault="009821B3" w:rsidP="009821B3">
      <w:pPr>
        <w:rPr>
          <w:lang w:val="en-US" w:eastAsia="zh-CN"/>
        </w:rPr>
      </w:pPr>
    </w:p>
    <w:p w:rsidR="001F2ACE" w:rsidRDefault="001F2ACE">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eastAsia="zh-CN"/>
        </w:rPr>
        <w:br w:type="page"/>
      </w:r>
    </w:p>
    <w:p w:rsidR="006D16C7" w:rsidRDefault="006D16C7" w:rsidP="006D16C7">
      <w:pPr>
        <w:pStyle w:val="NormalCH"/>
        <w:ind w:firstLine="480"/>
        <w:rPr>
          <w:lang w:eastAsia="zh-CN"/>
        </w:rPr>
      </w:pPr>
      <w:r>
        <w:rPr>
          <w:rFonts w:hint="eastAsia"/>
          <w:lang w:eastAsia="zh-CN"/>
        </w:rPr>
        <w:lastRenderedPageBreak/>
        <w:t>塞浦路斯共和国代表团进一步保留其政府在批准修正国际电信联盟《组织法》和《公约》（</w:t>
      </w:r>
      <w:r>
        <w:rPr>
          <w:rFonts w:hint="eastAsia"/>
          <w:lang w:eastAsia="zh-CN"/>
        </w:rPr>
        <w:t>1992</w:t>
      </w:r>
      <w:r>
        <w:rPr>
          <w:rFonts w:hint="eastAsia"/>
          <w:lang w:eastAsia="zh-CN"/>
        </w:rPr>
        <w:t>年，日内瓦）、京都（</w:t>
      </w:r>
      <w:r>
        <w:rPr>
          <w:rFonts w:hint="eastAsia"/>
          <w:lang w:eastAsia="zh-CN"/>
        </w:rPr>
        <w:t>1994</w:t>
      </w:r>
      <w:r>
        <w:rPr>
          <w:rFonts w:hint="eastAsia"/>
          <w:lang w:eastAsia="zh-CN"/>
        </w:rPr>
        <w:t>年）、明尼阿波利斯（</w:t>
      </w:r>
      <w:r>
        <w:rPr>
          <w:rFonts w:hint="eastAsia"/>
          <w:lang w:eastAsia="zh-CN"/>
        </w:rPr>
        <w:t>1998</w:t>
      </w:r>
      <w:r>
        <w:rPr>
          <w:rFonts w:hint="eastAsia"/>
          <w:lang w:eastAsia="zh-CN"/>
        </w:rPr>
        <w:t>年）、马拉喀什（</w:t>
      </w:r>
      <w:r>
        <w:rPr>
          <w:rFonts w:hint="eastAsia"/>
          <w:lang w:eastAsia="zh-CN"/>
        </w:rPr>
        <w:t>2002</w:t>
      </w:r>
      <w:r>
        <w:rPr>
          <w:rFonts w:hint="eastAsia"/>
          <w:lang w:eastAsia="zh-CN"/>
        </w:rPr>
        <w:t>年）、安塔利亚（</w:t>
      </w:r>
      <w:r>
        <w:rPr>
          <w:rFonts w:hint="eastAsia"/>
          <w:lang w:eastAsia="zh-CN"/>
        </w:rPr>
        <w:t>2006</w:t>
      </w:r>
      <w:r>
        <w:rPr>
          <w:rFonts w:hint="eastAsia"/>
          <w:lang w:eastAsia="zh-CN"/>
        </w:rPr>
        <w:t>年）和瓜达拉哈拉（</w:t>
      </w:r>
      <w:r>
        <w:rPr>
          <w:rFonts w:hint="eastAsia"/>
          <w:lang w:eastAsia="zh-CN"/>
        </w:rPr>
        <w:t>2010</w:t>
      </w:r>
      <w:r>
        <w:rPr>
          <w:rFonts w:hint="eastAsia"/>
          <w:lang w:eastAsia="zh-CN"/>
        </w:rPr>
        <w:t>年）基本文件之前，提出任何其它声明或保留的权利。</w:t>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12</w:t>
            </w:r>
          </w:p>
        </w:tc>
      </w:tr>
      <w:tr w:rsidR="006D16C7" w:rsidRPr="00203C48" w:rsidTr="009A67C7">
        <w:tblPrEx>
          <w:tblLook w:val="0000"/>
        </w:tblPrEx>
        <w:tc>
          <w:tcPr>
            <w:tcW w:w="9855" w:type="dxa"/>
          </w:tcPr>
          <w:p w:rsidR="006D16C7" w:rsidRPr="00203C48" w:rsidRDefault="006D16C7" w:rsidP="009A67C7">
            <w:pPr>
              <w:jc w:val="right"/>
              <w:rPr>
                <w:lang w:eastAsia="zh-CN"/>
              </w:rPr>
            </w:pPr>
            <w:r w:rsidRPr="00CD13E3">
              <w:rPr>
                <w:rFonts w:hint="eastAsia"/>
                <w:b/>
                <w:bCs/>
                <w:lang w:eastAsia="zh-CN"/>
              </w:rPr>
              <w:t>原文</w:t>
            </w:r>
            <w:r>
              <w:rPr>
                <w:rFonts w:hint="eastAsia"/>
                <w:lang w:eastAsia="zh-CN"/>
              </w:rPr>
              <w:t>：英文</w:t>
            </w:r>
          </w:p>
        </w:tc>
      </w:tr>
      <w:tr w:rsidR="006D16C7" w:rsidRPr="00203C48" w:rsidTr="009A67C7">
        <w:tblPrEx>
          <w:tblLook w:val="0000"/>
        </w:tblPrEx>
        <w:tc>
          <w:tcPr>
            <w:tcW w:w="9855" w:type="dxa"/>
          </w:tcPr>
          <w:p w:rsidR="006D16C7" w:rsidRPr="00203C48" w:rsidRDefault="006D16C7" w:rsidP="009A67C7">
            <w:pPr>
              <w:rPr>
                <w:b/>
                <w:bCs/>
              </w:rPr>
            </w:pPr>
            <w:r>
              <w:rPr>
                <w:rFonts w:ascii="SimSun" w:hAnsi="SimSun" w:hint="eastAsia"/>
                <w:b/>
                <w:bCs/>
                <w:lang w:eastAsia="zh-CN"/>
              </w:rPr>
              <w:t>圣马力诺共和国：</w:t>
            </w:r>
          </w:p>
        </w:tc>
      </w:tr>
    </w:tbl>
    <w:p w:rsidR="006D16C7" w:rsidRPr="002C103A" w:rsidRDefault="006D16C7" w:rsidP="006D16C7">
      <w:pPr>
        <w:pStyle w:val="NormalCH"/>
        <w:ind w:firstLine="480"/>
        <w:rPr>
          <w:lang w:eastAsia="zh-CN"/>
        </w:rPr>
      </w:pPr>
      <w:r w:rsidRPr="002C103A">
        <w:rPr>
          <w:lang w:eastAsia="zh-CN"/>
        </w:rPr>
        <w:t>在签署国际电信联盟全权代表大会（</w:t>
      </w:r>
      <w:r>
        <w:rPr>
          <w:rFonts w:hint="eastAsia"/>
          <w:lang w:eastAsia="zh-CN"/>
        </w:rPr>
        <w:t>2010</w:t>
      </w:r>
      <w:r w:rsidRPr="002C103A">
        <w:rPr>
          <w:lang w:eastAsia="zh-CN"/>
        </w:rPr>
        <w:t>年，</w:t>
      </w:r>
      <w:r>
        <w:rPr>
          <w:rFonts w:hint="eastAsia"/>
          <w:lang w:eastAsia="zh-CN"/>
        </w:rPr>
        <w:t>瓜达拉哈拉</w:t>
      </w:r>
      <w:r w:rsidRPr="002C103A">
        <w:rPr>
          <w:lang w:eastAsia="zh-CN"/>
        </w:rPr>
        <w:t>）《组织法》和《公约》的《最后文件》时，圣马力诺共和国代表团保留其政府为维护其利益采取它认为必要的一切措施的权利，如果国际电联任何</w:t>
      </w:r>
      <w:r>
        <w:rPr>
          <w:lang w:eastAsia="zh-CN"/>
        </w:rPr>
        <w:t>成员不遵守《组织法》和《公约》</w:t>
      </w:r>
      <w:r w:rsidRPr="002C103A">
        <w:rPr>
          <w:lang w:eastAsia="zh-CN"/>
        </w:rPr>
        <w:t>或其附件、《附加议定书》和《行政规则》的规定的话。</w:t>
      </w:r>
    </w:p>
    <w:p w:rsidR="006D16C7" w:rsidRDefault="006D16C7" w:rsidP="006D16C7">
      <w:pPr>
        <w:pStyle w:val="NormalCH"/>
        <w:ind w:firstLine="480"/>
        <w:rPr>
          <w:lang w:eastAsia="zh-CN"/>
        </w:rPr>
      </w:pPr>
      <w:r w:rsidRPr="002C103A">
        <w:rPr>
          <w:lang w:eastAsia="zh-CN"/>
        </w:rPr>
        <w:t>圣马力诺共和国政府针对其</w:t>
      </w:r>
      <w:r>
        <w:rPr>
          <w:rFonts w:hint="eastAsia"/>
          <w:lang w:eastAsia="zh-CN"/>
        </w:rPr>
        <w:t>他</w:t>
      </w:r>
      <w:r w:rsidRPr="002C103A">
        <w:rPr>
          <w:lang w:eastAsia="zh-CN"/>
        </w:rPr>
        <w:t>成员提出的可能干涉、限制或危及圣马力诺共和国电信业务正确运行的保留意见亦保留同样的权利。</w:t>
      </w:r>
    </w:p>
    <w:p w:rsidR="006D16C7" w:rsidRDefault="006D16C7" w:rsidP="006D16C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sidRPr="001D637C">
              <w:rPr>
                <w:rFonts w:hint="eastAsia"/>
                <w:b/>
                <w:bCs/>
                <w:lang w:eastAsia="zh-CN"/>
              </w:rPr>
              <w:t>13</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西班牙</w:t>
            </w:r>
            <w:r w:rsidRPr="006058D3">
              <w:rPr>
                <w:rFonts w:hint="eastAsia"/>
                <w:lang w:eastAsia="zh-CN"/>
              </w:rPr>
              <w:t>文</w:t>
            </w:r>
          </w:p>
        </w:tc>
      </w:tr>
      <w:tr w:rsidR="006D16C7" w:rsidTr="009A67C7">
        <w:tc>
          <w:tcPr>
            <w:tcW w:w="9861" w:type="dxa"/>
          </w:tcPr>
          <w:p w:rsidR="006D16C7" w:rsidRDefault="006D16C7" w:rsidP="009A67C7">
            <w:r w:rsidRPr="006058D3">
              <w:rPr>
                <w:rFonts w:ascii="SimSun" w:hAnsi="SimSun" w:hint="eastAsia"/>
                <w:b/>
                <w:bCs/>
                <w:lang w:eastAsia="zh-CN"/>
              </w:rPr>
              <w:t>危地马拉共和国：</w:t>
            </w:r>
          </w:p>
        </w:tc>
      </w:tr>
    </w:tbl>
    <w:p w:rsidR="00EB05B4" w:rsidRDefault="006D16C7" w:rsidP="006D16C7">
      <w:pPr>
        <w:ind w:firstLineChars="200" w:firstLine="480"/>
        <w:rPr>
          <w:lang w:eastAsia="zh-CN"/>
        </w:rPr>
      </w:pPr>
      <w:r>
        <w:rPr>
          <w:rFonts w:hint="eastAsia"/>
          <w:lang w:eastAsia="zh-CN"/>
        </w:rPr>
        <w:t>危地马拉共和国代表团保留其政府不接受任何导致不合理地增加其支付国际电联费用的会费份额的财务措施的权利。它进一步保留采取它认为必要的措施保护其利益的权利，如其他成员国所做的保留危害其电信系统的正常运行，或其他成员国不遵守经全权代表大会</w:t>
      </w:r>
      <w:r>
        <w:rPr>
          <w:lang w:eastAsia="zh-CN"/>
        </w:rPr>
        <w:t>（</w:t>
      </w:r>
      <w:r>
        <w:rPr>
          <w:lang w:eastAsia="zh-CN"/>
        </w:rPr>
        <w:t>1994</w:t>
      </w:r>
      <w:r>
        <w:rPr>
          <w:rFonts w:hint="eastAsia"/>
          <w:lang w:eastAsia="zh-CN"/>
        </w:rPr>
        <w:t>年，京都；</w:t>
      </w:r>
      <w:r>
        <w:rPr>
          <w:lang w:eastAsia="zh-CN"/>
        </w:rPr>
        <w:t>1998</w:t>
      </w:r>
      <w:r>
        <w:rPr>
          <w:rFonts w:hint="eastAsia"/>
          <w:lang w:eastAsia="zh-CN"/>
        </w:rPr>
        <w:t>年，明尼</w:t>
      </w:r>
    </w:p>
    <w:p w:rsidR="009821B3" w:rsidRDefault="009821B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9821B3" w:rsidRDefault="009821B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6D16C7" w:rsidP="00EB05B4">
      <w:pPr>
        <w:rPr>
          <w:lang w:eastAsia="zh-CN"/>
        </w:rPr>
      </w:pPr>
      <w:r>
        <w:rPr>
          <w:rFonts w:hint="eastAsia"/>
          <w:lang w:eastAsia="zh-CN"/>
        </w:rPr>
        <w:lastRenderedPageBreak/>
        <w:t>阿波利斯；</w:t>
      </w:r>
      <w:r>
        <w:rPr>
          <w:lang w:eastAsia="zh-CN"/>
        </w:rPr>
        <w:t>2002</w:t>
      </w:r>
      <w:r>
        <w:rPr>
          <w:rFonts w:hint="eastAsia"/>
          <w:lang w:eastAsia="zh-CN"/>
        </w:rPr>
        <w:t>年，马拉喀什；</w:t>
      </w:r>
      <w:r>
        <w:rPr>
          <w:rFonts w:hint="eastAsia"/>
          <w:lang w:eastAsia="zh-CN"/>
        </w:rPr>
        <w:t>2006</w:t>
      </w:r>
      <w:r>
        <w:rPr>
          <w:rFonts w:hint="eastAsia"/>
          <w:lang w:eastAsia="zh-CN"/>
        </w:rPr>
        <w:t>年，安塔利亚和</w:t>
      </w:r>
      <w:r>
        <w:rPr>
          <w:rFonts w:hint="eastAsia"/>
          <w:lang w:eastAsia="zh-CN"/>
        </w:rPr>
        <w:t>2010</w:t>
      </w:r>
      <w:r>
        <w:rPr>
          <w:rFonts w:hint="eastAsia"/>
          <w:lang w:eastAsia="zh-CN"/>
        </w:rPr>
        <w:t>年，瓜达拉哈拉</w:t>
      </w:r>
      <w:r>
        <w:rPr>
          <w:lang w:eastAsia="zh-CN"/>
        </w:rPr>
        <w:t>）</w:t>
      </w:r>
      <w:r>
        <w:rPr>
          <w:rFonts w:hint="eastAsia"/>
          <w:lang w:eastAsia="zh-CN"/>
        </w:rPr>
        <w:t>修订的国际电信联盟《组织法》和《公约》</w:t>
      </w:r>
      <w:r>
        <w:rPr>
          <w:lang w:eastAsia="zh-CN"/>
        </w:rPr>
        <w:t>（</w:t>
      </w:r>
      <w:r>
        <w:rPr>
          <w:lang w:eastAsia="zh-CN"/>
        </w:rPr>
        <w:t>1992</w:t>
      </w:r>
      <w:r>
        <w:rPr>
          <w:rFonts w:hint="eastAsia"/>
          <w:lang w:eastAsia="zh-CN"/>
        </w:rPr>
        <w:t>年，日内瓦</w:t>
      </w:r>
      <w:r>
        <w:rPr>
          <w:lang w:eastAsia="zh-CN"/>
        </w:rPr>
        <w:t>）</w:t>
      </w:r>
      <w:r>
        <w:rPr>
          <w:rFonts w:hint="eastAsia"/>
          <w:lang w:eastAsia="zh-CN"/>
        </w:rPr>
        <w:t>及其他法律文件的规定的话。该国政府还保留在批准和交付国际电信联盟全权代表大会</w:t>
      </w:r>
      <w:r>
        <w:rPr>
          <w:lang w:eastAsia="zh-CN"/>
        </w:rPr>
        <w:t>（</w:t>
      </w:r>
      <w:r>
        <w:rPr>
          <w:rFonts w:hint="eastAsia"/>
          <w:lang w:eastAsia="zh-CN"/>
        </w:rPr>
        <w:t>2010</w:t>
      </w:r>
      <w:r>
        <w:rPr>
          <w:rFonts w:hint="eastAsia"/>
          <w:lang w:eastAsia="zh-CN"/>
        </w:rPr>
        <w:t>年，瓜达拉哈拉</w:t>
      </w:r>
      <w:r>
        <w:rPr>
          <w:lang w:eastAsia="zh-CN"/>
        </w:rPr>
        <w:t>）</w:t>
      </w:r>
      <w:r>
        <w:rPr>
          <w:rFonts w:hint="eastAsia"/>
          <w:lang w:eastAsia="zh-CN"/>
        </w:rPr>
        <w:t>的《最后文件》之前做出保留和声明的权利。</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1</w:t>
            </w:r>
            <w:r w:rsidRPr="004D544B">
              <w:rPr>
                <w:rStyle w:val="href"/>
                <w:b/>
                <w:bCs/>
              </w:rPr>
              <w:t>4</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法文</w:t>
            </w:r>
          </w:p>
        </w:tc>
      </w:tr>
      <w:tr w:rsidR="006D16C7" w:rsidTr="009A67C7">
        <w:tc>
          <w:tcPr>
            <w:tcW w:w="9861" w:type="dxa"/>
          </w:tcPr>
          <w:p w:rsidR="006D16C7" w:rsidRPr="00D35B48" w:rsidRDefault="006D16C7" w:rsidP="009A67C7">
            <w:pPr>
              <w:rPr>
                <w:b/>
                <w:bCs/>
                <w:lang w:eastAsia="zh-CN"/>
              </w:rPr>
            </w:pPr>
            <w:r w:rsidRPr="00EB76AA">
              <w:rPr>
                <w:rFonts w:ascii="SimSun" w:hAnsi="SimSun" w:hint="eastAsia"/>
                <w:b/>
                <w:bCs/>
                <w:iCs/>
                <w:lang w:eastAsia="zh-CN"/>
              </w:rPr>
              <w:t>尼日尔共和国</w:t>
            </w:r>
            <w:r w:rsidRPr="00D35B48">
              <w:rPr>
                <w:rFonts w:hint="eastAsia"/>
                <w:b/>
                <w:bCs/>
                <w:lang w:eastAsia="zh-CN"/>
              </w:rPr>
              <w:t>：</w:t>
            </w:r>
          </w:p>
        </w:tc>
      </w:tr>
    </w:tbl>
    <w:p w:rsidR="006D16C7" w:rsidRPr="000B12D7" w:rsidRDefault="006D16C7" w:rsidP="006D16C7">
      <w:pPr>
        <w:pStyle w:val="NormalCH"/>
        <w:ind w:firstLine="480"/>
        <w:rPr>
          <w:lang w:eastAsia="zh-CN"/>
        </w:rPr>
      </w:pPr>
      <w:r w:rsidRPr="000B12D7">
        <w:rPr>
          <w:rFonts w:hint="eastAsia"/>
          <w:lang w:eastAsia="zh-CN"/>
        </w:rPr>
        <w:t>尼日尔共和国代表团在签署全权代表大会（</w:t>
      </w:r>
      <w:r>
        <w:rPr>
          <w:rFonts w:hint="eastAsia"/>
          <w:lang w:eastAsia="zh-CN"/>
        </w:rPr>
        <w:t>2010</w:t>
      </w:r>
      <w:r w:rsidRPr="000B12D7">
        <w:rPr>
          <w:rFonts w:hint="eastAsia"/>
          <w:lang w:eastAsia="zh-CN"/>
        </w:rPr>
        <w:t>年，</w:t>
      </w:r>
      <w:r>
        <w:rPr>
          <w:rFonts w:hint="eastAsia"/>
          <w:lang w:eastAsia="zh-CN"/>
        </w:rPr>
        <w:t>瓜达拉哈拉</w:t>
      </w:r>
      <w:r w:rsidRPr="000B12D7">
        <w:rPr>
          <w:rFonts w:hint="eastAsia"/>
          <w:lang w:eastAsia="zh-CN"/>
        </w:rPr>
        <w:t>）</w:t>
      </w:r>
      <w:r>
        <w:rPr>
          <w:rFonts w:hint="eastAsia"/>
          <w:lang w:eastAsia="zh-CN"/>
        </w:rPr>
        <w:t>《最后文件》</w:t>
      </w:r>
      <w:r w:rsidRPr="000B12D7">
        <w:rPr>
          <w:rFonts w:hint="eastAsia"/>
          <w:lang w:eastAsia="zh-CN"/>
        </w:rPr>
        <w:t>时，保留其政府的权利</w:t>
      </w:r>
      <w:r>
        <w:rPr>
          <w:rFonts w:hint="eastAsia"/>
          <w:lang w:eastAsia="zh-CN"/>
        </w:rPr>
        <w:t>，采取其认为必要的一切措施保护其利益，如任何国际电联成员国提出保留和</w:t>
      </w:r>
      <w:r>
        <w:rPr>
          <w:rFonts w:hint="eastAsia"/>
          <w:lang w:eastAsia="zh-CN"/>
        </w:rPr>
        <w:t>/</w:t>
      </w:r>
      <w:r>
        <w:rPr>
          <w:rFonts w:hint="eastAsia"/>
          <w:lang w:eastAsia="zh-CN"/>
        </w:rPr>
        <w:t>或不接受《最后文件》的条款或不遵守《最后文件》的某条或数条条款的话</w:t>
      </w:r>
      <w:r w:rsidRPr="000B12D7">
        <w:rPr>
          <w:rFonts w:hint="eastAsia"/>
          <w:lang w:eastAsia="zh-CN"/>
        </w:rPr>
        <w:t>。</w:t>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15</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西班牙文</w:t>
            </w:r>
          </w:p>
        </w:tc>
      </w:tr>
      <w:tr w:rsidR="006D16C7" w:rsidTr="009A67C7">
        <w:tc>
          <w:tcPr>
            <w:tcW w:w="9861" w:type="dxa"/>
          </w:tcPr>
          <w:p w:rsidR="006D16C7" w:rsidRPr="00EB76AA" w:rsidRDefault="006D16C7" w:rsidP="009A67C7">
            <w:pPr>
              <w:rPr>
                <w:rFonts w:ascii="SimSun" w:hAnsi="SimSun"/>
                <w:b/>
                <w:bCs/>
              </w:rPr>
            </w:pPr>
            <w:r w:rsidRPr="00EB76AA">
              <w:rPr>
                <w:rFonts w:ascii="SimSun" w:hAnsi="SimSun" w:hint="eastAsia"/>
                <w:b/>
                <w:bCs/>
                <w:iCs/>
                <w:lang w:eastAsia="zh-CN"/>
              </w:rPr>
              <w:t>多米尼加共和国</w:t>
            </w:r>
            <w:r w:rsidRPr="00EB76AA">
              <w:rPr>
                <w:rFonts w:ascii="SimSun" w:hAnsi="SimSun" w:hint="eastAsia"/>
                <w:b/>
                <w:bCs/>
              </w:rPr>
              <w:t>：</w:t>
            </w:r>
          </w:p>
        </w:tc>
      </w:tr>
    </w:tbl>
    <w:p w:rsidR="006D16C7" w:rsidRDefault="006D16C7" w:rsidP="006D16C7">
      <w:pPr>
        <w:pStyle w:val="NormalCH"/>
        <w:ind w:firstLine="480"/>
        <w:rPr>
          <w:lang w:eastAsia="zh-CN"/>
        </w:rPr>
      </w:pPr>
      <w:r>
        <w:rPr>
          <w:rFonts w:hint="eastAsia"/>
          <w:lang w:eastAsia="zh-CN"/>
        </w:rPr>
        <w:t>多米尼加共和国代表团代表其政府保留不接受任何可能不合理地增加其摊付国际电信联盟（</w:t>
      </w:r>
      <w:r>
        <w:rPr>
          <w:rFonts w:hint="eastAsia"/>
          <w:lang w:eastAsia="zh-CN"/>
        </w:rPr>
        <w:t>ITU</w:t>
      </w:r>
      <w:r>
        <w:rPr>
          <w:rFonts w:hint="eastAsia"/>
          <w:lang w:eastAsia="zh-CN"/>
        </w:rPr>
        <w:t>）费用会费的财务措施的权利。同时，多米尼加共和国保留权利采取它认为必要的措施来保护其利益，如果其他成员国危害到其电信系统的运作，或如果其他成员国</w:t>
      </w:r>
      <w:r w:rsidRPr="005007FA">
        <w:rPr>
          <w:rFonts w:hint="eastAsia"/>
          <w:lang w:eastAsia="zh-CN"/>
        </w:rPr>
        <w:t>不遵守或违反经全权代表大会（</w:t>
      </w:r>
      <w:r w:rsidRPr="005007FA">
        <w:rPr>
          <w:lang w:eastAsia="zh-CN"/>
        </w:rPr>
        <w:t>1994</w:t>
      </w:r>
      <w:r w:rsidRPr="005007FA">
        <w:rPr>
          <w:rFonts w:hint="eastAsia"/>
          <w:lang w:eastAsia="zh-CN"/>
        </w:rPr>
        <w:t>年，京都</w:t>
      </w:r>
      <w:r>
        <w:rPr>
          <w:rFonts w:hint="eastAsia"/>
          <w:lang w:eastAsia="zh-CN"/>
        </w:rPr>
        <w:t>；</w:t>
      </w:r>
      <w:r w:rsidRPr="005007FA">
        <w:rPr>
          <w:lang w:eastAsia="zh-CN"/>
        </w:rPr>
        <w:t>1998</w:t>
      </w:r>
      <w:r w:rsidRPr="005007FA">
        <w:rPr>
          <w:rFonts w:hint="eastAsia"/>
          <w:lang w:eastAsia="zh-CN"/>
        </w:rPr>
        <w:t>年，明尼阿波利斯</w:t>
      </w:r>
      <w:r>
        <w:rPr>
          <w:rFonts w:hint="eastAsia"/>
          <w:lang w:eastAsia="zh-CN"/>
        </w:rPr>
        <w:t>；</w:t>
      </w:r>
      <w:r>
        <w:rPr>
          <w:rFonts w:hint="eastAsia"/>
          <w:lang w:eastAsia="zh-CN"/>
        </w:rPr>
        <w:t>2002</w:t>
      </w:r>
      <w:r>
        <w:rPr>
          <w:rFonts w:hint="eastAsia"/>
          <w:lang w:eastAsia="zh-CN"/>
        </w:rPr>
        <w:t>年，马拉喀什；</w:t>
      </w:r>
      <w:r>
        <w:rPr>
          <w:rFonts w:hint="eastAsia"/>
          <w:lang w:eastAsia="zh-CN"/>
        </w:rPr>
        <w:t>2006</w:t>
      </w:r>
      <w:r>
        <w:rPr>
          <w:rFonts w:hint="eastAsia"/>
          <w:lang w:eastAsia="zh-CN"/>
        </w:rPr>
        <w:t>年，安塔利亚和</w:t>
      </w:r>
      <w:r>
        <w:rPr>
          <w:rFonts w:hint="eastAsia"/>
          <w:lang w:eastAsia="zh-CN"/>
        </w:rPr>
        <w:t>2010</w:t>
      </w:r>
      <w:r>
        <w:rPr>
          <w:rFonts w:hint="eastAsia"/>
          <w:lang w:eastAsia="zh-CN"/>
        </w:rPr>
        <w:t>年，瓜达拉哈拉</w:t>
      </w:r>
      <w:r w:rsidRPr="005007FA">
        <w:rPr>
          <w:rFonts w:hint="eastAsia"/>
          <w:lang w:eastAsia="zh-CN"/>
        </w:rPr>
        <w:t>）修正的国际电信联盟《组织法》和《公约》（</w:t>
      </w:r>
      <w:r w:rsidRPr="005007FA">
        <w:rPr>
          <w:lang w:eastAsia="zh-CN"/>
        </w:rPr>
        <w:t>1992</w:t>
      </w:r>
      <w:r w:rsidRPr="005007FA">
        <w:rPr>
          <w:rFonts w:hint="eastAsia"/>
          <w:lang w:eastAsia="zh-CN"/>
        </w:rPr>
        <w:t>年，日内瓦）的条款</w:t>
      </w:r>
      <w:r>
        <w:rPr>
          <w:rFonts w:hint="eastAsia"/>
          <w:lang w:eastAsia="zh-CN"/>
        </w:rPr>
        <w:t>和其他相关法律文件</w:t>
      </w:r>
      <w:r w:rsidRPr="005007FA">
        <w:rPr>
          <w:rFonts w:hint="eastAsia"/>
          <w:lang w:eastAsia="zh-CN"/>
        </w:rPr>
        <w:t>。</w:t>
      </w:r>
      <w:r w:rsidRPr="0049587C">
        <w:rPr>
          <w:rFonts w:hint="eastAsia"/>
          <w:lang w:eastAsia="zh-CN"/>
        </w:rPr>
        <w:t>多米尼加共和国代表团</w:t>
      </w:r>
      <w:r>
        <w:rPr>
          <w:rFonts w:hint="eastAsia"/>
          <w:lang w:eastAsia="zh-CN"/>
        </w:rPr>
        <w:t>亦</w:t>
      </w:r>
      <w:r w:rsidRPr="0049587C">
        <w:rPr>
          <w:rFonts w:hint="eastAsia"/>
          <w:lang w:eastAsia="zh-CN"/>
        </w:rPr>
        <w:t>保留在</w:t>
      </w:r>
      <w:r>
        <w:rPr>
          <w:rFonts w:hint="eastAsia"/>
          <w:lang w:eastAsia="zh-CN"/>
        </w:rPr>
        <w:t>核准和存放国际电信联盟全权代表大会（</w:t>
      </w:r>
      <w:r>
        <w:rPr>
          <w:rFonts w:hint="eastAsia"/>
          <w:lang w:eastAsia="zh-CN"/>
        </w:rPr>
        <w:t>2010</w:t>
      </w:r>
      <w:r>
        <w:rPr>
          <w:rFonts w:hint="eastAsia"/>
          <w:lang w:eastAsia="zh-CN"/>
        </w:rPr>
        <w:t>年，瓜达拉哈拉）《最后文件》之前</w:t>
      </w:r>
      <w:r w:rsidRPr="0049587C">
        <w:rPr>
          <w:rFonts w:hint="eastAsia"/>
          <w:lang w:eastAsia="zh-CN"/>
        </w:rPr>
        <w:t>对</w:t>
      </w:r>
      <w:r>
        <w:rPr>
          <w:rFonts w:hint="eastAsia"/>
          <w:lang w:eastAsia="zh-CN"/>
        </w:rPr>
        <w:t>《</w:t>
      </w:r>
      <w:r w:rsidRPr="0049587C">
        <w:rPr>
          <w:rFonts w:hint="eastAsia"/>
          <w:lang w:eastAsia="zh-CN"/>
        </w:rPr>
        <w:t>最后文件</w:t>
      </w:r>
      <w:r>
        <w:rPr>
          <w:rFonts w:hint="eastAsia"/>
          <w:lang w:eastAsia="zh-CN"/>
        </w:rPr>
        <w:t>》</w:t>
      </w:r>
      <w:r w:rsidRPr="0049587C">
        <w:rPr>
          <w:rFonts w:hint="eastAsia"/>
          <w:lang w:eastAsia="zh-CN"/>
        </w:rPr>
        <w:t>提出新的保留</w:t>
      </w:r>
      <w:r>
        <w:rPr>
          <w:rFonts w:hint="eastAsia"/>
          <w:lang w:eastAsia="zh-CN"/>
        </w:rPr>
        <w:t>和声明的权利</w:t>
      </w:r>
      <w:r w:rsidRPr="0049587C">
        <w:rPr>
          <w:rFonts w:hint="eastAsia"/>
          <w:lang w:eastAsia="zh-CN"/>
        </w:rPr>
        <w:t>。</w:t>
      </w:r>
    </w:p>
    <w:p w:rsidR="009821B3" w:rsidRDefault="009821B3" w:rsidP="009821B3">
      <w:pPr>
        <w:rPr>
          <w:lang w:val="en-US" w:eastAsia="zh-CN"/>
        </w:rPr>
      </w:pPr>
    </w:p>
    <w:p w:rsidR="009821B3" w:rsidRPr="009821B3" w:rsidRDefault="009821B3" w:rsidP="009821B3">
      <w:pPr>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Pr="00FF6085"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16</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法文</w:t>
            </w:r>
          </w:p>
        </w:tc>
      </w:tr>
      <w:tr w:rsidR="006D16C7" w:rsidTr="009A67C7">
        <w:tc>
          <w:tcPr>
            <w:tcW w:w="9861" w:type="dxa"/>
          </w:tcPr>
          <w:p w:rsidR="006D16C7" w:rsidRPr="00D35B48" w:rsidRDefault="006D16C7" w:rsidP="009A67C7">
            <w:pPr>
              <w:rPr>
                <w:b/>
                <w:bCs/>
                <w:lang w:eastAsia="zh-CN"/>
              </w:rPr>
            </w:pPr>
            <w:r w:rsidRPr="00776499">
              <w:rPr>
                <w:rFonts w:ascii="SimSun" w:hAnsi="SimSun" w:hint="eastAsia"/>
                <w:b/>
                <w:bCs/>
                <w:iCs/>
                <w:lang w:eastAsia="zh-CN"/>
              </w:rPr>
              <w:t>布隆迪共和国</w:t>
            </w:r>
            <w:r w:rsidRPr="00D35B48">
              <w:rPr>
                <w:rFonts w:hint="eastAsia"/>
                <w:b/>
                <w:bCs/>
                <w:lang w:eastAsia="zh-CN"/>
              </w:rPr>
              <w:t>：</w:t>
            </w:r>
          </w:p>
        </w:tc>
      </w:tr>
    </w:tbl>
    <w:p w:rsidR="006D16C7" w:rsidRDefault="006D16C7" w:rsidP="006D16C7">
      <w:pPr>
        <w:pStyle w:val="NormalCH"/>
        <w:ind w:firstLine="480"/>
        <w:rPr>
          <w:lang w:eastAsia="zh-CN"/>
        </w:rPr>
      </w:pPr>
      <w:r>
        <w:rPr>
          <w:rFonts w:hint="eastAsia"/>
          <w:lang w:eastAsia="zh-CN"/>
        </w:rPr>
        <w:t>布隆迪共和国代表团持有共和国总统阁下授予的全权证书参加了国际电信联盟全权代表大会（</w:t>
      </w:r>
      <w:r>
        <w:rPr>
          <w:rFonts w:hint="eastAsia"/>
          <w:lang w:eastAsia="zh-CN"/>
        </w:rPr>
        <w:t>2010</w:t>
      </w:r>
      <w:r>
        <w:rPr>
          <w:rFonts w:hint="eastAsia"/>
          <w:lang w:eastAsia="zh-CN"/>
        </w:rPr>
        <w:t>年，瓜达拉哈拉），并在会上行使了国际电联法律文件赋予成员国的法定权利。</w:t>
      </w:r>
    </w:p>
    <w:p w:rsidR="006D16C7" w:rsidRDefault="006D16C7" w:rsidP="006D16C7">
      <w:pPr>
        <w:pStyle w:val="NormalCH"/>
        <w:ind w:firstLine="480"/>
        <w:rPr>
          <w:lang w:eastAsia="zh-CN"/>
        </w:rPr>
      </w:pPr>
      <w:r>
        <w:rPr>
          <w:rFonts w:hint="eastAsia"/>
          <w:lang w:eastAsia="zh-CN"/>
        </w:rPr>
        <w:t>布隆迪代表团团长签署了国际电信联盟全权代表大会（</w:t>
      </w:r>
      <w:r>
        <w:rPr>
          <w:lang w:eastAsia="zh-CN"/>
        </w:rPr>
        <w:t>20</w:t>
      </w:r>
      <w:r>
        <w:rPr>
          <w:rFonts w:hint="eastAsia"/>
          <w:lang w:eastAsia="zh-CN"/>
        </w:rPr>
        <w:t>10</w:t>
      </w:r>
      <w:r>
        <w:rPr>
          <w:rFonts w:hint="eastAsia"/>
          <w:lang w:eastAsia="zh-CN"/>
        </w:rPr>
        <w:t>年，瓜达拉哈拉）的《最后文件》，同时保留其政府的权利，并谴责和拒绝上述《最后文件》中任何可能违反布隆迪共和国《宪法》，损害和</w:t>
      </w:r>
      <w:r>
        <w:rPr>
          <w:rFonts w:hint="eastAsia"/>
          <w:lang w:eastAsia="zh-CN"/>
        </w:rPr>
        <w:t>/</w:t>
      </w:r>
      <w:r>
        <w:rPr>
          <w:rFonts w:hint="eastAsia"/>
          <w:lang w:eastAsia="zh-CN"/>
        </w:rPr>
        <w:t>或阻碍其电信</w:t>
      </w:r>
      <w:r>
        <w:rPr>
          <w:lang w:eastAsia="zh-CN"/>
        </w:rPr>
        <w:t>/</w:t>
      </w:r>
      <w:r>
        <w:rPr>
          <w:rFonts w:hint="eastAsia"/>
          <w:lang w:eastAsia="zh-CN"/>
        </w:rPr>
        <w:t>信息和通信技术领域的发展和正常运行的条款。</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17</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986771">
              <w:rPr>
                <w:rFonts w:hint="eastAsia"/>
              </w:rPr>
              <w:t>西班牙文</w:t>
            </w:r>
          </w:p>
        </w:tc>
      </w:tr>
      <w:tr w:rsidR="006D16C7" w:rsidTr="009A67C7">
        <w:tc>
          <w:tcPr>
            <w:tcW w:w="9861" w:type="dxa"/>
          </w:tcPr>
          <w:p w:rsidR="006D16C7" w:rsidRPr="00D35B48" w:rsidRDefault="006D16C7" w:rsidP="009A67C7">
            <w:pPr>
              <w:rPr>
                <w:b/>
                <w:bCs/>
              </w:rPr>
            </w:pPr>
            <w:r w:rsidRPr="004D3044">
              <w:rPr>
                <w:rFonts w:ascii="SimSun" w:hAnsi="SimSun" w:hint="eastAsia"/>
                <w:b/>
                <w:bCs/>
                <w:iCs/>
                <w:lang w:eastAsia="zh-CN"/>
              </w:rPr>
              <w:t>安道尔公国</w:t>
            </w:r>
            <w:r>
              <w:rPr>
                <w:rFonts w:ascii="SimSun" w:hAnsi="SimSun" w:hint="eastAsia"/>
                <w:b/>
                <w:bCs/>
                <w:iCs/>
                <w:lang w:eastAsia="zh-CN"/>
              </w:rPr>
              <w:t>：</w:t>
            </w:r>
          </w:p>
        </w:tc>
      </w:tr>
    </w:tbl>
    <w:p w:rsidR="006D16C7" w:rsidRPr="00E2708A" w:rsidRDefault="006D16C7" w:rsidP="006D16C7">
      <w:pPr>
        <w:ind w:firstLineChars="200" w:firstLine="480"/>
        <w:rPr>
          <w:lang w:eastAsia="zh-CN"/>
        </w:rPr>
      </w:pPr>
      <w:r>
        <w:rPr>
          <w:rFonts w:hint="eastAsia"/>
          <w:lang w:eastAsia="zh-CN"/>
        </w:rPr>
        <w:t>安道尔公国代表团在签署全权代表大会（</w:t>
      </w:r>
      <w:r>
        <w:rPr>
          <w:rFonts w:hint="eastAsia"/>
          <w:lang w:eastAsia="zh-CN"/>
        </w:rPr>
        <w:t>2010</w:t>
      </w:r>
      <w:r>
        <w:rPr>
          <w:rFonts w:hint="eastAsia"/>
          <w:lang w:eastAsia="zh-CN"/>
        </w:rPr>
        <w:t>年，瓜达拉哈拉）的《最后文件》之时正式声明，继续维持在国际电联以往条约缔结大会的《最后文件》上所做的声明和保留，其效力等同在本届全权代表大会做出该等声明和保留一样。</w:t>
      </w:r>
    </w:p>
    <w:p w:rsidR="006D16C7" w:rsidRDefault="006D16C7" w:rsidP="006D16C7">
      <w:pPr>
        <w:ind w:firstLineChars="200" w:firstLine="480"/>
        <w:rPr>
          <w:lang w:eastAsia="zh-CN"/>
        </w:rPr>
      </w:pPr>
      <w:r>
        <w:rPr>
          <w:rFonts w:hint="eastAsia"/>
          <w:lang w:eastAsia="zh-CN"/>
        </w:rPr>
        <w:t>同时，安道尔公国代表团代表其政府保留权利采取它认为必要的措施来保护其利益，如果其他国际电联成员国</w:t>
      </w:r>
      <w:r w:rsidRPr="005007FA">
        <w:rPr>
          <w:rFonts w:hint="eastAsia"/>
          <w:lang w:eastAsia="zh-CN"/>
        </w:rPr>
        <w:t>不遵守或违反国际电信联盟《组织法》和《公约》的条款</w:t>
      </w:r>
      <w:r>
        <w:rPr>
          <w:rFonts w:hint="eastAsia"/>
          <w:lang w:eastAsia="zh-CN"/>
        </w:rPr>
        <w:t>，或其附件、附加议定书和行政规则，或当其他成员国的保留危及到其电信业务的正常运行或导致其财务义务增加。</w:t>
      </w:r>
    </w:p>
    <w:p w:rsidR="009821B3" w:rsidRDefault="009821B3" w:rsidP="006D16C7">
      <w:pPr>
        <w:ind w:firstLineChars="200" w:firstLine="480"/>
        <w:rPr>
          <w:lang w:eastAsia="zh-CN"/>
        </w:rPr>
      </w:pPr>
    </w:p>
    <w:p w:rsidR="009821B3" w:rsidRDefault="009821B3" w:rsidP="006D16C7">
      <w:pPr>
        <w:ind w:firstLineChars="200" w:firstLine="480"/>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18</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986771">
              <w:rPr>
                <w:rFonts w:hint="eastAsia"/>
              </w:rPr>
              <w:t>英文</w:t>
            </w:r>
          </w:p>
        </w:tc>
      </w:tr>
      <w:tr w:rsidR="006D16C7" w:rsidTr="009A67C7">
        <w:tc>
          <w:tcPr>
            <w:tcW w:w="9861" w:type="dxa"/>
          </w:tcPr>
          <w:p w:rsidR="006D16C7" w:rsidRPr="00776499" w:rsidRDefault="006D16C7" w:rsidP="009A67C7">
            <w:pPr>
              <w:rPr>
                <w:rFonts w:ascii="SimSun" w:hAnsi="SimSun"/>
                <w:b/>
                <w:bCs/>
                <w:lang w:eastAsia="zh-CN"/>
              </w:rPr>
            </w:pPr>
            <w:r w:rsidRPr="00776499">
              <w:rPr>
                <w:rFonts w:ascii="SimSun" w:hAnsi="SimSun" w:hint="eastAsia"/>
                <w:b/>
                <w:bCs/>
                <w:iCs/>
                <w:lang w:eastAsia="zh-CN"/>
              </w:rPr>
              <w:t>尼日利亚联邦共和国</w:t>
            </w:r>
            <w:r w:rsidRPr="00776499">
              <w:rPr>
                <w:rFonts w:ascii="SimSun" w:hAnsi="SimSun" w:hint="eastAsia"/>
                <w:b/>
                <w:bCs/>
                <w:lang w:eastAsia="zh-CN"/>
              </w:rPr>
              <w:t>：</w:t>
            </w:r>
          </w:p>
        </w:tc>
      </w:tr>
    </w:tbl>
    <w:p w:rsidR="006D16C7" w:rsidRPr="009651B7" w:rsidRDefault="006D16C7" w:rsidP="006D16C7">
      <w:pPr>
        <w:pStyle w:val="NormalCH"/>
        <w:ind w:firstLine="480"/>
        <w:rPr>
          <w:lang w:eastAsia="zh-CN"/>
        </w:rPr>
      </w:pPr>
      <w:r>
        <w:rPr>
          <w:rFonts w:hint="eastAsia"/>
          <w:lang w:eastAsia="zh-CN"/>
        </w:rPr>
        <w:t>出席国际电信联盟全权代表大会（</w:t>
      </w:r>
      <w:r>
        <w:rPr>
          <w:lang w:eastAsia="zh-CN"/>
        </w:rPr>
        <w:t>20</w:t>
      </w:r>
      <w:r>
        <w:rPr>
          <w:rFonts w:hint="eastAsia"/>
          <w:lang w:eastAsia="zh-CN"/>
        </w:rPr>
        <w:t>10</w:t>
      </w:r>
      <w:r>
        <w:rPr>
          <w:rFonts w:hint="eastAsia"/>
          <w:lang w:eastAsia="zh-CN"/>
        </w:rPr>
        <w:t>年，瓜达拉哈拉）的尼日利亚联邦共和国代表团在签署本届大会《最后文件》时，为其政府保留在交存经全权代表大会（</w:t>
      </w:r>
      <w:r>
        <w:rPr>
          <w:lang w:eastAsia="zh-CN"/>
        </w:rPr>
        <w:t>1994</w:t>
      </w:r>
      <w:r>
        <w:rPr>
          <w:rFonts w:hint="eastAsia"/>
          <w:lang w:eastAsia="zh-CN"/>
        </w:rPr>
        <w:t>年，京都；</w:t>
      </w:r>
      <w:r>
        <w:rPr>
          <w:lang w:eastAsia="zh-CN"/>
        </w:rPr>
        <w:t>1998</w:t>
      </w:r>
      <w:r>
        <w:rPr>
          <w:rFonts w:hint="eastAsia"/>
          <w:lang w:eastAsia="zh-CN"/>
        </w:rPr>
        <w:t>年，明尼阿波利斯；</w:t>
      </w:r>
      <w:r>
        <w:rPr>
          <w:lang w:eastAsia="zh-CN"/>
        </w:rPr>
        <w:t>2002</w:t>
      </w:r>
      <w:r>
        <w:rPr>
          <w:rFonts w:hint="eastAsia"/>
          <w:lang w:eastAsia="zh-CN"/>
        </w:rPr>
        <w:t>年，马拉喀什；</w:t>
      </w:r>
      <w:r>
        <w:rPr>
          <w:lang w:eastAsia="zh-CN"/>
        </w:rPr>
        <w:t>2006</w:t>
      </w:r>
      <w:r>
        <w:rPr>
          <w:rFonts w:hint="eastAsia"/>
          <w:lang w:eastAsia="zh-CN"/>
        </w:rPr>
        <w:t>年，安塔利亚和</w:t>
      </w:r>
      <w:r>
        <w:rPr>
          <w:rFonts w:hint="eastAsia"/>
          <w:lang w:eastAsia="zh-CN"/>
        </w:rPr>
        <w:t>2010</w:t>
      </w:r>
      <w:r>
        <w:rPr>
          <w:rFonts w:hint="eastAsia"/>
          <w:lang w:eastAsia="zh-CN"/>
        </w:rPr>
        <w:t>年，瓜达拉哈拉）修正的《组织法》和《公约》（</w:t>
      </w:r>
      <w:r>
        <w:rPr>
          <w:lang w:eastAsia="zh-CN"/>
        </w:rPr>
        <w:t>1992</w:t>
      </w:r>
      <w:r>
        <w:rPr>
          <w:rFonts w:hint="eastAsia"/>
          <w:lang w:eastAsia="zh-CN"/>
        </w:rPr>
        <w:t>年，日内瓦）修正案及其附件和协定书核准证书之前和之时做出声明和</w:t>
      </w:r>
      <w:r>
        <w:rPr>
          <w:lang w:eastAsia="zh-CN"/>
        </w:rPr>
        <w:t>/</w:t>
      </w:r>
      <w:r>
        <w:rPr>
          <w:rFonts w:hint="eastAsia"/>
          <w:lang w:eastAsia="zh-CN"/>
        </w:rPr>
        <w:t>或保留的权利。</w:t>
      </w:r>
    </w:p>
    <w:p w:rsidR="006D16C7" w:rsidRPr="00776499" w:rsidRDefault="006D16C7" w:rsidP="006D16C7">
      <w:pPr>
        <w:pStyle w:val="NormalCH"/>
        <w:ind w:firstLine="480"/>
        <w:rPr>
          <w:lang w:eastAsia="zh-CN"/>
        </w:rPr>
      </w:pPr>
      <w:r>
        <w:rPr>
          <w:rFonts w:hint="eastAsia"/>
          <w:lang w:eastAsia="zh-CN"/>
        </w:rPr>
        <w:t>尼日利亚联邦共和国政府保留其为维护本国利益而采取其认为必要的行动的权利，如果任何其它成员不遵守修正国际电信联盟《组织法》和《公约》的上述文书（</w:t>
      </w:r>
      <w:r>
        <w:rPr>
          <w:lang w:eastAsia="zh-CN"/>
        </w:rPr>
        <w:t>20</w:t>
      </w:r>
      <w:r>
        <w:rPr>
          <w:rFonts w:hint="eastAsia"/>
          <w:lang w:eastAsia="zh-CN"/>
        </w:rPr>
        <w:t>10</w:t>
      </w:r>
      <w:r>
        <w:rPr>
          <w:rFonts w:hint="eastAsia"/>
          <w:lang w:eastAsia="zh-CN"/>
        </w:rPr>
        <w:t>年，瓜达拉哈拉）的条款，或如果其它成员所做的保留或不遵守条款的行为危害或阻碍其电信业务的运行的话。</w:t>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19</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D35B48" w:rsidRDefault="006D16C7" w:rsidP="009A67C7">
            <w:pPr>
              <w:rPr>
                <w:b/>
                <w:bCs/>
                <w:lang w:eastAsia="zh-CN"/>
              </w:rPr>
            </w:pPr>
            <w:r w:rsidRPr="00776499">
              <w:rPr>
                <w:rFonts w:ascii="SimSun" w:hAnsi="SimSun" w:hint="eastAsia"/>
                <w:b/>
                <w:bCs/>
                <w:iCs/>
                <w:lang w:eastAsia="zh-CN"/>
              </w:rPr>
              <w:t>梵蒂冈城国</w:t>
            </w:r>
            <w:r w:rsidRPr="00D35B48">
              <w:rPr>
                <w:rFonts w:hint="eastAsia"/>
                <w:b/>
                <w:bCs/>
                <w:lang w:eastAsia="zh-CN"/>
              </w:rPr>
              <w:t>：</w:t>
            </w:r>
          </w:p>
        </w:tc>
      </w:tr>
    </w:tbl>
    <w:p w:rsidR="006D16C7" w:rsidRDefault="006D16C7" w:rsidP="006D16C7">
      <w:pPr>
        <w:pStyle w:val="NormalCH"/>
        <w:ind w:firstLine="480"/>
        <w:rPr>
          <w:lang w:eastAsia="zh-CN"/>
        </w:rPr>
      </w:pPr>
      <w:r>
        <w:rPr>
          <w:rFonts w:ascii="SimSun" w:hint="eastAsia"/>
          <w:lang w:eastAsia="zh-CN"/>
        </w:rPr>
        <w:t>梵蒂冈城国保留</w:t>
      </w:r>
      <w:r>
        <w:rPr>
          <w:rFonts w:hint="eastAsia"/>
          <w:lang w:eastAsia="zh-CN"/>
        </w:rPr>
        <w:t>采取它认为必要的一切措施以保障其利益的权利，如果国际电联任何成员以任何方式不遵守经全权代表大会（</w:t>
      </w:r>
      <w:r>
        <w:rPr>
          <w:rFonts w:hint="eastAsia"/>
          <w:lang w:eastAsia="zh-CN"/>
        </w:rPr>
        <w:t>1994</w:t>
      </w:r>
      <w:r>
        <w:rPr>
          <w:rFonts w:hint="eastAsia"/>
          <w:lang w:eastAsia="zh-CN"/>
        </w:rPr>
        <w:t>年，京都；</w:t>
      </w:r>
      <w:r>
        <w:rPr>
          <w:lang w:eastAsia="zh-CN"/>
        </w:rPr>
        <w:t>1998</w:t>
      </w:r>
      <w:r>
        <w:rPr>
          <w:rFonts w:hint="eastAsia"/>
          <w:lang w:eastAsia="zh-CN"/>
        </w:rPr>
        <w:t>年，明尼阿波利斯；</w:t>
      </w:r>
      <w:r>
        <w:rPr>
          <w:lang w:eastAsia="zh-CN"/>
        </w:rPr>
        <w:t>2002</w:t>
      </w:r>
      <w:r>
        <w:rPr>
          <w:rFonts w:hint="eastAsia"/>
          <w:lang w:eastAsia="zh-CN"/>
        </w:rPr>
        <w:t>年，马拉喀什；</w:t>
      </w:r>
      <w:r>
        <w:rPr>
          <w:lang w:eastAsia="zh-CN"/>
        </w:rPr>
        <w:t>2006</w:t>
      </w:r>
      <w:r>
        <w:rPr>
          <w:rFonts w:hint="eastAsia"/>
          <w:lang w:eastAsia="zh-CN"/>
        </w:rPr>
        <w:t>年，安塔利亚和</w:t>
      </w:r>
      <w:r>
        <w:rPr>
          <w:rFonts w:hint="eastAsia"/>
          <w:lang w:eastAsia="zh-CN"/>
        </w:rPr>
        <w:t>2010</w:t>
      </w:r>
      <w:r>
        <w:rPr>
          <w:rFonts w:hint="eastAsia"/>
          <w:lang w:eastAsia="zh-CN"/>
        </w:rPr>
        <w:t>年，瓜达拉哈拉）修正的国际电信联盟《组织法》和《公约》（</w:t>
      </w:r>
      <w:r>
        <w:rPr>
          <w:rFonts w:hint="eastAsia"/>
          <w:lang w:eastAsia="zh-CN"/>
        </w:rPr>
        <w:t>1992</w:t>
      </w:r>
      <w:r>
        <w:rPr>
          <w:rFonts w:hint="eastAsia"/>
          <w:lang w:eastAsia="zh-CN"/>
        </w:rPr>
        <w:t>年，日内瓦）的条款，或其它国家提出的保留危害其利益的话。</w:t>
      </w:r>
    </w:p>
    <w:p w:rsidR="009821B3" w:rsidRDefault="009821B3" w:rsidP="009821B3">
      <w:pPr>
        <w:rPr>
          <w:lang w:val="en-US" w:eastAsia="zh-CN"/>
        </w:rPr>
      </w:pPr>
    </w:p>
    <w:p w:rsidR="009821B3" w:rsidRDefault="009821B3" w:rsidP="009821B3">
      <w:pPr>
        <w:rPr>
          <w:lang w:val="en-US" w:eastAsia="zh-CN"/>
        </w:rPr>
      </w:pPr>
    </w:p>
    <w:p w:rsidR="009821B3" w:rsidRPr="009821B3" w:rsidRDefault="009821B3" w:rsidP="009821B3">
      <w:pPr>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2</w:t>
            </w:r>
            <w:r w:rsidRPr="004D544B">
              <w:rPr>
                <w:rStyle w:val="href"/>
                <w:rFonts w:hint="eastAsia"/>
                <w:b/>
                <w:bCs/>
              </w:rPr>
              <w:t>0</w:t>
            </w:r>
          </w:p>
        </w:tc>
      </w:tr>
      <w:tr w:rsidR="006D16C7" w:rsidRPr="00203C48" w:rsidTr="009A67C7">
        <w:tblPrEx>
          <w:tblLook w:val="0000"/>
        </w:tblPrEx>
        <w:tc>
          <w:tcPr>
            <w:tcW w:w="9855" w:type="dxa"/>
          </w:tcPr>
          <w:p w:rsidR="006D16C7" w:rsidRPr="00203C48" w:rsidRDefault="006D16C7" w:rsidP="009A67C7">
            <w:pPr>
              <w:jc w:val="right"/>
              <w:rPr>
                <w:lang w:eastAsia="zh-CN"/>
              </w:rPr>
            </w:pPr>
            <w:r w:rsidRPr="00CD13E3">
              <w:rPr>
                <w:rFonts w:hint="eastAsia"/>
                <w:b/>
                <w:bCs/>
                <w:lang w:eastAsia="zh-CN"/>
              </w:rPr>
              <w:t>原文</w:t>
            </w:r>
            <w:r>
              <w:rPr>
                <w:rFonts w:hint="eastAsia"/>
                <w:lang w:eastAsia="zh-CN"/>
              </w:rPr>
              <w:t>：</w:t>
            </w:r>
            <w:r w:rsidRPr="00986771">
              <w:rPr>
                <w:rFonts w:hint="eastAsia"/>
              </w:rPr>
              <w:t>西班牙文</w:t>
            </w:r>
          </w:p>
        </w:tc>
      </w:tr>
      <w:tr w:rsidR="006D16C7" w:rsidRPr="00203C48" w:rsidTr="009A67C7">
        <w:tblPrEx>
          <w:tblLook w:val="0000"/>
        </w:tblPrEx>
        <w:tc>
          <w:tcPr>
            <w:tcW w:w="9855" w:type="dxa"/>
          </w:tcPr>
          <w:p w:rsidR="006D16C7" w:rsidRPr="00203C48" w:rsidRDefault="006D16C7" w:rsidP="009A67C7">
            <w:pPr>
              <w:rPr>
                <w:b/>
                <w:bCs/>
                <w:lang w:eastAsia="zh-CN"/>
              </w:rPr>
            </w:pPr>
            <w:r w:rsidRPr="00776499">
              <w:rPr>
                <w:rFonts w:ascii="SimSun" w:hAnsi="SimSun" w:hint="eastAsia"/>
                <w:b/>
                <w:bCs/>
                <w:iCs/>
                <w:lang w:eastAsia="zh-CN"/>
              </w:rPr>
              <w:t>阿根廷共和国</w:t>
            </w:r>
            <w:r>
              <w:rPr>
                <w:rFonts w:ascii="SimSun" w:hAnsi="SimSun" w:hint="eastAsia"/>
                <w:b/>
                <w:bCs/>
                <w:lang w:eastAsia="zh-CN"/>
              </w:rPr>
              <w:t>：</w:t>
            </w:r>
          </w:p>
        </w:tc>
      </w:tr>
    </w:tbl>
    <w:p w:rsidR="006D16C7" w:rsidRPr="00DB79B2" w:rsidRDefault="006D16C7" w:rsidP="006D16C7">
      <w:pPr>
        <w:ind w:firstLineChars="200" w:firstLine="480"/>
        <w:rPr>
          <w:lang w:eastAsia="zh-CN"/>
        </w:rPr>
      </w:pPr>
      <w:r>
        <w:rPr>
          <w:rFonts w:hint="eastAsia"/>
          <w:lang w:eastAsia="zh-CN"/>
        </w:rPr>
        <w:t>阿根廷共和国忆及它在</w:t>
      </w:r>
      <w:r>
        <w:rPr>
          <w:rFonts w:hint="eastAsia"/>
          <w:lang w:eastAsia="zh-CN"/>
        </w:rPr>
        <w:t>1922</w:t>
      </w:r>
      <w:r>
        <w:rPr>
          <w:rFonts w:hint="eastAsia"/>
          <w:lang w:eastAsia="zh-CN"/>
        </w:rPr>
        <w:t>年</w:t>
      </w:r>
      <w:r>
        <w:rPr>
          <w:rFonts w:hint="eastAsia"/>
          <w:lang w:eastAsia="zh-CN"/>
        </w:rPr>
        <w:t>12</w:t>
      </w:r>
      <w:r>
        <w:rPr>
          <w:rFonts w:hint="eastAsia"/>
          <w:lang w:eastAsia="zh-CN"/>
        </w:rPr>
        <w:t>月</w:t>
      </w:r>
      <w:r>
        <w:rPr>
          <w:rFonts w:hint="eastAsia"/>
          <w:lang w:eastAsia="zh-CN"/>
        </w:rPr>
        <w:t>22</w:t>
      </w:r>
      <w:r>
        <w:rPr>
          <w:rFonts w:hint="eastAsia"/>
          <w:lang w:eastAsia="zh-CN"/>
        </w:rPr>
        <w:t>日于瑞士日内瓦市签署国际电信联盟《组织法》和《公约》时所做的保留，重申它对马尔维纳斯群岛、南乔治亚群岛、南桑德韦奇群岛和阿根廷的南极地区的主权，这些地域构成了阿根廷国家领土不可分割的一部分。</w:t>
      </w:r>
    </w:p>
    <w:p w:rsidR="006D16C7" w:rsidRPr="00AA387B" w:rsidRDefault="006D16C7" w:rsidP="006D16C7">
      <w:pPr>
        <w:ind w:firstLineChars="200" w:firstLine="480"/>
        <w:rPr>
          <w:lang w:eastAsia="zh-CN"/>
        </w:rPr>
      </w:pPr>
      <w:r>
        <w:rPr>
          <w:rFonts w:hint="eastAsia"/>
          <w:lang w:eastAsia="zh-CN"/>
        </w:rPr>
        <w:t>阿根廷也进一步忆及在“马尔维纳斯群岛问题”的环节上，联合国大会通过了第</w:t>
      </w:r>
      <w:r w:rsidRPr="00341B57">
        <w:rPr>
          <w:lang w:eastAsia="zh-CN"/>
        </w:rPr>
        <w:t>2065</w:t>
      </w:r>
      <w:r>
        <w:rPr>
          <w:rFonts w:hint="eastAsia"/>
          <w:lang w:eastAsia="zh-CN"/>
        </w:rPr>
        <w:t xml:space="preserve"> (</w:t>
      </w:r>
      <w:r>
        <w:rPr>
          <w:lang w:eastAsia="zh-CN"/>
        </w:rPr>
        <w:t>XX</w:t>
      </w:r>
      <w:r>
        <w:rPr>
          <w:rFonts w:hint="eastAsia"/>
          <w:lang w:eastAsia="zh-CN"/>
        </w:rPr>
        <w:t>)</w:t>
      </w:r>
      <w:r>
        <w:rPr>
          <w:rFonts w:hint="eastAsia"/>
          <w:lang w:eastAsia="zh-CN"/>
        </w:rPr>
        <w:t>号和第</w:t>
      </w:r>
      <w:r w:rsidRPr="00341B57">
        <w:rPr>
          <w:lang w:eastAsia="zh-CN"/>
        </w:rPr>
        <w:t>3160</w:t>
      </w:r>
      <w:r>
        <w:rPr>
          <w:rFonts w:hint="eastAsia"/>
          <w:lang w:eastAsia="zh-CN"/>
        </w:rPr>
        <w:t xml:space="preserve"> (</w:t>
      </w:r>
      <w:r>
        <w:rPr>
          <w:lang w:eastAsia="zh-CN"/>
        </w:rPr>
        <w:t>XXVIII</w:t>
      </w:r>
      <w:r>
        <w:rPr>
          <w:rFonts w:hint="eastAsia"/>
          <w:lang w:eastAsia="zh-CN"/>
        </w:rPr>
        <w:t>)</w:t>
      </w:r>
      <w:r>
        <w:rPr>
          <w:rFonts w:hint="eastAsia"/>
          <w:lang w:eastAsia="zh-CN"/>
        </w:rPr>
        <w:t>号、</w:t>
      </w:r>
      <w:r w:rsidRPr="00341B57">
        <w:rPr>
          <w:lang w:eastAsia="zh-CN"/>
        </w:rPr>
        <w:t>31/49</w:t>
      </w:r>
      <w:r>
        <w:rPr>
          <w:rFonts w:hint="eastAsia"/>
          <w:lang w:eastAsia="zh-CN"/>
        </w:rPr>
        <w:t>、</w:t>
      </w:r>
      <w:r>
        <w:rPr>
          <w:lang w:eastAsia="zh-CN"/>
        </w:rPr>
        <w:t>37/9</w:t>
      </w:r>
      <w:r>
        <w:rPr>
          <w:rFonts w:hint="eastAsia"/>
          <w:lang w:eastAsia="zh-CN"/>
        </w:rPr>
        <w:t>、</w:t>
      </w:r>
      <w:r w:rsidRPr="00341B57">
        <w:rPr>
          <w:lang w:eastAsia="zh-CN"/>
        </w:rPr>
        <w:t>38/12</w:t>
      </w:r>
      <w:r>
        <w:rPr>
          <w:rFonts w:hint="eastAsia"/>
          <w:lang w:eastAsia="zh-CN"/>
        </w:rPr>
        <w:t>、</w:t>
      </w:r>
      <w:r w:rsidRPr="00341B57">
        <w:rPr>
          <w:lang w:eastAsia="zh-CN"/>
        </w:rPr>
        <w:t>39/6</w:t>
      </w:r>
      <w:r>
        <w:rPr>
          <w:rFonts w:hint="eastAsia"/>
          <w:lang w:eastAsia="zh-CN"/>
        </w:rPr>
        <w:t>、</w:t>
      </w:r>
      <w:r w:rsidRPr="00341B57">
        <w:rPr>
          <w:lang w:eastAsia="zh-CN"/>
        </w:rPr>
        <w:t>40/21</w:t>
      </w:r>
      <w:r>
        <w:rPr>
          <w:rFonts w:hint="eastAsia"/>
          <w:lang w:eastAsia="zh-CN"/>
        </w:rPr>
        <w:t>、</w:t>
      </w:r>
      <w:r w:rsidRPr="00341B57">
        <w:rPr>
          <w:lang w:eastAsia="zh-CN"/>
        </w:rPr>
        <w:t>41/40</w:t>
      </w:r>
      <w:r>
        <w:rPr>
          <w:rFonts w:hint="eastAsia"/>
          <w:lang w:eastAsia="zh-CN"/>
        </w:rPr>
        <w:t>、</w:t>
      </w:r>
      <w:r w:rsidRPr="00341B57">
        <w:rPr>
          <w:lang w:eastAsia="zh-CN"/>
        </w:rPr>
        <w:t>42/19</w:t>
      </w:r>
      <w:r>
        <w:rPr>
          <w:rFonts w:hint="eastAsia"/>
          <w:lang w:eastAsia="zh-CN"/>
        </w:rPr>
        <w:t>和</w:t>
      </w:r>
      <w:r w:rsidRPr="00341B57">
        <w:rPr>
          <w:lang w:eastAsia="zh-CN"/>
        </w:rPr>
        <w:t>43/25</w:t>
      </w:r>
      <w:r>
        <w:rPr>
          <w:rFonts w:hint="eastAsia"/>
          <w:lang w:eastAsia="zh-CN"/>
        </w:rPr>
        <w:t>号决议，承认了在主权上存在着一个争议，并要求阿根廷共和国政府和大不列颠和北爱尔兰联合王国政府恢复谈判以解决这个争议。</w:t>
      </w:r>
    </w:p>
    <w:p w:rsidR="006D16C7" w:rsidRDefault="006D16C7" w:rsidP="006D16C7">
      <w:pPr>
        <w:ind w:firstLineChars="200" w:firstLine="480"/>
        <w:rPr>
          <w:lang w:eastAsia="zh-CN"/>
        </w:rPr>
      </w:pPr>
      <w:r>
        <w:rPr>
          <w:rFonts w:hint="eastAsia"/>
          <w:lang w:eastAsia="zh-CN"/>
        </w:rPr>
        <w:t>阿根廷共和国亦进一步指出，联合国非殖民化特别委员会重复做出以上同一个立场的声明，最近的声明是</w:t>
      </w:r>
      <w:r>
        <w:rPr>
          <w:rFonts w:hint="eastAsia"/>
          <w:lang w:eastAsia="zh-CN"/>
        </w:rPr>
        <w:t>2010</w:t>
      </w:r>
      <w:r>
        <w:rPr>
          <w:rFonts w:hint="eastAsia"/>
          <w:lang w:eastAsia="zh-CN"/>
        </w:rPr>
        <w:t>年</w:t>
      </w:r>
      <w:r>
        <w:rPr>
          <w:rFonts w:hint="eastAsia"/>
          <w:lang w:eastAsia="zh-CN"/>
        </w:rPr>
        <w:t>6</w:t>
      </w:r>
      <w:r>
        <w:rPr>
          <w:rFonts w:hint="eastAsia"/>
          <w:lang w:eastAsia="zh-CN"/>
        </w:rPr>
        <w:t>月</w:t>
      </w:r>
      <w:r>
        <w:rPr>
          <w:rFonts w:hint="eastAsia"/>
          <w:lang w:eastAsia="zh-CN"/>
        </w:rPr>
        <w:t>24</w:t>
      </w:r>
      <w:r>
        <w:rPr>
          <w:rFonts w:hint="eastAsia"/>
          <w:lang w:eastAsia="zh-CN"/>
        </w:rPr>
        <w:t>日所通过的决议，此外，美洲国家组织大会在</w:t>
      </w:r>
      <w:r>
        <w:rPr>
          <w:rFonts w:hint="eastAsia"/>
          <w:lang w:eastAsia="zh-CN"/>
        </w:rPr>
        <w:t>2010</w:t>
      </w:r>
      <w:r>
        <w:rPr>
          <w:rFonts w:hint="eastAsia"/>
          <w:lang w:eastAsia="zh-CN"/>
        </w:rPr>
        <w:t>年</w:t>
      </w:r>
      <w:r>
        <w:rPr>
          <w:rFonts w:hint="eastAsia"/>
          <w:lang w:eastAsia="zh-CN"/>
        </w:rPr>
        <w:t>6</w:t>
      </w:r>
      <w:r>
        <w:rPr>
          <w:rFonts w:hint="eastAsia"/>
          <w:lang w:eastAsia="zh-CN"/>
        </w:rPr>
        <w:t>月</w:t>
      </w:r>
      <w:r>
        <w:rPr>
          <w:rFonts w:hint="eastAsia"/>
          <w:lang w:eastAsia="zh-CN"/>
        </w:rPr>
        <w:t>8</w:t>
      </w:r>
      <w:r>
        <w:rPr>
          <w:rFonts w:hint="eastAsia"/>
          <w:lang w:eastAsia="zh-CN"/>
        </w:rPr>
        <w:t>日对此问题也通过了一份措辞相同的声明。</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21</w:t>
            </w:r>
          </w:p>
        </w:tc>
      </w:tr>
      <w:tr w:rsidR="006D16C7" w:rsidRPr="00203C48" w:rsidTr="009A67C7">
        <w:tblPrEx>
          <w:tblLook w:val="0000"/>
        </w:tblPrEx>
        <w:tc>
          <w:tcPr>
            <w:tcW w:w="9855" w:type="dxa"/>
          </w:tcPr>
          <w:p w:rsidR="006D16C7" w:rsidRPr="00203C48" w:rsidRDefault="006D16C7" w:rsidP="009A67C7">
            <w:pPr>
              <w:jc w:val="right"/>
              <w:rPr>
                <w:lang w:eastAsia="zh-CN"/>
              </w:rPr>
            </w:pPr>
            <w:r w:rsidRPr="00CD13E3">
              <w:rPr>
                <w:rFonts w:hint="eastAsia"/>
                <w:b/>
                <w:bCs/>
                <w:lang w:eastAsia="zh-CN"/>
              </w:rPr>
              <w:t>原文</w:t>
            </w:r>
            <w:r>
              <w:rPr>
                <w:rFonts w:hint="eastAsia"/>
                <w:lang w:eastAsia="zh-CN"/>
              </w:rPr>
              <w:t>：</w:t>
            </w:r>
            <w:r w:rsidR="00EC0198">
              <w:rPr>
                <w:rFonts w:eastAsia="SimSun" w:hint="eastAsia"/>
                <w:lang w:eastAsia="zh-CN"/>
              </w:rPr>
              <w:t>阿拉伯文</w:t>
            </w:r>
            <w:r w:rsidR="00EC0198">
              <w:rPr>
                <w:rFonts w:eastAsia="SimSun"/>
                <w:lang w:val="en-US" w:eastAsia="zh-CN"/>
              </w:rPr>
              <w:t>/</w:t>
            </w:r>
            <w:r w:rsidRPr="0056457A">
              <w:t>法文</w:t>
            </w:r>
          </w:p>
        </w:tc>
      </w:tr>
      <w:tr w:rsidR="006D16C7" w:rsidRPr="00203C48" w:rsidTr="009A67C7">
        <w:tblPrEx>
          <w:tblLook w:val="0000"/>
        </w:tblPrEx>
        <w:tc>
          <w:tcPr>
            <w:tcW w:w="9855" w:type="dxa"/>
          </w:tcPr>
          <w:p w:rsidR="006D16C7" w:rsidRPr="00203C48" w:rsidRDefault="006D16C7" w:rsidP="009A67C7">
            <w:pPr>
              <w:rPr>
                <w:b/>
                <w:bCs/>
                <w:lang w:eastAsia="zh-CN"/>
              </w:rPr>
            </w:pPr>
            <w:r w:rsidRPr="00776499">
              <w:rPr>
                <w:rFonts w:ascii="SimSun" w:hAnsi="SimSun" w:hint="eastAsia"/>
                <w:b/>
                <w:bCs/>
                <w:iCs/>
                <w:lang w:eastAsia="zh-CN"/>
              </w:rPr>
              <w:t>突尼斯</w:t>
            </w:r>
            <w:r>
              <w:rPr>
                <w:rFonts w:ascii="SimSun" w:hAnsi="SimSun" w:hint="eastAsia"/>
                <w:b/>
                <w:bCs/>
                <w:lang w:eastAsia="zh-CN"/>
              </w:rPr>
              <w:t>：</w:t>
            </w:r>
          </w:p>
        </w:tc>
      </w:tr>
    </w:tbl>
    <w:p w:rsidR="006D16C7" w:rsidRPr="0056457A" w:rsidRDefault="006D16C7" w:rsidP="006D16C7">
      <w:pPr>
        <w:pStyle w:val="NormalCH"/>
        <w:ind w:firstLine="480"/>
        <w:rPr>
          <w:lang w:eastAsia="zh-CN"/>
        </w:rPr>
      </w:pPr>
      <w:r>
        <w:rPr>
          <w:rFonts w:hint="eastAsia"/>
          <w:lang w:eastAsia="zh-CN"/>
        </w:rPr>
        <w:t>在签署国际电信联盟第十八</w:t>
      </w:r>
      <w:r w:rsidRPr="0056457A">
        <w:rPr>
          <w:rFonts w:hint="eastAsia"/>
          <w:lang w:eastAsia="zh-CN"/>
        </w:rPr>
        <w:t>届全权代表大会（</w:t>
      </w:r>
      <w:r>
        <w:rPr>
          <w:lang w:eastAsia="zh-CN"/>
        </w:rPr>
        <w:t>20</w:t>
      </w:r>
      <w:r>
        <w:rPr>
          <w:rFonts w:hint="eastAsia"/>
          <w:lang w:eastAsia="zh-CN"/>
        </w:rPr>
        <w:t>10</w:t>
      </w:r>
      <w:r w:rsidRPr="0056457A">
        <w:rPr>
          <w:rFonts w:hint="eastAsia"/>
          <w:lang w:eastAsia="zh-CN"/>
        </w:rPr>
        <w:t>年，</w:t>
      </w:r>
      <w:r>
        <w:rPr>
          <w:rFonts w:hint="eastAsia"/>
          <w:lang w:eastAsia="zh-CN"/>
        </w:rPr>
        <w:t>瓜达拉哈拉</w:t>
      </w:r>
      <w:r w:rsidRPr="0056457A">
        <w:rPr>
          <w:rFonts w:hint="eastAsia"/>
          <w:lang w:eastAsia="zh-CN"/>
        </w:rPr>
        <w:t>）</w:t>
      </w:r>
      <w:r>
        <w:rPr>
          <w:rFonts w:hint="eastAsia"/>
          <w:lang w:eastAsia="zh-CN"/>
        </w:rPr>
        <w:t>《最后文件》</w:t>
      </w:r>
      <w:r w:rsidRPr="0056457A">
        <w:rPr>
          <w:rFonts w:hint="eastAsia"/>
          <w:lang w:eastAsia="zh-CN"/>
        </w:rPr>
        <w:t>时，突尼斯代表团声明</w:t>
      </w:r>
      <w:r>
        <w:rPr>
          <w:rFonts w:hint="eastAsia"/>
          <w:lang w:eastAsia="zh-CN"/>
        </w:rPr>
        <w:t>突尼斯共和国政府</w:t>
      </w:r>
      <w:r w:rsidRPr="0056457A">
        <w:rPr>
          <w:rFonts w:hint="eastAsia"/>
          <w:lang w:eastAsia="zh-CN"/>
        </w:rPr>
        <w:t>保留</w:t>
      </w:r>
      <w:r>
        <w:rPr>
          <w:rFonts w:hint="eastAsia"/>
          <w:lang w:eastAsia="zh-CN"/>
        </w:rPr>
        <w:t>如下权利</w:t>
      </w:r>
      <w:r w:rsidRPr="0056457A">
        <w:rPr>
          <w:rFonts w:hint="eastAsia"/>
          <w:lang w:eastAsia="zh-CN"/>
        </w:rPr>
        <w:t>：</w:t>
      </w:r>
    </w:p>
    <w:p w:rsidR="006D16C7" w:rsidRDefault="006D16C7" w:rsidP="006D16C7">
      <w:pPr>
        <w:ind w:left="540" w:hangingChars="225" w:hanging="540"/>
        <w:rPr>
          <w:lang w:eastAsia="zh-CN"/>
        </w:rPr>
      </w:pPr>
      <w:r w:rsidRPr="0056457A">
        <w:rPr>
          <w:lang w:eastAsia="zh-CN"/>
        </w:rPr>
        <w:t>1</w:t>
      </w:r>
      <w:r w:rsidRPr="0056457A">
        <w:rPr>
          <w:lang w:eastAsia="zh-CN"/>
        </w:rPr>
        <w:tab/>
      </w:r>
      <w:r w:rsidRPr="0056457A">
        <w:rPr>
          <w:rFonts w:hint="eastAsia"/>
          <w:lang w:eastAsia="zh-CN"/>
        </w:rPr>
        <w:t>采取它认为必要的一切措施保护其利益，如果国际电联</w:t>
      </w:r>
      <w:r>
        <w:rPr>
          <w:rFonts w:hint="eastAsia"/>
          <w:lang w:eastAsia="zh-CN"/>
        </w:rPr>
        <w:t>任一</w:t>
      </w:r>
      <w:r w:rsidRPr="0056457A">
        <w:rPr>
          <w:rFonts w:hint="eastAsia"/>
          <w:lang w:eastAsia="zh-CN"/>
        </w:rPr>
        <w:t>成员以任一方式不遵守国际电联</w:t>
      </w:r>
      <w:r>
        <w:rPr>
          <w:rFonts w:hint="eastAsia"/>
          <w:lang w:eastAsia="zh-CN"/>
        </w:rPr>
        <w:t>的</w:t>
      </w:r>
      <w:r w:rsidRPr="0056457A">
        <w:rPr>
          <w:rFonts w:hint="eastAsia"/>
          <w:lang w:eastAsia="zh-CN"/>
        </w:rPr>
        <w:t>《组织法》和</w:t>
      </w:r>
      <w:r w:rsidRPr="0056457A">
        <w:rPr>
          <w:lang w:eastAsia="zh-CN"/>
        </w:rPr>
        <w:t>/</w:t>
      </w:r>
      <w:r w:rsidRPr="0056457A">
        <w:rPr>
          <w:rFonts w:hint="eastAsia"/>
          <w:lang w:eastAsia="zh-CN"/>
        </w:rPr>
        <w:t>或《公约》（</w:t>
      </w:r>
      <w:r w:rsidRPr="0056457A">
        <w:rPr>
          <w:lang w:eastAsia="zh-CN"/>
        </w:rPr>
        <w:t>20</w:t>
      </w:r>
      <w:r>
        <w:rPr>
          <w:rFonts w:hint="eastAsia"/>
          <w:lang w:eastAsia="zh-CN"/>
        </w:rPr>
        <w:t>10</w:t>
      </w:r>
      <w:r w:rsidRPr="0056457A">
        <w:rPr>
          <w:rFonts w:hint="eastAsia"/>
          <w:lang w:eastAsia="zh-CN"/>
        </w:rPr>
        <w:t>年，</w:t>
      </w:r>
      <w:r>
        <w:rPr>
          <w:rFonts w:hint="eastAsia"/>
          <w:lang w:eastAsia="zh-CN"/>
        </w:rPr>
        <w:t>瓜达拉哈拉</w:t>
      </w:r>
      <w:r w:rsidRPr="0056457A">
        <w:rPr>
          <w:rFonts w:hint="eastAsia"/>
          <w:lang w:eastAsia="zh-CN"/>
        </w:rPr>
        <w:t>）的条款</w:t>
      </w:r>
      <w:r>
        <w:rPr>
          <w:rFonts w:hint="eastAsia"/>
          <w:lang w:eastAsia="zh-CN"/>
        </w:rPr>
        <w:t>，或</w:t>
      </w:r>
      <w:r w:rsidRPr="0056457A">
        <w:rPr>
          <w:rFonts w:hint="eastAsia"/>
          <w:lang w:eastAsia="zh-CN"/>
        </w:rPr>
        <w:t>如果其它政府所做的保留或采取的</w:t>
      </w:r>
      <w:r>
        <w:rPr>
          <w:rFonts w:hint="eastAsia"/>
          <w:lang w:eastAsia="zh-CN"/>
        </w:rPr>
        <w:t>措施可能</w:t>
      </w:r>
      <w:r w:rsidRPr="0056457A">
        <w:rPr>
          <w:rFonts w:hint="eastAsia"/>
          <w:lang w:eastAsia="zh-CN"/>
        </w:rPr>
        <w:t>危害其电信业务正常运行，或导致其支付国际电联费用的会费份额增加；</w:t>
      </w:r>
    </w:p>
    <w:p w:rsidR="009821B3" w:rsidRDefault="009821B3" w:rsidP="006D16C7">
      <w:pPr>
        <w:ind w:left="540" w:hangingChars="225" w:hanging="540"/>
        <w:rPr>
          <w:lang w:eastAsia="zh-CN"/>
        </w:rPr>
      </w:pPr>
    </w:p>
    <w:p w:rsidR="009821B3" w:rsidRPr="0056457A" w:rsidRDefault="009821B3" w:rsidP="006D16C7">
      <w:pPr>
        <w:ind w:left="540" w:hangingChars="225" w:hanging="540"/>
        <w:rPr>
          <w:lang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6D16C7" w:rsidP="006D16C7">
      <w:pPr>
        <w:ind w:left="540" w:hangingChars="225" w:hanging="540"/>
        <w:rPr>
          <w:lang w:eastAsia="zh-CN"/>
        </w:rPr>
      </w:pPr>
      <w:r w:rsidRPr="0056457A">
        <w:rPr>
          <w:lang w:eastAsia="zh-CN"/>
        </w:rPr>
        <w:lastRenderedPageBreak/>
        <w:t>2</w:t>
      </w:r>
      <w:r w:rsidRPr="0056457A">
        <w:rPr>
          <w:lang w:eastAsia="zh-CN"/>
        </w:rPr>
        <w:tab/>
      </w:r>
      <w:r w:rsidRPr="0056457A">
        <w:rPr>
          <w:rFonts w:hint="eastAsia"/>
          <w:lang w:eastAsia="zh-CN"/>
        </w:rPr>
        <w:t>拒绝上述《组织法》和《公约》</w:t>
      </w:r>
      <w:r>
        <w:rPr>
          <w:rFonts w:hint="eastAsia"/>
          <w:lang w:eastAsia="zh-CN"/>
        </w:rPr>
        <w:t>或</w:t>
      </w:r>
      <w:r w:rsidRPr="0056457A">
        <w:rPr>
          <w:rFonts w:hint="eastAsia"/>
          <w:lang w:eastAsia="zh-CN"/>
        </w:rPr>
        <w:t>其附件和议定书</w:t>
      </w:r>
      <w:r>
        <w:rPr>
          <w:rFonts w:hint="eastAsia"/>
          <w:lang w:eastAsia="zh-CN"/>
        </w:rPr>
        <w:t>中任何可能</w:t>
      </w:r>
      <w:r w:rsidRPr="0056457A">
        <w:rPr>
          <w:rFonts w:hint="eastAsia"/>
          <w:lang w:eastAsia="zh-CN"/>
        </w:rPr>
        <w:t>直接或间接影响</w:t>
      </w:r>
      <w:r>
        <w:rPr>
          <w:rFonts w:hint="eastAsia"/>
          <w:lang w:eastAsia="zh-CN"/>
        </w:rPr>
        <w:t>突尼斯共和国</w:t>
      </w:r>
      <w:r w:rsidRPr="0056457A">
        <w:rPr>
          <w:rFonts w:hint="eastAsia"/>
          <w:lang w:eastAsia="zh-CN"/>
        </w:rPr>
        <w:t>主权或违反</w:t>
      </w:r>
      <w:r>
        <w:rPr>
          <w:rFonts w:hint="eastAsia"/>
          <w:lang w:eastAsia="zh-CN"/>
        </w:rPr>
        <w:t>其</w:t>
      </w:r>
      <w:r w:rsidRPr="0056457A">
        <w:rPr>
          <w:rFonts w:hint="eastAsia"/>
          <w:lang w:eastAsia="zh-CN"/>
        </w:rPr>
        <w:t>《</w:t>
      </w:r>
      <w:r>
        <w:rPr>
          <w:rFonts w:hint="eastAsia"/>
          <w:lang w:eastAsia="zh-CN"/>
        </w:rPr>
        <w:t>宪</w:t>
      </w:r>
      <w:r w:rsidRPr="0056457A">
        <w:rPr>
          <w:rFonts w:hint="eastAsia"/>
          <w:lang w:eastAsia="zh-CN"/>
        </w:rPr>
        <w:t>法》或</w:t>
      </w:r>
      <w:r>
        <w:rPr>
          <w:rFonts w:hint="eastAsia"/>
          <w:lang w:eastAsia="zh-CN"/>
        </w:rPr>
        <w:t>其</w:t>
      </w:r>
      <w:r w:rsidRPr="0056457A">
        <w:rPr>
          <w:rFonts w:hint="eastAsia"/>
          <w:lang w:eastAsia="zh-CN"/>
        </w:rPr>
        <w:t>法律的</w:t>
      </w:r>
      <w:r>
        <w:rPr>
          <w:rFonts w:hint="eastAsia"/>
          <w:lang w:eastAsia="zh-CN"/>
        </w:rPr>
        <w:t>条款；</w:t>
      </w:r>
    </w:p>
    <w:p w:rsidR="006D16C7" w:rsidRDefault="006D16C7" w:rsidP="006D16C7">
      <w:pPr>
        <w:ind w:left="540" w:hangingChars="225" w:hanging="540"/>
        <w:rPr>
          <w:lang w:eastAsia="zh-CN"/>
        </w:rPr>
      </w:pPr>
      <w:r>
        <w:rPr>
          <w:rFonts w:hint="eastAsia"/>
          <w:lang w:eastAsia="zh-CN"/>
        </w:rPr>
        <w:t>3</w:t>
      </w:r>
      <w:r>
        <w:rPr>
          <w:rFonts w:hint="eastAsia"/>
          <w:lang w:eastAsia="zh-CN"/>
        </w:rPr>
        <w:tab/>
      </w:r>
      <w:r w:rsidRPr="0056457A">
        <w:rPr>
          <w:rFonts w:hint="eastAsia"/>
          <w:lang w:eastAsia="zh-CN"/>
        </w:rPr>
        <w:t>在交存相关</w:t>
      </w:r>
      <w:r>
        <w:rPr>
          <w:rFonts w:hint="eastAsia"/>
          <w:lang w:eastAsia="zh-CN"/>
        </w:rPr>
        <w:t>核准证书</w:t>
      </w:r>
      <w:r w:rsidRPr="0056457A">
        <w:rPr>
          <w:rFonts w:hint="eastAsia"/>
          <w:lang w:eastAsia="zh-CN"/>
        </w:rPr>
        <w:t>日期之前，对全权代表大会（</w:t>
      </w:r>
      <w:r w:rsidRPr="0056457A">
        <w:rPr>
          <w:lang w:eastAsia="zh-CN"/>
        </w:rPr>
        <w:t>20</w:t>
      </w:r>
      <w:r>
        <w:rPr>
          <w:rFonts w:hint="eastAsia"/>
          <w:lang w:eastAsia="zh-CN"/>
        </w:rPr>
        <w:t>10</w:t>
      </w:r>
      <w:r w:rsidRPr="0056457A">
        <w:rPr>
          <w:rFonts w:hint="eastAsia"/>
          <w:lang w:eastAsia="zh-CN"/>
        </w:rPr>
        <w:t>年，</w:t>
      </w:r>
      <w:r>
        <w:rPr>
          <w:rFonts w:hint="eastAsia"/>
          <w:lang w:eastAsia="zh-CN"/>
        </w:rPr>
        <w:t>瓜达拉哈拉</w:t>
      </w:r>
      <w:r w:rsidRPr="0056457A">
        <w:rPr>
          <w:rFonts w:hint="eastAsia"/>
          <w:lang w:eastAsia="zh-CN"/>
        </w:rPr>
        <w:t>）的</w:t>
      </w:r>
      <w:r>
        <w:rPr>
          <w:rFonts w:hint="eastAsia"/>
          <w:lang w:eastAsia="zh-CN"/>
        </w:rPr>
        <w:t>《最后文件》</w:t>
      </w:r>
      <w:r w:rsidRPr="0056457A">
        <w:rPr>
          <w:rFonts w:hint="eastAsia"/>
          <w:lang w:eastAsia="zh-CN"/>
        </w:rPr>
        <w:t>提出任何其它声明或</w:t>
      </w:r>
      <w:r>
        <w:rPr>
          <w:rFonts w:hint="eastAsia"/>
          <w:lang w:eastAsia="zh-CN"/>
        </w:rPr>
        <w:t>补充</w:t>
      </w:r>
      <w:r w:rsidRPr="0056457A">
        <w:rPr>
          <w:rFonts w:hint="eastAsia"/>
          <w:lang w:eastAsia="zh-CN"/>
        </w:rPr>
        <w:t>保留</w:t>
      </w:r>
      <w:r>
        <w:rPr>
          <w:rFonts w:hint="eastAsia"/>
          <w:lang w:eastAsia="zh-CN"/>
        </w:rPr>
        <w:t>；</w:t>
      </w:r>
    </w:p>
    <w:p w:rsidR="006D16C7" w:rsidRDefault="006D16C7" w:rsidP="006D16C7">
      <w:pPr>
        <w:ind w:left="540" w:hangingChars="225" w:hanging="540"/>
        <w:rPr>
          <w:lang w:eastAsia="zh-CN"/>
        </w:rPr>
      </w:pPr>
      <w:r>
        <w:rPr>
          <w:rFonts w:hint="eastAsia"/>
          <w:lang w:eastAsia="zh-CN"/>
        </w:rPr>
        <w:t>4</w:t>
      </w:r>
      <w:r>
        <w:rPr>
          <w:rFonts w:hint="eastAsia"/>
          <w:lang w:eastAsia="zh-CN"/>
        </w:rPr>
        <w:tab/>
      </w:r>
      <w:r w:rsidRPr="0056457A">
        <w:rPr>
          <w:rFonts w:hint="eastAsia"/>
          <w:lang w:eastAsia="zh-CN"/>
        </w:rPr>
        <w:t>一旦突尼斯与</w:t>
      </w:r>
      <w:r>
        <w:rPr>
          <w:rFonts w:hint="eastAsia"/>
          <w:lang w:eastAsia="zh-CN"/>
        </w:rPr>
        <w:t>某一不属于其管辖的</w:t>
      </w:r>
      <w:r w:rsidRPr="0056457A">
        <w:rPr>
          <w:rFonts w:hint="eastAsia"/>
          <w:lang w:eastAsia="zh-CN"/>
        </w:rPr>
        <w:t>部门成员之间出现争议，突</w:t>
      </w:r>
      <w:r>
        <w:rPr>
          <w:rFonts w:hint="eastAsia"/>
          <w:lang w:eastAsia="zh-CN"/>
        </w:rPr>
        <w:t>尼</w:t>
      </w:r>
      <w:r w:rsidRPr="0056457A">
        <w:rPr>
          <w:rFonts w:hint="eastAsia"/>
          <w:lang w:eastAsia="zh-CN"/>
        </w:rPr>
        <w:t>斯保留其要求采用《组织法》第</w:t>
      </w:r>
      <w:r w:rsidRPr="0056457A">
        <w:rPr>
          <w:lang w:eastAsia="zh-CN"/>
        </w:rPr>
        <w:t>56</w:t>
      </w:r>
      <w:r w:rsidRPr="0056457A">
        <w:rPr>
          <w:rFonts w:hint="eastAsia"/>
          <w:lang w:eastAsia="zh-CN"/>
        </w:rPr>
        <w:t>条来解决与</w:t>
      </w:r>
      <w:r>
        <w:rPr>
          <w:rFonts w:hint="eastAsia"/>
          <w:lang w:eastAsia="zh-CN"/>
        </w:rPr>
        <w:t>该</w:t>
      </w:r>
      <w:r w:rsidRPr="0056457A">
        <w:rPr>
          <w:rFonts w:hint="eastAsia"/>
          <w:lang w:eastAsia="zh-CN"/>
        </w:rPr>
        <w:t>部门成员所属成员国之间的争议的权利。</w:t>
      </w:r>
    </w:p>
    <w:p w:rsidR="006D16C7" w:rsidRDefault="006D16C7" w:rsidP="006D16C7">
      <w:pPr>
        <w:ind w:firstLineChars="200" w:firstLine="480"/>
        <w:rPr>
          <w:lang w:eastAsia="zh-CN"/>
        </w:rPr>
      </w:pPr>
      <w:r w:rsidRPr="0056457A">
        <w:rPr>
          <w:rFonts w:hint="eastAsia"/>
          <w:lang w:eastAsia="zh-CN"/>
        </w:rPr>
        <w:t>突尼斯代表团签署</w:t>
      </w:r>
      <w:r>
        <w:rPr>
          <w:rFonts w:hint="eastAsia"/>
          <w:lang w:eastAsia="zh-CN"/>
        </w:rPr>
        <w:t>全权代表大会（</w:t>
      </w:r>
      <w:r>
        <w:rPr>
          <w:rFonts w:hint="eastAsia"/>
          <w:lang w:eastAsia="zh-CN"/>
        </w:rPr>
        <w:t>2010</w:t>
      </w:r>
      <w:r>
        <w:rPr>
          <w:rFonts w:hint="eastAsia"/>
          <w:lang w:eastAsia="zh-CN"/>
        </w:rPr>
        <w:t>年，瓜达拉哈拉）的《最后文件》</w:t>
      </w:r>
      <w:r w:rsidRPr="0056457A">
        <w:rPr>
          <w:rFonts w:hint="eastAsia"/>
          <w:lang w:eastAsia="zh-CN"/>
        </w:rPr>
        <w:t>绝不代表以任何方式默</w:t>
      </w:r>
      <w:r>
        <w:rPr>
          <w:rFonts w:hint="eastAsia"/>
          <w:lang w:eastAsia="zh-CN"/>
        </w:rPr>
        <w:t>许承</w:t>
      </w:r>
      <w:r w:rsidRPr="0056457A">
        <w:rPr>
          <w:rFonts w:hint="eastAsia"/>
          <w:lang w:eastAsia="zh-CN"/>
        </w:rPr>
        <w:t>认突尼斯</w:t>
      </w:r>
      <w:r>
        <w:rPr>
          <w:rFonts w:hint="eastAsia"/>
          <w:lang w:eastAsia="zh-CN"/>
        </w:rPr>
        <w:t>共和国政府</w:t>
      </w:r>
      <w:r w:rsidRPr="0056457A">
        <w:rPr>
          <w:rFonts w:hint="eastAsia"/>
          <w:lang w:eastAsia="zh-CN"/>
        </w:rPr>
        <w:t>未予承认的</w:t>
      </w:r>
      <w:r>
        <w:rPr>
          <w:rFonts w:hint="eastAsia"/>
          <w:lang w:eastAsia="zh-CN"/>
        </w:rPr>
        <w:t>一</w:t>
      </w:r>
      <w:r w:rsidRPr="0056457A">
        <w:rPr>
          <w:rFonts w:hint="eastAsia"/>
          <w:lang w:eastAsia="zh-CN"/>
        </w:rPr>
        <w:t>国际电联成员或突尼斯未明确加入的国际协议的全部或部分条款。</w:t>
      </w:r>
    </w:p>
    <w:p w:rsidR="006D16C7" w:rsidRPr="002C103A" w:rsidRDefault="006D16C7" w:rsidP="006D16C7">
      <w:pPr>
        <w:ind w:firstLineChars="200" w:firstLine="480"/>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22</w:t>
            </w:r>
          </w:p>
        </w:tc>
      </w:tr>
      <w:tr w:rsidR="006D16C7" w:rsidRPr="0056457A" w:rsidTr="009A67C7">
        <w:tblPrEx>
          <w:tblLook w:val="0000"/>
        </w:tblPrEx>
        <w:tc>
          <w:tcPr>
            <w:tcW w:w="9855" w:type="dxa"/>
          </w:tcPr>
          <w:p w:rsidR="006D16C7" w:rsidRPr="0056457A" w:rsidRDefault="006D16C7" w:rsidP="009A67C7">
            <w:pPr>
              <w:jc w:val="right"/>
            </w:pPr>
            <w:r w:rsidRPr="0056457A">
              <w:rPr>
                <w:b/>
                <w:bCs/>
              </w:rPr>
              <w:t>原文：</w:t>
            </w:r>
            <w:r>
              <w:rPr>
                <w:rFonts w:hint="eastAsia"/>
                <w:lang w:eastAsia="zh-CN"/>
              </w:rPr>
              <w:t>西班牙文</w:t>
            </w:r>
          </w:p>
        </w:tc>
      </w:tr>
      <w:tr w:rsidR="006D16C7" w:rsidRPr="0056457A" w:rsidTr="009A67C7">
        <w:tblPrEx>
          <w:tblLook w:val="0000"/>
        </w:tblPrEx>
        <w:tc>
          <w:tcPr>
            <w:tcW w:w="9855" w:type="dxa"/>
          </w:tcPr>
          <w:p w:rsidR="006D16C7" w:rsidRPr="0056457A" w:rsidRDefault="006D16C7" w:rsidP="009A67C7">
            <w:pPr>
              <w:rPr>
                <w:b/>
                <w:bCs/>
                <w:lang w:eastAsia="zh-CN"/>
              </w:rPr>
            </w:pPr>
            <w:r w:rsidRPr="00776499">
              <w:rPr>
                <w:rFonts w:hint="eastAsia"/>
                <w:b/>
                <w:bCs/>
                <w:lang w:eastAsia="zh-CN"/>
              </w:rPr>
              <w:t>委内瑞拉玻利瓦尔共和国</w:t>
            </w:r>
            <w:r w:rsidRPr="0056457A">
              <w:rPr>
                <w:b/>
                <w:bCs/>
                <w:lang w:eastAsia="zh-CN"/>
              </w:rPr>
              <w:t>：</w:t>
            </w:r>
          </w:p>
        </w:tc>
      </w:tr>
    </w:tbl>
    <w:p w:rsidR="006D16C7" w:rsidRDefault="006D16C7" w:rsidP="006D16C7">
      <w:pPr>
        <w:pStyle w:val="NormalCH"/>
        <w:ind w:firstLine="480"/>
        <w:rPr>
          <w:lang w:eastAsia="zh-CN"/>
        </w:rPr>
      </w:pPr>
      <w:r>
        <w:rPr>
          <w:rFonts w:hint="eastAsia"/>
          <w:lang w:eastAsia="zh-CN"/>
        </w:rPr>
        <w:t>委内瑞拉玻利瓦尔共和国代表团代表其政府保留采取它认为必要的一切措施以保护其利益的权利，如果任何其它目前或未来的成员不遵守经全权代表大会（</w:t>
      </w:r>
      <w:r>
        <w:rPr>
          <w:lang w:eastAsia="zh-CN"/>
        </w:rPr>
        <w:t>1994</w:t>
      </w:r>
      <w:r>
        <w:rPr>
          <w:rFonts w:hint="eastAsia"/>
          <w:lang w:eastAsia="zh-CN"/>
        </w:rPr>
        <w:t>年，京都；</w:t>
      </w:r>
      <w:r>
        <w:rPr>
          <w:lang w:eastAsia="zh-CN"/>
        </w:rPr>
        <w:t>1998</w:t>
      </w:r>
      <w:r>
        <w:rPr>
          <w:rFonts w:hint="eastAsia"/>
          <w:lang w:eastAsia="zh-CN"/>
        </w:rPr>
        <w:t>年，明尼阿波利斯；</w:t>
      </w:r>
      <w:r w:rsidRPr="009E0A59">
        <w:rPr>
          <w:lang w:eastAsia="zh-CN"/>
        </w:rPr>
        <w:t>2002</w:t>
      </w:r>
      <w:r>
        <w:rPr>
          <w:rFonts w:hint="eastAsia"/>
          <w:lang w:eastAsia="zh-CN"/>
        </w:rPr>
        <w:t>年，马拉喀什和</w:t>
      </w:r>
      <w:r w:rsidRPr="003E0706">
        <w:rPr>
          <w:lang w:eastAsia="zh-CN"/>
        </w:rPr>
        <w:t>2006</w:t>
      </w:r>
      <w:r>
        <w:rPr>
          <w:rFonts w:hint="eastAsia"/>
          <w:lang w:eastAsia="zh-CN"/>
        </w:rPr>
        <w:t>年，安塔利亚）修正的国际电信联盟《组织法》和《公约》（</w:t>
      </w:r>
      <w:r>
        <w:rPr>
          <w:lang w:eastAsia="zh-CN"/>
        </w:rPr>
        <w:t>1992</w:t>
      </w:r>
      <w:r>
        <w:rPr>
          <w:rFonts w:hint="eastAsia"/>
          <w:lang w:eastAsia="zh-CN"/>
        </w:rPr>
        <w:t>年，日内瓦）的法律文件条款（</w:t>
      </w:r>
      <w:r w:rsidRPr="003E0706">
        <w:rPr>
          <w:lang w:eastAsia="zh-CN"/>
        </w:rPr>
        <w:t>20</w:t>
      </w:r>
      <w:r>
        <w:rPr>
          <w:rFonts w:hint="eastAsia"/>
          <w:lang w:eastAsia="zh-CN"/>
        </w:rPr>
        <w:t>10</w:t>
      </w:r>
      <w:r>
        <w:rPr>
          <w:rFonts w:hint="eastAsia"/>
          <w:lang w:eastAsia="zh-CN"/>
        </w:rPr>
        <w:t>年，瓜达拉哈拉），或其附件或议定书的规定，或其它成员所做的保留危害其电信业务的高效运行。</w:t>
      </w:r>
    </w:p>
    <w:p w:rsidR="006D16C7" w:rsidRDefault="006D16C7" w:rsidP="006D16C7">
      <w:pPr>
        <w:pStyle w:val="NormalCH"/>
        <w:ind w:firstLine="480"/>
        <w:rPr>
          <w:lang w:eastAsia="zh-CN"/>
        </w:rPr>
      </w:pPr>
      <w:r>
        <w:rPr>
          <w:rFonts w:hint="eastAsia"/>
          <w:lang w:eastAsia="zh-CN"/>
        </w:rPr>
        <w:t>此外，根据委内瑞拉玻利瓦尔共和国政府的国际政策，该国政府对经全权代表大会（</w:t>
      </w:r>
      <w:r>
        <w:rPr>
          <w:lang w:eastAsia="zh-CN"/>
        </w:rPr>
        <w:t>1994</w:t>
      </w:r>
      <w:r>
        <w:rPr>
          <w:rFonts w:hint="eastAsia"/>
          <w:lang w:eastAsia="zh-CN"/>
        </w:rPr>
        <w:t>年，京都；</w:t>
      </w:r>
      <w:r>
        <w:rPr>
          <w:lang w:eastAsia="zh-CN"/>
        </w:rPr>
        <w:t>1998</w:t>
      </w:r>
      <w:r>
        <w:rPr>
          <w:rFonts w:hint="eastAsia"/>
          <w:lang w:eastAsia="zh-CN"/>
        </w:rPr>
        <w:t>年，明尼阿波利斯；</w:t>
      </w:r>
      <w:r w:rsidRPr="009E0A59">
        <w:rPr>
          <w:lang w:eastAsia="zh-CN"/>
        </w:rPr>
        <w:t>2002</w:t>
      </w:r>
      <w:r>
        <w:rPr>
          <w:rFonts w:hint="eastAsia"/>
          <w:lang w:eastAsia="zh-CN"/>
        </w:rPr>
        <w:t>年，马拉喀什和</w:t>
      </w:r>
      <w:r>
        <w:rPr>
          <w:rFonts w:hint="eastAsia"/>
          <w:lang w:eastAsia="zh-CN"/>
        </w:rPr>
        <w:t>2006</w:t>
      </w:r>
      <w:r>
        <w:rPr>
          <w:rFonts w:hint="eastAsia"/>
          <w:lang w:eastAsia="zh-CN"/>
        </w:rPr>
        <w:t>年，安塔利亚）修正的国际电信联盟《组织法》和《公约》（</w:t>
      </w:r>
      <w:r>
        <w:rPr>
          <w:lang w:eastAsia="zh-CN"/>
        </w:rPr>
        <w:t>1992</w:t>
      </w:r>
      <w:r>
        <w:rPr>
          <w:rFonts w:hint="eastAsia"/>
          <w:lang w:eastAsia="zh-CN"/>
        </w:rPr>
        <w:t>年，日内瓦）的法律文件条款（</w:t>
      </w:r>
      <w:r w:rsidRPr="003E0706">
        <w:rPr>
          <w:lang w:eastAsia="zh-CN"/>
        </w:rPr>
        <w:t>20</w:t>
      </w:r>
      <w:r>
        <w:rPr>
          <w:rFonts w:hint="eastAsia"/>
          <w:lang w:eastAsia="zh-CN"/>
        </w:rPr>
        <w:t>10</w:t>
      </w:r>
      <w:r>
        <w:rPr>
          <w:rFonts w:hint="eastAsia"/>
          <w:lang w:eastAsia="zh-CN"/>
        </w:rPr>
        <w:t>年，瓜达拉哈拉）中有关将仲裁作为解决争议的手段的所有章节均表示保留。</w:t>
      </w:r>
    </w:p>
    <w:p w:rsidR="009821B3" w:rsidRPr="009821B3" w:rsidRDefault="009821B3" w:rsidP="009821B3">
      <w:pPr>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eastAsia="zh-CN"/>
        </w:rPr>
        <w:br w:type="page"/>
      </w:r>
    </w:p>
    <w:p w:rsidR="006D16C7" w:rsidRDefault="006D16C7" w:rsidP="006D16C7">
      <w:pPr>
        <w:pStyle w:val="NormalCH"/>
        <w:ind w:firstLine="480"/>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23</w:t>
            </w:r>
          </w:p>
        </w:tc>
      </w:tr>
      <w:tr w:rsidR="006D16C7" w:rsidRPr="0056457A" w:rsidTr="009A67C7">
        <w:tblPrEx>
          <w:tblLook w:val="0000"/>
        </w:tblPrEx>
        <w:tc>
          <w:tcPr>
            <w:tcW w:w="9855" w:type="dxa"/>
          </w:tcPr>
          <w:p w:rsidR="006D16C7" w:rsidRPr="0056457A" w:rsidRDefault="006D16C7" w:rsidP="009A67C7">
            <w:pPr>
              <w:jc w:val="right"/>
              <w:rPr>
                <w:lang w:eastAsia="zh-CN"/>
              </w:rPr>
            </w:pPr>
            <w:r w:rsidRPr="0056457A">
              <w:rPr>
                <w:b/>
                <w:bCs/>
              </w:rPr>
              <w:t>原文：</w:t>
            </w:r>
            <w:r w:rsidRPr="00730A0E">
              <w:rPr>
                <w:rFonts w:hint="eastAsia"/>
                <w:lang w:eastAsia="zh-CN"/>
              </w:rPr>
              <w:t>英文</w:t>
            </w:r>
            <w:r>
              <w:rPr>
                <w:lang w:val="en-US" w:eastAsia="zh-CN"/>
              </w:rPr>
              <w:t>/</w:t>
            </w:r>
            <w:r w:rsidRPr="0056457A">
              <w:t>法文</w:t>
            </w:r>
            <w:r>
              <w:rPr>
                <w:lang w:val="en-US" w:eastAsia="zh-CN"/>
              </w:rPr>
              <w:t>/</w:t>
            </w:r>
            <w:r>
              <w:rPr>
                <w:rFonts w:hint="eastAsia"/>
                <w:lang w:eastAsia="zh-CN"/>
              </w:rPr>
              <w:t>西班牙文</w:t>
            </w:r>
          </w:p>
        </w:tc>
      </w:tr>
      <w:tr w:rsidR="006D16C7" w:rsidRPr="0056457A" w:rsidTr="009A67C7">
        <w:tblPrEx>
          <w:tblLook w:val="0000"/>
        </w:tblPrEx>
        <w:tc>
          <w:tcPr>
            <w:tcW w:w="9855" w:type="dxa"/>
          </w:tcPr>
          <w:p w:rsidR="006D16C7" w:rsidRPr="0056457A" w:rsidRDefault="006D16C7" w:rsidP="009A67C7">
            <w:pPr>
              <w:rPr>
                <w:b/>
                <w:bCs/>
                <w:lang w:eastAsia="zh-CN"/>
              </w:rPr>
            </w:pPr>
            <w:r>
              <w:rPr>
                <w:rFonts w:hint="eastAsia"/>
                <w:b/>
                <w:bCs/>
                <w:szCs w:val="24"/>
                <w:lang w:eastAsia="zh-CN"/>
              </w:rPr>
              <w:t>代表</w:t>
            </w:r>
            <w:r>
              <w:rPr>
                <w:b/>
                <w:bCs/>
                <w:szCs w:val="24"/>
                <w:lang w:val="en-US" w:eastAsia="zh-CN"/>
              </w:rPr>
              <w:t>奥地利</w:t>
            </w:r>
            <w:r>
              <w:rPr>
                <w:rFonts w:hint="eastAsia"/>
                <w:b/>
                <w:bCs/>
                <w:szCs w:val="24"/>
                <w:lang w:val="en-US" w:eastAsia="zh-CN"/>
              </w:rPr>
              <w:t>、</w:t>
            </w:r>
            <w:r>
              <w:rPr>
                <w:b/>
                <w:bCs/>
                <w:szCs w:val="24"/>
                <w:lang w:val="en-US" w:eastAsia="zh-CN"/>
              </w:rPr>
              <w:t>比利时</w:t>
            </w:r>
            <w:r>
              <w:rPr>
                <w:rFonts w:hint="eastAsia"/>
                <w:b/>
                <w:bCs/>
                <w:szCs w:val="24"/>
                <w:lang w:val="en-US" w:eastAsia="zh-CN"/>
              </w:rPr>
              <w:t>、</w:t>
            </w:r>
            <w:r>
              <w:rPr>
                <w:b/>
                <w:bCs/>
                <w:szCs w:val="24"/>
                <w:lang w:val="en-US" w:eastAsia="zh-CN"/>
              </w:rPr>
              <w:t>保加利亚共和国</w:t>
            </w:r>
            <w:r>
              <w:rPr>
                <w:rFonts w:hint="eastAsia"/>
                <w:b/>
                <w:bCs/>
                <w:szCs w:val="24"/>
                <w:lang w:val="en-US" w:eastAsia="zh-CN"/>
              </w:rPr>
              <w:t>、</w:t>
            </w:r>
            <w:r>
              <w:rPr>
                <w:b/>
                <w:bCs/>
                <w:szCs w:val="24"/>
                <w:lang w:val="en-US" w:eastAsia="zh-CN"/>
              </w:rPr>
              <w:t>塞浦路斯共和国</w:t>
            </w:r>
            <w:r>
              <w:rPr>
                <w:rFonts w:hint="eastAsia"/>
                <w:b/>
                <w:bCs/>
                <w:szCs w:val="24"/>
                <w:lang w:val="en-US" w:eastAsia="zh-CN"/>
              </w:rPr>
              <w:t>、捷克共和国、</w:t>
            </w:r>
            <w:r>
              <w:rPr>
                <w:b/>
                <w:bCs/>
                <w:szCs w:val="24"/>
                <w:lang w:val="en-US" w:eastAsia="zh-CN"/>
              </w:rPr>
              <w:t>丹麦</w:t>
            </w:r>
            <w:r>
              <w:rPr>
                <w:rFonts w:hint="eastAsia"/>
                <w:b/>
                <w:bCs/>
                <w:szCs w:val="24"/>
                <w:lang w:val="en-US" w:eastAsia="zh-CN"/>
              </w:rPr>
              <w:t>、</w:t>
            </w:r>
            <w:r>
              <w:rPr>
                <w:b/>
                <w:bCs/>
                <w:szCs w:val="24"/>
                <w:lang w:val="en-US" w:eastAsia="zh-CN"/>
              </w:rPr>
              <w:t>爱沙尼亚共和国</w:t>
            </w:r>
            <w:r>
              <w:rPr>
                <w:rFonts w:hint="eastAsia"/>
                <w:b/>
                <w:bCs/>
                <w:szCs w:val="24"/>
                <w:lang w:val="en-US" w:eastAsia="zh-CN"/>
              </w:rPr>
              <w:t>、</w:t>
            </w:r>
            <w:r>
              <w:rPr>
                <w:b/>
                <w:bCs/>
                <w:szCs w:val="24"/>
                <w:lang w:val="en-US" w:eastAsia="zh-CN"/>
              </w:rPr>
              <w:t>芬兰</w:t>
            </w:r>
            <w:r>
              <w:rPr>
                <w:rFonts w:hint="eastAsia"/>
                <w:b/>
                <w:bCs/>
                <w:szCs w:val="24"/>
                <w:lang w:val="en-US" w:eastAsia="zh-CN"/>
              </w:rPr>
              <w:t>、</w:t>
            </w:r>
            <w:r>
              <w:rPr>
                <w:b/>
                <w:bCs/>
                <w:szCs w:val="24"/>
                <w:lang w:val="en-US" w:eastAsia="zh-CN"/>
              </w:rPr>
              <w:t>法国</w:t>
            </w:r>
            <w:r>
              <w:rPr>
                <w:rFonts w:hint="eastAsia"/>
                <w:b/>
                <w:bCs/>
                <w:szCs w:val="24"/>
                <w:lang w:val="en-US" w:eastAsia="zh-CN"/>
              </w:rPr>
              <w:t>、</w:t>
            </w:r>
            <w:r>
              <w:rPr>
                <w:b/>
                <w:bCs/>
                <w:szCs w:val="24"/>
                <w:lang w:val="en-US" w:eastAsia="zh-CN"/>
              </w:rPr>
              <w:t>德意志联邦共和国</w:t>
            </w:r>
            <w:r>
              <w:rPr>
                <w:rFonts w:hint="eastAsia"/>
                <w:b/>
                <w:bCs/>
                <w:szCs w:val="24"/>
                <w:lang w:val="en-US" w:eastAsia="zh-CN"/>
              </w:rPr>
              <w:t>、</w:t>
            </w:r>
            <w:r>
              <w:rPr>
                <w:b/>
                <w:bCs/>
                <w:szCs w:val="24"/>
                <w:lang w:val="en-US" w:eastAsia="zh-CN"/>
              </w:rPr>
              <w:t>希腊</w:t>
            </w:r>
            <w:r>
              <w:rPr>
                <w:rFonts w:hint="eastAsia"/>
                <w:b/>
                <w:bCs/>
                <w:szCs w:val="24"/>
                <w:lang w:val="en-US" w:eastAsia="zh-CN"/>
              </w:rPr>
              <w:t>、</w:t>
            </w:r>
            <w:r>
              <w:rPr>
                <w:b/>
                <w:bCs/>
                <w:szCs w:val="24"/>
                <w:lang w:val="en-US" w:eastAsia="zh-CN"/>
              </w:rPr>
              <w:t>匈牙利共和国</w:t>
            </w:r>
            <w:r>
              <w:rPr>
                <w:rFonts w:hint="eastAsia"/>
                <w:b/>
                <w:bCs/>
                <w:szCs w:val="24"/>
                <w:lang w:val="en-US" w:eastAsia="zh-CN"/>
              </w:rPr>
              <w:t>、</w:t>
            </w:r>
            <w:r>
              <w:rPr>
                <w:b/>
                <w:bCs/>
                <w:szCs w:val="24"/>
                <w:lang w:val="en-US" w:eastAsia="zh-CN"/>
              </w:rPr>
              <w:t>爱尔兰</w:t>
            </w:r>
            <w:r>
              <w:rPr>
                <w:rFonts w:hint="eastAsia"/>
                <w:b/>
                <w:bCs/>
                <w:szCs w:val="24"/>
                <w:lang w:val="en-US" w:eastAsia="zh-CN"/>
              </w:rPr>
              <w:t>、</w:t>
            </w:r>
            <w:r>
              <w:rPr>
                <w:b/>
                <w:bCs/>
                <w:szCs w:val="24"/>
                <w:lang w:val="en-US" w:eastAsia="zh-CN"/>
              </w:rPr>
              <w:t>意大利</w:t>
            </w:r>
            <w:r>
              <w:rPr>
                <w:rFonts w:hint="eastAsia"/>
                <w:b/>
                <w:bCs/>
                <w:szCs w:val="24"/>
                <w:lang w:val="en-US" w:eastAsia="zh-CN"/>
              </w:rPr>
              <w:t>、拉脱维亚共和国、</w:t>
            </w:r>
            <w:r>
              <w:rPr>
                <w:b/>
                <w:bCs/>
                <w:szCs w:val="24"/>
                <w:lang w:val="en-US" w:eastAsia="zh-CN"/>
              </w:rPr>
              <w:t>立陶宛共和国</w:t>
            </w:r>
            <w:r>
              <w:rPr>
                <w:rFonts w:hint="eastAsia"/>
                <w:b/>
                <w:bCs/>
                <w:szCs w:val="24"/>
                <w:lang w:val="en-US" w:eastAsia="zh-CN"/>
              </w:rPr>
              <w:t>、</w:t>
            </w:r>
            <w:r>
              <w:rPr>
                <w:b/>
                <w:bCs/>
                <w:szCs w:val="24"/>
                <w:lang w:val="en-US" w:eastAsia="zh-CN"/>
              </w:rPr>
              <w:t>卢森堡</w:t>
            </w:r>
            <w:r>
              <w:rPr>
                <w:rFonts w:hint="eastAsia"/>
                <w:b/>
                <w:bCs/>
                <w:szCs w:val="24"/>
                <w:lang w:val="en-US" w:eastAsia="zh-CN"/>
              </w:rPr>
              <w:t>、</w:t>
            </w:r>
            <w:r>
              <w:rPr>
                <w:b/>
                <w:bCs/>
                <w:szCs w:val="24"/>
                <w:lang w:val="en-US" w:eastAsia="zh-CN"/>
              </w:rPr>
              <w:t>荷兰王国</w:t>
            </w:r>
            <w:r>
              <w:rPr>
                <w:rFonts w:hint="eastAsia"/>
                <w:b/>
                <w:bCs/>
                <w:szCs w:val="24"/>
                <w:lang w:val="en-US" w:eastAsia="zh-CN"/>
              </w:rPr>
              <w:t>、</w:t>
            </w:r>
            <w:r>
              <w:rPr>
                <w:b/>
                <w:bCs/>
                <w:szCs w:val="24"/>
                <w:lang w:val="en-US" w:eastAsia="zh-CN"/>
              </w:rPr>
              <w:t>波兰共和国</w:t>
            </w:r>
            <w:r>
              <w:rPr>
                <w:rFonts w:hint="eastAsia"/>
                <w:b/>
                <w:bCs/>
                <w:szCs w:val="24"/>
                <w:lang w:val="en-US" w:eastAsia="zh-CN"/>
              </w:rPr>
              <w:t>、</w:t>
            </w:r>
            <w:r>
              <w:rPr>
                <w:b/>
                <w:bCs/>
                <w:szCs w:val="24"/>
                <w:lang w:val="en-US" w:eastAsia="zh-CN"/>
              </w:rPr>
              <w:t>葡萄牙</w:t>
            </w:r>
            <w:r>
              <w:rPr>
                <w:rFonts w:hint="eastAsia"/>
                <w:b/>
                <w:bCs/>
                <w:szCs w:val="24"/>
                <w:lang w:val="en-US" w:eastAsia="zh-CN"/>
              </w:rPr>
              <w:t>、</w:t>
            </w:r>
            <w:r>
              <w:rPr>
                <w:b/>
                <w:bCs/>
                <w:szCs w:val="24"/>
                <w:lang w:val="en-US" w:eastAsia="zh-CN"/>
              </w:rPr>
              <w:t>罗马尼亚</w:t>
            </w:r>
            <w:r>
              <w:rPr>
                <w:rFonts w:hint="eastAsia"/>
                <w:b/>
                <w:bCs/>
                <w:szCs w:val="24"/>
                <w:lang w:val="en-US" w:eastAsia="zh-CN"/>
              </w:rPr>
              <w:t>、</w:t>
            </w:r>
            <w:r>
              <w:rPr>
                <w:b/>
                <w:bCs/>
                <w:szCs w:val="24"/>
                <w:lang w:val="en-US" w:eastAsia="zh-CN"/>
              </w:rPr>
              <w:t>斯洛伐克共和国</w:t>
            </w:r>
            <w:r>
              <w:rPr>
                <w:rFonts w:hint="eastAsia"/>
                <w:b/>
                <w:bCs/>
                <w:szCs w:val="24"/>
                <w:lang w:val="en-US" w:eastAsia="zh-CN"/>
              </w:rPr>
              <w:t>、</w:t>
            </w:r>
            <w:r>
              <w:rPr>
                <w:b/>
                <w:bCs/>
                <w:szCs w:val="24"/>
                <w:lang w:val="en-US" w:eastAsia="zh-CN"/>
              </w:rPr>
              <w:t>斯洛文尼亚共和国</w:t>
            </w:r>
            <w:r>
              <w:rPr>
                <w:rFonts w:hint="eastAsia"/>
                <w:b/>
                <w:bCs/>
                <w:szCs w:val="24"/>
                <w:lang w:val="en-US" w:eastAsia="zh-CN"/>
              </w:rPr>
              <w:t>、西班牙、瑞典、</w:t>
            </w:r>
            <w:r>
              <w:rPr>
                <w:b/>
                <w:bCs/>
                <w:szCs w:val="24"/>
                <w:lang w:val="en-US" w:eastAsia="zh-CN"/>
              </w:rPr>
              <w:t>大不列颠及北爱尔兰联合王国</w:t>
            </w:r>
            <w:r>
              <w:rPr>
                <w:b/>
                <w:bCs/>
                <w:szCs w:val="24"/>
                <w:lang w:val="en-US" w:eastAsia="zh-CN"/>
              </w:rPr>
              <w:t>:</w:t>
            </w:r>
          </w:p>
        </w:tc>
      </w:tr>
    </w:tbl>
    <w:p w:rsidR="006D16C7" w:rsidRDefault="006D16C7" w:rsidP="006D16C7">
      <w:pPr>
        <w:pStyle w:val="NormalCH"/>
        <w:ind w:firstLine="480"/>
        <w:rPr>
          <w:lang w:eastAsia="zh-CN"/>
        </w:rPr>
      </w:pPr>
      <w:r>
        <w:rPr>
          <w:rFonts w:hint="eastAsia"/>
          <w:lang w:eastAsia="zh-CN"/>
        </w:rPr>
        <w:t>欧洲联盟成员国代表团声明将根据其在《欧盟条约》和《欧盟运行条约》中的义务执行全权代表大会（</w:t>
      </w:r>
      <w:r>
        <w:rPr>
          <w:rFonts w:hint="eastAsia"/>
          <w:lang w:eastAsia="zh-CN"/>
        </w:rPr>
        <w:t>2010</w:t>
      </w:r>
      <w:r>
        <w:rPr>
          <w:rFonts w:hint="eastAsia"/>
          <w:lang w:eastAsia="zh-CN"/>
        </w:rPr>
        <w:t>年，瓜达拉哈拉）通过的法律文件。</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rFonts w:hint="eastAsia"/>
                <w:b/>
                <w:bCs/>
                <w:lang w:eastAsia="zh-CN"/>
              </w:rPr>
              <w:t>2</w:t>
            </w:r>
            <w:r>
              <w:rPr>
                <w:b/>
                <w:bCs/>
                <w:lang w:eastAsia="zh-CN"/>
              </w:rPr>
              <w:t>4</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D60D6F">
              <w:rPr>
                <w:rFonts w:ascii="SimSun" w:hAnsi="SimSun" w:hint="eastAsia"/>
                <w:iCs/>
                <w:lang w:eastAsia="zh-CN"/>
              </w:rPr>
              <w:t>阿拉伯</w:t>
            </w:r>
            <w:r>
              <w:rPr>
                <w:rFonts w:hint="eastAsia"/>
                <w:lang w:eastAsia="zh-CN"/>
              </w:rPr>
              <w:t>文</w:t>
            </w:r>
            <w:r>
              <w:rPr>
                <w:lang w:val="en-US" w:eastAsia="zh-CN"/>
              </w:rPr>
              <w:t>/</w:t>
            </w:r>
            <w:r>
              <w:rPr>
                <w:rFonts w:hint="eastAsia"/>
                <w:lang w:eastAsia="zh-CN"/>
              </w:rPr>
              <w:t>英文</w:t>
            </w:r>
          </w:p>
        </w:tc>
      </w:tr>
      <w:tr w:rsidR="006D16C7" w:rsidTr="009A67C7">
        <w:tc>
          <w:tcPr>
            <w:tcW w:w="9861" w:type="dxa"/>
          </w:tcPr>
          <w:p w:rsidR="006D16C7" w:rsidRPr="00D35B48" w:rsidRDefault="006D16C7" w:rsidP="009A67C7">
            <w:pPr>
              <w:rPr>
                <w:b/>
                <w:bCs/>
                <w:lang w:eastAsia="zh-CN"/>
              </w:rPr>
            </w:pPr>
            <w:r w:rsidRPr="00D60D6F">
              <w:rPr>
                <w:rFonts w:ascii="SimSun" w:hAnsi="SimSun" w:hint="eastAsia"/>
                <w:b/>
                <w:bCs/>
                <w:iCs/>
                <w:lang w:eastAsia="zh-CN"/>
              </w:rPr>
              <w:t>沙特阿拉伯王国</w:t>
            </w:r>
            <w:r w:rsidRPr="00D35B48">
              <w:rPr>
                <w:rFonts w:hint="eastAsia"/>
                <w:b/>
                <w:bCs/>
                <w:lang w:eastAsia="zh-CN"/>
              </w:rPr>
              <w:t>：</w:t>
            </w:r>
          </w:p>
        </w:tc>
      </w:tr>
    </w:tbl>
    <w:p w:rsidR="006D16C7" w:rsidRDefault="006D16C7" w:rsidP="006D16C7">
      <w:pPr>
        <w:pStyle w:val="NormalCH"/>
        <w:ind w:firstLine="480"/>
        <w:rPr>
          <w:lang w:eastAsia="zh-CN"/>
        </w:rPr>
      </w:pPr>
      <w:r w:rsidRPr="0056457A">
        <w:rPr>
          <w:rFonts w:hint="eastAsia"/>
          <w:lang w:eastAsia="zh-CN"/>
        </w:rPr>
        <w:t>出席国际电信联盟全权代表大会（</w:t>
      </w:r>
      <w:r>
        <w:rPr>
          <w:lang w:eastAsia="zh-CN"/>
        </w:rPr>
        <w:t>20</w:t>
      </w:r>
      <w:r>
        <w:rPr>
          <w:rFonts w:hint="eastAsia"/>
          <w:lang w:eastAsia="zh-CN"/>
        </w:rPr>
        <w:t>10</w:t>
      </w:r>
      <w:r w:rsidRPr="0056457A">
        <w:rPr>
          <w:rFonts w:hint="eastAsia"/>
          <w:lang w:eastAsia="zh-CN"/>
        </w:rPr>
        <w:t>年，</w:t>
      </w:r>
      <w:r>
        <w:rPr>
          <w:rFonts w:hint="eastAsia"/>
          <w:lang w:eastAsia="zh-CN"/>
        </w:rPr>
        <w:t>瓜达拉哈拉</w:t>
      </w:r>
      <w:r w:rsidRPr="0056457A">
        <w:rPr>
          <w:rFonts w:hint="eastAsia"/>
          <w:lang w:eastAsia="zh-CN"/>
        </w:rPr>
        <w:t>）的沙特阿拉伯王国代表团声明，沙特阿拉伯王国</w:t>
      </w:r>
      <w:r>
        <w:rPr>
          <w:rFonts w:hint="eastAsia"/>
          <w:lang w:eastAsia="zh-CN"/>
        </w:rPr>
        <w:t>保留其为保护其利益采取它</w:t>
      </w:r>
      <w:r w:rsidRPr="0056457A">
        <w:rPr>
          <w:rFonts w:hint="eastAsia"/>
          <w:lang w:eastAsia="zh-CN"/>
        </w:rPr>
        <w:t>认为必要的</w:t>
      </w:r>
      <w:r>
        <w:rPr>
          <w:rFonts w:hint="eastAsia"/>
          <w:lang w:eastAsia="zh-CN"/>
        </w:rPr>
        <w:t>任何</w:t>
      </w:r>
      <w:r w:rsidRPr="0056457A">
        <w:rPr>
          <w:rFonts w:hint="eastAsia"/>
          <w:lang w:eastAsia="zh-CN"/>
        </w:rPr>
        <w:t>行动的权利，如果</w:t>
      </w:r>
      <w:r>
        <w:rPr>
          <w:rFonts w:hint="eastAsia"/>
          <w:lang w:eastAsia="zh-CN"/>
        </w:rPr>
        <w:t>任何</w:t>
      </w:r>
      <w:r w:rsidRPr="0056457A">
        <w:rPr>
          <w:rFonts w:hint="eastAsia"/>
          <w:lang w:eastAsia="zh-CN"/>
        </w:rPr>
        <w:t>成员国不遵守本届大会通过的修正《组织法》和《公约》（</w:t>
      </w:r>
      <w:r w:rsidRPr="0056457A">
        <w:rPr>
          <w:lang w:eastAsia="zh-CN"/>
        </w:rPr>
        <w:t>1992</w:t>
      </w:r>
      <w:r w:rsidRPr="0056457A">
        <w:rPr>
          <w:rFonts w:hint="eastAsia"/>
          <w:lang w:eastAsia="zh-CN"/>
        </w:rPr>
        <w:t>年，日内瓦）及其修正案（</w:t>
      </w:r>
      <w:r w:rsidRPr="0056457A">
        <w:rPr>
          <w:lang w:eastAsia="zh-CN"/>
        </w:rPr>
        <w:t>1994</w:t>
      </w:r>
      <w:r w:rsidRPr="0056457A">
        <w:rPr>
          <w:rFonts w:hint="eastAsia"/>
          <w:lang w:eastAsia="zh-CN"/>
        </w:rPr>
        <w:t>年，京都</w:t>
      </w:r>
      <w:r>
        <w:rPr>
          <w:rFonts w:hint="eastAsia"/>
          <w:lang w:eastAsia="zh-CN"/>
        </w:rPr>
        <w:t>）、（</w:t>
      </w:r>
      <w:r w:rsidRPr="0056457A">
        <w:rPr>
          <w:lang w:eastAsia="zh-CN"/>
        </w:rPr>
        <w:t>1998</w:t>
      </w:r>
      <w:r>
        <w:rPr>
          <w:rFonts w:hint="eastAsia"/>
          <w:lang w:eastAsia="zh-CN"/>
        </w:rPr>
        <w:t>年，明尼阿波利斯）、（</w:t>
      </w:r>
      <w:r w:rsidRPr="0056457A">
        <w:rPr>
          <w:lang w:eastAsia="zh-CN"/>
        </w:rPr>
        <w:t>2002</w:t>
      </w:r>
      <w:r w:rsidRPr="0056457A">
        <w:rPr>
          <w:rFonts w:hint="eastAsia"/>
          <w:lang w:eastAsia="zh-CN"/>
        </w:rPr>
        <w:t>年，马拉喀什</w:t>
      </w:r>
      <w:r>
        <w:rPr>
          <w:rFonts w:hint="eastAsia"/>
          <w:lang w:eastAsia="zh-CN"/>
        </w:rPr>
        <w:t>）、（</w:t>
      </w:r>
      <w:r>
        <w:rPr>
          <w:rFonts w:hint="eastAsia"/>
          <w:lang w:eastAsia="zh-CN"/>
        </w:rPr>
        <w:t>2006</w:t>
      </w:r>
      <w:r>
        <w:rPr>
          <w:rFonts w:hint="eastAsia"/>
          <w:lang w:eastAsia="zh-CN"/>
        </w:rPr>
        <w:t>年，安塔利亚）</w:t>
      </w:r>
      <w:r w:rsidRPr="0056457A">
        <w:rPr>
          <w:rFonts w:hint="eastAsia"/>
          <w:lang w:eastAsia="zh-CN"/>
        </w:rPr>
        <w:t>和其附件的条款，或</w:t>
      </w:r>
      <w:r>
        <w:rPr>
          <w:rFonts w:hint="eastAsia"/>
          <w:lang w:eastAsia="zh-CN"/>
        </w:rPr>
        <w:t>任何成员国现在或未来所做保留或因任何成员国不遵守《组织法》和《公约》</w:t>
      </w:r>
      <w:r w:rsidRPr="0056457A">
        <w:rPr>
          <w:rFonts w:hint="eastAsia"/>
          <w:lang w:eastAsia="zh-CN"/>
        </w:rPr>
        <w:t>而危害沙特阿拉伯王国电信</w:t>
      </w:r>
      <w:r>
        <w:rPr>
          <w:rFonts w:hint="eastAsia"/>
          <w:lang w:eastAsia="zh-CN"/>
        </w:rPr>
        <w:t>网络和</w:t>
      </w:r>
      <w:r w:rsidRPr="0056457A">
        <w:rPr>
          <w:rFonts w:hint="eastAsia"/>
          <w:lang w:eastAsia="zh-CN"/>
        </w:rPr>
        <w:t>业务的正常运行的话。</w:t>
      </w:r>
    </w:p>
    <w:p w:rsidR="006D16C7" w:rsidRDefault="006D16C7" w:rsidP="006D16C7">
      <w:pPr>
        <w:pStyle w:val="NormalCH"/>
        <w:ind w:firstLine="480"/>
        <w:rPr>
          <w:lang w:eastAsia="zh-CN"/>
        </w:rPr>
      </w:pPr>
      <w:r>
        <w:rPr>
          <w:rFonts w:hint="eastAsia"/>
          <w:lang w:eastAsia="zh-CN"/>
        </w:rPr>
        <w:t>沙特阿拉伯王国</w:t>
      </w:r>
      <w:r w:rsidRPr="0056457A">
        <w:rPr>
          <w:rFonts w:hint="eastAsia"/>
          <w:lang w:eastAsia="zh-CN"/>
        </w:rPr>
        <w:t>进一步保留在交存本届大会所通过的</w:t>
      </w:r>
      <w:r>
        <w:rPr>
          <w:rFonts w:hint="eastAsia"/>
          <w:lang w:eastAsia="zh-CN"/>
        </w:rPr>
        <w:t>《最后文件》</w:t>
      </w:r>
      <w:r w:rsidRPr="0056457A">
        <w:rPr>
          <w:rFonts w:hint="eastAsia"/>
          <w:lang w:eastAsia="zh-CN"/>
        </w:rPr>
        <w:t>的相关</w:t>
      </w:r>
      <w:r>
        <w:rPr>
          <w:rFonts w:hint="eastAsia"/>
          <w:lang w:eastAsia="zh-CN"/>
        </w:rPr>
        <w:t>核准证书</w:t>
      </w:r>
      <w:r w:rsidRPr="0056457A">
        <w:rPr>
          <w:rFonts w:hint="eastAsia"/>
          <w:lang w:eastAsia="zh-CN"/>
        </w:rPr>
        <w:t>之前做出其认为必要的任何补充保留的权利。</w:t>
      </w:r>
    </w:p>
    <w:p w:rsidR="009821B3" w:rsidRDefault="009821B3" w:rsidP="009821B3">
      <w:pPr>
        <w:rPr>
          <w:lang w:val="en-US" w:eastAsia="zh-CN"/>
        </w:rPr>
      </w:pPr>
    </w:p>
    <w:p w:rsidR="009821B3" w:rsidRPr="009821B3" w:rsidRDefault="009821B3" w:rsidP="009821B3">
      <w:pPr>
        <w:rPr>
          <w:lang w:val="en-US" w:eastAsia="zh-CN"/>
        </w:rPr>
      </w:pPr>
    </w:p>
    <w:p w:rsidR="006D16C7" w:rsidRDefault="006D16C7" w:rsidP="006D16C7">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6D16C7" w:rsidRDefault="006D16C7" w:rsidP="006D16C7">
      <w:pPr>
        <w:tabs>
          <w:tab w:val="clear" w:pos="567"/>
          <w:tab w:val="clear" w:pos="1134"/>
          <w:tab w:val="clear" w:pos="1701"/>
          <w:tab w:val="clear" w:pos="2268"/>
          <w:tab w:val="clear" w:pos="2835"/>
        </w:tabs>
        <w:overflowPunct/>
        <w:autoSpaceDE/>
        <w:autoSpaceDN/>
        <w:adjustRightInd/>
        <w:spacing w:before="0"/>
        <w:textAlignment w:val="auto"/>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2</w:t>
            </w:r>
            <w:r w:rsidRPr="004D544B">
              <w:rPr>
                <w:rStyle w:val="href"/>
                <w:b/>
                <w:bCs/>
              </w:rPr>
              <w:t>5</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9A1371">
              <w:rPr>
                <w:rFonts w:hint="eastAsia"/>
                <w:lang w:eastAsia="zh-CN"/>
              </w:rPr>
              <w:t>法</w:t>
            </w:r>
            <w:r>
              <w:rPr>
                <w:rFonts w:hint="eastAsia"/>
                <w:lang w:eastAsia="zh-CN"/>
              </w:rPr>
              <w:t>文</w:t>
            </w:r>
          </w:p>
        </w:tc>
      </w:tr>
      <w:tr w:rsidR="006D16C7" w:rsidTr="009A67C7">
        <w:tc>
          <w:tcPr>
            <w:tcW w:w="9861" w:type="dxa"/>
          </w:tcPr>
          <w:p w:rsidR="006D16C7" w:rsidRPr="00EB76AA" w:rsidRDefault="006D16C7" w:rsidP="009A67C7">
            <w:pPr>
              <w:rPr>
                <w:rFonts w:ascii="SimSun" w:hAnsi="SimSun"/>
                <w:b/>
                <w:bCs/>
              </w:rPr>
            </w:pPr>
            <w:r>
              <w:rPr>
                <w:rFonts w:ascii="SimSun" w:hAnsi="SimSun" w:hint="eastAsia"/>
                <w:b/>
                <w:bCs/>
                <w:lang w:eastAsia="zh-CN"/>
              </w:rPr>
              <w:t>喀麦隆共和国</w:t>
            </w:r>
            <w:r w:rsidRPr="00EB76AA">
              <w:rPr>
                <w:rFonts w:ascii="SimSun" w:hAnsi="SimSun" w:hint="eastAsia"/>
                <w:b/>
                <w:bCs/>
              </w:rPr>
              <w:t>：</w:t>
            </w:r>
          </w:p>
        </w:tc>
      </w:tr>
    </w:tbl>
    <w:p w:rsidR="006D16C7" w:rsidRDefault="006D16C7" w:rsidP="006D16C7">
      <w:pPr>
        <w:pStyle w:val="NormalCH"/>
        <w:ind w:firstLine="480"/>
        <w:rPr>
          <w:lang w:eastAsia="zh-CN"/>
        </w:rPr>
      </w:pPr>
      <w:r>
        <w:rPr>
          <w:rFonts w:hint="eastAsia"/>
          <w:lang w:eastAsia="zh-CN"/>
        </w:rPr>
        <w:t>喀麦隆共和国在签署《最后文件》时，保留以下权利：</w:t>
      </w:r>
    </w:p>
    <w:p w:rsidR="006D16C7" w:rsidRDefault="006D16C7" w:rsidP="006D16C7">
      <w:pPr>
        <w:rPr>
          <w:lang w:eastAsia="zh-CN"/>
        </w:rPr>
      </w:pPr>
      <w:r>
        <w:rPr>
          <w:rFonts w:hint="eastAsia"/>
          <w:lang w:eastAsia="zh-CN"/>
        </w:rPr>
        <w:t>1</w:t>
      </w:r>
      <w:r>
        <w:rPr>
          <w:rFonts w:hint="eastAsia"/>
          <w:lang w:eastAsia="zh-CN"/>
        </w:rPr>
        <w:tab/>
      </w:r>
      <w:r w:rsidRPr="009A1371">
        <w:rPr>
          <w:rFonts w:hint="eastAsia"/>
          <w:lang w:eastAsia="zh-CN"/>
        </w:rPr>
        <w:t>采取</w:t>
      </w:r>
      <w:r>
        <w:rPr>
          <w:rFonts w:hint="eastAsia"/>
          <w:lang w:eastAsia="zh-CN"/>
        </w:rPr>
        <w:t>一切必要措施保护其利益，如果</w:t>
      </w:r>
    </w:p>
    <w:p w:rsidR="006D16C7" w:rsidRPr="00C95AEC" w:rsidRDefault="006D16C7" w:rsidP="006D16C7">
      <w:pPr>
        <w:pStyle w:val="enumlev1"/>
        <w:rPr>
          <w:lang w:eastAsia="zh-CN"/>
        </w:rPr>
      </w:pPr>
      <w:r>
        <w:rPr>
          <w:rFonts w:hint="eastAsia"/>
          <w:lang w:eastAsia="zh-CN"/>
        </w:rPr>
        <w:t>a)</w:t>
      </w:r>
      <w:r w:rsidRPr="00C95AEC">
        <w:rPr>
          <w:rFonts w:hint="eastAsia"/>
          <w:lang w:eastAsia="zh-CN"/>
        </w:rPr>
        <w:tab/>
      </w:r>
      <w:r w:rsidRPr="00C95AEC">
        <w:rPr>
          <w:rFonts w:hint="eastAsia"/>
          <w:lang w:eastAsia="zh-CN"/>
        </w:rPr>
        <w:t>一成员国以任何形式不遵守国际电信联盟《组织法》和《公约》（</w:t>
      </w:r>
      <w:r w:rsidRPr="00C95AEC">
        <w:rPr>
          <w:rFonts w:hint="eastAsia"/>
          <w:lang w:eastAsia="zh-CN"/>
        </w:rPr>
        <w:t>1992</w:t>
      </w:r>
      <w:r w:rsidRPr="00C95AEC">
        <w:rPr>
          <w:rFonts w:hint="eastAsia"/>
          <w:lang w:eastAsia="zh-CN"/>
        </w:rPr>
        <w:t>年，日内瓦）及之后全权代表大会（</w:t>
      </w:r>
      <w:r w:rsidRPr="00C95AEC">
        <w:rPr>
          <w:rFonts w:hint="eastAsia"/>
          <w:lang w:eastAsia="zh-CN"/>
        </w:rPr>
        <w:t>1994</w:t>
      </w:r>
      <w:r w:rsidRPr="00C95AEC">
        <w:rPr>
          <w:rFonts w:hint="eastAsia"/>
          <w:lang w:eastAsia="zh-CN"/>
        </w:rPr>
        <w:t>年，京都；</w:t>
      </w:r>
      <w:r w:rsidRPr="00C95AEC">
        <w:rPr>
          <w:rFonts w:hint="eastAsia"/>
          <w:lang w:eastAsia="zh-CN"/>
        </w:rPr>
        <w:t>1998</w:t>
      </w:r>
      <w:r w:rsidRPr="00C95AEC">
        <w:rPr>
          <w:rFonts w:hint="eastAsia"/>
          <w:lang w:eastAsia="zh-CN"/>
        </w:rPr>
        <w:t>年，明尼阿波利斯；</w:t>
      </w:r>
      <w:r w:rsidRPr="00C95AEC">
        <w:rPr>
          <w:rFonts w:hint="eastAsia"/>
          <w:lang w:eastAsia="zh-CN"/>
        </w:rPr>
        <w:t>2002</w:t>
      </w:r>
      <w:r w:rsidRPr="00C95AEC">
        <w:rPr>
          <w:rFonts w:hint="eastAsia"/>
          <w:lang w:eastAsia="zh-CN"/>
        </w:rPr>
        <w:t>年，马拉喀什；</w:t>
      </w:r>
      <w:r w:rsidRPr="00C95AEC">
        <w:rPr>
          <w:rFonts w:hint="eastAsia"/>
          <w:lang w:eastAsia="zh-CN"/>
        </w:rPr>
        <w:t>2006</w:t>
      </w:r>
      <w:r w:rsidRPr="00C95AEC">
        <w:rPr>
          <w:rFonts w:hint="eastAsia"/>
          <w:lang w:eastAsia="zh-CN"/>
        </w:rPr>
        <w:t>年，安塔利亚和</w:t>
      </w:r>
      <w:r w:rsidRPr="00C95AEC">
        <w:rPr>
          <w:rFonts w:hint="eastAsia"/>
          <w:lang w:eastAsia="zh-CN"/>
        </w:rPr>
        <w:t>2010</w:t>
      </w:r>
      <w:r w:rsidRPr="00C95AEC">
        <w:rPr>
          <w:rFonts w:hint="eastAsia"/>
          <w:lang w:eastAsia="zh-CN"/>
        </w:rPr>
        <w:t>年，瓜达拉哈拉）通过的修正案的规定的话；</w:t>
      </w:r>
    </w:p>
    <w:p w:rsidR="006D16C7" w:rsidRDefault="006D16C7" w:rsidP="006D16C7">
      <w:pPr>
        <w:pStyle w:val="enumlev1"/>
        <w:rPr>
          <w:lang w:val="en-US" w:eastAsia="zh-CN"/>
        </w:rPr>
      </w:pPr>
      <w:r>
        <w:rPr>
          <w:rFonts w:hint="eastAsia"/>
          <w:lang w:eastAsia="zh-CN"/>
        </w:rPr>
        <w:t>b)</w:t>
      </w:r>
      <w:r w:rsidRPr="00C95AEC">
        <w:rPr>
          <w:rFonts w:hint="eastAsia"/>
          <w:lang w:eastAsia="zh-CN"/>
        </w:rPr>
        <w:tab/>
      </w:r>
      <w:r w:rsidRPr="00C95AEC">
        <w:rPr>
          <w:rFonts w:hint="eastAsia"/>
          <w:lang w:eastAsia="zh-CN"/>
        </w:rPr>
        <w:t>其它成员国所做保留危害其利益的话；</w:t>
      </w:r>
    </w:p>
    <w:p w:rsidR="006D16C7" w:rsidRPr="009A1371" w:rsidRDefault="006D16C7" w:rsidP="006D16C7">
      <w:pPr>
        <w:rPr>
          <w:lang w:val="en-US" w:eastAsia="zh-CN"/>
        </w:rPr>
      </w:pPr>
      <w:r>
        <w:rPr>
          <w:rFonts w:hint="eastAsia"/>
          <w:lang w:val="en-US" w:eastAsia="zh-CN"/>
        </w:rPr>
        <w:t>2</w:t>
      </w:r>
      <w:r>
        <w:rPr>
          <w:rFonts w:hint="eastAsia"/>
          <w:lang w:val="en-US" w:eastAsia="zh-CN"/>
        </w:rPr>
        <w:tab/>
      </w:r>
      <w:r>
        <w:rPr>
          <w:rFonts w:hint="eastAsia"/>
          <w:lang w:val="en-US" w:eastAsia="zh-CN"/>
        </w:rPr>
        <w:t>在交存适当核准证书之前，提出必要的补充保留的权利。</w:t>
      </w:r>
    </w:p>
    <w:p w:rsidR="006D16C7" w:rsidRPr="00FF6085"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rFonts w:hint="eastAsia"/>
                <w:b/>
                <w:bCs/>
                <w:lang w:eastAsia="zh-CN"/>
              </w:rPr>
              <w:t>2</w:t>
            </w:r>
            <w:r>
              <w:rPr>
                <w:b/>
                <w:bCs/>
                <w:lang w:eastAsia="zh-CN"/>
              </w:rPr>
              <w:t>6</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西班牙文</w:t>
            </w:r>
          </w:p>
        </w:tc>
      </w:tr>
      <w:tr w:rsidR="006D16C7" w:rsidTr="009A67C7">
        <w:tc>
          <w:tcPr>
            <w:tcW w:w="9861" w:type="dxa"/>
          </w:tcPr>
          <w:p w:rsidR="006D16C7" w:rsidRPr="00D35B48" w:rsidRDefault="006D16C7" w:rsidP="009A67C7">
            <w:pPr>
              <w:rPr>
                <w:b/>
                <w:bCs/>
                <w:lang w:eastAsia="zh-CN"/>
              </w:rPr>
            </w:pPr>
            <w:r>
              <w:rPr>
                <w:rFonts w:ascii="SimSun" w:hAnsi="SimSun" w:hint="eastAsia"/>
                <w:b/>
                <w:bCs/>
                <w:iCs/>
                <w:lang w:eastAsia="zh-CN"/>
              </w:rPr>
              <w:t>西班牙</w:t>
            </w:r>
            <w:r w:rsidRPr="00D35B48">
              <w:rPr>
                <w:rFonts w:hint="eastAsia"/>
                <w:b/>
                <w:bCs/>
                <w:lang w:eastAsia="zh-CN"/>
              </w:rPr>
              <w:t>：</w:t>
            </w:r>
          </w:p>
        </w:tc>
      </w:tr>
    </w:tbl>
    <w:p w:rsidR="006D16C7" w:rsidRPr="00D60897" w:rsidRDefault="006D16C7" w:rsidP="006D16C7">
      <w:pPr>
        <w:rPr>
          <w:lang w:eastAsia="zh-CN"/>
        </w:rPr>
      </w:pPr>
      <w:r w:rsidRPr="00D60897">
        <w:rPr>
          <w:lang w:eastAsia="zh-CN"/>
        </w:rPr>
        <w:t>1</w:t>
      </w:r>
      <w:r w:rsidRPr="00D60897">
        <w:rPr>
          <w:lang w:eastAsia="zh-CN"/>
        </w:rPr>
        <w:tab/>
      </w:r>
      <w:r w:rsidRPr="00D60897">
        <w:rPr>
          <w:rFonts w:hAnsi="SimSun" w:hint="eastAsia"/>
          <w:lang w:eastAsia="zh-CN"/>
        </w:rPr>
        <w:t>西班牙代表团代表其政府声明，它不接受其它政府所做的、可能会增加其财</w:t>
      </w:r>
      <w:r>
        <w:rPr>
          <w:rFonts w:hAnsi="SimSun" w:hint="eastAsia"/>
          <w:lang w:eastAsia="zh-CN"/>
        </w:rPr>
        <w:t>务</w:t>
      </w:r>
      <w:r w:rsidRPr="00D60897">
        <w:rPr>
          <w:rFonts w:hAnsi="SimSun" w:hint="eastAsia"/>
          <w:lang w:eastAsia="zh-CN"/>
        </w:rPr>
        <w:t>义务的任何声明或保留。</w:t>
      </w:r>
    </w:p>
    <w:p w:rsidR="006D16C7" w:rsidRDefault="006D16C7" w:rsidP="006D16C7">
      <w:pPr>
        <w:rPr>
          <w:rFonts w:hAnsi="SimSun"/>
          <w:lang w:eastAsia="zh-CN"/>
        </w:rPr>
      </w:pPr>
      <w:r w:rsidRPr="00D60897">
        <w:rPr>
          <w:lang w:val="en-US" w:eastAsia="zh-CN"/>
        </w:rPr>
        <w:t>2</w:t>
      </w:r>
      <w:r w:rsidRPr="00D60897">
        <w:rPr>
          <w:lang w:val="en-US" w:eastAsia="zh-CN"/>
        </w:rPr>
        <w:tab/>
      </w:r>
      <w:r w:rsidRPr="00D60897">
        <w:rPr>
          <w:rFonts w:hAnsi="SimSun" w:hint="eastAsia"/>
          <w:lang w:eastAsia="zh-CN"/>
        </w:rPr>
        <w:t>西班牙代表团根据</w:t>
      </w:r>
      <w:r w:rsidRPr="00D60897">
        <w:rPr>
          <w:lang w:eastAsia="zh-CN"/>
        </w:rPr>
        <w:t>1969</w:t>
      </w:r>
      <w:r w:rsidRPr="00D60897">
        <w:rPr>
          <w:rFonts w:hAnsi="SimSun" w:hint="eastAsia"/>
          <w:lang w:eastAsia="zh-CN"/>
        </w:rPr>
        <w:t>年</w:t>
      </w:r>
      <w:r w:rsidRPr="00D60897">
        <w:rPr>
          <w:lang w:eastAsia="zh-CN"/>
        </w:rPr>
        <w:t>5</w:t>
      </w:r>
      <w:r w:rsidRPr="00D60897">
        <w:rPr>
          <w:rFonts w:hAnsi="SimSun" w:hint="eastAsia"/>
          <w:lang w:eastAsia="zh-CN"/>
        </w:rPr>
        <w:t>月</w:t>
      </w:r>
      <w:r w:rsidRPr="00D60897">
        <w:rPr>
          <w:lang w:eastAsia="zh-CN"/>
        </w:rPr>
        <w:t>23</w:t>
      </w:r>
      <w:r w:rsidRPr="00D60897">
        <w:rPr>
          <w:rFonts w:hAnsi="SimSun" w:hint="eastAsia"/>
          <w:lang w:eastAsia="zh-CN"/>
        </w:rPr>
        <w:t>日《维也纳条约法公约》</w:t>
      </w:r>
      <w:r>
        <w:rPr>
          <w:rFonts w:hAnsi="SimSun" w:hint="eastAsia"/>
          <w:lang w:eastAsia="zh-CN"/>
        </w:rPr>
        <w:t>的条款，为西班牙</w:t>
      </w:r>
      <w:r w:rsidRPr="00D60897">
        <w:rPr>
          <w:rFonts w:hAnsi="SimSun" w:hint="eastAsia"/>
          <w:lang w:eastAsia="zh-CN"/>
        </w:rPr>
        <w:t>保留在交存相应的</w:t>
      </w:r>
      <w:r>
        <w:rPr>
          <w:rFonts w:hAnsi="SimSun" w:hint="eastAsia"/>
          <w:lang w:eastAsia="zh-CN"/>
        </w:rPr>
        <w:t>核准证书</w:t>
      </w:r>
      <w:r w:rsidRPr="00D60897">
        <w:rPr>
          <w:rFonts w:hAnsi="SimSun" w:hint="eastAsia"/>
          <w:lang w:eastAsia="zh-CN"/>
        </w:rPr>
        <w:t>之前对本届大会通过的</w:t>
      </w:r>
      <w:r>
        <w:rPr>
          <w:rFonts w:hAnsi="SimSun" w:hint="eastAsia"/>
          <w:lang w:eastAsia="zh-CN"/>
        </w:rPr>
        <w:t>《最后文件》</w:t>
      </w:r>
      <w:r w:rsidRPr="00D60897">
        <w:rPr>
          <w:rFonts w:hAnsi="SimSun" w:hint="eastAsia"/>
          <w:lang w:eastAsia="zh-CN"/>
        </w:rPr>
        <w:t>提出保留的权利。</w:t>
      </w:r>
    </w:p>
    <w:p w:rsidR="009821B3" w:rsidRDefault="009821B3" w:rsidP="006D16C7">
      <w:pPr>
        <w:rPr>
          <w:rFonts w:hAnsi="SimSun"/>
          <w:lang w:eastAsia="zh-CN"/>
        </w:rPr>
      </w:pPr>
    </w:p>
    <w:p w:rsidR="009821B3" w:rsidRDefault="009821B3" w:rsidP="006D16C7">
      <w:pPr>
        <w:rPr>
          <w:rFonts w:hAnsi="SimSun"/>
          <w:lang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rFonts w:hAnsi="SimSun"/>
          <w:lang w:eastAsia="zh-CN"/>
        </w:rPr>
      </w:pPr>
      <w:r>
        <w:rPr>
          <w:rFonts w:hAnsi="SimSun"/>
          <w:lang w:eastAsia="zh-CN"/>
        </w:rPr>
        <w:br w:type="page"/>
      </w:r>
    </w:p>
    <w:p w:rsidR="006D16C7" w:rsidRPr="00B250FC" w:rsidRDefault="006D16C7" w:rsidP="006D16C7">
      <w:pPr>
        <w:rPr>
          <w:rFonts w:hAnsi="SimSun"/>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Pr>
                <w:lang w:val="en-US" w:eastAsia="zh-CN"/>
              </w:rPr>
              <w:br w:type="page"/>
            </w:r>
            <w:r w:rsidRPr="004D544B">
              <w:rPr>
                <w:rStyle w:val="href"/>
                <w:rFonts w:hint="eastAsia"/>
                <w:b/>
                <w:bCs/>
              </w:rPr>
              <w:t>2</w:t>
            </w:r>
            <w:r w:rsidRPr="004D544B">
              <w:rPr>
                <w:rStyle w:val="href"/>
                <w:b/>
                <w:bCs/>
              </w:rPr>
              <w:t>7</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w:t>
            </w:r>
            <w:r w:rsidRPr="00986771">
              <w:rPr>
                <w:rFonts w:hint="eastAsia"/>
              </w:rPr>
              <w:t>文</w:t>
            </w:r>
          </w:p>
        </w:tc>
      </w:tr>
      <w:tr w:rsidR="006D16C7" w:rsidTr="009A67C7">
        <w:tc>
          <w:tcPr>
            <w:tcW w:w="9861" w:type="dxa"/>
          </w:tcPr>
          <w:p w:rsidR="006D16C7" w:rsidRPr="00D35B48" w:rsidRDefault="006D16C7" w:rsidP="009A67C7">
            <w:pPr>
              <w:rPr>
                <w:b/>
                <w:bCs/>
                <w:lang w:eastAsia="zh-CN"/>
              </w:rPr>
            </w:pPr>
            <w:r>
              <w:rPr>
                <w:rFonts w:ascii="SimSun" w:hAnsi="SimSun" w:hint="eastAsia"/>
                <w:b/>
                <w:bCs/>
                <w:iCs/>
                <w:lang w:eastAsia="zh-CN"/>
              </w:rPr>
              <w:t>越南社会主义共和国：</w:t>
            </w:r>
          </w:p>
        </w:tc>
      </w:tr>
    </w:tbl>
    <w:p w:rsidR="006D16C7" w:rsidRPr="002C103A" w:rsidRDefault="006D16C7" w:rsidP="006D16C7">
      <w:pPr>
        <w:pStyle w:val="NormalCH"/>
        <w:ind w:firstLine="480"/>
        <w:rPr>
          <w:lang w:eastAsia="zh-CN"/>
        </w:rPr>
      </w:pPr>
      <w:r w:rsidRPr="002C103A">
        <w:rPr>
          <w:rFonts w:hint="eastAsia"/>
          <w:lang w:eastAsia="zh-CN"/>
        </w:rPr>
        <w:t>出席</w:t>
      </w:r>
      <w:r>
        <w:rPr>
          <w:rFonts w:hint="eastAsia"/>
          <w:lang w:eastAsia="zh-CN"/>
        </w:rPr>
        <w:t>2010</w:t>
      </w:r>
      <w:r>
        <w:rPr>
          <w:rFonts w:hint="eastAsia"/>
          <w:lang w:eastAsia="zh-CN"/>
        </w:rPr>
        <w:t>年</w:t>
      </w:r>
      <w:r w:rsidRPr="002C103A">
        <w:rPr>
          <w:rFonts w:hint="eastAsia"/>
          <w:lang w:eastAsia="zh-CN"/>
        </w:rPr>
        <w:t>全权代表大会（</w:t>
      </w:r>
      <w:r>
        <w:rPr>
          <w:rFonts w:hint="eastAsia"/>
          <w:lang w:eastAsia="zh-CN"/>
        </w:rPr>
        <w:t>PP-10</w:t>
      </w:r>
      <w:r w:rsidRPr="002C103A">
        <w:rPr>
          <w:rFonts w:hint="eastAsia"/>
          <w:lang w:eastAsia="zh-CN"/>
        </w:rPr>
        <w:t>）的越南代表团</w:t>
      </w:r>
      <w:r>
        <w:rPr>
          <w:rFonts w:hint="eastAsia"/>
          <w:lang w:eastAsia="zh-CN"/>
        </w:rPr>
        <w:t>代表越南社会主义共和国政府声明：</w:t>
      </w:r>
    </w:p>
    <w:p w:rsidR="006D16C7" w:rsidRPr="002C103A" w:rsidRDefault="006D16C7" w:rsidP="006D16C7">
      <w:pPr>
        <w:rPr>
          <w:lang w:eastAsia="zh-CN"/>
        </w:rPr>
      </w:pPr>
      <w:r w:rsidRPr="002C103A">
        <w:rPr>
          <w:lang w:eastAsia="zh-CN"/>
        </w:rPr>
        <w:t>1</w:t>
      </w:r>
      <w:r w:rsidRPr="002C103A">
        <w:rPr>
          <w:lang w:eastAsia="zh-CN"/>
        </w:rPr>
        <w:tab/>
      </w:r>
      <w:r>
        <w:rPr>
          <w:rFonts w:hint="eastAsia"/>
          <w:lang w:eastAsia="zh-CN"/>
        </w:rPr>
        <w:t>越南保留其</w:t>
      </w:r>
      <w:r w:rsidRPr="002C103A">
        <w:rPr>
          <w:rFonts w:hint="eastAsia"/>
          <w:lang w:eastAsia="zh-CN"/>
        </w:rPr>
        <w:t>在</w:t>
      </w:r>
      <w:r>
        <w:rPr>
          <w:rFonts w:hint="eastAsia"/>
          <w:lang w:eastAsia="zh-CN"/>
        </w:rPr>
        <w:t>内罗毕</w:t>
      </w:r>
      <w:r w:rsidRPr="002C103A">
        <w:rPr>
          <w:rFonts w:hint="eastAsia"/>
          <w:lang w:eastAsia="zh-CN"/>
        </w:rPr>
        <w:t>全权代表大会（</w:t>
      </w:r>
      <w:r w:rsidRPr="002C103A">
        <w:rPr>
          <w:lang w:eastAsia="zh-CN"/>
        </w:rPr>
        <w:t>1982</w:t>
      </w:r>
      <w:r w:rsidRPr="002C103A">
        <w:rPr>
          <w:rFonts w:hint="eastAsia"/>
          <w:lang w:eastAsia="zh-CN"/>
        </w:rPr>
        <w:t>年</w:t>
      </w:r>
      <w:r>
        <w:rPr>
          <w:rFonts w:hint="eastAsia"/>
          <w:lang w:eastAsia="zh-CN"/>
        </w:rPr>
        <w:t>）</w:t>
      </w:r>
      <w:r w:rsidRPr="002C103A">
        <w:rPr>
          <w:rFonts w:hint="eastAsia"/>
          <w:lang w:eastAsia="zh-CN"/>
        </w:rPr>
        <w:t>提出并于尼斯</w:t>
      </w:r>
      <w:r>
        <w:rPr>
          <w:rFonts w:hint="eastAsia"/>
          <w:lang w:eastAsia="zh-CN"/>
        </w:rPr>
        <w:t>（</w:t>
      </w:r>
      <w:r w:rsidRPr="002C103A">
        <w:rPr>
          <w:lang w:eastAsia="zh-CN"/>
        </w:rPr>
        <w:t>1989</w:t>
      </w:r>
      <w:r w:rsidRPr="002C103A">
        <w:rPr>
          <w:rFonts w:hint="eastAsia"/>
          <w:lang w:eastAsia="zh-CN"/>
        </w:rPr>
        <w:t>年</w:t>
      </w:r>
      <w:r>
        <w:rPr>
          <w:rFonts w:hint="eastAsia"/>
          <w:lang w:eastAsia="zh-CN"/>
        </w:rPr>
        <w:t>）、</w:t>
      </w:r>
      <w:r w:rsidRPr="002C103A">
        <w:rPr>
          <w:rFonts w:hint="eastAsia"/>
          <w:lang w:eastAsia="zh-CN"/>
        </w:rPr>
        <w:t>日内瓦</w:t>
      </w:r>
      <w:r>
        <w:rPr>
          <w:rFonts w:hint="eastAsia"/>
          <w:lang w:eastAsia="zh-CN"/>
        </w:rPr>
        <w:t>（</w:t>
      </w:r>
      <w:r w:rsidRPr="002C103A">
        <w:rPr>
          <w:lang w:eastAsia="zh-CN"/>
        </w:rPr>
        <w:t>1992</w:t>
      </w:r>
      <w:r w:rsidRPr="002C103A">
        <w:rPr>
          <w:rFonts w:hint="eastAsia"/>
          <w:lang w:eastAsia="zh-CN"/>
        </w:rPr>
        <w:t>年</w:t>
      </w:r>
      <w:r>
        <w:rPr>
          <w:rFonts w:hint="eastAsia"/>
          <w:lang w:eastAsia="zh-CN"/>
        </w:rPr>
        <w:t>）、</w:t>
      </w:r>
      <w:r w:rsidRPr="002C103A">
        <w:rPr>
          <w:rFonts w:hint="eastAsia"/>
          <w:lang w:eastAsia="zh-CN"/>
        </w:rPr>
        <w:t>京都</w:t>
      </w:r>
      <w:r>
        <w:rPr>
          <w:rFonts w:hint="eastAsia"/>
          <w:lang w:eastAsia="zh-CN"/>
        </w:rPr>
        <w:t>（</w:t>
      </w:r>
      <w:r w:rsidRPr="002C103A">
        <w:rPr>
          <w:lang w:eastAsia="zh-CN"/>
        </w:rPr>
        <w:t>1994</w:t>
      </w:r>
      <w:r w:rsidRPr="002C103A">
        <w:rPr>
          <w:rFonts w:hint="eastAsia"/>
          <w:lang w:eastAsia="zh-CN"/>
        </w:rPr>
        <w:t>年</w:t>
      </w:r>
      <w:r>
        <w:rPr>
          <w:rFonts w:hint="eastAsia"/>
          <w:lang w:eastAsia="zh-CN"/>
        </w:rPr>
        <w:t>）、明尼阿波利斯（</w:t>
      </w:r>
      <w:r w:rsidRPr="002C103A">
        <w:rPr>
          <w:lang w:eastAsia="zh-CN"/>
        </w:rPr>
        <w:t>1998</w:t>
      </w:r>
      <w:r>
        <w:rPr>
          <w:rFonts w:hint="eastAsia"/>
          <w:lang w:eastAsia="zh-CN"/>
        </w:rPr>
        <w:t>年）、</w:t>
      </w:r>
      <w:r w:rsidRPr="002C103A">
        <w:rPr>
          <w:rFonts w:hint="eastAsia"/>
          <w:lang w:eastAsia="zh-CN"/>
        </w:rPr>
        <w:t>马拉喀什</w:t>
      </w:r>
      <w:r>
        <w:rPr>
          <w:rFonts w:hint="eastAsia"/>
          <w:lang w:eastAsia="zh-CN"/>
        </w:rPr>
        <w:t>（</w:t>
      </w:r>
      <w:r w:rsidRPr="002C103A">
        <w:rPr>
          <w:lang w:eastAsia="zh-CN"/>
        </w:rPr>
        <w:t>2002</w:t>
      </w:r>
      <w:r w:rsidRPr="002C103A">
        <w:rPr>
          <w:rFonts w:hint="eastAsia"/>
          <w:lang w:eastAsia="zh-CN"/>
        </w:rPr>
        <w:t>年</w:t>
      </w:r>
      <w:r>
        <w:rPr>
          <w:rFonts w:hint="eastAsia"/>
          <w:lang w:eastAsia="zh-CN"/>
        </w:rPr>
        <w:t>）和安塔利亚（</w:t>
      </w:r>
      <w:r>
        <w:rPr>
          <w:rFonts w:hint="eastAsia"/>
          <w:lang w:eastAsia="zh-CN"/>
        </w:rPr>
        <w:t>2006</w:t>
      </w:r>
      <w:r>
        <w:rPr>
          <w:rFonts w:hint="eastAsia"/>
          <w:lang w:eastAsia="zh-CN"/>
        </w:rPr>
        <w:t>年</w:t>
      </w:r>
      <w:r w:rsidRPr="002C103A">
        <w:rPr>
          <w:rFonts w:hint="eastAsia"/>
          <w:lang w:eastAsia="zh-CN"/>
        </w:rPr>
        <w:t>）全权代表大会上重申的</w:t>
      </w:r>
      <w:r>
        <w:rPr>
          <w:rFonts w:hint="eastAsia"/>
          <w:lang w:eastAsia="zh-CN"/>
        </w:rPr>
        <w:t>保留；</w:t>
      </w:r>
    </w:p>
    <w:p w:rsidR="006D16C7" w:rsidRPr="002C103A" w:rsidRDefault="006D16C7" w:rsidP="006D16C7">
      <w:pPr>
        <w:rPr>
          <w:lang w:eastAsia="zh-CN"/>
        </w:rPr>
      </w:pPr>
      <w:r w:rsidRPr="002C103A">
        <w:rPr>
          <w:lang w:eastAsia="zh-CN"/>
        </w:rPr>
        <w:t>2</w:t>
      </w:r>
      <w:r w:rsidRPr="002C103A">
        <w:rPr>
          <w:lang w:eastAsia="zh-CN"/>
        </w:rPr>
        <w:tab/>
      </w:r>
      <w:r>
        <w:rPr>
          <w:rFonts w:hint="eastAsia"/>
          <w:lang w:eastAsia="zh-CN"/>
        </w:rPr>
        <w:t>如果任何其它成员国以任何方式不遵守国际电信联盟</w:t>
      </w:r>
      <w:r w:rsidRPr="002C103A">
        <w:rPr>
          <w:rFonts w:hint="eastAsia"/>
          <w:lang w:eastAsia="zh-CN"/>
        </w:rPr>
        <w:t>《组织法》、《公约》或《行政规则》及其附录的条款，或其</w:t>
      </w:r>
      <w:r>
        <w:rPr>
          <w:rFonts w:hint="eastAsia"/>
          <w:lang w:eastAsia="zh-CN"/>
        </w:rPr>
        <w:t>它</w:t>
      </w:r>
      <w:r w:rsidRPr="002C103A">
        <w:rPr>
          <w:rFonts w:hint="eastAsia"/>
          <w:lang w:eastAsia="zh-CN"/>
        </w:rPr>
        <w:t>成员国的</w:t>
      </w:r>
      <w:r>
        <w:rPr>
          <w:rFonts w:hint="eastAsia"/>
          <w:lang w:eastAsia="zh-CN"/>
        </w:rPr>
        <w:t>保留或声明</w:t>
      </w:r>
      <w:r w:rsidRPr="002C103A">
        <w:rPr>
          <w:rFonts w:hint="eastAsia"/>
          <w:lang w:eastAsia="zh-CN"/>
        </w:rPr>
        <w:t>有损于越南社会主义共和国的主权、</w:t>
      </w:r>
      <w:r>
        <w:rPr>
          <w:rFonts w:hint="eastAsia"/>
          <w:lang w:eastAsia="zh-CN"/>
        </w:rPr>
        <w:t>权利、</w:t>
      </w:r>
      <w:r w:rsidRPr="002C103A">
        <w:rPr>
          <w:rFonts w:hint="eastAsia"/>
          <w:lang w:eastAsia="zh-CN"/>
        </w:rPr>
        <w:t>利益和电信</w:t>
      </w:r>
      <w:r>
        <w:rPr>
          <w:rFonts w:hint="eastAsia"/>
          <w:lang w:eastAsia="zh-CN"/>
        </w:rPr>
        <w:t>/ICT</w:t>
      </w:r>
      <w:r w:rsidRPr="002C103A">
        <w:rPr>
          <w:rFonts w:hint="eastAsia"/>
          <w:lang w:eastAsia="zh-CN"/>
        </w:rPr>
        <w:t>业务，越南保留为维护其</w:t>
      </w:r>
      <w:r>
        <w:rPr>
          <w:rFonts w:hint="eastAsia"/>
          <w:lang w:eastAsia="zh-CN"/>
        </w:rPr>
        <w:t>权利和</w:t>
      </w:r>
      <w:r w:rsidRPr="002C103A">
        <w:rPr>
          <w:rFonts w:hint="eastAsia"/>
          <w:lang w:eastAsia="zh-CN"/>
        </w:rPr>
        <w:t>利益采取它认为必要的任何行动的权利</w:t>
      </w:r>
      <w:r>
        <w:rPr>
          <w:rFonts w:hint="eastAsia"/>
          <w:lang w:eastAsia="zh-CN"/>
        </w:rPr>
        <w:t>；</w:t>
      </w:r>
    </w:p>
    <w:p w:rsidR="006D16C7" w:rsidRDefault="006D16C7" w:rsidP="006D16C7">
      <w:pPr>
        <w:rPr>
          <w:lang w:val="en-US" w:eastAsia="zh-CN"/>
        </w:rPr>
      </w:pPr>
      <w:r w:rsidRPr="002C103A">
        <w:rPr>
          <w:lang w:eastAsia="zh-CN"/>
        </w:rPr>
        <w:t>3</w:t>
      </w:r>
      <w:r w:rsidRPr="002C103A">
        <w:rPr>
          <w:lang w:eastAsia="zh-CN"/>
        </w:rPr>
        <w:tab/>
      </w:r>
      <w:r w:rsidRPr="002C103A">
        <w:rPr>
          <w:rFonts w:hint="eastAsia"/>
          <w:lang w:eastAsia="zh-CN"/>
        </w:rPr>
        <w:t>在</w:t>
      </w:r>
      <w:r>
        <w:rPr>
          <w:rFonts w:hint="eastAsia"/>
          <w:lang w:eastAsia="zh-CN"/>
        </w:rPr>
        <w:t>核</w:t>
      </w:r>
      <w:r w:rsidRPr="002C103A">
        <w:rPr>
          <w:rFonts w:hint="eastAsia"/>
          <w:lang w:eastAsia="zh-CN"/>
        </w:rPr>
        <w:t>准于</w:t>
      </w:r>
      <w:r>
        <w:rPr>
          <w:rFonts w:hint="eastAsia"/>
          <w:lang w:eastAsia="zh-CN"/>
        </w:rPr>
        <w:t>墨西哥瓜达拉哈拉召开的第十八</w:t>
      </w:r>
      <w:r w:rsidRPr="002C103A">
        <w:rPr>
          <w:rFonts w:hint="eastAsia"/>
          <w:lang w:eastAsia="zh-CN"/>
        </w:rPr>
        <w:t>届国际电联全权代表大会</w:t>
      </w:r>
      <w:r>
        <w:rPr>
          <w:rFonts w:hint="eastAsia"/>
          <w:lang w:eastAsia="zh-CN"/>
        </w:rPr>
        <w:t>通过的</w:t>
      </w:r>
      <w:r w:rsidRPr="002C103A">
        <w:rPr>
          <w:rFonts w:hint="eastAsia"/>
          <w:lang w:eastAsia="zh-CN"/>
        </w:rPr>
        <w:t>《组织法》和《公约》的修正案时，越南社会主义共和国保留提出补充</w:t>
      </w:r>
      <w:r>
        <w:rPr>
          <w:rFonts w:hint="eastAsia"/>
          <w:lang w:eastAsia="zh-CN"/>
        </w:rPr>
        <w:t>保留</w:t>
      </w:r>
      <w:r w:rsidRPr="002C103A">
        <w:rPr>
          <w:rFonts w:hint="eastAsia"/>
          <w:lang w:eastAsia="zh-CN"/>
        </w:rPr>
        <w:t>的权利</w:t>
      </w:r>
      <w:r>
        <w:rPr>
          <w:rFonts w:ascii="SimSun" w:hint="eastAsia"/>
          <w:lang w:eastAsia="zh-CN"/>
        </w:rPr>
        <w:t>。</w:t>
      </w:r>
    </w:p>
    <w:p w:rsidR="006D16C7" w:rsidRDefault="006D16C7" w:rsidP="006D16C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rFonts w:hint="eastAsia"/>
                <w:b/>
                <w:bCs/>
                <w:lang w:eastAsia="zh-CN"/>
              </w:rPr>
              <w:t>2</w:t>
            </w:r>
            <w:r>
              <w:rPr>
                <w:b/>
                <w:bCs/>
                <w:lang w:eastAsia="zh-CN"/>
              </w:rPr>
              <w:t>8</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俄</w:t>
            </w:r>
            <w:r w:rsidRPr="00986771">
              <w:rPr>
                <w:rFonts w:hint="eastAsia"/>
              </w:rPr>
              <w:t>文</w:t>
            </w:r>
          </w:p>
        </w:tc>
      </w:tr>
      <w:tr w:rsidR="006D16C7" w:rsidTr="009A67C7">
        <w:tc>
          <w:tcPr>
            <w:tcW w:w="9861" w:type="dxa"/>
          </w:tcPr>
          <w:p w:rsidR="006D16C7" w:rsidRPr="00776499" w:rsidRDefault="006D16C7" w:rsidP="004D544B">
            <w:pPr>
              <w:rPr>
                <w:rFonts w:ascii="SimSun" w:hAnsi="SimSun"/>
                <w:b/>
                <w:bCs/>
                <w:lang w:eastAsia="zh-CN"/>
              </w:rPr>
            </w:pPr>
            <w:r w:rsidRPr="00212955">
              <w:rPr>
                <w:rFonts w:ascii="SimSun" w:hAnsi="SimSun" w:hint="eastAsia"/>
                <w:b/>
                <w:bCs/>
                <w:iCs/>
                <w:lang w:eastAsia="zh-CN"/>
              </w:rPr>
              <w:t>亚美尼亚共和国、</w:t>
            </w:r>
            <w:r>
              <w:rPr>
                <w:rFonts w:ascii="SimSun" w:hAnsi="SimSun" w:hint="eastAsia"/>
                <w:b/>
                <w:bCs/>
                <w:iCs/>
                <w:lang w:eastAsia="zh-CN"/>
              </w:rPr>
              <w:t>哈萨克斯坦</w:t>
            </w:r>
            <w:r w:rsidRPr="00212955">
              <w:rPr>
                <w:rFonts w:ascii="SimSun" w:hAnsi="SimSun" w:hint="eastAsia"/>
                <w:b/>
                <w:bCs/>
                <w:iCs/>
                <w:lang w:eastAsia="zh-CN"/>
              </w:rPr>
              <w:t>共和国、</w:t>
            </w:r>
            <w:r>
              <w:rPr>
                <w:rFonts w:ascii="SimSun" w:hAnsi="SimSun" w:hint="eastAsia"/>
                <w:b/>
                <w:bCs/>
                <w:iCs/>
                <w:lang w:eastAsia="zh-CN"/>
              </w:rPr>
              <w:t>吉尔吉斯</w:t>
            </w:r>
            <w:r w:rsidRPr="00212955">
              <w:rPr>
                <w:rFonts w:ascii="SimSun" w:hAnsi="SimSun" w:hint="eastAsia"/>
                <w:b/>
                <w:bCs/>
                <w:iCs/>
                <w:lang w:eastAsia="zh-CN"/>
              </w:rPr>
              <w:t>共和国、摩尔多瓦共和国、俄罗斯联邦、</w:t>
            </w:r>
            <w:r>
              <w:rPr>
                <w:rFonts w:ascii="SimSun" w:hAnsi="SimSun" w:hint="eastAsia"/>
                <w:b/>
                <w:bCs/>
                <w:iCs/>
                <w:lang w:eastAsia="zh-CN"/>
              </w:rPr>
              <w:t>乌兹别克斯坦共和国</w:t>
            </w:r>
            <w:r w:rsidRPr="00212955">
              <w:rPr>
                <w:rFonts w:ascii="SimSun" w:hAnsi="SimSun" w:hint="eastAsia"/>
                <w:b/>
                <w:bCs/>
                <w:iCs/>
                <w:lang w:eastAsia="zh-CN"/>
              </w:rPr>
              <w:t>和乌克兰：</w:t>
            </w:r>
          </w:p>
        </w:tc>
      </w:tr>
    </w:tbl>
    <w:p w:rsidR="006D16C7" w:rsidRDefault="006D16C7" w:rsidP="006D16C7">
      <w:pPr>
        <w:pStyle w:val="NormalCH"/>
        <w:ind w:firstLine="480"/>
        <w:rPr>
          <w:lang w:eastAsia="zh-CN"/>
        </w:rPr>
      </w:pPr>
      <w:r>
        <w:rPr>
          <w:rFonts w:hint="eastAsia"/>
          <w:lang w:eastAsia="zh-CN"/>
        </w:rPr>
        <w:t>在核准修正国际电信联盟《组织法》和《公约》（</w:t>
      </w:r>
      <w:r>
        <w:rPr>
          <w:lang w:eastAsia="zh-CN"/>
        </w:rPr>
        <w:t>20</w:t>
      </w:r>
      <w:r>
        <w:rPr>
          <w:rFonts w:hint="eastAsia"/>
          <w:lang w:eastAsia="zh-CN"/>
        </w:rPr>
        <w:t>10</w:t>
      </w:r>
      <w:r>
        <w:rPr>
          <w:rFonts w:hint="eastAsia"/>
          <w:lang w:eastAsia="zh-CN"/>
        </w:rPr>
        <w:t>年，瓜达拉哈拉）的法律文件时，上述国家代表团为其各自政府保留提出声明或保留的权利，以及保留其为维护各自利益采取其认为必要的任何行动的权利，如果国际电联任何成员国以任何方式不遵守国际电信联盟《组织法》和《公约》的条款，或其它国家所做的保留危害上述国家电信业务的运行或导致其摊付国际电联费用的年度会费增加的话。</w:t>
      </w:r>
    </w:p>
    <w:p w:rsidR="009821B3" w:rsidRPr="009821B3" w:rsidRDefault="009821B3" w:rsidP="009821B3">
      <w:pPr>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2</w:t>
            </w:r>
            <w:r w:rsidRPr="004D544B">
              <w:rPr>
                <w:rStyle w:val="href"/>
                <w:b/>
                <w:bCs/>
              </w:rPr>
              <w:t>9</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E942E8" w:rsidRDefault="006D16C7" w:rsidP="009A67C7">
            <w:pPr>
              <w:rPr>
                <w:b/>
                <w:bCs/>
                <w:lang w:val="en-US" w:eastAsia="zh-CN"/>
              </w:rPr>
            </w:pPr>
            <w:r w:rsidRPr="00581BE4">
              <w:rPr>
                <w:rFonts w:ascii="SimSun" w:hAnsi="SimSun" w:hint="eastAsia"/>
                <w:b/>
                <w:bCs/>
                <w:iCs/>
                <w:lang w:eastAsia="zh-CN"/>
              </w:rPr>
              <w:t>爱沙尼亚共和国、拉脱维亚共和国和立陶宛共和国</w:t>
            </w:r>
            <w:r>
              <w:rPr>
                <w:rFonts w:ascii="SimSun" w:hAnsi="SimSun" w:hint="eastAsia"/>
                <w:b/>
                <w:bCs/>
                <w:iCs/>
                <w:lang w:val="en-US" w:eastAsia="zh-CN"/>
              </w:rPr>
              <w:t>：</w:t>
            </w:r>
          </w:p>
        </w:tc>
      </w:tr>
    </w:tbl>
    <w:p w:rsidR="006D16C7" w:rsidRDefault="006D16C7" w:rsidP="006D16C7">
      <w:pPr>
        <w:pStyle w:val="NormalCH"/>
        <w:ind w:firstLine="480"/>
        <w:rPr>
          <w:lang w:eastAsia="zh-CN"/>
        </w:rPr>
      </w:pPr>
      <w:r>
        <w:rPr>
          <w:rFonts w:hint="eastAsia"/>
          <w:lang w:eastAsia="zh-CN"/>
        </w:rPr>
        <w:t>在签署国际电信联盟全权代表大会（</w:t>
      </w:r>
      <w:r>
        <w:rPr>
          <w:lang w:eastAsia="zh-CN"/>
        </w:rPr>
        <w:t>20</w:t>
      </w:r>
      <w:r>
        <w:rPr>
          <w:rFonts w:hint="eastAsia"/>
          <w:lang w:eastAsia="zh-CN"/>
        </w:rPr>
        <w:t>10</w:t>
      </w:r>
      <w:r>
        <w:rPr>
          <w:rFonts w:hint="eastAsia"/>
          <w:lang w:eastAsia="zh-CN"/>
        </w:rPr>
        <w:t>年，瓜达拉哈拉）《最后文件》时，上述国家代表团：</w:t>
      </w:r>
    </w:p>
    <w:p w:rsidR="006D16C7" w:rsidRDefault="006D16C7" w:rsidP="006D16C7">
      <w:pPr>
        <w:rPr>
          <w:lang w:eastAsia="zh-CN"/>
        </w:rPr>
      </w:pPr>
      <w:r>
        <w:rPr>
          <w:lang w:eastAsia="zh-CN"/>
        </w:rPr>
        <w:t>1</w:t>
      </w:r>
      <w:r>
        <w:rPr>
          <w:lang w:eastAsia="zh-CN"/>
        </w:rPr>
        <w:tab/>
      </w:r>
      <w:r>
        <w:rPr>
          <w:rFonts w:hint="eastAsia"/>
          <w:lang w:eastAsia="zh-CN"/>
        </w:rPr>
        <w:t>保留其政府为维护其利益采取其认为必要的任何行动的权利，如果国际电联任何成员以任何方式不遵守经全权代表大会（</w:t>
      </w:r>
      <w:r>
        <w:rPr>
          <w:rFonts w:hint="eastAsia"/>
          <w:lang w:eastAsia="zh-CN"/>
        </w:rPr>
        <w:t>1994</w:t>
      </w:r>
      <w:r>
        <w:rPr>
          <w:rFonts w:hint="eastAsia"/>
          <w:lang w:eastAsia="zh-CN"/>
        </w:rPr>
        <w:t>年，京都；</w:t>
      </w:r>
      <w:r w:rsidRPr="002C103A">
        <w:rPr>
          <w:lang w:eastAsia="zh-CN"/>
        </w:rPr>
        <w:t>1998</w:t>
      </w:r>
      <w:r>
        <w:rPr>
          <w:rFonts w:hint="eastAsia"/>
          <w:lang w:eastAsia="zh-CN"/>
        </w:rPr>
        <w:t>年，明尼阿波利斯；</w:t>
      </w:r>
      <w:r w:rsidRPr="002C103A">
        <w:rPr>
          <w:lang w:eastAsia="zh-CN"/>
        </w:rPr>
        <w:t>2002</w:t>
      </w:r>
      <w:r w:rsidRPr="002C103A">
        <w:rPr>
          <w:rFonts w:hint="eastAsia"/>
          <w:lang w:eastAsia="zh-CN"/>
        </w:rPr>
        <w:t>年，马拉喀什</w:t>
      </w:r>
      <w:r>
        <w:rPr>
          <w:rFonts w:hint="eastAsia"/>
          <w:lang w:eastAsia="zh-CN"/>
        </w:rPr>
        <w:t>；</w:t>
      </w:r>
      <w:r>
        <w:rPr>
          <w:rFonts w:hint="eastAsia"/>
          <w:lang w:eastAsia="zh-CN"/>
        </w:rPr>
        <w:t>2006</w:t>
      </w:r>
      <w:r>
        <w:rPr>
          <w:rFonts w:hint="eastAsia"/>
          <w:lang w:eastAsia="zh-CN"/>
        </w:rPr>
        <w:t>年，安塔利亚和</w:t>
      </w:r>
      <w:r>
        <w:rPr>
          <w:rFonts w:hint="eastAsia"/>
          <w:lang w:eastAsia="zh-CN"/>
        </w:rPr>
        <w:t>2010</w:t>
      </w:r>
      <w:r>
        <w:rPr>
          <w:rFonts w:hint="eastAsia"/>
          <w:lang w:eastAsia="zh-CN"/>
        </w:rPr>
        <w:t>年，瓜达拉哈拉）修正的国际电信联盟《组织法》和《公约》（</w:t>
      </w:r>
      <w:r>
        <w:rPr>
          <w:lang w:eastAsia="zh-CN"/>
        </w:rPr>
        <w:t>1992</w:t>
      </w:r>
      <w:r>
        <w:rPr>
          <w:rFonts w:hint="eastAsia"/>
          <w:lang w:eastAsia="zh-CN"/>
        </w:rPr>
        <w:t>年，日内瓦）或其附件或所附议定书的要求，或国际电联任何成员的保留危害其电信业务的话；</w:t>
      </w:r>
    </w:p>
    <w:p w:rsidR="006D16C7" w:rsidRDefault="006D16C7" w:rsidP="006D16C7">
      <w:pPr>
        <w:rPr>
          <w:lang w:eastAsia="zh-CN"/>
        </w:rPr>
      </w:pPr>
      <w:r>
        <w:rPr>
          <w:lang w:eastAsia="zh-CN"/>
        </w:rPr>
        <w:t>2</w:t>
      </w:r>
      <w:r>
        <w:rPr>
          <w:lang w:eastAsia="zh-CN"/>
        </w:rPr>
        <w:tab/>
      </w:r>
      <w:r>
        <w:rPr>
          <w:rFonts w:hint="eastAsia"/>
          <w:lang w:eastAsia="zh-CN"/>
        </w:rPr>
        <w:t>保留其各自政府在交存相关核准证书之前就上述《最后文件》或由国际电联其它相关大会产生的《最后文件》或尚未批准的任何其它法律文件做出具体附加保留的权利。</w:t>
      </w:r>
    </w:p>
    <w:p w:rsidR="006D16C7" w:rsidRPr="00E7633A" w:rsidRDefault="006D16C7" w:rsidP="006D16C7">
      <w:pPr>
        <w:rPr>
          <w:lang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30</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A11E3" w:rsidRDefault="006D16C7" w:rsidP="009A67C7">
            <w:pPr>
              <w:rPr>
                <w:b/>
                <w:bCs/>
                <w:lang w:eastAsia="zh-CN"/>
              </w:rPr>
            </w:pPr>
            <w:r w:rsidRPr="005A11E3">
              <w:rPr>
                <w:rFonts w:hint="eastAsia"/>
                <w:b/>
                <w:bCs/>
                <w:lang w:eastAsia="zh-CN"/>
              </w:rPr>
              <w:t>冰岛、列支敦士登</w:t>
            </w:r>
            <w:r>
              <w:rPr>
                <w:rFonts w:hint="eastAsia"/>
                <w:b/>
                <w:bCs/>
                <w:lang w:eastAsia="zh-CN"/>
              </w:rPr>
              <w:t>公国</w:t>
            </w:r>
            <w:r w:rsidRPr="005A11E3">
              <w:rPr>
                <w:rFonts w:hint="eastAsia"/>
                <w:b/>
                <w:bCs/>
                <w:lang w:eastAsia="zh-CN"/>
              </w:rPr>
              <w:t>和挪威：</w:t>
            </w:r>
          </w:p>
        </w:tc>
      </w:tr>
    </w:tbl>
    <w:p w:rsidR="006D16C7" w:rsidRDefault="006D16C7" w:rsidP="006D16C7">
      <w:pPr>
        <w:pStyle w:val="NormalCH"/>
        <w:ind w:firstLine="480"/>
        <w:rPr>
          <w:lang w:eastAsia="zh-CN"/>
        </w:rPr>
      </w:pPr>
      <w:r w:rsidRPr="005A11E3">
        <w:rPr>
          <w:rFonts w:hint="eastAsia"/>
          <w:lang w:eastAsia="zh-CN"/>
        </w:rPr>
        <w:t>上述欧洲经济区成员国代表团声明，上述欧洲经济区成员国将根据建立欧洲经济区的条约中的义务实施全权代表大会（</w:t>
      </w:r>
      <w:r w:rsidRPr="005A11E3">
        <w:rPr>
          <w:lang w:eastAsia="zh-CN"/>
        </w:rPr>
        <w:t>20</w:t>
      </w:r>
      <w:r w:rsidRPr="005A11E3">
        <w:rPr>
          <w:rFonts w:hint="eastAsia"/>
          <w:lang w:eastAsia="zh-CN"/>
        </w:rPr>
        <w:t>10</w:t>
      </w:r>
      <w:r w:rsidRPr="005A11E3">
        <w:rPr>
          <w:rFonts w:hint="eastAsia"/>
          <w:lang w:eastAsia="zh-CN"/>
        </w:rPr>
        <w:t>年，瓜达拉哈拉）通过的基本文件。</w:t>
      </w:r>
    </w:p>
    <w:p w:rsidR="009821B3" w:rsidRPr="009821B3" w:rsidRDefault="009821B3" w:rsidP="009821B3">
      <w:pPr>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31</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A11E3" w:rsidRDefault="006D16C7" w:rsidP="009A67C7">
            <w:pPr>
              <w:rPr>
                <w:b/>
                <w:bCs/>
                <w:lang w:eastAsia="zh-CN"/>
              </w:rPr>
            </w:pPr>
            <w:r w:rsidRPr="005A11E3">
              <w:rPr>
                <w:rFonts w:hint="eastAsia"/>
                <w:b/>
                <w:bCs/>
                <w:lang w:eastAsia="zh-CN"/>
              </w:rPr>
              <w:t>莫桑比克共和国：</w:t>
            </w:r>
          </w:p>
        </w:tc>
      </w:tr>
    </w:tbl>
    <w:p w:rsidR="006D16C7" w:rsidRPr="005A11E3" w:rsidRDefault="006D16C7" w:rsidP="006D16C7">
      <w:pPr>
        <w:pStyle w:val="NormalCH"/>
        <w:ind w:firstLine="480"/>
        <w:rPr>
          <w:lang w:eastAsia="zh-CN"/>
        </w:rPr>
      </w:pPr>
      <w:r>
        <w:rPr>
          <w:rFonts w:hint="eastAsia"/>
          <w:lang w:eastAsia="zh-CN"/>
        </w:rPr>
        <w:t>若</w:t>
      </w:r>
      <w:r w:rsidRPr="005A11E3">
        <w:rPr>
          <w:rFonts w:hint="eastAsia"/>
          <w:lang w:eastAsia="zh-CN"/>
        </w:rPr>
        <w:t>任何国家不遵守国际电信联盟《组织法》和《公约》（</w:t>
      </w:r>
      <w:r w:rsidRPr="005A11E3">
        <w:rPr>
          <w:lang w:eastAsia="zh-CN"/>
        </w:rPr>
        <w:t>1992</w:t>
      </w:r>
      <w:r w:rsidRPr="005A11E3">
        <w:rPr>
          <w:rFonts w:hint="eastAsia"/>
          <w:lang w:eastAsia="zh-CN"/>
        </w:rPr>
        <w:t>年，日内瓦）的规定，全权代表大会（</w:t>
      </w:r>
      <w:r w:rsidRPr="005A11E3">
        <w:rPr>
          <w:lang w:eastAsia="zh-CN"/>
        </w:rPr>
        <w:t>1994</w:t>
      </w:r>
      <w:r w:rsidRPr="005A11E3">
        <w:rPr>
          <w:rFonts w:hint="eastAsia"/>
          <w:lang w:eastAsia="zh-CN"/>
        </w:rPr>
        <w:t>年，京都）、全权代表大会（</w:t>
      </w:r>
      <w:r w:rsidRPr="005A11E3">
        <w:rPr>
          <w:lang w:eastAsia="zh-CN"/>
        </w:rPr>
        <w:t>1998</w:t>
      </w:r>
      <w:r w:rsidRPr="005A11E3">
        <w:rPr>
          <w:rFonts w:hint="eastAsia"/>
          <w:lang w:eastAsia="zh-CN"/>
        </w:rPr>
        <w:t>年，明尼阿波利斯）、全权代表大会（</w:t>
      </w:r>
      <w:r w:rsidRPr="005A11E3">
        <w:rPr>
          <w:lang w:eastAsia="zh-CN"/>
        </w:rPr>
        <w:t>2002</w:t>
      </w:r>
      <w:r w:rsidRPr="005A11E3">
        <w:rPr>
          <w:rFonts w:hint="eastAsia"/>
          <w:lang w:eastAsia="zh-CN"/>
        </w:rPr>
        <w:t>年，马拉喀什）、全权代表大会（</w:t>
      </w:r>
      <w:r w:rsidRPr="005A11E3">
        <w:rPr>
          <w:rFonts w:hint="eastAsia"/>
          <w:lang w:eastAsia="zh-CN"/>
        </w:rPr>
        <w:t>2006</w:t>
      </w:r>
      <w:r w:rsidRPr="005A11E3">
        <w:rPr>
          <w:rFonts w:hint="eastAsia"/>
          <w:lang w:eastAsia="zh-CN"/>
        </w:rPr>
        <w:t>年，安塔利亚）和全权代表大会（</w:t>
      </w:r>
      <w:r w:rsidRPr="005A11E3">
        <w:rPr>
          <w:rFonts w:hint="eastAsia"/>
          <w:lang w:eastAsia="zh-CN"/>
        </w:rPr>
        <w:t>2010</w:t>
      </w:r>
      <w:r w:rsidRPr="005A11E3">
        <w:rPr>
          <w:rFonts w:hint="eastAsia"/>
          <w:lang w:eastAsia="zh-CN"/>
        </w:rPr>
        <w:t>年，瓜达拉哈拉），或其附件和议定书，或如果任何成员国</w:t>
      </w:r>
      <w:r>
        <w:rPr>
          <w:rFonts w:hint="eastAsia"/>
          <w:lang w:eastAsia="zh-CN"/>
        </w:rPr>
        <w:t>的任何保留</w:t>
      </w:r>
      <w:r w:rsidRPr="005A11E3">
        <w:rPr>
          <w:rFonts w:hint="eastAsia"/>
          <w:lang w:eastAsia="zh-CN"/>
        </w:rPr>
        <w:t>危及或损害莫桑比克共和国的电信服务或致使其分摊国际电联费用的份额增高</w:t>
      </w:r>
      <w:r>
        <w:rPr>
          <w:rFonts w:hint="eastAsia"/>
          <w:lang w:eastAsia="zh-CN"/>
        </w:rPr>
        <w:t>，</w:t>
      </w:r>
      <w:r w:rsidRPr="005A11E3">
        <w:rPr>
          <w:rFonts w:hint="eastAsia"/>
          <w:lang w:eastAsia="zh-CN"/>
        </w:rPr>
        <w:t>莫桑比克共和国代表团保留其政府为维护其利益采取其认为必要的任何措施的权利。</w:t>
      </w:r>
    </w:p>
    <w:p w:rsidR="006D16C7" w:rsidRPr="005A11E3" w:rsidRDefault="006D16C7" w:rsidP="006D16C7">
      <w:pPr>
        <w:pStyle w:val="NormalCH"/>
        <w:ind w:firstLine="480"/>
        <w:rPr>
          <w:lang w:eastAsia="zh-CN"/>
        </w:rPr>
      </w:pPr>
      <w:r w:rsidRPr="005A11E3">
        <w:rPr>
          <w:rFonts w:hint="eastAsia"/>
          <w:lang w:eastAsia="zh-CN"/>
        </w:rPr>
        <w:t>另外，莫桑比克</w:t>
      </w:r>
      <w:r>
        <w:rPr>
          <w:rFonts w:hint="eastAsia"/>
          <w:lang w:eastAsia="zh-CN"/>
        </w:rPr>
        <w:t>共和国在交存对</w:t>
      </w:r>
      <w:r w:rsidRPr="005A11E3">
        <w:rPr>
          <w:rFonts w:hint="eastAsia"/>
          <w:lang w:eastAsia="zh-CN"/>
        </w:rPr>
        <w:t>全权代表大会（</w:t>
      </w:r>
      <w:r>
        <w:rPr>
          <w:rFonts w:hint="eastAsia"/>
          <w:lang w:eastAsia="zh-CN"/>
        </w:rPr>
        <w:t>2010</w:t>
      </w:r>
      <w:r>
        <w:rPr>
          <w:rFonts w:hint="eastAsia"/>
          <w:lang w:eastAsia="zh-CN"/>
        </w:rPr>
        <w:t>年，</w:t>
      </w:r>
      <w:r w:rsidRPr="005A11E3">
        <w:rPr>
          <w:rFonts w:hint="eastAsia"/>
          <w:lang w:eastAsia="zh-CN"/>
        </w:rPr>
        <w:t>瓜达拉哈拉）通过的《组织法》和《公约》修订案和决定</w:t>
      </w:r>
      <w:r>
        <w:rPr>
          <w:rFonts w:hint="eastAsia"/>
          <w:lang w:eastAsia="zh-CN"/>
        </w:rPr>
        <w:t>的核准</w:t>
      </w:r>
      <w:r w:rsidRPr="005A11E3">
        <w:rPr>
          <w:rFonts w:hint="eastAsia"/>
          <w:lang w:eastAsia="zh-CN"/>
        </w:rPr>
        <w:t>通知时</w:t>
      </w:r>
      <w:r>
        <w:rPr>
          <w:rFonts w:hint="eastAsia"/>
          <w:lang w:eastAsia="zh-CN"/>
        </w:rPr>
        <w:t>，</w:t>
      </w:r>
      <w:r w:rsidRPr="005A11E3">
        <w:rPr>
          <w:rFonts w:hint="eastAsia"/>
          <w:lang w:eastAsia="zh-CN"/>
        </w:rPr>
        <w:t>保留提出补充具体的声明或保留的</w:t>
      </w:r>
      <w:r>
        <w:rPr>
          <w:rFonts w:hint="eastAsia"/>
          <w:lang w:eastAsia="zh-CN"/>
        </w:rPr>
        <w:t>权利</w:t>
      </w:r>
      <w:r w:rsidRPr="005A11E3">
        <w:rPr>
          <w:rFonts w:hint="eastAsia"/>
          <w:lang w:eastAsia="zh-CN"/>
        </w:rPr>
        <w:t>。</w:t>
      </w:r>
    </w:p>
    <w:p w:rsidR="006D16C7" w:rsidRPr="00FF6085"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5016BA" w:rsidRDefault="006D16C7" w:rsidP="009A67C7">
            <w:pPr>
              <w:jc w:val="center"/>
              <w:rPr>
                <w:rStyle w:val="href"/>
                <w:b/>
                <w:bCs/>
              </w:rPr>
            </w:pPr>
            <w:r w:rsidRPr="005016BA">
              <w:rPr>
                <w:rStyle w:val="href"/>
                <w:b/>
                <w:bCs/>
              </w:rPr>
              <w:t>32</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西班牙文</w:t>
            </w:r>
          </w:p>
        </w:tc>
      </w:tr>
      <w:tr w:rsidR="006D16C7" w:rsidTr="009A67C7">
        <w:tc>
          <w:tcPr>
            <w:tcW w:w="9861" w:type="dxa"/>
          </w:tcPr>
          <w:p w:rsidR="006D16C7" w:rsidRPr="00D35B48" w:rsidRDefault="006D16C7" w:rsidP="009A67C7">
            <w:pPr>
              <w:rPr>
                <w:b/>
                <w:bCs/>
                <w:lang w:eastAsia="zh-CN"/>
              </w:rPr>
            </w:pPr>
            <w:r>
              <w:rPr>
                <w:rFonts w:ascii="SimSun" w:hAnsi="SimSun" w:hint="eastAsia"/>
                <w:b/>
                <w:bCs/>
                <w:iCs/>
                <w:lang w:eastAsia="zh-CN"/>
              </w:rPr>
              <w:t>古巴</w:t>
            </w:r>
            <w:r w:rsidRPr="00D35B48">
              <w:rPr>
                <w:rFonts w:hint="eastAsia"/>
                <w:b/>
                <w:bCs/>
                <w:lang w:eastAsia="zh-CN"/>
              </w:rPr>
              <w:t>：</w:t>
            </w:r>
          </w:p>
        </w:tc>
      </w:tr>
    </w:tbl>
    <w:p w:rsidR="006D16C7" w:rsidRPr="005A11E3" w:rsidRDefault="006D16C7" w:rsidP="006D16C7">
      <w:pPr>
        <w:pStyle w:val="NormalCH"/>
        <w:ind w:firstLine="480"/>
        <w:rPr>
          <w:lang w:eastAsia="zh-CN"/>
        </w:rPr>
      </w:pPr>
      <w:r w:rsidRPr="005A11E3">
        <w:rPr>
          <w:rFonts w:hint="eastAsia"/>
          <w:lang w:eastAsia="zh-CN"/>
        </w:rPr>
        <w:t>在签署国际电信联盟全权代表大会（</w:t>
      </w:r>
      <w:r w:rsidRPr="005A11E3">
        <w:rPr>
          <w:lang w:eastAsia="zh-CN"/>
        </w:rPr>
        <w:t>20</w:t>
      </w:r>
      <w:r w:rsidRPr="005A11E3">
        <w:rPr>
          <w:rFonts w:hint="eastAsia"/>
          <w:lang w:eastAsia="zh-CN"/>
        </w:rPr>
        <w:t>10</w:t>
      </w:r>
      <w:r w:rsidRPr="005A11E3">
        <w:rPr>
          <w:rFonts w:hint="eastAsia"/>
          <w:lang w:eastAsia="zh-CN"/>
        </w:rPr>
        <w:t>年，瓜达拉哈拉）《最后文件》时，古巴共和国代表团声明如下：</w:t>
      </w:r>
    </w:p>
    <w:p w:rsidR="006D16C7" w:rsidRPr="00FD6C1C" w:rsidRDefault="006D16C7" w:rsidP="006D16C7">
      <w:pPr>
        <w:pStyle w:val="enumlev1"/>
        <w:rPr>
          <w:lang w:eastAsia="zh-CN"/>
        </w:rPr>
      </w:pPr>
      <w:r w:rsidRPr="00D8348C">
        <w:rPr>
          <w:lang w:eastAsia="zh-CN"/>
        </w:rPr>
        <w:t>–</w:t>
      </w:r>
      <w:r w:rsidRPr="00FD6C1C">
        <w:rPr>
          <w:lang w:eastAsia="zh-CN"/>
        </w:rPr>
        <w:tab/>
      </w:r>
      <w:r w:rsidRPr="00FD6C1C">
        <w:rPr>
          <w:rFonts w:hint="eastAsia"/>
          <w:lang w:eastAsia="zh-CN"/>
        </w:rPr>
        <w:t>鉴于美利坚合众国政府为了政治和破坏稳定目的继续</w:t>
      </w:r>
      <w:r>
        <w:rPr>
          <w:rFonts w:hint="eastAsia"/>
          <w:lang w:eastAsia="zh-CN"/>
        </w:rPr>
        <w:t>采取</w:t>
      </w:r>
      <w:r w:rsidRPr="00FD6C1C">
        <w:rPr>
          <w:rFonts w:hint="eastAsia"/>
          <w:lang w:eastAsia="zh-CN"/>
        </w:rPr>
        <w:t>干涉手段，</w:t>
      </w:r>
      <w:r>
        <w:rPr>
          <w:rFonts w:hint="eastAsia"/>
          <w:lang w:eastAsia="zh-CN"/>
        </w:rPr>
        <w:t>进行</w:t>
      </w:r>
      <w:r w:rsidRPr="00FD6C1C">
        <w:rPr>
          <w:rFonts w:hint="eastAsia"/>
          <w:lang w:eastAsia="zh-CN"/>
        </w:rPr>
        <w:t>针对古巴领土的无线电和电视</w:t>
      </w:r>
      <w:r>
        <w:rPr>
          <w:rFonts w:hint="eastAsia"/>
          <w:lang w:eastAsia="zh-CN"/>
        </w:rPr>
        <w:t>发射</w:t>
      </w:r>
      <w:r w:rsidRPr="00FD6C1C">
        <w:rPr>
          <w:rFonts w:hint="eastAsia"/>
          <w:lang w:eastAsia="zh-CN"/>
        </w:rPr>
        <w:t>，公然违背有关全世界电信的规定和原则，特别是那些有利于促进人民之间和平关系、国际合作和经济与社会发展的规定和原则，并通过上述发射产生的干扰损害古巴本国无线电通信业务的正常运行和发展，古巴主管部门保留采取它认为必要和适当的任何措施的</w:t>
      </w:r>
      <w:r>
        <w:rPr>
          <w:rFonts w:hint="eastAsia"/>
          <w:lang w:eastAsia="zh-CN"/>
        </w:rPr>
        <w:t>权利</w:t>
      </w:r>
      <w:r w:rsidRPr="00FD6C1C">
        <w:rPr>
          <w:rFonts w:hint="eastAsia"/>
          <w:lang w:eastAsia="zh-CN"/>
        </w:rPr>
        <w:t>。</w:t>
      </w:r>
    </w:p>
    <w:p w:rsidR="009821B3" w:rsidRDefault="009821B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Pr="00FD6C1C" w:rsidRDefault="006D16C7" w:rsidP="006D16C7">
      <w:pPr>
        <w:pStyle w:val="enumlev1"/>
        <w:rPr>
          <w:lang w:eastAsia="zh-CN"/>
        </w:rPr>
      </w:pPr>
      <w:r w:rsidRPr="00D8348C">
        <w:rPr>
          <w:lang w:eastAsia="zh-CN"/>
        </w:rPr>
        <w:lastRenderedPageBreak/>
        <w:t>–</w:t>
      </w:r>
      <w:r w:rsidRPr="00FD6C1C">
        <w:rPr>
          <w:lang w:eastAsia="zh-CN"/>
        </w:rPr>
        <w:tab/>
      </w:r>
      <w:r w:rsidRPr="00FD6C1C">
        <w:rPr>
          <w:rFonts w:hint="eastAsia"/>
          <w:lang w:eastAsia="zh-CN"/>
        </w:rPr>
        <w:t>由于美利坚合众国政府的蓄意行为，古巴主管部门对此可能不得不为了维护其国家主权而采取行动，其后果应完全由美国政府单方面承担。</w:t>
      </w:r>
    </w:p>
    <w:p w:rsidR="006D16C7" w:rsidRPr="00FD6C1C" w:rsidRDefault="006D16C7" w:rsidP="006D16C7">
      <w:pPr>
        <w:pStyle w:val="enumlev1"/>
        <w:rPr>
          <w:lang w:eastAsia="zh-CN"/>
        </w:rPr>
      </w:pPr>
      <w:r w:rsidRPr="00D8348C">
        <w:rPr>
          <w:lang w:eastAsia="zh-CN"/>
        </w:rPr>
        <w:t>–</w:t>
      </w:r>
      <w:r w:rsidRPr="00FD6C1C">
        <w:rPr>
          <w:lang w:eastAsia="zh-CN"/>
        </w:rPr>
        <w:tab/>
      </w:r>
      <w:r w:rsidRPr="00FD6C1C">
        <w:rPr>
          <w:rFonts w:hint="eastAsia"/>
          <w:lang w:eastAsia="zh-CN"/>
        </w:rPr>
        <w:t>古巴决不承认美利坚合众国政府对关塔那摩省频率所做的通知、登记或使用，因为这一部分古巴领土是美国违背古巴人民的意志通过武力非法占领的，这一部分领土现已成为</w:t>
      </w:r>
      <w:r>
        <w:rPr>
          <w:rFonts w:hint="eastAsia"/>
          <w:lang w:eastAsia="zh-CN"/>
        </w:rPr>
        <w:t>强制的</w:t>
      </w:r>
      <w:r w:rsidRPr="00FD6C1C">
        <w:rPr>
          <w:rFonts w:hint="eastAsia"/>
          <w:lang w:eastAsia="zh-CN"/>
        </w:rPr>
        <w:t>囚犯羁押中心，当代最恐怖的大规模系统化人权践踏行为即滋生于此。</w:t>
      </w:r>
    </w:p>
    <w:p w:rsidR="006D16C7" w:rsidRPr="00FD6C1C" w:rsidRDefault="006D16C7" w:rsidP="006D16C7">
      <w:pPr>
        <w:pStyle w:val="enumlev1"/>
        <w:rPr>
          <w:lang w:eastAsia="zh-CN"/>
        </w:rPr>
      </w:pPr>
      <w:r w:rsidRPr="00FD6C1C">
        <w:rPr>
          <w:lang w:eastAsia="zh-CN"/>
        </w:rPr>
        <w:t>–</w:t>
      </w:r>
      <w:r w:rsidRPr="00FD6C1C">
        <w:rPr>
          <w:lang w:eastAsia="zh-CN"/>
        </w:rPr>
        <w:tab/>
      </w:r>
      <w:r w:rsidRPr="00FD6C1C">
        <w:rPr>
          <w:rFonts w:hint="eastAsia"/>
          <w:lang w:eastAsia="zh-CN"/>
        </w:rPr>
        <w:t>古巴代表团为其政府保留为保护其利益采取它认为必要的任何措施的权利，如果任何其</w:t>
      </w:r>
      <w:r>
        <w:rPr>
          <w:rFonts w:hint="eastAsia"/>
          <w:lang w:eastAsia="zh-CN"/>
        </w:rPr>
        <w:t>它</w:t>
      </w:r>
      <w:r w:rsidRPr="00FD6C1C">
        <w:rPr>
          <w:rFonts w:hint="eastAsia"/>
          <w:lang w:eastAsia="zh-CN"/>
        </w:rPr>
        <w:t>成员国以任何方式不遵守用于修正经全权代表大会（</w:t>
      </w:r>
      <w:r w:rsidRPr="00FD6C1C">
        <w:rPr>
          <w:lang w:eastAsia="zh-CN"/>
        </w:rPr>
        <w:t>1994</w:t>
      </w:r>
      <w:r w:rsidRPr="00FD6C1C">
        <w:rPr>
          <w:rFonts w:hint="eastAsia"/>
          <w:lang w:eastAsia="zh-CN"/>
        </w:rPr>
        <w:t>年，京都；</w:t>
      </w:r>
      <w:r w:rsidRPr="00FD6C1C">
        <w:rPr>
          <w:lang w:eastAsia="zh-CN"/>
        </w:rPr>
        <w:t>1998</w:t>
      </w:r>
      <w:r w:rsidRPr="00FD6C1C">
        <w:rPr>
          <w:rFonts w:hint="eastAsia"/>
          <w:lang w:eastAsia="zh-CN"/>
        </w:rPr>
        <w:t>年，明尼阿波利斯；</w:t>
      </w:r>
      <w:r w:rsidRPr="00FD6C1C">
        <w:rPr>
          <w:lang w:eastAsia="zh-CN"/>
        </w:rPr>
        <w:t>2002</w:t>
      </w:r>
      <w:r w:rsidRPr="00FD6C1C">
        <w:rPr>
          <w:rFonts w:hint="eastAsia"/>
          <w:lang w:eastAsia="zh-CN"/>
        </w:rPr>
        <w:t>年，马拉喀什</w:t>
      </w:r>
      <w:r>
        <w:rPr>
          <w:rFonts w:hint="eastAsia"/>
          <w:lang w:eastAsia="zh-CN"/>
        </w:rPr>
        <w:t>和</w:t>
      </w:r>
      <w:r w:rsidRPr="00FD6C1C">
        <w:rPr>
          <w:lang w:eastAsia="zh-CN"/>
        </w:rPr>
        <w:t>2006</w:t>
      </w:r>
      <w:r w:rsidRPr="00FD6C1C">
        <w:rPr>
          <w:rFonts w:hint="eastAsia"/>
          <w:lang w:eastAsia="zh-CN"/>
        </w:rPr>
        <w:t>年，安塔利亚）修正的国际电信联盟《组织法》和《公约》的</w:t>
      </w:r>
      <w:r>
        <w:rPr>
          <w:rFonts w:hint="eastAsia"/>
          <w:lang w:eastAsia="zh-CN"/>
        </w:rPr>
        <w:t>法规</w:t>
      </w:r>
      <w:r w:rsidRPr="00FD6C1C">
        <w:rPr>
          <w:rFonts w:hint="eastAsia"/>
          <w:lang w:eastAsia="zh-CN"/>
        </w:rPr>
        <w:t>（</w:t>
      </w:r>
      <w:r>
        <w:rPr>
          <w:rFonts w:hint="eastAsia"/>
          <w:lang w:eastAsia="zh-CN"/>
        </w:rPr>
        <w:t>2010</w:t>
      </w:r>
      <w:r>
        <w:rPr>
          <w:rFonts w:hint="eastAsia"/>
          <w:lang w:eastAsia="zh-CN"/>
        </w:rPr>
        <w:t>年，瓜达拉哈拉</w:t>
      </w:r>
      <w:r w:rsidRPr="00FD6C1C">
        <w:rPr>
          <w:rFonts w:hint="eastAsia"/>
          <w:lang w:eastAsia="zh-CN"/>
        </w:rPr>
        <w:t>）的规定，或不遵守《行政规则》，或其</w:t>
      </w:r>
      <w:r>
        <w:rPr>
          <w:rFonts w:hint="eastAsia"/>
          <w:lang w:eastAsia="zh-CN"/>
        </w:rPr>
        <w:t>它</w:t>
      </w:r>
      <w:r w:rsidRPr="00FD6C1C">
        <w:rPr>
          <w:rFonts w:hint="eastAsia"/>
          <w:lang w:eastAsia="zh-CN"/>
        </w:rPr>
        <w:t>成员国的保留以任何形式危害古巴的电信业务或导致其增加摊付国际电联费用的会费份额的话。</w:t>
      </w:r>
    </w:p>
    <w:p w:rsidR="006D16C7" w:rsidRPr="00FD6C1C" w:rsidRDefault="006D16C7" w:rsidP="006D16C7">
      <w:pPr>
        <w:pStyle w:val="enumlev1"/>
        <w:rPr>
          <w:lang w:eastAsia="zh-CN"/>
        </w:rPr>
      </w:pPr>
      <w:r w:rsidRPr="00FD6C1C">
        <w:rPr>
          <w:lang w:eastAsia="zh-CN"/>
        </w:rPr>
        <w:t>–</w:t>
      </w:r>
      <w:r w:rsidRPr="00FD6C1C">
        <w:rPr>
          <w:lang w:eastAsia="zh-CN"/>
        </w:rPr>
        <w:tab/>
      </w:r>
      <w:r w:rsidRPr="00FD6C1C">
        <w:rPr>
          <w:rFonts w:hint="eastAsia"/>
          <w:lang w:eastAsia="zh-CN"/>
        </w:rPr>
        <w:t>古巴代表团不接受用于解决与现行《组织法》、《公约》和《行政规则》有关的争议的《任选议定书》。</w:t>
      </w:r>
    </w:p>
    <w:p w:rsidR="006D16C7" w:rsidRDefault="006D16C7" w:rsidP="006D16C7">
      <w:pPr>
        <w:pStyle w:val="enumlev1"/>
        <w:rPr>
          <w:lang w:eastAsia="zh-CN"/>
        </w:rPr>
      </w:pPr>
      <w:r w:rsidRPr="00FD6C1C">
        <w:rPr>
          <w:lang w:eastAsia="zh-CN"/>
        </w:rPr>
        <w:t>–</w:t>
      </w:r>
      <w:r w:rsidRPr="00FD6C1C">
        <w:rPr>
          <w:lang w:eastAsia="zh-CN"/>
        </w:rPr>
        <w:tab/>
      </w:r>
      <w:r w:rsidRPr="00FD6C1C">
        <w:rPr>
          <w:rFonts w:hint="eastAsia"/>
          <w:lang w:eastAsia="zh-CN"/>
        </w:rPr>
        <w:t>古巴代表团为其政府保留在交存对全权代表大会（</w:t>
      </w:r>
      <w:r w:rsidRPr="00FD6C1C">
        <w:rPr>
          <w:lang w:eastAsia="zh-CN"/>
        </w:rPr>
        <w:t>20</w:t>
      </w:r>
      <w:r>
        <w:rPr>
          <w:rFonts w:hint="eastAsia"/>
          <w:lang w:eastAsia="zh-CN"/>
        </w:rPr>
        <w:t>10</w:t>
      </w:r>
      <w:r w:rsidRPr="00FD6C1C">
        <w:rPr>
          <w:rFonts w:hint="eastAsia"/>
          <w:lang w:eastAsia="zh-CN"/>
        </w:rPr>
        <w:t>年，</w:t>
      </w:r>
      <w:r>
        <w:rPr>
          <w:rFonts w:hint="eastAsia"/>
          <w:lang w:eastAsia="zh-CN"/>
        </w:rPr>
        <w:t>瓜达拉哈拉</w:t>
      </w:r>
      <w:r w:rsidRPr="00FD6C1C">
        <w:rPr>
          <w:rFonts w:hint="eastAsia"/>
          <w:lang w:eastAsia="zh-CN"/>
        </w:rPr>
        <w:t>）通过国际电信联盟《组织法》和《公约》（</w:t>
      </w:r>
      <w:r w:rsidRPr="00FD6C1C">
        <w:rPr>
          <w:lang w:eastAsia="zh-CN"/>
        </w:rPr>
        <w:t>1992</w:t>
      </w:r>
      <w:r w:rsidRPr="00FD6C1C">
        <w:rPr>
          <w:rFonts w:hint="eastAsia"/>
          <w:lang w:eastAsia="zh-CN"/>
        </w:rPr>
        <w:t>年，日内瓦）修正案的</w:t>
      </w:r>
      <w:r>
        <w:rPr>
          <w:rFonts w:hint="eastAsia"/>
          <w:lang w:eastAsia="zh-CN"/>
        </w:rPr>
        <w:t>核准证书</w:t>
      </w:r>
      <w:r w:rsidRPr="00FD6C1C">
        <w:rPr>
          <w:rFonts w:hint="eastAsia"/>
          <w:lang w:eastAsia="zh-CN"/>
        </w:rPr>
        <w:t>时做出可能必要的进一步声明或保留的权利。</w:t>
      </w:r>
    </w:p>
    <w:p w:rsidR="009821B3" w:rsidRDefault="009821B3" w:rsidP="006D16C7">
      <w:pPr>
        <w:pStyle w:val="enumlev1"/>
        <w:rPr>
          <w:lang w:eastAsia="zh-CN"/>
        </w:rPr>
      </w:pPr>
    </w:p>
    <w:p w:rsidR="009821B3" w:rsidRDefault="009821B3" w:rsidP="006D16C7">
      <w:pPr>
        <w:pStyle w:val="enumlev1"/>
        <w:rPr>
          <w:lang w:eastAsia="zh-CN"/>
        </w:rPr>
      </w:pPr>
    </w:p>
    <w:p w:rsidR="009821B3" w:rsidRDefault="009821B3" w:rsidP="006D16C7">
      <w:pPr>
        <w:pStyle w:val="enumlev1"/>
        <w:rPr>
          <w:lang w:eastAsia="zh-CN"/>
        </w:rPr>
      </w:pPr>
    </w:p>
    <w:p w:rsidR="009821B3" w:rsidRDefault="009821B3" w:rsidP="006D16C7">
      <w:pPr>
        <w:pStyle w:val="enumlev1"/>
        <w:rPr>
          <w:lang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33</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法</w:t>
            </w:r>
            <w:r w:rsidRPr="00986771">
              <w:rPr>
                <w:rFonts w:hint="eastAsia"/>
              </w:rPr>
              <w:t>文</w:t>
            </w:r>
          </w:p>
        </w:tc>
      </w:tr>
      <w:tr w:rsidR="006D16C7" w:rsidTr="009A67C7">
        <w:tc>
          <w:tcPr>
            <w:tcW w:w="9861" w:type="dxa"/>
          </w:tcPr>
          <w:p w:rsidR="006D16C7" w:rsidRPr="005A11E3" w:rsidRDefault="006D16C7" w:rsidP="009A67C7">
            <w:pPr>
              <w:rPr>
                <w:b/>
                <w:bCs/>
                <w:lang w:eastAsia="zh-CN"/>
              </w:rPr>
            </w:pPr>
            <w:r w:rsidRPr="005A11E3">
              <w:rPr>
                <w:rFonts w:hint="eastAsia"/>
                <w:b/>
                <w:bCs/>
                <w:lang w:eastAsia="zh-CN"/>
              </w:rPr>
              <w:t>乍得共和国：</w:t>
            </w:r>
          </w:p>
        </w:tc>
      </w:tr>
    </w:tbl>
    <w:p w:rsidR="006D16C7" w:rsidRPr="005A11E3" w:rsidRDefault="006D16C7" w:rsidP="006D16C7">
      <w:pPr>
        <w:pStyle w:val="NormalCH"/>
        <w:ind w:firstLine="480"/>
        <w:rPr>
          <w:lang w:eastAsia="zh-CN"/>
        </w:rPr>
      </w:pPr>
      <w:r w:rsidRPr="005A11E3">
        <w:rPr>
          <w:rFonts w:hint="eastAsia"/>
          <w:lang w:eastAsia="zh-CN"/>
        </w:rPr>
        <w:t>在签署国际电信联盟全权代表大会（</w:t>
      </w:r>
      <w:r w:rsidRPr="005A11E3">
        <w:rPr>
          <w:lang w:eastAsia="zh-CN"/>
        </w:rPr>
        <w:t>20</w:t>
      </w:r>
      <w:r>
        <w:rPr>
          <w:rFonts w:hint="eastAsia"/>
          <w:lang w:eastAsia="zh-CN"/>
        </w:rPr>
        <w:t>10</w:t>
      </w:r>
      <w:r w:rsidRPr="005A11E3">
        <w:rPr>
          <w:rFonts w:hint="eastAsia"/>
          <w:lang w:eastAsia="zh-CN"/>
        </w:rPr>
        <w:t>年，</w:t>
      </w:r>
      <w:r>
        <w:rPr>
          <w:rFonts w:hint="eastAsia"/>
          <w:lang w:eastAsia="zh-CN"/>
        </w:rPr>
        <w:t>瓜达拉哈拉</w:t>
      </w:r>
      <w:r w:rsidRPr="005A11E3">
        <w:rPr>
          <w:rFonts w:hint="eastAsia"/>
          <w:lang w:eastAsia="zh-CN"/>
        </w:rPr>
        <w:t>）《最后文件》时，乍得共和国代表团声明，如果国际电联任何成员国或部门成员以任何方式直接或间接地不尊重乍得的利益及其电信</w:t>
      </w:r>
      <w:r w:rsidRPr="005A11E3">
        <w:rPr>
          <w:lang w:eastAsia="zh-CN"/>
        </w:rPr>
        <w:t>/ICT</w:t>
      </w:r>
      <w:r w:rsidRPr="005A11E3">
        <w:rPr>
          <w:rFonts w:hint="eastAsia"/>
          <w:lang w:eastAsia="zh-CN"/>
        </w:rPr>
        <w:t>业务或者危及乍得的国家主权安全，则乍得共和国代表团保留其政府为维护其权利和国家利益而采取其认为必要的任何措施或行动的主权权利。</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34</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A11E3" w:rsidRDefault="006D16C7" w:rsidP="009A67C7">
            <w:pPr>
              <w:rPr>
                <w:b/>
                <w:bCs/>
                <w:lang w:eastAsia="zh-CN"/>
              </w:rPr>
            </w:pPr>
            <w:r w:rsidRPr="005A11E3">
              <w:rPr>
                <w:b/>
                <w:bCs/>
                <w:lang w:val="en-US" w:eastAsia="zh-CN"/>
              </w:rPr>
              <w:t>安哥拉共和国</w:t>
            </w:r>
            <w:r w:rsidRPr="005A11E3">
              <w:rPr>
                <w:rFonts w:hint="eastAsia"/>
                <w:b/>
                <w:bCs/>
                <w:lang w:eastAsia="zh-CN"/>
              </w:rPr>
              <w:t>：</w:t>
            </w:r>
          </w:p>
        </w:tc>
      </w:tr>
    </w:tbl>
    <w:p w:rsidR="006D16C7" w:rsidRDefault="006D16C7" w:rsidP="006D16C7">
      <w:pPr>
        <w:pStyle w:val="NormalCH"/>
        <w:ind w:firstLine="480"/>
        <w:rPr>
          <w:lang w:eastAsia="zh-CN"/>
        </w:rPr>
      </w:pPr>
      <w:r>
        <w:rPr>
          <w:rFonts w:hint="eastAsia"/>
          <w:lang w:eastAsia="zh-CN"/>
        </w:rPr>
        <w:t>出席国际电信联盟全权代表大会（</w:t>
      </w:r>
      <w:r>
        <w:rPr>
          <w:rFonts w:hint="eastAsia"/>
          <w:lang w:eastAsia="zh-CN"/>
        </w:rPr>
        <w:t>2010</w:t>
      </w:r>
      <w:r>
        <w:rPr>
          <w:rFonts w:hint="eastAsia"/>
          <w:lang w:eastAsia="zh-CN"/>
        </w:rPr>
        <w:t>年，瓜达拉哈拉）的安哥拉共和国代表团在签署本届大会《最后文件》时代表其政府声明，它为其政府保留以下权利：</w:t>
      </w:r>
    </w:p>
    <w:p w:rsidR="006D16C7" w:rsidRDefault="006D16C7" w:rsidP="006D16C7">
      <w:pPr>
        <w:pStyle w:val="enumlev1"/>
        <w:rPr>
          <w:lang w:val="en-US" w:eastAsia="zh-CN"/>
        </w:rPr>
      </w:pPr>
      <w:r>
        <w:rPr>
          <w:rFonts w:hint="eastAsia"/>
          <w:lang w:val="en-US" w:eastAsia="zh-CN"/>
        </w:rPr>
        <w:t>1</w:t>
      </w:r>
      <w:r>
        <w:rPr>
          <w:rFonts w:hint="eastAsia"/>
          <w:lang w:val="en-US" w:eastAsia="zh-CN"/>
        </w:rPr>
        <w:tab/>
      </w:r>
      <w:r>
        <w:rPr>
          <w:rFonts w:hint="eastAsia"/>
          <w:lang w:val="en-US" w:eastAsia="zh-CN"/>
        </w:rPr>
        <w:t>若其它成员国不遵守经全权代表大会（</w:t>
      </w:r>
      <w:r>
        <w:rPr>
          <w:rFonts w:hint="eastAsia"/>
          <w:lang w:val="en-US" w:eastAsia="zh-CN"/>
        </w:rPr>
        <w:t>1994</w:t>
      </w:r>
      <w:r>
        <w:rPr>
          <w:rFonts w:hint="eastAsia"/>
          <w:lang w:val="en-US" w:eastAsia="zh-CN"/>
        </w:rPr>
        <w:t>年，京都；</w:t>
      </w:r>
      <w:r>
        <w:rPr>
          <w:rFonts w:hint="eastAsia"/>
          <w:lang w:val="en-US" w:eastAsia="zh-CN"/>
        </w:rPr>
        <w:t>1998</w:t>
      </w:r>
      <w:r>
        <w:rPr>
          <w:rFonts w:hint="eastAsia"/>
          <w:lang w:val="en-US" w:eastAsia="zh-CN"/>
        </w:rPr>
        <w:t>年，明尼阿波利斯；</w:t>
      </w:r>
      <w:r>
        <w:rPr>
          <w:rFonts w:hint="eastAsia"/>
          <w:lang w:val="en-US" w:eastAsia="zh-CN"/>
        </w:rPr>
        <w:t>2002</w:t>
      </w:r>
      <w:r>
        <w:rPr>
          <w:rFonts w:hint="eastAsia"/>
          <w:lang w:val="en-US" w:eastAsia="zh-CN"/>
        </w:rPr>
        <w:t>年，马拉喀什和</w:t>
      </w:r>
      <w:r>
        <w:rPr>
          <w:rFonts w:hint="eastAsia"/>
          <w:lang w:val="en-US" w:eastAsia="zh-CN"/>
        </w:rPr>
        <w:t>2006</w:t>
      </w:r>
      <w:r>
        <w:rPr>
          <w:rFonts w:hint="eastAsia"/>
          <w:lang w:val="en-US" w:eastAsia="zh-CN"/>
        </w:rPr>
        <w:t>年，安塔利亚）修订的国际电信联盟《公约》（</w:t>
      </w:r>
      <w:r>
        <w:rPr>
          <w:rFonts w:hint="eastAsia"/>
          <w:lang w:val="en-US" w:eastAsia="zh-CN"/>
        </w:rPr>
        <w:t>1992</w:t>
      </w:r>
      <w:r>
        <w:rPr>
          <w:rFonts w:hint="eastAsia"/>
          <w:lang w:val="en-US" w:eastAsia="zh-CN"/>
        </w:rPr>
        <w:t>年，日内瓦）之规定以及上述法律文件的附件和议定书，或其它成员国所做的保留危害其主权或其电信和信息技术基础设施和服务的正常运行，将采取其认为必要的一切措施维护其主权利益；</w:t>
      </w:r>
    </w:p>
    <w:p w:rsidR="006D16C7" w:rsidRDefault="006D16C7" w:rsidP="006D16C7">
      <w:pPr>
        <w:pStyle w:val="enumlev1"/>
        <w:rPr>
          <w:lang w:val="en-US" w:eastAsia="zh-CN"/>
        </w:rPr>
      </w:pPr>
      <w:r>
        <w:rPr>
          <w:rFonts w:hint="eastAsia"/>
          <w:lang w:val="en-US" w:eastAsia="zh-CN"/>
        </w:rPr>
        <w:t>2</w:t>
      </w:r>
      <w:r>
        <w:rPr>
          <w:rFonts w:hint="eastAsia"/>
          <w:lang w:val="en-US" w:eastAsia="zh-CN"/>
        </w:rPr>
        <w:tab/>
      </w:r>
      <w:r>
        <w:rPr>
          <w:rFonts w:hint="eastAsia"/>
          <w:lang w:val="en-US" w:eastAsia="zh-CN"/>
        </w:rPr>
        <w:t>自其签署和批准上述大会的</w:t>
      </w:r>
      <w:r>
        <w:rPr>
          <w:rFonts w:hint="eastAsia"/>
          <w:lang w:eastAsia="zh-CN"/>
        </w:rPr>
        <w:t>《最后文件》</w:t>
      </w:r>
      <w:r>
        <w:rPr>
          <w:rFonts w:hint="eastAsia"/>
          <w:lang w:val="en-US" w:eastAsia="zh-CN"/>
        </w:rPr>
        <w:t>之日起的任何时间都将根据</w:t>
      </w:r>
      <w:r>
        <w:rPr>
          <w:rFonts w:hint="eastAsia"/>
          <w:lang w:val="en-US" w:eastAsia="zh-CN"/>
        </w:rPr>
        <w:t>1969</w:t>
      </w:r>
      <w:r>
        <w:rPr>
          <w:rFonts w:hint="eastAsia"/>
          <w:lang w:val="en-US" w:eastAsia="zh-CN"/>
        </w:rPr>
        <w:t>年</w:t>
      </w:r>
      <w:r>
        <w:rPr>
          <w:rFonts w:hint="eastAsia"/>
          <w:lang w:eastAsia="zh-CN"/>
        </w:rPr>
        <w:t>《</w:t>
      </w:r>
      <w:r>
        <w:rPr>
          <w:rFonts w:hint="eastAsia"/>
          <w:lang w:val="en-US" w:eastAsia="zh-CN"/>
        </w:rPr>
        <w:t>维也纳条约法公约</w:t>
      </w:r>
      <w:r>
        <w:rPr>
          <w:rFonts w:hint="eastAsia"/>
          <w:lang w:eastAsia="zh-CN"/>
        </w:rPr>
        <w:t>》</w:t>
      </w:r>
      <w:r>
        <w:rPr>
          <w:rFonts w:hint="eastAsia"/>
          <w:lang w:val="en-US" w:eastAsia="zh-CN"/>
        </w:rPr>
        <w:t>对国际电信联盟全权代表大会（</w:t>
      </w:r>
      <w:r>
        <w:rPr>
          <w:rFonts w:hint="eastAsia"/>
          <w:lang w:val="en-US" w:eastAsia="zh-CN"/>
        </w:rPr>
        <w:t>2010</w:t>
      </w:r>
      <w:r>
        <w:rPr>
          <w:rFonts w:hint="eastAsia"/>
          <w:lang w:val="en-US" w:eastAsia="zh-CN"/>
        </w:rPr>
        <w:t>年，瓜达拉哈拉）的</w:t>
      </w:r>
      <w:r>
        <w:rPr>
          <w:rFonts w:hint="eastAsia"/>
          <w:lang w:eastAsia="zh-CN"/>
        </w:rPr>
        <w:t>《最后文件》</w:t>
      </w:r>
      <w:r>
        <w:rPr>
          <w:rFonts w:hint="eastAsia"/>
          <w:lang w:val="en-US" w:eastAsia="zh-CN"/>
        </w:rPr>
        <w:t>提出补充保留；</w:t>
      </w:r>
    </w:p>
    <w:p w:rsidR="006D16C7" w:rsidRDefault="006D16C7" w:rsidP="006D16C7">
      <w:pPr>
        <w:pStyle w:val="enumlev1"/>
        <w:rPr>
          <w:lang w:val="en-US" w:eastAsia="zh-CN"/>
        </w:rPr>
      </w:pPr>
      <w:r>
        <w:rPr>
          <w:rFonts w:hint="eastAsia"/>
          <w:lang w:val="en-US" w:eastAsia="zh-CN"/>
        </w:rPr>
        <w:t>3</w:t>
      </w:r>
      <w:r>
        <w:rPr>
          <w:rFonts w:hint="eastAsia"/>
          <w:lang w:val="en-US" w:eastAsia="zh-CN"/>
        </w:rPr>
        <w:tab/>
      </w:r>
      <w:r>
        <w:rPr>
          <w:rFonts w:hint="eastAsia"/>
          <w:lang w:val="en-US" w:eastAsia="zh-CN"/>
        </w:rPr>
        <w:t>不接受其它政府提出的致使其增加摊付国际电联费用的保留产生的任何结果；</w:t>
      </w:r>
    </w:p>
    <w:p w:rsidR="006D16C7" w:rsidRDefault="006D16C7" w:rsidP="006D16C7">
      <w:pPr>
        <w:pStyle w:val="enumlev1"/>
        <w:rPr>
          <w:lang w:val="en-US" w:eastAsia="zh-CN"/>
        </w:rPr>
      </w:pPr>
      <w:r>
        <w:rPr>
          <w:rFonts w:hint="eastAsia"/>
          <w:lang w:val="en-US" w:eastAsia="zh-CN"/>
        </w:rPr>
        <w:t>4</w:t>
      </w:r>
      <w:r>
        <w:rPr>
          <w:rFonts w:hint="eastAsia"/>
          <w:lang w:val="en-US" w:eastAsia="zh-CN"/>
        </w:rPr>
        <w:tab/>
      </w:r>
      <w:r>
        <w:rPr>
          <w:rFonts w:hint="eastAsia"/>
          <w:lang w:val="en-US" w:eastAsia="zh-CN"/>
        </w:rPr>
        <w:t>对《组织法》或《公约》中违背其国家基本法的任何规定提出保留。</w:t>
      </w:r>
    </w:p>
    <w:p w:rsidR="009821B3" w:rsidRDefault="009821B3" w:rsidP="006D16C7">
      <w:pPr>
        <w:pStyle w:val="enumlev1"/>
        <w:rPr>
          <w:lang w:val="en-US" w:eastAsia="zh-CN"/>
        </w:rPr>
      </w:pPr>
    </w:p>
    <w:p w:rsidR="009821B3" w:rsidRDefault="009821B3" w:rsidP="006D16C7">
      <w:pPr>
        <w:pStyle w:val="enumlev1"/>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Pr="00F8715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35</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D30379">
              <w:rPr>
                <w:rFonts w:hint="eastAsia"/>
                <w:lang w:eastAsia="zh-CN"/>
              </w:rPr>
              <w:t>阿拉伯文</w:t>
            </w:r>
            <w:r w:rsidRPr="00D30379">
              <w:rPr>
                <w:lang w:val="en-US" w:eastAsia="zh-CN"/>
              </w:rPr>
              <w:t>/</w:t>
            </w:r>
            <w:r>
              <w:rPr>
                <w:rFonts w:hint="eastAsia"/>
                <w:lang w:eastAsia="zh-CN"/>
              </w:rPr>
              <w:t>英文</w:t>
            </w:r>
          </w:p>
        </w:tc>
      </w:tr>
      <w:tr w:rsidR="006D16C7" w:rsidTr="009A67C7">
        <w:tc>
          <w:tcPr>
            <w:tcW w:w="9861" w:type="dxa"/>
          </w:tcPr>
          <w:p w:rsidR="006D16C7" w:rsidRPr="005A11E3" w:rsidRDefault="006D16C7" w:rsidP="004D544B">
            <w:pPr>
              <w:rPr>
                <w:b/>
                <w:bCs/>
                <w:lang w:eastAsia="zh-CN"/>
              </w:rPr>
            </w:pPr>
            <w:r w:rsidRPr="005A11E3">
              <w:rPr>
                <w:rFonts w:ascii="SimSun" w:eastAsia="SimSun" w:hAnsi="SimSun" w:cs="SimSun" w:hint="eastAsia"/>
                <w:b/>
                <w:bCs/>
                <w:lang w:eastAsia="zh-CN"/>
              </w:rPr>
              <w:t>阿尔及利亚</w:t>
            </w:r>
            <w:r>
              <w:rPr>
                <w:rFonts w:ascii="SimSun" w:eastAsia="SimSun" w:hAnsi="SimSun" w:cs="SimSun" w:hint="eastAsia"/>
                <w:b/>
                <w:bCs/>
                <w:lang w:eastAsia="zh-CN"/>
              </w:rPr>
              <w:t>民主人民共和国</w:t>
            </w:r>
            <w:r w:rsidRPr="005A11E3">
              <w:rPr>
                <w:rFonts w:ascii="SimSun" w:eastAsia="SimSun" w:hAnsi="SimSun" w:cs="SimSun" w:hint="eastAsia"/>
                <w:b/>
                <w:bCs/>
                <w:lang w:eastAsia="zh-CN"/>
              </w:rPr>
              <w:t>、巴林王国、伊朗伊斯兰共和国、伊拉克共和国、科威特国、黎巴嫩、马来西亚、毛里塔尼亚伊斯兰共和国、摩洛哥王国、阿曼苏丹国、卡塔尔国、沙特阿拉伯王国、苏丹</w:t>
            </w:r>
            <w:r>
              <w:rPr>
                <w:rFonts w:ascii="SimSun" w:eastAsia="SimSun" w:hAnsi="SimSun" w:cs="SimSun" w:hint="eastAsia"/>
                <w:b/>
                <w:bCs/>
                <w:lang w:eastAsia="zh-CN"/>
              </w:rPr>
              <w:t>共和国</w:t>
            </w:r>
            <w:r w:rsidRPr="005A11E3">
              <w:rPr>
                <w:rFonts w:ascii="SimSun" w:eastAsia="SimSun" w:hAnsi="SimSun" w:cs="SimSun" w:hint="eastAsia"/>
                <w:b/>
                <w:bCs/>
                <w:lang w:eastAsia="zh-CN"/>
              </w:rPr>
              <w:t>、阿拉伯叙利亚共和国、突尼斯、阿拉伯联合酋长国和也门共和国：</w:t>
            </w:r>
          </w:p>
        </w:tc>
      </w:tr>
    </w:tbl>
    <w:p w:rsidR="006D16C7" w:rsidRDefault="006D16C7" w:rsidP="006D16C7">
      <w:pPr>
        <w:pStyle w:val="NormalCH"/>
        <w:ind w:firstLine="480"/>
        <w:rPr>
          <w:lang w:eastAsia="zh-CN"/>
        </w:rPr>
      </w:pPr>
      <w:r w:rsidRPr="00037497">
        <w:rPr>
          <w:rFonts w:hint="eastAsia"/>
          <w:lang w:eastAsia="zh-CN"/>
        </w:rPr>
        <w:t>出席国际电信联盟全权代表大会（</w:t>
      </w:r>
      <w:r w:rsidRPr="00037497">
        <w:rPr>
          <w:lang w:eastAsia="zh-CN"/>
        </w:rPr>
        <w:t>20</w:t>
      </w:r>
      <w:r>
        <w:rPr>
          <w:rFonts w:hint="eastAsia"/>
          <w:lang w:eastAsia="zh-CN"/>
        </w:rPr>
        <w:t>10</w:t>
      </w:r>
      <w:r w:rsidRPr="00037497">
        <w:rPr>
          <w:rFonts w:hint="eastAsia"/>
          <w:lang w:eastAsia="zh-CN"/>
        </w:rPr>
        <w:t>年，</w:t>
      </w:r>
      <w:r>
        <w:rPr>
          <w:rFonts w:hint="eastAsia"/>
          <w:lang w:eastAsia="zh-CN"/>
        </w:rPr>
        <w:t>瓜达拉哈拉</w:t>
      </w:r>
      <w:r w:rsidRPr="00037497">
        <w:rPr>
          <w:rFonts w:hint="eastAsia"/>
          <w:lang w:eastAsia="zh-CN"/>
        </w:rPr>
        <w:t>）的上述代表团声明，其各自政府对本届大会《最后文件》的签署和可能核准应对以“以色列”为名的国际电联成员无效，而且绝不意味这些政府对其的承认。</w:t>
      </w:r>
    </w:p>
    <w:p w:rsidR="006D16C7" w:rsidRPr="00D30379"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36</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A11E3" w:rsidRDefault="006D16C7" w:rsidP="009A67C7">
            <w:pPr>
              <w:rPr>
                <w:b/>
                <w:bCs/>
                <w:lang w:eastAsia="zh-CN"/>
              </w:rPr>
            </w:pPr>
            <w:r w:rsidRPr="005A11E3">
              <w:rPr>
                <w:b/>
                <w:bCs/>
                <w:lang w:val="en-US" w:eastAsia="zh-CN"/>
              </w:rPr>
              <w:t>阿拉伯联合酋长国</w:t>
            </w:r>
            <w:r w:rsidRPr="005A11E3">
              <w:rPr>
                <w:rFonts w:hint="eastAsia"/>
                <w:b/>
                <w:bCs/>
                <w:lang w:eastAsia="zh-CN"/>
              </w:rPr>
              <w:t>：</w:t>
            </w:r>
          </w:p>
        </w:tc>
      </w:tr>
    </w:tbl>
    <w:p w:rsidR="006D16C7" w:rsidRDefault="006D16C7" w:rsidP="006D16C7">
      <w:pPr>
        <w:pStyle w:val="NormalCH"/>
        <w:ind w:firstLine="480"/>
        <w:rPr>
          <w:lang w:eastAsia="zh-CN"/>
        </w:rPr>
      </w:pPr>
      <w:r>
        <w:rPr>
          <w:rFonts w:hint="eastAsia"/>
          <w:lang w:eastAsia="zh-CN"/>
        </w:rPr>
        <w:t>在签署国际电信联盟全权代表大会（</w:t>
      </w:r>
      <w:r>
        <w:rPr>
          <w:rFonts w:hint="eastAsia"/>
          <w:lang w:eastAsia="zh-CN"/>
        </w:rPr>
        <w:t>2010</w:t>
      </w:r>
      <w:r>
        <w:rPr>
          <w:rFonts w:hint="eastAsia"/>
          <w:lang w:eastAsia="zh-CN"/>
        </w:rPr>
        <w:t>年，瓜达拉哈拉）《最后文件》时声明，鉴于《组织法》和《公约》没有确定对其管辖下的成员国和部门成员之间关系的条款，在签字成员国和部门成员之间发生争议时，阿拉伯联合酋长国保留使用《组织法》第</w:t>
      </w:r>
      <w:r>
        <w:rPr>
          <w:rFonts w:hint="eastAsia"/>
          <w:lang w:eastAsia="zh-CN"/>
        </w:rPr>
        <w:t>56</w:t>
      </w:r>
      <w:r>
        <w:rPr>
          <w:rFonts w:hint="eastAsia"/>
          <w:lang w:eastAsia="zh-CN"/>
        </w:rPr>
        <w:t>条解决争议的权利。</w:t>
      </w:r>
    </w:p>
    <w:p w:rsidR="00EB05B4" w:rsidRDefault="006D16C7" w:rsidP="006D16C7">
      <w:pPr>
        <w:pStyle w:val="NormalCH"/>
        <w:ind w:firstLine="480"/>
        <w:rPr>
          <w:lang w:eastAsia="zh-CN"/>
        </w:rPr>
      </w:pPr>
      <w:r>
        <w:rPr>
          <w:rFonts w:hint="eastAsia"/>
          <w:lang w:eastAsia="zh-CN"/>
        </w:rPr>
        <w:t>出席国际电联联盟全权代表大会（</w:t>
      </w:r>
      <w:r>
        <w:rPr>
          <w:rFonts w:hint="eastAsia"/>
          <w:lang w:eastAsia="zh-CN"/>
        </w:rPr>
        <w:t>2010</w:t>
      </w:r>
      <w:r>
        <w:rPr>
          <w:rFonts w:hint="eastAsia"/>
          <w:lang w:eastAsia="zh-CN"/>
        </w:rPr>
        <w:t>年，瓜达拉哈拉）的阿拉伯联合酋长国代表团声明，若其它成员国不遵守本届大会通过的对《组织法》和《公约》（</w:t>
      </w:r>
      <w:r>
        <w:rPr>
          <w:rFonts w:hint="eastAsia"/>
          <w:lang w:eastAsia="zh-CN"/>
        </w:rPr>
        <w:t>1992</w:t>
      </w:r>
      <w:r>
        <w:rPr>
          <w:rFonts w:hint="eastAsia"/>
          <w:lang w:eastAsia="zh-CN"/>
        </w:rPr>
        <w:t>年，日内瓦）的修订条款以及对</w:t>
      </w:r>
      <w:r>
        <w:rPr>
          <w:rFonts w:hint="eastAsia"/>
          <w:lang w:eastAsia="zh-CN"/>
        </w:rPr>
        <w:t>1994</w:t>
      </w:r>
      <w:r>
        <w:rPr>
          <w:rFonts w:hint="eastAsia"/>
          <w:lang w:eastAsia="zh-CN"/>
        </w:rPr>
        <w:t>年，京都；</w:t>
      </w:r>
      <w:r>
        <w:rPr>
          <w:rFonts w:hint="eastAsia"/>
          <w:lang w:eastAsia="zh-CN"/>
        </w:rPr>
        <w:t>1998</w:t>
      </w:r>
      <w:r>
        <w:rPr>
          <w:rFonts w:hint="eastAsia"/>
          <w:lang w:eastAsia="zh-CN"/>
        </w:rPr>
        <w:t>年，明尼阿波利斯；</w:t>
      </w:r>
      <w:r>
        <w:rPr>
          <w:rFonts w:hint="eastAsia"/>
          <w:lang w:eastAsia="zh-CN"/>
        </w:rPr>
        <w:t>2002</w:t>
      </w:r>
      <w:r>
        <w:rPr>
          <w:rFonts w:hint="eastAsia"/>
          <w:lang w:eastAsia="zh-CN"/>
        </w:rPr>
        <w:t>年，马拉喀什和</w:t>
      </w:r>
      <w:r>
        <w:rPr>
          <w:rFonts w:hint="eastAsia"/>
          <w:lang w:eastAsia="zh-CN"/>
        </w:rPr>
        <w:t>2006</w:t>
      </w:r>
      <w:r>
        <w:rPr>
          <w:rFonts w:hint="eastAsia"/>
          <w:lang w:eastAsia="zh-CN"/>
        </w:rPr>
        <w:t>年，安塔利亚《组织法》和《公约》的修正案及其附件，或不摊付国际电联费用或他们的保留现在或将来，</w:t>
      </w:r>
    </w:p>
    <w:p w:rsidR="006F72D3" w:rsidRDefault="006F72D3" w:rsidP="00EB05B4">
      <w:pPr>
        <w:rPr>
          <w:lang w:eastAsia="zh-CN"/>
        </w:rPr>
      </w:pPr>
    </w:p>
    <w:p w:rsidR="00EB05B4" w:rsidRDefault="00EB05B4" w:rsidP="00EB05B4">
      <w:pPr>
        <w:rPr>
          <w:lang w:val="en-US" w:eastAsia="zh-CN"/>
        </w:rPr>
      </w:pPr>
      <w:r>
        <w:rPr>
          <w:lang w:eastAsia="zh-CN"/>
        </w:rPr>
        <w:br w:type="page"/>
      </w:r>
    </w:p>
    <w:p w:rsidR="006D16C7" w:rsidRDefault="006D16C7" w:rsidP="00EB05B4">
      <w:pPr>
        <w:pStyle w:val="NormalCH"/>
        <w:ind w:firstLineChars="0" w:firstLine="0"/>
        <w:rPr>
          <w:lang w:eastAsia="zh-CN"/>
        </w:rPr>
      </w:pPr>
      <w:r>
        <w:rPr>
          <w:rFonts w:hint="eastAsia"/>
          <w:lang w:eastAsia="zh-CN"/>
        </w:rPr>
        <w:lastRenderedPageBreak/>
        <w:t>或违反《组织法》和《公约》的行为危及到阿拉伯联合酋长国电信业务的正常运营，阿拉伯联合酋长国政府保留采取其认为必要的任何行动维护其利益。</w:t>
      </w:r>
    </w:p>
    <w:p w:rsidR="006D16C7" w:rsidRDefault="006D16C7" w:rsidP="006D16C7">
      <w:pPr>
        <w:pStyle w:val="NormalCH"/>
        <w:ind w:firstLine="480"/>
        <w:rPr>
          <w:lang w:eastAsia="zh-CN"/>
        </w:rPr>
      </w:pPr>
      <w:r>
        <w:rPr>
          <w:rFonts w:hint="eastAsia"/>
          <w:lang w:eastAsia="zh-CN"/>
        </w:rPr>
        <w:t>阿拉伯联合酋长国代表团在其交存《最后文件》核准文书前为其政府保留对本届大会通过的</w:t>
      </w:r>
      <w:r w:rsidRPr="00037497">
        <w:rPr>
          <w:rFonts w:hint="eastAsia"/>
          <w:lang w:eastAsia="zh-CN"/>
        </w:rPr>
        <w:t>《最后文件》</w:t>
      </w:r>
      <w:r>
        <w:rPr>
          <w:rFonts w:hint="eastAsia"/>
          <w:lang w:eastAsia="zh-CN"/>
        </w:rPr>
        <w:t>提出任何补充保留的权利。</w:t>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37</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A11E3" w:rsidRDefault="006D16C7" w:rsidP="009A67C7">
            <w:pPr>
              <w:rPr>
                <w:b/>
                <w:bCs/>
              </w:rPr>
            </w:pPr>
            <w:r w:rsidRPr="005A11E3">
              <w:rPr>
                <w:rFonts w:hint="eastAsia"/>
                <w:b/>
                <w:bCs/>
              </w:rPr>
              <w:t>斯威士兰王国：</w:t>
            </w:r>
          </w:p>
        </w:tc>
      </w:tr>
    </w:tbl>
    <w:p w:rsidR="006D16C7" w:rsidRPr="009A75D8" w:rsidRDefault="006D16C7" w:rsidP="006D16C7">
      <w:pPr>
        <w:pStyle w:val="NormalCH"/>
        <w:ind w:firstLine="480"/>
        <w:rPr>
          <w:lang w:eastAsia="zh-CN"/>
        </w:rPr>
      </w:pPr>
      <w:r>
        <w:rPr>
          <w:rFonts w:hint="eastAsia"/>
          <w:lang w:eastAsia="zh-CN"/>
        </w:rPr>
        <w:t>若某些成员不摊付国际电联的费用，或</w:t>
      </w:r>
      <w:r w:rsidRPr="009A75D8">
        <w:rPr>
          <w:rFonts w:hint="eastAsia"/>
          <w:lang w:eastAsia="zh-CN"/>
        </w:rPr>
        <w:t>任何</w:t>
      </w:r>
      <w:r>
        <w:rPr>
          <w:rFonts w:hint="eastAsia"/>
          <w:lang w:eastAsia="zh-CN"/>
        </w:rPr>
        <w:t>成员以任何方式</w:t>
      </w:r>
      <w:r w:rsidRPr="009A75D8">
        <w:rPr>
          <w:rFonts w:hint="eastAsia"/>
          <w:lang w:eastAsia="zh-CN"/>
        </w:rPr>
        <w:t>不遵守</w:t>
      </w:r>
      <w:r>
        <w:rPr>
          <w:rFonts w:hint="eastAsia"/>
          <w:lang w:eastAsia="zh-CN"/>
        </w:rPr>
        <w:t>本届大会（</w:t>
      </w:r>
      <w:r>
        <w:rPr>
          <w:rFonts w:hint="eastAsia"/>
          <w:lang w:eastAsia="zh-CN"/>
        </w:rPr>
        <w:t>2010</w:t>
      </w:r>
      <w:r>
        <w:rPr>
          <w:rFonts w:hint="eastAsia"/>
          <w:lang w:eastAsia="zh-CN"/>
        </w:rPr>
        <w:t>年，瓜达拉哈拉）对经</w:t>
      </w:r>
      <w:r w:rsidRPr="009A75D8">
        <w:rPr>
          <w:rFonts w:hint="eastAsia"/>
          <w:lang w:eastAsia="zh-CN"/>
        </w:rPr>
        <w:t>由全权代表大会（</w:t>
      </w:r>
      <w:r w:rsidRPr="009A75D8">
        <w:rPr>
          <w:lang w:eastAsia="zh-CN"/>
        </w:rPr>
        <w:t>1994</w:t>
      </w:r>
      <w:r w:rsidRPr="009A75D8">
        <w:rPr>
          <w:rFonts w:hint="eastAsia"/>
          <w:lang w:eastAsia="zh-CN"/>
        </w:rPr>
        <w:t>年，京都</w:t>
      </w:r>
      <w:r>
        <w:rPr>
          <w:rFonts w:hint="eastAsia"/>
          <w:lang w:eastAsia="zh-CN"/>
        </w:rPr>
        <w:t>；</w:t>
      </w:r>
      <w:r w:rsidRPr="009A75D8">
        <w:rPr>
          <w:lang w:eastAsia="zh-CN"/>
        </w:rPr>
        <w:t>1998</w:t>
      </w:r>
      <w:r w:rsidRPr="009A75D8">
        <w:rPr>
          <w:rFonts w:hint="eastAsia"/>
          <w:lang w:eastAsia="zh-CN"/>
        </w:rPr>
        <w:t>年，明尼阿波利斯</w:t>
      </w:r>
      <w:r>
        <w:rPr>
          <w:rFonts w:hint="eastAsia"/>
          <w:lang w:eastAsia="zh-CN"/>
        </w:rPr>
        <w:t>；</w:t>
      </w:r>
      <w:r w:rsidRPr="009A75D8">
        <w:rPr>
          <w:lang w:eastAsia="zh-CN"/>
        </w:rPr>
        <w:t>2002</w:t>
      </w:r>
      <w:r w:rsidRPr="009A75D8">
        <w:rPr>
          <w:rFonts w:hint="eastAsia"/>
          <w:lang w:eastAsia="zh-CN"/>
        </w:rPr>
        <w:t>年，马拉喀什</w:t>
      </w:r>
      <w:r>
        <w:rPr>
          <w:rFonts w:hint="eastAsia"/>
          <w:lang w:eastAsia="zh-CN"/>
        </w:rPr>
        <w:t>和</w:t>
      </w:r>
      <w:r w:rsidRPr="009A75D8">
        <w:rPr>
          <w:lang w:eastAsia="zh-CN"/>
        </w:rPr>
        <w:t>2006</w:t>
      </w:r>
      <w:r w:rsidRPr="009A75D8">
        <w:rPr>
          <w:rFonts w:hint="eastAsia"/>
          <w:lang w:eastAsia="zh-CN"/>
        </w:rPr>
        <w:t>年，安塔利亚）</w:t>
      </w:r>
      <w:r>
        <w:rPr>
          <w:rFonts w:hint="eastAsia"/>
          <w:lang w:eastAsia="zh-CN"/>
        </w:rPr>
        <w:t>修订的国际电联联盟《组织法》和《公约》（</w:t>
      </w:r>
      <w:r>
        <w:rPr>
          <w:rFonts w:hint="eastAsia"/>
          <w:lang w:eastAsia="zh-CN"/>
        </w:rPr>
        <w:t>1992</w:t>
      </w:r>
      <w:r>
        <w:rPr>
          <w:rFonts w:hint="eastAsia"/>
          <w:lang w:eastAsia="zh-CN"/>
        </w:rPr>
        <w:t>年，日内瓦）的修订文件的要求，或其附件，或其它国家提出的保留的结果危害到其电信业务，在签署国际电联联盟全权代表大会（</w:t>
      </w:r>
      <w:r>
        <w:rPr>
          <w:rFonts w:hint="eastAsia"/>
          <w:lang w:eastAsia="zh-CN"/>
        </w:rPr>
        <w:t>2010</w:t>
      </w:r>
      <w:r>
        <w:rPr>
          <w:rFonts w:hint="eastAsia"/>
          <w:lang w:eastAsia="zh-CN"/>
        </w:rPr>
        <w:t>年，瓜达拉哈拉）《最后文件》时，</w:t>
      </w:r>
      <w:r w:rsidRPr="005A11E3">
        <w:rPr>
          <w:rFonts w:hint="eastAsia"/>
          <w:lang w:eastAsia="zh-CN"/>
        </w:rPr>
        <w:t>斯威士兰王国代表团</w:t>
      </w:r>
      <w:r>
        <w:rPr>
          <w:rFonts w:hint="eastAsia"/>
          <w:lang w:eastAsia="zh-CN"/>
        </w:rPr>
        <w:t>为其政府保留其认为任何</w:t>
      </w:r>
      <w:r w:rsidRPr="009A75D8">
        <w:rPr>
          <w:rFonts w:hint="eastAsia"/>
          <w:lang w:eastAsia="zh-CN"/>
        </w:rPr>
        <w:t>必要的行动</w:t>
      </w:r>
      <w:r>
        <w:rPr>
          <w:rFonts w:hint="eastAsia"/>
          <w:lang w:eastAsia="zh-CN"/>
        </w:rPr>
        <w:t>维护其利益。</w:t>
      </w:r>
    </w:p>
    <w:p w:rsidR="006D16C7" w:rsidRDefault="006D16C7" w:rsidP="006D16C7">
      <w:pPr>
        <w:pStyle w:val="NormalCH"/>
        <w:ind w:firstLine="480"/>
        <w:rPr>
          <w:lang w:eastAsia="zh-CN"/>
        </w:rPr>
      </w:pPr>
      <w:r>
        <w:rPr>
          <w:rFonts w:hint="eastAsia"/>
          <w:lang w:eastAsia="zh-CN"/>
        </w:rPr>
        <w:t>在交存相应核准文书之前，</w:t>
      </w:r>
      <w:r w:rsidRPr="005A11E3">
        <w:rPr>
          <w:rFonts w:hint="eastAsia"/>
          <w:lang w:eastAsia="zh-CN"/>
        </w:rPr>
        <w:t>斯威士兰王国</w:t>
      </w:r>
      <w:r>
        <w:rPr>
          <w:rFonts w:hint="eastAsia"/>
          <w:lang w:eastAsia="zh-CN"/>
        </w:rPr>
        <w:t>代表团为其政府进一步保留提出补充保留的权利。</w:t>
      </w:r>
    </w:p>
    <w:p w:rsidR="006F72D3" w:rsidRDefault="006F72D3" w:rsidP="006F72D3">
      <w:pPr>
        <w:rPr>
          <w:lang w:val="en-US" w:eastAsia="zh-CN"/>
        </w:rPr>
      </w:pPr>
    </w:p>
    <w:p w:rsidR="006F72D3" w:rsidRDefault="006F72D3" w:rsidP="006F72D3">
      <w:pPr>
        <w:rPr>
          <w:lang w:val="en-US" w:eastAsia="zh-CN"/>
        </w:rPr>
      </w:pPr>
    </w:p>
    <w:p w:rsidR="006F72D3" w:rsidRPr="006F72D3" w:rsidRDefault="006F72D3" w:rsidP="006F72D3">
      <w:pPr>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Pr="00FF6085" w:rsidRDefault="006D16C7" w:rsidP="006D16C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38</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A11E3" w:rsidRDefault="006D16C7" w:rsidP="009A67C7">
            <w:pPr>
              <w:rPr>
                <w:b/>
                <w:bCs/>
                <w:lang w:eastAsia="zh-CN"/>
              </w:rPr>
            </w:pPr>
            <w:r>
              <w:rPr>
                <w:rFonts w:hint="eastAsia"/>
                <w:b/>
                <w:bCs/>
                <w:lang w:val="en-US" w:eastAsia="zh-CN"/>
              </w:rPr>
              <w:t>德意志联邦共和国</w:t>
            </w:r>
            <w:r w:rsidRPr="005A11E3">
              <w:rPr>
                <w:rFonts w:hint="eastAsia"/>
                <w:b/>
                <w:bCs/>
                <w:lang w:val="en-US" w:eastAsia="zh-CN"/>
              </w:rPr>
              <w:t>：</w:t>
            </w:r>
          </w:p>
        </w:tc>
      </w:tr>
    </w:tbl>
    <w:p w:rsidR="006D16C7" w:rsidRPr="0056457A" w:rsidRDefault="006D16C7" w:rsidP="006D16C7">
      <w:pPr>
        <w:rPr>
          <w:lang w:eastAsia="zh-CN"/>
        </w:rPr>
      </w:pPr>
      <w:r w:rsidRPr="0056457A">
        <w:rPr>
          <w:lang w:eastAsia="zh-CN"/>
        </w:rPr>
        <w:t>1</w:t>
      </w:r>
      <w:r w:rsidRPr="0056457A">
        <w:rPr>
          <w:lang w:eastAsia="zh-CN"/>
        </w:rPr>
        <w:tab/>
      </w:r>
      <w:r w:rsidRPr="0056457A">
        <w:rPr>
          <w:rFonts w:hint="eastAsia"/>
          <w:lang w:eastAsia="zh-CN"/>
        </w:rPr>
        <w:t>如果某些成员国不摊付国际电联的费用，或以任何其它方式违反经全权代表大会（</w:t>
      </w:r>
      <w:r w:rsidRPr="0056457A">
        <w:rPr>
          <w:lang w:eastAsia="zh-CN"/>
        </w:rPr>
        <w:t>1994</w:t>
      </w:r>
      <w:r w:rsidRPr="0056457A">
        <w:rPr>
          <w:rFonts w:hint="eastAsia"/>
          <w:lang w:eastAsia="zh-CN"/>
        </w:rPr>
        <w:t>年，京都</w:t>
      </w:r>
      <w:r>
        <w:rPr>
          <w:rFonts w:hint="eastAsia"/>
          <w:lang w:eastAsia="zh-CN"/>
        </w:rPr>
        <w:t>；</w:t>
      </w:r>
      <w:r w:rsidRPr="0056457A">
        <w:rPr>
          <w:lang w:eastAsia="zh-CN"/>
        </w:rPr>
        <w:t>1998</w:t>
      </w:r>
      <w:r w:rsidRPr="0056457A">
        <w:rPr>
          <w:rFonts w:hint="eastAsia"/>
          <w:lang w:eastAsia="zh-CN"/>
        </w:rPr>
        <w:t>年，明尼阿波利斯</w:t>
      </w:r>
      <w:r>
        <w:rPr>
          <w:rFonts w:hint="eastAsia"/>
          <w:lang w:eastAsia="zh-CN"/>
        </w:rPr>
        <w:t>；</w:t>
      </w:r>
      <w:r w:rsidRPr="0056457A">
        <w:rPr>
          <w:lang w:eastAsia="zh-CN"/>
        </w:rPr>
        <w:t>2002</w:t>
      </w:r>
      <w:r w:rsidRPr="0056457A">
        <w:rPr>
          <w:rFonts w:hint="eastAsia"/>
          <w:lang w:eastAsia="zh-CN"/>
        </w:rPr>
        <w:t>年，马拉喀什</w:t>
      </w:r>
      <w:r>
        <w:rPr>
          <w:rFonts w:hint="eastAsia"/>
          <w:lang w:eastAsia="zh-CN"/>
        </w:rPr>
        <w:t>和</w:t>
      </w:r>
      <w:r>
        <w:rPr>
          <w:rFonts w:hint="eastAsia"/>
          <w:lang w:eastAsia="zh-CN"/>
        </w:rPr>
        <w:t>2006</w:t>
      </w:r>
      <w:r>
        <w:rPr>
          <w:rFonts w:hint="eastAsia"/>
          <w:lang w:eastAsia="zh-CN"/>
        </w:rPr>
        <w:t>年，安塔利亚</w:t>
      </w:r>
      <w:r w:rsidRPr="0056457A">
        <w:rPr>
          <w:rFonts w:hint="eastAsia"/>
          <w:lang w:eastAsia="zh-CN"/>
        </w:rPr>
        <w:t>）修正的用于修正国际电信联盟《组织法》和《公约》的基本文件</w:t>
      </w:r>
      <w:r>
        <w:rPr>
          <w:rFonts w:hint="eastAsia"/>
          <w:lang w:eastAsia="zh-CN"/>
        </w:rPr>
        <w:t>（</w:t>
      </w:r>
      <w:r>
        <w:rPr>
          <w:rFonts w:hint="eastAsia"/>
          <w:lang w:eastAsia="zh-CN"/>
        </w:rPr>
        <w:t>2010</w:t>
      </w:r>
      <w:r>
        <w:rPr>
          <w:rFonts w:hint="eastAsia"/>
          <w:lang w:eastAsia="zh-CN"/>
        </w:rPr>
        <w:t>年，瓜达拉哈拉）</w:t>
      </w:r>
      <w:r w:rsidRPr="0056457A">
        <w:rPr>
          <w:rFonts w:hint="eastAsia"/>
          <w:lang w:eastAsia="zh-CN"/>
        </w:rPr>
        <w:t>的规定，或其它成员国的</w:t>
      </w:r>
      <w:r>
        <w:rPr>
          <w:rFonts w:hint="eastAsia"/>
          <w:lang w:eastAsia="zh-CN"/>
        </w:rPr>
        <w:t>保留</w:t>
      </w:r>
      <w:r w:rsidRPr="0056457A">
        <w:rPr>
          <w:rFonts w:hint="eastAsia"/>
          <w:lang w:eastAsia="zh-CN"/>
        </w:rPr>
        <w:t>可能增加德意志联邦共和国支付国际电联费用的会费份额，或者危害其电信业务运行，则德意志联邦共和国代表团保留其政府为保护其利益采取它认为必要的行动的权利。</w:t>
      </w:r>
    </w:p>
    <w:p w:rsidR="006D16C7" w:rsidRPr="0056457A" w:rsidRDefault="006D16C7" w:rsidP="006D16C7">
      <w:pPr>
        <w:rPr>
          <w:lang w:eastAsia="zh-CN"/>
        </w:rPr>
      </w:pPr>
      <w:r w:rsidRPr="0056457A">
        <w:rPr>
          <w:lang w:eastAsia="zh-CN"/>
        </w:rPr>
        <w:t>2</w:t>
      </w:r>
      <w:r w:rsidRPr="0056457A">
        <w:rPr>
          <w:lang w:eastAsia="zh-CN"/>
        </w:rPr>
        <w:tab/>
      </w:r>
      <w:r w:rsidRPr="0056457A">
        <w:rPr>
          <w:rFonts w:hint="eastAsia"/>
          <w:lang w:eastAsia="zh-CN"/>
        </w:rPr>
        <w:t>关于国际电信联盟《组织法》（</w:t>
      </w:r>
      <w:r w:rsidRPr="0056457A">
        <w:rPr>
          <w:lang w:eastAsia="zh-CN"/>
        </w:rPr>
        <w:t>1992</w:t>
      </w:r>
      <w:r w:rsidRPr="0056457A">
        <w:rPr>
          <w:rFonts w:hint="eastAsia"/>
          <w:lang w:eastAsia="zh-CN"/>
        </w:rPr>
        <w:t>年，日内瓦）第</w:t>
      </w:r>
      <w:r w:rsidRPr="0056457A">
        <w:rPr>
          <w:lang w:eastAsia="zh-CN"/>
        </w:rPr>
        <w:t>4</w:t>
      </w:r>
      <w:r w:rsidRPr="0056457A">
        <w:rPr>
          <w:rFonts w:hint="eastAsia"/>
          <w:lang w:eastAsia="zh-CN"/>
        </w:rPr>
        <w:t>条，德意志联邦共和国代表团声明，它维持在签署第</w:t>
      </w:r>
      <w:r w:rsidRPr="0056457A">
        <w:rPr>
          <w:lang w:eastAsia="zh-CN"/>
        </w:rPr>
        <w:t>4</w:t>
      </w:r>
      <w:r w:rsidRPr="0056457A">
        <w:rPr>
          <w:rFonts w:hint="eastAsia"/>
          <w:lang w:eastAsia="zh-CN"/>
        </w:rPr>
        <w:t>条所述的《行政规则》时代表德意志联邦共和国所做的</w:t>
      </w:r>
      <w:r>
        <w:rPr>
          <w:rFonts w:hint="eastAsia"/>
          <w:lang w:eastAsia="zh-CN"/>
        </w:rPr>
        <w:t>保留</w:t>
      </w:r>
      <w:r w:rsidRPr="0056457A">
        <w:rPr>
          <w:rFonts w:hint="eastAsia"/>
          <w:lang w:eastAsia="zh-CN"/>
        </w:rPr>
        <w:t>。</w:t>
      </w:r>
    </w:p>
    <w:p w:rsidR="006D16C7" w:rsidRPr="00B250FC" w:rsidRDefault="006D16C7" w:rsidP="006D16C7">
      <w:pPr>
        <w:rPr>
          <w:lang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3</w:t>
            </w:r>
            <w:r>
              <w:rPr>
                <w:rFonts w:hint="eastAsia"/>
                <w:b/>
                <w:bCs/>
                <w:lang w:eastAsia="zh-CN"/>
              </w:rPr>
              <w:t>9</w:t>
            </w:r>
          </w:p>
        </w:tc>
      </w:tr>
      <w:tr w:rsidR="006D16C7" w:rsidTr="009A67C7">
        <w:tc>
          <w:tcPr>
            <w:tcW w:w="9861" w:type="dxa"/>
          </w:tcPr>
          <w:p w:rsidR="006D16C7" w:rsidRPr="00D30379" w:rsidRDefault="006D16C7" w:rsidP="009A67C7">
            <w:pPr>
              <w:jc w:val="right"/>
              <w:rPr>
                <w:b/>
                <w:bCs/>
                <w:lang w:val="en-US" w:eastAsia="zh-CN"/>
              </w:rPr>
            </w:pPr>
            <w:r w:rsidRPr="00571D73">
              <w:rPr>
                <w:rFonts w:hint="eastAsia"/>
                <w:b/>
                <w:bCs/>
                <w:lang w:eastAsia="zh-CN"/>
              </w:rPr>
              <w:t>原文：</w:t>
            </w:r>
            <w:r>
              <w:rPr>
                <w:rFonts w:hint="eastAsia"/>
                <w:lang w:eastAsia="zh-CN"/>
              </w:rPr>
              <w:t>英文</w:t>
            </w:r>
            <w:r>
              <w:rPr>
                <w:lang w:val="en-US" w:eastAsia="zh-CN"/>
              </w:rPr>
              <w:t>/</w:t>
            </w:r>
            <w:r>
              <w:rPr>
                <w:rFonts w:hint="eastAsia"/>
                <w:lang w:val="en-US" w:eastAsia="zh-CN"/>
              </w:rPr>
              <w:t>法文</w:t>
            </w:r>
            <w:r>
              <w:rPr>
                <w:lang w:val="en-US" w:eastAsia="zh-CN"/>
              </w:rPr>
              <w:t>/</w:t>
            </w:r>
            <w:r>
              <w:rPr>
                <w:rFonts w:hint="eastAsia"/>
                <w:lang w:val="en-US" w:eastAsia="zh-CN"/>
              </w:rPr>
              <w:t>西班牙文</w:t>
            </w:r>
          </w:p>
        </w:tc>
      </w:tr>
      <w:tr w:rsidR="006D16C7" w:rsidTr="009A67C7">
        <w:tc>
          <w:tcPr>
            <w:tcW w:w="9861" w:type="dxa"/>
          </w:tcPr>
          <w:p w:rsidR="006D16C7" w:rsidRPr="005A11E3" w:rsidRDefault="006D16C7" w:rsidP="00EB05B4">
            <w:pPr>
              <w:rPr>
                <w:b/>
                <w:bCs/>
                <w:lang w:eastAsia="zh-CN"/>
              </w:rPr>
            </w:pPr>
            <w:r w:rsidRPr="005A11E3">
              <w:rPr>
                <w:rFonts w:ascii="SimSun" w:eastAsia="SimSun" w:hAnsi="SimSun" w:cs="SimSun" w:hint="eastAsia"/>
                <w:b/>
                <w:bCs/>
                <w:lang w:val="en-US" w:eastAsia="zh-CN"/>
              </w:rPr>
              <w:t>奥地利、比利时、保加利亚</w:t>
            </w:r>
            <w:r>
              <w:rPr>
                <w:rFonts w:ascii="SimSun" w:eastAsia="SimSun" w:hAnsi="SimSun" w:cs="SimSun" w:hint="eastAsia"/>
                <w:b/>
                <w:bCs/>
                <w:lang w:val="en-US" w:eastAsia="zh-CN"/>
              </w:rPr>
              <w:t>共和国</w:t>
            </w:r>
            <w:r w:rsidRPr="005A11E3">
              <w:rPr>
                <w:rFonts w:ascii="SimSun" w:eastAsia="SimSun" w:hAnsi="SimSun" w:cs="SimSun" w:hint="eastAsia"/>
                <w:b/>
                <w:bCs/>
                <w:lang w:val="en-US" w:eastAsia="zh-CN"/>
              </w:rPr>
              <w:t>、克罗地亚</w:t>
            </w:r>
            <w:r>
              <w:rPr>
                <w:rFonts w:ascii="SimSun" w:eastAsia="SimSun" w:hAnsi="SimSun" w:cs="SimSun" w:hint="eastAsia"/>
                <w:b/>
                <w:bCs/>
                <w:lang w:val="en-US" w:eastAsia="zh-CN"/>
              </w:rPr>
              <w:t>共和国</w:t>
            </w:r>
            <w:r w:rsidRPr="005A11E3">
              <w:rPr>
                <w:rFonts w:ascii="SimSun" w:eastAsia="SimSun" w:hAnsi="SimSun" w:cs="SimSun" w:hint="eastAsia"/>
                <w:b/>
                <w:bCs/>
                <w:lang w:val="en-US" w:eastAsia="zh-CN"/>
              </w:rPr>
              <w:t>、塞浦路斯</w:t>
            </w:r>
            <w:r>
              <w:rPr>
                <w:rFonts w:ascii="SimSun" w:eastAsia="SimSun" w:hAnsi="SimSun" w:cs="SimSun" w:hint="eastAsia"/>
                <w:b/>
                <w:bCs/>
                <w:lang w:val="en-US" w:eastAsia="zh-CN"/>
              </w:rPr>
              <w:t>共和国</w:t>
            </w:r>
            <w:r w:rsidRPr="005A11E3">
              <w:rPr>
                <w:rFonts w:ascii="SimSun" w:eastAsia="SimSun" w:hAnsi="SimSun" w:cs="SimSun" w:hint="eastAsia"/>
                <w:b/>
                <w:bCs/>
                <w:lang w:val="en-US" w:eastAsia="zh-CN"/>
              </w:rPr>
              <w:t>、</w:t>
            </w:r>
            <w:r>
              <w:rPr>
                <w:rFonts w:ascii="SimSun" w:eastAsia="SimSun" w:hAnsi="SimSun" w:cs="SimSun" w:hint="eastAsia"/>
                <w:b/>
                <w:bCs/>
                <w:lang w:val="en-US" w:eastAsia="zh-CN"/>
              </w:rPr>
              <w:t>捷克共和国</w:t>
            </w:r>
            <w:r w:rsidRPr="005A11E3">
              <w:rPr>
                <w:rFonts w:ascii="SimSun" w:eastAsia="SimSun" w:hAnsi="SimSun" w:cs="SimSun" w:hint="eastAsia"/>
                <w:b/>
                <w:bCs/>
                <w:lang w:val="en-US" w:eastAsia="zh-CN"/>
              </w:rPr>
              <w:t>、丹麦、爱沙尼亚</w:t>
            </w:r>
            <w:r>
              <w:rPr>
                <w:rFonts w:ascii="SimSun" w:eastAsia="SimSun" w:hAnsi="SimSun" w:cs="SimSun" w:hint="eastAsia"/>
                <w:b/>
                <w:bCs/>
                <w:lang w:val="en-US" w:eastAsia="zh-CN"/>
              </w:rPr>
              <w:t>共和国</w:t>
            </w:r>
            <w:r w:rsidRPr="005A11E3">
              <w:rPr>
                <w:rFonts w:ascii="SimSun" w:eastAsia="SimSun" w:hAnsi="SimSun" w:cs="SimSun" w:hint="eastAsia"/>
                <w:b/>
                <w:bCs/>
                <w:lang w:val="en-US" w:eastAsia="zh-CN"/>
              </w:rPr>
              <w:t>、芬兰、法国、</w:t>
            </w:r>
            <w:r>
              <w:rPr>
                <w:rFonts w:ascii="SimSun" w:eastAsia="SimSun" w:hAnsi="SimSun" w:cs="SimSun" w:hint="eastAsia"/>
                <w:b/>
                <w:bCs/>
                <w:lang w:val="en-US" w:eastAsia="zh-CN"/>
              </w:rPr>
              <w:t>德意志联邦共和国</w:t>
            </w:r>
            <w:r w:rsidRPr="005A11E3">
              <w:rPr>
                <w:rFonts w:ascii="SimSun" w:eastAsia="SimSun" w:hAnsi="SimSun" w:cs="SimSun" w:hint="eastAsia"/>
                <w:b/>
                <w:bCs/>
                <w:lang w:val="en-US" w:eastAsia="zh-CN"/>
              </w:rPr>
              <w:t>、希腊、匈牙利</w:t>
            </w:r>
            <w:r>
              <w:rPr>
                <w:rFonts w:ascii="SimSun" w:eastAsia="SimSun" w:hAnsi="SimSun" w:cs="SimSun" w:hint="eastAsia"/>
                <w:b/>
                <w:bCs/>
                <w:lang w:val="en-US" w:eastAsia="zh-CN"/>
              </w:rPr>
              <w:t>共和国</w:t>
            </w:r>
            <w:r w:rsidRPr="005A11E3">
              <w:rPr>
                <w:rFonts w:ascii="SimSun" w:eastAsia="SimSun" w:hAnsi="SimSun" w:cs="SimSun" w:hint="eastAsia"/>
                <w:b/>
                <w:bCs/>
                <w:lang w:val="en-US" w:eastAsia="zh-CN"/>
              </w:rPr>
              <w:t>、冰岛、意大利、拉脱维亚</w:t>
            </w:r>
            <w:r>
              <w:rPr>
                <w:rFonts w:ascii="SimSun" w:eastAsia="SimSun" w:hAnsi="SimSun" w:cs="SimSun" w:hint="eastAsia"/>
                <w:b/>
                <w:bCs/>
                <w:lang w:val="en-US" w:eastAsia="zh-CN"/>
              </w:rPr>
              <w:t>共和国</w:t>
            </w:r>
            <w:r w:rsidRPr="005A11E3">
              <w:rPr>
                <w:rFonts w:ascii="SimSun" w:eastAsia="SimSun" w:hAnsi="SimSun" w:cs="SimSun" w:hint="eastAsia"/>
                <w:b/>
                <w:bCs/>
                <w:lang w:val="en-US" w:eastAsia="zh-CN"/>
              </w:rPr>
              <w:t>、列支敦士登</w:t>
            </w:r>
            <w:r>
              <w:rPr>
                <w:rFonts w:ascii="SimSun" w:eastAsia="SimSun" w:hAnsi="SimSun" w:cs="SimSun" w:hint="eastAsia"/>
                <w:b/>
                <w:bCs/>
                <w:lang w:val="en-US" w:eastAsia="zh-CN"/>
              </w:rPr>
              <w:t>公国</w:t>
            </w:r>
            <w:r w:rsidRPr="005A11E3">
              <w:rPr>
                <w:rFonts w:ascii="SimSun" w:eastAsia="SimSun" w:hAnsi="SimSun" w:cs="SimSun" w:hint="eastAsia"/>
                <w:b/>
                <w:bCs/>
                <w:lang w:val="en-US" w:eastAsia="zh-CN"/>
              </w:rPr>
              <w:t>、立陶宛</w:t>
            </w:r>
            <w:r>
              <w:rPr>
                <w:rFonts w:ascii="SimSun" w:eastAsia="SimSun" w:hAnsi="SimSun" w:cs="SimSun" w:hint="eastAsia"/>
                <w:b/>
                <w:bCs/>
                <w:lang w:val="en-US" w:eastAsia="zh-CN"/>
              </w:rPr>
              <w:t>共和国</w:t>
            </w:r>
            <w:r w:rsidRPr="005A11E3">
              <w:rPr>
                <w:rFonts w:ascii="SimSun" w:eastAsia="SimSun" w:hAnsi="SimSun" w:cs="SimSun" w:hint="eastAsia"/>
                <w:b/>
                <w:bCs/>
                <w:lang w:val="en-US" w:eastAsia="zh-CN"/>
              </w:rPr>
              <w:t>、卢森堡、黑山、荷兰王国、挪威、葡萄牙、罗马尼亚、圣马力诺共和国、斯洛伐克共和国、斯洛文尼亚共和国、西班牙、瑞典、瑞士联邦、土耳其、大不列颠及北爱尔兰联合王国和梵蒂冈城国：</w:t>
            </w:r>
          </w:p>
        </w:tc>
      </w:tr>
    </w:tbl>
    <w:p w:rsidR="006D16C7" w:rsidRDefault="006D16C7" w:rsidP="006D16C7">
      <w:pPr>
        <w:pStyle w:val="NormalCH"/>
        <w:ind w:firstLine="480"/>
        <w:rPr>
          <w:lang w:eastAsia="zh-CN"/>
        </w:rPr>
      </w:pPr>
      <w:r>
        <w:rPr>
          <w:rFonts w:hint="eastAsia"/>
          <w:lang w:eastAsia="zh-CN"/>
        </w:rPr>
        <w:t>在签署全权代表大会（</w:t>
      </w:r>
      <w:r>
        <w:rPr>
          <w:rFonts w:hint="eastAsia"/>
          <w:lang w:eastAsia="zh-CN"/>
        </w:rPr>
        <w:t>2010</w:t>
      </w:r>
      <w:r>
        <w:rPr>
          <w:rFonts w:hint="eastAsia"/>
          <w:lang w:eastAsia="zh-CN"/>
        </w:rPr>
        <w:t>年，瓜达拉哈拉）《最后文件》时，上述国家代表团正式声明，在本届大会上他们将全面保持在国际电联历次条约大会上签署《最后文件》时所做的声明和保留。</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Pr="00E7633A"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40</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3A6D69">
              <w:rPr>
                <w:rFonts w:hint="eastAsia"/>
                <w:lang w:eastAsia="zh-CN"/>
              </w:rPr>
              <w:t>中</w:t>
            </w:r>
            <w:r>
              <w:rPr>
                <w:rFonts w:hint="eastAsia"/>
                <w:lang w:eastAsia="zh-CN"/>
              </w:rPr>
              <w:t>文</w:t>
            </w:r>
            <w:r>
              <w:rPr>
                <w:rFonts w:hint="eastAsia"/>
                <w:lang w:eastAsia="zh-CN"/>
              </w:rPr>
              <w:t>/</w:t>
            </w:r>
            <w:r>
              <w:rPr>
                <w:rFonts w:hint="eastAsia"/>
                <w:lang w:eastAsia="zh-CN"/>
              </w:rPr>
              <w:t>英文</w:t>
            </w:r>
          </w:p>
        </w:tc>
      </w:tr>
      <w:tr w:rsidR="006D16C7" w:rsidTr="009A67C7">
        <w:tc>
          <w:tcPr>
            <w:tcW w:w="9861" w:type="dxa"/>
          </w:tcPr>
          <w:p w:rsidR="006D16C7" w:rsidRPr="00D35B48" w:rsidRDefault="006D16C7" w:rsidP="009A67C7">
            <w:pPr>
              <w:rPr>
                <w:b/>
                <w:bCs/>
                <w:lang w:eastAsia="zh-CN"/>
              </w:rPr>
            </w:pPr>
            <w:r w:rsidRPr="003A6D69">
              <w:rPr>
                <w:rFonts w:ascii="SimSun" w:hAnsi="SimSun" w:hint="eastAsia"/>
                <w:b/>
                <w:bCs/>
                <w:iCs/>
                <w:lang w:eastAsia="zh-CN"/>
              </w:rPr>
              <w:t>中华人民共和国</w:t>
            </w:r>
            <w:r w:rsidRPr="00D35B48">
              <w:rPr>
                <w:rFonts w:hint="eastAsia"/>
                <w:b/>
                <w:bCs/>
                <w:lang w:eastAsia="zh-CN"/>
              </w:rPr>
              <w:t>：</w:t>
            </w:r>
          </w:p>
        </w:tc>
      </w:tr>
    </w:tbl>
    <w:p w:rsidR="006D16C7" w:rsidRDefault="006D16C7" w:rsidP="006D16C7">
      <w:pPr>
        <w:ind w:firstLineChars="200" w:firstLine="480"/>
        <w:rPr>
          <w:lang w:eastAsia="zh-CN"/>
        </w:rPr>
      </w:pPr>
      <w:r>
        <w:rPr>
          <w:rFonts w:hint="eastAsia"/>
          <w:lang w:eastAsia="zh-CN"/>
        </w:rPr>
        <w:t>在签署国际电信联盟全权代表大会（</w:t>
      </w:r>
      <w:r>
        <w:rPr>
          <w:lang w:eastAsia="zh-CN"/>
        </w:rPr>
        <w:t>20</w:t>
      </w:r>
      <w:r>
        <w:rPr>
          <w:rFonts w:hint="eastAsia"/>
          <w:lang w:eastAsia="zh-CN"/>
        </w:rPr>
        <w:t>10</w:t>
      </w:r>
      <w:r>
        <w:rPr>
          <w:rFonts w:hint="eastAsia"/>
          <w:lang w:eastAsia="zh-CN"/>
        </w:rPr>
        <w:t>年，瓜达拉哈拉）《最后文件》时，中华人民共和国代表团做如下保留：</w:t>
      </w:r>
    </w:p>
    <w:p w:rsidR="006D16C7" w:rsidRDefault="006D16C7" w:rsidP="006D16C7">
      <w:pPr>
        <w:ind w:firstLineChars="200" w:firstLine="480"/>
        <w:rPr>
          <w:lang w:eastAsia="zh-CN"/>
        </w:rPr>
      </w:pPr>
      <w:r>
        <w:rPr>
          <w:rFonts w:hint="eastAsia"/>
          <w:lang w:eastAsia="zh-CN"/>
        </w:rPr>
        <w:t>如任何成员国以任何方式不遵守经全权代表大会（</w:t>
      </w:r>
      <w:r>
        <w:rPr>
          <w:lang w:eastAsia="zh-CN"/>
        </w:rPr>
        <w:t>1994</w:t>
      </w:r>
      <w:r>
        <w:rPr>
          <w:rFonts w:hint="eastAsia"/>
          <w:lang w:eastAsia="zh-CN"/>
        </w:rPr>
        <w:t>年，京都）、全权代表大会（</w:t>
      </w:r>
      <w:r>
        <w:rPr>
          <w:lang w:eastAsia="zh-CN"/>
        </w:rPr>
        <w:t>1998</w:t>
      </w:r>
      <w:r>
        <w:rPr>
          <w:rFonts w:hint="eastAsia"/>
          <w:lang w:eastAsia="zh-CN"/>
        </w:rPr>
        <w:t>年，明尼阿波利斯）、全权代表大会（</w:t>
      </w:r>
      <w:r>
        <w:rPr>
          <w:lang w:eastAsia="zh-CN"/>
        </w:rPr>
        <w:t>2002</w:t>
      </w:r>
      <w:r>
        <w:rPr>
          <w:rFonts w:hint="eastAsia"/>
          <w:lang w:eastAsia="zh-CN"/>
        </w:rPr>
        <w:t>年，马拉喀什）、全权代表大会（</w:t>
      </w:r>
      <w:r>
        <w:rPr>
          <w:lang w:eastAsia="zh-CN"/>
        </w:rPr>
        <w:t>2006</w:t>
      </w:r>
      <w:r>
        <w:rPr>
          <w:rFonts w:hint="eastAsia"/>
          <w:lang w:eastAsia="zh-CN"/>
        </w:rPr>
        <w:t>年，安塔利亚）以及全权代表大会（</w:t>
      </w:r>
      <w:r>
        <w:rPr>
          <w:rFonts w:hint="eastAsia"/>
          <w:lang w:eastAsia="zh-CN"/>
        </w:rPr>
        <w:t>2010</w:t>
      </w:r>
      <w:r>
        <w:rPr>
          <w:rFonts w:hint="eastAsia"/>
          <w:lang w:eastAsia="zh-CN"/>
        </w:rPr>
        <w:t>年，瓜达拉哈拉）修订的国际电信联盟《组织法》和《公约》（</w:t>
      </w:r>
      <w:r>
        <w:rPr>
          <w:lang w:eastAsia="zh-CN"/>
        </w:rPr>
        <w:t>1992</w:t>
      </w:r>
      <w:r>
        <w:rPr>
          <w:rFonts w:hint="eastAsia"/>
          <w:lang w:eastAsia="zh-CN"/>
        </w:rPr>
        <w:t>年，日内瓦）的要求，或所附附件，或其它国家的保留危害其利益，中华人民共和国政府将保留采取任何其认为必要的行动的权利以维护自身利益。</w:t>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rFonts w:hint="eastAsia"/>
                <w:b/>
                <w:bCs/>
                <w:lang w:eastAsia="zh-CN"/>
              </w:rPr>
              <w:t>41</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西班牙文</w:t>
            </w:r>
          </w:p>
        </w:tc>
      </w:tr>
      <w:tr w:rsidR="006D16C7" w:rsidTr="009A67C7">
        <w:tc>
          <w:tcPr>
            <w:tcW w:w="9861" w:type="dxa"/>
          </w:tcPr>
          <w:p w:rsidR="006D16C7" w:rsidRPr="00EB76AA" w:rsidRDefault="006D16C7" w:rsidP="009A67C7">
            <w:pPr>
              <w:rPr>
                <w:rFonts w:ascii="SimSun" w:hAnsi="SimSun"/>
                <w:b/>
                <w:bCs/>
              </w:rPr>
            </w:pPr>
            <w:r w:rsidRPr="003A6D69">
              <w:rPr>
                <w:rFonts w:ascii="SimSun" w:hAnsi="SimSun" w:hint="eastAsia"/>
                <w:b/>
                <w:bCs/>
                <w:iCs/>
                <w:lang w:eastAsia="zh-CN"/>
              </w:rPr>
              <w:t>洪都拉斯共和国</w:t>
            </w:r>
            <w:r w:rsidRPr="00EB76AA">
              <w:rPr>
                <w:rFonts w:ascii="SimSun" w:hAnsi="SimSun" w:hint="eastAsia"/>
                <w:b/>
                <w:bCs/>
              </w:rPr>
              <w:t>：</w:t>
            </w:r>
          </w:p>
        </w:tc>
      </w:tr>
    </w:tbl>
    <w:p w:rsidR="006D16C7" w:rsidRDefault="006D16C7" w:rsidP="006D16C7">
      <w:pPr>
        <w:ind w:firstLineChars="200" w:firstLine="480"/>
        <w:rPr>
          <w:lang w:eastAsia="zh-CN"/>
        </w:rPr>
      </w:pPr>
      <w:r w:rsidRPr="002C103A">
        <w:rPr>
          <w:rFonts w:hint="eastAsia"/>
          <w:lang w:eastAsia="zh-CN"/>
        </w:rPr>
        <w:t>洪都拉斯共和国代表团</w:t>
      </w:r>
      <w:r>
        <w:rPr>
          <w:rFonts w:hint="eastAsia"/>
          <w:lang w:eastAsia="zh-CN"/>
        </w:rPr>
        <w:t>声明为</w:t>
      </w:r>
      <w:r w:rsidRPr="002C103A">
        <w:rPr>
          <w:rFonts w:hint="eastAsia"/>
          <w:lang w:eastAsia="zh-CN"/>
        </w:rPr>
        <w:t>其政府保留以下权利</w:t>
      </w:r>
      <w:r>
        <w:rPr>
          <w:rFonts w:hint="eastAsia"/>
          <w:lang w:eastAsia="zh-CN"/>
        </w:rPr>
        <w:t>：</w:t>
      </w:r>
    </w:p>
    <w:p w:rsidR="006D16C7" w:rsidRDefault="006D16C7" w:rsidP="006D16C7">
      <w:pPr>
        <w:pStyle w:val="enumlev1"/>
        <w:rPr>
          <w:lang w:eastAsia="zh-CN"/>
        </w:rPr>
      </w:pPr>
      <w:r>
        <w:rPr>
          <w:lang w:eastAsia="zh-CN"/>
        </w:rPr>
        <w:t>–</w:t>
      </w:r>
      <w:r>
        <w:rPr>
          <w:rFonts w:hint="eastAsia"/>
          <w:lang w:eastAsia="zh-CN"/>
        </w:rPr>
        <w:tab/>
      </w:r>
      <w:r>
        <w:rPr>
          <w:rFonts w:hint="eastAsia"/>
          <w:lang w:eastAsia="zh-CN"/>
        </w:rPr>
        <w:t>不接受任何可能导致其为摊付国际电信联盟费用而缴纳的会费的不合理增长的财务措施；</w:t>
      </w:r>
    </w:p>
    <w:p w:rsidR="006D16C7" w:rsidRDefault="006D16C7" w:rsidP="006D16C7">
      <w:pPr>
        <w:pStyle w:val="enumlev1"/>
        <w:rPr>
          <w:lang w:eastAsia="zh-CN"/>
        </w:rPr>
      </w:pPr>
      <w:r>
        <w:rPr>
          <w:lang w:eastAsia="zh-CN"/>
        </w:rPr>
        <w:t>–</w:t>
      </w:r>
      <w:r>
        <w:rPr>
          <w:rFonts w:hint="eastAsia"/>
          <w:lang w:eastAsia="zh-CN"/>
        </w:rPr>
        <w:tab/>
      </w:r>
      <w:r>
        <w:rPr>
          <w:rFonts w:hint="eastAsia"/>
          <w:lang w:eastAsia="zh-CN"/>
        </w:rPr>
        <w:t>如其他成员违反经全权代表大会（</w:t>
      </w:r>
      <w:r>
        <w:rPr>
          <w:rFonts w:hint="eastAsia"/>
          <w:lang w:eastAsia="zh-CN"/>
        </w:rPr>
        <w:t>1994</w:t>
      </w:r>
      <w:r>
        <w:rPr>
          <w:rFonts w:hint="eastAsia"/>
          <w:lang w:eastAsia="zh-CN"/>
        </w:rPr>
        <w:t>年，京都；</w:t>
      </w:r>
      <w:r>
        <w:rPr>
          <w:rFonts w:hint="eastAsia"/>
          <w:lang w:eastAsia="zh-CN"/>
        </w:rPr>
        <w:t>1998</w:t>
      </w:r>
      <w:r>
        <w:rPr>
          <w:rFonts w:hint="eastAsia"/>
          <w:lang w:eastAsia="zh-CN"/>
        </w:rPr>
        <w:t>年，明尼阿波利斯；</w:t>
      </w:r>
      <w:r>
        <w:rPr>
          <w:rFonts w:hint="eastAsia"/>
          <w:lang w:eastAsia="zh-CN"/>
        </w:rPr>
        <w:t>2002</w:t>
      </w:r>
      <w:r>
        <w:rPr>
          <w:rFonts w:hint="eastAsia"/>
          <w:lang w:eastAsia="zh-CN"/>
        </w:rPr>
        <w:t>年，马拉喀什；</w:t>
      </w:r>
      <w:r>
        <w:rPr>
          <w:rFonts w:hint="eastAsia"/>
          <w:lang w:eastAsia="zh-CN"/>
        </w:rPr>
        <w:t>2006</w:t>
      </w:r>
      <w:r>
        <w:rPr>
          <w:rFonts w:hint="eastAsia"/>
          <w:lang w:eastAsia="zh-CN"/>
        </w:rPr>
        <w:t>年，安塔利亚和</w:t>
      </w:r>
      <w:r>
        <w:rPr>
          <w:rFonts w:hint="eastAsia"/>
          <w:lang w:eastAsia="zh-CN"/>
        </w:rPr>
        <w:t>2010</w:t>
      </w:r>
      <w:r>
        <w:rPr>
          <w:rFonts w:hint="eastAsia"/>
          <w:lang w:eastAsia="zh-CN"/>
        </w:rPr>
        <w:t>年，瓜达拉哈拉）修正的国际电信联盟《组织法》和《公约》的规定及上述文件的附件和议定书，或其他成员国所做保留危害其主权完整或其电信业务的正常运行；</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Pr="00426501" w:rsidRDefault="006D16C7" w:rsidP="006D16C7">
      <w:pPr>
        <w:pStyle w:val="enumlev1"/>
        <w:rPr>
          <w:lang w:eastAsia="zh-CN"/>
        </w:rPr>
      </w:pPr>
      <w:r>
        <w:rPr>
          <w:lang w:eastAsia="zh-CN"/>
        </w:rPr>
        <w:lastRenderedPageBreak/>
        <w:t>–</w:t>
      </w:r>
      <w:r>
        <w:rPr>
          <w:rFonts w:hint="eastAsia"/>
          <w:lang w:eastAsia="zh-CN"/>
        </w:rPr>
        <w:tab/>
      </w:r>
      <w:r>
        <w:rPr>
          <w:rFonts w:hint="eastAsia"/>
          <w:lang w:eastAsia="zh-CN"/>
        </w:rPr>
        <w:t>按照</w:t>
      </w:r>
      <w:r>
        <w:rPr>
          <w:rFonts w:hint="eastAsia"/>
          <w:lang w:eastAsia="zh-CN"/>
        </w:rPr>
        <w:t>1969</w:t>
      </w:r>
      <w:r>
        <w:rPr>
          <w:rFonts w:hint="eastAsia"/>
          <w:lang w:eastAsia="zh-CN"/>
        </w:rPr>
        <w:t>年《维也纳条约法公约》在构成此《最后文件》的国际法律文件签字之日和核准之日期间，在其认为适当的任何时间，对国际电信联盟全权代表大会（</w:t>
      </w:r>
      <w:r>
        <w:rPr>
          <w:rFonts w:hint="eastAsia"/>
          <w:lang w:eastAsia="zh-CN"/>
        </w:rPr>
        <w:t>2010</w:t>
      </w:r>
      <w:r>
        <w:rPr>
          <w:rFonts w:hint="eastAsia"/>
          <w:lang w:eastAsia="zh-CN"/>
        </w:rPr>
        <w:t>年，瓜达拉哈拉）的《最后文件》提出附加保留。</w:t>
      </w:r>
    </w:p>
    <w:p w:rsidR="006D16C7" w:rsidRPr="00FF6085"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42</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214247">
              <w:rPr>
                <w:rFonts w:hint="eastAsia"/>
                <w:lang w:eastAsia="zh-CN"/>
              </w:rPr>
              <w:t>英</w:t>
            </w:r>
            <w:r>
              <w:rPr>
                <w:rFonts w:hint="eastAsia"/>
                <w:lang w:eastAsia="zh-CN"/>
              </w:rPr>
              <w:t>文</w:t>
            </w:r>
          </w:p>
        </w:tc>
      </w:tr>
      <w:tr w:rsidR="006D16C7" w:rsidTr="009A67C7">
        <w:tc>
          <w:tcPr>
            <w:tcW w:w="9861" w:type="dxa"/>
          </w:tcPr>
          <w:p w:rsidR="006D16C7" w:rsidRPr="00D35B48" w:rsidRDefault="006D16C7" w:rsidP="009A67C7">
            <w:pPr>
              <w:rPr>
                <w:b/>
                <w:bCs/>
                <w:lang w:eastAsia="zh-CN"/>
              </w:rPr>
            </w:pPr>
            <w:r w:rsidRPr="00573A68">
              <w:rPr>
                <w:rFonts w:ascii="SimSun" w:hAnsi="SimSun" w:hint="eastAsia"/>
                <w:b/>
                <w:bCs/>
                <w:iCs/>
                <w:lang w:eastAsia="zh-CN"/>
              </w:rPr>
              <w:t>密克罗尼西亚联邦</w:t>
            </w:r>
            <w:r w:rsidRPr="00D35B48">
              <w:rPr>
                <w:rFonts w:hint="eastAsia"/>
                <w:b/>
                <w:bCs/>
                <w:lang w:eastAsia="zh-CN"/>
              </w:rPr>
              <w:t>：</w:t>
            </w:r>
          </w:p>
        </w:tc>
      </w:tr>
    </w:tbl>
    <w:p w:rsidR="006D16C7" w:rsidRPr="00E7633A" w:rsidRDefault="006D16C7" w:rsidP="006D16C7">
      <w:pPr>
        <w:ind w:firstLineChars="200" w:firstLine="480"/>
        <w:rPr>
          <w:sz w:val="20"/>
          <w:lang w:val="en-US" w:eastAsia="zh-CN"/>
        </w:rPr>
      </w:pPr>
      <w:r w:rsidRPr="0056457A">
        <w:rPr>
          <w:rFonts w:hint="eastAsia"/>
          <w:lang w:eastAsia="zh-CN"/>
        </w:rPr>
        <w:t>密克罗尼西亚联邦保留在应用国际电信联盟《组织法》和《公约》（</w:t>
      </w:r>
      <w:r>
        <w:rPr>
          <w:lang w:eastAsia="zh-CN"/>
        </w:rPr>
        <w:t>199</w:t>
      </w:r>
      <w:r>
        <w:rPr>
          <w:rFonts w:hint="eastAsia"/>
          <w:lang w:eastAsia="zh-CN"/>
        </w:rPr>
        <w:t>2</w:t>
      </w:r>
      <w:r>
        <w:rPr>
          <w:rFonts w:hint="eastAsia"/>
          <w:lang w:eastAsia="zh-CN"/>
        </w:rPr>
        <w:t>年，日内瓦</w:t>
      </w:r>
      <w:r w:rsidRPr="0056457A">
        <w:rPr>
          <w:rFonts w:hint="eastAsia"/>
          <w:lang w:eastAsia="zh-CN"/>
        </w:rPr>
        <w:t>）</w:t>
      </w:r>
      <w:r>
        <w:rPr>
          <w:rFonts w:hint="eastAsia"/>
          <w:lang w:eastAsia="zh-CN"/>
        </w:rPr>
        <w:t>（后经全权代表大会（</w:t>
      </w:r>
      <w:r>
        <w:rPr>
          <w:rFonts w:hint="eastAsia"/>
          <w:lang w:eastAsia="zh-CN"/>
        </w:rPr>
        <w:t>1994</w:t>
      </w:r>
      <w:r>
        <w:rPr>
          <w:rFonts w:hint="eastAsia"/>
          <w:lang w:eastAsia="zh-CN"/>
        </w:rPr>
        <w:t>年，京都；</w:t>
      </w:r>
      <w:r>
        <w:rPr>
          <w:rFonts w:hint="eastAsia"/>
          <w:lang w:eastAsia="zh-CN"/>
        </w:rPr>
        <w:t>1998</w:t>
      </w:r>
      <w:r>
        <w:rPr>
          <w:rFonts w:hint="eastAsia"/>
          <w:lang w:eastAsia="zh-CN"/>
        </w:rPr>
        <w:t>年，明尼阿波利斯；</w:t>
      </w:r>
      <w:r>
        <w:rPr>
          <w:rFonts w:hint="eastAsia"/>
          <w:lang w:eastAsia="zh-CN"/>
        </w:rPr>
        <w:t>2002</w:t>
      </w:r>
      <w:r>
        <w:rPr>
          <w:rFonts w:hint="eastAsia"/>
          <w:lang w:eastAsia="zh-CN"/>
        </w:rPr>
        <w:t>年，马拉喀什和</w:t>
      </w:r>
      <w:r>
        <w:rPr>
          <w:rFonts w:hint="eastAsia"/>
          <w:lang w:eastAsia="zh-CN"/>
        </w:rPr>
        <w:t>2006</w:t>
      </w:r>
      <w:r>
        <w:rPr>
          <w:rFonts w:hint="eastAsia"/>
          <w:lang w:eastAsia="zh-CN"/>
        </w:rPr>
        <w:t>年，安塔利亚）修正和全权代表大会（</w:t>
      </w:r>
      <w:r>
        <w:rPr>
          <w:rFonts w:hint="eastAsia"/>
          <w:lang w:eastAsia="zh-CN"/>
        </w:rPr>
        <w:t>2010</w:t>
      </w:r>
      <w:r>
        <w:rPr>
          <w:rFonts w:hint="eastAsia"/>
          <w:lang w:eastAsia="zh-CN"/>
        </w:rPr>
        <w:t>年，瓜达拉哈拉）通过）</w:t>
      </w:r>
      <w:r w:rsidRPr="0056457A">
        <w:rPr>
          <w:rFonts w:hint="eastAsia"/>
          <w:lang w:eastAsia="zh-CN"/>
        </w:rPr>
        <w:t>的条款及其修正内容时为保护其利益而采取任何它们认为必要的行动的权利。密克罗尼西亚联邦保留其政府为维护其利益而对这些行动采取它认为必要的任何措施的权利。</w:t>
      </w:r>
    </w:p>
    <w:p w:rsidR="006D16C7" w:rsidRDefault="006D16C7" w:rsidP="006D16C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43</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西班牙</w:t>
            </w:r>
            <w:r w:rsidRPr="00986771">
              <w:rPr>
                <w:rFonts w:hint="eastAsia"/>
              </w:rPr>
              <w:t>文</w:t>
            </w:r>
          </w:p>
        </w:tc>
      </w:tr>
      <w:tr w:rsidR="006D16C7" w:rsidTr="009A67C7">
        <w:tc>
          <w:tcPr>
            <w:tcW w:w="9861" w:type="dxa"/>
          </w:tcPr>
          <w:p w:rsidR="006D16C7" w:rsidRPr="00D35B48" w:rsidRDefault="006D16C7" w:rsidP="009A67C7">
            <w:pPr>
              <w:rPr>
                <w:b/>
                <w:bCs/>
                <w:lang w:eastAsia="zh-CN"/>
              </w:rPr>
            </w:pPr>
            <w:r w:rsidRPr="00573A68">
              <w:rPr>
                <w:rFonts w:ascii="SimSun" w:hAnsi="SimSun" w:hint="eastAsia"/>
                <w:b/>
                <w:bCs/>
                <w:iCs/>
                <w:lang w:eastAsia="zh-CN"/>
              </w:rPr>
              <w:t>尼加拉瓜</w:t>
            </w:r>
            <w:r>
              <w:rPr>
                <w:rFonts w:ascii="SimSun" w:hAnsi="SimSun" w:hint="eastAsia"/>
                <w:b/>
                <w:bCs/>
                <w:iCs/>
                <w:lang w:eastAsia="zh-CN"/>
              </w:rPr>
              <w:t>：</w:t>
            </w:r>
          </w:p>
        </w:tc>
      </w:tr>
    </w:tbl>
    <w:p w:rsidR="006D16C7" w:rsidRPr="0056457A" w:rsidRDefault="006D16C7" w:rsidP="006D16C7">
      <w:pPr>
        <w:ind w:firstLine="480"/>
        <w:rPr>
          <w:lang w:eastAsia="zh-CN"/>
        </w:rPr>
      </w:pPr>
      <w:r w:rsidRPr="0056457A">
        <w:rPr>
          <w:rFonts w:hint="eastAsia"/>
          <w:lang w:eastAsia="zh-CN"/>
        </w:rPr>
        <w:t>尼加拉瓜代表团在签署国际电信联盟</w:t>
      </w:r>
      <w:r>
        <w:rPr>
          <w:rFonts w:hint="eastAsia"/>
          <w:lang w:eastAsia="zh-CN"/>
        </w:rPr>
        <w:t>（</w:t>
      </w:r>
      <w:r>
        <w:rPr>
          <w:rFonts w:hint="eastAsia"/>
          <w:lang w:eastAsia="zh-CN"/>
        </w:rPr>
        <w:t>ITU</w:t>
      </w:r>
      <w:r>
        <w:rPr>
          <w:rFonts w:hint="eastAsia"/>
          <w:lang w:eastAsia="zh-CN"/>
        </w:rPr>
        <w:t>）</w:t>
      </w:r>
      <w:r w:rsidRPr="0056457A">
        <w:rPr>
          <w:rFonts w:hint="eastAsia"/>
          <w:lang w:eastAsia="zh-CN"/>
        </w:rPr>
        <w:t>全权代表大会（</w:t>
      </w:r>
      <w:r>
        <w:rPr>
          <w:lang w:eastAsia="zh-CN"/>
        </w:rPr>
        <w:t>20</w:t>
      </w:r>
      <w:r>
        <w:rPr>
          <w:rFonts w:hint="eastAsia"/>
          <w:lang w:eastAsia="zh-CN"/>
        </w:rPr>
        <w:t>10</w:t>
      </w:r>
      <w:r w:rsidRPr="0056457A">
        <w:rPr>
          <w:rFonts w:hint="eastAsia"/>
          <w:lang w:eastAsia="zh-CN"/>
        </w:rPr>
        <w:t>年，</w:t>
      </w:r>
      <w:r>
        <w:rPr>
          <w:rFonts w:hint="eastAsia"/>
          <w:lang w:eastAsia="zh-CN"/>
        </w:rPr>
        <w:t>瓜达拉哈拉</w:t>
      </w:r>
      <w:r w:rsidRPr="0056457A">
        <w:rPr>
          <w:rFonts w:hint="eastAsia"/>
          <w:lang w:eastAsia="zh-CN"/>
        </w:rPr>
        <w:t>）</w:t>
      </w:r>
      <w:r>
        <w:rPr>
          <w:rFonts w:hint="eastAsia"/>
          <w:lang w:eastAsia="zh-CN"/>
        </w:rPr>
        <w:t>《最后文件》</w:t>
      </w:r>
      <w:r w:rsidRPr="0056457A">
        <w:rPr>
          <w:rFonts w:hint="eastAsia"/>
          <w:lang w:eastAsia="zh-CN"/>
        </w:rPr>
        <w:t>时，为其政府保留以下权利：</w:t>
      </w:r>
    </w:p>
    <w:p w:rsidR="006D16C7" w:rsidRPr="0056457A" w:rsidRDefault="006D16C7" w:rsidP="006D16C7">
      <w:pPr>
        <w:tabs>
          <w:tab w:val="left" w:pos="600"/>
        </w:tabs>
        <w:ind w:left="540" w:hangingChars="225" w:hanging="540"/>
        <w:rPr>
          <w:lang w:eastAsia="zh-CN"/>
        </w:rPr>
      </w:pPr>
      <w:r>
        <w:rPr>
          <w:rFonts w:hint="eastAsia"/>
          <w:lang w:eastAsia="zh-CN"/>
        </w:rPr>
        <w:t>1</w:t>
      </w:r>
      <w:r w:rsidRPr="0056457A">
        <w:rPr>
          <w:lang w:eastAsia="zh-CN"/>
        </w:rPr>
        <w:t>)</w:t>
      </w:r>
      <w:r w:rsidRPr="0056457A">
        <w:rPr>
          <w:lang w:eastAsia="zh-CN"/>
        </w:rPr>
        <w:tab/>
      </w:r>
      <w:r w:rsidRPr="0056457A">
        <w:rPr>
          <w:rFonts w:hint="eastAsia"/>
          <w:lang w:eastAsia="zh-CN"/>
        </w:rPr>
        <w:t>为维护据其国内法和国际法而享有的国家利益采取其认为必要的一切措施，如果任何成员国以任何方式不遵守或停止实施全权代表大会（</w:t>
      </w:r>
      <w:r>
        <w:rPr>
          <w:lang w:eastAsia="zh-CN"/>
        </w:rPr>
        <w:t>20</w:t>
      </w:r>
      <w:r>
        <w:rPr>
          <w:rFonts w:hint="eastAsia"/>
          <w:lang w:eastAsia="zh-CN"/>
        </w:rPr>
        <w:t>10</w:t>
      </w:r>
      <w:r w:rsidRPr="0056457A">
        <w:rPr>
          <w:rFonts w:hint="eastAsia"/>
          <w:lang w:eastAsia="zh-CN"/>
        </w:rPr>
        <w:t>年，</w:t>
      </w:r>
      <w:r>
        <w:rPr>
          <w:rFonts w:hint="eastAsia"/>
          <w:lang w:eastAsia="zh-CN"/>
        </w:rPr>
        <w:t>瓜达拉哈拉</w:t>
      </w:r>
      <w:r w:rsidRPr="0056457A">
        <w:rPr>
          <w:rFonts w:hint="eastAsia"/>
          <w:lang w:eastAsia="zh-CN"/>
        </w:rPr>
        <w:t>）</w:t>
      </w:r>
      <w:r>
        <w:rPr>
          <w:rFonts w:hint="eastAsia"/>
          <w:lang w:eastAsia="zh-CN"/>
        </w:rPr>
        <w:t>《最后文件》</w:t>
      </w:r>
      <w:r w:rsidRPr="0056457A">
        <w:rPr>
          <w:rFonts w:hint="eastAsia"/>
          <w:lang w:eastAsia="zh-CN"/>
        </w:rPr>
        <w:t>所包含的国际电信联盟《组织法》和《公约》的条款或决议、决定、建议、附件和议定书的话；</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Pr="0056457A" w:rsidRDefault="006D16C7" w:rsidP="006D16C7">
      <w:pPr>
        <w:tabs>
          <w:tab w:val="left" w:pos="600"/>
        </w:tabs>
        <w:ind w:left="540" w:hangingChars="225" w:hanging="540"/>
        <w:rPr>
          <w:lang w:eastAsia="zh-CN"/>
        </w:rPr>
      </w:pPr>
      <w:r>
        <w:rPr>
          <w:rFonts w:hint="eastAsia"/>
          <w:lang w:eastAsia="zh-CN"/>
        </w:rPr>
        <w:lastRenderedPageBreak/>
        <w:t>2</w:t>
      </w:r>
      <w:r w:rsidRPr="0056457A">
        <w:rPr>
          <w:lang w:eastAsia="zh-CN"/>
        </w:rPr>
        <w:t>)</w:t>
      </w:r>
      <w:r w:rsidRPr="0056457A">
        <w:rPr>
          <w:lang w:eastAsia="zh-CN"/>
        </w:rPr>
        <w:tab/>
      </w:r>
      <w:r w:rsidRPr="0056457A">
        <w:rPr>
          <w:rFonts w:hint="eastAsia"/>
          <w:lang w:eastAsia="zh-CN"/>
        </w:rPr>
        <w:t>拒绝形成和承担未经全权代表大会（</w:t>
      </w:r>
      <w:r>
        <w:rPr>
          <w:lang w:eastAsia="zh-CN"/>
        </w:rPr>
        <w:t>20</w:t>
      </w:r>
      <w:r>
        <w:rPr>
          <w:rFonts w:hint="eastAsia"/>
          <w:lang w:eastAsia="zh-CN"/>
        </w:rPr>
        <w:t>10</w:t>
      </w:r>
      <w:r w:rsidRPr="0056457A">
        <w:rPr>
          <w:rFonts w:hint="eastAsia"/>
          <w:lang w:eastAsia="zh-CN"/>
        </w:rPr>
        <w:t>年，</w:t>
      </w:r>
      <w:r>
        <w:rPr>
          <w:rFonts w:hint="eastAsia"/>
          <w:lang w:eastAsia="zh-CN"/>
        </w:rPr>
        <w:t>瓜达拉哈拉</w:t>
      </w:r>
      <w:r w:rsidRPr="0056457A">
        <w:rPr>
          <w:rFonts w:hint="eastAsia"/>
          <w:lang w:eastAsia="zh-CN"/>
        </w:rPr>
        <w:t>）批准的强加给尼加拉瓜的额外财务负担；</w:t>
      </w:r>
    </w:p>
    <w:p w:rsidR="006D16C7" w:rsidRPr="0056457A" w:rsidRDefault="006D16C7" w:rsidP="006D16C7">
      <w:pPr>
        <w:tabs>
          <w:tab w:val="left" w:pos="600"/>
        </w:tabs>
        <w:ind w:left="540" w:hangingChars="225" w:hanging="540"/>
        <w:rPr>
          <w:lang w:eastAsia="zh-CN"/>
        </w:rPr>
      </w:pPr>
      <w:r>
        <w:rPr>
          <w:rFonts w:hint="eastAsia"/>
          <w:lang w:eastAsia="zh-CN"/>
        </w:rPr>
        <w:t>3</w:t>
      </w:r>
      <w:r w:rsidRPr="0056457A">
        <w:rPr>
          <w:lang w:eastAsia="zh-CN"/>
        </w:rPr>
        <w:t>)</w:t>
      </w:r>
      <w:r w:rsidRPr="0056457A">
        <w:rPr>
          <w:lang w:eastAsia="zh-CN"/>
        </w:rPr>
        <w:tab/>
      </w:r>
      <w:r w:rsidRPr="0056457A">
        <w:rPr>
          <w:rFonts w:hint="eastAsia"/>
          <w:lang w:eastAsia="zh-CN"/>
        </w:rPr>
        <w:t>在尼加拉瓜政府签署全权代表大会（</w:t>
      </w:r>
      <w:r>
        <w:rPr>
          <w:lang w:eastAsia="zh-CN"/>
        </w:rPr>
        <w:t>20</w:t>
      </w:r>
      <w:r>
        <w:rPr>
          <w:rFonts w:hint="eastAsia"/>
          <w:lang w:eastAsia="zh-CN"/>
        </w:rPr>
        <w:t>10</w:t>
      </w:r>
      <w:r w:rsidRPr="0056457A">
        <w:rPr>
          <w:rFonts w:hint="eastAsia"/>
          <w:lang w:eastAsia="zh-CN"/>
        </w:rPr>
        <w:t>年，</w:t>
      </w:r>
      <w:r>
        <w:rPr>
          <w:rFonts w:hint="eastAsia"/>
          <w:lang w:eastAsia="zh-CN"/>
        </w:rPr>
        <w:t>瓜达拉哈拉</w:t>
      </w:r>
      <w:r w:rsidRPr="0056457A">
        <w:rPr>
          <w:rFonts w:hint="eastAsia"/>
          <w:lang w:eastAsia="zh-CN"/>
        </w:rPr>
        <w:t>）</w:t>
      </w:r>
      <w:r>
        <w:rPr>
          <w:rFonts w:hint="eastAsia"/>
          <w:lang w:eastAsia="zh-CN"/>
        </w:rPr>
        <w:t>《最后文件》</w:t>
      </w:r>
      <w:r w:rsidRPr="0056457A">
        <w:rPr>
          <w:rFonts w:hint="eastAsia"/>
          <w:lang w:eastAsia="zh-CN"/>
        </w:rPr>
        <w:t>之日至</w:t>
      </w:r>
      <w:r>
        <w:rPr>
          <w:rFonts w:hint="eastAsia"/>
          <w:lang w:eastAsia="zh-CN"/>
        </w:rPr>
        <w:t>核</w:t>
      </w:r>
      <w:r w:rsidRPr="0056457A">
        <w:rPr>
          <w:rFonts w:hint="eastAsia"/>
          <w:lang w:eastAsia="zh-CN"/>
        </w:rPr>
        <w:t>准日之间，就</w:t>
      </w:r>
      <w:r>
        <w:rPr>
          <w:rFonts w:hint="eastAsia"/>
          <w:lang w:eastAsia="zh-CN"/>
        </w:rPr>
        <w:t>有关上述全权代表大会对国际电信联盟（</w:t>
      </w:r>
      <w:r>
        <w:rPr>
          <w:rFonts w:hint="eastAsia"/>
          <w:lang w:eastAsia="zh-CN"/>
        </w:rPr>
        <w:t>ITU</w:t>
      </w:r>
      <w:r>
        <w:rPr>
          <w:rFonts w:hint="eastAsia"/>
          <w:lang w:eastAsia="zh-CN"/>
        </w:rPr>
        <w:t>）基本文件和构成本届大会《最后文件》的其他决议、决定、附件和议定书的修改</w:t>
      </w:r>
      <w:r w:rsidRPr="0056457A">
        <w:rPr>
          <w:rFonts w:hint="eastAsia"/>
          <w:lang w:eastAsia="zh-CN"/>
        </w:rPr>
        <w:t>提出附加保留。</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44</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w:t>
            </w:r>
            <w:r w:rsidRPr="00986771">
              <w:rPr>
                <w:rFonts w:hint="eastAsia"/>
              </w:rPr>
              <w:t>文</w:t>
            </w:r>
          </w:p>
        </w:tc>
      </w:tr>
      <w:tr w:rsidR="006D16C7" w:rsidTr="009A67C7">
        <w:tc>
          <w:tcPr>
            <w:tcW w:w="9861" w:type="dxa"/>
          </w:tcPr>
          <w:p w:rsidR="006D16C7" w:rsidRPr="00776499" w:rsidRDefault="006D16C7" w:rsidP="009A67C7">
            <w:pPr>
              <w:rPr>
                <w:rFonts w:ascii="SimSun" w:hAnsi="SimSun"/>
                <w:b/>
                <w:bCs/>
                <w:lang w:eastAsia="zh-CN"/>
              </w:rPr>
            </w:pPr>
            <w:r w:rsidRPr="00573A68">
              <w:rPr>
                <w:rFonts w:ascii="SimSun" w:hAnsi="SimSun" w:hint="eastAsia"/>
                <w:b/>
                <w:bCs/>
                <w:iCs/>
                <w:lang w:eastAsia="zh-CN"/>
              </w:rPr>
              <w:t>特立尼达和多巴哥共和国</w:t>
            </w:r>
            <w:r w:rsidRPr="00212955">
              <w:rPr>
                <w:rFonts w:ascii="SimSun" w:hAnsi="SimSun" w:hint="eastAsia"/>
                <w:b/>
                <w:bCs/>
                <w:iCs/>
                <w:lang w:eastAsia="zh-CN"/>
              </w:rPr>
              <w:t>：</w:t>
            </w:r>
          </w:p>
        </w:tc>
      </w:tr>
    </w:tbl>
    <w:p w:rsidR="006D16C7" w:rsidRDefault="006D16C7" w:rsidP="006D16C7">
      <w:pPr>
        <w:ind w:firstLineChars="200" w:firstLine="480"/>
        <w:rPr>
          <w:lang w:val="zh-CN" w:eastAsia="zh-CN"/>
        </w:rPr>
      </w:pPr>
      <w:r w:rsidRPr="00EE2FE1">
        <w:rPr>
          <w:rFonts w:ascii="SimSun" w:hAnsi="SimSun" w:hint="eastAsia"/>
          <w:iCs/>
          <w:lang w:eastAsia="zh-CN"/>
        </w:rPr>
        <w:t>特立尼达和多巴哥共和国</w:t>
      </w:r>
      <w:r w:rsidRPr="00897846">
        <w:rPr>
          <w:rFonts w:ascii="SimSun" w:hAnsi="SimSun" w:hint="eastAsia"/>
          <w:iCs/>
          <w:lang w:eastAsia="zh-CN"/>
        </w:rPr>
        <w:t>代表团</w:t>
      </w:r>
      <w:r>
        <w:rPr>
          <w:rFonts w:ascii="SimSun" w:hAnsi="SimSun" w:hint="eastAsia"/>
          <w:iCs/>
          <w:lang w:eastAsia="zh-CN"/>
        </w:rPr>
        <w:t>提交以下保留：</w:t>
      </w:r>
    </w:p>
    <w:p w:rsidR="006D16C7" w:rsidRPr="00573A68" w:rsidRDefault="006D16C7" w:rsidP="006D16C7">
      <w:pPr>
        <w:ind w:firstLineChars="200" w:firstLine="480"/>
        <w:rPr>
          <w:lang w:val="en-US" w:eastAsia="zh-CN"/>
        </w:rPr>
      </w:pPr>
      <w:r>
        <w:rPr>
          <w:rFonts w:hint="eastAsia"/>
          <w:lang w:val="zh-CN" w:eastAsia="zh-CN"/>
        </w:rPr>
        <w:t>在签署国际电信联盟全权代表大会（</w:t>
      </w:r>
      <w:r>
        <w:rPr>
          <w:rFonts w:hint="eastAsia"/>
          <w:lang w:val="zh-CN" w:eastAsia="zh-CN"/>
        </w:rPr>
        <w:t>2010</w:t>
      </w:r>
      <w:r>
        <w:rPr>
          <w:rFonts w:hint="eastAsia"/>
          <w:lang w:val="zh-CN" w:eastAsia="zh-CN"/>
        </w:rPr>
        <w:t>年，瓜达拉哈拉）的《最后文件》时</w:t>
      </w:r>
      <w:r w:rsidRPr="003C2A05">
        <w:rPr>
          <w:rFonts w:hint="eastAsia"/>
          <w:lang w:val="zh-CN" w:eastAsia="zh-CN"/>
        </w:rPr>
        <w:t>，特</w:t>
      </w:r>
      <w:r>
        <w:rPr>
          <w:rFonts w:hint="eastAsia"/>
          <w:lang w:val="zh-CN" w:eastAsia="zh-CN"/>
        </w:rPr>
        <w:t>立</w:t>
      </w:r>
      <w:r w:rsidRPr="003C2A05">
        <w:rPr>
          <w:rFonts w:hint="eastAsia"/>
          <w:lang w:val="zh-CN" w:eastAsia="zh-CN"/>
        </w:rPr>
        <w:t>尼达和多巴哥代表团保留其政府为维护其国家利益而采取其认为必要的任何行动的权利，如果国际</w:t>
      </w:r>
      <w:r>
        <w:rPr>
          <w:rFonts w:hint="eastAsia"/>
          <w:lang w:val="zh-CN" w:eastAsia="zh-CN"/>
        </w:rPr>
        <w:t>电</w:t>
      </w:r>
      <w:r w:rsidRPr="003C2A05">
        <w:rPr>
          <w:rFonts w:hint="eastAsia"/>
          <w:lang w:val="zh-CN" w:eastAsia="zh-CN"/>
        </w:rPr>
        <w:t>联的任何成员以任何方式不遵守经全权代表大会</w:t>
      </w:r>
      <w:r>
        <w:rPr>
          <w:rFonts w:hint="eastAsia"/>
          <w:lang w:val="zh-CN" w:eastAsia="zh-CN"/>
        </w:rPr>
        <w:t>（</w:t>
      </w:r>
      <w:r>
        <w:rPr>
          <w:rFonts w:hint="eastAsia"/>
          <w:lang w:val="zh-CN" w:eastAsia="zh-CN"/>
        </w:rPr>
        <w:t>1992</w:t>
      </w:r>
      <w:r>
        <w:rPr>
          <w:rFonts w:hint="eastAsia"/>
          <w:lang w:val="zh-CN" w:eastAsia="zh-CN"/>
        </w:rPr>
        <w:t>年，日内瓦）后经全权代表大会</w:t>
      </w:r>
      <w:r w:rsidRPr="003C2A05">
        <w:rPr>
          <w:rFonts w:hint="eastAsia"/>
          <w:lang w:val="zh-CN" w:eastAsia="zh-CN"/>
        </w:rPr>
        <w:t>（</w:t>
      </w:r>
      <w:r w:rsidRPr="003C2A05">
        <w:rPr>
          <w:lang w:val="zh-CN" w:eastAsia="zh-CN"/>
        </w:rPr>
        <w:t>1994</w:t>
      </w:r>
      <w:r w:rsidRPr="003C2A05">
        <w:rPr>
          <w:rFonts w:hint="eastAsia"/>
          <w:lang w:val="zh-CN" w:eastAsia="zh-CN"/>
        </w:rPr>
        <w:t>年，京都；</w:t>
      </w:r>
      <w:r w:rsidRPr="003C2A05">
        <w:rPr>
          <w:lang w:val="zh-CN" w:eastAsia="zh-CN"/>
        </w:rPr>
        <w:t>1998</w:t>
      </w:r>
      <w:r w:rsidRPr="003C2A05">
        <w:rPr>
          <w:rFonts w:hint="eastAsia"/>
          <w:lang w:val="zh-CN" w:eastAsia="zh-CN"/>
        </w:rPr>
        <w:t>年，明尼阿波利斯；</w:t>
      </w:r>
      <w:r w:rsidRPr="003C2A05">
        <w:rPr>
          <w:lang w:val="zh-CN" w:eastAsia="zh-CN"/>
        </w:rPr>
        <w:t>2002</w:t>
      </w:r>
      <w:r w:rsidRPr="003C2A05">
        <w:rPr>
          <w:rFonts w:hint="eastAsia"/>
          <w:lang w:val="zh-CN" w:eastAsia="zh-CN"/>
        </w:rPr>
        <w:t>年，马拉喀什；</w:t>
      </w:r>
      <w:r w:rsidRPr="003C2A05">
        <w:rPr>
          <w:lang w:val="zh-CN" w:eastAsia="zh-CN"/>
        </w:rPr>
        <w:t>2006</w:t>
      </w:r>
      <w:r w:rsidRPr="003C2A05">
        <w:rPr>
          <w:rFonts w:hint="eastAsia"/>
          <w:lang w:val="zh-CN" w:eastAsia="zh-CN"/>
        </w:rPr>
        <w:t>年，安塔利亚</w:t>
      </w:r>
      <w:r>
        <w:rPr>
          <w:rFonts w:hint="eastAsia"/>
          <w:lang w:val="zh-CN" w:eastAsia="zh-CN"/>
        </w:rPr>
        <w:t>和</w:t>
      </w:r>
      <w:r>
        <w:rPr>
          <w:rFonts w:hint="eastAsia"/>
          <w:lang w:val="zh-CN" w:eastAsia="zh-CN"/>
        </w:rPr>
        <w:t>2010</w:t>
      </w:r>
      <w:r>
        <w:rPr>
          <w:rFonts w:hint="eastAsia"/>
          <w:lang w:val="zh-CN" w:eastAsia="zh-CN"/>
        </w:rPr>
        <w:t>年，瓜达拉哈拉</w:t>
      </w:r>
      <w:r w:rsidRPr="003C2A05">
        <w:rPr>
          <w:rFonts w:hint="eastAsia"/>
          <w:lang w:val="zh-CN" w:eastAsia="zh-CN"/>
        </w:rPr>
        <w:t>）修正的国际电信联盟《组织法》或《公约》的条款</w:t>
      </w:r>
      <w:r>
        <w:rPr>
          <w:rFonts w:hint="eastAsia"/>
          <w:lang w:val="zh-CN" w:eastAsia="zh-CN"/>
        </w:rPr>
        <w:t>或其</w:t>
      </w:r>
      <w:r w:rsidRPr="003C2A05">
        <w:rPr>
          <w:rFonts w:hint="eastAsia"/>
          <w:lang w:val="zh-CN" w:eastAsia="zh-CN"/>
        </w:rPr>
        <w:t>附件或《行政规则》，或其它成员国的保留直接或间接地危</w:t>
      </w:r>
      <w:r>
        <w:rPr>
          <w:rFonts w:hint="eastAsia"/>
          <w:lang w:val="zh-CN" w:eastAsia="zh-CN"/>
        </w:rPr>
        <w:t>害</w:t>
      </w:r>
      <w:r w:rsidRPr="003C2A05">
        <w:rPr>
          <w:rFonts w:hint="eastAsia"/>
          <w:lang w:val="zh-CN" w:eastAsia="zh-CN"/>
        </w:rPr>
        <w:t>特</w:t>
      </w:r>
      <w:r>
        <w:rPr>
          <w:rFonts w:hint="eastAsia"/>
          <w:lang w:val="zh-CN" w:eastAsia="zh-CN"/>
        </w:rPr>
        <w:t>立</w:t>
      </w:r>
      <w:r w:rsidRPr="003C2A05">
        <w:rPr>
          <w:rFonts w:hint="eastAsia"/>
          <w:lang w:val="zh-CN" w:eastAsia="zh-CN"/>
        </w:rPr>
        <w:t>尼达和多巴哥的电信业务或损害其主权的话。</w:t>
      </w:r>
    </w:p>
    <w:p w:rsidR="006D16C7" w:rsidRDefault="006D16C7" w:rsidP="006D16C7">
      <w:pPr>
        <w:widowControl w:val="0"/>
        <w:ind w:firstLine="567"/>
        <w:rPr>
          <w:rFonts w:ascii="SimSun" w:cs="SimSun"/>
          <w:lang w:val="zh-CN" w:eastAsia="zh-CN"/>
        </w:rPr>
      </w:pPr>
      <w:r w:rsidRPr="003C2A05">
        <w:rPr>
          <w:rFonts w:hint="eastAsia"/>
          <w:lang w:val="zh-CN" w:eastAsia="zh-CN"/>
        </w:rPr>
        <w:t>特</w:t>
      </w:r>
      <w:r>
        <w:rPr>
          <w:rFonts w:hint="eastAsia"/>
          <w:lang w:val="zh-CN" w:eastAsia="zh-CN"/>
        </w:rPr>
        <w:t>立</w:t>
      </w:r>
      <w:r w:rsidRPr="003C2A05">
        <w:rPr>
          <w:rFonts w:hint="eastAsia"/>
          <w:lang w:val="zh-CN" w:eastAsia="zh-CN"/>
        </w:rPr>
        <w:t>尼达和多巴哥代表团进一步</w:t>
      </w:r>
      <w:r>
        <w:rPr>
          <w:rFonts w:hint="eastAsia"/>
          <w:lang w:val="zh-CN" w:eastAsia="zh-CN"/>
        </w:rPr>
        <w:t>为其</w:t>
      </w:r>
      <w:r w:rsidRPr="003C2A05">
        <w:rPr>
          <w:rFonts w:hint="eastAsia"/>
          <w:lang w:val="zh-CN" w:eastAsia="zh-CN"/>
        </w:rPr>
        <w:t>国家和政府保留在</w:t>
      </w:r>
      <w:r>
        <w:rPr>
          <w:rFonts w:hint="eastAsia"/>
          <w:lang w:val="zh-CN" w:eastAsia="zh-CN"/>
        </w:rPr>
        <w:t>核</w:t>
      </w:r>
      <w:r w:rsidRPr="003C2A05">
        <w:rPr>
          <w:rFonts w:hint="eastAsia"/>
          <w:lang w:val="zh-CN" w:eastAsia="zh-CN"/>
        </w:rPr>
        <w:t>准全权代表大会</w:t>
      </w:r>
      <w:r>
        <w:rPr>
          <w:rFonts w:hint="eastAsia"/>
          <w:lang w:val="zh-CN" w:eastAsia="zh-CN"/>
        </w:rPr>
        <w:t>《最后文件》</w:t>
      </w:r>
      <w:r w:rsidRPr="003C2A05">
        <w:rPr>
          <w:rFonts w:hint="eastAsia"/>
          <w:lang w:val="zh-CN" w:eastAsia="zh-CN"/>
        </w:rPr>
        <w:t>（</w:t>
      </w:r>
      <w:r w:rsidRPr="003C2A05">
        <w:rPr>
          <w:lang w:val="zh-CN" w:eastAsia="zh-CN"/>
        </w:rPr>
        <w:t>20</w:t>
      </w:r>
      <w:r>
        <w:rPr>
          <w:rFonts w:hint="eastAsia"/>
          <w:lang w:val="zh-CN" w:eastAsia="zh-CN"/>
        </w:rPr>
        <w:t>10</w:t>
      </w:r>
      <w:r w:rsidRPr="003C2A05">
        <w:rPr>
          <w:rFonts w:hint="eastAsia"/>
          <w:lang w:val="zh-CN" w:eastAsia="zh-CN"/>
        </w:rPr>
        <w:t>年，</w:t>
      </w:r>
      <w:r>
        <w:rPr>
          <w:rFonts w:hint="eastAsia"/>
          <w:lang w:val="zh-CN" w:eastAsia="zh-CN"/>
        </w:rPr>
        <w:t>瓜达拉哈拉</w:t>
      </w:r>
      <w:r w:rsidRPr="003C2A05">
        <w:rPr>
          <w:rFonts w:hint="eastAsia"/>
          <w:lang w:val="zh-CN" w:eastAsia="zh-CN"/>
        </w:rPr>
        <w:t>）之前，</w:t>
      </w:r>
      <w:r>
        <w:rPr>
          <w:rFonts w:hint="eastAsia"/>
          <w:lang w:val="zh-CN" w:eastAsia="zh-CN"/>
        </w:rPr>
        <w:t>做</w:t>
      </w:r>
      <w:r w:rsidRPr="003C2A05">
        <w:rPr>
          <w:rFonts w:hint="eastAsia"/>
          <w:lang w:val="zh-CN" w:eastAsia="zh-CN"/>
        </w:rPr>
        <w:t>出任何必要的声明或保留或采取任何其它适当行动的权利。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45</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法文</w:t>
            </w:r>
          </w:p>
        </w:tc>
      </w:tr>
      <w:tr w:rsidR="006D16C7" w:rsidTr="009A67C7">
        <w:tc>
          <w:tcPr>
            <w:tcW w:w="9861" w:type="dxa"/>
          </w:tcPr>
          <w:p w:rsidR="006D16C7" w:rsidRPr="00573A68" w:rsidRDefault="006D16C7" w:rsidP="009A67C7">
            <w:pPr>
              <w:rPr>
                <w:b/>
                <w:bCs/>
                <w:lang w:val="en-US" w:eastAsia="zh-CN"/>
              </w:rPr>
            </w:pPr>
            <w:r w:rsidRPr="00573A68">
              <w:rPr>
                <w:rFonts w:ascii="SimSun" w:hAnsi="SimSun" w:hint="eastAsia"/>
                <w:b/>
                <w:bCs/>
                <w:iCs/>
                <w:lang w:eastAsia="zh-CN"/>
              </w:rPr>
              <w:t>布基纳法索</w:t>
            </w:r>
            <w:r>
              <w:rPr>
                <w:rFonts w:ascii="SimSun" w:hAnsi="SimSun"/>
                <w:b/>
                <w:bCs/>
                <w:iCs/>
                <w:lang w:val="en-US" w:eastAsia="zh-CN"/>
              </w:rPr>
              <w:t>:</w:t>
            </w:r>
          </w:p>
        </w:tc>
      </w:tr>
    </w:tbl>
    <w:p w:rsidR="006D16C7" w:rsidRPr="00126B18" w:rsidRDefault="006D16C7" w:rsidP="006D16C7">
      <w:pPr>
        <w:ind w:firstLineChars="200" w:firstLine="480"/>
        <w:rPr>
          <w:lang w:val="zh-CN" w:eastAsia="zh-CN"/>
        </w:rPr>
      </w:pPr>
      <w:r w:rsidRPr="00126B18">
        <w:rPr>
          <w:rFonts w:hint="eastAsia"/>
          <w:lang w:val="zh-CN" w:eastAsia="zh-CN"/>
        </w:rPr>
        <w:t>布基</w:t>
      </w:r>
      <w:r>
        <w:rPr>
          <w:rFonts w:hint="eastAsia"/>
          <w:lang w:val="zh-CN" w:eastAsia="zh-CN"/>
        </w:rPr>
        <w:t>纳</w:t>
      </w:r>
      <w:r w:rsidRPr="00126B18">
        <w:rPr>
          <w:rFonts w:hint="eastAsia"/>
          <w:lang w:val="zh-CN" w:eastAsia="zh-CN"/>
        </w:rPr>
        <w:t>法索代表团在签署</w:t>
      </w:r>
      <w:r>
        <w:rPr>
          <w:rFonts w:hint="eastAsia"/>
          <w:lang w:val="zh-CN" w:eastAsia="zh-CN"/>
        </w:rPr>
        <w:t>国际电信联盟全权代表</w:t>
      </w:r>
      <w:r w:rsidRPr="00126B18">
        <w:rPr>
          <w:rFonts w:hint="eastAsia"/>
          <w:lang w:val="zh-CN" w:eastAsia="zh-CN"/>
        </w:rPr>
        <w:t>大会</w:t>
      </w:r>
      <w:r>
        <w:rPr>
          <w:rFonts w:hint="eastAsia"/>
          <w:lang w:val="zh-CN" w:eastAsia="zh-CN"/>
        </w:rPr>
        <w:t>（</w:t>
      </w:r>
      <w:r>
        <w:rPr>
          <w:rFonts w:hint="eastAsia"/>
          <w:lang w:val="zh-CN" w:eastAsia="zh-CN"/>
        </w:rPr>
        <w:t>2010</w:t>
      </w:r>
      <w:r>
        <w:rPr>
          <w:rFonts w:hint="eastAsia"/>
          <w:lang w:val="zh-CN" w:eastAsia="zh-CN"/>
        </w:rPr>
        <w:t>年，瓜达拉哈拉）《最后文件》</w:t>
      </w:r>
      <w:r w:rsidRPr="00126B18">
        <w:rPr>
          <w:rFonts w:hint="eastAsia"/>
          <w:lang w:val="zh-CN" w:eastAsia="zh-CN"/>
        </w:rPr>
        <w:t>时，</w:t>
      </w:r>
      <w:r>
        <w:rPr>
          <w:rFonts w:hint="eastAsia"/>
          <w:lang w:val="zh-CN" w:eastAsia="zh-CN"/>
        </w:rPr>
        <w:t>为</w:t>
      </w:r>
      <w:r w:rsidRPr="00126B18">
        <w:rPr>
          <w:rFonts w:hint="eastAsia"/>
          <w:lang w:val="zh-CN" w:eastAsia="zh-CN"/>
        </w:rPr>
        <w:t>其政府保留以下</w:t>
      </w:r>
      <w:r>
        <w:rPr>
          <w:rFonts w:hint="eastAsia"/>
          <w:lang w:val="zh-CN" w:eastAsia="zh-CN"/>
        </w:rPr>
        <w:t>主权</w:t>
      </w:r>
      <w:r w:rsidRPr="00126B18">
        <w:rPr>
          <w:rFonts w:hint="eastAsia"/>
          <w:lang w:val="zh-CN" w:eastAsia="zh-CN"/>
        </w:rPr>
        <w:t>：</w:t>
      </w:r>
    </w:p>
    <w:p w:rsidR="006D16C7" w:rsidRPr="00126B18" w:rsidRDefault="006D16C7" w:rsidP="006D16C7">
      <w:pPr>
        <w:rPr>
          <w:lang w:val="zh-CN" w:eastAsia="zh-CN"/>
        </w:rPr>
      </w:pPr>
      <w:r w:rsidRPr="00126B18">
        <w:rPr>
          <w:lang w:val="zh-CN" w:eastAsia="zh-CN"/>
        </w:rPr>
        <w:t>1</w:t>
      </w:r>
      <w:r w:rsidRPr="00126B18">
        <w:rPr>
          <w:lang w:val="zh-CN" w:eastAsia="zh-CN"/>
        </w:rPr>
        <w:tab/>
      </w:r>
      <w:r w:rsidRPr="00126B18">
        <w:rPr>
          <w:rFonts w:hint="eastAsia"/>
          <w:lang w:val="zh-CN" w:eastAsia="zh-CN"/>
        </w:rPr>
        <w:t>为保护其权利和国家利益而采取其认为必要的一切措施和行动的权利，如果国际</w:t>
      </w:r>
      <w:r>
        <w:rPr>
          <w:rFonts w:hint="eastAsia"/>
          <w:lang w:val="zh-CN" w:eastAsia="zh-CN"/>
        </w:rPr>
        <w:t>电</w:t>
      </w:r>
      <w:r w:rsidRPr="00126B18">
        <w:rPr>
          <w:rFonts w:hint="eastAsia"/>
          <w:lang w:val="zh-CN" w:eastAsia="zh-CN"/>
        </w:rPr>
        <w:t>联的任何成员以任何方式不遵守</w:t>
      </w:r>
      <w:r>
        <w:rPr>
          <w:rFonts w:hint="eastAsia"/>
          <w:lang w:val="zh-CN" w:eastAsia="zh-CN"/>
        </w:rPr>
        <w:t>《最后文件》</w:t>
      </w:r>
      <w:r w:rsidRPr="00126B18">
        <w:rPr>
          <w:rFonts w:hint="eastAsia"/>
          <w:lang w:val="zh-CN" w:eastAsia="zh-CN"/>
        </w:rPr>
        <w:t>的条款，或直接或间接地危害布基</w:t>
      </w:r>
      <w:r>
        <w:rPr>
          <w:rFonts w:hint="eastAsia"/>
          <w:lang w:val="zh-CN" w:eastAsia="zh-CN"/>
        </w:rPr>
        <w:t>纳</w:t>
      </w:r>
      <w:r w:rsidRPr="00126B18">
        <w:rPr>
          <w:rFonts w:hint="eastAsia"/>
          <w:lang w:val="zh-CN" w:eastAsia="zh-CN"/>
        </w:rPr>
        <w:t>法索的电信</w:t>
      </w:r>
      <w:r>
        <w:rPr>
          <w:rFonts w:hint="eastAsia"/>
          <w:lang w:val="zh-CN" w:eastAsia="zh-CN"/>
        </w:rPr>
        <w:t>/ICT</w:t>
      </w:r>
      <w:r w:rsidRPr="00126B18">
        <w:rPr>
          <w:rFonts w:hint="eastAsia"/>
          <w:lang w:val="zh-CN" w:eastAsia="zh-CN"/>
        </w:rPr>
        <w:t>业务或危及其国家</w:t>
      </w:r>
      <w:r>
        <w:rPr>
          <w:rFonts w:hint="eastAsia"/>
          <w:lang w:val="zh-CN" w:eastAsia="zh-CN"/>
        </w:rPr>
        <w:t>安全和</w:t>
      </w:r>
      <w:r w:rsidRPr="00126B18">
        <w:rPr>
          <w:rFonts w:hint="eastAsia"/>
          <w:lang w:val="zh-CN" w:eastAsia="zh-CN"/>
        </w:rPr>
        <w:t>主权的话；</w:t>
      </w:r>
    </w:p>
    <w:p w:rsidR="006D16C7" w:rsidRDefault="006D16C7" w:rsidP="006D16C7">
      <w:pPr>
        <w:rPr>
          <w:rFonts w:ascii="SimSun" w:cs="SimSun"/>
          <w:lang w:val="en-US" w:eastAsia="zh-CN"/>
        </w:rPr>
      </w:pPr>
      <w:r w:rsidRPr="00126B18">
        <w:rPr>
          <w:lang w:val="zh-CN" w:eastAsia="zh-CN"/>
        </w:rPr>
        <w:t>2</w:t>
      </w:r>
      <w:r w:rsidRPr="00126B18">
        <w:rPr>
          <w:lang w:val="zh-CN" w:eastAsia="zh-CN"/>
        </w:rPr>
        <w:tab/>
      </w:r>
      <w:r w:rsidRPr="00126B18">
        <w:rPr>
          <w:rFonts w:hint="eastAsia"/>
          <w:lang w:val="zh-CN" w:eastAsia="zh-CN"/>
        </w:rPr>
        <w:t>在交存</w:t>
      </w:r>
      <w:r>
        <w:rPr>
          <w:rFonts w:hint="eastAsia"/>
          <w:lang w:val="zh-CN" w:eastAsia="zh-CN"/>
        </w:rPr>
        <w:t>核准证书</w:t>
      </w:r>
      <w:r w:rsidRPr="00126B18">
        <w:rPr>
          <w:rFonts w:hint="eastAsia"/>
          <w:lang w:val="zh-CN" w:eastAsia="zh-CN"/>
        </w:rPr>
        <w:t>之前做出必要的补充</w:t>
      </w:r>
      <w:r>
        <w:rPr>
          <w:rFonts w:ascii="SimSun" w:cs="SimSun" w:hint="eastAsia"/>
          <w:lang w:val="zh-CN" w:eastAsia="zh-CN"/>
        </w:rPr>
        <w:t>保留。</w:t>
      </w:r>
    </w:p>
    <w:p w:rsidR="006D16C7" w:rsidRPr="00E7546A" w:rsidRDefault="006D16C7" w:rsidP="006D16C7">
      <w:pPr>
        <w:widowControl w:val="0"/>
        <w:rPr>
          <w:rFonts w:ascii="SimSun" w:cs="SimSun"/>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rFonts w:hint="eastAsia"/>
                <w:b/>
                <w:bCs/>
                <w:lang w:eastAsia="zh-CN"/>
              </w:rPr>
              <w:t>46</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73A68" w:rsidRDefault="006D16C7" w:rsidP="009A67C7">
            <w:pPr>
              <w:rPr>
                <w:b/>
                <w:bCs/>
                <w:lang w:val="en-US" w:eastAsia="zh-CN"/>
              </w:rPr>
            </w:pPr>
            <w:r w:rsidRPr="00F52BCE">
              <w:rPr>
                <w:rFonts w:ascii="SimSun" w:hAnsi="SimSun" w:hint="eastAsia"/>
                <w:b/>
                <w:bCs/>
                <w:iCs/>
                <w:lang w:eastAsia="zh-CN"/>
              </w:rPr>
              <w:t>巴布亚新几内亚：</w:t>
            </w:r>
          </w:p>
        </w:tc>
      </w:tr>
    </w:tbl>
    <w:p w:rsidR="006D16C7" w:rsidRDefault="006D16C7" w:rsidP="006D16C7">
      <w:pPr>
        <w:ind w:firstLine="567"/>
        <w:rPr>
          <w:lang w:eastAsia="zh-CN"/>
        </w:rPr>
      </w:pPr>
      <w:r>
        <w:rPr>
          <w:rFonts w:hint="eastAsia"/>
          <w:lang w:eastAsia="zh-CN"/>
        </w:rPr>
        <w:t>在审议了其它成员国做出的声明和保留后，巴布亚新几内亚独立国代表团在签署国际电信联盟全权代表大会（</w:t>
      </w:r>
      <w:r>
        <w:rPr>
          <w:rFonts w:hint="eastAsia"/>
          <w:lang w:eastAsia="zh-CN"/>
        </w:rPr>
        <w:t>2010</w:t>
      </w:r>
      <w:r>
        <w:rPr>
          <w:rFonts w:hint="eastAsia"/>
          <w:lang w:eastAsia="zh-CN"/>
        </w:rPr>
        <w:t>年，瓜达拉哈拉）《最后文件》时保留以下权利：</w:t>
      </w:r>
    </w:p>
    <w:p w:rsidR="006D16C7" w:rsidRDefault="006D16C7" w:rsidP="006D16C7">
      <w:pPr>
        <w:rPr>
          <w:lang w:eastAsia="zh-CN"/>
        </w:rPr>
      </w:pPr>
      <w:r>
        <w:rPr>
          <w:lang w:eastAsia="zh-CN"/>
        </w:rPr>
        <w:t>1</w:t>
      </w:r>
      <w:r>
        <w:rPr>
          <w:lang w:eastAsia="zh-CN"/>
        </w:rPr>
        <w:tab/>
      </w:r>
      <w:r>
        <w:rPr>
          <w:rFonts w:hint="eastAsia"/>
          <w:lang w:eastAsia="zh-CN"/>
        </w:rPr>
        <w:t>如果一个成员以任何方式违反国际电信联盟《组织法》和《公约》（</w:t>
      </w:r>
      <w:r>
        <w:rPr>
          <w:lang w:eastAsia="zh-CN"/>
        </w:rPr>
        <w:t>1992</w:t>
      </w:r>
      <w:r>
        <w:rPr>
          <w:rFonts w:hint="eastAsia"/>
          <w:lang w:eastAsia="zh-CN"/>
        </w:rPr>
        <w:t>年，日内瓦）及其修正的规定，巴布亚新几内亚保留其政府为维护其利益而采取其认为必要的措施的权利；</w:t>
      </w:r>
    </w:p>
    <w:p w:rsidR="006D16C7" w:rsidRPr="000B12D7" w:rsidRDefault="006D16C7" w:rsidP="006D16C7">
      <w:pPr>
        <w:rPr>
          <w:lang w:eastAsia="zh-CN"/>
        </w:rPr>
      </w:pPr>
      <w:r>
        <w:rPr>
          <w:lang w:eastAsia="zh-CN"/>
        </w:rPr>
        <w:t>2</w:t>
      </w:r>
      <w:r>
        <w:rPr>
          <w:lang w:eastAsia="zh-CN"/>
        </w:rPr>
        <w:tab/>
      </w:r>
      <w:r>
        <w:rPr>
          <w:rFonts w:hint="eastAsia"/>
          <w:lang w:eastAsia="zh-CN"/>
        </w:rPr>
        <w:t>保留其政府在核准国际电信联盟全权代表大会（</w:t>
      </w:r>
      <w:r>
        <w:rPr>
          <w:lang w:eastAsia="zh-CN"/>
        </w:rPr>
        <w:t>20</w:t>
      </w:r>
      <w:r>
        <w:rPr>
          <w:rFonts w:hint="eastAsia"/>
          <w:lang w:eastAsia="zh-CN"/>
        </w:rPr>
        <w:t>10</w:t>
      </w:r>
      <w:r>
        <w:rPr>
          <w:rFonts w:hint="eastAsia"/>
          <w:lang w:eastAsia="zh-CN"/>
        </w:rPr>
        <w:t>年，瓜达拉哈拉）《最后文件》之前做出必要的补充声明或保留的权利。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4</w:t>
            </w:r>
            <w:r w:rsidRPr="004D544B">
              <w:rPr>
                <w:rStyle w:val="href"/>
                <w:b/>
                <w:bCs/>
              </w:rPr>
              <w:t>7</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73A68" w:rsidRDefault="006D16C7" w:rsidP="009A67C7">
            <w:pPr>
              <w:rPr>
                <w:b/>
                <w:bCs/>
                <w:lang w:val="en-US" w:eastAsia="zh-CN"/>
              </w:rPr>
            </w:pPr>
            <w:r w:rsidRPr="00F52BCE">
              <w:rPr>
                <w:rFonts w:ascii="SimSun" w:hAnsi="SimSun" w:hint="eastAsia"/>
                <w:b/>
                <w:bCs/>
                <w:iCs/>
                <w:lang w:eastAsia="zh-CN"/>
              </w:rPr>
              <w:t>伊朗伊斯兰共和国：</w:t>
            </w:r>
          </w:p>
        </w:tc>
      </w:tr>
    </w:tbl>
    <w:p w:rsidR="006D16C7" w:rsidRPr="00DD0EC0" w:rsidRDefault="006D16C7" w:rsidP="006D16C7">
      <w:pPr>
        <w:ind w:firstLineChars="200" w:firstLine="480"/>
        <w:rPr>
          <w:b/>
          <w:bCs/>
          <w:lang w:eastAsia="zh-CN"/>
        </w:rPr>
      </w:pPr>
      <w:r w:rsidRPr="00C12085">
        <w:rPr>
          <w:rFonts w:hint="eastAsia"/>
          <w:lang w:eastAsia="zh-CN"/>
        </w:rPr>
        <w:t>以最仁慈，最怜悯的真主的名义，</w:t>
      </w:r>
    </w:p>
    <w:p w:rsidR="006D16C7" w:rsidRDefault="006D16C7" w:rsidP="006D16C7">
      <w:pPr>
        <w:ind w:firstLineChars="200" w:firstLine="480"/>
        <w:rPr>
          <w:lang w:eastAsia="zh-CN"/>
        </w:rPr>
      </w:pPr>
      <w:r>
        <w:rPr>
          <w:rFonts w:hint="eastAsia"/>
          <w:lang w:eastAsia="zh-CN"/>
        </w:rPr>
        <w:t>伊朗伊斯兰共和国代表团在签署国际电信联盟第十八届全权代表大会（</w:t>
      </w:r>
      <w:r w:rsidRPr="00D02729">
        <w:rPr>
          <w:lang w:eastAsia="zh-CN"/>
        </w:rPr>
        <w:t>20</w:t>
      </w:r>
      <w:r>
        <w:rPr>
          <w:rFonts w:hint="eastAsia"/>
          <w:lang w:eastAsia="zh-CN"/>
        </w:rPr>
        <w:t>10</w:t>
      </w:r>
      <w:r>
        <w:rPr>
          <w:rFonts w:hint="eastAsia"/>
          <w:lang w:eastAsia="zh-CN"/>
        </w:rPr>
        <w:t>年，瓜达拉哈拉）《最后文件》时，为其政府保留以下权利：</w:t>
      </w:r>
    </w:p>
    <w:p w:rsidR="006D16C7" w:rsidRDefault="006D16C7" w:rsidP="006D16C7">
      <w:pPr>
        <w:rPr>
          <w:lang w:eastAsia="zh-CN"/>
        </w:rPr>
      </w:pPr>
      <w:r>
        <w:rPr>
          <w:lang w:eastAsia="zh-CN"/>
        </w:rPr>
        <w:t>1</w:t>
      </w:r>
      <w:r>
        <w:rPr>
          <w:lang w:eastAsia="zh-CN"/>
        </w:rPr>
        <w:tab/>
      </w:r>
      <w:r>
        <w:rPr>
          <w:rFonts w:hint="eastAsia"/>
          <w:lang w:eastAsia="zh-CN"/>
        </w:rPr>
        <w:t>为保护其权利和利益采取其认为必要的行动或措施，如果其它成员国以任何方式不遵守国际电信联盟第十八届全权代表大会（</w:t>
      </w:r>
      <w:r w:rsidRPr="00D02729">
        <w:rPr>
          <w:lang w:eastAsia="zh-CN"/>
        </w:rPr>
        <w:t>20</w:t>
      </w:r>
      <w:r>
        <w:rPr>
          <w:rFonts w:hint="eastAsia"/>
          <w:lang w:eastAsia="zh-CN"/>
        </w:rPr>
        <w:t>10</w:t>
      </w:r>
      <w:r>
        <w:rPr>
          <w:rFonts w:hint="eastAsia"/>
          <w:lang w:eastAsia="zh-CN"/>
        </w:rPr>
        <w:t>年，瓜达拉哈拉）《最后文件》的条款的话；</w:t>
      </w:r>
    </w:p>
    <w:p w:rsidR="006D16C7" w:rsidRDefault="006D16C7" w:rsidP="006D16C7">
      <w:pPr>
        <w:rPr>
          <w:lang w:eastAsia="zh-CN"/>
        </w:rPr>
      </w:pPr>
      <w:r>
        <w:rPr>
          <w:lang w:eastAsia="zh-CN"/>
        </w:rPr>
        <w:t>2</w:t>
      </w:r>
      <w:r>
        <w:rPr>
          <w:lang w:eastAsia="zh-CN"/>
        </w:rPr>
        <w:tab/>
      </w:r>
      <w:r>
        <w:rPr>
          <w:rFonts w:hint="eastAsia"/>
          <w:lang w:eastAsia="zh-CN"/>
        </w:rPr>
        <w:t>保护其利益，如果其它成员国不支付摊付国际电联费用的份额或其它成员国的保留危害伊朗伊斯兰共和国电信业务的话；</w:t>
      </w:r>
    </w:p>
    <w:p w:rsidR="006D16C7" w:rsidRDefault="006D16C7" w:rsidP="006D16C7">
      <w:pPr>
        <w:rPr>
          <w:lang w:eastAsia="zh-CN"/>
        </w:rPr>
      </w:pPr>
      <w:r>
        <w:rPr>
          <w:lang w:eastAsia="zh-CN"/>
        </w:rPr>
        <w:t>3</w:t>
      </w:r>
      <w:r>
        <w:rPr>
          <w:lang w:eastAsia="zh-CN"/>
        </w:rPr>
        <w:tab/>
      </w:r>
      <w:r>
        <w:rPr>
          <w:rFonts w:hint="eastAsia"/>
          <w:lang w:eastAsia="zh-CN"/>
        </w:rPr>
        <w:t>如果国际电信联盟第十八届全权代表大会（</w:t>
      </w:r>
      <w:r w:rsidRPr="00D02729">
        <w:rPr>
          <w:lang w:eastAsia="zh-CN"/>
        </w:rPr>
        <w:t>20</w:t>
      </w:r>
      <w:r>
        <w:rPr>
          <w:rFonts w:hint="eastAsia"/>
          <w:lang w:eastAsia="zh-CN"/>
        </w:rPr>
        <w:t>10</w:t>
      </w:r>
      <w:r>
        <w:rPr>
          <w:rFonts w:hint="eastAsia"/>
          <w:lang w:eastAsia="zh-CN"/>
        </w:rPr>
        <w:t>年，瓜达拉哈拉）《最后文件》的任何条款直接或间接影响伊朗伊斯兰共和国的主权并与其宪法、法律和法规相抵触的话，则不受《最后文件》的约束；</w:t>
      </w:r>
    </w:p>
    <w:p w:rsidR="006D16C7" w:rsidRPr="00F270C4" w:rsidRDefault="006D16C7" w:rsidP="006D16C7">
      <w:pPr>
        <w:rPr>
          <w:lang w:eastAsia="zh-CN"/>
        </w:rPr>
      </w:pPr>
      <w:r>
        <w:rPr>
          <w:rFonts w:hint="eastAsia"/>
          <w:lang w:eastAsia="zh-CN"/>
        </w:rPr>
        <w:t>4</w:t>
      </w:r>
      <w:r>
        <w:rPr>
          <w:rFonts w:hint="eastAsia"/>
          <w:lang w:eastAsia="zh-CN"/>
        </w:rPr>
        <w:tab/>
      </w:r>
      <w:r>
        <w:rPr>
          <w:rFonts w:hint="eastAsia"/>
          <w:lang w:eastAsia="zh-CN"/>
        </w:rPr>
        <w:t>根据具体情况，任何有关应用和</w:t>
      </w:r>
      <w:r>
        <w:rPr>
          <w:rFonts w:hint="eastAsia"/>
          <w:lang w:eastAsia="zh-CN"/>
        </w:rPr>
        <w:t>/</w:t>
      </w:r>
      <w:r>
        <w:rPr>
          <w:rFonts w:hint="eastAsia"/>
          <w:lang w:eastAsia="zh-CN"/>
        </w:rPr>
        <w:t>或实施国际电联《组织法》和国际电联《公约》以及行政规则的问题或事宜应在国际电联内部处理并遵循《组织法》前言所含宗旨、国际电联《组织法》和国际电联《公约》及行政规则的相关规定。</w:t>
      </w:r>
    </w:p>
    <w:p w:rsidR="006F72D3" w:rsidRDefault="006F72D3" w:rsidP="006D16C7">
      <w:pPr>
        <w:rPr>
          <w:lang w:val="en-US" w:eastAsia="zh-CN"/>
        </w:rPr>
      </w:pPr>
    </w:p>
    <w:p w:rsidR="006F72D3" w:rsidRDefault="006F72D3" w:rsidP="006D16C7">
      <w:pPr>
        <w:rPr>
          <w:lang w:val="en-US" w:eastAsia="zh-CN"/>
        </w:rPr>
      </w:pPr>
    </w:p>
    <w:p w:rsidR="006F72D3" w:rsidRDefault="006F72D3" w:rsidP="006D16C7">
      <w:pPr>
        <w:rPr>
          <w:lang w:val="en-US" w:eastAsia="zh-CN"/>
        </w:rPr>
      </w:pPr>
    </w:p>
    <w:p w:rsidR="006D16C7" w:rsidRDefault="006D16C7" w:rsidP="006D16C7">
      <w:pPr>
        <w:rPr>
          <w:lang w:val="en-US" w:eastAsia="zh-CN"/>
        </w:rPr>
      </w:pPr>
      <w:r>
        <w:rPr>
          <w:lang w:val="en-US" w:eastAsia="zh-CN"/>
        </w:rPr>
        <w:br w:type="page"/>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48</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法文</w:t>
            </w:r>
          </w:p>
        </w:tc>
      </w:tr>
      <w:tr w:rsidR="006D16C7" w:rsidTr="009A67C7">
        <w:tc>
          <w:tcPr>
            <w:tcW w:w="9861" w:type="dxa"/>
          </w:tcPr>
          <w:p w:rsidR="006D16C7" w:rsidRPr="00573A68" w:rsidRDefault="006D16C7" w:rsidP="009A67C7">
            <w:pPr>
              <w:rPr>
                <w:b/>
                <w:bCs/>
                <w:lang w:val="en-US" w:eastAsia="zh-CN"/>
              </w:rPr>
            </w:pPr>
            <w:r w:rsidRPr="00F52BCE">
              <w:rPr>
                <w:rFonts w:ascii="SimSun" w:hAnsi="SimSun" w:hint="eastAsia"/>
                <w:b/>
                <w:bCs/>
                <w:iCs/>
                <w:lang w:eastAsia="zh-CN"/>
              </w:rPr>
              <w:t>法国：</w:t>
            </w:r>
          </w:p>
        </w:tc>
      </w:tr>
    </w:tbl>
    <w:p w:rsidR="006D16C7" w:rsidRPr="0056457A" w:rsidRDefault="006D16C7" w:rsidP="006D16C7">
      <w:pPr>
        <w:rPr>
          <w:lang w:eastAsia="zh-CN"/>
        </w:rPr>
      </w:pPr>
      <w:r w:rsidRPr="0056457A">
        <w:rPr>
          <w:lang w:eastAsia="zh-CN"/>
        </w:rPr>
        <w:t>1</w:t>
      </w:r>
      <w:r w:rsidRPr="0056457A">
        <w:rPr>
          <w:lang w:eastAsia="zh-CN"/>
        </w:rPr>
        <w:tab/>
      </w:r>
      <w:r w:rsidRPr="0056457A">
        <w:rPr>
          <w:rFonts w:hint="eastAsia"/>
          <w:lang w:eastAsia="zh-CN"/>
        </w:rPr>
        <w:t>法国代表团保留其政府采取它认为必要的措施保卫其利益的权利，如果某些成员国不承担支付国际电联开支的份额，或以任何形式不遵守经全权代表大会（</w:t>
      </w:r>
      <w:r w:rsidRPr="0056457A">
        <w:rPr>
          <w:lang w:eastAsia="zh-CN"/>
        </w:rPr>
        <w:t>1994</w:t>
      </w:r>
      <w:r w:rsidRPr="0056457A">
        <w:rPr>
          <w:rFonts w:hint="eastAsia"/>
          <w:lang w:eastAsia="zh-CN"/>
        </w:rPr>
        <w:t>年，京都；</w:t>
      </w:r>
      <w:r w:rsidRPr="0056457A">
        <w:rPr>
          <w:lang w:eastAsia="zh-CN"/>
        </w:rPr>
        <w:t>1998</w:t>
      </w:r>
      <w:r w:rsidRPr="0056457A">
        <w:rPr>
          <w:rFonts w:hint="eastAsia"/>
          <w:lang w:eastAsia="zh-CN"/>
        </w:rPr>
        <w:t>年，明尼阿波利斯</w:t>
      </w:r>
      <w:r>
        <w:rPr>
          <w:rFonts w:hint="eastAsia"/>
          <w:lang w:eastAsia="zh-CN"/>
        </w:rPr>
        <w:t>；</w:t>
      </w:r>
      <w:r w:rsidRPr="0056457A">
        <w:rPr>
          <w:lang w:eastAsia="zh-CN"/>
        </w:rPr>
        <w:t>2002</w:t>
      </w:r>
      <w:r w:rsidRPr="0056457A">
        <w:rPr>
          <w:rFonts w:hint="eastAsia"/>
          <w:lang w:eastAsia="zh-CN"/>
        </w:rPr>
        <w:t>年，马拉喀什</w:t>
      </w:r>
      <w:r>
        <w:rPr>
          <w:rFonts w:hint="eastAsia"/>
          <w:lang w:eastAsia="zh-CN"/>
        </w:rPr>
        <w:t>和</w:t>
      </w:r>
      <w:r>
        <w:rPr>
          <w:rFonts w:hint="eastAsia"/>
          <w:lang w:eastAsia="zh-CN"/>
        </w:rPr>
        <w:t>2006</w:t>
      </w:r>
      <w:r>
        <w:rPr>
          <w:rFonts w:hint="eastAsia"/>
          <w:lang w:eastAsia="zh-CN"/>
        </w:rPr>
        <w:t>年，安塔利亚</w:t>
      </w:r>
      <w:r w:rsidRPr="0056457A">
        <w:rPr>
          <w:rFonts w:hint="eastAsia"/>
          <w:lang w:eastAsia="zh-CN"/>
        </w:rPr>
        <w:t>）修正的、并被本届大会（</w:t>
      </w:r>
      <w:r w:rsidRPr="0056457A">
        <w:rPr>
          <w:lang w:eastAsia="zh-CN"/>
        </w:rPr>
        <w:t>20</w:t>
      </w:r>
      <w:r>
        <w:rPr>
          <w:rFonts w:hint="eastAsia"/>
          <w:lang w:eastAsia="zh-CN"/>
        </w:rPr>
        <w:t>10</w:t>
      </w:r>
      <w:r w:rsidRPr="0056457A">
        <w:rPr>
          <w:rFonts w:hint="eastAsia"/>
          <w:lang w:eastAsia="zh-CN"/>
        </w:rPr>
        <w:t>年，</w:t>
      </w:r>
      <w:r>
        <w:rPr>
          <w:rFonts w:hint="eastAsia"/>
          <w:lang w:eastAsia="zh-CN"/>
        </w:rPr>
        <w:t>瓜达拉哈拉</w:t>
      </w:r>
      <w:r w:rsidRPr="0056457A">
        <w:rPr>
          <w:rFonts w:hint="eastAsia"/>
          <w:lang w:eastAsia="zh-CN"/>
        </w:rPr>
        <w:t>）通过的国际电联《组织法》和《公约》</w:t>
      </w:r>
      <w:r>
        <w:rPr>
          <w:rFonts w:hint="eastAsia"/>
          <w:lang w:eastAsia="zh-CN"/>
        </w:rPr>
        <w:t>（</w:t>
      </w:r>
      <w:r>
        <w:rPr>
          <w:rFonts w:hint="eastAsia"/>
          <w:lang w:eastAsia="zh-CN"/>
        </w:rPr>
        <w:t>2010</w:t>
      </w:r>
      <w:r>
        <w:rPr>
          <w:rFonts w:hint="eastAsia"/>
          <w:lang w:eastAsia="zh-CN"/>
        </w:rPr>
        <w:t>年，瓜达拉哈拉）</w:t>
      </w:r>
      <w:r w:rsidRPr="0056457A">
        <w:rPr>
          <w:rFonts w:hint="eastAsia"/>
          <w:lang w:eastAsia="zh-CN"/>
        </w:rPr>
        <w:t>的修正条款，或其它国家所做的保留损害法国电信业务的正常运行，或导致本国增加摊付国际电联费用的份额的话。</w:t>
      </w:r>
    </w:p>
    <w:p w:rsidR="006D16C7" w:rsidRPr="0056457A" w:rsidRDefault="006D16C7" w:rsidP="006D16C7">
      <w:pPr>
        <w:rPr>
          <w:lang w:eastAsia="zh-CN"/>
        </w:rPr>
      </w:pPr>
      <w:r w:rsidRPr="0056457A">
        <w:rPr>
          <w:lang w:eastAsia="zh-CN"/>
        </w:rPr>
        <w:t>2</w:t>
      </w:r>
      <w:r w:rsidRPr="0056457A">
        <w:rPr>
          <w:lang w:eastAsia="zh-CN"/>
        </w:rPr>
        <w:tab/>
      </w:r>
      <w:r w:rsidRPr="0056457A">
        <w:rPr>
          <w:rFonts w:hint="eastAsia"/>
          <w:lang w:eastAsia="zh-CN"/>
        </w:rPr>
        <w:t>法国代表团正式声明，就法国而言，经全权代表大会（</w:t>
      </w:r>
      <w:r w:rsidRPr="0056457A">
        <w:rPr>
          <w:lang w:eastAsia="zh-CN"/>
        </w:rPr>
        <w:t>1994</w:t>
      </w:r>
      <w:r>
        <w:rPr>
          <w:rFonts w:hint="eastAsia"/>
          <w:lang w:eastAsia="zh-CN"/>
        </w:rPr>
        <w:t>年，京都；</w:t>
      </w:r>
      <w:r w:rsidRPr="0056457A">
        <w:rPr>
          <w:lang w:eastAsia="zh-CN"/>
        </w:rPr>
        <w:t>1998</w:t>
      </w:r>
      <w:r w:rsidRPr="0056457A">
        <w:rPr>
          <w:rFonts w:hint="eastAsia"/>
          <w:lang w:eastAsia="zh-CN"/>
        </w:rPr>
        <w:t>年，明尼阿波利斯</w:t>
      </w:r>
      <w:r>
        <w:rPr>
          <w:rFonts w:hint="eastAsia"/>
          <w:lang w:eastAsia="zh-CN"/>
        </w:rPr>
        <w:t>；</w:t>
      </w:r>
      <w:r w:rsidRPr="0056457A">
        <w:rPr>
          <w:lang w:eastAsia="zh-CN"/>
        </w:rPr>
        <w:t>2002</w:t>
      </w:r>
      <w:r w:rsidRPr="0056457A">
        <w:rPr>
          <w:rFonts w:hint="eastAsia"/>
          <w:lang w:eastAsia="zh-CN"/>
        </w:rPr>
        <w:t>年，马拉喀什</w:t>
      </w:r>
      <w:r>
        <w:rPr>
          <w:rFonts w:hint="eastAsia"/>
          <w:lang w:eastAsia="zh-CN"/>
        </w:rPr>
        <w:t>；</w:t>
      </w:r>
      <w:r w:rsidRPr="0056457A">
        <w:rPr>
          <w:lang w:eastAsia="zh-CN"/>
        </w:rPr>
        <w:t>2006</w:t>
      </w:r>
      <w:r w:rsidRPr="0056457A">
        <w:rPr>
          <w:rFonts w:hint="eastAsia"/>
          <w:lang w:eastAsia="zh-CN"/>
        </w:rPr>
        <w:t>年，安塔利亚</w:t>
      </w:r>
      <w:r>
        <w:rPr>
          <w:rFonts w:hint="eastAsia"/>
          <w:lang w:eastAsia="zh-CN"/>
        </w:rPr>
        <w:t>和</w:t>
      </w:r>
      <w:r w:rsidRPr="00D02729">
        <w:rPr>
          <w:lang w:eastAsia="zh-CN"/>
        </w:rPr>
        <w:t>20</w:t>
      </w:r>
      <w:r>
        <w:rPr>
          <w:rFonts w:hint="eastAsia"/>
          <w:lang w:eastAsia="zh-CN"/>
        </w:rPr>
        <w:t>10</w:t>
      </w:r>
      <w:r>
        <w:rPr>
          <w:rFonts w:hint="eastAsia"/>
          <w:lang w:eastAsia="zh-CN"/>
        </w:rPr>
        <w:t>年，瓜达拉哈拉</w:t>
      </w:r>
      <w:r w:rsidRPr="0056457A">
        <w:rPr>
          <w:rFonts w:hint="eastAsia"/>
          <w:lang w:eastAsia="zh-CN"/>
        </w:rPr>
        <w:t>）修正的国际电信联盟《组织法》（</w:t>
      </w:r>
      <w:r w:rsidRPr="0056457A">
        <w:rPr>
          <w:lang w:eastAsia="zh-CN"/>
        </w:rPr>
        <w:t>1992</w:t>
      </w:r>
      <w:r w:rsidRPr="0056457A">
        <w:rPr>
          <w:rFonts w:hint="eastAsia"/>
          <w:lang w:eastAsia="zh-CN"/>
        </w:rPr>
        <w:t>年，日内瓦）第</w:t>
      </w:r>
      <w:r w:rsidRPr="0056457A">
        <w:rPr>
          <w:lang w:eastAsia="zh-CN"/>
        </w:rPr>
        <w:t>54</w:t>
      </w:r>
      <w:r w:rsidRPr="0056457A">
        <w:rPr>
          <w:rFonts w:hint="eastAsia"/>
          <w:lang w:eastAsia="zh-CN"/>
        </w:rPr>
        <w:t>条规定的国际电联</w:t>
      </w:r>
      <w:r>
        <w:rPr>
          <w:rFonts w:hint="eastAsia"/>
          <w:lang w:eastAsia="zh-CN"/>
        </w:rPr>
        <w:t>《</w:t>
      </w:r>
      <w:r w:rsidRPr="0056457A">
        <w:rPr>
          <w:rFonts w:hint="eastAsia"/>
          <w:lang w:eastAsia="zh-CN"/>
        </w:rPr>
        <w:t>行政规则</w:t>
      </w:r>
      <w:r>
        <w:rPr>
          <w:rFonts w:hint="eastAsia"/>
          <w:lang w:eastAsia="zh-CN"/>
        </w:rPr>
        <w:t>》</w:t>
      </w:r>
      <w:r w:rsidRPr="0056457A">
        <w:rPr>
          <w:rFonts w:hint="eastAsia"/>
          <w:lang w:eastAsia="zh-CN"/>
        </w:rPr>
        <w:t>修正条款的临时或正式执行应在本国法律权限范围之内进行。</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rFonts w:hint="eastAsia"/>
                <w:b/>
                <w:bCs/>
                <w:lang w:eastAsia="zh-CN"/>
              </w:rPr>
              <w:t>4</w:t>
            </w:r>
            <w:r>
              <w:rPr>
                <w:b/>
                <w:bCs/>
                <w:lang w:eastAsia="zh-CN"/>
              </w:rPr>
              <w:t>9</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法文</w:t>
            </w:r>
          </w:p>
        </w:tc>
      </w:tr>
      <w:tr w:rsidR="006D16C7" w:rsidTr="009A67C7">
        <w:tc>
          <w:tcPr>
            <w:tcW w:w="9861" w:type="dxa"/>
          </w:tcPr>
          <w:p w:rsidR="006D16C7" w:rsidRPr="00573A68" w:rsidRDefault="006D16C7" w:rsidP="009A67C7">
            <w:pPr>
              <w:rPr>
                <w:b/>
                <w:bCs/>
                <w:lang w:val="en-US" w:eastAsia="zh-CN"/>
              </w:rPr>
            </w:pPr>
            <w:r w:rsidRPr="00F52BCE">
              <w:rPr>
                <w:rFonts w:ascii="SimSun" w:hAnsi="SimSun" w:hint="eastAsia"/>
                <w:b/>
                <w:bCs/>
                <w:iCs/>
                <w:lang w:eastAsia="zh-CN"/>
              </w:rPr>
              <w:t>马里共和国：</w:t>
            </w:r>
          </w:p>
        </w:tc>
      </w:tr>
    </w:tbl>
    <w:p w:rsidR="006D16C7" w:rsidRDefault="006D16C7" w:rsidP="006D16C7">
      <w:pPr>
        <w:ind w:firstLineChars="200" w:firstLine="480"/>
        <w:rPr>
          <w:lang w:eastAsia="zh-CN"/>
        </w:rPr>
      </w:pPr>
      <w:r w:rsidRPr="0056457A">
        <w:rPr>
          <w:rFonts w:hint="eastAsia"/>
          <w:lang w:eastAsia="zh-CN"/>
        </w:rPr>
        <w:t>在签署国际电信联盟全权代表大会（</w:t>
      </w:r>
      <w:r w:rsidRPr="0056457A">
        <w:rPr>
          <w:lang w:eastAsia="zh-CN"/>
        </w:rPr>
        <w:t>20</w:t>
      </w:r>
      <w:r>
        <w:rPr>
          <w:rFonts w:hint="eastAsia"/>
          <w:lang w:eastAsia="zh-CN"/>
        </w:rPr>
        <w:t>10</w:t>
      </w:r>
      <w:r>
        <w:rPr>
          <w:rFonts w:hint="eastAsia"/>
          <w:lang w:eastAsia="zh-CN"/>
        </w:rPr>
        <w:t>年，瓜达拉哈拉</w:t>
      </w:r>
      <w:r w:rsidRPr="0056457A">
        <w:rPr>
          <w:rFonts w:hint="eastAsia"/>
          <w:lang w:eastAsia="zh-CN"/>
        </w:rPr>
        <w:t>）</w:t>
      </w:r>
      <w:r>
        <w:rPr>
          <w:rFonts w:hint="eastAsia"/>
          <w:lang w:eastAsia="zh-CN"/>
        </w:rPr>
        <w:t>《最后文件》</w:t>
      </w:r>
      <w:r w:rsidRPr="0056457A">
        <w:rPr>
          <w:rFonts w:hint="eastAsia"/>
          <w:lang w:eastAsia="zh-CN"/>
        </w:rPr>
        <w:t>时，马里共和国代表团</w:t>
      </w:r>
      <w:r>
        <w:rPr>
          <w:rFonts w:hint="eastAsia"/>
          <w:lang w:eastAsia="zh-CN"/>
        </w:rPr>
        <w:t>：</w:t>
      </w:r>
    </w:p>
    <w:p w:rsidR="003066E5" w:rsidRDefault="006D16C7" w:rsidP="006D16C7">
      <w:pPr>
        <w:pStyle w:val="enumlev1"/>
        <w:rPr>
          <w:lang w:eastAsia="zh-CN"/>
        </w:rPr>
      </w:pPr>
      <w:r>
        <w:rPr>
          <w:lang w:val="en-US" w:eastAsia="zh-CN"/>
        </w:rPr>
        <w:t>a)</w:t>
      </w:r>
      <w:r>
        <w:rPr>
          <w:lang w:val="en-US" w:eastAsia="zh-CN"/>
        </w:rPr>
        <w:tab/>
      </w:r>
      <w:r w:rsidRPr="0056457A">
        <w:rPr>
          <w:rFonts w:hint="eastAsia"/>
          <w:lang w:eastAsia="zh-CN"/>
        </w:rPr>
        <w:t>保留其政府采取它认为必要的一切措施和行动的主权，保护本国权利和利益，如果</w:t>
      </w:r>
      <w:r>
        <w:rPr>
          <w:rFonts w:hint="eastAsia"/>
          <w:lang w:eastAsia="zh-CN"/>
        </w:rPr>
        <w:t>任何</w:t>
      </w:r>
      <w:r w:rsidRPr="0056457A">
        <w:rPr>
          <w:rFonts w:hint="eastAsia"/>
          <w:lang w:eastAsia="zh-CN"/>
        </w:rPr>
        <w:t>国际电联成员国和部门成员以任何方式不遵守上述文件的条款并直接或间接危害其电信</w:t>
      </w:r>
      <w:r w:rsidRPr="0056457A">
        <w:rPr>
          <w:lang w:eastAsia="zh-CN"/>
        </w:rPr>
        <w:t>/ICT</w:t>
      </w:r>
      <w:r w:rsidRPr="0056457A">
        <w:rPr>
          <w:rFonts w:hint="eastAsia"/>
          <w:lang w:eastAsia="zh-CN"/>
        </w:rPr>
        <w:t>业务或危及其国家主权安全</w:t>
      </w:r>
      <w:r>
        <w:rPr>
          <w:rFonts w:hint="eastAsia"/>
          <w:lang w:eastAsia="zh-CN"/>
        </w:rPr>
        <w:t>或</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3066E5" w:rsidRDefault="003066E5">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3066E5" w:rsidP="006D16C7">
      <w:pPr>
        <w:pStyle w:val="enumlev1"/>
        <w:rPr>
          <w:lang w:eastAsia="zh-CN"/>
        </w:rPr>
      </w:pPr>
      <w:r>
        <w:rPr>
          <w:lang w:eastAsia="zh-CN"/>
        </w:rPr>
        <w:lastRenderedPageBreak/>
        <w:tab/>
      </w:r>
      <w:r w:rsidR="006D16C7">
        <w:rPr>
          <w:rFonts w:hint="eastAsia"/>
          <w:lang w:eastAsia="zh-CN"/>
        </w:rPr>
        <w:t>其他成员国所做保留包含其对国际电联的义务的变更</w:t>
      </w:r>
      <w:r w:rsidR="006D16C7" w:rsidRPr="0056457A">
        <w:rPr>
          <w:rFonts w:hint="eastAsia"/>
          <w:lang w:eastAsia="zh-CN"/>
        </w:rPr>
        <w:t>的话</w:t>
      </w:r>
      <w:r w:rsidR="006D16C7">
        <w:rPr>
          <w:rFonts w:hint="eastAsia"/>
          <w:lang w:eastAsia="zh-CN"/>
        </w:rPr>
        <w:t>；</w:t>
      </w:r>
    </w:p>
    <w:p w:rsidR="006D16C7" w:rsidRPr="00E7546A" w:rsidRDefault="006D16C7" w:rsidP="006D16C7">
      <w:pPr>
        <w:pStyle w:val="enumlev1"/>
        <w:rPr>
          <w:lang w:val="en-US" w:eastAsia="zh-CN"/>
        </w:rPr>
      </w:pPr>
      <w:r>
        <w:rPr>
          <w:lang w:val="en-US" w:eastAsia="zh-CN"/>
        </w:rPr>
        <w:t>b)</w:t>
      </w:r>
      <w:r>
        <w:rPr>
          <w:lang w:val="en-US" w:eastAsia="zh-CN"/>
        </w:rPr>
        <w:tab/>
      </w:r>
      <w:r>
        <w:rPr>
          <w:rFonts w:hint="eastAsia"/>
          <w:lang w:val="en-US" w:eastAsia="zh-CN"/>
        </w:rPr>
        <w:t>同时为其政府保留对尚未核准的上述《最后文件》和国际电联其他相关大会法律文件在交存核准证书前提出附加保留的权利。</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50</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F52BCE" w:rsidRDefault="006D16C7" w:rsidP="009A67C7">
            <w:pPr>
              <w:rPr>
                <w:rFonts w:ascii="SimSun" w:hAnsi="SimSun"/>
                <w:b/>
                <w:bCs/>
                <w:iCs/>
                <w:lang w:eastAsia="zh-CN"/>
              </w:rPr>
            </w:pPr>
            <w:r w:rsidRPr="00F52BCE">
              <w:rPr>
                <w:rFonts w:ascii="SimSun" w:hAnsi="SimSun" w:hint="eastAsia"/>
                <w:b/>
                <w:bCs/>
                <w:iCs/>
                <w:lang w:eastAsia="zh-CN"/>
              </w:rPr>
              <w:t>克罗地亚共和国：</w:t>
            </w:r>
          </w:p>
        </w:tc>
      </w:tr>
    </w:tbl>
    <w:p w:rsidR="006D16C7" w:rsidRDefault="006D16C7" w:rsidP="006D16C7">
      <w:pPr>
        <w:ind w:firstLineChars="200" w:firstLine="480"/>
        <w:rPr>
          <w:lang w:eastAsia="zh-CN"/>
        </w:rPr>
      </w:pPr>
      <w:r>
        <w:rPr>
          <w:rFonts w:hint="eastAsia"/>
          <w:lang w:eastAsia="zh-CN"/>
        </w:rPr>
        <w:t>在签署国际电信联盟全权代表大会（</w:t>
      </w:r>
      <w:r w:rsidRPr="00D02729">
        <w:rPr>
          <w:lang w:eastAsia="zh-CN"/>
        </w:rPr>
        <w:t>20</w:t>
      </w:r>
      <w:r>
        <w:rPr>
          <w:rFonts w:hint="eastAsia"/>
          <w:lang w:eastAsia="zh-CN"/>
        </w:rPr>
        <w:t>10</w:t>
      </w:r>
      <w:r>
        <w:rPr>
          <w:rFonts w:hint="eastAsia"/>
          <w:lang w:eastAsia="zh-CN"/>
        </w:rPr>
        <w:t>年，瓜达拉哈拉）《最后文件》时，克罗地亚共和国代表团声明，作为欧洲联盟未来成员候选国家，将应用全权代表大会（</w:t>
      </w:r>
      <w:r w:rsidRPr="00D02729">
        <w:rPr>
          <w:lang w:eastAsia="zh-CN"/>
        </w:rPr>
        <w:t>20</w:t>
      </w:r>
      <w:r>
        <w:rPr>
          <w:rFonts w:hint="eastAsia"/>
          <w:lang w:eastAsia="zh-CN"/>
        </w:rPr>
        <w:t>10</w:t>
      </w:r>
      <w:r>
        <w:rPr>
          <w:rFonts w:hint="eastAsia"/>
          <w:lang w:eastAsia="zh-CN"/>
        </w:rPr>
        <w:t>年，瓜达拉哈拉）通过的法律文件。但自加入欧洲联盟之日起，对上述文件的应用将受制于欧盟条约和欧洲运作条约规定的义务。</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b/>
                <w:bCs/>
                <w:lang w:eastAsia="zh-CN"/>
              </w:rPr>
              <w:t>51</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73A68" w:rsidRDefault="006D16C7" w:rsidP="009A67C7">
            <w:pPr>
              <w:rPr>
                <w:b/>
                <w:bCs/>
                <w:lang w:val="en-US" w:eastAsia="zh-CN"/>
              </w:rPr>
            </w:pPr>
            <w:r w:rsidRPr="00207F65">
              <w:rPr>
                <w:rFonts w:ascii="SimSun" w:hAnsi="SimSun" w:hint="eastAsia"/>
                <w:b/>
                <w:bCs/>
                <w:iCs/>
                <w:lang w:eastAsia="zh-CN"/>
              </w:rPr>
              <w:t>大韩民国</w:t>
            </w:r>
            <w:r w:rsidRPr="00F52BCE">
              <w:rPr>
                <w:rFonts w:ascii="SimSun" w:hAnsi="SimSun" w:hint="eastAsia"/>
                <w:b/>
                <w:bCs/>
                <w:iCs/>
                <w:lang w:eastAsia="zh-CN"/>
              </w:rPr>
              <w:t>：</w:t>
            </w:r>
          </w:p>
        </w:tc>
      </w:tr>
    </w:tbl>
    <w:p w:rsidR="006D16C7" w:rsidRPr="001031A5" w:rsidRDefault="006D16C7" w:rsidP="006D16C7">
      <w:pPr>
        <w:ind w:firstLineChars="200" w:firstLine="480"/>
        <w:rPr>
          <w:lang w:val="en-US" w:eastAsia="zh-CN"/>
        </w:rPr>
      </w:pPr>
      <w:r w:rsidRPr="006A46FE">
        <w:rPr>
          <w:rFonts w:hint="eastAsia"/>
          <w:lang w:val="en-US" w:eastAsia="zh-CN"/>
        </w:rPr>
        <w:t>大韩民国代表团在</w:t>
      </w:r>
      <w:r>
        <w:rPr>
          <w:rFonts w:hint="eastAsia"/>
          <w:lang w:val="en-US" w:eastAsia="zh-CN"/>
        </w:rPr>
        <w:t>签署全权代表大会（</w:t>
      </w:r>
      <w:r w:rsidRPr="00D02729">
        <w:rPr>
          <w:lang w:eastAsia="zh-CN"/>
        </w:rPr>
        <w:t>20</w:t>
      </w:r>
      <w:r>
        <w:rPr>
          <w:rFonts w:hint="eastAsia"/>
          <w:lang w:eastAsia="zh-CN"/>
        </w:rPr>
        <w:t>10</w:t>
      </w:r>
      <w:r>
        <w:rPr>
          <w:rFonts w:hint="eastAsia"/>
          <w:lang w:eastAsia="zh-CN"/>
        </w:rPr>
        <w:t>年，瓜达拉哈拉</w:t>
      </w:r>
      <w:r>
        <w:rPr>
          <w:rFonts w:hint="eastAsia"/>
          <w:lang w:val="en-US" w:eastAsia="zh-CN"/>
        </w:rPr>
        <w:t>）的《最后文件》时</w:t>
      </w:r>
      <w:r w:rsidRPr="006A46FE">
        <w:rPr>
          <w:rFonts w:hint="eastAsia"/>
          <w:lang w:val="en-US" w:eastAsia="zh-CN"/>
        </w:rPr>
        <w:t>，保留其政府为维护其利益采取其认为有必要的行动的权利，如果其他任何国家以任何方式不遵守</w:t>
      </w:r>
      <w:r>
        <w:rPr>
          <w:rFonts w:hint="eastAsia"/>
          <w:lang w:val="en-US" w:eastAsia="zh-CN"/>
        </w:rPr>
        <w:t>经全权代表大会（</w:t>
      </w:r>
      <w:r>
        <w:rPr>
          <w:rFonts w:hint="eastAsia"/>
          <w:lang w:val="en-US" w:eastAsia="zh-CN"/>
        </w:rPr>
        <w:t>1994</w:t>
      </w:r>
      <w:r>
        <w:rPr>
          <w:rFonts w:hint="eastAsia"/>
          <w:lang w:val="en-US" w:eastAsia="zh-CN"/>
        </w:rPr>
        <w:t>年，京都）、全权代表大会（</w:t>
      </w:r>
      <w:r>
        <w:rPr>
          <w:rFonts w:hint="eastAsia"/>
          <w:lang w:val="en-US" w:eastAsia="zh-CN"/>
        </w:rPr>
        <w:t>1998</w:t>
      </w:r>
      <w:r>
        <w:rPr>
          <w:rFonts w:hint="eastAsia"/>
          <w:lang w:val="en-US" w:eastAsia="zh-CN"/>
        </w:rPr>
        <w:t>年，明尼阿波利斯）和全权代表大会（</w:t>
      </w:r>
      <w:r>
        <w:rPr>
          <w:rFonts w:hint="eastAsia"/>
          <w:lang w:val="en-US" w:eastAsia="zh-CN"/>
        </w:rPr>
        <w:t>2002</w:t>
      </w:r>
      <w:r>
        <w:rPr>
          <w:rFonts w:hint="eastAsia"/>
          <w:lang w:val="en-US" w:eastAsia="zh-CN"/>
        </w:rPr>
        <w:t>年，马拉喀什）修正的《组织法》和《公约》及其附件的要求，</w:t>
      </w:r>
      <w:r w:rsidRPr="006A46FE">
        <w:rPr>
          <w:rFonts w:hint="eastAsia"/>
          <w:lang w:val="en-US" w:eastAsia="zh-CN"/>
        </w:rPr>
        <w:t>或其他国家所做的保留以任何方式危害大韩民国的利益的话。</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EB05B4" w:rsidRDefault="00EB05B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b/>
                <w:bCs/>
              </w:rPr>
              <w:t>5</w:t>
            </w:r>
            <w:r w:rsidRPr="004D544B">
              <w:rPr>
                <w:rStyle w:val="href"/>
                <w:rFonts w:hint="eastAsia"/>
                <w:b/>
                <w:bCs/>
              </w:rPr>
              <w:t>2</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73A68" w:rsidRDefault="006D16C7" w:rsidP="009A67C7">
            <w:pPr>
              <w:rPr>
                <w:b/>
                <w:bCs/>
                <w:lang w:val="en-US" w:eastAsia="zh-CN"/>
              </w:rPr>
            </w:pPr>
            <w:r w:rsidRPr="00825EE2">
              <w:rPr>
                <w:rFonts w:ascii="SimSun" w:hAnsi="SimSun" w:hint="eastAsia"/>
                <w:b/>
                <w:bCs/>
                <w:iCs/>
                <w:lang w:eastAsia="zh-CN"/>
              </w:rPr>
              <w:t>菲律宾共和国</w:t>
            </w:r>
            <w:r w:rsidRPr="00F52BCE">
              <w:rPr>
                <w:rFonts w:ascii="SimSun" w:hAnsi="SimSun" w:hint="eastAsia"/>
                <w:b/>
                <w:bCs/>
                <w:iCs/>
                <w:lang w:eastAsia="zh-CN"/>
              </w:rPr>
              <w:t>：</w:t>
            </w:r>
          </w:p>
        </w:tc>
      </w:tr>
    </w:tbl>
    <w:p w:rsidR="006D16C7" w:rsidRDefault="006D16C7" w:rsidP="006D16C7">
      <w:pPr>
        <w:ind w:firstLineChars="200" w:firstLine="480"/>
        <w:rPr>
          <w:lang w:eastAsia="zh-CN"/>
        </w:rPr>
      </w:pPr>
      <w:r>
        <w:rPr>
          <w:rFonts w:hint="eastAsia"/>
          <w:lang w:eastAsia="zh-CN"/>
        </w:rPr>
        <w:t>如果其它成员国代表提出的保留危害菲律宾的电信业务或侵害其作为主权国家的权利，则菲律宾共和国代表团保留其国家和政府为维护其利益而采取它认为必要、充分且符合其国内法律的任何行动的权利。</w:t>
      </w:r>
    </w:p>
    <w:p w:rsidR="006D16C7" w:rsidRDefault="006D16C7" w:rsidP="006D16C7">
      <w:pPr>
        <w:ind w:firstLineChars="200" w:firstLine="480"/>
        <w:rPr>
          <w:lang w:eastAsia="zh-CN"/>
        </w:rPr>
      </w:pPr>
      <w:r>
        <w:rPr>
          <w:rFonts w:hint="eastAsia"/>
          <w:lang w:eastAsia="zh-CN"/>
        </w:rPr>
        <w:t>菲律宾代表团进一步保留其国家和政府在国际电联《组织法》和《公约》（</w:t>
      </w:r>
      <w:r>
        <w:rPr>
          <w:lang w:eastAsia="zh-CN"/>
        </w:rPr>
        <w:t>2006</w:t>
      </w:r>
      <w:r>
        <w:rPr>
          <w:rFonts w:hint="eastAsia"/>
          <w:lang w:eastAsia="zh-CN"/>
        </w:rPr>
        <w:t>年，安塔利亚）的核准证书交存之前提出任何声明、保留或在必要时采取任何其它适当行动的权利。</w:t>
      </w:r>
    </w:p>
    <w:p w:rsidR="006D16C7" w:rsidRPr="00573A68" w:rsidRDefault="006D16C7" w:rsidP="006D16C7">
      <w:pPr>
        <w:rPr>
          <w:lang w:val="en-US" w:eastAsia="zh-CN"/>
        </w:rPr>
      </w:pPr>
    </w:p>
    <w:tbl>
      <w:tblPr>
        <w:tblW w:w="0" w:type="auto"/>
        <w:tblLook w:val="04A0"/>
      </w:tblPr>
      <w:tblGrid>
        <w:gridCol w:w="8153"/>
      </w:tblGrid>
      <w:tr w:rsidR="006D16C7" w:rsidRPr="001D637C" w:rsidTr="009A67C7">
        <w:tc>
          <w:tcPr>
            <w:tcW w:w="9861" w:type="dxa"/>
          </w:tcPr>
          <w:p w:rsidR="006D16C7" w:rsidRPr="001D637C" w:rsidRDefault="006D16C7" w:rsidP="009A67C7">
            <w:pPr>
              <w:jc w:val="center"/>
              <w:rPr>
                <w:b/>
                <w:bCs/>
                <w:lang w:eastAsia="zh-CN"/>
              </w:rPr>
            </w:pPr>
            <w:bookmarkStart w:id="1" w:name="decstart"/>
            <w:bookmarkStart w:id="2" w:name="dbody"/>
            <w:bookmarkEnd w:id="1"/>
            <w:bookmarkEnd w:id="2"/>
            <w:r>
              <w:rPr>
                <w:rFonts w:hint="eastAsia"/>
                <w:b/>
                <w:bCs/>
                <w:lang w:eastAsia="zh-CN"/>
              </w:rPr>
              <w:t>53</w:t>
            </w:r>
          </w:p>
        </w:tc>
      </w:tr>
      <w:tr w:rsidR="006D16C7" w:rsidRPr="00571D73"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法</w:t>
            </w:r>
            <w:r w:rsidRPr="00986771">
              <w:rPr>
                <w:rFonts w:hint="eastAsia"/>
              </w:rPr>
              <w:t>文</w:t>
            </w:r>
          </w:p>
        </w:tc>
      </w:tr>
      <w:tr w:rsidR="006D16C7" w:rsidRPr="00D35B48" w:rsidTr="009A67C7">
        <w:tc>
          <w:tcPr>
            <w:tcW w:w="9861" w:type="dxa"/>
          </w:tcPr>
          <w:p w:rsidR="006D16C7" w:rsidRPr="00D35B48" w:rsidRDefault="006D16C7" w:rsidP="009A67C7">
            <w:pPr>
              <w:rPr>
                <w:b/>
                <w:bCs/>
                <w:lang w:eastAsia="zh-CN"/>
              </w:rPr>
            </w:pPr>
            <w:r>
              <w:rPr>
                <w:rFonts w:hint="eastAsia"/>
                <w:b/>
                <w:bCs/>
                <w:lang w:eastAsia="zh-CN"/>
              </w:rPr>
              <w:t>阿尔及利亚民主人民</w:t>
            </w:r>
            <w:r w:rsidRPr="00D35B48">
              <w:rPr>
                <w:rFonts w:hint="eastAsia"/>
                <w:b/>
                <w:bCs/>
                <w:lang w:eastAsia="zh-CN"/>
              </w:rPr>
              <w:t>共和国：</w:t>
            </w:r>
          </w:p>
        </w:tc>
      </w:tr>
    </w:tbl>
    <w:p w:rsidR="006D16C7" w:rsidRDefault="006D16C7" w:rsidP="006D16C7">
      <w:pPr>
        <w:ind w:firstLineChars="200" w:firstLine="480"/>
        <w:rPr>
          <w:lang w:eastAsia="zh-CN"/>
        </w:rPr>
      </w:pPr>
      <w:r>
        <w:rPr>
          <w:rFonts w:hint="eastAsia"/>
          <w:lang w:eastAsia="zh-CN"/>
        </w:rPr>
        <w:t>在签署全权代表大会《最后文件》时，阿尔及利亚代表团保留其政府为保护其利益采取它认为必要的任何行动的权利，如果任何成员以任何方式不遵守经全权代表大会（</w:t>
      </w:r>
      <w:r>
        <w:rPr>
          <w:rFonts w:hint="eastAsia"/>
          <w:lang w:eastAsia="zh-CN"/>
        </w:rPr>
        <w:t>2010</w:t>
      </w:r>
      <w:r>
        <w:rPr>
          <w:rFonts w:hint="eastAsia"/>
          <w:lang w:eastAsia="zh-CN"/>
        </w:rPr>
        <w:t>年，瓜达拉哈拉）修订的国际电信联盟的《组织法》和《公约》（</w:t>
      </w:r>
      <w:r>
        <w:rPr>
          <w:rFonts w:hint="eastAsia"/>
          <w:lang w:eastAsia="zh-CN"/>
        </w:rPr>
        <w:t>1992</w:t>
      </w:r>
      <w:r>
        <w:rPr>
          <w:rFonts w:hint="eastAsia"/>
          <w:lang w:eastAsia="zh-CN"/>
        </w:rPr>
        <w:t>年，日内瓦）的条款，或者其他成员所做的保留危害其电信业务或导致其摊付国际电联费用的会费份额增加的话。</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6D16C7" w:rsidP="006D16C7">
      <w:pPr>
        <w:ind w:firstLineChars="200" w:firstLine="480"/>
        <w:rPr>
          <w:lang w:eastAsia="zh-CN"/>
        </w:rPr>
      </w:pPr>
    </w:p>
    <w:tbl>
      <w:tblPr>
        <w:tblW w:w="0" w:type="auto"/>
        <w:tblLook w:val="0000"/>
      </w:tblPr>
      <w:tblGrid>
        <w:gridCol w:w="8153"/>
      </w:tblGrid>
      <w:tr w:rsidR="006D16C7" w:rsidTr="009A67C7">
        <w:tc>
          <w:tcPr>
            <w:tcW w:w="9849" w:type="dxa"/>
          </w:tcPr>
          <w:p w:rsidR="006D16C7" w:rsidRPr="004D544B" w:rsidRDefault="006D16C7" w:rsidP="009A67C7">
            <w:pPr>
              <w:jc w:val="center"/>
              <w:rPr>
                <w:rStyle w:val="href"/>
                <w:b/>
                <w:bCs/>
              </w:rPr>
            </w:pPr>
            <w:r w:rsidRPr="004D544B">
              <w:rPr>
                <w:rStyle w:val="href"/>
                <w:rFonts w:hint="eastAsia"/>
                <w:b/>
                <w:bCs/>
              </w:rPr>
              <w:t>54</w:t>
            </w:r>
          </w:p>
        </w:tc>
      </w:tr>
      <w:tr w:rsidR="006D16C7" w:rsidTr="009A67C7">
        <w:tc>
          <w:tcPr>
            <w:tcW w:w="9849" w:type="dxa"/>
          </w:tcPr>
          <w:p w:rsidR="006D16C7" w:rsidRDefault="006D16C7" w:rsidP="009A67C7">
            <w:pPr>
              <w:jc w:val="right"/>
            </w:pPr>
            <w:r>
              <w:rPr>
                <w:rFonts w:hint="eastAsia"/>
                <w:b/>
                <w:bCs/>
                <w:lang w:eastAsia="zh-CN"/>
              </w:rPr>
              <w:t>原文：</w:t>
            </w:r>
            <w:r w:rsidRPr="004221EA">
              <w:rPr>
                <w:rFonts w:hint="eastAsia"/>
                <w:lang w:eastAsia="zh-CN"/>
              </w:rPr>
              <w:t>英文</w:t>
            </w:r>
          </w:p>
        </w:tc>
      </w:tr>
      <w:tr w:rsidR="006D16C7" w:rsidTr="009A67C7">
        <w:tc>
          <w:tcPr>
            <w:tcW w:w="9849" w:type="dxa"/>
          </w:tcPr>
          <w:p w:rsidR="006D16C7" w:rsidRDefault="006D16C7" w:rsidP="009A67C7">
            <w:pPr>
              <w:rPr>
                <w:b/>
                <w:bCs/>
              </w:rPr>
            </w:pPr>
            <w:r>
              <w:rPr>
                <w:rFonts w:hint="eastAsia"/>
                <w:b/>
                <w:bCs/>
                <w:lang w:eastAsia="zh-CN"/>
              </w:rPr>
              <w:t>莱索托王国：</w:t>
            </w:r>
          </w:p>
        </w:tc>
      </w:tr>
    </w:tbl>
    <w:p w:rsidR="006D16C7" w:rsidRPr="00AC69E4" w:rsidRDefault="006D16C7" w:rsidP="006D16C7">
      <w:pPr>
        <w:ind w:firstLineChars="200" w:firstLine="480"/>
        <w:rPr>
          <w:lang w:eastAsia="zh-CN"/>
        </w:rPr>
      </w:pPr>
      <w:r w:rsidRPr="00AC69E4">
        <w:rPr>
          <w:rFonts w:hint="eastAsia"/>
          <w:lang w:eastAsia="zh-CN"/>
        </w:rPr>
        <w:t>在签署国际电信联盟全权代表大会（</w:t>
      </w:r>
      <w:r w:rsidRPr="00AC69E4">
        <w:rPr>
          <w:lang w:eastAsia="zh-CN"/>
        </w:rPr>
        <w:t>20</w:t>
      </w:r>
      <w:r w:rsidRPr="00AC69E4">
        <w:rPr>
          <w:rFonts w:hint="eastAsia"/>
          <w:lang w:eastAsia="zh-CN"/>
        </w:rPr>
        <w:t>10</w:t>
      </w:r>
      <w:r w:rsidRPr="00AC69E4">
        <w:rPr>
          <w:rFonts w:hint="eastAsia"/>
          <w:lang w:eastAsia="zh-CN"/>
        </w:rPr>
        <w:t>年，瓜达拉哈拉）的最后文件时，如果任何成员国以任何方式不遵守基本文件的要求，或任何成员国的保留危害其电信业务的运行，则莱索托王国代表团保留其政府为保护本国利益而采取其认为必要的任何措施的权利。</w:t>
      </w:r>
    </w:p>
    <w:p w:rsidR="006D16C7" w:rsidRPr="00AC69E4" w:rsidRDefault="006D16C7" w:rsidP="006D16C7">
      <w:pPr>
        <w:ind w:firstLineChars="200" w:firstLine="480"/>
        <w:rPr>
          <w:lang w:eastAsia="zh-CN"/>
        </w:rPr>
      </w:pPr>
      <w:r w:rsidRPr="00AC69E4">
        <w:rPr>
          <w:rFonts w:hint="eastAsia"/>
          <w:lang w:eastAsia="zh-CN"/>
        </w:rPr>
        <w:t>莱索托王国代表团进一步保留其政府为保护本国利益在交存适当的核准证书之前酌情对本届大会通过的《最后文件》做出此类补充保留的权利。</w:t>
      </w:r>
    </w:p>
    <w:p w:rsidR="006D16C7" w:rsidRPr="00DF1218" w:rsidRDefault="006D16C7" w:rsidP="006D16C7">
      <w:pPr>
        <w:keepNext/>
        <w:rPr>
          <w:lang w:eastAsia="zh-CN"/>
        </w:rPr>
      </w:pPr>
    </w:p>
    <w:tbl>
      <w:tblPr>
        <w:tblW w:w="0" w:type="auto"/>
        <w:tblLook w:val="0000"/>
      </w:tblPr>
      <w:tblGrid>
        <w:gridCol w:w="8153"/>
      </w:tblGrid>
      <w:tr w:rsidR="006D16C7" w:rsidTr="009A67C7">
        <w:tc>
          <w:tcPr>
            <w:tcW w:w="9849" w:type="dxa"/>
          </w:tcPr>
          <w:p w:rsidR="006D16C7" w:rsidRDefault="006D16C7" w:rsidP="009A67C7">
            <w:pPr>
              <w:jc w:val="center"/>
              <w:rPr>
                <w:b/>
                <w:bCs/>
              </w:rPr>
            </w:pPr>
            <w:r>
              <w:rPr>
                <w:rFonts w:hint="eastAsia"/>
                <w:b/>
                <w:bCs/>
                <w:lang w:eastAsia="zh-CN"/>
              </w:rPr>
              <w:t>55</w:t>
            </w:r>
          </w:p>
        </w:tc>
      </w:tr>
      <w:tr w:rsidR="006D16C7" w:rsidTr="009A67C7">
        <w:tc>
          <w:tcPr>
            <w:tcW w:w="9849" w:type="dxa"/>
          </w:tcPr>
          <w:p w:rsidR="006D16C7" w:rsidRDefault="006D16C7" w:rsidP="009A67C7">
            <w:pPr>
              <w:jc w:val="right"/>
            </w:pPr>
            <w:r>
              <w:rPr>
                <w:rFonts w:hint="eastAsia"/>
                <w:b/>
                <w:bCs/>
                <w:lang w:eastAsia="zh-CN"/>
              </w:rPr>
              <w:t>原文：</w:t>
            </w:r>
            <w:r w:rsidRPr="004221EA">
              <w:rPr>
                <w:rFonts w:hint="eastAsia"/>
                <w:lang w:eastAsia="zh-CN"/>
              </w:rPr>
              <w:t>英文</w:t>
            </w:r>
          </w:p>
        </w:tc>
      </w:tr>
      <w:tr w:rsidR="006D16C7" w:rsidTr="009A67C7">
        <w:tc>
          <w:tcPr>
            <w:tcW w:w="9849" w:type="dxa"/>
          </w:tcPr>
          <w:p w:rsidR="006D16C7" w:rsidRDefault="006D16C7" w:rsidP="009A67C7">
            <w:pPr>
              <w:rPr>
                <w:b/>
                <w:bCs/>
              </w:rPr>
            </w:pPr>
            <w:r>
              <w:rPr>
                <w:rFonts w:hint="eastAsia"/>
                <w:b/>
                <w:bCs/>
                <w:lang w:eastAsia="zh-CN"/>
              </w:rPr>
              <w:t>澳大利亚：</w:t>
            </w:r>
          </w:p>
        </w:tc>
      </w:tr>
    </w:tbl>
    <w:p w:rsidR="006D16C7" w:rsidRDefault="006D16C7" w:rsidP="006D16C7">
      <w:pPr>
        <w:ind w:firstLineChars="200" w:firstLine="480"/>
        <w:rPr>
          <w:lang w:eastAsia="zh-CN"/>
        </w:rPr>
      </w:pPr>
      <w:r>
        <w:rPr>
          <w:rFonts w:hint="eastAsia"/>
          <w:lang w:eastAsia="zh-CN"/>
        </w:rPr>
        <w:t>参加全权代表大会的澳大利亚代表团在此声明，保留其政府在根据</w:t>
      </w:r>
      <w:r>
        <w:rPr>
          <w:lang w:eastAsia="zh-CN"/>
        </w:rPr>
        <w:t>1992</w:t>
      </w:r>
      <w:r>
        <w:rPr>
          <w:rFonts w:hint="eastAsia"/>
          <w:lang w:eastAsia="zh-CN"/>
        </w:rPr>
        <w:t>年</w:t>
      </w:r>
      <w:r>
        <w:rPr>
          <w:lang w:eastAsia="zh-CN"/>
        </w:rPr>
        <w:t>12</w:t>
      </w:r>
      <w:r>
        <w:rPr>
          <w:rFonts w:hint="eastAsia"/>
          <w:lang w:eastAsia="zh-CN"/>
        </w:rPr>
        <w:t>月</w:t>
      </w:r>
      <w:r>
        <w:rPr>
          <w:lang w:eastAsia="zh-CN"/>
        </w:rPr>
        <w:t>22</w:t>
      </w:r>
      <w:r>
        <w:rPr>
          <w:rFonts w:hint="eastAsia"/>
          <w:lang w:eastAsia="zh-CN"/>
        </w:rPr>
        <w:t>日于日内瓦通过的国际电信联盟《公约》第</w:t>
      </w:r>
      <w:r>
        <w:rPr>
          <w:lang w:eastAsia="zh-CN"/>
        </w:rPr>
        <w:t>32B</w:t>
      </w:r>
      <w:r>
        <w:rPr>
          <w:rFonts w:hint="eastAsia"/>
          <w:lang w:eastAsia="zh-CN"/>
        </w:rPr>
        <w:t>条的规定交存有关对</w:t>
      </w:r>
      <w:r>
        <w:rPr>
          <w:lang w:eastAsia="zh-CN"/>
        </w:rPr>
        <w:t>20</w:t>
      </w:r>
      <w:r>
        <w:rPr>
          <w:rFonts w:hint="eastAsia"/>
          <w:lang w:eastAsia="zh-CN"/>
        </w:rPr>
        <w:t>1</w:t>
      </w:r>
      <w:r>
        <w:rPr>
          <w:lang w:eastAsia="zh-CN"/>
        </w:rPr>
        <w:t>0</w:t>
      </w:r>
      <w:r>
        <w:rPr>
          <w:rFonts w:hint="eastAsia"/>
          <w:lang w:eastAsia="zh-CN"/>
        </w:rPr>
        <w:t>年</w:t>
      </w:r>
      <w:r>
        <w:rPr>
          <w:lang w:eastAsia="zh-CN"/>
        </w:rPr>
        <w:t>1</w:t>
      </w:r>
      <w:r>
        <w:rPr>
          <w:rFonts w:hint="eastAsia"/>
          <w:lang w:eastAsia="zh-CN"/>
        </w:rPr>
        <w:t>0</w:t>
      </w:r>
      <w:r>
        <w:rPr>
          <w:rFonts w:hint="eastAsia"/>
          <w:lang w:eastAsia="zh-CN"/>
        </w:rPr>
        <w:t>月</w:t>
      </w:r>
      <w:r>
        <w:rPr>
          <w:rFonts w:hint="eastAsia"/>
          <w:lang w:eastAsia="zh-CN"/>
        </w:rPr>
        <w:t>4</w:t>
      </w:r>
      <w:r>
        <w:rPr>
          <w:lang w:eastAsia="zh-CN"/>
        </w:rPr>
        <w:t>-2</w:t>
      </w:r>
      <w:r>
        <w:rPr>
          <w:rFonts w:hint="eastAsia"/>
          <w:lang w:eastAsia="zh-CN"/>
        </w:rPr>
        <w:t>2</w:t>
      </w:r>
      <w:r>
        <w:rPr>
          <w:rFonts w:hint="eastAsia"/>
          <w:lang w:eastAsia="zh-CN"/>
        </w:rPr>
        <w:t>日在瓜达拉哈拉召开的国际电信联盟全权代表大会的《最后文件》的核准证书时或在交存之前做出声明或保留的权利。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000"/>
      </w:tblPr>
      <w:tblGrid>
        <w:gridCol w:w="8153"/>
      </w:tblGrid>
      <w:tr w:rsidR="006D16C7" w:rsidTr="009A67C7">
        <w:tc>
          <w:tcPr>
            <w:tcW w:w="9849" w:type="dxa"/>
          </w:tcPr>
          <w:p w:rsidR="006D16C7" w:rsidRPr="004D544B" w:rsidRDefault="006D16C7" w:rsidP="009A67C7">
            <w:pPr>
              <w:jc w:val="center"/>
              <w:rPr>
                <w:rStyle w:val="href"/>
                <w:b/>
                <w:bCs/>
              </w:rPr>
            </w:pPr>
            <w:r w:rsidRPr="004D544B">
              <w:rPr>
                <w:rStyle w:val="href"/>
                <w:rFonts w:hint="eastAsia"/>
                <w:b/>
                <w:bCs/>
              </w:rPr>
              <w:t>56</w:t>
            </w:r>
          </w:p>
        </w:tc>
      </w:tr>
      <w:tr w:rsidR="006D16C7" w:rsidTr="009A67C7">
        <w:tc>
          <w:tcPr>
            <w:tcW w:w="9849" w:type="dxa"/>
          </w:tcPr>
          <w:p w:rsidR="006D16C7" w:rsidRDefault="006D16C7" w:rsidP="009A67C7">
            <w:pPr>
              <w:jc w:val="right"/>
            </w:pPr>
            <w:r>
              <w:rPr>
                <w:rFonts w:hint="eastAsia"/>
                <w:b/>
                <w:bCs/>
                <w:lang w:eastAsia="zh-CN"/>
              </w:rPr>
              <w:t>原文：</w:t>
            </w:r>
            <w:r w:rsidRPr="004221EA">
              <w:rPr>
                <w:rFonts w:hint="eastAsia"/>
                <w:lang w:eastAsia="zh-CN"/>
              </w:rPr>
              <w:t>英文</w:t>
            </w:r>
          </w:p>
        </w:tc>
      </w:tr>
      <w:tr w:rsidR="006D16C7" w:rsidTr="009A67C7">
        <w:tc>
          <w:tcPr>
            <w:tcW w:w="9849" w:type="dxa"/>
          </w:tcPr>
          <w:p w:rsidR="006D16C7" w:rsidRDefault="006D16C7" w:rsidP="009A67C7">
            <w:pPr>
              <w:rPr>
                <w:b/>
                <w:bCs/>
              </w:rPr>
            </w:pPr>
            <w:r>
              <w:rPr>
                <w:rFonts w:hint="eastAsia"/>
                <w:b/>
                <w:bCs/>
                <w:lang w:eastAsia="zh-CN"/>
              </w:rPr>
              <w:t>新西兰：</w:t>
            </w:r>
          </w:p>
        </w:tc>
      </w:tr>
    </w:tbl>
    <w:p w:rsidR="006D16C7" w:rsidRPr="00F45CAB" w:rsidRDefault="006D16C7" w:rsidP="006D16C7">
      <w:pPr>
        <w:ind w:firstLineChars="200" w:firstLine="480"/>
        <w:rPr>
          <w:lang w:eastAsia="zh-CN"/>
        </w:rPr>
      </w:pPr>
      <w:r w:rsidRPr="00F45CAB">
        <w:rPr>
          <w:rFonts w:hint="eastAsia"/>
          <w:lang w:eastAsia="zh-CN"/>
        </w:rPr>
        <w:t>在签署国际电信联盟全权代表大会（</w:t>
      </w:r>
      <w:r w:rsidRPr="00F45CAB">
        <w:rPr>
          <w:lang w:eastAsia="zh-CN"/>
        </w:rPr>
        <w:t>20</w:t>
      </w:r>
      <w:r w:rsidRPr="00F45CAB">
        <w:rPr>
          <w:rFonts w:hint="eastAsia"/>
          <w:lang w:eastAsia="zh-CN"/>
        </w:rPr>
        <w:t>10</w:t>
      </w:r>
      <w:r w:rsidRPr="00F45CAB">
        <w:rPr>
          <w:rFonts w:hint="eastAsia"/>
          <w:lang w:eastAsia="zh-CN"/>
        </w:rPr>
        <w:t>年，瓜达拉哈拉）《最后文件》时，新西兰代表团声明，如果任何其它国家以任何方式未遵守《最后文件》规定的条件，或者任何其它国家所做的保留损害或侵害新西兰的利益，则新西兰代表团保留其政府为维护其利益而采取其可能认为必要的措施的权利。此外，新西兰保留在核准国际电信联盟《组织法》和《公约》的修正案之前做出适当的具体保留和声明的权利。</w:t>
      </w:r>
    </w:p>
    <w:p w:rsidR="006D16C7" w:rsidRDefault="006D16C7" w:rsidP="006D16C7">
      <w:pPr>
        <w:keepNext/>
        <w:rPr>
          <w:lang w:val="en-US" w:eastAsia="zh-CN"/>
        </w:rPr>
      </w:pPr>
    </w:p>
    <w:tbl>
      <w:tblPr>
        <w:tblW w:w="0" w:type="auto"/>
        <w:tblLook w:val="0000"/>
      </w:tblPr>
      <w:tblGrid>
        <w:gridCol w:w="8153"/>
      </w:tblGrid>
      <w:tr w:rsidR="006D16C7" w:rsidTr="009A67C7">
        <w:tc>
          <w:tcPr>
            <w:tcW w:w="9849" w:type="dxa"/>
          </w:tcPr>
          <w:p w:rsidR="006D16C7" w:rsidRDefault="006D16C7" w:rsidP="009A67C7">
            <w:pPr>
              <w:keepNext/>
              <w:jc w:val="center"/>
              <w:rPr>
                <w:b/>
                <w:bCs/>
              </w:rPr>
            </w:pPr>
            <w:r>
              <w:rPr>
                <w:rFonts w:hint="eastAsia"/>
                <w:b/>
                <w:bCs/>
                <w:lang w:eastAsia="zh-CN"/>
              </w:rPr>
              <w:t>57</w:t>
            </w:r>
          </w:p>
        </w:tc>
      </w:tr>
      <w:tr w:rsidR="006D16C7" w:rsidTr="009A67C7">
        <w:tc>
          <w:tcPr>
            <w:tcW w:w="9849" w:type="dxa"/>
          </w:tcPr>
          <w:p w:rsidR="006D16C7" w:rsidRDefault="006D16C7" w:rsidP="009A67C7">
            <w:pPr>
              <w:jc w:val="right"/>
            </w:pPr>
            <w:r>
              <w:rPr>
                <w:rFonts w:hint="eastAsia"/>
                <w:b/>
                <w:bCs/>
                <w:lang w:eastAsia="zh-CN"/>
              </w:rPr>
              <w:t>原文：</w:t>
            </w:r>
            <w:r w:rsidRPr="004221EA">
              <w:rPr>
                <w:rFonts w:hint="eastAsia"/>
                <w:lang w:eastAsia="zh-CN"/>
              </w:rPr>
              <w:t>英文</w:t>
            </w:r>
          </w:p>
        </w:tc>
      </w:tr>
      <w:tr w:rsidR="006D16C7" w:rsidTr="009A67C7">
        <w:tc>
          <w:tcPr>
            <w:tcW w:w="9849" w:type="dxa"/>
          </w:tcPr>
          <w:p w:rsidR="006D16C7" w:rsidRDefault="006D16C7" w:rsidP="009A67C7">
            <w:pPr>
              <w:rPr>
                <w:b/>
                <w:bCs/>
              </w:rPr>
            </w:pPr>
            <w:r>
              <w:rPr>
                <w:rFonts w:hint="eastAsia"/>
                <w:b/>
                <w:bCs/>
                <w:lang w:eastAsia="zh-CN"/>
              </w:rPr>
              <w:t>萨摩亚独立国：</w:t>
            </w:r>
          </w:p>
        </w:tc>
      </w:tr>
    </w:tbl>
    <w:p w:rsidR="006D16C7" w:rsidRPr="00F45CAB" w:rsidRDefault="006D16C7" w:rsidP="006D16C7">
      <w:pPr>
        <w:ind w:firstLineChars="200" w:firstLine="480"/>
        <w:rPr>
          <w:lang w:eastAsia="zh-CN"/>
        </w:rPr>
      </w:pPr>
      <w:r w:rsidRPr="00F45CAB">
        <w:rPr>
          <w:rFonts w:hint="eastAsia"/>
          <w:lang w:eastAsia="zh-CN"/>
        </w:rPr>
        <w:t>在签署国际电信联盟全权代表大会（</w:t>
      </w:r>
      <w:r w:rsidRPr="00F45CAB">
        <w:rPr>
          <w:lang w:eastAsia="zh-CN"/>
        </w:rPr>
        <w:t>20</w:t>
      </w:r>
      <w:r w:rsidRPr="00F45CAB">
        <w:rPr>
          <w:rFonts w:hint="eastAsia"/>
          <w:lang w:eastAsia="zh-CN"/>
        </w:rPr>
        <w:t>10</w:t>
      </w:r>
      <w:r w:rsidRPr="00F45CAB">
        <w:rPr>
          <w:rFonts w:hint="eastAsia"/>
          <w:lang w:eastAsia="zh-CN"/>
        </w:rPr>
        <w:t>年，瓜达拉哈拉）《最后文件》时，如果任何其它国家以任何方式未遵守《最后文件》规定的条件，或者任何其它国家所做的保留损害或侵害萨摩亚独立国政府的利益，则新西兰代表团为萨摩亚独立国政府保留其为维护本国利益而采取其可能认为必要的措施的权利。此外，新西兰为萨摩亚独立国政府保留在核准国际电信联盟《组织法》和《公约》的修正案之前做出适当的具体保留和声明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000"/>
      </w:tblPr>
      <w:tblGrid>
        <w:gridCol w:w="8153"/>
      </w:tblGrid>
      <w:tr w:rsidR="006D16C7" w:rsidTr="009A67C7">
        <w:tc>
          <w:tcPr>
            <w:tcW w:w="9849" w:type="dxa"/>
          </w:tcPr>
          <w:p w:rsidR="006D16C7" w:rsidRPr="004D544B" w:rsidRDefault="006D16C7" w:rsidP="009A67C7">
            <w:pPr>
              <w:jc w:val="center"/>
              <w:rPr>
                <w:rStyle w:val="href"/>
                <w:b/>
                <w:bCs/>
              </w:rPr>
            </w:pPr>
            <w:r w:rsidRPr="004D544B">
              <w:rPr>
                <w:rStyle w:val="href"/>
                <w:rFonts w:hint="eastAsia"/>
                <w:b/>
                <w:bCs/>
              </w:rPr>
              <w:t>58</w:t>
            </w:r>
          </w:p>
        </w:tc>
      </w:tr>
      <w:tr w:rsidR="006D16C7" w:rsidTr="009A67C7">
        <w:tc>
          <w:tcPr>
            <w:tcW w:w="9849" w:type="dxa"/>
          </w:tcPr>
          <w:p w:rsidR="006D16C7" w:rsidRDefault="006D16C7" w:rsidP="009A67C7">
            <w:pPr>
              <w:jc w:val="right"/>
            </w:pPr>
            <w:r>
              <w:rPr>
                <w:rFonts w:hint="eastAsia"/>
                <w:b/>
                <w:bCs/>
                <w:lang w:eastAsia="zh-CN"/>
              </w:rPr>
              <w:t>原文：</w:t>
            </w:r>
            <w:r w:rsidRPr="004221EA">
              <w:rPr>
                <w:rFonts w:hint="eastAsia"/>
                <w:lang w:eastAsia="zh-CN"/>
              </w:rPr>
              <w:t>英文</w:t>
            </w:r>
          </w:p>
        </w:tc>
      </w:tr>
      <w:tr w:rsidR="006D16C7" w:rsidTr="009A67C7">
        <w:tc>
          <w:tcPr>
            <w:tcW w:w="9849" w:type="dxa"/>
          </w:tcPr>
          <w:p w:rsidR="006D16C7" w:rsidRDefault="006D16C7" w:rsidP="009A67C7">
            <w:pPr>
              <w:rPr>
                <w:b/>
                <w:bCs/>
                <w:lang w:eastAsia="zh-CN"/>
              </w:rPr>
            </w:pPr>
            <w:r>
              <w:rPr>
                <w:rFonts w:hint="eastAsia"/>
                <w:b/>
                <w:bCs/>
                <w:lang w:eastAsia="zh-CN"/>
              </w:rPr>
              <w:t>斯里兰卡民主社会主义共和国：</w:t>
            </w:r>
          </w:p>
        </w:tc>
      </w:tr>
    </w:tbl>
    <w:p w:rsidR="006D16C7" w:rsidRPr="00F45CAB" w:rsidRDefault="006D16C7" w:rsidP="006D16C7">
      <w:pPr>
        <w:ind w:firstLineChars="200" w:firstLine="480"/>
        <w:rPr>
          <w:lang w:eastAsia="zh-CN"/>
        </w:rPr>
      </w:pPr>
      <w:r w:rsidRPr="00F45CAB">
        <w:rPr>
          <w:rFonts w:hint="eastAsia"/>
          <w:lang w:eastAsia="zh-CN"/>
        </w:rPr>
        <w:t>在签署国际电信联盟全权代表大会（</w:t>
      </w:r>
      <w:r w:rsidRPr="00F45CAB">
        <w:rPr>
          <w:lang w:eastAsia="zh-CN"/>
        </w:rPr>
        <w:t>20</w:t>
      </w:r>
      <w:r w:rsidRPr="00F45CAB">
        <w:rPr>
          <w:rFonts w:hint="eastAsia"/>
          <w:lang w:eastAsia="zh-CN"/>
        </w:rPr>
        <w:t>10</w:t>
      </w:r>
      <w:r w:rsidRPr="00F45CAB">
        <w:rPr>
          <w:rFonts w:hint="eastAsia"/>
          <w:lang w:eastAsia="zh-CN"/>
        </w:rPr>
        <w:t>年，瓜达拉哈拉）《最后文件》时，斯里兰卡民主社会主义共和国代表团为其政府保留以下权利：</w:t>
      </w:r>
    </w:p>
    <w:p w:rsidR="006D16C7" w:rsidRPr="00F45CAB" w:rsidRDefault="006D16C7" w:rsidP="006D16C7">
      <w:pPr>
        <w:rPr>
          <w:lang w:eastAsia="zh-CN"/>
        </w:rPr>
      </w:pPr>
      <w:r w:rsidRPr="00F45CAB">
        <w:rPr>
          <w:lang w:eastAsia="zh-CN"/>
        </w:rPr>
        <w:t>1</w:t>
      </w:r>
      <w:r w:rsidRPr="00F45CAB">
        <w:rPr>
          <w:lang w:eastAsia="zh-CN"/>
        </w:rPr>
        <w:tab/>
      </w:r>
      <w:r w:rsidRPr="00F45CAB">
        <w:rPr>
          <w:rFonts w:hint="eastAsia"/>
          <w:lang w:eastAsia="zh-CN"/>
        </w:rPr>
        <w:t>采取它认为为保护本国利益而需要采取的任何行动，如果国际电联任何会员国以任何方式未遵守经全权代表大会（</w:t>
      </w:r>
      <w:r w:rsidRPr="00F45CAB">
        <w:rPr>
          <w:rFonts w:hint="eastAsia"/>
          <w:lang w:eastAsia="zh-CN"/>
        </w:rPr>
        <w:t>2010</w:t>
      </w:r>
      <w:r w:rsidRPr="00F45CAB">
        <w:rPr>
          <w:rFonts w:hint="eastAsia"/>
          <w:lang w:eastAsia="zh-CN"/>
        </w:rPr>
        <w:t>年，瓜达拉哈拉）之后各届全权代表大会《最后文件》修正的国际电信联盟《组织法》和《公约》（</w:t>
      </w:r>
      <w:r w:rsidRPr="00F45CAB">
        <w:rPr>
          <w:lang w:eastAsia="zh-CN"/>
        </w:rPr>
        <w:t>1992</w:t>
      </w:r>
      <w:r w:rsidRPr="00F45CAB">
        <w:rPr>
          <w:rFonts w:hint="eastAsia"/>
          <w:lang w:eastAsia="zh-CN"/>
        </w:rPr>
        <w:t>年，日内瓦）及其附件任何条款的规定，或国际电联的其他成员国所做的任何保留危害斯里兰卡电信</w:t>
      </w:r>
      <w:r w:rsidRPr="00F45CAB">
        <w:rPr>
          <w:rFonts w:hint="eastAsia"/>
          <w:lang w:eastAsia="zh-CN"/>
        </w:rPr>
        <w:t>/ICT</w:t>
      </w:r>
      <w:r w:rsidRPr="00F45CAB">
        <w:rPr>
          <w:rFonts w:hint="eastAsia"/>
          <w:lang w:eastAsia="zh-CN"/>
        </w:rPr>
        <w:t>网络和业务的正常运行的话；</w:t>
      </w:r>
    </w:p>
    <w:p w:rsidR="006D16C7" w:rsidRPr="00F45CAB" w:rsidRDefault="006D16C7" w:rsidP="006D16C7">
      <w:pPr>
        <w:rPr>
          <w:lang w:eastAsia="zh-CN"/>
        </w:rPr>
      </w:pPr>
      <w:r w:rsidRPr="00F45CAB">
        <w:rPr>
          <w:lang w:eastAsia="zh-CN"/>
        </w:rPr>
        <w:t>2</w:t>
      </w:r>
      <w:r w:rsidRPr="00F45CAB">
        <w:rPr>
          <w:lang w:eastAsia="zh-CN"/>
        </w:rPr>
        <w:tab/>
      </w:r>
      <w:r w:rsidRPr="00F45CAB">
        <w:rPr>
          <w:rFonts w:hint="eastAsia"/>
          <w:lang w:eastAsia="zh-CN"/>
        </w:rPr>
        <w:t>不受经全权代表大会（</w:t>
      </w:r>
      <w:r w:rsidRPr="00F45CAB">
        <w:rPr>
          <w:rFonts w:hint="eastAsia"/>
          <w:lang w:eastAsia="zh-CN"/>
        </w:rPr>
        <w:t>2010</w:t>
      </w:r>
      <w:r w:rsidRPr="00F45CAB">
        <w:rPr>
          <w:rFonts w:hint="eastAsia"/>
          <w:lang w:eastAsia="zh-CN"/>
        </w:rPr>
        <w:t>年，瓜达拉哈拉）之后各届全权代表大会修正的国际电信联盟《组织法》和《公约》（</w:t>
      </w:r>
      <w:r w:rsidRPr="00F45CAB">
        <w:rPr>
          <w:rFonts w:hint="eastAsia"/>
          <w:lang w:eastAsia="zh-CN"/>
        </w:rPr>
        <w:t>1992</w:t>
      </w:r>
      <w:r w:rsidRPr="00F45CAB">
        <w:rPr>
          <w:rFonts w:hint="eastAsia"/>
          <w:lang w:eastAsia="zh-CN"/>
        </w:rPr>
        <w:t>年，日内瓦）及其附件任何条款的约束，如果这些条款可能直接或间接地影响其主权并与斯里兰卡民主社会主义共和国的宪法、法律或规章相悖的话</w:t>
      </w:r>
      <w:r>
        <w:rPr>
          <w:rFonts w:hint="eastAsia"/>
          <w:lang w:eastAsia="zh-CN"/>
        </w:rPr>
        <w:t>。</w:t>
      </w:r>
    </w:p>
    <w:p w:rsidR="006D16C7" w:rsidRPr="00F45CAB" w:rsidRDefault="006D16C7" w:rsidP="006D16C7">
      <w:pPr>
        <w:ind w:firstLineChars="200" w:firstLine="480"/>
        <w:rPr>
          <w:lang w:eastAsia="zh-CN"/>
        </w:rPr>
      </w:pPr>
      <w:r w:rsidRPr="00F45CAB">
        <w:rPr>
          <w:rFonts w:hint="eastAsia"/>
          <w:lang w:eastAsia="zh-CN"/>
        </w:rPr>
        <w:t>斯里兰卡民主社会主义共和国代表团为其政府保留在交存本届大会《最后文件》的批准文件之前对这些《最后文件》做出任何补充保留的权利。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000"/>
      </w:tblPr>
      <w:tblGrid>
        <w:gridCol w:w="8153"/>
      </w:tblGrid>
      <w:tr w:rsidR="006D16C7" w:rsidTr="009A67C7">
        <w:tc>
          <w:tcPr>
            <w:tcW w:w="9849" w:type="dxa"/>
          </w:tcPr>
          <w:p w:rsidR="006D16C7" w:rsidRPr="004D544B" w:rsidRDefault="006D16C7" w:rsidP="009A67C7">
            <w:pPr>
              <w:jc w:val="center"/>
              <w:rPr>
                <w:rStyle w:val="href"/>
                <w:b/>
                <w:bCs/>
              </w:rPr>
            </w:pPr>
            <w:r w:rsidRPr="004D544B">
              <w:rPr>
                <w:rStyle w:val="href"/>
                <w:rFonts w:hint="eastAsia"/>
                <w:b/>
                <w:bCs/>
              </w:rPr>
              <w:t>59</w:t>
            </w:r>
          </w:p>
        </w:tc>
      </w:tr>
      <w:tr w:rsidR="006D16C7" w:rsidTr="009A67C7">
        <w:tc>
          <w:tcPr>
            <w:tcW w:w="9849" w:type="dxa"/>
          </w:tcPr>
          <w:p w:rsidR="006D16C7" w:rsidRDefault="006D16C7" w:rsidP="009A67C7">
            <w:pPr>
              <w:jc w:val="right"/>
            </w:pPr>
            <w:r>
              <w:rPr>
                <w:rFonts w:hint="eastAsia"/>
                <w:b/>
                <w:bCs/>
                <w:lang w:eastAsia="zh-CN"/>
              </w:rPr>
              <w:t>原文：</w:t>
            </w:r>
            <w:r w:rsidRPr="004221EA">
              <w:rPr>
                <w:rFonts w:hint="eastAsia"/>
                <w:lang w:eastAsia="zh-CN"/>
              </w:rPr>
              <w:t>英文</w:t>
            </w:r>
          </w:p>
        </w:tc>
      </w:tr>
      <w:tr w:rsidR="006D16C7" w:rsidTr="009A67C7">
        <w:tc>
          <w:tcPr>
            <w:tcW w:w="9849" w:type="dxa"/>
          </w:tcPr>
          <w:p w:rsidR="006D16C7" w:rsidRDefault="006D16C7" w:rsidP="009A67C7">
            <w:pPr>
              <w:rPr>
                <w:b/>
                <w:bCs/>
              </w:rPr>
            </w:pPr>
            <w:r>
              <w:rPr>
                <w:rFonts w:hint="eastAsia"/>
                <w:b/>
                <w:bCs/>
                <w:lang w:eastAsia="zh-CN"/>
              </w:rPr>
              <w:t>博茨瓦纳共和国：</w:t>
            </w:r>
          </w:p>
        </w:tc>
      </w:tr>
    </w:tbl>
    <w:p w:rsidR="006D16C7" w:rsidRPr="00745357" w:rsidRDefault="006D16C7" w:rsidP="006D16C7">
      <w:pPr>
        <w:ind w:firstLineChars="200" w:firstLine="480"/>
        <w:rPr>
          <w:lang w:eastAsia="zh-CN"/>
        </w:rPr>
      </w:pPr>
      <w:r w:rsidRPr="00745357">
        <w:rPr>
          <w:rFonts w:hint="eastAsia"/>
          <w:lang w:eastAsia="zh-CN"/>
        </w:rPr>
        <w:t>博茨瓦纳共和国代表团代表博茨瓦纳共和国政府做出如下声明：</w:t>
      </w:r>
    </w:p>
    <w:p w:rsidR="006D16C7" w:rsidRPr="00745357" w:rsidRDefault="006D16C7" w:rsidP="006D16C7">
      <w:pPr>
        <w:rPr>
          <w:lang w:eastAsia="zh-CN"/>
        </w:rPr>
      </w:pPr>
      <w:r w:rsidRPr="00745357">
        <w:rPr>
          <w:lang w:eastAsia="zh-CN"/>
        </w:rPr>
        <w:t>1</w:t>
      </w:r>
      <w:r w:rsidRPr="00745357">
        <w:rPr>
          <w:lang w:eastAsia="zh-CN"/>
        </w:rPr>
        <w:tab/>
      </w:r>
      <w:r w:rsidRPr="00745357">
        <w:rPr>
          <w:rFonts w:hint="eastAsia"/>
          <w:lang w:eastAsia="zh-CN"/>
        </w:rPr>
        <w:t>保留其政府为保护其利益而采取其认为必要的一切行动的权利，如果其它任何国家不遵守国际电信联盟《组织法》和《公约》（</w:t>
      </w:r>
      <w:r w:rsidRPr="00745357">
        <w:rPr>
          <w:lang w:eastAsia="zh-CN"/>
        </w:rPr>
        <w:t>1992</w:t>
      </w:r>
      <w:r>
        <w:rPr>
          <w:rFonts w:hint="eastAsia"/>
          <w:lang w:eastAsia="zh-CN"/>
        </w:rPr>
        <w:t>年，日内瓦）的条款以及全权代表大会（</w:t>
      </w:r>
      <w:r w:rsidRPr="00745357">
        <w:rPr>
          <w:lang w:eastAsia="zh-CN"/>
        </w:rPr>
        <w:t>1994</w:t>
      </w:r>
      <w:r w:rsidRPr="00745357">
        <w:rPr>
          <w:rFonts w:hint="eastAsia"/>
          <w:lang w:eastAsia="zh-CN"/>
        </w:rPr>
        <w:t>年，京都）、全权代表大会（</w:t>
      </w:r>
      <w:r w:rsidRPr="00745357">
        <w:rPr>
          <w:lang w:eastAsia="zh-CN"/>
        </w:rPr>
        <w:t>1998</w:t>
      </w:r>
      <w:r w:rsidRPr="00745357">
        <w:rPr>
          <w:rFonts w:hint="eastAsia"/>
          <w:lang w:eastAsia="zh-CN"/>
        </w:rPr>
        <w:t>年，明尼阿波利斯）、全权代表大会（</w:t>
      </w:r>
      <w:r w:rsidRPr="00745357">
        <w:rPr>
          <w:lang w:eastAsia="zh-CN"/>
        </w:rPr>
        <w:t>2002</w:t>
      </w:r>
      <w:r w:rsidRPr="00745357">
        <w:rPr>
          <w:rFonts w:hint="eastAsia"/>
          <w:lang w:eastAsia="zh-CN"/>
        </w:rPr>
        <w:t>年，马拉喀什）、全权代表大会（</w:t>
      </w:r>
      <w:r w:rsidRPr="00745357">
        <w:rPr>
          <w:lang w:eastAsia="zh-CN"/>
        </w:rPr>
        <w:t>2006</w:t>
      </w:r>
      <w:r w:rsidRPr="00745357">
        <w:rPr>
          <w:rFonts w:hint="eastAsia"/>
          <w:lang w:eastAsia="zh-CN"/>
        </w:rPr>
        <w:t>年，安塔利亚）、全权代表大会（</w:t>
      </w:r>
      <w:r w:rsidRPr="00745357">
        <w:rPr>
          <w:rFonts w:hint="eastAsia"/>
          <w:lang w:eastAsia="zh-CN"/>
        </w:rPr>
        <w:t>2010</w:t>
      </w:r>
      <w:r w:rsidRPr="00745357">
        <w:rPr>
          <w:rFonts w:hint="eastAsia"/>
          <w:lang w:eastAsia="zh-CN"/>
        </w:rPr>
        <w:t>年，瓜达拉哈拉）对之做出的修正和</w:t>
      </w:r>
      <w:r w:rsidRPr="00745357">
        <w:rPr>
          <w:lang w:eastAsia="zh-CN"/>
        </w:rPr>
        <w:t>/</w:t>
      </w:r>
      <w:r w:rsidRPr="00745357">
        <w:rPr>
          <w:rFonts w:hint="eastAsia"/>
          <w:lang w:eastAsia="zh-CN"/>
        </w:rPr>
        <w:t>或其它任何相关基本文件的话；</w:t>
      </w:r>
    </w:p>
    <w:p w:rsidR="006D16C7" w:rsidRPr="00745357" w:rsidRDefault="006D16C7" w:rsidP="006D16C7">
      <w:pPr>
        <w:rPr>
          <w:lang w:eastAsia="zh-CN"/>
        </w:rPr>
      </w:pPr>
      <w:r w:rsidRPr="00745357">
        <w:rPr>
          <w:lang w:eastAsia="zh-CN"/>
        </w:rPr>
        <w:t>2</w:t>
      </w:r>
      <w:r w:rsidRPr="00745357">
        <w:rPr>
          <w:lang w:eastAsia="zh-CN"/>
        </w:rPr>
        <w:tab/>
      </w:r>
      <w:r w:rsidRPr="00745357">
        <w:rPr>
          <w:rFonts w:hint="eastAsia"/>
          <w:lang w:eastAsia="zh-CN"/>
        </w:rPr>
        <w:t>不接受任何国家提出的保留所导致的任何后果，并保留采取其认为适当的一切行动的权利。</w:t>
      </w:r>
    </w:p>
    <w:p w:rsidR="006D16C7" w:rsidRDefault="006D16C7" w:rsidP="006D16C7">
      <w:pPr>
        <w:rPr>
          <w:lang w:val="en-US" w:eastAsia="zh-CN"/>
        </w:rPr>
      </w:pPr>
    </w:p>
    <w:tbl>
      <w:tblPr>
        <w:tblW w:w="0" w:type="auto"/>
        <w:tblLook w:val="0000"/>
      </w:tblPr>
      <w:tblGrid>
        <w:gridCol w:w="8153"/>
      </w:tblGrid>
      <w:tr w:rsidR="006D16C7" w:rsidTr="009A67C7">
        <w:tc>
          <w:tcPr>
            <w:tcW w:w="9849" w:type="dxa"/>
          </w:tcPr>
          <w:p w:rsidR="006D16C7" w:rsidRDefault="006D16C7" w:rsidP="009A67C7">
            <w:pPr>
              <w:jc w:val="center"/>
              <w:rPr>
                <w:b/>
                <w:bCs/>
              </w:rPr>
            </w:pPr>
            <w:r>
              <w:rPr>
                <w:rFonts w:hint="eastAsia"/>
                <w:b/>
                <w:bCs/>
                <w:lang w:eastAsia="zh-CN"/>
              </w:rPr>
              <w:t>60</w:t>
            </w:r>
          </w:p>
        </w:tc>
      </w:tr>
      <w:tr w:rsidR="006D16C7" w:rsidTr="009A67C7">
        <w:tc>
          <w:tcPr>
            <w:tcW w:w="9849" w:type="dxa"/>
          </w:tcPr>
          <w:p w:rsidR="006D16C7" w:rsidRDefault="006D16C7" w:rsidP="009A67C7">
            <w:pPr>
              <w:jc w:val="right"/>
            </w:pPr>
            <w:r>
              <w:rPr>
                <w:rFonts w:hint="eastAsia"/>
                <w:b/>
                <w:bCs/>
                <w:lang w:eastAsia="zh-CN"/>
              </w:rPr>
              <w:t>原文：</w:t>
            </w:r>
            <w:r w:rsidRPr="004221EA">
              <w:rPr>
                <w:rFonts w:hint="eastAsia"/>
                <w:lang w:eastAsia="zh-CN"/>
              </w:rPr>
              <w:t>英文</w:t>
            </w:r>
          </w:p>
        </w:tc>
      </w:tr>
      <w:tr w:rsidR="006D16C7" w:rsidTr="009A67C7">
        <w:tc>
          <w:tcPr>
            <w:tcW w:w="9849" w:type="dxa"/>
          </w:tcPr>
          <w:p w:rsidR="006D16C7" w:rsidRDefault="006D16C7" w:rsidP="009A67C7">
            <w:pPr>
              <w:rPr>
                <w:b/>
                <w:bCs/>
                <w:lang w:eastAsia="zh-CN"/>
              </w:rPr>
            </w:pPr>
            <w:r>
              <w:rPr>
                <w:rFonts w:hint="eastAsia"/>
                <w:b/>
                <w:bCs/>
                <w:lang w:eastAsia="zh-CN"/>
              </w:rPr>
              <w:t>坦桑尼亚联合共和国：</w:t>
            </w:r>
          </w:p>
        </w:tc>
      </w:tr>
    </w:tbl>
    <w:p w:rsidR="006D16C7" w:rsidRPr="00745357" w:rsidRDefault="006D16C7" w:rsidP="006D16C7">
      <w:pPr>
        <w:ind w:firstLineChars="200" w:firstLine="480"/>
        <w:rPr>
          <w:lang w:eastAsia="zh-CN"/>
        </w:rPr>
      </w:pPr>
      <w:r w:rsidRPr="00745357">
        <w:rPr>
          <w:rFonts w:hint="eastAsia"/>
          <w:lang w:eastAsia="zh-CN"/>
        </w:rPr>
        <w:t>坦桑尼亚联合共和国代表团代表坦桑尼亚联合共和国政府做出如下声明：</w:t>
      </w:r>
    </w:p>
    <w:p w:rsidR="006D16C7" w:rsidRPr="00745357" w:rsidRDefault="006D16C7" w:rsidP="006D16C7">
      <w:pPr>
        <w:rPr>
          <w:lang w:eastAsia="zh-CN"/>
        </w:rPr>
      </w:pPr>
      <w:r w:rsidRPr="00745357">
        <w:rPr>
          <w:lang w:eastAsia="zh-CN"/>
        </w:rPr>
        <w:t>1</w:t>
      </w:r>
      <w:r w:rsidRPr="00745357">
        <w:rPr>
          <w:lang w:eastAsia="zh-CN"/>
        </w:rPr>
        <w:tab/>
      </w:r>
      <w:r w:rsidRPr="00745357">
        <w:rPr>
          <w:rFonts w:hint="eastAsia"/>
          <w:lang w:eastAsia="zh-CN"/>
        </w:rPr>
        <w:t>保留其政府为保护其利益而采取其认为必要的一切行动的权利，如果其它任何国家不遵守国际电信联盟《组织法》和《公约》（</w:t>
      </w:r>
      <w:r w:rsidRPr="00745357">
        <w:rPr>
          <w:lang w:eastAsia="zh-CN"/>
        </w:rPr>
        <w:t>1992</w:t>
      </w:r>
      <w:r>
        <w:rPr>
          <w:rFonts w:hint="eastAsia"/>
          <w:lang w:eastAsia="zh-CN"/>
        </w:rPr>
        <w:t>年，日内瓦）的条款以及全权代表大会（</w:t>
      </w:r>
      <w:r w:rsidRPr="00745357">
        <w:rPr>
          <w:lang w:eastAsia="zh-CN"/>
        </w:rPr>
        <w:t>1994</w:t>
      </w:r>
      <w:r w:rsidRPr="00745357">
        <w:rPr>
          <w:rFonts w:hint="eastAsia"/>
          <w:lang w:eastAsia="zh-CN"/>
        </w:rPr>
        <w:t>年，京都）、全权代表大会（</w:t>
      </w:r>
      <w:r w:rsidRPr="00745357">
        <w:rPr>
          <w:lang w:eastAsia="zh-CN"/>
        </w:rPr>
        <w:t>1998</w:t>
      </w:r>
      <w:r w:rsidRPr="00745357">
        <w:rPr>
          <w:rFonts w:hint="eastAsia"/>
          <w:lang w:eastAsia="zh-CN"/>
        </w:rPr>
        <w:t>年，明尼阿波利斯）、全权代表大会（</w:t>
      </w:r>
      <w:r w:rsidRPr="00745357">
        <w:rPr>
          <w:lang w:eastAsia="zh-CN"/>
        </w:rPr>
        <w:t>2002</w:t>
      </w:r>
      <w:r w:rsidRPr="00745357">
        <w:rPr>
          <w:rFonts w:hint="eastAsia"/>
          <w:lang w:eastAsia="zh-CN"/>
        </w:rPr>
        <w:t>年，马拉喀什）、全权代表大会（</w:t>
      </w:r>
      <w:r w:rsidRPr="00745357">
        <w:rPr>
          <w:lang w:eastAsia="zh-CN"/>
        </w:rPr>
        <w:t>2006</w:t>
      </w:r>
      <w:r w:rsidRPr="00745357">
        <w:rPr>
          <w:rFonts w:hint="eastAsia"/>
          <w:lang w:eastAsia="zh-CN"/>
        </w:rPr>
        <w:t>年，安塔利亚）、全权代表大会（</w:t>
      </w:r>
      <w:r w:rsidRPr="00745357">
        <w:rPr>
          <w:rFonts w:hint="eastAsia"/>
          <w:lang w:eastAsia="zh-CN"/>
        </w:rPr>
        <w:t>2010</w:t>
      </w:r>
      <w:r w:rsidRPr="00745357">
        <w:rPr>
          <w:rFonts w:hint="eastAsia"/>
          <w:lang w:eastAsia="zh-CN"/>
        </w:rPr>
        <w:t>年，瓜达拉哈拉）对这些条款做出的任何有关修正和</w:t>
      </w:r>
      <w:r w:rsidRPr="00745357">
        <w:rPr>
          <w:lang w:eastAsia="zh-CN"/>
        </w:rPr>
        <w:t>/</w:t>
      </w:r>
      <w:r w:rsidRPr="00745357">
        <w:rPr>
          <w:rFonts w:hint="eastAsia"/>
          <w:lang w:eastAsia="zh-CN"/>
        </w:rPr>
        <w:t>或其它任何相关基本文件的话；</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Pr="00745357" w:rsidRDefault="006D16C7" w:rsidP="006D16C7">
      <w:pPr>
        <w:rPr>
          <w:lang w:eastAsia="zh-CN"/>
        </w:rPr>
      </w:pPr>
      <w:r w:rsidRPr="00745357">
        <w:rPr>
          <w:lang w:eastAsia="zh-CN"/>
        </w:rPr>
        <w:lastRenderedPageBreak/>
        <w:t>2</w:t>
      </w:r>
      <w:r w:rsidRPr="00745357">
        <w:rPr>
          <w:lang w:eastAsia="zh-CN"/>
        </w:rPr>
        <w:tab/>
      </w:r>
      <w:r w:rsidRPr="00745357">
        <w:rPr>
          <w:rFonts w:hint="eastAsia"/>
          <w:lang w:eastAsia="zh-CN"/>
        </w:rPr>
        <w:t>不接受任何国家提</w:t>
      </w:r>
      <w:r>
        <w:rPr>
          <w:rFonts w:hint="eastAsia"/>
          <w:lang w:eastAsia="zh-CN"/>
        </w:rPr>
        <w:t>出的保留所导致的任何后果，并保留采取其认为适当的一切行动的权利；</w:t>
      </w:r>
    </w:p>
    <w:p w:rsidR="006D16C7" w:rsidRPr="00745357" w:rsidRDefault="006D16C7" w:rsidP="006D16C7">
      <w:pPr>
        <w:rPr>
          <w:lang w:eastAsia="zh-CN"/>
        </w:rPr>
      </w:pPr>
      <w:r w:rsidRPr="00745357">
        <w:rPr>
          <w:rFonts w:hint="eastAsia"/>
          <w:lang w:eastAsia="zh-CN"/>
        </w:rPr>
        <w:t>3</w:t>
      </w:r>
      <w:r w:rsidRPr="00745357">
        <w:rPr>
          <w:rFonts w:hint="eastAsia"/>
          <w:lang w:eastAsia="zh-CN"/>
        </w:rPr>
        <w:tab/>
      </w:r>
      <w:r w:rsidRPr="00745357">
        <w:rPr>
          <w:rFonts w:hint="eastAsia"/>
          <w:lang w:eastAsia="zh-CN"/>
        </w:rPr>
        <w:t>在签署日和核准日之间对全权代表大会（</w:t>
      </w:r>
      <w:r w:rsidRPr="00745357">
        <w:rPr>
          <w:rFonts w:hint="eastAsia"/>
          <w:lang w:eastAsia="zh-CN"/>
        </w:rPr>
        <w:t>2010</w:t>
      </w:r>
      <w:r w:rsidRPr="00745357">
        <w:rPr>
          <w:rFonts w:hint="eastAsia"/>
          <w:lang w:eastAsia="zh-CN"/>
        </w:rPr>
        <w:t>年，瓜达拉哈拉）《最后文件》做出补充保留。</w:t>
      </w:r>
    </w:p>
    <w:p w:rsidR="006D16C7" w:rsidRDefault="006D16C7" w:rsidP="006D16C7">
      <w:pPr>
        <w:keepNext/>
        <w:rPr>
          <w:lang w:eastAsia="zh-CN"/>
        </w:rPr>
      </w:pPr>
    </w:p>
    <w:tbl>
      <w:tblPr>
        <w:tblW w:w="0" w:type="auto"/>
        <w:tblLook w:val="0000"/>
      </w:tblPr>
      <w:tblGrid>
        <w:gridCol w:w="8153"/>
      </w:tblGrid>
      <w:tr w:rsidR="006D16C7" w:rsidTr="009A67C7">
        <w:tc>
          <w:tcPr>
            <w:tcW w:w="9849" w:type="dxa"/>
          </w:tcPr>
          <w:p w:rsidR="006D16C7" w:rsidRPr="004D544B" w:rsidRDefault="006D16C7" w:rsidP="009A67C7">
            <w:pPr>
              <w:keepNext/>
              <w:jc w:val="center"/>
              <w:rPr>
                <w:rStyle w:val="href"/>
                <w:b/>
                <w:bCs/>
              </w:rPr>
            </w:pPr>
            <w:r w:rsidRPr="004D544B">
              <w:rPr>
                <w:rStyle w:val="href"/>
                <w:rFonts w:hint="eastAsia"/>
                <w:b/>
                <w:bCs/>
              </w:rPr>
              <w:t>61</w:t>
            </w:r>
          </w:p>
        </w:tc>
      </w:tr>
      <w:tr w:rsidR="006D16C7" w:rsidTr="009A67C7">
        <w:tc>
          <w:tcPr>
            <w:tcW w:w="9849" w:type="dxa"/>
          </w:tcPr>
          <w:p w:rsidR="006D16C7" w:rsidRDefault="006D16C7" w:rsidP="009A67C7">
            <w:pPr>
              <w:keepNext/>
              <w:jc w:val="right"/>
            </w:pPr>
            <w:r>
              <w:rPr>
                <w:rFonts w:hint="eastAsia"/>
                <w:b/>
                <w:bCs/>
                <w:lang w:eastAsia="zh-CN"/>
              </w:rPr>
              <w:t>原文：</w:t>
            </w:r>
            <w:r w:rsidRPr="004221EA">
              <w:rPr>
                <w:rFonts w:hint="eastAsia"/>
                <w:lang w:eastAsia="zh-CN"/>
              </w:rPr>
              <w:t>英文</w:t>
            </w:r>
          </w:p>
        </w:tc>
      </w:tr>
      <w:tr w:rsidR="006D16C7" w:rsidTr="009A67C7">
        <w:tc>
          <w:tcPr>
            <w:tcW w:w="9849" w:type="dxa"/>
          </w:tcPr>
          <w:p w:rsidR="006D16C7" w:rsidRDefault="006D16C7" w:rsidP="009A67C7">
            <w:pPr>
              <w:keepNext/>
              <w:rPr>
                <w:b/>
                <w:bCs/>
                <w:lang w:eastAsia="zh-CN"/>
              </w:rPr>
            </w:pPr>
            <w:r>
              <w:rPr>
                <w:rFonts w:hint="eastAsia"/>
                <w:b/>
                <w:bCs/>
                <w:lang w:eastAsia="zh-CN"/>
              </w:rPr>
              <w:t>阿拉伯叙利亚共和国：</w:t>
            </w:r>
          </w:p>
        </w:tc>
      </w:tr>
    </w:tbl>
    <w:p w:rsidR="006D16C7" w:rsidRPr="00745357" w:rsidRDefault="006D16C7" w:rsidP="006D16C7">
      <w:pPr>
        <w:ind w:firstLineChars="200" w:firstLine="480"/>
        <w:rPr>
          <w:lang w:eastAsia="zh-CN"/>
        </w:rPr>
      </w:pPr>
      <w:r w:rsidRPr="00745357">
        <w:rPr>
          <w:rFonts w:hint="eastAsia"/>
          <w:lang w:eastAsia="zh-CN"/>
        </w:rPr>
        <w:t>参加国际电信联盟全权代表大会（</w:t>
      </w:r>
      <w:r w:rsidRPr="00745357">
        <w:rPr>
          <w:rFonts w:hint="eastAsia"/>
          <w:lang w:eastAsia="zh-CN"/>
        </w:rPr>
        <w:t>2010</w:t>
      </w:r>
      <w:r w:rsidRPr="00745357">
        <w:rPr>
          <w:rFonts w:hint="eastAsia"/>
          <w:lang w:eastAsia="zh-CN"/>
        </w:rPr>
        <w:t>年，瓜达拉哈拉）的阿拉伯叙利亚共和国代表团代表阿拉伯叙利亚共和国政府声明，保留其为保护其国家利益采取它认为必要的任何行动的权利，如果任何成员以任何方式未遵守国际电信联盟的《组织法》和《公约》（</w:t>
      </w:r>
      <w:r w:rsidRPr="00745357">
        <w:rPr>
          <w:lang w:eastAsia="zh-CN"/>
        </w:rPr>
        <w:t>1992</w:t>
      </w:r>
      <w:r w:rsidRPr="00745357">
        <w:rPr>
          <w:rFonts w:hint="eastAsia"/>
          <w:lang w:eastAsia="zh-CN"/>
        </w:rPr>
        <w:t>年，日内瓦）以及全权代表大会（</w:t>
      </w:r>
      <w:r w:rsidRPr="00745357">
        <w:rPr>
          <w:lang w:eastAsia="zh-CN"/>
        </w:rPr>
        <w:t>1994</w:t>
      </w:r>
      <w:r w:rsidRPr="00745357">
        <w:rPr>
          <w:rFonts w:hint="eastAsia"/>
          <w:lang w:eastAsia="zh-CN"/>
        </w:rPr>
        <w:t>年，京都）、全权代表大会（</w:t>
      </w:r>
      <w:r w:rsidRPr="00745357">
        <w:rPr>
          <w:lang w:eastAsia="zh-CN"/>
        </w:rPr>
        <w:t>1998</w:t>
      </w:r>
      <w:r w:rsidRPr="00745357">
        <w:rPr>
          <w:rFonts w:hint="eastAsia"/>
          <w:lang w:eastAsia="zh-CN"/>
        </w:rPr>
        <w:t>年，明尼阿波利斯）、全权代表大会（</w:t>
      </w:r>
      <w:r w:rsidRPr="00745357">
        <w:rPr>
          <w:lang w:eastAsia="zh-CN"/>
        </w:rPr>
        <w:t>2002</w:t>
      </w:r>
      <w:r w:rsidRPr="00745357">
        <w:rPr>
          <w:rFonts w:hint="eastAsia"/>
          <w:lang w:eastAsia="zh-CN"/>
        </w:rPr>
        <w:t>年，马拉喀什）以及全权代表大会（</w:t>
      </w:r>
      <w:r w:rsidRPr="00745357">
        <w:rPr>
          <w:lang w:eastAsia="zh-CN"/>
        </w:rPr>
        <w:t>200</w:t>
      </w:r>
      <w:r w:rsidRPr="00745357">
        <w:rPr>
          <w:rFonts w:hint="eastAsia"/>
          <w:lang w:eastAsia="zh-CN"/>
        </w:rPr>
        <w:t>6</w:t>
      </w:r>
      <w:r w:rsidRPr="00745357">
        <w:rPr>
          <w:rFonts w:hint="eastAsia"/>
          <w:lang w:eastAsia="zh-CN"/>
        </w:rPr>
        <w:t>年，安塔利亚）历届大会的《最后文件》，或者此类成员现在或将来加入或核准上述法规时所做的保留对叙利亚的电信业务造成危害或导致其增加摊付国际电联费用的会费份额的话。</w:t>
      </w:r>
    </w:p>
    <w:p w:rsidR="006D16C7" w:rsidRPr="00745357" w:rsidRDefault="006D16C7" w:rsidP="006D16C7">
      <w:pPr>
        <w:ind w:firstLineChars="200" w:firstLine="480"/>
        <w:rPr>
          <w:lang w:eastAsia="zh-CN"/>
        </w:rPr>
      </w:pPr>
      <w:r w:rsidRPr="00745357">
        <w:rPr>
          <w:rFonts w:hint="eastAsia"/>
          <w:lang w:eastAsia="zh-CN"/>
        </w:rPr>
        <w:t>除本届大会全体会议阿拉伯叙利亚共和国</w:t>
      </w:r>
      <w:r>
        <w:rPr>
          <w:rFonts w:hint="eastAsia"/>
          <w:lang w:eastAsia="zh-CN"/>
        </w:rPr>
        <w:t>代表团做出的单独声明及与本届大会阿拉伯代表团一起做出的联合声明</w:t>
      </w:r>
      <w:r w:rsidRPr="00745357">
        <w:rPr>
          <w:rFonts w:hint="eastAsia"/>
          <w:lang w:eastAsia="zh-CN"/>
        </w:rPr>
        <w:t>外，在交存本届大会通过的《最后文件》的相关核准证书前，阿拉伯叙利亚共和国进一步保留对《最后文件》做出其认为必要的任何补充保留的权利。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6D16C7" w:rsidP="006D16C7">
      <w:pPr>
        <w:rPr>
          <w:lang w:eastAsia="zh-CN"/>
        </w:rPr>
      </w:pPr>
    </w:p>
    <w:tbl>
      <w:tblPr>
        <w:tblW w:w="0" w:type="auto"/>
        <w:tblLook w:val="0000"/>
      </w:tblPr>
      <w:tblGrid>
        <w:gridCol w:w="8153"/>
      </w:tblGrid>
      <w:tr w:rsidR="006D16C7" w:rsidTr="009A67C7">
        <w:tc>
          <w:tcPr>
            <w:tcW w:w="9849" w:type="dxa"/>
          </w:tcPr>
          <w:p w:rsidR="006D16C7" w:rsidRPr="004D544B" w:rsidRDefault="006D16C7" w:rsidP="009A67C7">
            <w:pPr>
              <w:jc w:val="center"/>
              <w:rPr>
                <w:rStyle w:val="href"/>
                <w:b/>
                <w:bCs/>
              </w:rPr>
            </w:pPr>
            <w:r w:rsidRPr="004D544B">
              <w:rPr>
                <w:rStyle w:val="href"/>
                <w:rFonts w:hint="eastAsia"/>
                <w:b/>
                <w:bCs/>
              </w:rPr>
              <w:t>62</w:t>
            </w:r>
          </w:p>
        </w:tc>
      </w:tr>
      <w:tr w:rsidR="006D16C7" w:rsidTr="009A67C7">
        <w:tc>
          <w:tcPr>
            <w:tcW w:w="9849" w:type="dxa"/>
          </w:tcPr>
          <w:p w:rsidR="006D16C7" w:rsidRDefault="006D16C7" w:rsidP="009A67C7">
            <w:pPr>
              <w:jc w:val="right"/>
            </w:pPr>
            <w:r>
              <w:rPr>
                <w:rFonts w:hint="eastAsia"/>
                <w:b/>
                <w:bCs/>
                <w:lang w:eastAsia="zh-CN"/>
              </w:rPr>
              <w:t>原文：</w:t>
            </w:r>
            <w:r w:rsidRPr="004221EA">
              <w:rPr>
                <w:rFonts w:hint="eastAsia"/>
                <w:lang w:eastAsia="zh-CN"/>
              </w:rPr>
              <w:t>英文</w:t>
            </w:r>
          </w:p>
        </w:tc>
      </w:tr>
      <w:tr w:rsidR="006D16C7" w:rsidTr="009A67C7">
        <w:tc>
          <w:tcPr>
            <w:tcW w:w="9849" w:type="dxa"/>
          </w:tcPr>
          <w:p w:rsidR="006D16C7" w:rsidRDefault="006D16C7" w:rsidP="009A67C7">
            <w:pPr>
              <w:rPr>
                <w:b/>
                <w:bCs/>
              </w:rPr>
            </w:pPr>
            <w:r>
              <w:rPr>
                <w:rFonts w:hint="eastAsia"/>
                <w:b/>
                <w:bCs/>
                <w:lang w:eastAsia="zh-CN"/>
              </w:rPr>
              <w:t>日本：</w:t>
            </w:r>
          </w:p>
        </w:tc>
      </w:tr>
    </w:tbl>
    <w:p w:rsidR="006D16C7" w:rsidRDefault="006D16C7" w:rsidP="006D16C7">
      <w:pPr>
        <w:ind w:firstLineChars="200" w:firstLine="480"/>
        <w:rPr>
          <w:lang w:eastAsia="zh-CN"/>
        </w:rPr>
      </w:pPr>
      <w:r>
        <w:rPr>
          <w:rFonts w:hint="eastAsia"/>
          <w:lang w:eastAsia="zh-CN"/>
        </w:rPr>
        <w:t>在签署全权代表大会（</w:t>
      </w:r>
      <w:r>
        <w:rPr>
          <w:lang w:eastAsia="zh-CN"/>
        </w:rPr>
        <w:t>20</w:t>
      </w:r>
      <w:r>
        <w:rPr>
          <w:rFonts w:hint="eastAsia"/>
          <w:lang w:eastAsia="zh-CN"/>
        </w:rPr>
        <w:t>10</w:t>
      </w:r>
      <w:r>
        <w:rPr>
          <w:rFonts w:hint="eastAsia"/>
          <w:lang w:eastAsia="zh-CN"/>
        </w:rPr>
        <w:t>年，瓜达拉哈拉）《最后文件》时，根据其核准、接收和批准的情况，日本代表团保留其政府为维护本国利益采取其认为必要的行动的权利，如果任何成员国以任何方式未能遵守经全权代表大会（</w:t>
      </w:r>
      <w:r>
        <w:rPr>
          <w:lang w:eastAsia="zh-CN"/>
        </w:rPr>
        <w:t>1994</w:t>
      </w:r>
      <w:r>
        <w:rPr>
          <w:rFonts w:hint="eastAsia"/>
          <w:lang w:eastAsia="zh-CN"/>
        </w:rPr>
        <w:t>年，京都；</w:t>
      </w:r>
      <w:r>
        <w:rPr>
          <w:lang w:eastAsia="zh-CN"/>
        </w:rPr>
        <w:t>1998</w:t>
      </w:r>
      <w:r>
        <w:rPr>
          <w:rFonts w:hint="eastAsia"/>
          <w:lang w:eastAsia="zh-CN"/>
        </w:rPr>
        <w:t>年，明尼阿波利斯；</w:t>
      </w:r>
      <w:r>
        <w:rPr>
          <w:lang w:eastAsia="zh-CN"/>
        </w:rPr>
        <w:t>2002</w:t>
      </w:r>
      <w:r>
        <w:rPr>
          <w:rFonts w:hint="eastAsia"/>
          <w:lang w:eastAsia="zh-CN"/>
        </w:rPr>
        <w:t>年，马拉喀什；</w:t>
      </w:r>
      <w:r>
        <w:rPr>
          <w:lang w:eastAsia="zh-CN"/>
        </w:rPr>
        <w:t>200</w:t>
      </w:r>
      <w:r>
        <w:rPr>
          <w:rFonts w:hint="eastAsia"/>
          <w:lang w:eastAsia="zh-CN"/>
        </w:rPr>
        <w:t>6</w:t>
      </w:r>
      <w:r>
        <w:rPr>
          <w:rFonts w:hint="eastAsia"/>
          <w:lang w:eastAsia="zh-CN"/>
        </w:rPr>
        <w:t>年，安塔利亚和</w:t>
      </w:r>
      <w:r>
        <w:rPr>
          <w:lang w:eastAsia="zh-CN"/>
        </w:rPr>
        <w:t>20</w:t>
      </w:r>
      <w:r>
        <w:rPr>
          <w:rFonts w:hint="eastAsia"/>
          <w:lang w:eastAsia="zh-CN"/>
        </w:rPr>
        <w:t>10</w:t>
      </w:r>
      <w:r>
        <w:rPr>
          <w:rFonts w:hint="eastAsia"/>
          <w:lang w:eastAsia="zh-CN"/>
        </w:rPr>
        <w:t>年，瓜达拉哈拉）修订的国际电信联盟《组织法》和《公约》（</w:t>
      </w:r>
      <w:r>
        <w:rPr>
          <w:lang w:eastAsia="zh-CN"/>
        </w:rPr>
        <w:t>1992</w:t>
      </w:r>
      <w:r>
        <w:rPr>
          <w:rFonts w:hint="eastAsia"/>
          <w:lang w:eastAsia="zh-CN"/>
        </w:rPr>
        <w:t>年，日内瓦）或其附件的要求，或者其它国家做出的保留以任何方式危害日本的利益的话。</w:t>
      </w:r>
    </w:p>
    <w:p w:rsidR="006D16C7" w:rsidRPr="00EF37E6" w:rsidRDefault="006D16C7" w:rsidP="006D16C7">
      <w:pPr>
        <w:ind w:firstLineChars="200" w:firstLine="480"/>
        <w:rPr>
          <w:lang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rFonts w:hint="eastAsia"/>
                <w:b/>
                <w:bCs/>
                <w:lang w:eastAsia="zh-CN"/>
              </w:rPr>
              <w:t>63</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73A68" w:rsidRDefault="006D16C7" w:rsidP="009A67C7">
            <w:pPr>
              <w:rPr>
                <w:b/>
                <w:bCs/>
                <w:lang w:val="en-US" w:eastAsia="zh-CN"/>
              </w:rPr>
            </w:pPr>
            <w:r w:rsidRPr="00714B44">
              <w:rPr>
                <w:rFonts w:ascii="SimSun" w:hAnsi="SimSun" w:hint="eastAsia"/>
                <w:b/>
                <w:bCs/>
                <w:iCs/>
                <w:lang w:eastAsia="zh-CN"/>
              </w:rPr>
              <w:t>肯尼亚共和国：</w:t>
            </w:r>
          </w:p>
        </w:tc>
      </w:tr>
    </w:tbl>
    <w:p w:rsidR="006D16C7" w:rsidRPr="00714B44" w:rsidRDefault="006D16C7" w:rsidP="006D16C7">
      <w:pPr>
        <w:ind w:firstLineChars="200" w:firstLine="480"/>
        <w:rPr>
          <w:lang w:eastAsia="zh-CN"/>
        </w:rPr>
      </w:pPr>
      <w:r w:rsidRPr="00714B44">
        <w:rPr>
          <w:rFonts w:hint="eastAsia"/>
          <w:lang w:eastAsia="zh-CN"/>
        </w:rPr>
        <w:t>肯尼亚共和国代表团代表其政府为维护其利益采取它可能认为必要的措施，如果任何其它成员国不遵守国际电信联盟《组织法》和《公约》（</w:t>
      </w:r>
      <w:r w:rsidRPr="00714B44">
        <w:rPr>
          <w:lang w:eastAsia="zh-CN"/>
        </w:rPr>
        <w:t>1992</w:t>
      </w:r>
      <w:r w:rsidRPr="00714B44">
        <w:rPr>
          <w:rFonts w:hint="eastAsia"/>
          <w:lang w:eastAsia="zh-CN"/>
        </w:rPr>
        <w:t>年，日内瓦）及其之后的修正规定和《行政规则》，包括这些法规的附件和议定书，或其它成员国的保留危害肯尼亚共和国的全部主权或电信业务的正常运行的话。</w:t>
      </w:r>
    </w:p>
    <w:p w:rsidR="006D16C7" w:rsidRDefault="006D16C7" w:rsidP="006D16C7">
      <w:pPr>
        <w:ind w:firstLineChars="200" w:firstLine="480"/>
        <w:rPr>
          <w:lang w:val="en-US" w:eastAsia="zh-CN"/>
        </w:rPr>
      </w:pPr>
      <w:r w:rsidRPr="00714B44">
        <w:rPr>
          <w:rFonts w:hint="eastAsia"/>
          <w:lang w:eastAsia="zh-CN"/>
        </w:rPr>
        <w:t>此外，肯尼亚共和国保留在其向国际电信联盟交存通知书、表明它将受全权代表大会（</w:t>
      </w:r>
      <w:r w:rsidRPr="00714B44">
        <w:rPr>
          <w:lang w:eastAsia="zh-CN"/>
        </w:rPr>
        <w:t>20</w:t>
      </w:r>
      <w:r>
        <w:rPr>
          <w:rFonts w:hint="eastAsia"/>
          <w:lang w:eastAsia="zh-CN"/>
        </w:rPr>
        <w:t>10</w:t>
      </w:r>
      <w:r w:rsidRPr="00714B44">
        <w:rPr>
          <w:rFonts w:hint="eastAsia"/>
          <w:lang w:eastAsia="zh-CN"/>
        </w:rPr>
        <w:t>年，</w:t>
      </w:r>
      <w:r>
        <w:rPr>
          <w:rFonts w:hint="eastAsia"/>
          <w:lang w:eastAsia="zh-CN"/>
        </w:rPr>
        <w:t>瓜达拉哈拉</w:t>
      </w:r>
      <w:r w:rsidRPr="00714B44">
        <w:rPr>
          <w:rFonts w:hint="eastAsia"/>
          <w:lang w:eastAsia="zh-CN"/>
        </w:rPr>
        <w:t>）通过的《组织法》和《公约》的修正条款以及各项决定的约束时，做</w:t>
      </w:r>
      <w:r>
        <w:rPr>
          <w:rFonts w:hint="eastAsia"/>
          <w:lang w:val="en-US" w:eastAsia="zh-CN"/>
        </w:rPr>
        <w:t>出更多具体声明和保留的权利。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keepNext/>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keepNext/>
              <w:jc w:val="center"/>
              <w:rPr>
                <w:rStyle w:val="href"/>
                <w:b/>
                <w:bCs/>
              </w:rPr>
            </w:pPr>
            <w:r w:rsidRPr="004D544B">
              <w:rPr>
                <w:rStyle w:val="href"/>
                <w:rFonts w:hint="eastAsia"/>
                <w:b/>
                <w:bCs/>
              </w:rPr>
              <w:t>64</w:t>
            </w:r>
          </w:p>
        </w:tc>
      </w:tr>
      <w:tr w:rsidR="006D16C7" w:rsidTr="009A67C7">
        <w:tc>
          <w:tcPr>
            <w:tcW w:w="9861" w:type="dxa"/>
          </w:tcPr>
          <w:p w:rsidR="006D16C7" w:rsidRPr="00571D73" w:rsidRDefault="006D16C7" w:rsidP="009A67C7">
            <w:pPr>
              <w:keepNext/>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573A68" w:rsidRDefault="006D16C7" w:rsidP="009A67C7">
            <w:pPr>
              <w:keepNext/>
              <w:rPr>
                <w:b/>
                <w:bCs/>
                <w:lang w:val="en-US" w:eastAsia="zh-CN"/>
              </w:rPr>
            </w:pPr>
            <w:r>
              <w:rPr>
                <w:rFonts w:ascii="SimSun" w:hAnsi="SimSun" w:hint="eastAsia"/>
                <w:b/>
                <w:bCs/>
                <w:iCs/>
                <w:lang w:eastAsia="zh-CN"/>
              </w:rPr>
              <w:t>南非</w:t>
            </w:r>
            <w:r w:rsidRPr="00825EE2">
              <w:rPr>
                <w:rFonts w:ascii="SimSun" w:hAnsi="SimSun" w:hint="eastAsia"/>
                <w:b/>
                <w:bCs/>
                <w:iCs/>
                <w:lang w:eastAsia="zh-CN"/>
              </w:rPr>
              <w:t>共和国</w:t>
            </w:r>
            <w:r w:rsidRPr="00F52BCE">
              <w:rPr>
                <w:rFonts w:ascii="SimSun" w:hAnsi="SimSun" w:hint="eastAsia"/>
                <w:b/>
                <w:bCs/>
                <w:iCs/>
                <w:lang w:eastAsia="zh-CN"/>
              </w:rPr>
              <w:t>：</w:t>
            </w:r>
          </w:p>
        </w:tc>
      </w:tr>
    </w:tbl>
    <w:p w:rsidR="006D16C7" w:rsidRPr="0056457A" w:rsidRDefault="006D16C7" w:rsidP="006D16C7">
      <w:pPr>
        <w:ind w:firstLineChars="200" w:firstLine="480"/>
        <w:rPr>
          <w:lang w:eastAsia="zh-CN"/>
        </w:rPr>
      </w:pPr>
      <w:r w:rsidRPr="0056457A">
        <w:rPr>
          <w:rFonts w:hint="eastAsia"/>
          <w:lang w:eastAsia="zh-CN"/>
        </w:rPr>
        <w:t>南非共和国代表团在签署</w:t>
      </w:r>
      <w:r>
        <w:rPr>
          <w:rFonts w:hint="eastAsia"/>
          <w:lang w:eastAsia="zh-CN"/>
        </w:rPr>
        <w:t>2010</w:t>
      </w:r>
      <w:r>
        <w:rPr>
          <w:rFonts w:hint="eastAsia"/>
          <w:lang w:eastAsia="zh-CN"/>
        </w:rPr>
        <w:t>年瓜达拉哈拉《最后文件》</w:t>
      </w:r>
      <w:r w:rsidRPr="0056457A">
        <w:rPr>
          <w:rFonts w:hint="eastAsia"/>
          <w:lang w:eastAsia="zh-CN"/>
        </w:rPr>
        <w:t>时，保留其政府的以下权利：</w:t>
      </w:r>
    </w:p>
    <w:p w:rsidR="006D16C7" w:rsidRPr="0056457A" w:rsidRDefault="006D16C7" w:rsidP="006D16C7">
      <w:pPr>
        <w:rPr>
          <w:lang w:eastAsia="zh-CN"/>
        </w:rPr>
      </w:pPr>
      <w:r w:rsidRPr="0056457A">
        <w:rPr>
          <w:lang w:eastAsia="zh-CN"/>
        </w:rPr>
        <w:t>1</w:t>
      </w:r>
      <w:r w:rsidRPr="0056457A">
        <w:rPr>
          <w:lang w:eastAsia="zh-CN"/>
        </w:rPr>
        <w:tab/>
      </w:r>
      <w:r w:rsidRPr="0056457A">
        <w:rPr>
          <w:rFonts w:hint="eastAsia"/>
          <w:lang w:eastAsia="zh-CN"/>
        </w:rPr>
        <w:t>为保护其利益采取其认为必要的一切行动，如果国际电联的任何成员以任何方式不遵守经全权代表大会（</w:t>
      </w:r>
      <w:r w:rsidRPr="0056457A">
        <w:rPr>
          <w:lang w:eastAsia="zh-CN"/>
        </w:rPr>
        <w:t>1994</w:t>
      </w:r>
      <w:r w:rsidRPr="0056457A">
        <w:rPr>
          <w:rFonts w:hint="eastAsia"/>
          <w:lang w:eastAsia="zh-CN"/>
        </w:rPr>
        <w:t>年，京都；</w:t>
      </w:r>
      <w:r w:rsidRPr="0056457A">
        <w:rPr>
          <w:lang w:eastAsia="zh-CN"/>
        </w:rPr>
        <w:t>1998</w:t>
      </w:r>
      <w:r w:rsidRPr="0056457A">
        <w:rPr>
          <w:rFonts w:hint="eastAsia"/>
          <w:lang w:eastAsia="zh-CN"/>
        </w:rPr>
        <w:t>年，明尼阿波利斯</w:t>
      </w:r>
      <w:r>
        <w:rPr>
          <w:rFonts w:hint="eastAsia"/>
          <w:lang w:eastAsia="zh-CN"/>
        </w:rPr>
        <w:t>；</w:t>
      </w:r>
      <w:r w:rsidRPr="0056457A">
        <w:rPr>
          <w:lang w:eastAsia="zh-CN"/>
        </w:rPr>
        <w:t>2002</w:t>
      </w:r>
      <w:r w:rsidRPr="0056457A">
        <w:rPr>
          <w:rFonts w:hint="eastAsia"/>
          <w:lang w:eastAsia="zh-CN"/>
        </w:rPr>
        <w:t>年，马拉喀什</w:t>
      </w:r>
      <w:r>
        <w:rPr>
          <w:rFonts w:hint="eastAsia"/>
          <w:lang w:eastAsia="zh-CN"/>
        </w:rPr>
        <w:t>和</w:t>
      </w:r>
      <w:r>
        <w:rPr>
          <w:rFonts w:hint="eastAsia"/>
          <w:lang w:eastAsia="zh-CN"/>
        </w:rPr>
        <w:t>2006</w:t>
      </w:r>
      <w:r>
        <w:rPr>
          <w:rFonts w:hint="eastAsia"/>
          <w:lang w:eastAsia="zh-CN"/>
        </w:rPr>
        <w:t>年，安塔利亚</w:t>
      </w:r>
      <w:r w:rsidRPr="0056457A">
        <w:rPr>
          <w:rFonts w:hint="eastAsia"/>
          <w:lang w:eastAsia="zh-CN"/>
        </w:rPr>
        <w:t>）修正的国际电信联盟《组织法》</w:t>
      </w:r>
      <w:r>
        <w:rPr>
          <w:rFonts w:hint="eastAsia"/>
          <w:lang w:eastAsia="zh-CN"/>
        </w:rPr>
        <w:t>和</w:t>
      </w:r>
      <w:r w:rsidRPr="0056457A">
        <w:rPr>
          <w:rFonts w:hint="eastAsia"/>
          <w:lang w:eastAsia="zh-CN"/>
        </w:rPr>
        <w:t>《公约》（</w:t>
      </w:r>
      <w:r w:rsidRPr="0056457A">
        <w:rPr>
          <w:lang w:eastAsia="zh-CN"/>
        </w:rPr>
        <w:t>1992</w:t>
      </w:r>
      <w:r w:rsidRPr="0056457A">
        <w:rPr>
          <w:rFonts w:hint="eastAsia"/>
          <w:lang w:eastAsia="zh-CN"/>
        </w:rPr>
        <w:t>年，日内瓦）</w:t>
      </w:r>
      <w:r>
        <w:rPr>
          <w:rFonts w:hint="eastAsia"/>
          <w:lang w:eastAsia="zh-CN"/>
        </w:rPr>
        <w:t>的修正法规（</w:t>
      </w:r>
      <w:r>
        <w:rPr>
          <w:rFonts w:hint="eastAsia"/>
          <w:lang w:eastAsia="zh-CN"/>
        </w:rPr>
        <w:t>2010</w:t>
      </w:r>
      <w:r>
        <w:rPr>
          <w:rFonts w:hint="eastAsia"/>
          <w:lang w:eastAsia="zh-CN"/>
        </w:rPr>
        <w:t>年，瓜达拉哈拉），</w:t>
      </w:r>
      <w:r w:rsidRPr="0056457A">
        <w:rPr>
          <w:rFonts w:hint="eastAsia"/>
          <w:lang w:eastAsia="zh-CN"/>
        </w:rPr>
        <w:t>或此类成员的保留直接或间接影响其电信业务的运营或其主权的话</w:t>
      </w:r>
      <w:r>
        <w:rPr>
          <w:rFonts w:hint="eastAsia"/>
          <w:lang w:eastAsia="zh-CN"/>
        </w:rPr>
        <w:t>；</w:t>
      </w:r>
    </w:p>
    <w:p w:rsidR="006D16C7" w:rsidRDefault="006D16C7" w:rsidP="006D16C7">
      <w:pPr>
        <w:rPr>
          <w:lang w:eastAsia="zh-CN"/>
        </w:rPr>
      </w:pPr>
      <w:r w:rsidRPr="0056457A">
        <w:rPr>
          <w:lang w:eastAsia="zh-CN"/>
        </w:rPr>
        <w:t>2</w:t>
      </w:r>
      <w:r w:rsidRPr="0056457A">
        <w:rPr>
          <w:lang w:eastAsia="zh-CN"/>
        </w:rPr>
        <w:tab/>
      </w:r>
      <w:r>
        <w:rPr>
          <w:rFonts w:hint="eastAsia"/>
          <w:lang w:eastAsia="zh-CN"/>
        </w:rPr>
        <w:t>在</w:t>
      </w:r>
      <w:r w:rsidRPr="0056457A">
        <w:rPr>
          <w:rFonts w:hint="eastAsia"/>
          <w:lang w:eastAsia="zh-CN"/>
        </w:rPr>
        <w:t>南非共和国</w:t>
      </w:r>
      <w:r>
        <w:rPr>
          <w:rFonts w:hint="eastAsia"/>
          <w:lang w:eastAsia="zh-CN"/>
        </w:rPr>
        <w:t>核</w:t>
      </w:r>
      <w:r w:rsidRPr="0056457A">
        <w:rPr>
          <w:rFonts w:hint="eastAsia"/>
          <w:lang w:eastAsia="zh-CN"/>
        </w:rPr>
        <w:t>准经全权代表大会（</w:t>
      </w:r>
      <w:r w:rsidRPr="0056457A">
        <w:rPr>
          <w:lang w:eastAsia="zh-CN"/>
        </w:rPr>
        <w:t>1994</w:t>
      </w:r>
      <w:r w:rsidRPr="0056457A">
        <w:rPr>
          <w:rFonts w:hint="eastAsia"/>
          <w:lang w:eastAsia="zh-CN"/>
        </w:rPr>
        <w:t>年，京都；</w:t>
      </w:r>
      <w:r w:rsidRPr="0056457A">
        <w:rPr>
          <w:lang w:eastAsia="zh-CN"/>
        </w:rPr>
        <w:t>1998</w:t>
      </w:r>
      <w:r>
        <w:rPr>
          <w:rFonts w:hint="eastAsia"/>
          <w:lang w:eastAsia="zh-CN"/>
        </w:rPr>
        <w:t>年，明尼阿波利斯；</w:t>
      </w:r>
      <w:r w:rsidRPr="0056457A">
        <w:rPr>
          <w:lang w:eastAsia="zh-CN"/>
        </w:rPr>
        <w:t>2002</w:t>
      </w:r>
      <w:r w:rsidRPr="0056457A">
        <w:rPr>
          <w:rFonts w:hint="eastAsia"/>
          <w:lang w:eastAsia="zh-CN"/>
        </w:rPr>
        <w:t>年，马拉喀什</w:t>
      </w:r>
      <w:r>
        <w:rPr>
          <w:rFonts w:hint="eastAsia"/>
          <w:lang w:eastAsia="zh-CN"/>
        </w:rPr>
        <w:t>和</w:t>
      </w:r>
      <w:r>
        <w:rPr>
          <w:rFonts w:hint="eastAsia"/>
          <w:lang w:eastAsia="zh-CN"/>
        </w:rPr>
        <w:t>2006</w:t>
      </w:r>
      <w:r>
        <w:rPr>
          <w:rFonts w:hint="eastAsia"/>
          <w:lang w:eastAsia="zh-CN"/>
        </w:rPr>
        <w:t>年，安塔利亚</w:t>
      </w:r>
      <w:r w:rsidRPr="0056457A">
        <w:rPr>
          <w:rFonts w:hint="eastAsia"/>
          <w:lang w:eastAsia="zh-CN"/>
        </w:rPr>
        <w:t>）修正的国际电信联盟《组织法》和《公约》（</w:t>
      </w:r>
      <w:r w:rsidRPr="0056457A">
        <w:rPr>
          <w:lang w:eastAsia="zh-CN"/>
        </w:rPr>
        <w:t>1992</w:t>
      </w:r>
      <w:r w:rsidRPr="0056457A">
        <w:rPr>
          <w:rFonts w:hint="eastAsia"/>
          <w:lang w:eastAsia="zh-CN"/>
        </w:rPr>
        <w:t>年，日内瓦）的修正</w:t>
      </w:r>
      <w:r>
        <w:rPr>
          <w:rFonts w:hint="eastAsia"/>
          <w:lang w:eastAsia="zh-CN"/>
        </w:rPr>
        <w:t>法规</w:t>
      </w:r>
      <w:r w:rsidRPr="0056457A">
        <w:rPr>
          <w:rFonts w:hint="eastAsia"/>
          <w:lang w:eastAsia="zh-CN"/>
        </w:rPr>
        <w:t>（</w:t>
      </w:r>
      <w:r>
        <w:rPr>
          <w:rFonts w:hint="eastAsia"/>
          <w:lang w:eastAsia="zh-CN"/>
        </w:rPr>
        <w:t>2010</w:t>
      </w:r>
      <w:r>
        <w:rPr>
          <w:rFonts w:hint="eastAsia"/>
          <w:lang w:eastAsia="zh-CN"/>
        </w:rPr>
        <w:t>年，瓜达拉哈拉</w:t>
      </w:r>
      <w:r w:rsidRPr="0056457A">
        <w:rPr>
          <w:rFonts w:hint="eastAsia"/>
          <w:lang w:eastAsia="zh-CN"/>
        </w:rPr>
        <w:t>）之时及以前，为其政府保留必要时提出其它保留的权利</w:t>
      </w:r>
      <w:r>
        <w:rPr>
          <w:rFonts w:hint="eastAsia"/>
          <w:lang w:eastAsia="zh-CN"/>
        </w:rPr>
        <w:t>；</w:t>
      </w:r>
    </w:p>
    <w:p w:rsidR="006D16C7" w:rsidRPr="00714B44" w:rsidRDefault="006D16C7" w:rsidP="006D16C7">
      <w:pPr>
        <w:rPr>
          <w:lang w:eastAsia="zh-CN"/>
        </w:rPr>
      </w:pPr>
      <w:r>
        <w:rPr>
          <w:rFonts w:hint="eastAsia"/>
          <w:lang w:eastAsia="zh-CN"/>
        </w:rPr>
        <w:t>3</w:t>
      </w:r>
      <w:r>
        <w:rPr>
          <w:rFonts w:hint="eastAsia"/>
          <w:lang w:eastAsia="zh-CN"/>
        </w:rPr>
        <w:tab/>
      </w:r>
      <w:r>
        <w:rPr>
          <w:rFonts w:hint="eastAsia"/>
          <w:lang w:eastAsia="zh-CN"/>
        </w:rPr>
        <w:t>此外，在认可并尊重人权的基本原则、言论自由、信息流通自由和保护南非共和国国家安全的情况下，南非共和国代表团为其政府在网络犯罪领域的任何活动或行动或网络安全受到威胁而使其权利受到危害、威胁或限制时，无论是此类犯罪或危害安全直接或间接所导致，保留为保护和加强这些权利而采取其可能认为适当的行动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Default="006D16C7" w:rsidP="006D16C7">
      <w:pPr>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65</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9B4725" w:rsidRDefault="006D16C7" w:rsidP="009A67C7">
            <w:pPr>
              <w:rPr>
                <w:rFonts w:ascii="SimSun" w:hAnsi="SimSun"/>
                <w:b/>
                <w:bCs/>
                <w:iCs/>
                <w:lang w:eastAsia="zh-CN"/>
              </w:rPr>
            </w:pPr>
            <w:r w:rsidRPr="009B4725">
              <w:rPr>
                <w:rFonts w:ascii="SimSun" w:hAnsi="SimSun" w:hint="eastAsia"/>
                <w:b/>
                <w:bCs/>
                <w:iCs/>
                <w:lang w:eastAsia="zh-CN"/>
              </w:rPr>
              <w:t>阿拉伯埃及共和国：</w:t>
            </w:r>
          </w:p>
        </w:tc>
      </w:tr>
    </w:tbl>
    <w:p w:rsidR="006D16C7" w:rsidRDefault="006D16C7" w:rsidP="006D16C7">
      <w:pPr>
        <w:ind w:firstLineChars="200" w:firstLine="480"/>
        <w:rPr>
          <w:lang w:eastAsia="zh-CN"/>
        </w:rPr>
      </w:pPr>
      <w:r>
        <w:rPr>
          <w:rFonts w:hint="eastAsia"/>
          <w:lang w:eastAsia="zh-CN"/>
        </w:rPr>
        <w:t>以最仁慈、最怜悯的真主的名义。</w:t>
      </w:r>
    </w:p>
    <w:p w:rsidR="006D16C7" w:rsidRDefault="006D16C7" w:rsidP="006D16C7">
      <w:pPr>
        <w:ind w:firstLineChars="200" w:firstLine="480"/>
        <w:rPr>
          <w:lang w:eastAsia="zh-CN"/>
        </w:rPr>
      </w:pPr>
      <w:r>
        <w:rPr>
          <w:rFonts w:hint="eastAsia"/>
          <w:lang w:eastAsia="zh-CN"/>
        </w:rPr>
        <w:t>在签署全权代表大会（</w:t>
      </w:r>
      <w:r>
        <w:rPr>
          <w:rFonts w:hint="eastAsia"/>
          <w:lang w:eastAsia="zh-CN"/>
        </w:rPr>
        <w:t>2010</w:t>
      </w:r>
      <w:r>
        <w:rPr>
          <w:rFonts w:hint="eastAsia"/>
          <w:lang w:eastAsia="zh-CN"/>
        </w:rPr>
        <w:t>年，瓜达拉哈拉）《最后文件》时，出席国际电信联盟全权代表大会（</w:t>
      </w:r>
      <w:r>
        <w:rPr>
          <w:rFonts w:hint="eastAsia"/>
          <w:lang w:eastAsia="zh-CN"/>
        </w:rPr>
        <w:t>2010</w:t>
      </w:r>
      <w:r>
        <w:rPr>
          <w:rFonts w:hint="eastAsia"/>
          <w:lang w:eastAsia="zh-CN"/>
        </w:rPr>
        <w:t>年，瓜达拉哈拉）的阿拉伯埃及共和国代表团为其政府保留以下权利：</w:t>
      </w:r>
    </w:p>
    <w:p w:rsidR="006D16C7" w:rsidRDefault="006D16C7" w:rsidP="006D16C7">
      <w:pPr>
        <w:rPr>
          <w:rFonts w:hAnsi="SimSun"/>
          <w:lang w:eastAsia="zh-CN"/>
        </w:rPr>
      </w:pPr>
      <w:r>
        <w:rPr>
          <w:rFonts w:hAnsi="SimSun"/>
          <w:lang w:eastAsia="zh-CN"/>
        </w:rPr>
        <w:t>1</w:t>
      </w:r>
      <w:r>
        <w:rPr>
          <w:rFonts w:hAnsi="SimSun"/>
          <w:lang w:eastAsia="zh-CN"/>
        </w:rPr>
        <w:tab/>
      </w:r>
      <w:r>
        <w:rPr>
          <w:rFonts w:hAnsi="SimSun" w:hint="eastAsia"/>
          <w:lang w:eastAsia="zh-CN"/>
        </w:rPr>
        <w:t>如果任何成员未能遵守《最后文件》（</w:t>
      </w:r>
      <w:r>
        <w:rPr>
          <w:rFonts w:hAnsi="SimSun" w:hint="eastAsia"/>
          <w:lang w:eastAsia="zh-CN"/>
        </w:rPr>
        <w:t>2010</w:t>
      </w:r>
      <w:r>
        <w:rPr>
          <w:rFonts w:hAnsi="SimSun" w:hint="eastAsia"/>
          <w:lang w:eastAsia="zh-CN"/>
        </w:rPr>
        <w:t>年，瓜达拉哈拉）的各项规定，或其它国家代表的保留危害阿拉伯埃及共和国的电信业务或</w:t>
      </w:r>
      <w:r>
        <w:rPr>
          <w:rFonts w:hAnsi="SimSun"/>
          <w:lang w:eastAsia="zh-CN"/>
        </w:rPr>
        <w:t>ICT</w:t>
      </w:r>
      <w:r>
        <w:rPr>
          <w:rFonts w:hAnsi="SimSun" w:hint="eastAsia"/>
          <w:lang w:eastAsia="zh-CN"/>
        </w:rPr>
        <w:t>业务、国家安全或主权完整，或增加其</w:t>
      </w:r>
      <w:r>
        <w:rPr>
          <w:rFonts w:hint="eastAsia"/>
          <w:lang w:val="en-US" w:eastAsia="zh-CN"/>
        </w:rPr>
        <w:t>摊</w:t>
      </w:r>
      <w:r>
        <w:rPr>
          <w:rFonts w:hAnsi="SimSun" w:hint="eastAsia"/>
          <w:lang w:eastAsia="zh-CN"/>
        </w:rPr>
        <w:t>付国际电联费用的会费份额，则阿拉伯埃及共和国政府保留采取其可能认为适当的任何行动或措施，以维护其权利和利益；</w:t>
      </w:r>
    </w:p>
    <w:p w:rsidR="006D16C7" w:rsidRDefault="006D16C7" w:rsidP="006D16C7">
      <w:pPr>
        <w:rPr>
          <w:rFonts w:hAnsi="SimSun"/>
          <w:lang w:eastAsia="zh-CN"/>
        </w:rPr>
      </w:pPr>
      <w:r>
        <w:rPr>
          <w:rFonts w:hAnsi="SimSun"/>
          <w:lang w:eastAsia="zh-CN"/>
        </w:rPr>
        <w:t>2</w:t>
      </w:r>
      <w:r>
        <w:rPr>
          <w:rFonts w:hAnsi="SimSun"/>
          <w:lang w:eastAsia="zh-CN"/>
        </w:rPr>
        <w:tab/>
      </w:r>
      <w:r>
        <w:rPr>
          <w:rFonts w:hAnsi="SimSun" w:hint="eastAsia"/>
          <w:lang w:eastAsia="zh-CN"/>
        </w:rPr>
        <w:t>不受经全权代表大会（</w:t>
      </w:r>
      <w:r>
        <w:rPr>
          <w:rFonts w:hAnsi="SimSun"/>
          <w:lang w:eastAsia="zh-CN"/>
        </w:rPr>
        <w:t>1994</w:t>
      </w:r>
      <w:r>
        <w:rPr>
          <w:rFonts w:hAnsi="SimSun" w:hint="eastAsia"/>
          <w:lang w:eastAsia="zh-CN"/>
        </w:rPr>
        <w:t>年，京都）、全权代表大会（</w:t>
      </w:r>
      <w:r>
        <w:rPr>
          <w:rFonts w:hAnsi="SimSun"/>
          <w:lang w:eastAsia="zh-CN"/>
        </w:rPr>
        <w:t>1998</w:t>
      </w:r>
      <w:r>
        <w:rPr>
          <w:rFonts w:hAnsi="SimSun" w:hint="eastAsia"/>
          <w:lang w:eastAsia="zh-CN"/>
        </w:rPr>
        <w:t>年，明尼阿波利斯）、全权代表大会（</w:t>
      </w:r>
      <w:r>
        <w:rPr>
          <w:rFonts w:hAnsi="SimSun"/>
          <w:lang w:eastAsia="zh-CN"/>
        </w:rPr>
        <w:t>2002</w:t>
      </w:r>
      <w:r>
        <w:rPr>
          <w:rFonts w:hAnsi="SimSun" w:hint="eastAsia"/>
          <w:lang w:eastAsia="zh-CN"/>
        </w:rPr>
        <w:t>年，马拉喀什）、全权代表大会（</w:t>
      </w:r>
      <w:r>
        <w:rPr>
          <w:rFonts w:hAnsi="SimSun"/>
          <w:lang w:eastAsia="zh-CN"/>
        </w:rPr>
        <w:t>2006</w:t>
      </w:r>
      <w:r>
        <w:rPr>
          <w:rFonts w:hAnsi="SimSun" w:hint="eastAsia"/>
          <w:lang w:eastAsia="zh-CN"/>
        </w:rPr>
        <w:t>年，安塔利亚）和全权代表大会（</w:t>
      </w:r>
      <w:r>
        <w:rPr>
          <w:rFonts w:hAnsi="SimSun" w:hint="eastAsia"/>
          <w:lang w:eastAsia="zh-CN"/>
        </w:rPr>
        <w:t>2010</w:t>
      </w:r>
      <w:r>
        <w:rPr>
          <w:rFonts w:hAnsi="SimSun" w:hint="eastAsia"/>
          <w:lang w:eastAsia="zh-CN"/>
        </w:rPr>
        <w:t>年，瓜达拉哈拉）修正的国际电信联盟《组织法》和《公约》（</w:t>
      </w:r>
      <w:r>
        <w:rPr>
          <w:rFonts w:hAnsi="SimSun" w:hint="eastAsia"/>
          <w:lang w:eastAsia="zh-CN"/>
        </w:rPr>
        <w:t>1992</w:t>
      </w:r>
      <w:r>
        <w:rPr>
          <w:rFonts w:hAnsi="SimSun" w:hint="eastAsia"/>
          <w:lang w:eastAsia="zh-CN"/>
        </w:rPr>
        <w:t>年，日内瓦）中可能间接或直接影响其主权或与阿拉伯埃及共和国宪法、法律或规章相抵触的任何条款的约束；</w:t>
      </w:r>
    </w:p>
    <w:p w:rsidR="006D16C7" w:rsidRDefault="006D16C7" w:rsidP="006D16C7">
      <w:pPr>
        <w:rPr>
          <w:rFonts w:hAnsi="SimSun"/>
          <w:lang w:eastAsia="zh-CN"/>
        </w:rPr>
      </w:pPr>
      <w:r>
        <w:rPr>
          <w:rFonts w:hAnsi="SimSun"/>
          <w:lang w:eastAsia="zh-CN"/>
        </w:rPr>
        <w:t>3</w:t>
      </w:r>
      <w:r>
        <w:rPr>
          <w:rFonts w:hAnsi="SimSun"/>
          <w:lang w:eastAsia="zh-CN"/>
        </w:rPr>
        <w:tab/>
      </w:r>
      <w:r>
        <w:rPr>
          <w:rFonts w:hAnsi="SimSun" w:hint="eastAsia"/>
          <w:lang w:eastAsia="zh-CN"/>
        </w:rPr>
        <w:t>根据</w:t>
      </w:r>
      <w:r>
        <w:rPr>
          <w:rFonts w:hAnsi="SimSun"/>
          <w:lang w:eastAsia="zh-CN"/>
        </w:rPr>
        <w:t>1969</w:t>
      </w:r>
      <w:r>
        <w:rPr>
          <w:rFonts w:hAnsi="SimSun" w:hint="eastAsia"/>
          <w:lang w:eastAsia="zh-CN"/>
        </w:rPr>
        <w:t>年《维也纳条约法公约》，在交存相关核准证书之前对本届大会（</w:t>
      </w:r>
      <w:r>
        <w:rPr>
          <w:rFonts w:hAnsi="SimSun" w:hint="eastAsia"/>
          <w:lang w:eastAsia="zh-CN"/>
        </w:rPr>
        <w:t>2010</w:t>
      </w:r>
      <w:r>
        <w:rPr>
          <w:rFonts w:hAnsi="SimSun" w:hint="eastAsia"/>
          <w:lang w:eastAsia="zh-CN"/>
        </w:rPr>
        <w:t>年，瓜达拉哈拉）通过的《最后文件》做出任何其它声明或保留；</w:t>
      </w:r>
    </w:p>
    <w:p w:rsidR="006D16C7" w:rsidRDefault="006D16C7" w:rsidP="006D16C7">
      <w:pPr>
        <w:rPr>
          <w:lang w:val="en-US" w:eastAsia="zh-CN"/>
        </w:rPr>
      </w:pPr>
      <w:r>
        <w:rPr>
          <w:rFonts w:hint="eastAsia"/>
          <w:lang w:val="en-US" w:eastAsia="zh-CN"/>
        </w:rPr>
        <w:t>4</w:t>
      </w:r>
      <w:r>
        <w:rPr>
          <w:rFonts w:hint="eastAsia"/>
          <w:lang w:val="en-US" w:eastAsia="zh-CN"/>
        </w:rPr>
        <w:tab/>
      </w:r>
      <w:r>
        <w:rPr>
          <w:rFonts w:hint="eastAsia"/>
          <w:lang w:val="en-US" w:eastAsia="zh-CN"/>
        </w:rPr>
        <w:t>考虑到《组织法》和《公约》中没有条款规定会员国与不属其管辖的部门成员之间的关系，一旦埃及与这类部门成员之间出现争议，埃及保留其要求适用《组织法》第</w:t>
      </w:r>
      <w:r>
        <w:rPr>
          <w:rFonts w:hint="eastAsia"/>
          <w:lang w:val="en-US" w:eastAsia="zh-CN"/>
        </w:rPr>
        <w:t>56</w:t>
      </w:r>
      <w:r>
        <w:rPr>
          <w:rFonts w:hint="eastAsia"/>
          <w:lang w:val="en-US" w:eastAsia="zh-CN"/>
        </w:rPr>
        <w:t>条的权利。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Pr="00FF6085"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66</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sidRPr="00214247">
              <w:rPr>
                <w:rFonts w:hint="eastAsia"/>
                <w:lang w:eastAsia="zh-CN"/>
              </w:rPr>
              <w:t>英</w:t>
            </w:r>
            <w:r>
              <w:rPr>
                <w:rFonts w:hint="eastAsia"/>
                <w:lang w:eastAsia="zh-CN"/>
              </w:rPr>
              <w:t>文</w:t>
            </w:r>
          </w:p>
        </w:tc>
      </w:tr>
      <w:tr w:rsidR="006D16C7" w:rsidTr="009A67C7">
        <w:tc>
          <w:tcPr>
            <w:tcW w:w="9861" w:type="dxa"/>
          </w:tcPr>
          <w:p w:rsidR="006D16C7" w:rsidRPr="009B4725" w:rsidRDefault="006D16C7" w:rsidP="009A67C7">
            <w:pPr>
              <w:rPr>
                <w:rFonts w:ascii="SimSun" w:hAnsi="SimSun"/>
                <w:b/>
                <w:bCs/>
                <w:iCs/>
                <w:lang w:eastAsia="zh-CN"/>
              </w:rPr>
            </w:pPr>
            <w:r w:rsidRPr="009B4725">
              <w:rPr>
                <w:rFonts w:ascii="SimSun" w:hAnsi="SimSun" w:hint="eastAsia"/>
                <w:b/>
                <w:bCs/>
                <w:iCs/>
                <w:lang w:eastAsia="zh-CN"/>
              </w:rPr>
              <w:t>乌干达：</w:t>
            </w:r>
          </w:p>
        </w:tc>
      </w:tr>
    </w:tbl>
    <w:p w:rsidR="006D16C7" w:rsidRDefault="006D16C7" w:rsidP="006D16C7">
      <w:pPr>
        <w:ind w:firstLineChars="200" w:firstLine="480"/>
        <w:rPr>
          <w:lang w:eastAsia="zh-CN"/>
        </w:rPr>
      </w:pPr>
      <w:r>
        <w:rPr>
          <w:rFonts w:hint="eastAsia"/>
          <w:lang w:eastAsia="zh-CN"/>
        </w:rPr>
        <w:t>乌干达共和国代表团谨代表乌干达共和国政府声明：</w:t>
      </w:r>
    </w:p>
    <w:p w:rsidR="006D16C7" w:rsidRDefault="006D16C7" w:rsidP="006D16C7">
      <w:pPr>
        <w:rPr>
          <w:lang w:eastAsia="zh-CN"/>
        </w:rPr>
      </w:pPr>
      <w:r>
        <w:rPr>
          <w:rFonts w:hint="eastAsia"/>
          <w:lang w:eastAsia="zh-CN"/>
        </w:rPr>
        <w:t>1</w:t>
      </w:r>
      <w:r>
        <w:rPr>
          <w:rFonts w:hint="eastAsia"/>
          <w:lang w:eastAsia="zh-CN"/>
        </w:rPr>
        <w:tab/>
      </w:r>
      <w:r>
        <w:rPr>
          <w:rFonts w:hint="eastAsia"/>
          <w:lang w:eastAsia="zh-CN"/>
        </w:rPr>
        <w:t>保留其政府为维护其利益采取其认为必要的任何行动的权利，如果任何成员以任何方式不遵守国际电联《组织法》和《公约》（</w:t>
      </w:r>
      <w:r>
        <w:rPr>
          <w:rFonts w:hint="eastAsia"/>
          <w:lang w:eastAsia="zh-CN"/>
        </w:rPr>
        <w:t>1992</w:t>
      </w:r>
      <w:r>
        <w:rPr>
          <w:rFonts w:hint="eastAsia"/>
          <w:lang w:eastAsia="zh-CN"/>
        </w:rPr>
        <w:t>年，日内瓦）及全权代表大会（</w:t>
      </w:r>
      <w:r>
        <w:rPr>
          <w:rFonts w:hint="eastAsia"/>
          <w:lang w:eastAsia="zh-CN"/>
        </w:rPr>
        <w:t>1994</w:t>
      </w:r>
      <w:r>
        <w:rPr>
          <w:rFonts w:hint="eastAsia"/>
          <w:lang w:eastAsia="zh-CN"/>
        </w:rPr>
        <w:t>年，京都；</w:t>
      </w:r>
      <w:r>
        <w:rPr>
          <w:rFonts w:hint="eastAsia"/>
          <w:lang w:eastAsia="zh-CN"/>
        </w:rPr>
        <w:t>1998</w:t>
      </w:r>
      <w:r>
        <w:rPr>
          <w:rFonts w:hint="eastAsia"/>
          <w:lang w:eastAsia="zh-CN"/>
        </w:rPr>
        <w:t>年，明尼阿波利斯；</w:t>
      </w:r>
      <w:r>
        <w:rPr>
          <w:rFonts w:hint="eastAsia"/>
          <w:lang w:eastAsia="zh-CN"/>
        </w:rPr>
        <w:t>2002</w:t>
      </w:r>
      <w:r>
        <w:rPr>
          <w:rFonts w:hint="eastAsia"/>
          <w:lang w:eastAsia="zh-CN"/>
        </w:rPr>
        <w:t>年，马拉喀什；</w:t>
      </w:r>
      <w:r>
        <w:rPr>
          <w:rFonts w:hint="eastAsia"/>
          <w:lang w:eastAsia="zh-CN"/>
        </w:rPr>
        <w:t>2006</w:t>
      </w:r>
      <w:r>
        <w:rPr>
          <w:rFonts w:hint="eastAsia"/>
          <w:lang w:eastAsia="zh-CN"/>
        </w:rPr>
        <w:t>年，安塔利亚；</w:t>
      </w:r>
      <w:r>
        <w:rPr>
          <w:rFonts w:hint="eastAsia"/>
          <w:lang w:eastAsia="zh-CN"/>
        </w:rPr>
        <w:t>2010</w:t>
      </w:r>
      <w:r>
        <w:rPr>
          <w:rFonts w:hint="eastAsia"/>
          <w:lang w:eastAsia="zh-CN"/>
        </w:rPr>
        <w:t>年，瓜达拉哈拉）对其的修正和</w:t>
      </w:r>
      <w:r>
        <w:rPr>
          <w:rFonts w:hint="eastAsia"/>
          <w:lang w:eastAsia="zh-CN"/>
        </w:rPr>
        <w:t>/</w:t>
      </w:r>
      <w:r>
        <w:rPr>
          <w:rFonts w:hint="eastAsia"/>
          <w:lang w:eastAsia="zh-CN"/>
        </w:rPr>
        <w:t>或与其有关的任何其他法律文件；</w:t>
      </w:r>
    </w:p>
    <w:p w:rsidR="006D16C7" w:rsidRPr="00A609F1" w:rsidRDefault="006D16C7" w:rsidP="006D16C7">
      <w:pPr>
        <w:rPr>
          <w:sz w:val="20"/>
          <w:lang w:eastAsia="zh-CN"/>
        </w:rPr>
      </w:pPr>
      <w:r>
        <w:rPr>
          <w:rFonts w:hint="eastAsia"/>
          <w:lang w:eastAsia="zh-CN"/>
        </w:rPr>
        <w:t>2</w:t>
      </w:r>
      <w:r>
        <w:rPr>
          <w:rFonts w:hint="eastAsia"/>
          <w:lang w:eastAsia="zh-CN"/>
        </w:rPr>
        <w:tab/>
      </w:r>
      <w:r>
        <w:rPr>
          <w:rFonts w:hint="eastAsia"/>
          <w:lang w:eastAsia="zh-CN"/>
        </w:rPr>
        <w:t>将不承担任何其他国家所做的保留导致的后果并保留采取其认为适当的行动的权利。</w:t>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1D637C" w:rsidRDefault="006D16C7" w:rsidP="009A67C7">
            <w:pPr>
              <w:jc w:val="center"/>
              <w:rPr>
                <w:b/>
                <w:bCs/>
                <w:lang w:eastAsia="zh-CN"/>
              </w:rPr>
            </w:pPr>
            <w:r>
              <w:rPr>
                <w:rFonts w:hint="eastAsia"/>
                <w:b/>
                <w:bCs/>
                <w:lang w:eastAsia="zh-CN"/>
              </w:rPr>
              <w:t>67</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9B4725" w:rsidRDefault="006D16C7" w:rsidP="009A67C7">
            <w:pPr>
              <w:rPr>
                <w:rFonts w:ascii="SimSun" w:hAnsi="SimSun"/>
                <w:b/>
                <w:bCs/>
                <w:iCs/>
                <w:lang w:eastAsia="zh-CN"/>
              </w:rPr>
            </w:pPr>
            <w:r w:rsidRPr="009B4725">
              <w:rPr>
                <w:rFonts w:ascii="SimSun" w:hAnsi="SimSun" w:hint="eastAsia"/>
                <w:b/>
                <w:bCs/>
                <w:iCs/>
                <w:lang w:eastAsia="zh-CN"/>
              </w:rPr>
              <w:t>美利坚合众国</w:t>
            </w:r>
            <w:r>
              <w:rPr>
                <w:rFonts w:ascii="SimSun" w:hAnsi="SimSun" w:hint="eastAsia"/>
                <w:b/>
                <w:bCs/>
                <w:iCs/>
                <w:lang w:eastAsia="zh-CN"/>
              </w:rPr>
              <w:t>、加拿大、澳大利亚：</w:t>
            </w:r>
          </w:p>
        </w:tc>
      </w:tr>
    </w:tbl>
    <w:p w:rsidR="006D16C7" w:rsidRDefault="006D16C7" w:rsidP="006D16C7">
      <w:pPr>
        <w:ind w:firstLineChars="200" w:firstLine="480"/>
        <w:rPr>
          <w:lang w:eastAsia="zh-CN"/>
        </w:rPr>
      </w:pPr>
      <w:r>
        <w:rPr>
          <w:rFonts w:hint="eastAsia"/>
          <w:lang w:eastAsia="zh-CN"/>
        </w:rPr>
        <w:t>上述国家代表团认真研究了国际电信联盟全权代表大会涉及黎巴嫩的已批准事项（</w:t>
      </w:r>
      <w:r>
        <w:rPr>
          <w:rFonts w:hint="eastAsia"/>
          <w:lang w:eastAsia="zh-CN"/>
        </w:rPr>
        <w:t>16(Add.6)</w:t>
      </w:r>
      <w:r>
        <w:rPr>
          <w:rFonts w:hint="eastAsia"/>
          <w:lang w:eastAsia="zh-CN"/>
        </w:rPr>
        <w:t>号文件勘误</w:t>
      </w:r>
      <w:r>
        <w:rPr>
          <w:rFonts w:hint="eastAsia"/>
          <w:lang w:eastAsia="zh-CN"/>
        </w:rPr>
        <w:t>1</w:t>
      </w:r>
      <w:r>
        <w:rPr>
          <w:rFonts w:hint="eastAsia"/>
          <w:lang w:eastAsia="zh-CN"/>
        </w:rPr>
        <w:t>）。该决议绝不应由国际电联审议。此决议涉及了应在其他政治性场合研究处理的政治性问题。该决议不符合国际电联《组织法》第</w:t>
      </w:r>
      <w:r>
        <w:rPr>
          <w:rFonts w:hint="eastAsia"/>
          <w:lang w:eastAsia="zh-CN"/>
        </w:rPr>
        <w:t>1</w:t>
      </w:r>
      <w:r>
        <w:rPr>
          <w:rFonts w:hint="eastAsia"/>
          <w:lang w:eastAsia="zh-CN"/>
        </w:rPr>
        <w:t>条所规定的国际电联宗旨且通过该决议与中东地区公正、长期和全面的和平事业相背离。我们也注意到，该决议是在场的少数代表团两轮投票之后才通过的，绝大多数代表团投了弃权票。因此，上述代表团否认与通过此决议的决定以及此决议存在任何关系。</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68</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9B4725" w:rsidRDefault="006D16C7" w:rsidP="009A67C7">
            <w:pPr>
              <w:rPr>
                <w:rFonts w:ascii="SimSun" w:hAnsi="SimSun"/>
                <w:b/>
                <w:bCs/>
                <w:iCs/>
                <w:lang w:eastAsia="zh-CN"/>
              </w:rPr>
            </w:pPr>
            <w:r w:rsidRPr="009B4725">
              <w:rPr>
                <w:rFonts w:ascii="SimSun" w:hAnsi="SimSun" w:hint="eastAsia"/>
                <w:b/>
                <w:bCs/>
                <w:iCs/>
                <w:lang w:eastAsia="zh-CN"/>
              </w:rPr>
              <w:t>美利坚合众国</w:t>
            </w:r>
            <w:r>
              <w:rPr>
                <w:rFonts w:ascii="SimSun" w:hAnsi="SimSun" w:hint="eastAsia"/>
                <w:b/>
                <w:bCs/>
                <w:iCs/>
                <w:lang w:eastAsia="zh-CN"/>
              </w:rPr>
              <w:t>：</w:t>
            </w:r>
          </w:p>
        </w:tc>
      </w:tr>
    </w:tbl>
    <w:p w:rsidR="006D16C7" w:rsidRDefault="006D16C7" w:rsidP="006D16C7">
      <w:pPr>
        <w:rPr>
          <w:lang w:val="en-US" w:eastAsia="zh-CN"/>
        </w:rPr>
      </w:pPr>
      <w:r>
        <w:rPr>
          <w:lang w:val="en-US" w:eastAsia="zh-CN"/>
        </w:rPr>
        <w:t>1</w:t>
      </w:r>
      <w:r>
        <w:rPr>
          <w:lang w:val="en-US" w:eastAsia="zh-CN"/>
        </w:rPr>
        <w:tab/>
      </w:r>
      <w:r>
        <w:rPr>
          <w:rFonts w:hint="eastAsia"/>
          <w:lang w:val="en-US" w:eastAsia="zh-CN"/>
        </w:rPr>
        <w:t>美利坚合众国提及有关对国际电信联盟《公约》（</w:t>
      </w:r>
      <w:r>
        <w:rPr>
          <w:lang w:val="en-US" w:eastAsia="zh-CN"/>
        </w:rPr>
        <w:t>1992</w:t>
      </w:r>
      <w:r>
        <w:rPr>
          <w:rFonts w:hint="eastAsia"/>
          <w:lang w:val="en-US" w:eastAsia="zh-CN"/>
        </w:rPr>
        <w:t>年，日内瓦）第</w:t>
      </w:r>
      <w:r>
        <w:rPr>
          <w:lang w:val="en-US" w:eastAsia="zh-CN"/>
        </w:rPr>
        <w:t>32</w:t>
      </w:r>
      <w:r>
        <w:rPr>
          <w:rFonts w:hint="eastAsia"/>
          <w:lang w:val="en-US" w:eastAsia="zh-CN"/>
        </w:rPr>
        <w:t>B</w:t>
      </w:r>
      <w:r>
        <w:rPr>
          <w:rFonts w:hint="eastAsia"/>
          <w:lang w:val="en-US" w:eastAsia="zh-CN"/>
        </w:rPr>
        <w:t>条提出保留的各项条款，并注意到，在审议全权代表大会（</w:t>
      </w:r>
      <w:r>
        <w:rPr>
          <w:rFonts w:hint="eastAsia"/>
          <w:lang w:val="en-US" w:eastAsia="zh-CN"/>
        </w:rPr>
        <w:t>2010</w:t>
      </w:r>
      <w:r>
        <w:rPr>
          <w:rFonts w:hint="eastAsia"/>
          <w:lang w:val="en-US" w:eastAsia="zh-CN"/>
        </w:rPr>
        <w:t>年，瓜达拉哈拉）《最后文件》时，美利坚合众国可能有必要做出补充保留或声明。因此，美利坚合众国保留其在交存对全权代表大会（</w:t>
      </w:r>
      <w:r>
        <w:rPr>
          <w:rFonts w:hint="eastAsia"/>
          <w:lang w:val="en-US" w:eastAsia="zh-CN"/>
        </w:rPr>
        <w:t>2010</w:t>
      </w:r>
      <w:r>
        <w:rPr>
          <w:rFonts w:hint="eastAsia"/>
          <w:lang w:val="en-US" w:eastAsia="zh-CN"/>
        </w:rPr>
        <w:t>年，瓜达拉哈拉）通过的《组织法》和《公约》（</w:t>
      </w:r>
      <w:r>
        <w:rPr>
          <w:lang w:val="en-US" w:eastAsia="zh-CN"/>
        </w:rPr>
        <w:t>1992</w:t>
      </w:r>
      <w:r>
        <w:rPr>
          <w:rFonts w:hint="eastAsia"/>
          <w:lang w:val="en-US" w:eastAsia="zh-CN"/>
        </w:rPr>
        <w:t>年，日内瓦）修正案核准证书时做出补充保留或声明的权利。</w:t>
      </w:r>
    </w:p>
    <w:p w:rsidR="006D16C7" w:rsidRDefault="006D16C7" w:rsidP="006D16C7">
      <w:pPr>
        <w:ind w:firstLineChars="200" w:firstLine="480"/>
        <w:rPr>
          <w:lang w:val="en-US" w:eastAsia="zh-CN"/>
        </w:rPr>
      </w:pPr>
      <w:r>
        <w:rPr>
          <w:rFonts w:hint="eastAsia"/>
          <w:lang w:val="en-US" w:eastAsia="zh-CN"/>
        </w:rPr>
        <w:t>美国重申并参照引用美国在签署这些《最后文件》之前在世界行政大会和世界无线电通信大会上所做的所有保留和声明。</w:t>
      </w:r>
    </w:p>
    <w:p w:rsidR="006D16C7" w:rsidRDefault="006D16C7" w:rsidP="006D16C7">
      <w:pPr>
        <w:ind w:firstLineChars="200" w:firstLine="480"/>
        <w:rPr>
          <w:lang w:val="en-US" w:eastAsia="zh-CN"/>
        </w:rPr>
      </w:pPr>
      <w:r>
        <w:rPr>
          <w:rFonts w:hint="eastAsia"/>
          <w:lang w:val="en-US" w:eastAsia="zh-CN"/>
        </w:rPr>
        <w:t>美利坚合众国签署或随后核准全权代表大会（</w:t>
      </w:r>
      <w:r>
        <w:rPr>
          <w:rFonts w:hint="eastAsia"/>
          <w:lang w:val="en-US" w:eastAsia="zh-CN"/>
        </w:rPr>
        <w:t>2010</w:t>
      </w:r>
      <w:r>
        <w:rPr>
          <w:rFonts w:hint="eastAsia"/>
          <w:lang w:val="en-US" w:eastAsia="zh-CN"/>
        </w:rPr>
        <w:t>年，瓜达拉哈拉）通过的《组织法》和《公约》的修正案，并不代表美国同意受在签署这些《最后文件》之前所通过的《行政规则》的约束。同时，也不应认为美利坚合众国同意受在签署这些《最后文件》之后通过的部分或全部的《行政规则》修订条款的约束，除非美国明确地通知国际电联它同意受到约束。</w:t>
      </w:r>
    </w:p>
    <w:p w:rsidR="006D16C7" w:rsidRPr="0056457A" w:rsidRDefault="006D16C7" w:rsidP="006D16C7">
      <w:pPr>
        <w:rPr>
          <w:lang w:eastAsia="zh-CN"/>
        </w:rPr>
      </w:pPr>
      <w:r>
        <w:rPr>
          <w:rFonts w:hint="eastAsia"/>
          <w:lang w:eastAsia="zh-CN"/>
        </w:rPr>
        <w:t>2</w:t>
      </w:r>
      <w:r>
        <w:rPr>
          <w:lang w:eastAsia="zh-CN"/>
        </w:rPr>
        <w:tab/>
      </w:r>
      <w:r>
        <w:rPr>
          <w:rFonts w:hint="eastAsia"/>
          <w:lang w:eastAsia="zh-CN"/>
        </w:rPr>
        <w:t>美利坚合众国提及其在全权代表大会（</w:t>
      </w:r>
      <w:r>
        <w:rPr>
          <w:lang w:eastAsia="zh-CN"/>
        </w:rPr>
        <w:t>1998</w:t>
      </w:r>
      <w:r>
        <w:rPr>
          <w:rFonts w:hint="eastAsia"/>
          <w:lang w:eastAsia="zh-CN"/>
        </w:rPr>
        <w:t>年，明尼阿波利斯）做出的第</w:t>
      </w:r>
      <w:r>
        <w:rPr>
          <w:lang w:eastAsia="zh-CN"/>
        </w:rPr>
        <w:t>92</w:t>
      </w:r>
      <w:r>
        <w:rPr>
          <w:rFonts w:hint="eastAsia"/>
          <w:lang w:eastAsia="zh-CN"/>
        </w:rPr>
        <w:t>号声明，并指出，它将根据相关的国际协议，包括以色列和巴勒斯坦之间达成的协议，解释第</w:t>
      </w:r>
      <w:r>
        <w:rPr>
          <w:lang w:eastAsia="zh-CN"/>
        </w:rPr>
        <w:t>9</w:t>
      </w:r>
      <w:r>
        <w:rPr>
          <w:rFonts w:hint="eastAsia"/>
          <w:lang w:eastAsia="zh-CN"/>
        </w:rPr>
        <w:t>9</w:t>
      </w:r>
      <w:r>
        <w:rPr>
          <w:rFonts w:hint="eastAsia"/>
          <w:lang w:eastAsia="zh-CN"/>
        </w:rPr>
        <w:t>号决议（</w:t>
      </w:r>
      <w:r>
        <w:rPr>
          <w:rFonts w:hint="eastAsia"/>
          <w:lang w:eastAsia="zh-CN"/>
        </w:rPr>
        <w:t>2010</w:t>
      </w:r>
      <w:r>
        <w:rPr>
          <w:rFonts w:hint="eastAsia"/>
          <w:lang w:eastAsia="zh-CN"/>
        </w:rPr>
        <w:t>年，瓜达拉哈拉，修订版）。</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D16C7" w:rsidRDefault="006D16C7" w:rsidP="006D16C7">
      <w:pPr>
        <w:rPr>
          <w:lang w:val="en-US"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69</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w:t>
            </w:r>
            <w:r w:rsidRPr="00986771">
              <w:rPr>
                <w:rFonts w:hint="eastAsia"/>
              </w:rPr>
              <w:t>文</w:t>
            </w:r>
          </w:p>
        </w:tc>
      </w:tr>
      <w:tr w:rsidR="006D16C7" w:rsidTr="009A67C7">
        <w:tc>
          <w:tcPr>
            <w:tcW w:w="9861" w:type="dxa"/>
          </w:tcPr>
          <w:p w:rsidR="006D16C7" w:rsidRPr="009B4725" w:rsidRDefault="006D16C7" w:rsidP="009A67C7">
            <w:pPr>
              <w:rPr>
                <w:rFonts w:ascii="SimSun" w:hAnsi="SimSun"/>
                <w:b/>
                <w:bCs/>
                <w:iCs/>
                <w:lang w:eastAsia="zh-CN"/>
              </w:rPr>
            </w:pPr>
            <w:r w:rsidRPr="009B4725">
              <w:rPr>
                <w:rFonts w:ascii="SimSun" w:hAnsi="SimSun" w:hint="eastAsia"/>
                <w:b/>
                <w:bCs/>
                <w:iCs/>
                <w:lang w:eastAsia="zh-CN"/>
              </w:rPr>
              <w:t>土耳其</w:t>
            </w:r>
            <w:r w:rsidRPr="00212955">
              <w:rPr>
                <w:rFonts w:ascii="SimSun" w:hAnsi="SimSun" w:hint="eastAsia"/>
                <w:b/>
                <w:bCs/>
                <w:iCs/>
                <w:lang w:eastAsia="zh-CN"/>
              </w:rPr>
              <w:t>：</w:t>
            </w:r>
          </w:p>
        </w:tc>
      </w:tr>
    </w:tbl>
    <w:p w:rsidR="006D16C7" w:rsidRDefault="006D16C7" w:rsidP="006D16C7">
      <w:pPr>
        <w:ind w:firstLineChars="200" w:firstLine="480"/>
        <w:rPr>
          <w:lang w:eastAsia="zh-CN"/>
        </w:rPr>
      </w:pPr>
      <w:r>
        <w:rPr>
          <w:rFonts w:hint="eastAsia"/>
          <w:lang w:eastAsia="zh-CN"/>
        </w:rPr>
        <w:t>在签署全权代表大会（</w:t>
      </w:r>
      <w:r>
        <w:rPr>
          <w:rFonts w:hint="eastAsia"/>
          <w:lang w:eastAsia="zh-CN"/>
        </w:rPr>
        <w:t>2010</w:t>
      </w:r>
      <w:r>
        <w:rPr>
          <w:rFonts w:hint="eastAsia"/>
          <w:lang w:eastAsia="zh-CN"/>
        </w:rPr>
        <w:t>年，瓜达拉哈拉）《最后文件》时，土耳其共和国代表团：</w:t>
      </w:r>
    </w:p>
    <w:p w:rsidR="006D16C7" w:rsidRDefault="006D16C7" w:rsidP="006D16C7">
      <w:pPr>
        <w:rPr>
          <w:lang w:eastAsia="zh-CN"/>
        </w:rPr>
      </w:pPr>
      <w:r>
        <w:rPr>
          <w:rFonts w:hint="eastAsia"/>
          <w:lang w:eastAsia="zh-CN"/>
        </w:rPr>
        <w:t>1</w:t>
      </w:r>
      <w:r>
        <w:rPr>
          <w:rFonts w:hint="eastAsia"/>
          <w:lang w:eastAsia="zh-CN"/>
        </w:rPr>
        <w:tab/>
      </w:r>
      <w:r>
        <w:rPr>
          <w:rFonts w:hint="eastAsia"/>
          <w:lang w:eastAsia="zh-CN"/>
        </w:rPr>
        <w:t>保留其政府为保护其利益而采取任何它认为必要的行动的权利，如果任何成员国以任何方式不遵守经全权代表大会（</w:t>
      </w:r>
      <w:r>
        <w:rPr>
          <w:rFonts w:hint="eastAsia"/>
          <w:lang w:eastAsia="zh-CN"/>
        </w:rPr>
        <w:t>1994</w:t>
      </w:r>
      <w:r>
        <w:rPr>
          <w:rFonts w:hint="eastAsia"/>
          <w:lang w:eastAsia="zh-CN"/>
        </w:rPr>
        <w:t>年，京都）和全权代表大会（</w:t>
      </w:r>
      <w:r>
        <w:rPr>
          <w:rFonts w:hint="eastAsia"/>
          <w:lang w:eastAsia="zh-CN"/>
        </w:rPr>
        <w:t>1998</w:t>
      </w:r>
      <w:r>
        <w:rPr>
          <w:rFonts w:hint="eastAsia"/>
          <w:lang w:eastAsia="zh-CN"/>
        </w:rPr>
        <w:t>年，明尼阿波利斯）修正并由全权代表大会（</w:t>
      </w:r>
      <w:r>
        <w:rPr>
          <w:rFonts w:hint="eastAsia"/>
          <w:lang w:eastAsia="zh-CN"/>
        </w:rPr>
        <w:t>2002</w:t>
      </w:r>
      <w:r>
        <w:rPr>
          <w:rFonts w:hint="eastAsia"/>
          <w:lang w:eastAsia="zh-CN"/>
        </w:rPr>
        <w:t>年，马拉喀什）、全权代表大会（</w:t>
      </w:r>
      <w:r>
        <w:rPr>
          <w:rFonts w:hint="eastAsia"/>
          <w:lang w:eastAsia="zh-CN"/>
        </w:rPr>
        <w:t>2006</w:t>
      </w:r>
      <w:r>
        <w:rPr>
          <w:rFonts w:hint="eastAsia"/>
          <w:lang w:eastAsia="zh-CN"/>
        </w:rPr>
        <w:t>年，安塔利亚）以及全权代表大会（</w:t>
      </w:r>
      <w:r>
        <w:rPr>
          <w:rFonts w:hint="eastAsia"/>
          <w:lang w:eastAsia="zh-CN"/>
        </w:rPr>
        <w:t>2010</w:t>
      </w:r>
      <w:r>
        <w:rPr>
          <w:rFonts w:hint="eastAsia"/>
          <w:lang w:eastAsia="zh-CN"/>
        </w:rPr>
        <w:t>年，瓜达拉哈拉）进一步修正的国际电信联盟《组织法》和《公约》（</w:t>
      </w:r>
      <w:r>
        <w:rPr>
          <w:rFonts w:hint="eastAsia"/>
          <w:lang w:eastAsia="zh-CN"/>
        </w:rPr>
        <w:t>1992</w:t>
      </w:r>
      <w:r>
        <w:rPr>
          <w:rFonts w:hint="eastAsia"/>
          <w:lang w:eastAsia="zh-CN"/>
        </w:rPr>
        <w:t>年，日内瓦），或其附件或议定书，或其它成员国的保留可能危害其电信业务正常运行或导致其增加摊付国际电联费用的会费份额的话；</w:t>
      </w:r>
    </w:p>
    <w:p w:rsidR="006D16C7" w:rsidRDefault="006D16C7" w:rsidP="006D16C7">
      <w:pPr>
        <w:rPr>
          <w:lang w:eastAsia="zh-CN"/>
        </w:rPr>
      </w:pPr>
      <w:r>
        <w:rPr>
          <w:rFonts w:hint="eastAsia"/>
          <w:lang w:eastAsia="zh-CN"/>
        </w:rPr>
        <w:t>2</w:t>
      </w:r>
      <w:r>
        <w:rPr>
          <w:rFonts w:hint="eastAsia"/>
          <w:lang w:eastAsia="zh-CN"/>
        </w:rPr>
        <w:tab/>
      </w:r>
      <w:r>
        <w:rPr>
          <w:rFonts w:hint="eastAsia"/>
          <w:lang w:eastAsia="zh-CN"/>
        </w:rPr>
        <w:t>保留其政府必要时对本《最后文件》做出进一步保留的权利；</w:t>
      </w:r>
    </w:p>
    <w:p w:rsidR="006D16C7" w:rsidRDefault="006D16C7" w:rsidP="006D16C7">
      <w:pPr>
        <w:rPr>
          <w:lang w:eastAsia="zh-CN"/>
        </w:rPr>
      </w:pPr>
      <w:r>
        <w:rPr>
          <w:rFonts w:hint="eastAsia"/>
          <w:lang w:eastAsia="zh-CN"/>
        </w:rPr>
        <w:t>3</w:t>
      </w:r>
      <w:r>
        <w:rPr>
          <w:rFonts w:hint="eastAsia"/>
          <w:lang w:eastAsia="zh-CN"/>
        </w:rPr>
        <w:tab/>
      </w:r>
      <w:r>
        <w:rPr>
          <w:rFonts w:hint="eastAsia"/>
          <w:lang w:eastAsia="zh-CN"/>
        </w:rPr>
        <w:t>代表其政府声明，不承担任何由于保留可能导致其增加摊付国际电联费用的会费份额的后果；</w:t>
      </w:r>
    </w:p>
    <w:p w:rsidR="006D16C7" w:rsidRDefault="006D16C7" w:rsidP="006D16C7">
      <w:pPr>
        <w:rPr>
          <w:rFonts w:ascii="SimSun" w:cs="SimSun"/>
          <w:lang w:val="zh-CN" w:eastAsia="zh-CN"/>
        </w:rPr>
      </w:pPr>
      <w:r>
        <w:rPr>
          <w:rFonts w:hint="eastAsia"/>
          <w:lang w:eastAsia="zh-CN"/>
        </w:rPr>
        <w:t>4</w:t>
      </w:r>
      <w:r>
        <w:rPr>
          <w:rFonts w:hint="eastAsia"/>
          <w:lang w:eastAsia="zh-CN"/>
        </w:rPr>
        <w:tab/>
      </w:r>
      <w:r>
        <w:rPr>
          <w:rFonts w:hint="eastAsia"/>
          <w:lang w:eastAsia="zh-CN"/>
        </w:rPr>
        <w:t>正式声明，应以以前就国际电联《组织法》、《公约》和《行政规则》所做的保留为准，除非另有声明。</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rFonts w:ascii="SimSun" w:cs="SimSun"/>
          <w:lang w:val="zh-CN"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rFonts w:ascii="SimSun" w:cs="SimSun"/>
          <w:lang w:val="zh-CN"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rFonts w:ascii="SimSun" w:cs="SimSun"/>
          <w:lang w:val="zh-CN" w:eastAsia="zh-CN"/>
        </w:rPr>
      </w:pPr>
    </w:p>
    <w:p w:rsidR="004E52AA" w:rsidRDefault="004E52AA">
      <w:pPr>
        <w:tabs>
          <w:tab w:val="clear" w:pos="567"/>
          <w:tab w:val="clear" w:pos="1134"/>
          <w:tab w:val="clear" w:pos="1701"/>
          <w:tab w:val="clear" w:pos="2268"/>
          <w:tab w:val="clear" w:pos="2835"/>
        </w:tabs>
        <w:overflowPunct/>
        <w:autoSpaceDE/>
        <w:autoSpaceDN/>
        <w:adjustRightInd/>
        <w:spacing w:before="0"/>
        <w:jc w:val="left"/>
        <w:textAlignment w:val="auto"/>
        <w:rPr>
          <w:rFonts w:ascii="SimSun" w:cs="SimSun"/>
          <w:lang w:val="zh-CN" w:eastAsia="zh-CN"/>
        </w:rPr>
      </w:pPr>
      <w:r>
        <w:rPr>
          <w:rFonts w:ascii="SimSun" w:cs="SimSun"/>
          <w:lang w:val="zh-CN" w:eastAsia="zh-CN"/>
        </w:rPr>
        <w:br w:type="page"/>
      </w:r>
    </w:p>
    <w:p w:rsidR="006D16C7" w:rsidRPr="000B72FD" w:rsidRDefault="006D16C7" w:rsidP="000B72FD">
      <w:pPr>
        <w:rPr>
          <w:rFonts w:ascii="SimSun" w:cs="SimSun"/>
          <w:lang w:val="zh-CN" w:eastAsia="zh-CN"/>
        </w:rPr>
      </w:pPr>
    </w:p>
    <w:tbl>
      <w:tblPr>
        <w:tblW w:w="0" w:type="auto"/>
        <w:tblLook w:val="0000"/>
      </w:tblPr>
      <w:tblGrid>
        <w:gridCol w:w="8153"/>
      </w:tblGrid>
      <w:tr w:rsidR="006D16C7" w:rsidTr="009A67C7">
        <w:tc>
          <w:tcPr>
            <w:tcW w:w="9849" w:type="dxa"/>
          </w:tcPr>
          <w:p w:rsidR="006D16C7" w:rsidRPr="004E52AA" w:rsidRDefault="006D16C7" w:rsidP="009A67C7">
            <w:pPr>
              <w:jc w:val="center"/>
              <w:rPr>
                <w:rStyle w:val="href"/>
                <w:b/>
                <w:bCs/>
              </w:rPr>
            </w:pPr>
            <w:r w:rsidRPr="004E52AA">
              <w:rPr>
                <w:rStyle w:val="href"/>
                <w:rFonts w:hint="eastAsia"/>
                <w:b/>
                <w:bCs/>
              </w:rPr>
              <w:t>70</w:t>
            </w:r>
          </w:p>
        </w:tc>
      </w:tr>
      <w:tr w:rsidR="006D16C7" w:rsidTr="009A67C7">
        <w:tc>
          <w:tcPr>
            <w:tcW w:w="9849" w:type="dxa"/>
          </w:tcPr>
          <w:p w:rsidR="006D16C7" w:rsidRDefault="006D16C7" w:rsidP="009A67C7">
            <w:pPr>
              <w:jc w:val="right"/>
            </w:pPr>
            <w:r>
              <w:rPr>
                <w:rFonts w:hint="eastAsia"/>
                <w:b/>
                <w:bCs/>
                <w:lang w:eastAsia="zh-CN"/>
              </w:rPr>
              <w:t>原文：</w:t>
            </w:r>
            <w:r>
              <w:rPr>
                <w:rFonts w:hint="eastAsia"/>
                <w:lang w:eastAsia="zh-CN"/>
              </w:rPr>
              <w:t>西班牙文</w:t>
            </w:r>
          </w:p>
        </w:tc>
      </w:tr>
      <w:tr w:rsidR="006D16C7" w:rsidTr="009A67C7">
        <w:tc>
          <w:tcPr>
            <w:tcW w:w="9849" w:type="dxa"/>
          </w:tcPr>
          <w:p w:rsidR="006D16C7" w:rsidRDefault="006D16C7" w:rsidP="009A67C7">
            <w:pPr>
              <w:rPr>
                <w:b/>
                <w:bCs/>
              </w:rPr>
            </w:pPr>
            <w:r>
              <w:rPr>
                <w:rFonts w:hint="eastAsia"/>
                <w:b/>
                <w:bCs/>
                <w:lang w:eastAsia="zh-CN"/>
              </w:rPr>
              <w:t>墨西哥：</w:t>
            </w:r>
          </w:p>
        </w:tc>
      </w:tr>
    </w:tbl>
    <w:p w:rsidR="006D16C7" w:rsidRPr="0056457A" w:rsidRDefault="006D16C7" w:rsidP="006D16C7">
      <w:pPr>
        <w:ind w:firstLineChars="200" w:firstLine="480"/>
        <w:rPr>
          <w:lang w:eastAsia="zh-CN"/>
        </w:rPr>
      </w:pPr>
      <w:r w:rsidRPr="0056457A">
        <w:rPr>
          <w:rFonts w:hint="eastAsia"/>
          <w:lang w:eastAsia="zh-CN"/>
        </w:rPr>
        <w:t>在签署国际电信联盟全权代表大会</w:t>
      </w:r>
      <w:r>
        <w:rPr>
          <w:rFonts w:hint="eastAsia"/>
          <w:lang w:eastAsia="zh-CN"/>
        </w:rPr>
        <w:t>2010</w:t>
      </w:r>
      <w:r w:rsidRPr="0056457A">
        <w:rPr>
          <w:rFonts w:hint="eastAsia"/>
          <w:lang w:eastAsia="zh-CN"/>
        </w:rPr>
        <w:t>年在</w:t>
      </w:r>
      <w:r>
        <w:rPr>
          <w:rFonts w:hint="eastAsia"/>
          <w:lang w:eastAsia="zh-CN"/>
        </w:rPr>
        <w:t>墨西哥瓜达拉哈拉</w:t>
      </w:r>
      <w:r w:rsidRPr="0056457A">
        <w:rPr>
          <w:rFonts w:hint="eastAsia"/>
          <w:lang w:eastAsia="zh-CN"/>
        </w:rPr>
        <w:t>通过的《最后文件》时，墨西哥代表团</w:t>
      </w:r>
      <w:r>
        <w:rPr>
          <w:rFonts w:hint="eastAsia"/>
          <w:lang w:eastAsia="zh-CN"/>
        </w:rPr>
        <w:t>代表其政府</w:t>
      </w:r>
      <w:r w:rsidRPr="0056457A">
        <w:rPr>
          <w:rFonts w:hint="eastAsia"/>
          <w:lang w:eastAsia="zh-CN"/>
        </w:rPr>
        <w:t>保留以下权利：</w:t>
      </w:r>
    </w:p>
    <w:p w:rsidR="006D16C7" w:rsidRPr="0056457A" w:rsidRDefault="006D16C7" w:rsidP="006D16C7">
      <w:pPr>
        <w:rPr>
          <w:lang w:eastAsia="zh-CN"/>
        </w:rPr>
      </w:pPr>
      <w:r w:rsidRPr="0056457A">
        <w:rPr>
          <w:lang w:eastAsia="zh-CN"/>
        </w:rPr>
        <w:t>1</w:t>
      </w:r>
      <w:r w:rsidRPr="0056457A">
        <w:rPr>
          <w:lang w:eastAsia="zh-CN"/>
        </w:rPr>
        <w:tab/>
      </w:r>
      <w:r w:rsidRPr="0056457A">
        <w:rPr>
          <w:rFonts w:hint="eastAsia"/>
          <w:lang w:eastAsia="zh-CN"/>
        </w:rPr>
        <w:t>通过和采取其认为必要的一切措施维护其主权决定，如果其它成员国以任何方式不遵守或不实施国际电联基本文件和国际电信联盟《组织法》和《公约》的条款</w:t>
      </w:r>
      <w:r>
        <w:rPr>
          <w:rFonts w:hint="eastAsia"/>
          <w:lang w:eastAsia="zh-CN"/>
        </w:rPr>
        <w:t>；</w:t>
      </w:r>
    </w:p>
    <w:p w:rsidR="006D16C7" w:rsidRPr="0056457A" w:rsidRDefault="006D16C7" w:rsidP="006D16C7">
      <w:pPr>
        <w:rPr>
          <w:lang w:eastAsia="zh-CN"/>
        </w:rPr>
      </w:pPr>
      <w:r w:rsidRPr="0056457A">
        <w:rPr>
          <w:lang w:eastAsia="zh-CN"/>
        </w:rPr>
        <w:t>2</w:t>
      </w:r>
      <w:r w:rsidRPr="0056457A">
        <w:rPr>
          <w:lang w:eastAsia="zh-CN"/>
        </w:rPr>
        <w:tab/>
      </w:r>
      <w:r w:rsidRPr="0056457A">
        <w:rPr>
          <w:rFonts w:hint="eastAsia"/>
          <w:lang w:eastAsia="zh-CN"/>
        </w:rPr>
        <w:t>根据《维也纳条约法公约》，遵照其本国法律规定的程序，其政府在签署日起至批准日之间，在其认为适当的任何时候就这些文件提出进一步的保留</w:t>
      </w:r>
      <w:r>
        <w:rPr>
          <w:rFonts w:hint="eastAsia"/>
          <w:lang w:eastAsia="zh-CN"/>
        </w:rPr>
        <w:t>；</w:t>
      </w:r>
    </w:p>
    <w:p w:rsidR="006D16C7" w:rsidRPr="0056457A" w:rsidRDefault="006D16C7" w:rsidP="006D16C7">
      <w:pPr>
        <w:rPr>
          <w:lang w:eastAsia="zh-CN"/>
        </w:rPr>
      </w:pPr>
      <w:r w:rsidRPr="0056457A">
        <w:rPr>
          <w:lang w:eastAsia="zh-CN"/>
        </w:rPr>
        <w:t>3</w:t>
      </w:r>
      <w:r w:rsidRPr="0056457A">
        <w:rPr>
          <w:lang w:eastAsia="zh-CN"/>
        </w:rPr>
        <w:tab/>
      </w:r>
      <w:r w:rsidRPr="0056457A">
        <w:rPr>
          <w:rFonts w:hint="eastAsia"/>
          <w:lang w:eastAsia="zh-CN"/>
        </w:rPr>
        <w:t>如果这些文件限制或可能限制其提出认为具有相关性的保留的权利时，则认为本国政府不受其任何条款的约束</w:t>
      </w:r>
      <w:r>
        <w:rPr>
          <w:rFonts w:hint="eastAsia"/>
          <w:lang w:eastAsia="zh-CN"/>
        </w:rPr>
        <w:t>；</w:t>
      </w:r>
    </w:p>
    <w:p w:rsidR="006D16C7" w:rsidRPr="0056457A" w:rsidRDefault="006D16C7" w:rsidP="006D16C7">
      <w:pPr>
        <w:rPr>
          <w:lang w:eastAsia="zh-CN"/>
        </w:rPr>
      </w:pPr>
      <w:r>
        <w:rPr>
          <w:rFonts w:hint="eastAsia"/>
          <w:lang w:eastAsia="zh-CN"/>
        </w:rPr>
        <w:t>4</w:t>
      </w:r>
      <w:r w:rsidRPr="0056457A">
        <w:rPr>
          <w:lang w:eastAsia="zh-CN"/>
        </w:rPr>
        <w:tab/>
      </w:r>
      <w:r w:rsidRPr="0056457A">
        <w:rPr>
          <w:rFonts w:hint="eastAsia"/>
          <w:lang w:eastAsia="zh-CN"/>
        </w:rPr>
        <w:t>拒绝形成或承担超过本次大会批准的会费单位并可能危害其本国利益的</w:t>
      </w:r>
      <w:r>
        <w:rPr>
          <w:rFonts w:hint="eastAsia"/>
          <w:lang w:eastAsia="zh-CN"/>
        </w:rPr>
        <w:t>任何</w:t>
      </w:r>
      <w:r w:rsidRPr="0056457A">
        <w:rPr>
          <w:rFonts w:hint="eastAsia"/>
          <w:lang w:eastAsia="zh-CN"/>
        </w:rPr>
        <w:t>额外负担</w:t>
      </w:r>
      <w:r>
        <w:rPr>
          <w:rFonts w:hint="eastAsia"/>
          <w:lang w:eastAsia="zh-CN"/>
        </w:rPr>
        <w:t>，包括财政负担；</w:t>
      </w:r>
    </w:p>
    <w:p w:rsidR="006D16C7" w:rsidRDefault="006D16C7" w:rsidP="006D16C7">
      <w:pPr>
        <w:rPr>
          <w:lang w:eastAsia="zh-CN"/>
        </w:rPr>
      </w:pPr>
      <w:r>
        <w:rPr>
          <w:rFonts w:hint="eastAsia"/>
          <w:lang w:eastAsia="zh-CN"/>
        </w:rPr>
        <w:t>5</w:t>
      </w:r>
      <w:r w:rsidRPr="0056457A">
        <w:rPr>
          <w:lang w:eastAsia="zh-CN"/>
        </w:rPr>
        <w:tab/>
      </w:r>
      <w:r w:rsidRPr="0056457A">
        <w:rPr>
          <w:rFonts w:hint="eastAsia"/>
          <w:lang w:eastAsia="zh-CN"/>
        </w:rPr>
        <w:t>此外，墨西哥政府坚持并重申其在签署全权代表大会（</w:t>
      </w:r>
      <w:r w:rsidRPr="0056457A">
        <w:rPr>
          <w:lang w:eastAsia="zh-CN"/>
        </w:rPr>
        <w:t>1992</w:t>
      </w:r>
      <w:r w:rsidRPr="0056457A">
        <w:rPr>
          <w:rFonts w:hint="eastAsia"/>
          <w:lang w:eastAsia="zh-CN"/>
        </w:rPr>
        <w:t>年，日内瓦；</w:t>
      </w:r>
      <w:r w:rsidRPr="0056457A">
        <w:rPr>
          <w:lang w:eastAsia="zh-CN"/>
        </w:rPr>
        <w:t>1994</w:t>
      </w:r>
      <w:r w:rsidRPr="0056457A">
        <w:rPr>
          <w:rFonts w:hint="eastAsia"/>
          <w:lang w:eastAsia="zh-CN"/>
        </w:rPr>
        <w:t>年，京都；</w:t>
      </w:r>
      <w:r w:rsidRPr="0056457A">
        <w:rPr>
          <w:lang w:eastAsia="zh-CN"/>
        </w:rPr>
        <w:t>1998</w:t>
      </w:r>
      <w:r>
        <w:rPr>
          <w:rFonts w:hint="eastAsia"/>
          <w:lang w:eastAsia="zh-CN"/>
        </w:rPr>
        <w:t>年，明尼阿波利斯；</w:t>
      </w:r>
      <w:r w:rsidRPr="0056457A">
        <w:rPr>
          <w:lang w:eastAsia="zh-CN"/>
        </w:rPr>
        <w:t>2002</w:t>
      </w:r>
      <w:r w:rsidRPr="0056457A">
        <w:rPr>
          <w:rFonts w:hint="eastAsia"/>
          <w:lang w:eastAsia="zh-CN"/>
        </w:rPr>
        <w:t>年，马拉喀什</w:t>
      </w:r>
      <w:r>
        <w:rPr>
          <w:rFonts w:hint="eastAsia"/>
          <w:lang w:eastAsia="zh-CN"/>
        </w:rPr>
        <w:t>和</w:t>
      </w:r>
      <w:r>
        <w:rPr>
          <w:rFonts w:hint="eastAsia"/>
          <w:lang w:eastAsia="zh-CN"/>
        </w:rPr>
        <w:t>2006</w:t>
      </w:r>
      <w:r>
        <w:rPr>
          <w:rFonts w:hint="eastAsia"/>
          <w:lang w:eastAsia="zh-CN"/>
        </w:rPr>
        <w:t>年，安塔利亚</w:t>
      </w:r>
      <w:r w:rsidRPr="0056457A">
        <w:rPr>
          <w:rFonts w:hint="eastAsia"/>
          <w:lang w:eastAsia="zh-CN"/>
        </w:rPr>
        <w:t>）</w:t>
      </w:r>
      <w:r>
        <w:rPr>
          <w:rFonts w:hint="eastAsia"/>
          <w:lang w:eastAsia="zh-CN"/>
        </w:rPr>
        <w:t>《</w:t>
      </w:r>
      <w:r w:rsidRPr="0056457A">
        <w:rPr>
          <w:rFonts w:hint="eastAsia"/>
          <w:lang w:eastAsia="zh-CN"/>
        </w:rPr>
        <w:t>最后文件</w:t>
      </w:r>
      <w:r>
        <w:rPr>
          <w:rFonts w:hint="eastAsia"/>
          <w:lang w:eastAsia="zh-CN"/>
        </w:rPr>
        <w:t>》</w:t>
      </w:r>
      <w:r w:rsidRPr="0056457A">
        <w:rPr>
          <w:rFonts w:hint="eastAsia"/>
          <w:lang w:eastAsia="zh-CN"/>
        </w:rPr>
        <w:t>时所做的保留，及在通过和修订国际电信联盟《组织法》第</w:t>
      </w:r>
      <w:r w:rsidRPr="0056457A">
        <w:rPr>
          <w:lang w:eastAsia="zh-CN"/>
        </w:rPr>
        <w:t>4</w:t>
      </w:r>
      <w:r w:rsidRPr="0056457A">
        <w:rPr>
          <w:rFonts w:hint="eastAsia"/>
          <w:lang w:eastAsia="zh-CN"/>
        </w:rPr>
        <w:t>条规定的《行政规则》时提出的保留，以及与电信直接相关的其它条约的一切保留，并视为已向大会再次宣读全文。</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4E52AA" w:rsidRDefault="004E52A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Pr="0056457A" w:rsidRDefault="006D16C7" w:rsidP="006D16C7">
      <w:pPr>
        <w:rPr>
          <w:lang w:eastAsia="zh-CN"/>
        </w:rPr>
      </w:pPr>
    </w:p>
    <w:tbl>
      <w:tblPr>
        <w:tblW w:w="0" w:type="auto"/>
        <w:tblLook w:val="04A0"/>
      </w:tblPr>
      <w:tblGrid>
        <w:gridCol w:w="8153"/>
      </w:tblGrid>
      <w:tr w:rsidR="006D16C7" w:rsidTr="009A67C7">
        <w:tc>
          <w:tcPr>
            <w:tcW w:w="9861" w:type="dxa"/>
          </w:tcPr>
          <w:p w:rsidR="006D16C7" w:rsidRPr="004D544B" w:rsidRDefault="006D16C7" w:rsidP="009A67C7">
            <w:pPr>
              <w:jc w:val="center"/>
              <w:rPr>
                <w:rStyle w:val="href"/>
                <w:b/>
                <w:bCs/>
              </w:rPr>
            </w:pPr>
            <w:r w:rsidRPr="004D544B">
              <w:rPr>
                <w:rStyle w:val="href"/>
                <w:rFonts w:hint="eastAsia"/>
                <w:b/>
                <w:bCs/>
              </w:rPr>
              <w:t>71</w:t>
            </w:r>
          </w:p>
        </w:tc>
      </w:tr>
      <w:tr w:rsidR="006D16C7" w:rsidTr="009A67C7">
        <w:tc>
          <w:tcPr>
            <w:tcW w:w="9861" w:type="dxa"/>
          </w:tcPr>
          <w:p w:rsidR="006D16C7" w:rsidRPr="00571D73" w:rsidRDefault="006D16C7" w:rsidP="009A67C7">
            <w:pPr>
              <w:jc w:val="right"/>
              <w:rPr>
                <w:b/>
                <w:bCs/>
                <w:lang w:eastAsia="zh-CN"/>
              </w:rPr>
            </w:pPr>
            <w:r w:rsidRPr="00571D73">
              <w:rPr>
                <w:rFonts w:hint="eastAsia"/>
                <w:b/>
                <w:bCs/>
                <w:lang w:eastAsia="zh-CN"/>
              </w:rPr>
              <w:t>原文：</w:t>
            </w:r>
            <w:r>
              <w:rPr>
                <w:rFonts w:hint="eastAsia"/>
                <w:lang w:eastAsia="zh-CN"/>
              </w:rPr>
              <w:t>英文</w:t>
            </w:r>
          </w:p>
        </w:tc>
      </w:tr>
      <w:tr w:rsidR="006D16C7" w:rsidTr="009A67C7">
        <w:tc>
          <w:tcPr>
            <w:tcW w:w="9861" w:type="dxa"/>
          </w:tcPr>
          <w:p w:rsidR="006D16C7" w:rsidRPr="009B4725" w:rsidRDefault="006D16C7" w:rsidP="009A67C7">
            <w:pPr>
              <w:rPr>
                <w:rFonts w:ascii="SimSun" w:hAnsi="SimSun"/>
                <w:b/>
                <w:bCs/>
                <w:iCs/>
                <w:lang w:eastAsia="zh-CN"/>
              </w:rPr>
            </w:pPr>
            <w:r w:rsidRPr="009B4725">
              <w:rPr>
                <w:rFonts w:ascii="SimSun" w:hAnsi="SimSun" w:hint="eastAsia"/>
                <w:b/>
                <w:bCs/>
                <w:iCs/>
                <w:lang w:eastAsia="zh-CN"/>
              </w:rPr>
              <w:t>以色列国</w:t>
            </w:r>
            <w:r w:rsidRPr="00F52BCE">
              <w:rPr>
                <w:rFonts w:ascii="SimSun" w:hAnsi="SimSun" w:hint="eastAsia"/>
                <w:b/>
                <w:bCs/>
                <w:iCs/>
                <w:lang w:eastAsia="zh-CN"/>
              </w:rPr>
              <w:t>：</w:t>
            </w:r>
          </w:p>
        </w:tc>
      </w:tr>
    </w:tbl>
    <w:p w:rsidR="006D16C7" w:rsidRPr="0056457A" w:rsidRDefault="006D16C7" w:rsidP="006D16C7">
      <w:pPr>
        <w:rPr>
          <w:lang w:eastAsia="zh-CN"/>
        </w:rPr>
      </w:pPr>
      <w:r w:rsidRPr="0056457A">
        <w:rPr>
          <w:lang w:eastAsia="zh-CN"/>
        </w:rPr>
        <w:t>1</w:t>
      </w:r>
      <w:r w:rsidRPr="0056457A">
        <w:rPr>
          <w:lang w:eastAsia="zh-CN"/>
        </w:rPr>
        <w:tab/>
      </w:r>
      <w:r w:rsidRPr="0056457A">
        <w:rPr>
          <w:rFonts w:hint="eastAsia"/>
          <w:lang w:eastAsia="zh-CN"/>
        </w:rPr>
        <w:t>以色列国政府声明其权利如下：</w:t>
      </w:r>
    </w:p>
    <w:p w:rsidR="006D16C7" w:rsidRPr="0056457A" w:rsidRDefault="006D16C7" w:rsidP="006D16C7">
      <w:pPr>
        <w:pStyle w:val="enumlev1"/>
        <w:rPr>
          <w:lang w:eastAsia="zh-CN"/>
        </w:rPr>
      </w:pPr>
      <w:r w:rsidRPr="0056457A">
        <w:rPr>
          <w:lang w:eastAsia="zh-CN"/>
        </w:rPr>
        <w:t>a)</w:t>
      </w:r>
      <w:r w:rsidRPr="0056457A">
        <w:rPr>
          <w:lang w:eastAsia="zh-CN"/>
        </w:rPr>
        <w:tab/>
      </w:r>
      <w:r w:rsidRPr="0056457A">
        <w:rPr>
          <w:rFonts w:hint="eastAsia"/>
          <w:lang w:eastAsia="zh-CN"/>
        </w:rPr>
        <w:t>采取其认为必要的一切行动保护其利益及其电信业务的运行，如果本届大会的决定或决议或其</w:t>
      </w:r>
      <w:r>
        <w:rPr>
          <w:rFonts w:hint="eastAsia"/>
          <w:lang w:eastAsia="zh-CN"/>
        </w:rPr>
        <w:t>它</w:t>
      </w:r>
      <w:r w:rsidRPr="0056457A">
        <w:rPr>
          <w:rFonts w:hint="eastAsia"/>
          <w:lang w:eastAsia="zh-CN"/>
        </w:rPr>
        <w:t>成员国所做声明及保留危及其利益或电信业务的运行的话；</w:t>
      </w:r>
    </w:p>
    <w:p w:rsidR="006D16C7" w:rsidRPr="0056457A" w:rsidRDefault="006D16C7" w:rsidP="006D16C7">
      <w:pPr>
        <w:pStyle w:val="enumlev1"/>
        <w:rPr>
          <w:lang w:eastAsia="zh-CN"/>
        </w:rPr>
      </w:pPr>
      <w:r w:rsidRPr="0056457A">
        <w:rPr>
          <w:lang w:eastAsia="zh-CN"/>
        </w:rPr>
        <w:t>b)</w:t>
      </w:r>
      <w:r w:rsidRPr="0056457A">
        <w:rPr>
          <w:lang w:eastAsia="zh-CN"/>
        </w:rPr>
        <w:tab/>
      </w:r>
      <w:r w:rsidRPr="0056457A">
        <w:rPr>
          <w:rFonts w:hint="eastAsia"/>
          <w:lang w:eastAsia="zh-CN"/>
        </w:rPr>
        <w:t>采取一切行动保护其利益，如果任何成员国不遵守经全权代表大会（</w:t>
      </w:r>
      <w:r w:rsidRPr="0056457A">
        <w:rPr>
          <w:lang w:eastAsia="zh-CN"/>
        </w:rPr>
        <w:t>1994</w:t>
      </w:r>
      <w:r w:rsidRPr="0056457A">
        <w:rPr>
          <w:rFonts w:hint="eastAsia"/>
          <w:lang w:eastAsia="zh-CN"/>
        </w:rPr>
        <w:t>年，京都</w:t>
      </w:r>
      <w:r>
        <w:rPr>
          <w:rFonts w:hint="eastAsia"/>
          <w:lang w:eastAsia="zh-CN"/>
        </w:rPr>
        <w:t>）、全权代表大会（</w:t>
      </w:r>
      <w:r w:rsidRPr="0056457A">
        <w:rPr>
          <w:lang w:eastAsia="zh-CN"/>
        </w:rPr>
        <w:t>1998</w:t>
      </w:r>
      <w:r w:rsidRPr="0056457A">
        <w:rPr>
          <w:rFonts w:hint="eastAsia"/>
          <w:lang w:eastAsia="zh-CN"/>
        </w:rPr>
        <w:t>年，明尼阿波利斯</w:t>
      </w:r>
      <w:r>
        <w:rPr>
          <w:rFonts w:hint="eastAsia"/>
          <w:lang w:eastAsia="zh-CN"/>
        </w:rPr>
        <w:t>）、全权代表大会（</w:t>
      </w:r>
      <w:r w:rsidRPr="0056457A">
        <w:rPr>
          <w:lang w:eastAsia="zh-CN"/>
        </w:rPr>
        <w:t>2002</w:t>
      </w:r>
      <w:r w:rsidRPr="0056457A">
        <w:rPr>
          <w:rFonts w:hint="eastAsia"/>
          <w:lang w:eastAsia="zh-CN"/>
        </w:rPr>
        <w:t>年，马拉喀什</w:t>
      </w:r>
      <w:r>
        <w:rPr>
          <w:rFonts w:hint="eastAsia"/>
          <w:lang w:eastAsia="zh-CN"/>
        </w:rPr>
        <w:t>）、全权代表大会（</w:t>
      </w:r>
      <w:r w:rsidRPr="0056457A">
        <w:rPr>
          <w:lang w:eastAsia="zh-CN"/>
        </w:rPr>
        <w:t>2006</w:t>
      </w:r>
      <w:r w:rsidRPr="0056457A">
        <w:rPr>
          <w:rFonts w:hint="eastAsia"/>
          <w:lang w:eastAsia="zh-CN"/>
        </w:rPr>
        <w:t>年，安塔利亚）</w:t>
      </w:r>
      <w:r>
        <w:rPr>
          <w:rFonts w:hint="eastAsia"/>
          <w:lang w:eastAsia="zh-CN"/>
        </w:rPr>
        <w:t>和全权代表大会（</w:t>
      </w:r>
      <w:r>
        <w:rPr>
          <w:rFonts w:hint="eastAsia"/>
          <w:lang w:eastAsia="zh-CN"/>
        </w:rPr>
        <w:t>2010</w:t>
      </w:r>
      <w:r>
        <w:rPr>
          <w:rFonts w:hint="eastAsia"/>
          <w:lang w:eastAsia="zh-CN"/>
        </w:rPr>
        <w:t>年，瓜达拉哈拉）</w:t>
      </w:r>
      <w:r w:rsidRPr="0056457A">
        <w:rPr>
          <w:rFonts w:hint="eastAsia"/>
          <w:lang w:eastAsia="zh-CN"/>
        </w:rPr>
        <w:t>修正的国际电联</w:t>
      </w:r>
      <w:r>
        <w:rPr>
          <w:rFonts w:hint="eastAsia"/>
          <w:lang w:eastAsia="zh-CN"/>
        </w:rPr>
        <w:t>的</w:t>
      </w:r>
      <w:r w:rsidRPr="0056457A">
        <w:rPr>
          <w:rFonts w:hint="eastAsia"/>
          <w:lang w:eastAsia="zh-CN"/>
        </w:rPr>
        <w:t>《组织法》和《公约》（</w:t>
      </w:r>
      <w:r w:rsidRPr="0056457A">
        <w:rPr>
          <w:lang w:eastAsia="zh-CN"/>
        </w:rPr>
        <w:t>1992</w:t>
      </w:r>
      <w:r w:rsidRPr="0056457A">
        <w:rPr>
          <w:rFonts w:hint="eastAsia"/>
          <w:lang w:eastAsia="zh-CN"/>
        </w:rPr>
        <w:t>年，日内瓦）的条款或</w:t>
      </w:r>
      <w:r>
        <w:rPr>
          <w:rFonts w:hint="eastAsia"/>
          <w:lang w:eastAsia="zh-CN"/>
        </w:rPr>
        <w:t>其</w:t>
      </w:r>
      <w:r w:rsidRPr="0056457A">
        <w:rPr>
          <w:rFonts w:hint="eastAsia"/>
          <w:lang w:eastAsia="zh-CN"/>
        </w:rPr>
        <w:t>附件和议定书，或其</w:t>
      </w:r>
      <w:r>
        <w:rPr>
          <w:rFonts w:hint="eastAsia"/>
          <w:lang w:eastAsia="zh-CN"/>
        </w:rPr>
        <w:t>它</w:t>
      </w:r>
      <w:r w:rsidRPr="0056457A">
        <w:rPr>
          <w:rFonts w:hint="eastAsia"/>
          <w:lang w:eastAsia="zh-CN"/>
        </w:rPr>
        <w:t>成员国提出的声明或保留危及其电信业务运行的话</w:t>
      </w:r>
      <w:r>
        <w:rPr>
          <w:rFonts w:hint="eastAsia"/>
          <w:lang w:eastAsia="zh-CN"/>
        </w:rPr>
        <w:t>。</w:t>
      </w:r>
    </w:p>
    <w:p w:rsidR="006D16C7" w:rsidRDefault="006D16C7" w:rsidP="006D16C7">
      <w:pPr>
        <w:rPr>
          <w:lang w:eastAsia="zh-CN"/>
        </w:rPr>
      </w:pPr>
      <w:r w:rsidRPr="0056457A">
        <w:rPr>
          <w:lang w:eastAsia="zh-CN"/>
        </w:rPr>
        <w:t>2</w:t>
      </w:r>
      <w:r w:rsidRPr="0056457A">
        <w:rPr>
          <w:lang w:eastAsia="zh-CN"/>
        </w:rPr>
        <w:tab/>
      </w:r>
      <w:r w:rsidRPr="0056457A">
        <w:rPr>
          <w:rFonts w:hint="eastAsia"/>
          <w:lang w:eastAsia="zh-CN"/>
        </w:rPr>
        <w:t>以色列国政府引证国际电联第</w:t>
      </w:r>
      <w:r w:rsidRPr="0056457A">
        <w:rPr>
          <w:lang w:eastAsia="zh-CN"/>
        </w:rPr>
        <w:t>99</w:t>
      </w:r>
      <w:r w:rsidRPr="0056457A">
        <w:rPr>
          <w:rFonts w:hint="eastAsia"/>
          <w:lang w:eastAsia="zh-CN"/>
        </w:rPr>
        <w:t>号决议（</w:t>
      </w:r>
      <w:r>
        <w:rPr>
          <w:rFonts w:hint="eastAsia"/>
          <w:lang w:eastAsia="zh-CN"/>
        </w:rPr>
        <w:t>2010</w:t>
      </w:r>
      <w:r>
        <w:rPr>
          <w:rFonts w:hint="eastAsia"/>
          <w:lang w:eastAsia="zh-CN"/>
        </w:rPr>
        <w:t>年，瓜达拉哈拉</w:t>
      </w:r>
      <w:r w:rsidRPr="0056457A">
        <w:rPr>
          <w:rFonts w:hint="eastAsia"/>
          <w:lang w:eastAsia="zh-CN"/>
        </w:rPr>
        <w:t>，修订版）并声明其立场，即</w:t>
      </w:r>
      <w:r>
        <w:rPr>
          <w:rFonts w:hint="eastAsia"/>
          <w:lang w:eastAsia="zh-CN"/>
        </w:rPr>
        <w:t>，</w:t>
      </w:r>
      <w:r w:rsidRPr="0056457A">
        <w:rPr>
          <w:rFonts w:hint="eastAsia"/>
          <w:lang w:eastAsia="zh-CN"/>
        </w:rPr>
        <w:t>所有相关方在解释和实施该决议时，必须遵照由以色列和巴勒斯坦现在或未来将达成的任何双边协议或安排并受其制约。此外，以色列将遵照并受制于可适用的以色列法律对该决议进行解释和实施。</w:t>
      </w:r>
    </w:p>
    <w:p w:rsidR="004E52AA" w:rsidRDefault="006D16C7" w:rsidP="006D16C7">
      <w:pPr>
        <w:rPr>
          <w:lang w:eastAsia="zh-CN"/>
        </w:rPr>
      </w:pPr>
      <w:r>
        <w:rPr>
          <w:rFonts w:hint="eastAsia"/>
          <w:lang w:eastAsia="zh-CN"/>
        </w:rPr>
        <w:t>3</w:t>
      </w:r>
      <w:r>
        <w:rPr>
          <w:rFonts w:hint="eastAsia"/>
          <w:lang w:eastAsia="zh-CN"/>
        </w:rPr>
        <w:tab/>
      </w:r>
      <w:r>
        <w:rPr>
          <w:rFonts w:hint="eastAsia"/>
          <w:lang w:eastAsia="zh-CN"/>
        </w:rPr>
        <w:t>以色列国政府援引涉及黎巴嫩的</w:t>
      </w:r>
      <w:r>
        <w:rPr>
          <w:rFonts w:hint="eastAsia"/>
          <w:lang w:eastAsia="zh-CN"/>
        </w:rPr>
        <w:t>16(Add.6)</w:t>
      </w:r>
      <w:r>
        <w:rPr>
          <w:rFonts w:hint="eastAsia"/>
          <w:lang w:eastAsia="zh-CN"/>
        </w:rPr>
        <w:t>号文件勘误</w:t>
      </w:r>
      <w:r>
        <w:rPr>
          <w:rFonts w:hint="eastAsia"/>
          <w:lang w:eastAsia="zh-CN"/>
        </w:rPr>
        <w:t>1</w:t>
      </w:r>
      <w:r>
        <w:rPr>
          <w:rFonts w:hint="eastAsia"/>
          <w:lang w:eastAsia="zh-CN"/>
        </w:rPr>
        <w:t>并声明其立场如下：国际电联全权代表大会并不是讨论并通过和平和边界安全问题相关提案的场所。以色列进一步声明，黎巴嫩政府从未根据《无线电规则》向无线电通信局提交任何申诉，而这才是国际电联处理有关干扰和中断另一个主管部门所管辖通信的正常程序。以色列发现该决议实际上是出于政治上的动机，</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4E52AA" w:rsidRDefault="004E52A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D16C7" w:rsidRPr="00A2355C" w:rsidRDefault="006D16C7" w:rsidP="006D16C7">
      <w:pPr>
        <w:rPr>
          <w:lang w:eastAsia="zh-CN"/>
        </w:rPr>
      </w:pPr>
      <w:r>
        <w:rPr>
          <w:rFonts w:hint="eastAsia"/>
          <w:lang w:eastAsia="zh-CN"/>
        </w:rPr>
        <w:lastRenderedPageBreak/>
        <w:t>完全不应在</w:t>
      </w:r>
      <w:r>
        <w:rPr>
          <w:rFonts w:hint="eastAsia"/>
          <w:lang w:eastAsia="zh-CN"/>
        </w:rPr>
        <w:t>PP-10</w:t>
      </w:r>
      <w:r>
        <w:rPr>
          <w:rFonts w:hint="eastAsia"/>
          <w:lang w:eastAsia="zh-CN"/>
        </w:rPr>
        <w:t>大会上讨论。因此，以色列代表团否认与通过此决议的决定以及此决议存在任何关系。</w:t>
      </w:r>
    </w:p>
    <w:p w:rsidR="006D16C7" w:rsidRDefault="006D16C7" w:rsidP="006D16C7">
      <w:pPr>
        <w:rPr>
          <w:lang w:eastAsia="zh-CN"/>
        </w:rPr>
      </w:pPr>
      <w:r>
        <w:rPr>
          <w:rFonts w:hint="eastAsia"/>
          <w:lang w:eastAsia="zh-CN"/>
        </w:rPr>
        <w:t>4</w:t>
      </w:r>
      <w:r w:rsidRPr="0056457A">
        <w:rPr>
          <w:lang w:eastAsia="zh-CN"/>
        </w:rPr>
        <w:tab/>
      </w:r>
      <w:r w:rsidRPr="0056457A">
        <w:rPr>
          <w:rFonts w:hint="eastAsia"/>
          <w:lang w:eastAsia="zh-CN"/>
        </w:rPr>
        <w:t>以色列国政府保留修改前述保留和声明的权利，以及在交存全权代表大会</w:t>
      </w:r>
      <w:r>
        <w:rPr>
          <w:rFonts w:hint="eastAsia"/>
          <w:lang w:eastAsia="zh-CN"/>
        </w:rPr>
        <w:t>《最后文件》</w:t>
      </w:r>
      <w:r w:rsidRPr="0056457A">
        <w:rPr>
          <w:rFonts w:hint="eastAsia"/>
          <w:lang w:eastAsia="zh-CN"/>
        </w:rPr>
        <w:t>（</w:t>
      </w:r>
      <w:r>
        <w:rPr>
          <w:rFonts w:hint="eastAsia"/>
          <w:lang w:eastAsia="zh-CN"/>
        </w:rPr>
        <w:t>2010</w:t>
      </w:r>
      <w:r>
        <w:rPr>
          <w:rFonts w:hint="eastAsia"/>
          <w:lang w:eastAsia="zh-CN"/>
        </w:rPr>
        <w:t>年，瓜达拉哈拉</w:t>
      </w:r>
      <w:r w:rsidRPr="0056457A">
        <w:rPr>
          <w:rFonts w:hint="eastAsia"/>
          <w:lang w:eastAsia="zh-CN"/>
        </w:rPr>
        <w:t>）的</w:t>
      </w:r>
      <w:r>
        <w:rPr>
          <w:rFonts w:hint="eastAsia"/>
          <w:lang w:eastAsia="zh-CN"/>
        </w:rPr>
        <w:t>核准证书</w:t>
      </w:r>
      <w:r w:rsidRPr="0056457A">
        <w:rPr>
          <w:rFonts w:hint="eastAsia"/>
          <w:lang w:eastAsia="zh-CN"/>
        </w:rPr>
        <w:t>前提出其认为必要的进一步保留和声明的权利。</w:t>
      </w:r>
    </w:p>
    <w:p w:rsidR="006D16C7" w:rsidRDefault="006D16C7" w:rsidP="006D16C7">
      <w:pPr>
        <w:rPr>
          <w:lang w:eastAsia="zh-CN"/>
        </w:rPr>
      </w:pPr>
    </w:p>
    <w:tbl>
      <w:tblPr>
        <w:tblW w:w="0" w:type="auto"/>
        <w:tblLook w:val="0000"/>
      </w:tblPr>
      <w:tblGrid>
        <w:gridCol w:w="8153"/>
      </w:tblGrid>
      <w:tr w:rsidR="006D16C7" w:rsidTr="009A67C7">
        <w:tc>
          <w:tcPr>
            <w:tcW w:w="9849" w:type="dxa"/>
          </w:tcPr>
          <w:p w:rsidR="006D16C7" w:rsidRPr="004D544B" w:rsidRDefault="006D16C7" w:rsidP="009A67C7">
            <w:pPr>
              <w:jc w:val="center"/>
              <w:rPr>
                <w:rStyle w:val="href"/>
                <w:b/>
                <w:bCs/>
              </w:rPr>
            </w:pPr>
            <w:r w:rsidRPr="004D544B">
              <w:rPr>
                <w:rStyle w:val="href"/>
                <w:rFonts w:hint="eastAsia"/>
                <w:b/>
                <w:bCs/>
              </w:rPr>
              <w:t>72</w:t>
            </w:r>
          </w:p>
        </w:tc>
      </w:tr>
      <w:tr w:rsidR="006D16C7" w:rsidTr="009A67C7">
        <w:tc>
          <w:tcPr>
            <w:tcW w:w="9849" w:type="dxa"/>
          </w:tcPr>
          <w:p w:rsidR="006D16C7" w:rsidRDefault="006D16C7" w:rsidP="009A67C7">
            <w:pPr>
              <w:jc w:val="right"/>
            </w:pPr>
            <w:r>
              <w:rPr>
                <w:rFonts w:hint="eastAsia"/>
                <w:b/>
                <w:bCs/>
                <w:lang w:eastAsia="zh-CN"/>
              </w:rPr>
              <w:t>原文：</w:t>
            </w:r>
            <w:r w:rsidRPr="008A3F10">
              <w:rPr>
                <w:rFonts w:hint="eastAsia"/>
                <w:lang w:eastAsia="zh-CN"/>
              </w:rPr>
              <w:t>英文</w:t>
            </w:r>
            <w:r w:rsidRPr="008A3F10">
              <w:rPr>
                <w:rFonts w:hint="eastAsia"/>
                <w:lang w:eastAsia="zh-CN"/>
              </w:rPr>
              <w:t>/</w:t>
            </w:r>
            <w:r w:rsidRPr="008A3F10">
              <w:rPr>
                <w:rFonts w:hint="eastAsia"/>
                <w:lang w:eastAsia="zh-CN"/>
              </w:rPr>
              <w:t>法文</w:t>
            </w:r>
          </w:p>
        </w:tc>
      </w:tr>
      <w:tr w:rsidR="006D16C7" w:rsidTr="009A67C7">
        <w:tc>
          <w:tcPr>
            <w:tcW w:w="9849" w:type="dxa"/>
          </w:tcPr>
          <w:p w:rsidR="006D16C7" w:rsidRDefault="006D16C7" w:rsidP="009A67C7">
            <w:pPr>
              <w:rPr>
                <w:b/>
                <w:bCs/>
              </w:rPr>
            </w:pPr>
            <w:r>
              <w:rPr>
                <w:rFonts w:hint="eastAsia"/>
                <w:b/>
                <w:bCs/>
                <w:lang w:eastAsia="zh-CN"/>
              </w:rPr>
              <w:t>加拿大：</w:t>
            </w:r>
          </w:p>
        </w:tc>
      </w:tr>
    </w:tbl>
    <w:p w:rsidR="006D16C7" w:rsidRDefault="006D16C7" w:rsidP="006D16C7">
      <w:pPr>
        <w:ind w:firstLineChars="200" w:firstLine="480"/>
        <w:rPr>
          <w:lang w:eastAsia="zh-CN"/>
        </w:rPr>
      </w:pPr>
      <w:r>
        <w:rPr>
          <w:rFonts w:hint="eastAsia"/>
          <w:lang w:eastAsia="zh-CN"/>
        </w:rPr>
        <w:t>在签署国际电信联盟全权代表大会（</w:t>
      </w:r>
      <w:r>
        <w:rPr>
          <w:rFonts w:hint="eastAsia"/>
          <w:lang w:eastAsia="zh-CN"/>
        </w:rPr>
        <w:t>2010</w:t>
      </w:r>
      <w:r>
        <w:rPr>
          <w:rFonts w:hint="eastAsia"/>
          <w:lang w:eastAsia="zh-CN"/>
        </w:rPr>
        <w:t>年，瓜达拉哈拉）《最后文件》时，加拿大代表团保留其政府在交存其对本届大会通过的对国际电信联盟《组织法》和《公约》（</w:t>
      </w:r>
      <w:r>
        <w:rPr>
          <w:rFonts w:hint="eastAsia"/>
          <w:lang w:eastAsia="zh-CN"/>
        </w:rPr>
        <w:t>1992</w:t>
      </w:r>
      <w:r>
        <w:rPr>
          <w:rFonts w:hint="eastAsia"/>
          <w:lang w:eastAsia="zh-CN"/>
        </w:rPr>
        <w:t>年，日内瓦）各项修订和相关修订的核准证书时提出声明或保留的权利。加拿大还重申并引证归并在签署本《最后文件》之前于历届世界无线电通信大会上提出的所有保留和声明。</w:t>
      </w:r>
    </w:p>
    <w:p w:rsidR="00C55744" w:rsidRPr="0056457A" w:rsidRDefault="00C55744" w:rsidP="00C55744">
      <w:pPr>
        <w:rPr>
          <w:lang w:eastAsia="zh-CN"/>
        </w:rPr>
      </w:pPr>
    </w:p>
    <w:tbl>
      <w:tblPr>
        <w:tblW w:w="0" w:type="auto"/>
        <w:jc w:val="center"/>
        <w:tblLook w:val="04A0"/>
      </w:tblPr>
      <w:tblGrid>
        <w:gridCol w:w="8153"/>
      </w:tblGrid>
      <w:tr w:rsidR="00C55744" w:rsidTr="009A67C7">
        <w:trPr>
          <w:jc w:val="center"/>
        </w:trPr>
        <w:tc>
          <w:tcPr>
            <w:tcW w:w="9859" w:type="dxa"/>
          </w:tcPr>
          <w:p w:rsidR="00C55744" w:rsidRPr="001D637C" w:rsidRDefault="00C55744" w:rsidP="009A67C7">
            <w:pPr>
              <w:jc w:val="center"/>
              <w:rPr>
                <w:b/>
                <w:bCs/>
                <w:lang w:eastAsia="zh-CN"/>
              </w:rPr>
            </w:pPr>
            <w:r>
              <w:rPr>
                <w:rFonts w:hint="eastAsia"/>
                <w:b/>
                <w:bCs/>
                <w:lang w:eastAsia="zh-CN"/>
              </w:rPr>
              <w:t>73</w:t>
            </w:r>
          </w:p>
        </w:tc>
      </w:tr>
      <w:tr w:rsidR="00C55744" w:rsidTr="009A67C7">
        <w:trPr>
          <w:jc w:val="center"/>
        </w:trPr>
        <w:tc>
          <w:tcPr>
            <w:tcW w:w="9859"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rPr>
          <w:jc w:val="center"/>
        </w:trPr>
        <w:tc>
          <w:tcPr>
            <w:tcW w:w="9859" w:type="dxa"/>
          </w:tcPr>
          <w:p w:rsidR="00C55744" w:rsidRPr="009B4725" w:rsidRDefault="00C55744" w:rsidP="009A67C7">
            <w:pPr>
              <w:rPr>
                <w:rFonts w:ascii="SimSun" w:hAnsi="SimSun"/>
                <w:b/>
                <w:bCs/>
                <w:iCs/>
                <w:lang w:eastAsia="zh-CN"/>
              </w:rPr>
            </w:pPr>
            <w:r>
              <w:rPr>
                <w:rFonts w:ascii="SimSun" w:hAnsi="SimSun" w:hint="eastAsia"/>
                <w:b/>
                <w:bCs/>
                <w:iCs/>
                <w:lang w:eastAsia="zh-CN"/>
              </w:rPr>
              <w:t>巴巴多斯</w:t>
            </w:r>
            <w:r w:rsidRPr="00F52BCE">
              <w:rPr>
                <w:rFonts w:ascii="SimSun" w:hAnsi="SimSun" w:hint="eastAsia"/>
                <w:b/>
                <w:bCs/>
                <w:iCs/>
                <w:lang w:eastAsia="zh-CN"/>
              </w:rPr>
              <w:t>：</w:t>
            </w:r>
          </w:p>
        </w:tc>
      </w:tr>
    </w:tbl>
    <w:p w:rsidR="00C55744" w:rsidRDefault="00C55744" w:rsidP="00C55744">
      <w:pPr>
        <w:ind w:firstLineChars="200" w:firstLine="480"/>
        <w:rPr>
          <w:lang w:eastAsia="zh-CN"/>
        </w:rPr>
      </w:pPr>
      <w:r>
        <w:rPr>
          <w:rFonts w:hint="eastAsia"/>
          <w:lang w:eastAsia="zh-CN"/>
        </w:rPr>
        <w:t>在签署国际电信联盟（</w:t>
      </w:r>
      <w:r>
        <w:rPr>
          <w:rFonts w:hint="eastAsia"/>
          <w:lang w:eastAsia="zh-CN"/>
        </w:rPr>
        <w:t>2010</w:t>
      </w:r>
      <w:r>
        <w:rPr>
          <w:rFonts w:hint="eastAsia"/>
          <w:lang w:eastAsia="zh-CN"/>
        </w:rPr>
        <w:t>年，瓜达拉哈拉）《最后文件》时并审</w:t>
      </w:r>
      <w:r w:rsidRPr="005E6024">
        <w:rPr>
          <w:rFonts w:hint="eastAsia"/>
          <w:lang w:eastAsia="zh-CN"/>
        </w:rPr>
        <w:t>议</w:t>
      </w:r>
      <w:r>
        <w:rPr>
          <w:rFonts w:hint="eastAsia"/>
          <w:lang w:eastAsia="zh-CN"/>
        </w:rPr>
        <w:t>194</w:t>
      </w:r>
      <w:r w:rsidRPr="005E6024">
        <w:rPr>
          <w:rFonts w:hint="eastAsia"/>
          <w:lang w:eastAsia="zh-CN"/>
        </w:rPr>
        <w:t>号文件包含的声明和保留之后，巴巴多斯代表团声明，如果任何其它国家以任何方式违反《最后文件》规定的条件，或者任何其它国家随后所做的保留损害或侵害</w:t>
      </w:r>
      <w:r>
        <w:rPr>
          <w:rFonts w:hint="eastAsia"/>
          <w:lang w:eastAsia="zh-CN"/>
        </w:rPr>
        <w:t>巴巴多斯</w:t>
      </w:r>
      <w:r w:rsidRPr="005E6024">
        <w:rPr>
          <w:rFonts w:hint="eastAsia"/>
          <w:lang w:eastAsia="zh-CN"/>
        </w:rPr>
        <w:t>的利益，则巴巴多斯代表团保留其政府为维护其利益而采取其可能认为必要的措施的权利。此外，巴巴</w:t>
      </w:r>
      <w:r>
        <w:rPr>
          <w:rFonts w:hint="eastAsia"/>
          <w:lang w:eastAsia="zh-CN"/>
        </w:rPr>
        <w:t>多斯保留在交存本届大会通过的《最后文件》核准证书之前做出必要的</w:t>
      </w:r>
      <w:r w:rsidRPr="005E6024">
        <w:rPr>
          <w:rFonts w:hint="eastAsia"/>
          <w:lang w:eastAsia="zh-CN"/>
        </w:rPr>
        <w:t>具体保留的权利。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4E52AA" w:rsidRDefault="004E52A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Default="00C55744" w:rsidP="00C55744">
      <w:pPr>
        <w:rPr>
          <w:lang w:eastAsia="zh-CN"/>
        </w:rPr>
      </w:pPr>
    </w:p>
    <w:tbl>
      <w:tblPr>
        <w:tblW w:w="0" w:type="auto"/>
        <w:jc w:val="center"/>
        <w:tblLook w:val="0000"/>
      </w:tblPr>
      <w:tblGrid>
        <w:gridCol w:w="8153"/>
      </w:tblGrid>
      <w:tr w:rsidR="00C55744" w:rsidTr="009A67C7">
        <w:trPr>
          <w:jc w:val="center"/>
        </w:trPr>
        <w:tc>
          <w:tcPr>
            <w:tcW w:w="9859" w:type="dxa"/>
          </w:tcPr>
          <w:p w:rsidR="00C55744" w:rsidRPr="004E52AA" w:rsidRDefault="00C55744" w:rsidP="009A67C7">
            <w:pPr>
              <w:jc w:val="center"/>
              <w:rPr>
                <w:rStyle w:val="href"/>
                <w:b/>
                <w:bCs/>
              </w:rPr>
            </w:pPr>
            <w:r w:rsidRPr="004E52AA">
              <w:rPr>
                <w:rStyle w:val="href"/>
                <w:rFonts w:hint="eastAsia"/>
                <w:b/>
                <w:bCs/>
              </w:rPr>
              <w:t>74</w:t>
            </w:r>
          </w:p>
        </w:tc>
      </w:tr>
      <w:tr w:rsidR="00C55744" w:rsidTr="009A67C7">
        <w:trPr>
          <w:jc w:val="center"/>
        </w:trPr>
        <w:tc>
          <w:tcPr>
            <w:tcW w:w="9859" w:type="dxa"/>
          </w:tcPr>
          <w:p w:rsidR="00C55744" w:rsidRDefault="00C55744" w:rsidP="009A67C7">
            <w:pPr>
              <w:jc w:val="right"/>
            </w:pPr>
            <w:r>
              <w:rPr>
                <w:rFonts w:hint="eastAsia"/>
                <w:b/>
                <w:bCs/>
                <w:lang w:eastAsia="zh-CN"/>
              </w:rPr>
              <w:t>原文：</w:t>
            </w:r>
            <w:r w:rsidRPr="008A3F10">
              <w:rPr>
                <w:rFonts w:hint="eastAsia"/>
                <w:lang w:eastAsia="zh-CN"/>
              </w:rPr>
              <w:t>法文</w:t>
            </w:r>
          </w:p>
        </w:tc>
      </w:tr>
      <w:tr w:rsidR="00C55744" w:rsidTr="009A67C7">
        <w:trPr>
          <w:jc w:val="center"/>
        </w:trPr>
        <w:tc>
          <w:tcPr>
            <w:tcW w:w="9859" w:type="dxa"/>
          </w:tcPr>
          <w:p w:rsidR="00C55744" w:rsidRDefault="00C55744" w:rsidP="009A67C7">
            <w:pPr>
              <w:rPr>
                <w:b/>
                <w:bCs/>
              </w:rPr>
            </w:pPr>
            <w:r w:rsidRPr="005E6024">
              <w:rPr>
                <w:rFonts w:hint="eastAsia"/>
                <w:b/>
                <w:bCs/>
                <w:lang w:eastAsia="zh-CN"/>
              </w:rPr>
              <w:t>加蓬共和国</w:t>
            </w:r>
            <w:r>
              <w:rPr>
                <w:rFonts w:hint="eastAsia"/>
                <w:b/>
                <w:bCs/>
                <w:lang w:eastAsia="zh-CN"/>
              </w:rPr>
              <w:t>：</w:t>
            </w:r>
          </w:p>
        </w:tc>
      </w:tr>
    </w:tbl>
    <w:p w:rsidR="00C55744" w:rsidRPr="000B72FD" w:rsidRDefault="00C55744" w:rsidP="00C55744">
      <w:pPr>
        <w:ind w:firstLineChars="200" w:firstLine="480"/>
        <w:rPr>
          <w:rFonts w:eastAsia="SimSun"/>
          <w:lang w:eastAsia="zh-CN"/>
        </w:rPr>
      </w:pPr>
      <w:r>
        <w:rPr>
          <w:rFonts w:hint="eastAsia"/>
          <w:lang w:eastAsia="zh-CN"/>
        </w:rPr>
        <w:t>出席国际电信联盟于</w:t>
      </w:r>
      <w:r>
        <w:rPr>
          <w:rFonts w:hint="eastAsia"/>
          <w:lang w:eastAsia="zh-CN"/>
        </w:rPr>
        <w:t>2010</w:t>
      </w:r>
      <w:r>
        <w:rPr>
          <w:rFonts w:hint="eastAsia"/>
          <w:lang w:eastAsia="zh-CN"/>
        </w:rPr>
        <w:t>年在瓜阿拉哈拉（墨西哥）召开的第</w:t>
      </w:r>
      <w:r>
        <w:rPr>
          <w:rFonts w:hint="eastAsia"/>
          <w:lang w:eastAsia="zh-CN"/>
        </w:rPr>
        <w:t>18</w:t>
      </w:r>
      <w:r>
        <w:rPr>
          <w:rFonts w:hint="eastAsia"/>
          <w:lang w:eastAsia="zh-CN"/>
        </w:rPr>
        <w:t>届全权代表大会的加蓬共和国代表团注意到</w:t>
      </w:r>
      <w:r>
        <w:rPr>
          <w:rFonts w:hint="eastAsia"/>
          <w:lang w:eastAsia="zh-CN"/>
        </w:rPr>
        <w:t>194</w:t>
      </w:r>
      <w:r>
        <w:rPr>
          <w:rFonts w:hint="eastAsia"/>
          <w:lang w:eastAsia="zh-CN"/>
        </w:rPr>
        <w:t>号文件中的声明，保留其政府以下权利</w:t>
      </w:r>
      <w:r w:rsidR="000B72FD">
        <w:rPr>
          <w:rFonts w:eastAsia="SimSun" w:hint="eastAsia"/>
          <w:lang w:eastAsia="zh-CN"/>
        </w:rPr>
        <w:t>：</w:t>
      </w:r>
    </w:p>
    <w:p w:rsidR="00C55744" w:rsidRDefault="00C55744" w:rsidP="00C55744">
      <w:pPr>
        <w:rPr>
          <w:lang w:eastAsia="zh-CN"/>
        </w:rPr>
      </w:pPr>
      <w:r>
        <w:rPr>
          <w:rFonts w:hint="eastAsia"/>
          <w:lang w:eastAsia="zh-CN"/>
        </w:rPr>
        <w:t>1</w:t>
      </w:r>
      <w:r>
        <w:rPr>
          <w:rFonts w:hint="eastAsia"/>
          <w:lang w:eastAsia="zh-CN"/>
        </w:rPr>
        <w:tab/>
      </w:r>
      <w:r>
        <w:rPr>
          <w:rFonts w:hint="eastAsia"/>
          <w:lang w:eastAsia="zh-CN"/>
        </w:rPr>
        <w:t>为维护其利益采取任何必要的措施，如果任何成员国以任何方式不遵守国际电信联盟《组织法》和《公约》（</w:t>
      </w:r>
      <w:r>
        <w:rPr>
          <w:rFonts w:hint="eastAsia"/>
          <w:lang w:eastAsia="zh-CN"/>
        </w:rPr>
        <w:t>1992</w:t>
      </w:r>
      <w:r>
        <w:rPr>
          <w:rFonts w:hint="eastAsia"/>
          <w:lang w:eastAsia="zh-CN"/>
        </w:rPr>
        <w:t>年，日内瓦）的条款，或全权代表大会（</w:t>
      </w:r>
      <w:r>
        <w:rPr>
          <w:rFonts w:hint="eastAsia"/>
          <w:lang w:eastAsia="zh-CN"/>
        </w:rPr>
        <w:t>1994</w:t>
      </w:r>
      <w:r>
        <w:rPr>
          <w:rFonts w:hint="eastAsia"/>
          <w:lang w:eastAsia="zh-CN"/>
        </w:rPr>
        <w:t>年，京都；</w:t>
      </w:r>
      <w:r>
        <w:rPr>
          <w:rFonts w:hint="eastAsia"/>
          <w:lang w:eastAsia="zh-CN"/>
        </w:rPr>
        <w:t>1998</w:t>
      </w:r>
      <w:r>
        <w:rPr>
          <w:rFonts w:hint="eastAsia"/>
          <w:lang w:eastAsia="zh-CN"/>
        </w:rPr>
        <w:t>年，明尼阿波利斯；</w:t>
      </w:r>
      <w:r>
        <w:rPr>
          <w:rFonts w:hint="eastAsia"/>
          <w:lang w:eastAsia="zh-CN"/>
        </w:rPr>
        <w:t>2002</w:t>
      </w:r>
      <w:r>
        <w:rPr>
          <w:rFonts w:hint="eastAsia"/>
          <w:lang w:eastAsia="zh-CN"/>
        </w:rPr>
        <w:t>年，马拉喀什；</w:t>
      </w:r>
      <w:r>
        <w:rPr>
          <w:rFonts w:hint="eastAsia"/>
          <w:lang w:eastAsia="zh-CN"/>
        </w:rPr>
        <w:t>2006</w:t>
      </w:r>
      <w:r>
        <w:rPr>
          <w:rFonts w:hint="eastAsia"/>
          <w:lang w:eastAsia="zh-CN"/>
        </w:rPr>
        <w:t>年，安塔利亚）通过的修订法规，或其它成员国的保留可能危害其电信或信息通信技术业务的运行的话；</w:t>
      </w:r>
    </w:p>
    <w:p w:rsidR="00C55744" w:rsidRDefault="00C55744" w:rsidP="00C55744">
      <w:pPr>
        <w:rPr>
          <w:lang w:eastAsia="zh-CN"/>
        </w:rPr>
      </w:pPr>
      <w:r>
        <w:rPr>
          <w:rFonts w:hint="eastAsia"/>
          <w:lang w:eastAsia="zh-CN"/>
        </w:rPr>
        <w:t>2</w:t>
      </w:r>
      <w:r>
        <w:rPr>
          <w:rFonts w:hint="eastAsia"/>
          <w:lang w:eastAsia="zh-CN"/>
        </w:rPr>
        <w:tab/>
      </w:r>
      <w:r>
        <w:rPr>
          <w:rFonts w:hint="eastAsia"/>
          <w:lang w:eastAsia="zh-CN"/>
        </w:rPr>
        <w:t>接受或不接受这种保留可能产生的财务影响；</w:t>
      </w:r>
    </w:p>
    <w:p w:rsidR="00C55744" w:rsidRDefault="00C55744" w:rsidP="00C55744">
      <w:pPr>
        <w:rPr>
          <w:lang w:val="en-US" w:eastAsia="zh-CN"/>
        </w:rPr>
      </w:pPr>
      <w:r>
        <w:rPr>
          <w:rFonts w:hint="eastAsia"/>
          <w:lang w:eastAsia="zh-CN"/>
        </w:rPr>
        <w:t>3</w:t>
      </w:r>
      <w:r>
        <w:rPr>
          <w:rFonts w:hint="eastAsia"/>
          <w:lang w:eastAsia="zh-CN"/>
        </w:rPr>
        <w:tab/>
      </w:r>
      <w:r>
        <w:rPr>
          <w:rFonts w:hint="eastAsia"/>
          <w:lang w:eastAsia="zh-CN"/>
        </w:rPr>
        <w:t>在本次大会通过的文件生效之前提出任何进一步保留。</w:t>
      </w:r>
    </w:p>
    <w:p w:rsidR="00C55744" w:rsidRPr="0056457A" w:rsidRDefault="00C55744" w:rsidP="00C55744">
      <w:pPr>
        <w:rPr>
          <w:lang w:eastAsia="zh-CN"/>
        </w:rPr>
      </w:pPr>
    </w:p>
    <w:tbl>
      <w:tblPr>
        <w:tblW w:w="0" w:type="auto"/>
        <w:jc w:val="center"/>
        <w:tblLook w:val="04A0"/>
      </w:tblPr>
      <w:tblGrid>
        <w:gridCol w:w="8153"/>
      </w:tblGrid>
      <w:tr w:rsidR="00C55744" w:rsidTr="009A67C7">
        <w:trPr>
          <w:jc w:val="center"/>
        </w:trPr>
        <w:tc>
          <w:tcPr>
            <w:tcW w:w="9859" w:type="dxa"/>
          </w:tcPr>
          <w:p w:rsidR="00C55744" w:rsidRPr="004E52AA" w:rsidRDefault="00C55744" w:rsidP="004E52AA">
            <w:pPr>
              <w:jc w:val="center"/>
              <w:rPr>
                <w:b/>
                <w:bCs/>
              </w:rPr>
            </w:pPr>
            <w:r w:rsidRPr="004E52AA">
              <w:rPr>
                <w:rFonts w:hint="eastAsia"/>
                <w:b/>
                <w:bCs/>
              </w:rPr>
              <w:t>75</w:t>
            </w:r>
          </w:p>
        </w:tc>
      </w:tr>
      <w:tr w:rsidR="00C55744" w:rsidTr="009A67C7">
        <w:trPr>
          <w:jc w:val="center"/>
        </w:trPr>
        <w:tc>
          <w:tcPr>
            <w:tcW w:w="9859"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rPr>
          <w:jc w:val="center"/>
        </w:trPr>
        <w:tc>
          <w:tcPr>
            <w:tcW w:w="9859" w:type="dxa"/>
          </w:tcPr>
          <w:p w:rsidR="00C55744" w:rsidRPr="009B4725" w:rsidRDefault="00C55744" w:rsidP="009A67C7">
            <w:pPr>
              <w:rPr>
                <w:rFonts w:ascii="SimSun" w:hAnsi="SimSun"/>
                <w:b/>
                <w:bCs/>
                <w:iCs/>
                <w:lang w:eastAsia="zh-CN"/>
              </w:rPr>
            </w:pPr>
            <w:r w:rsidRPr="009B4725">
              <w:rPr>
                <w:rFonts w:ascii="SimSun" w:hAnsi="SimSun" w:hint="eastAsia"/>
                <w:b/>
                <w:bCs/>
                <w:iCs/>
                <w:lang w:eastAsia="zh-CN"/>
              </w:rPr>
              <w:t>以色列国</w:t>
            </w:r>
            <w:r w:rsidRPr="00F52BCE">
              <w:rPr>
                <w:rFonts w:ascii="SimSun" w:hAnsi="SimSun" w:hint="eastAsia"/>
                <w:b/>
                <w:bCs/>
                <w:iCs/>
                <w:lang w:eastAsia="zh-CN"/>
              </w:rPr>
              <w:t>：</w:t>
            </w:r>
          </w:p>
        </w:tc>
      </w:tr>
    </w:tbl>
    <w:p w:rsidR="00C55744" w:rsidRDefault="00C55744" w:rsidP="00C55744">
      <w:pPr>
        <w:ind w:firstLineChars="200" w:firstLine="480"/>
        <w:rPr>
          <w:lang w:eastAsia="zh-CN"/>
        </w:rPr>
      </w:pPr>
      <w:r>
        <w:rPr>
          <w:rFonts w:hint="eastAsia"/>
          <w:lang w:eastAsia="zh-CN"/>
        </w:rPr>
        <w:t>某些成员国就《最后文件》做出的第</w:t>
      </w:r>
      <w:r>
        <w:rPr>
          <w:rFonts w:hint="eastAsia"/>
          <w:lang w:eastAsia="zh-CN"/>
        </w:rPr>
        <w:t>35</w:t>
      </w:r>
      <w:r>
        <w:rPr>
          <w:rFonts w:hint="eastAsia"/>
          <w:lang w:eastAsia="zh-CN"/>
        </w:rPr>
        <w:t>号声明与国际电信联盟的原则和宗旨相抵触，因此毫无法律有效性。</w:t>
      </w:r>
    </w:p>
    <w:p w:rsidR="00C55744" w:rsidRDefault="00C55744" w:rsidP="00C55744">
      <w:pPr>
        <w:ind w:firstLineChars="200" w:firstLine="480"/>
        <w:rPr>
          <w:lang w:eastAsia="zh-CN"/>
        </w:rPr>
      </w:pPr>
      <w:r>
        <w:rPr>
          <w:rFonts w:hint="eastAsia"/>
          <w:lang w:eastAsia="zh-CN"/>
        </w:rPr>
        <w:t>以色列国政府拒绝上述不利于国际电联工作并将其政治化的声明，并希望将此记录在案。</w:t>
      </w:r>
    </w:p>
    <w:p w:rsidR="00C55744" w:rsidRDefault="00C55744" w:rsidP="00C55744">
      <w:pPr>
        <w:ind w:firstLineChars="200" w:firstLine="480"/>
        <w:rPr>
          <w:lang w:eastAsia="zh-CN"/>
        </w:rPr>
      </w:pPr>
      <w:r>
        <w:rPr>
          <w:rFonts w:hint="eastAsia"/>
          <w:lang w:eastAsia="zh-CN"/>
        </w:rPr>
        <w:t>一旦做出上述任何声明的任一成员国对以色列采取违反以色列作为国际电联成员国的权利、或违背该成员国对以色列的义务的行动，以色列国保留其对这一成员国采取对等行动的权利。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Default="00C55744" w:rsidP="00C55744">
      <w:pPr>
        <w:rPr>
          <w:lang w:eastAsia="zh-CN"/>
        </w:rPr>
      </w:pPr>
    </w:p>
    <w:tbl>
      <w:tblPr>
        <w:tblW w:w="0" w:type="auto"/>
        <w:jc w:val="center"/>
        <w:tblLook w:val="0000"/>
      </w:tblPr>
      <w:tblGrid>
        <w:gridCol w:w="8153"/>
      </w:tblGrid>
      <w:tr w:rsidR="00C55744" w:rsidTr="009A67C7">
        <w:trPr>
          <w:jc w:val="center"/>
        </w:trPr>
        <w:tc>
          <w:tcPr>
            <w:tcW w:w="9859" w:type="dxa"/>
          </w:tcPr>
          <w:p w:rsidR="00C55744" w:rsidRPr="004D544B" w:rsidRDefault="00C55744" w:rsidP="009A67C7">
            <w:pPr>
              <w:jc w:val="center"/>
              <w:rPr>
                <w:rStyle w:val="href"/>
                <w:b/>
                <w:bCs/>
              </w:rPr>
            </w:pPr>
            <w:r w:rsidRPr="004D544B">
              <w:rPr>
                <w:rStyle w:val="href"/>
                <w:rFonts w:hint="eastAsia"/>
                <w:b/>
                <w:bCs/>
              </w:rPr>
              <w:t>76</w:t>
            </w:r>
          </w:p>
        </w:tc>
      </w:tr>
      <w:tr w:rsidR="00C55744" w:rsidTr="009A67C7">
        <w:trPr>
          <w:jc w:val="center"/>
        </w:trPr>
        <w:tc>
          <w:tcPr>
            <w:tcW w:w="9859" w:type="dxa"/>
          </w:tcPr>
          <w:p w:rsidR="00C55744" w:rsidRDefault="00C55744" w:rsidP="009A67C7">
            <w:pPr>
              <w:jc w:val="right"/>
            </w:pPr>
            <w:r>
              <w:rPr>
                <w:rFonts w:hint="eastAsia"/>
                <w:b/>
                <w:bCs/>
                <w:lang w:eastAsia="zh-CN"/>
              </w:rPr>
              <w:t>原文：</w:t>
            </w:r>
            <w:r w:rsidRPr="008A3F10">
              <w:rPr>
                <w:rFonts w:hint="eastAsia"/>
                <w:lang w:eastAsia="zh-CN"/>
              </w:rPr>
              <w:t>英文</w:t>
            </w:r>
          </w:p>
        </w:tc>
      </w:tr>
      <w:tr w:rsidR="00C55744" w:rsidTr="009A67C7">
        <w:trPr>
          <w:jc w:val="center"/>
        </w:trPr>
        <w:tc>
          <w:tcPr>
            <w:tcW w:w="9859" w:type="dxa"/>
          </w:tcPr>
          <w:p w:rsidR="00C55744" w:rsidRDefault="00C55744" w:rsidP="009A67C7">
            <w:pPr>
              <w:rPr>
                <w:b/>
                <w:bCs/>
              </w:rPr>
            </w:pPr>
            <w:r w:rsidRPr="005E6024">
              <w:rPr>
                <w:rFonts w:hint="eastAsia"/>
                <w:b/>
                <w:bCs/>
                <w:lang w:eastAsia="zh-CN"/>
              </w:rPr>
              <w:t>印度共和国</w:t>
            </w:r>
            <w:r>
              <w:rPr>
                <w:rFonts w:hint="eastAsia"/>
                <w:b/>
                <w:bCs/>
                <w:lang w:eastAsia="zh-CN"/>
              </w:rPr>
              <w:t>：</w:t>
            </w:r>
          </w:p>
        </w:tc>
      </w:tr>
    </w:tbl>
    <w:p w:rsidR="00C55744" w:rsidRDefault="00C55744" w:rsidP="00C55744">
      <w:pPr>
        <w:ind w:firstLineChars="200" w:firstLine="480"/>
        <w:rPr>
          <w:lang w:eastAsia="zh-CN"/>
        </w:rPr>
      </w:pPr>
      <w:r>
        <w:rPr>
          <w:rFonts w:hint="eastAsia"/>
          <w:lang w:eastAsia="zh-CN"/>
        </w:rPr>
        <w:t>审议</w:t>
      </w:r>
      <w:r>
        <w:rPr>
          <w:rFonts w:hint="eastAsia"/>
          <w:lang w:eastAsia="zh-CN"/>
        </w:rPr>
        <w:t>194</w:t>
      </w:r>
      <w:r>
        <w:rPr>
          <w:rFonts w:hint="eastAsia"/>
          <w:lang w:eastAsia="zh-CN"/>
        </w:rPr>
        <w:t>号文件包含的声明和保留后，</w:t>
      </w:r>
    </w:p>
    <w:p w:rsidR="00C55744" w:rsidRPr="005D5754" w:rsidRDefault="00C55744" w:rsidP="00C55744">
      <w:pPr>
        <w:rPr>
          <w:lang w:eastAsia="zh-CN"/>
        </w:rPr>
      </w:pPr>
      <w:r w:rsidRPr="005D5754">
        <w:rPr>
          <w:rFonts w:hint="eastAsia"/>
          <w:lang w:eastAsia="zh-CN"/>
        </w:rPr>
        <w:t>1</w:t>
      </w:r>
      <w:r w:rsidRPr="005D5754">
        <w:rPr>
          <w:rFonts w:hint="eastAsia"/>
          <w:lang w:eastAsia="zh-CN"/>
        </w:rPr>
        <w:tab/>
      </w:r>
      <w:r w:rsidRPr="005D5754">
        <w:rPr>
          <w:rFonts w:hint="eastAsia"/>
          <w:lang w:eastAsia="zh-CN"/>
        </w:rPr>
        <w:t>在签署国际电信联盟全权代表大会（</w:t>
      </w:r>
      <w:r w:rsidRPr="005D5754">
        <w:rPr>
          <w:rFonts w:hint="eastAsia"/>
          <w:lang w:eastAsia="zh-CN"/>
        </w:rPr>
        <w:t>2010</w:t>
      </w:r>
      <w:r w:rsidRPr="005D5754">
        <w:rPr>
          <w:rFonts w:hint="eastAsia"/>
          <w:lang w:eastAsia="zh-CN"/>
        </w:rPr>
        <w:t>年，瓜达拉哈拉）《最后文件》时，印度共和国代表团拒不接受因任何成员就国际电联财务相关问题所做的任何保留而对其政府造成的任何财务影响。</w:t>
      </w:r>
    </w:p>
    <w:p w:rsidR="00C55744" w:rsidRPr="005D5754" w:rsidRDefault="00C55744" w:rsidP="00C55744">
      <w:pPr>
        <w:rPr>
          <w:lang w:eastAsia="zh-CN"/>
        </w:rPr>
      </w:pPr>
      <w:r w:rsidRPr="005D5754">
        <w:rPr>
          <w:rFonts w:hint="eastAsia"/>
          <w:lang w:eastAsia="zh-CN"/>
        </w:rPr>
        <w:t>2</w:t>
      </w:r>
      <w:r w:rsidRPr="005D5754">
        <w:rPr>
          <w:rFonts w:hint="eastAsia"/>
          <w:lang w:eastAsia="zh-CN"/>
        </w:rPr>
        <w:tab/>
      </w:r>
      <w:r w:rsidRPr="005D5754">
        <w:rPr>
          <w:rFonts w:hint="eastAsia"/>
          <w:lang w:eastAsia="zh-CN"/>
        </w:rPr>
        <w:t>印度共和国代表团进一步保留其政府为维护和保护其利益而采取其认为必要的一切行动的权利，如果任何成员以任何方式不遵守国际电信联盟《组织法》和《公约》（</w:t>
      </w:r>
      <w:r w:rsidRPr="005D5754">
        <w:rPr>
          <w:rFonts w:hint="eastAsia"/>
          <w:lang w:eastAsia="zh-CN"/>
        </w:rPr>
        <w:t>1992</w:t>
      </w:r>
      <w:r w:rsidRPr="005D5754">
        <w:rPr>
          <w:rFonts w:hint="eastAsia"/>
          <w:lang w:eastAsia="zh-CN"/>
        </w:rPr>
        <w:t>年，日内瓦）以及全权代表大会（</w:t>
      </w:r>
      <w:r w:rsidRPr="005D5754">
        <w:rPr>
          <w:rFonts w:hint="eastAsia"/>
          <w:lang w:eastAsia="zh-CN"/>
        </w:rPr>
        <w:t>1994</w:t>
      </w:r>
      <w:r w:rsidRPr="005D5754">
        <w:rPr>
          <w:rFonts w:hint="eastAsia"/>
          <w:lang w:eastAsia="zh-CN"/>
        </w:rPr>
        <w:t>年，京都）、全权代表大会（</w:t>
      </w:r>
      <w:r w:rsidRPr="005D5754">
        <w:rPr>
          <w:rFonts w:hint="eastAsia"/>
          <w:lang w:eastAsia="zh-CN"/>
        </w:rPr>
        <w:t>1998</w:t>
      </w:r>
      <w:r w:rsidRPr="005D5754">
        <w:rPr>
          <w:rFonts w:hint="eastAsia"/>
          <w:lang w:eastAsia="zh-CN"/>
        </w:rPr>
        <w:t>年，明尼阿波利斯）、全权代表大会（</w:t>
      </w:r>
      <w:r w:rsidRPr="005D5754">
        <w:rPr>
          <w:rFonts w:hint="eastAsia"/>
          <w:lang w:eastAsia="zh-CN"/>
        </w:rPr>
        <w:t>2002</w:t>
      </w:r>
      <w:r w:rsidRPr="005D5754">
        <w:rPr>
          <w:rFonts w:hint="eastAsia"/>
          <w:lang w:eastAsia="zh-CN"/>
        </w:rPr>
        <w:t>年，马拉喀什）、全权代表大会（</w:t>
      </w:r>
      <w:r w:rsidRPr="005D5754">
        <w:rPr>
          <w:rFonts w:hint="eastAsia"/>
          <w:lang w:eastAsia="zh-CN"/>
        </w:rPr>
        <w:t>2006</w:t>
      </w:r>
      <w:r w:rsidRPr="005D5754">
        <w:rPr>
          <w:rFonts w:hint="eastAsia"/>
          <w:lang w:eastAsia="zh-CN"/>
        </w:rPr>
        <w:t>年，安塔利亚）和全权代表大会（</w:t>
      </w:r>
      <w:r w:rsidRPr="005D5754">
        <w:rPr>
          <w:rFonts w:hint="eastAsia"/>
          <w:lang w:eastAsia="zh-CN"/>
        </w:rPr>
        <w:t>2010</w:t>
      </w:r>
      <w:r w:rsidRPr="005D5754">
        <w:rPr>
          <w:rFonts w:hint="eastAsia"/>
          <w:lang w:eastAsia="zh-CN"/>
        </w:rPr>
        <w:t>年，瓜达拉哈拉）所做修正或《行政规则》一条或多条规定的话。</w:t>
      </w:r>
    </w:p>
    <w:p w:rsidR="00C55744" w:rsidRPr="0056457A" w:rsidRDefault="00C55744" w:rsidP="00C55744">
      <w:pPr>
        <w:rPr>
          <w:lang w:eastAsia="zh-CN"/>
        </w:rPr>
      </w:pPr>
    </w:p>
    <w:tbl>
      <w:tblPr>
        <w:tblW w:w="0" w:type="auto"/>
        <w:jc w:val="center"/>
        <w:tblLook w:val="04A0"/>
      </w:tblPr>
      <w:tblGrid>
        <w:gridCol w:w="8153"/>
      </w:tblGrid>
      <w:tr w:rsidR="00C55744" w:rsidTr="009A67C7">
        <w:trPr>
          <w:jc w:val="center"/>
        </w:trPr>
        <w:tc>
          <w:tcPr>
            <w:tcW w:w="9859" w:type="dxa"/>
          </w:tcPr>
          <w:p w:rsidR="00C55744" w:rsidRPr="001D637C" w:rsidRDefault="00C55744" w:rsidP="009A67C7">
            <w:pPr>
              <w:jc w:val="center"/>
              <w:rPr>
                <w:b/>
                <w:bCs/>
                <w:lang w:eastAsia="zh-CN"/>
              </w:rPr>
            </w:pPr>
            <w:r>
              <w:rPr>
                <w:rFonts w:hint="eastAsia"/>
                <w:b/>
                <w:bCs/>
                <w:lang w:eastAsia="zh-CN"/>
              </w:rPr>
              <w:t>77</w:t>
            </w:r>
          </w:p>
        </w:tc>
      </w:tr>
      <w:tr w:rsidR="00C55744" w:rsidTr="009A67C7">
        <w:trPr>
          <w:jc w:val="center"/>
        </w:trPr>
        <w:tc>
          <w:tcPr>
            <w:tcW w:w="9859"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r>
              <w:rPr>
                <w:lang w:val="en-US" w:eastAsia="zh-CN"/>
              </w:rPr>
              <w:t>/</w:t>
            </w:r>
            <w:r>
              <w:rPr>
                <w:rFonts w:hint="eastAsia"/>
                <w:lang w:eastAsia="zh-CN"/>
              </w:rPr>
              <w:t>法文</w:t>
            </w:r>
          </w:p>
        </w:tc>
      </w:tr>
      <w:tr w:rsidR="00C55744" w:rsidTr="009A67C7">
        <w:trPr>
          <w:jc w:val="center"/>
        </w:trPr>
        <w:tc>
          <w:tcPr>
            <w:tcW w:w="9859" w:type="dxa"/>
          </w:tcPr>
          <w:p w:rsidR="00C55744" w:rsidRPr="009B4725" w:rsidRDefault="00C55744" w:rsidP="009A67C7">
            <w:pPr>
              <w:rPr>
                <w:rFonts w:ascii="SimSun" w:hAnsi="SimSun"/>
                <w:b/>
                <w:bCs/>
                <w:iCs/>
                <w:lang w:eastAsia="zh-CN"/>
              </w:rPr>
            </w:pPr>
            <w:r w:rsidRPr="005E6024">
              <w:rPr>
                <w:rFonts w:ascii="SimSun" w:hAnsi="SimSun" w:hint="eastAsia"/>
                <w:b/>
                <w:bCs/>
                <w:iCs/>
                <w:lang w:eastAsia="zh-CN"/>
              </w:rPr>
              <w:t>加拿大</w:t>
            </w:r>
            <w:r w:rsidRPr="00F52BCE">
              <w:rPr>
                <w:rFonts w:ascii="SimSun" w:hAnsi="SimSun" w:hint="eastAsia"/>
                <w:b/>
                <w:bCs/>
                <w:iCs/>
                <w:lang w:eastAsia="zh-CN"/>
              </w:rPr>
              <w:t>：</w:t>
            </w:r>
          </w:p>
        </w:tc>
      </w:tr>
    </w:tbl>
    <w:p w:rsidR="00C55744" w:rsidRDefault="00C55744" w:rsidP="00C55744">
      <w:pPr>
        <w:ind w:firstLineChars="200" w:firstLine="480"/>
        <w:rPr>
          <w:lang w:eastAsia="zh-CN"/>
        </w:rPr>
      </w:pPr>
      <w:r w:rsidRPr="005E6024">
        <w:rPr>
          <w:rFonts w:hint="eastAsia"/>
          <w:lang w:eastAsia="zh-CN"/>
        </w:rPr>
        <w:t>加拿大代表团已注意到国际电信联盟全权代表大会（</w:t>
      </w:r>
      <w:r w:rsidRPr="005E6024">
        <w:rPr>
          <w:rFonts w:hint="eastAsia"/>
          <w:lang w:eastAsia="zh-CN"/>
        </w:rPr>
        <w:t>2</w:t>
      </w:r>
      <w:r>
        <w:rPr>
          <w:rFonts w:hint="eastAsia"/>
          <w:lang w:eastAsia="zh-CN"/>
        </w:rPr>
        <w:t>010</w:t>
      </w:r>
      <w:r w:rsidRPr="005E6024">
        <w:rPr>
          <w:rFonts w:hint="eastAsia"/>
          <w:lang w:eastAsia="zh-CN"/>
        </w:rPr>
        <w:t>年，</w:t>
      </w:r>
      <w:r>
        <w:rPr>
          <w:rFonts w:hint="eastAsia"/>
          <w:lang w:eastAsia="zh-CN"/>
        </w:rPr>
        <w:t>瓜达拉哈拉</w:t>
      </w:r>
      <w:r w:rsidRPr="005E6024">
        <w:rPr>
          <w:rFonts w:hint="eastAsia"/>
          <w:lang w:eastAsia="zh-CN"/>
        </w:rPr>
        <w:t>）</w:t>
      </w:r>
      <w:r>
        <w:rPr>
          <w:rFonts w:hint="eastAsia"/>
          <w:lang w:eastAsia="zh-CN"/>
        </w:rPr>
        <w:t>194</w:t>
      </w:r>
      <w:r w:rsidRPr="005E6024">
        <w:rPr>
          <w:rFonts w:hint="eastAsia"/>
          <w:lang w:eastAsia="zh-CN"/>
        </w:rPr>
        <w:t>号文件中的声明和保留。若其它成员国不遵守国际电信联盟《组织法》和《公约》（</w:t>
      </w:r>
      <w:r w:rsidRPr="005E6024">
        <w:rPr>
          <w:rFonts w:hint="eastAsia"/>
          <w:lang w:eastAsia="zh-CN"/>
        </w:rPr>
        <w:t>1992</w:t>
      </w:r>
      <w:r w:rsidRPr="005E6024">
        <w:rPr>
          <w:rFonts w:hint="eastAsia"/>
          <w:lang w:eastAsia="zh-CN"/>
        </w:rPr>
        <w:t>年，日内瓦）的条款及其之后的修正，或有关无线电频率和任何相关轨道，包括对地静止卫星轨道的使用的行政规则，加拿大代表团代表其政府保留为保护其利益采取其认为必要的任何措施</w:t>
      </w:r>
      <w:r>
        <w:rPr>
          <w:rFonts w:hint="eastAsia"/>
          <w:lang w:eastAsia="zh-CN"/>
        </w:rPr>
        <w:t>的</w:t>
      </w:r>
      <w:r w:rsidRPr="005E6024">
        <w:rPr>
          <w:rFonts w:hint="eastAsia"/>
          <w:lang w:eastAsia="zh-CN"/>
        </w:rPr>
        <w:t>权利。</w:t>
      </w:r>
    </w:p>
    <w:p w:rsidR="006F72D3" w:rsidRDefault="006F72D3" w:rsidP="00C5574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6F72D3" w:rsidRDefault="006F72D3" w:rsidP="00C5574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C55744" w:rsidRDefault="00C55744" w:rsidP="00C5574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C55744" w:rsidRDefault="00C55744" w:rsidP="00C55744">
      <w:pPr>
        <w:rPr>
          <w:lang w:eastAsia="zh-CN"/>
        </w:rPr>
      </w:pPr>
    </w:p>
    <w:tbl>
      <w:tblPr>
        <w:tblW w:w="0" w:type="auto"/>
        <w:jc w:val="center"/>
        <w:tblLook w:val="0000"/>
      </w:tblPr>
      <w:tblGrid>
        <w:gridCol w:w="8153"/>
      </w:tblGrid>
      <w:tr w:rsidR="00C55744" w:rsidTr="009A67C7">
        <w:trPr>
          <w:jc w:val="center"/>
        </w:trPr>
        <w:tc>
          <w:tcPr>
            <w:tcW w:w="9859" w:type="dxa"/>
          </w:tcPr>
          <w:p w:rsidR="00C55744" w:rsidRPr="004D544B" w:rsidRDefault="00C55744" w:rsidP="009A67C7">
            <w:pPr>
              <w:jc w:val="center"/>
              <w:rPr>
                <w:rStyle w:val="href"/>
                <w:b/>
                <w:bCs/>
              </w:rPr>
            </w:pPr>
            <w:r w:rsidRPr="004D544B">
              <w:rPr>
                <w:rStyle w:val="href"/>
                <w:rFonts w:hint="eastAsia"/>
                <w:b/>
                <w:bCs/>
              </w:rPr>
              <w:t>78</w:t>
            </w:r>
          </w:p>
        </w:tc>
      </w:tr>
      <w:tr w:rsidR="00C55744" w:rsidTr="009A67C7">
        <w:trPr>
          <w:jc w:val="center"/>
        </w:trPr>
        <w:tc>
          <w:tcPr>
            <w:tcW w:w="9859" w:type="dxa"/>
          </w:tcPr>
          <w:p w:rsidR="00C55744" w:rsidRDefault="00C55744" w:rsidP="009A67C7">
            <w:pPr>
              <w:jc w:val="right"/>
            </w:pPr>
            <w:r>
              <w:rPr>
                <w:rFonts w:hint="eastAsia"/>
                <w:b/>
                <w:bCs/>
                <w:lang w:eastAsia="zh-CN"/>
              </w:rPr>
              <w:t>原文：</w:t>
            </w:r>
            <w:r w:rsidRPr="008A3F10">
              <w:rPr>
                <w:rFonts w:hint="eastAsia"/>
                <w:lang w:eastAsia="zh-CN"/>
              </w:rPr>
              <w:t>英文</w:t>
            </w:r>
          </w:p>
        </w:tc>
      </w:tr>
      <w:tr w:rsidR="00C55744" w:rsidTr="009A67C7">
        <w:trPr>
          <w:jc w:val="center"/>
        </w:trPr>
        <w:tc>
          <w:tcPr>
            <w:tcW w:w="9859" w:type="dxa"/>
          </w:tcPr>
          <w:p w:rsidR="00C55744" w:rsidRDefault="00C55744" w:rsidP="009A67C7">
            <w:pPr>
              <w:rPr>
                <w:b/>
                <w:bCs/>
              </w:rPr>
            </w:pPr>
            <w:r w:rsidRPr="005E6024">
              <w:rPr>
                <w:rFonts w:hint="eastAsia"/>
                <w:b/>
                <w:bCs/>
                <w:lang w:eastAsia="zh-CN"/>
              </w:rPr>
              <w:t>马拉维</w:t>
            </w:r>
            <w:r>
              <w:rPr>
                <w:rFonts w:hint="eastAsia"/>
                <w:b/>
                <w:bCs/>
                <w:lang w:eastAsia="zh-CN"/>
              </w:rPr>
              <w:t>共和国：</w:t>
            </w:r>
          </w:p>
        </w:tc>
      </w:tr>
    </w:tbl>
    <w:p w:rsidR="00C55744" w:rsidRDefault="00C55744" w:rsidP="00C55744">
      <w:pPr>
        <w:ind w:firstLineChars="200" w:firstLine="480"/>
        <w:rPr>
          <w:lang w:eastAsia="zh-CN"/>
        </w:rPr>
      </w:pPr>
      <w:r>
        <w:rPr>
          <w:rFonts w:hint="eastAsia"/>
          <w:lang w:eastAsia="zh-CN"/>
        </w:rPr>
        <w:t>在签署国际电信联盟全权代表大会（</w:t>
      </w:r>
      <w:r>
        <w:rPr>
          <w:rFonts w:hint="eastAsia"/>
          <w:lang w:eastAsia="zh-CN"/>
        </w:rPr>
        <w:t>2010</w:t>
      </w:r>
      <w:r>
        <w:rPr>
          <w:rFonts w:hint="eastAsia"/>
          <w:lang w:eastAsia="zh-CN"/>
        </w:rPr>
        <w:t>年，瓜达拉哈拉）《最后文件》时，马拉维共和国代表团做出如下声明：</w:t>
      </w:r>
    </w:p>
    <w:p w:rsidR="00C55744" w:rsidRPr="005D5754" w:rsidRDefault="00C55744" w:rsidP="00C55744">
      <w:pPr>
        <w:rPr>
          <w:lang w:eastAsia="zh-CN"/>
        </w:rPr>
      </w:pPr>
      <w:r w:rsidRPr="005D5754">
        <w:rPr>
          <w:rFonts w:hint="eastAsia"/>
          <w:lang w:eastAsia="zh-CN"/>
        </w:rPr>
        <w:t>1</w:t>
      </w:r>
      <w:r w:rsidRPr="005D5754">
        <w:rPr>
          <w:rFonts w:hint="eastAsia"/>
          <w:lang w:eastAsia="zh-CN"/>
        </w:rPr>
        <w:tab/>
      </w:r>
      <w:r w:rsidRPr="005D5754">
        <w:rPr>
          <w:rFonts w:hint="eastAsia"/>
          <w:lang w:eastAsia="zh-CN"/>
        </w:rPr>
        <w:t>保留其政府采取认为必要的一切行动保护其利益的权利，如果其它任何成员国不遵守经全权代表大会（</w:t>
      </w:r>
      <w:r w:rsidRPr="005D5754">
        <w:rPr>
          <w:rFonts w:hint="eastAsia"/>
          <w:lang w:eastAsia="zh-CN"/>
        </w:rPr>
        <w:t>1994</w:t>
      </w:r>
      <w:r w:rsidRPr="005D5754">
        <w:rPr>
          <w:rFonts w:hint="eastAsia"/>
          <w:lang w:eastAsia="zh-CN"/>
        </w:rPr>
        <w:t>年，京都；</w:t>
      </w:r>
      <w:r w:rsidRPr="005D5754">
        <w:rPr>
          <w:rFonts w:hint="eastAsia"/>
          <w:lang w:eastAsia="zh-CN"/>
        </w:rPr>
        <w:t>1998</w:t>
      </w:r>
      <w:r w:rsidRPr="005D5754">
        <w:rPr>
          <w:rFonts w:hint="eastAsia"/>
          <w:lang w:eastAsia="zh-CN"/>
        </w:rPr>
        <w:t>年，明尼阿波利斯；</w:t>
      </w:r>
      <w:r w:rsidRPr="005D5754">
        <w:rPr>
          <w:rFonts w:hint="eastAsia"/>
          <w:lang w:eastAsia="zh-CN"/>
        </w:rPr>
        <w:t>2002</w:t>
      </w:r>
      <w:r w:rsidRPr="005D5754">
        <w:rPr>
          <w:rFonts w:hint="eastAsia"/>
          <w:lang w:eastAsia="zh-CN"/>
        </w:rPr>
        <w:t>年，马拉喀什；</w:t>
      </w:r>
      <w:r w:rsidRPr="005D5754">
        <w:rPr>
          <w:rFonts w:hint="eastAsia"/>
          <w:lang w:eastAsia="zh-CN"/>
        </w:rPr>
        <w:t>2006</w:t>
      </w:r>
      <w:r w:rsidRPr="005D5754">
        <w:rPr>
          <w:rFonts w:hint="eastAsia"/>
          <w:lang w:eastAsia="zh-CN"/>
        </w:rPr>
        <w:t>年，安塔利亚；</w:t>
      </w:r>
      <w:r w:rsidRPr="005D5754">
        <w:rPr>
          <w:rFonts w:hint="eastAsia"/>
          <w:lang w:eastAsia="zh-CN"/>
        </w:rPr>
        <w:t>2010</w:t>
      </w:r>
      <w:r w:rsidRPr="005D5754">
        <w:rPr>
          <w:rFonts w:hint="eastAsia"/>
          <w:lang w:eastAsia="zh-CN"/>
        </w:rPr>
        <w:t>年，瓜达拉哈拉）修正的国际电信联盟《组织法》和《公约》（</w:t>
      </w:r>
      <w:r w:rsidRPr="005D5754">
        <w:rPr>
          <w:rFonts w:hint="eastAsia"/>
          <w:lang w:eastAsia="zh-CN"/>
        </w:rPr>
        <w:t>1992</w:t>
      </w:r>
      <w:r w:rsidRPr="005D5754">
        <w:rPr>
          <w:rFonts w:hint="eastAsia"/>
          <w:lang w:eastAsia="zh-CN"/>
        </w:rPr>
        <w:t>年，日内瓦）或其附件和所附议定书的要求。或任何成员国所做任何保留危害或损害马拉维共和国的电信业务的话；</w:t>
      </w:r>
    </w:p>
    <w:p w:rsidR="00C55744" w:rsidRPr="005D5754" w:rsidRDefault="00C55744" w:rsidP="00C55744">
      <w:pPr>
        <w:rPr>
          <w:lang w:eastAsia="zh-CN"/>
        </w:rPr>
      </w:pPr>
      <w:r w:rsidRPr="005D5754">
        <w:rPr>
          <w:rFonts w:hint="eastAsia"/>
          <w:lang w:eastAsia="zh-CN"/>
        </w:rPr>
        <w:t>2</w:t>
      </w:r>
      <w:r w:rsidRPr="005D5754">
        <w:rPr>
          <w:rFonts w:hint="eastAsia"/>
          <w:lang w:eastAsia="zh-CN"/>
        </w:rPr>
        <w:tab/>
      </w:r>
      <w:r w:rsidRPr="005D5754">
        <w:rPr>
          <w:rFonts w:hint="eastAsia"/>
          <w:lang w:eastAsia="zh-CN"/>
        </w:rPr>
        <w:t>保留不接受其它政府所做保留导致其支付国际电联费用的份额增加的影响的权利。</w:t>
      </w:r>
    </w:p>
    <w:p w:rsidR="00C55744" w:rsidRPr="005D5754" w:rsidRDefault="00C55744" w:rsidP="00C55744">
      <w:pPr>
        <w:rPr>
          <w:lang w:eastAsia="zh-CN"/>
        </w:rPr>
      </w:pPr>
      <w:r w:rsidRPr="005D5754">
        <w:rPr>
          <w:rFonts w:hint="eastAsia"/>
          <w:lang w:eastAsia="zh-CN"/>
        </w:rPr>
        <w:t>3</w:t>
      </w:r>
      <w:r w:rsidRPr="005D5754">
        <w:rPr>
          <w:rFonts w:hint="eastAsia"/>
          <w:lang w:eastAsia="zh-CN"/>
        </w:rPr>
        <w:tab/>
      </w:r>
      <w:r w:rsidRPr="005D5754">
        <w:rPr>
          <w:rFonts w:hint="eastAsia"/>
          <w:lang w:eastAsia="zh-CN"/>
        </w:rPr>
        <w:t>保留其政府在其交存《最后文件》核准文书前对本届大会通过的《最后文件》提出任何补充保留的权利。</w:t>
      </w:r>
    </w:p>
    <w:p w:rsidR="00C55744" w:rsidRPr="005D5754" w:rsidRDefault="00C55744" w:rsidP="00C55744">
      <w:pPr>
        <w:rPr>
          <w:lang w:eastAsia="zh-CN"/>
        </w:rPr>
      </w:pPr>
    </w:p>
    <w:tbl>
      <w:tblPr>
        <w:tblW w:w="0" w:type="auto"/>
        <w:jc w:val="center"/>
        <w:tblLook w:val="04A0"/>
      </w:tblPr>
      <w:tblGrid>
        <w:gridCol w:w="8153"/>
      </w:tblGrid>
      <w:tr w:rsidR="00C55744" w:rsidTr="009A67C7">
        <w:trPr>
          <w:jc w:val="center"/>
        </w:trPr>
        <w:tc>
          <w:tcPr>
            <w:tcW w:w="9859" w:type="dxa"/>
          </w:tcPr>
          <w:p w:rsidR="00C55744" w:rsidRPr="001D637C" w:rsidRDefault="00C55744" w:rsidP="009A67C7">
            <w:pPr>
              <w:jc w:val="center"/>
              <w:rPr>
                <w:b/>
                <w:bCs/>
                <w:lang w:eastAsia="zh-CN"/>
              </w:rPr>
            </w:pPr>
            <w:r>
              <w:rPr>
                <w:rFonts w:hint="eastAsia"/>
                <w:b/>
                <w:bCs/>
                <w:lang w:eastAsia="zh-CN"/>
              </w:rPr>
              <w:t>79</w:t>
            </w:r>
          </w:p>
        </w:tc>
      </w:tr>
      <w:tr w:rsidR="00C55744" w:rsidTr="009A67C7">
        <w:trPr>
          <w:jc w:val="center"/>
        </w:trPr>
        <w:tc>
          <w:tcPr>
            <w:tcW w:w="9859"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rPr>
          <w:jc w:val="center"/>
        </w:trPr>
        <w:tc>
          <w:tcPr>
            <w:tcW w:w="9859" w:type="dxa"/>
          </w:tcPr>
          <w:p w:rsidR="00C55744" w:rsidRPr="009B4725" w:rsidRDefault="00C55744" w:rsidP="009A67C7">
            <w:pPr>
              <w:rPr>
                <w:rFonts w:ascii="SimSun" w:hAnsi="SimSun"/>
                <w:b/>
                <w:bCs/>
                <w:iCs/>
                <w:lang w:eastAsia="zh-CN"/>
              </w:rPr>
            </w:pPr>
            <w:r>
              <w:rPr>
                <w:rFonts w:ascii="SimSun" w:hAnsi="SimSun" w:hint="eastAsia"/>
                <w:b/>
                <w:bCs/>
                <w:iCs/>
                <w:lang w:eastAsia="zh-CN"/>
              </w:rPr>
              <w:t>卡塔尔</w:t>
            </w:r>
            <w:r w:rsidRPr="009B4725">
              <w:rPr>
                <w:rFonts w:ascii="SimSun" w:hAnsi="SimSun" w:hint="eastAsia"/>
                <w:b/>
                <w:bCs/>
                <w:iCs/>
                <w:lang w:eastAsia="zh-CN"/>
              </w:rPr>
              <w:t>国</w:t>
            </w:r>
            <w:r w:rsidRPr="00F52BCE">
              <w:rPr>
                <w:rFonts w:ascii="SimSun" w:hAnsi="SimSun" w:hint="eastAsia"/>
                <w:b/>
                <w:bCs/>
                <w:iCs/>
                <w:lang w:eastAsia="zh-CN"/>
              </w:rPr>
              <w:t>：</w:t>
            </w:r>
          </w:p>
        </w:tc>
      </w:tr>
    </w:tbl>
    <w:p w:rsidR="00C55744" w:rsidRDefault="00C55744" w:rsidP="00C55744">
      <w:pPr>
        <w:ind w:firstLineChars="200" w:firstLine="480"/>
        <w:rPr>
          <w:lang w:eastAsia="zh-CN"/>
        </w:rPr>
      </w:pPr>
      <w:r>
        <w:rPr>
          <w:rFonts w:hint="eastAsia"/>
          <w:lang w:eastAsia="zh-CN"/>
        </w:rPr>
        <w:t>继</w:t>
      </w:r>
      <w:r>
        <w:rPr>
          <w:rFonts w:hint="eastAsia"/>
          <w:lang w:eastAsia="zh-CN"/>
        </w:rPr>
        <w:t>PP-10/194</w:t>
      </w:r>
      <w:r>
        <w:rPr>
          <w:rFonts w:hint="eastAsia"/>
          <w:lang w:eastAsia="zh-CN"/>
        </w:rPr>
        <w:t>号文件后，在签署国际电信联盟全权代表大会（</w:t>
      </w:r>
      <w:r>
        <w:rPr>
          <w:rFonts w:hint="eastAsia"/>
          <w:lang w:eastAsia="zh-CN"/>
        </w:rPr>
        <w:t>2010</w:t>
      </w:r>
      <w:r>
        <w:rPr>
          <w:rFonts w:hint="eastAsia"/>
          <w:lang w:eastAsia="zh-CN"/>
        </w:rPr>
        <w:t>年，瓜达拉哈拉）《最后文件》时，卡塔尔国声明，鉴于《组织法》和《公约》没有确定成员国和不在其管辖下的部门成员之间关系的条款，在签字成员国和部门成员之间发生争议时，卡塔尔国保留应用《组织法》第</w:t>
      </w:r>
      <w:r>
        <w:rPr>
          <w:rFonts w:hint="eastAsia"/>
          <w:lang w:eastAsia="zh-CN"/>
        </w:rPr>
        <w:t>56</w:t>
      </w:r>
      <w:r>
        <w:rPr>
          <w:rFonts w:hint="eastAsia"/>
          <w:lang w:eastAsia="zh-CN"/>
        </w:rPr>
        <w:t>条解决争议的权利。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Default="00C55744" w:rsidP="00C55744">
      <w:pPr>
        <w:ind w:firstLineChars="200" w:firstLine="480"/>
        <w:rPr>
          <w:lang w:eastAsia="zh-CN"/>
        </w:rPr>
      </w:pPr>
      <w:r>
        <w:rPr>
          <w:rFonts w:hint="eastAsia"/>
          <w:lang w:eastAsia="zh-CN"/>
        </w:rPr>
        <w:lastRenderedPageBreak/>
        <w:t>出席国际电信联盟全权代表大会（</w:t>
      </w:r>
      <w:r>
        <w:rPr>
          <w:rFonts w:hint="eastAsia"/>
          <w:lang w:eastAsia="zh-CN"/>
        </w:rPr>
        <w:t>2010</w:t>
      </w:r>
      <w:r>
        <w:rPr>
          <w:rFonts w:hint="eastAsia"/>
          <w:lang w:eastAsia="zh-CN"/>
        </w:rPr>
        <w:t>年，瓜达拉哈拉）的卡塔尔国代表团声明，若其它成员国不遵守本届大会通过的对《组织法》和《公约》（</w:t>
      </w:r>
      <w:r>
        <w:rPr>
          <w:rFonts w:hint="eastAsia"/>
          <w:lang w:eastAsia="zh-CN"/>
        </w:rPr>
        <w:t>1992</w:t>
      </w:r>
      <w:r>
        <w:rPr>
          <w:rFonts w:hint="eastAsia"/>
          <w:lang w:eastAsia="zh-CN"/>
        </w:rPr>
        <w:t>年，日内瓦）以及对（</w:t>
      </w:r>
      <w:r>
        <w:rPr>
          <w:rFonts w:hint="eastAsia"/>
          <w:lang w:eastAsia="zh-CN"/>
        </w:rPr>
        <w:t>1994</w:t>
      </w:r>
      <w:r>
        <w:rPr>
          <w:rFonts w:hint="eastAsia"/>
          <w:lang w:eastAsia="zh-CN"/>
        </w:rPr>
        <w:t>年，京都；</w:t>
      </w:r>
      <w:r>
        <w:rPr>
          <w:rFonts w:hint="eastAsia"/>
          <w:lang w:eastAsia="zh-CN"/>
        </w:rPr>
        <w:t>1998</w:t>
      </w:r>
      <w:r>
        <w:rPr>
          <w:rFonts w:hint="eastAsia"/>
          <w:lang w:eastAsia="zh-CN"/>
        </w:rPr>
        <w:t>年，明尼阿波利斯；</w:t>
      </w:r>
      <w:r>
        <w:rPr>
          <w:rFonts w:hint="eastAsia"/>
          <w:lang w:eastAsia="zh-CN"/>
        </w:rPr>
        <w:t>2002</w:t>
      </w:r>
      <w:r>
        <w:rPr>
          <w:rFonts w:hint="eastAsia"/>
          <w:lang w:eastAsia="zh-CN"/>
        </w:rPr>
        <w:t>年，马拉喀什和</w:t>
      </w:r>
      <w:r>
        <w:rPr>
          <w:rFonts w:hint="eastAsia"/>
          <w:lang w:eastAsia="zh-CN"/>
        </w:rPr>
        <w:t>2006</w:t>
      </w:r>
      <w:r>
        <w:rPr>
          <w:rFonts w:hint="eastAsia"/>
          <w:lang w:eastAsia="zh-CN"/>
        </w:rPr>
        <w:t>年，安塔利亚）修正案及其附件的修订条款，或不摊付国际电联费用或他们现在和将来所做保留，或违反《组织法》和《公约》的行为危及到卡塔尔国电信业务的正常运行，卡塔尔国政府保留采取其认为必要的任何行动维护其利益的权利。</w:t>
      </w:r>
    </w:p>
    <w:p w:rsidR="00C55744" w:rsidRDefault="00C55744" w:rsidP="00C55744">
      <w:pPr>
        <w:ind w:firstLineChars="200" w:firstLine="480"/>
        <w:rPr>
          <w:lang w:eastAsia="zh-CN"/>
        </w:rPr>
      </w:pPr>
      <w:r>
        <w:rPr>
          <w:rFonts w:hint="eastAsia"/>
          <w:lang w:eastAsia="zh-CN"/>
        </w:rPr>
        <w:t>卡塔尔国代表团进一步为其政府保留在其交存《最后文件》核准文书前对本届大会通过的《最后文件》提出任何补充保留的权利。</w:t>
      </w:r>
    </w:p>
    <w:p w:rsidR="00C55744" w:rsidRPr="005D5754" w:rsidRDefault="00C55744" w:rsidP="00C55744">
      <w:pPr>
        <w:rPr>
          <w:lang w:eastAsia="zh-CN"/>
        </w:rPr>
      </w:pPr>
    </w:p>
    <w:tbl>
      <w:tblPr>
        <w:tblW w:w="0" w:type="auto"/>
        <w:jc w:val="center"/>
        <w:tblLook w:val="0000"/>
      </w:tblPr>
      <w:tblGrid>
        <w:gridCol w:w="8153"/>
      </w:tblGrid>
      <w:tr w:rsidR="00C55744" w:rsidTr="009A67C7">
        <w:trPr>
          <w:jc w:val="center"/>
        </w:trPr>
        <w:tc>
          <w:tcPr>
            <w:tcW w:w="9859" w:type="dxa"/>
          </w:tcPr>
          <w:p w:rsidR="00C55744" w:rsidRPr="004D544B" w:rsidRDefault="00C55744" w:rsidP="009A67C7">
            <w:pPr>
              <w:jc w:val="center"/>
              <w:rPr>
                <w:rStyle w:val="href"/>
                <w:b/>
                <w:bCs/>
              </w:rPr>
            </w:pPr>
            <w:r w:rsidRPr="004D544B">
              <w:rPr>
                <w:rStyle w:val="href"/>
                <w:rFonts w:hint="eastAsia"/>
                <w:b/>
                <w:bCs/>
              </w:rPr>
              <w:t>80</w:t>
            </w:r>
          </w:p>
        </w:tc>
      </w:tr>
      <w:tr w:rsidR="00C55744" w:rsidTr="009A67C7">
        <w:trPr>
          <w:jc w:val="center"/>
        </w:trPr>
        <w:tc>
          <w:tcPr>
            <w:tcW w:w="9859" w:type="dxa"/>
          </w:tcPr>
          <w:p w:rsidR="00C55744" w:rsidRDefault="00C55744" w:rsidP="009A67C7">
            <w:pPr>
              <w:jc w:val="right"/>
            </w:pPr>
            <w:r>
              <w:rPr>
                <w:rFonts w:hint="eastAsia"/>
                <w:b/>
                <w:bCs/>
                <w:lang w:eastAsia="zh-CN"/>
              </w:rPr>
              <w:t>原文：</w:t>
            </w:r>
            <w:r w:rsidRPr="008A3F10">
              <w:rPr>
                <w:rFonts w:hint="eastAsia"/>
                <w:lang w:eastAsia="zh-CN"/>
              </w:rPr>
              <w:t>英文</w:t>
            </w:r>
          </w:p>
        </w:tc>
      </w:tr>
      <w:tr w:rsidR="00C55744" w:rsidTr="009A67C7">
        <w:trPr>
          <w:jc w:val="center"/>
        </w:trPr>
        <w:tc>
          <w:tcPr>
            <w:tcW w:w="9859" w:type="dxa"/>
          </w:tcPr>
          <w:p w:rsidR="00C55744" w:rsidRDefault="00C55744" w:rsidP="009A67C7">
            <w:pPr>
              <w:rPr>
                <w:b/>
                <w:bCs/>
              </w:rPr>
            </w:pPr>
            <w:r>
              <w:rPr>
                <w:rFonts w:hint="eastAsia"/>
                <w:b/>
                <w:bCs/>
                <w:lang w:eastAsia="zh-CN"/>
              </w:rPr>
              <w:t>阿曼苏丹国：</w:t>
            </w:r>
          </w:p>
        </w:tc>
      </w:tr>
    </w:tbl>
    <w:p w:rsidR="00C55744" w:rsidRDefault="00C55744" w:rsidP="00C55744">
      <w:pPr>
        <w:ind w:firstLineChars="200" w:firstLine="480"/>
        <w:rPr>
          <w:lang w:eastAsia="zh-CN"/>
        </w:rPr>
      </w:pPr>
      <w:r>
        <w:rPr>
          <w:rFonts w:hint="eastAsia"/>
          <w:lang w:eastAsia="zh-CN"/>
        </w:rPr>
        <w:t>注意到</w:t>
      </w:r>
      <w:r>
        <w:rPr>
          <w:rFonts w:hint="eastAsia"/>
          <w:lang w:eastAsia="zh-CN"/>
        </w:rPr>
        <w:t>2010</w:t>
      </w:r>
      <w:r>
        <w:rPr>
          <w:rFonts w:hint="eastAsia"/>
          <w:lang w:eastAsia="zh-CN"/>
        </w:rPr>
        <w:t>年</w:t>
      </w:r>
      <w:r>
        <w:rPr>
          <w:rFonts w:hint="eastAsia"/>
          <w:lang w:eastAsia="zh-CN"/>
        </w:rPr>
        <w:t>10</w:t>
      </w:r>
      <w:r>
        <w:rPr>
          <w:rFonts w:hint="eastAsia"/>
          <w:lang w:eastAsia="zh-CN"/>
        </w:rPr>
        <w:t>月</w:t>
      </w:r>
      <w:r>
        <w:rPr>
          <w:rFonts w:hint="eastAsia"/>
          <w:lang w:eastAsia="zh-CN"/>
        </w:rPr>
        <w:t>22</w:t>
      </w:r>
      <w:r>
        <w:rPr>
          <w:rFonts w:hint="eastAsia"/>
          <w:lang w:eastAsia="zh-CN"/>
        </w:rPr>
        <w:t>日</w:t>
      </w:r>
      <w:r>
        <w:rPr>
          <w:rFonts w:hint="eastAsia"/>
          <w:lang w:eastAsia="zh-CN"/>
        </w:rPr>
        <w:t>194</w:t>
      </w:r>
      <w:r>
        <w:rPr>
          <w:rFonts w:hint="eastAsia"/>
          <w:lang w:eastAsia="zh-CN"/>
        </w:rPr>
        <w:t>号文件中所含的所有保留和声明，在签署国际电信联盟全权代表大会（</w:t>
      </w:r>
      <w:r>
        <w:rPr>
          <w:rFonts w:hint="eastAsia"/>
          <w:lang w:eastAsia="zh-CN"/>
        </w:rPr>
        <w:t>2010</w:t>
      </w:r>
      <w:r>
        <w:rPr>
          <w:rFonts w:hint="eastAsia"/>
          <w:lang w:eastAsia="zh-CN"/>
        </w:rPr>
        <w:t>年，瓜达拉哈拉）《最后文件》时，阿曼苏丹国声明，鉴于《组织法》和《公约》没有确定成员国和不在其管辖下的部门成员之间关系的条款，在签字成员国和部门成员之间发生争议时，阿拉伯联合酋长国保留应用《组织法》第</w:t>
      </w:r>
      <w:r>
        <w:rPr>
          <w:rFonts w:hint="eastAsia"/>
          <w:lang w:eastAsia="zh-CN"/>
        </w:rPr>
        <w:t>56</w:t>
      </w:r>
      <w:r>
        <w:rPr>
          <w:rFonts w:hint="eastAsia"/>
          <w:lang w:eastAsia="zh-CN"/>
        </w:rPr>
        <w:t>条解决争议的权利。</w:t>
      </w:r>
    </w:p>
    <w:p w:rsidR="004E52AA" w:rsidRDefault="00C55744" w:rsidP="006F72D3">
      <w:pPr>
        <w:ind w:firstLineChars="200" w:firstLine="480"/>
        <w:jc w:val="distribute"/>
        <w:rPr>
          <w:lang w:eastAsia="zh-CN"/>
        </w:rPr>
      </w:pPr>
      <w:r>
        <w:rPr>
          <w:rFonts w:hint="eastAsia"/>
          <w:lang w:eastAsia="zh-CN"/>
        </w:rPr>
        <w:t>出席国际电信联盟全权代表大会（</w:t>
      </w:r>
      <w:r>
        <w:rPr>
          <w:rFonts w:hint="eastAsia"/>
          <w:lang w:eastAsia="zh-CN"/>
        </w:rPr>
        <w:t>2010</w:t>
      </w:r>
      <w:r>
        <w:rPr>
          <w:rFonts w:hint="eastAsia"/>
          <w:lang w:eastAsia="zh-CN"/>
        </w:rPr>
        <w:t>年，瓜达拉哈拉）的阿曼苏丹国代表团声明，若其它成员国不遵守本届大会通过的对《组织法》和《公约》</w:t>
      </w:r>
      <w:r w:rsidRPr="008B5CB6">
        <w:rPr>
          <w:rFonts w:hint="eastAsia"/>
          <w:spacing w:val="6"/>
          <w:lang w:eastAsia="zh-CN"/>
        </w:rPr>
        <w:t>（</w:t>
      </w:r>
      <w:r w:rsidRPr="008B5CB6">
        <w:rPr>
          <w:rFonts w:hint="eastAsia"/>
          <w:spacing w:val="6"/>
          <w:lang w:eastAsia="zh-CN"/>
        </w:rPr>
        <w:t>1992</w:t>
      </w:r>
      <w:r w:rsidRPr="008B5CB6">
        <w:rPr>
          <w:rFonts w:hint="eastAsia"/>
          <w:spacing w:val="6"/>
          <w:lang w:eastAsia="zh-CN"/>
        </w:rPr>
        <w:t>年，日内瓦）以及对（</w:t>
      </w:r>
      <w:r w:rsidRPr="008B5CB6">
        <w:rPr>
          <w:rFonts w:hint="eastAsia"/>
          <w:spacing w:val="6"/>
          <w:lang w:eastAsia="zh-CN"/>
        </w:rPr>
        <w:t>1994</w:t>
      </w:r>
      <w:r w:rsidRPr="008B5CB6">
        <w:rPr>
          <w:rFonts w:hint="eastAsia"/>
          <w:spacing w:val="6"/>
          <w:lang w:eastAsia="zh-CN"/>
        </w:rPr>
        <w:t>年，京都；</w:t>
      </w:r>
      <w:r w:rsidRPr="008B5CB6">
        <w:rPr>
          <w:rFonts w:hint="eastAsia"/>
          <w:spacing w:val="6"/>
          <w:lang w:eastAsia="zh-CN"/>
        </w:rPr>
        <w:t>1998</w:t>
      </w:r>
      <w:r w:rsidRPr="008B5CB6">
        <w:rPr>
          <w:rFonts w:hint="eastAsia"/>
          <w:spacing w:val="6"/>
          <w:lang w:eastAsia="zh-CN"/>
        </w:rPr>
        <w:t>年，明尼阿波利斯；</w:t>
      </w:r>
      <w:r>
        <w:rPr>
          <w:rFonts w:hint="eastAsia"/>
          <w:lang w:eastAsia="zh-CN"/>
        </w:rPr>
        <w:t>2002</w:t>
      </w:r>
      <w:r>
        <w:rPr>
          <w:rFonts w:hint="eastAsia"/>
          <w:lang w:eastAsia="zh-CN"/>
        </w:rPr>
        <w:t>年，马拉喀什和</w:t>
      </w:r>
      <w:r>
        <w:rPr>
          <w:rFonts w:hint="eastAsia"/>
          <w:lang w:eastAsia="zh-CN"/>
        </w:rPr>
        <w:t>2006</w:t>
      </w:r>
      <w:r>
        <w:rPr>
          <w:rFonts w:hint="eastAsia"/>
          <w:lang w:eastAsia="zh-CN"/>
        </w:rPr>
        <w:t>年，安塔利亚）修正案及其附件的修订条款，或</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4E52AA" w:rsidRDefault="004E52A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Default="00C55744" w:rsidP="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rFonts w:hint="eastAsia"/>
          <w:lang w:eastAsia="zh-CN"/>
        </w:rPr>
        <w:lastRenderedPageBreak/>
        <w:t>不摊付国际电联费用或他们现在或将来所做保留，或违反《组织法》和《公约》的行为危及到阿曼苏丹国电信业务的正常运行，阿曼苏丹国政府保留采取其认为必要的任何行动维护其利益的权利。</w:t>
      </w:r>
    </w:p>
    <w:p w:rsidR="00C55744" w:rsidRDefault="00C55744" w:rsidP="00C55744">
      <w:pPr>
        <w:ind w:firstLineChars="200" w:firstLine="480"/>
        <w:rPr>
          <w:lang w:eastAsia="zh-CN"/>
        </w:rPr>
      </w:pPr>
      <w:r>
        <w:rPr>
          <w:rFonts w:hint="eastAsia"/>
          <w:lang w:eastAsia="zh-CN"/>
        </w:rPr>
        <w:t>阿曼苏丹国代表团进一步为其政府保留在其交存《最后文件》核准文书前对本届大会通过的《最后文件》提出任何补充保留的权利。</w:t>
      </w:r>
    </w:p>
    <w:p w:rsidR="00C55744" w:rsidRPr="0056457A" w:rsidRDefault="00C55744" w:rsidP="00C55744">
      <w:pPr>
        <w:rPr>
          <w:lang w:eastAsia="zh-CN"/>
        </w:rPr>
      </w:pPr>
    </w:p>
    <w:tbl>
      <w:tblPr>
        <w:tblW w:w="0" w:type="auto"/>
        <w:jc w:val="center"/>
        <w:tblLook w:val="04A0"/>
      </w:tblPr>
      <w:tblGrid>
        <w:gridCol w:w="8153"/>
      </w:tblGrid>
      <w:tr w:rsidR="00C55744" w:rsidTr="009A67C7">
        <w:trPr>
          <w:jc w:val="center"/>
        </w:trPr>
        <w:tc>
          <w:tcPr>
            <w:tcW w:w="9859" w:type="dxa"/>
          </w:tcPr>
          <w:p w:rsidR="00C55744" w:rsidRPr="004D544B" w:rsidRDefault="00C55744" w:rsidP="009A67C7">
            <w:pPr>
              <w:jc w:val="center"/>
              <w:rPr>
                <w:rStyle w:val="href"/>
                <w:b/>
                <w:bCs/>
              </w:rPr>
            </w:pPr>
            <w:r w:rsidRPr="004D544B">
              <w:rPr>
                <w:rStyle w:val="href"/>
                <w:rFonts w:hint="eastAsia"/>
                <w:b/>
                <w:bCs/>
              </w:rPr>
              <w:t>81</w:t>
            </w:r>
          </w:p>
        </w:tc>
      </w:tr>
      <w:tr w:rsidR="00C55744" w:rsidTr="009A67C7">
        <w:trPr>
          <w:jc w:val="center"/>
        </w:trPr>
        <w:tc>
          <w:tcPr>
            <w:tcW w:w="9859"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rPr>
          <w:jc w:val="center"/>
        </w:trPr>
        <w:tc>
          <w:tcPr>
            <w:tcW w:w="9859" w:type="dxa"/>
          </w:tcPr>
          <w:p w:rsidR="00C55744" w:rsidRPr="009B4725" w:rsidRDefault="00C55744" w:rsidP="009A67C7">
            <w:pPr>
              <w:rPr>
                <w:rFonts w:ascii="SimSun" w:hAnsi="SimSun"/>
                <w:b/>
                <w:bCs/>
                <w:iCs/>
                <w:lang w:eastAsia="zh-CN"/>
              </w:rPr>
            </w:pPr>
            <w:r>
              <w:rPr>
                <w:rFonts w:ascii="SimSun" w:hAnsi="SimSun" w:hint="eastAsia"/>
                <w:b/>
                <w:bCs/>
                <w:iCs/>
                <w:lang w:eastAsia="zh-CN"/>
              </w:rPr>
              <w:t>赞比亚共和国</w:t>
            </w:r>
            <w:r w:rsidRPr="00F52BCE">
              <w:rPr>
                <w:rFonts w:ascii="SimSun" w:hAnsi="SimSun" w:hint="eastAsia"/>
                <w:b/>
                <w:bCs/>
                <w:iCs/>
                <w:lang w:eastAsia="zh-CN"/>
              </w:rPr>
              <w:t>：</w:t>
            </w:r>
          </w:p>
        </w:tc>
      </w:tr>
    </w:tbl>
    <w:p w:rsidR="00C55744" w:rsidRDefault="00C55744" w:rsidP="00C55744">
      <w:pPr>
        <w:ind w:firstLineChars="200" w:firstLine="480"/>
        <w:rPr>
          <w:lang w:eastAsia="zh-CN"/>
        </w:rPr>
      </w:pPr>
      <w:r w:rsidRPr="00C165C3">
        <w:rPr>
          <w:rFonts w:hint="eastAsia"/>
          <w:lang w:eastAsia="zh-CN"/>
        </w:rPr>
        <w:t>赞比亚共和国</w:t>
      </w:r>
      <w:r>
        <w:rPr>
          <w:rFonts w:hint="eastAsia"/>
          <w:lang w:eastAsia="zh-CN"/>
        </w:rPr>
        <w:t>代表团注意到</w:t>
      </w:r>
      <w:r>
        <w:rPr>
          <w:rFonts w:hint="eastAsia"/>
          <w:lang w:eastAsia="zh-CN"/>
        </w:rPr>
        <w:t>194</w:t>
      </w:r>
      <w:r>
        <w:rPr>
          <w:rFonts w:hint="eastAsia"/>
          <w:lang w:eastAsia="zh-CN"/>
        </w:rPr>
        <w:t>号文件中所含的所有保留和声明，现提交以下保留：</w:t>
      </w:r>
    </w:p>
    <w:p w:rsidR="00C55744" w:rsidRDefault="00C55744" w:rsidP="00C55744">
      <w:pPr>
        <w:ind w:firstLineChars="200" w:firstLine="480"/>
        <w:rPr>
          <w:lang w:eastAsia="zh-CN"/>
        </w:rPr>
      </w:pPr>
      <w:r>
        <w:rPr>
          <w:rFonts w:hint="eastAsia"/>
          <w:lang w:eastAsia="zh-CN"/>
        </w:rPr>
        <w:t>在签署国际电信联盟全权代表大会（</w:t>
      </w:r>
      <w:r>
        <w:rPr>
          <w:rFonts w:hint="eastAsia"/>
          <w:lang w:eastAsia="zh-CN"/>
        </w:rPr>
        <w:t>2010</w:t>
      </w:r>
      <w:r>
        <w:rPr>
          <w:rFonts w:hint="eastAsia"/>
          <w:lang w:eastAsia="zh-CN"/>
        </w:rPr>
        <w:t>年，瓜达拉哈拉）的《最后文件》时，</w:t>
      </w:r>
      <w:r w:rsidRPr="00C165C3">
        <w:rPr>
          <w:rFonts w:ascii="SimSun" w:hAnsi="SimSun" w:hint="eastAsia"/>
          <w:iCs/>
          <w:lang w:eastAsia="zh-CN"/>
        </w:rPr>
        <w:t>赞比亚共和国</w:t>
      </w:r>
      <w:r w:rsidRPr="00C165C3">
        <w:rPr>
          <w:rFonts w:hint="eastAsia"/>
          <w:lang w:eastAsia="zh-CN"/>
        </w:rPr>
        <w:t>代表团保留其政府为维护其国家利益而采取其认为必要的任何行动的权利，</w:t>
      </w:r>
      <w:r>
        <w:rPr>
          <w:rFonts w:hint="eastAsia"/>
          <w:lang w:eastAsia="zh-CN"/>
        </w:rPr>
        <w:t>如果国际电联的任何成员以任何方式不遵守经全权代表大会（</w:t>
      </w:r>
      <w:r>
        <w:rPr>
          <w:rFonts w:hint="eastAsia"/>
          <w:lang w:eastAsia="zh-CN"/>
        </w:rPr>
        <w:t>1994</w:t>
      </w:r>
      <w:r>
        <w:rPr>
          <w:rFonts w:hint="eastAsia"/>
          <w:lang w:eastAsia="zh-CN"/>
        </w:rPr>
        <w:t>年，京都；</w:t>
      </w:r>
      <w:r>
        <w:rPr>
          <w:rFonts w:hint="eastAsia"/>
          <w:lang w:eastAsia="zh-CN"/>
        </w:rPr>
        <w:t>1998</w:t>
      </w:r>
      <w:r>
        <w:rPr>
          <w:rFonts w:hint="eastAsia"/>
          <w:lang w:eastAsia="zh-CN"/>
        </w:rPr>
        <w:t>年，明尼阿波利斯；</w:t>
      </w:r>
      <w:r>
        <w:rPr>
          <w:rFonts w:hint="eastAsia"/>
          <w:lang w:eastAsia="zh-CN"/>
        </w:rPr>
        <w:t>2002</w:t>
      </w:r>
      <w:r>
        <w:rPr>
          <w:rFonts w:hint="eastAsia"/>
          <w:lang w:eastAsia="zh-CN"/>
        </w:rPr>
        <w:t>年，马拉喀什；</w:t>
      </w:r>
      <w:r>
        <w:rPr>
          <w:rFonts w:hint="eastAsia"/>
          <w:lang w:eastAsia="zh-CN"/>
        </w:rPr>
        <w:t>2006</w:t>
      </w:r>
      <w:r>
        <w:rPr>
          <w:rFonts w:hint="eastAsia"/>
          <w:lang w:eastAsia="zh-CN"/>
        </w:rPr>
        <w:t>年，安塔利亚和</w:t>
      </w:r>
      <w:r>
        <w:rPr>
          <w:rFonts w:hint="eastAsia"/>
          <w:lang w:eastAsia="zh-CN"/>
        </w:rPr>
        <w:t>2010</w:t>
      </w:r>
      <w:r>
        <w:rPr>
          <w:rFonts w:hint="eastAsia"/>
          <w:lang w:eastAsia="zh-CN"/>
        </w:rPr>
        <w:t>年，瓜达拉哈拉）修正的国际电信联盟《组织法》或《公约》（</w:t>
      </w:r>
      <w:r>
        <w:rPr>
          <w:rFonts w:hint="eastAsia"/>
          <w:lang w:eastAsia="zh-CN"/>
        </w:rPr>
        <w:t>1992</w:t>
      </w:r>
      <w:r>
        <w:rPr>
          <w:rFonts w:hint="eastAsia"/>
          <w:lang w:eastAsia="zh-CN"/>
        </w:rPr>
        <w:t>年，日内瓦）的条款或其附件或《行政规则》，或其它成员国的保留直接或间接地危害</w:t>
      </w:r>
      <w:r w:rsidRPr="00B85EB7">
        <w:rPr>
          <w:rFonts w:ascii="SimSun" w:hAnsi="SimSun" w:hint="eastAsia"/>
          <w:iCs/>
          <w:lang w:eastAsia="zh-CN"/>
        </w:rPr>
        <w:t>赞比亚</w:t>
      </w:r>
      <w:r>
        <w:rPr>
          <w:rFonts w:hint="eastAsia"/>
          <w:lang w:eastAsia="zh-CN"/>
        </w:rPr>
        <w:t>的电信业务或损害其主权的话。</w:t>
      </w:r>
    </w:p>
    <w:p w:rsidR="00C55744" w:rsidRDefault="00C55744" w:rsidP="00C55744">
      <w:pPr>
        <w:ind w:firstLineChars="200" w:firstLine="480"/>
        <w:rPr>
          <w:lang w:eastAsia="zh-CN"/>
        </w:rPr>
      </w:pPr>
      <w:r w:rsidRPr="00B85EB7">
        <w:rPr>
          <w:rFonts w:ascii="SimSun" w:hAnsi="SimSun" w:hint="eastAsia"/>
          <w:iCs/>
          <w:lang w:eastAsia="zh-CN"/>
        </w:rPr>
        <w:t>赞比亚</w:t>
      </w:r>
      <w:r>
        <w:rPr>
          <w:rFonts w:hint="eastAsia"/>
          <w:lang w:eastAsia="zh-CN"/>
        </w:rPr>
        <w:t>代表团进一步为其国家和政府保留在核准全权代表大会《最后文件》（</w:t>
      </w:r>
      <w:r>
        <w:rPr>
          <w:rFonts w:hint="eastAsia"/>
          <w:lang w:eastAsia="zh-CN"/>
        </w:rPr>
        <w:t>2010</w:t>
      </w:r>
      <w:r>
        <w:rPr>
          <w:rFonts w:hint="eastAsia"/>
          <w:lang w:eastAsia="zh-CN"/>
        </w:rPr>
        <w:t>年，瓜达拉哈拉）之前，做出任何必要的声明或保留或采取任何其它适当行动的权利。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Default="00C55744" w:rsidP="00C55744">
      <w:pPr>
        <w:rPr>
          <w:lang w:eastAsia="zh-CN"/>
        </w:rPr>
      </w:pPr>
    </w:p>
    <w:tbl>
      <w:tblPr>
        <w:tblW w:w="0" w:type="auto"/>
        <w:jc w:val="center"/>
        <w:tblLook w:val="0000"/>
      </w:tblPr>
      <w:tblGrid>
        <w:gridCol w:w="8153"/>
      </w:tblGrid>
      <w:tr w:rsidR="00C55744" w:rsidTr="009A67C7">
        <w:trPr>
          <w:jc w:val="center"/>
        </w:trPr>
        <w:tc>
          <w:tcPr>
            <w:tcW w:w="9859" w:type="dxa"/>
          </w:tcPr>
          <w:p w:rsidR="00C55744" w:rsidRPr="004D544B" w:rsidRDefault="00C55744" w:rsidP="009A67C7">
            <w:pPr>
              <w:jc w:val="center"/>
              <w:rPr>
                <w:rStyle w:val="href"/>
                <w:b/>
                <w:bCs/>
              </w:rPr>
            </w:pPr>
            <w:r w:rsidRPr="004D544B">
              <w:rPr>
                <w:rStyle w:val="href"/>
                <w:rFonts w:hint="eastAsia"/>
                <w:b/>
                <w:bCs/>
              </w:rPr>
              <w:t>82</w:t>
            </w:r>
          </w:p>
        </w:tc>
      </w:tr>
      <w:tr w:rsidR="00C55744" w:rsidTr="009A67C7">
        <w:trPr>
          <w:jc w:val="center"/>
        </w:trPr>
        <w:tc>
          <w:tcPr>
            <w:tcW w:w="9859" w:type="dxa"/>
          </w:tcPr>
          <w:p w:rsidR="00C55744" w:rsidRDefault="00C55744" w:rsidP="009A67C7">
            <w:pPr>
              <w:jc w:val="right"/>
            </w:pPr>
            <w:r>
              <w:rPr>
                <w:rFonts w:hint="eastAsia"/>
                <w:b/>
                <w:bCs/>
                <w:lang w:eastAsia="zh-CN"/>
              </w:rPr>
              <w:t>原文：</w:t>
            </w:r>
            <w:r w:rsidRPr="008A3F10">
              <w:rPr>
                <w:rFonts w:hint="eastAsia"/>
                <w:lang w:eastAsia="zh-CN"/>
              </w:rPr>
              <w:t>法文</w:t>
            </w:r>
          </w:p>
        </w:tc>
      </w:tr>
      <w:tr w:rsidR="00C55744" w:rsidTr="009A67C7">
        <w:trPr>
          <w:jc w:val="center"/>
        </w:trPr>
        <w:tc>
          <w:tcPr>
            <w:tcW w:w="9859" w:type="dxa"/>
          </w:tcPr>
          <w:p w:rsidR="00C55744" w:rsidRDefault="00C55744" w:rsidP="009A67C7">
            <w:pPr>
              <w:rPr>
                <w:b/>
                <w:bCs/>
              </w:rPr>
            </w:pPr>
            <w:r w:rsidRPr="00211A75">
              <w:rPr>
                <w:rFonts w:hint="eastAsia"/>
                <w:b/>
                <w:bCs/>
                <w:lang w:eastAsia="zh-CN"/>
              </w:rPr>
              <w:t>多哥共和国</w:t>
            </w:r>
            <w:r>
              <w:rPr>
                <w:rFonts w:hint="eastAsia"/>
                <w:b/>
                <w:bCs/>
                <w:lang w:eastAsia="zh-CN"/>
              </w:rPr>
              <w:t>：</w:t>
            </w:r>
          </w:p>
        </w:tc>
      </w:tr>
    </w:tbl>
    <w:p w:rsidR="00C55744" w:rsidRDefault="00C55744" w:rsidP="00C55744">
      <w:pPr>
        <w:ind w:firstLineChars="200" w:firstLine="480"/>
        <w:rPr>
          <w:lang w:eastAsia="zh-CN"/>
        </w:rPr>
      </w:pPr>
      <w:r>
        <w:rPr>
          <w:rFonts w:hint="eastAsia"/>
          <w:lang w:eastAsia="zh-CN"/>
        </w:rPr>
        <w:t>考虑到</w:t>
      </w:r>
      <w:r>
        <w:rPr>
          <w:rFonts w:hint="eastAsia"/>
          <w:lang w:eastAsia="zh-CN"/>
        </w:rPr>
        <w:t>194</w:t>
      </w:r>
      <w:r>
        <w:rPr>
          <w:rFonts w:hint="eastAsia"/>
          <w:lang w:eastAsia="zh-CN"/>
        </w:rPr>
        <w:t>号文件中各成员国所做的声明，在签署于</w:t>
      </w:r>
      <w:r>
        <w:rPr>
          <w:rFonts w:hint="eastAsia"/>
          <w:lang w:eastAsia="zh-CN"/>
        </w:rPr>
        <w:t>2010</w:t>
      </w:r>
      <w:r>
        <w:rPr>
          <w:rFonts w:hint="eastAsia"/>
          <w:lang w:eastAsia="zh-CN"/>
        </w:rPr>
        <w:t>年</w:t>
      </w:r>
      <w:r>
        <w:rPr>
          <w:rFonts w:hint="eastAsia"/>
          <w:lang w:eastAsia="zh-CN"/>
        </w:rPr>
        <w:t>10</w:t>
      </w:r>
      <w:r>
        <w:rPr>
          <w:rFonts w:hint="eastAsia"/>
          <w:lang w:eastAsia="zh-CN"/>
        </w:rPr>
        <w:t>月</w:t>
      </w:r>
      <w:r>
        <w:rPr>
          <w:rFonts w:hint="eastAsia"/>
          <w:lang w:eastAsia="zh-CN"/>
        </w:rPr>
        <w:t>4</w:t>
      </w:r>
      <w:r>
        <w:rPr>
          <w:rFonts w:hint="eastAsia"/>
          <w:lang w:eastAsia="zh-CN"/>
        </w:rPr>
        <w:t>至</w:t>
      </w:r>
      <w:r>
        <w:rPr>
          <w:rFonts w:hint="eastAsia"/>
          <w:lang w:eastAsia="zh-CN"/>
        </w:rPr>
        <w:t>22</w:t>
      </w:r>
      <w:r>
        <w:rPr>
          <w:rFonts w:hint="eastAsia"/>
          <w:lang w:eastAsia="zh-CN"/>
        </w:rPr>
        <w:t>日在瓜达拉哈拉召开的全权代表大会《最后文件》时，多哥共和国代表团声明保留不执行可能违反多哥共和国宪法、国家法律或国际承诺的条款的权利。</w:t>
      </w:r>
    </w:p>
    <w:p w:rsidR="00C55744" w:rsidRDefault="00C55744" w:rsidP="00C55744">
      <w:pPr>
        <w:ind w:firstLineChars="200" w:firstLine="480"/>
        <w:rPr>
          <w:lang w:eastAsia="zh-CN"/>
        </w:rPr>
      </w:pPr>
      <w:r>
        <w:rPr>
          <w:rFonts w:hint="eastAsia"/>
          <w:lang w:eastAsia="zh-CN"/>
        </w:rPr>
        <w:t>同样，如果任何其它国家或机构无论签署上述《最后文件》与否均不遵守《最后文件》的条款，多哥共和国保留其不执行这些条款的权利。</w:t>
      </w:r>
    </w:p>
    <w:p w:rsidR="00C55744" w:rsidRPr="0056457A" w:rsidRDefault="00C55744" w:rsidP="00C55744">
      <w:pPr>
        <w:rPr>
          <w:lang w:eastAsia="zh-CN"/>
        </w:rPr>
      </w:pPr>
    </w:p>
    <w:tbl>
      <w:tblPr>
        <w:tblW w:w="0" w:type="auto"/>
        <w:jc w:val="center"/>
        <w:tblLook w:val="04A0"/>
      </w:tblPr>
      <w:tblGrid>
        <w:gridCol w:w="8153"/>
      </w:tblGrid>
      <w:tr w:rsidR="00C55744" w:rsidTr="009A67C7">
        <w:trPr>
          <w:jc w:val="center"/>
        </w:trPr>
        <w:tc>
          <w:tcPr>
            <w:tcW w:w="9859" w:type="dxa"/>
          </w:tcPr>
          <w:p w:rsidR="00C55744" w:rsidRPr="001D637C" w:rsidRDefault="00C55744" w:rsidP="009A67C7">
            <w:pPr>
              <w:jc w:val="center"/>
              <w:rPr>
                <w:b/>
                <w:bCs/>
                <w:lang w:eastAsia="zh-CN"/>
              </w:rPr>
            </w:pPr>
            <w:r>
              <w:rPr>
                <w:rFonts w:hint="eastAsia"/>
                <w:b/>
                <w:bCs/>
                <w:lang w:eastAsia="zh-CN"/>
              </w:rPr>
              <w:t>83</w:t>
            </w:r>
          </w:p>
        </w:tc>
      </w:tr>
      <w:tr w:rsidR="00C55744" w:rsidTr="009A67C7">
        <w:trPr>
          <w:jc w:val="center"/>
        </w:trPr>
        <w:tc>
          <w:tcPr>
            <w:tcW w:w="9859"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rPr>
          <w:jc w:val="center"/>
        </w:trPr>
        <w:tc>
          <w:tcPr>
            <w:tcW w:w="9859" w:type="dxa"/>
          </w:tcPr>
          <w:p w:rsidR="00C55744" w:rsidRPr="009B4725" w:rsidRDefault="00C55744" w:rsidP="009A67C7">
            <w:pPr>
              <w:rPr>
                <w:rFonts w:ascii="SimSun" w:hAnsi="SimSun"/>
                <w:b/>
                <w:bCs/>
                <w:iCs/>
                <w:lang w:eastAsia="zh-CN"/>
              </w:rPr>
            </w:pPr>
            <w:r w:rsidRPr="00211A75">
              <w:rPr>
                <w:rFonts w:ascii="SimSun" w:hAnsi="SimSun" w:hint="eastAsia"/>
                <w:b/>
                <w:bCs/>
                <w:iCs/>
                <w:lang w:eastAsia="zh-CN"/>
              </w:rPr>
              <w:t>苏丹共和国</w:t>
            </w:r>
            <w:r w:rsidRPr="00F52BCE">
              <w:rPr>
                <w:rFonts w:ascii="SimSun" w:hAnsi="SimSun" w:hint="eastAsia"/>
                <w:b/>
                <w:bCs/>
                <w:iCs/>
                <w:lang w:eastAsia="zh-CN"/>
              </w:rPr>
              <w:t>：</w:t>
            </w:r>
          </w:p>
        </w:tc>
      </w:tr>
    </w:tbl>
    <w:p w:rsidR="00C55744" w:rsidRDefault="00C55744" w:rsidP="00C55744">
      <w:pPr>
        <w:ind w:firstLineChars="200" w:firstLine="480"/>
        <w:rPr>
          <w:lang w:eastAsia="zh-CN"/>
        </w:rPr>
      </w:pPr>
      <w:r>
        <w:rPr>
          <w:rFonts w:hint="eastAsia"/>
          <w:lang w:eastAsia="zh-CN"/>
        </w:rPr>
        <w:t>仔细审阅了</w:t>
      </w:r>
      <w:r>
        <w:rPr>
          <w:rFonts w:hint="eastAsia"/>
          <w:lang w:eastAsia="zh-CN"/>
        </w:rPr>
        <w:t>194</w:t>
      </w:r>
      <w:r>
        <w:rPr>
          <w:rFonts w:hint="eastAsia"/>
          <w:lang w:eastAsia="zh-CN"/>
        </w:rPr>
        <w:t>号文件中的声明后，出席国际电信联盟全权代表大会（</w:t>
      </w:r>
      <w:r>
        <w:rPr>
          <w:rFonts w:hint="eastAsia"/>
          <w:lang w:eastAsia="zh-CN"/>
        </w:rPr>
        <w:t>2010</w:t>
      </w:r>
      <w:r>
        <w:rPr>
          <w:rFonts w:hint="eastAsia"/>
          <w:lang w:eastAsia="zh-CN"/>
        </w:rPr>
        <w:t>年，瓜达拉哈拉）的苏丹共和国代表团代表其政府：</w:t>
      </w:r>
    </w:p>
    <w:p w:rsidR="00C55744" w:rsidRDefault="00C55744" w:rsidP="00C55744">
      <w:pPr>
        <w:pStyle w:val="enumlev1"/>
        <w:rPr>
          <w:lang w:eastAsia="zh-CN"/>
        </w:rPr>
      </w:pPr>
      <w:r w:rsidRPr="00D74A7E">
        <w:rPr>
          <w:rFonts w:asciiTheme="minorHAnsi" w:hAnsiTheme="minorHAnsi"/>
          <w:lang w:eastAsia="zh-CN"/>
        </w:rPr>
        <w:t>–</w:t>
      </w:r>
      <w:r>
        <w:rPr>
          <w:rFonts w:hint="eastAsia"/>
          <w:lang w:eastAsia="zh-CN"/>
        </w:rPr>
        <w:tab/>
      </w:r>
      <w:r>
        <w:rPr>
          <w:rFonts w:hint="eastAsia"/>
          <w:lang w:eastAsia="zh-CN"/>
        </w:rPr>
        <w:t>保留其政府采取它认为必要的行动和保护性措施以保护其国家利益的权利，如果《组织法》、《公约》和决议以及国际电联全权代表大会（</w:t>
      </w:r>
      <w:r>
        <w:rPr>
          <w:rFonts w:hint="eastAsia"/>
          <w:lang w:eastAsia="zh-CN"/>
        </w:rPr>
        <w:t>2010</w:t>
      </w:r>
      <w:r>
        <w:rPr>
          <w:rFonts w:hint="eastAsia"/>
          <w:lang w:eastAsia="zh-CN"/>
        </w:rPr>
        <w:t>年，瓜达拉哈拉）所做的任何决定，直接或间接地影响其主权或与苏丹共和国宪法、法律和法规，以及与苏丹共和国作为其它条约和公约以及国际法原则签字方所获得的现存权利相抵触的话；</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lang w:eastAsia="zh-CN"/>
        </w:rPr>
      </w:pPr>
      <w:r>
        <w:rPr>
          <w:rFonts w:asciiTheme="minorHAnsi" w:hAnsiTheme="minorHAnsi"/>
          <w:lang w:eastAsia="zh-CN"/>
        </w:rPr>
        <w:br w:type="page"/>
      </w:r>
    </w:p>
    <w:p w:rsidR="00C55744" w:rsidRDefault="00C55744" w:rsidP="00C55744">
      <w:pPr>
        <w:pStyle w:val="enumlev1"/>
        <w:rPr>
          <w:lang w:eastAsia="zh-CN"/>
        </w:rPr>
      </w:pPr>
      <w:r w:rsidRPr="00D74A7E">
        <w:rPr>
          <w:rFonts w:asciiTheme="minorHAnsi" w:hAnsiTheme="minorHAnsi"/>
          <w:lang w:eastAsia="zh-CN"/>
        </w:rPr>
        <w:lastRenderedPageBreak/>
        <w:t>–</w:t>
      </w:r>
      <w:r>
        <w:rPr>
          <w:rFonts w:hint="eastAsia"/>
          <w:lang w:eastAsia="zh-CN"/>
        </w:rPr>
        <w:tab/>
      </w:r>
      <w:r>
        <w:rPr>
          <w:rFonts w:hint="eastAsia"/>
          <w:lang w:eastAsia="zh-CN"/>
        </w:rPr>
        <w:t>如果任何成员以任何方式不遵守国际电信联盟《组织法》和《公约》（</w:t>
      </w:r>
      <w:r>
        <w:rPr>
          <w:rFonts w:hint="eastAsia"/>
          <w:lang w:eastAsia="zh-CN"/>
        </w:rPr>
        <w:t>2010</w:t>
      </w:r>
      <w:r>
        <w:rPr>
          <w:rFonts w:hint="eastAsia"/>
          <w:lang w:eastAsia="zh-CN"/>
        </w:rPr>
        <w:t>年，瓜达拉哈拉）的规定或任何成员所做的保留，其后果危及其电信业务或导致支付国际电联费用的会费不可接受地提高时，进一步保留其政府采取它认为必要的任何行动和保护性措施以保护其国家利益的权利。</w:t>
      </w:r>
    </w:p>
    <w:p w:rsidR="00C55744" w:rsidRDefault="00C55744" w:rsidP="00C55744">
      <w:pPr>
        <w:pStyle w:val="enumlev1"/>
        <w:rPr>
          <w:lang w:eastAsia="zh-CN"/>
        </w:rPr>
      </w:pPr>
      <w:r w:rsidRPr="00D74A7E">
        <w:rPr>
          <w:rFonts w:asciiTheme="minorHAnsi" w:hAnsiTheme="minorHAnsi"/>
          <w:lang w:eastAsia="zh-CN"/>
        </w:rPr>
        <w:t>–</w:t>
      </w:r>
      <w:r>
        <w:rPr>
          <w:rFonts w:hint="eastAsia"/>
          <w:lang w:eastAsia="zh-CN"/>
        </w:rPr>
        <w:tab/>
      </w:r>
      <w:r>
        <w:rPr>
          <w:rFonts w:hint="eastAsia"/>
          <w:lang w:eastAsia="zh-CN"/>
        </w:rPr>
        <w:t>苏丹共和国进一步保留在交存其同意遵守全权代表大会</w:t>
      </w:r>
      <w:r w:rsidRPr="00211A75">
        <w:rPr>
          <w:rFonts w:hint="eastAsia"/>
          <w:lang w:eastAsia="zh-CN"/>
        </w:rPr>
        <w:t>（</w:t>
      </w:r>
      <w:r w:rsidRPr="00211A75">
        <w:rPr>
          <w:rFonts w:hint="eastAsia"/>
          <w:lang w:eastAsia="zh-CN"/>
        </w:rPr>
        <w:t>2010</w:t>
      </w:r>
      <w:r w:rsidRPr="00211A75">
        <w:rPr>
          <w:rFonts w:hint="eastAsia"/>
          <w:lang w:eastAsia="zh-CN"/>
        </w:rPr>
        <w:t>年，瓜达拉哈拉）</w:t>
      </w:r>
      <w:r>
        <w:rPr>
          <w:rFonts w:hint="eastAsia"/>
          <w:lang w:eastAsia="zh-CN"/>
        </w:rPr>
        <w:t>通过的对《组织法》和《公约》的修订和决定的通知时，提出任何补充声明或保留的权利。</w:t>
      </w:r>
    </w:p>
    <w:p w:rsidR="00C55744" w:rsidRPr="00AC6401" w:rsidRDefault="00C55744" w:rsidP="00C55744">
      <w:pPr>
        <w:rPr>
          <w:lang w:eastAsia="zh-CN"/>
        </w:rPr>
      </w:pPr>
    </w:p>
    <w:tbl>
      <w:tblPr>
        <w:tblW w:w="0" w:type="auto"/>
        <w:jc w:val="center"/>
        <w:tblLook w:val="0000"/>
      </w:tblPr>
      <w:tblGrid>
        <w:gridCol w:w="8153"/>
      </w:tblGrid>
      <w:tr w:rsidR="00C55744" w:rsidTr="009A67C7">
        <w:trPr>
          <w:jc w:val="center"/>
        </w:trPr>
        <w:tc>
          <w:tcPr>
            <w:tcW w:w="9859" w:type="dxa"/>
          </w:tcPr>
          <w:p w:rsidR="00C55744" w:rsidRPr="004D544B" w:rsidRDefault="00C55744" w:rsidP="009A67C7">
            <w:pPr>
              <w:jc w:val="center"/>
              <w:rPr>
                <w:rStyle w:val="href"/>
                <w:b/>
                <w:bCs/>
              </w:rPr>
            </w:pPr>
            <w:r w:rsidRPr="004D544B">
              <w:rPr>
                <w:rStyle w:val="href"/>
                <w:b/>
                <w:bCs/>
              </w:rPr>
              <w:t>84</w:t>
            </w:r>
          </w:p>
        </w:tc>
      </w:tr>
      <w:tr w:rsidR="00C55744" w:rsidTr="009A67C7">
        <w:trPr>
          <w:jc w:val="center"/>
        </w:trPr>
        <w:tc>
          <w:tcPr>
            <w:tcW w:w="9859" w:type="dxa"/>
          </w:tcPr>
          <w:p w:rsidR="00C55744" w:rsidRDefault="00C55744" w:rsidP="009A67C7">
            <w:pPr>
              <w:jc w:val="right"/>
            </w:pPr>
            <w:r>
              <w:rPr>
                <w:rFonts w:hint="eastAsia"/>
                <w:b/>
                <w:bCs/>
                <w:lang w:eastAsia="zh-CN"/>
              </w:rPr>
              <w:t>原文：</w:t>
            </w:r>
            <w:r w:rsidRPr="004221EA">
              <w:rPr>
                <w:rFonts w:hint="eastAsia"/>
                <w:lang w:eastAsia="zh-CN"/>
              </w:rPr>
              <w:t>英文</w:t>
            </w:r>
          </w:p>
        </w:tc>
      </w:tr>
      <w:tr w:rsidR="00C55744" w:rsidTr="009A67C7">
        <w:trPr>
          <w:jc w:val="center"/>
        </w:trPr>
        <w:tc>
          <w:tcPr>
            <w:tcW w:w="9859" w:type="dxa"/>
          </w:tcPr>
          <w:p w:rsidR="00C55744" w:rsidRDefault="00C55744" w:rsidP="009A67C7">
            <w:pPr>
              <w:rPr>
                <w:b/>
                <w:bCs/>
              </w:rPr>
            </w:pPr>
            <w:r>
              <w:rPr>
                <w:rFonts w:hint="eastAsia"/>
                <w:b/>
                <w:bCs/>
                <w:lang w:eastAsia="zh-CN"/>
              </w:rPr>
              <w:t>美利坚合众国：</w:t>
            </w:r>
          </w:p>
        </w:tc>
      </w:tr>
    </w:tbl>
    <w:p w:rsidR="00C55744" w:rsidRDefault="00C55744" w:rsidP="00C55744">
      <w:pPr>
        <w:rPr>
          <w:lang w:eastAsia="zh-CN"/>
        </w:rPr>
      </w:pPr>
      <w:r>
        <w:rPr>
          <w:lang w:val="zh-CN" w:eastAsia="zh-CN"/>
        </w:rPr>
        <w:t>1</w:t>
      </w:r>
      <w:r>
        <w:rPr>
          <w:lang w:val="zh-CN" w:eastAsia="zh-CN"/>
        </w:rPr>
        <w:tab/>
      </w:r>
      <w:r>
        <w:rPr>
          <w:rFonts w:hint="eastAsia"/>
          <w:lang w:val="zh-CN" w:eastAsia="zh-CN"/>
        </w:rPr>
        <w:t>美利坚合众国提及不同的成员国就实施国际电信联盟《组织法》和《公约》（</w:t>
      </w:r>
      <w:r>
        <w:rPr>
          <w:rFonts w:hint="eastAsia"/>
          <w:lang w:val="zh-CN" w:eastAsia="zh-CN"/>
        </w:rPr>
        <w:t>1992</w:t>
      </w:r>
      <w:r>
        <w:rPr>
          <w:rFonts w:hint="eastAsia"/>
          <w:lang w:val="zh-CN" w:eastAsia="zh-CN"/>
        </w:rPr>
        <w:t>年，日内瓦）及其任何修正案的条款保留为保护各自利益而采取任何他们认为必要的行动的权利的声明。美利坚合众国保留为保护其利益而针对这些行动采取它认为必要的行动的权利。</w:t>
      </w:r>
    </w:p>
    <w:p w:rsidR="00C55744" w:rsidRDefault="00C55744" w:rsidP="00C55744">
      <w:pPr>
        <w:rPr>
          <w:lang w:eastAsia="zh-CN"/>
        </w:rPr>
      </w:pPr>
      <w:r>
        <w:rPr>
          <w:lang w:eastAsia="zh-CN"/>
        </w:rPr>
        <w:t>2</w:t>
      </w:r>
      <w:r>
        <w:rPr>
          <w:lang w:eastAsia="zh-CN"/>
        </w:rPr>
        <w:tab/>
      </w:r>
      <w:r>
        <w:rPr>
          <w:rFonts w:hint="eastAsia"/>
          <w:lang w:val="zh-CN" w:eastAsia="zh-CN"/>
        </w:rPr>
        <w:t>美利坚合众国注意到古巴代表团提出的第</w:t>
      </w:r>
      <w:r>
        <w:rPr>
          <w:rFonts w:hint="eastAsia"/>
          <w:lang w:val="zh-CN" w:eastAsia="zh-CN"/>
        </w:rPr>
        <w:t>32</w:t>
      </w:r>
      <w:r>
        <w:rPr>
          <w:rFonts w:hint="eastAsia"/>
          <w:lang w:val="zh-CN" w:eastAsia="zh-CN"/>
        </w:rPr>
        <w:t>号声明，回顾其在适当频率上在不会引起拥塞或其它错误干扰的情况下对古巴广播的权利，并针对古巴对美国广播的现有和任何未来的干扰保留其权利。此外，美利坚合众国说明，美国是依据现行的一项国际协议驻守关塔那摩的，而且美利坚合众国保留其一如既往地满足该地无线电通信需求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Pr="00AC6401" w:rsidRDefault="00C55744" w:rsidP="00C55744">
      <w:pPr>
        <w:rPr>
          <w:lang w:eastAsia="zh-CN"/>
        </w:rPr>
      </w:pPr>
    </w:p>
    <w:tbl>
      <w:tblPr>
        <w:tblW w:w="0" w:type="auto"/>
        <w:jc w:val="center"/>
        <w:tblLook w:val="0000"/>
      </w:tblPr>
      <w:tblGrid>
        <w:gridCol w:w="8153"/>
      </w:tblGrid>
      <w:tr w:rsidR="00C55744" w:rsidTr="009A67C7">
        <w:trPr>
          <w:jc w:val="center"/>
        </w:trPr>
        <w:tc>
          <w:tcPr>
            <w:tcW w:w="9859" w:type="dxa"/>
          </w:tcPr>
          <w:p w:rsidR="00C55744" w:rsidRPr="004D544B" w:rsidRDefault="00C55744" w:rsidP="009A67C7">
            <w:pPr>
              <w:jc w:val="center"/>
              <w:rPr>
                <w:rStyle w:val="href"/>
                <w:b/>
                <w:bCs/>
              </w:rPr>
            </w:pPr>
            <w:r w:rsidRPr="004D544B">
              <w:rPr>
                <w:rStyle w:val="href"/>
                <w:rFonts w:hint="eastAsia"/>
                <w:b/>
                <w:bCs/>
              </w:rPr>
              <w:t>85</w:t>
            </w:r>
          </w:p>
        </w:tc>
      </w:tr>
      <w:tr w:rsidR="00C55744" w:rsidTr="009A67C7">
        <w:trPr>
          <w:jc w:val="center"/>
        </w:trPr>
        <w:tc>
          <w:tcPr>
            <w:tcW w:w="9859" w:type="dxa"/>
          </w:tcPr>
          <w:p w:rsidR="00C55744" w:rsidRDefault="00C55744" w:rsidP="009A67C7">
            <w:pPr>
              <w:jc w:val="right"/>
            </w:pPr>
            <w:r>
              <w:rPr>
                <w:rFonts w:hint="eastAsia"/>
                <w:b/>
                <w:bCs/>
                <w:lang w:eastAsia="zh-CN"/>
              </w:rPr>
              <w:t>原文：</w:t>
            </w:r>
            <w:r w:rsidRPr="004221EA">
              <w:rPr>
                <w:rFonts w:hint="eastAsia"/>
                <w:lang w:eastAsia="zh-CN"/>
              </w:rPr>
              <w:t>英文</w:t>
            </w:r>
          </w:p>
        </w:tc>
      </w:tr>
      <w:tr w:rsidR="00C55744" w:rsidTr="009A67C7">
        <w:trPr>
          <w:jc w:val="center"/>
        </w:trPr>
        <w:tc>
          <w:tcPr>
            <w:tcW w:w="9859" w:type="dxa"/>
          </w:tcPr>
          <w:p w:rsidR="00C55744" w:rsidRDefault="00C33D3C" w:rsidP="009A67C7">
            <w:pPr>
              <w:rPr>
                <w:b/>
                <w:bCs/>
                <w:lang w:eastAsia="zh-CN"/>
              </w:rPr>
            </w:pPr>
            <w:r>
              <w:rPr>
                <w:rFonts w:ascii="SimSun" w:eastAsia="SimSun" w:hAnsi="SimSun" w:cs="SimSun" w:hint="eastAsia"/>
                <w:b/>
                <w:bCs/>
                <w:szCs w:val="24"/>
                <w:lang w:eastAsia="zh-CN"/>
              </w:rPr>
              <w:t>澳大利亚、</w:t>
            </w:r>
            <w:r w:rsidR="00C55744" w:rsidRPr="006D7255">
              <w:rPr>
                <w:rFonts w:ascii="SimSun" w:hAnsi="SimSun" w:cs="SimSun" w:hint="eastAsia"/>
                <w:b/>
                <w:bCs/>
                <w:szCs w:val="24"/>
                <w:lang w:eastAsia="zh-CN"/>
              </w:rPr>
              <w:t>奥地利</w:t>
            </w:r>
            <w:r w:rsidR="00C55744" w:rsidRPr="006D7255">
              <w:rPr>
                <w:rFonts w:hint="eastAsia"/>
                <w:b/>
                <w:bCs/>
                <w:szCs w:val="24"/>
                <w:lang w:eastAsia="zh-CN"/>
              </w:rPr>
              <w:t>、</w:t>
            </w:r>
            <w:r w:rsidR="00C55744" w:rsidRPr="006D7255">
              <w:rPr>
                <w:rFonts w:ascii="SimSun" w:hAnsi="SimSun" w:cs="SimSun" w:hint="eastAsia"/>
                <w:b/>
                <w:bCs/>
                <w:szCs w:val="24"/>
                <w:lang w:eastAsia="zh-CN"/>
              </w:rPr>
              <w:t>比利时</w:t>
            </w:r>
            <w:r w:rsidR="00C55744" w:rsidRPr="006D7255">
              <w:rPr>
                <w:rFonts w:hint="eastAsia"/>
                <w:b/>
                <w:bCs/>
                <w:szCs w:val="24"/>
                <w:lang w:eastAsia="zh-CN"/>
              </w:rPr>
              <w:t>、</w:t>
            </w:r>
            <w:r w:rsidR="00C55744" w:rsidRPr="006D7255">
              <w:rPr>
                <w:rFonts w:ascii="SimSun" w:hAnsi="SimSun" w:cs="SimSun" w:hint="eastAsia"/>
                <w:b/>
                <w:bCs/>
                <w:szCs w:val="24"/>
                <w:lang w:eastAsia="zh-CN"/>
              </w:rPr>
              <w:t>保加利亚共和国</w:t>
            </w:r>
            <w:r w:rsidR="00C55744" w:rsidRPr="006D7255">
              <w:rPr>
                <w:rFonts w:hint="eastAsia"/>
                <w:b/>
                <w:bCs/>
                <w:szCs w:val="24"/>
                <w:lang w:eastAsia="zh-CN"/>
              </w:rPr>
              <w:t>、</w:t>
            </w:r>
            <w:r w:rsidR="00C55744" w:rsidRPr="006D7255">
              <w:rPr>
                <w:rFonts w:ascii="SimSun" w:hAnsi="SimSun" w:cs="SimSun" w:hint="eastAsia"/>
                <w:b/>
                <w:bCs/>
                <w:szCs w:val="24"/>
                <w:lang w:eastAsia="zh-CN"/>
              </w:rPr>
              <w:t>加拿大</w:t>
            </w:r>
            <w:r w:rsidR="00C55744" w:rsidRPr="006D7255">
              <w:rPr>
                <w:rFonts w:hint="eastAsia"/>
                <w:b/>
                <w:bCs/>
                <w:szCs w:val="24"/>
                <w:lang w:eastAsia="zh-CN"/>
              </w:rPr>
              <w:t>、</w:t>
            </w:r>
            <w:r w:rsidR="00C55744" w:rsidRPr="006D7255">
              <w:rPr>
                <w:rFonts w:ascii="SimSun" w:hAnsi="SimSun" w:cs="SimSun" w:hint="eastAsia"/>
                <w:b/>
                <w:bCs/>
                <w:szCs w:val="24"/>
                <w:lang w:eastAsia="zh-CN"/>
              </w:rPr>
              <w:t>克罗地亚共和国</w:t>
            </w:r>
            <w:r w:rsidR="00C55744" w:rsidRPr="006D7255">
              <w:rPr>
                <w:rFonts w:hint="eastAsia"/>
                <w:b/>
                <w:bCs/>
                <w:szCs w:val="24"/>
                <w:lang w:eastAsia="zh-CN"/>
              </w:rPr>
              <w:t>、</w:t>
            </w:r>
            <w:r w:rsidR="00C55744" w:rsidRPr="006D7255">
              <w:rPr>
                <w:rFonts w:ascii="SimSun" w:hAnsi="SimSun" w:cs="SimSun" w:hint="eastAsia"/>
                <w:b/>
                <w:bCs/>
                <w:szCs w:val="24"/>
                <w:lang w:eastAsia="zh-CN"/>
              </w:rPr>
              <w:t>捷克共和国</w:t>
            </w:r>
            <w:r w:rsidR="00C55744" w:rsidRPr="006D7255">
              <w:rPr>
                <w:rFonts w:hint="eastAsia"/>
                <w:b/>
                <w:bCs/>
                <w:szCs w:val="24"/>
                <w:lang w:eastAsia="zh-CN"/>
              </w:rPr>
              <w:t>、</w:t>
            </w:r>
            <w:r w:rsidR="00C55744" w:rsidRPr="006D7255">
              <w:rPr>
                <w:rFonts w:ascii="SimSun" w:hAnsi="SimSun" w:cs="SimSun" w:hint="eastAsia"/>
                <w:b/>
                <w:bCs/>
                <w:szCs w:val="24"/>
                <w:lang w:eastAsia="zh-CN"/>
              </w:rPr>
              <w:t>丹麦</w:t>
            </w:r>
            <w:r w:rsidR="00C55744" w:rsidRPr="006D7255">
              <w:rPr>
                <w:rFonts w:hint="eastAsia"/>
                <w:b/>
                <w:bCs/>
                <w:szCs w:val="24"/>
                <w:lang w:eastAsia="zh-CN"/>
              </w:rPr>
              <w:t>、</w:t>
            </w:r>
            <w:r w:rsidR="00C55744" w:rsidRPr="006D7255">
              <w:rPr>
                <w:rFonts w:ascii="SimSun" w:hAnsi="SimSun" w:cs="SimSun" w:hint="eastAsia"/>
                <w:b/>
                <w:bCs/>
                <w:szCs w:val="24"/>
                <w:lang w:eastAsia="zh-CN"/>
              </w:rPr>
              <w:t>爱沙尼亚共和国</w:t>
            </w:r>
            <w:r w:rsidR="00C55744" w:rsidRPr="006D7255">
              <w:rPr>
                <w:rFonts w:hint="eastAsia"/>
                <w:b/>
                <w:bCs/>
                <w:szCs w:val="24"/>
                <w:lang w:eastAsia="zh-CN"/>
              </w:rPr>
              <w:t>、</w:t>
            </w:r>
            <w:r w:rsidR="00C55744" w:rsidRPr="006D7255">
              <w:rPr>
                <w:rFonts w:ascii="SimSun" w:hAnsi="SimSun" w:cs="SimSun" w:hint="eastAsia"/>
                <w:b/>
                <w:bCs/>
                <w:szCs w:val="24"/>
                <w:lang w:eastAsia="zh-CN"/>
              </w:rPr>
              <w:t>芬兰</w:t>
            </w:r>
            <w:r w:rsidR="00C55744" w:rsidRPr="006D7255">
              <w:rPr>
                <w:rFonts w:hint="eastAsia"/>
                <w:b/>
                <w:bCs/>
                <w:szCs w:val="24"/>
                <w:lang w:eastAsia="zh-CN"/>
              </w:rPr>
              <w:t>、</w:t>
            </w:r>
            <w:r w:rsidR="00C55744" w:rsidRPr="006D7255">
              <w:rPr>
                <w:rFonts w:ascii="SimSun" w:hAnsi="SimSun" w:cs="SimSun" w:hint="eastAsia"/>
                <w:b/>
                <w:bCs/>
                <w:szCs w:val="24"/>
                <w:lang w:eastAsia="zh-CN"/>
              </w:rPr>
              <w:t>法国</w:t>
            </w:r>
            <w:r w:rsidR="00C55744" w:rsidRPr="006D7255">
              <w:rPr>
                <w:rFonts w:hint="eastAsia"/>
                <w:b/>
                <w:bCs/>
                <w:szCs w:val="24"/>
                <w:lang w:eastAsia="zh-CN"/>
              </w:rPr>
              <w:t>、</w:t>
            </w:r>
            <w:r w:rsidR="00C55744" w:rsidRPr="006D7255">
              <w:rPr>
                <w:rFonts w:ascii="SimSun" w:hAnsi="SimSun" w:cs="SimSun" w:hint="eastAsia"/>
                <w:b/>
                <w:bCs/>
                <w:szCs w:val="24"/>
                <w:lang w:eastAsia="zh-CN"/>
              </w:rPr>
              <w:t>德意志联邦共和国</w:t>
            </w:r>
            <w:r w:rsidR="00C55744" w:rsidRPr="006D7255">
              <w:rPr>
                <w:rFonts w:hint="eastAsia"/>
                <w:b/>
                <w:bCs/>
                <w:szCs w:val="24"/>
                <w:lang w:eastAsia="zh-CN"/>
              </w:rPr>
              <w:t>、</w:t>
            </w:r>
            <w:r w:rsidR="00C55744" w:rsidRPr="006D7255">
              <w:rPr>
                <w:rFonts w:ascii="SimSun" w:hAnsi="SimSun" w:cs="SimSun" w:hint="eastAsia"/>
                <w:b/>
                <w:bCs/>
                <w:szCs w:val="24"/>
                <w:lang w:eastAsia="zh-CN"/>
              </w:rPr>
              <w:t>希腊</w:t>
            </w:r>
            <w:r w:rsidR="00C55744" w:rsidRPr="006D7255">
              <w:rPr>
                <w:rFonts w:hint="eastAsia"/>
                <w:b/>
                <w:bCs/>
                <w:szCs w:val="24"/>
                <w:lang w:eastAsia="zh-CN"/>
              </w:rPr>
              <w:t>、</w:t>
            </w:r>
            <w:r w:rsidR="00C55744" w:rsidRPr="006D7255">
              <w:rPr>
                <w:rFonts w:ascii="SimSun" w:hAnsi="SimSun" w:cs="SimSun" w:hint="eastAsia"/>
                <w:b/>
                <w:bCs/>
                <w:szCs w:val="24"/>
                <w:lang w:eastAsia="zh-CN"/>
              </w:rPr>
              <w:t>匈牙利共和国、冰岛</w:t>
            </w:r>
            <w:r w:rsidR="00C55744" w:rsidRPr="006D7255">
              <w:rPr>
                <w:rFonts w:hint="eastAsia"/>
                <w:b/>
                <w:bCs/>
                <w:szCs w:val="24"/>
                <w:lang w:eastAsia="zh-CN"/>
              </w:rPr>
              <w:t>、</w:t>
            </w:r>
            <w:r w:rsidR="00C55744" w:rsidRPr="006D7255">
              <w:rPr>
                <w:rFonts w:ascii="SimSun" w:hAnsi="SimSun" w:cs="SimSun" w:hint="eastAsia"/>
                <w:b/>
                <w:bCs/>
                <w:szCs w:val="24"/>
                <w:lang w:eastAsia="zh-CN"/>
              </w:rPr>
              <w:t>意大利</w:t>
            </w:r>
            <w:r w:rsidR="00C55744" w:rsidRPr="006D7255">
              <w:rPr>
                <w:rFonts w:hint="eastAsia"/>
                <w:b/>
                <w:bCs/>
                <w:szCs w:val="24"/>
                <w:lang w:eastAsia="zh-CN"/>
              </w:rPr>
              <w:t>、</w:t>
            </w:r>
            <w:r w:rsidR="00C55744" w:rsidRPr="006D7255">
              <w:rPr>
                <w:rFonts w:ascii="SimSun" w:hAnsi="SimSun" w:cs="SimSun" w:hint="eastAsia"/>
                <w:b/>
                <w:bCs/>
                <w:szCs w:val="24"/>
                <w:lang w:eastAsia="zh-CN"/>
              </w:rPr>
              <w:t>日本国</w:t>
            </w:r>
            <w:r w:rsidR="00C55744" w:rsidRPr="006D7255">
              <w:rPr>
                <w:rFonts w:hint="eastAsia"/>
                <w:b/>
                <w:bCs/>
                <w:szCs w:val="24"/>
                <w:lang w:eastAsia="zh-CN"/>
              </w:rPr>
              <w:t>、</w:t>
            </w:r>
            <w:r w:rsidR="00C55744" w:rsidRPr="006D7255">
              <w:rPr>
                <w:rFonts w:ascii="SimSun" w:hAnsi="SimSun" w:cs="SimSun" w:hint="eastAsia"/>
                <w:b/>
                <w:bCs/>
                <w:szCs w:val="24"/>
                <w:lang w:eastAsia="zh-CN"/>
              </w:rPr>
              <w:t>拉脱维亚共和国</w:t>
            </w:r>
            <w:r w:rsidR="00C55744" w:rsidRPr="006D7255">
              <w:rPr>
                <w:rFonts w:hint="eastAsia"/>
                <w:b/>
                <w:bCs/>
                <w:szCs w:val="24"/>
                <w:lang w:eastAsia="zh-CN"/>
              </w:rPr>
              <w:t>、</w:t>
            </w:r>
            <w:r w:rsidR="00C55744" w:rsidRPr="006D7255">
              <w:rPr>
                <w:rFonts w:ascii="SimSun" w:hAnsi="SimSun" w:cs="SimSun" w:hint="eastAsia"/>
                <w:b/>
                <w:bCs/>
                <w:szCs w:val="24"/>
                <w:lang w:eastAsia="zh-CN"/>
              </w:rPr>
              <w:t>列支敦士登公国</w:t>
            </w:r>
            <w:r w:rsidR="00C55744" w:rsidRPr="006D7255">
              <w:rPr>
                <w:rFonts w:hint="eastAsia"/>
                <w:b/>
                <w:bCs/>
                <w:szCs w:val="24"/>
                <w:lang w:eastAsia="zh-CN"/>
              </w:rPr>
              <w:t>、</w:t>
            </w:r>
            <w:r w:rsidR="00C55744" w:rsidRPr="006D7255">
              <w:rPr>
                <w:rFonts w:ascii="SimSun" w:hAnsi="SimSun" w:cs="SimSun" w:hint="eastAsia"/>
                <w:b/>
                <w:bCs/>
                <w:szCs w:val="24"/>
                <w:lang w:eastAsia="zh-CN"/>
              </w:rPr>
              <w:t>立陶宛共和国</w:t>
            </w:r>
            <w:r w:rsidR="00C55744" w:rsidRPr="006D7255">
              <w:rPr>
                <w:rFonts w:hint="eastAsia"/>
                <w:b/>
                <w:bCs/>
                <w:szCs w:val="24"/>
                <w:lang w:eastAsia="zh-CN"/>
              </w:rPr>
              <w:t>、</w:t>
            </w:r>
            <w:r w:rsidR="00C55744" w:rsidRPr="006D7255">
              <w:rPr>
                <w:rFonts w:ascii="SimSun" w:hAnsi="SimSun" w:cs="SimSun" w:hint="eastAsia"/>
                <w:b/>
                <w:bCs/>
                <w:szCs w:val="24"/>
                <w:lang w:eastAsia="zh-CN"/>
              </w:rPr>
              <w:t>卢森堡</w:t>
            </w:r>
            <w:r w:rsidR="00C55744" w:rsidRPr="006D7255">
              <w:rPr>
                <w:rFonts w:hint="eastAsia"/>
                <w:b/>
                <w:bCs/>
                <w:szCs w:val="24"/>
                <w:lang w:eastAsia="zh-CN"/>
              </w:rPr>
              <w:t>、</w:t>
            </w:r>
            <w:r w:rsidR="00C55744" w:rsidRPr="006D7255">
              <w:rPr>
                <w:rFonts w:ascii="SimSun" w:hAnsi="SimSun" w:cs="SimSun" w:hint="eastAsia"/>
                <w:b/>
                <w:bCs/>
                <w:szCs w:val="24"/>
                <w:lang w:eastAsia="zh-CN"/>
              </w:rPr>
              <w:t>黑山</w:t>
            </w:r>
            <w:r w:rsidR="00C55744" w:rsidRPr="006D7255">
              <w:rPr>
                <w:rFonts w:hint="eastAsia"/>
                <w:b/>
                <w:bCs/>
                <w:szCs w:val="24"/>
                <w:lang w:eastAsia="zh-CN"/>
              </w:rPr>
              <w:t>、</w:t>
            </w:r>
            <w:r w:rsidR="00C55744" w:rsidRPr="006D7255">
              <w:rPr>
                <w:rFonts w:ascii="SimSun" w:hAnsi="SimSun" w:cs="SimSun" w:hint="eastAsia"/>
                <w:b/>
                <w:bCs/>
                <w:szCs w:val="24"/>
                <w:lang w:eastAsia="zh-CN"/>
              </w:rPr>
              <w:t>荷兰王国</w:t>
            </w:r>
            <w:r w:rsidR="00C55744" w:rsidRPr="006D7255">
              <w:rPr>
                <w:rFonts w:hint="eastAsia"/>
                <w:b/>
                <w:bCs/>
                <w:szCs w:val="24"/>
                <w:lang w:eastAsia="zh-CN"/>
              </w:rPr>
              <w:t>、</w:t>
            </w:r>
            <w:r w:rsidR="00C55744" w:rsidRPr="006D7255">
              <w:rPr>
                <w:rFonts w:ascii="SimSun" w:hAnsi="SimSun" w:cs="SimSun" w:hint="eastAsia"/>
                <w:b/>
                <w:bCs/>
                <w:szCs w:val="24"/>
                <w:lang w:eastAsia="zh-CN"/>
              </w:rPr>
              <w:t>新西兰</w:t>
            </w:r>
            <w:r w:rsidR="00C55744" w:rsidRPr="006D7255">
              <w:rPr>
                <w:rFonts w:hint="eastAsia"/>
                <w:b/>
                <w:bCs/>
                <w:szCs w:val="24"/>
                <w:lang w:eastAsia="zh-CN"/>
              </w:rPr>
              <w:t>、</w:t>
            </w:r>
            <w:r w:rsidR="00C55744" w:rsidRPr="006D7255">
              <w:rPr>
                <w:rFonts w:ascii="SimSun" w:hAnsi="SimSun" w:cs="SimSun" w:hint="eastAsia"/>
                <w:b/>
                <w:bCs/>
                <w:szCs w:val="24"/>
                <w:lang w:eastAsia="zh-CN"/>
              </w:rPr>
              <w:t>挪威</w:t>
            </w:r>
            <w:r w:rsidR="00C55744" w:rsidRPr="006D7255">
              <w:rPr>
                <w:rFonts w:hint="eastAsia"/>
                <w:b/>
                <w:bCs/>
                <w:szCs w:val="24"/>
                <w:lang w:eastAsia="zh-CN"/>
              </w:rPr>
              <w:t>、</w:t>
            </w:r>
            <w:r w:rsidR="00C55744">
              <w:rPr>
                <w:rFonts w:hint="eastAsia"/>
                <w:b/>
                <w:bCs/>
                <w:szCs w:val="24"/>
                <w:lang w:eastAsia="zh-CN"/>
              </w:rPr>
              <w:t>葡萄牙、</w:t>
            </w:r>
            <w:r w:rsidR="00C55744" w:rsidRPr="006D7255">
              <w:rPr>
                <w:rFonts w:ascii="SimSun" w:hAnsi="SimSun" w:cs="SimSun" w:hint="eastAsia"/>
                <w:b/>
                <w:bCs/>
                <w:szCs w:val="24"/>
                <w:lang w:eastAsia="zh-CN"/>
              </w:rPr>
              <w:t>斯洛伐克共和国</w:t>
            </w:r>
            <w:r w:rsidR="00C55744" w:rsidRPr="006D7255">
              <w:rPr>
                <w:rFonts w:hint="eastAsia"/>
                <w:b/>
                <w:bCs/>
                <w:szCs w:val="24"/>
                <w:lang w:eastAsia="zh-CN"/>
              </w:rPr>
              <w:t>、</w:t>
            </w:r>
            <w:r w:rsidR="00C55744" w:rsidRPr="006D7255">
              <w:rPr>
                <w:rFonts w:ascii="SimSun" w:hAnsi="SimSun" w:cs="SimSun" w:hint="eastAsia"/>
                <w:b/>
                <w:bCs/>
                <w:szCs w:val="24"/>
                <w:lang w:eastAsia="zh-CN"/>
              </w:rPr>
              <w:t>斯洛文尼亚共和国</w:t>
            </w:r>
            <w:r w:rsidR="00C55744" w:rsidRPr="006D7255">
              <w:rPr>
                <w:rFonts w:hint="eastAsia"/>
                <w:b/>
                <w:bCs/>
                <w:szCs w:val="24"/>
                <w:lang w:eastAsia="zh-CN"/>
              </w:rPr>
              <w:t>、</w:t>
            </w:r>
            <w:r w:rsidR="00C55744" w:rsidRPr="006D7255">
              <w:rPr>
                <w:rFonts w:ascii="SimSun" w:hAnsi="SimSun" w:cs="SimSun" w:hint="eastAsia"/>
                <w:b/>
                <w:bCs/>
                <w:szCs w:val="24"/>
                <w:lang w:eastAsia="zh-CN"/>
              </w:rPr>
              <w:t>瑞典</w:t>
            </w:r>
            <w:r w:rsidR="00C55744" w:rsidRPr="006D7255">
              <w:rPr>
                <w:rFonts w:hint="eastAsia"/>
                <w:b/>
                <w:bCs/>
                <w:szCs w:val="24"/>
                <w:lang w:eastAsia="zh-CN"/>
              </w:rPr>
              <w:t>、</w:t>
            </w:r>
            <w:r w:rsidR="00C55744" w:rsidRPr="006D7255">
              <w:rPr>
                <w:rFonts w:ascii="SimSun" w:hAnsi="SimSun" w:cs="SimSun" w:hint="eastAsia"/>
                <w:b/>
                <w:bCs/>
                <w:szCs w:val="24"/>
                <w:lang w:eastAsia="zh-CN"/>
              </w:rPr>
              <w:t>瑞士联邦</w:t>
            </w:r>
            <w:r w:rsidR="00C55744" w:rsidRPr="006D7255">
              <w:rPr>
                <w:rFonts w:hint="eastAsia"/>
                <w:b/>
                <w:bCs/>
                <w:szCs w:val="24"/>
                <w:lang w:eastAsia="zh-CN"/>
              </w:rPr>
              <w:t>、</w:t>
            </w:r>
            <w:r w:rsidR="00C55744" w:rsidRPr="006D7255">
              <w:rPr>
                <w:rFonts w:ascii="SimSun" w:hAnsi="SimSun" w:cs="SimSun" w:hint="eastAsia"/>
                <w:b/>
                <w:bCs/>
                <w:szCs w:val="24"/>
                <w:lang w:eastAsia="zh-CN"/>
              </w:rPr>
              <w:t>土耳其</w:t>
            </w:r>
            <w:r w:rsidR="00C55744" w:rsidRPr="006D7255">
              <w:rPr>
                <w:rFonts w:hint="eastAsia"/>
                <w:b/>
                <w:bCs/>
                <w:szCs w:val="24"/>
                <w:lang w:eastAsia="zh-CN"/>
              </w:rPr>
              <w:t>、</w:t>
            </w:r>
            <w:r w:rsidR="00C55744" w:rsidRPr="006D7255">
              <w:rPr>
                <w:rFonts w:ascii="SimSun" w:hAnsi="SimSun" w:cs="SimSun" w:hint="eastAsia"/>
                <w:b/>
                <w:bCs/>
                <w:szCs w:val="24"/>
                <w:lang w:eastAsia="zh-CN"/>
              </w:rPr>
              <w:t>大不列颠及北爱尔兰联合王国</w:t>
            </w:r>
            <w:r w:rsidR="00C55744" w:rsidRPr="006D7255">
              <w:rPr>
                <w:rFonts w:hint="eastAsia"/>
                <w:b/>
                <w:bCs/>
                <w:szCs w:val="24"/>
                <w:lang w:eastAsia="zh-CN"/>
              </w:rPr>
              <w:t>和</w:t>
            </w:r>
            <w:r w:rsidR="00C55744" w:rsidRPr="006D7255">
              <w:rPr>
                <w:rFonts w:ascii="SimSun" w:hAnsi="SimSun" w:cs="SimSun" w:hint="eastAsia"/>
                <w:b/>
                <w:bCs/>
                <w:szCs w:val="24"/>
                <w:lang w:eastAsia="zh-CN"/>
              </w:rPr>
              <w:t>美利坚合众国</w:t>
            </w:r>
            <w:r w:rsidR="00C55744">
              <w:rPr>
                <w:rFonts w:hint="eastAsia"/>
                <w:b/>
                <w:bCs/>
                <w:lang w:eastAsia="zh-CN"/>
              </w:rPr>
              <w:t>：</w:t>
            </w:r>
          </w:p>
        </w:tc>
      </w:tr>
    </w:tbl>
    <w:p w:rsidR="00C55744" w:rsidRDefault="00C55744" w:rsidP="00C55744">
      <w:pPr>
        <w:ind w:firstLineChars="200" w:firstLine="480"/>
        <w:rPr>
          <w:lang w:eastAsia="zh-CN"/>
        </w:rPr>
      </w:pPr>
      <w:r w:rsidRPr="00CA7394">
        <w:rPr>
          <w:rFonts w:hint="eastAsia"/>
          <w:lang w:eastAsia="zh-CN"/>
        </w:rPr>
        <w:t>关于</w:t>
      </w:r>
      <w:r>
        <w:rPr>
          <w:rFonts w:hint="eastAsia"/>
          <w:lang w:eastAsia="zh-CN"/>
        </w:rPr>
        <w:t>墨西哥</w:t>
      </w:r>
      <w:r w:rsidRPr="00CA7394">
        <w:rPr>
          <w:rFonts w:hint="eastAsia"/>
          <w:lang w:eastAsia="zh-CN"/>
        </w:rPr>
        <w:t>所做的声明（第</w:t>
      </w:r>
      <w:r>
        <w:rPr>
          <w:rFonts w:hint="eastAsia"/>
          <w:lang w:eastAsia="zh-CN"/>
        </w:rPr>
        <w:t>70</w:t>
      </w:r>
      <w:r w:rsidRPr="00CA7394">
        <w:rPr>
          <w:rFonts w:hint="eastAsia"/>
          <w:lang w:eastAsia="zh-CN"/>
        </w:rPr>
        <w:t>号）、赤道附近的国家对</w:t>
      </w:r>
      <w:r w:rsidRPr="00CA7394">
        <w:rPr>
          <w:lang w:eastAsia="zh-CN"/>
        </w:rPr>
        <w:t>1976</w:t>
      </w:r>
      <w:r w:rsidRPr="00CA7394">
        <w:rPr>
          <w:rFonts w:hint="eastAsia"/>
          <w:lang w:eastAsia="zh-CN"/>
        </w:rPr>
        <w:t>年</w:t>
      </w:r>
      <w:r w:rsidRPr="00CA7394">
        <w:rPr>
          <w:lang w:eastAsia="zh-CN"/>
        </w:rPr>
        <w:t>12</w:t>
      </w:r>
      <w:r w:rsidRPr="00CA7394">
        <w:rPr>
          <w:rFonts w:hint="eastAsia"/>
          <w:lang w:eastAsia="zh-CN"/>
        </w:rPr>
        <w:t>月</w:t>
      </w:r>
      <w:r w:rsidRPr="00CA7394">
        <w:rPr>
          <w:lang w:eastAsia="zh-CN"/>
        </w:rPr>
        <w:t>3</w:t>
      </w:r>
      <w:r w:rsidRPr="00CA7394">
        <w:rPr>
          <w:rFonts w:hint="eastAsia"/>
          <w:lang w:eastAsia="zh-CN"/>
        </w:rPr>
        <w:t>日的《波哥大宣言》所发表的声明和任何类似声明，以及这些国家对对地静止卫星轨道行使主权的要求，上述国家的代表团认为本届大会不能认可</w:t>
      </w:r>
      <w:r>
        <w:rPr>
          <w:rFonts w:hint="eastAsia"/>
          <w:lang w:eastAsia="zh-CN"/>
        </w:rPr>
        <w:t>所述</w:t>
      </w:r>
      <w:r w:rsidRPr="00CA7394">
        <w:rPr>
          <w:rFonts w:hint="eastAsia"/>
          <w:lang w:eastAsia="zh-CN"/>
        </w:rPr>
        <w:t>的要求。</w:t>
      </w:r>
    </w:p>
    <w:p w:rsidR="00C55744" w:rsidRPr="00CA7394" w:rsidRDefault="00C55744" w:rsidP="00C55744">
      <w:pPr>
        <w:ind w:firstLineChars="200" w:firstLine="480"/>
        <w:rPr>
          <w:lang w:eastAsia="zh-CN"/>
        </w:rPr>
      </w:pPr>
      <w:r>
        <w:rPr>
          <w:rFonts w:hint="eastAsia"/>
          <w:lang w:eastAsia="zh-CN"/>
        </w:rPr>
        <w:t>上述代表团说做出声明，《组织法》第</w:t>
      </w:r>
      <w:r>
        <w:rPr>
          <w:rFonts w:hint="eastAsia"/>
          <w:lang w:eastAsia="zh-CN"/>
        </w:rPr>
        <w:t>44</w:t>
      </w:r>
      <w:r>
        <w:rPr>
          <w:rFonts w:hint="eastAsia"/>
          <w:lang w:eastAsia="zh-CN"/>
        </w:rPr>
        <w:t>条提到的“某些国家的地理状况”并不意味着认可任何有关对地静止卫星轨道特权的要求。</w:t>
      </w:r>
    </w:p>
    <w:p w:rsidR="00C55744" w:rsidRDefault="00C55744" w:rsidP="00C55744">
      <w:pPr>
        <w:rPr>
          <w:lang w:eastAsia="zh-CN"/>
        </w:rPr>
      </w:pPr>
    </w:p>
    <w:tbl>
      <w:tblPr>
        <w:tblW w:w="0" w:type="auto"/>
        <w:tblLook w:val="04A0"/>
      </w:tblPr>
      <w:tblGrid>
        <w:gridCol w:w="8153"/>
      </w:tblGrid>
      <w:tr w:rsidR="00C55744" w:rsidTr="009A67C7">
        <w:tc>
          <w:tcPr>
            <w:tcW w:w="9861" w:type="dxa"/>
          </w:tcPr>
          <w:p w:rsidR="00C55744" w:rsidRPr="001D637C" w:rsidRDefault="00C55744" w:rsidP="009A67C7">
            <w:pPr>
              <w:jc w:val="center"/>
              <w:rPr>
                <w:b/>
                <w:bCs/>
                <w:lang w:eastAsia="zh-CN"/>
              </w:rPr>
            </w:pPr>
            <w:r>
              <w:rPr>
                <w:rFonts w:hint="eastAsia"/>
                <w:b/>
                <w:bCs/>
                <w:lang w:eastAsia="zh-CN"/>
              </w:rPr>
              <w:t>86</w:t>
            </w:r>
          </w:p>
        </w:tc>
      </w:tr>
      <w:tr w:rsidR="00C55744" w:rsidTr="009A67C7">
        <w:tc>
          <w:tcPr>
            <w:tcW w:w="9861"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法文</w:t>
            </w:r>
          </w:p>
        </w:tc>
      </w:tr>
      <w:tr w:rsidR="00C55744" w:rsidTr="009A67C7">
        <w:tc>
          <w:tcPr>
            <w:tcW w:w="9861" w:type="dxa"/>
          </w:tcPr>
          <w:p w:rsidR="00C55744" w:rsidRPr="005E3F3C" w:rsidRDefault="00C55744" w:rsidP="009A67C7">
            <w:pPr>
              <w:rPr>
                <w:rFonts w:ascii="SimSun" w:hAnsi="SimSun"/>
                <w:b/>
                <w:bCs/>
                <w:lang w:val="en-US" w:eastAsia="zh-CN"/>
              </w:rPr>
            </w:pPr>
            <w:r w:rsidRPr="0043067A">
              <w:rPr>
                <w:rFonts w:ascii="SimSun" w:hAnsi="SimSun" w:hint="eastAsia"/>
                <w:b/>
                <w:bCs/>
                <w:iCs/>
                <w:lang w:eastAsia="zh-CN"/>
              </w:rPr>
              <w:t>科特迪瓦共和国</w:t>
            </w:r>
            <w:r w:rsidRPr="005E3F3C">
              <w:rPr>
                <w:rFonts w:ascii="SimSun" w:hAnsi="SimSun" w:hint="eastAsia"/>
                <w:b/>
                <w:bCs/>
                <w:iCs/>
                <w:lang w:eastAsia="zh-CN"/>
              </w:rPr>
              <w:t>：</w:t>
            </w:r>
          </w:p>
        </w:tc>
      </w:tr>
    </w:tbl>
    <w:p w:rsidR="00C55744" w:rsidRDefault="00C55744" w:rsidP="00C55744">
      <w:pPr>
        <w:rPr>
          <w:rFonts w:ascii="SimSun" w:hAnsi="SimSun"/>
          <w:lang w:eastAsia="zh-CN"/>
        </w:rPr>
      </w:pPr>
      <w:r>
        <w:rPr>
          <w:rFonts w:hint="eastAsia"/>
          <w:lang w:eastAsia="zh-CN"/>
        </w:rPr>
        <w:t>1</w:t>
      </w:r>
      <w:r>
        <w:rPr>
          <w:rFonts w:hint="eastAsia"/>
          <w:lang w:eastAsia="zh-CN"/>
        </w:rPr>
        <w:tab/>
      </w:r>
      <w:r>
        <w:rPr>
          <w:rFonts w:hint="eastAsia"/>
          <w:lang w:eastAsia="zh-CN"/>
        </w:rPr>
        <w:t>在了解到第</w:t>
      </w:r>
      <w:r>
        <w:rPr>
          <w:rFonts w:hint="eastAsia"/>
          <w:lang w:eastAsia="zh-CN"/>
        </w:rPr>
        <w:t>194</w:t>
      </w:r>
      <w:r>
        <w:rPr>
          <w:rFonts w:hint="eastAsia"/>
          <w:lang w:eastAsia="zh-CN"/>
        </w:rPr>
        <w:t>号文件中所含的保留和声明之后，出席全权代表大会（</w:t>
      </w:r>
      <w:r>
        <w:rPr>
          <w:rFonts w:hint="eastAsia"/>
          <w:lang w:eastAsia="zh-CN"/>
        </w:rPr>
        <w:t>2010</w:t>
      </w:r>
      <w:r>
        <w:rPr>
          <w:rFonts w:hint="eastAsia"/>
          <w:lang w:eastAsia="zh-CN"/>
        </w:rPr>
        <w:t>年，瓜达拉哈拉）的</w:t>
      </w:r>
      <w:r w:rsidRPr="00355011">
        <w:rPr>
          <w:rFonts w:hint="eastAsia"/>
          <w:lang w:eastAsia="zh-CN"/>
        </w:rPr>
        <w:t>科特迪瓦</w:t>
      </w:r>
      <w:r>
        <w:rPr>
          <w:rFonts w:hint="eastAsia"/>
          <w:lang w:eastAsia="zh-CN"/>
        </w:rPr>
        <w:t>代表团为其政府保留</w:t>
      </w:r>
      <w:r>
        <w:rPr>
          <w:rFonts w:ascii="SimSun" w:hAnsi="SimSun" w:hint="eastAsia"/>
          <w:lang w:eastAsia="zh-CN"/>
        </w:rPr>
        <w:t>采取任何必要措施以维护其利益的</w:t>
      </w:r>
      <w:r>
        <w:rPr>
          <w:rFonts w:hint="eastAsia"/>
          <w:lang w:eastAsia="zh-CN"/>
        </w:rPr>
        <w:t>权利，尤其是当某些成员国不承担其摊付国际电联费用的会费份额或以任何形式</w:t>
      </w:r>
      <w:r>
        <w:rPr>
          <w:rFonts w:ascii="SimSun" w:hAnsi="SimSun" w:hint="eastAsia"/>
          <w:lang w:eastAsia="zh-CN"/>
        </w:rPr>
        <w:t>不遵守经</w:t>
      </w:r>
      <w:r w:rsidRPr="0056457A">
        <w:rPr>
          <w:rFonts w:hint="eastAsia"/>
          <w:lang w:eastAsia="zh-CN"/>
        </w:rPr>
        <w:t>全权代表大会（</w:t>
      </w:r>
      <w:r w:rsidRPr="0056457A">
        <w:rPr>
          <w:lang w:eastAsia="zh-CN"/>
        </w:rPr>
        <w:t>1994</w:t>
      </w:r>
      <w:r w:rsidRPr="0056457A">
        <w:rPr>
          <w:rFonts w:hint="eastAsia"/>
          <w:lang w:eastAsia="zh-CN"/>
        </w:rPr>
        <w:t>年，京都</w:t>
      </w:r>
      <w:r>
        <w:rPr>
          <w:rFonts w:hint="eastAsia"/>
          <w:lang w:eastAsia="zh-CN"/>
        </w:rPr>
        <w:t>；</w:t>
      </w:r>
      <w:r w:rsidRPr="0056457A">
        <w:rPr>
          <w:lang w:eastAsia="zh-CN"/>
        </w:rPr>
        <w:t>1998</w:t>
      </w:r>
      <w:r w:rsidRPr="0056457A">
        <w:rPr>
          <w:rFonts w:hint="eastAsia"/>
          <w:lang w:eastAsia="zh-CN"/>
        </w:rPr>
        <w:t>年，明尼阿波利斯</w:t>
      </w:r>
      <w:r>
        <w:rPr>
          <w:rFonts w:hint="eastAsia"/>
          <w:lang w:eastAsia="zh-CN"/>
        </w:rPr>
        <w:t>；</w:t>
      </w:r>
      <w:r w:rsidRPr="0056457A">
        <w:rPr>
          <w:lang w:eastAsia="zh-CN"/>
        </w:rPr>
        <w:t>2002</w:t>
      </w:r>
      <w:r w:rsidRPr="0056457A">
        <w:rPr>
          <w:rFonts w:hint="eastAsia"/>
          <w:lang w:eastAsia="zh-CN"/>
        </w:rPr>
        <w:t>年，马拉喀什</w:t>
      </w:r>
      <w:r>
        <w:rPr>
          <w:rFonts w:hint="eastAsia"/>
          <w:lang w:eastAsia="zh-CN"/>
        </w:rPr>
        <w:t>和</w:t>
      </w:r>
      <w:r w:rsidRPr="0056457A">
        <w:rPr>
          <w:lang w:eastAsia="zh-CN"/>
        </w:rPr>
        <w:t>2006</w:t>
      </w:r>
      <w:r>
        <w:rPr>
          <w:rFonts w:hint="eastAsia"/>
          <w:lang w:eastAsia="zh-CN"/>
        </w:rPr>
        <w:t>年，安塔利亚）修订、由全权代表大会（</w:t>
      </w:r>
      <w:r>
        <w:rPr>
          <w:rFonts w:hint="eastAsia"/>
          <w:lang w:eastAsia="zh-CN"/>
        </w:rPr>
        <w:t>2010</w:t>
      </w:r>
      <w:r>
        <w:rPr>
          <w:rFonts w:hint="eastAsia"/>
          <w:lang w:eastAsia="zh-CN"/>
        </w:rPr>
        <w:t>年，瓜达拉哈拉）通过</w:t>
      </w:r>
      <w:r w:rsidRPr="0056457A">
        <w:rPr>
          <w:rFonts w:hint="eastAsia"/>
          <w:lang w:eastAsia="zh-CN"/>
        </w:rPr>
        <w:t>的国际电</w:t>
      </w:r>
      <w:r>
        <w:rPr>
          <w:rFonts w:hint="eastAsia"/>
          <w:lang w:eastAsia="zh-CN"/>
        </w:rPr>
        <w:t>信</w:t>
      </w:r>
      <w:r w:rsidRPr="0056457A">
        <w:rPr>
          <w:rFonts w:hint="eastAsia"/>
          <w:lang w:eastAsia="zh-CN"/>
        </w:rPr>
        <w:t>联</w:t>
      </w:r>
      <w:r>
        <w:rPr>
          <w:rFonts w:hint="eastAsia"/>
          <w:lang w:eastAsia="zh-CN"/>
        </w:rPr>
        <w:t>盟</w:t>
      </w:r>
      <w:r w:rsidRPr="0056457A">
        <w:rPr>
          <w:rFonts w:hint="eastAsia"/>
          <w:lang w:eastAsia="zh-CN"/>
        </w:rPr>
        <w:t>《组织法》和《公约》（</w:t>
      </w:r>
      <w:r w:rsidRPr="0056457A">
        <w:rPr>
          <w:lang w:eastAsia="zh-CN"/>
        </w:rPr>
        <w:t>1992</w:t>
      </w:r>
      <w:r w:rsidRPr="0056457A">
        <w:rPr>
          <w:rFonts w:hint="eastAsia"/>
          <w:lang w:eastAsia="zh-CN"/>
        </w:rPr>
        <w:t>年，日内瓦）</w:t>
      </w:r>
      <w:r>
        <w:rPr>
          <w:rFonts w:hint="eastAsia"/>
          <w:lang w:eastAsia="zh-CN"/>
        </w:rPr>
        <w:t>的</w:t>
      </w:r>
      <w:r>
        <w:rPr>
          <w:rFonts w:ascii="SimSun" w:hAnsi="SimSun" w:hint="eastAsia"/>
          <w:lang w:eastAsia="zh-CN"/>
        </w:rPr>
        <w:t>条款时；</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C55744" w:rsidRPr="009651B7" w:rsidRDefault="00C55744" w:rsidP="00C55744">
      <w:pPr>
        <w:rPr>
          <w:lang w:val="en-US" w:eastAsia="zh-CN"/>
        </w:rPr>
      </w:pPr>
      <w:r w:rsidRPr="009651B7">
        <w:rPr>
          <w:lang w:val="en-US" w:eastAsia="zh-CN"/>
        </w:rPr>
        <w:lastRenderedPageBreak/>
        <w:t>2</w:t>
      </w:r>
      <w:r w:rsidRPr="009651B7">
        <w:rPr>
          <w:lang w:val="en-US" w:eastAsia="zh-CN"/>
        </w:rPr>
        <w:tab/>
      </w:r>
      <w:r w:rsidRPr="00355011">
        <w:rPr>
          <w:rFonts w:hint="eastAsia"/>
          <w:lang w:eastAsia="zh-CN"/>
        </w:rPr>
        <w:t>科特迪瓦</w:t>
      </w:r>
      <w:r>
        <w:rPr>
          <w:rFonts w:hint="eastAsia"/>
          <w:lang w:eastAsia="zh-CN"/>
        </w:rPr>
        <w:t>代表团同时为其政府保留在核准</w:t>
      </w:r>
      <w:r w:rsidRPr="0056457A">
        <w:rPr>
          <w:rFonts w:hint="eastAsia"/>
          <w:lang w:eastAsia="zh-CN"/>
        </w:rPr>
        <w:t>国际电</w:t>
      </w:r>
      <w:r>
        <w:rPr>
          <w:rFonts w:hint="eastAsia"/>
          <w:lang w:eastAsia="zh-CN"/>
        </w:rPr>
        <w:t>信</w:t>
      </w:r>
      <w:r w:rsidRPr="0056457A">
        <w:rPr>
          <w:rFonts w:hint="eastAsia"/>
          <w:lang w:eastAsia="zh-CN"/>
        </w:rPr>
        <w:t>联</w:t>
      </w:r>
      <w:r>
        <w:rPr>
          <w:rFonts w:hint="eastAsia"/>
          <w:lang w:eastAsia="zh-CN"/>
        </w:rPr>
        <w:t>盟全权代表大会（</w:t>
      </w:r>
      <w:r>
        <w:rPr>
          <w:rFonts w:hint="eastAsia"/>
          <w:lang w:eastAsia="zh-CN"/>
        </w:rPr>
        <w:t>2010</w:t>
      </w:r>
      <w:r>
        <w:rPr>
          <w:rFonts w:hint="eastAsia"/>
          <w:lang w:eastAsia="zh-CN"/>
        </w:rPr>
        <w:t>年，瓜达拉哈拉）</w:t>
      </w:r>
      <w:r w:rsidRPr="0056457A">
        <w:rPr>
          <w:rFonts w:hint="eastAsia"/>
          <w:lang w:eastAsia="zh-CN"/>
        </w:rPr>
        <w:t>《</w:t>
      </w:r>
      <w:r>
        <w:rPr>
          <w:rFonts w:hint="eastAsia"/>
          <w:lang w:eastAsia="zh-CN"/>
        </w:rPr>
        <w:t>最后文件</w:t>
      </w:r>
      <w:r w:rsidRPr="0056457A">
        <w:rPr>
          <w:rFonts w:hint="eastAsia"/>
          <w:lang w:eastAsia="zh-CN"/>
        </w:rPr>
        <w:t>》</w:t>
      </w:r>
      <w:r>
        <w:rPr>
          <w:rFonts w:hint="eastAsia"/>
          <w:lang w:eastAsia="zh-CN"/>
        </w:rPr>
        <w:t>之前提出其认为必要的任何进一步声明和保留的权利；</w:t>
      </w:r>
    </w:p>
    <w:p w:rsidR="00C55744" w:rsidRDefault="00C55744" w:rsidP="00C55744">
      <w:pPr>
        <w:rPr>
          <w:lang w:eastAsia="zh-CN"/>
        </w:rPr>
      </w:pPr>
      <w:r w:rsidRPr="009651B7">
        <w:rPr>
          <w:lang w:val="en-US" w:eastAsia="zh-CN"/>
        </w:rPr>
        <w:t>3</w:t>
      </w:r>
      <w:r w:rsidRPr="009651B7">
        <w:rPr>
          <w:lang w:val="en-US" w:eastAsia="zh-CN"/>
        </w:rPr>
        <w:tab/>
      </w:r>
      <w:r>
        <w:rPr>
          <w:rFonts w:hint="eastAsia"/>
          <w:lang w:val="en-US" w:eastAsia="zh-CN"/>
        </w:rPr>
        <w:t>最后，对科特迪瓦而言，</w:t>
      </w:r>
      <w:r w:rsidRPr="0056457A">
        <w:rPr>
          <w:rFonts w:hint="eastAsia"/>
          <w:lang w:eastAsia="zh-CN"/>
        </w:rPr>
        <w:t>国际电</w:t>
      </w:r>
      <w:r>
        <w:rPr>
          <w:rFonts w:hint="eastAsia"/>
          <w:lang w:eastAsia="zh-CN"/>
        </w:rPr>
        <w:t>信</w:t>
      </w:r>
      <w:r w:rsidRPr="0056457A">
        <w:rPr>
          <w:rFonts w:hint="eastAsia"/>
          <w:lang w:eastAsia="zh-CN"/>
        </w:rPr>
        <w:t>联</w:t>
      </w:r>
      <w:r>
        <w:rPr>
          <w:rFonts w:hint="eastAsia"/>
          <w:lang w:eastAsia="zh-CN"/>
        </w:rPr>
        <w:t>盟</w:t>
      </w:r>
      <w:r w:rsidRPr="0056457A">
        <w:rPr>
          <w:rFonts w:hint="eastAsia"/>
          <w:lang w:eastAsia="zh-CN"/>
        </w:rPr>
        <w:t>《组织法》（</w:t>
      </w:r>
      <w:r w:rsidRPr="0056457A">
        <w:rPr>
          <w:lang w:eastAsia="zh-CN"/>
        </w:rPr>
        <w:t>1992</w:t>
      </w:r>
      <w:r w:rsidRPr="0056457A">
        <w:rPr>
          <w:rFonts w:hint="eastAsia"/>
          <w:lang w:eastAsia="zh-CN"/>
        </w:rPr>
        <w:t>年，日内瓦）第</w:t>
      </w:r>
      <w:r w:rsidRPr="0056457A">
        <w:rPr>
          <w:lang w:eastAsia="zh-CN"/>
        </w:rPr>
        <w:t>54</w:t>
      </w:r>
      <w:r w:rsidRPr="0056457A">
        <w:rPr>
          <w:rFonts w:hint="eastAsia"/>
          <w:lang w:eastAsia="zh-CN"/>
        </w:rPr>
        <w:t>条规定的</w:t>
      </w:r>
      <w:r>
        <w:rPr>
          <w:rFonts w:hint="eastAsia"/>
          <w:lang w:eastAsia="zh-CN"/>
        </w:rPr>
        <w:t>、</w:t>
      </w:r>
      <w:r>
        <w:rPr>
          <w:rFonts w:ascii="SimSun" w:hAnsi="SimSun" w:hint="eastAsia"/>
          <w:lang w:eastAsia="zh-CN"/>
        </w:rPr>
        <w:t>经</w:t>
      </w:r>
      <w:r w:rsidRPr="0056457A">
        <w:rPr>
          <w:rFonts w:hint="eastAsia"/>
          <w:lang w:eastAsia="zh-CN"/>
        </w:rPr>
        <w:t>全权代表大会（</w:t>
      </w:r>
      <w:r w:rsidRPr="0056457A">
        <w:rPr>
          <w:lang w:eastAsia="zh-CN"/>
        </w:rPr>
        <w:t>1994</w:t>
      </w:r>
      <w:r w:rsidRPr="0056457A">
        <w:rPr>
          <w:rFonts w:hint="eastAsia"/>
          <w:lang w:eastAsia="zh-CN"/>
        </w:rPr>
        <w:t>年，京都</w:t>
      </w:r>
      <w:r>
        <w:rPr>
          <w:rFonts w:hint="eastAsia"/>
          <w:lang w:eastAsia="zh-CN"/>
        </w:rPr>
        <w:t>；</w:t>
      </w:r>
      <w:r w:rsidRPr="0056457A">
        <w:rPr>
          <w:lang w:eastAsia="zh-CN"/>
        </w:rPr>
        <w:t>1998</w:t>
      </w:r>
      <w:r w:rsidRPr="0056457A">
        <w:rPr>
          <w:rFonts w:hint="eastAsia"/>
          <w:lang w:eastAsia="zh-CN"/>
        </w:rPr>
        <w:t>年，明尼阿波利斯</w:t>
      </w:r>
      <w:r>
        <w:rPr>
          <w:rFonts w:hint="eastAsia"/>
          <w:lang w:eastAsia="zh-CN"/>
        </w:rPr>
        <w:t>；</w:t>
      </w:r>
      <w:r w:rsidRPr="0056457A">
        <w:rPr>
          <w:lang w:eastAsia="zh-CN"/>
        </w:rPr>
        <w:t>2002</w:t>
      </w:r>
      <w:r w:rsidRPr="0056457A">
        <w:rPr>
          <w:rFonts w:hint="eastAsia"/>
          <w:lang w:eastAsia="zh-CN"/>
        </w:rPr>
        <w:t>年，马拉喀什</w:t>
      </w:r>
      <w:r>
        <w:rPr>
          <w:rFonts w:hint="eastAsia"/>
          <w:lang w:eastAsia="zh-CN"/>
        </w:rPr>
        <w:t>；</w:t>
      </w:r>
      <w:r w:rsidRPr="0056457A">
        <w:rPr>
          <w:lang w:eastAsia="zh-CN"/>
        </w:rPr>
        <w:t>2006</w:t>
      </w:r>
      <w:r>
        <w:rPr>
          <w:rFonts w:hint="eastAsia"/>
          <w:lang w:eastAsia="zh-CN"/>
        </w:rPr>
        <w:t>年，安塔利亚和</w:t>
      </w:r>
      <w:r>
        <w:rPr>
          <w:rFonts w:hint="eastAsia"/>
          <w:lang w:eastAsia="zh-CN"/>
        </w:rPr>
        <w:t>2010</w:t>
      </w:r>
      <w:r>
        <w:rPr>
          <w:rFonts w:hint="eastAsia"/>
          <w:lang w:eastAsia="zh-CN"/>
        </w:rPr>
        <w:t>年，瓜达拉哈拉）修订的</w:t>
      </w:r>
      <w:r w:rsidRPr="0056457A">
        <w:rPr>
          <w:rFonts w:hint="eastAsia"/>
          <w:lang w:eastAsia="zh-CN"/>
        </w:rPr>
        <w:t>国际电联</w:t>
      </w:r>
      <w:r>
        <w:rPr>
          <w:rFonts w:hint="eastAsia"/>
          <w:lang w:eastAsia="zh-CN"/>
        </w:rPr>
        <w:t>《</w:t>
      </w:r>
      <w:r w:rsidRPr="0056457A">
        <w:rPr>
          <w:rFonts w:hint="eastAsia"/>
          <w:lang w:eastAsia="zh-CN"/>
        </w:rPr>
        <w:t>行政规则</w:t>
      </w:r>
      <w:r>
        <w:rPr>
          <w:rFonts w:hint="eastAsia"/>
          <w:lang w:eastAsia="zh-CN"/>
        </w:rPr>
        <w:t>》</w:t>
      </w:r>
      <w:r w:rsidRPr="0056457A">
        <w:rPr>
          <w:rFonts w:hint="eastAsia"/>
          <w:lang w:eastAsia="zh-CN"/>
        </w:rPr>
        <w:t>修正条款的临时或正式执行</w:t>
      </w:r>
      <w:r>
        <w:rPr>
          <w:rFonts w:hint="eastAsia"/>
          <w:lang w:eastAsia="zh-CN"/>
        </w:rPr>
        <w:t>仅限于科特迪瓦国家法律所准许的范围之内。</w:t>
      </w:r>
    </w:p>
    <w:p w:rsidR="00C55744" w:rsidRDefault="00C55744" w:rsidP="00C55744">
      <w:pPr>
        <w:rPr>
          <w:lang w:eastAsia="zh-CN"/>
        </w:rPr>
      </w:pPr>
    </w:p>
    <w:tbl>
      <w:tblPr>
        <w:tblW w:w="0" w:type="auto"/>
        <w:tblLook w:val="04A0"/>
      </w:tblPr>
      <w:tblGrid>
        <w:gridCol w:w="8153"/>
      </w:tblGrid>
      <w:tr w:rsidR="00C55744" w:rsidTr="009A67C7">
        <w:tc>
          <w:tcPr>
            <w:tcW w:w="9861" w:type="dxa"/>
          </w:tcPr>
          <w:p w:rsidR="00C55744" w:rsidRPr="004D544B" w:rsidRDefault="00C55744" w:rsidP="009A67C7">
            <w:pPr>
              <w:jc w:val="center"/>
              <w:rPr>
                <w:rStyle w:val="href"/>
                <w:b/>
                <w:bCs/>
              </w:rPr>
            </w:pPr>
            <w:r w:rsidRPr="004D544B">
              <w:rPr>
                <w:rStyle w:val="href"/>
                <w:rFonts w:hint="eastAsia"/>
                <w:b/>
                <w:bCs/>
              </w:rPr>
              <w:t>87</w:t>
            </w:r>
          </w:p>
        </w:tc>
      </w:tr>
      <w:tr w:rsidR="00C55744" w:rsidTr="009A67C7">
        <w:tc>
          <w:tcPr>
            <w:tcW w:w="9861"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c>
          <w:tcPr>
            <w:tcW w:w="9861" w:type="dxa"/>
          </w:tcPr>
          <w:p w:rsidR="00C55744" w:rsidRPr="005E3F3C" w:rsidRDefault="00C55744" w:rsidP="009A67C7">
            <w:pPr>
              <w:rPr>
                <w:rFonts w:ascii="SimSun" w:hAnsi="SimSun"/>
                <w:b/>
                <w:bCs/>
                <w:lang w:val="en-US" w:eastAsia="zh-CN"/>
              </w:rPr>
            </w:pPr>
            <w:r w:rsidRPr="0043067A">
              <w:rPr>
                <w:rFonts w:ascii="SimSun" w:hAnsi="SimSun" w:hint="eastAsia"/>
                <w:b/>
                <w:bCs/>
                <w:iCs/>
                <w:lang w:eastAsia="zh-CN"/>
              </w:rPr>
              <w:t>阿尔及利亚人民民主共和国、巴林王国、伊朗伊斯兰共和国、伊拉克共和国、黎巴嫩、摩洛哥王国、阿曼苏丹国、沙特阿拉伯王国、苏丹共和国、阿拉伯叙利亚共和国、突尼斯、阿拉伯联合酋长国</w:t>
            </w:r>
            <w:r w:rsidRPr="005E3F3C">
              <w:rPr>
                <w:rFonts w:ascii="SimSun" w:hAnsi="SimSun" w:hint="eastAsia"/>
                <w:b/>
                <w:bCs/>
                <w:iCs/>
                <w:lang w:eastAsia="zh-CN"/>
              </w:rPr>
              <w:t>：</w:t>
            </w:r>
          </w:p>
        </w:tc>
      </w:tr>
    </w:tbl>
    <w:p w:rsidR="00C55744" w:rsidRPr="00596892" w:rsidRDefault="00C55744" w:rsidP="006043DE">
      <w:pPr>
        <w:ind w:firstLineChars="200" w:firstLine="480"/>
        <w:rPr>
          <w:lang w:eastAsia="zh-CN"/>
        </w:rPr>
      </w:pPr>
      <w:r w:rsidRPr="00596892">
        <w:rPr>
          <w:rFonts w:hint="eastAsia"/>
          <w:lang w:eastAsia="zh-CN"/>
        </w:rPr>
        <w:t>上述国家的代表团针对第</w:t>
      </w:r>
      <w:r w:rsidRPr="00596892">
        <w:rPr>
          <w:rFonts w:cs="MS Mincho" w:hint="eastAsia"/>
          <w:lang w:eastAsia="zh-CN"/>
        </w:rPr>
        <w:t>67</w:t>
      </w:r>
      <w:r w:rsidRPr="00596892">
        <w:rPr>
          <w:rFonts w:hint="eastAsia"/>
          <w:lang w:eastAsia="zh-CN"/>
        </w:rPr>
        <w:t>号</w:t>
      </w:r>
      <w:r w:rsidR="006043DE">
        <w:rPr>
          <w:rFonts w:eastAsia="SimSun" w:hint="eastAsia"/>
          <w:lang w:eastAsia="zh-CN"/>
        </w:rPr>
        <w:t>和第</w:t>
      </w:r>
      <w:r w:rsidR="006043DE">
        <w:rPr>
          <w:rFonts w:eastAsia="SimSun" w:hint="eastAsia"/>
          <w:lang w:eastAsia="zh-CN"/>
        </w:rPr>
        <w:t>71</w:t>
      </w:r>
      <w:r w:rsidR="006043DE">
        <w:rPr>
          <w:rFonts w:eastAsia="SimSun" w:hint="eastAsia"/>
          <w:lang w:eastAsia="zh-CN"/>
        </w:rPr>
        <w:t>号</w:t>
      </w:r>
      <w:r w:rsidRPr="00596892">
        <w:rPr>
          <w:rFonts w:hint="eastAsia"/>
          <w:lang w:eastAsia="zh-CN"/>
        </w:rPr>
        <w:t>声明郑重声明，国际电联</w:t>
      </w:r>
      <w:r w:rsidRPr="00596892">
        <w:rPr>
          <w:rFonts w:cs="MS Mincho" w:hint="eastAsia"/>
          <w:lang w:eastAsia="zh-CN"/>
        </w:rPr>
        <w:t>2010</w:t>
      </w:r>
      <w:r w:rsidRPr="00596892">
        <w:rPr>
          <w:rFonts w:hint="eastAsia"/>
          <w:lang w:eastAsia="zh-CN"/>
        </w:rPr>
        <w:t>年全</w:t>
      </w:r>
      <w:r w:rsidR="006043DE">
        <w:rPr>
          <w:rFonts w:eastAsia="SimSun" w:hint="eastAsia"/>
          <w:lang w:eastAsia="zh-CN"/>
        </w:rPr>
        <w:t>权</w:t>
      </w:r>
      <w:r w:rsidRPr="00596892">
        <w:rPr>
          <w:rFonts w:hint="eastAsia"/>
          <w:lang w:eastAsia="zh-CN"/>
        </w:rPr>
        <w:t>代表大会批准的</w:t>
      </w:r>
      <w:r w:rsidRPr="00596892">
        <w:rPr>
          <w:rFonts w:cs="MS Mincho" w:hint="eastAsia"/>
          <w:lang w:eastAsia="zh-CN"/>
        </w:rPr>
        <w:t>16</w:t>
      </w:r>
      <w:r w:rsidR="006043DE">
        <w:rPr>
          <w:lang w:val="en-US" w:eastAsia="zh-CN"/>
        </w:rPr>
        <w:t>(</w:t>
      </w:r>
      <w:r w:rsidRPr="00596892">
        <w:rPr>
          <w:rFonts w:cs="MS Mincho" w:hint="eastAsia"/>
          <w:lang w:eastAsia="zh-CN"/>
        </w:rPr>
        <w:t>Add.6</w:t>
      </w:r>
      <w:r w:rsidR="006043DE">
        <w:rPr>
          <w:rFonts w:cs="MS Mincho"/>
          <w:lang w:eastAsia="zh-CN"/>
        </w:rPr>
        <w:t>)</w:t>
      </w:r>
      <w:r w:rsidR="006043DE" w:rsidRPr="00596892">
        <w:rPr>
          <w:rFonts w:hint="eastAsia"/>
          <w:lang w:eastAsia="zh-CN"/>
        </w:rPr>
        <w:t>号文件</w:t>
      </w:r>
      <w:r w:rsidR="006043DE">
        <w:rPr>
          <w:rFonts w:eastAsia="SimSun" w:hint="eastAsia"/>
          <w:lang w:eastAsia="zh-CN"/>
        </w:rPr>
        <w:t>中</w:t>
      </w:r>
      <w:r w:rsidRPr="00596892">
        <w:rPr>
          <w:rFonts w:hint="eastAsia"/>
          <w:lang w:eastAsia="zh-CN"/>
        </w:rPr>
        <w:t>所含的决议“与并根据法律</w:t>
      </w:r>
      <w:r w:rsidR="006043DE">
        <w:rPr>
          <w:rFonts w:eastAsia="SimSun" w:hint="eastAsia"/>
          <w:lang w:eastAsia="zh-CN"/>
        </w:rPr>
        <w:t>须</w:t>
      </w:r>
      <w:r w:rsidRPr="00596892">
        <w:rPr>
          <w:rFonts w:hint="eastAsia"/>
          <w:lang w:eastAsia="zh-CN"/>
        </w:rPr>
        <w:t>与”《大会、全会和其他会议的议事</w:t>
      </w:r>
      <w:r w:rsidR="006043DE">
        <w:rPr>
          <w:rFonts w:eastAsia="SimSun" w:hint="eastAsia"/>
          <w:lang w:eastAsia="zh-CN"/>
        </w:rPr>
        <w:t>规则</w:t>
      </w:r>
      <w:r w:rsidRPr="00596892">
        <w:rPr>
          <w:rFonts w:hint="eastAsia"/>
          <w:lang w:eastAsia="zh-CN"/>
        </w:rPr>
        <w:t>》第</w:t>
      </w:r>
      <w:r w:rsidRPr="00596892">
        <w:rPr>
          <w:rFonts w:hint="eastAsia"/>
          <w:lang w:eastAsia="zh-CN"/>
        </w:rPr>
        <w:t>2</w:t>
      </w:r>
      <w:r w:rsidRPr="00596892">
        <w:rPr>
          <w:rFonts w:hint="eastAsia"/>
          <w:lang w:eastAsia="zh-CN"/>
        </w:rPr>
        <w:t>章</w:t>
      </w:r>
      <w:r w:rsidR="006043DE">
        <w:rPr>
          <w:rFonts w:eastAsia="SimSun" w:hint="eastAsia"/>
          <w:lang w:eastAsia="zh-CN"/>
        </w:rPr>
        <w:t>中的</w:t>
      </w:r>
      <w:r w:rsidRPr="00596892">
        <w:rPr>
          <w:rFonts w:hint="eastAsia"/>
          <w:lang w:eastAsia="zh-CN"/>
        </w:rPr>
        <w:t>第</w:t>
      </w:r>
      <w:r w:rsidRPr="00596892">
        <w:rPr>
          <w:rFonts w:hint="eastAsia"/>
          <w:lang w:eastAsia="zh-CN"/>
        </w:rPr>
        <w:t>21.5</w:t>
      </w:r>
      <w:r w:rsidRPr="00596892">
        <w:rPr>
          <w:rFonts w:hint="eastAsia"/>
          <w:lang w:eastAsia="zh-CN"/>
        </w:rPr>
        <w:t>节及所有相关</w:t>
      </w:r>
      <w:r w:rsidR="006043DE">
        <w:rPr>
          <w:rFonts w:eastAsia="SimSun" w:hint="eastAsia"/>
          <w:lang w:eastAsia="zh-CN"/>
        </w:rPr>
        <w:t>条款</w:t>
      </w:r>
      <w:r w:rsidRPr="00596892">
        <w:rPr>
          <w:rFonts w:hint="eastAsia"/>
          <w:lang w:eastAsia="zh-CN"/>
        </w:rPr>
        <w:t>保持完全一致。</w:t>
      </w:r>
      <w:r w:rsidR="006043DE">
        <w:rPr>
          <w:rFonts w:eastAsia="SimSun" w:hint="eastAsia"/>
          <w:lang w:eastAsia="zh-CN"/>
        </w:rPr>
        <w:t>据</w:t>
      </w:r>
      <w:r w:rsidRPr="00596892">
        <w:rPr>
          <w:rFonts w:hint="eastAsia"/>
          <w:lang w:eastAsia="zh-CN"/>
        </w:rPr>
        <w:t>此</w:t>
      </w:r>
      <w:r w:rsidR="006043DE">
        <w:rPr>
          <w:rFonts w:eastAsia="SimSun" w:hint="eastAsia"/>
          <w:lang w:eastAsia="zh-CN"/>
        </w:rPr>
        <w:t>，</w:t>
      </w:r>
      <w:r w:rsidRPr="00596892">
        <w:rPr>
          <w:rFonts w:hint="eastAsia"/>
          <w:lang w:eastAsia="zh-CN"/>
        </w:rPr>
        <w:t>就上述决议的</w:t>
      </w:r>
      <w:r w:rsidR="006043DE">
        <w:rPr>
          <w:rFonts w:eastAsia="SimSun" w:hint="eastAsia"/>
          <w:lang w:eastAsia="zh-CN"/>
        </w:rPr>
        <w:t>批准</w:t>
      </w:r>
      <w:r w:rsidRPr="00596892">
        <w:rPr>
          <w:rFonts w:hint="eastAsia"/>
          <w:lang w:eastAsia="zh-CN"/>
        </w:rPr>
        <w:t>而言，代表团认为</w:t>
      </w:r>
      <w:r w:rsidR="006043DE">
        <w:rPr>
          <w:rFonts w:eastAsia="SimSun" w:hint="eastAsia"/>
          <w:lang w:eastAsia="zh-CN"/>
        </w:rPr>
        <w:t>必须</w:t>
      </w:r>
      <w:r w:rsidRPr="00596892">
        <w:rPr>
          <w:rFonts w:hint="eastAsia"/>
          <w:lang w:eastAsia="zh-CN"/>
        </w:rPr>
        <w:t>对第</w:t>
      </w:r>
      <w:r w:rsidRPr="00596892">
        <w:rPr>
          <w:rFonts w:cs="MS Mincho" w:hint="eastAsia"/>
          <w:lang w:eastAsia="zh-CN"/>
        </w:rPr>
        <w:t>67</w:t>
      </w:r>
      <w:r w:rsidRPr="00596892">
        <w:rPr>
          <w:rFonts w:hint="eastAsia"/>
          <w:lang w:eastAsia="zh-CN"/>
        </w:rPr>
        <w:t>号声明不予理睬。</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4E52AA" w:rsidRDefault="004E52A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Default="00C55744" w:rsidP="00C55744">
      <w:pPr>
        <w:rPr>
          <w:lang w:eastAsia="zh-CN"/>
        </w:rPr>
      </w:pPr>
    </w:p>
    <w:tbl>
      <w:tblPr>
        <w:tblW w:w="0" w:type="auto"/>
        <w:tblLook w:val="04A0"/>
      </w:tblPr>
      <w:tblGrid>
        <w:gridCol w:w="8153"/>
      </w:tblGrid>
      <w:tr w:rsidR="00C55744" w:rsidTr="009A67C7">
        <w:tc>
          <w:tcPr>
            <w:tcW w:w="9861" w:type="dxa"/>
          </w:tcPr>
          <w:p w:rsidR="00C55744" w:rsidRPr="004E52AA" w:rsidRDefault="00C55744" w:rsidP="009A67C7">
            <w:pPr>
              <w:jc w:val="center"/>
              <w:rPr>
                <w:rStyle w:val="href"/>
                <w:b/>
                <w:bCs/>
              </w:rPr>
            </w:pPr>
            <w:r w:rsidRPr="004E52AA">
              <w:rPr>
                <w:rStyle w:val="href"/>
                <w:rFonts w:hint="eastAsia"/>
                <w:b/>
                <w:bCs/>
              </w:rPr>
              <w:t>88</w:t>
            </w:r>
          </w:p>
        </w:tc>
      </w:tr>
      <w:tr w:rsidR="00C55744" w:rsidTr="009A67C7">
        <w:tc>
          <w:tcPr>
            <w:tcW w:w="9861"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c>
          <w:tcPr>
            <w:tcW w:w="9861" w:type="dxa"/>
          </w:tcPr>
          <w:p w:rsidR="00C55744" w:rsidRPr="005E3F3C" w:rsidRDefault="00C55744" w:rsidP="009A67C7">
            <w:pPr>
              <w:rPr>
                <w:rFonts w:ascii="SimSun" w:hAnsi="SimSun"/>
                <w:b/>
                <w:bCs/>
                <w:lang w:val="en-US" w:eastAsia="zh-CN"/>
              </w:rPr>
            </w:pPr>
            <w:r>
              <w:rPr>
                <w:rFonts w:ascii="SimSun" w:hAnsi="SimSun" w:hint="eastAsia"/>
                <w:b/>
                <w:bCs/>
                <w:iCs/>
                <w:lang w:eastAsia="zh-CN"/>
              </w:rPr>
              <w:t>索马里民主</w:t>
            </w:r>
            <w:r w:rsidRPr="009B4725">
              <w:rPr>
                <w:rFonts w:ascii="SimSun" w:hAnsi="SimSun" w:hint="eastAsia"/>
                <w:b/>
                <w:bCs/>
                <w:iCs/>
                <w:lang w:eastAsia="zh-CN"/>
              </w:rPr>
              <w:t>共和国</w:t>
            </w:r>
            <w:r w:rsidRPr="005E3F3C">
              <w:rPr>
                <w:rFonts w:ascii="SimSun" w:hAnsi="SimSun" w:hint="eastAsia"/>
                <w:b/>
                <w:bCs/>
                <w:iCs/>
                <w:lang w:eastAsia="zh-CN"/>
              </w:rPr>
              <w:t>：</w:t>
            </w:r>
          </w:p>
        </w:tc>
      </w:tr>
    </w:tbl>
    <w:p w:rsidR="00C55744" w:rsidRDefault="00C55744" w:rsidP="00353C82">
      <w:pPr>
        <w:ind w:firstLineChars="200" w:firstLine="480"/>
        <w:rPr>
          <w:lang w:eastAsia="zh-CN"/>
        </w:rPr>
      </w:pPr>
      <w:r>
        <w:rPr>
          <w:rFonts w:hint="eastAsia"/>
          <w:lang w:eastAsia="zh-CN"/>
        </w:rPr>
        <w:t>索马里代表团谨代表索马里共和国政府宣布</w:t>
      </w:r>
      <w:r w:rsidR="00353C82">
        <w:rPr>
          <w:rFonts w:eastAsia="SimSun" w:hint="eastAsia"/>
          <w:lang w:eastAsia="zh-CN"/>
        </w:rPr>
        <w:t>，在注意到第</w:t>
      </w:r>
      <w:r w:rsidR="00353C82">
        <w:rPr>
          <w:rFonts w:eastAsia="SimSun" w:hint="eastAsia"/>
          <w:lang w:eastAsia="zh-CN"/>
        </w:rPr>
        <w:t>194</w:t>
      </w:r>
      <w:r w:rsidR="00353C82">
        <w:rPr>
          <w:rFonts w:eastAsia="SimSun" w:hint="eastAsia"/>
          <w:lang w:eastAsia="zh-CN"/>
        </w:rPr>
        <w:t>号文件中所含的所有保留和声明之后，该国政府</w:t>
      </w:r>
      <w:r>
        <w:rPr>
          <w:rFonts w:hint="eastAsia"/>
          <w:lang w:eastAsia="zh-CN"/>
        </w:rPr>
        <w:t>：</w:t>
      </w:r>
    </w:p>
    <w:p w:rsidR="00C55744" w:rsidRPr="00745357" w:rsidRDefault="00C55744" w:rsidP="00C55744">
      <w:pPr>
        <w:rPr>
          <w:lang w:eastAsia="zh-CN"/>
        </w:rPr>
      </w:pPr>
      <w:r w:rsidRPr="00745357">
        <w:rPr>
          <w:lang w:eastAsia="zh-CN"/>
        </w:rPr>
        <w:t>1</w:t>
      </w:r>
      <w:r w:rsidRPr="00745357">
        <w:rPr>
          <w:lang w:eastAsia="zh-CN"/>
        </w:rPr>
        <w:tab/>
      </w:r>
      <w:r w:rsidRPr="00745357">
        <w:rPr>
          <w:rFonts w:hint="eastAsia"/>
          <w:lang w:eastAsia="zh-CN"/>
        </w:rPr>
        <w:t>保留其政府为保护其利益而采取其认为必要的一切行动的权利，如果其它任何国家不遵守国际电信联盟《组织法》和《公约》（</w:t>
      </w:r>
      <w:r w:rsidRPr="00745357">
        <w:rPr>
          <w:lang w:eastAsia="zh-CN"/>
        </w:rPr>
        <w:t>1992</w:t>
      </w:r>
      <w:r>
        <w:rPr>
          <w:rFonts w:hint="eastAsia"/>
          <w:lang w:eastAsia="zh-CN"/>
        </w:rPr>
        <w:t>年，日内瓦）的条款以及全权代表大会（</w:t>
      </w:r>
      <w:r w:rsidRPr="00745357">
        <w:rPr>
          <w:lang w:eastAsia="zh-CN"/>
        </w:rPr>
        <w:t>1994</w:t>
      </w:r>
      <w:r w:rsidRPr="00745357">
        <w:rPr>
          <w:rFonts w:hint="eastAsia"/>
          <w:lang w:eastAsia="zh-CN"/>
        </w:rPr>
        <w:t>年，京都）、全权代表大会（</w:t>
      </w:r>
      <w:r w:rsidRPr="00745357">
        <w:rPr>
          <w:lang w:eastAsia="zh-CN"/>
        </w:rPr>
        <w:t>1998</w:t>
      </w:r>
      <w:r w:rsidRPr="00745357">
        <w:rPr>
          <w:rFonts w:hint="eastAsia"/>
          <w:lang w:eastAsia="zh-CN"/>
        </w:rPr>
        <w:t>年，明尼阿波利斯）、全权代表大会（</w:t>
      </w:r>
      <w:r w:rsidRPr="00745357">
        <w:rPr>
          <w:lang w:eastAsia="zh-CN"/>
        </w:rPr>
        <w:t>2002</w:t>
      </w:r>
      <w:r w:rsidRPr="00745357">
        <w:rPr>
          <w:rFonts w:hint="eastAsia"/>
          <w:lang w:eastAsia="zh-CN"/>
        </w:rPr>
        <w:t>年，马拉喀什）、全权代表大会（</w:t>
      </w:r>
      <w:r w:rsidRPr="00745357">
        <w:rPr>
          <w:lang w:eastAsia="zh-CN"/>
        </w:rPr>
        <w:t>2006</w:t>
      </w:r>
      <w:r w:rsidRPr="00745357">
        <w:rPr>
          <w:rFonts w:hint="eastAsia"/>
          <w:lang w:eastAsia="zh-CN"/>
        </w:rPr>
        <w:t>年，安塔利亚）、全权代表大会（</w:t>
      </w:r>
      <w:r w:rsidRPr="00745357">
        <w:rPr>
          <w:rFonts w:hint="eastAsia"/>
          <w:lang w:eastAsia="zh-CN"/>
        </w:rPr>
        <w:t>2010</w:t>
      </w:r>
      <w:r w:rsidRPr="00745357">
        <w:rPr>
          <w:rFonts w:hint="eastAsia"/>
          <w:lang w:eastAsia="zh-CN"/>
        </w:rPr>
        <w:t>年，瓜达拉哈拉）对之做出的修正和</w:t>
      </w:r>
      <w:r w:rsidRPr="00745357">
        <w:rPr>
          <w:lang w:eastAsia="zh-CN"/>
        </w:rPr>
        <w:t>/</w:t>
      </w:r>
      <w:r w:rsidRPr="00745357">
        <w:rPr>
          <w:rFonts w:hint="eastAsia"/>
          <w:lang w:eastAsia="zh-CN"/>
        </w:rPr>
        <w:t>或其它任何相关基本文件的话；</w:t>
      </w:r>
    </w:p>
    <w:p w:rsidR="00C55744" w:rsidRPr="00D34BDA" w:rsidRDefault="00C55744" w:rsidP="00C55744">
      <w:pPr>
        <w:rPr>
          <w:lang w:val="en-US" w:eastAsia="zh-CN"/>
        </w:rPr>
      </w:pPr>
      <w:r w:rsidRPr="00745357">
        <w:rPr>
          <w:lang w:eastAsia="zh-CN"/>
        </w:rPr>
        <w:t>2</w:t>
      </w:r>
      <w:r w:rsidRPr="00745357">
        <w:rPr>
          <w:lang w:eastAsia="zh-CN"/>
        </w:rPr>
        <w:tab/>
      </w:r>
      <w:r w:rsidRPr="00745357">
        <w:rPr>
          <w:rFonts w:hint="eastAsia"/>
          <w:lang w:eastAsia="zh-CN"/>
        </w:rPr>
        <w:t>不接受任何国家提出的保留所导致的任何后果，并保留采取其认为适当的一切行动的权利。</w:t>
      </w:r>
    </w:p>
    <w:p w:rsidR="00C55744" w:rsidRDefault="00C55744" w:rsidP="00C55744">
      <w:pPr>
        <w:rPr>
          <w:lang w:val="en-US" w:eastAsia="zh-CN"/>
        </w:rPr>
      </w:pPr>
    </w:p>
    <w:tbl>
      <w:tblPr>
        <w:tblW w:w="0" w:type="auto"/>
        <w:tblLook w:val="04A0"/>
      </w:tblPr>
      <w:tblGrid>
        <w:gridCol w:w="8153"/>
      </w:tblGrid>
      <w:tr w:rsidR="00C55744" w:rsidTr="009A67C7">
        <w:tc>
          <w:tcPr>
            <w:tcW w:w="9861" w:type="dxa"/>
          </w:tcPr>
          <w:p w:rsidR="00C55744" w:rsidRPr="004D544B" w:rsidRDefault="00C55744" w:rsidP="009A67C7">
            <w:pPr>
              <w:jc w:val="center"/>
              <w:rPr>
                <w:rStyle w:val="href"/>
                <w:b/>
                <w:bCs/>
              </w:rPr>
            </w:pPr>
            <w:r w:rsidRPr="004D544B">
              <w:rPr>
                <w:rStyle w:val="href"/>
                <w:rFonts w:hint="eastAsia"/>
                <w:b/>
                <w:bCs/>
              </w:rPr>
              <w:t>89</w:t>
            </w:r>
          </w:p>
        </w:tc>
      </w:tr>
      <w:tr w:rsidR="00C55744" w:rsidTr="009A67C7">
        <w:tc>
          <w:tcPr>
            <w:tcW w:w="9861"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c>
          <w:tcPr>
            <w:tcW w:w="9861" w:type="dxa"/>
          </w:tcPr>
          <w:p w:rsidR="00C55744" w:rsidRPr="005E3F3C" w:rsidRDefault="00C55744" w:rsidP="009A67C7">
            <w:pPr>
              <w:rPr>
                <w:rFonts w:ascii="SimSun" w:hAnsi="SimSun"/>
                <w:b/>
                <w:bCs/>
                <w:lang w:val="en-US" w:eastAsia="zh-CN"/>
              </w:rPr>
            </w:pPr>
            <w:r w:rsidRPr="00744C86">
              <w:rPr>
                <w:rFonts w:ascii="SimSun" w:hAnsi="SimSun" w:hint="eastAsia"/>
                <w:b/>
                <w:bCs/>
                <w:iCs/>
                <w:lang w:eastAsia="zh-CN"/>
              </w:rPr>
              <w:t>也门共和国</w:t>
            </w:r>
            <w:r w:rsidRPr="005E3F3C">
              <w:rPr>
                <w:rFonts w:ascii="SimSun" w:hAnsi="SimSun" w:hint="eastAsia"/>
                <w:b/>
                <w:bCs/>
                <w:iCs/>
                <w:lang w:eastAsia="zh-CN"/>
              </w:rPr>
              <w:t>：</w:t>
            </w:r>
          </w:p>
        </w:tc>
      </w:tr>
    </w:tbl>
    <w:p w:rsidR="00C55744" w:rsidRPr="00745357" w:rsidRDefault="00C55744" w:rsidP="00C55744">
      <w:pPr>
        <w:ind w:firstLineChars="200" w:firstLine="480"/>
        <w:rPr>
          <w:lang w:eastAsia="zh-CN"/>
        </w:rPr>
      </w:pPr>
      <w:r>
        <w:rPr>
          <w:rFonts w:hint="eastAsia"/>
          <w:lang w:eastAsia="zh-CN"/>
        </w:rPr>
        <w:t>也门代表团代表在注意到</w:t>
      </w:r>
      <w:r>
        <w:rPr>
          <w:rFonts w:hint="eastAsia"/>
          <w:lang w:eastAsia="zh-CN"/>
        </w:rPr>
        <w:t>194</w:t>
      </w:r>
      <w:r>
        <w:rPr>
          <w:rFonts w:hint="eastAsia"/>
          <w:lang w:eastAsia="zh-CN"/>
        </w:rPr>
        <w:t>号文件所含的所有保留和声明后，代表也门共和国政府做出如下声明：</w:t>
      </w:r>
    </w:p>
    <w:p w:rsidR="00C55744" w:rsidRPr="00745357" w:rsidRDefault="00C55744" w:rsidP="00C55744">
      <w:pPr>
        <w:rPr>
          <w:lang w:eastAsia="zh-CN"/>
        </w:rPr>
      </w:pPr>
      <w:r w:rsidRPr="00745357">
        <w:rPr>
          <w:lang w:eastAsia="zh-CN"/>
        </w:rPr>
        <w:t>1</w:t>
      </w:r>
      <w:r w:rsidRPr="00745357">
        <w:rPr>
          <w:lang w:eastAsia="zh-CN"/>
        </w:rPr>
        <w:tab/>
      </w:r>
      <w:r w:rsidRPr="00745357">
        <w:rPr>
          <w:rFonts w:hint="eastAsia"/>
          <w:lang w:eastAsia="zh-CN"/>
        </w:rPr>
        <w:t>保留其政府为保护其利益而采取其认为必要的一切行动的权利，如果其它任何国家不遵守国际电信联盟《组织法》和《公约》（</w:t>
      </w:r>
      <w:r w:rsidRPr="00745357">
        <w:rPr>
          <w:lang w:eastAsia="zh-CN"/>
        </w:rPr>
        <w:t>1992</w:t>
      </w:r>
      <w:r>
        <w:rPr>
          <w:rFonts w:hint="eastAsia"/>
          <w:lang w:eastAsia="zh-CN"/>
        </w:rPr>
        <w:t>年，日内瓦）的条款以及全权代表大会（</w:t>
      </w:r>
      <w:r w:rsidRPr="00745357">
        <w:rPr>
          <w:lang w:eastAsia="zh-CN"/>
        </w:rPr>
        <w:t>1994</w:t>
      </w:r>
      <w:r w:rsidRPr="00745357">
        <w:rPr>
          <w:rFonts w:hint="eastAsia"/>
          <w:lang w:eastAsia="zh-CN"/>
        </w:rPr>
        <w:t>年，京都）、全权代表大会（</w:t>
      </w:r>
      <w:r w:rsidRPr="00745357">
        <w:rPr>
          <w:lang w:eastAsia="zh-CN"/>
        </w:rPr>
        <w:t>1998</w:t>
      </w:r>
      <w:r w:rsidRPr="00745357">
        <w:rPr>
          <w:rFonts w:hint="eastAsia"/>
          <w:lang w:eastAsia="zh-CN"/>
        </w:rPr>
        <w:t>年，明尼阿波利斯）、全权代表大会（</w:t>
      </w:r>
      <w:r w:rsidRPr="00745357">
        <w:rPr>
          <w:lang w:eastAsia="zh-CN"/>
        </w:rPr>
        <w:t>2002</w:t>
      </w:r>
      <w:r w:rsidRPr="00745357">
        <w:rPr>
          <w:rFonts w:hint="eastAsia"/>
          <w:lang w:eastAsia="zh-CN"/>
        </w:rPr>
        <w:t>年，马拉喀什）、全权代表大会（</w:t>
      </w:r>
      <w:r w:rsidRPr="00745357">
        <w:rPr>
          <w:lang w:eastAsia="zh-CN"/>
        </w:rPr>
        <w:t>2006</w:t>
      </w:r>
      <w:r w:rsidRPr="00745357">
        <w:rPr>
          <w:rFonts w:hint="eastAsia"/>
          <w:lang w:eastAsia="zh-CN"/>
        </w:rPr>
        <w:t>年，安塔利亚）、全权代表大会（</w:t>
      </w:r>
      <w:r w:rsidRPr="00745357">
        <w:rPr>
          <w:rFonts w:hint="eastAsia"/>
          <w:lang w:eastAsia="zh-CN"/>
        </w:rPr>
        <w:t>2010</w:t>
      </w:r>
      <w:r w:rsidRPr="00745357">
        <w:rPr>
          <w:rFonts w:hint="eastAsia"/>
          <w:lang w:eastAsia="zh-CN"/>
        </w:rPr>
        <w:t>年，瓜达拉哈拉）对之做出的修正和</w:t>
      </w:r>
      <w:r w:rsidRPr="00745357">
        <w:rPr>
          <w:lang w:eastAsia="zh-CN"/>
        </w:rPr>
        <w:t>/</w:t>
      </w:r>
      <w:r w:rsidRPr="00745357">
        <w:rPr>
          <w:rFonts w:hint="eastAsia"/>
          <w:lang w:eastAsia="zh-CN"/>
        </w:rPr>
        <w:t>或其它任何相关基本文件的话；</w:t>
      </w:r>
    </w:p>
    <w:p w:rsidR="00C55744" w:rsidRPr="001F077E" w:rsidRDefault="00C55744" w:rsidP="00C55744">
      <w:pPr>
        <w:rPr>
          <w:lang w:eastAsia="zh-CN"/>
        </w:rPr>
      </w:pPr>
      <w:r w:rsidRPr="00745357">
        <w:rPr>
          <w:lang w:eastAsia="zh-CN"/>
        </w:rPr>
        <w:t>2</w:t>
      </w:r>
      <w:r w:rsidRPr="00745357">
        <w:rPr>
          <w:lang w:eastAsia="zh-CN"/>
        </w:rPr>
        <w:tab/>
      </w:r>
      <w:r w:rsidRPr="00745357">
        <w:rPr>
          <w:rFonts w:hint="eastAsia"/>
          <w:lang w:eastAsia="zh-CN"/>
        </w:rPr>
        <w:t>不接受任何国家提出的保留所导致的任何后果，并保留采取其认为适当的一切行动的权利。</w:t>
      </w: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Default="00C55744" w:rsidP="00C55744">
      <w:pPr>
        <w:rPr>
          <w:lang w:eastAsia="zh-CN"/>
        </w:rPr>
      </w:pPr>
    </w:p>
    <w:tbl>
      <w:tblPr>
        <w:tblW w:w="0" w:type="auto"/>
        <w:tblLook w:val="04A0"/>
      </w:tblPr>
      <w:tblGrid>
        <w:gridCol w:w="8153"/>
      </w:tblGrid>
      <w:tr w:rsidR="00C55744" w:rsidTr="009A67C7">
        <w:tc>
          <w:tcPr>
            <w:tcW w:w="9861" w:type="dxa"/>
          </w:tcPr>
          <w:p w:rsidR="00C55744" w:rsidRPr="008D41BA" w:rsidRDefault="00C55744" w:rsidP="009A67C7">
            <w:pPr>
              <w:jc w:val="center"/>
              <w:rPr>
                <w:rStyle w:val="href"/>
                <w:b/>
                <w:bCs/>
              </w:rPr>
            </w:pPr>
            <w:r w:rsidRPr="008D41BA">
              <w:rPr>
                <w:rStyle w:val="href"/>
                <w:rFonts w:hint="eastAsia"/>
                <w:b/>
                <w:bCs/>
              </w:rPr>
              <w:t>90</w:t>
            </w:r>
          </w:p>
        </w:tc>
      </w:tr>
      <w:tr w:rsidR="00C55744" w:rsidTr="009A67C7">
        <w:tc>
          <w:tcPr>
            <w:tcW w:w="9861"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c>
          <w:tcPr>
            <w:tcW w:w="9861" w:type="dxa"/>
          </w:tcPr>
          <w:p w:rsidR="00C55744" w:rsidRPr="005E3F3C" w:rsidRDefault="00C55744" w:rsidP="009A67C7">
            <w:pPr>
              <w:rPr>
                <w:rFonts w:ascii="SimSun" w:hAnsi="SimSun"/>
                <w:b/>
                <w:bCs/>
                <w:lang w:val="en-US" w:eastAsia="zh-CN"/>
              </w:rPr>
            </w:pPr>
            <w:r w:rsidRPr="00744C86">
              <w:rPr>
                <w:rFonts w:ascii="SimSun" w:hAnsi="SimSun" w:hint="eastAsia"/>
                <w:b/>
                <w:bCs/>
                <w:iCs/>
                <w:lang w:eastAsia="zh-CN"/>
              </w:rPr>
              <w:t>大不列颠及北爱尔兰联合王国</w:t>
            </w:r>
            <w:r w:rsidRPr="005E3F3C">
              <w:rPr>
                <w:rFonts w:ascii="SimSun" w:hAnsi="SimSun" w:hint="eastAsia"/>
                <w:b/>
                <w:bCs/>
                <w:iCs/>
                <w:lang w:eastAsia="zh-CN"/>
              </w:rPr>
              <w:t>：</w:t>
            </w:r>
          </w:p>
        </w:tc>
      </w:tr>
    </w:tbl>
    <w:p w:rsidR="00C55744" w:rsidRDefault="00C55744" w:rsidP="00C55744">
      <w:pPr>
        <w:ind w:firstLineChars="200" w:firstLine="480"/>
        <w:rPr>
          <w:lang w:eastAsia="zh-CN"/>
        </w:rPr>
      </w:pPr>
      <w:r>
        <w:rPr>
          <w:rFonts w:hint="eastAsia"/>
          <w:lang w:eastAsia="zh-CN"/>
        </w:rPr>
        <w:t>大不列颠和北爱尔兰联合王国注意到</w:t>
      </w:r>
      <w:r>
        <w:rPr>
          <w:rFonts w:hint="eastAsia"/>
          <w:lang w:eastAsia="zh-CN"/>
        </w:rPr>
        <w:t>2010</w:t>
      </w:r>
      <w:r>
        <w:rPr>
          <w:rFonts w:hint="eastAsia"/>
          <w:lang w:eastAsia="zh-CN"/>
        </w:rPr>
        <w:t>年</w:t>
      </w:r>
      <w:r>
        <w:rPr>
          <w:rFonts w:hint="eastAsia"/>
          <w:lang w:eastAsia="zh-CN"/>
        </w:rPr>
        <w:t>10</w:t>
      </w:r>
      <w:r>
        <w:rPr>
          <w:rFonts w:hint="eastAsia"/>
          <w:lang w:eastAsia="zh-CN"/>
        </w:rPr>
        <w:t>月</w:t>
      </w:r>
      <w:r>
        <w:rPr>
          <w:rFonts w:hint="eastAsia"/>
          <w:lang w:eastAsia="zh-CN"/>
        </w:rPr>
        <w:t>22</w:t>
      </w:r>
      <w:r>
        <w:rPr>
          <w:rFonts w:hint="eastAsia"/>
          <w:lang w:eastAsia="zh-CN"/>
        </w:rPr>
        <w:t>日的</w:t>
      </w:r>
      <w:r>
        <w:rPr>
          <w:rFonts w:hint="eastAsia"/>
          <w:lang w:eastAsia="zh-CN"/>
        </w:rPr>
        <w:t>194</w:t>
      </w:r>
      <w:r>
        <w:rPr>
          <w:rFonts w:hint="eastAsia"/>
          <w:lang w:eastAsia="zh-CN"/>
        </w:rPr>
        <w:t>号文件所含的所有保留和声明；代表其政府做出如下声明：针对阿根廷</w:t>
      </w:r>
      <w:r>
        <w:rPr>
          <w:rFonts w:hint="eastAsia"/>
          <w:lang w:eastAsia="zh-CN"/>
        </w:rPr>
        <w:t>9</w:t>
      </w:r>
      <w:r>
        <w:rPr>
          <w:rFonts w:hint="eastAsia"/>
          <w:lang w:eastAsia="zh-CN"/>
        </w:rPr>
        <w:t>月</w:t>
      </w:r>
      <w:r>
        <w:rPr>
          <w:rFonts w:hint="eastAsia"/>
          <w:lang w:eastAsia="zh-CN"/>
        </w:rPr>
        <w:t>20</w:t>
      </w:r>
      <w:r>
        <w:rPr>
          <w:rFonts w:hint="eastAsia"/>
          <w:lang w:eastAsia="zh-CN"/>
        </w:rPr>
        <w:t>日提交的声明，大不列颠及北爱尔兰联合王国政府毫无疑问地拥有对福克兰群岛、南乔治亚和南桑德韦奇群岛的主权，并因此提请注意英国和阿根廷同为其缔约方的《大西洋条约》的第四条。联合王国坚决反对阿根廷政府对这些群岛和海域主权的要求。</w:t>
      </w:r>
    </w:p>
    <w:p w:rsidR="00C55744" w:rsidRDefault="00C55744" w:rsidP="00C55744">
      <w:pPr>
        <w:ind w:firstLineChars="200" w:firstLine="480"/>
        <w:rPr>
          <w:lang w:eastAsia="zh-CN"/>
        </w:rPr>
      </w:pPr>
      <w:r>
        <w:rPr>
          <w:rFonts w:hint="eastAsia"/>
          <w:lang w:eastAsia="zh-CN"/>
        </w:rPr>
        <w:t>《联合国宪章》包含的自决原则是我们对福克兰全群岛主权立场的依据。除非和只有当福克兰群岛的居民表达这一意愿，否则福克兰群岛的主权不容谈判。该岛居民明确表示，他们希望英国保持对福克兰群岛的主权。</w:t>
      </w:r>
    </w:p>
    <w:p w:rsidR="00C55744" w:rsidRDefault="00C55744" w:rsidP="00C55744">
      <w:pPr>
        <w:rPr>
          <w:lang w:eastAsia="zh-CN"/>
        </w:rPr>
      </w:pPr>
    </w:p>
    <w:tbl>
      <w:tblPr>
        <w:tblW w:w="0" w:type="auto"/>
        <w:tblLook w:val="04A0"/>
      </w:tblPr>
      <w:tblGrid>
        <w:gridCol w:w="8153"/>
      </w:tblGrid>
      <w:tr w:rsidR="00C55744" w:rsidTr="009A67C7">
        <w:tc>
          <w:tcPr>
            <w:tcW w:w="9861" w:type="dxa"/>
          </w:tcPr>
          <w:p w:rsidR="00C55744" w:rsidRPr="001D637C" w:rsidRDefault="00C55744" w:rsidP="009A67C7">
            <w:pPr>
              <w:jc w:val="center"/>
              <w:rPr>
                <w:b/>
                <w:bCs/>
                <w:lang w:eastAsia="zh-CN"/>
              </w:rPr>
            </w:pPr>
            <w:r>
              <w:rPr>
                <w:rFonts w:hint="eastAsia"/>
                <w:b/>
                <w:bCs/>
                <w:lang w:eastAsia="zh-CN"/>
              </w:rPr>
              <w:t>91</w:t>
            </w:r>
          </w:p>
        </w:tc>
      </w:tr>
      <w:tr w:rsidR="00C55744" w:rsidTr="009A67C7">
        <w:tc>
          <w:tcPr>
            <w:tcW w:w="9861"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c>
          <w:tcPr>
            <w:tcW w:w="9861" w:type="dxa"/>
          </w:tcPr>
          <w:p w:rsidR="00C55744" w:rsidRPr="005E3F3C" w:rsidRDefault="00C55744" w:rsidP="009A67C7">
            <w:pPr>
              <w:rPr>
                <w:rFonts w:ascii="SimSun" w:hAnsi="SimSun"/>
                <w:b/>
                <w:bCs/>
                <w:lang w:val="en-US" w:eastAsia="zh-CN"/>
              </w:rPr>
            </w:pPr>
            <w:r w:rsidRPr="00744C86">
              <w:rPr>
                <w:rFonts w:ascii="SimSun" w:hAnsi="SimSun" w:hint="eastAsia"/>
                <w:b/>
                <w:bCs/>
                <w:iCs/>
                <w:lang w:eastAsia="zh-CN"/>
              </w:rPr>
              <w:t>津巴布韦共和国</w:t>
            </w:r>
            <w:r w:rsidRPr="005E3F3C">
              <w:rPr>
                <w:rFonts w:ascii="SimSun" w:hAnsi="SimSun" w:hint="eastAsia"/>
                <w:b/>
                <w:bCs/>
                <w:iCs/>
                <w:lang w:eastAsia="zh-CN"/>
              </w:rPr>
              <w:t>：</w:t>
            </w:r>
          </w:p>
        </w:tc>
      </w:tr>
    </w:tbl>
    <w:p w:rsidR="00C55744" w:rsidRPr="00596892" w:rsidRDefault="00C55744" w:rsidP="00C55744">
      <w:pPr>
        <w:ind w:firstLineChars="200" w:firstLine="480"/>
        <w:rPr>
          <w:lang w:eastAsia="zh-CN"/>
        </w:rPr>
      </w:pPr>
      <w:r w:rsidRPr="00596892">
        <w:rPr>
          <w:rFonts w:hint="eastAsia"/>
          <w:lang w:eastAsia="zh-CN"/>
        </w:rPr>
        <w:t>津巴布韦共和国代表团在注意到</w:t>
      </w:r>
      <w:r w:rsidRPr="00596892">
        <w:rPr>
          <w:rFonts w:hint="eastAsia"/>
          <w:lang w:eastAsia="zh-CN"/>
        </w:rPr>
        <w:t>194</w:t>
      </w:r>
      <w:r w:rsidRPr="00596892">
        <w:rPr>
          <w:rFonts w:hint="eastAsia"/>
          <w:lang w:eastAsia="zh-CN"/>
        </w:rPr>
        <w:t>号文件所含的所有保留和声明后，为其政府保留其为维护本国利益而采取其认为必要的措施的权利，如果任何其它国际电联成员国不遵守国际电信联盟《组织法》和《公约》（</w:t>
      </w:r>
      <w:r w:rsidRPr="00596892">
        <w:rPr>
          <w:rFonts w:hint="eastAsia"/>
          <w:lang w:eastAsia="zh-CN"/>
        </w:rPr>
        <w:t>1992</w:t>
      </w:r>
      <w:r w:rsidRPr="00596892">
        <w:rPr>
          <w:rFonts w:hint="eastAsia"/>
          <w:lang w:eastAsia="zh-CN"/>
        </w:rPr>
        <w:t>年，日内瓦）的条款以及</w:t>
      </w:r>
      <w:r w:rsidRPr="00596892">
        <w:rPr>
          <w:rFonts w:hint="eastAsia"/>
          <w:lang w:eastAsia="zh-CN"/>
        </w:rPr>
        <w:t>2002</w:t>
      </w:r>
      <w:r w:rsidRPr="00596892">
        <w:rPr>
          <w:rFonts w:hint="eastAsia"/>
          <w:lang w:eastAsia="zh-CN"/>
        </w:rPr>
        <w:t>年马拉喀什全权代表大会、</w:t>
      </w:r>
      <w:r w:rsidRPr="00596892">
        <w:rPr>
          <w:rFonts w:hint="eastAsia"/>
          <w:lang w:eastAsia="zh-CN"/>
        </w:rPr>
        <w:t>2006</w:t>
      </w:r>
      <w:r w:rsidRPr="00596892">
        <w:rPr>
          <w:rFonts w:hint="eastAsia"/>
          <w:lang w:eastAsia="zh-CN"/>
        </w:rPr>
        <w:t>年安塔利亚全权代表大会和</w:t>
      </w:r>
      <w:r w:rsidRPr="00596892">
        <w:rPr>
          <w:rFonts w:hint="eastAsia"/>
          <w:lang w:eastAsia="zh-CN"/>
        </w:rPr>
        <w:t>2010</w:t>
      </w:r>
      <w:r w:rsidRPr="00596892">
        <w:rPr>
          <w:rFonts w:hint="eastAsia"/>
          <w:lang w:eastAsia="zh-CN"/>
        </w:rPr>
        <w:t>年瓜达拉哈拉全权代表大会对之做出的修正及其后附的附件和议定书的话；或任何其它国际电联成员国所做的保留危害津巴布韦的电信或广播或</w:t>
      </w:r>
      <w:r w:rsidRPr="00596892">
        <w:rPr>
          <w:rFonts w:hint="eastAsia"/>
          <w:lang w:eastAsia="zh-CN"/>
        </w:rPr>
        <w:t>ICT</w:t>
      </w:r>
      <w:r w:rsidRPr="00596892">
        <w:rPr>
          <w:rFonts w:hint="eastAsia"/>
          <w:lang w:eastAsia="zh-CN"/>
        </w:rPr>
        <w:t>业务，影响其主权或使其增加支付国际电联费用的会费份额</w:t>
      </w:r>
      <w:r w:rsidR="00921DA1">
        <w:rPr>
          <w:lang w:val="en-US" w:eastAsia="zh-CN"/>
        </w:rPr>
        <w:br/>
      </w:r>
      <w:r w:rsidRPr="00596892">
        <w:rPr>
          <w:rFonts w:hint="eastAsia"/>
          <w:lang w:eastAsia="zh-CN"/>
        </w:rPr>
        <w:t>的话。</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Default="00C55744" w:rsidP="00C55744">
      <w:pPr>
        <w:ind w:firstLineChars="200" w:firstLine="480"/>
        <w:rPr>
          <w:lang w:eastAsia="zh-CN"/>
        </w:rPr>
      </w:pPr>
      <w:r w:rsidRPr="00596892">
        <w:rPr>
          <w:rFonts w:hint="eastAsia"/>
          <w:lang w:eastAsia="zh-CN"/>
        </w:rPr>
        <w:lastRenderedPageBreak/>
        <w:t>津巴布韦共和国还保留在交存核准的最后文件之前，对本届大会通过的最后文件做出它认为必要的补充保留的权利。</w:t>
      </w:r>
    </w:p>
    <w:p w:rsidR="00C55744" w:rsidRDefault="00C55744" w:rsidP="00C55744">
      <w:pPr>
        <w:rPr>
          <w:lang w:eastAsia="zh-CN"/>
        </w:rPr>
      </w:pPr>
    </w:p>
    <w:tbl>
      <w:tblPr>
        <w:tblW w:w="0" w:type="auto"/>
        <w:jc w:val="center"/>
        <w:tblLook w:val="04A0"/>
      </w:tblPr>
      <w:tblGrid>
        <w:gridCol w:w="8153"/>
      </w:tblGrid>
      <w:tr w:rsidR="00C55744" w:rsidTr="009A67C7">
        <w:trPr>
          <w:jc w:val="center"/>
        </w:trPr>
        <w:tc>
          <w:tcPr>
            <w:tcW w:w="9575" w:type="dxa"/>
          </w:tcPr>
          <w:p w:rsidR="00C55744" w:rsidRPr="008D41BA" w:rsidRDefault="00C55744" w:rsidP="009A67C7">
            <w:pPr>
              <w:jc w:val="center"/>
              <w:rPr>
                <w:rStyle w:val="href"/>
                <w:b/>
                <w:bCs/>
              </w:rPr>
            </w:pPr>
            <w:r w:rsidRPr="008D41BA">
              <w:rPr>
                <w:rStyle w:val="href"/>
                <w:rFonts w:hint="eastAsia"/>
                <w:b/>
                <w:bCs/>
              </w:rPr>
              <w:t>92</w:t>
            </w:r>
          </w:p>
        </w:tc>
      </w:tr>
      <w:tr w:rsidR="00C55744" w:rsidTr="009A67C7">
        <w:trPr>
          <w:jc w:val="center"/>
        </w:trPr>
        <w:tc>
          <w:tcPr>
            <w:tcW w:w="9575"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rPr>
          <w:jc w:val="center"/>
        </w:trPr>
        <w:tc>
          <w:tcPr>
            <w:tcW w:w="9575" w:type="dxa"/>
          </w:tcPr>
          <w:p w:rsidR="00C55744" w:rsidRPr="005E3F3C" w:rsidRDefault="00C55744" w:rsidP="009A67C7">
            <w:pPr>
              <w:rPr>
                <w:rFonts w:ascii="SimSun" w:hAnsi="SimSun"/>
                <w:b/>
                <w:bCs/>
                <w:lang w:val="en-US" w:eastAsia="zh-CN"/>
              </w:rPr>
            </w:pPr>
            <w:r w:rsidRPr="005E3F3C">
              <w:rPr>
                <w:rFonts w:ascii="SimSun" w:hAnsi="SimSun" w:hint="eastAsia"/>
                <w:b/>
                <w:bCs/>
                <w:iCs/>
                <w:lang w:eastAsia="zh-CN"/>
              </w:rPr>
              <w:t>埃塞俄比亚联邦民主共和国：</w:t>
            </w:r>
          </w:p>
        </w:tc>
      </w:tr>
    </w:tbl>
    <w:p w:rsidR="00C55744" w:rsidRDefault="00C55744" w:rsidP="00C55744">
      <w:pPr>
        <w:ind w:firstLineChars="200" w:firstLine="480"/>
        <w:rPr>
          <w:lang w:eastAsia="zh-CN"/>
        </w:rPr>
      </w:pPr>
      <w:r>
        <w:rPr>
          <w:rFonts w:hint="eastAsia"/>
          <w:lang w:eastAsia="zh-CN"/>
        </w:rPr>
        <w:t>埃塞俄比亚联邦民主共和国代表团注意到</w:t>
      </w:r>
      <w:r>
        <w:rPr>
          <w:rFonts w:hint="eastAsia"/>
          <w:lang w:eastAsia="zh-CN"/>
        </w:rPr>
        <w:t>194</w:t>
      </w:r>
      <w:r>
        <w:rPr>
          <w:rFonts w:hint="eastAsia"/>
          <w:lang w:eastAsia="zh-CN"/>
        </w:rPr>
        <w:t>号文件中所含的所有保留和声明，在签署国际电信联盟全权代表大会（</w:t>
      </w:r>
      <w:r>
        <w:rPr>
          <w:rFonts w:hint="eastAsia"/>
          <w:lang w:eastAsia="zh-CN"/>
        </w:rPr>
        <w:t>2010</w:t>
      </w:r>
      <w:r>
        <w:rPr>
          <w:rFonts w:hint="eastAsia"/>
          <w:lang w:eastAsia="zh-CN"/>
        </w:rPr>
        <w:t>年，瓜达拉哈拉）《最后文件》时，特此声明，若国际电联的任何成员国以任何方式不遵守国际电信联盟《组织法》和《公约》规定，或本届大会的决定或决议，或其它国家提出的声明和保留损害埃塞俄比亚联邦民主共和国的利益和主权，埃塞俄比亚联邦民主共和国代表团为其政府保留采取其认为必要的措施的权利，根据埃塞俄比亚联邦民主共和国的国家宪法和签署的国际条约保护其利益，维护电信业务的运行。</w:t>
      </w:r>
    </w:p>
    <w:p w:rsidR="00C55744" w:rsidRDefault="00C55744" w:rsidP="00C55744">
      <w:pPr>
        <w:rPr>
          <w:lang w:eastAsia="zh-CN"/>
        </w:rPr>
      </w:pPr>
    </w:p>
    <w:tbl>
      <w:tblPr>
        <w:tblW w:w="0" w:type="auto"/>
        <w:jc w:val="center"/>
        <w:tblLook w:val="04A0"/>
      </w:tblPr>
      <w:tblGrid>
        <w:gridCol w:w="8153"/>
      </w:tblGrid>
      <w:tr w:rsidR="00C55744" w:rsidTr="009A67C7">
        <w:trPr>
          <w:jc w:val="center"/>
        </w:trPr>
        <w:tc>
          <w:tcPr>
            <w:tcW w:w="9575" w:type="dxa"/>
          </w:tcPr>
          <w:p w:rsidR="00C55744" w:rsidRPr="001D637C" w:rsidRDefault="00C55744" w:rsidP="009A67C7">
            <w:pPr>
              <w:jc w:val="center"/>
              <w:rPr>
                <w:b/>
                <w:bCs/>
                <w:lang w:eastAsia="zh-CN"/>
              </w:rPr>
            </w:pPr>
            <w:r>
              <w:rPr>
                <w:rFonts w:hint="eastAsia"/>
                <w:b/>
                <w:bCs/>
                <w:lang w:eastAsia="zh-CN"/>
              </w:rPr>
              <w:t>93</w:t>
            </w:r>
          </w:p>
        </w:tc>
      </w:tr>
      <w:tr w:rsidR="00C55744" w:rsidTr="009A67C7">
        <w:trPr>
          <w:jc w:val="center"/>
        </w:trPr>
        <w:tc>
          <w:tcPr>
            <w:tcW w:w="9575"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西班牙文</w:t>
            </w:r>
          </w:p>
        </w:tc>
      </w:tr>
      <w:tr w:rsidR="00C55744" w:rsidTr="009A67C7">
        <w:trPr>
          <w:jc w:val="center"/>
        </w:trPr>
        <w:tc>
          <w:tcPr>
            <w:tcW w:w="9575" w:type="dxa"/>
          </w:tcPr>
          <w:p w:rsidR="00C55744" w:rsidRPr="005E3F3C" w:rsidRDefault="00C55744" w:rsidP="009A67C7">
            <w:pPr>
              <w:rPr>
                <w:rFonts w:ascii="SimSun" w:hAnsi="SimSun"/>
                <w:b/>
                <w:bCs/>
                <w:lang w:val="en-US" w:eastAsia="zh-CN"/>
              </w:rPr>
            </w:pPr>
            <w:r>
              <w:rPr>
                <w:rFonts w:ascii="SimSun" w:hAnsi="SimSun" w:hint="eastAsia"/>
                <w:b/>
                <w:bCs/>
                <w:iCs/>
                <w:lang w:eastAsia="zh-CN"/>
              </w:rPr>
              <w:t>智利共和国</w:t>
            </w:r>
            <w:r w:rsidRPr="005E3F3C">
              <w:rPr>
                <w:rFonts w:ascii="SimSun" w:hAnsi="SimSun" w:hint="eastAsia"/>
                <w:b/>
                <w:bCs/>
                <w:iCs/>
                <w:lang w:eastAsia="zh-CN"/>
              </w:rPr>
              <w:t>：</w:t>
            </w:r>
          </w:p>
        </w:tc>
      </w:tr>
    </w:tbl>
    <w:p w:rsidR="00C55744" w:rsidRDefault="00C55744" w:rsidP="00C55744">
      <w:pPr>
        <w:ind w:firstLineChars="200" w:firstLine="480"/>
        <w:rPr>
          <w:lang w:eastAsia="zh-CN"/>
        </w:rPr>
      </w:pPr>
      <w:r>
        <w:rPr>
          <w:rFonts w:hint="eastAsia"/>
          <w:lang w:eastAsia="zh-CN"/>
        </w:rPr>
        <w:t>智利共和国注意到</w:t>
      </w:r>
      <w:r>
        <w:rPr>
          <w:rFonts w:hint="eastAsia"/>
          <w:lang w:eastAsia="zh-CN"/>
        </w:rPr>
        <w:t>194</w:t>
      </w:r>
      <w:r>
        <w:rPr>
          <w:rFonts w:hint="eastAsia"/>
          <w:lang w:eastAsia="zh-CN"/>
        </w:rPr>
        <w:t>号文件所载的保留和声明，在签字之日至批准构成《最后文件》的国际文书之前的其认为任何适当的时间，根据</w:t>
      </w:r>
      <w:r>
        <w:rPr>
          <w:rFonts w:hint="eastAsia"/>
          <w:lang w:eastAsia="zh-CN"/>
        </w:rPr>
        <w:t>1969</w:t>
      </w:r>
      <w:r>
        <w:rPr>
          <w:rFonts w:hint="eastAsia"/>
          <w:lang w:eastAsia="zh-CN"/>
        </w:rPr>
        <w:t>年《维也纳条约法公约》，为其政府保留对《最后文件》提出保留的权利。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Default="00C55744" w:rsidP="00C55744">
      <w:pPr>
        <w:rPr>
          <w:lang w:eastAsia="zh-CN"/>
        </w:rPr>
      </w:pPr>
    </w:p>
    <w:tbl>
      <w:tblPr>
        <w:tblW w:w="0" w:type="auto"/>
        <w:jc w:val="center"/>
        <w:tblLook w:val="04A0"/>
      </w:tblPr>
      <w:tblGrid>
        <w:gridCol w:w="8153"/>
      </w:tblGrid>
      <w:tr w:rsidR="00C55744" w:rsidTr="009A67C7">
        <w:trPr>
          <w:jc w:val="center"/>
        </w:trPr>
        <w:tc>
          <w:tcPr>
            <w:tcW w:w="9575" w:type="dxa"/>
          </w:tcPr>
          <w:p w:rsidR="00C55744" w:rsidRPr="004D544B" w:rsidRDefault="00C55744" w:rsidP="009A67C7">
            <w:pPr>
              <w:jc w:val="center"/>
              <w:rPr>
                <w:rStyle w:val="href"/>
                <w:b/>
                <w:bCs/>
              </w:rPr>
            </w:pPr>
            <w:r w:rsidRPr="004D544B">
              <w:rPr>
                <w:rStyle w:val="href"/>
                <w:rFonts w:hint="eastAsia"/>
                <w:b/>
                <w:bCs/>
              </w:rPr>
              <w:t>94</w:t>
            </w:r>
          </w:p>
        </w:tc>
      </w:tr>
      <w:tr w:rsidR="00C55744" w:rsidTr="009A67C7">
        <w:trPr>
          <w:jc w:val="center"/>
        </w:trPr>
        <w:tc>
          <w:tcPr>
            <w:tcW w:w="9575"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rPr>
          <w:jc w:val="center"/>
        </w:trPr>
        <w:tc>
          <w:tcPr>
            <w:tcW w:w="9575" w:type="dxa"/>
          </w:tcPr>
          <w:p w:rsidR="00C55744" w:rsidRPr="005E3F3C" w:rsidRDefault="00C55744" w:rsidP="009A67C7">
            <w:pPr>
              <w:rPr>
                <w:rFonts w:ascii="SimSun" w:hAnsi="SimSun"/>
                <w:b/>
                <w:bCs/>
                <w:lang w:val="en-US" w:eastAsia="zh-CN"/>
              </w:rPr>
            </w:pPr>
            <w:r>
              <w:rPr>
                <w:rFonts w:ascii="SimSun" w:hAnsi="SimSun" w:hint="eastAsia"/>
                <w:b/>
                <w:bCs/>
                <w:iCs/>
                <w:lang w:eastAsia="zh-CN"/>
              </w:rPr>
              <w:t>土耳其</w:t>
            </w:r>
            <w:r w:rsidRPr="005E3F3C">
              <w:rPr>
                <w:rFonts w:ascii="SimSun" w:hAnsi="SimSun" w:hint="eastAsia"/>
                <w:b/>
                <w:bCs/>
                <w:iCs/>
                <w:lang w:eastAsia="zh-CN"/>
              </w:rPr>
              <w:t>：</w:t>
            </w:r>
          </w:p>
        </w:tc>
      </w:tr>
    </w:tbl>
    <w:p w:rsidR="00C55744" w:rsidRPr="00D34BDA" w:rsidRDefault="00C55744" w:rsidP="00C55744">
      <w:pPr>
        <w:ind w:firstLineChars="200" w:firstLine="480"/>
        <w:rPr>
          <w:lang w:val="en-US" w:eastAsia="zh-CN"/>
        </w:rPr>
      </w:pPr>
      <w:r w:rsidRPr="00D34BDA">
        <w:rPr>
          <w:rFonts w:hint="eastAsia"/>
          <w:lang w:eastAsia="zh-CN"/>
        </w:rPr>
        <w:t>土耳其共和国代表团研究了大会</w:t>
      </w:r>
      <w:r>
        <w:rPr>
          <w:rFonts w:hint="eastAsia"/>
          <w:lang w:eastAsia="zh-CN"/>
        </w:rPr>
        <w:t>（</w:t>
      </w:r>
      <w:r>
        <w:rPr>
          <w:rFonts w:hint="eastAsia"/>
          <w:lang w:eastAsia="zh-CN"/>
        </w:rPr>
        <w:t>2010</w:t>
      </w:r>
      <w:r>
        <w:rPr>
          <w:rFonts w:hint="eastAsia"/>
          <w:lang w:eastAsia="zh-CN"/>
        </w:rPr>
        <w:t>年</w:t>
      </w:r>
      <w:r>
        <w:rPr>
          <w:rFonts w:hint="eastAsia"/>
          <w:lang w:eastAsia="zh-CN"/>
        </w:rPr>
        <w:t>10</w:t>
      </w:r>
      <w:r>
        <w:rPr>
          <w:rFonts w:hint="eastAsia"/>
          <w:lang w:eastAsia="zh-CN"/>
        </w:rPr>
        <w:t>月</w:t>
      </w:r>
      <w:r>
        <w:rPr>
          <w:rFonts w:hint="eastAsia"/>
          <w:lang w:eastAsia="zh-CN"/>
        </w:rPr>
        <w:t>22</w:t>
      </w:r>
      <w:r>
        <w:rPr>
          <w:rFonts w:hint="eastAsia"/>
          <w:lang w:eastAsia="zh-CN"/>
        </w:rPr>
        <w:t>日）</w:t>
      </w:r>
      <w:r w:rsidRPr="00D34BDA">
        <w:rPr>
          <w:rFonts w:hint="eastAsia"/>
          <w:lang w:eastAsia="zh-CN"/>
        </w:rPr>
        <w:t>第</w:t>
      </w:r>
      <w:r w:rsidRPr="00D34BDA">
        <w:rPr>
          <w:lang w:eastAsia="zh-CN"/>
        </w:rPr>
        <w:t>1</w:t>
      </w:r>
      <w:r>
        <w:rPr>
          <w:rFonts w:hint="eastAsia"/>
          <w:lang w:eastAsia="zh-CN"/>
        </w:rPr>
        <w:t>94</w:t>
      </w:r>
      <w:r w:rsidRPr="00D34BDA">
        <w:rPr>
          <w:rFonts w:hint="eastAsia"/>
          <w:lang w:val="en-US" w:eastAsia="zh-CN"/>
        </w:rPr>
        <w:t>号文件所</w:t>
      </w:r>
      <w:r>
        <w:rPr>
          <w:rFonts w:hint="eastAsia"/>
          <w:lang w:val="en-US" w:eastAsia="zh-CN"/>
        </w:rPr>
        <w:t>载</w:t>
      </w:r>
      <w:r w:rsidRPr="00D34BDA">
        <w:rPr>
          <w:rFonts w:hint="eastAsia"/>
          <w:lang w:val="en-US" w:eastAsia="zh-CN"/>
        </w:rPr>
        <w:t>的声明和保留，在签署全权代表大会</w:t>
      </w:r>
      <w:r>
        <w:rPr>
          <w:rFonts w:hint="eastAsia"/>
          <w:lang w:val="en-US" w:eastAsia="zh-CN"/>
        </w:rPr>
        <w:t>（</w:t>
      </w:r>
      <w:r>
        <w:rPr>
          <w:rFonts w:hint="eastAsia"/>
          <w:lang w:val="en-US" w:eastAsia="zh-CN"/>
        </w:rPr>
        <w:t>2010</w:t>
      </w:r>
      <w:r>
        <w:rPr>
          <w:rFonts w:hint="eastAsia"/>
          <w:lang w:val="en-US" w:eastAsia="zh-CN"/>
        </w:rPr>
        <w:t>年，瓜达拉哈拉）《最后文件》时声明</w:t>
      </w:r>
      <w:r w:rsidRPr="00D34BDA">
        <w:rPr>
          <w:rFonts w:hint="eastAsia"/>
          <w:lang w:val="en-US" w:eastAsia="zh-CN"/>
        </w:rPr>
        <w:t>，它将</w:t>
      </w:r>
      <w:r>
        <w:rPr>
          <w:rFonts w:hint="eastAsia"/>
          <w:lang w:val="en-US" w:eastAsia="zh-CN"/>
        </w:rPr>
        <w:t>只对其它有外交关系的缔约国实施此《最后文件》</w:t>
      </w:r>
      <w:r w:rsidRPr="00D34BDA">
        <w:rPr>
          <w:rFonts w:hint="eastAsia"/>
          <w:lang w:val="en-US" w:eastAsia="zh-CN"/>
        </w:rPr>
        <w:t>的条款。</w:t>
      </w:r>
    </w:p>
    <w:p w:rsidR="00C55744" w:rsidRDefault="00C55744" w:rsidP="00C55744">
      <w:pPr>
        <w:rPr>
          <w:lang w:val="en-US" w:eastAsia="zh-CN"/>
        </w:rPr>
      </w:pPr>
    </w:p>
    <w:tbl>
      <w:tblPr>
        <w:tblW w:w="0" w:type="auto"/>
        <w:jc w:val="center"/>
        <w:tblLook w:val="04A0"/>
      </w:tblPr>
      <w:tblGrid>
        <w:gridCol w:w="8153"/>
      </w:tblGrid>
      <w:tr w:rsidR="00C55744" w:rsidTr="009A67C7">
        <w:trPr>
          <w:jc w:val="center"/>
        </w:trPr>
        <w:tc>
          <w:tcPr>
            <w:tcW w:w="9575" w:type="dxa"/>
          </w:tcPr>
          <w:p w:rsidR="00C55744" w:rsidRPr="004E52AA" w:rsidRDefault="00C55744" w:rsidP="009A67C7">
            <w:pPr>
              <w:jc w:val="center"/>
              <w:rPr>
                <w:rStyle w:val="href"/>
                <w:b/>
                <w:bCs/>
              </w:rPr>
            </w:pPr>
            <w:r w:rsidRPr="004E52AA">
              <w:rPr>
                <w:rStyle w:val="href"/>
                <w:rFonts w:hint="eastAsia"/>
                <w:b/>
                <w:bCs/>
              </w:rPr>
              <w:t>95</w:t>
            </w:r>
          </w:p>
        </w:tc>
      </w:tr>
      <w:tr w:rsidR="00C55744" w:rsidTr="009A67C7">
        <w:trPr>
          <w:jc w:val="center"/>
        </w:trPr>
        <w:tc>
          <w:tcPr>
            <w:tcW w:w="9575" w:type="dxa"/>
          </w:tcPr>
          <w:p w:rsidR="00C55744" w:rsidRPr="00571D73" w:rsidRDefault="00C55744" w:rsidP="009A67C7">
            <w:pPr>
              <w:jc w:val="right"/>
              <w:rPr>
                <w:b/>
                <w:bCs/>
                <w:lang w:eastAsia="zh-CN"/>
              </w:rPr>
            </w:pPr>
            <w:r w:rsidRPr="00571D73">
              <w:rPr>
                <w:rFonts w:hint="eastAsia"/>
                <w:b/>
                <w:bCs/>
                <w:lang w:eastAsia="zh-CN"/>
              </w:rPr>
              <w:t>原文：</w:t>
            </w:r>
            <w:r>
              <w:rPr>
                <w:rFonts w:hint="eastAsia"/>
                <w:lang w:eastAsia="zh-CN"/>
              </w:rPr>
              <w:t>英文</w:t>
            </w:r>
          </w:p>
        </w:tc>
      </w:tr>
      <w:tr w:rsidR="00C55744" w:rsidTr="009A67C7">
        <w:trPr>
          <w:jc w:val="center"/>
        </w:trPr>
        <w:tc>
          <w:tcPr>
            <w:tcW w:w="9575" w:type="dxa"/>
          </w:tcPr>
          <w:p w:rsidR="00C55744" w:rsidRPr="005E3F3C" w:rsidRDefault="00C55744" w:rsidP="009A67C7">
            <w:pPr>
              <w:rPr>
                <w:rFonts w:ascii="SimSun" w:hAnsi="SimSun"/>
                <w:b/>
                <w:bCs/>
                <w:lang w:val="en-US" w:eastAsia="zh-CN"/>
              </w:rPr>
            </w:pPr>
            <w:r>
              <w:rPr>
                <w:rFonts w:ascii="SimSun" w:hAnsi="SimSun" w:hint="eastAsia"/>
                <w:b/>
                <w:bCs/>
                <w:iCs/>
                <w:lang w:eastAsia="zh-CN"/>
              </w:rPr>
              <w:t>牙买加</w:t>
            </w:r>
            <w:r w:rsidRPr="005E3F3C">
              <w:rPr>
                <w:rFonts w:ascii="SimSun" w:hAnsi="SimSun" w:hint="eastAsia"/>
                <w:b/>
                <w:bCs/>
                <w:iCs/>
                <w:lang w:eastAsia="zh-CN"/>
              </w:rPr>
              <w:t>：</w:t>
            </w:r>
          </w:p>
        </w:tc>
      </w:tr>
    </w:tbl>
    <w:p w:rsidR="00C55744" w:rsidRDefault="00C55744" w:rsidP="00C55744">
      <w:pPr>
        <w:ind w:firstLineChars="200" w:firstLine="480"/>
        <w:rPr>
          <w:lang w:eastAsia="zh-CN"/>
        </w:rPr>
      </w:pPr>
      <w:r>
        <w:rPr>
          <w:rFonts w:hint="eastAsia"/>
          <w:lang w:eastAsia="zh-CN"/>
        </w:rPr>
        <w:t>牙买加代表团注意到</w:t>
      </w:r>
      <w:r>
        <w:rPr>
          <w:rFonts w:hint="eastAsia"/>
          <w:lang w:eastAsia="zh-CN"/>
        </w:rPr>
        <w:t>194</w:t>
      </w:r>
      <w:r>
        <w:rPr>
          <w:rFonts w:hint="eastAsia"/>
          <w:lang w:eastAsia="zh-CN"/>
        </w:rPr>
        <w:t>号文件所载的保留和声明，在签署国际电信联盟全权代表大会（</w:t>
      </w:r>
      <w:r>
        <w:rPr>
          <w:rFonts w:hint="eastAsia"/>
          <w:lang w:eastAsia="zh-CN"/>
        </w:rPr>
        <w:t>2010</w:t>
      </w:r>
      <w:r>
        <w:rPr>
          <w:rFonts w:hint="eastAsia"/>
          <w:lang w:eastAsia="zh-CN"/>
        </w:rPr>
        <w:t>年，瓜达拉哈拉）《最后文件》时，为其政府保留对可能违反《组织法》，国家主权根本利益或电信业务的任何行为和决议提出质疑的权利。</w:t>
      </w:r>
    </w:p>
    <w:p w:rsidR="00C55744" w:rsidRDefault="00C55744" w:rsidP="00C55744">
      <w:pPr>
        <w:ind w:firstLineChars="200" w:firstLine="480"/>
        <w:rPr>
          <w:lang w:eastAsia="zh-CN"/>
        </w:rPr>
      </w:pPr>
      <w:r>
        <w:rPr>
          <w:rFonts w:hint="eastAsia"/>
          <w:lang w:eastAsia="zh-CN"/>
        </w:rPr>
        <w:t>若任何国家以任何方式违反了经全权代表大会（</w:t>
      </w:r>
      <w:r>
        <w:rPr>
          <w:rFonts w:hint="eastAsia"/>
          <w:lang w:eastAsia="zh-CN"/>
        </w:rPr>
        <w:t>1994</w:t>
      </w:r>
      <w:r>
        <w:rPr>
          <w:rFonts w:hint="eastAsia"/>
          <w:lang w:eastAsia="zh-CN"/>
        </w:rPr>
        <w:t>年，京都；</w:t>
      </w:r>
      <w:r>
        <w:rPr>
          <w:rFonts w:hint="eastAsia"/>
          <w:lang w:eastAsia="zh-CN"/>
        </w:rPr>
        <w:t>1998</w:t>
      </w:r>
      <w:r>
        <w:rPr>
          <w:rFonts w:hint="eastAsia"/>
          <w:lang w:eastAsia="zh-CN"/>
        </w:rPr>
        <w:t>年，明尼阿波利斯；</w:t>
      </w:r>
      <w:r>
        <w:rPr>
          <w:rFonts w:hint="eastAsia"/>
          <w:lang w:eastAsia="zh-CN"/>
        </w:rPr>
        <w:t>2002</w:t>
      </w:r>
      <w:r>
        <w:rPr>
          <w:rFonts w:hint="eastAsia"/>
          <w:lang w:eastAsia="zh-CN"/>
        </w:rPr>
        <w:t>年，马拉喀什；</w:t>
      </w:r>
      <w:r>
        <w:rPr>
          <w:rFonts w:hint="eastAsia"/>
          <w:lang w:eastAsia="zh-CN"/>
        </w:rPr>
        <w:t>2006</w:t>
      </w:r>
      <w:r>
        <w:rPr>
          <w:rFonts w:hint="eastAsia"/>
          <w:lang w:eastAsia="zh-CN"/>
        </w:rPr>
        <w:t>年，安塔利亚；和</w:t>
      </w:r>
      <w:r>
        <w:rPr>
          <w:rFonts w:hint="eastAsia"/>
          <w:lang w:eastAsia="zh-CN"/>
        </w:rPr>
        <w:t>2010</w:t>
      </w:r>
      <w:r>
        <w:rPr>
          <w:rFonts w:hint="eastAsia"/>
          <w:lang w:eastAsia="zh-CN"/>
        </w:rPr>
        <w:t>年，瓜达拉哈拉）修订的国际电信联盟《组织法》和《公约》或其规定、附件、议定书和行政规则，或其它成员国所做的声明的结果直接或间接地危害了牙买加的电信业务或损害其主权，牙买加代表团还为其政府保留为维护其利益采取其认为必要的任何措施的权利。</w:t>
      </w: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6F72D3" w:rsidRDefault="006F72D3">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0B72FD" w:rsidRDefault="000B72F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C55744" w:rsidRPr="001F077E" w:rsidRDefault="00C55744" w:rsidP="00C55744">
      <w:pPr>
        <w:ind w:firstLineChars="200" w:firstLine="480"/>
        <w:rPr>
          <w:lang w:eastAsia="zh-CN"/>
        </w:rPr>
      </w:pPr>
      <w:r>
        <w:rPr>
          <w:rFonts w:hint="eastAsia"/>
          <w:lang w:eastAsia="zh-CN"/>
        </w:rPr>
        <w:lastRenderedPageBreak/>
        <w:t>在牙买加核准和交存有关修订国际电信联盟《组织法》和《公约》（</w:t>
      </w:r>
      <w:r>
        <w:rPr>
          <w:rFonts w:hint="eastAsia"/>
          <w:lang w:eastAsia="zh-CN"/>
        </w:rPr>
        <w:t>1992</w:t>
      </w:r>
      <w:r>
        <w:rPr>
          <w:rFonts w:hint="eastAsia"/>
          <w:lang w:eastAsia="zh-CN"/>
        </w:rPr>
        <w:t>年，日内瓦）和</w:t>
      </w:r>
      <w:r>
        <w:rPr>
          <w:lang w:eastAsia="zh-CN"/>
        </w:rPr>
        <w:t>1994</w:t>
      </w:r>
      <w:r>
        <w:rPr>
          <w:rFonts w:hint="eastAsia"/>
          <w:lang w:eastAsia="zh-CN"/>
        </w:rPr>
        <w:t>年京都《最后文件》，</w:t>
      </w:r>
      <w:r>
        <w:rPr>
          <w:lang w:eastAsia="zh-CN"/>
        </w:rPr>
        <w:t>1998</w:t>
      </w:r>
      <w:r>
        <w:rPr>
          <w:rFonts w:hint="eastAsia"/>
          <w:lang w:eastAsia="zh-CN"/>
        </w:rPr>
        <w:t>年明尼阿波利斯《最后文件》，</w:t>
      </w:r>
      <w:r>
        <w:rPr>
          <w:lang w:eastAsia="zh-CN"/>
        </w:rPr>
        <w:t>2002</w:t>
      </w:r>
      <w:r>
        <w:rPr>
          <w:rFonts w:hint="eastAsia"/>
          <w:lang w:eastAsia="zh-CN"/>
        </w:rPr>
        <w:t>年马拉喀什《最后文件》，</w:t>
      </w:r>
      <w:r>
        <w:rPr>
          <w:lang w:eastAsia="zh-CN"/>
        </w:rPr>
        <w:t>2006</w:t>
      </w:r>
      <w:r>
        <w:rPr>
          <w:rFonts w:hint="eastAsia"/>
          <w:lang w:eastAsia="zh-CN"/>
        </w:rPr>
        <w:t>年安塔利亚《最后文件》的</w:t>
      </w:r>
      <w:r>
        <w:rPr>
          <w:rFonts w:hint="eastAsia"/>
          <w:lang w:eastAsia="zh-CN"/>
        </w:rPr>
        <w:t>2010</w:t>
      </w:r>
      <w:r>
        <w:rPr>
          <w:rFonts w:hint="eastAsia"/>
          <w:lang w:eastAsia="zh-CN"/>
        </w:rPr>
        <w:t>年瓜达拉哈拉文件的批准文书之前，牙买加代表团为其政府保留针对本届大会《最后文件》提出其它声明和保留的权利。</w:t>
      </w:r>
    </w:p>
    <w:p w:rsidR="00C55744" w:rsidRPr="006A143F" w:rsidRDefault="00C55744" w:rsidP="00C55744">
      <w:pPr>
        <w:rPr>
          <w:lang w:eastAsia="zh-CN"/>
        </w:rPr>
      </w:pPr>
    </w:p>
    <w:p w:rsidR="006D16C7" w:rsidRDefault="006D16C7" w:rsidP="007A4C23">
      <w:pPr>
        <w:jc w:val="center"/>
        <w:rPr>
          <w:b/>
          <w:bCs/>
          <w:sz w:val="32"/>
          <w:szCs w:val="32"/>
          <w:lang w:eastAsia="zh-CN"/>
        </w:rPr>
      </w:pPr>
    </w:p>
    <w:p w:rsidR="006D16C7" w:rsidRDefault="006D16C7" w:rsidP="007A4C23">
      <w:pPr>
        <w:jc w:val="center"/>
        <w:rPr>
          <w:b/>
          <w:bCs/>
          <w:sz w:val="32"/>
          <w:szCs w:val="32"/>
          <w:lang w:eastAsia="zh-CN"/>
        </w:rPr>
      </w:pPr>
    </w:p>
    <w:p w:rsidR="006D16C7" w:rsidRDefault="006D16C7" w:rsidP="007A4C23">
      <w:pPr>
        <w:jc w:val="center"/>
        <w:rPr>
          <w:b/>
          <w:bCs/>
          <w:sz w:val="32"/>
          <w:szCs w:val="32"/>
          <w:lang w:eastAsia="zh-CN"/>
        </w:rPr>
        <w:sectPr w:rsidR="006D16C7" w:rsidSect="009821B3">
          <w:headerReference w:type="even" r:id="rId34"/>
          <w:headerReference w:type="default" r:id="rId35"/>
          <w:headerReference w:type="first" r:id="rId36"/>
          <w:type w:val="oddPage"/>
          <w:pgSz w:w="11907" w:h="16834" w:code="9"/>
          <w:pgMar w:top="2268" w:right="1985" w:bottom="2835" w:left="1985" w:header="1701" w:footer="720" w:gutter="0"/>
          <w:cols w:space="720"/>
          <w:vAlign w:val="both"/>
          <w:titlePg/>
          <w:docGrid w:linePitch="326"/>
        </w:sectPr>
      </w:pPr>
    </w:p>
    <w:p w:rsidR="00C55744" w:rsidRDefault="00C55744" w:rsidP="007A4C23">
      <w:pPr>
        <w:jc w:val="center"/>
        <w:rPr>
          <w:b/>
          <w:bCs/>
          <w:sz w:val="32"/>
          <w:szCs w:val="32"/>
          <w:lang w:val="en-US" w:eastAsia="zh-CN"/>
        </w:rPr>
      </w:pPr>
    </w:p>
    <w:p w:rsidR="00C55744" w:rsidRDefault="00C55744" w:rsidP="007A4C23">
      <w:pPr>
        <w:jc w:val="center"/>
        <w:rPr>
          <w:b/>
          <w:bCs/>
          <w:sz w:val="32"/>
          <w:szCs w:val="32"/>
          <w:lang w:val="en-US" w:eastAsia="zh-CN"/>
        </w:rPr>
      </w:pPr>
    </w:p>
    <w:p w:rsidR="00C55744" w:rsidRDefault="00C55744" w:rsidP="007A4C23">
      <w:pPr>
        <w:jc w:val="center"/>
        <w:rPr>
          <w:b/>
          <w:bCs/>
          <w:sz w:val="32"/>
          <w:szCs w:val="32"/>
          <w:lang w:val="en-US" w:eastAsia="zh-CN"/>
        </w:rPr>
      </w:pPr>
    </w:p>
    <w:p w:rsidR="00C55744" w:rsidRDefault="00C55744" w:rsidP="007A4C23">
      <w:pPr>
        <w:jc w:val="center"/>
        <w:rPr>
          <w:b/>
          <w:bCs/>
          <w:sz w:val="32"/>
          <w:szCs w:val="32"/>
          <w:lang w:val="en-US" w:eastAsia="zh-CN"/>
        </w:rPr>
      </w:pPr>
    </w:p>
    <w:p w:rsidR="00C55744" w:rsidRDefault="00C55744" w:rsidP="007A4C23">
      <w:pPr>
        <w:jc w:val="center"/>
        <w:rPr>
          <w:b/>
          <w:bCs/>
          <w:sz w:val="32"/>
          <w:szCs w:val="32"/>
          <w:lang w:val="en-US" w:eastAsia="zh-CN"/>
        </w:rPr>
      </w:pPr>
    </w:p>
    <w:p w:rsidR="00C55744" w:rsidRDefault="00C55744" w:rsidP="007A4C23">
      <w:pPr>
        <w:jc w:val="center"/>
        <w:rPr>
          <w:b/>
          <w:bCs/>
          <w:sz w:val="32"/>
          <w:szCs w:val="32"/>
          <w:lang w:val="en-US" w:eastAsia="zh-CN"/>
        </w:rPr>
      </w:pPr>
    </w:p>
    <w:p w:rsidR="007A4C23" w:rsidRPr="00DA0797" w:rsidRDefault="007A4C23" w:rsidP="007A4C23">
      <w:pPr>
        <w:jc w:val="center"/>
        <w:rPr>
          <w:b/>
          <w:bCs/>
          <w:sz w:val="36"/>
          <w:szCs w:val="36"/>
          <w:lang w:eastAsia="zh-CN"/>
        </w:rPr>
      </w:pPr>
      <w:r w:rsidRPr="00DA0797">
        <w:rPr>
          <w:rFonts w:hint="eastAsia"/>
          <w:b/>
          <w:bCs/>
          <w:sz w:val="36"/>
          <w:szCs w:val="36"/>
          <w:lang w:eastAsia="zh-CN"/>
        </w:rPr>
        <w:t>国际电联</w:t>
      </w:r>
      <w:r w:rsidR="00C55744" w:rsidRPr="00DA0797">
        <w:rPr>
          <w:b/>
          <w:bCs/>
          <w:sz w:val="36"/>
          <w:szCs w:val="36"/>
          <w:lang w:val="en-US" w:eastAsia="zh-CN"/>
        </w:rPr>
        <w:br/>
      </w:r>
      <w:r w:rsidR="00C55744" w:rsidRPr="00DA0797">
        <w:rPr>
          <w:b/>
          <w:bCs/>
          <w:sz w:val="36"/>
          <w:szCs w:val="36"/>
          <w:lang w:val="en-US" w:eastAsia="zh-CN"/>
        </w:rPr>
        <w:br/>
      </w:r>
      <w:r w:rsidRPr="00DA0797">
        <w:rPr>
          <w:rFonts w:hint="eastAsia"/>
          <w:b/>
          <w:bCs/>
          <w:sz w:val="36"/>
          <w:szCs w:val="36"/>
          <w:lang w:eastAsia="zh-CN"/>
        </w:rPr>
        <w:t>大会、全会和会议</w:t>
      </w:r>
      <w:r w:rsidR="00C55744" w:rsidRPr="00DA0797">
        <w:rPr>
          <w:b/>
          <w:bCs/>
          <w:sz w:val="36"/>
          <w:szCs w:val="36"/>
          <w:lang w:val="en-US" w:eastAsia="zh-CN"/>
        </w:rPr>
        <w:br/>
      </w:r>
      <w:r w:rsidR="00C55744" w:rsidRPr="00DA0797">
        <w:rPr>
          <w:b/>
          <w:bCs/>
          <w:sz w:val="36"/>
          <w:szCs w:val="36"/>
          <w:lang w:val="en-US" w:eastAsia="zh-CN"/>
        </w:rPr>
        <w:br/>
      </w:r>
      <w:r w:rsidRPr="00DA0797">
        <w:rPr>
          <w:rFonts w:hint="eastAsia"/>
          <w:b/>
          <w:bCs/>
          <w:sz w:val="36"/>
          <w:szCs w:val="36"/>
          <w:lang w:eastAsia="zh-CN"/>
        </w:rPr>
        <w:t>的总规则</w:t>
      </w:r>
    </w:p>
    <w:p w:rsidR="007A4C23" w:rsidRDefault="007A4C23" w:rsidP="007A4C23">
      <w:pPr>
        <w:jc w:val="center"/>
        <w:rPr>
          <w:b/>
          <w:bCs/>
          <w:sz w:val="32"/>
          <w:szCs w:val="32"/>
          <w:lang w:eastAsia="zh-CN"/>
        </w:rPr>
      </w:pPr>
    </w:p>
    <w:p w:rsidR="00C55744" w:rsidRDefault="00C55744" w:rsidP="007A4C23">
      <w:pPr>
        <w:jc w:val="center"/>
        <w:rPr>
          <w:b/>
          <w:bCs/>
          <w:sz w:val="32"/>
          <w:szCs w:val="32"/>
          <w:lang w:val="en-US" w:eastAsia="zh-CN"/>
        </w:rPr>
        <w:sectPr w:rsidR="00C55744" w:rsidSect="00EE678F">
          <w:headerReference w:type="first" r:id="rId37"/>
          <w:type w:val="oddPage"/>
          <w:pgSz w:w="11907" w:h="16834" w:code="9"/>
          <w:pgMar w:top="2268" w:right="1985" w:bottom="2835" w:left="1985" w:header="720" w:footer="720" w:gutter="0"/>
          <w:cols w:space="720"/>
          <w:titlePg/>
          <w:docGrid w:linePitch="326"/>
        </w:sectPr>
      </w:pPr>
    </w:p>
    <w:tbl>
      <w:tblPr>
        <w:tblW w:w="8157" w:type="dxa"/>
        <w:tblLayout w:type="fixed"/>
        <w:tblCellMar>
          <w:left w:w="107" w:type="dxa"/>
          <w:right w:w="107" w:type="dxa"/>
        </w:tblCellMar>
        <w:tblLook w:val="0000"/>
      </w:tblPr>
      <w:tblGrid>
        <w:gridCol w:w="1650"/>
        <w:gridCol w:w="6507"/>
      </w:tblGrid>
      <w:tr w:rsidR="005A576A" w:rsidRPr="00236E86" w:rsidTr="005016BA">
        <w:trPr>
          <w:trHeight w:val="875"/>
        </w:trPr>
        <w:tc>
          <w:tcPr>
            <w:tcW w:w="8157" w:type="dxa"/>
            <w:gridSpan w:val="2"/>
          </w:tcPr>
          <w:p w:rsidR="005A576A" w:rsidRPr="005A576A" w:rsidRDefault="005A576A" w:rsidP="005A7DDF">
            <w:pPr>
              <w:pStyle w:val="Restitle"/>
              <w:rPr>
                <w:rFonts w:cs="Calibri"/>
                <w:sz w:val="32"/>
                <w:szCs w:val="32"/>
                <w:lang w:eastAsia="zh-CN"/>
              </w:rPr>
            </w:pPr>
            <w:r w:rsidRPr="005A576A">
              <w:rPr>
                <w:rFonts w:hint="eastAsia"/>
                <w:sz w:val="32"/>
                <w:szCs w:val="32"/>
                <w:lang w:eastAsia="zh-CN"/>
              </w:rPr>
              <w:lastRenderedPageBreak/>
              <w:t>国际电联</w:t>
            </w:r>
            <w:r w:rsidRPr="005A576A">
              <w:rPr>
                <w:sz w:val="32"/>
                <w:szCs w:val="32"/>
                <w:lang w:val="en-US" w:eastAsia="zh-CN"/>
              </w:rPr>
              <w:br/>
            </w:r>
            <w:r w:rsidRPr="005A576A">
              <w:rPr>
                <w:rFonts w:hint="eastAsia"/>
                <w:sz w:val="32"/>
                <w:szCs w:val="32"/>
                <w:lang w:eastAsia="zh-CN"/>
              </w:rPr>
              <w:t>大会、全会和会议</w:t>
            </w:r>
            <w:r w:rsidRPr="005A576A">
              <w:rPr>
                <w:sz w:val="32"/>
                <w:szCs w:val="32"/>
                <w:lang w:val="en-US" w:eastAsia="zh-CN"/>
              </w:rPr>
              <w:br/>
            </w:r>
            <w:r w:rsidRPr="005A576A">
              <w:rPr>
                <w:rFonts w:hint="eastAsia"/>
                <w:sz w:val="32"/>
                <w:szCs w:val="32"/>
                <w:lang w:eastAsia="zh-CN"/>
              </w:rPr>
              <w:t>的</w:t>
            </w:r>
            <w:r w:rsidRPr="005A576A">
              <w:rPr>
                <w:rStyle w:val="href"/>
                <w:rFonts w:hint="eastAsia"/>
                <w:sz w:val="32"/>
                <w:szCs w:val="32"/>
                <w:lang w:eastAsia="zh-CN"/>
              </w:rPr>
              <w:t>总规则</w:t>
            </w:r>
          </w:p>
        </w:tc>
      </w:tr>
      <w:tr w:rsidR="00036FA4" w:rsidRPr="00616B30" w:rsidTr="009A67C7">
        <w:trPr>
          <w:trHeight w:val="1890"/>
        </w:trPr>
        <w:tc>
          <w:tcPr>
            <w:tcW w:w="1650" w:type="dxa"/>
          </w:tcPr>
          <w:p w:rsidR="00036FA4" w:rsidRPr="000A40C2" w:rsidRDefault="00036FA4" w:rsidP="00621442">
            <w:pPr>
              <w:pStyle w:val="ChapNoS2"/>
              <w:rPr>
                <w:lang w:eastAsia="zh-CN"/>
              </w:rPr>
            </w:pPr>
          </w:p>
        </w:tc>
        <w:tc>
          <w:tcPr>
            <w:tcW w:w="6507" w:type="dxa"/>
          </w:tcPr>
          <w:p w:rsidR="00036FA4" w:rsidRDefault="00036FA4" w:rsidP="00F606C8">
            <w:pPr>
              <w:pStyle w:val="ChapNo"/>
              <w:rPr>
                <w:lang w:val="fr-CH" w:eastAsia="zh-CN"/>
              </w:rPr>
            </w:pPr>
            <w:r>
              <w:rPr>
                <w:rFonts w:hint="eastAsia"/>
                <w:lang w:val="fr-CH" w:eastAsia="zh-CN"/>
              </w:rPr>
              <w:t>第</w:t>
            </w:r>
            <w:r w:rsidR="00F606C8">
              <w:rPr>
                <w:rFonts w:hint="eastAsia"/>
                <w:lang w:val="fr-CH" w:eastAsia="zh-CN"/>
              </w:rPr>
              <w:t xml:space="preserve"> </w:t>
            </w:r>
            <w:r>
              <w:rPr>
                <w:rFonts w:hint="eastAsia"/>
                <w:lang w:val="fr-CH" w:eastAsia="zh-CN"/>
              </w:rPr>
              <w:t>三</w:t>
            </w:r>
            <w:r w:rsidR="00F606C8">
              <w:rPr>
                <w:rFonts w:hint="eastAsia"/>
                <w:lang w:val="fr-CH" w:eastAsia="zh-CN"/>
              </w:rPr>
              <w:t xml:space="preserve"> </w:t>
            </w:r>
            <w:r>
              <w:rPr>
                <w:rFonts w:hint="eastAsia"/>
                <w:lang w:val="fr-CH" w:eastAsia="zh-CN"/>
              </w:rPr>
              <w:t>章</w:t>
            </w:r>
          </w:p>
          <w:p w:rsidR="00036FA4" w:rsidRPr="00616B30" w:rsidRDefault="00036FA4" w:rsidP="00F606C8">
            <w:pPr>
              <w:pStyle w:val="Chaptitle"/>
              <w:rPr>
                <w:lang w:eastAsia="zh-CN"/>
              </w:rPr>
            </w:pPr>
            <w:r>
              <w:rPr>
                <w:rFonts w:hint="eastAsia"/>
                <w:lang w:val="fr-CH" w:eastAsia="zh-CN"/>
              </w:rPr>
              <w:t>选举程序</w:t>
            </w:r>
          </w:p>
        </w:tc>
      </w:tr>
      <w:tr w:rsidR="00036FA4" w:rsidRPr="00616B30" w:rsidTr="009A67C7">
        <w:trPr>
          <w:trHeight w:val="875"/>
        </w:trPr>
        <w:tc>
          <w:tcPr>
            <w:tcW w:w="1650" w:type="dxa"/>
          </w:tcPr>
          <w:p w:rsidR="00036FA4" w:rsidRPr="000A40C2" w:rsidRDefault="00036FA4" w:rsidP="00621442">
            <w:pPr>
              <w:pStyle w:val="Heading1S2"/>
              <w:rPr>
                <w:lang w:eastAsia="zh-CN"/>
              </w:rPr>
            </w:pPr>
          </w:p>
        </w:tc>
        <w:tc>
          <w:tcPr>
            <w:tcW w:w="6507" w:type="dxa"/>
          </w:tcPr>
          <w:p w:rsidR="00036FA4" w:rsidRPr="00616B30" w:rsidRDefault="00036FA4" w:rsidP="00F606C8">
            <w:pPr>
              <w:pStyle w:val="Heading1"/>
              <w:rPr>
                <w:lang w:eastAsia="zh-CN"/>
              </w:rPr>
            </w:pPr>
            <w:r>
              <w:rPr>
                <w:lang w:val="fr-CH" w:eastAsia="zh-CN"/>
              </w:rPr>
              <w:t>34</w:t>
            </w:r>
            <w:r>
              <w:rPr>
                <w:lang w:val="fr-CH" w:eastAsia="zh-CN"/>
              </w:rPr>
              <w:tab/>
            </w:r>
            <w:r w:rsidRPr="00332684">
              <w:rPr>
                <w:rFonts w:hint="eastAsia"/>
                <w:lang w:eastAsia="zh-CN"/>
              </w:rPr>
              <w:t>选举理事国的具体程序规则</w:t>
            </w:r>
          </w:p>
        </w:tc>
      </w:tr>
      <w:tr w:rsidR="00036FA4" w:rsidRPr="000A40C2" w:rsidTr="009A67C7">
        <w:trPr>
          <w:trHeight w:val="781"/>
        </w:trPr>
        <w:tc>
          <w:tcPr>
            <w:tcW w:w="1650" w:type="dxa"/>
          </w:tcPr>
          <w:p w:rsidR="00036FA4" w:rsidRPr="00616B30" w:rsidRDefault="00036FA4" w:rsidP="00F606C8">
            <w:pPr>
              <w:pStyle w:val="NormalS2"/>
              <w:rPr>
                <w:lang w:eastAsia="zh-CN"/>
              </w:rPr>
            </w:pPr>
            <w:r w:rsidRPr="00801151">
              <w:rPr>
                <w:sz w:val="18"/>
                <w:szCs w:val="18"/>
                <w:lang w:val="en-US" w:eastAsia="zh-CN"/>
              </w:rPr>
              <w:t>MOD</w:t>
            </w:r>
            <w:r>
              <w:rPr>
                <w:rFonts w:hint="eastAsia"/>
                <w:lang w:val="en-US" w:eastAsia="zh-CN"/>
              </w:rPr>
              <w:tab/>
            </w:r>
            <w:r w:rsidRPr="00C40CBD">
              <w:rPr>
                <w:lang w:val="en-US" w:eastAsia="zh-CN"/>
              </w:rPr>
              <w:t>207</w:t>
            </w:r>
          </w:p>
        </w:tc>
        <w:tc>
          <w:tcPr>
            <w:tcW w:w="6507" w:type="dxa"/>
          </w:tcPr>
          <w:p w:rsidR="00036FA4" w:rsidRPr="00616B30" w:rsidRDefault="00036FA4" w:rsidP="00F606C8">
            <w:pPr>
              <w:rPr>
                <w:lang w:eastAsia="zh-CN"/>
              </w:rPr>
            </w:pPr>
            <w:r w:rsidRPr="00C40CBD">
              <w:rPr>
                <w:rFonts w:hAnsiTheme="minorHAnsi"/>
                <w:lang w:val="en-US" w:eastAsia="zh-CN"/>
              </w:rPr>
              <w:t>1)</w:t>
            </w:r>
            <w:r>
              <w:rPr>
                <w:rFonts w:hAnsiTheme="minorHAnsi" w:hint="eastAsia"/>
                <w:lang w:val="en-US" w:eastAsia="zh-CN"/>
              </w:rPr>
              <w:tab/>
            </w:r>
            <w:r w:rsidR="00801151">
              <w:rPr>
                <w:rFonts w:hAnsiTheme="minorHAnsi" w:hint="eastAsia"/>
                <w:lang w:val="en-US" w:eastAsia="zh-CN"/>
              </w:rPr>
              <w:t>当选的</w:t>
            </w:r>
            <w:r w:rsidR="00801151" w:rsidRPr="00C40CBD">
              <w:rPr>
                <w:lang w:val="en-US" w:eastAsia="zh-CN"/>
              </w:rPr>
              <w:t>理事国总数和世界每个区域的席位数须按照《组织法》第</w:t>
            </w:r>
            <w:r w:rsidR="00801151" w:rsidRPr="00C40CBD">
              <w:rPr>
                <w:rFonts w:hAnsiTheme="minorHAnsi"/>
                <w:lang w:val="en-US" w:eastAsia="zh-CN"/>
              </w:rPr>
              <w:t>61</w:t>
            </w:r>
            <w:r w:rsidR="00801151" w:rsidRPr="00C40CBD">
              <w:rPr>
                <w:lang w:val="en-US" w:eastAsia="zh-CN"/>
              </w:rPr>
              <w:t>款和《公约》第</w:t>
            </w:r>
            <w:r w:rsidR="00801151" w:rsidRPr="00C40CBD">
              <w:rPr>
                <w:rFonts w:hAnsiTheme="minorHAnsi"/>
                <w:lang w:val="en-US" w:eastAsia="zh-CN"/>
              </w:rPr>
              <w:t>50A</w:t>
            </w:r>
            <w:r w:rsidR="00801151" w:rsidRPr="00C40CBD">
              <w:rPr>
                <w:lang w:val="en-US" w:eastAsia="zh-CN"/>
              </w:rPr>
              <w:t>款及全权代表大会通过的方法决定</w:t>
            </w:r>
            <w:r w:rsidRPr="00C40CBD">
              <w:rPr>
                <w:lang w:val="en-US" w:eastAsia="zh-CN"/>
              </w:rPr>
              <w:t>。</w:t>
            </w:r>
          </w:p>
        </w:tc>
      </w:tr>
    </w:tbl>
    <w:p w:rsidR="00036FA4" w:rsidRDefault="00036FA4" w:rsidP="00CF05C0">
      <w:pPr>
        <w:rPr>
          <w:lang w:eastAsia="zh-CN"/>
        </w:rPr>
      </w:pPr>
    </w:p>
    <w:p w:rsidR="009A7E68" w:rsidRDefault="009A7E68">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7A4C23" w:rsidRDefault="007A4C23" w:rsidP="00E44656">
      <w:pPr>
        <w:pStyle w:val="Headingb"/>
        <w:jc w:val="center"/>
        <w:rPr>
          <w:sz w:val="32"/>
          <w:szCs w:val="32"/>
          <w:lang w:eastAsia="zh-CN"/>
        </w:rPr>
      </w:pPr>
    </w:p>
    <w:p w:rsidR="007A4C23" w:rsidRDefault="007A4C23" w:rsidP="00E44656">
      <w:pPr>
        <w:pStyle w:val="Headingb"/>
        <w:jc w:val="center"/>
        <w:rPr>
          <w:sz w:val="32"/>
          <w:szCs w:val="32"/>
          <w:lang w:eastAsia="zh-CN"/>
        </w:rPr>
      </w:pPr>
    </w:p>
    <w:p w:rsidR="007A4C23" w:rsidRDefault="007A4C23" w:rsidP="00E44656">
      <w:pPr>
        <w:pStyle w:val="Headingb"/>
        <w:jc w:val="center"/>
        <w:rPr>
          <w:sz w:val="32"/>
          <w:szCs w:val="32"/>
          <w:lang w:eastAsia="zh-CN"/>
        </w:rPr>
      </w:pPr>
    </w:p>
    <w:p w:rsidR="007A4C23" w:rsidRDefault="007A4C23" w:rsidP="00E44656">
      <w:pPr>
        <w:pStyle w:val="Headingb"/>
        <w:jc w:val="center"/>
        <w:rPr>
          <w:sz w:val="32"/>
          <w:szCs w:val="32"/>
          <w:lang w:eastAsia="zh-CN"/>
        </w:rPr>
      </w:pPr>
    </w:p>
    <w:p w:rsidR="007A4C23" w:rsidRDefault="007A4C23" w:rsidP="00E44656">
      <w:pPr>
        <w:pStyle w:val="Headingb"/>
        <w:jc w:val="center"/>
        <w:rPr>
          <w:sz w:val="32"/>
          <w:szCs w:val="32"/>
          <w:lang w:eastAsia="zh-CN"/>
        </w:rPr>
      </w:pPr>
    </w:p>
    <w:p w:rsidR="009A67C7" w:rsidRDefault="009A67C7" w:rsidP="009A67C7">
      <w:pPr>
        <w:rPr>
          <w:lang w:eastAsia="zh-CN"/>
        </w:rPr>
        <w:sectPr w:rsidR="009A67C7" w:rsidSect="00CD5A7F">
          <w:headerReference w:type="first" r:id="rId38"/>
          <w:type w:val="oddPage"/>
          <w:pgSz w:w="11907" w:h="16834" w:code="9"/>
          <w:pgMar w:top="2268" w:right="1985" w:bottom="2835" w:left="1985" w:header="1701" w:footer="720" w:gutter="0"/>
          <w:cols w:space="720"/>
          <w:titlePg/>
          <w:docGrid w:linePitch="326"/>
        </w:sectPr>
      </w:pPr>
    </w:p>
    <w:p w:rsidR="009A67C7" w:rsidRPr="009A67C7" w:rsidRDefault="009A67C7" w:rsidP="009A67C7">
      <w:pPr>
        <w:rPr>
          <w:lang w:eastAsia="zh-CN"/>
        </w:rPr>
      </w:pPr>
    </w:p>
    <w:p w:rsidR="007A4C23" w:rsidRDefault="007A4C23" w:rsidP="00E44656">
      <w:pPr>
        <w:pStyle w:val="Headingb"/>
        <w:jc w:val="center"/>
        <w:rPr>
          <w:sz w:val="32"/>
          <w:szCs w:val="32"/>
          <w:lang w:eastAsia="zh-CN"/>
        </w:rPr>
      </w:pPr>
    </w:p>
    <w:p w:rsidR="007A4C23" w:rsidRDefault="007A4C23" w:rsidP="00E44656">
      <w:pPr>
        <w:pStyle w:val="Headingb"/>
        <w:jc w:val="center"/>
        <w:rPr>
          <w:sz w:val="32"/>
          <w:szCs w:val="32"/>
          <w:lang w:eastAsia="zh-CN"/>
        </w:rPr>
      </w:pPr>
    </w:p>
    <w:p w:rsidR="009A67C7" w:rsidRDefault="009A67C7" w:rsidP="00E44656">
      <w:pPr>
        <w:pStyle w:val="Headingb"/>
        <w:jc w:val="center"/>
        <w:rPr>
          <w:sz w:val="40"/>
          <w:szCs w:val="40"/>
          <w:lang w:val="en-US" w:eastAsia="zh-CN"/>
        </w:rPr>
      </w:pPr>
    </w:p>
    <w:p w:rsidR="009A67C7" w:rsidRDefault="009A67C7" w:rsidP="00E44656">
      <w:pPr>
        <w:pStyle w:val="Headingb"/>
        <w:jc w:val="center"/>
        <w:rPr>
          <w:sz w:val="40"/>
          <w:szCs w:val="40"/>
          <w:lang w:val="en-US" w:eastAsia="zh-CN"/>
        </w:rPr>
      </w:pPr>
    </w:p>
    <w:p w:rsidR="00125484" w:rsidRPr="00D15886" w:rsidRDefault="00170C96" w:rsidP="00E44656">
      <w:pPr>
        <w:pStyle w:val="Headingb"/>
        <w:jc w:val="center"/>
        <w:rPr>
          <w:sz w:val="36"/>
          <w:szCs w:val="36"/>
          <w:lang w:eastAsia="zh-CN"/>
        </w:rPr>
      </w:pPr>
      <w:r w:rsidRPr="00D15886">
        <w:rPr>
          <w:rFonts w:hint="eastAsia"/>
          <w:sz w:val="36"/>
          <w:szCs w:val="36"/>
          <w:lang w:eastAsia="zh-CN"/>
        </w:rPr>
        <w:t>决</w:t>
      </w:r>
      <w:r w:rsidR="00021497">
        <w:rPr>
          <w:sz w:val="36"/>
          <w:szCs w:val="36"/>
          <w:lang w:val="en-US" w:eastAsia="zh-CN"/>
        </w:rPr>
        <w:t>  </w:t>
      </w:r>
      <w:r w:rsidRPr="00D15886">
        <w:rPr>
          <w:rFonts w:hint="eastAsia"/>
          <w:sz w:val="36"/>
          <w:szCs w:val="36"/>
          <w:lang w:eastAsia="zh-CN"/>
        </w:rPr>
        <w:t>定</w:t>
      </w:r>
    </w:p>
    <w:p w:rsidR="005A7DDF" w:rsidRPr="00D15886" w:rsidRDefault="005A7DDF" w:rsidP="00E44656">
      <w:pPr>
        <w:jc w:val="center"/>
        <w:rPr>
          <w:sz w:val="36"/>
          <w:szCs w:val="36"/>
          <w:lang w:eastAsia="zh-CN"/>
        </w:rPr>
      </w:pPr>
    </w:p>
    <w:p w:rsidR="009A67C7" w:rsidRDefault="00170C96" w:rsidP="00E44656">
      <w:pPr>
        <w:pStyle w:val="Headingb"/>
        <w:jc w:val="center"/>
        <w:rPr>
          <w:sz w:val="40"/>
          <w:szCs w:val="40"/>
          <w:lang w:eastAsia="zh-CN"/>
        </w:rPr>
        <w:sectPr w:rsidR="009A67C7" w:rsidSect="00EE678F">
          <w:headerReference w:type="first" r:id="rId39"/>
          <w:type w:val="oddPage"/>
          <w:pgSz w:w="11907" w:h="16834" w:code="9"/>
          <w:pgMar w:top="2268" w:right="1985" w:bottom="2835" w:left="1985" w:header="720" w:footer="720" w:gutter="0"/>
          <w:cols w:space="720"/>
          <w:titlePg/>
          <w:docGrid w:linePitch="326"/>
        </w:sectPr>
      </w:pPr>
      <w:r w:rsidRPr="00D15886">
        <w:rPr>
          <w:rFonts w:hint="eastAsia"/>
          <w:sz w:val="36"/>
          <w:szCs w:val="36"/>
          <w:lang w:eastAsia="zh-CN"/>
        </w:rPr>
        <w:t>决</w:t>
      </w:r>
      <w:r w:rsidR="00021497">
        <w:rPr>
          <w:sz w:val="36"/>
          <w:szCs w:val="36"/>
          <w:lang w:val="en-US" w:eastAsia="zh-CN"/>
        </w:rPr>
        <w:t>  </w:t>
      </w:r>
      <w:r w:rsidRPr="00D15886">
        <w:rPr>
          <w:rFonts w:hint="eastAsia"/>
          <w:sz w:val="36"/>
          <w:szCs w:val="36"/>
          <w:lang w:eastAsia="zh-CN"/>
        </w:rPr>
        <w:t>议</w:t>
      </w:r>
    </w:p>
    <w:p w:rsidR="00C97542" w:rsidRPr="00634592" w:rsidRDefault="00C97542" w:rsidP="00C97542">
      <w:pPr>
        <w:pStyle w:val="ResNo"/>
        <w:rPr>
          <w:lang w:eastAsia="zh-CN"/>
        </w:rPr>
      </w:pPr>
      <w:r w:rsidRPr="00316F68">
        <w:rPr>
          <w:rStyle w:val="href"/>
          <w:rFonts w:ascii="SimSun" w:eastAsia="SimSun" w:hAnsi="SimSun" w:cs="SimSun" w:hint="eastAsia"/>
          <w:lang w:eastAsia="zh-CN"/>
        </w:rPr>
        <w:lastRenderedPageBreak/>
        <w:t>第</w:t>
      </w:r>
      <w:r w:rsidRPr="00316F68">
        <w:rPr>
          <w:rStyle w:val="href"/>
          <w:rFonts w:hint="eastAsia"/>
          <w:lang w:eastAsia="zh-CN"/>
        </w:rPr>
        <w:t xml:space="preserve"> 5 </w:t>
      </w:r>
      <w:r w:rsidRPr="00316F68">
        <w:rPr>
          <w:rStyle w:val="href"/>
          <w:rFonts w:ascii="SimSun" w:eastAsia="SimSun" w:hAnsi="SimSun" w:cs="SimSun" w:hint="eastAsia"/>
          <w:lang w:eastAsia="zh-CN"/>
        </w:rPr>
        <w:t>号决定</w:t>
      </w:r>
      <w:r w:rsidRPr="00634592">
        <w:rPr>
          <w:rFonts w:hint="eastAsia"/>
          <w:lang w:eastAsia="zh-CN"/>
        </w:rPr>
        <w:t>（</w:t>
      </w:r>
      <w:r w:rsidRPr="00634592">
        <w:rPr>
          <w:rFonts w:hint="eastAsia"/>
          <w:lang w:eastAsia="zh-CN"/>
        </w:rPr>
        <w:t>2010</w:t>
      </w:r>
      <w:r w:rsidRPr="00634592">
        <w:rPr>
          <w:rFonts w:hint="eastAsia"/>
          <w:lang w:eastAsia="zh-CN"/>
        </w:rPr>
        <w:t>年，瓜达拉哈拉，修订版）</w:t>
      </w:r>
    </w:p>
    <w:p w:rsidR="00C97542" w:rsidRPr="00634592" w:rsidRDefault="00C97542" w:rsidP="00C97542">
      <w:pPr>
        <w:pStyle w:val="Restitle"/>
        <w:rPr>
          <w:lang w:eastAsia="zh-CN"/>
        </w:rPr>
      </w:pPr>
      <w:r w:rsidRPr="00634592">
        <w:rPr>
          <w:rFonts w:hint="eastAsia"/>
          <w:lang w:eastAsia="zh-CN"/>
        </w:rPr>
        <w:t>国际电联</w:t>
      </w:r>
      <w:r w:rsidRPr="00634592">
        <w:rPr>
          <w:rFonts w:hint="eastAsia"/>
          <w:lang w:eastAsia="zh-CN"/>
        </w:rPr>
        <w:t>2012-2015</w:t>
      </w:r>
      <w:r w:rsidRPr="00634592">
        <w:rPr>
          <w:rFonts w:hint="eastAsia"/>
          <w:lang w:eastAsia="zh-CN"/>
        </w:rPr>
        <w:t>年的收入和支出</w:t>
      </w:r>
    </w:p>
    <w:p w:rsidR="00807C6B" w:rsidRPr="00B44CAA" w:rsidRDefault="00807C6B" w:rsidP="00807C6B">
      <w:pPr>
        <w:pStyle w:val="Normalaftertitle"/>
        <w:rPr>
          <w:lang w:eastAsia="zh-CN"/>
        </w:rPr>
      </w:pPr>
      <w:r w:rsidRPr="00B44CAA">
        <w:rPr>
          <w:rFonts w:hint="eastAsia"/>
          <w:lang w:eastAsia="zh-CN"/>
        </w:rPr>
        <w:t>国际电信联盟全权代表大会（</w:t>
      </w:r>
      <w:r w:rsidRPr="00B44CAA">
        <w:rPr>
          <w:rFonts w:hint="eastAsia"/>
          <w:lang w:eastAsia="zh-CN"/>
        </w:rPr>
        <w:t>2010</w:t>
      </w:r>
      <w:r w:rsidRPr="00B44CAA">
        <w:rPr>
          <w:rFonts w:hint="eastAsia"/>
          <w:lang w:eastAsia="zh-CN"/>
        </w:rPr>
        <w:t>年，瓜达拉哈拉），</w:t>
      </w:r>
    </w:p>
    <w:p w:rsidR="00807C6B" w:rsidRPr="009445E8" w:rsidRDefault="00807C6B" w:rsidP="00807C6B">
      <w:pPr>
        <w:pStyle w:val="Call"/>
        <w:rPr>
          <w:lang w:eastAsia="zh-CN"/>
        </w:rPr>
      </w:pPr>
      <w:r w:rsidRPr="009445E8">
        <w:rPr>
          <w:rFonts w:hint="eastAsia"/>
          <w:lang w:eastAsia="zh-CN"/>
        </w:rPr>
        <w:t>考虑到</w:t>
      </w:r>
    </w:p>
    <w:p w:rsidR="00807C6B" w:rsidRPr="00C90F7C" w:rsidRDefault="00807C6B" w:rsidP="00807C6B">
      <w:pPr>
        <w:ind w:firstLineChars="200" w:firstLine="480"/>
        <w:rPr>
          <w:lang w:val="en-US" w:eastAsia="zh-CN"/>
        </w:rPr>
      </w:pPr>
      <w:r>
        <w:rPr>
          <w:rFonts w:hint="eastAsia"/>
          <w:lang w:val="en-US" w:eastAsia="zh-CN"/>
        </w:rPr>
        <w:t>国际电联及其各部门制定的</w:t>
      </w:r>
      <w:r>
        <w:rPr>
          <w:rFonts w:hint="eastAsia"/>
          <w:lang w:val="en-US" w:eastAsia="zh-CN"/>
        </w:rPr>
        <w:t>2012-2015</w:t>
      </w:r>
      <w:r>
        <w:rPr>
          <w:rFonts w:hint="eastAsia"/>
          <w:lang w:val="en-US" w:eastAsia="zh-CN"/>
        </w:rPr>
        <w:t>年战略规划、目标以及规划中确定的工作重点，</w:t>
      </w:r>
    </w:p>
    <w:p w:rsidR="00807C6B" w:rsidRPr="009445E8" w:rsidRDefault="00807C6B" w:rsidP="00807C6B">
      <w:pPr>
        <w:pStyle w:val="Call"/>
        <w:rPr>
          <w:lang w:eastAsia="zh-CN"/>
        </w:rPr>
      </w:pPr>
      <w:r w:rsidRPr="009445E8">
        <w:rPr>
          <w:rFonts w:hint="eastAsia"/>
          <w:lang w:eastAsia="zh-CN"/>
        </w:rPr>
        <w:t>进一步考虑到</w:t>
      </w:r>
    </w:p>
    <w:p w:rsidR="00807C6B" w:rsidRDefault="00807C6B" w:rsidP="00807C6B">
      <w:pPr>
        <w:rPr>
          <w:lang w:val="en-US" w:eastAsia="zh-CN"/>
        </w:rPr>
      </w:pPr>
      <w:r w:rsidRPr="000E694D">
        <w:rPr>
          <w:rFonts w:hint="eastAsia"/>
          <w:i/>
          <w:iCs/>
          <w:lang w:eastAsia="zh-CN"/>
        </w:rPr>
        <w:t>a)</w:t>
      </w:r>
      <w:r>
        <w:rPr>
          <w:rFonts w:hint="eastAsia"/>
          <w:b/>
          <w:bCs/>
          <w:lang w:val="en-US" w:eastAsia="zh-CN"/>
        </w:rPr>
        <w:tab/>
      </w:r>
      <w:r>
        <w:rPr>
          <w:rFonts w:hint="eastAsia"/>
          <w:lang w:val="en-US" w:eastAsia="zh-CN"/>
        </w:rPr>
        <w:t>本届大会关于成本回收总原则的第</w:t>
      </w:r>
      <w:r w:rsidRPr="00C90F7C">
        <w:rPr>
          <w:lang w:val="en-US" w:eastAsia="zh-CN"/>
        </w:rPr>
        <w:t>91</w:t>
      </w:r>
      <w:r>
        <w:rPr>
          <w:rFonts w:hint="eastAsia"/>
          <w:lang w:val="en-US" w:eastAsia="zh-CN"/>
        </w:rPr>
        <w:t>号决议（</w:t>
      </w:r>
      <w:r>
        <w:rPr>
          <w:rFonts w:hint="eastAsia"/>
          <w:lang w:val="en-US" w:eastAsia="zh-CN"/>
        </w:rPr>
        <w:t>2010</w:t>
      </w:r>
      <w:r>
        <w:rPr>
          <w:rFonts w:hint="eastAsia"/>
          <w:lang w:val="en-US" w:eastAsia="zh-CN"/>
        </w:rPr>
        <w:t>年，瓜达拉哈拉，修订版）；</w:t>
      </w:r>
    </w:p>
    <w:p w:rsidR="00807C6B" w:rsidRPr="00C90F7C" w:rsidRDefault="00807C6B" w:rsidP="00807C6B">
      <w:pPr>
        <w:rPr>
          <w:lang w:val="en-US" w:eastAsia="zh-CN"/>
        </w:rPr>
      </w:pPr>
      <w:r w:rsidRPr="000E694D">
        <w:rPr>
          <w:rFonts w:hint="eastAsia"/>
          <w:i/>
          <w:iCs/>
          <w:lang w:eastAsia="zh-CN"/>
        </w:rPr>
        <w:t>b)</w:t>
      </w:r>
      <w:r>
        <w:rPr>
          <w:rFonts w:hint="eastAsia"/>
          <w:lang w:eastAsia="zh-CN"/>
        </w:rPr>
        <w:tab/>
      </w:r>
      <w:r>
        <w:rPr>
          <w:rFonts w:hint="eastAsia"/>
          <w:lang w:eastAsia="zh-CN"/>
        </w:rPr>
        <w:t>在审议</w:t>
      </w:r>
      <w:r>
        <w:rPr>
          <w:rFonts w:hint="eastAsia"/>
          <w:lang w:val="en-US" w:eastAsia="zh-CN"/>
        </w:rPr>
        <w:t>国际电联《</w:t>
      </w:r>
      <w:r>
        <w:rPr>
          <w:rFonts w:hint="eastAsia"/>
          <w:lang w:val="en-US" w:eastAsia="zh-CN"/>
        </w:rPr>
        <w:t>2012-2015</w:t>
      </w:r>
      <w:r>
        <w:rPr>
          <w:rFonts w:hint="eastAsia"/>
          <w:lang w:val="en-US" w:eastAsia="zh-CN"/>
        </w:rPr>
        <w:t>年财务规划》草案时发现，为支持不断增长的项目需求而增收是一项艰巨的工作，</w:t>
      </w:r>
    </w:p>
    <w:p w:rsidR="00807C6B" w:rsidRPr="009445E8" w:rsidRDefault="00807C6B" w:rsidP="00807C6B">
      <w:pPr>
        <w:pStyle w:val="Call"/>
        <w:rPr>
          <w:lang w:eastAsia="zh-CN"/>
        </w:rPr>
      </w:pPr>
      <w:r w:rsidRPr="009445E8">
        <w:rPr>
          <w:rFonts w:hint="eastAsia"/>
          <w:lang w:eastAsia="zh-CN"/>
        </w:rPr>
        <w:t>注意到</w:t>
      </w:r>
    </w:p>
    <w:p w:rsidR="00807C6B" w:rsidRPr="001F7BC9" w:rsidRDefault="00807C6B" w:rsidP="00807C6B">
      <w:pPr>
        <w:ind w:firstLineChars="200" w:firstLine="480"/>
        <w:rPr>
          <w:lang w:eastAsia="zh-CN"/>
        </w:rPr>
      </w:pPr>
      <w:r>
        <w:rPr>
          <w:rFonts w:hint="eastAsia"/>
          <w:lang w:eastAsia="zh-CN"/>
        </w:rPr>
        <w:t>本届大会通过了关于在国际电联实施基于结果的管理的第</w:t>
      </w:r>
      <w:r>
        <w:rPr>
          <w:rFonts w:hint="eastAsia"/>
          <w:lang w:eastAsia="zh-CN"/>
        </w:rPr>
        <w:t>151</w:t>
      </w:r>
      <w:r>
        <w:rPr>
          <w:rFonts w:hint="eastAsia"/>
          <w:lang w:val="en-US" w:eastAsia="zh-CN"/>
        </w:rPr>
        <w:t>号决议（</w:t>
      </w:r>
      <w:r>
        <w:rPr>
          <w:rFonts w:hint="eastAsia"/>
          <w:lang w:val="en-US" w:eastAsia="zh-CN"/>
        </w:rPr>
        <w:t>2010</w:t>
      </w:r>
      <w:r>
        <w:rPr>
          <w:rFonts w:hint="eastAsia"/>
          <w:lang w:val="en-US" w:eastAsia="zh-CN"/>
        </w:rPr>
        <w:t>年，瓜达拉哈拉，修订版），其中一个重要的组成部分涉及</w:t>
      </w:r>
      <w:r>
        <w:rPr>
          <w:rFonts w:hint="eastAsia"/>
          <w:lang w:eastAsia="zh-CN"/>
        </w:rPr>
        <w:t>规划、项目安排、预算编制、监督和评估，并能够重点进一步加强国际电联的财务管理系统，</w:t>
      </w:r>
    </w:p>
    <w:p w:rsidR="00807C6B" w:rsidRPr="009445E8" w:rsidRDefault="00807C6B" w:rsidP="00807C6B">
      <w:pPr>
        <w:pStyle w:val="Call"/>
        <w:rPr>
          <w:lang w:eastAsia="zh-CN"/>
        </w:rPr>
      </w:pPr>
      <w:r w:rsidRPr="009445E8">
        <w:rPr>
          <w:rFonts w:hint="eastAsia"/>
          <w:lang w:eastAsia="zh-CN"/>
        </w:rPr>
        <w:t>进一步注意到</w:t>
      </w:r>
    </w:p>
    <w:p w:rsidR="00807C6B" w:rsidRDefault="00807C6B" w:rsidP="00807C6B">
      <w:pPr>
        <w:ind w:firstLineChars="200" w:firstLine="480"/>
        <w:rPr>
          <w:lang w:eastAsia="zh-CN"/>
        </w:rPr>
      </w:pPr>
      <w:r>
        <w:rPr>
          <w:rFonts w:hint="eastAsia"/>
          <w:lang w:eastAsia="zh-CN"/>
        </w:rPr>
        <w:t>本届大会</w:t>
      </w:r>
      <w:r w:rsidRPr="002156A7">
        <w:rPr>
          <w:rFonts w:hint="eastAsia"/>
          <w:lang w:eastAsia="zh-CN"/>
        </w:rPr>
        <w:t>第</w:t>
      </w:r>
      <w:r w:rsidRPr="002156A7">
        <w:rPr>
          <w:rFonts w:hint="eastAsia"/>
          <w:lang w:eastAsia="zh-CN"/>
        </w:rPr>
        <w:t>48</w:t>
      </w:r>
      <w:r w:rsidRPr="002156A7">
        <w:rPr>
          <w:rFonts w:hint="eastAsia"/>
          <w:lang w:eastAsia="zh-CN"/>
        </w:rPr>
        <w:t>号决议（</w:t>
      </w:r>
      <w:r>
        <w:rPr>
          <w:rFonts w:hint="eastAsia"/>
          <w:lang w:eastAsia="zh-CN"/>
        </w:rPr>
        <w:t>2010</w:t>
      </w:r>
      <w:r>
        <w:rPr>
          <w:rFonts w:hint="eastAsia"/>
          <w:lang w:eastAsia="zh-CN"/>
        </w:rPr>
        <w:t>年，瓜达拉哈拉</w:t>
      </w:r>
      <w:r w:rsidRPr="002156A7">
        <w:rPr>
          <w:rFonts w:hint="eastAsia"/>
          <w:lang w:eastAsia="zh-CN"/>
        </w:rPr>
        <w:t>，修订版）</w:t>
      </w:r>
      <w:r>
        <w:rPr>
          <w:rFonts w:hint="eastAsia"/>
          <w:lang w:eastAsia="zh-CN"/>
        </w:rPr>
        <w:t>强调人力资源对实现国际电联总目标和具体目标的重要性，</w:t>
      </w:r>
    </w:p>
    <w:p w:rsidR="00D15886" w:rsidRDefault="00D15886" w:rsidP="00807C6B">
      <w:pPr>
        <w:ind w:firstLineChars="200" w:firstLine="480"/>
        <w:rPr>
          <w:lang w:eastAsia="zh-CN"/>
        </w:rPr>
      </w:pPr>
    </w:p>
    <w:p w:rsidR="00D15886" w:rsidRPr="002156A7" w:rsidRDefault="00D15886" w:rsidP="00807C6B">
      <w:pPr>
        <w:ind w:firstLineChars="200" w:firstLine="480"/>
        <w:rPr>
          <w:lang w:eastAsia="zh-CN"/>
        </w:rPr>
      </w:pPr>
    </w:p>
    <w:p w:rsidR="005A576A" w:rsidRDefault="005A576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807C6B" w:rsidRPr="009445E8" w:rsidRDefault="00807C6B" w:rsidP="00807C6B">
      <w:pPr>
        <w:pStyle w:val="Call"/>
        <w:rPr>
          <w:lang w:eastAsia="zh-CN"/>
        </w:rPr>
      </w:pPr>
      <w:r w:rsidRPr="009445E8">
        <w:rPr>
          <w:rFonts w:hint="eastAsia"/>
          <w:lang w:eastAsia="zh-CN"/>
        </w:rPr>
        <w:lastRenderedPageBreak/>
        <w:t>做出决定</w:t>
      </w:r>
    </w:p>
    <w:p w:rsidR="00807C6B" w:rsidRPr="00C90F7C" w:rsidRDefault="00807C6B" w:rsidP="00807C6B">
      <w:pPr>
        <w:rPr>
          <w:u w:val="single"/>
          <w:lang w:val="en-US" w:eastAsia="zh-CN"/>
        </w:rPr>
      </w:pPr>
      <w:r>
        <w:rPr>
          <w:lang w:val="en-US" w:eastAsia="zh-CN"/>
        </w:rPr>
        <w:t>1</w:t>
      </w:r>
      <w:r>
        <w:rPr>
          <w:rFonts w:hint="eastAsia"/>
          <w:lang w:val="en-US" w:eastAsia="zh-CN"/>
        </w:rPr>
        <w:tab/>
      </w:r>
      <w:r>
        <w:rPr>
          <w:rFonts w:hint="eastAsia"/>
          <w:lang w:val="en-US" w:eastAsia="zh-CN"/>
        </w:rPr>
        <w:t>授权理事会在起草国际电联的两个双年度预算时，保证国际电联总秘书处和三个部门的总支出与基于本决定附件</w:t>
      </w:r>
      <w:r>
        <w:rPr>
          <w:rFonts w:hint="eastAsia"/>
          <w:lang w:val="en-US" w:eastAsia="zh-CN"/>
        </w:rPr>
        <w:t>1</w:t>
      </w:r>
      <w:r>
        <w:rPr>
          <w:rFonts w:hint="eastAsia"/>
          <w:lang w:val="en-US" w:eastAsia="zh-CN"/>
        </w:rPr>
        <w:t>的预期收入相平衡，并应考虑下列内容：</w:t>
      </w:r>
    </w:p>
    <w:p w:rsidR="00807C6B" w:rsidRDefault="00807C6B" w:rsidP="00807C6B">
      <w:pPr>
        <w:rPr>
          <w:b/>
          <w:bCs/>
          <w:lang w:val="en-US" w:eastAsia="zh-CN"/>
        </w:rPr>
      </w:pPr>
      <w:r>
        <w:rPr>
          <w:lang w:val="en-US" w:eastAsia="zh-CN"/>
        </w:rPr>
        <w:t>1.1</w:t>
      </w:r>
      <w:r>
        <w:rPr>
          <w:rFonts w:hint="eastAsia"/>
          <w:lang w:val="en-US" w:eastAsia="zh-CN"/>
        </w:rPr>
        <w:tab/>
        <w:t>2012-2015</w:t>
      </w:r>
      <w:r>
        <w:rPr>
          <w:rFonts w:hint="eastAsia"/>
          <w:lang w:val="en-US" w:eastAsia="zh-CN"/>
        </w:rPr>
        <w:t>年间，成员国会费单位金额须为</w:t>
      </w:r>
      <w:r w:rsidRPr="0024778C">
        <w:rPr>
          <w:rFonts w:hint="eastAsia"/>
          <w:lang w:val="en-US" w:eastAsia="zh-CN"/>
        </w:rPr>
        <w:t>3</w:t>
      </w:r>
      <w:r>
        <w:rPr>
          <w:rFonts w:hint="eastAsia"/>
          <w:lang w:val="en-US" w:eastAsia="zh-CN"/>
        </w:rPr>
        <w:t>18</w:t>
      </w:r>
      <w:r>
        <w:rPr>
          <w:lang w:val="en-US" w:eastAsia="zh-CN"/>
        </w:rPr>
        <w:t> </w:t>
      </w:r>
      <w:r w:rsidRPr="0024778C">
        <w:rPr>
          <w:rFonts w:hint="eastAsia"/>
          <w:lang w:val="en-US" w:eastAsia="zh-CN"/>
        </w:rPr>
        <w:t>000</w:t>
      </w:r>
      <w:r w:rsidRPr="00D611E3">
        <w:rPr>
          <w:rFonts w:hint="eastAsia"/>
          <w:lang w:val="en-US" w:eastAsia="zh-CN"/>
        </w:rPr>
        <w:t>瑞郎；</w:t>
      </w:r>
    </w:p>
    <w:p w:rsidR="00807C6B" w:rsidRPr="00C90F7C" w:rsidRDefault="00807C6B" w:rsidP="00807C6B">
      <w:pPr>
        <w:rPr>
          <w:lang w:val="en-US" w:eastAsia="zh-CN"/>
        </w:rPr>
      </w:pPr>
      <w:r>
        <w:rPr>
          <w:lang w:val="en-US" w:eastAsia="zh-CN"/>
        </w:rPr>
        <w:t>1.</w:t>
      </w:r>
      <w:r>
        <w:rPr>
          <w:rFonts w:hint="eastAsia"/>
          <w:lang w:val="en-US" w:eastAsia="zh-CN"/>
        </w:rPr>
        <w:t>2</w:t>
      </w:r>
      <w:r>
        <w:rPr>
          <w:rFonts w:hint="eastAsia"/>
          <w:lang w:val="en-US" w:eastAsia="zh-CN"/>
        </w:rPr>
        <w:tab/>
      </w:r>
      <w:r>
        <w:rPr>
          <w:rFonts w:hint="eastAsia"/>
          <w:lang w:val="en-US" w:eastAsia="zh-CN"/>
        </w:rPr>
        <w:t>国际电联各正式语文的口译、笔译和文本处理支出在</w:t>
      </w:r>
      <w:r>
        <w:rPr>
          <w:rFonts w:hint="eastAsia"/>
          <w:lang w:val="en-US" w:eastAsia="zh-CN"/>
        </w:rPr>
        <w:t>2012-2015</w:t>
      </w:r>
      <w:r>
        <w:rPr>
          <w:rFonts w:hint="eastAsia"/>
          <w:lang w:val="en-US" w:eastAsia="zh-CN"/>
        </w:rPr>
        <w:t>年期间不得超过</w:t>
      </w:r>
      <w:r w:rsidRPr="00620BB3">
        <w:rPr>
          <w:bCs/>
          <w:lang w:val="en-US" w:eastAsia="zh-CN"/>
        </w:rPr>
        <w:t>8</w:t>
      </w:r>
      <w:r>
        <w:rPr>
          <w:bCs/>
          <w:lang w:val="en-US" w:eastAsia="zh-CN"/>
        </w:rPr>
        <w:t> </w:t>
      </w:r>
      <w:r w:rsidRPr="00620BB3">
        <w:rPr>
          <w:bCs/>
          <w:lang w:val="en-US" w:eastAsia="zh-CN"/>
        </w:rPr>
        <w:t>500</w:t>
      </w:r>
      <w:r w:rsidRPr="00620BB3">
        <w:rPr>
          <w:rFonts w:hint="eastAsia"/>
          <w:bCs/>
          <w:lang w:val="en-US" w:eastAsia="zh-CN"/>
        </w:rPr>
        <w:t>万</w:t>
      </w:r>
      <w:r w:rsidRPr="00D611E3">
        <w:rPr>
          <w:rFonts w:hint="eastAsia"/>
          <w:lang w:val="en-US" w:eastAsia="zh-CN"/>
        </w:rPr>
        <w:t>瑞郎；</w:t>
      </w:r>
    </w:p>
    <w:p w:rsidR="00807C6B" w:rsidRDefault="00807C6B" w:rsidP="00322F42">
      <w:pPr>
        <w:rPr>
          <w:lang w:val="en-US" w:eastAsia="zh-CN"/>
        </w:rPr>
      </w:pPr>
      <w:r w:rsidRPr="00C90F7C">
        <w:rPr>
          <w:lang w:val="en-US" w:eastAsia="zh-CN"/>
        </w:rPr>
        <w:t>1.</w:t>
      </w:r>
      <w:r>
        <w:rPr>
          <w:rFonts w:hint="eastAsia"/>
          <w:lang w:val="en-US" w:eastAsia="zh-CN"/>
        </w:rPr>
        <w:t>3</w:t>
      </w:r>
      <w:r>
        <w:rPr>
          <w:rFonts w:hint="eastAsia"/>
          <w:lang w:val="en-US" w:eastAsia="zh-CN"/>
        </w:rPr>
        <w:tab/>
      </w:r>
      <w:r>
        <w:rPr>
          <w:rFonts w:hint="eastAsia"/>
          <w:lang w:val="en-US" w:eastAsia="zh-CN"/>
        </w:rPr>
        <w:t>在通过国际电联的双年度预算时，理事会可以决定由秘书长在一项活动的成本回收的收益限额内，增加实行成本回收的产品或服务的预算，以满足未预见的需求；</w:t>
      </w:r>
    </w:p>
    <w:p w:rsidR="00807C6B" w:rsidRPr="00C90F7C" w:rsidRDefault="00807C6B" w:rsidP="00807C6B">
      <w:pPr>
        <w:rPr>
          <w:lang w:val="en-US" w:eastAsia="zh-CN"/>
        </w:rPr>
      </w:pPr>
      <w:r w:rsidRPr="00C90F7C">
        <w:rPr>
          <w:lang w:val="en-US" w:eastAsia="zh-CN"/>
        </w:rPr>
        <w:t>1.</w:t>
      </w:r>
      <w:r>
        <w:rPr>
          <w:rFonts w:hint="eastAsia"/>
          <w:lang w:val="en-US" w:eastAsia="zh-CN"/>
        </w:rPr>
        <w:t>4</w:t>
      </w:r>
      <w:r>
        <w:rPr>
          <w:rFonts w:hint="eastAsia"/>
          <w:lang w:val="en-US" w:eastAsia="zh-CN"/>
        </w:rPr>
        <w:tab/>
      </w:r>
      <w:r>
        <w:rPr>
          <w:rFonts w:hint="eastAsia"/>
          <w:lang w:val="en-US" w:eastAsia="zh-CN"/>
        </w:rPr>
        <w:t>理事会应每年对预算中的收支、各种活动</w:t>
      </w:r>
      <w:r w:rsidRPr="00C14771">
        <w:rPr>
          <w:rFonts w:hint="eastAsia"/>
          <w:lang w:val="en-US" w:eastAsia="zh-CN"/>
        </w:rPr>
        <w:t>及其</w:t>
      </w:r>
      <w:r>
        <w:rPr>
          <w:rFonts w:hint="eastAsia"/>
          <w:lang w:val="en-US" w:eastAsia="zh-CN"/>
        </w:rPr>
        <w:t>相关支出进行审议；</w:t>
      </w:r>
    </w:p>
    <w:p w:rsidR="00807C6B" w:rsidRPr="00C90F7C" w:rsidRDefault="00807C6B" w:rsidP="00807C6B">
      <w:pPr>
        <w:rPr>
          <w:lang w:val="en-US" w:eastAsia="zh-CN"/>
        </w:rPr>
      </w:pPr>
      <w:r w:rsidRPr="00C90F7C">
        <w:rPr>
          <w:lang w:val="en-US" w:eastAsia="zh-CN"/>
        </w:rPr>
        <w:t>2</w:t>
      </w:r>
      <w:r>
        <w:rPr>
          <w:rFonts w:hint="eastAsia"/>
          <w:lang w:val="en-US" w:eastAsia="zh-CN"/>
        </w:rPr>
        <w:tab/>
      </w:r>
      <w:r>
        <w:rPr>
          <w:rFonts w:hint="eastAsia"/>
          <w:lang w:val="en-US" w:eastAsia="zh-CN"/>
        </w:rPr>
        <w:t>如果</w:t>
      </w:r>
      <w:r>
        <w:rPr>
          <w:rFonts w:hint="eastAsia"/>
          <w:lang w:val="en-US" w:eastAsia="zh-CN"/>
        </w:rPr>
        <w:t>2014</w:t>
      </w:r>
      <w:r>
        <w:rPr>
          <w:rFonts w:hint="eastAsia"/>
          <w:lang w:val="en-US" w:eastAsia="zh-CN"/>
        </w:rPr>
        <w:t>年不召开全权代表大会，理事会须首先征得多数国际电联成员国对预算年度会费单位金额的批准，然后制定</w:t>
      </w:r>
      <w:r>
        <w:rPr>
          <w:rFonts w:hint="eastAsia"/>
          <w:lang w:val="en-US" w:eastAsia="zh-CN"/>
        </w:rPr>
        <w:t>2016-2017</w:t>
      </w:r>
      <w:r>
        <w:rPr>
          <w:rFonts w:hint="eastAsia"/>
          <w:lang w:val="en-US" w:eastAsia="zh-CN"/>
        </w:rPr>
        <w:t>和</w:t>
      </w:r>
      <w:r>
        <w:rPr>
          <w:rFonts w:hint="eastAsia"/>
          <w:lang w:val="en-US" w:eastAsia="zh-CN"/>
        </w:rPr>
        <w:t>2018-2019</w:t>
      </w:r>
      <w:r>
        <w:rPr>
          <w:rFonts w:hint="eastAsia"/>
          <w:lang w:val="en-US" w:eastAsia="zh-CN"/>
        </w:rPr>
        <w:t>年及以后的双年度预算；</w:t>
      </w:r>
    </w:p>
    <w:p w:rsidR="00807C6B" w:rsidRPr="00C90F7C" w:rsidRDefault="00807C6B" w:rsidP="00807C6B">
      <w:pPr>
        <w:rPr>
          <w:lang w:val="en-US" w:eastAsia="zh-CN"/>
        </w:rPr>
      </w:pPr>
      <w:r w:rsidRPr="00C90F7C">
        <w:rPr>
          <w:lang w:val="en-US" w:eastAsia="zh-CN"/>
        </w:rPr>
        <w:t>3</w:t>
      </w:r>
      <w:r>
        <w:rPr>
          <w:rFonts w:hint="eastAsia"/>
          <w:lang w:val="en-US" w:eastAsia="zh-CN"/>
        </w:rPr>
        <w:tab/>
      </w:r>
      <w:r>
        <w:rPr>
          <w:rFonts w:hint="eastAsia"/>
          <w:lang w:val="en-US" w:eastAsia="zh-CN"/>
        </w:rPr>
        <w:t>理事会可以授权超出大会、会议和研讨会限额的支出，条件是超出的金额能够用往年支出限额范围内的节余予以补足或记入下一年度的支出；</w:t>
      </w:r>
    </w:p>
    <w:p w:rsidR="00807C6B" w:rsidRPr="00C90F7C" w:rsidRDefault="00807C6B" w:rsidP="00807C6B">
      <w:pPr>
        <w:rPr>
          <w:lang w:val="en-US" w:eastAsia="zh-CN"/>
        </w:rPr>
      </w:pPr>
      <w:r w:rsidRPr="00C90F7C">
        <w:rPr>
          <w:lang w:val="en-US" w:eastAsia="zh-CN"/>
        </w:rPr>
        <w:t>4</w:t>
      </w:r>
      <w:r>
        <w:rPr>
          <w:rFonts w:hint="eastAsia"/>
          <w:lang w:val="en-US" w:eastAsia="zh-CN"/>
        </w:rPr>
        <w:tab/>
      </w:r>
      <w:r>
        <w:rPr>
          <w:rFonts w:hint="eastAsia"/>
          <w:lang w:val="en-US" w:eastAsia="zh-CN"/>
        </w:rPr>
        <w:t>理事会应在每个预算期内，评估在以下方面已经发生的变化和在目前和今后的预算期可能发生的变化：</w:t>
      </w:r>
    </w:p>
    <w:p w:rsidR="00807C6B" w:rsidRPr="00C90F7C" w:rsidRDefault="00807C6B" w:rsidP="00807C6B">
      <w:pPr>
        <w:rPr>
          <w:lang w:val="en-US" w:eastAsia="zh-CN"/>
        </w:rPr>
      </w:pPr>
      <w:r w:rsidRPr="00C90F7C">
        <w:rPr>
          <w:lang w:val="en-US" w:eastAsia="zh-CN"/>
        </w:rPr>
        <w:t>4.1</w:t>
      </w:r>
      <w:r>
        <w:rPr>
          <w:rFonts w:hint="eastAsia"/>
          <w:lang w:val="en-US" w:eastAsia="zh-CN"/>
        </w:rPr>
        <w:tab/>
      </w:r>
      <w:r>
        <w:rPr>
          <w:rFonts w:hint="eastAsia"/>
          <w:lang w:val="en-US" w:eastAsia="zh-CN"/>
        </w:rPr>
        <w:t>联合国共同制度制定的并适用于国际电联职员的薪金表、养恤金缴费及补贴，包括任职地点补贴调整数；</w:t>
      </w:r>
    </w:p>
    <w:p w:rsidR="00807C6B" w:rsidRDefault="00807C6B" w:rsidP="00807C6B">
      <w:pPr>
        <w:rPr>
          <w:lang w:val="en-US" w:eastAsia="zh-CN"/>
        </w:rPr>
      </w:pPr>
      <w:r w:rsidRPr="00C90F7C">
        <w:rPr>
          <w:lang w:val="en-US" w:eastAsia="zh-CN"/>
        </w:rPr>
        <w:t>4.2</w:t>
      </w:r>
      <w:r>
        <w:rPr>
          <w:rFonts w:hint="eastAsia"/>
          <w:lang w:val="en-US" w:eastAsia="zh-CN"/>
        </w:rPr>
        <w:tab/>
      </w:r>
      <w:r>
        <w:rPr>
          <w:rFonts w:hint="eastAsia"/>
          <w:lang w:val="en-US" w:eastAsia="zh-CN"/>
        </w:rPr>
        <w:t>影响采用联合国薪金表的职员的人员费用的瑞士法郎与美元之间的</w:t>
      </w:r>
      <w:r w:rsidR="0033154B">
        <w:rPr>
          <w:lang w:val="en-US" w:eastAsia="zh-CN"/>
        </w:rPr>
        <w:br/>
      </w:r>
      <w:r>
        <w:rPr>
          <w:rFonts w:hint="eastAsia"/>
          <w:lang w:val="en-US" w:eastAsia="zh-CN"/>
        </w:rPr>
        <w:t>汇率；</w:t>
      </w:r>
    </w:p>
    <w:p w:rsidR="00D15886" w:rsidRDefault="00D15886" w:rsidP="00807C6B">
      <w:pPr>
        <w:rPr>
          <w:lang w:val="en-US" w:eastAsia="zh-CN"/>
        </w:rPr>
      </w:pPr>
    </w:p>
    <w:p w:rsidR="00D15886" w:rsidRPr="00C90F7C" w:rsidRDefault="00D15886" w:rsidP="00807C6B">
      <w:pPr>
        <w:rPr>
          <w:lang w:val="en-US" w:eastAsia="zh-CN"/>
        </w:rPr>
      </w:pPr>
    </w:p>
    <w:p w:rsidR="005A576A" w:rsidRDefault="005A576A">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807C6B" w:rsidRPr="009445E8" w:rsidRDefault="00807C6B" w:rsidP="00807C6B">
      <w:pPr>
        <w:rPr>
          <w:rFonts w:ascii="STKaiti" w:eastAsia="STKaiti" w:hAnsi="STKaiti"/>
          <w:lang w:val="en-US" w:eastAsia="zh-CN"/>
        </w:rPr>
      </w:pPr>
      <w:r w:rsidRPr="00C90F7C">
        <w:rPr>
          <w:lang w:val="en-US" w:eastAsia="zh-CN"/>
        </w:rPr>
        <w:lastRenderedPageBreak/>
        <w:t>4.3</w:t>
      </w:r>
      <w:r>
        <w:rPr>
          <w:rFonts w:hint="eastAsia"/>
          <w:lang w:val="en-US" w:eastAsia="zh-CN"/>
        </w:rPr>
        <w:tab/>
      </w:r>
      <w:r>
        <w:rPr>
          <w:rFonts w:hint="eastAsia"/>
          <w:lang w:val="en-US" w:eastAsia="zh-CN"/>
        </w:rPr>
        <w:t>非人员费用支出的瑞士法郎购买力；</w:t>
      </w:r>
    </w:p>
    <w:p w:rsidR="00807C6B" w:rsidRPr="00D207D3" w:rsidRDefault="00807C6B" w:rsidP="00D15886">
      <w:pPr>
        <w:rPr>
          <w:lang w:eastAsia="zh-CN"/>
        </w:rPr>
      </w:pPr>
      <w:r>
        <w:rPr>
          <w:rFonts w:hint="eastAsia"/>
          <w:lang w:val="en-US" w:eastAsia="zh-CN"/>
        </w:rPr>
        <w:t>5</w:t>
      </w:r>
      <w:r>
        <w:rPr>
          <w:rFonts w:hint="eastAsia"/>
          <w:lang w:val="en-US" w:eastAsia="zh-CN"/>
        </w:rPr>
        <w:tab/>
      </w:r>
      <w:r w:rsidRPr="00D207D3">
        <w:rPr>
          <w:rFonts w:hint="eastAsia"/>
          <w:lang w:eastAsia="zh-CN"/>
        </w:rPr>
        <w:t>理事会有责任尽可能厉行节约，特别考虑到</w:t>
      </w:r>
      <w:r>
        <w:rPr>
          <w:rFonts w:hint="eastAsia"/>
          <w:lang w:eastAsia="zh-CN"/>
        </w:rPr>
        <w:t>本决议</w:t>
      </w:r>
      <w:r w:rsidRPr="00D207D3">
        <w:rPr>
          <w:rFonts w:hint="eastAsia"/>
          <w:lang w:eastAsia="zh-CN"/>
        </w:rPr>
        <w:t>附件</w:t>
      </w:r>
      <w:r w:rsidRPr="00D207D3">
        <w:rPr>
          <w:rFonts w:hint="eastAsia"/>
          <w:lang w:eastAsia="zh-CN"/>
        </w:rPr>
        <w:t>2</w:t>
      </w:r>
      <w:r w:rsidRPr="00D207D3">
        <w:rPr>
          <w:rFonts w:hint="eastAsia"/>
          <w:lang w:eastAsia="zh-CN"/>
        </w:rPr>
        <w:t>中削减支出的备选方案以及已获授权</w:t>
      </w:r>
      <w:r>
        <w:rPr>
          <w:rFonts w:hint="eastAsia"/>
          <w:lang w:eastAsia="zh-CN"/>
        </w:rPr>
        <w:t>、</w:t>
      </w:r>
      <w:r w:rsidRPr="00D207D3">
        <w:rPr>
          <w:rFonts w:hint="eastAsia"/>
          <w:lang w:eastAsia="zh-CN"/>
        </w:rPr>
        <w:t>但无资金活动（</w:t>
      </w:r>
      <w:r>
        <w:rPr>
          <w:lang w:eastAsia="zh-CN"/>
        </w:rPr>
        <w:t>UMAC</w:t>
      </w:r>
      <w:r w:rsidRPr="00D207D3">
        <w:rPr>
          <w:rFonts w:hint="eastAsia"/>
          <w:lang w:eastAsia="zh-CN"/>
        </w:rPr>
        <w:t>）</w:t>
      </w:r>
      <w:r w:rsidR="00D15886">
        <w:rPr>
          <w:rStyle w:val="FootnoteReference"/>
          <w:lang w:eastAsia="zh-CN"/>
        </w:rPr>
        <w:footnoteReference w:customMarkFollows="1" w:id="4"/>
        <w:t>1</w:t>
      </w:r>
      <w:r w:rsidRPr="00D207D3">
        <w:rPr>
          <w:rFonts w:hint="eastAsia"/>
          <w:lang w:eastAsia="zh-CN"/>
        </w:rPr>
        <w:t>概念的实行。为此理事会应在</w:t>
      </w:r>
      <w:r>
        <w:rPr>
          <w:rFonts w:hint="eastAsia"/>
          <w:lang w:eastAsia="zh-CN"/>
        </w:rPr>
        <w:t>以上</w:t>
      </w:r>
      <w:r w:rsidRPr="00276EE0">
        <w:rPr>
          <w:rFonts w:ascii="STKaiti" w:eastAsia="STKaiti" w:hAnsi="STKaiti" w:hint="eastAsia"/>
          <w:lang w:eastAsia="zh-CN"/>
        </w:rPr>
        <w:t>做出决定</w:t>
      </w:r>
      <w:r w:rsidRPr="00D207D3">
        <w:rPr>
          <w:rFonts w:hint="eastAsia"/>
          <w:lang w:eastAsia="zh-CN"/>
        </w:rPr>
        <w:t>1</w:t>
      </w:r>
      <w:r w:rsidRPr="00D207D3">
        <w:rPr>
          <w:rFonts w:hint="eastAsia"/>
          <w:lang w:eastAsia="zh-CN"/>
        </w:rPr>
        <w:t>规定的限额内，制定符合国际电联需要的</w:t>
      </w:r>
      <w:r>
        <w:rPr>
          <w:rFonts w:hint="eastAsia"/>
          <w:lang w:eastAsia="zh-CN"/>
        </w:rPr>
        <w:t>最</w:t>
      </w:r>
      <w:r w:rsidRPr="00D207D3">
        <w:rPr>
          <w:rFonts w:hint="eastAsia"/>
          <w:lang w:eastAsia="zh-CN"/>
        </w:rPr>
        <w:t>低</w:t>
      </w:r>
      <w:r>
        <w:rPr>
          <w:rFonts w:hint="eastAsia"/>
          <w:lang w:eastAsia="zh-CN"/>
        </w:rPr>
        <w:t>限授权</w:t>
      </w:r>
      <w:r w:rsidRPr="00D207D3">
        <w:rPr>
          <w:rFonts w:hint="eastAsia"/>
          <w:lang w:eastAsia="zh-CN"/>
        </w:rPr>
        <w:t>支出标准，必要时应考虑以下</w:t>
      </w:r>
      <w:r w:rsidRPr="009445E8">
        <w:rPr>
          <w:rFonts w:ascii="STKaiti" w:eastAsia="STKaiti" w:hAnsi="STKaiti" w:hint="eastAsia"/>
          <w:lang w:eastAsia="zh-CN"/>
        </w:rPr>
        <w:t>做出决定</w:t>
      </w:r>
      <w:r w:rsidRPr="00D207D3">
        <w:rPr>
          <w:rFonts w:hint="eastAsia"/>
          <w:lang w:eastAsia="zh-CN"/>
        </w:rPr>
        <w:t>第</w:t>
      </w:r>
      <w:r w:rsidRPr="00D207D3">
        <w:rPr>
          <w:rFonts w:hint="eastAsia"/>
          <w:lang w:eastAsia="zh-CN"/>
        </w:rPr>
        <w:t>7</w:t>
      </w:r>
      <w:r w:rsidRPr="00D207D3">
        <w:rPr>
          <w:rFonts w:hint="eastAsia"/>
          <w:lang w:eastAsia="zh-CN"/>
        </w:rPr>
        <w:t>段的规定。</w:t>
      </w:r>
      <w:r>
        <w:rPr>
          <w:rFonts w:hint="eastAsia"/>
          <w:lang w:eastAsia="zh-CN"/>
        </w:rPr>
        <w:t>本决定</w:t>
      </w:r>
      <w:r w:rsidRPr="00D207D3">
        <w:rPr>
          <w:rFonts w:hint="eastAsia"/>
          <w:lang w:eastAsia="zh-CN"/>
        </w:rPr>
        <w:t>附件</w:t>
      </w:r>
      <w:r>
        <w:rPr>
          <w:rFonts w:hint="eastAsia"/>
          <w:lang w:eastAsia="zh-CN"/>
        </w:rPr>
        <w:t>2</w:t>
      </w:r>
      <w:r w:rsidRPr="00D207D3">
        <w:rPr>
          <w:rFonts w:hint="eastAsia"/>
          <w:lang w:eastAsia="zh-CN"/>
        </w:rPr>
        <w:t>给出了削减支出的一套备选方案；</w:t>
      </w:r>
    </w:p>
    <w:p w:rsidR="00807C6B" w:rsidRDefault="00807C6B" w:rsidP="00807C6B">
      <w:pPr>
        <w:rPr>
          <w:lang w:val="en-US" w:eastAsia="zh-CN"/>
        </w:rPr>
      </w:pPr>
      <w:r>
        <w:rPr>
          <w:rFonts w:hint="eastAsia"/>
          <w:lang w:val="en-US" w:eastAsia="zh-CN"/>
        </w:rPr>
        <w:t>6</w:t>
      </w:r>
      <w:r>
        <w:rPr>
          <w:rFonts w:hint="eastAsia"/>
          <w:lang w:val="en-US" w:eastAsia="zh-CN"/>
        </w:rPr>
        <w:tab/>
      </w:r>
      <w:r>
        <w:rPr>
          <w:rFonts w:hint="eastAsia"/>
          <w:lang w:val="en-US" w:eastAsia="zh-CN"/>
        </w:rPr>
        <w:t>对所有支出削减均应采用下述最低限度的指导原则：</w:t>
      </w:r>
    </w:p>
    <w:p w:rsidR="00807C6B" w:rsidRPr="00B44CAA" w:rsidRDefault="00807C6B" w:rsidP="00807C6B">
      <w:pPr>
        <w:pStyle w:val="enumlev1"/>
        <w:rPr>
          <w:lang w:eastAsia="zh-CN"/>
        </w:rPr>
      </w:pPr>
      <w:r w:rsidRPr="00B44CAA">
        <w:rPr>
          <w:rFonts w:hint="eastAsia"/>
          <w:lang w:eastAsia="zh-CN"/>
        </w:rPr>
        <w:t>a)</w:t>
      </w:r>
      <w:r w:rsidRPr="00B44CAA">
        <w:rPr>
          <w:rFonts w:hint="eastAsia"/>
          <w:lang w:eastAsia="zh-CN"/>
        </w:rPr>
        <w:tab/>
      </w:r>
      <w:r w:rsidRPr="00B44CAA">
        <w:rPr>
          <w:rFonts w:hint="eastAsia"/>
          <w:lang w:eastAsia="zh-CN"/>
        </w:rPr>
        <w:t>应保证国际电联的内部审计职能坚实有力且行之有效；</w:t>
      </w:r>
    </w:p>
    <w:p w:rsidR="00807C6B" w:rsidRPr="00B44CAA" w:rsidRDefault="00807C6B" w:rsidP="00807C6B">
      <w:pPr>
        <w:pStyle w:val="enumlev1"/>
        <w:rPr>
          <w:lang w:eastAsia="zh-CN"/>
        </w:rPr>
      </w:pPr>
      <w:r w:rsidRPr="00B44CAA">
        <w:rPr>
          <w:rFonts w:hint="eastAsia"/>
          <w:lang w:eastAsia="zh-CN"/>
        </w:rPr>
        <w:t>b)</w:t>
      </w:r>
      <w:r w:rsidRPr="00B44CAA">
        <w:rPr>
          <w:rFonts w:hint="eastAsia"/>
          <w:lang w:eastAsia="zh-CN"/>
        </w:rPr>
        <w:tab/>
      </w:r>
      <w:r w:rsidRPr="00B44CAA">
        <w:rPr>
          <w:rFonts w:hint="eastAsia"/>
          <w:lang w:eastAsia="zh-CN"/>
        </w:rPr>
        <w:t>不应出现影响成本回收的收入支出削减；</w:t>
      </w:r>
    </w:p>
    <w:p w:rsidR="00807C6B" w:rsidRPr="00B44CAA" w:rsidRDefault="00807C6B" w:rsidP="00807C6B">
      <w:pPr>
        <w:pStyle w:val="enumlev1"/>
        <w:rPr>
          <w:lang w:eastAsia="zh-CN"/>
        </w:rPr>
      </w:pPr>
      <w:r w:rsidRPr="00B44CAA">
        <w:rPr>
          <w:rFonts w:hint="eastAsia"/>
          <w:lang w:eastAsia="zh-CN"/>
        </w:rPr>
        <w:t>c)</w:t>
      </w:r>
      <w:r w:rsidRPr="00B44CAA">
        <w:rPr>
          <w:rFonts w:hint="eastAsia"/>
          <w:lang w:eastAsia="zh-CN"/>
        </w:rPr>
        <w:tab/>
      </w:r>
      <w:r w:rsidRPr="00B44CAA">
        <w:rPr>
          <w:rFonts w:hint="eastAsia"/>
          <w:lang w:eastAsia="zh-CN"/>
        </w:rPr>
        <w:t>贷款或退休医疗保险的报销等固定费用不</w:t>
      </w:r>
      <w:r>
        <w:rPr>
          <w:rFonts w:hint="eastAsia"/>
          <w:lang w:eastAsia="zh-CN"/>
        </w:rPr>
        <w:t>在节支之列</w:t>
      </w:r>
      <w:r w:rsidRPr="00B44CAA">
        <w:rPr>
          <w:rFonts w:hint="eastAsia"/>
          <w:lang w:eastAsia="zh-CN"/>
        </w:rPr>
        <w:t>；</w:t>
      </w:r>
    </w:p>
    <w:p w:rsidR="00807C6B" w:rsidRPr="00B44CAA" w:rsidRDefault="00807C6B" w:rsidP="00807C6B">
      <w:pPr>
        <w:pStyle w:val="enumlev1"/>
        <w:rPr>
          <w:lang w:eastAsia="zh-CN"/>
        </w:rPr>
      </w:pPr>
      <w:r w:rsidRPr="00B44CAA">
        <w:rPr>
          <w:rFonts w:hint="eastAsia"/>
          <w:lang w:eastAsia="zh-CN"/>
        </w:rPr>
        <w:t>d)</w:t>
      </w:r>
      <w:r w:rsidRPr="00B44CAA">
        <w:rPr>
          <w:rFonts w:hint="eastAsia"/>
          <w:lang w:eastAsia="zh-CN"/>
        </w:rPr>
        <w:tab/>
      </w:r>
      <w:r>
        <w:rPr>
          <w:rFonts w:hint="eastAsia"/>
          <w:lang w:eastAsia="zh-CN"/>
        </w:rPr>
        <w:t>不应削减</w:t>
      </w:r>
      <w:r w:rsidRPr="00B44CAA">
        <w:rPr>
          <w:rFonts w:hint="eastAsia"/>
          <w:lang w:eastAsia="zh-CN"/>
        </w:rPr>
        <w:t>国际电联办公楼的定期维修费，</w:t>
      </w:r>
      <w:r>
        <w:rPr>
          <w:rFonts w:hint="eastAsia"/>
          <w:lang w:eastAsia="zh-CN"/>
        </w:rPr>
        <w:t>因为它</w:t>
      </w:r>
      <w:r w:rsidRPr="00B44CAA">
        <w:rPr>
          <w:rFonts w:hint="eastAsia"/>
          <w:lang w:eastAsia="zh-CN"/>
        </w:rPr>
        <w:t>关系到职员的安全或健康；</w:t>
      </w:r>
    </w:p>
    <w:p w:rsidR="00807C6B" w:rsidRPr="00C90F7C" w:rsidRDefault="00807C6B" w:rsidP="00807C6B">
      <w:pPr>
        <w:pStyle w:val="enumlev1"/>
        <w:rPr>
          <w:lang w:val="en-US" w:eastAsia="zh-CN"/>
        </w:rPr>
      </w:pPr>
      <w:r w:rsidRPr="00B44CAA">
        <w:rPr>
          <w:rFonts w:hint="eastAsia"/>
          <w:lang w:eastAsia="zh-CN"/>
        </w:rPr>
        <w:t>e)</w:t>
      </w:r>
      <w:r w:rsidRPr="00B44CAA">
        <w:rPr>
          <w:rFonts w:hint="eastAsia"/>
          <w:lang w:eastAsia="zh-CN"/>
        </w:rPr>
        <w:tab/>
      </w:r>
      <w:r w:rsidRPr="00B44CAA">
        <w:rPr>
          <w:rFonts w:hint="eastAsia"/>
          <w:lang w:eastAsia="zh-CN"/>
        </w:rPr>
        <w:t>国际电联的信息服务</w:t>
      </w:r>
      <w:r>
        <w:rPr>
          <w:rFonts w:hint="eastAsia"/>
          <w:lang w:eastAsia="zh-CN"/>
        </w:rPr>
        <w:t>应保持</w:t>
      </w:r>
      <w:r w:rsidRPr="00B44CAA">
        <w:rPr>
          <w:rFonts w:hint="eastAsia"/>
          <w:lang w:eastAsia="zh-CN"/>
        </w:rPr>
        <w:t>有效</w:t>
      </w:r>
      <w:r>
        <w:rPr>
          <w:rFonts w:hint="eastAsia"/>
          <w:lang w:eastAsia="zh-CN"/>
        </w:rPr>
        <w:t>运行</w:t>
      </w:r>
      <w:r w:rsidRPr="00B44CAA">
        <w:rPr>
          <w:rFonts w:hint="eastAsia"/>
          <w:lang w:eastAsia="zh-CN"/>
        </w:rPr>
        <w:t>；</w:t>
      </w:r>
    </w:p>
    <w:p w:rsidR="00807C6B" w:rsidRDefault="00807C6B" w:rsidP="00807C6B">
      <w:pPr>
        <w:rPr>
          <w:lang w:val="en-US" w:eastAsia="zh-CN"/>
        </w:rPr>
      </w:pPr>
      <w:r>
        <w:rPr>
          <w:rFonts w:hint="eastAsia"/>
          <w:lang w:val="en-US" w:eastAsia="zh-CN"/>
        </w:rPr>
        <w:t>7</w:t>
      </w:r>
      <w:r>
        <w:rPr>
          <w:rFonts w:hint="eastAsia"/>
          <w:lang w:val="en-US" w:eastAsia="zh-CN"/>
        </w:rPr>
        <w:tab/>
      </w:r>
      <w:r>
        <w:rPr>
          <w:rFonts w:hint="eastAsia"/>
          <w:lang w:val="en-US" w:eastAsia="zh-CN"/>
        </w:rPr>
        <w:t>在确定从储备金账目中提款或向该账目拨款的金额时，在正常情况下，理事会应将储备金账目的水平维持在年度总支出的百分之六以上，</w:t>
      </w:r>
    </w:p>
    <w:p w:rsidR="00D15886" w:rsidRDefault="00D15886" w:rsidP="00807C6B">
      <w:pPr>
        <w:rPr>
          <w:lang w:val="en-US" w:eastAsia="zh-CN"/>
        </w:rPr>
      </w:pPr>
    </w:p>
    <w:p w:rsidR="00D15886" w:rsidRDefault="00D15886" w:rsidP="00807C6B">
      <w:pPr>
        <w:rPr>
          <w:lang w:val="en-US" w:eastAsia="zh-CN"/>
        </w:rPr>
      </w:pPr>
    </w:p>
    <w:p w:rsidR="005A576A" w:rsidRDefault="005A576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807C6B" w:rsidRPr="009445E8" w:rsidRDefault="00807C6B" w:rsidP="00807C6B">
      <w:pPr>
        <w:pStyle w:val="Call"/>
        <w:rPr>
          <w:lang w:eastAsia="zh-CN"/>
        </w:rPr>
      </w:pPr>
      <w:r w:rsidRPr="009445E8">
        <w:rPr>
          <w:rFonts w:hint="eastAsia"/>
          <w:lang w:eastAsia="zh-CN"/>
        </w:rPr>
        <w:lastRenderedPageBreak/>
        <w:t>责成秘书长，在协调委员会的协助下</w:t>
      </w:r>
    </w:p>
    <w:p w:rsidR="00807C6B" w:rsidRDefault="00807C6B" w:rsidP="00807C6B">
      <w:pPr>
        <w:rPr>
          <w:lang w:eastAsia="zh-CN"/>
        </w:rPr>
      </w:pPr>
      <w:r>
        <w:rPr>
          <w:rFonts w:hint="eastAsia"/>
          <w:lang w:eastAsia="zh-CN"/>
        </w:rPr>
        <w:t>1</w:t>
      </w:r>
      <w:r>
        <w:rPr>
          <w:rFonts w:hint="eastAsia"/>
          <w:lang w:eastAsia="zh-CN"/>
        </w:rPr>
        <w:tab/>
      </w:r>
      <w:r>
        <w:rPr>
          <w:rFonts w:hint="eastAsia"/>
          <w:lang w:eastAsia="zh-CN"/>
        </w:rPr>
        <w:t>在上述</w:t>
      </w:r>
      <w:r w:rsidRPr="009445E8">
        <w:rPr>
          <w:rFonts w:ascii="STKaiti" w:eastAsia="STKaiti" w:hAnsi="STKaiti" w:hint="eastAsia"/>
          <w:lang w:eastAsia="zh-CN"/>
        </w:rPr>
        <w:t>做出决定</w:t>
      </w:r>
      <w:r>
        <w:rPr>
          <w:rFonts w:hint="eastAsia"/>
          <w:lang w:eastAsia="zh-CN"/>
        </w:rPr>
        <w:t>的相关指导原则、本决定的附件和向本届全权代表大会提交的所有相关文件基础上，制定</w:t>
      </w:r>
      <w:r>
        <w:rPr>
          <w:rFonts w:hint="eastAsia"/>
          <w:lang w:eastAsia="zh-CN"/>
        </w:rPr>
        <w:t>2012-2013</w:t>
      </w:r>
      <w:r>
        <w:rPr>
          <w:rFonts w:hint="eastAsia"/>
          <w:lang w:eastAsia="zh-CN"/>
        </w:rPr>
        <w:t>和</w:t>
      </w:r>
      <w:r>
        <w:rPr>
          <w:lang w:eastAsia="zh-CN"/>
        </w:rPr>
        <w:t>201</w:t>
      </w:r>
      <w:r>
        <w:rPr>
          <w:rFonts w:hint="eastAsia"/>
          <w:lang w:eastAsia="zh-CN"/>
        </w:rPr>
        <w:t>4-2015</w:t>
      </w:r>
      <w:r>
        <w:rPr>
          <w:rFonts w:hint="eastAsia"/>
          <w:lang w:eastAsia="zh-CN"/>
        </w:rPr>
        <w:t>双年度预算草案；</w:t>
      </w:r>
    </w:p>
    <w:p w:rsidR="00807C6B" w:rsidRDefault="00807C6B" w:rsidP="00807C6B">
      <w:pPr>
        <w:rPr>
          <w:lang w:eastAsia="zh-CN"/>
        </w:rPr>
      </w:pPr>
      <w:r>
        <w:rPr>
          <w:rFonts w:hint="eastAsia"/>
          <w:lang w:eastAsia="zh-CN"/>
        </w:rPr>
        <w:t>2</w:t>
      </w:r>
      <w:r>
        <w:rPr>
          <w:rFonts w:hint="eastAsia"/>
          <w:lang w:eastAsia="zh-CN"/>
        </w:rPr>
        <w:tab/>
      </w:r>
      <w:r>
        <w:rPr>
          <w:rFonts w:hint="eastAsia"/>
          <w:lang w:eastAsia="zh-CN"/>
        </w:rPr>
        <w:t>确保各双年度预算中的收支平衡；</w:t>
      </w:r>
    </w:p>
    <w:p w:rsidR="00807C6B" w:rsidRDefault="00807C6B" w:rsidP="00807C6B">
      <w:pPr>
        <w:rPr>
          <w:lang w:eastAsia="zh-CN"/>
        </w:rPr>
      </w:pPr>
      <w:r>
        <w:rPr>
          <w:rFonts w:hint="eastAsia"/>
          <w:lang w:eastAsia="zh-CN"/>
        </w:rPr>
        <w:t>3</w:t>
      </w:r>
      <w:r>
        <w:rPr>
          <w:rFonts w:hint="eastAsia"/>
          <w:lang w:eastAsia="zh-CN"/>
        </w:rPr>
        <w:tab/>
      </w:r>
      <w:r>
        <w:rPr>
          <w:rFonts w:hint="eastAsia"/>
          <w:lang w:eastAsia="zh-CN"/>
        </w:rPr>
        <w:t>在国际电联的各项运作中制定和实施适当的增收、节支和减支计划；</w:t>
      </w:r>
    </w:p>
    <w:p w:rsidR="00807C6B" w:rsidRDefault="00807C6B" w:rsidP="00807C6B">
      <w:pPr>
        <w:rPr>
          <w:lang w:eastAsia="zh-CN"/>
        </w:rPr>
      </w:pPr>
      <w:r>
        <w:rPr>
          <w:rFonts w:hint="eastAsia"/>
          <w:lang w:eastAsia="zh-CN"/>
        </w:rPr>
        <w:t>4</w:t>
      </w:r>
      <w:r>
        <w:rPr>
          <w:rFonts w:hint="eastAsia"/>
          <w:lang w:eastAsia="zh-CN"/>
        </w:rPr>
        <w:tab/>
      </w:r>
      <w:r>
        <w:rPr>
          <w:rFonts w:hint="eastAsia"/>
          <w:lang w:eastAsia="zh-CN"/>
        </w:rPr>
        <w:t>尽快实施上述计划，</w:t>
      </w:r>
    </w:p>
    <w:p w:rsidR="00807C6B" w:rsidRPr="009445E8" w:rsidRDefault="00807C6B" w:rsidP="00807C6B">
      <w:pPr>
        <w:pStyle w:val="Call"/>
        <w:rPr>
          <w:lang w:eastAsia="zh-CN"/>
        </w:rPr>
      </w:pPr>
      <w:r w:rsidRPr="009445E8">
        <w:rPr>
          <w:rFonts w:hint="eastAsia"/>
          <w:lang w:eastAsia="zh-CN"/>
        </w:rPr>
        <w:t>责成秘书长</w:t>
      </w:r>
    </w:p>
    <w:p w:rsidR="00807C6B" w:rsidRDefault="00807C6B" w:rsidP="00807C6B">
      <w:pPr>
        <w:rPr>
          <w:lang w:val="en-US" w:eastAsia="zh-CN"/>
        </w:rPr>
      </w:pPr>
      <w:r>
        <w:rPr>
          <w:rFonts w:hint="eastAsia"/>
          <w:lang w:eastAsia="zh-CN"/>
        </w:rPr>
        <w:t>1</w:t>
      </w:r>
      <w:r>
        <w:rPr>
          <w:rFonts w:hint="eastAsia"/>
          <w:lang w:eastAsia="zh-CN"/>
        </w:rPr>
        <w:tab/>
      </w:r>
      <w:r>
        <w:rPr>
          <w:rFonts w:hint="eastAsia"/>
          <w:lang w:eastAsia="zh-CN"/>
        </w:rPr>
        <w:t>在召开</w:t>
      </w:r>
      <w:r>
        <w:rPr>
          <w:rFonts w:hint="eastAsia"/>
          <w:lang w:val="en-US" w:eastAsia="zh-CN"/>
        </w:rPr>
        <w:t>理事会</w:t>
      </w:r>
      <w:r>
        <w:rPr>
          <w:lang w:val="en-US" w:eastAsia="zh-CN"/>
        </w:rPr>
        <w:t>20</w:t>
      </w:r>
      <w:r>
        <w:rPr>
          <w:rFonts w:hint="eastAsia"/>
          <w:lang w:val="en-US" w:eastAsia="zh-CN"/>
        </w:rPr>
        <w:t>11</w:t>
      </w:r>
      <w:r>
        <w:rPr>
          <w:rFonts w:hint="eastAsia"/>
          <w:lang w:val="en-US" w:eastAsia="zh-CN"/>
        </w:rPr>
        <w:t>年和</w:t>
      </w:r>
      <w:r w:rsidRPr="00C90F7C">
        <w:rPr>
          <w:lang w:val="en-US" w:eastAsia="zh-CN"/>
        </w:rPr>
        <w:t>20</w:t>
      </w:r>
      <w:r>
        <w:rPr>
          <w:rFonts w:hint="eastAsia"/>
          <w:lang w:val="en-US" w:eastAsia="zh-CN"/>
        </w:rPr>
        <w:t>13</w:t>
      </w:r>
      <w:r>
        <w:rPr>
          <w:rFonts w:hint="eastAsia"/>
          <w:lang w:val="en-US" w:eastAsia="zh-CN"/>
        </w:rPr>
        <w:t>年例会的七周之前，向理事会提交制定、审议和确定双年度预算所需的完整和准确的数据；</w:t>
      </w:r>
    </w:p>
    <w:p w:rsidR="00807C6B" w:rsidRDefault="00807C6B" w:rsidP="00807C6B">
      <w:pPr>
        <w:rPr>
          <w:lang w:val="en-US" w:eastAsia="zh-CN"/>
        </w:rPr>
      </w:pPr>
      <w:r>
        <w:rPr>
          <w:rFonts w:hint="eastAsia"/>
          <w:lang w:val="en-US" w:eastAsia="zh-CN"/>
        </w:rPr>
        <w:t>2</w:t>
      </w:r>
      <w:r>
        <w:rPr>
          <w:rFonts w:hint="eastAsia"/>
          <w:lang w:val="en-US" w:eastAsia="zh-CN"/>
        </w:rPr>
        <w:tab/>
      </w:r>
      <w:r>
        <w:rPr>
          <w:rFonts w:hint="eastAsia"/>
          <w:lang w:val="en-US" w:eastAsia="zh-CN"/>
        </w:rPr>
        <w:t>在引入国际公共部门会计准则（</w:t>
      </w:r>
      <w:r>
        <w:rPr>
          <w:rFonts w:hint="eastAsia"/>
          <w:lang w:val="en-US" w:eastAsia="zh-CN"/>
        </w:rPr>
        <w:t>IPSAS</w:t>
      </w:r>
      <w:r>
        <w:rPr>
          <w:rFonts w:hint="eastAsia"/>
          <w:lang w:val="en-US" w:eastAsia="zh-CN"/>
        </w:rPr>
        <w:t>）之后不断变化的情况下，就国际电联财务稳定性和相关储备金账目的现状和预测开展研究，以便制定长期财务稳定性战略，并向理事会做出年度报告，</w:t>
      </w:r>
    </w:p>
    <w:p w:rsidR="00807C6B" w:rsidRDefault="00807C6B" w:rsidP="00807C6B">
      <w:pPr>
        <w:pStyle w:val="Call"/>
        <w:rPr>
          <w:lang w:eastAsia="zh-CN"/>
        </w:rPr>
      </w:pPr>
      <w:r>
        <w:rPr>
          <w:rFonts w:hint="eastAsia"/>
          <w:lang w:eastAsia="zh-CN"/>
        </w:rPr>
        <w:t>责成秘书长和各局主任</w:t>
      </w:r>
    </w:p>
    <w:p w:rsidR="00807C6B" w:rsidRDefault="00807C6B" w:rsidP="00807C6B">
      <w:pPr>
        <w:ind w:firstLineChars="200" w:firstLine="480"/>
        <w:rPr>
          <w:lang w:eastAsia="zh-CN"/>
        </w:rPr>
      </w:pPr>
      <w:r>
        <w:rPr>
          <w:rFonts w:hint="eastAsia"/>
          <w:lang w:eastAsia="zh-CN"/>
        </w:rPr>
        <w:t>每年向理事会提供与本决定附件</w:t>
      </w:r>
      <w:r>
        <w:rPr>
          <w:rFonts w:hint="eastAsia"/>
          <w:lang w:eastAsia="zh-CN"/>
        </w:rPr>
        <w:t>2</w:t>
      </w:r>
      <w:r>
        <w:rPr>
          <w:rFonts w:hint="eastAsia"/>
          <w:lang w:eastAsia="zh-CN"/>
        </w:rPr>
        <w:t>各项相关支出的概述报告，并提出在各个领域削减支出应采取的适当措施，</w:t>
      </w:r>
    </w:p>
    <w:p w:rsidR="00807C6B" w:rsidRPr="009445E8" w:rsidRDefault="00807C6B" w:rsidP="00807C6B">
      <w:pPr>
        <w:pStyle w:val="Call"/>
        <w:rPr>
          <w:lang w:eastAsia="zh-CN"/>
        </w:rPr>
      </w:pPr>
      <w:r w:rsidRPr="009445E8">
        <w:rPr>
          <w:rFonts w:hint="eastAsia"/>
          <w:lang w:eastAsia="zh-CN"/>
        </w:rPr>
        <w:t>责成理事会</w:t>
      </w:r>
    </w:p>
    <w:p w:rsidR="00807C6B" w:rsidRDefault="00807C6B" w:rsidP="00807C6B">
      <w:pPr>
        <w:rPr>
          <w:lang w:eastAsia="zh-CN"/>
        </w:rPr>
      </w:pPr>
      <w:r w:rsidRPr="00AA6FBB">
        <w:rPr>
          <w:rFonts w:eastAsia="STKaiti"/>
          <w:lang w:eastAsia="zh-CN"/>
        </w:rPr>
        <w:t>1</w:t>
      </w:r>
      <w:r w:rsidRPr="009445E8">
        <w:rPr>
          <w:rFonts w:ascii="STKaiti" w:eastAsia="STKaiti" w:hAnsi="STKaiti" w:hint="eastAsia"/>
          <w:lang w:eastAsia="zh-CN"/>
        </w:rPr>
        <w:tab/>
      </w:r>
      <w:r>
        <w:rPr>
          <w:rFonts w:hint="eastAsia"/>
          <w:lang w:eastAsia="zh-CN"/>
        </w:rPr>
        <w:t>根据上述</w:t>
      </w:r>
      <w:r w:rsidRPr="009445E8">
        <w:rPr>
          <w:rFonts w:ascii="STKaiti" w:eastAsia="STKaiti" w:hAnsi="STKaiti" w:hint="eastAsia"/>
          <w:lang w:eastAsia="zh-CN"/>
        </w:rPr>
        <w:t>做出决定</w:t>
      </w:r>
      <w:r>
        <w:rPr>
          <w:rFonts w:hint="eastAsia"/>
          <w:lang w:eastAsia="zh-CN"/>
        </w:rPr>
        <w:t>的相关指导原则、本决定的附件和向本届全权代表大会提交的所有相关文件，审议并批准</w:t>
      </w:r>
      <w:r>
        <w:rPr>
          <w:rFonts w:hint="eastAsia"/>
          <w:lang w:eastAsia="zh-CN"/>
        </w:rPr>
        <w:t>2012-2013</w:t>
      </w:r>
      <w:r>
        <w:rPr>
          <w:rFonts w:hint="eastAsia"/>
          <w:lang w:eastAsia="zh-CN"/>
        </w:rPr>
        <w:t>和</w:t>
      </w:r>
      <w:r>
        <w:rPr>
          <w:rFonts w:hint="eastAsia"/>
          <w:lang w:eastAsia="zh-CN"/>
        </w:rPr>
        <w:t>2014-2015</w:t>
      </w:r>
      <w:r>
        <w:rPr>
          <w:rFonts w:hint="eastAsia"/>
          <w:lang w:eastAsia="zh-CN"/>
        </w:rPr>
        <w:t>双年度预算；</w:t>
      </w:r>
    </w:p>
    <w:p w:rsidR="00807C6B" w:rsidRDefault="00807C6B" w:rsidP="00807C6B">
      <w:pPr>
        <w:rPr>
          <w:lang w:eastAsia="zh-CN"/>
        </w:rPr>
      </w:pPr>
      <w:r>
        <w:rPr>
          <w:rFonts w:hint="eastAsia"/>
          <w:lang w:eastAsia="zh-CN"/>
        </w:rPr>
        <w:t>2</w:t>
      </w:r>
      <w:r>
        <w:rPr>
          <w:rFonts w:hint="eastAsia"/>
          <w:lang w:eastAsia="zh-CN"/>
        </w:rPr>
        <w:tab/>
      </w:r>
      <w:r>
        <w:rPr>
          <w:rFonts w:hint="eastAsia"/>
          <w:lang w:eastAsia="zh-CN"/>
        </w:rPr>
        <w:t>确保各双年度预算的收支平衡；</w:t>
      </w:r>
    </w:p>
    <w:p w:rsidR="00D15886" w:rsidRDefault="00D15886" w:rsidP="00807C6B">
      <w:pPr>
        <w:rPr>
          <w:lang w:eastAsia="zh-CN"/>
        </w:rPr>
      </w:pPr>
    </w:p>
    <w:p w:rsidR="00D15886" w:rsidRDefault="00D15886" w:rsidP="00807C6B">
      <w:pPr>
        <w:rPr>
          <w:lang w:eastAsia="zh-CN"/>
        </w:rPr>
      </w:pPr>
    </w:p>
    <w:p w:rsidR="005A576A" w:rsidRDefault="005A576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807C6B" w:rsidRDefault="00807C6B" w:rsidP="00807C6B">
      <w:pPr>
        <w:rPr>
          <w:lang w:eastAsia="zh-CN"/>
        </w:rPr>
      </w:pPr>
      <w:r>
        <w:rPr>
          <w:rFonts w:hint="eastAsia"/>
          <w:lang w:eastAsia="zh-CN"/>
        </w:rPr>
        <w:lastRenderedPageBreak/>
        <w:t>3</w:t>
      </w:r>
      <w:r>
        <w:rPr>
          <w:rFonts w:hint="eastAsia"/>
          <w:lang w:eastAsia="zh-CN"/>
        </w:rPr>
        <w:tab/>
      </w:r>
      <w:r>
        <w:rPr>
          <w:rFonts w:hint="eastAsia"/>
          <w:lang w:eastAsia="zh-CN"/>
        </w:rPr>
        <w:t>在确定额外收入来源或实现节余之后，考虑追加拨款；</w:t>
      </w:r>
    </w:p>
    <w:p w:rsidR="00807C6B" w:rsidRDefault="00807C6B" w:rsidP="00807C6B">
      <w:pPr>
        <w:rPr>
          <w:lang w:eastAsia="zh-CN"/>
        </w:rPr>
      </w:pPr>
      <w:r>
        <w:rPr>
          <w:rFonts w:hint="eastAsia"/>
          <w:lang w:eastAsia="zh-CN"/>
        </w:rPr>
        <w:t>4</w:t>
      </w:r>
      <w:r>
        <w:rPr>
          <w:rFonts w:hint="eastAsia"/>
          <w:lang w:eastAsia="zh-CN"/>
        </w:rPr>
        <w:tab/>
      </w:r>
      <w:r>
        <w:rPr>
          <w:rFonts w:hint="eastAsia"/>
          <w:lang w:eastAsia="zh-CN"/>
        </w:rPr>
        <w:t>审议由秘书长制定的节支与减支计划；</w:t>
      </w:r>
    </w:p>
    <w:p w:rsidR="00807C6B" w:rsidRDefault="00807C6B" w:rsidP="00807C6B">
      <w:pPr>
        <w:rPr>
          <w:lang w:eastAsia="zh-CN"/>
        </w:rPr>
      </w:pPr>
      <w:r>
        <w:rPr>
          <w:rFonts w:hint="eastAsia"/>
          <w:lang w:eastAsia="zh-CN"/>
        </w:rPr>
        <w:t>5</w:t>
      </w:r>
      <w:r>
        <w:rPr>
          <w:rFonts w:hint="eastAsia"/>
          <w:lang w:eastAsia="zh-CN"/>
        </w:rPr>
        <w:tab/>
      </w:r>
      <w:r>
        <w:rPr>
          <w:rFonts w:hint="eastAsia"/>
          <w:lang w:eastAsia="zh-CN"/>
        </w:rPr>
        <w:t>考虑包括实施自愿离职和提前退休计划（资金源于预算结余或</w:t>
      </w:r>
      <w:r>
        <w:rPr>
          <w:rFonts w:hint="eastAsia"/>
          <w:lang w:val="en-US" w:eastAsia="zh-CN"/>
        </w:rPr>
        <w:t>储备金账目提款</w:t>
      </w:r>
      <w:r>
        <w:rPr>
          <w:rFonts w:hint="eastAsia"/>
          <w:lang w:eastAsia="zh-CN"/>
        </w:rPr>
        <w:t>）在内的任何成本削减计划对国际电联职员产生的影响；</w:t>
      </w:r>
    </w:p>
    <w:p w:rsidR="00807C6B" w:rsidRPr="00BA54C9" w:rsidRDefault="00807C6B" w:rsidP="00807C6B">
      <w:pPr>
        <w:rPr>
          <w:lang w:eastAsia="zh-CN"/>
        </w:rPr>
      </w:pPr>
      <w:r w:rsidRPr="00BA54C9">
        <w:rPr>
          <w:rFonts w:hint="eastAsia"/>
          <w:lang w:eastAsia="zh-CN"/>
        </w:rPr>
        <w:t>6</w:t>
      </w:r>
      <w:r w:rsidRPr="00BA54C9">
        <w:rPr>
          <w:rFonts w:hint="eastAsia"/>
          <w:lang w:eastAsia="zh-CN"/>
        </w:rPr>
        <w:tab/>
      </w:r>
      <w:r w:rsidRPr="00BA54C9">
        <w:rPr>
          <w:rFonts w:hint="eastAsia"/>
          <w:lang w:eastAsia="zh-CN"/>
        </w:rPr>
        <w:t>除上述</w:t>
      </w:r>
      <w:r w:rsidRPr="00560B9C">
        <w:rPr>
          <w:rFonts w:ascii="STKaiti" w:eastAsia="STKaiti" w:hAnsi="STKaiti" w:hint="eastAsia"/>
          <w:lang w:eastAsia="zh-CN"/>
        </w:rPr>
        <w:t>责成理事会</w:t>
      </w:r>
      <w:r w:rsidRPr="00BA54C9">
        <w:rPr>
          <w:rFonts w:hint="eastAsia"/>
          <w:lang w:eastAsia="zh-CN"/>
        </w:rPr>
        <w:t>5</w:t>
      </w:r>
      <w:r w:rsidRPr="00BA54C9">
        <w:rPr>
          <w:rFonts w:hint="eastAsia"/>
          <w:lang w:eastAsia="zh-CN"/>
        </w:rPr>
        <w:t>以外，</w:t>
      </w:r>
      <w:r>
        <w:rPr>
          <w:rFonts w:hint="eastAsia"/>
          <w:lang w:eastAsia="zh-CN"/>
        </w:rPr>
        <w:t>鉴</w:t>
      </w:r>
      <w:r w:rsidRPr="00BA54C9">
        <w:rPr>
          <w:rFonts w:hint="eastAsia"/>
          <w:lang w:eastAsia="zh-CN"/>
        </w:rPr>
        <w:t>于成员国和部门成员的会费等级减少而导致收入出现未预料</w:t>
      </w:r>
      <w:r>
        <w:rPr>
          <w:rFonts w:hint="eastAsia"/>
          <w:lang w:eastAsia="zh-CN"/>
        </w:rPr>
        <w:t>到</w:t>
      </w:r>
      <w:r w:rsidRPr="00BA54C9">
        <w:rPr>
          <w:rFonts w:hint="eastAsia"/>
          <w:lang w:eastAsia="zh-CN"/>
        </w:rPr>
        <w:t>的下降，应在上述</w:t>
      </w:r>
      <w:r w:rsidRPr="00560B9C">
        <w:rPr>
          <w:rFonts w:ascii="STKaiti" w:eastAsia="STKaiti" w:hAnsi="STKaiti" w:hint="eastAsia"/>
          <w:lang w:eastAsia="zh-CN"/>
        </w:rPr>
        <w:t>做出决定</w:t>
      </w:r>
      <w:r>
        <w:rPr>
          <w:rFonts w:hint="eastAsia"/>
          <w:lang w:eastAsia="zh-CN"/>
        </w:rPr>
        <w:t>7</w:t>
      </w:r>
      <w:r w:rsidRPr="00BA54C9">
        <w:rPr>
          <w:rFonts w:hint="eastAsia"/>
          <w:lang w:eastAsia="zh-CN"/>
        </w:rPr>
        <w:t>规定的</w:t>
      </w:r>
      <w:r>
        <w:rPr>
          <w:rFonts w:hint="eastAsia"/>
          <w:lang w:eastAsia="zh-CN"/>
        </w:rPr>
        <w:t>限额范围内，授权从储备金账目中一次性提款，以最大限度地降低对国际电联</w:t>
      </w:r>
      <w:r>
        <w:rPr>
          <w:rFonts w:hint="eastAsia"/>
          <w:lang w:eastAsia="zh-CN"/>
        </w:rPr>
        <w:t>2012-2013</w:t>
      </w:r>
      <w:r>
        <w:rPr>
          <w:rFonts w:hint="eastAsia"/>
          <w:lang w:eastAsia="zh-CN"/>
        </w:rPr>
        <w:t>年和</w:t>
      </w:r>
      <w:r>
        <w:rPr>
          <w:rFonts w:hint="eastAsia"/>
          <w:lang w:eastAsia="zh-CN"/>
        </w:rPr>
        <w:t>2014-2015</w:t>
      </w:r>
      <w:r>
        <w:rPr>
          <w:rFonts w:hint="eastAsia"/>
          <w:lang w:eastAsia="zh-CN"/>
        </w:rPr>
        <w:t>年双年度预算中人员编制的影响；所有未动用的资金都需在每个预算周期结束时退回储备金账目。</w:t>
      </w:r>
    </w:p>
    <w:p w:rsidR="00807C6B" w:rsidRDefault="00807C6B" w:rsidP="00807C6B">
      <w:pPr>
        <w:rPr>
          <w:lang w:eastAsia="zh-CN"/>
        </w:rPr>
      </w:pPr>
      <w:r>
        <w:rPr>
          <w:rFonts w:hint="eastAsia"/>
          <w:lang w:eastAsia="zh-CN"/>
        </w:rPr>
        <w:t>7</w:t>
      </w:r>
      <w:r>
        <w:rPr>
          <w:rFonts w:hint="eastAsia"/>
          <w:lang w:eastAsia="zh-CN"/>
        </w:rPr>
        <w:tab/>
      </w:r>
      <w:r>
        <w:rPr>
          <w:rFonts w:hint="eastAsia"/>
          <w:lang w:eastAsia="zh-CN"/>
        </w:rPr>
        <w:t>审议秘书长就上述</w:t>
      </w:r>
      <w:r w:rsidRPr="009445E8">
        <w:rPr>
          <w:rFonts w:ascii="STKaiti" w:eastAsia="STKaiti" w:hAnsi="STKaiti" w:hint="eastAsia"/>
          <w:lang w:eastAsia="zh-CN"/>
        </w:rPr>
        <w:t>责成秘书长</w:t>
      </w:r>
      <w:r>
        <w:rPr>
          <w:rFonts w:hint="eastAsia"/>
          <w:lang w:eastAsia="zh-CN"/>
        </w:rPr>
        <w:t>2</w:t>
      </w:r>
      <w:r>
        <w:rPr>
          <w:rFonts w:hint="eastAsia"/>
          <w:lang w:eastAsia="zh-CN"/>
        </w:rPr>
        <w:t>涉及的问题所做的报告，并酌情向下一届全权代表大会提交报告。</w:t>
      </w:r>
    </w:p>
    <w:p w:rsidR="00D15886" w:rsidRDefault="00D15886" w:rsidP="00807C6B">
      <w:pPr>
        <w:rPr>
          <w:lang w:eastAsia="zh-CN"/>
        </w:rPr>
      </w:pPr>
    </w:p>
    <w:p w:rsidR="00D15886" w:rsidRDefault="00D15886" w:rsidP="00807C6B">
      <w:pPr>
        <w:rPr>
          <w:lang w:eastAsia="zh-CN"/>
        </w:rPr>
      </w:pPr>
    </w:p>
    <w:p w:rsidR="00D15886" w:rsidRDefault="00D15886" w:rsidP="00807C6B">
      <w:pPr>
        <w:rPr>
          <w:lang w:eastAsia="zh-CN"/>
        </w:rPr>
      </w:pPr>
    </w:p>
    <w:p w:rsidR="00D15886" w:rsidRDefault="00D15886" w:rsidP="00807C6B">
      <w:pPr>
        <w:rPr>
          <w:lang w:eastAsia="zh-CN"/>
        </w:rPr>
      </w:pPr>
    </w:p>
    <w:p w:rsidR="00D15886" w:rsidRDefault="00D15886" w:rsidP="00807C6B">
      <w:pPr>
        <w:rPr>
          <w:lang w:eastAsia="zh-CN"/>
        </w:rPr>
      </w:pPr>
    </w:p>
    <w:p w:rsidR="00D15886" w:rsidRDefault="00D15886" w:rsidP="00807C6B">
      <w:pPr>
        <w:rPr>
          <w:lang w:eastAsia="zh-CN"/>
        </w:rPr>
      </w:pPr>
    </w:p>
    <w:p w:rsidR="00D15886" w:rsidRDefault="00D15886" w:rsidP="00807C6B">
      <w:pPr>
        <w:rPr>
          <w:lang w:eastAsia="zh-CN"/>
        </w:rPr>
      </w:pPr>
    </w:p>
    <w:p w:rsidR="00D15886" w:rsidRDefault="00D15886" w:rsidP="00807C6B">
      <w:pPr>
        <w:rPr>
          <w:lang w:eastAsia="zh-CN"/>
        </w:rPr>
      </w:pPr>
    </w:p>
    <w:p w:rsidR="00D15886" w:rsidRDefault="00D15886" w:rsidP="00807C6B">
      <w:pPr>
        <w:rPr>
          <w:lang w:eastAsia="zh-CN"/>
        </w:rPr>
      </w:pPr>
    </w:p>
    <w:p w:rsidR="00D15886" w:rsidRDefault="00D15886" w:rsidP="00807C6B">
      <w:pPr>
        <w:rPr>
          <w:lang w:val="en-US" w:eastAsia="zh-CN"/>
        </w:rPr>
      </w:pPr>
    </w:p>
    <w:p w:rsidR="00DF2A60" w:rsidRDefault="00DF2A60">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C97542" w:rsidRPr="00DE6F7D" w:rsidRDefault="00C97542" w:rsidP="00C97542">
      <w:pPr>
        <w:pStyle w:val="ResNo"/>
        <w:rPr>
          <w:lang w:eastAsia="zh-CN"/>
        </w:rPr>
      </w:pPr>
      <w:r>
        <w:rPr>
          <w:lang w:eastAsia="zh-CN"/>
        </w:rPr>
        <w:lastRenderedPageBreak/>
        <w:t>第</w:t>
      </w:r>
      <w:r>
        <w:rPr>
          <w:lang w:eastAsia="zh-CN"/>
        </w:rPr>
        <w:t xml:space="preserve"> </w:t>
      </w:r>
      <w:r w:rsidRPr="00DE6F7D">
        <w:rPr>
          <w:lang w:eastAsia="zh-CN"/>
        </w:rPr>
        <w:t>5</w:t>
      </w:r>
      <w:r>
        <w:rPr>
          <w:rFonts w:hint="eastAsia"/>
          <w:lang w:eastAsia="zh-CN"/>
        </w:rPr>
        <w:t xml:space="preserve"> </w:t>
      </w:r>
      <w:r>
        <w:rPr>
          <w:rFonts w:hint="eastAsia"/>
          <w:lang w:eastAsia="zh-CN"/>
        </w:rPr>
        <w:t>号</w:t>
      </w:r>
      <w:r w:rsidRPr="00DE6F7D">
        <w:rPr>
          <w:lang w:eastAsia="zh-CN"/>
        </w:rPr>
        <w:t>决定（</w:t>
      </w:r>
      <w:r w:rsidRPr="00DE6F7D">
        <w:rPr>
          <w:rFonts w:hint="eastAsia"/>
          <w:lang w:eastAsia="zh-CN"/>
        </w:rPr>
        <w:t>2010</w:t>
      </w:r>
      <w:r w:rsidRPr="00DE6F7D">
        <w:rPr>
          <w:rFonts w:hint="eastAsia"/>
          <w:lang w:eastAsia="zh-CN"/>
        </w:rPr>
        <w:t>年，</w:t>
      </w:r>
      <w:r w:rsidRPr="00DE6F7D">
        <w:rPr>
          <w:lang w:eastAsia="zh-CN"/>
        </w:rPr>
        <w:t>瓜达拉哈拉，修订版）附件</w:t>
      </w:r>
      <w:r>
        <w:rPr>
          <w:lang w:eastAsia="zh-CN"/>
        </w:rPr>
        <w:t>1</w:t>
      </w:r>
    </w:p>
    <w:p w:rsidR="00807C6B" w:rsidRDefault="006F5793" w:rsidP="00807C6B">
      <w:pPr>
        <w:rPr>
          <w:lang w:eastAsia="zh-CN"/>
        </w:rPr>
      </w:pPr>
      <w:r w:rsidRPr="006F5793">
        <w:rPr>
          <w:rFonts w:eastAsia="Times New Roman"/>
          <w:noProof/>
          <w:lang w:val="en-US" w:eastAsia="zh-CN"/>
        </w:rPr>
        <w:pict>
          <v:shapetype id="_x0000_t202" coordsize="21600,21600" o:spt="202" path="m,l,21600r21600,l21600,xe">
            <v:stroke joinstyle="miter"/>
            <v:path gradientshapeok="t" o:connecttype="rect"/>
          </v:shapetype>
          <v:shape id="_x0000_s1028" type="#_x0000_t202" style="position:absolute;left:0;text-align:left;margin-left:113.4pt;margin-top:11.75pt;width:198.75pt;height:29.2pt;z-index:251660288" stroked="f">
            <v:textbox style="mso-next-textbox:#_x0000_s1028" inset="0,0,0,0">
              <w:txbxContent>
                <w:p w:rsidR="003E3C0F" w:rsidRPr="00764D02" w:rsidRDefault="003E3C0F" w:rsidP="00807C6B">
                  <w:pPr>
                    <w:rPr>
                      <w:b/>
                      <w:bCs/>
                      <w:lang w:eastAsia="zh-CN"/>
                    </w:rPr>
                  </w:pPr>
                  <w:r w:rsidRPr="00764D02">
                    <w:rPr>
                      <w:rFonts w:hint="eastAsia"/>
                      <w:b/>
                      <w:bCs/>
                      <w:lang w:eastAsia="zh-CN"/>
                    </w:rPr>
                    <w:t>2012-2015</w:t>
                  </w:r>
                  <w:r w:rsidRPr="00764D02">
                    <w:rPr>
                      <w:rFonts w:hint="eastAsia"/>
                      <w:b/>
                      <w:bCs/>
                      <w:lang w:eastAsia="zh-CN"/>
                    </w:rPr>
                    <w:t>年财务规划：收入和支出</w:t>
                  </w:r>
                </w:p>
              </w:txbxContent>
            </v:textbox>
          </v:shape>
        </w:pict>
      </w:r>
    </w:p>
    <w:p w:rsidR="00807C6B" w:rsidRPr="00EB5E9A" w:rsidRDefault="00807C6B" w:rsidP="00807C6B">
      <w:pPr>
        <w:rPr>
          <w:lang w:eastAsia="zh-CN"/>
        </w:rPr>
      </w:pPr>
      <w:r>
        <w:rPr>
          <w:noProof/>
          <w:lang w:val="en-US" w:eastAsia="zh-CN"/>
        </w:rPr>
        <w:drawing>
          <wp:inline distT="0" distB="0" distL="0" distR="0">
            <wp:extent cx="5184000" cy="6111066"/>
            <wp:effectExtent l="19050" t="0" r="0" b="0"/>
            <wp:docPr id="1"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0" cstate="print"/>
                    <a:srcRect/>
                    <a:stretch>
                      <a:fillRect/>
                    </a:stretch>
                  </pic:blipFill>
                  <pic:spPr bwMode="auto">
                    <a:xfrm>
                      <a:off x="0" y="0"/>
                      <a:ext cx="5184000" cy="6111066"/>
                    </a:xfrm>
                    <a:prstGeom prst="rect">
                      <a:avLst/>
                    </a:prstGeom>
                    <a:noFill/>
                    <a:ln w="9525">
                      <a:noFill/>
                      <a:miter lim="800000"/>
                      <a:headEnd/>
                      <a:tailEnd/>
                    </a:ln>
                  </pic:spPr>
                </pic:pic>
              </a:graphicData>
            </a:graphic>
          </wp:inline>
        </w:drawing>
      </w:r>
    </w:p>
    <w:p w:rsidR="00C97542" w:rsidRPr="00EB5E9A" w:rsidRDefault="00C97542" w:rsidP="00C97542">
      <w:pPr>
        <w:rPr>
          <w:lang w:eastAsia="zh-CN"/>
        </w:rPr>
      </w:pPr>
    </w:p>
    <w:p w:rsidR="00DF2A60" w:rsidRDefault="00DF2A60">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C97542" w:rsidRPr="00DE6F7D" w:rsidRDefault="00C97542" w:rsidP="00C97542">
      <w:pPr>
        <w:pStyle w:val="ResNo"/>
        <w:rPr>
          <w:lang w:eastAsia="zh-CN"/>
        </w:rPr>
      </w:pPr>
      <w:r>
        <w:rPr>
          <w:lang w:eastAsia="zh-CN"/>
        </w:rPr>
        <w:lastRenderedPageBreak/>
        <w:t>第</w:t>
      </w:r>
      <w:r>
        <w:rPr>
          <w:lang w:eastAsia="zh-CN"/>
        </w:rPr>
        <w:t xml:space="preserve"> </w:t>
      </w:r>
      <w:r w:rsidRPr="00DE6F7D">
        <w:rPr>
          <w:lang w:eastAsia="zh-CN"/>
        </w:rPr>
        <w:t>5</w:t>
      </w:r>
      <w:r>
        <w:rPr>
          <w:rFonts w:hint="eastAsia"/>
          <w:lang w:eastAsia="zh-CN"/>
        </w:rPr>
        <w:t xml:space="preserve"> </w:t>
      </w:r>
      <w:r>
        <w:rPr>
          <w:rFonts w:hint="eastAsia"/>
          <w:lang w:eastAsia="zh-CN"/>
        </w:rPr>
        <w:t>号</w:t>
      </w:r>
      <w:r w:rsidRPr="00DE6F7D">
        <w:rPr>
          <w:lang w:eastAsia="zh-CN"/>
        </w:rPr>
        <w:t>决定（</w:t>
      </w:r>
      <w:r w:rsidRPr="00DE6F7D">
        <w:rPr>
          <w:rFonts w:hint="eastAsia"/>
          <w:lang w:eastAsia="zh-CN"/>
        </w:rPr>
        <w:t>2010</w:t>
      </w:r>
      <w:r w:rsidRPr="00DE6F7D">
        <w:rPr>
          <w:rFonts w:hint="eastAsia"/>
          <w:lang w:eastAsia="zh-CN"/>
        </w:rPr>
        <w:t>年，</w:t>
      </w:r>
      <w:r w:rsidRPr="00DE6F7D">
        <w:rPr>
          <w:lang w:eastAsia="zh-CN"/>
        </w:rPr>
        <w:t>瓜达拉哈拉，修订版）附件</w:t>
      </w:r>
      <w:r w:rsidRPr="00DE6F7D">
        <w:rPr>
          <w:lang w:eastAsia="zh-CN"/>
        </w:rPr>
        <w:t>2</w:t>
      </w:r>
    </w:p>
    <w:p w:rsidR="00C97542" w:rsidRDefault="00C97542" w:rsidP="00C97542">
      <w:pPr>
        <w:pStyle w:val="Restitle"/>
        <w:rPr>
          <w:lang w:eastAsia="zh-CN"/>
        </w:rPr>
      </w:pPr>
      <w:r w:rsidRPr="00736EC5">
        <w:rPr>
          <w:lang w:eastAsia="zh-CN"/>
        </w:rPr>
        <w:t>减少支出的</w:t>
      </w:r>
      <w:r>
        <w:rPr>
          <w:rFonts w:hint="eastAsia"/>
          <w:lang w:eastAsia="zh-CN"/>
        </w:rPr>
        <w:t>措施</w:t>
      </w:r>
    </w:p>
    <w:p w:rsidR="00767FBB" w:rsidRDefault="00767FBB" w:rsidP="00B03AAA">
      <w:pPr>
        <w:pStyle w:val="enumlev1"/>
        <w:rPr>
          <w:lang w:eastAsia="zh-CN"/>
        </w:rPr>
      </w:pPr>
    </w:p>
    <w:p w:rsidR="00B03AAA" w:rsidRPr="00F37995" w:rsidRDefault="00B03AAA" w:rsidP="00B03AAA">
      <w:pPr>
        <w:pStyle w:val="enumlev1"/>
        <w:rPr>
          <w:lang w:eastAsia="zh-CN"/>
        </w:rPr>
      </w:pPr>
      <w:r w:rsidRPr="00F37995">
        <w:rPr>
          <w:lang w:eastAsia="zh-CN"/>
        </w:rPr>
        <w:t>1)</w:t>
      </w:r>
      <w:r w:rsidRPr="00F37995">
        <w:rPr>
          <w:lang w:eastAsia="zh-CN"/>
        </w:rPr>
        <w:tab/>
      </w:r>
      <w:r w:rsidRPr="00F37995">
        <w:rPr>
          <w:lang w:eastAsia="zh-CN"/>
        </w:rPr>
        <w:t>确定</w:t>
      </w:r>
      <w:r w:rsidRPr="00F37995">
        <w:rPr>
          <w:rFonts w:hint="eastAsia"/>
          <w:lang w:eastAsia="zh-CN"/>
        </w:rPr>
        <w:t>并消除</w:t>
      </w:r>
      <w:r w:rsidRPr="00F37995">
        <w:rPr>
          <w:lang w:eastAsia="zh-CN"/>
        </w:rPr>
        <w:t>可能的重复工作（职能</w:t>
      </w:r>
      <w:r>
        <w:rPr>
          <w:rFonts w:hint="eastAsia"/>
          <w:lang w:eastAsia="zh-CN"/>
        </w:rPr>
        <w:t>、</w:t>
      </w:r>
      <w:r w:rsidRPr="00F37995">
        <w:rPr>
          <w:lang w:eastAsia="zh-CN"/>
        </w:rPr>
        <w:t>活动</w:t>
      </w:r>
      <w:r>
        <w:rPr>
          <w:rFonts w:hint="eastAsia"/>
          <w:lang w:eastAsia="zh-CN"/>
        </w:rPr>
        <w:t>、</w:t>
      </w:r>
      <w:r w:rsidRPr="00F37995">
        <w:rPr>
          <w:lang w:eastAsia="zh-CN"/>
        </w:rPr>
        <w:t>讲习班</w:t>
      </w:r>
      <w:r>
        <w:rPr>
          <w:rFonts w:hint="eastAsia"/>
          <w:lang w:eastAsia="zh-CN"/>
        </w:rPr>
        <w:t>、</w:t>
      </w:r>
      <w:r w:rsidRPr="00F37995">
        <w:rPr>
          <w:lang w:eastAsia="zh-CN"/>
        </w:rPr>
        <w:t>研讨会），</w:t>
      </w:r>
      <w:r>
        <w:rPr>
          <w:rFonts w:hint="eastAsia"/>
          <w:lang w:eastAsia="zh-CN"/>
        </w:rPr>
        <w:t>集中</w:t>
      </w:r>
      <w:r w:rsidRPr="00F37995">
        <w:rPr>
          <w:lang w:eastAsia="zh-CN"/>
        </w:rPr>
        <w:t>财务和行政管理工作。</w:t>
      </w:r>
    </w:p>
    <w:p w:rsidR="00B03AAA" w:rsidRPr="00F37995" w:rsidRDefault="00B03AAA" w:rsidP="00B03AAA">
      <w:pPr>
        <w:pStyle w:val="enumlev1"/>
        <w:rPr>
          <w:lang w:eastAsia="zh-CN"/>
        </w:rPr>
      </w:pPr>
      <w:r w:rsidRPr="00F37995">
        <w:rPr>
          <w:lang w:eastAsia="zh-CN"/>
        </w:rPr>
        <w:t>2)</w:t>
      </w:r>
      <w:r w:rsidRPr="00F37995">
        <w:rPr>
          <w:lang w:eastAsia="zh-CN"/>
        </w:rPr>
        <w:tab/>
      </w:r>
      <w:r w:rsidRPr="00F37995">
        <w:rPr>
          <w:lang w:eastAsia="zh-CN"/>
        </w:rPr>
        <w:t>对总秘书处或</w:t>
      </w:r>
      <w:r w:rsidRPr="00F37995">
        <w:rPr>
          <w:rFonts w:hint="eastAsia"/>
          <w:lang w:eastAsia="zh-CN"/>
        </w:rPr>
        <w:t>三</w:t>
      </w:r>
      <w:r w:rsidRPr="00F37995">
        <w:rPr>
          <w:lang w:eastAsia="zh-CN"/>
        </w:rPr>
        <w:t>个部门</w:t>
      </w:r>
      <w:r w:rsidRPr="00F37995">
        <w:rPr>
          <w:rFonts w:hint="eastAsia"/>
          <w:lang w:eastAsia="zh-CN"/>
        </w:rPr>
        <w:t>组织</w:t>
      </w:r>
      <w:r w:rsidRPr="00F37995">
        <w:rPr>
          <w:lang w:eastAsia="zh-CN"/>
        </w:rPr>
        <w:t>的研讨会和讲习班进行协调，以避免涉及议题的重复，并</w:t>
      </w:r>
      <w:r>
        <w:rPr>
          <w:rFonts w:hint="eastAsia"/>
          <w:lang w:eastAsia="zh-CN"/>
        </w:rPr>
        <w:t>使</w:t>
      </w:r>
      <w:r w:rsidRPr="00F37995">
        <w:rPr>
          <w:lang w:eastAsia="zh-CN"/>
        </w:rPr>
        <w:t>秘书处参与</w:t>
      </w:r>
      <w:r>
        <w:rPr>
          <w:rFonts w:hint="eastAsia"/>
          <w:lang w:eastAsia="zh-CN"/>
        </w:rPr>
        <w:t>达到最佳效果</w:t>
      </w:r>
      <w:r w:rsidRPr="00F37995">
        <w:rPr>
          <w:lang w:eastAsia="zh-CN"/>
        </w:rPr>
        <w:t>。</w:t>
      </w:r>
    </w:p>
    <w:p w:rsidR="00B03AAA" w:rsidRPr="00F37995" w:rsidRDefault="00B03AAA" w:rsidP="00B03AAA">
      <w:pPr>
        <w:pStyle w:val="enumlev1"/>
        <w:rPr>
          <w:lang w:eastAsia="zh-CN"/>
        </w:rPr>
      </w:pPr>
      <w:r w:rsidRPr="00F37995">
        <w:rPr>
          <w:lang w:eastAsia="zh-CN"/>
        </w:rPr>
        <w:t>3)</w:t>
      </w:r>
      <w:r w:rsidRPr="00F37995">
        <w:rPr>
          <w:lang w:eastAsia="zh-CN"/>
        </w:rPr>
        <w:tab/>
      </w:r>
      <w:r w:rsidRPr="00F37995">
        <w:rPr>
          <w:lang w:eastAsia="zh-CN"/>
        </w:rPr>
        <w:t>与区域性组织进行协调，以便共享区域性组织的可用资源，同时</w:t>
      </w:r>
      <w:r>
        <w:rPr>
          <w:rFonts w:hint="eastAsia"/>
          <w:lang w:eastAsia="zh-CN"/>
        </w:rPr>
        <w:t>最大限度地</w:t>
      </w:r>
      <w:r w:rsidRPr="00F37995">
        <w:rPr>
          <w:lang w:eastAsia="zh-CN"/>
        </w:rPr>
        <w:t>减少参与费用（讲习班</w:t>
      </w:r>
      <w:r>
        <w:rPr>
          <w:rFonts w:hint="eastAsia"/>
          <w:lang w:eastAsia="zh-CN"/>
        </w:rPr>
        <w:t>、</w:t>
      </w:r>
      <w:r w:rsidRPr="00F37995">
        <w:rPr>
          <w:lang w:eastAsia="zh-CN"/>
        </w:rPr>
        <w:t>研讨会</w:t>
      </w:r>
      <w:r>
        <w:rPr>
          <w:rFonts w:hint="eastAsia"/>
          <w:lang w:eastAsia="zh-CN"/>
        </w:rPr>
        <w:t>、</w:t>
      </w:r>
      <w:r w:rsidRPr="00F37995">
        <w:rPr>
          <w:lang w:eastAsia="zh-CN"/>
        </w:rPr>
        <w:t>世界性大会的筹备会议）。</w:t>
      </w:r>
    </w:p>
    <w:p w:rsidR="00B03AAA" w:rsidRPr="00F37995" w:rsidRDefault="00B03AAA" w:rsidP="00B03AAA">
      <w:pPr>
        <w:pStyle w:val="enumlev1"/>
        <w:rPr>
          <w:lang w:eastAsia="zh-CN"/>
        </w:rPr>
      </w:pPr>
      <w:r w:rsidRPr="00F37995">
        <w:rPr>
          <w:rFonts w:hint="eastAsia"/>
          <w:lang w:eastAsia="zh-CN"/>
        </w:rPr>
        <w:t>4)</w:t>
      </w:r>
      <w:r w:rsidRPr="00F37995">
        <w:rPr>
          <w:rFonts w:hint="eastAsia"/>
          <w:lang w:eastAsia="zh-CN"/>
        </w:rPr>
        <w:tab/>
      </w:r>
      <w:r>
        <w:rPr>
          <w:rFonts w:hint="eastAsia"/>
          <w:lang w:eastAsia="zh-CN"/>
        </w:rPr>
        <w:t>通过自然</w:t>
      </w:r>
      <w:r w:rsidRPr="00F37995">
        <w:rPr>
          <w:rFonts w:hint="eastAsia"/>
          <w:lang w:eastAsia="zh-CN"/>
        </w:rPr>
        <w:t>减员、重新调配职员、重新审查并可能降低空缺职位等级</w:t>
      </w:r>
      <w:r>
        <w:rPr>
          <w:rFonts w:hint="eastAsia"/>
          <w:lang w:eastAsia="zh-CN"/>
        </w:rPr>
        <w:t>的方式节支</w:t>
      </w:r>
      <w:r w:rsidRPr="00F37995">
        <w:rPr>
          <w:rFonts w:hint="eastAsia"/>
          <w:lang w:eastAsia="zh-CN"/>
        </w:rPr>
        <w:t>。</w:t>
      </w:r>
    </w:p>
    <w:p w:rsidR="00B03AAA" w:rsidRPr="00F37995" w:rsidRDefault="00B03AAA" w:rsidP="00B03AAA">
      <w:pPr>
        <w:pStyle w:val="enumlev1"/>
        <w:rPr>
          <w:lang w:eastAsia="zh-CN"/>
        </w:rPr>
      </w:pPr>
      <w:r w:rsidRPr="00F37995">
        <w:rPr>
          <w:rFonts w:hint="eastAsia"/>
          <w:lang w:eastAsia="zh-CN"/>
        </w:rPr>
        <w:t>5)</w:t>
      </w:r>
      <w:r w:rsidRPr="00F37995">
        <w:rPr>
          <w:lang w:eastAsia="zh-CN"/>
        </w:rPr>
        <w:tab/>
      </w:r>
      <w:r w:rsidRPr="00F37995">
        <w:rPr>
          <w:lang w:eastAsia="zh-CN"/>
        </w:rPr>
        <w:t>通过人员重新调配开展新的或</w:t>
      </w:r>
      <w:r>
        <w:rPr>
          <w:rFonts w:hint="eastAsia"/>
          <w:lang w:eastAsia="zh-CN"/>
        </w:rPr>
        <w:t>附加</w:t>
      </w:r>
      <w:r w:rsidRPr="00F37995">
        <w:rPr>
          <w:lang w:eastAsia="zh-CN"/>
        </w:rPr>
        <w:t>活动。</w:t>
      </w:r>
    </w:p>
    <w:p w:rsidR="00B03AAA" w:rsidRPr="00F37995" w:rsidRDefault="00B03AAA" w:rsidP="00B03AAA">
      <w:pPr>
        <w:pStyle w:val="enumlev1"/>
        <w:rPr>
          <w:lang w:eastAsia="zh-CN"/>
        </w:rPr>
      </w:pPr>
      <w:r w:rsidRPr="00F37995">
        <w:rPr>
          <w:rFonts w:hint="eastAsia"/>
          <w:lang w:eastAsia="zh-CN"/>
        </w:rPr>
        <w:t>6</w:t>
      </w:r>
      <w:r w:rsidRPr="00F37995">
        <w:rPr>
          <w:lang w:eastAsia="zh-CN"/>
        </w:rPr>
        <w:t>)</w:t>
      </w:r>
      <w:r w:rsidRPr="00F37995">
        <w:rPr>
          <w:lang w:eastAsia="zh-CN"/>
        </w:rPr>
        <w:tab/>
      </w:r>
      <w:r w:rsidRPr="00F37995">
        <w:rPr>
          <w:lang w:eastAsia="zh-CN"/>
        </w:rPr>
        <w:t>通过以下方法降低大会和会议的文件制作成本：</w:t>
      </w:r>
    </w:p>
    <w:p w:rsidR="00B03AAA" w:rsidRPr="00736EC5" w:rsidRDefault="00B03AAA" w:rsidP="00B03AAA">
      <w:pPr>
        <w:pStyle w:val="enumlev2"/>
        <w:rPr>
          <w:lang w:eastAsia="zh-CN"/>
        </w:rPr>
      </w:pPr>
      <w:r w:rsidRPr="00736EC5">
        <w:rPr>
          <w:lang w:eastAsia="zh-CN"/>
        </w:rPr>
        <w:t>a)</w:t>
      </w:r>
      <w:r w:rsidRPr="00736EC5">
        <w:rPr>
          <w:lang w:eastAsia="zh-CN"/>
        </w:rPr>
        <w:tab/>
      </w:r>
      <w:r w:rsidRPr="00736EC5">
        <w:rPr>
          <w:lang w:eastAsia="zh-CN"/>
        </w:rPr>
        <w:t>在注册时</w:t>
      </w:r>
      <w:r>
        <w:rPr>
          <w:rFonts w:hint="eastAsia"/>
          <w:lang w:eastAsia="zh-CN"/>
        </w:rPr>
        <w:t>询问</w:t>
      </w:r>
      <w:r w:rsidRPr="00736EC5">
        <w:rPr>
          <w:lang w:eastAsia="zh-CN"/>
        </w:rPr>
        <w:t>是否需要纸</w:t>
      </w:r>
      <w:r>
        <w:rPr>
          <w:rFonts w:hint="eastAsia"/>
          <w:lang w:eastAsia="zh-CN"/>
        </w:rPr>
        <w:t>质</w:t>
      </w:r>
      <w:r w:rsidRPr="00736EC5">
        <w:rPr>
          <w:lang w:eastAsia="zh-CN"/>
        </w:rPr>
        <w:t>文件</w:t>
      </w:r>
      <w:r>
        <w:rPr>
          <w:rFonts w:hint="eastAsia"/>
          <w:lang w:eastAsia="zh-CN"/>
        </w:rPr>
        <w:t>；</w:t>
      </w:r>
    </w:p>
    <w:p w:rsidR="00B03AAA" w:rsidRPr="00736EC5" w:rsidRDefault="00B03AAA" w:rsidP="00B03AAA">
      <w:pPr>
        <w:pStyle w:val="enumlev2"/>
        <w:rPr>
          <w:lang w:eastAsia="zh-CN"/>
        </w:rPr>
      </w:pPr>
      <w:r w:rsidRPr="00736EC5">
        <w:rPr>
          <w:lang w:eastAsia="zh-CN"/>
        </w:rPr>
        <w:t>b)</w:t>
      </w:r>
      <w:r w:rsidRPr="00736EC5">
        <w:rPr>
          <w:lang w:eastAsia="zh-CN"/>
        </w:rPr>
        <w:tab/>
      </w:r>
      <w:r w:rsidRPr="00736EC5">
        <w:rPr>
          <w:lang w:eastAsia="zh-CN"/>
        </w:rPr>
        <w:t>由全权代表大会或理事会</w:t>
      </w:r>
      <w:r>
        <w:rPr>
          <w:rFonts w:hint="eastAsia"/>
          <w:lang w:eastAsia="zh-CN"/>
        </w:rPr>
        <w:t>为</w:t>
      </w:r>
      <w:r w:rsidRPr="00736EC5">
        <w:rPr>
          <w:lang w:eastAsia="zh-CN"/>
        </w:rPr>
        <w:t>所有国际电联大会、全会和会议确定文件</w:t>
      </w:r>
      <w:r>
        <w:rPr>
          <w:rFonts w:hint="eastAsia"/>
          <w:lang w:eastAsia="zh-CN"/>
        </w:rPr>
        <w:t>数量上限</w:t>
      </w:r>
      <w:r w:rsidRPr="00736EC5">
        <w:rPr>
          <w:lang w:eastAsia="zh-CN"/>
        </w:rPr>
        <w:t>；</w:t>
      </w:r>
    </w:p>
    <w:p w:rsidR="00B03AAA" w:rsidRDefault="00B03AAA" w:rsidP="00B03AAA">
      <w:pPr>
        <w:pStyle w:val="enumlev2"/>
        <w:rPr>
          <w:lang w:eastAsia="zh-CN"/>
        </w:rPr>
      </w:pPr>
      <w:r w:rsidRPr="00736EC5">
        <w:rPr>
          <w:lang w:eastAsia="zh-CN"/>
        </w:rPr>
        <w:t>c)</w:t>
      </w:r>
      <w:r w:rsidRPr="00736EC5">
        <w:rPr>
          <w:lang w:eastAsia="zh-CN"/>
        </w:rPr>
        <w:tab/>
      </w:r>
      <w:r w:rsidRPr="00736EC5">
        <w:rPr>
          <w:lang w:eastAsia="zh-CN"/>
        </w:rPr>
        <w:t>限定每个代表团最多领取</w:t>
      </w:r>
      <w:r>
        <w:rPr>
          <w:rFonts w:hint="eastAsia"/>
          <w:lang w:eastAsia="zh-CN"/>
        </w:rPr>
        <w:t>二</w:t>
      </w:r>
      <w:r w:rsidRPr="00736EC5">
        <w:rPr>
          <w:lang w:eastAsia="zh-CN"/>
        </w:rPr>
        <w:t>套文件；</w:t>
      </w:r>
    </w:p>
    <w:p w:rsidR="00B03AAA" w:rsidRDefault="00B03AAA" w:rsidP="00B03AAA">
      <w:pPr>
        <w:pStyle w:val="enumlev2"/>
        <w:rPr>
          <w:lang w:eastAsia="zh-CN"/>
        </w:rPr>
      </w:pPr>
      <w:r w:rsidRPr="00736EC5">
        <w:rPr>
          <w:lang w:eastAsia="zh-CN"/>
        </w:rPr>
        <w:t>d)</w:t>
      </w:r>
      <w:r w:rsidRPr="00736EC5">
        <w:rPr>
          <w:lang w:eastAsia="zh-CN"/>
        </w:rPr>
        <w:tab/>
      </w:r>
      <w:r>
        <w:rPr>
          <w:rFonts w:hint="eastAsia"/>
          <w:lang w:eastAsia="zh-CN"/>
        </w:rPr>
        <w:t>将</w:t>
      </w:r>
      <w:r w:rsidRPr="00736EC5">
        <w:rPr>
          <w:lang w:eastAsia="zh-CN"/>
        </w:rPr>
        <w:t>发</w:t>
      </w:r>
      <w:r>
        <w:rPr>
          <w:rFonts w:hint="eastAsia"/>
          <w:lang w:eastAsia="zh-CN"/>
        </w:rPr>
        <w:t>给</w:t>
      </w:r>
      <w:r w:rsidRPr="00736EC5">
        <w:rPr>
          <w:lang w:eastAsia="zh-CN"/>
        </w:rPr>
        <w:t>各主管部门的纸页文件份数从目前的五份减至最多两份。</w:t>
      </w:r>
    </w:p>
    <w:p w:rsidR="00B03AAA" w:rsidRPr="00DE4AA8" w:rsidRDefault="00B03AAA" w:rsidP="00B03AAA">
      <w:pPr>
        <w:pStyle w:val="enumlev1"/>
        <w:rPr>
          <w:lang w:eastAsia="zh-CN"/>
        </w:rPr>
      </w:pPr>
      <w:r>
        <w:rPr>
          <w:rFonts w:hint="eastAsia"/>
          <w:lang w:eastAsia="zh-CN"/>
        </w:rPr>
        <w:t>7)</w:t>
      </w:r>
      <w:r w:rsidRPr="00DE4AA8">
        <w:rPr>
          <w:lang w:eastAsia="zh-CN"/>
        </w:rPr>
        <w:tab/>
      </w:r>
      <w:r w:rsidRPr="00736EC5">
        <w:rPr>
          <w:lang w:eastAsia="zh-CN"/>
        </w:rPr>
        <w:t>在不妨碍第</w:t>
      </w:r>
      <w:r w:rsidRPr="00736EC5">
        <w:rPr>
          <w:lang w:eastAsia="zh-CN"/>
        </w:rPr>
        <w:t>154</w:t>
      </w:r>
      <w:r w:rsidRPr="00736EC5">
        <w:rPr>
          <w:lang w:eastAsia="zh-CN"/>
        </w:rPr>
        <w:t>号决议（</w:t>
      </w:r>
      <w:r w:rsidRPr="00736EC5">
        <w:rPr>
          <w:lang w:eastAsia="zh-CN"/>
        </w:rPr>
        <w:t>2010</w:t>
      </w:r>
      <w:r w:rsidRPr="00736EC5">
        <w:rPr>
          <w:lang w:eastAsia="zh-CN"/>
        </w:rPr>
        <w:t>年，瓜达拉哈拉，修订版）目标</w:t>
      </w:r>
      <w:r>
        <w:rPr>
          <w:rFonts w:hint="eastAsia"/>
          <w:lang w:eastAsia="zh-CN"/>
        </w:rPr>
        <w:t>的前提</w:t>
      </w:r>
      <w:r w:rsidRPr="00736EC5">
        <w:rPr>
          <w:lang w:eastAsia="zh-CN"/>
        </w:rPr>
        <w:t>下，考虑在研究组会议和出版物的语文（笔译和口译）方面实现</w:t>
      </w:r>
      <w:r w:rsidR="0033154B">
        <w:rPr>
          <w:lang w:val="en-US" w:eastAsia="zh-CN"/>
        </w:rPr>
        <w:br/>
      </w:r>
      <w:r w:rsidRPr="00736EC5">
        <w:rPr>
          <w:lang w:eastAsia="zh-CN"/>
        </w:rPr>
        <w:t>节</w:t>
      </w:r>
      <w:r>
        <w:rPr>
          <w:rFonts w:hint="eastAsia"/>
          <w:lang w:eastAsia="zh-CN"/>
        </w:rPr>
        <w:t>支</w:t>
      </w:r>
      <w:r w:rsidRPr="00736EC5">
        <w:rPr>
          <w:lang w:eastAsia="zh-CN"/>
        </w:rPr>
        <w:t>。</w:t>
      </w:r>
    </w:p>
    <w:p w:rsidR="00767FBB" w:rsidRDefault="00767FBB">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B03AAA" w:rsidRPr="00DE4AA8" w:rsidRDefault="00B03AAA" w:rsidP="00B03AAA">
      <w:pPr>
        <w:pStyle w:val="enumlev1"/>
        <w:rPr>
          <w:lang w:eastAsia="zh-CN"/>
        </w:rPr>
      </w:pPr>
      <w:r>
        <w:rPr>
          <w:rFonts w:hint="eastAsia"/>
          <w:lang w:eastAsia="zh-CN"/>
        </w:rPr>
        <w:lastRenderedPageBreak/>
        <w:t>8)</w:t>
      </w:r>
      <w:r w:rsidRPr="00DE4AA8">
        <w:rPr>
          <w:lang w:eastAsia="zh-CN"/>
        </w:rPr>
        <w:tab/>
      </w:r>
      <w:r>
        <w:rPr>
          <w:rFonts w:hint="eastAsia"/>
          <w:lang w:eastAsia="zh-CN"/>
        </w:rPr>
        <w:t>利用现有</w:t>
      </w:r>
      <w:r>
        <w:rPr>
          <w:lang w:eastAsia="zh-CN"/>
        </w:rPr>
        <w:t>资源</w:t>
      </w:r>
      <w:r>
        <w:rPr>
          <w:rFonts w:hint="eastAsia"/>
          <w:lang w:eastAsia="zh-CN"/>
        </w:rPr>
        <w:t>并酌情通过成本回收和自愿捐款的方式，对</w:t>
      </w:r>
      <w:r w:rsidRPr="00736EC5">
        <w:rPr>
          <w:lang w:eastAsia="zh-CN"/>
        </w:rPr>
        <w:t>负责相关活动的人员</w:t>
      </w:r>
      <w:r>
        <w:rPr>
          <w:rFonts w:hint="eastAsia"/>
          <w:lang w:eastAsia="zh-CN"/>
        </w:rPr>
        <w:t>进行</w:t>
      </w:r>
      <w:r w:rsidRPr="00736EC5">
        <w:rPr>
          <w:lang w:eastAsia="zh-CN"/>
        </w:rPr>
        <w:t>重新调配来落实信息社会世界峰会（</w:t>
      </w:r>
      <w:r w:rsidRPr="00736EC5">
        <w:rPr>
          <w:lang w:eastAsia="zh-CN"/>
        </w:rPr>
        <w:t>WSIS</w:t>
      </w:r>
      <w:r w:rsidRPr="00736EC5">
        <w:rPr>
          <w:lang w:eastAsia="zh-CN"/>
        </w:rPr>
        <w:t>）各项活动。</w:t>
      </w:r>
    </w:p>
    <w:p w:rsidR="00B03AAA" w:rsidRDefault="00B03AAA" w:rsidP="00B03AAA">
      <w:pPr>
        <w:pStyle w:val="enumlev1"/>
        <w:rPr>
          <w:lang w:eastAsia="zh-CN"/>
        </w:rPr>
      </w:pPr>
      <w:r>
        <w:rPr>
          <w:rFonts w:hint="eastAsia"/>
          <w:lang w:eastAsia="zh-CN"/>
        </w:rPr>
        <w:t>9)</w:t>
      </w:r>
      <w:r w:rsidRPr="00C72B2B">
        <w:rPr>
          <w:lang w:eastAsia="zh-CN"/>
        </w:rPr>
        <w:tab/>
      </w:r>
      <w:r w:rsidRPr="00736EC5">
        <w:rPr>
          <w:lang w:eastAsia="zh-CN"/>
        </w:rPr>
        <w:t>审</w:t>
      </w:r>
      <w:r>
        <w:rPr>
          <w:rFonts w:hint="eastAsia"/>
          <w:lang w:eastAsia="zh-CN"/>
        </w:rPr>
        <w:t>议</w:t>
      </w:r>
      <w:r w:rsidRPr="00736EC5">
        <w:rPr>
          <w:lang w:eastAsia="zh-CN"/>
        </w:rPr>
        <w:t>研究组和</w:t>
      </w:r>
      <w:r>
        <w:rPr>
          <w:rFonts w:hint="eastAsia"/>
          <w:lang w:eastAsia="zh-CN"/>
        </w:rPr>
        <w:t>其它相关组</w:t>
      </w:r>
      <w:r w:rsidRPr="00736EC5">
        <w:rPr>
          <w:lang w:eastAsia="zh-CN"/>
        </w:rPr>
        <w:t>的费用。</w:t>
      </w:r>
    </w:p>
    <w:p w:rsidR="00B03AAA" w:rsidRDefault="00B03AAA" w:rsidP="00B03AAA">
      <w:pPr>
        <w:pStyle w:val="enumlev1"/>
        <w:rPr>
          <w:lang w:eastAsia="zh-CN"/>
        </w:rPr>
      </w:pPr>
      <w:r>
        <w:rPr>
          <w:rFonts w:hint="eastAsia"/>
          <w:lang w:eastAsia="zh-CN"/>
        </w:rPr>
        <w:t>10)</w:t>
      </w:r>
      <w:r w:rsidRPr="00DE4AA8">
        <w:rPr>
          <w:lang w:eastAsia="zh-CN"/>
        </w:rPr>
        <w:tab/>
      </w:r>
      <w:r w:rsidRPr="00736EC5">
        <w:rPr>
          <w:lang w:eastAsia="zh-CN"/>
        </w:rPr>
        <w:t>限制各研究组会议的次数及会期。</w:t>
      </w:r>
    </w:p>
    <w:p w:rsidR="00B03AAA" w:rsidRDefault="00B03AAA" w:rsidP="00B03AAA">
      <w:pPr>
        <w:pStyle w:val="enumlev1"/>
        <w:rPr>
          <w:lang w:eastAsia="zh-CN"/>
        </w:rPr>
      </w:pPr>
      <w:r>
        <w:rPr>
          <w:rFonts w:hint="eastAsia"/>
          <w:lang w:eastAsia="zh-CN"/>
        </w:rPr>
        <w:t>11)</w:t>
      </w:r>
      <w:r w:rsidRPr="00DE4AA8">
        <w:rPr>
          <w:lang w:eastAsia="zh-CN"/>
        </w:rPr>
        <w:tab/>
      </w:r>
      <w:r w:rsidRPr="00736EC5">
        <w:rPr>
          <w:lang w:eastAsia="zh-CN"/>
        </w:rPr>
        <w:t>将各顾问组</w:t>
      </w:r>
      <w:r>
        <w:rPr>
          <w:rFonts w:hint="eastAsia"/>
          <w:lang w:eastAsia="zh-CN"/>
        </w:rPr>
        <w:t>配备同传的</w:t>
      </w:r>
      <w:r w:rsidRPr="00736EC5">
        <w:rPr>
          <w:lang w:eastAsia="zh-CN"/>
        </w:rPr>
        <w:t>会议的天数限制在每年最多三天。</w:t>
      </w:r>
    </w:p>
    <w:p w:rsidR="00B03AAA" w:rsidRDefault="00B03AAA" w:rsidP="00B03AAA">
      <w:pPr>
        <w:pStyle w:val="enumlev1"/>
        <w:rPr>
          <w:lang w:eastAsia="zh-CN"/>
        </w:rPr>
      </w:pPr>
      <w:r>
        <w:rPr>
          <w:rFonts w:hint="eastAsia"/>
          <w:lang w:eastAsia="zh-CN"/>
        </w:rPr>
        <w:t>12</w:t>
      </w:r>
      <w:r w:rsidRPr="00C72B2B">
        <w:rPr>
          <w:lang w:eastAsia="zh-CN"/>
        </w:rPr>
        <w:t>)</w:t>
      </w:r>
      <w:r>
        <w:rPr>
          <w:rFonts w:hint="eastAsia"/>
          <w:lang w:eastAsia="zh-CN"/>
        </w:rPr>
        <w:tab/>
      </w:r>
      <w:r>
        <w:rPr>
          <w:rFonts w:hint="eastAsia"/>
          <w:lang w:eastAsia="zh-CN"/>
        </w:rPr>
        <w:t>在可能的情况下减少理事会工作组面对面会议的数量并缩短会期</w:t>
      </w:r>
      <w:r w:rsidRPr="00736EC5">
        <w:rPr>
          <w:lang w:eastAsia="zh-CN"/>
        </w:rPr>
        <w:t>。</w:t>
      </w:r>
    </w:p>
    <w:p w:rsidR="00B03AAA" w:rsidRDefault="00B03AAA" w:rsidP="00B03AAA">
      <w:pPr>
        <w:pStyle w:val="enumlev1"/>
        <w:rPr>
          <w:lang w:eastAsia="zh-CN"/>
        </w:rPr>
      </w:pPr>
      <w:r>
        <w:rPr>
          <w:rFonts w:hint="eastAsia"/>
          <w:lang w:eastAsia="zh-CN"/>
        </w:rPr>
        <w:t>13)</w:t>
      </w:r>
      <w:r>
        <w:rPr>
          <w:rFonts w:hint="eastAsia"/>
          <w:lang w:eastAsia="zh-CN"/>
        </w:rPr>
        <w:tab/>
      </w:r>
      <w:r>
        <w:rPr>
          <w:rFonts w:hint="eastAsia"/>
          <w:lang w:eastAsia="zh-CN"/>
        </w:rPr>
        <w:t>把</w:t>
      </w:r>
      <w:r w:rsidRPr="00367D5D">
        <w:rPr>
          <w:lang w:eastAsia="zh-CN"/>
        </w:rPr>
        <w:t>[2015</w:t>
      </w:r>
      <w:r>
        <w:rPr>
          <w:rFonts w:hint="eastAsia"/>
          <w:lang w:eastAsia="zh-CN"/>
        </w:rPr>
        <w:t>年</w:t>
      </w:r>
      <w:r w:rsidRPr="00367D5D">
        <w:rPr>
          <w:lang w:eastAsia="zh-CN"/>
        </w:rPr>
        <w:t>] [2016</w:t>
      </w:r>
      <w:r>
        <w:rPr>
          <w:rFonts w:hint="eastAsia"/>
          <w:lang w:eastAsia="zh-CN"/>
        </w:rPr>
        <w:t>年</w:t>
      </w:r>
      <w:r w:rsidRPr="00367D5D">
        <w:rPr>
          <w:lang w:eastAsia="zh-CN"/>
        </w:rPr>
        <w:t>]</w:t>
      </w:r>
      <w:r w:rsidRPr="00367D5D">
        <w:rPr>
          <w:rFonts w:hint="eastAsia"/>
          <w:lang w:eastAsia="zh-CN"/>
        </w:rPr>
        <w:t>世界无线电通信大会的第一</w:t>
      </w:r>
      <w:r>
        <w:rPr>
          <w:rFonts w:hint="eastAsia"/>
          <w:lang w:eastAsia="zh-CN"/>
        </w:rPr>
        <w:t>次</w:t>
      </w:r>
      <w:r w:rsidRPr="00367D5D">
        <w:rPr>
          <w:rFonts w:hint="eastAsia"/>
          <w:lang w:eastAsia="zh-CN"/>
        </w:rPr>
        <w:t>筹备会议并入大会</w:t>
      </w:r>
      <w:r>
        <w:rPr>
          <w:rFonts w:hint="eastAsia"/>
          <w:lang w:eastAsia="zh-CN"/>
        </w:rPr>
        <w:t>的时段。</w:t>
      </w:r>
    </w:p>
    <w:p w:rsidR="00B03AAA" w:rsidRPr="00DE4AA8" w:rsidRDefault="00B03AAA" w:rsidP="00B03AAA">
      <w:pPr>
        <w:pStyle w:val="enumlev1"/>
        <w:rPr>
          <w:lang w:eastAsia="zh-CN"/>
        </w:rPr>
      </w:pPr>
      <w:r>
        <w:rPr>
          <w:rFonts w:hint="eastAsia"/>
          <w:lang w:eastAsia="zh-CN"/>
        </w:rPr>
        <w:t>14</w:t>
      </w:r>
      <w:r w:rsidRPr="00DE4AA8">
        <w:rPr>
          <w:lang w:eastAsia="zh-CN"/>
        </w:rPr>
        <w:t>)</w:t>
      </w:r>
      <w:r w:rsidRPr="00DE4AA8">
        <w:rPr>
          <w:lang w:eastAsia="zh-CN"/>
        </w:rPr>
        <w:tab/>
      </w:r>
      <w:r w:rsidRPr="00736EC5">
        <w:rPr>
          <w:lang w:eastAsia="zh-CN"/>
        </w:rPr>
        <w:t>确定不同计划的成</w:t>
      </w:r>
      <w:r>
        <w:rPr>
          <w:rFonts w:hint="eastAsia"/>
          <w:lang w:eastAsia="zh-CN"/>
        </w:rPr>
        <w:t>果</w:t>
      </w:r>
      <w:r w:rsidRPr="00736EC5">
        <w:rPr>
          <w:lang w:eastAsia="zh-CN"/>
        </w:rPr>
        <w:t>，以便将这些资源用于其它新的活动。</w:t>
      </w:r>
    </w:p>
    <w:p w:rsidR="00B03AAA" w:rsidRDefault="00B03AAA" w:rsidP="00B03AAA">
      <w:pPr>
        <w:pStyle w:val="enumlev1"/>
        <w:rPr>
          <w:lang w:eastAsia="zh-CN"/>
        </w:rPr>
      </w:pPr>
      <w:r>
        <w:rPr>
          <w:rFonts w:hint="eastAsia"/>
          <w:lang w:eastAsia="zh-CN"/>
        </w:rPr>
        <w:t>15)</w:t>
      </w:r>
      <w:r w:rsidRPr="00DE4AA8">
        <w:rPr>
          <w:lang w:eastAsia="zh-CN"/>
        </w:rPr>
        <w:tab/>
      </w:r>
      <w:r w:rsidRPr="00736EC5">
        <w:rPr>
          <w:lang w:eastAsia="zh-CN"/>
        </w:rPr>
        <w:t>对于新的计划或那些具有更多财务影响的计划，应</w:t>
      </w:r>
      <w:r>
        <w:rPr>
          <w:rFonts w:hint="eastAsia"/>
          <w:lang w:eastAsia="zh-CN"/>
        </w:rPr>
        <w:t>通过“</w:t>
      </w:r>
      <w:r w:rsidRPr="00736EC5">
        <w:rPr>
          <w:lang w:eastAsia="zh-CN"/>
        </w:rPr>
        <w:t>附加值影响</w:t>
      </w:r>
      <w:r>
        <w:rPr>
          <w:rFonts w:hint="eastAsia"/>
          <w:lang w:eastAsia="zh-CN"/>
        </w:rPr>
        <w:t>报告”</w:t>
      </w:r>
      <w:r w:rsidRPr="00736EC5">
        <w:rPr>
          <w:lang w:eastAsia="zh-CN"/>
        </w:rPr>
        <w:t>说明提出的项目与目前和</w:t>
      </w:r>
      <w:r w:rsidRPr="00736EC5">
        <w:rPr>
          <w:lang w:eastAsia="zh-CN"/>
        </w:rPr>
        <w:t>/</w:t>
      </w:r>
      <w:r w:rsidRPr="00736EC5">
        <w:rPr>
          <w:lang w:eastAsia="zh-CN"/>
        </w:rPr>
        <w:t>或类似项目的区别，以避免重复工作。</w:t>
      </w:r>
    </w:p>
    <w:p w:rsidR="00B03AAA" w:rsidRDefault="00B03AAA" w:rsidP="00B03AAA">
      <w:pPr>
        <w:pStyle w:val="enumlev1"/>
        <w:rPr>
          <w:lang w:eastAsia="zh-CN"/>
        </w:rPr>
      </w:pPr>
      <w:r>
        <w:rPr>
          <w:rFonts w:hint="eastAsia"/>
          <w:lang w:eastAsia="zh-CN"/>
        </w:rPr>
        <w:t>16)</w:t>
      </w:r>
      <w:r w:rsidRPr="00DE4AA8">
        <w:rPr>
          <w:lang w:eastAsia="zh-CN"/>
        </w:rPr>
        <w:tab/>
      </w:r>
      <w:r w:rsidRPr="00736EC5">
        <w:rPr>
          <w:lang w:eastAsia="zh-CN"/>
        </w:rPr>
        <w:t>慎重考虑分配给区域性举措、项目和成员</w:t>
      </w:r>
      <w:r>
        <w:rPr>
          <w:rFonts w:hint="eastAsia"/>
          <w:lang w:eastAsia="zh-CN"/>
        </w:rPr>
        <w:t>援</w:t>
      </w:r>
      <w:r w:rsidRPr="00736EC5">
        <w:rPr>
          <w:lang w:eastAsia="zh-CN"/>
        </w:rPr>
        <w:t>助</w:t>
      </w:r>
      <w:r>
        <w:rPr>
          <w:rFonts w:hint="eastAsia"/>
          <w:lang w:eastAsia="zh-CN"/>
        </w:rPr>
        <w:t>、</w:t>
      </w:r>
      <w:r w:rsidRPr="00736EC5">
        <w:rPr>
          <w:lang w:eastAsia="zh-CN"/>
        </w:rPr>
        <w:t>分配给设在区域和总部的区域代表处的资源</w:t>
      </w:r>
      <w:r>
        <w:rPr>
          <w:rFonts w:hint="eastAsia"/>
          <w:lang w:eastAsia="zh-CN"/>
        </w:rPr>
        <w:t>，还要考虑到随</w:t>
      </w:r>
      <w:r w:rsidRPr="00736EC5">
        <w:rPr>
          <w:lang w:eastAsia="zh-CN"/>
        </w:rPr>
        <w:t>世界电信发展大会</w:t>
      </w:r>
      <w:r>
        <w:rPr>
          <w:rFonts w:hint="eastAsia"/>
          <w:lang w:eastAsia="zh-CN"/>
        </w:rPr>
        <w:t>的</w:t>
      </w:r>
      <w:r w:rsidRPr="00736EC5">
        <w:rPr>
          <w:lang w:eastAsia="zh-CN"/>
        </w:rPr>
        <w:t>成果</w:t>
      </w:r>
      <w:r>
        <w:rPr>
          <w:rFonts w:hint="eastAsia"/>
          <w:lang w:eastAsia="zh-CN"/>
        </w:rPr>
        <w:t>和</w:t>
      </w:r>
      <w:r w:rsidRPr="00736EC5">
        <w:rPr>
          <w:lang w:eastAsia="zh-CN"/>
        </w:rPr>
        <w:t>《</w:t>
      </w:r>
      <w:r>
        <w:rPr>
          <w:rFonts w:hint="eastAsia"/>
          <w:lang w:eastAsia="zh-CN"/>
        </w:rPr>
        <w:t>海得拉巴</w:t>
      </w:r>
      <w:r w:rsidRPr="00736EC5">
        <w:rPr>
          <w:lang w:eastAsia="zh-CN"/>
        </w:rPr>
        <w:t>行动计划》</w:t>
      </w:r>
      <w:r>
        <w:rPr>
          <w:rFonts w:hint="eastAsia"/>
          <w:lang w:eastAsia="zh-CN"/>
        </w:rPr>
        <w:t>而来</w:t>
      </w:r>
      <w:r w:rsidRPr="00736EC5">
        <w:rPr>
          <w:lang w:eastAsia="zh-CN"/>
        </w:rPr>
        <w:t>的</w:t>
      </w:r>
      <w:r>
        <w:rPr>
          <w:rFonts w:hint="eastAsia"/>
          <w:lang w:eastAsia="zh-CN"/>
        </w:rPr>
        <w:t>和直接由部门预算资助的</w:t>
      </w:r>
      <w:r>
        <w:rPr>
          <w:lang w:eastAsia="zh-CN"/>
        </w:rPr>
        <w:t>活动</w:t>
      </w:r>
      <w:r w:rsidRPr="00736EC5">
        <w:rPr>
          <w:lang w:eastAsia="zh-CN"/>
        </w:rPr>
        <w:t>资源。</w:t>
      </w:r>
    </w:p>
    <w:p w:rsidR="00B03AAA" w:rsidRDefault="00B03AAA" w:rsidP="00B03AAA">
      <w:pPr>
        <w:pStyle w:val="enumlev1"/>
        <w:rPr>
          <w:lang w:eastAsia="zh-CN"/>
        </w:rPr>
      </w:pPr>
      <w:r>
        <w:rPr>
          <w:rFonts w:hint="eastAsia"/>
          <w:lang w:eastAsia="zh-CN"/>
        </w:rPr>
        <w:t>17)</w:t>
      </w:r>
      <w:r w:rsidRPr="00DE4AA8">
        <w:rPr>
          <w:lang w:eastAsia="zh-CN"/>
        </w:rPr>
        <w:tab/>
      </w:r>
      <w:r w:rsidRPr="00736EC5">
        <w:rPr>
          <w:lang w:eastAsia="zh-CN"/>
        </w:rPr>
        <w:t>通过限制出差时间</w:t>
      </w:r>
      <w:r>
        <w:rPr>
          <w:rFonts w:hint="eastAsia"/>
          <w:lang w:eastAsia="zh-CN"/>
        </w:rPr>
        <w:t>和一方代表多方出席会议以及享受打折机票</w:t>
      </w:r>
      <w:r w:rsidRPr="00736EC5">
        <w:rPr>
          <w:lang w:eastAsia="zh-CN"/>
        </w:rPr>
        <w:t>，减少差旅费用</w:t>
      </w:r>
      <w:r>
        <w:rPr>
          <w:rFonts w:hint="eastAsia"/>
          <w:lang w:eastAsia="zh-CN"/>
        </w:rPr>
        <w:t>。</w:t>
      </w:r>
    </w:p>
    <w:p w:rsidR="00D15886" w:rsidRDefault="00D15886" w:rsidP="00B03AAA">
      <w:pPr>
        <w:pStyle w:val="enumlev1"/>
        <w:rPr>
          <w:lang w:eastAsia="zh-CN"/>
        </w:rPr>
      </w:pPr>
    </w:p>
    <w:p w:rsidR="00D15886" w:rsidRDefault="00D15886" w:rsidP="00B03AAA">
      <w:pPr>
        <w:pStyle w:val="enumlev1"/>
        <w:rPr>
          <w:lang w:eastAsia="zh-CN"/>
        </w:rPr>
      </w:pPr>
    </w:p>
    <w:p w:rsidR="00767FBB" w:rsidRDefault="00767FBB">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B03AAA" w:rsidRDefault="00B03AAA" w:rsidP="00B03AAA">
      <w:pPr>
        <w:pStyle w:val="enumlev1"/>
        <w:rPr>
          <w:lang w:eastAsia="zh-CN"/>
        </w:rPr>
      </w:pPr>
      <w:r>
        <w:rPr>
          <w:rFonts w:hint="eastAsia"/>
          <w:lang w:eastAsia="zh-CN"/>
        </w:rPr>
        <w:lastRenderedPageBreak/>
        <w:t>18)</w:t>
      </w:r>
      <w:r>
        <w:rPr>
          <w:lang w:eastAsia="zh-CN"/>
        </w:rPr>
        <w:tab/>
      </w:r>
      <w:r>
        <w:rPr>
          <w:rFonts w:hint="eastAsia"/>
          <w:lang w:eastAsia="zh-CN"/>
        </w:rPr>
        <w:t>根据《公约》第</w:t>
      </w:r>
      <w:r>
        <w:rPr>
          <w:rFonts w:hint="eastAsia"/>
          <w:lang w:eastAsia="zh-CN"/>
        </w:rPr>
        <w:t>145</w:t>
      </w:r>
      <w:r>
        <w:rPr>
          <w:rFonts w:hint="eastAsia"/>
          <w:lang w:eastAsia="zh-CN"/>
        </w:rPr>
        <w:t>款，需要探索出一套完整的电子工作方法，以便能够在未来降低</w:t>
      </w:r>
      <w:r w:rsidRPr="00736EC5">
        <w:rPr>
          <w:lang w:eastAsia="zh-CN"/>
        </w:rPr>
        <w:t>无线电规则委员会</w:t>
      </w:r>
      <w:r>
        <w:rPr>
          <w:rFonts w:hint="eastAsia"/>
          <w:lang w:eastAsia="zh-CN"/>
        </w:rPr>
        <w:t>会议的费用、减少次数并缩短会期，如</w:t>
      </w:r>
      <w:r w:rsidRPr="00736EC5">
        <w:rPr>
          <w:lang w:eastAsia="zh-CN"/>
        </w:rPr>
        <w:t>将一个日历年的会议次数由四次减至三次。</w:t>
      </w:r>
    </w:p>
    <w:p w:rsidR="00B03AAA" w:rsidRPr="0011222C" w:rsidRDefault="00B03AAA" w:rsidP="00B03AAA">
      <w:pPr>
        <w:pStyle w:val="enumlev1"/>
        <w:rPr>
          <w:lang w:eastAsia="zh-CN"/>
        </w:rPr>
      </w:pPr>
      <w:r>
        <w:rPr>
          <w:rFonts w:hint="eastAsia"/>
          <w:lang w:eastAsia="zh-CN"/>
        </w:rPr>
        <w:t>19)</w:t>
      </w:r>
      <w:r>
        <w:rPr>
          <w:rFonts w:hint="eastAsia"/>
          <w:lang w:eastAsia="zh-CN"/>
        </w:rPr>
        <w:tab/>
      </w:r>
      <w:r w:rsidRPr="00C9211A">
        <w:rPr>
          <w:rFonts w:hint="eastAsia"/>
          <w:lang w:eastAsia="zh-CN"/>
        </w:rPr>
        <w:t>引入激励计划，如效率税、创新基金及其它</w:t>
      </w:r>
      <w:r>
        <w:rPr>
          <w:rFonts w:hint="eastAsia"/>
          <w:lang w:eastAsia="zh-CN"/>
        </w:rPr>
        <w:t>方式，以提出可提高国际电联效率的</w:t>
      </w:r>
      <w:r w:rsidRPr="00C9211A">
        <w:rPr>
          <w:rFonts w:hint="eastAsia"/>
          <w:lang w:eastAsia="zh-CN"/>
        </w:rPr>
        <w:t>创新</w:t>
      </w:r>
      <w:r>
        <w:rPr>
          <w:rFonts w:hint="eastAsia"/>
          <w:lang w:eastAsia="zh-CN"/>
        </w:rPr>
        <w:t>型</w:t>
      </w:r>
      <w:r w:rsidRPr="00C9211A">
        <w:rPr>
          <w:rFonts w:hint="eastAsia"/>
          <w:lang w:eastAsia="zh-CN"/>
        </w:rPr>
        <w:t>跨部门工作方法</w:t>
      </w:r>
      <w:r>
        <w:rPr>
          <w:rFonts w:hint="eastAsia"/>
          <w:lang w:eastAsia="zh-CN"/>
        </w:rPr>
        <w:t>。</w:t>
      </w:r>
    </w:p>
    <w:p w:rsidR="00B03AAA" w:rsidRPr="0011222C" w:rsidRDefault="00B03AAA" w:rsidP="00B03AAA">
      <w:pPr>
        <w:pStyle w:val="enumlev1"/>
        <w:rPr>
          <w:lang w:eastAsia="zh-CN"/>
        </w:rPr>
      </w:pPr>
      <w:r w:rsidRPr="00FE167D">
        <w:rPr>
          <w:rFonts w:hint="eastAsia"/>
          <w:lang w:eastAsia="zh-CN"/>
        </w:rPr>
        <w:t>20)</w:t>
      </w:r>
      <w:r w:rsidRPr="00FE167D">
        <w:rPr>
          <w:rFonts w:hint="eastAsia"/>
          <w:lang w:eastAsia="zh-CN"/>
        </w:rPr>
        <w:tab/>
      </w:r>
      <w:r>
        <w:rPr>
          <w:rFonts w:hint="eastAsia"/>
          <w:lang w:eastAsia="zh-CN"/>
        </w:rPr>
        <w:t>尽可能从</w:t>
      </w:r>
      <w:r w:rsidRPr="00FE167D">
        <w:rPr>
          <w:rFonts w:hint="eastAsia"/>
          <w:lang w:eastAsia="zh-CN"/>
        </w:rPr>
        <w:t>目前国际电联和成员国之间</w:t>
      </w:r>
      <w:r>
        <w:rPr>
          <w:rFonts w:hint="eastAsia"/>
          <w:lang w:eastAsia="zh-CN"/>
        </w:rPr>
        <w:t>的</w:t>
      </w:r>
      <w:r w:rsidRPr="00FE167D">
        <w:rPr>
          <w:rFonts w:hint="eastAsia"/>
          <w:lang w:eastAsia="zh-CN"/>
        </w:rPr>
        <w:t>传真</w:t>
      </w:r>
      <w:r>
        <w:rPr>
          <w:rFonts w:hint="eastAsia"/>
          <w:lang w:eastAsia="zh-CN"/>
        </w:rPr>
        <w:t>联系</w:t>
      </w:r>
      <w:r w:rsidRPr="00FE167D">
        <w:rPr>
          <w:rFonts w:hint="eastAsia"/>
          <w:lang w:eastAsia="zh-CN"/>
        </w:rPr>
        <w:t>方式</w:t>
      </w:r>
      <w:r>
        <w:rPr>
          <w:rFonts w:hint="eastAsia"/>
          <w:lang w:eastAsia="zh-CN"/>
        </w:rPr>
        <w:t>过渡到</w:t>
      </w:r>
      <w:r w:rsidRPr="00FE167D">
        <w:rPr>
          <w:rFonts w:hint="eastAsia"/>
          <w:lang w:eastAsia="zh-CN"/>
        </w:rPr>
        <w:t>现代电子通信方式。</w:t>
      </w:r>
    </w:p>
    <w:p w:rsidR="00B03AAA" w:rsidRDefault="00B03AAA" w:rsidP="00B03AAA">
      <w:pPr>
        <w:pStyle w:val="enumlev1"/>
        <w:rPr>
          <w:lang w:eastAsia="zh-CN"/>
        </w:rPr>
      </w:pPr>
      <w:r>
        <w:rPr>
          <w:rFonts w:hint="eastAsia"/>
          <w:lang w:eastAsia="zh-CN"/>
        </w:rPr>
        <w:t>21)</w:t>
      </w:r>
      <w:r>
        <w:rPr>
          <w:rFonts w:hint="eastAsia"/>
          <w:lang w:eastAsia="zh-CN"/>
        </w:rPr>
        <w:tab/>
      </w:r>
      <w:r>
        <w:rPr>
          <w:rFonts w:hint="eastAsia"/>
          <w:lang w:eastAsia="zh-CN"/>
        </w:rPr>
        <w:t>理事会通过的所有补充措施。</w:t>
      </w: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15886" w:rsidRDefault="00D15886" w:rsidP="00B03AAA">
      <w:pPr>
        <w:pStyle w:val="enumlev1"/>
        <w:rPr>
          <w:lang w:eastAsia="zh-CN"/>
        </w:rPr>
      </w:pPr>
    </w:p>
    <w:p w:rsidR="00DF2A60" w:rsidRDefault="00DF2A60">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157511" w:rsidRPr="00157511" w:rsidRDefault="00157511" w:rsidP="00157511">
      <w:pPr>
        <w:rPr>
          <w:sz w:val="2"/>
          <w:szCs w:val="2"/>
          <w:lang w:eastAsia="zh-CN"/>
        </w:rPr>
      </w:pPr>
    </w:p>
    <w:p w:rsidR="008E1230" w:rsidRPr="00157511" w:rsidRDefault="008E1230" w:rsidP="00D15886">
      <w:pPr>
        <w:pStyle w:val="ResNo"/>
        <w:spacing w:before="0"/>
        <w:rPr>
          <w:lang w:eastAsia="zh-CN"/>
        </w:rPr>
      </w:pPr>
      <w:r w:rsidRPr="00157511">
        <w:rPr>
          <w:rStyle w:val="href"/>
          <w:rFonts w:ascii="SimSun" w:eastAsia="SimSun" w:hAnsi="SimSun" w:cs="SimSun" w:hint="eastAsia"/>
          <w:lang w:eastAsia="zh-CN"/>
        </w:rPr>
        <w:t>第</w:t>
      </w:r>
      <w:r w:rsidRPr="00157511">
        <w:rPr>
          <w:rStyle w:val="href"/>
          <w:rFonts w:hint="eastAsia"/>
          <w:lang w:eastAsia="zh-CN"/>
        </w:rPr>
        <w:t xml:space="preserve"> </w:t>
      </w:r>
      <w:r w:rsidRPr="00157511">
        <w:rPr>
          <w:rStyle w:val="href"/>
          <w:lang w:eastAsia="zh-CN"/>
        </w:rPr>
        <w:t>11</w:t>
      </w:r>
      <w:r w:rsidRPr="00157511">
        <w:rPr>
          <w:rStyle w:val="href"/>
          <w:rFonts w:hint="eastAsia"/>
          <w:lang w:eastAsia="zh-CN"/>
        </w:rPr>
        <w:t xml:space="preserve"> </w:t>
      </w:r>
      <w:r w:rsidRPr="00157511">
        <w:rPr>
          <w:rStyle w:val="href"/>
          <w:rFonts w:ascii="SimSun" w:eastAsia="SimSun" w:hAnsi="SimSun" w:cs="SimSun" w:hint="eastAsia"/>
          <w:lang w:eastAsia="zh-CN"/>
        </w:rPr>
        <w:t>号决定</w:t>
      </w:r>
      <w:r w:rsidRPr="00157511">
        <w:rPr>
          <w:rFonts w:ascii="SimSun" w:eastAsia="SimSun" w:hAnsi="SimSun" w:cs="SimSun" w:hint="eastAsia"/>
          <w:lang w:eastAsia="zh-CN"/>
        </w:rPr>
        <w:t>（</w:t>
      </w:r>
      <w:r w:rsidRPr="00157511">
        <w:rPr>
          <w:rFonts w:hint="eastAsia"/>
          <w:lang w:eastAsia="zh-CN"/>
        </w:rPr>
        <w:t>2010</w:t>
      </w:r>
      <w:r w:rsidRPr="00157511">
        <w:rPr>
          <w:rFonts w:ascii="SimSun" w:eastAsia="SimSun" w:hAnsi="SimSun" w:cs="SimSun" w:hint="eastAsia"/>
          <w:lang w:eastAsia="zh-CN"/>
        </w:rPr>
        <w:t>年，瓜达拉哈拉）</w:t>
      </w:r>
    </w:p>
    <w:p w:rsidR="008E1230" w:rsidRPr="00A26C20" w:rsidRDefault="008E1230" w:rsidP="008E1230">
      <w:pPr>
        <w:pStyle w:val="Restitle"/>
        <w:rPr>
          <w:lang w:eastAsia="zh-CN"/>
        </w:rPr>
      </w:pPr>
      <w:r w:rsidRPr="00A26C20">
        <w:rPr>
          <w:rFonts w:hint="eastAsia"/>
          <w:lang w:eastAsia="zh-CN"/>
        </w:rPr>
        <w:t>理事会工作组的成立和管理</w:t>
      </w:r>
    </w:p>
    <w:p w:rsidR="008E1230" w:rsidRPr="00A26C20" w:rsidRDefault="008E1230" w:rsidP="008E1230">
      <w:pPr>
        <w:pStyle w:val="Normalaftertitle"/>
        <w:rPr>
          <w:lang w:eastAsia="zh-CN"/>
        </w:rPr>
      </w:pPr>
      <w:r w:rsidRPr="00A26C20">
        <w:rPr>
          <w:rFonts w:hint="eastAsia"/>
          <w:lang w:eastAsia="zh-CN"/>
        </w:rPr>
        <w:t>国际电信联盟全权代表大会（</w:t>
      </w:r>
      <w:r w:rsidRPr="00A26C20">
        <w:rPr>
          <w:rFonts w:hint="eastAsia"/>
          <w:lang w:eastAsia="zh-CN"/>
        </w:rPr>
        <w:t>2010</w:t>
      </w:r>
      <w:r w:rsidRPr="00A26C20">
        <w:rPr>
          <w:rFonts w:hint="eastAsia"/>
          <w:lang w:eastAsia="zh-CN"/>
        </w:rPr>
        <w:t>年，瓜达拉哈拉），</w:t>
      </w:r>
    </w:p>
    <w:p w:rsidR="008E1230" w:rsidRPr="00A26C20" w:rsidRDefault="008E1230" w:rsidP="008E1230">
      <w:pPr>
        <w:pStyle w:val="Call"/>
        <w:rPr>
          <w:lang w:eastAsia="zh-CN"/>
        </w:rPr>
      </w:pPr>
      <w:r w:rsidRPr="00A26C20">
        <w:rPr>
          <w:rFonts w:hint="eastAsia"/>
          <w:lang w:eastAsia="zh-CN"/>
        </w:rPr>
        <w:t>考虑到</w:t>
      </w:r>
    </w:p>
    <w:p w:rsidR="008E1230" w:rsidRPr="00A26C20" w:rsidRDefault="008E1230" w:rsidP="008E1230">
      <w:pPr>
        <w:rPr>
          <w:lang w:eastAsia="zh-CN"/>
        </w:rPr>
      </w:pPr>
      <w:r w:rsidRPr="00E47CC9">
        <w:rPr>
          <w:i/>
          <w:iCs/>
          <w:lang w:eastAsia="zh-CN"/>
        </w:rPr>
        <w:t>a)</w:t>
      </w:r>
      <w:r w:rsidRPr="00A26C20">
        <w:rPr>
          <w:lang w:eastAsia="zh-CN"/>
        </w:rPr>
        <w:tab/>
      </w:r>
      <w:r w:rsidRPr="00A26C20">
        <w:rPr>
          <w:rFonts w:hint="eastAsia"/>
          <w:lang w:eastAsia="zh-CN"/>
        </w:rPr>
        <w:t>国际电联《组织法》第</w:t>
      </w:r>
      <w:r w:rsidRPr="00A26C20">
        <w:rPr>
          <w:rFonts w:hint="eastAsia"/>
          <w:lang w:eastAsia="zh-CN"/>
        </w:rPr>
        <w:t>1</w:t>
      </w:r>
      <w:r w:rsidRPr="00A26C20">
        <w:rPr>
          <w:rFonts w:hint="eastAsia"/>
          <w:lang w:eastAsia="zh-CN"/>
        </w:rPr>
        <w:t>条提出的国际电联</w:t>
      </w:r>
      <w:r>
        <w:rPr>
          <w:rFonts w:hint="eastAsia"/>
          <w:lang w:eastAsia="zh-CN"/>
        </w:rPr>
        <w:t>的</w:t>
      </w:r>
      <w:r w:rsidRPr="00A26C20">
        <w:rPr>
          <w:rFonts w:hint="eastAsia"/>
          <w:lang w:eastAsia="zh-CN"/>
        </w:rPr>
        <w:t>宗旨；</w:t>
      </w:r>
    </w:p>
    <w:p w:rsidR="008E1230" w:rsidRPr="00A26C20" w:rsidRDefault="008E1230" w:rsidP="008E1230">
      <w:pPr>
        <w:rPr>
          <w:lang w:eastAsia="zh-CN"/>
        </w:rPr>
      </w:pPr>
      <w:r w:rsidRPr="00E47CC9">
        <w:rPr>
          <w:i/>
          <w:iCs/>
          <w:lang w:eastAsia="zh-CN"/>
        </w:rPr>
        <w:t>b)</w:t>
      </w:r>
      <w:r w:rsidRPr="00A26C20">
        <w:rPr>
          <w:lang w:eastAsia="zh-CN"/>
        </w:rPr>
        <w:tab/>
      </w:r>
      <w:r w:rsidRPr="00A26C20">
        <w:rPr>
          <w:rFonts w:hint="eastAsia"/>
          <w:lang w:eastAsia="zh-CN"/>
        </w:rPr>
        <w:t>《组织法》第</w:t>
      </w:r>
      <w:r w:rsidRPr="00A26C20">
        <w:rPr>
          <w:rFonts w:hint="eastAsia"/>
          <w:lang w:eastAsia="zh-CN"/>
        </w:rPr>
        <w:t>7</w:t>
      </w:r>
      <w:r w:rsidRPr="00A26C20">
        <w:rPr>
          <w:rFonts w:hint="eastAsia"/>
          <w:lang w:eastAsia="zh-CN"/>
        </w:rPr>
        <w:t>条指出，理事会代表全权代表大会行</w:t>
      </w:r>
      <w:r>
        <w:rPr>
          <w:rFonts w:hint="eastAsia"/>
          <w:lang w:eastAsia="zh-CN"/>
        </w:rPr>
        <w:t>事</w:t>
      </w:r>
      <w:r w:rsidRPr="00A26C20">
        <w:rPr>
          <w:rFonts w:hint="eastAsia"/>
          <w:lang w:eastAsia="zh-CN"/>
        </w:rPr>
        <w:t>；</w:t>
      </w:r>
    </w:p>
    <w:p w:rsidR="008E1230" w:rsidRPr="00A26C20" w:rsidRDefault="008E1230" w:rsidP="008E1230">
      <w:pPr>
        <w:rPr>
          <w:lang w:eastAsia="zh-CN"/>
        </w:rPr>
      </w:pPr>
      <w:r w:rsidRPr="00E47CC9">
        <w:rPr>
          <w:i/>
          <w:iCs/>
          <w:lang w:eastAsia="zh-CN"/>
        </w:rPr>
        <w:t>c)</w:t>
      </w:r>
      <w:r w:rsidRPr="00A26C20">
        <w:rPr>
          <w:lang w:eastAsia="zh-CN"/>
        </w:rPr>
        <w:tab/>
      </w:r>
      <w:r w:rsidRPr="00A26C20">
        <w:rPr>
          <w:rFonts w:hint="eastAsia"/>
          <w:lang w:eastAsia="zh-CN"/>
        </w:rPr>
        <w:t>《组织法》第</w:t>
      </w:r>
      <w:r w:rsidRPr="00A26C20">
        <w:rPr>
          <w:rFonts w:hint="eastAsia"/>
          <w:lang w:eastAsia="zh-CN"/>
        </w:rPr>
        <w:t>10</w:t>
      </w:r>
      <w:r w:rsidRPr="00A26C20">
        <w:rPr>
          <w:rFonts w:hint="eastAsia"/>
          <w:lang w:eastAsia="zh-CN"/>
        </w:rPr>
        <w:t>条指出，在两届全权代表大会之间，作为国际电联的管理机构</w:t>
      </w:r>
      <w:r>
        <w:rPr>
          <w:rFonts w:hint="eastAsia"/>
          <w:lang w:eastAsia="zh-CN"/>
        </w:rPr>
        <w:t>的</w:t>
      </w:r>
      <w:r w:rsidRPr="00A26C20">
        <w:rPr>
          <w:rFonts w:hint="eastAsia"/>
          <w:lang w:eastAsia="zh-CN"/>
        </w:rPr>
        <w:t>理事会</w:t>
      </w:r>
      <w:r>
        <w:rPr>
          <w:rFonts w:hint="eastAsia"/>
          <w:lang w:eastAsia="zh-CN"/>
        </w:rPr>
        <w:t>应在</w:t>
      </w:r>
      <w:r w:rsidRPr="00A26C20">
        <w:rPr>
          <w:rFonts w:hint="eastAsia"/>
          <w:lang w:eastAsia="zh-CN"/>
        </w:rPr>
        <w:t>全权代表大会的授权</w:t>
      </w:r>
      <w:r>
        <w:rPr>
          <w:rFonts w:hint="eastAsia"/>
          <w:lang w:eastAsia="zh-CN"/>
        </w:rPr>
        <w:t>范围</w:t>
      </w:r>
      <w:r w:rsidRPr="00A26C20">
        <w:rPr>
          <w:rFonts w:hint="eastAsia"/>
          <w:lang w:eastAsia="zh-CN"/>
        </w:rPr>
        <w:t>内</w:t>
      </w:r>
      <w:r>
        <w:rPr>
          <w:rFonts w:hint="eastAsia"/>
          <w:lang w:eastAsia="zh-CN"/>
        </w:rPr>
        <w:t>，代表全权代表大会行使职责</w:t>
      </w:r>
      <w:r w:rsidRPr="00A26C20">
        <w:rPr>
          <w:rFonts w:hint="eastAsia"/>
          <w:lang w:eastAsia="zh-CN"/>
        </w:rPr>
        <w:t>；</w:t>
      </w:r>
    </w:p>
    <w:p w:rsidR="008E1230" w:rsidRPr="00A26C20" w:rsidRDefault="008E1230" w:rsidP="008E1230">
      <w:pPr>
        <w:rPr>
          <w:lang w:eastAsia="zh-CN"/>
        </w:rPr>
      </w:pPr>
      <w:r w:rsidRPr="00E47CC9">
        <w:rPr>
          <w:i/>
          <w:iCs/>
          <w:lang w:eastAsia="zh-CN"/>
        </w:rPr>
        <w:t>d)</w:t>
      </w:r>
      <w:r w:rsidRPr="00A26C20">
        <w:rPr>
          <w:lang w:eastAsia="zh-CN"/>
        </w:rPr>
        <w:tab/>
      </w:r>
      <w:r>
        <w:rPr>
          <w:rFonts w:hint="eastAsia"/>
          <w:lang w:eastAsia="zh-CN"/>
        </w:rPr>
        <w:t>本届大会有关</w:t>
      </w:r>
      <w:r w:rsidRPr="00A26C20">
        <w:rPr>
          <w:rFonts w:hint="eastAsia"/>
          <w:lang w:eastAsia="zh-CN"/>
        </w:rPr>
        <w:t>国际电联</w:t>
      </w:r>
      <w:r w:rsidRPr="00A26C20">
        <w:rPr>
          <w:lang w:eastAsia="zh-CN"/>
        </w:rPr>
        <w:t>2012-2015</w:t>
      </w:r>
      <w:r w:rsidRPr="00A26C20">
        <w:rPr>
          <w:rFonts w:hint="eastAsia"/>
          <w:lang w:eastAsia="zh-CN"/>
        </w:rPr>
        <w:t>年战略规划</w:t>
      </w:r>
      <w:r>
        <w:rPr>
          <w:rFonts w:hint="eastAsia"/>
          <w:lang w:eastAsia="zh-CN"/>
        </w:rPr>
        <w:t>的</w:t>
      </w:r>
      <w:r w:rsidRPr="00A26C20">
        <w:rPr>
          <w:rFonts w:hint="eastAsia"/>
          <w:lang w:eastAsia="zh-CN"/>
        </w:rPr>
        <w:t>第</w:t>
      </w:r>
      <w:r w:rsidRPr="00A26C20">
        <w:rPr>
          <w:rFonts w:hint="eastAsia"/>
          <w:lang w:eastAsia="zh-CN"/>
        </w:rPr>
        <w:t>71</w:t>
      </w:r>
      <w:r w:rsidRPr="00A26C20">
        <w:rPr>
          <w:rFonts w:hint="eastAsia"/>
          <w:lang w:eastAsia="zh-CN"/>
        </w:rPr>
        <w:t>号决议（</w:t>
      </w:r>
      <w:r w:rsidRPr="00A26C20">
        <w:rPr>
          <w:rFonts w:hint="eastAsia"/>
          <w:lang w:eastAsia="zh-CN"/>
        </w:rPr>
        <w:t>2010</w:t>
      </w:r>
      <w:r w:rsidRPr="00A26C20">
        <w:rPr>
          <w:rFonts w:hint="eastAsia"/>
          <w:lang w:eastAsia="zh-CN"/>
        </w:rPr>
        <w:t>年，瓜达拉哈拉）为整个国际电联、</w:t>
      </w:r>
      <w:r>
        <w:rPr>
          <w:rFonts w:hint="eastAsia"/>
          <w:lang w:eastAsia="zh-CN"/>
        </w:rPr>
        <w:t>三个</w:t>
      </w:r>
      <w:r w:rsidRPr="00A26C20">
        <w:rPr>
          <w:rFonts w:hint="eastAsia"/>
          <w:lang w:eastAsia="zh-CN"/>
        </w:rPr>
        <w:t>部门和</w:t>
      </w:r>
      <w:r>
        <w:rPr>
          <w:rFonts w:hint="eastAsia"/>
          <w:lang w:eastAsia="zh-CN"/>
        </w:rPr>
        <w:t>总</w:t>
      </w:r>
      <w:r w:rsidRPr="00A26C20">
        <w:rPr>
          <w:rFonts w:hint="eastAsia"/>
          <w:lang w:eastAsia="zh-CN"/>
        </w:rPr>
        <w:t>秘书处提出了关键问题、目标、战略和</w:t>
      </w:r>
      <w:r>
        <w:rPr>
          <w:rFonts w:hint="eastAsia"/>
          <w:lang w:eastAsia="zh-CN"/>
        </w:rPr>
        <w:t>工组</w:t>
      </w:r>
      <w:r w:rsidRPr="00A26C20">
        <w:rPr>
          <w:rFonts w:hint="eastAsia"/>
          <w:lang w:eastAsia="zh-CN"/>
        </w:rPr>
        <w:t>重点，</w:t>
      </w:r>
    </w:p>
    <w:p w:rsidR="008E1230" w:rsidRPr="00A26C20" w:rsidRDefault="008E1230" w:rsidP="008E1230">
      <w:pPr>
        <w:pStyle w:val="Call"/>
        <w:rPr>
          <w:lang w:eastAsia="zh-CN"/>
        </w:rPr>
      </w:pPr>
      <w:r w:rsidRPr="00A26C20">
        <w:rPr>
          <w:rFonts w:hint="eastAsia"/>
          <w:lang w:eastAsia="zh-CN"/>
        </w:rPr>
        <w:t>进一步考虑到</w:t>
      </w:r>
    </w:p>
    <w:p w:rsidR="008E1230" w:rsidRPr="00A26C20" w:rsidRDefault="008E1230" w:rsidP="008E1230">
      <w:pPr>
        <w:rPr>
          <w:lang w:eastAsia="zh-CN"/>
        </w:rPr>
      </w:pPr>
      <w:r w:rsidRPr="00E47CC9">
        <w:rPr>
          <w:i/>
          <w:iCs/>
          <w:lang w:eastAsia="zh-CN"/>
        </w:rPr>
        <w:t>a)</w:t>
      </w:r>
      <w:r w:rsidRPr="00A26C20">
        <w:rPr>
          <w:lang w:eastAsia="zh-CN"/>
        </w:rPr>
        <w:tab/>
      </w:r>
      <w:r w:rsidRPr="00A26C20">
        <w:rPr>
          <w:rFonts w:hint="eastAsia"/>
          <w:lang w:eastAsia="zh-CN"/>
        </w:rPr>
        <w:t>理事会和工作组</w:t>
      </w:r>
      <w:r>
        <w:rPr>
          <w:rFonts w:hint="eastAsia"/>
          <w:lang w:eastAsia="zh-CN"/>
        </w:rPr>
        <w:t>的现行</w:t>
      </w:r>
      <w:r w:rsidRPr="00A26C20">
        <w:rPr>
          <w:rFonts w:hint="eastAsia"/>
          <w:lang w:eastAsia="zh-CN"/>
        </w:rPr>
        <w:t>日程</w:t>
      </w:r>
      <w:r>
        <w:rPr>
          <w:rFonts w:hint="eastAsia"/>
          <w:lang w:eastAsia="zh-CN"/>
        </w:rPr>
        <w:t>安排</w:t>
      </w:r>
      <w:r w:rsidRPr="00A26C20">
        <w:rPr>
          <w:rFonts w:hint="eastAsia"/>
          <w:lang w:eastAsia="zh-CN"/>
        </w:rPr>
        <w:t>给成员国和部门成员的资源</w:t>
      </w:r>
      <w:r>
        <w:rPr>
          <w:rFonts w:hint="eastAsia"/>
          <w:lang w:eastAsia="zh-CN"/>
        </w:rPr>
        <w:t>带来</w:t>
      </w:r>
      <w:r w:rsidRPr="00A26C20">
        <w:rPr>
          <w:rFonts w:hint="eastAsia"/>
          <w:lang w:eastAsia="zh-CN"/>
        </w:rPr>
        <w:t>相当大的压力；</w:t>
      </w:r>
      <w:r w:rsidRPr="00A26C20">
        <w:rPr>
          <w:lang w:eastAsia="zh-CN"/>
        </w:rPr>
        <w:t xml:space="preserve"> </w:t>
      </w:r>
    </w:p>
    <w:p w:rsidR="008E1230" w:rsidRPr="00A26C20" w:rsidRDefault="008E1230" w:rsidP="008E1230">
      <w:pPr>
        <w:rPr>
          <w:lang w:eastAsia="zh-CN"/>
        </w:rPr>
      </w:pPr>
      <w:r w:rsidRPr="00E47CC9">
        <w:rPr>
          <w:i/>
          <w:iCs/>
          <w:lang w:eastAsia="zh-CN"/>
        </w:rPr>
        <w:t>b)</w:t>
      </w:r>
      <w:r w:rsidRPr="00A26C20">
        <w:rPr>
          <w:lang w:eastAsia="zh-CN"/>
        </w:rPr>
        <w:tab/>
      </w:r>
      <w:r w:rsidRPr="00A26C20">
        <w:rPr>
          <w:rFonts w:hint="eastAsia"/>
          <w:lang w:eastAsia="zh-CN"/>
        </w:rPr>
        <w:t>世界经济</w:t>
      </w:r>
      <w:r>
        <w:rPr>
          <w:rFonts w:hint="eastAsia"/>
          <w:lang w:eastAsia="zh-CN"/>
        </w:rPr>
        <w:t>形势</w:t>
      </w:r>
      <w:r w:rsidRPr="00A26C20">
        <w:rPr>
          <w:rFonts w:hint="eastAsia"/>
          <w:lang w:eastAsia="zh-CN"/>
        </w:rPr>
        <w:t>的</w:t>
      </w:r>
      <w:r>
        <w:rPr>
          <w:rFonts w:hint="eastAsia"/>
          <w:lang w:eastAsia="zh-CN"/>
        </w:rPr>
        <w:t>局限性</w:t>
      </w:r>
      <w:r w:rsidRPr="00A26C20">
        <w:rPr>
          <w:rFonts w:hint="eastAsia"/>
          <w:lang w:eastAsia="zh-CN"/>
        </w:rPr>
        <w:t>又进一步</w:t>
      </w:r>
      <w:r>
        <w:rPr>
          <w:rFonts w:hint="eastAsia"/>
          <w:lang w:eastAsia="zh-CN"/>
        </w:rPr>
        <w:t>推动了</w:t>
      </w:r>
      <w:r w:rsidRPr="00A26C20">
        <w:rPr>
          <w:rFonts w:hint="eastAsia"/>
          <w:lang w:eastAsia="zh-CN"/>
        </w:rPr>
        <w:t>对国际电联活动需求的</w:t>
      </w:r>
      <w:r>
        <w:rPr>
          <w:rFonts w:hint="eastAsia"/>
          <w:lang w:eastAsia="zh-CN"/>
        </w:rPr>
        <w:t>持续增长</w:t>
      </w:r>
      <w:r w:rsidRPr="00A26C20">
        <w:rPr>
          <w:rFonts w:hint="eastAsia"/>
          <w:lang w:eastAsia="zh-CN"/>
        </w:rPr>
        <w:t>，</w:t>
      </w:r>
      <w:r>
        <w:rPr>
          <w:rFonts w:hint="eastAsia"/>
          <w:lang w:eastAsia="zh-CN"/>
        </w:rPr>
        <w:t>也使</w:t>
      </w:r>
      <w:r w:rsidRPr="00A26C20">
        <w:rPr>
          <w:rFonts w:hint="eastAsia"/>
          <w:lang w:eastAsia="zh-CN"/>
        </w:rPr>
        <w:t>成员国和部门成员提供的有限资源</w:t>
      </w:r>
      <w:r>
        <w:rPr>
          <w:rFonts w:hint="eastAsia"/>
          <w:lang w:eastAsia="zh-CN"/>
        </w:rPr>
        <w:t>成为焦点</w:t>
      </w:r>
      <w:r w:rsidRPr="00A26C20">
        <w:rPr>
          <w:rFonts w:hint="eastAsia"/>
          <w:lang w:eastAsia="zh-CN"/>
        </w:rPr>
        <w:t>；</w:t>
      </w:r>
    </w:p>
    <w:p w:rsidR="008E1230" w:rsidRDefault="008E1230" w:rsidP="008E1230">
      <w:pPr>
        <w:rPr>
          <w:lang w:eastAsia="zh-CN"/>
        </w:rPr>
      </w:pPr>
      <w:r w:rsidRPr="00E47CC9">
        <w:rPr>
          <w:i/>
          <w:iCs/>
          <w:lang w:eastAsia="zh-CN"/>
        </w:rPr>
        <w:t>c)</w:t>
      </w:r>
      <w:r w:rsidRPr="00A26C20">
        <w:rPr>
          <w:lang w:eastAsia="zh-CN"/>
        </w:rPr>
        <w:tab/>
      </w:r>
      <w:r w:rsidRPr="00A26C20">
        <w:rPr>
          <w:rFonts w:hint="eastAsia"/>
          <w:lang w:eastAsia="zh-CN"/>
        </w:rPr>
        <w:t>面对由此造成的经济危机，国际电联、成员国和部门成员迫切需要</w:t>
      </w:r>
      <w:r>
        <w:rPr>
          <w:rFonts w:hint="eastAsia"/>
          <w:lang w:eastAsia="zh-CN"/>
        </w:rPr>
        <w:t>找到</w:t>
      </w:r>
      <w:r w:rsidRPr="00A26C20">
        <w:rPr>
          <w:rFonts w:hint="eastAsia"/>
          <w:lang w:eastAsia="zh-CN"/>
        </w:rPr>
        <w:t>理顺内部成本、优化资源和提高效率</w:t>
      </w:r>
      <w:r>
        <w:rPr>
          <w:rFonts w:hint="eastAsia"/>
          <w:lang w:eastAsia="zh-CN"/>
        </w:rPr>
        <w:t>的创新方法</w:t>
      </w:r>
      <w:r w:rsidRPr="00A26C20">
        <w:rPr>
          <w:rFonts w:hint="eastAsia"/>
          <w:lang w:eastAsia="zh-CN"/>
        </w:rPr>
        <w:t>，</w:t>
      </w:r>
    </w:p>
    <w:p w:rsidR="00D15886" w:rsidRPr="00A26C20" w:rsidRDefault="00D15886" w:rsidP="008E1230">
      <w:pPr>
        <w:rPr>
          <w:lang w:eastAsia="zh-CN"/>
        </w:rPr>
      </w:pPr>
    </w:p>
    <w:p w:rsidR="00767FBB" w:rsidRDefault="00767FBB">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8E1230" w:rsidRPr="00A26C20" w:rsidRDefault="008E1230" w:rsidP="008E1230">
      <w:pPr>
        <w:pStyle w:val="Call"/>
        <w:rPr>
          <w:lang w:eastAsia="zh-CN"/>
        </w:rPr>
      </w:pPr>
      <w:r w:rsidRPr="00A26C20">
        <w:rPr>
          <w:rFonts w:hint="eastAsia"/>
          <w:lang w:eastAsia="zh-CN"/>
        </w:rPr>
        <w:lastRenderedPageBreak/>
        <w:t>做出决定</w:t>
      </w:r>
      <w:r w:rsidRPr="00A26C20">
        <w:rPr>
          <w:lang w:eastAsia="zh-CN"/>
        </w:rPr>
        <w:t xml:space="preserve"> </w:t>
      </w:r>
    </w:p>
    <w:p w:rsidR="008E1230" w:rsidRPr="00A26C20" w:rsidRDefault="008E1230" w:rsidP="008E1230">
      <w:pPr>
        <w:rPr>
          <w:lang w:eastAsia="zh-CN"/>
        </w:rPr>
      </w:pPr>
      <w:r w:rsidRPr="00A26C20">
        <w:rPr>
          <w:lang w:eastAsia="zh-CN"/>
        </w:rPr>
        <w:t>1</w:t>
      </w:r>
      <w:r w:rsidRPr="00A26C20">
        <w:rPr>
          <w:lang w:eastAsia="zh-CN"/>
        </w:rPr>
        <w:tab/>
      </w:r>
      <w:r w:rsidRPr="00A26C20">
        <w:rPr>
          <w:rFonts w:hint="eastAsia"/>
          <w:lang w:eastAsia="zh-CN"/>
        </w:rPr>
        <w:t>理事会应</w:t>
      </w:r>
      <w:r>
        <w:rPr>
          <w:rFonts w:hint="eastAsia"/>
          <w:lang w:eastAsia="zh-CN"/>
        </w:rPr>
        <w:t>根据</w:t>
      </w:r>
      <w:r w:rsidRPr="00A26C20">
        <w:rPr>
          <w:rFonts w:hint="eastAsia"/>
          <w:lang w:eastAsia="zh-CN"/>
        </w:rPr>
        <w:t>第</w:t>
      </w:r>
      <w:r w:rsidRPr="00A26C20">
        <w:rPr>
          <w:rFonts w:hint="eastAsia"/>
          <w:lang w:eastAsia="zh-CN"/>
        </w:rPr>
        <w:t>71</w:t>
      </w:r>
      <w:r w:rsidRPr="00A26C20">
        <w:rPr>
          <w:rFonts w:hint="eastAsia"/>
          <w:lang w:eastAsia="zh-CN"/>
        </w:rPr>
        <w:t>号决议（</w:t>
      </w:r>
      <w:r w:rsidRPr="00A26C20">
        <w:rPr>
          <w:rFonts w:hint="eastAsia"/>
          <w:lang w:eastAsia="zh-CN"/>
        </w:rPr>
        <w:t>2010</w:t>
      </w:r>
      <w:r w:rsidRPr="00A26C20">
        <w:rPr>
          <w:rFonts w:hint="eastAsia"/>
          <w:lang w:eastAsia="zh-CN"/>
        </w:rPr>
        <w:t>年，瓜达拉哈拉</w:t>
      </w:r>
      <w:r>
        <w:rPr>
          <w:rFonts w:hint="eastAsia"/>
          <w:lang w:eastAsia="zh-CN"/>
        </w:rPr>
        <w:t>，修订版</w:t>
      </w:r>
      <w:r w:rsidRPr="00A26C20">
        <w:rPr>
          <w:rFonts w:hint="eastAsia"/>
          <w:lang w:eastAsia="zh-CN"/>
        </w:rPr>
        <w:t>）</w:t>
      </w:r>
      <w:r>
        <w:rPr>
          <w:rStyle w:val="FootnoteReference"/>
          <w:lang w:eastAsia="zh-CN"/>
        </w:rPr>
        <w:footnoteReference w:customMarkFollows="1" w:id="5"/>
        <w:t>1</w:t>
      </w:r>
      <w:r w:rsidRPr="00A26C20">
        <w:rPr>
          <w:rFonts w:hint="eastAsia"/>
          <w:lang w:eastAsia="zh-CN"/>
        </w:rPr>
        <w:t>提出的关键问题、目标、战略和</w:t>
      </w:r>
      <w:r>
        <w:rPr>
          <w:rFonts w:hint="eastAsia"/>
          <w:lang w:eastAsia="zh-CN"/>
        </w:rPr>
        <w:t>工作</w:t>
      </w:r>
      <w:r w:rsidRPr="00A26C20">
        <w:rPr>
          <w:rFonts w:hint="eastAsia"/>
          <w:lang w:eastAsia="zh-CN"/>
        </w:rPr>
        <w:t>重点，</w:t>
      </w:r>
      <w:r>
        <w:rPr>
          <w:rFonts w:hint="eastAsia"/>
          <w:lang w:eastAsia="zh-CN"/>
        </w:rPr>
        <w:t>做</w:t>
      </w:r>
      <w:r w:rsidRPr="00A26C20">
        <w:rPr>
          <w:rFonts w:hint="eastAsia"/>
          <w:lang w:eastAsia="zh-CN"/>
        </w:rPr>
        <w:t>出成立工作组的决定；</w:t>
      </w:r>
    </w:p>
    <w:p w:rsidR="008E1230" w:rsidRPr="00A26C20" w:rsidRDefault="008E1230" w:rsidP="008E1230">
      <w:pPr>
        <w:rPr>
          <w:lang w:eastAsia="zh-CN"/>
        </w:rPr>
      </w:pPr>
      <w:r w:rsidRPr="00A26C20">
        <w:rPr>
          <w:lang w:eastAsia="zh-CN"/>
        </w:rPr>
        <w:t>2</w:t>
      </w:r>
      <w:r w:rsidRPr="00A26C20">
        <w:rPr>
          <w:lang w:eastAsia="zh-CN"/>
        </w:rPr>
        <w:tab/>
      </w:r>
      <w:r w:rsidRPr="00A26C20">
        <w:rPr>
          <w:rFonts w:hint="eastAsia"/>
          <w:lang w:eastAsia="zh-CN"/>
        </w:rPr>
        <w:t>理事会应依据理事会的《议事规则》</w:t>
      </w:r>
      <w:r>
        <w:rPr>
          <w:rFonts w:hint="eastAsia"/>
          <w:lang w:eastAsia="zh-CN"/>
        </w:rPr>
        <w:t>，</w:t>
      </w:r>
      <w:r w:rsidRPr="00A26C20">
        <w:rPr>
          <w:rFonts w:hint="eastAsia"/>
          <w:lang w:eastAsia="zh-CN"/>
        </w:rPr>
        <w:t>确定</w:t>
      </w:r>
      <w:r>
        <w:rPr>
          <w:rFonts w:hint="eastAsia"/>
          <w:lang w:eastAsia="zh-CN"/>
        </w:rPr>
        <w:t>各</w:t>
      </w:r>
      <w:r w:rsidRPr="00A26C20">
        <w:rPr>
          <w:rFonts w:hint="eastAsia"/>
          <w:lang w:eastAsia="zh-CN"/>
        </w:rPr>
        <w:t>工作组的职责范围和工作程序；</w:t>
      </w:r>
    </w:p>
    <w:p w:rsidR="008E1230" w:rsidRPr="00A26C20" w:rsidRDefault="008E1230" w:rsidP="008E1230">
      <w:pPr>
        <w:rPr>
          <w:lang w:eastAsia="zh-CN"/>
        </w:rPr>
      </w:pPr>
      <w:r w:rsidRPr="00A26C20">
        <w:rPr>
          <w:lang w:eastAsia="zh-CN"/>
        </w:rPr>
        <w:t>3</w:t>
      </w:r>
      <w:r w:rsidRPr="00A26C20">
        <w:rPr>
          <w:lang w:eastAsia="zh-CN"/>
        </w:rPr>
        <w:tab/>
      </w:r>
      <w:r w:rsidRPr="00A26C20">
        <w:rPr>
          <w:rFonts w:hint="eastAsia"/>
          <w:lang w:eastAsia="zh-CN"/>
        </w:rPr>
        <w:t>理事会应确定</w:t>
      </w:r>
      <w:r>
        <w:rPr>
          <w:rFonts w:hint="eastAsia"/>
          <w:lang w:eastAsia="zh-CN"/>
        </w:rPr>
        <w:t>各</w:t>
      </w:r>
      <w:r w:rsidRPr="00A26C20">
        <w:rPr>
          <w:rFonts w:hint="eastAsia"/>
          <w:lang w:eastAsia="zh-CN"/>
        </w:rPr>
        <w:t>工作组</w:t>
      </w:r>
      <w:r>
        <w:rPr>
          <w:rFonts w:hint="eastAsia"/>
          <w:lang w:eastAsia="zh-CN"/>
        </w:rPr>
        <w:t>的</w:t>
      </w:r>
      <w:r w:rsidRPr="00A26C20">
        <w:rPr>
          <w:rFonts w:hint="eastAsia"/>
          <w:lang w:eastAsia="zh-CN"/>
        </w:rPr>
        <w:t>领导班子；</w:t>
      </w:r>
    </w:p>
    <w:p w:rsidR="008E1230" w:rsidRPr="00A26C20" w:rsidRDefault="008E1230" w:rsidP="008E1230">
      <w:pPr>
        <w:rPr>
          <w:lang w:eastAsia="zh-CN"/>
        </w:rPr>
      </w:pPr>
      <w:r w:rsidRPr="00A26C20">
        <w:rPr>
          <w:lang w:eastAsia="zh-CN"/>
        </w:rPr>
        <w:t>4</w:t>
      </w:r>
      <w:r w:rsidRPr="00A26C20">
        <w:rPr>
          <w:lang w:eastAsia="zh-CN"/>
        </w:rPr>
        <w:tab/>
      </w:r>
      <w:r>
        <w:rPr>
          <w:rFonts w:hint="eastAsia"/>
          <w:lang w:eastAsia="zh-CN"/>
        </w:rPr>
        <w:t>理事会应按照其</w:t>
      </w:r>
      <w:r>
        <w:rPr>
          <w:rFonts w:hint="eastAsia"/>
          <w:lang w:eastAsia="zh-CN"/>
        </w:rPr>
        <w:t>2011</w:t>
      </w:r>
      <w:r>
        <w:rPr>
          <w:rFonts w:hint="eastAsia"/>
          <w:lang w:eastAsia="zh-CN"/>
        </w:rPr>
        <w:t>年例会通过的标准，在工作组已完成其职责规定的任务、需求变化、有必要避免重复工作及预算原因等终止其工作的适当时机，做出终止工作组的决定；</w:t>
      </w:r>
    </w:p>
    <w:p w:rsidR="008E1230" w:rsidRDefault="008E1230" w:rsidP="008E1230">
      <w:pPr>
        <w:rPr>
          <w:lang w:eastAsia="zh-CN"/>
        </w:rPr>
      </w:pPr>
      <w:r w:rsidRPr="00A26C20">
        <w:rPr>
          <w:lang w:eastAsia="zh-CN"/>
        </w:rPr>
        <w:t>5</w:t>
      </w:r>
      <w:r w:rsidRPr="00A26C20">
        <w:rPr>
          <w:lang w:eastAsia="zh-CN"/>
        </w:rPr>
        <w:tab/>
      </w:r>
      <w:r w:rsidRPr="00A26C20">
        <w:rPr>
          <w:rFonts w:hint="eastAsia"/>
          <w:lang w:eastAsia="zh-CN"/>
        </w:rPr>
        <w:t>理事会应尽可能将工作组的会议纳入理事会年会的</w:t>
      </w:r>
      <w:r>
        <w:rPr>
          <w:rFonts w:hint="eastAsia"/>
          <w:lang w:eastAsia="zh-CN"/>
        </w:rPr>
        <w:t>议程和</w:t>
      </w:r>
      <w:r w:rsidRPr="00A26C20">
        <w:rPr>
          <w:rFonts w:hint="eastAsia"/>
          <w:lang w:eastAsia="zh-CN"/>
        </w:rPr>
        <w:t>时间分配方案。</w:t>
      </w:r>
    </w:p>
    <w:p w:rsidR="00D15886" w:rsidRDefault="00D15886" w:rsidP="008E1230">
      <w:pPr>
        <w:rPr>
          <w:lang w:eastAsia="zh-CN"/>
        </w:rPr>
      </w:pPr>
    </w:p>
    <w:p w:rsidR="00D15886" w:rsidRDefault="00D15886" w:rsidP="008E1230">
      <w:pPr>
        <w:rPr>
          <w:lang w:eastAsia="zh-CN"/>
        </w:rPr>
      </w:pPr>
    </w:p>
    <w:p w:rsidR="00D15886" w:rsidRDefault="00D15886" w:rsidP="008E1230">
      <w:pPr>
        <w:rPr>
          <w:lang w:eastAsia="zh-CN"/>
        </w:rPr>
      </w:pPr>
    </w:p>
    <w:p w:rsidR="00D15886" w:rsidRDefault="00D15886" w:rsidP="008E1230">
      <w:pPr>
        <w:rPr>
          <w:lang w:eastAsia="zh-CN"/>
        </w:rPr>
      </w:pPr>
    </w:p>
    <w:p w:rsidR="00D15886" w:rsidRDefault="00D15886" w:rsidP="008E1230">
      <w:pPr>
        <w:rPr>
          <w:lang w:eastAsia="zh-CN"/>
        </w:rPr>
      </w:pPr>
    </w:p>
    <w:p w:rsidR="00D15886" w:rsidRDefault="00D15886" w:rsidP="008E1230">
      <w:pPr>
        <w:rPr>
          <w:lang w:eastAsia="zh-CN"/>
        </w:rPr>
      </w:pPr>
    </w:p>
    <w:p w:rsidR="00D15886" w:rsidRDefault="00D15886" w:rsidP="008E1230">
      <w:pPr>
        <w:rPr>
          <w:lang w:eastAsia="zh-CN"/>
        </w:rPr>
      </w:pPr>
    </w:p>
    <w:p w:rsidR="00D15886" w:rsidRDefault="00D15886" w:rsidP="008E1230">
      <w:pPr>
        <w:rPr>
          <w:lang w:eastAsia="zh-CN"/>
        </w:rPr>
      </w:pPr>
    </w:p>
    <w:p w:rsidR="008E1230" w:rsidRDefault="008E1230" w:rsidP="008E1230">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8E1230" w:rsidRDefault="008E1230" w:rsidP="008E1230">
      <w:pPr>
        <w:pStyle w:val="ResNo"/>
        <w:rPr>
          <w:lang w:eastAsia="zh-CN"/>
        </w:rPr>
      </w:pPr>
      <w:r w:rsidRPr="00A65E4B">
        <w:rPr>
          <w:rStyle w:val="href"/>
          <w:rFonts w:ascii="SimSun" w:eastAsia="SimSun" w:hAnsi="SimSun" w:cs="SimSun" w:hint="eastAsia"/>
          <w:lang w:eastAsia="zh-CN"/>
        </w:rPr>
        <w:lastRenderedPageBreak/>
        <w:t>第</w:t>
      </w:r>
      <w:r>
        <w:rPr>
          <w:rStyle w:val="href"/>
          <w:rFonts w:hint="eastAsia"/>
          <w:lang w:eastAsia="zh-CN"/>
        </w:rPr>
        <w:t xml:space="preserve"> </w:t>
      </w:r>
      <w:r>
        <w:rPr>
          <w:rStyle w:val="href"/>
          <w:lang w:eastAsia="zh-CN"/>
        </w:rPr>
        <w:t>12</w:t>
      </w:r>
      <w:r w:rsidRPr="00A65E4B">
        <w:rPr>
          <w:rStyle w:val="href"/>
          <w:rFonts w:hint="eastAsia"/>
          <w:lang w:eastAsia="zh-CN"/>
        </w:rPr>
        <w:t xml:space="preserve"> </w:t>
      </w:r>
      <w:r w:rsidRPr="00A65E4B">
        <w:rPr>
          <w:rStyle w:val="href"/>
          <w:rFonts w:ascii="SimSun" w:eastAsia="SimSun" w:hAnsi="SimSun" w:cs="SimSun" w:hint="eastAsia"/>
          <w:lang w:eastAsia="zh-CN"/>
        </w:rPr>
        <w:t>号决定</w:t>
      </w:r>
      <w:r>
        <w:rPr>
          <w:rFonts w:hint="eastAsia"/>
          <w:lang w:eastAsia="zh-CN"/>
        </w:rPr>
        <w:t>（</w:t>
      </w:r>
      <w:r>
        <w:rPr>
          <w:rFonts w:hint="eastAsia"/>
          <w:lang w:eastAsia="zh-CN"/>
        </w:rPr>
        <w:t>2010</w:t>
      </w:r>
      <w:r>
        <w:rPr>
          <w:rFonts w:hint="eastAsia"/>
          <w:lang w:eastAsia="zh-CN"/>
        </w:rPr>
        <w:t>年，瓜达拉哈拉）</w:t>
      </w:r>
    </w:p>
    <w:p w:rsidR="008E1230" w:rsidRPr="005008D8" w:rsidRDefault="008E1230" w:rsidP="008E1230">
      <w:pPr>
        <w:pStyle w:val="Restitle"/>
        <w:rPr>
          <w:lang w:eastAsia="zh-CN"/>
        </w:rPr>
      </w:pPr>
      <w:r>
        <w:rPr>
          <w:rFonts w:hint="eastAsia"/>
          <w:lang w:eastAsia="zh-CN"/>
        </w:rPr>
        <w:t>国际电联出版物的免费在线获取</w:t>
      </w:r>
    </w:p>
    <w:p w:rsidR="008E1230" w:rsidRPr="00CE57C3" w:rsidRDefault="008E1230" w:rsidP="008E1230">
      <w:pPr>
        <w:pStyle w:val="Normalaftertitle"/>
        <w:rPr>
          <w:lang w:eastAsia="zh-CN"/>
        </w:rPr>
      </w:pPr>
      <w:r w:rsidRPr="00CE57C3">
        <w:rPr>
          <w:lang w:eastAsia="zh-CN"/>
        </w:rPr>
        <w:t>国际电信联盟全权代表大会（</w:t>
      </w:r>
      <w:r w:rsidRPr="00CE57C3">
        <w:rPr>
          <w:lang w:eastAsia="zh-CN"/>
        </w:rPr>
        <w:t>2010</w:t>
      </w:r>
      <w:r w:rsidRPr="00CE57C3">
        <w:rPr>
          <w:lang w:eastAsia="zh-CN"/>
        </w:rPr>
        <w:t>年，瓜达拉哈拉）</w:t>
      </w:r>
      <w:r>
        <w:rPr>
          <w:rFonts w:hint="eastAsia"/>
          <w:lang w:eastAsia="zh-CN"/>
        </w:rPr>
        <w:t>，</w:t>
      </w:r>
    </w:p>
    <w:p w:rsidR="008E1230" w:rsidRPr="00943388" w:rsidRDefault="008E1230" w:rsidP="008E1230">
      <w:pPr>
        <w:pStyle w:val="Call"/>
        <w:rPr>
          <w:lang w:eastAsia="zh-CN"/>
        </w:rPr>
      </w:pPr>
      <w:r w:rsidRPr="00943388">
        <w:rPr>
          <w:lang w:eastAsia="zh-CN"/>
        </w:rPr>
        <w:t>考虑到</w:t>
      </w:r>
    </w:p>
    <w:p w:rsidR="008E1230" w:rsidRDefault="008E1230" w:rsidP="008E1230">
      <w:pPr>
        <w:rPr>
          <w:lang w:val="en-US" w:eastAsia="zh-CN"/>
        </w:rPr>
      </w:pPr>
      <w:r w:rsidRPr="00D266C6">
        <w:rPr>
          <w:i/>
          <w:iCs/>
          <w:lang w:val="en-US" w:eastAsia="zh-CN"/>
        </w:rPr>
        <w:t>a)</w:t>
      </w:r>
      <w:r w:rsidRPr="00CE57C3">
        <w:rPr>
          <w:lang w:val="en-US" w:eastAsia="zh-CN"/>
        </w:rPr>
        <w:tab/>
      </w:r>
      <w:r>
        <w:rPr>
          <w:rFonts w:hint="eastAsia"/>
          <w:lang w:val="en-US" w:eastAsia="zh-CN"/>
        </w:rPr>
        <w:t>国际电联《组织法》第</w:t>
      </w:r>
      <w:r>
        <w:rPr>
          <w:rFonts w:hint="eastAsia"/>
          <w:lang w:val="en-US" w:eastAsia="zh-CN"/>
        </w:rPr>
        <w:t>4</w:t>
      </w:r>
      <w:r>
        <w:rPr>
          <w:rFonts w:hint="eastAsia"/>
          <w:lang w:val="en-US" w:eastAsia="zh-CN"/>
        </w:rPr>
        <w:t>条将《行政规则》（即《国际电信规则》和《无线电规则》）确定为国际电联法律文件，并制定成员国必须遵守其条款；</w:t>
      </w:r>
    </w:p>
    <w:p w:rsidR="008E1230" w:rsidRPr="00CE57C3" w:rsidRDefault="008E1230" w:rsidP="008E1230">
      <w:pPr>
        <w:rPr>
          <w:lang w:val="en-US" w:eastAsia="zh-CN"/>
        </w:rPr>
      </w:pPr>
      <w:r w:rsidRPr="00D266C6">
        <w:rPr>
          <w:i/>
          <w:iCs/>
          <w:lang w:val="en-US" w:eastAsia="zh-CN"/>
        </w:rPr>
        <w:t>b)</w:t>
      </w:r>
      <w:r>
        <w:rPr>
          <w:rFonts w:hint="eastAsia"/>
          <w:i/>
          <w:iCs/>
          <w:lang w:val="en-US" w:eastAsia="zh-CN"/>
        </w:rPr>
        <w:tab/>
      </w:r>
      <w:r w:rsidRPr="00CE57C3">
        <w:rPr>
          <w:lang w:val="en-US" w:eastAsia="zh-CN"/>
        </w:rPr>
        <w:t>有关</w:t>
      </w:r>
      <w:r>
        <w:rPr>
          <w:rFonts w:hint="eastAsia"/>
          <w:lang w:val="en-US" w:eastAsia="zh-CN"/>
        </w:rPr>
        <w:t>弥合</w:t>
      </w:r>
      <w:r w:rsidRPr="00CE57C3">
        <w:rPr>
          <w:lang w:val="en-US" w:eastAsia="zh-CN"/>
        </w:rPr>
        <w:t>发展中国家</w:t>
      </w:r>
      <w:r>
        <w:rPr>
          <w:rStyle w:val="FootnoteReference"/>
          <w:lang w:val="en-US" w:eastAsia="zh-CN"/>
        </w:rPr>
        <w:footnoteReference w:customMarkFollows="1" w:id="6"/>
        <w:t>1</w:t>
      </w:r>
      <w:r w:rsidRPr="00CE57C3">
        <w:rPr>
          <w:lang w:val="en-US" w:eastAsia="zh-CN"/>
        </w:rPr>
        <w:t>和发达国家之间标准化工作差距的</w:t>
      </w:r>
      <w:r>
        <w:rPr>
          <w:rFonts w:hint="eastAsia"/>
          <w:lang w:val="en-US" w:eastAsia="zh-CN"/>
        </w:rPr>
        <w:t>本届</w:t>
      </w:r>
      <w:r w:rsidRPr="00CE57C3">
        <w:rPr>
          <w:lang w:val="en-US" w:eastAsia="zh-CN"/>
        </w:rPr>
        <w:t>大会第</w:t>
      </w:r>
      <w:r w:rsidRPr="00CE57C3">
        <w:rPr>
          <w:lang w:val="en-US" w:eastAsia="zh-CN"/>
        </w:rPr>
        <w:t>123</w:t>
      </w:r>
      <w:r w:rsidRPr="00CE57C3">
        <w:rPr>
          <w:lang w:val="en-US" w:eastAsia="zh-CN"/>
        </w:rPr>
        <w:t>号决议（</w:t>
      </w:r>
      <w:r>
        <w:rPr>
          <w:lang w:val="en-US" w:eastAsia="zh-CN"/>
        </w:rPr>
        <w:t>20</w:t>
      </w:r>
      <w:r>
        <w:rPr>
          <w:rFonts w:hint="eastAsia"/>
          <w:lang w:val="en-US" w:eastAsia="zh-CN"/>
        </w:rPr>
        <w:t>10</w:t>
      </w:r>
      <w:r w:rsidRPr="00CE57C3">
        <w:rPr>
          <w:lang w:val="en-US" w:eastAsia="zh-CN"/>
        </w:rPr>
        <w:t>年，</w:t>
      </w:r>
      <w:r>
        <w:rPr>
          <w:rFonts w:hint="eastAsia"/>
          <w:lang w:val="en-US" w:eastAsia="zh-CN"/>
        </w:rPr>
        <w:t>瓜达拉哈拉</w:t>
      </w:r>
      <w:r w:rsidRPr="00CE57C3">
        <w:rPr>
          <w:lang w:val="en-US" w:eastAsia="zh-CN"/>
        </w:rPr>
        <w:t>，修订版）认识到，实施国际电联</w:t>
      </w:r>
      <w:r>
        <w:rPr>
          <w:rFonts w:hint="eastAsia"/>
          <w:lang w:val="en-US" w:eastAsia="zh-CN"/>
        </w:rPr>
        <w:t>无线电通信部门（</w:t>
      </w:r>
      <w:r w:rsidRPr="00CE57C3">
        <w:rPr>
          <w:lang w:val="en-US" w:eastAsia="zh-CN"/>
        </w:rPr>
        <w:t>ITU-R</w:t>
      </w:r>
      <w:r>
        <w:rPr>
          <w:rFonts w:hint="eastAsia"/>
          <w:lang w:val="en-US" w:eastAsia="zh-CN"/>
        </w:rPr>
        <w:t>）和国际电联电信标准化部门（</w:t>
      </w:r>
      <w:r>
        <w:rPr>
          <w:rFonts w:hint="eastAsia"/>
          <w:lang w:val="en-US" w:eastAsia="zh-CN"/>
        </w:rPr>
        <w:t>ITU-T</w:t>
      </w:r>
      <w:r>
        <w:rPr>
          <w:rFonts w:hint="eastAsia"/>
          <w:lang w:val="en-US" w:eastAsia="zh-CN"/>
        </w:rPr>
        <w:t>）</w:t>
      </w:r>
      <w:r w:rsidRPr="00CE57C3">
        <w:rPr>
          <w:lang w:val="en-US" w:eastAsia="zh-CN"/>
        </w:rPr>
        <w:t>建议书是朝着</w:t>
      </w:r>
      <w:r>
        <w:rPr>
          <w:rFonts w:hint="eastAsia"/>
          <w:lang w:val="en-US" w:eastAsia="zh-CN"/>
        </w:rPr>
        <w:t>弥合</w:t>
      </w:r>
      <w:r w:rsidRPr="00CE57C3">
        <w:rPr>
          <w:lang w:val="en-US" w:eastAsia="zh-CN"/>
        </w:rPr>
        <w:t>发达国家和发展中国家之间的标准化工作差距迈进的基本步骤；</w:t>
      </w:r>
    </w:p>
    <w:p w:rsidR="008E1230" w:rsidRPr="00CE57C3" w:rsidRDefault="008E1230" w:rsidP="008E1230">
      <w:pPr>
        <w:rPr>
          <w:lang w:val="en-US" w:eastAsia="zh-CN"/>
        </w:rPr>
      </w:pPr>
      <w:r w:rsidRPr="00646D48">
        <w:rPr>
          <w:rFonts w:hint="eastAsia"/>
          <w:i/>
          <w:iCs/>
          <w:lang w:val="en-US" w:eastAsia="zh-CN"/>
        </w:rPr>
        <w:t>c)</w:t>
      </w:r>
      <w:r w:rsidRPr="00CE57C3">
        <w:rPr>
          <w:lang w:val="en-US" w:eastAsia="zh-CN"/>
        </w:rPr>
        <w:tab/>
      </w:r>
      <w:r w:rsidRPr="00CE57C3">
        <w:rPr>
          <w:lang w:val="en-US" w:eastAsia="zh-CN"/>
        </w:rPr>
        <w:t>有关现代电信</w:t>
      </w:r>
      <w:r>
        <w:rPr>
          <w:rFonts w:hint="eastAsia"/>
          <w:lang w:val="en-US" w:eastAsia="zh-CN"/>
        </w:rPr>
        <w:t>/</w:t>
      </w:r>
      <w:r w:rsidRPr="00CE57C3">
        <w:rPr>
          <w:lang w:val="en-US" w:eastAsia="zh-CN"/>
        </w:rPr>
        <w:t>信息</w:t>
      </w:r>
      <w:r>
        <w:rPr>
          <w:rFonts w:hint="eastAsia"/>
          <w:lang w:val="en-US" w:eastAsia="zh-CN"/>
        </w:rPr>
        <w:t>通信</w:t>
      </w:r>
      <w:r w:rsidRPr="00CE57C3">
        <w:rPr>
          <w:lang w:val="en-US" w:eastAsia="zh-CN"/>
        </w:rPr>
        <w:t>技术</w:t>
      </w:r>
      <w:r>
        <w:rPr>
          <w:rFonts w:hint="eastAsia"/>
          <w:lang w:val="en-US" w:eastAsia="zh-CN"/>
        </w:rPr>
        <w:t>（</w:t>
      </w:r>
      <w:r>
        <w:rPr>
          <w:rFonts w:hint="eastAsia"/>
          <w:lang w:val="en-US" w:eastAsia="zh-CN"/>
        </w:rPr>
        <w:t>ICT</w:t>
      </w:r>
      <w:r>
        <w:rPr>
          <w:rFonts w:hint="eastAsia"/>
          <w:lang w:val="en-US" w:eastAsia="zh-CN"/>
        </w:rPr>
        <w:t>）</w:t>
      </w:r>
      <w:r w:rsidRPr="00CE57C3">
        <w:rPr>
          <w:lang w:val="en-US" w:eastAsia="zh-CN"/>
        </w:rPr>
        <w:t>设施和服务的非歧视性接入</w:t>
      </w:r>
      <w:r>
        <w:rPr>
          <w:rFonts w:hint="eastAsia"/>
          <w:lang w:val="en-US" w:eastAsia="zh-CN"/>
        </w:rPr>
        <w:t>的本届</w:t>
      </w:r>
      <w:r w:rsidRPr="00CE57C3">
        <w:rPr>
          <w:lang w:val="en-US" w:eastAsia="zh-CN"/>
        </w:rPr>
        <w:t>大会第</w:t>
      </w:r>
      <w:r w:rsidRPr="00CE57C3">
        <w:rPr>
          <w:lang w:val="en-US" w:eastAsia="zh-CN"/>
        </w:rPr>
        <w:t>64</w:t>
      </w:r>
      <w:r w:rsidRPr="00CE57C3">
        <w:rPr>
          <w:lang w:val="en-US" w:eastAsia="zh-CN"/>
        </w:rPr>
        <w:t>号决议（</w:t>
      </w:r>
      <w:r>
        <w:rPr>
          <w:lang w:val="en-US" w:eastAsia="zh-CN"/>
        </w:rPr>
        <w:t>20</w:t>
      </w:r>
      <w:r>
        <w:rPr>
          <w:rFonts w:hint="eastAsia"/>
          <w:lang w:val="en-US" w:eastAsia="zh-CN"/>
        </w:rPr>
        <w:t>10</w:t>
      </w:r>
      <w:r w:rsidRPr="00CE57C3">
        <w:rPr>
          <w:lang w:val="en-US" w:eastAsia="zh-CN"/>
        </w:rPr>
        <w:t>年，</w:t>
      </w:r>
      <w:r>
        <w:rPr>
          <w:rFonts w:hint="eastAsia"/>
          <w:lang w:val="en-US" w:eastAsia="zh-CN"/>
        </w:rPr>
        <w:t>瓜达拉哈拉，</w:t>
      </w:r>
      <w:r w:rsidRPr="00CE57C3">
        <w:rPr>
          <w:lang w:val="en-US" w:eastAsia="zh-CN"/>
        </w:rPr>
        <w:t>修订版）</w:t>
      </w:r>
      <w:r>
        <w:rPr>
          <w:rFonts w:hint="eastAsia"/>
          <w:lang w:val="en-US" w:eastAsia="zh-CN"/>
        </w:rPr>
        <w:t>和世界电信发展大会（</w:t>
      </w:r>
      <w:r>
        <w:rPr>
          <w:rFonts w:hint="eastAsia"/>
          <w:lang w:val="en-US" w:eastAsia="zh-CN"/>
        </w:rPr>
        <w:t>WTDC</w:t>
      </w:r>
      <w:r>
        <w:rPr>
          <w:rFonts w:hint="eastAsia"/>
          <w:lang w:val="en-US" w:eastAsia="zh-CN"/>
        </w:rPr>
        <w:t>）第</w:t>
      </w:r>
      <w:r>
        <w:rPr>
          <w:rFonts w:hint="eastAsia"/>
          <w:lang w:val="en-US" w:eastAsia="zh-CN"/>
        </w:rPr>
        <w:t>20</w:t>
      </w:r>
      <w:r>
        <w:rPr>
          <w:rFonts w:hint="eastAsia"/>
          <w:lang w:val="en-US" w:eastAsia="zh-CN"/>
        </w:rPr>
        <w:t>号决议（</w:t>
      </w:r>
      <w:r>
        <w:rPr>
          <w:rFonts w:hint="eastAsia"/>
          <w:lang w:val="en-US" w:eastAsia="zh-CN"/>
        </w:rPr>
        <w:t>2010</w:t>
      </w:r>
      <w:r>
        <w:rPr>
          <w:rFonts w:hint="eastAsia"/>
          <w:lang w:val="en-US" w:eastAsia="zh-CN"/>
        </w:rPr>
        <w:t>年，海得拉巴，修订版）</w:t>
      </w:r>
      <w:r w:rsidRPr="00CE57C3">
        <w:rPr>
          <w:lang w:val="en-US" w:eastAsia="zh-CN"/>
        </w:rPr>
        <w:t>注意到：</w:t>
      </w:r>
    </w:p>
    <w:p w:rsidR="008E1230" w:rsidRPr="00363C07" w:rsidRDefault="008E1230" w:rsidP="008E1230">
      <w:pPr>
        <w:pStyle w:val="enumlev1"/>
        <w:rPr>
          <w:lang w:eastAsia="zh-CN"/>
        </w:rPr>
      </w:pPr>
      <w:r w:rsidRPr="00363C07">
        <w:rPr>
          <w:szCs w:val="24"/>
          <w:lang w:eastAsia="zh-CN"/>
        </w:rPr>
        <w:t>–</w:t>
      </w:r>
      <w:r w:rsidRPr="00363C07">
        <w:rPr>
          <w:lang w:eastAsia="zh-CN"/>
        </w:rPr>
        <w:tab/>
      </w:r>
      <w:r w:rsidRPr="00363C07">
        <w:rPr>
          <w:lang w:eastAsia="zh-CN"/>
        </w:rPr>
        <w:t>现代</w:t>
      </w:r>
      <w:r>
        <w:rPr>
          <w:rFonts w:hint="eastAsia"/>
          <w:lang w:eastAsia="zh-CN"/>
        </w:rPr>
        <w:t>电信</w:t>
      </w:r>
      <w:r>
        <w:rPr>
          <w:rFonts w:hint="eastAsia"/>
          <w:lang w:eastAsia="zh-CN"/>
        </w:rPr>
        <w:t>/</w:t>
      </w:r>
      <w:r w:rsidRPr="00363C07">
        <w:rPr>
          <w:lang w:eastAsia="zh-CN"/>
        </w:rPr>
        <w:t>ICT</w:t>
      </w:r>
      <w:r>
        <w:rPr>
          <w:lang w:eastAsia="zh-CN"/>
        </w:rPr>
        <w:t>设施和服务主要是</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w:t>
      </w:r>
    </w:p>
    <w:p w:rsidR="008E1230" w:rsidRDefault="008E1230" w:rsidP="008E1230">
      <w:pPr>
        <w:pStyle w:val="enumlev1"/>
        <w:rPr>
          <w:lang w:eastAsia="zh-CN"/>
        </w:rPr>
      </w:pPr>
      <w:r w:rsidRPr="00363C07">
        <w:rPr>
          <w:szCs w:val="24"/>
          <w:lang w:eastAsia="zh-CN"/>
        </w:rPr>
        <w:t>–</w:t>
      </w:r>
      <w:r w:rsidRPr="00363C07">
        <w:rPr>
          <w:lang w:eastAsia="zh-CN"/>
        </w:rPr>
        <w:tab/>
        <w:t>ITU-R</w:t>
      </w:r>
      <w:r w:rsidRPr="00363C07">
        <w:rPr>
          <w:lang w:eastAsia="zh-CN"/>
        </w:rPr>
        <w:t>和</w:t>
      </w:r>
      <w:r w:rsidRPr="00363C07">
        <w:rPr>
          <w:lang w:eastAsia="zh-CN"/>
        </w:rPr>
        <w:t>ITU-T</w:t>
      </w:r>
      <w:r w:rsidRPr="00363C07">
        <w:rPr>
          <w:lang w:eastAsia="zh-CN"/>
        </w:rPr>
        <w:t>建议书是国际电联标准化工作所有参与者共同努力的结果，并获国际电联成员一致通过；</w:t>
      </w:r>
    </w:p>
    <w:p w:rsidR="00D15886" w:rsidRDefault="00D15886" w:rsidP="008E1230">
      <w:pPr>
        <w:pStyle w:val="enumlev1"/>
        <w:rPr>
          <w:lang w:eastAsia="zh-CN"/>
        </w:rPr>
      </w:pPr>
    </w:p>
    <w:p w:rsidR="00D15886" w:rsidRPr="00363C07" w:rsidRDefault="00D15886" w:rsidP="008E1230">
      <w:pPr>
        <w:pStyle w:val="enumlev1"/>
        <w:rPr>
          <w:lang w:eastAsia="zh-CN"/>
        </w:rPr>
      </w:pPr>
    </w:p>
    <w:p w:rsidR="00767FBB" w:rsidRDefault="00767FBB">
      <w:pPr>
        <w:tabs>
          <w:tab w:val="clear" w:pos="567"/>
          <w:tab w:val="clear" w:pos="1134"/>
          <w:tab w:val="clear" w:pos="1701"/>
          <w:tab w:val="clear" w:pos="2268"/>
          <w:tab w:val="clear" w:pos="2835"/>
        </w:tabs>
        <w:overflowPunct/>
        <w:autoSpaceDE/>
        <w:autoSpaceDN/>
        <w:adjustRightInd/>
        <w:spacing w:before="0"/>
        <w:jc w:val="left"/>
        <w:textAlignment w:val="auto"/>
        <w:rPr>
          <w:szCs w:val="24"/>
          <w:lang w:eastAsia="zh-CN"/>
        </w:rPr>
      </w:pPr>
      <w:r>
        <w:rPr>
          <w:szCs w:val="24"/>
          <w:lang w:eastAsia="zh-CN"/>
        </w:rPr>
        <w:br w:type="page"/>
      </w:r>
    </w:p>
    <w:p w:rsidR="008E1230" w:rsidRPr="00CE57C3" w:rsidRDefault="008E1230" w:rsidP="008E1230">
      <w:pPr>
        <w:pStyle w:val="enumlev1"/>
        <w:rPr>
          <w:lang w:val="en-US" w:eastAsia="zh-CN"/>
        </w:rPr>
      </w:pPr>
      <w:r w:rsidRPr="00363C07">
        <w:rPr>
          <w:szCs w:val="24"/>
          <w:lang w:eastAsia="zh-CN"/>
        </w:rPr>
        <w:lastRenderedPageBreak/>
        <w:t>–</w:t>
      </w:r>
      <w:r w:rsidRPr="00363C07">
        <w:rPr>
          <w:lang w:eastAsia="zh-CN"/>
        </w:rPr>
        <w:tab/>
      </w:r>
      <w:r w:rsidRPr="00363C07">
        <w:rPr>
          <w:lang w:eastAsia="zh-CN"/>
        </w:rPr>
        <w:t>各国电信</w:t>
      </w:r>
      <w:r>
        <w:rPr>
          <w:rFonts w:hint="eastAsia"/>
          <w:lang w:eastAsia="zh-CN"/>
        </w:rPr>
        <w:t>/ICT</w:t>
      </w:r>
      <w:r w:rsidRPr="00363C07">
        <w:rPr>
          <w:lang w:eastAsia="zh-CN"/>
        </w:rPr>
        <w:t>发展所依赖的</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的电信</w:t>
      </w:r>
      <w:r>
        <w:rPr>
          <w:rFonts w:hint="eastAsia"/>
          <w:lang w:eastAsia="zh-CN"/>
        </w:rPr>
        <w:t>/ICT</w:t>
      </w:r>
      <w:r w:rsidRPr="00363C07">
        <w:rPr>
          <w:lang w:eastAsia="zh-CN"/>
        </w:rPr>
        <w:t>设施和服务</w:t>
      </w:r>
      <w:r>
        <w:rPr>
          <w:rFonts w:hint="eastAsia"/>
          <w:lang w:eastAsia="zh-CN"/>
        </w:rPr>
        <w:t>接入</w:t>
      </w:r>
      <w:r w:rsidRPr="00363C07">
        <w:rPr>
          <w:lang w:eastAsia="zh-CN"/>
        </w:rPr>
        <w:t>的</w:t>
      </w:r>
      <w:r>
        <w:rPr>
          <w:rFonts w:hint="eastAsia"/>
          <w:lang w:eastAsia="zh-CN"/>
        </w:rPr>
        <w:t>局</w:t>
      </w:r>
      <w:r w:rsidRPr="00363C07">
        <w:rPr>
          <w:lang w:eastAsia="zh-CN"/>
        </w:rPr>
        <w:t>限</w:t>
      </w:r>
      <w:r>
        <w:rPr>
          <w:rFonts w:hint="eastAsia"/>
          <w:lang w:eastAsia="zh-CN"/>
        </w:rPr>
        <w:t>性，阻碍了</w:t>
      </w:r>
      <w:r w:rsidRPr="00363C07">
        <w:rPr>
          <w:lang w:eastAsia="zh-CN"/>
        </w:rPr>
        <w:t>世界电信</w:t>
      </w:r>
      <w:r>
        <w:rPr>
          <w:rFonts w:hint="eastAsia"/>
          <w:lang w:eastAsia="zh-CN"/>
        </w:rPr>
        <w:t>/ICT</w:t>
      </w:r>
      <w:r>
        <w:rPr>
          <w:rFonts w:hint="eastAsia"/>
          <w:lang w:eastAsia="zh-CN"/>
        </w:rPr>
        <w:t>的</w:t>
      </w:r>
      <w:r w:rsidRPr="00363C07">
        <w:rPr>
          <w:lang w:eastAsia="zh-CN"/>
        </w:rPr>
        <w:t>协调发展</w:t>
      </w:r>
      <w:r>
        <w:rPr>
          <w:rFonts w:hint="eastAsia"/>
          <w:lang w:eastAsia="zh-CN"/>
        </w:rPr>
        <w:t>与</w:t>
      </w:r>
      <w:r w:rsidRPr="00363C07">
        <w:rPr>
          <w:lang w:eastAsia="zh-CN"/>
        </w:rPr>
        <w:t>兼容</w:t>
      </w:r>
      <w:r w:rsidRPr="00363C07">
        <w:rPr>
          <w:rFonts w:hint="eastAsia"/>
          <w:lang w:eastAsia="zh-CN"/>
        </w:rPr>
        <w:t>；</w:t>
      </w:r>
    </w:p>
    <w:p w:rsidR="008E1230" w:rsidRDefault="008E1230" w:rsidP="008E1230">
      <w:pPr>
        <w:rPr>
          <w:lang w:val="en-US" w:eastAsia="zh-CN"/>
        </w:rPr>
      </w:pPr>
      <w:r>
        <w:rPr>
          <w:rFonts w:hint="eastAsia"/>
          <w:i/>
          <w:iCs/>
          <w:lang w:val="en-US" w:eastAsia="zh-CN"/>
        </w:rPr>
        <w:t>d</w:t>
      </w:r>
      <w:r w:rsidRPr="00D266C6">
        <w:rPr>
          <w:i/>
          <w:iCs/>
          <w:lang w:val="en-US" w:eastAsia="zh-CN"/>
        </w:rPr>
        <w:t>)</w:t>
      </w:r>
      <w:r w:rsidRPr="00D266C6">
        <w:rPr>
          <w:i/>
          <w:iCs/>
          <w:lang w:val="en-US" w:eastAsia="zh-CN"/>
        </w:rPr>
        <w:tab/>
      </w:r>
      <w:r w:rsidRPr="00D266C6">
        <w:rPr>
          <w:lang w:val="en-US" w:eastAsia="zh-CN"/>
        </w:rPr>
        <w:t>有关各国特别是发展中国家参与频谱管理的世界电信发展大会第</w:t>
      </w:r>
      <w:r w:rsidRPr="00D266C6">
        <w:rPr>
          <w:lang w:val="en-US" w:eastAsia="zh-CN"/>
        </w:rPr>
        <w:t>9</w:t>
      </w:r>
      <w:r w:rsidRPr="00D266C6">
        <w:rPr>
          <w:lang w:val="en-US" w:eastAsia="zh-CN"/>
        </w:rPr>
        <w:t>号决议（</w:t>
      </w:r>
      <w:r w:rsidRPr="00D266C6">
        <w:rPr>
          <w:lang w:val="en-US" w:eastAsia="zh-CN"/>
        </w:rPr>
        <w:t>2010</w:t>
      </w:r>
      <w:r w:rsidRPr="00D266C6">
        <w:rPr>
          <w:lang w:val="en-US" w:eastAsia="zh-CN"/>
        </w:rPr>
        <w:t>年，海得拉巴，修订版）</w:t>
      </w:r>
      <w:r>
        <w:rPr>
          <w:rFonts w:hint="eastAsia"/>
          <w:lang w:val="en-US" w:eastAsia="zh-CN"/>
        </w:rPr>
        <w:t>确</w:t>
      </w:r>
      <w:r w:rsidRPr="00D266C6">
        <w:rPr>
          <w:lang w:val="en-US" w:eastAsia="zh-CN"/>
        </w:rPr>
        <w:t>认</w:t>
      </w:r>
      <w:r>
        <w:rPr>
          <w:rFonts w:hint="eastAsia"/>
          <w:lang w:val="en-US" w:eastAsia="zh-CN"/>
        </w:rPr>
        <w:t>，必须方便无线电通信相关文件的获取，以推进</w:t>
      </w:r>
      <w:r w:rsidRPr="00D266C6">
        <w:rPr>
          <w:lang w:val="en-US" w:eastAsia="zh-CN"/>
        </w:rPr>
        <w:t>无线电频谱管理人员的</w:t>
      </w:r>
      <w:r>
        <w:rPr>
          <w:rFonts w:hint="eastAsia"/>
          <w:lang w:val="en-US" w:eastAsia="zh-CN"/>
        </w:rPr>
        <w:t>工作</w:t>
      </w:r>
      <w:r w:rsidRPr="00D266C6">
        <w:rPr>
          <w:lang w:val="en-US" w:eastAsia="zh-CN"/>
        </w:rPr>
        <w:t>；</w:t>
      </w:r>
    </w:p>
    <w:p w:rsidR="008E1230" w:rsidRDefault="008E1230" w:rsidP="008E1230">
      <w:pPr>
        <w:rPr>
          <w:lang w:val="en-US" w:eastAsia="zh-CN"/>
        </w:rPr>
      </w:pPr>
      <w:r>
        <w:rPr>
          <w:rFonts w:hint="eastAsia"/>
          <w:i/>
          <w:iCs/>
          <w:lang w:val="en-US" w:eastAsia="zh-CN"/>
        </w:rPr>
        <w:t>e</w:t>
      </w:r>
      <w:r w:rsidRPr="00D266C6">
        <w:rPr>
          <w:i/>
          <w:iCs/>
          <w:lang w:val="en-US" w:eastAsia="zh-CN"/>
        </w:rPr>
        <w:t>)</w:t>
      </w:r>
      <w:r w:rsidRPr="00D266C6">
        <w:rPr>
          <w:i/>
          <w:iCs/>
          <w:lang w:val="en-US" w:eastAsia="zh-CN"/>
        </w:rPr>
        <w:tab/>
      </w:r>
      <w:r w:rsidRPr="00D266C6">
        <w:rPr>
          <w:lang w:val="en-US" w:eastAsia="zh-CN"/>
        </w:rPr>
        <w:t>有关</w:t>
      </w:r>
      <w:r>
        <w:rPr>
          <w:rFonts w:hint="eastAsia"/>
          <w:lang w:val="en-US" w:eastAsia="zh-CN"/>
        </w:rPr>
        <w:t>增进</w:t>
      </w:r>
      <w:r w:rsidRPr="00D266C6">
        <w:rPr>
          <w:lang w:val="en-US" w:eastAsia="zh-CN"/>
        </w:rPr>
        <w:t>在发展中国家</w:t>
      </w:r>
      <w:r>
        <w:rPr>
          <w:rFonts w:hint="eastAsia"/>
          <w:lang w:val="en-US" w:eastAsia="zh-CN"/>
        </w:rPr>
        <w:t>对</w:t>
      </w:r>
      <w:r w:rsidRPr="00D266C6">
        <w:rPr>
          <w:lang w:val="en-US" w:eastAsia="zh-CN"/>
        </w:rPr>
        <w:t>国际电联建议书的</w:t>
      </w:r>
      <w:r>
        <w:rPr>
          <w:rFonts w:hint="eastAsia"/>
          <w:lang w:val="en-US" w:eastAsia="zh-CN"/>
        </w:rPr>
        <w:t>了解</w:t>
      </w:r>
      <w:r w:rsidRPr="00D266C6">
        <w:rPr>
          <w:lang w:val="en-US" w:eastAsia="zh-CN"/>
        </w:rPr>
        <w:t>和有效使用的世界电信发展大会第</w:t>
      </w:r>
      <w:r w:rsidRPr="00D266C6">
        <w:rPr>
          <w:lang w:val="en-US" w:eastAsia="zh-CN"/>
        </w:rPr>
        <w:t>47</w:t>
      </w:r>
      <w:r w:rsidRPr="00D266C6">
        <w:rPr>
          <w:lang w:val="en-US" w:eastAsia="zh-CN"/>
        </w:rPr>
        <w:t>号决议（</w:t>
      </w:r>
      <w:r w:rsidRPr="00D266C6">
        <w:rPr>
          <w:lang w:val="en-US" w:eastAsia="zh-CN"/>
        </w:rPr>
        <w:t>2010</w:t>
      </w:r>
      <w:r w:rsidRPr="00D266C6">
        <w:rPr>
          <w:lang w:val="en-US" w:eastAsia="zh-CN"/>
        </w:rPr>
        <w:t>年，海得拉巴</w:t>
      </w:r>
      <w:r>
        <w:rPr>
          <w:rFonts w:hint="eastAsia"/>
          <w:lang w:val="en-US" w:eastAsia="zh-CN"/>
        </w:rPr>
        <w:t>，修订版</w:t>
      </w:r>
      <w:r w:rsidRPr="00D266C6">
        <w:rPr>
          <w:lang w:val="en-US" w:eastAsia="zh-CN"/>
        </w:rPr>
        <w:t>）做出决议，请成员国和部门成员</w:t>
      </w:r>
      <w:r>
        <w:rPr>
          <w:rFonts w:hint="eastAsia"/>
          <w:lang w:val="en-US" w:eastAsia="zh-CN"/>
        </w:rPr>
        <w:t>参与</w:t>
      </w:r>
      <w:r w:rsidRPr="00D266C6">
        <w:rPr>
          <w:lang w:val="en-US" w:eastAsia="zh-CN"/>
        </w:rPr>
        <w:t>发展中国家开展</w:t>
      </w:r>
      <w:r>
        <w:rPr>
          <w:rFonts w:hint="eastAsia"/>
          <w:lang w:val="en-US" w:eastAsia="zh-CN"/>
        </w:rPr>
        <w:t>的</w:t>
      </w:r>
      <w:r w:rsidRPr="00D266C6">
        <w:rPr>
          <w:lang w:val="en-US" w:eastAsia="zh-CN"/>
        </w:rPr>
        <w:t>加强对</w:t>
      </w:r>
      <w:r w:rsidRPr="00D266C6">
        <w:rPr>
          <w:lang w:val="en-US" w:eastAsia="zh-CN"/>
        </w:rPr>
        <w:t>ITU-T</w:t>
      </w:r>
      <w:r w:rsidRPr="00D266C6">
        <w:rPr>
          <w:lang w:val="en-US" w:eastAsia="zh-CN"/>
        </w:rPr>
        <w:t>和</w:t>
      </w:r>
      <w:r w:rsidRPr="00D266C6">
        <w:rPr>
          <w:lang w:val="en-US" w:eastAsia="zh-CN"/>
        </w:rPr>
        <w:t>ITU-R</w:t>
      </w:r>
      <w:r w:rsidRPr="00D266C6">
        <w:rPr>
          <w:lang w:val="en-US" w:eastAsia="zh-CN"/>
        </w:rPr>
        <w:t>建议书了解及有效使用的活动</w:t>
      </w:r>
      <w:r>
        <w:rPr>
          <w:rFonts w:hint="eastAsia"/>
          <w:lang w:val="en-US" w:eastAsia="zh-CN"/>
        </w:rPr>
        <w:t>；</w:t>
      </w:r>
    </w:p>
    <w:p w:rsidR="008E1230" w:rsidRPr="00363C07" w:rsidRDefault="008E1230" w:rsidP="008E1230">
      <w:pPr>
        <w:rPr>
          <w:lang w:val="en-US" w:eastAsia="zh-CN"/>
        </w:rPr>
      </w:pPr>
      <w:r>
        <w:rPr>
          <w:rFonts w:hint="eastAsia"/>
          <w:i/>
          <w:iCs/>
          <w:lang w:val="en-US" w:eastAsia="zh-CN"/>
        </w:rPr>
        <w:t>f)</w:t>
      </w:r>
      <w:r>
        <w:rPr>
          <w:rFonts w:hint="eastAsia"/>
          <w:i/>
          <w:iCs/>
          <w:lang w:val="en-US" w:eastAsia="zh-CN"/>
        </w:rPr>
        <w:tab/>
      </w:r>
      <w:r w:rsidRPr="006E13E5">
        <w:rPr>
          <w:rFonts w:hint="eastAsia"/>
          <w:lang w:val="en-US" w:eastAsia="zh-CN"/>
        </w:rPr>
        <w:t>免费获取</w:t>
      </w:r>
      <w:r>
        <w:rPr>
          <w:rFonts w:hint="eastAsia"/>
          <w:lang w:val="en-US" w:eastAsia="zh-CN"/>
        </w:rPr>
        <w:t>《国际电联基本文件》有助于实现国际电联《组织法》第</w:t>
      </w:r>
      <w:r>
        <w:rPr>
          <w:rFonts w:hint="eastAsia"/>
          <w:lang w:val="en-US" w:eastAsia="zh-CN"/>
        </w:rPr>
        <w:t>1</w:t>
      </w:r>
      <w:r>
        <w:rPr>
          <w:rFonts w:hint="eastAsia"/>
          <w:lang w:val="en-US" w:eastAsia="zh-CN"/>
        </w:rPr>
        <w:t>条确定的国际电联的核心宗旨，</w:t>
      </w:r>
    </w:p>
    <w:p w:rsidR="008E1230" w:rsidRPr="00943388" w:rsidRDefault="008E1230" w:rsidP="008E1230">
      <w:pPr>
        <w:pStyle w:val="Call"/>
        <w:rPr>
          <w:lang w:eastAsia="zh-CN"/>
        </w:rPr>
      </w:pPr>
      <w:r w:rsidRPr="00943388">
        <w:rPr>
          <w:lang w:eastAsia="zh-CN"/>
        </w:rPr>
        <w:t>认识到</w:t>
      </w:r>
    </w:p>
    <w:p w:rsidR="008E1230" w:rsidRPr="00D266C6" w:rsidRDefault="008E1230" w:rsidP="008E1230">
      <w:pPr>
        <w:rPr>
          <w:lang w:val="en-US" w:eastAsia="zh-CN"/>
        </w:rPr>
      </w:pPr>
      <w:r w:rsidRPr="00D266C6">
        <w:rPr>
          <w:i/>
          <w:iCs/>
          <w:szCs w:val="22"/>
          <w:lang w:eastAsia="zh-CN"/>
        </w:rPr>
        <w:t>a</w:t>
      </w:r>
      <w:r w:rsidRPr="00D266C6">
        <w:rPr>
          <w:i/>
          <w:iCs/>
          <w:lang w:val="en-US" w:eastAsia="zh-CN"/>
        </w:rPr>
        <w:t>)</w:t>
      </w:r>
      <w:r w:rsidRPr="00D266C6">
        <w:rPr>
          <w:lang w:val="en-US" w:eastAsia="zh-CN"/>
        </w:rPr>
        <w:tab/>
      </w:r>
      <w:r w:rsidRPr="00D266C6">
        <w:rPr>
          <w:lang w:val="en-US" w:eastAsia="zh-CN"/>
        </w:rPr>
        <w:t>很多国家，尤其是发展中国家在参加</w:t>
      </w:r>
      <w:r w:rsidRPr="00D266C6">
        <w:rPr>
          <w:lang w:val="en-US" w:eastAsia="zh-CN"/>
        </w:rPr>
        <w:t>ITU-R</w:t>
      </w:r>
      <w:r w:rsidRPr="00D266C6">
        <w:rPr>
          <w:lang w:val="en-US" w:eastAsia="zh-CN"/>
        </w:rPr>
        <w:t>研究组活动时面临的困难；</w:t>
      </w:r>
    </w:p>
    <w:p w:rsidR="008E1230" w:rsidRPr="00D266C6" w:rsidRDefault="008E1230" w:rsidP="008E1230">
      <w:pPr>
        <w:rPr>
          <w:lang w:val="en-US" w:eastAsia="zh-CN"/>
        </w:rPr>
      </w:pPr>
      <w:r w:rsidRPr="00D266C6">
        <w:rPr>
          <w:i/>
          <w:iCs/>
          <w:lang w:val="en-US" w:eastAsia="zh-CN"/>
        </w:rPr>
        <w:t>b)</w:t>
      </w:r>
      <w:r w:rsidRPr="00D266C6">
        <w:rPr>
          <w:lang w:val="en-US" w:eastAsia="zh-CN"/>
        </w:rPr>
        <w:tab/>
      </w:r>
      <w:r w:rsidRPr="00CE57C3">
        <w:rPr>
          <w:lang w:val="en-US" w:eastAsia="zh-CN"/>
        </w:rPr>
        <w:t>理事会自</w:t>
      </w:r>
      <w:r w:rsidRPr="00CE57C3">
        <w:rPr>
          <w:lang w:val="en-US" w:eastAsia="zh-CN"/>
        </w:rPr>
        <w:t>2000</w:t>
      </w:r>
      <w:r w:rsidRPr="00CE57C3">
        <w:rPr>
          <w:lang w:val="en-US" w:eastAsia="zh-CN"/>
        </w:rPr>
        <w:t>年以来采取了各种行动，</w:t>
      </w:r>
      <w:r>
        <w:rPr>
          <w:rFonts w:hint="eastAsia"/>
          <w:lang w:val="en-US" w:eastAsia="zh-CN"/>
        </w:rPr>
        <w:t>以便在一定程度上实现</w:t>
      </w:r>
      <w:r w:rsidRPr="00CE57C3">
        <w:rPr>
          <w:lang w:val="en-US" w:eastAsia="zh-CN"/>
        </w:rPr>
        <w:t>国际电联建议书</w:t>
      </w:r>
      <w:r>
        <w:rPr>
          <w:rFonts w:hint="eastAsia"/>
          <w:lang w:val="en-US" w:eastAsia="zh-CN"/>
        </w:rPr>
        <w:t>和《国际电联基本文件》的免费网上获取</w:t>
      </w:r>
      <w:r w:rsidRPr="00CE57C3">
        <w:rPr>
          <w:lang w:val="en-US" w:eastAsia="zh-CN"/>
        </w:rPr>
        <w:t>；</w:t>
      </w:r>
    </w:p>
    <w:p w:rsidR="008E1230" w:rsidRPr="00D266C6" w:rsidRDefault="008E1230" w:rsidP="008E1230">
      <w:pPr>
        <w:rPr>
          <w:lang w:val="en-US" w:eastAsia="zh-CN"/>
        </w:rPr>
      </w:pPr>
      <w:r w:rsidRPr="00D266C6">
        <w:rPr>
          <w:i/>
          <w:iCs/>
          <w:lang w:val="en-US" w:eastAsia="zh-CN"/>
        </w:rPr>
        <w:t>c)</w:t>
      </w:r>
      <w:r w:rsidRPr="00D266C6">
        <w:rPr>
          <w:lang w:val="en-US" w:eastAsia="zh-CN"/>
        </w:rPr>
        <w:tab/>
      </w:r>
      <w:r w:rsidRPr="00CE57C3">
        <w:rPr>
          <w:lang w:val="en-US" w:eastAsia="zh-CN"/>
        </w:rPr>
        <w:t>成员国和部门成员</w:t>
      </w:r>
      <w:r>
        <w:rPr>
          <w:rFonts w:hint="eastAsia"/>
          <w:lang w:val="en-US" w:eastAsia="zh-CN"/>
        </w:rPr>
        <w:t>频频</w:t>
      </w:r>
      <w:r w:rsidRPr="00CE57C3">
        <w:rPr>
          <w:lang w:val="en-US" w:eastAsia="zh-CN"/>
        </w:rPr>
        <w:t>要求</w:t>
      </w:r>
      <w:r>
        <w:rPr>
          <w:rFonts w:hint="eastAsia"/>
          <w:lang w:val="en-US" w:eastAsia="zh-CN"/>
        </w:rPr>
        <w:t>免费在线获取</w:t>
      </w:r>
      <w:r w:rsidRPr="00CE57C3">
        <w:rPr>
          <w:lang w:val="en-US" w:eastAsia="zh-CN"/>
        </w:rPr>
        <w:t>ITU-R</w:t>
      </w:r>
      <w:r w:rsidRPr="00CE57C3">
        <w:rPr>
          <w:lang w:val="en-US" w:eastAsia="zh-CN"/>
        </w:rPr>
        <w:t>和</w:t>
      </w:r>
      <w:r w:rsidRPr="00CE57C3">
        <w:rPr>
          <w:lang w:val="en-US" w:eastAsia="zh-CN"/>
        </w:rPr>
        <w:t>ITU-T</w:t>
      </w:r>
      <w:r w:rsidRPr="00CE57C3">
        <w:rPr>
          <w:lang w:val="en-US" w:eastAsia="zh-CN"/>
        </w:rPr>
        <w:t>建议书</w:t>
      </w:r>
      <w:r>
        <w:rPr>
          <w:rFonts w:hint="eastAsia"/>
          <w:lang w:val="en-US" w:eastAsia="zh-CN"/>
        </w:rPr>
        <w:t>及《国际电联基本文件》</w:t>
      </w:r>
      <w:r w:rsidRPr="00CE57C3">
        <w:rPr>
          <w:lang w:val="en-US" w:eastAsia="zh-CN"/>
        </w:rPr>
        <w:t>；</w:t>
      </w:r>
    </w:p>
    <w:p w:rsidR="008E1230" w:rsidRDefault="008E1230" w:rsidP="008E1230">
      <w:pPr>
        <w:rPr>
          <w:lang w:val="en-US" w:eastAsia="zh-CN"/>
        </w:rPr>
      </w:pPr>
      <w:r w:rsidRPr="00D266C6">
        <w:rPr>
          <w:i/>
          <w:iCs/>
          <w:lang w:val="en-US" w:eastAsia="zh-CN"/>
        </w:rPr>
        <w:t>d)</w:t>
      </w:r>
      <w:r w:rsidRPr="00D266C6">
        <w:rPr>
          <w:lang w:val="en-US" w:eastAsia="zh-CN"/>
        </w:rPr>
        <w:tab/>
      </w:r>
      <w:r w:rsidRPr="00CE57C3">
        <w:rPr>
          <w:lang w:val="en-US" w:eastAsia="zh-CN"/>
        </w:rPr>
        <w:t>根据</w:t>
      </w:r>
      <w:r w:rsidRPr="00255012">
        <w:rPr>
          <w:lang w:val="en-US" w:eastAsia="zh-CN"/>
        </w:rPr>
        <w:t>C07/32</w:t>
      </w:r>
      <w:r w:rsidRPr="00255012">
        <w:rPr>
          <w:lang w:val="en-US" w:eastAsia="zh-CN"/>
        </w:rPr>
        <w:t>号</w:t>
      </w:r>
      <w:r w:rsidRPr="00CE57C3">
        <w:rPr>
          <w:lang w:val="en-US" w:eastAsia="zh-CN"/>
        </w:rPr>
        <w:t>文件，在理事会第</w:t>
      </w:r>
      <w:r w:rsidRPr="00CE57C3">
        <w:rPr>
          <w:lang w:val="en-US" w:eastAsia="zh-CN"/>
        </w:rPr>
        <w:t>542</w:t>
      </w:r>
      <w:r w:rsidRPr="00CE57C3">
        <w:rPr>
          <w:lang w:val="en-US" w:eastAsia="zh-CN"/>
        </w:rPr>
        <w:t>号决定批准在一段时期内试行免费在线获取</w:t>
      </w:r>
      <w:r w:rsidRPr="00CE57C3">
        <w:rPr>
          <w:lang w:val="en-US" w:eastAsia="zh-CN"/>
        </w:rPr>
        <w:t>ITU-T</w:t>
      </w:r>
      <w:r w:rsidRPr="00CE57C3">
        <w:rPr>
          <w:lang w:val="en-US" w:eastAsia="zh-CN"/>
        </w:rPr>
        <w:t>建议书后，下载量增幅超过</w:t>
      </w:r>
      <w:r w:rsidRPr="00CE57C3">
        <w:rPr>
          <w:lang w:val="en-US" w:eastAsia="zh-CN"/>
        </w:rPr>
        <w:t>7</w:t>
      </w:r>
      <w:r>
        <w:rPr>
          <w:lang w:val="en-US" w:eastAsia="zh-CN"/>
        </w:rPr>
        <w:t> </w:t>
      </w:r>
      <w:r w:rsidRPr="00CE57C3">
        <w:rPr>
          <w:lang w:val="en-US" w:eastAsia="zh-CN"/>
        </w:rPr>
        <w:t>000%</w:t>
      </w:r>
      <w:r>
        <w:rPr>
          <w:rFonts w:hint="eastAsia"/>
          <w:lang w:val="en-US" w:eastAsia="zh-CN"/>
        </w:rPr>
        <w:t>；</w:t>
      </w:r>
    </w:p>
    <w:p w:rsidR="00D15886" w:rsidRDefault="00D15886" w:rsidP="008E1230">
      <w:pPr>
        <w:rPr>
          <w:lang w:val="en-US" w:eastAsia="zh-CN"/>
        </w:rPr>
      </w:pPr>
    </w:p>
    <w:p w:rsidR="00D15886" w:rsidRPr="00D266C6" w:rsidRDefault="00D15886" w:rsidP="008E1230">
      <w:pPr>
        <w:rPr>
          <w:lang w:val="en-US" w:eastAsia="zh-CN"/>
        </w:rPr>
      </w:pPr>
    </w:p>
    <w:p w:rsidR="00767FBB" w:rsidRDefault="00767FBB">
      <w:pPr>
        <w:tabs>
          <w:tab w:val="clear" w:pos="567"/>
          <w:tab w:val="clear" w:pos="1134"/>
          <w:tab w:val="clear" w:pos="1701"/>
          <w:tab w:val="clear" w:pos="2268"/>
          <w:tab w:val="clear" w:pos="2835"/>
        </w:tabs>
        <w:overflowPunct/>
        <w:autoSpaceDE/>
        <w:autoSpaceDN/>
        <w:adjustRightInd/>
        <w:spacing w:before="0"/>
        <w:jc w:val="left"/>
        <w:textAlignment w:val="auto"/>
        <w:rPr>
          <w:i/>
          <w:iCs/>
          <w:lang w:val="en-US" w:eastAsia="zh-CN"/>
        </w:rPr>
      </w:pPr>
      <w:r>
        <w:rPr>
          <w:i/>
          <w:iCs/>
          <w:lang w:val="en-US" w:eastAsia="zh-CN"/>
        </w:rPr>
        <w:br w:type="page"/>
      </w:r>
    </w:p>
    <w:p w:rsidR="008E1230" w:rsidRPr="00D266C6" w:rsidRDefault="008E1230" w:rsidP="008E1230">
      <w:pPr>
        <w:rPr>
          <w:lang w:val="en-US" w:eastAsia="zh-CN"/>
        </w:rPr>
      </w:pPr>
      <w:r w:rsidRPr="00D266C6">
        <w:rPr>
          <w:i/>
          <w:iCs/>
          <w:lang w:val="en-US" w:eastAsia="zh-CN"/>
        </w:rPr>
        <w:lastRenderedPageBreak/>
        <w:t>e)</w:t>
      </w:r>
      <w:r w:rsidRPr="00D266C6">
        <w:rPr>
          <w:lang w:val="en-US" w:eastAsia="zh-CN"/>
        </w:rPr>
        <w:tab/>
      </w:r>
      <w:r w:rsidRPr="00CE57C3">
        <w:rPr>
          <w:lang w:val="en-US" w:eastAsia="zh-CN"/>
        </w:rPr>
        <w:t>理事会</w:t>
      </w:r>
      <w:r w:rsidRPr="00CE57C3">
        <w:rPr>
          <w:lang w:val="en-US" w:eastAsia="zh-CN"/>
        </w:rPr>
        <w:t>2008</w:t>
      </w:r>
      <w:r w:rsidRPr="00CE57C3">
        <w:rPr>
          <w:lang w:val="en-US" w:eastAsia="zh-CN"/>
        </w:rPr>
        <w:t>年会议批准从</w:t>
      </w:r>
      <w:r w:rsidRPr="00CE57C3">
        <w:rPr>
          <w:lang w:val="en-US" w:eastAsia="zh-CN"/>
        </w:rPr>
        <w:t>2009</w:t>
      </w:r>
      <w:r w:rsidRPr="00CE57C3">
        <w:rPr>
          <w:lang w:val="en-US" w:eastAsia="zh-CN"/>
        </w:rPr>
        <w:t>年</w:t>
      </w:r>
      <w:r w:rsidRPr="00CE57C3">
        <w:rPr>
          <w:lang w:val="en-US" w:eastAsia="zh-CN"/>
        </w:rPr>
        <w:t>1</w:t>
      </w:r>
      <w:r w:rsidRPr="00CE57C3">
        <w:rPr>
          <w:lang w:val="en-US" w:eastAsia="zh-CN"/>
        </w:rPr>
        <w:t>月到</w:t>
      </w:r>
      <w:r w:rsidRPr="00CE57C3">
        <w:rPr>
          <w:lang w:val="en-US" w:eastAsia="zh-CN"/>
        </w:rPr>
        <w:t>2009</w:t>
      </w:r>
      <w:r w:rsidRPr="00CE57C3">
        <w:rPr>
          <w:lang w:val="en-US" w:eastAsia="zh-CN"/>
        </w:rPr>
        <w:t>年</w:t>
      </w:r>
      <w:r w:rsidRPr="00CE57C3">
        <w:rPr>
          <w:lang w:val="en-US" w:eastAsia="zh-CN"/>
        </w:rPr>
        <w:t>6</w:t>
      </w:r>
      <w:r w:rsidRPr="00CE57C3">
        <w:rPr>
          <w:lang w:val="en-US" w:eastAsia="zh-CN"/>
        </w:rPr>
        <w:t>月试行免费在线获取</w:t>
      </w:r>
      <w:r w:rsidRPr="00CE57C3">
        <w:rPr>
          <w:lang w:val="en-US" w:eastAsia="zh-CN"/>
        </w:rPr>
        <w:t>ITU-R</w:t>
      </w:r>
      <w:r w:rsidRPr="00CE57C3">
        <w:rPr>
          <w:lang w:val="en-US" w:eastAsia="zh-CN"/>
        </w:rPr>
        <w:t>建议书</w:t>
      </w:r>
      <w:r>
        <w:rPr>
          <w:rFonts w:hint="eastAsia"/>
          <w:lang w:val="en-US" w:eastAsia="zh-CN"/>
        </w:rPr>
        <w:t>和《国际电联基本文件》；</w:t>
      </w:r>
    </w:p>
    <w:p w:rsidR="008E1230" w:rsidRPr="00D266C6" w:rsidRDefault="008E1230" w:rsidP="008E1230">
      <w:pPr>
        <w:rPr>
          <w:lang w:val="en-US" w:eastAsia="zh-CN"/>
        </w:rPr>
      </w:pPr>
      <w:r w:rsidRPr="00D266C6">
        <w:rPr>
          <w:i/>
          <w:iCs/>
          <w:lang w:val="en-US" w:eastAsia="zh-CN"/>
        </w:rPr>
        <w:t>f)</w:t>
      </w:r>
      <w:r w:rsidRPr="00D266C6">
        <w:rPr>
          <w:lang w:val="en-US" w:eastAsia="zh-CN"/>
        </w:rPr>
        <w:tab/>
      </w:r>
      <w:r w:rsidRPr="00D266C6">
        <w:rPr>
          <w:lang w:val="en-US" w:eastAsia="zh-CN"/>
        </w:rPr>
        <w:t>鉴于</w:t>
      </w:r>
      <w:r w:rsidRPr="00D266C6">
        <w:rPr>
          <w:lang w:val="en-US" w:eastAsia="zh-CN"/>
        </w:rPr>
        <w:t>ITU-R</w:t>
      </w:r>
      <w:r w:rsidRPr="00D266C6">
        <w:rPr>
          <w:lang w:val="en-US" w:eastAsia="zh-CN"/>
        </w:rPr>
        <w:t>建议书的下载量</w:t>
      </w:r>
      <w:r>
        <w:rPr>
          <w:rFonts w:hint="eastAsia"/>
          <w:lang w:val="en-US" w:eastAsia="zh-CN"/>
        </w:rPr>
        <w:t>成功</w:t>
      </w:r>
      <w:r w:rsidRPr="00D266C6">
        <w:rPr>
          <w:lang w:val="en-US" w:eastAsia="zh-CN"/>
        </w:rPr>
        <w:t>增加以及</w:t>
      </w:r>
      <w:r>
        <w:rPr>
          <w:rFonts w:hint="eastAsia"/>
          <w:lang w:val="en-US" w:eastAsia="zh-CN"/>
        </w:rPr>
        <w:t>上述</w:t>
      </w:r>
      <w:r w:rsidRPr="00EF01DF">
        <w:rPr>
          <w:rFonts w:ascii="STKaiti" w:eastAsia="STKaiti" w:hAnsi="STKaiti"/>
          <w:lang w:val="en-US" w:eastAsia="zh-CN"/>
        </w:rPr>
        <w:t>认识到</w:t>
      </w:r>
      <w:r w:rsidRPr="00EF01DF">
        <w:rPr>
          <w:i/>
          <w:iCs/>
          <w:lang w:val="en-US" w:eastAsia="zh-CN"/>
        </w:rPr>
        <w:t>d)</w:t>
      </w:r>
      <w:r w:rsidRPr="00D266C6">
        <w:rPr>
          <w:lang w:val="en-US" w:eastAsia="zh-CN"/>
        </w:rPr>
        <w:t>段</w:t>
      </w:r>
      <w:r>
        <w:rPr>
          <w:rFonts w:hint="eastAsia"/>
          <w:lang w:val="en-US" w:eastAsia="zh-CN"/>
        </w:rPr>
        <w:t>提及的</w:t>
      </w:r>
      <w:r w:rsidRPr="00D266C6">
        <w:rPr>
          <w:lang w:val="en-US" w:eastAsia="zh-CN"/>
        </w:rPr>
        <w:t>试行期</w:t>
      </w:r>
      <w:r>
        <w:rPr>
          <w:rFonts w:hint="eastAsia"/>
          <w:lang w:val="en-US" w:eastAsia="zh-CN"/>
        </w:rPr>
        <w:t>间</w:t>
      </w:r>
      <w:r w:rsidRPr="00D266C6">
        <w:rPr>
          <w:lang w:val="en-US" w:eastAsia="zh-CN"/>
        </w:rPr>
        <w:t>的财务影响</w:t>
      </w:r>
      <w:r>
        <w:rPr>
          <w:rFonts w:hint="eastAsia"/>
          <w:lang w:val="en-US" w:eastAsia="zh-CN"/>
        </w:rPr>
        <w:t>在可控范围以内</w:t>
      </w:r>
      <w:r w:rsidRPr="00D266C6">
        <w:rPr>
          <w:lang w:val="en-US" w:eastAsia="zh-CN"/>
        </w:rPr>
        <w:t>，理事会在</w:t>
      </w:r>
      <w:r w:rsidRPr="00D266C6">
        <w:rPr>
          <w:lang w:val="en-US" w:eastAsia="zh-CN"/>
        </w:rPr>
        <w:t>2009</w:t>
      </w:r>
      <w:r w:rsidRPr="00D266C6">
        <w:rPr>
          <w:lang w:val="en-US" w:eastAsia="zh-CN"/>
        </w:rPr>
        <w:t>年会议上批准将免费试行期延长至</w:t>
      </w:r>
      <w:r w:rsidRPr="00D266C6">
        <w:rPr>
          <w:lang w:val="en-US" w:eastAsia="zh-CN"/>
        </w:rPr>
        <w:t>2010</w:t>
      </w:r>
      <w:r w:rsidRPr="00D266C6">
        <w:rPr>
          <w:lang w:val="en-US" w:eastAsia="zh-CN"/>
        </w:rPr>
        <w:t>年全权代表大会</w:t>
      </w:r>
      <w:r>
        <w:rPr>
          <w:rFonts w:hint="eastAsia"/>
          <w:lang w:val="en-US" w:eastAsia="zh-CN"/>
        </w:rPr>
        <w:t>，</w:t>
      </w:r>
      <w:r w:rsidRPr="00D266C6">
        <w:rPr>
          <w:lang w:val="en-US" w:eastAsia="zh-CN"/>
        </w:rPr>
        <w:t>并将</w:t>
      </w:r>
      <w:r>
        <w:rPr>
          <w:rFonts w:hint="eastAsia"/>
          <w:lang w:val="en-US" w:eastAsia="zh-CN"/>
        </w:rPr>
        <w:t>免费获取</w:t>
      </w:r>
      <w:r w:rsidRPr="00D266C6">
        <w:rPr>
          <w:lang w:val="en-US" w:eastAsia="zh-CN"/>
        </w:rPr>
        <w:t>ITU-R</w:t>
      </w:r>
      <w:r>
        <w:rPr>
          <w:lang w:val="en-US" w:eastAsia="zh-CN"/>
        </w:rPr>
        <w:t>建议书</w:t>
      </w:r>
      <w:r w:rsidRPr="00D266C6">
        <w:rPr>
          <w:lang w:val="en-US" w:eastAsia="zh-CN"/>
        </w:rPr>
        <w:t>的决定推迟至</w:t>
      </w:r>
      <w:r>
        <w:rPr>
          <w:rFonts w:hint="eastAsia"/>
          <w:lang w:val="en-US" w:eastAsia="zh-CN"/>
        </w:rPr>
        <w:t>该届</w:t>
      </w:r>
      <w:r w:rsidRPr="00D266C6">
        <w:rPr>
          <w:lang w:val="en-US" w:eastAsia="zh-CN"/>
        </w:rPr>
        <w:t>全权代表大会</w:t>
      </w:r>
      <w:r>
        <w:rPr>
          <w:rFonts w:hint="eastAsia"/>
          <w:lang w:val="en-US" w:eastAsia="zh-CN"/>
        </w:rPr>
        <w:t>做出；</w:t>
      </w:r>
    </w:p>
    <w:p w:rsidR="008E1230" w:rsidRDefault="008E1230" w:rsidP="008E1230">
      <w:pPr>
        <w:rPr>
          <w:lang w:val="en-US" w:eastAsia="zh-CN"/>
        </w:rPr>
      </w:pPr>
      <w:r w:rsidRPr="00D266C6">
        <w:rPr>
          <w:i/>
          <w:iCs/>
          <w:lang w:val="en-US" w:eastAsia="zh-CN"/>
        </w:rPr>
        <w:t>g)</w:t>
      </w:r>
      <w:r w:rsidRPr="00D266C6">
        <w:rPr>
          <w:i/>
          <w:iCs/>
          <w:lang w:val="en-US" w:eastAsia="zh-CN"/>
        </w:rPr>
        <w:tab/>
      </w:r>
      <w:r w:rsidRPr="00D266C6">
        <w:rPr>
          <w:lang w:val="en-US" w:eastAsia="zh-CN"/>
        </w:rPr>
        <w:t>理事会</w:t>
      </w:r>
      <w:r w:rsidRPr="00D266C6">
        <w:rPr>
          <w:lang w:val="en-US" w:eastAsia="zh-CN"/>
        </w:rPr>
        <w:t>2009</w:t>
      </w:r>
      <w:r w:rsidRPr="00D266C6">
        <w:rPr>
          <w:lang w:val="en-US" w:eastAsia="zh-CN"/>
        </w:rPr>
        <w:t>年会议批准将免费在线获取</w:t>
      </w:r>
      <w:r w:rsidRPr="00D266C6">
        <w:rPr>
          <w:lang w:val="en-US" w:eastAsia="zh-CN"/>
        </w:rPr>
        <w:t>ITU-R</w:t>
      </w:r>
      <w:r w:rsidRPr="00D266C6">
        <w:rPr>
          <w:lang w:val="en-US" w:eastAsia="zh-CN"/>
        </w:rPr>
        <w:t>建议书的试</w:t>
      </w:r>
      <w:r>
        <w:rPr>
          <w:rFonts w:hint="eastAsia"/>
          <w:lang w:val="en-US" w:eastAsia="zh-CN"/>
        </w:rPr>
        <w:t>行</w:t>
      </w:r>
      <w:r w:rsidRPr="00D266C6">
        <w:rPr>
          <w:lang w:val="en-US" w:eastAsia="zh-CN"/>
        </w:rPr>
        <w:t>期延长至</w:t>
      </w:r>
      <w:r>
        <w:rPr>
          <w:rFonts w:hint="eastAsia"/>
          <w:lang w:val="en-US" w:eastAsia="zh-CN"/>
        </w:rPr>
        <w:t>2010</w:t>
      </w:r>
      <w:r>
        <w:rPr>
          <w:rFonts w:hint="eastAsia"/>
          <w:lang w:val="en-US" w:eastAsia="zh-CN"/>
        </w:rPr>
        <w:t>年全权代表大会</w:t>
      </w:r>
      <w:r w:rsidRPr="00D266C6">
        <w:rPr>
          <w:lang w:val="en-US" w:eastAsia="zh-CN"/>
        </w:rPr>
        <w:t>的决定以及由此决定产生的</w:t>
      </w:r>
      <w:r>
        <w:rPr>
          <w:rFonts w:hint="eastAsia"/>
          <w:lang w:val="en-US" w:eastAsia="zh-CN"/>
        </w:rPr>
        <w:t>成</w:t>
      </w:r>
      <w:r w:rsidRPr="00D266C6">
        <w:rPr>
          <w:lang w:val="en-US" w:eastAsia="zh-CN"/>
        </w:rPr>
        <w:t>果表明，</w:t>
      </w:r>
      <w:r w:rsidRPr="00D266C6">
        <w:rPr>
          <w:lang w:val="en-US" w:eastAsia="zh-CN"/>
        </w:rPr>
        <w:t>ITU-R</w:t>
      </w:r>
      <w:r w:rsidRPr="00D266C6">
        <w:rPr>
          <w:lang w:val="en-US" w:eastAsia="zh-CN"/>
        </w:rPr>
        <w:t>建议书的免费在线提供</w:t>
      </w:r>
      <w:r>
        <w:rPr>
          <w:rFonts w:hint="eastAsia"/>
          <w:lang w:val="en-US" w:eastAsia="zh-CN"/>
        </w:rPr>
        <w:t>成功</w:t>
      </w:r>
      <w:r w:rsidRPr="00D266C6">
        <w:rPr>
          <w:lang w:val="en-US" w:eastAsia="zh-CN"/>
        </w:rPr>
        <w:t>增加了这些建议</w:t>
      </w:r>
      <w:r>
        <w:rPr>
          <w:lang w:val="en-US" w:eastAsia="zh-CN"/>
        </w:rPr>
        <w:t>书的下载量</w:t>
      </w:r>
      <w:r>
        <w:rPr>
          <w:rFonts w:hint="eastAsia"/>
          <w:lang w:val="en-US" w:eastAsia="zh-CN"/>
        </w:rPr>
        <w:t>，</w:t>
      </w:r>
      <w:r>
        <w:rPr>
          <w:lang w:val="en-US" w:eastAsia="zh-CN"/>
        </w:rPr>
        <w:t>并加强了人们对</w:t>
      </w:r>
      <w:r>
        <w:rPr>
          <w:rFonts w:hint="eastAsia"/>
          <w:lang w:val="en-US" w:eastAsia="zh-CN"/>
        </w:rPr>
        <w:t>ITU-R</w:t>
      </w:r>
      <w:r>
        <w:rPr>
          <w:lang w:val="en-US" w:eastAsia="zh-CN"/>
        </w:rPr>
        <w:t>所</w:t>
      </w:r>
      <w:r>
        <w:rPr>
          <w:rFonts w:hint="eastAsia"/>
          <w:lang w:val="en-US" w:eastAsia="zh-CN"/>
        </w:rPr>
        <w:t>做</w:t>
      </w:r>
      <w:r>
        <w:rPr>
          <w:lang w:val="en-US" w:eastAsia="zh-CN"/>
        </w:rPr>
        <w:t>工作的认识和参与</w:t>
      </w:r>
      <w:r>
        <w:rPr>
          <w:rFonts w:hint="eastAsia"/>
          <w:lang w:val="en-US" w:eastAsia="zh-CN"/>
        </w:rPr>
        <w:t>；</w:t>
      </w:r>
    </w:p>
    <w:p w:rsidR="008E1230" w:rsidRPr="00BE03D0" w:rsidRDefault="008E1230" w:rsidP="008E1230">
      <w:pPr>
        <w:rPr>
          <w:szCs w:val="22"/>
          <w:lang w:val="en-US" w:eastAsia="zh-CN"/>
        </w:rPr>
      </w:pPr>
      <w:r w:rsidRPr="00BE03D0">
        <w:rPr>
          <w:rFonts w:hint="eastAsia"/>
          <w:i/>
          <w:iCs/>
          <w:lang w:val="en-US" w:eastAsia="zh-CN"/>
        </w:rPr>
        <w:t>h)</w:t>
      </w:r>
      <w:r>
        <w:rPr>
          <w:rFonts w:hint="eastAsia"/>
          <w:lang w:val="en-US" w:eastAsia="zh-CN"/>
        </w:rPr>
        <w:tab/>
      </w:r>
      <w:r>
        <w:rPr>
          <w:rFonts w:hint="eastAsia"/>
          <w:lang w:val="en-US" w:eastAsia="zh-CN"/>
        </w:rPr>
        <w:t>《行政规则》作为国际电联成员国讨论并制定的具法律约束力文件，可以免费在线获取，</w:t>
      </w:r>
    </w:p>
    <w:p w:rsidR="008E1230" w:rsidRPr="00943388" w:rsidRDefault="008E1230" w:rsidP="008E1230">
      <w:pPr>
        <w:pStyle w:val="Call"/>
        <w:rPr>
          <w:lang w:eastAsia="zh-CN"/>
        </w:rPr>
      </w:pPr>
      <w:r w:rsidRPr="00943388">
        <w:rPr>
          <w:lang w:eastAsia="zh-CN"/>
        </w:rPr>
        <w:t>进一步认识到</w:t>
      </w:r>
    </w:p>
    <w:p w:rsidR="008E1230" w:rsidRPr="00363C07" w:rsidRDefault="008E1230" w:rsidP="008E1230">
      <w:pPr>
        <w:rPr>
          <w:lang w:val="en-US" w:eastAsia="zh-CN"/>
        </w:rPr>
      </w:pPr>
      <w:r w:rsidRPr="00D266C6">
        <w:rPr>
          <w:i/>
          <w:iCs/>
          <w:lang w:val="en-US" w:eastAsia="zh-CN"/>
        </w:rPr>
        <w:t>a)</w:t>
      </w:r>
      <w:r w:rsidRPr="00D266C6">
        <w:rPr>
          <w:i/>
          <w:iCs/>
          <w:lang w:val="en-US" w:eastAsia="zh-CN"/>
        </w:rPr>
        <w:tab/>
      </w:r>
      <w:r w:rsidRPr="00D266C6">
        <w:rPr>
          <w:lang w:val="en-US" w:eastAsia="zh-CN"/>
        </w:rPr>
        <w:t>免费在线获取</w:t>
      </w:r>
      <w:r>
        <w:rPr>
          <w:rFonts w:hint="eastAsia"/>
          <w:lang w:val="en-US" w:eastAsia="zh-CN"/>
        </w:rPr>
        <w:t>ICT</w:t>
      </w:r>
      <w:r w:rsidRPr="00D266C6">
        <w:rPr>
          <w:lang w:val="en-US" w:eastAsia="zh-CN"/>
        </w:rPr>
        <w:t>相关标准是普遍趋势；</w:t>
      </w:r>
    </w:p>
    <w:p w:rsidR="008E1230" w:rsidRPr="00363C07" w:rsidRDefault="008E1230" w:rsidP="008E1230">
      <w:pPr>
        <w:rPr>
          <w:lang w:val="en-US" w:eastAsia="zh-CN"/>
        </w:rPr>
      </w:pPr>
      <w:r w:rsidRPr="00D266C6">
        <w:rPr>
          <w:i/>
          <w:iCs/>
          <w:lang w:val="en-US" w:eastAsia="zh-CN"/>
        </w:rPr>
        <w:t>b)</w:t>
      </w:r>
      <w:r w:rsidRPr="00D266C6">
        <w:rPr>
          <w:i/>
          <w:iCs/>
          <w:lang w:val="en-US" w:eastAsia="zh-CN"/>
        </w:rPr>
        <w:tab/>
      </w:r>
      <w:r w:rsidRPr="00D266C6">
        <w:rPr>
          <w:lang w:val="en-US" w:eastAsia="zh-CN"/>
        </w:rPr>
        <w:t>提高国际电联输出成果的知名度和易获取性是战略需要；</w:t>
      </w:r>
    </w:p>
    <w:p w:rsidR="008E1230" w:rsidRDefault="008E1230" w:rsidP="008E1230">
      <w:pPr>
        <w:rPr>
          <w:lang w:val="en-US" w:eastAsia="zh-CN"/>
        </w:rPr>
      </w:pPr>
      <w:r w:rsidRPr="00D266C6">
        <w:rPr>
          <w:i/>
          <w:iCs/>
          <w:lang w:val="en-US" w:eastAsia="zh-CN"/>
        </w:rPr>
        <w:t>c)</w:t>
      </w:r>
      <w:r w:rsidRPr="00D266C6">
        <w:rPr>
          <w:i/>
          <w:iCs/>
          <w:lang w:val="en-US" w:eastAsia="zh-CN"/>
        </w:rPr>
        <w:tab/>
      </w:r>
      <w:r w:rsidRPr="00D266C6">
        <w:rPr>
          <w:lang w:val="en-US" w:eastAsia="zh-CN"/>
        </w:rPr>
        <w:t>试行期</w:t>
      </w:r>
      <w:r>
        <w:rPr>
          <w:rFonts w:hint="eastAsia"/>
          <w:lang w:val="en-US" w:eastAsia="zh-CN"/>
        </w:rPr>
        <w:t>和</w:t>
      </w:r>
      <w:r w:rsidRPr="00D266C6">
        <w:rPr>
          <w:lang w:val="en-US" w:eastAsia="zh-CN"/>
        </w:rPr>
        <w:t>免费在线提供国际电联建议书</w:t>
      </w:r>
      <w:r>
        <w:rPr>
          <w:rFonts w:hint="eastAsia"/>
          <w:lang w:val="en-US" w:eastAsia="zh-CN"/>
        </w:rPr>
        <w:t>和《国际电联基本文件》</w:t>
      </w:r>
      <w:r w:rsidRPr="00D266C6">
        <w:rPr>
          <w:lang w:val="en-US" w:eastAsia="zh-CN"/>
        </w:rPr>
        <w:t>的政策</w:t>
      </w:r>
      <w:r>
        <w:rPr>
          <w:rFonts w:hint="eastAsia"/>
          <w:lang w:val="en-US" w:eastAsia="zh-CN"/>
        </w:rPr>
        <w:t>追求的两项目标均已达到</w:t>
      </w:r>
      <w:r w:rsidRPr="00D266C6">
        <w:rPr>
          <w:lang w:val="en-US" w:eastAsia="zh-CN"/>
        </w:rPr>
        <w:t>：</w:t>
      </w:r>
      <w:r>
        <w:rPr>
          <w:rFonts w:hint="eastAsia"/>
          <w:lang w:val="en-US" w:eastAsia="zh-CN"/>
        </w:rPr>
        <w:t>即</w:t>
      </w:r>
      <w:r w:rsidRPr="00D266C6">
        <w:rPr>
          <w:lang w:val="en-US" w:eastAsia="zh-CN"/>
        </w:rPr>
        <w:t>国际电联</w:t>
      </w:r>
      <w:r>
        <w:rPr>
          <w:rFonts w:hint="eastAsia"/>
          <w:lang w:val="en-US" w:eastAsia="zh-CN"/>
        </w:rPr>
        <w:t>扩大了影响力</w:t>
      </w:r>
      <w:r w:rsidRPr="00D266C6">
        <w:rPr>
          <w:lang w:val="en-US" w:eastAsia="zh-CN"/>
        </w:rPr>
        <w:t>，</w:t>
      </w:r>
      <w:r>
        <w:rPr>
          <w:rFonts w:hint="eastAsia"/>
          <w:lang w:val="en-US" w:eastAsia="zh-CN"/>
        </w:rPr>
        <w:t>而且</w:t>
      </w:r>
      <w:r w:rsidRPr="00D266C6">
        <w:rPr>
          <w:lang w:val="en-US" w:eastAsia="zh-CN"/>
        </w:rPr>
        <w:t>对国际电联收入的财务影响</w:t>
      </w:r>
      <w:r>
        <w:rPr>
          <w:rFonts w:hint="eastAsia"/>
          <w:lang w:val="en-US" w:eastAsia="zh-CN"/>
        </w:rPr>
        <w:t>也</w:t>
      </w:r>
      <w:r w:rsidRPr="00D266C6">
        <w:rPr>
          <w:lang w:val="en-US" w:eastAsia="zh-CN"/>
        </w:rPr>
        <w:t>低于最初</w:t>
      </w:r>
      <w:r>
        <w:rPr>
          <w:rFonts w:hint="eastAsia"/>
          <w:lang w:val="en-US" w:eastAsia="zh-CN"/>
        </w:rPr>
        <w:t>的</w:t>
      </w:r>
      <w:r w:rsidRPr="00D266C6">
        <w:rPr>
          <w:lang w:val="en-US" w:eastAsia="zh-CN"/>
        </w:rPr>
        <w:t>预</w:t>
      </w:r>
      <w:r>
        <w:rPr>
          <w:rFonts w:hint="eastAsia"/>
          <w:lang w:val="en-US" w:eastAsia="zh-CN"/>
        </w:rPr>
        <w:t>测；</w:t>
      </w:r>
    </w:p>
    <w:p w:rsidR="008E1230" w:rsidRPr="00363C07" w:rsidRDefault="008E1230" w:rsidP="008E1230">
      <w:pPr>
        <w:rPr>
          <w:lang w:val="en-US" w:eastAsia="zh-CN"/>
        </w:rPr>
      </w:pPr>
      <w:r w:rsidRPr="00001F8B">
        <w:rPr>
          <w:rFonts w:hint="eastAsia"/>
          <w:i/>
          <w:iCs/>
          <w:lang w:val="en-US" w:eastAsia="zh-CN"/>
        </w:rPr>
        <w:t>d</w:t>
      </w:r>
      <w:r w:rsidRPr="00D266C6">
        <w:rPr>
          <w:i/>
          <w:iCs/>
          <w:lang w:val="en-US" w:eastAsia="zh-CN"/>
        </w:rPr>
        <w:t>)</w:t>
      </w:r>
      <w:r>
        <w:rPr>
          <w:rFonts w:hint="eastAsia"/>
          <w:lang w:val="en-US" w:eastAsia="zh-CN"/>
        </w:rPr>
        <w:tab/>
      </w:r>
      <w:r>
        <w:rPr>
          <w:rFonts w:hint="eastAsia"/>
          <w:lang w:val="en-US" w:eastAsia="zh-CN"/>
        </w:rPr>
        <w:t>免费在线获取《国际电联基本文件》的财务影响有限；</w:t>
      </w:r>
    </w:p>
    <w:p w:rsidR="008E1230" w:rsidRDefault="008E1230" w:rsidP="008E1230">
      <w:pPr>
        <w:rPr>
          <w:lang w:val="en-US" w:eastAsia="zh-CN"/>
        </w:rPr>
      </w:pPr>
      <w:r>
        <w:rPr>
          <w:rFonts w:hint="eastAsia"/>
          <w:i/>
          <w:iCs/>
          <w:lang w:val="en-US" w:eastAsia="zh-CN"/>
        </w:rPr>
        <w:t>e</w:t>
      </w:r>
      <w:r w:rsidRPr="00D266C6">
        <w:rPr>
          <w:i/>
          <w:iCs/>
          <w:lang w:val="en-US" w:eastAsia="zh-CN"/>
        </w:rPr>
        <w:t>)</w:t>
      </w:r>
      <w:r w:rsidRPr="00D266C6">
        <w:rPr>
          <w:i/>
          <w:iCs/>
          <w:lang w:val="en-US" w:eastAsia="zh-CN"/>
        </w:rPr>
        <w:tab/>
      </w:r>
      <w:r w:rsidRPr="00D266C6">
        <w:rPr>
          <w:lang w:val="en-US" w:eastAsia="zh-CN"/>
        </w:rPr>
        <w:t>ITU-R</w:t>
      </w:r>
      <w:r w:rsidRPr="00D266C6">
        <w:rPr>
          <w:lang w:val="en-US" w:eastAsia="zh-CN"/>
        </w:rPr>
        <w:t>建议书的免费在线获取，增</w:t>
      </w:r>
      <w:r>
        <w:rPr>
          <w:rFonts w:hint="eastAsia"/>
          <w:lang w:val="en-US" w:eastAsia="zh-CN"/>
        </w:rPr>
        <w:t>进了</w:t>
      </w:r>
      <w:r w:rsidRPr="00D266C6">
        <w:rPr>
          <w:lang w:val="en-US" w:eastAsia="zh-CN"/>
        </w:rPr>
        <w:t>发展中国家</w:t>
      </w:r>
      <w:r>
        <w:rPr>
          <w:lang w:val="en-US" w:eastAsia="zh-CN"/>
        </w:rPr>
        <w:t>对</w:t>
      </w:r>
      <w:r>
        <w:rPr>
          <w:rFonts w:hint="eastAsia"/>
          <w:lang w:val="en-US" w:eastAsia="zh-CN"/>
        </w:rPr>
        <w:t>ITU-R</w:t>
      </w:r>
      <w:r>
        <w:rPr>
          <w:lang w:val="en-US" w:eastAsia="zh-CN"/>
        </w:rPr>
        <w:t>工作的认识和参与</w:t>
      </w:r>
      <w:r>
        <w:rPr>
          <w:rFonts w:hint="eastAsia"/>
          <w:lang w:val="en-US" w:eastAsia="zh-CN"/>
        </w:rPr>
        <w:t>；</w:t>
      </w:r>
    </w:p>
    <w:p w:rsidR="00D15886" w:rsidRDefault="00D15886" w:rsidP="008E1230">
      <w:pPr>
        <w:rPr>
          <w:lang w:val="en-US" w:eastAsia="zh-CN"/>
        </w:rPr>
      </w:pPr>
    </w:p>
    <w:p w:rsidR="00D15886" w:rsidRDefault="00D15886" w:rsidP="008E1230">
      <w:pPr>
        <w:rPr>
          <w:lang w:val="en-US" w:eastAsia="zh-CN"/>
        </w:rPr>
      </w:pPr>
    </w:p>
    <w:p w:rsidR="00767FBB" w:rsidRDefault="00767FBB">
      <w:pPr>
        <w:tabs>
          <w:tab w:val="clear" w:pos="567"/>
          <w:tab w:val="clear" w:pos="1134"/>
          <w:tab w:val="clear" w:pos="1701"/>
          <w:tab w:val="clear" w:pos="2268"/>
          <w:tab w:val="clear" w:pos="2835"/>
        </w:tabs>
        <w:overflowPunct/>
        <w:autoSpaceDE/>
        <w:autoSpaceDN/>
        <w:adjustRightInd/>
        <w:spacing w:before="0"/>
        <w:jc w:val="left"/>
        <w:textAlignment w:val="auto"/>
        <w:rPr>
          <w:i/>
          <w:iCs/>
          <w:lang w:val="en-US" w:eastAsia="zh-CN"/>
        </w:rPr>
      </w:pPr>
      <w:r>
        <w:rPr>
          <w:i/>
          <w:iCs/>
          <w:lang w:val="en-US" w:eastAsia="zh-CN"/>
        </w:rPr>
        <w:br w:type="page"/>
      </w:r>
    </w:p>
    <w:p w:rsidR="008E1230" w:rsidRPr="00BE03D0" w:rsidRDefault="008E1230" w:rsidP="008E1230">
      <w:pPr>
        <w:rPr>
          <w:lang w:val="en-US" w:eastAsia="zh-CN"/>
        </w:rPr>
      </w:pPr>
      <w:r w:rsidRPr="00BE03D0">
        <w:rPr>
          <w:rFonts w:hint="eastAsia"/>
          <w:i/>
          <w:iCs/>
          <w:lang w:val="en-US" w:eastAsia="zh-CN"/>
        </w:rPr>
        <w:lastRenderedPageBreak/>
        <w:t>f)</w:t>
      </w:r>
      <w:r>
        <w:rPr>
          <w:rFonts w:hint="eastAsia"/>
          <w:lang w:val="en-US" w:eastAsia="zh-CN"/>
        </w:rPr>
        <w:tab/>
      </w:r>
      <w:r>
        <w:rPr>
          <w:rFonts w:hint="eastAsia"/>
          <w:lang w:val="en-US" w:eastAsia="zh-CN"/>
        </w:rPr>
        <w:t>至于拟纳入成员国国内法律的国际电联基本文件，各成员国</w:t>
      </w:r>
      <w:r w:rsidRPr="00480754">
        <w:rPr>
          <w:rFonts w:ascii="STKaiti" w:eastAsia="STKaiti" w:hAnsi="STKaiti" w:hint="eastAsia"/>
          <w:lang w:val="en-US" w:eastAsia="zh-CN"/>
        </w:rPr>
        <w:t>实际上</w:t>
      </w:r>
      <w:r w:rsidRPr="00B61A57">
        <w:rPr>
          <w:rFonts w:ascii="SimSun" w:hAnsi="SimSun" w:hint="eastAsia"/>
          <w:lang w:val="en-US" w:eastAsia="zh-CN"/>
        </w:rPr>
        <w:t>可</w:t>
      </w:r>
      <w:r w:rsidRPr="008D50D3">
        <w:rPr>
          <w:rFonts w:ascii="SimSun" w:hAnsi="SimSun" w:hint="eastAsia"/>
          <w:lang w:val="en-US" w:eastAsia="zh-CN"/>
        </w:rPr>
        <w:t>根据其相应法律，</w:t>
      </w:r>
      <w:r w:rsidRPr="00F80AE7">
        <w:rPr>
          <w:rFonts w:ascii="SimSun" w:hAnsi="SimSun" w:hint="eastAsia"/>
          <w:lang w:val="en-US" w:eastAsia="zh-CN"/>
        </w:rPr>
        <w:t>在</w:t>
      </w:r>
      <w:r>
        <w:rPr>
          <w:rFonts w:hint="eastAsia"/>
          <w:lang w:val="en-US" w:eastAsia="zh-CN"/>
        </w:rPr>
        <w:t>其政府部门网站和官方刊物或类似出版物中自由复制、翻译并出版此类案文，</w:t>
      </w:r>
    </w:p>
    <w:p w:rsidR="008E1230" w:rsidRPr="00943388" w:rsidRDefault="008E1230" w:rsidP="008E1230">
      <w:pPr>
        <w:pStyle w:val="Call"/>
        <w:rPr>
          <w:lang w:eastAsia="zh-CN"/>
        </w:rPr>
      </w:pPr>
      <w:r w:rsidRPr="00943388">
        <w:rPr>
          <w:lang w:eastAsia="zh-CN"/>
        </w:rPr>
        <w:t>注意到</w:t>
      </w:r>
    </w:p>
    <w:p w:rsidR="008E1230" w:rsidRPr="00D266C6" w:rsidRDefault="008E1230" w:rsidP="008E1230">
      <w:pPr>
        <w:rPr>
          <w:rFonts w:asciiTheme="minorHAnsi" w:hAnsiTheme="minorHAnsi"/>
          <w:lang w:val="en-US" w:eastAsia="zh-CN"/>
        </w:rPr>
      </w:pPr>
      <w:r w:rsidRPr="00D266C6">
        <w:rPr>
          <w:rFonts w:asciiTheme="minorHAnsi" w:hAnsiTheme="minorHAnsi"/>
          <w:i/>
          <w:iCs/>
          <w:lang w:val="en-US" w:eastAsia="zh-CN"/>
        </w:rPr>
        <w:t>a)</w:t>
      </w:r>
      <w:r w:rsidRPr="00D266C6">
        <w:rPr>
          <w:rFonts w:asciiTheme="minorHAnsi" w:hAnsiTheme="minorHAnsi"/>
          <w:lang w:val="en-US" w:eastAsia="zh-CN"/>
        </w:rPr>
        <w:tab/>
      </w:r>
      <w:r w:rsidRPr="00D266C6">
        <w:rPr>
          <w:rFonts w:asciiTheme="minorHAnsi" w:hAnsiTheme="minorHAnsi"/>
          <w:lang w:val="en-US" w:eastAsia="zh-CN"/>
        </w:rPr>
        <w:t>加大对国际电联活动的参与是加强发展中国家能力建设和发掘</w:t>
      </w:r>
      <w:r>
        <w:rPr>
          <w:rFonts w:asciiTheme="minorHAnsi" w:hAnsiTheme="minorHAnsi" w:hint="eastAsia"/>
          <w:lang w:val="en-US" w:eastAsia="zh-CN"/>
        </w:rPr>
        <w:t>ICT</w:t>
      </w:r>
      <w:r w:rsidRPr="00D266C6">
        <w:rPr>
          <w:rFonts w:asciiTheme="minorHAnsi" w:hAnsiTheme="minorHAnsi"/>
          <w:lang w:val="en-US" w:eastAsia="zh-CN"/>
        </w:rPr>
        <w:t>发展潜力的</w:t>
      </w:r>
      <w:r>
        <w:rPr>
          <w:rFonts w:asciiTheme="minorHAnsi" w:hAnsiTheme="minorHAnsi" w:hint="eastAsia"/>
          <w:lang w:val="en-US" w:eastAsia="zh-CN"/>
        </w:rPr>
        <w:t>根</w:t>
      </w:r>
      <w:r w:rsidRPr="00D266C6">
        <w:rPr>
          <w:rFonts w:asciiTheme="minorHAnsi" w:hAnsiTheme="minorHAnsi"/>
          <w:lang w:val="en-US" w:eastAsia="zh-CN"/>
        </w:rPr>
        <w:t>本</w:t>
      </w:r>
      <w:r>
        <w:rPr>
          <w:rFonts w:asciiTheme="minorHAnsi" w:hAnsiTheme="minorHAnsi" w:hint="eastAsia"/>
          <w:lang w:val="en-US" w:eastAsia="zh-CN"/>
        </w:rPr>
        <w:t>措施</w:t>
      </w:r>
      <w:r w:rsidRPr="00D266C6">
        <w:rPr>
          <w:rFonts w:asciiTheme="minorHAnsi" w:hAnsiTheme="minorHAnsi"/>
          <w:lang w:val="en-US" w:eastAsia="zh-CN"/>
        </w:rPr>
        <w:t>，有利于缩小数字鸿沟；</w:t>
      </w:r>
    </w:p>
    <w:p w:rsidR="008E1230" w:rsidRPr="00D266C6" w:rsidRDefault="008E1230" w:rsidP="008E1230">
      <w:pPr>
        <w:rPr>
          <w:rFonts w:asciiTheme="minorHAnsi" w:hAnsiTheme="minorHAnsi"/>
          <w:lang w:val="en-US" w:eastAsia="zh-CN"/>
        </w:rPr>
      </w:pPr>
      <w:r w:rsidRPr="00D266C6">
        <w:rPr>
          <w:rFonts w:asciiTheme="minorHAnsi" w:hAnsiTheme="minorHAnsi"/>
          <w:i/>
          <w:iCs/>
          <w:lang w:val="en-US" w:eastAsia="zh-CN"/>
        </w:rPr>
        <w:t>b)</w:t>
      </w:r>
      <w:r w:rsidRPr="00D266C6">
        <w:rPr>
          <w:rFonts w:asciiTheme="minorHAnsi" w:hAnsiTheme="minorHAnsi"/>
          <w:lang w:val="en-US" w:eastAsia="zh-CN"/>
        </w:rPr>
        <w:tab/>
      </w:r>
      <w:r w:rsidRPr="00D266C6">
        <w:rPr>
          <w:rFonts w:asciiTheme="minorHAnsi" w:hAnsiTheme="minorHAnsi"/>
          <w:lang w:val="en-US" w:eastAsia="zh-CN"/>
        </w:rPr>
        <w:t>为增加、提高和促进发展中国家成员国和部门成员参与国际电联的活动，</w:t>
      </w:r>
      <w:r>
        <w:rPr>
          <w:rFonts w:asciiTheme="minorHAnsi" w:hAnsiTheme="minorHAnsi" w:hint="eastAsia"/>
          <w:lang w:val="en-US" w:eastAsia="zh-CN"/>
        </w:rPr>
        <w:t>这些成员必须能够</w:t>
      </w:r>
      <w:r w:rsidRPr="00D266C6">
        <w:rPr>
          <w:rFonts w:asciiTheme="minorHAnsi" w:hAnsiTheme="minorHAnsi"/>
          <w:lang w:val="en-US" w:eastAsia="zh-CN"/>
        </w:rPr>
        <w:t>解释并实施</w:t>
      </w:r>
      <w:r>
        <w:rPr>
          <w:rFonts w:asciiTheme="minorHAnsi" w:hAnsiTheme="minorHAnsi" w:hint="eastAsia"/>
          <w:lang w:val="en-US" w:eastAsia="zh-CN"/>
        </w:rPr>
        <w:t>国际电联技术性出版物、《国际电联基本文件》及国际电联法律文件</w:t>
      </w:r>
      <w:r w:rsidRPr="00D266C6">
        <w:rPr>
          <w:rFonts w:asciiTheme="minorHAnsi" w:hAnsiTheme="minorHAnsi"/>
          <w:lang w:val="en-US" w:eastAsia="zh-CN"/>
        </w:rPr>
        <w:t>；</w:t>
      </w:r>
    </w:p>
    <w:p w:rsidR="008E1230" w:rsidRDefault="008E1230" w:rsidP="008E1230">
      <w:pPr>
        <w:rPr>
          <w:rFonts w:asciiTheme="minorHAnsi" w:hAnsiTheme="minorHAnsi"/>
          <w:lang w:val="en-US" w:eastAsia="zh-CN"/>
        </w:rPr>
      </w:pPr>
      <w:r w:rsidRPr="00D266C6">
        <w:rPr>
          <w:rFonts w:asciiTheme="minorHAnsi" w:hAnsiTheme="minorHAnsi"/>
          <w:i/>
          <w:iCs/>
          <w:lang w:val="en-US" w:eastAsia="zh-CN"/>
        </w:rPr>
        <w:t>c)</w:t>
      </w:r>
      <w:r w:rsidRPr="00D266C6">
        <w:rPr>
          <w:rFonts w:asciiTheme="minorHAnsi" w:hAnsiTheme="minorHAnsi"/>
          <w:lang w:val="en-US" w:eastAsia="zh-CN"/>
        </w:rPr>
        <w:tab/>
      </w:r>
      <w:r w:rsidRPr="00D266C6">
        <w:rPr>
          <w:rFonts w:asciiTheme="minorHAnsi" w:hAnsiTheme="minorHAnsi"/>
          <w:lang w:val="en-US" w:eastAsia="zh-CN"/>
        </w:rPr>
        <w:t>确保发展中国家获取</w:t>
      </w:r>
      <w:r>
        <w:rPr>
          <w:rFonts w:asciiTheme="minorHAnsi" w:hAnsiTheme="minorHAnsi" w:hint="eastAsia"/>
          <w:lang w:val="en-US" w:eastAsia="zh-CN"/>
        </w:rPr>
        <w:t>国际电联出版物</w:t>
      </w:r>
      <w:r w:rsidRPr="00D266C6">
        <w:rPr>
          <w:rFonts w:asciiTheme="minorHAnsi" w:hAnsiTheme="minorHAnsi"/>
          <w:lang w:val="en-US" w:eastAsia="zh-CN"/>
        </w:rPr>
        <w:t>的</w:t>
      </w:r>
      <w:r>
        <w:rPr>
          <w:rFonts w:asciiTheme="minorHAnsi" w:hAnsiTheme="minorHAnsi" w:hint="eastAsia"/>
          <w:lang w:val="en-US" w:eastAsia="zh-CN"/>
        </w:rPr>
        <w:t>一个有效</w:t>
      </w:r>
      <w:r w:rsidRPr="00D266C6">
        <w:rPr>
          <w:rFonts w:asciiTheme="minorHAnsi" w:hAnsiTheme="minorHAnsi"/>
          <w:lang w:val="en-US" w:eastAsia="zh-CN"/>
        </w:rPr>
        <w:t>方法是</w:t>
      </w:r>
      <w:r>
        <w:rPr>
          <w:rFonts w:asciiTheme="minorHAnsi" w:hAnsiTheme="minorHAnsi" w:hint="eastAsia"/>
          <w:lang w:val="en-US" w:eastAsia="zh-CN"/>
        </w:rPr>
        <w:t>对他们实行</w:t>
      </w:r>
      <w:r w:rsidRPr="00D266C6">
        <w:rPr>
          <w:rFonts w:asciiTheme="minorHAnsi" w:hAnsiTheme="minorHAnsi"/>
          <w:lang w:val="en-US" w:eastAsia="zh-CN"/>
        </w:rPr>
        <w:t>免费在线</w:t>
      </w:r>
      <w:r>
        <w:rPr>
          <w:rFonts w:asciiTheme="minorHAnsi" w:hAnsiTheme="minorHAnsi" w:hint="eastAsia"/>
          <w:lang w:val="en-US" w:eastAsia="zh-CN"/>
        </w:rPr>
        <w:t>提供</w:t>
      </w:r>
      <w:r w:rsidRPr="00D266C6">
        <w:rPr>
          <w:rFonts w:asciiTheme="minorHAnsi" w:hAnsiTheme="minorHAnsi"/>
          <w:lang w:val="en-US" w:eastAsia="zh-CN"/>
        </w:rPr>
        <w:t>，</w:t>
      </w:r>
    </w:p>
    <w:p w:rsidR="008E1230" w:rsidRPr="00943388" w:rsidRDefault="008E1230" w:rsidP="008E1230">
      <w:pPr>
        <w:pStyle w:val="Call"/>
        <w:rPr>
          <w:lang w:eastAsia="zh-CN"/>
        </w:rPr>
      </w:pPr>
      <w:r w:rsidRPr="00943388">
        <w:rPr>
          <w:lang w:eastAsia="zh-CN"/>
        </w:rPr>
        <w:t>进一步注意到</w:t>
      </w:r>
    </w:p>
    <w:p w:rsidR="008E1230" w:rsidRPr="00363C07" w:rsidRDefault="008E1230" w:rsidP="008E1230">
      <w:pPr>
        <w:ind w:firstLineChars="200" w:firstLine="480"/>
        <w:rPr>
          <w:lang w:eastAsia="zh-CN"/>
        </w:rPr>
      </w:pPr>
      <w:r w:rsidRPr="00D266C6">
        <w:rPr>
          <w:lang w:val="en-US" w:eastAsia="zh-CN"/>
        </w:rPr>
        <w:t>免费在线提供</w:t>
      </w:r>
      <w:r>
        <w:rPr>
          <w:rFonts w:hint="eastAsia"/>
          <w:lang w:val="en-US" w:eastAsia="zh-CN"/>
        </w:rPr>
        <w:t>国际电联出版物</w:t>
      </w:r>
      <w:r>
        <w:rPr>
          <w:lang w:val="en-US" w:eastAsia="zh-CN"/>
        </w:rPr>
        <w:t>将减少对纸质文件的需求，顺应当前国际电</w:t>
      </w:r>
      <w:r w:rsidRPr="00D266C6">
        <w:rPr>
          <w:lang w:val="en-US" w:eastAsia="zh-CN"/>
        </w:rPr>
        <w:t>联</w:t>
      </w:r>
      <w:r>
        <w:rPr>
          <w:rFonts w:hint="eastAsia"/>
          <w:lang w:val="en-US" w:eastAsia="zh-CN"/>
        </w:rPr>
        <w:t>使用软格式资料和</w:t>
      </w:r>
      <w:r w:rsidRPr="00D266C6">
        <w:rPr>
          <w:lang w:val="en-US" w:eastAsia="zh-CN"/>
        </w:rPr>
        <w:t>召开无纸化会议的趋势，</w:t>
      </w:r>
      <w:r>
        <w:rPr>
          <w:rFonts w:hint="eastAsia"/>
          <w:lang w:val="en-US" w:eastAsia="zh-CN"/>
        </w:rPr>
        <w:t>也</w:t>
      </w:r>
      <w:r w:rsidRPr="00D266C6">
        <w:rPr>
          <w:lang w:val="en-US" w:eastAsia="zh-CN"/>
        </w:rPr>
        <w:t>符合联合国减少纸张使用量和温室气体（</w:t>
      </w:r>
      <w:r w:rsidRPr="00D266C6">
        <w:rPr>
          <w:lang w:val="en-US" w:eastAsia="zh-CN"/>
        </w:rPr>
        <w:t>GHG</w:t>
      </w:r>
      <w:r w:rsidRPr="00D266C6">
        <w:rPr>
          <w:lang w:val="en-US" w:eastAsia="zh-CN"/>
        </w:rPr>
        <w:t>）排放的总体目标，</w:t>
      </w:r>
    </w:p>
    <w:p w:rsidR="008E1230" w:rsidRPr="00943388" w:rsidRDefault="008E1230" w:rsidP="008E1230">
      <w:pPr>
        <w:pStyle w:val="Call"/>
        <w:rPr>
          <w:lang w:eastAsia="zh-CN"/>
        </w:rPr>
      </w:pPr>
      <w:r w:rsidRPr="00943388">
        <w:rPr>
          <w:lang w:eastAsia="zh-CN"/>
        </w:rPr>
        <w:t>做出决定</w:t>
      </w:r>
    </w:p>
    <w:p w:rsidR="008E1230" w:rsidRDefault="008E1230" w:rsidP="008E1230">
      <w:pPr>
        <w:rPr>
          <w:lang w:val="en-US" w:eastAsia="zh-CN"/>
        </w:rPr>
      </w:pPr>
      <w:r w:rsidRPr="00AA4C0D">
        <w:rPr>
          <w:lang w:val="en-US" w:eastAsia="zh-CN"/>
        </w:rPr>
        <w:t>1</w:t>
      </w:r>
      <w:r w:rsidRPr="00AA4C0D">
        <w:rPr>
          <w:lang w:val="en-US" w:eastAsia="zh-CN"/>
        </w:rPr>
        <w:tab/>
      </w:r>
      <w:r w:rsidRPr="00AA4C0D">
        <w:rPr>
          <w:lang w:val="en-US" w:eastAsia="zh-CN"/>
        </w:rPr>
        <w:t>向公众</w:t>
      </w:r>
      <w:r>
        <w:rPr>
          <w:rFonts w:hint="eastAsia"/>
          <w:lang w:val="en-US" w:eastAsia="zh-CN"/>
        </w:rPr>
        <w:t>免费在线</w:t>
      </w:r>
      <w:r w:rsidRPr="00AA4C0D">
        <w:rPr>
          <w:lang w:val="en-US" w:eastAsia="zh-CN"/>
        </w:rPr>
        <w:t>提供对</w:t>
      </w:r>
      <w:r w:rsidRPr="00AA4C0D">
        <w:rPr>
          <w:lang w:val="en-US" w:eastAsia="zh-CN"/>
        </w:rPr>
        <w:t>ITU-R</w:t>
      </w:r>
      <w:r w:rsidRPr="00AA4C0D">
        <w:rPr>
          <w:lang w:val="en-US" w:eastAsia="zh-CN"/>
        </w:rPr>
        <w:t>建议书</w:t>
      </w:r>
      <w:r>
        <w:rPr>
          <w:rFonts w:hint="eastAsia"/>
          <w:lang w:val="en-US" w:eastAsia="zh-CN"/>
        </w:rPr>
        <w:t>、</w:t>
      </w:r>
      <w:r>
        <w:rPr>
          <w:rFonts w:hint="eastAsia"/>
          <w:lang w:val="en-US" w:eastAsia="zh-CN"/>
        </w:rPr>
        <w:t>ITU-R</w:t>
      </w:r>
      <w:r>
        <w:rPr>
          <w:rFonts w:hint="eastAsia"/>
          <w:lang w:val="en-US" w:eastAsia="zh-CN"/>
        </w:rPr>
        <w:t>报告、国际电联基本文件（《组织法》、《公约》和《国际电联大会、全会和会议的总规则》）和全权代表大会最后文件</w:t>
      </w:r>
      <w:r w:rsidRPr="00AA4C0D">
        <w:rPr>
          <w:lang w:val="en-US" w:eastAsia="zh-CN"/>
        </w:rPr>
        <w:t>；</w:t>
      </w:r>
    </w:p>
    <w:p w:rsidR="00D15886" w:rsidRDefault="00D15886" w:rsidP="008E1230">
      <w:pPr>
        <w:rPr>
          <w:lang w:val="en-US" w:eastAsia="zh-CN"/>
        </w:rPr>
      </w:pPr>
    </w:p>
    <w:p w:rsidR="00D15886" w:rsidRPr="00AA4C0D" w:rsidRDefault="00D15886" w:rsidP="008E1230">
      <w:pPr>
        <w:rPr>
          <w:lang w:val="en-US" w:eastAsia="zh-CN"/>
        </w:rPr>
      </w:pPr>
    </w:p>
    <w:p w:rsidR="008E1230" w:rsidRDefault="008E1230" w:rsidP="008E123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8E1230" w:rsidRDefault="008E1230" w:rsidP="008E1230">
      <w:pPr>
        <w:rPr>
          <w:lang w:val="en-US" w:eastAsia="zh-CN"/>
        </w:rPr>
      </w:pPr>
      <w:r w:rsidRPr="00AA4C0D">
        <w:rPr>
          <w:lang w:val="en-US" w:eastAsia="zh-CN"/>
        </w:rPr>
        <w:lastRenderedPageBreak/>
        <w:t>2</w:t>
      </w:r>
      <w:r w:rsidRPr="00AA4C0D">
        <w:rPr>
          <w:lang w:val="en-US" w:eastAsia="zh-CN"/>
        </w:rPr>
        <w:tab/>
        <w:t>ITU-R</w:t>
      </w:r>
      <w:r w:rsidRPr="00AA4C0D">
        <w:rPr>
          <w:lang w:val="en-US" w:eastAsia="zh-CN"/>
        </w:rPr>
        <w:t>建议书</w:t>
      </w:r>
      <w:r>
        <w:rPr>
          <w:rFonts w:hint="eastAsia"/>
          <w:lang w:val="en-US" w:eastAsia="zh-CN"/>
        </w:rPr>
        <w:t>、</w:t>
      </w:r>
      <w:r>
        <w:rPr>
          <w:rFonts w:hint="eastAsia"/>
          <w:lang w:val="en-US" w:eastAsia="zh-CN"/>
        </w:rPr>
        <w:t>ITU-R</w:t>
      </w:r>
      <w:r>
        <w:rPr>
          <w:rFonts w:hint="eastAsia"/>
          <w:lang w:val="en-US" w:eastAsia="zh-CN"/>
        </w:rPr>
        <w:t>报告、国际电联基本文件和全权代表大会最后文件的</w:t>
      </w:r>
      <w:r w:rsidRPr="00AA4C0D">
        <w:rPr>
          <w:lang w:val="en-US" w:eastAsia="zh-CN"/>
        </w:rPr>
        <w:t>纸</w:t>
      </w:r>
      <w:r>
        <w:rPr>
          <w:rFonts w:hint="eastAsia"/>
          <w:lang w:val="en-US" w:eastAsia="zh-CN"/>
        </w:rPr>
        <w:t>质</w:t>
      </w:r>
      <w:r w:rsidRPr="00AA4C0D">
        <w:rPr>
          <w:lang w:val="en-US" w:eastAsia="zh-CN"/>
        </w:rPr>
        <w:t>文本将继续按照</w:t>
      </w:r>
      <w:r>
        <w:rPr>
          <w:rFonts w:hint="eastAsia"/>
          <w:lang w:val="en-US" w:eastAsia="zh-CN"/>
        </w:rPr>
        <w:t>两级定价政策收费，其中成员国、部门成员和部门准成员按成本回收原则付费，而所有其他非成员按“市价”</w:t>
      </w:r>
      <w:r>
        <w:rPr>
          <w:rStyle w:val="FootnoteReference"/>
          <w:lang w:val="en-US" w:eastAsia="zh-CN"/>
        </w:rPr>
        <w:footnoteReference w:customMarkFollows="1" w:id="7"/>
        <w:t>2</w:t>
      </w:r>
      <w:r>
        <w:rPr>
          <w:rFonts w:hint="eastAsia"/>
          <w:lang w:val="en-US" w:eastAsia="zh-CN"/>
        </w:rPr>
        <w:t>付费；</w:t>
      </w:r>
    </w:p>
    <w:p w:rsidR="008E1230" w:rsidRDefault="008E1230" w:rsidP="008E1230">
      <w:pPr>
        <w:rPr>
          <w:lang w:val="en-US" w:eastAsia="zh-CN"/>
        </w:rPr>
      </w:pPr>
      <w:r>
        <w:rPr>
          <w:rFonts w:hint="eastAsia"/>
          <w:lang w:val="en-US" w:eastAsia="zh-CN"/>
        </w:rPr>
        <w:t>3</w:t>
      </w:r>
      <w:r>
        <w:rPr>
          <w:rFonts w:hint="eastAsia"/>
          <w:lang w:val="en-US" w:eastAsia="zh-CN"/>
        </w:rPr>
        <w:tab/>
      </w:r>
      <w:r>
        <w:rPr>
          <w:rFonts w:hint="eastAsia"/>
          <w:lang w:val="en-US" w:eastAsia="zh-CN"/>
        </w:rPr>
        <w:t>确认免费在线获取</w:t>
      </w:r>
      <w:r>
        <w:rPr>
          <w:rFonts w:hint="eastAsia"/>
          <w:lang w:val="en-US" w:eastAsia="zh-CN"/>
        </w:rPr>
        <w:t>ITU-T</w:t>
      </w:r>
      <w:r>
        <w:rPr>
          <w:rFonts w:hint="eastAsia"/>
          <w:lang w:val="en-US" w:eastAsia="zh-CN"/>
        </w:rPr>
        <w:t>建议书的现行政策长期有效，</w:t>
      </w:r>
    </w:p>
    <w:p w:rsidR="008E1230" w:rsidRDefault="008E1230" w:rsidP="008E1230">
      <w:pPr>
        <w:pStyle w:val="Call"/>
        <w:rPr>
          <w:lang w:val="en-US" w:eastAsia="zh-CN"/>
        </w:rPr>
      </w:pPr>
      <w:r>
        <w:rPr>
          <w:rFonts w:hint="eastAsia"/>
          <w:lang w:val="en-US" w:eastAsia="zh-CN"/>
        </w:rPr>
        <w:t>责成秘书长</w:t>
      </w:r>
    </w:p>
    <w:p w:rsidR="008E1230" w:rsidRDefault="008E1230" w:rsidP="008E1230">
      <w:pPr>
        <w:ind w:firstLineChars="200" w:firstLine="480"/>
        <w:rPr>
          <w:lang w:val="en-US" w:eastAsia="zh-CN"/>
        </w:rPr>
      </w:pPr>
      <w:r>
        <w:rPr>
          <w:rFonts w:hint="eastAsia"/>
          <w:lang w:val="en-US" w:eastAsia="zh-CN"/>
        </w:rPr>
        <w:t>定期起草并提交理事会有关国际电联出版物（上述</w:t>
      </w:r>
      <w:r w:rsidRPr="007B730E">
        <w:rPr>
          <w:rFonts w:ascii="STKaiti" w:eastAsia="STKaiti" w:hAnsi="STKaiti" w:hint="eastAsia"/>
          <w:lang w:val="en-US" w:eastAsia="zh-CN"/>
        </w:rPr>
        <w:t>做出决</w:t>
      </w:r>
      <w:r>
        <w:rPr>
          <w:rFonts w:ascii="STKaiti" w:eastAsia="STKaiti" w:hAnsi="STKaiti" w:hint="eastAsia"/>
          <w:lang w:val="en-US" w:eastAsia="zh-CN"/>
        </w:rPr>
        <w:t>定</w:t>
      </w:r>
      <w:r>
        <w:rPr>
          <w:rFonts w:hint="eastAsia"/>
          <w:lang w:val="en-US" w:eastAsia="zh-CN"/>
        </w:rPr>
        <w:t>1</w:t>
      </w:r>
      <w:r>
        <w:rPr>
          <w:rFonts w:hint="eastAsia"/>
          <w:lang w:val="en-US" w:eastAsia="zh-CN"/>
        </w:rPr>
        <w:t>、</w:t>
      </w:r>
      <w:r>
        <w:rPr>
          <w:rFonts w:hint="eastAsia"/>
          <w:lang w:val="en-US" w:eastAsia="zh-CN"/>
        </w:rPr>
        <w:t>2</w:t>
      </w:r>
      <w:r>
        <w:rPr>
          <w:rFonts w:hint="eastAsia"/>
          <w:lang w:val="en-US" w:eastAsia="zh-CN"/>
        </w:rPr>
        <w:t>和</w:t>
      </w:r>
      <w:r>
        <w:rPr>
          <w:rFonts w:hint="eastAsia"/>
          <w:lang w:val="en-US" w:eastAsia="zh-CN"/>
        </w:rPr>
        <w:t>3</w:t>
      </w:r>
      <w:r>
        <w:rPr>
          <w:rFonts w:hint="eastAsia"/>
          <w:lang w:val="en-US" w:eastAsia="zh-CN"/>
        </w:rPr>
        <w:t>所列的文本例外）、软件和数据库销售量的报告，其中对以下各个方面做了详细说明：</w:t>
      </w:r>
    </w:p>
    <w:p w:rsidR="008E1230" w:rsidRDefault="008E1230" w:rsidP="008E1230">
      <w:pPr>
        <w:pStyle w:val="enumlev1"/>
        <w:rPr>
          <w:lang w:val="en-US" w:eastAsia="zh-CN"/>
        </w:rPr>
      </w:pPr>
      <w:r w:rsidRPr="007B730E">
        <w:rPr>
          <w:lang w:val="en-US" w:eastAsia="zh-CN"/>
        </w:rPr>
        <w:t>–</w:t>
      </w:r>
      <w:r>
        <w:rPr>
          <w:rFonts w:hint="eastAsia"/>
          <w:lang w:val="en-US" w:eastAsia="zh-CN"/>
        </w:rPr>
        <w:tab/>
      </w:r>
      <w:r>
        <w:rPr>
          <w:rFonts w:hint="eastAsia"/>
          <w:lang w:val="en-US" w:eastAsia="zh-CN"/>
        </w:rPr>
        <w:t>自</w:t>
      </w:r>
      <w:r>
        <w:rPr>
          <w:rFonts w:hint="eastAsia"/>
          <w:lang w:val="en-US" w:eastAsia="zh-CN"/>
        </w:rPr>
        <w:t>2007</w:t>
      </w:r>
      <w:r>
        <w:rPr>
          <w:rFonts w:hint="eastAsia"/>
          <w:lang w:val="en-US" w:eastAsia="zh-CN"/>
        </w:rPr>
        <w:t>年以来每年的总销售量；</w:t>
      </w:r>
    </w:p>
    <w:p w:rsidR="008E1230" w:rsidRDefault="008E1230" w:rsidP="008E1230">
      <w:pPr>
        <w:pStyle w:val="enumlev1"/>
        <w:rPr>
          <w:lang w:val="en-US" w:eastAsia="zh-CN"/>
        </w:rPr>
      </w:pPr>
      <w:r w:rsidRPr="007B730E">
        <w:rPr>
          <w:lang w:val="en-US" w:eastAsia="zh-CN"/>
        </w:rPr>
        <w:t>–</w:t>
      </w:r>
      <w:r>
        <w:rPr>
          <w:rFonts w:hint="eastAsia"/>
          <w:lang w:val="en-US" w:eastAsia="zh-CN"/>
        </w:rPr>
        <w:tab/>
      </w:r>
      <w:r>
        <w:rPr>
          <w:rFonts w:hint="eastAsia"/>
          <w:lang w:val="en-US" w:eastAsia="zh-CN"/>
        </w:rPr>
        <w:t>纸页和电子版出版物销售量的逐年比较；</w:t>
      </w:r>
    </w:p>
    <w:p w:rsidR="008E1230" w:rsidRDefault="008E1230" w:rsidP="008E1230">
      <w:pPr>
        <w:pStyle w:val="enumlev1"/>
        <w:rPr>
          <w:lang w:val="en-US" w:eastAsia="zh-CN"/>
        </w:rPr>
      </w:pPr>
      <w:r w:rsidRPr="007B730E">
        <w:rPr>
          <w:lang w:val="en-US" w:eastAsia="zh-CN"/>
        </w:rPr>
        <w:t>–</w:t>
      </w:r>
      <w:r>
        <w:rPr>
          <w:rFonts w:hint="eastAsia"/>
          <w:lang w:val="en-US" w:eastAsia="zh-CN"/>
        </w:rPr>
        <w:tab/>
      </w:r>
      <w:r>
        <w:rPr>
          <w:rFonts w:hint="eastAsia"/>
          <w:lang w:val="en-US" w:eastAsia="zh-CN"/>
        </w:rPr>
        <w:t>按国家和成员分列的销售量；</w:t>
      </w:r>
    </w:p>
    <w:p w:rsidR="008E1230" w:rsidRPr="00E53D5F" w:rsidRDefault="008E1230" w:rsidP="008E1230">
      <w:pPr>
        <w:pStyle w:val="enumlev1"/>
        <w:rPr>
          <w:u w:val="single"/>
          <w:lang w:val="en-US" w:eastAsia="zh-CN"/>
        </w:rPr>
      </w:pPr>
      <w:r w:rsidRPr="007B730E">
        <w:rPr>
          <w:lang w:val="en-US" w:eastAsia="zh-CN"/>
        </w:rPr>
        <w:t>–</w:t>
      </w:r>
      <w:r>
        <w:rPr>
          <w:rFonts w:hint="eastAsia"/>
          <w:lang w:val="en-US" w:eastAsia="zh-CN"/>
        </w:rPr>
        <w:tab/>
      </w:r>
      <w:r>
        <w:rPr>
          <w:rFonts w:hint="eastAsia"/>
          <w:lang w:val="en-US" w:eastAsia="zh-CN"/>
        </w:rPr>
        <w:t>对售出和未售出出版物的比较，</w:t>
      </w:r>
    </w:p>
    <w:p w:rsidR="008E1230" w:rsidRDefault="008E1230" w:rsidP="008E1230">
      <w:pPr>
        <w:pStyle w:val="Call"/>
        <w:rPr>
          <w:lang w:eastAsia="zh-CN"/>
        </w:rPr>
      </w:pPr>
      <w:r>
        <w:rPr>
          <w:rFonts w:hint="eastAsia"/>
          <w:lang w:eastAsia="zh-CN"/>
        </w:rPr>
        <w:t>责成理事会</w:t>
      </w:r>
    </w:p>
    <w:p w:rsidR="008E1230" w:rsidRDefault="008E1230" w:rsidP="008E1230">
      <w:pPr>
        <w:rPr>
          <w:lang w:eastAsia="zh-CN"/>
        </w:rPr>
      </w:pPr>
      <w:r>
        <w:rPr>
          <w:rFonts w:hint="eastAsia"/>
          <w:lang w:eastAsia="zh-CN"/>
        </w:rPr>
        <w:t>1</w:t>
      </w:r>
      <w:r>
        <w:rPr>
          <w:rFonts w:hint="eastAsia"/>
          <w:lang w:eastAsia="zh-CN"/>
        </w:rPr>
        <w:tab/>
      </w:r>
      <w:r>
        <w:rPr>
          <w:rFonts w:hint="eastAsia"/>
          <w:lang w:eastAsia="zh-CN"/>
        </w:rPr>
        <w:t>审查秘书长的报告并确定普及国际电联出版物、软件和数据库的进一步政策。</w:t>
      </w:r>
    </w:p>
    <w:p w:rsidR="008E1230" w:rsidRDefault="008E1230" w:rsidP="008E1230">
      <w:pPr>
        <w:rPr>
          <w:lang w:eastAsia="zh-CN"/>
        </w:rPr>
      </w:pPr>
      <w:r>
        <w:rPr>
          <w:rFonts w:hint="eastAsia"/>
          <w:lang w:eastAsia="zh-CN"/>
        </w:rPr>
        <w:t>2</w:t>
      </w:r>
      <w:r>
        <w:rPr>
          <w:rFonts w:hint="eastAsia"/>
          <w:lang w:eastAsia="zh-CN"/>
        </w:rPr>
        <w:tab/>
      </w:r>
      <w:r>
        <w:rPr>
          <w:rFonts w:hint="eastAsia"/>
          <w:lang w:eastAsia="zh-CN"/>
        </w:rPr>
        <w:t>对免费在线提供国际电联其它文本（包括国际电联《行政规则》）的成本</w:t>
      </w:r>
      <w:r>
        <w:rPr>
          <w:rFonts w:hint="eastAsia"/>
          <w:lang w:eastAsia="zh-CN"/>
        </w:rPr>
        <w:t>/</w:t>
      </w:r>
      <w:r>
        <w:rPr>
          <w:rFonts w:hint="eastAsia"/>
          <w:lang w:eastAsia="zh-CN"/>
        </w:rPr>
        <w:t>收益开展全面研究。</w:t>
      </w:r>
    </w:p>
    <w:p w:rsidR="00D15886" w:rsidRDefault="00D15886" w:rsidP="008E1230">
      <w:pPr>
        <w:rPr>
          <w:lang w:eastAsia="zh-CN"/>
        </w:rPr>
      </w:pPr>
    </w:p>
    <w:p w:rsidR="00D15886" w:rsidRDefault="00D15886" w:rsidP="008E1230">
      <w:pPr>
        <w:rPr>
          <w:lang w:eastAsia="zh-CN"/>
        </w:rPr>
      </w:pPr>
    </w:p>
    <w:p w:rsidR="00D15886" w:rsidRPr="006E13E5" w:rsidRDefault="00D15886" w:rsidP="008E1230">
      <w:pPr>
        <w:rPr>
          <w:lang w:eastAsia="zh-CN"/>
        </w:rPr>
      </w:pPr>
    </w:p>
    <w:p w:rsidR="00322F42" w:rsidRDefault="00322F42">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sectPr w:rsidR="00322F42" w:rsidSect="00D15886">
          <w:headerReference w:type="even" r:id="rId41"/>
          <w:headerReference w:type="default" r:id="rId42"/>
          <w:headerReference w:type="first" r:id="rId43"/>
          <w:footnotePr>
            <w:pos w:val="beneathText"/>
          </w:footnotePr>
          <w:type w:val="oddPage"/>
          <w:pgSz w:w="11907" w:h="16834" w:code="9"/>
          <w:pgMar w:top="2268" w:right="1985" w:bottom="2835" w:left="1985" w:header="1701" w:footer="720" w:gutter="0"/>
          <w:cols w:space="720"/>
          <w:vAlign w:val="both"/>
          <w:titlePg/>
          <w:docGrid w:linePitch="326"/>
        </w:sectPr>
      </w:pPr>
    </w:p>
    <w:tbl>
      <w:tblPr>
        <w:tblW w:w="8082" w:type="dxa"/>
        <w:tblLayout w:type="fixed"/>
        <w:tblCellMar>
          <w:left w:w="107" w:type="dxa"/>
          <w:right w:w="107" w:type="dxa"/>
        </w:tblCellMar>
        <w:tblLook w:val="0000"/>
      </w:tblPr>
      <w:tblGrid>
        <w:gridCol w:w="1635"/>
        <w:gridCol w:w="6447"/>
      </w:tblGrid>
      <w:tr w:rsidR="002028A5" w:rsidRPr="00236E86" w:rsidTr="00DF2A60">
        <w:trPr>
          <w:trHeight w:val="873"/>
        </w:trPr>
        <w:tc>
          <w:tcPr>
            <w:tcW w:w="1635" w:type="dxa"/>
          </w:tcPr>
          <w:p w:rsidR="002028A5" w:rsidRPr="00236E86" w:rsidRDefault="0063648E" w:rsidP="002028A5">
            <w:pPr>
              <w:pStyle w:val="RestitleS2"/>
              <w:rPr>
                <w:lang w:eastAsia="zh-CN"/>
              </w:rPr>
            </w:pPr>
            <w:r>
              <w:rPr>
                <w:lang w:val="en-US" w:eastAsia="zh-CN"/>
              </w:rPr>
              <w:lastRenderedPageBreak/>
              <w:br w:type="page"/>
            </w:r>
          </w:p>
        </w:tc>
        <w:tc>
          <w:tcPr>
            <w:tcW w:w="6447" w:type="dxa"/>
          </w:tcPr>
          <w:p w:rsidR="002028A5" w:rsidRPr="00236E86" w:rsidRDefault="002028A5" w:rsidP="00DF2A60">
            <w:pPr>
              <w:pStyle w:val="ResNo"/>
              <w:rPr>
                <w:rFonts w:cs="Calibri"/>
                <w:lang w:eastAsia="zh-CN"/>
              </w:rPr>
            </w:pPr>
            <w:r w:rsidRPr="00236E86">
              <w:rPr>
                <w:rFonts w:ascii="宋体" w:eastAsia="宋体" w:hAnsi="宋体" w:cs="宋体" w:hint="eastAsia"/>
                <w:lang w:eastAsia="zh-CN"/>
              </w:rPr>
              <w:t>全权代表大会</w:t>
            </w:r>
            <w:r w:rsidR="00767FBB">
              <w:rPr>
                <w:rFonts w:ascii="宋体" w:eastAsia="宋体" w:hAnsi="宋体" w:cs="宋体"/>
                <w:lang w:val="en-US" w:eastAsia="zh-CN"/>
              </w:rPr>
              <w:br/>
            </w:r>
            <w:r w:rsidRPr="00236E86">
              <w:rPr>
                <w:rFonts w:ascii="宋体" w:eastAsia="宋体" w:hAnsi="宋体" w:cs="宋体" w:hint="eastAsia"/>
                <w:lang w:eastAsia="zh-CN"/>
              </w:rPr>
              <w:t>（</w:t>
            </w:r>
            <w:r w:rsidRPr="00236E86">
              <w:rPr>
                <w:rFonts w:hint="eastAsia"/>
                <w:lang w:eastAsia="zh-CN"/>
              </w:rPr>
              <w:t>2010</w:t>
            </w:r>
            <w:r w:rsidRPr="00236E86">
              <w:rPr>
                <w:rFonts w:ascii="宋体" w:eastAsia="宋体" w:hAnsi="宋体" w:cs="宋体" w:hint="eastAsia"/>
                <w:lang w:eastAsia="zh-CN"/>
              </w:rPr>
              <w:t>年，瓜达拉哈拉）</w:t>
            </w:r>
            <w:r w:rsidR="00DF2A60">
              <w:rPr>
                <w:rFonts w:ascii="宋体" w:eastAsia="宋体" w:hAnsi="宋体" w:cs="宋体"/>
                <w:lang w:val="en-US" w:eastAsia="zh-CN"/>
              </w:rPr>
              <w:br/>
            </w:r>
            <w:r w:rsidRPr="00236E86">
              <w:rPr>
                <w:rFonts w:ascii="宋体" w:eastAsia="宋体" w:hAnsi="宋体" w:cs="宋体" w:hint="eastAsia"/>
                <w:lang w:eastAsia="zh-CN"/>
              </w:rPr>
              <w:t>废止的决定清单</w:t>
            </w:r>
          </w:p>
        </w:tc>
      </w:tr>
      <w:tr w:rsidR="0070091F" w:rsidRPr="007A5EA8" w:rsidTr="00DF2A60">
        <w:trPr>
          <w:trHeight w:val="1960"/>
        </w:trPr>
        <w:tc>
          <w:tcPr>
            <w:tcW w:w="1635" w:type="dxa"/>
          </w:tcPr>
          <w:p w:rsidR="0070091F" w:rsidRPr="00832F2C" w:rsidRDefault="006F5793" w:rsidP="00F606C8">
            <w:pPr>
              <w:pStyle w:val="ResNoS2"/>
              <w:rPr>
                <w:sz w:val="18"/>
                <w:szCs w:val="18"/>
                <w:lang w:eastAsia="zh-CN"/>
              </w:rPr>
            </w:pPr>
            <w:sdt>
              <w:sdtPr>
                <w:rPr>
                  <w:sz w:val="18"/>
                  <w:szCs w:val="18"/>
                  <w:lang w:eastAsia="zh-CN"/>
                </w:rPr>
                <w:alias w:val="1595"/>
                <w:id w:val="27424724"/>
                <w:placeholder>
                  <w:docPart w:val="23CD762E17FE41299DFAB6C05A9946F4"/>
                </w:placeholder>
              </w:sdtPr>
              <w:sdtContent>
                <w:r w:rsidR="0070091F" w:rsidRPr="00832F2C">
                  <w:rPr>
                    <w:rFonts w:ascii="Times New Roman" w:hAnsi="Times New Roman"/>
                    <w:sz w:val="18"/>
                    <w:szCs w:val="18"/>
                    <w:lang w:eastAsia="zh-CN"/>
                  </w:rPr>
                  <w:t xml:space="preserve"> </w:t>
                </w:r>
              </w:sdtContent>
            </w:sdt>
            <w:r w:rsidR="0070091F" w:rsidRPr="00832F2C">
              <w:rPr>
                <w:sz w:val="18"/>
                <w:szCs w:val="18"/>
                <w:lang w:eastAsia="zh-CN"/>
              </w:rPr>
              <w:t>SUP</w:t>
            </w:r>
          </w:p>
        </w:tc>
        <w:tc>
          <w:tcPr>
            <w:tcW w:w="6447" w:type="dxa"/>
          </w:tcPr>
          <w:p w:rsidR="0070091F" w:rsidRPr="004D637E" w:rsidRDefault="0070091F" w:rsidP="00F606C8">
            <w:pPr>
              <w:pStyle w:val="ResNo"/>
              <w:rPr>
                <w:lang w:val="fr-CH" w:eastAsia="zh-CN"/>
              </w:rPr>
            </w:pPr>
            <w:r w:rsidRPr="00233F60">
              <w:rPr>
                <w:rFonts w:hint="eastAsia"/>
                <w:lang w:eastAsia="zh-CN"/>
              </w:rPr>
              <w:t>第</w:t>
            </w:r>
            <w:r>
              <w:rPr>
                <w:rFonts w:hint="eastAsia"/>
                <w:lang w:eastAsia="zh-CN"/>
              </w:rPr>
              <w:t xml:space="preserve"> </w:t>
            </w:r>
            <w:r w:rsidRPr="00233F60">
              <w:rPr>
                <w:lang w:eastAsia="zh-CN"/>
              </w:rPr>
              <w:t>6</w:t>
            </w:r>
            <w:r>
              <w:rPr>
                <w:rFonts w:hint="eastAsia"/>
                <w:lang w:eastAsia="zh-CN"/>
              </w:rPr>
              <w:t xml:space="preserve"> </w:t>
            </w:r>
            <w:r w:rsidRPr="00233F60">
              <w:rPr>
                <w:rFonts w:hint="eastAsia"/>
                <w:lang w:eastAsia="zh-CN"/>
              </w:rPr>
              <w:t>号决定</w:t>
            </w:r>
            <w:r w:rsidRPr="004D637E">
              <w:rPr>
                <w:rFonts w:hint="eastAsia"/>
                <w:lang w:eastAsia="zh-CN"/>
              </w:rPr>
              <w:t>（</w:t>
            </w:r>
            <w:r w:rsidRPr="004D637E">
              <w:rPr>
                <w:lang w:eastAsia="zh-CN"/>
              </w:rPr>
              <w:t>2002</w:t>
            </w:r>
            <w:r w:rsidRPr="004D637E">
              <w:rPr>
                <w:rFonts w:hint="eastAsia"/>
                <w:lang w:eastAsia="zh-CN"/>
              </w:rPr>
              <w:t>年，马拉喀什）</w:t>
            </w:r>
          </w:p>
          <w:p w:rsidR="0070091F" w:rsidRPr="007A5EA8" w:rsidRDefault="0070091F" w:rsidP="00F606C8">
            <w:pPr>
              <w:pStyle w:val="Restitle"/>
              <w:rPr>
                <w:lang w:eastAsia="zh-CN"/>
              </w:rPr>
            </w:pPr>
            <w:r w:rsidRPr="007F397E">
              <w:rPr>
                <w:rFonts w:hint="eastAsia"/>
                <w:lang w:eastAsia="zh-CN"/>
              </w:rPr>
              <w:t>国际电联</w:t>
            </w:r>
            <w:r w:rsidRPr="007F397E">
              <w:rPr>
                <w:lang w:eastAsia="zh-CN"/>
              </w:rPr>
              <w:t>2004</w:t>
            </w:r>
            <w:r w:rsidRPr="007F397E">
              <w:rPr>
                <w:rFonts w:hint="eastAsia"/>
                <w:lang w:eastAsia="zh-CN"/>
              </w:rPr>
              <w:t>至</w:t>
            </w:r>
            <w:r w:rsidRPr="007F397E">
              <w:rPr>
                <w:lang w:eastAsia="zh-CN"/>
              </w:rPr>
              <w:t>2007</w:t>
            </w:r>
            <w:r w:rsidRPr="007F397E">
              <w:rPr>
                <w:rFonts w:hint="eastAsia"/>
                <w:lang w:eastAsia="zh-CN"/>
              </w:rPr>
              <w:t>年财务规划</w:t>
            </w:r>
          </w:p>
        </w:tc>
      </w:tr>
      <w:tr w:rsidR="0063648E" w:rsidRPr="002F1D7C" w:rsidTr="00DF2A60">
        <w:trPr>
          <w:trHeight w:val="1960"/>
        </w:trPr>
        <w:tc>
          <w:tcPr>
            <w:tcW w:w="1635" w:type="dxa"/>
          </w:tcPr>
          <w:p w:rsidR="0063648E" w:rsidRPr="00832F2C" w:rsidRDefault="006F5793" w:rsidP="00EC7C27">
            <w:pPr>
              <w:pStyle w:val="ResNoS2"/>
              <w:rPr>
                <w:sz w:val="18"/>
                <w:szCs w:val="18"/>
                <w:lang w:eastAsia="zh-CN"/>
              </w:rPr>
            </w:pPr>
            <w:sdt>
              <w:sdtPr>
                <w:rPr>
                  <w:sz w:val="18"/>
                  <w:szCs w:val="18"/>
                  <w:lang w:eastAsia="zh-CN"/>
                </w:rPr>
                <w:alias w:val="1496"/>
                <w:id w:val="27424641"/>
                <w:placeholder>
                  <w:docPart w:val="D6A7A07593DA4460893149CE32367845"/>
                </w:placeholder>
              </w:sdtPr>
              <w:sdtContent>
                <w:r w:rsidR="0063648E" w:rsidRPr="00832F2C">
                  <w:rPr>
                    <w:rFonts w:ascii="Times New Roman" w:hAnsi="Times New Roman"/>
                    <w:sz w:val="18"/>
                    <w:szCs w:val="18"/>
                    <w:lang w:eastAsia="zh-CN"/>
                  </w:rPr>
                  <w:t xml:space="preserve"> </w:t>
                </w:r>
              </w:sdtContent>
            </w:sdt>
            <w:r w:rsidR="0063648E" w:rsidRPr="00832F2C">
              <w:rPr>
                <w:sz w:val="18"/>
                <w:szCs w:val="18"/>
                <w:lang w:eastAsia="zh-CN"/>
              </w:rPr>
              <w:t>SUP</w:t>
            </w:r>
          </w:p>
        </w:tc>
        <w:tc>
          <w:tcPr>
            <w:tcW w:w="6447" w:type="dxa"/>
          </w:tcPr>
          <w:p w:rsidR="0063648E" w:rsidRPr="00FD458C" w:rsidRDefault="0063648E" w:rsidP="00EC7C27">
            <w:pPr>
              <w:pStyle w:val="ResNo"/>
              <w:rPr>
                <w:lang w:eastAsia="zh-CN"/>
              </w:rPr>
            </w:pPr>
            <w:r w:rsidRPr="005C5C2E">
              <w:rPr>
                <w:rFonts w:hint="eastAsia"/>
                <w:lang w:eastAsia="zh-CN"/>
              </w:rPr>
              <w:t>第</w:t>
            </w:r>
            <w:r>
              <w:rPr>
                <w:rFonts w:hint="eastAsia"/>
                <w:lang w:eastAsia="zh-CN"/>
              </w:rPr>
              <w:t xml:space="preserve"> </w:t>
            </w:r>
            <w:r w:rsidRPr="005C5C2E">
              <w:rPr>
                <w:lang w:eastAsia="zh-CN"/>
              </w:rPr>
              <w:t>7</w:t>
            </w:r>
            <w:r>
              <w:rPr>
                <w:rFonts w:hint="eastAsia"/>
                <w:lang w:eastAsia="zh-CN"/>
              </w:rPr>
              <w:t xml:space="preserve"> </w:t>
            </w:r>
            <w:r w:rsidRPr="005C5C2E">
              <w:rPr>
                <w:rFonts w:hint="eastAsia"/>
                <w:lang w:eastAsia="zh-CN"/>
              </w:rPr>
              <w:t>号决定（</w:t>
            </w:r>
            <w:r w:rsidRPr="005C5C2E">
              <w:rPr>
                <w:lang w:eastAsia="zh-CN"/>
              </w:rPr>
              <w:t>2002</w:t>
            </w:r>
            <w:r w:rsidRPr="005C5C2E">
              <w:rPr>
                <w:rFonts w:hint="eastAsia"/>
                <w:lang w:eastAsia="zh-CN"/>
              </w:rPr>
              <w:t>年，马拉喀什）</w:t>
            </w:r>
          </w:p>
          <w:p w:rsidR="0063648E" w:rsidRPr="002F1D7C" w:rsidRDefault="0063648E" w:rsidP="00EC7C27">
            <w:pPr>
              <w:pStyle w:val="Restitle"/>
              <w:rPr>
                <w:lang w:eastAsia="zh-CN"/>
              </w:rPr>
            </w:pPr>
            <w:r w:rsidRPr="005C5C2E">
              <w:rPr>
                <w:rFonts w:hint="eastAsia"/>
                <w:lang w:eastAsia="zh-CN"/>
              </w:rPr>
              <w:t>对国际电联管理的审查</w:t>
            </w:r>
          </w:p>
        </w:tc>
      </w:tr>
      <w:tr w:rsidR="005559FE" w:rsidRPr="006B16D1" w:rsidTr="00DF2A60">
        <w:trPr>
          <w:trHeight w:val="1976"/>
        </w:trPr>
        <w:tc>
          <w:tcPr>
            <w:tcW w:w="1635" w:type="dxa"/>
          </w:tcPr>
          <w:p w:rsidR="005559FE" w:rsidRPr="00832F2C" w:rsidRDefault="006F5793" w:rsidP="00F606C8">
            <w:pPr>
              <w:pStyle w:val="ResNoS2"/>
              <w:rPr>
                <w:sz w:val="18"/>
                <w:szCs w:val="18"/>
                <w:lang w:val="en-US" w:eastAsia="zh-CN"/>
              </w:rPr>
            </w:pPr>
            <w:sdt>
              <w:sdtPr>
                <w:rPr>
                  <w:sz w:val="18"/>
                  <w:szCs w:val="18"/>
                  <w:lang w:eastAsia="zh-CN"/>
                </w:rPr>
                <w:alias w:val="1605"/>
                <w:id w:val="27424828"/>
                <w:placeholder>
                  <w:docPart w:val="9FECB2AC189A41848D46FDB94ACFD8FB"/>
                </w:placeholder>
              </w:sdtPr>
              <w:sdtContent>
                <w:r w:rsidR="005559FE" w:rsidRPr="00832F2C">
                  <w:rPr>
                    <w:rFonts w:ascii="Times New Roman" w:hAnsi="Times New Roman"/>
                    <w:sz w:val="18"/>
                    <w:szCs w:val="18"/>
                    <w:lang w:eastAsia="zh-CN"/>
                  </w:rPr>
                  <w:t xml:space="preserve"> </w:t>
                </w:r>
              </w:sdtContent>
            </w:sdt>
            <w:r w:rsidR="005559FE" w:rsidRPr="00832F2C">
              <w:rPr>
                <w:sz w:val="18"/>
                <w:szCs w:val="18"/>
                <w:lang w:eastAsia="zh-CN"/>
              </w:rPr>
              <w:t>SUP</w:t>
            </w:r>
          </w:p>
        </w:tc>
        <w:tc>
          <w:tcPr>
            <w:tcW w:w="6447" w:type="dxa"/>
          </w:tcPr>
          <w:p w:rsidR="005559FE" w:rsidRPr="00C319C1" w:rsidRDefault="005559FE" w:rsidP="00F606C8">
            <w:pPr>
              <w:pStyle w:val="ResNo"/>
              <w:rPr>
                <w:lang w:eastAsia="zh-CN"/>
              </w:rPr>
            </w:pPr>
            <w:r>
              <w:rPr>
                <w:rFonts w:hint="eastAsia"/>
                <w:lang w:eastAsia="zh-CN"/>
              </w:rPr>
              <w:t>第</w:t>
            </w:r>
            <w:r>
              <w:rPr>
                <w:rFonts w:hint="eastAsia"/>
                <w:lang w:eastAsia="zh-CN"/>
              </w:rPr>
              <w:t xml:space="preserve"> </w:t>
            </w:r>
            <w:r w:rsidRPr="00817CB8">
              <w:rPr>
                <w:lang w:eastAsia="zh-CN"/>
              </w:rPr>
              <w:t>9</w:t>
            </w:r>
            <w:r w:rsidRPr="00817CB8">
              <w:rPr>
                <w:rFonts w:hint="eastAsia"/>
                <w:lang w:eastAsia="zh-CN"/>
              </w:rPr>
              <w:t xml:space="preserve"> </w:t>
            </w:r>
            <w:r w:rsidRPr="00817CB8">
              <w:rPr>
                <w:rFonts w:hint="eastAsia"/>
                <w:lang w:eastAsia="zh-CN"/>
              </w:rPr>
              <w:t>号决定</w:t>
            </w:r>
            <w:r>
              <w:rPr>
                <w:rFonts w:hint="eastAsia"/>
                <w:lang w:eastAsia="zh-CN"/>
              </w:rPr>
              <w:t>（</w:t>
            </w:r>
            <w:r>
              <w:rPr>
                <w:rFonts w:hint="eastAsia"/>
                <w:lang w:eastAsia="zh-CN"/>
              </w:rPr>
              <w:t>2006</w:t>
            </w:r>
            <w:r>
              <w:rPr>
                <w:rFonts w:hint="eastAsia"/>
                <w:lang w:eastAsia="zh-CN"/>
              </w:rPr>
              <w:t>年，安塔利塔）</w:t>
            </w:r>
          </w:p>
          <w:p w:rsidR="005559FE" w:rsidRPr="006B16D1" w:rsidRDefault="005559FE" w:rsidP="00F606C8">
            <w:pPr>
              <w:pStyle w:val="Restitle"/>
              <w:rPr>
                <w:lang w:val="en-US" w:eastAsia="zh-CN"/>
              </w:rPr>
            </w:pPr>
            <w:r w:rsidRPr="00B00E04">
              <w:rPr>
                <w:rFonts w:hint="eastAsia"/>
                <w:lang w:eastAsia="zh-CN"/>
              </w:rPr>
              <w:t>第四届世界电信政策论坛</w:t>
            </w:r>
          </w:p>
        </w:tc>
      </w:tr>
      <w:tr w:rsidR="0070091F" w:rsidRPr="007A5EA8" w:rsidTr="00DF2A60">
        <w:trPr>
          <w:trHeight w:val="1960"/>
        </w:trPr>
        <w:tc>
          <w:tcPr>
            <w:tcW w:w="1635" w:type="dxa"/>
          </w:tcPr>
          <w:p w:rsidR="0070091F" w:rsidRPr="00832F2C" w:rsidRDefault="006F5793" w:rsidP="00F606C8">
            <w:pPr>
              <w:pStyle w:val="ResNoS2"/>
              <w:rPr>
                <w:sz w:val="18"/>
                <w:szCs w:val="18"/>
                <w:lang w:eastAsia="zh-CN"/>
              </w:rPr>
            </w:pPr>
            <w:sdt>
              <w:sdtPr>
                <w:rPr>
                  <w:sz w:val="18"/>
                  <w:szCs w:val="18"/>
                  <w:lang w:eastAsia="zh-CN"/>
                </w:rPr>
                <w:alias w:val="1596"/>
                <w:id w:val="27424730"/>
                <w:placeholder>
                  <w:docPart w:val="F420FE52AC384CA7B96075D8D6E0A746"/>
                </w:placeholder>
              </w:sdtPr>
              <w:sdtContent>
                <w:r w:rsidR="0070091F" w:rsidRPr="00832F2C">
                  <w:rPr>
                    <w:rFonts w:ascii="Times New Roman" w:hAnsi="Times New Roman"/>
                    <w:sz w:val="18"/>
                    <w:szCs w:val="18"/>
                    <w:lang w:eastAsia="zh-CN"/>
                  </w:rPr>
                  <w:t xml:space="preserve"> </w:t>
                </w:r>
              </w:sdtContent>
            </w:sdt>
            <w:r w:rsidR="0070091F" w:rsidRPr="00832F2C">
              <w:rPr>
                <w:sz w:val="18"/>
                <w:szCs w:val="18"/>
                <w:lang w:eastAsia="zh-CN"/>
              </w:rPr>
              <w:t>SUP</w:t>
            </w:r>
          </w:p>
        </w:tc>
        <w:tc>
          <w:tcPr>
            <w:tcW w:w="6447" w:type="dxa"/>
          </w:tcPr>
          <w:p w:rsidR="0070091F" w:rsidRPr="00EB5BF6" w:rsidRDefault="0070091F" w:rsidP="00F606C8">
            <w:pPr>
              <w:pStyle w:val="ResNo"/>
              <w:rPr>
                <w:lang w:eastAsia="zh-CN"/>
              </w:rPr>
            </w:pPr>
            <w:r w:rsidRPr="00EB5BF6">
              <w:rPr>
                <w:lang w:eastAsia="zh-CN"/>
              </w:rPr>
              <w:t>第</w:t>
            </w:r>
            <w:r>
              <w:rPr>
                <w:rFonts w:hint="eastAsia"/>
                <w:lang w:eastAsia="zh-CN"/>
              </w:rPr>
              <w:t xml:space="preserve"> </w:t>
            </w:r>
            <w:r w:rsidRPr="00EB5BF6">
              <w:rPr>
                <w:lang w:eastAsia="zh-CN"/>
              </w:rPr>
              <w:t>10</w:t>
            </w:r>
            <w:r>
              <w:rPr>
                <w:rFonts w:hint="eastAsia"/>
                <w:lang w:eastAsia="zh-CN"/>
              </w:rPr>
              <w:t xml:space="preserve"> </w:t>
            </w:r>
            <w:r w:rsidRPr="00EB5BF6">
              <w:rPr>
                <w:lang w:eastAsia="zh-CN"/>
              </w:rPr>
              <w:t>号决定（</w:t>
            </w:r>
            <w:r w:rsidRPr="00EB5BF6">
              <w:rPr>
                <w:lang w:eastAsia="zh-CN"/>
              </w:rPr>
              <w:t>2006</w:t>
            </w:r>
            <w:r w:rsidRPr="00EB5BF6">
              <w:rPr>
                <w:lang w:eastAsia="zh-CN"/>
              </w:rPr>
              <w:t>年，安塔利亚）</w:t>
            </w:r>
          </w:p>
          <w:p w:rsidR="0070091F" w:rsidRPr="007A5EA8" w:rsidRDefault="0070091F" w:rsidP="00F606C8">
            <w:pPr>
              <w:pStyle w:val="Restitle"/>
              <w:rPr>
                <w:lang w:eastAsia="zh-CN"/>
              </w:rPr>
            </w:pPr>
            <w:r w:rsidRPr="001656ED">
              <w:rPr>
                <w:lang w:eastAsia="zh-CN"/>
              </w:rPr>
              <w:t>实施与卫星网络申报成本回收</w:t>
            </w:r>
            <w:r w:rsidR="00832F2C">
              <w:rPr>
                <w:rFonts w:hint="eastAsia"/>
                <w:lang w:eastAsia="zh-CN"/>
              </w:rPr>
              <w:br/>
            </w:r>
            <w:r w:rsidRPr="001656ED">
              <w:rPr>
                <w:lang w:eastAsia="zh-CN"/>
              </w:rPr>
              <w:t>相关的补充纠正措施</w:t>
            </w:r>
          </w:p>
        </w:tc>
      </w:tr>
    </w:tbl>
    <w:p w:rsidR="00DF2A60" w:rsidRDefault="00DF2A60" w:rsidP="00036FA4">
      <w:pPr>
        <w:pStyle w:val="ResNo"/>
        <w:rPr>
          <w:lang w:val="en-US" w:eastAsia="zh-CN"/>
        </w:rPr>
      </w:pPr>
    </w:p>
    <w:p w:rsidR="00DF2A60" w:rsidRDefault="00DF2A60" w:rsidP="00DF2A60">
      <w:pPr>
        <w:pStyle w:val="Restitle"/>
        <w:rPr>
          <w:lang w:val="en-US" w:eastAsia="zh-CN"/>
        </w:rPr>
      </w:pPr>
      <w:r>
        <w:rPr>
          <w:lang w:val="en-US" w:eastAsia="zh-CN"/>
        </w:rPr>
        <w:br w:type="page"/>
      </w:r>
    </w:p>
    <w:p w:rsidR="00F668CA" w:rsidRPr="003A1BAF" w:rsidRDefault="00F668CA" w:rsidP="00F668CA">
      <w:pPr>
        <w:pStyle w:val="ResNo"/>
        <w:rPr>
          <w:lang w:eastAsia="zh-CN"/>
        </w:rPr>
      </w:pPr>
      <w:r w:rsidRPr="000477EC">
        <w:rPr>
          <w:rStyle w:val="href"/>
          <w:rFonts w:hint="eastAsia"/>
          <w:lang w:eastAsia="zh-CN"/>
        </w:rPr>
        <w:lastRenderedPageBreak/>
        <w:t>第</w:t>
      </w:r>
      <w:r w:rsidRPr="000477EC">
        <w:rPr>
          <w:rStyle w:val="href"/>
          <w:lang w:eastAsia="zh-CN"/>
        </w:rPr>
        <w:t xml:space="preserve"> 2 </w:t>
      </w:r>
      <w:r w:rsidRPr="000477EC">
        <w:rPr>
          <w:rStyle w:val="href"/>
          <w:rFonts w:hint="eastAsia"/>
          <w:lang w:eastAsia="zh-CN"/>
        </w:rPr>
        <w:t>号决议</w:t>
      </w:r>
      <w:r>
        <w:rPr>
          <w:rFonts w:hint="eastAsia"/>
          <w:lang w:eastAsia="zh-CN"/>
        </w:rPr>
        <w:t>（</w:t>
      </w:r>
      <w:r>
        <w:rPr>
          <w:lang w:eastAsia="zh-CN"/>
        </w:rPr>
        <w:t>20</w:t>
      </w:r>
      <w:r>
        <w:rPr>
          <w:rFonts w:hint="eastAsia"/>
          <w:lang w:eastAsia="zh-CN"/>
        </w:rPr>
        <w:t>10</w:t>
      </w:r>
      <w:r>
        <w:rPr>
          <w:rFonts w:hint="eastAsia"/>
          <w:lang w:eastAsia="zh-CN"/>
        </w:rPr>
        <w:t>年，瓜达拉哈拉，修订版）</w:t>
      </w:r>
    </w:p>
    <w:p w:rsidR="00F668CA" w:rsidRDefault="00F668CA" w:rsidP="00F668CA">
      <w:pPr>
        <w:pStyle w:val="Restitle"/>
        <w:rPr>
          <w:lang w:eastAsia="zh-CN"/>
        </w:rPr>
      </w:pPr>
      <w:r>
        <w:rPr>
          <w:rFonts w:hint="eastAsia"/>
          <w:lang w:eastAsia="zh-CN"/>
        </w:rPr>
        <w:t>世界电信</w:t>
      </w:r>
      <w:r>
        <w:rPr>
          <w:rFonts w:hint="eastAsia"/>
          <w:lang w:eastAsia="zh-CN"/>
        </w:rPr>
        <w:t>/</w:t>
      </w:r>
      <w:r>
        <w:rPr>
          <w:rFonts w:hint="eastAsia"/>
          <w:lang w:eastAsia="zh-CN"/>
        </w:rPr>
        <w:t>信息通信技术政策论坛</w:t>
      </w:r>
    </w:p>
    <w:p w:rsidR="000477EC" w:rsidRPr="0043711B" w:rsidRDefault="000477EC" w:rsidP="000477EC">
      <w:pPr>
        <w:pStyle w:val="Normalaftertitle"/>
        <w:rPr>
          <w:lang w:eastAsia="zh-CN"/>
        </w:rPr>
      </w:pPr>
      <w:r w:rsidRPr="0043711B">
        <w:rPr>
          <w:rFonts w:hint="eastAsia"/>
          <w:lang w:eastAsia="zh-CN"/>
        </w:rPr>
        <w:t>国际电信联盟全权代表大会（</w:t>
      </w:r>
      <w:r w:rsidRPr="0043711B">
        <w:rPr>
          <w:lang w:eastAsia="zh-CN"/>
        </w:rPr>
        <w:t>20</w:t>
      </w:r>
      <w:r>
        <w:rPr>
          <w:rFonts w:hint="eastAsia"/>
          <w:lang w:eastAsia="zh-CN"/>
        </w:rPr>
        <w:t>10</w:t>
      </w:r>
      <w:r>
        <w:rPr>
          <w:rFonts w:hint="eastAsia"/>
          <w:lang w:eastAsia="zh-CN"/>
        </w:rPr>
        <w:t>年，瓜达拉哈拉</w:t>
      </w:r>
      <w:r w:rsidRPr="0043711B">
        <w:rPr>
          <w:rFonts w:hint="eastAsia"/>
          <w:lang w:eastAsia="zh-CN"/>
        </w:rPr>
        <w:t>），</w:t>
      </w:r>
    </w:p>
    <w:p w:rsidR="000477EC" w:rsidRDefault="000477EC" w:rsidP="000477EC">
      <w:pPr>
        <w:pStyle w:val="Call"/>
        <w:rPr>
          <w:lang w:eastAsia="zh-CN"/>
        </w:rPr>
      </w:pPr>
      <w:r>
        <w:rPr>
          <w:rFonts w:hint="eastAsia"/>
          <w:lang w:eastAsia="zh-CN"/>
        </w:rPr>
        <w:t>忆及</w:t>
      </w:r>
    </w:p>
    <w:p w:rsidR="000477EC" w:rsidRPr="00AC34E1" w:rsidRDefault="000477EC" w:rsidP="000477EC">
      <w:pPr>
        <w:ind w:firstLineChars="200" w:firstLine="480"/>
        <w:rPr>
          <w:lang w:eastAsia="zh-CN"/>
        </w:rPr>
      </w:pPr>
      <w:r>
        <w:rPr>
          <w:rFonts w:hint="eastAsia"/>
          <w:lang w:eastAsia="zh-CN"/>
        </w:rPr>
        <w:t>全权代表大会第</w:t>
      </w:r>
      <w:r>
        <w:rPr>
          <w:rFonts w:hint="eastAsia"/>
          <w:lang w:eastAsia="zh-CN"/>
        </w:rPr>
        <w:t>2</w:t>
      </w:r>
      <w:r>
        <w:rPr>
          <w:rFonts w:hint="eastAsia"/>
          <w:lang w:eastAsia="zh-CN"/>
        </w:rPr>
        <w:t>号决议（</w:t>
      </w:r>
      <w:r>
        <w:rPr>
          <w:rFonts w:hint="eastAsia"/>
          <w:lang w:eastAsia="zh-CN"/>
        </w:rPr>
        <w:t>2002</w:t>
      </w:r>
      <w:r>
        <w:rPr>
          <w:rFonts w:hint="eastAsia"/>
          <w:lang w:eastAsia="zh-CN"/>
        </w:rPr>
        <w:t>年，马拉喀什，修订版），</w:t>
      </w:r>
    </w:p>
    <w:p w:rsidR="000477EC" w:rsidRDefault="000477EC" w:rsidP="000477EC">
      <w:pPr>
        <w:pStyle w:val="Call"/>
        <w:rPr>
          <w:lang w:eastAsia="zh-CN"/>
        </w:rPr>
      </w:pPr>
      <w:r w:rsidRPr="003217AD">
        <w:rPr>
          <w:rFonts w:hint="eastAsia"/>
          <w:lang w:eastAsia="zh-CN"/>
        </w:rPr>
        <w:t>考虑到</w:t>
      </w:r>
    </w:p>
    <w:p w:rsidR="000477EC" w:rsidRDefault="000477EC" w:rsidP="000477EC">
      <w:pPr>
        <w:rPr>
          <w:lang w:eastAsia="zh-CN"/>
        </w:rPr>
      </w:pPr>
      <w:r>
        <w:rPr>
          <w:i/>
          <w:lang w:eastAsia="zh-CN"/>
        </w:rPr>
        <w:t>a)</w:t>
      </w:r>
      <w:r>
        <w:rPr>
          <w:lang w:eastAsia="zh-CN"/>
        </w:rPr>
        <w:tab/>
      </w:r>
      <w:r>
        <w:rPr>
          <w:rFonts w:hint="eastAsia"/>
          <w:lang w:eastAsia="zh-CN"/>
        </w:rPr>
        <w:t>在技术进步、市场全球化和用户对于越来越适合自己需要的跨国综合业务的需求与日俱增的共同影响下，电信环境经历了相当大的变化；</w:t>
      </w:r>
    </w:p>
    <w:p w:rsidR="000477EC" w:rsidRDefault="000477EC" w:rsidP="000477EC">
      <w:pPr>
        <w:rPr>
          <w:lang w:eastAsia="zh-CN"/>
        </w:rPr>
      </w:pPr>
      <w:r>
        <w:rPr>
          <w:i/>
          <w:lang w:eastAsia="zh-CN"/>
        </w:rPr>
        <w:t>b)</w:t>
      </w:r>
      <w:r>
        <w:rPr>
          <w:lang w:eastAsia="zh-CN"/>
        </w:rPr>
        <w:tab/>
      </w:r>
      <w:r>
        <w:rPr>
          <w:rFonts w:hint="eastAsia"/>
          <w:lang w:eastAsia="zh-CN"/>
        </w:rPr>
        <w:t>在多数国际电联成员国，电信行业的改革，特别是政企分开、业务逐步放开以及新的监管者的出现成为了可能；</w:t>
      </w:r>
    </w:p>
    <w:p w:rsidR="000477EC" w:rsidRDefault="000477EC" w:rsidP="000477EC">
      <w:pPr>
        <w:rPr>
          <w:lang w:eastAsia="zh-CN"/>
        </w:rPr>
      </w:pPr>
      <w:r>
        <w:rPr>
          <w:i/>
          <w:lang w:eastAsia="zh-CN"/>
        </w:rPr>
        <w:t>c)</w:t>
      </w:r>
      <w:r>
        <w:rPr>
          <w:lang w:eastAsia="zh-CN"/>
        </w:rPr>
        <w:tab/>
      </w:r>
      <w:r>
        <w:rPr>
          <w:rFonts w:hint="eastAsia"/>
          <w:lang w:eastAsia="zh-CN"/>
        </w:rPr>
        <w:t>目前仍然迫切需要构建一个电信和信息通信技术（</w:t>
      </w:r>
      <w:r>
        <w:rPr>
          <w:rFonts w:hint="eastAsia"/>
          <w:lang w:eastAsia="zh-CN"/>
        </w:rPr>
        <w:t>ICT</w:t>
      </w:r>
      <w:r>
        <w:rPr>
          <w:rFonts w:hint="eastAsia"/>
          <w:lang w:eastAsia="zh-CN"/>
        </w:rPr>
        <w:t>）战略和政策信息交流的全球框架；</w:t>
      </w:r>
    </w:p>
    <w:p w:rsidR="000477EC" w:rsidRDefault="000477EC" w:rsidP="000477EC">
      <w:pPr>
        <w:rPr>
          <w:lang w:eastAsia="zh-CN"/>
        </w:rPr>
      </w:pPr>
      <w:r>
        <w:rPr>
          <w:i/>
          <w:lang w:eastAsia="zh-CN"/>
        </w:rPr>
        <w:t>d)</w:t>
      </w:r>
      <w:r>
        <w:rPr>
          <w:lang w:eastAsia="zh-CN"/>
        </w:rPr>
        <w:tab/>
      </w:r>
      <w:r>
        <w:rPr>
          <w:rFonts w:hint="eastAsia"/>
          <w:lang w:eastAsia="zh-CN"/>
        </w:rPr>
        <w:t>必须认可和理解各国的电信</w:t>
      </w:r>
      <w:r>
        <w:rPr>
          <w:rFonts w:hint="eastAsia"/>
          <w:lang w:eastAsia="zh-CN"/>
        </w:rPr>
        <w:t>/ICT</w:t>
      </w:r>
      <w:r>
        <w:rPr>
          <w:rFonts w:hint="eastAsia"/>
          <w:lang w:eastAsia="zh-CN"/>
        </w:rPr>
        <w:t>政策和法规，以促进全球市场的发展，从而支持电信业务的协调发展；</w:t>
      </w:r>
    </w:p>
    <w:p w:rsidR="000477EC" w:rsidRDefault="000477EC" w:rsidP="000477EC">
      <w:pPr>
        <w:rPr>
          <w:lang w:val="en-US" w:eastAsia="zh-CN"/>
        </w:rPr>
      </w:pPr>
      <w:r>
        <w:rPr>
          <w:i/>
          <w:lang w:eastAsia="zh-CN"/>
        </w:rPr>
        <w:t>e)</w:t>
      </w:r>
      <w:r>
        <w:rPr>
          <w:lang w:eastAsia="zh-CN"/>
        </w:rPr>
        <w:tab/>
      </w:r>
      <w:r>
        <w:rPr>
          <w:rFonts w:hint="eastAsia"/>
          <w:lang w:eastAsia="zh-CN"/>
        </w:rPr>
        <w:t>成员国和部门成员为此前世界电信</w:t>
      </w:r>
      <w:r>
        <w:rPr>
          <w:rFonts w:hint="eastAsia"/>
          <w:lang w:eastAsia="zh-CN"/>
        </w:rPr>
        <w:t>/ICT</w:t>
      </w:r>
      <w:r>
        <w:rPr>
          <w:rFonts w:hint="eastAsia"/>
          <w:lang w:eastAsia="zh-CN"/>
        </w:rPr>
        <w:t>政策论坛做出的重大贡献，以及这些论坛所取得的成果，</w:t>
      </w:r>
    </w:p>
    <w:p w:rsidR="00C723AE" w:rsidRDefault="00C723AE">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0477EC" w:rsidRDefault="000477EC" w:rsidP="000477EC">
      <w:pPr>
        <w:pStyle w:val="Call"/>
        <w:rPr>
          <w:lang w:eastAsia="zh-CN"/>
        </w:rPr>
      </w:pPr>
      <w:r w:rsidRPr="003217AD">
        <w:rPr>
          <w:rFonts w:hint="eastAsia"/>
          <w:lang w:eastAsia="zh-CN"/>
        </w:rPr>
        <w:lastRenderedPageBreak/>
        <w:t>意识到</w:t>
      </w:r>
    </w:p>
    <w:p w:rsidR="000477EC" w:rsidRDefault="000477EC" w:rsidP="000477EC">
      <w:pPr>
        <w:rPr>
          <w:lang w:eastAsia="zh-CN"/>
        </w:rPr>
      </w:pPr>
      <w:r>
        <w:rPr>
          <w:i/>
          <w:lang w:eastAsia="zh-CN"/>
        </w:rPr>
        <w:t>a)</w:t>
      </w:r>
      <w:r>
        <w:rPr>
          <w:lang w:eastAsia="zh-CN"/>
        </w:rPr>
        <w:tab/>
      </w:r>
      <w:r>
        <w:rPr>
          <w:rFonts w:hint="eastAsia"/>
          <w:lang w:eastAsia="zh-CN"/>
        </w:rPr>
        <w:t>国际电联的宗旨</w:t>
      </w:r>
      <w:r w:rsidRPr="004E5A5B">
        <w:rPr>
          <w:rFonts w:ascii="STKaiti" w:eastAsia="STKaiti" w:hAnsi="STKaiti" w:hint="eastAsia"/>
          <w:lang w:eastAsia="zh-CN"/>
        </w:rPr>
        <w:t>尤其</w:t>
      </w:r>
      <w:r w:rsidRPr="008F3BAA">
        <w:rPr>
          <w:rFonts w:hint="eastAsia"/>
          <w:lang w:eastAsia="zh-CN"/>
        </w:rPr>
        <w:t>是</w:t>
      </w:r>
      <w:r>
        <w:rPr>
          <w:rFonts w:hint="eastAsia"/>
          <w:lang w:eastAsia="zh-CN"/>
        </w:rPr>
        <w:t>要在国际层面促进对全球信息经济和社会中的电信</w:t>
      </w:r>
      <w:r>
        <w:rPr>
          <w:rFonts w:hint="eastAsia"/>
          <w:lang w:eastAsia="zh-CN"/>
        </w:rPr>
        <w:t>/ICT</w:t>
      </w:r>
      <w:r>
        <w:rPr>
          <w:rFonts w:hint="eastAsia"/>
          <w:lang w:eastAsia="zh-CN"/>
        </w:rPr>
        <w:t>问题采取更为广泛的方式，使世界上所有居民都得益于新的电信技术，并协调成员国和部门成员的行动，以达到上述目的（参见：信息社会世界峰会的成果）；</w:t>
      </w:r>
    </w:p>
    <w:p w:rsidR="000477EC" w:rsidRDefault="000477EC" w:rsidP="000477EC">
      <w:pPr>
        <w:rPr>
          <w:lang w:eastAsia="zh-CN"/>
        </w:rPr>
      </w:pPr>
      <w:r>
        <w:rPr>
          <w:i/>
          <w:lang w:eastAsia="zh-CN"/>
        </w:rPr>
        <w:t>b)</w:t>
      </w:r>
      <w:r>
        <w:rPr>
          <w:lang w:eastAsia="zh-CN"/>
        </w:rPr>
        <w:tab/>
      </w:r>
      <w:r>
        <w:rPr>
          <w:rFonts w:hint="eastAsia"/>
          <w:lang w:eastAsia="zh-CN"/>
        </w:rPr>
        <w:t>国际电联仍具有独特的地位，并且是针对国家、区域性及国际电信</w:t>
      </w:r>
      <w:r>
        <w:rPr>
          <w:rFonts w:hint="eastAsia"/>
          <w:lang w:eastAsia="zh-CN"/>
        </w:rPr>
        <w:t>/ICT</w:t>
      </w:r>
      <w:r>
        <w:rPr>
          <w:rFonts w:hint="eastAsia"/>
          <w:lang w:eastAsia="zh-CN"/>
        </w:rPr>
        <w:t>战略和政策协调行动、交流信息、开展讨论和进行统一的唯一论坛；</w:t>
      </w:r>
    </w:p>
    <w:p w:rsidR="000477EC" w:rsidRDefault="000477EC" w:rsidP="000477EC">
      <w:pPr>
        <w:rPr>
          <w:lang w:eastAsia="zh-CN"/>
        </w:rPr>
      </w:pPr>
      <w:r>
        <w:rPr>
          <w:i/>
          <w:lang w:eastAsia="zh-CN"/>
        </w:rPr>
        <w:t>c)</w:t>
      </w:r>
      <w:r>
        <w:rPr>
          <w:lang w:eastAsia="zh-CN"/>
        </w:rPr>
        <w:tab/>
      </w:r>
      <w:r>
        <w:rPr>
          <w:rFonts w:hint="eastAsia"/>
          <w:lang w:eastAsia="zh-CN"/>
        </w:rPr>
        <w:t>全权代表大会（</w:t>
      </w:r>
      <w:r>
        <w:rPr>
          <w:lang w:eastAsia="zh-CN"/>
        </w:rPr>
        <w:t>1994</w:t>
      </w:r>
      <w:r>
        <w:rPr>
          <w:rFonts w:hint="eastAsia"/>
          <w:lang w:eastAsia="zh-CN"/>
        </w:rPr>
        <w:t>年，京都）设立了世界电信</w:t>
      </w:r>
      <w:r>
        <w:rPr>
          <w:rFonts w:hint="eastAsia"/>
          <w:lang w:eastAsia="zh-CN"/>
        </w:rPr>
        <w:t>/ICT</w:t>
      </w:r>
      <w:r>
        <w:rPr>
          <w:rFonts w:hint="eastAsia"/>
          <w:lang w:eastAsia="zh-CN"/>
        </w:rPr>
        <w:t>政策论坛，并于</w:t>
      </w:r>
      <w:r>
        <w:rPr>
          <w:lang w:eastAsia="zh-CN"/>
        </w:rPr>
        <w:t>1996</w:t>
      </w:r>
      <w:r>
        <w:rPr>
          <w:rFonts w:hint="eastAsia"/>
          <w:lang w:eastAsia="zh-CN"/>
        </w:rPr>
        <w:t>年、</w:t>
      </w:r>
      <w:r>
        <w:rPr>
          <w:lang w:eastAsia="zh-CN"/>
        </w:rPr>
        <w:t>1998</w:t>
      </w:r>
      <w:r>
        <w:rPr>
          <w:rFonts w:hint="eastAsia"/>
          <w:lang w:eastAsia="zh-CN"/>
        </w:rPr>
        <w:t>年和</w:t>
      </w:r>
      <w:r>
        <w:rPr>
          <w:lang w:eastAsia="zh-CN"/>
        </w:rPr>
        <w:t>2001</w:t>
      </w:r>
      <w:r>
        <w:rPr>
          <w:rFonts w:hint="eastAsia"/>
          <w:lang w:eastAsia="zh-CN"/>
        </w:rPr>
        <w:t>年三次举办论坛，为高层与会者探讨全球和跨部门的问题提供了场所，从而为推进世界电信发展做出了贡献，上述全权代表大会亦为论坛的进行制定了程序；</w:t>
      </w:r>
    </w:p>
    <w:p w:rsidR="000477EC" w:rsidRDefault="000477EC" w:rsidP="004C74F1">
      <w:pPr>
        <w:rPr>
          <w:lang w:eastAsia="zh-CN"/>
        </w:rPr>
      </w:pPr>
      <w:r w:rsidRPr="00240967">
        <w:rPr>
          <w:rFonts w:hint="eastAsia"/>
          <w:i/>
          <w:iCs/>
          <w:lang w:eastAsia="zh-CN"/>
        </w:rPr>
        <w:t>d)</w:t>
      </w:r>
      <w:r>
        <w:rPr>
          <w:rFonts w:hint="eastAsia"/>
          <w:lang w:eastAsia="zh-CN"/>
        </w:rPr>
        <w:tab/>
      </w:r>
      <w:r>
        <w:rPr>
          <w:rFonts w:hint="eastAsia"/>
          <w:lang w:eastAsia="zh-CN"/>
        </w:rPr>
        <w:t>根据全权代表大会第</w:t>
      </w:r>
      <w:r>
        <w:rPr>
          <w:rFonts w:hint="eastAsia"/>
          <w:lang w:eastAsia="zh-CN"/>
        </w:rPr>
        <w:t>9</w:t>
      </w:r>
      <w:r>
        <w:rPr>
          <w:rFonts w:hint="eastAsia"/>
          <w:lang w:eastAsia="zh-CN"/>
        </w:rPr>
        <w:t>号决定（</w:t>
      </w:r>
      <w:r>
        <w:rPr>
          <w:rFonts w:hint="eastAsia"/>
          <w:lang w:eastAsia="zh-CN"/>
        </w:rPr>
        <w:t>2006</w:t>
      </w:r>
      <w:r>
        <w:rPr>
          <w:rFonts w:hint="eastAsia"/>
          <w:lang w:eastAsia="zh-CN"/>
        </w:rPr>
        <w:t>年，安塔利亚）在葡萄牙里斯本召开的世界电信</w:t>
      </w:r>
      <w:r>
        <w:rPr>
          <w:rFonts w:hint="eastAsia"/>
          <w:lang w:eastAsia="zh-CN"/>
        </w:rPr>
        <w:t>/ICT</w:t>
      </w:r>
      <w:r>
        <w:rPr>
          <w:rFonts w:hint="eastAsia"/>
          <w:lang w:eastAsia="zh-CN"/>
        </w:rPr>
        <w:t>政策论坛是这些论坛中最为成功的一次，共有</w:t>
      </w:r>
      <w:r>
        <w:rPr>
          <w:rFonts w:hint="eastAsia"/>
          <w:lang w:eastAsia="zh-CN"/>
        </w:rPr>
        <w:t>118</w:t>
      </w:r>
      <w:r>
        <w:rPr>
          <w:rFonts w:hint="eastAsia"/>
          <w:lang w:eastAsia="zh-CN"/>
        </w:rPr>
        <w:t>个国际电联成员国和至少</w:t>
      </w:r>
      <w:r>
        <w:rPr>
          <w:rFonts w:hint="eastAsia"/>
          <w:lang w:eastAsia="zh-CN"/>
        </w:rPr>
        <w:t>850</w:t>
      </w:r>
      <w:r>
        <w:rPr>
          <w:rFonts w:hint="eastAsia"/>
          <w:lang w:eastAsia="zh-CN"/>
        </w:rPr>
        <w:t>名代表出席了该论坛，最终达成了史无前例的共识，</w:t>
      </w:r>
    </w:p>
    <w:p w:rsidR="000477EC" w:rsidRPr="008F3BAA" w:rsidRDefault="000477EC" w:rsidP="000477EC">
      <w:pPr>
        <w:pStyle w:val="Call"/>
        <w:rPr>
          <w:lang w:eastAsia="zh-CN"/>
        </w:rPr>
      </w:pPr>
      <w:r w:rsidRPr="008F3BAA">
        <w:rPr>
          <w:rFonts w:hint="eastAsia"/>
          <w:lang w:eastAsia="zh-CN"/>
        </w:rPr>
        <w:t>强调</w:t>
      </w:r>
    </w:p>
    <w:p w:rsidR="000477EC" w:rsidRDefault="000477EC" w:rsidP="000477EC">
      <w:pPr>
        <w:rPr>
          <w:lang w:eastAsia="zh-CN"/>
        </w:rPr>
      </w:pPr>
      <w:r>
        <w:rPr>
          <w:i/>
          <w:lang w:eastAsia="zh-CN"/>
        </w:rPr>
        <w:t>a)</w:t>
      </w:r>
      <w:r>
        <w:rPr>
          <w:lang w:eastAsia="zh-CN"/>
        </w:rPr>
        <w:tab/>
      </w:r>
      <w:r>
        <w:rPr>
          <w:rFonts w:hint="eastAsia"/>
          <w:lang w:eastAsia="zh-CN"/>
        </w:rPr>
        <w:t>由于认识到对各自电信</w:t>
      </w:r>
      <w:r>
        <w:rPr>
          <w:rFonts w:hint="eastAsia"/>
          <w:lang w:eastAsia="zh-CN"/>
        </w:rPr>
        <w:t>/ICT</w:t>
      </w:r>
      <w:r>
        <w:rPr>
          <w:rFonts w:hint="eastAsia"/>
          <w:lang w:eastAsia="zh-CN"/>
        </w:rPr>
        <w:t>政策及立法不断进行审议和在迅速变化的电信</w:t>
      </w:r>
      <w:r>
        <w:rPr>
          <w:rFonts w:hint="eastAsia"/>
          <w:lang w:eastAsia="zh-CN"/>
        </w:rPr>
        <w:t>/ICT</w:t>
      </w:r>
      <w:r>
        <w:rPr>
          <w:rFonts w:hint="eastAsia"/>
          <w:lang w:eastAsia="zh-CN"/>
        </w:rPr>
        <w:t>环境中进行协调的必要性，成员国和部门成员同意将该论坛作为讨论战略和政策问题的机制；</w:t>
      </w:r>
    </w:p>
    <w:p w:rsidR="000477EC" w:rsidRDefault="000477EC" w:rsidP="000477EC">
      <w:pPr>
        <w:rPr>
          <w:lang w:eastAsia="zh-CN"/>
        </w:rPr>
      </w:pPr>
      <w:r>
        <w:rPr>
          <w:i/>
          <w:lang w:eastAsia="zh-CN"/>
        </w:rPr>
        <w:t>b)</w:t>
      </w:r>
      <w:r>
        <w:rPr>
          <w:lang w:eastAsia="zh-CN"/>
        </w:rPr>
        <w:tab/>
      </w:r>
      <w:r>
        <w:rPr>
          <w:rFonts w:hint="eastAsia"/>
          <w:lang w:eastAsia="zh-CN"/>
        </w:rPr>
        <w:t>国际电联作为在电信</w:t>
      </w:r>
      <w:r>
        <w:rPr>
          <w:rFonts w:hint="eastAsia"/>
          <w:lang w:eastAsia="zh-CN"/>
        </w:rPr>
        <w:t>/ICT</w:t>
      </w:r>
      <w:r>
        <w:rPr>
          <w:rFonts w:hint="eastAsia"/>
          <w:lang w:eastAsia="zh-CN"/>
        </w:rPr>
        <w:t>领域起主导和独特作用的国际组织，有必要继续组织论坛，以便高层参与者就电信</w:t>
      </w:r>
      <w:r>
        <w:rPr>
          <w:rFonts w:hint="eastAsia"/>
          <w:lang w:eastAsia="zh-CN"/>
        </w:rPr>
        <w:t>/ICT</w:t>
      </w:r>
      <w:r>
        <w:rPr>
          <w:rFonts w:hint="eastAsia"/>
          <w:lang w:eastAsia="zh-CN"/>
        </w:rPr>
        <w:t>政策交流信息；</w:t>
      </w:r>
    </w:p>
    <w:p w:rsidR="00832F2C" w:rsidRDefault="00832F2C" w:rsidP="000477EC">
      <w:pPr>
        <w:rPr>
          <w:lang w:eastAsia="zh-CN"/>
        </w:rPr>
      </w:pPr>
    </w:p>
    <w:p w:rsidR="00832F2C" w:rsidRDefault="00832F2C" w:rsidP="000477EC">
      <w:pPr>
        <w:rPr>
          <w:lang w:eastAsia="zh-CN"/>
        </w:rPr>
      </w:pPr>
    </w:p>
    <w:p w:rsidR="00C723AE" w:rsidRDefault="00C723AE">
      <w:pPr>
        <w:tabs>
          <w:tab w:val="clear" w:pos="567"/>
          <w:tab w:val="clear" w:pos="1134"/>
          <w:tab w:val="clear" w:pos="1701"/>
          <w:tab w:val="clear" w:pos="2268"/>
          <w:tab w:val="clear" w:pos="2835"/>
        </w:tabs>
        <w:overflowPunct/>
        <w:autoSpaceDE/>
        <w:autoSpaceDN/>
        <w:adjustRightInd/>
        <w:spacing w:before="0"/>
        <w:jc w:val="left"/>
        <w:textAlignment w:val="auto"/>
        <w:rPr>
          <w:i/>
          <w:lang w:eastAsia="zh-CN"/>
        </w:rPr>
      </w:pPr>
      <w:r>
        <w:rPr>
          <w:i/>
          <w:lang w:eastAsia="zh-CN"/>
        </w:rPr>
        <w:br w:type="page"/>
      </w:r>
    </w:p>
    <w:p w:rsidR="000477EC" w:rsidRDefault="000477EC" w:rsidP="000477EC">
      <w:pPr>
        <w:rPr>
          <w:lang w:val="en-US" w:eastAsia="zh-CN"/>
        </w:rPr>
      </w:pPr>
      <w:r>
        <w:rPr>
          <w:i/>
          <w:lang w:eastAsia="zh-CN"/>
        </w:rPr>
        <w:lastRenderedPageBreak/>
        <w:t>c)</w:t>
      </w:r>
      <w:r>
        <w:rPr>
          <w:lang w:eastAsia="zh-CN"/>
        </w:rPr>
        <w:tab/>
      </w:r>
      <w:r>
        <w:rPr>
          <w:rFonts w:hint="eastAsia"/>
          <w:lang w:eastAsia="zh-CN"/>
        </w:rPr>
        <w:t>除了通过反映共同看法的意见外，这些论坛的目的在于交流信息和观点，从而为全世界的政策制定机构在新的电信</w:t>
      </w:r>
      <w:r>
        <w:rPr>
          <w:rFonts w:hint="eastAsia"/>
          <w:lang w:eastAsia="zh-CN"/>
        </w:rPr>
        <w:t>/ICT</w:t>
      </w:r>
      <w:r>
        <w:rPr>
          <w:rFonts w:hint="eastAsia"/>
          <w:lang w:eastAsia="zh-CN"/>
        </w:rPr>
        <w:t>业务和技术带来的问题方面寻求共识提供场所，并审议任何其他可能受益于全球性意见交流的电信</w:t>
      </w:r>
      <w:r>
        <w:rPr>
          <w:rFonts w:hint="eastAsia"/>
          <w:lang w:eastAsia="zh-CN"/>
        </w:rPr>
        <w:t>/ICT</w:t>
      </w:r>
      <w:r>
        <w:rPr>
          <w:rFonts w:hint="eastAsia"/>
          <w:lang w:eastAsia="zh-CN"/>
        </w:rPr>
        <w:t>政策问题；</w:t>
      </w:r>
    </w:p>
    <w:p w:rsidR="000477EC" w:rsidRDefault="000477EC" w:rsidP="00832F2C">
      <w:pPr>
        <w:rPr>
          <w:lang w:eastAsia="zh-CN"/>
        </w:rPr>
      </w:pPr>
      <w:r>
        <w:rPr>
          <w:i/>
          <w:lang w:eastAsia="zh-CN"/>
        </w:rPr>
        <w:t>d)</w:t>
      </w:r>
      <w:r>
        <w:rPr>
          <w:lang w:eastAsia="zh-CN"/>
        </w:rPr>
        <w:tab/>
      </w:r>
      <w:r>
        <w:rPr>
          <w:rFonts w:hint="eastAsia"/>
          <w:lang w:eastAsia="zh-CN"/>
        </w:rPr>
        <w:t>论坛应继续对发展中国家</w:t>
      </w:r>
      <w:r w:rsidR="00832F2C">
        <w:rPr>
          <w:rStyle w:val="FootnoteReference"/>
          <w:lang w:eastAsia="zh-CN"/>
        </w:rPr>
        <w:footnoteReference w:customMarkFollows="1" w:id="8"/>
        <w:t>1</w:t>
      </w:r>
      <w:r>
        <w:rPr>
          <w:rFonts w:hint="eastAsia"/>
          <w:lang w:eastAsia="zh-CN"/>
        </w:rPr>
        <w:t>的利益和需求予以特别关注，因为现代技术和业务可极大地促进这些国家电信基础设施的发展；</w:t>
      </w:r>
    </w:p>
    <w:p w:rsidR="000477EC" w:rsidRDefault="000477EC" w:rsidP="000477EC">
      <w:pPr>
        <w:rPr>
          <w:lang w:eastAsia="zh-CN"/>
        </w:rPr>
      </w:pPr>
      <w:r>
        <w:rPr>
          <w:i/>
          <w:lang w:eastAsia="zh-CN"/>
        </w:rPr>
        <w:t>e)</w:t>
      </w:r>
      <w:r>
        <w:rPr>
          <w:lang w:eastAsia="zh-CN"/>
        </w:rPr>
        <w:tab/>
      </w:r>
      <w:r>
        <w:rPr>
          <w:rFonts w:hint="eastAsia"/>
          <w:lang w:eastAsia="zh-CN"/>
        </w:rPr>
        <w:t>有必要继续给予这些论坛足够的筹备时间；</w:t>
      </w:r>
    </w:p>
    <w:p w:rsidR="000477EC" w:rsidRDefault="000477EC" w:rsidP="000477EC">
      <w:pPr>
        <w:rPr>
          <w:lang w:eastAsia="zh-CN"/>
        </w:rPr>
      </w:pPr>
      <w:r>
        <w:rPr>
          <w:i/>
          <w:lang w:eastAsia="zh-CN"/>
        </w:rPr>
        <w:t>f)</w:t>
      </w:r>
      <w:r>
        <w:rPr>
          <w:lang w:eastAsia="zh-CN"/>
        </w:rPr>
        <w:tab/>
      </w:r>
      <w:r>
        <w:rPr>
          <w:rFonts w:hint="eastAsia"/>
          <w:lang w:eastAsia="zh-CN"/>
        </w:rPr>
        <w:t>在论坛召开前开展区域性筹备及磋商的重要性，</w:t>
      </w:r>
    </w:p>
    <w:p w:rsidR="000477EC" w:rsidRPr="008F3BAA" w:rsidRDefault="000477EC" w:rsidP="000477EC">
      <w:pPr>
        <w:pStyle w:val="Call"/>
        <w:rPr>
          <w:lang w:eastAsia="zh-CN"/>
        </w:rPr>
      </w:pPr>
      <w:r w:rsidRPr="008F3BAA">
        <w:rPr>
          <w:rFonts w:hint="eastAsia"/>
          <w:lang w:eastAsia="zh-CN"/>
        </w:rPr>
        <w:t>做出决议</w:t>
      </w:r>
    </w:p>
    <w:p w:rsidR="000477EC" w:rsidRDefault="000477EC" w:rsidP="000477EC">
      <w:pPr>
        <w:rPr>
          <w:lang w:eastAsia="zh-CN"/>
        </w:rPr>
      </w:pPr>
      <w:r>
        <w:rPr>
          <w:lang w:eastAsia="zh-CN"/>
        </w:rPr>
        <w:t>1</w:t>
      </w:r>
      <w:r>
        <w:rPr>
          <w:lang w:eastAsia="zh-CN"/>
        </w:rPr>
        <w:tab/>
      </w:r>
      <w:r>
        <w:rPr>
          <w:rFonts w:hint="eastAsia"/>
          <w:lang w:eastAsia="zh-CN"/>
        </w:rPr>
        <w:t>须保留依据全权代表大会（</w:t>
      </w:r>
      <w:r>
        <w:rPr>
          <w:lang w:eastAsia="zh-CN"/>
        </w:rPr>
        <w:t>1994</w:t>
      </w:r>
      <w:r>
        <w:rPr>
          <w:rFonts w:hint="eastAsia"/>
          <w:lang w:eastAsia="zh-CN"/>
        </w:rPr>
        <w:t>年，京都）第</w:t>
      </w:r>
      <w:r>
        <w:rPr>
          <w:lang w:eastAsia="zh-CN"/>
        </w:rPr>
        <w:t>2</w:t>
      </w:r>
      <w:r>
        <w:rPr>
          <w:rFonts w:hint="eastAsia"/>
          <w:lang w:eastAsia="zh-CN"/>
        </w:rPr>
        <w:t>号决议及随后经修订的第</w:t>
      </w:r>
      <w:r>
        <w:rPr>
          <w:lang w:eastAsia="zh-CN"/>
        </w:rPr>
        <w:t>2</w:t>
      </w:r>
      <w:r>
        <w:rPr>
          <w:rFonts w:hint="eastAsia"/>
          <w:lang w:eastAsia="zh-CN"/>
        </w:rPr>
        <w:t>号决议（</w:t>
      </w:r>
      <w:r>
        <w:rPr>
          <w:rFonts w:hint="eastAsia"/>
          <w:lang w:eastAsia="zh-CN"/>
        </w:rPr>
        <w:t>2002</w:t>
      </w:r>
      <w:r>
        <w:rPr>
          <w:rFonts w:hint="eastAsia"/>
          <w:lang w:eastAsia="zh-CN"/>
        </w:rPr>
        <w:t>年，马拉喀什）设立的世界电信</w:t>
      </w:r>
      <w:r>
        <w:rPr>
          <w:rFonts w:hint="eastAsia"/>
          <w:lang w:eastAsia="zh-CN"/>
        </w:rPr>
        <w:t>/ICT</w:t>
      </w:r>
      <w:r>
        <w:rPr>
          <w:rFonts w:hint="eastAsia"/>
          <w:lang w:eastAsia="zh-CN"/>
        </w:rPr>
        <w:t>政策论坛，以便继续就电信</w:t>
      </w:r>
      <w:r>
        <w:rPr>
          <w:rFonts w:hint="eastAsia"/>
          <w:lang w:eastAsia="zh-CN"/>
        </w:rPr>
        <w:t>/ICT</w:t>
      </w:r>
      <w:r>
        <w:rPr>
          <w:rFonts w:hint="eastAsia"/>
          <w:lang w:eastAsia="zh-CN"/>
        </w:rPr>
        <w:t>政策和监管问题，特别是全球和跨部门的问题进行讨论和意见</w:t>
      </w:r>
      <w:r w:rsidR="0033154B">
        <w:rPr>
          <w:lang w:val="en-US" w:eastAsia="zh-CN"/>
        </w:rPr>
        <w:br/>
      </w:r>
      <w:r>
        <w:rPr>
          <w:rFonts w:hint="eastAsia"/>
          <w:lang w:eastAsia="zh-CN"/>
        </w:rPr>
        <w:t>交流；</w:t>
      </w:r>
    </w:p>
    <w:p w:rsidR="000477EC" w:rsidRDefault="000477EC" w:rsidP="00C723AE">
      <w:pPr>
        <w:rPr>
          <w:lang w:eastAsia="zh-CN"/>
        </w:rPr>
      </w:pPr>
      <w:r>
        <w:rPr>
          <w:lang w:eastAsia="zh-CN"/>
        </w:rPr>
        <w:t>2</w:t>
      </w:r>
      <w:r>
        <w:rPr>
          <w:lang w:eastAsia="zh-CN"/>
        </w:rPr>
        <w:tab/>
      </w:r>
      <w:r>
        <w:rPr>
          <w:rFonts w:hint="eastAsia"/>
          <w:lang w:eastAsia="zh-CN"/>
        </w:rPr>
        <w:t>世界电信</w:t>
      </w:r>
      <w:r>
        <w:rPr>
          <w:rFonts w:hint="eastAsia"/>
          <w:lang w:eastAsia="zh-CN"/>
        </w:rPr>
        <w:t>/ICT</w:t>
      </w:r>
      <w:r>
        <w:rPr>
          <w:rFonts w:hint="eastAsia"/>
          <w:lang w:eastAsia="zh-CN"/>
        </w:rPr>
        <w:t>政策论坛不得产生规范性规则成果；然而它须制定报告并在一致意见的基础上通过意见，供成员国、部门成员和国际电联有关会议</w:t>
      </w:r>
      <w:r w:rsidR="0033154B">
        <w:rPr>
          <w:lang w:val="en-US" w:eastAsia="zh-CN"/>
        </w:rPr>
        <w:br/>
      </w:r>
      <w:r>
        <w:rPr>
          <w:rFonts w:hint="eastAsia"/>
          <w:lang w:eastAsia="zh-CN"/>
        </w:rPr>
        <w:t>审议；</w:t>
      </w:r>
    </w:p>
    <w:p w:rsidR="000477EC" w:rsidRDefault="000477EC" w:rsidP="00C723AE">
      <w:pPr>
        <w:rPr>
          <w:lang w:eastAsia="zh-CN"/>
        </w:rPr>
      </w:pPr>
      <w:r>
        <w:rPr>
          <w:lang w:eastAsia="zh-CN"/>
        </w:rPr>
        <w:t>3</w:t>
      </w:r>
      <w:r>
        <w:rPr>
          <w:lang w:eastAsia="zh-CN"/>
        </w:rPr>
        <w:tab/>
      </w:r>
      <w:r>
        <w:rPr>
          <w:rFonts w:hint="eastAsia"/>
          <w:lang w:eastAsia="zh-CN"/>
        </w:rPr>
        <w:t>世界电信</w:t>
      </w:r>
      <w:r>
        <w:rPr>
          <w:rFonts w:hint="eastAsia"/>
          <w:lang w:eastAsia="zh-CN"/>
        </w:rPr>
        <w:t>/ICT</w:t>
      </w:r>
      <w:r>
        <w:rPr>
          <w:rFonts w:hint="eastAsia"/>
          <w:lang w:eastAsia="zh-CN"/>
        </w:rPr>
        <w:t>政策论坛须向所有成员国和部门成员开放；然而在适当情况下，可根据成员国多数代表的决定，召开只限成员国参加的特别会议；</w:t>
      </w:r>
    </w:p>
    <w:p w:rsidR="00832F2C" w:rsidRPr="00F668CA" w:rsidRDefault="00832F2C" w:rsidP="00C723AE">
      <w:pPr>
        <w:rPr>
          <w:lang w:eastAsia="zh-CN"/>
        </w:rPr>
      </w:pPr>
    </w:p>
    <w:p w:rsidR="00C723AE" w:rsidRDefault="00C723AE">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0477EC" w:rsidRDefault="000477EC" w:rsidP="000477EC">
      <w:pPr>
        <w:rPr>
          <w:lang w:eastAsia="zh-CN"/>
        </w:rPr>
      </w:pPr>
      <w:r>
        <w:rPr>
          <w:lang w:eastAsia="zh-CN"/>
        </w:rPr>
        <w:lastRenderedPageBreak/>
        <w:t>4</w:t>
      </w:r>
      <w:r>
        <w:rPr>
          <w:lang w:eastAsia="zh-CN"/>
        </w:rPr>
        <w:tab/>
      </w:r>
      <w:r>
        <w:rPr>
          <w:rFonts w:hint="eastAsia"/>
          <w:lang w:eastAsia="zh-CN"/>
        </w:rPr>
        <w:t>世界电信</w:t>
      </w:r>
      <w:r>
        <w:rPr>
          <w:rFonts w:hint="eastAsia"/>
          <w:lang w:eastAsia="zh-CN"/>
        </w:rPr>
        <w:t>/ICT</w:t>
      </w:r>
      <w:r>
        <w:rPr>
          <w:rFonts w:hint="eastAsia"/>
          <w:lang w:eastAsia="zh-CN"/>
        </w:rPr>
        <w:t>政策论坛须召开临时会议，对变化中的电信</w:t>
      </w:r>
      <w:r>
        <w:rPr>
          <w:rFonts w:hint="eastAsia"/>
          <w:lang w:eastAsia="zh-CN"/>
        </w:rPr>
        <w:t>/ICT</w:t>
      </w:r>
      <w:r>
        <w:rPr>
          <w:rFonts w:hint="eastAsia"/>
          <w:lang w:eastAsia="zh-CN"/>
        </w:rPr>
        <w:t>环境引发的政策问题做出迅速反应；</w:t>
      </w:r>
    </w:p>
    <w:p w:rsidR="000477EC" w:rsidRDefault="000477EC" w:rsidP="000477EC">
      <w:pPr>
        <w:rPr>
          <w:lang w:eastAsia="zh-CN"/>
        </w:rPr>
      </w:pPr>
      <w:r>
        <w:rPr>
          <w:lang w:eastAsia="zh-CN"/>
        </w:rPr>
        <w:t>5</w:t>
      </w:r>
      <w:r>
        <w:rPr>
          <w:lang w:eastAsia="zh-CN"/>
        </w:rPr>
        <w:tab/>
      </w:r>
      <w:r>
        <w:rPr>
          <w:rFonts w:hint="eastAsia"/>
          <w:lang w:eastAsia="zh-CN"/>
        </w:rPr>
        <w:t>世界电信</w:t>
      </w:r>
      <w:r>
        <w:rPr>
          <w:rFonts w:hint="eastAsia"/>
          <w:lang w:eastAsia="zh-CN"/>
        </w:rPr>
        <w:t>/ICT</w:t>
      </w:r>
      <w:r>
        <w:rPr>
          <w:rFonts w:hint="eastAsia"/>
          <w:lang w:eastAsia="zh-CN"/>
        </w:rPr>
        <w:t>政策论坛应尽可能在现有预算资源内与国际电联的大会或会议同时同地举行，以最大限度地减少对国际电联预算的影响；</w:t>
      </w:r>
    </w:p>
    <w:p w:rsidR="000477EC" w:rsidRDefault="000477EC" w:rsidP="000477EC">
      <w:pPr>
        <w:rPr>
          <w:lang w:eastAsia="zh-CN"/>
        </w:rPr>
      </w:pPr>
      <w:r>
        <w:rPr>
          <w:lang w:eastAsia="zh-CN"/>
        </w:rPr>
        <w:t>6</w:t>
      </w:r>
      <w:r>
        <w:rPr>
          <w:lang w:eastAsia="zh-CN"/>
        </w:rPr>
        <w:tab/>
      </w:r>
      <w:r>
        <w:rPr>
          <w:rFonts w:hint="eastAsia"/>
          <w:lang w:eastAsia="zh-CN"/>
        </w:rPr>
        <w:t>理事会须继续为世界电信</w:t>
      </w:r>
      <w:r>
        <w:rPr>
          <w:rFonts w:hint="eastAsia"/>
          <w:lang w:eastAsia="zh-CN"/>
        </w:rPr>
        <w:t>/ICT</w:t>
      </w:r>
      <w:r>
        <w:rPr>
          <w:rFonts w:hint="eastAsia"/>
          <w:lang w:eastAsia="zh-CN"/>
        </w:rPr>
        <w:t>政策论坛确定会期、日期、足够的筹备时间、地点、议程和主题；</w:t>
      </w:r>
    </w:p>
    <w:p w:rsidR="000477EC" w:rsidRDefault="000477EC" w:rsidP="000477EC">
      <w:pPr>
        <w:rPr>
          <w:lang w:eastAsia="zh-CN"/>
        </w:rPr>
      </w:pPr>
      <w:r>
        <w:rPr>
          <w:lang w:eastAsia="zh-CN"/>
        </w:rPr>
        <w:t>7</w:t>
      </w:r>
      <w:r>
        <w:rPr>
          <w:lang w:eastAsia="zh-CN"/>
        </w:rPr>
        <w:tab/>
      </w:r>
      <w:r>
        <w:rPr>
          <w:rFonts w:hint="eastAsia"/>
          <w:lang w:eastAsia="zh-CN"/>
        </w:rPr>
        <w:t>会议的议程和主题须继续以秘书长的报告以及成员国和部门成员的文稿为基础，秘书长的报告中包括来自国际电联任何大会、全会或会议的输入意见；</w:t>
      </w:r>
    </w:p>
    <w:p w:rsidR="000477EC" w:rsidRDefault="000477EC" w:rsidP="000477EC">
      <w:pPr>
        <w:rPr>
          <w:lang w:eastAsia="zh-CN"/>
        </w:rPr>
      </w:pPr>
      <w:r>
        <w:rPr>
          <w:lang w:eastAsia="zh-CN"/>
        </w:rPr>
        <w:t>8</w:t>
      </w:r>
      <w:r>
        <w:rPr>
          <w:lang w:eastAsia="zh-CN"/>
        </w:rPr>
        <w:tab/>
      </w:r>
      <w:r>
        <w:rPr>
          <w:rFonts w:hint="eastAsia"/>
          <w:lang w:eastAsia="zh-CN"/>
        </w:rPr>
        <w:t>为了突出讨论的重点，世界电信</w:t>
      </w:r>
      <w:r>
        <w:rPr>
          <w:rFonts w:hint="eastAsia"/>
          <w:lang w:eastAsia="zh-CN"/>
        </w:rPr>
        <w:t>/ICT</w:t>
      </w:r>
      <w:r>
        <w:rPr>
          <w:rFonts w:hint="eastAsia"/>
          <w:lang w:eastAsia="zh-CN"/>
        </w:rPr>
        <w:t>政策论坛的讨论须以秘书长根据理事会通过的程序以及各成员国和部门成员的观点编写的单独报告和与会者根据该报告提供的文稿为依据；</w:t>
      </w:r>
    </w:p>
    <w:p w:rsidR="000477EC" w:rsidRDefault="000477EC" w:rsidP="000477EC">
      <w:pPr>
        <w:rPr>
          <w:lang w:eastAsia="zh-CN"/>
        </w:rPr>
      </w:pPr>
      <w:r>
        <w:rPr>
          <w:lang w:eastAsia="zh-CN"/>
        </w:rPr>
        <w:t>9</w:t>
      </w:r>
      <w:r>
        <w:rPr>
          <w:lang w:eastAsia="zh-CN"/>
        </w:rPr>
        <w:tab/>
      </w:r>
      <w:r>
        <w:rPr>
          <w:rFonts w:hint="eastAsia"/>
          <w:lang w:eastAsia="zh-CN"/>
        </w:rPr>
        <w:t>须促进对世界电信</w:t>
      </w:r>
      <w:r>
        <w:rPr>
          <w:rFonts w:hint="eastAsia"/>
          <w:lang w:eastAsia="zh-CN"/>
        </w:rPr>
        <w:t>/ICT</w:t>
      </w:r>
      <w:r>
        <w:rPr>
          <w:rFonts w:hint="eastAsia"/>
          <w:lang w:eastAsia="zh-CN"/>
        </w:rPr>
        <w:t>政策论坛的广泛参与并提高其工作效率，</w:t>
      </w:r>
    </w:p>
    <w:p w:rsidR="000477EC" w:rsidRPr="008F3BAA" w:rsidRDefault="000477EC" w:rsidP="000477EC">
      <w:pPr>
        <w:pStyle w:val="Call"/>
        <w:rPr>
          <w:lang w:eastAsia="zh-CN"/>
        </w:rPr>
      </w:pPr>
      <w:r w:rsidRPr="008F3BAA">
        <w:rPr>
          <w:rFonts w:hint="eastAsia"/>
          <w:lang w:eastAsia="zh-CN"/>
        </w:rPr>
        <w:t>责成秘书长</w:t>
      </w:r>
    </w:p>
    <w:p w:rsidR="000477EC" w:rsidRDefault="000477EC" w:rsidP="000477EC">
      <w:pPr>
        <w:ind w:firstLineChars="200" w:firstLine="480"/>
        <w:rPr>
          <w:lang w:eastAsia="zh-CN"/>
        </w:rPr>
      </w:pPr>
      <w:r>
        <w:rPr>
          <w:rFonts w:hint="eastAsia"/>
          <w:lang w:eastAsia="zh-CN"/>
        </w:rPr>
        <w:t>根据以上</w:t>
      </w:r>
      <w:r>
        <w:rPr>
          <w:rFonts w:eastAsia="STKaiti" w:hint="eastAsia"/>
          <w:lang w:eastAsia="zh-CN"/>
        </w:rPr>
        <w:t>做出决议</w:t>
      </w:r>
      <w:r>
        <w:rPr>
          <w:rFonts w:hint="eastAsia"/>
          <w:lang w:eastAsia="zh-CN"/>
        </w:rPr>
        <w:t>的规定，为召开世界电信</w:t>
      </w:r>
      <w:r>
        <w:rPr>
          <w:rFonts w:hint="eastAsia"/>
          <w:lang w:eastAsia="zh-CN"/>
        </w:rPr>
        <w:t>/ICT</w:t>
      </w:r>
      <w:r>
        <w:rPr>
          <w:rFonts w:hint="eastAsia"/>
          <w:lang w:eastAsia="zh-CN"/>
        </w:rPr>
        <w:t>政策论坛进行必要的</w:t>
      </w:r>
      <w:r w:rsidR="0033154B">
        <w:rPr>
          <w:lang w:val="en-US" w:eastAsia="zh-CN"/>
        </w:rPr>
        <w:br/>
      </w:r>
      <w:r>
        <w:rPr>
          <w:rFonts w:hint="eastAsia"/>
          <w:lang w:eastAsia="zh-CN"/>
        </w:rPr>
        <w:t>筹备，</w:t>
      </w:r>
    </w:p>
    <w:p w:rsidR="000477EC" w:rsidRPr="008F3BAA" w:rsidRDefault="000477EC" w:rsidP="000477EC">
      <w:pPr>
        <w:pStyle w:val="Call"/>
        <w:rPr>
          <w:lang w:eastAsia="zh-CN"/>
        </w:rPr>
      </w:pPr>
      <w:r w:rsidRPr="008F3BAA">
        <w:rPr>
          <w:rFonts w:hint="eastAsia"/>
          <w:lang w:eastAsia="zh-CN"/>
        </w:rPr>
        <w:t>责成理事会</w:t>
      </w:r>
    </w:p>
    <w:p w:rsidR="000477EC" w:rsidRDefault="000477EC" w:rsidP="00C723AE">
      <w:pPr>
        <w:rPr>
          <w:lang w:eastAsia="zh-CN"/>
        </w:rPr>
      </w:pPr>
      <w:r>
        <w:rPr>
          <w:lang w:eastAsia="zh-CN"/>
        </w:rPr>
        <w:t>1</w:t>
      </w:r>
      <w:r>
        <w:rPr>
          <w:lang w:eastAsia="zh-CN"/>
        </w:rPr>
        <w:tab/>
      </w:r>
      <w:r>
        <w:rPr>
          <w:rFonts w:hint="eastAsia"/>
          <w:lang w:eastAsia="zh-CN"/>
        </w:rPr>
        <w:t>继续确定未来世界电信</w:t>
      </w:r>
      <w:r>
        <w:rPr>
          <w:rFonts w:hint="eastAsia"/>
          <w:lang w:eastAsia="zh-CN"/>
        </w:rPr>
        <w:t>/ICT</w:t>
      </w:r>
      <w:r>
        <w:rPr>
          <w:rFonts w:hint="eastAsia"/>
          <w:lang w:eastAsia="zh-CN"/>
        </w:rPr>
        <w:t>政策论坛的会期、日期、地点、议程和</w:t>
      </w:r>
      <w:r w:rsidR="0033154B">
        <w:rPr>
          <w:lang w:val="en-US" w:eastAsia="zh-CN"/>
        </w:rPr>
        <w:br/>
      </w:r>
      <w:r>
        <w:rPr>
          <w:rFonts w:hint="eastAsia"/>
          <w:lang w:eastAsia="zh-CN"/>
        </w:rPr>
        <w:t>主题；</w:t>
      </w:r>
    </w:p>
    <w:p w:rsidR="00832F2C" w:rsidRDefault="00832F2C" w:rsidP="00C723AE">
      <w:pPr>
        <w:rPr>
          <w:lang w:eastAsia="zh-CN"/>
        </w:rPr>
      </w:pPr>
    </w:p>
    <w:p w:rsidR="00832F2C" w:rsidRDefault="00832F2C" w:rsidP="00C723AE">
      <w:pPr>
        <w:rPr>
          <w:lang w:eastAsia="zh-CN"/>
        </w:rPr>
      </w:pPr>
    </w:p>
    <w:p w:rsidR="00C723AE" w:rsidRDefault="00C723AE">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0477EC" w:rsidRDefault="000477EC" w:rsidP="000477EC">
      <w:pPr>
        <w:rPr>
          <w:lang w:eastAsia="zh-CN"/>
        </w:rPr>
      </w:pPr>
      <w:r>
        <w:rPr>
          <w:lang w:eastAsia="zh-CN"/>
        </w:rPr>
        <w:lastRenderedPageBreak/>
        <w:t>2</w:t>
      </w:r>
      <w:r>
        <w:rPr>
          <w:lang w:eastAsia="zh-CN"/>
        </w:rPr>
        <w:tab/>
      </w:r>
      <w:r>
        <w:rPr>
          <w:rFonts w:hint="eastAsia"/>
          <w:lang w:eastAsia="zh-CN"/>
        </w:rPr>
        <w:t>为秘书长编写上述</w:t>
      </w:r>
      <w:r>
        <w:rPr>
          <w:rFonts w:eastAsia="STKaiti" w:hint="eastAsia"/>
          <w:lang w:eastAsia="zh-CN"/>
        </w:rPr>
        <w:t>做出决议</w:t>
      </w:r>
      <w:r>
        <w:rPr>
          <w:rFonts w:eastAsia="STKaiti"/>
          <w:lang w:eastAsia="zh-CN"/>
        </w:rPr>
        <w:t>7</w:t>
      </w:r>
      <w:r>
        <w:rPr>
          <w:rFonts w:hint="eastAsia"/>
          <w:lang w:eastAsia="zh-CN"/>
        </w:rPr>
        <w:t>中所述的报告通过一项程序，</w:t>
      </w:r>
    </w:p>
    <w:p w:rsidR="000477EC" w:rsidRPr="008F3BAA" w:rsidRDefault="000477EC" w:rsidP="000477EC">
      <w:pPr>
        <w:pStyle w:val="Call"/>
        <w:rPr>
          <w:lang w:eastAsia="zh-CN"/>
        </w:rPr>
      </w:pPr>
      <w:r w:rsidRPr="008F3BAA">
        <w:rPr>
          <w:rFonts w:hint="eastAsia"/>
          <w:lang w:eastAsia="zh-CN"/>
        </w:rPr>
        <w:t>进一步责成理事会</w:t>
      </w:r>
    </w:p>
    <w:p w:rsidR="000477EC" w:rsidRDefault="000477EC" w:rsidP="000477EC">
      <w:pPr>
        <w:ind w:firstLineChars="200" w:firstLine="480"/>
        <w:rPr>
          <w:lang w:eastAsia="zh-CN"/>
        </w:rPr>
      </w:pPr>
      <w:r>
        <w:rPr>
          <w:rFonts w:hint="eastAsia"/>
          <w:lang w:eastAsia="zh-CN"/>
        </w:rPr>
        <w:t>向下一届全权代表大会提交有关世界电信</w:t>
      </w:r>
      <w:r>
        <w:rPr>
          <w:rFonts w:hint="eastAsia"/>
          <w:lang w:eastAsia="zh-CN"/>
        </w:rPr>
        <w:t>/ICT</w:t>
      </w:r>
      <w:r>
        <w:rPr>
          <w:rFonts w:hint="eastAsia"/>
          <w:lang w:eastAsia="zh-CN"/>
        </w:rPr>
        <w:t>政策论坛的报告，以便采取任何必要的行动。</w:t>
      </w: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val="en-US" w:eastAsia="zh-CN"/>
        </w:rPr>
      </w:pPr>
    </w:p>
    <w:p w:rsidR="001C2021" w:rsidRPr="00322F42" w:rsidRDefault="001C2021" w:rsidP="00322F42">
      <w:pPr>
        <w:rPr>
          <w:lang w:eastAsia="zh-CN"/>
        </w:rPr>
      </w:pPr>
      <w:r w:rsidRPr="00322F42">
        <w:rPr>
          <w:lang w:eastAsia="zh-CN"/>
        </w:rPr>
        <w:br w:type="page"/>
      </w:r>
    </w:p>
    <w:p w:rsidR="00CB099B" w:rsidRPr="009C5ACC" w:rsidRDefault="00CB099B" w:rsidP="00CB099B">
      <w:pPr>
        <w:pStyle w:val="ResNo"/>
        <w:rPr>
          <w:lang w:eastAsia="zh-CN"/>
        </w:rPr>
      </w:pPr>
      <w:r w:rsidRPr="009C5ACC">
        <w:rPr>
          <w:rStyle w:val="href"/>
          <w:rFonts w:hint="eastAsia"/>
          <w:lang w:eastAsia="zh-CN"/>
        </w:rPr>
        <w:lastRenderedPageBreak/>
        <w:t>第</w:t>
      </w:r>
      <w:r>
        <w:rPr>
          <w:rStyle w:val="href"/>
          <w:rFonts w:hint="eastAsia"/>
          <w:lang w:eastAsia="zh-CN"/>
        </w:rPr>
        <w:t xml:space="preserve"> </w:t>
      </w:r>
      <w:r w:rsidRPr="009C5ACC">
        <w:rPr>
          <w:rStyle w:val="href"/>
          <w:lang w:eastAsia="zh-CN"/>
        </w:rPr>
        <w:t>4</w:t>
      </w:r>
      <w:r>
        <w:rPr>
          <w:rStyle w:val="href"/>
          <w:rFonts w:hint="eastAsia"/>
          <w:lang w:eastAsia="zh-CN"/>
        </w:rPr>
        <w:t xml:space="preserve"> </w:t>
      </w:r>
      <w:r w:rsidRPr="009C5ACC">
        <w:rPr>
          <w:rStyle w:val="href"/>
          <w:rFonts w:hint="eastAsia"/>
          <w:lang w:eastAsia="zh-CN"/>
        </w:rPr>
        <w:t>号决议</w:t>
      </w:r>
      <w:r w:rsidRPr="009C5ACC">
        <w:rPr>
          <w:rFonts w:hint="eastAsia"/>
          <w:lang w:eastAsia="zh-CN"/>
        </w:rPr>
        <w:t>（</w:t>
      </w:r>
      <w:r w:rsidRPr="009C5ACC">
        <w:rPr>
          <w:rFonts w:hint="eastAsia"/>
          <w:lang w:eastAsia="zh-CN"/>
        </w:rPr>
        <w:t>2010</w:t>
      </w:r>
      <w:r w:rsidRPr="009C5ACC">
        <w:rPr>
          <w:rFonts w:hint="eastAsia"/>
          <w:lang w:eastAsia="zh-CN"/>
        </w:rPr>
        <w:t>年，瓜达拉哈拉，修订版）</w:t>
      </w:r>
    </w:p>
    <w:p w:rsidR="00CB099B" w:rsidRPr="009C5ACC" w:rsidRDefault="00CB099B" w:rsidP="00CB099B">
      <w:pPr>
        <w:pStyle w:val="Restitle"/>
        <w:rPr>
          <w:lang w:eastAsia="zh-CN"/>
        </w:rPr>
      </w:pPr>
      <w:r w:rsidRPr="009C5ACC">
        <w:rPr>
          <w:rFonts w:hint="eastAsia"/>
          <w:lang w:eastAsia="zh-CN"/>
        </w:rPr>
        <w:t>国际电联全权代表大会的会期</w:t>
      </w:r>
    </w:p>
    <w:p w:rsidR="000477EC" w:rsidRPr="009C5ACC" w:rsidRDefault="000477EC" w:rsidP="000477EC">
      <w:pPr>
        <w:pStyle w:val="Normalaftertitle"/>
        <w:rPr>
          <w:lang w:eastAsia="zh-CN"/>
        </w:rPr>
      </w:pPr>
      <w:r w:rsidRPr="009C5ACC">
        <w:rPr>
          <w:rFonts w:hint="eastAsia"/>
          <w:lang w:eastAsia="zh-CN"/>
        </w:rPr>
        <w:t>国际电信联盟全权代表大会（</w:t>
      </w:r>
      <w:r w:rsidRPr="009C5ACC">
        <w:rPr>
          <w:rFonts w:hint="eastAsia"/>
          <w:lang w:eastAsia="zh-CN"/>
        </w:rPr>
        <w:t>2010</w:t>
      </w:r>
      <w:r w:rsidRPr="009C5ACC">
        <w:rPr>
          <w:rFonts w:hint="eastAsia"/>
          <w:lang w:eastAsia="zh-CN"/>
        </w:rPr>
        <w:t>年，瓜达拉哈拉），</w:t>
      </w:r>
    </w:p>
    <w:p w:rsidR="000477EC" w:rsidRPr="009C5ACC" w:rsidRDefault="000477EC" w:rsidP="000477EC">
      <w:pPr>
        <w:pStyle w:val="Call"/>
        <w:rPr>
          <w:lang w:eastAsia="zh-CN"/>
        </w:rPr>
      </w:pPr>
      <w:r w:rsidRPr="009C5ACC">
        <w:rPr>
          <w:rFonts w:hint="eastAsia"/>
          <w:lang w:eastAsia="zh-CN"/>
        </w:rPr>
        <w:t>注意到</w:t>
      </w:r>
    </w:p>
    <w:p w:rsidR="000477EC" w:rsidRDefault="000477EC" w:rsidP="000477EC">
      <w:pPr>
        <w:rPr>
          <w:lang w:val="fr-FR" w:eastAsia="zh-CN"/>
        </w:rPr>
      </w:pPr>
      <w:r>
        <w:rPr>
          <w:i/>
          <w:lang w:val="fr-FR" w:eastAsia="zh-CN"/>
        </w:rPr>
        <w:t>a)</w:t>
      </w:r>
      <w:r>
        <w:rPr>
          <w:lang w:val="fr-FR" w:eastAsia="zh-CN"/>
        </w:rPr>
        <w:tab/>
      </w:r>
      <w:r>
        <w:rPr>
          <w:rFonts w:hint="eastAsia"/>
          <w:lang w:eastAsia="zh-CN"/>
        </w:rPr>
        <w:t>国际电联《组织法》第</w:t>
      </w:r>
      <w:r>
        <w:rPr>
          <w:lang w:eastAsia="zh-CN"/>
        </w:rPr>
        <w:t>8</w:t>
      </w:r>
      <w:r>
        <w:rPr>
          <w:rFonts w:hint="eastAsia"/>
          <w:lang w:eastAsia="zh-CN"/>
        </w:rPr>
        <w:t>条规定，国际电联的全权代表大会须每四年召开一次，这样能缩短大会的会期；</w:t>
      </w:r>
    </w:p>
    <w:p w:rsidR="000477EC" w:rsidRDefault="000477EC" w:rsidP="000477EC">
      <w:pPr>
        <w:rPr>
          <w:lang w:val="fr-FR" w:eastAsia="zh-CN"/>
        </w:rPr>
      </w:pPr>
      <w:r>
        <w:rPr>
          <w:i/>
          <w:lang w:val="fr-FR" w:eastAsia="zh-CN"/>
        </w:rPr>
        <w:t>b)</w:t>
      </w:r>
      <w:r>
        <w:rPr>
          <w:lang w:val="fr-FR" w:eastAsia="zh-CN"/>
        </w:rPr>
        <w:tab/>
      </w:r>
      <w:r>
        <w:rPr>
          <w:rFonts w:hint="eastAsia"/>
          <w:lang w:eastAsia="zh-CN"/>
        </w:rPr>
        <w:t>对国际电联的资源要求和对参与与电信事宜有关的国际性大会的主管部门与代表的要求不断增加，</w:t>
      </w:r>
    </w:p>
    <w:p w:rsidR="000477EC" w:rsidRPr="009C5ACC" w:rsidRDefault="000477EC" w:rsidP="000477EC">
      <w:pPr>
        <w:pStyle w:val="Call"/>
        <w:rPr>
          <w:lang w:eastAsia="zh-CN"/>
        </w:rPr>
      </w:pPr>
      <w:r w:rsidRPr="009C5ACC">
        <w:rPr>
          <w:rFonts w:hint="eastAsia"/>
          <w:lang w:eastAsia="zh-CN"/>
        </w:rPr>
        <w:t>做出决议</w:t>
      </w:r>
    </w:p>
    <w:p w:rsidR="000477EC" w:rsidRDefault="000477EC" w:rsidP="000477EC">
      <w:pPr>
        <w:ind w:firstLineChars="200" w:firstLine="480"/>
        <w:rPr>
          <w:lang w:val="fr-FR" w:eastAsia="zh-CN"/>
        </w:rPr>
      </w:pPr>
      <w:r>
        <w:rPr>
          <w:rFonts w:hint="eastAsia"/>
          <w:lang w:eastAsia="zh-CN"/>
        </w:rPr>
        <w:t>除非另有迫切需要，否则未来的全权代表大会会期须限于三至四周，</w:t>
      </w:r>
    </w:p>
    <w:p w:rsidR="000477EC" w:rsidRPr="009C5ACC" w:rsidRDefault="000477EC" w:rsidP="000477EC">
      <w:pPr>
        <w:pStyle w:val="Call"/>
        <w:rPr>
          <w:lang w:eastAsia="zh-CN"/>
        </w:rPr>
      </w:pPr>
      <w:r w:rsidRPr="009C5ACC">
        <w:rPr>
          <w:rFonts w:hint="eastAsia"/>
          <w:lang w:eastAsia="zh-CN"/>
        </w:rPr>
        <w:t>责成秘书长</w:t>
      </w:r>
    </w:p>
    <w:p w:rsidR="000477EC" w:rsidRDefault="000477EC" w:rsidP="000477EC">
      <w:pPr>
        <w:ind w:firstLineChars="200" w:firstLine="480"/>
        <w:rPr>
          <w:lang w:eastAsia="zh-CN"/>
        </w:rPr>
      </w:pPr>
      <w:r>
        <w:rPr>
          <w:rFonts w:hint="eastAsia"/>
          <w:lang w:eastAsia="zh-CN"/>
        </w:rPr>
        <w:t>采取适当的措施，促使在大会期间最有效地使用时间和资源。</w:t>
      </w: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Default="00832F2C" w:rsidP="000477EC">
      <w:pPr>
        <w:ind w:firstLineChars="200" w:firstLine="480"/>
        <w:rPr>
          <w:lang w:eastAsia="zh-CN"/>
        </w:rPr>
      </w:pPr>
    </w:p>
    <w:p w:rsidR="00832F2C" w:rsidRPr="002A11F3" w:rsidRDefault="00832F2C" w:rsidP="000477EC">
      <w:pPr>
        <w:ind w:firstLineChars="200" w:firstLine="480"/>
        <w:rPr>
          <w:rFonts w:asciiTheme="minorHAnsi" w:hAnsiTheme="minorHAnsi"/>
          <w:szCs w:val="24"/>
          <w:lang w:eastAsia="zh-CN"/>
        </w:rPr>
      </w:pPr>
    </w:p>
    <w:p w:rsidR="001C2021" w:rsidRDefault="001C2021">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4D3D99" w:rsidRPr="009C5ACC" w:rsidRDefault="004D3D99" w:rsidP="004D3D99">
      <w:pPr>
        <w:pStyle w:val="ResNo"/>
        <w:rPr>
          <w:lang w:eastAsia="zh-CN"/>
        </w:rPr>
      </w:pPr>
      <w:r w:rsidRPr="00051FD5">
        <w:rPr>
          <w:rStyle w:val="href"/>
          <w:rFonts w:hint="eastAsia"/>
          <w:lang w:eastAsia="zh-CN"/>
        </w:rPr>
        <w:lastRenderedPageBreak/>
        <w:t>第</w:t>
      </w:r>
      <w:r w:rsidRPr="00051FD5">
        <w:rPr>
          <w:rStyle w:val="href"/>
          <w:rFonts w:hint="eastAsia"/>
          <w:lang w:eastAsia="zh-CN"/>
        </w:rPr>
        <w:t xml:space="preserve"> 11 </w:t>
      </w:r>
      <w:r w:rsidRPr="00051FD5">
        <w:rPr>
          <w:rStyle w:val="href"/>
          <w:rFonts w:hint="eastAsia"/>
          <w:lang w:eastAsia="zh-CN"/>
        </w:rPr>
        <w:t>号决议</w:t>
      </w:r>
      <w:r w:rsidRPr="009C5ACC">
        <w:rPr>
          <w:rFonts w:hint="eastAsia"/>
          <w:lang w:eastAsia="zh-CN"/>
        </w:rPr>
        <w:t>（</w:t>
      </w:r>
      <w:r w:rsidRPr="009C5ACC">
        <w:rPr>
          <w:rFonts w:hint="eastAsia"/>
          <w:lang w:eastAsia="zh-CN"/>
        </w:rPr>
        <w:t>2010</w:t>
      </w:r>
      <w:r w:rsidRPr="009C5ACC">
        <w:rPr>
          <w:rFonts w:hint="eastAsia"/>
          <w:lang w:eastAsia="zh-CN"/>
        </w:rPr>
        <w:t>年，瓜达拉哈拉，修订版）</w:t>
      </w:r>
    </w:p>
    <w:p w:rsidR="004D3D99" w:rsidRDefault="004D3D99" w:rsidP="004D3D99">
      <w:pPr>
        <w:pStyle w:val="Restitle"/>
        <w:rPr>
          <w:lang w:eastAsia="zh-CN"/>
        </w:rPr>
      </w:pPr>
      <w:r w:rsidRPr="009C5ACC">
        <w:rPr>
          <w:rFonts w:hint="eastAsia"/>
          <w:lang w:eastAsia="zh-CN"/>
        </w:rPr>
        <w:t>国际电联电信展活动</w:t>
      </w:r>
    </w:p>
    <w:p w:rsidR="00051FD5" w:rsidRPr="009C5ACC" w:rsidRDefault="00051FD5" w:rsidP="00051FD5">
      <w:pPr>
        <w:pStyle w:val="Normalaftertitle"/>
        <w:rPr>
          <w:lang w:eastAsia="zh-CN"/>
        </w:rPr>
      </w:pPr>
      <w:r w:rsidRPr="009C5ACC">
        <w:rPr>
          <w:rFonts w:hint="eastAsia"/>
          <w:lang w:eastAsia="zh-CN"/>
        </w:rPr>
        <w:t>国际电信联盟全权代表大会（</w:t>
      </w:r>
      <w:r w:rsidRPr="009C5ACC">
        <w:rPr>
          <w:lang w:eastAsia="zh-CN"/>
        </w:rPr>
        <w:t>2010</w:t>
      </w:r>
      <w:r w:rsidRPr="009C5ACC">
        <w:rPr>
          <w:rFonts w:hint="eastAsia"/>
          <w:lang w:eastAsia="zh-CN"/>
        </w:rPr>
        <w:t>年，瓜达拉哈拉），</w:t>
      </w:r>
    </w:p>
    <w:p w:rsidR="00051FD5" w:rsidRPr="003925F5" w:rsidRDefault="00051FD5" w:rsidP="00051FD5">
      <w:pPr>
        <w:pStyle w:val="Call"/>
        <w:rPr>
          <w:lang w:eastAsia="zh-CN"/>
        </w:rPr>
      </w:pPr>
      <w:r w:rsidRPr="003925F5">
        <w:rPr>
          <w:rFonts w:hint="eastAsia"/>
          <w:lang w:eastAsia="zh-CN"/>
        </w:rPr>
        <w:t>考虑到</w:t>
      </w:r>
    </w:p>
    <w:p w:rsidR="00051FD5" w:rsidRDefault="00051FD5" w:rsidP="00051FD5">
      <w:pPr>
        <w:rPr>
          <w:lang w:val="sv-SE" w:eastAsia="zh-CN"/>
        </w:rPr>
      </w:pPr>
      <w:r>
        <w:rPr>
          <w:i/>
          <w:iCs/>
          <w:lang w:eastAsia="zh-CN"/>
        </w:rPr>
        <w:t>a)</w:t>
      </w:r>
      <w:r w:rsidRPr="00C9450A">
        <w:rPr>
          <w:lang w:val="sv-SE" w:eastAsia="zh-CN"/>
        </w:rPr>
        <w:tab/>
      </w:r>
      <w:r>
        <w:rPr>
          <w:rFonts w:hint="eastAsia"/>
          <w:lang w:val="sv-SE" w:eastAsia="zh-CN"/>
        </w:rPr>
        <w:t>国际电联《组织法》第</w:t>
      </w:r>
      <w:r>
        <w:rPr>
          <w:lang w:val="sv-SE" w:eastAsia="zh-CN"/>
        </w:rPr>
        <w:t>1</w:t>
      </w:r>
      <w:r>
        <w:rPr>
          <w:rFonts w:hint="eastAsia"/>
          <w:lang w:val="sv-SE" w:eastAsia="zh-CN"/>
        </w:rPr>
        <w:t>款规定的宗旨，包括促使世界上所有居民都得益于新的电信技术；并协调各成员国和部门成员在达到上述目的方面的</w:t>
      </w:r>
      <w:r w:rsidR="0065256B">
        <w:rPr>
          <w:lang w:val="sv-SE" w:eastAsia="zh-CN"/>
        </w:rPr>
        <w:br/>
      </w:r>
      <w:r>
        <w:rPr>
          <w:rFonts w:hint="eastAsia"/>
          <w:lang w:val="sv-SE" w:eastAsia="zh-CN"/>
        </w:rPr>
        <w:t>行动；</w:t>
      </w:r>
    </w:p>
    <w:p w:rsidR="00051FD5" w:rsidRPr="00B25ABC" w:rsidRDefault="00051FD5" w:rsidP="00051FD5">
      <w:pPr>
        <w:rPr>
          <w:lang w:val="sv-SE" w:eastAsia="zh-CN"/>
        </w:rPr>
      </w:pPr>
      <w:r w:rsidRPr="00E372FD">
        <w:rPr>
          <w:i/>
          <w:iCs/>
          <w:lang w:eastAsia="zh-CN"/>
        </w:rPr>
        <w:t>b)</w:t>
      </w:r>
      <w:r w:rsidRPr="00E372FD">
        <w:rPr>
          <w:lang w:val="sv-SE" w:eastAsia="zh-CN"/>
        </w:rPr>
        <w:tab/>
      </w:r>
      <w:r>
        <w:rPr>
          <w:rFonts w:hint="eastAsia"/>
          <w:lang w:val="sv-SE" w:eastAsia="zh-CN"/>
        </w:rPr>
        <w:t>在技术进步、市场全球化和用户对适应其需要的综合跨境业务的需求增长的综合影响下，</w:t>
      </w:r>
      <w:r>
        <w:rPr>
          <w:rFonts w:hint="eastAsia"/>
          <w:lang w:eastAsia="zh-CN"/>
        </w:rPr>
        <w:t>电信环境正在经历着巨大的变化</w:t>
      </w:r>
      <w:r w:rsidRPr="00E372FD">
        <w:rPr>
          <w:rFonts w:hint="eastAsia"/>
          <w:lang w:val="sv-SE" w:eastAsia="zh-CN"/>
        </w:rPr>
        <w:t>；</w:t>
      </w:r>
    </w:p>
    <w:p w:rsidR="00051FD5" w:rsidRDefault="00051FD5" w:rsidP="00051FD5">
      <w:pPr>
        <w:rPr>
          <w:lang w:val="sv-SE" w:eastAsia="zh-CN"/>
        </w:rPr>
      </w:pPr>
      <w:r>
        <w:rPr>
          <w:i/>
          <w:iCs/>
          <w:lang w:eastAsia="zh-CN"/>
        </w:rPr>
        <w:t>c)</w:t>
      </w:r>
      <w:r w:rsidRPr="00E372FD">
        <w:rPr>
          <w:lang w:val="sv-SE" w:eastAsia="zh-CN"/>
        </w:rPr>
        <w:tab/>
      </w:r>
      <w:r>
        <w:rPr>
          <w:rFonts w:hint="eastAsia"/>
          <w:lang w:eastAsia="zh-CN"/>
        </w:rPr>
        <w:t>多年实践表明，有必要就电信战略和政策的信息交流制定一个全球性框架</w:t>
      </w:r>
      <w:r w:rsidRPr="00E372FD">
        <w:rPr>
          <w:rFonts w:hint="eastAsia"/>
          <w:lang w:val="sv-SE" w:eastAsia="zh-CN"/>
        </w:rPr>
        <w:t>；</w:t>
      </w:r>
    </w:p>
    <w:p w:rsidR="00051FD5" w:rsidRDefault="00051FD5" w:rsidP="00051FD5">
      <w:pPr>
        <w:rPr>
          <w:lang w:val="sv-SE" w:eastAsia="zh-CN"/>
        </w:rPr>
      </w:pPr>
      <w:r w:rsidRPr="00E372FD">
        <w:rPr>
          <w:i/>
          <w:iCs/>
          <w:lang w:val="sv-SE" w:eastAsia="zh-CN"/>
        </w:rPr>
        <w:t>d</w:t>
      </w:r>
      <w:r w:rsidRPr="00BD4B18">
        <w:rPr>
          <w:i/>
          <w:iCs/>
          <w:lang w:val="sv-SE" w:eastAsia="zh-CN"/>
        </w:rPr>
        <w:t>)</w:t>
      </w:r>
      <w:r>
        <w:rPr>
          <w:lang w:val="sv-SE" w:eastAsia="zh-CN"/>
        </w:rPr>
        <w:tab/>
      </w:r>
      <w:r>
        <w:rPr>
          <w:rFonts w:hint="eastAsia"/>
          <w:lang w:val="sv-SE" w:eastAsia="zh-CN"/>
        </w:rPr>
        <w:t>开展</w:t>
      </w:r>
      <w:r w:rsidRPr="00677A23">
        <w:rPr>
          <w:rFonts w:hint="eastAsia"/>
          <w:lang w:eastAsia="zh-CN"/>
        </w:rPr>
        <w:t>电信</w:t>
      </w:r>
      <w:r w:rsidRPr="004D698A">
        <w:rPr>
          <w:lang w:val="sv-SE" w:eastAsia="zh-CN"/>
        </w:rPr>
        <w:t>/</w:t>
      </w:r>
      <w:r w:rsidRPr="00677A23">
        <w:rPr>
          <w:rFonts w:hint="eastAsia"/>
          <w:lang w:eastAsia="zh-CN"/>
        </w:rPr>
        <w:t>信息通信技术</w:t>
      </w:r>
      <w:r w:rsidRPr="004D698A">
        <w:rPr>
          <w:rFonts w:hint="eastAsia"/>
          <w:lang w:val="sv-SE" w:eastAsia="zh-CN"/>
        </w:rPr>
        <w:t>（</w:t>
      </w:r>
      <w:r w:rsidRPr="004D698A">
        <w:rPr>
          <w:lang w:val="sv-SE" w:eastAsia="zh-CN"/>
        </w:rPr>
        <w:t>ICT</w:t>
      </w:r>
      <w:r w:rsidRPr="004D698A">
        <w:rPr>
          <w:rFonts w:hint="eastAsia"/>
          <w:lang w:val="sv-SE" w:eastAsia="zh-CN"/>
        </w:rPr>
        <w:t>）</w:t>
      </w:r>
      <w:r>
        <w:rPr>
          <w:rFonts w:hint="eastAsia"/>
          <w:lang w:val="sv-SE" w:eastAsia="zh-CN"/>
        </w:rPr>
        <w:t>活动相当重要</w:t>
      </w:r>
      <w:r>
        <w:rPr>
          <w:rFonts w:ascii="宋体" w:hAnsi="宋体" w:hint="eastAsia"/>
          <w:lang w:eastAsia="zh-CN"/>
        </w:rPr>
        <w:t>，可</w:t>
      </w:r>
      <w:r>
        <w:rPr>
          <w:rFonts w:hint="eastAsia"/>
          <w:lang w:eastAsia="zh-CN"/>
        </w:rPr>
        <w:t>使</w:t>
      </w:r>
      <w:r w:rsidRPr="00677A23">
        <w:rPr>
          <w:rFonts w:hint="eastAsia"/>
          <w:lang w:eastAsia="zh-CN"/>
        </w:rPr>
        <w:t>国际电联成员和更广泛的电信</w:t>
      </w:r>
      <w:r w:rsidRPr="004D698A">
        <w:rPr>
          <w:lang w:val="sv-SE" w:eastAsia="zh-CN"/>
        </w:rPr>
        <w:t>/ICT</w:t>
      </w:r>
      <w:r w:rsidRPr="00677A23">
        <w:rPr>
          <w:rFonts w:hint="eastAsia"/>
          <w:lang w:eastAsia="zh-CN"/>
        </w:rPr>
        <w:t>行业及时了解电信</w:t>
      </w:r>
      <w:r w:rsidRPr="004D698A">
        <w:rPr>
          <w:lang w:val="sv-SE" w:eastAsia="zh-CN"/>
        </w:rPr>
        <w:t>/ICT</w:t>
      </w:r>
      <w:r w:rsidRPr="00677A23">
        <w:rPr>
          <w:rFonts w:hint="eastAsia"/>
          <w:lang w:eastAsia="zh-CN"/>
        </w:rPr>
        <w:t>领域的最新发展</w:t>
      </w:r>
      <w:r w:rsidRPr="004D698A">
        <w:rPr>
          <w:rFonts w:hint="eastAsia"/>
          <w:lang w:val="sv-SE" w:eastAsia="zh-CN"/>
        </w:rPr>
        <w:t>，</w:t>
      </w:r>
      <w:r w:rsidRPr="00677A23">
        <w:rPr>
          <w:rFonts w:hint="eastAsia"/>
          <w:lang w:eastAsia="zh-CN"/>
        </w:rPr>
        <w:t>并可能将</w:t>
      </w:r>
      <w:r>
        <w:rPr>
          <w:rFonts w:hint="eastAsia"/>
          <w:lang w:eastAsia="zh-CN"/>
        </w:rPr>
        <w:t>这些成就</w:t>
      </w:r>
      <w:r w:rsidRPr="00677A23">
        <w:rPr>
          <w:rFonts w:hint="eastAsia"/>
          <w:lang w:eastAsia="zh-CN"/>
        </w:rPr>
        <w:t>应用于所有成员国和部门成员</w:t>
      </w:r>
      <w:r>
        <w:rPr>
          <w:rFonts w:hint="eastAsia"/>
          <w:lang w:val="sv-SE" w:eastAsia="zh-CN"/>
        </w:rPr>
        <w:t>（</w:t>
      </w:r>
      <w:r w:rsidRPr="00677A23">
        <w:rPr>
          <w:rFonts w:hint="eastAsia"/>
          <w:lang w:eastAsia="zh-CN"/>
        </w:rPr>
        <w:t>尤其是发展中国家</w:t>
      </w:r>
      <w:r>
        <w:rPr>
          <w:rStyle w:val="FootnoteReference"/>
          <w:lang w:eastAsia="zh-CN"/>
        </w:rPr>
        <w:footnoteReference w:customMarkFollows="1" w:id="9"/>
        <w:t>1</w:t>
      </w:r>
      <w:r>
        <w:rPr>
          <w:rFonts w:hint="eastAsia"/>
          <w:lang w:eastAsia="zh-CN"/>
        </w:rPr>
        <w:t>），以使它们</w:t>
      </w:r>
      <w:r w:rsidRPr="00677A23">
        <w:rPr>
          <w:rFonts w:hint="eastAsia"/>
          <w:lang w:eastAsia="zh-CN"/>
        </w:rPr>
        <w:t>获益</w:t>
      </w:r>
      <w:r>
        <w:rPr>
          <w:rFonts w:hint="eastAsia"/>
          <w:lang w:val="sv-SE" w:eastAsia="zh-CN"/>
        </w:rPr>
        <w:t>；</w:t>
      </w:r>
    </w:p>
    <w:p w:rsidR="00051FD5" w:rsidRDefault="00051FD5" w:rsidP="00051FD5">
      <w:pPr>
        <w:rPr>
          <w:lang w:val="sv-SE" w:eastAsia="zh-CN"/>
        </w:rPr>
      </w:pPr>
      <w:r w:rsidRPr="00E372FD">
        <w:rPr>
          <w:i/>
          <w:iCs/>
          <w:lang w:val="sv-SE" w:eastAsia="zh-CN"/>
        </w:rPr>
        <w:t>e)</w:t>
      </w:r>
      <w:r w:rsidRPr="00540E59">
        <w:rPr>
          <w:lang w:val="sv-SE" w:eastAsia="zh-CN"/>
        </w:rPr>
        <w:tab/>
      </w:r>
      <w:r w:rsidRPr="00677A23">
        <w:rPr>
          <w:rFonts w:hint="eastAsia"/>
          <w:lang w:eastAsia="zh-CN"/>
        </w:rPr>
        <w:t>国际电联电信展活动的职责是使成员国和部门成员了解电信</w:t>
      </w:r>
      <w:r w:rsidRPr="00540E59">
        <w:rPr>
          <w:lang w:val="sv-SE" w:eastAsia="zh-CN"/>
        </w:rPr>
        <w:t>/ICT</w:t>
      </w:r>
      <w:r>
        <w:rPr>
          <w:rFonts w:hint="eastAsia"/>
          <w:lang w:eastAsia="zh-CN"/>
        </w:rPr>
        <w:t>及相关活动领域的方方面面和最新技术</w:t>
      </w:r>
      <w:r w:rsidRPr="00540E59">
        <w:rPr>
          <w:rFonts w:hint="eastAsia"/>
          <w:lang w:val="sv-SE" w:eastAsia="zh-CN"/>
        </w:rPr>
        <w:t>，</w:t>
      </w:r>
      <w:r w:rsidRPr="00677A23">
        <w:rPr>
          <w:rFonts w:hint="eastAsia"/>
          <w:lang w:eastAsia="zh-CN"/>
        </w:rPr>
        <w:t>提供一个共同展示这些技术的机会</w:t>
      </w:r>
      <w:r w:rsidRPr="00540E59">
        <w:rPr>
          <w:rFonts w:hint="eastAsia"/>
          <w:lang w:val="sv-SE" w:eastAsia="zh-CN"/>
        </w:rPr>
        <w:t>，</w:t>
      </w:r>
      <w:r>
        <w:rPr>
          <w:rFonts w:hint="eastAsia"/>
          <w:lang w:val="sv-SE" w:eastAsia="zh-CN"/>
        </w:rPr>
        <w:t>并为成员国和业界提供一个交流观点的论坛；</w:t>
      </w:r>
    </w:p>
    <w:p w:rsidR="00832F2C" w:rsidRDefault="00832F2C" w:rsidP="00051FD5">
      <w:pPr>
        <w:rPr>
          <w:lang w:val="sv-SE" w:eastAsia="zh-CN"/>
        </w:rPr>
      </w:pPr>
    </w:p>
    <w:p w:rsidR="00C723AE" w:rsidRDefault="00C723AE">
      <w:pPr>
        <w:tabs>
          <w:tab w:val="clear" w:pos="567"/>
          <w:tab w:val="clear" w:pos="1134"/>
          <w:tab w:val="clear" w:pos="1701"/>
          <w:tab w:val="clear" w:pos="2268"/>
          <w:tab w:val="clear" w:pos="2835"/>
        </w:tabs>
        <w:overflowPunct/>
        <w:autoSpaceDE/>
        <w:autoSpaceDN/>
        <w:adjustRightInd/>
        <w:spacing w:before="0"/>
        <w:jc w:val="left"/>
        <w:textAlignment w:val="auto"/>
        <w:rPr>
          <w:i/>
          <w:iCs/>
          <w:lang w:val="sv-SE" w:eastAsia="zh-CN"/>
        </w:rPr>
      </w:pPr>
      <w:r>
        <w:rPr>
          <w:i/>
          <w:iCs/>
          <w:lang w:val="sv-SE" w:eastAsia="zh-CN"/>
        </w:rPr>
        <w:br w:type="page"/>
      </w:r>
    </w:p>
    <w:p w:rsidR="00051FD5" w:rsidRDefault="00051FD5" w:rsidP="00051FD5">
      <w:pPr>
        <w:rPr>
          <w:lang w:val="sv-SE" w:eastAsia="zh-CN"/>
        </w:rPr>
      </w:pPr>
      <w:r w:rsidRPr="00E372FD">
        <w:rPr>
          <w:i/>
          <w:iCs/>
          <w:lang w:val="sv-SE" w:eastAsia="zh-CN"/>
        </w:rPr>
        <w:lastRenderedPageBreak/>
        <w:t>f)</w:t>
      </w:r>
      <w:r w:rsidRPr="00E372FD">
        <w:rPr>
          <w:i/>
          <w:iCs/>
          <w:lang w:val="sv-SE" w:eastAsia="zh-CN"/>
        </w:rPr>
        <w:tab/>
      </w:r>
      <w:r>
        <w:rPr>
          <w:rFonts w:hint="eastAsia"/>
          <w:lang w:val="sv-SE" w:eastAsia="zh-CN"/>
        </w:rPr>
        <w:t>国际电联参加各国、区域性和全球电信</w:t>
      </w:r>
      <w:r>
        <w:rPr>
          <w:lang w:val="sv-SE" w:eastAsia="zh-CN"/>
        </w:rPr>
        <w:t>/ICT</w:t>
      </w:r>
      <w:r>
        <w:rPr>
          <w:rFonts w:hint="eastAsia"/>
          <w:lang w:val="sv-SE" w:eastAsia="zh-CN"/>
        </w:rPr>
        <w:t>展览及相关领域的活动，将有助宣传和强化国际电联的形象，而且在不显著增加财务支出的情况下，扩大向最终用户宣传其成就的范围，与此同时还可吸引新的部门成员和部门准成员参加这些活动；</w:t>
      </w:r>
    </w:p>
    <w:p w:rsidR="00051FD5" w:rsidRDefault="00051FD5" w:rsidP="00051FD5">
      <w:pPr>
        <w:rPr>
          <w:lang w:val="sv-SE" w:eastAsia="zh-CN"/>
        </w:rPr>
      </w:pPr>
      <w:r w:rsidRPr="00E372FD">
        <w:rPr>
          <w:i/>
          <w:iCs/>
          <w:lang w:val="sv-SE" w:eastAsia="zh-CN"/>
        </w:rPr>
        <w:t>g)</w:t>
      </w:r>
      <w:r>
        <w:rPr>
          <w:lang w:val="sv-SE" w:eastAsia="zh-CN"/>
        </w:rPr>
        <w:tab/>
      </w:r>
      <w:r>
        <w:rPr>
          <w:rFonts w:ascii="SimSun" w:hAnsi="SimSun" w:cs="SimSun" w:hint="eastAsia"/>
          <w:lang w:val="sv-SE" w:eastAsia="zh-CN"/>
        </w:rPr>
        <w:t>瑞士和日内瓦州（国际电联总部所在地）对国际电联电信展活动做出的承诺，特别是自</w:t>
      </w:r>
      <w:r>
        <w:rPr>
          <w:lang w:val="sv-SE" w:eastAsia="zh-CN"/>
        </w:rPr>
        <w:t>1971</w:t>
      </w:r>
      <w:r>
        <w:rPr>
          <w:rFonts w:ascii="SimSun" w:hAnsi="SimSun" w:cs="SimSun" w:hint="eastAsia"/>
          <w:lang w:val="sv-SE" w:eastAsia="zh-CN"/>
        </w:rPr>
        <w:t>年以来为成功举办多届国际电联世界电信展提供的出色支持，</w:t>
      </w:r>
    </w:p>
    <w:p w:rsidR="00051FD5" w:rsidRPr="003925F5" w:rsidRDefault="00051FD5" w:rsidP="00051FD5">
      <w:pPr>
        <w:pStyle w:val="Call"/>
        <w:rPr>
          <w:lang w:eastAsia="zh-CN"/>
        </w:rPr>
      </w:pPr>
      <w:r w:rsidRPr="003925F5">
        <w:rPr>
          <w:rFonts w:hint="eastAsia"/>
          <w:lang w:eastAsia="zh-CN"/>
        </w:rPr>
        <w:t>强调</w:t>
      </w:r>
    </w:p>
    <w:p w:rsidR="00051FD5" w:rsidRDefault="00051FD5" w:rsidP="00051FD5">
      <w:pPr>
        <w:rPr>
          <w:lang w:eastAsia="zh-CN"/>
        </w:rPr>
      </w:pPr>
      <w:r w:rsidRPr="00E372FD">
        <w:rPr>
          <w:i/>
          <w:iCs/>
          <w:lang w:eastAsia="zh-CN"/>
        </w:rPr>
        <w:t>a)</w:t>
      </w:r>
      <w:r>
        <w:rPr>
          <w:iCs/>
          <w:lang w:eastAsia="zh-CN"/>
        </w:rPr>
        <w:tab/>
      </w:r>
      <w:r>
        <w:rPr>
          <w:rFonts w:hint="eastAsia"/>
          <w:lang w:eastAsia="zh-CN"/>
        </w:rPr>
        <w:t>作为在电信</w:t>
      </w:r>
      <w:r>
        <w:rPr>
          <w:lang w:eastAsia="zh-CN"/>
        </w:rPr>
        <w:t>/ICT</w:t>
      </w:r>
      <w:r>
        <w:rPr>
          <w:rFonts w:hint="eastAsia"/>
          <w:lang w:eastAsia="zh-CN"/>
        </w:rPr>
        <w:t>领域起主导作用的国际组织，国际电联有必要继续组织年度电信展活动，促进高层参与者就电信政策相互交流信息；</w:t>
      </w:r>
    </w:p>
    <w:p w:rsidR="00051FD5" w:rsidRDefault="00051FD5" w:rsidP="00051FD5">
      <w:pPr>
        <w:rPr>
          <w:lang w:eastAsia="zh-CN"/>
        </w:rPr>
      </w:pPr>
      <w:r w:rsidRPr="00BD4B18">
        <w:rPr>
          <w:i/>
          <w:iCs/>
          <w:lang w:eastAsia="zh-CN"/>
        </w:rPr>
        <w:t>b)</w:t>
      </w:r>
      <w:r w:rsidRPr="0016430C">
        <w:rPr>
          <w:lang w:eastAsia="zh-CN"/>
        </w:rPr>
        <w:tab/>
      </w:r>
      <w:r>
        <w:rPr>
          <w:rFonts w:hint="eastAsia"/>
          <w:lang w:eastAsia="zh-CN"/>
        </w:rPr>
        <w:t>组办展览并不是国际电联的主要目的，如果决定安排此类展览与电信展活动共同举办，则最好将展览外包，</w:t>
      </w:r>
    </w:p>
    <w:p w:rsidR="00051FD5" w:rsidRPr="003925F5" w:rsidRDefault="00051FD5" w:rsidP="00051FD5">
      <w:pPr>
        <w:pStyle w:val="Call"/>
        <w:rPr>
          <w:lang w:eastAsia="zh-CN"/>
        </w:rPr>
      </w:pPr>
      <w:r w:rsidRPr="003925F5">
        <w:rPr>
          <w:rFonts w:hint="eastAsia"/>
          <w:lang w:eastAsia="zh-CN"/>
        </w:rPr>
        <w:t>注意到</w:t>
      </w:r>
    </w:p>
    <w:p w:rsidR="00051FD5" w:rsidRDefault="00051FD5" w:rsidP="00051FD5">
      <w:pPr>
        <w:rPr>
          <w:lang w:eastAsia="zh-CN"/>
        </w:rPr>
      </w:pPr>
      <w:r w:rsidRPr="00E372FD">
        <w:rPr>
          <w:i/>
          <w:lang w:eastAsia="zh-CN"/>
        </w:rPr>
        <w:t>a)</w:t>
      </w:r>
      <w:r w:rsidRPr="0016430C">
        <w:rPr>
          <w:lang w:eastAsia="zh-CN"/>
        </w:rPr>
        <w:tab/>
      </w:r>
      <w:r w:rsidRPr="00677A23">
        <w:rPr>
          <w:rFonts w:hint="eastAsia"/>
          <w:lang w:eastAsia="zh-CN"/>
        </w:rPr>
        <w:t>已成立国际电联电信展览部董事会，</w:t>
      </w:r>
      <w:r>
        <w:rPr>
          <w:rFonts w:hint="eastAsia"/>
          <w:lang w:eastAsia="zh-CN"/>
        </w:rPr>
        <w:t>就</w:t>
      </w:r>
      <w:r w:rsidRPr="00677A23">
        <w:rPr>
          <w:rFonts w:hint="eastAsia"/>
          <w:lang w:eastAsia="zh-CN"/>
        </w:rPr>
        <w:t>国际电联电信展活动</w:t>
      </w:r>
      <w:r>
        <w:rPr>
          <w:rFonts w:hint="eastAsia"/>
          <w:lang w:eastAsia="zh-CN"/>
        </w:rPr>
        <w:t>的</w:t>
      </w:r>
      <w:r w:rsidRPr="00677A23">
        <w:rPr>
          <w:rFonts w:hint="eastAsia"/>
          <w:lang w:eastAsia="zh-CN"/>
        </w:rPr>
        <w:t>管理</w:t>
      </w:r>
      <w:r>
        <w:rPr>
          <w:rFonts w:hint="eastAsia"/>
          <w:lang w:eastAsia="zh-CN"/>
        </w:rPr>
        <w:t>向</w:t>
      </w:r>
      <w:r w:rsidRPr="00677A23">
        <w:rPr>
          <w:rFonts w:hint="eastAsia"/>
          <w:lang w:eastAsia="zh-CN"/>
        </w:rPr>
        <w:t>秘书长</w:t>
      </w:r>
      <w:r>
        <w:rPr>
          <w:rFonts w:hint="eastAsia"/>
          <w:lang w:eastAsia="zh-CN"/>
        </w:rPr>
        <w:t>提供咨询，该董事会将按照理事会的决定行事</w:t>
      </w:r>
      <w:r w:rsidRPr="00677A23">
        <w:rPr>
          <w:rFonts w:hint="eastAsia"/>
          <w:lang w:eastAsia="zh-CN"/>
        </w:rPr>
        <w:t>；</w:t>
      </w:r>
    </w:p>
    <w:p w:rsidR="00051FD5" w:rsidRDefault="00051FD5" w:rsidP="00051FD5">
      <w:pPr>
        <w:rPr>
          <w:lang w:eastAsia="zh-CN"/>
        </w:rPr>
      </w:pPr>
      <w:r>
        <w:rPr>
          <w:i/>
          <w:iCs/>
          <w:lang w:eastAsia="zh-CN"/>
        </w:rPr>
        <w:t>b</w:t>
      </w:r>
      <w:r w:rsidRPr="00BD4B18">
        <w:rPr>
          <w:i/>
          <w:iCs/>
          <w:lang w:eastAsia="zh-CN"/>
        </w:rPr>
        <w:t>)</w:t>
      </w:r>
      <w:r w:rsidRPr="0016430C">
        <w:rPr>
          <w:lang w:eastAsia="zh-CN"/>
        </w:rPr>
        <w:tab/>
      </w:r>
      <w:r w:rsidRPr="00677A23">
        <w:rPr>
          <w:rFonts w:hint="eastAsia"/>
          <w:lang w:eastAsia="zh-CN"/>
        </w:rPr>
        <w:t>国际电联电信展活动还面临</w:t>
      </w:r>
      <w:r>
        <w:rPr>
          <w:rFonts w:hint="eastAsia"/>
          <w:lang w:eastAsia="zh-CN"/>
        </w:rPr>
        <w:t>着不少挑战，</w:t>
      </w:r>
      <w:r w:rsidRPr="00677A23">
        <w:rPr>
          <w:rFonts w:hint="eastAsia"/>
          <w:lang w:eastAsia="zh-CN"/>
        </w:rPr>
        <w:t>如</w:t>
      </w:r>
      <w:r>
        <w:rPr>
          <w:rFonts w:hint="eastAsia"/>
          <w:lang w:eastAsia="zh-CN"/>
        </w:rPr>
        <w:t>，</w:t>
      </w:r>
      <w:r w:rsidRPr="00677A23">
        <w:rPr>
          <w:rFonts w:hint="eastAsia"/>
          <w:lang w:eastAsia="zh-CN"/>
        </w:rPr>
        <w:t>展览费用提高</w:t>
      </w:r>
      <w:r>
        <w:rPr>
          <w:rFonts w:hint="eastAsia"/>
          <w:lang w:eastAsia="zh-CN"/>
        </w:rPr>
        <w:t>、</w:t>
      </w:r>
      <w:r w:rsidRPr="00677A23">
        <w:rPr>
          <w:rFonts w:hint="eastAsia"/>
          <w:lang w:eastAsia="zh-CN"/>
        </w:rPr>
        <w:t>展</w:t>
      </w:r>
      <w:r>
        <w:rPr>
          <w:rFonts w:hint="eastAsia"/>
          <w:lang w:eastAsia="zh-CN"/>
        </w:rPr>
        <w:t>览</w:t>
      </w:r>
      <w:r w:rsidRPr="00677A23">
        <w:rPr>
          <w:rFonts w:hint="eastAsia"/>
          <w:lang w:eastAsia="zh-CN"/>
        </w:rPr>
        <w:t>规模日趋缩小</w:t>
      </w:r>
      <w:r>
        <w:rPr>
          <w:rFonts w:hint="eastAsia"/>
          <w:lang w:eastAsia="zh-CN"/>
        </w:rPr>
        <w:t>，展览日益专业化的趋势以及为</w:t>
      </w:r>
      <w:r w:rsidRPr="00677A23">
        <w:rPr>
          <w:rFonts w:hint="eastAsia"/>
          <w:lang w:eastAsia="zh-CN"/>
        </w:rPr>
        <w:t>业界创造价值</w:t>
      </w:r>
      <w:r>
        <w:rPr>
          <w:rFonts w:hint="eastAsia"/>
          <w:lang w:eastAsia="zh-CN"/>
        </w:rPr>
        <w:t>的需要；</w:t>
      </w:r>
    </w:p>
    <w:p w:rsidR="00051FD5" w:rsidRDefault="00051FD5" w:rsidP="00051FD5">
      <w:pPr>
        <w:rPr>
          <w:lang w:eastAsia="zh-CN"/>
        </w:rPr>
      </w:pPr>
      <w:r>
        <w:rPr>
          <w:i/>
          <w:iCs/>
          <w:lang w:eastAsia="zh-CN"/>
        </w:rPr>
        <w:t>c</w:t>
      </w:r>
      <w:r w:rsidRPr="00BD4B18">
        <w:rPr>
          <w:i/>
          <w:iCs/>
          <w:lang w:eastAsia="zh-CN"/>
        </w:rPr>
        <w:t>)</w:t>
      </w:r>
      <w:r w:rsidRPr="0016430C">
        <w:rPr>
          <w:lang w:eastAsia="zh-CN"/>
        </w:rPr>
        <w:tab/>
      </w:r>
      <w:r w:rsidRPr="00677A23">
        <w:rPr>
          <w:rFonts w:hint="eastAsia"/>
          <w:lang w:eastAsia="zh-CN"/>
        </w:rPr>
        <w:t>国际电联电信展活动</w:t>
      </w:r>
      <w:r>
        <w:rPr>
          <w:rFonts w:hint="eastAsia"/>
          <w:lang w:eastAsia="zh-CN"/>
        </w:rPr>
        <w:t>需要为参与者带来</w:t>
      </w:r>
      <w:r w:rsidRPr="00677A23">
        <w:rPr>
          <w:rFonts w:hint="eastAsia"/>
          <w:lang w:eastAsia="zh-CN"/>
        </w:rPr>
        <w:t>价值</w:t>
      </w:r>
      <w:r>
        <w:rPr>
          <w:rFonts w:hint="eastAsia"/>
          <w:lang w:eastAsia="zh-CN"/>
        </w:rPr>
        <w:t>，并为他们提供获得合理投资回报的机会</w:t>
      </w:r>
      <w:r w:rsidRPr="00677A23">
        <w:rPr>
          <w:rFonts w:hint="eastAsia"/>
          <w:lang w:eastAsia="zh-CN"/>
        </w:rPr>
        <w:t>；</w:t>
      </w:r>
    </w:p>
    <w:p w:rsidR="00051FD5" w:rsidRDefault="00051FD5" w:rsidP="00051FD5">
      <w:pPr>
        <w:rPr>
          <w:lang w:eastAsia="zh-CN"/>
        </w:rPr>
      </w:pPr>
      <w:r>
        <w:rPr>
          <w:i/>
          <w:iCs/>
          <w:lang w:eastAsia="zh-CN"/>
        </w:rPr>
        <w:t>d</w:t>
      </w:r>
      <w:r w:rsidRPr="0016430C">
        <w:rPr>
          <w:i/>
          <w:iCs/>
          <w:lang w:eastAsia="zh-CN"/>
        </w:rPr>
        <w:t>)</w:t>
      </w:r>
      <w:r w:rsidRPr="0016430C">
        <w:rPr>
          <w:lang w:eastAsia="zh-CN"/>
        </w:rPr>
        <w:tab/>
      </w:r>
      <w:r>
        <w:rPr>
          <w:rFonts w:hint="eastAsia"/>
          <w:lang w:eastAsia="zh-CN"/>
        </w:rPr>
        <w:t>为使</w:t>
      </w:r>
      <w:r w:rsidRPr="00677A23">
        <w:rPr>
          <w:rFonts w:hint="eastAsia"/>
          <w:lang w:eastAsia="zh-CN"/>
        </w:rPr>
        <w:t>国际电联电信</w:t>
      </w:r>
      <w:r>
        <w:rPr>
          <w:rFonts w:hint="eastAsia"/>
          <w:lang w:eastAsia="zh-CN"/>
        </w:rPr>
        <w:t>展览部</w:t>
      </w:r>
      <w:r w:rsidRPr="00677A23">
        <w:rPr>
          <w:rFonts w:hint="eastAsia"/>
          <w:lang w:eastAsia="zh-CN"/>
        </w:rPr>
        <w:t>管理</w:t>
      </w:r>
      <w:r>
        <w:rPr>
          <w:rFonts w:hint="eastAsia"/>
          <w:lang w:eastAsia="zh-CN"/>
        </w:rPr>
        <w:t>层能应对在活动领域中的挑战并在</w:t>
      </w:r>
      <w:r w:rsidRPr="00677A23">
        <w:rPr>
          <w:rFonts w:hint="eastAsia"/>
          <w:lang w:eastAsia="zh-CN"/>
        </w:rPr>
        <w:t>商业化的环境中展开竞争</w:t>
      </w:r>
      <w:r>
        <w:rPr>
          <w:rFonts w:hint="eastAsia"/>
          <w:lang w:eastAsia="zh-CN"/>
        </w:rPr>
        <w:t>，给予了管理层操作上的灵活性，事实证明提供这些灵活性是非常有帮助的；</w:t>
      </w:r>
    </w:p>
    <w:p w:rsidR="00832F2C" w:rsidRDefault="00832F2C" w:rsidP="00051FD5">
      <w:pPr>
        <w:rPr>
          <w:lang w:eastAsia="zh-CN"/>
        </w:rPr>
      </w:pP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051FD5" w:rsidRDefault="00051FD5" w:rsidP="00051FD5">
      <w:pPr>
        <w:rPr>
          <w:lang w:eastAsia="zh-CN"/>
        </w:rPr>
      </w:pPr>
      <w:r w:rsidRPr="00E372FD">
        <w:rPr>
          <w:i/>
          <w:iCs/>
          <w:lang w:eastAsia="zh-CN"/>
        </w:rPr>
        <w:lastRenderedPageBreak/>
        <w:t>e)</w:t>
      </w:r>
      <w:r>
        <w:rPr>
          <w:lang w:eastAsia="zh-CN"/>
        </w:rPr>
        <w:tab/>
      </w:r>
      <w:r>
        <w:rPr>
          <w:rFonts w:hint="eastAsia"/>
          <w:lang w:eastAsia="zh-CN"/>
        </w:rPr>
        <w:t>国际电联电信展览部需要一段过渡期来适应新的市场条件；</w:t>
      </w:r>
    </w:p>
    <w:p w:rsidR="00051FD5" w:rsidRDefault="00051FD5" w:rsidP="00051FD5">
      <w:pPr>
        <w:rPr>
          <w:lang w:eastAsia="zh-CN"/>
        </w:rPr>
      </w:pPr>
      <w:r w:rsidRPr="00E372FD">
        <w:rPr>
          <w:i/>
          <w:iCs/>
          <w:lang w:eastAsia="zh-CN"/>
        </w:rPr>
        <w:t>f)</w:t>
      </w:r>
      <w:r>
        <w:rPr>
          <w:lang w:eastAsia="zh-CN"/>
        </w:rPr>
        <w:tab/>
      </w:r>
      <w:r>
        <w:rPr>
          <w:rFonts w:hint="eastAsia"/>
          <w:lang w:eastAsia="zh-CN"/>
        </w:rPr>
        <w:t>国际电联作为参展者参加过其它各方组织的展览活动，</w:t>
      </w:r>
    </w:p>
    <w:p w:rsidR="00051FD5" w:rsidRPr="003925F5" w:rsidRDefault="00051FD5" w:rsidP="00051FD5">
      <w:pPr>
        <w:pStyle w:val="Call"/>
        <w:rPr>
          <w:lang w:eastAsia="zh-CN"/>
        </w:rPr>
      </w:pPr>
      <w:r w:rsidRPr="003925F5">
        <w:rPr>
          <w:rFonts w:hint="eastAsia"/>
          <w:lang w:eastAsia="zh-CN"/>
        </w:rPr>
        <w:t>进一步注意到</w:t>
      </w:r>
    </w:p>
    <w:p w:rsidR="00051FD5" w:rsidRPr="00220D71" w:rsidRDefault="00051FD5" w:rsidP="00051FD5">
      <w:pPr>
        <w:rPr>
          <w:lang w:eastAsia="zh-CN"/>
        </w:rPr>
      </w:pPr>
      <w:r w:rsidRPr="00E372FD">
        <w:rPr>
          <w:i/>
          <w:iCs/>
          <w:lang w:eastAsia="zh-CN"/>
        </w:rPr>
        <w:t>a)</w:t>
      </w:r>
      <w:r w:rsidRPr="00BD4B18">
        <w:rPr>
          <w:lang w:eastAsia="zh-CN"/>
        </w:rPr>
        <w:tab/>
      </w:r>
      <w:r>
        <w:rPr>
          <w:rFonts w:hint="eastAsia"/>
          <w:lang w:eastAsia="zh-CN"/>
        </w:rPr>
        <w:t>参与者，特别是业界成员，希望了解</w:t>
      </w:r>
      <w:r w:rsidRPr="00677A23">
        <w:rPr>
          <w:rFonts w:hint="eastAsia"/>
          <w:lang w:eastAsia="zh-CN"/>
        </w:rPr>
        <w:t>国际电联电信展活动</w:t>
      </w:r>
      <w:r>
        <w:rPr>
          <w:rFonts w:hint="eastAsia"/>
          <w:lang w:eastAsia="zh-CN"/>
        </w:rPr>
        <w:t>时间和地点</w:t>
      </w:r>
      <w:r w:rsidRPr="00677A23">
        <w:rPr>
          <w:rFonts w:hint="eastAsia"/>
          <w:lang w:eastAsia="zh-CN"/>
        </w:rPr>
        <w:t>安排</w:t>
      </w:r>
      <w:r>
        <w:rPr>
          <w:rFonts w:hint="eastAsia"/>
          <w:lang w:eastAsia="zh-CN"/>
        </w:rPr>
        <w:t>方面的合理的</w:t>
      </w:r>
      <w:r w:rsidRPr="00677A23">
        <w:rPr>
          <w:rFonts w:hint="eastAsia"/>
          <w:lang w:eastAsia="zh-CN"/>
        </w:rPr>
        <w:t>可预测性</w:t>
      </w:r>
      <w:r>
        <w:rPr>
          <w:rFonts w:hint="eastAsia"/>
          <w:lang w:eastAsia="zh-CN"/>
        </w:rPr>
        <w:t>，以及从投资中得到合理回报的机遇</w:t>
      </w:r>
      <w:r w:rsidRPr="00677A23">
        <w:rPr>
          <w:rFonts w:hint="eastAsia"/>
          <w:lang w:eastAsia="zh-CN"/>
        </w:rPr>
        <w:t>；</w:t>
      </w:r>
    </w:p>
    <w:p w:rsidR="00051FD5" w:rsidRDefault="00051FD5" w:rsidP="00051FD5">
      <w:pPr>
        <w:rPr>
          <w:lang w:eastAsia="zh-CN"/>
        </w:rPr>
      </w:pPr>
      <w:r w:rsidRPr="00E372FD">
        <w:rPr>
          <w:i/>
          <w:iCs/>
          <w:lang w:eastAsia="zh-CN"/>
        </w:rPr>
        <w:t>b)</w:t>
      </w:r>
      <w:r w:rsidRPr="00E372FD">
        <w:rPr>
          <w:i/>
          <w:iCs/>
          <w:lang w:eastAsia="zh-CN"/>
        </w:rPr>
        <w:tab/>
      </w:r>
      <w:r>
        <w:rPr>
          <w:rFonts w:hint="eastAsia"/>
          <w:lang w:eastAsia="zh-CN"/>
        </w:rPr>
        <w:t>人们愈来愈感兴趣的是，将国际电联电信展活动进一步发展成为决策机构、监管机构和行业领先者之间开展讨论的重要平台</w:t>
      </w:r>
      <w:r w:rsidRPr="00677A23">
        <w:rPr>
          <w:rFonts w:hint="eastAsia"/>
          <w:lang w:eastAsia="zh-CN"/>
        </w:rPr>
        <w:t>；</w:t>
      </w:r>
    </w:p>
    <w:p w:rsidR="00051FD5" w:rsidRDefault="00051FD5" w:rsidP="00051FD5">
      <w:pPr>
        <w:rPr>
          <w:lang w:eastAsia="zh-CN"/>
        </w:rPr>
      </w:pPr>
      <w:r w:rsidRPr="00B00F45">
        <w:rPr>
          <w:i/>
          <w:iCs/>
          <w:lang w:eastAsia="zh-CN"/>
        </w:rPr>
        <w:t>c)</w:t>
      </w:r>
      <w:r>
        <w:rPr>
          <w:lang w:eastAsia="zh-CN"/>
        </w:rPr>
        <w:tab/>
      </w:r>
      <w:r>
        <w:rPr>
          <w:rFonts w:hint="eastAsia"/>
          <w:lang w:eastAsia="zh-CN"/>
        </w:rPr>
        <w:t>人们要求光地售价和参展费用更具竞争力、提供优惠或打折扣的酒店价格和充足的酒店客房数量，从而更加容易、更加经济地参加电信展活动；</w:t>
      </w:r>
    </w:p>
    <w:p w:rsidR="00051FD5" w:rsidRDefault="00051FD5" w:rsidP="00051FD5">
      <w:pPr>
        <w:rPr>
          <w:lang w:eastAsia="zh-CN"/>
        </w:rPr>
      </w:pPr>
      <w:r w:rsidRPr="00E372FD">
        <w:rPr>
          <w:i/>
          <w:iCs/>
          <w:lang w:eastAsia="zh-CN"/>
        </w:rPr>
        <w:t>d)</w:t>
      </w:r>
      <w:r>
        <w:rPr>
          <w:lang w:eastAsia="zh-CN"/>
        </w:rPr>
        <w:tab/>
      </w:r>
      <w:r>
        <w:rPr>
          <w:rFonts w:hint="eastAsia"/>
          <w:lang w:eastAsia="zh-CN"/>
        </w:rPr>
        <w:t>应通过适当宣传手段增强国际电联电信展品牌的影响力，使其继续保持</w:t>
      </w:r>
      <w:r w:rsidRPr="00677A23">
        <w:rPr>
          <w:rFonts w:hint="eastAsia"/>
          <w:lang w:eastAsia="zh-CN"/>
        </w:rPr>
        <w:t>最受</w:t>
      </w:r>
      <w:r>
        <w:rPr>
          <w:rFonts w:hint="eastAsia"/>
          <w:lang w:eastAsia="zh-CN"/>
        </w:rPr>
        <w:t>推崇的</w:t>
      </w:r>
      <w:r w:rsidRPr="00677A23">
        <w:rPr>
          <w:rFonts w:hint="eastAsia"/>
          <w:lang w:eastAsia="zh-CN"/>
        </w:rPr>
        <w:t>电信</w:t>
      </w:r>
      <w:r w:rsidRPr="00677A23">
        <w:rPr>
          <w:lang w:eastAsia="zh-CN"/>
        </w:rPr>
        <w:t>/ICT</w:t>
      </w:r>
      <w:r>
        <w:rPr>
          <w:rFonts w:hint="eastAsia"/>
          <w:lang w:eastAsia="zh-CN"/>
        </w:rPr>
        <w:t>活动之一的地位</w:t>
      </w:r>
      <w:r w:rsidRPr="00677A23">
        <w:rPr>
          <w:rFonts w:hint="eastAsia"/>
          <w:lang w:eastAsia="zh-CN"/>
        </w:rPr>
        <w:t>；</w:t>
      </w:r>
    </w:p>
    <w:p w:rsidR="00051FD5" w:rsidRDefault="00051FD5" w:rsidP="00051FD5">
      <w:pPr>
        <w:rPr>
          <w:lang w:eastAsia="zh-CN"/>
        </w:rPr>
      </w:pPr>
      <w:r w:rsidRPr="00E372FD">
        <w:rPr>
          <w:i/>
          <w:iCs/>
          <w:lang w:eastAsia="zh-CN"/>
        </w:rPr>
        <w:t>e)</w:t>
      </w:r>
      <w:r>
        <w:rPr>
          <w:lang w:eastAsia="zh-CN"/>
        </w:rPr>
        <w:tab/>
      </w:r>
      <w:r>
        <w:rPr>
          <w:rFonts w:hint="eastAsia"/>
          <w:lang w:eastAsia="zh-CN"/>
        </w:rPr>
        <w:t>有必要确保国际电联电信展活动在财务上的可行性；</w:t>
      </w:r>
    </w:p>
    <w:p w:rsidR="00051FD5" w:rsidRDefault="00051FD5" w:rsidP="00051FD5">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E87848">
        <w:rPr>
          <w:i/>
          <w:iCs/>
          <w:lang w:eastAsia="zh-CN"/>
        </w:rPr>
        <w:t>f)</w:t>
      </w:r>
      <w:r>
        <w:rPr>
          <w:lang w:eastAsia="zh-CN"/>
        </w:rPr>
        <w:tab/>
      </w:r>
      <w:r>
        <w:rPr>
          <w:rFonts w:hint="eastAsia"/>
          <w:lang w:eastAsia="zh-CN"/>
        </w:rPr>
        <w:t>国际电联</w:t>
      </w:r>
      <w:r>
        <w:rPr>
          <w:lang w:eastAsia="zh-CN"/>
        </w:rPr>
        <w:t>2009</w:t>
      </w:r>
      <w:r>
        <w:rPr>
          <w:rFonts w:hint="eastAsia"/>
          <w:lang w:eastAsia="zh-CN"/>
        </w:rPr>
        <w:t>年世界电信展采纳了国际电联理事会第</w:t>
      </w:r>
      <w:r>
        <w:rPr>
          <w:lang w:eastAsia="zh-CN"/>
        </w:rPr>
        <w:t>1292</w:t>
      </w:r>
      <w:r>
        <w:rPr>
          <w:rFonts w:hint="eastAsia"/>
          <w:lang w:eastAsia="zh-CN"/>
        </w:rPr>
        <w:t>号决议（</w:t>
      </w:r>
      <w:r>
        <w:rPr>
          <w:lang w:eastAsia="zh-CN"/>
        </w:rPr>
        <w:t>2008</w:t>
      </w:r>
      <w:r>
        <w:rPr>
          <w:rFonts w:hint="eastAsia"/>
          <w:lang w:eastAsia="zh-CN"/>
        </w:rPr>
        <w:t>年）规定的措施，即，适当考虑新兴论坛的趋势，吸收更多行业</w:t>
      </w:r>
      <w:r>
        <w:rPr>
          <w:lang w:eastAsia="zh-CN"/>
        </w:rPr>
        <w:t>/</w:t>
      </w:r>
      <w:r>
        <w:rPr>
          <w:rFonts w:hint="eastAsia"/>
          <w:lang w:eastAsia="zh-CN"/>
        </w:rPr>
        <w:t>企业参与的必要性，积极鼓励国家和政府首脑、部长、企业首席执行官（</w:t>
      </w:r>
      <w:r>
        <w:rPr>
          <w:lang w:eastAsia="zh-CN"/>
        </w:rPr>
        <w:t>CEO</w:t>
      </w:r>
      <w:r>
        <w:rPr>
          <w:rFonts w:hint="eastAsia"/>
          <w:lang w:eastAsia="zh-CN"/>
        </w:rPr>
        <w:t>）和贵宾参与的必要性，以及更广泛地传播论坛的讨论和成果的必要性，</w:t>
      </w:r>
    </w:p>
    <w:p w:rsidR="00051FD5" w:rsidRPr="003925F5" w:rsidRDefault="00051FD5" w:rsidP="00051FD5">
      <w:pPr>
        <w:pStyle w:val="Call"/>
        <w:rPr>
          <w:lang w:eastAsia="zh-CN"/>
        </w:rPr>
      </w:pPr>
      <w:r w:rsidRPr="003925F5">
        <w:rPr>
          <w:rFonts w:hint="eastAsia"/>
          <w:lang w:eastAsia="zh-CN"/>
        </w:rPr>
        <w:t>做出决议</w:t>
      </w:r>
    </w:p>
    <w:p w:rsidR="00051FD5" w:rsidRDefault="00051FD5" w:rsidP="00051FD5">
      <w:pPr>
        <w:rPr>
          <w:lang w:eastAsia="zh-CN"/>
        </w:rPr>
      </w:pPr>
      <w:r w:rsidRPr="0016430C">
        <w:rPr>
          <w:iCs/>
          <w:lang w:eastAsia="zh-CN"/>
        </w:rPr>
        <w:t>1</w:t>
      </w:r>
      <w:r w:rsidRPr="0016430C">
        <w:rPr>
          <w:lang w:eastAsia="zh-CN"/>
        </w:rPr>
        <w:tab/>
      </w:r>
      <w:r w:rsidRPr="00677A23">
        <w:rPr>
          <w:rFonts w:hint="eastAsia"/>
          <w:lang w:eastAsia="zh-CN"/>
        </w:rPr>
        <w:t>国际电联应与</w:t>
      </w:r>
      <w:r>
        <w:rPr>
          <w:rFonts w:hint="eastAsia"/>
          <w:lang w:eastAsia="zh-CN"/>
        </w:rPr>
        <w:t>其</w:t>
      </w:r>
      <w:r w:rsidRPr="00677A23">
        <w:rPr>
          <w:rFonts w:hint="eastAsia"/>
          <w:lang w:eastAsia="zh-CN"/>
        </w:rPr>
        <w:t>成员国和部门成员</w:t>
      </w:r>
      <w:r>
        <w:rPr>
          <w:rFonts w:hint="eastAsia"/>
          <w:lang w:eastAsia="zh-CN"/>
        </w:rPr>
        <w:t>协</w:t>
      </w:r>
      <w:r w:rsidRPr="00677A23">
        <w:rPr>
          <w:rFonts w:hint="eastAsia"/>
          <w:lang w:eastAsia="zh-CN"/>
        </w:rPr>
        <w:t>作，</w:t>
      </w:r>
      <w:r>
        <w:rPr>
          <w:rFonts w:hint="eastAsia"/>
          <w:lang w:eastAsia="zh-CN"/>
        </w:rPr>
        <w:t>针对目前电信</w:t>
      </w:r>
      <w:r>
        <w:rPr>
          <w:lang w:eastAsia="zh-CN"/>
        </w:rPr>
        <w:t>/ICT</w:t>
      </w:r>
      <w:r>
        <w:rPr>
          <w:rFonts w:hint="eastAsia"/>
          <w:lang w:eastAsia="zh-CN"/>
        </w:rPr>
        <w:t>环境中的重大问题组办国际电联电信展活动，并就市场趋势、技术发展和监管等问题进行探讨；</w:t>
      </w:r>
    </w:p>
    <w:p w:rsidR="00832F2C" w:rsidRDefault="00832F2C" w:rsidP="00051FD5">
      <w:pPr>
        <w:rPr>
          <w:lang w:eastAsia="zh-CN"/>
        </w:rPr>
      </w:pP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051FD5" w:rsidRPr="0016430C" w:rsidRDefault="00051FD5" w:rsidP="00051FD5">
      <w:pPr>
        <w:rPr>
          <w:lang w:eastAsia="zh-CN"/>
        </w:rPr>
      </w:pPr>
      <w:r>
        <w:rPr>
          <w:lang w:eastAsia="zh-CN"/>
        </w:rPr>
        <w:lastRenderedPageBreak/>
        <w:t>2</w:t>
      </w:r>
      <w:r>
        <w:rPr>
          <w:lang w:eastAsia="zh-CN"/>
        </w:rPr>
        <w:tab/>
      </w:r>
      <w:r w:rsidRPr="00677A23">
        <w:rPr>
          <w:rFonts w:hint="eastAsia"/>
          <w:lang w:eastAsia="zh-CN"/>
        </w:rPr>
        <w:t>秘书长对国际电联电信展活动（包括规划、组织和财务）负有全部</w:t>
      </w:r>
      <w:r w:rsidR="00304AC5">
        <w:rPr>
          <w:lang w:val="en-US" w:eastAsia="zh-CN"/>
        </w:rPr>
        <w:br/>
      </w:r>
      <w:r w:rsidRPr="00677A23">
        <w:rPr>
          <w:rFonts w:hint="eastAsia"/>
          <w:lang w:eastAsia="zh-CN"/>
        </w:rPr>
        <w:t>责任</w:t>
      </w:r>
      <w:r>
        <w:rPr>
          <w:rFonts w:hint="eastAsia"/>
          <w:lang w:eastAsia="zh-CN"/>
        </w:rPr>
        <w:t>；</w:t>
      </w:r>
    </w:p>
    <w:p w:rsidR="00051FD5" w:rsidRDefault="00051FD5" w:rsidP="00051FD5">
      <w:pPr>
        <w:rPr>
          <w:lang w:eastAsia="zh-CN"/>
        </w:rPr>
      </w:pPr>
      <w:r>
        <w:rPr>
          <w:lang w:eastAsia="zh-CN"/>
        </w:rPr>
        <w:t>3</w:t>
      </w:r>
      <w:r w:rsidRPr="0016430C">
        <w:rPr>
          <w:lang w:eastAsia="zh-CN"/>
        </w:rPr>
        <w:tab/>
      </w:r>
      <w:r w:rsidRPr="00677A23">
        <w:rPr>
          <w:rFonts w:hint="eastAsia"/>
          <w:lang w:eastAsia="zh-CN"/>
        </w:rPr>
        <w:t>国际电联</w:t>
      </w:r>
      <w:r>
        <w:rPr>
          <w:rFonts w:hint="eastAsia"/>
          <w:lang w:eastAsia="zh-CN"/>
        </w:rPr>
        <w:t>电信展活动应在可预测和定期的基础上举办</w:t>
      </w:r>
      <w:r w:rsidRPr="00677A23">
        <w:rPr>
          <w:rFonts w:hint="eastAsia"/>
          <w:lang w:eastAsia="zh-CN"/>
        </w:rPr>
        <w:t>，</w:t>
      </w:r>
      <w:r>
        <w:rPr>
          <w:rFonts w:hint="eastAsia"/>
          <w:lang w:eastAsia="zh-CN"/>
        </w:rPr>
        <w:t>最好在每年的同一时间举办，同时注意确保所有参与此类活动的利益攸关方的期待能得到满足，此外还确保国际电联电信展活动不与国际电联的主要大会或全会相</w:t>
      </w:r>
      <w:r w:rsidR="00304AC5">
        <w:rPr>
          <w:lang w:val="en-US" w:eastAsia="zh-CN"/>
        </w:rPr>
        <w:br/>
      </w:r>
      <w:r>
        <w:rPr>
          <w:rFonts w:hint="eastAsia"/>
          <w:lang w:eastAsia="zh-CN"/>
        </w:rPr>
        <w:t>重叠；</w:t>
      </w:r>
    </w:p>
    <w:p w:rsidR="00051FD5" w:rsidRDefault="00051FD5" w:rsidP="00051FD5">
      <w:pPr>
        <w:rPr>
          <w:lang w:eastAsia="zh-CN"/>
        </w:rPr>
      </w:pPr>
      <w:r>
        <w:rPr>
          <w:lang w:eastAsia="zh-CN"/>
        </w:rPr>
        <w:t>4</w:t>
      </w:r>
      <w:r>
        <w:rPr>
          <w:lang w:eastAsia="zh-CN"/>
        </w:rPr>
        <w:tab/>
      </w:r>
      <w:r>
        <w:rPr>
          <w:rFonts w:hint="eastAsia"/>
          <w:lang w:eastAsia="zh-CN"/>
        </w:rPr>
        <w:t>每项国际电联电信展活动均须具有财务上的可行性，而且在</w:t>
      </w:r>
      <w:r>
        <w:rPr>
          <w:rFonts w:ascii="SimSun" w:hAnsi="SimSun" w:cs="SimSun" w:hint="eastAsia"/>
          <w:lang w:eastAsia="zh-CN"/>
        </w:rPr>
        <w:t>理事会所确定的</w:t>
      </w:r>
      <w:r>
        <w:rPr>
          <w:rFonts w:hint="eastAsia"/>
          <w:lang w:eastAsia="zh-CN"/>
        </w:rPr>
        <w:t>现行成本分配制度的基础上，不得对国际电联预算产生负面影响；</w:t>
      </w:r>
    </w:p>
    <w:p w:rsidR="00051FD5" w:rsidRDefault="00051FD5" w:rsidP="00051FD5">
      <w:pPr>
        <w:rPr>
          <w:lang w:eastAsia="zh-CN"/>
        </w:rPr>
      </w:pPr>
      <w:r>
        <w:rPr>
          <w:iCs/>
          <w:lang w:eastAsia="zh-CN"/>
        </w:rPr>
        <w:t>5</w:t>
      </w:r>
      <w:r w:rsidRPr="0016430C">
        <w:rPr>
          <w:lang w:eastAsia="zh-CN"/>
        </w:rPr>
        <w:tab/>
      </w:r>
      <w:r>
        <w:rPr>
          <w:rFonts w:hint="eastAsia"/>
          <w:lang w:eastAsia="zh-CN"/>
        </w:rPr>
        <w:t>国际电联在为国际电联电信展活动选址的过程中，须确保：</w:t>
      </w:r>
    </w:p>
    <w:p w:rsidR="00051FD5" w:rsidRDefault="00051FD5" w:rsidP="004E1792">
      <w:pPr>
        <w:pStyle w:val="enumlev1"/>
        <w:rPr>
          <w:lang w:eastAsia="zh-CN"/>
        </w:rPr>
      </w:pPr>
      <w:r>
        <w:rPr>
          <w:lang w:eastAsia="zh-CN"/>
        </w:rPr>
        <w:t>5.1</w:t>
      </w:r>
      <w:r>
        <w:rPr>
          <w:lang w:eastAsia="zh-CN"/>
        </w:rPr>
        <w:tab/>
      </w:r>
      <w:r>
        <w:rPr>
          <w:rFonts w:hint="eastAsia"/>
          <w:lang w:eastAsia="zh-CN"/>
        </w:rPr>
        <w:t>按照理事会批准的《东道国协议样本》和客观的标准（包括财务可行性），</w:t>
      </w:r>
      <w:r>
        <w:rPr>
          <w:rFonts w:ascii="SimSun" w:hAnsi="SimSun" w:cs="SimSun" w:hint="eastAsia"/>
          <w:lang w:eastAsia="zh-CN"/>
        </w:rPr>
        <w:t>经与成员国磋商</w:t>
      </w:r>
      <w:r>
        <w:rPr>
          <w:rFonts w:ascii="SimSun" w:hAnsi="SimSun" w:hint="eastAsia"/>
          <w:lang w:eastAsia="zh-CN"/>
        </w:rPr>
        <w:t>，</w:t>
      </w:r>
      <w:r>
        <w:rPr>
          <w:rFonts w:hint="eastAsia"/>
          <w:lang w:eastAsia="zh-CN"/>
        </w:rPr>
        <w:t>进行</w:t>
      </w:r>
      <w:r w:rsidRPr="00195480">
        <w:rPr>
          <w:rFonts w:hint="eastAsia"/>
          <w:lang w:eastAsia="zh-CN"/>
        </w:rPr>
        <w:t>公开透明的竞标</w:t>
      </w:r>
      <w:r w:rsidRPr="00195480">
        <w:rPr>
          <w:rFonts w:cs="SimSun" w:hint="eastAsia"/>
          <w:lang w:eastAsia="zh-CN"/>
        </w:rPr>
        <w:t>（国际电联</w:t>
      </w:r>
      <w:r w:rsidRPr="00195480">
        <w:rPr>
          <w:lang w:eastAsia="zh-CN"/>
        </w:rPr>
        <w:t>2011</w:t>
      </w:r>
      <w:r>
        <w:rPr>
          <w:rFonts w:hint="eastAsia"/>
          <w:lang w:eastAsia="zh-CN"/>
        </w:rPr>
        <w:t>年</w:t>
      </w:r>
      <w:r w:rsidRPr="00195480">
        <w:rPr>
          <w:rFonts w:cs="SimSun" w:hint="eastAsia"/>
          <w:lang w:eastAsia="zh-CN"/>
        </w:rPr>
        <w:t>和</w:t>
      </w:r>
      <w:r w:rsidRPr="00195480">
        <w:rPr>
          <w:lang w:eastAsia="zh-CN"/>
        </w:rPr>
        <w:t>2012</w:t>
      </w:r>
      <w:r w:rsidRPr="00195480">
        <w:rPr>
          <w:rFonts w:cs="SimSun" w:hint="eastAsia"/>
          <w:lang w:eastAsia="zh-CN"/>
        </w:rPr>
        <w:t>年电信展活动除外</w:t>
      </w:r>
      <w:r>
        <w:rPr>
          <w:rFonts w:ascii="SimSun" w:hAnsi="SimSun" w:cs="SimSun" w:hint="eastAsia"/>
          <w:lang w:eastAsia="zh-CN"/>
        </w:rPr>
        <w:t>）</w:t>
      </w:r>
      <w:r>
        <w:rPr>
          <w:rFonts w:hint="eastAsia"/>
          <w:lang w:eastAsia="zh-CN"/>
        </w:rPr>
        <w:t>；</w:t>
      </w:r>
    </w:p>
    <w:p w:rsidR="00051FD5" w:rsidRDefault="00051FD5" w:rsidP="004E1792">
      <w:pPr>
        <w:pStyle w:val="enumlev1"/>
        <w:rPr>
          <w:lang w:eastAsia="zh-CN"/>
        </w:rPr>
      </w:pPr>
      <w:r>
        <w:rPr>
          <w:lang w:eastAsia="zh-CN"/>
        </w:rPr>
        <w:t>5.2</w:t>
      </w:r>
      <w:r>
        <w:rPr>
          <w:lang w:eastAsia="zh-CN"/>
        </w:rPr>
        <w:tab/>
      </w:r>
      <w:r>
        <w:rPr>
          <w:rFonts w:ascii="SimSun" w:hAnsi="SimSun" w:cs="SimSun" w:hint="eastAsia"/>
          <w:lang w:eastAsia="zh-CN"/>
        </w:rPr>
        <w:t>开展</w:t>
      </w:r>
      <w:r>
        <w:rPr>
          <w:rFonts w:hint="eastAsia"/>
          <w:lang w:eastAsia="zh-CN"/>
        </w:rPr>
        <w:t>初步市场研究和可行性研究，包括与所有区域的感兴趣的参与者进行磋商；</w:t>
      </w:r>
    </w:p>
    <w:p w:rsidR="00051FD5" w:rsidRDefault="00051FD5" w:rsidP="004E1792">
      <w:pPr>
        <w:pStyle w:val="enumlev1"/>
        <w:rPr>
          <w:lang w:eastAsia="zh-CN"/>
        </w:rPr>
      </w:pPr>
      <w:r>
        <w:rPr>
          <w:lang w:eastAsia="zh-CN"/>
        </w:rPr>
        <w:t>5.3</w:t>
      </w:r>
      <w:r>
        <w:rPr>
          <w:lang w:eastAsia="zh-CN"/>
        </w:rPr>
        <w:tab/>
      </w:r>
      <w:r>
        <w:rPr>
          <w:rFonts w:hint="eastAsia"/>
          <w:lang w:eastAsia="zh-CN"/>
        </w:rPr>
        <w:t>为参与方提供便利与合理价格；</w:t>
      </w:r>
    </w:p>
    <w:p w:rsidR="00051FD5" w:rsidRDefault="00051FD5" w:rsidP="004E1792">
      <w:pPr>
        <w:pStyle w:val="enumlev1"/>
        <w:rPr>
          <w:lang w:eastAsia="zh-CN"/>
        </w:rPr>
      </w:pPr>
      <w:r>
        <w:rPr>
          <w:lang w:eastAsia="zh-CN"/>
        </w:rPr>
        <w:t>5.4</w:t>
      </w:r>
      <w:r>
        <w:rPr>
          <w:lang w:eastAsia="zh-CN"/>
        </w:rPr>
        <w:tab/>
      </w:r>
      <w:r>
        <w:rPr>
          <w:rFonts w:hint="eastAsia"/>
          <w:lang w:eastAsia="zh-CN"/>
        </w:rPr>
        <w:t>国际电联电信展活动产生盈余；</w:t>
      </w:r>
    </w:p>
    <w:p w:rsidR="00051FD5" w:rsidRDefault="00051FD5" w:rsidP="004E1792">
      <w:pPr>
        <w:pStyle w:val="enumlev1"/>
        <w:rPr>
          <w:lang w:eastAsia="zh-CN"/>
        </w:rPr>
      </w:pPr>
      <w:r>
        <w:rPr>
          <w:lang w:eastAsia="zh-CN"/>
        </w:rPr>
        <w:t>5.5</w:t>
      </w:r>
      <w:r>
        <w:rPr>
          <w:lang w:eastAsia="zh-CN"/>
        </w:rPr>
        <w:tab/>
      </w:r>
      <w:r>
        <w:rPr>
          <w:rFonts w:hint="eastAsia"/>
          <w:lang w:eastAsia="zh-CN"/>
        </w:rPr>
        <w:t>应尽可能基于区域间轮换和区域内不同成员国之间轮换原则，选择国际电联电信展举办地，在区域举办地和电信展固定举办地一年交替举办一届；</w:t>
      </w:r>
    </w:p>
    <w:p w:rsidR="00051FD5" w:rsidRDefault="00051FD5" w:rsidP="004E1792">
      <w:pPr>
        <w:pStyle w:val="enumlev1"/>
        <w:rPr>
          <w:lang w:eastAsia="zh-CN"/>
        </w:rPr>
      </w:pPr>
      <w:r>
        <w:rPr>
          <w:lang w:eastAsia="zh-CN"/>
        </w:rPr>
        <w:t>5.6</w:t>
      </w:r>
      <w:r>
        <w:rPr>
          <w:lang w:eastAsia="zh-CN"/>
        </w:rPr>
        <w:tab/>
      </w:r>
      <w:r>
        <w:rPr>
          <w:rFonts w:hint="eastAsia"/>
          <w:lang w:eastAsia="zh-CN"/>
        </w:rPr>
        <w:t>固定举办地一经谈判确定，将连续举办三届，下一轮三届固定举办地将通过新一轮招标确定；</w:t>
      </w:r>
    </w:p>
    <w:p w:rsidR="00051FD5" w:rsidRPr="0016430C" w:rsidRDefault="00051FD5" w:rsidP="00051FD5">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iCs/>
          <w:lang w:eastAsia="zh-CN"/>
        </w:rPr>
        <w:t>6</w:t>
      </w:r>
      <w:r>
        <w:rPr>
          <w:lang w:eastAsia="zh-CN"/>
        </w:rPr>
        <w:tab/>
      </w:r>
      <w:r w:rsidRPr="00677A23">
        <w:rPr>
          <w:rFonts w:hint="eastAsia"/>
          <w:lang w:eastAsia="zh-CN"/>
        </w:rPr>
        <w:t>国际电联电信展账目</w:t>
      </w:r>
      <w:r>
        <w:rPr>
          <w:rFonts w:hint="eastAsia"/>
          <w:lang w:eastAsia="zh-CN"/>
        </w:rPr>
        <w:t>须</w:t>
      </w:r>
      <w:r w:rsidRPr="00677A23">
        <w:rPr>
          <w:rFonts w:hint="eastAsia"/>
          <w:lang w:eastAsia="zh-CN"/>
        </w:rPr>
        <w:t>由国际电联的外部审计员进行</w:t>
      </w:r>
      <w:r>
        <w:rPr>
          <w:rFonts w:hint="eastAsia"/>
          <w:lang w:eastAsia="zh-CN"/>
        </w:rPr>
        <w:t>审计</w:t>
      </w:r>
      <w:r w:rsidRPr="00677A23">
        <w:rPr>
          <w:rFonts w:hint="eastAsia"/>
          <w:lang w:eastAsia="zh-CN"/>
        </w:rPr>
        <w:t>；</w:t>
      </w: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051FD5" w:rsidRDefault="00051FD5" w:rsidP="00051FD5">
      <w:pPr>
        <w:rPr>
          <w:lang w:eastAsia="zh-CN"/>
        </w:rPr>
      </w:pPr>
      <w:r>
        <w:rPr>
          <w:lang w:eastAsia="zh-CN"/>
        </w:rPr>
        <w:lastRenderedPageBreak/>
        <w:t>7</w:t>
      </w:r>
      <w:r w:rsidRPr="0016430C">
        <w:rPr>
          <w:lang w:eastAsia="zh-CN"/>
        </w:rPr>
        <w:tab/>
      </w:r>
      <w:r>
        <w:rPr>
          <w:rFonts w:hint="eastAsia"/>
          <w:lang w:eastAsia="zh-CN"/>
        </w:rPr>
        <w:t>全部支出</w:t>
      </w:r>
      <w:r w:rsidRPr="00677A23">
        <w:rPr>
          <w:rFonts w:hint="eastAsia"/>
          <w:lang w:eastAsia="zh-CN"/>
        </w:rPr>
        <w:t>回收</w:t>
      </w:r>
      <w:r>
        <w:rPr>
          <w:rFonts w:hint="eastAsia"/>
          <w:lang w:eastAsia="zh-CN"/>
        </w:rPr>
        <w:t>后</w:t>
      </w:r>
      <w:r w:rsidRPr="00677A23">
        <w:rPr>
          <w:rFonts w:hint="eastAsia"/>
          <w:lang w:eastAsia="zh-CN"/>
        </w:rPr>
        <w:t>，扣除国际电联电信展活动支出后的</w:t>
      </w:r>
      <w:r>
        <w:rPr>
          <w:rFonts w:hint="eastAsia"/>
          <w:lang w:eastAsia="zh-CN"/>
        </w:rPr>
        <w:t>大部分盈余须转入国际电联电信发展局名下的“</w:t>
      </w:r>
      <w:r>
        <w:rPr>
          <w:lang w:eastAsia="zh-CN"/>
        </w:rPr>
        <w:t>ICT</w:t>
      </w:r>
      <w:r>
        <w:rPr>
          <w:rFonts w:hint="eastAsia"/>
          <w:lang w:eastAsia="zh-CN"/>
        </w:rPr>
        <w:t>发展基金”，</w:t>
      </w:r>
      <w:r w:rsidRPr="00677A23">
        <w:rPr>
          <w:rFonts w:hint="eastAsia"/>
          <w:lang w:eastAsia="zh-CN"/>
        </w:rPr>
        <w:t>用于实施具体电信发展项目，主要用于最不发达国家</w:t>
      </w:r>
      <w:r>
        <w:rPr>
          <w:rFonts w:hint="eastAsia"/>
          <w:lang w:eastAsia="zh-CN"/>
        </w:rPr>
        <w:t>、小岛屿发展中国家、内陆发展中国家和经济转型国家；</w:t>
      </w:r>
    </w:p>
    <w:p w:rsidR="00051FD5" w:rsidRPr="0016430C" w:rsidRDefault="00051FD5" w:rsidP="00051FD5">
      <w:pPr>
        <w:rPr>
          <w:lang w:eastAsia="zh-CN"/>
        </w:rPr>
      </w:pPr>
      <w:r>
        <w:rPr>
          <w:lang w:eastAsia="zh-CN"/>
        </w:rPr>
        <w:t>8</w:t>
      </w:r>
      <w:r>
        <w:rPr>
          <w:lang w:eastAsia="zh-CN"/>
        </w:rPr>
        <w:tab/>
      </w:r>
      <w:r>
        <w:rPr>
          <w:rFonts w:hint="eastAsia"/>
          <w:lang w:eastAsia="zh-CN"/>
        </w:rPr>
        <w:t>本决议须自定于</w:t>
      </w:r>
      <w:r>
        <w:rPr>
          <w:lang w:eastAsia="zh-CN"/>
        </w:rPr>
        <w:t>2012</w:t>
      </w:r>
      <w:r>
        <w:rPr>
          <w:rFonts w:hint="eastAsia"/>
          <w:lang w:eastAsia="zh-CN"/>
        </w:rPr>
        <w:t>年举办的国际电联电信展活动起生效，</w:t>
      </w:r>
    </w:p>
    <w:p w:rsidR="00051FD5" w:rsidRPr="003925F5" w:rsidRDefault="00051FD5" w:rsidP="00051FD5">
      <w:pPr>
        <w:pStyle w:val="Call"/>
        <w:rPr>
          <w:lang w:eastAsia="zh-CN"/>
        </w:rPr>
      </w:pPr>
      <w:r w:rsidRPr="003925F5">
        <w:rPr>
          <w:rFonts w:hint="eastAsia"/>
          <w:lang w:eastAsia="zh-CN"/>
        </w:rPr>
        <w:t>责成秘书长</w:t>
      </w:r>
    </w:p>
    <w:p w:rsidR="00051FD5" w:rsidRDefault="00051FD5" w:rsidP="00051FD5">
      <w:pPr>
        <w:rPr>
          <w:lang w:eastAsia="zh-CN"/>
        </w:rPr>
      </w:pPr>
      <w:r>
        <w:rPr>
          <w:lang w:eastAsia="zh-CN"/>
        </w:rPr>
        <w:t>1</w:t>
      </w:r>
      <w:r>
        <w:rPr>
          <w:lang w:eastAsia="zh-CN"/>
        </w:rPr>
        <w:tab/>
      </w:r>
      <w:r>
        <w:rPr>
          <w:rFonts w:hint="eastAsia"/>
          <w:lang w:eastAsia="zh-CN"/>
        </w:rPr>
        <w:t>确定并提出国际电联电信展览部董事会的职责范围、原则及</w:t>
      </w:r>
      <w:r>
        <w:rPr>
          <w:rFonts w:ascii="SimSun" w:hAnsi="SimSun" w:cs="SimSun" w:hint="eastAsia"/>
          <w:lang w:eastAsia="zh-CN"/>
        </w:rPr>
        <w:t>构</w:t>
      </w:r>
      <w:r>
        <w:rPr>
          <w:rFonts w:hint="eastAsia"/>
          <w:lang w:eastAsia="zh-CN"/>
        </w:rPr>
        <w:t>成，并提交理事会批准，同时注意确保透明度，并任命一些在组办电信</w:t>
      </w:r>
      <w:r>
        <w:rPr>
          <w:lang w:eastAsia="zh-CN"/>
        </w:rPr>
        <w:t>/ICT</w:t>
      </w:r>
      <w:r>
        <w:rPr>
          <w:rFonts w:hint="eastAsia"/>
          <w:lang w:eastAsia="zh-CN"/>
        </w:rPr>
        <w:t>活动方面经验丰富的人士；</w:t>
      </w:r>
    </w:p>
    <w:p w:rsidR="00051FD5" w:rsidRDefault="00051FD5" w:rsidP="00051FD5">
      <w:pPr>
        <w:rPr>
          <w:lang w:eastAsia="zh-CN"/>
        </w:rPr>
      </w:pPr>
      <w:r>
        <w:rPr>
          <w:lang w:eastAsia="zh-CN"/>
        </w:rPr>
        <w:t>2</w:t>
      </w:r>
      <w:r w:rsidRPr="0016430C">
        <w:rPr>
          <w:lang w:eastAsia="zh-CN"/>
        </w:rPr>
        <w:tab/>
      </w:r>
      <w:r w:rsidRPr="00677A23">
        <w:rPr>
          <w:rFonts w:hint="eastAsia"/>
          <w:lang w:eastAsia="zh-CN"/>
        </w:rPr>
        <w:t>确保所有国际电联电信展活动</w:t>
      </w:r>
      <w:r>
        <w:rPr>
          <w:rFonts w:hint="eastAsia"/>
          <w:lang w:eastAsia="zh-CN"/>
        </w:rPr>
        <w:t>及资源均得到</w:t>
      </w:r>
      <w:r w:rsidRPr="00677A23">
        <w:rPr>
          <w:rFonts w:hint="eastAsia"/>
          <w:lang w:eastAsia="zh-CN"/>
        </w:rPr>
        <w:t>适当管理</w:t>
      </w:r>
      <w:r>
        <w:rPr>
          <w:rFonts w:hint="eastAsia"/>
          <w:lang w:eastAsia="zh-CN"/>
        </w:rPr>
        <w:t>，</w:t>
      </w:r>
      <w:r w:rsidRPr="00677A23">
        <w:rPr>
          <w:rFonts w:hint="eastAsia"/>
          <w:lang w:eastAsia="zh-CN"/>
        </w:rPr>
        <w:t>符合国际电联的</w:t>
      </w:r>
      <w:r>
        <w:rPr>
          <w:rFonts w:hint="eastAsia"/>
          <w:lang w:eastAsia="zh-CN"/>
        </w:rPr>
        <w:t>各项</w:t>
      </w:r>
      <w:r w:rsidRPr="00677A23">
        <w:rPr>
          <w:rFonts w:hint="eastAsia"/>
          <w:lang w:eastAsia="zh-CN"/>
        </w:rPr>
        <w:t>规则；</w:t>
      </w:r>
    </w:p>
    <w:p w:rsidR="00051FD5" w:rsidRDefault="00051FD5" w:rsidP="00051FD5">
      <w:pPr>
        <w:rPr>
          <w:lang w:eastAsia="zh-CN"/>
        </w:rPr>
      </w:pPr>
      <w:r>
        <w:rPr>
          <w:lang w:eastAsia="zh-CN"/>
        </w:rPr>
        <w:t>3</w:t>
      </w:r>
      <w:r w:rsidRPr="0016430C">
        <w:rPr>
          <w:lang w:eastAsia="zh-CN"/>
        </w:rPr>
        <w:tab/>
      </w:r>
      <w:r>
        <w:rPr>
          <w:rFonts w:hint="eastAsia"/>
          <w:lang w:eastAsia="zh-CN"/>
        </w:rPr>
        <w:t>考虑采取</w:t>
      </w:r>
      <w:r w:rsidRPr="00677A23">
        <w:rPr>
          <w:rFonts w:hint="eastAsia"/>
          <w:lang w:eastAsia="zh-CN"/>
        </w:rPr>
        <w:t>那些能够促使和帮助有主办能力和愿望的成员国</w:t>
      </w:r>
      <w:r>
        <w:rPr>
          <w:rFonts w:hint="eastAsia"/>
          <w:lang w:eastAsia="zh-CN"/>
        </w:rPr>
        <w:t>（</w:t>
      </w:r>
      <w:r w:rsidRPr="00677A23">
        <w:rPr>
          <w:rFonts w:hint="eastAsia"/>
          <w:lang w:eastAsia="zh-CN"/>
        </w:rPr>
        <w:t>特别是发展中国家</w:t>
      </w:r>
      <w:r>
        <w:rPr>
          <w:rFonts w:hint="eastAsia"/>
          <w:lang w:eastAsia="zh-CN"/>
        </w:rPr>
        <w:t>）</w:t>
      </w:r>
      <w:r w:rsidRPr="00677A23">
        <w:rPr>
          <w:rFonts w:hint="eastAsia"/>
          <w:lang w:eastAsia="zh-CN"/>
        </w:rPr>
        <w:t>，</w:t>
      </w:r>
      <w:r>
        <w:rPr>
          <w:rFonts w:hint="eastAsia"/>
          <w:lang w:eastAsia="zh-CN"/>
        </w:rPr>
        <w:t>主</w:t>
      </w:r>
      <w:r w:rsidRPr="00677A23">
        <w:rPr>
          <w:rFonts w:hint="eastAsia"/>
          <w:lang w:eastAsia="zh-CN"/>
        </w:rPr>
        <w:t>办和</w:t>
      </w:r>
      <w:r>
        <w:rPr>
          <w:rFonts w:hint="eastAsia"/>
          <w:lang w:eastAsia="zh-CN"/>
        </w:rPr>
        <w:t>组织参加</w:t>
      </w:r>
      <w:r w:rsidRPr="00677A23">
        <w:rPr>
          <w:rFonts w:hint="eastAsia"/>
          <w:lang w:eastAsia="zh-CN"/>
        </w:rPr>
        <w:t>国际电联电信展活动的措施；</w:t>
      </w:r>
    </w:p>
    <w:p w:rsidR="00051FD5" w:rsidRDefault="00051FD5" w:rsidP="00051FD5">
      <w:pPr>
        <w:rPr>
          <w:lang w:eastAsia="zh-CN"/>
        </w:rPr>
      </w:pPr>
      <w:r>
        <w:rPr>
          <w:lang w:eastAsia="zh-CN"/>
        </w:rPr>
        <w:t>4</w:t>
      </w:r>
      <w:r w:rsidRPr="0016430C">
        <w:rPr>
          <w:lang w:eastAsia="zh-CN"/>
        </w:rPr>
        <w:tab/>
      </w:r>
      <w:r>
        <w:rPr>
          <w:rFonts w:hint="eastAsia"/>
          <w:lang w:eastAsia="zh-CN"/>
        </w:rPr>
        <w:t>持续不断地与</w:t>
      </w:r>
      <w:r w:rsidRPr="00677A23">
        <w:rPr>
          <w:rFonts w:hint="eastAsia"/>
          <w:lang w:eastAsia="zh-CN"/>
        </w:rPr>
        <w:t>国际电联电信展览部董事会</w:t>
      </w:r>
      <w:r>
        <w:rPr>
          <w:rFonts w:hint="eastAsia"/>
          <w:lang w:eastAsia="zh-CN"/>
        </w:rPr>
        <w:t>就广泛的议题进行磋商；</w:t>
      </w:r>
    </w:p>
    <w:p w:rsidR="00051FD5" w:rsidRPr="0016430C" w:rsidRDefault="00051FD5" w:rsidP="00051FD5">
      <w:pPr>
        <w:rPr>
          <w:lang w:eastAsia="zh-CN"/>
        </w:rPr>
      </w:pPr>
      <w:r>
        <w:rPr>
          <w:lang w:eastAsia="zh-CN"/>
        </w:rPr>
        <w:t>5</w:t>
      </w:r>
      <w:r>
        <w:rPr>
          <w:lang w:eastAsia="zh-CN"/>
        </w:rPr>
        <w:tab/>
      </w:r>
      <w:r>
        <w:rPr>
          <w:rFonts w:hint="eastAsia"/>
          <w:lang w:eastAsia="zh-CN"/>
        </w:rPr>
        <w:t>为每项拟举办的活动均制定一份业务计划；</w:t>
      </w:r>
    </w:p>
    <w:p w:rsidR="00051FD5" w:rsidRPr="0016430C" w:rsidRDefault="00051FD5" w:rsidP="00051FD5">
      <w:pPr>
        <w:rPr>
          <w:lang w:eastAsia="zh-CN"/>
        </w:rPr>
      </w:pPr>
      <w:r>
        <w:rPr>
          <w:iCs/>
          <w:lang w:eastAsia="zh-CN"/>
        </w:rPr>
        <w:t>6</w:t>
      </w:r>
      <w:r w:rsidRPr="0016430C">
        <w:rPr>
          <w:lang w:eastAsia="zh-CN"/>
        </w:rPr>
        <w:tab/>
      </w:r>
      <w:r w:rsidRPr="00677A23">
        <w:rPr>
          <w:rFonts w:hint="eastAsia"/>
          <w:lang w:eastAsia="zh-CN"/>
        </w:rPr>
        <w:t>确保国际电联电信展活动的透明度，并</w:t>
      </w:r>
      <w:r>
        <w:rPr>
          <w:rFonts w:hint="eastAsia"/>
          <w:lang w:eastAsia="zh-CN"/>
        </w:rPr>
        <w:t>以单独年度报告的形式</w:t>
      </w:r>
      <w:r w:rsidRPr="00677A23">
        <w:rPr>
          <w:rFonts w:hint="eastAsia"/>
          <w:lang w:eastAsia="zh-CN"/>
        </w:rPr>
        <w:t>向理事会</w:t>
      </w:r>
      <w:r>
        <w:rPr>
          <w:rFonts w:hint="eastAsia"/>
          <w:lang w:eastAsia="zh-CN"/>
        </w:rPr>
        <w:t>做出</w:t>
      </w:r>
      <w:r w:rsidRPr="00677A23">
        <w:rPr>
          <w:rFonts w:hint="eastAsia"/>
          <w:lang w:eastAsia="zh-CN"/>
        </w:rPr>
        <w:t>汇报</w:t>
      </w:r>
      <w:r>
        <w:rPr>
          <w:rFonts w:hint="eastAsia"/>
          <w:lang w:eastAsia="zh-CN"/>
        </w:rPr>
        <w:t>，其中</w:t>
      </w:r>
      <w:r w:rsidRPr="00677A23">
        <w:rPr>
          <w:rFonts w:hint="eastAsia"/>
          <w:lang w:eastAsia="zh-CN"/>
        </w:rPr>
        <w:t>包括：</w:t>
      </w:r>
    </w:p>
    <w:p w:rsidR="00051FD5" w:rsidRPr="00E85A49" w:rsidRDefault="00051FD5" w:rsidP="00051FD5">
      <w:pPr>
        <w:pStyle w:val="enumlev1"/>
        <w:rPr>
          <w:lang w:eastAsia="zh-CN"/>
        </w:rPr>
      </w:pPr>
      <w:r w:rsidRPr="00E85A49">
        <w:rPr>
          <w:lang w:eastAsia="zh-CN"/>
        </w:rPr>
        <w:t>–</w:t>
      </w:r>
      <w:r w:rsidRPr="00E85A49">
        <w:rPr>
          <w:lang w:eastAsia="zh-CN"/>
        </w:rPr>
        <w:tab/>
      </w:r>
      <w:r w:rsidRPr="00E85A49">
        <w:rPr>
          <w:rFonts w:hint="eastAsia"/>
          <w:lang w:eastAsia="zh-CN"/>
        </w:rPr>
        <w:t>国际电联电信展的所有</w:t>
      </w:r>
      <w:r>
        <w:rPr>
          <w:rFonts w:hint="eastAsia"/>
          <w:lang w:eastAsia="zh-CN"/>
        </w:rPr>
        <w:t>商业</w:t>
      </w:r>
      <w:r w:rsidRPr="00E85A49">
        <w:rPr>
          <w:rFonts w:hint="eastAsia"/>
          <w:lang w:eastAsia="zh-CN"/>
        </w:rPr>
        <w:t>活动；</w:t>
      </w:r>
    </w:p>
    <w:p w:rsidR="00051FD5" w:rsidRPr="00E85A49" w:rsidRDefault="00051FD5" w:rsidP="00051FD5">
      <w:pPr>
        <w:pStyle w:val="enumlev1"/>
        <w:rPr>
          <w:lang w:eastAsia="zh-CN"/>
        </w:rPr>
      </w:pPr>
      <w:r w:rsidRPr="00E85A49">
        <w:rPr>
          <w:lang w:eastAsia="zh-CN"/>
        </w:rPr>
        <w:t>–</w:t>
      </w:r>
      <w:r w:rsidRPr="00E85A49">
        <w:rPr>
          <w:lang w:eastAsia="zh-CN"/>
        </w:rPr>
        <w:tab/>
      </w:r>
      <w:r w:rsidRPr="00E85A49">
        <w:rPr>
          <w:rFonts w:hint="eastAsia"/>
          <w:lang w:eastAsia="zh-CN"/>
        </w:rPr>
        <w:t>国际电联电信展览部董事会的所有活动，</w:t>
      </w:r>
      <w:r>
        <w:rPr>
          <w:rFonts w:hint="eastAsia"/>
          <w:lang w:eastAsia="zh-CN"/>
        </w:rPr>
        <w:t>包括有关</w:t>
      </w:r>
      <w:r w:rsidRPr="00E85A49">
        <w:rPr>
          <w:rFonts w:hint="eastAsia"/>
          <w:lang w:eastAsia="zh-CN"/>
        </w:rPr>
        <w:t>电信展活动的主题和地</w:t>
      </w:r>
      <w:r>
        <w:rPr>
          <w:rFonts w:hint="eastAsia"/>
          <w:lang w:eastAsia="zh-CN"/>
        </w:rPr>
        <w:t>点</w:t>
      </w:r>
      <w:r w:rsidRPr="00E85A49">
        <w:rPr>
          <w:rFonts w:hint="eastAsia"/>
          <w:lang w:eastAsia="zh-CN"/>
        </w:rPr>
        <w:t>的建议；</w:t>
      </w:r>
    </w:p>
    <w:p w:rsidR="00051FD5" w:rsidRDefault="00051FD5" w:rsidP="00051FD5">
      <w:pPr>
        <w:pStyle w:val="enumlev1"/>
        <w:rPr>
          <w:lang w:eastAsia="zh-CN"/>
        </w:rPr>
      </w:pPr>
      <w:r w:rsidRPr="00E85A49">
        <w:rPr>
          <w:lang w:eastAsia="zh-CN"/>
        </w:rPr>
        <w:t>–</w:t>
      </w:r>
      <w:r w:rsidRPr="00E85A49">
        <w:rPr>
          <w:lang w:eastAsia="zh-CN"/>
        </w:rPr>
        <w:tab/>
      </w:r>
      <w:r w:rsidRPr="00E85A49">
        <w:rPr>
          <w:rFonts w:hint="eastAsia"/>
          <w:lang w:eastAsia="zh-CN"/>
        </w:rPr>
        <w:t>说明选择未来国际电联电信展活动举办地的理由；</w:t>
      </w:r>
    </w:p>
    <w:p w:rsidR="00832F2C" w:rsidRPr="00E85A49" w:rsidRDefault="00832F2C" w:rsidP="00051FD5">
      <w:pPr>
        <w:pStyle w:val="enumlev1"/>
        <w:rPr>
          <w:lang w:eastAsia="zh-CN"/>
        </w:rPr>
      </w:pP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051FD5" w:rsidRPr="00E85A49" w:rsidRDefault="00051FD5" w:rsidP="00051FD5">
      <w:pPr>
        <w:pStyle w:val="enumlev1"/>
        <w:rPr>
          <w:lang w:eastAsia="zh-CN"/>
        </w:rPr>
      </w:pPr>
      <w:r w:rsidRPr="00E85A49">
        <w:rPr>
          <w:lang w:eastAsia="zh-CN"/>
        </w:rPr>
        <w:lastRenderedPageBreak/>
        <w:t>–</w:t>
      </w:r>
      <w:r w:rsidRPr="00E85A49">
        <w:rPr>
          <w:lang w:eastAsia="zh-CN"/>
        </w:rPr>
        <w:tab/>
      </w:r>
      <w:r>
        <w:rPr>
          <w:rFonts w:hint="eastAsia"/>
          <w:lang w:eastAsia="zh-CN"/>
        </w:rPr>
        <w:t>宜</w:t>
      </w:r>
      <w:r w:rsidRPr="00E85A49">
        <w:rPr>
          <w:rFonts w:hint="eastAsia"/>
          <w:lang w:eastAsia="zh-CN"/>
        </w:rPr>
        <w:t>提前两年说明未来国际电联电信展活动的财务影响和风险；</w:t>
      </w:r>
    </w:p>
    <w:p w:rsidR="00051FD5" w:rsidRDefault="00051FD5" w:rsidP="00051FD5">
      <w:pPr>
        <w:pStyle w:val="enumlev1"/>
        <w:rPr>
          <w:lang w:eastAsia="zh-CN"/>
        </w:rPr>
      </w:pPr>
      <w:r w:rsidRPr="00E85A49">
        <w:rPr>
          <w:lang w:eastAsia="zh-CN"/>
        </w:rPr>
        <w:t>–</w:t>
      </w:r>
      <w:r w:rsidRPr="00E85A49">
        <w:rPr>
          <w:lang w:eastAsia="zh-CN"/>
        </w:rPr>
        <w:tab/>
      </w:r>
      <w:r>
        <w:rPr>
          <w:rFonts w:hint="eastAsia"/>
          <w:lang w:eastAsia="zh-CN"/>
        </w:rPr>
        <w:t>在</w:t>
      </w:r>
      <w:r w:rsidRPr="00E85A49">
        <w:rPr>
          <w:rFonts w:hint="eastAsia"/>
          <w:lang w:eastAsia="zh-CN"/>
        </w:rPr>
        <w:t>使用生</w:t>
      </w:r>
      <w:r>
        <w:rPr>
          <w:rFonts w:hint="eastAsia"/>
          <w:lang w:eastAsia="zh-CN"/>
        </w:rPr>
        <w:t>成</w:t>
      </w:r>
      <w:r w:rsidRPr="00E85A49">
        <w:rPr>
          <w:rFonts w:hint="eastAsia"/>
          <w:lang w:eastAsia="zh-CN"/>
        </w:rPr>
        <w:t>的</w:t>
      </w:r>
      <w:r>
        <w:rPr>
          <w:rFonts w:hint="eastAsia"/>
          <w:lang w:eastAsia="zh-CN"/>
        </w:rPr>
        <w:t>盈余方面</w:t>
      </w:r>
      <w:r w:rsidRPr="00E85A49">
        <w:rPr>
          <w:rFonts w:hint="eastAsia"/>
          <w:lang w:eastAsia="zh-CN"/>
        </w:rPr>
        <w:t>所采取的行动；</w:t>
      </w:r>
    </w:p>
    <w:p w:rsidR="00051FD5" w:rsidRDefault="00051FD5" w:rsidP="00051FD5">
      <w:pPr>
        <w:rPr>
          <w:lang w:eastAsia="zh-CN"/>
        </w:rPr>
      </w:pPr>
      <w:r>
        <w:rPr>
          <w:lang w:eastAsia="zh-CN"/>
        </w:rPr>
        <w:t>7</w:t>
      </w:r>
      <w:r w:rsidRPr="0016430C">
        <w:rPr>
          <w:lang w:eastAsia="zh-CN"/>
        </w:rPr>
        <w:tab/>
      </w:r>
      <w:r>
        <w:rPr>
          <w:rFonts w:hint="eastAsia"/>
          <w:lang w:eastAsia="zh-CN"/>
        </w:rPr>
        <w:t>为</w:t>
      </w:r>
      <w:r w:rsidRPr="00677A23">
        <w:rPr>
          <w:rFonts w:hint="eastAsia"/>
          <w:lang w:eastAsia="zh-CN"/>
        </w:rPr>
        <w:t>实施上述</w:t>
      </w:r>
      <w:r w:rsidRPr="00C1293E">
        <w:rPr>
          <w:rFonts w:ascii="STKaiti" w:eastAsia="STKaiti" w:hAnsi="STKaiti" w:cs="宋体" w:hint="eastAsia"/>
          <w:lang w:eastAsia="zh-CN"/>
        </w:rPr>
        <w:t>做出决议</w:t>
      </w:r>
      <w:r w:rsidRPr="00677A23">
        <w:rPr>
          <w:lang w:eastAsia="zh-CN"/>
        </w:rPr>
        <w:t>5</w:t>
      </w:r>
      <w:r>
        <w:rPr>
          <w:rFonts w:hint="eastAsia"/>
          <w:lang w:eastAsia="zh-CN"/>
        </w:rPr>
        <w:t>建立一个</w:t>
      </w:r>
      <w:r w:rsidRPr="00677A23">
        <w:rPr>
          <w:rFonts w:hint="eastAsia"/>
          <w:lang w:eastAsia="zh-CN"/>
        </w:rPr>
        <w:t>机制；</w:t>
      </w:r>
    </w:p>
    <w:p w:rsidR="00051FD5" w:rsidRDefault="00051FD5" w:rsidP="00051FD5">
      <w:pPr>
        <w:rPr>
          <w:lang w:eastAsia="zh-CN"/>
        </w:rPr>
      </w:pPr>
      <w:r>
        <w:rPr>
          <w:lang w:eastAsia="zh-CN"/>
        </w:rPr>
        <w:t>8</w:t>
      </w:r>
      <w:r w:rsidRPr="0016430C">
        <w:rPr>
          <w:lang w:eastAsia="zh-CN"/>
        </w:rPr>
        <w:tab/>
      </w:r>
      <w:r>
        <w:rPr>
          <w:rFonts w:hint="eastAsia"/>
          <w:lang w:eastAsia="zh-CN"/>
        </w:rPr>
        <w:t>制定东道国协议样本并采取各种可能的手段使其尽快得到理事会的批准；</w:t>
      </w:r>
      <w:r>
        <w:rPr>
          <w:rFonts w:ascii="SimSun" w:hAnsi="SimSun" w:cs="SimSun" w:hint="eastAsia"/>
          <w:lang w:eastAsia="zh-CN"/>
        </w:rPr>
        <w:t>上述东道国协议样本包含</w:t>
      </w:r>
      <w:r>
        <w:rPr>
          <w:rFonts w:ascii="SimSun" w:hAnsi="SimSun" w:hint="eastAsia"/>
          <w:lang w:eastAsia="zh-CN"/>
        </w:rPr>
        <w:t>允许</w:t>
      </w:r>
      <w:r>
        <w:rPr>
          <w:rFonts w:ascii="SimSun" w:hAnsi="SimSun" w:cs="SimSun" w:hint="eastAsia"/>
          <w:lang w:eastAsia="zh-CN"/>
        </w:rPr>
        <w:t>国际电联和东道国因不可抗力而做出</w:t>
      </w:r>
      <w:r>
        <w:rPr>
          <w:rFonts w:ascii="SimSun" w:hAnsi="SimSun" w:hint="eastAsia"/>
          <w:lang w:eastAsia="zh-CN"/>
        </w:rPr>
        <w:t>必要变更</w:t>
      </w:r>
      <w:r>
        <w:rPr>
          <w:rFonts w:ascii="SimSun" w:hAnsi="SimSun" w:cs="SimSun" w:hint="eastAsia"/>
          <w:lang w:eastAsia="zh-CN"/>
        </w:rPr>
        <w:t>的条款或其它绩效标准；</w:t>
      </w:r>
    </w:p>
    <w:p w:rsidR="00051FD5" w:rsidRDefault="00051FD5" w:rsidP="00304AC5">
      <w:pPr>
        <w:rPr>
          <w:lang w:eastAsia="zh-CN"/>
        </w:rPr>
      </w:pPr>
      <w:r>
        <w:rPr>
          <w:rFonts w:cs="TimesNewRoman"/>
          <w:szCs w:val="24"/>
          <w:lang w:val="en-US" w:eastAsia="zh-CN"/>
        </w:rPr>
        <w:t>9</w:t>
      </w:r>
      <w:r>
        <w:rPr>
          <w:rFonts w:cs="TimesNewRoman"/>
          <w:szCs w:val="24"/>
          <w:lang w:val="en-US" w:eastAsia="zh-CN"/>
        </w:rPr>
        <w:tab/>
      </w:r>
      <w:r w:rsidRPr="00AE19A0">
        <w:rPr>
          <w:rFonts w:hint="eastAsia"/>
          <w:iCs/>
          <w:lang w:eastAsia="zh-CN"/>
        </w:rPr>
        <w:t>国际电联</w:t>
      </w:r>
      <w:r>
        <w:rPr>
          <w:rFonts w:hint="eastAsia"/>
          <w:iCs/>
          <w:lang w:eastAsia="zh-CN"/>
        </w:rPr>
        <w:t>电信展活动应</w:t>
      </w:r>
      <w:r>
        <w:rPr>
          <w:rFonts w:hint="eastAsia"/>
          <w:lang w:eastAsia="zh-CN"/>
        </w:rPr>
        <w:t>每年举办一届，确保不与国际电联任何主要大会或全会重叠，举办的频次如下：</w:t>
      </w:r>
    </w:p>
    <w:p w:rsidR="00051FD5" w:rsidRPr="00E85A49" w:rsidRDefault="00051FD5" w:rsidP="00051FD5">
      <w:pPr>
        <w:pStyle w:val="enumlev1"/>
        <w:rPr>
          <w:lang w:eastAsia="zh-CN"/>
        </w:rPr>
      </w:pPr>
      <w:r w:rsidRPr="00E85A49">
        <w:rPr>
          <w:lang w:eastAsia="zh-CN"/>
        </w:rPr>
        <w:t>–</w:t>
      </w:r>
      <w:r w:rsidRPr="00E85A49">
        <w:rPr>
          <w:lang w:eastAsia="zh-CN"/>
        </w:rPr>
        <w:tab/>
      </w:r>
      <w:r w:rsidRPr="00E85A49">
        <w:rPr>
          <w:rFonts w:hint="eastAsia"/>
          <w:lang w:eastAsia="zh-CN"/>
        </w:rPr>
        <w:t>在固定</w:t>
      </w:r>
      <w:r>
        <w:rPr>
          <w:rFonts w:hint="eastAsia"/>
          <w:lang w:eastAsia="zh-CN"/>
        </w:rPr>
        <w:t>举办</w:t>
      </w:r>
      <w:r w:rsidRPr="00E85A49">
        <w:rPr>
          <w:rFonts w:hint="eastAsia"/>
          <w:lang w:eastAsia="zh-CN"/>
        </w:rPr>
        <w:t>地每</w:t>
      </w:r>
      <w:r>
        <w:rPr>
          <w:rFonts w:hint="eastAsia"/>
          <w:lang w:eastAsia="zh-CN"/>
        </w:rPr>
        <w:t>两</w:t>
      </w:r>
      <w:r w:rsidRPr="00E85A49">
        <w:rPr>
          <w:rFonts w:hint="eastAsia"/>
          <w:lang w:eastAsia="zh-CN"/>
        </w:rPr>
        <w:t>年举</w:t>
      </w:r>
      <w:r>
        <w:rPr>
          <w:rFonts w:hint="eastAsia"/>
          <w:lang w:eastAsia="zh-CN"/>
        </w:rPr>
        <w:t>办</w:t>
      </w:r>
      <w:r w:rsidRPr="00E85A49">
        <w:rPr>
          <w:rFonts w:hint="eastAsia"/>
          <w:lang w:eastAsia="zh-CN"/>
        </w:rPr>
        <w:t>一</w:t>
      </w:r>
      <w:r>
        <w:rPr>
          <w:rFonts w:hint="eastAsia"/>
          <w:lang w:eastAsia="zh-CN"/>
        </w:rPr>
        <w:t>届</w:t>
      </w:r>
      <w:r w:rsidRPr="00E85A49">
        <w:rPr>
          <w:rFonts w:hint="eastAsia"/>
          <w:lang w:eastAsia="zh-CN"/>
        </w:rPr>
        <w:t>国际电联电信展活动；</w:t>
      </w:r>
    </w:p>
    <w:p w:rsidR="00051FD5" w:rsidRDefault="00051FD5" w:rsidP="00051FD5">
      <w:pPr>
        <w:pStyle w:val="enumlev1"/>
        <w:rPr>
          <w:lang w:eastAsia="zh-CN"/>
        </w:rPr>
      </w:pPr>
      <w:r w:rsidRPr="00E85A49">
        <w:rPr>
          <w:lang w:eastAsia="zh-CN"/>
        </w:rPr>
        <w:t>–</w:t>
      </w:r>
      <w:r w:rsidRPr="00E85A49">
        <w:rPr>
          <w:lang w:eastAsia="zh-CN"/>
        </w:rPr>
        <w:tab/>
      </w:r>
      <w:r w:rsidRPr="00E85A49">
        <w:rPr>
          <w:rFonts w:hint="eastAsia"/>
          <w:lang w:eastAsia="zh-CN"/>
        </w:rPr>
        <w:t>国际电联电信展活动不在固定</w:t>
      </w:r>
      <w:r>
        <w:rPr>
          <w:rFonts w:hint="eastAsia"/>
          <w:lang w:eastAsia="zh-CN"/>
        </w:rPr>
        <w:t>举办</w:t>
      </w:r>
      <w:r w:rsidRPr="00E85A49">
        <w:rPr>
          <w:rFonts w:hint="eastAsia"/>
          <w:lang w:eastAsia="zh-CN"/>
        </w:rPr>
        <w:t>地举</w:t>
      </w:r>
      <w:r>
        <w:rPr>
          <w:rFonts w:hint="eastAsia"/>
          <w:lang w:eastAsia="zh-CN"/>
        </w:rPr>
        <w:t>办</w:t>
      </w:r>
      <w:r w:rsidRPr="00E85A49">
        <w:rPr>
          <w:rFonts w:hint="eastAsia"/>
          <w:lang w:eastAsia="zh-CN"/>
        </w:rPr>
        <w:t>的年份，则在另</w:t>
      </w:r>
      <w:r>
        <w:rPr>
          <w:rFonts w:hint="eastAsia"/>
          <w:lang w:eastAsia="zh-CN"/>
        </w:rPr>
        <w:t>外的</w:t>
      </w:r>
      <w:r w:rsidRPr="00E85A49">
        <w:rPr>
          <w:rFonts w:hint="eastAsia"/>
          <w:lang w:eastAsia="zh-CN"/>
        </w:rPr>
        <w:t>地点举</w:t>
      </w:r>
      <w:r>
        <w:rPr>
          <w:rFonts w:hint="eastAsia"/>
          <w:lang w:eastAsia="zh-CN"/>
        </w:rPr>
        <w:t>办</w:t>
      </w:r>
      <w:r w:rsidRPr="00E85A49">
        <w:rPr>
          <w:rFonts w:hint="eastAsia"/>
          <w:lang w:eastAsia="zh-CN"/>
        </w:rPr>
        <w:t>；</w:t>
      </w:r>
    </w:p>
    <w:p w:rsidR="00051FD5" w:rsidRDefault="00051FD5" w:rsidP="00051FD5">
      <w:pPr>
        <w:ind w:firstLineChars="200" w:firstLine="480"/>
        <w:rPr>
          <w:lang w:eastAsia="zh-CN"/>
        </w:rPr>
      </w:pPr>
      <w:r>
        <w:rPr>
          <w:rFonts w:hint="eastAsia"/>
          <w:lang w:eastAsia="zh-CN"/>
        </w:rPr>
        <w:t>在上述两种情况下，举办地均须以竞争方式确定；合同谈判均须在理事会批准的东道国协议样本的基础上进行；</w:t>
      </w:r>
    </w:p>
    <w:p w:rsidR="00051FD5" w:rsidRDefault="00051FD5" w:rsidP="00051FD5">
      <w:pPr>
        <w:rPr>
          <w:lang w:eastAsia="zh-CN"/>
        </w:rPr>
      </w:pPr>
      <w:r>
        <w:rPr>
          <w:lang w:eastAsia="zh-CN"/>
        </w:rPr>
        <w:t>10</w:t>
      </w:r>
      <w:r>
        <w:rPr>
          <w:lang w:eastAsia="zh-CN"/>
        </w:rPr>
        <w:tab/>
      </w:r>
      <w:r>
        <w:rPr>
          <w:rFonts w:hint="eastAsia"/>
          <w:lang w:eastAsia="zh-CN"/>
        </w:rPr>
        <w:t>自</w:t>
      </w:r>
      <w:r>
        <w:rPr>
          <w:lang w:eastAsia="zh-CN"/>
        </w:rPr>
        <w:t>2012</w:t>
      </w:r>
      <w:r>
        <w:rPr>
          <w:rFonts w:hint="eastAsia"/>
          <w:lang w:eastAsia="zh-CN"/>
        </w:rPr>
        <w:t>年起，确定之后五年的国际电联电信展活动举办地（三届固定举办地和两届轮换举办地），并就</w:t>
      </w:r>
      <w:r>
        <w:rPr>
          <w:lang w:eastAsia="zh-CN"/>
        </w:rPr>
        <w:t>2016</w:t>
      </w:r>
      <w:r>
        <w:rPr>
          <w:rFonts w:hint="eastAsia"/>
          <w:lang w:eastAsia="zh-CN"/>
        </w:rPr>
        <w:t>年以后的国际电联电信展活动举办地的选择机制向理事会提出建议，供批准；</w:t>
      </w:r>
    </w:p>
    <w:p w:rsidR="00051FD5" w:rsidRPr="0016430C" w:rsidRDefault="00051FD5" w:rsidP="00051FD5">
      <w:pPr>
        <w:rPr>
          <w:lang w:eastAsia="zh-CN"/>
        </w:rPr>
      </w:pPr>
      <w:r>
        <w:rPr>
          <w:iCs/>
          <w:lang w:eastAsia="zh-CN"/>
        </w:rPr>
        <w:t>11</w:t>
      </w:r>
      <w:r w:rsidRPr="0016430C">
        <w:rPr>
          <w:lang w:eastAsia="zh-CN"/>
        </w:rPr>
        <w:tab/>
      </w:r>
      <w:r w:rsidRPr="00677A23">
        <w:rPr>
          <w:rFonts w:hint="eastAsia"/>
          <w:lang w:eastAsia="zh-CN"/>
        </w:rPr>
        <w:t>确保</w:t>
      </w:r>
      <w:r>
        <w:rPr>
          <w:rFonts w:hint="eastAsia"/>
          <w:lang w:eastAsia="zh-CN"/>
        </w:rPr>
        <w:t>有内部控制，定期对不同</w:t>
      </w:r>
      <w:r w:rsidRPr="00677A23">
        <w:rPr>
          <w:rFonts w:hint="eastAsia"/>
          <w:lang w:eastAsia="zh-CN"/>
        </w:rPr>
        <w:t>国际电联电信展活动</w:t>
      </w:r>
      <w:r>
        <w:rPr>
          <w:rFonts w:hint="eastAsia"/>
          <w:lang w:eastAsia="zh-CN"/>
        </w:rPr>
        <w:t>的</w:t>
      </w:r>
      <w:r w:rsidRPr="00677A23">
        <w:rPr>
          <w:rFonts w:hint="eastAsia"/>
          <w:lang w:eastAsia="zh-CN"/>
        </w:rPr>
        <w:t>账目</w:t>
      </w:r>
      <w:r>
        <w:rPr>
          <w:rFonts w:hint="eastAsia"/>
          <w:lang w:eastAsia="zh-CN"/>
        </w:rPr>
        <w:t>进行</w:t>
      </w:r>
      <w:r w:rsidRPr="00677A23">
        <w:rPr>
          <w:rFonts w:hint="eastAsia"/>
          <w:lang w:eastAsia="zh-CN"/>
        </w:rPr>
        <w:t>内部</w:t>
      </w:r>
      <w:r>
        <w:rPr>
          <w:rFonts w:hint="eastAsia"/>
          <w:lang w:eastAsia="zh-CN"/>
        </w:rPr>
        <w:t>和外部审计；</w:t>
      </w:r>
    </w:p>
    <w:p w:rsidR="00051FD5" w:rsidRPr="0016430C" w:rsidRDefault="00051FD5" w:rsidP="00051FD5">
      <w:pPr>
        <w:rPr>
          <w:lang w:eastAsia="zh-CN"/>
        </w:rPr>
      </w:pPr>
      <w:r>
        <w:rPr>
          <w:lang w:eastAsia="zh-CN"/>
        </w:rPr>
        <w:t>12</w:t>
      </w:r>
      <w:r w:rsidRPr="0016430C">
        <w:rPr>
          <w:lang w:eastAsia="zh-CN"/>
        </w:rPr>
        <w:tab/>
      </w:r>
      <w:r>
        <w:rPr>
          <w:rFonts w:hint="eastAsia"/>
          <w:lang w:eastAsia="zh-CN"/>
        </w:rPr>
        <w:t>每年向理事会报告本决议的落实情况，并向下届全权代表大会报告国际电联电信展活动的今后发展，</w:t>
      </w:r>
    </w:p>
    <w:p w:rsidR="00051FD5" w:rsidRPr="003925F5" w:rsidRDefault="00051FD5" w:rsidP="00051FD5">
      <w:pPr>
        <w:pStyle w:val="Call"/>
        <w:rPr>
          <w:lang w:eastAsia="zh-CN"/>
        </w:rPr>
      </w:pPr>
      <w:r w:rsidRPr="003925F5">
        <w:rPr>
          <w:rFonts w:hint="eastAsia"/>
          <w:lang w:eastAsia="zh-CN"/>
        </w:rPr>
        <w:t>责成秘书长，与各局主任合作</w:t>
      </w:r>
    </w:p>
    <w:p w:rsidR="00051FD5" w:rsidRDefault="00051FD5" w:rsidP="00051FD5">
      <w:pPr>
        <w:rPr>
          <w:lang w:eastAsia="zh-CN"/>
        </w:rPr>
      </w:pPr>
      <w:r>
        <w:rPr>
          <w:lang w:eastAsia="zh-CN"/>
        </w:rPr>
        <w:t>1</w:t>
      </w:r>
      <w:r>
        <w:rPr>
          <w:lang w:eastAsia="zh-CN"/>
        </w:rPr>
        <w:tab/>
      </w:r>
      <w:r>
        <w:rPr>
          <w:rFonts w:hint="eastAsia"/>
          <w:lang w:eastAsia="zh-CN"/>
        </w:rPr>
        <w:t>在规划国际电联电信展活动时，在理由充分的情况下，适当考虑电信展活动与国际电联各主要大会和会议之间的协同效应，反之亦然；</w:t>
      </w: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051FD5" w:rsidRPr="001F33CB" w:rsidRDefault="00051FD5" w:rsidP="00051FD5">
      <w:pPr>
        <w:rPr>
          <w:lang w:eastAsia="zh-CN"/>
        </w:rPr>
      </w:pPr>
      <w:r>
        <w:rPr>
          <w:lang w:eastAsia="zh-CN"/>
        </w:rPr>
        <w:lastRenderedPageBreak/>
        <w:t>2</w:t>
      </w:r>
      <w:r>
        <w:rPr>
          <w:lang w:eastAsia="zh-CN"/>
        </w:rPr>
        <w:tab/>
      </w:r>
      <w:r>
        <w:rPr>
          <w:rFonts w:hint="eastAsia"/>
          <w:lang w:eastAsia="zh-CN"/>
        </w:rPr>
        <w:t>在现有财务资源的范围内，鼓励国际电联参加各国、区域性和全球电信</w:t>
      </w:r>
      <w:r>
        <w:rPr>
          <w:lang w:eastAsia="zh-CN"/>
        </w:rPr>
        <w:t>/ICT</w:t>
      </w:r>
      <w:r>
        <w:rPr>
          <w:rFonts w:hint="eastAsia"/>
          <w:lang w:eastAsia="zh-CN"/>
        </w:rPr>
        <w:t>活动，</w:t>
      </w:r>
    </w:p>
    <w:p w:rsidR="00051FD5" w:rsidRPr="003925F5" w:rsidRDefault="00051FD5" w:rsidP="00051FD5">
      <w:pPr>
        <w:pStyle w:val="Call"/>
        <w:rPr>
          <w:lang w:eastAsia="zh-CN"/>
        </w:rPr>
      </w:pPr>
      <w:r w:rsidRPr="003925F5">
        <w:rPr>
          <w:rFonts w:hint="eastAsia"/>
          <w:lang w:eastAsia="zh-CN"/>
        </w:rPr>
        <w:t>责成理事会</w:t>
      </w:r>
    </w:p>
    <w:p w:rsidR="00051FD5" w:rsidRPr="0016430C" w:rsidRDefault="00051FD5" w:rsidP="00051FD5">
      <w:pPr>
        <w:rPr>
          <w:lang w:eastAsia="zh-CN"/>
        </w:rPr>
      </w:pPr>
      <w:r w:rsidRPr="0016430C">
        <w:rPr>
          <w:iCs/>
          <w:lang w:eastAsia="zh-CN"/>
        </w:rPr>
        <w:t>1</w:t>
      </w:r>
      <w:r w:rsidRPr="0016430C">
        <w:rPr>
          <w:lang w:eastAsia="zh-CN"/>
        </w:rPr>
        <w:tab/>
      </w:r>
      <w:r w:rsidRPr="00677A23">
        <w:rPr>
          <w:rFonts w:hint="eastAsia"/>
          <w:lang w:eastAsia="zh-CN"/>
        </w:rPr>
        <w:t>审议上述</w:t>
      </w:r>
      <w:r w:rsidRPr="000F4838">
        <w:rPr>
          <w:rFonts w:ascii="STKaiti" w:eastAsia="STKaiti" w:hAnsi="STKaiti" w:cs="宋体" w:hint="eastAsia"/>
          <w:lang w:eastAsia="zh-CN"/>
        </w:rPr>
        <w:t>责成秘书长</w:t>
      </w:r>
      <w:r>
        <w:rPr>
          <w:rFonts w:hint="eastAsia"/>
          <w:lang w:eastAsia="zh-CN"/>
        </w:rPr>
        <w:t>6</w:t>
      </w:r>
      <w:r w:rsidRPr="00677A23">
        <w:rPr>
          <w:rFonts w:hint="eastAsia"/>
          <w:lang w:eastAsia="zh-CN"/>
        </w:rPr>
        <w:t>中</w:t>
      </w:r>
      <w:r>
        <w:rPr>
          <w:rFonts w:hint="eastAsia"/>
          <w:lang w:eastAsia="zh-CN"/>
        </w:rPr>
        <w:t>所</w:t>
      </w:r>
      <w:r w:rsidRPr="00677A23">
        <w:rPr>
          <w:rFonts w:hint="eastAsia"/>
          <w:lang w:eastAsia="zh-CN"/>
        </w:rPr>
        <w:t>述的国际电联电信展活动的年度报告</w:t>
      </w:r>
      <w:r>
        <w:rPr>
          <w:rFonts w:hint="eastAsia"/>
          <w:lang w:eastAsia="zh-CN"/>
        </w:rPr>
        <w:t>，</w:t>
      </w:r>
      <w:r w:rsidRPr="00677A23">
        <w:rPr>
          <w:rFonts w:hint="eastAsia"/>
          <w:lang w:eastAsia="zh-CN"/>
        </w:rPr>
        <w:t>并对</w:t>
      </w:r>
      <w:r>
        <w:rPr>
          <w:rFonts w:hint="eastAsia"/>
          <w:lang w:eastAsia="zh-CN"/>
        </w:rPr>
        <w:t>这些活动的未来</w:t>
      </w:r>
      <w:r w:rsidRPr="00677A23">
        <w:rPr>
          <w:rFonts w:hint="eastAsia"/>
          <w:lang w:eastAsia="zh-CN"/>
        </w:rPr>
        <w:t>趋势提出指导意见；</w:t>
      </w:r>
    </w:p>
    <w:p w:rsidR="00051FD5" w:rsidRDefault="00051FD5" w:rsidP="00051FD5">
      <w:pPr>
        <w:rPr>
          <w:lang w:eastAsia="zh-CN"/>
        </w:rPr>
      </w:pPr>
      <w:r>
        <w:rPr>
          <w:iCs/>
          <w:lang w:eastAsia="zh-CN"/>
        </w:rPr>
        <w:t>2</w:t>
      </w:r>
      <w:r w:rsidRPr="0016430C">
        <w:rPr>
          <w:lang w:eastAsia="zh-CN"/>
        </w:rPr>
        <w:tab/>
      </w:r>
      <w:r w:rsidRPr="00677A23">
        <w:rPr>
          <w:rFonts w:hint="eastAsia"/>
          <w:lang w:eastAsia="zh-CN"/>
        </w:rPr>
        <w:t>审议</w:t>
      </w:r>
      <w:r>
        <w:rPr>
          <w:rFonts w:hint="eastAsia"/>
          <w:lang w:eastAsia="zh-CN"/>
        </w:rPr>
        <w:t>并</w:t>
      </w:r>
      <w:r w:rsidRPr="00677A23">
        <w:rPr>
          <w:rFonts w:hint="eastAsia"/>
          <w:lang w:eastAsia="zh-CN"/>
        </w:rPr>
        <w:t>批准国际电联电信展</w:t>
      </w:r>
      <w:r>
        <w:rPr>
          <w:rFonts w:hint="eastAsia"/>
          <w:lang w:eastAsia="zh-CN"/>
        </w:rPr>
        <w:t>活动生成的盈余部分在“</w:t>
      </w:r>
      <w:r>
        <w:rPr>
          <w:lang w:eastAsia="zh-CN"/>
        </w:rPr>
        <w:t>ICT</w:t>
      </w:r>
      <w:r>
        <w:rPr>
          <w:rFonts w:hint="eastAsia"/>
          <w:lang w:eastAsia="zh-CN"/>
        </w:rPr>
        <w:t>发展基金”框架内分配给发展项目；</w:t>
      </w:r>
    </w:p>
    <w:p w:rsidR="00051FD5" w:rsidRPr="0016430C" w:rsidDel="00FA5B26" w:rsidRDefault="00051FD5" w:rsidP="00051FD5">
      <w:pPr>
        <w:rPr>
          <w:lang w:eastAsia="zh-CN"/>
        </w:rPr>
      </w:pPr>
      <w:r>
        <w:rPr>
          <w:iCs/>
          <w:lang w:eastAsia="zh-CN"/>
        </w:rPr>
        <w:t>3</w:t>
      </w:r>
      <w:r w:rsidRPr="0016430C">
        <w:rPr>
          <w:lang w:eastAsia="zh-CN"/>
        </w:rPr>
        <w:tab/>
      </w:r>
      <w:r w:rsidRPr="00677A23">
        <w:rPr>
          <w:rFonts w:hint="eastAsia"/>
          <w:lang w:eastAsia="zh-CN"/>
        </w:rPr>
        <w:t>审议</w:t>
      </w:r>
      <w:r>
        <w:rPr>
          <w:rFonts w:hint="eastAsia"/>
          <w:lang w:eastAsia="zh-CN"/>
        </w:rPr>
        <w:t>并</w:t>
      </w:r>
      <w:r w:rsidRPr="00677A23">
        <w:rPr>
          <w:rFonts w:hint="eastAsia"/>
          <w:lang w:eastAsia="zh-CN"/>
        </w:rPr>
        <w:t>批准秘书长</w:t>
      </w:r>
      <w:r>
        <w:rPr>
          <w:rFonts w:hint="eastAsia"/>
          <w:lang w:eastAsia="zh-CN"/>
        </w:rPr>
        <w:t>有关</w:t>
      </w:r>
      <w:r w:rsidRPr="00677A23">
        <w:rPr>
          <w:rFonts w:hint="eastAsia"/>
          <w:lang w:eastAsia="zh-CN"/>
        </w:rPr>
        <w:t>国际电联电信展活动</w:t>
      </w:r>
      <w:r>
        <w:rPr>
          <w:rFonts w:hint="eastAsia"/>
          <w:lang w:eastAsia="zh-CN"/>
        </w:rPr>
        <w:t>举</w:t>
      </w:r>
      <w:r w:rsidRPr="00677A23">
        <w:rPr>
          <w:rFonts w:hint="eastAsia"/>
          <w:lang w:eastAsia="zh-CN"/>
        </w:rPr>
        <w:t>办地透明决策</w:t>
      </w:r>
      <w:r>
        <w:rPr>
          <w:rFonts w:hint="eastAsia"/>
          <w:lang w:eastAsia="zh-CN"/>
        </w:rPr>
        <w:t>进</w:t>
      </w:r>
      <w:r w:rsidRPr="00677A23">
        <w:rPr>
          <w:rFonts w:hint="eastAsia"/>
          <w:lang w:eastAsia="zh-CN"/>
        </w:rPr>
        <w:t>程</w:t>
      </w:r>
      <w:r>
        <w:rPr>
          <w:rFonts w:hint="eastAsia"/>
          <w:lang w:eastAsia="zh-CN"/>
        </w:rPr>
        <w:t>原则的建议</w:t>
      </w:r>
      <w:r w:rsidRPr="00677A23">
        <w:rPr>
          <w:rFonts w:hint="eastAsia"/>
          <w:lang w:eastAsia="zh-CN"/>
        </w:rPr>
        <w:t>，包括作为该</w:t>
      </w:r>
      <w:r>
        <w:rPr>
          <w:rFonts w:hint="eastAsia"/>
          <w:lang w:eastAsia="zh-CN"/>
        </w:rPr>
        <w:t>进</w:t>
      </w:r>
      <w:r w:rsidRPr="00677A23">
        <w:rPr>
          <w:rFonts w:hint="eastAsia"/>
          <w:lang w:eastAsia="zh-CN"/>
        </w:rPr>
        <w:t>程基础的</w:t>
      </w:r>
      <w:r>
        <w:rPr>
          <w:rFonts w:hint="eastAsia"/>
          <w:lang w:eastAsia="zh-CN"/>
        </w:rPr>
        <w:t>标</w:t>
      </w:r>
      <w:r w:rsidRPr="00677A23">
        <w:rPr>
          <w:rFonts w:hint="eastAsia"/>
          <w:lang w:eastAsia="zh-CN"/>
        </w:rPr>
        <w:t>准；此类标准</w:t>
      </w:r>
      <w:r>
        <w:rPr>
          <w:rFonts w:hint="eastAsia"/>
          <w:lang w:eastAsia="zh-CN"/>
        </w:rPr>
        <w:t>须</w:t>
      </w:r>
      <w:r w:rsidRPr="00677A23">
        <w:rPr>
          <w:rFonts w:hint="eastAsia"/>
          <w:lang w:eastAsia="zh-CN"/>
        </w:rPr>
        <w:t>包括成本</w:t>
      </w:r>
      <w:r>
        <w:rPr>
          <w:rFonts w:hint="eastAsia"/>
          <w:lang w:eastAsia="zh-CN"/>
        </w:rPr>
        <w:t>构成及</w:t>
      </w:r>
      <w:r w:rsidRPr="00677A23">
        <w:rPr>
          <w:rFonts w:hint="eastAsia"/>
          <w:lang w:eastAsia="zh-CN"/>
        </w:rPr>
        <w:t>上述</w:t>
      </w:r>
      <w:r w:rsidRPr="000F4838">
        <w:rPr>
          <w:rFonts w:ascii="STKaiti" w:eastAsia="STKaiti" w:hAnsi="STKaiti" w:cs="宋体" w:hint="eastAsia"/>
          <w:lang w:eastAsia="zh-CN"/>
        </w:rPr>
        <w:t>做出决议</w:t>
      </w:r>
      <w:r w:rsidRPr="001156EC">
        <w:rPr>
          <w:rFonts w:eastAsia="Times New Roman"/>
          <w:lang w:eastAsia="zh-CN"/>
        </w:rPr>
        <w:t>5</w:t>
      </w:r>
      <w:r w:rsidRPr="00B54BAC">
        <w:rPr>
          <w:rFonts w:ascii="SimSun" w:hAnsi="SimSun" w:hint="eastAsia"/>
          <w:lang w:eastAsia="zh-CN"/>
        </w:rPr>
        <w:t>和</w:t>
      </w:r>
      <w:r w:rsidRPr="000F4838">
        <w:rPr>
          <w:rFonts w:ascii="STKaiti" w:eastAsia="STKaiti" w:hAnsi="STKaiti" w:cs="宋体" w:hint="eastAsia"/>
          <w:lang w:eastAsia="zh-CN"/>
        </w:rPr>
        <w:t>责成秘书长</w:t>
      </w:r>
      <w:r>
        <w:rPr>
          <w:rFonts w:eastAsia="Times New Roman"/>
          <w:lang w:eastAsia="zh-CN"/>
        </w:rPr>
        <w:t>9</w:t>
      </w:r>
      <w:r>
        <w:rPr>
          <w:rFonts w:ascii="SimSun" w:hAnsi="SimSun" w:hint="eastAsia"/>
          <w:lang w:eastAsia="zh-CN"/>
        </w:rPr>
        <w:t>所述的</w:t>
      </w:r>
      <w:r w:rsidRPr="00677A23">
        <w:rPr>
          <w:rFonts w:hint="eastAsia"/>
          <w:lang w:eastAsia="zh-CN"/>
        </w:rPr>
        <w:t>轮</w:t>
      </w:r>
      <w:r>
        <w:rPr>
          <w:rFonts w:hint="eastAsia"/>
          <w:lang w:eastAsia="zh-CN"/>
        </w:rPr>
        <w:t>换举办</w:t>
      </w:r>
      <w:r w:rsidRPr="00677A23">
        <w:rPr>
          <w:rFonts w:hint="eastAsia"/>
          <w:lang w:eastAsia="zh-CN"/>
        </w:rPr>
        <w:t>制，</w:t>
      </w:r>
      <w:r>
        <w:rPr>
          <w:rFonts w:hint="eastAsia"/>
          <w:lang w:eastAsia="zh-CN"/>
        </w:rPr>
        <w:t>以及在</w:t>
      </w:r>
      <w:r w:rsidRPr="00677A23">
        <w:rPr>
          <w:rFonts w:hint="eastAsia"/>
          <w:lang w:eastAsia="zh-CN"/>
        </w:rPr>
        <w:t>国际电联</w:t>
      </w:r>
      <w:r>
        <w:rPr>
          <w:rFonts w:hint="eastAsia"/>
          <w:lang w:eastAsia="zh-CN"/>
        </w:rPr>
        <w:t>总部</w:t>
      </w:r>
      <w:r w:rsidRPr="00677A23">
        <w:rPr>
          <w:rFonts w:hint="eastAsia"/>
          <w:lang w:eastAsia="zh-CN"/>
        </w:rPr>
        <w:t>所在城市</w:t>
      </w:r>
      <w:r>
        <w:rPr>
          <w:rFonts w:hint="eastAsia"/>
          <w:lang w:eastAsia="zh-CN"/>
        </w:rPr>
        <w:t>以外地区举办的电信展活动可能产生的额外费用</w:t>
      </w:r>
      <w:r w:rsidRPr="00677A23">
        <w:rPr>
          <w:rFonts w:hint="eastAsia"/>
          <w:lang w:eastAsia="zh-CN"/>
        </w:rPr>
        <w:t>；</w:t>
      </w:r>
    </w:p>
    <w:p w:rsidR="00051FD5" w:rsidRDefault="00051FD5" w:rsidP="00051FD5">
      <w:pPr>
        <w:rPr>
          <w:lang w:eastAsia="zh-CN"/>
        </w:rPr>
      </w:pPr>
      <w:r>
        <w:rPr>
          <w:iCs/>
          <w:lang w:eastAsia="zh-CN"/>
        </w:rPr>
        <w:t>4</w:t>
      </w:r>
      <w:r w:rsidRPr="0016430C">
        <w:rPr>
          <w:lang w:eastAsia="zh-CN"/>
        </w:rPr>
        <w:tab/>
      </w:r>
      <w:r w:rsidRPr="00677A23">
        <w:rPr>
          <w:rFonts w:hint="eastAsia"/>
          <w:lang w:eastAsia="zh-CN"/>
        </w:rPr>
        <w:t>审议和批准秘书长</w:t>
      </w:r>
      <w:r>
        <w:rPr>
          <w:rFonts w:hint="eastAsia"/>
          <w:lang w:eastAsia="zh-CN"/>
        </w:rPr>
        <w:t>有</w:t>
      </w:r>
      <w:r w:rsidRPr="00677A23">
        <w:rPr>
          <w:rFonts w:hint="eastAsia"/>
          <w:lang w:eastAsia="zh-CN"/>
        </w:rPr>
        <w:t>关国际电联电信展览部董事会职权范围和构成的</w:t>
      </w:r>
      <w:r>
        <w:rPr>
          <w:rFonts w:hint="eastAsia"/>
          <w:lang w:eastAsia="zh-CN"/>
        </w:rPr>
        <w:t>建议</w:t>
      </w:r>
      <w:r w:rsidRPr="00677A23">
        <w:rPr>
          <w:rFonts w:hint="eastAsia"/>
          <w:lang w:eastAsia="zh-CN"/>
        </w:rPr>
        <w:t>，同时考虑到</w:t>
      </w:r>
      <w:r>
        <w:rPr>
          <w:rFonts w:hint="eastAsia"/>
          <w:lang w:eastAsia="zh-CN"/>
        </w:rPr>
        <w:t>上述</w:t>
      </w:r>
      <w:r w:rsidRPr="000F4838">
        <w:rPr>
          <w:rFonts w:ascii="STKaiti" w:eastAsia="STKaiti" w:hAnsi="STKaiti" w:hint="eastAsia"/>
          <w:lang w:eastAsia="zh-CN"/>
        </w:rPr>
        <w:t>责成秘书长</w:t>
      </w:r>
      <w:r>
        <w:rPr>
          <w:lang w:eastAsia="zh-CN"/>
        </w:rPr>
        <w:t>1</w:t>
      </w:r>
      <w:r>
        <w:rPr>
          <w:rFonts w:hint="eastAsia"/>
          <w:lang w:eastAsia="zh-CN"/>
        </w:rPr>
        <w:t>的内容；</w:t>
      </w:r>
    </w:p>
    <w:p w:rsidR="00051FD5" w:rsidRDefault="00051FD5" w:rsidP="00051FD5">
      <w:pPr>
        <w:rPr>
          <w:lang w:eastAsia="zh-CN"/>
        </w:rPr>
      </w:pPr>
      <w:r>
        <w:rPr>
          <w:lang w:eastAsia="zh-CN"/>
        </w:rPr>
        <w:t>5</w:t>
      </w:r>
      <w:r>
        <w:rPr>
          <w:lang w:eastAsia="zh-CN"/>
        </w:rPr>
        <w:tab/>
      </w:r>
      <w:r>
        <w:rPr>
          <w:rFonts w:hint="eastAsia"/>
          <w:lang w:eastAsia="zh-CN"/>
        </w:rPr>
        <w:t>尽快审议和批准东道国协议样本；</w:t>
      </w:r>
    </w:p>
    <w:p w:rsidR="00051FD5" w:rsidRDefault="00051FD5" w:rsidP="00051FD5">
      <w:pPr>
        <w:rPr>
          <w:lang w:eastAsia="zh-CN"/>
        </w:rPr>
      </w:pPr>
      <w:r>
        <w:rPr>
          <w:lang w:eastAsia="zh-CN"/>
        </w:rPr>
        <w:t>6</w:t>
      </w:r>
      <w:r w:rsidRPr="0016430C">
        <w:rPr>
          <w:lang w:eastAsia="zh-CN"/>
        </w:rPr>
        <w:tab/>
      </w:r>
      <w:r>
        <w:rPr>
          <w:rFonts w:hint="eastAsia"/>
          <w:lang w:eastAsia="zh-CN"/>
        </w:rPr>
        <w:t>根据这些活动的财务结果，</w:t>
      </w:r>
      <w:r>
        <w:rPr>
          <w:rFonts w:ascii="SimSun" w:hAnsi="SimSun" w:cs="SimSun" w:hint="eastAsia"/>
          <w:lang w:eastAsia="zh-CN"/>
        </w:rPr>
        <w:t>酌情</w:t>
      </w:r>
      <w:r>
        <w:rPr>
          <w:rFonts w:hint="eastAsia"/>
          <w:lang w:eastAsia="zh-CN"/>
        </w:rPr>
        <w:t>审议国际电联电信展活动的举办频次和举办地；</w:t>
      </w:r>
    </w:p>
    <w:p w:rsidR="00051FD5" w:rsidRDefault="00051FD5" w:rsidP="00051FD5">
      <w:pPr>
        <w:rPr>
          <w:lang w:eastAsia="zh-CN"/>
        </w:rPr>
      </w:pPr>
      <w:r>
        <w:rPr>
          <w:lang w:eastAsia="zh-CN"/>
        </w:rPr>
        <w:t>7</w:t>
      </w:r>
      <w:r w:rsidRPr="0016430C">
        <w:rPr>
          <w:lang w:eastAsia="zh-CN"/>
        </w:rPr>
        <w:tab/>
      </w:r>
      <w:r>
        <w:rPr>
          <w:rFonts w:hint="eastAsia"/>
          <w:lang w:eastAsia="zh-CN"/>
        </w:rPr>
        <w:t>向下届全权代表大会报告这些活动的未来发展，包括有关组办这些活动的各项方案和机制的全新研究建议。</w:t>
      </w:r>
    </w:p>
    <w:p w:rsidR="00832F2C" w:rsidRDefault="00832F2C" w:rsidP="00051FD5">
      <w:pPr>
        <w:rPr>
          <w:lang w:eastAsia="zh-CN"/>
        </w:rPr>
      </w:pPr>
    </w:p>
    <w:p w:rsidR="00832F2C" w:rsidRDefault="00832F2C" w:rsidP="00051FD5">
      <w:pPr>
        <w:rPr>
          <w:lang w:eastAsia="zh-CN"/>
        </w:rPr>
      </w:pPr>
    </w:p>
    <w:p w:rsidR="00832F2C" w:rsidRDefault="00832F2C" w:rsidP="00051FD5">
      <w:pPr>
        <w:rPr>
          <w:lang w:eastAsia="zh-CN"/>
        </w:rPr>
      </w:pPr>
    </w:p>
    <w:p w:rsidR="00832F2C" w:rsidRPr="004D3D99" w:rsidRDefault="00832F2C" w:rsidP="00051FD5">
      <w:pPr>
        <w:rPr>
          <w:lang w:eastAsia="zh-CN"/>
        </w:rPr>
      </w:pPr>
    </w:p>
    <w:p w:rsidR="001C2021" w:rsidRDefault="001C2021">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A2646C" w:rsidRPr="00F71F6D" w:rsidRDefault="00A2646C" w:rsidP="00A2646C">
      <w:pPr>
        <w:pStyle w:val="ResNo"/>
        <w:rPr>
          <w:lang w:eastAsia="zh-CN"/>
        </w:rPr>
      </w:pPr>
      <w:r w:rsidRPr="00051FD5">
        <w:rPr>
          <w:rStyle w:val="href"/>
          <w:rFonts w:hint="eastAsia"/>
          <w:lang w:eastAsia="zh-CN"/>
        </w:rPr>
        <w:lastRenderedPageBreak/>
        <w:t>第</w:t>
      </w:r>
      <w:r w:rsidRPr="00051FD5">
        <w:rPr>
          <w:rStyle w:val="href"/>
          <w:rFonts w:hint="eastAsia"/>
          <w:lang w:eastAsia="zh-CN"/>
        </w:rPr>
        <w:t xml:space="preserve"> </w:t>
      </w:r>
      <w:r w:rsidRPr="00051FD5">
        <w:rPr>
          <w:rStyle w:val="href"/>
          <w:lang w:eastAsia="zh-CN"/>
        </w:rPr>
        <w:t>25</w:t>
      </w:r>
      <w:r w:rsidRPr="00051FD5">
        <w:rPr>
          <w:rStyle w:val="href"/>
          <w:rFonts w:hint="eastAsia"/>
          <w:lang w:eastAsia="zh-CN"/>
        </w:rPr>
        <w:t xml:space="preserve"> </w:t>
      </w:r>
      <w:r w:rsidRPr="00051FD5">
        <w:rPr>
          <w:rStyle w:val="href"/>
          <w:rFonts w:hint="eastAsia"/>
          <w:lang w:eastAsia="zh-CN"/>
        </w:rPr>
        <w:t>号决议</w:t>
      </w:r>
      <w:r w:rsidRPr="00F71F6D">
        <w:rPr>
          <w:rFonts w:hint="eastAsia"/>
          <w:lang w:eastAsia="zh-CN"/>
        </w:rPr>
        <w:t>（</w:t>
      </w:r>
      <w:r w:rsidRPr="00F71F6D">
        <w:rPr>
          <w:rFonts w:hint="eastAsia"/>
          <w:lang w:eastAsia="zh-CN"/>
        </w:rPr>
        <w:t>2010</w:t>
      </w:r>
      <w:r w:rsidRPr="00F71F6D">
        <w:rPr>
          <w:rFonts w:hint="eastAsia"/>
          <w:lang w:eastAsia="zh-CN"/>
        </w:rPr>
        <w:t>年，瓜达拉哈拉，修订版）</w:t>
      </w:r>
    </w:p>
    <w:p w:rsidR="00A2646C" w:rsidRDefault="00A2646C" w:rsidP="00A2646C">
      <w:pPr>
        <w:pStyle w:val="Restitle"/>
        <w:rPr>
          <w:lang w:eastAsia="zh-CN"/>
        </w:rPr>
      </w:pPr>
      <w:r w:rsidRPr="00F71F6D">
        <w:rPr>
          <w:rFonts w:hint="eastAsia"/>
          <w:lang w:eastAsia="zh-CN"/>
        </w:rPr>
        <w:t>加强区域代表处的作用</w:t>
      </w:r>
    </w:p>
    <w:p w:rsidR="00051FD5" w:rsidRPr="00F71F6D" w:rsidRDefault="00051FD5" w:rsidP="00051FD5">
      <w:pPr>
        <w:pStyle w:val="Normalaftertitle"/>
        <w:rPr>
          <w:lang w:eastAsia="zh-CN"/>
        </w:rPr>
      </w:pPr>
      <w:r w:rsidRPr="00F71F6D">
        <w:rPr>
          <w:rFonts w:hint="eastAsia"/>
          <w:lang w:eastAsia="zh-CN"/>
        </w:rPr>
        <w:t>国际电信联盟全权代表大会（</w:t>
      </w:r>
      <w:r w:rsidRPr="00F71F6D">
        <w:rPr>
          <w:lang w:eastAsia="zh-CN"/>
        </w:rPr>
        <w:t>2010</w:t>
      </w:r>
      <w:r w:rsidRPr="00F71F6D">
        <w:rPr>
          <w:rFonts w:hint="eastAsia"/>
          <w:lang w:eastAsia="zh-CN"/>
        </w:rPr>
        <w:t>年，瓜达拉哈拉），</w:t>
      </w:r>
    </w:p>
    <w:p w:rsidR="00051FD5" w:rsidRPr="00F71F6D" w:rsidRDefault="00051FD5" w:rsidP="00051FD5">
      <w:pPr>
        <w:pStyle w:val="Call"/>
        <w:rPr>
          <w:lang w:eastAsia="zh-CN"/>
        </w:rPr>
      </w:pPr>
      <w:r w:rsidRPr="00D359C5">
        <w:rPr>
          <w:rFonts w:hint="eastAsia"/>
          <w:lang w:eastAsia="zh-CN"/>
        </w:rPr>
        <w:t>考虑到</w:t>
      </w:r>
    </w:p>
    <w:p w:rsidR="00051FD5" w:rsidRPr="00D359C5" w:rsidRDefault="00051FD5" w:rsidP="00051FD5">
      <w:pPr>
        <w:rPr>
          <w:lang w:eastAsia="zh-CN"/>
        </w:rPr>
      </w:pPr>
      <w:r w:rsidRPr="00A22033">
        <w:rPr>
          <w:rFonts w:asciiTheme="minorHAnsi" w:eastAsia="STKaiti" w:hAnsiTheme="minorHAnsi"/>
          <w:i/>
          <w:lang w:eastAsia="zh-CN"/>
        </w:rPr>
        <w:t>a)</w:t>
      </w:r>
      <w:r w:rsidRPr="00D359C5">
        <w:rPr>
          <w:rFonts w:asciiTheme="minorHAnsi" w:hAnsiTheme="minorHAnsi"/>
          <w:lang w:eastAsia="zh-CN"/>
        </w:rPr>
        <w:tab/>
      </w:r>
      <w:r w:rsidRPr="00D359C5">
        <w:rPr>
          <w:rFonts w:hint="eastAsia"/>
          <w:lang w:eastAsia="zh-CN"/>
        </w:rPr>
        <w:t>发展中国家有必要为</w:t>
      </w:r>
      <w:r>
        <w:rPr>
          <w:rFonts w:hint="eastAsia"/>
          <w:lang w:eastAsia="zh-CN"/>
        </w:rPr>
        <w:t>本国</w:t>
      </w:r>
      <w:r w:rsidRPr="00D359C5">
        <w:rPr>
          <w:rFonts w:hint="eastAsia"/>
          <w:lang w:eastAsia="zh-CN"/>
        </w:rPr>
        <w:t>人民的利益</w:t>
      </w:r>
      <w:r>
        <w:rPr>
          <w:rFonts w:hint="eastAsia"/>
          <w:lang w:eastAsia="zh-CN"/>
        </w:rPr>
        <w:t>而跟上新技术不断加快发展的步伐；</w:t>
      </w:r>
    </w:p>
    <w:p w:rsidR="00051FD5" w:rsidRPr="00D359C5" w:rsidRDefault="00051FD5" w:rsidP="00051FD5">
      <w:pPr>
        <w:rPr>
          <w:rFonts w:asciiTheme="minorHAnsi" w:hAnsiTheme="minorHAnsi"/>
          <w:lang w:eastAsia="zh-CN"/>
        </w:rPr>
      </w:pPr>
      <w:r w:rsidRPr="00A22033">
        <w:rPr>
          <w:rFonts w:asciiTheme="minorHAnsi" w:eastAsia="STKaiti" w:hAnsiTheme="minorHAnsi"/>
          <w:i/>
          <w:lang w:eastAsia="zh-CN"/>
        </w:rPr>
        <w:t>b)</w:t>
      </w:r>
      <w:r w:rsidRPr="00D359C5">
        <w:rPr>
          <w:rFonts w:asciiTheme="minorHAnsi" w:hAnsiTheme="minorHAnsi"/>
          <w:lang w:eastAsia="zh-CN"/>
        </w:rPr>
        <w:tab/>
      </w:r>
      <w:r>
        <w:rPr>
          <w:rFonts w:hint="eastAsia"/>
          <w:lang w:eastAsia="zh-CN"/>
        </w:rPr>
        <w:t>进一步发展各国的电信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）基础设施将缩小各国和全球的数字鸿沟；</w:t>
      </w:r>
    </w:p>
    <w:p w:rsidR="00051FD5" w:rsidRDefault="00051FD5" w:rsidP="00051FD5">
      <w:pPr>
        <w:rPr>
          <w:lang w:eastAsia="zh-CN"/>
        </w:rPr>
      </w:pPr>
      <w:r w:rsidRPr="00A22033">
        <w:rPr>
          <w:rFonts w:asciiTheme="minorHAnsi" w:eastAsia="STKaiti" w:hAnsiTheme="minorHAnsi"/>
          <w:i/>
          <w:lang w:eastAsia="zh-CN"/>
        </w:rPr>
        <w:t>c)</w:t>
      </w:r>
      <w:r w:rsidRPr="00045F34">
        <w:rPr>
          <w:rFonts w:asciiTheme="minorHAnsi" w:hAnsiTheme="minorHAnsi"/>
          <w:lang w:eastAsia="zh-CN"/>
        </w:rPr>
        <w:tab/>
      </w:r>
      <w:r w:rsidRPr="00045F34">
        <w:rPr>
          <w:rFonts w:hint="eastAsia"/>
          <w:lang w:eastAsia="zh-CN"/>
        </w:rPr>
        <w:t>国际电联三个部门可</w:t>
      </w:r>
      <w:r>
        <w:rPr>
          <w:rFonts w:hint="eastAsia"/>
          <w:lang w:eastAsia="zh-CN"/>
        </w:rPr>
        <w:t>在</w:t>
      </w:r>
      <w:r w:rsidRPr="00045F34">
        <w:rPr>
          <w:rFonts w:hint="eastAsia"/>
          <w:lang w:eastAsia="zh-CN"/>
        </w:rPr>
        <w:t>解决世界电信发展大会（</w:t>
      </w:r>
      <w:r w:rsidRPr="00045F34">
        <w:rPr>
          <w:rFonts w:hint="eastAsia"/>
          <w:lang w:eastAsia="zh-CN"/>
        </w:rPr>
        <w:t>WTDC</w:t>
      </w:r>
      <w:r w:rsidRPr="00045F34">
        <w:rPr>
          <w:rFonts w:hint="eastAsia"/>
          <w:lang w:eastAsia="zh-CN"/>
        </w:rPr>
        <w:t>）</w:t>
      </w:r>
      <w:r>
        <w:rPr>
          <w:rFonts w:hint="eastAsia"/>
          <w:lang w:eastAsia="zh-CN"/>
        </w:rPr>
        <w:t>通过的《</w:t>
      </w:r>
      <w:r w:rsidRPr="00045F34">
        <w:rPr>
          <w:rFonts w:hint="eastAsia"/>
          <w:lang w:eastAsia="zh-CN"/>
        </w:rPr>
        <w:t>海得拉巴行动计划</w:t>
      </w:r>
      <w:r>
        <w:rPr>
          <w:rFonts w:hint="eastAsia"/>
          <w:lang w:eastAsia="zh-CN"/>
        </w:rPr>
        <w:t>》中</w:t>
      </w:r>
      <w:r w:rsidRPr="00045F34">
        <w:rPr>
          <w:rFonts w:hint="eastAsia"/>
          <w:lang w:eastAsia="zh-CN"/>
        </w:rPr>
        <w:t>具体阐述的</w:t>
      </w:r>
      <w:r>
        <w:rPr>
          <w:rFonts w:hint="eastAsia"/>
          <w:lang w:eastAsia="zh-CN"/>
        </w:rPr>
        <w:t>、尤其关系到发展中国家的</w:t>
      </w:r>
      <w:r w:rsidRPr="00045F34">
        <w:rPr>
          <w:rFonts w:hint="eastAsia"/>
          <w:lang w:eastAsia="zh-CN"/>
        </w:rPr>
        <w:t>不同问题</w:t>
      </w:r>
      <w:r>
        <w:rPr>
          <w:rFonts w:hint="eastAsia"/>
          <w:lang w:eastAsia="zh-CN"/>
        </w:rPr>
        <w:t>方面</w:t>
      </w:r>
      <w:r w:rsidRPr="00045F34">
        <w:rPr>
          <w:rFonts w:hint="eastAsia"/>
          <w:lang w:eastAsia="zh-CN"/>
        </w:rPr>
        <w:t>助</w:t>
      </w:r>
      <w:r>
        <w:rPr>
          <w:rFonts w:hint="eastAsia"/>
          <w:lang w:eastAsia="zh-CN"/>
        </w:rPr>
        <w:t>成员国</w:t>
      </w:r>
      <w:r w:rsidRPr="00045F34">
        <w:rPr>
          <w:rFonts w:hint="eastAsia"/>
          <w:lang w:eastAsia="zh-CN"/>
        </w:rPr>
        <w:t>一臂之力，</w:t>
      </w:r>
    </w:p>
    <w:p w:rsidR="00051FD5" w:rsidRDefault="00051FD5" w:rsidP="00051FD5">
      <w:pPr>
        <w:pStyle w:val="Call"/>
        <w:rPr>
          <w:lang w:eastAsia="zh-CN"/>
        </w:rPr>
      </w:pPr>
      <w:r>
        <w:rPr>
          <w:rFonts w:hint="eastAsia"/>
          <w:lang w:eastAsia="zh-CN"/>
        </w:rPr>
        <w:t>忆及</w:t>
      </w:r>
    </w:p>
    <w:p w:rsidR="00051FD5" w:rsidRPr="00935CB4" w:rsidRDefault="00051FD5" w:rsidP="00051FD5">
      <w:pPr>
        <w:rPr>
          <w:szCs w:val="24"/>
          <w:lang w:eastAsia="zh-CN"/>
        </w:rPr>
      </w:pPr>
      <w:r w:rsidRPr="00974E1F">
        <w:rPr>
          <w:rFonts w:asciiTheme="minorHAnsi" w:eastAsia="STKaiti" w:hAnsiTheme="minorHAnsi"/>
          <w:i/>
          <w:lang w:eastAsia="zh-CN"/>
        </w:rPr>
        <w:t>a)</w:t>
      </w:r>
      <w:r w:rsidRPr="00974E1F">
        <w:rPr>
          <w:szCs w:val="24"/>
          <w:lang w:eastAsia="zh-CN"/>
        </w:rPr>
        <w:tab/>
      </w:r>
      <w:r w:rsidRPr="00935CB4">
        <w:rPr>
          <w:rFonts w:ascii="SimSun" w:hAnsi="SimSun" w:cs="SimSun" w:hint="eastAsia"/>
          <w:iCs/>
          <w:szCs w:val="24"/>
          <w:lang w:eastAsia="zh-CN"/>
        </w:rPr>
        <w:t>联合国联合检查</w:t>
      </w:r>
      <w:r w:rsidRPr="00BF5051">
        <w:rPr>
          <w:rFonts w:hint="eastAsia"/>
          <w:lang w:eastAsia="zh-CN"/>
        </w:rPr>
        <w:t>组（</w:t>
      </w:r>
      <w:r w:rsidRPr="00BF5051">
        <w:rPr>
          <w:rFonts w:hint="eastAsia"/>
          <w:lang w:eastAsia="zh-CN"/>
        </w:rPr>
        <w:t>JIU</w:t>
      </w:r>
      <w:r w:rsidRPr="00BF5051">
        <w:rPr>
          <w:rFonts w:hint="eastAsia"/>
          <w:lang w:eastAsia="zh-CN"/>
        </w:rPr>
        <w:t>）</w:t>
      </w:r>
      <w:r w:rsidRPr="00BF5051">
        <w:rPr>
          <w:lang w:eastAsia="zh-CN"/>
        </w:rPr>
        <w:t>2009</w:t>
      </w:r>
      <w:r w:rsidRPr="00BF5051">
        <w:rPr>
          <w:rFonts w:hint="eastAsia"/>
          <w:lang w:eastAsia="zh-CN"/>
        </w:rPr>
        <w:t>年</w:t>
      </w:r>
      <w:r w:rsidRPr="00935CB4">
        <w:rPr>
          <w:rFonts w:ascii="SimSun" w:hAnsi="SimSun" w:cs="SimSun" w:hint="eastAsia"/>
          <w:iCs/>
          <w:szCs w:val="24"/>
          <w:lang w:eastAsia="zh-CN"/>
        </w:rPr>
        <w:t>有关国际电联区域代表处有效性的</w:t>
      </w:r>
      <w:r w:rsidR="006C68C3">
        <w:rPr>
          <w:rFonts w:ascii="SimSun" w:hAnsi="SimSun" w:cs="SimSun"/>
          <w:iCs/>
          <w:szCs w:val="24"/>
          <w:lang w:val="en-US" w:eastAsia="zh-CN"/>
        </w:rPr>
        <w:br/>
      </w:r>
      <w:r w:rsidRPr="00935CB4">
        <w:rPr>
          <w:rFonts w:ascii="SimSun" w:hAnsi="SimSun" w:cs="SimSun" w:hint="eastAsia"/>
          <w:iCs/>
          <w:szCs w:val="24"/>
          <w:lang w:eastAsia="zh-CN"/>
        </w:rPr>
        <w:t>报告；</w:t>
      </w:r>
    </w:p>
    <w:p w:rsidR="00051FD5" w:rsidRPr="00935CB4" w:rsidRDefault="00051FD5" w:rsidP="00051FD5">
      <w:pPr>
        <w:rPr>
          <w:iCs/>
          <w:szCs w:val="24"/>
          <w:lang w:eastAsia="zh-CN"/>
        </w:rPr>
      </w:pPr>
      <w:r w:rsidRPr="00A22033">
        <w:rPr>
          <w:rFonts w:asciiTheme="minorHAnsi" w:eastAsia="STKaiti" w:hAnsiTheme="minorHAnsi"/>
          <w:i/>
          <w:lang w:eastAsia="zh-CN"/>
        </w:rPr>
        <w:t>b)</w:t>
      </w:r>
      <w:r w:rsidRPr="00935CB4">
        <w:rPr>
          <w:iCs/>
          <w:szCs w:val="24"/>
          <w:lang w:eastAsia="zh-CN"/>
        </w:rPr>
        <w:tab/>
      </w:r>
      <w:r>
        <w:rPr>
          <w:rFonts w:ascii="SimSun" w:hAnsi="SimSun" w:cs="SimSun" w:hint="eastAsia"/>
          <w:szCs w:val="24"/>
          <w:lang w:eastAsia="zh-CN"/>
        </w:rPr>
        <w:t>本届</w:t>
      </w:r>
      <w:r w:rsidRPr="00935CB4">
        <w:rPr>
          <w:rFonts w:ascii="SimSun" w:hAnsi="SimSun" w:cs="SimSun" w:hint="eastAsia"/>
          <w:szCs w:val="24"/>
          <w:lang w:eastAsia="zh-CN"/>
        </w:rPr>
        <w:t>大会有关</w:t>
      </w:r>
      <w:r>
        <w:rPr>
          <w:rFonts w:ascii="SimSun" w:hAnsi="SimSun" w:cs="SimSun" w:hint="eastAsia"/>
          <w:szCs w:val="24"/>
          <w:lang w:eastAsia="zh-CN"/>
        </w:rPr>
        <w:t>缩小</w:t>
      </w:r>
      <w:r w:rsidRPr="00935CB4">
        <w:rPr>
          <w:rFonts w:ascii="SimSun" w:hAnsi="SimSun" w:cs="SimSun" w:hint="eastAsia"/>
          <w:szCs w:val="24"/>
          <w:lang w:eastAsia="zh-CN"/>
        </w:rPr>
        <w:t>发达</w:t>
      </w:r>
      <w:r>
        <w:rPr>
          <w:rFonts w:ascii="SimSun" w:hAnsi="SimSun" w:cs="SimSun" w:hint="eastAsia"/>
          <w:szCs w:val="24"/>
          <w:lang w:eastAsia="zh-CN"/>
        </w:rPr>
        <w:t>国家和发展中国家之间</w:t>
      </w:r>
      <w:r w:rsidRPr="00935CB4">
        <w:rPr>
          <w:rFonts w:ascii="SimSun" w:hAnsi="SimSun" w:cs="SimSun" w:hint="eastAsia"/>
          <w:szCs w:val="24"/>
          <w:lang w:eastAsia="zh-CN"/>
        </w:rPr>
        <w:t>标准化工作差距的第</w:t>
      </w:r>
      <w:r w:rsidRPr="00935CB4">
        <w:rPr>
          <w:rFonts w:hint="eastAsia"/>
          <w:szCs w:val="24"/>
          <w:lang w:eastAsia="zh-CN"/>
        </w:rPr>
        <w:t>123</w:t>
      </w:r>
      <w:r w:rsidRPr="00935CB4">
        <w:rPr>
          <w:rFonts w:ascii="SimSun" w:hAnsi="SimSun" w:cs="SimSun" w:hint="eastAsia"/>
          <w:szCs w:val="24"/>
          <w:lang w:eastAsia="zh-CN"/>
        </w:rPr>
        <w:t>号决议</w:t>
      </w:r>
      <w:r>
        <w:rPr>
          <w:rFonts w:ascii="SimSun" w:hAnsi="SimSun" w:cs="SimSun" w:hint="eastAsia"/>
          <w:szCs w:val="24"/>
          <w:lang w:eastAsia="zh-CN"/>
        </w:rPr>
        <w:t>（</w:t>
      </w:r>
      <w:r w:rsidRPr="00935CB4">
        <w:rPr>
          <w:rFonts w:hint="eastAsia"/>
          <w:szCs w:val="24"/>
          <w:lang w:eastAsia="zh-CN"/>
        </w:rPr>
        <w:t>2010</w:t>
      </w:r>
      <w:r w:rsidRPr="00935CB4">
        <w:rPr>
          <w:rFonts w:ascii="SimSun" w:hAnsi="SimSun" w:cs="SimSun" w:hint="eastAsia"/>
          <w:szCs w:val="24"/>
          <w:lang w:eastAsia="zh-CN"/>
        </w:rPr>
        <w:t>年，瓜达拉哈拉，修订版</w:t>
      </w:r>
      <w:r>
        <w:rPr>
          <w:rFonts w:ascii="SimSun" w:hAnsi="SimSun" w:cs="SimSun" w:hint="eastAsia"/>
          <w:szCs w:val="24"/>
          <w:lang w:eastAsia="zh-CN"/>
        </w:rPr>
        <w:t>）</w:t>
      </w:r>
      <w:r w:rsidRPr="00935CB4">
        <w:rPr>
          <w:rFonts w:ascii="SimSun" w:hAnsi="SimSun" w:cs="SimSun" w:hint="eastAsia"/>
          <w:szCs w:val="24"/>
          <w:lang w:eastAsia="zh-CN"/>
        </w:rPr>
        <w:t>；</w:t>
      </w:r>
    </w:p>
    <w:p w:rsidR="00051FD5" w:rsidRPr="00935CB4" w:rsidRDefault="00051FD5" w:rsidP="00051FD5">
      <w:pPr>
        <w:rPr>
          <w:iCs/>
          <w:szCs w:val="24"/>
          <w:lang w:eastAsia="zh-CN"/>
        </w:rPr>
      </w:pPr>
      <w:r w:rsidRPr="00A22033">
        <w:rPr>
          <w:rFonts w:asciiTheme="minorHAnsi" w:eastAsia="STKaiti" w:hAnsiTheme="minorHAnsi"/>
          <w:i/>
          <w:lang w:eastAsia="zh-CN"/>
        </w:rPr>
        <w:t>c)</w:t>
      </w:r>
      <w:r w:rsidRPr="00935CB4">
        <w:rPr>
          <w:iCs/>
          <w:szCs w:val="24"/>
          <w:lang w:eastAsia="zh-CN"/>
        </w:rPr>
        <w:tab/>
      </w:r>
      <w:r w:rsidRPr="00935CB4">
        <w:rPr>
          <w:rFonts w:ascii="SimSun" w:hAnsi="SimSun" w:cs="SimSun" w:hint="eastAsia"/>
          <w:iCs/>
          <w:szCs w:val="24"/>
          <w:lang w:eastAsia="zh-CN"/>
        </w:rPr>
        <w:t>世界电信发展大会有关加强发展中国家对国际电联活动参与的第</w:t>
      </w:r>
      <w:r w:rsidRPr="00935CB4">
        <w:rPr>
          <w:rFonts w:hint="eastAsia"/>
          <w:iCs/>
          <w:szCs w:val="24"/>
          <w:lang w:eastAsia="zh-CN"/>
        </w:rPr>
        <w:t>5</w:t>
      </w:r>
      <w:r w:rsidRPr="00935CB4">
        <w:rPr>
          <w:rFonts w:ascii="SimSun" w:hAnsi="SimSun" w:cs="SimSun" w:hint="eastAsia"/>
          <w:iCs/>
          <w:szCs w:val="24"/>
          <w:lang w:eastAsia="zh-CN"/>
        </w:rPr>
        <w:t>号决议（</w:t>
      </w:r>
      <w:r w:rsidRPr="00935CB4">
        <w:rPr>
          <w:rFonts w:hint="eastAsia"/>
          <w:iCs/>
          <w:szCs w:val="24"/>
          <w:lang w:eastAsia="zh-CN"/>
        </w:rPr>
        <w:t>2010</w:t>
      </w:r>
      <w:r w:rsidRPr="00935CB4">
        <w:rPr>
          <w:rFonts w:ascii="SimSun" w:hAnsi="SimSun" w:cs="SimSun" w:hint="eastAsia"/>
          <w:iCs/>
          <w:szCs w:val="24"/>
          <w:lang w:eastAsia="zh-CN"/>
        </w:rPr>
        <w:t>年，海得拉巴，修订版）</w:t>
      </w:r>
      <w:r w:rsidRPr="00935CB4">
        <w:rPr>
          <w:rFonts w:ascii="SimSun" w:hAnsi="SimSun" w:cs="SimSun" w:hint="eastAsia"/>
          <w:szCs w:val="24"/>
          <w:lang w:eastAsia="zh-CN"/>
        </w:rPr>
        <w:t>；</w:t>
      </w:r>
    </w:p>
    <w:p w:rsidR="00051FD5" w:rsidRDefault="00051FD5" w:rsidP="00051FD5">
      <w:pPr>
        <w:rPr>
          <w:rFonts w:ascii="SimSun" w:hAnsi="SimSun" w:cs="SimSun"/>
          <w:szCs w:val="24"/>
          <w:lang w:eastAsia="zh-CN"/>
        </w:rPr>
      </w:pPr>
      <w:r w:rsidRPr="00A22033">
        <w:rPr>
          <w:rFonts w:asciiTheme="minorHAnsi" w:eastAsia="STKaiti" w:hAnsiTheme="minorHAnsi" w:hint="eastAsia"/>
          <w:i/>
          <w:lang w:eastAsia="zh-CN"/>
        </w:rPr>
        <w:t>d)</w:t>
      </w:r>
      <w:r w:rsidRPr="00935CB4">
        <w:rPr>
          <w:iCs/>
          <w:szCs w:val="24"/>
          <w:lang w:eastAsia="zh-CN"/>
        </w:rPr>
        <w:tab/>
      </w:r>
      <w:r w:rsidRPr="00935CB4">
        <w:rPr>
          <w:rFonts w:ascii="SimSun" w:hAnsi="SimSun" w:cs="SimSun" w:hint="eastAsia"/>
          <w:szCs w:val="24"/>
          <w:lang w:eastAsia="zh-CN"/>
        </w:rPr>
        <w:t>世界无线电通信大会有关在无线电通信研究组工作中加强区域代表处的作用的第</w:t>
      </w:r>
      <w:r w:rsidRPr="00935CB4">
        <w:rPr>
          <w:rFonts w:hint="eastAsia"/>
          <w:szCs w:val="24"/>
          <w:lang w:eastAsia="zh-CN"/>
        </w:rPr>
        <w:t>48</w:t>
      </w:r>
      <w:r w:rsidRPr="00935CB4">
        <w:rPr>
          <w:rFonts w:ascii="SimSun" w:hAnsi="SimSun" w:cs="SimSun" w:hint="eastAsia"/>
          <w:szCs w:val="24"/>
          <w:lang w:eastAsia="zh-CN"/>
        </w:rPr>
        <w:t>号决议（</w:t>
      </w:r>
      <w:r w:rsidRPr="00935CB4">
        <w:rPr>
          <w:rFonts w:hint="eastAsia"/>
          <w:szCs w:val="24"/>
          <w:lang w:eastAsia="zh-CN"/>
        </w:rPr>
        <w:t>WRC-95</w:t>
      </w:r>
      <w:r w:rsidRPr="00935CB4">
        <w:rPr>
          <w:rFonts w:ascii="SimSun" w:hAnsi="SimSun" w:cs="SimSun" w:hint="eastAsia"/>
          <w:szCs w:val="24"/>
          <w:lang w:eastAsia="zh-CN"/>
        </w:rPr>
        <w:t>）；</w:t>
      </w:r>
    </w:p>
    <w:p w:rsidR="00051FD5" w:rsidRPr="00935CB4" w:rsidRDefault="00051FD5" w:rsidP="00051FD5">
      <w:pPr>
        <w:rPr>
          <w:iCs/>
          <w:szCs w:val="24"/>
          <w:lang w:eastAsia="zh-CN"/>
        </w:rPr>
      </w:pPr>
      <w:r w:rsidRPr="00A22033">
        <w:rPr>
          <w:rFonts w:asciiTheme="minorHAnsi" w:eastAsia="STKaiti" w:hAnsiTheme="minorHAnsi"/>
          <w:i/>
          <w:lang w:eastAsia="zh-CN"/>
        </w:rPr>
        <w:t>e)</w:t>
      </w:r>
      <w:r w:rsidRPr="00935CB4">
        <w:rPr>
          <w:iCs/>
          <w:szCs w:val="24"/>
          <w:lang w:eastAsia="zh-CN"/>
        </w:rPr>
        <w:tab/>
      </w:r>
      <w:r w:rsidRPr="00935CB4">
        <w:rPr>
          <w:iCs/>
          <w:szCs w:val="24"/>
          <w:lang w:eastAsia="zh-CN"/>
        </w:rPr>
        <w:t>世界电信标准化全会</w:t>
      </w:r>
      <w:r>
        <w:rPr>
          <w:rFonts w:hint="eastAsia"/>
          <w:iCs/>
          <w:szCs w:val="24"/>
          <w:lang w:eastAsia="zh-CN"/>
        </w:rPr>
        <w:t>（</w:t>
      </w:r>
      <w:r>
        <w:rPr>
          <w:rFonts w:hint="eastAsia"/>
          <w:iCs/>
          <w:szCs w:val="24"/>
          <w:lang w:eastAsia="zh-CN"/>
        </w:rPr>
        <w:t>WTSA</w:t>
      </w:r>
      <w:r>
        <w:rPr>
          <w:rFonts w:hint="eastAsia"/>
          <w:iCs/>
          <w:szCs w:val="24"/>
          <w:lang w:eastAsia="zh-CN"/>
        </w:rPr>
        <w:t>）</w:t>
      </w:r>
      <w:r w:rsidRPr="00935CB4">
        <w:rPr>
          <w:iCs/>
          <w:szCs w:val="24"/>
          <w:lang w:eastAsia="zh-CN"/>
        </w:rPr>
        <w:t>有关</w:t>
      </w:r>
      <w:r w:rsidRPr="00935CB4">
        <w:rPr>
          <w:rFonts w:hint="eastAsia"/>
          <w:iCs/>
          <w:szCs w:val="24"/>
          <w:lang w:eastAsia="zh-CN"/>
        </w:rPr>
        <w:t>关系到</w:t>
      </w:r>
      <w:r w:rsidRPr="00935CB4">
        <w:rPr>
          <w:iCs/>
          <w:szCs w:val="24"/>
          <w:lang w:eastAsia="zh-CN"/>
        </w:rPr>
        <w:t>发展中国家利益的电信标准化工作的第</w:t>
      </w:r>
      <w:r w:rsidRPr="00935CB4">
        <w:rPr>
          <w:iCs/>
          <w:szCs w:val="24"/>
          <w:lang w:eastAsia="zh-CN"/>
        </w:rPr>
        <w:t>17</w:t>
      </w:r>
      <w:r w:rsidRPr="00935CB4">
        <w:rPr>
          <w:iCs/>
          <w:szCs w:val="24"/>
          <w:lang w:eastAsia="zh-CN"/>
        </w:rPr>
        <w:t>号决议（</w:t>
      </w:r>
      <w:r w:rsidRPr="00935CB4">
        <w:rPr>
          <w:iCs/>
          <w:szCs w:val="24"/>
          <w:lang w:eastAsia="zh-CN"/>
        </w:rPr>
        <w:t>2008</w:t>
      </w:r>
      <w:r w:rsidRPr="00935CB4">
        <w:rPr>
          <w:iCs/>
          <w:szCs w:val="24"/>
          <w:lang w:eastAsia="zh-CN"/>
        </w:rPr>
        <w:t>年，约翰内斯堡，修订版）；</w:t>
      </w: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i/>
          <w:lang w:eastAsia="zh-CN"/>
        </w:rPr>
      </w:pPr>
      <w:r>
        <w:rPr>
          <w:rFonts w:asciiTheme="minorHAnsi" w:eastAsia="STKaiti" w:hAnsiTheme="minorHAnsi"/>
          <w:i/>
          <w:lang w:eastAsia="zh-CN"/>
        </w:rPr>
        <w:br w:type="page"/>
      </w:r>
    </w:p>
    <w:p w:rsidR="00051FD5" w:rsidRPr="00935CB4" w:rsidRDefault="00051FD5" w:rsidP="00051FD5">
      <w:pPr>
        <w:rPr>
          <w:rFonts w:asciiTheme="minorEastAsia" w:hAnsiTheme="minorEastAsia"/>
          <w:szCs w:val="24"/>
          <w:lang w:eastAsia="zh-CN"/>
        </w:rPr>
      </w:pPr>
      <w:r w:rsidRPr="00974E1F">
        <w:rPr>
          <w:rFonts w:asciiTheme="minorHAnsi" w:eastAsia="STKaiti" w:hAnsiTheme="minorHAnsi"/>
          <w:i/>
          <w:lang w:eastAsia="zh-CN"/>
        </w:rPr>
        <w:lastRenderedPageBreak/>
        <w:t>f)</w:t>
      </w:r>
      <w:r w:rsidRPr="00974E1F">
        <w:rPr>
          <w:szCs w:val="24"/>
          <w:lang w:eastAsia="zh-CN"/>
        </w:rPr>
        <w:tab/>
      </w:r>
      <w:r w:rsidRPr="00935CB4">
        <w:rPr>
          <w:rFonts w:cs="SimSun" w:hint="eastAsia"/>
          <w:szCs w:val="24"/>
          <w:lang w:eastAsia="zh-CN"/>
        </w:rPr>
        <w:t>世界电信标准化全会有关</w:t>
      </w:r>
      <w:r>
        <w:rPr>
          <w:rFonts w:cs="SimSun" w:hint="eastAsia"/>
          <w:szCs w:val="24"/>
          <w:lang w:eastAsia="zh-CN"/>
        </w:rPr>
        <w:t>缩小</w:t>
      </w:r>
      <w:r w:rsidRPr="00935CB4">
        <w:rPr>
          <w:rFonts w:cs="SimSun" w:hint="eastAsia"/>
          <w:szCs w:val="24"/>
          <w:lang w:eastAsia="zh-CN"/>
        </w:rPr>
        <w:t>发达国家</w:t>
      </w:r>
      <w:r>
        <w:rPr>
          <w:rFonts w:cs="SimSun" w:hint="eastAsia"/>
          <w:szCs w:val="24"/>
          <w:lang w:eastAsia="zh-CN"/>
        </w:rPr>
        <w:t>和发展中国家之间</w:t>
      </w:r>
      <w:r w:rsidRPr="00935CB4">
        <w:rPr>
          <w:rFonts w:cs="SimSun" w:hint="eastAsia"/>
          <w:szCs w:val="24"/>
          <w:lang w:eastAsia="zh-CN"/>
        </w:rPr>
        <w:t>标准化工作差距的第</w:t>
      </w:r>
      <w:r w:rsidRPr="00935CB4">
        <w:rPr>
          <w:rFonts w:hint="eastAsia"/>
          <w:szCs w:val="24"/>
          <w:lang w:eastAsia="zh-CN"/>
        </w:rPr>
        <w:t>44</w:t>
      </w:r>
      <w:r w:rsidRPr="00935CB4">
        <w:rPr>
          <w:rFonts w:cs="SimSun" w:hint="eastAsia"/>
          <w:szCs w:val="24"/>
          <w:lang w:eastAsia="zh-CN"/>
        </w:rPr>
        <w:t>号决议（</w:t>
      </w:r>
      <w:r w:rsidRPr="00935CB4">
        <w:rPr>
          <w:rFonts w:hint="eastAsia"/>
          <w:szCs w:val="24"/>
          <w:lang w:eastAsia="zh-CN"/>
        </w:rPr>
        <w:t>2008</w:t>
      </w:r>
      <w:r w:rsidRPr="00935CB4">
        <w:rPr>
          <w:rFonts w:cs="SimSun" w:hint="eastAsia"/>
          <w:szCs w:val="24"/>
          <w:lang w:eastAsia="zh-CN"/>
        </w:rPr>
        <w:t>年，约翰内斯堡，修订版）；</w:t>
      </w:r>
    </w:p>
    <w:p w:rsidR="00051FD5" w:rsidRDefault="00051FD5" w:rsidP="00051FD5">
      <w:pPr>
        <w:rPr>
          <w:rFonts w:cs="SimSun"/>
          <w:lang w:eastAsia="zh-CN"/>
        </w:rPr>
      </w:pPr>
      <w:r w:rsidRPr="00A22033">
        <w:rPr>
          <w:rFonts w:asciiTheme="minorHAnsi" w:eastAsia="STKaiti" w:hAnsiTheme="minorHAnsi"/>
          <w:i/>
          <w:lang w:eastAsia="zh-CN"/>
        </w:rPr>
        <w:t>g)</w:t>
      </w:r>
      <w:r w:rsidRPr="00284B41">
        <w:rPr>
          <w:lang w:eastAsia="zh-CN"/>
        </w:rPr>
        <w:tab/>
      </w:r>
      <w:r w:rsidRPr="00284B41">
        <w:rPr>
          <w:rFonts w:cs="SimSun" w:hint="eastAsia"/>
          <w:lang w:eastAsia="zh-CN"/>
        </w:rPr>
        <w:t>世界电信标准化全会有关加强</w:t>
      </w:r>
      <w:r>
        <w:rPr>
          <w:rFonts w:cs="SimSun" w:hint="eastAsia"/>
          <w:lang w:eastAsia="zh-CN"/>
        </w:rPr>
        <w:t>国际电联无线电通信部门（</w:t>
      </w:r>
      <w:r w:rsidRPr="00284B41">
        <w:rPr>
          <w:lang w:eastAsia="zh-CN"/>
        </w:rPr>
        <w:t>ITU</w:t>
      </w:r>
      <w:r w:rsidRPr="00284B41">
        <w:rPr>
          <w:rFonts w:hint="eastAsia"/>
          <w:lang w:eastAsia="zh-CN"/>
        </w:rPr>
        <w:t>-R</w:t>
      </w:r>
      <w:r>
        <w:rPr>
          <w:rFonts w:hint="eastAsia"/>
          <w:lang w:eastAsia="zh-CN"/>
        </w:rPr>
        <w:t>）</w:t>
      </w:r>
      <w:r w:rsidRPr="00284B41">
        <w:rPr>
          <w:rFonts w:cs="SimSun" w:hint="eastAsia"/>
          <w:lang w:eastAsia="zh-CN"/>
        </w:rPr>
        <w:t>、</w:t>
      </w:r>
      <w:r>
        <w:rPr>
          <w:rFonts w:cs="SimSun" w:hint="eastAsia"/>
          <w:lang w:eastAsia="zh-CN"/>
        </w:rPr>
        <w:t>国际电联电信标准化部门（</w:t>
      </w:r>
      <w:r w:rsidRPr="00284B41">
        <w:rPr>
          <w:rFonts w:hint="eastAsia"/>
          <w:lang w:eastAsia="zh-CN"/>
        </w:rPr>
        <w:t>ITU-T</w:t>
      </w:r>
      <w:r>
        <w:rPr>
          <w:rFonts w:hint="eastAsia"/>
          <w:lang w:eastAsia="zh-CN"/>
        </w:rPr>
        <w:t>）</w:t>
      </w:r>
      <w:r w:rsidRPr="00284B41">
        <w:rPr>
          <w:rFonts w:cs="SimSun" w:hint="eastAsia"/>
          <w:lang w:eastAsia="zh-CN"/>
        </w:rPr>
        <w:t>和</w:t>
      </w:r>
      <w:r>
        <w:rPr>
          <w:rFonts w:cs="SimSun" w:hint="eastAsia"/>
          <w:lang w:eastAsia="zh-CN"/>
        </w:rPr>
        <w:t>国际电联电信发展部门（</w:t>
      </w:r>
      <w:r w:rsidRPr="00284B41">
        <w:rPr>
          <w:rFonts w:hint="eastAsia"/>
          <w:lang w:eastAsia="zh-CN"/>
        </w:rPr>
        <w:t>ITU-D</w:t>
      </w:r>
      <w:r>
        <w:rPr>
          <w:rFonts w:hint="eastAsia"/>
          <w:lang w:eastAsia="zh-CN"/>
        </w:rPr>
        <w:t>）</w:t>
      </w:r>
      <w:r w:rsidRPr="00284B41">
        <w:rPr>
          <w:rFonts w:cs="SimSun" w:hint="eastAsia"/>
          <w:lang w:eastAsia="zh-CN"/>
        </w:rPr>
        <w:t>就共同关心问题开展协调和合作的</w:t>
      </w:r>
      <w:r w:rsidRPr="00284B41">
        <w:rPr>
          <w:lang w:eastAsia="zh-CN"/>
        </w:rPr>
        <w:t>第</w:t>
      </w:r>
      <w:r w:rsidRPr="00284B41">
        <w:rPr>
          <w:lang w:eastAsia="zh-CN"/>
        </w:rPr>
        <w:t>57</w:t>
      </w:r>
      <w:r w:rsidRPr="00284B41">
        <w:rPr>
          <w:lang w:eastAsia="zh-CN"/>
        </w:rPr>
        <w:t>号决议（</w:t>
      </w:r>
      <w:r w:rsidRPr="00284B41">
        <w:rPr>
          <w:lang w:eastAsia="zh-CN"/>
        </w:rPr>
        <w:t>2008</w:t>
      </w:r>
      <w:r w:rsidRPr="00284B41">
        <w:rPr>
          <w:lang w:eastAsia="zh-CN"/>
        </w:rPr>
        <w:t>年，约翰内斯堡）</w:t>
      </w:r>
      <w:r w:rsidRPr="00284B41">
        <w:rPr>
          <w:rFonts w:cs="SimSun" w:hint="eastAsia"/>
          <w:lang w:eastAsia="zh-CN"/>
        </w:rPr>
        <w:t>，</w:t>
      </w:r>
    </w:p>
    <w:p w:rsidR="00051FD5" w:rsidRDefault="00051FD5" w:rsidP="00051FD5">
      <w:pPr>
        <w:pStyle w:val="Call"/>
        <w:rPr>
          <w:lang w:eastAsia="zh-CN"/>
        </w:rPr>
      </w:pPr>
      <w:r w:rsidRPr="00E83FC1">
        <w:rPr>
          <w:rFonts w:hint="eastAsia"/>
          <w:lang w:eastAsia="zh-CN"/>
        </w:rPr>
        <w:t>认识到</w:t>
      </w:r>
    </w:p>
    <w:p w:rsidR="00051FD5" w:rsidRDefault="00051FD5" w:rsidP="00051FD5">
      <w:pPr>
        <w:rPr>
          <w:rFonts w:asciiTheme="minorHAnsi" w:hAnsiTheme="minorHAnsi"/>
          <w:szCs w:val="24"/>
          <w:lang w:eastAsia="zh-CN"/>
        </w:rPr>
      </w:pPr>
      <w:r w:rsidRPr="00974E1F">
        <w:rPr>
          <w:rFonts w:asciiTheme="minorHAnsi" w:eastAsia="STKaiti" w:hAnsiTheme="minorHAnsi"/>
          <w:i/>
          <w:lang w:eastAsia="zh-CN"/>
        </w:rPr>
        <w:t>a)</w:t>
      </w:r>
      <w:r w:rsidRPr="00974E1F">
        <w:rPr>
          <w:rFonts w:asciiTheme="minorHAnsi" w:hAnsiTheme="minorHAnsi"/>
          <w:szCs w:val="24"/>
          <w:lang w:eastAsia="zh-CN"/>
        </w:rPr>
        <w:tab/>
      </w:r>
      <w:r w:rsidRPr="00935CB4">
        <w:rPr>
          <w:szCs w:val="24"/>
          <w:lang w:eastAsia="zh-CN"/>
        </w:rPr>
        <w:t>许多国家，特别是发展中国家</w:t>
      </w:r>
      <w:r>
        <w:rPr>
          <w:rFonts w:hint="eastAsia"/>
          <w:szCs w:val="24"/>
          <w:lang w:eastAsia="zh-CN"/>
        </w:rPr>
        <w:t>，包括</w:t>
      </w:r>
      <w:r w:rsidRPr="00935CB4">
        <w:rPr>
          <w:rFonts w:hint="eastAsia"/>
          <w:szCs w:val="24"/>
          <w:lang w:eastAsia="zh-CN"/>
        </w:rPr>
        <w:t>最不发达国家、</w:t>
      </w:r>
      <w:r>
        <w:rPr>
          <w:rFonts w:hint="eastAsia"/>
          <w:szCs w:val="24"/>
          <w:lang w:eastAsia="zh-CN"/>
        </w:rPr>
        <w:t>小岛屿发展中国家、</w:t>
      </w:r>
      <w:r w:rsidRPr="00935CB4">
        <w:rPr>
          <w:rFonts w:ascii="SimSun" w:hAnsi="SimSun" w:cs="SimSun" w:hint="eastAsia"/>
          <w:szCs w:val="24"/>
          <w:lang w:eastAsia="zh-CN"/>
        </w:rPr>
        <w:t>内陆发展中国家</w:t>
      </w:r>
      <w:r>
        <w:rPr>
          <w:rFonts w:ascii="SimSun" w:hAnsi="SimSun" w:cs="SimSun" w:hint="eastAsia"/>
          <w:szCs w:val="24"/>
          <w:lang w:eastAsia="zh-CN"/>
        </w:rPr>
        <w:t>和</w:t>
      </w:r>
      <w:r w:rsidRPr="00935CB4">
        <w:rPr>
          <w:rFonts w:hint="eastAsia"/>
          <w:szCs w:val="24"/>
          <w:lang w:eastAsia="zh-CN"/>
        </w:rPr>
        <w:t>经济转型国家</w:t>
      </w:r>
      <w:r>
        <w:rPr>
          <w:rFonts w:hint="eastAsia"/>
          <w:szCs w:val="24"/>
          <w:lang w:eastAsia="zh-CN"/>
        </w:rPr>
        <w:t>以及受到</w:t>
      </w:r>
      <w:r>
        <w:rPr>
          <w:rFonts w:ascii="SimSun" w:hAnsi="SimSun" w:cs="SimSun" w:hint="eastAsia"/>
          <w:szCs w:val="24"/>
          <w:lang w:eastAsia="zh-CN"/>
        </w:rPr>
        <w:t>严格</w:t>
      </w:r>
      <w:r w:rsidRPr="00935CB4">
        <w:rPr>
          <w:rFonts w:ascii="SimSun" w:hAnsi="SimSun" w:cs="SimSun" w:hint="eastAsia"/>
          <w:szCs w:val="24"/>
          <w:lang w:eastAsia="zh-CN"/>
        </w:rPr>
        <w:t>预算限制的国家</w:t>
      </w:r>
      <w:r w:rsidRPr="00935CB4">
        <w:rPr>
          <w:szCs w:val="24"/>
          <w:lang w:eastAsia="zh-CN"/>
        </w:rPr>
        <w:t>在参加国际电联的各项活动，包括三个部门的大会和会议时</w:t>
      </w:r>
      <w:r>
        <w:rPr>
          <w:rFonts w:hint="eastAsia"/>
          <w:szCs w:val="24"/>
          <w:lang w:eastAsia="zh-CN"/>
        </w:rPr>
        <w:t>所</w:t>
      </w:r>
      <w:r w:rsidRPr="00935CB4">
        <w:rPr>
          <w:rFonts w:ascii="SimSun" w:hAnsi="SimSun" w:cs="SimSun" w:hint="eastAsia"/>
          <w:szCs w:val="24"/>
          <w:lang w:eastAsia="zh-CN"/>
        </w:rPr>
        <w:t>面临</w:t>
      </w:r>
      <w:r>
        <w:rPr>
          <w:rFonts w:ascii="SimSun" w:hAnsi="SimSun" w:cs="SimSun" w:hint="eastAsia"/>
          <w:szCs w:val="24"/>
          <w:lang w:eastAsia="zh-CN"/>
        </w:rPr>
        <w:t>的</w:t>
      </w:r>
      <w:r w:rsidRPr="00935CB4">
        <w:rPr>
          <w:rFonts w:ascii="SimSun" w:hAnsi="SimSun" w:cs="SimSun" w:hint="eastAsia"/>
          <w:szCs w:val="24"/>
          <w:lang w:eastAsia="zh-CN"/>
        </w:rPr>
        <w:t>困难</w:t>
      </w:r>
      <w:r w:rsidRPr="00935CB4">
        <w:rPr>
          <w:szCs w:val="24"/>
          <w:lang w:eastAsia="zh-CN"/>
        </w:rPr>
        <w:t>；</w:t>
      </w:r>
    </w:p>
    <w:p w:rsidR="00051FD5" w:rsidRDefault="00051FD5" w:rsidP="00051FD5">
      <w:pPr>
        <w:rPr>
          <w:szCs w:val="24"/>
          <w:lang w:eastAsia="zh-CN"/>
        </w:rPr>
      </w:pPr>
      <w:r w:rsidRPr="00974E1F">
        <w:rPr>
          <w:rFonts w:asciiTheme="minorHAnsi" w:eastAsia="STKaiti" w:hAnsiTheme="minorHAnsi"/>
          <w:i/>
          <w:lang w:eastAsia="zh-CN"/>
        </w:rPr>
        <w:t>b)</w:t>
      </w:r>
      <w:r w:rsidRPr="00974E1F">
        <w:rPr>
          <w:rFonts w:asciiTheme="minorHAnsi" w:hAnsiTheme="minorHAnsi"/>
          <w:szCs w:val="24"/>
          <w:lang w:eastAsia="zh-CN"/>
        </w:rPr>
        <w:tab/>
      </w:r>
      <w:r w:rsidRPr="00935CB4">
        <w:rPr>
          <w:szCs w:val="24"/>
          <w:lang w:eastAsia="zh-CN"/>
        </w:rPr>
        <w:t>目前迫</w:t>
      </w:r>
      <w:r>
        <w:rPr>
          <w:rFonts w:hint="eastAsia"/>
          <w:szCs w:val="24"/>
          <w:lang w:eastAsia="zh-CN"/>
        </w:rPr>
        <w:t>切</w:t>
      </w:r>
      <w:r w:rsidRPr="00935CB4">
        <w:rPr>
          <w:szCs w:val="24"/>
          <w:lang w:eastAsia="zh-CN"/>
        </w:rPr>
        <w:t>需要</w:t>
      </w:r>
      <w:r>
        <w:rPr>
          <w:rFonts w:hint="eastAsia"/>
          <w:szCs w:val="24"/>
          <w:lang w:eastAsia="zh-CN"/>
        </w:rPr>
        <w:t>调整</w:t>
      </w:r>
      <w:r w:rsidRPr="00935CB4">
        <w:rPr>
          <w:szCs w:val="24"/>
          <w:lang w:eastAsia="zh-CN"/>
        </w:rPr>
        <w:t>区域代表处的</w:t>
      </w:r>
      <w:r w:rsidRPr="00935CB4">
        <w:rPr>
          <w:rFonts w:ascii="SimSun" w:hAnsi="SimSun" w:cs="SimSun" w:hint="eastAsia"/>
          <w:szCs w:val="24"/>
          <w:lang w:eastAsia="zh-CN"/>
        </w:rPr>
        <w:t>职责范围、工作重点、</w:t>
      </w:r>
      <w:r>
        <w:rPr>
          <w:rFonts w:hint="eastAsia"/>
          <w:szCs w:val="24"/>
          <w:lang w:eastAsia="zh-CN"/>
        </w:rPr>
        <w:t>专业力量</w:t>
      </w:r>
      <w:r w:rsidRPr="00935CB4">
        <w:rPr>
          <w:szCs w:val="24"/>
          <w:lang w:eastAsia="zh-CN"/>
        </w:rPr>
        <w:t>和工作方</w:t>
      </w:r>
      <w:r>
        <w:rPr>
          <w:rFonts w:hint="eastAsia"/>
          <w:szCs w:val="24"/>
          <w:lang w:eastAsia="zh-CN"/>
        </w:rPr>
        <w:t>法，以</w:t>
      </w:r>
      <w:r w:rsidRPr="00935CB4">
        <w:rPr>
          <w:szCs w:val="24"/>
          <w:lang w:eastAsia="zh-CN"/>
        </w:rPr>
        <w:t>适应项目执行和活动</w:t>
      </w:r>
      <w:r>
        <w:rPr>
          <w:rFonts w:hint="eastAsia"/>
          <w:szCs w:val="24"/>
          <w:lang w:eastAsia="zh-CN"/>
        </w:rPr>
        <w:t>方面</w:t>
      </w:r>
      <w:r w:rsidRPr="00935CB4">
        <w:rPr>
          <w:szCs w:val="24"/>
          <w:lang w:eastAsia="zh-CN"/>
        </w:rPr>
        <w:t>的伙伴关系，正如</w:t>
      </w:r>
      <w:r>
        <w:rPr>
          <w:rFonts w:hint="eastAsia"/>
          <w:szCs w:val="24"/>
          <w:lang w:eastAsia="zh-CN"/>
        </w:rPr>
        <w:t>本届</w:t>
      </w:r>
      <w:r w:rsidRPr="00935CB4">
        <w:rPr>
          <w:szCs w:val="24"/>
          <w:lang w:eastAsia="zh-CN"/>
        </w:rPr>
        <w:t>大会第</w:t>
      </w:r>
      <w:r w:rsidRPr="00935CB4">
        <w:rPr>
          <w:szCs w:val="24"/>
          <w:lang w:eastAsia="zh-CN"/>
        </w:rPr>
        <w:t>58</w:t>
      </w:r>
      <w:r w:rsidRPr="00935CB4">
        <w:rPr>
          <w:szCs w:val="24"/>
          <w:lang w:eastAsia="zh-CN"/>
        </w:rPr>
        <w:t>号决议（</w:t>
      </w:r>
      <w:r w:rsidRPr="00935CB4">
        <w:rPr>
          <w:rFonts w:hint="eastAsia"/>
          <w:szCs w:val="24"/>
          <w:lang w:eastAsia="zh-CN"/>
        </w:rPr>
        <w:t>2010</w:t>
      </w:r>
      <w:r w:rsidRPr="00935CB4">
        <w:rPr>
          <w:rFonts w:ascii="SimSun" w:hAnsi="SimSun" w:cs="SimSun" w:hint="eastAsia"/>
          <w:szCs w:val="24"/>
          <w:lang w:eastAsia="zh-CN"/>
        </w:rPr>
        <w:t>年，瓜达拉哈拉，修订版</w:t>
      </w:r>
      <w:r w:rsidRPr="00935CB4">
        <w:rPr>
          <w:szCs w:val="24"/>
          <w:lang w:eastAsia="zh-CN"/>
        </w:rPr>
        <w:t>）所预见的，这必然会涉及到加强国际电联与区域性电信组织的关系</w:t>
      </w:r>
      <w:r>
        <w:rPr>
          <w:rFonts w:hint="eastAsia"/>
          <w:szCs w:val="24"/>
          <w:lang w:eastAsia="zh-CN"/>
        </w:rPr>
        <w:t>，</w:t>
      </w:r>
    </w:p>
    <w:p w:rsidR="00051FD5" w:rsidRPr="004C54F0" w:rsidRDefault="00051FD5" w:rsidP="00051FD5">
      <w:pPr>
        <w:pStyle w:val="Call"/>
        <w:rPr>
          <w:lang w:eastAsia="zh-CN"/>
        </w:rPr>
      </w:pPr>
      <w:r>
        <w:rPr>
          <w:rFonts w:hint="eastAsia"/>
          <w:lang w:eastAsia="zh-CN"/>
        </w:rPr>
        <w:t>确信</w:t>
      </w:r>
    </w:p>
    <w:p w:rsidR="00051FD5" w:rsidRDefault="00051FD5" w:rsidP="00051FD5">
      <w:pPr>
        <w:rPr>
          <w:szCs w:val="24"/>
          <w:lang w:eastAsia="zh-CN"/>
        </w:rPr>
      </w:pPr>
      <w:r w:rsidRPr="00A22033">
        <w:rPr>
          <w:rFonts w:asciiTheme="minorHAnsi" w:eastAsia="STKaiti" w:hAnsiTheme="minorHAnsi"/>
          <w:i/>
          <w:lang w:eastAsia="zh-CN"/>
        </w:rPr>
        <w:t>a)</w:t>
      </w:r>
      <w:r w:rsidRPr="00935CB4">
        <w:rPr>
          <w:rFonts w:asciiTheme="minorHAnsi" w:hAnsiTheme="minorHAnsi"/>
          <w:iCs/>
          <w:szCs w:val="24"/>
          <w:lang w:eastAsia="zh-CN"/>
        </w:rPr>
        <w:tab/>
      </w:r>
      <w:r w:rsidRPr="00935CB4">
        <w:rPr>
          <w:rFonts w:hint="eastAsia"/>
          <w:szCs w:val="24"/>
          <w:lang w:eastAsia="zh-CN"/>
        </w:rPr>
        <w:t>区域代表处</w:t>
      </w:r>
      <w:r>
        <w:rPr>
          <w:rFonts w:ascii="SimSun" w:hAnsi="SimSun" w:hint="eastAsia"/>
          <w:szCs w:val="24"/>
          <w:lang w:eastAsia="zh-CN"/>
        </w:rPr>
        <w:t>十分重要，有助于</w:t>
      </w:r>
      <w:r w:rsidRPr="00935CB4">
        <w:rPr>
          <w:rFonts w:hint="eastAsia"/>
          <w:szCs w:val="24"/>
          <w:lang w:eastAsia="zh-CN"/>
        </w:rPr>
        <w:t>国际电联与其成员国和部门成员尽可能密切合作，改进有关其活动</w:t>
      </w:r>
      <w:r>
        <w:rPr>
          <w:rFonts w:hint="eastAsia"/>
          <w:szCs w:val="24"/>
          <w:lang w:eastAsia="zh-CN"/>
        </w:rPr>
        <w:t>的</w:t>
      </w:r>
      <w:r w:rsidRPr="00935CB4">
        <w:rPr>
          <w:rFonts w:hint="eastAsia"/>
          <w:szCs w:val="24"/>
          <w:lang w:eastAsia="zh-CN"/>
        </w:rPr>
        <w:t>信息</w:t>
      </w:r>
      <w:r>
        <w:rPr>
          <w:rFonts w:hint="eastAsia"/>
          <w:szCs w:val="24"/>
          <w:lang w:eastAsia="zh-CN"/>
        </w:rPr>
        <w:t>的传播</w:t>
      </w:r>
      <w:r w:rsidRPr="00935CB4">
        <w:rPr>
          <w:rFonts w:hint="eastAsia"/>
          <w:szCs w:val="24"/>
          <w:lang w:eastAsia="zh-CN"/>
        </w:rPr>
        <w:t>并</w:t>
      </w:r>
      <w:r>
        <w:rPr>
          <w:rFonts w:hint="eastAsia"/>
          <w:szCs w:val="24"/>
          <w:lang w:eastAsia="zh-CN"/>
        </w:rPr>
        <w:t>可</w:t>
      </w:r>
      <w:r w:rsidRPr="00935CB4">
        <w:rPr>
          <w:rFonts w:hint="eastAsia"/>
          <w:szCs w:val="24"/>
          <w:lang w:eastAsia="zh-CN"/>
        </w:rPr>
        <w:t>与区域</w:t>
      </w:r>
      <w:r>
        <w:rPr>
          <w:rFonts w:hint="eastAsia"/>
          <w:szCs w:val="24"/>
          <w:lang w:eastAsia="zh-CN"/>
        </w:rPr>
        <w:t>性</w:t>
      </w:r>
      <w:r w:rsidRPr="00935CB4">
        <w:rPr>
          <w:rFonts w:hint="eastAsia"/>
          <w:szCs w:val="24"/>
          <w:lang w:eastAsia="zh-CN"/>
        </w:rPr>
        <w:t>和次区域</w:t>
      </w:r>
      <w:r>
        <w:rPr>
          <w:rFonts w:hint="eastAsia"/>
          <w:szCs w:val="24"/>
          <w:lang w:eastAsia="zh-CN"/>
        </w:rPr>
        <w:t>性</w:t>
      </w:r>
      <w:r w:rsidRPr="00935CB4">
        <w:rPr>
          <w:rFonts w:hint="eastAsia"/>
          <w:szCs w:val="24"/>
          <w:lang w:eastAsia="zh-CN"/>
        </w:rPr>
        <w:t>组织建立更加紧密的联系；</w:t>
      </w:r>
    </w:p>
    <w:p w:rsidR="00051FD5" w:rsidRPr="00935CB4" w:rsidRDefault="00051FD5" w:rsidP="00051FD5">
      <w:pPr>
        <w:rPr>
          <w:rFonts w:asciiTheme="minorHAnsi" w:hAnsiTheme="minorHAnsi"/>
          <w:szCs w:val="24"/>
          <w:lang w:eastAsia="zh-CN"/>
        </w:rPr>
      </w:pPr>
      <w:r w:rsidRPr="00A22033">
        <w:rPr>
          <w:rFonts w:asciiTheme="minorHAnsi" w:eastAsia="STKaiti" w:hAnsiTheme="minorHAnsi"/>
          <w:i/>
          <w:lang w:eastAsia="zh-CN"/>
        </w:rPr>
        <w:t>b)</w:t>
      </w:r>
      <w:r w:rsidRPr="00935CB4">
        <w:rPr>
          <w:rFonts w:asciiTheme="minorHAnsi" w:hAnsiTheme="minorHAnsi"/>
          <w:iCs/>
          <w:szCs w:val="24"/>
          <w:lang w:eastAsia="zh-CN"/>
        </w:rPr>
        <w:tab/>
      </w:r>
      <w:r w:rsidRPr="00935CB4">
        <w:rPr>
          <w:rFonts w:asciiTheme="minorHAnsi" w:hAnsiTheme="minorHAnsi"/>
          <w:iCs/>
          <w:szCs w:val="24"/>
          <w:lang w:eastAsia="zh-CN"/>
        </w:rPr>
        <w:t>继续加强电信发展局</w:t>
      </w:r>
      <w:r>
        <w:rPr>
          <w:rFonts w:asciiTheme="minorHAnsi" w:hAnsiTheme="minorHAnsi" w:hint="eastAsia"/>
          <w:iCs/>
          <w:szCs w:val="24"/>
          <w:lang w:eastAsia="zh-CN"/>
        </w:rPr>
        <w:t>（</w:t>
      </w:r>
      <w:r>
        <w:rPr>
          <w:rFonts w:asciiTheme="minorHAnsi" w:hAnsiTheme="minorHAnsi" w:hint="eastAsia"/>
          <w:iCs/>
          <w:szCs w:val="24"/>
          <w:lang w:eastAsia="zh-CN"/>
        </w:rPr>
        <w:t>BDT</w:t>
      </w:r>
      <w:r>
        <w:rPr>
          <w:rFonts w:asciiTheme="minorHAnsi" w:hAnsiTheme="minorHAnsi" w:hint="eastAsia"/>
          <w:iCs/>
          <w:szCs w:val="24"/>
          <w:lang w:eastAsia="zh-CN"/>
        </w:rPr>
        <w:t>）</w:t>
      </w:r>
      <w:r w:rsidRPr="00935CB4">
        <w:rPr>
          <w:rFonts w:asciiTheme="minorHAnsi" w:hAnsiTheme="minorHAnsi"/>
          <w:iCs/>
          <w:szCs w:val="24"/>
          <w:lang w:eastAsia="zh-CN"/>
        </w:rPr>
        <w:t>、其它各局和总秘书处之间</w:t>
      </w:r>
      <w:r>
        <w:rPr>
          <w:rFonts w:asciiTheme="minorHAnsi" w:hAnsiTheme="minorHAnsi" w:hint="eastAsia"/>
          <w:iCs/>
          <w:szCs w:val="24"/>
          <w:lang w:eastAsia="zh-CN"/>
        </w:rPr>
        <w:t>的</w:t>
      </w:r>
      <w:r w:rsidRPr="00935CB4">
        <w:rPr>
          <w:rFonts w:asciiTheme="minorHAnsi" w:hAnsiTheme="minorHAnsi"/>
          <w:iCs/>
          <w:szCs w:val="24"/>
          <w:lang w:eastAsia="zh-CN"/>
        </w:rPr>
        <w:t>协调</w:t>
      </w:r>
      <w:r>
        <w:rPr>
          <w:rFonts w:asciiTheme="minorHAnsi" w:hAnsiTheme="minorHAnsi" w:hint="eastAsia"/>
          <w:iCs/>
          <w:szCs w:val="24"/>
          <w:lang w:eastAsia="zh-CN"/>
        </w:rPr>
        <w:t>十分</w:t>
      </w:r>
      <w:r w:rsidR="006C68C3">
        <w:rPr>
          <w:rFonts w:asciiTheme="minorHAnsi" w:hAnsiTheme="minorHAnsi"/>
          <w:iCs/>
          <w:szCs w:val="24"/>
          <w:lang w:val="en-US" w:eastAsia="zh-CN"/>
        </w:rPr>
        <w:br/>
      </w:r>
      <w:r w:rsidRPr="00935CB4">
        <w:rPr>
          <w:rFonts w:asciiTheme="minorHAnsi" w:hAnsiTheme="minorHAnsi"/>
          <w:iCs/>
          <w:szCs w:val="24"/>
          <w:lang w:eastAsia="zh-CN"/>
        </w:rPr>
        <w:t>重要；</w:t>
      </w:r>
      <w:r w:rsidRPr="00935CB4">
        <w:rPr>
          <w:szCs w:val="24"/>
          <w:lang w:eastAsia="zh-CN"/>
        </w:rPr>
        <w:t xml:space="preserve"> </w:t>
      </w:r>
    </w:p>
    <w:p w:rsidR="00051FD5" w:rsidRPr="00935CB4" w:rsidRDefault="00051FD5" w:rsidP="00051FD5">
      <w:pPr>
        <w:rPr>
          <w:rFonts w:asciiTheme="minorHAnsi" w:hAnsiTheme="minorHAnsi"/>
          <w:szCs w:val="24"/>
          <w:lang w:eastAsia="pt-BR"/>
        </w:rPr>
      </w:pPr>
      <w:r w:rsidRPr="00A22033">
        <w:rPr>
          <w:rFonts w:asciiTheme="minorHAnsi" w:eastAsia="STKaiti" w:hAnsiTheme="minorHAnsi"/>
          <w:i/>
          <w:lang w:eastAsia="zh-CN"/>
        </w:rPr>
        <w:t>c)</w:t>
      </w:r>
      <w:r w:rsidRPr="00935CB4">
        <w:rPr>
          <w:rFonts w:asciiTheme="minorHAnsi" w:hAnsiTheme="minorHAnsi"/>
          <w:iCs/>
          <w:szCs w:val="24"/>
          <w:lang w:eastAsia="zh-CN"/>
        </w:rPr>
        <w:tab/>
      </w:r>
      <w:r>
        <w:rPr>
          <w:rFonts w:asciiTheme="minorHAnsi" w:hAnsiTheme="minorHAnsi" w:hint="eastAsia"/>
          <w:iCs/>
          <w:szCs w:val="24"/>
          <w:lang w:eastAsia="zh-CN"/>
        </w:rPr>
        <w:t>加强分配给</w:t>
      </w:r>
      <w:r w:rsidRPr="00935CB4">
        <w:rPr>
          <w:rFonts w:asciiTheme="minorHAnsi" w:hAnsiTheme="minorHAnsi"/>
          <w:iCs/>
          <w:szCs w:val="24"/>
          <w:lang w:eastAsia="zh-CN"/>
        </w:rPr>
        <w:t>区域代表处</w:t>
      </w:r>
      <w:r>
        <w:rPr>
          <w:rFonts w:asciiTheme="minorHAnsi" w:hAnsiTheme="minorHAnsi" w:hint="eastAsia"/>
          <w:iCs/>
          <w:szCs w:val="24"/>
          <w:lang w:eastAsia="zh-CN"/>
        </w:rPr>
        <w:t>和地区办事处的</w:t>
      </w:r>
      <w:r w:rsidRPr="00935CB4">
        <w:rPr>
          <w:rFonts w:asciiTheme="minorHAnsi" w:hAnsiTheme="minorHAnsi"/>
          <w:iCs/>
          <w:szCs w:val="24"/>
          <w:lang w:eastAsia="zh-CN"/>
        </w:rPr>
        <w:t>人力资源的</w:t>
      </w:r>
      <w:r>
        <w:rPr>
          <w:rFonts w:asciiTheme="minorHAnsi" w:hAnsiTheme="minorHAnsi" w:hint="eastAsia"/>
          <w:iCs/>
          <w:szCs w:val="24"/>
          <w:lang w:eastAsia="zh-CN"/>
        </w:rPr>
        <w:t>专业技术能力和知识十分</w:t>
      </w:r>
      <w:r w:rsidRPr="00935CB4">
        <w:rPr>
          <w:rFonts w:asciiTheme="minorHAnsi" w:hAnsiTheme="minorHAnsi"/>
          <w:iCs/>
          <w:szCs w:val="24"/>
          <w:lang w:eastAsia="zh-CN"/>
        </w:rPr>
        <w:t>重要；</w:t>
      </w:r>
    </w:p>
    <w:p w:rsidR="00051FD5" w:rsidRDefault="00051FD5" w:rsidP="00051FD5">
      <w:pPr>
        <w:rPr>
          <w:szCs w:val="24"/>
          <w:lang w:eastAsia="zh-CN"/>
        </w:rPr>
      </w:pPr>
      <w:r w:rsidRPr="00A22033">
        <w:rPr>
          <w:rFonts w:asciiTheme="minorHAnsi" w:eastAsia="STKaiti" w:hAnsiTheme="minorHAnsi" w:hint="eastAsia"/>
          <w:i/>
          <w:lang w:eastAsia="zh-CN"/>
        </w:rPr>
        <w:t>d)</w:t>
      </w:r>
      <w:r w:rsidRPr="0063634E">
        <w:rPr>
          <w:rFonts w:ascii="STKaiti" w:eastAsia="STKaiti" w:hAnsi="STKaiti" w:hint="eastAsia"/>
          <w:szCs w:val="24"/>
          <w:lang w:eastAsia="zh-CN"/>
        </w:rPr>
        <w:tab/>
      </w:r>
      <w:r w:rsidRPr="00935CB4">
        <w:rPr>
          <w:rFonts w:hint="eastAsia"/>
          <w:iCs/>
          <w:szCs w:val="24"/>
          <w:lang w:eastAsia="zh-CN"/>
        </w:rPr>
        <w:t>区域代表处和</w:t>
      </w:r>
      <w:r w:rsidRPr="00935CB4">
        <w:rPr>
          <w:rFonts w:hint="eastAsia"/>
          <w:szCs w:val="24"/>
          <w:lang w:eastAsia="zh-CN"/>
        </w:rPr>
        <w:t>地区办事处</w:t>
      </w:r>
      <w:r>
        <w:rPr>
          <w:rFonts w:hint="eastAsia"/>
          <w:szCs w:val="24"/>
          <w:lang w:eastAsia="zh-CN"/>
        </w:rPr>
        <w:t>有助于</w:t>
      </w:r>
      <w:r w:rsidRPr="00935CB4">
        <w:rPr>
          <w:rFonts w:hint="eastAsia"/>
          <w:szCs w:val="24"/>
          <w:lang w:eastAsia="zh-CN"/>
        </w:rPr>
        <w:t>国际电联更清楚</w:t>
      </w:r>
      <w:r>
        <w:rPr>
          <w:rFonts w:hint="eastAsia"/>
          <w:szCs w:val="24"/>
          <w:lang w:eastAsia="zh-CN"/>
        </w:rPr>
        <w:t>地</w:t>
      </w:r>
      <w:r w:rsidRPr="00935CB4">
        <w:rPr>
          <w:rFonts w:hint="eastAsia"/>
          <w:szCs w:val="24"/>
          <w:lang w:eastAsia="zh-CN"/>
        </w:rPr>
        <w:t>认识</w:t>
      </w:r>
      <w:r>
        <w:rPr>
          <w:rFonts w:hint="eastAsia"/>
          <w:szCs w:val="24"/>
          <w:lang w:eastAsia="zh-CN"/>
        </w:rPr>
        <w:t>到各区域的具体需要</w:t>
      </w:r>
      <w:r w:rsidRPr="00935CB4">
        <w:rPr>
          <w:rFonts w:hint="eastAsia"/>
          <w:szCs w:val="24"/>
          <w:lang w:eastAsia="zh-CN"/>
        </w:rPr>
        <w:t>，</w:t>
      </w:r>
      <w:r>
        <w:rPr>
          <w:rFonts w:hint="eastAsia"/>
          <w:szCs w:val="24"/>
          <w:lang w:eastAsia="zh-CN"/>
        </w:rPr>
        <w:t>并</w:t>
      </w:r>
      <w:r w:rsidRPr="00935CB4">
        <w:rPr>
          <w:rFonts w:hint="eastAsia"/>
          <w:szCs w:val="24"/>
          <w:lang w:eastAsia="zh-CN"/>
        </w:rPr>
        <w:t>做出更好的反应；</w:t>
      </w:r>
    </w:p>
    <w:p w:rsidR="00832F2C" w:rsidRDefault="00832F2C" w:rsidP="00051FD5">
      <w:pPr>
        <w:rPr>
          <w:rFonts w:asciiTheme="minorHAnsi" w:hAnsiTheme="minorHAnsi"/>
          <w:szCs w:val="24"/>
          <w:lang w:eastAsia="zh-CN"/>
        </w:rPr>
      </w:pP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i/>
          <w:lang w:eastAsia="zh-CN"/>
        </w:rPr>
      </w:pPr>
      <w:r>
        <w:rPr>
          <w:rFonts w:asciiTheme="minorHAnsi" w:eastAsia="STKaiti" w:hAnsiTheme="minorHAnsi"/>
          <w:i/>
          <w:lang w:eastAsia="zh-CN"/>
        </w:rPr>
        <w:br w:type="page"/>
      </w:r>
    </w:p>
    <w:p w:rsidR="00051FD5" w:rsidRDefault="00051FD5" w:rsidP="00051FD5">
      <w:pPr>
        <w:rPr>
          <w:rFonts w:asciiTheme="minorHAnsi" w:hAnsiTheme="minorHAnsi"/>
          <w:szCs w:val="24"/>
          <w:lang w:eastAsia="zh-CN"/>
        </w:rPr>
      </w:pPr>
      <w:r w:rsidRPr="00A22033">
        <w:rPr>
          <w:rFonts w:asciiTheme="minorHAnsi" w:eastAsia="STKaiti" w:hAnsiTheme="minorHAnsi"/>
          <w:i/>
          <w:lang w:eastAsia="zh-CN"/>
        </w:rPr>
        <w:lastRenderedPageBreak/>
        <w:t>e)</w:t>
      </w:r>
      <w:r w:rsidRPr="00974E1F">
        <w:rPr>
          <w:rFonts w:ascii="STKaiti" w:eastAsia="STKaiti" w:hAnsi="STKaiti"/>
          <w:szCs w:val="24"/>
          <w:lang w:eastAsia="zh-CN"/>
        </w:rPr>
        <w:tab/>
      </w:r>
      <w:r w:rsidRPr="00935CB4">
        <w:rPr>
          <w:rFonts w:asciiTheme="minorHAnsi" w:hAnsiTheme="minorHAnsi"/>
          <w:iCs/>
          <w:szCs w:val="24"/>
          <w:lang w:eastAsia="zh-CN"/>
        </w:rPr>
        <w:t>区域代表处</w:t>
      </w:r>
      <w:r w:rsidRPr="00935CB4">
        <w:rPr>
          <w:rFonts w:hint="eastAsia"/>
          <w:iCs/>
          <w:szCs w:val="24"/>
          <w:lang w:eastAsia="zh-CN"/>
        </w:rPr>
        <w:t>和地区办事处应</w:t>
      </w:r>
      <w:r w:rsidRPr="00935CB4">
        <w:rPr>
          <w:rFonts w:asciiTheme="minorHAnsi" w:hAnsiTheme="minorHAnsi"/>
          <w:iCs/>
          <w:szCs w:val="24"/>
          <w:lang w:eastAsia="zh-CN"/>
        </w:rPr>
        <w:t>为那些有发展需要的国家提供</w:t>
      </w:r>
      <w:r w:rsidRPr="00935CB4">
        <w:rPr>
          <w:rFonts w:hint="eastAsia"/>
          <w:iCs/>
          <w:szCs w:val="24"/>
          <w:lang w:eastAsia="zh-CN"/>
        </w:rPr>
        <w:t>更多</w:t>
      </w:r>
      <w:r w:rsidRPr="00935CB4">
        <w:rPr>
          <w:rFonts w:asciiTheme="minorHAnsi" w:hAnsiTheme="minorHAnsi"/>
          <w:iCs/>
          <w:szCs w:val="24"/>
          <w:lang w:eastAsia="zh-CN"/>
        </w:rPr>
        <w:t>的技术</w:t>
      </w:r>
      <w:r>
        <w:rPr>
          <w:rFonts w:asciiTheme="minorHAnsi" w:hAnsiTheme="minorHAnsi" w:hint="eastAsia"/>
          <w:iCs/>
          <w:szCs w:val="24"/>
          <w:lang w:eastAsia="zh-CN"/>
        </w:rPr>
        <w:t>帮</w:t>
      </w:r>
      <w:r w:rsidRPr="00935CB4">
        <w:rPr>
          <w:rFonts w:asciiTheme="minorHAnsi" w:hAnsiTheme="minorHAnsi"/>
          <w:iCs/>
          <w:szCs w:val="24"/>
          <w:lang w:eastAsia="zh-CN"/>
        </w:rPr>
        <w:t>助；</w:t>
      </w:r>
    </w:p>
    <w:p w:rsidR="00051FD5" w:rsidRDefault="00051FD5" w:rsidP="00051FD5">
      <w:pPr>
        <w:rPr>
          <w:rFonts w:asciiTheme="minorHAnsi" w:hAnsiTheme="minorHAnsi"/>
          <w:szCs w:val="24"/>
          <w:lang w:eastAsia="zh-CN"/>
        </w:rPr>
      </w:pPr>
      <w:r w:rsidRPr="00A22033">
        <w:rPr>
          <w:rFonts w:asciiTheme="minorHAnsi" w:eastAsia="STKaiti" w:hAnsiTheme="minorHAnsi"/>
          <w:i/>
          <w:lang w:eastAsia="zh-CN"/>
        </w:rPr>
        <w:t>f)</w:t>
      </w:r>
      <w:r w:rsidRPr="00974E1F">
        <w:rPr>
          <w:rFonts w:ascii="STKaiti" w:eastAsia="STKaiti" w:hAnsi="STKaiti"/>
          <w:szCs w:val="24"/>
          <w:lang w:eastAsia="zh-CN"/>
        </w:rPr>
        <w:tab/>
      </w:r>
      <w:r>
        <w:rPr>
          <w:rFonts w:asciiTheme="minorHAnsi" w:hAnsiTheme="minorHAnsi"/>
          <w:iCs/>
          <w:szCs w:val="24"/>
          <w:lang w:eastAsia="zh-CN"/>
        </w:rPr>
        <w:t>资源是有限的，因此效率和</w:t>
      </w:r>
      <w:r w:rsidRPr="00935CB4">
        <w:rPr>
          <w:rFonts w:asciiTheme="minorHAnsi" w:hAnsiTheme="minorHAnsi"/>
          <w:iCs/>
          <w:szCs w:val="24"/>
          <w:lang w:eastAsia="zh-CN"/>
        </w:rPr>
        <w:t>效</w:t>
      </w:r>
      <w:r>
        <w:rPr>
          <w:rFonts w:asciiTheme="minorHAnsi" w:hAnsiTheme="minorHAnsi" w:hint="eastAsia"/>
          <w:iCs/>
          <w:szCs w:val="24"/>
          <w:lang w:eastAsia="zh-CN"/>
        </w:rPr>
        <w:t>能应</w:t>
      </w:r>
      <w:r w:rsidRPr="00935CB4">
        <w:rPr>
          <w:rFonts w:asciiTheme="minorHAnsi" w:hAnsiTheme="minorHAnsi"/>
          <w:iCs/>
          <w:szCs w:val="24"/>
          <w:lang w:eastAsia="zh-CN"/>
        </w:rPr>
        <w:t>成为国际电联开展各种活动时所考虑的关键因素；</w:t>
      </w:r>
    </w:p>
    <w:p w:rsidR="00051FD5" w:rsidRDefault="00051FD5" w:rsidP="00051FD5">
      <w:pPr>
        <w:rPr>
          <w:rFonts w:asciiTheme="minorHAnsi" w:hAnsiTheme="minorHAnsi"/>
          <w:szCs w:val="24"/>
          <w:lang w:eastAsia="zh-CN"/>
        </w:rPr>
      </w:pPr>
      <w:r w:rsidRPr="00A22033">
        <w:rPr>
          <w:rFonts w:asciiTheme="minorHAnsi" w:eastAsia="STKaiti" w:hAnsiTheme="minorHAnsi"/>
          <w:i/>
          <w:lang w:eastAsia="zh-CN"/>
        </w:rPr>
        <w:t>g)</w:t>
      </w:r>
      <w:r w:rsidRPr="00974E1F">
        <w:rPr>
          <w:rFonts w:ascii="STKaiti" w:eastAsia="STKaiti" w:hAnsi="STKaiti"/>
          <w:szCs w:val="24"/>
          <w:lang w:eastAsia="zh-CN"/>
        </w:rPr>
        <w:tab/>
      </w:r>
      <w:r w:rsidRPr="00935CB4">
        <w:rPr>
          <w:rFonts w:asciiTheme="minorHAnsi" w:hAnsiTheme="minorHAnsi"/>
          <w:iCs/>
          <w:szCs w:val="24"/>
          <w:lang w:eastAsia="zh-CN"/>
        </w:rPr>
        <w:t>为</w:t>
      </w:r>
      <w:r>
        <w:rPr>
          <w:rFonts w:asciiTheme="minorHAnsi" w:hAnsiTheme="minorHAnsi" w:hint="eastAsia"/>
          <w:iCs/>
          <w:szCs w:val="24"/>
          <w:lang w:eastAsia="zh-CN"/>
        </w:rPr>
        <w:t>使工作行之有效</w:t>
      </w:r>
      <w:r w:rsidRPr="00935CB4">
        <w:rPr>
          <w:rFonts w:asciiTheme="minorHAnsi" w:hAnsiTheme="minorHAnsi"/>
          <w:iCs/>
          <w:szCs w:val="24"/>
          <w:lang w:eastAsia="zh-CN"/>
        </w:rPr>
        <w:t>，区域代表处须</w:t>
      </w:r>
      <w:r>
        <w:rPr>
          <w:rFonts w:asciiTheme="minorHAnsi" w:hAnsiTheme="minorHAnsi" w:hint="eastAsia"/>
          <w:iCs/>
          <w:szCs w:val="24"/>
          <w:lang w:eastAsia="zh-CN"/>
        </w:rPr>
        <w:t>拥</w:t>
      </w:r>
      <w:r w:rsidRPr="00935CB4">
        <w:rPr>
          <w:rFonts w:asciiTheme="minorHAnsi" w:hAnsiTheme="minorHAnsi"/>
          <w:iCs/>
          <w:szCs w:val="24"/>
          <w:lang w:eastAsia="zh-CN"/>
        </w:rPr>
        <w:t>有必要</w:t>
      </w:r>
      <w:r>
        <w:rPr>
          <w:rFonts w:asciiTheme="minorHAnsi" w:hAnsiTheme="minorHAnsi" w:hint="eastAsia"/>
          <w:iCs/>
          <w:szCs w:val="24"/>
          <w:lang w:eastAsia="zh-CN"/>
        </w:rPr>
        <w:t>程度</w:t>
      </w:r>
      <w:r>
        <w:rPr>
          <w:rFonts w:asciiTheme="minorHAnsi" w:hAnsiTheme="minorHAnsi"/>
          <w:iCs/>
          <w:szCs w:val="24"/>
          <w:lang w:eastAsia="zh-CN"/>
        </w:rPr>
        <w:t>的权力，以</w:t>
      </w:r>
      <w:r w:rsidRPr="00935CB4">
        <w:rPr>
          <w:rFonts w:asciiTheme="minorHAnsi" w:hAnsiTheme="minorHAnsi"/>
          <w:iCs/>
          <w:szCs w:val="24"/>
          <w:lang w:eastAsia="zh-CN"/>
        </w:rPr>
        <w:t>满足成员国</w:t>
      </w:r>
      <w:r>
        <w:rPr>
          <w:rFonts w:asciiTheme="minorHAnsi" w:hAnsiTheme="minorHAnsi" w:hint="eastAsia"/>
          <w:iCs/>
          <w:szCs w:val="24"/>
          <w:lang w:eastAsia="zh-CN"/>
        </w:rPr>
        <w:t>繁复多样</w:t>
      </w:r>
      <w:r w:rsidRPr="00935CB4">
        <w:rPr>
          <w:rFonts w:asciiTheme="minorHAnsi" w:hAnsiTheme="minorHAnsi"/>
          <w:iCs/>
          <w:szCs w:val="24"/>
          <w:lang w:eastAsia="zh-CN"/>
        </w:rPr>
        <w:t>的要</w:t>
      </w:r>
      <w:r>
        <w:rPr>
          <w:rFonts w:asciiTheme="minorHAnsi" w:hAnsiTheme="minorHAnsi" w:hint="eastAsia"/>
          <w:iCs/>
          <w:szCs w:val="24"/>
          <w:lang w:eastAsia="zh-CN"/>
        </w:rPr>
        <w:t>求</w:t>
      </w:r>
      <w:r w:rsidRPr="00935CB4">
        <w:rPr>
          <w:rFonts w:asciiTheme="minorHAnsi" w:hAnsiTheme="minorHAnsi"/>
          <w:iCs/>
          <w:szCs w:val="24"/>
          <w:lang w:eastAsia="zh-CN"/>
        </w:rPr>
        <w:t>；</w:t>
      </w:r>
    </w:p>
    <w:p w:rsidR="00051FD5" w:rsidRDefault="00051FD5" w:rsidP="00051FD5">
      <w:pPr>
        <w:rPr>
          <w:rFonts w:asciiTheme="minorHAnsi" w:hAnsiTheme="minorHAnsi"/>
          <w:szCs w:val="24"/>
          <w:lang w:eastAsia="zh-CN"/>
        </w:rPr>
      </w:pPr>
      <w:r w:rsidRPr="00A22033">
        <w:rPr>
          <w:rFonts w:asciiTheme="minorHAnsi" w:eastAsia="STKaiti" w:hAnsiTheme="minorHAnsi"/>
          <w:i/>
          <w:lang w:eastAsia="zh-CN"/>
        </w:rPr>
        <w:t>h)</w:t>
      </w:r>
      <w:r w:rsidRPr="00974E1F">
        <w:rPr>
          <w:rFonts w:ascii="STKaiti" w:eastAsia="STKaiti" w:hAnsi="STKaiti"/>
          <w:szCs w:val="24"/>
          <w:lang w:eastAsia="zh-CN"/>
        </w:rPr>
        <w:tab/>
      </w:r>
      <w:r w:rsidRPr="00935CB4">
        <w:rPr>
          <w:rFonts w:asciiTheme="minorHAnsi" w:hAnsiTheme="minorHAnsi"/>
          <w:iCs/>
          <w:szCs w:val="24"/>
          <w:lang w:eastAsia="zh-CN"/>
        </w:rPr>
        <w:t>总部与驻地办事处之间的</w:t>
      </w:r>
      <w:r>
        <w:rPr>
          <w:rFonts w:asciiTheme="minorHAnsi" w:hAnsiTheme="minorHAnsi" w:hint="eastAsia"/>
          <w:iCs/>
          <w:szCs w:val="24"/>
          <w:lang w:eastAsia="zh-CN"/>
        </w:rPr>
        <w:t>完善</w:t>
      </w:r>
      <w:r w:rsidRPr="00935CB4">
        <w:rPr>
          <w:rFonts w:asciiTheme="minorHAnsi" w:hAnsiTheme="minorHAnsi"/>
          <w:iCs/>
          <w:szCs w:val="24"/>
          <w:lang w:eastAsia="zh-CN"/>
        </w:rPr>
        <w:t>网上连接会极大地加强技术合作活动；</w:t>
      </w:r>
    </w:p>
    <w:p w:rsidR="00051FD5" w:rsidRDefault="00051FD5" w:rsidP="00051FD5">
      <w:pPr>
        <w:rPr>
          <w:rFonts w:asciiTheme="minorHAnsi" w:hAnsiTheme="minorHAnsi"/>
          <w:szCs w:val="24"/>
          <w:lang w:eastAsia="zh-CN"/>
        </w:rPr>
      </w:pPr>
      <w:r w:rsidRPr="00A22033">
        <w:rPr>
          <w:rFonts w:asciiTheme="minorHAnsi" w:eastAsia="STKaiti" w:hAnsiTheme="minorHAnsi"/>
          <w:i/>
          <w:lang w:eastAsia="zh-CN"/>
        </w:rPr>
        <w:t>i)</w:t>
      </w:r>
      <w:r w:rsidRPr="00974E1F">
        <w:rPr>
          <w:rFonts w:ascii="STKaiti" w:eastAsia="STKaiti" w:hAnsi="STKaiti"/>
          <w:szCs w:val="24"/>
          <w:lang w:eastAsia="zh-CN"/>
        </w:rPr>
        <w:tab/>
      </w:r>
      <w:r>
        <w:rPr>
          <w:rFonts w:asciiTheme="minorHAnsi" w:hAnsiTheme="minorHAnsi"/>
          <w:iCs/>
          <w:szCs w:val="24"/>
          <w:lang w:eastAsia="zh-CN"/>
        </w:rPr>
        <w:t>总部可</w:t>
      </w:r>
      <w:r w:rsidRPr="00935CB4">
        <w:rPr>
          <w:rFonts w:asciiTheme="minorHAnsi" w:hAnsiTheme="minorHAnsi"/>
          <w:iCs/>
          <w:szCs w:val="24"/>
          <w:lang w:eastAsia="zh-CN"/>
        </w:rPr>
        <w:t>获取的所有相关电子信息</w:t>
      </w:r>
      <w:r>
        <w:rPr>
          <w:rFonts w:asciiTheme="minorHAnsi" w:hAnsiTheme="minorHAnsi" w:hint="eastAsia"/>
          <w:iCs/>
          <w:szCs w:val="24"/>
          <w:lang w:eastAsia="zh-CN"/>
        </w:rPr>
        <w:t>亦应向</w:t>
      </w:r>
      <w:r w:rsidRPr="00935CB4">
        <w:rPr>
          <w:rFonts w:asciiTheme="minorHAnsi" w:hAnsiTheme="minorHAnsi"/>
          <w:iCs/>
          <w:szCs w:val="24"/>
          <w:lang w:eastAsia="zh-CN"/>
        </w:rPr>
        <w:t>区域代表处</w:t>
      </w:r>
      <w:r>
        <w:rPr>
          <w:rFonts w:asciiTheme="minorHAnsi" w:hAnsiTheme="minorHAnsi" w:hint="eastAsia"/>
          <w:iCs/>
          <w:szCs w:val="24"/>
          <w:lang w:eastAsia="zh-CN"/>
        </w:rPr>
        <w:t>提供</w:t>
      </w:r>
      <w:r w:rsidRPr="00935CB4">
        <w:rPr>
          <w:rFonts w:asciiTheme="minorHAnsi" w:hAnsiTheme="minorHAnsi"/>
          <w:iCs/>
          <w:szCs w:val="24"/>
          <w:lang w:eastAsia="zh-CN"/>
        </w:rPr>
        <w:t>；</w:t>
      </w:r>
    </w:p>
    <w:p w:rsidR="00051FD5" w:rsidRDefault="00051FD5" w:rsidP="00051FD5">
      <w:pPr>
        <w:rPr>
          <w:lang w:eastAsia="zh-CN"/>
        </w:rPr>
      </w:pPr>
      <w:r w:rsidRPr="00A22033">
        <w:rPr>
          <w:rFonts w:asciiTheme="minorHAnsi" w:eastAsia="STKaiti" w:hAnsiTheme="minorHAnsi"/>
          <w:i/>
          <w:lang w:eastAsia="zh-CN"/>
        </w:rPr>
        <w:t>j)</w:t>
      </w:r>
      <w:r w:rsidRPr="00974E1F">
        <w:rPr>
          <w:rFonts w:ascii="STKaiti" w:eastAsia="STKaiti" w:hAnsi="STKaiti"/>
          <w:lang w:eastAsia="zh-CN"/>
        </w:rPr>
        <w:tab/>
      </w:r>
      <w:r>
        <w:rPr>
          <w:rFonts w:hint="eastAsia"/>
          <w:lang w:eastAsia="zh-CN"/>
        </w:rPr>
        <w:t>得到加强</w:t>
      </w:r>
      <w:r w:rsidRPr="00284B41">
        <w:rPr>
          <w:lang w:eastAsia="zh-CN"/>
        </w:rPr>
        <w:t>的区域代表处将提高效率，并为成员国提供更大的方便，</w:t>
      </w:r>
    </w:p>
    <w:p w:rsidR="00051FD5" w:rsidRDefault="00051FD5" w:rsidP="00051FD5">
      <w:pPr>
        <w:pStyle w:val="Call"/>
        <w:rPr>
          <w:lang w:eastAsia="zh-CN"/>
        </w:rPr>
      </w:pPr>
      <w:r w:rsidRPr="00591F70">
        <w:rPr>
          <w:rFonts w:hint="eastAsia"/>
          <w:lang w:eastAsia="zh-CN"/>
        </w:rPr>
        <w:t>注意到</w:t>
      </w:r>
    </w:p>
    <w:p w:rsidR="00051FD5" w:rsidRDefault="00051FD5" w:rsidP="00051FD5">
      <w:pPr>
        <w:rPr>
          <w:rFonts w:asciiTheme="minorHAnsi" w:hAnsiTheme="minorHAnsi"/>
          <w:szCs w:val="24"/>
          <w:lang w:eastAsia="zh-CN"/>
        </w:rPr>
      </w:pPr>
      <w:r w:rsidRPr="00974E1F">
        <w:rPr>
          <w:rFonts w:asciiTheme="minorHAnsi" w:eastAsia="STKaiti" w:hAnsiTheme="minorHAnsi"/>
          <w:i/>
          <w:lang w:eastAsia="zh-CN"/>
        </w:rPr>
        <w:t>a)</w:t>
      </w:r>
      <w:r w:rsidRPr="00974E1F">
        <w:rPr>
          <w:rFonts w:ascii="STKaiti" w:eastAsia="STKaiti" w:hAnsi="STKaiti"/>
          <w:szCs w:val="24"/>
          <w:lang w:eastAsia="zh-CN"/>
        </w:rPr>
        <w:tab/>
      </w:r>
      <w:r w:rsidRPr="00935CB4">
        <w:rPr>
          <w:rFonts w:hint="eastAsia"/>
          <w:szCs w:val="24"/>
          <w:lang w:eastAsia="zh-CN"/>
        </w:rPr>
        <w:t>一些区域已经成功地实施了国际电联区域代表处与某些区域性电信组织联合参与的合作项目；</w:t>
      </w:r>
    </w:p>
    <w:p w:rsidR="00051FD5" w:rsidRDefault="00051FD5" w:rsidP="00051FD5">
      <w:pPr>
        <w:rPr>
          <w:rFonts w:asciiTheme="minorHAnsi" w:hAnsiTheme="minorHAnsi"/>
          <w:szCs w:val="24"/>
          <w:lang w:eastAsia="zh-CN"/>
        </w:rPr>
      </w:pPr>
      <w:r w:rsidRPr="00974E1F">
        <w:rPr>
          <w:rFonts w:asciiTheme="minorHAnsi" w:eastAsia="STKaiti" w:hAnsiTheme="minorHAnsi"/>
          <w:i/>
          <w:lang w:eastAsia="zh-CN"/>
        </w:rPr>
        <w:t>b)</w:t>
      </w:r>
      <w:r w:rsidRPr="00974E1F">
        <w:rPr>
          <w:rFonts w:ascii="STKaiti" w:eastAsia="STKaiti" w:hAnsi="STKaiti"/>
          <w:szCs w:val="24"/>
          <w:lang w:eastAsia="zh-CN"/>
        </w:rPr>
        <w:tab/>
      </w:r>
      <w:r w:rsidRPr="00935CB4">
        <w:rPr>
          <w:rFonts w:hint="eastAsia"/>
          <w:szCs w:val="24"/>
          <w:lang w:eastAsia="zh-CN"/>
        </w:rPr>
        <w:t>全权代表大会和</w:t>
      </w:r>
      <w:r>
        <w:rPr>
          <w:rFonts w:hint="eastAsia"/>
          <w:szCs w:val="24"/>
          <w:lang w:eastAsia="zh-CN"/>
        </w:rPr>
        <w:t>国际电联</w:t>
      </w:r>
      <w:r w:rsidRPr="00935CB4">
        <w:rPr>
          <w:rFonts w:hint="eastAsia"/>
          <w:szCs w:val="24"/>
          <w:lang w:eastAsia="zh-CN"/>
        </w:rPr>
        <w:t>理事会均已批准了区域代表处</w:t>
      </w:r>
      <w:r w:rsidRPr="00935CB4">
        <w:rPr>
          <w:rFonts w:ascii="SimSun" w:hAnsi="SimSun" w:cs="SimSun" w:hint="eastAsia"/>
          <w:szCs w:val="24"/>
          <w:lang w:eastAsia="zh-CN"/>
        </w:rPr>
        <w:t>和地区办事处</w:t>
      </w:r>
      <w:r w:rsidRPr="00935CB4">
        <w:rPr>
          <w:rFonts w:hint="eastAsia"/>
          <w:szCs w:val="24"/>
          <w:lang w:eastAsia="zh-CN"/>
        </w:rPr>
        <w:t>应被赋予明确和具体职能的原则；</w:t>
      </w:r>
    </w:p>
    <w:p w:rsidR="00051FD5" w:rsidRDefault="00051FD5" w:rsidP="00051FD5">
      <w:pPr>
        <w:rPr>
          <w:rFonts w:asciiTheme="minorHAnsi" w:hAnsiTheme="minorHAnsi"/>
          <w:szCs w:val="24"/>
          <w:lang w:eastAsia="zh-CN"/>
        </w:rPr>
      </w:pPr>
      <w:r w:rsidRPr="00974E1F">
        <w:rPr>
          <w:rFonts w:asciiTheme="minorHAnsi" w:eastAsia="STKaiti" w:hAnsiTheme="minorHAnsi"/>
          <w:i/>
          <w:lang w:eastAsia="zh-CN"/>
        </w:rPr>
        <w:t>c)</w:t>
      </w:r>
      <w:r w:rsidRPr="00974E1F">
        <w:rPr>
          <w:rFonts w:ascii="STKaiti" w:eastAsia="STKaiti" w:hAnsi="STKaiti"/>
          <w:szCs w:val="24"/>
          <w:lang w:eastAsia="zh-CN"/>
        </w:rPr>
        <w:tab/>
      </w:r>
      <w:r w:rsidRPr="00935CB4">
        <w:rPr>
          <w:rFonts w:hint="eastAsia"/>
          <w:szCs w:val="24"/>
          <w:lang w:eastAsia="zh-CN"/>
        </w:rPr>
        <w:t>应加强电信发展局、其它局以及总秘书处之间的合作，以鼓励区域代表处参与</w:t>
      </w:r>
      <w:r>
        <w:rPr>
          <w:rFonts w:hint="eastAsia"/>
          <w:szCs w:val="24"/>
          <w:lang w:eastAsia="zh-CN"/>
        </w:rPr>
        <w:t>其各自领域</w:t>
      </w:r>
      <w:r w:rsidRPr="00935CB4">
        <w:rPr>
          <w:rFonts w:hint="eastAsia"/>
          <w:szCs w:val="24"/>
          <w:lang w:eastAsia="zh-CN"/>
        </w:rPr>
        <w:t>的活动；</w:t>
      </w:r>
    </w:p>
    <w:p w:rsidR="00051FD5" w:rsidRDefault="00051FD5" w:rsidP="00051FD5">
      <w:pPr>
        <w:rPr>
          <w:szCs w:val="24"/>
          <w:lang w:eastAsia="zh-CN"/>
        </w:rPr>
      </w:pPr>
      <w:r w:rsidRPr="00974E1F">
        <w:rPr>
          <w:rFonts w:asciiTheme="minorHAnsi" w:eastAsia="STKaiti" w:hAnsiTheme="minorHAnsi"/>
          <w:i/>
          <w:lang w:eastAsia="zh-CN"/>
        </w:rPr>
        <w:t>d)</w:t>
      </w:r>
      <w:r w:rsidRPr="00974E1F">
        <w:rPr>
          <w:rFonts w:ascii="STKaiti" w:eastAsia="STKaiti" w:hAnsi="STKaiti"/>
          <w:szCs w:val="24"/>
          <w:lang w:eastAsia="zh-CN"/>
        </w:rPr>
        <w:tab/>
      </w:r>
      <w:r w:rsidRPr="00935CB4">
        <w:rPr>
          <w:rFonts w:ascii="SimSun" w:hAnsi="SimSun" w:cs="SimSun" w:hint="eastAsia"/>
          <w:szCs w:val="24"/>
          <w:lang w:eastAsia="zh-CN"/>
        </w:rPr>
        <w:t>有必要评估</w:t>
      </w:r>
      <w:r w:rsidRPr="00935CB4">
        <w:rPr>
          <w:rFonts w:hint="eastAsia"/>
          <w:szCs w:val="24"/>
          <w:lang w:eastAsia="zh-CN"/>
        </w:rPr>
        <w:t>区域代表处和地区办事处的人员</w:t>
      </w:r>
      <w:r>
        <w:rPr>
          <w:rFonts w:ascii="SimSun" w:hAnsi="SimSun" w:cs="SimSun" w:hint="eastAsia"/>
          <w:szCs w:val="24"/>
          <w:lang w:eastAsia="zh-CN"/>
        </w:rPr>
        <w:t>编制</w:t>
      </w:r>
      <w:r w:rsidRPr="00935CB4">
        <w:rPr>
          <w:rFonts w:ascii="SimSun" w:hAnsi="SimSun" w:cs="SimSun" w:hint="eastAsia"/>
          <w:szCs w:val="24"/>
          <w:lang w:eastAsia="zh-CN"/>
        </w:rPr>
        <w:t>要求</w:t>
      </w:r>
      <w:r>
        <w:rPr>
          <w:rFonts w:hint="eastAsia"/>
          <w:szCs w:val="24"/>
          <w:lang w:eastAsia="zh-CN"/>
        </w:rPr>
        <w:t>；</w:t>
      </w:r>
    </w:p>
    <w:p w:rsidR="00051FD5" w:rsidRDefault="00051FD5" w:rsidP="00051FD5">
      <w:pPr>
        <w:rPr>
          <w:rFonts w:asciiTheme="minorHAnsi" w:hAnsiTheme="minorHAnsi"/>
          <w:color w:val="000000" w:themeColor="text1"/>
          <w:szCs w:val="24"/>
          <w:lang w:eastAsia="zh-CN"/>
        </w:rPr>
      </w:pPr>
      <w:r w:rsidRPr="00A22033">
        <w:rPr>
          <w:rFonts w:asciiTheme="minorHAnsi" w:eastAsia="STKaiti" w:hAnsiTheme="minorHAnsi"/>
          <w:i/>
          <w:lang w:eastAsia="zh-CN"/>
        </w:rPr>
        <w:t>e)</w:t>
      </w:r>
      <w:r w:rsidRPr="00935CB4">
        <w:rPr>
          <w:rFonts w:asciiTheme="minorHAnsi" w:hAnsiTheme="minorHAnsi"/>
          <w:color w:val="000000" w:themeColor="text1"/>
          <w:szCs w:val="24"/>
          <w:lang w:eastAsia="pt-BR"/>
        </w:rPr>
        <w:tab/>
      </w:r>
      <w:r w:rsidRPr="00935CB4">
        <w:rPr>
          <w:rFonts w:asciiTheme="minorHAnsi" w:hAnsiTheme="minorHAnsi" w:hint="eastAsia"/>
          <w:color w:val="000000" w:themeColor="text1"/>
          <w:szCs w:val="24"/>
          <w:lang w:eastAsia="zh-CN"/>
        </w:rPr>
        <w:t>联检组的报告就</w:t>
      </w:r>
      <w:r>
        <w:rPr>
          <w:rFonts w:asciiTheme="minorHAnsi" w:hAnsiTheme="minorHAnsi" w:hint="eastAsia"/>
          <w:color w:val="000000" w:themeColor="text1"/>
          <w:szCs w:val="24"/>
          <w:lang w:eastAsia="zh-CN"/>
        </w:rPr>
        <w:t>改进</w:t>
      </w:r>
      <w:r w:rsidRPr="00935CB4">
        <w:rPr>
          <w:rFonts w:asciiTheme="minorHAnsi" w:hAnsiTheme="minorHAnsi" w:hint="eastAsia"/>
          <w:color w:val="000000" w:themeColor="text1"/>
          <w:szCs w:val="24"/>
          <w:lang w:eastAsia="zh-CN"/>
        </w:rPr>
        <w:t>国际电联区域代表处的方式提出了若干建议。该报告亦指出，成员对各代表处的工作</w:t>
      </w:r>
      <w:r>
        <w:rPr>
          <w:rFonts w:asciiTheme="minorHAnsi" w:hAnsiTheme="minorHAnsi" w:hint="eastAsia"/>
          <w:color w:val="000000" w:themeColor="text1"/>
          <w:szCs w:val="24"/>
          <w:lang w:eastAsia="zh-CN"/>
        </w:rPr>
        <w:t>表示赞赏</w:t>
      </w:r>
      <w:r w:rsidRPr="00935CB4">
        <w:rPr>
          <w:rFonts w:asciiTheme="minorHAnsi" w:hAnsiTheme="minorHAnsi" w:hint="eastAsia"/>
          <w:color w:val="000000" w:themeColor="text1"/>
          <w:szCs w:val="24"/>
          <w:lang w:eastAsia="zh-CN"/>
        </w:rPr>
        <w:t>，尤其是在人</w:t>
      </w:r>
      <w:r>
        <w:rPr>
          <w:rFonts w:asciiTheme="minorHAnsi" w:hAnsiTheme="minorHAnsi" w:hint="eastAsia"/>
          <w:color w:val="000000" w:themeColor="text1"/>
          <w:szCs w:val="24"/>
          <w:lang w:eastAsia="zh-CN"/>
        </w:rPr>
        <w:t>员能</w:t>
      </w:r>
      <w:r w:rsidRPr="00935CB4">
        <w:rPr>
          <w:rFonts w:asciiTheme="minorHAnsi" w:hAnsiTheme="minorHAnsi" w:hint="eastAsia"/>
          <w:color w:val="000000" w:themeColor="text1"/>
          <w:szCs w:val="24"/>
          <w:lang w:eastAsia="zh-CN"/>
        </w:rPr>
        <w:t>力建设、直接国家</w:t>
      </w:r>
      <w:r>
        <w:rPr>
          <w:rFonts w:asciiTheme="minorHAnsi" w:hAnsiTheme="minorHAnsi" w:hint="eastAsia"/>
          <w:color w:val="000000" w:themeColor="text1"/>
          <w:szCs w:val="24"/>
          <w:lang w:eastAsia="zh-CN"/>
        </w:rPr>
        <w:t>帮</w:t>
      </w:r>
      <w:r w:rsidRPr="00935CB4">
        <w:rPr>
          <w:rFonts w:asciiTheme="minorHAnsi" w:hAnsiTheme="minorHAnsi" w:hint="eastAsia"/>
          <w:color w:val="000000" w:themeColor="text1"/>
          <w:szCs w:val="24"/>
          <w:lang w:eastAsia="zh-CN"/>
        </w:rPr>
        <w:t>助、信息</w:t>
      </w:r>
      <w:r>
        <w:rPr>
          <w:rFonts w:asciiTheme="minorHAnsi" w:hAnsiTheme="minorHAnsi" w:hint="eastAsia"/>
          <w:color w:val="000000" w:themeColor="text1"/>
          <w:szCs w:val="24"/>
          <w:lang w:eastAsia="zh-CN"/>
        </w:rPr>
        <w:t>传播</w:t>
      </w:r>
      <w:r w:rsidRPr="00935CB4">
        <w:rPr>
          <w:rFonts w:asciiTheme="minorHAnsi" w:hAnsiTheme="minorHAnsi" w:hint="eastAsia"/>
          <w:color w:val="000000" w:themeColor="text1"/>
          <w:szCs w:val="24"/>
          <w:lang w:eastAsia="zh-CN"/>
        </w:rPr>
        <w:t>、国际电联重大活动的筹备和有关电信</w:t>
      </w:r>
      <w:r w:rsidRPr="00935CB4">
        <w:rPr>
          <w:rFonts w:ascii="SimSun" w:hAnsi="SimSun" w:hint="eastAsia"/>
          <w:color w:val="000000" w:themeColor="text1"/>
          <w:szCs w:val="24"/>
          <w:lang w:eastAsia="zh-CN"/>
        </w:rPr>
        <w:t>重</w:t>
      </w:r>
      <w:r w:rsidRPr="00935CB4">
        <w:rPr>
          <w:rFonts w:asciiTheme="minorHAnsi" w:hAnsiTheme="minorHAnsi" w:hint="eastAsia"/>
          <w:color w:val="000000" w:themeColor="text1"/>
          <w:szCs w:val="24"/>
          <w:lang w:eastAsia="zh-CN"/>
        </w:rPr>
        <w:t>要问题和趋势的</w:t>
      </w:r>
      <w:r>
        <w:rPr>
          <w:rFonts w:asciiTheme="minorHAnsi" w:hAnsiTheme="minorHAnsi" w:hint="eastAsia"/>
          <w:color w:val="000000" w:themeColor="text1"/>
          <w:szCs w:val="24"/>
          <w:lang w:eastAsia="zh-CN"/>
        </w:rPr>
        <w:t>区域立场</w:t>
      </w:r>
      <w:r w:rsidRPr="00935CB4">
        <w:rPr>
          <w:rFonts w:asciiTheme="minorHAnsi" w:hAnsiTheme="minorHAnsi" w:hint="eastAsia"/>
          <w:color w:val="000000" w:themeColor="text1"/>
          <w:szCs w:val="24"/>
          <w:lang w:eastAsia="zh-CN"/>
        </w:rPr>
        <w:t>方面的工作，</w:t>
      </w:r>
    </w:p>
    <w:p w:rsidR="00832F2C" w:rsidRDefault="00832F2C" w:rsidP="00051FD5">
      <w:pPr>
        <w:rPr>
          <w:lang w:eastAsia="zh-CN"/>
        </w:rPr>
      </w:pP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051FD5" w:rsidRPr="007E361F" w:rsidRDefault="00051FD5" w:rsidP="00051FD5">
      <w:pPr>
        <w:pStyle w:val="Call"/>
        <w:rPr>
          <w:lang w:eastAsia="zh-CN"/>
        </w:rPr>
      </w:pPr>
      <w:r w:rsidRPr="007E361F">
        <w:rPr>
          <w:rFonts w:hint="eastAsia"/>
          <w:lang w:eastAsia="zh-CN"/>
        </w:rPr>
        <w:lastRenderedPageBreak/>
        <w:t>亦注意到</w:t>
      </w:r>
    </w:p>
    <w:p w:rsidR="00051FD5" w:rsidRPr="00935CB4" w:rsidRDefault="00051FD5" w:rsidP="00051FD5">
      <w:pPr>
        <w:ind w:firstLineChars="200" w:firstLine="480"/>
        <w:rPr>
          <w:szCs w:val="24"/>
          <w:lang w:eastAsia="zh-CN"/>
        </w:rPr>
      </w:pPr>
      <w:r w:rsidRPr="00935CB4">
        <w:rPr>
          <w:rFonts w:hint="eastAsia"/>
          <w:szCs w:val="24"/>
          <w:lang w:eastAsia="zh-CN"/>
        </w:rPr>
        <w:t>区域代表处和地区办事处代表着整个国际电联的形象，他们的活动应与国际电联总部的活动</w:t>
      </w:r>
      <w:r>
        <w:rPr>
          <w:rFonts w:ascii="SimSun" w:hAnsi="SimSun" w:hint="eastAsia"/>
          <w:szCs w:val="24"/>
          <w:lang w:eastAsia="zh-CN"/>
        </w:rPr>
        <w:t>相联系</w:t>
      </w:r>
      <w:r w:rsidRPr="00935CB4">
        <w:rPr>
          <w:rFonts w:hint="eastAsia"/>
          <w:szCs w:val="24"/>
          <w:lang w:eastAsia="zh-CN"/>
        </w:rPr>
        <w:t>，体现所有三个部门协调一致的目标</w:t>
      </w:r>
      <w:r>
        <w:rPr>
          <w:rFonts w:hint="eastAsia"/>
          <w:szCs w:val="24"/>
          <w:lang w:eastAsia="zh-CN"/>
        </w:rPr>
        <w:t>，且</w:t>
      </w:r>
      <w:r w:rsidRPr="00935CB4">
        <w:rPr>
          <w:rFonts w:hint="eastAsia"/>
          <w:szCs w:val="24"/>
          <w:lang w:eastAsia="zh-CN"/>
        </w:rPr>
        <w:t>区域性活动应加强所有成员对国际电联工作的有效参与，</w:t>
      </w:r>
    </w:p>
    <w:p w:rsidR="00051FD5" w:rsidRDefault="00051FD5" w:rsidP="00051FD5">
      <w:pPr>
        <w:pStyle w:val="Call"/>
        <w:rPr>
          <w:lang w:eastAsia="zh-CN"/>
        </w:rPr>
      </w:pPr>
      <w:r w:rsidRPr="00591F70">
        <w:rPr>
          <w:rFonts w:hint="eastAsia"/>
          <w:lang w:eastAsia="zh-CN"/>
        </w:rPr>
        <w:t>做出决议</w:t>
      </w:r>
    </w:p>
    <w:p w:rsidR="00051FD5" w:rsidRPr="00F71F6D" w:rsidRDefault="00051FD5" w:rsidP="00051FD5">
      <w:pPr>
        <w:rPr>
          <w:rFonts w:asciiTheme="minorHAnsi" w:hAnsiTheme="minorHAnsi"/>
          <w:szCs w:val="24"/>
          <w:lang w:eastAsia="zh-CN"/>
        </w:rPr>
      </w:pPr>
      <w:r w:rsidRPr="00F71F6D">
        <w:rPr>
          <w:rFonts w:cs="SimSun" w:hint="eastAsia"/>
          <w:szCs w:val="24"/>
          <w:lang w:eastAsia="zh-CN"/>
        </w:rPr>
        <w:t>1</w:t>
      </w:r>
      <w:r w:rsidRPr="00F71F6D">
        <w:rPr>
          <w:rFonts w:cs="SimSun" w:hint="eastAsia"/>
          <w:szCs w:val="24"/>
          <w:lang w:eastAsia="zh-CN"/>
        </w:rPr>
        <w:tab/>
      </w:r>
      <w:r w:rsidRPr="00F71F6D">
        <w:rPr>
          <w:rFonts w:ascii="SimSun" w:hAnsi="SimSun" w:cs="SimSun" w:hint="eastAsia"/>
          <w:szCs w:val="24"/>
          <w:lang w:eastAsia="zh-CN"/>
        </w:rPr>
        <w:t>在前后两届全权代表大会之间</w:t>
      </w:r>
      <w:r w:rsidRPr="00F71F6D">
        <w:rPr>
          <w:rFonts w:hint="eastAsia"/>
          <w:szCs w:val="24"/>
          <w:lang w:eastAsia="zh-CN"/>
        </w:rPr>
        <w:t>对国际电联区域代表处的作用进行全面评估；</w:t>
      </w:r>
    </w:p>
    <w:p w:rsidR="00051FD5" w:rsidRPr="00F71F6D" w:rsidRDefault="00051FD5" w:rsidP="00051FD5">
      <w:pPr>
        <w:rPr>
          <w:rFonts w:asciiTheme="minorHAnsi" w:hAnsiTheme="minorHAnsi"/>
          <w:szCs w:val="24"/>
          <w:lang w:eastAsia="zh-CN"/>
        </w:rPr>
      </w:pPr>
      <w:r w:rsidRPr="00974E1F">
        <w:rPr>
          <w:rFonts w:asciiTheme="minorHAnsi" w:hAnsiTheme="minorHAnsi"/>
          <w:szCs w:val="24"/>
          <w:lang w:eastAsia="zh-CN"/>
        </w:rPr>
        <w:t>2</w:t>
      </w:r>
      <w:r w:rsidRPr="00974E1F">
        <w:rPr>
          <w:rFonts w:asciiTheme="minorHAnsi" w:hAnsiTheme="minorHAnsi"/>
          <w:szCs w:val="24"/>
          <w:lang w:eastAsia="zh-CN"/>
        </w:rPr>
        <w:tab/>
      </w:r>
      <w:r>
        <w:rPr>
          <w:rFonts w:hint="eastAsia"/>
          <w:szCs w:val="24"/>
          <w:lang w:eastAsia="zh-CN"/>
        </w:rPr>
        <w:t>为</w:t>
      </w:r>
      <w:r w:rsidRPr="00F71F6D">
        <w:rPr>
          <w:szCs w:val="24"/>
          <w:lang w:eastAsia="zh-CN"/>
        </w:rPr>
        <w:t>满足各区域不断</w:t>
      </w:r>
      <w:r>
        <w:rPr>
          <w:rFonts w:hint="eastAsia"/>
          <w:szCs w:val="24"/>
          <w:lang w:eastAsia="zh-CN"/>
        </w:rPr>
        <w:t>变化</w:t>
      </w:r>
      <w:r w:rsidRPr="00F71F6D">
        <w:rPr>
          <w:szCs w:val="24"/>
          <w:lang w:eastAsia="zh-CN"/>
        </w:rPr>
        <w:t>的</w:t>
      </w:r>
      <w:r>
        <w:rPr>
          <w:rFonts w:hint="eastAsia"/>
          <w:szCs w:val="24"/>
          <w:lang w:eastAsia="zh-CN"/>
        </w:rPr>
        <w:t>要</w:t>
      </w:r>
      <w:r w:rsidRPr="00F71F6D">
        <w:rPr>
          <w:szCs w:val="24"/>
          <w:lang w:eastAsia="zh-CN"/>
        </w:rPr>
        <w:t>求及</w:t>
      </w:r>
      <w:r>
        <w:rPr>
          <w:rFonts w:hint="eastAsia"/>
          <w:szCs w:val="24"/>
          <w:lang w:eastAsia="zh-CN"/>
        </w:rPr>
        <w:t>其</w:t>
      </w:r>
      <w:r w:rsidRPr="00F71F6D">
        <w:rPr>
          <w:szCs w:val="24"/>
          <w:lang w:eastAsia="zh-CN"/>
        </w:rPr>
        <w:t>工作的轻重缓急，</w:t>
      </w:r>
      <w:r>
        <w:rPr>
          <w:rFonts w:hint="eastAsia"/>
          <w:szCs w:val="24"/>
          <w:lang w:eastAsia="zh-CN"/>
        </w:rPr>
        <w:t>须</w:t>
      </w:r>
      <w:r w:rsidRPr="00F71F6D">
        <w:rPr>
          <w:szCs w:val="24"/>
          <w:lang w:eastAsia="zh-CN"/>
        </w:rPr>
        <w:t>在国际电联现有</w:t>
      </w:r>
      <w:r w:rsidRPr="00F71F6D">
        <w:rPr>
          <w:rFonts w:hint="eastAsia"/>
          <w:szCs w:val="24"/>
          <w:lang w:eastAsia="zh-CN"/>
        </w:rPr>
        <w:t>有限的</w:t>
      </w:r>
      <w:r w:rsidRPr="00F71F6D">
        <w:rPr>
          <w:szCs w:val="24"/>
          <w:lang w:eastAsia="zh-CN"/>
        </w:rPr>
        <w:t>资源范围内进一步加强区域代表处的作用，并不断对</w:t>
      </w:r>
      <w:r>
        <w:rPr>
          <w:rFonts w:hint="eastAsia"/>
          <w:szCs w:val="24"/>
          <w:lang w:eastAsia="zh-CN"/>
        </w:rPr>
        <w:t>之</w:t>
      </w:r>
      <w:r w:rsidRPr="00F71F6D">
        <w:rPr>
          <w:szCs w:val="24"/>
          <w:lang w:eastAsia="zh-CN"/>
        </w:rPr>
        <w:t>进行审议，</w:t>
      </w:r>
      <w:r>
        <w:rPr>
          <w:rFonts w:hint="eastAsia"/>
          <w:szCs w:val="24"/>
          <w:lang w:eastAsia="zh-CN"/>
        </w:rPr>
        <w:t>其首要</w:t>
      </w:r>
      <w:r w:rsidRPr="00F71F6D">
        <w:rPr>
          <w:szCs w:val="24"/>
          <w:lang w:eastAsia="zh-CN"/>
        </w:rPr>
        <w:t>目标是使国际电联所有成员</w:t>
      </w:r>
      <w:r w:rsidRPr="00F71F6D">
        <w:rPr>
          <w:rFonts w:hint="eastAsia"/>
          <w:szCs w:val="24"/>
          <w:lang w:eastAsia="zh-CN"/>
        </w:rPr>
        <w:t>均能</w:t>
      </w:r>
      <w:r>
        <w:rPr>
          <w:rFonts w:hint="eastAsia"/>
          <w:szCs w:val="24"/>
          <w:lang w:eastAsia="zh-CN"/>
        </w:rPr>
        <w:t>最大程度地</w:t>
      </w:r>
      <w:r w:rsidRPr="00F71F6D">
        <w:rPr>
          <w:szCs w:val="24"/>
          <w:lang w:eastAsia="zh-CN"/>
        </w:rPr>
        <w:t>享受到区域代表处</w:t>
      </w:r>
      <w:r w:rsidRPr="00F71F6D">
        <w:rPr>
          <w:rFonts w:hint="eastAsia"/>
          <w:szCs w:val="24"/>
          <w:lang w:eastAsia="zh-CN"/>
        </w:rPr>
        <w:t>带来</w:t>
      </w:r>
      <w:r w:rsidRPr="00F71F6D">
        <w:rPr>
          <w:szCs w:val="24"/>
          <w:lang w:eastAsia="zh-CN"/>
        </w:rPr>
        <w:t>的</w:t>
      </w:r>
      <w:r w:rsidRPr="00F71F6D">
        <w:rPr>
          <w:rFonts w:hint="eastAsia"/>
          <w:szCs w:val="24"/>
          <w:lang w:eastAsia="zh-CN"/>
        </w:rPr>
        <w:t>益</w:t>
      </w:r>
      <w:r w:rsidRPr="00F71F6D">
        <w:rPr>
          <w:szCs w:val="24"/>
          <w:lang w:eastAsia="zh-CN"/>
        </w:rPr>
        <w:t>处；</w:t>
      </w:r>
    </w:p>
    <w:p w:rsidR="00051FD5" w:rsidRPr="00F71F6D" w:rsidRDefault="00051FD5" w:rsidP="00051FD5">
      <w:pPr>
        <w:rPr>
          <w:rFonts w:asciiTheme="minorHAnsi" w:hAnsiTheme="minorHAnsi"/>
          <w:szCs w:val="24"/>
          <w:lang w:eastAsia="zh-CN"/>
        </w:rPr>
      </w:pPr>
      <w:r w:rsidRPr="00974E1F">
        <w:rPr>
          <w:rFonts w:asciiTheme="minorHAnsi" w:hAnsiTheme="minorHAnsi"/>
          <w:szCs w:val="24"/>
          <w:lang w:eastAsia="zh-CN"/>
        </w:rPr>
        <w:t>3</w:t>
      </w:r>
      <w:r w:rsidRPr="00974E1F">
        <w:rPr>
          <w:rFonts w:asciiTheme="minorHAnsi" w:hAnsiTheme="minorHAnsi"/>
          <w:szCs w:val="24"/>
          <w:lang w:eastAsia="zh-CN"/>
        </w:rPr>
        <w:tab/>
      </w:r>
      <w:r w:rsidRPr="00F71F6D">
        <w:rPr>
          <w:szCs w:val="24"/>
          <w:lang w:eastAsia="zh-CN"/>
        </w:rPr>
        <w:t>要求</w:t>
      </w:r>
      <w:r>
        <w:rPr>
          <w:rFonts w:hint="eastAsia"/>
          <w:szCs w:val="24"/>
          <w:lang w:eastAsia="zh-CN"/>
        </w:rPr>
        <w:t>扩大</w:t>
      </w:r>
      <w:r w:rsidRPr="00F71F6D">
        <w:rPr>
          <w:szCs w:val="24"/>
          <w:lang w:eastAsia="zh-CN"/>
        </w:rPr>
        <w:t>区域代表处</w:t>
      </w:r>
      <w:r>
        <w:rPr>
          <w:rFonts w:hint="eastAsia"/>
          <w:szCs w:val="24"/>
          <w:lang w:eastAsia="zh-CN"/>
        </w:rPr>
        <w:t>的</w:t>
      </w:r>
      <w:r w:rsidRPr="00F71F6D">
        <w:rPr>
          <w:szCs w:val="24"/>
          <w:lang w:eastAsia="zh-CN"/>
        </w:rPr>
        <w:t>信息传播职能，以保证国际电联的所有活动和项目</w:t>
      </w:r>
      <w:r>
        <w:rPr>
          <w:rFonts w:hint="eastAsia"/>
          <w:szCs w:val="24"/>
          <w:lang w:eastAsia="zh-CN"/>
        </w:rPr>
        <w:t>得到体现</w:t>
      </w:r>
      <w:r w:rsidRPr="00F71F6D">
        <w:rPr>
          <w:szCs w:val="24"/>
          <w:lang w:eastAsia="zh-CN"/>
        </w:rPr>
        <w:t>，同时还应避免总部与区域代表处</w:t>
      </w:r>
      <w:r w:rsidRPr="00F71F6D">
        <w:rPr>
          <w:rFonts w:hint="eastAsia"/>
          <w:szCs w:val="24"/>
          <w:lang w:eastAsia="zh-CN"/>
        </w:rPr>
        <w:t>在</w:t>
      </w:r>
      <w:r>
        <w:rPr>
          <w:rFonts w:hint="eastAsia"/>
          <w:szCs w:val="24"/>
          <w:lang w:eastAsia="zh-CN"/>
        </w:rPr>
        <w:t>这些</w:t>
      </w:r>
      <w:r w:rsidRPr="00F71F6D">
        <w:rPr>
          <w:szCs w:val="24"/>
          <w:lang w:eastAsia="zh-CN"/>
        </w:rPr>
        <w:t>职能上的重复；</w:t>
      </w:r>
    </w:p>
    <w:p w:rsidR="00051FD5" w:rsidRPr="00F71F6D" w:rsidRDefault="00051FD5" w:rsidP="00051FD5">
      <w:pPr>
        <w:rPr>
          <w:rFonts w:asciiTheme="minorHAnsi" w:hAnsiTheme="minorHAnsi"/>
          <w:szCs w:val="24"/>
          <w:lang w:eastAsia="zh-CN"/>
        </w:rPr>
      </w:pPr>
      <w:r w:rsidRPr="00974E1F">
        <w:rPr>
          <w:rFonts w:asciiTheme="minorHAnsi" w:hAnsiTheme="minorHAnsi"/>
          <w:szCs w:val="24"/>
          <w:lang w:eastAsia="zh-CN"/>
        </w:rPr>
        <w:t>4</w:t>
      </w:r>
      <w:r w:rsidRPr="00974E1F">
        <w:rPr>
          <w:rFonts w:asciiTheme="minorHAnsi" w:hAnsiTheme="minorHAnsi"/>
          <w:szCs w:val="24"/>
          <w:lang w:eastAsia="zh-CN"/>
        </w:rPr>
        <w:tab/>
      </w:r>
      <w:r>
        <w:rPr>
          <w:rFonts w:asciiTheme="minorHAnsi" w:hAnsiTheme="minorHAnsi" w:hint="eastAsia"/>
          <w:szCs w:val="24"/>
          <w:lang w:eastAsia="zh-CN"/>
        </w:rPr>
        <w:t>须赋予</w:t>
      </w:r>
      <w:r w:rsidRPr="00F71F6D">
        <w:rPr>
          <w:szCs w:val="24"/>
          <w:lang w:eastAsia="zh-CN"/>
        </w:rPr>
        <w:t>区域代表处</w:t>
      </w:r>
      <w:r w:rsidRPr="00F71F6D">
        <w:rPr>
          <w:rFonts w:ascii="SimSun" w:hAnsi="SimSun" w:cs="SimSun" w:hint="eastAsia"/>
          <w:szCs w:val="24"/>
          <w:lang w:eastAsia="zh-CN"/>
        </w:rPr>
        <w:t>和地区办事处</w:t>
      </w:r>
      <w:r w:rsidRPr="00F71F6D">
        <w:rPr>
          <w:szCs w:val="24"/>
          <w:lang w:eastAsia="zh-CN"/>
        </w:rPr>
        <w:t>在其职能范围内做出决定</w:t>
      </w:r>
      <w:r>
        <w:rPr>
          <w:rFonts w:hint="eastAsia"/>
          <w:szCs w:val="24"/>
          <w:lang w:eastAsia="zh-CN"/>
        </w:rPr>
        <w:t>的权力</w:t>
      </w:r>
      <w:r w:rsidRPr="00F71F6D">
        <w:rPr>
          <w:szCs w:val="24"/>
          <w:lang w:eastAsia="zh-CN"/>
        </w:rPr>
        <w:t>，同时依据</w:t>
      </w:r>
      <w:r w:rsidRPr="00F71F6D">
        <w:rPr>
          <w:rFonts w:hint="eastAsia"/>
          <w:szCs w:val="24"/>
          <w:lang w:eastAsia="zh-CN"/>
        </w:rPr>
        <w:t>《</w:t>
      </w:r>
      <w:r w:rsidRPr="00F71F6D">
        <w:rPr>
          <w:rFonts w:hint="eastAsia"/>
          <w:szCs w:val="24"/>
          <w:lang w:eastAsia="zh-CN"/>
        </w:rPr>
        <w:t>2012-2015</w:t>
      </w:r>
      <w:r w:rsidRPr="00F71F6D">
        <w:rPr>
          <w:rFonts w:hint="eastAsia"/>
          <w:szCs w:val="24"/>
          <w:lang w:eastAsia="zh-CN"/>
        </w:rPr>
        <w:t>年</w:t>
      </w:r>
      <w:r w:rsidRPr="00F71F6D">
        <w:rPr>
          <w:szCs w:val="24"/>
          <w:lang w:eastAsia="zh-CN"/>
        </w:rPr>
        <w:t>战略规划</w:t>
      </w:r>
      <w:r w:rsidRPr="00F71F6D">
        <w:rPr>
          <w:rFonts w:hint="eastAsia"/>
          <w:szCs w:val="24"/>
          <w:lang w:eastAsia="zh-CN"/>
        </w:rPr>
        <w:t>》</w:t>
      </w:r>
      <w:r w:rsidRPr="00F71F6D">
        <w:rPr>
          <w:szCs w:val="24"/>
          <w:lang w:eastAsia="zh-CN"/>
        </w:rPr>
        <w:t>，促进和改善国际电联总部与区域代表处</w:t>
      </w:r>
      <w:r>
        <w:rPr>
          <w:rFonts w:ascii="SimSun" w:hAnsi="SimSun" w:cs="SimSun" w:hint="eastAsia"/>
          <w:szCs w:val="24"/>
          <w:lang w:eastAsia="zh-CN"/>
        </w:rPr>
        <w:t>和</w:t>
      </w:r>
      <w:r w:rsidRPr="00F71F6D">
        <w:rPr>
          <w:rFonts w:ascii="SimSun" w:hAnsi="SimSun" w:cs="SimSun" w:hint="eastAsia"/>
          <w:szCs w:val="24"/>
          <w:lang w:eastAsia="zh-CN"/>
        </w:rPr>
        <w:t>地区办事处</w:t>
      </w:r>
      <w:r>
        <w:rPr>
          <w:szCs w:val="24"/>
          <w:lang w:eastAsia="zh-CN"/>
        </w:rPr>
        <w:t>之间的协调职能和平衡，以</w:t>
      </w:r>
      <w:r>
        <w:rPr>
          <w:rFonts w:hint="eastAsia"/>
          <w:szCs w:val="24"/>
          <w:lang w:eastAsia="zh-CN"/>
        </w:rPr>
        <w:t>实现</w:t>
      </w:r>
      <w:r w:rsidRPr="00F71F6D">
        <w:rPr>
          <w:szCs w:val="24"/>
          <w:lang w:eastAsia="zh-CN"/>
        </w:rPr>
        <w:t>总部与区域代表处之间工作的更好平衡；</w:t>
      </w:r>
    </w:p>
    <w:p w:rsidR="00051FD5" w:rsidRDefault="00051FD5" w:rsidP="00051FD5">
      <w:pPr>
        <w:rPr>
          <w:rFonts w:asciiTheme="minorHAnsi" w:hAnsiTheme="minorHAnsi"/>
          <w:sz w:val="22"/>
          <w:lang w:eastAsia="zh-CN"/>
        </w:rPr>
      </w:pPr>
      <w:r w:rsidRPr="00974E1F">
        <w:rPr>
          <w:rFonts w:asciiTheme="minorHAnsi" w:hAnsiTheme="minorHAnsi"/>
          <w:szCs w:val="24"/>
          <w:lang w:eastAsia="zh-CN"/>
        </w:rPr>
        <w:t>5</w:t>
      </w:r>
      <w:r w:rsidRPr="00974E1F">
        <w:rPr>
          <w:rFonts w:asciiTheme="minorHAnsi" w:hAnsiTheme="minorHAnsi"/>
          <w:szCs w:val="24"/>
          <w:lang w:eastAsia="zh-CN"/>
        </w:rPr>
        <w:tab/>
      </w:r>
      <w:r>
        <w:rPr>
          <w:rFonts w:asciiTheme="minorHAnsi" w:hAnsiTheme="minorHAnsi" w:hint="eastAsia"/>
          <w:szCs w:val="24"/>
          <w:lang w:eastAsia="zh-CN"/>
        </w:rPr>
        <w:t>须</w:t>
      </w:r>
      <w:r w:rsidRPr="00F71F6D">
        <w:rPr>
          <w:szCs w:val="24"/>
          <w:lang w:eastAsia="zh-CN"/>
        </w:rPr>
        <w:t>重点实施国际电联</w:t>
      </w:r>
      <w:r w:rsidRPr="00F71F6D">
        <w:rPr>
          <w:rFonts w:hint="eastAsia"/>
          <w:szCs w:val="24"/>
          <w:lang w:eastAsia="zh-CN"/>
        </w:rPr>
        <w:t>《</w:t>
      </w:r>
      <w:r w:rsidRPr="00F71F6D">
        <w:rPr>
          <w:rFonts w:hint="eastAsia"/>
          <w:szCs w:val="24"/>
          <w:lang w:eastAsia="zh-CN"/>
        </w:rPr>
        <w:t>2012-2015</w:t>
      </w:r>
      <w:r w:rsidRPr="00F71F6D">
        <w:rPr>
          <w:rFonts w:hint="eastAsia"/>
          <w:szCs w:val="24"/>
          <w:lang w:eastAsia="zh-CN"/>
        </w:rPr>
        <w:t>年</w:t>
      </w:r>
      <w:r w:rsidRPr="00F71F6D">
        <w:rPr>
          <w:szCs w:val="24"/>
          <w:lang w:eastAsia="zh-CN"/>
        </w:rPr>
        <w:t>战略规划</w:t>
      </w:r>
      <w:r w:rsidRPr="00F71F6D">
        <w:rPr>
          <w:rFonts w:hint="eastAsia"/>
          <w:szCs w:val="24"/>
          <w:lang w:eastAsia="zh-CN"/>
        </w:rPr>
        <w:t>》</w:t>
      </w:r>
      <w:r w:rsidRPr="00F71F6D">
        <w:rPr>
          <w:szCs w:val="24"/>
          <w:lang w:eastAsia="zh-CN"/>
        </w:rPr>
        <w:t>的所有内容，以加强区域代表</w:t>
      </w:r>
      <w:r>
        <w:rPr>
          <w:rFonts w:hint="eastAsia"/>
          <w:szCs w:val="24"/>
          <w:lang w:eastAsia="zh-CN"/>
        </w:rPr>
        <w:t>处的作用</w:t>
      </w:r>
      <w:r w:rsidRPr="00F71F6D">
        <w:rPr>
          <w:szCs w:val="24"/>
          <w:lang w:eastAsia="zh-CN"/>
        </w:rPr>
        <w:t>，特别是：</w:t>
      </w:r>
    </w:p>
    <w:p w:rsidR="00051FD5" w:rsidRPr="00AF17D1" w:rsidRDefault="00051FD5" w:rsidP="00051FD5">
      <w:pPr>
        <w:pStyle w:val="enumlev1"/>
        <w:rPr>
          <w:lang w:eastAsia="zh-CN"/>
        </w:rPr>
      </w:pPr>
      <w:r w:rsidRPr="00AF17D1">
        <w:rPr>
          <w:rFonts w:hint="eastAsia"/>
          <w:lang w:eastAsia="zh-CN"/>
        </w:rPr>
        <w:t>i)</w:t>
      </w:r>
      <w:r w:rsidRPr="00AF17D1">
        <w:rPr>
          <w:rFonts w:hint="eastAsia"/>
          <w:lang w:eastAsia="zh-CN"/>
        </w:rPr>
        <w:tab/>
      </w:r>
      <w:r w:rsidRPr="00AF17D1">
        <w:rPr>
          <w:rFonts w:hint="eastAsia"/>
          <w:lang w:eastAsia="zh-CN"/>
        </w:rPr>
        <w:t>通过确定可以下放的职能并</w:t>
      </w:r>
      <w:r>
        <w:rPr>
          <w:rFonts w:hint="eastAsia"/>
          <w:lang w:eastAsia="zh-CN"/>
        </w:rPr>
        <w:t>予以</w:t>
      </w:r>
      <w:r w:rsidRPr="00AF17D1">
        <w:rPr>
          <w:rFonts w:hint="eastAsia"/>
          <w:lang w:eastAsia="zh-CN"/>
        </w:rPr>
        <w:t>尽快实施来扩大和加强区域代表处</w:t>
      </w:r>
      <w:r>
        <w:rPr>
          <w:rFonts w:ascii="SimSun" w:hAnsi="SimSun" w:cs="SimSun" w:hint="eastAsia"/>
          <w:lang w:eastAsia="zh-CN"/>
        </w:rPr>
        <w:t>和地区办事处（的工作）</w:t>
      </w:r>
      <w:r w:rsidRPr="00AF17D1">
        <w:rPr>
          <w:rFonts w:hint="eastAsia"/>
          <w:lang w:eastAsia="zh-CN"/>
        </w:rPr>
        <w:t>；</w:t>
      </w:r>
    </w:p>
    <w:p w:rsidR="00051FD5" w:rsidRPr="00AF17D1" w:rsidRDefault="00051FD5" w:rsidP="00051FD5">
      <w:pPr>
        <w:pStyle w:val="enumlev1"/>
        <w:rPr>
          <w:lang w:eastAsia="zh-CN"/>
        </w:rPr>
      </w:pPr>
      <w:r w:rsidRPr="00AF17D1">
        <w:rPr>
          <w:rFonts w:hint="eastAsia"/>
          <w:lang w:eastAsia="zh-CN"/>
        </w:rPr>
        <w:t>ii)</w:t>
      </w:r>
      <w:r w:rsidRPr="00AF17D1">
        <w:rPr>
          <w:rFonts w:hint="eastAsia"/>
          <w:lang w:eastAsia="zh-CN"/>
        </w:rPr>
        <w:tab/>
      </w:r>
      <w:r w:rsidRPr="00AF17D1">
        <w:rPr>
          <w:rFonts w:hint="eastAsia"/>
          <w:lang w:eastAsia="zh-CN"/>
        </w:rPr>
        <w:t>审议与区域代表处工作相关的内部行政程序，以</w:t>
      </w:r>
      <w:r>
        <w:rPr>
          <w:rFonts w:hint="eastAsia"/>
          <w:lang w:eastAsia="zh-CN"/>
        </w:rPr>
        <w:t>使其</w:t>
      </w:r>
      <w:r w:rsidRPr="00AF17D1">
        <w:rPr>
          <w:rFonts w:hint="eastAsia"/>
          <w:lang w:eastAsia="zh-CN"/>
        </w:rPr>
        <w:t>简化透明并</w:t>
      </w:r>
      <w:r>
        <w:rPr>
          <w:rFonts w:hint="eastAsia"/>
          <w:lang w:eastAsia="zh-CN"/>
        </w:rPr>
        <w:t>提高工作</w:t>
      </w:r>
      <w:r w:rsidRPr="00AF17D1">
        <w:rPr>
          <w:rFonts w:hint="eastAsia"/>
          <w:lang w:eastAsia="zh-CN"/>
        </w:rPr>
        <w:t>效</w:t>
      </w:r>
      <w:r>
        <w:rPr>
          <w:rFonts w:hint="eastAsia"/>
          <w:lang w:eastAsia="zh-CN"/>
        </w:rPr>
        <w:t>率</w:t>
      </w:r>
      <w:r w:rsidRPr="00AF17D1">
        <w:rPr>
          <w:rFonts w:hint="eastAsia"/>
          <w:lang w:eastAsia="zh-CN"/>
        </w:rPr>
        <w:t>；</w:t>
      </w:r>
    </w:p>
    <w:p w:rsidR="00051FD5" w:rsidRDefault="00051FD5" w:rsidP="00051FD5">
      <w:pPr>
        <w:pStyle w:val="enumlev1"/>
        <w:rPr>
          <w:lang w:eastAsia="zh-CN"/>
        </w:rPr>
      </w:pPr>
      <w:r w:rsidRPr="00AF17D1">
        <w:rPr>
          <w:rFonts w:hint="eastAsia"/>
          <w:lang w:eastAsia="zh-CN"/>
        </w:rPr>
        <w:t>iii)</w:t>
      </w:r>
      <w:r w:rsidRPr="00AF17D1">
        <w:rPr>
          <w:rFonts w:hint="eastAsia"/>
          <w:lang w:eastAsia="zh-CN"/>
        </w:rPr>
        <w:tab/>
      </w:r>
      <w:r w:rsidRPr="00AF17D1">
        <w:rPr>
          <w:rFonts w:hint="eastAsia"/>
          <w:lang w:eastAsia="zh-CN"/>
        </w:rPr>
        <w:t>帮助各国实施</w:t>
      </w:r>
      <w:r>
        <w:rPr>
          <w:rFonts w:asciiTheme="minorHAnsi" w:hAnsiTheme="minorHAnsi" w:hint="eastAsia"/>
          <w:lang w:eastAsia="zh-CN"/>
        </w:rPr>
        <w:t>世界电信发展大会</w:t>
      </w:r>
      <w:r w:rsidRPr="00AF17D1">
        <w:rPr>
          <w:rFonts w:hint="eastAsia"/>
          <w:lang w:eastAsia="zh-CN"/>
        </w:rPr>
        <w:t>第</w:t>
      </w:r>
      <w:r w:rsidRPr="00AF17D1">
        <w:rPr>
          <w:rFonts w:hint="eastAsia"/>
          <w:lang w:eastAsia="zh-CN"/>
        </w:rPr>
        <w:t>17</w:t>
      </w:r>
      <w:r w:rsidRPr="00AF17D1">
        <w:rPr>
          <w:rFonts w:hint="eastAsia"/>
          <w:lang w:eastAsia="zh-CN"/>
        </w:rPr>
        <w:t>号决议（</w:t>
      </w:r>
      <w:r>
        <w:rPr>
          <w:rFonts w:hint="eastAsia"/>
          <w:lang w:eastAsia="zh-CN"/>
        </w:rPr>
        <w:t>2010</w:t>
      </w:r>
      <w:r>
        <w:rPr>
          <w:rFonts w:ascii="SimSun" w:hAnsi="SimSun" w:cs="SimSun" w:hint="eastAsia"/>
          <w:lang w:eastAsia="zh-CN"/>
        </w:rPr>
        <w:t>年，海得拉巴</w:t>
      </w:r>
      <w:r w:rsidRPr="00AF17D1">
        <w:rPr>
          <w:rFonts w:hint="eastAsia"/>
          <w:lang w:eastAsia="zh-CN"/>
        </w:rPr>
        <w:t>，修订版）确定的项目；</w:t>
      </w:r>
    </w:p>
    <w:p w:rsidR="00832F2C" w:rsidRPr="00AF17D1" w:rsidRDefault="00832F2C" w:rsidP="00051FD5">
      <w:pPr>
        <w:pStyle w:val="enumlev1"/>
        <w:rPr>
          <w:lang w:eastAsia="zh-CN"/>
        </w:rPr>
      </w:pP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051FD5" w:rsidRPr="00AF17D1" w:rsidRDefault="00051FD5" w:rsidP="00051FD5">
      <w:pPr>
        <w:pStyle w:val="enumlev1"/>
        <w:rPr>
          <w:lang w:eastAsia="zh-CN"/>
        </w:rPr>
      </w:pPr>
      <w:r w:rsidRPr="00AF17D1">
        <w:rPr>
          <w:rFonts w:hint="eastAsia"/>
          <w:lang w:eastAsia="zh-CN"/>
        </w:rPr>
        <w:lastRenderedPageBreak/>
        <w:t>iv)</w:t>
      </w:r>
      <w:r w:rsidRPr="00AF17D1">
        <w:rPr>
          <w:rFonts w:hint="eastAsia"/>
          <w:lang w:eastAsia="zh-CN"/>
        </w:rPr>
        <w:tab/>
      </w:r>
      <w:r w:rsidRPr="00AF17D1">
        <w:rPr>
          <w:rFonts w:hint="eastAsia"/>
          <w:lang w:eastAsia="zh-CN"/>
        </w:rPr>
        <w:t>制定与成员国磋商的明确程序，使成员国有机会审议汇总的区域性举措，提供反馈</w:t>
      </w:r>
      <w:r>
        <w:rPr>
          <w:rFonts w:hint="eastAsia"/>
          <w:lang w:eastAsia="zh-CN"/>
        </w:rPr>
        <w:t>意见并帮助明确这些举措的轻重缓急</w:t>
      </w:r>
      <w:r w:rsidRPr="00AF17D1">
        <w:rPr>
          <w:rFonts w:hint="eastAsia"/>
          <w:lang w:eastAsia="zh-CN"/>
        </w:rPr>
        <w:t>，</w:t>
      </w:r>
      <w:r>
        <w:rPr>
          <w:rFonts w:hint="eastAsia"/>
          <w:lang w:eastAsia="zh-CN"/>
        </w:rPr>
        <w:t>同时不断</w:t>
      </w:r>
      <w:r w:rsidRPr="00AF17D1">
        <w:rPr>
          <w:rFonts w:hint="eastAsia"/>
          <w:lang w:eastAsia="zh-CN"/>
        </w:rPr>
        <w:t>向成员国通报项目选择和筹资情况；</w:t>
      </w:r>
    </w:p>
    <w:p w:rsidR="00051FD5" w:rsidRPr="00AF17D1" w:rsidRDefault="00051FD5" w:rsidP="00051FD5">
      <w:pPr>
        <w:pStyle w:val="enumlev1"/>
        <w:rPr>
          <w:lang w:eastAsia="zh-CN"/>
        </w:rPr>
      </w:pPr>
      <w:r w:rsidRPr="00AF17D1">
        <w:rPr>
          <w:rFonts w:hint="eastAsia"/>
          <w:lang w:eastAsia="zh-CN"/>
        </w:rPr>
        <w:t>v)</w:t>
      </w:r>
      <w:r w:rsidRPr="00AF17D1">
        <w:rPr>
          <w:rFonts w:hint="eastAsia"/>
          <w:lang w:eastAsia="zh-CN"/>
        </w:rPr>
        <w:tab/>
      </w:r>
      <w:r w:rsidRPr="00AF17D1">
        <w:rPr>
          <w:rFonts w:hint="eastAsia"/>
          <w:lang w:eastAsia="zh-CN"/>
        </w:rPr>
        <w:t>赋予区域代表处</w:t>
      </w:r>
      <w:r>
        <w:rPr>
          <w:rFonts w:ascii="SimSun" w:hAnsi="SimSun" w:cs="SimSun" w:hint="eastAsia"/>
          <w:lang w:eastAsia="zh-CN"/>
        </w:rPr>
        <w:t>和地区办事处</w:t>
      </w:r>
      <w:r w:rsidRPr="00AF17D1">
        <w:rPr>
          <w:rFonts w:hint="eastAsia"/>
          <w:lang w:eastAsia="zh-CN"/>
        </w:rPr>
        <w:t>在决策和满足区域内成员国</w:t>
      </w:r>
      <w:r>
        <w:rPr>
          <w:rFonts w:hint="eastAsia"/>
          <w:lang w:eastAsia="zh-CN"/>
        </w:rPr>
        <w:t>关键</w:t>
      </w:r>
      <w:r w:rsidRPr="00AF17D1">
        <w:rPr>
          <w:rFonts w:hint="eastAsia"/>
          <w:lang w:eastAsia="zh-CN"/>
        </w:rPr>
        <w:t>需求两方面更大的自主权，</w:t>
      </w:r>
      <w:r>
        <w:rPr>
          <w:rFonts w:hint="eastAsia"/>
          <w:lang w:eastAsia="zh-CN"/>
        </w:rPr>
        <w:t>其中</w:t>
      </w:r>
      <w:r w:rsidRPr="00AF17D1">
        <w:rPr>
          <w:rFonts w:hint="eastAsia"/>
          <w:lang w:eastAsia="zh-CN"/>
        </w:rPr>
        <w:t>包括但不限于：</w:t>
      </w:r>
    </w:p>
    <w:p w:rsidR="00051FD5" w:rsidRPr="00AF17D1" w:rsidRDefault="00051FD5" w:rsidP="00051FD5">
      <w:pPr>
        <w:pStyle w:val="enumlev2"/>
        <w:rPr>
          <w:lang w:eastAsia="zh-CN"/>
        </w:rPr>
      </w:pPr>
      <w:r w:rsidRPr="009D139D">
        <w:rPr>
          <w:lang w:eastAsia="pt-BR"/>
        </w:rPr>
        <w:t>•</w:t>
      </w:r>
      <w:r w:rsidRPr="00AF17D1">
        <w:rPr>
          <w:lang w:eastAsia="zh-CN"/>
        </w:rPr>
        <w:tab/>
      </w:r>
      <w:r w:rsidRPr="00AF17D1">
        <w:rPr>
          <w:rFonts w:hint="eastAsia"/>
          <w:lang w:eastAsia="zh-CN"/>
        </w:rPr>
        <w:t>传播信息、提供专家意见以及主办会议、课程或研讨会的</w:t>
      </w:r>
      <w:r>
        <w:rPr>
          <w:rFonts w:hint="eastAsia"/>
          <w:lang w:eastAsia="zh-CN"/>
        </w:rPr>
        <w:t>职</w:t>
      </w:r>
      <w:r w:rsidRPr="00AF17D1">
        <w:rPr>
          <w:rFonts w:hint="eastAsia"/>
          <w:lang w:eastAsia="zh-CN"/>
        </w:rPr>
        <w:t>能；</w:t>
      </w:r>
    </w:p>
    <w:p w:rsidR="00051FD5" w:rsidRPr="00AF17D1" w:rsidRDefault="00051FD5" w:rsidP="00051FD5">
      <w:pPr>
        <w:pStyle w:val="enumlev2"/>
        <w:rPr>
          <w:lang w:eastAsia="zh-CN"/>
        </w:rPr>
      </w:pPr>
      <w:r w:rsidRPr="009D139D">
        <w:rPr>
          <w:lang w:eastAsia="pt-BR"/>
        </w:rPr>
        <w:t>•</w:t>
      </w:r>
      <w:r w:rsidRPr="00AF17D1">
        <w:rPr>
          <w:lang w:eastAsia="zh-CN"/>
        </w:rPr>
        <w:tab/>
      </w:r>
      <w:r w:rsidRPr="00AF17D1">
        <w:rPr>
          <w:rFonts w:hint="eastAsia"/>
          <w:lang w:eastAsia="zh-CN"/>
        </w:rPr>
        <w:t>任何可</w:t>
      </w:r>
      <w:r>
        <w:rPr>
          <w:rFonts w:hint="eastAsia"/>
          <w:lang w:eastAsia="zh-CN"/>
        </w:rPr>
        <w:t>以向他们下放</w:t>
      </w:r>
      <w:r w:rsidRPr="00AF17D1">
        <w:rPr>
          <w:rFonts w:hint="eastAsia"/>
          <w:lang w:eastAsia="zh-CN"/>
        </w:rPr>
        <w:t>的</w:t>
      </w:r>
      <w:r>
        <w:rPr>
          <w:rFonts w:hint="eastAsia"/>
          <w:lang w:eastAsia="zh-CN"/>
        </w:rPr>
        <w:t>、</w:t>
      </w:r>
      <w:r w:rsidRPr="00AF17D1">
        <w:rPr>
          <w:rFonts w:hint="eastAsia"/>
          <w:lang w:eastAsia="zh-CN"/>
        </w:rPr>
        <w:t>与编制和实施其</w:t>
      </w:r>
      <w:r>
        <w:rPr>
          <w:rFonts w:hint="eastAsia"/>
          <w:lang w:eastAsia="zh-CN"/>
        </w:rPr>
        <w:t>自己的</w:t>
      </w:r>
      <w:r w:rsidRPr="00AF17D1">
        <w:rPr>
          <w:rFonts w:hint="eastAsia"/>
          <w:lang w:eastAsia="zh-CN"/>
        </w:rPr>
        <w:t>预算</w:t>
      </w:r>
      <w:r>
        <w:rPr>
          <w:rFonts w:hint="eastAsia"/>
          <w:lang w:eastAsia="zh-CN"/>
        </w:rPr>
        <w:t>有</w:t>
      </w:r>
      <w:r w:rsidRPr="00AF17D1">
        <w:rPr>
          <w:rFonts w:hint="eastAsia"/>
          <w:lang w:eastAsia="zh-CN"/>
        </w:rPr>
        <w:t>关的职能和任务；</w:t>
      </w:r>
    </w:p>
    <w:p w:rsidR="00051FD5" w:rsidRPr="00AF17D1" w:rsidRDefault="00051FD5" w:rsidP="00051FD5">
      <w:pPr>
        <w:pStyle w:val="enumlev2"/>
        <w:rPr>
          <w:lang w:eastAsia="zh-CN"/>
        </w:rPr>
      </w:pPr>
      <w:r w:rsidRPr="009D139D">
        <w:rPr>
          <w:lang w:eastAsia="pt-BR"/>
        </w:rPr>
        <w:t>•</w:t>
      </w:r>
      <w:r w:rsidRPr="00AF17D1">
        <w:rPr>
          <w:lang w:eastAsia="zh-CN"/>
        </w:rPr>
        <w:tab/>
      </w:r>
      <w:r>
        <w:rPr>
          <w:rFonts w:hint="eastAsia"/>
          <w:lang w:eastAsia="zh-CN"/>
        </w:rPr>
        <w:t>保证它们有效参与有关国际电联</w:t>
      </w:r>
      <w:r w:rsidRPr="00AF17D1">
        <w:rPr>
          <w:rFonts w:hint="eastAsia"/>
          <w:lang w:eastAsia="zh-CN"/>
        </w:rPr>
        <w:t>未来</w:t>
      </w:r>
      <w:r>
        <w:rPr>
          <w:rFonts w:hint="eastAsia"/>
          <w:lang w:eastAsia="zh-CN"/>
        </w:rPr>
        <w:t>和</w:t>
      </w:r>
      <w:r w:rsidRPr="00AF17D1">
        <w:rPr>
          <w:rFonts w:hint="eastAsia"/>
          <w:lang w:eastAsia="zh-CN"/>
        </w:rPr>
        <w:t>涉及电信</w:t>
      </w:r>
      <w:r w:rsidRPr="00AF17D1">
        <w:rPr>
          <w:lang w:eastAsia="zh-CN"/>
        </w:rPr>
        <w:t>/</w:t>
      </w:r>
      <w:r>
        <w:rPr>
          <w:rFonts w:hint="eastAsia"/>
          <w:lang w:eastAsia="zh-CN"/>
        </w:rPr>
        <w:t>I</w:t>
      </w:r>
      <w:r w:rsidRPr="00AF17D1">
        <w:rPr>
          <w:lang w:eastAsia="zh-CN"/>
        </w:rPr>
        <w:t>CT</w:t>
      </w:r>
      <w:r>
        <w:rPr>
          <w:rFonts w:hint="eastAsia"/>
          <w:lang w:eastAsia="zh-CN"/>
        </w:rPr>
        <w:t>行业</w:t>
      </w:r>
      <w:r w:rsidRPr="00AF17D1">
        <w:rPr>
          <w:rFonts w:hint="eastAsia"/>
          <w:lang w:eastAsia="zh-CN"/>
        </w:rPr>
        <w:t>战略问题的讨论；</w:t>
      </w:r>
    </w:p>
    <w:p w:rsidR="00051FD5" w:rsidRPr="00AF17D1" w:rsidRDefault="00051FD5" w:rsidP="00051FD5">
      <w:pPr>
        <w:rPr>
          <w:lang w:eastAsia="zh-CN"/>
        </w:rPr>
      </w:pPr>
      <w:r w:rsidRPr="00AF17D1">
        <w:rPr>
          <w:rFonts w:hint="eastAsia"/>
          <w:lang w:eastAsia="zh-CN"/>
        </w:rPr>
        <w:t>6</w:t>
      </w:r>
      <w:r w:rsidRPr="00AF17D1">
        <w:rPr>
          <w:lang w:eastAsia="zh-CN"/>
        </w:rPr>
        <w:tab/>
      </w:r>
      <w:r w:rsidRPr="00AF17D1">
        <w:rPr>
          <w:lang w:eastAsia="zh-CN"/>
        </w:rPr>
        <w:t>为了优化资源</w:t>
      </w:r>
      <w:r>
        <w:rPr>
          <w:rFonts w:hint="eastAsia"/>
          <w:lang w:eastAsia="zh-CN"/>
        </w:rPr>
        <w:t>使</w:t>
      </w:r>
      <w:r w:rsidRPr="00AF17D1">
        <w:rPr>
          <w:lang w:eastAsia="zh-CN"/>
        </w:rPr>
        <w:t>用并避免重复</w:t>
      </w:r>
      <w:r>
        <w:rPr>
          <w:rFonts w:hint="eastAsia"/>
          <w:lang w:eastAsia="zh-CN"/>
        </w:rPr>
        <w:t>工作</w:t>
      </w:r>
      <w:r w:rsidRPr="00AF17D1">
        <w:rPr>
          <w:lang w:eastAsia="zh-CN"/>
        </w:rPr>
        <w:t>，应继续改进国际电联区域代表处</w:t>
      </w:r>
      <w:r>
        <w:rPr>
          <w:rFonts w:ascii="SimSun" w:hAnsi="SimSun" w:cs="SimSun" w:hint="eastAsia"/>
          <w:lang w:eastAsia="zh-CN"/>
        </w:rPr>
        <w:t>和地区办事处</w:t>
      </w:r>
      <w:r w:rsidRPr="00AF17D1">
        <w:rPr>
          <w:lang w:eastAsia="zh-CN"/>
        </w:rPr>
        <w:t>与处理发展和金融事</w:t>
      </w:r>
      <w:r>
        <w:rPr>
          <w:rFonts w:hint="eastAsia"/>
          <w:lang w:eastAsia="zh-CN"/>
        </w:rPr>
        <w:t>务</w:t>
      </w:r>
      <w:r w:rsidRPr="00AF17D1">
        <w:rPr>
          <w:lang w:eastAsia="zh-CN"/>
        </w:rPr>
        <w:t>的区域性组织</w:t>
      </w:r>
      <w:r>
        <w:rPr>
          <w:rFonts w:hint="eastAsia"/>
          <w:lang w:eastAsia="zh-CN"/>
        </w:rPr>
        <w:t>和</w:t>
      </w:r>
      <w:r w:rsidRPr="00AF17D1">
        <w:rPr>
          <w:lang w:eastAsia="zh-CN"/>
        </w:rPr>
        <w:t>其</w:t>
      </w:r>
      <w:r w:rsidRPr="00AF17D1">
        <w:rPr>
          <w:rFonts w:hint="eastAsia"/>
          <w:lang w:eastAsia="zh-CN"/>
        </w:rPr>
        <w:t>它</w:t>
      </w:r>
      <w:r w:rsidRPr="00AF17D1">
        <w:rPr>
          <w:lang w:eastAsia="zh-CN"/>
        </w:rPr>
        <w:t>国际组织之间的合作，如</w:t>
      </w:r>
      <w:r w:rsidRPr="00AF17D1">
        <w:rPr>
          <w:rFonts w:hint="eastAsia"/>
          <w:lang w:eastAsia="zh-CN"/>
        </w:rPr>
        <w:t>有</w:t>
      </w:r>
      <w:r w:rsidRPr="00AF17D1">
        <w:rPr>
          <w:lang w:eastAsia="zh-CN"/>
        </w:rPr>
        <w:t>必要</w:t>
      </w:r>
      <w:r w:rsidRPr="00AF17D1">
        <w:rPr>
          <w:rFonts w:hint="eastAsia"/>
          <w:lang w:eastAsia="zh-CN"/>
        </w:rPr>
        <w:t>，</w:t>
      </w:r>
      <w:r w:rsidRPr="00AF17D1">
        <w:rPr>
          <w:lang w:eastAsia="zh-CN"/>
        </w:rPr>
        <w:t>应通过</w:t>
      </w:r>
      <w:r w:rsidRPr="00AF17D1">
        <w:rPr>
          <w:rFonts w:hint="eastAsia"/>
          <w:lang w:eastAsia="zh-CN"/>
        </w:rPr>
        <w:t>电信发展局</w:t>
      </w:r>
      <w:r w:rsidRPr="00AF17D1">
        <w:rPr>
          <w:lang w:eastAsia="zh-CN"/>
        </w:rPr>
        <w:t>随时向成员国通报最新情况</w:t>
      </w:r>
      <w:r w:rsidRPr="00AF17D1">
        <w:rPr>
          <w:rFonts w:hint="eastAsia"/>
          <w:lang w:eastAsia="zh-CN"/>
        </w:rPr>
        <w:t>，</w:t>
      </w:r>
      <w:r w:rsidRPr="00AF17D1">
        <w:rPr>
          <w:lang w:eastAsia="zh-CN"/>
        </w:rPr>
        <w:t>以</w:t>
      </w:r>
      <w:r w:rsidRPr="00AF17D1">
        <w:rPr>
          <w:rFonts w:hint="eastAsia"/>
          <w:lang w:eastAsia="zh-CN"/>
        </w:rPr>
        <w:t>确</w:t>
      </w:r>
      <w:r w:rsidRPr="00AF17D1">
        <w:rPr>
          <w:lang w:eastAsia="zh-CN"/>
        </w:rPr>
        <w:t>保</w:t>
      </w:r>
      <w:r w:rsidRPr="00AF17D1">
        <w:rPr>
          <w:rFonts w:hint="eastAsia"/>
          <w:lang w:eastAsia="zh-CN"/>
        </w:rPr>
        <w:t>通过</w:t>
      </w:r>
      <w:r w:rsidRPr="00AF17D1">
        <w:rPr>
          <w:lang w:eastAsia="zh-CN"/>
        </w:rPr>
        <w:t>协调和磋商满足成员国的需求；</w:t>
      </w:r>
    </w:p>
    <w:p w:rsidR="00051FD5" w:rsidRPr="00AF17D1" w:rsidRDefault="00051FD5" w:rsidP="00051FD5">
      <w:pPr>
        <w:rPr>
          <w:lang w:eastAsia="zh-CN"/>
        </w:rPr>
      </w:pPr>
      <w:r w:rsidRPr="00AF17D1">
        <w:rPr>
          <w:rFonts w:hint="eastAsia"/>
          <w:lang w:eastAsia="zh-CN"/>
        </w:rPr>
        <w:t>7</w:t>
      </w:r>
      <w:r w:rsidRPr="00AF17D1">
        <w:rPr>
          <w:lang w:eastAsia="zh-CN"/>
        </w:rPr>
        <w:tab/>
      </w:r>
      <w:r>
        <w:rPr>
          <w:rFonts w:hint="eastAsia"/>
          <w:lang w:eastAsia="zh-CN"/>
        </w:rPr>
        <w:t>国际电联的</w:t>
      </w:r>
      <w:r w:rsidRPr="00AF17D1">
        <w:rPr>
          <w:rFonts w:hint="eastAsia"/>
          <w:lang w:eastAsia="zh-CN"/>
        </w:rPr>
        <w:t>相关部门，尤其是</w:t>
      </w:r>
      <w:r w:rsidRPr="00AF17D1">
        <w:rPr>
          <w:lang w:eastAsia="zh-CN"/>
        </w:rPr>
        <w:t>ITU-D</w:t>
      </w:r>
      <w:r w:rsidRPr="00AF17D1">
        <w:rPr>
          <w:rFonts w:hint="eastAsia"/>
          <w:lang w:eastAsia="zh-CN"/>
        </w:rPr>
        <w:t>，应与区域性组织</w:t>
      </w:r>
      <w:r>
        <w:rPr>
          <w:rFonts w:hint="eastAsia"/>
          <w:lang w:eastAsia="zh-CN"/>
        </w:rPr>
        <w:t>协</w:t>
      </w:r>
      <w:r w:rsidRPr="00AF17D1">
        <w:rPr>
          <w:rFonts w:hint="eastAsia"/>
          <w:lang w:eastAsia="zh-CN"/>
        </w:rPr>
        <w:t>作，在各个区域</w:t>
      </w:r>
      <w:r>
        <w:rPr>
          <w:rFonts w:hint="eastAsia"/>
          <w:lang w:eastAsia="zh-CN"/>
        </w:rPr>
        <w:t>组织</w:t>
      </w:r>
      <w:r w:rsidRPr="00AF17D1">
        <w:rPr>
          <w:rFonts w:hint="eastAsia"/>
          <w:lang w:eastAsia="zh-CN"/>
        </w:rPr>
        <w:t>区域性会议，以改进相</w:t>
      </w:r>
      <w:r>
        <w:rPr>
          <w:rFonts w:hint="eastAsia"/>
          <w:lang w:eastAsia="zh-CN"/>
        </w:rPr>
        <w:t>应</w:t>
      </w:r>
      <w:r w:rsidRPr="00AF17D1">
        <w:rPr>
          <w:rFonts w:hint="eastAsia"/>
          <w:lang w:eastAsia="zh-CN"/>
        </w:rPr>
        <w:t>全球性会议</w:t>
      </w:r>
      <w:r>
        <w:rPr>
          <w:rFonts w:hint="eastAsia"/>
          <w:lang w:eastAsia="zh-CN"/>
        </w:rPr>
        <w:t>的</w:t>
      </w:r>
      <w:r w:rsidRPr="00AF17D1">
        <w:rPr>
          <w:rFonts w:hint="eastAsia"/>
          <w:lang w:eastAsia="zh-CN"/>
        </w:rPr>
        <w:t>效果并促进</w:t>
      </w:r>
      <w:r>
        <w:rPr>
          <w:rFonts w:hint="eastAsia"/>
          <w:lang w:eastAsia="zh-CN"/>
        </w:rPr>
        <w:t>各方</w:t>
      </w:r>
      <w:r w:rsidRPr="00AF17D1">
        <w:rPr>
          <w:rFonts w:hint="eastAsia"/>
          <w:lang w:eastAsia="zh-CN"/>
        </w:rPr>
        <w:t>更好</w:t>
      </w:r>
      <w:r>
        <w:rPr>
          <w:rFonts w:hint="eastAsia"/>
          <w:lang w:eastAsia="zh-CN"/>
        </w:rPr>
        <w:t>地</w:t>
      </w:r>
      <w:r w:rsidRPr="00AF17D1">
        <w:rPr>
          <w:rFonts w:hint="eastAsia"/>
          <w:lang w:eastAsia="zh-CN"/>
        </w:rPr>
        <w:t>参与；</w:t>
      </w:r>
    </w:p>
    <w:p w:rsidR="00051FD5" w:rsidRPr="00AF17D1" w:rsidRDefault="00051FD5" w:rsidP="00051FD5">
      <w:pPr>
        <w:rPr>
          <w:lang w:eastAsia="zh-CN"/>
        </w:rPr>
      </w:pPr>
      <w:r w:rsidRPr="00AF17D1">
        <w:rPr>
          <w:rFonts w:hint="eastAsia"/>
          <w:lang w:eastAsia="zh-CN"/>
        </w:rPr>
        <w:t>8</w:t>
      </w:r>
      <w:r w:rsidRPr="00AF17D1">
        <w:rPr>
          <w:lang w:eastAsia="zh-CN"/>
        </w:rPr>
        <w:tab/>
      </w:r>
      <w:r w:rsidRPr="00AF17D1">
        <w:rPr>
          <w:rFonts w:hint="eastAsia"/>
          <w:lang w:eastAsia="zh-CN"/>
        </w:rPr>
        <w:t>必须</w:t>
      </w:r>
      <w:r>
        <w:rPr>
          <w:rFonts w:hint="eastAsia"/>
          <w:lang w:eastAsia="zh-CN"/>
        </w:rPr>
        <w:t>提供大量</w:t>
      </w:r>
      <w:r w:rsidRPr="00AF17D1">
        <w:rPr>
          <w:rFonts w:hint="eastAsia"/>
          <w:lang w:eastAsia="zh-CN"/>
        </w:rPr>
        <w:t>资源，</w:t>
      </w:r>
      <w:r>
        <w:rPr>
          <w:rFonts w:hint="eastAsia"/>
          <w:lang w:eastAsia="zh-CN"/>
        </w:rPr>
        <w:t>使</w:t>
      </w:r>
      <w:r w:rsidRPr="00AF17D1">
        <w:rPr>
          <w:rFonts w:hint="eastAsia"/>
          <w:lang w:eastAsia="zh-CN"/>
        </w:rPr>
        <w:t>电信发展局</w:t>
      </w:r>
      <w:r>
        <w:rPr>
          <w:rFonts w:hint="eastAsia"/>
          <w:lang w:eastAsia="zh-CN"/>
        </w:rPr>
        <w:t>有</w:t>
      </w:r>
      <w:r w:rsidRPr="00AF17D1">
        <w:rPr>
          <w:rFonts w:hint="eastAsia"/>
          <w:lang w:eastAsia="zh-CN"/>
        </w:rPr>
        <w:t>能</w:t>
      </w:r>
      <w:r>
        <w:rPr>
          <w:rFonts w:hint="eastAsia"/>
          <w:lang w:eastAsia="zh-CN"/>
        </w:rPr>
        <w:t>力</w:t>
      </w:r>
      <w:r w:rsidRPr="00AF17D1">
        <w:rPr>
          <w:rFonts w:hint="eastAsia"/>
          <w:lang w:eastAsia="zh-CN"/>
        </w:rPr>
        <w:t>有效地在缩小发展中</w:t>
      </w:r>
      <w:r>
        <w:rPr>
          <w:rFonts w:hint="eastAsia"/>
          <w:lang w:eastAsia="zh-CN"/>
        </w:rPr>
        <w:t>国家与</w:t>
      </w:r>
      <w:r w:rsidRPr="00AF17D1">
        <w:rPr>
          <w:rFonts w:hint="eastAsia"/>
          <w:lang w:eastAsia="zh-CN"/>
        </w:rPr>
        <w:t>发达国家之间的电信差距方面开展工作，</w:t>
      </w:r>
      <w:r>
        <w:rPr>
          <w:rFonts w:hint="eastAsia"/>
          <w:lang w:eastAsia="zh-CN"/>
        </w:rPr>
        <w:t>从而</w:t>
      </w:r>
      <w:r w:rsidRPr="00AF17D1">
        <w:rPr>
          <w:rFonts w:hint="eastAsia"/>
          <w:lang w:eastAsia="zh-CN"/>
        </w:rPr>
        <w:t>支持弥合数字鸿沟的努力，</w:t>
      </w:r>
      <w:r>
        <w:rPr>
          <w:rFonts w:hint="eastAsia"/>
          <w:lang w:eastAsia="zh-CN"/>
        </w:rPr>
        <w:t>因此，</w:t>
      </w:r>
      <w:r w:rsidRPr="00AF17D1">
        <w:rPr>
          <w:rFonts w:hint="eastAsia"/>
          <w:lang w:eastAsia="zh-CN"/>
        </w:rPr>
        <w:t>区域代表处应与国际电联总部协调采取以下措施，</w:t>
      </w:r>
      <w:r>
        <w:rPr>
          <w:rFonts w:hint="eastAsia"/>
          <w:lang w:eastAsia="zh-CN"/>
        </w:rPr>
        <w:t>以便</w:t>
      </w:r>
      <w:r w:rsidRPr="00AF17D1">
        <w:rPr>
          <w:rFonts w:hint="eastAsia"/>
          <w:lang w:eastAsia="zh-CN"/>
        </w:rPr>
        <w:t>：</w:t>
      </w:r>
    </w:p>
    <w:p w:rsidR="00051FD5" w:rsidRDefault="00051FD5" w:rsidP="00051FD5">
      <w:pPr>
        <w:pStyle w:val="enumlev1"/>
        <w:rPr>
          <w:lang w:eastAsia="zh-CN"/>
        </w:rPr>
      </w:pPr>
      <w:r w:rsidRPr="00AF17D1">
        <w:sym w:font="Symbol" w:char="F02D"/>
      </w:r>
      <w:r w:rsidRPr="00AF17D1">
        <w:rPr>
          <w:lang w:eastAsia="zh-CN"/>
        </w:rPr>
        <w:tab/>
      </w:r>
      <w:r w:rsidRPr="00AF17D1">
        <w:rPr>
          <w:rFonts w:hint="eastAsia"/>
          <w:lang w:eastAsia="zh-CN"/>
        </w:rPr>
        <w:t>支持实施电子服务</w:t>
      </w:r>
      <w:r w:rsidRPr="00AF17D1">
        <w:rPr>
          <w:lang w:eastAsia="zh-CN"/>
        </w:rPr>
        <w:t>/</w:t>
      </w:r>
      <w:r w:rsidRPr="00AF17D1">
        <w:rPr>
          <w:rFonts w:hint="eastAsia"/>
          <w:lang w:eastAsia="zh-CN"/>
        </w:rPr>
        <w:t>应用</w:t>
      </w:r>
      <w:r>
        <w:rPr>
          <w:rFonts w:hint="eastAsia"/>
          <w:lang w:eastAsia="zh-CN"/>
        </w:rPr>
        <w:t>的</w:t>
      </w:r>
      <w:r w:rsidRPr="00AF17D1">
        <w:rPr>
          <w:rFonts w:hint="eastAsia"/>
          <w:lang w:eastAsia="zh-CN"/>
        </w:rPr>
        <w:t>试点项目，分析</w:t>
      </w:r>
      <w:r>
        <w:rPr>
          <w:rFonts w:hint="eastAsia"/>
          <w:lang w:eastAsia="zh-CN"/>
        </w:rPr>
        <w:t>和</w:t>
      </w:r>
      <w:r w:rsidRPr="00AF17D1">
        <w:rPr>
          <w:rFonts w:hint="eastAsia"/>
          <w:lang w:eastAsia="zh-CN"/>
        </w:rPr>
        <w:t>在区域内推广其成果</w:t>
      </w:r>
      <w:r>
        <w:rPr>
          <w:rFonts w:hint="eastAsia"/>
          <w:lang w:eastAsia="zh-CN"/>
        </w:rPr>
        <w:t>，</w:t>
      </w:r>
      <w:r w:rsidRPr="00AF17D1">
        <w:rPr>
          <w:rFonts w:hint="eastAsia"/>
          <w:lang w:eastAsia="zh-CN"/>
        </w:rPr>
        <w:t>并</w:t>
      </w:r>
      <w:r>
        <w:rPr>
          <w:rFonts w:hint="eastAsia"/>
          <w:lang w:eastAsia="zh-CN"/>
        </w:rPr>
        <w:t>对这些项目进行</w:t>
      </w:r>
      <w:r w:rsidRPr="00AF17D1">
        <w:rPr>
          <w:rFonts w:hint="eastAsia"/>
          <w:lang w:eastAsia="zh-CN"/>
        </w:rPr>
        <w:t>进一步的适应性改造和</w:t>
      </w:r>
      <w:r>
        <w:rPr>
          <w:rFonts w:hint="eastAsia"/>
          <w:lang w:eastAsia="zh-CN"/>
        </w:rPr>
        <w:t>开</w:t>
      </w:r>
      <w:r w:rsidRPr="00AF17D1">
        <w:rPr>
          <w:rFonts w:hint="eastAsia"/>
          <w:lang w:eastAsia="zh-CN"/>
        </w:rPr>
        <w:t>发；</w:t>
      </w:r>
    </w:p>
    <w:p w:rsidR="00832F2C" w:rsidRDefault="00832F2C" w:rsidP="00051FD5">
      <w:pPr>
        <w:pStyle w:val="enumlev1"/>
        <w:rPr>
          <w:lang w:eastAsia="zh-CN"/>
        </w:rPr>
      </w:pPr>
    </w:p>
    <w:p w:rsidR="00832F2C" w:rsidRPr="00AF17D1" w:rsidRDefault="00832F2C" w:rsidP="00051FD5">
      <w:pPr>
        <w:pStyle w:val="enumlev1"/>
        <w:rPr>
          <w:lang w:eastAsia="zh-CN"/>
        </w:rPr>
      </w:pP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051FD5" w:rsidRPr="00AF17D1" w:rsidRDefault="00051FD5" w:rsidP="00051FD5">
      <w:pPr>
        <w:pStyle w:val="enumlev1"/>
        <w:rPr>
          <w:lang w:eastAsia="zh-CN"/>
        </w:rPr>
      </w:pPr>
      <w:r w:rsidRPr="00AF17D1">
        <w:lastRenderedPageBreak/>
        <w:sym w:font="Symbol" w:char="F02D"/>
      </w:r>
      <w:r w:rsidRPr="00AF17D1">
        <w:rPr>
          <w:lang w:eastAsia="zh-CN"/>
        </w:rPr>
        <w:tab/>
      </w:r>
      <w:r w:rsidRPr="00AF17D1">
        <w:rPr>
          <w:rFonts w:hint="eastAsia"/>
          <w:lang w:eastAsia="zh-CN"/>
        </w:rPr>
        <w:t>建立</w:t>
      </w:r>
      <w:r>
        <w:rPr>
          <w:rFonts w:hint="eastAsia"/>
          <w:lang w:eastAsia="zh-CN"/>
        </w:rPr>
        <w:t>旨在</w:t>
      </w:r>
      <w:r w:rsidRPr="00AF17D1">
        <w:rPr>
          <w:rFonts w:hint="eastAsia"/>
          <w:lang w:eastAsia="zh-CN"/>
        </w:rPr>
        <w:t>达到下述目的机制：</w:t>
      </w:r>
    </w:p>
    <w:p w:rsidR="00051FD5" w:rsidRPr="00AF17D1" w:rsidRDefault="00051FD5" w:rsidP="00051FD5">
      <w:pPr>
        <w:pStyle w:val="enumlev2"/>
        <w:rPr>
          <w:lang w:eastAsia="zh-CN"/>
        </w:rPr>
      </w:pPr>
      <w:r w:rsidRPr="00AF17D1">
        <w:rPr>
          <w:lang w:eastAsia="zh-CN"/>
        </w:rPr>
        <w:t>i)</w:t>
      </w:r>
      <w:r w:rsidRPr="00AF17D1">
        <w:rPr>
          <w:lang w:eastAsia="zh-CN"/>
        </w:rPr>
        <w:tab/>
      </w:r>
      <w:r w:rsidRPr="00AF17D1">
        <w:rPr>
          <w:rFonts w:hint="eastAsia"/>
          <w:lang w:eastAsia="zh-CN"/>
        </w:rPr>
        <w:t>开发一种适合的、可持续的</w:t>
      </w:r>
      <w:r>
        <w:rPr>
          <w:rFonts w:hint="eastAsia"/>
          <w:lang w:eastAsia="zh-CN"/>
        </w:rPr>
        <w:t>并</w:t>
      </w:r>
      <w:r w:rsidRPr="00AF17D1">
        <w:rPr>
          <w:rFonts w:hint="eastAsia"/>
          <w:lang w:eastAsia="zh-CN"/>
        </w:rPr>
        <w:t>最终导致私营部门（公司和学术</w:t>
      </w:r>
      <w:r>
        <w:rPr>
          <w:rFonts w:hint="eastAsia"/>
          <w:lang w:eastAsia="zh-CN"/>
        </w:rPr>
        <w:t>界</w:t>
      </w:r>
      <w:r w:rsidRPr="00AF17D1">
        <w:rPr>
          <w:rFonts w:hint="eastAsia"/>
          <w:lang w:eastAsia="zh-CN"/>
        </w:rPr>
        <w:t>）参与的商业模式；</w:t>
      </w:r>
    </w:p>
    <w:p w:rsidR="00051FD5" w:rsidRPr="00AF17D1" w:rsidRDefault="00051FD5" w:rsidP="00051FD5">
      <w:pPr>
        <w:pStyle w:val="enumlev2"/>
        <w:rPr>
          <w:lang w:eastAsia="zh-CN"/>
        </w:rPr>
      </w:pPr>
      <w:r w:rsidRPr="00AF17D1">
        <w:rPr>
          <w:lang w:eastAsia="zh-CN"/>
        </w:rPr>
        <w:t>ii)</w:t>
      </w:r>
      <w:r w:rsidRPr="00AF17D1">
        <w:rPr>
          <w:lang w:eastAsia="zh-CN"/>
        </w:rPr>
        <w:tab/>
      </w:r>
      <w:r w:rsidRPr="00AF17D1">
        <w:rPr>
          <w:rFonts w:hint="eastAsia"/>
          <w:lang w:eastAsia="zh-CN"/>
        </w:rPr>
        <w:t>帮助确定适当且</w:t>
      </w:r>
      <w:r>
        <w:rPr>
          <w:rFonts w:hint="eastAsia"/>
          <w:lang w:eastAsia="zh-CN"/>
        </w:rPr>
        <w:t>价格可承受</w:t>
      </w:r>
      <w:r w:rsidRPr="00AF17D1">
        <w:rPr>
          <w:rFonts w:hint="eastAsia"/>
          <w:lang w:eastAsia="zh-CN"/>
        </w:rPr>
        <w:t>的技术，以满足农村人口的要求与</w:t>
      </w:r>
      <w:r w:rsidR="006C68C3">
        <w:rPr>
          <w:lang w:val="en-US" w:eastAsia="zh-CN"/>
        </w:rPr>
        <w:br/>
      </w:r>
      <w:r w:rsidRPr="00AF17D1">
        <w:rPr>
          <w:rFonts w:hint="eastAsia"/>
          <w:lang w:eastAsia="zh-CN"/>
        </w:rPr>
        <w:t>需</w:t>
      </w:r>
      <w:r>
        <w:rPr>
          <w:rFonts w:hint="eastAsia"/>
          <w:lang w:eastAsia="zh-CN"/>
        </w:rPr>
        <w:t>求</w:t>
      </w:r>
      <w:r w:rsidRPr="00AF17D1">
        <w:rPr>
          <w:rFonts w:hint="eastAsia"/>
          <w:lang w:eastAsia="zh-CN"/>
        </w:rPr>
        <w:t>；</w:t>
      </w:r>
    </w:p>
    <w:p w:rsidR="00051FD5" w:rsidRPr="00AF17D1" w:rsidRDefault="00051FD5" w:rsidP="00051FD5">
      <w:pPr>
        <w:pStyle w:val="enumlev2"/>
        <w:rPr>
          <w:lang w:eastAsia="zh-CN"/>
        </w:rPr>
      </w:pPr>
      <w:r w:rsidRPr="00AF17D1">
        <w:rPr>
          <w:lang w:eastAsia="zh-CN"/>
        </w:rPr>
        <w:t>iii)</w:t>
      </w:r>
      <w:r w:rsidRPr="00AF17D1">
        <w:rPr>
          <w:lang w:eastAsia="zh-CN"/>
        </w:rPr>
        <w:tab/>
      </w:r>
      <w:r w:rsidRPr="00AF17D1">
        <w:rPr>
          <w:rFonts w:hint="eastAsia"/>
          <w:lang w:eastAsia="zh-CN"/>
        </w:rPr>
        <w:t>制定考虑到农村人口</w:t>
      </w:r>
      <w:r>
        <w:rPr>
          <w:rFonts w:hint="eastAsia"/>
          <w:lang w:eastAsia="zh-CN"/>
        </w:rPr>
        <w:t>ICT</w:t>
      </w:r>
      <w:r w:rsidRPr="00AF17D1">
        <w:rPr>
          <w:rFonts w:hint="eastAsia"/>
          <w:lang w:eastAsia="zh-CN"/>
        </w:rPr>
        <w:t>知识状况</w:t>
      </w:r>
      <w:r>
        <w:rPr>
          <w:rFonts w:hint="eastAsia"/>
          <w:lang w:eastAsia="zh-CN"/>
        </w:rPr>
        <w:t>并适应</w:t>
      </w:r>
      <w:r w:rsidRPr="00AF17D1">
        <w:rPr>
          <w:rFonts w:hint="eastAsia"/>
          <w:lang w:eastAsia="zh-CN"/>
        </w:rPr>
        <w:t>农村条件和需要</w:t>
      </w:r>
      <w:r>
        <w:rPr>
          <w:rFonts w:hint="eastAsia"/>
          <w:lang w:eastAsia="zh-CN"/>
        </w:rPr>
        <w:t>的</w:t>
      </w:r>
      <w:r w:rsidRPr="00AF17D1">
        <w:rPr>
          <w:rFonts w:hint="eastAsia"/>
          <w:lang w:eastAsia="zh-CN"/>
        </w:rPr>
        <w:t>农村部署战略；</w:t>
      </w:r>
    </w:p>
    <w:p w:rsidR="00051FD5" w:rsidRPr="00922190" w:rsidRDefault="00051FD5" w:rsidP="00051FD5">
      <w:pPr>
        <w:pStyle w:val="enumlev1"/>
        <w:rPr>
          <w:rFonts w:asciiTheme="minorHAnsi" w:hAnsiTheme="minorHAnsi"/>
          <w:sz w:val="22"/>
          <w:lang w:eastAsia="zh-CN"/>
        </w:rPr>
      </w:pPr>
      <w:r>
        <w:sym w:font="Symbol" w:char="F02D"/>
      </w:r>
      <w:r>
        <w:rPr>
          <w:lang w:eastAsia="zh-CN"/>
        </w:rPr>
        <w:tab/>
      </w:r>
      <w:r w:rsidRPr="00843BDD">
        <w:rPr>
          <w:rFonts w:hint="eastAsia"/>
          <w:lang w:eastAsia="zh-CN"/>
        </w:rPr>
        <w:t>积极在信托基金</w:t>
      </w:r>
      <w:r>
        <w:rPr>
          <w:rFonts w:hint="eastAsia"/>
          <w:lang w:eastAsia="zh-CN"/>
        </w:rPr>
        <w:t>或信息通信技术发展基金资助的项目方面</w:t>
      </w:r>
      <w:r w:rsidRPr="00843BDD">
        <w:rPr>
          <w:rFonts w:hint="eastAsia"/>
          <w:lang w:eastAsia="zh-CN"/>
        </w:rPr>
        <w:t>向</w:t>
      </w:r>
      <w:r>
        <w:rPr>
          <w:rFonts w:hint="eastAsia"/>
          <w:lang w:eastAsia="zh-CN"/>
        </w:rPr>
        <w:t>成员国</w:t>
      </w:r>
      <w:r w:rsidRPr="00843BDD">
        <w:rPr>
          <w:rFonts w:hint="eastAsia"/>
          <w:lang w:eastAsia="zh-CN"/>
        </w:rPr>
        <w:t>提供帮助</w:t>
      </w:r>
      <w:r>
        <w:rPr>
          <w:rFonts w:hint="eastAsia"/>
          <w:lang w:eastAsia="zh-CN"/>
        </w:rPr>
        <w:t>，</w:t>
      </w:r>
    </w:p>
    <w:p w:rsidR="00051FD5" w:rsidRPr="00F71F6D" w:rsidRDefault="00051FD5" w:rsidP="00051FD5">
      <w:pPr>
        <w:rPr>
          <w:lang w:eastAsia="pt-BR"/>
        </w:rPr>
      </w:pPr>
      <w:r w:rsidRPr="00F71F6D">
        <w:rPr>
          <w:lang w:eastAsia="pt-BR"/>
        </w:rPr>
        <w:t>9</w:t>
      </w:r>
      <w:r w:rsidRPr="00F71F6D">
        <w:rPr>
          <w:lang w:eastAsia="pt-BR"/>
        </w:rPr>
        <w:tab/>
      </w:r>
      <w:r w:rsidRPr="00F71F6D">
        <w:rPr>
          <w:rFonts w:hint="eastAsia"/>
          <w:lang w:eastAsia="zh-CN"/>
        </w:rPr>
        <w:t>须</w:t>
      </w:r>
      <w:r>
        <w:rPr>
          <w:rFonts w:hint="eastAsia"/>
          <w:lang w:eastAsia="zh-CN"/>
        </w:rPr>
        <w:t>采</w:t>
      </w:r>
      <w:r w:rsidRPr="00F71F6D">
        <w:rPr>
          <w:rFonts w:hint="eastAsia"/>
          <w:lang w:eastAsia="zh-CN"/>
        </w:rPr>
        <w:t>用</w:t>
      </w:r>
      <w:r>
        <w:rPr>
          <w:rFonts w:hint="eastAsia"/>
          <w:lang w:eastAsia="zh-CN"/>
        </w:rPr>
        <w:t>电信发展局（</w:t>
      </w:r>
      <w:r>
        <w:rPr>
          <w:rFonts w:hint="eastAsia"/>
          <w:lang w:eastAsia="zh-CN"/>
        </w:rPr>
        <w:t>BDT</w:t>
      </w:r>
      <w:r>
        <w:rPr>
          <w:rFonts w:hint="eastAsia"/>
          <w:lang w:eastAsia="zh-CN"/>
        </w:rPr>
        <w:t>）</w:t>
      </w:r>
      <w:r w:rsidRPr="00F71F6D">
        <w:rPr>
          <w:rFonts w:hint="eastAsia"/>
          <w:lang w:eastAsia="zh-CN"/>
        </w:rPr>
        <w:t>主任与区域代表处负责人合作确定的运作关键业绩指标（</w:t>
      </w:r>
      <w:r w:rsidRPr="00F71F6D">
        <w:rPr>
          <w:rFonts w:hint="eastAsia"/>
          <w:lang w:eastAsia="zh-CN"/>
        </w:rPr>
        <w:t>OKPI</w:t>
      </w:r>
      <w:r>
        <w:rPr>
          <w:rFonts w:hint="eastAsia"/>
          <w:lang w:eastAsia="zh-CN"/>
        </w:rPr>
        <w:t>）</w:t>
      </w:r>
      <w:r w:rsidRPr="00F71F6D">
        <w:rPr>
          <w:rFonts w:hint="eastAsia"/>
          <w:lang w:eastAsia="zh-CN"/>
        </w:rPr>
        <w:t>和财务关键业绩指标</w:t>
      </w:r>
      <w:r>
        <w:rPr>
          <w:rFonts w:hint="eastAsia"/>
          <w:lang w:eastAsia="zh-CN"/>
        </w:rPr>
        <w:t>（</w:t>
      </w:r>
      <w:r>
        <w:rPr>
          <w:rFonts w:hint="eastAsia"/>
          <w:lang w:eastAsia="zh-CN"/>
        </w:rPr>
        <w:t>FK</w:t>
      </w:r>
      <w:r w:rsidRPr="00F71F6D">
        <w:rPr>
          <w:rFonts w:hint="eastAsia"/>
          <w:lang w:eastAsia="zh-CN"/>
        </w:rPr>
        <w:t>PI</w:t>
      </w:r>
      <w:r w:rsidRPr="00F71F6D">
        <w:rPr>
          <w:rFonts w:hint="eastAsia"/>
          <w:lang w:eastAsia="zh-CN"/>
        </w:rPr>
        <w:t>）来评估电信发展局有关区域代表处的活动</w:t>
      </w:r>
      <w:r>
        <w:rPr>
          <w:rFonts w:hint="eastAsia"/>
          <w:lang w:eastAsia="zh-CN"/>
        </w:rPr>
        <w:t>，</w:t>
      </w:r>
      <w:r w:rsidRPr="00F71F6D">
        <w:rPr>
          <w:rFonts w:hint="eastAsia"/>
          <w:lang w:eastAsia="zh-CN"/>
        </w:rPr>
        <w:t>如区域代表处和地区办事处未达到一致认同的评估标准，</w:t>
      </w:r>
      <w:r>
        <w:rPr>
          <w:rFonts w:hint="eastAsia"/>
          <w:lang w:eastAsia="zh-CN"/>
        </w:rPr>
        <w:t>则</w:t>
      </w:r>
      <w:r w:rsidRPr="00F71F6D">
        <w:rPr>
          <w:rFonts w:hint="eastAsia"/>
          <w:lang w:eastAsia="zh-CN"/>
        </w:rPr>
        <w:t>理事会应评</w:t>
      </w:r>
      <w:r>
        <w:rPr>
          <w:rFonts w:hint="eastAsia"/>
          <w:lang w:eastAsia="zh-CN"/>
        </w:rPr>
        <w:t>估其</w:t>
      </w:r>
      <w:r w:rsidRPr="00F71F6D">
        <w:rPr>
          <w:rFonts w:hint="eastAsia"/>
          <w:lang w:eastAsia="zh-CN"/>
        </w:rPr>
        <w:t>原因并通过与</w:t>
      </w:r>
      <w:r>
        <w:rPr>
          <w:rFonts w:hint="eastAsia"/>
          <w:lang w:eastAsia="zh-CN"/>
        </w:rPr>
        <w:t>相</w:t>
      </w:r>
      <w:r w:rsidRPr="00F71F6D">
        <w:rPr>
          <w:rFonts w:hint="eastAsia"/>
          <w:lang w:eastAsia="zh-CN"/>
        </w:rPr>
        <w:t>关国家协商</w:t>
      </w:r>
      <w:r>
        <w:rPr>
          <w:rFonts w:hint="eastAsia"/>
          <w:lang w:eastAsia="zh-CN"/>
        </w:rPr>
        <w:t>，</w:t>
      </w:r>
      <w:r w:rsidRPr="00F71F6D">
        <w:rPr>
          <w:rFonts w:hint="eastAsia"/>
          <w:lang w:eastAsia="zh-CN"/>
        </w:rPr>
        <w:t>酌情采取必要的纠正行动，</w:t>
      </w:r>
    </w:p>
    <w:p w:rsidR="00051FD5" w:rsidRDefault="00051FD5" w:rsidP="00051FD5">
      <w:pPr>
        <w:pStyle w:val="Call"/>
        <w:rPr>
          <w:lang w:eastAsia="zh-CN"/>
        </w:rPr>
      </w:pPr>
      <w:r w:rsidRPr="00CE1CA7">
        <w:rPr>
          <w:rFonts w:hint="eastAsia"/>
          <w:lang w:eastAsia="zh-CN"/>
        </w:rPr>
        <w:t>责成理事会</w:t>
      </w:r>
    </w:p>
    <w:p w:rsidR="00051FD5" w:rsidRPr="00F71F6D" w:rsidRDefault="00051FD5" w:rsidP="00051FD5">
      <w:pPr>
        <w:rPr>
          <w:lang w:eastAsia="zh-CN"/>
        </w:rPr>
      </w:pPr>
      <w:r w:rsidRPr="00F71F6D">
        <w:rPr>
          <w:lang w:eastAsia="zh-CN"/>
        </w:rPr>
        <w:t>1</w:t>
      </w:r>
      <w:r w:rsidRPr="00F71F6D">
        <w:rPr>
          <w:lang w:eastAsia="zh-CN"/>
        </w:rPr>
        <w:tab/>
      </w:r>
      <w:r w:rsidRPr="00F71F6D">
        <w:rPr>
          <w:rFonts w:hint="eastAsia"/>
          <w:lang w:eastAsia="zh-CN"/>
        </w:rPr>
        <w:t>继续</w:t>
      </w:r>
      <w:r>
        <w:rPr>
          <w:rFonts w:hint="eastAsia"/>
          <w:lang w:eastAsia="zh-CN"/>
        </w:rPr>
        <w:t>将</w:t>
      </w:r>
      <w:r w:rsidRPr="00F71F6D">
        <w:rPr>
          <w:rFonts w:hint="eastAsia"/>
          <w:lang w:eastAsia="zh-CN"/>
        </w:rPr>
        <w:t>区域代表</w:t>
      </w:r>
      <w:r>
        <w:rPr>
          <w:rFonts w:hint="eastAsia"/>
          <w:lang w:eastAsia="zh-CN"/>
        </w:rPr>
        <w:t>处的作用列入每年理事会会议的议程，以便审查其发展状况，并为不断</w:t>
      </w:r>
      <w:r w:rsidRPr="00F71F6D">
        <w:rPr>
          <w:rFonts w:hint="eastAsia"/>
          <w:lang w:eastAsia="zh-CN"/>
        </w:rPr>
        <w:t>进行</w:t>
      </w:r>
      <w:r>
        <w:rPr>
          <w:rFonts w:hint="eastAsia"/>
          <w:lang w:eastAsia="zh-CN"/>
        </w:rPr>
        <w:t>其</w:t>
      </w:r>
      <w:r w:rsidRPr="00F71F6D">
        <w:rPr>
          <w:rFonts w:hint="eastAsia"/>
          <w:lang w:eastAsia="zh-CN"/>
        </w:rPr>
        <w:t>结构调整和运</w:t>
      </w:r>
      <w:r>
        <w:rPr>
          <w:rFonts w:hint="eastAsia"/>
          <w:lang w:eastAsia="zh-CN"/>
        </w:rPr>
        <w:t>转</w:t>
      </w:r>
      <w:r w:rsidRPr="00F71F6D">
        <w:rPr>
          <w:rFonts w:hint="eastAsia"/>
          <w:lang w:eastAsia="zh-CN"/>
        </w:rPr>
        <w:t>做出相关决定，目的是要全</w:t>
      </w:r>
      <w:r>
        <w:rPr>
          <w:rFonts w:hint="eastAsia"/>
          <w:lang w:eastAsia="zh-CN"/>
        </w:rPr>
        <w:t>面满足国际电联成员的要求，执行国际电联会议</w:t>
      </w:r>
      <w:r w:rsidRPr="00F71F6D">
        <w:rPr>
          <w:rFonts w:hint="eastAsia"/>
          <w:lang w:eastAsia="zh-CN"/>
        </w:rPr>
        <w:t>通过的决定，加强国际电联与区域性和次区域性电信组织之间活动的协调和互补；</w:t>
      </w:r>
    </w:p>
    <w:p w:rsidR="00051FD5" w:rsidRPr="00F71F6D" w:rsidRDefault="00051FD5" w:rsidP="00051FD5">
      <w:pPr>
        <w:rPr>
          <w:lang w:eastAsia="zh-CN"/>
        </w:rPr>
      </w:pPr>
      <w:r w:rsidRPr="00F71F6D">
        <w:rPr>
          <w:rFonts w:hint="eastAsia"/>
          <w:lang w:eastAsia="zh-CN"/>
        </w:rPr>
        <w:t>2</w:t>
      </w:r>
      <w:r w:rsidRPr="00F71F6D">
        <w:rPr>
          <w:rFonts w:hint="eastAsia"/>
          <w:lang w:eastAsia="zh-CN"/>
        </w:rPr>
        <w:tab/>
      </w:r>
      <w:r w:rsidRPr="00F71F6D">
        <w:rPr>
          <w:rFonts w:hint="eastAsia"/>
          <w:lang w:eastAsia="zh-CN"/>
        </w:rPr>
        <w:t>在全权代表大会</w:t>
      </w:r>
      <w:r>
        <w:rPr>
          <w:rFonts w:hint="eastAsia"/>
          <w:lang w:eastAsia="zh-CN"/>
        </w:rPr>
        <w:t>确</w:t>
      </w:r>
      <w:r w:rsidRPr="00F71F6D">
        <w:rPr>
          <w:rFonts w:hint="eastAsia"/>
          <w:lang w:eastAsia="zh-CN"/>
        </w:rPr>
        <w:t>定的财务限制</w:t>
      </w:r>
      <w:r>
        <w:rPr>
          <w:rFonts w:hint="eastAsia"/>
          <w:lang w:eastAsia="zh-CN"/>
        </w:rPr>
        <w:t>范围</w:t>
      </w:r>
      <w:r w:rsidRPr="00F71F6D">
        <w:rPr>
          <w:rFonts w:hint="eastAsia"/>
          <w:lang w:eastAsia="zh-CN"/>
        </w:rPr>
        <w:t>内分配相应的财务资源；</w:t>
      </w:r>
    </w:p>
    <w:p w:rsidR="00051FD5" w:rsidRDefault="00051FD5" w:rsidP="00051FD5">
      <w:pPr>
        <w:rPr>
          <w:lang w:eastAsia="zh-CN"/>
        </w:rPr>
      </w:pPr>
      <w:r w:rsidRPr="00F71F6D">
        <w:rPr>
          <w:rFonts w:hint="eastAsia"/>
          <w:lang w:eastAsia="zh-CN"/>
        </w:rPr>
        <w:t>3</w:t>
      </w:r>
      <w:r w:rsidRPr="00F71F6D">
        <w:rPr>
          <w:lang w:eastAsia="zh-CN"/>
        </w:rPr>
        <w:tab/>
      </w:r>
      <w:r w:rsidRPr="00F71F6D">
        <w:rPr>
          <w:rFonts w:hint="eastAsia"/>
          <w:lang w:eastAsia="zh-CN"/>
        </w:rPr>
        <w:t>向下届全权代表大会报告实施本决议的进展情况</w:t>
      </w:r>
      <w:r>
        <w:rPr>
          <w:rFonts w:hint="eastAsia"/>
          <w:lang w:eastAsia="zh-CN"/>
        </w:rPr>
        <w:t>；</w:t>
      </w:r>
    </w:p>
    <w:p w:rsidR="00832F2C" w:rsidRDefault="00832F2C" w:rsidP="00051FD5">
      <w:pPr>
        <w:rPr>
          <w:lang w:eastAsia="zh-CN"/>
        </w:rPr>
      </w:pPr>
    </w:p>
    <w:p w:rsidR="00832F2C" w:rsidRDefault="00832F2C" w:rsidP="00051FD5">
      <w:pPr>
        <w:rPr>
          <w:lang w:eastAsia="zh-CN"/>
        </w:rPr>
      </w:pPr>
    </w:p>
    <w:p w:rsidR="00832F2C" w:rsidRDefault="00832F2C" w:rsidP="00051FD5">
      <w:pPr>
        <w:rPr>
          <w:lang w:eastAsia="zh-CN"/>
        </w:rPr>
      </w:pPr>
    </w:p>
    <w:p w:rsidR="004E1792" w:rsidRDefault="004E1792">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lang w:eastAsia="zh-CN"/>
        </w:rPr>
      </w:pPr>
      <w:r>
        <w:rPr>
          <w:rFonts w:asciiTheme="minorHAnsi" w:hAnsiTheme="minorHAnsi"/>
          <w:lang w:eastAsia="zh-CN"/>
        </w:rPr>
        <w:br w:type="page"/>
      </w:r>
    </w:p>
    <w:p w:rsidR="00051FD5" w:rsidRPr="00F71F6D" w:rsidRDefault="00051FD5" w:rsidP="00051FD5">
      <w:pPr>
        <w:rPr>
          <w:rFonts w:asciiTheme="minorHAnsi" w:hAnsiTheme="minorHAnsi"/>
          <w:lang w:eastAsia="zh-CN"/>
        </w:rPr>
      </w:pPr>
      <w:r w:rsidRPr="00F71F6D">
        <w:rPr>
          <w:rFonts w:asciiTheme="minorHAnsi" w:hAnsiTheme="minorHAnsi"/>
          <w:lang w:eastAsia="zh-CN"/>
        </w:rPr>
        <w:lastRenderedPageBreak/>
        <w:t>4</w:t>
      </w:r>
      <w:r w:rsidRPr="00F71F6D">
        <w:rPr>
          <w:rFonts w:asciiTheme="minorHAnsi" w:hAnsiTheme="minorHAnsi"/>
          <w:lang w:eastAsia="zh-CN"/>
        </w:rPr>
        <w:tab/>
      </w:r>
      <w:r w:rsidRPr="00F71F6D">
        <w:rPr>
          <w:rFonts w:asciiTheme="minorHAnsi" w:hAnsiTheme="minorHAnsi"/>
          <w:lang w:eastAsia="zh-CN"/>
        </w:rPr>
        <w:t>根据秘书长的报告以及</w:t>
      </w:r>
      <w:r>
        <w:rPr>
          <w:rFonts w:asciiTheme="minorHAnsi" w:hAnsiTheme="minorHAnsi" w:hint="eastAsia"/>
          <w:lang w:eastAsia="zh-CN"/>
        </w:rPr>
        <w:t>《</w:t>
      </w:r>
      <w:r w:rsidRPr="00F71F6D">
        <w:rPr>
          <w:rFonts w:asciiTheme="minorHAnsi" w:hAnsiTheme="minorHAnsi"/>
          <w:lang w:eastAsia="zh-CN"/>
        </w:rPr>
        <w:t>ITU-D</w:t>
      </w:r>
      <w:r w:rsidRPr="00F71F6D">
        <w:rPr>
          <w:rFonts w:asciiTheme="minorHAnsi" w:hAnsiTheme="minorHAnsi"/>
          <w:lang w:eastAsia="zh-CN"/>
        </w:rPr>
        <w:t>运作规划</w:t>
      </w:r>
      <w:r>
        <w:rPr>
          <w:rFonts w:asciiTheme="minorHAnsi" w:hAnsiTheme="minorHAnsi" w:hint="eastAsia"/>
          <w:lang w:eastAsia="zh-CN"/>
        </w:rPr>
        <w:t>》中</w:t>
      </w:r>
      <w:r w:rsidRPr="00F71F6D">
        <w:rPr>
          <w:rFonts w:asciiTheme="minorHAnsi" w:hAnsiTheme="minorHAnsi"/>
          <w:lang w:eastAsia="zh-CN"/>
        </w:rPr>
        <w:t>确定的</w:t>
      </w:r>
      <w:r w:rsidRPr="00F71F6D">
        <w:rPr>
          <w:rFonts w:hint="eastAsia"/>
          <w:lang w:eastAsia="zh-CN"/>
        </w:rPr>
        <w:t>运作关键业绩指标</w:t>
      </w:r>
      <w:r w:rsidRPr="00F71F6D">
        <w:rPr>
          <w:rFonts w:asciiTheme="minorHAnsi" w:hAnsiTheme="minorHAnsi"/>
          <w:lang w:eastAsia="zh-CN"/>
        </w:rPr>
        <w:t>和</w:t>
      </w:r>
      <w:r w:rsidRPr="00F71F6D">
        <w:rPr>
          <w:rFonts w:hint="eastAsia"/>
          <w:lang w:eastAsia="zh-CN"/>
        </w:rPr>
        <w:t>财务关键业绩指标</w:t>
      </w:r>
      <w:r w:rsidRPr="00F71F6D">
        <w:rPr>
          <w:rFonts w:asciiTheme="minorHAnsi" w:hAnsiTheme="minorHAnsi"/>
          <w:lang w:eastAsia="zh-CN"/>
        </w:rPr>
        <w:t>进行的评估，分析区域代表处和地区办事处的业绩</w:t>
      </w:r>
      <w:r>
        <w:rPr>
          <w:rFonts w:asciiTheme="minorHAnsi" w:hAnsiTheme="minorHAnsi" w:hint="eastAsia"/>
          <w:lang w:eastAsia="zh-CN"/>
        </w:rPr>
        <w:t>，</w:t>
      </w:r>
      <w:r w:rsidRPr="00F71F6D">
        <w:rPr>
          <w:rFonts w:asciiTheme="minorHAnsi" w:hAnsiTheme="minorHAnsi"/>
          <w:lang w:eastAsia="zh-CN"/>
        </w:rPr>
        <w:t>并为</w:t>
      </w:r>
      <w:r>
        <w:rPr>
          <w:rFonts w:asciiTheme="minorHAnsi" w:hAnsiTheme="minorHAnsi" w:hint="eastAsia"/>
          <w:lang w:eastAsia="zh-CN"/>
        </w:rPr>
        <w:t>改</w:t>
      </w:r>
      <w:r w:rsidRPr="00F71F6D">
        <w:rPr>
          <w:rFonts w:asciiTheme="minorHAnsi" w:hAnsiTheme="minorHAnsi"/>
          <w:lang w:eastAsia="zh-CN"/>
        </w:rPr>
        <w:t>善国际电联区域代表处</w:t>
      </w:r>
      <w:r>
        <w:rPr>
          <w:rFonts w:asciiTheme="minorHAnsi" w:hAnsiTheme="minorHAnsi" w:hint="eastAsia"/>
          <w:lang w:eastAsia="zh-CN"/>
        </w:rPr>
        <w:t>的作用</w:t>
      </w:r>
      <w:r w:rsidRPr="00F71F6D">
        <w:rPr>
          <w:rFonts w:asciiTheme="minorHAnsi" w:hAnsiTheme="minorHAnsi"/>
          <w:lang w:eastAsia="zh-CN"/>
        </w:rPr>
        <w:t>采取适当措施</w:t>
      </w:r>
      <w:r>
        <w:rPr>
          <w:rFonts w:asciiTheme="minorHAnsi" w:hAnsiTheme="minorHAnsi" w:hint="eastAsia"/>
          <w:lang w:eastAsia="zh-CN"/>
        </w:rPr>
        <w:t>；</w:t>
      </w:r>
    </w:p>
    <w:p w:rsidR="00051FD5" w:rsidRDefault="00051FD5" w:rsidP="00051FD5">
      <w:pPr>
        <w:rPr>
          <w:rFonts w:ascii="SimSun" w:hAnsi="SimSun" w:cs="SimSun"/>
          <w:lang w:eastAsia="zh-CN"/>
        </w:rPr>
      </w:pPr>
      <w:r w:rsidRPr="00F71F6D">
        <w:rPr>
          <w:rFonts w:asciiTheme="minorHAnsi" w:hAnsiTheme="minorHAnsi"/>
          <w:lang w:eastAsia="zh-CN"/>
        </w:rPr>
        <w:t>5</w:t>
      </w:r>
      <w:r w:rsidRPr="00F71F6D">
        <w:rPr>
          <w:rFonts w:asciiTheme="minorHAnsi" w:hAnsiTheme="minorHAnsi"/>
          <w:lang w:eastAsia="zh-CN"/>
        </w:rPr>
        <w:tab/>
      </w:r>
      <w:r w:rsidRPr="00F71F6D">
        <w:rPr>
          <w:rFonts w:ascii="SimSun" w:hAnsi="SimSun" w:cs="SimSun" w:hint="eastAsia"/>
          <w:lang w:eastAsia="zh-CN"/>
        </w:rPr>
        <w:t>在可行范围内</w:t>
      </w:r>
      <w:r w:rsidRPr="00935CB4">
        <w:rPr>
          <w:rFonts w:cs="SimSun" w:hint="eastAsia"/>
          <w:lang w:eastAsia="zh-CN"/>
        </w:rPr>
        <w:t>，就落实</w:t>
      </w:r>
      <w:r w:rsidRPr="00935CB4">
        <w:rPr>
          <w:rFonts w:hint="eastAsia"/>
          <w:lang w:eastAsia="zh-CN"/>
        </w:rPr>
        <w:t>2009</w:t>
      </w:r>
      <w:r w:rsidRPr="00935CB4">
        <w:rPr>
          <w:rFonts w:cs="SimSun" w:hint="eastAsia"/>
          <w:lang w:eastAsia="zh-CN"/>
        </w:rPr>
        <w:t>年联检组（</w:t>
      </w:r>
      <w:r w:rsidRPr="00935CB4">
        <w:rPr>
          <w:rFonts w:hint="eastAsia"/>
          <w:lang w:eastAsia="zh-CN"/>
        </w:rPr>
        <w:t>JIU</w:t>
      </w:r>
      <w:r w:rsidRPr="00935CB4">
        <w:rPr>
          <w:rFonts w:cs="SimSun" w:hint="eastAsia"/>
          <w:lang w:eastAsia="zh-CN"/>
        </w:rPr>
        <w:t>）报告中的建议做出决定</w:t>
      </w:r>
      <w:r>
        <w:rPr>
          <w:rFonts w:cs="SimSun" w:hint="eastAsia"/>
          <w:lang w:eastAsia="zh-CN"/>
        </w:rPr>
        <w:t>，该报告见：</w:t>
      </w:r>
      <w:hyperlink r:id="rId44" w:history="1">
        <w:r w:rsidRPr="000153DF">
          <w:rPr>
            <w:rStyle w:val="Hyperlink"/>
          </w:rPr>
          <w:t>http://www.itu.int/md/S09-CL-C-005/en</w:t>
        </w:r>
      </w:hyperlink>
      <w:r>
        <w:rPr>
          <w:rFonts w:ascii="SimSun" w:hAnsi="SimSun" w:cs="SimSun" w:hint="eastAsia"/>
          <w:lang w:eastAsia="zh-CN"/>
        </w:rPr>
        <w:t>；</w:t>
      </w:r>
    </w:p>
    <w:p w:rsidR="00051FD5" w:rsidRPr="00CE1CA7" w:rsidRDefault="00051FD5" w:rsidP="00051FD5">
      <w:pPr>
        <w:rPr>
          <w:rFonts w:asciiTheme="minorHAnsi" w:hAnsiTheme="minorHAnsi"/>
          <w:lang w:eastAsia="zh-CN"/>
        </w:rPr>
      </w:pPr>
      <w:r>
        <w:rPr>
          <w:rFonts w:hint="eastAsia"/>
          <w:lang w:eastAsia="zh-CN"/>
        </w:rPr>
        <w:t>6</w:t>
      </w:r>
      <w:r w:rsidRPr="00284B41">
        <w:rPr>
          <w:lang w:eastAsia="zh-CN"/>
        </w:rPr>
        <w:tab/>
      </w:r>
      <w:r>
        <w:rPr>
          <w:rFonts w:hint="eastAsia"/>
          <w:lang w:eastAsia="zh-CN"/>
        </w:rPr>
        <w:t>开展</w:t>
      </w:r>
      <w:r>
        <w:rPr>
          <w:rFonts w:ascii="SimSun" w:hAnsi="SimSun" w:cs="SimSun" w:hint="eastAsia"/>
          <w:lang w:eastAsia="zh-CN"/>
        </w:rPr>
        <w:t>有关</w:t>
      </w:r>
      <w:r w:rsidRPr="00F71F6D">
        <w:rPr>
          <w:rFonts w:hint="eastAsia"/>
          <w:lang w:eastAsia="zh-CN"/>
        </w:rPr>
        <w:t>运作关键业绩指标</w:t>
      </w:r>
      <w:r w:rsidRPr="00F71F6D">
        <w:rPr>
          <w:rFonts w:asciiTheme="minorHAnsi" w:hAnsiTheme="minorHAnsi"/>
          <w:lang w:eastAsia="zh-CN"/>
        </w:rPr>
        <w:t>和</w:t>
      </w:r>
      <w:r w:rsidRPr="00F71F6D">
        <w:rPr>
          <w:rFonts w:hint="eastAsia"/>
          <w:lang w:eastAsia="zh-CN"/>
        </w:rPr>
        <w:t>财务关键业绩指标</w:t>
      </w:r>
      <w:r>
        <w:rPr>
          <w:rFonts w:hint="eastAsia"/>
          <w:lang w:val="en-US" w:eastAsia="zh-CN"/>
        </w:rPr>
        <w:t>的</w:t>
      </w:r>
      <w:r w:rsidRPr="00284B41">
        <w:rPr>
          <w:rFonts w:ascii="SimSun" w:hAnsi="SimSun" w:cs="SimSun" w:hint="eastAsia"/>
          <w:lang w:val="en-US" w:eastAsia="zh-CN"/>
        </w:rPr>
        <w:t>成本效益分析，同时考虑到</w:t>
      </w:r>
      <w:r>
        <w:rPr>
          <w:rFonts w:ascii="SimSun" w:hAnsi="SimSun" w:cs="SimSun" w:hint="eastAsia"/>
          <w:lang w:val="en-US" w:eastAsia="zh-CN"/>
        </w:rPr>
        <w:t>上述</w:t>
      </w:r>
      <w:r w:rsidRPr="00284B41">
        <w:rPr>
          <w:rFonts w:ascii="STKaiti" w:eastAsia="STKaiti" w:hAnsi="STKaiti" w:hint="eastAsia"/>
          <w:lang w:val="en-US" w:eastAsia="zh-CN"/>
        </w:rPr>
        <w:t>做出决议</w:t>
      </w:r>
      <w:r w:rsidRPr="009708CE">
        <w:rPr>
          <w:rFonts w:asciiTheme="minorHAnsi" w:hAnsiTheme="minorHAnsi"/>
          <w:lang w:val="en-US" w:eastAsia="zh-CN"/>
        </w:rPr>
        <w:t>9</w:t>
      </w:r>
      <w:r>
        <w:rPr>
          <w:rFonts w:hint="eastAsia"/>
          <w:lang w:val="en-US" w:eastAsia="zh-CN"/>
        </w:rPr>
        <w:t>，</w:t>
      </w:r>
    </w:p>
    <w:p w:rsidR="00051FD5" w:rsidRDefault="00051FD5" w:rsidP="00051FD5">
      <w:pPr>
        <w:pStyle w:val="Call"/>
        <w:rPr>
          <w:lang w:eastAsia="zh-CN"/>
        </w:rPr>
      </w:pPr>
      <w:r w:rsidRPr="00CE1CA7">
        <w:rPr>
          <w:rFonts w:hint="eastAsia"/>
          <w:lang w:eastAsia="zh-CN"/>
        </w:rPr>
        <w:t>责成秘书长</w:t>
      </w:r>
    </w:p>
    <w:p w:rsidR="00051FD5" w:rsidRPr="00922190" w:rsidRDefault="00051FD5" w:rsidP="00051FD5">
      <w:pPr>
        <w:rPr>
          <w:rFonts w:asciiTheme="minorHAnsi" w:hAnsiTheme="minorHAnsi"/>
          <w:szCs w:val="24"/>
          <w:lang w:eastAsia="zh-CN"/>
        </w:rPr>
      </w:pPr>
      <w:r w:rsidRPr="00974E1F">
        <w:rPr>
          <w:rFonts w:asciiTheme="minorHAnsi" w:hAnsiTheme="minorHAnsi"/>
          <w:szCs w:val="24"/>
          <w:lang w:eastAsia="zh-CN"/>
        </w:rPr>
        <w:t>1</w:t>
      </w:r>
      <w:r w:rsidRPr="00974E1F">
        <w:rPr>
          <w:rFonts w:asciiTheme="minorHAnsi" w:hAnsiTheme="minorHAnsi"/>
          <w:szCs w:val="24"/>
          <w:lang w:eastAsia="zh-CN"/>
        </w:rPr>
        <w:tab/>
      </w:r>
      <w:r>
        <w:rPr>
          <w:rFonts w:hint="eastAsia"/>
          <w:szCs w:val="24"/>
          <w:lang w:eastAsia="zh-CN"/>
        </w:rPr>
        <w:t>为方便理事会开展本决议所述的加强区域代表处</w:t>
      </w:r>
      <w:r w:rsidRPr="00F71F6D">
        <w:rPr>
          <w:rFonts w:hint="eastAsia"/>
          <w:szCs w:val="24"/>
          <w:lang w:eastAsia="zh-CN"/>
        </w:rPr>
        <w:t>作用的工作</w:t>
      </w:r>
      <w:r>
        <w:rPr>
          <w:rFonts w:hint="eastAsia"/>
          <w:szCs w:val="24"/>
          <w:lang w:eastAsia="zh-CN"/>
        </w:rPr>
        <w:t>提供一切必要的支持</w:t>
      </w:r>
      <w:r w:rsidRPr="00F71F6D">
        <w:rPr>
          <w:rFonts w:hint="eastAsia"/>
          <w:szCs w:val="24"/>
          <w:lang w:eastAsia="zh-CN"/>
        </w:rPr>
        <w:t>；</w:t>
      </w:r>
    </w:p>
    <w:p w:rsidR="00051FD5" w:rsidRDefault="00051FD5" w:rsidP="00051FD5">
      <w:pPr>
        <w:rPr>
          <w:szCs w:val="24"/>
          <w:lang w:eastAsia="zh-CN"/>
        </w:rPr>
      </w:pPr>
      <w:r w:rsidRPr="00974E1F">
        <w:rPr>
          <w:rFonts w:asciiTheme="minorHAnsi" w:hAnsiTheme="minorHAnsi"/>
          <w:szCs w:val="24"/>
          <w:lang w:eastAsia="zh-CN"/>
        </w:rPr>
        <w:t>2</w:t>
      </w:r>
      <w:r w:rsidRPr="00974E1F">
        <w:rPr>
          <w:rFonts w:asciiTheme="minorHAnsi" w:hAnsiTheme="minorHAnsi"/>
          <w:szCs w:val="24"/>
          <w:lang w:eastAsia="zh-CN"/>
        </w:rPr>
        <w:tab/>
      </w:r>
      <w:r w:rsidRPr="00F71F6D">
        <w:rPr>
          <w:rFonts w:hint="eastAsia"/>
          <w:szCs w:val="24"/>
          <w:lang w:eastAsia="zh-CN"/>
        </w:rPr>
        <w:t>在必要的情况下，</w:t>
      </w:r>
      <w:r w:rsidRPr="00F71F6D">
        <w:rPr>
          <w:rFonts w:ascii="SimSun" w:hAnsi="SimSun" w:cs="SimSun" w:hint="eastAsia"/>
          <w:szCs w:val="24"/>
          <w:lang w:eastAsia="zh-CN"/>
        </w:rPr>
        <w:t>使东道国协议中的现行条款和条件</w:t>
      </w:r>
      <w:r w:rsidRPr="00F71F6D">
        <w:rPr>
          <w:rFonts w:hint="eastAsia"/>
          <w:szCs w:val="24"/>
          <w:lang w:eastAsia="zh-CN"/>
        </w:rPr>
        <w:t>适应</w:t>
      </w:r>
      <w:r>
        <w:rPr>
          <w:rFonts w:hint="eastAsia"/>
          <w:szCs w:val="24"/>
          <w:lang w:eastAsia="zh-CN"/>
        </w:rPr>
        <w:t>东道</w:t>
      </w:r>
      <w:r w:rsidRPr="00F71F6D">
        <w:rPr>
          <w:rFonts w:hint="eastAsia"/>
          <w:szCs w:val="24"/>
          <w:lang w:eastAsia="zh-CN"/>
        </w:rPr>
        <w:t>国不断变化的环境</w:t>
      </w:r>
      <w:r>
        <w:rPr>
          <w:rFonts w:ascii="SimSun" w:hAnsi="SimSun" w:cs="SimSun" w:hint="eastAsia"/>
          <w:szCs w:val="24"/>
          <w:lang w:eastAsia="zh-CN"/>
        </w:rPr>
        <w:t>，</w:t>
      </w:r>
      <w:r>
        <w:rPr>
          <w:rFonts w:ascii="SimSun" w:hAnsi="SimSun" w:hint="eastAsia"/>
          <w:szCs w:val="24"/>
          <w:lang w:eastAsia="zh-CN"/>
        </w:rPr>
        <w:t>之前</w:t>
      </w:r>
      <w:r w:rsidRPr="00F71F6D">
        <w:rPr>
          <w:rFonts w:ascii="SimSun" w:hAnsi="SimSun" w:cs="SimSun" w:hint="eastAsia"/>
          <w:szCs w:val="24"/>
          <w:lang w:eastAsia="zh-CN"/>
        </w:rPr>
        <w:t>应与相关国家</w:t>
      </w:r>
      <w:r>
        <w:rPr>
          <w:rFonts w:ascii="SimSun" w:hAnsi="SimSun" w:cs="SimSun" w:hint="eastAsia"/>
          <w:szCs w:val="24"/>
          <w:lang w:eastAsia="zh-CN"/>
        </w:rPr>
        <w:t>及所涉</w:t>
      </w:r>
      <w:r w:rsidRPr="00F71F6D">
        <w:rPr>
          <w:rFonts w:ascii="SimSun" w:hAnsi="SimSun" w:cs="SimSun" w:hint="eastAsia"/>
          <w:szCs w:val="24"/>
          <w:lang w:eastAsia="zh-CN"/>
        </w:rPr>
        <w:t>国家的区域性政府间组织</w:t>
      </w:r>
      <w:r>
        <w:rPr>
          <w:rFonts w:ascii="SimSun" w:hAnsi="SimSun" w:cs="SimSun" w:hint="eastAsia"/>
          <w:szCs w:val="24"/>
          <w:lang w:eastAsia="zh-CN"/>
        </w:rPr>
        <w:t>的</w:t>
      </w:r>
      <w:r w:rsidRPr="00F71F6D">
        <w:rPr>
          <w:rFonts w:ascii="SimSun" w:hAnsi="SimSun" w:cs="SimSun" w:hint="eastAsia"/>
          <w:szCs w:val="24"/>
          <w:lang w:eastAsia="zh-CN"/>
        </w:rPr>
        <w:t>代表</w:t>
      </w:r>
      <w:r>
        <w:rPr>
          <w:rFonts w:ascii="SimSun" w:hAnsi="SimSun" w:cs="SimSun" w:hint="eastAsia"/>
          <w:szCs w:val="24"/>
          <w:lang w:eastAsia="zh-CN"/>
        </w:rPr>
        <w:t>进行</w:t>
      </w:r>
      <w:r w:rsidRPr="00F71F6D">
        <w:rPr>
          <w:rFonts w:ascii="SimSun" w:hAnsi="SimSun" w:cs="SimSun" w:hint="eastAsia"/>
          <w:szCs w:val="24"/>
          <w:lang w:eastAsia="zh-CN"/>
        </w:rPr>
        <w:t>磋商</w:t>
      </w:r>
      <w:r w:rsidRPr="00F71F6D">
        <w:rPr>
          <w:rFonts w:hint="eastAsia"/>
          <w:szCs w:val="24"/>
          <w:lang w:eastAsia="zh-CN"/>
        </w:rPr>
        <w:t>；</w:t>
      </w:r>
    </w:p>
    <w:p w:rsidR="00051FD5" w:rsidRPr="00F71F6D" w:rsidRDefault="00051FD5" w:rsidP="00051FD5">
      <w:pPr>
        <w:rPr>
          <w:rFonts w:asciiTheme="minorHAnsi" w:hAnsiTheme="minorHAnsi"/>
          <w:szCs w:val="24"/>
          <w:lang w:eastAsia="pt-BR"/>
        </w:rPr>
      </w:pPr>
      <w:r w:rsidRPr="00974E1F">
        <w:rPr>
          <w:rFonts w:asciiTheme="minorHAnsi" w:hAnsiTheme="minorHAnsi"/>
          <w:szCs w:val="24"/>
          <w:lang w:eastAsia="zh-CN"/>
        </w:rPr>
        <w:t>3</w:t>
      </w:r>
      <w:r w:rsidRPr="00974E1F">
        <w:rPr>
          <w:rFonts w:asciiTheme="minorHAnsi" w:hAnsiTheme="minorHAnsi"/>
          <w:szCs w:val="24"/>
          <w:lang w:eastAsia="zh-CN"/>
        </w:rPr>
        <w:tab/>
      </w:r>
      <w:r w:rsidRPr="00F71F6D">
        <w:rPr>
          <w:rFonts w:ascii="SimSun" w:hAnsi="SimSun" w:cs="SimSun" w:hint="eastAsia"/>
          <w:szCs w:val="24"/>
          <w:lang w:eastAsia="zh-CN"/>
        </w:rPr>
        <w:t>考虑到本决议附件所包含</w:t>
      </w:r>
      <w:r>
        <w:rPr>
          <w:rFonts w:ascii="SimSun" w:hAnsi="SimSun" w:cs="SimSun" w:hint="eastAsia"/>
          <w:szCs w:val="24"/>
          <w:lang w:eastAsia="zh-CN"/>
        </w:rPr>
        <w:t>的</w:t>
      </w:r>
      <w:r w:rsidRPr="00F71F6D">
        <w:rPr>
          <w:rFonts w:ascii="SimSun" w:hAnsi="SimSun" w:cs="SimSun" w:hint="eastAsia"/>
          <w:szCs w:val="24"/>
          <w:lang w:eastAsia="zh-CN"/>
        </w:rPr>
        <w:t>评估内容；</w:t>
      </w:r>
    </w:p>
    <w:p w:rsidR="00051FD5" w:rsidRPr="003165FA" w:rsidRDefault="00051FD5" w:rsidP="00051FD5">
      <w:pPr>
        <w:rPr>
          <w:rFonts w:asciiTheme="minorHAnsi" w:hAnsiTheme="minorHAnsi"/>
          <w:sz w:val="22"/>
          <w:szCs w:val="22"/>
          <w:lang w:eastAsia="zh-CN"/>
        </w:rPr>
      </w:pPr>
      <w:r w:rsidRPr="00F71F6D">
        <w:rPr>
          <w:rFonts w:asciiTheme="minorHAnsi" w:hAnsiTheme="minorHAnsi"/>
          <w:szCs w:val="24"/>
          <w:lang w:eastAsia="zh-CN"/>
        </w:rPr>
        <w:t>4</w:t>
      </w:r>
      <w:r w:rsidRPr="00F71F6D">
        <w:rPr>
          <w:rFonts w:asciiTheme="minorHAnsi" w:hAnsiTheme="minorHAnsi"/>
          <w:szCs w:val="24"/>
          <w:lang w:eastAsia="zh-CN"/>
        </w:rPr>
        <w:tab/>
      </w:r>
      <w:r w:rsidRPr="00F71F6D">
        <w:rPr>
          <w:rFonts w:hint="eastAsia"/>
          <w:szCs w:val="24"/>
          <w:lang w:eastAsia="zh-CN"/>
        </w:rPr>
        <w:t>每年向理事会提交一份关于区域代表处</w:t>
      </w:r>
      <w:r>
        <w:rPr>
          <w:rFonts w:hint="eastAsia"/>
          <w:szCs w:val="24"/>
          <w:lang w:eastAsia="zh-CN"/>
        </w:rPr>
        <w:t>作用</w:t>
      </w:r>
      <w:r w:rsidRPr="00F71F6D">
        <w:rPr>
          <w:rFonts w:hint="eastAsia"/>
          <w:szCs w:val="24"/>
          <w:lang w:eastAsia="zh-CN"/>
        </w:rPr>
        <w:t>的报告，其中</w:t>
      </w:r>
      <w:r w:rsidRPr="00F71F6D">
        <w:rPr>
          <w:rFonts w:ascii="SimSun" w:hAnsi="SimSun" w:cs="SimSun" w:hint="eastAsia"/>
          <w:szCs w:val="24"/>
          <w:lang w:eastAsia="zh-CN"/>
        </w:rPr>
        <w:t>包含各区域代表处和地区办事处的</w:t>
      </w:r>
      <w:r>
        <w:rPr>
          <w:rFonts w:ascii="SimSun" w:hAnsi="SimSun" w:cs="SimSun" w:hint="eastAsia"/>
          <w:szCs w:val="24"/>
          <w:lang w:eastAsia="zh-CN"/>
        </w:rPr>
        <w:t>下列</w:t>
      </w:r>
      <w:r w:rsidRPr="00F71F6D">
        <w:rPr>
          <w:rFonts w:ascii="SimSun" w:hAnsi="SimSun" w:cs="SimSun" w:hint="eastAsia"/>
          <w:szCs w:val="24"/>
          <w:lang w:eastAsia="zh-CN"/>
        </w:rPr>
        <w:t>详</w:t>
      </w:r>
      <w:r>
        <w:rPr>
          <w:rFonts w:ascii="SimSun" w:hAnsi="SimSun" w:cs="SimSun" w:hint="eastAsia"/>
          <w:szCs w:val="24"/>
          <w:lang w:eastAsia="zh-CN"/>
        </w:rPr>
        <w:t>尽信息</w:t>
      </w:r>
      <w:r w:rsidRPr="00F71F6D">
        <w:rPr>
          <w:rFonts w:ascii="SimSun" w:hAnsi="SimSun" w:cs="SimSun" w:hint="eastAsia"/>
          <w:szCs w:val="24"/>
          <w:lang w:eastAsia="zh-CN"/>
        </w:rPr>
        <w:t>：</w:t>
      </w:r>
    </w:p>
    <w:p w:rsidR="00051FD5" w:rsidRPr="00F71F6D" w:rsidRDefault="00051FD5" w:rsidP="00051FD5">
      <w:pPr>
        <w:pStyle w:val="enumlev1"/>
        <w:rPr>
          <w:lang w:eastAsia="zh-CN"/>
        </w:rPr>
      </w:pPr>
      <w:r w:rsidRPr="00F71F6D">
        <w:rPr>
          <w:lang w:eastAsia="zh-CN"/>
        </w:rPr>
        <w:t xml:space="preserve">i) </w:t>
      </w:r>
      <w:r w:rsidRPr="00F71F6D">
        <w:rPr>
          <w:lang w:eastAsia="zh-CN"/>
        </w:rPr>
        <w:tab/>
      </w:r>
      <w:r w:rsidRPr="00F71F6D">
        <w:rPr>
          <w:rFonts w:hint="eastAsia"/>
          <w:lang w:eastAsia="zh-CN"/>
        </w:rPr>
        <w:t>人</w:t>
      </w:r>
      <w:r>
        <w:rPr>
          <w:rFonts w:hint="eastAsia"/>
          <w:lang w:eastAsia="zh-CN"/>
        </w:rPr>
        <w:t>员编制</w:t>
      </w:r>
      <w:r w:rsidRPr="00F71F6D">
        <w:rPr>
          <w:rFonts w:ascii="SimSun" w:hAnsi="SimSun" w:cs="SimSun" w:hint="eastAsia"/>
          <w:lang w:eastAsia="zh-CN"/>
        </w:rPr>
        <w:t>；</w:t>
      </w:r>
    </w:p>
    <w:p w:rsidR="00051FD5" w:rsidRPr="00F71F6D" w:rsidRDefault="00051FD5" w:rsidP="00051FD5">
      <w:pPr>
        <w:pStyle w:val="enumlev1"/>
        <w:rPr>
          <w:lang w:eastAsia="zh-CN"/>
        </w:rPr>
      </w:pPr>
      <w:r w:rsidRPr="00F71F6D">
        <w:rPr>
          <w:lang w:eastAsia="zh-CN"/>
        </w:rPr>
        <w:t xml:space="preserve">ii) </w:t>
      </w:r>
      <w:r w:rsidRPr="00F71F6D">
        <w:rPr>
          <w:lang w:eastAsia="zh-CN"/>
        </w:rPr>
        <w:tab/>
      </w:r>
      <w:r w:rsidRPr="00F71F6D">
        <w:rPr>
          <w:rFonts w:ascii="SimSun" w:hAnsi="SimSun" w:cs="SimSun" w:hint="eastAsia"/>
          <w:lang w:eastAsia="zh-CN"/>
        </w:rPr>
        <w:t>财务；</w:t>
      </w:r>
    </w:p>
    <w:p w:rsidR="00051FD5" w:rsidRDefault="00051FD5" w:rsidP="00051FD5">
      <w:pPr>
        <w:pStyle w:val="enumlev1"/>
        <w:rPr>
          <w:rFonts w:ascii="SimSun" w:hAnsi="SimSun" w:cs="SimSun"/>
          <w:lang w:eastAsia="zh-CN"/>
        </w:rPr>
      </w:pPr>
      <w:r w:rsidRPr="00F71F6D">
        <w:rPr>
          <w:lang w:eastAsia="zh-CN"/>
        </w:rPr>
        <w:t xml:space="preserve">iii) </w:t>
      </w:r>
      <w:r w:rsidRPr="00F71F6D">
        <w:rPr>
          <w:lang w:eastAsia="zh-CN"/>
        </w:rPr>
        <w:tab/>
      </w:r>
      <w:r>
        <w:rPr>
          <w:rFonts w:ascii="SimSun" w:hAnsi="SimSun" w:cs="SimSun" w:hint="eastAsia"/>
          <w:lang w:eastAsia="zh-CN"/>
        </w:rPr>
        <w:t>与区域性政府间组织</w:t>
      </w:r>
      <w:r w:rsidRPr="00F71F6D">
        <w:rPr>
          <w:rFonts w:ascii="SimSun" w:hAnsi="SimSun" w:cs="SimSun" w:hint="eastAsia"/>
          <w:lang w:eastAsia="zh-CN"/>
        </w:rPr>
        <w:t>协调</w:t>
      </w:r>
      <w:r>
        <w:rPr>
          <w:rFonts w:ascii="SimSun" w:hAnsi="SimSun" w:cs="SimSun" w:hint="eastAsia"/>
          <w:lang w:eastAsia="zh-CN"/>
        </w:rPr>
        <w:t>开展的</w:t>
      </w:r>
      <w:r w:rsidRPr="00F71F6D">
        <w:rPr>
          <w:rFonts w:hint="eastAsia"/>
          <w:lang w:eastAsia="zh-CN"/>
        </w:rPr>
        <w:t>各项</w:t>
      </w:r>
      <w:r>
        <w:rPr>
          <w:rFonts w:hint="eastAsia"/>
          <w:lang w:eastAsia="zh-CN"/>
        </w:rPr>
        <w:t>活动</w:t>
      </w:r>
      <w:r w:rsidRPr="00F71F6D">
        <w:rPr>
          <w:rFonts w:hint="eastAsia"/>
          <w:lang w:eastAsia="zh-CN"/>
        </w:rPr>
        <w:t>的</w:t>
      </w:r>
      <w:r>
        <w:rPr>
          <w:rFonts w:hint="eastAsia"/>
          <w:lang w:eastAsia="zh-CN"/>
        </w:rPr>
        <w:t>演变</w:t>
      </w:r>
      <w:r w:rsidRPr="00F71F6D">
        <w:rPr>
          <w:rFonts w:hint="eastAsia"/>
          <w:lang w:eastAsia="zh-CN"/>
        </w:rPr>
        <w:t>和发展情况，包括</w:t>
      </w:r>
      <w:r>
        <w:rPr>
          <w:rFonts w:hint="eastAsia"/>
          <w:lang w:eastAsia="zh-CN"/>
        </w:rPr>
        <w:t>活动向</w:t>
      </w:r>
      <w:r w:rsidRPr="00F71F6D">
        <w:rPr>
          <w:rFonts w:hint="eastAsia"/>
          <w:lang w:eastAsia="zh-CN"/>
        </w:rPr>
        <w:t>三个部门</w:t>
      </w:r>
      <w:r w:rsidRPr="00F71F6D">
        <w:rPr>
          <w:rFonts w:ascii="SimSun" w:hAnsi="SimSun" w:cs="SimSun" w:hint="eastAsia"/>
          <w:lang w:eastAsia="zh-CN"/>
        </w:rPr>
        <w:t>的</w:t>
      </w:r>
      <w:r>
        <w:rPr>
          <w:rFonts w:hint="eastAsia"/>
          <w:lang w:eastAsia="zh-CN"/>
        </w:rPr>
        <w:t>延伸</w:t>
      </w:r>
      <w:r w:rsidRPr="00F71F6D">
        <w:rPr>
          <w:rFonts w:ascii="SimSun" w:hAnsi="SimSun" w:cs="SimSun" w:hint="eastAsia"/>
          <w:lang w:eastAsia="zh-CN"/>
        </w:rPr>
        <w:t>、项目和区域性举措的实施、研讨会和讲习班的组织、活动的参与、区域性筹备会议的组织</w:t>
      </w:r>
      <w:r>
        <w:rPr>
          <w:rFonts w:ascii="SimSun" w:hAnsi="SimSun" w:cs="SimSun" w:hint="eastAsia"/>
          <w:lang w:eastAsia="zh-CN"/>
        </w:rPr>
        <w:t>和</w:t>
      </w:r>
      <w:r w:rsidRPr="00F71F6D">
        <w:rPr>
          <w:rFonts w:ascii="SimSun" w:hAnsi="SimSun" w:cs="SimSun" w:hint="eastAsia"/>
          <w:lang w:eastAsia="zh-CN"/>
        </w:rPr>
        <w:t>新部门成员的吸纳</w:t>
      </w:r>
      <w:r>
        <w:rPr>
          <w:rFonts w:ascii="SimSun" w:hAnsi="SimSun" w:cs="SimSun" w:hint="eastAsia"/>
          <w:lang w:eastAsia="zh-CN"/>
        </w:rPr>
        <w:t>等，</w:t>
      </w:r>
    </w:p>
    <w:p w:rsidR="00832F2C" w:rsidRDefault="00832F2C" w:rsidP="00051FD5">
      <w:pPr>
        <w:pStyle w:val="enumlev1"/>
        <w:rPr>
          <w:rFonts w:ascii="SimSun" w:hAnsi="SimSun" w:cs="SimSun"/>
          <w:lang w:eastAsia="zh-CN"/>
        </w:rPr>
      </w:pPr>
    </w:p>
    <w:p w:rsidR="00832F2C" w:rsidRDefault="00832F2C" w:rsidP="00051FD5">
      <w:pPr>
        <w:pStyle w:val="enumlev1"/>
        <w:rPr>
          <w:lang w:val="en-US" w:eastAsia="zh-CN"/>
        </w:rPr>
      </w:pPr>
    </w:p>
    <w:p w:rsidR="00A31148" w:rsidRDefault="00A3114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051FD5" w:rsidRPr="00F71F6D" w:rsidRDefault="00051FD5" w:rsidP="00051FD5">
      <w:pPr>
        <w:pStyle w:val="Call"/>
        <w:rPr>
          <w:lang w:eastAsia="zh-CN"/>
        </w:rPr>
      </w:pPr>
      <w:r w:rsidRPr="00F71F6D">
        <w:rPr>
          <w:rFonts w:hint="eastAsia"/>
          <w:lang w:eastAsia="zh-CN"/>
        </w:rPr>
        <w:lastRenderedPageBreak/>
        <w:t>进一步责成秘书长</w:t>
      </w:r>
    </w:p>
    <w:p w:rsidR="00051FD5" w:rsidRDefault="00051FD5" w:rsidP="00051FD5">
      <w:pPr>
        <w:ind w:firstLineChars="200" w:firstLine="480"/>
        <w:rPr>
          <w:lang w:eastAsia="zh-CN"/>
        </w:rPr>
      </w:pPr>
      <w:r>
        <w:rPr>
          <w:rFonts w:hint="eastAsia"/>
          <w:lang w:eastAsia="zh-CN"/>
        </w:rPr>
        <w:t>就应</w:t>
      </w:r>
      <w:r w:rsidRPr="00284B41">
        <w:rPr>
          <w:rFonts w:ascii="SimSun" w:hAnsi="SimSun" w:cs="SimSun" w:hint="eastAsia"/>
          <w:lang w:eastAsia="zh-CN"/>
        </w:rPr>
        <w:t>采取</w:t>
      </w:r>
      <w:r>
        <w:rPr>
          <w:rFonts w:ascii="SimSun" w:hAnsi="SimSun" w:cs="SimSun" w:hint="eastAsia"/>
          <w:lang w:eastAsia="zh-CN"/>
        </w:rPr>
        <w:t>的</w:t>
      </w:r>
      <w:r w:rsidRPr="00284B41">
        <w:rPr>
          <w:rFonts w:ascii="SimSun" w:hAnsi="SimSun" w:cs="SimSun" w:hint="eastAsia"/>
          <w:lang w:eastAsia="zh-CN"/>
        </w:rPr>
        <w:t>适当措施</w:t>
      </w:r>
      <w:r>
        <w:rPr>
          <w:rFonts w:ascii="SimSun" w:hAnsi="SimSun" w:cs="SimSun" w:hint="eastAsia"/>
          <w:lang w:eastAsia="zh-CN"/>
        </w:rPr>
        <w:t>提出</w:t>
      </w:r>
      <w:r w:rsidRPr="00284B41">
        <w:rPr>
          <w:lang w:eastAsia="zh-CN"/>
        </w:rPr>
        <w:t>建议</w:t>
      </w:r>
      <w:r>
        <w:rPr>
          <w:rFonts w:ascii="SimSun" w:hAnsi="SimSun" w:cs="SimSun" w:hint="eastAsia"/>
          <w:lang w:eastAsia="zh-CN"/>
        </w:rPr>
        <w:t>，</w:t>
      </w:r>
      <w:r w:rsidRPr="00284B41">
        <w:rPr>
          <w:rFonts w:ascii="SimSun" w:hAnsi="SimSun" w:cs="SimSun" w:hint="eastAsia"/>
          <w:lang w:eastAsia="zh-CN"/>
        </w:rPr>
        <w:t>确保国际电联区域代表处</w:t>
      </w:r>
      <w:r>
        <w:rPr>
          <w:rFonts w:ascii="SimSun" w:hAnsi="SimSun" w:cs="SimSun" w:hint="eastAsia"/>
          <w:lang w:eastAsia="zh-CN"/>
        </w:rPr>
        <w:t>发挥</w:t>
      </w:r>
      <w:r w:rsidRPr="00284B41">
        <w:rPr>
          <w:rFonts w:ascii="SimSun" w:hAnsi="SimSun" w:cs="SimSun" w:hint="eastAsia"/>
          <w:lang w:eastAsia="zh-CN"/>
        </w:rPr>
        <w:t>有效</w:t>
      </w:r>
      <w:r>
        <w:rPr>
          <w:rFonts w:ascii="SimSun" w:hAnsi="SimSun" w:cs="SimSun" w:hint="eastAsia"/>
          <w:lang w:eastAsia="zh-CN"/>
        </w:rPr>
        <w:t>作用</w:t>
      </w:r>
      <w:r w:rsidRPr="00284B41">
        <w:rPr>
          <w:rFonts w:ascii="SimSun" w:hAnsi="SimSun" w:cs="SimSun" w:hint="eastAsia"/>
          <w:lang w:eastAsia="zh-CN"/>
        </w:rPr>
        <w:t>，</w:t>
      </w:r>
      <w:r>
        <w:rPr>
          <w:rFonts w:ascii="SimSun" w:hAnsi="SimSun" w:cs="SimSun" w:hint="eastAsia"/>
          <w:lang w:eastAsia="zh-CN"/>
        </w:rPr>
        <w:t>包括</w:t>
      </w:r>
      <w:r w:rsidRPr="00284B41">
        <w:rPr>
          <w:lang w:eastAsia="zh-CN"/>
        </w:rPr>
        <w:t>联合国联合检查组</w:t>
      </w:r>
      <w:r>
        <w:rPr>
          <w:rFonts w:hint="eastAsia"/>
          <w:lang w:eastAsia="zh-CN"/>
        </w:rPr>
        <w:t>进行</w:t>
      </w:r>
      <w:r w:rsidRPr="00284B41">
        <w:rPr>
          <w:lang w:eastAsia="zh-CN"/>
        </w:rPr>
        <w:t>的评估，或将其交由任一其它独立实体处理，</w:t>
      </w:r>
      <w:r>
        <w:rPr>
          <w:rFonts w:hint="eastAsia"/>
          <w:lang w:eastAsia="zh-CN"/>
        </w:rPr>
        <w:t>同时</w:t>
      </w:r>
      <w:r w:rsidRPr="00284B41">
        <w:rPr>
          <w:lang w:eastAsia="zh-CN"/>
        </w:rPr>
        <w:t>考虑到</w:t>
      </w:r>
      <w:r>
        <w:rPr>
          <w:rFonts w:hint="eastAsia"/>
          <w:lang w:eastAsia="zh-CN"/>
        </w:rPr>
        <w:t>本决议</w:t>
      </w:r>
      <w:r w:rsidRPr="00284B41">
        <w:rPr>
          <w:lang w:eastAsia="zh-CN"/>
        </w:rPr>
        <w:t>附件</w:t>
      </w:r>
      <w:r>
        <w:rPr>
          <w:rFonts w:hint="eastAsia"/>
          <w:lang w:eastAsia="zh-CN"/>
        </w:rPr>
        <w:t>提出的要</w:t>
      </w:r>
      <w:r w:rsidRPr="00284B41">
        <w:rPr>
          <w:lang w:eastAsia="zh-CN"/>
        </w:rPr>
        <w:t>素，</w:t>
      </w:r>
    </w:p>
    <w:p w:rsidR="00051FD5" w:rsidRPr="00F71F6D" w:rsidRDefault="00051FD5" w:rsidP="00051FD5">
      <w:pPr>
        <w:pStyle w:val="Call"/>
        <w:rPr>
          <w:lang w:eastAsia="zh-CN"/>
        </w:rPr>
      </w:pPr>
      <w:r w:rsidRPr="00F71F6D">
        <w:rPr>
          <w:rFonts w:hint="eastAsia"/>
          <w:lang w:eastAsia="zh-CN"/>
        </w:rPr>
        <w:t>责成电信发展局主任与秘书长和无线电通信局主任及电信标准化局主任密切协商</w:t>
      </w:r>
    </w:p>
    <w:p w:rsidR="00051FD5" w:rsidRDefault="00051FD5" w:rsidP="00051FD5">
      <w:pPr>
        <w:rPr>
          <w:lang w:eastAsia="zh-CN"/>
        </w:rPr>
      </w:pPr>
      <w:r w:rsidRPr="00974E1F">
        <w:rPr>
          <w:lang w:eastAsia="zh-CN"/>
        </w:rPr>
        <w:t>1</w:t>
      </w:r>
      <w:r w:rsidRPr="00974E1F">
        <w:rPr>
          <w:lang w:eastAsia="zh-CN"/>
        </w:rPr>
        <w:tab/>
      </w:r>
      <w:r w:rsidRPr="00F71F6D">
        <w:rPr>
          <w:lang w:eastAsia="zh-CN"/>
        </w:rPr>
        <w:t>按</w:t>
      </w:r>
      <w:r>
        <w:rPr>
          <w:rFonts w:hint="eastAsia"/>
          <w:lang w:eastAsia="zh-CN"/>
        </w:rPr>
        <w:t>照</w:t>
      </w:r>
      <w:r w:rsidRPr="00F71F6D">
        <w:rPr>
          <w:lang w:eastAsia="zh-CN"/>
        </w:rPr>
        <w:t>本决议中</w:t>
      </w:r>
      <w:r>
        <w:rPr>
          <w:rFonts w:hint="eastAsia"/>
          <w:lang w:eastAsia="zh-CN"/>
        </w:rPr>
        <w:t>规定</w:t>
      </w:r>
      <w:r w:rsidRPr="00F71F6D">
        <w:rPr>
          <w:lang w:eastAsia="zh-CN"/>
        </w:rPr>
        <w:t>，采取必要措施进一步加强区域代表处的作用；</w:t>
      </w:r>
    </w:p>
    <w:p w:rsidR="00051FD5" w:rsidRPr="00922190" w:rsidRDefault="00051FD5" w:rsidP="00051FD5">
      <w:pPr>
        <w:rPr>
          <w:strike/>
          <w:lang w:eastAsia="zh-CN"/>
        </w:rPr>
      </w:pPr>
      <w:r w:rsidRPr="00974E1F">
        <w:rPr>
          <w:lang w:eastAsia="zh-CN"/>
        </w:rPr>
        <w:t>2</w:t>
      </w:r>
      <w:r w:rsidRPr="00974E1F">
        <w:rPr>
          <w:lang w:eastAsia="zh-CN"/>
        </w:rPr>
        <w:tab/>
      </w:r>
      <w:r w:rsidRPr="00F71F6D">
        <w:rPr>
          <w:lang w:eastAsia="zh-CN"/>
        </w:rPr>
        <w:t>在考虑到</w:t>
      </w:r>
      <w:r>
        <w:rPr>
          <w:rFonts w:hint="eastAsia"/>
          <w:lang w:eastAsia="zh-CN"/>
        </w:rPr>
        <w:t>本决议</w:t>
      </w:r>
      <w:r w:rsidRPr="00F71F6D">
        <w:rPr>
          <w:lang w:eastAsia="zh-CN"/>
        </w:rPr>
        <w:t>附件</w:t>
      </w:r>
      <w:r>
        <w:rPr>
          <w:rFonts w:hint="eastAsia"/>
          <w:lang w:eastAsia="zh-CN"/>
        </w:rPr>
        <w:t>提出的要</w:t>
      </w:r>
      <w:r w:rsidRPr="00F71F6D">
        <w:rPr>
          <w:lang w:eastAsia="zh-CN"/>
        </w:rPr>
        <w:t>素的情况下，支持对国际电联区域代表处作用</w:t>
      </w:r>
      <w:r>
        <w:rPr>
          <w:rFonts w:hint="eastAsia"/>
          <w:lang w:eastAsia="zh-CN"/>
        </w:rPr>
        <w:t>的</w:t>
      </w:r>
      <w:r w:rsidRPr="00F71F6D">
        <w:rPr>
          <w:lang w:eastAsia="zh-CN"/>
        </w:rPr>
        <w:t>有效性进行评估；</w:t>
      </w:r>
    </w:p>
    <w:p w:rsidR="00051FD5" w:rsidRDefault="00051FD5" w:rsidP="00051FD5">
      <w:pPr>
        <w:rPr>
          <w:lang w:eastAsia="zh-CN"/>
        </w:rPr>
      </w:pPr>
      <w:r w:rsidRPr="00974E1F">
        <w:rPr>
          <w:lang w:eastAsia="zh-CN"/>
        </w:rPr>
        <w:t>3</w:t>
      </w:r>
      <w:r w:rsidRPr="00974E1F">
        <w:rPr>
          <w:lang w:eastAsia="zh-CN"/>
        </w:rPr>
        <w:tab/>
      </w:r>
      <w:r w:rsidRPr="00F71F6D">
        <w:rPr>
          <w:lang w:eastAsia="zh-CN"/>
        </w:rPr>
        <w:t>与区域代表处合作制定区域代表处的具体运作和财务规划，并</w:t>
      </w:r>
      <w:r>
        <w:rPr>
          <w:rFonts w:hint="eastAsia"/>
          <w:lang w:eastAsia="zh-CN"/>
        </w:rPr>
        <w:t>将其</w:t>
      </w:r>
      <w:r w:rsidRPr="00F71F6D">
        <w:rPr>
          <w:lang w:eastAsia="zh-CN"/>
        </w:rPr>
        <w:t>纳入国际电联的年度运作和财务规划</w:t>
      </w:r>
      <w:r>
        <w:rPr>
          <w:rFonts w:hint="eastAsia"/>
          <w:lang w:eastAsia="zh-CN"/>
        </w:rPr>
        <w:t>之</w:t>
      </w:r>
      <w:r w:rsidRPr="00F71F6D">
        <w:rPr>
          <w:lang w:eastAsia="zh-CN"/>
        </w:rPr>
        <w:t>中；</w:t>
      </w:r>
    </w:p>
    <w:p w:rsidR="00051FD5" w:rsidRPr="00F71F6D" w:rsidRDefault="00051FD5" w:rsidP="00051FD5">
      <w:pPr>
        <w:rPr>
          <w:lang w:eastAsia="pt-BR"/>
        </w:rPr>
      </w:pPr>
      <w:r w:rsidRPr="00F71F6D">
        <w:rPr>
          <w:iCs/>
          <w:lang w:eastAsia="zh-CN"/>
        </w:rPr>
        <w:t>4</w:t>
      </w:r>
      <w:r w:rsidRPr="00F71F6D">
        <w:rPr>
          <w:iCs/>
          <w:lang w:eastAsia="zh-CN"/>
        </w:rPr>
        <w:tab/>
      </w:r>
      <w:r w:rsidRPr="00F71F6D">
        <w:rPr>
          <w:iCs/>
          <w:lang w:val="en-US" w:eastAsia="zh-CN"/>
        </w:rPr>
        <w:t>制定详尽的</w:t>
      </w:r>
      <w:r>
        <w:rPr>
          <w:rFonts w:hint="eastAsia"/>
          <w:iCs/>
          <w:lang w:val="en-US" w:eastAsia="zh-CN"/>
        </w:rPr>
        <w:t>有关</w:t>
      </w:r>
      <w:r w:rsidRPr="00F71F6D">
        <w:rPr>
          <w:iCs/>
          <w:lang w:val="en-US" w:eastAsia="zh-CN"/>
        </w:rPr>
        <w:t>各区域代表处和地区办事处各项活动</w:t>
      </w:r>
      <w:r>
        <w:rPr>
          <w:rFonts w:hint="eastAsia"/>
          <w:iCs/>
          <w:lang w:val="en-US" w:eastAsia="zh-CN"/>
        </w:rPr>
        <w:t>的</w:t>
      </w:r>
      <w:r w:rsidRPr="00F71F6D">
        <w:rPr>
          <w:rFonts w:hint="eastAsia"/>
          <w:lang w:eastAsia="zh-CN"/>
        </w:rPr>
        <w:t>运作关键业绩指标</w:t>
      </w:r>
      <w:r w:rsidRPr="00F71F6D">
        <w:rPr>
          <w:rFonts w:asciiTheme="minorHAnsi" w:hAnsiTheme="minorHAnsi"/>
          <w:lang w:eastAsia="zh-CN"/>
        </w:rPr>
        <w:t>和</w:t>
      </w:r>
      <w:r w:rsidRPr="00F71F6D">
        <w:rPr>
          <w:rFonts w:hint="eastAsia"/>
          <w:lang w:eastAsia="zh-CN"/>
        </w:rPr>
        <w:t>财务关键业绩指标</w:t>
      </w:r>
      <w:r w:rsidRPr="00F92030">
        <w:rPr>
          <w:iCs/>
          <w:spacing w:val="-4"/>
          <w:lang w:val="en-US" w:eastAsia="zh-CN"/>
        </w:rPr>
        <w:t>，</w:t>
      </w:r>
      <w:r>
        <w:rPr>
          <w:rFonts w:hint="eastAsia"/>
          <w:iCs/>
          <w:spacing w:val="-4"/>
          <w:lang w:val="en-US" w:eastAsia="zh-CN"/>
        </w:rPr>
        <w:t>并</w:t>
      </w:r>
      <w:r w:rsidRPr="00F92030">
        <w:rPr>
          <w:rFonts w:hint="eastAsia"/>
          <w:iCs/>
          <w:spacing w:val="-4"/>
          <w:lang w:val="en-US" w:eastAsia="zh-CN"/>
        </w:rPr>
        <w:t>将其</w:t>
      </w:r>
      <w:r w:rsidRPr="00F92030">
        <w:rPr>
          <w:iCs/>
          <w:spacing w:val="-4"/>
          <w:lang w:val="en-US" w:eastAsia="zh-CN"/>
        </w:rPr>
        <w:t>纳入国际电联</w:t>
      </w:r>
      <w:r>
        <w:rPr>
          <w:rFonts w:hint="eastAsia"/>
          <w:iCs/>
          <w:spacing w:val="-4"/>
          <w:lang w:val="en-US" w:eastAsia="zh-CN"/>
        </w:rPr>
        <w:t>的</w:t>
      </w:r>
      <w:r w:rsidRPr="00F92030">
        <w:rPr>
          <w:iCs/>
          <w:spacing w:val="-4"/>
          <w:lang w:val="en-US" w:eastAsia="zh-CN"/>
        </w:rPr>
        <w:t>年度运作和财务规划</w:t>
      </w:r>
      <w:r>
        <w:rPr>
          <w:rFonts w:hint="eastAsia"/>
          <w:iCs/>
          <w:spacing w:val="-4"/>
          <w:lang w:val="en-US" w:eastAsia="zh-CN"/>
        </w:rPr>
        <w:t>之中</w:t>
      </w:r>
      <w:r w:rsidRPr="00F92030">
        <w:rPr>
          <w:rFonts w:ascii="SimSun" w:hAnsi="SimSun" w:cs="SimSun" w:hint="eastAsia"/>
          <w:iCs/>
          <w:spacing w:val="-4"/>
          <w:lang w:val="en-US" w:eastAsia="zh-CN"/>
        </w:rPr>
        <w:t>，同时考虑到上</w:t>
      </w:r>
      <w:r>
        <w:rPr>
          <w:rFonts w:ascii="SimSun" w:hAnsi="SimSun" w:cs="SimSun" w:hint="eastAsia"/>
          <w:iCs/>
          <w:lang w:val="en-US" w:eastAsia="zh-CN"/>
        </w:rPr>
        <w:t>述</w:t>
      </w:r>
      <w:r w:rsidRPr="00F71F6D">
        <w:rPr>
          <w:rFonts w:ascii="STKaiti" w:eastAsia="STKaiti" w:hAnsi="STKaiti" w:hint="eastAsia"/>
          <w:iCs/>
          <w:lang w:val="en-US" w:eastAsia="zh-CN"/>
        </w:rPr>
        <w:t>做出决议</w:t>
      </w:r>
      <w:r w:rsidRPr="009708CE">
        <w:rPr>
          <w:rFonts w:asciiTheme="minorHAnsi" w:hAnsiTheme="minorHAnsi"/>
          <w:iCs/>
          <w:lang w:val="en-US" w:eastAsia="zh-CN"/>
        </w:rPr>
        <w:t>9</w:t>
      </w:r>
      <w:r w:rsidRPr="00F71F6D">
        <w:rPr>
          <w:rFonts w:ascii="SimSun" w:hAnsi="SimSun" w:cs="SimSun" w:hint="eastAsia"/>
          <w:iCs/>
          <w:lang w:val="en-US" w:eastAsia="zh-CN"/>
        </w:rPr>
        <w:t>；</w:t>
      </w:r>
    </w:p>
    <w:p w:rsidR="00051FD5" w:rsidRDefault="00051FD5" w:rsidP="00051FD5">
      <w:pPr>
        <w:rPr>
          <w:lang w:eastAsia="zh-CN"/>
        </w:rPr>
      </w:pPr>
      <w:r w:rsidRPr="00F71F6D">
        <w:rPr>
          <w:lang w:eastAsia="pt-BR"/>
        </w:rPr>
        <w:t>5</w:t>
      </w:r>
      <w:r w:rsidRPr="00974E1F">
        <w:rPr>
          <w:lang w:eastAsia="zh-CN"/>
        </w:rPr>
        <w:tab/>
      </w:r>
      <w:r w:rsidRPr="00F71F6D">
        <w:rPr>
          <w:iCs/>
          <w:lang w:val="en-US" w:eastAsia="zh-CN"/>
        </w:rPr>
        <w:t>审议和确立区域代表处和地区办事处的适当职位，包括常设职位，并以实际需求为基础提供专业人员</w:t>
      </w:r>
      <w:r>
        <w:rPr>
          <w:rFonts w:hint="eastAsia"/>
          <w:iCs/>
          <w:lang w:val="en-US" w:eastAsia="zh-CN"/>
        </w:rPr>
        <w:t>，</w:t>
      </w:r>
      <w:r w:rsidRPr="00F71F6D">
        <w:rPr>
          <w:iCs/>
          <w:lang w:val="en-US" w:eastAsia="zh-CN"/>
        </w:rPr>
        <w:t>以满足某些特殊需要；</w:t>
      </w:r>
    </w:p>
    <w:p w:rsidR="00051FD5" w:rsidRDefault="00051FD5" w:rsidP="00051FD5">
      <w:pPr>
        <w:rPr>
          <w:lang w:eastAsia="zh-CN"/>
        </w:rPr>
      </w:pPr>
      <w:r w:rsidRPr="00F71F6D">
        <w:rPr>
          <w:lang w:eastAsia="pt-BR"/>
        </w:rPr>
        <w:t>6</w:t>
      </w:r>
      <w:r w:rsidRPr="00974E1F">
        <w:rPr>
          <w:lang w:eastAsia="zh-CN"/>
        </w:rPr>
        <w:tab/>
      </w:r>
      <w:r>
        <w:rPr>
          <w:rFonts w:hint="eastAsia"/>
          <w:iCs/>
          <w:lang w:val="en-US" w:eastAsia="zh-CN"/>
        </w:rPr>
        <w:t>酌情</w:t>
      </w:r>
      <w:r w:rsidRPr="00F71F6D">
        <w:rPr>
          <w:iCs/>
          <w:lang w:val="en-US" w:eastAsia="zh-CN"/>
        </w:rPr>
        <w:t>及时填补区域代表处</w:t>
      </w:r>
      <w:r w:rsidRPr="00F71F6D">
        <w:rPr>
          <w:rFonts w:ascii="SimSun" w:hAnsi="SimSun" w:cs="SimSun" w:hint="eastAsia"/>
          <w:iCs/>
          <w:lang w:val="en-US" w:eastAsia="zh-CN"/>
        </w:rPr>
        <w:t>和地区办事处</w:t>
      </w:r>
      <w:r w:rsidRPr="00F71F6D">
        <w:rPr>
          <w:iCs/>
          <w:lang w:val="en-US" w:eastAsia="zh-CN"/>
        </w:rPr>
        <w:t>中的空缺职位，</w:t>
      </w:r>
      <w:r>
        <w:rPr>
          <w:rFonts w:hint="eastAsia"/>
          <w:iCs/>
          <w:lang w:val="en-US" w:eastAsia="zh-CN"/>
        </w:rPr>
        <w:t>对可供使用人员（</w:t>
      </w:r>
      <w:r>
        <w:rPr>
          <w:rFonts w:hint="eastAsia"/>
          <w:iCs/>
          <w:lang w:val="en-US" w:eastAsia="zh-CN"/>
        </w:rPr>
        <w:t>staff availability</w:t>
      </w:r>
      <w:r>
        <w:rPr>
          <w:rFonts w:hint="eastAsia"/>
          <w:iCs/>
          <w:lang w:val="en-US" w:eastAsia="zh-CN"/>
        </w:rPr>
        <w:t>）做出</w:t>
      </w:r>
      <w:r w:rsidRPr="00F71F6D">
        <w:rPr>
          <w:iCs/>
          <w:lang w:val="en-US" w:eastAsia="zh-CN"/>
        </w:rPr>
        <w:t>规</w:t>
      </w:r>
      <w:r w:rsidRPr="00F71F6D">
        <w:rPr>
          <w:rFonts w:ascii="SimSun" w:hAnsi="SimSun" w:cs="SimSun" w:hint="eastAsia"/>
          <w:iCs/>
          <w:lang w:val="en-US" w:eastAsia="zh-CN"/>
        </w:rPr>
        <w:t>划</w:t>
      </w:r>
      <w:r w:rsidRPr="00F71F6D">
        <w:rPr>
          <w:iCs/>
          <w:lang w:val="en-US" w:eastAsia="zh-CN"/>
        </w:rPr>
        <w:t>，</w:t>
      </w:r>
      <w:r>
        <w:rPr>
          <w:rFonts w:hint="eastAsia"/>
          <w:iCs/>
          <w:lang w:val="en-US" w:eastAsia="zh-CN"/>
        </w:rPr>
        <w:t>并</w:t>
      </w:r>
      <w:r w:rsidRPr="00F71F6D">
        <w:rPr>
          <w:iCs/>
          <w:lang w:val="en-US" w:eastAsia="zh-CN"/>
        </w:rPr>
        <w:t>适当考虑人员职位的区域性分布；</w:t>
      </w:r>
    </w:p>
    <w:p w:rsidR="00051FD5" w:rsidRDefault="00051FD5" w:rsidP="00051FD5">
      <w:pPr>
        <w:rPr>
          <w:iCs/>
          <w:lang w:val="en-US" w:eastAsia="zh-CN"/>
        </w:rPr>
      </w:pPr>
      <w:r w:rsidRPr="00F71F6D">
        <w:rPr>
          <w:lang w:val="en-US" w:eastAsia="pt-BR"/>
        </w:rPr>
        <w:t>7</w:t>
      </w:r>
      <w:r w:rsidRPr="00974E1F">
        <w:rPr>
          <w:lang w:val="en-US" w:eastAsia="zh-CN"/>
        </w:rPr>
        <w:tab/>
      </w:r>
      <w:r w:rsidRPr="00F71F6D">
        <w:rPr>
          <w:rFonts w:hint="eastAsia"/>
          <w:iCs/>
          <w:lang w:val="en-US" w:eastAsia="zh-CN"/>
        </w:rPr>
        <w:t>确保区域代表处</w:t>
      </w:r>
      <w:r w:rsidRPr="00F71F6D">
        <w:rPr>
          <w:rFonts w:ascii="SimSun" w:hAnsi="SimSun" w:cs="SimSun" w:hint="eastAsia"/>
          <w:iCs/>
          <w:lang w:val="en-US" w:eastAsia="zh-CN"/>
        </w:rPr>
        <w:t>和地区办事处</w:t>
      </w:r>
      <w:r w:rsidRPr="00F71F6D">
        <w:rPr>
          <w:rFonts w:hint="eastAsia"/>
          <w:iCs/>
          <w:lang w:val="en-US" w:eastAsia="zh-CN"/>
        </w:rPr>
        <w:t>在国际电联整个活动和项目计划中具有足够的优先</w:t>
      </w:r>
      <w:r>
        <w:rPr>
          <w:rFonts w:hint="eastAsia"/>
          <w:iCs/>
          <w:lang w:val="en-US" w:eastAsia="zh-CN"/>
        </w:rPr>
        <w:t>性</w:t>
      </w:r>
      <w:r w:rsidRPr="00F71F6D">
        <w:rPr>
          <w:rFonts w:hint="eastAsia"/>
          <w:iCs/>
          <w:lang w:val="en-US" w:eastAsia="zh-CN"/>
        </w:rPr>
        <w:t>，并监督信托基金项目和信息通信技术发展基金资助项目的实施，同时确保</w:t>
      </w:r>
      <w:r>
        <w:rPr>
          <w:rFonts w:hint="eastAsia"/>
          <w:iCs/>
          <w:lang w:val="en-US" w:eastAsia="zh-CN"/>
        </w:rPr>
        <w:t>区域代表处和地区办事处拥有必</w:t>
      </w:r>
      <w:r w:rsidRPr="00F71F6D">
        <w:rPr>
          <w:rFonts w:hint="eastAsia"/>
          <w:iCs/>
          <w:lang w:val="en-US" w:eastAsia="zh-CN"/>
        </w:rPr>
        <w:t>要的自主权和决策权以及适当的</w:t>
      </w:r>
      <w:r>
        <w:rPr>
          <w:rFonts w:hint="eastAsia"/>
          <w:iCs/>
          <w:lang w:val="en-US" w:eastAsia="zh-CN"/>
        </w:rPr>
        <w:t>手段</w:t>
      </w:r>
      <w:r w:rsidRPr="00F71F6D">
        <w:rPr>
          <w:rFonts w:hint="eastAsia"/>
          <w:iCs/>
          <w:lang w:val="en-US" w:eastAsia="zh-CN"/>
        </w:rPr>
        <w:t>；</w:t>
      </w:r>
    </w:p>
    <w:p w:rsidR="00832F2C" w:rsidRDefault="00832F2C" w:rsidP="00051FD5">
      <w:pPr>
        <w:rPr>
          <w:iCs/>
          <w:lang w:val="en-US" w:eastAsia="zh-CN"/>
        </w:rPr>
      </w:pPr>
    </w:p>
    <w:p w:rsidR="00832F2C" w:rsidRPr="00922190" w:rsidRDefault="00832F2C" w:rsidP="00051FD5">
      <w:pPr>
        <w:rPr>
          <w:lang w:val="en-US" w:eastAsia="zh-CN"/>
        </w:rPr>
      </w:pPr>
    </w:p>
    <w:p w:rsidR="00A31148" w:rsidRDefault="00A31148">
      <w:pPr>
        <w:tabs>
          <w:tab w:val="clear" w:pos="567"/>
          <w:tab w:val="clear" w:pos="1134"/>
          <w:tab w:val="clear" w:pos="1701"/>
          <w:tab w:val="clear" w:pos="2268"/>
          <w:tab w:val="clear" w:pos="2835"/>
        </w:tabs>
        <w:overflowPunct/>
        <w:autoSpaceDE/>
        <w:autoSpaceDN/>
        <w:adjustRightInd/>
        <w:spacing w:before="0"/>
        <w:jc w:val="left"/>
        <w:textAlignment w:val="auto"/>
        <w:rPr>
          <w:lang w:eastAsia="pt-BR"/>
        </w:rPr>
      </w:pPr>
      <w:r>
        <w:rPr>
          <w:lang w:eastAsia="pt-BR"/>
        </w:rPr>
        <w:br w:type="page"/>
      </w:r>
    </w:p>
    <w:p w:rsidR="00051FD5" w:rsidRDefault="00051FD5" w:rsidP="00051FD5">
      <w:pPr>
        <w:rPr>
          <w:lang w:eastAsia="zh-CN"/>
        </w:rPr>
      </w:pPr>
      <w:r w:rsidRPr="00F71F6D">
        <w:rPr>
          <w:lang w:eastAsia="pt-BR"/>
        </w:rPr>
        <w:lastRenderedPageBreak/>
        <w:t>8</w:t>
      </w:r>
      <w:r w:rsidRPr="00974E1F">
        <w:rPr>
          <w:lang w:eastAsia="zh-CN"/>
        </w:rPr>
        <w:tab/>
      </w:r>
      <w:r w:rsidRPr="00F71F6D">
        <w:rPr>
          <w:iCs/>
          <w:lang w:val="en-US" w:eastAsia="zh-CN"/>
        </w:rPr>
        <w:t>采取必要措施，改善总部和驻地办事处之间的信息交流；</w:t>
      </w:r>
    </w:p>
    <w:p w:rsidR="00051FD5" w:rsidRDefault="00051FD5" w:rsidP="00051FD5">
      <w:pPr>
        <w:rPr>
          <w:lang w:eastAsia="zh-CN"/>
        </w:rPr>
      </w:pPr>
      <w:r w:rsidRPr="00F71F6D">
        <w:rPr>
          <w:lang w:eastAsia="pt-BR"/>
        </w:rPr>
        <w:t>9</w:t>
      </w:r>
      <w:r w:rsidRPr="00974E1F">
        <w:rPr>
          <w:lang w:eastAsia="zh-CN"/>
        </w:rPr>
        <w:tab/>
      </w:r>
      <w:r w:rsidRPr="00F71F6D">
        <w:rPr>
          <w:iCs/>
          <w:lang w:val="en-US" w:eastAsia="zh-CN"/>
        </w:rPr>
        <w:t>强化人力资源能力，并赋予区域代表处</w:t>
      </w:r>
      <w:r>
        <w:rPr>
          <w:rFonts w:hint="eastAsia"/>
          <w:iCs/>
          <w:lang w:val="en-US" w:eastAsia="zh-CN"/>
        </w:rPr>
        <w:t>和</w:t>
      </w:r>
      <w:r w:rsidRPr="00F71F6D">
        <w:rPr>
          <w:iCs/>
          <w:lang w:val="en-US" w:eastAsia="zh-CN"/>
        </w:rPr>
        <w:t>地区办事处在招聘专业及支持性</w:t>
      </w:r>
      <w:r>
        <w:rPr>
          <w:rFonts w:hint="eastAsia"/>
          <w:iCs/>
          <w:lang w:val="en-US" w:eastAsia="zh-CN"/>
        </w:rPr>
        <w:t>人</w:t>
      </w:r>
      <w:r w:rsidRPr="00F71F6D">
        <w:rPr>
          <w:iCs/>
          <w:lang w:val="en-US" w:eastAsia="zh-CN"/>
        </w:rPr>
        <w:t>员方面的灵活性；</w:t>
      </w:r>
    </w:p>
    <w:p w:rsidR="00051FD5" w:rsidRPr="00922190" w:rsidRDefault="00051FD5" w:rsidP="00051FD5">
      <w:pPr>
        <w:rPr>
          <w:sz w:val="22"/>
          <w:lang w:eastAsia="zh-CN"/>
        </w:rPr>
      </w:pPr>
      <w:r w:rsidRPr="00F71F6D">
        <w:rPr>
          <w:lang w:eastAsia="pt-BR"/>
        </w:rPr>
        <w:t>10</w:t>
      </w:r>
      <w:r w:rsidRPr="00974E1F">
        <w:rPr>
          <w:lang w:eastAsia="zh-CN"/>
        </w:rPr>
        <w:tab/>
      </w:r>
      <w:r w:rsidRPr="00F71F6D">
        <w:rPr>
          <w:iCs/>
          <w:lang w:val="en-US" w:eastAsia="zh-CN"/>
        </w:rPr>
        <w:t>采取必要措施，</w:t>
      </w:r>
      <w:r>
        <w:rPr>
          <w:rFonts w:hint="eastAsia"/>
          <w:iCs/>
          <w:lang w:val="en-US" w:eastAsia="zh-CN"/>
        </w:rPr>
        <w:t>确保</w:t>
      </w:r>
      <w:r w:rsidRPr="00F71F6D">
        <w:rPr>
          <w:iCs/>
          <w:lang w:val="en-US" w:eastAsia="zh-CN"/>
        </w:rPr>
        <w:t>将无线电通信局和电信标准化局的活动有效地纳入区域代表处</w:t>
      </w:r>
      <w:r w:rsidRPr="00F71F6D">
        <w:rPr>
          <w:rFonts w:ascii="SimSun" w:hAnsi="SimSun" w:cs="SimSun" w:hint="eastAsia"/>
          <w:iCs/>
          <w:lang w:val="en-US" w:eastAsia="zh-CN"/>
        </w:rPr>
        <w:t>和地区办事处</w:t>
      </w:r>
      <w:r>
        <w:rPr>
          <w:rFonts w:ascii="SimSun" w:hAnsi="SimSun" w:cs="SimSun" w:hint="eastAsia"/>
          <w:iCs/>
          <w:lang w:val="en-US" w:eastAsia="zh-CN"/>
        </w:rPr>
        <w:t>的工作之中</w:t>
      </w:r>
      <w:r w:rsidRPr="00F71F6D">
        <w:rPr>
          <w:iCs/>
          <w:lang w:val="en-US" w:eastAsia="zh-CN"/>
        </w:rPr>
        <w:t>，</w:t>
      </w:r>
    </w:p>
    <w:p w:rsidR="00051FD5" w:rsidRPr="00F71F6D" w:rsidRDefault="00051FD5" w:rsidP="00051FD5">
      <w:pPr>
        <w:pStyle w:val="Call"/>
        <w:rPr>
          <w:lang w:eastAsia="zh-CN"/>
        </w:rPr>
      </w:pPr>
      <w:r w:rsidRPr="00F71F6D">
        <w:rPr>
          <w:rFonts w:hint="eastAsia"/>
          <w:lang w:eastAsia="zh-CN"/>
        </w:rPr>
        <w:t>责成无线电通信局主任和电信标准化局主任</w:t>
      </w:r>
    </w:p>
    <w:p w:rsidR="00051FD5" w:rsidRDefault="00051FD5" w:rsidP="00051FD5">
      <w:pPr>
        <w:ind w:firstLineChars="200" w:firstLine="480"/>
        <w:rPr>
          <w:lang w:eastAsia="zh-CN"/>
        </w:rPr>
      </w:pPr>
      <w:r w:rsidRPr="00CE57C3">
        <w:rPr>
          <w:lang w:eastAsia="zh-CN"/>
        </w:rPr>
        <w:t>继续与电信发展局主任合作，加强区域代表处和地区办事处的能力，提供有关</w:t>
      </w:r>
      <w:r>
        <w:rPr>
          <w:rFonts w:hint="eastAsia"/>
          <w:lang w:eastAsia="zh-CN"/>
        </w:rPr>
        <w:t>其</w:t>
      </w:r>
      <w:r w:rsidRPr="00CE57C3">
        <w:rPr>
          <w:lang w:eastAsia="zh-CN"/>
        </w:rPr>
        <w:t>各</w:t>
      </w:r>
      <w:r>
        <w:rPr>
          <w:rFonts w:hint="eastAsia"/>
          <w:lang w:eastAsia="zh-CN"/>
        </w:rPr>
        <w:t>自</w:t>
      </w:r>
      <w:r w:rsidRPr="00CE57C3">
        <w:rPr>
          <w:lang w:eastAsia="zh-CN"/>
        </w:rPr>
        <w:t>部门活动的信息以及必要的专业</w:t>
      </w:r>
      <w:r>
        <w:rPr>
          <w:rFonts w:hint="eastAsia"/>
          <w:lang w:eastAsia="zh-CN"/>
        </w:rPr>
        <w:t>技术</w:t>
      </w:r>
      <w:r w:rsidRPr="00CE57C3">
        <w:rPr>
          <w:lang w:eastAsia="zh-CN"/>
        </w:rPr>
        <w:t>知识，以便加强与</w:t>
      </w:r>
      <w:r>
        <w:rPr>
          <w:rFonts w:hint="eastAsia"/>
          <w:lang w:eastAsia="zh-CN"/>
        </w:rPr>
        <w:t>相</w:t>
      </w:r>
      <w:r w:rsidRPr="00CE57C3">
        <w:rPr>
          <w:lang w:eastAsia="zh-CN"/>
        </w:rPr>
        <w:t>关区域性组织的合作</w:t>
      </w:r>
      <w:r>
        <w:rPr>
          <w:rFonts w:hint="eastAsia"/>
          <w:lang w:eastAsia="zh-CN"/>
        </w:rPr>
        <w:t>和</w:t>
      </w:r>
      <w:r w:rsidRPr="00CE57C3">
        <w:rPr>
          <w:lang w:eastAsia="zh-CN"/>
        </w:rPr>
        <w:t>协调，并</w:t>
      </w:r>
      <w:r>
        <w:rPr>
          <w:rFonts w:hint="eastAsia"/>
          <w:lang w:eastAsia="zh-CN"/>
        </w:rPr>
        <w:t>推动</w:t>
      </w:r>
      <w:r w:rsidRPr="00CE57C3">
        <w:rPr>
          <w:lang w:eastAsia="zh-CN"/>
        </w:rPr>
        <w:t>国际电联所有成员国和部门成员</w:t>
      </w:r>
      <w:r>
        <w:rPr>
          <w:rFonts w:hint="eastAsia"/>
          <w:lang w:eastAsia="zh-CN"/>
        </w:rPr>
        <w:t>对国际电联</w:t>
      </w:r>
      <w:r w:rsidRPr="00CE57C3">
        <w:rPr>
          <w:lang w:eastAsia="zh-CN"/>
        </w:rPr>
        <w:t>三个部门的活动</w:t>
      </w:r>
      <w:r>
        <w:rPr>
          <w:rFonts w:hint="eastAsia"/>
          <w:lang w:eastAsia="zh-CN"/>
        </w:rPr>
        <w:t>的</w:t>
      </w:r>
      <w:r w:rsidRPr="00CE57C3">
        <w:rPr>
          <w:lang w:eastAsia="zh-CN"/>
        </w:rPr>
        <w:t>参与。</w:t>
      </w: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832F2C" w:rsidRDefault="00832F2C" w:rsidP="00051FD5">
      <w:pPr>
        <w:ind w:firstLineChars="200" w:firstLine="480"/>
        <w:rPr>
          <w:lang w:eastAsia="zh-CN"/>
        </w:rPr>
      </w:pPr>
    </w:p>
    <w:p w:rsidR="00051FD5" w:rsidRDefault="00051FD5" w:rsidP="00051FD5">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51FD5" w:rsidRDefault="00051FD5" w:rsidP="00051FD5">
      <w:pPr>
        <w:pStyle w:val="AnnexNo"/>
        <w:rPr>
          <w:lang w:eastAsia="zh-CN"/>
        </w:rPr>
      </w:pPr>
      <w:r w:rsidRPr="00EE1CC2">
        <w:rPr>
          <w:rFonts w:hint="eastAsia"/>
          <w:lang w:eastAsia="zh-CN"/>
        </w:rPr>
        <w:lastRenderedPageBreak/>
        <w:t>第</w:t>
      </w:r>
      <w:r w:rsidRPr="00EE1CC2">
        <w:rPr>
          <w:rFonts w:hint="eastAsia"/>
          <w:lang w:eastAsia="zh-CN"/>
        </w:rPr>
        <w:t xml:space="preserve"> 25 </w:t>
      </w:r>
      <w:r w:rsidRPr="00EE1CC2">
        <w:rPr>
          <w:rFonts w:hint="eastAsia"/>
          <w:lang w:eastAsia="zh-CN"/>
        </w:rPr>
        <w:t>号决议（</w:t>
      </w:r>
      <w:r>
        <w:rPr>
          <w:rFonts w:hint="eastAsia"/>
          <w:lang w:eastAsia="zh-CN"/>
        </w:rPr>
        <w:t>2010</w:t>
      </w:r>
      <w:r>
        <w:rPr>
          <w:rFonts w:hint="eastAsia"/>
          <w:lang w:eastAsia="zh-CN"/>
        </w:rPr>
        <w:t>年，瓜达拉哈拉，修订版）</w:t>
      </w:r>
      <w:r w:rsidRPr="00EE1CC2">
        <w:rPr>
          <w:rFonts w:hint="eastAsia"/>
          <w:lang w:eastAsia="zh-CN"/>
        </w:rPr>
        <w:t>附件</w:t>
      </w:r>
    </w:p>
    <w:p w:rsidR="00051FD5" w:rsidRPr="00E10925" w:rsidRDefault="00051FD5" w:rsidP="00051FD5">
      <w:pPr>
        <w:pStyle w:val="AnnexTitle0"/>
        <w:rPr>
          <w:lang w:eastAsia="zh-CN"/>
        </w:rPr>
      </w:pPr>
      <w:r>
        <w:rPr>
          <w:rFonts w:hint="eastAsia"/>
          <w:lang w:eastAsia="zh-CN"/>
        </w:rPr>
        <w:t>评估国际电联区域代表处作用的要素</w:t>
      </w:r>
    </w:p>
    <w:p w:rsidR="00051FD5" w:rsidRPr="00F548B4" w:rsidRDefault="00051FD5" w:rsidP="00051FD5">
      <w:pPr>
        <w:pStyle w:val="Normalaftertitle"/>
        <w:ind w:firstLine="476"/>
        <w:rPr>
          <w:lang w:eastAsia="zh-CN"/>
        </w:rPr>
      </w:pPr>
      <w:r w:rsidRPr="00F548B4">
        <w:rPr>
          <w:lang w:eastAsia="zh-CN"/>
        </w:rPr>
        <w:t>对国际电联区域代表处作用的评估应基于</w:t>
      </w:r>
      <w:r>
        <w:rPr>
          <w:rFonts w:hint="eastAsia"/>
          <w:lang w:eastAsia="zh-CN"/>
        </w:rPr>
        <w:t>国际电联</w:t>
      </w:r>
      <w:r w:rsidRPr="00F548B4">
        <w:rPr>
          <w:lang w:eastAsia="zh-CN"/>
        </w:rPr>
        <w:t>理事会</w:t>
      </w:r>
      <w:r w:rsidRPr="00F548B4">
        <w:rPr>
          <w:lang w:eastAsia="zh-CN"/>
        </w:rPr>
        <w:t>1999</w:t>
      </w:r>
      <w:r w:rsidRPr="00F548B4">
        <w:rPr>
          <w:lang w:eastAsia="zh-CN"/>
        </w:rPr>
        <w:t>年会议通过的第</w:t>
      </w:r>
      <w:r w:rsidRPr="00F548B4">
        <w:rPr>
          <w:lang w:eastAsia="zh-CN"/>
        </w:rPr>
        <w:t>1143</w:t>
      </w:r>
      <w:r w:rsidRPr="00F548B4">
        <w:rPr>
          <w:lang w:eastAsia="zh-CN"/>
        </w:rPr>
        <w:t>号决议附件</w:t>
      </w:r>
      <w:r w:rsidRPr="00F548B4">
        <w:rPr>
          <w:lang w:eastAsia="zh-CN"/>
        </w:rPr>
        <w:t>A</w:t>
      </w:r>
      <w:r>
        <w:rPr>
          <w:rFonts w:hint="eastAsia"/>
          <w:lang w:eastAsia="zh-CN"/>
        </w:rPr>
        <w:t xml:space="preserve"> </w:t>
      </w:r>
      <w:r>
        <w:rPr>
          <w:lang w:eastAsia="zh-CN"/>
        </w:rPr>
        <w:t>–</w:t>
      </w:r>
      <w:r w:rsidRPr="00F548B4">
        <w:rPr>
          <w:rFonts w:hint="eastAsia"/>
          <w:lang w:eastAsia="zh-CN"/>
        </w:rPr>
        <w:t>“</w:t>
      </w:r>
      <w:r w:rsidRPr="00F548B4">
        <w:rPr>
          <w:lang w:eastAsia="zh-CN"/>
        </w:rPr>
        <w:t>区域代表处开展的一般性活动</w:t>
      </w:r>
      <w:r w:rsidRPr="00F548B4">
        <w:rPr>
          <w:rFonts w:hint="eastAsia"/>
          <w:lang w:eastAsia="zh-CN"/>
        </w:rPr>
        <w:t>”</w:t>
      </w:r>
      <w:r w:rsidRPr="00F548B4">
        <w:rPr>
          <w:lang w:eastAsia="zh-CN"/>
        </w:rPr>
        <w:t>、</w:t>
      </w:r>
      <w:r>
        <w:rPr>
          <w:rFonts w:hint="eastAsia"/>
          <w:lang w:eastAsia="zh-CN"/>
        </w:rPr>
        <w:t>全权代表大会</w:t>
      </w:r>
      <w:r w:rsidRPr="00F548B4">
        <w:rPr>
          <w:lang w:eastAsia="zh-CN"/>
        </w:rPr>
        <w:t>第</w:t>
      </w:r>
      <w:r w:rsidRPr="00F548B4">
        <w:rPr>
          <w:lang w:eastAsia="zh-CN"/>
        </w:rPr>
        <w:t>25</w:t>
      </w:r>
      <w:r w:rsidRPr="00F548B4">
        <w:rPr>
          <w:lang w:eastAsia="zh-CN"/>
        </w:rPr>
        <w:t>号决议（</w:t>
      </w:r>
      <w:r w:rsidRPr="00F548B4">
        <w:rPr>
          <w:lang w:eastAsia="zh-CN"/>
        </w:rPr>
        <w:t>2010</w:t>
      </w:r>
      <w:r w:rsidRPr="00F548B4">
        <w:rPr>
          <w:lang w:eastAsia="zh-CN"/>
        </w:rPr>
        <w:t>年，瓜达拉哈拉</w:t>
      </w:r>
      <w:r>
        <w:rPr>
          <w:rFonts w:hint="eastAsia"/>
          <w:lang w:eastAsia="zh-CN"/>
        </w:rPr>
        <w:t>，修订版</w:t>
      </w:r>
      <w:r w:rsidRPr="00F548B4">
        <w:rPr>
          <w:lang w:eastAsia="zh-CN"/>
        </w:rPr>
        <w:t>）</w:t>
      </w:r>
      <w:r w:rsidRPr="00137DEE">
        <w:rPr>
          <w:rFonts w:ascii="STKaiti" w:eastAsia="STKaiti" w:hAnsi="STKaiti"/>
          <w:lang w:eastAsia="zh-CN"/>
        </w:rPr>
        <w:t>做出决议</w:t>
      </w:r>
      <w:r w:rsidRPr="00F548B4">
        <w:rPr>
          <w:lang w:eastAsia="zh-CN"/>
        </w:rPr>
        <w:t>2</w:t>
      </w:r>
      <w:r w:rsidRPr="00F548B4">
        <w:rPr>
          <w:lang w:eastAsia="zh-CN"/>
        </w:rPr>
        <w:t>至</w:t>
      </w:r>
      <w:r w:rsidRPr="00F548B4">
        <w:rPr>
          <w:lang w:eastAsia="zh-CN"/>
        </w:rPr>
        <w:t>9</w:t>
      </w:r>
      <w:r w:rsidRPr="00F548B4">
        <w:rPr>
          <w:lang w:eastAsia="zh-CN"/>
        </w:rPr>
        <w:t>以及其它相关决定</w:t>
      </w:r>
      <w:r>
        <w:rPr>
          <w:rFonts w:hint="eastAsia"/>
          <w:lang w:eastAsia="zh-CN"/>
        </w:rPr>
        <w:t>为区域</w:t>
      </w:r>
      <w:r w:rsidRPr="00F548B4">
        <w:rPr>
          <w:lang w:eastAsia="zh-CN"/>
        </w:rPr>
        <w:t>代表处</w:t>
      </w:r>
      <w:r>
        <w:rPr>
          <w:rFonts w:hint="eastAsia"/>
          <w:lang w:eastAsia="zh-CN"/>
        </w:rPr>
        <w:t>规定</w:t>
      </w:r>
      <w:r w:rsidRPr="00F548B4">
        <w:rPr>
          <w:lang w:eastAsia="zh-CN"/>
        </w:rPr>
        <w:t>的职能。</w:t>
      </w:r>
    </w:p>
    <w:p w:rsidR="00051FD5" w:rsidRPr="00F548B4" w:rsidRDefault="00051FD5" w:rsidP="00051FD5">
      <w:pPr>
        <w:ind w:firstLineChars="200" w:firstLine="480"/>
        <w:rPr>
          <w:lang w:eastAsia="zh-CN"/>
        </w:rPr>
      </w:pPr>
      <w:r w:rsidRPr="00F548B4">
        <w:rPr>
          <w:lang w:eastAsia="zh-CN"/>
        </w:rPr>
        <w:t>对区域代表处的评估应考虑</w:t>
      </w:r>
      <w:r>
        <w:rPr>
          <w:rFonts w:hint="eastAsia"/>
          <w:lang w:eastAsia="zh-CN"/>
        </w:rPr>
        <w:t>、</w:t>
      </w:r>
      <w:r w:rsidRPr="00F548B4">
        <w:rPr>
          <w:lang w:eastAsia="zh-CN"/>
        </w:rPr>
        <w:t>但不限于下述</w:t>
      </w:r>
      <w:r>
        <w:rPr>
          <w:rFonts w:hint="eastAsia"/>
          <w:lang w:eastAsia="zh-CN"/>
        </w:rPr>
        <w:t>要</w:t>
      </w:r>
      <w:r w:rsidRPr="00F548B4">
        <w:rPr>
          <w:lang w:eastAsia="zh-CN"/>
        </w:rPr>
        <w:t>素：</w:t>
      </w:r>
    </w:p>
    <w:p w:rsidR="00051FD5" w:rsidRPr="00F548B4" w:rsidRDefault="00051FD5" w:rsidP="00051FD5">
      <w:pPr>
        <w:pStyle w:val="enumlev1"/>
        <w:rPr>
          <w:lang w:eastAsia="zh-CN"/>
        </w:rPr>
      </w:pPr>
      <w:r w:rsidRPr="00C078FC">
        <w:rPr>
          <w:rFonts w:asciiTheme="minorHAnsi" w:eastAsia="STKaiti" w:hAnsiTheme="minorHAnsi"/>
          <w:iCs/>
          <w:lang w:eastAsia="zh-CN"/>
        </w:rPr>
        <w:t>a)</w:t>
      </w:r>
      <w:r w:rsidRPr="00F548B4">
        <w:rPr>
          <w:lang w:eastAsia="zh-CN"/>
        </w:rPr>
        <w:tab/>
      </w:r>
      <w:r w:rsidRPr="00F548B4">
        <w:rPr>
          <w:lang w:eastAsia="zh-CN"/>
        </w:rPr>
        <w:t>电信发展局、总秘书处和其它两个局酌情执行第</w:t>
      </w:r>
      <w:r w:rsidRPr="00F548B4">
        <w:rPr>
          <w:lang w:eastAsia="zh-CN"/>
        </w:rPr>
        <w:t>25</w:t>
      </w:r>
      <w:r w:rsidRPr="00F548B4">
        <w:rPr>
          <w:lang w:eastAsia="zh-CN"/>
        </w:rPr>
        <w:t>号决议（</w:t>
      </w:r>
      <w:r w:rsidRPr="00F548B4">
        <w:rPr>
          <w:lang w:eastAsia="zh-CN"/>
        </w:rPr>
        <w:t>2010</w:t>
      </w:r>
      <w:r w:rsidRPr="00F548B4">
        <w:rPr>
          <w:lang w:eastAsia="zh-CN"/>
        </w:rPr>
        <w:t>年，瓜达拉哈拉，修订版）的相关规定的程度；</w:t>
      </w:r>
    </w:p>
    <w:p w:rsidR="00051FD5" w:rsidRPr="00F548B4" w:rsidRDefault="00051FD5" w:rsidP="00051FD5">
      <w:pPr>
        <w:pStyle w:val="enumlev1"/>
        <w:rPr>
          <w:lang w:eastAsia="zh-CN"/>
        </w:rPr>
      </w:pPr>
      <w:r w:rsidRPr="00C078FC">
        <w:rPr>
          <w:rFonts w:asciiTheme="minorHAnsi" w:eastAsia="STKaiti" w:hAnsiTheme="minorHAnsi"/>
          <w:iCs/>
          <w:lang w:eastAsia="zh-CN"/>
        </w:rPr>
        <w:t>b)</w:t>
      </w:r>
      <w:r w:rsidRPr="00F548B4">
        <w:rPr>
          <w:lang w:eastAsia="zh-CN"/>
        </w:rPr>
        <w:tab/>
      </w:r>
      <w:r>
        <w:rPr>
          <w:lang w:eastAsia="zh-CN"/>
        </w:rPr>
        <w:t>在考虑到问责</w:t>
      </w:r>
      <w:r w:rsidRPr="00F548B4">
        <w:rPr>
          <w:lang w:eastAsia="zh-CN"/>
        </w:rPr>
        <w:t>与管理透明的情况下，进一步的权力下放如何能够确保</w:t>
      </w:r>
      <w:r>
        <w:rPr>
          <w:rFonts w:hint="eastAsia"/>
          <w:lang w:eastAsia="zh-CN"/>
        </w:rPr>
        <w:t>实现</w:t>
      </w:r>
      <w:r w:rsidRPr="00F548B4">
        <w:rPr>
          <w:lang w:eastAsia="zh-CN"/>
        </w:rPr>
        <w:t>成本</w:t>
      </w:r>
      <w:r>
        <w:rPr>
          <w:rFonts w:hint="eastAsia"/>
          <w:lang w:eastAsia="zh-CN"/>
        </w:rPr>
        <w:t>下降和</w:t>
      </w:r>
      <w:r w:rsidRPr="00F548B4">
        <w:rPr>
          <w:lang w:eastAsia="zh-CN"/>
        </w:rPr>
        <w:t>效率提高；</w:t>
      </w:r>
    </w:p>
    <w:p w:rsidR="00051FD5" w:rsidRPr="00F548B4" w:rsidRDefault="00051FD5" w:rsidP="00051FD5">
      <w:pPr>
        <w:pStyle w:val="enumlev1"/>
        <w:rPr>
          <w:lang w:eastAsia="zh-CN"/>
        </w:rPr>
      </w:pPr>
      <w:r w:rsidRPr="00C078FC">
        <w:rPr>
          <w:rFonts w:asciiTheme="minorHAnsi" w:eastAsia="STKaiti" w:hAnsiTheme="minorHAnsi"/>
          <w:iCs/>
          <w:lang w:eastAsia="zh-CN"/>
        </w:rPr>
        <w:t>c)</w:t>
      </w:r>
      <w:r w:rsidRPr="00F548B4">
        <w:rPr>
          <w:lang w:eastAsia="zh-CN"/>
        </w:rPr>
        <w:tab/>
      </w:r>
      <w:r w:rsidRPr="00F548B4">
        <w:rPr>
          <w:lang w:eastAsia="zh-CN"/>
        </w:rPr>
        <w:t>两年</w:t>
      </w:r>
      <w:r>
        <w:rPr>
          <w:rFonts w:hint="eastAsia"/>
          <w:lang w:eastAsia="zh-CN"/>
        </w:rPr>
        <w:t>开展</w:t>
      </w:r>
      <w:r w:rsidRPr="00F548B4">
        <w:rPr>
          <w:lang w:eastAsia="zh-CN"/>
        </w:rPr>
        <w:t>一次成员国、部门成员和区域性电信组织对国际电联区域性代表处的满意度调查；</w:t>
      </w:r>
    </w:p>
    <w:p w:rsidR="00051FD5" w:rsidRPr="00F548B4" w:rsidRDefault="00051FD5" w:rsidP="00051FD5">
      <w:pPr>
        <w:pStyle w:val="enumlev1"/>
        <w:rPr>
          <w:lang w:eastAsia="zh-CN"/>
        </w:rPr>
      </w:pPr>
      <w:r w:rsidRPr="00C078FC">
        <w:rPr>
          <w:rFonts w:asciiTheme="minorHAnsi" w:eastAsia="STKaiti" w:hAnsiTheme="minorHAnsi"/>
          <w:iCs/>
          <w:lang w:eastAsia="zh-CN"/>
        </w:rPr>
        <w:t>d)</w:t>
      </w:r>
      <w:r w:rsidRPr="00F548B4">
        <w:rPr>
          <w:lang w:eastAsia="zh-CN"/>
        </w:rPr>
        <w:tab/>
      </w:r>
      <w:r>
        <w:rPr>
          <w:lang w:eastAsia="zh-CN"/>
        </w:rPr>
        <w:t>国际电联总部的职能与其区域代表处</w:t>
      </w:r>
      <w:r w:rsidRPr="00F548B4">
        <w:rPr>
          <w:lang w:eastAsia="zh-CN"/>
        </w:rPr>
        <w:t>职能</w:t>
      </w:r>
      <w:r>
        <w:rPr>
          <w:rFonts w:hint="eastAsia"/>
          <w:lang w:eastAsia="zh-CN"/>
        </w:rPr>
        <w:t>之间</w:t>
      </w:r>
      <w:r w:rsidRPr="00F548B4">
        <w:rPr>
          <w:lang w:eastAsia="zh-CN"/>
        </w:rPr>
        <w:t>的重复程度；</w:t>
      </w:r>
    </w:p>
    <w:p w:rsidR="00051FD5" w:rsidRPr="00F548B4" w:rsidRDefault="00051FD5" w:rsidP="00051FD5">
      <w:pPr>
        <w:pStyle w:val="enumlev1"/>
        <w:rPr>
          <w:lang w:eastAsia="zh-CN"/>
        </w:rPr>
      </w:pPr>
      <w:r w:rsidRPr="00C078FC">
        <w:rPr>
          <w:rFonts w:asciiTheme="minorHAnsi" w:eastAsia="STKaiti" w:hAnsiTheme="minorHAnsi"/>
          <w:iCs/>
          <w:lang w:eastAsia="zh-CN"/>
        </w:rPr>
        <w:t>e)</w:t>
      </w:r>
      <w:r w:rsidRPr="00F548B4">
        <w:rPr>
          <w:lang w:eastAsia="zh-CN"/>
        </w:rPr>
        <w:tab/>
      </w:r>
      <w:r w:rsidRPr="00F548B4">
        <w:rPr>
          <w:lang w:eastAsia="zh-CN"/>
        </w:rPr>
        <w:t>目前赋予区域代表处的决策自主权</w:t>
      </w:r>
      <w:r>
        <w:rPr>
          <w:rFonts w:hint="eastAsia"/>
          <w:lang w:eastAsia="zh-CN"/>
        </w:rPr>
        <w:t>程度</w:t>
      </w:r>
      <w:r>
        <w:rPr>
          <w:lang w:eastAsia="zh-CN"/>
        </w:rPr>
        <w:t>，以及赋予区域代表处更大的自主权是否能够提高其效率和</w:t>
      </w:r>
      <w:r w:rsidRPr="00F548B4">
        <w:rPr>
          <w:lang w:eastAsia="zh-CN"/>
        </w:rPr>
        <w:t>效</w:t>
      </w:r>
      <w:r>
        <w:rPr>
          <w:rFonts w:hint="eastAsia"/>
          <w:lang w:eastAsia="zh-CN"/>
        </w:rPr>
        <w:t>能</w:t>
      </w:r>
      <w:r w:rsidRPr="00F548B4">
        <w:rPr>
          <w:lang w:eastAsia="zh-CN"/>
        </w:rPr>
        <w:t>；</w:t>
      </w:r>
    </w:p>
    <w:p w:rsidR="00051FD5" w:rsidRPr="00F548B4" w:rsidRDefault="00051FD5" w:rsidP="00051FD5">
      <w:pPr>
        <w:pStyle w:val="enumlev1"/>
        <w:rPr>
          <w:lang w:eastAsia="zh-CN"/>
        </w:rPr>
      </w:pPr>
      <w:r w:rsidRPr="00C078FC">
        <w:rPr>
          <w:rFonts w:asciiTheme="minorHAnsi" w:eastAsia="STKaiti" w:hAnsiTheme="minorHAnsi"/>
          <w:iCs/>
          <w:lang w:eastAsia="zh-CN"/>
        </w:rPr>
        <w:t>f)</w:t>
      </w:r>
      <w:r w:rsidRPr="00F548B4">
        <w:rPr>
          <w:lang w:eastAsia="zh-CN"/>
        </w:rPr>
        <w:tab/>
      </w:r>
      <w:r w:rsidRPr="00F548B4">
        <w:rPr>
          <w:lang w:eastAsia="zh-CN"/>
        </w:rPr>
        <w:t>国际电联区域代表处、区域性电信组织和其它区域</w:t>
      </w:r>
      <w:r>
        <w:rPr>
          <w:rFonts w:hint="eastAsia"/>
          <w:lang w:eastAsia="zh-CN"/>
        </w:rPr>
        <w:t>性</w:t>
      </w:r>
      <w:r w:rsidRPr="00F548B4">
        <w:rPr>
          <w:lang w:eastAsia="zh-CN"/>
        </w:rPr>
        <w:t>和国际发展和金融组织之间协作的</w:t>
      </w:r>
      <w:r>
        <w:rPr>
          <w:rFonts w:hint="eastAsia"/>
          <w:lang w:eastAsia="zh-CN"/>
        </w:rPr>
        <w:t>有</w:t>
      </w:r>
      <w:r w:rsidRPr="00F548B4">
        <w:rPr>
          <w:lang w:eastAsia="zh-CN"/>
        </w:rPr>
        <w:t>效</w:t>
      </w:r>
      <w:r>
        <w:rPr>
          <w:rFonts w:hint="eastAsia"/>
          <w:lang w:eastAsia="zh-CN"/>
        </w:rPr>
        <w:t>性</w:t>
      </w:r>
      <w:r w:rsidRPr="00F548B4">
        <w:rPr>
          <w:lang w:eastAsia="zh-CN"/>
        </w:rPr>
        <w:t>；</w:t>
      </w:r>
    </w:p>
    <w:p w:rsidR="00051FD5" w:rsidRPr="00F548B4" w:rsidRDefault="00051FD5" w:rsidP="00051FD5">
      <w:pPr>
        <w:pStyle w:val="enumlev1"/>
        <w:rPr>
          <w:lang w:eastAsia="zh-CN"/>
        </w:rPr>
      </w:pPr>
      <w:r w:rsidRPr="00C078FC">
        <w:rPr>
          <w:rFonts w:asciiTheme="minorHAnsi" w:eastAsia="STKaiti" w:hAnsiTheme="minorHAnsi"/>
          <w:iCs/>
          <w:lang w:eastAsia="zh-CN"/>
        </w:rPr>
        <w:t>g)</w:t>
      </w:r>
      <w:r w:rsidRPr="00F548B4">
        <w:rPr>
          <w:lang w:eastAsia="zh-CN"/>
        </w:rPr>
        <w:tab/>
      </w:r>
      <w:r w:rsidRPr="00F548B4">
        <w:rPr>
          <w:lang w:eastAsia="zh-CN"/>
        </w:rPr>
        <w:t>区域代表处以及在区域组织的活动如何才能促进世界各国有效参加国际电联的活动；</w:t>
      </w:r>
    </w:p>
    <w:p w:rsidR="00051FD5" w:rsidRPr="00F548B4" w:rsidRDefault="00051FD5" w:rsidP="00051FD5">
      <w:pPr>
        <w:pStyle w:val="enumlev1"/>
        <w:rPr>
          <w:lang w:eastAsia="zh-CN"/>
        </w:rPr>
      </w:pPr>
      <w:r w:rsidRPr="00C078FC">
        <w:rPr>
          <w:rFonts w:asciiTheme="minorHAnsi" w:eastAsia="STKaiti" w:hAnsiTheme="minorHAnsi"/>
          <w:iCs/>
          <w:lang w:eastAsia="zh-CN"/>
        </w:rPr>
        <w:t>h)</w:t>
      </w:r>
      <w:r w:rsidRPr="00F548B4">
        <w:rPr>
          <w:lang w:eastAsia="zh-CN"/>
        </w:rPr>
        <w:tab/>
      </w:r>
      <w:r>
        <w:rPr>
          <w:rFonts w:hint="eastAsia"/>
          <w:lang w:eastAsia="zh-CN"/>
        </w:rPr>
        <w:t>目前</w:t>
      </w:r>
      <w:r w:rsidRPr="00F548B4">
        <w:rPr>
          <w:lang w:eastAsia="zh-CN"/>
        </w:rPr>
        <w:t>区域代表处</w:t>
      </w:r>
      <w:r>
        <w:rPr>
          <w:rFonts w:hint="eastAsia"/>
          <w:lang w:eastAsia="zh-CN"/>
        </w:rPr>
        <w:t>获得的</w:t>
      </w:r>
      <w:r w:rsidRPr="00F548B4">
        <w:rPr>
          <w:lang w:eastAsia="zh-CN"/>
        </w:rPr>
        <w:t>可用于缩小数字鸿沟的资源；</w:t>
      </w:r>
    </w:p>
    <w:p w:rsidR="00A31148" w:rsidRDefault="00A31148">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iCs/>
          <w:lang w:eastAsia="zh-CN"/>
        </w:rPr>
      </w:pPr>
      <w:r>
        <w:rPr>
          <w:rFonts w:asciiTheme="minorHAnsi" w:eastAsia="STKaiti" w:hAnsiTheme="minorHAnsi"/>
          <w:iCs/>
          <w:lang w:eastAsia="zh-CN"/>
        </w:rPr>
        <w:br w:type="page"/>
      </w:r>
    </w:p>
    <w:p w:rsidR="00051FD5" w:rsidRPr="00F548B4" w:rsidRDefault="00051FD5" w:rsidP="00051FD5">
      <w:pPr>
        <w:pStyle w:val="enumlev1"/>
        <w:rPr>
          <w:lang w:eastAsia="zh-CN"/>
        </w:rPr>
      </w:pPr>
      <w:r w:rsidRPr="00C078FC">
        <w:rPr>
          <w:rFonts w:asciiTheme="minorHAnsi" w:eastAsia="STKaiti" w:hAnsiTheme="minorHAnsi"/>
          <w:iCs/>
          <w:lang w:eastAsia="zh-CN"/>
        </w:rPr>
        <w:lastRenderedPageBreak/>
        <w:t>i)</w:t>
      </w:r>
      <w:r w:rsidRPr="00F548B4">
        <w:rPr>
          <w:lang w:eastAsia="zh-CN"/>
        </w:rPr>
        <w:tab/>
      </w:r>
      <w:r w:rsidRPr="00F548B4">
        <w:rPr>
          <w:lang w:eastAsia="zh-CN"/>
        </w:rPr>
        <w:t>确定区域性代表处在</w:t>
      </w:r>
      <w:r>
        <w:rPr>
          <w:rFonts w:hint="eastAsia"/>
          <w:lang w:eastAsia="zh-CN"/>
        </w:rPr>
        <w:t>实施</w:t>
      </w:r>
      <w:r w:rsidRPr="00F548B4">
        <w:rPr>
          <w:lang w:eastAsia="zh-CN"/>
        </w:rPr>
        <w:t>信息社会世界峰会《行动计划》方面的职能与权力；</w:t>
      </w:r>
    </w:p>
    <w:p w:rsidR="00051FD5" w:rsidRPr="00F548B4" w:rsidRDefault="00051FD5" w:rsidP="00051FD5">
      <w:pPr>
        <w:pStyle w:val="enumlev1"/>
        <w:rPr>
          <w:lang w:eastAsia="zh-CN"/>
        </w:rPr>
      </w:pPr>
      <w:r w:rsidRPr="00C078FC">
        <w:rPr>
          <w:rFonts w:asciiTheme="minorHAnsi" w:eastAsia="STKaiti" w:hAnsiTheme="minorHAnsi"/>
          <w:iCs/>
          <w:lang w:eastAsia="zh-CN"/>
        </w:rPr>
        <w:t>j)</w:t>
      </w:r>
      <w:r w:rsidRPr="00F548B4">
        <w:rPr>
          <w:lang w:eastAsia="zh-CN"/>
        </w:rPr>
        <w:tab/>
      </w:r>
      <w:r w:rsidRPr="00F548B4">
        <w:rPr>
          <w:lang w:eastAsia="zh-CN"/>
        </w:rPr>
        <w:t>优化国际电联区域代表处的结构，包括区域代表处和地区办事处的地点和数量。</w:t>
      </w:r>
    </w:p>
    <w:p w:rsidR="00051FD5" w:rsidRPr="00F548B4" w:rsidRDefault="00051FD5" w:rsidP="00051FD5">
      <w:pPr>
        <w:ind w:firstLineChars="200" w:firstLine="480"/>
        <w:rPr>
          <w:lang w:eastAsia="zh-CN"/>
        </w:rPr>
      </w:pPr>
      <w:r w:rsidRPr="00F548B4">
        <w:rPr>
          <w:lang w:eastAsia="zh-CN"/>
        </w:rPr>
        <w:t>在评估的准备阶段，不仅应征求从国际电联区域代表处获益的成员国、部门成员的意见，还应征求区域代表处、区域性和国际性组织以及其它相关实体的意见。</w:t>
      </w:r>
    </w:p>
    <w:p w:rsidR="004E1792" w:rsidRDefault="00051FD5" w:rsidP="00011431">
      <w:pPr>
        <w:ind w:firstLineChars="200" w:firstLine="480"/>
        <w:rPr>
          <w:lang w:val="en-US" w:eastAsia="zh-CN"/>
        </w:rPr>
      </w:pPr>
      <w:r w:rsidRPr="00F548B4">
        <w:rPr>
          <w:lang w:eastAsia="zh-CN"/>
        </w:rPr>
        <w:t>有关此项评估工作的报告应由秘书长提交理事会</w:t>
      </w:r>
      <w:r w:rsidRPr="00F548B4">
        <w:rPr>
          <w:lang w:eastAsia="zh-CN"/>
        </w:rPr>
        <w:t>2012</w:t>
      </w:r>
      <w:r w:rsidRPr="00F548B4">
        <w:rPr>
          <w:lang w:eastAsia="zh-CN"/>
        </w:rPr>
        <w:t>年会议。之后，理事会应考虑采取适当的行动，并就此问题向</w:t>
      </w:r>
      <w:r w:rsidRPr="00F548B4">
        <w:rPr>
          <w:lang w:eastAsia="zh-CN"/>
        </w:rPr>
        <w:t>2014</w:t>
      </w:r>
      <w:r w:rsidRPr="00F548B4">
        <w:rPr>
          <w:lang w:eastAsia="zh-CN"/>
        </w:rPr>
        <w:t>年全权代表大会提交报告</w:t>
      </w:r>
      <w:r w:rsidRPr="00F548B4">
        <w:rPr>
          <w:rFonts w:hint="eastAsia"/>
          <w:lang w:eastAsia="zh-CN"/>
        </w:rPr>
        <w:t>。</w:t>
      </w:r>
    </w:p>
    <w:p w:rsidR="00147396" w:rsidRDefault="00147396" w:rsidP="00011431">
      <w:pPr>
        <w:ind w:firstLineChars="200" w:firstLine="480"/>
        <w:rPr>
          <w:lang w:val="en-US" w:eastAsia="zh-CN"/>
        </w:rPr>
      </w:pPr>
    </w:p>
    <w:p w:rsidR="00147396" w:rsidRDefault="00147396" w:rsidP="00011431">
      <w:pPr>
        <w:ind w:firstLineChars="200" w:firstLine="480"/>
        <w:rPr>
          <w:lang w:val="en-US" w:eastAsia="zh-CN"/>
        </w:rPr>
      </w:pPr>
    </w:p>
    <w:p w:rsidR="00147396" w:rsidRDefault="00147396" w:rsidP="00011431">
      <w:pPr>
        <w:ind w:firstLineChars="200" w:firstLine="480"/>
        <w:rPr>
          <w:lang w:val="en-US" w:eastAsia="zh-CN"/>
        </w:rPr>
      </w:pPr>
    </w:p>
    <w:p w:rsidR="00147396" w:rsidRDefault="00147396" w:rsidP="00011431">
      <w:pPr>
        <w:ind w:firstLineChars="200" w:firstLine="480"/>
        <w:rPr>
          <w:lang w:val="en-US" w:eastAsia="zh-CN"/>
        </w:rPr>
      </w:pPr>
    </w:p>
    <w:p w:rsidR="00147396" w:rsidRDefault="00147396" w:rsidP="00011431">
      <w:pPr>
        <w:ind w:firstLineChars="200" w:firstLine="480"/>
        <w:rPr>
          <w:lang w:val="en-US" w:eastAsia="zh-CN"/>
        </w:rPr>
      </w:pPr>
    </w:p>
    <w:p w:rsidR="00147396" w:rsidRDefault="00147396" w:rsidP="00011431">
      <w:pPr>
        <w:ind w:firstLineChars="200" w:firstLine="480"/>
        <w:rPr>
          <w:lang w:val="en-US" w:eastAsia="zh-CN"/>
        </w:rPr>
      </w:pPr>
    </w:p>
    <w:p w:rsidR="00147396" w:rsidRDefault="00147396" w:rsidP="00011431">
      <w:pPr>
        <w:ind w:firstLineChars="200" w:firstLine="480"/>
        <w:rPr>
          <w:lang w:val="en-US" w:eastAsia="zh-CN"/>
        </w:rPr>
      </w:pPr>
    </w:p>
    <w:p w:rsidR="00147396" w:rsidRDefault="00147396" w:rsidP="00011431">
      <w:pPr>
        <w:ind w:firstLineChars="200" w:firstLine="480"/>
        <w:rPr>
          <w:lang w:val="en-US" w:eastAsia="zh-CN"/>
        </w:rPr>
      </w:pPr>
    </w:p>
    <w:p w:rsidR="00147396" w:rsidRDefault="00147396" w:rsidP="00011431">
      <w:pPr>
        <w:ind w:firstLineChars="200" w:firstLine="480"/>
        <w:rPr>
          <w:lang w:val="en-US" w:eastAsia="zh-CN"/>
        </w:rPr>
      </w:pPr>
    </w:p>
    <w:p w:rsidR="00147396" w:rsidRDefault="00147396" w:rsidP="00011431">
      <w:pPr>
        <w:ind w:firstLineChars="200" w:firstLine="480"/>
        <w:rPr>
          <w:lang w:val="en-US" w:eastAsia="zh-CN"/>
        </w:rPr>
      </w:pPr>
    </w:p>
    <w:p w:rsidR="00147396" w:rsidRPr="00147396" w:rsidRDefault="00147396" w:rsidP="00011431">
      <w:pPr>
        <w:ind w:firstLineChars="200" w:firstLine="480"/>
        <w:rPr>
          <w:lang w:val="en-US" w:eastAsia="zh-CN"/>
        </w:rPr>
      </w:pPr>
    </w:p>
    <w:p w:rsidR="00E26542" w:rsidRDefault="001C2021" w:rsidP="00011431">
      <w:pPr>
        <w:ind w:firstLineChars="200" w:firstLine="480"/>
        <w:rPr>
          <w:rFonts w:eastAsia="SimSun"/>
          <w:lang w:eastAsia="zh-CN"/>
        </w:rPr>
      </w:pPr>
      <w:r>
        <w:rPr>
          <w:lang w:eastAsia="zh-CN"/>
        </w:rPr>
        <w:br w:type="page"/>
      </w:r>
    </w:p>
    <w:p w:rsidR="00CB099B" w:rsidRPr="00E85A49" w:rsidRDefault="00CB099B" w:rsidP="001C2021">
      <w:pPr>
        <w:pStyle w:val="ResNo"/>
        <w:rPr>
          <w:lang w:eastAsia="zh-CN"/>
        </w:rPr>
      </w:pPr>
      <w:r w:rsidRPr="002F2A66">
        <w:rPr>
          <w:rStyle w:val="href"/>
          <w:rFonts w:hint="eastAsia"/>
          <w:lang w:eastAsia="zh-CN"/>
        </w:rPr>
        <w:lastRenderedPageBreak/>
        <w:t>第</w:t>
      </w:r>
      <w:r w:rsidRPr="002F2A66">
        <w:rPr>
          <w:rStyle w:val="href"/>
          <w:rFonts w:hint="eastAsia"/>
          <w:lang w:eastAsia="zh-CN"/>
        </w:rPr>
        <w:t xml:space="preserve"> </w:t>
      </w:r>
      <w:r w:rsidRPr="002F2A66">
        <w:rPr>
          <w:rStyle w:val="href"/>
          <w:lang w:eastAsia="zh-CN"/>
        </w:rPr>
        <w:t>30</w:t>
      </w:r>
      <w:r w:rsidRPr="002F2A66">
        <w:rPr>
          <w:rStyle w:val="href"/>
          <w:rFonts w:hint="eastAsia"/>
          <w:lang w:eastAsia="zh-CN"/>
        </w:rPr>
        <w:t xml:space="preserve"> </w:t>
      </w:r>
      <w:r w:rsidRPr="002F2A66">
        <w:rPr>
          <w:rStyle w:val="href"/>
          <w:rFonts w:hint="eastAsia"/>
          <w:lang w:eastAsia="zh-CN"/>
        </w:rPr>
        <w:t>号决议</w:t>
      </w:r>
      <w:r w:rsidRPr="00E85A49">
        <w:rPr>
          <w:rFonts w:hint="eastAsia"/>
          <w:lang w:eastAsia="zh-CN"/>
        </w:rPr>
        <w:t>（</w:t>
      </w:r>
      <w:r w:rsidRPr="00E85A49">
        <w:rPr>
          <w:rFonts w:hint="eastAsia"/>
          <w:lang w:eastAsia="zh-CN"/>
        </w:rPr>
        <w:t>2010</w:t>
      </w:r>
      <w:r w:rsidRPr="00E85A49">
        <w:rPr>
          <w:rFonts w:hint="eastAsia"/>
          <w:lang w:eastAsia="zh-CN"/>
        </w:rPr>
        <w:t>年，</w:t>
      </w:r>
      <w:r w:rsidRPr="00E85A49">
        <w:rPr>
          <w:rFonts w:hint="eastAsia"/>
          <w:szCs w:val="24"/>
          <w:lang w:eastAsia="zh-CN"/>
        </w:rPr>
        <w:t>瓜达拉哈拉</w:t>
      </w:r>
      <w:r w:rsidRPr="00E85A49">
        <w:rPr>
          <w:rFonts w:hint="eastAsia"/>
          <w:lang w:eastAsia="zh-CN"/>
        </w:rPr>
        <w:t>，修订版）</w:t>
      </w:r>
    </w:p>
    <w:p w:rsidR="00CB099B" w:rsidRPr="00E85A49" w:rsidRDefault="00CB099B" w:rsidP="00CB099B">
      <w:pPr>
        <w:pStyle w:val="Restitle"/>
        <w:rPr>
          <w:szCs w:val="28"/>
          <w:lang w:eastAsia="zh-CN"/>
        </w:rPr>
      </w:pPr>
      <w:r w:rsidRPr="00E85A49">
        <w:rPr>
          <w:rFonts w:hint="eastAsia"/>
          <w:lang w:eastAsia="zh-CN"/>
        </w:rPr>
        <w:t>针对最不发达国家、小岛屿发展中国家、</w:t>
      </w:r>
      <w:r>
        <w:rPr>
          <w:lang w:eastAsia="zh-CN"/>
        </w:rPr>
        <w:br/>
      </w:r>
      <w:r w:rsidRPr="00E85A49">
        <w:rPr>
          <w:rFonts w:hint="eastAsia"/>
          <w:lang w:eastAsia="zh-CN"/>
        </w:rPr>
        <w:t>内陆发展中国家</w:t>
      </w:r>
      <w:r>
        <w:rPr>
          <w:rFonts w:hint="eastAsia"/>
          <w:lang w:eastAsia="zh-CN"/>
        </w:rPr>
        <w:t>和</w:t>
      </w:r>
      <w:r w:rsidRPr="00E85A49">
        <w:rPr>
          <w:rFonts w:hint="eastAsia"/>
          <w:lang w:eastAsia="zh-CN"/>
        </w:rPr>
        <w:t>经济转型国家的特别措施</w:t>
      </w:r>
    </w:p>
    <w:p w:rsidR="002F2A66" w:rsidRPr="00E85A49" w:rsidRDefault="002F2A66" w:rsidP="002F2A66">
      <w:pPr>
        <w:pStyle w:val="Normalaftertitle"/>
        <w:rPr>
          <w:lang w:eastAsia="zh-CN"/>
        </w:rPr>
      </w:pPr>
      <w:r w:rsidRPr="00E85A49">
        <w:rPr>
          <w:rFonts w:hint="eastAsia"/>
          <w:lang w:eastAsia="zh-CN"/>
        </w:rPr>
        <w:t>国际电</w:t>
      </w:r>
      <w:r>
        <w:rPr>
          <w:rFonts w:hint="eastAsia"/>
          <w:lang w:eastAsia="zh-CN"/>
        </w:rPr>
        <w:t>信</w:t>
      </w:r>
      <w:r w:rsidRPr="00E85A49">
        <w:rPr>
          <w:rFonts w:hint="eastAsia"/>
          <w:lang w:eastAsia="zh-CN"/>
        </w:rPr>
        <w:t>联</w:t>
      </w:r>
      <w:r>
        <w:rPr>
          <w:rFonts w:hint="eastAsia"/>
          <w:lang w:eastAsia="zh-CN"/>
        </w:rPr>
        <w:t>盟</w:t>
      </w:r>
      <w:r w:rsidRPr="00E85A49">
        <w:rPr>
          <w:rFonts w:hint="eastAsia"/>
          <w:lang w:eastAsia="zh-CN"/>
        </w:rPr>
        <w:t>全权代表大会（</w:t>
      </w:r>
      <w:r w:rsidRPr="00E85A49">
        <w:rPr>
          <w:rFonts w:hint="eastAsia"/>
          <w:lang w:eastAsia="zh-CN"/>
        </w:rPr>
        <w:t>2010</w:t>
      </w:r>
      <w:r w:rsidRPr="00E85A49">
        <w:rPr>
          <w:rFonts w:hint="eastAsia"/>
          <w:lang w:eastAsia="zh-CN"/>
        </w:rPr>
        <w:t>年，</w:t>
      </w:r>
      <w:r w:rsidRPr="00E85A49">
        <w:rPr>
          <w:rFonts w:hint="eastAsia"/>
          <w:szCs w:val="24"/>
          <w:lang w:eastAsia="zh-CN"/>
        </w:rPr>
        <w:t>瓜达拉哈拉</w:t>
      </w:r>
      <w:r w:rsidRPr="00E85A49">
        <w:rPr>
          <w:rFonts w:hint="eastAsia"/>
          <w:lang w:eastAsia="zh-CN"/>
        </w:rPr>
        <w:t>），</w:t>
      </w:r>
    </w:p>
    <w:p w:rsidR="002F2A66" w:rsidRPr="00E85A49" w:rsidRDefault="002F2A66" w:rsidP="002F2A66">
      <w:pPr>
        <w:pStyle w:val="Call"/>
        <w:rPr>
          <w:lang w:eastAsia="zh-CN"/>
        </w:rPr>
      </w:pPr>
      <w:r w:rsidRPr="00E85A49">
        <w:rPr>
          <w:rFonts w:hint="eastAsia"/>
          <w:lang w:eastAsia="zh-CN"/>
        </w:rPr>
        <w:t>考虑到</w:t>
      </w:r>
    </w:p>
    <w:p w:rsidR="002F2A66" w:rsidRDefault="002F2A66" w:rsidP="002F2A66">
      <w:pPr>
        <w:ind w:firstLineChars="200" w:firstLine="480"/>
        <w:rPr>
          <w:szCs w:val="24"/>
          <w:lang w:val="fr-FR" w:eastAsia="zh-CN"/>
        </w:rPr>
      </w:pPr>
      <w:r>
        <w:rPr>
          <w:rFonts w:hint="eastAsia"/>
          <w:lang w:eastAsia="zh-CN"/>
        </w:rPr>
        <w:t>联合国有关针对最不发达国家（</w:t>
      </w:r>
      <w:r>
        <w:rPr>
          <w:rFonts w:hint="eastAsia"/>
          <w:lang w:eastAsia="zh-CN"/>
        </w:rPr>
        <w:t>LDC</w:t>
      </w:r>
      <w:r>
        <w:rPr>
          <w:rFonts w:hint="eastAsia"/>
          <w:lang w:eastAsia="zh-CN"/>
        </w:rPr>
        <w:t>）、小岛屿发展中国家（</w:t>
      </w:r>
      <w:r>
        <w:rPr>
          <w:rFonts w:hint="eastAsia"/>
          <w:lang w:eastAsia="zh-CN"/>
        </w:rPr>
        <w:t>SIDS</w:t>
      </w:r>
      <w:r>
        <w:rPr>
          <w:rFonts w:hint="eastAsia"/>
          <w:lang w:eastAsia="zh-CN"/>
        </w:rPr>
        <w:t>）、内陆发展中国家（</w:t>
      </w:r>
      <w:r>
        <w:rPr>
          <w:rFonts w:hint="eastAsia"/>
          <w:lang w:eastAsia="zh-CN"/>
        </w:rPr>
        <w:t>LLDC</w:t>
      </w:r>
      <w:r>
        <w:rPr>
          <w:rFonts w:hint="eastAsia"/>
          <w:lang w:eastAsia="zh-CN"/>
        </w:rPr>
        <w:t>）和经济转型国家的行动纲领的各项决议，</w:t>
      </w:r>
    </w:p>
    <w:p w:rsidR="002F2A66" w:rsidRPr="00A84002" w:rsidRDefault="002F2A66" w:rsidP="002F2A66">
      <w:pPr>
        <w:pStyle w:val="Call"/>
        <w:rPr>
          <w:lang w:eastAsia="zh-CN"/>
        </w:rPr>
      </w:pPr>
      <w:r w:rsidRPr="008C6045">
        <w:rPr>
          <w:rFonts w:hint="eastAsia"/>
          <w:lang w:eastAsia="zh-CN"/>
        </w:rPr>
        <w:t>认识到</w:t>
      </w:r>
    </w:p>
    <w:p w:rsidR="002F2A66" w:rsidRPr="00737BB6" w:rsidRDefault="002F2A66" w:rsidP="002F2A66">
      <w:pPr>
        <w:ind w:firstLineChars="200" w:firstLine="480"/>
        <w:rPr>
          <w:szCs w:val="24"/>
          <w:lang w:val="fr-FR" w:eastAsia="zh-CN"/>
        </w:rPr>
      </w:pPr>
      <w:r>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）对相关国家发展的重要性，</w:t>
      </w:r>
    </w:p>
    <w:p w:rsidR="002F2A66" w:rsidRPr="00A84002" w:rsidRDefault="002F2A66" w:rsidP="002F2A66">
      <w:pPr>
        <w:pStyle w:val="Call"/>
        <w:rPr>
          <w:lang w:eastAsia="zh-CN"/>
        </w:rPr>
      </w:pPr>
      <w:r w:rsidRPr="008C6045">
        <w:rPr>
          <w:rFonts w:hint="eastAsia"/>
          <w:lang w:eastAsia="zh-CN"/>
        </w:rPr>
        <w:t>已注意到</w:t>
      </w:r>
    </w:p>
    <w:p w:rsidR="002F2A66" w:rsidRDefault="002F2A66" w:rsidP="002F2A66">
      <w:pPr>
        <w:rPr>
          <w:szCs w:val="24"/>
          <w:lang w:val="fr-FR" w:eastAsia="zh-CN"/>
        </w:rPr>
      </w:pPr>
      <w:r w:rsidRPr="00FA5B9C">
        <w:rPr>
          <w:rFonts w:hint="eastAsia"/>
          <w:i/>
          <w:iCs/>
          <w:lang w:eastAsia="zh-CN"/>
        </w:rPr>
        <w:t>a)</w:t>
      </w:r>
      <w:r>
        <w:rPr>
          <w:rFonts w:hint="eastAsia"/>
          <w:lang w:eastAsia="zh-CN"/>
        </w:rPr>
        <w:tab/>
      </w:r>
      <w:r>
        <w:rPr>
          <w:rFonts w:hint="eastAsia"/>
          <w:lang w:eastAsia="zh-CN"/>
        </w:rPr>
        <w:t>针对最不发达国家和小岛屿发展中国家制定特殊措施的原世界电信发展大会（</w:t>
      </w:r>
      <w:r>
        <w:rPr>
          <w:rFonts w:hint="eastAsia"/>
          <w:lang w:eastAsia="zh-CN"/>
        </w:rPr>
        <w:t>WTDC</w:t>
      </w:r>
      <w:r>
        <w:rPr>
          <w:rFonts w:hint="eastAsia"/>
          <w:lang w:eastAsia="zh-CN"/>
        </w:rPr>
        <w:t>）第</w:t>
      </w:r>
      <w:r>
        <w:rPr>
          <w:rFonts w:hint="eastAsia"/>
          <w:lang w:eastAsia="zh-CN"/>
        </w:rPr>
        <w:t>49</w:t>
      </w:r>
      <w:r>
        <w:rPr>
          <w:rFonts w:hint="eastAsia"/>
          <w:lang w:eastAsia="zh-CN"/>
        </w:rPr>
        <w:t>号决议（</w:t>
      </w:r>
      <w:r>
        <w:rPr>
          <w:rFonts w:hint="eastAsia"/>
          <w:lang w:eastAsia="zh-CN"/>
        </w:rPr>
        <w:t>2006</w:t>
      </w:r>
      <w:r>
        <w:rPr>
          <w:rFonts w:hint="eastAsia"/>
          <w:lang w:eastAsia="zh-CN"/>
        </w:rPr>
        <w:t>年，多哈）；</w:t>
      </w:r>
    </w:p>
    <w:p w:rsidR="002F2A66" w:rsidRDefault="002F2A66" w:rsidP="002F2A66">
      <w:pPr>
        <w:rPr>
          <w:lang w:eastAsia="zh-CN"/>
        </w:rPr>
      </w:pPr>
      <w:r w:rsidRPr="00FA5B9C">
        <w:rPr>
          <w:rFonts w:hint="eastAsia"/>
          <w:i/>
          <w:iCs/>
          <w:lang w:eastAsia="zh-CN"/>
        </w:rPr>
        <w:t>b)</w:t>
      </w:r>
      <w:r>
        <w:rPr>
          <w:rFonts w:hint="eastAsia"/>
          <w:lang w:eastAsia="zh-CN"/>
        </w:rPr>
        <w:tab/>
        <w:t>WTDC</w:t>
      </w:r>
      <w:r>
        <w:rPr>
          <w:rFonts w:hint="eastAsia"/>
          <w:lang w:val="fr-FR" w:eastAsia="zh-CN"/>
        </w:rPr>
        <w:t>第</w:t>
      </w:r>
      <w:r>
        <w:rPr>
          <w:rFonts w:hint="eastAsia"/>
          <w:lang w:val="fr-FR" w:eastAsia="zh-CN"/>
        </w:rPr>
        <w:t>16</w:t>
      </w:r>
      <w:r>
        <w:rPr>
          <w:rFonts w:hint="eastAsia"/>
          <w:lang w:val="fr-FR" w:eastAsia="zh-CN"/>
        </w:rPr>
        <w:t>号决议（</w:t>
      </w:r>
      <w:r>
        <w:rPr>
          <w:rFonts w:hint="eastAsia"/>
          <w:lang w:val="fr-FR" w:eastAsia="zh-CN"/>
        </w:rPr>
        <w:t>2010</w:t>
      </w:r>
      <w:r>
        <w:rPr>
          <w:rFonts w:hint="eastAsia"/>
          <w:lang w:val="fr-FR" w:eastAsia="zh-CN"/>
        </w:rPr>
        <w:t>年，海得拉巴，修订版）以及《海得拉巴行动计划》规定，扩大这些措施的范围，将</w:t>
      </w:r>
      <w:r>
        <w:rPr>
          <w:rFonts w:hint="eastAsia"/>
          <w:lang w:eastAsia="zh-CN"/>
        </w:rPr>
        <w:t>最不发达国家、小岛屿发展中国家、内陆发展中国家和经济转型国家也包括在内；</w:t>
      </w:r>
    </w:p>
    <w:p w:rsidR="002F2A66" w:rsidRDefault="002F2A66" w:rsidP="002F2A66">
      <w:pPr>
        <w:rPr>
          <w:lang w:val="fr-FR" w:eastAsia="zh-CN"/>
        </w:rPr>
      </w:pPr>
      <w:r w:rsidRPr="00D37476">
        <w:rPr>
          <w:rFonts w:hint="eastAsia"/>
          <w:i/>
          <w:iCs/>
          <w:lang w:eastAsia="zh-CN"/>
        </w:rPr>
        <w:t>c)</w:t>
      </w:r>
      <w:r>
        <w:rPr>
          <w:rFonts w:hint="eastAsia"/>
          <w:lang w:eastAsia="zh-CN"/>
        </w:rPr>
        <w:tab/>
      </w:r>
      <w:r>
        <w:rPr>
          <w:rFonts w:hint="eastAsia"/>
          <w:lang w:eastAsia="zh-CN"/>
        </w:rPr>
        <w:t>针对最不发达国家、有特殊需求的国家、应急通信和气候变化适应性的</w:t>
      </w:r>
      <w:r>
        <w:rPr>
          <w:rFonts w:hint="eastAsia"/>
          <w:lang w:val="fr-FR" w:eastAsia="zh-CN"/>
        </w:rPr>
        <w:t>《海得拉巴行动计划》的项目</w:t>
      </w:r>
      <w:r>
        <w:rPr>
          <w:rFonts w:hint="eastAsia"/>
          <w:lang w:val="fr-FR" w:eastAsia="zh-CN"/>
        </w:rPr>
        <w:t>5</w:t>
      </w:r>
      <w:r>
        <w:rPr>
          <w:rFonts w:hint="eastAsia"/>
          <w:lang w:val="fr-FR" w:eastAsia="zh-CN"/>
        </w:rPr>
        <w:t>，</w:t>
      </w:r>
    </w:p>
    <w:p w:rsidR="002F2A66" w:rsidRPr="00A84002" w:rsidRDefault="002F2A66" w:rsidP="002F2A66">
      <w:pPr>
        <w:pStyle w:val="Call"/>
        <w:rPr>
          <w:lang w:eastAsia="zh-CN"/>
        </w:rPr>
      </w:pPr>
      <w:r w:rsidRPr="008C6045">
        <w:rPr>
          <w:rFonts w:hint="eastAsia"/>
          <w:lang w:eastAsia="zh-CN"/>
        </w:rPr>
        <w:t>关注</w:t>
      </w:r>
    </w:p>
    <w:p w:rsidR="002F2A66" w:rsidRDefault="002F2A66" w:rsidP="002F2A66">
      <w:pPr>
        <w:rPr>
          <w:lang w:eastAsia="zh-CN"/>
        </w:rPr>
      </w:pPr>
      <w:r w:rsidRPr="008932AE">
        <w:rPr>
          <w:rFonts w:asciiTheme="minorHAnsi" w:hAnsiTheme="minorHAnsi"/>
          <w:i/>
          <w:iCs/>
          <w:szCs w:val="24"/>
          <w:lang w:eastAsia="zh-CN"/>
        </w:rPr>
        <w:t>a)</w:t>
      </w:r>
      <w:r>
        <w:rPr>
          <w:rFonts w:hint="eastAsia"/>
          <w:lang w:eastAsia="zh-CN"/>
        </w:rPr>
        <w:tab/>
      </w:r>
      <w:r>
        <w:rPr>
          <w:rFonts w:hint="eastAsia"/>
          <w:lang w:eastAsia="zh-CN"/>
        </w:rPr>
        <w:t>尽管近年来取得了进展，但最不发达国家的数量依然居高不下，因此有必要解决这个问题；</w:t>
      </w:r>
    </w:p>
    <w:p w:rsidR="002F2A66" w:rsidRDefault="002F2A66" w:rsidP="002F2A66">
      <w:pPr>
        <w:rPr>
          <w:lang w:val="en-US" w:eastAsia="zh-CN"/>
        </w:rPr>
      </w:pPr>
      <w:r w:rsidRPr="008C77A1">
        <w:rPr>
          <w:rFonts w:asciiTheme="minorHAnsi" w:hAnsiTheme="minorHAnsi"/>
          <w:i/>
          <w:iCs/>
          <w:szCs w:val="24"/>
          <w:lang w:val="es-ES" w:eastAsia="zh-CN"/>
        </w:rPr>
        <w:t>b)</w:t>
      </w:r>
      <w:r w:rsidRPr="008C77A1">
        <w:rPr>
          <w:rFonts w:asciiTheme="minorHAnsi" w:hAnsiTheme="minorHAnsi"/>
          <w:szCs w:val="24"/>
          <w:lang w:val="es-ES" w:eastAsia="zh-CN"/>
        </w:rPr>
        <w:tab/>
      </w:r>
      <w:r>
        <w:rPr>
          <w:rFonts w:hint="eastAsia"/>
          <w:lang w:eastAsia="zh-CN"/>
        </w:rPr>
        <w:t>最不发达国家、小岛屿发展中国家、内陆发展中国家和经济转型国家所面临的挑战继续对这些国家的发展议程构成威胁；</w:t>
      </w:r>
    </w:p>
    <w:p w:rsidR="00147396" w:rsidRDefault="00147396" w:rsidP="002F2A66">
      <w:pPr>
        <w:rPr>
          <w:lang w:val="en-US" w:eastAsia="zh-CN"/>
        </w:rPr>
      </w:pPr>
    </w:p>
    <w:p w:rsidR="00147396" w:rsidRPr="00147396" w:rsidRDefault="00147396" w:rsidP="002F2A66">
      <w:pPr>
        <w:rPr>
          <w:rFonts w:asciiTheme="minorHAnsi" w:hAnsiTheme="minorHAnsi"/>
          <w:szCs w:val="24"/>
          <w:lang w:val="en-US" w:eastAsia="zh-CN"/>
        </w:rPr>
      </w:pPr>
    </w:p>
    <w:p w:rsidR="004A730E" w:rsidRDefault="004A730E">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i/>
          <w:iCs/>
          <w:szCs w:val="24"/>
          <w:lang w:val="es-ES" w:eastAsia="zh-CN"/>
        </w:rPr>
      </w:pPr>
      <w:r>
        <w:rPr>
          <w:rFonts w:asciiTheme="minorHAnsi" w:hAnsiTheme="minorHAnsi"/>
          <w:i/>
          <w:iCs/>
          <w:szCs w:val="24"/>
          <w:lang w:val="es-ES" w:eastAsia="zh-CN"/>
        </w:rPr>
        <w:br w:type="page"/>
      </w:r>
    </w:p>
    <w:p w:rsidR="002F2A66" w:rsidRDefault="002F2A66" w:rsidP="002F2A66">
      <w:pPr>
        <w:rPr>
          <w:rFonts w:asciiTheme="minorHAnsi" w:hAnsiTheme="minorHAnsi"/>
          <w:szCs w:val="24"/>
          <w:lang w:val="es-ES" w:eastAsia="zh-CN"/>
        </w:rPr>
      </w:pPr>
      <w:r w:rsidRPr="00750AA7">
        <w:rPr>
          <w:rFonts w:asciiTheme="minorHAnsi" w:hAnsiTheme="minorHAnsi" w:hint="eastAsia"/>
          <w:i/>
          <w:iCs/>
          <w:szCs w:val="24"/>
          <w:lang w:val="es-ES" w:eastAsia="zh-CN"/>
        </w:rPr>
        <w:lastRenderedPageBreak/>
        <w:t>c)</w:t>
      </w:r>
      <w:r>
        <w:rPr>
          <w:rFonts w:asciiTheme="minorHAnsi" w:hAnsiTheme="minorHAnsi" w:hint="eastAsia"/>
          <w:szCs w:val="24"/>
          <w:lang w:val="es-ES" w:eastAsia="zh-CN"/>
        </w:rPr>
        <w:tab/>
      </w:r>
      <w:r>
        <w:rPr>
          <w:rFonts w:asciiTheme="minorHAnsi" w:hAnsiTheme="minorHAnsi" w:hint="eastAsia"/>
          <w:szCs w:val="24"/>
          <w:lang w:val="es-ES" w:eastAsia="zh-CN"/>
        </w:rPr>
        <w:t>最不发达国家、小岛屿发展中国家和内陆发展中国家面对自然灾害造成的破坏不堪一击，并缺乏有效应对这些灾害的必要资源，</w:t>
      </w:r>
    </w:p>
    <w:p w:rsidR="002F2A66" w:rsidRPr="0037758E" w:rsidRDefault="002F2A66" w:rsidP="002F2A66">
      <w:pPr>
        <w:pStyle w:val="Call"/>
        <w:rPr>
          <w:lang w:eastAsia="zh-CN"/>
        </w:rPr>
      </w:pPr>
      <w:r w:rsidRPr="00F851B5">
        <w:rPr>
          <w:rFonts w:hint="eastAsia"/>
          <w:lang w:val="es-ES" w:eastAsia="zh-CN"/>
        </w:rPr>
        <w:t>意识到</w:t>
      </w:r>
    </w:p>
    <w:p w:rsidR="002F2A66" w:rsidRPr="00CA4506" w:rsidRDefault="002F2A66" w:rsidP="002F2A66">
      <w:pPr>
        <w:ind w:firstLineChars="200" w:firstLine="480"/>
        <w:rPr>
          <w:lang w:val="es-ES" w:eastAsia="zh-CN"/>
        </w:rPr>
      </w:pPr>
      <w:r>
        <w:rPr>
          <w:rFonts w:hint="eastAsia"/>
          <w:lang w:val="es-ES" w:eastAsia="zh-CN"/>
        </w:rPr>
        <w:t>完善上述国家的电信网络将促进其社会和经济复苏以及全面发展，同时为创建知识社会提供机遇，</w:t>
      </w:r>
    </w:p>
    <w:p w:rsidR="002F2A66" w:rsidRPr="008932AE" w:rsidRDefault="002F2A66" w:rsidP="002F2A66">
      <w:pPr>
        <w:pStyle w:val="Call"/>
        <w:rPr>
          <w:lang w:eastAsia="zh-CN"/>
        </w:rPr>
      </w:pPr>
      <w:r w:rsidRPr="008932AE">
        <w:rPr>
          <w:rFonts w:hint="eastAsia"/>
          <w:lang w:eastAsia="zh-CN"/>
        </w:rPr>
        <w:t>责成秘书长和电信发展局主任</w:t>
      </w:r>
    </w:p>
    <w:p w:rsidR="002F2A66" w:rsidRDefault="002F2A66" w:rsidP="002F2A66">
      <w:pPr>
        <w:rPr>
          <w:lang w:val="fr-FR" w:eastAsia="zh-CN"/>
        </w:rPr>
      </w:pPr>
      <w:r>
        <w:rPr>
          <w:lang w:val="fr-FR" w:eastAsia="zh-CN"/>
        </w:rPr>
        <w:t>1</w:t>
      </w:r>
      <w:r>
        <w:rPr>
          <w:lang w:val="fr-FR" w:eastAsia="zh-CN"/>
        </w:rPr>
        <w:tab/>
      </w:r>
      <w:r>
        <w:rPr>
          <w:rFonts w:hint="eastAsia"/>
          <w:lang w:eastAsia="zh-CN"/>
        </w:rPr>
        <w:t>继续审查联合国指定的、且在发展电信</w:t>
      </w:r>
      <w:r>
        <w:rPr>
          <w:rFonts w:hint="eastAsia"/>
          <w:lang w:eastAsia="zh-CN"/>
        </w:rPr>
        <w:t>/</w:t>
      </w:r>
      <w:r>
        <w:rPr>
          <w:rFonts w:hint="eastAsia"/>
          <w:lang w:eastAsia="zh-CN"/>
        </w:rPr>
        <w:t>信息通信技术（</w:t>
      </w:r>
      <w:r>
        <w:rPr>
          <w:rFonts w:hint="eastAsia"/>
          <w:lang w:eastAsia="zh-CN"/>
        </w:rPr>
        <w:t>ICT</w:t>
      </w:r>
      <w:r>
        <w:rPr>
          <w:rFonts w:hint="eastAsia"/>
          <w:lang w:eastAsia="zh-CN"/>
        </w:rPr>
        <w:t>）方面需要采取特殊措施的最不发达国家、小岛屿发展中国家、内陆发展中国家和经济转型国家的电信</w:t>
      </w:r>
      <w:r>
        <w:rPr>
          <w:rFonts w:hint="eastAsia"/>
          <w:lang w:eastAsia="zh-CN"/>
        </w:rPr>
        <w:t>/ICT</w:t>
      </w:r>
      <w:r>
        <w:rPr>
          <w:rFonts w:hint="eastAsia"/>
          <w:lang w:eastAsia="zh-CN"/>
        </w:rPr>
        <w:t>业务的状况，并确定需要优先采取行动的极为薄弱的领域；</w:t>
      </w:r>
    </w:p>
    <w:p w:rsidR="002F2A66" w:rsidRDefault="002F2A66" w:rsidP="002F2A66">
      <w:pPr>
        <w:rPr>
          <w:lang w:val="fr-FR" w:eastAsia="zh-CN"/>
        </w:rPr>
      </w:pPr>
      <w:r>
        <w:rPr>
          <w:rFonts w:hint="eastAsia"/>
          <w:lang w:val="fr-FR" w:eastAsia="zh-CN"/>
        </w:rPr>
        <w:t>2</w:t>
      </w:r>
      <w:r>
        <w:rPr>
          <w:lang w:val="fr-FR" w:eastAsia="zh-CN"/>
        </w:rPr>
        <w:tab/>
      </w:r>
      <w:r>
        <w:rPr>
          <w:rFonts w:hint="eastAsia"/>
          <w:lang w:eastAsia="zh-CN"/>
        </w:rPr>
        <w:t>就计划采取的具体措施向国际电联理事会提出建议，以利用技术合作特别自愿计划、国际电联自己的资源及其它资金来源为这些国家带来真正的改善并提供有效的帮助；</w:t>
      </w:r>
    </w:p>
    <w:p w:rsidR="002F2A66" w:rsidRDefault="002F2A66" w:rsidP="002F2A66">
      <w:pPr>
        <w:rPr>
          <w:lang w:val="fr-FR" w:eastAsia="zh-CN"/>
        </w:rPr>
      </w:pPr>
      <w:r>
        <w:rPr>
          <w:rFonts w:hint="eastAsia"/>
          <w:lang w:val="fr-FR" w:eastAsia="zh-CN"/>
        </w:rPr>
        <w:t>3</w:t>
      </w:r>
      <w:r>
        <w:rPr>
          <w:lang w:val="fr-FR" w:eastAsia="zh-CN"/>
        </w:rPr>
        <w:tab/>
      </w:r>
      <w:r>
        <w:rPr>
          <w:rFonts w:hint="eastAsia"/>
          <w:lang w:eastAsia="zh-CN"/>
        </w:rPr>
        <w:t>努力为确定这些国家的需求并对划拨给最不发达国家、小岛屿发展中国家、内陆发展中国家和经济转型国家（</w:t>
      </w:r>
      <w:r>
        <w:rPr>
          <w:rFonts w:hint="eastAsia"/>
          <w:szCs w:val="24"/>
          <w:lang w:val="fr-FR" w:eastAsia="zh-CN"/>
        </w:rPr>
        <w:t>这些国家占国际电联发展中国家总数的近一半）</w:t>
      </w:r>
      <w:r>
        <w:rPr>
          <w:rFonts w:hint="eastAsia"/>
          <w:lang w:eastAsia="zh-CN"/>
        </w:rPr>
        <w:t>的资源进行适当管理，提供必要的行政和业务结构；</w:t>
      </w:r>
    </w:p>
    <w:p w:rsidR="002F2A66" w:rsidRDefault="002F2A66" w:rsidP="002F2A66">
      <w:pPr>
        <w:rPr>
          <w:lang w:val="fr-FR" w:eastAsia="zh-CN"/>
        </w:rPr>
      </w:pPr>
      <w:r>
        <w:rPr>
          <w:rFonts w:hint="eastAsia"/>
          <w:lang w:val="fr-FR" w:eastAsia="zh-CN"/>
        </w:rPr>
        <w:t>4</w:t>
      </w:r>
      <w:r>
        <w:rPr>
          <w:lang w:val="fr-FR" w:eastAsia="zh-CN"/>
        </w:rPr>
        <w:tab/>
      </w:r>
      <w:r>
        <w:rPr>
          <w:rFonts w:hint="eastAsia"/>
          <w:szCs w:val="24"/>
          <w:lang w:val="fr-FR" w:eastAsia="zh-CN"/>
        </w:rPr>
        <w:t>提出创新性新举措，这些举措可以产生可用于这些国家电信</w:t>
      </w:r>
      <w:r>
        <w:rPr>
          <w:rFonts w:hint="eastAsia"/>
          <w:szCs w:val="24"/>
          <w:lang w:val="fr-FR" w:eastAsia="zh-CN"/>
        </w:rPr>
        <w:t>/ICT</w:t>
      </w:r>
      <w:r>
        <w:rPr>
          <w:rFonts w:hint="eastAsia"/>
          <w:szCs w:val="24"/>
          <w:lang w:val="fr-FR" w:eastAsia="zh-CN"/>
        </w:rPr>
        <w:t>发展的额外资金，以便如《信息社会突尼斯议程》所述，利用融资机制提供的机遇，解决</w:t>
      </w:r>
      <w:r>
        <w:rPr>
          <w:rFonts w:hint="eastAsia"/>
          <w:szCs w:val="24"/>
          <w:lang w:val="fr-FR" w:eastAsia="zh-CN"/>
        </w:rPr>
        <w:t>ICT</w:t>
      </w:r>
      <w:r>
        <w:rPr>
          <w:rFonts w:hint="eastAsia"/>
          <w:szCs w:val="24"/>
          <w:lang w:val="fr-FR" w:eastAsia="zh-CN"/>
        </w:rPr>
        <w:t>促发展问题；</w:t>
      </w:r>
    </w:p>
    <w:p w:rsidR="002F2A66" w:rsidRDefault="002F2A66" w:rsidP="002F2A66">
      <w:pPr>
        <w:rPr>
          <w:lang w:val="fr-FR" w:eastAsia="zh-CN"/>
        </w:rPr>
      </w:pPr>
      <w:r>
        <w:rPr>
          <w:rFonts w:hint="eastAsia"/>
          <w:lang w:val="fr-FR" w:eastAsia="zh-CN"/>
        </w:rPr>
        <w:t>5</w:t>
      </w:r>
      <w:r>
        <w:rPr>
          <w:rFonts w:hint="eastAsia"/>
          <w:lang w:val="fr-FR" w:eastAsia="zh-CN"/>
        </w:rPr>
        <w:tab/>
      </w:r>
      <w:r>
        <w:rPr>
          <w:rFonts w:hint="eastAsia"/>
          <w:lang w:eastAsia="zh-CN"/>
        </w:rPr>
        <w:t>每年就此问题向理事会做出报告，</w:t>
      </w:r>
    </w:p>
    <w:p w:rsidR="002F2A66" w:rsidRPr="008932AE" w:rsidRDefault="002F2A66" w:rsidP="002F2A66">
      <w:pPr>
        <w:pStyle w:val="Call"/>
        <w:rPr>
          <w:lang w:eastAsia="zh-CN"/>
        </w:rPr>
      </w:pPr>
      <w:r w:rsidRPr="008932AE">
        <w:rPr>
          <w:rFonts w:hint="eastAsia"/>
          <w:lang w:eastAsia="zh-CN"/>
        </w:rPr>
        <w:t>责成理事会</w:t>
      </w:r>
    </w:p>
    <w:p w:rsidR="002F2A66" w:rsidRDefault="002F2A66" w:rsidP="002F2A66">
      <w:pPr>
        <w:rPr>
          <w:lang w:val="en-US" w:eastAsia="zh-CN"/>
        </w:rPr>
      </w:pPr>
      <w:r>
        <w:rPr>
          <w:lang w:val="fr-FR" w:eastAsia="zh-CN"/>
        </w:rPr>
        <w:t>1</w:t>
      </w:r>
      <w:r>
        <w:rPr>
          <w:lang w:val="fr-FR" w:eastAsia="zh-CN"/>
        </w:rPr>
        <w:tab/>
      </w:r>
      <w:r>
        <w:rPr>
          <w:rFonts w:hint="eastAsia"/>
          <w:lang w:eastAsia="zh-CN"/>
        </w:rPr>
        <w:t>审议上述报告，并采取适当的行动，以便国际电联继续积极关心这些国家电信</w:t>
      </w:r>
      <w:r>
        <w:rPr>
          <w:rFonts w:hint="eastAsia"/>
          <w:lang w:eastAsia="zh-CN"/>
        </w:rPr>
        <w:t>/ICT</w:t>
      </w:r>
      <w:r>
        <w:rPr>
          <w:rFonts w:hint="eastAsia"/>
          <w:lang w:eastAsia="zh-CN"/>
        </w:rPr>
        <w:t>业务的发展，并在这方面同它们积极合作；</w:t>
      </w:r>
    </w:p>
    <w:p w:rsidR="00147396" w:rsidRPr="00147396" w:rsidRDefault="00147396" w:rsidP="002F2A66">
      <w:pPr>
        <w:rPr>
          <w:lang w:val="en-US" w:eastAsia="zh-CN"/>
        </w:rPr>
      </w:pPr>
    </w:p>
    <w:p w:rsidR="004A730E" w:rsidRDefault="004A730E">
      <w:pPr>
        <w:tabs>
          <w:tab w:val="clear" w:pos="567"/>
          <w:tab w:val="clear" w:pos="1134"/>
          <w:tab w:val="clear" w:pos="1701"/>
          <w:tab w:val="clear" w:pos="2268"/>
          <w:tab w:val="clear" w:pos="2835"/>
        </w:tabs>
        <w:overflowPunct/>
        <w:autoSpaceDE/>
        <w:autoSpaceDN/>
        <w:adjustRightInd/>
        <w:spacing w:before="0"/>
        <w:jc w:val="left"/>
        <w:textAlignment w:val="auto"/>
        <w:rPr>
          <w:lang w:val="fr-FR" w:eastAsia="zh-CN"/>
        </w:rPr>
      </w:pPr>
      <w:r>
        <w:rPr>
          <w:lang w:val="fr-FR" w:eastAsia="zh-CN"/>
        </w:rPr>
        <w:br w:type="page"/>
      </w:r>
    </w:p>
    <w:p w:rsidR="002F2A66" w:rsidRDefault="002F2A66" w:rsidP="002F2A66">
      <w:pPr>
        <w:rPr>
          <w:lang w:val="fr-FR" w:eastAsia="zh-CN"/>
        </w:rPr>
      </w:pPr>
      <w:r>
        <w:rPr>
          <w:lang w:val="fr-FR" w:eastAsia="zh-CN"/>
        </w:rPr>
        <w:lastRenderedPageBreak/>
        <w:t>2</w:t>
      </w:r>
      <w:r>
        <w:rPr>
          <w:lang w:val="fr-FR" w:eastAsia="zh-CN"/>
        </w:rPr>
        <w:tab/>
      </w:r>
      <w:r>
        <w:rPr>
          <w:rFonts w:hint="eastAsia"/>
          <w:lang w:eastAsia="zh-CN"/>
        </w:rPr>
        <w:t>为此，从技术合作特别自愿计划、国际电联自己的资源和任何其它资金渠道中进行拨款，并在此方面促成所有利益攸关方之间的合作伙伴关系；</w:t>
      </w:r>
    </w:p>
    <w:p w:rsidR="002F2A66" w:rsidRDefault="002F2A66" w:rsidP="002F2A66">
      <w:pPr>
        <w:rPr>
          <w:lang w:eastAsia="zh-CN"/>
        </w:rPr>
      </w:pPr>
      <w:r>
        <w:rPr>
          <w:lang w:val="fr-FR" w:eastAsia="zh-CN"/>
        </w:rPr>
        <w:t>3</w:t>
      </w:r>
      <w:r>
        <w:rPr>
          <w:lang w:val="fr-FR" w:eastAsia="zh-CN"/>
        </w:rPr>
        <w:tab/>
      </w:r>
      <w:r>
        <w:rPr>
          <w:rFonts w:hint="eastAsia"/>
          <w:lang w:eastAsia="zh-CN"/>
        </w:rPr>
        <w:t>经常审查这一情况，并就此问题向下届全权代表大会提交报告，</w:t>
      </w:r>
    </w:p>
    <w:p w:rsidR="002F2A66" w:rsidRPr="00DD4F38" w:rsidRDefault="002F2A66" w:rsidP="002F2A66">
      <w:pPr>
        <w:pStyle w:val="Call"/>
        <w:rPr>
          <w:lang w:eastAsia="zh-CN"/>
        </w:rPr>
      </w:pPr>
      <w:r w:rsidRPr="00DD4F38">
        <w:rPr>
          <w:rFonts w:hint="eastAsia"/>
          <w:lang w:eastAsia="zh-CN"/>
        </w:rPr>
        <w:t>鼓励最不发达国家、小岛屿发展中国家、内陆发展中国家</w:t>
      </w:r>
      <w:r>
        <w:rPr>
          <w:rFonts w:hint="eastAsia"/>
          <w:lang w:eastAsia="zh-CN"/>
        </w:rPr>
        <w:t>和</w:t>
      </w:r>
      <w:r w:rsidRPr="00DD4F38">
        <w:rPr>
          <w:rFonts w:hint="eastAsia"/>
          <w:lang w:eastAsia="zh-CN"/>
        </w:rPr>
        <w:t>经济转型国家</w:t>
      </w:r>
    </w:p>
    <w:p w:rsidR="002F2A66" w:rsidRDefault="002F2A66" w:rsidP="002F2A66">
      <w:pPr>
        <w:ind w:firstLineChars="200" w:firstLine="480"/>
        <w:rPr>
          <w:rFonts w:ascii="SimSun" w:hAnsi="SimSun" w:cs="SimSun"/>
          <w:lang w:val="es-ES" w:eastAsia="zh-CN"/>
        </w:rPr>
      </w:pPr>
      <w:r>
        <w:rPr>
          <w:rFonts w:hint="eastAsia"/>
          <w:lang w:val="es-ES" w:eastAsia="zh-CN"/>
        </w:rPr>
        <w:t>继续高度优先开展旨在促进社会经济全面发展的电信</w:t>
      </w:r>
      <w:r>
        <w:rPr>
          <w:rFonts w:hint="eastAsia"/>
          <w:lang w:val="es-ES" w:eastAsia="zh-CN"/>
        </w:rPr>
        <w:t>/ICT</w:t>
      </w:r>
      <w:r>
        <w:rPr>
          <w:rFonts w:hint="eastAsia"/>
          <w:lang w:val="es-ES" w:eastAsia="zh-CN"/>
        </w:rPr>
        <w:t>活动和项目，批准开展由双边或多边渠道提供资金的技术合作活动，以使更多的人从中</w:t>
      </w:r>
      <w:r w:rsidR="00FE566A">
        <w:rPr>
          <w:lang w:val="es-ES" w:eastAsia="zh-CN"/>
        </w:rPr>
        <w:br/>
      </w:r>
      <w:r>
        <w:rPr>
          <w:rFonts w:hint="eastAsia"/>
          <w:lang w:val="es-ES" w:eastAsia="zh-CN"/>
        </w:rPr>
        <w:t>受益</w:t>
      </w:r>
      <w:r>
        <w:rPr>
          <w:rFonts w:ascii="SimSun" w:hAnsi="SimSun" w:cs="SimSun" w:hint="eastAsia"/>
          <w:lang w:val="es-ES" w:eastAsia="zh-CN"/>
        </w:rPr>
        <w:t>。</w:t>
      </w: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47396" w:rsidRDefault="00147396" w:rsidP="002F2A66">
      <w:pPr>
        <w:ind w:firstLineChars="200" w:firstLine="480"/>
        <w:rPr>
          <w:rFonts w:ascii="SimSun" w:hAnsi="SimSun" w:cs="SimSun"/>
          <w:lang w:val="es-ES" w:eastAsia="zh-CN"/>
        </w:rPr>
      </w:pPr>
    </w:p>
    <w:p w:rsidR="001C2021" w:rsidRDefault="001C2021">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C6CEA" w:rsidRPr="0019277F" w:rsidRDefault="006C6CEA" w:rsidP="006C6CEA">
      <w:pPr>
        <w:pStyle w:val="ResNo"/>
        <w:rPr>
          <w:lang w:eastAsia="zh-CN"/>
        </w:rPr>
      </w:pPr>
      <w:r w:rsidRPr="002F2A66">
        <w:rPr>
          <w:rStyle w:val="href"/>
          <w:rFonts w:hint="eastAsia"/>
          <w:lang w:eastAsia="zh-CN"/>
        </w:rPr>
        <w:lastRenderedPageBreak/>
        <w:t>第</w:t>
      </w:r>
      <w:r w:rsidRPr="002F2A66">
        <w:rPr>
          <w:rStyle w:val="href"/>
          <w:rFonts w:hint="eastAsia"/>
          <w:lang w:eastAsia="zh-CN"/>
        </w:rPr>
        <w:t xml:space="preserve"> 34 </w:t>
      </w:r>
      <w:r w:rsidRPr="002F2A66">
        <w:rPr>
          <w:rStyle w:val="href"/>
          <w:lang w:eastAsia="zh-CN"/>
        </w:rPr>
        <w:t>号决议</w:t>
      </w:r>
      <w:r w:rsidRPr="0019277F">
        <w:rPr>
          <w:rFonts w:hint="eastAsia"/>
          <w:lang w:eastAsia="zh-CN"/>
        </w:rPr>
        <w:t>（</w:t>
      </w:r>
      <w:r>
        <w:rPr>
          <w:rFonts w:hint="eastAsia"/>
          <w:lang w:eastAsia="zh-CN"/>
        </w:rPr>
        <w:t>2010</w:t>
      </w:r>
      <w:r w:rsidRPr="0019277F">
        <w:rPr>
          <w:rFonts w:hint="eastAsia"/>
          <w:lang w:eastAsia="zh-CN"/>
        </w:rPr>
        <w:t>年，</w:t>
      </w:r>
      <w:r>
        <w:rPr>
          <w:rFonts w:hint="eastAsia"/>
          <w:lang w:eastAsia="zh-CN"/>
        </w:rPr>
        <w:t>瓜达拉哈拉</w:t>
      </w:r>
      <w:r w:rsidRPr="0019277F">
        <w:rPr>
          <w:rFonts w:hint="eastAsia"/>
          <w:lang w:eastAsia="zh-CN"/>
        </w:rPr>
        <w:t>，修订版）</w:t>
      </w:r>
    </w:p>
    <w:p w:rsidR="006C6CEA" w:rsidRPr="0019277F" w:rsidRDefault="006C6CEA" w:rsidP="006C6CEA">
      <w:pPr>
        <w:pStyle w:val="Restitle"/>
        <w:rPr>
          <w:lang w:eastAsia="zh-CN"/>
        </w:rPr>
      </w:pPr>
      <w:r w:rsidRPr="0019277F">
        <w:rPr>
          <w:rFonts w:hint="eastAsia"/>
          <w:lang w:eastAsia="zh-CN"/>
        </w:rPr>
        <w:t>为有特殊需求的国家重建</w:t>
      </w:r>
      <w:r w:rsidR="004A730E">
        <w:rPr>
          <w:lang w:val="en-US" w:eastAsia="zh-CN"/>
        </w:rPr>
        <w:br/>
      </w:r>
      <w:r w:rsidRPr="0019277F">
        <w:rPr>
          <w:rFonts w:hint="eastAsia"/>
          <w:lang w:eastAsia="zh-CN"/>
        </w:rPr>
        <w:t>其电信部门提供援助和支持</w:t>
      </w:r>
    </w:p>
    <w:p w:rsidR="002F2A66" w:rsidRPr="0019277F" w:rsidRDefault="002F2A66" w:rsidP="002F2A66">
      <w:pPr>
        <w:pStyle w:val="Normalaftertitle"/>
        <w:rPr>
          <w:lang w:val="en-US" w:eastAsia="zh-CN"/>
        </w:rPr>
      </w:pPr>
      <w:r w:rsidRPr="0019277F">
        <w:rPr>
          <w:rFonts w:hint="eastAsia"/>
          <w:lang w:val="en-US" w:eastAsia="zh-CN"/>
        </w:rPr>
        <w:t>国际电信联盟全权代表大会</w:t>
      </w:r>
      <w:r w:rsidRPr="0019277F">
        <w:rPr>
          <w:rFonts w:hint="eastAsia"/>
          <w:lang w:eastAsia="zh-CN"/>
        </w:rPr>
        <w:t>（</w:t>
      </w:r>
      <w:r>
        <w:rPr>
          <w:rFonts w:hint="eastAsia"/>
          <w:lang w:eastAsia="zh-CN"/>
        </w:rPr>
        <w:t>2010</w:t>
      </w:r>
      <w:r w:rsidRPr="0019277F">
        <w:rPr>
          <w:rFonts w:hint="eastAsia"/>
          <w:lang w:eastAsia="zh-CN"/>
        </w:rPr>
        <w:t>年，</w:t>
      </w:r>
      <w:r>
        <w:rPr>
          <w:rFonts w:hint="eastAsia"/>
          <w:lang w:eastAsia="zh-CN"/>
        </w:rPr>
        <w:t>瓜达拉哈拉</w:t>
      </w:r>
      <w:r w:rsidRPr="0019277F">
        <w:rPr>
          <w:rFonts w:hint="eastAsia"/>
          <w:lang w:val="en-US" w:eastAsia="zh-CN"/>
        </w:rPr>
        <w:t>），</w:t>
      </w:r>
    </w:p>
    <w:p w:rsidR="002F2A66" w:rsidRPr="006C6CEA" w:rsidRDefault="002F2A66" w:rsidP="002F2A66">
      <w:pPr>
        <w:pStyle w:val="Call"/>
        <w:rPr>
          <w:lang w:eastAsia="zh-CN"/>
        </w:rPr>
      </w:pPr>
      <w:r w:rsidRPr="006C6CEA">
        <w:rPr>
          <w:rFonts w:hint="eastAsia"/>
          <w:lang w:eastAsia="zh-CN"/>
        </w:rPr>
        <w:t>忆及</w:t>
      </w:r>
    </w:p>
    <w:p w:rsidR="002F2A66" w:rsidRPr="0019277F" w:rsidRDefault="002F2A66" w:rsidP="002F2A66">
      <w:pPr>
        <w:rPr>
          <w:lang w:eastAsia="zh-CN"/>
        </w:rPr>
      </w:pPr>
      <w:r w:rsidRPr="0019277F">
        <w:rPr>
          <w:i/>
          <w:lang w:eastAsia="zh-CN"/>
        </w:rPr>
        <w:t>a)</w:t>
      </w:r>
      <w:r w:rsidRPr="0019277F">
        <w:rPr>
          <w:rFonts w:hint="eastAsia"/>
          <w:i/>
          <w:lang w:eastAsia="zh-CN"/>
        </w:rPr>
        <w:tab/>
      </w:r>
      <w:r w:rsidRPr="0019277F">
        <w:rPr>
          <w:rFonts w:hint="eastAsia"/>
          <w:lang w:eastAsia="zh-CN"/>
        </w:rPr>
        <w:t>《联合国宪章》和《世界人权宣言》以及信息社会世界峰会通过的</w:t>
      </w:r>
      <w:r>
        <w:rPr>
          <w:rFonts w:hint="eastAsia"/>
          <w:lang w:eastAsia="zh-CN"/>
        </w:rPr>
        <w:t>《</w:t>
      </w:r>
      <w:r w:rsidRPr="0019277F">
        <w:rPr>
          <w:rFonts w:hint="eastAsia"/>
          <w:lang w:eastAsia="zh-CN"/>
        </w:rPr>
        <w:t>原则宣言</w:t>
      </w:r>
      <w:r>
        <w:rPr>
          <w:rFonts w:hint="eastAsia"/>
          <w:lang w:eastAsia="zh-CN"/>
        </w:rPr>
        <w:t>》</w:t>
      </w:r>
      <w:r w:rsidRPr="0019277F">
        <w:rPr>
          <w:rFonts w:hint="eastAsia"/>
          <w:lang w:eastAsia="zh-CN"/>
        </w:rPr>
        <w:t>中揭示的崇高原则、宗旨和目标；</w:t>
      </w:r>
    </w:p>
    <w:p w:rsidR="002F2A66" w:rsidRPr="0019277F" w:rsidRDefault="002F2A66" w:rsidP="002F2A66">
      <w:pPr>
        <w:rPr>
          <w:lang w:eastAsia="zh-CN"/>
        </w:rPr>
      </w:pPr>
      <w:r w:rsidRPr="0019277F">
        <w:rPr>
          <w:i/>
          <w:lang w:eastAsia="zh-CN"/>
        </w:rPr>
        <w:t>b)</w:t>
      </w:r>
      <w:r w:rsidRPr="0019277F">
        <w:rPr>
          <w:lang w:eastAsia="zh-CN"/>
        </w:rPr>
        <w:tab/>
      </w:r>
      <w:r w:rsidRPr="0019277F">
        <w:rPr>
          <w:rFonts w:hint="eastAsia"/>
          <w:lang w:eastAsia="zh-CN"/>
        </w:rPr>
        <w:t>联合国为促进可持续发展所</w:t>
      </w:r>
      <w:r>
        <w:rPr>
          <w:rFonts w:hint="eastAsia"/>
          <w:lang w:eastAsia="zh-CN"/>
        </w:rPr>
        <w:t>做</w:t>
      </w:r>
      <w:r w:rsidRPr="0019277F">
        <w:rPr>
          <w:rFonts w:hint="eastAsia"/>
          <w:lang w:eastAsia="zh-CN"/>
        </w:rPr>
        <w:t>的努力；</w:t>
      </w:r>
    </w:p>
    <w:p w:rsidR="002F2A66" w:rsidRPr="0019277F" w:rsidRDefault="002F2A66" w:rsidP="002F2A66">
      <w:pPr>
        <w:rPr>
          <w:lang w:eastAsia="zh-CN"/>
        </w:rPr>
      </w:pPr>
      <w:r w:rsidRPr="0019277F">
        <w:rPr>
          <w:i/>
          <w:lang w:eastAsia="zh-CN"/>
        </w:rPr>
        <w:t>c)</w:t>
      </w:r>
      <w:r w:rsidRPr="0019277F">
        <w:rPr>
          <w:i/>
          <w:lang w:eastAsia="zh-CN"/>
        </w:rPr>
        <w:tab/>
      </w:r>
      <w:r w:rsidRPr="0019277F">
        <w:rPr>
          <w:rFonts w:hint="eastAsia"/>
          <w:lang w:eastAsia="zh-CN"/>
        </w:rPr>
        <w:t>国际电联《组织法》第</w:t>
      </w:r>
      <w:r w:rsidRPr="0019277F">
        <w:rPr>
          <w:lang w:eastAsia="zh-CN"/>
        </w:rPr>
        <w:t>1</w:t>
      </w:r>
      <w:r w:rsidRPr="0019277F">
        <w:rPr>
          <w:rFonts w:hint="eastAsia"/>
          <w:lang w:eastAsia="zh-CN"/>
        </w:rPr>
        <w:t>条</w:t>
      </w:r>
      <w:r>
        <w:rPr>
          <w:rFonts w:hint="eastAsia"/>
          <w:lang w:eastAsia="zh-CN"/>
        </w:rPr>
        <w:t>载入</w:t>
      </w:r>
      <w:r w:rsidRPr="0019277F">
        <w:rPr>
          <w:rFonts w:hint="eastAsia"/>
          <w:lang w:eastAsia="zh-CN"/>
        </w:rPr>
        <w:t>的国际电联宗旨，</w:t>
      </w:r>
    </w:p>
    <w:p w:rsidR="002F2A66" w:rsidRPr="006C6CEA" w:rsidRDefault="002F2A66" w:rsidP="002F2A66">
      <w:pPr>
        <w:pStyle w:val="Call"/>
        <w:rPr>
          <w:lang w:eastAsia="zh-CN"/>
        </w:rPr>
      </w:pPr>
      <w:r w:rsidRPr="006C6CEA">
        <w:rPr>
          <w:rFonts w:hint="eastAsia"/>
          <w:lang w:eastAsia="zh-CN"/>
        </w:rPr>
        <w:t>进一步忆及</w:t>
      </w:r>
    </w:p>
    <w:p w:rsidR="002F2A66" w:rsidRDefault="002F2A66" w:rsidP="002F2A66">
      <w:pPr>
        <w:rPr>
          <w:lang w:eastAsia="zh-CN"/>
        </w:rPr>
      </w:pPr>
      <w:r w:rsidRPr="0019277F">
        <w:rPr>
          <w:rFonts w:hint="eastAsia"/>
          <w:i/>
          <w:iCs/>
          <w:lang w:eastAsia="zh-CN"/>
        </w:rPr>
        <w:t>a)</w:t>
      </w:r>
      <w:r w:rsidRPr="0019277F">
        <w:rPr>
          <w:rFonts w:hint="eastAsia"/>
          <w:lang w:eastAsia="zh-CN"/>
        </w:rPr>
        <w:tab/>
      </w:r>
      <w:r w:rsidRPr="0019277F">
        <w:rPr>
          <w:rFonts w:hint="eastAsia"/>
          <w:lang w:eastAsia="zh-CN"/>
        </w:rPr>
        <w:t>全权代表大会第</w:t>
      </w:r>
      <w:r w:rsidRPr="0019277F">
        <w:rPr>
          <w:rFonts w:hint="eastAsia"/>
          <w:lang w:eastAsia="zh-CN"/>
        </w:rPr>
        <w:t>127</w:t>
      </w:r>
      <w:r w:rsidRPr="0019277F">
        <w:rPr>
          <w:rFonts w:hint="eastAsia"/>
          <w:lang w:eastAsia="zh-CN"/>
        </w:rPr>
        <w:t>号决议（</w:t>
      </w:r>
      <w:r w:rsidRPr="0019277F">
        <w:rPr>
          <w:rFonts w:hint="eastAsia"/>
          <w:lang w:eastAsia="zh-CN"/>
        </w:rPr>
        <w:t>2002</w:t>
      </w:r>
      <w:r w:rsidRPr="0019277F">
        <w:rPr>
          <w:rFonts w:hint="eastAsia"/>
          <w:lang w:eastAsia="zh-CN"/>
        </w:rPr>
        <w:t>年，马拉喀什）；</w:t>
      </w:r>
    </w:p>
    <w:p w:rsidR="002F2A66" w:rsidRPr="00E46617" w:rsidRDefault="002F2A66" w:rsidP="002F2A66">
      <w:pPr>
        <w:rPr>
          <w:lang w:eastAsia="zh-CN"/>
        </w:rPr>
      </w:pPr>
      <w:r w:rsidRPr="00E46617">
        <w:rPr>
          <w:rFonts w:hint="eastAsia"/>
          <w:i/>
          <w:iCs/>
          <w:lang w:eastAsia="zh-CN"/>
        </w:rPr>
        <w:t>b</w:t>
      </w:r>
      <w:r w:rsidRPr="0019277F">
        <w:rPr>
          <w:rFonts w:hint="eastAsia"/>
          <w:i/>
          <w:iCs/>
          <w:lang w:eastAsia="zh-CN"/>
        </w:rPr>
        <w:t>)</w:t>
      </w:r>
      <w:r w:rsidRPr="0019277F">
        <w:rPr>
          <w:rFonts w:hint="eastAsia"/>
          <w:lang w:eastAsia="zh-CN"/>
        </w:rPr>
        <w:tab/>
      </w:r>
      <w:r w:rsidRPr="0019277F">
        <w:rPr>
          <w:rFonts w:hint="eastAsia"/>
          <w:lang w:eastAsia="zh-CN"/>
        </w:rPr>
        <w:t>全权代表大会第</w:t>
      </w:r>
      <w:r w:rsidRPr="0019277F">
        <w:rPr>
          <w:rFonts w:hint="eastAsia"/>
          <w:lang w:eastAsia="zh-CN"/>
        </w:rPr>
        <w:t>1</w:t>
      </w:r>
      <w:r>
        <w:rPr>
          <w:rFonts w:hint="eastAsia"/>
          <w:lang w:eastAsia="zh-CN"/>
        </w:rPr>
        <w:t>60</w:t>
      </w:r>
      <w:r w:rsidRPr="0019277F">
        <w:rPr>
          <w:rFonts w:hint="eastAsia"/>
          <w:lang w:eastAsia="zh-CN"/>
        </w:rPr>
        <w:t>号决议</w:t>
      </w:r>
      <w:r>
        <w:rPr>
          <w:rFonts w:hint="eastAsia"/>
          <w:lang w:eastAsia="zh-CN"/>
        </w:rPr>
        <w:t>（</w:t>
      </w:r>
      <w:r>
        <w:rPr>
          <w:rFonts w:hint="eastAsia"/>
          <w:lang w:eastAsia="zh-CN"/>
        </w:rPr>
        <w:t>2006</w:t>
      </w:r>
      <w:r>
        <w:rPr>
          <w:rFonts w:hint="eastAsia"/>
          <w:lang w:eastAsia="zh-CN"/>
        </w:rPr>
        <w:t>年，安塔利亚）；</w:t>
      </w:r>
    </w:p>
    <w:p w:rsidR="002F2A66" w:rsidRPr="0019277F" w:rsidRDefault="002F2A66" w:rsidP="002F2A66">
      <w:pPr>
        <w:rPr>
          <w:lang w:eastAsia="zh-CN"/>
        </w:rPr>
      </w:pPr>
      <w:r w:rsidRPr="00E46617">
        <w:rPr>
          <w:rFonts w:hint="eastAsia"/>
          <w:i/>
          <w:iCs/>
          <w:lang w:eastAsia="zh-CN"/>
        </w:rPr>
        <w:t>c</w:t>
      </w:r>
      <w:r w:rsidRPr="0019277F">
        <w:rPr>
          <w:rFonts w:hint="eastAsia"/>
          <w:i/>
          <w:iCs/>
          <w:lang w:eastAsia="zh-CN"/>
        </w:rPr>
        <w:t>)</w:t>
      </w:r>
      <w:r w:rsidRPr="0019277F">
        <w:rPr>
          <w:rFonts w:hint="eastAsia"/>
          <w:lang w:eastAsia="zh-CN"/>
        </w:rPr>
        <w:tab/>
      </w:r>
      <w:r w:rsidRPr="0019277F">
        <w:rPr>
          <w:rFonts w:hint="eastAsia"/>
          <w:lang w:eastAsia="zh-CN"/>
        </w:rPr>
        <w:t>全权代表大会第</w:t>
      </w:r>
      <w:r w:rsidRPr="0019277F">
        <w:rPr>
          <w:rFonts w:hint="eastAsia"/>
          <w:lang w:eastAsia="zh-CN"/>
        </w:rPr>
        <w:t>1</w:t>
      </w:r>
      <w:r>
        <w:rPr>
          <w:rFonts w:hint="eastAsia"/>
          <w:lang w:eastAsia="zh-CN"/>
        </w:rPr>
        <w:t>61</w:t>
      </w:r>
      <w:r w:rsidRPr="0019277F">
        <w:rPr>
          <w:rFonts w:hint="eastAsia"/>
          <w:lang w:eastAsia="zh-CN"/>
        </w:rPr>
        <w:t>号决议</w:t>
      </w:r>
      <w:r>
        <w:rPr>
          <w:rFonts w:hint="eastAsia"/>
          <w:lang w:eastAsia="zh-CN"/>
        </w:rPr>
        <w:t>（</w:t>
      </w:r>
      <w:r>
        <w:rPr>
          <w:rFonts w:hint="eastAsia"/>
          <w:lang w:eastAsia="zh-CN"/>
        </w:rPr>
        <w:t>2006</w:t>
      </w:r>
      <w:r>
        <w:rPr>
          <w:rFonts w:hint="eastAsia"/>
          <w:lang w:eastAsia="zh-CN"/>
        </w:rPr>
        <w:t>年，安塔利亚）；</w:t>
      </w:r>
    </w:p>
    <w:p w:rsidR="002F2A66" w:rsidRPr="0019277F" w:rsidRDefault="002F2A66" w:rsidP="002F2A66">
      <w:pPr>
        <w:rPr>
          <w:lang w:eastAsia="zh-CN"/>
        </w:rPr>
      </w:pPr>
      <w:r>
        <w:rPr>
          <w:rFonts w:hint="eastAsia"/>
          <w:i/>
          <w:iCs/>
          <w:lang w:eastAsia="zh-CN"/>
        </w:rPr>
        <w:t>d</w:t>
      </w:r>
      <w:r w:rsidRPr="0019277F">
        <w:rPr>
          <w:rFonts w:hint="eastAsia"/>
          <w:i/>
          <w:iCs/>
          <w:lang w:eastAsia="zh-CN"/>
        </w:rPr>
        <w:t>)</w:t>
      </w:r>
      <w:r w:rsidRPr="0019277F">
        <w:rPr>
          <w:rFonts w:hint="eastAsia"/>
          <w:lang w:eastAsia="zh-CN"/>
        </w:rPr>
        <w:tab/>
      </w:r>
      <w:r w:rsidRPr="0019277F">
        <w:rPr>
          <w:rFonts w:hint="eastAsia"/>
          <w:lang w:eastAsia="zh-CN"/>
        </w:rPr>
        <w:t>世界电信发展大会第</w:t>
      </w:r>
      <w:r w:rsidRPr="0019277F">
        <w:rPr>
          <w:rFonts w:hint="eastAsia"/>
          <w:lang w:eastAsia="zh-CN"/>
        </w:rPr>
        <w:t>25</w:t>
      </w:r>
      <w:r>
        <w:rPr>
          <w:rFonts w:hint="eastAsia"/>
          <w:lang w:eastAsia="zh-CN"/>
        </w:rPr>
        <w:t>和第</w:t>
      </w:r>
      <w:r>
        <w:rPr>
          <w:rFonts w:hint="eastAsia"/>
          <w:lang w:eastAsia="zh-CN"/>
        </w:rPr>
        <w:t>26</w:t>
      </w:r>
      <w:r w:rsidRPr="0019277F">
        <w:rPr>
          <w:rFonts w:hint="eastAsia"/>
          <w:lang w:eastAsia="zh-CN"/>
        </w:rPr>
        <w:t>号决议（</w:t>
      </w:r>
      <w:r w:rsidRPr="0019277F">
        <w:rPr>
          <w:rFonts w:hint="eastAsia"/>
          <w:lang w:eastAsia="zh-CN"/>
        </w:rPr>
        <w:t>2006</w:t>
      </w:r>
      <w:r w:rsidRPr="0019277F">
        <w:rPr>
          <w:rFonts w:hint="eastAsia"/>
          <w:lang w:eastAsia="zh-CN"/>
        </w:rPr>
        <w:t>年，多哈，修订版）</w:t>
      </w:r>
      <w:r>
        <w:rPr>
          <w:rFonts w:hint="eastAsia"/>
          <w:lang w:eastAsia="zh-CN"/>
        </w:rPr>
        <w:t>以及</w:t>
      </w:r>
      <w:r w:rsidRPr="0019277F">
        <w:rPr>
          <w:rFonts w:hint="eastAsia"/>
          <w:lang w:eastAsia="zh-CN"/>
        </w:rPr>
        <w:t>第</w:t>
      </w:r>
      <w:r w:rsidRPr="0019277F">
        <w:rPr>
          <w:rFonts w:hint="eastAsia"/>
          <w:lang w:eastAsia="zh-CN"/>
        </w:rPr>
        <w:t>51</w:t>
      </w:r>
      <w:r>
        <w:rPr>
          <w:rFonts w:hint="eastAsia"/>
          <w:lang w:eastAsia="zh-CN"/>
        </w:rPr>
        <w:t>和</w:t>
      </w:r>
      <w:r>
        <w:rPr>
          <w:rFonts w:hint="eastAsia"/>
          <w:lang w:eastAsia="zh-CN"/>
        </w:rPr>
        <w:t>57</w:t>
      </w:r>
      <w:r w:rsidRPr="0019277F">
        <w:rPr>
          <w:rFonts w:hint="eastAsia"/>
          <w:lang w:eastAsia="zh-CN"/>
        </w:rPr>
        <w:t>号决议（</w:t>
      </w:r>
      <w:r w:rsidRPr="0019277F">
        <w:rPr>
          <w:rFonts w:hint="eastAsia"/>
          <w:lang w:eastAsia="zh-CN"/>
        </w:rPr>
        <w:t>2006</w:t>
      </w:r>
      <w:r w:rsidRPr="0019277F">
        <w:rPr>
          <w:rFonts w:hint="eastAsia"/>
          <w:lang w:eastAsia="zh-CN"/>
        </w:rPr>
        <w:t>年，多哈）</w:t>
      </w:r>
      <w:r>
        <w:rPr>
          <w:rFonts w:hint="eastAsia"/>
          <w:lang w:eastAsia="zh-CN"/>
        </w:rPr>
        <w:t>，</w:t>
      </w:r>
    </w:p>
    <w:p w:rsidR="002F2A66" w:rsidRPr="006C6CEA" w:rsidRDefault="002F2A66" w:rsidP="002F2A66">
      <w:pPr>
        <w:pStyle w:val="Call"/>
        <w:rPr>
          <w:lang w:eastAsia="zh-CN"/>
        </w:rPr>
      </w:pPr>
      <w:r w:rsidRPr="006C6CEA">
        <w:rPr>
          <w:rFonts w:hint="eastAsia"/>
          <w:lang w:eastAsia="zh-CN"/>
        </w:rPr>
        <w:t>认识到</w:t>
      </w:r>
    </w:p>
    <w:p w:rsidR="002F2A66" w:rsidRPr="0019277F" w:rsidRDefault="002F2A66" w:rsidP="002F2A66">
      <w:pPr>
        <w:rPr>
          <w:lang w:eastAsia="zh-CN"/>
        </w:rPr>
      </w:pPr>
      <w:r w:rsidRPr="0019277F">
        <w:rPr>
          <w:i/>
          <w:lang w:eastAsia="zh-CN"/>
        </w:rPr>
        <w:t>a)</w:t>
      </w:r>
      <w:r w:rsidRPr="0019277F">
        <w:rPr>
          <w:i/>
          <w:lang w:eastAsia="zh-CN"/>
        </w:rPr>
        <w:tab/>
      </w:r>
      <w:r w:rsidRPr="0019277F">
        <w:rPr>
          <w:rFonts w:hint="eastAsia"/>
          <w:lang w:eastAsia="zh-CN"/>
        </w:rPr>
        <w:t>可靠的电信系统是促进各国社会经济发展必不可少的，尤其是那些遭受自然灾害、国内冲突或战争</w:t>
      </w:r>
      <w:r>
        <w:rPr>
          <w:rFonts w:hint="eastAsia"/>
          <w:lang w:eastAsia="zh-CN"/>
        </w:rPr>
        <w:t>破坏的、</w:t>
      </w:r>
      <w:r w:rsidRPr="0019277F">
        <w:rPr>
          <w:rFonts w:hint="eastAsia"/>
          <w:lang w:eastAsia="zh-CN"/>
        </w:rPr>
        <w:t>有特殊需</w:t>
      </w:r>
      <w:r>
        <w:rPr>
          <w:rFonts w:hint="eastAsia"/>
          <w:lang w:eastAsia="zh-CN"/>
        </w:rPr>
        <w:t>求</w:t>
      </w:r>
      <w:r w:rsidRPr="0019277F">
        <w:rPr>
          <w:rFonts w:hint="eastAsia"/>
          <w:lang w:eastAsia="zh-CN"/>
        </w:rPr>
        <w:t>的国家；</w:t>
      </w:r>
    </w:p>
    <w:p w:rsidR="002F2A66" w:rsidRDefault="002F2A66" w:rsidP="002F2A66">
      <w:pPr>
        <w:rPr>
          <w:lang w:val="en-US" w:eastAsia="zh-CN"/>
        </w:rPr>
      </w:pPr>
      <w:r w:rsidRPr="0019277F">
        <w:rPr>
          <w:i/>
          <w:lang w:eastAsia="zh-CN"/>
        </w:rPr>
        <w:t>b)</w:t>
      </w:r>
      <w:r w:rsidRPr="0019277F">
        <w:rPr>
          <w:i/>
          <w:lang w:eastAsia="zh-CN"/>
        </w:rPr>
        <w:tab/>
      </w:r>
      <w:r w:rsidRPr="0019277F">
        <w:rPr>
          <w:rFonts w:hint="eastAsia"/>
          <w:lang w:eastAsia="zh-CN"/>
        </w:rPr>
        <w:t>在目前条件下和</w:t>
      </w:r>
      <w:r>
        <w:rPr>
          <w:rFonts w:hint="eastAsia"/>
          <w:lang w:eastAsia="zh-CN"/>
        </w:rPr>
        <w:t>在</w:t>
      </w:r>
      <w:r w:rsidRPr="0019277F">
        <w:rPr>
          <w:rFonts w:hint="eastAsia"/>
          <w:lang w:eastAsia="zh-CN"/>
        </w:rPr>
        <w:t>可以预见的</w:t>
      </w:r>
      <w:r>
        <w:rPr>
          <w:rFonts w:hint="eastAsia"/>
          <w:lang w:eastAsia="zh-CN"/>
        </w:rPr>
        <w:t>未</w:t>
      </w:r>
      <w:r w:rsidRPr="0019277F">
        <w:rPr>
          <w:rFonts w:hint="eastAsia"/>
          <w:lang w:eastAsia="zh-CN"/>
        </w:rPr>
        <w:t>来，没有国际社会通过双边渠道或国际组织提供的帮助，这些国家将无法确保其电信部门的有效运</w:t>
      </w:r>
      <w:r>
        <w:rPr>
          <w:rFonts w:hint="eastAsia"/>
          <w:lang w:eastAsia="zh-CN"/>
        </w:rPr>
        <w:t>行</w:t>
      </w:r>
      <w:r w:rsidRPr="0019277F">
        <w:rPr>
          <w:rFonts w:hint="eastAsia"/>
          <w:lang w:eastAsia="zh-CN"/>
        </w:rPr>
        <w:t>，</w:t>
      </w:r>
    </w:p>
    <w:p w:rsidR="00147396" w:rsidRPr="00147396" w:rsidRDefault="00147396" w:rsidP="002F2A66">
      <w:pPr>
        <w:rPr>
          <w:lang w:val="en-US" w:eastAsia="zh-CN"/>
        </w:rPr>
      </w:pPr>
    </w:p>
    <w:p w:rsidR="004A730E" w:rsidRDefault="004A730E">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2F2A66" w:rsidRPr="006C6CEA" w:rsidRDefault="002F2A66" w:rsidP="002F2A66">
      <w:pPr>
        <w:pStyle w:val="Call"/>
        <w:rPr>
          <w:lang w:eastAsia="zh-CN"/>
        </w:rPr>
      </w:pPr>
      <w:r w:rsidRPr="006C6CEA">
        <w:rPr>
          <w:rFonts w:hint="eastAsia"/>
          <w:lang w:eastAsia="zh-CN"/>
        </w:rPr>
        <w:lastRenderedPageBreak/>
        <w:t>注意到</w:t>
      </w:r>
    </w:p>
    <w:p w:rsidR="002F2A66" w:rsidRPr="0019277F" w:rsidRDefault="002F2A66" w:rsidP="002F2A66">
      <w:pPr>
        <w:ind w:firstLineChars="200" w:firstLine="480"/>
        <w:rPr>
          <w:lang w:eastAsia="zh-CN"/>
        </w:rPr>
      </w:pPr>
      <w:r>
        <w:rPr>
          <w:rFonts w:hint="eastAsia"/>
          <w:lang w:eastAsia="zh-CN"/>
        </w:rPr>
        <w:t>联合国决议寻求的秩序和安全条件只部分</w:t>
      </w:r>
      <w:r w:rsidRPr="0019277F">
        <w:rPr>
          <w:rFonts w:hint="eastAsia"/>
          <w:lang w:eastAsia="zh-CN"/>
        </w:rPr>
        <w:t>得到了实现，因此全权代表大会第</w:t>
      </w:r>
      <w:r w:rsidRPr="0019277F">
        <w:rPr>
          <w:rFonts w:hint="eastAsia"/>
          <w:lang w:eastAsia="zh-CN"/>
        </w:rPr>
        <w:t>34</w:t>
      </w:r>
      <w:r w:rsidRPr="0019277F">
        <w:rPr>
          <w:rFonts w:hint="eastAsia"/>
          <w:lang w:eastAsia="zh-CN"/>
        </w:rPr>
        <w:t>号决议（</w:t>
      </w:r>
      <w:r w:rsidRPr="0019277F">
        <w:rPr>
          <w:rFonts w:hint="eastAsia"/>
          <w:lang w:eastAsia="zh-CN"/>
        </w:rPr>
        <w:t>1998</w:t>
      </w:r>
      <w:r>
        <w:rPr>
          <w:rFonts w:hint="eastAsia"/>
          <w:lang w:eastAsia="zh-CN"/>
        </w:rPr>
        <w:t>年，明尼阿波利斯，修订版）也只</w:t>
      </w:r>
      <w:r w:rsidRPr="0019277F">
        <w:rPr>
          <w:rFonts w:hint="eastAsia"/>
          <w:lang w:eastAsia="zh-CN"/>
        </w:rPr>
        <w:t>得到</w:t>
      </w:r>
      <w:r>
        <w:rPr>
          <w:rFonts w:hint="eastAsia"/>
          <w:lang w:eastAsia="zh-CN"/>
        </w:rPr>
        <w:t>部分</w:t>
      </w:r>
      <w:r w:rsidRPr="0019277F">
        <w:rPr>
          <w:rFonts w:hint="eastAsia"/>
          <w:lang w:eastAsia="zh-CN"/>
        </w:rPr>
        <w:t>执行，</w:t>
      </w:r>
    </w:p>
    <w:p w:rsidR="002F2A66" w:rsidRPr="006C6CEA" w:rsidRDefault="002F2A66" w:rsidP="002F2A66">
      <w:pPr>
        <w:pStyle w:val="Call"/>
        <w:rPr>
          <w:lang w:eastAsia="zh-CN"/>
        </w:rPr>
      </w:pPr>
      <w:r w:rsidRPr="006C6CEA">
        <w:rPr>
          <w:rFonts w:hint="eastAsia"/>
          <w:lang w:eastAsia="zh-CN"/>
        </w:rPr>
        <w:t>做出决议</w:t>
      </w:r>
    </w:p>
    <w:p w:rsidR="002F2A66" w:rsidRPr="0019277F" w:rsidRDefault="002F2A66" w:rsidP="002F2A66">
      <w:pPr>
        <w:ind w:firstLineChars="200" w:firstLine="480"/>
        <w:rPr>
          <w:lang w:eastAsia="zh-CN"/>
        </w:rPr>
      </w:pPr>
      <w:r w:rsidRPr="0019277F">
        <w:rPr>
          <w:rFonts w:hint="eastAsia"/>
          <w:lang w:eastAsia="zh-CN"/>
        </w:rPr>
        <w:t>应继续开展或启动由秘书长和电信发展局主任采取并得到</w:t>
      </w:r>
      <w:r>
        <w:rPr>
          <w:rFonts w:hint="eastAsia"/>
          <w:lang w:eastAsia="zh-CN"/>
        </w:rPr>
        <w:t>国际电联无线电通信部门和电信标准化部门专业性援助</w:t>
      </w:r>
      <w:r w:rsidRPr="0019277F">
        <w:rPr>
          <w:rFonts w:hint="eastAsia"/>
          <w:lang w:eastAsia="zh-CN"/>
        </w:rPr>
        <w:t>的特别行动，以便向本决议附件提及的具有特殊需</w:t>
      </w:r>
      <w:r>
        <w:rPr>
          <w:rFonts w:hint="eastAsia"/>
          <w:lang w:eastAsia="zh-CN"/>
        </w:rPr>
        <w:t>求</w:t>
      </w:r>
      <w:r w:rsidRPr="0019277F">
        <w:rPr>
          <w:rFonts w:hint="eastAsia"/>
          <w:lang w:eastAsia="zh-CN"/>
        </w:rPr>
        <w:t>的国家提供</w:t>
      </w:r>
      <w:r>
        <w:rPr>
          <w:rFonts w:hint="eastAsia"/>
          <w:lang w:eastAsia="zh-CN"/>
        </w:rPr>
        <w:t>在</w:t>
      </w:r>
      <w:r w:rsidRPr="0019277F">
        <w:rPr>
          <w:rFonts w:hint="eastAsia"/>
          <w:lang w:eastAsia="zh-CN"/>
        </w:rPr>
        <w:t>重建其电信部门</w:t>
      </w:r>
      <w:r>
        <w:rPr>
          <w:rFonts w:hint="eastAsia"/>
          <w:lang w:eastAsia="zh-CN"/>
        </w:rPr>
        <w:t>中所需的</w:t>
      </w:r>
      <w:r w:rsidRPr="0019277F">
        <w:rPr>
          <w:rFonts w:hint="eastAsia"/>
          <w:lang w:eastAsia="zh-CN"/>
        </w:rPr>
        <w:t>适当</w:t>
      </w:r>
      <w:r>
        <w:rPr>
          <w:rFonts w:hint="eastAsia"/>
          <w:lang w:eastAsia="zh-CN"/>
        </w:rPr>
        <w:t>援助</w:t>
      </w:r>
      <w:r w:rsidRPr="0019277F">
        <w:rPr>
          <w:rFonts w:hint="eastAsia"/>
          <w:lang w:eastAsia="zh-CN"/>
        </w:rPr>
        <w:t>和支持，</w:t>
      </w:r>
    </w:p>
    <w:p w:rsidR="002F2A66" w:rsidRPr="006C6CEA" w:rsidRDefault="002F2A66" w:rsidP="002F2A66">
      <w:pPr>
        <w:pStyle w:val="Call"/>
        <w:rPr>
          <w:lang w:eastAsia="zh-CN"/>
        </w:rPr>
      </w:pPr>
      <w:r w:rsidRPr="006C6CEA">
        <w:rPr>
          <w:rFonts w:hint="eastAsia"/>
          <w:lang w:eastAsia="zh-CN"/>
        </w:rPr>
        <w:t>呼吁成员国</w:t>
      </w:r>
    </w:p>
    <w:p w:rsidR="002F2A66" w:rsidRPr="0019277F" w:rsidRDefault="002F2A66" w:rsidP="002F2A66">
      <w:pPr>
        <w:ind w:firstLineChars="200" w:firstLine="480"/>
        <w:rPr>
          <w:lang w:eastAsia="zh-CN"/>
        </w:rPr>
      </w:pPr>
      <w:r w:rsidRPr="0019277F">
        <w:rPr>
          <w:rFonts w:hint="eastAsia"/>
          <w:lang w:eastAsia="zh-CN"/>
        </w:rPr>
        <w:t>通过双边形式或国际电联的上述特别行动，向具有特殊需</w:t>
      </w:r>
      <w:r>
        <w:rPr>
          <w:rFonts w:hint="eastAsia"/>
          <w:lang w:eastAsia="zh-CN"/>
        </w:rPr>
        <w:t>求</w:t>
      </w:r>
      <w:r w:rsidRPr="0019277F">
        <w:rPr>
          <w:rFonts w:hint="eastAsia"/>
          <w:lang w:eastAsia="zh-CN"/>
        </w:rPr>
        <w:t>的国家提供一切可能的</w:t>
      </w:r>
      <w:r>
        <w:rPr>
          <w:rFonts w:hint="eastAsia"/>
          <w:lang w:eastAsia="zh-CN"/>
        </w:rPr>
        <w:t>援助</w:t>
      </w:r>
      <w:r w:rsidRPr="0019277F">
        <w:rPr>
          <w:rFonts w:hint="eastAsia"/>
          <w:lang w:eastAsia="zh-CN"/>
        </w:rPr>
        <w:t>和支持，并在所有情况下均与上述行动进行协调，</w:t>
      </w:r>
    </w:p>
    <w:p w:rsidR="002F2A66" w:rsidRPr="006C6CEA" w:rsidRDefault="002F2A66" w:rsidP="002F2A66">
      <w:pPr>
        <w:pStyle w:val="Call"/>
        <w:rPr>
          <w:lang w:eastAsia="zh-CN"/>
        </w:rPr>
      </w:pPr>
      <w:r w:rsidRPr="006C6CEA">
        <w:rPr>
          <w:rFonts w:hint="eastAsia"/>
          <w:lang w:eastAsia="zh-CN"/>
        </w:rPr>
        <w:t>责成理事会</w:t>
      </w:r>
    </w:p>
    <w:p w:rsidR="002F2A66" w:rsidRPr="0019277F" w:rsidRDefault="002F2A66" w:rsidP="002F2A66">
      <w:pPr>
        <w:ind w:firstLineChars="200" w:firstLine="480"/>
        <w:rPr>
          <w:lang w:eastAsia="zh-CN"/>
        </w:rPr>
      </w:pPr>
      <w:r w:rsidRPr="0019277F">
        <w:rPr>
          <w:rFonts w:hint="eastAsia"/>
          <w:lang w:eastAsia="zh-CN"/>
        </w:rPr>
        <w:t>在全权代表大会确定的财务限制</w:t>
      </w:r>
      <w:r>
        <w:rPr>
          <w:rFonts w:hint="eastAsia"/>
          <w:lang w:eastAsia="zh-CN"/>
        </w:rPr>
        <w:t>范围</w:t>
      </w:r>
      <w:r w:rsidRPr="0019277F">
        <w:rPr>
          <w:rFonts w:hint="eastAsia"/>
          <w:lang w:eastAsia="zh-CN"/>
        </w:rPr>
        <w:t>内</w:t>
      </w:r>
      <w:r>
        <w:rPr>
          <w:rFonts w:hint="eastAsia"/>
          <w:lang w:eastAsia="zh-CN"/>
        </w:rPr>
        <w:t>划</w:t>
      </w:r>
      <w:r w:rsidRPr="0019277F">
        <w:rPr>
          <w:rFonts w:hint="eastAsia"/>
          <w:lang w:eastAsia="zh-CN"/>
        </w:rPr>
        <w:t>拨必要资金，</w:t>
      </w:r>
      <w:r>
        <w:rPr>
          <w:rFonts w:hint="eastAsia"/>
          <w:lang w:eastAsia="zh-CN"/>
        </w:rPr>
        <w:t>着手</w:t>
      </w:r>
      <w:r w:rsidRPr="0019277F">
        <w:rPr>
          <w:rFonts w:hint="eastAsia"/>
          <w:lang w:eastAsia="zh-CN"/>
        </w:rPr>
        <w:t>落实</w:t>
      </w:r>
      <w:r>
        <w:rPr>
          <w:rFonts w:hint="eastAsia"/>
          <w:lang w:eastAsia="zh-CN"/>
        </w:rPr>
        <w:t>本</w:t>
      </w:r>
      <w:r w:rsidRPr="0019277F">
        <w:rPr>
          <w:rFonts w:hint="eastAsia"/>
          <w:lang w:eastAsia="zh-CN"/>
        </w:rPr>
        <w:t>决议，</w:t>
      </w:r>
    </w:p>
    <w:p w:rsidR="002F2A66" w:rsidRPr="006C6CEA" w:rsidRDefault="002F2A66" w:rsidP="002F2A66">
      <w:pPr>
        <w:pStyle w:val="Call"/>
        <w:rPr>
          <w:lang w:eastAsia="zh-CN"/>
        </w:rPr>
      </w:pPr>
      <w:r w:rsidRPr="006C6CEA">
        <w:rPr>
          <w:rFonts w:hint="eastAsia"/>
          <w:lang w:eastAsia="zh-CN"/>
        </w:rPr>
        <w:t>责成电信发展局主任</w:t>
      </w:r>
    </w:p>
    <w:p w:rsidR="002F2A66" w:rsidRPr="0019277F" w:rsidRDefault="002F2A66" w:rsidP="002F2A66">
      <w:pPr>
        <w:rPr>
          <w:lang w:eastAsia="zh-CN"/>
        </w:rPr>
      </w:pPr>
      <w:r w:rsidRPr="0019277F">
        <w:rPr>
          <w:lang w:eastAsia="zh-CN"/>
        </w:rPr>
        <w:t>1</w:t>
      </w:r>
      <w:r w:rsidRPr="0019277F">
        <w:rPr>
          <w:rFonts w:cs="SimSun" w:hint="eastAsia"/>
          <w:lang w:eastAsia="zh-CN"/>
        </w:rPr>
        <w:tab/>
      </w:r>
      <w:r w:rsidRPr="0019277F">
        <w:rPr>
          <w:rFonts w:cs="SimSun" w:hint="eastAsia"/>
          <w:lang w:eastAsia="zh-CN"/>
        </w:rPr>
        <w:t>逐一对这</w:t>
      </w:r>
      <w:r w:rsidRPr="0019277F">
        <w:rPr>
          <w:rFonts w:hint="eastAsia"/>
          <w:lang w:eastAsia="zh-CN"/>
        </w:rPr>
        <w:t>些</w:t>
      </w:r>
      <w:r w:rsidRPr="0019277F">
        <w:rPr>
          <w:rFonts w:cs="SimSun" w:hint="eastAsia"/>
          <w:lang w:eastAsia="zh-CN"/>
        </w:rPr>
        <w:t>国</w:t>
      </w:r>
      <w:r w:rsidRPr="0019277F">
        <w:rPr>
          <w:rFonts w:hint="eastAsia"/>
          <w:lang w:eastAsia="zh-CN"/>
        </w:rPr>
        <w:t>家的</w:t>
      </w:r>
      <w:r>
        <w:rPr>
          <w:rFonts w:hint="eastAsia"/>
          <w:lang w:eastAsia="zh-CN"/>
        </w:rPr>
        <w:t>特殊</w:t>
      </w:r>
      <w:r w:rsidRPr="0019277F">
        <w:rPr>
          <w:rFonts w:hint="eastAsia"/>
          <w:lang w:eastAsia="zh-CN"/>
        </w:rPr>
        <w:t>需求做出</w:t>
      </w:r>
      <w:r w:rsidRPr="0019277F">
        <w:rPr>
          <w:rFonts w:cs="SimSun" w:hint="eastAsia"/>
          <w:lang w:eastAsia="zh-CN"/>
        </w:rPr>
        <w:t>评</w:t>
      </w:r>
      <w:r w:rsidRPr="0019277F">
        <w:rPr>
          <w:rFonts w:hint="eastAsia"/>
          <w:lang w:eastAsia="zh-CN"/>
        </w:rPr>
        <w:t>估；</w:t>
      </w:r>
    </w:p>
    <w:p w:rsidR="002F2A66" w:rsidRPr="0019277F" w:rsidRDefault="002F2A66" w:rsidP="002F2A66">
      <w:pPr>
        <w:rPr>
          <w:lang w:eastAsia="zh-CN"/>
        </w:rPr>
      </w:pPr>
      <w:r w:rsidRPr="0019277F">
        <w:rPr>
          <w:lang w:eastAsia="zh-CN"/>
        </w:rPr>
        <w:t>2</w:t>
      </w:r>
      <w:r w:rsidRPr="0019277F">
        <w:rPr>
          <w:lang w:eastAsia="zh-CN"/>
        </w:rPr>
        <w:tab/>
      </w:r>
      <w:r w:rsidRPr="0019277F">
        <w:rPr>
          <w:rFonts w:hint="eastAsia"/>
          <w:lang w:eastAsia="zh-CN"/>
        </w:rPr>
        <w:t>确保调</w:t>
      </w:r>
      <w:r>
        <w:rPr>
          <w:rFonts w:hint="eastAsia"/>
          <w:lang w:eastAsia="zh-CN"/>
        </w:rPr>
        <w:t>动</w:t>
      </w:r>
      <w:r w:rsidRPr="0019277F">
        <w:rPr>
          <w:rFonts w:hint="eastAsia"/>
          <w:lang w:eastAsia="zh-CN"/>
        </w:rPr>
        <w:t>充足资源，包括内部预算和信息通信技术发展基金，以落实</w:t>
      </w:r>
      <w:r>
        <w:rPr>
          <w:rFonts w:hint="eastAsia"/>
          <w:lang w:eastAsia="zh-CN"/>
        </w:rPr>
        <w:t>所提</w:t>
      </w:r>
      <w:r w:rsidRPr="0019277F">
        <w:rPr>
          <w:rFonts w:hint="eastAsia"/>
          <w:lang w:eastAsia="zh-CN"/>
        </w:rPr>
        <w:t>议的行动，</w:t>
      </w:r>
    </w:p>
    <w:p w:rsidR="002F2A66" w:rsidRPr="006C6CEA" w:rsidRDefault="002F2A66" w:rsidP="002F2A66">
      <w:pPr>
        <w:pStyle w:val="Call"/>
        <w:rPr>
          <w:lang w:eastAsia="zh-CN"/>
        </w:rPr>
      </w:pPr>
      <w:r w:rsidRPr="006C6CEA">
        <w:rPr>
          <w:rFonts w:hint="eastAsia"/>
          <w:lang w:eastAsia="zh-CN"/>
        </w:rPr>
        <w:t>责成秘书长</w:t>
      </w:r>
    </w:p>
    <w:p w:rsidR="002F2A66" w:rsidRPr="0019277F" w:rsidRDefault="002F2A66" w:rsidP="002F2A66">
      <w:pPr>
        <w:rPr>
          <w:lang w:eastAsia="zh-CN"/>
        </w:rPr>
      </w:pPr>
      <w:r w:rsidRPr="0019277F">
        <w:rPr>
          <w:rFonts w:hint="eastAsia"/>
          <w:lang w:eastAsia="zh-CN"/>
        </w:rPr>
        <w:t>1</w:t>
      </w:r>
      <w:r w:rsidRPr="0019277F">
        <w:rPr>
          <w:rFonts w:hint="eastAsia"/>
          <w:lang w:eastAsia="zh-CN"/>
        </w:rPr>
        <w:tab/>
      </w:r>
      <w:r w:rsidRPr="0019277F">
        <w:rPr>
          <w:rFonts w:hint="eastAsia"/>
          <w:lang w:eastAsia="zh-CN"/>
        </w:rPr>
        <w:t>协调国际电联三个部门根据上述</w:t>
      </w:r>
      <w:r w:rsidRPr="0019277F">
        <w:rPr>
          <w:rFonts w:ascii="STKaiti" w:eastAsia="STKaiti" w:hAnsi="STKaiti" w:hint="eastAsia"/>
          <w:lang w:eastAsia="zh-CN"/>
        </w:rPr>
        <w:t>做出决议</w:t>
      </w:r>
      <w:r w:rsidRPr="0019277F">
        <w:rPr>
          <w:rFonts w:hint="eastAsia"/>
          <w:lang w:eastAsia="zh-CN"/>
        </w:rPr>
        <w:t>部分开展的活动，</w:t>
      </w:r>
      <w:r>
        <w:rPr>
          <w:rFonts w:hint="eastAsia"/>
          <w:lang w:eastAsia="zh-CN"/>
        </w:rPr>
        <w:t>确</w:t>
      </w:r>
      <w:r w:rsidRPr="0019277F">
        <w:rPr>
          <w:rFonts w:hint="eastAsia"/>
          <w:lang w:eastAsia="zh-CN"/>
        </w:rPr>
        <w:t>保国际电联</w:t>
      </w:r>
      <w:r>
        <w:rPr>
          <w:rFonts w:hint="eastAsia"/>
          <w:lang w:eastAsia="zh-CN"/>
        </w:rPr>
        <w:t>帮助</w:t>
      </w:r>
      <w:r w:rsidRPr="0019277F">
        <w:rPr>
          <w:rFonts w:hint="eastAsia"/>
          <w:lang w:eastAsia="zh-CN"/>
        </w:rPr>
        <w:t>有特殊需</w:t>
      </w:r>
      <w:r>
        <w:rPr>
          <w:rFonts w:hint="eastAsia"/>
          <w:lang w:eastAsia="zh-CN"/>
        </w:rPr>
        <w:t>求</w:t>
      </w:r>
      <w:r w:rsidRPr="0019277F">
        <w:rPr>
          <w:rFonts w:hint="eastAsia"/>
          <w:lang w:eastAsia="zh-CN"/>
        </w:rPr>
        <w:t>国家的行动取得最大成效，并就此项工作每年向理事会做出报告；</w:t>
      </w:r>
    </w:p>
    <w:p w:rsidR="002F2A66" w:rsidRDefault="002F2A66" w:rsidP="002F2A66">
      <w:pPr>
        <w:rPr>
          <w:lang w:val="en-US" w:eastAsia="zh-CN"/>
        </w:rPr>
      </w:pPr>
      <w:r w:rsidRPr="0019277F">
        <w:rPr>
          <w:rFonts w:hint="eastAsia"/>
          <w:lang w:eastAsia="zh-CN"/>
        </w:rPr>
        <w:t>2</w:t>
      </w:r>
      <w:r w:rsidRPr="0019277F">
        <w:rPr>
          <w:rFonts w:hint="eastAsia"/>
          <w:lang w:eastAsia="zh-CN"/>
        </w:rPr>
        <w:tab/>
      </w:r>
      <w:r w:rsidRPr="0019277F">
        <w:rPr>
          <w:rFonts w:hint="eastAsia"/>
          <w:lang w:eastAsia="zh-CN"/>
        </w:rPr>
        <w:t>征得理事会批准后，应有关国家的要求酌情更新本项决议的附件。</w:t>
      </w:r>
    </w:p>
    <w:p w:rsidR="00147396" w:rsidRDefault="00147396" w:rsidP="002F2A66">
      <w:pPr>
        <w:rPr>
          <w:lang w:val="en-US" w:eastAsia="zh-CN"/>
        </w:rPr>
      </w:pPr>
    </w:p>
    <w:p w:rsidR="00147396" w:rsidRPr="00147396" w:rsidRDefault="00147396" w:rsidP="002F2A66">
      <w:pPr>
        <w:rPr>
          <w:lang w:val="en-US" w:eastAsia="zh-CN"/>
        </w:rPr>
      </w:pPr>
    </w:p>
    <w:p w:rsidR="002F2A66" w:rsidRDefault="002F2A66" w:rsidP="002F2A66">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2F2A66" w:rsidRPr="00E85A49" w:rsidRDefault="002F2A66" w:rsidP="002F2A66">
      <w:pPr>
        <w:pStyle w:val="AnnexNo"/>
        <w:rPr>
          <w:lang w:eastAsia="zh-CN"/>
        </w:rPr>
      </w:pPr>
      <w:r w:rsidRPr="00E85A49">
        <w:rPr>
          <w:rFonts w:hint="eastAsia"/>
          <w:lang w:eastAsia="zh-CN"/>
        </w:rPr>
        <w:lastRenderedPageBreak/>
        <w:t>第</w:t>
      </w:r>
      <w:r>
        <w:rPr>
          <w:rFonts w:hint="eastAsia"/>
          <w:lang w:eastAsia="zh-CN"/>
        </w:rPr>
        <w:t xml:space="preserve"> </w:t>
      </w:r>
      <w:r w:rsidRPr="00E85A49">
        <w:rPr>
          <w:lang w:eastAsia="zh-CN"/>
        </w:rPr>
        <w:t>34</w:t>
      </w:r>
      <w:r>
        <w:rPr>
          <w:rFonts w:hint="eastAsia"/>
          <w:lang w:eastAsia="zh-CN"/>
        </w:rPr>
        <w:t xml:space="preserve"> </w:t>
      </w:r>
      <w:r w:rsidRPr="00E85A49">
        <w:rPr>
          <w:rFonts w:hint="eastAsia"/>
          <w:lang w:eastAsia="zh-CN"/>
        </w:rPr>
        <w:t>号决议（</w:t>
      </w:r>
      <w:r w:rsidRPr="00E85A49">
        <w:rPr>
          <w:lang w:eastAsia="zh-CN"/>
        </w:rPr>
        <w:t>20</w:t>
      </w:r>
      <w:r w:rsidRPr="00E85A49">
        <w:rPr>
          <w:rFonts w:hint="eastAsia"/>
          <w:lang w:eastAsia="zh-CN"/>
        </w:rPr>
        <w:t>10</w:t>
      </w:r>
      <w:r w:rsidRPr="00E85A49">
        <w:rPr>
          <w:rFonts w:hint="eastAsia"/>
          <w:lang w:eastAsia="zh-CN"/>
        </w:rPr>
        <w:t>年，瓜达拉哈拉，修订版）附件</w:t>
      </w:r>
    </w:p>
    <w:p w:rsidR="002F2A66" w:rsidRPr="00E85A49" w:rsidRDefault="002F2A66" w:rsidP="002F2A66">
      <w:pPr>
        <w:pStyle w:val="Headingb"/>
        <w:rPr>
          <w:lang w:eastAsia="zh-CN"/>
        </w:rPr>
      </w:pPr>
      <w:r w:rsidRPr="00E85A49">
        <w:rPr>
          <w:rFonts w:hint="eastAsia"/>
          <w:lang w:eastAsia="zh-CN"/>
        </w:rPr>
        <w:t>阿富汗</w:t>
      </w:r>
    </w:p>
    <w:p w:rsidR="002F2A66" w:rsidRPr="006439FE" w:rsidRDefault="002F2A66" w:rsidP="002F2A66">
      <w:pPr>
        <w:ind w:firstLineChars="200" w:firstLine="480"/>
        <w:rPr>
          <w:lang w:eastAsia="zh-CN"/>
        </w:rPr>
      </w:pPr>
      <w:r w:rsidRPr="006439FE">
        <w:rPr>
          <w:rFonts w:hint="eastAsia"/>
          <w:lang w:eastAsia="zh-CN"/>
        </w:rPr>
        <w:t>阿富汗的电信系统因过去</w:t>
      </w:r>
      <w:r w:rsidRPr="006439FE">
        <w:rPr>
          <w:lang w:eastAsia="zh-CN"/>
        </w:rPr>
        <w:t>24</w:t>
      </w:r>
      <w:r w:rsidRPr="006439FE">
        <w:rPr>
          <w:rFonts w:hint="eastAsia"/>
          <w:lang w:eastAsia="zh-CN"/>
        </w:rPr>
        <w:t>年的战</w:t>
      </w:r>
      <w:r>
        <w:rPr>
          <w:rFonts w:hint="eastAsia"/>
          <w:lang w:eastAsia="zh-CN"/>
        </w:rPr>
        <w:t>乱</w:t>
      </w:r>
      <w:r w:rsidRPr="006439FE">
        <w:rPr>
          <w:rFonts w:hint="eastAsia"/>
          <w:lang w:eastAsia="zh-CN"/>
        </w:rPr>
        <w:t>而受到破坏，其基本重建工作急需关注。</w:t>
      </w:r>
    </w:p>
    <w:p w:rsidR="002F2A66" w:rsidRDefault="002F2A66" w:rsidP="002F2A66">
      <w:pPr>
        <w:ind w:firstLineChars="200" w:firstLine="480"/>
        <w:rPr>
          <w:lang w:val="en-US"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r>
        <w:rPr>
          <w:rFonts w:hint="eastAsia"/>
          <w:lang w:eastAsia="zh-CN"/>
        </w:rPr>
        <w:t>2010</w:t>
      </w:r>
      <w:r>
        <w:rPr>
          <w:rFonts w:ascii="SimSun" w:hAnsi="SimSun" w:cs="SimSun" w:hint="eastAsia"/>
          <w:lang w:eastAsia="zh-CN"/>
        </w:rPr>
        <w:t>年，瓜达拉哈拉</w:t>
      </w:r>
      <w:r>
        <w:rPr>
          <w:rFonts w:hint="eastAsia"/>
          <w:lang w:eastAsia="zh-CN"/>
        </w:rPr>
        <w:t>，修订版）的框架内向阿富汗政府提供</w:t>
      </w:r>
      <w:r w:rsidRPr="006439FE">
        <w:rPr>
          <w:rFonts w:hint="eastAsia"/>
          <w:lang w:eastAsia="zh-CN"/>
        </w:rPr>
        <w:t>重建其电信系统</w:t>
      </w:r>
      <w:r>
        <w:rPr>
          <w:rFonts w:hint="eastAsia"/>
          <w:lang w:eastAsia="zh-CN"/>
        </w:rPr>
        <w:t>的适当援助和支持</w:t>
      </w:r>
      <w:r w:rsidRPr="006439FE">
        <w:rPr>
          <w:rFonts w:hint="eastAsia"/>
          <w:lang w:eastAsia="zh-CN"/>
        </w:rPr>
        <w:t>。</w:t>
      </w:r>
    </w:p>
    <w:p w:rsidR="002F2A66" w:rsidRPr="00432E4A" w:rsidRDefault="002F2A66" w:rsidP="002F2A66">
      <w:pPr>
        <w:pStyle w:val="Headingb"/>
        <w:tabs>
          <w:tab w:val="clear" w:pos="567"/>
          <w:tab w:val="left" w:pos="0"/>
        </w:tabs>
        <w:ind w:left="0" w:firstLine="0"/>
        <w:rPr>
          <w:lang w:eastAsia="zh-CN"/>
        </w:rPr>
      </w:pPr>
      <w:r w:rsidRPr="00432E4A">
        <w:rPr>
          <w:rFonts w:hint="eastAsia"/>
          <w:lang w:eastAsia="zh-CN"/>
        </w:rPr>
        <w:t>布隆迪、东帝汶、厄立特里亚、埃塞俄比亚、几内亚、几内亚比绍、利比里亚、卢旺达、塞拉利昂</w:t>
      </w:r>
    </w:p>
    <w:p w:rsidR="002F2A66" w:rsidRDefault="002F2A66" w:rsidP="002F2A66">
      <w:pPr>
        <w:ind w:firstLineChars="200" w:firstLine="480"/>
        <w:rPr>
          <w:lang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r>
        <w:rPr>
          <w:rFonts w:hint="eastAsia"/>
          <w:lang w:eastAsia="zh-CN"/>
        </w:rPr>
        <w:t>2010</w:t>
      </w:r>
      <w:r>
        <w:rPr>
          <w:rFonts w:ascii="SimSun" w:hAnsi="SimSun" w:cs="SimSun" w:hint="eastAsia"/>
          <w:lang w:eastAsia="zh-CN"/>
        </w:rPr>
        <w:t>年，瓜达拉哈拉</w:t>
      </w:r>
      <w:r w:rsidRPr="006439FE">
        <w:rPr>
          <w:rFonts w:hint="eastAsia"/>
          <w:lang w:eastAsia="zh-CN"/>
        </w:rPr>
        <w:t>，修订版</w:t>
      </w:r>
      <w:r>
        <w:rPr>
          <w:rFonts w:hint="eastAsia"/>
          <w:lang w:eastAsia="zh-CN"/>
        </w:rPr>
        <w:t>）的框架内向这些国家提供</w:t>
      </w:r>
      <w:r w:rsidRPr="006439FE">
        <w:rPr>
          <w:rFonts w:hint="eastAsia"/>
          <w:lang w:eastAsia="zh-CN"/>
        </w:rPr>
        <w:t>重建其电信网络</w:t>
      </w:r>
      <w:r>
        <w:rPr>
          <w:rFonts w:hint="eastAsia"/>
          <w:lang w:eastAsia="zh-CN"/>
        </w:rPr>
        <w:t>的适当援助和支持</w:t>
      </w:r>
      <w:r w:rsidRPr="006439FE">
        <w:rPr>
          <w:rFonts w:hint="eastAsia"/>
          <w:lang w:eastAsia="zh-CN"/>
        </w:rPr>
        <w:t>。</w:t>
      </w:r>
    </w:p>
    <w:p w:rsidR="002F2A66" w:rsidRPr="00E85A49" w:rsidRDefault="002F2A66" w:rsidP="002F2A66">
      <w:pPr>
        <w:pStyle w:val="Headingb"/>
        <w:rPr>
          <w:lang w:eastAsia="zh-CN"/>
        </w:rPr>
      </w:pPr>
      <w:r w:rsidRPr="00E85A49">
        <w:rPr>
          <w:rFonts w:hint="eastAsia"/>
          <w:lang w:eastAsia="zh-CN"/>
        </w:rPr>
        <w:t>刚果民主共和国</w:t>
      </w:r>
    </w:p>
    <w:p w:rsidR="002F2A66" w:rsidRPr="006439FE" w:rsidRDefault="002F2A66" w:rsidP="002F2A66">
      <w:pPr>
        <w:ind w:firstLineChars="200" w:firstLine="480"/>
        <w:rPr>
          <w:lang w:eastAsia="zh-CN"/>
        </w:rPr>
      </w:pPr>
      <w:r w:rsidRPr="006439FE">
        <w:rPr>
          <w:rFonts w:hint="eastAsia"/>
          <w:lang w:eastAsia="zh-CN"/>
        </w:rPr>
        <w:t>刚果民主共和国的基本电信基础设施因该国十多年的冲突和战乱而受到严重损</w:t>
      </w:r>
      <w:r>
        <w:rPr>
          <w:rFonts w:hint="eastAsia"/>
          <w:lang w:eastAsia="zh-CN"/>
        </w:rPr>
        <w:t>坏</w:t>
      </w:r>
      <w:r w:rsidRPr="006439FE">
        <w:rPr>
          <w:rFonts w:hint="eastAsia"/>
          <w:lang w:eastAsia="zh-CN"/>
        </w:rPr>
        <w:t>。</w:t>
      </w:r>
    </w:p>
    <w:p w:rsidR="002F2A66" w:rsidRPr="006439FE" w:rsidRDefault="002F2A66" w:rsidP="002F2A66">
      <w:pPr>
        <w:ind w:firstLineChars="200" w:firstLine="480"/>
        <w:rPr>
          <w:lang w:eastAsia="zh-CN"/>
        </w:rPr>
      </w:pPr>
      <w:r w:rsidRPr="006439FE">
        <w:rPr>
          <w:rFonts w:hint="eastAsia"/>
          <w:lang w:eastAsia="zh-CN"/>
        </w:rPr>
        <w:t>作为将运</w:t>
      </w:r>
      <w:r>
        <w:rPr>
          <w:rFonts w:hint="eastAsia"/>
          <w:lang w:eastAsia="zh-CN"/>
        </w:rPr>
        <w:t>营</w:t>
      </w:r>
      <w:r w:rsidRPr="006439FE">
        <w:rPr>
          <w:rFonts w:hint="eastAsia"/>
          <w:lang w:eastAsia="zh-CN"/>
        </w:rPr>
        <w:t>和监管职能分离的电信部门改革的一部分，刚果民主共和国</w:t>
      </w:r>
      <w:r>
        <w:rPr>
          <w:rFonts w:hint="eastAsia"/>
          <w:lang w:eastAsia="zh-CN"/>
        </w:rPr>
        <w:t>建立了两个监管机构和一个基本电信网络，但该网络的建设需要充足的财政</w:t>
      </w:r>
      <w:r w:rsidRPr="006439FE">
        <w:rPr>
          <w:rFonts w:hint="eastAsia"/>
          <w:lang w:eastAsia="zh-CN"/>
        </w:rPr>
        <w:t>资源。</w:t>
      </w:r>
    </w:p>
    <w:p w:rsidR="002F2A66" w:rsidRPr="006439FE" w:rsidRDefault="002F2A66" w:rsidP="002F2A66">
      <w:pPr>
        <w:ind w:firstLineChars="200" w:firstLine="480"/>
        <w:rPr>
          <w:lang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r>
        <w:rPr>
          <w:rFonts w:hint="eastAsia"/>
          <w:lang w:eastAsia="zh-CN"/>
        </w:rPr>
        <w:t>2010</w:t>
      </w:r>
      <w:r>
        <w:rPr>
          <w:rFonts w:ascii="SimSun" w:hAnsi="SimSun" w:cs="SimSun" w:hint="eastAsia"/>
          <w:lang w:eastAsia="zh-CN"/>
        </w:rPr>
        <w:t>年，瓜达拉哈拉</w:t>
      </w:r>
      <w:r>
        <w:rPr>
          <w:rFonts w:hint="eastAsia"/>
          <w:lang w:eastAsia="zh-CN"/>
        </w:rPr>
        <w:t>，修订版）的框架内向刚果民主共和国提供</w:t>
      </w:r>
      <w:r w:rsidRPr="006439FE">
        <w:rPr>
          <w:rFonts w:hint="eastAsia"/>
          <w:lang w:eastAsia="zh-CN"/>
        </w:rPr>
        <w:t>重建其基本电信网络</w:t>
      </w:r>
      <w:r>
        <w:rPr>
          <w:rFonts w:hint="eastAsia"/>
          <w:lang w:eastAsia="zh-CN"/>
        </w:rPr>
        <w:t>的适当援助和支持</w:t>
      </w:r>
      <w:r w:rsidRPr="006439FE">
        <w:rPr>
          <w:rFonts w:hint="eastAsia"/>
          <w:lang w:eastAsia="zh-CN"/>
        </w:rPr>
        <w:t>。</w:t>
      </w:r>
    </w:p>
    <w:p w:rsidR="002F2A66" w:rsidRPr="00E85A49" w:rsidRDefault="002F2A66" w:rsidP="002F2A66">
      <w:pPr>
        <w:pStyle w:val="Headingb"/>
        <w:rPr>
          <w:lang w:eastAsia="zh-CN"/>
        </w:rPr>
      </w:pPr>
      <w:r w:rsidRPr="00E85A49">
        <w:rPr>
          <w:rFonts w:hint="eastAsia"/>
          <w:lang w:eastAsia="zh-CN"/>
        </w:rPr>
        <w:t>伊拉克</w:t>
      </w:r>
    </w:p>
    <w:p w:rsidR="002F2A66" w:rsidRPr="006439FE" w:rsidRDefault="002F2A66" w:rsidP="002F2A66">
      <w:pPr>
        <w:ind w:firstLineChars="200" w:firstLine="480"/>
        <w:rPr>
          <w:lang w:eastAsia="zh-CN"/>
        </w:rPr>
      </w:pPr>
      <w:r w:rsidRPr="006439FE">
        <w:rPr>
          <w:rFonts w:hint="eastAsia"/>
          <w:lang w:eastAsia="zh-CN"/>
        </w:rPr>
        <w:t>二十五年的战</w:t>
      </w:r>
      <w:r>
        <w:rPr>
          <w:rFonts w:hint="eastAsia"/>
          <w:lang w:eastAsia="zh-CN"/>
        </w:rPr>
        <w:t>乱</w:t>
      </w:r>
      <w:r w:rsidRPr="006439FE">
        <w:rPr>
          <w:rFonts w:hint="eastAsia"/>
          <w:lang w:eastAsia="zh-CN"/>
        </w:rPr>
        <w:t>使</w:t>
      </w:r>
      <w:r>
        <w:rPr>
          <w:rFonts w:hint="eastAsia"/>
          <w:lang w:eastAsia="zh-CN"/>
        </w:rPr>
        <w:t>伊拉克共和国的电信基础设施受到破坏，而在用的部分系统因长年使用早已</w:t>
      </w:r>
      <w:r w:rsidRPr="006439FE">
        <w:rPr>
          <w:rFonts w:hint="eastAsia"/>
          <w:lang w:eastAsia="zh-CN"/>
        </w:rPr>
        <w:t>老化。</w:t>
      </w:r>
    </w:p>
    <w:p w:rsidR="002F2A66" w:rsidRDefault="002F2A66" w:rsidP="002F2A66">
      <w:pPr>
        <w:ind w:firstLineChars="200" w:firstLine="480"/>
        <w:rPr>
          <w:lang w:val="en-US" w:eastAsia="zh-CN"/>
        </w:rPr>
      </w:pPr>
      <w:r w:rsidRPr="006439FE">
        <w:rPr>
          <w:rFonts w:hint="eastAsia"/>
          <w:lang w:eastAsia="zh-CN"/>
        </w:rPr>
        <w:t>由于安全状况的原因，伊拉克多年未能得到国际电联适当的</w:t>
      </w:r>
      <w:r>
        <w:rPr>
          <w:rFonts w:hint="eastAsia"/>
          <w:lang w:eastAsia="zh-CN"/>
        </w:rPr>
        <w:t>援助</w:t>
      </w:r>
      <w:r w:rsidRPr="006439FE">
        <w:rPr>
          <w:rFonts w:hint="eastAsia"/>
          <w:lang w:eastAsia="zh-CN"/>
        </w:rPr>
        <w:t>。</w:t>
      </w:r>
    </w:p>
    <w:p w:rsidR="00147396" w:rsidRPr="00147396" w:rsidRDefault="00147396" w:rsidP="002F2A66">
      <w:pPr>
        <w:ind w:firstLineChars="200" w:firstLine="480"/>
        <w:rPr>
          <w:lang w:val="en-US" w:eastAsia="zh-CN"/>
        </w:rPr>
      </w:pPr>
    </w:p>
    <w:p w:rsidR="004A730E" w:rsidRDefault="004A730E">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2F2A66" w:rsidRDefault="002F2A66" w:rsidP="002F2A66">
      <w:pPr>
        <w:ind w:firstLineChars="200" w:firstLine="480"/>
        <w:rPr>
          <w:lang w:eastAsia="zh-CN"/>
        </w:rPr>
      </w:pPr>
      <w:r>
        <w:rPr>
          <w:rFonts w:hint="eastAsia"/>
          <w:lang w:eastAsia="zh-CN"/>
        </w:rPr>
        <w:lastRenderedPageBreak/>
        <w:t>须</w:t>
      </w:r>
      <w:r w:rsidRPr="006439FE">
        <w:rPr>
          <w:rFonts w:hint="eastAsia"/>
          <w:lang w:eastAsia="zh-CN"/>
        </w:rPr>
        <w:t>在第</w:t>
      </w:r>
      <w:r w:rsidRPr="006439FE">
        <w:rPr>
          <w:lang w:eastAsia="zh-CN"/>
        </w:rPr>
        <w:t>34</w:t>
      </w:r>
      <w:r w:rsidRPr="006439FE">
        <w:rPr>
          <w:rFonts w:hint="eastAsia"/>
          <w:lang w:eastAsia="zh-CN"/>
        </w:rPr>
        <w:t>号决议（</w:t>
      </w:r>
      <w:r w:rsidRPr="006439FE">
        <w:rPr>
          <w:rFonts w:hint="eastAsia"/>
          <w:lang w:eastAsia="zh-CN"/>
        </w:rPr>
        <w:t>2010</w:t>
      </w:r>
      <w:r w:rsidRPr="006439FE">
        <w:rPr>
          <w:rFonts w:hint="eastAsia"/>
          <w:lang w:eastAsia="zh-CN"/>
        </w:rPr>
        <w:t>年，瓜达拉哈拉，修订版）的框架内</w:t>
      </w:r>
      <w:r>
        <w:rPr>
          <w:rFonts w:hint="eastAsia"/>
          <w:lang w:eastAsia="zh-CN"/>
        </w:rPr>
        <w:t>，</w:t>
      </w:r>
      <w:r w:rsidRPr="006439FE">
        <w:rPr>
          <w:rFonts w:hint="eastAsia"/>
          <w:lang w:eastAsia="zh-CN"/>
        </w:rPr>
        <w:t>通过必要时在伊拉克境</w:t>
      </w:r>
      <w:r>
        <w:rPr>
          <w:rFonts w:hint="eastAsia"/>
          <w:lang w:eastAsia="zh-CN"/>
        </w:rPr>
        <w:t>内</w:t>
      </w:r>
      <w:r w:rsidRPr="006439FE">
        <w:rPr>
          <w:rFonts w:hint="eastAsia"/>
          <w:lang w:eastAsia="zh-CN"/>
        </w:rPr>
        <w:t>外开展培训活动、临时借调专家</w:t>
      </w:r>
      <w:r>
        <w:rPr>
          <w:rFonts w:hint="eastAsia"/>
          <w:lang w:eastAsia="zh-CN"/>
        </w:rPr>
        <w:t>以</w:t>
      </w:r>
      <w:r w:rsidRPr="006439FE">
        <w:rPr>
          <w:rFonts w:hint="eastAsia"/>
          <w:lang w:eastAsia="zh-CN"/>
        </w:rPr>
        <w:t>填补某些地区的</w:t>
      </w:r>
      <w:r>
        <w:rPr>
          <w:rFonts w:hint="eastAsia"/>
          <w:lang w:eastAsia="zh-CN"/>
        </w:rPr>
        <w:t>专业力量的短缺</w:t>
      </w:r>
      <w:r w:rsidRPr="006439FE">
        <w:rPr>
          <w:rFonts w:hint="eastAsia"/>
          <w:lang w:eastAsia="zh-CN"/>
        </w:rPr>
        <w:t>、满足伊拉克主管部门要求提供</w:t>
      </w:r>
      <w:r>
        <w:rPr>
          <w:rFonts w:hint="eastAsia"/>
          <w:lang w:eastAsia="zh-CN"/>
        </w:rPr>
        <w:t>的</w:t>
      </w:r>
      <w:r w:rsidRPr="006439FE">
        <w:rPr>
          <w:rFonts w:hint="eastAsia"/>
          <w:lang w:eastAsia="zh-CN"/>
        </w:rPr>
        <w:t>专家</w:t>
      </w:r>
      <w:r>
        <w:rPr>
          <w:rFonts w:hint="eastAsia"/>
          <w:lang w:eastAsia="zh-CN"/>
        </w:rPr>
        <w:t>以及</w:t>
      </w:r>
      <w:r w:rsidRPr="006439FE">
        <w:rPr>
          <w:rFonts w:hint="eastAsia"/>
          <w:lang w:eastAsia="zh-CN"/>
        </w:rPr>
        <w:t>提供其他形式</w:t>
      </w:r>
      <w:r>
        <w:rPr>
          <w:rFonts w:hint="eastAsia"/>
          <w:lang w:eastAsia="zh-CN"/>
        </w:rPr>
        <w:t>援助</w:t>
      </w:r>
      <w:r w:rsidRPr="006439FE">
        <w:rPr>
          <w:rFonts w:hint="eastAsia"/>
          <w:lang w:eastAsia="zh-CN"/>
        </w:rPr>
        <w:t>（包括技术援助）等方式，</w:t>
      </w:r>
      <w:r>
        <w:rPr>
          <w:rFonts w:hint="eastAsia"/>
          <w:lang w:eastAsia="zh-CN"/>
        </w:rPr>
        <w:t>继续向伊拉克提供支持，以</w:t>
      </w:r>
      <w:r w:rsidRPr="006439FE">
        <w:rPr>
          <w:rFonts w:hint="eastAsia"/>
          <w:lang w:eastAsia="zh-CN"/>
        </w:rPr>
        <w:t>重建和</w:t>
      </w:r>
      <w:r>
        <w:rPr>
          <w:rFonts w:hint="eastAsia"/>
          <w:lang w:eastAsia="zh-CN"/>
        </w:rPr>
        <w:t>重振</w:t>
      </w:r>
      <w:r w:rsidRPr="006439FE">
        <w:rPr>
          <w:rFonts w:hint="eastAsia"/>
          <w:lang w:eastAsia="zh-CN"/>
        </w:rPr>
        <w:t>该国的电信基础设施</w:t>
      </w:r>
      <w:r>
        <w:rPr>
          <w:rFonts w:hint="eastAsia"/>
          <w:lang w:eastAsia="zh-CN"/>
        </w:rPr>
        <w:t>、</w:t>
      </w:r>
      <w:r w:rsidRPr="006439FE">
        <w:rPr>
          <w:rFonts w:hint="eastAsia"/>
          <w:lang w:eastAsia="zh-CN"/>
        </w:rPr>
        <w:t>建立机构，开发人力资源和制定资费。</w:t>
      </w:r>
    </w:p>
    <w:p w:rsidR="002F2A66" w:rsidRPr="00E85A49" w:rsidRDefault="002F2A66" w:rsidP="002F2A66">
      <w:pPr>
        <w:pStyle w:val="Headingb"/>
        <w:rPr>
          <w:lang w:eastAsia="zh-CN"/>
        </w:rPr>
      </w:pPr>
      <w:r w:rsidRPr="00E85A49">
        <w:rPr>
          <w:rFonts w:hint="eastAsia"/>
          <w:lang w:eastAsia="zh-CN"/>
        </w:rPr>
        <w:t>黎巴嫩</w:t>
      </w:r>
    </w:p>
    <w:p w:rsidR="002F2A66" w:rsidRPr="006439FE" w:rsidRDefault="002F2A66" w:rsidP="002F2A66">
      <w:pPr>
        <w:ind w:firstLineChars="200" w:firstLine="480"/>
        <w:rPr>
          <w:lang w:eastAsia="zh-CN"/>
        </w:rPr>
      </w:pPr>
      <w:r w:rsidRPr="006439FE">
        <w:rPr>
          <w:rFonts w:hint="eastAsia"/>
          <w:lang w:eastAsia="zh-CN"/>
        </w:rPr>
        <w:t>黎巴嫩的电信设施受到了国内</w:t>
      </w:r>
      <w:r>
        <w:rPr>
          <w:rFonts w:hint="eastAsia"/>
          <w:lang w:eastAsia="zh-CN"/>
        </w:rPr>
        <w:t>战乱</w:t>
      </w:r>
      <w:r w:rsidRPr="006439FE">
        <w:rPr>
          <w:rFonts w:hint="eastAsia"/>
          <w:lang w:eastAsia="zh-CN"/>
        </w:rPr>
        <w:t>的严重损坏。</w:t>
      </w:r>
    </w:p>
    <w:p w:rsidR="002F2A66" w:rsidRDefault="002F2A66" w:rsidP="002F2A66">
      <w:pPr>
        <w:ind w:firstLineChars="200" w:firstLine="480"/>
        <w:rPr>
          <w:lang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r w:rsidRPr="006439FE">
        <w:rPr>
          <w:rFonts w:hint="eastAsia"/>
          <w:lang w:eastAsia="zh-CN"/>
        </w:rPr>
        <w:t>2010</w:t>
      </w:r>
      <w:r w:rsidRPr="006439FE">
        <w:rPr>
          <w:rFonts w:hint="eastAsia"/>
          <w:lang w:eastAsia="zh-CN"/>
        </w:rPr>
        <w:t>年，瓜达拉哈拉，修订版）的框架内向黎巴嫩提供重建其电信网络</w:t>
      </w:r>
      <w:r>
        <w:rPr>
          <w:rFonts w:hint="eastAsia"/>
          <w:lang w:eastAsia="zh-CN"/>
        </w:rPr>
        <w:t>的</w:t>
      </w:r>
      <w:r w:rsidRPr="006439FE">
        <w:rPr>
          <w:rFonts w:hint="eastAsia"/>
          <w:lang w:eastAsia="zh-CN"/>
        </w:rPr>
        <w:t>适当</w:t>
      </w:r>
      <w:r>
        <w:rPr>
          <w:rFonts w:hint="eastAsia"/>
          <w:lang w:eastAsia="zh-CN"/>
        </w:rPr>
        <w:t>援助</w:t>
      </w:r>
      <w:r w:rsidRPr="006439FE">
        <w:rPr>
          <w:rFonts w:hint="eastAsia"/>
          <w:lang w:eastAsia="zh-CN"/>
        </w:rPr>
        <w:t>和支持。鉴于黎巴嫩尚未</w:t>
      </w:r>
      <w:r>
        <w:rPr>
          <w:rFonts w:hint="eastAsia"/>
          <w:lang w:eastAsia="zh-CN"/>
        </w:rPr>
        <w:t>收到</w:t>
      </w:r>
      <w:r w:rsidRPr="006439FE">
        <w:rPr>
          <w:rFonts w:hint="eastAsia"/>
          <w:lang w:eastAsia="zh-CN"/>
        </w:rPr>
        <w:t>任何</w:t>
      </w:r>
      <w:r>
        <w:rPr>
          <w:rFonts w:hint="eastAsia"/>
          <w:lang w:eastAsia="zh-CN"/>
        </w:rPr>
        <w:t>经济</w:t>
      </w:r>
      <w:r w:rsidRPr="006439FE">
        <w:rPr>
          <w:rFonts w:hint="eastAsia"/>
          <w:lang w:eastAsia="zh-CN"/>
        </w:rPr>
        <w:t>援助，</w:t>
      </w:r>
      <w:r>
        <w:rPr>
          <w:rFonts w:hint="eastAsia"/>
          <w:lang w:eastAsia="zh-CN"/>
        </w:rPr>
        <w:t>因此</w:t>
      </w:r>
      <w:r w:rsidRPr="006439FE">
        <w:rPr>
          <w:rFonts w:hint="eastAsia"/>
          <w:lang w:eastAsia="zh-CN"/>
        </w:rPr>
        <w:t>须继续在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r w:rsidRPr="006439FE">
        <w:rPr>
          <w:lang w:eastAsia="zh-CN"/>
        </w:rPr>
        <w:t>20</w:t>
      </w:r>
      <w:r w:rsidRPr="006439FE">
        <w:rPr>
          <w:rFonts w:hint="eastAsia"/>
          <w:lang w:eastAsia="zh-CN"/>
        </w:rPr>
        <w:t>10</w:t>
      </w:r>
      <w:r w:rsidRPr="006439FE">
        <w:rPr>
          <w:rFonts w:hint="eastAsia"/>
          <w:lang w:eastAsia="zh-CN"/>
        </w:rPr>
        <w:t>年，瓜达拉哈拉，修订版）的框架内向黎巴嫩提供必要的</w:t>
      </w:r>
      <w:r>
        <w:rPr>
          <w:rFonts w:hint="eastAsia"/>
          <w:lang w:eastAsia="zh-CN"/>
        </w:rPr>
        <w:t>经济</w:t>
      </w:r>
      <w:r w:rsidRPr="006439FE">
        <w:rPr>
          <w:rFonts w:hint="eastAsia"/>
          <w:lang w:eastAsia="zh-CN"/>
        </w:rPr>
        <w:t>援助。</w:t>
      </w:r>
    </w:p>
    <w:p w:rsidR="002F2A66" w:rsidRPr="00E85A49" w:rsidRDefault="002F2A66" w:rsidP="002F2A66">
      <w:pPr>
        <w:pStyle w:val="Headingb"/>
        <w:rPr>
          <w:lang w:eastAsia="zh-CN"/>
        </w:rPr>
      </w:pPr>
      <w:r w:rsidRPr="00E85A49">
        <w:rPr>
          <w:rFonts w:hint="eastAsia"/>
          <w:lang w:eastAsia="zh-CN"/>
        </w:rPr>
        <w:t>索马里</w:t>
      </w:r>
    </w:p>
    <w:p w:rsidR="002F2A66" w:rsidRPr="006439FE" w:rsidRDefault="002F2A66" w:rsidP="002F2A66">
      <w:pPr>
        <w:ind w:firstLineChars="200" w:firstLine="480"/>
        <w:rPr>
          <w:lang w:eastAsia="zh-CN"/>
        </w:rPr>
      </w:pPr>
      <w:r w:rsidRPr="006439FE">
        <w:rPr>
          <w:rFonts w:hint="eastAsia"/>
          <w:lang w:eastAsia="zh-CN"/>
        </w:rPr>
        <w:t>索马里</w:t>
      </w:r>
      <w:r>
        <w:rPr>
          <w:rFonts w:hint="eastAsia"/>
          <w:lang w:eastAsia="zh-CN"/>
        </w:rPr>
        <w:t>民主共和国</w:t>
      </w:r>
      <w:r w:rsidRPr="006439FE">
        <w:rPr>
          <w:rFonts w:hint="eastAsia"/>
          <w:lang w:eastAsia="zh-CN"/>
        </w:rPr>
        <w:t>的电信基础设施因</w:t>
      </w:r>
      <w:r>
        <w:rPr>
          <w:rFonts w:hint="eastAsia"/>
          <w:lang w:eastAsia="zh-CN"/>
        </w:rPr>
        <w:t>十五</w:t>
      </w:r>
      <w:r w:rsidRPr="006439FE">
        <w:rPr>
          <w:rFonts w:hint="eastAsia"/>
          <w:lang w:eastAsia="zh-CN"/>
        </w:rPr>
        <w:t>年战乱而破坏殆尽，此外该国需要重建其监管框架。</w:t>
      </w:r>
    </w:p>
    <w:p w:rsidR="002F2A66" w:rsidRPr="006439FE" w:rsidRDefault="002F2A66" w:rsidP="002F2A66">
      <w:pPr>
        <w:ind w:firstLineChars="200" w:firstLine="480"/>
        <w:rPr>
          <w:lang w:eastAsia="zh-CN"/>
        </w:rPr>
      </w:pPr>
      <w:r w:rsidRPr="006439FE">
        <w:rPr>
          <w:rFonts w:hint="eastAsia"/>
          <w:lang w:eastAsia="zh-CN"/>
        </w:rPr>
        <w:t>由于内战和无政府状态，索马里长期以来未能充分受益于国际电联的</w:t>
      </w:r>
      <w:r>
        <w:rPr>
          <w:rFonts w:hint="eastAsia"/>
          <w:lang w:eastAsia="zh-CN"/>
        </w:rPr>
        <w:t>援助</w:t>
      </w:r>
      <w:r w:rsidRPr="006439FE">
        <w:rPr>
          <w:rFonts w:hint="eastAsia"/>
          <w:lang w:eastAsia="zh-CN"/>
        </w:rPr>
        <w:t>。</w:t>
      </w:r>
    </w:p>
    <w:p w:rsidR="002F2A66" w:rsidRDefault="002F2A66" w:rsidP="002F2A66">
      <w:pPr>
        <w:ind w:firstLineChars="200" w:firstLine="480"/>
        <w:rPr>
          <w:lang w:val="en-US" w:eastAsia="zh-CN"/>
        </w:rPr>
      </w:pPr>
      <w:r>
        <w:rPr>
          <w:rFonts w:hint="eastAsia"/>
          <w:lang w:eastAsia="zh-CN"/>
        </w:rPr>
        <w:t>须</w:t>
      </w:r>
      <w:r w:rsidRPr="006439FE">
        <w:rPr>
          <w:rFonts w:hint="eastAsia"/>
          <w:lang w:eastAsia="zh-CN"/>
        </w:rPr>
        <w:t>在</w:t>
      </w:r>
      <w:r>
        <w:rPr>
          <w:rFonts w:hint="eastAsia"/>
          <w:lang w:eastAsia="zh-CN"/>
        </w:rPr>
        <w:t>本届大会</w:t>
      </w:r>
      <w:r w:rsidRPr="006439FE">
        <w:rPr>
          <w:rFonts w:hint="eastAsia"/>
          <w:lang w:eastAsia="zh-CN"/>
        </w:rPr>
        <w:t>第</w:t>
      </w:r>
      <w:r w:rsidRPr="006439FE">
        <w:rPr>
          <w:lang w:eastAsia="zh-CN"/>
        </w:rPr>
        <w:t>34</w:t>
      </w:r>
      <w:r w:rsidRPr="006439FE">
        <w:rPr>
          <w:rFonts w:hint="eastAsia"/>
          <w:lang w:eastAsia="zh-CN"/>
        </w:rPr>
        <w:t>号决议（</w:t>
      </w:r>
      <w:r w:rsidRPr="006439FE">
        <w:rPr>
          <w:rFonts w:hint="eastAsia"/>
          <w:lang w:eastAsia="zh-CN"/>
        </w:rPr>
        <w:t>2010</w:t>
      </w:r>
      <w:r w:rsidRPr="006439FE">
        <w:rPr>
          <w:rFonts w:hint="eastAsia"/>
          <w:lang w:eastAsia="zh-CN"/>
        </w:rPr>
        <w:t>年，瓜达拉哈拉，修订版）的框架内并利用最不发达国家援助项目的拨款，启动一项向索马里提供援助和支持的特别举措，重建和更新其电信基础设施、重建</w:t>
      </w:r>
      <w:r>
        <w:rPr>
          <w:rFonts w:hint="eastAsia"/>
          <w:lang w:eastAsia="zh-CN"/>
        </w:rPr>
        <w:t>人员</w:t>
      </w:r>
      <w:r w:rsidRPr="006439FE">
        <w:rPr>
          <w:rFonts w:hint="eastAsia"/>
          <w:lang w:eastAsia="zh-CN"/>
        </w:rPr>
        <w:t>设施齐备的电信部、建立相关机构、制定电信</w:t>
      </w:r>
      <w:r w:rsidRPr="006439FE">
        <w:rPr>
          <w:lang w:eastAsia="zh-CN"/>
        </w:rPr>
        <w:t>/</w:t>
      </w:r>
      <w:r>
        <w:rPr>
          <w:rFonts w:hint="eastAsia"/>
          <w:lang w:eastAsia="zh-CN"/>
        </w:rPr>
        <w:t>信息通信技术</w:t>
      </w:r>
      <w:r w:rsidRPr="006439FE">
        <w:rPr>
          <w:rFonts w:hint="eastAsia"/>
          <w:lang w:eastAsia="zh-CN"/>
        </w:rPr>
        <w:t>政策、立法和规则，包括编号</w:t>
      </w:r>
      <w:r>
        <w:rPr>
          <w:rFonts w:hint="eastAsia"/>
          <w:lang w:eastAsia="zh-CN"/>
        </w:rPr>
        <w:t>方案</w:t>
      </w:r>
      <w:r w:rsidRPr="006439FE">
        <w:rPr>
          <w:rFonts w:hint="eastAsia"/>
          <w:lang w:eastAsia="zh-CN"/>
        </w:rPr>
        <w:t>、频谱管理、资费制定、人力资源能力建设以及其它一切必要形式的援助</w:t>
      </w:r>
      <w:r>
        <w:rPr>
          <w:rFonts w:hint="eastAsia"/>
          <w:lang w:val="en-US" w:eastAsia="zh-CN"/>
        </w:rPr>
        <w:t>。</w:t>
      </w: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C2021" w:rsidRPr="00E26542" w:rsidRDefault="001C2021" w:rsidP="00E26542">
      <w:pPr>
        <w:rPr>
          <w:lang w:eastAsia="zh-CN"/>
        </w:rPr>
      </w:pPr>
      <w:r w:rsidRPr="00E26542">
        <w:rPr>
          <w:lang w:eastAsia="zh-CN"/>
        </w:rPr>
        <w:br w:type="page"/>
      </w:r>
    </w:p>
    <w:p w:rsidR="00CB099B" w:rsidRDefault="00CB099B" w:rsidP="00CB099B">
      <w:pPr>
        <w:pStyle w:val="ResNo"/>
        <w:rPr>
          <w:lang w:eastAsia="zh-CN"/>
        </w:rPr>
      </w:pPr>
      <w:r w:rsidRPr="00EC7C07">
        <w:rPr>
          <w:rStyle w:val="href"/>
          <w:rFonts w:ascii="SimSun" w:eastAsia="SimSun" w:hAnsi="SimSun" w:cs="SimSun" w:hint="eastAsia"/>
          <w:lang w:eastAsia="zh-CN"/>
        </w:rPr>
        <w:lastRenderedPageBreak/>
        <w:t>第</w:t>
      </w:r>
      <w:r w:rsidRPr="00EC7C07">
        <w:rPr>
          <w:rStyle w:val="href"/>
          <w:rFonts w:hint="eastAsia"/>
          <w:lang w:eastAsia="zh-CN"/>
        </w:rPr>
        <w:t xml:space="preserve"> </w:t>
      </w:r>
      <w:r w:rsidRPr="00EC7C07">
        <w:rPr>
          <w:rStyle w:val="href"/>
          <w:lang w:eastAsia="zh-CN"/>
        </w:rPr>
        <w:t>36</w:t>
      </w:r>
      <w:r w:rsidRPr="00EC7C07">
        <w:rPr>
          <w:rStyle w:val="href"/>
          <w:rFonts w:hint="eastAsia"/>
          <w:lang w:eastAsia="zh-CN"/>
        </w:rPr>
        <w:t xml:space="preserve"> </w:t>
      </w:r>
      <w:r w:rsidRPr="00EC7C07">
        <w:rPr>
          <w:rStyle w:val="href"/>
          <w:rFonts w:ascii="SimSun" w:eastAsia="SimSun" w:hAnsi="SimSun" w:cs="SimSun" w:hint="eastAsia"/>
          <w:lang w:eastAsia="zh-CN"/>
        </w:rPr>
        <w:t>号决议</w:t>
      </w:r>
      <w:r w:rsidRPr="003677A8">
        <w:rPr>
          <w:rFonts w:hint="eastAsia"/>
          <w:lang w:eastAsia="zh-CN"/>
        </w:rPr>
        <w:t>（</w:t>
      </w:r>
      <w:r>
        <w:rPr>
          <w:rFonts w:hint="eastAsia"/>
          <w:lang w:eastAsia="zh-CN"/>
        </w:rPr>
        <w:t>2010</w:t>
      </w:r>
      <w:r>
        <w:rPr>
          <w:rFonts w:hint="eastAsia"/>
          <w:lang w:eastAsia="zh-CN"/>
        </w:rPr>
        <w:t>年，瓜达拉哈拉，</w:t>
      </w:r>
      <w:r w:rsidRPr="003677A8">
        <w:rPr>
          <w:rFonts w:hint="eastAsia"/>
          <w:lang w:eastAsia="zh-CN"/>
        </w:rPr>
        <w:t>修订版）</w:t>
      </w:r>
    </w:p>
    <w:p w:rsidR="00CB099B" w:rsidRPr="00E85A49" w:rsidRDefault="002F2A66" w:rsidP="00CB099B">
      <w:pPr>
        <w:pStyle w:val="Restitle"/>
        <w:rPr>
          <w:lang w:eastAsia="zh-CN"/>
        </w:rPr>
      </w:pPr>
      <w:r w:rsidRPr="00E85A49">
        <w:rPr>
          <w:rFonts w:hint="eastAsia"/>
          <w:lang w:eastAsia="zh-CN"/>
        </w:rPr>
        <w:t>用于人道主义援助的电信</w:t>
      </w:r>
      <w:r w:rsidRPr="00E85A49">
        <w:rPr>
          <w:rFonts w:hint="eastAsia"/>
          <w:lang w:eastAsia="zh-CN"/>
        </w:rPr>
        <w:t>/</w:t>
      </w:r>
      <w:r w:rsidRPr="00E85A49">
        <w:rPr>
          <w:rFonts w:hint="eastAsia"/>
          <w:lang w:eastAsia="zh-CN"/>
        </w:rPr>
        <w:t>信息通信技术</w:t>
      </w:r>
    </w:p>
    <w:p w:rsidR="002F2A66" w:rsidRPr="00E85A49" w:rsidRDefault="002F2A66" w:rsidP="002F2A66">
      <w:pPr>
        <w:pStyle w:val="Normalaftertitle"/>
        <w:rPr>
          <w:lang w:eastAsia="zh-CN"/>
        </w:rPr>
      </w:pPr>
      <w:r w:rsidRPr="00E85A49">
        <w:rPr>
          <w:rFonts w:hint="eastAsia"/>
          <w:lang w:eastAsia="zh-CN"/>
        </w:rPr>
        <w:t>国际电信联盟全权代表大会（</w:t>
      </w:r>
      <w:r w:rsidRPr="00E85A49">
        <w:rPr>
          <w:rFonts w:hint="eastAsia"/>
          <w:lang w:eastAsia="zh-CN"/>
        </w:rPr>
        <w:t>2010</w:t>
      </w:r>
      <w:r w:rsidRPr="00E85A49">
        <w:rPr>
          <w:rFonts w:hint="eastAsia"/>
          <w:lang w:eastAsia="zh-CN"/>
        </w:rPr>
        <w:t>年，瓜达拉哈拉），</w:t>
      </w:r>
    </w:p>
    <w:p w:rsidR="002F2A66" w:rsidRPr="004C54F0" w:rsidRDefault="002F2A66" w:rsidP="002F2A66">
      <w:pPr>
        <w:pStyle w:val="Call"/>
        <w:rPr>
          <w:lang w:eastAsia="zh-CN"/>
        </w:rPr>
      </w:pPr>
      <w:r w:rsidRPr="004C54F0">
        <w:rPr>
          <w:rFonts w:hint="eastAsia"/>
          <w:lang w:eastAsia="zh-CN"/>
        </w:rPr>
        <w:t>赞同</w:t>
      </w:r>
    </w:p>
    <w:p w:rsidR="002F2A66" w:rsidRDefault="002F2A66" w:rsidP="002F2A66">
      <w:pPr>
        <w:rPr>
          <w:lang w:eastAsia="zh-CN"/>
        </w:rPr>
      </w:pPr>
      <w:r>
        <w:rPr>
          <w:i/>
          <w:lang w:eastAsia="zh-CN"/>
        </w:rPr>
        <w:t>a)</w:t>
      </w:r>
      <w:r>
        <w:rPr>
          <w:lang w:eastAsia="zh-CN"/>
        </w:rPr>
        <w:tab/>
      </w:r>
      <w:r>
        <w:rPr>
          <w:rFonts w:hint="eastAsia"/>
          <w:lang w:eastAsia="zh-CN"/>
        </w:rPr>
        <w:t>世界无线电通信大会（</w:t>
      </w:r>
      <w:r>
        <w:rPr>
          <w:rFonts w:hint="eastAsia"/>
          <w:lang w:eastAsia="zh-CN"/>
        </w:rPr>
        <w:t>WRC</w:t>
      </w:r>
      <w:r>
        <w:rPr>
          <w:rFonts w:hint="eastAsia"/>
          <w:lang w:eastAsia="zh-CN"/>
        </w:rPr>
        <w:t>）关于将电信资源用于减灾和救灾工作的第</w:t>
      </w:r>
      <w:r>
        <w:rPr>
          <w:lang w:eastAsia="zh-CN"/>
        </w:rPr>
        <w:t>644</w:t>
      </w:r>
      <w:r>
        <w:rPr>
          <w:rFonts w:hint="eastAsia"/>
          <w:lang w:eastAsia="zh-CN"/>
        </w:rPr>
        <w:t>号决议（</w:t>
      </w:r>
      <w:r w:rsidR="00FE566A">
        <w:rPr>
          <w:rFonts w:hint="eastAsia"/>
          <w:lang w:eastAsia="zh-CN"/>
        </w:rPr>
        <w:t>WRC-</w:t>
      </w:r>
      <w:r>
        <w:rPr>
          <w:rFonts w:hint="eastAsia"/>
          <w:lang w:eastAsia="zh-CN"/>
        </w:rPr>
        <w:t>07</w:t>
      </w:r>
      <w:r>
        <w:rPr>
          <w:rFonts w:hint="eastAsia"/>
          <w:lang w:eastAsia="zh-CN"/>
        </w:rPr>
        <w:t>，修订版）；</w:t>
      </w:r>
    </w:p>
    <w:p w:rsidR="002F2A66" w:rsidRDefault="002F2A66" w:rsidP="002F2A66">
      <w:pPr>
        <w:rPr>
          <w:lang w:eastAsia="zh-CN"/>
        </w:rPr>
      </w:pPr>
      <w:r w:rsidRPr="006F43ED">
        <w:rPr>
          <w:rFonts w:hint="eastAsia"/>
          <w:i/>
          <w:iCs/>
          <w:lang w:eastAsia="zh-CN"/>
        </w:rPr>
        <w:t>b)</w:t>
      </w:r>
      <w:r>
        <w:rPr>
          <w:lang w:eastAsia="zh-CN"/>
        </w:rPr>
        <w:tab/>
      </w:r>
      <w:r w:rsidRPr="00147396">
        <w:rPr>
          <w:rFonts w:hint="eastAsia"/>
          <w:spacing w:val="-2"/>
          <w:lang w:eastAsia="zh-CN"/>
        </w:rPr>
        <w:t>世界无线电通信大会关于公众保护和救灾的第</w:t>
      </w:r>
      <w:r w:rsidRPr="00147396">
        <w:rPr>
          <w:rFonts w:hint="eastAsia"/>
          <w:spacing w:val="-2"/>
          <w:lang w:eastAsia="zh-CN"/>
        </w:rPr>
        <w:t>646</w:t>
      </w:r>
      <w:r w:rsidRPr="00147396">
        <w:rPr>
          <w:rFonts w:hint="eastAsia"/>
          <w:spacing w:val="-2"/>
          <w:lang w:eastAsia="zh-CN"/>
        </w:rPr>
        <w:t>号决议（</w:t>
      </w:r>
      <w:r w:rsidRPr="00147396">
        <w:rPr>
          <w:spacing w:val="-2"/>
          <w:lang w:eastAsia="zh-CN"/>
        </w:rPr>
        <w:t>WRC</w:t>
      </w:r>
      <w:r w:rsidRPr="00147396">
        <w:rPr>
          <w:rFonts w:hint="eastAsia"/>
          <w:spacing w:val="-2"/>
          <w:lang w:eastAsia="zh-CN"/>
        </w:rPr>
        <w:t>-</w:t>
      </w:r>
      <w:r w:rsidRPr="00147396">
        <w:rPr>
          <w:spacing w:val="-2"/>
          <w:lang w:eastAsia="zh-CN"/>
        </w:rPr>
        <w:t>03</w:t>
      </w:r>
      <w:r w:rsidRPr="00147396">
        <w:rPr>
          <w:rFonts w:hint="eastAsia"/>
          <w:spacing w:val="-2"/>
          <w:lang w:eastAsia="zh-CN"/>
        </w:rPr>
        <w:t>）；</w:t>
      </w:r>
    </w:p>
    <w:p w:rsidR="002F2A66" w:rsidRPr="00422993" w:rsidRDefault="002F2A66" w:rsidP="00355F88">
      <w:pPr>
        <w:rPr>
          <w:lang w:eastAsia="zh-CN"/>
        </w:rPr>
      </w:pPr>
      <w:r>
        <w:rPr>
          <w:rFonts w:hint="eastAsia"/>
          <w:i/>
          <w:iCs/>
          <w:lang w:eastAsia="zh-CN"/>
        </w:rPr>
        <w:t>c)</w:t>
      </w:r>
      <w:r>
        <w:rPr>
          <w:rFonts w:hint="eastAsia"/>
          <w:lang w:eastAsia="zh-CN"/>
        </w:rPr>
        <w:tab/>
      </w:r>
      <w:r>
        <w:rPr>
          <w:rFonts w:hint="eastAsia"/>
          <w:lang w:eastAsia="zh-CN"/>
        </w:rPr>
        <w:t>世界无线电通信大会关于将无线电通信用于地球观测应用的第</w:t>
      </w:r>
      <w:r>
        <w:rPr>
          <w:rFonts w:hint="eastAsia"/>
          <w:lang w:eastAsia="zh-CN"/>
        </w:rPr>
        <w:t>673</w:t>
      </w:r>
      <w:r>
        <w:rPr>
          <w:rFonts w:hint="eastAsia"/>
          <w:lang w:eastAsia="zh-CN"/>
        </w:rPr>
        <w:t>号决议（</w:t>
      </w:r>
      <w:r>
        <w:rPr>
          <w:rFonts w:hint="eastAsia"/>
          <w:lang w:eastAsia="zh-CN"/>
        </w:rPr>
        <w:t>WRC-07</w:t>
      </w:r>
      <w:r>
        <w:rPr>
          <w:rFonts w:hint="eastAsia"/>
          <w:lang w:eastAsia="zh-CN"/>
        </w:rPr>
        <w:t>）；</w:t>
      </w:r>
    </w:p>
    <w:p w:rsidR="002F2A66" w:rsidRDefault="002F2A66" w:rsidP="00355F88">
      <w:pPr>
        <w:rPr>
          <w:lang w:eastAsia="zh-CN"/>
        </w:rPr>
      </w:pPr>
      <w:r>
        <w:rPr>
          <w:rFonts w:hint="eastAsia"/>
          <w:i/>
          <w:lang w:eastAsia="zh-CN"/>
        </w:rPr>
        <w:t>d</w:t>
      </w:r>
      <w:r>
        <w:rPr>
          <w:i/>
          <w:lang w:eastAsia="zh-CN"/>
        </w:rPr>
        <w:t>)</w:t>
      </w:r>
      <w:r>
        <w:rPr>
          <w:lang w:eastAsia="zh-CN"/>
        </w:rPr>
        <w:tab/>
      </w:r>
      <w:r>
        <w:rPr>
          <w:rFonts w:hint="eastAsia"/>
          <w:lang w:eastAsia="zh-CN"/>
        </w:rPr>
        <w:t>世界电信发展大会关于电信</w:t>
      </w:r>
      <w:r>
        <w:rPr>
          <w:rFonts w:hint="eastAsia"/>
          <w:lang w:eastAsia="zh-CN"/>
        </w:rPr>
        <w:t>/</w:t>
      </w:r>
      <w:r>
        <w:rPr>
          <w:rFonts w:hint="eastAsia"/>
          <w:lang w:eastAsia="zh-CN"/>
        </w:rPr>
        <w:t>信息通信技术在</w:t>
      </w:r>
      <w:r w:rsidR="00355F88">
        <w:rPr>
          <w:rFonts w:eastAsia="SimSun" w:hint="eastAsia"/>
          <w:lang w:eastAsia="zh-CN"/>
        </w:rPr>
        <w:t>备灾、</w:t>
      </w:r>
      <w:r>
        <w:rPr>
          <w:rFonts w:hint="eastAsia"/>
          <w:lang w:eastAsia="zh-CN"/>
        </w:rPr>
        <w:t>早期预警</w:t>
      </w:r>
      <w:r w:rsidR="00355F88">
        <w:rPr>
          <w:rFonts w:eastAsia="SimSun" w:hint="eastAsia"/>
          <w:lang w:eastAsia="zh-CN"/>
        </w:rPr>
        <w:t>、救援、</w:t>
      </w:r>
      <w:r>
        <w:rPr>
          <w:rFonts w:hint="eastAsia"/>
          <w:lang w:eastAsia="zh-CN"/>
        </w:rPr>
        <w:t>减灾</w:t>
      </w:r>
      <w:r w:rsidR="00355F88">
        <w:rPr>
          <w:rFonts w:eastAsia="SimSun" w:hint="eastAsia"/>
          <w:lang w:eastAsia="zh-CN"/>
        </w:rPr>
        <w:t>赈灾和灾害响应方面</w:t>
      </w:r>
      <w:r>
        <w:rPr>
          <w:rFonts w:hint="eastAsia"/>
          <w:lang w:eastAsia="zh-CN"/>
        </w:rPr>
        <w:t>及人道主义援助中的作用的第</w:t>
      </w:r>
      <w:r>
        <w:rPr>
          <w:rFonts w:hint="eastAsia"/>
          <w:lang w:eastAsia="zh-CN"/>
        </w:rPr>
        <w:t>34</w:t>
      </w:r>
      <w:r>
        <w:rPr>
          <w:rFonts w:hint="eastAsia"/>
          <w:lang w:eastAsia="zh-CN"/>
        </w:rPr>
        <w:t>号决议（</w:t>
      </w:r>
      <w:r>
        <w:rPr>
          <w:rFonts w:hint="eastAsia"/>
          <w:lang w:eastAsia="zh-CN"/>
        </w:rPr>
        <w:t>2010</w:t>
      </w:r>
      <w:r>
        <w:rPr>
          <w:rFonts w:hint="eastAsia"/>
          <w:lang w:eastAsia="zh-CN"/>
        </w:rPr>
        <w:t>年，海得拉巴，修订版）；</w:t>
      </w:r>
    </w:p>
    <w:p w:rsidR="002F2A66" w:rsidRDefault="002F2A66" w:rsidP="002F2A66">
      <w:pPr>
        <w:rPr>
          <w:lang w:eastAsia="zh-CN"/>
        </w:rPr>
      </w:pPr>
      <w:r>
        <w:rPr>
          <w:rFonts w:hint="eastAsia"/>
          <w:i/>
          <w:iCs/>
          <w:lang w:eastAsia="zh-CN"/>
        </w:rPr>
        <w:t>e</w:t>
      </w:r>
      <w:r w:rsidRPr="006F43ED">
        <w:rPr>
          <w:i/>
          <w:iCs/>
          <w:lang w:eastAsia="zh-CN"/>
        </w:rPr>
        <w:t>)</w:t>
      </w:r>
      <w:r>
        <w:rPr>
          <w:rFonts w:hint="eastAsia"/>
          <w:i/>
          <w:iCs/>
          <w:lang w:eastAsia="zh-CN"/>
        </w:rPr>
        <w:tab/>
      </w:r>
      <w:r>
        <w:rPr>
          <w:rFonts w:hint="eastAsia"/>
          <w:lang w:eastAsia="zh-CN"/>
        </w:rPr>
        <w:t>信息社会世界高峰会议第二阶段会议通过的《信息社会突尼斯议程》的第</w:t>
      </w:r>
      <w:r>
        <w:rPr>
          <w:rFonts w:hint="eastAsia"/>
          <w:lang w:eastAsia="zh-CN"/>
        </w:rPr>
        <w:t>91</w:t>
      </w:r>
      <w:r>
        <w:rPr>
          <w:rFonts w:hint="eastAsia"/>
          <w:lang w:eastAsia="zh-CN"/>
        </w:rPr>
        <w:t>段，</w:t>
      </w:r>
    </w:p>
    <w:p w:rsidR="002F2A66" w:rsidRPr="004C54F0" w:rsidRDefault="002F2A66" w:rsidP="002F2A66">
      <w:pPr>
        <w:pStyle w:val="Call"/>
        <w:rPr>
          <w:lang w:eastAsia="zh-CN"/>
        </w:rPr>
      </w:pPr>
      <w:r w:rsidRPr="004C54F0">
        <w:rPr>
          <w:rFonts w:hint="eastAsia"/>
          <w:lang w:eastAsia="zh-CN"/>
        </w:rPr>
        <w:t>考虑到</w:t>
      </w:r>
    </w:p>
    <w:p w:rsidR="002F2A66" w:rsidRDefault="002F2A66" w:rsidP="002F2A66">
      <w:pPr>
        <w:rPr>
          <w:lang w:eastAsia="zh-CN"/>
        </w:rPr>
      </w:pPr>
      <w:r>
        <w:rPr>
          <w:i/>
          <w:lang w:eastAsia="zh-CN"/>
        </w:rPr>
        <w:t>a)</w:t>
      </w:r>
      <w:r>
        <w:rPr>
          <w:lang w:eastAsia="zh-CN"/>
        </w:rPr>
        <w:tab/>
      </w:r>
      <w:r>
        <w:rPr>
          <w:rFonts w:hint="eastAsia"/>
          <w:lang w:eastAsia="zh-CN"/>
        </w:rPr>
        <w:t>应急通信政府间大会（</w:t>
      </w:r>
      <w:r>
        <w:rPr>
          <w:rFonts w:hint="eastAsia"/>
          <w:lang w:eastAsia="zh-CN"/>
        </w:rPr>
        <w:t>1998</w:t>
      </w:r>
      <w:r>
        <w:rPr>
          <w:rFonts w:hint="eastAsia"/>
          <w:lang w:eastAsia="zh-CN"/>
        </w:rPr>
        <w:t>年，坦佩雷）通过了关于为减灾和救灾工作提供电信资源的《坦佩雷公约》，该公约于</w:t>
      </w:r>
      <w:r>
        <w:rPr>
          <w:rFonts w:hint="eastAsia"/>
          <w:lang w:eastAsia="zh-CN"/>
        </w:rPr>
        <w:t>2005</w:t>
      </w:r>
      <w:r>
        <w:rPr>
          <w:rFonts w:hint="eastAsia"/>
          <w:lang w:eastAsia="zh-CN"/>
        </w:rPr>
        <w:t>年</w:t>
      </w:r>
      <w:r>
        <w:rPr>
          <w:rFonts w:hint="eastAsia"/>
          <w:lang w:eastAsia="zh-CN"/>
        </w:rPr>
        <w:t>1</w:t>
      </w:r>
      <w:r>
        <w:rPr>
          <w:rFonts w:hint="eastAsia"/>
          <w:lang w:eastAsia="zh-CN"/>
        </w:rPr>
        <w:t>月</w:t>
      </w:r>
      <w:r>
        <w:rPr>
          <w:rFonts w:hint="eastAsia"/>
          <w:lang w:eastAsia="zh-CN"/>
        </w:rPr>
        <w:t>8</w:t>
      </w:r>
      <w:r>
        <w:rPr>
          <w:rFonts w:hint="eastAsia"/>
          <w:lang w:eastAsia="zh-CN"/>
        </w:rPr>
        <w:t>日生效；</w:t>
      </w:r>
    </w:p>
    <w:p w:rsidR="002F2A66" w:rsidRDefault="002F2A66" w:rsidP="002F2A66">
      <w:pPr>
        <w:rPr>
          <w:lang w:val="en-US" w:eastAsia="zh-CN"/>
        </w:rPr>
      </w:pPr>
      <w:r>
        <w:rPr>
          <w:i/>
          <w:lang w:eastAsia="zh-CN"/>
        </w:rPr>
        <w:t>b)</w:t>
      </w:r>
      <w:r>
        <w:rPr>
          <w:lang w:eastAsia="zh-CN"/>
        </w:rPr>
        <w:tab/>
      </w:r>
      <w:r>
        <w:rPr>
          <w:rFonts w:hint="eastAsia"/>
          <w:lang w:eastAsia="zh-CN"/>
        </w:rPr>
        <w:t>第二届坦佩雷救灾通信大会（</w:t>
      </w:r>
      <w:r>
        <w:rPr>
          <w:rFonts w:hint="eastAsia"/>
          <w:lang w:eastAsia="zh-CN"/>
        </w:rPr>
        <w:t>2001</w:t>
      </w:r>
      <w:r>
        <w:rPr>
          <w:rFonts w:hint="eastAsia"/>
          <w:lang w:eastAsia="zh-CN"/>
        </w:rPr>
        <w:t>年，坦佩雷）请国际电联针对将公众移动网用于早期预警、应急信息传播和呼叫优先次序排定等应急通信操作方面的问题开展研究；</w:t>
      </w:r>
    </w:p>
    <w:p w:rsidR="00147396" w:rsidRDefault="00147396" w:rsidP="002F2A66">
      <w:pPr>
        <w:rPr>
          <w:lang w:val="en-US" w:eastAsia="zh-CN"/>
        </w:rPr>
      </w:pPr>
    </w:p>
    <w:p w:rsidR="00147396" w:rsidRPr="00147396" w:rsidRDefault="00147396" w:rsidP="002F2A66">
      <w:pPr>
        <w:rPr>
          <w:lang w:val="en-US" w:eastAsia="zh-CN"/>
        </w:rPr>
      </w:pPr>
    </w:p>
    <w:p w:rsidR="004A730E" w:rsidRDefault="004A730E">
      <w:pPr>
        <w:tabs>
          <w:tab w:val="clear" w:pos="567"/>
          <w:tab w:val="clear" w:pos="1134"/>
          <w:tab w:val="clear" w:pos="1701"/>
          <w:tab w:val="clear" w:pos="2268"/>
          <w:tab w:val="clear" w:pos="2835"/>
        </w:tabs>
        <w:overflowPunct/>
        <w:autoSpaceDE/>
        <w:autoSpaceDN/>
        <w:adjustRightInd/>
        <w:spacing w:before="0"/>
        <w:jc w:val="left"/>
        <w:textAlignment w:val="auto"/>
        <w:rPr>
          <w:i/>
          <w:lang w:eastAsia="zh-CN"/>
        </w:rPr>
      </w:pPr>
      <w:r>
        <w:rPr>
          <w:i/>
          <w:lang w:eastAsia="zh-CN"/>
        </w:rPr>
        <w:br w:type="page"/>
      </w:r>
    </w:p>
    <w:p w:rsidR="002F2A66" w:rsidRDefault="002F2A66" w:rsidP="002F2A66">
      <w:pPr>
        <w:rPr>
          <w:lang w:eastAsia="zh-CN"/>
        </w:rPr>
      </w:pPr>
      <w:r>
        <w:rPr>
          <w:i/>
          <w:lang w:eastAsia="zh-CN"/>
        </w:rPr>
        <w:lastRenderedPageBreak/>
        <w:t>c)</w:t>
      </w:r>
      <w:r>
        <w:rPr>
          <w:lang w:eastAsia="zh-CN"/>
        </w:rPr>
        <w:tab/>
      </w:r>
      <w:r>
        <w:rPr>
          <w:rFonts w:hint="eastAsia"/>
          <w:lang w:eastAsia="zh-CN"/>
        </w:rPr>
        <w:t>第三届坦佩雷救灾通信大会（</w:t>
      </w:r>
      <w:r>
        <w:rPr>
          <w:rFonts w:hint="eastAsia"/>
          <w:lang w:eastAsia="zh-CN"/>
        </w:rPr>
        <w:t>2006</w:t>
      </w:r>
      <w:r>
        <w:rPr>
          <w:rFonts w:hint="eastAsia"/>
          <w:lang w:eastAsia="zh-CN"/>
        </w:rPr>
        <w:t>年，坦佩雷）鼓励各国政府就《坦佩雷公约》的执行达成更为广泛的共识并开展合作；</w:t>
      </w:r>
    </w:p>
    <w:p w:rsidR="002F2A66" w:rsidRDefault="002F2A66" w:rsidP="002F2A66">
      <w:pPr>
        <w:rPr>
          <w:lang w:eastAsia="zh-CN"/>
        </w:rPr>
      </w:pPr>
      <w:r>
        <w:rPr>
          <w:i/>
          <w:iCs/>
          <w:lang w:eastAsia="zh-CN"/>
        </w:rPr>
        <w:t>d)</w:t>
      </w:r>
      <w:r>
        <w:rPr>
          <w:lang w:eastAsia="zh-CN"/>
        </w:rPr>
        <w:tab/>
      </w:r>
      <w:r>
        <w:rPr>
          <w:rFonts w:hint="eastAsia"/>
          <w:lang w:eastAsia="zh-CN"/>
        </w:rPr>
        <w:t>联合国世界减灾大会（</w:t>
      </w:r>
      <w:r>
        <w:rPr>
          <w:rFonts w:hint="eastAsia"/>
          <w:lang w:eastAsia="zh-CN"/>
        </w:rPr>
        <w:t>2005</w:t>
      </w:r>
      <w:r>
        <w:rPr>
          <w:rFonts w:hint="eastAsia"/>
          <w:lang w:eastAsia="zh-CN"/>
        </w:rPr>
        <w:t>年，神户兵库县）鼓励各国根据其国内法律要求，酌情考虑加入、批准或核准有关减灾的国际法律文件，如《坦佩雷公约》，</w:t>
      </w:r>
    </w:p>
    <w:p w:rsidR="002F2A66" w:rsidRPr="004C54F0" w:rsidRDefault="002F2A66" w:rsidP="002F2A66">
      <w:pPr>
        <w:pStyle w:val="Call"/>
        <w:rPr>
          <w:lang w:eastAsia="zh-CN"/>
        </w:rPr>
      </w:pPr>
      <w:r w:rsidRPr="004C54F0">
        <w:rPr>
          <w:rFonts w:hint="eastAsia"/>
          <w:lang w:eastAsia="zh-CN"/>
        </w:rPr>
        <w:t>认识到</w:t>
      </w:r>
    </w:p>
    <w:p w:rsidR="002F2A66" w:rsidRDefault="002F2A66" w:rsidP="002F2A66">
      <w:pPr>
        <w:rPr>
          <w:lang w:eastAsia="zh-CN"/>
        </w:rPr>
      </w:pPr>
      <w:r>
        <w:rPr>
          <w:i/>
          <w:lang w:eastAsia="zh-CN"/>
        </w:rPr>
        <w:t>a)</w:t>
      </w:r>
      <w:r>
        <w:rPr>
          <w:lang w:eastAsia="zh-CN"/>
        </w:rPr>
        <w:tab/>
      </w:r>
      <w:r>
        <w:rPr>
          <w:rFonts w:hint="eastAsia"/>
          <w:lang w:eastAsia="zh-CN"/>
        </w:rPr>
        <w:t>可能给人类带来巨大痛苦的潜在灾害的严重性和影响范围；</w:t>
      </w:r>
    </w:p>
    <w:p w:rsidR="002F2A66" w:rsidRDefault="002F2A66" w:rsidP="002F2A66">
      <w:pPr>
        <w:rPr>
          <w:lang w:eastAsia="zh-CN"/>
        </w:rPr>
      </w:pPr>
      <w:r>
        <w:rPr>
          <w:i/>
          <w:lang w:eastAsia="zh-CN"/>
        </w:rPr>
        <w:t>b)</w:t>
      </w:r>
      <w:r>
        <w:rPr>
          <w:lang w:eastAsia="zh-CN"/>
        </w:rPr>
        <w:tab/>
      </w:r>
      <w:r>
        <w:rPr>
          <w:rFonts w:hint="eastAsia"/>
          <w:lang w:eastAsia="zh-CN"/>
        </w:rPr>
        <w:t>近期世界上发生的悲剧事件明确表明，灾害发生时需要高质量的通信服务，以帮助公众安全和救灾机构尽量减少灾害对生命安全的危害，并满足此种情况下人们对必要的普通公共信息和通信的需求，</w:t>
      </w:r>
    </w:p>
    <w:p w:rsidR="002F2A66" w:rsidRPr="004C54F0" w:rsidRDefault="002F2A66" w:rsidP="002F2A66">
      <w:pPr>
        <w:pStyle w:val="Call"/>
        <w:rPr>
          <w:lang w:eastAsia="zh-CN"/>
        </w:rPr>
      </w:pPr>
      <w:r w:rsidRPr="004C54F0">
        <w:rPr>
          <w:rFonts w:hint="eastAsia"/>
          <w:lang w:eastAsia="zh-CN"/>
        </w:rPr>
        <w:t>确信</w:t>
      </w:r>
    </w:p>
    <w:p w:rsidR="002F2A66" w:rsidRDefault="002F2A66" w:rsidP="002F2A66">
      <w:pPr>
        <w:rPr>
          <w:lang w:eastAsia="zh-CN"/>
        </w:rPr>
      </w:pPr>
      <w:r>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在灾害发现、早期预警、灾害防备、响应和恢复方面发挥着至关重要的作用；</w:t>
      </w:r>
    </w:p>
    <w:p w:rsidR="002F2A66" w:rsidRDefault="002F2A66" w:rsidP="002F2A66">
      <w:pPr>
        <w:rPr>
          <w:lang w:eastAsia="zh-CN"/>
        </w:rPr>
      </w:pPr>
      <w:r>
        <w:rPr>
          <w:rFonts w:hint="eastAsia"/>
          <w:i/>
          <w:iCs/>
          <w:lang w:eastAsia="zh-CN"/>
        </w:rPr>
        <w:t>b)</w:t>
      </w:r>
      <w:r>
        <w:rPr>
          <w:lang w:eastAsia="zh-CN"/>
        </w:rPr>
        <w:tab/>
      </w:r>
      <w:r>
        <w:rPr>
          <w:rFonts w:hint="eastAsia"/>
          <w:lang w:eastAsia="zh-CN"/>
        </w:rPr>
        <w:t>无障碍地使用电信</w:t>
      </w:r>
      <w:r>
        <w:rPr>
          <w:lang w:eastAsia="zh-CN"/>
        </w:rPr>
        <w:t>/ICT</w:t>
      </w:r>
      <w:r>
        <w:rPr>
          <w:rFonts w:hint="eastAsia"/>
          <w:lang w:eastAsia="zh-CN"/>
        </w:rPr>
        <w:t>设备和服务对于提供有效和适当的人道主义援助不可或缺，</w:t>
      </w:r>
    </w:p>
    <w:p w:rsidR="002F2A66" w:rsidRPr="004C54F0" w:rsidRDefault="002F2A66" w:rsidP="002F2A66">
      <w:pPr>
        <w:pStyle w:val="Call"/>
        <w:rPr>
          <w:lang w:eastAsia="zh-CN"/>
        </w:rPr>
      </w:pPr>
      <w:r w:rsidRPr="004C54F0">
        <w:rPr>
          <w:rFonts w:hint="eastAsia"/>
          <w:lang w:eastAsia="zh-CN"/>
        </w:rPr>
        <w:t>进一步确信</w:t>
      </w:r>
    </w:p>
    <w:p w:rsidR="002F2A66" w:rsidRDefault="002F2A66" w:rsidP="002F2A66">
      <w:pPr>
        <w:ind w:firstLineChars="200" w:firstLine="480"/>
        <w:rPr>
          <w:lang w:eastAsia="zh-CN"/>
        </w:rPr>
      </w:pPr>
      <w:r>
        <w:rPr>
          <w:rFonts w:hint="eastAsia"/>
          <w:lang w:eastAsia="zh-CN"/>
        </w:rPr>
        <w:t>《坦佩雷公约》为如此使用电信</w:t>
      </w:r>
      <w:r>
        <w:rPr>
          <w:lang w:eastAsia="zh-CN"/>
        </w:rPr>
        <w:t>/ICT</w:t>
      </w:r>
      <w:r>
        <w:rPr>
          <w:rFonts w:hint="eastAsia"/>
          <w:lang w:eastAsia="zh-CN"/>
        </w:rPr>
        <w:t>资源提供了必要的框架，</w:t>
      </w:r>
    </w:p>
    <w:p w:rsidR="002F2A66" w:rsidRPr="004C54F0" w:rsidRDefault="002F2A66" w:rsidP="002F2A66">
      <w:pPr>
        <w:pStyle w:val="Call"/>
        <w:rPr>
          <w:lang w:eastAsia="zh-CN"/>
        </w:rPr>
      </w:pPr>
      <w:r w:rsidRPr="004C54F0">
        <w:rPr>
          <w:rFonts w:hint="eastAsia"/>
          <w:lang w:eastAsia="zh-CN"/>
        </w:rPr>
        <w:t>做出决议，责成秘书长和电信发展局主任</w:t>
      </w:r>
    </w:p>
    <w:p w:rsidR="002F2A66" w:rsidRDefault="002F2A66" w:rsidP="002F2A66">
      <w:pPr>
        <w:rPr>
          <w:lang w:val="en-US" w:eastAsia="zh-CN"/>
        </w:rPr>
      </w:pPr>
      <w:r>
        <w:rPr>
          <w:lang w:eastAsia="zh-CN"/>
        </w:rPr>
        <w:t>1</w:t>
      </w:r>
      <w:r>
        <w:rPr>
          <w:lang w:eastAsia="zh-CN"/>
        </w:rPr>
        <w:tab/>
      </w:r>
      <w:r>
        <w:rPr>
          <w:rFonts w:hint="eastAsia"/>
          <w:lang w:eastAsia="zh-CN"/>
        </w:rPr>
        <w:t>与联合国紧急救济协调员紧密合作，支持有此要求的成员国为加入《坦佩雷公约》开展工作；</w:t>
      </w:r>
    </w:p>
    <w:p w:rsidR="00147396" w:rsidRDefault="00147396" w:rsidP="002F2A66">
      <w:pPr>
        <w:rPr>
          <w:lang w:val="en-US" w:eastAsia="zh-CN"/>
        </w:rPr>
      </w:pPr>
    </w:p>
    <w:p w:rsidR="00147396" w:rsidRPr="00147396" w:rsidRDefault="00147396" w:rsidP="002F2A66">
      <w:pPr>
        <w:rPr>
          <w:lang w:val="en-US" w:eastAsia="zh-CN"/>
        </w:rPr>
      </w:pPr>
    </w:p>
    <w:p w:rsidR="004A730E" w:rsidRDefault="004A730E">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2F2A66" w:rsidRDefault="002F2A66" w:rsidP="002F2A66">
      <w:pPr>
        <w:rPr>
          <w:lang w:eastAsia="zh-CN"/>
        </w:rPr>
      </w:pPr>
      <w:r>
        <w:rPr>
          <w:lang w:eastAsia="zh-CN"/>
        </w:rPr>
        <w:lastRenderedPageBreak/>
        <w:t>2</w:t>
      </w:r>
      <w:r>
        <w:rPr>
          <w:lang w:eastAsia="zh-CN"/>
        </w:rPr>
        <w:tab/>
      </w:r>
      <w:r>
        <w:rPr>
          <w:rFonts w:hint="eastAsia"/>
          <w:lang w:eastAsia="zh-CN"/>
        </w:rPr>
        <w:t>与联合国紧急救济协调员紧密协作，帮助有此要求的成员国制定落实《坦佩雷公约》的具体安排，</w:t>
      </w:r>
    </w:p>
    <w:p w:rsidR="002F2A66" w:rsidRPr="004C54F0" w:rsidRDefault="002F2A66" w:rsidP="002F2A66">
      <w:pPr>
        <w:pStyle w:val="Call"/>
        <w:rPr>
          <w:lang w:eastAsia="zh-CN"/>
        </w:rPr>
      </w:pPr>
      <w:r w:rsidRPr="004C54F0">
        <w:rPr>
          <w:rFonts w:hint="eastAsia"/>
          <w:lang w:eastAsia="zh-CN"/>
        </w:rPr>
        <w:t>请成员国</w:t>
      </w:r>
    </w:p>
    <w:p w:rsidR="002F2A66" w:rsidRDefault="002F2A66" w:rsidP="002F2A66">
      <w:pPr>
        <w:ind w:firstLineChars="200" w:firstLine="480"/>
        <w:rPr>
          <w:lang w:eastAsia="zh-CN"/>
        </w:rPr>
      </w:pPr>
      <w:r>
        <w:rPr>
          <w:rFonts w:hint="eastAsia"/>
          <w:lang w:eastAsia="zh-CN"/>
        </w:rPr>
        <w:t>努力将加入《坦佩雷公约》作为优先事项，</w:t>
      </w:r>
    </w:p>
    <w:p w:rsidR="002F2A66" w:rsidRPr="00E85A49" w:rsidRDefault="002F2A66" w:rsidP="002F2A66">
      <w:pPr>
        <w:pStyle w:val="Call"/>
        <w:rPr>
          <w:lang w:eastAsia="zh-CN"/>
        </w:rPr>
      </w:pPr>
      <w:r w:rsidRPr="00E85A49">
        <w:rPr>
          <w:rFonts w:hint="eastAsia"/>
          <w:lang w:eastAsia="zh-CN"/>
        </w:rPr>
        <w:t>敦促《坦佩雷公约》的缔约成员国</w:t>
      </w:r>
    </w:p>
    <w:p w:rsidR="002F2A66" w:rsidRDefault="002F2A66" w:rsidP="002F2A66">
      <w:pPr>
        <w:ind w:firstLineChars="200" w:firstLine="480"/>
        <w:rPr>
          <w:lang w:val="en-US" w:eastAsia="zh-CN"/>
        </w:rPr>
      </w:pPr>
      <w:r>
        <w:rPr>
          <w:rFonts w:hint="eastAsia"/>
          <w:lang w:eastAsia="zh-CN"/>
        </w:rPr>
        <w:t>为执行《坦佩雷公约》采取一切切实可行的措施，并与该《公约》规定的业务协调员紧密合作。</w:t>
      </w: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Default="00147396" w:rsidP="002F2A66">
      <w:pPr>
        <w:ind w:firstLineChars="200" w:firstLine="480"/>
        <w:rPr>
          <w:lang w:val="en-US" w:eastAsia="zh-CN"/>
        </w:rPr>
      </w:pPr>
    </w:p>
    <w:p w:rsidR="00147396" w:rsidRPr="00147396" w:rsidRDefault="00147396" w:rsidP="002F2A66">
      <w:pPr>
        <w:ind w:firstLineChars="200" w:firstLine="480"/>
        <w:rPr>
          <w:lang w:val="en-US" w:eastAsia="zh-CN"/>
        </w:rPr>
      </w:pPr>
    </w:p>
    <w:p w:rsidR="001C2021" w:rsidRDefault="001C2021">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A2646C" w:rsidRPr="00FD44AF" w:rsidRDefault="00A2646C" w:rsidP="00A2646C">
      <w:pPr>
        <w:pStyle w:val="ResNo"/>
        <w:rPr>
          <w:lang w:eastAsia="zh-CN"/>
        </w:rPr>
      </w:pPr>
      <w:r w:rsidRPr="00F8338F">
        <w:rPr>
          <w:rStyle w:val="href"/>
          <w:rFonts w:hint="eastAsia"/>
          <w:lang w:eastAsia="zh-CN"/>
        </w:rPr>
        <w:lastRenderedPageBreak/>
        <w:t>第</w:t>
      </w:r>
      <w:r w:rsidRPr="00F8338F">
        <w:rPr>
          <w:rStyle w:val="href"/>
          <w:rFonts w:hint="eastAsia"/>
          <w:lang w:eastAsia="zh-CN"/>
        </w:rPr>
        <w:t xml:space="preserve"> </w:t>
      </w:r>
      <w:r w:rsidRPr="00F8338F">
        <w:rPr>
          <w:rStyle w:val="href"/>
          <w:lang w:eastAsia="zh-CN"/>
        </w:rPr>
        <w:t>41</w:t>
      </w:r>
      <w:r w:rsidRPr="00F8338F">
        <w:rPr>
          <w:rStyle w:val="href"/>
          <w:rFonts w:hint="eastAsia"/>
          <w:lang w:eastAsia="zh-CN"/>
        </w:rPr>
        <w:t xml:space="preserve"> </w:t>
      </w:r>
      <w:r w:rsidRPr="00F8338F">
        <w:rPr>
          <w:rStyle w:val="href"/>
          <w:rFonts w:hint="eastAsia"/>
          <w:lang w:eastAsia="zh-CN"/>
        </w:rPr>
        <w:t>号决议</w:t>
      </w:r>
      <w:r w:rsidRPr="00FD44AF">
        <w:rPr>
          <w:rFonts w:hint="eastAsia"/>
          <w:lang w:eastAsia="zh-CN"/>
        </w:rPr>
        <w:t>（</w:t>
      </w:r>
      <w:r w:rsidRPr="00FD44AF">
        <w:rPr>
          <w:rFonts w:hint="eastAsia"/>
          <w:lang w:eastAsia="zh-CN"/>
        </w:rPr>
        <w:t>2010</w:t>
      </w:r>
      <w:r w:rsidRPr="00FD44AF">
        <w:rPr>
          <w:rFonts w:hint="eastAsia"/>
          <w:lang w:eastAsia="zh-CN"/>
        </w:rPr>
        <w:t>年，瓜达拉哈拉，修订版）</w:t>
      </w:r>
    </w:p>
    <w:p w:rsidR="00A2646C" w:rsidRDefault="00A2646C" w:rsidP="00A2646C">
      <w:pPr>
        <w:pStyle w:val="Restitle"/>
        <w:rPr>
          <w:lang w:eastAsia="zh-CN"/>
        </w:rPr>
      </w:pPr>
      <w:r w:rsidRPr="009335EC">
        <w:rPr>
          <w:rFonts w:hint="eastAsia"/>
          <w:lang w:eastAsia="zh-CN"/>
        </w:rPr>
        <w:t>欠款和欠款专账</w:t>
      </w:r>
    </w:p>
    <w:p w:rsidR="00F8338F" w:rsidRPr="00840D11" w:rsidRDefault="00F8338F" w:rsidP="00F8338F">
      <w:pPr>
        <w:pStyle w:val="Normalaftertitle"/>
        <w:rPr>
          <w:lang w:val="en-US" w:eastAsia="zh-CN"/>
        </w:rPr>
      </w:pPr>
      <w:r w:rsidRPr="00840D11">
        <w:rPr>
          <w:rFonts w:hAnsi="SimSun"/>
          <w:lang w:eastAsia="zh-CN"/>
        </w:rPr>
        <w:t>国际电信联盟全权代表大会（</w:t>
      </w:r>
      <w:r w:rsidRPr="00FD44AF">
        <w:rPr>
          <w:rFonts w:hint="eastAsia"/>
          <w:lang w:eastAsia="zh-CN"/>
        </w:rPr>
        <w:t>2010</w:t>
      </w:r>
      <w:r w:rsidRPr="00FD44AF">
        <w:rPr>
          <w:rFonts w:hint="eastAsia"/>
          <w:lang w:eastAsia="zh-CN"/>
        </w:rPr>
        <w:t>年，瓜达拉哈拉</w:t>
      </w:r>
      <w:r w:rsidRPr="00840D11">
        <w:rPr>
          <w:rFonts w:hAnsi="SimSun"/>
          <w:lang w:eastAsia="zh-CN"/>
        </w:rPr>
        <w:t>），</w:t>
      </w:r>
    </w:p>
    <w:p w:rsidR="00F8338F" w:rsidRPr="00ED2581" w:rsidRDefault="00F8338F" w:rsidP="00F8338F">
      <w:pPr>
        <w:pStyle w:val="Call"/>
        <w:rPr>
          <w:lang w:eastAsia="zh-CN"/>
        </w:rPr>
      </w:pPr>
      <w:r w:rsidRPr="00ED2581">
        <w:rPr>
          <w:rFonts w:hint="eastAsia"/>
          <w:lang w:eastAsia="zh-CN"/>
        </w:rPr>
        <w:t>鉴于</w:t>
      </w:r>
    </w:p>
    <w:p w:rsidR="00F8338F" w:rsidRPr="00E05ED9" w:rsidRDefault="00F8338F" w:rsidP="00F8338F">
      <w:pPr>
        <w:ind w:firstLineChars="200" w:firstLine="480"/>
        <w:rPr>
          <w:rFonts w:ascii="SimSun" w:hAnsi="SimSun"/>
          <w:iCs/>
          <w:lang w:eastAsia="zh-CN"/>
        </w:rPr>
      </w:pPr>
      <w:r>
        <w:rPr>
          <w:rFonts w:hint="eastAsia"/>
          <w:lang w:eastAsia="zh-CN"/>
        </w:rPr>
        <w:t>国际电联</w:t>
      </w:r>
      <w:r w:rsidRPr="00B543B4">
        <w:rPr>
          <w:rFonts w:hint="eastAsia"/>
          <w:lang w:eastAsia="zh-CN"/>
        </w:rPr>
        <w:t>理事会提交全权代表大会的关于成员国、部门成员和部门准成员欠付国际电联款项情况的报告</w:t>
      </w:r>
      <w:r w:rsidRPr="00E05ED9">
        <w:rPr>
          <w:rFonts w:ascii="SimSun" w:hAnsi="SimSun" w:hint="eastAsia"/>
          <w:iCs/>
          <w:lang w:eastAsia="zh-CN"/>
        </w:rPr>
        <w:t>，</w:t>
      </w:r>
    </w:p>
    <w:p w:rsidR="00F8338F" w:rsidRPr="00ED2581" w:rsidRDefault="00F8338F" w:rsidP="00F8338F">
      <w:pPr>
        <w:pStyle w:val="Call"/>
        <w:rPr>
          <w:lang w:eastAsia="zh-CN"/>
        </w:rPr>
      </w:pPr>
      <w:r w:rsidRPr="00ED2581">
        <w:rPr>
          <w:rFonts w:hint="eastAsia"/>
          <w:lang w:eastAsia="zh-CN"/>
        </w:rPr>
        <w:t>遗憾的是</w:t>
      </w:r>
    </w:p>
    <w:p w:rsidR="00F8338F" w:rsidRDefault="00F8338F" w:rsidP="00F8338F">
      <w:pPr>
        <w:ind w:firstLineChars="200" w:firstLine="480"/>
        <w:rPr>
          <w:lang w:eastAsia="zh-CN"/>
        </w:rPr>
      </w:pPr>
      <w:r>
        <w:rPr>
          <w:rFonts w:hint="eastAsia"/>
          <w:lang w:eastAsia="zh-CN"/>
        </w:rPr>
        <w:t>欠款金额不断增加且欠款专账结付缓慢，</w:t>
      </w:r>
    </w:p>
    <w:p w:rsidR="00F8338F" w:rsidRPr="00ED2581" w:rsidRDefault="00F8338F" w:rsidP="00F8338F">
      <w:pPr>
        <w:pStyle w:val="Call"/>
        <w:rPr>
          <w:lang w:eastAsia="zh-CN"/>
        </w:rPr>
      </w:pPr>
      <w:r w:rsidRPr="00ED2581">
        <w:rPr>
          <w:rFonts w:hint="eastAsia"/>
          <w:lang w:eastAsia="zh-CN"/>
        </w:rPr>
        <w:t>考虑到</w:t>
      </w:r>
    </w:p>
    <w:p w:rsidR="00F8338F" w:rsidRPr="003050C3" w:rsidRDefault="00F8338F" w:rsidP="00F8338F">
      <w:pPr>
        <w:ind w:firstLineChars="200" w:firstLine="480"/>
        <w:rPr>
          <w:lang w:eastAsia="zh-CN"/>
        </w:rPr>
      </w:pPr>
      <w:r w:rsidRPr="003050C3">
        <w:rPr>
          <w:rFonts w:hint="eastAsia"/>
          <w:lang w:eastAsia="zh-CN"/>
        </w:rPr>
        <w:t>保持国际电联稳固的财务基础符合所有成员国</w:t>
      </w:r>
      <w:r w:rsidRPr="00815BBC">
        <w:rPr>
          <w:rFonts w:hint="eastAsia"/>
          <w:lang w:eastAsia="zh-CN"/>
        </w:rPr>
        <w:t>、</w:t>
      </w:r>
      <w:r w:rsidRPr="003050C3">
        <w:rPr>
          <w:rFonts w:hint="eastAsia"/>
          <w:lang w:eastAsia="zh-CN"/>
        </w:rPr>
        <w:t>部门成员</w:t>
      </w:r>
      <w:r>
        <w:rPr>
          <w:rFonts w:hint="eastAsia"/>
          <w:lang w:eastAsia="zh-CN"/>
        </w:rPr>
        <w:t>和部门准成员</w:t>
      </w:r>
      <w:r w:rsidRPr="003050C3">
        <w:rPr>
          <w:rFonts w:hint="eastAsia"/>
          <w:lang w:eastAsia="zh-CN"/>
        </w:rPr>
        <w:t>的利益，</w:t>
      </w:r>
    </w:p>
    <w:p w:rsidR="00F8338F" w:rsidRPr="00ED2581" w:rsidRDefault="00F8338F" w:rsidP="00F8338F">
      <w:pPr>
        <w:pStyle w:val="Call"/>
        <w:rPr>
          <w:lang w:eastAsia="zh-CN"/>
        </w:rPr>
      </w:pPr>
      <w:r w:rsidRPr="00ED2581">
        <w:rPr>
          <w:rFonts w:hint="eastAsia"/>
          <w:lang w:eastAsia="zh-CN"/>
        </w:rPr>
        <w:t>已注意到</w:t>
      </w:r>
    </w:p>
    <w:p w:rsidR="00F8338F" w:rsidRPr="00840D11" w:rsidRDefault="00F8338F" w:rsidP="00F8338F">
      <w:pPr>
        <w:ind w:firstLineChars="200" w:firstLine="480"/>
        <w:rPr>
          <w:lang w:eastAsia="zh-CN"/>
        </w:rPr>
      </w:pPr>
      <w:r>
        <w:rPr>
          <w:rFonts w:hint="eastAsia"/>
          <w:lang w:eastAsia="zh-CN"/>
        </w:rPr>
        <w:t>尽管国际电联</w:t>
      </w:r>
      <w:r w:rsidRPr="00840D11">
        <w:rPr>
          <w:lang w:eastAsia="zh-CN"/>
        </w:rPr>
        <w:t>《组织法》第</w:t>
      </w:r>
      <w:r w:rsidRPr="00840D11">
        <w:rPr>
          <w:lang w:eastAsia="zh-CN"/>
        </w:rPr>
        <w:t>168</w:t>
      </w:r>
      <w:r w:rsidRPr="00840D11">
        <w:rPr>
          <w:lang w:eastAsia="zh-CN"/>
        </w:rPr>
        <w:t>款</w:t>
      </w:r>
      <w:r>
        <w:rPr>
          <w:rFonts w:hint="eastAsia"/>
          <w:lang w:eastAsia="zh-CN"/>
        </w:rPr>
        <w:t>有所</w:t>
      </w:r>
      <w:r w:rsidRPr="00840D11">
        <w:rPr>
          <w:lang w:eastAsia="zh-CN"/>
        </w:rPr>
        <w:t>规定，</w:t>
      </w:r>
      <w:r>
        <w:rPr>
          <w:rFonts w:hint="eastAsia"/>
          <w:lang w:eastAsia="zh-CN"/>
        </w:rPr>
        <w:t>但</w:t>
      </w:r>
      <w:r w:rsidRPr="00840D11">
        <w:rPr>
          <w:lang w:eastAsia="zh-CN"/>
        </w:rPr>
        <w:t>若干已设有欠款专账的成员国和部门成员至今未履行其向秘书长提交分期</w:t>
      </w:r>
      <w:r>
        <w:rPr>
          <w:rFonts w:hint="eastAsia"/>
          <w:lang w:eastAsia="zh-CN"/>
        </w:rPr>
        <w:t>偿</w:t>
      </w:r>
      <w:r w:rsidRPr="00840D11">
        <w:rPr>
          <w:lang w:eastAsia="zh-CN"/>
        </w:rPr>
        <w:t>还计划并与其就</w:t>
      </w:r>
      <w:r>
        <w:rPr>
          <w:rFonts w:hint="eastAsia"/>
          <w:lang w:eastAsia="zh-CN"/>
        </w:rPr>
        <w:t>偿</w:t>
      </w:r>
      <w:r w:rsidRPr="00840D11">
        <w:rPr>
          <w:lang w:eastAsia="zh-CN"/>
        </w:rPr>
        <w:t>还计划达成</w:t>
      </w:r>
      <w:r>
        <w:rPr>
          <w:rFonts w:hint="eastAsia"/>
          <w:lang w:eastAsia="zh-CN"/>
        </w:rPr>
        <w:t>协议</w:t>
      </w:r>
      <w:r w:rsidRPr="00840D11">
        <w:rPr>
          <w:lang w:eastAsia="zh-CN"/>
        </w:rPr>
        <w:t>的义务，因此，其专账已被注销，</w:t>
      </w:r>
    </w:p>
    <w:p w:rsidR="00F8338F" w:rsidRPr="00ED2581" w:rsidRDefault="00F8338F" w:rsidP="00F8338F">
      <w:pPr>
        <w:pStyle w:val="Call"/>
        <w:rPr>
          <w:lang w:eastAsia="zh-CN"/>
        </w:rPr>
      </w:pPr>
      <w:r w:rsidRPr="00ED2581">
        <w:rPr>
          <w:rFonts w:hint="eastAsia"/>
          <w:lang w:eastAsia="zh-CN"/>
        </w:rPr>
        <w:t>敦促</w:t>
      </w:r>
    </w:p>
    <w:p w:rsidR="00F8338F" w:rsidRPr="003050C3" w:rsidRDefault="00F8338F" w:rsidP="00F8338F">
      <w:pPr>
        <w:ind w:firstLineChars="200" w:firstLine="480"/>
        <w:rPr>
          <w:lang w:eastAsia="zh-CN"/>
        </w:rPr>
      </w:pPr>
      <w:r w:rsidRPr="003050C3">
        <w:rPr>
          <w:rFonts w:hint="eastAsia"/>
          <w:lang w:eastAsia="zh-CN"/>
        </w:rPr>
        <w:t>所有欠款的成员国，尤其是已被注销欠款专账的成员国以及欠款的国际电联部门成员</w:t>
      </w:r>
      <w:r>
        <w:rPr>
          <w:rFonts w:hint="eastAsia"/>
          <w:lang w:eastAsia="zh-CN"/>
        </w:rPr>
        <w:t>和部门准成员</w:t>
      </w:r>
      <w:r w:rsidRPr="003050C3">
        <w:rPr>
          <w:rFonts w:hint="eastAsia"/>
          <w:lang w:eastAsia="zh-CN"/>
        </w:rPr>
        <w:t>，向秘书长提交分期</w:t>
      </w:r>
      <w:r>
        <w:rPr>
          <w:rFonts w:hint="eastAsia"/>
          <w:lang w:eastAsia="zh-CN"/>
        </w:rPr>
        <w:t>偿</w:t>
      </w:r>
      <w:r w:rsidRPr="003050C3">
        <w:rPr>
          <w:rFonts w:hint="eastAsia"/>
          <w:lang w:eastAsia="zh-CN"/>
        </w:rPr>
        <w:t>还计划并与其就</w:t>
      </w:r>
      <w:r>
        <w:rPr>
          <w:rFonts w:hint="eastAsia"/>
          <w:lang w:eastAsia="zh-CN"/>
        </w:rPr>
        <w:t>偿</w:t>
      </w:r>
      <w:r w:rsidRPr="003050C3">
        <w:rPr>
          <w:rFonts w:hint="eastAsia"/>
          <w:lang w:eastAsia="zh-CN"/>
        </w:rPr>
        <w:t>还计划达成</w:t>
      </w:r>
      <w:r>
        <w:rPr>
          <w:rFonts w:hint="eastAsia"/>
          <w:lang w:eastAsia="zh-CN"/>
        </w:rPr>
        <w:t>协议</w:t>
      </w:r>
      <w:r w:rsidRPr="003050C3">
        <w:rPr>
          <w:rFonts w:hint="eastAsia"/>
          <w:lang w:eastAsia="zh-CN"/>
        </w:rPr>
        <w:t>，</w:t>
      </w:r>
    </w:p>
    <w:p w:rsidR="00F8338F" w:rsidRPr="00B543B4" w:rsidRDefault="00F8338F" w:rsidP="00F8338F">
      <w:pPr>
        <w:pStyle w:val="Call"/>
        <w:rPr>
          <w:lang w:eastAsia="zh-CN"/>
        </w:rPr>
      </w:pPr>
      <w:r w:rsidRPr="00B543B4">
        <w:rPr>
          <w:rFonts w:hint="eastAsia"/>
          <w:lang w:eastAsia="zh-CN"/>
        </w:rPr>
        <w:t>确认</w:t>
      </w:r>
    </w:p>
    <w:p w:rsidR="00F8338F" w:rsidRDefault="00F8338F" w:rsidP="00F8338F">
      <w:pPr>
        <w:ind w:firstLineChars="200" w:firstLine="480"/>
        <w:rPr>
          <w:lang w:val="en-US" w:eastAsia="zh-CN"/>
        </w:rPr>
      </w:pPr>
      <w:r>
        <w:rPr>
          <w:rFonts w:hint="eastAsia"/>
          <w:lang w:eastAsia="zh-CN"/>
        </w:rPr>
        <w:t>这一决定，即只有在收到开设欠款专账的请求一年内就确定具体分期偿还计划与秘书长达成协议的情况下，方可设立新的欠款专账，</w:t>
      </w:r>
    </w:p>
    <w:p w:rsidR="00147396" w:rsidRPr="00147396" w:rsidRDefault="00147396" w:rsidP="00F8338F">
      <w:pPr>
        <w:ind w:firstLineChars="200" w:firstLine="480"/>
        <w:rPr>
          <w:lang w:val="en-US" w:eastAsia="zh-CN"/>
        </w:rPr>
      </w:pPr>
    </w:p>
    <w:p w:rsidR="004A730E" w:rsidRDefault="004A730E">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F8338F" w:rsidRPr="00ED2581" w:rsidRDefault="00F8338F" w:rsidP="00F8338F">
      <w:pPr>
        <w:pStyle w:val="Call"/>
        <w:rPr>
          <w:lang w:eastAsia="zh-CN"/>
        </w:rPr>
      </w:pPr>
      <w:r w:rsidRPr="00ED2581">
        <w:rPr>
          <w:rFonts w:hint="eastAsia"/>
          <w:lang w:eastAsia="zh-CN"/>
        </w:rPr>
        <w:lastRenderedPageBreak/>
        <w:t>做出决议</w:t>
      </w:r>
    </w:p>
    <w:p w:rsidR="00F8338F" w:rsidRPr="00840D11" w:rsidRDefault="00F8338F" w:rsidP="00F8338F">
      <w:pPr>
        <w:ind w:firstLineChars="200" w:firstLine="480"/>
        <w:rPr>
          <w:lang w:eastAsia="zh-CN"/>
        </w:rPr>
      </w:pPr>
      <w:r>
        <w:rPr>
          <w:lang w:eastAsia="zh-CN"/>
        </w:rPr>
        <w:t>在应用</w:t>
      </w:r>
      <w:r w:rsidRPr="00840D11">
        <w:rPr>
          <w:lang w:eastAsia="zh-CN"/>
        </w:rPr>
        <w:t>《组织法》第</w:t>
      </w:r>
      <w:r w:rsidRPr="00840D11">
        <w:rPr>
          <w:lang w:eastAsia="zh-CN"/>
        </w:rPr>
        <w:t>169</w:t>
      </w:r>
      <w:r w:rsidRPr="00840D11">
        <w:rPr>
          <w:lang w:eastAsia="zh-CN"/>
        </w:rPr>
        <w:t>款时，只要有关成员国已向秘书长提交分期</w:t>
      </w:r>
      <w:r>
        <w:rPr>
          <w:rFonts w:hint="eastAsia"/>
          <w:lang w:eastAsia="zh-CN"/>
        </w:rPr>
        <w:t>偿</w:t>
      </w:r>
      <w:r w:rsidRPr="00840D11">
        <w:rPr>
          <w:lang w:eastAsia="zh-CN"/>
        </w:rPr>
        <w:t>还计划并已就该计划与秘书长达成</w:t>
      </w:r>
      <w:r>
        <w:rPr>
          <w:rFonts w:hint="eastAsia"/>
          <w:lang w:eastAsia="zh-CN"/>
        </w:rPr>
        <w:t>了协议</w:t>
      </w:r>
      <w:r w:rsidRPr="00840D11">
        <w:rPr>
          <w:lang w:eastAsia="zh-CN"/>
        </w:rPr>
        <w:t>，且只要他们严格遵守该计划及其附带条件，</w:t>
      </w:r>
      <w:r>
        <w:rPr>
          <w:rFonts w:hint="eastAsia"/>
          <w:lang w:eastAsia="zh-CN"/>
        </w:rPr>
        <w:t>则</w:t>
      </w:r>
      <w:r w:rsidRPr="00840D11">
        <w:rPr>
          <w:lang w:eastAsia="zh-CN"/>
        </w:rPr>
        <w:t>欠款额就不</w:t>
      </w:r>
      <w:r>
        <w:rPr>
          <w:rFonts w:hint="eastAsia"/>
          <w:lang w:eastAsia="zh-CN"/>
        </w:rPr>
        <w:t>得被</w:t>
      </w:r>
      <w:r w:rsidRPr="00840D11">
        <w:rPr>
          <w:lang w:eastAsia="zh-CN"/>
        </w:rPr>
        <w:t>考虑在内，而</w:t>
      </w:r>
      <w:r>
        <w:rPr>
          <w:rFonts w:hint="eastAsia"/>
          <w:lang w:eastAsia="zh-CN"/>
        </w:rPr>
        <w:t>对于</w:t>
      </w:r>
      <w:r w:rsidRPr="00840D11">
        <w:rPr>
          <w:lang w:eastAsia="zh-CN"/>
        </w:rPr>
        <w:t>不遵守分期</w:t>
      </w:r>
      <w:r>
        <w:rPr>
          <w:rFonts w:hint="eastAsia"/>
          <w:lang w:eastAsia="zh-CN"/>
        </w:rPr>
        <w:t>偿</w:t>
      </w:r>
      <w:r w:rsidRPr="00840D11">
        <w:rPr>
          <w:lang w:eastAsia="zh-CN"/>
        </w:rPr>
        <w:t>还计划及其附带条件</w:t>
      </w:r>
      <w:r>
        <w:rPr>
          <w:rFonts w:hint="eastAsia"/>
          <w:lang w:eastAsia="zh-CN"/>
        </w:rPr>
        <w:t>的各方则须</w:t>
      </w:r>
      <w:r w:rsidRPr="00840D11">
        <w:rPr>
          <w:lang w:eastAsia="zh-CN"/>
        </w:rPr>
        <w:t>注销</w:t>
      </w:r>
      <w:r>
        <w:rPr>
          <w:rFonts w:hint="eastAsia"/>
          <w:lang w:eastAsia="zh-CN"/>
        </w:rPr>
        <w:t>其</w:t>
      </w:r>
      <w:r w:rsidRPr="00840D11">
        <w:rPr>
          <w:lang w:eastAsia="zh-CN"/>
        </w:rPr>
        <w:t>欠款专账，</w:t>
      </w:r>
    </w:p>
    <w:p w:rsidR="00F8338F" w:rsidRPr="00ED2581" w:rsidRDefault="00F8338F" w:rsidP="00F8338F">
      <w:pPr>
        <w:pStyle w:val="Call"/>
        <w:rPr>
          <w:lang w:eastAsia="zh-CN"/>
        </w:rPr>
      </w:pPr>
      <w:r w:rsidRPr="00ED2581">
        <w:rPr>
          <w:rFonts w:hint="eastAsia"/>
          <w:lang w:eastAsia="zh-CN"/>
        </w:rPr>
        <w:t>责成理事会</w:t>
      </w:r>
    </w:p>
    <w:p w:rsidR="00F8338F" w:rsidRDefault="00F8338F" w:rsidP="00F8338F">
      <w:pPr>
        <w:tabs>
          <w:tab w:val="left" w:pos="540"/>
        </w:tabs>
        <w:rPr>
          <w:lang w:eastAsia="zh-CN"/>
        </w:rPr>
      </w:pPr>
      <w:r w:rsidRPr="00BB52B8">
        <w:rPr>
          <w:rFonts w:hint="eastAsia"/>
          <w:iCs/>
          <w:lang w:eastAsia="zh-CN"/>
        </w:rPr>
        <w:t>1</w:t>
      </w:r>
      <w:r>
        <w:rPr>
          <w:rFonts w:hint="eastAsia"/>
          <w:lang w:eastAsia="zh-CN"/>
        </w:rPr>
        <w:tab/>
      </w:r>
      <w:r>
        <w:rPr>
          <w:rFonts w:hint="eastAsia"/>
          <w:lang w:eastAsia="zh-CN"/>
        </w:rPr>
        <w:t>审议有关分期偿还计划的指导原则，包括规定最长期限，其中发达国家为五年、发展中国家为十年、最不发达国家为十五年，而部门成员和部门准成员则为五年；</w:t>
      </w:r>
    </w:p>
    <w:p w:rsidR="00F8338F" w:rsidRDefault="00F8338F" w:rsidP="00F8338F">
      <w:pPr>
        <w:tabs>
          <w:tab w:val="left" w:pos="540"/>
        </w:tabs>
        <w:rPr>
          <w:lang w:eastAsia="zh-CN"/>
        </w:rPr>
      </w:pPr>
      <w:r>
        <w:rPr>
          <w:rFonts w:hint="eastAsia"/>
          <w:iCs/>
          <w:lang w:eastAsia="zh-CN"/>
        </w:rPr>
        <w:t>2</w:t>
      </w:r>
      <w:r>
        <w:rPr>
          <w:rFonts w:hint="eastAsia"/>
          <w:lang w:eastAsia="zh-CN"/>
        </w:rPr>
        <w:tab/>
      </w:r>
      <w:r>
        <w:rPr>
          <w:rFonts w:hint="eastAsia"/>
          <w:lang w:eastAsia="zh-CN"/>
        </w:rPr>
        <w:t>在特殊情况下，考虑采取以下适当的额外措施：</w:t>
      </w:r>
    </w:p>
    <w:p w:rsidR="00F8338F" w:rsidRPr="00A22033" w:rsidRDefault="00F8338F" w:rsidP="00F8338F">
      <w:pPr>
        <w:pStyle w:val="enumlev1"/>
        <w:rPr>
          <w:lang w:eastAsia="zh-CN"/>
        </w:rPr>
      </w:pPr>
      <w:r w:rsidRPr="00A22033">
        <w:rPr>
          <w:lang w:eastAsia="zh-CN"/>
        </w:rPr>
        <w:t>•</w:t>
      </w:r>
      <w:r w:rsidRPr="00A22033">
        <w:rPr>
          <w:lang w:eastAsia="zh-CN"/>
        </w:rPr>
        <w:tab/>
      </w:r>
      <w:r w:rsidRPr="00A22033">
        <w:rPr>
          <w:rFonts w:hint="eastAsia"/>
          <w:lang w:eastAsia="zh-CN"/>
        </w:rPr>
        <w:t>根据</w:t>
      </w:r>
      <w:r>
        <w:rPr>
          <w:rFonts w:hint="eastAsia"/>
          <w:lang w:eastAsia="zh-CN"/>
        </w:rPr>
        <w:t>国际电联</w:t>
      </w:r>
      <w:r w:rsidRPr="00A22033">
        <w:rPr>
          <w:rFonts w:hint="eastAsia"/>
          <w:lang w:eastAsia="zh-CN"/>
        </w:rPr>
        <w:t>《组织法》第</w:t>
      </w:r>
      <w:r w:rsidRPr="00A22033">
        <w:rPr>
          <w:lang w:eastAsia="zh-CN"/>
        </w:rPr>
        <w:t>165A</w:t>
      </w:r>
      <w:r w:rsidRPr="00A22033">
        <w:rPr>
          <w:rFonts w:hint="eastAsia"/>
          <w:lang w:eastAsia="zh-CN"/>
        </w:rPr>
        <w:t>款和</w:t>
      </w:r>
      <w:r>
        <w:rPr>
          <w:rFonts w:hint="eastAsia"/>
          <w:lang w:eastAsia="zh-CN"/>
        </w:rPr>
        <w:t>国际电联</w:t>
      </w:r>
      <w:r w:rsidRPr="00A22033">
        <w:rPr>
          <w:rFonts w:hint="eastAsia"/>
          <w:lang w:eastAsia="zh-CN"/>
        </w:rPr>
        <w:t>《公约》第</w:t>
      </w:r>
      <w:r w:rsidRPr="00A22033">
        <w:rPr>
          <w:lang w:eastAsia="zh-CN"/>
        </w:rPr>
        <w:t>48</w:t>
      </w:r>
      <w:r w:rsidRPr="00A22033">
        <w:rPr>
          <w:rFonts w:hint="eastAsia"/>
          <w:lang w:eastAsia="zh-CN"/>
        </w:rPr>
        <w:t>0B</w:t>
      </w:r>
      <w:r w:rsidRPr="00A22033">
        <w:rPr>
          <w:rFonts w:hint="eastAsia"/>
          <w:lang w:eastAsia="zh-CN"/>
        </w:rPr>
        <w:t>款的规定临时降低会费等级；</w:t>
      </w:r>
    </w:p>
    <w:p w:rsidR="00F8338F" w:rsidRPr="00A22033" w:rsidRDefault="00F8338F" w:rsidP="00F8338F">
      <w:pPr>
        <w:pStyle w:val="enumlev1"/>
        <w:rPr>
          <w:lang w:eastAsia="zh-CN"/>
        </w:rPr>
      </w:pPr>
      <w:r w:rsidRPr="00A22033">
        <w:rPr>
          <w:lang w:eastAsia="zh-CN"/>
        </w:rPr>
        <w:t>•</w:t>
      </w:r>
      <w:r w:rsidRPr="00A22033">
        <w:rPr>
          <w:lang w:eastAsia="zh-CN"/>
        </w:rPr>
        <w:tab/>
      </w:r>
      <w:r w:rsidRPr="00A22033">
        <w:rPr>
          <w:rFonts w:hint="eastAsia"/>
          <w:lang w:eastAsia="zh-CN"/>
        </w:rPr>
        <w:t>在每</w:t>
      </w:r>
      <w:r>
        <w:rPr>
          <w:rFonts w:hint="eastAsia"/>
          <w:lang w:eastAsia="zh-CN"/>
        </w:rPr>
        <w:t>个相</w:t>
      </w:r>
      <w:r w:rsidRPr="00A22033">
        <w:rPr>
          <w:rFonts w:hint="eastAsia"/>
          <w:lang w:eastAsia="zh-CN"/>
        </w:rPr>
        <w:t>关成员国、部门成员和部门准成员严格遵守结付未缴会费分期</w:t>
      </w:r>
      <w:r>
        <w:rPr>
          <w:rFonts w:hint="eastAsia"/>
          <w:lang w:eastAsia="zh-CN"/>
        </w:rPr>
        <w:t>偿</w:t>
      </w:r>
      <w:r w:rsidRPr="00A22033">
        <w:rPr>
          <w:rFonts w:hint="eastAsia"/>
          <w:lang w:eastAsia="zh-CN"/>
        </w:rPr>
        <w:t>还计划的情况下，</w:t>
      </w:r>
      <w:r>
        <w:rPr>
          <w:rFonts w:hint="eastAsia"/>
          <w:lang w:eastAsia="zh-CN"/>
        </w:rPr>
        <w:t>注销逾期付款</w:t>
      </w:r>
      <w:r w:rsidRPr="00A22033">
        <w:rPr>
          <w:rFonts w:hint="eastAsia"/>
          <w:lang w:eastAsia="zh-CN"/>
        </w:rPr>
        <w:t>利息；</w:t>
      </w:r>
    </w:p>
    <w:p w:rsidR="00F8338F" w:rsidRPr="00A22033" w:rsidRDefault="00F8338F" w:rsidP="00F8338F">
      <w:pPr>
        <w:pStyle w:val="enumlev1"/>
        <w:rPr>
          <w:lang w:eastAsia="zh-CN"/>
        </w:rPr>
      </w:pPr>
      <w:r w:rsidRPr="00A22033">
        <w:rPr>
          <w:lang w:eastAsia="zh-CN"/>
        </w:rPr>
        <w:t>•</w:t>
      </w:r>
      <w:r w:rsidRPr="00A22033">
        <w:rPr>
          <w:lang w:eastAsia="zh-CN"/>
        </w:rPr>
        <w:tab/>
      </w:r>
      <w:r w:rsidRPr="00A22033">
        <w:rPr>
          <w:rFonts w:hint="eastAsia"/>
          <w:lang w:eastAsia="zh-CN"/>
        </w:rPr>
        <w:t>对于因自然灾害、内乱或极端经济困难而产生特殊需</w:t>
      </w:r>
      <w:r>
        <w:rPr>
          <w:rFonts w:hint="eastAsia"/>
          <w:lang w:eastAsia="zh-CN"/>
        </w:rPr>
        <w:t>求</w:t>
      </w:r>
      <w:r w:rsidRPr="00A22033">
        <w:rPr>
          <w:rFonts w:hint="eastAsia"/>
          <w:lang w:eastAsia="zh-CN"/>
        </w:rPr>
        <w:t>的国家，分期</w:t>
      </w:r>
      <w:r>
        <w:rPr>
          <w:rFonts w:hint="eastAsia"/>
          <w:lang w:eastAsia="zh-CN"/>
        </w:rPr>
        <w:t>偿</w:t>
      </w:r>
      <w:r w:rsidRPr="00A22033">
        <w:rPr>
          <w:rFonts w:hint="eastAsia"/>
          <w:lang w:eastAsia="zh-CN"/>
        </w:rPr>
        <w:t>还计划最长为</w:t>
      </w:r>
      <w:r>
        <w:rPr>
          <w:rFonts w:hint="eastAsia"/>
          <w:lang w:eastAsia="zh-CN"/>
        </w:rPr>
        <w:t>三十</w:t>
      </w:r>
      <w:r w:rsidRPr="00A22033">
        <w:rPr>
          <w:rFonts w:hint="eastAsia"/>
          <w:lang w:eastAsia="zh-CN"/>
        </w:rPr>
        <w:t>年；</w:t>
      </w:r>
    </w:p>
    <w:p w:rsidR="00F8338F" w:rsidRPr="00A22033" w:rsidRDefault="00F8338F" w:rsidP="00F8338F">
      <w:pPr>
        <w:pStyle w:val="enumlev1"/>
        <w:rPr>
          <w:lang w:eastAsia="zh-CN"/>
        </w:rPr>
      </w:pPr>
      <w:r w:rsidRPr="00A22033">
        <w:rPr>
          <w:lang w:eastAsia="zh-CN"/>
        </w:rPr>
        <w:t>•</w:t>
      </w:r>
      <w:r w:rsidRPr="00A22033">
        <w:rPr>
          <w:lang w:eastAsia="zh-CN"/>
        </w:rPr>
        <w:tab/>
      </w:r>
      <w:r w:rsidRPr="00A22033">
        <w:rPr>
          <w:rFonts w:hint="eastAsia"/>
          <w:lang w:eastAsia="zh-CN"/>
        </w:rPr>
        <w:t>对分期</w:t>
      </w:r>
      <w:r>
        <w:rPr>
          <w:rFonts w:hint="eastAsia"/>
          <w:lang w:eastAsia="zh-CN"/>
        </w:rPr>
        <w:t>偿</w:t>
      </w:r>
      <w:r w:rsidRPr="00A22033">
        <w:rPr>
          <w:rFonts w:hint="eastAsia"/>
          <w:lang w:eastAsia="zh-CN"/>
        </w:rPr>
        <w:t>还计划的初</w:t>
      </w:r>
      <w:r>
        <w:rPr>
          <w:rFonts w:hint="eastAsia"/>
          <w:lang w:eastAsia="zh-CN"/>
        </w:rPr>
        <w:t>始</w:t>
      </w:r>
      <w:r w:rsidRPr="00A22033">
        <w:rPr>
          <w:rFonts w:hint="eastAsia"/>
          <w:lang w:eastAsia="zh-CN"/>
        </w:rPr>
        <w:t>阶段进行调整，</w:t>
      </w:r>
      <w:r>
        <w:rPr>
          <w:rFonts w:hint="eastAsia"/>
          <w:lang w:eastAsia="zh-CN"/>
        </w:rPr>
        <w:t>以便允许</w:t>
      </w:r>
      <w:r w:rsidRPr="00A22033">
        <w:rPr>
          <w:rFonts w:hint="eastAsia"/>
          <w:lang w:eastAsia="zh-CN"/>
        </w:rPr>
        <w:t>支付较低的年还款额，条件是在分期</w:t>
      </w:r>
      <w:r>
        <w:rPr>
          <w:rFonts w:hint="eastAsia"/>
          <w:lang w:eastAsia="zh-CN"/>
        </w:rPr>
        <w:t>偿</w:t>
      </w:r>
      <w:r w:rsidRPr="00A22033">
        <w:rPr>
          <w:rFonts w:hint="eastAsia"/>
          <w:lang w:eastAsia="zh-CN"/>
        </w:rPr>
        <w:t>还计划结束时，累计还款金额相同，</w:t>
      </w:r>
    </w:p>
    <w:p w:rsidR="00F8338F" w:rsidRDefault="00F8338F" w:rsidP="00F8338F">
      <w:pPr>
        <w:tabs>
          <w:tab w:val="left" w:pos="540"/>
        </w:tabs>
        <w:rPr>
          <w:lang w:val="en-US" w:eastAsia="zh-CN"/>
        </w:rPr>
      </w:pPr>
      <w:r>
        <w:rPr>
          <w:rFonts w:hint="eastAsia"/>
          <w:iCs/>
          <w:lang w:eastAsia="zh-CN"/>
        </w:rPr>
        <w:t>3</w:t>
      </w:r>
      <w:r>
        <w:rPr>
          <w:rFonts w:hint="eastAsia"/>
          <w:lang w:eastAsia="zh-CN"/>
        </w:rPr>
        <w:tab/>
      </w:r>
      <w:r>
        <w:rPr>
          <w:rFonts w:hint="eastAsia"/>
          <w:lang w:eastAsia="zh-CN"/>
        </w:rPr>
        <w:t>针对不遵守商定的结付条款和</w:t>
      </w:r>
      <w:r w:rsidRPr="0020439F">
        <w:rPr>
          <w:lang w:eastAsia="zh-CN"/>
        </w:rPr>
        <w:t>/</w:t>
      </w:r>
      <w:r>
        <w:rPr>
          <w:rFonts w:hint="eastAsia"/>
          <w:lang w:eastAsia="zh-CN"/>
        </w:rPr>
        <w:t>或拖欠分期偿还计划未包括的年度会费份额的行为采取附加措施，其中特别包括中断部门成员和部门准成员对国际电联工作的参与，</w:t>
      </w:r>
    </w:p>
    <w:p w:rsidR="00147396" w:rsidRDefault="00147396" w:rsidP="00F8338F">
      <w:pPr>
        <w:tabs>
          <w:tab w:val="left" w:pos="540"/>
        </w:tabs>
        <w:rPr>
          <w:lang w:val="en-US" w:eastAsia="zh-CN"/>
        </w:rPr>
      </w:pPr>
    </w:p>
    <w:p w:rsidR="00147396" w:rsidRDefault="00147396" w:rsidP="00F8338F">
      <w:pPr>
        <w:tabs>
          <w:tab w:val="left" w:pos="540"/>
        </w:tabs>
        <w:rPr>
          <w:lang w:val="en-US" w:eastAsia="zh-CN"/>
        </w:rPr>
      </w:pPr>
    </w:p>
    <w:p w:rsidR="004A730E" w:rsidRDefault="004A730E">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F8338F" w:rsidRPr="00ED2581" w:rsidRDefault="00F8338F" w:rsidP="00F8338F">
      <w:pPr>
        <w:pStyle w:val="Call"/>
        <w:rPr>
          <w:lang w:eastAsia="zh-CN"/>
        </w:rPr>
      </w:pPr>
      <w:r w:rsidRPr="00ED2581">
        <w:rPr>
          <w:rFonts w:hint="eastAsia"/>
          <w:lang w:eastAsia="zh-CN"/>
        </w:rPr>
        <w:lastRenderedPageBreak/>
        <w:t>进一步责成理事会</w:t>
      </w:r>
    </w:p>
    <w:p w:rsidR="00F8338F" w:rsidRPr="003050C3" w:rsidRDefault="00F8338F" w:rsidP="00F8338F">
      <w:pPr>
        <w:ind w:firstLineChars="200" w:firstLine="480"/>
        <w:rPr>
          <w:lang w:eastAsia="zh-CN"/>
        </w:rPr>
      </w:pPr>
      <w:r>
        <w:rPr>
          <w:rFonts w:hint="eastAsia"/>
          <w:lang w:eastAsia="zh-CN"/>
        </w:rPr>
        <w:t>审议借方账目储备金的适当水平，以实现适当覆盖面，并就本决议的执行情况向下届全权代表大会做出报告，</w:t>
      </w:r>
    </w:p>
    <w:p w:rsidR="00F8338F" w:rsidRPr="00ED2581" w:rsidRDefault="00F8338F" w:rsidP="00F8338F">
      <w:pPr>
        <w:pStyle w:val="Call"/>
        <w:rPr>
          <w:lang w:eastAsia="zh-CN"/>
        </w:rPr>
      </w:pPr>
      <w:r w:rsidRPr="00ED2581">
        <w:rPr>
          <w:rFonts w:hint="eastAsia"/>
          <w:lang w:eastAsia="zh-CN"/>
        </w:rPr>
        <w:t>授权秘书长</w:t>
      </w:r>
    </w:p>
    <w:p w:rsidR="00F8338F" w:rsidRPr="003050C3" w:rsidRDefault="00F8338F" w:rsidP="00F8338F">
      <w:pPr>
        <w:ind w:firstLineChars="200" w:firstLine="480"/>
        <w:rPr>
          <w:lang w:eastAsia="zh-CN"/>
        </w:rPr>
      </w:pPr>
      <w:r>
        <w:rPr>
          <w:rFonts w:hint="eastAsia"/>
          <w:lang w:eastAsia="zh-CN"/>
        </w:rPr>
        <w:t>依照理事会制定的指导原则，与所有欠款的成员国，尤其是欠款专账已被注销的成员国以及欠款的部门成员和部门准成员，协商制定偿还债务的计划，并在适当时提出建议，以便理事会决定是否动用上述</w:t>
      </w:r>
      <w:r w:rsidRPr="00BB52B8">
        <w:rPr>
          <w:rFonts w:ascii="STKaiti" w:eastAsia="STKaiti" w:hAnsi="STKaiti" w:hint="eastAsia"/>
          <w:lang w:eastAsia="zh-CN"/>
        </w:rPr>
        <w:t>责成理事会</w:t>
      </w:r>
      <w:r>
        <w:rPr>
          <w:rFonts w:hint="eastAsia"/>
          <w:lang w:eastAsia="zh-CN"/>
        </w:rPr>
        <w:t>中表明的额外措施，包括与不遵守商定的条款相关的措施，</w:t>
      </w:r>
    </w:p>
    <w:p w:rsidR="00F8338F" w:rsidRPr="00ED2581" w:rsidRDefault="00F8338F" w:rsidP="00F8338F">
      <w:pPr>
        <w:pStyle w:val="Call"/>
        <w:rPr>
          <w:lang w:eastAsia="zh-CN"/>
        </w:rPr>
      </w:pPr>
      <w:r w:rsidRPr="00ED2581">
        <w:rPr>
          <w:rFonts w:hint="eastAsia"/>
          <w:lang w:eastAsia="zh-CN"/>
        </w:rPr>
        <w:t>责成秘书长</w:t>
      </w:r>
    </w:p>
    <w:p w:rsidR="00F8338F" w:rsidRPr="003050C3" w:rsidRDefault="00F8338F" w:rsidP="00F8338F">
      <w:pPr>
        <w:ind w:firstLineChars="200" w:firstLine="480"/>
        <w:rPr>
          <w:lang w:eastAsia="zh-CN"/>
        </w:rPr>
      </w:pPr>
      <w:r w:rsidRPr="003050C3">
        <w:rPr>
          <w:rFonts w:hint="eastAsia"/>
          <w:lang w:eastAsia="zh-CN"/>
        </w:rPr>
        <w:t>将本决议通知所有欠款或欠款专账已</w:t>
      </w:r>
      <w:r>
        <w:rPr>
          <w:rFonts w:hint="eastAsia"/>
          <w:lang w:eastAsia="zh-CN"/>
        </w:rPr>
        <w:t>设立或</w:t>
      </w:r>
      <w:r w:rsidRPr="003050C3">
        <w:rPr>
          <w:rFonts w:hint="eastAsia"/>
          <w:lang w:eastAsia="zh-CN"/>
        </w:rPr>
        <w:t>被注销的成员国</w:t>
      </w:r>
      <w:r>
        <w:rPr>
          <w:rFonts w:hint="eastAsia"/>
          <w:lang w:eastAsia="zh-CN"/>
        </w:rPr>
        <w:t>、</w:t>
      </w:r>
      <w:r w:rsidRPr="003050C3">
        <w:rPr>
          <w:rFonts w:hint="eastAsia"/>
          <w:lang w:eastAsia="zh-CN"/>
        </w:rPr>
        <w:t>部门成员</w:t>
      </w:r>
      <w:r>
        <w:rPr>
          <w:rFonts w:hint="eastAsia"/>
          <w:lang w:eastAsia="zh-CN"/>
        </w:rPr>
        <w:t>和部门准成员</w:t>
      </w:r>
      <w:r w:rsidRPr="003050C3">
        <w:rPr>
          <w:rFonts w:hint="eastAsia"/>
          <w:lang w:eastAsia="zh-CN"/>
        </w:rPr>
        <w:t>，并就结</w:t>
      </w:r>
      <w:r>
        <w:rPr>
          <w:rFonts w:hint="eastAsia"/>
          <w:lang w:eastAsia="zh-CN"/>
        </w:rPr>
        <w:t>付</w:t>
      </w:r>
      <w:r w:rsidRPr="003050C3">
        <w:rPr>
          <w:rFonts w:hint="eastAsia"/>
          <w:lang w:eastAsia="zh-CN"/>
        </w:rPr>
        <w:t>欠款专账</w:t>
      </w:r>
      <w:r>
        <w:rPr>
          <w:rFonts w:hint="eastAsia"/>
          <w:lang w:eastAsia="zh-CN"/>
        </w:rPr>
        <w:t>债务</w:t>
      </w:r>
      <w:r w:rsidRPr="003050C3">
        <w:rPr>
          <w:rFonts w:hint="eastAsia"/>
          <w:lang w:eastAsia="zh-CN"/>
        </w:rPr>
        <w:t>或已注销欠款专账所采取的措施、</w:t>
      </w:r>
      <w:r>
        <w:rPr>
          <w:rFonts w:hint="eastAsia"/>
          <w:lang w:eastAsia="zh-CN"/>
        </w:rPr>
        <w:t>其进展情况以及不遵守商定结付条款的</w:t>
      </w:r>
      <w:r w:rsidRPr="003050C3">
        <w:rPr>
          <w:rFonts w:hint="eastAsia"/>
          <w:lang w:eastAsia="zh-CN"/>
        </w:rPr>
        <w:t>情况向理事会</w:t>
      </w:r>
      <w:r>
        <w:rPr>
          <w:rFonts w:hint="eastAsia"/>
          <w:lang w:eastAsia="zh-CN"/>
        </w:rPr>
        <w:t>做出</w:t>
      </w:r>
      <w:r w:rsidRPr="003050C3">
        <w:rPr>
          <w:rFonts w:hint="eastAsia"/>
          <w:lang w:eastAsia="zh-CN"/>
        </w:rPr>
        <w:t>报告，</w:t>
      </w:r>
    </w:p>
    <w:p w:rsidR="00F8338F" w:rsidRPr="00ED2581" w:rsidRDefault="00F8338F" w:rsidP="00F8338F">
      <w:pPr>
        <w:pStyle w:val="Call"/>
        <w:rPr>
          <w:lang w:eastAsia="zh-CN"/>
        </w:rPr>
      </w:pPr>
      <w:r w:rsidRPr="00ED2581">
        <w:rPr>
          <w:rFonts w:hint="eastAsia"/>
          <w:lang w:eastAsia="zh-CN"/>
        </w:rPr>
        <w:t>敦促成员国、部门成员和部门准成员</w:t>
      </w:r>
    </w:p>
    <w:p w:rsidR="00F8338F" w:rsidRDefault="00F8338F" w:rsidP="00F8338F">
      <w:pPr>
        <w:pStyle w:val="NormalCH"/>
        <w:ind w:firstLine="480"/>
        <w:rPr>
          <w:lang w:eastAsia="zh-CN"/>
        </w:rPr>
      </w:pPr>
      <w:r w:rsidRPr="00BB3F37">
        <w:rPr>
          <w:rFonts w:hint="eastAsia"/>
          <w:lang w:eastAsia="zh-CN"/>
        </w:rPr>
        <w:t>协助秘书长和理事会</w:t>
      </w:r>
      <w:r>
        <w:rPr>
          <w:rFonts w:hint="eastAsia"/>
          <w:lang w:eastAsia="zh-CN"/>
        </w:rPr>
        <w:t>开展</w:t>
      </w:r>
      <w:r w:rsidRPr="00BB3F37">
        <w:rPr>
          <w:rFonts w:hint="eastAsia"/>
          <w:lang w:eastAsia="zh-CN"/>
        </w:rPr>
        <w:t>本决议的实施工作。</w:t>
      </w:r>
    </w:p>
    <w:p w:rsidR="00147396" w:rsidRDefault="00147396" w:rsidP="00147396">
      <w:pPr>
        <w:rPr>
          <w:lang w:val="en-US" w:eastAsia="zh-CN"/>
        </w:rPr>
      </w:pPr>
    </w:p>
    <w:p w:rsidR="00147396" w:rsidRDefault="00147396" w:rsidP="00147396">
      <w:pPr>
        <w:rPr>
          <w:lang w:val="en-US" w:eastAsia="zh-CN"/>
        </w:rPr>
      </w:pPr>
    </w:p>
    <w:p w:rsidR="00147396" w:rsidRDefault="00147396" w:rsidP="00147396">
      <w:pPr>
        <w:rPr>
          <w:lang w:val="en-US" w:eastAsia="zh-CN"/>
        </w:rPr>
      </w:pPr>
    </w:p>
    <w:p w:rsidR="00147396" w:rsidRDefault="00147396" w:rsidP="00147396">
      <w:pPr>
        <w:rPr>
          <w:lang w:val="en-US" w:eastAsia="zh-CN"/>
        </w:rPr>
      </w:pPr>
    </w:p>
    <w:p w:rsidR="00147396" w:rsidRDefault="00147396" w:rsidP="00147396">
      <w:pPr>
        <w:rPr>
          <w:lang w:val="en-US" w:eastAsia="zh-CN"/>
        </w:rPr>
      </w:pPr>
    </w:p>
    <w:p w:rsidR="00147396" w:rsidRDefault="00147396" w:rsidP="00147396">
      <w:pPr>
        <w:rPr>
          <w:lang w:val="en-US" w:eastAsia="zh-CN"/>
        </w:rPr>
      </w:pPr>
    </w:p>
    <w:p w:rsidR="00147396" w:rsidRDefault="00147396" w:rsidP="00147396">
      <w:pPr>
        <w:rPr>
          <w:lang w:val="en-US" w:eastAsia="zh-CN"/>
        </w:rPr>
      </w:pPr>
    </w:p>
    <w:p w:rsidR="00147396" w:rsidRDefault="00147396" w:rsidP="00147396">
      <w:pPr>
        <w:rPr>
          <w:lang w:val="en-US" w:eastAsia="zh-CN"/>
        </w:rPr>
      </w:pPr>
    </w:p>
    <w:p w:rsidR="00147396" w:rsidRDefault="00147396" w:rsidP="00147396">
      <w:pPr>
        <w:rPr>
          <w:lang w:val="en-US" w:eastAsia="zh-CN"/>
        </w:rPr>
      </w:pPr>
    </w:p>
    <w:p w:rsidR="00147396" w:rsidRPr="00147396" w:rsidRDefault="00147396" w:rsidP="00147396">
      <w:pPr>
        <w:rPr>
          <w:lang w:val="en-US" w:eastAsia="zh-CN"/>
        </w:rPr>
      </w:pPr>
    </w:p>
    <w:p w:rsidR="00F8338F" w:rsidRDefault="00F8338F">
      <w:pPr>
        <w:tabs>
          <w:tab w:val="clear" w:pos="567"/>
          <w:tab w:val="clear" w:pos="1134"/>
          <w:tab w:val="clear" w:pos="1701"/>
          <w:tab w:val="clear" w:pos="2268"/>
          <w:tab w:val="clear" w:pos="2835"/>
        </w:tabs>
        <w:overflowPunct/>
        <w:autoSpaceDE/>
        <w:autoSpaceDN/>
        <w:adjustRightInd/>
        <w:spacing w:before="0"/>
        <w:jc w:val="left"/>
        <w:textAlignment w:val="auto"/>
        <w:rPr>
          <w:caps/>
          <w:sz w:val="28"/>
          <w:lang w:val="en-US" w:eastAsia="zh-CN"/>
        </w:rPr>
      </w:pPr>
      <w:r>
        <w:rPr>
          <w:lang w:val="en-US" w:eastAsia="zh-CN"/>
        </w:rPr>
        <w:br w:type="page"/>
      </w:r>
    </w:p>
    <w:p w:rsidR="005A7DDF" w:rsidRPr="00F668CA" w:rsidRDefault="005A7DDF" w:rsidP="005A7DDF">
      <w:pPr>
        <w:pStyle w:val="ResNo"/>
        <w:rPr>
          <w:lang w:eastAsia="zh-CN"/>
        </w:rPr>
      </w:pPr>
      <w:r w:rsidRPr="00F8338F">
        <w:rPr>
          <w:rStyle w:val="href"/>
          <w:rFonts w:hint="eastAsia"/>
          <w:lang w:eastAsia="zh-CN"/>
        </w:rPr>
        <w:lastRenderedPageBreak/>
        <w:t>第</w:t>
      </w:r>
      <w:r w:rsidRPr="00F8338F">
        <w:rPr>
          <w:rStyle w:val="href"/>
          <w:rFonts w:hint="eastAsia"/>
          <w:lang w:eastAsia="zh-CN"/>
        </w:rPr>
        <w:t xml:space="preserve"> </w:t>
      </w:r>
      <w:r w:rsidRPr="00F8338F">
        <w:rPr>
          <w:rStyle w:val="href"/>
          <w:lang w:eastAsia="zh-CN"/>
        </w:rPr>
        <w:t>48</w:t>
      </w:r>
      <w:r w:rsidRPr="00F8338F">
        <w:rPr>
          <w:rStyle w:val="href"/>
          <w:rFonts w:hint="eastAsia"/>
          <w:lang w:eastAsia="zh-CN"/>
        </w:rPr>
        <w:t xml:space="preserve"> </w:t>
      </w:r>
      <w:r w:rsidRPr="00F8338F">
        <w:rPr>
          <w:rStyle w:val="href"/>
          <w:rFonts w:hint="eastAsia"/>
          <w:lang w:eastAsia="zh-CN"/>
        </w:rPr>
        <w:t>号决议</w:t>
      </w:r>
      <w:r>
        <w:rPr>
          <w:rFonts w:hint="eastAsia"/>
          <w:lang w:eastAsia="zh-CN"/>
        </w:rPr>
        <w:t>（</w:t>
      </w:r>
      <w:r>
        <w:rPr>
          <w:rFonts w:hint="eastAsia"/>
          <w:lang w:eastAsia="zh-CN"/>
        </w:rPr>
        <w:t>2010</w:t>
      </w:r>
      <w:r>
        <w:rPr>
          <w:rFonts w:hint="eastAsia"/>
          <w:lang w:eastAsia="zh-CN"/>
        </w:rPr>
        <w:t>年，瓜达拉哈拉，修订版）</w:t>
      </w:r>
    </w:p>
    <w:p w:rsidR="005A7DDF" w:rsidRDefault="005A7DDF" w:rsidP="005A7DDF">
      <w:pPr>
        <w:pStyle w:val="Restitle"/>
        <w:rPr>
          <w:lang w:eastAsia="zh-CN"/>
        </w:rPr>
      </w:pPr>
      <w:r w:rsidRPr="00AB6E61">
        <w:rPr>
          <w:rFonts w:hint="eastAsia"/>
          <w:lang w:eastAsia="zh-CN"/>
        </w:rPr>
        <w:t>人力资源管理和开发</w:t>
      </w:r>
    </w:p>
    <w:p w:rsidR="00F8338F" w:rsidRDefault="00F8338F" w:rsidP="00F8338F">
      <w:pPr>
        <w:pStyle w:val="Normalaftertitle"/>
        <w:rPr>
          <w:lang w:eastAsia="zh-CN"/>
        </w:rPr>
      </w:pPr>
      <w:r w:rsidRPr="00AB6E61">
        <w:rPr>
          <w:rFonts w:hint="eastAsia"/>
          <w:lang w:eastAsia="zh-CN"/>
        </w:rPr>
        <w:t>国际电信联盟全权代表大会（</w:t>
      </w:r>
      <w:r>
        <w:rPr>
          <w:rFonts w:hint="eastAsia"/>
          <w:lang w:eastAsia="zh-CN"/>
        </w:rPr>
        <w:t>2010</w:t>
      </w:r>
      <w:r>
        <w:rPr>
          <w:rFonts w:hint="eastAsia"/>
          <w:lang w:eastAsia="zh-CN"/>
        </w:rPr>
        <w:t>年，瓜达拉哈拉</w:t>
      </w:r>
      <w:r w:rsidRPr="00AB6E61">
        <w:rPr>
          <w:rFonts w:hint="eastAsia"/>
          <w:lang w:eastAsia="zh-CN"/>
        </w:rPr>
        <w:t>），</w:t>
      </w:r>
    </w:p>
    <w:p w:rsidR="00F8338F" w:rsidRPr="00C3144F" w:rsidRDefault="00F8338F" w:rsidP="00F8338F">
      <w:pPr>
        <w:pStyle w:val="Call"/>
        <w:rPr>
          <w:lang w:eastAsia="zh-CN"/>
        </w:rPr>
      </w:pPr>
      <w:r w:rsidRPr="00C3144F">
        <w:rPr>
          <w:rFonts w:hint="eastAsia"/>
          <w:lang w:eastAsia="zh-CN"/>
        </w:rPr>
        <w:t>认识到</w:t>
      </w:r>
    </w:p>
    <w:p w:rsidR="00F8338F" w:rsidRDefault="00F8338F" w:rsidP="00F8338F">
      <w:pPr>
        <w:overflowPunct/>
        <w:autoSpaceDE/>
        <w:autoSpaceDN/>
        <w:adjustRightInd/>
        <w:ind w:firstLineChars="200" w:firstLine="480"/>
        <w:textAlignment w:val="auto"/>
        <w:rPr>
          <w:lang w:eastAsia="zh-CN"/>
        </w:rPr>
      </w:pPr>
      <w:r>
        <w:rPr>
          <w:rFonts w:hint="eastAsia"/>
          <w:lang w:eastAsia="zh-CN"/>
        </w:rPr>
        <w:t>国际电联《组织法》第</w:t>
      </w:r>
      <w:r>
        <w:rPr>
          <w:rFonts w:hint="eastAsia"/>
          <w:lang w:eastAsia="zh-CN"/>
        </w:rPr>
        <w:t>154</w:t>
      </w:r>
      <w:r>
        <w:rPr>
          <w:rFonts w:hint="eastAsia"/>
          <w:lang w:eastAsia="zh-CN"/>
        </w:rPr>
        <w:t>款，</w:t>
      </w:r>
    </w:p>
    <w:p w:rsidR="00F8338F" w:rsidRPr="00C3144F" w:rsidRDefault="00F8338F" w:rsidP="00F8338F">
      <w:pPr>
        <w:pStyle w:val="Call"/>
        <w:rPr>
          <w:lang w:eastAsia="zh-CN"/>
        </w:rPr>
      </w:pPr>
      <w:r w:rsidRPr="00C3144F">
        <w:rPr>
          <w:rFonts w:hint="eastAsia"/>
          <w:lang w:eastAsia="zh-CN"/>
        </w:rPr>
        <w:t>忆及</w:t>
      </w:r>
    </w:p>
    <w:p w:rsidR="00F8338F" w:rsidRDefault="00F8338F" w:rsidP="00F8338F">
      <w:pPr>
        <w:rPr>
          <w:lang w:eastAsia="zh-CN"/>
        </w:rPr>
      </w:pPr>
      <w:r w:rsidRPr="00007B6C">
        <w:rPr>
          <w:i/>
          <w:iCs/>
          <w:lang w:eastAsia="zh-CN"/>
        </w:rPr>
        <w:t>a)</w:t>
      </w:r>
      <w:r w:rsidRPr="00AB6E61">
        <w:rPr>
          <w:lang w:eastAsia="zh-CN"/>
        </w:rPr>
        <w:tab/>
      </w:r>
      <w:r w:rsidRPr="00AB6E61">
        <w:rPr>
          <w:rFonts w:hint="eastAsia"/>
          <w:lang w:eastAsia="zh-CN"/>
        </w:rPr>
        <w:t>全权代表大会关于人力资源管理和开发的第</w:t>
      </w:r>
      <w:r w:rsidRPr="00AB6E61">
        <w:rPr>
          <w:lang w:eastAsia="zh-CN"/>
        </w:rPr>
        <w:t>48</w:t>
      </w:r>
      <w:r w:rsidRPr="00AB6E61">
        <w:rPr>
          <w:rFonts w:hint="eastAsia"/>
          <w:lang w:eastAsia="zh-CN"/>
        </w:rPr>
        <w:t>号决议（</w:t>
      </w:r>
      <w:r>
        <w:rPr>
          <w:rFonts w:hint="eastAsia"/>
          <w:lang w:eastAsia="zh-CN"/>
        </w:rPr>
        <w:t>2006</w:t>
      </w:r>
      <w:r>
        <w:rPr>
          <w:rFonts w:hint="eastAsia"/>
          <w:lang w:eastAsia="zh-CN"/>
        </w:rPr>
        <w:t>年，安塔利亚</w:t>
      </w:r>
      <w:r w:rsidRPr="00AB6E61">
        <w:rPr>
          <w:rFonts w:hint="eastAsia"/>
          <w:lang w:eastAsia="zh-CN"/>
        </w:rPr>
        <w:t>，修订版）；</w:t>
      </w:r>
    </w:p>
    <w:p w:rsidR="00F8338F" w:rsidRDefault="00F8338F" w:rsidP="00F8338F">
      <w:pPr>
        <w:rPr>
          <w:lang w:eastAsia="zh-CN"/>
        </w:rPr>
      </w:pPr>
      <w:r w:rsidRPr="00690431">
        <w:rPr>
          <w:i/>
          <w:iCs/>
          <w:lang w:eastAsia="zh-CN"/>
        </w:rPr>
        <w:t>b)</w:t>
      </w:r>
      <w:r>
        <w:rPr>
          <w:rFonts w:hint="eastAsia"/>
          <w:lang w:eastAsia="zh-CN"/>
        </w:rPr>
        <w:tab/>
      </w:r>
      <w:r>
        <w:rPr>
          <w:rFonts w:hint="eastAsia"/>
          <w:lang w:eastAsia="zh-CN"/>
        </w:rPr>
        <w:t>全权代表大会关于保护养恤金购买力问题和所有职类职员补偿方案的竞争性的第</w:t>
      </w:r>
      <w:r>
        <w:rPr>
          <w:rFonts w:hint="eastAsia"/>
          <w:lang w:eastAsia="zh-CN"/>
        </w:rPr>
        <w:t>47</w:t>
      </w:r>
      <w:r>
        <w:rPr>
          <w:rFonts w:hint="eastAsia"/>
          <w:lang w:eastAsia="zh-CN"/>
        </w:rPr>
        <w:t>号决议（</w:t>
      </w:r>
      <w:r>
        <w:rPr>
          <w:rFonts w:hint="eastAsia"/>
          <w:lang w:eastAsia="zh-CN"/>
        </w:rPr>
        <w:t>1998</w:t>
      </w:r>
      <w:r>
        <w:rPr>
          <w:rFonts w:hint="eastAsia"/>
          <w:lang w:eastAsia="zh-CN"/>
        </w:rPr>
        <w:t>年，明尼阿波利斯，修订版）；</w:t>
      </w:r>
    </w:p>
    <w:p w:rsidR="00F8338F" w:rsidRDefault="00F8338F" w:rsidP="00F8338F">
      <w:pPr>
        <w:rPr>
          <w:lang w:eastAsia="zh-CN"/>
        </w:rPr>
      </w:pPr>
      <w:r w:rsidRPr="00690431">
        <w:rPr>
          <w:i/>
          <w:iCs/>
          <w:lang w:eastAsia="zh-CN"/>
        </w:rPr>
        <w:t>c)</w:t>
      </w:r>
      <w:r>
        <w:rPr>
          <w:rFonts w:hint="eastAsia"/>
          <w:lang w:eastAsia="zh-CN"/>
        </w:rPr>
        <w:tab/>
      </w:r>
      <w:r>
        <w:rPr>
          <w:rFonts w:hint="eastAsia"/>
          <w:lang w:eastAsia="zh-CN"/>
        </w:rPr>
        <w:t>全权代表大会关于在考虑到责任大小和授权大小的情况下，确保对高级管理职位正确采用联合国共同制度职务分类标准的必要性的第</w:t>
      </w:r>
      <w:r>
        <w:rPr>
          <w:rFonts w:hint="eastAsia"/>
          <w:lang w:eastAsia="zh-CN"/>
        </w:rPr>
        <w:t>49</w:t>
      </w:r>
      <w:r>
        <w:rPr>
          <w:rFonts w:hint="eastAsia"/>
          <w:lang w:eastAsia="zh-CN"/>
        </w:rPr>
        <w:t>号决议（</w:t>
      </w:r>
      <w:r>
        <w:rPr>
          <w:rFonts w:hint="eastAsia"/>
          <w:lang w:eastAsia="zh-CN"/>
        </w:rPr>
        <w:t>1994</w:t>
      </w:r>
      <w:r>
        <w:rPr>
          <w:rFonts w:hint="eastAsia"/>
          <w:lang w:eastAsia="zh-CN"/>
        </w:rPr>
        <w:t>年，京都），</w:t>
      </w:r>
    </w:p>
    <w:p w:rsidR="00F8338F" w:rsidRPr="00C3144F" w:rsidRDefault="00F8338F" w:rsidP="00F8338F">
      <w:pPr>
        <w:pStyle w:val="Call"/>
        <w:rPr>
          <w:lang w:eastAsia="zh-CN"/>
        </w:rPr>
      </w:pPr>
      <w:r w:rsidRPr="00C3144F">
        <w:rPr>
          <w:rFonts w:hint="eastAsia"/>
          <w:lang w:eastAsia="zh-CN"/>
        </w:rPr>
        <w:t>注意到</w:t>
      </w:r>
    </w:p>
    <w:p w:rsidR="00F8338F" w:rsidRDefault="00F8338F" w:rsidP="00F8338F">
      <w:pPr>
        <w:rPr>
          <w:lang w:eastAsia="zh-CN"/>
        </w:rPr>
      </w:pPr>
      <w:r w:rsidRPr="00007B6C">
        <w:rPr>
          <w:i/>
          <w:iCs/>
          <w:lang w:eastAsia="zh-CN"/>
        </w:rPr>
        <w:t>a)</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r>
        <w:rPr>
          <w:rFonts w:hint="eastAsia"/>
          <w:lang w:eastAsia="zh-CN"/>
        </w:rPr>
        <w:t>2010</w:t>
      </w:r>
      <w:r>
        <w:rPr>
          <w:rFonts w:hint="eastAsia"/>
          <w:lang w:eastAsia="zh-CN"/>
        </w:rPr>
        <w:t>年，瓜达拉哈拉，修订版）</w:t>
      </w:r>
      <w:r w:rsidRPr="00AB6E61">
        <w:rPr>
          <w:rFonts w:hint="eastAsia"/>
          <w:lang w:eastAsia="zh-CN"/>
        </w:rPr>
        <w:t>所述的国际电联战略规划</w:t>
      </w:r>
      <w:r>
        <w:rPr>
          <w:rFonts w:hint="eastAsia"/>
          <w:lang w:eastAsia="zh-CN"/>
        </w:rPr>
        <w:t>以及为实现其中各项目标而拥有德才兼备的员工队伍的必要性</w:t>
      </w:r>
      <w:r w:rsidRPr="00AB6E61">
        <w:rPr>
          <w:rFonts w:hint="eastAsia"/>
          <w:lang w:eastAsia="zh-CN"/>
        </w:rPr>
        <w:t>；</w:t>
      </w:r>
    </w:p>
    <w:p w:rsidR="00F8338F" w:rsidRDefault="00F8338F" w:rsidP="00F8338F">
      <w:pPr>
        <w:rPr>
          <w:lang w:eastAsia="zh-CN"/>
        </w:rPr>
      </w:pPr>
      <w:r>
        <w:rPr>
          <w:rFonts w:hint="eastAsia"/>
          <w:i/>
          <w:iCs/>
          <w:lang w:eastAsia="zh-CN"/>
        </w:rPr>
        <w:t>b</w:t>
      </w:r>
      <w:r w:rsidRPr="00007B6C">
        <w:rPr>
          <w:i/>
          <w:iCs/>
          <w:lang w:eastAsia="zh-CN"/>
        </w:rPr>
        <w:t>)</w:t>
      </w:r>
      <w:r w:rsidRPr="00AB6E61">
        <w:rPr>
          <w:lang w:eastAsia="zh-CN"/>
        </w:rPr>
        <w:tab/>
      </w:r>
      <w:r>
        <w:rPr>
          <w:rFonts w:hint="eastAsia"/>
          <w:lang w:eastAsia="zh-CN"/>
        </w:rPr>
        <w:t>影响到国际电联职员的各项政策</w:t>
      </w:r>
      <w:r>
        <w:rPr>
          <w:rStyle w:val="FootnoteReference"/>
          <w:lang w:eastAsia="zh-CN"/>
        </w:rPr>
        <w:footnoteReference w:customMarkFollows="1" w:id="10"/>
        <w:t>1</w:t>
      </w:r>
      <w:r>
        <w:rPr>
          <w:rFonts w:hint="eastAsia"/>
          <w:lang w:eastAsia="zh-CN"/>
        </w:rPr>
        <w:t>，尤其是</w:t>
      </w:r>
      <w:r w:rsidRPr="00AB6E61">
        <w:rPr>
          <w:rFonts w:hint="eastAsia"/>
          <w:lang w:eastAsia="zh-CN"/>
        </w:rPr>
        <w:t>国际公务员制度委员会（</w:t>
      </w:r>
      <w:r w:rsidRPr="00AB6E61">
        <w:rPr>
          <w:lang w:eastAsia="zh-CN"/>
        </w:rPr>
        <w:t>ICSC</w:t>
      </w:r>
      <w:r w:rsidRPr="00AB6E61">
        <w:rPr>
          <w:rFonts w:hint="eastAsia"/>
          <w:lang w:eastAsia="zh-CN"/>
        </w:rPr>
        <w:t>）的“国际公务员行为准则”</w:t>
      </w:r>
      <w:r>
        <w:rPr>
          <w:rFonts w:hint="eastAsia"/>
          <w:lang w:eastAsia="zh-CN"/>
        </w:rPr>
        <w:t>、国际电联《人事规则和人事细则》以及国际电联的道德规范政策</w:t>
      </w:r>
      <w:r w:rsidRPr="00AB6E61">
        <w:rPr>
          <w:rFonts w:hint="eastAsia"/>
          <w:lang w:eastAsia="zh-CN"/>
        </w:rPr>
        <w:t>；</w:t>
      </w:r>
    </w:p>
    <w:p w:rsidR="00F8338F" w:rsidRDefault="00F8338F" w:rsidP="00F8338F">
      <w:pPr>
        <w:rPr>
          <w:lang w:eastAsia="zh-CN"/>
        </w:rPr>
      </w:pPr>
      <w:r>
        <w:rPr>
          <w:rFonts w:hint="eastAsia"/>
          <w:i/>
          <w:iCs/>
          <w:lang w:eastAsia="zh-CN"/>
        </w:rPr>
        <w:t>c</w:t>
      </w:r>
      <w:r w:rsidRPr="00007B6C">
        <w:rPr>
          <w:i/>
          <w:iCs/>
          <w:lang w:eastAsia="zh-CN"/>
        </w:rPr>
        <w:t>)</w:t>
      </w:r>
      <w:r w:rsidRPr="00AB6E61">
        <w:rPr>
          <w:lang w:eastAsia="zh-CN"/>
        </w:rPr>
        <w:tab/>
      </w:r>
      <w:r>
        <w:rPr>
          <w:rFonts w:hint="eastAsia"/>
          <w:lang w:eastAsia="zh-CN"/>
        </w:rPr>
        <w:t>国际电联</w:t>
      </w:r>
      <w:r w:rsidRPr="00AB6E61">
        <w:rPr>
          <w:rFonts w:hint="eastAsia"/>
          <w:lang w:eastAsia="zh-CN"/>
        </w:rPr>
        <w:t>理事会</w:t>
      </w:r>
      <w:r w:rsidRPr="00AB6E61">
        <w:rPr>
          <w:lang w:eastAsia="zh-CN"/>
        </w:rPr>
        <w:t>2004</w:t>
      </w:r>
      <w:r w:rsidRPr="00AB6E61">
        <w:rPr>
          <w:rFonts w:hint="eastAsia"/>
          <w:lang w:eastAsia="zh-CN"/>
        </w:rPr>
        <w:t>年会议通过的关于加强秘书长与国际电联职工委员会之间对话的第</w:t>
      </w:r>
      <w:r w:rsidRPr="00AB6E61">
        <w:rPr>
          <w:lang w:eastAsia="zh-CN"/>
        </w:rPr>
        <w:t>517</w:t>
      </w:r>
      <w:r w:rsidRPr="00AB6E61">
        <w:rPr>
          <w:rFonts w:hint="eastAsia"/>
          <w:lang w:eastAsia="zh-CN"/>
        </w:rPr>
        <w:t>号决定；</w:t>
      </w:r>
    </w:p>
    <w:p w:rsidR="00C40489" w:rsidRDefault="00C40489">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F8338F" w:rsidRDefault="00F8338F" w:rsidP="00F8338F">
      <w:pPr>
        <w:rPr>
          <w:lang w:eastAsia="zh-CN"/>
        </w:rPr>
      </w:pPr>
      <w:r>
        <w:rPr>
          <w:rFonts w:hint="eastAsia"/>
          <w:i/>
          <w:iCs/>
          <w:lang w:eastAsia="zh-CN"/>
        </w:rPr>
        <w:lastRenderedPageBreak/>
        <w:t>d</w:t>
      </w:r>
      <w:r w:rsidRPr="00007B6C">
        <w:rPr>
          <w:i/>
          <w:iCs/>
          <w:lang w:eastAsia="zh-CN"/>
        </w:rPr>
        <w:t>)</w:t>
      </w:r>
      <w:r w:rsidRPr="00AB6E61">
        <w:rPr>
          <w:lang w:eastAsia="zh-CN"/>
        </w:rPr>
        <w:tab/>
      </w:r>
      <w:r w:rsidRPr="00AB6E61">
        <w:rPr>
          <w:rFonts w:hint="eastAsia"/>
          <w:lang w:eastAsia="zh-CN"/>
        </w:rPr>
        <w:t>理事会</w:t>
      </w:r>
      <w:r w:rsidRPr="00AB6E61">
        <w:rPr>
          <w:lang w:eastAsia="zh-CN"/>
        </w:rPr>
        <w:t>2006</w:t>
      </w:r>
      <w:r w:rsidRPr="00AB6E61">
        <w:rPr>
          <w:rFonts w:hint="eastAsia"/>
          <w:lang w:eastAsia="zh-CN"/>
        </w:rPr>
        <w:t>年会议通过的关于成立人力资源管理三方小组的第</w:t>
      </w:r>
      <w:r w:rsidRPr="00AB6E61">
        <w:rPr>
          <w:lang w:eastAsia="zh-CN"/>
        </w:rPr>
        <w:t>1253</w:t>
      </w:r>
      <w:r w:rsidRPr="00AB6E61">
        <w:rPr>
          <w:rFonts w:hint="eastAsia"/>
          <w:lang w:eastAsia="zh-CN"/>
        </w:rPr>
        <w:t>号决议</w:t>
      </w:r>
      <w:r>
        <w:rPr>
          <w:rFonts w:hint="eastAsia"/>
          <w:lang w:eastAsia="zh-CN"/>
        </w:rPr>
        <w:t>及该小组向理事会提交的有关其工作成就的各项报告，如拟定战略规划、制定道德规范政策及其它活动；</w:t>
      </w:r>
    </w:p>
    <w:p w:rsidR="00F8338F" w:rsidRDefault="00F8338F" w:rsidP="00F8338F">
      <w:pPr>
        <w:rPr>
          <w:lang w:eastAsia="zh-CN"/>
        </w:rPr>
      </w:pPr>
      <w:r w:rsidRPr="006C7C45">
        <w:rPr>
          <w:rFonts w:hint="eastAsia"/>
          <w:i/>
          <w:iCs/>
          <w:lang w:eastAsia="zh-CN"/>
        </w:rPr>
        <w:t>e)</w:t>
      </w:r>
      <w:r>
        <w:rPr>
          <w:rFonts w:hint="eastAsia"/>
          <w:lang w:eastAsia="zh-CN"/>
        </w:rPr>
        <w:tab/>
      </w:r>
      <w:r>
        <w:rPr>
          <w:rFonts w:hint="eastAsia"/>
          <w:lang w:eastAsia="zh-CN"/>
        </w:rPr>
        <w:t>由理事会</w:t>
      </w:r>
      <w:r>
        <w:rPr>
          <w:rFonts w:hint="eastAsia"/>
          <w:lang w:eastAsia="zh-CN"/>
        </w:rPr>
        <w:t>2009</w:t>
      </w:r>
      <w:r>
        <w:rPr>
          <w:rFonts w:hint="eastAsia"/>
          <w:lang w:eastAsia="zh-CN"/>
        </w:rPr>
        <w:t>年会议通过的作为动态文件的人力资源战略计划（</w:t>
      </w:r>
      <w:r>
        <w:rPr>
          <w:rFonts w:hint="eastAsia"/>
          <w:lang w:eastAsia="zh-CN"/>
        </w:rPr>
        <w:t>C09/56</w:t>
      </w:r>
      <w:r>
        <w:rPr>
          <w:rFonts w:hint="eastAsia"/>
          <w:lang w:eastAsia="zh-CN"/>
        </w:rPr>
        <w:t>号文件），</w:t>
      </w:r>
    </w:p>
    <w:p w:rsidR="00F8338F" w:rsidRPr="00C3144F" w:rsidRDefault="00F8338F" w:rsidP="00F8338F">
      <w:pPr>
        <w:pStyle w:val="Call"/>
        <w:rPr>
          <w:lang w:eastAsia="zh-CN"/>
        </w:rPr>
      </w:pPr>
      <w:r w:rsidRPr="00C3144F">
        <w:rPr>
          <w:rFonts w:hint="eastAsia"/>
          <w:lang w:eastAsia="zh-CN"/>
        </w:rPr>
        <w:t>考虑到</w:t>
      </w:r>
    </w:p>
    <w:p w:rsidR="00F8338F" w:rsidRPr="00AB6E61" w:rsidRDefault="00F8338F" w:rsidP="00F8338F">
      <w:pPr>
        <w:rPr>
          <w:lang w:eastAsia="zh-CN"/>
        </w:rPr>
      </w:pPr>
      <w:r w:rsidRPr="00007B6C">
        <w:rPr>
          <w:i/>
          <w:iCs/>
          <w:lang w:eastAsia="zh-CN"/>
        </w:rPr>
        <w:t>a)</w:t>
      </w:r>
      <w:r w:rsidRPr="00AB6E61">
        <w:rPr>
          <w:lang w:eastAsia="zh-CN"/>
        </w:rPr>
        <w:tab/>
      </w:r>
      <w:r w:rsidRPr="00AB6E61">
        <w:rPr>
          <w:rFonts w:hint="eastAsia"/>
          <w:lang w:eastAsia="zh-CN"/>
        </w:rPr>
        <w:t>国际电联的人力资源对实现</w:t>
      </w:r>
      <w:r>
        <w:rPr>
          <w:rFonts w:hint="eastAsia"/>
          <w:lang w:eastAsia="zh-CN"/>
        </w:rPr>
        <w:t>该组织</w:t>
      </w:r>
      <w:r w:rsidRPr="00AB6E61">
        <w:rPr>
          <w:rFonts w:hint="eastAsia"/>
          <w:lang w:eastAsia="zh-CN"/>
        </w:rPr>
        <w:t>的目标</w:t>
      </w:r>
      <w:r>
        <w:rPr>
          <w:rFonts w:hint="eastAsia"/>
          <w:lang w:eastAsia="zh-CN"/>
        </w:rPr>
        <w:t>极具</w:t>
      </w:r>
      <w:r w:rsidRPr="00AB6E61">
        <w:rPr>
          <w:rFonts w:hint="eastAsia"/>
          <w:lang w:eastAsia="zh-CN"/>
        </w:rPr>
        <w:t>价值；</w:t>
      </w:r>
    </w:p>
    <w:p w:rsidR="00F8338F" w:rsidRDefault="00F8338F" w:rsidP="00F8338F">
      <w:pPr>
        <w:rPr>
          <w:lang w:eastAsia="zh-CN"/>
        </w:rPr>
      </w:pPr>
      <w:r w:rsidRPr="00007B6C">
        <w:rPr>
          <w:i/>
          <w:iCs/>
          <w:lang w:eastAsia="zh-CN"/>
        </w:rPr>
        <w:t>b)</w:t>
      </w:r>
      <w:r w:rsidRPr="00AB6E61">
        <w:rPr>
          <w:lang w:eastAsia="zh-CN"/>
        </w:rPr>
        <w:tab/>
      </w:r>
      <w:r>
        <w:rPr>
          <w:rFonts w:hint="eastAsia"/>
          <w:lang w:eastAsia="zh-CN"/>
        </w:rPr>
        <w:t>国际电联的</w:t>
      </w:r>
      <w:r w:rsidRPr="00AB6E61">
        <w:rPr>
          <w:rFonts w:hint="eastAsia"/>
          <w:lang w:eastAsia="zh-CN"/>
        </w:rPr>
        <w:t>人力资源战略应强调持续保持一支训练有素的</w:t>
      </w:r>
      <w:r>
        <w:rPr>
          <w:rFonts w:hint="eastAsia"/>
          <w:lang w:eastAsia="zh-CN"/>
        </w:rPr>
        <w:t>员</w:t>
      </w:r>
      <w:r w:rsidRPr="00AB6E61">
        <w:rPr>
          <w:rFonts w:hint="eastAsia"/>
          <w:lang w:eastAsia="zh-CN"/>
        </w:rPr>
        <w:t>工队伍及在认识到预算限制的情况下，为在职职员提供更多</w:t>
      </w:r>
      <w:r>
        <w:rPr>
          <w:rFonts w:hint="eastAsia"/>
          <w:lang w:eastAsia="zh-CN"/>
        </w:rPr>
        <w:t>有针对性</w:t>
      </w:r>
      <w:r w:rsidRPr="00AB6E61">
        <w:rPr>
          <w:rFonts w:hint="eastAsia"/>
          <w:lang w:eastAsia="zh-CN"/>
        </w:rPr>
        <w:t>的培训</w:t>
      </w:r>
      <w:r>
        <w:rPr>
          <w:rFonts w:hint="eastAsia"/>
          <w:lang w:eastAsia="zh-CN"/>
        </w:rPr>
        <w:t>十分</w:t>
      </w:r>
      <w:r w:rsidR="00FE566A">
        <w:rPr>
          <w:lang w:val="en-US" w:eastAsia="zh-CN"/>
        </w:rPr>
        <w:br/>
      </w:r>
      <w:r w:rsidRPr="00AB6E61">
        <w:rPr>
          <w:rFonts w:hint="eastAsia"/>
          <w:lang w:eastAsia="zh-CN"/>
        </w:rPr>
        <w:t>重要</w:t>
      </w:r>
      <w:r>
        <w:rPr>
          <w:rFonts w:hint="eastAsia"/>
          <w:lang w:eastAsia="zh-CN"/>
        </w:rPr>
        <w:t>；</w:t>
      </w:r>
    </w:p>
    <w:p w:rsidR="00F8338F" w:rsidRPr="00AB6E61" w:rsidRDefault="00F8338F" w:rsidP="00F8338F">
      <w:pPr>
        <w:rPr>
          <w:lang w:eastAsia="zh-CN"/>
        </w:rPr>
      </w:pPr>
      <w:r>
        <w:rPr>
          <w:rFonts w:hint="eastAsia"/>
          <w:i/>
          <w:iCs/>
          <w:lang w:eastAsia="zh-CN"/>
        </w:rPr>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在最大可行程度上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双方都极具</w:t>
      </w:r>
      <w:r w:rsidRPr="00AB6E61">
        <w:rPr>
          <w:rFonts w:hint="eastAsia"/>
          <w:lang w:eastAsia="zh-CN"/>
        </w:rPr>
        <w:t>价值，其中包括在职培训和根据职员</w:t>
      </w:r>
      <w:r>
        <w:rPr>
          <w:rFonts w:hint="eastAsia"/>
          <w:lang w:eastAsia="zh-CN"/>
        </w:rPr>
        <w:t>职等</w:t>
      </w:r>
      <w:r w:rsidRPr="00AB6E61">
        <w:rPr>
          <w:rFonts w:hint="eastAsia"/>
          <w:lang w:eastAsia="zh-CN"/>
        </w:rPr>
        <w:t>开展培训；</w:t>
      </w:r>
    </w:p>
    <w:p w:rsidR="00F8338F" w:rsidRPr="00AB6E61" w:rsidRDefault="00F8338F" w:rsidP="00F8338F">
      <w:pPr>
        <w:rPr>
          <w:lang w:eastAsia="zh-CN"/>
        </w:rPr>
      </w:pPr>
      <w:r>
        <w:rPr>
          <w:rFonts w:hint="eastAsia"/>
          <w:i/>
          <w:iCs/>
          <w:lang w:eastAsia="zh-CN"/>
        </w:rPr>
        <w:t>d</w:t>
      </w:r>
      <w:r w:rsidRPr="00007B6C">
        <w:rPr>
          <w:i/>
          <w:iCs/>
          <w:lang w:eastAsia="zh-CN"/>
        </w:rPr>
        <w:t>)</w:t>
      </w:r>
      <w:r w:rsidRPr="00AB6E61">
        <w:rPr>
          <w:lang w:eastAsia="zh-CN"/>
        </w:rPr>
        <w:tab/>
      </w:r>
      <w:r>
        <w:rPr>
          <w:rFonts w:hint="eastAsia"/>
          <w:lang w:eastAsia="zh-CN"/>
        </w:rPr>
        <w:t>通信领域内</w:t>
      </w:r>
      <w:r w:rsidRPr="00AB6E61">
        <w:rPr>
          <w:rFonts w:hint="eastAsia"/>
          <w:lang w:eastAsia="zh-CN"/>
        </w:rPr>
        <w:t>各项活动的持续发展对国际电联及其职员的影响，以及通过培训和职员培养使国际电联及其人力资源适应这种发展的必要性；</w:t>
      </w:r>
    </w:p>
    <w:p w:rsidR="00F8338F" w:rsidRDefault="00F8338F" w:rsidP="00F8338F">
      <w:pPr>
        <w:rPr>
          <w:lang w:eastAsia="zh-CN"/>
        </w:rPr>
      </w:pPr>
      <w:r>
        <w:rPr>
          <w:rFonts w:hint="eastAsia"/>
          <w:i/>
          <w:iCs/>
          <w:lang w:eastAsia="zh-CN"/>
        </w:rPr>
        <w:t>e</w:t>
      </w:r>
      <w:r w:rsidRPr="00007B6C">
        <w:rPr>
          <w:i/>
          <w:iCs/>
          <w:lang w:eastAsia="zh-CN"/>
        </w:rPr>
        <w:t>)</w:t>
      </w:r>
      <w:r w:rsidRPr="00AB6E61">
        <w:rPr>
          <w:lang w:eastAsia="zh-CN"/>
        </w:rPr>
        <w:tab/>
      </w:r>
      <w:r w:rsidRPr="00AB6E61">
        <w:rPr>
          <w:rFonts w:hint="eastAsia"/>
          <w:lang w:eastAsia="zh-CN"/>
        </w:rPr>
        <w:t>人力资源的管理和开发对于支持国际电联的战略方向和目标的重</w:t>
      </w:r>
      <w:r w:rsidR="00FE566A">
        <w:rPr>
          <w:lang w:val="en-US" w:eastAsia="zh-CN"/>
        </w:rPr>
        <w:br/>
      </w:r>
      <w:r w:rsidRPr="00AB6E61">
        <w:rPr>
          <w:rFonts w:hint="eastAsia"/>
          <w:lang w:eastAsia="zh-CN"/>
        </w:rPr>
        <w:t>要性</w:t>
      </w:r>
      <w:r>
        <w:rPr>
          <w:rFonts w:hint="eastAsia"/>
          <w:lang w:eastAsia="zh-CN"/>
        </w:rPr>
        <w:t>；</w:t>
      </w:r>
    </w:p>
    <w:p w:rsidR="00F8338F" w:rsidRPr="00AB6E61" w:rsidRDefault="00F8338F" w:rsidP="00F8338F">
      <w:pPr>
        <w:rPr>
          <w:lang w:eastAsia="zh-CN"/>
        </w:rPr>
      </w:pPr>
      <w:r>
        <w:rPr>
          <w:rFonts w:hint="eastAsia"/>
          <w:i/>
          <w:iCs/>
          <w:lang w:eastAsia="zh-CN"/>
        </w:rPr>
        <w:t>f</w:t>
      </w:r>
      <w:r w:rsidRPr="00007B6C">
        <w:rPr>
          <w:i/>
          <w:iCs/>
          <w:lang w:eastAsia="zh-CN"/>
        </w:rPr>
        <w:t>)</w:t>
      </w:r>
      <w:r w:rsidRPr="00AB6E61">
        <w:rPr>
          <w:lang w:eastAsia="zh-CN"/>
        </w:rPr>
        <w:tab/>
      </w:r>
      <w:r w:rsidRPr="00AB6E61">
        <w:rPr>
          <w:rFonts w:hint="eastAsia"/>
          <w:lang w:eastAsia="zh-CN"/>
        </w:rPr>
        <w:t>有必要根据国际电联的要求采取适当的招聘政策，包括重新调配职位并招聘年轻的专业人员；</w:t>
      </w:r>
    </w:p>
    <w:p w:rsidR="00F8338F" w:rsidRDefault="00F8338F" w:rsidP="00F8338F">
      <w:pPr>
        <w:rPr>
          <w:lang w:val="en-US" w:eastAsia="zh-CN"/>
        </w:rPr>
      </w:pPr>
      <w:r>
        <w:rPr>
          <w:rFonts w:hint="eastAsia"/>
          <w:i/>
          <w:iCs/>
          <w:lang w:eastAsia="zh-CN"/>
        </w:rPr>
        <w:t>g</w:t>
      </w:r>
      <w:r w:rsidRPr="00007B6C">
        <w:rPr>
          <w:i/>
          <w:iCs/>
          <w:lang w:eastAsia="zh-CN"/>
        </w:rPr>
        <w:t>)</w:t>
      </w:r>
      <w:r w:rsidRPr="00AB6E61">
        <w:rPr>
          <w:lang w:eastAsia="zh-CN"/>
        </w:rPr>
        <w:tab/>
      </w:r>
      <w:r w:rsidRPr="00AB6E61">
        <w:rPr>
          <w:rFonts w:hint="eastAsia"/>
          <w:lang w:eastAsia="zh-CN"/>
        </w:rPr>
        <w:t>有必要不断改进国际电联委任职员的地域分配；</w:t>
      </w:r>
    </w:p>
    <w:p w:rsidR="00147396" w:rsidRDefault="00147396" w:rsidP="00F8338F">
      <w:pPr>
        <w:rPr>
          <w:lang w:val="en-US" w:eastAsia="zh-CN"/>
        </w:rPr>
      </w:pPr>
    </w:p>
    <w:p w:rsidR="00147396" w:rsidRDefault="00147396" w:rsidP="00F8338F">
      <w:pPr>
        <w:rPr>
          <w:lang w:val="en-US" w:eastAsia="zh-CN"/>
        </w:rPr>
      </w:pPr>
    </w:p>
    <w:p w:rsidR="00147396" w:rsidRPr="00147396" w:rsidRDefault="00147396" w:rsidP="00F8338F">
      <w:pPr>
        <w:rPr>
          <w:lang w:val="en-US" w:eastAsia="zh-CN"/>
        </w:rPr>
      </w:pPr>
    </w:p>
    <w:p w:rsidR="00C40489" w:rsidRDefault="00C40489">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F8338F" w:rsidRPr="00AB6E61" w:rsidRDefault="00F8338F" w:rsidP="00F8338F">
      <w:pPr>
        <w:rPr>
          <w:lang w:eastAsia="zh-CN"/>
        </w:rPr>
      </w:pPr>
      <w:r>
        <w:rPr>
          <w:rFonts w:hint="eastAsia"/>
          <w:i/>
          <w:iCs/>
          <w:lang w:eastAsia="zh-CN"/>
        </w:rPr>
        <w:lastRenderedPageBreak/>
        <w:t>h</w:t>
      </w:r>
      <w:r w:rsidRPr="00007B6C">
        <w:rPr>
          <w:i/>
          <w:iCs/>
          <w:lang w:eastAsia="zh-CN"/>
        </w:rPr>
        <w:t>)</w:t>
      </w:r>
      <w:r w:rsidRPr="00AB6E61">
        <w:rPr>
          <w:lang w:eastAsia="zh-CN"/>
        </w:rPr>
        <w:tab/>
      </w:r>
      <w:r w:rsidRPr="00AB6E61">
        <w:rPr>
          <w:rFonts w:hint="eastAsia"/>
          <w:lang w:eastAsia="zh-CN"/>
        </w:rPr>
        <w:t>有必要鼓励在专业及专业以上职类，特别是在高级别职位上，招聘更多的妇女；</w:t>
      </w:r>
    </w:p>
    <w:p w:rsidR="00F8338F" w:rsidRDefault="00F8338F" w:rsidP="00F8338F">
      <w:pPr>
        <w:rPr>
          <w:lang w:eastAsia="zh-CN"/>
        </w:rPr>
      </w:pPr>
      <w:r>
        <w:rPr>
          <w:rFonts w:hint="eastAsia"/>
          <w:i/>
          <w:iCs/>
          <w:lang w:eastAsia="zh-CN"/>
        </w:rPr>
        <w:t>i</w:t>
      </w:r>
      <w:r w:rsidRPr="00007B6C">
        <w:rPr>
          <w:i/>
          <w:iCs/>
          <w:lang w:eastAsia="zh-CN"/>
        </w:rPr>
        <w:t>)</w:t>
      </w:r>
      <w:r w:rsidRPr="00AB6E61">
        <w:rPr>
          <w:lang w:eastAsia="zh-CN"/>
        </w:rPr>
        <w:tab/>
      </w:r>
      <w:r w:rsidRPr="00AB6E61">
        <w:rPr>
          <w:rFonts w:hint="eastAsia"/>
          <w:lang w:eastAsia="zh-CN"/>
        </w:rPr>
        <w:t>在电信和信息通信技术以及运营方面取得的不断进展以及招聘最具</w:t>
      </w:r>
      <w:r>
        <w:rPr>
          <w:rFonts w:hint="eastAsia"/>
          <w:lang w:eastAsia="zh-CN"/>
        </w:rPr>
        <w:t>能力、</w:t>
      </w:r>
      <w:r w:rsidRPr="00AB6E61">
        <w:rPr>
          <w:rFonts w:hint="eastAsia"/>
          <w:lang w:eastAsia="zh-CN"/>
        </w:rPr>
        <w:t>资格的专家的相应需要</w:t>
      </w:r>
      <w:r>
        <w:rPr>
          <w:rFonts w:hint="eastAsia"/>
          <w:lang w:eastAsia="zh-CN"/>
        </w:rPr>
        <w:t>，</w:t>
      </w:r>
    </w:p>
    <w:p w:rsidR="00F8338F" w:rsidRPr="00C3144F" w:rsidRDefault="00F8338F" w:rsidP="00F8338F">
      <w:pPr>
        <w:pStyle w:val="Call"/>
        <w:rPr>
          <w:lang w:eastAsia="zh-CN"/>
        </w:rPr>
      </w:pPr>
      <w:r w:rsidRPr="00C3144F">
        <w:rPr>
          <w:rFonts w:hint="eastAsia"/>
          <w:lang w:eastAsia="zh-CN"/>
        </w:rPr>
        <w:t>做出决议</w:t>
      </w:r>
    </w:p>
    <w:p w:rsidR="00F8338F" w:rsidRPr="00AB6E61" w:rsidRDefault="00F8338F" w:rsidP="00F8338F">
      <w:pPr>
        <w:rPr>
          <w:lang w:eastAsia="zh-CN"/>
        </w:rPr>
      </w:pPr>
      <w:r w:rsidRPr="00AB6E61">
        <w:rPr>
          <w:lang w:eastAsia="zh-CN"/>
        </w:rPr>
        <w:t>1</w:t>
      </w:r>
      <w:r w:rsidRPr="00AB6E61">
        <w:rPr>
          <w:lang w:eastAsia="zh-CN"/>
        </w:rPr>
        <w:tab/>
      </w:r>
      <w:r w:rsidRPr="00AB6E61">
        <w:rPr>
          <w:rFonts w:hint="eastAsia"/>
          <w:lang w:eastAsia="zh-CN"/>
        </w:rPr>
        <w:t>国际电联人力资源的管理和开发应与国际电联和联合国共同制度的目标和活动相适应；</w:t>
      </w:r>
    </w:p>
    <w:p w:rsidR="00F8338F" w:rsidRPr="00AB6E61" w:rsidRDefault="00F8338F" w:rsidP="00F8338F">
      <w:pPr>
        <w:rPr>
          <w:lang w:eastAsia="zh-CN"/>
        </w:rPr>
      </w:pPr>
      <w:r w:rsidRPr="00AB6E61">
        <w:rPr>
          <w:lang w:eastAsia="zh-CN"/>
        </w:rPr>
        <w:t>2</w:t>
      </w:r>
      <w:r w:rsidRPr="00AB6E61">
        <w:rPr>
          <w:lang w:eastAsia="zh-CN"/>
        </w:rPr>
        <w:tab/>
      </w:r>
      <w:r w:rsidRPr="00AB6E61">
        <w:rPr>
          <w:rFonts w:hint="eastAsia"/>
          <w:lang w:eastAsia="zh-CN"/>
        </w:rPr>
        <w:t>应继续执行联合国大会批准的国际公务员制度委员会的建议；</w:t>
      </w:r>
    </w:p>
    <w:p w:rsidR="00F8338F" w:rsidRPr="00AB6E61" w:rsidRDefault="00F8338F" w:rsidP="00F8338F">
      <w:pPr>
        <w:rPr>
          <w:lang w:eastAsia="zh-CN"/>
        </w:rPr>
      </w:pPr>
      <w:r w:rsidRPr="00AB6E61">
        <w:rPr>
          <w:lang w:eastAsia="zh-CN"/>
        </w:rPr>
        <w:t>3</w:t>
      </w:r>
      <w:r w:rsidRPr="00AB6E61">
        <w:rPr>
          <w:lang w:eastAsia="zh-CN"/>
        </w:rPr>
        <w:tab/>
      </w:r>
      <w:r w:rsidRPr="00AB6E61">
        <w:rPr>
          <w:rFonts w:hint="eastAsia"/>
          <w:lang w:eastAsia="zh-CN"/>
        </w:rPr>
        <w:t>在可用财务资源范围内并从现实出发，立即开始通过更多的现有职员</w:t>
      </w:r>
      <w:r>
        <w:rPr>
          <w:rFonts w:hint="eastAsia"/>
          <w:lang w:eastAsia="zh-CN"/>
        </w:rPr>
        <w:t>的</w:t>
      </w:r>
      <w:r w:rsidRPr="00AB6E61">
        <w:rPr>
          <w:rFonts w:hint="eastAsia"/>
          <w:lang w:eastAsia="zh-CN"/>
        </w:rPr>
        <w:t>人员流动来填补空缺；</w:t>
      </w:r>
    </w:p>
    <w:p w:rsidR="00F8338F" w:rsidRPr="00AB6E61" w:rsidRDefault="00F8338F" w:rsidP="00F8338F">
      <w:pPr>
        <w:rPr>
          <w:lang w:eastAsia="zh-CN"/>
        </w:rPr>
      </w:pPr>
      <w:r w:rsidRPr="00AB6E61">
        <w:rPr>
          <w:lang w:eastAsia="zh-CN"/>
        </w:rPr>
        <w:t>4</w:t>
      </w:r>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动应尽可能在实际可行的程度上与培训一道进行，以便将职员派到最需要的岗位上；</w:t>
      </w:r>
    </w:p>
    <w:p w:rsidR="00F8338F" w:rsidRDefault="00F8338F" w:rsidP="00F8338F">
      <w:pPr>
        <w:rPr>
          <w:lang w:eastAsia="zh-CN"/>
        </w:rPr>
      </w:pPr>
      <w:r w:rsidRPr="00AB6E61">
        <w:rPr>
          <w:lang w:eastAsia="zh-CN"/>
        </w:rPr>
        <w:t>5</w:t>
      </w:r>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动时，应尽可能考虑职员退休或离开国际电联造成的需求，以便在不终止合同的条件下减少人员数量，</w:t>
      </w:r>
    </w:p>
    <w:p w:rsidR="00F8338F" w:rsidRDefault="00F8338F" w:rsidP="00F8338F">
      <w:pPr>
        <w:rPr>
          <w:lang w:val="en-US" w:eastAsia="zh-CN"/>
        </w:rPr>
      </w:pPr>
      <w:r>
        <w:rPr>
          <w:rFonts w:hint="eastAsia"/>
          <w:lang w:eastAsia="zh-CN"/>
        </w:rPr>
        <w:t>6</w:t>
      </w:r>
      <w:r>
        <w:rPr>
          <w:lang w:eastAsia="zh-CN"/>
        </w:rPr>
        <w:tab/>
      </w:r>
      <w:r>
        <w:rPr>
          <w:rFonts w:hint="eastAsia"/>
          <w:lang w:eastAsia="zh-CN"/>
        </w:rPr>
        <w:t>须根据上述</w:t>
      </w:r>
      <w:r w:rsidRPr="00951F06">
        <w:rPr>
          <w:rFonts w:ascii="STKaiti" w:eastAsia="STKaiti" w:hAnsi="STKaiti" w:hint="eastAsia"/>
          <w:lang w:eastAsia="zh-CN"/>
        </w:rPr>
        <w:t>认识到</w:t>
      </w:r>
      <w:r>
        <w:rPr>
          <w:rStyle w:val="FootnoteReference"/>
          <w:lang w:eastAsia="zh-CN"/>
        </w:rPr>
        <w:footnoteReference w:customMarkFollows="1" w:id="11"/>
        <w:t>2</w:t>
      </w:r>
      <w:r>
        <w:rPr>
          <w:rFonts w:hint="eastAsia"/>
          <w:lang w:eastAsia="zh-CN"/>
        </w:rPr>
        <w:t>继续在国际范围内招聘专业和专业以上职类的职员，已确定的外部招聘职位须</w:t>
      </w:r>
      <w:r w:rsidRPr="0093268F">
        <w:rPr>
          <w:rFonts w:hint="eastAsia"/>
          <w:lang w:eastAsia="zh-CN"/>
        </w:rPr>
        <w:t>尽可能广泛地通告并通知国际电联所有成员国主管部门</w:t>
      </w:r>
      <w:r>
        <w:rPr>
          <w:rFonts w:hint="eastAsia"/>
          <w:lang w:eastAsia="zh-CN"/>
        </w:rPr>
        <w:t>，</w:t>
      </w:r>
      <w:r w:rsidRPr="0093268F">
        <w:rPr>
          <w:rFonts w:hint="eastAsia"/>
          <w:lang w:eastAsia="zh-CN"/>
        </w:rPr>
        <w:t>但是须继续向现有职员提供合理晋升的可能性；</w:t>
      </w:r>
    </w:p>
    <w:p w:rsidR="00147396" w:rsidRDefault="00147396" w:rsidP="00F8338F">
      <w:pPr>
        <w:rPr>
          <w:lang w:val="en-US" w:eastAsia="zh-CN"/>
        </w:rPr>
      </w:pPr>
    </w:p>
    <w:p w:rsidR="00147396" w:rsidRDefault="00147396" w:rsidP="00F8338F">
      <w:pPr>
        <w:rPr>
          <w:lang w:val="en-US" w:eastAsia="zh-CN"/>
        </w:rPr>
      </w:pPr>
    </w:p>
    <w:p w:rsidR="00DA5380" w:rsidRDefault="00DA538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F8338F" w:rsidRDefault="00F8338F" w:rsidP="00F8338F">
      <w:pPr>
        <w:rPr>
          <w:lang w:eastAsia="zh-CN"/>
        </w:rPr>
      </w:pPr>
      <w:r>
        <w:rPr>
          <w:rFonts w:hint="eastAsia"/>
          <w:lang w:eastAsia="zh-CN"/>
        </w:rPr>
        <w:lastRenderedPageBreak/>
        <w:t>7</w:t>
      </w:r>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的区域</w:t>
      </w:r>
      <w:r>
        <w:rPr>
          <w:rFonts w:hint="eastAsia"/>
          <w:lang w:eastAsia="zh-CN"/>
        </w:rPr>
        <w:t>，并顾及男女职员之间必要的平衡；</w:t>
      </w:r>
    </w:p>
    <w:p w:rsidR="00F8338F" w:rsidRDefault="00F8338F" w:rsidP="00F8338F">
      <w:pPr>
        <w:rPr>
          <w:lang w:eastAsia="zh-CN"/>
        </w:rPr>
      </w:pPr>
      <w:r>
        <w:rPr>
          <w:rFonts w:hint="eastAsia"/>
          <w:lang w:eastAsia="zh-CN"/>
        </w:rPr>
        <w:t>8</w:t>
      </w:r>
      <w:r>
        <w:rPr>
          <w:lang w:eastAsia="zh-CN"/>
        </w:rPr>
        <w:tab/>
      </w:r>
      <w:r>
        <w:rPr>
          <w:rFonts w:hint="eastAsia"/>
          <w:lang w:eastAsia="zh-CN"/>
        </w:rPr>
        <w:t>通过国际招聘填补空缺职位时，如果没有应聘人员满足所有的资格要求，则招聘可以低于职位的一个级别进行，但应明确，由于该应聘人员不能满足该职位的所有要求，因此他在承担该职位全部职责和晋升到该职位级别前必须满足某些条件，</w:t>
      </w:r>
    </w:p>
    <w:p w:rsidR="00F8338F" w:rsidRPr="00C3144F" w:rsidRDefault="00F8338F" w:rsidP="00F8338F">
      <w:pPr>
        <w:pStyle w:val="Call"/>
        <w:rPr>
          <w:lang w:eastAsia="zh-CN"/>
        </w:rPr>
      </w:pPr>
      <w:r w:rsidRPr="00C3144F">
        <w:rPr>
          <w:rFonts w:hint="eastAsia"/>
          <w:lang w:eastAsia="zh-CN"/>
        </w:rPr>
        <w:t>责成秘书长</w:t>
      </w:r>
    </w:p>
    <w:p w:rsidR="00F8338F" w:rsidRPr="00AB6E61" w:rsidRDefault="00F8338F" w:rsidP="00F8338F">
      <w:pPr>
        <w:rPr>
          <w:lang w:eastAsia="zh-CN"/>
        </w:rPr>
      </w:pPr>
      <w:r w:rsidRPr="00AB6E61">
        <w:rPr>
          <w:lang w:eastAsia="zh-CN"/>
        </w:rPr>
        <w:t>1</w:t>
      </w:r>
      <w:r w:rsidRPr="00AB6E61">
        <w:rPr>
          <w:lang w:eastAsia="zh-CN"/>
        </w:rPr>
        <w:tab/>
      </w:r>
      <w:r w:rsidRPr="00AB6E61">
        <w:rPr>
          <w:rFonts w:hint="eastAsia"/>
          <w:lang w:eastAsia="zh-CN"/>
        </w:rPr>
        <w:t>确保人力资源的管理和开发有助于国际电联实现其管理目标；</w:t>
      </w:r>
    </w:p>
    <w:p w:rsidR="00F8338F" w:rsidRPr="00AB6E61" w:rsidRDefault="00F8338F" w:rsidP="00F8338F">
      <w:pPr>
        <w:rPr>
          <w:lang w:eastAsia="zh-CN"/>
        </w:rPr>
      </w:pPr>
      <w:r w:rsidRPr="00AB6E61">
        <w:rPr>
          <w:lang w:eastAsia="zh-CN"/>
        </w:rPr>
        <w:t>2</w:t>
      </w:r>
      <w:r w:rsidRPr="00AB6E61">
        <w:rPr>
          <w:lang w:eastAsia="zh-CN"/>
        </w:rPr>
        <w:tab/>
      </w:r>
      <w:r w:rsidRPr="00AB6E61">
        <w:rPr>
          <w:rFonts w:hint="eastAsia"/>
          <w:lang w:eastAsia="zh-CN"/>
        </w:rPr>
        <w:t>在协调委员会的协助下，继续制定并执行中期和长期人力资源管理和开发计划，以满足国际电联、其成员和职员的需要，包括在这些计划中建立基</w:t>
      </w:r>
      <w:r>
        <w:rPr>
          <w:rFonts w:hint="eastAsia"/>
          <w:lang w:eastAsia="zh-CN"/>
        </w:rPr>
        <w:t>本标</w:t>
      </w:r>
      <w:r w:rsidRPr="00AB6E61">
        <w:rPr>
          <w:rFonts w:hint="eastAsia"/>
          <w:lang w:eastAsia="zh-CN"/>
        </w:rPr>
        <w:t>准；</w:t>
      </w:r>
    </w:p>
    <w:p w:rsidR="00F8338F" w:rsidRPr="00AB6E61" w:rsidRDefault="00F8338F" w:rsidP="00F8338F">
      <w:pPr>
        <w:rPr>
          <w:lang w:eastAsia="zh-CN"/>
        </w:rPr>
      </w:pPr>
      <w:r w:rsidRPr="00AB6E61">
        <w:rPr>
          <w:lang w:eastAsia="zh-CN"/>
        </w:rPr>
        <w:t>3</w:t>
      </w:r>
      <w:r w:rsidRPr="00AB6E61">
        <w:rPr>
          <w:lang w:eastAsia="zh-CN"/>
        </w:rPr>
        <w:tab/>
      </w:r>
      <w:r>
        <w:rPr>
          <w:rFonts w:hint="eastAsia"/>
          <w:lang w:eastAsia="zh-CN"/>
        </w:rPr>
        <w:t>研究如何在国际电联内采用人力资源管理</w:t>
      </w:r>
      <w:r w:rsidRPr="00AB6E61">
        <w:rPr>
          <w:rFonts w:hint="eastAsia"/>
          <w:lang w:eastAsia="zh-CN"/>
        </w:rPr>
        <w:t>最佳做法，并就国际电联管理层与职员之间的关系问题向理事会</w:t>
      </w:r>
      <w:r>
        <w:rPr>
          <w:rFonts w:hint="eastAsia"/>
          <w:lang w:eastAsia="zh-CN"/>
        </w:rPr>
        <w:t>做出</w:t>
      </w:r>
      <w:r w:rsidRPr="00AB6E61">
        <w:rPr>
          <w:rFonts w:hint="eastAsia"/>
          <w:lang w:eastAsia="zh-CN"/>
        </w:rPr>
        <w:t>报告；</w:t>
      </w:r>
    </w:p>
    <w:p w:rsidR="00F8338F" w:rsidRPr="00AB6E61" w:rsidRDefault="00F8338F" w:rsidP="00F8338F">
      <w:pPr>
        <w:rPr>
          <w:lang w:eastAsia="zh-CN"/>
        </w:rPr>
      </w:pPr>
      <w:r w:rsidRPr="00AB6E61">
        <w:rPr>
          <w:lang w:eastAsia="zh-CN"/>
        </w:rPr>
        <w:t>4</w:t>
      </w:r>
      <w:r w:rsidRPr="00AB6E61">
        <w:rPr>
          <w:lang w:eastAsia="zh-CN"/>
        </w:rPr>
        <w:tab/>
      </w:r>
      <w:r w:rsidRPr="00AB6E61">
        <w:rPr>
          <w:rFonts w:hint="eastAsia"/>
          <w:lang w:eastAsia="zh-CN"/>
        </w:rPr>
        <w:t>全面制定长期的旨在改进委任职员的地域和性别代表性的招聘政策；</w:t>
      </w:r>
    </w:p>
    <w:p w:rsidR="00F8338F" w:rsidRDefault="00F8338F" w:rsidP="00F8338F">
      <w:pPr>
        <w:rPr>
          <w:lang w:eastAsia="zh-CN"/>
        </w:rPr>
      </w:pPr>
      <w:r w:rsidRPr="00AB6E61">
        <w:rPr>
          <w:lang w:eastAsia="zh-CN"/>
        </w:rPr>
        <w:t>5</w:t>
      </w:r>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P.1/P.2</w:t>
      </w:r>
      <w:r w:rsidRPr="00AB6E61">
        <w:rPr>
          <w:rFonts w:hint="eastAsia"/>
          <w:lang w:eastAsia="zh-CN"/>
        </w:rPr>
        <w:t>级专业人员；</w:t>
      </w:r>
    </w:p>
    <w:p w:rsidR="00F8338F" w:rsidRDefault="00F8338F" w:rsidP="00F8338F">
      <w:pPr>
        <w:rPr>
          <w:lang w:val="en-US" w:eastAsia="zh-CN"/>
        </w:rPr>
      </w:pPr>
      <w:r w:rsidRPr="00AB6E61">
        <w:rPr>
          <w:lang w:eastAsia="zh-CN"/>
        </w:rPr>
        <w:t>6</w:t>
      </w:r>
      <w:r w:rsidRPr="00AB6E61">
        <w:rPr>
          <w:lang w:eastAsia="zh-CN"/>
        </w:rPr>
        <w:tab/>
      </w:r>
      <w:r w:rsidRPr="00AB6E61">
        <w:rPr>
          <w:rFonts w:hint="eastAsia"/>
          <w:lang w:eastAsia="zh-CN"/>
        </w:rPr>
        <w:t>为了进一步培训国际电联的专业人</w:t>
      </w:r>
      <w:r>
        <w:rPr>
          <w:rFonts w:hint="eastAsia"/>
          <w:lang w:eastAsia="zh-CN"/>
        </w:rPr>
        <w:t>员、以提高其能力</w:t>
      </w:r>
      <w:r w:rsidRPr="00AB6E61">
        <w:rPr>
          <w:rFonts w:hint="eastAsia"/>
          <w:lang w:eastAsia="zh-CN"/>
        </w:rPr>
        <w:t>，</w:t>
      </w:r>
      <w:r>
        <w:rPr>
          <w:rFonts w:hint="eastAsia"/>
          <w:lang w:eastAsia="zh-CN"/>
        </w:rPr>
        <w:t>在酌情与职员磋商的基础上，</w:t>
      </w:r>
      <w:r w:rsidRPr="00AB6E61">
        <w:rPr>
          <w:rFonts w:hint="eastAsia"/>
          <w:lang w:eastAsia="zh-CN"/>
        </w:rPr>
        <w:t>审议如何在可用财务资源范围内在整个国际电联实施管理人员及职员的培训计划，并向理事会做出报告；</w:t>
      </w:r>
    </w:p>
    <w:p w:rsidR="00147396" w:rsidRDefault="00147396" w:rsidP="00F8338F">
      <w:pPr>
        <w:rPr>
          <w:lang w:val="en-US" w:eastAsia="zh-CN"/>
        </w:rPr>
      </w:pPr>
    </w:p>
    <w:p w:rsidR="00147396" w:rsidRDefault="00147396" w:rsidP="00F8338F">
      <w:pPr>
        <w:rPr>
          <w:lang w:val="en-US" w:eastAsia="zh-CN"/>
        </w:rPr>
      </w:pPr>
    </w:p>
    <w:p w:rsidR="00147396" w:rsidRPr="00147396" w:rsidRDefault="00147396" w:rsidP="00F8338F">
      <w:pPr>
        <w:rPr>
          <w:lang w:val="en-US" w:eastAsia="zh-CN"/>
        </w:rPr>
      </w:pPr>
    </w:p>
    <w:p w:rsidR="00DA5380" w:rsidRDefault="00DA538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F8338F" w:rsidRDefault="00F8338F" w:rsidP="00F8338F">
      <w:pPr>
        <w:rPr>
          <w:lang w:eastAsia="zh-CN"/>
        </w:rPr>
      </w:pPr>
      <w:r w:rsidRPr="00AB6E61">
        <w:rPr>
          <w:lang w:eastAsia="zh-CN"/>
        </w:rPr>
        <w:lastRenderedPageBreak/>
        <w:t>7</w:t>
      </w:r>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r>
        <w:rPr>
          <w:rFonts w:hint="eastAsia"/>
          <w:lang w:eastAsia="zh-CN"/>
        </w:rPr>
        <w:t>并尽可能以电子方式向理事会提供有关</w:t>
      </w:r>
      <w:r w:rsidRPr="00AB6E61">
        <w:rPr>
          <w:rFonts w:hint="eastAsia"/>
          <w:lang w:eastAsia="zh-CN"/>
        </w:rPr>
        <w:t>本决议附件中的问题</w:t>
      </w:r>
      <w:r>
        <w:rPr>
          <w:rFonts w:hint="eastAsia"/>
          <w:lang w:eastAsia="zh-CN"/>
        </w:rPr>
        <w:t>的统计数据</w:t>
      </w:r>
      <w:r w:rsidRPr="00AB6E61">
        <w:rPr>
          <w:rFonts w:hint="eastAsia"/>
          <w:lang w:eastAsia="zh-CN"/>
        </w:rPr>
        <w:t>，以及根据本决议所采取的</w:t>
      </w:r>
      <w:r>
        <w:rPr>
          <w:rFonts w:hint="eastAsia"/>
          <w:lang w:eastAsia="zh-CN"/>
        </w:rPr>
        <w:t>其它</w:t>
      </w:r>
      <w:r w:rsidRPr="00AB6E61">
        <w:rPr>
          <w:rFonts w:hint="eastAsia"/>
          <w:lang w:eastAsia="zh-CN"/>
        </w:rPr>
        <w:t>措施，</w:t>
      </w:r>
    </w:p>
    <w:p w:rsidR="00F8338F" w:rsidRPr="00C3144F" w:rsidRDefault="00F8338F" w:rsidP="00F8338F">
      <w:pPr>
        <w:pStyle w:val="Call"/>
        <w:rPr>
          <w:lang w:eastAsia="zh-CN"/>
        </w:rPr>
      </w:pPr>
      <w:r w:rsidRPr="00C3144F">
        <w:rPr>
          <w:rFonts w:hint="eastAsia"/>
          <w:lang w:eastAsia="zh-CN"/>
        </w:rPr>
        <w:t>责成理事会</w:t>
      </w:r>
    </w:p>
    <w:p w:rsidR="00F8338F" w:rsidRPr="00AB6E61" w:rsidRDefault="00F8338F" w:rsidP="00F8338F">
      <w:pPr>
        <w:rPr>
          <w:lang w:eastAsia="zh-CN"/>
        </w:rPr>
      </w:pPr>
      <w:r w:rsidRPr="00AB6E61">
        <w:rPr>
          <w:lang w:eastAsia="zh-CN"/>
        </w:rPr>
        <w:t>1</w:t>
      </w:r>
      <w:r w:rsidRPr="00AB6E61">
        <w:rPr>
          <w:lang w:eastAsia="zh-CN"/>
        </w:rPr>
        <w:tab/>
      </w:r>
      <w:r w:rsidRPr="00AB6E61">
        <w:rPr>
          <w:rFonts w:hint="eastAsia"/>
          <w:lang w:eastAsia="zh-CN"/>
        </w:rPr>
        <w:t>尽可能在经批准的预算标准之内，确保</w:t>
      </w:r>
      <w:r>
        <w:rPr>
          <w:rFonts w:hint="eastAsia"/>
          <w:lang w:eastAsia="zh-CN"/>
        </w:rPr>
        <w:t>提供</w:t>
      </w:r>
      <w:r w:rsidRPr="00AB6E61">
        <w:rPr>
          <w:rFonts w:hint="eastAsia"/>
          <w:lang w:eastAsia="zh-CN"/>
        </w:rPr>
        <w:t>必要的职员和财务资源，以解决国际电联内部随时出现的有关人力资源管理和开发的问题；</w:t>
      </w:r>
    </w:p>
    <w:p w:rsidR="00F8338F" w:rsidRDefault="00F8338F" w:rsidP="00F8338F">
      <w:pPr>
        <w:rPr>
          <w:lang w:eastAsia="zh-CN"/>
        </w:rPr>
      </w:pPr>
      <w:r w:rsidRPr="00AB6E61">
        <w:rPr>
          <w:lang w:eastAsia="zh-CN"/>
        </w:rPr>
        <w:t>2</w:t>
      </w:r>
      <w:r w:rsidRPr="00AB6E61">
        <w:rPr>
          <w:lang w:eastAsia="zh-CN"/>
        </w:rPr>
        <w:tab/>
      </w:r>
      <w:r w:rsidRPr="00AB6E61">
        <w:rPr>
          <w:rFonts w:hint="eastAsia"/>
          <w:lang w:eastAsia="zh-CN"/>
        </w:rPr>
        <w:t>审议秘书长有关</w:t>
      </w:r>
      <w:r>
        <w:rPr>
          <w:rFonts w:hint="eastAsia"/>
          <w:lang w:eastAsia="zh-CN"/>
        </w:rPr>
        <w:t>这些</w:t>
      </w:r>
      <w:r w:rsidRPr="00AB6E61">
        <w:rPr>
          <w:rFonts w:hint="eastAsia"/>
          <w:lang w:eastAsia="zh-CN"/>
        </w:rPr>
        <w:t>问题的报告，并决定将要采取的行动；</w:t>
      </w:r>
    </w:p>
    <w:p w:rsidR="00F8338F" w:rsidRDefault="00F8338F" w:rsidP="00F8338F">
      <w:pPr>
        <w:rPr>
          <w:lang w:eastAsia="zh-CN"/>
        </w:rPr>
      </w:pPr>
      <w:r w:rsidRPr="00AB6E61">
        <w:rPr>
          <w:lang w:eastAsia="zh-CN"/>
        </w:rPr>
        <w:t>3</w:t>
      </w:r>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，根据实际情况，</w:t>
      </w:r>
      <w:r>
        <w:rPr>
          <w:rFonts w:hint="eastAsia"/>
          <w:lang w:eastAsia="zh-CN"/>
        </w:rPr>
        <w:t>相关资源</w:t>
      </w:r>
      <w:r w:rsidRPr="00AB6E61">
        <w:rPr>
          <w:rFonts w:hint="eastAsia"/>
          <w:lang w:eastAsia="zh-CN"/>
        </w:rPr>
        <w:t>应占预算</w:t>
      </w:r>
      <w:r>
        <w:rPr>
          <w:rFonts w:hint="eastAsia"/>
          <w:lang w:eastAsia="zh-CN"/>
        </w:rPr>
        <w:t>中</w:t>
      </w:r>
      <w:r w:rsidRPr="00AB6E61">
        <w:rPr>
          <w:rFonts w:hint="eastAsia"/>
          <w:lang w:eastAsia="zh-CN"/>
        </w:rPr>
        <w:t>人</w:t>
      </w:r>
      <w:r>
        <w:rPr>
          <w:rFonts w:hint="eastAsia"/>
          <w:lang w:eastAsia="zh-CN"/>
        </w:rPr>
        <w:t>员费用</w:t>
      </w:r>
      <w:r w:rsidRPr="00AB6E61">
        <w:rPr>
          <w:rFonts w:hint="eastAsia"/>
          <w:lang w:eastAsia="zh-CN"/>
        </w:rPr>
        <w:t>的百分之三；</w:t>
      </w:r>
    </w:p>
    <w:p w:rsidR="00F8338F" w:rsidRDefault="00F8338F" w:rsidP="00F8338F">
      <w:pPr>
        <w:rPr>
          <w:lang w:val="en-US" w:eastAsia="zh-CN"/>
        </w:rPr>
      </w:pPr>
      <w:r w:rsidRPr="00AB6E61">
        <w:rPr>
          <w:lang w:eastAsia="zh-CN"/>
        </w:rPr>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r w:rsidRPr="00C75BC7">
        <w:rPr>
          <w:i/>
          <w:iCs/>
          <w:lang w:eastAsia="zh-CN"/>
        </w:rPr>
        <w:t>b)</w:t>
      </w:r>
      <w:r w:rsidRPr="00AB6E61">
        <w:rPr>
          <w:rFonts w:hint="eastAsia"/>
          <w:lang w:eastAsia="zh-CN"/>
        </w:rPr>
        <w:t>和</w:t>
      </w:r>
      <w:r w:rsidRPr="00C75BC7">
        <w:rPr>
          <w:i/>
          <w:iCs/>
          <w:lang w:eastAsia="zh-CN"/>
        </w:rPr>
        <w:t>c)</w:t>
      </w:r>
      <w:r w:rsidRPr="00951F06">
        <w:rPr>
          <w:rFonts w:hint="eastAsia"/>
          <w:lang w:eastAsia="zh-CN"/>
        </w:rPr>
        <w:t>的内容</w:t>
      </w:r>
      <w:r w:rsidRPr="00AB6E61">
        <w:rPr>
          <w:rFonts w:hint="eastAsia"/>
          <w:lang w:eastAsia="zh-CN"/>
        </w:rPr>
        <w:t>。</w:t>
      </w:r>
    </w:p>
    <w:p w:rsidR="00147396" w:rsidRDefault="00147396" w:rsidP="00F8338F">
      <w:pPr>
        <w:rPr>
          <w:lang w:val="en-US" w:eastAsia="zh-CN"/>
        </w:rPr>
      </w:pPr>
    </w:p>
    <w:p w:rsidR="00147396" w:rsidRDefault="00147396" w:rsidP="00F8338F">
      <w:pPr>
        <w:rPr>
          <w:lang w:val="en-US" w:eastAsia="zh-CN"/>
        </w:rPr>
      </w:pPr>
    </w:p>
    <w:p w:rsidR="00147396" w:rsidRDefault="00147396" w:rsidP="00F8338F">
      <w:pPr>
        <w:rPr>
          <w:lang w:val="en-US" w:eastAsia="zh-CN"/>
        </w:rPr>
      </w:pPr>
    </w:p>
    <w:p w:rsidR="00147396" w:rsidRDefault="00147396" w:rsidP="00F8338F">
      <w:pPr>
        <w:rPr>
          <w:lang w:val="en-US" w:eastAsia="zh-CN"/>
        </w:rPr>
      </w:pPr>
    </w:p>
    <w:p w:rsidR="00147396" w:rsidRDefault="00147396" w:rsidP="00F8338F">
      <w:pPr>
        <w:rPr>
          <w:lang w:val="en-US" w:eastAsia="zh-CN"/>
        </w:rPr>
      </w:pPr>
    </w:p>
    <w:p w:rsidR="00147396" w:rsidRDefault="00147396" w:rsidP="00F8338F">
      <w:pPr>
        <w:rPr>
          <w:lang w:val="en-US" w:eastAsia="zh-CN"/>
        </w:rPr>
      </w:pPr>
    </w:p>
    <w:p w:rsidR="00147396" w:rsidRDefault="00147396" w:rsidP="00F8338F">
      <w:pPr>
        <w:rPr>
          <w:lang w:val="en-US" w:eastAsia="zh-CN"/>
        </w:rPr>
      </w:pPr>
    </w:p>
    <w:p w:rsidR="00147396" w:rsidRDefault="00147396" w:rsidP="00F8338F">
      <w:pPr>
        <w:rPr>
          <w:lang w:val="en-US" w:eastAsia="zh-CN"/>
        </w:rPr>
      </w:pPr>
    </w:p>
    <w:p w:rsidR="00147396" w:rsidRDefault="00147396" w:rsidP="00F8338F">
      <w:pPr>
        <w:rPr>
          <w:lang w:val="en-US" w:eastAsia="zh-CN"/>
        </w:rPr>
      </w:pPr>
    </w:p>
    <w:p w:rsidR="00147396" w:rsidRPr="00147396" w:rsidRDefault="00147396" w:rsidP="00F8338F">
      <w:pPr>
        <w:rPr>
          <w:lang w:val="en-US" w:eastAsia="zh-CN"/>
        </w:rPr>
      </w:pPr>
    </w:p>
    <w:p w:rsidR="00F8338F" w:rsidRDefault="00F8338F" w:rsidP="00F8338F">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F8338F" w:rsidRDefault="00F8338F" w:rsidP="00F8338F">
      <w:pPr>
        <w:pStyle w:val="AnnexNo"/>
        <w:rPr>
          <w:lang w:eastAsia="zh-CN"/>
        </w:rPr>
      </w:pPr>
      <w:r w:rsidRPr="008074C3">
        <w:rPr>
          <w:rFonts w:hint="eastAsia"/>
          <w:lang w:eastAsia="zh-CN"/>
        </w:rPr>
        <w:lastRenderedPageBreak/>
        <w:t>第</w:t>
      </w:r>
      <w:r>
        <w:rPr>
          <w:rFonts w:hint="eastAsia"/>
          <w:lang w:eastAsia="zh-CN"/>
        </w:rPr>
        <w:t xml:space="preserve"> </w:t>
      </w:r>
      <w:r w:rsidRPr="008074C3">
        <w:rPr>
          <w:lang w:eastAsia="zh-CN"/>
        </w:rPr>
        <w:t>48</w:t>
      </w:r>
      <w:r>
        <w:rPr>
          <w:rFonts w:hint="eastAsia"/>
          <w:lang w:eastAsia="zh-CN"/>
        </w:rPr>
        <w:t xml:space="preserve"> </w:t>
      </w:r>
      <w:r w:rsidRPr="008074C3">
        <w:rPr>
          <w:rFonts w:hint="eastAsia"/>
          <w:lang w:eastAsia="zh-CN"/>
        </w:rPr>
        <w:t>号决议（</w:t>
      </w:r>
      <w:r w:rsidRPr="008074C3">
        <w:rPr>
          <w:rFonts w:hint="eastAsia"/>
          <w:lang w:eastAsia="zh-CN"/>
        </w:rPr>
        <w:t>2010</w:t>
      </w:r>
      <w:r w:rsidRPr="008074C3">
        <w:rPr>
          <w:rFonts w:hint="eastAsia"/>
          <w:lang w:eastAsia="zh-CN"/>
        </w:rPr>
        <w:t>年，瓜达拉哈拉，修订版）附件</w:t>
      </w:r>
    </w:p>
    <w:p w:rsidR="00F8338F" w:rsidRDefault="00F8338F" w:rsidP="00F8338F">
      <w:pPr>
        <w:pStyle w:val="Annextitle"/>
        <w:rPr>
          <w:lang w:eastAsia="zh-CN"/>
        </w:rPr>
      </w:pPr>
      <w:r w:rsidRPr="008074C3">
        <w:rPr>
          <w:rFonts w:hint="eastAsia"/>
          <w:lang w:eastAsia="zh-CN"/>
        </w:rPr>
        <w:t>向理事会报告的包括区域代表处和</w:t>
      </w:r>
      <w:r>
        <w:rPr>
          <w:lang w:eastAsia="zh-CN"/>
        </w:rPr>
        <w:br/>
      </w:r>
      <w:r w:rsidRPr="008074C3">
        <w:rPr>
          <w:rFonts w:hint="eastAsia"/>
          <w:lang w:eastAsia="zh-CN"/>
        </w:rPr>
        <w:t>地区办事处人员在内</w:t>
      </w:r>
      <w:r>
        <w:rPr>
          <w:rFonts w:hint="eastAsia"/>
          <w:lang w:eastAsia="zh-CN"/>
        </w:rPr>
        <w:t>的</w:t>
      </w:r>
      <w:r w:rsidRPr="008074C3">
        <w:rPr>
          <w:rFonts w:hint="eastAsia"/>
          <w:lang w:eastAsia="zh-CN"/>
        </w:rPr>
        <w:t>人</w:t>
      </w:r>
      <w:r>
        <w:rPr>
          <w:rFonts w:hint="eastAsia"/>
          <w:lang w:eastAsia="zh-CN"/>
        </w:rPr>
        <w:t>事问题</w:t>
      </w:r>
      <w:r w:rsidRPr="008074C3">
        <w:rPr>
          <w:rFonts w:hint="eastAsia"/>
          <w:lang w:eastAsia="zh-CN"/>
        </w:rPr>
        <w:t>与招聘问题</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地域代表性</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职员的职业发展政策</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职员的积极性</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外部与内部招聘</w:t>
      </w:r>
      <w:r>
        <w:rPr>
          <w:rFonts w:hint="eastAsia"/>
          <w:lang w:eastAsia="zh-CN"/>
        </w:rPr>
        <w:t>之间</w:t>
      </w:r>
      <w:r w:rsidRPr="00AB6E61">
        <w:rPr>
          <w:rFonts w:hint="eastAsia"/>
          <w:lang w:eastAsia="zh-CN"/>
        </w:rPr>
        <w:t>的平衡</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男女职员的平衡</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合同政策</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人力资源开发计划的实施</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人力资源服务的改进</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国际电联的战略重点与职员的职</w:t>
      </w:r>
      <w:r>
        <w:rPr>
          <w:rFonts w:hint="eastAsia"/>
          <w:lang w:eastAsia="zh-CN"/>
        </w:rPr>
        <w:t>能</w:t>
      </w:r>
      <w:r w:rsidRPr="00AB6E61">
        <w:rPr>
          <w:rFonts w:hint="eastAsia"/>
          <w:lang w:eastAsia="zh-CN"/>
        </w:rPr>
        <w:t>和岗位</w:t>
      </w:r>
      <w:r>
        <w:rPr>
          <w:rFonts w:hint="eastAsia"/>
          <w:lang w:eastAsia="zh-CN"/>
        </w:rPr>
        <w:t>的</w:t>
      </w:r>
      <w:r w:rsidRPr="00AB6E61">
        <w:rPr>
          <w:rFonts w:hint="eastAsia"/>
          <w:lang w:eastAsia="zh-CN"/>
        </w:rPr>
        <w:t>协调统一</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在职培训</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招聘和晋级程序</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自愿离职与提前退休计划</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短期职位</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工作条件的灵活性</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管理层与职员</w:t>
      </w:r>
      <w:r>
        <w:rPr>
          <w:rFonts w:hint="eastAsia"/>
          <w:lang w:eastAsia="zh-CN"/>
        </w:rPr>
        <w:t>之间</w:t>
      </w:r>
      <w:r w:rsidRPr="00AB6E61">
        <w:rPr>
          <w:rFonts w:hint="eastAsia"/>
          <w:lang w:eastAsia="zh-CN"/>
        </w:rPr>
        <w:t>的关系</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工作场所的多样性</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骚扰问题</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职业安全</w:t>
      </w:r>
    </w:p>
    <w:p w:rsidR="00F8338F" w:rsidRDefault="00F8338F" w:rsidP="00F8338F">
      <w:pPr>
        <w:pStyle w:val="enumlev1"/>
        <w:rPr>
          <w:lang w:eastAsia="zh-CN"/>
        </w:rPr>
      </w:pPr>
      <w:r w:rsidRPr="00AB6E61">
        <w:rPr>
          <w:lang w:eastAsia="zh-CN"/>
        </w:rPr>
        <w:t>–</w:t>
      </w:r>
      <w:r w:rsidRPr="00AB6E61">
        <w:rPr>
          <w:lang w:eastAsia="zh-CN"/>
        </w:rPr>
        <w:tab/>
      </w:r>
      <w:r w:rsidRPr="00AB6E61">
        <w:rPr>
          <w:rFonts w:hint="eastAsia"/>
          <w:lang w:eastAsia="zh-CN"/>
        </w:rPr>
        <w:t>遵守联合国共同制度的政策</w:t>
      </w:r>
      <w:r w:rsidRPr="00AB6E61">
        <w:rPr>
          <w:lang w:eastAsia="zh-CN"/>
        </w:rPr>
        <w:t>/</w:t>
      </w:r>
      <w:r w:rsidRPr="00AB6E61">
        <w:rPr>
          <w:rFonts w:hint="eastAsia"/>
          <w:lang w:eastAsia="zh-CN"/>
        </w:rPr>
        <w:t>建议</w:t>
      </w:r>
    </w:p>
    <w:p w:rsidR="00F8338F" w:rsidRDefault="00F8338F" w:rsidP="00F8338F">
      <w:pPr>
        <w:pStyle w:val="enumlev1"/>
        <w:rPr>
          <w:lang w:eastAsia="zh-CN"/>
        </w:rPr>
      </w:pPr>
      <w:r w:rsidRPr="00AB6E61">
        <w:rPr>
          <w:lang w:eastAsia="zh-CN"/>
        </w:rPr>
        <w:t>–</w:t>
      </w:r>
      <w:r w:rsidRPr="00AB6E61">
        <w:rPr>
          <w:lang w:eastAsia="zh-CN"/>
        </w:rPr>
        <w:tab/>
      </w:r>
      <w:r>
        <w:rPr>
          <w:rFonts w:hint="eastAsia"/>
          <w:lang w:eastAsia="zh-CN"/>
        </w:rPr>
        <w:t>业</w:t>
      </w:r>
      <w:r w:rsidRPr="00AB6E61">
        <w:rPr>
          <w:rFonts w:hint="eastAsia"/>
          <w:lang w:eastAsia="zh-CN"/>
        </w:rPr>
        <w:t>绩评估与评审</w:t>
      </w:r>
    </w:p>
    <w:p w:rsidR="00F8338F" w:rsidRDefault="00F8338F" w:rsidP="00F8338F">
      <w:pPr>
        <w:pStyle w:val="enumlev1"/>
        <w:rPr>
          <w:lang w:eastAsia="zh-CN"/>
        </w:rPr>
      </w:pPr>
      <w:r w:rsidRPr="00AB6E61">
        <w:rPr>
          <w:lang w:eastAsia="zh-CN"/>
        </w:rPr>
        <w:t>–</w:t>
      </w:r>
      <w:r w:rsidRPr="00AB6E61">
        <w:rPr>
          <w:lang w:eastAsia="zh-CN"/>
        </w:rPr>
        <w:tab/>
      </w:r>
      <w:r>
        <w:rPr>
          <w:rFonts w:hint="eastAsia"/>
          <w:lang w:eastAsia="zh-CN"/>
        </w:rPr>
        <w:t>继任规划</w:t>
      </w:r>
    </w:p>
    <w:p w:rsidR="00F8338F" w:rsidRDefault="00F8338F" w:rsidP="00F8338F">
      <w:pPr>
        <w:rPr>
          <w:lang w:eastAsia="zh-CN"/>
        </w:rPr>
      </w:pPr>
      <w:r w:rsidRPr="00C47375">
        <w:rPr>
          <w:lang w:eastAsia="zh-CN"/>
        </w:rPr>
        <w:t>–</w:t>
      </w:r>
      <w:r w:rsidRPr="00C47375">
        <w:rPr>
          <w:rFonts w:hint="eastAsia"/>
          <w:lang w:eastAsia="zh-CN"/>
        </w:rPr>
        <w:tab/>
      </w:r>
      <w:r w:rsidRPr="00C47375">
        <w:rPr>
          <w:rFonts w:hint="eastAsia"/>
          <w:lang w:eastAsia="zh-CN"/>
        </w:rPr>
        <w:t>残疾人，包括为残疾职员提供的服务和设施</w:t>
      </w:r>
    </w:p>
    <w:p w:rsidR="00F8338F" w:rsidRPr="00545CE8" w:rsidRDefault="00F8338F" w:rsidP="00F8338F">
      <w:pPr>
        <w:rPr>
          <w:lang w:eastAsia="zh-CN"/>
        </w:rPr>
      </w:pPr>
      <w:r w:rsidRPr="00480B01">
        <w:rPr>
          <w:lang w:eastAsia="zh-CN"/>
        </w:rPr>
        <w:t>–</w:t>
      </w:r>
      <w:r w:rsidRPr="00480B01">
        <w:rPr>
          <w:lang w:eastAsia="zh-CN"/>
        </w:rPr>
        <w:tab/>
      </w:r>
      <w:r w:rsidRPr="00480B01">
        <w:rPr>
          <w:lang w:eastAsia="zh-CN"/>
        </w:rPr>
        <w:t>根据需要，采用</w:t>
      </w:r>
      <w:r>
        <w:rPr>
          <w:rFonts w:hint="eastAsia"/>
          <w:lang w:eastAsia="zh-CN"/>
        </w:rPr>
        <w:t>调查和</w:t>
      </w:r>
      <w:r w:rsidRPr="00480B01">
        <w:rPr>
          <w:lang w:eastAsia="zh-CN"/>
        </w:rPr>
        <w:t>问卷调查了解所有职员的意见</w:t>
      </w:r>
      <w:r>
        <w:rPr>
          <w:rFonts w:hint="eastAsia"/>
          <w:lang w:eastAsia="zh-CN"/>
        </w:rPr>
        <w:t>。</w:t>
      </w:r>
    </w:p>
    <w:p w:rsidR="00A2646C" w:rsidRPr="008D5E99" w:rsidRDefault="00A2646C" w:rsidP="00A2646C">
      <w:pPr>
        <w:pStyle w:val="ResNo"/>
        <w:rPr>
          <w:lang w:eastAsia="zh-CN"/>
        </w:rPr>
      </w:pPr>
      <w:r w:rsidRPr="00D32659">
        <w:rPr>
          <w:rStyle w:val="href"/>
          <w:rFonts w:hint="eastAsia"/>
          <w:lang w:eastAsia="zh-CN"/>
        </w:rPr>
        <w:lastRenderedPageBreak/>
        <w:t>第</w:t>
      </w:r>
      <w:r w:rsidRPr="00D32659">
        <w:rPr>
          <w:rStyle w:val="href"/>
          <w:rFonts w:hint="eastAsia"/>
          <w:lang w:eastAsia="zh-CN"/>
        </w:rPr>
        <w:t xml:space="preserve"> </w:t>
      </w:r>
      <w:r w:rsidRPr="00D32659">
        <w:rPr>
          <w:rStyle w:val="href"/>
          <w:lang w:eastAsia="zh-CN"/>
        </w:rPr>
        <w:t>58</w:t>
      </w:r>
      <w:r w:rsidRPr="00D32659">
        <w:rPr>
          <w:rStyle w:val="href"/>
          <w:rFonts w:hint="eastAsia"/>
          <w:lang w:eastAsia="zh-CN"/>
        </w:rPr>
        <w:t xml:space="preserve"> </w:t>
      </w:r>
      <w:r w:rsidRPr="00D32659">
        <w:rPr>
          <w:rStyle w:val="href"/>
          <w:rFonts w:hint="eastAsia"/>
          <w:lang w:eastAsia="zh-CN"/>
        </w:rPr>
        <w:t>号决议</w:t>
      </w:r>
      <w:r w:rsidRPr="008D5E99">
        <w:rPr>
          <w:rFonts w:hint="eastAsia"/>
          <w:lang w:eastAsia="zh-CN"/>
        </w:rPr>
        <w:t>（</w:t>
      </w:r>
      <w:r w:rsidRPr="00DF7E56">
        <w:rPr>
          <w:rFonts w:hint="eastAsia"/>
          <w:lang w:eastAsia="zh-CN"/>
        </w:rPr>
        <w:t>2010</w:t>
      </w:r>
      <w:r w:rsidRPr="008D5E99">
        <w:rPr>
          <w:rFonts w:hint="eastAsia"/>
          <w:lang w:eastAsia="zh-CN"/>
        </w:rPr>
        <w:t>年，瓜达拉哈拉，修订版）</w:t>
      </w:r>
    </w:p>
    <w:p w:rsidR="00A2646C" w:rsidRPr="008D5E99" w:rsidRDefault="00D32659" w:rsidP="00A2646C">
      <w:pPr>
        <w:pStyle w:val="Restitle"/>
        <w:rPr>
          <w:lang w:eastAsia="zh-CN"/>
        </w:rPr>
      </w:pPr>
      <w:r w:rsidRPr="008D5E99">
        <w:rPr>
          <w:rFonts w:hint="eastAsia"/>
          <w:lang w:eastAsia="zh-CN"/>
        </w:rPr>
        <w:t>加强国际电联与区域性电信组织的关系</w:t>
      </w:r>
      <w:r>
        <w:rPr>
          <w:lang w:eastAsia="zh-CN"/>
        </w:rPr>
        <w:br/>
      </w:r>
      <w:r w:rsidRPr="008D5E99">
        <w:rPr>
          <w:rFonts w:hint="eastAsia"/>
          <w:lang w:eastAsia="zh-CN"/>
        </w:rPr>
        <w:t>以及全权代表大会的区域性筹备工作</w:t>
      </w:r>
    </w:p>
    <w:p w:rsidR="00D32659" w:rsidRPr="008D5E99" w:rsidRDefault="00D32659" w:rsidP="00D32659">
      <w:pPr>
        <w:pStyle w:val="Normalaftertitle"/>
        <w:rPr>
          <w:lang w:eastAsia="zh-CN"/>
        </w:rPr>
      </w:pPr>
      <w:r w:rsidRPr="008D5E99">
        <w:rPr>
          <w:rFonts w:hint="eastAsia"/>
          <w:lang w:eastAsia="zh-CN"/>
        </w:rPr>
        <w:t>国际电信联盟全权代表大会（</w:t>
      </w:r>
      <w:r w:rsidRPr="008D5E99">
        <w:rPr>
          <w:rFonts w:hint="eastAsia"/>
          <w:lang w:eastAsia="zh-CN"/>
        </w:rPr>
        <w:t>2010</w:t>
      </w:r>
      <w:r w:rsidRPr="008D5E99">
        <w:rPr>
          <w:rFonts w:hint="eastAsia"/>
          <w:lang w:eastAsia="zh-CN"/>
        </w:rPr>
        <w:t>年，瓜达拉哈拉），</w:t>
      </w:r>
    </w:p>
    <w:p w:rsidR="00D32659" w:rsidRDefault="00D32659" w:rsidP="00D32659">
      <w:pPr>
        <w:pStyle w:val="Call"/>
        <w:rPr>
          <w:lang w:eastAsia="zh-CN"/>
        </w:rPr>
      </w:pPr>
      <w:r w:rsidRPr="003E3910">
        <w:rPr>
          <w:rFonts w:hint="eastAsia"/>
          <w:lang w:eastAsia="zh-CN"/>
        </w:rPr>
        <w:t>忆及</w:t>
      </w:r>
    </w:p>
    <w:p w:rsidR="00D32659" w:rsidRDefault="00D32659" w:rsidP="00D32659">
      <w:pPr>
        <w:rPr>
          <w:lang w:eastAsia="zh-CN"/>
        </w:rPr>
      </w:pPr>
      <w:r w:rsidRPr="00A22033">
        <w:rPr>
          <w:rFonts w:asciiTheme="minorHAnsi" w:eastAsia="STKaiti" w:hAnsiTheme="minorHAnsi"/>
          <w:i/>
          <w:lang w:eastAsia="zh-CN"/>
        </w:rPr>
        <w:t>a)</w:t>
      </w:r>
      <w:r>
        <w:rPr>
          <w:lang w:eastAsia="zh-CN"/>
        </w:rPr>
        <w:tab/>
      </w:r>
      <w:r>
        <w:rPr>
          <w:rFonts w:hint="eastAsia"/>
          <w:lang w:eastAsia="zh-CN"/>
        </w:rPr>
        <w:t>全权代表大会第</w:t>
      </w:r>
      <w:r>
        <w:rPr>
          <w:rFonts w:hint="eastAsia"/>
          <w:lang w:eastAsia="zh-CN"/>
        </w:rPr>
        <w:t>58</w:t>
      </w:r>
      <w:r>
        <w:rPr>
          <w:rFonts w:hint="eastAsia"/>
          <w:lang w:eastAsia="zh-CN"/>
        </w:rPr>
        <w:t>号决议（</w:t>
      </w:r>
      <w:r>
        <w:rPr>
          <w:rFonts w:hint="eastAsia"/>
          <w:lang w:eastAsia="zh-CN"/>
        </w:rPr>
        <w:t>1994</w:t>
      </w:r>
      <w:r>
        <w:rPr>
          <w:rFonts w:hint="eastAsia"/>
          <w:lang w:eastAsia="zh-CN"/>
        </w:rPr>
        <w:t>年，京都）；</w:t>
      </w:r>
    </w:p>
    <w:p w:rsidR="00D32659" w:rsidRDefault="00D32659" w:rsidP="00D32659">
      <w:pPr>
        <w:rPr>
          <w:lang w:eastAsia="zh-CN"/>
        </w:rPr>
      </w:pPr>
      <w:r w:rsidRPr="00A22033">
        <w:rPr>
          <w:rFonts w:asciiTheme="minorHAnsi" w:eastAsia="STKaiti" w:hAnsiTheme="minorHAnsi"/>
          <w:i/>
          <w:lang w:eastAsia="zh-CN"/>
        </w:rPr>
        <w:t>b)</w:t>
      </w:r>
      <w:r>
        <w:rPr>
          <w:lang w:eastAsia="zh-CN"/>
        </w:rPr>
        <w:tab/>
      </w:r>
      <w:r>
        <w:rPr>
          <w:rFonts w:hint="eastAsia"/>
          <w:lang w:eastAsia="zh-CN"/>
        </w:rPr>
        <w:t>全权代表大会第</w:t>
      </w:r>
      <w:r>
        <w:rPr>
          <w:rFonts w:hint="eastAsia"/>
          <w:lang w:eastAsia="zh-CN"/>
        </w:rPr>
        <w:t>112</w:t>
      </w:r>
      <w:r>
        <w:rPr>
          <w:rFonts w:hint="eastAsia"/>
          <w:lang w:eastAsia="zh-CN"/>
        </w:rPr>
        <w:t>号决议（</w:t>
      </w:r>
      <w:r>
        <w:rPr>
          <w:rFonts w:hint="eastAsia"/>
          <w:lang w:eastAsia="zh-CN"/>
        </w:rPr>
        <w:t>2002</w:t>
      </w:r>
      <w:r>
        <w:rPr>
          <w:rFonts w:hint="eastAsia"/>
          <w:lang w:eastAsia="zh-CN"/>
        </w:rPr>
        <w:t>年，马拉喀什）；</w:t>
      </w:r>
    </w:p>
    <w:p w:rsidR="00D32659" w:rsidRDefault="00D32659" w:rsidP="00D32659">
      <w:pPr>
        <w:rPr>
          <w:lang w:eastAsia="zh-CN"/>
        </w:rPr>
      </w:pPr>
      <w:r w:rsidRPr="00A22033">
        <w:rPr>
          <w:rFonts w:asciiTheme="minorHAnsi" w:eastAsia="STKaiti" w:hAnsiTheme="minorHAnsi"/>
          <w:i/>
          <w:lang w:eastAsia="zh-CN"/>
        </w:rPr>
        <w:t>c)</w:t>
      </w:r>
      <w:r>
        <w:rPr>
          <w:lang w:eastAsia="zh-CN"/>
        </w:rPr>
        <w:tab/>
      </w:r>
      <w:r>
        <w:rPr>
          <w:rFonts w:hint="eastAsia"/>
          <w:lang w:eastAsia="zh-CN"/>
        </w:rPr>
        <w:t>以下各项决议：</w:t>
      </w:r>
    </w:p>
    <w:p w:rsidR="00D32659" w:rsidRDefault="00D32659" w:rsidP="00D32659">
      <w:pPr>
        <w:pStyle w:val="enumlev1"/>
        <w:rPr>
          <w:lang w:eastAsia="zh-CN"/>
        </w:rPr>
      </w:pPr>
      <w:r w:rsidRPr="008D5E99">
        <w:rPr>
          <w:lang w:eastAsia="zh-CN"/>
        </w:rPr>
        <w:t>–</w:t>
      </w:r>
      <w:r w:rsidRPr="008D5E99">
        <w:rPr>
          <w:lang w:eastAsia="zh-CN"/>
        </w:rPr>
        <w:tab/>
      </w:r>
      <w:r w:rsidRPr="00FB2B2A">
        <w:rPr>
          <w:rFonts w:hint="eastAsia"/>
          <w:spacing w:val="-2"/>
          <w:lang w:eastAsia="zh-CN"/>
        </w:rPr>
        <w:t>世界无线电通信大会（</w:t>
      </w:r>
      <w:r w:rsidRPr="00FB2B2A">
        <w:rPr>
          <w:rFonts w:hint="eastAsia"/>
          <w:spacing w:val="-2"/>
          <w:lang w:eastAsia="zh-CN"/>
        </w:rPr>
        <w:t>WRC</w:t>
      </w:r>
      <w:r w:rsidRPr="00FB2B2A">
        <w:rPr>
          <w:rFonts w:hint="eastAsia"/>
          <w:spacing w:val="-2"/>
          <w:lang w:eastAsia="zh-CN"/>
        </w:rPr>
        <w:t>）有关</w:t>
      </w:r>
      <w:r w:rsidRPr="00FB2B2A">
        <w:rPr>
          <w:rFonts w:hint="eastAsia"/>
          <w:spacing w:val="-2"/>
          <w:lang w:eastAsia="zh-CN"/>
        </w:rPr>
        <w:t>WRC</w:t>
      </w:r>
      <w:r w:rsidRPr="00FB2B2A">
        <w:rPr>
          <w:rFonts w:hint="eastAsia"/>
          <w:spacing w:val="-2"/>
          <w:lang w:eastAsia="zh-CN"/>
        </w:rPr>
        <w:t>世界和区域性筹备工作的第</w:t>
      </w:r>
      <w:r w:rsidRPr="00FB2B2A">
        <w:rPr>
          <w:rFonts w:hint="eastAsia"/>
          <w:spacing w:val="-2"/>
          <w:lang w:eastAsia="zh-CN"/>
        </w:rPr>
        <w:t>72</w:t>
      </w:r>
      <w:r w:rsidRPr="00FB2B2A">
        <w:rPr>
          <w:rFonts w:hint="eastAsia"/>
          <w:spacing w:val="-2"/>
          <w:lang w:eastAsia="zh-CN"/>
        </w:rPr>
        <w:t>号决议（</w:t>
      </w:r>
      <w:r w:rsidRPr="00FB2B2A">
        <w:rPr>
          <w:rFonts w:hint="eastAsia"/>
          <w:spacing w:val="-2"/>
          <w:lang w:eastAsia="zh-CN"/>
        </w:rPr>
        <w:t>WRC-07</w:t>
      </w:r>
      <w:r w:rsidRPr="00FB2B2A">
        <w:rPr>
          <w:rFonts w:hint="eastAsia"/>
          <w:spacing w:val="-2"/>
          <w:lang w:eastAsia="zh-CN"/>
        </w:rPr>
        <w:t>，修订版）；</w:t>
      </w:r>
    </w:p>
    <w:p w:rsidR="00D32659" w:rsidRDefault="00D32659" w:rsidP="00D32659">
      <w:pPr>
        <w:pStyle w:val="enumlev1"/>
        <w:rPr>
          <w:lang w:eastAsia="zh-CN"/>
        </w:rPr>
      </w:pPr>
      <w:r w:rsidRPr="008D5E99">
        <w:rPr>
          <w:lang w:eastAsia="zh-CN"/>
        </w:rPr>
        <w:t>–</w:t>
      </w:r>
      <w:r>
        <w:rPr>
          <w:rFonts w:hint="eastAsia"/>
          <w:lang w:eastAsia="zh-CN"/>
        </w:rPr>
        <w:tab/>
      </w:r>
      <w:r w:rsidRPr="008D5E99">
        <w:rPr>
          <w:rFonts w:hint="eastAsia"/>
          <w:lang w:eastAsia="zh-CN"/>
        </w:rPr>
        <w:t>世界电信标准化全会（</w:t>
      </w:r>
      <w:r w:rsidRPr="008D5E99">
        <w:rPr>
          <w:rFonts w:hint="eastAsia"/>
          <w:lang w:eastAsia="zh-CN"/>
        </w:rPr>
        <w:t>WTSA</w:t>
      </w:r>
      <w:r w:rsidRPr="008D5E99">
        <w:rPr>
          <w:rFonts w:hint="eastAsia"/>
          <w:lang w:eastAsia="zh-CN"/>
        </w:rPr>
        <w:t>）有关</w:t>
      </w:r>
      <w:r w:rsidRPr="008D5E99">
        <w:rPr>
          <w:rFonts w:hint="eastAsia"/>
          <w:lang w:eastAsia="zh-CN"/>
        </w:rPr>
        <w:t>WTSA</w:t>
      </w:r>
      <w:r w:rsidRPr="008D5E99">
        <w:rPr>
          <w:rFonts w:hint="eastAsia"/>
          <w:lang w:eastAsia="zh-CN"/>
        </w:rPr>
        <w:t>区域性筹备工作的第</w:t>
      </w:r>
      <w:r w:rsidRPr="008D5E99">
        <w:rPr>
          <w:rFonts w:hint="eastAsia"/>
          <w:lang w:eastAsia="zh-CN"/>
        </w:rPr>
        <w:t>43</w:t>
      </w:r>
      <w:r w:rsidRPr="008D5E99">
        <w:rPr>
          <w:rFonts w:hint="eastAsia"/>
          <w:lang w:eastAsia="zh-CN"/>
        </w:rPr>
        <w:t>号决议（</w:t>
      </w:r>
      <w:r w:rsidRPr="008D5E99">
        <w:rPr>
          <w:rFonts w:hint="eastAsia"/>
          <w:lang w:eastAsia="zh-CN"/>
        </w:rPr>
        <w:t>2008</w:t>
      </w:r>
      <w:r w:rsidRPr="008D5E99">
        <w:rPr>
          <w:rFonts w:hint="eastAsia"/>
          <w:lang w:eastAsia="zh-CN"/>
        </w:rPr>
        <w:t>年，约翰内斯堡）；</w:t>
      </w:r>
    </w:p>
    <w:p w:rsidR="00D32659" w:rsidRDefault="00D32659" w:rsidP="00011431">
      <w:pPr>
        <w:pStyle w:val="enumlev1"/>
        <w:rPr>
          <w:lang w:eastAsia="zh-CN"/>
        </w:rPr>
      </w:pPr>
      <w:r w:rsidRPr="008D5E99">
        <w:rPr>
          <w:lang w:eastAsia="zh-CN"/>
        </w:rPr>
        <w:t>–</w:t>
      </w:r>
      <w:r w:rsidRPr="008D5E99">
        <w:rPr>
          <w:lang w:eastAsia="zh-CN"/>
        </w:rPr>
        <w:tab/>
      </w:r>
      <w:r w:rsidRPr="008D5E99">
        <w:rPr>
          <w:rFonts w:hint="eastAsia"/>
          <w:lang w:eastAsia="zh-CN"/>
        </w:rPr>
        <w:t>世界电信发展大会（</w:t>
      </w:r>
      <w:r w:rsidRPr="008D5E99">
        <w:rPr>
          <w:rFonts w:hint="eastAsia"/>
          <w:lang w:eastAsia="zh-CN"/>
        </w:rPr>
        <w:t>WTDC</w:t>
      </w:r>
      <w:r w:rsidRPr="008D5E99">
        <w:rPr>
          <w:rFonts w:hint="eastAsia"/>
          <w:lang w:eastAsia="zh-CN"/>
        </w:rPr>
        <w:t>）有关</w:t>
      </w:r>
      <w:r w:rsidRPr="008D5E99">
        <w:rPr>
          <w:rFonts w:hint="eastAsia"/>
          <w:lang w:eastAsia="zh-CN"/>
        </w:rPr>
        <w:t>WTDC</w:t>
      </w:r>
      <w:r w:rsidRPr="008D5E99">
        <w:rPr>
          <w:rFonts w:hint="eastAsia"/>
          <w:lang w:eastAsia="zh-CN"/>
        </w:rPr>
        <w:t>区域性筹备工作的第</w:t>
      </w:r>
      <w:r w:rsidRPr="008D5E99">
        <w:rPr>
          <w:rFonts w:hint="eastAsia"/>
          <w:lang w:eastAsia="zh-CN"/>
        </w:rPr>
        <w:t>31</w:t>
      </w:r>
      <w:r w:rsidRPr="008D5E99">
        <w:rPr>
          <w:rFonts w:hint="eastAsia"/>
          <w:lang w:eastAsia="zh-CN"/>
        </w:rPr>
        <w:t>号决议（</w:t>
      </w:r>
      <w:r w:rsidRPr="008D5E99">
        <w:rPr>
          <w:rFonts w:hint="eastAsia"/>
          <w:lang w:eastAsia="zh-CN"/>
        </w:rPr>
        <w:t>2010</w:t>
      </w:r>
      <w:r w:rsidRPr="008D5E99">
        <w:rPr>
          <w:rFonts w:hint="eastAsia"/>
          <w:lang w:eastAsia="zh-CN"/>
        </w:rPr>
        <w:t>年，海得拉巴，修订版），该决议</w:t>
      </w:r>
      <w:r>
        <w:rPr>
          <w:rFonts w:hint="eastAsia"/>
          <w:lang w:eastAsia="zh-CN"/>
        </w:rPr>
        <w:t>于</w:t>
      </w:r>
      <w:r>
        <w:rPr>
          <w:rFonts w:hint="eastAsia"/>
          <w:lang w:eastAsia="zh-CN"/>
        </w:rPr>
        <w:t>2006</w:t>
      </w:r>
      <w:r>
        <w:rPr>
          <w:rFonts w:hint="eastAsia"/>
          <w:lang w:eastAsia="zh-CN"/>
        </w:rPr>
        <w:t>年</w:t>
      </w:r>
      <w:r w:rsidRPr="008D5E99">
        <w:rPr>
          <w:rFonts w:hint="eastAsia"/>
          <w:lang w:eastAsia="zh-CN"/>
        </w:rPr>
        <w:t>在卡塔尔多哈举</w:t>
      </w:r>
      <w:r>
        <w:rPr>
          <w:rFonts w:hint="eastAsia"/>
          <w:lang w:eastAsia="zh-CN"/>
        </w:rPr>
        <w:t>行</w:t>
      </w:r>
      <w:r w:rsidRPr="008D5E99">
        <w:rPr>
          <w:rFonts w:hint="eastAsia"/>
          <w:lang w:eastAsia="zh-CN"/>
        </w:rPr>
        <w:t>的</w:t>
      </w:r>
      <w:r w:rsidRPr="008D5E99">
        <w:rPr>
          <w:rFonts w:hint="eastAsia"/>
          <w:lang w:eastAsia="zh-CN"/>
        </w:rPr>
        <w:t>2006</w:t>
      </w:r>
      <w:r w:rsidRPr="008D5E99">
        <w:rPr>
          <w:rFonts w:hint="eastAsia"/>
          <w:lang w:eastAsia="zh-CN"/>
        </w:rPr>
        <w:t>年世界电信发展大会（</w:t>
      </w:r>
      <w:r w:rsidRPr="008D5E99">
        <w:rPr>
          <w:rFonts w:hint="eastAsia"/>
          <w:lang w:eastAsia="zh-CN"/>
        </w:rPr>
        <w:t>WTDC-06</w:t>
      </w:r>
      <w:r w:rsidRPr="008D5E99">
        <w:rPr>
          <w:rFonts w:hint="eastAsia"/>
          <w:lang w:eastAsia="zh-CN"/>
        </w:rPr>
        <w:t>）</w:t>
      </w:r>
      <w:r>
        <w:rPr>
          <w:rFonts w:hint="eastAsia"/>
          <w:lang w:eastAsia="zh-CN"/>
        </w:rPr>
        <w:t>上首次</w:t>
      </w:r>
      <w:r w:rsidRPr="008D5E99">
        <w:rPr>
          <w:rFonts w:hint="eastAsia"/>
          <w:lang w:eastAsia="zh-CN"/>
        </w:rPr>
        <w:t>通过，</w:t>
      </w:r>
    </w:p>
    <w:p w:rsidR="00D32659" w:rsidRPr="008D5E99" w:rsidRDefault="00D32659" w:rsidP="00D32659">
      <w:pPr>
        <w:pStyle w:val="Call"/>
        <w:rPr>
          <w:lang w:eastAsia="zh-CN"/>
        </w:rPr>
      </w:pPr>
      <w:r w:rsidRPr="003E3910">
        <w:rPr>
          <w:rFonts w:hint="eastAsia"/>
          <w:lang w:eastAsia="zh-CN"/>
        </w:rPr>
        <w:t>确认</w:t>
      </w:r>
    </w:p>
    <w:p w:rsidR="00D32659" w:rsidRDefault="00D32659" w:rsidP="00D32659">
      <w:pPr>
        <w:ind w:firstLineChars="200" w:firstLine="480"/>
        <w:rPr>
          <w:lang w:eastAsia="zh-CN"/>
        </w:rPr>
      </w:pPr>
      <w:r>
        <w:rPr>
          <w:rFonts w:hint="eastAsia"/>
          <w:lang w:eastAsia="zh-CN"/>
        </w:rPr>
        <w:t>国际电联《组织法》第</w:t>
      </w:r>
      <w:r>
        <w:rPr>
          <w:rFonts w:hint="eastAsia"/>
          <w:lang w:eastAsia="zh-CN"/>
        </w:rPr>
        <w:t>43</w:t>
      </w:r>
      <w:r>
        <w:rPr>
          <w:rFonts w:hint="eastAsia"/>
          <w:lang w:eastAsia="zh-CN"/>
        </w:rPr>
        <w:t>条指出：“</w:t>
      </w:r>
      <w:r w:rsidRPr="00E63B90">
        <w:rPr>
          <w:rFonts w:ascii="STKaiti" w:eastAsia="STKaiti" w:hAnsi="STKaiti" w:hint="eastAsia"/>
          <w:lang w:eastAsia="zh-CN"/>
        </w:rPr>
        <w:t>为解决可在区域范围内处理的电信问题，各成员国保留召开区域性大会、订立区域性协议和成立区域性组织的权利...</w:t>
      </w:r>
      <w:r>
        <w:rPr>
          <w:rFonts w:hint="eastAsia"/>
          <w:lang w:eastAsia="zh-CN"/>
        </w:rPr>
        <w:t>”，</w:t>
      </w:r>
    </w:p>
    <w:p w:rsidR="00D32659" w:rsidRPr="008D5E99" w:rsidRDefault="00D32659" w:rsidP="00D32659">
      <w:pPr>
        <w:pStyle w:val="Call"/>
        <w:rPr>
          <w:lang w:eastAsia="zh-CN"/>
        </w:rPr>
      </w:pPr>
      <w:r w:rsidRPr="003E3910">
        <w:rPr>
          <w:rFonts w:hint="eastAsia"/>
          <w:lang w:eastAsia="zh-CN"/>
        </w:rPr>
        <w:t>考虑到</w:t>
      </w:r>
    </w:p>
    <w:p w:rsidR="00D32659" w:rsidRDefault="00D32659" w:rsidP="00D32659">
      <w:pPr>
        <w:rPr>
          <w:lang w:val="en-US" w:eastAsia="zh-CN"/>
        </w:rPr>
      </w:pPr>
      <w:r w:rsidRPr="00A22033">
        <w:rPr>
          <w:rFonts w:asciiTheme="minorHAnsi" w:eastAsia="STKaiti" w:hAnsiTheme="minorHAnsi"/>
          <w:i/>
          <w:lang w:eastAsia="zh-CN"/>
        </w:rPr>
        <w:t>a)</w:t>
      </w:r>
      <w:r>
        <w:rPr>
          <w:lang w:eastAsia="zh-CN"/>
        </w:rPr>
        <w:tab/>
      </w:r>
      <w:r>
        <w:rPr>
          <w:rFonts w:hint="eastAsia"/>
          <w:lang w:eastAsia="zh-CN"/>
        </w:rPr>
        <w:t>国际电联和区域性组织具有共同的信念，认为密切合作可以促进区域性电信的发展，特别是通过组织的通力协作；</w:t>
      </w:r>
    </w:p>
    <w:p w:rsidR="00147396" w:rsidRPr="00147396" w:rsidRDefault="00147396" w:rsidP="00D32659">
      <w:pPr>
        <w:rPr>
          <w:lang w:val="en-US" w:eastAsia="zh-CN"/>
        </w:rPr>
      </w:pPr>
    </w:p>
    <w:p w:rsidR="00D32659" w:rsidRDefault="00D32659" w:rsidP="00D3265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TKaiti" w:hAnsiTheme="minorHAnsi"/>
          <w:i/>
          <w:lang w:eastAsia="zh-CN"/>
        </w:rPr>
      </w:pPr>
      <w:r>
        <w:rPr>
          <w:rFonts w:asciiTheme="minorHAnsi" w:eastAsia="STKaiti" w:hAnsiTheme="minorHAnsi"/>
          <w:i/>
          <w:lang w:eastAsia="zh-CN"/>
        </w:rPr>
        <w:br w:type="page"/>
      </w:r>
    </w:p>
    <w:p w:rsidR="00D32659" w:rsidRDefault="00D32659" w:rsidP="00D32659">
      <w:pPr>
        <w:rPr>
          <w:lang w:eastAsia="zh-CN"/>
        </w:rPr>
      </w:pPr>
      <w:r w:rsidRPr="00A22033">
        <w:rPr>
          <w:rFonts w:asciiTheme="minorHAnsi" w:eastAsia="STKaiti" w:hAnsiTheme="minorHAnsi"/>
          <w:i/>
          <w:lang w:eastAsia="zh-CN"/>
        </w:rPr>
        <w:lastRenderedPageBreak/>
        <w:t>b)</w:t>
      </w:r>
      <w:r>
        <w:rPr>
          <w:lang w:eastAsia="zh-CN"/>
        </w:rPr>
        <w:tab/>
      </w:r>
      <w:r>
        <w:rPr>
          <w:rFonts w:ascii="SimSun" w:hAnsi="SimSun" w:cs="SimSun" w:hint="eastAsia"/>
          <w:lang w:eastAsia="zh-CN"/>
        </w:rPr>
        <w:t>六个主要的</w:t>
      </w:r>
      <w:r>
        <w:rPr>
          <w:rFonts w:hint="eastAsia"/>
          <w:lang w:eastAsia="zh-CN"/>
        </w:rPr>
        <w:t>区域性电信组织</w:t>
      </w:r>
      <w:r>
        <w:rPr>
          <w:rStyle w:val="FootnoteReference"/>
          <w:lang w:eastAsia="zh-CN"/>
        </w:rPr>
        <w:footnoteReference w:customMarkFollows="1" w:id="12"/>
        <w:t>1</w:t>
      </w:r>
      <w:r>
        <w:rPr>
          <w:rFonts w:hint="eastAsia"/>
          <w:lang w:eastAsia="zh-CN"/>
        </w:rPr>
        <w:t>，</w:t>
      </w:r>
      <w:r>
        <w:rPr>
          <w:rFonts w:ascii="SimSun" w:hAnsi="SimSun" w:cs="SimSun" w:hint="eastAsia"/>
          <w:lang w:eastAsia="zh-CN"/>
        </w:rPr>
        <w:t>即，</w:t>
      </w:r>
      <w:r>
        <w:rPr>
          <w:rFonts w:hint="eastAsia"/>
          <w:lang w:eastAsia="zh-CN"/>
        </w:rPr>
        <w:t>亚太电信组织（</w:t>
      </w:r>
      <w:r>
        <w:rPr>
          <w:rFonts w:hint="eastAsia"/>
          <w:lang w:eastAsia="zh-CN"/>
        </w:rPr>
        <w:t>APT</w:t>
      </w:r>
      <w:r>
        <w:rPr>
          <w:rFonts w:hint="eastAsia"/>
          <w:lang w:eastAsia="zh-CN"/>
        </w:rPr>
        <w:t>）、欧洲邮政和电信主管部门大会（</w:t>
      </w:r>
      <w:r>
        <w:rPr>
          <w:rFonts w:hint="eastAsia"/>
          <w:lang w:eastAsia="zh-CN"/>
        </w:rPr>
        <w:t>CEPT</w:t>
      </w:r>
      <w:r>
        <w:rPr>
          <w:rFonts w:hint="eastAsia"/>
          <w:lang w:eastAsia="zh-CN"/>
        </w:rPr>
        <w:t>）、美洲国家电信委员会（</w:t>
      </w:r>
      <w:r>
        <w:rPr>
          <w:rFonts w:hint="eastAsia"/>
          <w:lang w:eastAsia="zh-CN"/>
        </w:rPr>
        <w:t>CITEL</w:t>
      </w:r>
      <w:r>
        <w:rPr>
          <w:rFonts w:hint="eastAsia"/>
          <w:lang w:eastAsia="zh-CN"/>
        </w:rPr>
        <w:t>）、非</w:t>
      </w:r>
      <w:r>
        <w:rPr>
          <w:rFonts w:ascii="SimSun" w:hAnsi="SimSun" w:cs="SimSun" w:hint="eastAsia"/>
          <w:lang w:eastAsia="zh-CN"/>
        </w:rPr>
        <w:t>洲</w:t>
      </w:r>
      <w:r>
        <w:rPr>
          <w:rFonts w:hint="eastAsia"/>
          <w:lang w:eastAsia="zh-CN"/>
        </w:rPr>
        <w:t>电信联盟（</w:t>
      </w:r>
      <w:r>
        <w:rPr>
          <w:rFonts w:hint="eastAsia"/>
          <w:lang w:eastAsia="zh-CN"/>
        </w:rPr>
        <w:t>ATU</w:t>
      </w:r>
      <w:r>
        <w:rPr>
          <w:rFonts w:hint="eastAsia"/>
          <w:lang w:eastAsia="zh-CN"/>
        </w:rPr>
        <w:t>）、</w:t>
      </w:r>
      <w:r>
        <w:rPr>
          <w:rFonts w:ascii="SimSun" w:hAnsi="SimSun" w:cs="SimSun" w:hint="eastAsia"/>
          <w:lang w:eastAsia="zh-CN"/>
        </w:rPr>
        <w:t>代表</w:t>
      </w:r>
      <w:r>
        <w:rPr>
          <w:rFonts w:hint="eastAsia"/>
          <w:lang w:eastAsia="zh-CN"/>
        </w:rPr>
        <w:t>阿拉伯国家联盟（</w:t>
      </w:r>
      <w:r>
        <w:rPr>
          <w:rFonts w:hint="eastAsia"/>
          <w:lang w:eastAsia="zh-CN"/>
        </w:rPr>
        <w:t>LAS</w:t>
      </w:r>
      <w:r>
        <w:rPr>
          <w:rFonts w:hint="eastAsia"/>
          <w:lang w:eastAsia="zh-CN"/>
        </w:rPr>
        <w:t>）总</w:t>
      </w:r>
      <w:r>
        <w:rPr>
          <w:rFonts w:ascii="SimSun" w:hAnsi="SimSun" w:cs="SimSun" w:hint="eastAsia"/>
          <w:lang w:eastAsia="zh-CN"/>
        </w:rPr>
        <w:t>秘书处的阿拉伯电信和信息部长理事会以及区域性通信共同体</w:t>
      </w:r>
      <w:r w:rsidRPr="00AA34AE">
        <w:rPr>
          <w:rFonts w:cs="SimSun" w:hint="eastAsia"/>
          <w:lang w:eastAsia="zh-CN"/>
        </w:rPr>
        <w:t>（</w:t>
      </w:r>
      <w:r w:rsidRPr="00AA34AE">
        <w:rPr>
          <w:rFonts w:hint="eastAsia"/>
          <w:lang w:eastAsia="zh-CN"/>
        </w:rPr>
        <w:t>RCC</w:t>
      </w:r>
      <w:r w:rsidRPr="00AA34AE">
        <w:rPr>
          <w:rFonts w:cs="SimSun" w:hint="eastAsia"/>
          <w:lang w:eastAsia="zh-CN"/>
        </w:rPr>
        <w:t>）</w:t>
      </w:r>
      <w:r>
        <w:rPr>
          <w:rFonts w:cs="SimSun" w:hint="eastAsia"/>
          <w:lang w:eastAsia="zh-CN"/>
        </w:rPr>
        <w:t>均</w:t>
      </w:r>
      <w:r>
        <w:rPr>
          <w:rFonts w:ascii="SimSun" w:hAnsi="SimSun" w:cs="SimSun" w:hint="eastAsia"/>
          <w:lang w:eastAsia="zh-CN"/>
        </w:rPr>
        <w:t>寻求与</w:t>
      </w:r>
      <w:r>
        <w:rPr>
          <w:rFonts w:hint="eastAsia"/>
          <w:lang w:eastAsia="zh-CN"/>
        </w:rPr>
        <w:t>国际电联</w:t>
      </w:r>
      <w:r>
        <w:rPr>
          <w:rFonts w:ascii="SimSun" w:hAnsi="SimSun" w:cs="SimSun" w:hint="eastAsia"/>
          <w:lang w:eastAsia="zh-CN"/>
        </w:rPr>
        <w:t>开展密切</w:t>
      </w:r>
      <w:r w:rsidR="007A1D69">
        <w:rPr>
          <w:rFonts w:ascii="SimSun" w:hAnsi="SimSun" w:cs="SimSun"/>
          <w:lang w:val="en-US" w:eastAsia="zh-CN"/>
        </w:rPr>
        <w:br/>
      </w:r>
      <w:r>
        <w:rPr>
          <w:rFonts w:ascii="SimSun" w:hAnsi="SimSun" w:cs="SimSun" w:hint="eastAsia"/>
          <w:lang w:eastAsia="zh-CN"/>
        </w:rPr>
        <w:t>合作</w:t>
      </w:r>
      <w:r>
        <w:rPr>
          <w:rFonts w:hint="eastAsia"/>
          <w:lang w:eastAsia="zh-CN"/>
        </w:rPr>
        <w:t>；</w:t>
      </w:r>
    </w:p>
    <w:p w:rsidR="00D32659" w:rsidRDefault="00D32659" w:rsidP="00D32659">
      <w:pPr>
        <w:rPr>
          <w:lang w:eastAsia="zh-CN"/>
        </w:rPr>
      </w:pPr>
      <w:r w:rsidRPr="00A22033">
        <w:rPr>
          <w:rFonts w:asciiTheme="minorHAnsi" w:eastAsia="STKaiti" w:hAnsiTheme="minorHAnsi"/>
          <w:i/>
          <w:lang w:eastAsia="zh-CN"/>
        </w:rPr>
        <w:t>c)</w:t>
      </w:r>
      <w:r>
        <w:rPr>
          <w:lang w:eastAsia="zh-CN"/>
        </w:rPr>
        <w:tab/>
      </w:r>
      <w:r>
        <w:rPr>
          <w:rFonts w:hint="eastAsia"/>
          <w:lang w:eastAsia="zh-CN"/>
        </w:rPr>
        <w:t>鉴于与区域性问题相关的区域性组织日益重要，国际电联继续有必要</w:t>
      </w:r>
      <w:r>
        <w:rPr>
          <w:rFonts w:ascii="SimSun" w:hAnsi="SimSun" w:cs="SimSun" w:hint="eastAsia"/>
          <w:lang w:eastAsia="zh-CN"/>
        </w:rPr>
        <w:t>加强</w:t>
      </w:r>
      <w:r>
        <w:rPr>
          <w:rFonts w:hint="eastAsia"/>
          <w:lang w:eastAsia="zh-CN"/>
        </w:rPr>
        <w:t>与</w:t>
      </w:r>
      <w:r>
        <w:rPr>
          <w:rFonts w:ascii="SimSun" w:hAnsi="SimSun" w:cs="SimSun" w:hint="eastAsia"/>
          <w:lang w:eastAsia="zh-CN"/>
        </w:rPr>
        <w:t>这些</w:t>
      </w:r>
      <w:r>
        <w:rPr>
          <w:rFonts w:hint="eastAsia"/>
          <w:lang w:eastAsia="zh-CN"/>
        </w:rPr>
        <w:t>区域性电信组织</w:t>
      </w:r>
      <w:r>
        <w:rPr>
          <w:rFonts w:ascii="SimSun" w:hAnsi="SimSun" w:cs="SimSun" w:hint="eastAsia"/>
          <w:lang w:eastAsia="zh-CN"/>
        </w:rPr>
        <w:t>的</w:t>
      </w:r>
      <w:r>
        <w:rPr>
          <w:rFonts w:hint="eastAsia"/>
          <w:lang w:eastAsia="zh-CN"/>
        </w:rPr>
        <w:t>紧密合作，并且通过在</w:t>
      </w:r>
      <w:r>
        <w:rPr>
          <w:rFonts w:ascii="SimSun" w:hAnsi="SimSun" w:cs="SimSun" w:hint="eastAsia"/>
          <w:lang w:eastAsia="zh-CN"/>
        </w:rPr>
        <w:t>相关大会召开前一年以六个筹备会议筹备三个部门的大会和全会以及全权代表大会</w:t>
      </w:r>
      <w:r>
        <w:rPr>
          <w:rFonts w:hint="eastAsia"/>
          <w:lang w:eastAsia="zh-CN"/>
        </w:rPr>
        <w:t>的形式与之</w:t>
      </w:r>
      <w:r w:rsidR="007A1D69">
        <w:rPr>
          <w:lang w:val="en-US" w:eastAsia="zh-CN"/>
        </w:rPr>
        <w:br/>
      </w:r>
      <w:r>
        <w:rPr>
          <w:rFonts w:hint="eastAsia"/>
          <w:lang w:eastAsia="zh-CN"/>
        </w:rPr>
        <w:t>合作；</w:t>
      </w:r>
    </w:p>
    <w:p w:rsidR="00D32659" w:rsidRDefault="00D32659" w:rsidP="00D32659">
      <w:pPr>
        <w:rPr>
          <w:lang w:eastAsia="zh-CN"/>
        </w:rPr>
      </w:pPr>
      <w:r w:rsidRPr="00A22033">
        <w:rPr>
          <w:rFonts w:asciiTheme="minorHAnsi" w:eastAsia="STKaiti" w:hAnsiTheme="minorHAnsi"/>
          <w:i/>
          <w:lang w:eastAsia="zh-CN"/>
        </w:rPr>
        <w:t>d)</w:t>
      </w:r>
      <w:r>
        <w:rPr>
          <w:lang w:eastAsia="zh-CN"/>
        </w:rPr>
        <w:tab/>
      </w:r>
      <w:r>
        <w:rPr>
          <w:rFonts w:hint="eastAsia"/>
          <w:lang w:eastAsia="zh-CN"/>
        </w:rPr>
        <w:t>国际电联《公约》鼓励区域性电信组织参加国际电联的活动，并规定它们作为观察员参加国际电联的大会；</w:t>
      </w:r>
    </w:p>
    <w:p w:rsidR="00D32659" w:rsidRDefault="00D32659" w:rsidP="00D32659">
      <w:pPr>
        <w:rPr>
          <w:lang w:eastAsia="zh-CN"/>
        </w:rPr>
      </w:pPr>
      <w:r w:rsidRPr="00A22033">
        <w:rPr>
          <w:rFonts w:asciiTheme="minorHAnsi" w:eastAsia="STKaiti" w:hAnsiTheme="minorHAnsi"/>
          <w:i/>
          <w:lang w:eastAsia="zh-CN"/>
        </w:rPr>
        <w:t>e)</w:t>
      </w:r>
      <w:r>
        <w:rPr>
          <w:lang w:eastAsia="zh-CN"/>
        </w:rPr>
        <w:tab/>
      </w:r>
      <w:r>
        <w:rPr>
          <w:rFonts w:ascii="SimSun" w:hAnsi="SimSun" w:cs="SimSun" w:hint="eastAsia"/>
          <w:lang w:eastAsia="zh-CN"/>
        </w:rPr>
        <w:t>所有六个区域性电信组织均为筹备本届全权代表大会开展了协调；</w:t>
      </w:r>
    </w:p>
    <w:p w:rsidR="00D32659" w:rsidRDefault="00D32659" w:rsidP="00D32659">
      <w:pPr>
        <w:rPr>
          <w:lang w:eastAsia="zh-CN"/>
        </w:rPr>
      </w:pPr>
      <w:r w:rsidRPr="003E3910">
        <w:rPr>
          <w:rFonts w:asciiTheme="minorHAnsi" w:eastAsia="STKaiti" w:hAnsiTheme="minorHAnsi"/>
          <w:i/>
          <w:lang w:eastAsia="zh-CN"/>
        </w:rPr>
        <w:t>f)</w:t>
      </w:r>
      <w:r>
        <w:rPr>
          <w:lang w:eastAsia="zh-CN"/>
        </w:rPr>
        <w:tab/>
      </w:r>
      <w:r>
        <w:rPr>
          <w:rFonts w:ascii="SimSun" w:hAnsi="SimSun" w:cs="SimSun" w:hint="eastAsia"/>
          <w:lang w:eastAsia="zh-CN"/>
        </w:rPr>
        <w:t>提交本届大会的许多共同提案是由参加了六个区域性电信组织开展的筹备工作的主管部门起草的；</w:t>
      </w:r>
    </w:p>
    <w:p w:rsidR="00D32659" w:rsidRDefault="00D32659" w:rsidP="00D32659">
      <w:pPr>
        <w:rPr>
          <w:lang w:eastAsia="zh-CN"/>
        </w:rPr>
      </w:pPr>
      <w:r w:rsidRPr="003E3910">
        <w:rPr>
          <w:rFonts w:asciiTheme="minorHAnsi" w:eastAsia="STKaiti" w:hAnsiTheme="minorHAnsi"/>
          <w:i/>
          <w:lang w:eastAsia="zh-CN"/>
        </w:rPr>
        <w:t>g)</w:t>
      </w:r>
      <w:r>
        <w:rPr>
          <w:lang w:eastAsia="zh-CN"/>
        </w:rPr>
        <w:tab/>
      </w:r>
      <w:r>
        <w:rPr>
          <w:rFonts w:hint="eastAsia"/>
          <w:lang w:eastAsia="zh-CN"/>
        </w:rPr>
        <w:t>在</w:t>
      </w:r>
      <w:r>
        <w:rPr>
          <w:rFonts w:ascii="SimSun" w:hAnsi="SimSun" w:cs="SimSun" w:hint="eastAsia"/>
          <w:lang w:eastAsia="zh-CN"/>
        </w:rPr>
        <w:t>区域层面</w:t>
      </w:r>
      <w:r>
        <w:rPr>
          <w:rFonts w:ascii="SimSun" w:hAnsi="SimSun" w:hint="eastAsia"/>
          <w:lang w:eastAsia="zh-CN"/>
        </w:rPr>
        <w:t>汇总</w:t>
      </w:r>
      <w:r>
        <w:rPr>
          <w:rFonts w:ascii="SimSun" w:hAnsi="SimSun" w:cs="SimSun" w:hint="eastAsia"/>
          <w:lang w:eastAsia="zh-CN"/>
        </w:rPr>
        <w:t>观点</w:t>
      </w:r>
      <w:r>
        <w:rPr>
          <w:rFonts w:ascii="SimSun" w:hAnsi="SimSun" w:hint="eastAsia"/>
          <w:lang w:eastAsia="zh-CN"/>
        </w:rPr>
        <w:t>以及</w:t>
      </w:r>
      <w:r>
        <w:rPr>
          <w:rFonts w:ascii="SimSun" w:hAnsi="SimSun" w:cs="SimSun" w:hint="eastAsia"/>
          <w:lang w:eastAsia="zh-CN"/>
        </w:rPr>
        <w:t>在大会前开展区域间讨论的机会，减轻了在上述大会期间达成一致意见的任务；</w:t>
      </w:r>
    </w:p>
    <w:p w:rsidR="00D32659" w:rsidRDefault="00D32659" w:rsidP="00D32659">
      <w:pPr>
        <w:rPr>
          <w:lang w:eastAsia="zh-CN"/>
        </w:rPr>
      </w:pPr>
      <w:r w:rsidRPr="00A22033">
        <w:rPr>
          <w:rFonts w:asciiTheme="minorHAnsi" w:eastAsia="STKaiti" w:hAnsiTheme="minorHAnsi"/>
          <w:i/>
          <w:lang w:eastAsia="zh-CN"/>
        </w:rPr>
        <w:t>h)</w:t>
      </w:r>
      <w:r w:rsidRPr="0063634E">
        <w:rPr>
          <w:rFonts w:ascii="STKaiti" w:eastAsia="STKaiti" w:hAnsi="STKaiti"/>
          <w:iCs/>
          <w:lang w:eastAsia="zh-CN"/>
        </w:rPr>
        <w:tab/>
      </w:r>
      <w:r>
        <w:rPr>
          <w:rFonts w:ascii="SimSun" w:hAnsi="SimSun" w:cs="SimSun" w:hint="eastAsia"/>
          <w:lang w:eastAsia="zh-CN"/>
        </w:rPr>
        <w:t>对区域间磋商开展整体协调确有必要；</w:t>
      </w:r>
    </w:p>
    <w:p w:rsidR="00D32659" w:rsidRDefault="00D32659" w:rsidP="00D32659">
      <w:pPr>
        <w:rPr>
          <w:rFonts w:cs="SimSun"/>
          <w:lang w:val="en-US" w:eastAsia="zh-CN"/>
        </w:rPr>
      </w:pPr>
      <w:r w:rsidRPr="003E3910">
        <w:rPr>
          <w:rFonts w:asciiTheme="minorHAnsi" w:eastAsia="STKaiti" w:hAnsiTheme="minorHAnsi"/>
          <w:i/>
          <w:lang w:eastAsia="zh-CN"/>
        </w:rPr>
        <w:t>i)</w:t>
      </w:r>
      <w:r>
        <w:rPr>
          <w:lang w:eastAsia="zh-CN"/>
        </w:rPr>
        <w:tab/>
      </w:r>
      <w:r w:rsidRPr="00AA34AE">
        <w:rPr>
          <w:rFonts w:cs="SimSun" w:hint="eastAsia"/>
          <w:lang w:eastAsia="zh-CN"/>
        </w:rPr>
        <w:t>区域</w:t>
      </w:r>
      <w:r>
        <w:rPr>
          <w:rFonts w:cs="SimSun" w:hint="eastAsia"/>
          <w:lang w:eastAsia="zh-CN"/>
        </w:rPr>
        <w:t>性</w:t>
      </w:r>
      <w:r w:rsidRPr="00AA34AE">
        <w:rPr>
          <w:rFonts w:cs="SimSun" w:hint="eastAsia"/>
          <w:lang w:eastAsia="zh-CN"/>
        </w:rPr>
        <w:t>协调的</w:t>
      </w:r>
      <w:r>
        <w:rPr>
          <w:rFonts w:cs="SimSun" w:hint="eastAsia"/>
          <w:lang w:eastAsia="zh-CN"/>
        </w:rPr>
        <w:t>益</w:t>
      </w:r>
      <w:r w:rsidRPr="00AA34AE">
        <w:rPr>
          <w:rFonts w:cs="SimSun" w:hint="eastAsia"/>
          <w:lang w:eastAsia="zh-CN"/>
        </w:rPr>
        <w:t>处已从</w:t>
      </w:r>
      <w:r w:rsidRPr="00AA34AE">
        <w:rPr>
          <w:rFonts w:hint="eastAsia"/>
          <w:lang w:eastAsia="zh-CN"/>
        </w:rPr>
        <w:t>WRC</w:t>
      </w:r>
      <w:r w:rsidRPr="00AA34AE">
        <w:rPr>
          <w:rFonts w:cs="SimSun" w:hint="eastAsia"/>
          <w:lang w:eastAsia="zh-CN"/>
        </w:rPr>
        <w:t>和</w:t>
      </w:r>
      <w:r w:rsidRPr="00AA34AE">
        <w:rPr>
          <w:rFonts w:hint="eastAsia"/>
          <w:lang w:eastAsia="zh-CN"/>
        </w:rPr>
        <w:t>WTDC</w:t>
      </w:r>
      <w:r w:rsidRPr="00AA34AE">
        <w:rPr>
          <w:rFonts w:cs="SimSun" w:hint="eastAsia"/>
          <w:lang w:eastAsia="zh-CN"/>
        </w:rPr>
        <w:t>以及后来的</w:t>
      </w:r>
      <w:r w:rsidRPr="00AA34AE">
        <w:rPr>
          <w:rFonts w:hint="eastAsia"/>
          <w:lang w:eastAsia="zh-CN"/>
        </w:rPr>
        <w:t>WTSA</w:t>
      </w:r>
      <w:r w:rsidRPr="00AA34AE">
        <w:rPr>
          <w:rFonts w:hint="eastAsia"/>
          <w:lang w:eastAsia="zh-CN"/>
        </w:rPr>
        <w:t>的</w:t>
      </w:r>
      <w:r w:rsidRPr="00AA34AE">
        <w:rPr>
          <w:rFonts w:cs="SimSun" w:hint="eastAsia"/>
          <w:lang w:eastAsia="zh-CN"/>
        </w:rPr>
        <w:t>筹备工作中</w:t>
      </w:r>
      <w:r>
        <w:rPr>
          <w:rFonts w:cs="SimSun" w:hint="eastAsia"/>
          <w:lang w:eastAsia="zh-CN"/>
        </w:rPr>
        <w:t>可</w:t>
      </w:r>
      <w:r w:rsidRPr="00AA34AE">
        <w:rPr>
          <w:rFonts w:cs="SimSun" w:hint="eastAsia"/>
          <w:lang w:eastAsia="zh-CN"/>
        </w:rPr>
        <w:t>见一斑，</w:t>
      </w:r>
    </w:p>
    <w:p w:rsidR="00147396" w:rsidRDefault="00147396" w:rsidP="00D32659">
      <w:pPr>
        <w:rPr>
          <w:rFonts w:cs="SimSun"/>
          <w:lang w:val="en-US" w:eastAsia="zh-CN"/>
        </w:rPr>
      </w:pPr>
    </w:p>
    <w:p w:rsidR="00147396" w:rsidRPr="00147396" w:rsidRDefault="00147396" w:rsidP="00D32659">
      <w:pPr>
        <w:rPr>
          <w:lang w:val="en-US" w:eastAsia="zh-CN"/>
        </w:rPr>
      </w:pPr>
    </w:p>
    <w:p w:rsidR="00C40489" w:rsidRDefault="00C40489">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D32659" w:rsidRPr="008D5E99" w:rsidRDefault="00D32659" w:rsidP="00D32659">
      <w:pPr>
        <w:pStyle w:val="Call"/>
        <w:rPr>
          <w:lang w:eastAsia="zh-CN"/>
        </w:rPr>
      </w:pPr>
      <w:r w:rsidRPr="003E3910">
        <w:rPr>
          <w:rFonts w:hint="eastAsia"/>
          <w:lang w:eastAsia="zh-CN"/>
        </w:rPr>
        <w:lastRenderedPageBreak/>
        <w:t>注意到</w:t>
      </w:r>
    </w:p>
    <w:p w:rsidR="00D32659" w:rsidRPr="002C61BA" w:rsidRDefault="00D32659" w:rsidP="00D32659">
      <w:pPr>
        <w:rPr>
          <w:lang w:eastAsia="zh-CN"/>
        </w:rPr>
      </w:pPr>
      <w:r w:rsidRPr="003E3910">
        <w:rPr>
          <w:rFonts w:asciiTheme="minorHAnsi" w:eastAsia="STKaiti" w:hAnsiTheme="minorHAnsi"/>
          <w:i/>
          <w:lang w:eastAsia="zh-CN"/>
        </w:rPr>
        <w:t>a)</w:t>
      </w:r>
      <w:r w:rsidRPr="0063634E">
        <w:rPr>
          <w:rFonts w:ascii="STKaiti" w:eastAsia="STKaiti" w:hAnsi="STKaiti"/>
          <w:iCs/>
          <w:lang w:eastAsia="zh-CN"/>
        </w:rPr>
        <w:tab/>
      </w:r>
      <w:r>
        <w:rPr>
          <w:rFonts w:hint="eastAsia"/>
          <w:lang w:eastAsia="zh-CN"/>
        </w:rPr>
        <w:t>秘书长按照增开的全权代表大会</w:t>
      </w:r>
      <w:r>
        <w:rPr>
          <w:rFonts w:ascii="SimSun" w:hAnsi="SimSun" w:cs="SimSun" w:hint="eastAsia"/>
          <w:lang w:eastAsia="zh-CN"/>
        </w:rPr>
        <w:t>原</w:t>
      </w:r>
      <w:r>
        <w:rPr>
          <w:rFonts w:hint="eastAsia"/>
          <w:lang w:eastAsia="zh-CN"/>
        </w:rPr>
        <w:t>第</w:t>
      </w:r>
      <w:r>
        <w:rPr>
          <w:rFonts w:hint="eastAsia"/>
          <w:lang w:eastAsia="zh-CN"/>
        </w:rPr>
        <w:t>16</w:t>
      </w:r>
      <w:r>
        <w:rPr>
          <w:rFonts w:hint="eastAsia"/>
          <w:lang w:eastAsia="zh-CN"/>
        </w:rPr>
        <w:t>号决议（</w:t>
      </w:r>
      <w:r>
        <w:rPr>
          <w:rFonts w:hint="eastAsia"/>
          <w:lang w:eastAsia="zh-CN"/>
        </w:rPr>
        <w:t>1992</w:t>
      </w:r>
      <w:r>
        <w:rPr>
          <w:rFonts w:hint="eastAsia"/>
          <w:lang w:eastAsia="zh-CN"/>
        </w:rPr>
        <w:t>年，日内瓦）提交的报告，报告一俟完成，应有助于国际电联理事会对国际电联自身的区域代表性做出评估</w:t>
      </w:r>
      <w:r>
        <w:rPr>
          <w:rFonts w:ascii="SimSun" w:hAnsi="SimSun" w:cs="SimSun" w:hint="eastAsia"/>
          <w:lang w:eastAsia="zh-CN"/>
        </w:rPr>
        <w:t>；</w:t>
      </w:r>
    </w:p>
    <w:p w:rsidR="00D32659" w:rsidRDefault="00D32659" w:rsidP="00D32659">
      <w:pPr>
        <w:rPr>
          <w:lang w:eastAsia="zh-CN"/>
        </w:rPr>
      </w:pPr>
      <w:r w:rsidRPr="003E3910">
        <w:rPr>
          <w:rFonts w:asciiTheme="minorHAnsi" w:eastAsia="STKaiti" w:hAnsiTheme="minorHAnsi"/>
          <w:i/>
          <w:lang w:eastAsia="zh-CN"/>
        </w:rPr>
        <w:t>b)</w:t>
      </w:r>
      <w:r>
        <w:rPr>
          <w:lang w:eastAsia="zh-CN"/>
        </w:rPr>
        <w:tab/>
      </w:r>
      <w:r>
        <w:rPr>
          <w:rFonts w:ascii="SimSun" w:hAnsi="SimSun" w:cs="SimSun" w:hint="eastAsia"/>
          <w:lang w:eastAsia="zh-CN"/>
        </w:rPr>
        <w:t>实践证明，国际电联区域代表处与区域性电信组织之间的关系</w:t>
      </w:r>
      <w:r>
        <w:rPr>
          <w:rFonts w:ascii="SimSun" w:hAnsi="SimSun" w:hint="eastAsia"/>
          <w:lang w:eastAsia="zh-CN"/>
        </w:rPr>
        <w:t>十分有益</w:t>
      </w:r>
      <w:r>
        <w:rPr>
          <w:rFonts w:ascii="SimSun" w:hAnsi="SimSun" w:cs="SimSun" w:hint="eastAsia"/>
          <w:lang w:eastAsia="zh-CN"/>
        </w:rPr>
        <w:t>；</w:t>
      </w:r>
    </w:p>
    <w:p w:rsidR="00D32659" w:rsidRPr="002C61BA" w:rsidRDefault="00D32659" w:rsidP="00D32659">
      <w:pPr>
        <w:rPr>
          <w:lang w:eastAsia="zh-CN"/>
        </w:rPr>
      </w:pPr>
      <w:r w:rsidRPr="003E3910">
        <w:rPr>
          <w:rFonts w:asciiTheme="minorHAnsi" w:eastAsia="STKaiti" w:hAnsiTheme="minorHAnsi"/>
          <w:i/>
          <w:lang w:eastAsia="zh-CN"/>
        </w:rPr>
        <w:t>c)</w:t>
      </w:r>
      <w:r>
        <w:rPr>
          <w:lang w:eastAsia="zh-CN"/>
        </w:rPr>
        <w:tab/>
      </w:r>
      <w:r w:rsidRPr="003E3910">
        <w:rPr>
          <w:rFonts w:ascii="SimSun" w:hAnsi="SimSun" w:cs="SimSun" w:hint="eastAsia"/>
          <w:iCs/>
          <w:lang w:eastAsia="zh-CN"/>
        </w:rPr>
        <w:t>一些</w:t>
      </w:r>
      <w:r>
        <w:rPr>
          <w:rFonts w:ascii="SimSun" w:hAnsi="SimSun" w:cs="SimSun" w:hint="eastAsia"/>
          <w:iCs/>
          <w:lang w:eastAsia="zh-CN"/>
        </w:rPr>
        <w:t>国际电联成员国并非</w:t>
      </w:r>
      <w:r w:rsidRPr="002C61BA">
        <w:rPr>
          <w:rFonts w:ascii="STKaiti" w:eastAsia="STKaiti" w:hAnsi="STKaiti" w:hint="eastAsia"/>
          <w:iCs/>
          <w:lang w:eastAsia="zh-CN"/>
        </w:rPr>
        <w:t>考虑到</w:t>
      </w:r>
      <w:r w:rsidRPr="00E6659E">
        <w:rPr>
          <w:rFonts w:hint="eastAsia"/>
          <w:i/>
          <w:lang w:eastAsia="zh-CN"/>
        </w:rPr>
        <w:t>b)</w:t>
      </w:r>
      <w:r>
        <w:rPr>
          <w:rFonts w:ascii="SimSun" w:hAnsi="SimSun" w:cs="SimSun" w:hint="eastAsia"/>
          <w:iCs/>
          <w:lang w:eastAsia="zh-CN"/>
        </w:rPr>
        <w:t>所述的区域性电信组织的成员，</w:t>
      </w:r>
    </w:p>
    <w:p w:rsidR="00D32659" w:rsidRPr="008D5E99" w:rsidRDefault="00D32659" w:rsidP="00D32659">
      <w:pPr>
        <w:pStyle w:val="Call"/>
        <w:rPr>
          <w:lang w:eastAsia="zh-CN"/>
        </w:rPr>
      </w:pPr>
      <w:r w:rsidRPr="008D5E99">
        <w:rPr>
          <w:rFonts w:hint="eastAsia"/>
          <w:lang w:eastAsia="zh-CN"/>
        </w:rPr>
        <w:t>顾</w:t>
      </w:r>
      <w:r>
        <w:rPr>
          <w:rFonts w:hint="eastAsia"/>
          <w:lang w:eastAsia="zh-CN"/>
        </w:rPr>
        <w:t>及</w:t>
      </w:r>
    </w:p>
    <w:p w:rsidR="00D32659" w:rsidRDefault="00D32659" w:rsidP="00D32659">
      <w:pPr>
        <w:ind w:firstLineChars="200" w:firstLine="480"/>
        <w:rPr>
          <w:lang w:eastAsia="zh-CN"/>
        </w:rPr>
      </w:pPr>
      <w:r>
        <w:rPr>
          <w:rFonts w:hint="eastAsia"/>
          <w:lang w:eastAsia="zh-CN"/>
        </w:rPr>
        <w:t>全权代表大会及其他部门大会和全会的效率会因成员国会前筹备力度的增加和水平的提高而受益，</w:t>
      </w:r>
    </w:p>
    <w:p w:rsidR="00D32659" w:rsidRPr="008D5E99" w:rsidRDefault="00D32659" w:rsidP="00D32659">
      <w:pPr>
        <w:pStyle w:val="Call"/>
        <w:rPr>
          <w:lang w:eastAsia="zh-CN"/>
        </w:rPr>
      </w:pPr>
      <w:r w:rsidRPr="008D5E99">
        <w:rPr>
          <w:rFonts w:hint="eastAsia"/>
          <w:lang w:eastAsia="zh-CN"/>
        </w:rPr>
        <w:t>做出决议</w:t>
      </w:r>
    </w:p>
    <w:p w:rsidR="00D32659" w:rsidRDefault="00D32659" w:rsidP="00D32659">
      <w:pPr>
        <w:rPr>
          <w:lang w:eastAsia="zh-CN"/>
        </w:rPr>
      </w:pPr>
      <w:r>
        <w:rPr>
          <w:lang w:eastAsia="zh-CN"/>
        </w:rPr>
        <w:t>1</w:t>
      </w:r>
      <w:r>
        <w:rPr>
          <w:rFonts w:hint="eastAsia"/>
          <w:lang w:eastAsia="zh-CN"/>
        </w:rPr>
        <w:tab/>
      </w:r>
      <w:r>
        <w:rPr>
          <w:rFonts w:hint="eastAsia"/>
          <w:lang w:eastAsia="zh-CN"/>
        </w:rPr>
        <w:t>国际电联应继续加强与区域性电信组织的联系，包括为全权代表大会和必要时其他部门的大会和全会组织六个区域性筹备会议；</w:t>
      </w:r>
    </w:p>
    <w:p w:rsidR="00D32659" w:rsidRDefault="00D32659" w:rsidP="00D32659">
      <w:pPr>
        <w:rPr>
          <w:lang w:val="en-US" w:eastAsia="zh-CN"/>
        </w:rPr>
      </w:pPr>
      <w:r>
        <w:rPr>
          <w:lang w:eastAsia="zh-CN"/>
        </w:rPr>
        <w:t>2</w:t>
      </w:r>
      <w:r>
        <w:rPr>
          <w:rFonts w:hint="eastAsia"/>
          <w:lang w:eastAsia="zh-CN"/>
        </w:rPr>
        <w:tab/>
      </w:r>
      <w:r>
        <w:rPr>
          <w:rFonts w:hint="eastAsia"/>
          <w:lang w:eastAsia="zh-CN"/>
        </w:rPr>
        <w:t>国际电联</w:t>
      </w:r>
      <w:r>
        <w:rPr>
          <w:rFonts w:ascii="SimSun" w:hAnsi="SimSun" w:hint="eastAsia"/>
          <w:lang w:eastAsia="zh-CN"/>
        </w:rPr>
        <w:t>须在</w:t>
      </w:r>
      <w:r>
        <w:rPr>
          <w:rFonts w:hint="eastAsia"/>
          <w:lang w:eastAsia="zh-CN"/>
        </w:rPr>
        <w:t>加强与区域性电信组织的联系</w:t>
      </w:r>
      <w:r>
        <w:rPr>
          <w:rFonts w:ascii="SimSun" w:hAnsi="SimSun" w:hint="eastAsia"/>
          <w:lang w:eastAsia="zh-CN"/>
        </w:rPr>
        <w:t>中</w:t>
      </w:r>
      <w:r>
        <w:rPr>
          <w:rFonts w:hint="eastAsia"/>
          <w:lang w:eastAsia="zh-CN"/>
        </w:rPr>
        <w:t>，而且通过为全权代表大会、无线电通信大会和全会、世界电信发展大会和世界电信标准化全会进行区域性筹备工作，必要时在其区域代表处的协助下，涵盖所有成员国，毫无例外即使它们不属于上述</w:t>
      </w:r>
      <w:r w:rsidRPr="003E3910">
        <w:rPr>
          <w:rFonts w:ascii="STKaiti" w:eastAsia="STKaiti" w:hAnsi="STKaiti" w:hint="eastAsia"/>
          <w:lang w:eastAsia="zh-CN"/>
        </w:rPr>
        <w:t>考虑到</w:t>
      </w:r>
      <w:r w:rsidRPr="00E6659E">
        <w:rPr>
          <w:rFonts w:hint="eastAsia"/>
          <w:i/>
          <w:iCs/>
          <w:lang w:eastAsia="zh-CN"/>
        </w:rPr>
        <w:t>b)</w:t>
      </w:r>
      <w:r w:rsidRPr="008A1C8F">
        <w:rPr>
          <w:rFonts w:hint="eastAsia"/>
          <w:lang w:eastAsia="zh-CN"/>
        </w:rPr>
        <w:t>中</w:t>
      </w:r>
      <w:r>
        <w:rPr>
          <w:rFonts w:hint="eastAsia"/>
          <w:lang w:eastAsia="zh-CN"/>
        </w:rPr>
        <w:t>所述</w:t>
      </w:r>
      <w:r>
        <w:rPr>
          <w:rFonts w:ascii="SimSun" w:hAnsi="SimSun" w:hint="eastAsia"/>
          <w:lang w:eastAsia="zh-CN"/>
        </w:rPr>
        <w:t>的</w:t>
      </w:r>
      <w:r>
        <w:rPr>
          <w:rFonts w:hint="eastAsia"/>
          <w:lang w:eastAsia="zh-CN"/>
        </w:rPr>
        <w:t>六个区域性电信组织中的任何一个，</w:t>
      </w:r>
    </w:p>
    <w:p w:rsidR="00147396" w:rsidRDefault="00147396" w:rsidP="00D32659">
      <w:pPr>
        <w:rPr>
          <w:lang w:val="en-US" w:eastAsia="zh-CN"/>
        </w:rPr>
      </w:pPr>
    </w:p>
    <w:p w:rsidR="00147396" w:rsidRDefault="00147396" w:rsidP="00D32659">
      <w:pPr>
        <w:rPr>
          <w:lang w:val="en-US" w:eastAsia="zh-CN"/>
        </w:rPr>
      </w:pPr>
    </w:p>
    <w:p w:rsidR="00147396" w:rsidRPr="00147396" w:rsidRDefault="00147396" w:rsidP="00D32659">
      <w:pPr>
        <w:rPr>
          <w:lang w:val="en-US" w:eastAsia="zh-CN"/>
        </w:rPr>
      </w:pPr>
    </w:p>
    <w:p w:rsidR="00C40489" w:rsidRDefault="00C40489">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D32659" w:rsidRPr="008D5E99" w:rsidRDefault="00D32659" w:rsidP="00D32659">
      <w:pPr>
        <w:pStyle w:val="Call"/>
        <w:rPr>
          <w:lang w:eastAsia="zh-CN"/>
        </w:rPr>
      </w:pPr>
      <w:r w:rsidRPr="008D5E99">
        <w:rPr>
          <w:rFonts w:hint="eastAsia"/>
          <w:lang w:eastAsia="zh-CN"/>
        </w:rPr>
        <w:lastRenderedPageBreak/>
        <w:t>责成秘书长与三个局的主任密切合作</w:t>
      </w:r>
    </w:p>
    <w:p w:rsidR="00D32659" w:rsidRDefault="00D32659" w:rsidP="00D32659">
      <w:pPr>
        <w:rPr>
          <w:lang w:eastAsia="zh-CN"/>
        </w:rPr>
      </w:pPr>
      <w:r>
        <w:rPr>
          <w:lang w:eastAsia="zh-CN"/>
        </w:rPr>
        <w:t>1</w:t>
      </w:r>
      <w:r>
        <w:rPr>
          <w:lang w:eastAsia="zh-CN"/>
        </w:rPr>
        <w:tab/>
      </w:r>
      <w:r>
        <w:rPr>
          <w:rFonts w:ascii="SimSun" w:hAnsi="SimSun" w:cs="SimSun" w:hint="eastAsia"/>
          <w:lang w:eastAsia="zh-CN"/>
        </w:rPr>
        <w:t>继续与成员国和区域性电信组织及次区域性电信组织开展磋商，了解它们在为今后的全权代表大会进行筹备时可获得帮助的手段；</w:t>
      </w:r>
    </w:p>
    <w:p w:rsidR="00D32659" w:rsidRDefault="00D32659" w:rsidP="00D32659">
      <w:pPr>
        <w:rPr>
          <w:lang w:eastAsia="zh-CN"/>
        </w:rPr>
      </w:pPr>
      <w:r>
        <w:rPr>
          <w:lang w:eastAsia="zh-CN"/>
        </w:rPr>
        <w:t>2</w:t>
      </w:r>
      <w:r>
        <w:rPr>
          <w:lang w:eastAsia="zh-CN"/>
        </w:rPr>
        <w:tab/>
      </w:r>
      <w:r>
        <w:rPr>
          <w:rFonts w:ascii="SimSun" w:hAnsi="SimSun" w:cs="SimSun" w:hint="eastAsia"/>
          <w:lang w:eastAsia="zh-CN"/>
        </w:rPr>
        <w:t>对提交给理事会审议的有关上述磋商结果的报告进行跟进，同时考虑到相关经验，并在之后定期向理事会报告；</w:t>
      </w:r>
    </w:p>
    <w:p w:rsidR="00D32659" w:rsidRDefault="00D32659" w:rsidP="00D32659">
      <w:pPr>
        <w:rPr>
          <w:lang w:eastAsia="zh-CN"/>
        </w:rPr>
      </w:pPr>
      <w:r>
        <w:rPr>
          <w:lang w:eastAsia="zh-CN"/>
        </w:rPr>
        <w:t>3</w:t>
      </w:r>
      <w:r>
        <w:rPr>
          <w:lang w:eastAsia="zh-CN"/>
        </w:rPr>
        <w:tab/>
      </w:r>
      <w:r>
        <w:rPr>
          <w:rFonts w:ascii="SimSun" w:hAnsi="SimSun" w:cs="SimSun" w:hint="eastAsia"/>
          <w:lang w:eastAsia="zh-CN"/>
        </w:rPr>
        <w:t>在此磋商基础上，确保所有成员国均参与到此进程中，帮助成员国和区域性电信组织及次区域性电信组织，特别</w:t>
      </w:r>
      <w:r>
        <w:rPr>
          <w:rFonts w:ascii="SimSun" w:hAnsi="SimSun" w:hint="eastAsia"/>
          <w:lang w:eastAsia="zh-CN"/>
        </w:rPr>
        <w:t>为</w:t>
      </w:r>
      <w:r>
        <w:rPr>
          <w:rFonts w:ascii="SimSun" w:hAnsi="SimSun" w:cs="SimSun" w:hint="eastAsia"/>
          <w:lang w:eastAsia="zh-CN"/>
        </w:rPr>
        <w:t>发展中国家，进行以下领域的筹备工作：</w:t>
      </w:r>
    </w:p>
    <w:p w:rsidR="00D32659" w:rsidRPr="008D5E99" w:rsidRDefault="00D32659" w:rsidP="00D32659">
      <w:pPr>
        <w:pStyle w:val="enumlev1"/>
        <w:rPr>
          <w:lang w:eastAsia="zh-CN"/>
        </w:rPr>
      </w:pPr>
      <w:r w:rsidRPr="008D5E99">
        <w:rPr>
          <w:szCs w:val="24"/>
        </w:rPr>
        <w:sym w:font="Symbol" w:char="F02D"/>
      </w:r>
      <w:r w:rsidRPr="008D5E99">
        <w:rPr>
          <w:lang w:eastAsia="zh-CN"/>
        </w:rPr>
        <w:tab/>
      </w:r>
      <w:r w:rsidRPr="008D5E99">
        <w:rPr>
          <w:rFonts w:hint="eastAsia"/>
          <w:lang w:eastAsia="zh-CN"/>
        </w:rPr>
        <w:t>组织正式</w:t>
      </w:r>
      <w:r>
        <w:rPr>
          <w:rFonts w:hint="eastAsia"/>
          <w:lang w:eastAsia="zh-CN"/>
        </w:rPr>
        <w:t>的</w:t>
      </w:r>
      <w:r w:rsidRPr="008D5E99">
        <w:rPr>
          <w:rFonts w:hint="eastAsia"/>
          <w:lang w:eastAsia="zh-CN"/>
        </w:rPr>
        <w:t>国际电联筹备会议（</w:t>
      </w:r>
      <w:r>
        <w:rPr>
          <w:rFonts w:hint="eastAsia"/>
          <w:lang w:eastAsia="zh-CN"/>
        </w:rPr>
        <w:t>国际电联电信发展部门和国际电联电信标准化部门</w:t>
      </w:r>
      <w:r w:rsidRPr="008D5E99">
        <w:rPr>
          <w:rFonts w:hint="eastAsia"/>
          <w:lang w:eastAsia="zh-CN"/>
        </w:rPr>
        <w:t>各六</w:t>
      </w:r>
      <w:r>
        <w:rPr>
          <w:rFonts w:hint="eastAsia"/>
          <w:lang w:eastAsia="zh-CN"/>
        </w:rPr>
        <w:t>次</w:t>
      </w:r>
      <w:r w:rsidRPr="008D5E99">
        <w:rPr>
          <w:rFonts w:hint="eastAsia"/>
          <w:lang w:eastAsia="zh-CN"/>
        </w:rPr>
        <w:t>会议，</w:t>
      </w:r>
      <w:r>
        <w:rPr>
          <w:rFonts w:hint="eastAsia"/>
          <w:lang w:eastAsia="zh-CN"/>
        </w:rPr>
        <w:t>国际电联无线电通信部门</w:t>
      </w:r>
      <w:r w:rsidRPr="008D5E99">
        <w:rPr>
          <w:rFonts w:hint="eastAsia"/>
          <w:lang w:eastAsia="zh-CN"/>
        </w:rPr>
        <w:t>会议次数较少）；</w:t>
      </w:r>
    </w:p>
    <w:p w:rsidR="00D32659" w:rsidRDefault="00D32659" w:rsidP="00D32659">
      <w:pPr>
        <w:pStyle w:val="enumlev1"/>
        <w:rPr>
          <w:lang w:eastAsia="zh-CN"/>
        </w:rPr>
      </w:pPr>
      <w:r w:rsidRPr="008D5E99">
        <w:rPr>
          <w:szCs w:val="24"/>
        </w:rPr>
        <w:sym w:font="Symbol" w:char="F02D"/>
      </w:r>
      <w:r w:rsidRPr="008D5E99">
        <w:rPr>
          <w:szCs w:val="24"/>
          <w:lang w:eastAsia="zh-CN"/>
        </w:rPr>
        <w:tab/>
      </w:r>
      <w:r w:rsidRPr="008D5E99">
        <w:rPr>
          <w:rFonts w:hint="eastAsia"/>
          <w:lang w:eastAsia="zh-CN"/>
        </w:rPr>
        <w:t>必要时，</w:t>
      </w:r>
      <w:r>
        <w:rPr>
          <w:rFonts w:hint="eastAsia"/>
          <w:lang w:eastAsia="zh-CN"/>
        </w:rPr>
        <w:t>就</w:t>
      </w:r>
      <w:r w:rsidRPr="008D5E99">
        <w:rPr>
          <w:rFonts w:hint="eastAsia"/>
          <w:lang w:eastAsia="zh-CN"/>
        </w:rPr>
        <w:t>制定</w:t>
      </w:r>
      <w:r>
        <w:rPr>
          <w:rFonts w:hint="eastAsia"/>
          <w:lang w:eastAsia="zh-CN"/>
        </w:rPr>
        <w:t>国际电联筹备会议的</w:t>
      </w:r>
      <w:r w:rsidRPr="008D5E99">
        <w:rPr>
          <w:rFonts w:hint="eastAsia"/>
          <w:lang w:eastAsia="zh-CN"/>
        </w:rPr>
        <w:t>协调方法提出建议，</w:t>
      </w:r>
    </w:p>
    <w:p w:rsidR="00D32659" w:rsidRPr="008D5E99" w:rsidRDefault="00D32659" w:rsidP="00D32659">
      <w:pPr>
        <w:pStyle w:val="Call"/>
        <w:rPr>
          <w:lang w:eastAsia="zh-CN"/>
        </w:rPr>
      </w:pPr>
      <w:r w:rsidRPr="008D5E99">
        <w:rPr>
          <w:rFonts w:hint="eastAsia"/>
          <w:lang w:eastAsia="zh-CN"/>
        </w:rPr>
        <w:t>责成理事会</w:t>
      </w:r>
    </w:p>
    <w:p w:rsidR="00D32659" w:rsidRPr="000F4CDE" w:rsidRDefault="00D32659" w:rsidP="00D32659">
      <w:pPr>
        <w:ind w:firstLineChars="200" w:firstLine="480"/>
        <w:rPr>
          <w:lang w:eastAsia="zh-CN"/>
        </w:rPr>
      </w:pPr>
      <w:r>
        <w:rPr>
          <w:rFonts w:hint="eastAsia"/>
          <w:lang w:eastAsia="zh-CN"/>
        </w:rPr>
        <w:t>审议提交的报告并采取适当的</w:t>
      </w:r>
      <w:r>
        <w:rPr>
          <w:rFonts w:ascii="SimSun" w:hAnsi="SimSun" w:cs="SimSun" w:hint="eastAsia"/>
          <w:lang w:eastAsia="zh-CN"/>
        </w:rPr>
        <w:t>措施以加强这方面的合作</w:t>
      </w:r>
      <w:r>
        <w:rPr>
          <w:rFonts w:hint="eastAsia"/>
          <w:lang w:eastAsia="zh-CN"/>
        </w:rPr>
        <w:t>，包括安排向非理事</w:t>
      </w:r>
      <w:r>
        <w:rPr>
          <w:rFonts w:ascii="SimSun" w:hAnsi="SimSun" w:cs="SimSun" w:hint="eastAsia"/>
          <w:lang w:eastAsia="zh-CN"/>
        </w:rPr>
        <w:t>国</w:t>
      </w:r>
      <w:r>
        <w:rPr>
          <w:rFonts w:hint="eastAsia"/>
          <w:lang w:eastAsia="zh-CN"/>
        </w:rPr>
        <w:t>和区域性电信组织分发报告中的结果和理事会的结论</w:t>
      </w:r>
      <w:r>
        <w:rPr>
          <w:rFonts w:ascii="SimSun" w:hAnsi="SimSun" w:cs="SimSun" w:hint="eastAsia"/>
          <w:lang w:eastAsia="zh-CN"/>
        </w:rPr>
        <w:t>，</w:t>
      </w:r>
    </w:p>
    <w:p w:rsidR="00D32659" w:rsidRPr="008D5E99" w:rsidRDefault="00D32659" w:rsidP="00D32659">
      <w:pPr>
        <w:pStyle w:val="Call"/>
        <w:rPr>
          <w:lang w:eastAsia="zh-CN"/>
        </w:rPr>
      </w:pPr>
      <w:r w:rsidRPr="008D5E99">
        <w:rPr>
          <w:rFonts w:hint="eastAsia"/>
          <w:lang w:eastAsia="zh-CN"/>
        </w:rPr>
        <w:t>请成员国</w:t>
      </w:r>
    </w:p>
    <w:p w:rsidR="00D32659" w:rsidRDefault="00D32659" w:rsidP="00D32659">
      <w:pPr>
        <w:ind w:firstLineChars="200" w:firstLine="480"/>
        <w:rPr>
          <w:lang w:val="en-US" w:eastAsia="zh-CN"/>
        </w:rPr>
      </w:pPr>
      <w:r>
        <w:rPr>
          <w:rFonts w:hint="eastAsia"/>
          <w:lang w:eastAsia="zh-CN"/>
        </w:rPr>
        <w:t>积极参与本决议的落实。</w:t>
      </w: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Pr="00147396" w:rsidRDefault="00147396" w:rsidP="00D32659">
      <w:pPr>
        <w:ind w:firstLineChars="200" w:firstLine="480"/>
        <w:rPr>
          <w:lang w:val="en-US" w:eastAsia="zh-CN"/>
        </w:rPr>
      </w:pPr>
    </w:p>
    <w:p w:rsidR="001C2021" w:rsidRDefault="001C2021">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C83AD4" w:rsidRPr="00521E54" w:rsidRDefault="00C83AD4" w:rsidP="00C83AD4">
      <w:pPr>
        <w:pStyle w:val="ResNo"/>
        <w:rPr>
          <w:lang w:eastAsia="zh-CN"/>
        </w:rPr>
      </w:pPr>
      <w:r w:rsidRPr="00D32659">
        <w:rPr>
          <w:rStyle w:val="href"/>
          <w:rFonts w:hint="eastAsia"/>
          <w:lang w:eastAsia="zh-CN"/>
        </w:rPr>
        <w:lastRenderedPageBreak/>
        <w:t>第</w:t>
      </w:r>
      <w:r w:rsidRPr="00D32659">
        <w:rPr>
          <w:rStyle w:val="href"/>
          <w:rFonts w:hint="eastAsia"/>
          <w:lang w:eastAsia="zh-CN"/>
        </w:rPr>
        <w:t xml:space="preserve"> </w:t>
      </w:r>
      <w:r w:rsidRPr="00D32659">
        <w:rPr>
          <w:rStyle w:val="href"/>
          <w:lang w:eastAsia="zh-CN"/>
        </w:rPr>
        <w:t>64</w:t>
      </w:r>
      <w:r w:rsidRPr="00D32659">
        <w:rPr>
          <w:rStyle w:val="href"/>
          <w:rFonts w:hint="eastAsia"/>
          <w:lang w:eastAsia="zh-CN"/>
        </w:rPr>
        <w:t xml:space="preserve"> </w:t>
      </w:r>
      <w:r w:rsidRPr="00D32659">
        <w:rPr>
          <w:rStyle w:val="href"/>
          <w:rFonts w:hint="eastAsia"/>
          <w:lang w:eastAsia="zh-CN"/>
        </w:rPr>
        <w:t>号决议</w:t>
      </w:r>
      <w:r w:rsidRPr="00521E54">
        <w:rPr>
          <w:rFonts w:hint="eastAsia"/>
          <w:lang w:eastAsia="zh-CN"/>
        </w:rPr>
        <w:t>（</w:t>
      </w:r>
      <w:r w:rsidRPr="00521E54">
        <w:rPr>
          <w:rFonts w:hint="eastAsia"/>
          <w:lang w:eastAsia="zh-CN"/>
        </w:rPr>
        <w:t>2010</w:t>
      </w:r>
      <w:r w:rsidRPr="00521E54">
        <w:rPr>
          <w:rFonts w:hint="eastAsia"/>
          <w:lang w:eastAsia="zh-CN"/>
        </w:rPr>
        <w:t>年，瓜达拉哈拉，修订版）</w:t>
      </w:r>
    </w:p>
    <w:p w:rsidR="00C83AD4" w:rsidRPr="00396592" w:rsidRDefault="00D32659" w:rsidP="00147396">
      <w:pPr>
        <w:pStyle w:val="Restitle"/>
        <w:rPr>
          <w:lang w:val="en-US" w:eastAsia="zh-CN"/>
        </w:rPr>
      </w:pPr>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sidRPr="004A4EB5">
        <w:rPr>
          <w:rFonts w:hint="eastAsia"/>
          <w:lang w:eastAsia="zh-CN"/>
        </w:rPr>
        <w:t>信息通信技术</w:t>
      </w:r>
      <w:r w:rsidR="00147396">
        <w:rPr>
          <w:lang w:val="en-US" w:eastAsia="zh-CN"/>
        </w:rPr>
        <w:br/>
      </w:r>
      <w:r w:rsidRPr="004A4EB5">
        <w:rPr>
          <w:rFonts w:hint="eastAsia"/>
          <w:lang w:eastAsia="zh-CN"/>
        </w:rPr>
        <w:t>设施</w:t>
      </w:r>
      <w:r>
        <w:rPr>
          <w:rFonts w:hint="eastAsia"/>
          <w:lang w:eastAsia="zh-CN"/>
        </w:rPr>
        <w:t>、</w:t>
      </w:r>
      <w:r w:rsidRPr="004A4EB5">
        <w:rPr>
          <w:rFonts w:hint="eastAsia"/>
          <w:lang w:eastAsia="zh-CN"/>
        </w:rPr>
        <w:t>服务</w:t>
      </w:r>
      <w:r>
        <w:rPr>
          <w:rFonts w:hint="eastAsia"/>
          <w:lang w:eastAsia="zh-CN"/>
        </w:rPr>
        <w:t>和应用，其中包括应用研究与</w:t>
      </w:r>
      <w:r w:rsidR="00147396">
        <w:rPr>
          <w:lang w:val="en-US" w:eastAsia="zh-CN"/>
        </w:rPr>
        <w:br/>
      </w:r>
      <w:r>
        <w:rPr>
          <w:rFonts w:hint="eastAsia"/>
          <w:lang w:eastAsia="zh-CN"/>
        </w:rPr>
        <w:t>根据相互约定的条件进行</w:t>
      </w:r>
      <w:r w:rsidRPr="004A4EB5">
        <w:rPr>
          <w:rFonts w:hint="eastAsia"/>
          <w:lang w:eastAsia="zh-CN"/>
        </w:rPr>
        <w:t>技术转让</w:t>
      </w:r>
    </w:p>
    <w:p w:rsidR="00D32659" w:rsidRPr="00BA2B5E" w:rsidRDefault="00D32659" w:rsidP="00D32659">
      <w:pPr>
        <w:pStyle w:val="Normalaftertitle"/>
        <w:rPr>
          <w:lang w:eastAsia="zh-CN"/>
        </w:rPr>
      </w:pPr>
      <w:r w:rsidRPr="00BA2B5E">
        <w:rPr>
          <w:rFonts w:hint="eastAsia"/>
          <w:lang w:eastAsia="zh-CN"/>
        </w:rPr>
        <w:t>国际电信联盟全权代表大会（</w:t>
      </w:r>
      <w:r w:rsidRPr="00BA2B5E">
        <w:rPr>
          <w:rFonts w:hint="eastAsia"/>
          <w:lang w:eastAsia="zh-CN"/>
        </w:rPr>
        <w:t>2010</w:t>
      </w:r>
      <w:r w:rsidRPr="00BA2B5E">
        <w:rPr>
          <w:rFonts w:hint="eastAsia"/>
          <w:lang w:eastAsia="zh-CN"/>
        </w:rPr>
        <w:t>年，瓜达拉哈拉），</w:t>
      </w:r>
    </w:p>
    <w:p w:rsidR="00D32659" w:rsidRPr="00113F9E" w:rsidRDefault="00D32659" w:rsidP="00D32659">
      <w:pPr>
        <w:pStyle w:val="Call"/>
        <w:rPr>
          <w:lang w:eastAsia="zh-CN"/>
        </w:rPr>
      </w:pPr>
      <w:r w:rsidRPr="004A4EB5">
        <w:rPr>
          <w:rFonts w:hint="eastAsia"/>
          <w:lang w:eastAsia="zh-CN"/>
        </w:rPr>
        <w:t>忆及</w:t>
      </w:r>
    </w:p>
    <w:p w:rsidR="00D32659" w:rsidRPr="004A4EB5" w:rsidRDefault="00D32659" w:rsidP="00D32659">
      <w:pPr>
        <w:rPr>
          <w:lang w:eastAsia="zh-CN"/>
        </w:rPr>
      </w:pPr>
      <w:r w:rsidRPr="004A4EB5">
        <w:rPr>
          <w:rFonts w:hint="eastAsia"/>
          <w:i/>
          <w:iCs/>
          <w:lang w:eastAsia="zh-CN"/>
        </w:rPr>
        <w:t>a)</w:t>
      </w:r>
      <w:r w:rsidRPr="004A4EB5">
        <w:rPr>
          <w:rFonts w:hint="eastAsia"/>
          <w:i/>
          <w:iCs/>
          <w:lang w:eastAsia="zh-CN"/>
        </w:rPr>
        <w:tab/>
      </w:r>
      <w:r w:rsidRPr="004A4EB5">
        <w:rPr>
          <w:rFonts w:hint="eastAsia"/>
          <w:lang w:eastAsia="zh-CN"/>
        </w:rPr>
        <w:t>信息社会世界</w:t>
      </w:r>
      <w:r>
        <w:rPr>
          <w:rFonts w:hint="eastAsia"/>
          <w:lang w:eastAsia="zh-CN"/>
        </w:rPr>
        <w:t>高</w:t>
      </w:r>
      <w:r w:rsidRPr="004A4EB5">
        <w:rPr>
          <w:rFonts w:hint="eastAsia"/>
          <w:lang w:eastAsia="zh-CN"/>
        </w:rPr>
        <w:t>峰会</w:t>
      </w:r>
      <w:r>
        <w:rPr>
          <w:rFonts w:hint="eastAsia"/>
          <w:lang w:eastAsia="zh-CN"/>
        </w:rPr>
        <w:t>议</w:t>
      </w:r>
      <w:r w:rsidRPr="004A4EB5">
        <w:rPr>
          <w:rFonts w:hint="eastAsia"/>
          <w:lang w:eastAsia="zh-CN"/>
        </w:rPr>
        <w:t>（</w:t>
      </w:r>
      <w:r w:rsidRPr="004A4EB5">
        <w:rPr>
          <w:rFonts w:hint="eastAsia"/>
          <w:lang w:eastAsia="zh-CN"/>
        </w:rPr>
        <w:t>WSIS</w:t>
      </w:r>
      <w:r w:rsidRPr="004A4EB5">
        <w:rPr>
          <w:rFonts w:hint="eastAsia"/>
          <w:lang w:eastAsia="zh-CN"/>
        </w:rPr>
        <w:t>）日内瓦阶段会议（</w:t>
      </w:r>
      <w:r w:rsidRPr="004A4EB5">
        <w:rPr>
          <w:rFonts w:hint="eastAsia"/>
          <w:lang w:eastAsia="zh-CN"/>
        </w:rPr>
        <w:t>2003</w:t>
      </w:r>
      <w:r w:rsidRPr="004A4EB5">
        <w:rPr>
          <w:rFonts w:hint="eastAsia"/>
          <w:lang w:eastAsia="zh-CN"/>
        </w:rPr>
        <w:t>年）和突尼斯阶段会议（</w:t>
      </w:r>
      <w:r w:rsidRPr="004A4EB5">
        <w:rPr>
          <w:rFonts w:hint="eastAsia"/>
          <w:lang w:eastAsia="zh-CN"/>
        </w:rPr>
        <w:t>2005</w:t>
      </w:r>
      <w:r w:rsidRPr="004A4EB5">
        <w:rPr>
          <w:rFonts w:hint="eastAsia"/>
          <w:lang w:eastAsia="zh-CN"/>
        </w:rPr>
        <w:t>年）的成果，特别是《突尼斯承诺》的第</w:t>
      </w:r>
      <w:r w:rsidRPr="004A4EB5">
        <w:rPr>
          <w:rFonts w:hint="eastAsia"/>
          <w:lang w:eastAsia="zh-CN"/>
        </w:rPr>
        <w:t>15</w:t>
      </w:r>
      <w:r w:rsidRPr="004A4EB5">
        <w:rPr>
          <w:rFonts w:hint="eastAsia"/>
          <w:lang w:eastAsia="zh-CN"/>
        </w:rPr>
        <w:t>、</w:t>
      </w:r>
      <w:r w:rsidRPr="004A4EB5">
        <w:rPr>
          <w:rFonts w:hint="eastAsia"/>
          <w:lang w:eastAsia="zh-CN"/>
        </w:rPr>
        <w:t>18</w:t>
      </w:r>
      <w:r w:rsidRPr="004A4EB5">
        <w:rPr>
          <w:rFonts w:hint="eastAsia"/>
          <w:lang w:eastAsia="zh-CN"/>
        </w:rPr>
        <w:t>和</w:t>
      </w:r>
      <w:r w:rsidRPr="004A4EB5">
        <w:rPr>
          <w:rFonts w:hint="eastAsia"/>
          <w:lang w:eastAsia="zh-CN"/>
        </w:rPr>
        <w:t>19</w:t>
      </w:r>
      <w:r w:rsidRPr="004A4EB5">
        <w:rPr>
          <w:rFonts w:hint="eastAsia"/>
          <w:lang w:eastAsia="zh-CN"/>
        </w:rPr>
        <w:t>段及《信息社会突尼斯议程》的第</w:t>
      </w:r>
      <w:r w:rsidRPr="004A4EB5">
        <w:rPr>
          <w:rFonts w:hint="eastAsia"/>
          <w:lang w:eastAsia="zh-CN"/>
        </w:rPr>
        <w:t>90</w:t>
      </w:r>
      <w:r w:rsidRPr="004A4EB5">
        <w:rPr>
          <w:rFonts w:hint="eastAsia"/>
          <w:lang w:eastAsia="zh-CN"/>
        </w:rPr>
        <w:t>和</w:t>
      </w:r>
      <w:r w:rsidRPr="004A4EB5">
        <w:rPr>
          <w:rFonts w:hint="eastAsia"/>
          <w:lang w:eastAsia="zh-CN"/>
        </w:rPr>
        <w:t>107</w:t>
      </w:r>
      <w:r w:rsidRPr="004A4EB5">
        <w:rPr>
          <w:rFonts w:hint="eastAsia"/>
          <w:lang w:eastAsia="zh-CN"/>
        </w:rPr>
        <w:t>段；</w:t>
      </w:r>
    </w:p>
    <w:p w:rsidR="00D32659" w:rsidRPr="004A4EB5" w:rsidRDefault="00D32659" w:rsidP="00D32659">
      <w:pPr>
        <w:rPr>
          <w:lang w:val="en-US" w:eastAsia="zh-CN"/>
        </w:rPr>
      </w:pPr>
      <w:r w:rsidRPr="000C29BA">
        <w:rPr>
          <w:i/>
          <w:iCs/>
          <w:lang w:eastAsia="zh-CN"/>
        </w:rPr>
        <w:t>b)</w:t>
      </w:r>
      <w:r w:rsidRPr="004A4EB5">
        <w:rPr>
          <w:lang w:eastAsia="zh-CN"/>
        </w:rPr>
        <w:tab/>
      </w:r>
      <w:r w:rsidRPr="004A4EB5">
        <w:rPr>
          <w:rFonts w:hint="eastAsia"/>
          <w:lang w:eastAsia="zh-CN"/>
        </w:rPr>
        <w:t>全权代表大会第</w:t>
      </w:r>
      <w:r w:rsidRPr="004A4EB5">
        <w:rPr>
          <w:lang w:eastAsia="zh-CN"/>
        </w:rPr>
        <w:t>64</w:t>
      </w:r>
      <w:r w:rsidRPr="004A4EB5">
        <w:rPr>
          <w:rFonts w:hint="eastAsia"/>
          <w:lang w:eastAsia="zh-CN"/>
        </w:rPr>
        <w:t>号决议（</w:t>
      </w:r>
      <w:r w:rsidRPr="004A4EB5">
        <w:rPr>
          <w:lang w:eastAsia="zh-CN"/>
        </w:rPr>
        <w:t>200</w:t>
      </w:r>
      <w:r>
        <w:rPr>
          <w:rFonts w:hint="eastAsia"/>
          <w:lang w:eastAsia="zh-CN"/>
        </w:rPr>
        <w:t>6</w:t>
      </w:r>
      <w:r w:rsidRPr="004A4EB5">
        <w:rPr>
          <w:rFonts w:hint="eastAsia"/>
          <w:lang w:eastAsia="zh-CN"/>
        </w:rPr>
        <w:t>年，安塔利亚，修订版）</w:t>
      </w:r>
      <w:r w:rsidRPr="004A4EB5">
        <w:rPr>
          <w:rFonts w:hint="eastAsia"/>
          <w:lang w:val="en-US" w:eastAsia="zh-CN"/>
        </w:rPr>
        <w:t>；</w:t>
      </w:r>
    </w:p>
    <w:p w:rsidR="00D32659" w:rsidRDefault="00D32659" w:rsidP="00D32659">
      <w:pPr>
        <w:rPr>
          <w:lang w:eastAsia="zh-CN"/>
        </w:rPr>
      </w:pPr>
      <w:r w:rsidRPr="004A4EB5">
        <w:rPr>
          <w:i/>
          <w:iCs/>
          <w:lang w:eastAsia="zh-CN"/>
        </w:rPr>
        <w:t>c)</w:t>
      </w:r>
      <w:r w:rsidRPr="004A4EB5">
        <w:rPr>
          <w:lang w:eastAsia="zh-CN"/>
        </w:rPr>
        <w:tab/>
      </w:r>
      <w:r w:rsidRPr="004A4EB5">
        <w:rPr>
          <w:rFonts w:hint="eastAsia"/>
          <w:lang w:eastAsia="zh-CN"/>
        </w:rPr>
        <w:t>世界电信发展大会（</w:t>
      </w:r>
      <w:r w:rsidRPr="004A4EB5">
        <w:rPr>
          <w:lang w:eastAsia="zh-CN"/>
        </w:rPr>
        <w:t>WTDC</w:t>
      </w:r>
      <w:r w:rsidRPr="004A4EB5">
        <w:rPr>
          <w:rFonts w:hint="eastAsia"/>
          <w:lang w:eastAsia="zh-CN"/>
        </w:rPr>
        <w:t>）的成果，特别是有关应用研究与技术转让的第</w:t>
      </w:r>
      <w:r w:rsidRPr="004A4EB5">
        <w:rPr>
          <w:rFonts w:hint="eastAsia"/>
          <w:lang w:eastAsia="zh-CN"/>
        </w:rPr>
        <w:t>15</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年，海得拉巴，修订版）、有关</w:t>
      </w:r>
      <w:r>
        <w:rPr>
          <w:rFonts w:hint="eastAsia"/>
          <w:lang w:eastAsia="zh-CN"/>
        </w:rPr>
        <w:t>不受歧视地获取</w:t>
      </w:r>
      <w:r w:rsidRPr="004A4EB5">
        <w:rPr>
          <w:rFonts w:hint="eastAsia"/>
          <w:lang w:eastAsia="zh-CN"/>
        </w:rPr>
        <w:t>现代电信</w:t>
      </w:r>
      <w:r>
        <w:rPr>
          <w:lang w:val="en-US" w:eastAsia="zh-CN"/>
        </w:rPr>
        <w:t>/ICT</w:t>
      </w:r>
      <w:r w:rsidRPr="004A4EB5">
        <w:rPr>
          <w:rFonts w:hint="eastAsia"/>
          <w:lang w:eastAsia="zh-CN"/>
        </w:rPr>
        <w:t>设施、服务和相关应用的第</w:t>
      </w:r>
      <w:r w:rsidRPr="004A4EB5">
        <w:rPr>
          <w:rFonts w:hint="eastAsia"/>
          <w:lang w:eastAsia="zh-CN"/>
        </w:rPr>
        <w:t>20</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年，海得拉巴，修订版）和有关弥合数字鸿沟的第</w:t>
      </w:r>
      <w:r w:rsidRPr="004A4EB5">
        <w:rPr>
          <w:rFonts w:hint="eastAsia"/>
          <w:lang w:eastAsia="zh-CN"/>
        </w:rPr>
        <w:t>37</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w:t>
      </w:r>
    </w:p>
    <w:p w:rsidR="00D32659" w:rsidRPr="00113F9E" w:rsidRDefault="00D32659" w:rsidP="00D32659">
      <w:pPr>
        <w:pStyle w:val="Call"/>
        <w:rPr>
          <w:lang w:eastAsia="zh-CN"/>
        </w:rPr>
      </w:pPr>
      <w:r>
        <w:rPr>
          <w:rFonts w:hint="eastAsia"/>
          <w:lang w:eastAsia="zh-CN"/>
        </w:rPr>
        <w:t>顾及</w:t>
      </w:r>
    </w:p>
    <w:p w:rsidR="00D32659" w:rsidRDefault="00D32659" w:rsidP="00D32659">
      <w:pPr>
        <w:ind w:firstLineChars="200" w:firstLine="480"/>
        <w:rPr>
          <w:lang w:eastAsia="zh-CN"/>
        </w:rPr>
      </w:pPr>
      <w:r w:rsidRPr="004A4EB5">
        <w:rPr>
          <w:rFonts w:hint="eastAsia"/>
          <w:lang w:eastAsia="zh-CN"/>
        </w:rPr>
        <w:t>电信</w:t>
      </w:r>
      <w:r w:rsidRPr="004A4EB5">
        <w:rPr>
          <w:rFonts w:hint="eastAsia"/>
          <w:lang w:eastAsia="zh-CN"/>
        </w:rPr>
        <w:t>/</w:t>
      </w:r>
      <w:r w:rsidRPr="004A4EB5">
        <w:rPr>
          <w:rFonts w:hint="eastAsia"/>
          <w:lang w:eastAsia="zh-CN"/>
        </w:rPr>
        <w:t>信息通信技术（</w:t>
      </w:r>
      <w:r w:rsidRPr="004A4EB5">
        <w:rPr>
          <w:rFonts w:hint="eastAsia"/>
          <w:lang w:eastAsia="zh-CN"/>
        </w:rPr>
        <w:t>ICT</w:t>
      </w:r>
      <w:r w:rsidRPr="004A4EB5">
        <w:rPr>
          <w:rFonts w:hint="eastAsia"/>
          <w:lang w:eastAsia="zh-CN"/>
        </w:rPr>
        <w:t>）对政治、经济、社会和文化发展的重要性，</w:t>
      </w:r>
    </w:p>
    <w:p w:rsidR="00D32659" w:rsidRPr="00113F9E" w:rsidRDefault="00D32659" w:rsidP="00D32659">
      <w:pPr>
        <w:pStyle w:val="Call"/>
        <w:rPr>
          <w:lang w:eastAsia="zh-CN"/>
        </w:rPr>
      </w:pPr>
      <w:r w:rsidRPr="004A4EB5">
        <w:rPr>
          <w:rFonts w:hint="eastAsia"/>
          <w:lang w:eastAsia="zh-CN"/>
        </w:rPr>
        <w:t>亦</w:t>
      </w:r>
      <w:r>
        <w:rPr>
          <w:rFonts w:hint="eastAsia"/>
          <w:lang w:eastAsia="zh-CN"/>
        </w:rPr>
        <w:t>顾及</w:t>
      </w:r>
    </w:p>
    <w:p w:rsidR="00D32659" w:rsidRDefault="00D32659" w:rsidP="00D32659">
      <w:pPr>
        <w:rPr>
          <w:lang w:val="en-US" w:eastAsia="zh-CN"/>
        </w:rPr>
      </w:pPr>
      <w:r w:rsidRPr="004A4EB5">
        <w:rPr>
          <w:i/>
          <w:lang w:eastAsia="zh-CN"/>
        </w:rPr>
        <w:t>a)</w:t>
      </w:r>
      <w:r w:rsidRPr="004A4EB5">
        <w:rPr>
          <w:lang w:eastAsia="zh-CN"/>
        </w:rPr>
        <w:tab/>
      </w:r>
      <w:r w:rsidRPr="004A4EB5">
        <w:rPr>
          <w:rFonts w:hint="eastAsia"/>
          <w:lang w:eastAsia="zh-CN"/>
        </w:rPr>
        <w:t>国际电联在</w:t>
      </w:r>
      <w:r>
        <w:rPr>
          <w:rFonts w:hint="eastAsia"/>
          <w:lang w:eastAsia="zh-CN"/>
        </w:rPr>
        <w:t>其职责范围内，在</w:t>
      </w:r>
      <w:r w:rsidRPr="004A4EB5">
        <w:rPr>
          <w:rFonts w:hint="eastAsia"/>
          <w:lang w:eastAsia="zh-CN"/>
        </w:rPr>
        <w:t>促进电信</w:t>
      </w:r>
      <w:r w:rsidRPr="004A4EB5">
        <w:rPr>
          <w:rFonts w:hint="eastAsia"/>
          <w:lang w:eastAsia="zh-CN"/>
        </w:rPr>
        <w:t>/ICT</w:t>
      </w:r>
      <w:r>
        <w:rPr>
          <w:rFonts w:hint="eastAsia"/>
          <w:lang w:eastAsia="zh-CN"/>
        </w:rPr>
        <w:t>及</w:t>
      </w:r>
      <w:r w:rsidRPr="004A4EB5">
        <w:rPr>
          <w:rFonts w:hint="eastAsia"/>
          <w:lang w:eastAsia="zh-CN"/>
        </w:rPr>
        <w:t>ICT</w:t>
      </w:r>
      <w:r w:rsidRPr="004A4EB5">
        <w:rPr>
          <w:rFonts w:hint="eastAsia"/>
          <w:lang w:eastAsia="zh-CN"/>
        </w:rPr>
        <w:t>应用</w:t>
      </w:r>
      <w:r>
        <w:rPr>
          <w:rFonts w:hint="eastAsia"/>
          <w:lang w:eastAsia="zh-CN"/>
        </w:rPr>
        <w:t>的全球发展</w:t>
      </w:r>
      <w:r w:rsidRPr="004A4EB5">
        <w:rPr>
          <w:rFonts w:hint="eastAsia"/>
          <w:lang w:eastAsia="zh-CN"/>
        </w:rPr>
        <w:t>，具体在《突尼斯议程》</w:t>
      </w:r>
      <w:r>
        <w:rPr>
          <w:rFonts w:hint="eastAsia"/>
          <w:lang w:eastAsia="zh-CN"/>
        </w:rPr>
        <w:t>的</w:t>
      </w:r>
      <w:r w:rsidRPr="004A4EB5">
        <w:rPr>
          <w:lang w:eastAsia="zh-CN"/>
        </w:rPr>
        <w:t>C</w:t>
      </w:r>
      <w:r w:rsidRPr="004A4EB5">
        <w:rPr>
          <w:rFonts w:hint="eastAsia"/>
          <w:lang w:eastAsia="zh-CN"/>
        </w:rPr>
        <w:t>2</w:t>
      </w:r>
      <w:r w:rsidRPr="004A4EB5">
        <w:rPr>
          <w:rFonts w:hint="eastAsia"/>
          <w:lang w:eastAsia="zh-CN"/>
        </w:rPr>
        <w:t>、</w:t>
      </w:r>
      <w:r w:rsidRPr="004A4EB5">
        <w:rPr>
          <w:lang w:eastAsia="zh-CN"/>
        </w:rPr>
        <w:t>C</w:t>
      </w:r>
      <w:r w:rsidRPr="004A4EB5">
        <w:rPr>
          <w:rFonts w:hint="eastAsia"/>
          <w:lang w:eastAsia="zh-CN"/>
        </w:rPr>
        <w:t>5</w:t>
      </w:r>
      <w:r w:rsidRPr="004A4EB5">
        <w:rPr>
          <w:rFonts w:hint="eastAsia"/>
          <w:lang w:eastAsia="zh-CN"/>
        </w:rPr>
        <w:t>和</w:t>
      </w:r>
      <w:r w:rsidRPr="004A4EB5">
        <w:rPr>
          <w:rFonts w:hint="eastAsia"/>
          <w:lang w:eastAsia="zh-CN"/>
        </w:rPr>
        <w:t>C6</w:t>
      </w:r>
      <w:r w:rsidRPr="004A4EB5">
        <w:rPr>
          <w:rFonts w:hint="eastAsia"/>
          <w:lang w:eastAsia="zh-CN"/>
        </w:rPr>
        <w:t>行动方面</w:t>
      </w:r>
      <w:r>
        <w:rPr>
          <w:rFonts w:hint="eastAsia"/>
          <w:lang w:eastAsia="zh-CN"/>
        </w:rPr>
        <w:t>发挥着</w:t>
      </w:r>
      <w:r w:rsidRPr="004A4EB5">
        <w:rPr>
          <w:rFonts w:hint="eastAsia"/>
          <w:lang w:eastAsia="zh-CN"/>
        </w:rPr>
        <w:t>关键作用，除参加落实其他行动方面（尤其是《突尼斯议程》</w:t>
      </w:r>
      <w:r>
        <w:rPr>
          <w:rFonts w:hint="eastAsia"/>
          <w:lang w:eastAsia="zh-CN"/>
        </w:rPr>
        <w:t>的</w:t>
      </w:r>
      <w:r w:rsidRPr="004A4EB5">
        <w:rPr>
          <w:rFonts w:hint="eastAsia"/>
          <w:lang w:eastAsia="zh-CN"/>
        </w:rPr>
        <w:t>C7</w:t>
      </w:r>
      <w:r w:rsidRPr="004A4EB5">
        <w:rPr>
          <w:rFonts w:hint="eastAsia"/>
          <w:lang w:eastAsia="zh-CN"/>
        </w:rPr>
        <w:t>和</w:t>
      </w:r>
      <w:r w:rsidRPr="004A4EB5">
        <w:rPr>
          <w:rFonts w:hint="eastAsia"/>
          <w:lang w:eastAsia="zh-CN"/>
        </w:rPr>
        <w:t>C8</w:t>
      </w:r>
      <w:r>
        <w:rPr>
          <w:rFonts w:hint="eastAsia"/>
          <w:lang w:eastAsia="zh-CN"/>
        </w:rPr>
        <w:t>行动方面</w:t>
      </w:r>
      <w:r w:rsidRPr="004A4EB5">
        <w:rPr>
          <w:rFonts w:hint="eastAsia"/>
          <w:lang w:eastAsia="zh-CN"/>
        </w:rPr>
        <w:t>）以外；</w:t>
      </w:r>
    </w:p>
    <w:p w:rsidR="00147396" w:rsidRDefault="00147396" w:rsidP="00D32659">
      <w:pPr>
        <w:rPr>
          <w:lang w:val="en-US" w:eastAsia="zh-CN"/>
        </w:rPr>
      </w:pPr>
    </w:p>
    <w:p w:rsidR="00147396" w:rsidRPr="00147396" w:rsidRDefault="00147396" w:rsidP="00D32659">
      <w:pPr>
        <w:rPr>
          <w:lang w:val="en-US" w:eastAsia="zh-CN"/>
        </w:rPr>
      </w:pPr>
    </w:p>
    <w:p w:rsidR="00C40489" w:rsidRDefault="00C40489">
      <w:pPr>
        <w:tabs>
          <w:tab w:val="clear" w:pos="567"/>
          <w:tab w:val="clear" w:pos="1134"/>
          <w:tab w:val="clear" w:pos="1701"/>
          <w:tab w:val="clear" w:pos="2268"/>
          <w:tab w:val="clear" w:pos="2835"/>
        </w:tabs>
        <w:overflowPunct/>
        <w:autoSpaceDE/>
        <w:autoSpaceDN/>
        <w:adjustRightInd/>
        <w:spacing w:before="0"/>
        <w:jc w:val="left"/>
        <w:textAlignment w:val="auto"/>
        <w:rPr>
          <w:i/>
          <w:lang w:eastAsia="zh-CN"/>
        </w:rPr>
      </w:pPr>
      <w:r>
        <w:rPr>
          <w:i/>
          <w:lang w:eastAsia="zh-CN"/>
        </w:rPr>
        <w:br w:type="page"/>
      </w:r>
    </w:p>
    <w:p w:rsidR="00D32659" w:rsidRPr="004A4EB5" w:rsidRDefault="00D32659" w:rsidP="00D32659">
      <w:pPr>
        <w:rPr>
          <w:lang w:eastAsia="zh-CN"/>
        </w:rPr>
      </w:pPr>
      <w:r w:rsidRPr="004A4EB5">
        <w:rPr>
          <w:i/>
          <w:lang w:eastAsia="zh-CN"/>
        </w:rPr>
        <w:lastRenderedPageBreak/>
        <w:t>b)</w:t>
      </w:r>
      <w:r w:rsidRPr="004A4EB5">
        <w:rPr>
          <w:lang w:eastAsia="zh-CN"/>
        </w:rPr>
        <w:tab/>
      </w:r>
      <w:r w:rsidRPr="004A4EB5">
        <w:rPr>
          <w:rFonts w:hint="eastAsia"/>
          <w:lang w:eastAsia="zh-CN"/>
        </w:rPr>
        <w:t>为此</w:t>
      </w:r>
      <w:r>
        <w:rPr>
          <w:rFonts w:hint="eastAsia"/>
          <w:lang w:eastAsia="zh-CN"/>
        </w:rPr>
        <w:t>，</w:t>
      </w:r>
      <w:r w:rsidRPr="004A4EB5">
        <w:rPr>
          <w:rFonts w:hint="eastAsia"/>
          <w:lang w:eastAsia="zh-CN"/>
        </w:rPr>
        <w:t>国际电联协调旨在确保电信</w:t>
      </w:r>
      <w:r w:rsidRPr="004A4EB5">
        <w:rPr>
          <w:rFonts w:hint="eastAsia"/>
          <w:lang w:eastAsia="zh-CN"/>
        </w:rPr>
        <w:t>/</w:t>
      </w:r>
      <w:r w:rsidRPr="004A4EB5">
        <w:rPr>
          <w:rFonts w:hint="eastAsia"/>
          <w:lang w:eastAsia="zh-CN"/>
        </w:rPr>
        <w:t>信息通信技术设施和谐发展的各种努力，允许</w:t>
      </w:r>
      <w:r>
        <w:rPr>
          <w:rFonts w:hint="eastAsia"/>
          <w:lang w:eastAsia="zh-CN"/>
        </w:rPr>
        <w:t>不受</w:t>
      </w:r>
      <w:r w:rsidRPr="004A4EB5">
        <w:rPr>
          <w:rFonts w:hint="eastAsia"/>
          <w:lang w:eastAsia="zh-CN"/>
        </w:rPr>
        <w:t>歧视</w:t>
      </w:r>
      <w:r>
        <w:rPr>
          <w:rFonts w:hint="eastAsia"/>
          <w:lang w:eastAsia="zh-CN"/>
        </w:rPr>
        <w:t>地</w:t>
      </w:r>
      <w:r w:rsidRPr="004A4EB5">
        <w:rPr>
          <w:rFonts w:hint="eastAsia"/>
          <w:lang w:eastAsia="zh-CN"/>
        </w:rPr>
        <w:t>获取这些设施和现代电信服务与应用；</w:t>
      </w:r>
    </w:p>
    <w:p w:rsidR="00D32659" w:rsidRPr="004A4EB5" w:rsidRDefault="00D32659" w:rsidP="00D32659">
      <w:pPr>
        <w:rPr>
          <w:lang w:eastAsia="zh-CN"/>
        </w:rPr>
      </w:pPr>
      <w:r>
        <w:rPr>
          <w:i/>
          <w:iCs/>
          <w:lang w:val="en-US" w:eastAsia="zh-CN"/>
        </w:rPr>
        <w:t>c</w:t>
      </w:r>
      <w:r w:rsidRPr="004A4EB5">
        <w:rPr>
          <w:rFonts w:hint="eastAsia"/>
          <w:i/>
          <w:iCs/>
          <w:lang w:eastAsia="zh-CN"/>
        </w:rPr>
        <w:t>)</w:t>
      </w:r>
      <w:r w:rsidRPr="004A4EB5">
        <w:rPr>
          <w:lang w:eastAsia="zh-CN"/>
        </w:rPr>
        <w:tab/>
      </w:r>
      <w:r w:rsidRPr="004A4EB5">
        <w:rPr>
          <w:rFonts w:hint="eastAsia"/>
          <w:lang w:eastAsia="zh-CN"/>
        </w:rPr>
        <w:t>这种接入将有助于弥合数字鸿沟，</w:t>
      </w:r>
    </w:p>
    <w:p w:rsidR="00D32659" w:rsidRPr="00113F9E" w:rsidRDefault="00D32659" w:rsidP="00D32659">
      <w:pPr>
        <w:pStyle w:val="Call"/>
        <w:rPr>
          <w:lang w:eastAsia="zh-CN"/>
        </w:rPr>
      </w:pPr>
      <w:r w:rsidRPr="004A4EB5">
        <w:rPr>
          <w:rFonts w:hint="eastAsia"/>
          <w:lang w:eastAsia="zh-CN"/>
        </w:rPr>
        <w:t>进一步</w:t>
      </w:r>
      <w:r>
        <w:rPr>
          <w:rFonts w:hint="eastAsia"/>
          <w:lang w:eastAsia="zh-CN"/>
        </w:rPr>
        <w:t>顾及</w:t>
      </w:r>
    </w:p>
    <w:p w:rsidR="00D32659" w:rsidRDefault="00D32659" w:rsidP="00D32659">
      <w:pPr>
        <w:ind w:firstLineChars="200" w:firstLine="480"/>
        <w:rPr>
          <w:lang w:eastAsia="zh-CN"/>
        </w:rPr>
      </w:pPr>
      <w:r w:rsidRPr="004A4EB5">
        <w:rPr>
          <w:rFonts w:hint="eastAsia"/>
          <w:lang w:eastAsia="zh-CN"/>
        </w:rPr>
        <w:t>需要</w:t>
      </w:r>
      <w:r>
        <w:rPr>
          <w:rFonts w:hint="eastAsia"/>
          <w:lang w:eastAsia="zh-CN"/>
        </w:rPr>
        <w:t>在国际电联职责范围内，就</w:t>
      </w:r>
      <w:r w:rsidRPr="004A4EB5">
        <w:rPr>
          <w:rFonts w:hint="eastAsia"/>
          <w:lang w:eastAsia="zh-CN"/>
        </w:rPr>
        <w:t>确定电信</w:t>
      </w:r>
      <w:r w:rsidRPr="004A4EB5">
        <w:rPr>
          <w:rFonts w:hint="eastAsia"/>
          <w:lang w:eastAsia="zh-CN"/>
        </w:rPr>
        <w:t>/ICT</w:t>
      </w:r>
      <w:r>
        <w:rPr>
          <w:rFonts w:hint="eastAsia"/>
          <w:lang w:eastAsia="zh-CN"/>
        </w:rPr>
        <w:t>以及</w:t>
      </w:r>
      <w:r w:rsidRPr="004A4EB5">
        <w:rPr>
          <w:rFonts w:hint="eastAsia"/>
          <w:lang w:eastAsia="zh-CN"/>
        </w:rPr>
        <w:t>ICT</w:t>
      </w:r>
      <w:r w:rsidRPr="004A4EB5">
        <w:rPr>
          <w:rFonts w:hint="eastAsia"/>
          <w:lang w:eastAsia="zh-CN"/>
        </w:rPr>
        <w:t>应用发展</w:t>
      </w:r>
      <w:r>
        <w:rPr>
          <w:rFonts w:hint="eastAsia"/>
          <w:lang w:eastAsia="zh-CN"/>
        </w:rPr>
        <w:t>的全球</w:t>
      </w:r>
      <w:r w:rsidRPr="004A4EB5">
        <w:rPr>
          <w:rFonts w:hint="eastAsia"/>
          <w:lang w:eastAsia="zh-CN"/>
        </w:rPr>
        <w:t>战略的问题</w:t>
      </w:r>
      <w:r>
        <w:rPr>
          <w:rFonts w:hint="eastAsia"/>
          <w:lang w:eastAsia="zh-CN"/>
        </w:rPr>
        <w:t>起草</w:t>
      </w:r>
      <w:r w:rsidRPr="004A4EB5">
        <w:rPr>
          <w:rFonts w:hint="eastAsia"/>
          <w:lang w:eastAsia="zh-CN"/>
        </w:rPr>
        <w:t>建议，并为此推</w:t>
      </w:r>
      <w:r>
        <w:rPr>
          <w:rFonts w:hint="eastAsia"/>
          <w:lang w:eastAsia="zh-CN"/>
        </w:rPr>
        <w:t>进</w:t>
      </w:r>
      <w:r w:rsidRPr="004A4EB5">
        <w:rPr>
          <w:rFonts w:hint="eastAsia"/>
          <w:lang w:eastAsia="zh-CN"/>
        </w:rPr>
        <w:t>必要的资源筹措，</w:t>
      </w:r>
    </w:p>
    <w:p w:rsidR="00D32659" w:rsidRPr="00113F9E" w:rsidRDefault="00D32659" w:rsidP="00D32659">
      <w:pPr>
        <w:pStyle w:val="Call"/>
        <w:keepNext w:val="0"/>
        <w:keepLines w:val="0"/>
        <w:rPr>
          <w:lang w:eastAsia="zh-CN"/>
        </w:rPr>
      </w:pPr>
      <w:r w:rsidRPr="004A4EB5">
        <w:rPr>
          <w:lang w:eastAsia="zh-CN"/>
        </w:rPr>
        <w:t>注意到</w:t>
      </w:r>
    </w:p>
    <w:p w:rsidR="00D32659" w:rsidRPr="004A4EB5" w:rsidRDefault="00D32659" w:rsidP="00D32659">
      <w:pPr>
        <w:rPr>
          <w:lang w:eastAsia="zh-CN"/>
        </w:rPr>
      </w:pPr>
      <w:r w:rsidRPr="004A4EB5">
        <w:rPr>
          <w:rFonts w:hint="eastAsia"/>
          <w:i/>
          <w:lang w:eastAsia="zh-CN"/>
        </w:rPr>
        <w:t>a</w:t>
      </w:r>
      <w:r w:rsidRPr="004A4EB5">
        <w:rPr>
          <w:i/>
          <w:lang w:eastAsia="zh-CN"/>
        </w:rPr>
        <w:t>)</w:t>
      </w:r>
      <w:r w:rsidRPr="004A4EB5">
        <w:rPr>
          <w:rFonts w:hint="eastAsia"/>
          <w:lang w:eastAsia="zh-CN"/>
        </w:rPr>
        <w:tab/>
      </w:r>
      <w:r w:rsidRPr="004A4EB5">
        <w:rPr>
          <w:rFonts w:hint="eastAsia"/>
          <w:lang w:eastAsia="zh-CN"/>
        </w:rPr>
        <w:t>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服务及应用主要是在</w:t>
      </w:r>
      <w:r>
        <w:rPr>
          <w:rFonts w:hint="eastAsia"/>
          <w:lang w:eastAsia="zh-CN"/>
        </w:rPr>
        <w:t>国际电联</w:t>
      </w:r>
      <w:r w:rsidRPr="004A4EB5">
        <w:rPr>
          <w:rFonts w:hint="eastAsia"/>
          <w:lang w:eastAsia="zh-CN"/>
        </w:rPr>
        <w:t>电信标准化部门（</w:t>
      </w:r>
      <w:r w:rsidRPr="004A4EB5">
        <w:rPr>
          <w:rFonts w:hint="eastAsia"/>
          <w:lang w:eastAsia="zh-CN"/>
        </w:rPr>
        <w:t>ITU-T</w:t>
      </w:r>
      <w:r w:rsidRPr="004A4EB5">
        <w:rPr>
          <w:rFonts w:hint="eastAsia"/>
          <w:lang w:eastAsia="zh-CN"/>
        </w:rPr>
        <w:t>）和</w:t>
      </w:r>
      <w:r>
        <w:rPr>
          <w:rFonts w:hint="eastAsia"/>
          <w:lang w:eastAsia="zh-CN"/>
        </w:rPr>
        <w:t>国际电联</w:t>
      </w:r>
      <w:r w:rsidRPr="004A4EB5">
        <w:rPr>
          <w:rFonts w:hint="eastAsia"/>
          <w:lang w:eastAsia="zh-CN"/>
        </w:rPr>
        <w:t>无线电通信部门（</w:t>
      </w:r>
      <w:r w:rsidRPr="004A4EB5">
        <w:rPr>
          <w:rFonts w:hint="eastAsia"/>
          <w:lang w:eastAsia="zh-CN"/>
        </w:rPr>
        <w:t>ITU-R</w:t>
      </w:r>
      <w:r w:rsidRPr="004A4EB5">
        <w:rPr>
          <w:rFonts w:hint="eastAsia"/>
          <w:lang w:eastAsia="zh-CN"/>
        </w:rPr>
        <w:t>）的各项建议书的基础上建立的；</w:t>
      </w:r>
    </w:p>
    <w:p w:rsidR="00D32659" w:rsidRPr="004A4EB5" w:rsidRDefault="00D32659" w:rsidP="00D32659">
      <w:pPr>
        <w:rPr>
          <w:lang w:eastAsia="zh-CN"/>
        </w:rPr>
      </w:pPr>
      <w:r w:rsidRPr="004A4EB5">
        <w:rPr>
          <w:rFonts w:hint="eastAsia"/>
          <w:i/>
          <w:lang w:eastAsia="zh-CN"/>
        </w:rPr>
        <w:t>b</w:t>
      </w:r>
      <w:r w:rsidRPr="004A4EB5">
        <w:rPr>
          <w:i/>
          <w:lang w:eastAsia="zh-CN"/>
        </w:rPr>
        <w:t>)</w:t>
      </w:r>
      <w:r w:rsidRPr="004A4EB5">
        <w:rPr>
          <w:rFonts w:hint="eastAsia"/>
          <w:lang w:eastAsia="zh-CN"/>
        </w:rPr>
        <w:tab/>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的建议书是参加国际电联内部标准化进程的所有参与者集体努力的结果，并由国际电联成员协商一致通过；</w:t>
      </w:r>
    </w:p>
    <w:p w:rsidR="00D32659" w:rsidRPr="004A4EB5" w:rsidRDefault="00D32659" w:rsidP="00D32659">
      <w:pPr>
        <w:rPr>
          <w:lang w:eastAsia="zh-CN"/>
        </w:rPr>
      </w:pPr>
      <w:r w:rsidRPr="004A4EB5">
        <w:rPr>
          <w:i/>
          <w:lang w:eastAsia="zh-CN"/>
        </w:rPr>
        <w:t>c)</w:t>
      </w:r>
      <w:r w:rsidRPr="004A4EB5">
        <w:rPr>
          <w:lang w:eastAsia="zh-CN"/>
        </w:rPr>
        <w:tab/>
      </w:r>
      <w:r>
        <w:rPr>
          <w:rFonts w:hint="eastAsia"/>
          <w:lang w:eastAsia="zh-CN"/>
        </w:rPr>
        <w:t>对于</w:t>
      </w:r>
      <w:r w:rsidRPr="004A4EB5">
        <w:rPr>
          <w:rFonts w:hint="eastAsia"/>
          <w:lang w:eastAsia="zh-CN"/>
        </w:rPr>
        <w:t>各国电信赖以发展</w:t>
      </w:r>
      <w:r>
        <w:rPr>
          <w:rFonts w:hint="eastAsia"/>
          <w:lang w:eastAsia="zh-CN"/>
        </w:rPr>
        <w:t>的、且建立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w:t>
      </w:r>
      <w:r>
        <w:rPr>
          <w:rFonts w:hint="eastAsia"/>
          <w:lang w:eastAsia="zh-CN"/>
        </w:rPr>
        <w:t>的获取的限制</w:t>
      </w:r>
      <w:r w:rsidRPr="004A4EB5">
        <w:rPr>
          <w:rFonts w:hint="eastAsia"/>
          <w:lang w:eastAsia="zh-CN"/>
        </w:rPr>
        <w:t>，成</w:t>
      </w:r>
      <w:r>
        <w:rPr>
          <w:rFonts w:hint="eastAsia"/>
          <w:lang w:eastAsia="zh-CN"/>
        </w:rPr>
        <w:t>为影响</w:t>
      </w:r>
      <w:r w:rsidRPr="004A4EB5">
        <w:rPr>
          <w:rFonts w:hint="eastAsia"/>
          <w:lang w:eastAsia="zh-CN"/>
        </w:rPr>
        <w:t>世界电信和谐发展</w:t>
      </w:r>
      <w:r>
        <w:rPr>
          <w:rFonts w:hint="eastAsia"/>
          <w:lang w:eastAsia="zh-CN"/>
        </w:rPr>
        <w:t>与</w:t>
      </w:r>
      <w:r w:rsidRPr="004A4EB5">
        <w:rPr>
          <w:rFonts w:hint="eastAsia"/>
          <w:lang w:eastAsia="zh-CN"/>
        </w:rPr>
        <w:t>兼容性的障碍；</w:t>
      </w:r>
    </w:p>
    <w:p w:rsidR="00D32659" w:rsidRDefault="00D32659" w:rsidP="00D32659">
      <w:pPr>
        <w:rPr>
          <w:lang w:eastAsia="zh-CN"/>
        </w:rPr>
      </w:pPr>
      <w:r w:rsidRPr="004A4EB5">
        <w:rPr>
          <w:i/>
          <w:iCs/>
          <w:lang w:eastAsia="zh-CN"/>
        </w:rPr>
        <w:t>d)</w:t>
      </w:r>
      <w:r w:rsidRPr="004A4EB5">
        <w:rPr>
          <w:lang w:eastAsia="zh-CN"/>
        </w:rPr>
        <w:tab/>
      </w:r>
      <w:r>
        <w:rPr>
          <w:rFonts w:hint="eastAsia"/>
          <w:lang w:eastAsia="zh-CN"/>
        </w:rPr>
        <w:t>有</w:t>
      </w:r>
      <w:r w:rsidRPr="004A4EB5">
        <w:rPr>
          <w:rFonts w:hint="eastAsia"/>
          <w:lang w:eastAsia="zh-CN"/>
        </w:rPr>
        <w:t>关应用研究</w:t>
      </w:r>
      <w:r>
        <w:rPr>
          <w:rFonts w:hint="eastAsia"/>
          <w:lang w:eastAsia="zh-CN"/>
        </w:rPr>
        <w:t>与</w:t>
      </w:r>
      <w:r w:rsidRPr="004A4EB5">
        <w:rPr>
          <w:rFonts w:hint="eastAsia"/>
          <w:lang w:eastAsia="zh-CN"/>
        </w:rPr>
        <w:t>技术转让的第</w:t>
      </w:r>
      <w:r w:rsidRPr="004A4EB5">
        <w:rPr>
          <w:rFonts w:hint="eastAsia"/>
          <w:lang w:eastAsia="zh-CN"/>
        </w:rPr>
        <w:t>15</w:t>
      </w:r>
      <w:r w:rsidRPr="004A4EB5">
        <w:rPr>
          <w:rFonts w:hint="eastAsia"/>
          <w:lang w:eastAsia="zh-CN"/>
        </w:rPr>
        <w:t>号决议（</w:t>
      </w:r>
      <w:r>
        <w:rPr>
          <w:rFonts w:hint="eastAsia"/>
          <w:lang w:eastAsia="zh-CN"/>
        </w:rPr>
        <w:t>20</w:t>
      </w:r>
      <w:r w:rsidRPr="004A4EB5">
        <w:rPr>
          <w:rFonts w:hint="eastAsia"/>
          <w:lang w:eastAsia="zh-CN"/>
        </w:rPr>
        <w:t>10</w:t>
      </w:r>
      <w:r w:rsidRPr="004A4EB5">
        <w:rPr>
          <w:rFonts w:hint="eastAsia"/>
          <w:lang w:eastAsia="zh-CN"/>
        </w:rPr>
        <w:t>年，海得拉巴，修订版）</w:t>
      </w:r>
      <w:r>
        <w:rPr>
          <w:rFonts w:hint="eastAsia"/>
          <w:lang w:eastAsia="zh-CN"/>
        </w:rPr>
        <w:t>；</w:t>
      </w:r>
    </w:p>
    <w:p w:rsidR="00D32659" w:rsidRDefault="00D32659" w:rsidP="00D32659">
      <w:pPr>
        <w:rPr>
          <w:lang w:eastAsia="zh-CN"/>
        </w:rPr>
      </w:pPr>
      <w:r w:rsidRPr="00CF4AC3">
        <w:rPr>
          <w:i/>
          <w:iCs/>
          <w:lang w:val="en-US" w:eastAsia="zh-CN"/>
        </w:rPr>
        <w:t>e)</w:t>
      </w:r>
      <w:r>
        <w:rPr>
          <w:lang w:val="en-US" w:eastAsia="zh-CN"/>
        </w:rPr>
        <w:tab/>
      </w:r>
      <w:r>
        <w:rPr>
          <w:rFonts w:hint="eastAsia"/>
          <w:lang w:val="en-US" w:eastAsia="zh-CN"/>
        </w:rPr>
        <w:t>有</w:t>
      </w:r>
      <w:r w:rsidRPr="004A4EB5">
        <w:rPr>
          <w:rFonts w:hint="eastAsia"/>
          <w:lang w:eastAsia="zh-CN"/>
        </w:rPr>
        <w:t>关按照</w:t>
      </w:r>
      <w:r>
        <w:rPr>
          <w:rFonts w:hint="eastAsia"/>
          <w:lang w:eastAsia="zh-CN"/>
        </w:rPr>
        <w:t>相互约定的条件</w:t>
      </w:r>
      <w:r w:rsidRPr="004A4EB5">
        <w:rPr>
          <w:rFonts w:hint="eastAsia"/>
          <w:lang w:eastAsia="zh-CN"/>
        </w:rPr>
        <w:t>不受歧视地获取电信</w:t>
      </w:r>
      <w:r>
        <w:rPr>
          <w:lang w:val="en-US" w:eastAsia="zh-CN"/>
        </w:rPr>
        <w:t>/ICT</w:t>
      </w:r>
      <w:r w:rsidRPr="004A4EB5">
        <w:rPr>
          <w:rFonts w:hint="eastAsia"/>
          <w:lang w:eastAsia="zh-CN"/>
        </w:rPr>
        <w:t>设施和服务以及相关应用的</w:t>
      </w:r>
      <w:r>
        <w:rPr>
          <w:rFonts w:hint="eastAsia"/>
          <w:lang w:eastAsia="zh-CN"/>
        </w:rPr>
        <w:t>第</w:t>
      </w:r>
      <w:r>
        <w:rPr>
          <w:rFonts w:hint="eastAsia"/>
          <w:lang w:eastAsia="zh-CN"/>
        </w:rPr>
        <w:t>20</w:t>
      </w:r>
      <w:r>
        <w:rPr>
          <w:rFonts w:hint="eastAsia"/>
          <w:lang w:eastAsia="zh-CN"/>
        </w:rPr>
        <w:t>号决议</w:t>
      </w:r>
      <w:r w:rsidRPr="004A4EB5">
        <w:rPr>
          <w:rFonts w:hint="eastAsia"/>
          <w:lang w:eastAsia="zh-CN"/>
        </w:rPr>
        <w:t>（</w:t>
      </w:r>
      <w:r>
        <w:rPr>
          <w:rFonts w:hint="eastAsia"/>
          <w:lang w:eastAsia="zh-CN"/>
        </w:rPr>
        <w:t>20</w:t>
      </w:r>
      <w:r w:rsidRPr="004A4EB5">
        <w:rPr>
          <w:rFonts w:hint="eastAsia"/>
          <w:lang w:eastAsia="zh-CN"/>
        </w:rPr>
        <w:t>10</w:t>
      </w:r>
      <w:r w:rsidRPr="004A4EB5">
        <w:rPr>
          <w:rFonts w:hint="eastAsia"/>
          <w:lang w:eastAsia="zh-CN"/>
        </w:rPr>
        <w:t>年，海得拉巴，修订版）；</w:t>
      </w:r>
    </w:p>
    <w:p w:rsidR="00D32659" w:rsidRDefault="00D32659" w:rsidP="00D32659">
      <w:pPr>
        <w:rPr>
          <w:lang w:val="en-US" w:eastAsia="zh-CN"/>
        </w:rPr>
      </w:pPr>
      <w:r>
        <w:rPr>
          <w:i/>
          <w:iCs/>
          <w:lang w:eastAsia="zh-CN"/>
        </w:rPr>
        <w:t>f</w:t>
      </w:r>
      <w:r w:rsidRPr="004A4EB5">
        <w:rPr>
          <w:i/>
          <w:iCs/>
          <w:lang w:eastAsia="zh-CN"/>
        </w:rPr>
        <w:t>)</w:t>
      </w:r>
      <w:r w:rsidRPr="004A4EB5">
        <w:rPr>
          <w:lang w:eastAsia="zh-CN"/>
        </w:rPr>
        <w:tab/>
      </w:r>
      <w:r w:rsidRPr="004A4EB5">
        <w:rPr>
          <w:rFonts w:hint="eastAsia"/>
          <w:lang w:eastAsia="zh-CN"/>
        </w:rPr>
        <w:t>本届大会第</w:t>
      </w:r>
      <w:r w:rsidRPr="004A4EB5">
        <w:rPr>
          <w:rFonts w:hint="eastAsia"/>
          <w:lang w:eastAsia="zh-CN"/>
        </w:rPr>
        <w:t>71</w:t>
      </w:r>
      <w:r w:rsidRPr="004A4EB5">
        <w:rPr>
          <w:rFonts w:hint="eastAsia"/>
          <w:lang w:eastAsia="zh-CN"/>
        </w:rPr>
        <w:t>号决议（</w:t>
      </w:r>
      <w:r>
        <w:rPr>
          <w:rFonts w:hint="eastAsia"/>
          <w:lang w:eastAsia="zh-CN"/>
        </w:rPr>
        <w:t>20</w:t>
      </w:r>
      <w:r w:rsidRPr="004A4EB5">
        <w:rPr>
          <w:rFonts w:hint="eastAsia"/>
          <w:lang w:eastAsia="zh-CN"/>
        </w:rPr>
        <w:t>10</w:t>
      </w:r>
      <w:r w:rsidRPr="004A4EB5">
        <w:rPr>
          <w:rFonts w:hint="eastAsia"/>
          <w:lang w:eastAsia="zh-CN"/>
        </w:rPr>
        <w:t>年，瓜达拉哈拉，修订版）</w:t>
      </w:r>
      <w:r>
        <w:rPr>
          <w:rFonts w:hint="eastAsia"/>
          <w:lang w:eastAsia="zh-CN"/>
        </w:rPr>
        <w:t>中</w:t>
      </w:r>
      <w:r w:rsidRPr="004A4EB5">
        <w:rPr>
          <w:rFonts w:hint="eastAsia"/>
          <w:lang w:eastAsia="zh-CN"/>
        </w:rPr>
        <w:t>的国际电联的战略规划，</w:t>
      </w:r>
    </w:p>
    <w:p w:rsidR="00147396" w:rsidRDefault="00147396" w:rsidP="00D32659">
      <w:pPr>
        <w:rPr>
          <w:lang w:val="en-US" w:eastAsia="zh-CN"/>
        </w:rPr>
      </w:pPr>
    </w:p>
    <w:p w:rsidR="00147396" w:rsidRPr="00147396" w:rsidRDefault="00147396" w:rsidP="00D32659">
      <w:pPr>
        <w:rPr>
          <w:lang w:val="en-US" w:eastAsia="zh-CN"/>
        </w:rPr>
      </w:pPr>
    </w:p>
    <w:p w:rsidR="00C40489" w:rsidRDefault="00C40489">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D32659" w:rsidRPr="00113F9E" w:rsidRDefault="00D32659" w:rsidP="00D32659">
      <w:pPr>
        <w:pStyle w:val="Call"/>
        <w:rPr>
          <w:lang w:eastAsia="zh-CN"/>
        </w:rPr>
      </w:pPr>
      <w:r w:rsidRPr="004A4EB5">
        <w:rPr>
          <w:rFonts w:hint="eastAsia"/>
          <w:lang w:eastAsia="zh-CN"/>
        </w:rPr>
        <w:lastRenderedPageBreak/>
        <w:t>认识到</w:t>
      </w:r>
    </w:p>
    <w:p w:rsidR="00D32659" w:rsidRPr="004A4EB5" w:rsidRDefault="00D32659" w:rsidP="00D32659">
      <w:pPr>
        <w:ind w:firstLineChars="200" w:firstLine="480"/>
        <w:rPr>
          <w:lang w:eastAsia="zh-CN"/>
        </w:rPr>
      </w:pPr>
      <w:r>
        <w:rPr>
          <w:rFonts w:hint="eastAsia"/>
          <w:lang w:eastAsia="zh-CN"/>
        </w:rPr>
        <w:t>除非参加国际电联工作的所有国家毫无例外地均能不受歧视地获取</w:t>
      </w:r>
      <w:r w:rsidRPr="004A4EB5">
        <w:rPr>
          <w:rFonts w:hint="eastAsia"/>
          <w:lang w:eastAsia="zh-CN"/>
        </w:rPr>
        <w:t>新的电信技术和现代电信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w:t>
      </w:r>
      <w:r>
        <w:rPr>
          <w:rFonts w:hint="eastAsia"/>
          <w:lang w:eastAsia="zh-CN"/>
        </w:rPr>
        <w:t>与根据相互</w:t>
      </w:r>
      <w:r>
        <w:rPr>
          <w:rFonts w:hint="eastAsia"/>
          <w:lang w:val="en-US" w:eastAsia="zh-CN"/>
        </w:rPr>
        <w:t>约定的条件进行</w:t>
      </w:r>
      <w:r w:rsidRPr="004A4EB5">
        <w:rPr>
          <w:rFonts w:hint="eastAsia"/>
          <w:lang w:eastAsia="zh-CN"/>
        </w:rPr>
        <w:t>技术转让</w:t>
      </w:r>
      <w:r>
        <w:rPr>
          <w:rFonts w:hint="eastAsia"/>
          <w:lang w:eastAsia="zh-CN"/>
        </w:rPr>
        <w:t>）</w:t>
      </w:r>
      <w:r w:rsidRPr="004A4EB5">
        <w:rPr>
          <w:rFonts w:hint="eastAsia"/>
          <w:lang w:eastAsia="zh-CN"/>
        </w:rPr>
        <w:t>，并且不妨碍各国的规则</w:t>
      </w:r>
      <w:r>
        <w:rPr>
          <w:rFonts w:hint="eastAsia"/>
          <w:lang w:eastAsia="zh-CN"/>
        </w:rPr>
        <w:t>以及在其它国际组织</w:t>
      </w:r>
      <w:r w:rsidRPr="004A4EB5">
        <w:rPr>
          <w:rFonts w:hint="eastAsia"/>
          <w:lang w:eastAsia="zh-CN"/>
        </w:rPr>
        <w:t>权限范围内的国际承诺，否则电信网络</w:t>
      </w:r>
      <w:r>
        <w:rPr>
          <w:rFonts w:hint="eastAsia"/>
          <w:lang w:eastAsia="zh-CN"/>
        </w:rPr>
        <w:t>的全面协调发展不可能实现</w:t>
      </w:r>
      <w:r w:rsidRPr="004A4EB5">
        <w:rPr>
          <w:rFonts w:hint="eastAsia"/>
          <w:lang w:eastAsia="zh-CN"/>
        </w:rPr>
        <w:t>，</w:t>
      </w:r>
    </w:p>
    <w:p w:rsidR="00D32659" w:rsidRPr="00113F9E" w:rsidRDefault="00D32659" w:rsidP="00D32659">
      <w:pPr>
        <w:pStyle w:val="Call"/>
        <w:rPr>
          <w:lang w:eastAsia="zh-CN"/>
        </w:rPr>
      </w:pPr>
      <w:r w:rsidRPr="004A4EB5">
        <w:rPr>
          <w:rFonts w:hint="eastAsia"/>
          <w:lang w:eastAsia="zh-CN"/>
        </w:rPr>
        <w:t>做出决议</w:t>
      </w:r>
    </w:p>
    <w:p w:rsidR="00D32659" w:rsidRDefault="00D32659" w:rsidP="00D32659">
      <w:pPr>
        <w:rPr>
          <w:lang w:eastAsia="zh-CN"/>
        </w:rPr>
      </w:pPr>
      <w:r w:rsidRPr="004A4EB5">
        <w:rPr>
          <w:rFonts w:hint="eastAsia"/>
          <w:lang w:eastAsia="zh-CN"/>
        </w:rPr>
        <w:t>1</w:t>
      </w:r>
      <w:r w:rsidRPr="004A4EB5">
        <w:rPr>
          <w:rFonts w:hint="eastAsia"/>
          <w:lang w:eastAsia="zh-CN"/>
        </w:rPr>
        <w:tab/>
      </w:r>
      <w:r w:rsidRPr="004A4EB5">
        <w:rPr>
          <w:rFonts w:hint="eastAsia"/>
          <w:lang w:eastAsia="zh-CN"/>
        </w:rPr>
        <w:t>继续</w:t>
      </w:r>
      <w:r>
        <w:rPr>
          <w:rFonts w:hint="eastAsia"/>
          <w:lang w:eastAsia="zh-CN"/>
        </w:rPr>
        <w:t>在国际电联的职责范围内</w:t>
      </w:r>
      <w:r w:rsidRPr="004A4EB5">
        <w:rPr>
          <w:rFonts w:hint="eastAsia"/>
          <w:lang w:eastAsia="zh-CN"/>
        </w:rPr>
        <w:t>满足需要，</w:t>
      </w:r>
      <w:r>
        <w:rPr>
          <w:rFonts w:hint="eastAsia"/>
          <w:lang w:eastAsia="zh-CN"/>
        </w:rPr>
        <w:t>促进</w:t>
      </w:r>
      <w:r w:rsidRPr="004A4EB5">
        <w:rPr>
          <w:rFonts w:hint="eastAsia"/>
          <w:lang w:eastAsia="zh-CN"/>
        </w:rPr>
        <w:t>不受歧视地</w:t>
      </w:r>
      <w:r>
        <w:rPr>
          <w:rFonts w:hint="eastAsia"/>
          <w:lang w:eastAsia="zh-CN"/>
        </w:rPr>
        <w:t>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建议书基础上的电信和信息技术、设施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其中包括应用研究和</w:t>
      </w:r>
      <w:r>
        <w:rPr>
          <w:rFonts w:hint="eastAsia"/>
          <w:lang w:val="en-US" w:eastAsia="zh-CN"/>
        </w:rPr>
        <w:t>根据相互约定的条件进行</w:t>
      </w:r>
      <w:r w:rsidRPr="004A4EB5">
        <w:rPr>
          <w:rFonts w:hint="eastAsia"/>
          <w:lang w:eastAsia="zh-CN"/>
        </w:rPr>
        <w:t>技术转让</w:t>
      </w:r>
      <w:r>
        <w:rPr>
          <w:rFonts w:hint="eastAsia"/>
          <w:lang w:eastAsia="zh-CN"/>
        </w:rPr>
        <w:t>）</w:t>
      </w:r>
      <w:r w:rsidRPr="004A4EB5">
        <w:rPr>
          <w:rFonts w:hint="eastAsia"/>
          <w:lang w:eastAsia="zh-CN"/>
        </w:rPr>
        <w:t>；</w:t>
      </w:r>
    </w:p>
    <w:p w:rsidR="00D32659" w:rsidRDefault="00D32659" w:rsidP="00D32659">
      <w:pPr>
        <w:rPr>
          <w:lang w:eastAsia="zh-CN"/>
        </w:rPr>
      </w:pPr>
      <w:r w:rsidRPr="004A4EB5">
        <w:rPr>
          <w:rFonts w:hint="eastAsia"/>
          <w:lang w:eastAsia="zh-CN"/>
        </w:rPr>
        <w:t>2</w:t>
      </w:r>
      <w:r w:rsidRPr="004A4EB5">
        <w:rPr>
          <w:rFonts w:hint="eastAsia"/>
          <w:lang w:eastAsia="zh-CN"/>
        </w:rPr>
        <w:tab/>
      </w:r>
      <w:r>
        <w:rPr>
          <w:rFonts w:hint="eastAsia"/>
          <w:lang w:eastAsia="zh-CN"/>
        </w:rPr>
        <w:t>国际电联应促进不受歧视地获取建立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建议书基础上的电信和信息技术、设施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w:t>
      </w:r>
    </w:p>
    <w:p w:rsidR="00D32659" w:rsidRDefault="00D32659" w:rsidP="00D32659">
      <w:pPr>
        <w:rPr>
          <w:lang w:eastAsia="zh-CN"/>
        </w:rPr>
      </w:pPr>
      <w:r w:rsidRPr="004A4EB5">
        <w:rPr>
          <w:rFonts w:hint="eastAsia"/>
          <w:lang w:eastAsia="zh-CN"/>
        </w:rPr>
        <w:t>3</w:t>
      </w:r>
      <w:r w:rsidRPr="004A4EB5">
        <w:rPr>
          <w:rFonts w:hint="eastAsia"/>
          <w:lang w:eastAsia="zh-CN"/>
        </w:rPr>
        <w:tab/>
      </w:r>
      <w:r>
        <w:rPr>
          <w:rFonts w:hint="eastAsia"/>
          <w:lang w:eastAsia="zh-CN"/>
        </w:rPr>
        <w:t>国际电联应在最大可能的程度上鼓励国际电联成员在不受歧视地获取建立在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w:t>
      </w:r>
      <w:r>
        <w:rPr>
          <w:rFonts w:hint="eastAsia"/>
          <w:lang w:eastAsia="zh-CN"/>
        </w:rPr>
        <w:t>基础上</w:t>
      </w:r>
      <w:r w:rsidRPr="004A4EB5">
        <w:rPr>
          <w:rFonts w:hint="eastAsia"/>
          <w:lang w:eastAsia="zh-CN"/>
        </w:rPr>
        <w:t>的电信和信息技术、设施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应用的问题方面进行合作，以便满足用户对现代电信</w:t>
      </w:r>
      <w:r w:rsidRPr="004A4EB5">
        <w:rPr>
          <w:rFonts w:hint="eastAsia"/>
          <w:lang w:eastAsia="zh-CN"/>
        </w:rPr>
        <w:t>/</w:t>
      </w:r>
      <w:r>
        <w:rPr>
          <w:lang w:val="en-US" w:eastAsia="zh-CN"/>
        </w:rPr>
        <w:t>ICT</w:t>
      </w:r>
      <w:r w:rsidRPr="004A4EB5">
        <w:rPr>
          <w:rFonts w:hint="eastAsia"/>
          <w:lang w:eastAsia="zh-CN"/>
        </w:rPr>
        <w:t>服务</w:t>
      </w:r>
      <w:r>
        <w:rPr>
          <w:rFonts w:hint="eastAsia"/>
          <w:lang w:eastAsia="zh-CN"/>
        </w:rPr>
        <w:t>及应用</w:t>
      </w:r>
      <w:r w:rsidRPr="004A4EB5">
        <w:rPr>
          <w:rFonts w:hint="eastAsia"/>
          <w:lang w:eastAsia="zh-CN"/>
        </w:rPr>
        <w:t>的需</w:t>
      </w:r>
      <w:r>
        <w:rPr>
          <w:rFonts w:hint="eastAsia"/>
          <w:lang w:eastAsia="zh-CN"/>
        </w:rPr>
        <w:t>求，</w:t>
      </w:r>
    </w:p>
    <w:p w:rsidR="00D32659" w:rsidRDefault="00D32659" w:rsidP="00D32659">
      <w:pPr>
        <w:pStyle w:val="Call"/>
        <w:rPr>
          <w:lang w:eastAsia="zh-CN"/>
        </w:rPr>
      </w:pPr>
      <w:r>
        <w:rPr>
          <w:rFonts w:hint="eastAsia"/>
          <w:lang w:eastAsia="zh-CN"/>
        </w:rPr>
        <w:t>责成三个局的主任</w:t>
      </w:r>
    </w:p>
    <w:p w:rsidR="00D32659" w:rsidRDefault="00D32659" w:rsidP="00D32659">
      <w:pPr>
        <w:ind w:firstLineChars="200" w:firstLine="480"/>
        <w:rPr>
          <w:lang w:eastAsia="zh-CN"/>
        </w:rPr>
      </w:pPr>
      <w:r>
        <w:rPr>
          <w:rFonts w:hint="eastAsia"/>
          <w:lang w:eastAsia="zh-CN"/>
        </w:rPr>
        <w:t>在各自相关权能领域中，落实本决议并实现其目标，</w:t>
      </w:r>
    </w:p>
    <w:p w:rsidR="00D32659" w:rsidRPr="00113F9E" w:rsidRDefault="00D32659" w:rsidP="00D32659">
      <w:pPr>
        <w:pStyle w:val="Call"/>
        <w:rPr>
          <w:lang w:eastAsia="zh-CN"/>
        </w:rPr>
      </w:pPr>
      <w:r w:rsidRPr="004A4EB5">
        <w:rPr>
          <w:rFonts w:hint="eastAsia"/>
          <w:lang w:eastAsia="zh-CN"/>
        </w:rPr>
        <w:t>请国际电联各成员国政府</w:t>
      </w:r>
    </w:p>
    <w:p w:rsidR="00D32659" w:rsidRDefault="00D32659" w:rsidP="00D32659">
      <w:pPr>
        <w:rPr>
          <w:lang w:val="en-US" w:eastAsia="zh-CN"/>
        </w:rPr>
      </w:pPr>
      <w:r w:rsidRPr="004A4EB5">
        <w:rPr>
          <w:rFonts w:hint="eastAsia"/>
          <w:lang w:eastAsia="zh-CN"/>
        </w:rPr>
        <w:t>1</w:t>
      </w:r>
      <w:r w:rsidRPr="004A4EB5">
        <w:rPr>
          <w:rFonts w:hint="eastAsia"/>
          <w:lang w:eastAsia="zh-CN"/>
        </w:rPr>
        <w:tab/>
      </w:r>
      <w:r w:rsidRPr="004A4EB5">
        <w:rPr>
          <w:rFonts w:hint="eastAsia"/>
          <w:lang w:eastAsia="zh-CN"/>
        </w:rPr>
        <w:t>帮助电信</w:t>
      </w:r>
      <w:r w:rsidRPr="004A4EB5">
        <w:rPr>
          <w:rFonts w:hint="eastAsia"/>
          <w:lang w:eastAsia="zh-CN"/>
        </w:rPr>
        <w:t>/</w:t>
      </w:r>
      <w:r>
        <w:rPr>
          <w:rFonts w:hint="eastAsia"/>
          <w:lang w:eastAsia="zh-CN"/>
        </w:rPr>
        <w:t>ICT</w:t>
      </w:r>
      <w:r w:rsidRPr="004A4EB5">
        <w:rPr>
          <w:rFonts w:hint="eastAsia"/>
          <w:lang w:eastAsia="zh-CN"/>
        </w:rPr>
        <w:t>设备制造商和业务</w:t>
      </w:r>
      <w:r>
        <w:rPr>
          <w:rFonts w:hint="eastAsia"/>
          <w:lang w:val="en-US" w:eastAsia="zh-CN"/>
        </w:rPr>
        <w:t>及应用</w:t>
      </w:r>
      <w:r w:rsidRPr="004A4EB5">
        <w:rPr>
          <w:rFonts w:hint="eastAsia"/>
          <w:lang w:eastAsia="zh-CN"/>
        </w:rPr>
        <w:t>提供商</w:t>
      </w:r>
      <w:r>
        <w:rPr>
          <w:rFonts w:hint="eastAsia"/>
          <w:lang w:eastAsia="zh-CN"/>
        </w:rPr>
        <w:t>确保无</w:t>
      </w:r>
      <w:r w:rsidRPr="004A4EB5">
        <w:rPr>
          <w:rFonts w:hint="eastAsia"/>
          <w:lang w:eastAsia="zh-CN"/>
        </w:rPr>
        <w:t>任何歧视</w:t>
      </w:r>
      <w:r>
        <w:rPr>
          <w:rFonts w:hint="eastAsia"/>
          <w:lang w:eastAsia="zh-CN"/>
        </w:rPr>
        <w:t>地向</w:t>
      </w:r>
      <w:r w:rsidRPr="004A4EB5">
        <w:rPr>
          <w:rFonts w:hint="eastAsia"/>
          <w:lang w:eastAsia="zh-CN"/>
        </w:rPr>
        <w:t>公众普遍</w:t>
      </w:r>
      <w:r>
        <w:rPr>
          <w:rFonts w:hint="eastAsia"/>
          <w:lang w:eastAsia="zh-CN"/>
        </w:rPr>
        <w:t>提供建立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w:t>
      </w:r>
      <w:r>
        <w:rPr>
          <w:rFonts w:hint="eastAsia"/>
          <w:lang w:eastAsia="zh-CN"/>
        </w:rPr>
        <w:t>书</w:t>
      </w:r>
      <w:r w:rsidRPr="004A4EB5">
        <w:rPr>
          <w:rFonts w:hint="eastAsia"/>
          <w:lang w:eastAsia="zh-CN"/>
        </w:rPr>
        <w:t>基础上的电信</w:t>
      </w:r>
      <w:r w:rsidRPr="004A4EB5">
        <w:rPr>
          <w:rFonts w:hint="eastAsia"/>
          <w:lang w:eastAsia="zh-CN"/>
        </w:rPr>
        <w:t>/</w:t>
      </w:r>
      <w:r>
        <w:rPr>
          <w:rFonts w:hint="eastAsia"/>
          <w:lang w:eastAsia="zh-CN"/>
        </w:rPr>
        <w:t>ICT</w:t>
      </w:r>
      <w:r w:rsidRPr="004A4EB5">
        <w:rPr>
          <w:rFonts w:hint="eastAsia"/>
          <w:lang w:eastAsia="zh-CN"/>
        </w:rPr>
        <w:t>设施、服务及应用</w:t>
      </w:r>
      <w:r>
        <w:rPr>
          <w:rFonts w:hint="eastAsia"/>
          <w:lang w:eastAsia="zh-CN"/>
        </w:rPr>
        <w:t>，</w:t>
      </w:r>
      <w:r w:rsidRPr="004A4EB5">
        <w:rPr>
          <w:rFonts w:hint="eastAsia"/>
          <w:lang w:eastAsia="zh-CN"/>
        </w:rPr>
        <w:t>并</w:t>
      </w:r>
      <w:r>
        <w:rPr>
          <w:rFonts w:hint="eastAsia"/>
          <w:lang w:eastAsia="zh-CN"/>
        </w:rPr>
        <w:t>为</w:t>
      </w:r>
      <w:r w:rsidRPr="004A4EB5">
        <w:rPr>
          <w:rFonts w:hint="eastAsia"/>
          <w:lang w:eastAsia="zh-CN"/>
        </w:rPr>
        <w:t>应用研究和技术转让</w:t>
      </w:r>
      <w:r>
        <w:rPr>
          <w:rFonts w:hint="eastAsia"/>
          <w:lang w:eastAsia="zh-CN"/>
        </w:rPr>
        <w:t>提供便利</w:t>
      </w:r>
      <w:r w:rsidRPr="004A4EB5">
        <w:rPr>
          <w:rFonts w:hint="eastAsia"/>
          <w:lang w:eastAsia="zh-CN"/>
        </w:rPr>
        <w:t>；</w:t>
      </w:r>
    </w:p>
    <w:p w:rsidR="00147396" w:rsidRDefault="00147396" w:rsidP="00D32659">
      <w:pPr>
        <w:rPr>
          <w:lang w:val="en-US" w:eastAsia="zh-CN"/>
        </w:rPr>
      </w:pPr>
    </w:p>
    <w:p w:rsidR="00147396" w:rsidRDefault="00147396" w:rsidP="00D32659">
      <w:pPr>
        <w:rPr>
          <w:lang w:val="en-US" w:eastAsia="zh-CN"/>
        </w:rPr>
      </w:pPr>
    </w:p>
    <w:p w:rsidR="00147396" w:rsidRPr="00147396" w:rsidRDefault="00147396" w:rsidP="00D32659">
      <w:pPr>
        <w:rPr>
          <w:lang w:val="en-US" w:eastAsia="zh-CN"/>
        </w:rPr>
      </w:pPr>
    </w:p>
    <w:p w:rsidR="00FF6EE1" w:rsidRDefault="00FF6EE1">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D32659" w:rsidRPr="004A4EB5" w:rsidRDefault="00D32659" w:rsidP="00D32659">
      <w:pPr>
        <w:rPr>
          <w:lang w:eastAsia="zh-CN"/>
        </w:rPr>
      </w:pPr>
      <w:r w:rsidRPr="004A4EB5">
        <w:rPr>
          <w:rFonts w:hint="eastAsia"/>
          <w:lang w:eastAsia="zh-CN"/>
        </w:rPr>
        <w:lastRenderedPageBreak/>
        <w:t>2</w:t>
      </w:r>
      <w:r w:rsidRPr="004A4EB5">
        <w:rPr>
          <w:rFonts w:hint="eastAsia"/>
          <w:lang w:eastAsia="zh-CN"/>
        </w:rPr>
        <w:tab/>
      </w:r>
      <w:r w:rsidRPr="004A4EB5">
        <w:rPr>
          <w:rFonts w:hint="eastAsia"/>
          <w:lang w:eastAsia="zh-CN"/>
        </w:rPr>
        <w:t>在</w:t>
      </w:r>
      <w:r>
        <w:rPr>
          <w:rFonts w:hint="eastAsia"/>
          <w:lang w:eastAsia="zh-CN"/>
        </w:rPr>
        <w:t>落</w:t>
      </w:r>
      <w:r w:rsidRPr="004A4EB5">
        <w:rPr>
          <w:rFonts w:hint="eastAsia"/>
          <w:lang w:eastAsia="zh-CN"/>
        </w:rPr>
        <w:t>实本决议时相互合作，</w:t>
      </w:r>
    </w:p>
    <w:p w:rsidR="00D32659" w:rsidRPr="00113F9E" w:rsidRDefault="00D32659" w:rsidP="00D32659">
      <w:pPr>
        <w:pStyle w:val="Call"/>
        <w:rPr>
          <w:lang w:eastAsia="zh-CN"/>
        </w:rPr>
      </w:pPr>
      <w:r w:rsidRPr="004A4EB5">
        <w:rPr>
          <w:rFonts w:hint="eastAsia"/>
          <w:lang w:eastAsia="zh-CN"/>
        </w:rPr>
        <w:t>责成秘书长</w:t>
      </w:r>
    </w:p>
    <w:p w:rsidR="00D32659" w:rsidRDefault="00D32659" w:rsidP="00D32659">
      <w:pPr>
        <w:ind w:firstLineChars="200" w:firstLine="480"/>
        <w:rPr>
          <w:lang w:val="en-US" w:eastAsia="zh-CN"/>
        </w:rPr>
      </w:pPr>
      <w:r>
        <w:rPr>
          <w:rFonts w:hint="eastAsia"/>
          <w:lang w:eastAsia="zh-CN"/>
        </w:rPr>
        <w:t>将本决议的案文内容转呈</w:t>
      </w:r>
      <w:r w:rsidRPr="004A4EB5">
        <w:rPr>
          <w:rFonts w:hint="eastAsia"/>
          <w:lang w:eastAsia="zh-CN"/>
        </w:rPr>
        <w:t>联合国秘书长，以便提请国际社会注意</w:t>
      </w:r>
      <w:r>
        <w:rPr>
          <w:rFonts w:hint="eastAsia"/>
          <w:lang w:eastAsia="zh-CN"/>
        </w:rPr>
        <w:t>作为</w:t>
      </w:r>
      <w:r w:rsidRPr="004A4EB5">
        <w:rPr>
          <w:rFonts w:hint="eastAsia"/>
          <w:lang w:eastAsia="zh-CN"/>
        </w:rPr>
        <w:t>联合国专门机构</w:t>
      </w:r>
      <w:r>
        <w:rPr>
          <w:rFonts w:hint="eastAsia"/>
          <w:lang w:eastAsia="zh-CN"/>
        </w:rPr>
        <w:t>的</w:t>
      </w:r>
      <w:r w:rsidRPr="004A4EB5">
        <w:rPr>
          <w:rFonts w:hint="eastAsia"/>
          <w:lang w:eastAsia="zh-CN"/>
        </w:rPr>
        <w:t>国际</w:t>
      </w:r>
      <w:r>
        <w:rPr>
          <w:rFonts w:hint="eastAsia"/>
          <w:lang w:eastAsia="zh-CN"/>
        </w:rPr>
        <w:t>电联在此问题上的</w:t>
      </w:r>
      <w:r w:rsidRPr="004A4EB5">
        <w:rPr>
          <w:rFonts w:hint="eastAsia"/>
          <w:lang w:eastAsia="zh-CN"/>
        </w:rPr>
        <w:t>观点</w:t>
      </w:r>
      <w:r>
        <w:rPr>
          <w:rFonts w:hint="eastAsia"/>
          <w:lang w:eastAsia="zh-CN"/>
        </w:rPr>
        <w:t>：</w:t>
      </w:r>
      <w:r>
        <w:rPr>
          <w:rFonts w:hint="eastAsia"/>
          <w:lang w:val="en-US" w:eastAsia="zh-CN"/>
        </w:rPr>
        <w:t>在国际电联职责范围内，</w:t>
      </w:r>
      <w:r>
        <w:rPr>
          <w:rFonts w:hint="eastAsia"/>
          <w:lang w:eastAsia="zh-CN"/>
        </w:rPr>
        <w:t>不受歧视地获取</w:t>
      </w:r>
      <w:r w:rsidRPr="004A4EB5">
        <w:rPr>
          <w:rFonts w:hint="eastAsia"/>
          <w:lang w:eastAsia="zh-CN"/>
        </w:rPr>
        <w:t>新的电信和信息技术和现代电信</w:t>
      </w:r>
      <w:r w:rsidRPr="004A4EB5">
        <w:rPr>
          <w:rFonts w:hint="eastAsia"/>
          <w:lang w:eastAsia="zh-CN"/>
        </w:rPr>
        <w:t>/</w:t>
      </w:r>
      <w:r>
        <w:rPr>
          <w:rFonts w:hint="eastAsia"/>
          <w:lang w:eastAsia="zh-CN"/>
        </w:rPr>
        <w:t>ICT</w:t>
      </w:r>
      <w:r>
        <w:rPr>
          <w:lang w:val="en-US" w:eastAsia="zh-CN"/>
        </w:rPr>
        <w:t>、</w:t>
      </w:r>
      <w:r w:rsidRPr="004A4EB5">
        <w:rPr>
          <w:rFonts w:hint="eastAsia"/>
          <w:lang w:eastAsia="zh-CN"/>
        </w:rPr>
        <w:t>服务及相关应用</w:t>
      </w:r>
      <w:r>
        <w:rPr>
          <w:rFonts w:hint="eastAsia"/>
          <w:lang w:eastAsia="zh-CN"/>
        </w:rPr>
        <w:t>这一问题，被认为</w:t>
      </w:r>
      <w:r w:rsidRPr="004A4EB5">
        <w:rPr>
          <w:rFonts w:hint="eastAsia"/>
          <w:lang w:eastAsia="zh-CN"/>
        </w:rPr>
        <w:t>是世界技术发展的一</w:t>
      </w:r>
      <w:r>
        <w:rPr>
          <w:rFonts w:hint="eastAsia"/>
          <w:lang w:eastAsia="zh-CN"/>
        </w:rPr>
        <w:t>项</w:t>
      </w:r>
      <w:r w:rsidRPr="004A4EB5">
        <w:rPr>
          <w:rFonts w:hint="eastAsia"/>
          <w:lang w:eastAsia="zh-CN"/>
        </w:rPr>
        <w:t>重要因素</w:t>
      </w:r>
      <w:r>
        <w:rPr>
          <w:rFonts w:hint="eastAsia"/>
          <w:lang w:eastAsia="zh-CN"/>
        </w:rPr>
        <w:t>；</w:t>
      </w:r>
      <w:r w:rsidRPr="004A4EB5">
        <w:rPr>
          <w:rFonts w:hint="eastAsia"/>
          <w:lang w:eastAsia="zh-CN"/>
        </w:rPr>
        <w:t>应用研究和</w:t>
      </w:r>
      <w:r>
        <w:rPr>
          <w:rFonts w:hint="eastAsia"/>
          <w:lang w:eastAsia="zh-CN"/>
        </w:rPr>
        <w:t>根据相互约定的条件在</w:t>
      </w:r>
      <w:r w:rsidRPr="004A4EB5">
        <w:rPr>
          <w:rFonts w:hint="eastAsia"/>
          <w:lang w:eastAsia="zh-CN"/>
        </w:rPr>
        <w:t>成员国</w:t>
      </w:r>
      <w:r>
        <w:rPr>
          <w:rFonts w:hint="eastAsia"/>
          <w:lang w:eastAsia="zh-CN"/>
        </w:rPr>
        <w:t>之间</w:t>
      </w:r>
      <w:r w:rsidRPr="004A4EB5">
        <w:rPr>
          <w:rFonts w:hint="eastAsia"/>
          <w:lang w:eastAsia="zh-CN"/>
        </w:rPr>
        <w:t>进行技术转让，</w:t>
      </w:r>
      <w:r>
        <w:rPr>
          <w:rFonts w:hint="eastAsia"/>
          <w:lang w:eastAsia="zh-CN"/>
        </w:rPr>
        <w:t>是有助于</w:t>
      </w:r>
      <w:r w:rsidRPr="004A4EB5">
        <w:rPr>
          <w:rFonts w:hint="eastAsia"/>
          <w:lang w:eastAsia="zh-CN"/>
        </w:rPr>
        <w:t>弥合数字鸿沟</w:t>
      </w:r>
      <w:r>
        <w:rPr>
          <w:rFonts w:hint="eastAsia"/>
          <w:lang w:eastAsia="zh-CN"/>
        </w:rPr>
        <w:t>的一项因素</w:t>
      </w:r>
      <w:r w:rsidRPr="004A4EB5">
        <w:rPr>
          <w:rFonts w:hint="eastAsia"/>
          <w:lang w:eastAsia="zh-CN"/>
        </w:rPr>
        <w:t>。</w:t>
      </w: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Default="00147396" w:rsidP="00D32659">
      <w:pPr>
        <w:ind w:firstLineChars="200" w:firstLine="480"/>
        <w:rPr>
          <w:lang w:val="en-US" w:eastAsia="zh-CN"/>
        </w:rPr>
      </w:pPr>
    </w:p>
    <w:p w:rsidR="00147396" w:rsidRPr="00147396" w:rsidRDefault="00147396" w:rsidP="00D32659">
      <w:pPr>
        <w:ind w:firstLineChars="200" w:firstLine="480"/>
        <w:rPr>
          <w:lang w:val="en-US" w:eastAsia="zh-CN"/>
        </w:rPr>
      </w:pPr>
    </w:p>
    <w:p w:rsidR="001C2021" w:rsidRDefault="001C2021">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D32659" w:rsidRDefault="00D32659" w:rsidP="00D32659">
      <w:pPr>
        <w:pStyle w:val="ResNo"/>
        <w:rPr>
          <w:lang w:eastAsia="zh-CN"/>
        </w:rPr>
      </w:pPr>
      <w:r w:rsidRPr="00E26542">
        <w:rPr>
          <w:rStyle w:val="href"/>
          <w:rFonts w:hint="eastAsia"/>
          <w:lang w:eastAsia="zh-CN"/>
        </w:rPr>
        <w:lastRenderedPageBreak/>
        <w:t>第</w:t>
      </w:r>
      <w:r w:rsidRPr="00E26542">
        <w:rPr>
          <w:rStyle w:val="href"/>
          <w:rFonts w:hint="eastAsia"/>
          <w:lang w:eastAsia="zh-CN"/>
        </w:rPr>
        <w:t xml:space="preserve"> </w:t>
      </w:r>
      <w:r w:rsidRPr="00E26542">
        <w:rPr>
          <w:rStyle w:val="href"/>
          <w:lang w:eastAsia="zh-CN"/>
        </w:rPr>
        <w:t>66</w:t>
      </w:r>
      <w:r w:rsidRPr="00E26542">
        <w:rPr>
          <w:rStyle w:val="href"/>
          <w:rFonts w:hint="eastAsia"/>
          <w:lang w:eastAsia="zh-CN"/>
        </w:rPr>
        <w:t xml:space="preserve"> </w:t>
      </w:r>
      <w:r w:rsidRPr="00E26542">
        <w:rPr>
          <w:rStyle w:val="href"/>
          <w:rFonts w:hint="eastAsia"/>
          <w:lang w:eastAsia="zh-CN"/>
        </w:rPr>
        <w:t>号决议</w:t>
      </w:r>
      <w:r w:rsidRPr="004B7D32">
        <w:rPr>
          <w:rFonts w:hint="eastAsia"/>
          <w:lang w:eastAsia="zh-CN"/>
        </w:rPr>
        <w:t>（</w:t>
      </w:r>
      <w:r w:rsidRPr="004B7D32">
        <w:rPr>
          <w:lang w:eastAsia="zh-CN"/>
        </w:rPr>
        <w:t>2010</w:t>
      </w:r>
      <w:r w:rsidRPr="004B7D32">
        <w:rPr>
          <w:rFonts w:hint="eastAsia"/>
          <w:lang w:eastAsia="zh-CN"/>
        </w:rPr>
        <w:t>年，瓜达拉哈拉，修订版）</w:t>
      </w:r>
    </w:p>
    <w:p w:rsidR="00D32659" w:rsidRPr="004B7D32" w:rsidRDefault="00D32659" w:rsidP="00D32659">
      <w:pPr>
        <w:pStyle w:val="Restitle"/>
        <w:rPr>
          <w:lang w:eastAsia="zh-CN"/>
        </w:rPr>
      </w:pPr>
      <w:r w:rsidRPr="004B7D32">
        <w:rPr>
          <w:rFonts w:hint="eastAsia"/>
          <w:lang w:eastAsia="zh-CN"/>
        </w:rPr>
        <w:t>国际电联的文件和出版物</w:t>
      </w:r>
    </w:p>
    <w:p w:rsidR="00D32659" w:rsidRPr="008B0353" w:rsidRDefault="00D32659" w:rsidP="00D32659">
      <w:pPr>
        <w:pStyle w:val="Normalaftertitle"/>
        <w:rPr>
          <w:lang w:eastAsia="zh-CN"/>
        </w:rPr>
      </w:pPr>
      <w:r>
        <w:rPr>
          <w:rFonts w:hint="eastAsia"/>
          <w:lang w:eastAsia="zh-CN"/>
        </w:rPr>
        <w:t>国际电信联盟全权代表大会（</w:t>
      </w:r>
      <w:r w:rsidRPr="008B0353">
        <w:rPr>
          <w:lang w:eastAsia="zh-CN"/>
        </w:rPr>
        <w:t>2010</w:t>
      </w:r>
      <w:r>
        <w:rPr>
          <w:rFonts w:hint="eastAsia"/>
          <w:lang w:eastAsia="zh-CN"/>
        </w:rPr>
        <w:t>年，瓜达拉哈拉），</w:t>
      </w:r>
    </w:p>
    <w:p w:rsidR="00D32659" w:rsidRPr="004B7D32" w:rsidRDefault="00D32659" w:rsidP="00D32659">
      <w:pPr>
        <w:pStyle w:val="Call"/>
        <w:rPr>
          <w:lang w:eastAsia="zh-CN"/>
        </w:rPr>
      </w:pPr>
      <w:r w:rsidRPr="004B7D32">
        <w:rPr>
          <w:rFonts w:hint="eastAsia"/>
          <w:lang w:eastAsia="zh-CN"/>
        </w:rPr>
        <w:t>忆及</w:t>
      </w:r>
    </w:p>
    <w:p w:rsidR="00D32659" w:rsidRPr="008B0353" w:rsidRDefault="00D32659" w:rsidP="00D32659">
      <w:pPr>
        <w:ind w:firstLineChars="200" w:firstLine="480"/>
        <w:rPr>
          <w:lang w:eastAsia="zh-CN"/>
        </w:rPr>
      </w:pPr>
      <w:r>
        <w:rPr>
          <w:rFonts w:hint="eastAsia"/>
          <w:lang w:eastAsia="zh-CN"/>
        </w:rPr>
        <w:t>全权代表大会（</w:t>
      </w:r>
      <w:r>
        <w:rPr>
          <w:rFonts w:hint="eastAsia"/>
          <w:lang w:eastAsia="zh-CN"/>
        </w:rPr>
        <w:t>1998</w:t>
      </w:r>
      <w:r>
        <w:rPr>
          <w:rFonts w:hint="eastAsia"/>
          <w:lang w:eastAsia="zh-CN"/>
        </w:rPr>
        <w:t>年，明尼阿波利斯，修订版）第</w:t>
      </w:r>
      <w:r>
        <w:rPr>
          <w:lang w:eastAsia="zh-CN"/>
        </w:rPr>
        <w:t>66</w:t>
      </w:r>
      <w:r>
        <w:rPr>
          <w:rFonts w:hint="eastAsia"/>
          <w:lang w:eastAsia="zh-CN"/>
        </w:rPr>
        <w:t>号决议，</w:t>
      </w:r>
    </w:p>
    <w:p w:rsidR="00D32659" w:rsidRPr="004B7D32" w:rsidRDefault="00D32659" w:rsidP="00D32659">
      <w:pPr>
        <w:pStyle w:val="Call"/>
        <w:rPr>
          <w:lang w:eastAsia="zh-CN"/>
        </w:rPr>
      </w:pPr>
      <w:r>
        <w:rPr>
          <w:rFonts w:hint="eastAsia"/>
          <w:lang w:eastAsia="zh-CN"/>
        </w:rPr>
        <w:t>考虑到</w:t>
      </w:r>
    </w:p>
    <w:p w:rsidR="00D32659" w:rsidRPr="008B0353" w:rsidRDefault="00D32659" w:rsidP="00D32659">
      <w:pPr>
        <w:rPr>
          <w:lang w:eastAsia="zh-CN"/>
        </w:rPr>
      </w:pPr>
      <w:r w:rsidRPr="00044CCE">
        <w:rPr>
          <w:rFonts w:asciiTheme="minorHAnsi" w:eastAsia="STKaiti" w:hAnsiTheme="minorHAnsi"/>
          <w:i/>
          <w:iCs/>
          <w:lang w:eastAsia="zh-CN"/>
        </w:rPr>
        <w:t>a)</w:t>
      </w:r>
      <w:r w:rsidRPr="008B0353">
        <w:rPr>
          <w:lang w:eastAsia="zh-CN"/>
        </w:rPr>
        <w:tab/>
      </w:r>
      <w:r>
        <w:rPr>
          <w:rFonts w:hint="eastAsia"/>
          <w:lang w:eastAsia="zh-CN"/>
        </w:rPr>
        <w:t>国际电联《公约》第</w:t>
      </w:r>
      <w:r>
        <w:rPr>
          <w:lang w:eastAsia="zh-CN"/>
        </w:rPr>
        <w:t>484</w:t>
      </w:r>
      <w:r>
        <w:rPr>
          <w:rFonts w:hint="eastAsia"/>
          <w:lang w:eastAsia="zh-CN"/>
        </w:rPr>
        <w:t>款和关于有效利用信息资源的全权代表大会第</w:t>
      </w:r>
      <w:r>
        <w:rPr>
          <w:lang w:eastAsia="zh-CN"/>
        </w:rPr>
        <w:t>1</w:t>
      </w:r>
      <w:r>
        <w:rPr>
          <w:rFonts w:hint="eastAsia"/>
          <w:lang w:eastAsia="zh-CN"/>
        </w:rPr>
        <w:t>号决议（</w:t>
      </w:r>
      <w:r>
        <w:rPr>
          <w:lang w:eastAsia="zh-CN"/>
        </w:rPr>
        <w:t>1994</w:t>
      </w:r>
      <w:r>
        <w:rPr>
          <w:rFonts w:hint="eastAsia"/>
          <w:lang w:eastAsia="zh-CN"/>
        </w:rPr>
        <w:t>年，京都）；</w:t>
      </w:r>
    </w:p>
    <w:p w:rsidR="00D32659" w:rsidRPr="008B0353" w:rsidRDefault="00D32659" w:rsidP="00D32659">
      <w:pPr>
        <w:rPr>
          <w:lang w:eastAsia="zh-CN"/>
        </w:rPr>
      </w:pPr>
      <w:r w:rsidRPr="00044CCE">
        <w:rPr>
          <w:rFonts w:asciiTheme="minorHAnsi" w:eastAsia="STKaiti" w:hAnsiTheme="minorHAnsi"/>
          <w:i/>
          <w:iCs/>
          <w:lang w:eastAsia="zh-CN"/>
        </w:rPr>
        <w:t>b)</w:t>
      </w:r>
      <w:r w:rsidRPr="008B0353">
        <w:rPr>
          <w:lang w:eastAsia="zh-CN"/>
        </w:rPr>
        <w:tab/>
      </w:r>
      <w:r>
        <w:rPr>
          <w:rFonts w:hint="eastAsia"/>
          <w:lang w:eastAsia="zh-CN"/>
        </w:rPr>
        <w:t>有必要有效地销售和发行国际电联的文件和出版物，以便推广国际电联的建议书及其他出版物的使用；</w:t>
      </w:r>
    </w:p>
    <w:p w:rsidR="00D32659" w:rsidRDefault="00D32659" w:rsidP="00D32659">
      <w:pPr>
        <w:rPr>
          <w:kern w:val="21"/>
          <w:sz w:val="21"/>
          <w:lang w:eastAsia="zh-CN"/>
        </w:rPr>
      </w:pPr>
      <w:r w:rsidRPr="00044CCE">
        <w:rPr>
          <w:rFonts w:asciiTheme="minorHAnsi" w:eastAsia="STKaiti" w:hAnsiTheme="minorHAnsi"/>
          <w:i/>
          <w:iCs/>
          <w:lang w:eastAsia="zh-CN"/>
        </w:rPr>
        <w:t>c)</w:t>
      </w:r>
      <w:r>
        <w:rPr>
          <w:rFonts w:hint="eastAsia"/>
          <w:lang w:eastAsia="zh-CN"/>
        </w:rPr>
        <w:tab/>
      </w:r>
      <w:r>
        <w:rPr>
          <w:rFonts w:hint="eastAsia"/>
          <w:lang w:eastAsia="zh-CN"/>
        </w:rPr>
        <w:t>信息的电子处理和传送的发展；</w:t>
      </w:r>
    </w:p>
    <w:p w:rsidR="00D32659" w:rsidRDefault="00D32659" w:rsidP="00D32659">
      <w:pPr>
        <w:rPr>
          <w:kern w:val="21"/>
          <w:sz w:val="21"/>
          <w:lang w:eastAsia="zh-CN"/>
        </w:rPr>
      </w:pPr>
      <w:r w:rsidRPr="00044CCE">
        <w:rPr>
          <w:rFonts w:asciiTheme="minorHAnsi" w:eastAsia="STKaiti" w:hAnsiTheme="minorHAnsi"/>
          <w:i/>
          <w:iCs/>
          <w:lang w:eastAsia="zh-CN"/>
        </w:rPr>
        <w:t>d)</w:t>
      </w:r>
      <w:r>
        <w:rPr>
          <w:rFonts w:hint="eastAsia"/>
          <w:lang w:eastAsia="zh-CN"/>
        </w:rPr>
        <w:tab/>
      </w:r>
      <w:r>
        <w:rPr>
          <w:rFonts w:hint="eastAsia"/>
          <w:lang w:eastAsia="zh-CN"/>
        </w:rPr>
        <w:t>新的出版技术和发行方式的持续发展；</w:t>
      </w:r>
    </w:p>
    <w:p w:rsidR="00D32659" w:rsidRDefault="00D32659" w:rsidP="00D32659">
      <w:pPr>
        <w:rPr>
          <w:kern w:val="21"/>
          <w:sz w:val="21"/>
          <w:lang w:eastAsia="zh-CN"/>
        </w:rPr>
      </w:pPr>
      <w:r w:rsidRPr="00044CCE">
        <w:rPr>
          <w:rFonts w:asciiTheme="minorHAnsi" w:eastAsia="STKaiti" w:hAnsiTheme="minorHAnsi"/>
          <w:i/>
          <w:iCs/>
          <w:lang w:eastAsia="zh-CN"/>
        </w:rPr>
        <w:t>e)</w:t>
      </w:r>
      <w:r>
        <w:rPr>
          <w:rFonts w:hint="eastAsia"/>
          <w:lang w:eastAsia="zh-CN"/>
        </w:rPr>
        <w:tab/>
      </w:r>
      <w:r>
        <w:rPr>
          <w:rFonts w:hint="eastAsia"/>
          <w:lang w:eastAsia="zh-CN"/>
        </w:rPr>
        <w:t>与从事相关标准开发的机构的合作愿望；</w:t>
      </w:r>
    </w:p>
    <w:p w:rsidR="00D32659" w:rsidRPr="008B0353" w:rsidRDefault="00D32659" w:rsidP="00D32659">
      <w:pPr>
        <w:rPr>
          <w:lang w:eastAsia="zh-CN"/>
        </w:rPr>
      </w:pPr>
      <w:r w:rsidRPr="00044CCE">
        <w:rPr>
          <w:rFonts w:asciiTheme="minorHAnsi" w:eastAsia="STKaiti" w:hAnsiTheme="minorHAnsi"/>
          <w:i/>
          <w:iCs/>
          <w:lang w:eastAsia="zh-CN"/>
        </w:rPr>
        <w:t>f)</w:t>
      </w:r>
      <w:r>
        <w:rPr>
          <w:rFonts w:hint="eastAsia"/>
          <w:lang w:eastAsia="zh-CN"/>
        </w:rPr>
        <w:tab/>
      </w:r>
      <w:r>
        <w:rPr>
          <w:rFonts w:hint="eastAsia"/>
          <w:lang w:eastAsia="zh-CN"/>
        </w:rPr>
        <w:t>国际电联出版物版权的重要性不断加强；</w:t>
      </w:r>
    </w:p>
    <w:p w:rsidR="00D32659" w:rsidRDefault="00D32659" w:rsidP="00D32659">
      <w:pPr>
        <w:rPr>
          <w:lang w:eastAsia="ko-KR"/>
        </w:rPr>
      </w:pPr>
      <w:r w:rsidRPr="00044CCE">
        <w:rPr>
          <w:rFonts w:asciiTheme="minorHAnsi" w:eastAsia="STKaiti" w:hAnsiTheme="minorHAnsi"/>
          <w:i/>
          <w:iCs/>
          <w:lang w:eastAsia="zh-CN"/>
        </w:rPr>
        <w:t>g)</w:t>
      </w:r>
      <w:r w:rsidRPr="008B0353">
        <w:rPr>
          <w:lang w:eastAsia="zh-CN"/>
        </w:rPr>
        <w:tab/>
      </w:r>
      <w:r>
        <w:rPr>
          <w:rFonts w:hint="eastAsia"/>
          <w:lang w:eastAsia="zh-CN"/>
        </w:rPr>
        <w:t>有必要通过出版物创收；</w:t>
      </w:r>
    </w:p>
    <w:p w:rsidR="00D32659" w:rsidRPr="008B0353" w:rsidRDefault="00D32659" w:rsidP="00D32659">
      <w:pPr>
        <w:rPr>
          <w:lang w:eastAsia="zh-CN"/>
        </w:rPr>
      </w:pPr>
      <w:r w:rsidRPr="00044CCE">
        <w:rPr>
          <w:rFonts w:asciiTheme="minorHAnsi" w:eastAsia="STKaiti" w:hAnsiTheme="minorHAnsi"/>
          <w:i/>
          <w:iCs/>
          <w:lang w:eastAsia="zh-CN"/>
        </w:rPr>
        <w:t>h)</w:t>
      </w:r>
      <w:r w:rsidRPr="008B0353">
        <w:rPr>
          <w:lang w:eastAsia="ko-KR"/>
        </w:rPr>
        <w:tab/>
      </w:r>
      <w:r>
        <w:rPr>
          <w:rFonts w:hint="eastAsia"/>
          <w:lang w:eastAsia="zh-CN"/>
        </w:rPr>
        <w:t>有必要提供一种及时有效的全球标准化程序；</w:t>
      </w:r>
    </w:p>
    <w:p w:rsidR="00D32659" w:rsidRDefault="00D32659" w:rsidP="00D32659">
      <w:pPr>
        <w:rPr>
          <w:lang w:val="en-US" w:eastAsia="zh-CN"/>
        </w:rPr>
      </w:pPr>
      <w:r w:rsidRPr="00044CCE">
        <w:rPr>
          <w:rFonts w:asciiTheme="minorHAnsi" w:eastAsia="STKaiti" w:hAnsiTheme="minorHAnsi"/>
          <w:i/>
          <w:iCs/>
          <w:lang w:eastAsia="zh-CN"/>
        </w:rPr>
        <w:t>i)</w:t>
      </w:r>
      <w:r w:rsidRPr="000B2128">
        <w:rPr>
          <w:rFonts w:ascii="STKaiti" w:eastAsia="STKaiti" w:hAnsi="STKaiti"/>
          <w:lang w:eastAsia="zh-CN"/>
        </w:rPr>
        <w:tab/>
      </w:r>
      <w:r>
        <w:rPr>
          <w:rFonts w:hint="eastAsia"/>
          <w:lang w:eastAsia="zh-CN"/>
        </w:rPr>
        <w:t>其他相关标准化机构的定价政策，</w:t>
      </w:r>
    </w:p>
    <w:p w:rsidR="00147396" w:rsidRPr="00147396" w:rsidRDefault="00147396" w:rsidP="00D32659">
      <w:pPr>
        <w:rPr>
          <w:lang w:val="en-US" w:eastAsia="zh-CN"/>
        </w:rPr>
      </w:pPr>
    </w:p>
    <w:p w:rsidR="00FF6EE1" w:rsidRDefault="00FF6EE1">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D32659" w:rsidRPr="004B7D32" w:rsidRDefault="00D32659" w:rsidP="00D32659">
      <w:pPr>
        <w:pStyle w:val="Call"/>
        <w:rPr>
          <w:lang w:eastAsia="zh-CN"/>
        </w:rPr>
      </w:pPr>
      <w:r>
        <w:rPr>
          <w:rFonts w:hint="eastAsia"/>
          <w:lang w:eastAsia="zh-CN"/>
        </w:rPr>
        <w:lastRenderedPageBreak/>
        <w:t>进一步考虑到</w:t>
      </w:r>
    </w:p>
    <w:p w:rsidR="00D32659" w:rsidRPr="008B0353" w:rsidRDefault="00D32659" w:rsidP="00D32659">
      <w:pPr>
        <w:rPr>
          <w:lang w:eastAsia="zh-CN"/>
        </w:rPr>
      </w:pPr>
      <w:r w:rsidRPr="00044CCE">
        <w:rPr>
          <w:rFonts w:asciiTheme="minorHAnsi" w:eastAsia="STKaiti" w:hAnsiTheme="minorHAnsi"/>
          <w:i/>
          <w:iCs/>
          <w:lang w:eastAsia="zh-CN"/>
        </w:rPr>
        <w:t>a)</w:t>
      </w:r>
      <w:r w:rsidRPr="008B0353">
        <w:rPr>
          <w:lang w:eastAsia="zh-CN"/>
        </w:rPr>
        <w:tab/>
      </w:r>
      <w:r>
        <w:rPr>
          <w:rFonts w:hint="eastAsia"/>
          <w:lang w:eastAsia="zh-CN"/>
        </w:rPr>
        <w:t>国际电联的首要宗旨是使世界上所有居民都得益于新的电信技术；</w:t>
      </w:r>
    </w:p>
    <w:p w:rsidR="00D32659" w:rsidRPr="008B0353" w:rsidRDefault="00D32659" w:rsidP="00D32659">
      <w:pPr>
        <w:rPr>
          <w:lang w:eastAsia="zh-CN"/>
        </w:rPr>
      </w:pPr>
      <w:r w:rsidRPr="00044CCE">
        <w:rPr>
          <w:rFonts w:asciiTheme="minorHAnsi" w:eastAsia="STKaiti" w:hAnsiTheme="minorHAnsi"/>
          <w:i/>
          <w:iCs/>
          <w:lang w:eastAsia="zh-CN"/>
        </w:rPr>
        <w:t>b)</w:t>
      </w:r>
      <w:r w:rsidRPr="008B0353">
        <w:rPr>
          <w:lang w:eastAsia="zh-CN"/>
        </w:rPr>
        <w:tab/>
      </w:r>
      <w:r>
        <w:rPr>
          <w:rFonts w:hint="eastAsia"/>
          <w:lang w:eastAsia="zh-CN"/>
        </w:rPr>
        <w:t>有必要保持始终一致的财务和定价政策，以反映制作、营销和发行成本，同时确保出版物的连贯性，包括新产品的开发和现代化发行</w:t>
      </w:r>
      <w:r w:rsidRPr="00D45730">
        <w:rPr>
          <w:rFonts w:hint="eastAsia"/>
          <w:lang w:eastAsia="zh-CN"/>
        </w:rPr>
        <w:t>渠道</w:t>
      </w:r>
      <w:r w:rsidRPr="00D45730">
        <w:rPr>
          <w:rFonts w:hint="eastAsia"/>
          <w:lang w:eastAsia="zh-CN"/>
        </w:rPr>
        <w:t>/</w:t>
      </w:r>
      <w:r w:rsidRPr="00D45730">
        <w:rPr>
          <w:rFonts w:hint="eastAsia"/>
          <w:lang w:eastAsia="zh-CN"/>
        </w:rPr>
        <w:t>方法</w:t>
      </w:r>
      <w:r>
        <w:rPr>
          <w:rFonts w:hint="eastAsia"/>
          <w:lang w:eastAsia="zh-CN"/>
        </w:rPr>
        <w:t>的利用，</w:t>
      </w:r>
    </w:p>
    <w:p w:rsidR="00D32659" w:rsidRDefault="00D32659" w:rsidP="00D32659">
      <w:pPr>
        <w:pStyle w:val="Call"/>
        <w:rPr>
          <w:lang w:eastAsia="zh-CN"/>
        </w:rPr>
      </w:pPr>
      <w:r>
        <w:rPr>
          <w:rFonts w:hint="eastAsia"/>
          <w:lang w:eastAsia="zh-CN"/>
        </w:rPr>
        <w:t>做出决议</w:t>
      </w:r>
    </w:p>
    <w:p w:rsidR="00D32659" w:rsidRDefault="00D32659" w:rsidP="00D32659">
      <w:pPr>
        <w:rPr>
          <w:lang w:eastAsia="zh-CN"/>
        </w:rPr>
      </w:pPr>
      <w:r w:rsidRPr="008B0353">
        <w:rPr>
          <w:lang w:eastAsia="zh-CN"/>
        </w:rPr>
        <w:t>1</w:t>
      </w:r>
      <w:r w:rsidRPr="008B0353">
        <w:rPr>
          <w:lang w:eastAsia="zh-CN"/>
        </w:rPr>
        <w:tab/>
      </w:r>
      <w:r>
        <w:rPr>
          <w:rFonts w:hint="eastAsia"/>
          <w:lang w:eastAsia="zh-CN"/>
        </w:rPr>
        <w:t>那些旨在促进国际电联建议书及时制定的文件，须被同时制作成电子格式，使得任何成员国、部门成员和部门准成员都能获取；</w:t>
      </w:r>
    </w:p>
    <w:p w:rsidR="00D32659" w:rsidRPr="008B0353" w:rsidRDefault="00D32659" w:rsidP="00D32659">
      <w:pPr>
        <w:rPr>
          <w:lang w:eastAsia="zh-CN"/>
        </w:rPr>
      </w:pPr>
      <w:r w:rsidRPr="008B0353">
        <w:rPr>
          <w:lang w:eastAsia="zh-CN"/>
        </w:rPr>
        <w:t>2</w:t>
      </w:r>
      <w:r w:rsidRPr="008B0353">
        <w:rPr>
          <w:lang w:eastAsia="zh-CN"/>
        </w:rPr>
        <w:tab/>
      </w:r>
      <w:r>
        <w:rPr>
          <w:rFonts w:hint="eastAsia"/>
          <w:lang w:eastAsia="zh-CN"/>
        </w:rPr>
        <w:t>尽管存在免费在线提供出版物的目标，国际电联的出版物，包括各部门的所有建议书，只要适当，均须以电子格式和通过电子销售和发售方式提供给成员国、部门成员和部门准成员以及公众，对于索要某一特别出版物或某套出版物的情况，国际电联需收取费用；</w:t>
      </w:r>
    </w:p>
    <w:p w:rsidR="00D32659" w:rsidRPr="008B0353" w:rsidRDefault="00D32659" w:rsidP="00D32659">
      <w:pPr>
        <w:rPr>
          <w:lang w:eastAsia="zh-CN"/>
        </w:rPr>
      </w:pPr>
      <w:r w:rsidRPr="008B0353">
        <w:rPr>
          <w:lang w:eastAsia="zh-CN"/>
        </w:rPr>
        <w:t>3</w:t>
      </w:r>
      <w:r w:rsidRPr="008B0353">
        <w:rPr>
          <w:lang w:eastAsia="zh-CN"/>
        </w:rPr>
        <w:tab/>
      </w:r>
      <w:r>
        <w:rPr>
          <w:rFonts w:hint="eastAsia"/>
          <w:lang w:eastAsia="zh-CN"/>
        </w:rPr>
        <w:t>索要或购买无论以何种形式出版的国际电联出版物，均必须尊重国际电联对该出版物所拥有的版权；</w:t>
      </w:r>
    </w:p>
    <w:p w:rsidR="00D32659" w:rsidRDefault="00D32659" w:rsidP="00D32659">
      <w:pPr>
        <w:rPr>
          <w:kern w:val="21"/>
          <w:lang w:eastAsia="zh-CN"/>
        </w:rPr>
      </w:pPr>
      <w:r w:rsidRPr="008B0353">
        <w:rPr>
          <w:lang w:eastAsia="zh-CN"/>
        </w:rPr>
        <w:t>4</w:t>
      </w:r>
      <w:r w:rsidRPr="008B0353">
        <w:rPr>
          <w:lang w:eastAsia="zh-CN"/>
        </w:rPr>
        <w:tab/>
      </w:r>
      <w:r>
        <w:rPr>
          <w:rFonts w:hint="eastAsia"/>
          <w:lang w:eastAsia="zh-CN"/>
        </w:rPr>
        <w:t>从国际电联获得的含有国际电联一部门建议书的出版物，无论格式为何，均可被接收机构或购买者用于推动国际电联工作或开发相关标准的相关标准化机构或论坛的工作，为产品或业务的开发及实施提供指导，并被用以支持与产品或业务有关的文件制作工作；</w:t>
      </w:r>
    </w:p>
    <w:p w:rsidR="00D32659" w:rsidRDefault="00D32659" w:rsidP="00D32659">
      <w:pPr>
        <w:rPr>
          <w:lang w:val="en-US" w:eastAsia="zh-CN"/>
        </w:rPr>
      </w:pPr>
      <w:r>
        <w:rPr>
          <w:lang w:eastAsia="zh-CN"/>
        </w:rPr>
        <w:t>5</w:t>
      </w:r>
      <w:r>
        <w:rPr>
          <w:rFonts w:hint="eastAsia"/>
          <w:lang w:eastAsia="zh-CN"/>
        </w:rPr>
        <w:tab/>
      </w:r>
      <w:r>
        <w:rPr>
          <w:rFonts w:hint="eastAsia"/>
          <w:lang w:eastAsia="zh-CN"/>
        </w:rPr>
        <w:t>任何上述行为均不得侵犯国际电联所拥有的版权。因此，任何个人或实体欲转手出售复制或复印的国际电联全部或部分的出版物，均必须为此目的得到专门的许可；</w:t>
      </w:r>
    </w:p>
    <w:p w:rsidR="00147396" w:rsidRDefault="00147396" w:rsidP="00D32659">
      <w:pPr>
        <w:rPr>
          <w:lang w:val="en-US" w:eastAsia="zh-CN"/>
        </w:rPr>
      </w:pPr>
    </w:p>
    <w:p w:rsidR="00147396" w:rsidRPr="00147396" w:rsidRDefault="00147396" w:rsidP="00D32659">
      <w:pPr>
        <w:rPr>
          <w:lang w:val="en-US" w:eastAsia="zh-CN"/>
        </w:rPr>
      </w:pPr>
    </w:p>
    <w:p w:rsidR="00FF6EE1" w:rsidRDefault="00FF6EE1">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D32659" w:rsidRDefault="00D32659" w:rsidP="00D32659">
      <w:pPr>
        <w:rPr>
          <w:lang w:eastAsia="zh-CN"/>
        </w:rPr>
      </w:pPr>
      <w:r>
        <w:rPr>
          <w:rFonts w:hint="eastAsia"/>
          <w:lang w:eastAsia="zh-CN"/>
        </w:rPr>
        <w:lastRenderedPageBreak/>
        <w:t>6</w:t>
      </w:r>
      <w:r>
        <w:rPr>
          <w:rFonts w:hint="eastAsia"/>
          <w:lang w:eastAsia="zh-CN"/>
        </w:rPr>
        <w:tab/>
      </w:r>
      <w:r>
        <w:rPr>
          <w:rFonts w:hint="eastAsia"/>
          <w:lang w:eastAsia="zh-CN"/>
        </w:rPr>
        <w:t>制定两级定价政策，以便成员国、部门成员和部门准成员在成本回收基础上支付一种价格，而其他各方（即非成员），则应支付“市场价</w:t>
      </w:r>
      <w:r w:rsidR="00011431">
        <w:rPr>
          <w:lang w:val="en-US" w:eastAsia="zh-CN"/>
        </w:rPr>
        <w:br/>
      </w:r>
      <w:r>
        <w:rPr>
          <w:rFonts w:hint="eastAsia"/>
          <w:lang w:eastAsia="zh-CN"/>
        </w:rPr>
        <w:t>格”</w:t>
      </w:r>
      <w:r>
        <w:rPr>
          <w:rStyle w:val="FootnoteReference"/>
          <w:lang w:eastAsia="zh-CN"/>
        </w:rPr>
        <w:footnoteReference w:customMarkFollows="1" w:id="13"/>
        <w:t>1</w:t>
      </w:r>
      <w:r>
        <w:rPr>
          <w:rFonts w:hint="eastAsia"/>
          <w:lang w:eastAsia="zh-CN"/>
        </w:rPr>
        <w:t>，</w:t>
      </w:r>
    </w:p>
    <w:p w:rsidR="00D32659" w:rsidRDefault="00D32659" w:rsidP="00D32659">
      <w:pPr>
        <w:pStyle w:val="Call"/>
        <w:rPr>
          <w:lang w:eastAsia="zh-CN"/>
        </w:rPr>
      </w:pPr>
      <w:r>
        <w:rPr>
          <w:rFonts w:hint="eastAsia"/>
          <w:lang w:eastAsia="zh-CN"/>
        </w:rPr>
        <w:t>责成秘书长</w:t>
      </w:r>
    </w:p>
    <w:p w:rsidR="00D32659" w:rsidRPr="008B0353" w:rsidRDefault="00D32659" w:rsidP="00D32659">
      <w:pPr>
        <w:rPr>
          <w:lang w:eastAsia="zh-CN"/>
        </w:rPr>
      </w:pPr>
      <w:r w:rsidRPr="008B0353">
        <w:rPr>
          <w:lang w:eastAsia="zh-CN"/>
        </w:rPr>
        <w:t>1</w:t>
      </w:r>
      <w:r w:rsidRPr="008B0353">
        <w:rPr>
          <w:lang w:eastAsia="zh-CN"/>
        </w:rPr>
        <w:tab/>
      </w:r>
      <w:r>
        <w:rPr>
          <w:rFonts w:hint="eastAsia"/>
          <w:lang w:eastAsia="zh-CN"/>
        </w:rPr>
        <w:t>采取必要步骤，协助实施本决议；</w:t>
      </w:r>
    </w:p>
    <w:p w:rsidR="00D32659" w:rsidRPr="008B0353" w:rsidRDefault="00D32659" w:rsidP="00D32659">
      <w:pPr>
        <w:rPr>
          <w:lang w:eastAsia="zh-CN"/>
        </w:rPr>
      </w:pPr>
      <w:r w:rsidRPr="008B0353">
        <w:rPr>
          <w:lang w:eastAsia="zh-CN"/>
        </w:rPr>
        <w:t>2</w:t>
      </w:r>
      <w:r w:rsidRPr="008B0353">
        <w:rPr>
          <w:lang w:eastAsia="zh-CN"/>
        </w:rPr>
        <w:tab/>
      </w:r>
      <w:r>
        <w:rPr>
          <w:rFonts w:hint="eastAsia"/>
          <w:lang w:eastAsia="zh-CN"/>
        </w:rPr>
        <w:t>确保纸质形式的出版物均能够尽快出版，使那些不拥有电子设施的成员国、部门成员和部门准成员不至于被剥夺使用国际电联出版物的权利；</w:t>
      </w:r>
    </w:p>
    <w:p w:rsidR="00D32659" w:rsidRPr="008B0353" w:rsidRDefault="00D32659" w:rsidP="00D32659">
      <w:pPr>
        <w:rPr>
          <w:lang w:eastAsia="zh-CN"/>
        </w:rPr>
      </w:pPr>
      <w:r w:rsidRPr="008B0353">
        <w:rPr>
          <w:lang w:eastAsia="zh-CN"/>
        </w:rPr>
        <w:t>3</w:t>
      </w:r>
      <w:r w:rsidRPr="008B0353">
        <w:rPr>
          <w:lang w:eastAsia="zh-CN"/>
        </w:rPr>
        <w:tab/>
      </w:r>
      <w:r>
        <w:rPr>
          <w:rFonts w:hint="eastAsia"/>
          <w:lang w:eastAsia="zh-CN"/>
        </w:rPr>
        <w:t>在国际电联财务限制之内，实施相关的战略和机制，使所有成员国、部门成员和部门准成员均能获得和使用获取国际电联电子格式的文件和出版物所需的设施；</w:t>
      </w:r>
    </w:p>
    <w:p w:rsidR="00D32659" w:rsidRPr="008B0353" w:rsidRDefault="00D32659" w:rsidP="00D32659">
      <w:pPr>
        <w:rPr>
          <w:lang w:eastAsia="zh-CN"/>
        </w:rPr>
      </w:pPr>
      <w:r w:rsidRPr="008B0353">
        <w:rPr>
          <w:lang w:eastAsia="zh-CN"/>
        </w:rPr>
        <w:t>4</w:t>
      </w:r>
      <w:r w:rsidRPr="008B0353">
        <w:rPr>
          <w:lang w:eastAsia="zh-CN"/>
        </w:rPr>
        <w:tab/>
      </w:r>
      <w:r>
        <w:rPr>
          <w:rFonts w:hint="eastAsia"/>
          <w:lang w:eastAsia="zh-CN"/>
        </w:rPr>
        <w:t>保证国际电联各种形式出版物的价格都是合理的，以便于推广发行；</w:t>
      </w:r>
    </w:p>
    <w:p w:rsidR="00D32659" w:rsidRDefault="00D32659" w:rsidP="00D32659">
      <w:pPr>
        <w:rPr>
          <w:lang w:eastAsia="zh-CN"/>
        </w:rPr>
      </w:pPr>
      <w:r w:rsidRPr="008B0353">
        <w:rPr>
          <w:lang w:eastAsia="zh-CN"/>
        </w:rPr>
        <w:t>5</w:t>
      </w:r>
      <w:r w:rsidRPr="008B0353">
        <w:rPr>
          <w:lang w:eastAsia="zh-CN"/>
        </w:rPr>
        <w:tab/>
      </w:r>
      <w:r>
        <w:rPr>
          <w:rFonts w:hint="eastAsia"/>
          <w:lang w:eastAsia="zh-CN"/>
        </w:rPr>
        <w:t>寻求与国际电联三个部门的顾问组协商，协助制定和更新有关文件和出版物方面的政策；</w:t>
      </w:r>
    </w:p>
    <w:p w:rsidR="00D32659" w:rsidRDefault="00D32659" w:rsidP="00D32659">
      <w:pPr>
        <w:rPr>
          <w:lang w:eastAsia="zh-CN"/>
        </w:rPr>
      </w:pPr>
      <w:r>
        <w:rPr>
          <w:rFonts w:hint="eastAsia"/>
          <w:lang w:eastAsia="zh-CN"/>
        </w:rPr>
        <w:t>6</w:t>
      </w:r>
      <w:r>
        <w:rPr>
          <w:rFonts w:hint="eastAsia"/>
          <w:lang w:eastAsia="zh-CN"/>
        </w:rPr>
        <w:tab/>
      </w:r>
      <w:r>
        <w:rPr>
          <w:rFonts w:hint="eastAsia"/>
          <w:lang w:eastAsia="zh-CN"/>
        </w:rPr>
        <w:t>国际电联向理事会做出年度报告，</w:t>
      </w:r>
    </w:p>
    <w:p w:rsidR="00D32659" w:rsidRDefault="00D32659" w:rsidP="00D32659">
      <w:pPr>
        <w:pStyle w:val="Call"/>
        <w:rPr>
          <w:lang w:eastAsia="zh-CN"/>
        </w:rPr>
      </w:pPr>
      <w:r>
        <w:rPr>
          <w:rFonts w:hint="eastAsia"/>
          <w:lang w:eastAsia="zh-CN"/>
        </w:rPr>
        <w:t>责成电信发展局主任</w:t>
      </w:r>
    </w:p>
    <w:p w:rsidR="00D32659" w:rsidRDefault="00D32659" w:rsidP="00D32659">
      <w:pPr>
        <w:pStyle w:val="NormalCH"/>
        <w:ind w:firstLine="480"/>
        <w:rPr>
          <w:lang w:eastAsia="zh-CN"/>
        </w:rPr>
      </w:pPr>
      <w:r>
        <w:rPr>
          <w:rFonts w:hint="eastAsia"/>
          <w:lang w:eastAsia="zh-CN"/>
        </w:rPr>
        <w:t>与无线电通信局主任和电信标准化局主任密切合作，优先实施相关的战略和机制，鼓励和协助发展中国家（特别是最不发达国家，</w:t>
      </w:r>
      <w:r>
        <w:rPr>
          <w:rFonts w:hint="eastAsia"/>
          <w:szCs w:val="22"/>
          <w:lang w:eastAsia="zh-CN"/>
        </w:rPr>
        <w:t>小岛屿发展中国家、内陆发展中国家和经济转型国家</w:t>
      </w:r>
      <w:r>
        <w:rPr>
          <w:rFonts w:hint="eastAsia"/>
          <w:lang w:eastAsia="zh-CN"/>
        </w:rPr>
        <w:t>）对网上发布的文件和出版物的有效</w:t>
      </w:r>
      <w:r w:rsidR="007A1D69">
        <w:rPr>
          <w:lang w:eastAsia="zh-CN"/>
        </w:rPr>
        <w:br/>
      </w:r>
      <w:r>
        <w:rPr>
          <w:rFonts w:hint="eastAsia"/>
          <w:lang w:eastAsia="zh-CN"/>
        </w:rPr>
        <w:t>使用。</w:t>
      </w:r>
    </w:p>
    <w:p w:rsidR="00147396" w:rsidRDefault="00147396" w:rsidP="00147396">
      <w:pPr>
        <w:rPr>
          <w:lang w:val="en-US" w:eastAsia="zh-CN"/>
        </w:rPr>
      </w:pPr>
    </w:p>
    <w:p w:rsidR="00147396" w:rsidRDefault="00147396" w:rsidP="00147396">
      <w:pPr>
        <w:rPr>
          <w:lang w:val="en-US" w:eastAsia="zh-CN"/>
        </w:rPr>
      </w:pPr>
    </w:p>
    <w:p w:rsidR="00147396" w:rsidRDefault="00147396" w:rsidP="00147396">
      <w:pPr>
        <w:rPr>
          <w:lang w:val="en-US" w:eastAsia="zh-CN"/>
        </w:rPr>
      </w:pPr>
    </w:p>
    <w:p w:rsidR="00147396" w:rsidRPr="00147396" w:rsidRDefault="00147396" w:rsidP="00147396">
      <w:pPr>
        <w:rPr>
          <w:lang w:val="en-US" w:eastAsia="zh-CN"/>
        </w:rPr>
      </w:pPr>
    </w:p>
    <w:p w:rsidR="00D32659" w:rsidRDefault="00D32659" w:rsidP="00D3265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D32659" w:rsidRDefault="00D32659" w:rsidP="00D32659">
      <w:pPr>
        <w:pStyle w:val="ResNo"/>
        <w:rPr>
          <w:lang w:eastAsia="zh-CN"/>
        </w:rPr>
      </w:pPr>
      <w:r w:rsidRPr="00EC7C07">
        <w:rPr>
          <w:rStyle w:val="href"/>
          <w:rFonts w:ascii="SimSun" w:eastAsia="SimSun" w:hAnsi="SimSun" w:cs="SimSun" w:hint="eastAsia"/>
          <w:lang w:eastAsia="zh-CN"/>
        </w:rPr>
        <w:lastRenderedPageBreak/>
        <w:t>第</w:t>
      </w:r>
      <w:r w:rsidRPr="00EC7C07">
        <w:rPr>
          <w:rStyle w:val="href"/>
          <w:rFonts w:hint="eastAsia"/>
          <w:lang w:eastAsia="zh-CN"/>
        </w:rPr>
        <w:t xml:space="preserve"> </w:t>
      </w:r>
      <w:r w:rsidRPr="00EC7C07">
        <w:rPr>
          <w:rStyle w:val="href"/>
          <w:lang w:eastAsia="zh-CN"/>
        </w:rPr>
        <w:t>68</w:t>
      </w:r>
      <w:r w:rsidRPr="00EC7C07">
        <w:rPr>
          <w:rStyle w:val="href"/>
          <w:rFonts w:hint="eastAsia"/>
          <w:lang w:eastAsia="zh-CN"/>
        </w:rPr>
        <w:t xml:space="preserve"> </w:t>
      </w:r>
      <w:r w:rsidRPr="00EC7C07">
        <w:rPr>
          <w:rStyle w:val="href"/>
          <w:rFonts w:ascii="SimSun" w:eastAsia="SimSun" w:hAnsi="SimSun" w:cs="SimSun" w:hint="eastAsia"/>
          <w:lang w:eastAsia="zh-CN"/>
        </w:rPr>
        <w:t>号决议</w:t>
      </w:r>
      <w:r w:rsidRPr="00E85A49">
        <w:rPr>
          <w:rFonts w:hint="eastAsia"/>
          <w:lang w:eastAsia="zh-CN"/>
        </w:rPr>
        <w:t>（</w:t>
      </w:r>
      <w:r w:rsidRPr="00E85A49">
        <w:rPr>
          <w:lang w:eastAsia="zh-CN"/>
        </w:rPr>
        <w:t>2010</w:t>
      </w:r>
      <w:r w:rsidRPr="00E85A49">
        <w:rPr>
          <w:lang w:eastAsia="zh-CN"/>
        </w:rPr>
        <w:t>年，瓜达拉哈拉</w:t>
      </w:r>
      <w:r w:rsidRPr="00E85A49">
        <w:rPr>
          <w:rFonts w:hint="eastAsia"/>
          <w:lang w:eastAsia="zh-CN"/>
        </w:rPr>
        <w:t>，修订版）</w:t>
      </w:r>
    </w:p>
    <w:p w:rsidR="00D32659" w:rsidRPr="00E85A49" w:rsidRDefault="00D32659" w:rsidP="00D32659">
      <w:pPr>
        <w:pStyle w:val="Restitle"/>
        <w:rPr>
          <w:lang w:eastAsia="zh-CN"/>
        </w:rPr>
      </w:pPr>
      <w:r w:rsidRPr="00E85A49">
        <w:rPr>
          <w:rFonts w:hint="eastAsia"/>
          <w:lang w:eastAsia="zh-CN"/>
        </w:rPr>
        <w:t>世界电信和信息社会日</w:t>
      </w:r>
    </w:p>
    <w:p w:rsidR="00D32659" w:rsidRPr="00E85A49" w:rsidRDefault="00D32659" w:rsidP="00D32659">
      <w:pPr>
        <w:pStyle w:val="Normalaftertitle"/>
        <w:rPr>
          <w:lang w:eastAsia="zh-CN"/>
        </w:rPr>
      </w:pPr>
      <w:r w:rsidRPr="00E85A49">
        <w:rPr>
          <w:rFonts w:hint="eastAsia"/>
          <w:lang w:eastAsia="zh-CN"/>
        </w:rPr>
        <w:t>国际电信联盟全权代表大会（</w:t>
      </w:r>
      <w:r w:rsidRPr="00E85A49">
        <w:rPr>
          <w:lang w:eastAsia="zh-CN"/>
        </w:rPr>
        <w:t>2010</w:t>
      </w:r>
      <w:r w:rsidRPr="00E85A49">
        <w:rPr>
          <w:lang w:eastAsia="zh-CN"/>
        </w:rPr>
        <w:t>年，瓜达拉哈拉</w:t>
      </w:r>
      <w:r w:rsidRPr="00E85A49">
        <w:rPr>
          <w:rFonts w:hint="eastAsia"/>
          <w:lang w:eastAsia="zh-CN"/>
        </w:rPr>
        <w:t>），</w:t>
      </w:r>
    </w:p>
    <w:p w:rsidR="00D32659" w:rsidRPr="007121D3" w:rsidRDefault="00D32659" w:rsidP="00D32659">
      <w:pPr>
        <w:pStyle w:val="Call"/>
        <w:rPr>
          <w:lang w:eastAsia="zh-CN"/>
        </w:rPr>
      </w:pPr>
      <w:r w:rsidRPr="007121D3">
        <w:rPr>
          <w:rFonts w:hint="eastAsia"/>
          <w:lang w:eastAsia="zh-CN"/>
        </w:rPr>
        <w:t>考虑到</w:t>
      </w:r>
    </w:p>
    <w:p w:rsidR="00D32659" w:rsidRDefault="00D32659" w:rsidP="00D32659">
      <w:pPr>
        <w:rPr>
          <w:lang w:eastAsia="zh-CN"/>
        </w:rPr>
      </w:pPr>
      <w:r w:rsidRPr="007121D3">
        <w:rPr>
          <w:rFonts w:asciiTheme="minorHAnsi" w:hAnsiTheme="minorHAnsi"/>
          <w:i/>
          <w:iCs/>
          <w:szCs w:val="24"/>
          <w:lang w:eastAsia="zh-CN"/>
        </w:rPr>
        <w:t>a)</w:t>
      </w:r>
      <w:r w:rsidRPr="0072131A">
        <w:rPr>
          <w:rFonts w:asciiTheme="minorHAnsi" w:hAnsiTheme="minorHAnsi"/>
          <w:szCs w:val="24"/>
          <w:lang w:eastAsia="zh-CN"/>
        </w:rPr>
        <w:tab/>
      </w:r>
      <w:r>
        <w:rPr>
          <w:rFonts w:hint="eastAsia"/>
          <w:lang w:eastAsia="zh-CN"/>
        </w:rPr>
        <w:t>每年庆祝世界电信日和世界信息社会日以支持国际电联主要战略方向的意义；</w:t>
      </w:r>
    </w:p>
    <w:p w:rsidR="00D32659" w:rsidRPr="00CD0365" w:rsidRDefault="00D32659" w:rsidP="00D32659">
      <w:pPr>
        <w:rPr>
          <w:rFonts w:asciiTheme="minorHAnsi" w:hAnsiTheme="minorHAnsi"/>
          <w:szCs w:val="24"/>
          <w:lang w:eastAsia="zh-CN"/>
        </w:rPr>
      </w:pPr>
      <w:r w:rsidRPr="001A1301">
        <w:rPr>
          <w:rFonts w:asciiTheme="minorHAnsi" w:hAnsiTheme="minorHAnsi"/>
          <w:i/>
          <w:iCs/>
          <w:szCs w:val="24"/>
          <w:lang w:eastAsia="zh-CN"/>
        </w:rPr>
        <w:t>b)</w:t>
      </w:r>
      <w:r w:rsidRPr="001A1301">
        <w:rPr>
          <w:rFonts w:asciiTheme="minorHAnsi" w:hAnsiTheme="minorHAnsi"/>
          <w:szCs w:val="24"/>
          <w:lang w:eastAsia="zh-CN"/>
        </w:rPr>
        <w:tab/>
      </w:r>
      <w:r>
        <w:rPr>
          <w:rFonts w:asciiTheme="minorHAnsi" w:hAnsiTheme="minorHAnsi" w:hint="eastAsia"/>
          <w:szCs w:val="24"/>
          <w:lang w:val="es-ES" w:eastAsia="zh-CN"/>
        </w:rPr>
        <w:t>使用信息通信技术</w:t>
      </w:r>
      <w:r w:rsidRPr="004B54D8">
        <w:rPr>
          <w:rFonts w:asciiTheme="minorHAnsi" w:hAnsiTheme="minorHAnsi" w:hint="eastAsia"/>
          <w:szCs w:val="24"/>
          <w:lang w:eastAsia="zh-CN"/>
        </w:rPr>
        <w:t>（</w:t>
      </w:r>
      <w:r w:rsidRPr="004B54D8">
        <w:rPr>
          <w:rFonts w:asciiTheme="minorHAnsi" w:hAnsiTheme="minorHAnsi" w:hint="eastAsia"/>
          <w:szCs w:val="24"/>
          <w:lang w:eastAsia="zh-CN"/>
        </w:rPr>
        <w:t>ICT</w:t>
      </w:r>
      <w:r w:rsidRPr="004B54D8">
        <w:rPr>
          <w:rFonts w:asciiTheme="minorHAnsi" w:hAnsiTheme="minorHAnsi" w:hint="eastAsia"/>
          <w:szCs w:val="24"/>
          <w:lang w:eastAsia="zh-CN"/>
        </w:rPr>
        <w:t>）</w:t>
      </w:r>
      <w:r>
        <w:rPr>
          <w:rFonts w:asciiTheme="minorHAnsi" w:hAnsiTheme="minorHAnsi" w:hint="eastAsia"/>
          <w:szCs w:val="24"/>
          <w:lang w:eastAsia="zh-CN"/>
        </w:rPr>
        <w:t>的信息社会的飞速发展和演进，在信息社会中，各种形式的信息成为日常生活的重要组成部分，</w:t>
      </w:r>
    </w:p>
    <w:p w:rsidR="00D32659" w:rsidRPr="007121D3" w:rsidRDefault="00D32659" w:rsidP="00D32659">
      <w:pPr>
        <w:pStyle w:val="Call"/>
        <w:rPr>
          <w:lang w:eastAsia="zh-CN"/>
        </w:rPr>
      </w:pPr>
      <w:r w:rsidRPr="007121D3">
        <w:rPr>
          <w:rFonts w:hint="eastAsia"/>
          <w:lang w:eastAsia="zh-CN"/>
        </w:rPr>
        <w:t>铭记</w:t>
      </w:r>
    </w:p>
    <w:p w:rsidR="00D32659" w:rsidRDefault="00D32659" w:rsidP="00D32659">
      <w:pPr>
        <w:rPr>
          <w:lang w:eastAsia="zh-CN"/>
        </w:rPr>
      </w:pPr>
      <w:r w:rsidRPr="00FB0A69">
        <w:rPr>
          <w:rFonts w:hint="eastAsia"/>
          <w:i/>
          <w:iCs/>
          <w:lang w:eastAsia="zh-CN"/>
        </w:rPr>
        <w:t>a)</w:t>
      </w:r>
      <w:r>
        <w:rPr>
          <w:rFonts w:hint="eastAsia"/>
          <w:lang w:eastAsia="zh-CN"/>
        </w:rPr>
        <w:tab/>
      </w:r>
      <w:r w:rsidRPr="002D77D0">
        <w:rPr>
          <w:lang w:eastAsia="zh-CN"/>
        </w:rPr>
        <w:t>全权代表大会第</w:t>
      </w:r>
      <w:r w:rsidRPr="002D77D0">
        <w:rPr>
          <w:lang w:eastAsia="zh-CN"/>
        </w:rPr>
        <w:t>46</w:t>
      </w:r>
      <w:r w:rsidRPr="002D77D0">
        <w:rPr>
          <w:lang w:eastAsia="zh-CN"/>
        </w:rPr>
        <w:t>号决议（</w:t>
      </w:r>
      <w:r w:rsidRPr="002D77D0">
        <w:rPr>
          <w:lang w:eastAsia="zh-CN"/>
        </w:rPr>
        <w:t>1973</w:t>
      </w:r>
      <w:r w:rsidRPr="002D77D0">
        <w:rPr>
          <w:lang w:eastAsia="zh-CN"/>
        </w:rPr>
        <w:t>年，马拉加</w:t>
      </w:r>
      <w:r>
        <w:rPr>
          <w:lang w:val="en-US" w:eastAsia="zh-CN"/>
        </w:rPr>
        <w:t>–</w:t>
      </w:r>
      <w:r w:rsidRPr="002D77D0">
        <w:rPr>
          <w:lang w:eastAsia="zh-CN"/>
        </w:rPr>
        <w:t>托雷莫利诺斯）确定</w:t>
      </w:r>
      <w:r>
        <w:rPr>
          <w:rFonts w:hint="eastAsia"/>
          <w:lang w:eastAsia="zh-CN"/>
        </w:rPr>
        <w:t>在</w:t>
      </w:r>
      <w:r w:rsidRPr="002D77D0">
        <w:rPr>
          <w:lang w:eastAsia="zh-CN"/>
        </w:rPr>
        <w:t>每年</w:t>
      </w:r>
      <w:r w:rsidRPr="002D77D0">
        <w:rPr>
          <w:lang w:eastAsia="zh-CN"/>
        </w:rPr>
        <w:t>5</w:t>
      </w:r>
      <w:r w:rsidRPr="002D77D0">
        <w:rPr>
          <w:lang w:eastAsia="zh-CN"/>
        </w:rPr>
        <w:t>月</w:t>
      </w:r>
      <w:r w:rsidRPr="002D77D0">
        <w:rPr>
          <w:lang w:eastAsia="zh-CN"/>
        </w:rPr>
        <w:t>17</w:t>
      </w:r>
      <w:r w:rsidRPr="002D77D0">
        <w:rPr>
          <w:lang w:eastAsia="zh-CN"/>
        </w:rPr>
        <w:t>日庆祝世界电信日，这一天同时也是标志国际电联成立的第一项</w:t>
      </w:r>
      <w:r>
        <w:rPr>
          <w:rFonts w:hint="eastAsia"/>
          <w:lang w:eastAsia="zh-CN"/>
        </w:rPr>
        <w:t>《国际</w:t>
      </w:r>
      <w:r w:rsidRPr="002D77D0">
        <w:rPr>
          <w:lang w:eastAsia="zh-CN"/>
        </w:rPr>
        <w:t>电报公约</w:t>
      </w:r>
      <w:r>
        <w:rPr>
          <w:rFonts w:hint="eastAsia"/>
          <w:lang w:eastAsia="zh-CN"/>
        </w:rPr>
        <w:t>》</w:t>
      </w:r>
      <w:r w:rsidRPr="002D77D0">
        <w:rPr>
          <w:lang w:eastAsia="zh-CN"/>
        </w:rPr>
        <w:t>签署之日</w:t>
      </w:r>
      <w:r>
        <w:rPr>
          <w:rFonts w:hint="eastAsia"/>
          <w:lang w:eastAsia="zh-CN"/>
        </w:rPr>
        <w:t>；</w:t>
      </w:r>
    </w:p>
    <w:p w:rsidR="00D32659" w:rsidRPr="002D77D0" w:rsidRDefault="00D32659" w:rsidP="00D32659">
      <w:pPr>
        <w:rPr>
          <w:lang w:eastAsia="zh-CN"/>
        </w:rPr>
      </w:pPr>
      <w:r w:rsidRPr="00FB0A69">
        <w:rPr>
          <w:rFonts w:hint="eastAsia"/>
          <w:i/>
          <w:iCs/>
          <w:lang w:eastAsia="zh-CN"/>
        </w:rPr>
        <w:t>b)</w:t>
      </w:r>
      <w:r>
        <w:rPr>
          <w:rFonts w:hint="eastAsia"/>
          <w:lang w:eastAsia="zh-CN"/>
        </w:rPr>
        <w:tab/>
      </w:r>
      <w:r w:rsidRPr="002D77D0">
        <w:rPr>
          <w:lang w:eastAsia="zh-CN"/>
        </w:rPr>
        <w:t>2006</w:t>
      </w:r>
      <w:r w:rsidRPr="002D77D0">
        <w:rPr>
          <w:lang w:eastAsia="zh-CN"/>
        </w:rPr>
        <w:t>年</w:t>
      </w:r>
      <w:r w:rsidRPr="002D77D0">
        <w:rPr>
          <w:lang w:eastAsia="zh-CN"/>
        </w:rPr>
        <w:t>3</w:t>
      </w:r>
      <w:r w:rsidRPr="002D77D0">
        <w:rPr>
          <w:lang w:eastAsia="zh-CN"/>
        </w:rPr>
        <w:t>月</w:t>
      </w:r>
      <w:r w:rsidRPr="002D77D0">
        <w:rPr>
          <w:lang w:eastAsia="zh-CN"/>
        </w:rPr>
        <w:t>27</w:t>
      </w:r>
      <w:r w:rsidRPr="002D77D0">
        <w:rPr>
          <w:lang w:eastAsia="zh-CN"/>
        </w:rPr>
        <w:t>日联合国大会</w:t>
      </w:r>
      <w:r>
        <w:rPr>
          <w:rFonts w:hint="eastAsia"/>
          <w:lang w:eastAsia="zh-CN"/>
        </w:rPr>
        <w:t>第</w:t>
      </w:r>
      <w:r w:rsidRPr="002D77D0">
        <w:rPr>
          <w:lang w:eastAsia="zh-CN"/>
        </w:rPr>
        <w:t>60/252</w:t>
      </w:r>
      <w:r w:rsidRPr="002D77D0">
        <w:rPr>
          <w:lang w:eastAsia="zh-CN"/>
        </w:rPr>
        <w:t>号决议规定，</w:t>
      </w:r>
      <w:r>
        <w:rPr>
          <w:rFonts w:hint="eastAsia"/>
          <w:lang w:eastAsia="zh-CN"/>
        </w:rPr>
        <w:t>须</w:t>
      </w:r>
      <w:r w:rsidRPr="002D77D0">
        <w:rPr>
          <w:lang w:eastAsia="zh-CN"/>
        </w:rPr>
        <w:t>于每年</w:t>
      </w:r>
      <w:r w:rsidRPr="002D77D0">
        <w:rPr>
          <w:lang w:eastAsia="zh-CN"/>
        </w:rPr>
        <w:t>5</w:t>
      </w:r>
      <w:r w:rsidRPr="002D77D0">
        <w:rPr>
          <w:lang w:eastAsia="zh-CN"/>
        </w:rPr>
        <w:t>月</w:t>
      </w:r>
      <w:r w:rsidRPr="002D77D0">
        <w:rPr>
          <w:lang w:eastAsia="zh-CN"/>
        </w:rPr>
        <w:t>17</w:t>
      </w:r>
      <w:r w:rsidRPr="002D77D0">
        <w:rPr>
          <w:lang w:eastAsia="zh-CN"/>
        </w:rPr>
        <w:t>日庆祝世界信息社会日；</w:t>
      </w:r>
    </w:p>
    <w:p w:rsidR="00D32659" w:rsidRDefault="00D32659" w:rsidP="00D32659">
      <w:pPr>
        <w:rPr>
          <w:lang w:eastAsia="zh-CN"/>
        </w:rPr>
      </w:pPr>
      <w:r w:rsidRPr="00FB0A69">
        <w:rPr>
          <w:rFonts w:hint="eastAsia"/>
          <w:i/>
          <w:iCs/>
          <w:lang w:eastAsia="zh-CN"/>
        </w:rPr>
        <w:t>c)</w:t>
      </w:r>
      <w:r>
        <w:rPr>
          <w:rFonts w:hint="eastAsia"/>
          <w:lang w:eastAsia="zh-CN"/>
        </w:rPr>
        <w:tab/>
      </w:r>
      <w:r w:rsidRPr="002D77D0">
        <w:rPr>
          <w:lang w:eastAsia="zh-CN"/>
        </w:rPr>
        <w:t>信息社会世界</w:t>
      </w:r>
      <w:r>
        <w:rPr>
          <w:rFonts w:hint="eastAsia"/>
          <w:lang w:eastAsia="zh-CN"/>
        </w:rPr>
        <w:t>高峰</w:t>
      </w:r>
      <w:r w:rsidRPr="002D77D0">
        <w:rPr>
          <w:lang w:eastAsia="zh-CN"/>
        </w:rPr>
        <w:t>会</w:t>
      </w:r>
      <w:r>
        <w:rPr>
          <w:rFonts w:hint="eastAsia"/>
          <w:lang w:eastAsia="zh-CN"/>
        </w:rPr>
        <w:t>议</w:t>
      </w:r>
      <w:r w:rsidRPr="002D77D0">
        <w:rPr>
          <w:lang w:eastAsia="zh-CN"/>
        </w:rPr>
        <w:t>通过的《</w:t>
      </w:r>
      <w:r>
        <w:rPr>
          <w:rFonts w:hint="eastAsia"/>
          <w:lang w:eastAsia="zh-CN"/>
        </w:rPr>
        <w:t>信息社会</w:t>
      </w:r>
      <w:r w:rsidRPr="002D77D0">
        <w:rPr>
          <w:lang w:eastAsia="zh-CN"/>
        </w:rPr>
        <w:t>突尼斯议程》认为，有必要</w:t>
      </w:r>
      <w:r>
        <w:rPr>
          <w:rFonts w:hint="eastAsia"/>
          <w:lang w:eastAsia="zh-CN"/>
        </w:rPr>
        <w:t>提高</w:t>
      </w:r>
      <w:r w:rsidRPr="002D77D0">
        <w:rPr>
          <w:lang w:eastAsia="zh-CN"/>
        </w:rPr>
        <w:t>对互联网的认识</w:t>
      </w:r>
      <w:r>
        <w:rPr>
          <w:rFonts w:hint="eastAsia"/>
          <w:lang w:eastAsia="zh-CN"/>
        </w:rPr>
        <w:t>；</w:t>
      </w:r>
    </w:p>
    <w:p w:rsidR="00D32659" w:rsidRDefault="00D32659" w:rsidP="00D32659">
      <w:pPr>
        <w:rPr>
          <w:lang w:val="en-US" w:eastAsia="zh-CN"/>
        </w:rPr>
      </w:pPr>
      <w:r w:rsidRPr="0037758E">
        <w:rPr>
          <w:i/>
          <w:iCs/>
          <w:lang w:eastAsia="zh-CN"/>
        </w:rPr>
        <w:t>d)</w:t>
      </w:r>
      <w:r w:rsidRPr="004B54D8">
        <w:rPr>
          <w:lang w:eastAsia="zh-CN"/>
        </w:rPr>
        <w:tab/>
      </w:r>
      <w:r>
        <w:rPr>
          <w:rFonts w:hint="eastAsia"/>
          <w:lang w:val="es-ES" w:eastAsia="zh-CN"/>
        </w:rPr>
        <w:t>国际电联各成员国</w:t>
      </w:r>
      <w:r>
        <w:rPr>
          <w:rFonts w:hint="eastAsia"/>
          <w:lang w:eastAsia="zh-CN"/>
        </w:rPr>
        <w:t>在过去十年中对</w:t>
      </w:r>
      <w:r>
        <w:rPr>
          <w:rFonts w:hint="eastAsia"/>
          <w:lang w:val="es-ES" w:eastAsia="zh-CN"/>
        </w:rPr>
        <w:t>电信</w:t>
      </w:r>
      <w:r>
        <w:rPr>
          <w:rFonts w:hint="eastAsia"/>
          <w:lang w:eastAsia="zh-CN"/>
        </w:rPr>
        <w:t>和</w:t>
      </w:r>
      <w:r>
        <w:rPr>
          <w:rFonts w:hint="eastAsia"/>
          <w:lang w:eastAsia="zh-CN"/>
        </w:rPr>
        <w:t>ICT</w:t>
      </w:r>
      <w:r>
        <w:rPr>
          <w:rFonts w:hint="eastAsia"/>
          <w:lang w:eastAsia="zh-CN"/>
        </w:rPr>
        <w:t>的使用呈指数性增长，</w:t>
      </w:r>
    </w:p>
    <w:p w:rsidR="00147396" w:rsidRDefault="00147396" w:rsidP="00D32659">
      <w:pPr>
        <w:rPr>
          <w:lang w:val="en-US" w:eastAsia="zh-CN"/>
        </w:rPr>
      </w:pPr>
    </w:p>
    <w:p w:rsidR="00147396" w:rsidRPr="00147396" w:rsidRDefault="00147396" w:rsidP="00D32659">
      <w:pPr>
        <w:rPr>
          <w:lang w:val="en-US" w:eastAsia="zh-CN"/>
        </w:rPr>
      </w:pPr>
    </w:p>
    <w:p w:rsidR="00CB082D" w:rsidRDefault="00CB082D">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D32659" w:rsidRPr="007121D3" w:rsidRDefault="00D32659" w:rsidP="00D32659">
      <w:pPr>
        <w:pStyle w:val="Call"/>
        <w:rPr>
          <w:lang w:eastAsia="zh-CN"/>
        </w:rPr>
      </w:pPr>
      <w:r w:rsidRPr="007121D3">
        <w:rPr>
          <w:rFonts w:hint="eastAsia"/>
          <w:lang w:eastAsia="zh-CN"/>
        </w:rPr>
        <w:lastRenderedPageBreak/>
        <w:t>做出决议，请成员国和部门成员</w:t>
      </w:r>
    </w:p>
    <w:p w:rsidR="00D32659" w:rsidRDefault="00D32659" w:rsidP="00D32659">
      <w:pPr>
        <w:ind w:firstLineChars="200" w:firstLine="480"/>
        <w:rPr>
          <w:lang w:eastAsia="zh-CN"/>
        </w:rPr>
      </w:pPr>
      <w:r>
        <w:rPr>
          <w:rFonts w:hint="eastAsia"/>
          <w:lang w:eastAsia="zh-CN"/>
        </w:rPr>
        <w:t>每年组织适当的国家活动庆祝此日，旨在：</w:t>
      </w:r>
    </w:p>
    <w:p w:rsidR="00D32659" w:rsidRPr="00E85A49" w:rsidRDefault="00D32659" w:rsidP="00D32659">
      <w:pPr>
        <w:pStyle w:val="enumlev1"/>
        <w:rPr>
          <w:lang w:eastAsia="zh-CN"/>
        </w:rPr>
      </w:pPr>
      <w:r w:rsidRPr="00E85A49">
        <w:rPr>
          <w:szCs w:val="24"/>
          <w:lang w:eastAsia="zh-CN"/>
        </w:rPr>
        <w:t>–</w:t>
      </w:r>
      <w:r w:rsidRPr="00E85A49">
        <w:rPr>
          <w:rFonts w:hint="eastAsia"/>
          <w:lang w:eastAsia="zh-CN"/>
        </w:rPr>
        <w:tab/>
      </w:r>
      <w:r>
        <w:rPr>
          <w:rFonts w:hint="eastAsia"/>
          <w:lang w:eastAsia="zh-CN"/>
        </w:rPr>
        <w:t>促</w:t>
      </w:r>
      <w:r w:rsidRPr="00E85A49">
        <w:rPr>
          <w:rFonts w:hint="eastAsia"/>
          <w:lang w:eastAsia="zh-CN"/>
        </w:rPr>
        <w:t>进</w:t>
      </w:r>
      <w:r>
        <w:rPr>
          <w:rFonts w:hint="eastAsia"/>
          <w:lang w:eastAsia="zh-CN"/>
        </w:rPr>
        <w:t>人们对国际电联</w:t>
      </w:r>
      <w:r w:rsidRPr="00E85A49">
        <w:rPr>
          <w:rFonts w:hint="eastAsia"/>
          <w:lang w:eastAsia="zh-CN"/>
        </w:rPr>
        <w:t>理事会所通过的主题的</w:t>
      </w:r>
      <w:r>
        <w:rPr>
          <w:rFonts w:hint="eastAsia"/>
          <w:lang w:eastAsia="zh-CN"/>
        </w:rPr>
        <w:t>思考</w:t>
      </w:r>
      <w:r w:rsidRPr="00E85A49">
        <w:rPr>
          <w:rFonts w:hint="eastAsia"/>
          <w:lang w:eastAsia="zh-CN"/>
        </w:rPr>
        <w:t>并交换意见；</w:t>
      </w:r>
    </w:p>
    <w:p w:rsidR="00D32659" w:rsidRPr="00E85A49" w:rsidRDefault="00D32659" w:rsidP="00D32659">
      <w:pPr>
        <w:pStyle w:val="enumlev1"/>
        <w:rPr>
          <w:lang w:eastAsia="zh-CN"/>
        </w:rPr>
      </w:pPr>
      <w:r w:rsidRPr="00E85A49">
        <w:rPr>
          <w:szCs w:val="24"/>
          <w:lang w:eastAsia="zh-CN"/>
        </w:rPr>
        <w:t>–</w:t>
      </w:r>
      <w:r w:rsidRPr="00E85A49">
        <w:rPr>
          <w:rFonts w:hint="eastAsia"/>
          <w:lang w:eastAsia="zh-CN"/>
        </w:rPr>
        <w:tab/>
      </w:r>
      <w:r w:rsidRPr="00E85A49">
        <w:rPr>
          <w:rFonts w:hint="eastAsia"/>
          <w:lang w:eastAsia="zh-CN"/>
        </w:rPr>
        <w:t>与社会各方就主题的各个层面展开辩论；</w:t>
      </w:r>
    </w:p>
    <w:p w:rsidR="00D32659" w:rsidRPr="00E85A49" w:rsidRDefault="00D32659" w:rsidP="00D32659">
      <w:pPr>
        <w:pStyle w:val="enumlev1"/>
        <w:rPr>
          <w:lang w:eastAsia="zh-CN"/>
        </w:rPr>
      </w:pPr>
      <w:r w:rsidRPr="00E85A49">
        <w:rPr>
          <w:szCs w:val="24"/>
          <w:lang w:eastAsia="zh-CN"/>
        </w:rPr>
        <w:t>–</w:t>
      </w:r>
      <w:r w:rsidRPr="00E85A49">
        <w:rPr>
          <w:rFonts w:hint="eastAsia"/>
          <w:lang w:eastAsia="zh-CN"/>
        </w:rPr>
        <w:tab/>
      </w:r>
      <w:r w:rsidRPr="00E85A49">
        <w:rPr>
          <w:rFonts w:hint="eastAsia"/>
          <w:lang w:eastAsia="zh-CN"/>
        </w:rPr>
        <w:t>形成一份报告，反映在国家层面就主题所涉及问题展开的讨论，并反馈给国际电联</w:t>
      </w:r>
      <w:r>
        <w:rPr>
          <w:rFonts w:hint="eastAsia"/>
          <w:lang w:eastAsia="zh-CN"/>
        </w:rPr>
        <w:t>及</w:t>
      </w:r>
      <w:r w:rsidRPr="00E85A49">
        <w:rPr>
          <w:rFonts w:hint="eastAsia"/>
          <w:lang w:eastAsia="zh-CN"/>
        </w:rPr>
        <w:t>其他成员</w:t>
      </w:r>
      <w:r>
        <w:rPr>
          <w:rFonts w:hint="eastAsia"/>
          <w:lang w:eastAsia="zh-CN"/>
        </w:rPr>
        <w:t>；</w:t>
      </w:r>
    </w:p>
    <w:p w:rsidR="00D32659" w:rsidRPr="00F86A84" w:rsidRDefault="00D32659" w:rsidP="00D32659">
      <w:pPr>
        <w:pStyle w:val="enumlev1"/>
        <w:rPr>
          <w:kern w:val="21"/>
          <w:sz w:val="21"/>
          <w:lang w:val="es-ES" w:eastAsia="zh-CN"/>
        </w:rPr>
      </w:pPr>
      <w:r w:rsidRPr="00E85A49">
        <w:rPr>
          <w:szCs w:val="24"/>
          <w:lang w:eastAsia="zh-CN"/>
        </w:rPr>
        <w:t>–</w:t>
      </w:r>
      <w:r w:rsidRPr="00E85A49">
        <w:rPr>
          <w:szCs w:val="24"/>
          <w:lang w:eastAsia="zh-CN"/>
        </w:rPr>
        <w:tab/>
      </w:r>
      <w:r w:rsidRPr="00E85A49">
        <w:rPr>
          <w:rFonts w:hint="eastAsia"/>
          <w:szCs w:val="24"/>
          <w:lang w:eastAsia="zh-CN"/>
        </w:rPr>
        <w:t>提高对使用防范机制的认识，以</w:t>
      </w:r>
      <w:r>
        <w:rPr>
          <w:rFonts w:hint="eastAsia"/>
          <w:szCs w:val="24"/>
          <w:lang w:eastAsia="zh-CN"/>
        </w:rPr>
        <w:t>避开</w:t>
      </w:r>
      <w:r w:rsidRPr="00E85A49">
        <w:rPr>
          <w:rFonts w:hint="eastAsia"/>
          <w:szCs w:val="24"/>
          <w:lang w:eastAsia="zh-CN"/>
        </w:rPr>
        <w:t>网络空间中日益猖獗的风险和</w:t>
      </w:r>
      <w:r w:rsidR="007A1D69">
        <w:rPr>
          <w:szCs w:val="24"/>
          <w:lang w:val="en-US" w:eastAsia="zh-CN"/>
        </w:rPr>
        <w:br/>
      </w:r>
      <w:r w:rsidRPr="00E85A49">
        <w:rPr>
          <w:rFonts w:hint="eastAsia"/>
          <w:szCs w:val="24"/>
          <w:lang w:eastAsia="zh-CN"/>
        </w:rPr>
        <w:t>威胁，</w:t>
      </w:r>
    </w:p>
    <w:p w:rsidR="00D32659" w:rsidRPr="007121D3" w:rsidRDefault="00D32659" w:rsidP="00D32659">
      <w:pPr>
        <w:pStyle w:val="Call"/>
        <w:rPr>
          <w:lang w:eastAsia="zh-CN"/>
        </w:rPr>
      </w:pPr>
      <w:r w:rsidRPr="007121D3">
        <w:rPr>
          <w:rFonts w:hint="eastAsia"/>
          <w:lang w:eastAsia="zh-CN"/>
        </w:rPr>
        <w:t>请理事会</w:t>
      </w:r>
    </w:p>
    <w:p w:rsidR="00D32659" w:rsidRDefault="00D32659" w:rsidP="00D32659">
      <w:pPr>
        <w:ind w:firstLineChars="200" w:firstLine="480"/>
        <w:rPr>
          <w:lang w:eastAsia="zh-CN"/>
        </w:rPr>
      </w:pPr>
      <w:r>
        <w:rPr>
          <w:rFonts w:hint="eastAsia"/>
          <w:lang w:eastAsia="zh-CN"/>
        </w:rPr>
        <w:t>针对每个世界电信和信息社会日通过一项具体的主题，此主题应与变化中的国际电信</w:t>
      </w:r>
      <w:r>
        <w:rPr>
          <w:rFonts w:hint="eastAsia"/>
          <w:lang w:eastAsia="zh-CN"/>
        </w:rPr>
        <w:t>/ICT</w:t>
      </w:r>
      <w:r>
        <w:rPr>
          <w:rFonts w:hint="eastAsia"/>
          <w:lang w:eastAsia="zh-CN"/>
        </w:rPr>
        <w:t>环境对发达国家和发展中国家带来的挑战有关，</w:t>
      </w:r>
    </w:p>
    <w:p w:rsidR="00D32659" w:rsidRPr="007121D3" w:rsidRDefault="00D32659" w:rsidP="00D32659">
      <w:pPr>
        <w:pStyle w:val="Call"/>
        <w:rPr>
          <w:lang w:eastAsia="zh-CN"/>
        </w:rPr>
      </w:pPr>
      <w:r w:rsidRPr="007121D3">
        <w:rPr>
          <w:rFonts w:hint="eastAsia"/>
          <w:lang w:eastAsia="zh-CN"/>
        </w:rPr>
        <w:t>请成员国</w:t>
      </w:r>
    </w:p>
    <w:p w:rsidR="00D32659" w:rsidRDefault="00D32659" w:rsidP="00D32659">
      <w:pPr>
        <w:ind w:firstLineChars="200" w:firstLine="480"/>
        <w:rPr>
          <w:lang w:eastAsia="zh-CN"/>
        </w:rPr>
      </w:pPr>
      <w:r>
        <w:rPr>
          <w:rFonts w:hint="eastAsia"/>
          <w:lang w:eastAsia="zh-CN"/>
        </w:rPr>
        <w:t>向秘书长提交有关在国家层面上讨论的主要问题的报告，</w:t>
      </w:r>
    </w:p>
    <w:p w:rsidR="00D32659" w:rsidRPr="007121D3" w:rsidRDefault="00D32659" w:rsidP="00D32659">
      <w:pPr>
        <w:pStyle w:val="Call"/>
        <w:rPr>
          <w:lang w:eastAsia="zh-CN"/>
        </w:rPr>
      </w:pPr>
      <w:r w:rsidRPr="007121D3">
        <w:rPr>
          <w:rFonts w:hint="eastAsia"/>
          <w:lang w:eastAsia="zh-CN"/>
        </w:rPr>
        <w:t>责成秘书长</w:t>
      </w:r>
    </w:p>
    <w:p w:rsidR="00D32659" w:rsidRDefault="00D32659" w:rsidP="00D32659">
      <w:pPr>
        <w:rPr>
          <w:lang w:eastAsia="zh-CN"/>
        </w:rPr>
      </w:pPr>
      <w:r>
        <w:rPr>
          <w:rFonts w:hint="eastAsia"/>
          <w:lang w:eastAsia="zh-CN"/>
        </w:rPr>
        <w:t>1</w:t>
      </w:r>
      <w:r>
        <w:rPr>
          <w:rFonts w:hint="eastAsia"/>
          <w:lang w:eastAsia="zh-CN"/>
        </w:rPr>
        <w:tab/>
      </w:r>
      <w:r>
        <w:rPr>
          <w:rFonts w:hint="eastAsia"/>
          <w:lang w:eastAsia="zh-CN"/>
        </w:rPr>
        <w:t>在根据本决议提交的国家报告基础上产生一项汇总文件，向所有成员散发，旨在促进各成员之间就一系列选定的战略问题交换信息和观点；</w:t>
      </w:r>
    </w:p>
    <w:p w:rsidR="00D32659" w:rsidRDefault="00D32659" w:rsidP="00D32659">
      <w:pPr>
        <w:rPr>
          <w:lang w:val="en-US" w:eastAsia="zh-CN"/>
        </w:rPr>
      </w:pPr>
      <w:r>
        <w:rPr>
          <w:rFonts w:hint="eastAsia"/>
          <w:lang w:eastAsia="zh-CN"/>
        </w:rPr>
        <w:t>2</w:t>
      </w:r>
      <w:r>
        <w:rPr>
          <w:rFonts w:hint="eastAsia"/>
          <w:lang w:eastAsia="zh-CN"/>
        </w:rPr>
        <w:tab/>
      </w:r>
      <w:r>
        <w:rPr>
          <w:rFonts w:hint="eastAsia"/>
          <w:lang w:eastAsia="zh-CN"/>
        </w:rPr>
        <w:t>与联合国联系并与联合国各机构磋商。</w:t>
      </w:r>
    </w:p>
    <w:p w:rsidR="00147396" w:rsidRDefault="00147396" w:rsidP="00D32659">
      <w:pPr>
        <w:rPr>
          <w:lang w:val="en-US" w:eastAsia="zh-CN"/>
        </w:rPr>
      </w:pPr>
    </w:p>
    <w:p w:rsidR="00147396" w:rsidRDefault="00147396" w:rsidP="00D32659">
      <w:pPr>
        <w:rPr>
          <w:lang w:val="en-US" w:eastAsia="zh-CN"/>
        </w:rPr>
      </w:pPr>
    </w:p>
    <w:p w:rsidR="00147396" w:rsidRPr="00147396" w:rsidRDefault="00147396" w:rsidP="00D32659">
      <w:pPr>
        <w:rPr>
          <w:lang w:val="en-US" w:eastAsia="zh-CN"/>
        </w:rPr>
      </w:pPr>
    </w:p>
    <w:p w:rsidR="00D32659" w:rsidRDefault="00D32659" w:rsidP="00D32659">
      <w:pPr>
        <w:rPr>
          <w:lang w:eastAsia="zh-CN"/>
        </w:rPr>
      </w:pPr>
      <w:r>
        <w:rPr>
          <w:lang w:eastAsia="zh-CN"/>
        </w:rPr>
        <w:br w:type="page"/>
      </w:r>
    </w:p>
    <w:p w:rsidR="00D32659" w:rsidRDefault="00D32659" w:rsidP="00D32659">
      <w:pPr>
        <w:pStyle w:val="ResNo"/>
        <w:tabs>
          <w:tab w:val="clear" w:pos="567"/>
          <w:tab w:val="clear" w:pos="1134"/>
          <w:tab w:val="clear" w:pos="1701"/>
          <w:tab w:val="clear" w:pos="2268"/>
          <w:tab w:val="left" w:pos="1080"/>
        </w:tabs>
        <w:rPr>
          <w:lang w:eastAsia="zh-CN"/>
        </w:rPr>
      </w:pPr>
      <w:r w:rsidRPr="00EC7C07">
        <w:rPr>
          <w:rStyle w:val="href"/>
          <w:rFonts w:ascii="SimSun" w:eastAsia="SimSun" w:hAnsi="SimSun" w:cs="SimSun" w:hint="eastAsia"/>
          <w:lang w:eastAsia="zh-CN"/>
        </w:rPr>
        <w:lastRenderedPageBreak/>
        <w:t>第</w:t>
      </w:r>
      <w:r w:rsidRPr="00EC7C07">
        <w:rPr>
          <w:rStyle w:val="href"/>
          <w:rFonts w:hint="eastAsia"/>
          <w:lang w:eastAsia="zh-CN"/>
        </w:rPr>
        <w:t xml:space="preserve"> </w:t>
      </w:r>
      <w:r w:rsidRPr="00EC7C07">
        <w:rPr>
          <w:rStyle w:val="href"/>
          <w:lang w:eastAsia="zh-CN"/>
        </w:rPr>
        <w:t>70</w:t>
      </w:r>
      <w:r w:rsidRPr="00EC7C07">
        <w:rPr>
          <w:rStyle w:val="href"/>
          <w:rFonts w:hint="eastAsia"/>
          <w:lang w:eastAsia="zh-CN"/>
        </w:rPr>
        <w:t xml:space="preserve"> </w:t>
      </w:r>
      <w:r w:rsidRPr="00EC7C07">
        <w:rPr>
          <w:rStyle w:val="href"/>
          <w:rFonts w:ascii="SimSun" w:eastAsia="SimSun" w:hAnsi="SimSun" w:cs="SimSun" w:hint="eastAsia"/>
          <w:lang w:eastAsia="zh-CN"/>
        </w:rPr>
        <w:t>号决议</w:t>
      </w:r>
      <w:r w:rsidRPr="006B0571">
        <w:rPr>
          <w:rFonts w:hint="eastAsia"/>
          <w:lang w:eastAsia="zh-CN"/>
        </w:rPr>
        <w:t>（</w:t>
      </w:r>
      <w:r>
        <w:rPr>
          <w:rFonts w:hint="eastAsia"/>
          <w:lang w:eastAsia="zh-CN"/>
        </w:rPr>
        <w:t>2010</w:t>
      </w:r>
      <w:r>
        <w:rPr>
          <w:rFonts w:hint="eastAsia"/>
          <w:lang w:eastAsia="zh-CN"/>
        </w:rPr>
        <w:t>年，</w:t>
      </w:r>
      <w:r w:rsidRPr="006B0571">
        <w:rPr>
          <w:rFonts w:hint="eastAsia"/>
          <w:lang w:eastAsia="zh-CN"/>
        </w:rPr>
        <w:t>瓜达拉哈拉，修订版）</w:t>
      </w:r>
    </w:p>
    <w:p w:rsidR="00D32659" w:rsidRDefault="00D32659" w:rsidP="007A1D69">
      <w:pPr>
        <w:pStyle w:val="Restitle"/>
        <w:tabs>
          <w:tab w:val="clear" w:pos="567"/>
          <w:tab w:val="clear" w:pos="1134"/>
          <w:tab w:val="clear" w:pos="1701"/>
          <w:tab w:val="clear" w:pos="2268"/>
          <w:tab w:val="left" w:pos="1080"/>
        </w:tabs>
        <w:rPr>
          <w:lang w:eastAsia="zh-CN"/>
        </w:rPr>
      </w:pPr>
      <w:r w:rsidRPr="006B0571">
        <w:rPr>
          <w:rFonts w:hint="eastAsia"/>
          <w:lang w:eastAsia="zh-CN"/>
        </w:rPr>
        <w:t>将性别平等观点纳入国际电联工作、</w:t>
      </w:r>
      <w:r w:rsidR="007A1D69">
        <w:rPr>
          <w:lang w:val="en-US" w:eastAsia="zh-CN"/>
        </w:rPr>
        <w:br/>
      </w:r>
      <w:r w:rsidRPr="006B0571">
        <w:rPr>
          <w:rFonts w:hint="eastAsia"/>
          <w:lang w:eastAsia="zh-CN"/>
        </w:rPr>
        <w:t>促进性别平等并通过信息通信技术赋予妇女权</w:t>
      </w:r>
      <w:r>
        <w:rPr>
          <w:rFonts w:hint="eastAsia"/>
          <w:lang w:eastAsia="zh-CN"/>
        </w:rPr>
        <w:t>力</w:t>
      </w:r>
    </w:p>
    <w:p w:rsidR="00D32659" w:rsidRDefault="00D32659" w:rsidP="00D32659">
      <w:pPr>
        <w:pStyle w:val="Normalaftertitle"/>
        <w:rPr>
          <w:lang w:eastAsia="zh-CN"/>
        </w:rPr>
      </w:pPr>
      <w:r w:rsidRPr="00032DC1">
        <w:rPr>
          <w:rFonts w:hint="eastAsia"/>
          <w:lang w:eastAsia="zh-CN"/>
        </w:rPr>
        <w:t>国际电信联盟全权代表大会（</w:t>
      </w:r>
      <w:r w:rsidRPr="00032DC1">
        <w:rPr>
          <w:rFonts w:hint="eastAsia"/>
          <w:lang w:eastAsia="zh-CN"/>
        </w:rPr>
        <w:t>2010</w:t>
      </w:r>
      <w:r w:rsidRPr="00032DC1">
        <w:rPr>
          <w:rFonts w:hint="eastAsia"/>
          <w:lang w:eastAsia="zh-CN"/>
        </w:rPr>
        <w:t>年，瓜达拉哈拉），</w:t>
      </w:r>
    </w:p>
    <w:p w:rsidR="00D32659" w:rsidRPr="00F668CA" w:rsidRDefault="00D32659" w:rsidP="00D32659">
      <w:pPr>
        <w:pStyle w:val="Call"/>
        <w:rPr>
          <w:lang w:eastAsia="zh-CN"/>
        </w:rPr>
      </w:pPr>
      <w:r w:rsidRPr="00F668CA">
        <w:rPr>
          <w:rFonts w:hint="eastAsia"/>
          <w:lang w:eastAsia="zh-CN"/>
        </w:rPr>
        <w:t>忆及</w:t>
      </w:r>
    </w:p>
    <w:p w:rsidR="00D32659" w:rsidRPr="006B0571" w:rsidRDefault="00D32659" w:rsidP="00D32659">
      <w:pPr>
        <w:rPr>
          <w:lang w:eastAsia="zh-CN"/>
        </w:rPr>
      </w:pPr>
      <w:r w:rsidRPr="006B0571">
        <w:rPr>
          <w:i/>
          <w:iCs/>
          <w:lang w:eastAsia="zh-CN"/>
        </w:rPr>
        <w:t>a)</w:t>
      </w:r>
      <w:r w:rsidRPr="006B0571">
        <w:rPr>
          <w:i/>
          <w:iCs/>
          <w:lang w:eastAsia="zh-CN"/>
        </w:rPr>
        <w:tab/>
      </w:r>
      <w:r w:rsidRPr="00850339">
        <w:rPr>
          <w:rFonts w:hint="eastAsia"/>
          <w:lang w:eastAsia="zh-CN"/>
        </w:rPr>
        <w:t>国际电联</w:t>
      </w:r>
      <w:r w:rsidRPr="006B0571">
        <w:rPr>
          <w:rFonts w:hint="eastAsia"/>
          <w:lang w:eastAsia="zh-CN"/>
        </w:rPr>
        <w:t>电信发展部门</w:t>
      </w:r>
      <w:r>
        <w:rPr>
          <w:rFonts w:hint="eastAsia"/>
          <w:lang w:eastAsia="zh-CN"/>
        </w:rPr>
        <w:t>（</w:t>
      </w:r>
      <w:r>
        <w:rPr>
          <w:rFonts w:hint="eastAsia"/>
          <w:lang w:eastAsia="zh-CN"/>
        </w:rPr>
        <w:t>ITU-D</w:t>
      </w:r>
      <w:r>
        <w:rPr>
          <w:rFonts w:hint="eastAsia"/>
          <w:lang w:eastAsia="zh-CN"/>
        </w:rPr>
        <w:t>）</w:t>
      </w:r>
      <w:r w:rsidRPr="006B0571">
        <w:rPr>
          <w:rFonts w:hint="eastAsia"/>
          <w:lang w:eastAsia="zh-CN"/>
        </w:rPr>
        <w:t>在世界电信发展大会（</w:t>
      </w:r>
      <w:r w:rsidRPr="006B0571">
        <w:rPr>
          <w:lang w:eastAsia="zh-CN"/>
        </w:rPr>
        <w:t>WTDC</w:t>
      </w:r>
      <w:r w:rsidRPr="006B0571">
        <w:rPr>
          <w:rFonts w:hint="eastAsia"/>
          <w:lang w:eastAsia="zh-CN"/>
        </w:rPr>
        <w:t>）</w:t>
      </w:r>
      <w:r>
        <w:rPr>
          <w:rFonts w:hint="eastAsia"/>
          <w:lang w:eastAsia="zh-CN"/>
        </w:rPr>
        <w:t>在</w:t>
      </w:r>
      <w:r w:rsidRPr="006B0571">
        <w:rPr>
          <w:rFonts w:hint="eastAsia"/>
          <w:lang w:eastAsia="zh-CN"/>
        </w:rPr>
        <w:t>通过有关成立性别问题任务组的第</w:t>
      </w:r>
      <w:r w:rsidRPr="006B0571">
        <w:rPr>
          <w:lang w:eastAsia="zh-CN"/>
        </w:rPr>
        <w:t>7</w:t>
      </w:r>
      <w:r w:rsidRPr="006B0571">
        <w:rPr>
          <w:rFonts w:hint="eastAsia"/>
          <w:lang w:eastAsia="zh-CN"/>
        </w:rPr>
        <w:t>号决议</w:t>
      </w:r>
      <w:r>
        <w:rPr>
          <w:rFonts w:hint="eastAsia"/>
          <w:lang w:eastAsia="zh-CN"/>
        </w:rPr>
        <w:t>（</w:t>
      </w:r>
      <w:r w:rsidRPr="006B0571">
        <w:rPr>
          <w:lang w:eastAsia="zh-CN"/>
        </w:rPr>
        <w:t>1998</w:t>
      </w:r>
      <w:r w:rsidRPr="006B0571">
        <w:rPr>
          <w:rFonts w:hint="eastAsia"/>
          <w:lang w:eastAsia="zh-CN"/>
        </w:rPr>
        <w:t>年，瓦莱塔</w:t>
      </w:r>
      <w:r>
        <w:rPr>
          <w:rFonts w:hint="eastAsia"/>
          <w:lang w:eastAsia="zh-CN"/>
        </w:rPr>
        <w:t>）时</w:t>
      </w:r>
      <w:r w:rsidRPr="006B0571">
        <w:rPr>
          <w:rFonts w:hint="eastAsia"/>
          <w:lang w:eastAsia="zh-CN"/>
        </w:rPr>
        <w:t>提出</w:t>
      </w:r>
      <w:r>
        <w:rPr>
          <w:rFonts w:hint="eastAsia"/>
          <w:lang w:eastAsia="zh-CN"/>
        </w:rPr>
        <w:t>的举措</w:t>
      </w:r>
      <w:r w:rsidRPr="006B0571">
        <w:rPr>
          <w:rFonts w:hint="eastAsia"/>
          <w:lang w:eastAsia="zh-CN"/>
        </w:rPr>
        <w:t>，并将其转</w:t>
      </w:r>
      <w:r>
        <w:rPr>
          <w:rFonts w:hint="eastAsia"/>
          <w:lang w:eastAsia="zh-CN"/>
        </w:rPr>
        <w:t>呈</w:t>
      </w:r>
      <w:r w:rsidRPr="006B0571">
        <w:rPr>
          <w:rFonts w:hint="eastAsia"/>
          <w:lang w:eastAsia="zh-CN"/>
        </w:rPr>
        <w:t>全权代表大会（</w:t>
      </w:r>
      <w:r w:rsidRPr="006B0571">
        <w:rPr>
          <w:lang w:eastAsia="zh-CN"/>
        </w:rPr>
        <w:t>1998</w:t>
      </w:r>
      <w:r w:rsidRPr="006B0571">
        <w:rPr>
          <w:rFonts w:hint="eastAsia"/>
          <w:lang w:eastAsia="zh-CN"/>
        </w:rPr>
        <w:t>年，明尼阿波利斯）；</w:t>
      </w:r>
    </w:p>
    <w:p w:rsidR="00D32659" w:rsidRPr="006B0571" w:rsidRDefault="00D32659" w:rsidP="00D32659">
      <w:pPr>
        <w:rPr>
          <w:lang w:eastAsia="zh-CN"/>
        </w:rPr>
      </w:pPr>
      <w:r w:rsidRPr="006B0571">
        <w:rPr>
          <w:i/>
          <w:iCs/>
          <w:lang w:eastAsia="zh-CN"/>
        </w:rPr>
        <w:t>b)</w:t>
      </w:r>
      <w:r w:rsidRPr="006B0571">
        <w:rPr>
          <w:lang w:eastAsia="zh-CN"/>
        </w:rPr>
        <w:tab/>
      </w:r>
      <w:r w:rsidRPr="006B0571">
        <w:rPr>
          <w:rFonts w:hint="eastAsia"/>
          <w:lang w:eastAsia="zh-CN"/>
        </w:rPr>
        <w:t>全权代表大会在其第</w:t>
      </w:r>
      <w:r w:rsidRPr="006B0571">
        <w:rPr>
          <w:lang w:eastAsia="zh-CN"/>
        </w:rPr>
        <w:t>70</w:t>
      </w:r>
      <w:r w:rsidRPr="006B0571">
        <w:rPr>
          <w:rFonts w:hint="eastAsia"/>
          <w:lang w:eastAsia="zh-CN"/>
        </w:rPr>
        <w:t>号决议（</w:t>
      </w:r>
      <w:r w:rsidRPr="006B0571">
        <w:rPr>
          <w:lang w:eastAsia="zh-CN"/>
        </w:rPr>
        <w:t>1998</w:t>
      </w:r>
      <w:r>
        <w:rPr>
          <w:rFonts w:hint="eastAsia"/>
          <w:lang w:eastAsia="zh-CN"/>
        </w:rPr>
        <w:t>年，明尼阿波利斯）中赞同上述</w:t>
      </w:r>
      <w:r w:rsidRPr="006B0571">
        <w:rPr>
          <w:rFonts w:hint="eastAsia"/>
          <w:lang w:eastAsia="zh-CN"/>
        </w:rPr>
        <w:t>决议，该大会</w:t>
      </w:r>
      <w:r>
        <w:rPr>
          <w:rFonts w:hint="eastAsia"/>
          <w:lang w:eastAsia="zh-CN"/>
        </w:rPr>
        <w:t>并在其</w:t>
      </w:r>
      <w:r w:rsidRPr="006B0571">
        <w:rPr>
          <w:rFonts w:hint="eastAsia"/>
          <w:lang w:eastAsia="zh-CN"/>
        </w:rPr>
        <w:t>中</w:t>
      </w:r>
      <w:r w:rsidRPr="006B0571">
        <w:rPr>
          <w:rFonts w:ascii="STKaiti" w:eastAsia="STKaiti" w:hAnsi="STKaiti" w:hint="eastAsia"/>
          <w:lang w:eastAsia="zh-CN"/>
        </w:rPr>
        <w:t>特别</w:t>
      </w:r>
      <w:r w:rsidRPr="006B0571">
        <w:rPr>
          <w:rFonts w:hint="eastAsia"/>
          <w:lang w:eastAsia="zh-CN"/>
        </w:rPr>
        <w:t>做出决议，在</w:t>
      </w:r>
      <w:r>
        <w:rPr>
          <w:rFonts w:hint="eastAsia"/>
          <w:lang w:eastAsia="zh-CN"/>
        </w:rPr>
        <w:t>将性别平等</w:t>
      </w:r>
      <w:r w:rsidRPr="006B0571">
        <w:rPr>
          <w:rFonts w:hint="eastAsia"/>
          <w:lang w:eastAsia="zh-CN"/>
        </w:rPr>
        <w:t>观点纳入国际电联所有项目和计划</w:t>
      </w:r>
      <w:r>
        <w:rPr>
          <w:rFonts w:hint="eastAsia"/>
          <w:lang w:eastAsia="zh-CN"/>
        </w:rPr>
        <w:t>的实施中</w:t>
      </w:r>
      <w:r w:rsidRPr="006B0571">
        <w:rPr>
          <w:rFonts w:hint="eastAsia"/>
          <w:lang w:eastAsia="zh-CN"/>
        </w:rPr>
        <w:t>；</w:t>
      </w:r>
    </w:p>
    <w:p w:rsidR="00D32659" w:rsidRDefault="00D32659" w:rsidP="00D32659">
      <w:pPr>
        <w:rPr>
          <w:lang w:eastAsia="zh-CN"/>
        </w:rPr>
      </w:pPr>
      <w:r w:rsidRPr="006B0571">
        <w:rPr>
          <w:i/>
          <w:iCs/>
          <w:lang w:eastAsia="zh-CN"/>
        </w:rPr>
        <w:t>c)</w:t>
      </w:r>
      <w:r w:rsidRPr="006B0571">
        <w:rPr>
          <w:lang w:eastAsia="zh-CN"/>
        </w:rPr>
        <w:tab/>
      </w:r>
      <w:r w:rsidRPr="006B0571">
        <w:rPr>
          <w:rFonts w:hint="eastAsia"/>
          <w:lang w:eastAsia="zh-CN"/>
        </w:rPr>
        <w:t>世界电信发展大会</w:t>
      </w:r>
      <w:r w:rsidRPr="006B0571">
        <w:rPr>
          <w:lang w:eastAsia="zh-CN"/>
        </w:rPr>
        <w:t>第</w:t>
      </w:r>
      <w:r w:rsidRPr="006B0571">
        <w:rPr>
          <w:lang w:eastAsia="zh-CN"/>
        </w:rPr>
        <w:t>44</w:t>
      </w:r>
      <w:r w:rsidRPr="006B0571">
        <w:rPr>
          <w:rFonts w:hint="eastAsia"/>
          <w:lang w:eastAsia="zh-CN"/>
        </w:rPr>
        <w:t>号决议（</w:t>
      </w:r>
      <w:r w:rsidRPr="006B0571">
        <w:rPr>
          <w:lang w:eastAsia="zh-CN"/>
        </w:rPr>
        <w:t>2002</w:t>
      </w:r>
      <w:r w:rsidRPr="006B0571">
        <w:rPr>
          <w:rFonts w:hint="eastAsia"/>
          <w:lang w:eastAsia="zh-CN"/>
        </w:rPr>
        <w:t>年，伊斯坦布尔）将性别问题任务组转为</w:t>
      </w:r>
      <w:r>
        <w:rPr>
          <w:rFonts w:hint="eastAsia"/>
          <w:lang w:eastAsia="zh-CN"/>
        </w:rPr>
        <w:t>性别问题</w:t>
      </w:r>
      <w:r w:rsidRPr="006B0571">
        <w:rPr>
          <w:rFonts w:hint="eastAsia"/>
          <w:lang w:eastAsia="zh-CN"/>
        </w:rPr>
        <w:t>工作组；</w:t>
      </w:r>
    </w:p>
    <w:p w:rsidR="00D32659" w:rsidRDefault="00D32659" w:rsidP="00D32659">
      <w:pPr>
        <w:rPr>
          <w:rFonts w:ascii="SimSun" w:hAnsi="SimSun"/>
          <w:lang w:val="en-US" w:eastAsia="zh-CN"/>
        </w:rPr>
      </w:pPr>
      <w:r w:rsidRPr="004E7596">
        <w:rPr>
          <w:i/>
          <w:iCs/>
          <w:lang w:eastAsia="zh-CN"/>
        </w:rPr>
        <w:t>d)</w:t>
      </w:r>
      <w:r w:rsidRPr="004E7596">
        <w:rPr>
          <w:i/>
          <w:iCs/>
          <w:lang w:eastAsia="zh-CN"/>
        </w:rPr>
        <w:tab/>
      </w:r>
      <w:r w:rsidRPr="0042730B">
        <w:rPr>
          <w:rFonts w:hint="eastAsia"/>
          <w:lang w:eastAsia="zh-CN"/>
        </w:rPr>
        <w:t>国际电联</w:t>
      </w:r>
      <w:r w:rsidRPr="004E7596">
        <w:rPr>
          <w:rFonts w:ascii="SimSun" w:hAnsi="SimSun" w:hint="eastAsia"/>
          <w:color w:val="000000"/>
          <w:lang w:eastAsia="zh-CN"/>
        </w:rPr>
        <w:t>理事会</w:t>
      </w:r>
      <w:r w:rsidRPr="00DA5A2B">
        <w:rPr>
          <w:color w:val="000000"/>
          <w:lang w:eastAsia="zh-CN"/>
        </w:rPr>
        <w:t>2001</w:t>
      </w:r>
      <w:r>
        <w:rPr>
          <w:rFonts w:ascii="SimSun" w:hAnsi="SimSun" w:hint="eastAsia"/>
          <w:color w:val="000000"/>
          <w:lang w:eastAsia="zh-CN"/>
        </w:rPr>
        <w:t>年会议通过的</w:t>
      </w:r>
      <w:r w:rsidRPr="004E7596">
        <w:rPr>
          <w:rFonts w:ascii="SimSun" w:hAnsi="SimSun" w:hint="eastAsia"/>
          <w:color w:val="000000"/>
          <w:lang w:eastAsia="zh-CN"/>
        </w:rPr>
        <w:t>关于国际电联人力资源管理、政策和实践中性别平等观点</w:t>
      </w:r>
      <w:r>
        <w:rPr>
          <w:rStyle w:val="FootnoteReference"/>
          <w:rFonts w:ascii="SimSun" w:hAnsi="SimSun"/>
          <w:color w:val="000000"/>
          <w:lang w:eastAsia="zh-CN"/>
        </w:rPr>
        <w:footnoteReference w:customMarkFollows="1" w:id="14"/>
        <w:t>1</w:t>
      </w:r>
      <w:r w:rsidRPr="004E7596">
        <w:rPr>
          <w:rFonts w:ascii="SimSun" w:hAnsi="SimSun" w:hint="eastAsia"/>
          <w:color w:val="000000"/>
          <w:lang w:eastAsia="zh-CN"/>
        </w:rPr>
        <w:t>的第</w:t>
      </w:r>
      <w:r w:rsidRPr="0074752E">
        <w:rPr>
          <w:lang w:eastAsia="zh-CN"/>
        </w:rPr>
        <w:t>1187</w:t>
      </w:r>
      <w:r w:rsidRPr="004E7596">
        <w:rPr>
          <w:rFonts w:ascii="SimSun" w:hAnsi="SimSun" w:hint="eastAsia"/>
          <w:color w:val="000000"/>
          <w:lang w:eastAsia="zh-CN"/>
        </w:rPr>
        <w:t>号决议要求秘书长在现有预算</w:t>
      </w:r>
      <w:r>
        <w:rPr>
          <w:rFonts w:ascii="SimSun" w:hAnsi="SimSun" w:hint="eastAsia"/>
          <w:color w:val="000000"/>
          <w:lang w:eastAsia="zh-CN"/>
        </w:rPr>
        <w:t>限制内</w:t>
      </w:r>
      <w:r w:rsidRPr="004E7596">
        <w:rPr>
          <w:rFonts w:ascii="SimSun" w:hAnsi="SimSun" w:hint="eastAsia"/>
          <w:color w:val="000000"/>
          <w:lang w:eastAsia="zh-CN"/>
        </w:rPr>
        <w:t>，</w:t>
      </w:r>
      <w:r>
        <w:rPr>
          <w:rFonts w:ascii="SimSun" w:hAnsi="SimSun" w:hint="eastAsia"/>
          <w:color w:val="000000"/>
          <w:lang w:eastAsia="zh-CN"/>
        </w:rPr>
        <w:t>划拨</w:t>
      </w:r>
      <w:r w:rsidRPr="004E7596">
        <w:rPr>
          <w:rFonts w:ascii="SimSun" w:hAnsi="SimSun" w:hint="eastAsia"/>
          <w:color w:val="000000"/>
          <w:lang w:eastAsia="zh-CN"/>
        </w:rPr>
        <w:t>适当资源，安排一名全职人员专门负责性别问题</w:t>
      </w:r>
      <w:r w:rsidRPr="004E7596">
        <w:rPr>
          <w:rFonts w:ascii="SimSun" w:hAnsi="SimSun" w:hint="eastAsia"/>
          <w:lang w:eastAsia="zh-CN"/>
        </w:rPr>
        <w:t>；</w:t>
      </w:r>
    </w:p>
    <w:p w:rsidR="00A940E7" w:rsidRPr="00A940E7" w:rsidRDefault="00A940E7" w:rsidP="00D32659">
      <w:pPr>
        <w:rPr>
          <w:rFonts w:ascii="Arial Unicode MS" w:hAnsi="Arial Unicode MS" w:cs="Arial Unicode MS"/>
          <w:lang w:val="en-US"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D32659" w:rsidRPr="006B0571" w:rsidRDefault="00D32659" w:rsidP="00D32659">
      <w:pPr>
        <w:rPr>
          <w:color w:val="000000"/>
          <w:lang w:eastAsia="zh-CN"/>
        </w:rPr>
      </w:pPr>
      <w:r w:rsidRPr="006B0571">
        <w:rPr>
          <w:i/>
          <w:iCs/>
          <w:lang w:eastAsia="zh-CN"/>
        </w:rPr>
        <w:lastRenderedPageBreak/>
        <w:t>e)</w:t>
      </w:r>
      <w:r w:rsidRPr="006B0571">
        <w:rPr>
          <w:i/>
          <w:iCs/>
          <w:lang w:eastAsia="zh-CN"/>
        </w:rPr>
        <w:tab/>
      </w:r>
      <w:r w:rsidRPr="006B0571">
        <w:rPr>
          <w:rFonts w:hint="eastAsia"/>
          <w:color w:val="000000"/>
          <w:lang w:eastAsia="zh-CN"/>
        </w:rPr>
        <w:t>联合国经济与社会理事会（</w:t>
      </w:r>
      <w:r w:rsidRPr="006B0571">
        <w:rPr>
          <w:color w:val="000000"/>
          <w:lang w:eastAsia="zh-CN"/>
        </w:rPr>
        <w:t>ECOSOC</w:t>
      </w:r>
      <w:r w:rsidRPr="006B0571">
        <w:rPr>
          <w:rFonts w:hint="eastAsia"/>
          <w:color w:val="000000"/>
          <w:lang w:eastAsia="zh-CN"/>
        </w:rPr>
        <w:t>）</w:t>
      </w:r>
      <w:r>
        <w:rPr>
          <w:rFonts w:hint="eastAsia"/>
          <w:color w:val="000000"/>
          <w:lang w:eastAsia="zh-CN"/>
        </w:rPr>
        <w:t>在</w:t>
      </w:r>
      <w:r w:rsidRPr="006B0571">
        <w:rPr>
          <w:rFonts w:hint="eastAsia"/>
          <w:color w:val="000000"/>
          <w:lang w:eastAsia="zh-CN"/>
        </w:rPr>
        <w:t>第</w:t>
      </w:r>
      <w:r w:rsidRPr="006B0571">
        <w:rPr>
          <w:rFonts w:hint="eastAsia"/>
          <w:color w:val="000000"/>
          <w:lang w:eastAsia="zh-CN"/>
        </w:rPr>
        <w:t>2001</w:t>
      </w:r>
      <w:r w:rsidRPr="006B0571">
        <w:rPr>
          <w:color w:val="000000"/>
          <w:lang w:eastAsia="zh-CN"/>
        </w:rPr>
        <w:sym w:font="Symbol" w:char="F02F"/>
      </w:r>
      <w:r>
        <w:rPr>
          <w:rFonts w:hint="eastAsia"/>
          <w:color w:val="000000"/>
          <w:lang w:eastAsia="zh-CN"/>
        </w:rPr>
        <w:t>41</w:t>
      </w:r>
      <w:r w:rsidRPr="006B0571">
        <w:rPr>
          <w:color w:val="000000"/>
          <w:lang w:eastAsia="zh-CN"/>
        </w:rPr>
        <w:t>号决议</w:t>
      </w:r>
      <w:r>
        <w:rPr>
          <w:rFonts w:hint="eastAsia"/>
          <w:color w:val="000000"/>
          <w:lang w:eastAsia="zh-CN"/>
        </w:rPr>
        <w:t>中</w:t>
      </w:r>
      <w:r w:rsidRPr="006B0571">
        <w:rPr>
          <w:color w:val="000000"/>
          <w:lang w:eastAsia="zh-CN"/>
        </w:rPr>
        <w:t>做出决定，在常设议项</w:t>
      </w:r>
      <w:r w:rsidRPr="006B0571">
        <w:rPr>
          <w:rFonts w:hint="eastAsia"/>
          <w:color w:val="000000"/>
          <w:lang w:eastAsia="zh-CN"/>
        </w:rPr>
        <w:t>“</w:t>
      </w:r>
      <w:r w:rsidRPr="006B0571">
        <w:rPr>
          <w:color w:val="000000"/>
          <w:lang w:eastAsia="zh-CN"/>
        </w:rPr>
        <w:t>协调、计划和其</w:t>
      </w:r>
      <w:r w:rsidRPr="006B0571">
        <w:rPr>
          <w:rFonts w:hint="eastAsia"/>
          <w:color w:val="000000"/>
          <w:lang w:eastAsia="zh-CN"/>
        </w:rPr>
        <w:t>它</w:t>
      </w:r>
      <w:r w:rsidRPr="006B0571">
        <w:rPr>
          <w:color w:val="000000"/>
          <w:lang w:eastAsia="zh-CN"/>
        </w:rPr>
        <w:t>问题</w:t>
      </w:r>
      <w:r w:rsidRPr="006B0571">
        <w:rPr>
          <w:rFonts w:hint="eastAsia"/>
          <w:color w:val="000000"/>
          <w:lang w:eastAsia="zh-CN"/>
        </w:rPr>
        <w:t>”</w:t>
      </w:r>
      <w:r w:rsidRPr="006B0571">
        <w:rPr>
          <w:color w:val="000000"/>
          <w:lang w:eastAsia="zh-CN"/>
        </w:rPr>
        <w:t>之下，设立一个常设分议项，</w:t>
      </w:r>
      <w:r>
        <w:rPr>
          <w:rFonts w:hint="eastAsia"/>
          <w:color w:val="000000"/>
          <w:lang w:eastAsia="zh-CN"/>
        </w:rPr>
        <w:t>“</w:t>
      </w:r>
      <w:r w:rsidRPr="006B0571">
        <w:rPr>
          <w:color w:val="000000"/>
          <w:lang w:eastAsia="zh-CN"/>
        </w:rPr>
        <w:t>将性别问题列入联合国系统所有的政策和计划之中</w:t>
      </w:r>
      <w:r>
        <w:rPr>
          <w:rFonts w:hint="eastAsia"/>
          <w:color w:val="000000"/>
          <w:lang w:eastAsia="zh-CN"/>
        </w:rPr>
        <w:t>”</w:t>
      </w:r>
      <w:r w:rsidRPr="006B0571">
        <w:rPr>
          <w:color w:val="000000"/>
          <w:lang w:eastAsia="zh-CN"/>
        </w:rPr>
        <w:t>，以便监督和评估联合国系统所取得的成就以及所遇到的障碍，并考虑进一步的措施，以加强联合国系统性别问题的</w:t>
      </w:r>
      <w:r>
        <w:rPr>
          <w:rFonts w:hint="eastAsia"/>
          <w:color w:val="000000"/>
          <w:lang w:eastAsia="zh-CN"/>
        </w:rPr>
        <w:t>实施和监督</w:t>
      </w:r>
      <w:r w:rsidRPr="006B0571">
        <w:rPr>
          <w:rFonts w:hint="eastAsia"/>
          <w:color w:val="000000"/>
          <w:lang w:eastAsia="zh-CN"/>
        </w:rPr>
        <w:t>；</w:t>
      </w:r>
    </w:p>
    <w:p w:rsidR="00D32659" w:rsidRPr="006B0571" w:rsidRDefault="00D32659" w:rsidP="00D32659">
      <w:pPr>
        <w:rPr>
          <w:lang w:eastAsia="zh-CN"/>
        </w:rPr>
      </w:pPr>
      <w:r w:rsidRPr="006B0571">
        <w:rPr>
          <w:rFonts w:hint="eastAsia"/>
          <w:i/>
          <w:iCs/>
          <w:lang w:eastAsia="zh-CN"/>
        </w:rPr>
        <w:t>f)</w:t>
      </w:r>
      <w:r w:rsidRPr="006B0571">
        <w:rPr>
          <w:rFonts w:hint="eastAsia"/>
          <w:i/>
          <w:iCs/>
          <w:lang w:eastAsia="zh-CN"/>
        </w:rPr>
        <w:tab/>
      </w:r>
      <w:r w:rsidRPr="006B0571">
        <w:rPr>
          <w:rFonts w:hint="eastAsia"/>
          <w:lang w:eastAsia="zh-CN"/>
        </w:rPr>
        <w:t>世界电信标准化全会第</w:t>
      </w:r>
      <w:r w:rsidRPr="006B0571">
        <w:rPr>
          <w:rFonts w:hint="eastAsia"/>
          <w:lang w:eastAsia="zh-CN"/>
        </w:rPr>
        <w:t>55</w:t>
      </w:r>
      <w:r w:rsidRPr="006B0571">
        <w:rPr>
          <w:rFonts w:hint="eastAsia"/>
          <w:lang w:eastAsia="zh-CN"/>
        </w:rPr>
        <w:t>号决议（</w:t>
      </w:r>
      <w:r w:rsidRPr="006B0571">
        <w:rPr>
          <w:rFonts w:hint="eastAsia"/>
          <w:lang w:eastAsia="zh-CN"/>
        </w:rPr>
        <w:t>2004</w:t>
      </w:r>
      <w:r w:rsidRPr="006B0571">
        <w:rPr>
          <w:rFonts w:hint="eastAsia"/>
          <w:lang w:eastAsia="zh-CN"/>
        </w:rPr>
        <w:t>年，弗洛里亚诺波利斯）鼓励将性别平等的观点纳入国际电联标准化部门的各项活动；</w:t>
      </w:r>
    </w:p>
    <w:p w:rsidR="00D32659" w:rsidRPr="006B0571" w:rsidRDefault="00D32659" w:rsidP="00D32659">
      <w:pPr>
        <w:rPr>
          <w:lang w:eastAsia="zh-CN"/>
        </w:rPr>
      </w:pPr>
      <w:r w:rsidRPr="006B0571">
        <w:rPr>
          <w:rFonts w:hint="eastAsia"/>
          <w:i/>
          <w:iCs/>
          <w:lang w:eastAsia="zh-CN"/>
        </w:rPr>
        <w:t>g)</w:t>
      </w:r>
      <w:r w:rsidRPr="006B0571">
        <w:rPr>
          <w:rFonts w:hint="eastAsia"/>
          <w:lang w:eastAsia="zh-CN"/>
        </w:rPr>
        <w:tab/>
      </w:r>
      <w:r w:rsidRPr="006B0571">
        <w:rPr>
          <w:rFonts w:hint="eastAsia"/>
          <w:lang w:eastAsia="zh-CN"/>
        </w:rPr>
        <w:t>世界电信发展大会第</w:t>
      </w:r>
      <w:r w:rsidRPr="006B0571">
        <w:rPr>
          <w:rFonts w:hint="eastAsia"/>
          <w:lang w:eastAsia="zh-CN"/>
        </w:rPr>
        <w:t>55</w:t>
      </w:r>
      <w:r w:rsidRPr="006B0571">
        <w:rPr>
          <w:rFonts w:hint="eastAsia"/>
          <w:lang w:eastAsia="zh-CN"/>
        </w:rPr>
        <w:t>号决议（</w:t>
      </w:r>
      <w:r w:rsidRPr="006B0571">
        <w:rPr>
          <w:rFonts w:hint="eastAsia"/>
          <w:lang w:eastAsia="zh-CN"/>
        </w:rPr>
        <w:t>2006</w:t>
      </w:r>
      <w:r w:rsidRPr="006B0571">
        <w:rPr>
          <w:rFonts w:hint="eastAsia"/>
          <w:lang w:eastAsia="zh-CN"/>
        </w:rPr>
        <w:t>年，多哈）</w:t>
      </w:r>
      <w:r>
        <w:rPr>
          <w:rFonts w:hint="eastAsia"/>
          <w:lang w:eastAsia="zh-CN"/>
        </w:rPr>
        <w:t>赞同</w:t>
      </w:r>
      <w:r w:rsidRPr="006B0571">
        <w:rPr>
          <w:rFonts w:hint="eastAsia"/>
          <w:lang w:eastAsia="zh-CN"/>
        </w:rPr>
        <w:t>一项旨在促进性别平等</w:t>
      </w:r>
      <w:r>
        <w:rPr>
          <w:rFonts w:hint="eastAsia"/>
          <w:lang w:eastAsia="zh-CN"/>
        </w:rPr>
        <w:t>、</w:t>
      </w:r>
      <w:r w:rsidRPr="006B0571">
        <w:rPr>
          <w:rFonts w:hint="eastAsia"/>
          <w:lang w:eastAsia="zh-CN"/>
        </w:rPr>
        <w:t>以建设具有全面包容性的信息社会的特别行动计划</w:t>
      </w:r>
      <w:r>
        <w:rPr>
          <w:rFonts w:hint="eastAsia"/>
          <w:lang w:eastAsia="zh-CN"/>
        </w:rPr>
        <w:t>；</w:t>
      </w:r>
    </w:p>
    <w:p w:rsidR="00D32659" w:rsidRPr="006B0571" w:rsidRDefault="00D32659" w:rsidP="00D32659">
      <w:pPr>
        <w:rPr>
          <w:szCs w:val="24"/>
          <w:lang w:eastAsia="zh-CN"/>
        </w:rPr>
      </w:pPr>
      <w:r w:rsidRPr="006B0571">
        <w:rPr>
          <w:i/>
          <w:szCs w:val="24"/>
          <w:lang w:eastAsia="zh-CN"/>
        </w:rPr>
        <w:t>h)</w:t>
      </w:r>
      <w:r>
        <w:rPr>
          <w:rFonts w:hint="eastAsia"/>
          <w:i/>
          <w:szCs w:val="24"/>
          <w:lang w:eastAsia="zh-CN"/>
        </w:rPr>
        <w:tab/>
      </w:r>
      <w:r w:rsidRPr="006B0571">
        <w:rPr>
          <w:rFonts w:hint="eastAsia"/>
          <w:szCs w:val="24"/>
          <w:lang w:eastAsia="zh-CN"/>
        </w:rPr>
        <w:t>联合国大会于</w:t>
      </w:r>
      <w:r w:rsidRPr="006B0571">
        <w:rPr>
          <w:rFonts w:hint="eastAsia"/>
          <w:szCs w:val="24"/>
          <w:lang w:eastAsia="zh-CN"/>
        </w:rPr>
        <w:t>2010</w:t>
      </w:r>
      <w:r w:rsidRPr="006B0571">
        <w:rPr>
          <w:rFonts w:hint="eastAsia"/>
          <w:szCs w:val="24"/>
          <w:lang w:eastAsia="zh-CN"/>
        </w:rPr>
        <w:t>年</w:t>
      </w:r>
      <w:r w:rsidRPr="006B0571">
        <w:rPr>
          <w:rFonts w:hint="eastAsia"/>
          <w:szCs w:val="24"/>
          <w:lang w:eastAsia="zh-CN"/>
        </w:rPr>
        <w:t>7</w:t>
      </w:r>
      <w:r w:rsidRPr="006B0571">
        <w:rPr>
          <w:rFonts w:hint="eastAsia"/>
          <w:szCs w:val="24"/>
          <w:lang w:eastAsia="zh-CN"/>
        </w:rPr>
        <w:t>月</w:t>
      </w:r>
      <w:r w:rsidRPr="006B0571">
        <w:rPr>
          <w:rFonts w:hint="eastAsia"/>
          <w:szCs w:val="24"/>
          <w:lang w:eastAsia="zh-CN"/>
        </w:rPr>
        <w:t>21</w:t>
      </w:r>
      <w:r w:rsidRPr="006B0571">
        <w:rPr>
          <w:rFonts w:hint="eastAsia"/>
          <w:szCs w:val="24"/>
          <w:lang w:eastAsia="zh-CN"/>
        </w:rPr>
        <w:t>日通过的有关</w:t>
      </w:r>
      <w:r>
        <w:rPr>
          <w:rFonts w:hint="eastAsia"/>
          <w:szCs w:val="24"/>
          <w:lang w:eastAsia="zh-CN"/>
        </w:rPr>
        <w:t>全</w:t>
      </w:r>
      <w:r w:rsidRPr="006B0571">
        <w:rPr>
          <w:rFonts w:hint="eastAsia"/>
          <w:szCs w:val="24"/>
          <w:lang w:eastAsia="zh-CN"/>
        </w:rPr>
        <w:t>系统一致性的</w:t>
      </w:r>
      <w:r>
        <w:rPr>
          <w:rFonts w:hint="eastAsia"/>
          <w:szCs w:val="24"/>
          <w:lang w:eastAsia="zh-CN"/>
        </w:rPr>
        <w:t>第</w:t>
      </w:r>
      <w:r>
        <w:rPr>
          <w:rFonts w:hint="eastAsia"/>
          <w:szCs w:val="24"/>
          <w:lang w:eastAsia="zh-CN"/>
        </w:rPr>
        <w:t>64/289</w:t>
      </w:r>
      <w:r>
        <w:rPr>
          <w:rFonts w:hint="eastAsia"/>
          <w:szCs w:val="24"/>
          <w:lang w:eastAsia="zh-CN"/>
        </w:rPr>
        <w:t>号</w:t>
      </w:r>
      <w:r w:rsidRPr="006B0571">
        <w:rPr>
          <w:rFonts w:hint="eastAsia"/>
          <w:szCs w:val="24"/>
          <w:lang w:eastAsia="zh-CN"/>
        </w:rPr>
        <w:t>决议</w:t>
      </w:r>
      <w:r w:rsidRPr="006B0571">
        <w:rPr>
          <w:rFonts w:cs="Helvetica" w:hint="eastAsia"/>
          <w:color w:val="333333"/>
          <w:szCs w:val="24"/>
          <w:lang w:eastAsia="zh-CN"/>
        </w:rPr>
        <w:t>成立了</w:t>
      </w:r>
      <w:r>
        <w:rPr>
          <w:rFonts w:cs="Helvetica" w:hint="eastAsia"/>
          <w:color w:val="333333"/>
          <w:szCs w:val="24"/>
          <w:lang w:eastAsia="zh-CN"/>
        </w:rPr>
        <w:t>联合国促进两</w:t>
      </w:r>
      <w:r w:rsidRPr="006B0571">
        <w:rPr>
          <w:rFonts w:cs="Helvetica" w:hint="eastAsia"/>
          <w:color w:val="333333"/>
          <w:szCs w:val="24"/>
          <w:lang w:eastAsia="zh-CN"/>
        </w:rPr>
        <w:t>性平等和</w:t>
      </w:r>
      <w:r>
        <w:rPr>
          <w:rFonts w:cs="Helvetica" w:hint="eastAsia"/>
          <w:color w:val="333333"/>
          <w:szCs w:val="24"/>
          <w:lang w:eastAsia="zh-CN"/>
        </w:rPr>
        <w:t>增强妇女权能署</w:t>
      </w:r>
      <w:r w:rsidRPr="006B0571">
        <w:rPr>
          <w:rFonts w:cs="Helvetica" w:hint="eastAsia"/>
          <w:color w:val="333333"/>
          <w:szCs w:val="24"/>
          <w:lang w:eastAsia="zh-CN"/>
        </w:rPr>
        <w:t>，</w:t>
      </w:r>
      <w:r>
        <w:rPr>
          <w:rFonts w:cs="Helvetica" w:hint="eastAsia"/>
          <w:color w:val="333333"/>
          <w:szCs w:val="24"/>
          <w:lang w:eastAsia="zh-CN"/>
        </w:rPr>
        <w:t>又</w:t>
      </w:r>
      <w:r w:rsidRPr="006B0571">
        <w:rPr>
          <w:rFonts w:cs="Helvetica" w:hint="eastAsia"/>
          <w:color w:val="333333"/>
          <w:szCs w:val="24"/>
          <w:lang w:eastAsia="zh-CN"/>
        </w:rPr>
        <w:t>称“联合国妇女</w:t>
      </w:r>
      <w:r>
        <w:rPr>
          <w:rFonts w:cs="Helvetica" w:hint="eastAsia"/>
          <w:color w:val="333333"/>
          <w:szCs w:val="24"/>
          <w:lang w:eastAsia="zh-CN"/>
        </w:rPr>
        <w:t>署</w:t>
      </w:r>
      <w:r w:rsidRPr="006B0571">
        <w:rPr>
          <w:rFonts w:cs="Helvetica" w:hint="eastAsia"/>
          <w:color w:val="333333"/>
          <w:szCs w:val="24"/>
          <w:lang w:eastAsia="zh-CN"/>
        </w:rPr>
        <w:t>”。联合国妇女</w:t>
      </w:r>
      <w:r>
        <w:rPr>
          <w:rFonts w:cs="Helvetica" w:hint="eastAsia"/>
          <w:color w:val="333333"/>
          <w:szCs w:val="24"/>
          <w:lang w:eastAsia="zh-CN"/>
        </w:rPr>
        <w:t>署</w:t>
      </w:r>
      <w:r w:rsidRPr="006B0571">
        <w:rPr>
          <w:rFonts w:cs="Helvetica" w:hint="eastAsia"/>
          <w:color w:val="333333"/>
          <w:szCs w:val="24"/>
          <w:lang w:eastAsia="zh-CN"/>
        </w:rPr>
        <w:t>的职责是促进性别平等</w:t>
      </w:r>
      <w:r>
        <w:rPr>
          <w:rFonts w:cs="Helvetica" w:hint="eastAsia"/>
          <w:color w:val="333333"/>
          <w:szCs w:val="24"/>
          <w:lang w:eastAsia="zh-CN"/>
        </w:rPr>
        <w:t>并赋予妇女权力，</w:t>
      </w:r>
    </w:p>
    <w:p w:rsidR="00D32659" w:rsidRPr="00F668CA" w:rsidRDefault="00D32659" w:rsidP="00D32659">
      <w:pPr>
        <w:pStyle w:val="Call"/>
        <w:rPr>
          <w:lang w:eastAsia="zh-CN"/>
        </w:rPr>
      </w:pPr>
      <w:r w:rsidRPr="00F668CA">
        <w:rPr>
          <w:rFonts w:hint="eastAsia"/>
          <w:lang w:eastAsia="zh-CN"/>
        </w:rPr>
        <w:t>认识到</w:t>
      </w:r>
    </w:p>
    <w:p w:rsidR="00D32659" w:rsidRPr="006B0571" w:rsidRDefault="00D32659" w:rsidP="00D32659">
      <w:pPr>
        <w:rPr>
          <w:lang w:eastAsia="zh-CN"/>
        </w:rPr>
      </w:pPr>
      <w:r w:rsidRPr="006B0571">
        <w:rPr>
          <w:i/>
          <w:iCs/>
          <w:lang w:eastAsia="zh-CN"/>
        </w:rPr>
        <w:t>a)</w:t>
      </w:r>
      <w:r w:rsidRPr="006B0571">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策和决定以及从通信服务</w:t>
      </w:r>
      <w:r>
        <w:rPr>
          <w:rFonts w:hint="eastAsia"/>
          <w:lang w:eastAsia="zh-CN"/>
        </w:rPr>
        <w:t>的</w:t>
      </w:r>
      <w:r w:rsidRPr="006B0571">
        <w:rPr>
          <w:rFonts w:hint="eastAsia"/>
          <w:lang w:eastAsia="zh-CN"/>
        </w:rPr>
        <w:t>平等享用中获益；</w:t>
      </w:r>
    </w:p>
    <w:p w:rsidR="00D32659" w:rsidRDefault="00D32659" w:rsidP="00D32659">
      <w:pPr>
        <w:rPr>
          <w:lang w:val="en-US" w:eastAsia="zh-CN"/>
        </w:rPr>
      </w:pPr>
      <w:r>
        <w:rPr>
          <w:i/>
          <w:iCs/>
          <w:lang w:eastAsia="zh-CN"/>
        </w:rPr>
        <w:t>b)</w:t>
      </w:r>
      <w:r w:rsidRPr="006B0571">
        <w:rPr>
          <w:i/>
          <w:iCs/>
          <w:lang w:eastAsia="zh-CN"/>
        </w:rPr>
        <w:tab/>
      </w:r>
      <w:r w:rsidRPr="006B0571">
        <w:rPr>
          <w:rFonts w:hint="eastAsia"/>
          <w:lang w:eastAsia="zh-CN"/>
        </w:rPr>
        <w:t>信息通信技术（</w:t>
      </w:r>
      <w:r w:rsidRPr="006B0571">
        <w:rPr>
          <w:rFonts w:hint="eastAsia"/>
          <w:lang w:eastAsia="zh-CN"/>
        </w:rPr>
        <w:t>ICT</w:t>
      </w:r>
      <w:r w:rsidRPr="006B0571">
        <w:rPr>
          <w:rFonts w:hint="eastAsia"/>
          <w:lang w:eastAsia="zh-CN"/>
        </w:rPr>
        <w:t>）是促进性别平等和</w:t>
      </w:r>
      <w:r>
        <w:rPr>
          <w:rFonts w:hint="eastAsia"/>
          <w:lang w:eastAsia="zh-CN"/>
        </w:rPr>
        <w:t>赋予妇女权力</w:t>
      </w:r>
      <w:r w:rsidRPr="006B0571">
        <w:rPr>
          <w:rFonts w:hint="eastAsia"/>
          <w:lang w:eastAsia="zh-CN"/>
        </w:rPr>
        <w:t>的工具，并且是建设男女均能积极贡献并参与的信息社会不可缺少的工具；</w:t>
      </w:r>
    </w:p>
    <w:p w:rsidR="00A940E7" w:rsidRDefault="00A940E7" w:rsidP="00D32659">
      <w:pPr>
        <w:rPr>
          <w:lang w:val="en-US" w:eastAsia="zh-CN"/>
        </w:rPr>
      </w:pPr>
    </w:p>
    <w:p w:rsidR="00A940E7" w:rsidRDefault="00A940E7" w:rsidP="00D32659">
      <w:pPr>
        <w:rPr>
          <w:lang w:val="en-US" w:eastAsia="zh-CN"/>
        </w:rPr>
      </w:pPr>
    </w:p>
    <w:p w:rsidR="00A940E7" w:rsidRPr="00A940E7" w:rsidRDefault="00A940E7" w:rsidP="00D32659">
      <w:pPr>
        <w:rPr>
          <w:lang w:val="en-US"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D32659" w:rsidRPr="006B0571" w:rsidRDefault="00D32659" w:rsidP="00D32659">
      <w:pPr>
        <w:rPr>
          <w:lang w:eastAsia="zh-CN"/>
        </w:rPr>
      </w:pPr>
      <w:r w:rsidRPr="006B0571">
        <w:rPr>
          <w:i/>
          <w:iCs/>
          <w:lang w:eastAsia="zh-CN"/>
        </w:rPr>
        <w:lastRenderedPageBreak/>
        <w:t>c)</w:t>
      </w:r>
      <w:r w:rsidRPr="006B0571">
        <w:rPr>
          <w:i/>
          <w:iCs/>
          <w:lang w:eastAsia="zh-CN"/>
        </w:rPr>
        <w:tab/>
      </w:r>
      <w:r w:rsidRPr="006B0571">
        <w:rPr>
          <w:rFonts w:hint="eastAsia"/>
          <w:lang w:eastAsia="zh-CN"/>
        </w:rPr>
        <w:t>信息社会世界</w:t>
      </w:r>
      <w:r>
        <w:rPr>
          <w:rFonts w:hint="eastAsia"/>
          <w:lang w:eastAsia="zh-CN"/>
        </w:rPr>
        <w:t>高</w:t>
      </w:r>
      <w:r w:rsidRPr="006B0571">
        <w:rPr>
          <w:rFonts w:hint="eastAsia"/>
          <w:lang w:eastAsia="zh-CN"/>
        </w:rPr>
        <w:t>峰会</w:t>
      </w:r>
      <w:r>
        <w:rPr>
          <w:rFonts w:hint="eastAsia"/>
          <w:lang w:eastAsia="zh-CN"/>
        </w:rPr>
        <w:t>议</w:t>
      </w:r>
      <w:r w:rsidRPr="006B0571">
        <w:rPr>
          <w:rFonts w:hint="eastAsia"/>
          <w:lang w:eastAsia="zh-CN"/>
        </w:rPr>
        <w:t>（</w:t>
      </w:r>
      <w:r w:rsidRPr="006B0571">
        <w:rPr>
          <w:lang w:eastAsia="zh-CN"/>
        </w:rPr>
        <w:t>WSIS</w:t>
      </w:r>
      <w:r w:rsidRPr="006B0571">
        <w:rPr>
          <w:rFonts w:hint="eastAsia"/>
          <w:lang w:eastAsia="zh-CN"/>
        </w:rPr>
        <w:t>）的成果，即《日内瓦原则宣言》、《日内瓦行动计划》、《突尼斯承诺》和《信息社会突尼斯议程》概括了信息社会</w:t>
      </w:r>
      <w:r>
        <w:rPr>
          <w:rFonts w:hint="eastAsia"/>
          <w:lang w:eastAsia="zh-CN"/>
        </w:rPr>
        <w:t>的</w:t>
      </w:r>
      <w:r w:rsidRPr="006B0571">
        <w:rPr>
          <w:rFonts w:hint="eastAsia"/>
          <w:lang w:eastAsia="zh-CN"/>
        </w:rPr>
        <w:t>概念，</w:t>
      </w:r>
      <w:r>
        <w:rPr>
          <w:rFonts w:hint="eastAsia"/>
          <w:lang w:eastAsia="zh-CN"/>
        </w:rPr>
        <w:t>而且</w:t>
      </w:r>
      <w:r w:rsidRPr="006B0571">
        <w:rPr>
          <w:rFonts w:hint="eastAsia"/>
          <w:lang w:eastAsia="zh-CN"/>
        </w:rPr>
        <w:t>为了弥合性别方面的数字鸿沟，必须继续进行努力</w:t>
      </w:r>
      <w:r>
        <w:rPr>
          <w:rFonts w:hint="eastAsia"/>
          <w:lang w:eastAsia="zh-CN"/>
        </w:rPr>
        <w:t>；</w:t>
      </w:r>
    </w:p>
    <w:p w:rsidR="00D32659" w:rsidRPr="006B0571" w:rsidRDefault="00D32659" w:rsidP="00D32659">
      <w:pPr>
        <w:rPr>
          <w:lang w:eastAsia="zh-CN"/>
        </w:rPr>
      </w:pPr>
      <w:r w:rsidRPr="00032DC1">
        <w:rPr>
          <w:i/>
          <w:iCs/>
          <w:lang w:eastAsia="zh-CN"/>
        </w:rPr>
        <w:t>d)</w:t>
      </w:r>
      <w:r>
        <w:rPr>
          <w:rFonts w:hint="eastAsia"/>
          <w:lang w:eastAsia="zh-CN"/>
        </w:rPr>
        <w:tab/>
      </w:r>
      <w:r w:rsidRPr="006B0571">
        <w:rPr>
          <w:rFonts w:hint="eastAsia"/>
          <w:lang w:eastAsia="zh-CN"/>
        </w:rPr>
        <w:t>在</w:t>
      </w:r>
      <w:r w:rsidRPr="006B0571">
        <w:rPr>
          <w:rFonts w:hint="eastAsia"/>
          <w:lang w:eastAsia="zh-CN"/>
        </w:rPr>
        <w:t>ICT</w:t>
      </w:r>
      <w:r>
        <w:rPr>
          <w:rFonts w:hint="eastAsia"/>
          <w:lang w:eastAsia="zh-CN"/>
        </w:rPr>
        <w:t>领域（包括在相关部委、国家</w:t>
      </w:r>
      <w:r w:rsidRPr="006B0571">
        <w:rPr>
          <w:rFonts w:hint="eastAsia"/>
          <w:lang w:eastAsia="zh-CN"/>
        </w:rPr>
        <w:t>监管机构和业界</w:t>
      </w:r>
      <w:r>
        <w:rPr>
          <w:rFonts w:hint="eastAsia"/>
          <w:lang w:eastAsia="zh-CN"/>
        </w:rPr>
        <w:t>），越来越多</w:t>
      </w:r>
      <w:r>
        <w:rPr>
          <w:rFonts w:hint="eastAsia"/>
          <w:lang w:eastAsia="zh-CN"/>
        </w:rPr>
        <w:t>ICT</w:t>
      </w:r>
      <w:r>
        <w:rPr>
          <w:rFonts w:hint="eastAsia"/>
          <w:lang w:eastAsia="zh-CN"/>
        </w:rPr>
        <w:t>领域的妇女拥有决策权，</w:t>
      </w:r>
      <w:r w:rsidRPr="006B0571">
        <w:rPr>
          <w:rFonts w:hint="eastAsia"/>
          <w:lang w:eastAsia="zh-CN"/>
        </w:rPr>
        <w:t>她们可以促进国际电联的工作，鼓励更多的年轻女性选择</w:t>
      </w:r>
      <w:r w:rsidRPr="006B0571">
        <w:rPr>
          <w:rFonts w:hint="eastAsia"/>
          <w:lang w:eastAsia="zh-CN"/>
        </w:rPr>
        <w:t>ICT</w:t>
      </w:r>
      <w:r>
        <w:rPr>
          <w:rFonts w:hint="eastAsia"/>
          <w:lang w:eastAsia="zh-CN"/>
        </w:rPr>
        <w:t>领域的</w:t>
      </w:r>
      <w:r w:rsidRPr="006B0571">
        <w:rPr>
          <w:rFonts w:hint="eastAsia"/>
          <w:lang w:eastAsia="zh-CN"/>
        </w:rPr>
        <w:t>职业</w:t>
      </w:r>
      <w:r>
        <w:rPr>
          <w:rFonts w:hint="eastAsia"/>
          <w:lang w:eastAsia="zh-CN"/>
        </w:rPr>
        <w:t>，</w:t>
      </w:r>
      <w:r w:rsidRPr="006B0571">
        <w:rPr>
          <w:rFonts w:hint="eastAsia"/>
          <w:lang w:eastAsia="zh-CN"/>
        </w:rPr>
        <w:t>并为加强妇女和</w:t>
      </w:r>
      <w:r>
        <w:rPr>
          <w:rFonts w:hint="eastAsia"/>
          <w:lang w:eastAsia="zh-CN"/>
        </w:rPr>
        <w:t>年轻女性</w:t>
      </w:r>
      <w:r w:rsidRPr="006B0571">
        <w:rPr>
          <w:rFonts w:hint="eastAsia"/>
          <w:lang w:eastAsia="zh-CN"/>
        </w:rPr>
        <w:t>的社会和经济</w:t>
      </w:r>
      <w:r>
        <w:rPr>
          <w:rFonts w:hint="eastAsia"/>
          <w:lang w:eastAsia="zh-CN"/>
        </w:rPr>
        <w:t>权力促进</w:t>
      </w:r>
      <w:r w:rsidRPr="006B0571">
        <w:rPr>
          <w:rFonts w:hint="eastAsia"/>
          <w:lang w:eastAsia="zh-CN"/>
        </w:rPr>
        <w:t>ICT</w:t>
      </w:r>
      <w:r>
        <w:rPr>
          <w:rFonts w:hint="eastAsia"/>
          <w:lang w:eastAsia="zh-CN"/>
        </w:rPr>
        <w:t>的</w:t>
      </w:r>
      <w:r w:rsidRPr="006B0571">
        <w:rPr>
          <w:rFonts w:hint="eastAsia"/>
          <w:lang w:eastAsia="zh-CN"/>
        </w:rPr>
        <w:t>使用，</w:t>
      </w:r>
    </w:p>
    <w:p w:rsidR="00D32659" w:rsidRPr="00F668CA" w:rsidRDefault="00D32659" w:rsidP="00D32659">
      <w:pPr>
        <w:pStyle w:val="Call"/>
        <w:rPr>
          <w:lang w:eastAsia="zh-CN"/>
        </w:rPr>
      </w:pPr>
      <w:r w:rsidRPr="00F668CA">
        <w:rPr>
          <w:rFonts w:hint="eastAsia"/>
          <w:lang w:eastAsia="zh-CN"/>
        </w:rPr>
        <w:t>进一步认识到</w:t>
      </w:r>
    </w:p>
    <w:p w:rsidR="00D32659" w:rsidRPr="006B0571" w:rsidRDefault="00D32659" w:rsidP="00D32659">
      <w:pPr>
        <w:rPr>
          <w:lang w:eastAsia="zh-CN"/>
        </w:rPr>
      </w:pPr>
      <w:r w:rsidRPr="006B0571">
        <w:rPr>
          <w:i/>
          <w:iCs/>
          <w:lang w:eastAsia="zh-CN"/>
        </w:rPr>
        <w:t>a)</w:t>
      </w:r>
      <w:r w:rsidRPr="006B0571">
        <w:rPr>
          <w:i/>
          <w:iCs/>
          <w:lang w:eastAsia="zh-CN"/>
        </w:rPr>
        <w:tab/>
      </w:r>
      <w:r w:rsidRPr="006B0571">
        <w:rPr>
          <w:rFonts w:hint="eastAsia"/>
          <w:lang w:eastAsia="zh-CN"/>
        </w:rPr>
        <w:t>在国际电联内部和各成员国中，对性别平等观点</w:t>
      </w:r>
      <w:r>
        <w:rPr>
          <w:rFonts w:hint="eastAsia"/>
          <w:lang w:eastAsia="zh-CN"/>
        </w:rPr>
        <w:t>重要性</w:t>
      </w:r>
      <w:r w:rsidRPr="006B0571">
        <w:rPr>
          <w:rFonts w:hint="eastAsia"/>
          <w:lang w:eastAsia="zh-CN"/>
        </w:rPr>
        <w:t>的认识有所提高，认识到重要的是将这种观点纳入国际电联所有工作计划</w:t>
      </w:r>
      <w:r>
        <w:rPr>
          <w:rFonts w:hint="eastAsia"/>
          <w:lang w:eastAsia="zh-CN"/>
        </w:rPr>
        <w:t>中并</w:t>
      </w:r>
      <w:r w:rsidRPr="006B0571">
        <w:rPr>
          <w:rFonts w:hint="eastAsia"/>
          <w:lang w:eastAsia="zh-CN"/>
        </w:rPr>
        <w:t>在国际电联增加妇女专业人员</w:t>
      </w:r>
      <w:r>
        <w:rPr>
          <w:rFonts w:hint="eastAsia"/>
          <w:lang w:eastAsia="zh-CN"/>
        </w:rPr>
        <w:t>的人数</w:t>
      </w:r>
      <w:r w:rsidRPr="006B0571">
        <w:rPr>
          <w:rFonts w:hint="eastAsia"/>
          <w:lang w:eastAsia="zh-CN"/>
        </w:rPr>
        <w:t>、特别是高层管理人员的人数，同时力求在一般事务类职位中平等吸纳男女职员；</w:t>
      </w:r>
    </w:p>
    <w:p w:rsidR="00D32659" w:rsidRPr="006B0571" w:rsidRDefault="00D32659" w:rsidP="00D32659">
      <w:pPr>
        <w:rPr>
          <w:lang w:eastAsia="zh-CN"/>
        </w:rPr>
      </w:pPr>
      <w:r w:rsidRPr="006B0571">
        <w:rPr>
          <w:rFonts w:hint="eastAsia"/>
          <w:i/>
          <w:iCs/>
          <w:lang w:eastAsia="zh-CN"/>
        </w:rPr>
        <w:t>b</w:t>
      </w:r>
      <w:r w:rsidRPr="006B0571">
        <w:rPr>
          <w:i/>
          <w:iCs/>
          <w:lang w:eastAsia="zh-CN"/>
        </w:rPr>
        <w:t>)</w:t>
      </w:r>
      <w:r w:rsidRPr="006B0571">
        <w:rPr>
          <w:lang w:eastAsia="zh-CN"/>
        </w:rPr>
        <w:tab/>
      </w:r>
      <w:r w:rsidRPr="006B0571">
        <w:rPr>
          <w:rFonts w:hint="eastAsia"/>
          <w:lang w:eastAsia="zh-CN"/>
        </w:rPr>
        <w:t>国际电联在联合国组织</w:t>
      </w:r>
      <w:r>
        <w:rPr>
          <w:rFonts w:hint="eastAsia"/>
          <w:lang w:eastAsia="zh-CN"/>
        </w:rPr>
        <w:t>大家庭</w:t>
      </w:r>
      <w:r w:rsidRPr="006B0571">
        <w:rPr>
          <w:rFonts w:hint="eastAsia"/>
          <w:lang w:eastAsia="zh-CN"/>
        </w:rPr>
        <w:t>系统内在性别平等和</w:t>
      </w:r>
      <w:r w:rsidRPr="006B0571">
        <w:rPr>
          <w:lang w:eastAsia="zh-CN"/>
        </w:rPr>
        <w:t>信息通信技术</w:t>
      </w:r>
      <w:r w:rsidRPr="006B0571">
        <w:rPr>
          <w:rFonts w:hint="eastAsia"/>
          <w:lang w:eastAsia="zh-CN"/>
        </w:rPr>
        <w:t>方面</w:t>
      </w:r>
      <w:r>
        <w:rPr>
          <w:rFonts w:hint="eastAsia"/>
          <w:lang w:eastAsia="zh-CN"/>
        </w:rPr>
        <w:t>开展</w:t>
      </w:r>
      <w:r w:rsidRPr="006B0571">
        <w:rPr>
          <w:rFonts w:hint="eastAsia"/>
          <w:lang w:eastAsia="zh-CN"/>
        </w:rPr>
        <w:t>的工作得到</w:t>
      </w:r>
      <w:r>
        <w:rPr>
          <w:rFonts w:hint="eastAsia"/>
          <w:lang w:eastAsia="zh-CN"/>
        </w:rPr>
        <w:t>显著</w:t>
      </w:r>
      <w:r w:rsidRPr="006B0571">
        <w:rPr>
          <w:rFonts w:hint="eastAsia"/>
          <w:lang w:eastAsia="zh-CN"/>
        </w:rPr>
        <w:t>承认，</w:t>
      </w:r>
    </w:p>
    <w:p w:rsidR="00D32659" w:rsidRPr="00F668CA" w:rsidRDefault="00D32659" w:rsidP="00D32659">
      <w:pPr>
        <w:pStyle w:val="Call"/>
        <w:rPr>
          <w:lang w:eastAsia="zh-CN"/>
        </w:rPr>
      </w:pPr>
      <w:r w:rsidRPr="00F668CA">
        <w:rPr>
          <w:rFonts w:hint="eastAsia"/>
          <w:lang w:eastAsia="zh-CN"/>
        </w:rPr>
        <w:t>考虑到</w:t>
      </w:r>
    </w:p>
    <w:p w:rsidR="00D32659" w:rsidRPr="006B0571" w:rsidRDefault="00D32659" w:rsidP="00D32659">
      <w:pPr>
        <w:rPr>
          <w:lang w:eastAsia="zh-CN"/>
        </w:rPr>
      </w:pPr>
      <w:r w:rsidRPr="006B0571">
        <w:rPr>
          <w:rFonts w:hint="eastAsia"/>
          <w:i/>
          <w:iCs/>
          <w:lang w:eastAsia="zh-CN"/>
        </w:rPr>
        <w:t>a)</w:t>
      </w:r>
      <w:r w:rsidRPr="006B0571">
        <w:rPr>
          <w:lang w:eastAsia="zh-CN"/>
        </w:rPr>
        <w:tab/>
      </w:r>
      <w:r w:rsidRPr="006B0571">
        <w:rPr>
          <w:rFonts w:hint="eastAsia"/>
          <w:lang w:eastAsia="zh-CN"/>
        </w:rPr>
        <w:t>国际电联，特别是电信发展局在建设和实施</w:t>
      </w:r>
      <w:r>
        <w:rPr>
          <w:rFonts w:hint="eastAsia"/>
          <w:lang w:eastAsia="zh-CN"/>
        </w:rPr>
        <w:t>利用</w:t>
      </w:r>
      <w:r>
        <w:rPr>
          <w:rFonts w:hint="eastAsia"/>
          <w:lang w:eastAsia="zh-CN"/>
        </w:rPr>
        <w:t>ICT</w:t>
      </w:r>
      <w:r w:rsidRPr="006B0571">
        <w:rPr>
          <w:rFonts w:hint="eastAsia"/>
          <w:lang w:eastAsia="zh-CN"/>
        </w:rPr>
        <w:t>为加强妇女和</w:t>
      </w:r>
      <w:r>
        <w:rPr>
          <w:rFonts w:hint="eastAsia"/>
          <w:lang w:eastAsia="zh-CN"/>
        </w:rPr>
        <w:t>年轻女性</w:t>
      </w:r>
      <w:r w:rsidRPr="006B0571">
        <w:rPr>
          <w:rFonts w:hint="eastAsia"/>
          <w:lang w:eastAsia="zh-CN"/>
        </w:rPr>
        <w:t>的经济和社会</w:t>
      </w:r>
      <w:r>
        <w:rPr>
          <w:rFonts w:hint="eastAsia"/>
          <w:lang w:eastAsia="zh-CN"/>
        </w:rPr>
        <w:t>权力的</w:t>
      </w:r>
      <w:r w:rsidRPr="006B0571">
        <w:rPr>
          <w:rFonts w:hint="eastAsia"/>
          <w:lang w:eastAsia="zh-CN"/>
        </w:rPr>
        <w:t>行动和项目</w:t>
      </w:r>
      <w:r>
        <w:rPr>
          <w:rFonts w:hint="eastAsia"/>
          <w:lang w:eastAsia="zh-CN"/>
        </w:rPr>
        <w:t>中取得的进展，以及</w:t>
      </w:r>
      <w:r w:rsidRPr="006B0571">
        <w:rPr>
          <w:rFonts w:hint="eastAsia"/>
          <w:lang w:eastAsia="zh-CN"/>
        </w:rPr>
        <w:t>国际电联内部以及成员国和部门成员对性别平等问题与</w:t>
      </w:r>
      <w:r w:rsidRPr="006B0571">
        <w:rPr>
          <w:rFonts w:hint="eastAsia"/>
          <w:lang w:eastAsia="zh-CN"/>
        </w:rPr>
        <w:t>ICT</w:t>
      </w:r>
      <w:r w:rsidRPr="006B0571">
        <w:rPr>
          <w:rFonts w:hint="eastAsia"/>
          <w:lang w:eastAsia="zh-CN"/>
        </w:rPr>
        <w:t>之间联系的认识</w:t>
      </w:r>
      <w:r>
        <w:rPr>
          <w:rFonts w:hint="eastAsia"/>
          <w:lang w:eastAsia="zh-CN"/>
        </w:rPr>
        <w:t>的提高</w:t>
      </w:r>
      <w:r w:rsidRPr="006B0571">
        <w:rPr>
          <w:rFonts w:hint="eastAsia"/>
          <w:lang w:eastAsia="zh-CN"/>
        </w:rPr>
        <w:t>；</w:t>
      </w:r>
    </w:p>
    <w:p w:rsidR="00D32659" w:rsidRDefault="00D32659" w:rsidP="00D32659">
      <w:pPr>
        <w:rPr>
          <w:lang w:val="en-US" w:eastAsia="zh-CN"/>
        </w:rPr>
      </w:pPr>
      <w:r w:rsidRPr="006B0571">
        <w:rPr>
          <w:rFonts w:hint="eastAsia"/>
          <w:i/>
          <w:iCs/>
          <w:lang w:eastAsia="zh-CN"/>
        </w:rPr>
        <w:t>b)</w:t>
      </w:r>
      <w:r w:rsidRPr="006B0571">
        <w:rPr>
          <w:rFonts w:hint="eastAsia"/>
          <w:lang w:eastAsia="zh-CN"/>
        </w:rPr>
        <w:tab/>
      </w:r>
      <w:r w:rsidRPr="006B0571">
        <w:rPr>
          <w:rFonts w:hint="eastAsia"/>
          <w:lang w:eastAsia="zh-CN"/>
        </w:rPr>
        <w:t>性别问题工作组在促进性别平等方面取得的成果，</w:t>
      </w:r>
    </w:p>
    <w:p w:rsidR="00A940E7" w:rsidRPr="00A940E7" w:rsidRDefault="00A940E7" w:rsidP="00D32659">
      <w:pPr>
        <w:rPr>
          <w:lang w:val="en-US"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D32659" w:rsidRPr="00F668CA" w:rsidRDefault="00D32659" w:rsidP="00D32659">
      <w:pPr>
        <w:pStyle w:val="Call"/>
        <w:rPr>
          <w:lang w:eastAsia="zh-CN"/>
        </w:rPr>
      </w:pPr>
      <w:r w:rsidRPr="00F668CA">
        <w:rPr>
          <w:rFonts w:hint="eastAsia"/>
          <w:lang w:eastAsia="zh-CN"/>
        </w:rPr>
        <w:lastRenderedPageBreak/>
        <w:t>注意到</w:t>
      </w:r>
    </w:p>
    <w:p w:rsidR="00D32659" w:rsidRPr="006B0571" w:rsidRDefault="00D32659" w:rsidP="00D32659">
      <w:pPr>
        <w:rPr>
          <w:lang w:eastAsia="zh-CN"/>
        </w:rPr>
      </w:pPr>
      <w:r w:rsidRPr="006B0571">
        <w:rPr>
          <w:i/>
          <w:iCs/>
          <w:lang w:eastAsia="zh-CN"/>
        </w:rPr>
        <w:t>a)</w:t>
      </w:r>
      <w:r w:rsidRPr="006B0571">
        <w:rPr>
          <w:i/>
          <w:iCs/>
          <w:lang w:eastAsia="zh-CN"/>
        </w:rPr>
        <w:tab/>
      </w:r>
      <w:r w:rsidRPr="006B0571">
        <w:rPr>
          <w:rFonts w:hint="eastAsia"/>
          <w:lang w:eastAsia="zh-CN"/>
        </w:rPr>
        <w:t>国际电联</w:t>
      </w:r>
      <w:r>
        <w:rPr>
          <w:rFonts w:hint="eastAsia"/>
          <w:lang w:eastAsia="zh-CN"/>
        </w:rPr>
        <w:t>有必</w:t>
      </w:r>
      <w:r w:rsidRPr="006B0571">
        <w:rPr>
          <w:rFonts w:hint="eastAsia"/>
          <w:lang w:eastAsia="zh-CN"/>
        </w:rPr>
        <w:t>要调查、分析和进一步了解</w:t>
      </w:r>
      <w:r w:rsidRPr="006B0571">
        <w:rPr>
          <w:rFonts w:hint="eastAsia"/>
          <w:lang w:eastAsia="zh-CN"/>
        </w:rPr>
        <w:t>ICT/</w:t>
      </w:r>
      <w:r w:rsidRPr="006B0571">
        <w:rPr>
          <w:rFonts w:hint="eastAsia"/>
          <w:lang w:eastAsia="zh-CN"/>
        </w:rPr>
        <w:t>电信技术对女性和男性的影响；</w:t>
      </w:r>
    </w:p>
    <w:p w:rsidR="00D32659" w:rsidRPr="006B0571" w:rsidRDefault="00D32659" w:rsidP="00D32659">
      <w:pPr>
        <w:rPr>
          <w:lang w:eastAsia="zh-CN"/>
        </w:rPr>
      </w:pPr>
      <w:r w:rsidRPr="006B0571">
        <w:rPr>
          <w:i/>
          <w:iCs/>
          <w:lang w:eastAsia="zh-CN"/>
        </w:rPr>
        <w:t>b)</w:t>
      </w:r>
      <w:r w:rsidRPr="006B0571">
        <w:rPr>
          <w:i/>
          <w:iCs/>
          <w:lang w:eastAsia="zh-CN"/>
        </w:rPr>
        <w:tab/>
      </w:r>
      <w:r w:rsidRPr="006B0571">
        <w:rPr>
          <w:rFonts w:hint="eastAsia"/>
          <w:lang w:eastAsia="zh-CN"/>
        </w:rPr>
        <w:t>国</w:t>
      </w:r>
      <w:r w:rsidRPr="006B0571">
        <w:rPr>
          <w:rFonts w:cs="SimSun" w:hint="eastAsia"/>
          <w:lang w:eastAsia="zh-CN"/>
        </w:rPr>
        <w:t>际电联应</w:t>
      </w:r>
      <w:r w:rsidRPr="006B0571">
        <w:rPr>
          <w:rFonts w:cs="MS Mincho" w:hint="eastAsia"/>
          <w:lang w:eastAsia="zh-CN"/>
        </w:rPr>
        <w:t>当率先</w:t>
      </w:r>
      <w:r w:rsidRPr="006B0571">
        <w:rPr>
          <w:rFonts w:cs="SimSun" w:hint="eastAsia"/>
          <w:lang w:eastAsia="zh-CN"/>
        </w:rPr>
        <w:t>为电</w:t>
      </w:r>
      <w:r w:rsidRPr="006B0571">
        <w:rPr>
          <w:rFonts w:cs="MS Mincho" w:hint="eastAsia"/>
          <w:lang w:eastAsia="zh-CN"/>
        </w:rPr>
        <w:t>信</w:t>
      </w:r>
      <w:r w:rsidRPr="006B0571">
        <w:rPr>
          <w:rFonts w:cs="SimSun" w:hint="eastAsia"/>
          <w:lang w:eastAsia="zh-CN"/>
        </w:rPr>
        <w:t>/ICT</w:t>
      </w:r>
      <w:r w:rsidRPr="006B0571">
        <w:rPr>
          <w:rFonts w:cs="MS Mincho" w:hint="eastAsia"/>
          <w:lang w:eastAsia="zh-CN"/>
        </w:rPr>
        <w:t>行</w:t>
      </w:r>
      <w:r w:rsidRPr="006B0571">
        <w:rPr>
          <w:rFonts w:cs="SimSun" w:hint="eastAsia"/>
          <w:lang w:eastAsia="zh-CN"/>
        </w:rPr>
        <w:t>业</w:t>
      </w:r>
      <w:r w:rsidRPr="006B0571">
        <w:rPr>
          <w:rFonts w:cs="MS Mincho" w:hint="eastAsia"/>
          <w:lang w:eastAsia="zh-CN"/>
        </w:rPr>
        <w:t>制</w:t>
      </w:r>
      <w:r w:rsidRPr="006B0571">
        <w:rPr>
          <w:rFonts w:cs="SimSun" w:hint="eastAsia"/>
          <w:lang w:eastAsia="zh-CN"/>
        </w:rPr>
        <w:t>订</w:t>
      </w:r>
      <w:r w:rsidRPr="006B0571">
        <w:rPr>
          <w:rFonts w:cs="MS Mincho" w:hint="eastAsia"/>
          <w:lang w:eastAsia="zh-CN"/>
        </w:rPr>
        <w:t>与性</w:t>
      </w:r>
      <w:r w:rsidRPr="006B0571">
        <w:rPr>
          <w:rFonts w:cs="SimSun" w:hint="eastAsia"/>
          <w:lang w:eastAsia="zh-CN"/>
        </w:rPr>
        <w:t>别</w:t>
      </w:r>
      <w:r>
        <w:rPr>
          <w:rFonts w:cs="SimSun" w:hint="eastAsia"/>
          <w:lang w:eastAsia="zh-CN"/>
        </w:rPr>
        <w:t>相</w:t>
      </w:r>
      <w:r w:rsidRPr="006B0571">
        <w:rPr>
          <w:rFonts w:cs="SimSun" w:hint="eastAsia"/>
          <w:lang w:eastAsia="zh-CN"/>
        </w:rPr>
        <w:t>关</w:t>
      </w:r>
      <w:r w:rsidRPr="006B0571">
        <w:rPr>
          <w:rFonts w:cs="MS Mincho" w:hint="eastAsia"/>
          <w:lang w:eastAsia="zh-CN"/>
        </w:rPr>
        <w:t>的指</w:t>
      </w:r>
      <w:r w:rsidRPr="006B0571">
        <w:rPr>
          <w:rFonts w:cs="SimSun" w:hint="eastAsia"/>
          <w:lang w:eastAsia="zh-CN"/>
        </w:rPr>
        <w:t>标</w:t>
      </w:r>
      <w:r w:rsidRPr="006B0571">
        <w:rPr>
          <w:rFonts w:hint="eastAsia"/>
          <w:lang w:eastAsia="zh-CN"/>
        </w:rPr>
        <w:t>；</w:t>
      </w:r>
    </w:p>
    <w:p w:rsidR="00D32659" w:rsidRPr="006B0571" w:rsidRDefault="00D32659" w:rsidP="00D32659">
      <w:pPr>
        <w:rPr>
          <w:lang w:eastAsia="zh-CN"/>
        </w:rPr>
      </w:pPr>
      <w:r w:rsidRPr="006B0571">
        <w:rPr>
          <w:i/>
          <w:iCs/>
          <w:lang w:eastAsia="zh-CN"/>
        </w:rPr>
        <w:t>c)</w:t>
      </w:r>
      <w:r w:rsidRPr="006B0571">
        <w:rPr>
          <w:lang w:eastAsia="zh-CN"/>
        </w:rPr>
        <w:tab/>
      </w:r>
      <w:r w:rsidRPr="006B0571">
        <w:rPr>
          <w:rFonts w:hint="eastAsia"/>
          <w:lang w:eastAsia="zh-CN"/>
        </w:rPr>
        <w:t>需要进行更多的工作才能确保性别平等的观点被纳入国际电联所有的政策、工作计划、信息发布活动、出版物、研究组、研讨会、讲习班和大</w:t>
      </w:r>
      <w:r w:rsidR="00AD32BF">
        <w:rPr>
          <w:lang w:val="en-US" w:eastAsia="zh-CN"/>
        </w:rPr>
        <w:br/>
      </w:r>
      <w:r w:rsidRPr="006B0571">
        <w:rPr>
          <w:rFonts w:hint="eastAsia"/>
          <w:lang w:eastAsia="zh-CN"/>
        </w:rPr>
        <w:t>会</w:t>
      </w:r>
      <w:r>
        <w:rPr>
          <w:rFonts w:hint="eastAsia"/>
          <w:lang w:eastAsia="zh-CN"/>
        </w:rPr>
        <w:t>中；</w:t>
      </w:r>
    </w:p>
    <w:p w:rsidR="00D32659" w:rsidRPr="002D401F" w:rsidRDefault="00D32659" w:rsidP="00D32659">
      <w:pPr>
        <w:rPr>
          <w:lang w:eastAsia="zh-CN"/>
        </w:rPr>
      </w:pPr>
      <w:r w:rsidRPr="006B0571">
        <w:rPr>
          <w:i/>
          <w:lang w:eastAsia="zh-CN"/>
        </w:rPr>
        <w:t>d)</w:t>
      </w:r>
      <w:r>
        <w:rPr>
          <w:rFonts w:hint="eastAsia"/>
          <w:i/>
          <w:lang w:eastAsia="zh-CN"/>
        </w:rPr>
        <w:tab/>
      </w:r>
      <w:r w:rsidRPr="006B0571">
        <w:rPr>
          <w:rFonts w:hint="eastAsia"/>
          <w:lang w:eastAsia="zh-CN"/>
        </w:rPr>
        <w:t>有必要促进妇女和</w:t>
      </w:r>
      <w:r>
        <w:rPr>
          <w:rFonts w:hint="eastAsia"/>
          <w:lang w:eastAsia="zh-CN"/>
        </w:rPr>
        <w:t>年轻女性</w:t>
      </w:r>
      <w:r w:rsidRPr="006B0571">
        <w:rPr>
          <w:rFonts w:hint="eastAsia"/>
          <w:lang w:eastAsia="zh-CN"/>
        </w:rPr>
        <w:t>尽早</w:t>
      </w:r>
      <w:r>
        <w:rPr>
          <w:rFonts w:hint="eastAsia"/>
          <w:lang w:eastAsia="zh-CN"/>
        </w:rPr>
        <w:t>进</w:t>
      </w:r>
      <w:r w:rsidRPr="006B0571">
        <w:rPr>
          <w:rFonts w:hint="eastAsia"/>
          <w:lang w:eastAsia="zh-CN"/>
        </w:rPr>
        <w:t>入到</w:t>
      </w:r>
      <w:r w:rsidRPr="006B0571">
        <w:rPr>
          <w:rFonts w:hint="eastAsia"/>
          <w:lang w:eastAsia="zh-CN"/>
        </w:rPr>
        <w:t>ICT</w:t>
      </w:r>
      <w:r w:rsidRPr="006B0571">
        <w:rPr>
          <w:rFonts w:hint="eastAsia"/>
          <w:lang w:eastAsia="zh-CN"/>
        </w:rPr>
        <w:t>领域</w:t>
      </w:r>
      <w:r>
        <w:rPr>
          <w:rFonts w:hint="eastAsia"/>
          <w:lang w:eastAsia="zh-CN"/>
        </w:rPr>
        <w:t>，并</w:t>
      </w:r>
      <w:r w:rsidRPr="006B0571">
        <w:rPr>
          <w:rFonts w:hint="eastAsia"/>
          <w:lang w:eastAsia="zh-CN"/>
        </w:rPr>
        <w:t>为</w:t>
      </w:r>
      <w:r>
        <w:rPr>
          <w:rFonts w:hint="eastAsia"/>
          <w:lang w:eastAsia="zh-CN"/>
        </w:rPr>
        <w:t>未来</w:t>
      </w:r>
      <w:r w:rsidRPr="006B0571">
        <w:rPr>
          <w:rFonts w:hint="eastAsia"/>
          <w:lang w:eastAsia="zh-CN"/>
        </w:rPr>
        <w:t>的政策制定工作提供输入</w:t>
      </w:r>
      <w:r>
        <w:rPr>
          <w:rFonts w:hint="eastAsia"/>
          <w:lang w:eastAsia="zh-CN"/>
        </w:rPr>
        <w:t>意见</w:t>
      </w:r>
      <w:r w:rsidRPr="006B0571">
        <w:rPr>
          <w:rFonts w:hint="eastAsia"/>
          <w:lang w:eastAsia="zh-CN"/>
        </w:rPr>
        <w:t>，</w:t>
      </w:r>
    </w:p>
    <w:p w:rsidR="00D32659" w:rsidRPr="00F668CA" w:rsidRDefault="00D32659" w:rsidP="00D32659">
      <w:pPr>
        <w:pStyle w:val="Call"/>
        <w:rPr>
          <w:lang w:eastAsia="zh-CN"/>
        </w:rPr>
      </w:pPr>
      <w:r w:rsidRPr="00F668CA">
        <w:rPr>
          <w:rFonts w:hint="eastAsia"/>
          <w:lang w:eastAsia="zh-CN"/>
        </w:rPr>
        <w:t>鼓励成员国和部门成员</w:t>
      </w:r>
    </w:p>
    <w:p w:rsidR="00D32659" w:rsidRPr="006B0571" w:rsidRDefault="00D32659" w:rsidP="00D32659">
      <w:pPr>
        <w:rPr>
          <w:lang w:eastAsia="zh-CN"/>
        </w:rPr>
      </w:pPr>
      <w:r w:rsidRPr="006B0571">
        <w:rPr>
          <w:lang w:eastAsia="zh-CN"/>
        </w:rPr>
        <w:t>1</w:t>
      </w:r>
      <w:r w:rsidRPr="006B0571">
        <w:rPr>
          <w:i/>
          <w:iCs/>
          <w:lang w:eastAsia="zh-CN"/>
        </w:rPr>
        <w:tab/>
      </w:r>
      <w:r w:rsidRPr="006B0571">
        <w:rPr>
          <w:rFonts w:hint="eastAsia"/>
          <w:lang w:eastAsia="zh-CN"/>
        </w:rPr>
        <w:t>酌情审议并修订其各自的政策和做法，确保公平和平等地进行有关女性和男性的</w:t>
      </w:r>
      <w:r>
        <w:rPr>
          <w:rFonts w:hint="eastAsia"/>
          <w:lang w:eastAsia="zh-CN"/>
        </w:rPr>
        <w:t>聘</w:t>
      </w:r>
      <w:r w:rsidRPr="006B0571">
        <w:rPr>
          <w:rFonts w:hint="eastAsia"/>
          <w:lang w:eastAsia="zh-CN"/>
        </w:rPr>
        <w:t>用、就业、培训和</w:t>
      </w:r>
      <w:r>
        <w:rPr>
          <w:rFonts w:hint="eastAsia"/>
          <w:lang w:eastAsia="zh-CN"/>
        </w:rPr>
        <w:t>提升</w:t>
      </w:r>
      <w:r w:rsidRPr="006B0571">
        <w:rPr>
          <w:rFonts w:hint="eastAsia"/>
          <w:lang w:eastAsia="zh-CN"/>
        </w:rPr>
        <w:t>工作；</w:t>
      </w:r>
    </w:p>
    <w:p w:rsidR="00D32659" w:rsidRPr="006B0571" w:rsidRDefault="00D32659" w:rsidP="00D32659">
      <w:pPr>
        <w:rPr>
          <w:lang w:eastAsia="zh-CN"/>
        </w:rPr>
      </w:pPr>
      <w:r>
        <w:rPr>
          <w:rFonts w:hint="eastAsia"/>
          <w:lang w:eastAsia="zh-CN"/>
        </w:rPr>
        <w:t>2</w:t>
      </w:r>
      <w:r w:rsidRPr="006B0571">
        <w:rPr>
          <w:rFonts w:hint="eastAsia"/>
          <w:lang w:eastAsia="zh-CN"/>
        </w:rPr>
        <w:tab/>
      </w:r>
      <w:r w:rsidRPr="006B0571">
        <w:rPr>
          <w:rFonts w:hint="eastAsia"/>
          <w:lang w:eastAsia="zh-CN"/>
        </w:rPr>
        <w:t>促进女</w:t>
      </w:r>
      <w:r>
        <w:rPr>
          <w:rFonts w:hint="eastAsia"/>
          <w:lang w:eastAsia="zh-CN"/>
        </w:rPr>
        <w:t>性和男性</w:t>
      </w:r>
      <w:r w:rsidRPr="006B0571">
        <w:rPr>
          <w:rFonts w:hint="eastAsia"/>
          <w:lang w:eastAsia="zh-CN"/>
        </w:rPr>
        <w:t>在</w:t>
      </w:r>
      <w:r w:rsidRPr="006B0571">
        <w:rPr>
          <w:rFonts w:cs="SimSun" w:hint="eastAsia"/>
          <w:lang w:eastAsia="zh-CN"/>
        </w:rPr>
        <w:t>电</w:t>
      </w:r>
      <w:r w:rsidRPr="006B0571">
        <w:rPr>
          <w:rFonts w:cs="MS Mincho" w:hint="eastAsia"/>
          <w:lang w:eastAsia="zh-CN"/>
        </w:rPr>
        <w:t>信</w:t>
      </w:r>
      <w:r w:rsidRPr="006B0571">
        <w:rPr>
          <w:rFonts w:cs="SimSun" w:hint="eastAsia"/>
          <w:lang w:eastAsia="zh-CN"/>
        </w:rPr>
        <w:t>/ICT</w:t>
      </w:r>
      <w:r w:rsidRPr="006B0571">
        <w:rPr>
          <w:rFonts w:hint="eastAsia"/>
          <w:lang w:eastAsia="zh-CN"/>
        </w:rPr>
        <w:t>领域拥有平等的就业机会，包括在</w:t>
      </w:r>
      <w:r w:rsidRPr="006B0571">
        <w:rPr>
          <w:rFonts w:cs="SimSun" w:hint="eastAsia"/>
          <w:lang w:eastAsia="zh-CN"/>
        </w:rPr>
        <w:t>电</w:t>
      </w:r>
      <w:r w:rsidRPr="006B0571">
        <w:rPr>
          <w:rFonts w:cs="MS Mincho" w:hint="eastAsia"/>
          <w:lang w:eastAsia="zh-CN"/>
        </w:rPr>
        <w:t>信</w:t>
      </w:r>
      <w:r w:rsidRPr="006B0571">
        <w:rPr>
          <w:rFonts w:cs="SimSun" w:hint="eastAsia"/>
          <w:lang w:eastAsia="zh-CN"/>
        </w:rPr>
        <w:t>/ICT</w:t>
      </w:r>
      <w:r w:rsidRPr="006B0571">
        <w:rPr>
          <w:rFonts w:hint="eastAsia"/>
          <w:lang w:eastAsia="zh-CN"/>
        </w:rPr>
        <w:t>主管部门、政府和监管机构</w:t>
      </w:r>
      <w:r>
        <w:rPr>
          <w:rFonts w:hint="eastAsia"/>
          <w:lang w:eastAsia="zh-CN"/>
        </w:rPr>
        <w:t>以及</w:t>
      </w:r>
      <w:r w:rsidRPr="006B0571">
        <w:rPr>
          <w:rFonts w:hint="eastAsia"/>
          <w:lang w:eastAsia="zh-CN"/>
        </w:rPr>
        <w:t>政府间组织及私营部门中担任高层领导的机会；</w:t>
      </w:r>
    </w:p>
    <w:p w:rsidR="00D32659" w:rsidRPr="006B0571" w:rsidRDefault="00D32659" w:rsidP="00D32659">
      <w:pPr>
        <w:rPr>
          <w:lang w:eastAsia="zh-CN"/>
        </w:rPr>
      </w:pPr>
      <w:r>
        <w:rPr>
          <w:rFonts w:hint="eastAsia"/>
          <w:lang w:eastAsia="zh-CN"/>
        </w:rPr>
        <w:t>3</w:t>
      </w:r>
      <w:r w:rsidRPr="006B0571">
        <w:rPr>
          <w:rFonts w:hint="eastAsia"/>
          <w:lang w:eastAsia="zh-CN"/>
        </w:rPr>
        <w:tab/>
      </w:r>
      <w:r w:rsidRPr="006B0571">
        <w:rPr>
          <w:rFonts w:hint="eastAsia"/>
          <w:lang w:eastAsia="zh-CN"/>
        </w:rPr>
        <w:t>审议</w:t>
      </w:r>
      <w:r>
        <w:rPr>
          <w:rFonts w:hint="eastAsia"/>
          <w:lang w:eastAsia="zh-CN"/>
        </w:rPr>
        <w:t>各自</w:t>
      </w:r>
      <w:r w:rsidRPr="006B0571">
        <w:rPr>
          <w:rFonts w:hint="eastAsia"/>
          <w:lang w:eastAsia="zh-CN"/>
        </w:rPr>
        <w:t>的信息社会</w:t>
      </w:r>
      <w:r>
        <w:rPr>
          <w:rFonts w:hint="eastAsia"/>
          <w:lang w:eastAsia="zh-CN"/>
        </w:rPr>
        <w:t>相关</w:t>
      </w:r>
      <w:r w:rsidRPr="006B0571">
        <w:rPr>
          <w:rFonts w:hint="eastAsia"/>
          <w:lang w:eastAsia="zh-CN"/>
        </w:rPr>
        <w:t>政策，以确保</w:t>
      </w:r>
      <w:r>
        <w:rPr>
          <w:rFonts w:hint="eastAsia"/>
          <w:lang w:eastAsia="zh-CN"/>
        </w:rPr>
        <w:t>将</w:t>
      </w:r>
      <w:r w:rsidRPr="006B0571">
        <w:rPr>
          <w:rFonts w:hint="eastAsia"/>
          <w:lang w:eastAsia="zh-CN"/>
        </w:rPr>
        <w:t>性别平等观点纳入所有</w:t>
      </w:r>
      <w:r w:rsidR="00AD32BF">
        <w:rPr>
          <w:lang w:val="en-US" w:eastAsia="zh-CN"/>
        </w:rPr>
        <w:br/>
      </w:r>
      <w:r w:rsidRPr="006B0571">
        <w:rPr>
          <w:rFonts w:hint="eastAsia"/>
          <w:lang w:eastAsia="zh-CN"/>
        </w:rPr>
        <w:t>活动</w:t>
      </w:r>
      <w:r>
        <w:rPr>
          <w:rFonts w:hint="eastAsia"/>
          <w:lang w:eastAsia="zh-CN"/>
        </w:rPr>
        <w:t>；</w:t>
      </w:r>
    </w:p>
    <w:p w:rsidR="00D32659" w:rsidRDefault="00D32659" w:rsidP="00D32659">
      <w:pPr>
        <w:rPr>
          <w:lang w:eastAsia="zh-CN"/>
        </w:rPr>
      </w:pPr>
      <w:r>
        <w:rPr>
          <w:rFonts w:hint="eastAsia"/>
          <w:lang w:eastAsia="zh-CN"/>
        </w:rPr>
        <w:t>4</w:t>
      </w:r>
      <w:r>
        <w:rPr>
          <w:rFonts w:hint="eastAsia"/>
          <w:lang w:eastAsia="zh-CN"/>
        </w:rPr>
        <w:tab/>
      </w:r>
      <w:r w:rsidRPr="006B0571">
        <w:rPr>
          <w:rFonts w:hint="eastAsia"/>
          <w:lang w:eastAsia="zh-CN"/>
        </w:rPr>
        <w:t>在小学、中学和高等教育中</w:t>
      </w:r>
      <w:r>
        <w:rPr>
          <w:rFonts w:hint="eastAsia"/>
          <w:lang w:eastAsia="zh-CN"/>
        </w:rPr>
        <w:t>进行宣传，</w:t>
      </w:r>
      <w:r w:rsidRPr="006B0571">
        <w:rPr>
          <w:rFonts w:hint="eastAsia"/>
          <w:lang w:eastAsia="zh-CN"/>
        </w:rPr>
        <w:t>提高</w:t>
      </w:r>
      <w:r>
        <w:rPr>
          <w:rFonts w:hint="eastAsia"/>
          <w:lang w:eastAsia="zh-CN"/>
        </w:rPr>
        <w:t>妇女和年轻女性</w:t>
      </w:r>
      <w:r w:rsidRPr="006B0571">
        <w:rPr>
          <w:rFonts w:hint="eastAsia"/>
          <w:lang w:eastAsia="zh-CN"/>
        </w:rPr>
        <w:t>对</w:t>
      </w:r>
      <w:r w:rsidRPr="006B0571">
        <w:rPr>
          <w:rFonts w:hint="eastAsia"/>
          <w:lang w:eastAsia="zh-CN"/>
        </w:rPr>
        <w:t>ICT</w:t>
      </w:r>
      <w:r w:rsidRPr="006B0571">
        <w:rPr>
          <w:rFonts w:hint="eastAsia"/>
          <w:lang w:eastAsia="zh-CN"/>
        </w:rPr>
        <w:t>职业的兴趣并为她们</w:t>
      </w:r>
      <w:r>
        <w:rPr>
          <w:rFonts w:hint="eastAsia"/>
          <w:lang w:eastAsia="zh-CN"/>
        </w:rPr>
        <w:t>创造机遇</w:t>
      </w:r>
      <w:r w:rsidRPr="006B0571">
        <w:rPr>
          <w:rFonts w:hint="eastAsia"/>
          <w:lang w:eastAsia="zh-CN"/>
        </w:rPr>
        <w:t>，</w:t>
      </w:r>
    </w:p>
    <w:p w:rsidR="00D32659" w:rsidRPr="00F668CA" w:rsidRDefault="00D32659" w:rsidP="00D32659">
      <w:pPr>
        <w:pStyle w:val="Call"/>
        <w:rPr>
          <w:lang w:eastAsia="zh-CN"/>
        </w:rPr>
      </w:pPr>
      <w:r w:rsidRPr="00F668CA">
        <w:rPr>
          <w:rFonts w:hint="eastAsia"/>
          <w:lang w:eastAsia="zh-CN"/>
        </w:rPr>
        <w:t>做出决议</w:t>
      </w:r>
    </w:p>
    <w:p w:rsidR="00D32659" w:rsidRPr="006B0571" w:rsidRDefault="00D32659" w:rsidP="00D32659">
      <w:pPr>
        <w:rPr>
          <w:lang w:eastAsia="zh-CN"/>
        </w:rPr>
      </w:pPr>
      <w:r w:rsidRPr="006B0571">
        <w:rPr>
          <w:lang w:eastAsia="zh-CN"/>
        </w:rPr>
        <w:t>1</w:t>
      </w:r>
      <w:r w:rsidRPr="006B0571">
        <w:rPr>
          <w:lang w:eastAsia="zh-CN"/>
        </w:rPr>
        <w:tab/>
      </w:r>
      <w:r w:rsidRPr="006B0571">
        <w:rPr>
          <w:rFonts w:hint="eastAsia"/>
          <w:lang w:eastAsia="zh-CN"/>
        </w:rPr>
        <w:t>赞同有关促进性别平等以建设具有全面包容性信息社会的第</w:t>
      </w:r>
      <w:r w:rsidRPr="006B0571">
        <w:rPr>
          <w:lang w:eastAsia="zh-CN"/>
        </w:rPr>
        <w:t>55</w:t>
      </w:r>
      <w:r w:rsidRPr="006B0571">
        <w:rPr>
          <w:lang w:eastAsia="zh-CN"/>
        </w:rPr>
        <w:t>号决议（</w:t>
      </w:r>
      <w:r w:rsidRPr="006B0571">
        <w:rPr>
          <w:lang w:eastAsia="zh-CN"/>
        </w:rPr>
        <w:t>2006</w:t>
      </w:r>
      <w:r w:rsidRPr="006B0571">
        <w:rPr>
          <w:rFonts w:hint="eastAsia"/>
          <w:lang w:eastAsia="zh-CN"/>
        </w:rPr>
        <w:t>年，多哈）；</w:t>
      </w:r>
    </w:p>
    <w:p w:rsidR="00D32659" w:rsidRPr="006B0571" w:rsidRDefault="00D32659" w:rsidP="00D32659">
      <w:pPr>
        <w:rPr>
          <w:lang w:eastAsia="zh-CN"/>
        </w:rPr>
      </w:pPr>
      <w:r w:rsidRPr="006B0571">
        <w:rPr>
          <w:lang w:eastAsia="zh-CN"/>
        </w:rPr>
        <w:t>2</w:t>
      </w:r>
      <w:r w:rsidRPr="006B0571">
        <w:rPr>
          <w:lang w:eastAsia="zh-CN"/>
        </w:rPr>
        <w:tab/>
      </w:r>
      <w:r w:rsidRPr="006B0571">
        <w:rPr>
          <w:rFonts w:hint="eastAsia"/>
          <w:lang w:eastAsia="zh-CN"/>
        </w:rPr>
        <w:t>继续国际电联，尤其是电信发展局正在进行的工作，通过在国际、区域和国家层面</w:t>
      </w:r>
      <w:r>
        <w:rPr>
          <w:rFonts w:hint="eastAsia"/>
          <w:lang w:eastAsia="zh-CN"/>
        </w:rPr>
        <w:t>提出有关可</w:t>
      </w:r>
      <w:r w:rsidRPr="006B0571">
        <w:rPr>
          <w:rFonts w:hint="eastAsia"/>
          <w:lang w:eastAsia="zh-CN"/>
        </w:rPr>
        <w:t>改善妇女（特别是发展中国家</w:t>
      </w:r>
      <w:r>
        <w:rPr>
          <w:rFonts w:hint="eastAsia"/>
          <w:lang w:eastAsia="zh-CN"/>
        </w:rPr>
        <w:t>的</w:t>
      </w:r>
      <w:r w:rsidRPr="006B0571">
        <w:rPr>
          <w:rFonts w:hint="eastAsia"/>
          <w:lang w:eastAsia="zh-CN"/>
        </w:rPr>
        <w:t>妇女）社会经济状况的</w:t>
      </w:r>
      <w:r>
        <w:rPr>
          <w:rFonts w:hint="eastAsia"/>
          <w:lang w:eastAsia="zh-CN"/>
        </w:rPr>
        <w:t>政策和</w:t>
      </w:r>
      <w:r w:rsidRPr="006B0571">
        <w:rPr>
          <w:rFonts w:hint="eastAsia"/>
          <w:lang w:eastAsia="zh-CN"/>
        </w:rPr>
        <w:t>项目</w:t>
      </w:r>
      <w:r>
        <w:rPr>
          <w:rFonts w:hint="eastAsia"/>
          <w:lang w:eastAsia="zh-CN"/>
        </w:rPr>
        <w:t>的建议</w:t>
      </w:r>
      <w:r w:rsidRPr="006B0571">
        <w:rPr>
          <w:rFonts w:hint="eastAsia"/>
          <w:lang w:eastAsia="zh-CN"/>
        </w:rPr>
        <w:t>，促进信息通信技术领域的性别平等；</w:t>
      </w:r>
    </w:p>
    <w:p w:rsidR="00D32659" w:rsidRDefault="00D32659" w:rsidP="00D3265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D32659" w:rsidRPr="006B0571" w:rsidRDefault="00D32659" w:rsidP="00D32659">
      <w:pPr>
        <w:rPr>
          <w:lang w:eastAsia="zh-CN"/>
        </w:rPr>
      </w:pPr>
      <w:r w:rsidRPr="006B0571">
        <w:rPr>
          <w:lang w:eastAsia="zh-CN"/>
        </w:rPr>
        <w:lastRenderedPageBreak/>
        <w:t>3</w:t>
      </w:r>
      <w:r w:rsidRPr="006B0571">
        <w:rPr>
          <w:lang w:eastAsia="zh-CN"/>
        </w:rPr>
        <w:tab/>
      </w:r>
      <w:r w:rsidRPr="006B0571">
        <w:rPr>
          <w:rFonts w:hint="eastAsia"/>
          <w:lang w:eastAsia="zh-CN"/>
        </w:rPr>
        <w:t>优先考虑在国际电联的管理、人员编制和运作中纳入性别政策；</w:t>
      </w:r>
    </w:p>
    <w:p w:rsidR="00D32659" w:rsidRDefault="00D32659" w:rsidP="00D32659">
      <w:pPr>
        <w:rPr>
          <w:lang w:eastAsia="zh-CN"/>
        </w:rPr>
      </w:pPr>
      <w:r>
        <w:rPr>
          <w:rFonts w:hint="eastAsia"/>
          <w:lang w:eastAsia="zh-CN"/>
        </w:rPr>
        <w:t>4</w:t>
      </w:r>
      <w:r w:rsidRPr="006B0571">
        <w:rPr>
          <w:rFonts w:hint="eastAsia"/>
          <w:lang w:eastAsia="zh-CN"/>
        </w:rPr>
        <w:tab/>
      </w:r>
      <w:r w:rsidRPr="006B0571">
        <w:rPr>
          <w:rFonts w:hint="eastAsia"/>
          <w:lang w:eastAsia="zh-CN"/>
        </w:rPr>
        <w:t>在实施国际电联</w:t>
      </w:r>
      <w:r>
        <w:rPr>
          <w:rFonts w:hint="eastAsia"/>
          <w:lang w:eastAsia="zh-CN"/>
        </w:rPr>
        <w:t>2012-2015</w:t>
      </w:r>
      <w:r w:rsidRPr="006B0571">
        <w:rPr>
          <w:rFonts w:hint="eastAsia"/>
          <w:lang w:eastAsia="zh-CN"/>
        </w:rPr>
        <w:t>年战略规划和财务规划</w:t>
      </w:r>
      <w:r>
        <w:rPr>
          <w:rFonts w:hint="eastAsia"/>
          <w:lang w:eastAsia="zh-CN"/>
        </w:rPr>
        <w:t>，</w:t>
      </w:r>
      <w:r w:rsidRPr="006B0571">
        <w:rPr>
          <w:rFonts w:hint="eastAsia"/>
          <w:lang w:eastAsia="zh-CN"/>
        </w:rPr>
        <w:t>以及各局</w:t>
      </w:r>
      <w:r>
        <w:rPr>
          <w:rFonts w:hint="eastAsia"/>
          <w:lang w:eastAsia="zh-CN"/>
        </w:rPr>
        <w:t>与</w:t>
      </w:r>
      <w:r w:rsidRPr="006B0571">
        <w:rPr>
          <w:rFonts w:hint="eastAsia"/>
          <w:lang w:eastAsia="zh-CN"/>
        </w:rPr>
        <w:t>总秘书处的运作规划时贯彻性别平等的观点，</w:t>
      </w:r>
    </w:p>
    <w:p w:rsidR="00D32659" w:rsidRPr="00F668CA" w:rsidRDefault="00D32659" w:rsidP="00D32659">
      <w:pPr>
        <w:pStyle w:val="Call"/>
        <w:rPr>
          <w:lang w:eastAsia="zh-CN"/>
        </w:rPr>
      </w:pPr>
      <w:r w:rsidRPr="00F668CA">
        <w:rPr>
          <w:rFonts w:hint="eastAsia"/>
          <w:lang w:eastAsia="zh-CN"/>
        </w:rPr>
        <w:t>责成理事会</w:t>
      </w:r>
    </w:p>
    <w:p w:rsidR="00D32659" w:rsidRDefault="00D32659" w:rsidP="00D32659">
      <w:pPr>
        <w:rPr>
          <w:rFonts w:ascii="STKaiti" w:eastAsia="STKaiti" w:hAnsi="STKaiti"/>
          <w:iCs/>
          <w:kern w:val="21"/>
          <w:szCs w:val="24"/>
          <w:lang w:eastAsia="zh-CN"/>
        </w:rPr>
      </w:pPr>
      <w:r>
        <w:rPr>
          <w:rFonts w:hint="eastAsia"/>
          <w:iCs/>
          <w:kern w:val="21"/>
          <w:szCs w:val="24"/>
          <w:lang w:eastAsia="zh-CN"/>
        </w:rPr>
        <w:t>1</w:t>
      </w:r>
      <w:r>
        <w:rPr>
          <w:rFonts w:hint="eastAsia"/>
          <w:iCs/>
          <w:kern w:val="21"/>
          <w:szCs w:val="24"/>
          <w:lang w:eastAsia="zh-CN"/>
        </w:rPr>
        <w:tab/>
      </w:r>
      <w:r w:rsidRPr="006B0571">
        <w:rPr>
          <w:rFonts w:hint="eastAsia"/>
          <w:lang w:eastAsia="zh-CN"/>
        </w:rPr>
        <w:t>继续并扩大过去四年来</w:t>
      </w:r>
      <w:r>
        <w:rPr>
          <w:rFonts w:hint="eastAsia"/>
          <w:lang w:eastAsia="zh-CN"/>
        </w:rPr>
        <w:t>开展</w:t>
      </w:r>
      <w:r w:rsidRPr="006B0571">
        <w:rPr>
          <w:rFonts w:hint="eastAsia"/>
          <w:lang w:eastAsia="zh-CN"/>
        </w:rPr>
        <w:t>的活动，</w:t>
      </w:r>
      <w:r>
        <w:rPr>
          <w:rFonts w:hint="eastAsia"/>
          <w:lang w:eastAsia="zh-CN"/>
        </w:rPr>
        <w:t>在现行预算资源范围内加快将性别问题纳入整个国际电联工作的进程，确保能力建设并提拔</w:t>
      </w:r>
      <w:r w:rsidRPr="006B0571">
        <w:rPr>
          <w:rFonts w:hint="eastAsia"/>
          <w:lang w:eastAsia="zh-CN"/>
        </w:rPr>
        <w:t>妇女</w:t>
      </w:r>
      <w:r>
        <w:rPr>
          <w:rFonts w:hint="eastAsia"/>
          <w:lang w:eastAsia="zh-CN"/>
        </w:rPr>
        <w:t>担任</w:t>
      </w:r>
      <w:r w:rsidRPr="006B0571">
        <w:rPr>
          <w:rFonts w:hint="eastAsia"/>
          <w:lang w:eastAsia="zh-CN"/>
        </w:rPr>
        <w:t>高层</w:t>
      </w:r>
      <w:r w:rsidR="00AD32BF">
        <w:rPr>
          <w:lang w:val="en-US" w:eastAsia="zh-CN"/>
        </w:rPr>
        <w:br/>
      </w:r>
      <w:r>
        <w:rPr>
          <w:rFonts w:hint="eastAsia"/>
          <w:lang w:eastAsia="zh-CN"/>
        </w:rPr>
        <w:t>职务；</w:t>
      </w:r>
    </w:p>
    <w:p w:rsidR="00D32659" w:rsidRPr="006B0571" w:rsidRDefault="00D32659" w:rsidP="00D32659">
      <w:pPr>
        <w:rPr>
          <w:lang w:eastAsia="zh-CN"/>
        </w:rPr>
      </w:pPr>
      <w:r>
        <w:rPr>
          <w:rFonts w:hint="eastAsia"/>
          <w:lang w:eastAsia="zh-CN"/>
        </w:rPr>
        <w:t>2</w:t>
      </w:r>
      <w:r>
        <w:rPr>
          <w:rFonts w:hint="eastAsia"/>
          <w:lang w:eastAsia="zh-CN"/>
        </w:rPr>
        <w:tab/>
      </w:r>
      <w:r>
        <w:rPr>
          <w:rFonts w:hint="eastAsia"/>
          <w:lang w:eastAsia="zh-CN"/>
        </w:rPr>
        <w:t>考虑</w:t>
      </w:r>
      <w:r w:rsidRPr="006B0571">
        <w:rPr>
          <w:rFonts w:hint="eastAsia"/>
          <w:lang w:eastAsia="zh-CN"/>
        </w:rPr>
        <w:t>通过将</w:t>
      </w:r>
      <w:r w:rsidRPr="006B0571">
        <w:rPr>
          <w:rFonts w:hint="eastAsia"/>
          <w:lang w:eastAsia="zh-CN"/>
        </w:rPr>
        <w:t>2012</w:t>
      </w:r>
      <w:r w:rsidRPr="006B0571">
        <w:rPr>
          <w:rFonts w:hint="eastAsia"/>
          <w:lang w:eastAsia="zh-CN"/>
        </w:rPr>
        <w:t>年世界电信和信息</w:t>
      </w:r>
      <w:r>
        <w:rPr>
          <w:rFonts w:hint="eastAsia"/>
          <w:lang w:eastAsia="zh-CN"/>
        </w:rPr>
        <w:t>社会</w:t>
      </w:r>
      <w:r w:rsidRPr="006B0571">
        <w:rPr>
          <w:rFonts w:hint="eastAsia"/>
          <w:lang w:eastAsia="zh-CN"/>
        </w:rPr>
        <w:t>日的主题确定为“</w:t>
      </w:r>
      <w:r w:rsidRPr="006B0571">
        <w:rPr>
          <w:rFonts w:hint="eastAsia"/>
          <w:lang w:eastAsia="zh-CN"/>
        </w:rPr>
        <w:t>ICT</w:t>
      </w:r>
      <w:r>
        <w:rPr>
          <w:rFonts w:hint="eastAsia"/>
          <w:lang w:eastAsia="zh-CN"/>
        </w:rPr>
        <w:t>行业</w:t>
      </w:r>
      <w:r w:rsidRPr="006B0571">
        <w:rPr>
          <w:rFonts w:hint="eastAsia"/>
          <w:lang w:eastAsia="zh-CN"/>
        </w:rPr>
        <w:t>的妇女和</w:t>
      </w:r>
      <w:r>
        <w:rPr>
          <w:rFonts w:hint="eastAsia"/>
          <w:lang w:eastAsia="zh-CN"/>
        </w:rPr>
        <w:t>年轻女性</w:t>
      </w:r>
      <w:r w:rsidRPr="006B0571">
        <w:rPr>
          <w:rFonts w:hint="eastAsia"/>
          <w:lang w:eastAsia="zh-CN"/>
        </w:rPr>
        <w:t>”</w:t>
      </w:r>
      <w:r>
        <w:rPr>
          <w:rFonts w:hint="eastAsia"/>
          <w:lang w:eastAsia="zh-CN"/>
        </w:rPr>
        <w:t>，</w:t>
      </w:r>
    </w:p>
    <w:p w:rsidR="00D32659" w:rsidRPr="00F668CA" w:rsidRDefault="00D32659" w:rsidP="00D32659">
      <w:pPr>
        <w:pStyle w:val="Call"/>
        <w:rPr>
          <w:lang w:eastAsia="zh-CN"/>
        </w:rPr>
      </w:pPr>
      <w:r w:rsidRPr="00F668CA">
        <w:rPr>
          <w:rFonts w:hint="eastAsia"/>
          <w:lang w:eastAsia="zh-CN"/>
        </w:rPr>
        <w:t>责成秘书长</w:t>
      </w:r>
      <w:r w:rsidRPr="00F668CA">
        <w:rPr>
          <w:lang w:eastAsia="zh-CN"/>
        </w:rPr>
        <w:t xml:space="preserve"> </w:t>
      </w:r>
    </w:p>
    <w:p w:rsidR="00D32659" w:rsidRPr="006B0571" w:rsidRDefault="00D32659" w:rsidP="00D32659">
      <w:pPr>
        <w:rPr>
          <w:lang w:eastAsia="zh-CN"/>
        </w:rPr>
      </w:pPr>
      <w:r w:rsidRPr="006B0571">
        <w:rPr>
          <w:lang w:eastAsia="zh-CN"/>
        </w:rPr>
        <w:t>1</w:t>
      </w:r>
      <w:r w:rsidRPr="006B0571">
        <w:rPr>
          <w:rFonts w:hint="eastAsia"/>
          <w:lang w:eastAsia="zh-CN"/>
        </w:rPr>
        <w:tab/>
      </w:r>
      <w:r w:rsidRPr="006B0571">
        <w:rPr>
          <w:rFonts w:hint="eastAsia"/>
          <w:lang w:eastAsia="zh-CN"/>
        </w:rPr>
        <w:t>继续确保将性别平等观点贯彻在国际电联的工作计划、管理方法和人力资源开发活动中，每年向理事会提交一份书面报告，介绍将性别问题纳入国际电联的进展情况，</w:t>
      </w:r>
      <w:r>
        <w:rPr>
          <w:rFonts w:hint="eastAsia"/>
          <w:lang w:eastAsia="zh-CN"/>
        </w:rPr>
        <w:t>其中</w:t>
      </w:r>
      <w:r w:rsidRPr="006B0571">
        <w:rPr>
          <w:rFonts w:hint="eastAsia"/>
          <w:lang w:eastAsia="zh-CN"/>
        </w:rPr>
        <w:t>包括</w:t>
      </w:r>
      <w:r>
        <w:rPr>
          <w:rFonts w:hint="eastAsia"/>
          <w:lang w:eastAsia="zh-CN"/>
        </w:rPr>
        <w:t>按级别列出的</w:t>
      </w:r>
      <w:r w:rsidRPr="006B0571">
        <w:rPr>
          <w:rFonts w:hint="eastAsia"/>
          <w:lang w:eastAsia="zh-CN"/>
        </w:rPr>
        <w:t>国际电联男女职员统计</w:t>
      </w:r>
      <w:r>
        <w:rPr>
          <w:rFonts w:hint="eastAsia"/>
          <w:lang w:eastAsia="zh-CN"/>
        </w:rPr>
        <w:t>数字</w:t>
      </w:r>
      <w:r w:rsidRPr="006B0571">
        <w:rPr>
          <w:rFonts w:hint="eastAsia"/>
          <w:lang w:eastAsia="zh-CN"/>
        </w:rPr>
        <w:t>和女性</w:t>
      </w:r>
      <w:r>
        <w:rPr>
          <w:rFonts w:hint="eastAsia"/>
          <w:lang w:eastAsia="zh-CN"/>
        </w:rPr>
        <w:t>与男性</w:t>
      </w:r>
      <w:r w:rsidRPr="006B0571">
        <w:rPr>
          <w:rFonts w:hint="eastAsia"/>
          <w:lang w:eastAsia="zh-CN"/>
        </w:rPr>
        <w:t>参加国际电联大会和会议的统计数字；</w:t>
      </w:r>
    </w:p>
    <w:p w:rsidR="00D32659" w:rsidRPr="006B0571" w:rsidRDefault="00D32659" w:rsidP="00D32659">
      <w:pPr>
        <w:rPr>
          <w:lang w:eastAsia="zh-CN"/>
        </w:rPr>
      </w:pPr>
      <w:r w:rsidRPr="006B0571">
        <w:rPr>
          <w:rFonts w:hint="eastAsia"/>
          <w:lang w:eastAsia="zh-CN"/>
        </w:rPr>
        <w:t>2</w:t>
      </w:r>
      <w:r w:rsidRPr="006B0571">
        <w:rPr>
          <w:lang w:eastAsia="zh-CN"/>
        </w:rPr>
        <w:tab/>
      </w:r>
      <w:r w:rsidRPr="006B0571">
        <w:rPr>
          <w:rFonts w:hint="eastAsia"/>
          <w:lang w:eastAsia="zh-CN"/>
        </w:rPr>
        <w:t>确保将性别平等</w:t>
      </w:r>
      <w:r>
        <w:rPr>
          <w:rFonts w:hint="eastAsia"/>
          <w:lang w:eastAsia="zh-CN"/>
        </w:rPr>
        <w:t>方面的内容</w:t>
      </w:r>
      <w:r w:rsidRPr="006B0571">
        <w:rPr>
          <w:rFonts w:hint="eastAsia"/>
          <w:lang w:eastAsia="zh-CN"/>
        </w:rPr>
        <w:t>纳入国际电联为落实信息社会世界峰会各行动方面而提交的所有文稿之中；</w:t>
      </w:r>
    </w:p>
    <w:p w:rsidR="00D32659" w:rsidRPr="006B0571" w:rsidRDefault="00D32659" w:rsidP="00D32659">
      <w:pPr>
        <w:rPr>
          <w:lang w:eastAsia="zh-CN"/>
        </w:rPr>
      </w:pPr>
      <w:r w:rsidRPr="006B0571">
        <w:rPr>
          <w:rFonts w:hint="eastAsia"/>
          <w:lang w:eastAsia="zh-CN"/>
        </w:rPr>
        <w:t>3</w:t>
      </w:r>
      <w:r w:rsidRPr="006B0571">
        <w:rPr>
          <w:lang w:eastAsia="zh-CN"/>
        </w:rPr>
        <w:tab/>
      </w:r>
      <w:r w:rsidRPr="006B0571">
        <w:rPr>
          <w:rFonts w:hint="eastAsia"/>
          <w:lang w:eastAsia="zh-CN"/>
        </w:rPr>
        <w:t>在国际电联专业及专业以上职类的职位中特别注重性别平衡</w:t>
      </w:r>
      <w:r>
        <w:rPr>
          <w:rFonts w:hint="eastAsia"/>
          <w:lang w:eastAsia="zh-CN"/>
        </w:rPr>
        <w:t>，尤其是在高层职位，并</w:t>
      </w:r>
      <w:r w:rsidRPr="006B0571">
        <w:rPr>
          <w:rFonts w:hint="eastAsia"/>
          <w:lang w:eastAsia="zh-CN"/>
        </w:rPr>
        <w:t>在选择某一职位具有相同资格的应聘人</w:t>
      </w:r>
      <w:r>
        <w:rPr>
          <w:rFonts w:hint="eastAsia"/>
          <w:lang w:eastAsia="zh-CN"/>
        </w:rPr>
        <w:t>员</w:t>
      </w:r>
      <w:r w:rsidRPr="006B0571">
        <w:rPr>
          <w:rFonts w:hint="eastAsia"/>
          <w:lang w:eastAsia="zh-CN"/>
        </w:rPr>
        <w:t>时，地域分配原则（国际电联《组织法》第</w:t>
      </w:r>
      <w:r w:rsidRPr="006B0571">
        <w:rPr>
          <w:lang w:eastAsia="zh-CN"/>
        </w:rPr>
        <w:t>154</w:t>
      </w:r>
      <w:r>
        <w:rPr>
          <w:rFonts w:hint="eastAsia"/>
          <w:lang w:eastAsia="zh-CN"/>
        </w:rPr>
        <w:t>款）和男女职员</w:t>
      </w:r>
      <w:r w:rsidRPr="006B0571">
        <w:rPr>
          <w:rFonts w:hint="eastAsia"/>
          <w:lang w:eastAsia="zh-CN"/>
        </w:rPr>
        <w:t>平衡</w:t>
      </w:r>
      <w:r>
        <w:rPr>
          <w:rFonts w:hint="eastAsia"/>
          <w:lang w:eastAsia="zh-CN"/>
        </w:rPr>
        <w:t>兼顾</w:t>
      </w:r>
      <w:r w:rsidRPr="006B0571">
        <w:rPr>
          <w:rFonts w:hint="eastAsia"/>
          <w:lang w:eastAsia="zh-CN"/>
        </w:rPr>
        <w:t>，适当地</w:t>
      </w:r>
      <w:r>
        <w:rPr>
          <w:rFonts w:hint="eastAsia"/>
          <w:lang w:eastAsia="zh-CN"/>
        </w:rPr>
        <w:t>向</w:t>
      </w:r>
      <w:r w:rsidRPr="006B0571">
        <w:rPr>
          <w:rFonts w:hint="eastAsia"/>
          <w:lang w:eastAsia="zh-CN"/>
        </w:rPr>
        <w:t>性别平衡</w:t>
      </w:r>
      <w:r>
        <w:rPr>
          <w:rFonts w:hint="eastAsia"/>
          <w:lang w:eastAsia="zh-CN"/>
        </w:rPr>
        <w:t>倾斜</w:t>
      </w:r>
      <w:r w:rsidRPr="006B0571">
        <w:rPr>
          <w:rFonts w:hint="eastAsia"/>
          <w:lang w:eastAsia="zh-CN"/>
        </w:rPr>
        <w:t>；</w:t>
      </w:r>
    </w:p>
    <w:p w:rsidR="00D32659" w:rsidRDefault="00D32659" w:rsidP="00D32659">
      <w:pPr>
        <w:rPr>
          <w:lang w:val="en-US" w:eastAsia="zh-CN"/>
        </w:rPr>
      </w:pPr>
      <w:r w:rsidRPr="006B0571">
        <w:rPr>
          <w:rFonts w:hint="eastAsia"/>
          <w:lang w:eastAsia="zh-CN"/>
        </w:rPr>
        <w:t>4</w:t>
      </w:r>
      <w:r w:rsidRPr="006B0571">
        <w:rPr>
          <w:lang w:eastAsia="zh-CN"/>
        </w:rPr>
        <w:tab/>
      </w:r>
      <w:r w:rsidRPr="006B0571">
        <w:rPr>
          <w:rFonts w:hint="eastAsia"/>
          <w:lang w:eastAsia="zh-CN"/>
        </w:rPr>
        <w:t>向下届国际电联</w:t>
      </w:r>
      <w:r>
        <w:rPr>
          <w:rFonts w:hint="eastAsia"/>
          <w:lang w:eastAsia="zh-CN"/>
        </w:rPr>
        <w:t>全权代表大会汇报将性别平等观点贯彻到国际电联工作中</w:t>
      </w:r>
      <w:r w:rsidRPr="006B0571">
        <w:rPr>
          <w:rFonts w:hint="eastAsia"/>
          <w:lang w:eastAsia="zh-CN"/>
        </w:rPr>
        <w:t>的成果和进</w:t>
      </w:r>
      <w:r>
        <w:rPr>
          <w:rFonts w:hint="eastAsia"/>
          <w:lang w:eastAsia="zh-CN"/>
        </w:rPr>
        <w:t>展情况，</w:t>
      </w:r>
      <w:r w:rsidRPr="006B0571">
        <w:rPr>
          <w:rFonts w:hint="eastAsia"/>
          <w:lang w:eastAsia="zh-CN"/>
        </w:rPr>
        <w:t>以及本决议的实施情况；</w:t>
      </w:r>
    </w:p>
    <w:p w:rsidR="00A940E7" w:rsidRPr="00A940E7" w:rsidRDefault="00A940E7" w:rsidP="00D32659">
      <w:pPr>
        <w:rPr>
          <w:lang w:val="en-US"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D32659" w:rsidRPr="006B0571" w:rsidRDefault="00D32659" w:rsidP="00D32659">
      <w:pPr>
        <w:rPr>
          <w:lang w:eastAsia="zh-CN"/>
        </w:rPr>
      </w:pPr>
      <w:r w:rsidRPr="006B0571">
        <w:rPr>
          <w:rFonts w:hint="eastAsia"/>
          <w:lang w:eastAsia="zh-CN"/>
        </w:rPr>
        <w:lastRenderedPageBreak/>
        <w:t>5</w:t>
      </w:r>
      <w:r w:rsidRPr="006B0571">
        <w:rPr>
          <w:lang w:eastAsia="zh-CN"/>
        </w:rPr>
        <w:tab/>
      </w:r>
      <w:r w:rsidRPr="006B0571">
        <w:rPr>
          <w:rFonts w:hint="eastAsia"/>
          <w:lang w:eastAsia="zh-CN"/>
        </w:rPr>
        <w:t>努力从成员国、部门成员及其他方面</w:t>
      </w:r>
      <w:r>
        <w:rPr>
          <w:rFonts w:hint="eastAsia"/>
          <w:lang w:eastAsia="zh-CN"/>
        </w:rPr>
        <w:t>为此</w:t>
      </w:r>
      <w:r w:rsidRPr="006B0571">
        <w:rPr>
          <w:rFonts w:hint="eastAsia"/>
          <w:lang w:eastAsia="zh-CN"/>
        </w:rPr>
        <w:t>筹集自愿捐款；</w:t>
      </w:r>
    </w:p>
    <w:p w:rsidR="00D32659" w:rsidRPr="006B0571" w:rsidRDefault="00D32659" w:rsidP="00D32659">
      <w:pPr>
        <w:rPr>
          <w:lang w:eastAsia="zh-CN"/>
        </w:rPr>
      </w:pPr>
      <w:r w:rsidRPr="006B0571">
        <w:rPr>
          <w:rFonts w:hint="eastAsia"/>
          <w:lang w:eastAsia="zh-CN"/>
        </w:rPr>
        <w:t>6</w:t>
      </w:r>
      <w:r w:rsidRPr="006B0571">
        <w:rPr>
          <w:lang w:eastAsia="zh-CN"/>
        </w:rPr>
        <w:tab/>
      </w:r>
      <w:r w:rsidRPr="006B0571">
        <w:rPr>
          <w:rFonts w:hint="eastAsia"/>
          <w:lang w:eastAsia="zh-CN"/>
        </w:rPr>
        <w:t>鼓励各主管部门在提名选任官员和无线电规则委员会委员职位候选人时给予男性和女性平等的机会；</w:t>
      </w:r>
    </w:p>
    <w:p w:rsidR="00D32659" w:rsidRDefault="00D32659" w:rsidP="00D32659">
      <w:pPr>
        <w:rPr>
          <w:lang w:eastAsia="zh-CN"/>
        </w:rPr>
      </w:pPr>
      <w:r>
        <w:rPr>
          <w:rFonts w:hint="eastAsia"/>
          <w:lang w:eastAsia="zh-CN"/>
        </w:rPr>
        <w:t>7</w:t>
      </w:r>
      <w:r w:rsidRPr="006B0571">
        <w:rPr>
          <w:rFonts w:hint="eastAsia"/>
          <w:lang w:eastAsia="zh-CN"/>
        </w:rPr>
        <w:tab/>
      </w:r>
      <w:r>
        <w:rPr>
          <w:rFonts w:hint="eastAsia"/>
          <w:lang w:eastAsia="zh-CN"/>
        </w:rPr>
        <w:t>鼓励</w:t>
      </w:r>
      <w:r w:rsidRPr="006B0571">
        <w:rPr>
          <w:rFonts w:hint="eastAsia"/>
          <w:lang w:eastAsia="zh-CN"/>
        </w:rPr>
        <w:t>推出</w:t>
      </w:r>
      <w:r>
        <w:rPr>
          <w:rFonts w:hint="eastAsia"/>
          <w:lang w:eastAsia="zh-CN"/>
        </w:rPr>
        <w:t>“</w:t>
      </w:r>
      <w:r w:rsidRPr="006B0571">
        <w:rPr>
          <w:rFonts w:hint="eastAsia"/>
          <w:lang w:eastAsia="zh-CN"/>
        </w:rPr>
        <w:t>全球妇女</w:t>
      </w:r>
      <w:r w:rsidRPr="006B0571">
        <w:rPr>
          <w:rFonts w:hint="eastAsia"/>
          <w:lang w:eastAsia="zh-CN"/>
        </w:rPr>
        <w:t>ICT</w:t>
      </w:r>
      <w:r w:rsidRPr="006B0571">
        <w:rPr>
          <w:rFonts w:hint="eastAsia"/>
          <w:lang w:eastAsia="zh-CN"/>
        </w:rPr>
        <w:t>决策者网络</w:t>
      </w:r>
      <w:r>
        <w:rPr>
          <w:rFonts w:hint="eastAsia"/>
          <w:lang w:eastAsia="zh-CN"/>
        </w:rPr>
        <w:t>”</w:t>
      </w:r>
      <w:r w:rsidRPr="006B0571">
        <w:rPr>
          <w:rFonts w:hint="eastAsia"/>
          <w:lang w:eastAsia="zh-CN"/>
        </w:rPr>
        <w:t>；</w:t>
      </w:r>
    </w:p>
    <w:p w:rsidR="00D32659" w:rsidRPr="006B0571" w:rsidRDefault="00D32659" w:rsidP="00D32659">
      <w:pPr>
        <w:rPr>
          <w:lang w:eastAsia="zh-CN"/>
        </w:rPr>
      </w:pPr>
      <w:r>
        <w:rPr>
          <w:rFonts w:hint="eastAsia"/>
          <w:lang w:eastAsia="zh-CN"/>
        </w:rPr>
        <w:t>8</w:t>
      </w:r>
      <w:r w:rsidRPr="006B0571">
        <w:rPr>
          <w:rFonts w:hint="eastAsia"/>
          <w:lang w:eastAsia="zh-CN"/>
        </w:rPr>
        <w:tab/>
      </w:r>
      <w:r w:rsidRPr="006B0571">
        <w:rPr>
          <w:rFonts w:hint="eastAsia"/>
          <w:lang w:eastAsia="zh-CN"/>
        </w:rPr>
        <w:t>开始</w:t>
      </w:r>
      <w:r>
        <w:rPr>
          <w:rFonts w:hint="eastAsia"/>
          <w:lang w:eastAsia="zh-CN"/>
        </w:rPr>
        <w:t>为期</w:t>
      </w:r>
      <w:r w:rsidRPr="006B0571">
        <w:rPr>
          <w:rFonts w:hint="eastAsia"/>
          <w:lang w:eastAsia="zh-CN"/>
        </w:rPr>
        <w:t>一年的行动呼吁，侧重于“</w:t>
      </w:r>
      <w:r w:rsidRPr="006B0571">
        <w:rPr>
          <w:rFonts w:hint="eastAsia"/>
          <w:lang w:eastAsia="zh-CN"/>
        </w:rPr>
        <w:t>ICT</w:t>
      </w:r>
      <w:r>
        <w:rPr>
          <w:rFonts w:hint="eastAsia"/>
          <w:lang w:eastAsia="zh-CN"/>
        </w:rPr>
        <w:t>行业</w:t>
      </w:r>
      <w:r w:rsidRPr="006B0571">
        <w:rPr>
          <w:rFonts w:hint="eastAsia"/>
          <w:lang w:eastAsia="zh-CN"/>
        </w:rPr>
        <w:t>的妇女和</w:t>
      </w:r>
      <w:r>
        <w:rPr>
          <w:rFonts w:hint="eastAsia"/>
          <w:lang w:eastAsia="zh-CN"/>
        </w:rPr>
        <w:t>年轻女性</w:t>
      </w:r>
      <w:r w:rsidRPr="006B0571">
        <w:rPr>
          <w:rFonts w:hint="eastAsia"/>
          <w:lang w:eastAsia="zh-CN"/>
        </w:rPr>
        <w:t>”</w:t>
      </w:r>
      <w:r>
        <w:rPr>
          <w:rFonts w:hint="eastAsia"/>
          <w:lang w:eastAsia="zh-CN"/>
        </w:rPr>
        <w:t>的</w:t>
      </w:r>
      <w:r w:rsidR="00AD32BF">
        <w:rPr>
          <w:lang w:val="en-US" w:eastAsia="zh-CN"/>
        </w:rPr>
        <w:br/>
      </w:r>
      <w:r>
        <w:rPr>
          <w:rFonts w:hint="eastAsia"/>
          <w:lang w:eastAsia="zh-CN"/>
        </w:rPr>
        <w:t>主题</w:t>
      </w:r>
      <w:r w:rsidRPr="006B0571">
        <w:rPr>
          <w:rFonts w:hint="eastAsia"/>
          <w:lang w:eastAsia="zh-CN"/>
        </w:rPr>
        <w:t>，</w:t>
      </w:r>
    </w:p>
    <w:p w:rsidR="00D32659" w:rsidRPr="00F668CA" w:rsidRDefault="00D32659" w:rsidP="00D32659">
      <w:pPr>
        <w:pStyle w:val="Call"/>
        <w:rPr>
          <w:lang w:eastAsia="zh-CN"/>
        </w:rPr>
      </w:pPr>
      <w:r w:rsidRPr="00F668CA">
        <w:rPr>
          <w:rFonts w:hint="eastAsia"/>
          <w:lang w:eastAsia="zh-CN"/>
        </w:rPr>
        <w:t>责成电信发展局主任</w:t>
      </w:r>
    </w:p>
    <w:p w:rsidR="00D32659" w:rsidRDefault="00D32659" w:rsidP="00D32659">
      <w:pPr>
        <w:rPr>
          <w:lang w:eastAsia="zh-CN"/>
        </w:rPr>
      </w:pPr>
      <w:r w:rsidRPr="006B0571">
        <w:rPr>
          <w:rFonts w:hint="eastAsia"/>
          <w:lang w:eastAsia="zh-CN"/>
        </w:rPr>
        <w:t>1</w:t>
      </w:r>
      <w:r w:rsidRPr="006B0571">
        <w:rPr>
          <w:rFonts w:hint="eastAsia"/>
          <w:lang w:eastAsia="zh-CN"/>
        </w:rPr>
        <w:tab/>
      </w:r>
      <w:r w:rsidRPr="006B0571">
        <w:rPr>
          <w:rFonts w:hint="eastAsia"/>
          <w:lang w:eastAsia="zh-CN"/>
        </w:rPr>
        <w:t>提请其它联合国机构注意，有必要在小学、中学和高等教育中</w:t>
      </w:r>
      <w:r>
        <w:rPr>
          <w:rFonts w:hint="eastAsia"/>
          <w:lang w:eastAsia="zh-CN"/>
        </w:rPr>
        <w:t>进行宣传</w:t>
      </w:r>
      <w:r w:rsidRPr="006B0571">
        <w:rPr>
          <w:rFonts w:hint="eastAsia"/>
          <w:lang w:eastAsia="zh-CN"/>
        </w:rPr>
        <w:t>并</w:t>
      </w:r>
      <w:r>
        <w:rPr>
          <w:rFonts w:hint="eastAsia"/>
          <w:lang w:eastAsia="zh-CN"/>
        </w:rPr>
        <w:t>提高妇女</w:t>
      </w:r>
      <w:r w:rsidRPr="006B0571">
        <w:rPr>
          <w:rFonts w:hint="eastAsia"/>
          <w:lang w:eastAsia="zh-CN"/>
        </w:rPr>
        <w:t>和</w:t>
      </w:r>
      <w:r>
        <w:rPr>
          <w:rFonts w:hint="eastAsia"/>
          <w:lang w:eastAsia="zh-CN"/>
        </w:rPr>
        <w:t>年轻</w:t>
      </w:r>
      <w:r w:rsidRPr="006B0571">
        <w:rPr>
          <w:rFonts w:hint="eastAsia"/>
          <w:lang w:eastAsia="zh-CN"/>
        </w:rPr>
        <w:t>女性</w:t>
      </w:r>
      <w:r>
        <w:rPr>
          <w:rFonts w:hint="eastAsia"/>
          <w:lang w:eastAsia="zh-CN"/>
        </w:rPr>
        <w:t>对</w:t>
      </w:r>
      <w:r w:rsidRPr="006B0571">
        <w:rPr>
          <w:rFonts w:hint="eastAsia"/>
          <w:lang w:eastAsia="zh-CN"/>
        </w:rPr>
        <w:t>ICT</w:t>
      </w:r>
      <w:r>
        <w:rPr>
          <w:rFonts w:hint="eastAsia"/>
          <w:lang w:eastAsia="zh-CN"/>
        </w:rPr>
        <w:t>职业的兴趣并增加机遇</w:t>
      </w:r>
      <w:r w:rsidRPr="006B0571">
        <w:rPr>
          <w:rFonts w:hint="eastAsia"/>
          <w:lang w:eastAsia="zh-CN"/>
        </w:rPr>
        <w:t>，</w:t>
      </w:r>
      <w:r>
        <w:rPr>
          <w:rFonts w:hint="eastAsia"/>
          <w:lang w:eastAsia="zh-CN"/>
        </w:rPr>
        <w:t>将</w:t>
      </w:r>
      <w:r w:rsidRPr="006B0571">
        <w:rPr>
          <w:rFonts w:hint="eastAsia"/>
          <w:lang w:eastAsia="zh-CN"/>
        </w:rPr>
        <w:t>每年</w:t>
      </w:r>
      <w:r>
        <w:rPr>
          <w:rFonts w:hint="eastAsia"/>
          <w:lang w:eastAsia="zh-CN"/>
        </w:rPr>
        <w:t>四月的</w:t>
      </w:r>
      <w:r w:rsidRPr="006B0571">
        <w:rPr>
          <w:rFonts w:hint="eastAsia"/>
          <w:lang w:eastAsia="zh-CN"/>
        </w:rPr>
        <w:t>第</w:t>
      </w:r>
      <w:r>
        <w:rPr>
          <w:rFonts w:hint="eastAsia"/>
          <w:lang w:eastAsia="zh-CN"/>
        </w:rPr>
        <w:t>四</w:t>
      </w:r>
      <w:r w:rsidRPr="006B0571">
        <w:rPr>
          <w:rFonts w:hint="eastAsia"/>
          <w:lang w:eastAsia="zh-CN"/>
        </w:rPr>
        <w:t>个星期四</w:t>
      </w:r>
      <w:r>
        <w:rPr>
          <w:rFonts w:hint="eastAsia"/>
          <w:lang w:eastAsia="zh-CN"/>
        </w:rPr>
        <w:t>设为</w:t>
      </w:r>
      <w:r w:rsidRPr="006B0571">
        <w:rPr>
          <w:rFonts w:hint="eastAsia"/>
          <w:lang w:eastAsia="zh-CN"/>
        </w:rPr>
        <w:t>国际“</w:t>
      </w:r>
      <w:r w:rsidRPr="006B0571">
        <w:rPr>
          <w:rFonts w:hint="eastAsia"/>
          <w:lang w:eastAsia="zh-CN"/>
        </w:rPr>
        <w:t>ICT</w:t>
      </w:r>
      <w:r>
        <w:rPr>
          <w:rFonts w:hint="eastAsia"/>
          <w:lang w:eastAsia="zh-CN"/>
        </w:rPr>
        <w:t>行业年轻女性”日，</w:t>
      </w:r>
      <w:r w:rsidRPr="006B0571">
        <w:rPr>
          <w:rFonts w:hint="eastAsia"/>
          <w:lang w:eastAsia="zh-CN"/>
        </w:rPr>
        <w:t>请</w:t>
      </w:r>
      <w:r w:rsidRPr="006B0571">
        <w:rPr>
          <w:rFonts w:hint="eastAsia"/>
          <w:lang w:eastAsia="zh-CN"/>
        </w:rPr>
        <w:t>ICT</w:t>
      </w:r>
      <w:r w:rsidRPr="006B0571">
        <w:rPr>
          <w:rFonts w:hint="eastAsia"/>
          <w:lang w:eastAsia="zh-CN"/>
        </w:rPr>
        <w:t>企业、其它</w:t>
      </w:r>
      <w:r>
        <w:rPr>
          <w:rFonts w:hint="eastAsia"/>
          <w:lang w:eastAsia="zh-CN"/>
        </w:rPr>
        <w:t>拥</w:t>
      </w:r>
      <w:r w:rsidRPr="006B0571">
        <w:rPr>
          <w:rFonts w:hint="eastAsia"/>
          <w:lang w:eastAsia="zh-CN"/>
        </w:rPr>
        <w:t>有</w:t>
      </w:r>
      <w:r w:rsidRPr="006B0571">
        <w:rPr>
          <w:rFonts w:hint="eastAsia"/>
          <w:lang w:eastAsia="zh-CN"/>
        </w:rPr>
        <w:t>ICT</w:t>
      </w:r>
      <w:r w:rsidRPr="006B0571">
        <w:rPr>
          <w:rFonts w:hint="eastAsia"/>
          <w:lang w:eastAsia="zh-CN"/>
        </w:rPr>
        <w:t>部门的</w:t>
      </w:r>
      <w:r>
        <w:rPr>
          <w:rFonts w:hint="eastAsia"/>
          <w:lang w:eastAsia="zh-CN"/>
        </w:rPr>
        <w:t>公司</w:t>
      </w:r>
      <w:r w:rsidRPr="006B0571">
        <w:rPr>
          <w:rFonts w:hint="eastAsia"/>
          <w:lang w:eastAsia="zh-CN"/>
        </w:rPr>
        <w:t>、</w:t>
      </w:r>
      <w:r w:rsidRPr="006B0571">
        <w:rPr>
          <w:rFonts w:hint="eastAsia"/>
          <w:lang w:eastAsia="zh-CN"/>
        </w:rPr>
        <w:t>ICT</w:t>
      </w:r>
      <w:r w:rsidRPr="006B0571">
        <w:rPr>
          <w:rFonts w:hint="eastAsia"/>
          <w:lang w:eastAsia="zh-CN"/>
        </w:rPr>
        <w:t>培训机构、大学、研究中心和所有与</w:t>
      </w:r>
      <w:r w:rsidRPr="006B0571">
        <w:rPr>
          <w:rFonts w:hint="eastAsia"/>
          <w:lang w:eastAsia="zh-CN"/>
        </w:rPr>
        <w:t>ICT</w:t>
      </w:r>
      <w:r>
        <w:rPr>
          <w:rFonts w:hint="eastAsia"/>
          <w:lang w:eastAsia="zh-CN"/>
        </w:rPr>
        <w:t>相关的机构为年轻女性举办</w:t>
      </w:r>
      <w:r w:rsidRPr="006B0571">
        <w:rPr>
          <w:rFonts w:hint="eastAsia"/>
          <w:lang w:eastAsia="zh-CN"/>
        </w:rPr>
        <w:t>开放日；</w:t>
      </w:r>
    </w:p>
    <w:p w:rsidR="00D32659" w:rsidRDefault="00D32659" w:rsidP="00D32659">
      <w:pPr>
        <w:rPr>
          <w:lang w:eastAsia="zh-CN"/>
        </w:rPr>
      </w:pPr>
      <w:r w:rsidRPr="006B0571">
        <w:rPr>
          <w:rFonts w:hint="eastAsia"/>
          <w:lang w:eastAsia="zh-CN"/>
        </w:rPr>
        <w:t>2</w:t>
      </w:r>
      <w:r w:rsidRPr="006B0571">
        <w:rPr>
          <w:rFonts w:hint="eastAsia"/>
          <w:lang w:eastAsia="zh-CN"/>
        </w:rPr>
        <w:tab/>
      </w:r>
      <w:r w:rsidRPr="006B0571">
        <w:rPr>
          <w:rFonts w:hint="eastAsia"/>
          <w:lang w:eastAsia="zh-CN"/>
        </w:rPr>
        <w:t>继续电信发展局</w:t>
      </w:r>
      <w:r>
        <w:rPr>
          <w:rFonts w:hint="eastAsia"/>
          <w:lang w:eastAsia="zh-CN"/>
        </w:rPr>
        <w:t>在</w:t>
      </w:r>
      <w:r w:rsidRPr="006B0571">
        <w:rPr>
          <w:rFonts w:hint="eastAsia"/>
          <w:lang w:eastAsia="zh-CN"/>
        </w:rPr>
        <w:t>促进</w:t>
      </w:r>
      <w:r>
        <w:rPr>
          <w:rFonts w:hint="eastAsia"/>
          <w:lang w:eastAsia="zh-CN"/>
        </w:rPr>
        <w:t>利用</w:t>
      </w:r>
      <w:r w:rsidRPr="006B0571">
        <w:rPr>
          <w:rFonts w:hint="eastAsia"/>
          <w:lang w:eastAsia="zh-CN"/>
        </w:rPr>
        <w:t>ICT</w:t>
      </w:r>
      <w:r>
        <w:rPr>
          <w:rFonts w:hint="eastAsia"/>
          <w:lang w:eastAsia="zh-CN"/>
        </w:rPr>
        <w:t>赋予妇女和年轻女性</w:t>
      </w:r>
      <w:r w:rsidRPr="006B0571">
        <w:rPr>
          <w:rFonts w:hint="eastAsia"/>
          <w:lang w:eastAsia="zh-CN"/>
        </w:rPr>
        <w:t>经济和社会</w:t>
      </w:r>
      <w:r>
        <w:rPr>
          <w:rFonts w:hint="eastAsia"/>
          <w:lang w:eastAsia="zh-CN"/>
        </w:rPr>
        <w:t>权力方面开展</w:t>
      </w:r>
      <w:r w:rsidRPr="006B0571">
        <w:rPr>
          <w:rFonts w:hint="eastAsia"/>
          <w:lang w:eastAsia="zh-CN"/>
        </w:rPr>
        <w:t>的工作，</w:t>
      </w:r>
    </w:p>
    <w:p w:rsidR="00D32659" w:rsidRPr="00F668CA" w:rsidRDefault="00D32659" w:rsidP="00D32659">
      <w:pPr>
        <w:pStyle w:val="Call"/>
        <w:rPr>
          <w:lang w:eastAsia="zh-CN"/>
        </w:rPr>
      </w:pPr>
      <w:r w:rsidRPr="00F668CA">
        <w:rPr>
          <w:rFonts w:hint="eastAsia"/>
          <w:lang w:eastAsia="zh-CN"/>
        </w:rPr>
        <w:t>请成员国和部门成员</w:t>
      </w:r>
    </w:p>
    <w:p w:rsidR="00D32659" w:rsidRDefault="00D32659" w:rsidP="00D32659">
      <w:pPr>
        <w:rPr>
          <w:szCs w:val="24"/>
          <w:lang w:eastAsia="zh-CN"/>
        </w:rPr>
      </w:pPr>
      <w:r w:rsidRPr="006B0571">
        <w:rPr>
          <w:rFonts w:hint="eastAsia"/>
          <w:szCs w:val="24"/>
          <w:lang w:eastAsia="zh-CN"/>
        </w:rPr>
        <w:t>1</w:t>
      </w:r>
      <w:r w:rsidRPr="006B0571">
        <w:rPr>
          <w:rFonts w:hint="eastAsia"/>
          <w:szCs w:val="24"/>
          <w:lang w:eastAsia="zh-CN"/>
        </w:rPr>
        <w:tab/>
      </w:r>
      <w:r w:rsidRPr="006B0571">
        <w:rPr>
          <w:rFonts w:hint="eastAsia"/>
          <w:lang w:eastAsia="zh-CN"/>
        </w:rPr>
        <w:t>向国际电联提供自愿捐款，尽最大可能促进本决议的实施；</w:t>
      </w:r>
    </w:p>
    <w:p w:rsidR="00D32659" w:rsidRDefault="00D32659" w:rsidP="00D32659">
      <w:pPr>
        <w:rPr>
          <w:szCs w:val="24"/>
          <w:lang w:eastAsia="zh-CN"/>
        </w:rPr>
      </w:pPr>
      <w:r w:rsidRPr="006B0571">
        <w:rPr>
          <w:rFonts w:hint="eastAsia"/>
          <w:szCs w:val="24"/>
          <w:lang w:eastAsia="zh-CN"/>
        </w:rPr>
        <w:t>2</w:t>
      </w:r>
      <w:r w:rsidRPr="006B0571">
        <w:rPr>
          <w:rFonts w:hint="eastAsia"/>
          <w:szCs w:val="24"/>
          <w:lang w:eastAsia="zh-CN"/>
        </w:rPr>
        <w:tab/>
      </w:r>
      <w:r w:rsidRPr="006B0571">
        <w:rPr>
          <w:rFonts w:hint="eastAsia"/>
          <w:szCs w:val="24"/>
          <w:lang w:eastAsia="zh-CN"/>
        </w:rPr>
        <w:t>将</w:t>
      </w:r>
      <w:r>
        <w:rPr>
          <w:rFonts w:hint="eastAsia"/>
          <w:szCs w:val="24"/>
          <w:lang w:eastAsia="zh-CN"/>
        </w:rPr>
        <w:t>每年四</w:t>
      </w:r>
      <w:r w:rsidRPr="006B0571">
        <w:rPr>
          <w:rFonts w:hint="eastAsia"/>
          <w:szCs w:val="24"/>
          <w:lang w:eastAsia="zh-CN"/>
        </w:rPr>
        <w:t>月</w:t>
      </w:r>
      <w:r>
        <w:rPr>
          <w:rFonts w:hint="eastAsia"/>
          <w:szCs w:val="24"/>
          <w:lang w:eastAsia="zh-CN"/>
        </w:rPr>
        <w:t>的</w:t>
      </w:r>
      <w:r w:rsidRPr="006B0571">
        <w:rPr>
          <w:rFonts w:hint="eastAsia"/>
          <w:szCs w:val="24"/>
          <w:lang w:eastAsia="zh-CN"/>
        </w:rPr>
        <w:t>第</w:t>
      </w:r>
      <w:r>
        <w:rPr>
          <w:rFonts w:hint="eastAsia"/>
          <w:szCs w:val="24"/>
          <w:lang w:eastAsia="zh-CN"/>
        </w:rPr>
        <w:t>四</w:t>
      </w:r>
      <w:r w:rsidRPr="006B0571">
        <w:rPr>
          <w:rFonts w:hint="eastAsia"/>
          <w:szCs w:val="24"/>
          <w:lang w:eastAsia="zh-CN"/>
        </w:rPr>
        <w:t>个星期四设为“国际</w:t>
      </w:r>
      <w:r w:rsidRPr="006B0571">
        <w:rPr>
          <w:rFonts w:hint="eastAsia"/>
          <w:lang w:eastAsia="zh-CN"/>
        </w:rPr>
        <w:t>ICT</w:t>
      </w:r>
      <w:r>
        <w:rPr>
          <w:rFonts w:hint="eastAsia"/>
          <w:lang w:eastAsia="zh-CN"/>
        </w:rPr>
        <w:t>行业年轻女性</w:t>
      </w:r>
      <w:r w:rsidRPr="006B0571">
        <w:rPr>
          <w:rFonts w:hint="eastAsia"/>
          <w:szCs w:val="24"/>
          <w:lang w:eastAsia="zh-CN"/>
        </w:rPr>
        <w:t>日”，每年确定主题，邀请</w:t>
      </w:r>
      <w:r w:rsidRPr="006B0571">
        <w:rPr>
          <w:rFonts w:hint="eastAsia"/>
          <w:szCs w:val="24"/>
          <w:lang w:eastAsia="zh-CN"/>
        </w:rPr>
        <w:t>ICT</w:t>
      </w:r>
      <w:r w:rsidRPr="006B0571">
        <w:rPr>
          <w:rFonts w:hint="eastAsia"/>
          <w:szCs w:val="24"/>
          <w:lang w:eastAsia="zh-CN"/>
        </w:rPr>
        <w:t>企业、其它具有</w:t>
      </w:r>
      <w:r w:rsidRPr="006B0571">
        <w:rPr>
          <w:rFonts w:hint="eastAsia"/>
          <w:szCs w:val="24"/>
          <w:lang w:eastAsia="zh-CN"/>
        </w:rPr>
        <w:t>ICT</w:t>
      </w:r>
      <w:r w:rsidRPr="006B0571">
        <w:rPr>
          <w:rFonts w:hint="eastAsia"/>
          <w:szCs w:val="24"/>
          <w:lang w:eastAsia="zh-CN"/>
        </w:rPr>
        <w:t>部门的</w:t>
      </w:r>
      <w:r>
        <w:rPr>
          <w:rFonts w:hint="eastAsia"/>
          <w:szCs w:val="24"/>
          <w:lang w:eastAsia="zh-CN"/>
        </w:rPr>
        <w:t>公司</w:t>
      </w:r>
      <w:r w:rsidRPr="006B0571">
        <w:rPr>
          <w:rFonts w:hint="eastAsia"/>
          <w:szCs w:val="24"/>
          <w:lang w:eastAsia="zh-CN"/>
        </w:rPr>
        <w:t>、</w:t>
      </w:r>
      <w:r w:rsidRPr="006B0571">
        <w:rPr>
          <w:rFonts w:hint="eastAsia"/>
          <w:szCs w:val="24"/>
          <w:lang w:eastAsia="zh-CN"/>
        </w:rPr>
        <w:t>ICT</w:t>
      </w:r>
      <w:r w:rsidRPr="006B0571">
        <w:rPr>
          <w:rFonts w:hint="eastAsia"/>
          <w:szCs w:val="24"/>
          <w:lang w:eastAsia="zh-CN"/>
        </w:rPr>
        <w:t>培训机构、大学、研究中心和所有与</w:t>
      </w:r>
      <w:r w:rsidRPr="006B0571">
        <w:rPr>
          <w:rFonts w:hint="eastAsia"/>
          <w:szCs w:val="24"/>
          <w:lang w:eastAsia="zh-CN"/>
        </w:rPr>
        <w:t>ICT</w:t>
      </w:r>
      <w:r w:rsidRPr="006B0571">
        <w:rPr>
          <w:rFonts w:hint="eastAsia"/>
          <w:szCs w:val="24"/>
          <w:lang w:eastAsia="zh-CN"/>
        </w:rPr>
        <w:t>相关的机构为</w:t>
      </w:r>
      <w:r>
        <w:rPr>
          <w:rFonts w:hint="eastAsia"/>
          <w:szCs w:val="24"/>
          <w:lang w:eastAsia="zh-CN"/>
        </w:rPr>
        <w:t>年轻女性举办</w:t>
      </w:r>
      <w:r w:rsidRPr="006B0571">
        <w:rPr>
          <w:rFonts w:hint="eastAsia"/>
          <w:szCs w:val="24"/>
          <w:lang w:eastAsia="zh-CN"/>
        </w:rPr>
        <w:t>开放日；</w:t>
      </w:r>
    </w:p>
    <w:p w:rsidR="00D32659" w:rsidRDefault="00D32659" w:rsidP="00D32659">
      <w:pPr>
        <w:rPr>
          <w:szCs w:val="24"/>
          <w:lang w:val="en-US" w:eastAsia="zh-CN"/>
        </w:rPr>
      </w:pPr>
      <w:r w:rsidRPr="006B0571">
        <w:rPr>
          <w:rFonts w:hint="eastAsia"/>
          <w:szCs w:val="24"/>
          <w:lang w:eastAsia="zh-CN"/>
        </w:rPr>
        <w:t>3</w:t>
      </w:r>
      <w:r w:rsidRPr="006B0571">
        <w:rPr>
          <w:rFonts w:hint="eastAsia"/>
          <w:szCs w:val="24"/>
          <w:lang w:eastAsia="zh-CN"/>
        </w:rPr>
        <w:tab/>
      </w:r>
      <w:r w:rsidRPr="006B0571">
        <w:rPr>
          <w:rFonts w:hint="eastAsia"/>
          <w:szCs w:val="24"/>
          <w:lang w:eastAsia="zh-CN"/>
        </w:rPr>
        <w:t>积极支持并参加电信发展局促进</w:t>
      </w:r>
      <w:r>
        <w:rPr>
          <w:rFonts w:hint="eastAsia"/>
          <w:szCs w:val="24"/>
          <w:lang w:eastAsia="zh-CN"/>
        </w:rPr>
        <w:t>利用</w:t>
      </w:r>
      <w:r w:rsidRPr="006B0571">
        <w:rPr>
          <w:rFonts w:hint="eastAsia"/>
          <w:szCs w:val="24"/>
          <w:lang w:eastAsia="zh-CN"/>
        </w:rPr>
        <w:t>ICT</w:t>
      </w:r>
      <w:r>
        <w:rPr>
          <w:rFonts w:hint="eastAsia"/>
          <w:szCs w:val="24"/>
          <w:lang w:eastAsia="zh-CN"/>
        </w:rPr>
        <w:t>赋予</w:t>
      </w:r>
      <w:r w:rsidRPr="006B0571">
        <w:rPr>
          <w:rFonts w:hint="eastAsia"/>
          <w:szCs w:val="24"/>
          <w:lang w:eastAsia="zh-CN"/>
        </w:rPr>
        <w:t>妇女和</w:t>
      </w:r>
      <w:r>
        <w:rPr>
          <w:rFonts w:hint="eastAsia"/>
          <w:szCs w:val="24"/>
          <w:lang w:eastAsia="zh-CN"/>
        </w:rPr>
        <w:t>年轻女性</w:t>
      </w:r>
      <w:r w:rsidRPr="006B0571">
        <w:rPr>
          <w:rFonts w:hint="eastAsia"/>
          <w:szCs w:val="24"/>
          <w:lang w:eastAsia="zh-CN"/>
        </w:rPr>
        <w:t>经济和社会</w:t>
      </w:r>
      <w:r>
        <w:rPr>
          <w:rFonts w:hint="eastAsia"/>
          <w:szCs w:val="24"/>
          <w:lang w:eastAsia="zh-CN"/>
        </w:rPr>
        <w:t>权力</w:t>
      </w:r>
      <w:r w:rsidRPr="006B0571">
        <w:rPr>
          <w:rFonts w:hint="eastAsia"/>
          <w:szCs w:val="24"/>
          <w:lang w:eastAsia="zh-CN"/>
        </w:rPr>
        <w:t>的工作；</w:t>
      </w:r>
    </w:p>
    <w:p w:rsidR="00A940E7" w:rsidRPr="00A940E7" w:rsidRDefault="00A940E7" w:rsidP="00D32659">
      <w:pPr>
        <w:rPr>
          <w:szCs w:val="24"/>
          <w:lang w:val="en-US"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D32659" w:rsidRDefault="00D32659" w:rsidP="00D32659">
      <w:pPr>
        <w:rPr>
          <w:lang w:eastAsia="zh-CN"/>
        </w:rPr>
      </w:pPr>
      <w:r w:rsidRPr="006B0571">
        <w:rPr>
          <w:rFonts w:hint="eastAsia"/>
          <w:lang w:eastAsia="zh-CN"/>
        </w:rPr>
        <w:lastRenderedPageBreak/>
        <w:t>4</w:t>
      </w:r>
      <w:r w:rsidRPr="006B0571">
        <w:rPr>
          <w:rFonts w:hint="eastAsia"/>
          <w:lang w:eastAsia="zh-CN"/>
        </w:rPr>
        <w:tab/>
      </w:r>
      <w:r w:rsidRPr="006B0571">
        <w:rPr>
          <w:rFonts w:hint="eastAsia"/>
          <w:lang w:eastAsia="zh-CN"/>
        </w:rPr>
        <w:t>积极支持并参加“全球妇女</w:t>
      </w:r>
      <w:r w:rsidRPr="006B0571">
        <w:rPr>
          <w:rFonts w:hint="eastAsia"/>
          <w:lang w:eastAsia="zh-CN"/>
        </w:rPr>
        <w:t>ICT</w:t>
      </w:r>
      <w:r w:rsidRPr="006B0571">
        <w:rPr>
          <w:rFonts w:hint="eastAsia"/>
          <w:lang w:eastAsia="zh-CN"/>
        </w:rPr>
        <w:t>决策者网络”的工作，从而促进国际电联利用</w:t>
      </w:r>
      <w:r w:rsidRPr="006B0571">
        <w:rPr>
          <w:rFonts w:hint="eastAsia"/>
          <w:lang w:eastAsia="zh-CN"/>
        </w:rPr>
        <w:t>ICT</w:t>
      </w:r>
      <w:r>
        <w:rPr>
          <w:rFonts w:hint="eastAsia"/>
          <w:lang w:eastAsia="zh-CN"/>
        </w:rPr>
        <w:t>赋予</w:t>
      </w:r>
      <w:r w:rsidRPr="006B0571">
        <w:rPr>
          <w:rFonts w:hint="eastAsia"/>
          <w:lang w:eastAsia="zh-CN"/>
        </w:rPr>
        <w:t>妇女和</w:t>
      </w:r>
      <w:r>
        <w:rPr>
          <w:rFonts w:hint="eastAsia"/>
          <w:lang w:eastAsia="zh-CN"/>
        </w:rPr>
        <w:t>年轻女性</w:t>
      </w:r>
      <w:r w:rsidRPr="006B0571">
        <w:rPr>
          <w:rFonts w:hint="eastAsia"/>
          <w:lang w:eastAsia="zh-CN"/>
        </w:rPr>
        <w:t>社会</w:t>
      </w:r>
      <w:r>
        <w:rPr>
          <w:rFonts w:hint="eastAsia"/>
          <w:lang w:eastAsia="zh-CN"/>
        </w:rPr>
        <w:t>和</w:t>
      </w:r>
      <w:r w:rsidRPr="006B0571">
        <w:rPr>
          <w:rFonts w:hint="eastAsia"/>
          <w:lang w:eastAsia="zh-CN"/>
        </w:rPr>
        <w:t>经济</w:t>
      </w:r>
      <w:r>
        <w:rPr>
          <w:rFonts w:hint="eastAsia"/>
          <w:lang w:eastAsia="zh-CN"/>
        </w:rPr>
        <w:t>权力</w:t>
      </w:r>
      <w:r w:rsidRPr="006B0571">
        <w:rPr>
          <w:rFonts w:hint="eastAsia"/>
          <w:lang w:eastAsia="zh-CN"/>
        </w:rPr>
        <w:t>的工作，</w:t>
      </w:r>
      <w:r>
        <w:rPr>
          <w:rFonts w:hint="eastAsia"/>
          <w:lang w:eastAsia="zh-CN"/>
        </w:rPr>
        <w:t>在国家、区域和国际层面上建立伙伴关系，并实现</w:t>
      </w:r>
      <w:r w:rsidRPr="006B0571">
        <w:rPr>
          <w:rFonts w:hint="eastAsia"/>
          <w:lang w:eastAsia="zh-CN"/>
        </w:rPr>
        <w:t>现有网络之间</w:t>
      </w:r>
      <w:r>
        <w:rPr>
          <w:rFonts w:hint="eastAsia"/>
          <w:lang w:eastAsia="zh-CN"/>
        </w:rPr>
        <w:t>的通力合作</w:t>
      </w:r>
      <w:r w:rsidRPr="006B0571">
        <w:rPr>
          <w:rFonts w:hint="eastAsia"/>
          <w:lang w:eastAsia="zh-CN"/>
        </w:rPr>
        <w:t>，同时</w:t>
      </w:r>
      <w:r>
        <w:rPr>
          <w:rFonts w:hint="eastAsia"/>
          <w:lang w:eastAsia="zh-CN"/>
        </w:rPr>
        <w:t>推</w:t>
      </w:r>
      <w:r w:rsidRPr="006B0571">
        <w:rPr>
          <w:rFonts w:hint="eastAsia"/>
          <w:lang w:eastAsia="zh-CN"/>
        </w:rPr>
        <w:t>进成功战略</w:t>
      </w:r>
      <w:r>
        <w:rPr>
          <w:rFonts w:hint="eastAsia"/>
          <w:lang w:eastAsia="zh-CN"/>
        </w:rPr>
        <w:t>，</w:t>
      </w:r>
      <w:r w:rsidRPr="006B0571">
        <w:rPr>
          <w:rFonts w:hint="eastAsia"/>
          <w:lang w:eastAsia="zh-CN"/>
        </w:rPr>
        <w:t>以便</w:t>
      </w:r>
      <w:r>
        <w:rPr>
          <w:rFonts w:hint="eastAsia"/>
          <w:lang w:eastAsia="zh-CN"/>
        </w:rPr>
        <w:t>改善</w:t>
      </w:r>
      <w:r w:rsidRPr="006B0571">
        <w:rPr>
          <w:rFonts w:hint="eastAsia"/>
          <w:lang w:eastAsia="zh-CN"/>
        </w:rPr>
        <w:t>电信</w:t>
      </w:r>
      <w:r w:rsidRPr="006B0571">
        <w:rPr>
          <w:rFonts w:hint="eastAsia"/>
          <w:lang w:eastAsia="zh-CN"/>
        </w:rPr>
        <w:t>/ICT</w:t>
      </w:r>
      <w:r w:rsidRPr="006B0571">
        <w:rPr>
          <w:rFonts w:hint="eastAsia"/>
          <w:lang w:eastAsia="zh-CN"/>
        </w:rPr>
        <w:t>主管</w:t>
      </w:r>
      <w:r>
        <w:rPr>
          <w:rFonts w:hint="eastAsia"/>
          <w:lang w:eastAsia="zh-CN"/>
        </w:rPr>
        <w:t>部门、政府、电信监管机构、政府间组织（包括国际电联）和私营部门</w:t>
      </w:r>
      <w:r w:rsidRPr="006B0571">
        <w:rPr>
          <w:rFonts w:hint="eastAsia"/>
          <w:lang w:eastAsia="zh-CN"/>
        </w:rPr>
        <w:t>高层职位</w:t>
      </w:r>
      <w:r>
        <w:rPr>
          <w:rFonts w:hint="eastAsia"/>
          <w:lang w:eastAsia="zh-CN"/>
        </w:rPr>
        <w:t>的性别平衡状况</w:t>
      </w:r>
      <w:r w:rsidRPr="006B0571">
        <w:rPr>
          <w:rFonts w:hint="eastAsia"/>
          <w:lang w:eastAsia="zh-CN"/>
        </w:rPr>
        <w:t>；</w:t>
      </w:r>
    </w:p>
    <w:p w:rsidR="00D32659" w:rsidRDefault="00D32659" w:rsidP="00D32659">
      <w:pPr>
        <w:rPr>
          <w:szCs w:val="24"/>
          <w:lang w:val="en-US" w:eastAsia="zh-CN"/>
        </w:rPr>
      </w:pPr>
      <w:r w:rsidRPr="006B0571">
        <w:rPr>
          <w:rFonts w:hint="eastAsia"/>
          <w:szCs w:val="24"/>
          <w:lang w:eastAsia="zh-CN"/>
        </w:rPr>
        <w:t>5</w:t>
      </w:r>
      <w:r w:rsidRPr="006B0571">
        <w:rPr>
          <w:rFonts w:hint="eastAsia"/>
          <w:szCs w:val="24"/>
          <w:lang w:eastAsia="zh-CN"/>
        </w:rPr>
        <w:tab/>
      </w:r>
      <w:r w:rsidRPr="006B0571">
        <w:rPr>
          <w:rFonts w:hint="eastAsia"/>
          <w:szCs w:val="24"/>
          <w:lang w:eastAsia="zh-CN"/>
        </w:rPr>
        <w:t>在</w:t>
      </w:r>
      <w:r w:rsidRPr="006B0571">
        <w:rPr>
          <w:rFonts w:hint="eastAsia"/>
          <w:szCs w:val="24"/>
          <w:lang w:eastAsia="zh-CN"/>
        </w:rPr>
        <w:t>ITU-D</w:t>
      </w:r>
      <w:r w:rsidRPr="006B0571">
        <w:rPr>
          <w:rFonts w:hint="eastAsia"/>
          <w:szCs w:val="24"/>
          <w:lang w:eastAsia="zh-CN"/>
        </w:rPr>
        <w:t>研究组正在研究的课题和</w:t>
      </w:r>
      <w:r>
        <w:rPr>
          <w:rFonts w:hint="eastAsia"/>
          <w:szCs w:val="24"/>
          <w:lang w:eastAsia="zh-CN"/>
        </w:rPr>
        <w:t>海得拉巴</w:t>
      </w:r>
      <w:r w:rsidRPr="006B0571">
        <w:rPr>
          <w:rFonts w:hint="eastAsia"/>
          <w:szCs w:val="24"/>
          <w:lang w:eastAsia="zh-CN"/>
        </w:rPr>
        <w:t>行动计划的</w:t>
      </w:r>
      <w:r>
        <w:rPr>
          <w:rFonts w:hint="eastAsia"/>
          <w:szCs w:val="24"/>
          <w:lang w:eastAsia="zh-CN"/>
        </w:rPr>
        <w:t>五</w:t>
      </w:r>
      <w:r w:rsidRPr="006B0571">
        <w:rPr>
          <w:rFonts w:hint="eastAsia"/>
          <w:szCs w:val="24"/>
          <w:lang w:eastAsia="zh-CN"/>
        </w:rPr>
        <w:t>个项目中突出性别平等观念。</w:t>
      </w:r>
    </w:p>
    <w:p w:rsidR="00A940E7" w:rsidRDefault="00A940E7" w:rsidP="00D32659">
      <w:pPr>
        <w:rPr>
          <w:szCs w:val="24"/>
          <w:lang w:val="en-US" w:eastAsia="zh-CN"/>
        </w:rPr>
      </w:pPr>
    </w:p>
    <w:p w:rsidR="00A940E7" w:rsidRDefault="00A940E7" w:rsidP="00D32659">
      <w:pPr>
        <w:rPr>
          <w:szCs w:val="24"/>
          <w:lang w:val="en-US" w:eastAsia="zh-CN"/>
        </w:rPr>
      </w:pPr>
    </w:p>
    <w:p w:rsidR="00A940E7" w:rsidRDefault="00A940E7" w:rsidP="00D32659">
      <w:pPr>
        <w:rPr>
          <w:szCs w:val="24"/>
          <w:lang w:val="en-US" w:eastAsia="zh-CN"/>
        </w:rPr>
      </w:pPr>
    </w:p>
    <w:p w:rsidR="00A940E7" w:rsidRDefault="00A940E7" w:rsidP="00D32659">
      <w:pPr>
        <w:rPr>
          <w:szCs w:val="24"/>
          <w:lang w:val="en-US" w:eastAsia="zh-CN"/>
        </w:rPr>
      </w:pPr>
    </w:p>
    <w:p w:rsidR="00A940E7" w:rsidRDefault="00A940E7" w:rsidP="00D32659">
      <w:pPr>
        <w:rPr>
          <w:szCs w:val="24"/>
          <w:lang w:val="en-US" w:eastAsia="zh-CN"/>
        </w:rPr>
      </w:pPr>
    </w:p>
    <w:p w:rsidR="00A940E7" w:rsidRDefault="00A940E7" w:rsidP="00D32659">
      <w:pPr>
        <w:rPr>
          <w:szCs w:val="24"/>
          <w:lang w:val="en-US" w:eastAsia="zh-CN"/>
        </w:rPr>
      </w:pPr>
    </w:p>
    <w:p w:rsidR="00A940E7" w:rsidRDefault="00A940E7" w:rsidP="00D32659">
      <w:pPr>
        <w:rPr>
          <w:szCs w:val="24"/>
          <w:lang w:val="en-US" w:eastAsia="zh-CN"/>
        </w:rPr>
      </w:pPr>
    </w:p>
    <w:p w:rsidR="00A940E7" w:rsidRDefault="00A940E7" w:rsidP="00D32659">
      <w:pPr>
        <w:rPr>
          <w:szCs w:val="24"/>
          <w:lang w:val="en-US" w:eastAsia="zh-CN"/>
        </w:rPr>
      </w:pPr>
    </w:p>
    <w:p w:rsidR="00A940E7" w:rsidRDefault="00A940E7" w:rsidP="00D32659">
      <w:pPr>
        <w:rPr>
          <w:szCs w:val="24"/>
          <w:lang w:val="en-US" w:eastAsia="zh-CN"/>
        </w:rPr>
      </w:pPr>
    </w:p>
    <w:p w:rsidR="00A940E7" w:rsidRDefault="00A940E7" w:rsidP="00D32659">
      <w:pPr>
        <w:rPr>
          <w:szCs w:val="24"/>
          <w:lang w:val="en-US" w:eastAsia="zh-CN"/>
        </w:rPr>
      </w:pPr>
    </w:p>
    <w:p w:rsidR="00A940E7" w:rsidRPr="00A940E7" w:rsidRDefault="00A940E7" w:rsidP="00D32659">
      <w:pPr>
        <w:rPr>
          <w:szCs w:val="24"/>
          <w:lang w:val="en-US" w:eastAsia="zh-CN"/>
        </w:rPr>
      </w:pPr>
    </w:p>
    <w:p w:rsidR="00D32659" w:rsidRDefault="00D32659" w:rsidP="00D3265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D32659" w:rsidRPr="00220D71" w:rsidRDefault="00D32659" w:rsidP="00D32659">
      <w:pPr>
        <w:pStyle w:val="ResNo"/>
        <w:rPr>
          <w:lang w:eastAsia="zh-CN"/>
        </w:rPr>
      </w:pPr>
      <w:r w:rsidRPr="00EC7C07">
        <w:rPr>
          <w:rStyle w:val="href"/>
          <w:rFonts w:ascii="SimSun" w:eastAsia="SimSun" w:hAnsi="SimSun" w:cs="SimSun" w:hint="eastAsia"/>
          <w:lang w:eastAsia="zh-CN"/>
        </w:rPr>
        <w:lastRenderedPageBreak/>
        <w:t>第</w:t>
      </w:r>
      <w:r w:rsidRPr="00EC7C07">
        <w:rPr>
          <w:rStyle w:val="href"/>
          <w:rFonts w:hint="eastAsia"/>
          <w:lang w:eastAsia="zh-CN"/>
        </w:rPr>
        <w:t xml:space="preserve"> </w:t>
      </w:r>
      <w:r w:rsidRPr="00EC7C07">
        <w:rPr>
          <w:rStyle w:val="href"/>
          <w:lang w:eastAsia="zh-CN"/>
        </w:rPr>
        <w:t>71</w:t>
      </w:r>
      <w:r w:rsidRPr="00EC7C07">
        <w:rPr>
          <w:rStyle w:val="href"/>
          <w:rFonts w:hint="eastAsia"/>
          <w:lang w:eastAsia="zh-CN"/>
        </w:rPr>
        <w:t xml:space="preserve"> </w:t>
      </w:r>
      <w:r w:rsidRPr="00EC7C07">
        <w:rPr>
          <w:rStyle w:val="href"/>
          <w:rFonts w:ascii="SimSun" w:eastAsia="SimSun" w:hAnsi="SimSun" w:cs="SimSun" w:hint="eastAsia"/>
          <w:lang w:eastAsia="zh-CN"/>
        </w:rPr>
        <w:t>号决议</w:t>
      </w:r>
      <w:r w:rsidRPr="00220D71">
        <w:rPr>
          <w:rFonts w:hint="eastAsia"/>
          <w:lang w:eastAsia="zh-CN"/>
        </w:rPr>
        <w:t>（</w:t>
      </w:r>
      <w:r w:rsidRPr="00220D71">
        <w:rPr>
          <w:rFonts w:hint="eastAsia"/>
          <w:lang w:eastAsia="zh-CN"/>
        </w:rPr>
        <w:t>2010</w:t>
      </w:r>
      <w:r w:rsidRPr="00220D71">
        <w:rPr>
          <w:rFonts w:hint="eastAsia"/>
          <w:lang w:eastAsia="zh-CN"/>
        </w:rPr>
        <w:t>年，瓜达拉哈拉</w:t>
      </w:r>
      <w:r>
        <w:rPr>
          <w:rFonts w:hint="eastAsia"/>
          <w:lang w:eastAsia="zh-CN"/>
        </w:rPr>
        <w:t>，修订版</w:t>
      </w:r>
      <w:r w:rsidRPr="00220D71">
        <w:rPr>
          <w:rFonts w:hint="eastAsia"/>
          <w:lang w:eastAsia="zh-CN"/>
        </w:rPr>
        <w:t>）</w:t>
      </w:r>
    </w:p>
    <w:p w:rsidR="00D32659" w:rsidRDefault="00D32659" w:rsidP="00D32659">
      <w:pPr>
        <w:pStyle w:val="Restitle"/>
        <w:rPr>
          <w:lang w:eastAsia="zh-CN"/>
        </w:rPr>
      </w:pPr>
      <w:r w:rsidRPr="009335EC">
        <w:rPr>
          <w:rFonts w:hint="eastAsia"/>
          <w:lang w:eastAsia="zh-CN"/>
        </w:rPr>
        <w:t>国际电联</w:t>
      </w:r>
      <w:r>
        <w:rPr>
          <w:rFonts w:hint="eastAsia"/>
          <w:lang w:eastAsia="zh-CN"/>
        </w:rPr>
        <w:t>2012</w:t>
      </w:r>
      <w:r w:rsidRPr="009335EC">
        <w:rPr>
          <w:rFonts w:hint="eastAsia"/>
          <w:lang w:eastAsia="zh-CN"/>
        </w:rPr>
        <w:t>-</w:t>
      </w:r>
      <w:r>
        <w:rPr>
          <w:rFonts w:hint="eastAsia"/>
          <w:lang w:eastAsia="zh-CN"/>
        </w:rPr>
        <w:t>2015</w:t>
      </w:r>
      <w:r w:rsidRPr="009335EC">
        <w:rPr>
          <w:rFonts w:hint="eastAsia"/>
          <w:lang w:eastAsia="zh-CN"/>
        </w:rPr>
        <w:t>年</w:t>
      </w:r>
      <w:r>
        <w:rPr>
          <w:rFonts w:hint="eastAsia"/>
          <w:lang w:eastAsia="zh-CN"/>
        </w:rPr>
        <w:t>战略规划</w:t>
      </w:r>
    </w:p>
    <w:p w:rsidR="00D32659" w:rsidRPr="0016430C" w:rsidRDefault="00D32659" w:rsidP="00D32659">
      <w:pPr>
        <w:pStyle w:val="Normalaftertitle"/>
        <w:rPr>
          <w:lang w:eastAsia="zh-CN"/>
        </w:rPr>
      </w:pPr>
      <w:r>
        <w:rPr>
          <w:rFonts w:hint="eastAsia"/>
          <w:lang w:eastAsia="zh-CN"/>
        </w:rPr>
        <w:t>国际电信联盟全权代表大会（</w:t>
      </w:r>
      <w:r>
        <w:rPr>
          <w:rFonts w:hint="eastAsia"/>
          <w:lang w:eastAsia="zh-CN"/>
        </w:rPr>
        <w:t>2010</w:t>
      </w:r>
      <w:r>
        <w:rPr>
          <w:rFonts w:hint="eastAsia"/>
          <w:lang w:eastAsia="zh-CN"/>
        </w:rPr>
        <w:t>年，瓜达拉哈拉），</w:t>
      </w:r>
    </w:p>
    <w:p w:rsidR="00D32659" w:rsidRPr="00220D71" w:rsidRDefault="00D32659" w:rsidP="00D32659">
      <w:pPr>
        <w:pStyle w:val="Call"/>
        <w:rPr>
          <w:lang w:eastAsia="zh-CN"/>
        </w:rPr>
      </w:pPr>
      <w:r w:rsidRPr="00220D71">
        <w:rPr>
          <w:rFonts w:hint="eastAsia"/>
          <w:lang w:eastAsia="zh-CN"/>
        </w:rPr>
        <w:t>考虑到</w:t>
      </w:r>
    </w:p>
    <w:p w:rsidR="00D32659" w:rsidRDefault="00D32659" w:rsidP="00D32659">
      <w:pPr>
        <w:rPr>
          <w:lang w:eastAsia="zh-CN"/>
        </w:rPr>
      </w:pPr>
      <w:r>
        <w:rPr>
          <w:i/>
          <w:lang w:eastAsia="zh-CN"/>
        </w:rPr>
        <w:t>a)</w:t>
      </w:r>
      <w:r>
        <w:rPr>
          <w:i/>
          <w:lang w:eastAsia="zh-CN"/>
        </w:rPr>
        <w:tab/>
      </w:r>
      <w:r>
        <w:rPr>
          <w:rFonts w:hint="eastAsia"/>
          <w:lang w:eastAsia="zh-CN"/>
        </w:rPr>
        <w:t>国际电联《组织法》和国际电联《公约》中有关战略政策和规划的</w:t>
      </w:r>
      <w:r w:rsidR="00AD32BF">
        <w:rPr>
          <w:lang w:val="en-US" w:eastAsia="zh-CN"/>
        </w:rPr>
        <w:br/>
      </w:r>
      <w:r>
        <w:rPr>
          <w:rFonts w:hint="eastAsia"/>
          <w:lang w:eastAsia="zh-CN"/>
        </w:rPr>
        <w:t>条款；</w:t>
      </w:r>
    </w:p>
    <w:p w:rsidR="00D32659" w:rsidRPr="0016430C" w:rsidRDefault="00D32659" w:rsidP="00D32659">
      <w:pPr>
        <w:rPr>
          <w:lang w:eastAsia="zh-CN"/>
        </w:rPr>
      </w:pPr>
      <w:r>
        <w:rPr>
          <w:i/>
          <w:lang w:eastAsia="zh-CN"/>
        </w:rPr>
        <w:t>b)</w:t>
      </w:r>
      <w:r>
        <w:rPr>
          <w:i/>
          <w:lang w:eastAsia="zh-CN"/>
        </w:rPr>
        <w:tab/>
      </w:r>
      <w:r>
        <w:rPr>
          <w:rFonts w:hint="eastAsia"/>
          <w:lang w:eastAsia="zh-CN"/>
        </w:rPr>
        <w:t>《公约》第</w:t>
      </w:r>
      <w:r>
        <w:rPr>
          <w:lang w:eastAsia="zh-CN"/>
        </w:rPr>
        <w:t>19</w:t>
      </w:r>
      <w:r>
        <w:rPr>
          <w:rFonts w:hint="eastAsia"/>
          <w:lang w:eastAsia="zh-CN"/>
        </w:rPr>
        <w:t>条对部门成员参与国际电联活动的规定，</w:t>
      </w:r>
    </w:p>
    <w:p w:rsidR="00D32659" w:rsidRPr="00220D71" w:rsidRDefault="00D32659" w:rsidP="00D32659">
      <w:pPr>
        <w:pStyle w:val="Call"/>
        <w:rPr>
          <w:lang w:eastAsia="zh-CN"/>
        </w:rPr>
      </w:pPr>
      <w:r w:rsidRPr="00220D71">
        <w:rPr>
          <w:rFonts w:hint="eastAsia"/>
          <w:lang w:eastAsia="zh-CN"/>
        </w:rPr>
        <w:t>注意到</w:t>
      </w:r>
    </w:p>
    <w:p w:rsidR="00D32659" w:rsidRDefault="00D32659" w:rsidP="00D32659">
      <w:pPr>
        <w:ind w:firstLineChars="200" w:firstLine="480"/>
        <w:rPr>
          <w:lang w:eastAsia="zh-CN"/>
        </w:rPr>
      </w:pPr>
      <w:r>
        <w:rPr>
          <w:rFonts w:hint="eastAsia"/>
          <w:lang w:eastAsia="zh-CN"/>
        </w:rPr>
        <w:t>国际电联在不断变化的电信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）环境中为实现其宗旨而面临的诸多挑战，</w:t>
      </w:r>
    </w:p>
    <w:p w:rsidR="00D32659" w:rsidRDefault="00D32659" w:rsidP="00D32659">
      <w:pPr>
        <w:pStyle w:val="Call"/>
        <w:rPr>
          <w:lang w:eastAsia="zh-CN"/>
        </w:rPr>
      </w:pPr>
      <w:r>
        <w:rPr>
          <w:rFonts w:hint="eastAsia"/>
          <w:lang w:eastAsia="zh-CN"/>
        </w:rPr>
        <w:t>认识到</w:t>
      </w:r>
    </w:p>
    <w:p w:rsidR="00D32659" w:rsidRPr="00E002A5" w:rsidRDefault="00D32659" w:rsidP="00D32659">
      <w:pPr>
        <w:pStyle w:val="NormalCH"/>
        <w:ind w:firstLine="480"/>
        <w:rPr>
          <w:lang w:val="en-GB" w:eastAsia="zh-CN"/>
        </w:rPr>
      </w:pPr>
      <w:r>
        <w:rPr>
          <w:rFonts w:hint="eastAsia"/>
          <w:lang w:eastAsia="zh-CN"/>
        </w:rPr>
        <w:t>国际电联</w:t>
      </w:r>
      <w:r>
        <w:rPr>
          <w:rFonts w:hint="eastAsia"/>
          <w:lang w:eastAsia="zh-CN"/>
        </w:rPr>
        <w:t>2008-2011</w:t>
      </w:r>
      <w:r>
        <w:rPr>
          <w:rFonts w:hint="eastAsia"/>
          <w:lang w:eastAsia="zh-CN"/>
        </w:rPr>
        <w:t>年战略规划的目标</w:t>
      </w:r>
      <w:r>
        <w:rPr>
          <w:rFonts w:hint="eastAsia"/>
          <w:lang w:eastAsia="zh-CN"/>
        </w:rPr>
        <w:t>/</w:t>
      </w:r>
      <w:r>
        <w:rPr>
          <w:rFonts w:hint="eastAsia"/>
          <w:lang w:eastAsia="zh-CN"/>
        </w:rPr>
        <w:t>目的和相关活动，可能对</w:t>
      </w:r>
      <w:r>
        <w:rPr>
          <w:rFonts w:hint="eastAsia"/>
          <w:lang w:eastAsia="zh-CN"/>
        </w:rPr>
        <w:t>2012-2015</w:t>
      </w:r>
      <w:r>
        <w:rPr>
          <w:rFonts w:hint="eastAsia"/>
          <w:lang w:eastAsia="zh-CN"/>
        </w:rPr>
        <w:t>年周期依然适用，</w:t>
      </w:r>
    </w:p>
    <w:p w:rsidR="00D32659" w:rsidRPr="0016430C" w:rsidRDefault="00D32659" w:rsidP="00D32659">
      <w:pPr>
        <w:pStyle w:val="Call"/>
        <w:rPr>
          <w:lang w:eastAsia="zh-CN"/>
        </w:rPr>
      </w:pPr>
      <w:r w:rsidRPr="007E2A7B">
        <w:rPr>
          <w:rFonts w:hint="eastAsia"/>
          <w:lang w:eastAsia="zh-CN"/>
        </w:rPr>
        <w:t>做出决议</w:t>
      </w:r>
    </w:p>
    <w:p w:rsidR="00D32659" w:rsidRPr="0016430C" w:rsidRDefault="00D32659" w:rsidP="00D32659">
      <w:pPr>
        <w:rPr>
          <w:lang w:eastAsia="zh-CN"/>
        </w:rPr>
      </w:pPr>
      <w:r w:rsidRPr="0016430C">
        <w:rPr>
          <w:lang w:eastAsia="zh-CN"/>
        </w:rPr>
        <w:t>1</w:t>
      </w:r>
      <w:r w:rsidRPr="0016430C">
        <w:rPr>
          <w:lang w:eastAsia="zh-CN"/>
        </w:rPr>
        <w:tab/>
      </w:r>
      <w:r>
        <w:rPr>
          <w:rFonts w:hint="eastAsia"/>
          <w:lang w:eastAsia="zh-CN"/>
        </w:rPr>
        <w:t>通过本决议附件中的</w:t>
      </w:r>
      <w:r>
        <w:rPr>
          <w:rFonts w:hint="eastAsia"/>
          <w:lang w:eastAsia="zh-CN"/>
        </w:rPr>
        <w:t>2012-2015</w:t>
      </w:r>
      <w:r>
        <w:rPr>
          <w:rFonts w:hint="eastAsia"/>
          <w:lang w:eastAsia="zh-CN"/>
        </w:rPr>
        <w:t>年战略规划；</w:t>
      </w:r>
    </w:p>
    <w:p w:rsidR="00D32659" w:rsidRDefault="00D32659" w:rsidP="00D32659">
      <w:pPr>
        <w:rPr>
          <w:lang w:val="en-US" w:eastAsia="zh-CN"/>
        </w:rPr>
      </w:pPr>
      <w:r>
        <w:rPr>
          <w:rFonts w:hint="eastAsia"/>
          <w:lang w:eastAsia="zh-CN"/>
        </w:rPr>
        <w:t>2</w:t>
      </w:r>
      <w:r>
        <w:rPr>
          <w:rFonts w:hint="eastAsia"/>
          <w:lang w:eastAsia="zh-CN"/>
        </w:rPr>
        <w:tab/>
      </w:r>
      <w:r>
        <w:rPr>
          <w:rFonts w:hint="eastAsia"/>
          <w:lang w:eastAsia="zh-CN"/>
        </w:rPr>
        <w:t>将各部门和总秘书处为</w:t>
      </w:r>
      <w:r>
        <w:rPr>
          <w:rFonts w:hint="eastAsia"/>
          <w:lang w:eastAsia="zh-CN"/>
        </w:rPr>
        <w:t>2008-2011</w:t>
      </w:r>
      <w:r>
        <w:rPr>
          <w:rFonts w:hint="eastAsia"/>
          <w:lang w:eastAsia="zh-CN"/>
        </w:rPr>
        <w:t>年战略规划制定的目标和输出成果补充到这项战略规划中，</w:t>
      </w:r>
    </w:p>
    <w:p w:rsidR="00A940E7" w:rsidRPr="00A940E7" w:rsidRDefault="00A940E7" w:rsidP="00D32659">
      <w:pPr>
        <w:rPr>
          <w:lang w:val="en-US"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D32659" w:rsidRPr="00220D71" w:rsidRDefault="00D32659" w:rsidP="00D32659">
      <w:pPr>
        <w:pStyle w:val="Call"/>
        <w:rPr>
          <w:lang w:eastAsia="zh-CN"/>
        </w:rPr>
      </w:pPr>
      <w:r w:rsidRPr="00220D71">
        <w:rPr>
          <w:rFonts w:hint="eastAsia"/>
          <w:lang w:eastAsia="zh-CN"/>
        </w:rPr>
        <w:lastRenderedPageBreak/>
        <w:t>责成秘书长</w:t>
      </w:r>
    </w:p>
    <w:p w:rsidR="00D32659" w:rsidRPr="0016430C" w:rsidRDefault="00D32659" w:rsidP="00D32659">
      <w:pPr>
        <w:rPr>
          <w:lang w:eastAsia="zh-CN"/>
        </w:rPr>
      </w:pPr>
      <w:r w:rsidRPr="0016430C">
        <w:rPr>
          <w:lang w:eastAsia="zh-CN"/>
        </w:rPr>
        <w:t>1</w:t>
      </w:r>
      <w:r w:rsidRPr="0016430C">
        <w:rPr>
          <w:lang w:eastAsia="zh-CN"/>
        </w:rPr>
        <w:tab/>
      </w:r>
      <w:r>
        <w:rPr>
          <w:rFonts w:hint="eastAsia"/>
          <w:lang w:eastAsia="zh-CN"/>
        </w:rPr>
        <w:t>在每年向国际电联理事会汇报时，提交</w:t>
      </w:r>
      <w:r>
        <w:rPr>
          <w:rFonts w:hint="eastAsia"/>
          <w:lang w:eastAsia="zh-CN"/>
        </w:rPr>
        <w:t>2012-2015</w:t>
      </w:r>
      <w:r>
        <w:rPr>
          <w:rFonts w:hint="eastAsia"/>
          <w:lang w:eastAsia="zh-CN"/>
        </w:rPr>
        <w:t>年战略规划的年度实施进展报告和国际电联为实现其目标所做的努力，包括根据电信</w:t>
      </w:r>
      <w:r>
        <w:rPr>
          <w:rFonts w:hint="eastAsia"/>
          <w:lang w:eastAsia="zh-CN"/>
        </w:rPr>
        <w:t>/ICT</w:t>
      </w:r>
      <w:r>
        <w:rPr>
          <w:rFonts w:hint="eastAsia"/>
          <w:lang w:eastAsia="zh-CN"/>
        </w:rPr>
        <w:t>环境的变化和</w:t>
      </w:r>
      <w:r>
        <w:rPr>
          <w:rFonts w:hint="eastAsia"/>
          <w:lang w:eastAsia="zh-CN"/>
        </w:rPr>
        <w:t>/</w:t>
      </w:r>
      <w:r>
        <w:rPr>
          <w:rFonts w:hint="eastAsia"/>
          <w:lang w:eastAsia="zh-CN"/>
        </w:rPr>
        <w:t>或特别是根据绩效评估而提出的调整规划的建议；</w:t>
      </w:r>
    </w:p>
    <w:p w:rsidR="00D32659" w:rsidRPr="00450EDB" w:rsidRDefault="00D32659" w:rsidP="00D32659">
      <w:pPr>
        <w:rPr>
          <w:lang w:eastAsia="zh-CN"/>
        </w:rPr>
      </w:pPr>
      <w:r w:rsidRPr="0016430C">
        <w:rPr>
          <w:lang w:eastAsia="zh-CN"/>
        </w:rPr>
        <w:t>1.1</w:t>
      </w:r>
      <w:r w:rsidRPr="0016430C">
        <w:rPr>
          <w:lang w:eastAsia="zh-CN"/>
        </w:rPr>
        <w:tab/>
      </w:r>
      <w:r>
        <w:rPr>
          <w:rFonts w:hint="eastAsia"/>
          <w:lang w:eastAsia="zh-CN"/>
        </w:rPr>
        <w:t>更新战略规划中关于各部门和总秘书处完成目标的进度评估部分。此类更新可包括对本决议附件表</w:t>
      </w:r>
      <w:r>
        <w:rPr>
          <w:rFonts w:hint="eastAsia"/>
          <w:lang w:eastAsia="zh-CN"/>
        </w:rPr>
        <w:t>4.2</w:t>
      </w:r>
      <w:r>
        <w:rPr>
          <w:rFonts w:hint="eastAsia"/>
          <w:lang w:eastAsia="zh-CN"/>
        </w:rPr>
        <w:t>、</w:t>
      </w:r>
      <w:r>
        <w:rPr>
          <w:rFonts w:hint="eastAsia"/>
          <w:lang w:eastAsia="zh-CN"/>
        </w:rPr>
        <w:t>5.2</w:t>
      </w:r>
      <w:r>
        <w:rPr>
          <w:rFonts w:hint="eastAsia"/>
          <w:lang w:eastAsia="zh-CN"/>
        </w:rPr>
        <w:t>、</w:t>
      </w:r>
      <w:r>
        <w:rPr>
          <w:rFonts w:hint="eastAsia"/>
          <w:lang w:eastAsia="zh-CN"/>
        </w:rPr>
        <w:t>6.2</w:t>
      </w:r>
      <w:r>
        <w:rPr>
          <w:rFonts w:hint="eastAsia"/>
          <w:lang w:eastAsia="zh-CN"/>
        </w:rPr>
        <w:t>和</w:t>
      </w:r>
      <w:r>
        <w:rPr>
          <w:rFonts w:hint="eastAsia"/>
          <w:lang w:eastAsia="zh-CN"/>
        </w:rPr>
        <w:t>7.2</w:t>
      </w:r>
      <w:r>
        <w:rPr>
          <w:rFonts w:hint="eastAsia"/>
          <w:lang w:eastAsia="zh-CN"/>
        </w:rPr>
        <w:t>中所列预期结果和关键业绩指标的可能修改；</w:t>
      </w:r>
    </w:p>
    <w:p w:rsidR="00D32659" w:rsidRPr="0016430C" w:rsidRDefault="00D32659" w:rsidP="00D32659">
      <w:pPr>
        <w:rPr>
          <w:lang w:eastAsia="zh-CN"/>
        </w:rPr>
      </w:pPr>
      <w:r w:rsidRPr="0016430C">
        <w:rPr>
          <w:lang w:eastAsia="zh-CN"/>
        </w:rPr>
        <w:t>1.2</w:t>
      </w:r>
      <w:r w:rsidRPr="0016430C">
        <w:rPr>
          <w:lang w:eastAsia="zh-CN"/>
        </w:rPr>
        <w:tab/>
      </w:r>
      <w:r>
        <w:rPr>
          <w:rFonts w:hint="eastAsia"/>
          <w:lang w:eastAsia="zh-CN"/>
        </w:rPr>
        <w:t>做出必要修改，以确保战略规划能够帮助国际电联完成其使命，并考虑到有权能的部门顾问组的建议、各大会和各部门全会的决定和国际电联活动及其财务状况的改变；</w:t>
      </w:r>
    </w:p>
    <w:p w:rsidR="00D32659" w:rsidRPr="0016430C" w:rsidRDefault="00D32659" w:rsidP="00D32659">
      <w:pPr>
        <w:rPr>
          <w:lang w:eastAsia="zh-CN"/>
        </w:rPr>
      </w:pPr>
      <w:r w:rsidRPr="0016430C">
        <w:rPr>
          <w:lang w:eastAsia="zh-CN"/>
        </w:rPr>
        <w:t>1.3</w:t>
      </w:r>
      <w:r w:rsidRPr="0016430C">
        <w:rPr>
          <w:lang w:eastAsia="zh-CN"/>
        </w:rPr>
        <w:tab/>
      </w:r>
      <w:r>
        <w:rPr>
          <w:rFonts w:hint="eastAsia"/>
          <w:lang w:eastAsia="zh-CN"/>
        </w:rPr>
        <w:t>确保国际电联的战略规划、财务规划和运作规划之间相互贯通的关联性，并建立起相关的人力资源规划；</w:t>
      </w:r>
    </w:p>
    <w:p w:rsidR="00D32659" w:rsidRPr="0016430C" w:rsidRDefault="00D32659" w:rsidP="00D32659">
      <w:pPr>
        <w:rPr>
          <w:lang w:eastAsia="zh-CN"/>
        </w:rPr>
      </w:pPr>
      <w:r w:rsidRPr="0016430C">
        <w:rPr>
          <w:lang w:eastAsia="zh-CN"/>
        </w:rPr>
        <w:t>2</w:t>
      </w:r>
      <w:r w:rsidRPr="0016430C">
        <w:rPr>
          <w:lang w:eastAsia="zh-CN"/>
        </w:rPr>
        <w:tab/>
      </w:r>
      <w:r>
        <w:rPr>
          <w:rFonts w:hint="eastAsia"/>
          <w:lang w:eastAsia="zh-CN"/>
        </w:rPr>
        <w:t>在理事会审议后，将这些报告分发给所有成员国，并敦促它们传达给部门成员以及《公约》第</w:t>
      </w:r>
      <w:r>
        <w:rPr>
          <w:lang w:eastAsia="zh-CN"/>
        </w:rPr>
        <w:t>235</w:t>
      </w:r>
      <w:r>
        <w:rPr>
          <w:rFonts w:hint="eastAsia"/>
          <w:lang w:eastAsia="zh-CN"/>
        </w:rPr>
        <w:t>款提及的那些参加过这些活动的实体和组织，</w:t>
      </w:r>
    </w:p>
    <w:p w:rsidR="00D32659" w:rsidRPr="00220D71" w:rsidRDefault="00D32659" w:rsidP="00D32659">
      <w:pPr>
        <w:pStyle w:val="Call"/>
        <w:rPr>
          <w:lang w:eastAsia="zh-CN"/>
        </w:rPr>
      </w:pPr>
      <w:r w:rsidRPr="00220D71">
        <w:rPr>
          <w:rFonts w:hint="eastAsia"/>
          <w:lang w:eastAsia="zh-CN"/>
        </w:rPr>
        <w:t>责成理事会</w:t>
      </w:r>
    </w:p>
    <w:p w:rsidR="00D32659" w:rsidRPr="0016430C" w:rsidRDefault="00D32659" w:rsidP="00D32659">
      <w:pPr>
        <w:rPr>
          <w:lang w:eastAsia="zh-CN"/>
        </w:rPr>
      </w:pPr>
      <w:r w:rsidRPr="0016430C">
        <w:rPr>
          <w:lang w:eastAsia="zh-CN"/>
        </w:rPr>
        <w:t>1</w:t>
      </w:r>
      <w:r w:rsidRPr="0016430C">
        <w:rPr>
          <w:lang w:eastAsia="zh-CN"/>
        </w:rPr>
        <w:tab/>
      </w:r>
      <w:r>
        <w:rPr>
          <w:rFonts w:hint="eastAsia"/>
          <w:lang w:eastAsia="zh-CN"/>
        </w:rPr>
        <w:t>根据秘书长的年度报告，监督本决议附件中</w:t>
      </w:r>
      <w:r>
        <w:rPr>
          <w:rFonts w:hint="eastAsia"/>
          <w:lang w:eastAsia="zh-CN"/>
        </w:rPr>
        <w:t>2012</w:t>
      </w:r>
      <w:r w:rsidRPr="0016430C">
        <w:rPr>
          <w:lang w:eastAsia="zh-CN"/>
        </w:rPr>
        <w:t>-2015</w:t>
      </w:r>
      <w:r>
        <w:rPr>
          <w:rFonts w:hint="eastAsia"/>
          <w:lang w:eastAsia="zh-CN"/>
        </w:rPr>
        <w:t>年战略规划的进一步完善和实施；</w:t>
      </w:r>
    </w:p>
    <w:p w:rsidR="00D32659" w:rsidRDefault="00D32659" w:rsidP="00D32659">
      <w:pPr>
        <w:rPr>
          <w:lang w:val="en-US" w:eastAsia="zh-CN"/>
        </w:rPr>
      </w:pPr>
      <w:r w:rsidRPr="0016430C">
        <w:rPr>
          <w:lang w:eastAsia="zh-CN"/>
        </w:rPr>
        <w:t>2</w:t>
      </w:r>
      <w:r w:rsidRPr="0016430C">
        <w:rPr>
          <w:lang w:eastAsia="zh-CN"/>
        </w:rPr>
        <w:tab/>
      </w:r>
      <w:r>
        <w:rPr>
          <w:rFonts w:hint="eastAsia"/>
          <w:lang w:eastAsia="zh-CN"/>
        </w:rPr>
        <w:t>向下届全权代表大会提交对</w:t>
      </w:r>
      <w:r>
        <w:rPr>
          <w:rFonts w:hint="eastAsia"/>
          <w:lang w:eastAsia="zh-CN"/>
        </w:rPr>
        <w:t>2012</w:t>
      </w:r>
      <w:r w:rsidRPr="0016430C">
        <w:rPr>
          <w:lang w:eastAsia="zh-CN"/>
        </w:rPr>
        <w:t>-2015</w:t>
      </w:r>
      <w:r>
        <w:rPr>
          <w:rFonts w:hint="eastAsia"/>
          <w:lang w:eastAsia="zh-CN"/>
        </w:rPr>
        <w:t>年战略规划结果的评估，以及建议的</w:t>
      </w:r>
      <w:r>
        <w:rPr>
          <w:rFonts w:hint="eastAsia"/>
          <w:lang w:eastAsia="zh-CN"/>
        </w:rPr>
        <w:t>2016-2019</w:t>
      </w:r>
      <w:r>
        <w:rPr>
          <w:rFonts w:hint="eastAsia"/>
          <w:lang w:eastAsia="zh-CN"/>
        </w:rPr>
        <w:t>年战略规划，</w:t>
      </w:r>
    </w:p>
    <w:p w:rsidR="00A940E7" w:rsidRDefault="00A940E7" w:rsidP="00D32659">
      <w:pPr>
        <w:rPr>
          <w:lang w:val="en-US" w:eastAsia="zh-CN"/>
        </w:rPr>
      </w:pPr>
    </w:p>
    <w:p w:rsidR="00A940E7" w:rsidRPr="00A940E7" w:rsidRDefault="00A940E7" w:rsidP="00D32659">
      <w:pPr>
        <w:rPr>
          <w:lang w:val="en-US"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D32659" w:rsidRPr="00220D71" w:rsidRDefault="00D32659" w:rsidP="00D32659">
      <w:pPr>
        <w:pStyle w:val="Call"/>
        <w:rPr>
          <w:lang w:eastAsia="zh-CN"/>
        </w:rPr>
      </w:pPr>
      <w:r w:rsidRPr="00220D71">
        <w:rPr>
          <w:rFonts w:hint="eastAsia"/>
          <w:lang w:eastAsia="zh-CN"/>
        </w:rPr>
        <w:lastRenderedPageBreak/>
        <w:t>请成员国</w:t>
      </w:r>
    </w:p>
    <w:p w:rsidR="00D32659" w:rsidRDefault="00D32659" w:rsidP="00D32659">
      <w:pPr>
        <w:ind w:firstLineChars="200" w:firstLine="480"/>
        <w:rPr>
          <w:lang w:eastAsia="zh-CN"/>
        </w:rPr>
      </w:pPr>
      <w:r>
        <w:rPr>
          <w:rFonts w:hint="eastAsia"/>
          <w:lang w:eastAsia="zh-CN"/>
        </w:rPr>
        <w:t>就国际电联在下届全权代表大会之前开展的战略规划进程提出各国和各区域对政策、监管和运营问题的意见，旨在：</w:t>
      </w:r>
    </w:p>
    <w:p w:rsidR="00D32659" w:rsidRDefault="00D32659" w:rsidP="00D32659">
      <w:pPr>
        <w:pStyle w:val="enumlev1"/>
        <w:rPr>
          <w:lang w:eastAsia="zh-CN"/>
        </w:rPr>
      </w:pPr>
      <w:r>
        <w:sym w:font="Symbol" w:char="002D"/>
      </w:r>
      <w:r>
        <w:rPr>
          <w:lang w:eastAsia="zh-CN"/>
        </w:rPr>
        <w:tab/>
      </w:r>
      <w:r>
        <w:rPr>
          <w:rFonts w:hint="eastAsia"/>
          <w:lang w:eastAsia="zh-CN"/>
        </w:rPr>
        <w:t>通过在实施战略规划中开展合作，加强国际电联在实现其法规中所提出的宗旨方面的有效性；</w:t>
      </w:r>
    </w:p>
    <w:p w:rsidR="00D32659" w:rsidRPr="0016430C" w:rsidRDefault="00D32659" w:rsidP="00D32659">
      <w:pPr>
        <w:pStyle w:val="enumlev1"/>
        <w:rPr>
          <w:lang w:eastAsia="zh-CN"/>
        </w:rPr>
      </w:pPr>
      <w:r>
        <w:sym w:font="Symbol" w:char="002D"/>
      </w:r>
      <w:r>
        <w:rPr>
          <w:lang w:eastAsia="zh-CN"/>
        </w:rPr>
        <w:tab/>
      </w:r>
      <w:r>
        <w:rPr>
          <w:rFonts w:hint="eastAsia"/>
          <w:lang w:eastAsia="zh-CN"/>
        </w:rPr>
        <w:t>随着各国提供电信</w:t>
      </w:r>
      <w:r>
        <w:rPr>
          <w:rFonts w:hint="eastAsia"/>
          <w:lang w:eastAsia="zh-CN"/>
        </w:rPr>
        <w:t>/ICT</w:t>
      </w:r>
      <w:r>
        <w:rPr>
          <w:rFonts w:hint="eastAsia"/>
          <w:lang w:eastAsia="zh-CN"/>
        </w:rPr>
        <w:t>服务的国家结构的不断演变，协助国际电联满足其成员不断变化的期望，</w:t>
      </w:r>
    </w:p>
    <w:p w:rsidR="00D32659" w:rsidRPr="00220D71" w:rsidRDefault="00D32659" w:rsidP="00D32659">
      <w:pPr>
        <w:pStyle w:val="Call"/>
        <w:rPr>
          <w:lang w:eastAsia="zh-CN"/>
        </w:rPr>
      </w:pPr>
      <w:r w:rsidRPr="00220D71">
        <w:rPr>
          <w:rFonts w:hint="eastAsia"/>
          <w:lang w:eastAsia="zh-CN"/>
        </w:rPr>
        <w:t>请部门成员</w:t>
      </w:r>
    </w:p>
    <w:p w:rsidR="00D32659" w:rsidRPr="0016430C" w:rsidRDefault="00D32659" w:rsidP="00D32659">
      <w:pPr>
        <w:ind w:firstLineChars="200" w:firstLine="480"/>
        <w:rPr>
          <w:lang w:eastAsia="zh-CN"/>
        </w:rPr>
      </w:pPr>
      <w:r>
        <w:rPr>
          <w:rFonts w:hint="eastAsia"/>
          <w:lang w:eastAsia="zh-CN"/>
        </w:rPr>
        <w:t>通过各自的相关</w:t>
      </w:r>
      <w:r w:rsidRPr="008C6E92">
        <w:rPr>
          <w:rFonts w:hint="eastAsia"/>
          <w:lang w:eastAsia="zh-CN"/>
        </w:rPr>
        <w:t>部门</w:t>
      </w:r>
      <w:r>
        <w:rPr>
          <w:rFonts w:hint="eastAsia"/>
          <w:lang w:eastAsia="zh-CN"/>
        </w:rPr>
        <w:t>和相应的顾问组</w:t>
      </w:r>
      <w:r w:rsidRPr="008C6E92">
        <w:rPr>
          <w:rFonts w:hint="eastAsia"/>
          <w:lang w:eastAsia="zh-CN"/>
        </w:rPr>
        <w:t>转达其关于国际电联</w:t>
      </w:r>
      <w:r>
        <w:rPr>
          <w:rFonts w:hint="eastAsia"/>
          <w:lang w:eastAsia="zh-CN"/>
        </w:rPr>
        <w:t>战略规划</w:t>
      </w:r>
      <w:r w:rsidRPr="008C6E92">
        <w:rPr>
          <w:rFonts w:hint="eastAsia"/>
          <w:lang w:eastAsia="zh-CN"/>
        </w:rPr>
        <w:t>的</w:t>
      </w:r>
      <w:r w:rsidR="00AD32BF">
        <w:rPr>
          <w:lang w:val="en-US" w:eastAsia="zh-CN"/>
        </w:rPr>
        <w:br/>
      </w:r>
      <w:r w:rsidRPr="008C6E92">
        <w:rPr>
          <w:rFonts w:hint="eastAsia"/>
          <w:lang w:eastAsia="zh-CN"/>
        </w:rPr>
        <w:t>意见</w:t>
      </w:r>
      <w:r>
        <w:rPr>
          <w:rFonts w:hint="eastAsia"/>
          <w:lang w:eastAsia="zh-CN"/>
        </w:rPr>
        <w:t>。</w:t>
      </w:r>
    </w:p>
    <w:p w:rsidR="00D32659" w:rsidRDefault="00D32659" w:rsidP="00D32659">
      <w:pPr>
        <w:rPr>
          <w:lang w:eastAsia="zh-CN"/>
        </w:rPr>
      </w:pPr>
    </w:p>
    <w:p w:rsidR="00A940E7" w:rsidRDefault="00A940E7" w:rsidP="00D32659">
      <w:pPr>
        <w:rPr>
          <w:lang w:eastAsia="zh-CN"/>
        </w:rPr>
      </w:pPr>
    </w:p>
    <w:p w:rsidR="00A940E7" w:rsidRDefault="00A940E7" w:rsidP="00D32659">
      <w:pPr>
        <w:rPr>
          <w:lang w:eastAsia="zh-CN"/>
        </w:rPr>
      </w:pPr>
    </w:p>
    <w:p w:rsidR="00A940E7" w:rsidRDefault="00A940E7" w:rsidP="00D32659">
      <w:pPr>
        <w:rPr>
          <w:lang w:eastAsia="zh-CN"/>
        </w:rPr>
      </w:pPr>
    </w:p>
    <w:p w:rsidR="00A940E7" w:rsidRDefault="00A940E7" w:rsidP="00D32659">
      <w:pPr>
        <w:rPr>
          <w:lang w:eastAsia="zh-CN"/>
        </w:rPr>
      </w:pPr>
    </w:p>
    <w:p w:rsidR="00A940E7" w:rsidRDefault="00A940E7" w:rsidP="00D32659">
      <w:pPr>
        <w:rPr>
          <w:lang w:eastAsia="zh-CN"/>
        </w:rPr>
      </w:pPr>
    </w:p>
    <w:p w:rsidR="008B1FA9" w:rsidRDefault="008B1FA9" w:rsidP="00D32659">
      <w:pPr>
        <w:rPr>
          <w:lang w:eastAsia="zh-CN"/>
        </w:rPr>
      </w:pPr>
    </w:p>
    <w:p w:rsidR="008B1FA9" w:rsidRDefault="008B1FA9" w:rsidP="00D32659">
      <w:pPr>
        <w:rPr>
          <w:lang w:eastAsia="zh-CN"/>
        </w:rPr>
      </w:pPr>
    </w:p>
    <w:p w:rsidR="00D32659" w:rsidRDefault="00D32659" w:rsidP="00D32659">
      <w:pPr>
        <w:rPr>
          <w:b/>
          <w:bCs/>
          <w:lang w:eastAsia="zh-CN"/>
        </w:rPr>
      </w:pPr>
    </w:p>
    <w:p w:rsidR="00D32659" w:rsidRDefault="00D32659" w:rsidP="00D32659">
      <w:pPr>
        <w:rPr>
          <w:lang w:eastAsia="zh-CN"/>
        </w:rPr>
      </w:pPr>
      <w:r w:rsidRPr="00CD4F0B">
        <w:rPr>
          <w:rFonts w:hint="eastAsia"/>
          <w:b/>
          <w:bCs/>
          <w:lang w:eastAsia="zh-CN"/>
        </w:rPr>
        <w:t>附件</w:t>
      </w:r>
      <w:r w:rsidRPr="00CD4F0B">
        <w:rPr>
          <w:rFonts w:ascii="Times New Roman MT Extra Bold" w:eastAsia="SimHei" w:hAnsi="Times New Roman MT Extra Bold" w:hint="eastAsia"/>
          <w:b/>
          <w:bCs/>
          <w:lang w:eastAsia="zh-CN"/>
        </w:rPr>
        <w:t>：</w:t>
      </w:r>
      <w:r>
        <w:rPr>
          <w:rFonts w:ascii="Times New Roman MT Extra Bold" w:eastAsia="SimHei" w:hAnsi="Times New Roman MT Extra Bold"/>
          <w:b/>
          <w:bCs/>
          <w:lang w:eastAsia="zh-CN"/>
        </w:rPr>
        <w:tab/>
      </w:r>
      <w:r w:rsidRPr="0042648A">
        <w:rPr>
          <w:rFonts w:hint="eastAsia"/>
          <w:lang w:eastAsia="zh-CN"/>
        </w:rPr>
        <w:t>国际电联</w:t>
      </w:r>
      <w:r>
        <w:rPr>
          <w:rFonts w:hint="eastAsia"/>
          <w:lang w:eastAsia="zh-CN"/>
        </w:rPr>
        <w:t>2012</w:t>
      </w:r>
      <w:r w:rsidRPr="0042648A">
        <w:rPr>
          <w:lang w:eastAsia="zh-CN"/>
        </w:rPr>
        <w:t>-2015</w:t>
      </w:r>
      <w:r w:rsidRPr="0042648A">
        <w:rPr>
          <w:rFonts w:hint="eastAsia"/>
          <w:lang w:eastAsia="zh-CN"/>
        </w:rPr>
        <w:t>年</w:t>
      </w:r>
      <w:r>
        <w:rPr>
          <w:rFonts w:hint="eastAsia"/>
          <w:lang w:eastAsia="zh-CN"/>
        </w:rPr>
        <w:t>战略规划</w:t>
      </w:r>
    </w:p>
    <w:p w:rsidR="00D32659" w:rsidRDefault="00D32659" w:rsidP="00D3265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B2F5F" w:rsidRPr="004B2F5F" w:rsidRDefault="004B2F5F" w:rsidP="004B2F5F">
      <w:pPr>
        <w:pStyle w:val="AnnexNo"/>
        <w:spacing w:before="0"/>
        <w:rPr>
          <w:sz w:val="2"/>
          <w:szCs w:val="2"/>
          <w:lang w:val="en-US" w:eastAsia="zh-CN"/>
        </w:rPr>
      </w:pPr>
    </w:p>
    <w:p w:rsidR="00D32659" w:rsidRDefault="00D32659" w:rsidP="004B2F5F">
      <w:pPr>
        <w:pStyle w:val="AnnexNo"/>
        <w:spacing w:before="0"/>
        <w:rPr>
          <w:lang w:eastAsia="zh-CN"/>
        </w:rPr>
      </w:pPr>
      <w:r w:rsidRPr="00220D71">
        <w:rPr>
          <w:rFonts w:hint="eastAsia"/>
          <w:lang w:eastAsia="zh-CN"/>
        </w:rPr>
        <w:t>第</w:t>
      </w:r>
      <w:r>
        <w:rPr>
          <w:rFonts w:hint="eastAsia"/>
          <w:lang w:eastAsia="zh-CN"/>
        </w:rPr>
        <w:t xml:space="preserve"> </w:t>
      </w:r>
      <w:r w:rsidRPr="00220D71">
        <w:rPr>
          <w:lang w:eastAsia="zh-CN"/>
        </w:rPr>
        <w:t>71</w:t>
      </w:r>
      <w:r>
        <w:rPr>
          <w:rFonts w:hint="eastAsia"/>
          <w:lang w:eastAsia="zh-CN"/>
        </w:rPr>
        <w:t xml:space="preserve"> </w:t>
      </w:r>
      <w:r w:rsidRPr="00220D71">
        <w:rPr>
          <w:rFonts w:hint="eastAsia"/>
          <w:lang w:eastAsia="zh-CN"/>
        </w:rPr>
        <w:t>号决议（</w:t>
      </w:r>
      <w:r w:rsidRPr="00220D71">
        <w:rPr>
          <w:rFonts w:hint="eastAsia"/>
          <w:lang w:eastAsia="zh-CN"/>
        </w:rPr>
        <w:t>2010</w:t>
      </w:r>
      <w:r w:rsidRPr="00220D71">
        <w:rPr>
          <w:rFonts w:hint="eastAsia"/>
          <w:lang w:eastAsia="zh-CN"/>
        </w:rPr>
        <w:t>年，瓜达拉哈拉</w:t>
      </w:r>
      <w:r>
        <w:rPr>
          <w:rFonts w:hint="eastAsia"/>
          <w:lang w:eastAsia="zh-CN"/>
        </w:rPr>
        <w:t>，修订版</w:t>
      </w:r>
      <w:r w:rsidRPr="00220D71">
        <w:rPr>
          <w:rFonts w:hint="eastAsia"/>
          <w:lang w:eastAsia="zh-CN"/>
        </w:rPr>
        <w:t>）</w:t>
      </w:r>
      <w:r>
        <w:rPr>
          <w:rFonts w:hint="eastAsia"/>
          <w:lang w:eastAsia="zh-CN"/>
        </w:rPr>
        <w:t>附件</w:t>
      </w:r>
    </w:p>
    <w:p w:rsidR="00D32659" w:rsidRDefault="00D32659" w:rsidP="004B2F5F">
      <w:pPr>
        <w:pStyle w:val="Annextitle"/>
        <w:spacing w:before="0"/>
        <w:rPr>
          <w:lang w:eastAsia="zh-CN"/>
        </w:rPr>
      </w:pPr>
      <w:r>
        <w:rPr>
          <w:rFonts w:hint="eastAsia"/>
          <w:lang w:eastAsia="zh-CN"/>
        </w:rPr>
        <w:t>国际电联</w:t>
      </w:r>
      <w:r>
        <w:rPr>
          <w:rFonts w:hint="eastAsia"/>
          <w:lang w:eastAsia="zh-CN"/>
        </w:rPr>
        <w:t>2012</w:t>
      </w:r>
      <w:r w:rsidRPr="0016430C">
        <w:rPr>
          <w:lang w:eastAsia="zh-CN"/>
        </w:rPr>
        <w:t>-2015</w:t>
      </w:r>
      <w:r>
        <w:rPr>
          <w:rFonts w:hint="eastAsia"/>
          <w:lang w:eastAsia="zh-CN"/>
        </w:rPr>
        <w:t>年战略规划</w:t>
      </w:r>
    </w:p>
    <w:p w:rsidR="00D32659" w:rsidRPr="006B4E9F" w:rsidRDefault="00D32659" w:rsidP="00D32659">
      <w:pPr>
        <w:pStyle w:val="Heading1"/>
        <w:rPr>
          <w:lang w:val="fr-FR" w:eastAsia="zh-CN"/>
        </w:rPr>
      </w:pPr>
      <w:r w:rsidRPr="006B4E9F">
        <w:rPr>
          <w:lang w:val="fr-FR" w:eastAsia="zh-CN"/>
        </w:rPr>
        <w:t>1</w:t>
      </w:r>
      <w:r w:rsidRPr="006B4E9F">
        <w:rPr>
          <w:lang w:val="fr-FR" w:eastAsia="zh-CN"/>
        </w:rPr>
        <w:tab/>
      </w:r>
      <w:r w:rsidRPr="006B4E9F">
        <w:rPr>
          <w:rFonts w:hint="eastAsia"/>
          <w:lang w:val="fr-FR" w:eastAsia="zh-CN"/>
        </w:rPr>
        <w:t>引言</w:t>
      </w:r>
    </w:p>
    <w:p w:rsidR="00D32659" w:rsidRPr="006B4E9F" w:rsidRDefault="00D32659" w:rsidP="00D32659">
      <w:pPr>
        <w:pStyle w:val="enumlev1"/>
        <w:tabs>
          <w:tab w:val="clear" w:pos="567"/>
          <w:tab w:val="left" w:pos="851"/>
        </w:tabs>
        <w:ind w:left="851" w:hanging="851"/>
        <w:rPr>
          <w:lang w:val="fr-FR" w:eastAsia="zh-CN"/>
        </w:rPr>
      </w:pPr>
      <w:r w:rsidRPr="006B4E9F">
        <w:rPr>
          <w:lang w:val="fr-FR" w:eastAsia="zh-CN"/>
        </w:rPr>
        <w:t>1.1</w:t>
      </w:r>
      <w:r w:rsidRPr="006B4E9F">
        <w:rPr>
          <w:lang w:val="fr-FR" w:eastAsia="zh-CN"/>
        </w:rPr>
        <w:tab/>
      </w:r>
      <w:r w:rsidRPr="006B4E9F">
        <w:rPr>
          <w:rFonts w:hint="eastAsia"/>
          <w:lang w:val="fr-FR" w:eastAsia="zh-CN"/>
        </w:rPr>
        <w:t>电信</w:t>
      </w:r>
      <w:r w:rsidRPr="006B4E9F">
        <w:rPr>
          <w:lang w:val="fr-FR" w:eastAsia="zh-CN"/>
        </w:rPr>
        <w:t>/</w:t>
      </w:r>
      <w:r w:rsidRPr="006B4E9F">
        <w:rPr>
          <w:rFonts w:hint="eastAsia"/>
          <w:lang w:val="fr-FR" w:eastAsia="zh-CN"/>
        </w:rPr>
        <w:t>信息通信技术（</w:t>
      </w:r>
      <w:r w:rsidRPr="006B4E9F">
        <w:rPr>
          <w:lang w:val="fr-FR" w:eastAsia="zh-CN"/>
        </w:rPr>
        <w:t>ICT</w:t>
      </w:r>
      <w:r w:rsidRPr="006B4E9F">
        <w:rPr>
          <w:rFonts w:hint="eastAsia"/>
          <w:lang w:val="fr-FR" w:eastAsia="zh-CN"/>
        </w:rPr>
        <w:t>）行业目前正经历着前所未有的、影响深远的深刻变革。新的和不断涌现的</w:t>
      </w:r>
      <w:r w:rsidRPr="006B4E9F">
        <w:rPr>
          <w:lang w:val="fr-FR" w:eastAsia="zh-CN"/>
        </w:rPr>
        <w:t>ICT</w:t>
      </w:r>
      <w:r w:rsidRPr="006B4E9F">
        <w:rPr>
          <w:rFonts w:hint="eastAsia"/>
          <w:lang w:val="fr-FR" w:eastAsia="zh-CN"/>
        </w:rPr>
        <w:t>的发展，基于互联网协议（</w:t>
      </w:r>
      <w:r w:rsidRPr="006B4E9F">
        <w:rPr>
          <w:lang w:val="fr-FR" w:eastAsia="zh-CN"/>
        </w:rPr>
        <w:t>IP</w:t>
      </w:r>
      <w:r w:rsidRPr="006B4E9F">
        <w:rPr>
          <w:rFonts w:hint="eastAsia"/>
          <w:lang w:val="fr-FR" w:eastAsia="zh-CN"/>
        </w:rPr>
        <w:t>）的下一代网络（</w:t>
      </w:r>
      <w:r w:rsidRPr="006B4E9F">
        <w:rPr>
          <w:lang w:val="fr-FR" w:eastAsia="zh-CN"/>
        </w:rPr>
        <w:t>NGN</w:t>
      </w:r>
      <w:r w:rsidRPr="006B4E9F">
        <w:rPr>
          <w:rFonts w:hint="eastAsia"/>
          <w:lang w:val="fr-FR" w:eastAsia="zh-CN"/>
        </w:rPr>
        <w:t>）的普及、设备和网络的融合、社交网络的兴起和消费需求的变化都意味着，</w:t>
      </w:r>
      <w:r w:rsidRPr="006B4E9F">
        <w:rPr>
          <w:lang w:val="fr-FR" w:eastAsia="zh-CN"/>
        </w:rPr>
        <w:t>ICT</w:t>
      </w:r>
      <w:r w:rsidRPr="006B4E9F">
        <w:rPr>
          <w:rFonts w:hint="eastAsia"/>
          <w:lang w:val="fr-FR" w:eastAsia="zh-CN"/>
        </w:rPr>
        <w:t>已全面渗透到现代生活</w:t>
      </w:r>
      <w:r w:rsidR="0049690B">
        <w:rPr>
          <w:lang w:val="fr-FR" w:eastAsia="zh-CN"/>
        </w:rPr>
        <w:br/>
      </w:r>
      <w:r w:rsidRPr="006B4E9F">
        <w:rPr>
          <w:rFonts w:hint="eastAsia"/>
          <w:lang w:val="fr-FR" w:eastAsia="zh-CN"/>
        </w:rPr>
        <w:t>之中。</w:t>
      </w:r>
    </w:p>
    <w:p w:rsidR="00D32659" w:rsidRPr="006B4E9F" w:rsidRDefault="00D32659" w:rsidP="00D32659">
      <w:pPr>
        <w:pStyle w:val="enumlev1"/>
        <w:tabs>
          <w:tab w:val="clear" w:pos="567"/>
          <w:tab w:val="left" w:pos="851"/>
        </w:tabs>
        <w:ind w:left="851" w:hanging="851"/>
        <w:rPr>
          <w:lang w:val="fr-FR" w:eastAsia="zh-CN"/>
        </w:rPr>
      </w:pPr>
      <w:r w:rsidRPr="006B4E9F">
        <w:rPr>
          <w:lang w:val="fr-FR" w:eastAsia="zh-CN"/>
        </w:rPr>
        <w:t>1.2</w:t>
      </w:r>
      <w:r w:rsidRPr="006B4E9F">
        <w:rPr>
          <w:lang w:val="fr-FR" w:eastAsia="zh-CN"/>
        </w:rPr>
        <w:tab/>
      </w:r>
      <w:r w:rsidRPr="006B4E9F">
        <w:rPr>
          <w:rFonts w:hint="eastAsia"/>
          <w:lang w:val="fr-FR" w:eastAsia="zh-CN"/>
        </w:rPr>
        <w:t>电信运营商、服务提供商、决策者、消费者、民间团体和其他利益攸关方纷纷做出回应，以适应变革后通信环境中因日新月异的技术进步和融合产生的社会、经济和其它变革。</w:t>
      </w:r>
    </w:p>
    <w:p w:rsidR="00D32659" w:rsidRDefault="00D32659" w:rsidP="00D32659">
      <w:pPr>
        <w:pStyle w:val="enumlev1"/>
        <w:tabs>
          <w:tab w:val="clear" w:pos="567"/>
          <w:tab w:val="left" w:pos="851"/>
        </w:tabs>
        <w:ind w:left="851" w:hanging="851"/>
        <w:rPr>
          <w:lang w:val="fr-FR" w:eastAsia="zh-CN"/>
        </w:rPr>
      </w:pPr>
      <w:r w:rsidRPr="006B4E9F">
        <w:rPr>
          <w:lang w:val="fr-FR" w:eastAsia="zh-CN"/>
        </w:rPr>
        <w:t>1.3</w:t>
      </w:r>
      <w:r w:rsidRPr="006B4E9F">
        <w:rPr>
          <w:lang w:val="fr-FR" w:eastAsia="zh-CN"/>
        </w:rPr>
        <w:tab/>
      </w:r>
      <w:r w:rsidRPr="006B4E9F">
        <w:rPr>
          <w:rFonts w:hint="eastAsia"/>
          <w:lang w:val="fr-FR" w:eastAsia="zh-CN"/>
        </w:rPr>
        <w:t>面对上述技术进步、国家和国际政策以及</w:t>
      </w:r>
      <w:r>
        <w:rPr>
          <w:rFonts w:hint="eastAsia"/>
          <w:lang w:val="fr-FR" w:eastAsia="zh-CN"/>
        </w:rPr>
        <w:t>各</w:t>
      </w:r>
      <w:r w:rsidRPr="006B4E9F">
        <w:rPr>
          <w:rFonts w:hint="eastAsia"/>
          <w:lang w:val="fr-FR" w:eastAsia="zh-CN"/>
        </w:rPr>
        <w:t>利益攸关方的不同利益，国际电联希望通过连通世界保障每个人的基本通信权利。正当变革成为整个行业的主流时，国际电联需要制定一个有力而可行的战略规划，为更好地满足其成员的需求并显示其与全</w:t>
      </w:r>
      <w:r w:rsidRPr="006B4E9F">
        <w:rPr>
          <w:lang w:val="fr-FR" w:eastAsia="zh-CN"/>
        </w:rPr>
        <w:t>IP</w:t>
      </w:r>
      <w:r w:rsidRPr="006B4E9F">
        <w:rPr>
          <w:rFonts w:hint="eastAsia"/>
          <w:lang w:val="fr-FR" w:eastAsia="zh-CN"/>
        </w:rPr>
        <w:t>世界的相关性起到画龙点睛的作用。</w:t>
      </w:r>
    </w:p>
    <w:p w:rsidR="00A940E7" w:rsidRPr="006B4E9F" w:rsidRDefault="00A940E7" w:rsidP="00D32659">
      <w:pPr>
        <w:pStyle w:val="enumlev1"/>
        <w:tabs>
          <w:tab w:val="clear" w:pos="567"/>
          <w:tab w:val="left" w:pos="851"/>
        </w:tabs>
        <w:ind w:left="851" w:hanging="851"/>
        <w:rPr>
          <w:lang w:val="fr-FR"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b/>
          <w:sz w:val="28"/>
          <w:lang w:eastAsia="zh-CN"/>
        </w:rPr>
      </w:pPr>
      <w:r>
        <w:rPr>
          <w:lang w:eastAsia="zh-CN"/>
        </w:rPr>
        <w:br w:type="page"/>
      </w:r>
    </w:p>
    <w:p w:rsidR="00D32659" w:rsidRPr="00B22492" w:rsidRDefault="00D32659" w:rsidP="00D32659">
      <w:pPr>
        <w:pStyle w:val="Heading1"/>
        <w:rPr>
          <w:lang w:eastAsia="zh-CN"/>
        </w:rPr>
      </w:pPr>
      <w:r w:rsidRPr="00B22492">
        <w:rPr>
          <w:lang w:eastAsia="zh-CN"/>
        </w:rPr>
        <w:lastRenderedPageBreak/>
        <w:t>2</w:t>
      </w:r>
      <w:r w:rsidRPr="00B22492">
        <w:rPr>
          <w:lang w:eastAsia="zh-CN"/>
        </w:rPr>
        <w:tab/>
      </w:r>
      <w:r w:rsidRPr="00B22492">
        <w:rPr>
          <w:rFonts w:hint="eastAsia"/>
          <w:lang w:eastAsia="zh-CN"/>
        </w:rPr>
        <w:t>日益变化的电信</w:t>
      </w:r>
      <w:r w:rsidRPr="00B22492">
        <w:rPr>
          <w:lang w:eastAsia="zh-CN"/>
        </w:rPr>
        <w:t>/ICT</w:t>
      </w:r>
      <w:r w:rsidRPr="00B22492">
        <w:rPr>
          <w:rFonts w:hint="eastAsia"/>
          <w:lang w:eastAsia="zh-CN"/>
        </w:rPr>
        <w:t>环境及其对国际电联的影响</w:t>
      </w:r>
    </w:p>
    <w:p w:rsidR="00D32659" w:rsidRPr="006B4E9F" w:rsidRDefault="00D32659" w:rsidP="00D32659">
      <w:pPr>
        <w:pStyle w:val="enumlev1"/>
        <w:tabs>
          <w:tab w:val="clear" w:pos="567"/>
          <w:tab w:val="left" w:pos="851"/>
        </w:tabs>
        <w:ind w:left="851" w:hanging="851"/>
        <w:rPr>
          <w:lang w:val="fr-FR" w:eastAsia="zh-CN"/>
        </w:rPr>
      </w:pPr>
      <w:r w:rsidRPr="006B4E9F">
        <w:rPr>
          <w:lang w:val="fr-FR" w:eastAsia="zh-CN"/>
        </w:rPr>
        <w:t>2.1</w:t>
      </w:r>
      <w:r w:rsidRPr="006B4E9F">
        <w:rPr>
          <w:lang w:val="fr-FR" w:eastAsia="zh-CN"/>
        </w:rPr>
        <w:tab/>
      </w:r>
      <w:r w:rsidRPr="006B4E9F">
        <w:rPr>
          <w:rFonts w:hint="eastAsia"/>
          <w:lang w:val="fr-FR" w:eastAsia="zh-CN"/>
        </w:rPr>
        <w:t>自国际电联上一</w:t>
      </w:r>
      <w:r>
        <w:rPr>
          <w:rFonts w:hint="eastAsia"/>
          <w:lang w:val="fr-FR" w:eastAsia="zh-CN"/>
        </w:rPr>
        <w:t>届</w:t>
      </w:r>
      <w:r w:rsidRPr="006B4E9F">
        <w:rPr>
          <w:rFonts w:hint="eastAsia"/>
          <w:lang w:val="fr-FR" w:eastAsia="zh-CN"/>
        </w:rPr>
        <w:t>全权代表大会以来，电信和更广泛的</w:t>
      </w:r>
      <w:r w:rsidRPr="006B4E9F">
        <w:rPr>
          <w:lang w:val="fr-FR" w:eastAsia="zh-CN"/>
        </w:rPr>
        <w:t>ICT</w:t>
      </w:r>
      <w:r w:rsidRPr="006B4E9F">
        <w:rPr>
          <w:rFonts w:hint="eastAsia"/>
          <w:lang w:val="fr-FR" w:eastAsia="zh-CN"/>
        </w:rPr>
        <w:t>环境发生了多项翻天覆地的变化，对国际电联产生重大影响。这些发展包括（</w:t>
      </w:r>
      <w:r>
        <w:rPr>
          <w:rFonts w:hint="eastAsia"/>
          <w:lang w:val="fr-FR" w:eastAsia="zh-CN"/>
        </w:rPr>
        <w:t>顺序不分先后</w:t>
      </w:r>
      <w:r w:rsidRPr="006B4E9F">
        <w:rPr>
          <w:rFonts w:hint="eastAsia"/>
          <w:lang w:val="fr-FR" w:eastAsia="zh-CN"/>
        </w:rPr>
        <w:t>）：</w:t>
      </w:r>
    </w:p>
    <w:p w:rsidR="00D32659" w:rsidRPr="006B4E9F" w:rsidRDefault="00D32659" w:rsidP="00D32659">
      <w:pPr>
        <w:pStyle w:val="enumlev1"/>
        <w:tabs>
          <w:tab w:val="clear" w:pos="567"/>
          <w:tab w:val="left" w:pos="851"/>
        </w:tabs>
        <w:ind w:left="851" w:hanging="851"/>
        <w:rPr>
          <w:lang w:val="fr-FR" w:eastAsia="zh-CN"/>
        </w:rPr>
      </w:pPr>
      <w:r w:rsidRPr="006B4E9F">
        <w:rPr>
          <w:lang w:val="fr-FR" w:eastAsia="zh-CN"/>
        </w:rPr>
        <w:t>2.1.1</w:t>
      </w:r>
      <w:r w:rsidRPr="006B4E9F">
        <w:rPr>
          <w:lang w:val="fr-FR" w:eastAsia="zh-CN"/>
        </w:rPr>
        <w:tab/>
      </w:r>
      <w:r w:rsidRPr="006B4E9F">
        <w:rPr>
          <w:rFonts w:hint="eastAsia"/>
          <w:lang w:val="fr-FR" w:eastAsia="zh-CN"/>
        </w:rPr>
        <w:t>关键技术的面世，使新的</w:t>
      </w:r>
      <w:r>
        <w:rPr>
          <w:rFonts w:hint="eastAsia"/>
          <w:lang w:val="fr-FR" w:eastAsia="zh-CN"/>
        </w:rPr>
        <w:t>服</w:t>
      </w:r>
      <w:r w:rsidRPr="006B4E9F">
        <w:rPr>
          <w:rFonts w:hint="eastAsia"/>
          <w:lang w:val="fr-FR" w:eastAsia="zh-CN"/>
        </w:rPr>
        <w:t>务和应用成为可能，推进了信息社会的建设；</w:t>
      </w:r>
    </w:p>
    <w:p w:rsidR="00D32659" w:rsidRPr="006B4E9F" w:rsidRDefault="00D32659" w:rsidP="00D32659">
      <w:pPr>
        <w:pStyle w:val="enumlev1"/>
        <w:tabs>
          <w:tab w:val="clear" w:pos="567"/>
          <w:tab w:val="left" w:pos="851"/>
        </w:tabs>
        <w:ind w:left="851" w:hanging="851"/>
        <w:rPr>
          <w:lang w:val="fr-FR" w:eastAsia="zh-CN"/>
        </w:rPr>
      </w:pPr>
      <w:r w:rsidRPr="006B4E9F">
        <w:rPr>
          <w:lang w:val="fr-FR" w:eastAsia="zh-CN"/>
        </w:rPr>
        <w:t>2.1.2</w:t>
      </w:r>
      <w:r w:rsidRPr="006B4E9F">
        <w:rPr>
          <w:lang w:val="fr-FR" w:eastAsia="zh-CN"/>
        </w:rPr>
        <w:tab/>
      </w:r>
      <w:r w:rsidRPr="006B4E9F">
        <w:rPr>
          <w:rFonts w:hint="eastAsia"/>
          <w:lang w:val="fr-FR" w:eastAsia="zh-CN"/>
        </w:rPr>
        <w:t>互联网和其它基于</w:t>
      </w:r>
      <w:r w:rsidRPr="006B4E9F">
        <w:rPr>
          <w:lang w:val="fr-FR" w:eastAsia="zh-CN"/>
        </w:rPr>
        <w:t>IP</w:t>
      </w:r>
      <w:r w:rsidRPr="006B4E9F">
        <w:rPr>
          <w:rFonts w:hint="eastAsia"/>
          <w:lang w:val="fr-FR" w:eastAsia="zh-CN"/>
        </w:rPr>
        <w:t>的平台和相关</w:t>
      </w:r>
      <w:r>
        <w:rPr>
          <w:rFonts w:hint="eastAsia"/>
          <w:lang w:val="fr-FR" w:eastAsia="zh-CN"/>
        </w:rPr>
        <w:t>服</w:t>
      </w:r>
      <w:r w:rsidRPr="006B4E9F">
        <w:rPr>
          <w:rFonts w:hint="eastAsia"/>
          <w:lang w:val="fr-FR" w:eastAsia="zh-CN"/>
        </w:rPr>
        <w:t>务的发展以及国际、区域和国家</w:t>
      </w:r>
      <w:r w:rsidRPr="006B4E9F">
        <w:rPr>
          <w:lang w:val="fr-FR" w:eastAsia="zh-CN"/>
        </w:rPr>
        <w:t>IP</w:t>
      </w:r>
      <w:r w:rsidRPr="006B4E9F">
        <w:rPr>
          <w:rFonts w:hint="eastAsia"/>
          <w:lang w:val="fr-FR" w:eastAsia="zh-CN"/>
        </w:rPr>
        <w:t>骨干网的部署蒸蒸日上，但在各国发展不均衡；</w:t>
      </w:r>
    </w:p>
    <w:p w:rsidR="00D32659" w:rsidRPr="006B4E9F" w:rsidRDefault="00D32659" w:rsidP="00D32659">
      <w:pPr>
        <w:pStyle w:val="enumlev1"/>
        <w:tabs>
          <w:tab w:val="clear" w:pos="567"/>
          <w:tab w:val="left" w:pos="851"/>
        </w:tabs>
        <w:ind w:left="851" w:hanging="851"/>
        <w:rPr>
          <w:lang w:eastAsia="zh-CN"/>
        </w:rPr>
      </w:pPr>
      <w:r w:rsidRPr="006B4E9F">
        <w:rPr>
          <w:lang w:val="fr-FR" w:eastAsia="zh-CN"/>
        </w:rPr>
        <w:t>2.1.3</w:t>
      </w:r>
      <w:r w:rsidRPr="006B4E9F">
        <w:rPr>
          <w:lang w:val="fr-FR" w:eastAsia="zh-CN"/>
        </w:rPr>
        <w:tab/>
      </w:r>
      <w:r w:rsidRPr="00450EDB">
        <w:rPr>
          <w:rFonts w:hint="eastAsia"/>
          <w:lang w:val="fr-FR" w:eastAsia="zh-CN"/>
        </w:rPr>
        <w:t>电信、信息提供、广播和计算等技术平台得到融合，用于多种通信服务和应用的统一网络基础设施得到部署；</w:t>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t>2.1.4</w:t>
      </w:r>
      <w:r w:rsidRPr="00450EDB">
        <w:rPr>
          <w:lang w:val="fr-FR" w:eastAsia="zh-CN"/>
        </w:rPr>
        <w:tab/>
      </w:r>
      <w:r w:rsidRPr="00450EDB">
        <w:rPr>
          <w:rFonts w:hint="eastAsia"/>
          <w:lang w:val="fr-FR" w:eastAsia="zh-CN"/>
        </w:rPr>
        <w:t>无线和移动无线电通信持续快速发展，并与固话业务和广播业务相互融合；</w:t>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t>2.1.5</w:t>
      </w:r>
      <w:r w:rsidRPr="00450EDB">
        <w:rPr>
          <w:lang w:val="fr-FR" w:eastAsia="zh-CN"/>
        </w:rPr>
        <w:tab/>
      </w:r>
      <w:r w:rsidRPr="00450EDB">
        <w:rPr>
          <w:rFonts w:hint="eastAsia"/>
          <w:lang w:val="fr-FR" w:eastAsia="zh-CN"/>
        </w:rPr>
        <w:t>新的装置的发展及对带宽的需求导致</w:t>
      </w:r>
      <w:r w:rsidRPr="00450EDB">
        <w:rPr>
          <w:lang w:val="fr-FR" w:eastAsia="zh-CN"/>
        </w:rPr>
        <w:t>ICT</w:t>
      </w:r>
      <w:r w:rsidRPr="00450EDB">
        <w:rPr>
          <w:rFonts w:hint="eastAsia"/>
          <w:lang w:val="fr-FR" w:eastAsia="zh-CN"/>
        </w:rPr>
        <w:t>业务需求迅猛增长，因此需要加强区域和全球间协作，以便实现具有适当政策和监管机制的宽带经济；</w:t>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t>2.1.6</w:t>
      </w:r>
      <w:r w:rsidRPr="00450EDB">
        <w:rPr>
          <w:lang w:val="fr-FR" w:eastAsia="zh-CN"/>
        </w:rPr>
        <w:tab/>
      </w:r>
      <w:r w:rsidRPr="00450EDB">
        <w:rPr>
          <w:rFonts w:hint="eastAsia"/>
          <w:lang w:val="fr-FR" w:eastAsia="zh-CN"/>
        </w:rPr>
        <w:t>气候变化的影响不断加剧，严重威胁全球资源的可持续性和</w:t>
      </w:r>
      <w:r>
        <w:rPr>
          <w:rFonts w:hint="eastAsia"/>
          <w:lang w:val="fr-FR" w:eastAsia="zh-CN"/>
        </w:rPr>
        <w:t>世界上的</w:t>
      </w:r>
      <w:r w:rsidRPr="00450EDB">
        <w:rPr>
          <w:rFonts w:hint="eastAsia"/>
          <w:lang w:val="fr-FR" w:eastAsia="zh-CN"/>
        </w:rPr>
        <w:t>居民，特别是</w:t>
      </w:r>
      <w:r>
        <w:rPr>
          <w:rFonts w:hint="eastAsia"/>
          <w:lang w:val="fr-FR" w:eastAsia="zh-CN"/>
        </w:rPr>
        <w:t>处于</w:t>
      </w:r>
      <w:r w:rsidRPr="00450EDB">
        <w:rPr>
          <w:rFonts w:hint="eastAsia"/>
          <w:lang w:val="fr-FR" w:eastAsia="zh-CN"/>
        </w:rPr>
        <w:t>环境脆弱社区和濒危生态系统</w:t>
      </w:r>
      <w:r>
        <w:rPr>
          <w:rFonts w:hint="eastAsia"/>
          <w:lang w:val="fr-FR" w:eastAsia="zh-CN"/>
        </w:rPr>
        <w:t>的社区</w:t>
      </w:r>
      <w:r w:rsidRPr="00450EDB">
        <w:rPr>
          <w:rFonts w:hint="eastAsia"/>
          <w:lang w:val="fr-FR" w:eastAsia="zh-CN"/>
        </w:rPr>
        <w:t>；</w:t>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t>2.1.7</w:t>
      </w:r>
      <w:r w:rsidRPr="00450EDB">
        <w:rPr>
          <w:lang w:val="fr-FR" w:eastAsia="zh-CN"/>
        </w:rPr>
        <w:tab/>
      </w:r>
      <w:r w:rsidRPr="00450EDB">
        <w:rPr>
          <w:rFonts w:hint="eastAsia"/>
          <w:lang w:val="fr-FR" w:eastAsia="zh-CN"/>
        </w:rPr>
        <w:t>有必要本着连通全球、开放、价格可承受、可靠、互操作和安全的原则，快速制定应需高质量国际标准；</w:t>
      </w: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lang w:val="fr-FR" w:eastAsia="zh-CN"/>
        </w:rPr>
      </w:pPr>
      <w:r>
        <w:rPr>
          <w:lang w:val="fr-FR" w:eastAsia="zh-CN"/>
        </w:rPr>
        <w:br w:type="page"/>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lastRenderedPageBreak/>
        <w:t>2.1.8</w:t>
      </w:r>
      <w:r w:rsidRPr="00450EDB">
        <w:rPr>
          <w:lang w:val="fr-FR" w:eastAsia="zh-CN"/>
        </w:rPr>
        <w:tab/>
      </w:r>
      <w:r w:rsidRPr="00450EDB">
        <w:rPr>
          <w:rFonts w:hint="eastAsia"/>
          <w:lang w:val="fr-FR" w:eastAsia="zh-CN"/>
        </w:rPr>
        <w:t>将</w:t>
      </w:r>
      <w:r w:rsidRPr="00450EDB">
        <w:rPr>
          <w:lang w:val="fr-FR" w:eastAsia="zh-CN"/>
        </w:rPr>
        <w:t>ICT</w:t>
      </w:r>
      <w:r w:rsidRPr="00450EDB">
        <w:rPr>
          <w:rFonts w:hint="eastAsia"/>
          <w:lang w:val="fr-FR" w:eastAsia="zh-CN"/>
        </w:rPr>
        <w:t>作为在国家、区域和国际层面上促进和平和经济发展，加强民主、社会凝聚力、良制以及法制（如信息社会世界峰会（</w:t>
      </w:r>
      <w:r w:rsidRPr="00450EDB">
        <w:rPr>
          <w:lang w:val="fr-FR" w:eastAsia="zh-CN"/>
        </w:rPr>
        <w:t>WSIS</w:t>
      </w:r>
      <w:r w:rsidRPr="00450EDB">
        <w:rPr>
          <w:rFonts w:hint="eastAsia"/>
          <w:lang w:val="fr-FR" w:eastAsia="zh-CN"/>
        </w:rPr>
        <w:t>）成果文本所述）；</w:t>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t>2.1.9</w:t>
      </w:r>
      <w:r w:rsidRPr="00450EDB">
        <w:rPr>
          <w:lang w:val="fr-FR" w:eastAsia="zh-CN"/>
        </w:rPr>
        <w:tab/>
      </w:r>
      <w:r w:rsidRPr="00450EDB">
        <w:rPr>
          <w:rFonts w:hint="eastAsia"/>
          <w:lang w:val="fr-FR" w:eastAsia="zh-CN"/>
        </w:rPr>
        <w:t>为成功实施电信</w:t>
      </w:r>
      <w:r w:rsidRPr="00450EDB">
        <w:rPr>
          <w:lang w:val="fr-FR" w:eastAsia="zh-CN"/>
        </w:rPr>
        <w:t>/ICT</w:t>
      </w:r>
      <w:r w:rsidRPr="00450EDB">
        <w:rPr>
          <w:rFonts w:hint="eastAsia"/>
          <w:lang w:val="fr-FR" w:eastAsia="zh-CN"/>
        </w:rPr>
        <w:t>基础设施，有必要树立利益攸关方的信心。最终用户、供应商、投资者和政府需要对他们在日常商务和社会交往以及改善民生的工作中使用电信</w:t>
      </w:r>
      <w:r w:rsidRPr="00450EDB">
        <w:rPr>
          <w:lang w:val="fr-FR" w:eastAsia="zh-CN"/>
        </w:rPr>
        <w:t>/ICT</w:t>
      </w:r>
      <w:r w:rsidRPr="00450EDB">
        <w:rPr>
          <w:rFonts w:hint="eastAsia"/>
          <w:lang w:val="fr-FR" w:eastAsia="zh-CN"/>
        </w:rPr>
        <w:t>抱有信心；</w:t>
      </w:r>
    </w:p>
    <w:p w:rsidR="00D32659" w:rsidRPr="00450EDB" w:rsidRDefault="00D32659" w:rsidP="00D32659">
      <w:pPr>
        <w:pStyle w:val="enumlev1"/>
        <w:tabs>
          <w:tab w:val="clear" w:pos="567"/>
          <w:tab w:val="left" w:pos="851"/>
        </w:tabs>
        <w:ind w:left="851" w:hanging="851"/>
        <w:rPr>
          <w:lang w:val="fr-FR" w:eastAsia="zh-CN"/>
        </w:rPr>
      </w:pPr>
      <w:r w:rsidRPr="00450EDB">
        <w:rPr>
          <w:rFonts w:hint="eastAsia"/>
          <w:lang w:val="fr-FR" w:eastAsia="zh-CN"/>
        </w:rPr>
        <w:t>2.1.10</w:t>
      </w:r>
      <w:r w:rsidRPr="00450EDB">
        <w:rPr>
          <w:rFonts w:hint="eastAsia"/>
          <w:lang w:val="fr-FR" w:eastAsia="zh-CN"/>
        </w:rPr>
        <w:tab/>
      </w:r>
      <w:r w:rsidRPr="00450EDB">
        <w:rPr>
          <w:rFonts w:hint="eastAsia"/>
          <w:lang w:val="fr-FR" w:eastAsia="zh-CN"/>
        </w:rPr>
        <w:t>在宽带经济中对电信</w:t>
      </w:r>
      <w:r w:rsidRPr="00450EDB">
        <w:rPr>
          <w:rFonts w:hint="eastAsia"/>
          <w:lang w:val="fr-FR" w:eastAsia="zh-CN"/>
        </w:rPr>
        <w:t>/ICT</w:t>
      </w:r>
      <w:r w:rsidRPr="00450EDB">
        <w:rPr>
          <w:rFonts w:hint="eastAsia"/>
          <w:lang w:val="fr-FR" w:eastAsia="zh-CN"/>
        </w:rPr>
        <w:t>基础设施的需求更加“绿色”和环保；</w:t>
      </w:r>
    </w:p>
    <w:p w:rsidR="00D32659" w:rsidRPr="00450EDB" w:rsidRDefault="00D32659" w:rsidP="00D32659">
      <w:pPr>
        <w:pStyle w:val="enumlev1"/>
        <w:tabs>
          <w:tab w:val="clear" w:pos="567"/>
          <w:tab w:val="left" w:pos="851"/>
        </w:tabs>
        <w:ind w:left="851" w:hanging="851"/>
        <w:rPr>
          <w:lang w:val="fr-FR" w:eastAsia="zh-CN"/>
        </w:rPr>
      </w:pPr>
      <w:r w:rsidRPr="00450EDB">
        <w:rPr>
          <w:rFonts w:hint="eastAsia"/>
          <w:lang w:val="fr-FR" w:eastAsia="zh-CN"/>
        </w:rPr>
        <w:t>2.1.11</w:t>
      </w:r>
      <w:r w:rsidRPr="00450EDB">
        <w:rPr>
          <w:lang w:val="fr-FR" w:eastAsia="zh-CN"/>
        </w:rPr>
        <w:tab/>
      </w:r>
      <w:r w:rsidRPr="00450EDB">
        <w:rPr>
          <w:rFonts w:hint="eastAsia"/>
          <w:lang w:val="fr-FR" w:eastAsia="zh-CN"/>
        </w:rPr>
        <w:t>运营职能和监管职能继续趋于分离，独立的电信监管机构应运而生，区域性组织的作用日益加大，从而确保监管框架的一致性和可预测性，同时提高资本投资信心；</w:t>
      </w:r>
    </w:p>
    <w:p w:rsidR="00D32659" w:rsidRPr="00450EDB" w:rsidRDefault="00D32659" w:rsidP="00D32659">
      <w:pPr>
        <w:pStyle w:val="enumlev1"/>
        <w:tabs>
          <w:tab w:val="clear" w:pos="567"/>
          <w:tab w:val="left" w:pos="851"/>
        </w:tabs>
        <w:ind w:left="851" w:hanging="851"/>
        <w:rPr>
          <w:lang w:val="fr-FR" w:eastAsia="zh-CN"/>
        </w:rPr>
      </w:pPr>
      <w:r w:rsidRPr="00450EDB">
        <w:rPr>
          <w:rFonts w:hint="eastAsia"/>
          <w:lang w:val="fr-FR" w:eastAsia="zh-CN"/>
        </w:rPr>
        <w:t>2.1.12</w:t>
      </w:r>
      <w:r w:rsidRPr="00450EDB">
        <w:rPr>
          <w:lang w:val="fr-FR" w:eastAsia="zh-CN"/>
        </w:rPr>
        <w:tab/>
      </w:r>
      <w:r w:rsidRPr="00450EDB">
        <w:rPr>
          <w:rFonts w:hint="eastAsia"/>
          <w:lang w:val="fr-FR" w:eastAsia="zh-CN"/>
        </w:rPr>
        <w:t>通过向新入市企业颁发许可和进一步加强私营部门的参与（包括创建公众私营伙伴关系），继续开放市场（尤其是在发展中国家</w:t>
      </w:r>
      <w:r>
        <w:rPr>
          <w:rStyle w:val="FootnoteReference"/>
          <w:lang w:val="fr-FR" w:eastAsia="zh-CN"/>
        </w:rPr>
        <w:footnoteReference w:customMarkFollows="1" w:id="15"/>
        <w:t>1</w:t>
      </w:r>
      <w:r w:rsidRPr="00450EDB">
        <w:rPr>
          <w:rFonts w:hint="eastAsia"/>
          <w:lang w:val="fr-FR" w:eastAsia="zh-CN"/>
        </w:rPr>
        <w:t>），包括引入市场竞争机制；</w:t>
      </w:r>
    </w:p>
    <w:p w:rsidR="00D32659" w:rsidRDefault="00D32659" w:rsidP="00D32659">
      <w:pPr>
        <w:pStyle w:val="enumlev1"/>
        <w:tabs>
          <w:tab w:val="clear" w:pos="567"/>
          <w:tab w:val="left" w:pos="851"/>
        </w:tabs>
        <w:ind w:left="851" w:hanging="851"/>
        <w:rPr>
          <w:lang w:val="fr-FR" w:eastAsia="zh-CN"/>
        </w:rPr>
      </w:pPr>
      <w:r w:rsidRPr="00450EDB">
        <w:rPr>
          <w:rFonts w:hint="eastAsia"/>
          <w:lang w:val="fr-FR" w:eastAsia="zh-CN"/>
        </w:rPr>
        <w:t>2.1.13</w:t>
      </w:r>
      <w:r w:rsidRPr="00450EDB">
        <w:rPr>
          <w:lang w:val="fr-FR" w:eastAsia="zh-CN"/>
        </w:rPr>
        <w:tab/>
      </w:r>
      <w:r w:rsidRPr="00450EDB">
        <w:rPr>
          <w:rFonts w:hint="eastAsia"/>
          <w:lang w:val="fr-FR" w:eastAsia="zh-CN"/>
        </w:rPr>
        <w:t>若干成员国趋于在监管电信</w:t>
      </w:r>
      <w:r w:rsidRPr="00450EDB">
        <w:rPr>
          <w:lang w:val="fr-FR" w:eastAsia="zh-CN"/>
        </w:rPr>
        <w:t>/ICT</w:t>
      </w:r>
      <w:r w:rsidRPr="00450EDB">
        <w:rPr>
          <w:rFonts w:hint="eastAsia"/>
          <w:lang w:val="fr-FR" w:eastAsia="zh-CN"/>
        </w:rPr>
        <w:t>时更少地依赖竞争市场中行业监管的依赖，这给政策制定机构和监管机构带来了不同的挑战；</w:t>
      </w:r>
    </w:p>
    <w:p w:rsidR="00A940E7" w:rsidRDefault="00A940E7" w:rsidP="00D32659">
      <w:pPr>
        <w:pStyle w:val="enumlev1"/>
        <w:tabs>
          <w:tab w:val="clear" w:pos="567"/>
          <w:tab w:val="left" w:pos="851"/>
        </w:tabs>
        <w:ind w:left="851" w:hanging="851"/>
        <w:rPr>
          <w:lang w:val="fr-FR" w:eastAsia="zh-CN"/>
        </w:rPr>
      </w:pPr>
    </w:p>
    <w:p w:rsidR="00A940E7" w:rsidRPr="00450EDB" w:rsidRDefault="00A940E7" w:rsidP="00D32659">
      <w:pPr>
        <w:pStyle w:val="enumlev1"/>
        <w:tabs>
          <w:tab w:val="clear" w:pos="567"/>
          <w:tab w:val="left" w:pos="851"/>
        </w:tabs>
        <w:ind w:left="851" w:hanging="851"/>
        <w:rPr>
          <w:lang w:val="fr-FR"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lang w:val="fr-FR" w:eastAsia="zh-CN"/>
        </w:rPr>
      </w:pPr>
      <w:r>
        <w:rPr>
          <w:lang w:val="fr-FR" w:eastAsia="zh-CN"/>
        </w:rPr>
        <w:br w:type="page"/>
      </w:r>
    </w:p>
    <w:p w:rsidR="00D32659" w:rsidRPr="00450EDB" w:rsidRDefault="00D32659" w:rsidP="00D32659">
      <w:pPr>
        <w:pStyle w:val="enumlev1"/>
        <w:tabs>
          <w:tab w:val="clear" w:pos="567"/>
          <w:tab w:val="left" w:pos="851"/>
        </w:tabs>
        <w:ind w:left="851" w:hanging="851"/>
        <w:rPr>
          <w:lang w:val="fr-FR" w:eastAsia="zh-CN"/>
        </w:rPr>
      </w:pPr>
      <w:r w:rsidRPr="00450EDB">
        <w:rPr>
          <w:rFonts w:hint="eastAsia"/>
          <w:lang w:val="fr-FR" w:eastAsia="zh-CN"/>
        </w:rPr>
        <w:lastRenderedPageBreak/>
        <w:t>2.1.14</w:t>
      </w:r>
      <w:r w:rsidRPr="00450EDB">
        <w:rPr>
          <w:lang w:val="fr-FR" w:eastAsia="zh-CN"/>
        </w:rPr>
        <w:tab/>
      </w:r>
      <w:r w:rsidRPr="00450EDB">
        <w:rPr>
          <w:rFonts w:hint="eastAsia"/>
          <w:lang w:val="fr-FR" w:eastAsia="zh-CN"/>
        </w:rPr>
        <w:t>在非常紧急的情况下，有必要有效利用电信</w:t>
      </w:r>
      <w:r w:rsidRPr="00450EDB">
        <w:rPr>
          <w:lang w:val="fr-FR" w:eastAsia="zh-CN"/>
        </w:rPr>
        <w:t>/ICT</w:t>
      </w:r>
      <w:r w:rsidRPr="00450EDB">
        <w:rPr>
          <w:rFonts w:hint="eastAsia"/>
          <w:lang w:val="fr-FR" w:eastAsia="zh-CN"/>
        </w:rPr>
        <w:t>和现代技术，将其作为防灾、监测、早期预警、缓解、管理和赈灾战略的关键组成</w:t>
      </w:r>
      <w:r w:rsidR="0049690B">
        <w:rPr>
          <w:lang w:val="fr-FR" w:eastAsia="zh-CN"/>
        </w:rPr>
        <w:br/>
      </w:r>
      <w:r w:rsidRPr="00450EDB">
        <w:rPr>
          <w:rFonts w:hint="eastAsia"/>
          <w:lang w:val="fr-FR" w:eastAsia="zh-CN"/>
        </w:rPr>
        <w:t>部分；</w:t>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t>2.</w:t>
      </w:r>
      <w:r w:rsidRPr="00450EDB">
        <w:rPr>
          <w:rFonts w:hint="eastAsia"/>
          <w:lang w:val="fr-FR" w:eastAsia="zh-CN"/>
        </w:rPr>
        <w:t>1.15</w:t>
      </w:r>
      <w:r w:rsidRPr="00450EDB">
        <w:rPr>
          <w:lang w:val="fr-FR" w:eastAsia="zh-CN"/>
        </w:rPr>
        <w:tab/>
      </w:r>
      <w:r w:rsidRPr="00450EDB">
        <w:rPr>
          <w:rFonts w:hint="eastAsia"/>
          <w:lang w:val="fr-FR" w:eastAsia="zh-CN"/>
        </w:rPr>
        <w:t>随着技术创新和融合的发展，主要是发展中国家面临能力建设方面的挑战。</w:t>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t>2.</w:t>
      </w:r>
      <w:r w:rsidRPr="00450EDB">
        <w:rPr>
          <w:rFonts w:hint="eastAsia"/>
          <w:lang w:val="fr-FR" w:eastAsia="zh-CN"/>
        </w:rPr>
        <w:t>2</w:t>
      </w:r>
      <w:r w:rsidRPr="00450EDB">
        <w:rPr>
          <w:lang w:val="fr-FR" w:eastAsia="zh-CN"/>
        </w:rPr>
        <w:tab/>
      </w:r>
      <w:r w:rsidRPr="00450EDB">
        <w:rPr>
          <w:rFonts w:hint="eastAsia"/>
          <w:lang w:val="fr-FR" w:eastAsia="zh-CN"/>
        </w:rPr>
        <w:t>国际电联一直面临的一个挑战是如何保持作为一家重要的政府间组织的地位，成员国、部门成员和部门准成员在此组织中通力合作，促进电信和信息网络及应用的增长和可持续发展，促进普遍接入，使人们无论身在何处均能够参与并受益于新兴的信息社会。在此方面，国际电联必须努力，更好满足成员不断变化的需求并考虑以下因素：</w:t>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t>2.</w:t>
      </w:r>
      <w:r w:rsidRPr="00450EDB">
        <w:rPr>
          <w:rFonts w:hint="eastAsia"/>
          <w:lang w:val="fr-FR" w:eastAsia="zh-CN"/>
        </w:rPr>
        <w:t>2</w:t>
      </w:r>
      <w:r w:rsidRPr="00450EDB">
        <w:rPr>
          <w:lang w:val="fr-FR" w:eastAsia="zh-CN"/>
        </w:rPr>
        <w:t>.1</w:t>
      </w:r>
      <w:r w:rsidRPr="00450EDB">
        <w:rPr>
          <w:lang w:val="fr-FR" w:eastAsia="zh-CN"/>
        </w:rPr>
        <w:tab/>
      </w:r>
      <w:r w:rsidRPr="00450EDB">
        <w:rPr>
          <w:rFonts w:hint="eastAsia"/>
          <w:lang w:val="fr-FR" w:eastAsia="zh-CN"/>
        </w:rPr>
        <w:t>有必要鼓励新的利益攸关方代表利用对国际电联工作，尤其是与新兴的信息社会相关的工作的适当参与获得收益；</w:t>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t>2.</w:t>
      </w:r>
      <w:r w:rsidRPr="00450EDB">
        <w:rPr>
          <w:rFonts w:hint="eastAsia"/>
          <w:lang w:val="fr-FR" w:eastAsia="zh-CN"/>
        </w:rPr>
        <w:t>2</w:t>
      </w:r>
      <w:r w:rsidRPr="00450EDB">
        <w:rPr>
          <w:lang w:val="fr-FR" w:eastAsia="zh-CN"/>
        </w:rPr>
        <w:t>.2</w:t>
      </w:r>
      <w:r w:rsidRPr="00450EDB">
        <w:rPr>
          <w:lang w:val="fr-FR" w:eastAsia="zh-CN"/>
        </w:rPr>
        <w:tab/>
      </w:r>
      <w:r w:rsidRPr="00450EDB">
        <w:rPr>
          <w:rFonts w:hint="eastAsia"/>
          <w:lang w:val="fr-FR" w:eastAsia="zh-CN"/>
        </w:rPr>
        <w:t>有必要提高公众对国际电联权能、作用和活动的认识，并使大众和新兴信息社会的其它参与方更广泛地参与国际电联的活动并获得项目资源；</w:t>
      </w:r>
    </w:p>
    <w:p w:rsidR="00D32659" w:rsidRDefault="00D32659" w:rsidP="00D32659">
      <w:pPr>
        <w:pStyle w:val="enumlev1"/>
        <w:tabs>
          <w:tab w:val="clear" w:pos="567"/>
          <w:tab w:val="left" w:pos="851"/>
        </w:tabs>
        <w:ind w:left="851" w:hanging="851"/>
        <w:rPr>
          <w:lang w:val="fr-FR" w:eastAsia="zh-CN"/>
        </w:rPr>
      </w:pPr>
      <w:r w:rsidRPr="00450EDB">
        <w:rPr>
          <w:lang w:val="fr-FR" w:eastAsia="zh-CN"/>
        </w:rPr>
        <w:t>2.</w:t>
      </w:r>
      <w:r w:rsidRPr="00450EDB">
        <w:rPr>
          <w:rFonts w:hint="eastAsia"/>
          <w:lang w:val="fr-FR" w:eastAsia="zh-CN"/>
        </w:rPr>
        <w:t>2</w:t>
      </w:r>
      <w:r w:rsidRPr="00450EDB">
        <w:rPr>
          <w:lang w:val="fr-FR" w:eastAsia="zh-CN"/>
        </w:rPr>
        <w:t>.3</w:t>
      </w:r>
      <w:r w:rsidRPr="00450EDB">
        <w:rPr>
          <w:lang w:val="fr-FR" w:eastAsia="zh-CN"/>
        </w:rPr>
        <w:tab/>
      </w:r>
      <w:r w:rsidRPr="00450EDB">
        <w:rPr>
          <w:rFonts w:hint="eastAsia"/>
          <w:lang w:val="fr-FR" w:eastAsia="zh-CN"/>
        </w:rPr>
        <w:t>有必要最佳利用已确定的用于国际电联各项活动的稀少财力和人力资源，竭尽全力增加这些资源，以利于国际电联为其成员的利益，尤其是发展中国家的利益，履行其职责并应对各项挑战；</w:t>
      </w:r>
    </w:p>
    <w:p w:rsidR="00A940E7" w:rsidRDefault="00A940E7" w:rsidP="00D32659">
      <w:pPr>
        <w:pStyle w:val="enumlev1"/>
        <w:tabs>
          <w:tab w:val="clear" w:pos="567"/>
          <w:tab w:val="left" w:pos="851"/>
        </w:tabs>
        <w:ind w:left="851" w:hanging="851"/>
        <w:rPr>
          <w:lang w:val="fr-FR" w:eastAsia="zh-CN"/>
        </w:rPr>
      </w:pPr>
    </w:p>
    <w:p w:rsidR="00A940E7" w:rsidRPr="00450EDB" w:rsidRDefault="00A940E7" w:rsidP="00D32659">
      <w:pPr>
        <w:pStyle w:val="enumlev1"/>
        <w:tabs>
          <w:tab w:val="clear" w:pos="567"/>
          <w:tab w:val="left" w:pos="851"/>
        </w:tabs>
        <w:ind w:left="851" w:hanging="851"/>
        <w:rPr>
          <w:lang w:val="fr-FR"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lang w:val="fr-FR" w:eastAsia="zh-CN"/>
        </w:rPr>
      </w:pPr>
      <w:r>
        <w:rPr>
          <w:lang w:val="fr-FR" w:eastAsia="zh-CN"/>
        </w:rPr>
        <w:br w:type="page"/>
      </w:r>
    </w:p>
    <w:p w:rsidR="00D32659" w:rsidRPr="00450EDB" w:rsidRDefault="00D32659" w:rsidP="00D32659">
      <w:pPr>
        <w:pStyle w:val="enumlev1"/>
        <w:tabs>
          <w:tab w:val="clear" w:pos="567"/>
          <w:tab w:val="left" w:pos="851"/>
        </w:tabs>
        <w:ind w:left="851" w:hanging="851"/>
        <w:rPr>
          <w:lang w:val="fr-FR" w:eastAsia="zh-CN"/>
        </w:rPr>
      </w:pPr>
      <w:r w:rsidRPr="00450EDB">
        <w:rPr>
          <w:lang w:val="fr-FR" w:eastAsia="zh-CN"/>
        </w:rPr>
        <w:lastRenderedPageBreak/>
        <w:t>2.</w:t>
      </w:r>
      <w:r w:rsidRPr="00450EDB">
        <w:rPr>
          <w:rFonts w:hint="eastAsia"/>
          <w:lang w:val="fr-FR" w:eastAsia="zh-CN"/>
        </w:rPr>
        <w:t>2</w:t>
      </w:r>
      <w:r w:rsidRPr="00450EDB">
        <w:rPr>
          <w:lang w:val="fr-FR" w:eastAsia="zh-CN"/>
        </w:rPr>
        <w:t>.4</w:t>
      </w:r>
      <w:r w:rsidRPr="00450EDB">
        <w:rPr>
          <w:lang w:val="fr-FR" w:eastAsia="zh-CN"/>
        </w:rPr>
        <w:tab/>
      </w:r>
      <w:r w:rsidRPr="00450EDB">
        <w:rPr>
          <w:rFonts w:hint="eastAsia"/>
          <w:lang w:val="fr-FR" w:eastAsia="zh-CN"/>
        </w:rPr>
        <w:t>国际电联面临的压力与日俱增，必须通过协调资源规划和使用，加大达成建设性伙伴关系的机遇，并通过加强人力资源能力和收入基础、机构能力以及管理和共享信息的能力及满足加强透明度和问责要求吸引更多的国际支持，由此富有创造性地应对内部挑战；</w:t>
      </w:r>
    </w:p>
    <w:p w:rsidR="00D32659" w:rsidRPr="006B4E9F" w:rsidRDefault="00D32659" w:rsidP="00D32659">
      <w:pPr>
        <w:pStyle w:val="enumlev1"/>
        <w:tabs>
          <w:tab w:val="clear" w:pos="567"/>
          <w:tab w:val="left" w:pos="851"/>
        </w:tabs>
        <w:ind w:left="851" w:hanging="851"/>
        <w:rPr>
          <w:lang w:eastAsia="zh-CN"/>
        </w:rPr>
      </w:pPr>
      <w:r w:rsidRPr="00450EDB">
        <w:rPr>
          <w:lang w:val="fr-FR" w:eastAsia="zh-CN"/>
        </w:rPr>
        <w:t>2.</w:t>
      </w:r>
      <w:r w:rsidRPr="00450EDB">
        <w:rPr>
          <w:rFonts w:hint="eastAsia"/>
          <w:lang w:val="fr-FR" w:eastAsia="zh-CN"/>
        </w:rPr>
        <w:t>2</w:t>
      </w:r>
      <w:r w:rsidRPr="00450EDB">
        <w:rPr>
          <w:lang w:val="fr-FR" w:eastAsia="zh-CN"/>
        </w:rPr>
        <w:t>.5</w:t>
      </w:r>
      <w:r w:rsidRPr="00450EDB">
        <w:rPr>
          <w:lang w:val="fr-FR" w:eastAsia="zh-CN"/>
        </w:rPr>
        <w:tab/>
      </w:r>
      <w:r w:rsidRPr="00450EDB">
        <w:rPr>
          <w:rFonts w:hint="eastAsia"/>
          <w:lang w:val="fr-FR" w:eastAsia="zh-CN"/>
        </w:rPr>
        <w:t>由于成员国和公众对良好治理有了更深刻的认识，国际电联和其他很多国际机构一样，面临着成为一个基于成果和负责任的机构的重大挑战。国际电联必须不懈努力，为监督和评估各项职能建立适当机制；</w:t>
      </w:r>
    </w:p>
    <w:p w:rsidR="00D32659" w:rsidRPr="006B4E9F" w:rsidRDefault="00D32659" w:rsidP="00D32659">
      <w:pPr>
        <w:pStyle w:val="enumlev1"/>
        <w:tabs>
          <w:tab w:val="clear" w:pos="567"/>
          <w:tab w:val="left" w:pos="851"/>
        </w:tabs>
        <w:ind w:left="851" w:hanging="851"/>
        <w:rPr>
          <w:lang w:eastAsia="zh-CN"/>
        </w:rPr>
      </w:pPr>
      <w:r w:rsidRPr="006B4E9F">
        <w:rPr>
          <w:lang w:eastAsia="zh-CN"/>
        </w:rPr>
        <w:t>2.</w:t>
      </w:r>
      <w:r>
        <w:rPr>
          <w:rFonts w:hint="eastAsia"/>
          <w:lang w:eastAsia="zh-CN"/>
        </w:rPr>
        <w:t>3</w:t>
      </w:r>
      <w:r w:rsidRPr="006B4E9F">
        <w:rPr>
          <w:lang w:eastAsia="zh-CN"/>
        </w:rPr>
        <w:tab/>
      </w:r>
      <w:r w:rsidRPr="006B4E9F">
        <w:rPr>
          <w:rFonts w:hint="eastAsia"/>
          <w:lang w:eastAsia="zh-CN"/>
        </w:rPr>
        <w:t>发展和壮大信息社会</w:t>
      </w:r>
      <w:r>
        <w:rPr>
          <w:rFonts w:hint="eastAsia"/>
          <w:lang w:eastAsia="zh-CN"/>
        </w:rPr>
        <w:t>需要树立使用</w:t>
      </w:r>
      <w:r>
        <w:rPr>
          <w:rFonts w:hint="eastAsia"/>
          <w:lang w:eastAsia="zh-CN"/>
        </w:rPr>
        <w:t>ICT</w:t>
      </w:r>
      <w:r>
        <w:rPr>
          <w:rFonts w:hint="eastAsia"/>
          <w:lang w:eastAsia="zh-CN"/>
        </w:rPr>
        <w:t>的信心并提高安全性。</w:t>
      </w:r>
      <w:r w:rsidRPr="00450EDB">
        <w:rPr>
          <w:rFonts w:hint="eastAsia"/>
          <w:lang w:val="fr-FR" w:eastAsia="zh-CN"/>
        </w:rPr>
        <w:t>而这又需要强化现有网络安全工作和与建立使用电信</w:t>
      </w:r>
      <w:r w:rsidRPr="006B4E9F">
        <w:rPr>
          <w:lang w:eastAsia="zh-CN"/>
        </w:rPr>
        <w:t>/ICT</w:t>
      </w:r>
      <w:r w:rsidRPr="006B4E9F">
        <w:rPr>
          <w:rFonts w:hint="eastAsia"/>
          <w:lang w:eastAsia="zh-CN"/>
        </w:rPr>
        <w:t>的信心和安全性</w:t>
      </w:r>
      <w:r>
        <w:rPr>
          <w:rFonts w:hint="eastAsia"/>
          <w:lang w:eastAsia="zh-CN"/>
        </w:rPr>
        <w:t>相关的合作伙伴关系</w:t>
      </w:r>
      <w:r w:rsidRPr="006B4E9F">
        <w:rPr>
          <w:rFonts w:hint="eastAsia"/>
          <w:lang w:eastAsia="zh-CN"/>
        </w:rPr>
        <w:t>。完成这项工作需要开展国际合作。</w:t>
      </w:r>
    </w:p>
    <w:p w:rsidR="00D32659" w:rsidRPr="006B4E9F" w:rsidRDefault="00D32659" w:rsidP="00D32659">
      <w:pPr>
        <w:pStyle w:val="Heading1"/>
        <w:rPr>
          <w:lang w:val="fr-FR" w:eastAsia="zh-CN"/>
        </w:rPr>
      </w:pPr>
      <w:r w:rsidRPr="006B4E9F">
        <w:rPr>
          <w:lang w:val="fr-FR" w:eastAsia="zh-CN"/>
        </w:rPr>
        <w:t>3</w:t>
      </w:r>
      <w:r w:rsidRPr="006B4E9F">
        <w:rPr>
          <w:lang w:val="fr-FR" w:eastAsia="zh-CN"/>
        </w:rPr>
        <w:tab/>
      </w:r>
      <w:r w:rsidRPr="006B4E9F">
        <w:rPr>
          <w:rFonts w:hint="eastAsia"/>
          <w:lang w:val="fr-FR" w:eastAsia="zh-CN"/>
        </w:rPr>
        <w:t>战略方向和目标</w:t>
      </w:r>
    </w:p>
    <w:p w:rsidR="00D32659" w:rsidRDefault="00D32659" w:rsidP="00D32659">
      <w:pPr>
        <w:pStyle w:val="enumlev1"/>
        <w:tabs>
          <w:tab w:val="clear" w:pos="567"/>
          <w:tab w:val="left" w:pos="851"/>
        </w:tabs>
        <w:ind w:left="851" w:hanging="851"/>
        <w:rPr>
          <w:lang w:val="en-US" w:eastAsia="zh-CN"/>
        </w:rPr>
      </w:pPr>
      <w:r w:rsidRPr="006B4E9F">
        <w:rPr>
          <w:lang w:eastAsia="zh-CN"/>
        </w:rPr>
        <w:t>3.1</w:t>
      </w:r>
      <w:r w:rsidRPr="006B4E9F">
        <w:rPr>
          <w:lang w:eastAsia="zh-CN"/>
        </w:rPr>
        <w:tab/>
      </w:r>
      <w:r w:rsidRPr="006B4E9F">
        <w:rPr>
          <w:rFonts w:hint="eastAsia"/>
          <w:lang w:eastAsia="zh-CN"/>
        </w:rPr>
        <w:t>国际电联的主要使命</w:t>
      </w:r>
      <w:r w:rsidRPr="006B4E9F">
        <w:rPr>
          <w:lang w:eastAsia="zh-CN"/>
        </w:rPr>
        <w:t xml:space="preserve"> – </w:t>
      </w:r>
      <w:r w:rsidRPr="006B4E9F">
        <w:rPr>
          <w:rFonts w:hint="eastAsia"/>
          <w:lang w:eastAsia="zh-CN"/>
        </w:rPr>
        <w:t>作为成员国、部门成员和部门准成员相互合作的一家</w:t>
      </w:r>
      <w:r>
        <w:rPr>
          <w:rFonts w:hint="eastAsia"/>
          <w:lang w:eastAsia="zh-CN"/>
        </w:rPr>
        <w:t>重</w:t>
      </w:r>
      <w:r w:rsidRPr="006B4E9F">
        <w:rPr>
          <w:rFonts w:hint="eastAsia"/>
          <w:lang w:eastAsia="zh-CN"/>
        </w:rPr>
        <w:t>要</w:t>
      </w:r>
      <w:r>
        <w:rPr>
          <w:rFonts w:hint="eastAsia"/>
          <w:lang w:eastAsia="zh-CN"/>
        </w:rPr>
        <w:t>的</w:t>
      </w:r>
      <w:r w:rsidRPr="006B4E9F">
        <w:rPr>
          <w:rFonts w:hint="eastAsia"/>
          <w:lang w:eastAsia="zh-CN"/>
        </w:rPr>
        <w:t>政府间组织，</w:t>
      </w:r>
      <w:r w:rsidRPr="00450EDB">
        <w:rPr>
          <w:rFonts w:hint="eastAsia"/>
          <w:lang w:val="fr-FR" w:eastAsia="zh-CN"/>
        </w:rPr>
        <w:t>国际电联能够并加强电信网络和服务的增长和持续发展</w:t>
      </w:r>
      <w:r w:rsidRPr="006B4E9F">
        <w:rPr>
          <w:rFonts w:hint="eastAsia"/>
          <w:lang w:eastAsia="zh-CN"/>
        </w:rPr>
        <w:t>，推进普遍接入，使各地的人们</w:t>
      </w:r>
      <w:r>
        <w:rPr>
          <w:rFonts w:hint="eastAsia"/>
          <w:lang w:eastAsia="zh-CN"/>
        </w:rPr>
        <w:t>均可</w:t>
      </w:r>
      <w:r w:rsidRPr="006B4E9F">
        <w:rPr>
          <w:rFonts w:hint="eastAsia"/>
          <w:lang w:eastAsia="zh-CN"/>
        </w:rPr>
        <w:t>参与并受益于新兴的信息社会。国际电联可以通过实现以下战略目标完成上述总体使命：</w:t>
      </w:r>
    </w:p>
    <w:p w:rsidR="00A940E7" w:rsidRPr="00A940E7" w:rsidRDefault="00A940E7" w:rsidP="00D32659">
      <w:pPr>
        <w:pStyle w:val="enumlev1"/>
        <w:tabs>
          <w:tab w:val="clear" w:pos="567"/>
          <w:tab w:val="left" w:pos="851"/>
        </w:tabs>
        <w:ind w:left="851" w:hanging="851"/>
        <w:rPr>
          <w:lang w:val="en-US"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r>
        <w:rPr>
          <w:lang w:eastAsia="zh-CN"/>
        </w:rPr>
        <w:br w:type="page"/>
      </w:r>
    </w:p>
    <w:p w:rsidR="00D32659" w:rsidRDefault="00D32659" w:rsidP="00D32659">
      <w:pPr>
        <w:pStyle w:val="Heading3"/>
        <w:rPr>
          <w:lang w:eastAsia="zh-CN"/>
        </w:rPr>
      </w:pPr>
      <w:r w:rsidRPr="006B4E9F">
        <w:rPr>
          <w:lang w:eastAsia="zh-CN"/>
        </w:rPr>
        <w:lastRenderedPageBreak/>
        <w:t>3.1.1</w:t>
      </w:r>
      <w:r w:rsidRPr="006B4E9F">
        <w:rPr>
          <w:lang w:eastAsia="zh-CN"/>
        </w:rPr>
        <w:tab/>
      </w:r>
      <w:r w:rsidRPr="005214E7">
        <w:rPr>
          <w:rFonts w:hint="eastAsia"/>
          <w:lang w:eastAsia="zh-CN"/>
        </w:rPr>
        <w:t>无线电通信部门（</w:t>
      </w:r>
      <w:r w:rsidRPr="005214E7">
        <w:rPr>
          <w:lang w:eastAsia="zh-CN"/>
        </w:rPr>
        <w:t>ITU-R</w:t>
      </w:r>
      <w:r w:rsidRPr="005214E7">
        <w:rPr>
          <w:rFonts w:hint="eastAsia"/>
          <w:lang w:eastAsia="zh-CN"/>
        </w:rPr>
        <w:t>）的战略目标</w:t>
      </w:r>
    </w:p>
    <w:p w:rsidR="00D32659" w:rsidRPr="006B4E9F" w:rsidRDefault="00D32659" w:rsidP="00D32659">
      <w:pPr>
        <w:ind w:firstLineChars="200" w:firstLine="480"/>
        <w:rPr>
          <w:lang w:eastAsia="zh-CN"/>
        </w:rPr>
      </w:pPr>
      <w:r>
        <w:rPr>
          <w:rFonts w:hint="eastAsia"/>
          <w:lang w:eastAsia="zh-CN"/>
        </w:rPr>
        <w:t>国际电联无线电通信部门（</w:t>
      </w:r>
      <w:r w:rsidRPr="006B4E9F">
        <w:rPr>
          <w:lang w:eastAsia="zh-CN"/>
        </w:rPr>
        <w:t>ITU-R</w:t>
      </w:r>
      <w:r>
        <w:rPr>
          <w:rFonts w:hint="eastAsia"/>
          <w:lang w:eastAsia="zh-CN"/>
        </w:rPr>
        <w:t>）</w:t>
      </w:r>
      <w:r w:rsidRPr="006B4E9F">
        <w:rPr>
          <w:rFonts w:hint="eastAsia"/>
          <w:lang w:eastAsia="zh-CN"/>
        </w:rPr>
        <w:t>的战略目标分三个方面，</w:t>
      </w:r>
      <w:r>
        <w:rPr>
          <w:rFonts w:hint="eastAsia"/>
          <w:lang w:eastAsia="zh-CN"/>
        </w:rPr>
        <w:t>包括</w:t>
      </w:r>
      <w:r w:rsidRPr="006B4E9F">
        <w:rPr>
          <w:rFonts w:hint="eastAsia"/>
          <w:lang w:eastAsia="zh-CN"/>
        </w:rPr>
        <w:t>：</w:t>
      </w:r>
    </w:p>
    <w:p w:rsidR="00D32659" w:rsidRPr="0049690B" w:rsidRDefault="00D32659" w:rsidP="00CB6594">
      <w:pPr>
        <w:pStyle w:val="enumlev1"/>
        <w:rPr>
          <w:rFonts w:eastAsia="SimSun"/>
          <w:lang w:eastAsia="zh-CN"/>
        </w:rPr>
      </w:pPr>
      <w:r w:rsidRPr="00CB6594">
        <w:rPr>
          <w:lang w:eastAsia="zh-CN"/>
        </w:rPr>
        <w:t>•</w:t>
      </w:r>
      <w:r w:rsidRPr="00CB6594">
        <w:rPr>
          <w:lang w:eastAsia="zh-CN"/>
        </w:rPr>
        <w:tab/>
      </w:r>
      <w:r w:rsidRPr="00CB6594">
        <w:rPr>
          <w:rFonts w:ascii="SimSun" w:eastAsia="SimSun" w:hAnsi="SimSun" w:cs="SimSun" w:hint="eastAsia"/>
          <w:lang w:eastAsia="zh-CN"/>
        </w:rPr>
        <w:t>通过实施《无线电规则》和区域性协议，有效而及时地通过世界无线电通信大会和区域性无线电通信大会更新上述法律文件确保无线电通信系统的无干扰运行</w:t>
      </w:r>
      <w:r w:rsidR="0049690B">
        <w:rPr>
          <w:rFonts w:eastAsia="SimSun" w:hint="eastAsia"/>
          <w:lang w:eastAsia="zh-CN"/>
        </w:rPr>
        <w:t>；</w:t>
      </w:r>
    </w:p>
    <w:p w:rsidR="00D32659" w:rsidRPr="00CB6594" w:rsidRDefault="00D32659" w:rsidP="00CB6594">
      <w:pPr>
        <w:pStyle w:val="enumlev1"/>
        <w:rPr>
          <w:lang w:eastAsia="zh-CN"/>
        </w:rPr>
      </w:pPr>
      <w:r w:rsidRPr="00CB6594">
        <w:rPr>
          <w:lang w:eastAsia="zh-CN"/>
        </w:rPr>
        <w:t>•</w:t>
      </w:r>
      <w:r w:rsidRPr="00CB6594">
        <w:rPr>
          <w:lang w:eastAsia="zh-CN"/>
        </w:rPr>
        <w:tab/>
      </w:r>
      <w:r w:rsidRPr="00CB6594">
        <w:rPr>
          <w:rFonts w:ascii="SimSun" w:eastAsia="SimSun" w:hAnsi="SimSun" w:cs="SimSun" w:hint="eastAsia"/>
          <w:lang w:eastAsia="zh-CN"/>
        </w:rPr>
        <w:t>制定旨在确保无线电通信系统运行性能和质量的必要建议书</w:t>
      </w:r>
      <w:r w:rsidR="0049690B">
        <w:rPr>
          <w:rFonts w:ascii="SimSun" w:eastAsia="SimSun" w:hAnsi="SimSun" w:cs="SimSun" w:hint="eastAsia"/>
          <w:lang w:eastAsia="zh-CN"/>
        </w:rPr>
        <w:t>；</w:t>
      </w:r>
    </w:p>
    <w:p w:rsidR="00D32659" w:rsidRPr="00CB6594" w:rsidRDefault="00D32659" w:rsidP="00CB6594">
      <w:pPr>
        <w:pStyle w:val="enumlev1"/>
        <w:rPr>
          <w:lang w:eastAsia="zh-CN"/>
        </w:rPr>
      </w:pPr>
      <w:r w:rsidRPr="00CB6594">
        <w:rPr>
          <w:lang w:eastAsia="zh-CN"/>
        </w:rPr>
        <w:t>•</w:t>
      </w:r>
      <w:r w:rsidRPr="00CB6594">
        <w:rPr>
          <w:lang w:eastAsia="zh-CN"/>
        </w:rPr>
        <w:tab/>
      </w:r>
      <w:r w:rsidRPr="00CB6594">
        <w:rPr>
          <w:rFonts w:ascii="SimSun" w:eastAsia="SimSun" w:hAnsi="SimSun" w:cs="SimSun" w:hint="eastAsia"/>
          <w:lang w:eastAsia="zh-CN"/>
        </w:rPr>
        <w:t>为确保合理、公平、有效和经济地利用射频频谱和卫星轨道资源并为未来扩大和新技术的发展提供更大灵活性寻求途径和方法。</w:t>
      </w:r>
    </w:p>
    <w:p w:rsidR="00D32659" w:rsidRPr="003B7608" w:rsidRDefault="00D32659" w:rsidP="00D32659">
      <w:pPr>
        <w:pStyle w:val="Heading3"/>
        <w:rPr>
          <w:lang w:eastAsia="zh-CN"/>
        </w:rPr>
      </w:pPr>
      <w:r w:rsidRPr="003B7608">
        <w:rPr>
          <w:lang w:eastAsia="zh-CN"/>
        </w:rPr>
        <w:t>3.1.2</w:t>
      </w:r>
      <w:r w:rsidRPr="003B7608">
        <w:rPr>
          <w:lang w:eastAsia="zh-CN"/>
        </w:rPr>
        <w:tab/>
      </w:r>
      <w:r w:rsidRPr="003B7608">
        <w:rPr>
          <w:rFonts w:hint="eastAsia"/>
          <w:lang w:eastAsia="zh-CN"/>
        </w:rPr>
        <w:t>电信标准化部门（</w:t>
      </w:r>
      <w:r w:rsidRPr="003B7608">
        <w:rPr>
          <w:lang w:eastAsia="zh-CN"/>
        </w:rPr>
        <w:t>ITU-T</w:t>
      </w:r>
      <w:r w:rsidRPr="003B7608">
        <w:rPr>
          <w:rFonts w:hint="eastAsia"/>
          <w:lang w:eastAsia="zh-CN"/>
        </w:rPr>
        <w:t>）的战略目标</w:t>
      </w:r>
    </w:p>
    <w:p w:rsidR="00D32659" w:rsidRPr="006B4E9F" w:rsidRDefault="00D32659" w:rsidP="00D32659">
      <w:pPr>
        <w:ind w:firstLineChars="200" w:firstLine="480"/>
        <w:rPr>
          <w:lang w:eastAsia="zh-CN"/>
        </w:rPr>
      </w:pPr>
      <w:r>
        <w:rPr>
          <w:rFonts w:hint="eastAsia"/>
          <w:lang w:eastAsia="zh-CN"/>
        </w:rPr>
        <w:t>国际电联电信标准化部门（</w:t>
      </w:r>
      <w:r w:rsidRPr="006B4E9F">
        <w:rPr>
          <w:lang w:eastAsia="zh-CN"/>
        </w:rPr>
        <w:t>ITU-T</w:t>
      </w:r>
      <w:r>
        <w:rPr>
          <w:rFonts w:hint="eastAsia"/>
          <w:lang w:eastAsia="zh-CN"/>
        </w:rPr>
        <w:t>）</w:t>
      </w:r>
      <w:r w:rsidRPr="006B4E9F">
        <w:rPr>
          <w:rFonts w:hint="eastAsia"/>
          <w:lang w:eastAsia="zh-CN"/>
        </w:rPr>
        <w:t>的战略目标分三个方面，其中包括：</w:t>
      </w:r>
    </w:p>
    <w:p w:rsidR="00D32659" w:rsidRPr="00CB6594" w:rsidRDefault="00D32659" w:rsidP="00CB6594">
      <w:pPr>
        <w:pStyle w:val="enumlev1"/>
        <w:rPr>
          <w:lang w:eastAsia="zh-CN"/>
        </w:rPr>
      </w:pPr>
      <w:r w:rsidRPr="006B4E9F">
        <w:rPr>
          <w:lang w:eastAsia="zh-CN"/>
        </w:rPr>
        <w:t>•</w:t>
      </w:r>
      <w:r w:rsidRPr="006B4E9F">
        <w:rPr>
          <w:lang w:eastAsia="zh-CN"/>
        </w:rPr>
        <w:tab/>
      </w:r>
      <w:r w:rsidRPr="00CB6594">
        <w:rPr>
          <w:rFonts w:ascii="SimSun" w:eastAsia="SimSun" w:hAnsi="SimSun" w:cs="SimSun" w:hint="eastAsia"/>
          <w:lang w:eastAsia="zh-CN"/>
        </w:rPr>
        <w:t>制定可互操作的、非歧视性的国际标准（</w:t>
      </w:r>
      <w:r w:rsidRPr="00CB6594">
        <w:rPr>
          <w:lang w:eastAsia="zh-CN"/>
        </w:rPr>
        <w:t>ITU-T</w:t>
      </w:r>
      <w:r w:rsidRPr="00CB6594">
        <w:rPr>
          <w:rFonts w:ascii="SimSun" w:eastAsia="SimSun" w:hAnsi="SimSun" w:cs="SimSun" w:hint="eastAsia"/>
          <w:lang w:eastAsia="zh-CN"/>
        </w:rPr>
        <w:t>建议书）</w:t>
      </w:r>
      <w:r w:rsidR="0049690B">
        <w:rPr>
          <w:rFonts w:ascii="SimSun" w:eastAsia="SimSun" w:hAnsi="SimSun" w:cs="SimSun" w:hint="eastAsia"/>
          <w:lang w:eastAsia="zh-CN"/>
        </w:rPr>
        <w:t>；</w:t>
      </w:r>
    </w:p>
    <w:p w:rsidR="00D32659" w:rsidRPr="00CB6594" w:rsidRDefault="00D32659" w:rsidP="00CB6594">
      <w:pPr>
        <w:pStyle w:val="enumlev1"/>
        <w:rPr>
          <w:lang w:eastAsia="zh-CN"/>
        </w:rPr>
      </w:pPr>
      <w:r w:rsidRPr="00CB6594">
        <w:rPr>
          <w:lang w:eastAsia="zh-CN"/>
        </w:rPr>
        <w:t>•</w:t>
      </w:r>
      <w:r w:rsidRPr="00CB6594">
        <w:rPr>
          <w:lang w:eastAsia="zh-CN"/>
        </w:rPr>
        <w:tab/>
      </w:r>
      <w:r w:rsidRPr="00CB6594">
        <w:rPr>
          <w:rFonts w:ascii="SimSun" w:eastAsia="SimSun" w:hAnsi="SimSun" w:cs="SimSun" w:hint="eastAsia"/>
          <w:lang w:eastAsia="zh-CN"/>
        </w:rPr>
        <w:t>帮助弥合发达国家和发展中国家之间的标准化工作差距</w:t>
      </w:r>
      <w:r w:rsidR="0049690B">
        <w:rPr>
          <w:rFonts w:ascii="SimSun" w:eastAsia="SimSun" w:hAnsi="SimSun" w:cs="SimSun" w:hint="eastAsia"/>
          <w:lang w:eastAsia="zh-CN"/>
        </w:rPr>
        <w:t>；</w:t>
      </w:r>
    </w:p>
    <w:p w:rsidR="00D32659" w:rsidRPr="006B4E9F" w:rsidRDefault="00D32659" w:rsidP="00CB6594">
      <w:pPr>
        <w:pStyle w:val="enumlev1"/>
        <w:rPr>
          <w:lang w:eastAsia="zh-CN"/>
        </w:rPr>
      </w:pPr>
      <w:r w:rsidRPr="00CB6594">
        <w:rPr>
          <w:lang w:eastAsia="zh-CN"/>
        </w:rPr>
        <w:t>•</w:t>
      </w:r>
      <w:r w:rsidRPr="00CB6594">
        <w:rPr>
          <w:lang w:eastAsia="zh-CN"/>
        </w:rPr>
        <w:tab/>
      </w:r>
      <w:r w:rsidRPr="00CB6594">
        <w:rPr>
          <w:rFonts w:ascii="SimSun" w:eastAsia="SimSun" w:hAnsi="SimSun" w:cs="SimSun" w:hint="eastAsia"/>
          <w:lang w:eastAsia="zh-CN"/>
        </w:rPr>
        <w:t>扩大并促进</w:t>
      </w:r>
      <w:r w:rsidRPr="00450EDB">
        <w:rPr>
          <w:rFonts w:ascii="SimSun" w:eastAsia="SimSun" w:hAnsi="SimSun" w:cs="SimSun" w:hint="eastAsia"/>
          <w:lang w:val="fr-FR" w:eastAsia="zh-CN"/>
        </w:rPr>
        <w:t>国际标准化机构和区域性标准化机构之间的国际合作</w:t>
      </w:r>
      <w:r w:rsidRPr="006B4E9F">
        <w:rPr>
          <w:rFonts w:ascii="SimSun" w:eastAsia="SimSun" w:hAnsi="SimSun" w:cs="SimSun" w:hint="eastAsia"/>
          <w:lang w:eastAsia="zh-CN"/>
        </w:rPr>
        <w:t>。</w:t>
      </w:r>
    </w:p>
    <w:p w:rsidR="00D32659" w:rsidRDefault="00D32659" w:rsidP="00D32659">
      <w:pPr>
        <w:pStyle w:val="Heading3"/>
        <w:rPr>
          <w:lang w:eastAsia="zh-CN"/>
        </w:rPr>
      </w:pPr>
      <w:r w:rsidRPr="006B4E9F">
        <w:rPr>
          <w:lang w:eastAsia="zh-CN"/>
        </w:rPr>
        <w:t>3.1.3</w:t>
      </w:r>
      <w:r w:rsidRPr="006B4E9F">
        <w:rPr>
          <w:lang w:eastAsia="zh-CN"/>
        </w:rPr>
        <w:tab/>
      </w:r>
      <w:r w:rsidRPr="005214E7">
        <w:rPr>
          <w:rFonts w:hint="eastAsia"/>
          <w:lang w:eastAsia="zh-CN"/>
        </w:rPr>
        <w:t>电信发展部门（</w:t>
      </w:r>
      <w:r w:rsidRPr="005214E7">
        <w:rPr>
          <w:lang w:eastAsia="zh-CN"/>
        </w:rPr>
        <w:t>ITU-D</w:t>
      </w:r>
      <w:r w:rsidRPr="005214E7">
        <w:rPr>
          <w:rFonts w:hint="eastAsia"/>
          <w:lang w:eastAsia="zh-CN"/>
        </w:rPr>
        <w:t>）的战略目标</w:t>
      </w:r>
    </w:p>
    <w:p w:rsidR="00D32659" w:rsidRPr="006B4E9F" w:rsidRDefault="00D32659" w:rsidP="00D32659">
      <w:pPr>
        <w:ind w:firstLineChars="200" w:firstLine="480"/>
        <w:rPr>
          <w:lang w:eastAsia="zh-CN"/>
        </w:rPr>
      </w:pPr>
      <w:r>
        <w:rPr>
          <w:rFonts w:hint="eastAsia"/>
          <w:lang w:eastAsia="zh-CN"/>
        </w:rPr>
        <w:t>国际电联电信发展部门（</w:t>
      </w:r>
      <w:r w:rsidRPr="006B4E9F">
        <w:rPr>
          <w:lang w:eastAsia="zh-CN"/>
        </w:rPr>
        <w:t>ITU-D</w:t>
      </w:r>
      <w:r>
        <w:rPr>
          <w:rFonts w:hint="eastAsia"/>
          <w:lang w:eastAsia="zh-CN"/>
        </w:rPr>
        <w:t>）</w:t>
      </w:r>
      <w:r w:rsidRPr="006B4E9F">
        <w:rPr>
          <w:rFonts w:hint="eastAsia"/>
          <w:lang w:eastAsia="zh-CN"/>
        </w:rPr>
        <w:t>的战略目标分三个方面，其中包括：</w:t>
      </w:r>
    </w:p>
    <w:p w:rsidR="00D32659" w:rsidRDefault="00D32659" w:rsidP="00CB6594">
      <w:pPr>
        <w:pStyle w:val="enumlev1"/>
        <w:rPr>
          <w:rFonts w:ascii="SimSun" w:eastAsia="SimSun" w:hAnsi="SimSun" w:cs="SimSun"/>
          <w:lang w:val="en-US" w:eastAsia="zh-CN"/>
        </w:rPr>
      </w:pPr>
      <w:r w:rsidRPr="006B4E9F">
        <w:rPr>
          <w:lang w:eastAsia="zh-CN"/>
        </w:rPr>
        <w:t>•</w:t>
      </w:r>
      <w:r w:rsidRPr="006B4E9F">
        <w:rPr>
          <w:lang w:eastAsia="zh-CN"/>
        </w:rPr>
        <w:tab/>
      </w:r>
      <w:r w:rsidRPr="00CB6594">
        <w:rPr>
          <w:rFonts w:ascii="SimSun" w:eastAsia="SimSun" w:hAnsi="SimSun" w:cs="SimSun" w:hint="eastAsia"/>
          <w:lang w:eastAsia="zh-CN"/>
        </w:rPr>
        <w:t>促进</w:t>
      </w:r>
      <w:r w:rsidRPr="00450EDB">
        <w:rPr>
          <w:rFonts w:ascii="SimSun" w:eastAsia="SimSun" w:hAnsi="SimSun" w:cs="SimSun" w:hint="eastAsia"/>
          <w:lang w:val="fr-FR" w:eastAsia="zh-CN"/>
        </w:rPr>
        <w:t>基础设施的提供</w:t>
      </w:r>
      <w:r w:rsidRPr="006B4E9F">
        <w:rPr>
          <w:rFonts w:ascii="SimSun" w:eastAsia="SimSun" w:hAnsi="SimSun" w:cs="SimSun" w:hint="eastAsia"/>
          <w:lang w:eastAsia="zh-CN"/>
        </w:rPr>
        <w:t>，并为发展和安全稳定地使用</w:t>
      </w:r>
      <w:r>
        <w:rPr>
          <w:rFonts w:ascii="SimSun" w:eastAsia="SimSun" w:hAnsi="SimSun" w:cs="SimSun" w:hint="eastAsia"/>
          <w:lang w:eastAsia="zh-CN"/>
        </w:rPr>
        <w:t>电信</w:t>
      </w:r>
      <w:r>
        <w:rPr>
          <w:rFonts w:hint="eastAsia"/>
          <w:lang w:eastAsia="zh-CN"/>
        </w:rPr>
        <w:t>/</w:t>
      </w:r>
      <w:r w:rsidRPr="006B4E9F">
        <w:rPr>
          <w:lang w:eastAsia="zh-CN"/>
        </w:rPr>
        <w:t>ICT</w:t>
      </w:r>
      <w:r w:rsidRPr="006B4E9F">
        <w:rPr>
          <w:rFonts w:ascii="SimSun" w:eastAsia="SimSun" w:hAnsi="SimSun" w:cs="SimSun" w:hint="eastAsia"/>
          <w:lang w:eastAsia="zh-CN"/>
        </w:rPr>
        <w:t>基础设施加强建设有利的环境</w:t>
      </w:r>
      <w:r w:rsidR="0049690B">
        <w:rPr>
          <w:rFonts w:ascii="SimSun" w:eastAsia="SimSun" w:hAnsi="SimSun" w:cs="SimSun" w:hint="eastAsia"/>
          <w:lang w:eastAsia="zh-CN"/>
        </w:rPr>
        <w:t>；</w:t>
      </w:r>
    </w:p>
    <w:p w:rsidR="00A940E7" w:rsidRPr="00A940E7" w:rsidRDefault="00A940E7" w:rsidP="00CB6594">
      <w:pPr>
        <w:pStyle w:val="enumlev1"/>
        <w:rPr>
          <w:lang w:val="en-US" w:eastAsia="zh-CN"/>
        </w:rPr>
      </w:pPr>
    </w:p>
    <w:p w:rsidR="008B1FA9" w:rsidRDefault="008B1FA9">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D32659" w:rsidRPr="00CB6594" w:rsidRDefault="00D32659" w:rsidP="00CB6594">
      <w:pPr>
        <w:pStyle w:val="enumlev1"/>
        <w:rPr>
          <w:lang w:eastAsia="zh-CN"/>
        </w:rPr>
      </w:pPr>
      <w:r w:rsidRPr="006B4E9F">
        <w:rPr>
          <w:lang w:eastAsia="zh-CN"/>
        </w:rPr>
        <w:lastRenderedPageBreak/>
        <w:t>•</w:t>
      </w:r>
      <w:r w:rsidRPr="006B4E9F">
        <w:rPr>
          <w:lang w:eastAsia="zh-CN"/>
        </w:rPr>
        <w:tab/>
      </w:r>
      <w:r w:rsidRPr="00CB6594">
        <w:rPr>
          <w:rFonts w:ascii="SimSun" w:eastAsia="SimSun" w:hAnsi="SimSun" w:cs="SimSun" w:hint="eastAsia"/>
          <w:lang w:eastAsia="zh-CN"/>
        </w:rPr>
        <w:t>帮助发展中国家弥合数字鸿沟，进一步深化基于电信</w:t>
      </w:r>
      <w:r w:rsidRPr="00CB6594">
        <w:rPr>
          <w:rFonts w:hint="eastAsia"/>
          <w:lang w:eastAsia="zh-CN"/>
        </w:rPr>
        <w:t>/ICT</w:t>
      </w:r>
      <w:r w:rsidRPr="00CB6594">
        <w:rPr>
          <w:rFonts w:ascii="SimSun" w:eastAsia="SimSun" w:hAnsi="SimSun" w:cs="SimSun" w:hint="eastAsia"/>
          <w:lang w:eastAsia="zh-CN"/>
        </w:rPr>
        <w:t>的经济社会</w:t>
      </w:r>
      <w:r w:rsidR="0049690B">
        <w:rPr>
          <w:rFonts w:ascii="SimSun" w:eastAsia="SimSun" w:hAnsi="SimSun" w:cs="SimSun"/>
          <w:lang w:eastAsia="zh-CN"/>
        </w:rPr>
        <w:br/>
      </w:r>
      <w:r w:rsidRPr="00CB6594">
        <w:rPr>
          <w:rFonts w:ascii="SimSun" w:eastAsia="SimSun" w:hAnsi="SimSun" w:cs="SimSun" w:hint="eastAsia"/>
          <w:lang w:eastAsia="zh-CN"/>
        </w:rPr>
        <w:t>发展</w:t>
      </w:r>
      <w:r w:rsidR="0049690B">
        <w:rPr>
          <w:rFonts w:ascii="SimSun" w:eastAsia="SimSun" w:hAnsi="SimSun" w:cs="SimSun" w:hint="eastAsia"/>
          <w:lang w:eastAsia="zh-CN"/>
        </w:rPr>
        <w:t>；</w:t>
      </w:r>
    </w:p>
    <w:p w:rsidR="00D32659" w:rsidRPr="006B4E9F" w:rsidRDefault="00D32659" w:rsidP="00CB6594">
      <w:pPr>
        <w:pStyle w:val="enumlev1"/>
        <w:rPr>
          <w:lang w:eastAsia="zh-CN"/>
        </w:rPr>
      </w:pPr>
      <w:r w:rsidRPr="00CB6594">
        <w:rPr>
          <w:lang w:eastAsia="zh-CN"/>
        </w:rPr>
        <w:t>•</w:t>
      </w:r>
      <w:r w:rsidRPr="00CB6594">
        <w:rPr>
          <w:lang w:eastAsia="zh-CN"/>
        </w:rPr>
        <w:tab/>
      </w:r>
      <w:r w:rsidRPr="00CB6594">
        <w:rPr>
          <w:rFonts w:ascii="SimSun" w:eastAsia="SimSun" w:hAnsi="SimSun" w:cs="SimSun" w:hint="eastAsia"/>
          <w:lang w:eastAsia="zh-CN"/>
        </w:rPr>
        <w:t>与公私利益攸关方合作，加大信息社会为成员带来的益处，并促进电信</w:t>
      </w:r>
      <w:r w:rsidRPr="00CB6594">
        <w:rPr>
          <w:rFonts w:hint="eastAsia"/>
          <w:lang w:eastAsia="zh-CN"/>
        </w:rPr>
        <w:t>/</w:t>
      </w:r>
      <w:r w:rsidRPr="00CB6594">
        <w:rPr>
          <w:lang w:eastAsia="zh-CN"/>
        </w:rPr>
        <w:t>ICT</w:t>
      </w:r>
      <w:r w:rsidRPr="00CB6594">
        <w:rPr>
          <w:rFonts w:ascii="SimSun" w:eastAsia="SimSun" w:hAnsi="SimSun" w:cs="SimSun" w:hint="eastAsia"/>
          <w:lang w:eastAsia="zh-CN"/>
        </w:rPr>
        <w:t>使用</w:t>
      </w:r>
      <w:r w:rsidRPr="00450EDB">
        <w:rPr>
          <w:rFonts w:ascii="SimSun" w:eastAsia="SimSun" w:hAnsi="SimSun" w:cs="SimSun" w:hint="eastAsia"/>
          <w:lang w:val="fr-FR" w:eastAsia="zh-CN"/>
        </w:rPr>
        <w:t>融入更广泛的经济和社会领域</w:t>
      </w:r>
      <w:r w:rsidRPr="006B4E9F">
        <w:rPr>
          <w:rFonts w:ascii="SimSun" w:eastAsia="SimSun" w:hAnsi="SimSun" w:cs="SimSun" w:hint="eastAsia"/>
          <w:lang w:eastAsia="zh-CN"/>
        </w:rPr>
        <w:t>，成为全球范围内发展、创新、增长及生产率提高的</w:t>
      </w:r>
      <w:r>
        <w:rPr>
          <w:rFonts w:ascii="SimSun" w:eastAsia="SimSun" w:hAnsi="SimSun" w:cs="SimSun" w:hint="eastAsia"/>
          <w:lang w:eastAsia="zh-CN"/>
        </w:rPr>
        <w:t>动力</w:t>
      </w:r>
      <w:r w:rsidRPr="006B4E9F">
        <w:rPr>
          <w:rFonts w:ascii="SimSun" w:eastAsia="SimSun" w:hAnsi="SimSun" w:cs="SimSun" w:hint="eastAsia"/>
          <w:lang w:eastAsia="zh-CN"/>
        </w:rPr>
        <w:t>。</w:t>
      </w:r>
    </w:p>
    <w:p w:rsidR="00D32659" w:rsidRDefault="00D32659" w:rsidP="00D32659">
      <w:pPr>
        <w:pStyle w:val="Heading3"/>
        <w:rPr>
          <w:lang w:eastAsia="zh-CN"/>
        </w:rPr>
      </w:pPr>
      <w:r w:rsidRPr="006B4E9F">
        <w:rPr>
          <w:lang w:eastAsia="zh-CN"/>
        </w:rPr>
        <w:t>3.1.4</w:t>
      </w:r>
      <w:r w:rsidRPr="006B4E9F">
        <w:rPr>
          <w:lang w:eastAsia="zh-CN"/>
        </w:rPr>
        <w:tab/>
      </w:r>
      <w:r w:rsidRPr="005214E7">
        <w:rPr>
          <w:rFonts w:hint="eastAsia"/>
          <w:lang w:eastAsia="zh-CN"/>
        </w:rPr>
        <w:t>总秘书处（</w:t>
      </w:r>
      <w:r w:rsidRPr="005214E7">
        <w:rPr>
          <w:lang w:eastAsia="zh-CN"/>
        </w:rPr>
        <w:t>GS</w:t>
      </w:r>
      <w:r w:rsidRPr="005214E7">
        <w:rPr>
          <w:rFonts w:hint="eastAsia"/>
          <w:lang w:eastAsia="zh-CN"/>
        </w:rPr>
        <w:t>）的战略目标</w:t>
      </w:r>
    </w:p>
    <w:p w:rsidR="00D32659" w:rsidRPr="006B4E9F" w:rsidRDefault="00D32659" w:rsidP="00D32659">
      <w:pPr>
        <w:ind w:firstLineChars="200" w:firstLine="480"/>
        <w:rPr>
          <w:lang w:eastAsia="zh-CN"/>
        </w:rPr>
      </w:pPr>
      <w:r>
        <w:rPr>
          <w:rFonts w:hint="eastAsia"/>
          <w:lang w:eastAsia="zh-CN"/>
        </w:rPr>
        <w:t>国际电联总秘书处（</w:t>
      </w:r>
      <w:r>
        <w:rPr>
          <w:rFonts w:hint="eastAsia"/>
          <w:lang w:eastAsia="zh-CN"/>
        </w:rPr>
        <w:t>GS</w:t>
      </w:r>
      <w:r>
        <w:rPr>
          <w:rFonts w:hint="eastAsia"/>
          <w:lang w:eastAsia="zh-CN"/>
        </w:rPr>
        <w:t>）的战略目标是</w:t>
      </w:r>
      <w:r w:rsidRPr="006B4E9F">
        <w:rPr>
          <w:rFonts w:hint="eastAsia"/>
          <w:lang w:eastAsia="zh-CN"/>
        </w:rPr>
        <w:t>提高为支持国际电联工作而进行的规划、管理、协调和服务提供的有效性和效率</w:t>
      </w:r>
      <w:r>
        <w:rPr>
          <w:rStyle w:val="FootnoteReference"/>
          <w:lang w:eastAsia="zh-CN"/>
        </w:rPr>
        <w:footnoteReference w:customMarkFollows="1" w:id="16"/>
        <w:t>2</w:t>
      </w:r>
      <w:r w:rsidRPr="006B4E9F">
        <w:rPr>
          <w:rFonts w:hint="eastAsia"/>
          <w:lang w:eastAsia="zh-CN"/>
        </w:rPr>
        <w:t>，确保国际电联财务</w:t>
      </w:r>
      <w:r>
        <w:rPr>
          <w:rFonts w:hint="eastAsia"/>
          <w:lang w:eastAsia="zh-CN"/>
        </w:rPr>
        <w:t>规划</w:t>
      </w:r>
      <w:r w:rsidRPr="006B4E9F">
        <w:rPr>
          <w:rFonts w:hint="eastAsia"/>
          <w:lang w:eastAsia="zh-CN"/>
        </w:rPr>
        <w:t>和战略规划的实施以及国际电联基本文件所确定的各项部门间活动的</w:t>
      </w:r>
      <w:r w:rsidR="0049690B">
        <w:rPr>
          <w:rFonts w:eastAsia="SimSun"/>
          <w:lang w:eastAsia="zh-CN"/>
        </w:rPr>
        <w:br/>
      </w:r>
      <w:r w:rsidRPr="006B4E9F">
        <w:rPr>
          <w:rFonts w:hint="eastAsia"/>
          <w:lang w:eastAsia="zh-CN"/>
        </w:rPr>
        <w:t>协调。</w:t>
      </w:r>
    </w:p>
    <w:p w:rsidR="000620AD" w:rsidRDefault="000620AD" w:rsidP="00D32659">
      <w:pPr>
        <w:pStyle w:val="Parttitle"/>
        <w:rPr>
          <w:lang w:val="en-US" w:eastAsia="zh-CN"/>
        </w:rPr>
      </w:pPr>
    </w:p>
    <w:p w:rsidR="00D32659" w:rsidRPr="00E66F3D" w:rsidRDefault="00D32659" w:rsidP="00D32659">
      <w:pPr>
        <w:pStyle w:val="Parttitle"/>
        <w:rPr>
          <w:lang w:eastAsia="zh-CN"/>
        </w:rPr>
      </w:pPr>
      <w:r w:rsidRPr="00E66F3D">
        <w:rPr>
          <w:rFonts w:hint="eastAsia"/>
          <w:lang w:eastAsia="zh-CN"/>
        </w:rPr>
        <w:t>第</w:t>
      </w:r>
      <w:r>
        <w:rPr>
          <w:rFonts w:hint="eastAsia"/>
          <w:lang w:eastAsia="zh-CN"/>
        </w:rPr>
        <w:t>一</w:t>
      </w:r>
      <w:r w:rsidRPr="00E66F3D">
        <w:rPr>
          <w:rFonts w:hint="eastAsia"/>
          <w:lang w:eastAsia="zh-CN"/>
        </w:rPr>
        <w:t>部分</w:t>
      </w:r>
      <w:r>
        <w:rPr>
          <w:rFonts w:hint="eastAsia"/>
          <w:lang w:eastAsia="zh-CN"/>
        </w:rPr>
        <w:t xml:space="preserve"> </w:t>
      </w:r>
      <w:r>
        <w:rPr>
          <w:lang w:eastAsia="zh-CN"/>
        </w:rPr>
        <w:t>–</w:t>
      </w:r>
      <w:r>
        <w:rPr>
          <w:rFonts w:hint="eastAsia"/>
          <w:lang w:eastAsia="zh-CN"/>
        </w:rPr>
        <w:t xml:space="preserve"> </w:t>
      </w:r>
      <w:r w:rsidRPr="00E66F3D">
        <w:rPr>
          <w:rFonts w:hint="eastAsia"/>
          <w:lang w:eastAsia="zh-CN"/>
        </w:rPr>
        <w:t>部门具体目标和输出成果</w:t>
      </w:r>
    </w:p>
    <w:p w:rsidR="00D32659" w:rsidRPr="00E66F3D" w:rsidRDefault="00D32659" w:rsidP="00D32659">
      <w:pPr>
        <w:pStyle w:val="Heading1"/>
        <w:rPr>
          <w:lang w:eastAsia="zh-CN"/>
        </w:rPr>
      </w:pPr>
      <w:r w:rsidRPr="00E66F3D">
        <w:rPr>
          <w:lang w:eastAsia="zh-CN"/>
        </w:rPr>
        <w:t>4</w:t>
      </w:r>
      <w:r w:rsidRPr="00E66F3D">
        <w:rPr>
          <w:lang w:eastAsia="zh-CN"/>
        </w:rPr>
        <w:tab/>
      </w:r>
      <w:r w:rsidRPr="00E66F3D">
        <w:rPr>
          <w:rFonts w:hint="eastAsia"/>
          <w:lang w:eastAsia="zh-CN"/>
        </w:rPr>
        <w:t>无线电通信部门（</w:t>
      </w:r>
      <w:r w:rsidRPr="00E66F3D">
        <w:rPr>
          <w:lang w:eastAsia="zh-CN"/>
        </w:rPr>
        <w:t>ITU-R</w:t>
      </w:r>
      <w:r w:rsidRPr="00E66F3D">
        <w:rPr>
          <w:rFonts w:hint="eastAsia"/>
          <w:lang w:eastAsia="zh-CN"/>
        </w:rPr>
        <w:t>）</w:t>
      </w:r>
    </w:p>
    <w:p w:rsidR="00D32659" w:rsidRPr="006B4E9F" w:rsidRDefault="00D32659" w:rsidP="00D32659">
      <w:pPr>
        <w:pStyle w:val="Heading2"/>
        <w:rPr>
          <w:lang w:eastAsia="zh-CN"/>
        </w:rPr>
      </w:pPr>
      <w:r w:rsidRPr="006B4E9F">
        <w:rPr>
          <w:lang w:eastAsia="zh-CN"/>
        </w:rPr>
        <w:t>4.1</w:t>
      </w:r>
      <w:r w:rsidRPr="006B4E9F">
        <w:rPr>
          <w:lang w:eastAsia="zh-CN"/>
        </w:rPr>
        <w:tab/>
      </w:r>
      <w:r w:rsidRPr="002822CD">
        <w:rPr>
          <w:rFonts w:hint="eastAsia"/>
          <w:lang w:eastAsia="zh-CN"/>
        </w:rPr>
        <w:t>情况分析</w:t>
      </w:r>
    </w:p>
    <w:p w:rsidR="00D32659" w:rsidRDefault="00D32659" w:rsidP="00D32659">
      <w:pPr>
        <w:pStyle w:val="enumlev1"/>
        <w:tabs>
          <w:tab w:val="clear" w:pos="567"/>
          <w:tab w:val="left" w:pos="851"/>
        </w:tabs>
        <w:ind w:left="851" w:hanging="851"/>
        <w:rPr>
          <w:rFonts w:eastAsia="SimSun"/>
          <w:lang w:eastAsia="zh-CN"/>
        </w:rPr>
      </w:pPr>
      <w:r w:rsidRPr="006B4E9F">
        <w:rPr>
          <w:lang w:eastAsia="zh-CN"/>
        </w:rPr>
        <w:t>4.1.1</w:t>
      </w:r>
      <w:r w:rsidRPr="006B4E9F">
        <w:rPr>
          <w:lang w:eastAsia="zh-CN"/>
        </w:rPr>
        <w:tab/>
      </w:r>
      <w:r w:rsidRPr="006B4E9F">
        <w:rPr>
          <w:rFonts w:hint="eastAsia"/>
          <w:lang w:eastAsia="zh-CN"/>
        </w:rPr>
        <w:t>为打造</w:t>
      </w:r>
      <w:r>
        <w:rPr>
          <w:rFonts w:hint="eastAsia"/>
          <w:lang w:eastAsia="zh-CN"/>
        </w:rPr>
        <w:t>国际电联</w:t>
      </w:r>
      <w:r w:rsidRPr="006B4E9F">
        <w:rPr>
          <w:rFonts w:hint="eastAsia"/>
          <w:lang w:eastAsia="zh-CN"/>
        </w:rPr>
        <w:t>无线电通信部门</w:t>
      </w:r>
      <w:r>
        <w:rPr>
          <w:rFonts w:hint="eastAsia"/>
          <w:lang w:eastAsia="zh-CN"/>
        </w:rPr>
        <w:t>（</w:t>
      </w:r>
      <w:r w:rsidRPr="006B4E9F">
        <w:rPr>
          <w:lang w:eastAsia="zh-CN"/>
        </w:rPr>
        <w:t>ITU-R</w:t>
      </w:r>
      <w:r>
        <w:rPr>
          <w:rFonts w:hint="eastAsia"/>
          <w:lang w:eastAsia="zh-CN"/>
        </w:rPr>
        <w:t>）</w:t>
      </w:r>
      <w:r w:rsidRPr="006B4E9F">
        <w:rPr>
          <w:rFonts w:hint="eastAsia"/>
          <w:lang w:eastAsia="zh-CN"/>
        </w:rPr>
        <w:t>未来几年</w:t>
      </w:r>
      <w:r>
        <w:rPr>
          <w:rFonts w:hint="eastAsia"/>
          <w:lang w:eastAsia="zh-CN"/>
        </w:rPr>
        <w:t>的</w:t>
      </w:r>
      <w:r w:rsidRPr="006B4E9F">
        <w:rPr>
          <w:rFonts w:hint="eastAsia"/>
          <w:lang w:eastAsia="zh-CN"/>
        </w:rPr>
        <w:t>战略规划基础，必须对目前和未来的</w:t>
      </w:r>
      <w:r>
        <w:rPr>
          <w:rFonts w:hint="eastAsia"/>
          <w:lang w:eastAsia="zh-CN"/>
        </w:rPr>
        <w:t>ITU-R</w:t>
      </w:r>
      <w:r w:rsidRPr="006B4E9F">
        <w:rPr>
          <w:rFonts w:hint="eastAsia"/>
          <w:lang w:eastAsia="zh-CN"/>
        </w:rPr>
        <w:t>及其环境做出分析。</w:t>
      </w:r>
      <w:r w:rsidRPr="00450EDB">
        <w:rPr>
          <w:rFonts w:hint="eastAsia"/>
          <w:lang w:val="fr-FR" w:eastAsia="zh-CN"/>
        </w:rPr>
        <w:t>这种分析需要明确了解各项影响因素</w:t>
      </w:r>
      <w:r w:rsidRPr="006B4E9F">
        <w:rPr>
          <w:rFonts w:hint="eastAsia"/>
          <w:lang w:eastAsia="zh-CN"/>
        </w:rPr>
        <w:t>，包括国际电联内部因素和外部因素，</w:t>
      </w:r>
      <w:r>
        <w:rPr>
          <w:rFonts w:hint="eastAsia"/>
          <w:lang w:eastAsia="zh-CN"/>
        </w:rPr>
        <w:t>以利于</w:t>
      </w:r>
      <w:r w:rsidRPr="006B4E9F">
        <w:rPr>
          <w:lang w:eastAsia="zh-CN"/>
        </w:rPr>
        <w:t>ITU-R</w:t>
      </w:r>
      <w:r w:rsidRPr="006B4E9F">
        <w:rPr>
          <w:rFonts w:hint="eastAsia"/>
          <w:lang w:eastAsia="zh-CN"/>
        </w:rPr>
        <w:t>充分利用机遇实现自己的目标。</w:t>
      </w:r>
    </w:p>
    <w:p w:rsidR="00710C30" w:rsidRPr="00710C30" w:rsidRDefault="00710C30" w:rsidP="00D32659">
      <w:pPr>
        <w:pStyle w:val="enumlev1"/>
        <w:tabs>
          <w:tab w:val="clear" w:pos="567"/>
          <w:tab w:val="left" w:pos="851"/>
        </w:tabs>
        <w:ind w:left="851" w:hanging="851"/>
        <w:rPr>
          <w:rFonts w:eastAsia="SimSun"/>
          <w:lang w:eastAsia="zh-CN"/>
        </w:rPr>
      </w:pPr>
    </w:p>
    <w:p w:rsidR="00D32659" w:rsidRDefault="00D32659" w:rsidP="00D3265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D32659" w:rsidRPr="006B4E9F" w:rsidRDefault="00D32659" w:rsidP="00D32659">
      <w:pPr>
        <w:pStyle w:val="enumlev1"/>
        <w:tabs>
          <w:tab w:val="clear" w:pos="567"/>
          <w:tab w:val="left" w:pos="851"/>
        </w:tabs>
        <w:ind w:left="851" w:hanging="851"/>
        <w:rPr>
          <w:lang w:eastAsia="zh-CN"/>
        </w:rPr>
      </w:pPr>
      <w:r w:rsidRPr="006B4E9F">
        <w:rPr>
          <w:lang w:eastAsia="zh-CN"/>
        </w:rPr>
        <w:lastRenderedPageBreak/>
        <w:t>4.1.2</w:t>
      </w:r>
      <w:r w:rsidRPr="006B4E9F">
        <w:rPr>
          <w:lang w:eastAsia="zh-CN"/>
        </w:rPr>
        <w:tab/>
        <w:t>ITU-R</w:t>
      </w:r>
      <w:r w:rsidRPr="006B4E9F">
        <w:rPr>
          <w:rFonts w:hint="eastAsia"/>
          <w:lang w:eastAsia="zh-CN"/>
        </w:rPr>
        <w:t>面临的最大挑战是跟上国际无线电通信世界快速而复杂的变化步伐，</w:t>
      </w:r>
      <w:r w:rsidRPr="00450EDB">
        <w:rPr>
          <w:rFonts w:hint="eastAsia"/>
          <w:lang w:val="fr-FR" w:eastAsia="zh-CN"/>
        </w:rPr>
        <w:t>并为满足无线电通信</w:t>
      </w:r>
      <w:r w:rsidRPr="006B4E9F">
        <w:rPr>
          <w:rFonts w:hint="eastAsia"/>
          <w:lang w:eastAsia="zh-CN"/>
        </w:rPr>
        <w:t>，特别是广播行业以及所有成员的需求</w:t>
      </w:r>
      <w:r>
        <w:rPr>
          <w:rFonts w:hint="eastAsia"/>
          <w:lang w:eastAsia="zh-CN"/>
        </w:rPr>
        <w:t>而</w:t>
      </w:r>
      <w:r w:rsidRPr="006B4E9F">
        <w:rPr>
          <w:rFonts w:hint="eastAsia"/>
          <w:lang w:eastAsia="zh-CN"/>
        </w:rPr>
        <w:t>及时做出响应。在日新月异的环境中，面对成员对产品和服务与日俱增的需求，该部门应确保与时俱进，全力回应挑战。</w:t>
      </w:r>
    </w:p>
    <w:p w:rsidR="00D32659" w:rsidRPr="006B4E9F" w:rsidRDefault="00D32659" w:rsidP="00D32659">
      <w:pPr>
        <w:pStyle w:val="enumlev1"/>
        <w:tabs>
          <w:tab w:val="clear" w:pos="567"/>
          <w:tab w:val="left" w:pos="851"/>
        </w:tabs>
        <w:ind w:left="851" w:hanging="851"/>
        <w:rPr>
          <w:lang w:eastAsia="zh-CN"/>
        </w:rPr>
      </w:pPr>
      <w:r w:rsidRPr="006B4E9F">
        <w:rPr>
          <w:lang w:eastAsia="zh-CN"/>
        </w:rPr>
        <w:t>4.1.3</w:t>
      </w:r>
      <w:r w:rsidRPr="006B4E9F">
        <w:rPr>
          <w:lang w:eastAsia="zh-CN"/>
        </w:rPr>
        <w:tab/>
      </w:r>
      <w:r>
        <w:rPr>
          <w:rFonts w:hint="eastAsia"/>
          <w:lang w:eastAsia="zh-CN"/>
        </w:rPr>
        <w:t>根据国际电联《组织法》第</w:t>
      </w:r>
      <w:r>
        <w:rPr>
          <w:rFonts w:hint="eastAsia"/>
          <w:lang w:eastAsia="zh-CN"/>
        </w:rPr>
        <w:t>1</w:t>
      </w:r>
      <w:r>
        <w:rPr>
          <w:rFonts w:hint="eastAsia"/>
          <w:lang w:eastAsia="zh-CN"/>
        </w:rPr>
        <w:t>条，</w:t>
      </w:r>
      <w:r w:rsidRPr="006B4E9F">
        <w:rPr>
          <w:lang w:eastAsia="zh-CN"/>
        </w:rPr>
        <w:t>ITU-R</w:t>
      </w:r>
      <w:r w:rsidRPr="006B4E9F">
        <w:rPr>
          <w:rFonts w:hint="eastAsia"/>
          <w:lang w:eastAsia="zh-CN"/>
        </w:rPr>
        <w:t>致力于通过管理国际无线电频谱和卫星轨道资源创造有利环境。由于频率和轨道资源的全球性管理需要高层面的国际合作，</w:t>
      </w:r>
      <w:r w:rsidRPr="006B4E9F">
        <w:rPr>
          <w:lang w:eastAsia="zh-CN"/>
        </w:rPr>
        <w:t>ITU-R</w:t>
      </w:r>
      <w:r w:rsidRPr="00450EDB">
        <w:rPr>
          <w:rFonts w:hint="eastAsia"/>
          <w:lang w:val="fr-FR" w:eastAsia="zh-CN"/>
        </w:rPr>
        <w:t>的主要任务之一是推进错综复杂的政府间谈判</w:t>
      </w:r>
      <w:r w:rsidRPr="006B4E9F">
        <w:rPr>
          <w:rFonts w:hint="eastAsia"/>
          <w:lang w:eastAsia="zh-CN"/>
        </w:rPr>
        <w:t>，从而在主权国家之间达成</w:t>
      </w:r>
      <w:r>
        <w:rPr>
          <w:rFonts w:hint="eastAsia"/>
          <w:lang w:eastAsia="zh-CN"/>
        </w:rPr>
        <w:t>有</w:t>
      </w:r>
      <w:r w:rsidRPr="006B4E9F">
        <w:rPr>
          <w:rFonts w:hint="eastAsia"/>
          <w:lang w:eastAsia="zh-CN"/>
        </w:rPr>
        <w:t>法律约束</w:t>
      </w:r>
      <w:r>
        <w:rPr>
          <w:rFonts w:hint="eastAsia"/>
          <w:lang w:eastAsia="zh-CN"/>
        </w:rPr>
        <w:t>力的</w:t>
      </w:r>
      <w:r w:rsidRPr="006B4E9F">
        <w:rPr>
          <w:rFonts w:hint="eastAsia"/>
          <w:lang w:eastAsia="zh-CN"/>
        </w:rPr>
        <w:t>协议。这些协议体现在《无线电规则》和为不同空间和地面业务达成的各项世界</w:t>
      </w:r>
      <w:r>
        <w:rPr>
          <w:rFonts w:hint="eastAsia"/>
          <w:lang w:eastAsia="zh-CN"/>
        </w:rPr>
        <w:t>规划</w:t>
      </w:r>
      <w:r w:rsidRPr="006B4E9F">
        <w:rPr>
          <w:rFonts w:hint="eastAsia"/>
          <w:lang w:eastAsia="zh-CN"/>
        </w:rPr>
        <w:t>和区域性规划之中。</w:t>
      </w:r>
    </w:p>
    <w:p w:rsidR="00D32659" w:rsidRPr="006B4E9F" w:rsidRDefault="00D32659" w:rsidP="00D32659">
      <w:pPr>
        <w:pStyle w:val="enumlev1"/>
        <w:tabs>
          <w:tab w:val="clear" w:pos="567"/>
          <w:tab w:val="left" w:pos="851"/>
        </w:tabs>
        <w:ind w:left="851" w:hanging="851"/>
        <w:rPr>
          <w:lang w:eastAsia="zh-CN"/>
        </w:rPr>
      </w:pPr>
      <w:r w:rsidRPr="006B4E9F">
        <w:rPr>
          <w:lang w:eastAsia="zh-CN"/>
        </w:rPr>
        <w:t>4.1.4</w:t>
      </w:r>
      <w:r w:rsidRPr="006B4E9F">
        <w:rPr>
          <w:lang w:eastAsia="zh-CN"/>
        </w:rPr>
        <w:tab/>
      </w:r>
      <w:r w:rsidRPr="00450EDB">
        <w:rPr>
          <w:rFonts w:hint="eastAsia"/>
          <w:lang w:val="fr-FR" w:eastAsia="zh-CN"/>
        </w:rPr>
        <w:t>无线电通信领域处理的是对二十一世纪全球经济发展关键且日趋重要的地面和空间业务</w:t>
      </w:r>
      <w:r w:rsidRPr="006B4E9F">
        <w:rPr>
          <w:rFonts w:hint="eastAsia"/>
          <w:lang w:eastAsia="zh-CN"/>
        </w:rPr>
        <w:t>。五花八门的应用使无线系统的使用在世界范围内迅速增加。国际无线电通信标准（如</w:t>
      </w:r>
      <w:r w:rsidRPr="006B4E9F">
        <w:rPr>
          <w:lang w:eastAsia="zh-CN"/>
        </w:rPr>
        <w:t>ITU-R</w:t>
      </w:r>
      <w:r w:rsidRPr="006B4E9F">
        <w:rPr>
          <w:rFonts w:hint="eastAsia"/>
          <w:lang w:eastAsia="zh-CN"/>
        </w:rPr>
        <w:t>建议书中所含标准）全球通信框架得到巩固</w:t>
      </w:r>
      <w:r w:rsidRPr="006B4E9F">
        <w:rPr>
          <w:lang w:eastAsia="zh-CN"/>
        </w:rPr>
        <w:t xml:space="preserve"> – </w:t>
      </w:r>
      <w:r w:rsidRPr="006B4E9F">
        <w:rPr>
          <w:rFonts w:hint="eastAsia"/>
          <w:lang w:eastAsia="zh-CN"/>
        </w:rPr>
        <w:t>并将继续成为各类新型无线应用的平台。</w:t>
      </w:r>
    </w:p>
    <w:p w:rsidR="00D32659" w:rsidRDefault="00D32659" w:rsidP="00D32659">
      <w:pPr>
        <w:pStyle w:val="enumlev1"/>
        <w:tabs>
          <w:tab w:val="clear" w:pos="567"/>
          <w:tab w:val="left" w:pos="851"/>
        </w:tabs>
        <w:ind w:left="851" w:hanging="851"/>
        <w:rPr>
          <w:lang w:val="en-US" w:eastAsia="zh-CN"/>
        </w:rPr>
      </w:pPr>
      <w:r w:rsidRPr="006B4E9F">
        <w:rPr>
          <w:lang w:eastAsia="zh-CN"/>
        </w:rPr>
        <w:t>4.1.5</w:t>
      </w:r>
      <w:r w:rsidRPr="006B4E9F">
        <w:rPr>
          <w:lang w:eastAsia="zh-CN"/>
        </w:rPr>
        <w:tab/>
      </w:r>
      <w:r w:rsidRPr="00450EDB">
        <w:rPr>
          <w:rFonts w:hint="eastAsia"/>
          <w:lang w:val="fr-FR" w:eastAsia="zh-CN"/>
        </w:rPr>
        <w:t>无线电通信领域亦包括航空遥测和遥控系统</w:t>
      </w:r>
      <w:r w:rsidRPr="006B4E9F">
        <w:rPr>
          <w:rFonts w:hint="eastAsia"/>
          <w:lang w:eastAsia="zh-CN"/>
        </w:rPr>
        <w:t>、卫星业务、移动通信、水上遇险和安全信号、数字广播、气象卫星以及自然灾害的预测和检测。</w:t>
      </w:r>
    </w:p>
    <w:p w:rsidR="00A940E7" w:rsidRDefault="00A940E7" w:rsidP="00D32659">
      <w:pPr>
        <w:pStyle w:val="enumlev1"/>
        <w:tabs>
          <w:tab w:val="clear" w:pos="567"/>
          <w:tab w:val="left" w:pos="851"/>
        </w:tabs>
        <w:ind w:left="851" w:hanging="851"/>
        <w:rPr>
          <w:lang w:val="en-US" w:eastAsia="zh-CN"/>
        </w:rPr>
      </w:pPr>
    </w:p>
    <w:p w:rsidR="00A940E7" w:rsidRDefault="00A940E7" w:rsidP="00D32659">
      <w:pPr>
        <w:pStyle w:val="enumlev1"/>
        <w:tabs>
          <w:tab w:val="clear" w:pos="567"/>
          <w:tab w:val="left" w:pos="851"/>
        </w:tabs>
        <w:ind w:left="851" w:hanging="851"/>
        <w:rPr>
          <w:lang w:val="en-US" w:eastAsia="zh-CN"/>
        </w:rPr>
      </w:pPr>
    </w:p>
    <w:p w:rsidR="00A940E7" w:rsidRPr="00A940E7" w:rsidRDefault="00A940E7" w:rsidP="00D32659">
      <w:pPr>
        <w:pStyle w:val="enumlev1"/>
        <w:tabs>
          <w:tab w:val="clear" w:pos="567"/>
          <w:tab w:val="left" w:pos="851"/>
        </w:tabs>
        <w:ind w:left="851" w:hanging="851"/>
        <w:rPr>
          <w:lang w:val="en-US" w:eastAsia="zh-CN"/>
        </w:rPr>
      </w:pPr>
    </w:p>
    <w:p w:rsidR="000620AD" w:rsidRDefault="000620AD">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D32659" w:rsidRPr="00F41557" w:rsidRDefault="00D32659" w:rsidP="00D32659">
      <w:pPr>
        <w:pStyle w:val="enumlev1"/>
        <w:tabs>
          <w:tab w:val="clear" w:pos="567"/>
          <w:tab w:val="left" w:pos="851"/>
        </w:tabs>
        <w:ind w:left="851" w:hanging="851"/>
        <w:rPr>
          <w:lang w:eastAsia="zh-CN"/>
        </w:rPr>
      </w:pPr>
      <w:r>
        <w:rPr>
          <w:rFonts w:hint="eastAsia"/>
          <w:lang w:eastAsia="zh-CN"/>
        </w:rPr>
        <w:lastRenderedPageBreak/>
        <w:t>4.1.6</w:t>
      </w:r>
      <w:r>
        <w:rPr>
          <w:rFonts w:hint="eastAsia"/>
          <w:lang w:eastAsia="zh-CN"/>
        </w:rPr>
        <w:tab/>
      </w:r>
      <w:r>
        <w:rPr>
          <w:rFonts w:hint="eastAsia"/>
          <w:lang w:eastAsia="zh-CN"/>
        </w:rPr>
        <w:t>根据《无线电规则》的规定，对空间通知及地面通知及其相关出版物的登记，是</w:t>
      </w:r>
      <w:r>
        <w:rPr>
          <w:lang w:eastAsia="zh-CN"/>
        </w:rPr>
        <w:t>ITU-R</w:t>
      </w:r>
      <w:r>
        <w:rPr>
          <w:rFonts w:hint="eastAsia"/>
          <w:lang w:eastAsia="zh-CN"/>
        </w:rPr>
        <w:t>的一项中心工作。</w:t>
      </w:r>
    </w:p>
    <w:p w:rsidR="00D32659" w:rsidRPr="006B4E9F" w:rsidRDefault="00D32659" w:rsidP="00D32659">
      <w:pPr>
        <w:pStyle w:val="enumlev1"/>
        <w:tabs>
          <w:tab w:val="clear" w:pos="567"/>
          <w:tab w:val="left" w:pos="851"/>
        </w:tabs>
        <w:ind w:left="851" w:hanging="851"/>
        <w:rPr>
          <w:lang w:eastAsia="zh-CN"/>
        </w:rPr>
      </w:pPr>
      <w:r>
        <w:rPr>
          <w:rFonts w:hint="eastAsia"/>
          <w:lang w:eastAsia="zh-CN"/>
        </w:rPr>
        <w:t>4.1.7</w:t>
      </w:r>
      <w:r w:rsidRPr="006B4E9F">
        <w:rPr>
          <w:lang w:eastAsia="zh-CN"/>
        </w:rPr>
        <w:tab/>
      </w:r>
      <w:r w:rsidRPr="006B4E9F">
        <w:rPr>
          <w:rFonts w:hint="eastAsia"/>
          <w:lang w:eastAsia="zh-CN"/>
        </w:rPr>
        <w:t>继续开发用于减灾赈灾的无线电通信系统的需求日益加大，成为未来即将面对的一个重要挑战。</w:t>
      </w:r>
      <w:r w:rsidRPr="00450EDB">
        <w:rPr>
          <w:rFonts w:hint="eastAsia"/>
          <w:lang w:val="fr-FR" w:eastAsia="zh-CN"/>
        </w:rPr>
        <w:t>电信在灾害管理的各个阶段都是不可或缺的</w:t>
      </w:r>
      <w:r w:rsidRPr="006B4E9F">
        <w:rPr>
          <w:rFonts w:hint="eastAsia"/>
          <w:lang w:eastAsia="zh-CN"/>
        </w:rPr>
        <w:t>。与灾害相关的应急无线电通信业务特别包含灾害预测、</w:t>
      </w:r>
      <w:r>
        <w:rPr>
          <w:rFonts w:hint="eastAsia"/>
          <w:lang w:eastAsia="zh-CN"/>
        </w:rPr>
        <w:t>发现</w:t>
      </w:r>
      <w:r w:rsidRPr="006B4E9F">
        <w:rPr>
          <w:rFonts w:hint="eastAsia"/>
          <w:lang w:eastAsia="zh-CN"/>
        </w:rPr>
        <w:t>、告警和赈灾。</w:t>
      </w:r>
    </w:p>
    <w:p w:rsidR="00D32659" w:rsidRPr="006B4E9F" w:rsidRDefault="00D32659" w:rsidP="00D32659">
      <w:pPr>
        <w:pStyle w:val="enumlev1"/>
        <w:tabs>
          <w:tab w:val="clear" w:pos="567"/>
          <w:tab w:val="left" w:pos="851"/>
        </w:tabs>
        <w:ind w:left="851" w:hanging="851"/>
        <w:rPr>
          <w:lang w:eastAsia="zh-CN"/>
        </w:rPr>
      </w:pPr>
      <w:r>
        <w:rPr>
          <w:rFonts w:hint="eastAsia"/>
          <w:lang w:eastAsia="zh-CN"/>
        </w:rPr>
        <w:t>4.1.8</w:t>
      </w:r>
      <w:r w:rsidRPr="006B4E9F">
        <w:rPr>
          <w:lang w:eastAsia="zh-CN"/>
        </w:rPr>
        <w:tab/>
      </w:r>
      <w:r w:rsidRPr="006B4E9F">
        <w:rPr>
          <w:rFonts w:hint="eastAsia"/>
          <w:lang w:eastAsia="zh-CN"/>
        </w:rPr>
        <w:t>在气候变化领域，</w:t>
      </w:r>
      <w:r>
        <w:rPr>
          <w:rFonts w:hint="eastAsia"/>
          <w:lang w:eastAsia="zh-CN"/>
        </w:rPr>
        <w:t>无线电通信部门</w:t>
      </w:r>
      <w:r w:rsidRPr="006B4E9F">
        <w:rPr>
          <w:rFonts w:hint="eastAsia"/>
          <w:lang w:eastAsia="zh-CN"/>
        </w:rPr>
        <w:t>的工作侧重于</w:t>
      </w:r>
      <w:r>
        <w:rPr>
          <w:rFonts w:hint="eastAsia"/>
          <w:lang w:eastAsia="zh-CN"/>
        </w:rPr>
        <w:t>对用于</w:t>
      </w:r>
      <w:r w:rsidRPr="006B4E9F">
        <w:rPr>
          <w:rFonts w:hint="eastAsia"/>
          <w:lang w:eastAsia="zh-CN"/>
        </w:rPr>
        <w:t>天气和气候变化的</w:t>
      </w:r>
      <w:r>
        <w:rPr>
          <w:rFonts w:hint="eastAsia"/>
          <w:lang w:eastAsia="zh-CN"/>
        </w:rPr>
        <w:t>I</w:t>
      </w:r>
      <w:r w:rsidRPr="006B4E9F">
        <w:rPr>
          <w:lang w:eastAsia="zh-CN"/>
        </w:rPr>
        <w:t>CT</w:t>
      </w:r>
      <w:r w:rsidRPr="006B4E9F">
        <w:rPr>
          <w:rFonts w:hint="eastAsia"/>
          <w:lang w:eastAsia="zh-CN"/>
        </w:rPr>
        <w:t>（不同无线电和电信技术及设备）</w:t>
      </w:r>
      <w:r>
        <w:rPr>
          <w:rFonts w:hint="eastAsia"/>
          <w:lang w:eastAsia="zh-CN"/>
        </w:rPr>
        <w:t>的使用：飓风、台风、暴风雨、地震、海啸、人为灾害等的监测、预测、发现</w:t>
      </w:r>
      <w:r w:rsidRPr="006B4E9F">
        <w:rPr>
          <w:rFonts w:hint="eastAsia"/>
          <w:lang w:eastAsia="zh-CN"/>
        </w:rPr>
        <w:t>和缓解。</w:t>
      </w:r>
    </w:p>
    <w:p w:rsidR="00D32659" w:rsidRPr="006B4E9F" w:rsidRDefault="00D32659" w:rsidP="00D32659">
      <w:pPr>
        <w:pStyle w:val="enumlev1"/>
        <w:tabs>
          <w:tab w:val="clear" w:pos="567"/>
          <w:tab w:val="left" w:pos="851"/>
        </w:tabs>
        <w:ind w:left="851" w:hanging="851"/>
        <w:rPr>
          <w:lang w:eastAsia="zh-CN"/>
        </w:rPr>
      </w:pPr>
      <w:r>
        <w:rPr>
          <w:rFonts w:hint="eastAsia"/>
          <w:lang w:eastAsia="zh-CN"/>
        </w:rPr>
        <w:t>4.1.9</w:t>
      </w:r>
      <w:r w:rsidRPr="006B4E9F">
        <w:rPr>
          <w:lang w:eastAsia="zh-CN"/>
        </w:rPr>
        <w:tab/>
      </w:r>
      <w:r w:rsidRPr="006B4E9F">
        <w:rPr>
          <w:rFonts w:hint="eastAsia"/>
          <w:lang w:eastAsia="zh-CN"/>
        </w:rPr>
        <w:t>包括政府机构、公众和私营电信运营商、制造商、科学或工业组织、国际组织、咨询机构、大学、技术院校等在内的利益攸关多方</w:t>
      </w:r>
      <w:r>
        <w:rPr>
          <w:rFonts w:hint="eastAsia"/>
          <w:lang w:eastAsia="zh-CN"/>
        </w:rPr>
        <w:t>，</w:t>
      </w:r>
      <w:r w:rsidRPr="006B4E9F">
        <w:rPr>
          <w:rFonts w:hint="eastAsia"/>
          <w:lang w:eastAsia="zh-CN"/>
        </w:rPr>
        <w:t>通过</w:t>
      </w:r>
      <w:r>
        <w:rPr>
          <w:rFonts w:hint="eastAsia"/>
          <w:lang w:eastAsia="zh-CN"/>
        </w:rPr>
        <w:t>与世界无线电通信大会</w:t>
      </w:r>
      <w:r w:rsidRPr="00450EDB">
        <w:rPr>
          <w:rFonts w:hint="eastAsia"/>
          <w:lang w:val="fr-FR" w:eastAsia="zh-CN"/>
        </w:rPr>
        <w:t>和研究组相关的进程</w:t>
      </w:r>
      <w:r>
        <w:rPr>
          <w:rFonts w:hint="eastAsia"/>
          <w:lang w:val="fr-FR" w:eastAsia="zh-CN"/>
        </w:rPr>
        <w:t>，</w:t>
      </w:r>
      <w:r w:rsidRPr="00450EDB">
        <w:rPr>
          <w:rFonts w:hint="eastAsia"/>
          <w:lang w:val="fr-FR" w:eastAsia="zh-CN"/>
        </w:rPr>
        <w:t>有必要确定最佳和有效地使用无线电频谱有限资源和卫星轨道的途径</w:t>
      </w:r>
      <w:r w:rsidRPr="006B4E9F">
        <w:rPr>
          <w:rFonts w:hint="eastAsia"/>
          <w:lang w:eastAsia="zh-CN"/>
        </w:rPr>
        <w:t>，这关系到二十一世纪全球经济的发展及价值的增长。</w:t>
      </w:r>
    </w:p>
    <w:p w:rsidR="00D32659" w:rsidRPr="006B4E9F" w:rsidRDefault="00D32659" w:rsidP="00D32659">
      <w:pPr>
        <w:pStyle w:val="Heading2"/>
        <w:rPr>
          <w:lang w:eastAsia="zh-CN"/>
        </w:rPr>
      </w:pPr>
      <w:r w:rsidRPr="006B4E9F">
        <w:rPr>
          <w:lang w:eastAsia="zh-CN"/>
        </w:rPr>
        <w:t>4.2</w:t>
      </w:r>
      <w:r w:rsidRPr="006B4E9F">
        <w:rPr>
          <w:lang w:eastAsia="zh-CN"/>
        </w:rPr>
        <w:tab/>
      </w:r>
      <w:r w:rsidRPr="002822CD">
        <w:rPr>
          <w:rFonts w:hint="eastAsia"/>
          <w:lang w:eastAsia="zh-CN"/>
        </w:rPr>
        <w:t>愿景</w:t>
      </w:r>
    </w:p>
    <w:p w:rsidR="00D32659" w:rsidRDefault="00D32659" w:rsidP="00D32659">
      <w:pPr>
        <w:pStyle w:val="NormalCH"/>
        <w:ind w:firstLine="480"/>
        <w:rPr>
          <w:lang w:eastAsia="zh-CN"/>
        </w:rPr>
      </w:pPr>
      <w:r>
        <w:rPr>
          <w:rFonts w:hint="eastAsia"/>
          <w:lang w:eastAsia="zh-CN"/>
        </w:rPr>
        <w:t>国际电联无线电通信部门（</w:t>
      </w:r>
      <w:r w:rsidRPr="006B4E9F">
        <w:rPr>
          <w:lang w:eastAsia="zh-CN"/>
        </w:rPr>
        <w:t>ITU-R</w:t>
      </w:r>
      <w:r>
        <w:rPr>
          <w:rFonts w:hint="eastAsia"/>
          <w:lang w:eastAsia="zh-CN"/>
        </w:rPr>
        <w:t>）</w:t>
      </w:r>
      <w:r w:rsidRPr="006B4E9F">
        <w:rPr>
          <w:rFonts w:hint="eastAsia"/>
          <w:lang w:eastAsia="zh-CN"/>
        </w:rPr>
        <w:t>将继续作为独一无二的世界融合和监管中心在全球无线电通信事务中</w:t>
      </w:r>
      <w:r>
        <w:rPr>
          <w:rFonts w:hint="eastAsia"/>
          <w:lang w:eastAsia="zh-CN"/>
        </w:rPr>
        <w:t>发挥作用</w:t>
      </w:r>
      <w:r w:rsidRPr="006B4E9F">
        <w:rPr>
          <w:rFonts w:hint="eastAsia"/>
          <w:lang w:eastAsia="zh-CN"/>
        </w:rPr>
        <w:t>。</w:t>
      </w:r>
    </w:p>
    <w:p w:rsidR="00A940E7" w:rsidRDefault="00A940E7" w:rsidP="00A940E7">
      <w:pPr>
        <w:rPr>
          <w:lang w:val="en-US" w:eastAsia="zh-CN"/>
        </w:rPr>
      </w:pPr>
    </w:p>
    <w:p w:rsidR="00A940E7" w:rsidRPr="00A940E7" w:rsidRDefault="00A940E7" w:rsidP="00A940E7">
      <w:pPr>
        <w:rPr>
          <w:lang w:val="en-US" w:eastAsia="zh-CN"/>
        </w:rPr>
      </w:pPr>
    </w:p>
    <w:p w:rsidR="000620AD" w:rsidRDefault="000620AD">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r>
        <w:rPr>
          <w:lang w:eastAsia="zh-CN"/>
        </w:rPr>
        <w:br w:type="page"/>
      </w:r>
    </w:p>
    <w:p w:rsidR="00D32659" w:rsidRPr="00E66F3D" w:rsidRDefault="00D32659" w:rsidP="00D32659">
      <w:pPr>
        <w:pStyle w:val="Heading2"/>
        <w:rPr>
          <w:lang w:eastAsia="zh-CN"/>
        </w:rPr>
      </w:pPr>
      <w:r w:rsidRPr="00E66F3D">
        <w:rPr>
          <w:lang w:eastAsia="zh-CN"/>
        </w:rPr>
        <w:lastRenderedPageBreak/>
        <w:t>4.3</w:t>
      </w:r>
      <w:r w:rsidRPr="00E66F3D">
        <w:rPr>
          <w:lang w:eastAsia="zh-CN"/>
        </w:rPr>
        <w:tab/>
      </w:r>
      <w:r w:rsidRPr="00E66F3D">
        <w:rPr>
          <w:rFonts w:hint="eastAsia"/>
          <w:lang w:eastAsia="zh-CN"/>
        </w:rPr>
        <w:t>使命</w:t>
      </w:r>
    </w:p>
    <w:p w:rsidR="00D32659" w:rsidRPr="006B4E9F" w:rsidRDefault="00D32659" w:rsidP="00D32659">
      <w:pPr>
        <w:pStyle w:val="NormalCH"/>
        <w:ind w:firstLine="480"/>
        <w:rPr>
          <w:lang w:eastAsia="zh-CN"/>
        </w:rPr>
      </w:pPr>
      <w:r>
        <w:rPr>
          <w:rFonts w:hint="eastAsia"/>
          <w:lang w:eastAsia="zh-CN"/>
        </w:rPr>
        <w:t>国际电联无线电通信部门（</w:t>
      </w:r>
      <w:r w:rsidRPr="006B4E9F">
        <w:rPr>
          <w:lang w:eastAsia="zh-CN"/>
        </w:rPr>
        <w:t>ITU-R</w:t>
      </w:r>
      <w:r>
        <w:rPr>
          <w:rFonts w:hint="eastAsia"/>
          <w:lang w:eastAsia="zh-CN"/>
        </w:rPr>
        <w:t>）</w:t>
      </w:r>
      <w:r w:rsidRPr="006B4E9F">
        <w:rPr>
          <w:rFonts w:hint="eastAsia"/>
          <w:lang w:eastAsia="zh-CN"/>
        </w:rPr>
        <w:t>的使命是确保所有无线电通信业务，包括利用卫星轨道的无线电通信业务，均合理、</w:t>
      </w:r>
      <w:r>
        <w:rPr>
          <w:rFonts w:hint="eastAsia"/>
          <w:lang w:eastAsia="zh-CN"/>
        </w:rPr>
        <w:t>公</w:t>
      </w:r>
      <w:r w:rsidRPr="006B4E9F">
        <w:rPr>
          <w:rFonts w:hint="eastAsia"/>
          <w:lang w:eastAsia="zh-CN"/>
        </w:rPr>
        <w:t>平、有效和经济地利用无线电频谱，并就无线电通信事宜开展研究和批准建议书。</w:t>
      </w:r>
    </w:p>
    <w:p w:rsidR="00D32659" w:rsidRPr="006B4E9F" w:rsidRDefault="00D32659" w:rsidP="00D32659">
      <w:pPr>
        <w:pStyle w:val="Heading2"/>
        <w:rPr>
          <w:lang w:eastAsia="zh-CN"/>
        </w:rPr>
      </w:pPr>
      <w:r w:rsidRPr="006B4E9F">
        <w:rPr>
          <w:lang w:eastAsia="zh-CN"/>
        </w:rPr>
        <w:t>4.4</w:t>
      </w:r>
      <w:r w:rsidRPr="006B4E9F">
        <w:rPr>
          <w:lang w:eastAsia="zh-CN"/>
        </w:rPr>
        <w:tab/>
      </w:r>
      <w:r w:rsidRPr="002822CD">
        <w:rPr>
          <w:rFonts w:hint="eastAsia"/>
          <w:lang w:eastAsia="zh-CN"/>
        </w:rPr>
        <w:t>战略目标</w:t>
      </w:r>
    </w:p>
    <w:p w:rsidR="00D32659" w:rsidRPr="006B4E9F" w:rsidRDefault="00D32659" w:rsidP="00D32659">
      <w:pPr>
        <w:ind w:firstLineChars="200" w:firstLine="480"/>
        <w:rPr>
          <w:b/>
          <w:bCs/>
          <w:lang w:eastAsia="zh-CN"/>
        </w:rPr>
      </w:pPr>
      <w:r>
        <w:rPr>
          <w:rFonts w:hint="eastAsia"/>
          <w:lang w:eastAsia="zh-CN"/>
        </w:rPr>
        <w:t>国际电联无线电通信部门（</w:t>
      </w:r>
      <w:r w:rsidRPr="006B4E9F">
        <w:rPr>
          <w:lang w:eastAsia="zh-CN"/>
        </w:rPr>
        <w:t>ITU-R</w:t>
      </w:r>
      <w:r>
        <w:rPr>
          <w:rFonts w:hint="eastAsia"/>
          <w:lang w:eastAsia="zh-CN"/>
        </w:rPr>
        <w:t>）</w:t>
      </w:r>
      <w:r w:rsidRPr="006B4E9F">
        <w:rPr>
          <w:rFonts w:hint="eastAsia"/>
          <w:lang w:eastAsia="zh-CN"/>
        </w:rPr>
        <w:t>的</w:t>
      </w:r>
      <w:r>
        <w:rPr>
          <w:rFonts w:hint="eastAsia"/>
          <w:lang w:eastAsia="zh-CN"/>
        </w:rPr>
        <w:t>战略</w:t>
      </w:r>
      <w:r w:rsidRPr="006B4E9F">
        <w:rPr>
          <w:rFonts w:hint="eastAsia"/>
          <w:lang w:eastAsia="zh-CN"/>
        </w:rPr>
        <w:t>目标</w:t>
      </w:r>
      <w:r>
        <w:rPr>
          <w:rFonts w:hint="eastAsia"/>
          <w:lang w:eastAsia="zh-CN"/>
        </w:rPr>
        <w:t>分三个方面，其中包括</w:t>
      </w:r>
      <w:r w:rsidRPr="006B4E9F">
        <w:rPr>
          <w:rFonts w:hint="eastAsia"/>
          <w:lang w:eastAsia="zh-CN"/>
        </w:rPr>
        <w:t>：</w:t>
      </w:r>
    </w:p>
    <w:p w:rsidR="00D32659" w:rsidRPr="006B4E9F" w:rsidRDefault="00D32659" w:rsidP="00CB6594">
      <w:pPr>
        <w:pStyle w:val="enumlev1"/>
        <w:rPr>
          <w:lang w:eastAsia="zh-CN"/>
        </w:rPr>
      </w:pPr>
      <w:r w:rsidRPr="006B4E9F">
        <w:rPr>
          <w:lang w:eastAsia="zh-CN"/>
        </w:rPr>
        <w:t>•</w:t>
      </w:r>
      <w:r w:rsidRPr="006B4E9F">
        <w:rPr>
          <w:lang w:eastAsia="zh-CN"/>
        </w:rPr>
        <w:tab/>
      </w:r>
      <w:r w:rsidRPr="006B4E9F">
        <w:rPr>
          <w:rFonts w:ascii="SimSun" w:eastAsia="SimSun" w:hAnsi="SimSun" w:cs="SimSun" w:hint="eastAsia"/>
          <w:lang w:eastAsia="zh-CN"/>
        </w:rPr>
        <w:t>通过实施</w:t>
      </w:r>
      <w:r>
        <w:rPr>
          <w:rFonts w:ascii="SimSun" w:eastAsia="SimSun" w:hAnsi="SimSun" w:cs="SimSun" w:hint="eastAsia"/>
          <w:lang w:eastAsia="zh-CN"/>
        </w:rPr>
        <w:t>《无线电规则》</w:t>
      </w:r>
      <w:r w:rsidRPr="006B4E9F">
        <w:rPr>
          <w:rFonts w:ascii="SimSun" w:eastAsia="SimSun" w:hAnsi="SimSun" w:cs="SimSun" w:hint="eastAsia"/>
          <w:lang w:eastAsia="zh-CN"/>
        </w:rPr>
        <w:t>和区域性协议，</w:t>
      </w:r>
      <w:r w:rsidRPr="00450EDB">
        <w:rPr>
          <w:rFonts w:ascii="SimSun" w:eastAsia="SimSun" w:hAnsi="SimSun" w:cs="SimSun" w:hint="eastAsia"/>
          <w:lang w:val="fr-FR" w:eastAsia="zh-CN"/>
        </w:rPr>
        <w:t>有效而及时地通过世界和区域性无线电通信大会更新上述法律文件确保无线电通信系统的无干扰运行</w:t>
      </w:r>
    </w:p>
    <w:p w:rsidR="00D32659" w:rsidRPr="006B4E9F" w:rsidRDefault="00D32659" w:rsidP="00CB6594">
      <w:pPr>
        <w:pStyle w:val="enumlev1"/>
        <w:rPr>
          <w:lang w:eastAsia="zh-CN"/>
        </w:rPr>
      </w:pPr>
      <w:r w:rsidRPr="006B4E9F">
        <w:rPr>
          <w:lang w:eastAsia="zh-CN"/>
        </w:rPr>
        <w:t>•</w:t>
      </w:r>
      <w:r w:rsidRPr="006B4E9F">
        <w:rPr>
          <w:lang w:eastAsia="zh-CN"/>
        </w:rPr>
        <w:tab/>
      </w:r>
      <w:r w:rsidRPr="00450EDB">
        <w:rPr>
          <w:rFonts w:ascii="SimSun" w:eastAsia="SimSun" w:hAnsi="SimSun" w:cs="SimSun" w:hint="eastAsia"/>
          <w:lang w:val="fr-FR" w:eastAsia="zh-CN"/>
        </w:rPr>
        <w:t>制定旨在确保无线电通信系统运行性能和质量的必要建议书</w:t>
      </w:r>
    </w:p>
    <w:p w:rsidR="00D32659" w:rsidRPr="006B4E9F" w:rsidRDefault="00D32659" w:rsidP="00CB6594">
      <w:pPr>
        <w:pStyle w:val="enumlev1"/>
        <w:rPr>
          <w:lang w:eastAsia="zh-CN"/>
        </w:rPr>
      </w:pPr>
      <w:r w:rsidRPr="006B4E9F">
        <w:rPr>
          <w:lang w:eastAsia="zh-CN"/>
        </w:rPr>
        <w:t>•</w:t>
      </w:r>
      <w:r w:rsidRPr="006B4E9F">
        <w:rPr>
          <w:lang w:eastAsia="zh-CN"/>
        </w:rPr>
        <w:tab/>
      </w:r>
      <w:r w:rsidRPr="006B4E9F">
        <w:rPr>
          <w:rFonts w:ascii="SimSun" w:eastAsia="SimSun" w:hAnsi="SimSun" w:cs="SimSun" w:hint="eastAsia"/>
          <w:lang w:eastAsia="zh-CN"/>
        </w:rPr>
        <w:t>为</w:t>
      </w:r>
      <w:r w:rsidRPr="00F668CA">
        <w:rPr>
          <w:rFonts w:ascii="SimSun" w:eastAsia="SimSun" w:hAnsi="SimSun" w:cs="SimSun" w:hint="eastAsia"/>
          <w:lang w:eastAsia="zh-CN"/>
        </w:rPr>
        <w:t>确保合理、公平、有效和经济地利用射频</w:t>
      </w:r>
      <w:r w:rsidRPr="006B4E9F">
        <w:rPr>
          <w:rFonts w:ascii="SimSun" w:eastAsia="SimSun" w:hAnsi="SimSun" w:cs="SimSun" w:hint="eastAsia"/>
          <w:lang w:eastAsia="zh-CN"/>
        </w:rPr>
        <w:t>频谱和卫星轨道资源</w:t>
      </w:r>
      <w:r>
        <w:rPr>
          <w:rFonts w:ascii="SimSun" w:eastAsia="SimSun" w:hAnsi="SimSun" w:cs="SimSun" w:hint="eastAsia"/>
          <w:lang w:eastAsia="zh-CN"/>
        </w:rPr>
        <w:t>并</w:t>
      </w:r>
      <w:r w:rsidRPr="006B4E9F">
        <w:rPr>
          <w:rFonts w:ascii="SimSun" w:eastAsia="SimSun" w:hAnsi="SimSun" w:cs="SimSun" w:hint="eastAsia"/>
          <w:lang w:eastAsia="zh-CN"/>
        </w:rPr>
        <w:t>为未来扩大和新技术的发展提供</w:t>
      </w:r>
      <w:r>
        <w:rPr>
          <w:rFonts w:ascii="SimSun" w:eastAsia="SimSun" w:hAnsi="SimSun" w:cs="SimSun" w:hint="eastAsia"/>
          <w:lang w:eastAsia="zh-CN"/>
        </w:rPr>
        <w:t>更大</w:t>
      </w:r>
      <w:r w:rsidRPr="006B4E9F">
        <w:rPr>
          <w:rFonts w:ascii="SimSun" w:eastAsia="SimSun" w:hAnsi="SimSun" w:cs="SimSun" w:hint="eastAsia"/>
          <w:lang w:eastAsia="zh-CN"/>
        </w:rPr>
        <w:t>灵活性寻求途径和方法。</w:t>
      </w:r>
    </w:p>
    <w:p w:rsidR="00D32659" w:rsidRPr="006B4E9F" w:rsidRDefault="00D32659" w:rsidP="00D32659">
      <w:pPr>
        <w:pStyle w:val="Heading2"/>
        <w:rPr>
          <w:lang w:eastAsia="zh-CN"/>
        </w:rPr>
      </w:pPr>
      <w:r w:rsidRPr="006B4E9F">
        <w:rPr>
          <w:lang w:eastAsia="zh-CN"/>
        </w:rPr>
        <w:t>4.5</w:t>
      </w:r>
      <w:r w:rsidRPr="006B4E9F">
        <w:rPr>
          <w:lang w:eastAsia="zh-CN"/>
        </w:rPr>
        <w:tab/>
      </w:r>
      <w:r w:rsidRPr="002822CD">
        <w:rPr>
          <w:rFonts w:hint="eastAsia"/>
          <w:lang w:eastAsia="zh-CN"/>
        </w:rPr>
        <w:t>具体目标</w:t>
      </w:r>
    </w:p>
    <w:p w:rsidR="00D32659" w:rsidRPr="006B4E9F" w:rsidRDefault="00D32659" w:rsidP="00D32659">
      <w:pPr>
        <w:ind w:firstLineChars="200" w:firstLine="480"/>
        <w:rPr>
          <w:lang w:eastAsia="zh-CN"/>
        </w:rPr>
      </w:pPr>
      <w:r>
        <w:rPr>
          <w:rFonts w:hint="eastAsia"/>
          <w:lang w:eastAsia="zh-CN"/>
        </w:rPr>
        <w:t>国际电联无线电通信部门（</w:t>
      </w:r>
      <w:r w:rsidRPr="006B4E9F">
        <w:rPr>
          <w:lang w:eastAsia="zh-CN"/>
        </w:rPr>
        <w:t>ITU-R</w:t>
      </w:r>
      <w:r>
        <w:rPr>
          <w:rFonts w:hint="eastAsia"/>
          <w:lang w:eastAsia="zh-CN"/>
        </w:rPr>
        <w:t>）</w:t>
      </w:r>
      <w:r w:rsidRPr="006B4E9F">
        <w:rPr>
          <w:rFonts w:hint="eastAsia"/>
          <w:lang w:eastAsia="zh-CN"/>
        </w:rPr>
        <w:t>的具体目标包括：</w:t>
      </w:r>
    </w:p>
    <w:p w:rsidR="00D32659" w:rsidRPr="005214E7" w:rsidRDefault="00D32659" w:rsidP="00D32659">
      <w:pPr>
        <w:pStyle w:val="Heading3"/>
        <w:rPr>
          <w:lang w:eastAsia="zh-CN"/>
        </w:rPr>
      </w:pPr>
      <w:r w:rsidRPr="005214E7">
        <w:rPr>
          <w:lang w:eastAsia="zh-CN"/>
        </w:rPr>
        <w:t>4.5.1</w:t>
      </w:r>
      <w:r w:rsidRPr="005214E7">
        <w:rPr>
          <w:lang w:eastAsia="zh-CN"/>
        </w:rPr>
        <w:tab/>
      </w:r>
      <w:r w:rsidRPr="002822CD">
        <w:rPr>
          <w:rFonts w:hint="eastAsia"/>
          <w:lang w:eastAsia="zh-CN"/>
        </w:rPr>
        <w:t>具体目标</w:t>
      </w:r>
      <w:r w:rsidRPr="002822CD">
        <w:rPr>
          <w:lang w:eastAsia="zh-CN"/>
        </w:rPr>
        <w:t>1</w:t>
      </w:r>
      <w:r>
        <w:rPr>
          <w:rFonts w:hint="eastAsia"/>
          <w:lang w:eastAsia="zh-CN"/>
        </w:rPr>
        <w:t xml:space="preserve"> </w:t>
      </w:r>
      <w:r>
        <w:rPr>
          <w:lang w:eastAsia="zh-CN"/>
        </w:rPr>
        <w:t>–</w:t>
      </w:r>
      <w:r>
        <w:rPr>
          <w:rFonts w:hint="eastAsia"/>
          <w:lang w:eastAsia="zh-CN"/>
        </w:rPr>
        <w:t xml:space="preserve"> </w:t>
      </w:r>
      <w:r>
        <w:rPr>
          <w:rFonts w:hint="eastAsia"/>
          <w:lang w:eastAsia="zh-CN"/>
        </w:rPr>
        <w:t>协调</w:t>
      </w:r>
      <w:r w:rsidRPr="002822CD">
        <w:rPr>
          <w:rFonts w:hint="eastAsia"/>
          <w:lang w:eastAsia="zh-CN"/>
        </w:rPr>
        <w:t>：</w:t>
      </w:r>
    </w:p>
    <w:p w:rsidR="00D32659" w:rsidRDefault="00D32659" w:rsidP="00CB6594">
      <w:pPr>
        <w:pStyle w:val="enumlev1"/>
        <w:rPr>
          <w:rFonts w:ascii="SimSun" w:eastAsia="SimSun" w:hAnsi="SimSun" w:cs="SimSun"/>
          <w:lang w:val="en-US" w:eastAsia="zh-CN"/>
        </w:rPr>
      </w:pPr>
      <w:r>
        <w:rPr>
          <w:lang w:eastAsia="zh-CN"/>
        </w:rPr>
        <w:tab/>
      </w:r>
      <w:r w:rsidRPr="00450EDB">
        <w:rPr>
          <w:rFonts w:ascii="SimSun" w:eastAsia="SimSun" w:hAnsi="SimSun" w:cs="SimSun" w:hint="eastAsia"/>
          <w:lang w:val="fr-FR" w:eastAsia="zh-CN"/>
        </w:rPr>
        <w:t>在部门成员和部门准成员酌情参与的情况下</w:t>
      </w:r>
      <w:r w:rsidRPr="006B4E9F">
        <w:rPr>
          <w:rFonts w:ascii="SimSun" w:eastAsia="SimSun" w:hAnsi="SimSun" w:cs="SimSun" w:hint="eastAsia"/>
          <w:lang w:eastAsia="zh-CN"/>
        </w:rPr>
        <w:t>，促进、加强和确保所有成员国就有关无线电通信问题的决策开展合作和协调。</w:t>
      </w:r>
    </w:p>
    <w:p w:rsidR="00A940E7" w:rsidRPr="00A940E7" w:rsidRDefault="00A940E7" w:rsidP="00CB6594">
      <w:pPr>
        <w:pStyle w:val="enumlev1"/>
        <w:rPr>
          <w:lang w:val="en-US" w:eastAsia="zh-CN"/>
        </w:rPr>
      </w:pPr>
    </w:p>
    <w:p w:rsidR="000620AD" w:rsidRDefault="000620AD">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r>
        <w:rPr>
          <w:lang w:eastAsia="zh-CN"/>
        </w:rPr>
        <w:br w:type="page"/>
      </w:r>
    </w:p>
    <w:p w:rsidR="00D32659" w:rsidRPr="005214E7" w:rsidRDefault="00D32659" w:rsidP="00D32659">
      <w:pPr>
        <w:pStyle w:val="Heading3"/>
        <w:rPr>
          <w:lang w:eastAsia="zh-CN"/>
        </w:rPr>
      </w:pPr>
      <w:r w:rsidRPr="005214E7">
        <w:rPr>
          <w:lang w:eastAsia="zh-CN"/>
        </w:rPr>
        <w:lastRenderedPageBreak/>
        <w:t>4.5.2</w:t>
      </w:r>
      <w:r w:rsidRPr="005214E7">
        <w:rPr>
          <w:lang w:eastAsia="zh-CN"/>
        </w:rPr>
        <w:tab/>
      </w:r>
      <w:r w:rsidRPr="002822CD">
        <w:rPr>
          <w:rFonts w:hint="eastAsia"/>
          <w:lang w:eastAsia="zh-CN"/>
        </w:rPr>
        <w:t>具体目标</w:t>
      </w:r>
      <w:r w:rsidRPr="002822CD">
        <w:rPr>
          <w:lang w:eastAsia="zh-CN"/>
        </w:rPr>
        <w:t>2</w:t>
      </w:r>
      <w:r>
        <w:rPr>
          <w:rFonts w:hint="eastAsia"/>
          <w:lang w:eastAsia="zh-CN"/>
        </w:rPr>
        <w:t xml:space="preserve"> </w:t>
      </w:r>
      <w:r>
        <w:rPr>
          <w:lang w:eastAsia="zh-CN"/>
        </w:rPr>
        <w:t>–</w:t>
      </w:r>
      <w:r>
        <w:rPr>
          <w:rFonts w:hint="eastAsia"/>
          <w:lang w:eastAsia="zh-CN"/>
        </w:rPr>
        <w:t xml:space="preserve"> </w:t>
      </w:r>
      <w:r>
        <w:rPr>
          <w:rFonts w:hint="eastAsia"/>
          <w:lang w:eastAsia="zh-CN"/>
        </w:rPr>
        <w:t>处理</w:t>
      </w:r>
      <w:r w:rsidRPr="002822CD">
        <w:rPr>
          <w:rFonts w:hint="eastAsia"/>
          <w:lang w:eastAsia="zh-CN"/>
        </w:rPr>
        <w:t>：</w:t>
      </w:r>
    </w:p>
    <w:p w:rsidR="00D32659" w:rsidRPr="006B4E9F" w:rsidRDefault="00D32659" w:rsidP="00CB6594">
      <w:pPr>
        <w:pStyle w:val="enumlev1"/>
        <w:rPr>
          <w:lang w:eastAsia="zh-CN"/>
        </w:rPr>
      </w:pPr>
      <w:r>
        <w:rPr>
          <w:lang w:eastAsia="zh-CN"/>
        </w:rPr>
        <w:tab/>
      </w:r>
      <w:r w:rsidRPr="00450EDB">
        <w:rPr>
          <w:rFonts w:ascii="SimSun" w:eastAsia="SimSun" w:hAnsi="SimSun" w:cs="SimSun" w:hint="eastAsia"/>
          <w:lang w:val="fr-FR" w:eastAsia="zh-CN"/>
        </w:rPr>
        <w:t>鉴于无线电通信业务融合的加速</w:t>
      </w:r>
      <w:r w:rsidRPr="006B4E9F">
        <w:rPr>
          <w:rFonts w:ascii="SimSun" w:eastAsia="SimSun" w:hAnsi="SimSun" w:cs="SimSun" w:hint="eastAsia"/>
          <w:lang w:eastAsia="zh-CN"/>
        </w:rPr>
        <w:t>，按照《组织法》</w:t>
      </w:r>
      <w:r w:rsidRPr="00F668CA">
        <w:rPr>
          <w:rFonts w:ascii="SimSun" w:eastAsia="SimSun" w:hAnsi="SimSun" w:cs="SimSun" w:hint="eastAsia"/>
          <w:lang w:eastAsia="zh-CN"/>
        </w:rPr>
        <w:t>、《公约》和《无线电规则》，</w:t>
      </w:r>
      <w:r w:rsidRPr="006B4E9F">
        <w:rPr>
          <w:rFonts w:ascii="SimSun" w:eastAsia="SimSun" w:hAnsi="SimSun" w:cs="SimSun" w:hint="eastAsia"/>
          <w:lang w:eastAsia="zh-CN"/>
        </w:rPr>
        <w:t>满足成员有关频谱、轨道接入和运行的要求。</w:t>
      </w:r>
    </w:p>
    <w:p w:rsidR="00D32659" w:rsidRPr="000B17B6" w:rsidRDefault="00D32659" w:rsidP="00D32659">
      <w:pPr>
        <w:pStyle w:val="Heading3"/>
        <w:rPr>
          <w:lang w:eastAsia="zh-CN"/>
        </w:rPr>
      </w:pPr>
      <w:r w:rsidRPr="000B17B6">
        <w:rPr>
          <w:lang w:eastAsia="zh-CN"/>
        </w:rPr>
        <w:t>4.5.3</w:t>
      </w:r>
      <w:r w:rsidRPr="000B17B6">
        <w:rPr>
          <w:lang w:eastAsia="zh-CN"/>
        </w:rPr>
        <w:tab/>
      </w:r>
      <w:r w:rsidRPr="002822CD">
        <w:rPr>
          <w:rFonts w:hint="eastAsia"/>
          <w:lang w:eastAsia="zh-CN"/>
        </w:rPr>
        <w:t>具体目标</w:t>
      </w:r>
      <w:r w:rsidRPr="002822CD">
        <w:rPr>
          <w:lang w:eastAsia="zh-CN"/>
        </w:rPr>
        <w:t>3</w:t>
      </w:r>
      <w:r>
        <w:rPr>
          <w:rFonts w:hint="eastAsia"/>
          <w:lang w:eastAsia="zh-CN"/>
        </w:rPr>
        <w:t xml:space="preserve"> </w:t>
      </w:r>
      <w:r>
        <w:rPr>
          <w:lang w:eastAsia="zh-CN"/>
        </w:rPr>
        <w:t>–</w:t>
      </w:r>
      <w:r>
        <w:rPr>
          <w:rFonts w:hint="eastAsia"/>
          <w:lang w:eastAsia="zh-CN"/>
        </w:rPr>
        <w:t xml:space="preserve"> </w:t>
      </w:r>
      <w:r>
        <w:rPr>
          <w:rFonts w:hint="eastAsia"/>
          <w:lang w:eastAsia="zh-CN"/>
        </w:rPr>
        <w:t>制定</w:t>
      </w:r>
      <w:r w:rsidRPr="002822CD">
        <w:rPr>
          <w:rFonts w:hint="eastAsia"/>
          <w:lang w:eastAsia="zh-CN"/>
        </w:rPr>
        <w:t>：</w:t>
      </w:r>
    </w:p>
    <w:p w:rsidR="00D32659" w:rsidRPr="006B4E9F" w:rsidRDefault="00D32659" w:rsidP="00CB6594">
      <w:pPr>
        <w:pStyle w:val="enumlev1"/>
        <w:rPr>
          <w:lang w:eastAsia="zh-CN"/>
        </w:rPr>
      </w:pPr>
      <w:r>
        <w:rPr>
          <w:lang w:eastAsia="zh-CN"/>
        </w:rPr>
        <w:tab/>
      </w:r>
      <w:r w:rsidRPr="00450EDB">
        <w:rPr>
          <w:rFonts w:ascii="SimSun" w:eastAsia="SimSun" w:hAnsi="SimSun" w:cs="SimSun" w:hint="eastAsia"/>
          <w:lang w:val="fr-FR" w:eastAsia="zh-CN"/>
        </w:rPr>
        <w:t>制定有关无线电通信业务的建议书</w:t>
      </w:r>
      <w:r w:rsidRPr="006B4E9F">
        <w:rPr>
          <w:rFonts w:ascii="SimSun" w:eastAsia="SimSun" w:hAnsi="SimSun" w:cs="SimSun" w:hint="eastAsia"/>
          <w:lang w:eastAsia="zh-CN"/>
        </w:rPr>
        <w:t>，以便应用现代</w:t>
      </w:r>
      <w:r>
        <w:rPr>
          <w:rFonts w:ascii="SimSun" w:eastAsia="SimSun" w:hAnsi="SimSun" w:cs="SimSun" w:hint="eastAsia"/>
          <w:lang w:eastAsia="zh-CN"/>
        </w:rPr>
        <w:t>电信</w:t>
      </w:r>
      <w:r>
        <w:rPr>
          <w:rFonts w:hint="eastAsia"/>
          <w:lang w:eastAsia="zh-CN"/>
        </w:rPr>
        <w:t>/</w:t>
      </w:r>
      <w:r w:rsidRPr="006B4E9F">
        <w:rPr>
          <w:lang w:eastAsia="zh-CN"/>
        </w:rPr>
        <w:t>ICT</w:t>
      </w:r>
      <w:r w:rsidRPr="006B4E9F">
        <w:rPr>
          <w:rFonts w:ascii="SimSun" w:eastAsia="SimSun" w:hAnsi="SimSun" w:cs="SimSun" w:hint="eastAsia"/>
          <w:lang w:eastAsia="zh-CN"/>
        </w:rPr>
        <w:t>实现连通性和互操作性</w:t>
      </w:r>
      <w:r>
        <w:rPr>
          <w:rFonts w:ascii="SimSun" w:eastAsia="SimSun" w:hAnsi="SimSun" w:cs="SimSun" w:hint="eastAsia"/>
          <w:lang w:eastAsia="zh-CN"/>
        </w:rPr>
        <w:t>，并为频谱和轨道资源的最有效使用创造条件</w:t>
      </w:r>
      <w:r w:rsidRPr="006B4E9F">
        <w:rPr>
          <w:rFonts w:ascii="SimSun" w:eastAsia="SimSun" w:hAnsi="SimSun" w:cs="SimSun" w:hint="eastAsia"/>
          <w:lang w:eastAsia="zh-CN"/>
        </w:rPr>
        <w:t>。</w:t>
      </w:r>
    </w:p>
    <w:p w:rsidR="00D32659" w:rsidRPr="000B17B6" w:rsidRDefault="00D32659" w:rsidP="00D32659">
      <w:pPr>
        <w:pStyle w:val="Heading3"/>
        <w:rPr>
          <w:lang w:eastAsia="zh-CN"/>
        </w:rPr>
      </w:pPr>
      <w:r w:rsidRPr="000B17B6">
        <w:rPr>
          <w:lang w:eastAsia="zh-CN"/>
        </w:rPr>
        <w:t>4.5.4</w:t>
      </w:r>
      <w:r w:rsidRPr="000B17B6">
        <w:rPr>
          <w:lang w:eastAsia="zh-CN"/>
        </w:rPr>
        <w:tab/>
      </w:r>
      <w:r w:rsidRPr="002822CD">
        <w:rPr>
          <w:rFonts w:hint="eastAsia"/>
          <w:lang w:eastAsia="zh-CN"/>
        </w:rPr>
        <w:t>具体目标</w:t>
      </w:r>
      <w:r w:rsidRPr="002822CD">
        <w:rPr>
          <w:lang w:eastAsia="zh-CN"/>
        </w:rPr>
        <w:t>4</w:t>
      </w:r>
      <w:r>
        <w:rPr>
          <w:rFonts w:hint="eastAsia"/>
          <w:lang w:eastAsia="zh-CN"/>
        </w:rPr>
        <w:t xml:space="preserve"> </w:t>
      </w:r>
      <w:r>
        <w:rPr>
          <w:lang w:eastAsia="zh-CN"/>
        </w:rPr>
        <w:t>–</w:t>
      </w:r>
      <w:r>
        <w:rPr>
          <w:rFonts w:hint="eastAsia"/>
          <w:lang w:eastAsia="zh-CN"/>
        </w:rPr>
        <w:t xml:space="preserve"> </w:t>
      </w:r>
      <w:r>
        <w:rPr>
          <w:rFonts w:hint="eastAsia"/>
          <w:lang w:eastAsia="zh-CN"/>
        </w:rPr>
        <w:t>通报</w:t>
      </w:r>
      <w:r w:rsidRPr="002822CD">
        <w:rPr>
          <w:rFonts w:hint="eastAsia"/>
          <w:lang w:eastAsia="zh-CN"/>
        </w:rPr>
        <w:t>：</w:t>
      </w:r>
    </w:p>
    <w:p w:rsidR="00D32659" w:rsidRPr="006B4E9F" w:rsidRDefault="00D32659" w:rsidP="00CB6594">
      <w:pPr>
        <w:pStyle w:val="enumlev1"/>
        <w:rPr>
          <w:lang w:eastAsia="zh-CN"/>
        </w:rPr>
      </w:pPr>
      <w:r>
        <w:rPr>
          <w:lang w:eastAsia="zh-CN"/>
        </w:rPr>
        <w:tab/>
      </w:r>
      <w:r w:rsidRPr="00450EDB">
        <w:rPr>
          <w:rFonts w:ascii="SimSun" w:eastAsia="SimSun" w:hAnsi="SimSun" w:cs="SimSun" w:hint="eastAsia"/>
          <w:lang w:val="fr-FR" w:eastAsia="zh-CN"/>
        </w:rPr>
        <w:t>与其它局和总秘书处酌情开展协调与合作</w:t>
      </w:r>
      <w:r w:rsidRPr="006B4E9F">
        <w:rPr>
          <w:rFonts w:ascii="SimSun" w:eastAsia="SimSun" w:hAnsi="SimSun" w:cs="SimSun" w:hint="eastAsia"/>
          <w:lang w:eastAsia="zh-CN"/>
        </w:rPr>
        <w:t>，通过出版并散发相关资料（如报告和手册），传播有关无线电通信的信息和专业知识以满足成员的需求。</w:t>
      </w:r>
    </w:p>
    <w:p w:rsidR="00D32659" w:rsidRPr="00DB7A8E" w:rsidRDefault="00D32659" w:rsidP="00D32659">
      <w:pPr>
        <w:pStyle w:val="Heading3"/>
        <w:rPr>
          <w:lang w:eastAsia="zh-CN"/>
        </w:rPr>
      </w:pPr>
      <w:r w:rsidRPr="00DB7A8E">
        <w:rPr>
          <w:lang w:eastAsia="zh-CN"/>
        </w:rPr>
        <w:t>4.5.5</w:t>
      </w:r>
      <w:r w:rsidRPr="00DB7A8E">
        <w:rPr>
          <w:lang w:eastAsia="zh-CN"/>
        </w:rPr>
        <w:tab/>
      </w:r>
      <w:r w:rsidRPr="002822CD">
        <w:rPr>
          <w:rFonts w:hint="eastAsia"/>
          <w:lang w:eastAsia="zh-CN"/>
        </w:rPr>
        <w:t>具体目标</w:t>
      </w:r>
      <w:r w:rsidRPr="002822CD">
        <w:rPr>
          <w:lang w:eastAsia="zh-CN"/>
        </w:rPr>
        <w:t>5</w:t>
      </w:r>
      <w:r>
        <w:rPr>
          <w:rFonts w:hint="eastAsia"/>
          <w:lang w:eastAsia="zh-CN"/>
        </w:rPr>
        <w:t xml:space="preserve"> </w:t>
      </w:r>
      <w:r>
        <w:rPr>
          <w:lang w:eastAsia="zh-CN"/>
        </w:rPr>
        <w:t>–</w:t>
      </w:r>
      <w:r>
        <w:rPr>
          <w:rFonts w:hint="eastAsia"/>
          <w:lang w:eastAsia="zh-CN"/>
        </w:rPr>
        <w:t xml:space="preserve"> </w:t>
      </w:r>
      <w:r>
        <w:rPr>
          <w:rFonts w:hint="eastAsia"/>
          <w:lang w:eastAsia="zh-CN"/>
        </w:rPr>
        <w:t>帮助</w:t>
      </w:r>
      <w:r w:rsidRPr="002822CD">
        <w:rPr>
          <w:rFonts w:hint="eastAsia"/>
          <w:lang w:eastAsia="zh-CN"/>
        </w:rPr>
        <w:t>：</w:t>
      </w:r>
    </w:p>
    <w:p w:rsidR="00D32659" w:rsidRDefault="00D32659" w:rsidP="00CB6594">
      <w:pPr>
        <w:pStyle w:val="enumlev1"/>
        <w:rPr>
          <w:rFonts w:ascii="SimSun" w:eastAsia="SimSun" w:hAnsi="SimSun" w:cs="SimSun"/>
          <w:lang w:val="en-US" w:eastAsia="zh-CN"/>
        </w:rPr>
      </w:pPr>
      <w:r>
        <w:rPr>
          <w:lang w:eastAsia="zh-CN"/>
        </w:rPr>
        <w:tab/>
      </w:r>
      <w:r w:rsidRPr="006B4E9F">
        <w:rPr>
          <w:rFonts w:ascii="SimSun" w:eastAsia="SimSun" w:hAnsi="SimSun" w:cs="SimSun" w:hint="eastAsia"/>
          <w:lang w:eastAsia="zh-CN"/>
        </w:rPr>
        <w:t>在无线电通信事宜、信息和通信网络基础设施及应用方面，特别是在</w:t>
      </w:r>
      <w:r>
        <w:rPr>
          <w:rFonts w:hint="eastAsia"/>
          <w:lang w:eastAsia="zh-CN"/>
        </w:rPr>
        <w:t xml:space="preserve"> </w:t>
      </w:r>
      <w:r w:rsidRPr="006B4E9F">
        <w:rPr>
          <w:lang w:eastAsia="zh-CN"/>
        </w:rPr>
        <w:t xml:space="preserve">a) </w:t>
      </w:r>
      <w:r w:rsidRPr="006B4E9F">
        <w:rPr>
          <w:rFonts w:ascii="SimSun" w:eastAsia="SimSun" w:hAnsi="SimSun" w:cs="SimSun" w:hint="eastAsia"/>
          <w:lang w:eastAsia="zh-CN"/>
        </w:rPr>
        <w:t>弥合数字鸿沟；</w:t>
      </w:r>
      <w:r w:rsidRPr="006B4E9F">
        <w:rPr>
          <w:lang w:eastAsia="zh-CN"/>
        </w:rPr>
        <w:t xml:space="preserve">b) </w:t>
      </w:r>
      <w:r w:rsidRPr="00450EDB">
        <w:rPr>
          <w:rFonts w:ascii="SimSun" w:eastAsia="SimSun" w:hAnsi="SimSun" w:cs="SimSun" w:hint="eastAsia"/>
          <w:lang w:val="fr-FR" w:eastAsia="zh-CN"/>
        </w:rPr>
        <w:t>争取平等获取无线电频谱和卫星轨道</w:t>
      </w:r>
      <w:r w:rsidRPr="006B4E9F">
        <w:rPr>
          <w:rFonts w:ascii="SimSun" w:eastAsia="SimSun" w:hAnsi="SimSun" w:cs="SimSun" w:hint="eastAsia"/>
          <w:lang w:eastAsia="zh-CN"/>
        </w:rPr>
        <w:t>；</w:t>
      </w:r>
      <w:r w:rsidRPr="006B4E9F">
        <w:rPr>
          <w:lang w:eastAsia="zh-CN"/>
        </w:rPr>
        <w:t xml:space="preserve">c) </w:t>
      </w:r>
      <w:r w:rsidRPr="006B4E9F">
        <w:rPr>
          <w:rFonts w:ascii="SimSun" w:eastAsia="SimSun" w:hAnsi="SimSun" w:cs="SimSun" w:hint="eastAsia"/>
          <w:lang w:eastAsia="zh-CN"/>
        </w:rPr>
        <w:t>为能力建设提供培训并制定相关培训材料方面，向成员，尤其是发展中国家提供支持和帮助。</w:t>
      </w:r>
    </w:p>
    <w:p w:rsidR="00A940E7" w:rsidRPr="00A940E7" w:rsidRDefault="00A940E7" w:rsidP="00CB6594">
      <w:pPr>
        <w:pStyle w:val="enumlev1"/>
        <w:rPr>
          <w:lang w:val="en-US" w:eastAsia="zh-CN"/>
        </w:rPr>
      </w:pPr>
    </w:p>
    <w:p w:rsidR="00450EDB" w:rsidRPr="00B22492" w:rsidRDefault="00450EDB" w:rsidP="00450EDB">
      <w:pPr>
        <w:pStyle w:val="Tabletitle"/>
        <w:rPr>
          <w:lang w:eastAsia="zh-CN"/>
        </w:rPr>
      </w:pPr>
      <w:r w:rsidRPr="00B22492">
        <w:rPr>
          <w:lang w:eastAsia="zh-CN"/>
        </w:rPr>
        <w:br w:type="page"/>
      </w:r>
      <w:r w:rsidRPr="00B22492">
        <w:rPr>
          <w:rFonts w:hint="eastAsia"/>
          <w:lang w:eastAsia="zh-CN"/>
        </w:rPr>
        <w:lastRenderedPageBreak/>
        <w:t>表</w:t>
      </w:r>
      <w:r w:rsidRPr="00B22492">
        <w:rPr>
          <w:lang w:eastAsia="zh-CN"/>
        </w:rPr>
        <w:t>4.1</w:t>
      </w:r>
      <w:r w:rsidRPr="00E258A5">
        <w:rPr>
          <w:rFonts w:hint="eastAsia"/>
          <w:lang w:eastAsia="zh-CN"/>
        </w:rPr>
        <w:t xml:space="preserve"> </w:t>
      </w:r>
      <w:r w:rsidRPr="00E258A5">
        <w:rPr>
          <w:lang w:eastAsia="zh-CN"/>
        </w:rPr>
        <w:t>–</w:t>
      </w:r>
      <w:r w:rsidRPr="00E258A5">
        <w:rPr>
          <w:rFonts w:hint="eastAsia"/>
          <w:lang w:eastAsia="zh-CN"/>
        </w:rPr>
        <w:t xml:space="preserve"> </w:t>
      </w:r>
      <w:r w:rsidRPr="00B22492">
        <w:rPr>
          <w:lang w:eastAsia="zh-CN"/>
        </w:rPr>
        <w:t>ITU-R</w:t>
      </w:r>
      <w:r w:rsidRPr="00B22492">
        <w:rPr>
          <w:rFonts w:hint="eastAsia"/>
          <w:lang w:eastAsia="zh-CN"/>
        </w:rPr>
        <w:t>的输出成果和具体目标</w:t>
      </w:r>
    </w:p>
    <w:tbl>
      <w:tblPr>
        <w:tblW w:w="828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817"/>
        <w:gridCol w:w="1295"/>
        <w:gridCol w:w="1302"/>
        <w:gridCol w:w="1373"/>
        <w:gridCol w:w="1224"/>
        <w:gridCol w:w="1274"/>
      </w:tblGrid>
      <w:tr w:rsidR="00450EDB" w:rsidRPr="0017196B" w:rsidTr="00D10531">
        <w:trPr>
          <w:trHeight w:val="541"/>
          <w:tblHeader/>
        </w:trPr>
        <w:tc>
          <w:tcPr>
            <w:tcW w:w="1817" w:type="dxa"/>
            <w:tcBorders>
              <w:top w:val="single" w:sz="4" w:space="0" w:color="auto"/>
              <w:bottom w:val="single" w:sz="4" w:space="0" w:color="auto"/>
            </w:tcBorders>
            <w:shd w:val="clear" w:color="auto" w:fill="D9D9D9"/>
          </w:tcPr>
          <w:p w:rsidR="00450EDB" w:rsidRPr="00E66F3D" w:rsidRDefault="00450EDB" w:rsidP="0049767F">
            <w:pPr>
              <w:pStyle w:val="Tablehead"/>
              <w:framePr w:hSpace="181" w:wrap="around" w:vAnchor="text" w:hAnchor="text" w:xAlign="center" w:y="1"/>
            </w:pPr>
            <w:r w:rsidRPr="00E66F3D">
              <w:t>输出成果</w:t>
            </w:r>
          </w:p>
        </w:tc>
        <w:tc>
          <w:tcPr>
            <w:tcW w:w="1295" w:type="dxa"/>
            <w:tcBorders>
              <w:top w:val="single" w:sz="4" w:space="0" w:color="auto"/>
              <w:bottom w:val="single" w:sz="4" w:space="0" w:color="auto"/>
            </w:tcBorders>
            <w:shd w:val="clear" w:color="auto" w:fill="D9D9D9"/>
          </w:tcPr>
          <w:p w:rsidR="00450EDB" w:rsidRPr="00E66F3D" w:rsidRDefault="00450EDB" w:rsidP="0049767F">
            <w:pPr>
              <w:pStyle w:val="Tablehead"/>
              <w:framePr w:hSpace="181" w:wrap="around" w:vAnchor="text" w:hAnchor="text" w:xAlign="center" w:y="1"/>
            </w:pPr>
            <w:r w:rsidRPr="00E66F3D">
              <w:t>具体目标</w:t>
            </w:r>
            <w:r w:rsidR="0019701D">
              <w:rPr>
                <w:rFonts w:eastAsia="SimSun" w:hint="eastAsia"/>
                <w:lang w:eastAsia="zh-CN"/>
              </w:rPr>
              <w:br/>
            </w:r>
            <w:r w:rsidRPr="00E66F3D">
              <w:t>1</w:t>
            </w:r>
          </w:p>
        </w:tc>
        <w:tc>
          <w:tcPr>
            <w:tcW w:w="1302" w:type="dxa"/>
            <w:tcBorders>
              <w:top w:val="single" w:sz="4" w:space="0" w:color="auto"/>
              <w:bottom w:val="single" w:sz="4" w:space="0" w:color="auto"/>
            </w:tcBorders>
            <w:shd w:val="clear" w:color="auto" w:fill="D9D9D9"/>
          </w:tcPr>
          <w:p w:rsidR="00450EDB" w:rsidRPr="00E66F3D" w:rsidRDefault="00450EDB" w:rsidP="0049767F">
            <w:pPr>
              <w:pStyle w:val="Tablehead"/>
              <w:framePr w:hSpace="181" w:wrap="around" w:vAnchor="text" w:hAnchor="text" w:xAlign="center" w:y="1"/>
            </w:pPr>
            <w:r w:rsidRPr="00E66F3D">
              <w:t>具体目标</w:t>
            </w:r>
            <w:r w:rsidR="0019701D">
              <w:rPr>
                <w:rFonts w:eastAsia="SimSun" w:hint="eastAsia"/>
                <w:lang w:eastAsia="zh-CN"/>
              </w:rPr>
              <w:br/>
            </w:r>
            <w:r w:rsidRPr="00E66F3D">
              <w:t>2</w:t>
            </w:r>
          </w:p>
        </w:tc>
        <w:tc>
          <w:tcPr>
            <w:tcW w:w="1373" w:type="dxa"/>
            <w:tcBorders>
              <w:top w:val="single" w:sz="4" w:space="0" w:color="auto"/>
              <w:bottom w:val="single" w:sz="4" w:space="0" w:color="auto"/>
            </w:tcBorders>
            <w:shd w:val="clear" w:color="auto" w:fill="D9D9D9"/>
          </w:tcPr>
          <w:p w:rsidR="00450EDB" w:rsidRPr="00E66F3D" w:rsidRDefault="00450EDB" w:rsidP="0049767F">
            <w:pPr>
              <w:pStyle w:val="Tablehead"/>
              <w:framePr w:hSpace="181" w:wrap="around" w:vAnchor="text" w:hAnchor="text" w:xAlign="center" w:y="1"/>
            </w:pPr>
            <w:r w:rsidRPr="00E66F3D">
              <w:t>具体目标</w:t>
            </w:r>
            <w:r w:rsidR="0019701D">
              <w:rPr>
                <w:rFonts w:eastAsia="SimSun" w:hint="eastAsia"/>
                <w:lang w:eastAsia="zh-CN"/>
              </w:rPr>
              <w:br/>
            </w:r>
            <w:r w:rsidRPr="00E66F3D">
              <w:t>3</w:t>
            </w:r>
          </w:p>
        </w:tc>
        <w:tc>
          <w:tcPr>
            <w:tcW w:w="1224" w:type="dxa"/>
            <w:tcBorders>
              <w:top w:val="single" w:sz="4" w:space="0" w:color="auto"/>
              <w:bottom w:val="single" w:sz="4" w:space="0" w:color="auto"/>
            </w:tcBorders>
            <w:shd w:val="clear" w:color="auto" w:fill="D9D9D9"/>
          </w:tcPr>
          <w:p w:rsidR="00450EDB" w:rsidRPr="00E66F3D" w:rsidRDefault="00450EDB" w:rsidP="0049767F">
            <w:pPr>
              <w:pStyle w:val="Tablehead"/>
              <w:framePr w:hSpace="181" w:wrap="around" w:vAnchor="text" w:hAnchor="text" w:xAlign="center" w:y="1"/>
            </w:pPr>
            <w:r w:rsidRPr="00E66F3D">
              <w:t>具体目标</w:t>
            </w:r>
            <w:r w:rsidR="0019701D">
              <w:rPr>
                <w:rFonts w:eastAsia="SimSun" w:hint="eastAsia"/>
                <w:lang w:eastAsia="zh-CN"/>
              </w:rPr>
              <w:br/>
            </w:r>
            <w:r w:rsidRPr="00E66F3D">
              <w:t>4</w:t>
            </w:r>
          </w:p>
        </w:tc>
        <w:tc>
          <w:tcPr>
            <w:tcW w:w="1274" w:type="dxa"/>
            <w:tcBorders>
              <w:top w:val="single" w:sz="4" w:space="0" w:color="auto"/>
              <w:bottom w:val="single" w:sz="4" w:space="0" w:color="auto"/>
            </w:tcBorders>
            <w:shd w:val="clear" w:color="auto" w:fill="D9D9D9"/>
          </w:tcPr>
          <w:p w:rsidR="00450EDB" w:rsidRPr="00E66F3D" w:rsidRDefault="00450EDB" w:rsidP="0049767F">
            <w:pPr>
              <w:pStyle w:val="Tablehead"/>
              <w:framePr w:hSpace="181" w:wrap="around" w:vAnchor="text" w:hAnchor="text" w:xAlign="center" w:y="1"/>
            </w:pPr>
            <w:r w:rsidRPr="00E66F3D">
              <w:t>具体目标</w:t>
            </w:r>
            <w:r w:rsidR="0019701D">
              <w:rPr>
                <w:rFonts w:eastAsia="SimSun" w:hint="eastAsia"/>
                <w:lang w:eastAsia="zh-CN"/>
              </w:rPr>
              <w:br/>
            </w:r>
            <w:r w:rsidRPr="00E66F3D">
              <w:t>5</w:t>
            </w:r>
          </w:p>
        </w:tc>
      </w:tr>
      <w:tr w:rsidR="00D32659" w:rsidRPr="0017196B" w:rsidTr="00D10531">
        <w:trPr>
          <w:trHeight w:val="282"/>
        </w:trPr>
        <w:tc>
          <w:tcPr>
            <w:tcW w:w="1817" w:type="dxa"/>
            <w:tcBorders>
              <w:top w:val="single" w:sz="4" w:space="0" w:color="auto"/>
            </w:tcBorders>
            <w:vAlign w:val="center"/>
          </w:tcPr>
          <w:p w:rsidR="00D32659" w:rsidRPr="00E66F3D" w:rsidRDefault="00D32659" w:rsidP="0049767F">
            <w:pPr>
              <w:pStyle w:val="Tabletext"/>
              <w:framePr w:hSpace="181" w:wrap="around" w:vAnchor="text" w:hAnchor="text" w:xAlign="center" w:y="1"/>
              <w:jc w:val="left"/>
              <w:rPr>
                <w:lang w:val="en-US" w:eastAsia="zh-CN"/>
              </w:rPr>
            </w:pPr>
            <w:r w:rsidRPr="00E66F3D">
              <w:rPr>
                <w:lang w:eastAsia="zh-CN"/>
              </w:rPr>
              <w:t>世界无线电</w:t>
            </w:r>
            <w:r>
              <w:rPr>
                <w:rFonts w:hint="eastAsia"/>
                <w:lang w:eastAsia="zh-CN"/>
              </w:rPr>
              <w:t>通信</w:t>
            </w:r>
            <w:r w:rsidRPr="00E66F3D">
              <w:rPr>
                <w:lang w:eastAsia="zh-CN"/>
              </w:rPr>
              <w:t>大会</w:t>
            </w:r>
          </w:p>
        </w:tc>
        <w:tc>
          <w:tcPr>
            <w:tcW w:w="1295" w:type="dxa"/>
            <w:tcBorders>
              <w:top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c>
          <w:tcPr>
            <w:tcW w:w="1302" w:type="dxa"/>
            <w:tcBorders>
              <w:top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p>
        </w:tc>
        <w:tc>
          <w:tcPr>
            <w:tcW w:w="1373" w:type="dxa"/>
            <w:tcBorders>
              <w:top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p>
        </w:tc>
        <w:tc>
          <w:tcPr>
            <w:tcW w:w="1224" w:type="dxa"/>
            <w:tcBorders>
              <w:top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p>
        </w:tc>
        <w:tc>
          <w:tcPr>
            <w:tcW w:w="1274" w:type="dxa"/>
            <w:tcBorders>
              <w:top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p>
        </w:tc>
      </w:tr>
      <w:tr w:rsidR="00D32659" w:rsidRPr="0017196B" w:rsidTr="0049767F">
        <w:trPr>
          <w:trHeight w:val="463"/>
        </w:trPr>
        <w:tc>
          <w:tcPr>
            <w:tcW w:w="1817" w:type="dxa"/>
            <w:vAlign w:val="center"/>
          </w:tcPr>
          <w:p w:rsidR="00D32659" w:rsidRPr="00E66F3D" w:rsidRDefault="00D32659" w:rsidP="0049767F">
            <w:pPr>
              <w:pStyle w:val="Tabletext"/>
              <w:framePr w:hSpace="181" w:wrap="around" w:vAnchor="text" w:hAnchor="text" w:xAlign="center" w:y="1"/>
              <w:jc w:val="left"/>
              <w:rPr>
                <w:b/>
                <w:bCs/>
                <w:lang w:val="en-US" w:eastAsia="zh-CN"/>
              </w:rPr>
            </w:pPr>
            <w:r w:rsidRPr="00E66F3D">
              <w:rPr>
                <w:color w:val="333333"/>
                <w:lang w:eastAsia="zh-CN"/>
              </w:rPr>
              <w:t>区域性无线电通信大会</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c>
          <w:tcPr>
            <w:tcW w:w="1302"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373"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p>
        </w:tc>
      </w:tr>
      <w:tr w:rsidR="00D32659" w:rsidRPr="0017196B" w:rsidTr="0049767F">
        <w:trPr>
          <w:trHeight w:val="463"/>
        </w:trPr>
        <w:tc>
          <w:tcPr>
            <w:tcW w:w="1817" w:type="dxa"/>
            <w:vAlign w:val="center"/>
          </w:tcPr>
          <w:p w:rsidR="00D32659" w:rsidRPr="00E66F3D" w:rsidRDefault="00D32659" w:rsidP="0049767F">
            <w:pPr>
              <w:pStyle w:val="Tabletext"/>
              <w:framePr w:hSpace="181" w:wrap="around" w:vAnchor="text" w:hAnchor="text" w:xAlign="center" w:y="1"/>
              <w:jc w:val="left"/>
              <w:rPr>
                <w:lang w:val="en-US"/>
              </w:rPr>
            </w:pPr>
            <w:r w:rsidRPr="00E66F3D">
              <w:rPr>
                <w:lang w:val="fr-FR"/>
              </w:rPr>
              <w:t>无线电通信全会</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c>
          <w:tcPr>
            <w:tcW w:w="1302"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373"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p>
        </w:tc>
      </w:tr>
      <w:tr w:rsidR="00D32659" w:rsidRPr="0017196B" w:rsidTr="0049767F">
        <w:trPr>
          <w:trHeight w:val="463"/>
        </w:trPr>
        <w:tc>
          <w:tcPr>
            <w:tcW w:w="1817" w:type="dxa"/>
            <w:vAlign w:val="center"/>
          </w:tcPr>
          <w:p w:rsidR="00D32659" w:rsidRPr="00E66F3D" w:rsidRDefault="00D32659" w:rsidP="0049767F">
            <w:pPr>
              <w:pStyle w:val="Tabletext"/>
              <w:framePr w:hSpace="181" w:wrap="around" w:vAnchor="text" w:hAnchor="text" w:xAlign="center" w:y="1"/>
              <w:jc w:val="left"/>
              <w:rPr>
                <w:lang w:val="en-US" w:eastAsia="zh-CN"/>
              </w:rPr>
            </w:pPr>
            <w:r w:rsidRPr="00E66F3D">
              <w:rPr>
                <w:lang w:eastAsia="zh-CN"/>
              </w:rPr>
              <w:t>无线电通信</w:t>
            </w:r>
            <w:r w:rsidR="00CB6594">
              <w:rPr>
                <w:lang w:val="en-US" w:eastAsia="zh-CN"/>
              </w:rPr>
              <w:br/>
            </w:r>
            <w:r w:rsidRPr="00E66F3D">
              <w:rPr>
                <w:lang w:eastAsia="zh-CN"/>
              </w:rPr>
              <w:t>顾问组</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c>
          <w:tcPr>
            <w:tcW w:w="1302"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373"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p>
        </w:tc>
      </w:tr>
      <w:tr w:rsidR="00D32659" w:rsidRPr="0017196B" w:rsidTr="0049767F">
        <w:trPr>
          <w:trHeight w:val="463"/>
        </w:trPr>
        <w:tc>
          <w:tcPr>
            <w:tcW w:w="1817" w:type="dxa"/>
            <w:vAlign w:val="center"/>
          </w:tcPr>
          <w:p w:rsidR="00D32659" w:rsidRPr="00E66F3D" w:rsidRDefault="00D32659" w:rsidP="0049767F">
            <w:pPr>
              <w:pStyle w:val="Tabletext"/>
              <w:framePr w:hSpace="181" w:wrap="around" w:vAnchor="text" w:hAnchor="text" w:xAlign="center" w:y="1"/>
              <w:jc w:val="left"/>
              <w:rPr>
                <w:lang w:val="en-US"/>
              </w:rPr>
            </w:pPr>
            <w:r w:rsidRPr="00E66F3D">
              <w:t>无线电规则</w:t>
            </w:r>
            <w:r w:rsidR="00CB6594">
              <w:br/>
            </w:r>
            <w:r w:rsidRPr="00E66F3D">
              <w:t>委员会</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c>
          <w:tcPr>
            <w:tcW w:w="1302"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373"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p>
        </w:tc>
      </w:tr>
      <w:tr w:rsidR="00D32659" w:rsidRPr="0017196B" w:rsidTr="0049767F">
        <w:trPr>
          <w:trHeight w:val="350"/>
        </w:trPr>
        <w:tc>
          <w:tcPr>
            <w:tcW w:w="1817" w:type="dxa"/>
            <w:vAlign w:val="center"/>
          </w:tcPr>
          <w:p w:rsidR="00D32659" w:rsidRPr="00E66F3D" w:rsidRDefault="00D32659" w:rsidP="0049767F">
            <w:pPr>
              <w:pStyle w:val="Tabletext"/>
              <w:framePr w:hSpace="181" w:wrap="around" w:vAnchor="text" w:hAnchor="text" w:xAlign="center" w:y="1"/>
              <w:jc w:val="left"/>
              <w:rPr>
                <w:b/>
                <w:bCs/>
                <w:lang w:val="en-US" w:eastAsia="zh-CN"/>
              </w:rPr>
            </w:pPr>
            <w:r w:rsidRPr="00E66F3D">
              <w:rPr>
                <w:lang w:eastAsia="zh-CN"/>
              </w:rPr>
              <w:t>空间通知处理及</w:t>
            </w:r>
            <w:r w:rsidRPr="00E66F3D">
              <w:rPr>
                <w:lang w:eastAsia="zh-CN"/>
              </w:rPr>
              <w:br/>
            </w:r>
            <w:r w:rsidRPr="00E66F3D">
              <w:rPr>
                <w:lang w:eastAsia="zh-CN"/>
              </w:rPr>
              <w:t>其它相关活动</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302"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c>
          <w:tcPr>
            <w:tcW w:w="1373"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p>
        </w:tc>
      </w:tr>
      <w:tr w:rsidR="00D32659" w:rsidRPr="0017196B" w:rsidTr="0049767F">
        <w:trPr>
          <w:trHeight w:val="349"/>
        </w:trPr>
        <w:tc>
          <w:tcPr>
            <w:tcW w:w="1817" w:type="dxa"/>
            <w:vAlign w:val="center"/>
          </w:tcPr>
          <w:p w:rsidR="00D32659" w:rsidRPr="00E66F3D" w:rsidRDefault="00D32659" w:rsidP="0049767F">
            <w:pPr>
              <w:pStyle w:val="Tabletext"/>
              <w:framePr w:hSpace="181" w:wrap="around" w:vAnchor="text" w:hAnchor="text" w:xAlign="center" w:y="1"/>
              <w:jc w:val="left"/>
              <w:rPr>
                <w:b/>
                <w:bCs/>
                <w:lang w:val="en-US" w:eastAsia="zh-CN"/>
              </w:rPr>
            </w:pPr>
            <w:r w:rsidRPr="00E66F3D">
              <w:rPr>
                <w:lang w:eastAsia="zh-CN"/>
              </w:rPr>
              <w:t>地面通知处理及</w:t>
            </w:r>
            <w:r w:rsidRPr="00E66F3D">
              <w:rPr>
                <w:lang w:eastAsia="zh-CN"/>
              </w:rPr>
              <w:br/>
            </w:r>
            <w:r w:rsidRPr="00E66F3D">
              <w:rPr>
                <w:lang w:eastAsia="zh-CN"/>
              </w:rPr>
              <w:t>其它相关活动</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302"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c>
          <w:tcPr>
            <w:tcW w:w="1373"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p>
        </w:tc>
      </w:tr>
      <w:tr w:rsidR="00D32659" w:rsidRPr="0017196B" w:rsidTr="0049767F">
        <w:trPr>
          <w:trHeight w:val="349"/>
        </w:trPr>
        <w:tc>
          <w:tcPr>
            <w:tcW w:w="1817" w:type="dxa"/>
            <w:vAlign w:val="center"/>
          </w:tcPr>
          <w:p w:rsidR="00D32659" w:rsidRPr="00E66F3D" w:rsidRDefault="00D32659" w:rsidP="0049767F">
            <w:pPr>
              <w:pStyle w:val="Tabletext"/>
              <w:framePr w:hSpace="181" w:wrap="around" w:vAnchor="text" w:hAnchor="text" w:xAlign="center" w:y="1"/>
              <w:jc w:val="left"/>
              <w:rPr>
                <w:lang w:eastAsia="zh-CN"/>
              </w:rPr>
            </w:pPr>
            <w:r w:rsidRPr="00E66F3D">
              <w:rPr>
                <w:rFonts w:hAnsi="SimSun" w:cs="SimSun"/>
                <w:lang w:eastAsia="zh-CN"/>
              </w:rPr>
              <w:t>改进无线电通信局的软件（即使之更用户友好）</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302" w:type="dxa"/>
            <w:vAlign w:val="center"/>
          </w:tcPr>
          <w:p w:rsidR="00D32659" w:rsidRPr="00E66F3D" w:rsidRDefault="00D32659" w:rsidP="0049767F">
            <w:pPr>
              <w:pStyle w:val="Tabletext"/>
              <w:framePr w:hSpace="181" w:wrap="around" w:vAnchor="text" w:hAnchor="text" w:xAlign="center" w:y="1"/>
              <w:jc w:val="center"/>
              <w:rPr>
                <w:lang w:val="en-US" w:eastAsia="zh-CN"/>
              </w:rPr>
            </w:pPr>
            <w:r w:rsidRPr="00E66F3D">
              <w:rPr>
                <w:lang w:val="en-US"/>
              </w:rPr>
              <w:t>X</w:t>
            </w:r>
          </w:p>
        </w:tc>
        <w:tc>
          <w:tcPr>
            <w:tcW w:w="1373"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eastAsia="zh-CN"/>
              </w:rPr>
            </w:pPr>
          </w:p>
        </w:tc>
      </w:tr>
      <w:tr w:rsidR="00D32659" w:rsidRPr="0017196B" w:rsidTr="0049767F">
        <w:trPr>
          <w:trHeight w:val="349"/>
        </w:trPr>
        <w:tc>
          <w:tcPr>
            <w:tcW w:w="1817" w:type="dxa"/>
            <w:vAlign w:val="center"/>
          </w:tcPr>
          <w:p w:rsidR="00D32659" w:rsidRPr="00E66F3D" w:rsidRDefault="00D32659" w:rsidP="0049767F">
            <w:pPr>
              <w:pStyle w:val="Tabletext"/>
              <w:framePr w:hSpace="181" w:wrap="around" w:vAnchor="text" w:hAnchor="text" w:xAlign="center" w:y="1"/>
              <w:jc w:val="left"/>
              <w:rPr>
                <w:b/>
                <w:bCs/>
                <w:lang w:val="en-US" w:eastAsia="zh-CN"/>
              </w:rPr>
            </w:pPr>
            <w:r w:rsidRPr="00E66F3D">
              <w:rPr>
                <w:lang w:eastAsia="zh-CN"/>
              </w:rPr>
              <w:t>研究组、工作组、任务组和联合小组</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302"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373"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c>
          <w:tcPr>
            <w:tcW w:w="1224"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p>
        </w:tc>
      </w:tr>
      <w:tr w:rsidR="00D32659" w:rsidRPr="0017196B" w:rsidTr="0049767F">
        <w:trPr>
          <w:trHeight w:val="349"/>
        </w:trPr>
        <w:tc>
          <w:tcPr>
            <w:tcW w:w="1817" w:type="dxa"/>
            <w:vAlign w:val="center"/>
          </w:tcPr>
          <w:p w:rsidR="00D32659" w:rsidRPr="00E66F3D" w:rsidRDefault="00D32659" w:rsidP="0049767F">
            <w:pPr>
              <w:pStyle w:val="Tabletext"/>
              <w:framePr w:hSpace="181" w:wrap="around" w:vAnchor="text" w:hAnchor="text" w:xAlign="center" w:y="1"/>
              <w:jc w:val="left"/>
              <w:rPr>
                <w:b/>
                <w:bCs/>
                <w:lang w:val="en-US"/>
              </w:rPr>
            </w:pPr>
            <w:r w:rsidRPr="00E66F3D">
              <w:rPr>
                <w:lang w:val="fr-FR"/>
              </w:rPr>
              <w:t>ITU-R</w:t>
            </w:r>
            <w:r w:rsidRPr="00E66F3D">
              <w:rPr>
                <w:lang w:val="fr-FR"/>
              </w:rPr>
              <w:t>的出版物</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302"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373" w:type="dxa"/>
            <w:vAlign w:val="center"/>
          </w:tcPr>
          <w:p w:rsidR="00D32659" w:rsidRPr="00E66F3D" w:rsidRDefault="00D32659" w:rsidP="0049767F">
            <w:pPr>
              <w:pStyle w:val="Tabletext"/>
              <w:framePr w:hSpace="181" w:wrap="around" w:vAnchor="text" w:hAnchor="text" w:xAlign="center" w:y="1"/>
              <w:jc w:val="center"/>
              <w:rPr>
                <w:lang w:val="en-US"/>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p>
        </w:tc>
      </w:tr>
      <w:tr w:rsidR="00D32659" w:rsidRPr="0017196B" w:rsidTr="0049767F">
        <w:trPr>
          <w:trHeight w:val="349"/>
        </w:trPr>
        <w:tc>
          <w:tcPr>
            <w:tcW w:w="1817" w:type="dxa"/>
            <w:vAlign w:val="center"/>
          </w:tcPr>
          <w:p w:rsidR="00D32659" w:rsidRPr="00E66F3D" w:rsidRDefault="00D32659" w:rsidP="0049767F">
            <w:pPr>
              <w:pStyle w:val="Tabletext"/>
              <w:framePr w:hSpace="181" w:wrap="around" w:vAnchor="text" w:hAnchor="text" w:xAlign="center" w:y="1"/>
              <w:jc w:val="left"/>
              <w:rPr>
                <w:lang w:val="en-US" w:eastAsia="zh-CN"/>
              </w:rPr>
            </w:pPr>
            <w:r w:rsidRPr="00E66F3D">
              <w:rPr>
                <w:lang w:eastAsia="zh-CN"/>
              </w:rPr>
              <w:t>向成员，特别是发展中国家和最不发达国家（</w:t>
            </w:r>
            <w:r w:rsidRPr="00E66F3D">
              <w:rPr>
                <w:lang w:eastAsia="zh-CN"/>
              </w:rPr>
              <w:t>LDC</w:t>
            </w:r>
            <w:r w:rsidRPr="00E66F3D">
              <w:rPr>
                <w:lang w:eastAsia="zh-CN"/>
              </w:rPr>
              <w:t>）提供</w:t>
            </w:r>
            <w:r w:rsidR="00CB6594">
              <w:rPr>
                <w:lang w:val="en-US" w:eastAsia="zh-CN"/>
              </w:rPr>
              <w:br/>
            </w:r>
            <w:r w:rsidRPr="00E66F3D">
              <w:rPr>
                <w:lang w:eastAsia="zh-CN"/>
              </w:rPr>
              <w:t>帮助</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302"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373"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r>
      <w:tr w:rsidR="00D32659" w:rsidRPr="0017196B" w:rsidTr="0049767F">
        <w:trPr>
          <w:trHeight w:val="349"/>
        </w:trPr>
        <w:tc>
          <w:tcPr>
            <w:tcW w:w="1817" w:type="dxa"/>
            <w:vAlign w:val="center"/>
          </w:tcPr>
          <w:p w:rsidR="00D32659" w:rsidRPr="00E66F3D" w:rsidRDefault="00D32659" w:rsidP="0049767F">
            <w:pPr>
              <w:pStyle w:val="Tabletext"/>
              <w:framePr w:hSpace="181" w:wrap="around" w:vAnchor="text" w:hAnchor="text" w:xAlign="center" w:y="1"/>
              <w:jc w:val="left"/>
              <w:rPr>
                <w:lang w:val="en-US" w:eastAsia="zh-CN"/>
              </w:rPr>
            </w:pPr>
            <w:r w:rsidRPr="00E66F3D">
              <w:rPr>
                <w:lang w:eastAsia="zh-CN"/>
              </w:rPr>
              <w:t>与发展活动的联络</w:t>
            </w:r>
            <w:r w:rsidRPr="00E66F3D">
              <w:rPr>
                <w:lang w:val="en-US" w:eastAsia="zh-CN"/>
              </w:rPr>
              <w:t> </w:t>
            </w:r>
            <w:r w:rsidRPr="00E66F3D">
              <w:rPr>
                <w:lang w:eastAsia="zh-CN"/>
              </w:rPr>
              <w:t>/</w:t>
            </w:r>
            <w:r w:rsidRPr="00E66F3D">
              <w:rPr>
                <w:lang w:eastAsia="zh-CN"/>
              </w:rPr>
              <w:t>向发展活动提供的支持</w:t>
            </w:r>
          </w:p>
        </w:tc>
        <w:tc>
          <w:tcPr>
            <w:tcW w:w="1295"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302"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373"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224" w:type="dxa"/>
            <w:vAlign w:val="center"/>
          </w:tcPr>
          <w:p w:rsidR="00D32659" w:rsidRPr="00E66F3D" w:rsidRDefault="00D32659" w:rsidP="0049767F">
            <w:pPr>
              <w:pStyle w:val="Tabletext"/>
              <w:framePr w:hSpace="181" w:wrap="around" w:vAnchor="text" w:hAnchor="text" w:xAlign="center" w:y="1"/>
              <w:jc w:val="center"/>
              <w:rPr>
                <w:lang w:val="en-US" w:eastAsia="zh-CN"/>
              </w:rPr>
            </w:pPr>
          </w:p>
        </w:tc>
        <w:tc>
          <w:tcPr>
            <w:tcW w:w="1274" w:type="dxa"/>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r>
      <w:tr w:rsidR="00D32659" w:rsidRPr="0017196B" w:rsidTr="0049767F">
        <w:trPr>
          <w:trHeight w:val="349"/>
        </w:trPr>
        <w:tc>
          <w:tcPr>
            <w:tcW w:w="1817" w:type="dxa"/>
            <w:tcBorders>
              <w:bottom w:val="single" w:sz="4" w:space="0" w:color="auto"/>
            </w:tcBorders>
            <w:vAlign w:val="center"/>
          </w:tcPr>
          <w:p w:rsidR="00D32659" w:rsidRPr="00E66F3D" w:rsidRDefault="00D32659" w:rsidP="0049767F">
            <w:pPr>
              <w:pStyle w:val="Tabletext"/>
              <w:framePr w:hSpace="181" w:wrap="around" w:vAnchor="text" w:hAnchor="text" w:xAlign="center" w:y="1"/>
              <w:jc w:val="left"/>
              <w:rPr>
                <w:b/>
                <w:bCs/>
                <w:lang w:val="en-US"/>
              </w:rPr>
            </w:pPr>
            <w:r w:rsidRPr="00E66F3D">
              <w:t>研讨会</w:t>
            </w:r>
          </w:p>
        </w:tc>
        <w:tc>
          <w:tcPr>
            <w:tcW w:w="1295" w:type="dxa"/>
            <w:tcBorders>
              <w:bottom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p>
        </w:tc>
        <w:tc>
          <w:tcPr>
            <w:tcW w:w="1302" w:type="dxa"/>
            <w:tcBorders>
              <w:bottom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p>
        </w:tc>
        <w:tc>
          <w:tcPr>
            <w:tcW w:w="1373" w:type="dxa"/>
            <w:tcBorders>
              <w:bottom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p>
        </w:tc>
        <w:tc>
          <w:tcPr>
            <w:tcW w:w="1224" w:type="dxa"/>
            <w:tcBorders>
              <w:bottom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p>
        </w:tc>
        <w:tc>
          <w:tcPr>
            <w:tcW w:w="1274" w:type="dxa"/>
            <w:tcBorders>
              <w:bottom w:val="single" w:sz="4" w:space="0" w:color="auto"/>
            </w:tcBorders>
            <w:vAlign w:val="center"/>
          </w:tcPr>
          <w:p w:rsidR="00D32659" w:rsidRPr="00E66F3D" w:rsidRDefault="00D32659" w:rsidP="0049767F">
            <w:pPr>
              <w:pStyle w:val="Tabletext"/>
              <w:framePr w:hSpace="181" w:wrap="around" w:vAnchor="text" w:hAnchor="text" w:xAlign="center" w:y="1"/>
              <w:jc w:val="center"/>
              <w:rPr>
                <w:lang w:val="en-US"/>
              </w:rPr>
            </w:pPr>
            <w:r w:rsidRPr="00E66F3D">
              <w:rPr>
                <w:lang w:val="en-US"/>
              </w:rPr>
              <w:t>X</w:t>
            </w:r>
          </w:p>
        </w:tc>
      </w:tr>
    </w:tbl>
    <w:p w:rsidR="00450EDB" w:rsidRPr="006B4E9F" w:rsidRDefault="00450EDB" w:rsidP="00450EDB">
      <w:pPr>
        <w:pStyle w:val="Tabletext"/>
        <w:rPr>
          <w:lang w:eastAsia="zh-CN"/>
        </w:rPr>
      </w:pPr>
    </w:p>
    <w:p w:rsidR="00450EDB" w:rsidRPr="006B4E9F" w:rsidRDefault="00450EDB" w:rsidP="00450EDB">
      <w:pPr>
        <w:pStyle w:val="Tabletext"/>
        <w:rPr>
          <w:lang w:eastAsia="zh-CN"/>
        </w:rPr>
        <w:sectPr w:rsidR="00450EDB" w:rsidRPr="006B4E9F" w:rsidSect="00832F2C">
          <w:headerReference w:type="default" r:id="rId45"/>
          <w:headerReference w:type="first" r:id="rId46"/>
          <w:footnotePr>
            <w:pos w:val="beneathText"/>
          </w:footnotePr>
          <w:pgSz w:w="11907" w:h="16834" w:code="9"/>
          <w:pgMar w:top="2268" w:right="1985" w:bottom="2835" w:left="1985" w:header="1701" w:footer="720" w:gutter="0"/>
          <w:cols w:space="720"/>
          <w:vAlign w:val="both"/>
          <w:titlePg/>
          <w:docGrid w:linePitch="326"/>
        </w:sectPr>
      </w:pPr>
    </w:p>
    <w:p w:rsidR="00450EDB" w:rsidRPr="00B22492" w:rsidRDefault="00450EDB" w:rsidP="00450EDB">
      <w:pPr>
        <w:pStyle w:val="Tabletitle"/>
        <w:rPr>
          <w:lang w:eastAsia="zh-CN"/>
        </w:rPr>
      </w:pPr>
      <w:r w:rsidRPr="00B22492">
        <w:rPr>
          <w:rFonts w:hint="eastAsia"/>
          <w:lang w:eastAsia="zh-CN"/>
        </w:rPr>
        <w:lastRenderedPageBreak/>
        <w:t>表</w:t>
      </w:r>
      <w:r w:rsidRPr="00B22492">
        <w:rPr>
          <w:lang w:eastAsia="zh-CN"/>
        </w:rPr>
        <w:t>4.2</w:t>
      </w:r>
      <w:r w:rsidRPr="00E258A5">
        <w:rPr>
          <w:rFonts w:hint="eastAsia"/>
          <w:lang w:eastAsia="zh-CN"/>
        </w:rPr>
        <w:t xml:space="preserve"> </w:t>
      </w:r>
      <w:r w:rsidRPr="00E258A5">
        <w:rPr>
          <w:lang w:eastAsia="zh-CN"/>
        </w:rPr>
        <w:t>–</w:t>
      </w:r>
      <w:r w:rsidRPr="00E258A5">
        <w:rPr>
          <w:rFonts w:hint="eastAsia"/>
          <w:lang w:eastAsia="zh-CN"/>
        </w:rPr>
        <w:t xml:space="preserve"> </w:t>
      </w:r>
      <w:r w:rsidRPr="00B22492">
        <w:rPr>
          <w:lang w:eastAsia="zh-CN"/>
        </w:rPr>
        <w:t>ITU-R</w:t>
      </w:r>
      <w:r w:rsidRPr="00B22492">
        <w:rPr>
          <w:rFonts w:hint="eastAsia"/>
          <w:lang w:eastAsia="zh-CN"/>
        </w:rPr>
        <w:t>的具体目标、输出成果、预期结果和关键业绩指标</w:t>
      </w:r>
    </w:p>
    <w:tbl>
      <w:tblPr>
        <w:tblW w:w="11907" w:type="dxa"/>
        <w:tblBorders>
          <w:insideH w:val="single" w:sz="4" w:space="0" w:color="auto"/>
        </w:tblBorders>
        <w:tblLook w:val="01E0"/>
      </w:tblPr>
      <w:tblGrid>
        <w:gridCol w:w="2713"/>
        <w:gridCol w:w="3196"/>
        <w:gridCol w:w="3073"/>
        <w:gridCol w:w="2925"/>
      </w:tblGrid>
      <w:tr w:rsidR="00450EDB" w:rsidRPr="0017196B" w:rsidTr="00EC7C07">
        <w:trPr>
          <w:trHeight w:val="409"/>
          <w:tblHeader/>
        </w:trPr>
        <w:tc>
          <w:tcPr>
            <w:tcW w:w="2387" w:type="dxa"/>
            <w:shd w:val="clear" w:color="auto" w:fill="D9D9D9"/>
          </w:tcPr>
          <w:p w:rsidR="00450EDB" w:rsidRPr="006B4E9F" w:rsidRDefault="00450EDB" w:rsidP="00F606C8">
            <w:pPr>
              <w:spacing w:before="60" w:after="60"/>
              <w:jc w:val="center"/>
              <w:rPr>
                <w:b/>
                <w:bCs/>
                <w:szCs w:val="22"/>
                <w:lang w:eastAsia="zh-CN"/>
              </w:rPr>
            </w:pPr>
            <w:r w:rsidRPr="006B4E9F">
              <w:rPr>
                <w:rFonts w:hint="eastAsia"/>
                <w:b/>
                <w:bCs/>
                <w:sz w:val="22"/>
                <w:szCs w:val="22"/>
                <w:lang w:eastAsia="zh-CN"/>
              </w:rPr>
              <w:t>具体目标</w:t>
            </w:r>
          </w:p>
        </w:tc>
        <w:tc>
          <w:tcPr>
            <w:tcW w:w="2812" w:type="dxa"/>
            <w:shd w:val="clear" w:color="auto" w:fill="D9D9D9"/>
          </w:tcPr>
          <w:p w:rsidR="00450EDB" w:rsidRPr="006B4E9F" w:rsidRDefault="00450EDB" w:rsidP="00F606C8">
            <w:pPr>
              <w:spacing w:before="60" w:after="60"/>
              <w:jc w:val="center"/>
              <w:rPr>
                <w:b/>
                <w:bCs/>
                <w:szCs w:val="22"/>
                <w:lang w:eastAsia="zh-CN"/>
              </w:rPr>
            </w:pPr>
            <w:r w:rsidRPr="006B4E9F">
              <w:rPr>
                <w:rFonts w:hint="eastAsia"/>
                <w:b/>
                <w:bCs/>
                <w:sz w:val="22"/>
                <w:szCs w:val="22"/>
                <w:lang w:eastAsia="zh-CN"/>
              </w:rPr>
              <w:t>输出成果</w:t>
            </w:r>
          </w:p>
        </w:tc>
        <w:tc>
          <w:tcPr>
            <w:tcW w:w="2704" w:type="dxa"/>
            <w:shd w:val="clear" w:color="auto" w:fill="D9D9D9"/>
          </w:tcPr>
          <w:p w:rsidR="00450EDB" w:rsidRPr="006B4E9F" w:rsidRDefault="00450EDB" w:rsidP="00F606C8">
            <w:pPr>
              <w:spacing w:before="60" w:after="60"/>
              <w:jc w:val="center"/>
              <w:rPr>
                <w:b/>
                <w:bCs/>
                <w:szCs w:val="22"/>
                <w:lang w:eastAsia="zh-CN"/>
              </w:rPr>
            </w:pPr>
            <w:r w:rsidRPr="006B4E9F">
              <w:rPr>
                <w:rFonts w:hint="eastAsia"/>
                <w:b/>
                <w:bCs/>
                <w:sz w:val="22"/>
                <w:szCs w:val="22"/>
                <w:lang w:eastAsia="zh-CN"/>
              </w:rPr>
              <w:t>预期结果</w:t>
            </w:r>
          </w:p>
        </w:tc>
        <w:tc>
          <w:tcPr>
            <w:tcW w:w="2574" w:type="dxa"/>
            <w:shd w:val="clear" w:color="auto" w:fill="D9D9D9"/>
          </w:tcPr>
          <w:p w:rsidR="00450EDB" w:rsidRPr="006B4E9F" w:rsidRDefault="00450EDB" w:rsidP="00F606C8">
            <w:pPr>
              <w:spacing w:before="60" w:after="60"/>
              <w:jc w:val="center"/>
              <w:rPr>
                <w:b/>
                <w:bCs/>
                <w:szCs w:val="22"/>
                <w:lang w:eastAsia="zh-CN"/>
              </w:rPr>
            </w:pPr>
            <w:r w:rsidRPr="006B4E9F">
              <w:rPr>
                <w:rFonts w:hint="eastAsia"/>
                <w:b/>
                <w:bCs/>
                <w:sz w:val="22"/>
                <w:szCs w:val="22"/>
                <w:lang w:eastAsia="zh-CN"/>
              </w:rPr>
              <w:t>关键业绩指标</w:t>
            </w:r>
          </w:p>
        </w:tc>
      </w:tr>
      <w:tr w:rsidR="002E3431" w:rsidRPr="0017196B" w:rsidTr="00EC7C07">
        <w:trPr>
          <w:trHeight w:val="3954"/>
        </w:trPr>
        <w:tc>
          <w:tcPr>
            <w:tcW w:w="2387" w:type="dxa"/>
            <w:tcBorders>
              <w:bottom w:val="single" w:sz="4" w:space="0" w:color="auto"/>
            </w:tcBorders>
          </w:tcPr>
          <w:p w:rsidR="002E3431" w:rsidRPr="006B4E9F" w:rsidRDefault="002E3431" w:rsidP="00FC4641">
            <w:pPr>
              <w:spacing w:before="60" w:after="60"/>
              <w:rPr>
                <w:b/>
                <w:bCs/>
                <w:szCs w:val="22"/>
                <w:lang w:eastAsia="zh-CN"/>
              </w:rPr>
            </w:pPr>
            <w:r w:rsidRPr="006B4E9F">
              <w:rPr>
                <w:rFonts w:hint="eastAsia"/>
                <w:b/>
                <w:bCs/>
                <w:sz w:val="22"/>
                <w:szCs w:val="22"/>
                <w:lang w:eastAsia="zh-CN"/>
              </w:rPr>
              <w:t>具体目标</w:t>
            </w:r>
            <w:r w:rsidRPr="006B4E9F">
              <w:rPr>
                <w:b/>
                <w:bCs/>
                <w:sz w:val="22"/>
                <w:szCs w:val="22"/>
                <w:lang w:eastAsia="zh-CN"/>
              </w:rPr>
              <w:t>1</w:t>
            </w:r>
            <w:r>
              <w:rPr>
                <w:rFonts w:hint="eastAsia"/>
                <w:b/>
                <w:bCs/>
                <w:sz w:val="22"/>
                <w:szCs w:val="22"/>
                <w:lang w:eastAsia="zh-CN"/>
              </w:rPr>
              <w:t xml:space="preserve"> </w:t>
            </w:r>
            <w:r w:rsidRPr="005F6F6E">
              <w:rPr>
                <w:b/>
                <w:bCs/>
                <w:sz w:val="22"/>
                <w:szCs w:val="22"/>
                <w:lang w:eastAsia="zh-CN"/>
              </w:rPr>
              <w:t>–</w:t>
            </w:r>
            <w:r>
              <w:rPr>
                <w:rFonts w:hint="eastAsia"/>
                <w:b/>
                <w:bCs/>
                <w:sz w:val="22"/>
                <w:szCs w:val="22"/>
                <w:lang w:eastAsia="zh-CN"/>
              </w:rPr>
              <w:t xml:space="preserve"> </w:t>
            </w:r>
            <w:r w:rsidRPr="006B4E9F">
              <w:rPr>
                <w:rFonts w:hint="eastAsia"/>
                <w:b/>
                <w:bCs/>
                <w:sz w:val="22"/>
                <w:szCs w:val="22"/>
                <w:lang w:eastAsia="zh-CN"/>
              </w:rPr>
              <w:t>协调</w:t>
            </w:r>
          </w:p>
          <w:p w:rsidR="002E3431" w:rsidRPr="002E3431" w:rsidRDefault="002E3431" w:rsidP="00FC4641">
            <w:pPr>
              <w:pStyle w:val="Header"/>
              <w:tabs>
                <w:tab w:val="left" w:pos="567"/>
                <w:tab w:val="left" w:pos="1134"/>
                <w:tab w:val="left" w:pos="1701"/>
                <w:tab w:val="left" w:pos="2268"/>
                <w:tab w:val="left" w:pos="2835"/>
              </w:tabs>
              <w:spacing w:before="60" w:after="60"/>
              <w:rPr>
                <w:b w:val="0"/>
                <w:bCs/>
                <w:szCs w:val="22"/>
                <w:lang w:eastAsia="zh-CN"/>
              </w:rPr>
            </w:pPr>
            <w:r w:rsidRPr="002E3431">
              <w:rPr>
                <w:rFonts w:hint="eastAsia"/>
                <w:b w:val="0"/>
                <w:bCs/>
                <w:szCs w:val="22"/>
                <w:lang w:eastAsia="zh-CN"/>
              </w:rPr>
              <w:t>促进、加强和确保所有成员国在部门成员和部门准成员酌情参与的情况下，就有关无线电通信问题的决策开展合作和协调</w:t>
            </w:r>
          </w:p>
        </w:tc>
        <w:tc>
          <w:tcPr>
            <w:tcW w:w="2812" w:type="dxa"/>
            <w:tcBorders>
              <w:bottom w:val="single" w:sz="4" w:space="0" w:color="auto"/>
            </w:tcBorders>
          </w:tcPr>
          <w:p w:rsidR="002E3431" w:rsidRPr="006B4E9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世界无线电通信大会</w:t>
            </w:r>
          </w:p>
          <w:p w:rsidR="002E3431"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区域性无线电通信大会</w:t>
            </w:r>
          </w:p>
          <w:p w:rsidR="002E3431" w:rsidRPr="006B4E9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无线电规则委员会</w:t>
            </w:r>
          </w:p>
          <w:p w:rsidR="002E3431" w:rsidRPr="006B4E9F" w:rsidRDefault="002E3431" w:rsidP="00FC4641">
            <w:pPr>
              <w:tabs>
                <w:tab w:val="clear" w:pos="567"/>
                <w:tab w:val="left" w:pos="317"/>
              </w:tabs>
              <w:spacing w:before="60" w:after="60"/>
              <w:ind w:left="317" w:hanging="317"/>
              <w:rPr>
                <w:szCs w:val="22"/>
                <w:lang w:eastAsia="zh-CN"/>
              </w:rPr>
            </w:pPr>
            <w:r w:rsidRPr="006B4E9F">
              <w:rPr>
                <w:sz w:val="22"/>
                <w:szCs w:val="22"/>
                <w:lang w:val="fr-FR" w:eastAsia="zh-CN"/>
              </w:rPr>
              <w:t>•</w:t>
            </w:r>
            <w:r w:rsidRPr="006B4E9F">
              <w:rPr>
                <w:sz w:val="22"/>
                <w:szCs w:val="22"/>
                <w:lang w:val="fr-FR" w:eastAsia="zh-CN"/>
              </w:rPr>
              <w:tab/>
            </w:r>
            <w:r w:rsidRPr="00C5748F">
              <w:rPr>
                <w:rFonts w:hint="eastAsia"/>
                <w:sz w:val="22"/>
                <w:szCs w:val="22"/>
                <w:lang w:eastAsia="zh-CN"/>
              </w:rPr>
              <w:t>无线电通信全会</w:t>
            </w:r>
          </w:p>
          <w:p w:rsidR="002E3431" w:rsidRPr="006B4E9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无线电通信顾问组</w:t>
            </w:r>
          </w:p>
        </w:tc>
        <w:tc>
          <w:tcPr>
            <w:tcW w:w="2704" w:type="dxa"/>
            <w:tcBorders>
              <w:bottom w:val="single" w:sz="4" w:space="0" w:color="auto"/>
            </w:tcBorders>
          </w:tcPr>
          <w:p w:rsidR="002E3431" w:rsidRPr="006B4E9F" w:rsidRDefault="002E3431" w:rsidP="00FC4641">
            <w:pPr>
              <w:tabs>
                <w:tab w:val="clear" w:pos="567"/>
                <w:tab w:val="left" w:pos="347"/>
                <w:tab w:val="left" w:pos="713"/>
              </w:tabs>
              <w:spacing w:before="60" w:after="60"/>
              <w:rPr>
                <w:szCs w:val="22"/>
                <w:lang w:eastAsia="zh-CN"/>
              </w:rPr>
            </w:pPr>
            <w:r w:rsidRPr="006B4E9F">
              <w:rPr>
                <w:sz w:val="22"/>
                <w:szCs w:val="22"/>
                <w:lang w:eastAsia="zh-CN"/>
              </w:rPr>
              <w:t>1</w:t>
            </w:r>
            <w:r w:rsidRPr="006B4E9F">
              <w:rPr>
                <w:sz w:val="22"/>
                <w:szCs w:val="22"/>
                <w:lang w:eastAsia="zh-CN"/>
              </w:rPr>
              <w:tab/>
            </w:r>
            <w:r w:rsidRPr="006B4E9F">
              <w:rPr>
                <w:rFonts w:hint="eastAsia"/>
                <w:sz w:val="22"/>
                <w:szCs w:val="22"/>
                <w:lang w:eastAsia="zh-CN"/>
              </w:rPr>
              <w:t>为以下活动开展筹备、组织工作并提供适当和有效的支持：</w:t>
            </w:r>
          </w:p>
          <w:p w:rsidR="002E3431" w:rsidRPr="00C5748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世界无线电通信大会</w:t>
            </w:r>
          </w:p>
          <w:p w:rsidR="002E3431" w:rsidRPr="00C5748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区域无线电通信大会（如有的话）</w:t>
            </w:r>
          </w:p>
          <w:p w:rsidR="002E3431" w:rsidRPr="00C5748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无线电规则委员会</w:t>
            </w:r>
          </w:p>
          <w:p w:rsidR="002E3431" w:rsidRPr="00C5748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无线电通信全会</w:t>
            </w:r>
          </w:p>
          <w:p w:rsidR="002E3431" w:rsidRPr="006B4E9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无线电通信顾问组</w:t>
            </w:r>
          </w:p>
          <w:p w:rsidR="002E3431" w:rsidRPr="002D7643" w:rsidRDefault="002E3431" w:rsidP="00FC4641">
            <w:pPr>
              <w:tabs>
                <w:tab w:val="clear" w:pos="567"/>
                <w:tab w:val="left" w:pos="347"/>
                <w:tab w:val="left" w:pos="713"/>
              </w:tabs>
              <w:spacing w:before="60" w:after="60"/>
              <w:rPr>
                <w:rFonts w:eastAsia="SimSun"/>
                <w:szCs w:val="22"/>
                <w:lang w:eastAsia="zh-CN"/>
              </w:rPr>
            </w:pPr>
            <w:r w:rsidRPr="006B4E9F">
              <w:rPr>
                <w:sz w:val="22"/>
                <w:szCs w:val="22"/>
                <w:lang w:eastAsia="zh-CN"/>
              </w:rPr>
              <w:t>2</w:t>
            </w:r>
            <w:r w:rsidRPr="006B4E9F">
              <w:rPr>
                <w:sz w:val="22"/>
                <w:szCs w:val="22"/>
                <w:lang w:eastAsia="zh-CN"/>
              </w:rPr>
              <w:tab/>
            </w:r>
            <w:r w:rsidRPr="006B4E9F">
              <w:rPr>
                <w:rFonts w:hint="eastAsia"/>
                <w:sz w:val="22"/>
                <w:szCs w:val="22"/>
                <w:lang w:eastAsia="zh-CN"/>
              </w:rPr>
              <w:t>参加由不同区域电信组织举办的会议，帮助开展具体的筹备工作以及各区域之间的协调</w:t>
            </w:r>
          </w:p>
          <w:p w:rsidR="002E3431" w:rsidRPr="006B4E9F" w:rsidRDefault="002E3431" w:rsidP="00FC4641">
            <w:pPr>
              <w:tabs>
                <w:tab w:val="clear" w:pos="567"/>
                <w:tab w:val="left" w:pos="347"/>
                <w:tab w:val="left" w:pos="713"/>
              </w:tabs>
              <w:spacing w:before="60" w:after="60"/>
              <w:rPr>
                <w:szCs w:val="22"/>
                <w:lang w:eastAsia="zh-CN"/>
              </w:rPr>
            </w:pPr>
          </w:p>
        </w:tc>
        <w:tc>
          <w:tcPr>
            <w:tcW w:w="2574" w:type="dxa"/>
            <w:tcBorders>
              <w:bottom w:val="single" w:sz="4" w:space="0" w:color="auto"/>
            </w:tcBorders>
          </w:tcPr>
          <w:p w:rsidR="002E3431" w:rsidRPr="00C5748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大会和会议之前及期间的及时筹备和行动；令代表团满意</w:t>
            </w:r>
          </w:p>
          <w:p w:rsidR="002E3431" w:rsidRPr="006B4E9F" w:rsidRDefault="002E3431" w:rsidP="00FC4641">
            <w:pPr>
              <w:tabs>
                <w:tab w:val="clear" w:pos="567"/>
                <w:tab w:val="left" w:pos="317"/>
              </w:tabs>
              <w:spacing w:before="60" w:after="60"/>
              <w:ind w:left="317" w:hanging="317"/>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情况通报和筹备会议期间和之前的及时筹备和行动</w:t>
            </w:r>
          </w:p>
        </w:tc>
      </w:tr>
      <w:tr w:rsidR="00FC4641" w:rsidRPr="0017196B" w:rsidTr="00EC7C07">
        <w:trPr>
          <w:trHeight w:val="1600"/>
        </w:trPr>
        <w:tc>
          <w:tcPr>
            <w:tcW w:w="2387" w:type="dxa"/>
            <w:tcBorders>
              <w:top w:val="single" w:sz="4" w:space="0" w:color="auto"/>
              <w:bottom w:val="single" w:sz="4" w:space="0" w:color="auto"/>
            </w:tcBorders>
          </w:tcPr>
          <w:p w:rsidR="00FC4641" w:rsidRPr="00FC4641" w:rsidRDefault="00FC4641" w:rsidP="007E2BFA">
            <w:pPr>
              <w:keepNext/>
              <w:keepLines/>
              <w:spacing w:before="60" w:after="60"/>
              <w:jc w:val="left"/>
              <w:rPr>
                <w:b/>
                <w:bCs/>
                <w:sz w:val="22"/>
                <w:szCs w:val="22"/>
                <w:lang w:eastAsia="zh-CN"/>
              </w:rPr>
            </w:pPr>
            <w:r w:rsidRPr="00FC4641">
              <w:rPr>
                <w:rFonts w:hint="eastAsia"/>
                <w:b/>
                <w:bCs/>
                <w:sz w:val="22"/>
                <w:szCs w:val="22"/>
                <w:lang w:eastAsia="zh-CN"/>
              </w:rPr>
              <w:lastRenderedPageBreak/>
              <w:t>具体目标</w:t>
            </w:r>
            <w:r w:rsidRPr="00FC4641">
              <w:rPr>
                <w:b/>
                <w:bCs/>
                <w:sz w:val="22"/>
                <w:szCs w:val="22"/>
                <w:lang w:eastAsia="zh-CN"/>
              </w:rPr>
              <w:t>2</w:t>
            </w:r>
            <w:r w:rsidRPr="00FC4641">
              <w:rPr>
                <w:rFonts w:hint="eastAsia"/>
                <w:b/>
                <w:bCs/>
                <w:sz w:val="22"/>
                <w:szCs w:val="22"/>
                <w:lang w:eastAsia="zh-CN"/>
              </w:rPr>
              <w:t xml:space="preserve"> </w:t>
            </w:r>
            <w:r w:rsidRPr="00FC4641">
              <w:rPr>
                <w:b/>
                <w:bCs/>
                <w:sz w:val="22"/>
                <w:szCs w:val="22"/>
                <w:lang w:eastAsia="zh-CN"/>
              </w:rPr>
              <w:t>–</w:t>
            </w:r>
            <w:r w:rsidRPr="00FC4641">
              <w:rPr>
                <w:rFonts w:hint="eastAsia"/>
                <w:b/>
                <w:bCs/>
                <w:sz w:val="22"/>
                <w:szCs w:val="22"/>
                <w:lang w:eastAsia="zh-CN"/>
              </w:rPr>
              <w:t xml:space="preserve"> </w:t>
            </w:r>
            <w:r w:rsidRPr="00FC4641">
              <w:rPr>
                <w:rFonts w:hint="eastAsia"/>
                <w:b/>
                <w:bCs/>
                <w:sz w:val="22"/>
                <w:szCs w:val="22"/>
                <w:lang w:eastAsia="zh-CN"/>
              </w:rPr>
              <w:t>处理</w:t>
            </w:r>
          </w:p>
          <w:p w:rsidR="00FC4641" w:rsidRPr="00FC4641" w:rsidRDefault="00FC4641" w:rsidP="007E2BFA">
            <w:pPr>
              <w:keepNext/>
              <w:keepLines/>
              <w:spacing w:before="60" w:after="60"/>
              <w:jc w:val="left"/>
              <w:rPr>
                <w:sz w:val="22"/>
                <w:szCs w:val="22"/>
                <w:lang w:eastAsia="zh-CN"/>
              </w:rPr>
            </w:pPr>
            <w:r w:rsidRPr="00FC4641">
              <w:rPr>
                <w:rFonts w:hint="eastAsia"/>
                <w:sz w:val="22"/>
                <w:szCs w:val="22"/>
                <w:lang w:eastAsia="zh-CN"/>
              </w:rPr>
              <w:t>鉴于无线电通信业务融合加速，按照《组织法》</w:t>
            </w:r>
            <w:r w:rsidRPr="00FC4641">
              <w:rPr>
                <w:rFonts w:ascii="SimSun" w:hAnsi="SimSun" w:cs="SimSun" w:hint="eastAsia"/>
                <w:sz w:val="22"/>
                <w:szCs w:val="22"/>
                <w:lang w:eastAsia="zh-CN"/>
              </w:rPr>
              <w:t>、《公约》和《无线电规则》</w:t>
            </w:r>
            <w:r w:rsidRPr="00FC4641">
              <w:rPr>
                <w:rFonts w:hint="eastAsia"/>
                <w:sz w:val="22"/>
                <w:szCs w:val="22"/>
                <w:lang w:eastAsia="zh-CN"/>
              </w:rPr>
              <w:t>，满足成员有关频谱、轨道接入和运行的</w:t>
            </w:r>
            <w:r w:rsidR="002D7643">
              <w:rPr>
                <w:rFonts w:eastAsia="SimSun"/>
                <w:sz w:val="22"/>
                <w:szCs w:val="22"/>
                <w:lang w:eastAsia="zh-CN"/>
              </w:rPr>
              <w:br/>
            </w:r>
            <w:r w:rsidRPr="00FC4641">
              <w:rPr>
                <w:rFonts w:hint="eastAsia"/>
                <w:sz w:val="22"/>
                <w:szCs w:val="22"/>
                <w:lang w:eastAsia="zh-CN"/>
              </w:rPr>
              <w:t>要求</w:t>
            </w:r>
          </w:p>
        </w:tc>
        <w:tc>
          <w:tcPr>
            <w:tcW w:w="2812" w:type="dxa"/>
            <w:tcBorders>
              <w:top w:val="single" w:sz="4" w:space="0" w:color="auto"/>
              <w:bottom w:val="single" w:sz="4" w:space="0" w:color="auto"/>
            </w:tcBorders>
          </w:tcPr>
          <w:p w:rsidR="00FC4641" w:rsidRPr="00FC4641" w:rsidRDefault="00FC4641" w:rsidP="007E2BFA">
            <w:pPr>
              <w:keepNext/>
              <w:keepLines/>
              <w:tabs>
                <w:tab w:val="clear" w:pos="567"/>
                <w:tab w:val="left" w:pos="317"/>
              </w:tabs>
              <w:spacing w:before="60" w:after="60"/>
              <w:ind w:left="317" w:hanging="317"/>
              <w:jc w:val="left"/>
              <w:rPr>
                <w:sz w:val="22"/>
                <w:szCs w:val="22"/>
                <w:lang w:eastAsia="zh-CN"/>
              </w:rPr>
            </w:pPr>
            <w:r w:rsidRPr="00FC4641">
              <w:rPr>
                <w:sz w:val="22"/>
                <w:szCs w:val="22"/>
                <w:lang w:eastAsia="zh-CN"/>
              </w:rPr>
              <w:t>•</w:t>
            </w:r>
            <w:r w:rsidRPr="00FC4641">
              <w:rPr>
                <w:sz w:val="22"/>
                <w:szCs w:val="22"/>
                <w:lang w:eastAsia="zh-CN"/>
              </w:rPr>
              <w:tab/>
            </w:r>
            <w:r w:rsidRPr="00FC4641">
              <w:rPr>
                <w:rFonts w:hint="eastAsia"/>
                <w:sz w:val="22"/>
                <w:szCs w:val="22"/>
                <w:lang w:eastAsia="zh-CN"/>
              </w:rPr>
              <w:t>空间通知的处理和其它相关活动</w:t>
            </w:r>
          </w:p>
          <w:p w:rsidR="00FC4641" w:rsidRPr="00FC4641" w:rsidRDefault="00FC4641" w:rsidP="007E2BFA">
            <w:pPr>
              <w:keepNext/>
              <w:keepLines/>
              <w:tabs>
                <w:tab w:val="clear" w:pos="567"/>
                <w:tab w:val="left" w:pos="317"/>
              </w:tabs>
              <w:spacing w:before="60" w:after="60"/>
              <w:ind w:left="317" w:hanging="317"/>
              <w:jc w:val="left"/>
              <w:rPr>
                <w:sz w:val="22"/>
                <w:szCs w:val="22"/>
                <w:lang w:eastAsia="zh-CN"/>
              </w:rPr>
            </w:pPr>
            <w:r w:rsidRPr="00FC4641">
              <w:rPr>
                <w:sz w:val="22"/>
                <w:szCs w:val="22"/>
                <w:lang w:eastAsia="zh-CN"/>
              </w:rPr>
              <w:t>•</w:t>
            </w:r>
            <w:r w:rsidRPr="00FC4641">
              <w:rPr>
                <w:sz w:val="22"/>
                <w:szCs w:val="22"/>
                <w:lang w:eastAsia="zh-CN"/>
              </w:rPr>
              <w:tab/>
            </w:r>
            <w:r w:rsidRPr="00FC4641">
              <w:rPr>
                <w:rFonts w:hint="eastAsia"/>
                <w:sz w:val="22"/>
                <w:szCs w:val="22"/>
                <w:lang w:eastAsia="zh-CN"/>
              </w:rPr>
              <w:t>地面通知的处理和其它相关活动</w:t>
            </w:r>
          </w:p>
          <w:p w:rsidR="00FC4641" w:rsidRPr="00FC4641" w:rsidRDefault="00FC4641" w:rsidP="007E2BFA">
            <w:pPr>
              <w:keepNext/>
              <w:keepLines/>
              <w:tabs>
                <w:tab w:val="clear" w:pos="567"/>
                <w:tab w:val="left" w:pos="317"/>
              </w:tabs>
              <w:spacing w:before="60" w:after="60"/>
              <w:ind w:left="317" w:hanging="317"/>
              <w:jc w:val="left"/>
              <w:rPr>
                <w:sz w:val="22"/>
                <w:szCs w:val="22"/>
                <w:lang w:eastAsia="zh-CN"/>
              </w:rPr>
            </w:pPr>
            <w:r w:rsidRPr="00FC4641">
              <w:rPr>
                <w:sz w:val="22"/>
                <w:szCs w:val="22"/>
                <w:lang w:eastAsia="zh-CN"/>
              </w:rPr>
              <w:t>•</w:t>
            </w:r>
            <w:r w:rsidRPr="00FC4641">
              <w:rPr>
                <w:sz w:val="22"/>
                <w:szCs w:val="22"/>
                <w:lang w:eastAsia="zh-CN"/>
              </w:rPr>
              <w:tab/>
            </w:r>
            <w:r w:rsidRPr="00FC4641">
              <w:rPr>
                <w:rFonts w:hint="eastAsia"/>
                <w:sz w:val="22"/>
                <w:szCs w:val="22"/>
                <w:lang w:eastAsia="zh-CN"/>
              </w:rPr>
              <w:t>改进无线电通信局的软件（即使之更用户友好）</w:t>
            </w:r>
          </w:p>
        </w:tc>
        <w:tc>
          <w:tcPr>
            <w:tcW w:w="2704" w:type="dxa"/>
            <w:tcBorders>
              <w:top w:val="single" w:sz="4" w:space="0" w:color="auto"/>
              <w:bottom w:val="single" w:sz="4" w:space="0" w:color="auto"/>
            </w:tcBorders>
          </w:tcPr>
          <w:p w:rsidR="00FC4641" w:rsidRPr="00FC4641" w:rsidRDefault="00FC4641" w:rsidP="007E2BFA">
            <w:pPr>
              <w:keepNext/>
              <w:keepLines/>
              <w:tabs>
                <w:tab w:val="clear" w:pos="567"/>
                <w:tab w:val="left" w:pos="317"/>
              </w:tabs>
              <w:spacing w:before="60" w:after="60"/>
              <w:ind w:left="317" w:hanging="317"/>
              <w:jc w:val="left"/>
              <w:rPr>
                <w:sz w:val="22"/>
                <w:szCs w:val="22"/>
                <w:lang w:eastAsia="zh-CN"/>
              </w:rPr>
            </w:pPr>
            <w:r w:rsidRPr="00FC4641">
              <w:rPr>
                <w:sz w:val="22"/>
                <w:szCs w:val="22"/>
                <w:lang w:eastAsia="zh-CN"/>
              </w:rPr>
              <w:t>•</w:t>
            </w:r>
            <w:r w:rsidRPr="00FC4641">
              <w:rPr>
                <w:sz w:val="22"/>
                <w:szCs w:val="22"/>
                <w:lang w:eastAsia="zh-CN"/>
              </w:rPr>
              <w:tab/>
            </w:r>
            <w:r w:rsidRPr="00FC4641">
              <w:rPr>
                <w:rFonts w:hint="eastAsia"/>
                <w:sz w:val="22"/>
                <w:szCs w:val="22"/>
                <w:lang w:eastAsia="zh-CN"/>
              </w:rPr>
              <w:t>处理与空间和地面无线电通信业务相关的提前公布、协调和通知请求以及所有其它相关要求</w:t>
            </w:r>
          </w:p>
          <w:p w:rsidR="00FC4641" w:rsidRPr="00FC4641" w:rsidRDefault="00FC4641" w:rsidP="007E2BFA">
            <w:pPr>
              <w:keepNext/>
              <w:keepLines/>
              <w:tabs>
                <w:tab w:val="clear" w:pos="567"/>
                <w:tab w:val="left" w:pos="317"/>
              </w:tabs>
              <w:spacing w:before="60" w:after="60"/>
              <w:ind w:left="317" w:hanging="317"/>
              <w:jc w:val="left"/>
              <w:rPr>
                <w:sz w:val="22"/>
                <w:szCs w:val="22"/>
                <w:lang w:eastAsia="zh-CN"/>
              </w:rPr>
            </w:pPr>
            <w:r w:rsidRPr="00FC4641">
              <w:rPr>
                <w:sz w:val="22"/>
                <w:szCs w:val="22"/>
                <w:lang w:eastAsia="zh-CN"/>
              </w:rPr>
              <w:t>•</w:t>
            </w:r>
            <w:r w:rsidRPr="00FC4641">
              <w:rPr>
                <w:sz w:val="22"/>
                <w:szCs w:val="22"/>
                <w:lang w:eastAsia="zh-CN"/>
              </w:rPr>
              <w:tab/>
            </w:r>
            <w:r w:rsidRPr="00FC4641">
              <w:rPr>
                <w:rFonts w:hint="eastAsia"/>
                <w:sz w:val="22"/>
                <w:szCs w:val="22"/>
                <w:lang w:eastAsia="zh-CN"/>
              </w:rPr>
              <w:t>为卫星网络申报开展适当的成本回收活动</w:t>
            </w:r>
          </w:p>
        </w:tc>
        <w:tc>
          <w:tcPr>
            <w:tcW w:w="2574" w:type="dxa"/>
            <w:tcBorders>
              <w:top w:val="single" w:sz="4" w:space="0" w:color="auto"/>
              <w:bottom w:val="single" w:sz="4" w:space="0" w:color="auto"/>
            </w:tcBorders>
          </w:tcPr>
          <w:p w:rsidR="00FC4641" w:rsidRPr="00FC4641" w:rsidRDefault="00FC4641" w:rsidP="007E2BFA">
            <w:pPr>
              <w:keepNext/>
              <w:keepLines/>
              <w:tabs>
                <w:tab w:val="clear" w:pos="567"/>
                <w:tab w:val="left" w:pos="317"/>
              </w:tabs>
              <w:spacing w:before="60" w:after="60"/>
              <w:ind w:left="317" w:hanging="317"/>
              <w:jc w:val="left"/>
              <w:rPr>
                <w:sz w:val="22"/>
                <w:szCs w:val="22"/>
                <w:lang w:eastAsia="zh-CN"/>
              </w:rPr>
            </w:pPr>
            <w:r w:rsidRPr="00FC4641">
              <w:rPr>
                <w:sz w:val="22"/>
                <w:szCs w:val="22"/>
                <w:lang w:eastAsia="zh-CN"/>
              </w:rPr>
              <w:t>•</w:t>
            </w:r>
            <w:r w:rsidRPr="00FC4641">
              <w:rPr>
                <w:sz w:val="22"/>
                <w:szCs w:val="22"/>
                <w:lang w:eastAsia="zh-CN"/>
              </w:rPr>
              <w:tab/>
            </w:r>
            <w:r w:rsidRPr="00FC4641">
              <w:rPr>
                <w:rFonts w:hint="eastAsia"/>
                <w:sz w:val="22"/>
                <w:szCs w:val="22"/>
                <w:lang w:eastAsia="zh-CN"/>
              </w:rPr>
              <w:t>按照现行程序和</w:t>
            </w:r>
            <w:r w:rsidRPr="00FC4641">
              <w:rPr>
                <w:sz w:val="22"/>
                <w:szCs w:val="22"/>
                <w:lang w:eastAsia="zh-CN"/>
              </w:rPr>
              <w:t>/</w:t>
            </w:r>
            <w:r w:rsidRPr="00FC4641">
              <w:rPr>
                <w:rFonts w:hint="eastAsia"/>
                <w:sz w:val="22"/>
                <w:szCs w:val="22"/>
                <w:lang w:eastAsia="zh-CN"/>
              </w:rPr>
              <w:t>或《无线电规则》相关条款对各项在规定时间内提交的资料的处理时间</w:t>
            </w:r>
          </w:p>
          <w:p w:rsidR="00FC4641" w:rsidRPr="00FC4641" w:rsidRDefault="00FC4641" w:rsidP="007E2BFA">
            <w:pPr>
              <w:keepNext/>
              <w:keepLines/>
              <w:tabs>
                <w:tab w:val="clear" w:pos="567"/>
                <w:tab w:val="left" w:pos="317"/>
              </w:tabs>
              <w:spacing w:before="60" w:after="60"/>
              <w:ind w:left="317" w:hanging="317"/>
              <w:jc w:val="left"/>
              <w:rPr>
                <w:sz w:val="22"/>
                <w:szCs w:val="22"/>
                <w:lang w:eastAsia="zh-CN"/>
              </w:rPr>
            </w:pPr>
            <w:r w:rsidRPr="00FC4641">
              <w:rPr>
                <w:sz w:val="22"/>
                <w:szCs w:val="22"/>
                <w:lang w:eastAsia="zh-CN"/>
              </w:rPr>
              <w:t>•</w:t>
            </w:r>
            <w:r w:rsidRPr="00FC4641">
              <w:rPr>
                <w:sz w:val="22"/>
                <w:szCs w:val="22"/>
                <w:lang w:eastAsia="zh-CN"/>
              </w:rPr>
              <w:tab/>
            </w:r>
            <w:r w:rsidRPr="00FC4641">
              <w:rPr>
                <w:rFonts w:hint="eastAsia"/>
                <w:sz w:val="22"/>
                <w:szCs w:val="22"/>
                <w:lang w:eastAsia="zh-CN"/>
              </w:rPr>
              <w:t>理事会第</w:t>
            </w:r>
            <w:r w:rsidRPr="00FC4641">
              <w:rPr>
                <w:sz w:val="22"/>
                <w:szCs w:val="22"/>
                <w:lang w:eastAsia="zh-CN"/>
              </w:rPr>
              <w:t>482</w:t>
            </w:r>
            <w:r w:rsidRPr="00FC4641">
              <w:rPr>
                <w:rFonts w:hint="eastAsia"/>
                <w:sz w:val="22"/>
                <w:szCs w:val="22"/>
                <w:lang w:eastAsia="zh-CN"/>
              </w:rPr>
              <w:t>号决定的及时应用</w:t>
            </w:r>
          </w:p>
          <w:p w:rsidR="00FC4641" w:rsidRPr="00FC4641" w:rsidRDefault="00FC4641" w:rsidP="007E2BFA">
            <w:pPr>
              <w:keepNext/>
              <w:keepLines/>
              <w:tabs>
                <w:tab w:val="clear" w:pos="567"/>
                <w:tab w:val="left" w:pos="317"/>
              </w:tabs>
              <w:spacing w:before="60" w:after="60"/>
              <w:ind w:left="317" w:hanging="317"/>
              <w:jc w:val="left"/>
              <w:rPr>
                <w:sz w:val="22"/>
                <w:szCs w:val="22"/>
                <w:lang w:eastAsia="zh-CN"/>
              </w:rPr>
            </w:pPr>
            <w:r w:rsidRPr="00FC4641">
              <w:rPr>
                <w:sz w:val="22"/>
                <w:szCs w:val="22"/>
                <w:lang w:eastAsia="zh-CN"/>
              </w:rPr>
              <w:t>•</w:t>
            </w:r>
            <w:r w:rsidRPr="00FC4641">
              <w:rPr>
                <w:sz w:val="22"/>
                <w:szCs w:val="22"/>
                <w:lang w:eastAsia="zh-CN"/>
              </w:rPr>
              <w:tab/>
            </w:r>
            <w:r w:rsidRPr="00FC4641">
              <w:rPr>
                <w:rFonts w:hint="eastAsia"/>
                <w:sz w:val="22"/>
                <w:szCs w:val="22"/>
                <w:lang w:eastAsia="zh-CN"/>
              </w:rPr>
              <w:t>ITU-R</w:t>
            </w:r>
            <w:r w:rsidRPr="00FC4641">
              <w:rPr>
                <w:rFonts w:hint="eastAsia"/>
                <w:sz w:val="22"/>
                <w:szCs w:val="22"/>
                <w:lang w:eastAsia="zh-CN"/>
              </w:rPr>
              <w:t>建议书的下载次数和销量</w:t>
            </w:r>
          </w:p>
          <w:p w:rsidR="00FC4641" w:rsidRPr="00FC4641" w:rsidRDefault="00FC4641" w:rsidP="007E2BFA">
            <w:pPr>
              <w:keepNext/>
              <w:keepLines/>
              <w:tabs>
                <w:tab w:val="clear" w:pos="567"/>
                <w:tab w:val="left" w:pos="317"/>
              </w:tabs>
              <w:spacing w:before="60" w:after="60"/>
              <w:ind w:left="317" w:hanging="317"/>
              <w:jc w:val="left"/>
              <w:rPr>
                <w:sz w:val="22"/>
                <w:szCs w:val="22"/>
                <w:lang w:eastAsia="zh-CN"/>
              </w:rPr>
            </w:pPr>
          </w:p>
        </w:tc>
      </w:tr>
      <w:tr w:rsidR="00FC4641" w:rsidRPr="0017196B" w:rsidTr="00EC7C07">
        <w:trPr>
          <w:trHeight w:val="3290"/>
        </w:trPr>
        <w:tc>
          <w:tcPr>
            <w:tcW w:w="2387" w:type="dxa"/>
            <w:tcBorders>
              <w:top w:val="single" w:sz="4" w:space="0" w:color="auto"/>
            </w:tcBorders>
          </w:tcPr>
          <w:p w:rsidR="00FC4641" w:rsidRPr="002822CD" w:rsidRDefault="00FC4641" w:rsidP="000620AD">
            <w:pPr>
              <w:pStyle w:val="Tabletext"/>
              <w:keepNext/>
              <w:keepLines/>
              <w:pageBreakBefore/>
              <w:jc w:val="left"/>
              <w:rPr>
                <w:b/>
                <w:lang w:val="en-US" w:eastAsia="zh-CN"/>
              </w:rPr>
            </w:pPr>
            <w:r w:rsidRPr="002822CD">
              <w:rPr>
                <w:rFonts w:hint="eastAsia"/>
                <w:b/>
                <w:lang w:val="en-US" w:eastAsia="zh-CN"/>
              </w:rPr>
              <w:lastRenderedPageBreak/>
              <w:t>具体目标</w:t>
            </w:r>
            <w:r w:rsidRPr="002822CD">
              <w:rPr>
                <w:b/>
                <w:lang w:val="en-US" w:eastAsia="zh-CN"/>
              </w:rPr>
              <w:t>3</w:t>
            </w:r>
            <w:r>
              <w:rPr>
                <w:rFonts w:hint="eastAsia"/>
                <w:b/>
                <w:lang w:val="en-US" w:eastAsia="zh-CN"/>
              </w:rPr>
              <w:t xml:space="preserve"> </w:t>
            </w:r>
            <w:r w:rsidRPr="005F6F6E">
              <w:rPr>
                <w:b/>
                <w:lang w:val="en-US" w:eastAsia="zh-CN"/>
              </w:rPr>
              <w:t>–</w:t>
            </w:r>
            <w:r>
              <w:rPr>
                <w:rFonts w:hint="eastAsia"/>
                <w:b/>
                <w:lang w:val="en-US" w:eastAsia="zh-CN"/>
              </w:rPr>
              <w:t xml:space="preserve"> </w:t>
            </w:r>
            <w:r w:rsidRPr="002822CD">
              <w:rPr>
                <w:rFonts w:hint="eastAsia"/>
                <w:b/>
                <w:lang w:val="en-US" w:eastAsia="zh-CN"/>
              </w:rPr>
              <w:t>制定</w:t>
            </w:r>
          </w:p>
          <w:p w:rsidR="00FC4641" w:rsidRPr="002822CD" w:rsidRDefault="00FC4641" w:rsidP="000620AD">
            <w:pPr>
              <w:pStyle w:val="Tabletext"/>
              <w:keepNext/>
              <w:keepLines/>
              <w:pageBreakBefore/>
              <w:jc w:val="left"/>
              <w:rPr>
                <w:bCs/>
                <w:lang w:val="en-US" w:eastAsia="zh-CN"/>
              </w:rPr>
            </w:pPr>
            <w:r w:rsidRPr="002822CD">
              <w:rPr>
                <w:rFonts w:hint="eastAsia"/>
                <w:bCs/>
                <w:lang w:val="en-US" w:eastAsia="zh-CN"/>
              </w:rPr>
              <w:t>制定有关无线电通信业务的建议书，以便应用现代</w:t>
            </w:r>
            <w:r w:rsidRPr="002822CD">
              <w:rPr>
                <w:bCs/>
                <w:lang w:val="en-US" w:eastAsia="zh-CN"/>
              </w:rPr>
              <w:t>ICT</w:t>
            </w:r>
            <w:r w:rsidRPr="002822CD">
              <w:rPr>
                <w:rFonts w:hint="eastAsia"/>
                <w:bCs/>
                <w:lang w:val="en-US" w:eastAsia="zh-CN"/>
              </w:rPr>
              <w:t>实现连通性和互操作性，并为频谱和轨道资源提供最有效的使用</w:t>
            </w:r>
          </w:p>
        </w:tc>
        <w:tc>
          <w:tcPr>
            <w:tcW w:w="2812" w:type="dxa"/>
            <w:tcBorders>
              <w:top w:val="single" w:sz="4" w:space="0" w:color="auto"/>
            </w:tcBorders>
          </w:tcPr>
          <w:p w:rsidR="00FC4641" w:rsidRPr="006B4E9F" w:rsidRDefault="00FC4641" w:rsidP="000620AD">
            <w:pPr>
              <w:keepNext/>
              <w:keepLines/>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研究组、工作组、任务组联合小组</w:t>
            </w:r>
            <w:r>
              <w:rPr>
                <w:rFonts w:hint="eastAsia"/>
                <w:sz w:val="22"/>
                <w:szCs w:val="22"/>
                <w:lang w:eastAsia="zh-CN"/>
              </w:rPr>
              <w:t>和大会筹备会议</w:t>
            </w:r>
          </w:p>
        </w:tc>
        <w:tc>
          <w:tcPr>
            <w:tcW w:w="2704" w:type="dxa"/>
            <w:tcBorders>
              <w:top w:val="single" w:sz="4" w:space="0" w:color="auto"/>
            </w:tcBorders>
          </w:tcPr>
          <w:p w:rsidR="00FC4641" w:rsidRPr="006B4E9F" w:rsidRDefault="00FC4641" w:rsidP="000620AD">
            <w:pPr>
              <w:keepNext/>
              <w:keepLines/>
              <w:pageBreakBefore/>
              <w:tabs>
                <w:tab w:val="clear" w:pos="567"/>
                <w:tab w:val="left" w:pos="347"/>
                <w:tab w:val="left" w:pos="713"/>
              </w:tabs>
              <w:spacing w:before="60" w:after="60"/>
              <w:jc w:val="left"/>
              <w:rPr>
                <w:szCs w:val="22"/>
                <w:lang w:eastAsia="zh-CN"/>
              </w:rPr>
            </w:pPr>
            <w:r w:rsidRPr="006B4E9F">
              <w:rPr>
                <w:sz w:val="22"/>
                <w:szCs w:val="22"/>
                <w:lang w:eastAsia="zh-CN"/>
              </w:rPr>
              <w:t>1</w:t>
            </w:r>
            <w:r w:rsidRPr="006B4E9F">
              <w:rPr>
                <w:sz w:val="22"/>
                <w:szCs w:val="22"/>
                <w:lang w:eastAsia="zh-CN"/>
              </w:rPr>
              <w:tab/>
            </w:r>
            <w:r w:rsidRPr="006B4E9F">
              <w:rPr>
                <w:rFonts w:hint="eastAsia"/>
                <w:sz w:val="22"/>
                <w:szCs w:val="22"/>
                <w:lang w:eastAsia="zh-CN"/>
              </w:rPr>
              <w:t>开展工作项目以回应：</w:t>
            </w:r>
          </w:p>
          <w:p w:rsidR="00FC4641" w:rsidRPr="00C5748F" w:rsidRDefault="00FC4641" w:rsidP="000620AD">
            <w:pPr>
              <w:keepNext/>
              <w:keepLines/>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t>ITU-R</w:t>
            </w:r>
            <w:r w:rsidRPr="006B4E9F">
              <w:rPr>
                <w:rFonts w:hint="eastAsia"/>
                <w:sz w:val="22"/>
                <w:szCs w:val="22"/>
                <w:lang w:eastAsia="zh-CN"/>
              </w:rPr>
              <w:t>决议</w:t>
            </w:r>
          </w:p>
          <w:p w:rsidR="00FC4641" w:rsidRPr="00C5748F" w:rsidRDefault="00FC4641" w:rsidP="000620AD">
            <w:pPr>
              <w:keepNext/>
              <w:keepLines/>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大会筹备会议（</w:t>
            </w:r>
            <w:r w:rsidRPr="006B4E9F">
              <w:rPr>
                <w:sz w:val="22"/>
                <w:szCs w:val="22"/>
                <w:lang w:eastAsia="zh-CN"/>
              </w:rPr>
              <w:t>CPM</w:t>
            </w:r>
            <w:r w:rsidRPr="006B4E9F">
              <w:rPr>
                <w:rFonts w:hint="eastAsia"/>
                <w:sz w:val="22"/>
                <w:szCs w:val="22"/>
                <w:lang w:eastAsia="zh-CN"/>
              </w:rPr>
              <w:t>）分配的工作以及向世界无线电通信大会提交的</w:t>
            </w:r>
            <w:r w:rsidRPr="006B4E9F">
              <w:rPr>
                <w:sz w:val="22"/>
                <w:szCs w:val="22"/>
                <w:lang w:eastAsia="zh-CN"/>
              </w:rPr>
              <w:t>CPM</w:t>
            </w:r>
            <w:r w:rsidRPr="006B4E9F">
              <w:rPr>
                <w:rFonts w:hint="eastAsia"/>
                <w:sz w:val="22"/>
                <w:szCs w:val="22"/>
                <w:lang w:eastAsia="zh-CN"/>
              </w:rPr>
              <w:t>报告草案的拟定</w:t>
            </w:r>
          </w:p>
          <w:p w:rsidR="00FC4641" w:rsidRPr="006B4E9F" w:rsidRDefault="00FC4641" w:rsidP="000620AD">
            <w:pPr>
              <w:keepNext/>
              <w:keepLines/>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t>ITU-R</w:t>
            </w:r>
            <w:r w:rsidRPr="006B4E9F">
              <w:rPr>
                <w:rFonts w:hint="eastAsia"/>
                <w:sz w:val="22"/>
                <w:szCs w:val="22"/>
                <w:lang w:eastAsia="zh-CN"/>
              </w:rPr>
              <w:t>有关具体研究领域的决议</w:t>
            </w:r>
          </w:p>
          <w:p w:rsidR="00FC4641" w:rsidRDefault="00FC4641" w:rsidP="000620AD">
            <w:pPr>
              <w:keepNext/>
              <w:keepLines/>
              <w:pageBreakBefore/>
              <w:tabs>
                <w:tab w:val="clear" w:pos="567"/>
                <w:tab w:val="left" w:pos="347"/>
                <w:tab w:val="left" w:pos="713"/>
              </w:tabs>
              <w:spacing w:before="60" w:after="60"/>
              <w:jc w:val="left"/>
              <w:rPr>
                <w:szCs w:val="22"/>
                <w:lang w:eastAsia="zh-CN"/>
              </w:rPr>
            </w:pPr>
            <w:r w:rsidRPr="006B4E9F">
              <w:rPr>
                <w:sz w:val="22"/>
                <w:szCs w:val="22"/>
                <w:lang w:eastAsia="zh-CN"/>
              </w:rPr>
              <w:t>2</w:t>
            </w:r>
            <w:r w:rsidRPr="006B4E9F">
              <w:rPr>
                <w:sz w:val="22"/>
                <w:szCs w:val="22"/>
                <w:lang w:eastAsia="zh-CN"/>
              </w:rPr>
              <w:tab/>
            </w:r>
            <w:r w:rsidRPr="006B4E9F">
              <w:rPr>
                <w:rFonts w:hint="eastAsia"/>
                <w:sz w:val="22"/>
                <w:szCs w:val="22"/>
                <w:lang w:eastAsia="zh-CN"/>
              </w:rPr>
              <w:t>为会议提供适当的技</w:t>
            </w:r>
            <w:r w:rsidR="00A940E7">
              <w:rPr>
                <w:sz w:val="22"/>
                <w:szCs w:val="22"/>
                <w:lang w:val="en-US" w:eastAsia="zh-CN"/>
              </w:rPr>
              <w:t xml:space="preserve"> </w:t>
            </w:r>
            <w:r w:rsidRPr="006B4E9F">
              <w:rPr>
                <w:rFonts w:hint="eastAsia"/>
                <w:sz w:val="22"/>
                <w:szCs w:val="22"/>
                <w:lang w:eastAsia="zh-CN"/>
              </w:rPr>
              <w:t>术和后勤支持</w:t>
            </w:r>
          </w:p>
          <w:p w:rsidR="00FC4641" w:rsidRPr="006B4E9F" w:rsidRDefault="00FC4641" w:rsidP="000620AD">
            <w:pPr>
              <w:keepNext/>
              <w:keepLines/>
              <w:pageBreakBefore/>
              <w:tabs>
                <w:tab w:val="clear" w:pos="567"/>
                <w:tab w:val="left" w:pos="347"/>
                <w:tab w:val="left" w:pos="713"/>
              </w:tabs>
              <w:spacing w:before="60" w:after="60"/>
              <w:jc w:val="left"/>
              <w:rPr>
                <w:szCs w:val="22"/>
                <w:lang w:eastAsia="zh-CN"/>
              </w:rPr>
            </w:pPr>
          </w:p>
        </w:tc>
        <w:tc>
          <w:tcPr>
            <w:tcW w:w="2574" w:type="dxa"/>
            <w:tcBorders>
              <w:top w:val="single" w:sz="4" w:space="0" w:color="auto"/>
            </w:tcBorders>
          </w:tcPr>
          <w:p w:rsidR="00FC4641" w:rsidRPr="00B64E4D" w:rsidRDefault="00FC4641" w:rsidP="000620AD">
            <w:pPr>
              <w:keepNext/>
              <w:keepLines/>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在预期时间范围内向成员提供成果</w:t>
            </w:r>
          </w:p>
          <w:p w:rsidR="00FC4641" w:rsidRPr="006B4E9F" w:rsidRDefault="00FC4641" w:rsidP="000620AD">
            <w:pPr>
              <w:keepNext/>
              <w:keepLines/>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会议在规定的截止日期内实现目标</w:t>
            </w:r>
          </w:p>
        </w:tc>
      </w:tr>
      <w:tr w:rsidR="000620AD" w:rsidRPr="0017196B" w:rsidTr="000620AD">
        <w:tc>
          <w:tcPr>
            <w:tcW w:w="2387" w:type="dxa"/>
            <w:tcBorders>
              <w:top w:val="single" w:sz="4" w:space="0" w:color="auto"/>
            </w:tcBorders>
          </w:tcPr>
          <w:p w:rsidR="000620AD" w:rsidRPr="002822CD" w:rsidRDefault="000620AD" w:rsidP="00B71DD6">
            <w:pPr>
              <w:pStyle w:val="Tabletext"/>
              <w:jc w:val="left"/>
              <w:rPr>
                <w:b/>
                <w:lang w:val="en-US" w:eastAsia="zh-CN"/>
              </w:rPr>
            </w:pPr>
          </w:p>
        </w:tc>
        <w:tc>
          <w:tcPr>
            <w:tcW w:w="2812" w:type="dxa"/>
            <w:tcBorders>
              <w:top w:val="single" w:sz="4" w:space="0" w:color="auto"/>
            </w:tcBorders>
          </w:tcPr>
          <w:p w:rsidR="000620AD" w:rsidRPr="006B4E9F" w:rsidRDefault="000620AD" w:rsidP="00B71DD6">
            <w:pPr>
              <w:tabs>
                <w:tab w:val="clear" w:pos="567"/>
                <w:tab w:val="left" w:pos="317"/>
              </w:tabs>
              <w:spacing w:before="60" w:after="60"/>
              <w:ind w:left="317" w:hanging="317"/>
              <w:jc w:val="left"/>
              <w:rPr>
                <w:sz w:val="22"/>
                <w:szCs w:val="22"/>
                <w:lang w:eastAsia="zh-CN"/>
              </w:rPr>
            </w:pPr>
          </w:p>
        </w:tc>
        <w:tc>
          <w:tcPr>
            <w:tcW w:w="2704" w:type="dxa"/>
            <w:tcBorders>
              <w:top w:val="single" w:sz="4" w:space="0" w:color="auto"/>
            </w:tcBorders>
          </w:tcPr>
          <w:p w:rsidR="000620AD" w:rsidRPr="006B4E9F" w:rsidRDefault="000620AD" w:rsidP="00B71DD6">
            <w:pPr>
              <w:tabs>
                <w:tab w:val="clear" w:pos="567"/>
                <w:tab w:val="left" w:pos="347"/>
                <w:tab w:val="left" w:pos="713"/>
              </w:tabs>
              <w:spacing w:before="60" w:after="60"/>
              <w:jc w:val="left"/>
              <w:rPr>
                <w:sz w:val="22"/>
                <w:szCs w:val="22"/>
                <w:lang w:eastAsia="zh-CN"/>
              </w:rPr>
            </w:pPr>
          </w:p>
        </w:tc>
        <w:tc>
          <w:tcPr>
            <w:tcW w:w="2574" w:type="dxa"/>
            <w:tcBorders>
              <w:top w:val="single" w:sz="4" w:space="0" w:color="auto"/>
            </w:tcBorders>
          </w:tcPr>
          <w:p w:rsidR="000620AD" w:rsidRPr="006B4E9F" w:rsidRDefault="000620AD" w:rsidP="00B71DD6">
            <w:pPr>
              <w:tabs>
                <w:tab w:val="clear" w:pos="567"/>
                <w:tab w:val="left" w:pos="317"/>
              </w:tabs>
              <w:spacing w:before="60" w:after="60"/>
              <w:ind w:left="317" w:hanging="317"/>
              <w:jc w:val="left"/>
              <w:rPr>
                <w:sz w:val="22"/>
                <w:szCs w:val="22"/>
                <w:lang w:eastAsia="zh-CN"/>
              </w:rPr>
            </w:pPr>
          </w:p>
        </w:tc>
      </w:tr>
      <w:tr w:rsidR="00FC4641" w:rsidRPr="0017196B" w:rsidTr="00EC7C07">
        <w:trPr>
          <w:trHeight w:val="2928"/>
        </w:trPr>
        <w:tc>
          <w:tcPr>
            <w:tcW w:w="2387" w:type="dxa"/>
            <w:tcBorders>
              <w:bottom w:val="single" w:sz="4" w:space="0" w:color="auto"/>
            </w:tcBorders>
          </w:tcPr>
          <w:p w:rsidR="00FC4641" w:rsidRPr="006B4E9F" w:rsidRDefault="00FC4641" w:rsidP="000620AD">
            <w:pPr>
              <w:keepNext/>
              <w:keepLines/>
              <w:spacing w:before="60" w:after="60"/>
              <w:jc w:val="left"/>
              <w:rPr>
                <w:b/>
                <w:bCs/>
                <w:szCs w:val="22"/>
                <w:lang w:eastAsia="zh-CN"/>
              </w:rPr>
            </w:pPr>
            <w:r w:rsidRPr="006B4E9F">
              <w:rPr>
                <w:rFonts w:hint="eastAsia"/>
                <w:b/>
                <w:bCs/>
                <w:sz w:val="22"/>
                <w:szCs w:val="22"/>
                <w:lang w:eastAsia="zh-CN"/>
              </w:rPr>
              <w:lastRenderedPageBreak/>
              <w:t>具体目标</w:t>
            </w:r>
            <w:r w:rsidRPr="006B4E9F">
              <w:rPr>
                <w:b/>
                <w:bCs/>
                <w:sz w:val="22"/>
                <w:szCs w:val="22"/>
                <w:lang w:eastAsia="zh-CN"/>
              </w:rPr>
              <w:t>4</w:t>
            </w:r>
            <w:r>
              <w:rPr>
                <w:rFonts w:hint="eastAsia"/>
                <w:b/>
                <w:bCs/>
                <w:sz w:val="22"/>
                <w:szCs w:val="22"/>
                <w:lang w:eastAsia="zh-CN"/>
              </w:rPr>
              <w:t xml:space="preserve"> </w:t>
            </w:r>
            <w:r w:rsidRPr="005F6F6E">
              <w:rPr>
                <w:b/>
                <w:bCs/>
                <w:sz w:val="22"/>
                <w:szCs w:val="22"/>
                <w:lang w:eastAsia="zh-CN"/>
              </w:rPr>
              <w:t>–</w:t>
            </w:r>
            <w:r>
              <w:rPr>
                <w:rFonts w:hint="eastAsia"/>
                <w:b/>
                <w:bCs/>
                <w:sz w:val="22"/>
                <w:szCs w:val="22"/>
                <w:lang w:eastAsia="zh-CN"/>
              </w:rPr>
              <w:t xml:space="preserve"> </w:t>
            </w:r>
            <w:r w:rsidRPr="006B4E9F">
              <w:rPr>
                <w:rFonts w:hint="eastAsia"/>
                <w:b/>
                <w:bCs/>
                <w:sz w:val="22"/>
                <w:szCs w:val="22"/>
                <w:lang w:eastAsia="zh-CN"/>
              </w:rPr>
              <w:t>通报</w:t>
            </w:r>
          </w:p>
          <w:p w:rsidR="00FC4641" w:rsidRPr="006B4E9F" w:rsidRDefault="00FC4641" w:rsidP="000620AD">
            <w:pPr>
              <w:keepNext/>
              <w:keepLines/>
              <w:spacing w:before="60" w:after="60"/>
              <w:jc w:val="left"/>
              <w:rPr>
                <w:color w:val="808080"/>
                <w:szCs w:val="22"/>
                <w:lang w:eastAsia="zh-CN"/>
              </w:rPr>
            </w:pPr>
            <w:r w:rsidRPr="006B4E9F">
              <w:rPr>
                <w:rFonts w:hint="eastAsia"/>
                <w:sz w:val="22"/>
                <w:szCs w:val="22"/>
                <w:lang w:eastAsia="zh-CN"/>
              </w:rPr>
              <w:t>与其它局和总秘书处酌情开展协调与合作，通过出版并散发相关资料（如</w:t>
            </w:r>
            <w:r>
              <w:rPr>
                <w:rFonts w:hint="eastAsia"/>
                <w:sz w:val="22"/>
                <w:szCs w:val="22"/>
                <w:lang w:eastAsia="zh-CN"/>
              </w:rPr>
              <w:t>业务出版物、</w:t>
            </w:r>
            <w:r w:rsidRPr="006B4E9F">
              <w:rPr>
                <w:rFonts w:hint="eastAsia"/>
                <w:sz w:val="22"/>
                <w:szCs w:val="22"/>
                <w:lang w:eastAsia="zh-CN"/>
              </w:rPr>
              <w:t>报告和手册），传播有关无线电通信的信息和专业知识以满足成员的需求</w:t>
            </w:r>
          </w:p>
        </w:tc>
        <w:tc>
          <w:tcPr>
            <w:tcW w:w="2812" w:type="dxa"/>
            <w:tcBorders>
              <w:bottom w:val="single" w:sz="4" w:space="0" w:color="auto"/>
            </w:tcBorders>
          </w:tcPr>
          <w:p w:rsidR="00FC4641" w:rsidRPr="006B4E9F" w:rsidRDefault="00FC4641" w:rsidP="000620AD">
            <w:pPr>
              <w:keepNext/>
              <w:keepLines/>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t>ITU-R</w:t>
            </w:r>
            <w:r w:rsidRPr="006B4E9F">
              <w:rPr>
                <w:rFonts w:hint="eastAsia"/>
                <w:sz w:val="22"/>
                <w:szCs w:val="22"/>
                <w:lang w:eastAsia="zh-CN"/>
              </w:rPr>
              <w:t>出版物</w:t>
            </w:r>
          </w:p>
        </w:tc>
        <w:tc>
          <w:tcPr>
            <w:tcW w:w="2704" w:type="dxa"/>
            <w:tcBorders>
              <w:bottom w:val="single" w:sz="4" w:space="0" w:color="auto"/>
            </w:tcBorders>
          </w:tcPr>
          <w:p w:rsidR="00FC4641" w:rsidRPr="006B4E9F" w:rsidRDefault="00FC4641" w:rsidP="000620AD">
            <w:pPr>
              <w:keepNext/>
              <w:keepLines/>
              <w:tabs>
                <w:tab w:val="clear" w:pos="567"/>
                <w:tab w:val="left" w:pos="347"/>
                <w:tab w:val="left" w:pos="713"/>
              </w:tabs>
              <w:spacing w:before="60" w:after="60"/>
              <w:jc w:val="left"/>
              <w:rPr>
                <w:szCs w:val="22"/>
                <w:lang w:eastAsia="zh-CN"/>
              </w:rPr>
            </w:pPr>
            <w:r w:rsidRPr="006B4E9F">
              <w:rPr>
                <w:sz w:val="22"/>
                <w:szCs w:val="22"/>
                <w:lang w:eastAsia="zh-CN"/>
              </w:rPr>
              <w:t>1</w:t>
            </w:r>
            <w:r w:rsidRPr="006B4E9F">
              <w:rPr>
                <w:sz w:val="22"/>
                <w:szCs w:val="22"/>
                <w:lang w:eastAsia="zh-CN"/>
              </w:rPr>
              <w:tab/>
            </w:r>
            <w:r w:rsidRPr="006B4E9F">
              <w:rPr>
                <w:rFonts w:hint="eastAsia"/>
                <w:sz w:val="22"/>
                <w:szCs w:val="22"/>
                <w:lang w:eastAsia="zh-CN"/>
              </w:rPr>
              <w:t>每年出版：</w:t>
            </w:r>
          </w:p>
          <w:p w:rsidR="00FC4641" w:rsidRPr="00C5748F" w:rsidRDefault="00FC4641" w:rsidP="000620AD">
            <w:pPr>
              <w:keepNext/>
              <w:keepLines/>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约</w:t>
            </w:r>
            <w:r w:rsidRPr="006B4E9F">
              <w:rPr>
                <w:sz w:val="22"/>
                <w:szCs w:val="22"/>
                <w:lang w:eastAsia="zh-CN"/>
              </w:rPr>
              <w:t>100</w:t>
            </w:r>
            <w:r w:rsidRPr="006B4E9F">
              <w:rPr>
                <w:rFonts w:hint="eastAsia"/>
                <w:sz w:val="22"/>
                <w:szCs w:val="22"/>
                <w:lang w:eastAsia="zh-CN"/>
              </w:rPr>
              <w:t>份建议书、报告和</w:t>
            </w:r>
            <w:r w:rsidR="002D7643">
              <w:rPr>
                <w:rFonts w:eastAsia="SimSun"/>
                <w:sz w:val="22"/>
                <w:szCs w:val="22"/>
                <w:lang w:eastAsia="zh-CN"/>
              </w:rPr>
              <w:br/>
            </w:r>
            <w:r w:rsidRPr="006B4E9F">
              <w:rPr>
                <w:rFonts w:hint="eastAsia"/>
                <w:sz w:val="22"/>
                <w:szCs w:val="22"/>
                <w:lang w:eastAsia="zh-CN"/>
              </w:rPr>
              <w:t>手册</w:t>
            </w:r>
          </w:p>
          <w:p w:rsidR="00FC4641" w:rsidRPr="00C5748F" w:rsidRDefault="00FC4641" w:rsidP="000620AD">
            <w:pPr>
              <w:keepNext/>
              <w:keepLines/>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每年出版</w:t>
            </w:r>
            <w:r w:rsidRPr="006B4E9F">
              <w:rPr>
                <w:sz w:val="22"/>
                <w:szCs w:val="22"/>
                <w:lang w:eastAsia="zh-CN"/>
              </w:rPr>
              <w:t>25</w:t>
            </w:r>
            <w:r w:rsidRPr="006B4E9F">
              <w:rPr>
                <w:rFonts w:hint="eastAsia"/>
                <w:sz w:val="22"/>
                <w:szCs w:val="22"/>
                <w:lang w:eastAsia="zh-CN"/>
              </w:rPr>
              <w:t>期无线电通信局《国际频率信息通报》（</w:t>
            </w:r>
            <w:r w:rsidRPr="006B4E9F">
              <w:rPr>
                <w:sz w:val="22"/>
                <w:szCs w:val="22"/>
                <w:lang w:eastAsia="zh-CN"/>
              </w:rPr>
              <w:t>BR IFIC</w:t>
            </w:r>
            <w:r w:rsidRPr="006B4E9F">
              <w:rPr>
                <w:rFonts w:hint="eastAsia"/>
                <w:sz w:val="22"/>
                <w:szCs w:val="22"/>
                <w:lang w:eastAsia="zh-CN"/>
              </w:rPr>
              <w:t>）（地面和空间业务）以及每年发行一次的</w:t>
            </w:r>
            <w:r w:rsidRPr="006B4E9F">
              <w:rPr>
                <w:sz w:val="22"/>
                <w:szCs w:val="22"/>
                <w:lang w:eastAsia="zh-CN"/>
              </w:rPr>
              <w:t>BR IFIC</w:t>
            </w:r>
            <w:r w:rsidRPr="006B4E9F">
              <w:rPr>
                <w:rFonts w:hint="eastAsia"/>
                <w:sz w:val="22"/>
                <w:szCs w:val="22"/>
                <w:lang w:eastAsia="zh-CN"/>
              </w:rPr>
              <w:t>（空间业务）</w:t>
            </w:r>
            <w:r w:rsidRPr="006B4E9F">
              <w:rPr>
                <w:sz w:val="22"/>
                <w:szCs w:val="22"/>
                <w:lang w:eastAsia="zh-CN"/>
              </w:rPr>
              <w:t>DVD</w:t>
            </w:r>
          </w:p>
          <w:p w:rsidR="00FC4641" w:rsidRPr="00C5748F" w:rsidRDefault="00FC4641" w:rsidP="000620AD">
            <w:pPr>
              <w:keepNext/>
              <w:keepLines/>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以</w:t>
            </w:r>
            <w:r w:rsidRPr="006B4E9F">
              <w:rPr>
                <w:sz w:val="22"/>
                <w:szCs w:val="22"/>
                <w:lang w:eastAsia="zh-CN"/>
              </w:rPr>
              <w:t>DVD-ROM</w:t>
            </w:r>
            <w:r w:rsidRPr="006B4E9F">
              <w:rPr>
                <w:rFonts w:hint="eastAsia"/>
                <w:sz w:val="22"/>
                <w:szCs w:val="22"/>
                <w:lang w:eastAsia="zh-CN"/>
              </w:rPr>
              <w:t>形式每两年出版一次</w:t>
            </w:r>
            <w:r w:rsidRPr="006B4E9F">
              <w:rPr>
                <w:sz w:val="22"/>
                <w:szCs w:val="22"/>
                <w:lang w:eastAsia="zh-CN"/>
              </w:rPr>
              <w:t>SRS</w:t>
            </w:r>
          </w:p>
          <w:p w:rsidR="00FC4641" w:rsidRPr="00C5748F" w:rsidRDefault="00FC4641" w:rsidP="000620AD">
            <w:pPr>
              <w:keepNext/>
              <w:keepLines/>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t>11</w:t>
            </w:r>
            <w:r w:rsidRPr="006B4E9F">
              <w:rPr>
                <w:rFonts w:hint="eastAsia"/>
                <w:sz w:val="22"/>
                <w:szCs w:val="22"/>
                <w:lang w:eastAsia="zh-CN"/>
              </w:rPr>
              <w:t>期高频广播</w:t>
            </w:r>
            <w:r>
              <w:rPr>
                <w:rFonts w:hint="eastAsia"/>
                <w:sz w:val="22"/>
                <w:szCs w:val="22"/>
                <w:lang w:eastAsia="zh-CN"/>
              </w:rPr>
              <w:t>（</w:t>
            </w:r>
            <w:r>
              <w:rPr>
                <w:rFonts w:hint="eastAsia"/>
                <w:sz w:val="22"/>
                <w:szCs w:val="22"/>
                <w:lang w:eastAsia="zh-CN"/>
              </w:rPr>
              <w:t>HFBC</w:t>
            </w:r>
            <w:r>
              <w:rPr>
                <w:rFonts w:hint="eastAsia"/>
                <w:sz w:val="22"/>
                <w:szCs w:val="22"/>
                <w:lang w:eastAsia="zh-CN"/>
              </w:rPr>
              <w:t>）</w:t>
            </w:r>
            <w:r w:rsidRPr="006B4E9F">
              <w:rPr>
                <w:rFonts w:hint="eastAsia"/>
                <w:sz w:val="22"/>
                <w:szCs w:val="22"/>
                <w:lang w:eastAsia="zh-CN"/>
              </w:rPr>
              <w:t>时间表</w:t>
            </w:r>
          </w:p>
          <w:p w:rsidR="00FC4641" w:rsidRPr="006B4E9F" w:rsidRDefault="00FC4641" w:rsidP="000620AD">
            <w:pPr>
              <w:keepNext/>
              <w:keepLines/>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以《无线电规则》规定的形式和内容出版的相关业务出版物</w:t>
            </w:r>
          </w:p>
          <w:p w:rsidR="00FC4641" w:rsidRDefault="00FC4641" w:rsidP="000620AD">
            <w:pPr>
              <w:keepNext/>
              <w:keepLines/>
              <w:tabs>
                <w:tab w:val="clear" w:pos="567"/>
                <w:tab w:val="left" w:pos="347"/>
                <w:tab w:val="left" w:pos="713"/>
              </w:tabs>
              <w:spacing w:before="60" w:after="60"/>
              <w:jc w:val="left"/>
              <w:rPr>
                <w:szCs w:val="22"/>
                <w:lang w:eastAsia="zh-CN"/>
              </w:rPr>
            </w:pPr>
            <w:r w:rsidRPr="006B4E9F">
              <w:rPr>
                <w:sz w:val="22"/>
                <w:szCs w:val="22"/>
                <w:lang w:eastAsia="zh-CN"/>
              </w:rPr>
              <w:t>2</w:t>
            </w:r>
            <w:r w:rsidRPr="006B4E9F">
              <w:rPr>
                <w:sz w:val="22"/>
                <w:szCs w:val="22"/>
                <w:lang w:eastAsia="zh-CN"/>
              </w:rPr>
              <w:tab/>
            </w:r>
            <w:r w:rsidRPr="006B4E9F">
              <w:rPr>
                <w:rFonts w:hint="eastAsia"/>
                <w:sz w:val="22"/>
                <w:szCs w:val="22"/>
                <w:lang w:eastAsia="zh-CN"/>
              </w:rPr>
              <w:t>保持并</w:t>
            </w:r>
            <w:r w:rsidRPr="006B4E9F">
              <w:rPr>
                <w:sz w:val="22"/>
                <w:szCs w:val="22"/>
                <w:lang w:eastAsia="zh-CN"/>
              </w:rPr>
              <w:t>/</w:t>
            </w:r>
            <w:r w:rsidRPr="006B4E9F">
              <w:rPr>
                <w:rFonts w:hint="eastAsia"/>
                <w:sz w:val="22"/>
                <w:szCs w:val="22"/>
                <w:lang w:eastAsia="zh-CN"/>
              </w:rPr>
              <w:t>或尽可能提高出版物的质量并保证或尽可能提高出版物销售水平</w:t>
            </w:r>
          </w:p>
          <w:p w:rsidR="00FC4641" w:rsidRPr="006B4E9F" w:rsidRDefault="00FC4641" w:rsidP="000620AD">
            <w:pPr>
              <w:keepNext/>
              <w:keepLines/>
              <w:tabs>
                <w:tab w:val="clear" w:pos="567"/>
                <w:tab w:val="left" w:pos="347"/>
                <w:tab w:val="left" w:pos="713"/>
              </w:tabs>
              <w:spacing w:before="60" w:after="60"/>
              <w:jc w:val="left"/>
              <w:rPr>
                <w:szCs w:val="22"/>
                <w:lang w:eastAsia="zh-CN"/>
              </w:rPr>
            </w:pPr>
          </w:p>
        </w:tc>
        <w:tc>
          <w:tcPr>
            <w:tcW w:w="2574" w:type="dxa"/>
            <w:tcBorders>
              <w:bottom w:val="single" w:sz="4" w:space="0" w:color="auto"/>
            </w:tcBorders>
          </w:tcPr>
          <w:p w:rsidR="00FC4641" w:rsidRPr="00B64E4D" w:rsidRDefault="00FC4641" w:rsidP="000620AD">
            <w:pPr>
              <w:keepNext/>
              <w:keepLines/>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及时为各出版物做好相关输入准备，符合规定要求并遵守事先确定的时间安排，使出版物得到及时出版</w:t>
            </w:r>
          </w:p>
          <w:p w:rsidR="00FC4641" w:rsidRPr="006B4E9F" w:rsidRDefault="00FC4641" w:rsidP="000620AD">
            <w:pPr>
              <w:keepNext/>
              <w:keepLines/>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出版物销售量和出版物销售收入水平</w:t>
            </w:r>
          </w:p>
        </w:tc>
      </w:tr>
      <w:tr w:rsidR="00FC4641" w:rsidRPr="0017196B" w:rsidTr="00EC7C07">
        <w:trPr>
          <w:trHeight w:val="145"/>
        </w:trPr>
        <w:tc>
          <w:tcPr>
            <w:tcW w:w="2387" w:type="dxa"/>
            <w:tcBorders>
              <w:top w:val="single" w:sz="4" w:space="0" w:color="auto"/>
              <w:bottom w:val="single" w:sz="4" w:space="0" w:color="auto"/>
            </w:tcBorders>
          </w:tcPr>
          <w:p w:rsidR="00FC4641" w:rsidRPr="002822CD" w:rsidRDefault="00FC4641" w:rsidP="007E2BFA">
            <w:pPr>
              <w:pStyle w:val="Tabletext"/>
              <w:pageBreakBefore/>
              <w:jc w:val="left"/>
              <w:rPr>
                <w:b/>
                <w:lang w:val="en-US" w:eastAsia="zh-CN"/>
              </w:rPr>
            </w:pPr>
            <w:r w:rsidRPr="002822CD">
              <w:rPr>
                <w:rFonts w:hint="eastAsia"/>
                <w:b/>
                <w:lang w:val="en-US" w:eastAsia="zh-CN"/>
              </w:rPr>
              <w:lastRenderedPageBreak/>
              <w:t>具体目标</w:t>
            </w:r>
            <w:r w:rsidRPr="002822CD">
              <w:rPr>
                <w:b/>
                <w:lang w:eastAsia="zh-CN"/>
              </w:rPr>
              <w:t>5</w:t>
            </w:r>
            <w:r>
              <w:rPr>
                <w:rFonts w:hint="eastAsia"/>
                <w:b/>
                <w:lang w:eastAsia="zh-CN"/>
              </w:rPr>
              <w:t xml:space="preserve"> </w:t>
            </w:r>
            <w:r w:rsidRPr="005F6F6E">
              <w:rPr>
                <w:b/>
                <w:lang w:eastAsia="zh-CN"/>
              </w:rPr>
              <w:t>–</w:t>
            </w:r>
            <w:r>
              <w:rPr>
                <w:rFonts w:hint="eastAsia"/>
                <w:b/>
                <w:lang w:eastAsia="zh-CN"/>
              </w:rPr>
              <w:t xml:space="preserve"> </w:t>
            </w:r>
            <w:r w:rsidRPr="002822CD">
              <w:rPr>
                <w:rFonts w:hint="eastAsia"/>
                <w:b/>
                <w:lang w:val="en-US" w:eastAsia="zh-CN"/>
              </w:rPr>
              <w:t>帮助</w:t>
            </w:r>
          </w:p>
          <w:p w:rsidR="00FC4641" w:rsidRPr="006B4E9F" w:rsidRDefault="00FC4641" w:rsidP="007E2BFA">
            <w:pPr>
              <w:pageBreakBefore/>
              <w:spacing w:before="60" w:after="60"/>
              <w:jc w:val="left"/>
              <w:rPr>
                <w:szCs w:val="22"/>
                <w:lang w:eastAsia="zh-CN"/>
              </w:rPr>
            </w:pPr>
            <w:r w:rsidRPr="006B4E9F">
              <w:rPr>
                <w:rFonts w:hint="eastAsia"/>
                <w:sz w:val="22"/>
                <w:szCs w:val="22"/>
                <w:lang w:eastAsia="zh-CN"/>
              </w:rPr>
              <w:t>在无线电通信事宜、信息和通信网络基础设施及应用方面，特别是在：</w:t>
            </w:r>
          </w:p>
          <w:p w:rsidR="00FC4641" w:rsidRPr="00B64E4D" w:rsidRDefault="00FC4641" w:rsidP="007E2BFA">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弥合数字鸿沟</w:t>
            </w:r>
          </w:p>
          <w:p w:rsidR="00FC4641" w:rsidRPr="00B64E4D" w:rsidRDefault="00FC4641" w:rsidP="007E2BFA">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争取平等获取无线电频谱和卫星轨道</w:t>
            </w:r>
          </w:p>
          <w:p w:rsidR="00FC4641" w:rsidRDefault="0019701D" w:rsidP="0019701D">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00FC4641" w:rsidRPr="009905A4">
              <w:rPr>
                <w:rFonts w:hint="eastAsia"/>
                <w:sz w:val="22"/>
                <w:szCs w:val="22"/>
                <w:lang w:eastAsia="zh-CN"/>
              </w:rPr>
              <w:t>为能力建设提供培训并制定相关培训材料</w:t>
            </w:r>
          </w:p>
          <w:p w:rsidR="00FC4641" w:rsidRPr="006B4E9F" w:rsidRDefault="00FC4641" w:rsidP="007E2BFA">
            <w:pPr>
              <w:pageBreakBefore/>
              <w:tabs>
                <w:tab w:val="clear" w:pos="567"/>
                <w:tab w:val="left" w:pos="317"/>
              </w:tabs>
              <w:spacing w:before="60" w:after="60"/>
              <w:ind w:left="317" w:hanging="317"/>
              <w:jc w:val="left"/>
              <w:rPr>
                <w:szCs w:val="22"/>
                <w:lang w:eastAsia="zh-CN"/>
              </w:rPr>
            </w:pPr>
          </w:p>
        </w:tc>
        <w:tc>
          <w:tcPr>
            <w:tcW w:w="2812" w:type="dxa"/>
            <w:tcBorders>
              <w:top w:val="single" w:sz="4" w:space="0" w:color="auto"/>
              <w:bottom w:val="single" w:sz="4" w:space="0" w:color="auto"/>
            </w:tcBorders>
          </w:tcPr>
          <w:p w:rsidR="00FC4641" w:rsidRPr="00B64E4D" w:rsidRDefault="00FC4641" w:rsidP="007E2BFA">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向成员，特别是发展中国家和最不发达国家（</w:t>
            </w:r>
            <w:r w:rsidRPr="006B4E9F">
              <w:rPr>
                <w:sz w:val="22"/>
                <w:szCs w:val="22"/>
                <w:lang w:eastAsia="zh-CN"/>
              </w:rPr>
              <w:t>LDC</w:t>
            </w:r>
            <w:r w:rsidRPr="006B4E9F">
              <w:rPr>
                <w:rFonts w:hint="eastAsia"/>
                <w:sz w:val="22"/>
                <w:szCs w:val="22"/>
                <w:lang w:eastAsia="zh-CN"/>
              </w:rPr>
              <w:t>）提供帮助</w:t>
            </w:r>
          </w:p>
          <w:p w:rsidR="00FC4641" w:rsidRPr="00B64E4D" w:rsidRDefault="00FC4641" w:rsidP="007E2BFA">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与发展活动的联络</w:t>
            </w:r>
            <w:r>
              <w:rPr>
                <w:rFonts w:hint="eastAsia"/>
                <w:sz w:val="22"/>
                <w:szCs w:val="22"/>
                <w:lang w:eastAsia="zh-CN"/>
              </w:rPr>
              <w:t>/</w:t>
            </w:r>
            <w:r w:rsidRPr="006B4E9F">
              <w:rPr>
                <w:rFonts w:hint="eastAsia"/>
                <w:sz w:val="22"/>
                <w:szCs w:val="22"/>
                <w:lang w:eastAsia="zh-CN"/>
              </w:rPr>
              <w:t>向发展活动提供的支持</w:t>
            </w:r>
          </w:p>
          <w:p w:rsidR="00FC4641" w:rsidRPr="006B4E9F" w:rsidRDefault="00FC4641" w:rsidP="007E2BFA">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研讨会</w:t>
            </w:r>
          </w:p>
        </w:tc>
        <w:tc>
          <w:tcPr>
            <w:tcW w:w="2704" w:type="dxa"/>
            <w:tcBorders>
              <w:top w:val="single" w:sz="4" w:space="0" w:color="auto"/>
              <w:bottom w:val="single" w:sz="4" w:space="0" w:color="auto"/>
            </w:tcBorders>
          </w:tcPr>
          <w:p w:rsidR="00FC4641" w:rsidRPr="00B64E4D" w:rsidRDefault="00FC4641" w:rsidP="007E2BFA">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在无线电波传播和频谱管理技术和系统方面向发展中国家和电信发展局提供帮助</w:t>
            </w:r>
          </w:p>
          <w:p w:rsidR="00FC4641" w:rsidRPr="006B4E9F" w:rsidRDefault="00FC4641" w:rsidP="007E2BFA">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组织世界和区域性研讨会、讲习班及有关无线电大会筹备问题的情况通报会议</w:t>
            </w:r>
          </w:p>
        </w:tc>
        <w:tc>
          <w:tcPr>
            <w:tcW w:w="2574" w:type="dxa"/>
            <w:tcBorders>
              <w:top w:val="single" w:sz="4" w:space="0" w:color="auto"/>
              <w:bottom w:val="single" w:sz="4" w:space="0" w:color="auto"/>
            </w:tcBorders>
          </w:tcPr>
          <w:p w:rsidR="00FC4641" w:rsidRPr="00B64E4D" w:rsidRDefault="00FC4641" w:rsidP="007E2BFA">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减少重复工作；完善</w:t>
            </w:r>
            <w:r w:rsidRPr="006B4E9F">
              <w:rPr>
                <w:sz w:val="22"/>
                <w:szCs w:val="22"/>
                <w:lang w:eastAsia="zh-CN"/>
              </w:rPr>
              <w:t>ITU-D</w:t>
            </w:r>
            <w:r w:rsidRPr="006B4E9F">
              <w:rPr>
                <w:rFonts w:hint="eastAsia"/>
                <w:sz w:val="22"/>
                <w:szCs w:val="22"/>
                <w:lang w:eastAsia="zh-CN"/>
              </w:rPr>
              <w:t>产品（如</w:t>
            </w:r>
            <w:r>
              <w:rPr>
                <w:rFonts w:hint="eastAsia"/>
                <w:sz w:val="22"/>
                <w:szCs w:val="22"/>
                <w:lang w:eastAsia="zh-CN"/>
              </w:rPr>
              <w:t>频谱管理</w:t>
            </w:r>
            <w:r w:rsidRPr="006B4E9F">
              <w:rPr>
                <w:rFonts w:hint="eastAsia"/>
                <w:sz w:val="22"/>
                <w:szCs w:val="22"/>
                <w:lang w:eastAsia="zh-CN"/>
              </w:rPr>
              <w:t>系统）；令用户满意</w:t>
            </w:r>
          </w:p>
          <w:p w:rsidR="00FC4641" w:rsidRPr="006B4E9F" w:rsidRDefault="00FC4641" w:rsidP="007E2BFA">
            <w:pPr>
              <w:pageBreakBefore/>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及时筹备（文件制作和后勤）和与会者的满</w:t>
            </w:r>
            <w:r w:rsidR="0019701D">
              <w:rPr>
                <w:rFonts w:eastAsia="SimSun"/>
                <w:sz w:val="22"/>
                <w:szCs w:val="22"/>
                <w:lang w:eastAsia="zh-CN"/>
              </w:rPr>
              <w:br/>
            </w:r>
            <w:r w:rsidRPr="006B4E9F">
              <w:rPr>
                <w:rFonts w:hint="eastAsia"/>
                <w:sz w:val="22"/>
                <w:szCs w:val="22"/>
                <w:lang w:eastAsia="zh-CN"/>
              </w:rPr>
              <w:t>意度</w:t>
            </w:r>
          </w:p>
        </w:tc>
      </w:tr>
    </w:tbl>
    <w:p w:rsidR="00450EDB" w:rsidRPr="006B4E9F" w:rsidRDefault="00450EDB" w:rsidP="00450EDB">
      <w:pPr>
        <w:spacing w:before="180" w:after="180"/>
        <w:rPr>
          <w:lang w:eastAsia="zh-CN"/>
        </w:rPr>
      </w:pPr>
    </w:p>
    <w:p w:rsidR="00450EDB" w:rsidRPr="006B4E9F" w:rsidRDefault="00450EDB" w:rsidP="00450EDB">
      <w:pPr>
        <w:pStyle w:val="Tabletext"/>
        <w:rPr>
          <w:lang w:eastAsia="zh-CN"/>
        </w:rPr>
        <w:sectPr w:rsidR="00450EDB" w:rsidRPr="006B4E9F" w:rsidSect="0081750B">
          <w:headerReference w:type="even" r:id="rId47"/>
          <w:headerReference w:type="default" r:id="rId48"/>
          <w:headerReference w:type="first" r:id="rId49"/>
          <w:footerReference w:type="first" r:id="rId50"/>
          <w:pgSz w:w="16834" w:h="11907" w:orient="landscape" w:code="9"/>
          <w:pgMar w:top="1985" w:right="2268" w:bottom="1985" w:left="2835" w:header="720" w:footer="720" w:gutter="0"/>
          <w:cols w:space="720"/>
          <w:titlePg/>
          <w:docGrid w:linePitch="326"/>
        </w:sectPr>
      </w:pPr>
    </w:p>
    <w:p w:rsidR="00FC4641" w:rsidRPr="00E66F3D" w:rsidRDefault="00FC4641" w:rsidP="00FC4641">
      <w:pPr>
        <w:pStyle w:val="Heading1"/>
        <w:rPr>
          <w:lang w:eastAsia="zh-CN"/>
        </w:rPr>
      </w:pPr>
      <w:r w:rsidRPr="00E66F3D">
        <w:rPr>
          <w:lang w:eastAsia="zh-CN"/>
        </w:rPr>
        <w:lastRenderedPageBreak/>
        <w:t>5</w:t>
      </w:r>
      <w:r w:rsidRPr="00E66F3D">
        <w:rPr>
          <w:lang w:eastAsia="zh-CN"/>
        </w:rPr>
        <w:tab/>
      </w:r>
      <w:r w:rsidRPr="00E66F3D">
        <w:rPr>
          <w:rFonts w:hint="eastAsia"/>
          <w:lang w:eastAsia="zh-CN"/>
        </w:rPr>
        <w:t>电信标准化部门（</w:t>
      </w:r>
      <w:r w:rsidRPr="00E66F3D">
        <w:rPr>
          <w:lang w:eastAsia="zh-CN"/>
        </w:rPr>
        <w:t>ITU-T</w:t>
      </w:r>
      <w:r w:rsidRPr="00E66F3D">
        <w:rPr>
          <w:rFonts w:hint="eastAsia"/>
          <w:lang w:eastAsia="zh-CN"/>
        </w:rPr>
        <w:t>）</w:t>
      </w:r>
    </w:p>
    <w:p w:rsidR="00FC4641" w:rsidRPr="006B4E9F" w:rsidRDefault="00FC4641" w:rsidP="00FC4641">
      <w:pPr>
        <w:pStyle w:val="Heading2"/>
        <w:rPr>
          <w:lang w:eastAsia="zh-CN"/>
        </w:rPr>
      </w:pPr>
      <w:r w:rsidRPr="006B4E9F">
        <w:rPr>
          <w:lang w:eastAsia="zh-CN"/>
        </w:rPr>
        <w:t>5.1</w:t>
      </w:r>
      <w:r w:rsidRPr="006B4E9F">
        <w:rPr>
          <w:lang w:eastAsia="zh-CN"/>
        </w:rPr>
        <w:tab/>
      </w:r>
      <w:r w:rsidRPr="002822CD">
        <w:rPr>
          <w:rFonts w:hint="eastAsia"/>
          <w:lang w:eastAsia="zh-CN"/>
        </w:rPr>
        <w:t>情况分析</w:t>
      </w:r>
    </w:p>
    <w:p w:rsidR="00FC4641" w:rsidRPr="006B4E9F" w:rsidRDefault="00FC4641" w:rsidP="00FC4641">
      <w:pPr>
        <w:pStyle w:val="enumlev1"/>
        <w:tabs>
          <w:tab w:val="clear" w:pos="567"/>
          <w:tab w:val="left" w:pos="851"/>
        </w:tabs>
        <w:ind w:left="851" w:hanging="851"/>
        <w:rPr>
          <w:lang w:eastAsia="zh-CN"/>
        </w:rPr>
      </w:pPr>
      <w:r w:rsidRPr="006B4E9F">
        <w:rPr>
          <w:lang w:eastAsia="zh-CN"/>
        </w:rPr>
        <w:t>5.1.1</w:t>
      </w:r>
      <w:r w:rsidRPr="006B4E9F">
        <w:rPr>
          <w:lang w:eastAsia="zh-CN"/>
        </w:rPr>
        <w:tab/>
      </w:r>
      <w:r>
        <w:rPr>
          <w:rFonts w:hint="eastAsia"/>
          <w:lang w:eastAsia="zh-CN"/>
        </w:rPr>
        <w:t>国际电联电信标准化部门（</w:t>
      </w:r>
      <w:r w:rsidRPr="006B4E9F">
        <w:rPr>
          <w:lang w:eastAsia="zh-CN"/>
        </w:rPr>
        <w:t>ITU-T</w:t>
      </w:r>
      <w:r>
        <w:rPr>
          <w:rFonts w:hint="eastAsia"/>
          <w:lang w:eastAsia="zh-CN"/>
        </w:rPr>
        <w:t>）</w:t>
      </w:r>
      <w:r w:rsidRPr="00450EDB">
        <w:rPr>
          <w:rFonts w:hint="eastAsia"/>
          <w:lang w:val="fr-FR" w:eastAsia="zh-CN"/>
        </w:rPr>
        <w:t>面对的是一个高度竞争性</w:t>
      </w:r>
      <w:r w:rsidRPr="006B4E9F">
        <w:rPr>
          <w:rFonts w:hint="eastAsia"/>
          <w:lang w:eastAsia="zh-CN"/>
        </w:rPr>
        <w:t>、错综复杂而瞬息万变的环境和生态系统。</w:t>
      </w:r>
    </w:p>
    <w:p w:rsidR="00FC4641" w:rsidRPr="006B4E9F" w:rsidRDefault="00FC4641" w:rsidP="00FC4641">
      <w:pPr>
        <w:pStyle w:val="enumlev1"/>
        <w:tabs>
          <w:tab w:val="clear" w:pos="567"/>
          <w:tab w:val="left" w:pos="851"/>
        </w:tabs>
        <w:ind w:left="851" w:hanging="851"/>
        <w:rPr>
          <w:lang w:eastAsia="zh-CN"/>
        </w:rPr>
      </w:pPr>
      <w:r w:rsidRPr="006B4E9F">
        <w:rPr>
          <w:lang w:eastAsia="zh-CN"/>
        </w:rPr>
        <w:t>5.1.2</w:t>
      </w:r>
      <w:r w:rsidRPr="006B4E9F">
        <w:rPr>
          <w:lang w:eastAsia="zh-CN"/>
        </w:rPr>
        <w:tab/>
      </w:r>
      <w:r w:rsidRPr="006B4E9F">
        <w:rPr>
          <w:rFonts w:hint="eastAsia"/>
          <w:lang w:eastAsia="zh-CN"/>
        </w:rPr>
        <w:t>有必要为实现连通全球、开放、价格可承受、可靠、互操作和安全的原则，有必要制定高质量、</w:t>
      </w:r>
      <w:r w:rsidRPr="00450EDB">
        <w:rPr>
          <w:rFonts w:hint="eastAsia"/>
          <w:lang w:val="fr-FR" w:eastAsia="zh-CN"/>
        </w:rPr>
        <w:t>以需求为趋动的国际标准</w:t>
      </w:r>
      <w:r w:rsidRPr="006B4E9F">
        <w:rPr>
          <w:rFonts w:hint="eastAsia"/>
          <w:lang w:eastAsia="zh-CN"/>
        </w:rPr>
        <w:t>。实现新业务和应用并促进信息社会建设的关键性技术不断涌现并应考虑在</w:t>
      </w:r>
      <w:r w:rsidRPr="006B4E9F">
        <w:rPr>
          <w:lang w:eastAsia="zh-CN"/>
        </w:rPr>
        <w:t>ITU-T</w:t>
      </w:r>
      <w:r w:rsidRPr="006B4E9F">
        <w:rPr>
          <w:rFonts w:hint="eastAsia"/>
          <w:lang w:eastAsia="zh-CN"/>
        </w:rPr>
        <w:t>的工作中。</w:t>
      </w:r>
    </w:p>
    <w:p w:rsidR="00FC4641" w:rsidRPr="006B4E9F" w:rsidRDefault="00FC4641" w:rsidP="00FC4641">
      <w:pPr>
        <w:pStyle w:val="enumlev1"/>
        <w:tabs>
          <w:tab w:val="clear" w:pos="567"/>
          <w:tab w:val="left" w:pos="851"/>
        </w:tabs>
        <w:ind w:left="851" w:hanging="851"/>
        <w:rPr>
          <w:lang w:eastAsia="zh-CN"/>
        </w:rPr>
      </w:pPr>
      <w:r w:rsidRPr="006B4E9F">
        <w:rPr>
          <w:lang w:eastAsia="zh-CN"/>
        </w:rPr>
        <w:t>5.1.3</w:t>
      </w:r>
      <w:r w:rsidRPr="006B4E9F">
        <w:rPr>
          <w:lang w:eastAsia="zh-CN"/>
        </w:rPr>
        <w:tab/>
      </w:r>
      <w:r w:rsidRPr="006B4E9F">
        <w:rPr>
          <w:rFonts w:hint="eastAsia"/>
          <w:lang w:eastAsia="zh-CN"/>
        </w:rPr>
        <w:t>在留住现有</w:t>
      </w:r>
      <w:r w:rsidRPr="006B4E9F">
        <w:rPr>
          <w:lang w:eastAsia="zh-CN"/>
        </w:rPr>
        <w:t>ITU-T</w:t>
      </w:r>
      <w:r w:rsidRPr="006B4E9F">
        <w:rPr>
          <w:rFonts w:hint="eastAsia"/>
          <w:lang w:eastAsia="zh-CN"/>
        </w:rPr>
        <w:t>成员的同时，有必要吸引来自业界和学术界的新的成员，</w:t>
      </w:r>
      <w:r w:rsidRPr="00450EDB">
        <w:rPr>
          <w:rFonts w:hint="eastAsia"/>
          <w:lang w:val="fr-FR" w:eastAsia="zh-CN"/>
        </w:rPr>
        <w:t>同时促进发展中国家对标准化进程</w:t>
      </w:r>
      <w:r w:rsidRPr="006B4E9F">
        <w:rPr>
          <w:rFonts w:hint="eastAsia"/>
          <w:lang w:eastAsia="zh-CN"/>
        </w:rPr>
        <w:t>（“</w:t>
      </w:r>
      <w:r>
        <w:rPr>
          <w:rFonts w:hint="eastAsia"/>
          <w:lang w:eastAsia="zh-CN"/>
        </w:rPr>
        <w:t>弥合标准化工作差距</w:t>
      </w:r>
      <w:r w:rsidRPr="006B4E9F">
        <w:rPr>
          <w:rFonts w:hint="eastAsia"/>
          <w:lang w:eastAsia="zh-CN"/>
        </w:rPr>
        <w:t>”）的参与。</w:t>
      </w:r>
    </w:p>
    <w:p w:rsidR="00FC4641" w:rsidRPr="006B4E9F" w:rsidRDefault="00FC4641" w:rsidP="00FC4641">
      <w:pPr>
        <w:pStyle w:val="enumlev1"/>
        <w:tabs>
          <w:tab w:val="clear" w:pos="567"/>
          <w:tab w:val="left" w:pos="851"/>
        </w:tabs>
        <w:ind w:left="851" w:hanging="851"/>
        <w:rPr>
          <w:lang w:eastAsia="zh-CN"/>
        </w:rPr>
      </w:pPr>
      <w:r w:rsidRPr="006B4E9F">
        <w:rPr>
          <w:lang w:eastAsia="zh-CN"/>
        </w:rPr>
        <w:t>5.1.4</w:t>
      </w:r>
      <w:r w:rsidRPr="006B4E9F">
        <w:rPr>
          <w:lang w:eastAsia="zh-CN"/>
        </w:rPr>
        <w:tab/>
      </w:r>
      <w:r w:rsidRPr="00450EDB">
        <w:rPr>
          <w:rFonts w:hint="eastAsia"/>
          <w:lang w:val="fr-FR" w:eastAsia="zh-CN"/>
        </w:rPr>
        <w:t>与其它标准化机构以及相关联合体和论坛开展协作和合作是避免重复工作</w:t>
      </w:r>
      <w:r>
        <w:rPr>
          <w:rFonts w:hint="eastAsia"/>
          <w:lang w:eastAsia="zh-CN"/>
        </w:rPr>
        <w:t>，</w:t>
      </w:r>
      <w:r w:rsidRPr="006B4E9F">
        <w:rPr>
          <w:rFonts w:hint="eastAsia"/>
          <w:lang w:eastAsia="zh-CN"/>
        </w:rPr>
        <w:t>有效利用资源</w:t>
      </w:r>
      <w:r>
        <w:rPr>
          <w:rFonts w:hint="eastAsia"/>
          <w:lang w:eastAsia="zh-CN"/>
        </w:rPr>
        <w:t>以及吸纳国际电联以外专业技能</w:t>
      </w:r>
      <w:r w:rsidRPr="006B4E9F">
        <w:rPr>
          <w:rFonts w:hint="eastAsia"/>
          <w:lang w:eastAsia="zh-CN"/>
        </w:rPr>
        <w:t>的关键。</w:t>
      </w:r>
    </w:p>
    <w:p w:rsidR="00FC4641" w:rsidRPr="006B4E9F" w:rsidRDefault="00FC4641" w:rsidP="00FC4641">
      <w:pPr>
        <w:pStyle w:val="enumlev1"/>
        <w:tabs>
          <w:tab w:val="clear" w:pos="567"/>
          <w:tab w:val="left" w:pos="851"/>
        </w:tabs>
        <w:ind w:left="851" w:hanging="851"/>
        <w:rPr>
          <w:lang w:eastAsia="zh-CN"/>
        </w:rPr>
      </w:pPr>
      <w:r w:rsidRPr="006B4E9F">
        <w:rPr>
          <w:lang w:eastAsia="zh-CN"/>
        </w:rPr>
        <w:t>5.1.5</w:t>
      </w:r>
      <w:r w:rsidRPr="006B4E9F">
        <w:rPr>
          <w:lang w:eastAsia="zh-CN"/>
        </w:rPr>
        <w:tab/>
      </w:r>
      <w:r w:rsidRPr="006B4E9F">
        <w:rPr>
          <w:rFonts w:hint="eastAsia"/>
          <w:lang w:eastAsia="zh-CN"/>
        </w:rPr>
        <w:t>审议《</w:t>
      </w:r>
      <w:r w:rsidRPr="00450EDB">
        <w:rPr>
          <w:rFonts w:hint="eastAsia"/>
          <w:lang w:val="fr-FR" w:eastAsia="zh-CN"/>
        </w:rPr>
        <w:t>国际电信规则</w:t>
      </w:r>
      <w:r w:rsidRPr="006B4E9F">
        <w:rPr>
          <w:rFonts w:hint="eastAsia"/>
          <w:lang w:eastAsia="zh-CN"/>
        </w:rPr>
        <w:t>》将为</w:t>
      </w:r>
      <w:r w:rsidRPr="006B4E9F">
        <w:rPr>
          <w:lang w:eastAsia="zh-CN"/>
        </w:rPr>
        <w:t>ITU-T</w:t>
      </w:r>
      <w:r w:rsidRPr="006B4E9F">
        <w:rPr>
          <w:rFonts w:hint="eastAsia"/>
          <w:lang w:eastAsia="zh-CN"/>
        </w:rPr>
        <w:t>的活动提供新的世界框架。</w:t>
      </w:r>
    </w:p>
    <w:p w:rsidR="00FC4641" w:rsidRPr="002822CD" w:rsidRDefault="00FC4641" w:rsidP="00FC4641">
      <w:pPr>
        <w:pStyle w:val="Heading2"/>
        <w:rPr>
          <w:lang w:eastAsia="zh-CN"/>
        </w:rPr>
      </w:pPr>
      <w:r w:rsidRPr="006B4E9F">
        <w:rPr>
          <w:lang w:eastAsia="zh-CN"/>
        </w:rPr>
        <w:t>5.2</w:t>
      </w:r>
      <w:r w:rsidRPr="006B4E9F">
        <w:rPr>
          <w:lang w:eastAsia="zh-CN"/>
        </w:rPr>
        <w:tab/>
      </w:r>
      <w:r w:rsidRPr="002822CD">
        <w:rPr>
          <w:rFonts w:hint="eastAsia"/>
          <w:lang w:eastAsia="zh-CN"/>
        </w:rPr>
        <w:t>愿景</w:t>
      </w:r>
    </w:p>
    <w:p w:rsidR="00FC4641" w:rsidRPr="006B4E9F" w:rsidRDefault="00FC4641" w:rsidP="00FC4641">
      <w:pPr>
        <w:ind w:firstLineChars="200" w:firstLine="480"/>
        <w:rPr>
          <w:lang w:eastAsia="zh-CN"/>
        </w:rPr>
      </w:pPr>
      <w:r>
        <w:rPr>
          <w:rFonts w:hint="eastAsia"/>
          <w:lang w:eastAsia="zh-CN"/>
        </w:rPr>
        <w:t>国际电联电信标准化部门（</w:t>
      </w:r>
      <w:r w:rsidRPr="006B4E9F">
        <w:rPr>
          <w:lang w:eastAsia="zh-CN"/>
        </w:rPr>
        <w:t>ITU-T</w:t>
      </w:r>
      <w:r>
        <w:rPr>
          <w:rFonts w:hint="eastAsia"/>
          <w:lang w:eastAsia="zh-CN"/>
        </w:rPr>
        <w:t>）</w:t>
      </w:r>
      <w:r w:rsidRPr="006B4E9F">
        <w:rPr>
          <w:rFonts w:hint="eastAsia"/>
          <w:lang w:eastAsia="zh-CN"/>
        </w:rPr>
        <w:t>为电信和</w:t>
      </w:r>
      <w:r w:rsidRPr="006B4E9F">
        <w:rPr>
          <w:lang w:eastAsia="zh-CN"/>
        </w:rPr>
        <w:t>ICT</w:t>
      </w:r>
      <w:r w:rsidRPr="006B4E9F">
        <w:rPr>
          <w:rFonts w:hint="eastAsia"/>
          <w:lang w:eastAsia="zh-CN"/>
        </w:rPr>
        <w:t>的标准化提供了一个全球独特的世界性场所。</w:t>
      </w:r>
    </w:p>
    <w:p w:rsidR="007E2BFA" w:rsidRDefault="007E2BFA">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r>
        <w:rPr>
          <w:lang w:eastAsia="zh-CN"/>
        </w:rPr>
        <w:br w:type="page"/>
      </w:r>
    </w:p>
    <w:p w:rsidR="00FC4641" w:rsidRPr="00E66F3D" w:rsidRDefault="00FC4641" w:rsidP="00FC4641">
      <w:pPr>
        <w:pStyle w:val="Heading2"/>
        <w:rPr>
          <w:lang w:eastAsia="zh-CN"/>
        </w:rPr>
      </w:pPr>
      <w:r w:rsidRPr="00E66F3D">
        <w:rPr>
          <w:lang w:eastAsia="zh-CN"/>
        </w:rPr>
        <w:lastRenderedPageBreak/>
        <w:t>5.3</w:t>
      </w:r>
      <w:r w:rsidRPr="00E66F3D">
        <w:rPr>
          <w:lang w:eastAsia="zh-CN"/>
        </w:rPr>
        <w:tab/>
      </w:r>
      <w:r w:rsidRPr="00E66F3D">
        <w:rPr>
          <w:rFonts w:hint="eastAsia"/>
          <w:lang w:eastAsia="zh-CN"/>
        </w:rPr>
        <w:t>使命</w:t>
      </w:r>
      <w:bookmarkStart w:id="3" w:name="OLE_LINK4"/>
    </w:p>
    <w:p w:rsidR="00FC4641" w:rsidRPr="006B4E9F" w:rsidRDefault="00FC4641" w:rsidP="00FC4641">
      <w:pPr>
        <w:pStyle w:val="NormalCH"/>
        <w:ind w:firstLine="480"/>
        <w:rPr>
          <w:lang w:eastAsia="zh-CN"/>
        </w:rPr>
      </w:pPr>
      <w:r>
        <w:rPr>
          <w:rFonts w:hint="eastAsia"/>
          <w:lang w:eastAsia="zh-CN"/>
        </w:rPr>
        <w:t>国际电联电信标准化部门（</w:t>
      </w:r>
      <w:r w:rsidRPr="006B4E9F">
        <w:rPr>
          <w:lang w:eastAsia="zh-CN"/>
        </w:rPr>
        <w:t>ITU-T</w:t>
      </w:r>
      <w:r>
        <w:rPr>
          <w:rFonts w:hint="eastAsia"/>
          <w:lang w:eastAsia="zh-CN"/>
        </w:rPr>
        <w:t>）</w:t>
      </w:r>
      <w:r w:rsidRPr="006B4E9F">
        <w:rPr>
          <w:rFonts w:hint="eastAsia"/>
          <w:lang w:eastAsia="zh-CN"/>
        </w:rPr>
        <w:t>的使命是为业界和政府提供一个独特的世界性场所，以便它们携手合作，按照用户的需要，促进制定和使用可互操作的、非歧视性的和针对用户需求的基于开放性的标准，从而创造一种环境，在这种环境中，无论基础技术如何，用户均可以在世界范围内，特别是在发展中国家，获得价格可承受的服务，同时将</w:t>
      </w:r>
      <w:r w:rsidRPr="006B4E9F">
        <w:rPr>
          <w:lang w:eastAsia="zh-CN"/>
        </w:rPr>
        <w:t>ITU-T</w:t>
      </w:r>
      <w:r w:rsidRPr="006B4E9F">
        <w:rPr>
          <w:rFonts w:hint="eastAsia"/>
          <w:lang w:eastAsia="zh-CN"/>
        </w:rPr>
        <w:t>各项活动与信息社会世界</w:t>
      </w:r>
      <w:r>
        <w:rPr>
          <w:rFonts w:hint="eastAsia"/>
          <w:lang w:eastAsia="zh-CN"/>
        </w:rPr>
        <w:t>高</w:t>
      </w:r>
      <w:r w:rsidRPr="006B4E9F">
        <w:rPr>
          <w:rFonts w:hint="eastAsia"/>
          <w:lang w:eastAsia="zh-CN"/>
        </w:rPr>
        <w:t>峰会</w:t>
      </w:r>
      <w:r>
        <w:rPr>
          <w:rFonts w:hint="eastAsia"/>
          <w:lang w:eastAsia="zh-CN"/>
        </w:rPr>
        <w:t>议</w:t>
      </w:r>
      <w:r w:rsidRPr="006B4E9F">
        <w:rPr>
          <w:rFonts w:hint="eastAsia"/>
          <w:lang w:eastAsia="zh-CN"/>
        </w:rPr>
        <w:t>的相关成果联系起来。</w:t>
      </w:r>
      <w:bookmarkEnd w:id="3"/>
    </w:p>
    <w:p w:rsidR="00FC4641" w:rsidRPr="006B4E9F" w:rsidRDefault="00FC4641" w:rsidP="00FC4641">
      <w:pPr>
        <w:pStyle w:val="Heading2"/>
        <w:rPr>
          <w:lang w:eastAsia="zh-CN"/>
        </w:rPr>
      </w:pPr>
      <w:r w:rsidRPr="006B4E9F">
        <w:rPr>
          <w:lang w:eastAsia="zh-CN"/>
        </w:rPr>
        <w:t>5.4</w:t>
      </w:r>
      <w:r w:rsidRPr="006B4E9F">
        <w:rPr>
          <w:lang w:eastAsia="zh-CN"/>
        </w:rPr>
        <w:tab/>
      </w:r>
      <w:r w:rsidRPr="002822CD">
        <w:rPr>
          <w:rFonts w:hint="eastAsia"/>
          <w:lang w:eastAsia="zh-CN"/>
        </w:rPr>
        <w:t>战略目标</w:t>
      </w:r>
    </w:p>
    <w:p w:rsidR="00FC4641" w:rsidRPr="006B4E9F" w:rsidRDefault="00FC4641" w:rsidP="00FC4641">
      <w:pPr>
        <w:ind w:firstLineChars="200" w:firstLine="480"/>
        <w:rPr>
          <w:lang w:eastAsia="zh-CN"/>
        </w:rPr>
      </w:pPr>
      <w:r>
        <w:rPr>
          <w:rFonts w:hint="eastAsia"/>
          <w:lang w:eastAsia="zh-CN"/>
        </w:rPr>
        <w:t>国际电联电信标准化部门（</w:t>
      </w:r>
      <w:r w:rsidRPr="006B4E9F">
        <w:rPr>
          <w:lang w:eastAsia="zh-CN"/>
        </w:rPr>
        <w:t>ITU-T</w:t>
      </w:r>
      <w:r>
        <w:rPr>
          <w:rFonts w:hint="eastAsia"/>
          <w:lang w:eastAsia="zh-CN"/>
        </w:rPr>
        <w:t>）</w:t>
      </w:r>
      <w:r w:rsidRPr="006B4E9F">
        <w:rPr>
          <w:rFonts w:hint="eastAsia"/>
          <w:lang w:eastAsia="zh-CN"/>
        </w:rPr>
        <w:t>的战略目标分三个方面，</w:t>
      </w:r>
      <w:r>
        <w:rPr>
          <w:rFonts w:hint="eastAsia"/>
          <w:lang w:eastAsia="zh-CN"/>
        </w:rPr>
        <w:t>其中包括</w:t>
      </w:r>
      <w:r w:rsidRPr="006B4E9F">
        <w:rPr>
          <w:rFonts w:hint="eastAsia"/>
          <w:lang w:eastAsia="zh-CN"/>
        </w:rPr>
        <w:t>：</w:t>
      </w:r>
    </w:p>
    <w:p w:rsidR="00FC4641" w:rsidRPr="007E2BFA" w:rsidRDefault="00FC4641" w:rsidP="007E2BFA">
      <w:pPr>
        <w:pStyle w:val="enumlev1"/>
        <w:rPr>
          <w:lang w:eastAsia="zh-CN"/>
        </w:rPr>
      </w:pPr>
      <w:r w:rsidRPr="007E2BFA">
        <w:rPr>
          <w:lang w:eastAsia="zh-CN"/>
        </w:rPr>
        <w:t>•</w:t>
      </w:r>
      <w:r w:rsidRPr="007E2BFA">
        <w:rPr>
          <w:lang w:eastAsia="zh-CN"/>
        </w:rPr>
        <w:tab/>
      </w:r>
      <w:r w:rsidRPr="007E2BFA">
        <w:rPr>
          <w:rFonts w:hint="eastAsia"/>
          <w:lang w:eastAsia="zh-CN"/>
        </w:rPr>
        <w:t>制定互操作、非歧视性国际标准（</w:t>
      </w:r>
      <w:r w:rsidRPr="007E2BFA">
        <w:rPr>
          <w:lang w:eastAsia="zh-CN"/>
        </w:rPr>
        <w:t>ITU-T</w:t>
      </w:r>
      <w:r w:rsidRPr="007E2BFA">
        <w:rPr>
          <w:rFonts w:hint="eastAsia"/>
          <w:lang w:eastAsia="zh-CN"/>
        </w:rPr>
        <w:t>建议书）。</w:t>
      </w:r>
    </w:p>
    <w:p w:rsidR="00FC4641" w:rsidRPr="007E2BFA" w:rsidRDefault="00FC4641" w:rsidP="007E2BFA">
      <w:pPr>
        <w:pStyle w:val="enumlev1"/>
        <w:rPr>
          <w:lang w:eastAsia="zh-CN"/>
        </w:rPr>
      </w:pPr>
      <w:r w:rsidRPr="007E2BFA">
        <w:rPr>
          <w:lang w:eastAsia="zh-CN"/>
        </w:rPr>
        <w:t>•</w:t>
      </w:r>
      <w:r w:rsidRPr="007E2BFA">
        <w:rPr>
          <w:lang w:eastAsia="zh-CN"/>
        </w:rPr>
        <w:tab/>
      </w:r>
      <w:r w:rsidRPr="007E2BFA">
        <w:rPr>
          <w:rFonts w:hint="eastAsia"/>
          <w:lang w:eastAsia="zh-CN"/>
        </w:rPr>
        <w:t>帮助消除发达国家和发展中国家之间标准化工作差距。</w:t>
      </w:r>
    </w:p>
    <w:p w:rsidR="00FC4641" w:rsidRPr="007E2BFA" w:rsidRDefault="00FC4641" w:rsidP="007E2BFA">
      <w:pPr>
        <w:pStyle w:val="enumlev1"/>
        <w:rPr>
          <w:lang w:eastAsia="zh-CN"/>
        </w:rPr>
      </w:pPr>
      <w:r w:rsidRPr="007E2BFA">
        <w:rPr>
          <w:lang w:eastAsia="zh-CN"/>
        </w:rPr>
        <w:t>•</w:t>
      </w:r>
      <w:r w:rsidRPr="007E2BFA">
        <w:rPr>
          <w:lang w:eastAsia="zh-CN"/>
        </w:rPr>
        <w:tab/>
      </w:r>
      <w:r w:rsidRPr="007E2BFA">
        <w:rPr>
          <w:rFonts w:hint="eastAsia"/>
          <w:lang w:eastAsia="zh-CN"/>
        </w:rPr>
        <w:t>扩大并推进国际标准化机构和区域性标准化机构之间的国际合作。</w:t>
      </w:r>
    </w:p>
    <w:p w:rsidR="00FC4641" w:rsidRPr="006B4E9F" w:rsidRDefault="00FC4641" w:rsidP="00FC4641">
      <w:pPr>
        <w:pStyle w:val="Heading2"/>
        <w:rPr>
          <w:lang w:eastAsia="zh-CN"/>
        </w:rPr>
      </w:pPr>
      <w:r w:rsidRPr="006B4E9F">
        <w:rPr>
          <w:lang w:eastAsia="zh-CN"/>
        </w:rPr>
        <w:t>5.5</w:t>
      </w:r>
      <w:r w:rsidRPr="006B4E9F">
        <w:rPr>
          <w:lang w:eastAsia="zh-CN"/>
        </w:rPr>
        <w:tab/>
      </w:r>
      <w:r w:rsidRPr="002822CD">
        <w:rPr>
          <w:rFonts w:hint="eastAsia"/>
          <w:lang w:eastAsia="zh-CN"/>
        </w:rPr>
        <w:t>具体目标</w:t>
      </w:r>
    </w:p>
    <w:p w:rsidR="00FC4641" w:rsidRPr="006B4E9F" w:rsidRDefault="00FC4641" w:rsidP="00FC4641">
      <w:pPr>
        <w:ind w:firstLineChars="200" w:firstLine="480"/>
        <w:rPr>
          <w:lang w:eastAsia="zh-CN"/>
        </w:rPr>
      </w:pPr>
      <w:r>
        <w:rPr>
          <w:rFonts w:hint="eastAsia"/>
          <w:lang w:eastAsia="zh-CN"/>
        </w:rPr>
        <w:t>国际电联电信标准化部门（</w:t>
      </w:r>
      <w:r w:rsidRPr="006B4E9F">
        <w:rPr>
          <w:lang w:eastAsia="zh-CN"/>
        </w:rPr>
        <w:t>ITU-T</w:t>
      </w:r>
      <w:r>
        <w:rPr>
          <w:rFonts w:hint="eastAsia"/>
          <w:lang w:eastAsia="zh-CN"/>
        </w:rPr>
        <w:t>）</w:t>
      </w:r>
      <w:r w:rsidRPr="006B4E9F">
        <w:rPr>
          <w:rFonts w:hint="eastAsia"/>
          <w:lang w:eastAsia="zh-CN"/>
        </w:rPr>
        <w:t>的具体目标包括：</w:t>
      </w:r>
    </w:p>
    <w:p w:rsidR="00FC4641" w:rsidRPr="006B4E9F" w:rsidRDefault="00FC4641" w:rsidP="00FC4641">
      <w:pPr>
        <w:pStyle w:val="Heading3"/>
        <w:rPr>
          <w:lang w:eastAsia="zh-CN"/>
        </w:rPr>
      </w:pPr>
      <w:r w:rsidRPr="006B4E9F">
        <w:rPr>
          <w:lang w:eastAsia="zh-CN"/>
        </w:rPr>
        <w:t>5.5.1</w:t>
      </w:r>
      <w:r w:rsidRPr="006B4E9F">
        <w:rPr>
          <w:lang w:eastAsia="zh-CN"/>
        </w:rPr>
        <w:tab/>
      </w:r>
      <w:r w:rsidRPr="002822CD">
        <w:rPr>
          <w:rFonts w:hint="eastAsia"/>
          <w:lang w:eastAsia="zh-CN"/>
        </w:rPr>
        <w:t>具体目标</w:t>
      </w:r>
      <w:r w:rsidRPr="002822CD">
        <w:rPr>
          <w:lang w:eastAsia="zh-CN"/>
        </w:rPr>
        <w:t>1</w:t>
      </w:r>
      <w:r w:rsidRPr="006B4E9F">
        <w:rPr>
          <w:lang w:eastAsia="zh-CN"/>
        </w:rPr>
        <w:t xml:space="preserve"> – </w:t>
      </w:r>
      <w:r w:rsidRPr="006B4E9F">
        <w:rPr>
          <w:rFonts w:hint="eastAsia"/>
          <w:lang w:eastAsia="zh-CN"/>
        </w:rPr>
        <w:t>协调</w:t>
      </w:r>
      <w:r w:rsidRPr="006B4E9F">
        <w:rPr>
          <w:lang w:eastAsia="zh-CN"/>
        </w:rPr>
        <w:t>/</w:t>
      </w:r>
      <w:r w:rsidRPr="006B4E9F">
        <w:rPr>
          <w:rFonts w:hint="eastAsia"/>
          <w:lang w:eastAsia="zh-CN"/>
        </w:rPr>
        <w:t>国际合作：</w:t>
      </w:r>
    </w:p>
    <w:p w:rsidR="00FC4641" w:rsidRDefault="00FC4641" w:rsidP="007E2BFA">
      <w:pPr>
        <w:pStyle w:val="enumlev1"/>
        <w:rPr>
          <w:lang w:val="en-US" w:eastAsia="zh-CN"/>
        </w:rPr>
      </w:pPr>
      <w:r w:rsidRPr="007E2BFA">
        <w:rPr>
          <w:lang w:eastAsia="zh-CN"/>
        </w:rPr>
        <w:t>•</w:t>
      </w:r>
      <w:r w:rsidRPr="007E2BFA">
        <w:rPr>
          <w:lang w:eastAsia="zh-CN"/>
        </w:rPr>
        <w:tab/>
      </w:r>
      <w:r w:rsidRPr="007E2BFA">
        <w:rPr>
          <w:rFonts w:hint="eastAsia"/>
          <w:lang w:eastAsia="zh-CN"/>
        </w:rPr>
        <w:t>促进和加强所有成员国、部门成员和部门准成员在有关电信</w:t>
      </w:r>
      <w:r w:rsidRPr="007E2BFA">
        <w:rPr>
          <w:lang w:eastAsia="zh-CN"/>
        </w:rPr>
        <w:t>/ICT</w:t>
      </w:r>
      <w:r w:rsidRPr="007E2BFA">
        <w:rPr>
          <w:rFonts w:hint="eastAsia"/>
          <w:lang w:eastAsia="zh-CN"/>
        </w:rPr>
        <w:t>标准化事宜决策方面的合作</w:t>
      </w:r>
    </w:p>
    <w:p w:rsidR="009905A4" w:rsidRPr="009905A4" w:rsidRDefault="009905A4" w:rsidP="007E2BFA">
      <w:pPr>
        <w:pStyle w:val="enumlev1"/>
        <w:rPr>
          <w:lang w:val="en-US" w:eastAsia="zh-CN"/>
        </w:rPr>
      </w:pPr>
    </w:p>
    <w:p w:rsidR="007E2BFA" w:rsidRDefault="007E2BF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FC4641" w:rsidRPr="007E2BFA" w:rsidRDefault="00FC4641" w:rsidP="007E2BFA">
      <w:pPr>
        <w:pStyle w:val="enumlev1"/>
        <w:rPr>
          <w:lang w:eastAsia="zh-CN"/>
        </w:rPr>
      </w:pPr>
      <w:r w:rsidRPr="007E2BFA">
        <w:rPr>
          <w:lang w:eastAsia="zh-CN"/>
        </w:rPr>
        <w:lastRenderedPageBreak/>
        <w:t>•</w:t>
      </w:r>
      <w:r w:rsidRPr="007E2BFA">
        <w:rPr>
          <w:lang w:eastAsia="zh-CN"/>
        </w:rPr>
        <w:tab/>
      </w:r>
      <w:r w:rsidRPr="007E2BFA">
        <w:rPr>
          <w:rFonts w:hint="eastAsia"/>
          <w:lang w:eastAsia="zh-CN"/>
        </w:rPr>
        <w:t>与其它国际电联部门、标准化机构和相关实体（如全球标准合作组织、世界标准合作组织）开展合作和协作，尽量避免重复工作和矛盾、确定</w:t>
      </w:r>
      <w:r w:rsidRPr="007E2BFA">
        <w:rPr>
          <w:lang w:eastAsia="zh-CN"/>
        </w:rPr>
        <w:t>ITU-T</w:t>
      </w:r>
      <w:r w:rsidRPr="007E2BFA">
        <w:rPr>
          <w:rFonts w:hint="eastAsia"/>
          <w:lang w:eastAsia="zh-CN"/>
        </w:rPr>
        <w:t>未来需启动标准化项目的相关领域，同时了解其它标准化机构正在开展的工作，确保</w:t>
      </w:r>
      <w:r w:rsidRPr="007E2BFA">
        <w:rPr>
          <w:lang w:eastAsia="zh-CN"/>
        </w:rPr>
        <w:t>ITU-T</w:t>
      </w:r>
      <w:r w:rsidRPr="007E2BFA">
        <w:rPr>
          <w:rFonts w:hint="eastAsia"/>
          <w:lang w:eastAsia="zh-CN"/>
        </w:rPr>
        <w:t>通过加强国际协作、协调和合作而开展的工作创造更大的价值。</w:t>
      </w:r>
    </w:p>
    <w:p w:rsidR="00FC4641" w:rsidRPr="006B4E9F" w:rsidRDefault="00FC4641" w:rsidP="00FC4641">
      <w:pPr>
        <w:pStyle w:val="Heading3"/>
        <w:rPr>
          <w:lang w:eastAsia="zh-CN"/>
        </w:rPr>
      </w:pPr>
      <w:r w:rsidRPr="006B4E9F">
        <w:rPr>
          <w:lang w:eastAsia="zh-CN"/>
        </w:rPr>
        <w:t>5.5.2</w:t>
      </w:r>
      <w:r w:rsidRPr="006B4E9F">
        <w:rPr>
          <w:lang w:eastAsia="zh-CN"/>
        </w:rPr>
        <w:tab/>
      </w:r>
      <w:r w:rsidRPr="006B4E9F">
        <w:rPr>
          <w:rFonts w:hint="eastAsia"/>
          <w:lang w:eastAsia="zh-CN"/>
        </w:rPr>
        <w:t>具体目标</w:t>
      </w:r>
      <w:r w:rsidRPr="006B4E9F">
        <w:rPr>
          <w:lang w:eastAsia="zh-CN"/>
        </w:rPr>
        <w:t xml:space="preserve">2 – </w:t>
      </w:r>
      <w:r w:rsidRPr="006B4E9F">
        <w:rPr>
          <w:rFonts w:hint="eastAsia"/>
          <w:lang w:eastAsia="zh-CN"/>
        </w:rPr>
        <w:t>制定全球化标准：</w:t>
      </w:r>
    </w:p>
    <w:p w:rsidR="00FC4641" w:rsidRPr="007E2BFA" w:rsidRDefault="00FC4641" w:rsidP="007E2BFA">
      <w:pPr>
        <w:pStyle w:val="enumlev1"/>
        <w:rPr>
          <w:lang w:eastAsia="zh-CN"/>
        </w:rPr>
      </w:pPr>
      <w:r w:rsidRPr="007E2BFA">
        <w:rPr>
          <w:lang w:eastAsia="zh-CN"/>
        </w:rPr>
        <w:t>•</w:t>
      </w:r>
      <w:r w:rsidRPr="007E2BFA">
        <w:rPr>
          <w:lang w:eastAsia="zh-CN"/>
        </w:rPr>
        <w:tab/>
      </w:r>
      <w:r w:rsidRPr="007E2BFA">
        <w:rPr>
          <w:rFonts w:hint="eastAsia"/>
          <w:lang w:eastAsia="zh-CN"/>
        </w:rPr>
        <w:t>按照国际电联的职能范围，和成员的需求和利益（如缩小数字鸿沟、增强健康并提高安全性，保护环境），迅速、有效和及时地制定用户需要的全球电信</w:t>
      </w:r>
      <w:r w:rsidRPr="007E2BFA">
        <w:rPr>
          <w:lang w:eastAsia="zh-CN"/>
        </w:rPr>
        <w:t>/ICT</w:t>
      </w:r>
      <w:r w:rsidRPr="007E2BFA">
        <w:rPr>
          <w:rFonts w:hint="eastAsia"/>
          <w:lang w:eastAsia="zh-CN"/>
        </w:rPr>
        <w:t>标准（</w:t>
      </w:r>
      <w:r w:rsidRPr="007E2BFA">
        <w:rPr>
          <w:lang w:eastAsia="zh-CN"/>
        </w:rPr>
        <w:t>ITU-T</w:t>
      </w:r>
      <w:r w:rsidRPr="007E2BFA">
        <w:rPr>
          <w:rFonts w:hint="eastAsia"/>
          <w:lang w:eastAsia="zh-CN"/>
        </w:rPr>
        <w:t>建议书），同时，制定方便残疾人无障碍获取电信</w:t>
      </w:r>
      <w:r w:rsidRPr="007E2BFA">
        <w:rPr>
          <w:rFonts w:hint="eastAsia"/>
          <w:lang w:eastAsia="zh-CN"/>
        </w:rPr>
        <w:t>/</w:t>
      </w:r>
      <w:r w:rsidRPr="007E2BFA">
        <w:rPr>
          <w:lang w:eastAsia="zh-CN"/>
        </w:rPr>
        <w:t>ICT</w:t>
      </w:r>
      <w:r w:rsidRPr="007E2BFA">
        <w:rPr>
          <w:rFonts w:hint="eastAsia"/>
          <w:lang w:eastAsia="zh-CN"/>
        </w:rPr>
        <w:t>的标准</w:t>
      </w:r>
    </w:p>
    <w:p w:rsidR="00FC4641" w:rsidRPr="007E2BFA" w:rsidRDefault="00FC4641" w:rsidP="007E2BFA">
      <w:pPr>
        <w:pStyle w:val="enumlev1"/>
        <w:rPr>
          <w:lang w:eastAsia="zh-CN"/>
        </w:rPr>
      </w:pPr>
      <w:r w:rsidRPr="007E2BFA">
        <w:rPr>
          <w:lang w:eastAsia="zh-CN"/>
        </w:rPr>
        <w:t>•</w:t>
      </w:r>
      <w:r w:rsidRPr="007E2BFA">
        <w:rPr>
          <w:lang w:eastAsia="zh-CN"/>
        </w:rPr>
        <w:tab/>
      </w:r>
      <w:r w:rsidRPr="007E2BFA">
        <w:rPr>
          <w:rFonts w:hint="eastAsia"/>
          <w:lang w:eastAsia="zh-CN"/>
        </w:rPr>
        <w:t>对不仅依赖最先进的技术，同时亦基于成熟且经实践证明的技术的业务和应用进行标准化，满足全球用户需求</w:t>
      </w:r>
    </w:p>
    <w:p w:rsidR="00FC4641" w:rsidRPr="006B4E9F" w:rsidRDefault="00FC4641" w:rsidP="0019701D">
      <w:pPr>
        <w:pStyle w:val="enumlev1"/>
        <w:rPr>
          <w:lang w:eastAsia="zh-CN"/>
        </w:rPr>
      </w:pPr>
      <w:r w:rsidRPr="006B4E9F">
        <w:rPr>
          <w:lang w:eastAsia="zh-CN"/>
        </w:rPr>
        <w:t>•</w:t>
      </w:r>
      <w:r w:rsidRPr="006B4E9F">
        <w:rPr>
          <w:lang w:eastAsia="zh-CN"/>
        </w:rPr>
        <w:tab/>
      </w:r>
      <w:r w:rsidRPr="00450EDB">
        <w:rPr>
          <w:rFonts w:hint="eastAsia"/>
          <w:lang w:val="fr-FR" w:eastAsia="zh-CN"/>
        </w:rPr>
        <w:t>确定实现服务和设备互操作性的方式和方法</w:t>
      </w:r>
      <w:r w:rsidRPr="006B4E9F">
        <w:rPr>
          <w:rFonts w:hint="eastAsia"/>
          <w:lang w:eastAsia="zh-CN"/>
        </w:rPr>
        <w:t>。</w:t>
      </w:r>
    </w:p>
    <w:p w:rsidR="00FC4641" w:rsidRPr="006B4E9F" w:rsidRDefault="00FC4641" w:rsidP="00FC4641">
      <w:pPr>
        <w:pStyle w:val="Heading3"/>
        <w:rPr>
          <w:lang w:eastAsia="zh-CN"/>
        </w:rPr>
      </w:pPr>
      <w:r w:rsidRPr="006B4E9F">
        <w:rPr>
          <w:lang w:eastAsia="zh-CN"/>
        </w:rPr>
        <w:t>5.5.3</w:t>
      </w:r>
      <w:r w:rsidRPr="006B4E9F">
        <w:rPr>
          <w:lang w:eastAsia="zh-CN"/>
        </w:rPr>
        <w:tab/>
      </w:r>
      <w:r w:rsidRPr="002822CD">
        <w:rPr>
          <w:rFonts w:hint="eastAsia"/>
          <w:lang w:eastAsia="zh-CN"/>
        </w:rPr>
        <w:t>具体目标</w:t>
      </w:r>
      <w:r w:rsidRPr="002822CD">
        <w:rPr>
          <w:lang w:eastAsia="zh-CN"/>
        </w:rPr>
        <w:t>3</w:t>
      </w:r>
      <w:r w:rsidRPr="006B4E9F">
        <w:rPr>
          <w:lang w:eastAsia="zh-CN"/>
        </w:rPr>
        <w:t xml:space="preserve"> – </w:t>
      </w:r>
      <w:r>
        <w:rPr>
          <w:rFonts w:hint="eastAsia"/>
          <w:lang w:eastAsia="zh-CN"/>
        </w:rPr>
        <w:t>弥合标准化工作差距</w:t>
      </w:r>
      <w:r w:rsidRPr="006B4E9F">
        <w:rPr>
          <w:rFonts w:hint="eastAsia"/>
          <w:lang w:eastAsia="zh-CN"/>
        </w:rPr>
        <w:t>：</w:t>
      </w:r>
    </w:p>
    <w:p w:rsidR="00FC4641" w:rsidRDefault="00FC4641" w:rsidP="007E2BFA">
      <w:pPr>
        <w:pStyle w:val="enumlev1"/>
        <w:rPr>
          <w:lang w:val="en-US" w:eastAsia="zh-CN"/>
        </w:rPr>
      </w:pPr>
      <w:r>
        <w:rPr>
          <w:lang w:eastAsia="zh-CN"/>
        </w:rPr>
        <w:tab/>
      </w:r>
      <w:r w:rsidRPr="006B4E9F">
        <w:rPr>
          <w:rFonts w:hint="eastAsia"/>
          <w:lang w:eastAsia="zh-CN"/>
        </w:rPr>
        <w:t>为</w:t>
      </w:r>
      <w:r>
        <w:rPr>
          <w:rFonts w:hint="eastAsia"/>
          <w:lang w:eastAsia="zh-CN"/>
        </w:rPr>
        <w:t>弥合标准化工作差距</w:t>
      </w:r>
      <w:r w:rsidRPr="006B4E9F">
        <w:rPr>
          <w:rFonts w:hint="eastAsia"/>
          <w:lang w:eastAsia="zh-CN"/>
        </w:rPr>
        <w:t>，在标准化事宜、</w:t>
      </w:r>
      <w:r w:rsidRPr="007E2BFA">
        <w:rPr>
          <w:rFonts w:hint="eastAsia"/>
          <w:lang w:eastAsia="zh-CN"/>
        </w:rPr>
        <w:t>信息和通信网络基础设施和应用以及有关能力建设培训资料的制定方面</w:t>
      </w:r>
      <w:r w:rsidRPr="006B4E9F">
        <w:rPr>
          <w:rFonts w:hint="eastAsia"/>
          <w:lang w:eastAsia="zh-CN"/>
        </w:rPr>
        <w:t>，向发展中国家提供支持和帮助，同时考虑到发展中国家电信环境的特点。</w:t>
      </w:r>
    </w:p>
    <w:p w:rsidR="009905A4" w:rsidRDefault="009905A4" w:rsidP="007E2BFA">
      <w:pPr>
        <w:pStyle w:val="enumlev1"/>
        <w:rPr>
          <w:lang w:val="en-US" w:eastAsia="zh-CN"/>
        </w:rPr>
      </w:pPr>
    </w:p>
    <w:p w:rsidR="009905A4" w:rsidRPr="009905A4" w:rsidRDefault="009905A4" w:rsidP="007E2BFA">
      <w:pPr>
        <w:pStyle w:val="enumlev1"/>
        <w:rPr>
          <w:lang w:val="en-US" w:eastAsia="zh-CN"/>
        </w:rPr>
      </w:pPr>
    </w:p>
    <w:p w:rsidR="007E2BFA" w:rsidRDefault="007E2BFA">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r>
        <w:rPr>
          <w:lang w:eastAsia="zh-CN"/>
        </w:rPr>
        <w:br w:type="page"/>
      </w:r>
    </w:p>
    <w:p w:rsidR="00FC4641" w:rsidRPr="006B4E9F" w:rsidRDefault="00FC4641" w:rsidP="00FC4641">
      <w:pPr>
        <w:pStyle w:val="Heading3"/>
        <w:rPr>
          <w:lang w:eastAsia="zh-CN"/>
        </w:rPr>
      </w:pPr>
      <w:r w:rsidRPr="006B4E9F">
        <w:rPr>
          <w:lang w:eastAsia="zh-CN"/>
        </w:rPr>
        <w:lastRenderedPageBreak/>
        <w:t>5.5.4</w:t>
      </w:r>
      <w:r w:rsidRPr="006B4E9F">
        <w:rPr>
          <w:lang w:eastAsia="zh-CN"/>
        </w:rPr>
        <w:tab/>
      </w:r>
      <w:r w:rsidRPr="002822CD">
        <w:rPr>
          <w:rFonts w:hint="eastAsia"/>
          <w:lang w:eastAsia="zh-CN"/>
        </w:rPr>
        <w:t>具体目标</w:t>
      </w:r>
      <w:r w:rsidRPr="002822CD">
        <w:rPr>
          <w:lang w:eastAsia="zh-CN"/>
        </w:rPr>
        <w:t>4</w:t>
      </w:r>
      <w:r w:rsidRPr="006B4E9F">
        <w:rPr>
          <w:lang w:eastAsia="zh-CN"/>
        </w:rPr>
        <w:t xml:space="preserve"> – </w:t>
      </w:r>
      <w:r w:rsidRPr="006B4E9F">
        <w:rPr>
          <w:rFonts w:hint="eastAsia"/>
          <w:lang w:eastAsia="zh-CN"/>
        </w:rPr>
        <w:t>通报</w:t>
      </w:r>
      <w:r w:rsidRPr="006B4E9F">
        <w:rPr>
          <w:lang w:eastAsia="zh-CN"/>
        </w:rPr>
        <w:t>/</w:t>
      </w:r>
      <w:r w:rsidRPr="006B4E9F">
        <w:rPr>
          <w:rFonts w:hint="eastAsia"/>
          <w:lang w:eastAsia="zh-CN"/>
        </w:rPr>
        <w:t>信息传播：</w:t>
      </w:r>
    </w:p>
    <w:p w:rsidR="00FC4641" w:rsidRPr="006B4E9F" w:rsidRDefault="00FC4641" w:rsidP="007E2BFA">
      <w:pPr>
        <w:pStyle w:val="enumlev1"/>
        <w:rPr>
          <w:lang w:eastAsia="zh-CN"/>
        </w:rPr>
      </w:pPr>
      <w:r>
        <w:rPr>
          <w:lang w:eastAsia="zh-CN"/>
        </w:rPr>
        <w:tab/>
      </w:r>
      <w:r w:rsidRPr="007E2BFA">
        <w:rPr>
          <w:rFonts w:hint="eastAsia"/>
          <w:lang w:eastAsia="zh-CN"/>
        </w:rPr>
        <w:t>通过出版和发行</w:t>
      </w:r>
      <w:r w:rsidRPr="006B4E9F">
        <w:rPr>
          <w:lang w:eastAsia="zh-CN"/>
        </w:rPr>
        <w:t>ITU-T</w:t>
      </w:r>
      <w:r w:rsidRPr="006B4E9F">
        <w:rPr>
          <w:rFonts w:hint="eastAsia"/>
          <w:lang w:eastAsia="zh-CN"/>
        </w:rPr>
        <w:t>建议书及与</w:t>
      </w:r>
      <w:r>
        <w:rPr>
          <w:rFonts w:hint="eastAsia"/>
          <w:lang w:eastAsia="zh-CN"/>
        </w:rPr>
        <w:t>国际电联电信发展部门</w:t>
      </w:r>
      <w:r w:rsidRPr="006B4E9F">
        <w:rPr>
          <w:rFonts w:hint="eastAsia"/>
          <w:lang w:eastAsia="zh-CN"/>
        </w:rPr>
        <w:t>合作拟定有关消除发展中国家和发达国家之间标准化工作差距的相关资料（如手册）传播信息和专业知识，以满足成员及他人的需求，努力提升</w:t>
      </w:r>
      <w:r w:rsidRPr="006B4E9F">
        <w:rPr>
          <w:lang w:eastAsia="zh-CN"/>
        </w:rPr>
        <w:t>ITU-T</w:t>
      </w:r>
      <w:r w:rsidRPr="006B4E9F">
        <w:rPr>
          <w:rFonts w:hint="eastAsia"/>
          <w:lang w:eastAsia="zh-CN"/>
        </w:rPr>
        <w:t>的价值，以</w:t>
      </w:r>
      <w:r>
        <w:rPr>
          <w:rFonts w:hint="eastAsia"/>
          <w:lang w:eastAsia="zh-CN"/>
        </w:rPr>
        <w:t>鼓励</w:t>
      </w:r>
      <w:r w:rsidRPr="006B4E9F">
        <w:rPr>
          <w:rFonts w:hint="eastAsia"/>
          <w:lang w:eastAsia="zh-CN"/>
        </w:rPr>
        <w:t>更多成员</w:t>
      </w:r>
      <w:r>
        <w:rPr>
          <w:rFonts w:hint="eastAsia"/>
          <w:lang w:eastAsia="zh-CN"/>
        </w:rPr>
        <w:t>的加入</w:t>
      </w:r>
      <w:r w:rsidRPr="006B4E9F">
        <w:rPr>
          <w:rFonts w:hint="eastAsia"/>
          <w:lang w:eastAsia="zh-CN"/>
        </w:rPr>
        <w:t>。</w:t>
      </w:r>
    </w:p>
    <w:p w:rsidR="009942AB" w:rsidRPr="006B4E9F" w:rsidRDefault="009942AB" w:rsidP="00450EDB">
      <w:pPr>
        <w:pStyle w:val="enumlev1"/>
        <w:tabs>
          <w:tab w:val="clear" w:pos="567"/>
          <w:tab w:val="left" w:pos="851"/>
        </w:tabs>
        <w:ind w:left="851" w:hanging="851"/>
        <w:rPr>
          <w:lang w:eastAsia="zh-CN"/>
        </w:rPr>
      </w:pPr>
    </w:p>
    <w:p w:rsidR="00450EDB" w:rsidRPr="004650DA" w:rsidRDefault="00450EDB" w:rsidP="00605522">
      <w:pPr>
        <w:pStyle w:val="Tabletitle"/>
        <w:rPr>
          <w:lang w:eastAsia="zh-CN"/>
        </w:rPr>
      </w:pPr>
      <w:r w:rsidRPr="004650DA">
        <w:rPr>
          <w:rFonts w:hint="eastAsia"/>
          <w:lang w:eastAsia="zh-CN"/>
        </w:rPr>
        <w:t>表</w:t>
      </w:r>
      <w:r w:rsidRPr="004650DA">
        <w:rPr>
          <w:lang w:eastAsia="zh-CN"/>
        </w:rPr>
        <w:t>5.1</w:t>
      </w:r>
      <w:r w:rsidRPr="00E258A5">
        <w:rPr>
          <w:rFonts w:hint="eastAsia"/>
          <w:lang w:eastAsia="zh-CN"/>
        </w:rPr>
        <w:t xml:space="preserve"> </w:t>
      </w:r>
      <w:r w:rsidRPr="00E258A5">
        <w:rPr>
          <w:lang w:eastAsia="zh-CN"/>
        </w:rPr>
        <w:t>–</w:t>
      </w:r>
      <w:r w:rsidRPr="00E258A5">
        <w:rPr>
          <w:rFonts w:hint="eastAsia"/>
          <w:lang w:eastAsia="zh-CN"/>
        </w:rPr>
        <w:t xml:space="preserve"> </w:t>
      </w:r>
      <w:r w:rsidRPr="004650DA">
        <w:rPr>
          <w:lang w:eastAsia="zh-CN"/>
        </w:rPr>
        <w:t>ITU-T</w:t>
      </w:r>
      <w:r w:rsidRPr="004650DA">
        <w:rPr>
          <w:rFonts w:hint="eastAsia"/>
          <w:lang w:eastAsia="zh-CN"/>
        </w:rPr>
        <w:t>的输出成果和具体目标</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1169"/>
        <w:gridCol w:w="1168"/>
        <w:gridCol w:w="1168"/>
        <w:gridCol w:w="1168"/>
      </w:tblGrid>
      <w:tr w:rsidR="00450EDB" w:rsidRPr="0017196B" w:rsidTr="00605522">
        <w:tc>
          <w:tcPr>
            <w:tcW w:w="3492" w:type="dxa"/>
            <w:shd w:val="clear" w:color="auto" w:fill="D9D9D9"/>
          </w:tcPr>
          <w:p w:rsidR="00450EDB" w:rsidRPr="006B4E9F" w:rsidRDefault="00450EDB" w:rsidP="009905A4">
            <w:pPr>
              <w:pStyle w:val="Tablehead"/>
              <w:framePr w:hSpace="180" w:wrap="around" w:vAnchor="text" w:hAnchor="text" w:y="1"/>
              <w:rPr>
                <w:lang w:eastAsia="zh-CN"/>
              </w:rPr>
            </w:pPr>
          </w:p>
        </w:tc>
        <w:tc>
          <w:tcPr>
            <w:tcW w:w="1169" w:type="dxa"/>
            <w:shd w:val="clear" w:color="auto" w:fill="D9D9D9"/>
          </w:tcPr>
          <w:p w:rsidR="00450EDB" w:rsidRPr="006B4E9F" w:rsidRDefault="00450EDB" w:rsidP="009905A4">
            <w:pPr>
              <w:pStyle w:val="Tablehead"/>
              <w:framePr w:hSpace="180" w:wrap="around" w:vAnchor="text" w:hAnchor="text" w:y="1"/>
              <w:rPr>
                <w:lang w:eastAsia="zh-CN"/>
              </w:rPr>
            </w:pPr>
            <w:r w:rsidRPr="006B4E9F">
              <w:rPr>
                <w:rFonts w:hint="eastAsia"/>
                <w:lang w:eastAsia="zh-CN"/>
              </w:rPr>
              <w:t>具体目标</w:t>
            </w:r>
            <w:r w:rsidRPr="006B4E9F">
              <w:rPr>
                <w:lang w:eastAsia="zh-CN"/>
              </w:rPr>
              <w:t>1</w:t>
            </w:r>
          </w:p>
        </w:tc>
        <w:tc>
          <w:tcPr>
            <w:tcW w:w="1168" w:type="dxa"/>
            <w:shd w:val="clear" w:color="auto" w:fill="D9D9D9"/>
          </w:tcPr>
          <w:p w:rsidR="00450EDB" w:rsidRPr="006B4E9F" w:rsidRDefault="00450EDB" w:rsidP="009905A4">
            <w:pPr>
              <w:pStyle w:val="Tablehead"/>
              <w:framePr w:hSpace="180" w:wrap="around" w:vAnchor="text" w:hAnchor="text" w:y="1"/>
              <w:rPr>
                <w:lang w:eastAsia="zh-CN"/>
              </w:rPr>
            </w:pPr>
            <w:r w:rsidRPr="006B4E9F">
              <w:rPr>
                <w:rFonts w:hint="eastAsia"/>
                <w:lang w:eastAsia="zh-CN"/>
              </w:rPr>
              <w:t>具体目标</w:t>
            </w:r>
            <w:r w:rsidRPr="006B4E9F">
              <w:rPr>
                <w:lang w:eastAsia="zh-CN"/>
              </w:rPr>
              <w:t>2</w:t>
            </w:r>
          </w:p>
        </w:tc>
        <w:tc>
          <w:tcPr>
            <w:tcW w:w="1168" w:type="dxa"/>
            <w:shd w:val="clear" w:color="auto" w:fill="D9D9D9"/>
          </w:tcPr>
          <w:p w:rsidR="00450EDB" w:rsidRPr="006B4E9F" w:rsidRDefault="00450EDB" w:rsidP="009905A4">
            <w:pPr>
              <w:pStyle w:val="Tablehead"/>
              <w:framePr w:hSpace="180" w:wrap="around" w:vAnchor="text" w:hAnchor="text" w:y="1"/>
              <w:rPr>
                <w:lang w:eastAsia="zh-CN"/>
              </w:rPr>
            </w:pPr>
            <w:r w:rsidRPr="006B4E9F">
              <w:rPr>
                <w:rFonts w:hint="eastAsia"/>
                <w:lang w:eastAsia="zh-CN"/>
              </w:rPr>
              <w:t>具体目标</w:t>
            </w:r>
            <w:r w:rsidRPr="006B4E9F">
              <w:rPr>
                <w:lang w:eastAsia="zh-CN"/>
              </w:rPr>
              <w:t>3</w:t>
            </w:r>
          </w:p>
        </w:tc>
        <w:tc>
          <w:tcPr>
            <w:tcW w:w="1168" w:type="dxa"/>
            <w:shd w:val="clear" w:color="auto" w:fill="D9D9D9"/>
          </w:tcPr>
          <w:p w:rsidR="00450EDB" w:rsidRPr="006B4E9F" w:rsidRDefault="00450EDB" w:rsidP="009905A4">
            <w:pPr>
              <w:pStyle w:val="Tablehead"/>
              <w:framePr w:hSpace="180" w:wrap="around" w:vAnchor="text" w:hAnchor="text" w:y="1"/>
              <w:rPr>
                <w:lang w:eastAsia="zh-CN"/>
              </w:rPr>
            </w:pPr>
            <w:r w:rsidRPr="006B4E9F">
              <w:rPr>
                <w:rFonts w:hint="eastAsia"/>
                <w:lang w:eastAsia="zh-CN"/>
              </w:rPr>
              <w:t>具体目标</w:t>
            </w:r>
            <w:r w:rsidRPr="006B4E9F">
              <w:rPr>
                <w:lang w:eastAsia="zh-CN"/>
              </w:rPr>
              <w:t>4</w:t>
            </w: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sidRPr="004650DA">
              <w:rPr>
                <w:rFonts w:hint="eastAsia"/>
                <w:lang w:eastAsia="zh-CN"/>
              </w:rPr>
              <w:t>世界电信标准化全会</w:t>
            </w:r>
          </w:p>
        </w:tc>
        <w:tc>
          <w:tcPr>
            <w:tcW w:w="1169"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sidRPr="004650DA">
              <w:rPr>
                <w:rFonts w:hint="eastAsia"/>
                <w:lang w:eastAsia="zh-CN"/>
              </w:rPr>
              <w:t>世界电信标准化全会区域性磋商会议</w:t>
            </w:r>
          </w:p>
        </w:tc>
        <w:tc>
          <w:tcPr>
            <w:tcW w:w="1169"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sidRPr="004650DA">
              <w:rPr>
                <w:rFonts w:hint="eastAsia"/>
                <w:lang w:eastAsia="zh-CN"/>
              </w:rPr>
              <w:t>电信标准化顾问组</w:t>
            </w:r>
          </w:p>
        </w:tc>
        <w:tc>
          <w:tcPr>
            <w:tcW w:w="1169"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sidRPr="004650DA">
              <w:t>ITU-T</w:t>
            </w:r>
            <w:r w:rsidRPr="004650DA">
              <w:rPr>
                <w:rFonts w:hint="eastAsia"/>
                <w:lang w:eastAsia="zh-CN"/>
              </w:rPr>
              <w:t>一般性帮助和合作</w:t>
            </w:r>
          </w:p>
        </w:tc>
        <w:tc>
          <w:tcPr>
            <w:tcW w:w="1169"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r>
      <w:tr w:rsidR="00B411F9" w:rsidRPr="0017196B" w:rsidTr="00605522">
        <w:trPr>
          <w:trHeight w:val="487"/>
        </w:trPr>
        <w:tc>
          <w:tcPr>
            <w:tcW w:w="3492" w:type="dxa"/>
          </w:tcPr>
          <w:p w:rsidR="00B411F9" w:rsidRPr="004650DA" w:rsidRDefault="00B411F9" w:rsidP="009905A4">
            <w:pPr>
              <w:pStyle w:val="Tabletext"/>
              <w:framePr w:hSpace="180" w:wrap="around" w:vAnchor="text" w:hAnchor="text" w:y="1"/>
              <w:jc w:val="left"/>
              <w:rPr>
                <w:lang w:eastAsia="zh-CN"/>
              </w:rPr>
            </w:pPr>
            <w:r w:rsidRPr="004650DA">
              <w:t>ITU-T</w:t>
            </w:r>
            <w:r w:rsidRPr="004650DA">
              <w:rPr>
                <w:rFonts w:hint="eastAsia"/>
                <w:lang w:eastAsia="zh-CN"/>
              </w:rPr>
              <w:t>研究组</w:t>
            </w:r>
          </w:p>
        </w:tc>
        <w:tc>
          <w:tcPr>
            <w:tcW w:w="1169" w:type="dxa"/>
          </w:tcPr>
          <w:p w:rsidR="00B411F9" w:rsidRPr="004650DA" w:rsidRDefault="00B411F9" w:rsidP="009905A4">
            <w:pPr>
              <w:pStyle w:val="Tabletext"/>
              <w:framePr w:hSpace="180" w:wrap="around" w:vAnchor="text" w:hAnchor="text" w:y="1"/>
              <w:jc w:val="center"/>
            </w:pPr>
          </w:p>
        </w:tc>
        <w:tc>
          <w:tcPr>
            <w:tcW w:w="1168"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Pr>
                <w:rFonts w:hint="eastAsia"/>
                <w:lang w:eastAsia="zh-CN"/>
              </w:rPr>
              <w:t>弥合标准化工作差距</w:t>
            </w:r>
          </w:p>
        </w:tc>
        <w:tc>
          <w:tcPr>
            <w:tcW w:w="1169"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rPr>
                <w:lang w:eastAsia="zh-CN"/>
              </w:rPr>
            </w:pPr>
          </w:p>
        </w:tc>
        <w:tc>
          <w:tcPr>
            <w:tcW w:w="1168"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c>
          <w:tcPr>
            <w:tcW w:w="1168" w:type="dxa"/>
          </w:tcPr>
          <w:p w:rsidR="00B411F9" w:rsidRPr="004650DA" w:rsidRDefault="00B411F9" w:rsidP="009905A4">
            <w:pPr>
              <w:pStyle w:val="Tabletext"/>
              <w:framePr w:hSpace="180" w:wrap="around" w:vAnchor="text" w:hAnchor="text" w:y="1"/>
              <w:jc w:val="center"/>
            </w:pP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Pr>
                <w:rFonts w:hint="eastAsia"/>
                <w:lang w:eastAsia="zh-CN"/>
              </w:rPr>
              <w:t>包括</w:t>
            </w:r>
            <w:r w:rsidRPr="004650DA">
              <w:rPr>
                <w:rFonts w:hint="eastAsia"/>
                <w:lang w:eastAsia="zh-CN"/>
              </w:rPr>
              <w:t>讲习班</w:t>
            </w:r>
            <w:r>
              <w:rPr>
                <w:rFonts w:hint="eastAsia"/>
                <w:lang w:eastAsia="zh-CN"/>
              </w:rPr>
              <w:t>和研讨会的培训活动</w:t>
            </w:r>
          </w:p>
        </w:tc>
        <w:tc>
          <w:tcPr>
            <w:tcW w:w="1169" w:type="dxa"/>
          </w:tcPr>
          <w:p w:rsidR="00B411F9" w:rsidRPr="004650DA" w:rsidRDefault="00B411F9" w:rsidP="009905A4">
            <w:pPr>
              <w:pStyle w:val="Tabletext"/>
              <w:framePr w:hSpace="180" w:wrap="around" w:vAnchor="text" w:hAnchor="text" w:y="1"/>
              <w:jc w:val="center"/>
              <w:rPr>
                <w:lang w:eastAsia="zh-CN"/>
              </w:rPr>
            </w:pPr>
          </w:p>
        </w:tc>
        <w:tc>
          <w:tcPr>
            <w:tcW w:w="1168" w:type="dxa"/>
          </w:tcPr>
          <w:p w:rsidR="00B411F9" w:rsidRPr="004650DA" w:rsidRDefault="00B411F9" w:rsidP="009905A4">
            <w:pPr>
              <w:pStyle w:val="Tabletext"/>
              <w:framePr w:hSpace="180" w:wrap="around" w:vAnchor="text" w:hAnchor="text" w:y="1"/>
              <w:jc w:val="center"/>
              <w:rPr>
                <w:lang w:eastAsia="zh-CN"/>
              </w:rPr>
            </w:pPr>
          </w:p>
        </w:tc>
        <w:tc>
          <w:tcPr>
            <w:tcW w:w="1168"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c>
          <w:tcPr>
            <w:tcW w:w="1168" w:type="dxa"/>
          </w:tcPr>
          <w:p w:rsidR="00B411F9" w:rsidRPr="004650DA" w:rsidRDefault="00B411F9" w:rsidP="009905A4">
            <w:pPr>
              <w:pStyle w:val="Tabletext"/>
              <w:framePr w:hSpace="180" w:wrap="around" w:vAnchor="text" w:hAnchor="text" w:y="1"/>
              <w:jc w:val="center"/>
            </w:pP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sidRPr="004650DA">
              <w:t>ITU-T</w:t>
            </w:r>
            <w:r w:rsidRPr="004650DA">
              <w:rPr>
                <w:rFonts w:hint="eastAsia"/>
                <w:lang w:eastAsia="zh-CN"/>
              </w:rPr>
              <w:t>出版物</w:t>
            </w:r>
          </w:p>
        </w:tc>
        <w:tc>
          <w:tcPr>
            <w:tcW w:w="1169"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sidRPr="004650DA">
              <w:rPr>
                <w:rFonts w:hint="eastAsia"/>
                <w:lang w:eastAsia="zh-CN"/>
              </w:rPr>
              <w:t>《国际电联操作公报》</w:t>
            </w:r>
          </w:p>
        </w:tc>
        <w:tc>
          <w:tcPr>
            <w:tcW w:w="1169" w:type="dxa"/>
          </w:tcPr>
          <w:p w:rsidR="00B411F9" w:rsidRPr="004650DA" w:rsidRDefault="00B411F9" w:rsidP="009905A4">
            <w:pPr>
              <w:pStyle w:val="Tabletext"/>
              <w:framePr w:hSpace="180" w:wrap="around" w:vAnchor="text" w:hAnchor="text" w:y="1"/>
              <w:jc w:val="center"/>
              <w:rPr>
                <w:lang w:eastAsia="zh-CN"/>
              </w:rPr>
            </w:pPr>
          </w:p>
        </w:tc>
        <w:tc>
          <w:tcPr>
            <w:tcW w:w="1168" w:type="dxa"/>
          </w:tcPr>
          <w:p w:rsidR="00B411F9" w:rsidRPr="004650DA" w:rsidRDefault="00B411F9" w:rsidP="009905A4">
            <w:pPr>
              <w:pStyle w:val="Tabletext"/>
              <w:framePr w:hSpace="180" w:wrap="around" w:vAnchor="text" w:hAnchor="text" w:y="1"/>
              <w:jc w:val="center"/>
              <w:rPr>
                <w:lang w:eastAsia="zh-CN"/>
              </w:rPr>
            </w:pPr>
          </w:p>
        </w:tc>
        <w:tc>
          <w:tcPr>
            <w:tcW w:w="1168" w:type="dxa"/>
          </w:tcPr>
          <w:p w:rsidR="00B411F9" w:rsidRPr="004650DA" w:rsidRDefault="00B411F9" w:rsidP="009905A4">
            <w:pPr>
              <w:pStyle w:val="Tabletext"/>
              <w:framePr w:hSpace="180" w:wrap="around" w:vAnchor="text" w:hAnchor="text" w:y="1"/>
              <w:jc w:val="center"/>
              <w:rPr>
                <w:lang w:eastAsia="zh-CN"/>
              </w:rPr>
            </w:pPr>
          </w:p>
        </w:tc>
        <w:tc>
          <w:tcPr>
            <w:tcW w:w="1168"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sidRPr="004650DA">
              <w:rPr>
                <w:rFonts w:hint="eastAsia"/>
                <w:lang w:eastAsia="zh-CN"/>
              </w:rPr>
              <w:t>数据库出版物</w:t>
            </w:r>
          </w:p>
        </w:tc>
        <w:tc>
          <w:tcPr>
            <w:tcW w:w="1169"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Pr>
                <w:rFonts w:hint="eastAsia"/>
                <w:lang w:eastAsia="zh-CN"/>
              </w:rPr>
              <w:t>电信标准化局相关数据库</w:t>
            </w:r>
          </w:p>
        </w:tc>
        <w:tc>
          <w:tcPr>
            <w:tcW w:w="1169" w:type="dxa"/>
          </w:tcPr>
          <w:p w:rsidR="00B411F9" w:rsidRPr="004650DA" w:rsidRDefault="00B411F9" w:rsidP="009905A4">
            <w:pPr>
              <w:pStyle w:val="Tabletext"/>
              <w:framePr w:hSpace="180" w:wrap="around" w:vAnchor="text" w:hAnchor="text" w:y="1"/>
              <w:jc w:val="center"/>
              <w:rPr>
                <w:lang w:eastAsia="zh-CN"/>
              </w:rPr>
            </w:pPr>
          </w:p>
        </w:tc>
        <w:tc>
          <w:tcPr>
            <w:tcW w:w="1168" w:type="dxa"/>
          </w:tcPr>
          <w:p w:rsidR="00B411F9" w:rsidRPr="004650DA" w:rsidRDefault="00B411F9" w:rsidP="009905A4">
            <w:pPr>
              <w:pStyle w:val="Tabletext"/>
              <w:framePr w:hSpace="180" w:wrap="around" w:vAnchor="text" w:hAnchor="text" w:y="1"/>
              <w:jc w:val="center"/>
              <w:rPr>
                <w:lang w:eastAsia="zh-CN"/>
              </w:rPr>
            </w:pPr>
          </w:p>
        </w:tc>
        <w:tc>
          <w:tcPr>
            <w:tcW w:w="1168" w:type="dxa"/>
          </w:tcPr>
          <w:p w:rsidR="00B411F9" w:rsidRPr="004650DA" w:rsidRDefault="00B411F9" w:rsidP="009905A4">
            <w:pPr>
              <w:pStyle w:val="Tabletext"/>
              <w:framePr w:hSpace="180" w:wrap="around" w:vAnchor="text" w:hAnchor="text" w:y="1"/>
              <w:jc w:val="center"/>
              <w:rPr>
                <w:lang w:eastAsia="zh-CN"/>
              </w:rPr>
            </w:pPr>
          </w:p>
        </w:tc>
        <w:tc>
          <w:tcPr>
            <w:tcW w:w="1168" w:type="dxa"/>
            <w:vAlign w:val="center"/>
          </w:tcPr>
          <w:p w:rsidR="00B411F9" w:rsidRPr="004650DA" w:rsidRDefault="00B411F9" w:rsidP="009905A4">
            <w:pPr>
              <w:pStyle w:val="Tabletext"/>
              <w:framePr w:hSpace="180" w:wrap="around" w:vAnchor="text" w:hAnchor="text" w:y="1"/>
              <w:jc w:val="center"/>
              <w:rPr>
                <w:lang w:val="en-US" w:eastAsia="zh-CN"/>
              </w:rPr>
            </w:pPr>
            <w:r w:rsidRPr="004650DA">
              <w:rPr>
                <w:lang w:val="en-US"/>
              </w:rPr>
              <w:t>X</w:t>
            </w:r>
          </w:p>
        </w:tc>
      </w:tr>
      <w:tr w:rsidR="00B411F9" w:rsidRPr="0017196B" w:rsidTr="00605522">
        <w:tc>
          <w:tcPr>
            <w:tcW w:w="3492" w:type="dxa"/>
          </w:tcPr>
          <w:p w:rsidR="00B411F9" w:rsidRPr="004650DA" w:rsidRDefault="00B411F9" w:rsidP="009905A4">
            <w:pPr>
              <w:pStyle w:val="Tabletext"/>
              <w:framePr w:hSpace="180" w:wrap="around" w:vAnchor="text" w:hAnchor="text" w:y="1"/>
              <w:jc w:val="left"/>
              <w:rPr>
                <w:lang w:eastAsia="zh-CN"/>
              </w:rPr>
            </w:pPr>
            <w:r>
              <w:rPr>
                <w:rFonts w:hint="eastAsia"/>
                <w:lang w:eastAsia="zh-CN"/>
              </w:rPr>
              <w:t>按照</w:t>
            </w:r>
            <w:r>
              <w:rPr>
                <w:rFonts w:hint="eastAsia"/>
                <w:lang w:eastAsia="zh-CN"/>
              </w:rPr>
              <w:t>ITU-T</w:t>
            </w:r>
            <w:r>
              <w:rPr>
                <w:rFonts w:hint="eastAsia"/>
                <w:lang w:eastAsia="zh-CN"/>
              </w:rPr>
              <w:t>建议书和程序</w:t>
            </w:r>
            <w:r w:rsidRPr="004650DA">
              <w:rPr>
                <w:rFonts w:hint="eastAsia"/>
                <w:lang w:eastAsia="zh-CN"/>
              </w:rPr>
              <w:t>分配和管理国际电信</w:t>
            </w:r>
            <w:r>
              <w:rPr>
                <w:rFonts w:hint="eastAsia"/>
                <w:lang w:eastAsia="zh-CN"/>
              </w:rPr>
              <w:t>编</w:t>
            </w:r>
            <w:r w:rsidRPr="004650DA">
              <w:rPr>
                <w:rFonts w:hint="eastAsia"/>
                <w:lang w:eastAsia="zh-CN"/>
              </w:rPr>
              <w:t>码、</w:t>
            </w:r>
            <w:r>
              <w:rPr>
                <w:rFonts w:hint="eastAsia"/>
                <w:lang w:eastAsia="zh-CN"/>
              </w:rPr>
              <w:t>命名</w:t>
            </w:r>
            <w:r w:rsidRPr="004650DA">
              <w:rPr>
                <w:rFonts w:hint="eastAsia"/>
                <w:lang w:eastAsia="zh-CN"/>
              </w:rPr>
              <w:t>、</w:t>
            </w:r>
            <w:r>
              <w:rPr>
                <w:rFonts w:hint="eastAsia"/>
                <w:lang w:eastAsia="zh-CN"/>
              </w:rPr>
              <w:t>寻</w:t>
            </w:r>
            <w:r w:rsidRPr="004650DA">
              <w:rPr>
                <w:rFonts w:hint="eastAsia"/>
                <w:lang w:eastAsia="zh-CN"/>
              </w:rPr>
              <w:t>址和标识资源</w:t>
            </w:r>
          </w:p>
        </w:tc>
        <w:tc>
          <w:tcPr>
            <w:tcW w:w="1169" w:type="dxa"/>
          </w:tcPr>
          <w:p w:rsidR="00B411F9" w:rsidRPr="004650DA" w:rsidRDefault="00B411F9" w:rsidP="009905A4">
            <w:pPr>
              <w:pStyle w:val="Tabletext"/>
              <w:framePr w:hSpace="180" w:wrap="around" w:vAnchor="text" w:hAnchor="text" w:y="1"/>
              <w:jc w:val="center"/>
              <w:rPr>
                <w:lang w:eastAsia="zh-CN"/>
              </w:rPr>
            </w:pPr>
          </w:p>
        </w:tc>
        <w:tc>
          <w:tcPr>
            <w:tcW w:w="1168" w:type="dxa"/>
          </w:tcPr>
          <w:p w:rsidR="00B411F9" w:rsidRPr="004650DA" w:rsidRDefault="00B411F9" w:rsidP="009905A4">
            <w:pPr>
              <w:pStyle w:val="Tabletext"/>
              <w:framePr w:hSpace="180" w:wrap="around" w:vAnchor="text" w:hAnchor="text" w:y="1"/>
              <w:jc w:val="center"/>
              <w:rPr>
                <w:lang w:eastAsia="zh-CN"/>
              </w:rPr>
            </w:pPr>
          </w:p>
        </w:tc>
        <w:tc>
          <w:tcPr>
            <w:tcW w:w="1168" w:type="dxa"/>
          </w:tcPr>
          <w:p w:rsidR="00B411F9" w:rsidRPr="004650DA" w:rsidRDefault="00B411F9" w:rsidP="009905A4">
            <w:pPr>
              <w:pStyle w:val="Tabletext"/>
              <w:framePr w:hSpace="180" w:wrap="around" w:vAnchor="text" w:hAnchor="text" w:y="1"/>
              <w:jc w:val="center"/>
              <w:rPr>
                <w:lang w:eastAsia="zh-CN"/>
              </w:rPr>
            </w:pPr>
          </w:p>
        </w:tc>
        <w:tc>
          <w:tcPr>
            <w:tcW w:w="1168"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r>
      <w:tr w:rsidR="00B411F9" w:rsidRPr="0017196B" w:rsidTr="00605522">
        <w:trPr>
          <w:trHeight w:val="343"/>
        </w:trPr>
        <w:tc>
          <w:tcPr>
            <w:tcW w:w="3492" w:type="dxa"/>
          </w:tcPr>
          <w:p w:rsidR="00B411F9" w:rsidRPr="004650DA" w:rsidRDefault="00B411F9" w:rsidP="009905A4">
            <w:pPr>
              <w:pStyle w:val="Tabletext"/>
              <w:framePr w:hSpace="180" w:wrap="around" w:vAnchor="text" w:hAnchor="text" w:y="1"/>
              <w:jc w:val="left"/>
              <w:rPr>
                <w:lang w:eastAsia="zh-CN"/>
              </w:rPr>
            </w:pPr>
            <w:r w:rsidRPr="004650DA">
              <w:rPr>
                <w:rFonts w:hint="eastAsia"/>
                <w:lang w:eastAsia="zh-CN"/>
              </w:rPr>
              <w:t>宣传</w:t>
            </w:r>
          </w:p>
        </w:tc>
        <w:tc>
          <w:tcPr>
            <w:tcW w:w="1169"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tcPr>
          <w:p w:rsidR="00B411F9" w:rsidRPr="004650DA" w:rsidRDefault="00B411F9" w:rsidP="009905A4">
            <w:pPr>
              <w:pStyle w:val="Tabletext"/>
              <w:framePr w:hSpace="180" w:wrap="around" w:vAnchor="text" w:hAnchor="text" w:y="1"/>
              <w:jc w:val="center"/>
            </w:pPr>
          </w:p>
        </w:tc>
        <w:tc>
          <w:tcPr>
            <w:tcW w:w="1168" w:type="dxa"/>
            <w:vAlign w:val="center"/>
          </w:tcPr>
          <w:p w:rsidR="00B411F9" w:rsidRPr="004650DA" w:rsidRDefault="00B411F9" w:rsidP="009905A4">
            <w:pPr>
              <w:pStyle w:val="Tabletext"/>
              <w:framePr w:hSpace="180" w:wrap="around" w:vAnchor="text" w:hAnchor="text" w:y="1"/>
              <w:jc w:val="center"/>
              <w:rPr>
                <w:lang w:val="en-US"/>
              </w:rPr>
            </w:pPr>
            <w:r w:rsidRPr="004650DA">
              <w:rPr>
                <w:lang w:val="en-US"/>
              </w:rPr>
              <w:t>X</w:t>
            </w:r>
          </w:p>
        </w:tc>
      </w:tr>
    </w:tbl>
    <w:p w:rsidR="00450EDB" w:rsidRDefault="00450EDB" w:rsidP="00450EDB">
      <w:pPr>
        <w:rPr>
          <w:lang w:eastAsia="zh-CN"/>
        </w:rPr>
      </w:pPr>
    </w:p>
    <w:p w:rsidR="009905A4" w:rsidRDefault="009905A4" w:rsidP="00450EDB">
      <w:pPr>
        <w:rPr>
          <w:lang w:eastAsia="zh-CN"/>
        </w:rPr>
      </w:pPr>
    </w:p>
    <w:p w:rsidR="00605522" w:rsidRPr="006B4E9F" w:rsidRDefault="00605522" w:rsidP="00450EDB">
      <w:pPr>
        <w:rPr>
          <w:lang w:eastAsia="zh-CN"/>
        </w:rPr>
        <w:sectPr w:rsidR="00605522" w:rsidRPr="006B4E9F" w:rsidSect="009905A4">
          <w:headerReference w:type="even" r:id="rId51"/>
          <w:headerReference w:type="default" r:id="rId52"/>
          <w:headerReference w:type="first" r:id="rId53"/>
          <w:pgSz w:w="11907" w:h="16834" w:code="9"/>
          <w:pgMar w:top="2268" w:right="1985" w:bottom="2835" w:left="1985" w:header="1701" w:footer="482" w:gutter="0"/>
          <w:cols w:space="720"/>
          <w:vAlign w:val="both"/>
          <w:titlePg/>
          <w:docGrid w:linePitch="326"/>
        </w:sectPr>
      </w:pPr>
    </w:p>
    <w:p w:rsidR="00450EDB" w:rsidRPr="004650DA" w:rsidRDefault="00450EDB" w:rsidP="00450EDB">
      <w:pPr>
        <w:pStyle w:val="Tabletitle"/>
        <w:rPr>
          <w:lang w:eastAsia="zh-CN"/>
        </w:rPr>
      </w:pPr>
      <w:r w:rsidRPr="004650DA">
        <w:rPr>
          <w:rFonts w:hint="eastAsia"/>
          <w:lang w:eastAsia="zh-CN"/>
        </w:rPr>
        <w:t>表</w:t>
      </w:r>
      <w:r w:rsidRPr="004650DA">
        <w:rPr>
          <w:lang w:eastAsia="zh-CN"/>
        </w:rPr>
        <w:t>5.</w:t>
      </w:r>
      <w:r w:rsidRPr="00F71033">
        <w:rPr>
          <w:lang w:eastAsia="zh-CN"/>
        </w:rPr>
        <w:t>2</w:t>
      </w:r>
      <w:r w:rsidRPr="00F71033">
        <w:rPr>
          <w:rFonts w:hint="eastAsia"/>
          <w:lang w:eastAsia="zh-CN"/>
        </w:rPr>
        <w:t xml:space="preserve"> </w:t>
      </w:r>
      <w:r w:rsidRPr="00F71033">
        <w:rPr>
          <w:lang w:eastAsia="zh-CN"/>
        </w:rPr>
        <w:t>–</w:t>
      </w:r>
      <w:r w:rsidRPr="00F71033">
        <w:rPr>
          <w:rFonts w:hint="eastAsia"/>
          <w:lang w:eastAsia="zh-CN"/>
        </w:rPr>
        <w:t xml:space="preserve"> </w:t>
      </w:r>
      <w:r w:rsidRPr="00F71033">
        <w:rPr>
          <w:lang w:eastAsia="zh-CN"/>
        </w:rPr>
        <w:t>ITU</w:t>
      </w:r>
      <w:r w:rsidRPr="004650DA">
        <w:rPr>
          <w:lang w:eastAsia="zh-CN"/>
        </w:rPr>
        <w:t>-T</w:t>
      </w:r>
      <w:r w:rsidRPr="004650DA">
        <w:rPr>
          <w:rFonts w:hint="eastAsia"/>
          <w:lang w:eastAsia="zh-CN"/>
        </w:rPr>
        <w:t>的具体目标、输出成果、预期结果和关键业绩指标</w:t>
      </w:r>
    </w:p>
    <w:tbl>
      <w:tblPr>
        <w:tblW w:w="11927" w:type="dxa"/>
        <w:tblBorders>
          <w:insideH w:val="single" w:sz="4" w:space="0" w:color="auto"/>
        </w:tblBorders>
        <w:tblLook w:val="01E0"/>
      </w:tblPr>
      <w:tblGrid>
        <w:gridCol w:w="3416"/>
        <w:gridCol w:w="12"/>
        <w:gridCol w:w="2302"/>
        <w:gridCol w:w="7"/>
        <w:gridCol w:w="3067"/>
        <w:gridCol w:w="6"/>
        <w:gridCol w:w="3097"/>
        <w:gridCol w:w="20"/>
      </w:tblGrid>
      <w:tr w:rsidR="00450EDB" w:rsidRPr="0017196B" w:rsidTr="00FB26F3">
        <w:trPr>
          <w:gridAfter w:val="1"/>
          <w:wAfter w:w="20" w:type="dxa"/>
          <w:trHeight w:val="408"/>
          <w:tblHeader/>
        </w:trPr>
        <w:tc>
          <w:tcPr>
            <w:tcW w:w="3416" w:type="dxa"/>
            <w:shd w:val="clear" w:color="auto" w:fill="D9D9D9"/>
          </w:tcPr>
          <w:p w:rsidR="00450EDB" w:rsidRPr="009B364E" w:rsidRDefault="00450EDB" w:rsidP="00A814DD">
            <w:pPr>
              <w:spacing w:before="60" w:after="60"/>
              <w:ind w:left="113" w:right="113"/>
              <w:jc w:val="center"/>
              <w:rPr>
                <w:b/>
                <w:bCs/>
                <w:szCs w:val="22"/>
                <w:lang w:eastAsia="zh-CN"/>
              </w:rPr>
            </w:pPr>
            <w:r w:rsidRPr="009B364E">
              <w:rPr>
                <w:rFonts w:hint="eastAsia"/>
                <w:b/>
                <w:bCs/>
                <w:sz w:val="22"/>
                <w:szCs w:val="22"/>
                <w:lang w:eastAsia="zh-CN"/>
              </w:rPr>
              <w:t>目标</w:t>
            </w:r>
          </w:p>
        </w:tc>
        <w:tc>
          <w:tcPr>
            <w:tcW w:w="2314" w:type="dxa"/>
            <w:gridSpan w:val="2"/>
            <w:shd w:val="clear" w:color="auto" w:fill="D9D9D9"/>
          </w:tcPr>
          <w:p w:rsidR="00450EDB" w:rsidRPr="009B364E" w:rsidRDefault="00450EDB" w:rsidP="00A814DD">
            <w:pPr>
              <w:spacing w:before="60" w:after="60"/>
              <w:ind w:left="113" w:right="113"/>
              <w:jc w:val="center"/>
              <w:rPr>
                <w:b/>
                <w:bCs/>
                <w:szCs w:val="22"/>
                <w:lang w:eastAsia="zh-CN"/>
              </w:rPr>
            </w:pPr>
            <w:r w:rsidRPr="009B364E">
              <w:rPr>
                <w:rFonts w:hint="eastAsia"/>
                <w:b/>
                <w:bCs/>
                <w:sz w:val="22"/>
                <w:szCs w:val="22"/>
                <w:lang w:eastAsia="zh-CN"/>
              </w:rPr>
              <w:t>输出成果</w:t>
            </w:r>
          </w:p>
        </w:tc>
        <w:tc>
          <w:tcPr>
            <w:tcW w:w="3074" w:type="dxa"/>
            <w:gridSpan w:val="2"/>
            <w:shd w:val="clear" w:color="auto" w:fill="D9D9D9"/>
          </w:tcPr>
          <w:p w:rsidR="00450EDB" w:rsidRPr="009B364E" w:rsidRDefault="00450EDB" w:rsidP="00A814DD">
            <w:pPr>
              <w:spacing w:before="60" w:after="60"/>
              <w:ind w:left="113" w:right="113"/>
              <w:jc w:val="center"/>
              <w:rPr>
                <w:b/>
                <w:bCs/>
                <w:szCs w:val="22"/>
                <w:lang w:eastAsia="zh-CN"/>
              </w:rPr>
            </w:pPr>
            <w:r w:rsidRPr="009B364E">
              <w:rPr>
                <w:rFonts w:hint="eastAsia"/>
                <w:b/>
                <w:bCs/>
                <w:sz w:val="22"/>
                <w:szCs w:val="22"/>
                <w:lang w:eastAsia="zh-CN"/>
              </w:rPr>
              <w:t>预期结果</w:t>
            </w:r>
          </w:p>
        </w:tc>
        <w:tc>
          <w:tcPr>
            <w:tcW w:w="3103" w:type="dxa"/>
            <w:gridSpan w:val="2"/>
            <w:shd w:val="clear" w:color="auto" w:fill="D9D9D9"/>
          </w:tcPr>
          <w:p w:rsidR="00450EDB" w:rsidRPr="009B364E" w:rsidRDefault="00450EDB" w:rsidP="00A814DD">
            <w:pPr>
              <w:spacing w:before="60" w:after="60"/>
              <w:ind w:left="113" w:right="113"/>
              <w:jc w:val="center"/>
              <w:rPr>
                <w:b/>
                <w:bCs/>
                <w:szCs w:val="22"/>
                <w:lang w:eastAsia="zh-CN"/>
              </w:rPr>
            </w:pPr>
            <w:r w:rsidRPr="009B364E">
              <w:rPr>
                <w:rFonts w:hint="eastAsia"/>
                <w:b/>
                <w:bCs/>
                <w:sz w:val="22"/>
                <w:szCs w:val="22"/>
                <w:lang w:eastAsia="zh-CN"/>
              </w:rPr>
              <w:t>关键业绩指标</w:t>
            </w:r>
          </w:p>
        </w:tc>
      </w:tr>
      <w:tr w:rsidR="00B411F9" w:rsidRPr="0017196B" w:rsidTr="00FB26F3">
        <w:trPr>
          <w:gridAfter w:val="1"/>
          <w:wAfter w:w="20" w:type="dxa"/>
        </w:trPr>
        <w:tc>
          <w:tcPr>
            <w:tcW w:w="3416" w:type="dxa"/>
            <w:tcBorders>
              <w:bottom w:val="single" w:sz="4" w:space="0" w:color="auto"/>
            </w:tcBorders>
          </w:tcPr>
          <w:p w:rsidR="00B411F9" w:rsidRPr="006B4E9F" w:rsidRDefault="00B411F9" w:rsidP="007E2BFA">
            <w:pPr>
              <w:snapToGrid w:val="0"/>
              <w:spacing w:before="60" w:after="60"/>
              <w:jc w:val="left"/>
              <w:rPr>
                <w:b/>
                <w:szCs w:val="22"/>
                <w:lang w:eastAsia="zh-CN"/>
              </w:rPr>
            </w:pPr>
            <w:r w:rsidRPr="006B4E9F">
              <w:rPr>
                <w:rFonts w:hint="eastAsia"/>
                <w:b/>
                <w:sz w:val="22"/>
                <w:szCs w:val="22"/>
                <w:lang w:eastAsia="zh-CN"/>
              </w:rPr>
              <w:t>具体目标</w:t>
            </w:r>
            <w:r w:rsidRPr="006B4E9F">
              <w:rPr>
                <w:b/>
                <w:sz w:val="22"/>
                <w:szCs w:val="22"/>
                <w:lang w:eastAsia="zh-CN"/>
              </w:rPr>
              <w:t xml:space="preserve">1 – </w:t>
            </w:r>
            <w:r w:rsidRPr="006B4E9F">
              <w:rPr>
                <w:rFonts w:hint="eastAsia"/>
                <w:b/>
                <w:sz w:val="22"/>
                <w:szCs w:val="22"/>
                <w:lang w:eastAsia="zh-CN"/>
              </w:rPr>
              <w:t>协调</w:t>
            </w:r>
            <w:r w:rsidRPr="006B4E9F">
              <w:rPr>
                <w:b/>
                <w:sz w:val="22"/>
                <w:szCs w:val="22"/>
                <w:lang w:eastAsia="zh-CN"/>
              </w:rPr>
              <w:t>/</w:t>
            </w:r>
            <w:r w:rsidRPr="006B4E9F">
              <w:rPr>
                <w:rFonts w:hint="eastAsia"/>
                <w:b/>
                <w:sz w:val="22"/>
                <w:szCs w:val="22"/>
                <w:lang w:eastAsia="zh-CN"/>
              </w:rPr>
              <w:t>国际合作</w:t>
            </w:r>
          </w:p>
          <w:p w:rsidR="00B411F9" w:rsidRPr="006B4E9F" w:rsidRDefault="00B411F9" w:rsidP="00605522">
            <w:pPr>
              <w:tabs>
                <w:tab w:val="clear" w:pos="567"/>
                <w:tab w:val="left" w:pos="317"/>
              </w:tabs>
              <w:spacing w:before="60" w:after="60"/>
              <w:jc w:val="left"/>
              <w:rPr>
                <w:szCs w:val="22"/>
                <w:lang w:eastAsia="zh-CN"/>
              </w:rPr>
            </w:pPr>
            <w:r w:rsidRPr="006B4E9F">
              <w:rPr>
                <w:rFonts w:hint="eastAsia"/>
                <w:sz w:val="22"/>
                <w:szCs w:val="22"/>
                <w:lang w:eastAsia="zh-CN"/>
              </w:rPr>
              <w:t>促进和加强所有成员国、部门成员和部门准成员在有关电信</w:t>
            </w:r>
            <w:r w:rsidRPr="006B4E9F">
              <w:rPr>
                <w:sz w:val="22"/>
                <w:szCs w:val="22"/>
                <w:lang w:eastAsia="zh-CN"/>
              </w:rPr>
              <w:t>/ICT</w:t>
            </w:r>
            <w:r w:rsidRPr="006B4E9F">
              <w:rPr>
                <w:rFonts w:hint="eastAsia"/>
                <w:sz w:val="22"/>
                <w:szCs w:val="22"/>
                <w:lang w:eastAsia="zh-CN"/>
              </w:rPr>
              <w:t>标准化事宜决策方面的合作</w:t>
            </w:r>
          </w:p>
          <w:p w:rsidR="00B411F9" w:rsidRPr="006B4E9F" w:rsidRDefault="00B411F9" w:rsidP="004B2F5F">
            <w:pPr>
              <w:tabs>
                <w:tab w:val="clear" w:pos="567"/>
                <w:tab w:val="left" w:pos="317"/>
              </w:tabs>
              <w:spacing w:after="60"/>
              <w:jc w:val="left"/>
              <w:rPr>
                <w:sz w:val="20"/>
                <w:lang w:eastAsia="zh-CN"/>
              </w:rPr>
            </w:pPr>
            <w:r w:rsidRPr="006B4E9F">
              <w:rPr>
                <w:rFonts w:hint="eastAsia"/>
                <w:sz w:val="22"/>
                <w:szCs w:val="22"/>
                <w:lang w:eastAsia="zh-CN"/>
              </w:rPr>
              <w:t>与其它国际电联部门、标准化机构和相关实体（如全球标准合作组织、世界标准合作组织）开展合作和协作，</w:t>
            </w:r>
            <w:r>
              <w:rPr>
                <w:rFonts w:hint="eastAsia"/>
                <w:sz w:val="22"/>
                <w:szCs w:val="22"/>
                <w:lang w:eastAsia="zh-CN"/>
              </w:rPr>
              <w:t>以尽可能</w:t>
            </w:r>
            <w:r w:rsidRPr="006B4E9F">
              <w:rPr>
                <w:rFonts w:hint="eastAsia"/>
                <w:sz w:val="22"/>
                <w:szCs w:val="22"/>
                <w:lang w:eastAsia="zh-CN"/>
              </w:rPr>
              <w:t>减少重复工作，避免</w:t>
            </w:r>
            <w:r>
              <w:rPr>
                <w:rFonts w:hint="eastAsia"/>
                <w:sz w:val="22"/>
                <w:szCs w:val="22"/>
                <w:lang w:eastAsia="zh-CN"/>
              </w:rPr>
              <w:t>不一致之处</w:t>
            </w:r>
            <w:r w:rsidRPr="006B4E9F">
              <w:rPr>
                <w:rFonts w:hint="eastAsia"/>
                <w:sz w:val="22"/>
                <w:szCs w:val="22"/>
                <w:lang w:eastAsia="zh-CN"/>
              </w:rPr>
              <w:t>、确定</w:t>
            </w:r>
            <w:r w:rsidRPr="006B4E9F">
              <w:rPr>
                <w:sz w:val="22"/>
                <w:szCs w:val="22"/>
                <w:lang w:eastAsia="zh-CN"/>
              </w:rPr>
              <w:t>ITU-T</w:t>
            </w:r>
            <w:r w:rsidRPr="006B4E9F">
              <w:rPr>
                <w:rFonts w:hint="eastAsia"/>
                <w:sz w:val="22"/>
                <w:szCs w:val="22"/>
                <w:lang w:eastAsia="zh-CN"/>
              </w:rPr>
              <w:t>未来需启动标准化项目的相关领域，同时了解其它标准化机构正在开展的工作，确保</w:t>
            </w:r>
            <w:r w:rsidRPr="006B4E9F">
              <w:rPr>
                <w:sz w:val="22"/>
                <w:szCs w:val="22"/>
                <w:lang w:eastAsia="zh-CN"/>
              </w:rPr>
              <w:t>ITU-T</w:t>
            </w:r>
            <w:r w:rsidRPr="006B4E9F">
              <w:rPr>
                <w:rFonts w:hint="eastAsia"/>
                <w:sz w:val="22"/>
                <w:szCs w:val="22"/>
                <w:lang w:eastAsia="zh-CN"/>
              </w:rPr>
              <w:t>通过加强国际协调和合作而开展的工作创造更大的价值</w:t>
            </w:r>
          </w:p>
        </w:tc>
        <w:tc>
          <w:tcPr>
            <w:tcW w:w="2314" w:type="dxa"/>
            <w:gridSpan w:val="2"/>
            <w:tcBorders>
              <w:bottom w:val="single" w:sz="4" w:space="0" w:color="auto"/>
            </w:tcBorders>
          </w:tcPr>
          <w:p w:rsidR="00B411F9" w:rsidRPr="00B64E4D" w:rsidRDefault="00B411F9" w:rsidP="007E2BFA">
            <w:pPr>
              <w:tabs>
                <w:tab w:val="clear" w:pos="567"/>
                <w:tab w:val="left" w:pos="459"/>
              </w:tabs>
              <w:spacing w:before="60" w:after="60"/>
              <w:ind w:left="347" w:hanging="34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世界电信标准化全会</w:t>
            </w:r>
            <w:r>
              <w:rPr>
                <w:rFonts w:hint="eastAsia"/>
                <w:sz w:val="22"/>
                <w:szCs w:val="22"/>
                <w:lang w:eastAsia="zh-CN"/>
              </w:rPr>
              <w:t>（</w:t>
            </w:r>
            <w:r>
              <w:rPr>
                <w:rFonts w:hint="eastAsia"/>
                <w:sz w:val="22"/>
                <w:szCs w:val="22"/>
                <w:lang w:eastAsia="zh-CN"/>
              </w:rPr>
              <w:t>WTSA</w:t>
            </w:r>
            <w:r>
              <w:rPr>
                <w:rFonts w:hint="eastAsia"/>
                <w:sz w:val="22"/>
                <w:szCs w:val="22"/>
                <w:lang w:eastAsia="zh-CN"/>
              </w:rPr>
              <w:t>）</w:t>
            </w:r>
          </w:p>
          <w:p w:rsidR="00B411F9" w:rsidRPr="00B64E4D" w:rsidRDefault="00B411F9" w:rsidP="007E2BFA">
            <w:pPr>
              <w:tabs>
                <w:tab w:val="clear" w:pos="567"/>
                <w:tab w:val="left" w:pos="459"/>
              </w:tabs>
              <w:spacing w:before="60" w:after="60"/>
              <w:ind w:left="347" w:hanging="347"/>
              <w:jc w:val="left"/>
              <w:rPr>
                <w:szCs w:val="22"/>
                <w:lang w:eastAsia="zh-CN"/>
              </w:rPr>
            </w:pPr>
            <w:r w:rsidRPr="006B4E9F">
              <w:rPr>
                <w:sz w:val="22"/>
                <w:szCs w:val="22"/>
                <w:lang w:eastAsia="zh-CN"/>
              </w:rPr>
              <w:t>•</w:t>
            </w:r>
            <w:r w:rsidRPr="006B4E9F">
              <w:rPr>
                <w:sz w:val="22"/>
                <w:szCs w:val="22"/>
                <w:lang w:eastAsia="zh-CN"/>
              </w:rPr>
              <w:tab/>
              <w:t>WTSA</w:t>
            </w:r>
            <w:r w:rsidRPr="006B4E9F">
              <w:rPr>
                <w:rFonts w:hint="eastAsia"/>
                <w:sz w:val="22"/>
                <w:szCs w:val="22"/>
                <w:lang w:eastAsia="zh-CN"/>
              </w:rPr>
              <w:t>区域性磋商会议</w:t>
            </w:r>
          </w:p>
          <w:p w:rsidR="00B411F9" w:rsidRPr="00B64E4D" w:rsidRDefault="00B411F9" w:rsidP="007E2BFA">
            <w:pPr>
              <w:tabs>
                <w:tab w:val="clear" w:pos="567"/>
                <w:tab w:val="left" w:pos="347"/>
              </w:tabs>
              <w:spacing w:before="60" w:after="60"/>
              <w:ind w:left="347" w:hanging="34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电信标准化顾问组</w:t>
            </w:r>
            <w:r>
              <w:rPr>
                <w:rFonts w:hint="eastAsia"/>
                <w:sz w:val="22"/>
                <w:szCs w:val="22"/>
                <w:lang w:eastAsia="zh-CN"/>
              </w:rPr>
              <w:t>（</w:t>
            </w:r>
            <w:r>
              <w:rPr>
                <w:rFonts w:hint="eastAsia"/>
                <w:sz w:val="22"/>
                <w:szCs w:val="22"/>
                <w:lang w:eastAsia="zh-CN"/>
              </w:rPr>
              <w:t>TSAG</w:t>
            </w:r>
            <w:r>
              <w:rPr>
                <w:rFonts w:hint="eastAsia"/>
                <w:sz w:val="22"/>
                <w:szCs w:val="22"/>
                <w:lang w:eastAsia="zh-CN"/>
              </w:rPr>
              <w:t>）</w:t>
            </w:r>
          </w:p>
          <w:p w:rsidR="00B411F9" w:rsidRPr="006B4E9F" w:rsidRDefault="00B411F9" w:rsidP="007E2BFA">
            <w:pPr>
              <w:tabs>
                <w:tab w:val="clear" w:pos="567"/>
                <w:tab w:val="left" w:pos="347"/>
              </w:tabs>
              <w:spacing w:before="60" w:after="60"/>
              <w:ind w:left="347" w:hanging="347"/>
              <w:jc w:val="left"/>
              <w:rPr>
                <w:sz w:val="20"/>
                <w:lang w:eastAsia="zh-CN"/>
              </w:rPr>
            </w:pPr>
            <w:r w:rsidRPr="006B4E9F">
              <w:rPr>
                <w:sz w:val="22"/>
                <w:szCs w:val="22"/>
                <w:lang w:eastAsia="zh-CN"/>
              </w:rPr>
              <w:t>•</w:t>
            </w:r>
            <w:r w:rsidRPr="006B4E9F">
              <w:rPr>
                <w:sz w:val="22"/>
                <w:szCs w:val="22"/>
                <w:lang w:eastAsia="zh-CN"/>
              </w:rPr>
              <w:tab/>
              <w:t>ITU-T</w:t>
            </w:r>
            <w:r w:rsidRPr="006B4E9F">
              <w:rPr>
                <w:rFonts w:hint="eastAsia"/>
                <w:sz w:val="22"/>
                <w:szCs w:val="22"/>
                <w:lang w:eastAsia="zh-CN"/>
              </w:rPr>
              <w:t>一般性帮助和合作</w:t>
            </w:r>
          </w:p>
          <w:p w:rsidR="00B411F9" w:rsidRPr="006B4E9F" w:rsidRDefault="00B411F9" w:rsidP="007E2BFA">
            <w:pPr>
              <w:snapToGrid w:val="0"/>
              <w:spacing w:before="60" w:after="60"/>
              <w:jc w:val="left"/>
              <w:rPr>
                <w:sz w:val="20"/>
                <w:lang w:eastAsia="zh-CN"/>
              </w:rPr>
            </w:pPr>
          </w:p>
        </w:tc>
        <w:tc>
          <w:tcPr>
            <w:tcW w:w="3074" w:type="dxa"/>
            <w:gridSpan w:val="2"/>
            <w:tcBorders>
              <w:bottom w:val="single" w:sz="4" w:space="0" w:color="auto"/>
            </w:tcBorders>
          </w:tcPr>
          <w:p w:rsidR="00B411F9" w:rsidRPr="006B4E9F" w:rsidRDefault="00B411F9" w:rsidP="007E2BFA">
            <w:pPr>
              <w:tabs>
                <w:tab w:val="left" w:pos="347"/>
              </w:tabs>
              <w:snapToGrid w:val="0"/>
              <w:spacing w:before="60" w:after="60"/>
              <w:ind w:left="2"/>
              <w:jc w:val="left"/>
              <w:rPr>
                <w:szCs w:val="22"/>
                <w:lang w:eastAsia="zh-CN"/>
              </w:rPr>
            </w:pPr>
            <w:r w:rsidRPr="006B4E9F">
              <w:rPr>
                <w:sz w:val="22"/>
                <w:szCs w:val="22"/>
                <w:lang w:eastAsia="zh-CN"/>
              </w:rPr>
              <w:t>1</w:t>
            </w:r>
            <w:r w:rsidRPr="006B4E9F">
              <w:rPr>
                <w:sz w:val="22"/>
                <w:szCs w:val="22"/>
                <w:lang w:eastAsia="zh-CN"/>
              </w:rPr>
              <w:tab/>
            </w:r>
            <w:r w:rsidRPr="006B4E9F">
              <w:rPr>
                <w:rFonts w:hint="eastAsia"/>
                <w:sz w:val="22"/>
                <w:szCs w:val="22"/>
                <w:lang w:eastAsia="zh-CN"/>
              </w:rPr>
              <w:t>为以下活动开展筹备和组织工作，并提供适当有效的支持：</w:t>
            </w:r>
          </w:p>
          <w:p w:rsidR="00B411F9" w:rsidRPr="00B64E4D" w:rsidRDefault="00B411F9" w:rsidP="007E2BFA">
            <w:pPr>
              <w:tabs>
                <w:tab w:val="clear" w:pos="567"/>
                <w:tab w:val="left" w:pos="459"/>
              </w:tabs>
              <w:spacing w:before="60" w:after="60"/>
              <w:ind w:left="347" w:hanging="34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世界电信标准化全会</w:t>
            </w:r>
            <w:r>
              <w:rPr>
                <w:rFonts w:hint="eastAsia"/>
                <w:sz w:val="22"/>
                <w:szCs w:val="22"/>
                <w:lang w:eastAsia="zh-CN"/>
              </w:rPr>
              <w:t>（</w:t>
            </w:r>
            <w:r>
              <w:rPr>
                <w:rFonts w:hint="eastAsia"/>
                <w:sz w:val="22"/>
                <w:szCs w:val="22"/>
                <w:lang w:eastAsia="zh-CN"/>
              </w:rPr>
              <w:t>WTSA</w:t>
            </w:r>
            <w:r>
              <w:rPr>
                <w:rFonts w:hint="eastAsia"/>
                <w:sz w:val="22"/>
                <w:szCs w:val="22"/>
                <w:lang w:eastAsia="zh-CN"/>
              </w:rPr>
              <w:t>）</w:t>
            </w:r>
          </w:p>
          <w:p w:rsidR="00B411F9" w:rsidRPr="00B64E4D" w:rsidRDefault="00B411F9" w:rsidP="007E2BFA">
            <w:pPr>
              <w:tabs>
                <w:tab w:val="clear" w:pos="567"/>
                <w:tab w:val="left" w:pos="459"/>
              </w:tabs>
              <w:spacing w:before="60" w:after="60"/>
              <w:ind w:left="347" w:hanging="347"/>
              <w:jc w:val="left"/>
              <w:rPr>
                <w:szCs w:val="22"/>
                <w:lang w:eastAsia="zh-CN"/>
              </w:rPr>
            </w:pPr>
            <w:r w:rsidRPr="006B4E9F">
              <w:rPr>
                <w:sz w:val="22"/>
                <w:szCs w:val="22"/>
                <w:lang w:eastAsia="zh-CN"/>
              </w:rPr>
              <w:t>•</w:t>
            </w:r>
            <w:r w:rsidRPr="006B4E9F">
              <w:rPr>
                <w:sz w:val="22"/>
                <w:szCs w:val="22"/>
                <w:lang w:eastAsia="zh-CN"/>
              </w:rPr>
              <w:tab/>
              <w:t>WTSA</w:t>
            </w:r>
            <w:r w:rsidRPr="006B4E9F">
              <w:rPr>
                <w:rFonts w:hint="eastAsia"/>
                <w:sz w:val="22"/>
                <w:szCs w:val="22"/>
                <w:lang w:eastAsia="zh-CN"/>
              </w:rPr>
              <w:t>区域性磋商会议</w:t>
            </w:r>
          </w:p>
          <w:p w:rsidR="00B411F9" w:rsidRPr="006B4E9F" w:rsidRDefault="00B411F9" w:rsidP="007E2BFA">
            <w:pPr>
              <w:tabs>
                <w:tab w:val="clear" w:pos="567"/>
                <w:tab w:val="left" w:pos="347"/>
              </w:tabs>
              <w:spacing w:before="60" w:after="60"/>
              <w:ind w:left="347" w:hanging="34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电信标准化顾问组</w:t>
            </w:r>
            <w:r>
              <w:rPr>
                <w:rFonts w:hint="eastAsia"/>
                <w:sz w:val="22"/>
                <w:szCs w:val="22"/>
                <w:lang w:eastAsia="zh-CN"/>
              </w:rPr>
              <w:t>（</w:t>
            </w:r>
            <w:r>
              <w:rPr>
                <w:rFonts w:hint="eastAsia"/>
                <w:sz w:val="22"/>
                <w:szCs w:val="22"/>
                <w:lang w:eastAsia="zh-CN"/>
              </w:rPr>
              <w:t>TSAG</w:t>
            </w:r>
            <w:r>
              <w:rPr>
                <w:rFonts w:hint="eastAsia"/>
                <w:sz w:val="22"/>
                <w:szCs w:val="22"/>
                <w:lang w:eastAsia="zh-CN"/>
              </w:rPr>
              <w:t>）</w:t>
            </w:r>
          </w:p>
          <w:p w:rsidR="00B411F9" w:rsidRPr="006B4E9F" w:rsidRDefault="00B411F9" w:rsidP="007E2BFA">
            <w:pPr>
              <w:tabs>
                <w:tab w:val="left" w:pos="347"/>
              </w:tabs>
              <w:snapToGrid w:val="0"/>
              <w:spacing w:before="60" w:after="60"/>
              <w:ind w:left="2"/>
              <w:jc w:val="left"/>
              <w:rPr>
                <w:sz w:val="20"/>
                <w:lang w:eastAsia="zh-CN"/>
              </w:rPr>
            </w:pPr>
            <w:r w:rsidRPr="006B4E9F">
              <w:rPr>
                <w:sz w:val="22"/>
                <w:szCs w:val="22"/>
                <w:lang w:eastAsia="zh-CN"/>
              </w:rPr>
              <w:t>2</w:t>
            </w:r>
            <w:r w:rsidRPr="006B4E9F">
              <w:rPr>
                <w:sz w:val="22"/>
                <w:szCs w:val="22"/>
                <w:lang w:eastAsia="zh-CN"/>
              </w:rPr>
              <w:tab/>
            </w:r>
            <w:r w:rsidRPr="006B4E9F">
              <w:rPr>
                <w:rFonts w:hint="eastAsia"/>
                <w:sz w:val="22"/>
                <w:szCs w:val="22"/>
                <w:lang w:eastAsia="zh-CN"/>
              </w:rPr>
              <w:t>与标准制定组织</w:t>
            </w:r>
            <w:r>
              <w:rPr>
                <w:rFonts w:hint="eastAsia"/>
                <w:sz w:val="22"/>
                <w:szCs w:val="22"/>
                <w:lang w:eastAsia="zh-CN"/>
              </w:rPr>
              <w:t>及</w:t>
            </w:r>
            <w:r w:rsidRPr="006B4E9F">
              <w:rPr>
                <w:rFonts w:hint="eastAsia"/>
                <w:sz w:val="22"/>
                <w:szCs w:val="22"/>
                <w:lang w:eastAsia="zh-CN"/>
              </w:rPr>
              <w:t>其他国际和区域性组织开展协调</w:t>
            </w:r>
          </w:p>
        </w:tc>
        <w:tc>
          <w:tcPr>
            <w:tcW w:w="3103" w:type="dxa"/>
            <w:gridSpan w:val="2"/>
            <w:tcBorders>
              <w:bottom w:val="single" w:sz="4" w:space="0" w:color="auto"/>
            </w:tcBorders>
          </w:tcPr>
          <w:p w:rsidR="00B411F9" w:rsidRPr="00B64E4D" w:rsidRDefault="00B411F9" w:rsidP="007E2BFA">
            <w:pPr>
              <w:tabs>
                <w:tab w:val="clear" w:pos="567"/>
                <w:tab w:val="left" w:pos="459"/>
              </w:tabs>
              <w:spacing w:before="60" w:after="60"/>
              <w:ind w:left="347" w:hanging="34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在大会和会议之前和期间及时开展筹备和各项行动；令代表团满意</w:t>
            </w:r>
          </w:p>
          <w:p w:rsidR="00B411F9" w:rsidRPr="006B4E9F" w:rsidRDefault="00B411F9" w:rsidP="007E2BFA">
            <w:pPr>
              <w:tabs>
                <w:tab w:val="clear" w:pos="567"/>
                <w:tab w:val="left" w:pos="459"/>
              </w:tabs>
              <w:spacing w:before="60" w:after="60"/>
              <w:ind w:left="347" w:hanging="347"/>
              <w:jc w:val="left"/>
              <w:rPr>
                <w:sz w:val="20"/>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与其它组织的联络活动</w:t>
            </w:r>
          </w:p>
        </w:tc>
      </w:tr>
      <w:tr w:rsidR="00B411F9" w:rsidRPr="0017196B" w:rsidTr="00FB26F3">
        <w:trPr>
          <w:gridAfter w:val="1"/>
          <w:wAfter w:w="20" w:type="dxa"/>
        </w:trPr>
        <w:tc>
          <w:tcPr>
            <w:tcW w:w="3416" w:type="dxa"/>
            <w:tcBorders>
              <w:top w:val="single" w:sz="4" w:space="0" w:color="auto"/>
              <w:bottom w:val="single" w:sz="4" w:space="0" w:color="auto"/>
            </w:tcBorders>
          </w:tcPr>
          <w:p w:rsidR="00B411F9" w:rsidRPr="006B4E9F" w:rsidRDefault="00B411F9" w:rsidP="007E2BFA">
            <w:pPr>
              <w:keepNext/>
              <w:keepLines/>
              <w:snapToGrid w:val="0"/>
              <w:spacing w:before="60" w:after="60"/>
              <w:jc w:val="left"/>
              <w:rPr>
                <w:b/>
                <w:szCs w:val="22"/>
                <w:lang w:eastAsia="zh-CN"/>
              </w:rPr>
            </w:pPr>
            <w:r w:rsidRPr="006B4E9F">
              <w:rPr>
                <w:rFonts w:hint="eastAsia"/>
                <w:b/>
                <w:sz w:val="22"/>
                <w:szCs w:val="22"/>
                <w:lang w:eastAsia="zh-CN"/>
              </w:rPr>
              <w:t>具体目标</w:t>
            </w:r>
            <w:r w:rsidRPr="006B4E9F">
              <w:rPr>
                <w:b/>
                <w:sz w:val="22"/>
                <w:szCs w:val="22"/>
                <w:lang w:eastAsia="zh-CN"/>
              </w:rPr>
              <w:t xml:space="preserve">2 – </w:t>
            </w:r>
            <w:r w:rsidRPr="006B4E9F">
              <w:rPr>
                <w:rFonts w:hint="eastAsia"/>
                <w:b/>
                <w:bCs/>
                <w:sz w:val="22"/>
                <w:szCs w:val="22"/>
                <w:lang w:eastAsia="zh-CN"/>
              </w:rPr>
              <w:t>制定全球化标准</w:t>
            </w:r>
          </w:p>
          <w:p w:rsidR="00B411F9" w:rsidRPr="006B4E9F" w:rsidRDefault="00B411F9" w:rsidP="00CB6594">
            <w:pPr>
              <w:tabs>
                <w:tab w:val="clear" w:pos="567"/>
                <w:tab w:val="left" w:pos="317"/>
              </w:tabs>
              <w:spacing w:before="60" w:after="60"/>
              <w:jc w:val="left"/>
              <w:rPr>
                <w:szCs w:val="22"/>
                <w:lang w:eastAsia="zh-CN"/>
              </w:rPr>
            </w:pPr>
            <w:r w:rsidRPr="006B4E9F">
              <w:rPr>
                <w:rFonts w:hint="eastAsia"/>
                <w:sz w:val="22"/>
                <w:szCs w:val="22"/>
                <w:lang w:eastAsia="zh-CN"/>
              </w:rPr>
              <w:t>按照国际电联的职能范围，和成员的需求和利益（如缩小数字鸿沟、增强健康并提高安全性，保护环境），迅速、有效和及时地制定用户需要的全球电信</w:t>
            </w:r>
            <w:r w:rsidRPr="006B4E9F">
              <w:rPr>
                <w:sz w:val="22"/>
                <w:szCs w:val="22"/>
                <w:lang w:eastAsia="zh-CN"/>
              </w:rPr>
              <w:t>/ICT</w:t>
            </w:r>
            <w:r w:rsidRPr="006B4E9F">
              <w:rPr>
                <w:rFonts w:hint="eastAsia"/>
                <w:sz w:val="22"/>
                <w:szCs w:val="22"/>
                <w:lang w:eastAsia="zh-CN"/>
              </w:rPr>
              <w:t>标准（</w:t>
            </w:r>
            <w:r w:rsidRPr="006B4E9F">
              <w:rPr>
                <w:sz w:val="22"/>
                <w:szCs w:val="22"/>
                <w:lang w:eastAsia="zh-CN"/>
              </w:rPr>
              <w:t>ITU-T</w:t>
            </w:r>
            <w:r w:rsidRPr="006B4E9F">
              <w:rPr>
                <w:rFonts w:hint="eastAsia"/>
                <w:sz w:val="22"/>
                <w:szCs w:val="22"/>
                <w:lang w:eastAsia="zh-CN"/>
              </w:rPr>
              <w:t>建议书）。在此方面，应特别注意制定方便残疾人无障碍获取</w:t>
            </w:r>
            <w:r>
              <w:rPr>
                <w:rFonts w:hint="eastAsia"/>
                <w:sz w:val="22"/>
                <w:szCs w:val="22"/>
                <w:lang w:eastAsia="zh-CN"/>
              </w:rPr>
              <w:t>电信</w:t>
            </w:r>
            <w:r>
              <w:rPr>
                <w:rFonts w:hint="eastAsia"/>
                <w:sz w:val="22"/>
                <w:szCs w:val="22"/>
                <w:lang w:eastAsia="zh-CN"/>
              </w:rPr>
              <w:t>/</w:t>
            </w:r>
            <w:r w:rsidRPr="006B4E9F">
              <w:rPr>
                <w:sz w:val="22"/>
                <w:szCs w:val="22"/>
                <w:lang w:eastAsia="zh-CN"/>
              </w:rPr>
              <w:t>ICT</w:t>
            </w:r>
            <w:r w:rsidRPr="006B4E9F">
              <w:rPr>
                <w:rFonts w:hint="eastAsia"/>
                <w:sz w:val="22"/>
                <w:szCs w:val="22"/>
                <w:lang w:eastAsia="zh-CN"/>
              </w:rPr>
              <w:t>的标准</w:t>
            </w:r>
          </w:p>
          <w:p w:rsidR="00B411F9" w:rsidRPr="006B4E9F" w:rsidRDefault="00B411F9" w:rsidP="004B2F5F">
            <w:pPr>
              <w:tabs>
                <w:tab w:val="clear" w:pos="567"/>
                <w:tab w:val="left" w:pos="317"/>
              </w:tabs>
              <w:spacing w:after="60"/>
              <w:jc w:val="left"/>
              <w:rPr>
                <w:szCs w:val="22"/>
                <w:lang w:eastAsia="zh-CN"/>
              </w:rPr>
            </w:pPr>
            <w:r w:rsidRPr="006B4E9F">
              <w:rPr>
                <w:rFonts w:hint="eastAsia"/>
                <w:sz w:val="22"/>
                <w:szCs w:val="22"/>
                <w:lang w:eastAsia="zh-CN"/>
              </w:rPr>
              <w:t>对不仅依赖最先进的技术，同时亦基于成熟且经实践证明的技术的业务和应用进行标准化，满足全球用户需求</w:t>
            </w:r>
          </w:p>
          <w:p w:rsidR="00B411F9" w:rsidRDefault="00B411F9" w:rsidP="004B2F5F">
            <w:pPr>
              <w:tabs>
                <w:tab w:val="clear" w:pos="567"/>
                <w:tab w:val="left" w:pos="317"/>
              </w:tabs>
              <w:spacing w:after="60"/>
              <w:jc w:val="left"/>
              <w:rPr>
                <w:szCs w:val="22"/>
                <w:lang w:eastAsia="zh-CN"/>
              </w:rPr>
            </w:pPr>
            <w:r w:rsidRPr="006B4E9F">
              <w:rPr>
                <w:rFonts w:hint="eastAsia"/>
                <w:sz w:val="22"/>
                <w:szCs w:val="22"/>
                <w:lang w:eastAsia="zh-CN"/>
              </w:rPr>
              <w:t>确定实现服务和设备互操作性的方式和方法</w:t>
            </w:r>
          </w:p>
          <w:p w:rsidR="00B411F9" w:rsidRPr="009B364E" w:rsidRDefault="00B411F9" w:rsidP="007E2BFA">
            <w:pPr>
              <w:tabs>
                <w:tab w:val="clear" w:pos="567"/>
                <w:tab w:val="left" w:pos="317"/>
              </w:tabs>
              <w:spacing w:before="60" w:after="60"/>
              <w:ind w:left="317" w:hanging="317"/>
              <w:jc w:val="left"/>
              <w:rPr>
                <w:lang w:eastAsia="zh-CN"/>
              </w:rPr>
            </w:pPr>
          </w:p>
        </w:tc>
        <w:tc>
          <w:tcPr>
            <w:tcW w:w="2314" w:type="dxa"/>
            <w:gridSpan w:val="2"/>
            <w:tcBorders>
              <w:top w:val="single" w:sz="4" w:space="0" w:color="auto"/>
              <w:bottom w:val="single" w:sz="4" w:space="0" w:color="auto"/>
            </w:tcBorders>
          </w:tcPr>
          <w:p w:rsidR="00B411F9" w:rsidRPr="008B0521" w:rsidRDefault="0019701D" w:rsidP="007E2BFA">
            <w:pPr>
              <w:tabs>
                <w:tab w:val="clear" w:pos="567"/>
                <w:tab w:val="left" w:pos="347"/>
              </w:tabs>
              <w:spacing w:before="60" w:after="60"/>
              <w:ind w:left="347" w:hanging="347"/>
              <w:jc w:val="left"/>
              <w:rPr>
                <w:szCs w:val="22"/>
              </w:rPr>
            </w:pPr>
            <w:r w:rsidRPr="006B4E9F">
              <w:rPr>
                <w:sz w:val="22"/>
                <w:szCs w:val="22"/>
                <w:lang w:eastAsia="zh-CN"/>
              </w:rPr>
              <w:t>•</w:t>
            </w:r>
            <w:r w:rsidR="00B411F9">
              <w:rPr>
                <w:rFonts w:hint="eastAsia"/>
                <w:sz w:val="22"/>
                <w:szCs w:val="22"/>
                <w:lang w:eastAsia="zh-CN"/>
              </w:rPr>
              <w:tab/>
            </w:r>
            <w:r w:rsidR="00B411F9" w:rsidRPr="008B0521">
              <w:rPr>
                <w:sz w:val="22"/>
                <w:szCs w:val="22"/>
              </w:rPr>
              <w:t>ITU-T</w:t>
            </w:r>
            <w:r w:rsidR="00B411F9" w:rsidRPr="008B0521">
              <w:rPr>
                <w:rFonts w:hint="eastAsia"/>
                <w:sz w:val="22"/>
                <w:szCs w:val="22"/>
                <w:lang w:eastAsia="zh-CN"/>
              </w:rPr>
              <w:t>研究组</w:t>
            </w:r>
          </w:p>
          <w:p w:rsidR="00B411F9" w:rsidRPr="006B4E9F" w:rsidRDefault="00B411F9" w:rsidP="007E2BFA">
            <w:pPr>
              <w:keepNext/>
              <w:keepLines/>
              <w:snapToGrid w:val="0"/>
              <w:spacing w:before="60" w:after="60"/>
              <w:jc w:val="left"/>
              <w:rPr>
                <w:szCs w:val="22"/>
              </w:rPr>
            </w:pPr>
          </w:p>
        </w:tc>
        <w:tc>
          <w:tcPr>
            <w:tcW w:w="3074" w:type="dxa"/>
            <w:gridSpan w:val="2"/>
            <w:tcBorders>
              <w:top w:val="single" w:sz="4" w:space="0" w:color="auto"/>
              <w:bottom w:val="single" w:sz="4" w:space="0" w:color="auto"/>
            </w:tcBorders>
          </w:tcPr>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为回应</w:t>
            </w:r>
            <w:r w:rsidRPr="006B4E9F">
              <w:rPr>
                <w:sz w:val="22"/>
                <w:szCs w:val="22"/>
                <w:lang w:eastAsia="zh-CN"/>
              </w:rPr>
              <w:t>WTSA</w:t>
            </w:r>
            <w:r w:rsidRPr="006B4E9F">
              <w:rPr>
                <w:rFonts w:hint="eastAsia"/>
                <w:sz w:val="22"/>
                <w:szCs w:val="22"/>
                <w:lang w:eastAsia="zh-CN"/>
              </w:rPr>
              <w:t>决议开展各项工作</w:t>
            </w:r>
          </w:p>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为会议提供适当的技术和后勤支持</w:t>
            </w:r>
          </w:p>
        </w:tc>
        <w:tc>
          <w:tcPr>
            <w:tcW w:w="3103" w:type="dxa"/>
            <w:gridSpan w:val="2"/>
            <w:tcBorders>
              <w:top w:val="single" w:sz="4" w:space="0" w:color="auto"/>
              <w:bottom w:val="single" w:sz="4" w:space="0" w:color="auto"/>
            </w:tcBorders>
          </w:tcPr>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在预期时间内向成员提供成果</w:t>
            </w:r>
          </w:p>
          <w:p w:rsidR="00B411F9"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会议在规定日期内实现</w:t>
            </w:r>
            <w:r w:rsidR="00605522">
              <w:rPr>
                <w:sz w:val="22"/>
                <w:szCs w:val="22"/>
                <w:lang w:val="en-US" w:eastAsia="zh-CN"/>
              </w:rPr>
              <w:br/>
            </w:r>
            <w:r w:rsidRPr="006B4E9F">
              <w:rPr>
                <w:rFonts w:hint="eastAsia"/>
                <w:sz w:val="22"/>
                <w:szCs w:val="22"/>
                <w:lang w:eastAsia="zh-CN"/>
              </w:rPr>
              <w:t>目标</w:t>
            </w:r>
          </w:p>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Pr>
                <w:rFonts w:hint="eastAsia"/>
                <w:sz w:val="22"/>
                <w:szCs w:val="22"/>
                <w:lang w:eastAsia="zh-CN"/>
              </w:rPr>
              <w:t>ITU-T</w:t>
            </w:r>
            <w:r>
              <w:rPr>
                <w:rFonts w:hint="eastAsia"/>
                <w:sz w:val="22"/>
                <w:szCs w:val="22"/>
                <w:lang w:eastAsia="zh-CN"/>
              </w:rPr>
              <w:t>建议书的下载次数和销量</w:t>
            </w:r>
          </w:p>
        </w:tc>
      </w:tr>
      <w:tr w:rsidR="00FB26F3" w:rsidRPr="0017196B" w:rsidTr="00FB26F3">
        <w:trPr>
          <w:gridAfter w:val="1"/>
          <w:wAfter w:w="20" w:type="dxa"/>
        </w:trPr>
        <w:tc>
          <w:tcPr>
            <w:tcW w:w="3416" w:type="dxa"/>
            <w:tcBorders>
              <w:top w:val="single" w:sz="4" w:space="0" w:color="auto"/>
              <w:bottom w:val="nil"/>
            </w:tcBorders>
          </w:tcPr>
          <w:p w:rsidR="00FB26F3" w:rsidRDefault="00FB26F3" w:rsidP="007E2BFA">
            <w:pPr>
              <w:keepNext/>
              <w:keepLines/>
              <w:snapToGrid w:val="0"/>
              <w:spacing w:before="60" w:after="60"/>
              <w:jc w:val="left"/>
              <w:rPr>
                <w:b/>
                <w:sz w:val="22"/>
                <w:szCs w:val="22"/>
                <w:lang w:eastAsia="zh-CN"/>
              </w:rPr>
            </w:pPr>
          </w:p>
          <w:p w:rsidR="00FB26F3" w:rsidRDefault="00FB26F3" w:rsidP="007E2BFA">
            <w:pPr>
              <w:keepNext/>
              <w:keepLines/>
              <w:snapToGrid w:val="0"/>
              <w:spacing w:before="60" w:after="60"/>
              <w:jc w:val="left"/>
              <w:rPr>
                <w:b/>
                <w:sz w:val="22"/>
                <w:szCs w:val="22"/>
                <w:lang w:eastAsia="zh-CN"/>
              </w:rPr>
            </w:pPr>
          </w:p>
          <w:p w:rsidR="00FB26F3" w:rsidRDefault="00FB26F3" w:rsidP="007E2BFA">
            <w:pPr>
              <w:keepNext/>
              <w:keepLines/>
              <w:snapToGrid w:val="0"/>
              <w:spacing w:before="60" w:after="60"/>
              <w:jc w:val="left"/>
              <w:rPr>
                <w:b/>
                <w:sz w:val="22"/>
                <w:szCs w:val="22"/>
                <w:lang w:eastAsia="zh-CN"/>
              </w:rPr>
            </w:pPr>
          </w:p>
          <w:p w:rsidR="00FB26F3" w:rsidRDefault="00FB26F3" w:rsidP="007E2BFA">
            <w:pPr>
              <w:keepNext/>
              <w:keepLines/>
              <w:snapToGrid w:val="0"/>
              <w:spacing w:before="60" w:after="60"/>
              <w:jc w:val="left"/>
              <w:rPr>
                <w:b/>
                <w:sz w:val="22"/>
                <w:szCs w:val="22"/>
                <w:lang w:eastAsia="zh-CN"/>
              </w:rPr>
            </w:pPr>
          </w:p>
          <w:p w:rsidR="00FB26F3" w:rsidRDefault="00FB26F3" w:rsidP="007E2BFA">
            <w:pPr>
              <w:keepNext/>
              <w:keepLines/>
              <w:snapToGrid w:val="0"/>
              <w:spacing w:before="60" w:after="60"/>
              <w:jc w:val="left"/>
              <w:rPr>
                <w:b/>
                <w:sz w:val="22"/>
                <w:szCs w:val="22"/>
                <w:lang w:eastAsia="zh-CN"/>
              </w:rPr>
            </w:pPr>
          </w:p>
          <w:p w:rsidR="00FB26F3" w:rsidRDefault="00FB26F3" w:rsidP="007E2BFA">
            <w:pPr>
              <w:keepNext/>
              <w:keepLines/>
              <w:snapToGrid w:val="0"/>
              <w:spacing w:before="60" w:after="60"/>
              <w:jc w:val="left"/>
              <w:rPr>
                <w:b/>
                <w:sz w:val="22"/>
                <w:szCs w:val="22"/>
                <w:lang w:eastAsia="zh-CN"/>
              </w:rPr>
            </w:pPr>
          </w:p>
          <w:p w:rsidR="00FB26F3" w:rsidRPr="006B4E9F" w:rsidRDefault="00FB26F3" w:rsidP="007E2BFA">
            <w:pPr>
              <w:keepNext/>
              <w:keepLines/>
              <w:snapToGrid w:val="0"/>
              <w:spacing w:before="60" w:after="60"/>
              <w:jc w:val="left"/>
              <w:rPr>
                <w:b/>
                <w:sz w:val="22"/>
                <w:szCs w:val="22"/>
                <w:lang w:eastAsia="zh-CN"/>
              </w:rPr>
            </w:pPr>
          </w:p>
        </w:tc>
        <w:tc>
          <w:tcPr>
            <w:tcW w:w="2314" w:type="dxa"/>
            <w:gridSpan w:val="2"/>
            <w:tcBorders>
              <w:top w:val="single" w:sz="4" w:space="0" w:color="auto"/>
              <w:bottom w:val="nil"/>
            </w:tcBorders>
          </w:tcPr>
          <w:p w:rsidR="00FB26F3" w:rsidRPr="006B4E9F" w:rsidRDefault="00FB26F3" w:rsidP="007E2BFA">
            <w:pPr>
              <w:tabs>
                <w:tab w:val="clear" w:pos="567"/>
                <w:tab w:val="left" w:pos="347"/>
              </w:tabs>
              <w:spacing w:before="60" w:after="60"/>
              <w:ind w:left="347" w:hanging="347"/>
              <w:jc w:val="left"/>
              <w:rPr>
                <w:sz w:val="22"/>
                <w:szCs w:val="22"/>
                <w:lang w:eastAsia="zh-CN"/>
              </w:rPr>
            </w:pPr>
          </w:p>
        </w:tc>
        <w:tc>
          <w:tcPr>
            <w:tcW w:w="3074" w:type="dxa"/>
            <w:gridSpan w:val="2"/>
            <w:tcBorders>
              <w:top w:val="single" w:sz="4" w:space="0" w:color="auto"/>
              <w:bottom w:val="nil"/>
            </w:tcBorders>
          </w:tcPr>
          <w:p w:rsidR="00FB26F3" w:rsidRPr="006B4E9F" w:rsidRDefault="00FB26F3" w:rsidP="007E2BFA">
            <w:pPr>
              <w:tabs>
                <w:tab w:val="clear" w:pos="567"/>
                <w:tab w:val="left" w:pos="317"/>
              </w:tabs>
              <w:spacing w:before="60" w:after="60"/>
              <w:ind w:left="317" w:hanging="317"/>
              <w:jc w:val="left"/>
              <w:rPr>
                <w:sz w:val="22"/>
                <w:szCs w:val="22"/>
                <w:lang w:eastAsia="zh-CN"/>
              </w:rPr>
            </w:pPr>
          </w:p>
        </w:tc>
        <w:tc>
          <w:tcPr>
            <w:tcW w:w="3103" w:type="dxa"/>
            <w:gridSpan w:val="2"/>
            <w:tcBorders>
              <w:top w:val="single" w:sz="4" w:space="0" w:color="auto"/>
              <w:bottom w:val="nil"/>
            </w:tcBorders>
          </w:tcPr>
          <w:p w:rsidR="00FB26F3" w:rsidRPr="006B4E9F" w:rsidRDefault="00FB26F3" w:rsidP="007E2BFA">
            <w:pPr>
              <w:tabs>
                <w:tab w:val="clear" w:pos="567"/>
                <w:tab w:val="left" w:pos="317"/>
              </w:tabs>
              <w:spacing w:before="60" w:after="60"/>
              <w:ind w:left="317" w:hanging="317"/>
              <w:jc w:val="left"/>
              <w:rPr>
                <w:sz w:val="22"/>
                <w:szCs w:val="22"/>
                <w:lang w:eastAsia="zh-CN"/>
              </w:rPr>
            </w:pPr>
          </w:p>
        </w:tc>
      </w:tr>
      <w:tr w:rsidR="00B411F9" w:rsidRPr="0017196B" w:rsidTr="00FB26F3">
        <w:tc>
          <w:tcPr>
            <w:tcW w:w="3428" w:type="dxa"/>
            <w:gridSpan w:val="2"/>
            <w:tcBorders>
              <w:top w:val="single" w:sz="4" w:space="0" w:color="auto"/>
              <w:bottom w:val="single" w:sz="4" w:space="0" w:color="auto"/>
            </w:tcBorders>
          </w:tcPr>
          <w:p w:rsidR="00B411F9" w:rsidRPr="006B4E9F" w:rsidRDefault="00B411F9" w:rsidP="007E2BFA">
            <w:pPr>
              <w:snapToGrid w:val="0"/>
              <w:spacing w:before="60" w:after="60"/>
              <w:jc w:val="left"/>
              <w:rPr>
                <w:b/>
                <w:szCs w:val="22"/>
                <w:lang w:eastAsia="zh-CN"/>
              </w:rPr>
            </w:pPr>
            <w:r w:rsidRPr="006B4E9F">
              <w:rPr>
                <w:rFonts w:hint="eastAsia"/>
                <w:b/>
                <w:sz w:val="22"/>
                <w:szCs w:val="22"/>
                <w:lang w:eastAsia="zh-CN"/>
              </w:rPr>
              <w:t>具体目标</w:t>
            </w:r>
            <w:r w:rsidRPr="006B4E9F">
              <w:rPr>
                <w:b/>
                <w:sz w:val="22"/>
                <w:szCs w:val="22"/>
                <w:lang w:eastAsia="zh-CN"/>
              </w:rPr>
              <w:t xml:space="preserve">3 – </w:t>
            </w:r>
            <w:r>
              <w:rPr>
                <w:rFonts w:hint="eastAsia"/>
                <w:b/>
                <w:bCs/>
                <w:sz w:val="22"/>
                <w:szCs w:val="22"/>
                <w:lang w:eastAsia="zh-CN"/>
              </w:rPr>
              <w:t>弥合标准化工作</w:t>
            </w:r>
            <w:r w:rsidR="00CB6594">
              <w:rPr>
                <w:b/>
                <w:bCs/>
                <w:sz w:val="22"/>
                <w:szCs w:val="22"/>
                <w:lang w:val="en-US" w:eastAsia="zh-CN"/>
              </w:rPr>
              <w:br/>
            </w:r>
            <w:r>
              <w:rPr>
                <w:rFonts w:hint="eastAsia"/>
                <w:b/>
                <w:bCs/>
                <w:sz w:val="22"/>
                <w:szCs w:val="22"/>
                <w:lang w:eastAsia="zh-CN"/>
              </w:rPr>
              <w:t>差距</w:t>
            </w:r>
          </w:p>
          <w:p w:rsidR="00B411F9" w:rsidRPr="006B4E9F" w:rsidRDefault="00B411F9" w:rsidP="007E2BFA">
            <w:pPr>
              <w:snapToGrid w:val="0"/>
              <w:spacing w:before="60" w:after="60"/>
              <w:jc w:val="left"/>
              <w:rPr>
                <w:szCs w:val="22"/>
                <w:lang w:eastAsia="zh-CN"/>
              </w:rPr>
            </w:pPr>
            <w:r w:rsidRPr="006B4E9F">
              <w:rPr>
                <w:rFonts w:hint="eastAsia"/>
                <w:sz w:val="22"/>
                <w:szCs w:val="22"/>
                <w:lang w:eastAsia="zh-CN"/>
              </w:rPr>
              <w:t>为</w:t>
            </w:r>
            <w:r>
              <w:rPr>
                <w:rFonts w:hint="eastAsia"/>
                <w:sz w:val="22"/>
                <w:szCs w:val="22"/>
                <w:lang w:eastAsia="zh-CN"/>
              </w:rPr>
              <w:t>弥合标准化工作差距</w:t>
            </w:r>
            <w:r w:rsidRPr="006B4E9F">
              <w:rPr>
                <w:rFonts w:hint="eastAsia"/>
                <w:sz w:val="22"/>
                <w:szCs w:val="22"/>
                <w:lang w:eastAsia="zh-CN"/>
              </w:rPr>
              <w:t>，在标准化事宜、信息和通信网络基础设施和应用以及有关能力建设培训资料的制定方面，向发展中国家提供支持和帮助，同时考虑到发展中国家电信环境的特点</w:t>
            </w:r>
          </w:p>
        </w:tc>
        <w:tc>
          <w:tcPr>
            <w:tcW w:w="2309" w:type="dxa"/>
            <w:gridSpan w:val="2"/>
            <w:tcBorders>
              <w:top w:val="single" w:sz="4" w:space="0" w:color="auto"/>
              <w:bottom w:val="single" w:sz="4" w:space="0" w:color="auto"/>
            </w:tcBorders>
          </w:tcPr>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Pr>
                <w:rFonts w:hint="eastAsia"/>
                <w:sz w:val="22"/>
                <w:szCs w:val="22"/>
                <w:lang w:eastAsia="zh-CN"/>
              </w:rPr>
              <w:t>弥合标准化工作</w:t>
            </w:r>
            <w:r w:rsidR="00605522">
              <w:rPr>
                <w:sz w:val="22"/>
                <w:szCs w:val="22"/>
                <w:lang w:val="en-US" w:eastAsia="zh-CN"/>
              </w:rPr>
              <w:br/>
            </w:r>
            <w:r>
              <w:rPr>
                <w:rFonts w:hint="eastAsia"/>
                <w:sz w:val="22"/>
                <w:szCs w:val="22"/>
                <w:lang w:eastAsia="zh-CN"/>
              </w:rPr>
              <w:t>差距</w:t>
            </w:r>
          </w:p>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包括讲习班和研讨会在内的培训活动</w:t>
            </w:r>
          </w:p>
        </w:tc>
        <w:tc>
          <w:tcPr>
            <w:tcW w:w="3073" w:type="dxa"/>
            <w:gridSpan w:val="2"/>
            <w:tcBorders>
              <w:top w:val="single" w:sz="4" w:space="0" w:color="auto"/>
              <w:bottom w:val="single" w:sz="4" w:space="0" w:color="auto"/>
            </w:tcBorders>
          </w:tcPr>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为会议和讲习班提供适当的技术和后勤支持</w:t>
            </w:r>
          </w:p>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落实相关</w:t>
            </w:r>
            <w:r w:rsidRPr="006B4E9F">
              <w:rPr>
                <w:sz w:val="22"/>
                <w:szCs w:val="22"/>
                <w:lang w:eastAsia="zh-CN"/>
              </w:rPr>
              <w:t>WTSA</w:t>
            </w:r>
            <w:r w:rsidRPr="006B4E9F">
              <w:rPr>
                <w:rFonts w:hint="eastAsia"/>
                <w:sz w:val="22"/>
                <w:szCs w:val="22"/>
                <w:lang w:eastAsia="zh-CN"/>
              </w:rPr>
              <w:t>决议</w:t>
            </w:r>
          </w:p>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传播有关最先进技术的专业知识</w:t>
            </w:r>
          </w:p>
        </w:tc>
        <w:tc>
          <w:tcPr>
            <w:tcW w:w="3117" w:type="dxa"/>
            <w:gridSpan w:val="2"/>
            <w:tcBorders>
              <w:top w:val="single" w:sz="4" w:space="0" w:color="auto"/>
              <w:bottom w:val="single" w:sz="4" w:space="0" w:color="auto"/>
            </w:tcBorders>
          </w:tcPr>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在会议和讲习班之前和期间及时开展筹备工作和各项行动；令代表团满意</w:t>
            </w:r>
          </w:p>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相关</w:t>
            </w:r>
            <w:r w:rsidRPr="006B4E9F">
              <w:rPr>
                <w:sz w:val="22"/>
                <w:szCs w:val="22"/>
                <w:lang w:eastAsia="zh-CN"/>
              </w:rPr>
              <w:t>WTSA</w:t>
            </w:r>
            <w:r w:rsidRPr="006B4E9F">
              <w:rPr>
                <w:rFonts w:hint="eastAsia"/>
                <w:sz w:val="22"/>
                <w:szCs w:val="22"/>
                <w:lang w:eastAsia="zh-CN"/>
              </w:rPr>
              <w:t>决议（</w:t>
            </w:r>
            <w:r w:rsidRPr="006B4E9F">
              <w:rPr>
                <w:sz w:val="22"/>
                <w:szCs w:val="22"/>
                <w:lang w:eastAsia="zh-CN"/>
              </w:rPr>
              <w:t>WTSA</w:t>
            </w:r>
            <w:r w:rsidRPr="006B4E9F">
              <w:rPr>
                <w:rFonts w:hint="eastAsia"/>
                <w:sz w:val="22"/>
                <w:szCs w:val="22"/>
                <w:lang w:eastAsia="zh-CN"/>
              </w:rPr>
              <w:t>行动计划）的落实程度</w:t>
            </w:r>
          </w:p>
          <w:p w:rsidR="00B411F9" w:rsidRPr="006B4E9F" w:rsidRDefault="00B411F9" w:rsidP="007E2BFA">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加强发展中国家对该部门工作的参与</w:t>
            </w:r>
          </w:p>
          <w:p w:rsidR="00B411F9" w:rsidRPr="006B4E9F" w:rsidRDefault="00B411F9" w:rsidP="007E2BFA">
            <w:pPr>
              <w:tabs>
                <w:tab w:val="num" w:pos="540"/>
              </w:tabs>
              <w:snapToGrid w:val="0"/>
              <w:spacing w:before="60" w:after="60"/>
              <w:ind w:left="578" w:hangingChars="241" w:hanging="578"/>
              <w:jc w:val="left"/>
              <w:rPr>
                <w:szCs w:val="22"/>
                <w:lang w:eastAsia="zh-CN"/>
              </w:rPr>
            </w:pPr>
          </w:p>
        </w:tc>
      </w:tr>
      <w:tr w:rsidR="00FB26F3" w:rsidRPr="0017196B" w:rsidTr="00FB26F3">
        <w:tc>
          <w:tcPr>
            <w:tcW w:w="3428" w:type="dxa"/>
            <w:gridSpan w:val="2"/>
            <w:tcBorders>
              <w:top w:val="single" w:sz="4" w:space="0" w:color="auto"/>
              <w:bottom w:val="nil"/>
            </w:tcBorders>
          </w:tcPr>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Default="00FB26F3" w:rsidP="007E2BFA">
            <w:pPr>
              <w:snapToGrid w:val="0"/>
              <w:spacing w:before="60" w:after="60"/>
              <w:jc w:val="left"/>
              <w:rPr>
                <w:b/>
                <w:sz w:val="22"/>
                <w:szCs w:val="22"/>
                <w:lang w:eastAsia="zh-CN"/>
              </w:rPr>
            </w:pPr>
          </w:p>
          <w:p w:rsidR="00FB26F3" w:rsidRPr="006B4E9F" w:rsidRDefault="00FB26F3" w:rsidP="007E2BFA">
            <w:pPr>
              <w:snapToGrid w:val="0"/>
              <w:spacing w:before="60" w:after="60"/>
              <w:jc w:val="left"/>
              <w:rPr>
                <w:b/>
                <w:sz w:val="22"/>
                <w:szCs w:val="22"/>
                <w:lang w:eastAsia="zh-CN"/>
              </w:rPr>
            </w:pPr>
          </w:p>
        </w:tc>
        <w:tc>
          <w:tcPr>
            <w:tcW w:w="2309" w:type="dxa"/>
            <w:gridSpan w:val="2"/>
            <w:tcBorders>
              <w:top w:val="single" w:sz="4" w:space="0" w:color="auto"/>
              <w:bottom w:val="nil"/>
            </w:tcBorders>
          </w:tcPr>
          <w:p w:rsidR="00FB26F3" w:rsidRPr="006B4E9F" w:rsidRDefault="00FB26F3" w:rsidP="007E2BFA">
            <w:pPr>
              <w:tabs>
                <w:tab w:val="clear" w:pos="567"/>
                <w:tab w:val="left" w:pos="317"/>
              </w:tabs>
              <w:spacing w:before="60" w:after="60"/>
              <w:ind w:left="317" w:hanging="317"/>
              <w:jc w:val="left"/>
              <w:rPr>
                <w:sz w:val="22"/>
                <w:szCs w:val="22"/>
                <w:lang w:eastAsia="zh-CN"/>
              </w:rPr>
            </w:pPr>
          </w:p>
        </w:tc>
        <w:tc>
          <w:tcPr>
            <w:tcW w:w="3073" w:type="dxa"/>
            <w:gridSpan w:val="2"/>
            <w:tcBorders>
              <w:top w:val="single" w:sz="4" w:space="0" w:color="auto"/>
              <w:bottom w:val="nil"/>
            </w:tcBorders>
          </w:tcPr>
          <w:p w:rsidR="00FB26F3" w:rsidRPr="006B4E9F" w:rsidRDefault="00FB26F3" w:rsidP="007E2BFA">
            <w:pPr>
              <w:tabs>
                <w:tab w:val="clear" w:pos="567"/>
                <w:tab w:val="left" w:pos="317"/>
              </w:tabs>
              <w:spacing w:before="60" w:after="60"/>
              <w:ind w:left="317" w:hanging="317"/>
              <w:jc w:val="left"/>
              <w:rPr>
                <w:sz w:val="22"/>
                <w:szCs w:val="22"/>
                <w:lang w:eastAsia="zh-CN"/>
              </w:rPr>
            </w:pPr>
          </w:p>
        </w:tc>
        <w:tc>
          <w:tcPr>
            <w:tcW w:w="3117" w:type="dxa"/>
            <w:gridSpan w:val="2"/>
            <w:tcBorders>
              <w:top w:val="single" w:sz="4" w:space="0" w:color="auto"/>
              <w:bottom w:val="nil"/>
            </w:tcBorders>
          </w:tcPr>
          <w:p w:rsidR="00FB26F3" w:rsidRPr="006B4E9F" w:rsidRDefault="00FB26F3" w:rsidP="007E2BFA">
            <w:pPr>
              <w:tabs>
                <w:tab w:val="clear" w:pos="567"/>
                <w:tab w:val="left" w:pos="317"/>
              </w:tabs>
              <w:spacing w:before="60" w:after="60"/>
              <w:ind w:left="317" w:hanging="317"/>
              <w:jc w:val="left"/>
              <w:rPr>
                <w:sz w:val="22"/>
                <w:szCs w:val="22"/>
                <w:lang w:eastAsia="zh-CN"/>
              </w:rPr>
            </w:pPr>
          </w:p>
        </w:tc>
      </w:tr>
      <w:tr w:rsidR="00B411F9" w:rsidRPr="0017196B" w:rsidTr="00FB26F3">
        <w:tc>
          <w:tcPr>
            <w:tcW w:w="3428" w:type="dxa"/>
            <w:gridSpan w:val="2"/>
            <w:tcBorders>
              <w:top w:val="nil"/>
              <w:bottom w:val="single" w:sz="4" w:space="0" w:color="auto"/>
            </w:tcBorders>
          </w:tcPr>
          <w:p w:rsidR="00B411F9" w:rsidRPr="00A93BE2" w:rsidRDefault="00B411F9" w:rsidP="00FB26F3">
            <w:pPr>
              <w:snapToGrid w:val="0"/>
              <w:spacing w:before="60" w:after="60"/>
              <w:jc w:val="left"/>
              <w:rPr>
                <w:b/>
                <w:szCs w:val="22"/>
                <w:lang w:eastAsia="zh-CN"/>
              </w:rPr>
            </w:pPr>
            <w:r w:rsidRPr="00A93BE2">
              <w:rPr>
                <w:rFonts w:hint="eastAsia"/>
                <w:b/>
                <w:sz w:val="22"/>
                <w:szCs w:val="22"/>
                <w:lang w:eastAsia="zh-CN"/>
              </w:rPr>
              <w:t>具体目标</w:t>
            </w:r>
            <w:r w:rsidRPr="00A93BE2">
              <w:rPr>
                <w:b/>
                <w:sz w:val="22"/>
                <w:szCs w:val="22"/>
                <w:lang w:eastAsia="zh-CN"/>
              </w:rPr>
              <w:t>4 –</w:t>
            </w:r>
            <w:r w:rsidRPr="00A93BE2">
              <w:rPr>
                <w:rFonts w:hint="eastAsia"/>
                <w:b/>
                <w:sz w:val="22"/>
                <w:szCs w:val="22"/>
                <w:lang w:eastAsia="zh-CN"/>
              </w:rPr>
              <w:t xml:space="preserve"> </w:t>
            </w:r>
            <w:r w:rsidRPr="00A93BE2">
              <w:rPr>
                <w:rFonts w:hint="eastAsia"/>
                <w:b/>
                <w:sz w:val="22"/>
                <w:szCs w:val="22"/>
                <w:lang w:eastAsia="zh-CN"/>
              </w:rPr>
              <w:t>通报</w:t>
            </w:r>
            <w:r w:rsidRPr="00A93BE2">
              <w:rPr>
                <w:b/>
                <w:sz w:val="22"/>
                <w:szCs w:val="22"/>
                <w:lang w:eastAsia="zh-CN"/>
              </w:rPr>
              <w:t>/</w:t>
            </w:r>
            <w:r w:rsidRPr="00A93BE2">
              <w:rPr>
                <w:rFonts w:hint="eastAsia"/>
                <w:b/>
                <w:sz w:val="22"/>
                <w:szCs w:val="22"/>
                <w:lang w:eastAsia="zh-CN"/>
              </w:rPr>
              <w:t>信息传播</w:t>
            </w:r>
          </w:p>
          <w:p w:rsidR="00B411F9" w:rsidRDefault="00B411F9" w:rsidP="00FB26F3">
            <w:pPr>
              <w:jc w:val="left"/>
              <w:rPr>
                <w:szCs w:val="22"/>
                <w:lang w:eastAsia="zh-CN"/>
              </w:rPr>
            </w:pPr>
            <w:r w:rsidRPr="006B4E9F">
              <w:rPr>
                <w:rFonts w:hint="eastAsia"/>
                <w:sz w:val="22"/>
                <w:szCs w:val="22"/>
                <w:lang w:eastAsia="zh-CN"/>
              </w:rPr>
              <w:t>通过出版和发行</w:t>
            </w:r>
            <w:r w:rsidRPr="006B4E9F">
              <w:rPr>
                <w:sz w:val="22"/>
                <w:szCs w:val="22"/>
                <w:lang w:eastAsia="zh-CN"/>
              </w:rPr>
              <w:t>ITU-T</w:t>
            </w:r>
            <w:r w:rsidRPr="006B4E9F">
              <w:rPr>
                <w:rFonts w:hint="eastAsia"/>
                <w:sz w:val="22"/>
                <w:szCs w:val="22"/>
                <w:lang w:eastAsia="zh-CN"/>
              </w:rPr>
              <w:t>建议书及与</w:t>
            </w:r>
            <w:r>
              <w:rPr>
                <w:rFonts w:hint="eastAsia"/>
                <w:sz w:val="22"/>
                <w:szCs w:val="22"/>
                <w:lang w:eastAsia="zh-CN"/>
              </w:rPr>
              <w:t>国际电联电信发展部门</w:t>
            </w:r>
            <w:r w:rsidRPr="006B4E9F">
              <w:rPr>
                <w:rFonts w:hint="eastAsia"/>
                <w:sz w:val="22"/>
                <w:szCs w:val="22"/>
                <w:lang w:eastAsia="zh-CN"/>
              </w:rPr>
              <w:t>合作拟定有关消除发展中国家和发达国家之间标准化工作差距的相关资料（如手册）传播信息和专业知识，以满足成员及他人的需求，在认识到成员和非成员在承诺提供给</w:t>
            </w:r>
            <w:r w:rsidRPr="006B4E9F">
              <w:rPr>
                <w:sz w:val="22"/>
                <w:szCs w:val="22"/>
                <w:lang w:eastAsia="zh-CN"/>
              </w:rPr>
              <w:t>ITU-T</w:t>
            </w:r>
            <w:r w:rsidRPr="006B4E9F">
              <w:rPr>
                <w:rFonts w:hint="eastAsia"/>
                <w:sz w:val="22"/>
                <w:szCs w:val="22"/>
                <w:lang w:eastAsia="zh-CN"/>
              </w:rPr>
              <w:t>或其它标准制定机构的资源方面可以做出选择的情况下，努力提升</w:t>
            </w:r>
            <w:r w:rsidRPr="006B4E9F">
              <w:rPr>
                <w:sz w:val="22"/>
                <w:szCs w:val="22"/>
                <w:lang w:eastAsia="zh-CN"/>
              </w:rPr>
              <w:t>ITU-T</w:t>
            </w:r>
            <w:r w:rsidRPr="006B4E9F">
              <w:rPr>
                <w:rFonts w:hint="eastAsia"/>
                <w:sz w:val="22"/>
                <w:szCs w:val="22"/>
                <w:lang w:eastAsia="zh-CN"/>
              </w:rPr>
              <w:t>的价值，以吸引更多的成员</w:t>
            </w:r>
          </w:p>
          <w:p w:rsidR="00B411F9" w:rsidRPr="008C479E" w:rsidRDefault="00B411F9" w:rsidP="00FB26F3">
            <w:pPr>
              <w:jc w:val="left"/>
              <w:rPr>
                <w:szCs w:val="22"/>
                <w:lang w:eastAsia="zh-CN"/>
              </w:rPr>
            </w:pPr>
          </w:p>
        </w:tc>
        <w:tc>
          <w:tcPr>
            <w:tcW w:w="2309" w:type="dxa"/>
            <w:gridSpan w:val="2"/>
            <w:tcBorders>
              <w:top w:val="nil"/>
              <w:bottom w:val="single" w:sz="4" w:space="0" w:color="auto"/>
            </w:tcBorders>
          </w:tcPr>
          <w:p w:rsidR="00B411F9" w:rsidRPr="006B4E9F"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t>ITU-T</w:t>
            </w:r>
            <w:r w:rsidRPr="006B4E9F">
              <w:rPr>
                <w:rFonts w:hint="eastAsia"/>
                <w:sz w:val="22"/>
                <w:szCs w:val="22"/>
                <w:lang w:eastAsia="zh-CN"/>
              </w:rPr>
              <w:t>出版物</w:t>
            </w:r>
          </w:p>
          <w:p w:rsidR="00B411F9" w:rsidRPr="006B4E9F"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《国际电联操作</w:t>
            </w:r>
            <w:r w:rsidR="0019701D">
              <w:rPr>
                <w:rFonts w:eastAsia="SimSun"/>
                <w:sz w:val="22"/>
                <w:szCs w:val="22"/>
                <w:lang w:eastAsia="zh-CN"/>
              </w:rPr>
              <w:br/>
            </w:r>
            <w:r w:rsidRPr="006B4E9F">
              <w:rPr>
                <w:rFonts w:hint="eastAsia"/>
                <w:sz w:val="22"/>
                <w:szCs w:val="22"/>
                <w:lang w:eastAsia="zh-CN"/>
              </w:rPr>
              <w:t>公报》</w:t>
            </w:r>
          </w:p>
          <w:p w:rsidR="00B411F9" w:rsidRPr="006B4E9F"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数据库出版物</w:t>
            </w:r>
          </w:p>
          <w:p w:rsidR="00B411F9"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电信标准化局</w:t>
            </w:r>
            <w:r>
              <w:rPr>
                <w:rFonts w:hint="eastAsia"/>
                <w:sz w:val="22"/>
                <w:szCs w:val="22"/>
                <w:lang w:eastAsia="zh-CN"/>
              </w:rPr>
              <w:t>相关数据库</w:t>
            </w:r>
          </w:p>
          <w:p w:rsidR="00B411F9" w:rsidRPr="00040B08"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Pr>
                <w:rFonts w:hint="eastAsia"/>
                <w:sz w:val="22"/>
                <w:szCs w:val="22"/>
                <w:lang w:eastAsia="zh-CN"/>
              </w:rPr>
              <w:t>按照</w:t>
            </w:r>
            <w:r>
              <w:rPr>
                <w:rFonts w:hint="eastAsia"/>
                <w:sz w:val="22"/>
                <w:szCs w:val="22"/>
                <w:lang w:eastAsia="zh-CN"/>
              </w:rPr>
              <w:t>ITU-T</w:t>
            </w:r>
            <w:r>
              <w:rPr>
                <w:rFonts w:hint="eastAsia"/>
                <w:sz w:val="22"/>
                <w:szCs w:val="22"/>
                <w:lang w:eastAsia="zh-CN"/>
              </w:rPr>
              <w:t>建议书和程序分配和管理国际电信编号、命名、寻址和标识</w:t>
            </w:r>
            <w:r w:rsidR="0019701D">
              <w:rPr>
                <w:rFonts w:eastAsia="SimSun"/>
                <w:sz w:val="22"/>
                <w:szCs w:val="22"/>
                <w:lang w:eastAsia="zh-CN"/>
              </w:rPr>
              <w:br/>
            </w:r>
            <w:r>
              <w:rPr>
                <w:rFonts w:hint="eastAsia"/>
                <w:sz w:val="22"/>
                <w:szCs w:val="22"/>
                <w:lang w:eastAsia="zh-CN"/>
              </w:rPr>
              <w:t>资源</w:t>
            </w:r>
          </w:p>
          <w:p w:rsidR="00B411F9" w:rsidRPr="006B4E9F"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宣传活动</w:t>
            </w:r>
          </w:p>
        </w:tc>
        <w:tc>
          <w:tcPr>
            <w:tcW w:w="3073" w:type="dxa"/>
            <w:gridSpan w:val="2"/>
            <w:tcBorders>
              <w:top w:val="nil"/>
              <w:bottom w:val="single" w:sz="4" w:space="0" w:color="auto"/>
            </w:tcBorders>
          </w:tcPr>
          <w:p w:rsidR="00B411F9" w:rsidRPr="00B64E4D"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每年及时出版</w:t>
            </w:r>
            <w:r w:rsidRPr="006B4E9F">
              <w:rPr>
                <w:sz w:val="22"/>
                <w:szCs w:val="22"/>
                <w:lang w:eastAsia="zh-CN"/>
              </w:rPr>
              <w:t>ITU-T</w:t>
            </w:r>
            <w:r w:rsidRPr="006B4E9F">
              <w:rPr>
                <w:rFonts w:hint="eastAsia"/>
                <w:sz w:val="22"/>
                <w:szCs w:val="22"/>
                <w:lang w:eastAsia="zh-CN"/>
              </w:rPr>
              <w:t>建议书和文本，满足市场需求</w:t>
            </w:r>
          </w:p>
          <w:p w:rsidR="00B411F9" w:rsidRPr="00B64E4D"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通过《国际电联操作公报》传播具有价值的操作信息</w:t>
            </w:r>
          </w:p>
          <w:p w:rsidR="00B411F9" w:rsidRPr="006B4E9F"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促进人们对</w:t>
            </w:r>
            <w:r w:rsidRPr="006B4E9F">
              <w:rPr>
                <w:sz w:val="22"/>
                <w:szCs w:val="22"/>
                <w:lang w:eastAsia="zh-CN"/>
              </w:rPr>
              <w:t>ITU-T</w:t>
            </w:r>
            <w:r w:rsidRPr="006B4E9F">
              <w:rPr>
                <w:rFonts w:hint="eastAsia"/>
                <w:sz w:val="22"/>
                <w:szCs w:val="22"/>
                <w:lang w:eastAsia="zh-CN"/>
              </w:rPr>
              <w:t>活动、工作方法和工作重点的了解</w:t>
            </w:r>
          </w:p>
          <w:p w:rsidR="00B411F9" w:rsidRPr="006B4E9F" w:rsidRDefault="00B411F9" w:rsidP="00FB26F3">
            <w:pPr>
              <w:tabs>
                <w:tab w:val="num" w:pos="540"/>
              </w:tabs>
              <w:snapToGrid w:val="0"/>
              <w:spacing w:before="60" w:after="60"/>
              <w:ind w:left="578" w:hangingChars="241" w:hanging="578"/>
              <w:jc w:val="left"/>
              <w:rPr>
                <w:szCs w:val="22"/>
                <w:lang w:eastAsia="zh-CN"/>
              </w:rPr>
            </w:pPr>
          </w:p>
        </w:tc>
        <w:tc>
          <w:tcPr>
            <w:tcW w:w="3117" w:type="dxa"/>
            <w:gridSpan w:val="2"/>
            <w:tcBorders>
              <w:top w:val="nil"/>
              <w:bottom w:val="single" w:sz="4" w:space="0" w:color="auto"/>
            </w:tcBorders>
          </w:tcPr>
          <w:p w:rsidR="00B411F9" w:rsidRPr="00B64E4D"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在出版过程中及时开展筹备和各项行动</w:t>
            </w:r>
          </w:p>
          <w:p w:rsidR="00B411F9" w:rsidRPr="00B64E4D"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及时分配资源</w:t>
            </w:r>
          </w:p>
          <w:p w:rsidR="00B411F9" w:rsidRPr="006B4E9F" w:rsidRDefault="00B411F9" w:rsidP="00FB26F3">
            <w:pPr>
              <w:tabs>
                <w:tab w:val="clear" w:pos="567"/>
                <w:tab w:val="left" w:pos="317"/>
              </w:tabs>
              <w:spacing w:before="60" w:after="60"/>
              <w:ind w:left="317" w:hanging="317"/>
              <w:jc w:val="left"/>
              <w:rPr>
                <w:szCs w:val="22"/>
                <w:lang w:eastAsia="zh-CN"/>
              </w:rPr>
            </w:pPr>
            <w:r w:rsidRPr="006B4E9F">
              <w:rPr>
                <w:sz w:val="22"/>
                <w:szCs w:val="22"/>
                <w:lang w:eastAsia="zh-CN"/>
              </w:rPr>
              <w:t>•</w:t>
            </w:r>
            <w:r w:rsidRPr="006B4E9F">
              <w:rPr>
                <w:sz w:val="22"/>
                <w:szCs w:val="22"/>
                <w:lang w:eastAsia="zh-CN"/>
              </w:rPr>
              <w:tab/>
            </w:r>
            <w:r w:rsidRPr="006B4E9F">
              <w:rPr>
                <w:rFonts w:hint="eastAsia"/>
                <w:sz w:val="22"/>
                <w:szCs w:val="22"/>
                <w:lang w:eastAsia="zh-CN"/>
              </w:rPr>
              <w:t>提高对</w:t>
            </w:r>
            <w:r w:rsidRPr="006B4E9F">
              <w:rPr>
                <w:sz w:val="22"/>
                <w:szCs w:val="22"/>
                <w:lang w:eastAsia="zh-CN"/>
              </w:rPr>
              <w:t>ITU-T</w:t>
            </w:r>
            <w:r w:rsidRPr="006B4E9F">
              <w:rPr>
                <w:rFonts w:hint="eastAsia"/>
                <w:sz w:val="22"/>
                <w:szCs w:val="22"/>
                <w:lang w:eastAsia="zh-CN"/>
              </w:rPr>
              <w:t>活动的认识</w:t>
            </w:r>
          </w:p>
          <w:p w:rsidR="00B411F9" w:rsidRPr="006B4E9F" w:rsidRDefault="00B411F9" w:rsidP="00FB26F3">
            <w:pPr>
              <w:tabs>
                <w:tab w:val="num" w:pos="540"/>
              </w:tabs>
              <w:snapToGrid w:val="0"/>
              <w:spacing w:before="60" w:after="60"/>
              <w:ind w:left="578" w:hangingChars="241" w:hanging="578"/>
              <w:jc w:val="left"/>
              <w:rPr>
                <w:szCs w:val="22"/>
                <w:lang w:eastAsia="zh-CN"/>
              </w:rPr>
            </w:pPr>
          </w:p>
        </w:tc>
      </w:tr>
    </w:tbl>
    <w:p w:rsidR="00450EDB" w:rsidRPr="006B4E9F" w:rsidRDefault="00450EDB" w:rsidP="00450EDB">
      <w:pPr>
        <w:ind w:firstLineChars="200" w:firstLine="480"/>
        <w:rPr>
          <w:lang w:eastAsia="zh-CN"/>
        </w:rPr>
        <w:sectPr w:rsidR="00450EDB" w:rsidRPr="006B4E9F" w:rsidSect="0081750B">
          <w:headerReference w:type="even" r:id="rId54"/>
          <w:headerReference w:type="default" r:id="rId55"/>
          <w:headerReference w:type="first" r:id="rId56"/>
          <w:pgSz w:w="16834" w:h="11907" w:orient="landscape" w:code="9"/>
          <w:pgMar w:top="1985" w:right="2268" w:bottom="1985" w:left="2835" w:header="720" w:footer="720" w:gutter="0"/>
          <w:cols w:space="720"/>
          <w:titlePg/>
          <w:docGrid w:linePitch="326"/>
        </w:sectPr>
      </w:pPr>
    </w:p>
    <w:p w:rsidR="00B411F9" w:rsidRPr="006B4E9F" w:rsidRDefault="00B411F9" w:rsidP="00B411F9">
      <w:pPr>
        <w:pStyle w:val="Heading1"/>
        <w:rPr>
          <w:lang w:eastAsia="zh-CN"/>
        </w:rPr>
      </w:pPr>
      <w:r w:rsidRPr="006B4E9F">
        <w:rPr>
          <w:lang w:eastAsia="zh-CN"/>
        </w:rPr>
        <w:t>6</w:t>
      </w:r>
      <w:r w:rsidRPr="006B4E9F">
        <w:rPr>
          <w:lang w:eastAsia="zh-CN"/>
        </w:rPr>
        <w:tab/>
      </w:r>
      <w:r w:rsidRPr="006B4E9F">
        <w:rPr>
          <w:rFonts w:hint="eastAsia"/>
          <w:lang w:eastAsia="zh-CN"/>
        </w:rPr>
        <w:t>电信发展部门（</w:t>
      </w:r>
      <w:r w:rsidRPr="006B4E9F">
        <w:rPr>
          <w:lang w:eastAsia="zh-CN"/>
        </w:rPr>
        <w:t>ITU-D</w:t>
      </w:r>
      <w:r w:rsidRPr="006B4E9F">
        <w:rPr>
          <w:rFonts w:hint="eastAsia"/>
          <w:lang w:eastAsia="zh-CN"/>
        </w:rPr>
        <w:t>）</w:t>
      </w:r>
    </w:p>
    <w:p w:rsidR="00B411F9" w:rsidRPr="00872EBC" w:rsidRDefault="00B411F9" w:rsidP="00B411F9">
      <w:pPr>
        <w:pStyle w:val="Heading2"/>
        <w:rPr>
          <w:lang w:eastAsia="zh-CN"/>
        </w:rPr>
      </w:pPr>
      <w:r w:rsidRPr="00872EBC">
        <w:rPr>
          <w:rFonts w:hint="eastAsia"/>
          <w:lang w:eastAsia="zh-CN"/>
        </w:rPr>
        <w:t>6.1</w:t>
      </w:r>
      <w:r w:rsidRPr="00872EBC">
        <w:rPr>
          <w:rFonts w:hint="eastAsia"/>
          <w:lang w:eastAsia="zh-CN"/>
        </w:rPr>
        <w:tab/>
      </w:r>
      <w:r w:rsidRPr="00872EBC">
        <w:rPr>
          <w:rFonts w:hint="eastAsia"/>
          <w:lang w:eastAsia="zh-CN"/>
        </w:rPr>
        <w:t>情况分析</w:t>
      </w:r>
    </w:p>
    <w:p w:rsidR="00B411F9" w:rsidRPr="00210204" w:rsidRDefault="00B411F9" w:rsidP="00B411F9">
      <w:pPr>
        <w:overflowPunct/>
        <w:autoSpaceDE/>
        <w:autoSpaceDN/>
        <w:adjustRightInd/>
        <w:ind w:firstLineChars="200" w:firstLine="480"/>
        <w:textAlignment w:val="auto"/>
        <w:rPr>
          <w:bCs/>
          <w:lang w:val="en-US" w:eastAsia="zh-CN"/>
        </w:rPr>
      </w:pPr>
      <w:r w:rsidRPr="00210204">
        <w:rPr>
          <w:rFonts w:hint="eastAsia"/>
          <w:bCs/>
          <w:lang w:val="en-US" w:eastAsia="zh-CN"/>
        </w:rPr>
        <w:t>电信</w:t>
      </w:r>
      <w:r w:rsidRPr="00210204">
        <w:rPr>
          <w:rFonts w:hint="eastAsia"/>
          <w:bCs/>
          <w:lang w:val="en-US" w:eastAsia="zh-CN"/>
        </w:rPr>
        <w:t>/</w:t>
      </w:r>
      <w:r w:rsidRPr="00210204">
        <w:rPr>
          <w:rFonts w:hint="eastAsia"/>
          <w:bCs/>
          <w:lang w:val="en-US" w:eastAsia="zh-CN"/>
        </w:rPr>
        <w:t>信息通信技术（</w:t>
      </w:r>
      <w:r w:rsidRPr="00210204">
        <w:rPr>
          <w:bCs/>
          <w:lang w:val="en-US" w:eastAsia="zh-CN"/>
        </w:rPr>
        <w:t>ICT</w:t>
      </w:r>
      <w:r w:rsidRPr="00210204">
        <w:rPr>
          <w:rFonts w:hint="eastAsia"/>
          <w:bCs/>
          <w:lang w:val="en-US" w:eastAsia="zh-CN"/>
        </w:rPr>
        <w:t>）在经济和社会中发挥着日益重要的作用。事实证明，</w:t>
      </w:r>
      <w:r w:rsidRPr="00210204">
        <w:rPr>
          <w:rFonts w:hint="eastAsia"/>
          <w:bCs/>
          <w:lang w:val="en-US" w:eastAsia="zh-CN"/>
        </w:rPr>
        <w:t>ICT</w:t>
      </w:r>
      <w:r w:rsidRPr="00210204">
        <w:rPr>
          <w:rFonts w:hint="eastAsia"/>
          <w:bCs/>
          <w:lang w:val="en-US" w:eastAsia="zh-CN"/>
        </w:rPr>
        <w:t>是全球创新、发展和生产力提高的强大推动力。</w:t>
      </w:r>
      <w:r w:rsidRPr="00210204">
        <w:rPr>
          <w:bCs/>
          <w:lang w:val="en-US" w:eastAsia="zh-CN"/>
        </w:rPr>
        <w:t>ICT</w:t>
      </w:r>
      <w:r w:rsidRPr="00210204">
        <w:rPr>
          <w:rFonts w:hint="eastAsia"/>
          <w:bCs/>
          <w:lang w:val="en-US" w:eastAsia="zh-CN"/>
        </w:rPr>
        <w:t>的普及为政府公共服务、卫生保健、教育和环境的完善提供了重要机遇。</w:t>
      </w:r>
      <w:r w:rsidRPr="00210204">
        <w:rPr>
          <w:rFonts w:hint="eastAsia"/>
          <w:bCs/>
          <w:lang w:val="en-US" w:eastAsia="zh-CN"/>
        </w:rPr>
        <w:t>ICT</w:t>
      </w:r>
      <w:r w:rsidRPr="00210204">
        <w:rPr>
          <w:rFonts w:hint="eastAsia"/>
          <w:bCs/>
          <w:lang w:val="en-US" w:eastAsia="zh-CN"/>
        </w:rPr>
        <w:t>还为全球知识资源共享以及思想和意见的自由交流开辟了新的渠道。但实现</w:t>
      </w:r>
      <w:r w:rsidRPr="00210204">
        <w:rPr>
          <w:rFonts w:hint="eastAsia"/>
          <w:bCs/>
          <w:lang w:eastAsia="zh-CN"/>
        </w:rPr>
        <w:t>电信</w:t>
      </w:r>
      <w:r w:rsidRPr="00210204">
        <w:rPr>
          <w:rFonts w:hint="eastAsia"/>
          <w:lang w:val="en-US" w:eastAsia="zh-CN"/>
        </w:rPr>
        <w:t>/</w:t>
      </w:r>
      <w:r w:rsidRPr="00210204">
        <w:rPr>
          <w:bCs/>
          <w:lang w:val="en-US" w:eastAsia="zh-CN"/>
        </w:rPr>
        <w:t>ICT</w:t>
      </w:r>
      <w:r w:rsidRPr="00210204">
        <w:rPr>
          <w:rFonts w:hint="eastAsia"/>
          <w:bCs/>
          <w:lang w:val="en-US" w:eastAsia="zh-CN"/>
        </w:rPr>
        <w:t>的潜能要求政府和其它利益攸关方提供有利的政策环境以及强健并能对挑战和机遇并存的环境做出积极响应的配套基础设施。在下一个</w:t>
      </w:r>
      <w:r w:rsidRPr="00F8176A">
        <w:rPr>
          <w:rFonts w:hint="eastAsia"/>
          <w:szCs w:val="24"/>
          <w:lang w:eastAsia="zh-CN"/>
        </w:rPr>
        <w:t>国际电联电信发展部门</w:t>
      </w:r>
      <w:r>
        <w:rPr>
          <w:rFonts w:hint="eastAsia"/>
          <w:szCs w:val="24"/>
          <w:lang w:eastAsia="zh-CN"/>
        </w:rPr>
        <w:t>（</w:t>
      </w:r>
      <w:r w:rsidRPr="00210204">
        <w:rPr>
          <w:bCs/>
          <w:lang w:val="en-US" w:eastAsia="zh-CN"/>
        </w:rPr>
        <w:t>ITU-D</w:t>
      </w:r>
      <w:r>
        <w:rPr>
          <w:rFonts w:hint="eastAsia"/>
          <w:bCs/>
          <w:lang w:val="en-US" w:eastAsia="zh-CN"/>
        </w:rPr>
        <w:t>）</w:t>
      </w:r>
      <w:r w:rsidRPr="00210204">
        <w:rPr>
          <w:rFonts w:hint="eastAsia"/>
          <w:bCs/>
          <w:lang w:val="en-US" w:eastAsia="zh-CN"/>
        </w:rPr>
        <w:t>战略规划期，这些挑战和机遇主要包括：</w:t>
      </w:r>
    </w:p>
    <w:p w:rsidR="00B411F9" w:rsidRDefault="00B411F9" w:rsidP="00B411F9">
      <w:pPr>
        <w:pStyle w:val="Heading3"/>
        <w:rPr>
          <w:lang w:eastAsia="zh-CN"/>
        </w:rPr>
      </w:pPr>
      <w:r w:rsidRPr="00B26B4E">
        <w:rPr>
          <w:rFonts w:hint="eastAsia"/>
          <w:lang w:eastAsia="zh-CN"/>
        </w:rPr>
        <w:t>6.1.1</w:t>
      </w:r>
      <w:r w:rsidRPr="00B26B4E">
        <w:rPr>
          <w:rFonts w:hint="eastAsia"/>
          <w:lang w:eastAsia="zh-CN"/>
        </w:rPr>
        <w:tab/>
      </w:r>
      <w:r w:rsidRPr="00B26B4E">
        <w:rPr>
          <w:rFonts w:hint="eastAsia"/>
          <w:lang w:eastAsia="zh-CN"/>
        </w:rPr>
        <w:t>数字鸿沟</w:t>
      </w:r>
    </w:p>
    <w:p w:rsidR="00B411F9" w:rsidRDefault="00B411F9" w:rsidP="00B411F9">
      <w:pPr>
        <w:overflowPunct/>
        <w:autoSpaceDE/>
        <w:autoSpaceDN/>
        <w:adjustRightInd/>
        <w:ind w:firstLineChars="200" w:firstLine="480"/>
        <w:textAlignment w:val="auto"/>
        <w:rPr>
          <w:lang w:val="en-US" w:eastAsia="zh-CN"/>
        </w:rPr>
      </w:pPr>
      <w:r>
        <w:rPr>
          <w:rFonts w:hint="eastAsia"/>
          <w:lang w:val="en-US" w:eastAsia="zh-CN"/>
        </w:rPr>
        <w:t>提高</w:t>
      </w:r>
      <w:r w:rsidRPr="00B26B4E">
        <w:rPr>
          <w:rFonts w:hint="eastAsia"/>
          <w:lang w:val="en-US" w:eastAsia="zh-CN"/>
        </w:rPr>
        <w:t>发展中经济体和社会充分利用</w:t>
      </w:r>
      <w:r w:rsidRPr="00B26B4E">
        <w:rPr>
          <w:rFonts w:hint="eastAsia"/>
          <w:bCs/>
          <w:lang w:eastAsia="zh-CN"/>
        </w:rPr>
        <w:t>电信</w:t>
      </w:r>
      <w:r>
        <w:rPr>
          <w:rFonts w:hint="eastAsia"/>
          <w:lang w:val="en-US" w:eastAsia="zh-CN"/>
        </w:rPr>
        <w:t>/</w:t>
      </w:r>
      <w:r w:rsidRPr="00B26B4E">
        <w:rPr>
          <w:lang w:val="en-US" w:eastAsia="zh-CN"/>
        </w:rPr>
        <w:t>ICT</w:t>
      </w:r>
      <w:r w:rsidRPr="00B26B4E">
        <w:rPr>
          <w:rFonts w:hint="eastAsia"/>
          <w:lang w:val="en-US" w:eastAsia="zh-CN"/>
        </w:rPr>
        <w:t>优势的能力仍将在国际政策议程中占据重要位置。促</w:t>
      </w:r>
      <w:r>
        <w:rPr>
          <w:rFonts w:hint="eastAsia"/>
          <w:lang w:val="en-US" w:eastAsia="zh-CN"/>
        </w:rPr>
        <w:t>进有利的环境、基础设施建设和部署能够推动经济发展和社会福祉的公共</w:t>
      </w:r>
      <w:r w:rsidRPr="00B26B4E">
        <w:rPr>
          <w:rFonts w:hint="eastAsia"/>
          <w:lang w:val="en-US" w:eastAsia="zh-CN"/>
        </w:rPr>
        <w:t>和商业应用及服务既是重要的挑战也是机遇。增强人们对</w:t>
      </w:r>
      <w:r>
        <w:rPr>
          <w:rFonts w:hint="eastAsia"/>
          <w:lang w:val="en-US" w:eastAsia="zh-CN"/>
        </w:rPr>
        <w:t>电信</w:t>
      </w:r>
      <w:r>
        <w:rPr>
          <w:rFonts w:hint="eastAsia"/>
          <w:lang w:val="en-US" w:eastAsia="zh-CN"/>
        </w:rPr>
        <w:t>/</w:t>
      </w:r>
      <w:r w:rsidRPr="00B26B4E">
        <w:rPr>
          <w:lang w:val="en-US" w:eastAsia="zh-CN"/>
        </w:rPr>
        <w:t>ICT</w:t>
      </w:r>
      <w:r>
        <w:rPr>
          <w:rFonts w:hint="eastAsia"/>
          <w:lang w:val="en-US" w:eastAsia="zh-CN"/>
        </w:rPr>
        <w:t>知识</w:t>
      </w:r>
      <w:r w:rsidRPr="00B26B4E">
        <w:rPr>
          <w:rFonts w:hint="eastAsia"/>
          <w:lang w:val="en-US" w:eastAsia="zh-CN"/>
        </w:rPr>
        <w:t>的了解及</w:t>
      </w:r>
      <w:r>
        <w:rPr>
          <w:rFonts w:hint="eastAsia"/>
          <w:lang w:val="en-US" w:eastAsia="zh-CN"/>
        </w:rPr>
        <w:t>掌握</w:t>
      </w:r>
      <w:r w:rsidRPr="00B26B4E">
        <w:rPr>
          <w:rFonts w:hint="eastAsia"/>
          <w:lang w:val="en-US" w:eastAsia="zh-CN"/>
        </w:rPr>
        <w:t>专门技能从而充分利用</w:t>
      </w:r>
      <w:r>
        <w:rPr>
          <w:rFonts w:hint="eastAsia"/>
          <w:lang w:val="en-US" w:eastAsia="zh-CN"/>
        </w:rPr>
        <w:t>电信</w:t>
      </w:r>
      <w:r>
        <w:rPr>
          <w:rFonts w:hint="eastAsia"/>
          <w:lang w:val="en-US" w:eastAsia="zh-CN"/>
        </w:rPr>
        <w:t>/</w:t>
      </w:r>
      <w:r w:rsidRPr="00B26B4E">
        <w:rPr>
          <w:lang w:val="en-US" w:eastAsia="zh-CN"/>
        </w:rPr>
        <w:t>ICT</w:t>
      </w:r>
      <w:r w:rsidRPr="00B26B4E">
        <w:rPr>
          <w:rFonts w:hint="eastAsia"/>
          <w:lang w:val="en-US" w:eastAsia="zh-CN"/>
        </w:rPr>
        <w:t>提供的机遇仍然是一项优先工作。</w:t>
      </w:r>
    </w:p>
    <w:p w:rsidR="00A97AE4" w:rsidRDefault="00B411F9" w:rsidP="00B411F9">
      <w:pPr>
        <w:overflowPunct/>
        <w:autoSpaceDE/>
        <w:autoSpaceDN/>
        <w:adjustRightInd/>
        <w:ind w:firstLineChars="200" w:firstLine="480"/>
        <w:textAlignment w:val="auto"/>
        <w:rPr>
          <w:lang w:val="en-US" w:eastAsia="zh-CN"/>
        </w:rPr>
      </w:pPr>
      <w:r w:rsidRPr="00B26B4E">
        <w:rPr>
          <w:rFonts w:hint="eastAsia"/>
          <w:lang w:val="en-US" w:eastAsia="zh-CN"/>
        </w:rPr>
        <w:t>在过去五年中，全球电信</w:t>
      </w:r>
      <w:r>
        <w:rPr>
          <w:rFonts w:hint="eastAsia"/>
          <w:lang w:val="en-US" w:eastAsia="zh-CN"/>
        </w:rPr>
        <w:t>/</w:t>
      </w:r>
      <w:r w:rsidRPr="00B26B4E">
        <w:rPr>
          <w:lang w:val="en-US" w:eastAsia="zh-CN"/>
        </w:rPr>
        <w:t>ICT</w:t>
      </w:r>
      <w:r w:rsidRPr="00B26B4E">
        <w:rPr>
          <w:rFonts w:hint="eastAsia"/>
          <w:lang w:val="en-US" w:eastAsia="zh-CN"/>
        </w:rPr>
        <w:t>的普及程度迅速提高。移动蜂窝已被证实为历史上普及速度最快的技术，宽带用户总数增长了三倍以上。但欲在服务</w:t>
      </w:r>
    </w:p>
    <w:p w:rsidR="00605522" w:rsidRDefault="00605522">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605522" w:rsidRDefault="00605522">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A97AE4" w:rsidRDefault="00A97AE4">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B411F9" w:rsidRDefault="00B411F9" w:rsidP="005E37C0">
      <w:pPr>
        <w:overflowPunct/>
        <w:autoSpaceDE/>
        <w:autoSpaceDN/>
        <w:adjustRightInd/>
        <w:textAlignment w:val="auto"/>
        <w:rPr>
          <w:lang w:val="en-US" w:eastAsia="zh-CN"/>
        </w:rPr>
      </w:pPr>
      <w:r w:rsidRPr="00B26B4E">
        <w:rPr>
          <w:rFonts w:hint="eastAsia"/>
          <w:lang w:val="en-US" w:eastAsia="zh-CN"/>
        </w:rPr>
        <w:t>欠缺和农村地区、发展中国家</w:t>
      </w:r>
      <w:r w:rsidR="005E37C0">
        <w:rPr>
          <w:rStyle w:val="FootnoteReference"/>
          <w:lang w:val="en-US" w:eastAsia="zh-CN"/>
        </w:rPr>
        <w:footnoteReference w:customMarkFollows="1" w:id="17"/>
        <w:t>3</w:t>
      </w:r>
      <w:r w:rsidRPr="00B26B4E">
        <w:rPr>
          <w:rFonts w:hint="eastAsia"/>
          <w:lang w:val="en-US" w:eastAsia="zh-CN"/>
        </w:rPr>
        <w:t>以及</w:t>
      </w:r>
      <w:r>
        <w:rPr>
          <w:rFonts w:hint="eastAsia"/>
          <w:lang w:val="en-US" w:eastAsia="zh-CN"/>
        </w:rPr>
        <w:t>有特殊需要的人们（包括</w:t>
      </w:r>
      <w:r w:rsidRPr="00B26B4E">
        <w:rPr>
          <w:rFonts w:hint="eastAsia"/>
          <w:lang w:val="en-US" w:eastAsia="zh-CN"/>
        </w:rPr>
        <w:t>边缘和弱势群体</w:t>
      </w:r>
      <w:r>
        <w:rPr>
          <w:rFonts w:hint="eastAsia"/>
          <w:lang w:val="en-US" w:eastAsia="zh-CN"/>
        </w:rPr>
        <w:t>、</w:t>
      </w:r>
      <w:r w:rsidRPr="00B26B4E">
        <w:rPr>
          <w:rFonts w:hint="eastAsia"/>
          <w:lang w:val="en-US" w:eastAsia="zh-CN"/>
        </w:rPr>
        <w:t>妇女、儿童、原住民、老年人和残疾人）中普及基础设施和服务，仍需做出不懈努力。</w:t>
      </w:r>
    </w:p>
    <w:p w:rsidR="00B411F9" w:rsidRDefault="00B411F9" w:rsidP="00B411F9">
      <w:pPr>
        <w:overflowPunct/>
        <w:autoSpaceDE/>
        <w:autoSpaceDN/>
        <w:adjustRightInd/>
        <w:ind w:firstLineChars="200" w:firstLine="480"/>
        <w:textAlignment w:val="auto"/>
        <w:rPr>
          <w:lang w:val="en-US" w:eastAsia="zh-CN"/>
        </w:rPr>
      </w:pPr>
      <w:r w:rsidRPr="00B26B4E">
        <w:rPr>
          <w:rFonts w:hint="eastAsia"/>
          <w:lang w:val="en-US" w:eastAsia="zh-CN"/>
        </w:rPr>
        <w:t>联合国大会将于</w:t>
      </w:r>
      <w:r w:rsidRPr="00B26B4E">
        <w:rPr>
          <w:lang w:val="en-US" w:eastAsia="zh-CN"/>
        </w:rPr>
        <w:t>2015</w:t>
      </w:r>
      <w:r w:rsidRPr="00B26B4E">
        <w:rPr>
          <w:rFonts w:hint="eastAsia"/>
          <w:lang w:val="en-US" w:eastAsia="zh-CN"/>
        </w:rPr>
        <w:t>年评估《千年发展目标》和《信息社会世界峰会</w:t>
      </w:r>
      <w:r>
        <w:rPr>
          <w:rFonts w:hint="eastAsia"/>
          <w:lang w:val="en-US" w:eastAsia="zh-CN"/>
        </w:rPr>
        <w:t>（</w:t>
      </w:r>
      <w:r>
        <w:rPr>
          <w:rFonts w:hint="eastAsia"/>
          <w:lang w:val="en-US" w:eastAsia="zh-CN"/>
        </w:rPr>
        <w:t>WSIS</w:t>
      </w:r>
      <w:r>
        <w:rPr>
          <w:rFonts w:hint="eastAsia"/>
          <w:lang w:val="en-US" w:eastAsia="zh-CN"/>
        </w:rPr>
        <w:t>）</w:t>
      </w:r>
      <w:r w:rsidRPr="00B26B4E">
        <w:rPr>
          <w:rFonts w:hint="eastAsia"/>
          <w:lang w:val="en-US" w:eastAsia="zh-CN"/>
        </w:rPr>
        <w:t>突尼斯议程》的成果及落实情况。</w:t>
      </w:r>
    </w:p>
    <w:p w:rsidR="00B411F9" w:rsidRDefault="00B411F9" w:rsidP="00B411F9">
      <w:pPr>
        <w:pStyle w:val="Heading3"/>
        <w:rPr>
          <w:lang w:eastAsia="zh-CN"/>
        </w:rPr>
      </w:pPr>
      <w:r w:rsidRPr="00B26B4E">
        <w:rPr>
          <w:rFonts w:hint="eastAsia"/>
          <w:lang w:eastAsia="zh-CN"/>
        </w:rPr>
        <w:t>6.1.2</w:t>
      </w:r>
      <w:r w:rsidRPr="00B26B4E">
        <w:rPr>
          <w:rFonts w:hint="eastAsia"/>
          <w:lang w:eastAsia="zh-CN"/>
        </w:rPr>
        <w:tab/>
      </w:r>
      <w:r w:rsidRPr="00B26B4E">
        <w:rPr>
          <w:rFonts w:hint="eastAsia"/>
          <w:lang w:eastAsia="zh-CN"/>
        </w:rPr>
        <w:t>宽带接入</w:t>
      </w:r>
    </w:p>
    <w:p w:rsidR="00B411F9" w:rsidRDefault="00B411F9" w:rsidP="00B411F9">
      <w:pPr>
        <w:overflowPunct/>
        <w:autoSpaceDE/>
        <w:autoSpaceDN/>
        <w:adjustRightInd/>
        <w:ind w:firstLineChars="200" w:firstLine="480"/>
        <w:textAlignment w:val="auto"/>
        <w:rPr>
          <w:lang w:val="en-US" w:eastAsia="zh-CN"/>
        </w:rPr>
      </w:pPr>
      <w:r w:rsidRPr="00B26B4E">
        <w:rPr>
          <w:rFonts w:hint="eastAsia"/>
          <w:lang w:val="en-US" w:eastAsia="zh-CN"/>
        </w:rPr>
        <w:t>国</w:t>
      </w:r>
      <w:r>
        <w:rPr>
          <w:rFonts w:hint="eastAsia"/>
          <w:lang w:val="en-US" w:eastAsia="zh-CN"/>
        </w:rPr>
        <w:t>家</w:t>
      </w:r>
      <w:r w:rsidRPr="00B26B4E">
        <w:rPr>
          <w:rFonts w:hint="eastAsia"/>
          <w:lang w:val="en-US" w:eastAsia="zh-CN"/>
        </w:rPr>
        <w:t>宽带基础设施</w:t>
      </w:r>
      <w:r>
        <w:rPr>
          <w:rFonts w:hint="eastAsia"/>
          <w:lang w:val="en-US" w:eastAsia="zh-CN"/>
        </w:rPr>
        <w:t>正在成为网络经济和信息社会的基础。继一些国家将</w:t>
      </w:r>
      <w:r w:rsidRPr="00B26B4E">
        <w:rPr>
          <w:rFonts w:hint="eastAsia"/>
          <w:lang w:val="en-US" w:eastAsia="zh-CN"/>
        </w:rPr>
        <w:t>宽带接入纳入普遍服务义务范畴后，</w:t>
      </w:r>
      <w:r>
        <w:rPr>
          <w:rFonts w:hint="eastAsia"/>
          <w:lang w:val="en-US" w:eastAsia="zh-CN"/>
        </w:rPr>
        <w:t>这种接入</w:t>
      </w:r>
      <w:r w:rsidRPr="00B26B4E">
        <w:rPr>
          <w:rFonts w:hint="eastAsia"/>
          <w:lang w:val="en-US" w:eastAsia="zh-CN"/>
        </w:rPr>
        <w:t>将越来越多地作为一项基本服务普遍提供给所有公民。为此，</w:t>
      </w:r>
      <w:r>
        <w:rPr>
          <w:rFonts w:hint="eastAsia"/>
          <w:lang w:val="en-US" w:eastAsia="zh-CN"/>
        </w:rPr>
        <w:t>鼓励</w:t>
      </w:r>
      <w:r w:rsidRPr="00B26B4E">
        <w:rPr>
          <w:rFonts w:hint="eastAsia"/>
          <w:lang w:val="en-US" w:eastAsia="zh-CN"/>
        </w:rPr>
        <w:t>各国政府</w:t>
      </w:r>
      <w:r>
        <w:rPr>
          <w:rFonts w:hint="eastAsia"/>
          <w:lang w:val="en-US" w:eastAsia="zh-CN"/>
        </w:rPr>
        <w:t>促进</w:t>
      </w:r>
      <w:r w:rsidRPr="00B26B4E">
        <w:rPr>
          <w:rFonts w:hint="eastAsia"/>
          <w:lang w:val="en-US" w:eastAsia="zh-CN"/>
        </w:rPr>
        <w:t>供需两方面的政策</w:t>
      </w:r>
      <w:r>
        <w:rPr>
          <w:rFonts w:hint="eastAsia"/>
          <w:lang w:val="en-US" w:eastAsia="zh-CN"/>
        </w:rPr>
        <w:t>制定</w:t>
      </w:r>
      <w:r w:rsidRPr="00B26B4E">
        <w:rPr>
          <w:rFonts w:hint="eastAsia"/>
          <w:lang w:val="en-US" w:eastAsia="zh-CN"/>
        </w:rPr>
        <w:t>，刺激宽带骨干网和接入网的部署。</w:t>
      </w:r>
      <w:r>
        <w:rPr>
          <w:rFonts w:hint="eastAsia"/>
          <w:lang w:val="en-US" w:eastAsia="zh-CN"/>
        </w:rPr>
        <w:t>亦</w:t>
      </w:r>
      <w:r w:rsidRPr="00B26B4E">
        <w:rPr>
          <w:rFonts w:hint="eastAsia"/>
          <w:lang w:val="en-US" w:eastAsia="zh-CN"/>
        </w:rPr>
        <w:t>鼓励采用促进宽带和相关</w:t>
      </w:r>
      <w:r>
        <w:rPr>
          <w:rFonts w:hint="eastAsia"/>
          <w:lang w:val="en-US" w:eastAsia="zh-CN"/>
        </w:rPr>
        <w:t>服务</w:t>
      </w:r>
      <w:r w:rsidRPr="00B26B4E">
        <w:rPr>
          <w:rFonts w:hint="eastAsia"/>
          <w:lang w:val="en-US" w:eastAsia="zh-CN"/>
        </w:rPr>
        <w:t>以具竞争力的价格发展的市场结构。还应鼓励政府</w:t>
      </w:r>
      <w:r>
        <w:rPr>
          <w:rFonts w:hint="eastAsia"/>
          <w:lang w:val="en-US" w:eastAsia="zh-CN"/>
        </w:rPr>
        <w:t>完善</w:t>
      </w:r>
      <w:r w:rsidRPr="00B26B4E">
        <w:rPr>
          <w:rFonts w:hint="eastAsia"/>
          <w:lang w:val="en-US" w:eastAsia="zh-CN"/>
        </w:rPr>
        <w:t>需求方面的政策，</w:t>
      </w:r>
      <w:r>
        <w:rPr>
          <w:rFonts w:hint="eastAsia"/>
          <w:lang w:val="en-US" w:eastAsia="zh-CN"/>
        </w:rPr>
        <w:t>推广</w:t>
      </w:r>
      <w:r w:rsidRPr="00B26B4E">
        <w:rPr>
          <w:rFonts w:hint="eastAsia"/>
          <w:lang w:val="en-US" w:eastAsia="zh-CN"/>
        </w:rPr>
        <w:t>学校、图书馆和其它公共机构的宽带连接。</w:t>
      </w:r>
    </w:p>
    <w:p w:rsidR="00B411F9" w:rsidRDefault="00B411F9" w:rsidP="00B411F9">
      <w:pPr>
        <w:overflowPunct/>
        <w:autoSpaceDE/>
        <w:autoSpaceDN/>
        <w:adjustRightInd/>
        <w:ind w:firstLineChars="200" w:firstLine="480"/>
        <w:textAlignment w:val="auto"/>
        <w:rPr>
          <w:lang w:val="en-US" w:eastAsia="zh-CN"/>
        </w:rPr>
      </w:pPr>
      <w:r w:rsidRPr="00B26B4E">
        <w:rPr>
          <w:rFonts w:hint="eastAsia"/>
          <w:lang w:val="en-US" w:eastAsia="zh-CN"/>
        </w:rPr>
        <w:t>促进宽带接入必须考虑到发展中国家特殊的初始条件，在这些国家固定电话普及率一直很低，而移动电话普及率较高。有必要继续提供援助，分享适当基础设施技术（如基于有线、无线和</w:t>
      </w:r>
      <w:r w:rsidRPr="00B26B4E">
        <w:rPr>
          <w:lang w:val="en-US" w:eastAsia="zh-CN"/>
        </w:rPr>
        <w:t>/</w:t>
      </w:r>
      <w:r w:rsidRPr="00B26B4E">
        <w:rPr>
          <w:rFonts w:hint="eastAsia"/>
          <w:lang w:val="en-US" w:eastAsia="zh-CN"/>
        </w:rPr>
        <w:t>或移动的下一代网络）部署的最佳做法</w:t>
      </w:r>
      <w:r>
        <w:rPr>
          <w:rFonts w:hint="eastAsia"/>
          <w:lang w:val="en-US" w:eastAsia="zh-CN"/>
        </w:rPr>
        <w:t>和</w:t>
      </w:r>
      <w:r w:rsidRPr="00B26B4E">
        <w:rPr>
          <w:rFonts w:hint="eastAsia"/>
          <w:lang w:val="en-US" w:eastAsia="zh-CN"/>
        </w:rPr>
        <w:t>促进投资和业务竞争的政策。</w:t>
      </w:r>
    </w:p>
    <w:p w:rsidR="005E37C0" w:rsidRDefault="005E37C0" w:rsidP="00B411F9">
      <w:pPr>
        <w:overflowPunct/>
        <w:autoSpaceDE/>
        <w:autoSpaceDN/>
        <w:adjustRightInd/>
        <w:ind w:firstLineChars="200" w:firstLine="480"/>
        <w:textAlignment w:val="auto"/>
        <w:rPr>
          <w:lang w:val="en-US" w:eastAsia="zh-CN"/>
        </w:rPr>
      </w:pPr>
    </w:p>
    <w:p w:rsidR="005E37C0" w:rsidRDefault="005E37C0" w:rsidP="00B411F9">
      <w:pPr>
        <w:overflowPunct/>
        <w:autoSpaceDE/>
        <w:autoSpaceDN/>
        <w:adjustRightInd/>
        <w:ind w:firstLineChars="200" w:firstLine="480"/>
        <w:textAlignment w:val="auto"/>
        <w:rPr>
          <w:lang w:val="en-US" w:eastAsia="zh-CN"/>
        </w:rPr>
      </w:pPr>
    </w:p>
    <w:p w:rsidR="005E37C0" w:rsidRDefault="005E37C0" w:rsidP="00B411F9">
      <w:pPr>
        <w:overflowPunct/>
        <w:autoSpaceDE/>
        <w:autoSpaceDN/>
        <w:adjustRightInd/>
        <w:ind w:firstLineChars="200" w:firstLine="480"/>
        <w:textAlignment w:val="auto"/>
        <w:rPr>
          <w:lang w:val="en-US" w:eastAsia="zh-CN"/>
        </w:rPr>
      </w:pPr>
    </w:p>
    <w:p w:rsidR="00A97AE4" w:rsidRDefault="00A97AE4">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lang w:val="en-US" w:eastAsia="zh-CN"/>
        </w:rPr>
      </w:pPr>
      <w:r>
        <w:rPr>
          <w:rFonts w:asciiTheme="minorHAnsi" w:hAnsiTheme="minorHAnsi"/>
          <w:lang w:val="en-US" w:eastAsia="zh-CN"/>
        </w:rPr>
        <w:br w:type="page"/>
      </w:r>
    </w:p>
    <w:p w:rsidR="00B411F9" w:rsidRDefault="00B411F9" w:rsidP="00B411F9">
      <w:pPr>
        <w:overflowPunct/>
        <w:autoSpaceDE/>
        <w:autoSpaceDN/>
        <w:adjustRightInd/>
        <w:ind w:firstLineChars="200" w:firstLine="480"/>
        <w:textAlignment w:val="auto"/>
        <w:rPr>
          <w:lang w:val="en-US" w:eastAsia="zh-CN"/>
        </w:rPr>
      </w:pPr>
      <w:r w:rsidRPr="0001452E">
        <w:rPr>
          <w:rFonts w:asciiTheme="minorHAnsi" w:hAnsiTheme="minorHAnsi"/>
          <w:lang w:val="en-US" w:eastAsia="zh-CN"/>
        </w:rPr>
        <w:t>宽带接入</w:t>
      </w:r>
      <w:r>
        <w:rPr>
          <w:rFonts w:asciiTheme="minorHAnsi" w:hAnsiTheme="minorHAnsi" w:hint="eastAsia"/>
          <w:lang w:val="en-US" w:eastAsia="zh-CN"/>
        </w:rPr>
        <w:t>的</w:t>
      </w:r>
      <w:r w:rsidRPr="0001452E">
        <w:rPr>
          <w:rFonts w:asciiTheme="minorHAnsi" w:hAnsiTheme="minorHAnsi"/>
          <w:lang w:val="en-US" w:eastAsia="zh-CN"/>
        </w:rPr>
        <w:t>社会经济意义的</w:t>
      </w:r>
      <w:r>
        <w:rPr>
          <w:rFonts w:asciiTheme="minorHAnsi" w:hAnsiTheme="minorHAnsi" w:hint="eastAsia"/>
          <w:lang w:val="en-US" w:eastAsia="zh-CN"/>
        </w:rPr>
        <w:t>日益凸显亦</w:t>
      </w:r>
      <w:r w:rsidRPr="0001452E">
        <w:rPr>
          <w:rFonts w:asciiTheme="minorHAnsi" w:hAnsiTheme="minorHAnsi"/>
          <w:lang w:val="en-US" w:eastAsia="zh-CN"/>
        </w:rPr>
        <w:t>将为监管带来新的挑战，例如</w:t>
      </w:r>
      <w:r>
        <w:rPr>
          <w:rFonts w:asciiTheme="minorHAnsi" w:hAnsiTheme="minorHAnsi" w:hint="eastAsia"/>
          <w:lang w:val="en-US" w:eastAsia="zh-CN"/>
        </w:rPr>
        <w:t>通过平衡和理顺</w:t>
      </w:r>
      <w:r w:rsidRPr="0001452E">
        <w:rPr>
          <w:rFonts w:asciiTheme="minorHAnsi" w:hAnsiTheme="minorHAnsi"/>
          <w:lang w:val="en-US" w:eastAsia="zh-CN"/>
        </w:rPr>
        <w:t>赢利和非赢利领域</w:t>
      </w:r>
      <w:r>
        <w:rPr>
          <w:rFonts w:asciiTheme="minorHAnsi" w:hAnsiTheme="minorHAnsi" w:hint="eastAsia"/>
          <w:lang w:val="en-US" w:eastAsia="zh-CN"/>
        </w:rPr>
        <w:t>的</w:t>
      </w:r>
      <w:r w:rsidRPr="0001452E">
        <w:rPr>
          <w:rFonts w:asciiTheme="minorHAnsi" w:hAnsiTheme="minorHAnsi"/>
          <w:lang w:val="en-US" w:eastAsia="zh-CN"/>
        </w:rPr>
        <w:t>接入</w:t>
      </w:r>
      <w:r>
        <w:rPr>
          <w:rFonts w:asciiTheme="minorHAnsi" w:hAnsiTheme="minorHAnsi" w:hint="eastAsia"/>
          <w:lang w:val="en-US" w:eastAsia="zh-CN"/>
        </w:rPr>
        <w:t>和价格确保</w:t>
      </w:r>
      <w:r w:rsidRPr="0001452E">
        <w:rPr>
          <w:rFonts w:asciiTheme="minorHAnsi" w:hAnsiTheme="minorHAnsi"/>
          <w:lang w:val="en-US" w:eastAsia="zh-CN"/>
        </w:rPr>
        <w:t>普遍接入、宽带骨干基础设施的</w:t>
      </w:r>
      <w:r>
        <w:rPr>
          <w:rFonts w:asciiTheme="minorHAnsi" w:hAnsiTheme="minorHAnsi" w:hint="eastAsia"/>
          <w:lang w:val="en-US" w:eastAsia="zh-CN"/>
        </w:rPr>
        <w:t>部署</w:t>
      </w:r>
      <w:r w:rsidRPr="0001452E">
        <w:rPr>
          <w:rFonts w:asciiTheme="minorHAnsi" w:hAnsiTheme="minorHAnsi"/>
          <w:lang w:val="en-US" w:eastAsia="zh-CN"/>
        </w:rPr>
        <w:t>、</w:t>
      </w:r>
      <w:r>
        <w:rPr>
          <w:rFonts w:asciiTheme="minorHAnsi" w:hAnsiTheme="minorHAnsi" w:hint="eastAsia"/>
          <w:lang w:val="en-US" w:eastAsia="zh-CN"/>
        </w:rPr>
        <w:t>确定</w:t>
      </w:r>
      <w:r w:rsidRPr="0001452E">
        <w:rPr>
          <w:rFonts w:asciiTheme="minorHAnsi" w:hAnsiTheme="minorHAnsi"/>
          <w:lang w:val="en-US" w:eastAsia="zh-CN"/>
        </w:rPr>
        <w:t>宽带基础设施管理模式，从而避免重复工作和投资，确定新的定价模式和方法，减少自然垄断并</w:t>
      </w:r>
      <w:r>
        <w:rPr>
          <w:rFonts w:asciiTheme="minorHAnsi" w:hAnsiTheme="minorHAnsi" w:hint="eastAsia"/>
          <w:lang w:val="en-US" w:eastAsia="zh-CN"/>
        </w:rPr>
        <w:t>强化</w:t>
      </w:r>
      <w:r w:rsidRPr="0001452E">
        <w:rPr>
          <w:rFonts w:asciiTheme="minorHAnsi" w:hAnsiTheme="minorHAnsi"/>
          <w:lang w:val="en-US" w:eastAsia="zh-CN"/>
        </w:rPr>
        <w:t>竞争，</w:t>
      </w:r>
      <w:r>
        <w:rPr>
          <w:rFonts w:asciiTheme="minorHAnsi" w:hAnsiTheme="minorHAnsi" w:hint="eastAsia"/>
          <w:lang w:val="en-US" w:eastAsia="zh-CN"/>
        </w:rPr>
        <w:t>在</w:t>
      </w:r>
      <w:r w:rsidRPr="0001452E">
        <w:rPr>
          <w:rFonts w:asciiTheme="minorHAnsi" w:hAnsiTheme="minorHAnsi"/>
          <w:lang w:val="en-US" w:eastAsia="zh-CN"/>
        </w:rPr>
        <w:t>发达和发展中国家平</w:t>
      </w:r>
      <w:r>
        <w:rPr>
          <w:rFonts w:asciiTheme="minorHAnsi" w:hAnsiTheme="minorHAnsi" w:hint="eastAsia"/>
          <w:lang w:val="en-US" w:eastAsia="zh-CN"/>
        </w:rPr>
        <w:t>等</w:t>
      </w:r>
      <w:r w:rsidRPr="0001452E">
        <w:rPr>
          <w:rFonts w:asciiTheme="minorHAnsi" w:hAnsiTheme="minorHAnsi"/>
          <w:lang w:val="en-US" w:eastAsia="zh-CN"/>
        </w:rPr>
        <w:t>传播</w:t>
      </w:r>
      <w:r>
        <w:rPr>
          <w:rFonts w:asciiTheme="minorHAnsi" w:hAnsiTheme="minorHAnsi" w:hint="eastAsia"/>
          <w:lang w:val="en-US" w:eastAsia="zh-CN"/>
        </w:rPr>
        <w:t>和采用</w:t>
      </w:r>
      <w:r w:rsidRPr="0001452E">
        <w:rPr>
          <w:rFonts w:asciiTheme="minorHAnsi" w:hAnsiTheme="minorHAnsi"/>
          <w:lang w:val="en-US" w:eastAsia="zh-CN"/>
        </w:rPr>
        <w:t>新的技术和服务。</w:t>
      </w:r>
    </w:p>
    <w:p w:rsidR="00B411F9" w:rsidRDefault="00B411F9" w:rsidP="00B411F9">
      <w:pPr>
        <w:pStyle w:val="Heading3"/>
        <w:rPr>
          <w:lang w:eastAsia="zh-CN"/>
        </w:rPr>
      </w:pPr>
      <w:r w:rsidRPr="00B26B4E">
        <w:rPr>
          <w:rFonts w:hint="eastAsia"/>
          <w:lang w:eastAsia="zh-CN"/>
        </w:rPr>
        <w:t>6.1.3</w:t>
      </w:r>
      <w:r w:rsidRPr="00B26B4E">
        <w:rPr>
          <w:rFonts w:hint="eastAsia"/>
          <w:lang w:eastAsia="zh-CN"/>
        </w:rPr>
        <w:tab/>
      </w:r>
      <w:r w:rsidRPr="00B26B4E">
        <w:rPr>
          <w:rFonts w:hint="eastAsia"/>
          <w:lang w:eastAsia="zh-CN"/>
        </w:rPr>
        <w:t>融合和有利的环境</w:t>
      </w:r>
    </w:p>
    <w:p w:rsidR="00B411F9" w:rsidRDefault="00B411F9" w:rsidP="00B411F9">
      <w:pPr>
        <w:overflowPunct/>
        <w:autoSpaceDE/>
        <w:autoSpaceDN/>
        <w:adjustRightInd/>
        <w:ind w:firstLineChars="200" w:firstLine="480"/>
        <w:textAlignment w:val="auto"/>
        <w:rPr>
          <w:lang w:val="en-US" w:eastAsia="zh-CN"/>
        </w:rPr>
      </w:pPr>
      <w:r w:rsidRPr="00B26B4E">
        <w:rPr>
          <w:rFonts w:hint="eastAsia"/>
          <w:lang w:val="en-US" w:eastAsia="zh-CN"/>
        </w:rPr>
        <w:t>高速</w:t>
      </w:r>
      <w:r>
        <w:rPr>
          <w:rFonts w:hint="eastAsia"/>
          <w:lang w:val="en-US" w:eastAsia="zh-CN"/>
        </w:rPr>
        <w:t>电信</w:t>
      </w:r>
      <w:r>
        <w:rPr>
          <w:rFonts w:hint="eastAsia"/>
          <w:lang w:val="en-US" w:eastAsia="zh-CN"/>
        </w:rPr>
        <w:t>/ICT</w:t>
      </w:r>
      <w:r>
        <w:rPr>
          <w:rFonts w:hint="eastAsia"/>
          <w:lang w:val="en-US" w:eastAsia="zh-CN"/>
        </w:rPr>
        <w:t>网络带来的变化、融合和知识的全球即时获取正在给</w:t>
      </w:r>
      <w:r w:rsidRPr="00B26B4E">
        <w:rPr>
          <w:rFonts w:hint="eastAsia"/>
          <w:lang w:val="en-US" w:eastAsia="zh-CN"/>
        </w:rPr>
        <w:t>二十一世纪</w:t>
      </w:r>
      <w:r>
        <w:rPr>
          <w:rFonts w:hint="eastAsia"/>
          <w:lang w:val="en-US" w:eastAsia="zh-CN"/>
        </w:rPr>
        <w:t>带来</w:t>
      </w:r>
      <w:r w:rsidRPr="00B26B4E">
        <w:rPr>
          <w:rFonts w:hint="eastAsia"/>
          <w:lang w:val="en-US" w:eastAsia="zh-CN"/>
        </w:rPr>
        <w:t>翻天覆地的变革。新的应用和服务正在催生新的消费行为、商业惯例和</w:t>
      </w:r>
      <w:r>
        <w:rPr>
          <w:rFonts w:hint="eastAsia"/>
          <w:lang w:val="en-US" w:eastAsia="zh-CN"/>
        </w:rPr>
        <w:t>所有</w:t>
      </w:r>
      <w:r w:rsidRPr="00B26B4E">
        <w:rPr>
          <w:rFonts w:hint="eastAsia"/>
          <w:lang w:val="en-US" w:eastAsia="zh-CN"/>
        </w:rPr>
        <w:t>利益攸关方的期望，这些都要求对数字经济进行创新和有针对性的监管，以促进各个层面的发展。这一技术进步和市场转型给现有政策和监管体制带来越来越大的压力。随着融合的进一步加深，政策制定机构和监管机构将继续努力平衡相互竞争的利益，确保公平竞争的环境，提高透明度、创建有利于技术和服务创新的稳定环境，创新是</w:t>
      </w:r>
      <w:r w:rsidRPr="00B26B4E">
        <w:rPr>
          <w:rFonts w:hint="eastAsia"/>
          <w:bCs/>
          <w:lang w:eastAsia="zh-CN"/>
        </w:rPr>
        <w:t>电信</w:t>
      </w:r>
      <w:r>
        <w:rPr>
          <w:rFonts w:hint="eastAsia"/>
          <w:lang w:val="en-US" w:eastAsia="zh-CN"/>
        </w:rPr>
        <w:t>/</w:t>
      </w:r>
      <w:r w:rsidRPr="00B26B4E">
        <w:rPr>
          <w:lang w:val="en-US" w:eastAsia="zh-CN"/>
        </w:rPr>
        <w:t>ICT</w:t>
      </w:r>
      <w:r w:rsidRPr="00B26B4E">
        <w:rPr>
          <w:rFonts w:hint="eastAsia"/>
          <w:lang w:val="en-US" w:eastAsia="zh-CN"/>
        </w:rPr>
        <w:t>部门的核心。监管机构也面临着确保可负担得起的</w:t>
      </w:r>
      <w:r>
        <w:rPr>
          <w:rFonts w:hint="eastAsia"/>
          <w:lang w:val="en-US" w:eastAsia="zh-CN"/>
        </w:rPr>
        <w:t>电信</w:t>
      </w:r>
      <w:r>
        <w:rPr>
          <w:rFonts w:hint="eastAsia"/>
          <w:lang w:val="en-US" w:eastAsia="zh-CN"/>
        </w:rPr>
        <w:t>/</w:t>
      </w:r>
      <w:r w:rsidRPr="00B26B4E">
        <w:rPr>
          <w:lang w:val="en-US" w:eastAsia="zh-CN"/>
        </w:rPr>
        <w:t>ICT</w:t>
      </w:r>
      <w:r w:rsidRPr="00B26B4E">
        <w:rPr>
          <w:rFonts w:hint="eastAsia"/>
          <w:lang w:val="en-US" w:eastAsia="zh-CN"/>
        </w:rPr>
        <w:t>接入以及为所有市场参与者设立并保持投资奖励的艰巨任务。要取得适当的平衡就要求监管机构随时了解当前的成本问题以及金融机制和经济模式，以便衡量对国家竞争环境的冲击和</w:t>
      </w:r>
      <w:r w:rsidR="0019701D">
        <w:rPr>
          <w:rFonts w:eastAsia="SimSun"/>
          <w:lang w:val="en-US" w:eastAsia="zh-CN"/>
        </w:rPr>
        <w:br/>
      </w:r>
      <w:r w:rsidRPr="00B26B4E">
        <w:rPr>
          <w:rFonts w:hint="eastAsia"/>
          <w:lang w:val="en-US" w:eastAsia="zh-CN"/>
        </w:rPr>
        <w:t>影响。</w:t>
      </w:r>
    </w:p>
    <w:p w:rsidR="005E37C0" w:rsidRDefault="005E37C0" w:rsidP="00B411F9">
      <w:pPr>
        <w:overflowPunct/>
        <w:autoSpaceDE/>
        <w:autoSpaceDN/>
        <w:adjustRightInd/>
        <w:ind w:firstLineChars="200" w:firstLine="480"/>
        <w:textAlignment w:val="auto"/>
        <w:rPr>
          <w:lang w:val="en-US" w:eastAsia="zh-CN"/>
        </w:rPr>
      </w:pPr>
    </w:p>
    <w:p w:rsidR="005E37C0" w:rsidRDefault="005E37C0" w:rsidP="00B411F9">
      <w:pPr>
        <w:overflowPunct/>
        <w:autoSpaceDE/>
        <w:autoSpaceDN/>
        <w:adjustRightInd/>
        <w:ind w:firstLineChars="200" w:firstLine="480"/>
        <w:textAlignment w:val="auto"/>
        <w:rPr>
          <w:lang w:val="en-US" w:eastAsia="zh-CN"/>
        </w:rPr>
      </w:pPr>
    </w:p>
    <w:p w:rsidR="005E37C0" w:rsidRDefault="005E37C0" w:rsidP="00B411F9">
      <w:pPr>
        <w:overflowPunct/>
        <w:autoSpaceDE/>
        <w:autoSpaceDN/>
        <w:adjustRightInd/>
        <w:ind w:firstLineChars="200" w:firstLine="480"/>
        <w:textAlignment w:val="auto"/>
        <w:rPr>
          <w:lang w:val="en-US" w:eastAsia="zh-CN"/>
        </w:rPr>
      </w:pPr>
    </w:p>
    <w:p w:rsidR="00B411F9" w:rsidRDefault="00B411F9" w:rsidP="00B411F9">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B411F9" w:rsidRDefault="00B411F9" w:rsidP="00B411F9">
      <w:pPr>
        <w:overflowPunct/>
        <w:autoSpaceDE/>
        <w:autoSpaceDN/>
        <w:adjustRightInd/>
        <w:ind w:firstLineChars="200" w:firstLine="480"/>
        <w:textAlignment w:val="auto"/>
        <w:rPr>
          <w:lang w:val="en-US" w:eastAsia="zh-CN"/>
        </w:rPr>
      </w:pPr>
      <w:r w:rsidRPr="00B26B4E">
        <w:rPr>
          <w:rFonts w:hint="eastAsia"/>
          <w:lang w:val="en-US" w:eastAsia="zh-CN"/>
        </w:rPr>
        <w:t>迎接数字经济的挑战要求超越现在针对</w:t>
      </w:r>
      <w:r>
        <w:rPr>
          <w:rFonts w:hint="eastAsia"/>
          <w:lang w:val="en-US" w:eastAsia="zh-CN"/>
        </w:rPr>
        <w:t>单一行业</w:t>
      </w:r>
      <w:r w:rsidRPr="00B26B4E">
        <w:rPr>
          <w:rFonts w:hint="eastAsia"/>
          <w:lang w:val="en-US" w:eastAsia="zh-CN"/>
        </w:rPr>
        <w:t>的管理，制定跨</w:t>
      </w:r>
      <w:r>
        <w:rPr>
          <w:rFonts w:hint="eastAsia"/>
          <w:lang w:val="en-US" w:eastAsia="zh-CN"/>
        </w:rPr>
        <w:t>行业</w:t>
      </w:r>
      <w:r w:rsidRPr="00B26B4E">
        <w:rPr>
          <w:rFonts w:hint="eastAsia"/>
          <w:lang w:val="en-US" w:eastAsia="zh-CN"/>
        </w:rPr>
        <w:t>的</w:t>
      </w:r>
      <w:r>
        <w:rPr>
          <w:rFonts w:hint="eastAsia"/>
          <w:lang w:val="en-US" w:eastAsia="zh-CN"/>
        </w:rPr>
        <w:t>电信</w:t>
      </w:r>
      <w:r>
        <w:rPr>
          <w:rFonts w:hint="eastAsia"/>
          <w:lang w:val="en-US" w:eastAsia="zh-CN"/>
        </w:rPr>
        <w:t>/</w:t>
      </w:r>
      <w:r w:rsidRPr="00B26B4E">
        <w:rPr>
          <w:lang w:val="en-US" w:eastAsia="zh-CN"/>
        </w:rPr>
        <w:t>ICT</w:t>
      </w:r>
      <w:r w:rsidRPr="00B26B4E">
        <w:rPr>
          <w:rFonts w:hint="eastAsia"/>
          <w:lang w:val="en-US" w:eastAsia="zh-CN"/>
        </w:rPr>
        <w:t>政策和监管制度。需要采取更广泛的做法，考虑到应用和服务、电子内容及消费者权利和责任。由于这些问题本质上涉及多个</w:t>
      </w:r>
      <w:r>
        <w:rPr>
          <w:rFonts w:hint="eastAsia"/>
          <w:lang w:val="en-US" w:eastAsia="zh-CN"/>
        </w:rPr>
        <w:t>行业</w:t>
      </w:r>
      <w:r w:rsidRPr="00B26B4E">
        <w:rPr>
          <w:rFonts w:hint="eastAsia"/>
          <w:lang w:val="en-US" w:eastAsia="zh-CN"/>
        </w:rPr>
        <w:t>，明确界定相关政府机构的职责将是成功的关键。需要根据对整个社会的广泛影响的评估在全面监控和顺其自然之间保持慎重的平衡。</w:t>
      </w:r>
    </w:p>
    <w:p w:rsidR="00B411F9" w:rsidRDefault="00B411F9" w:rsidP="00B411F9">
      <w:pPr>
        <w:pStyle w:val="Heading3"/>
        <w:rPr>
          <w:lang w:eastAsia="zh-CN"/>
        </w:rPr>
      </w:pPr>
      <w:r w:rsidRPr="00B26B4E">
        <w:rPr>
          <w:rFonts w:hint="eastAsia"/>
          <w:lang w:eastAsia="zh-CN"/>
        </w:rPr>
        <w:t>6.1.4</w:t>
      </w:r>
      <w:r w:rsidRPr="00B26B4E">
        <w:rPr>
          <w:rFonts w:hint="eastAsia"/>
          <w:lang w:eastAsia="zh-CN"/>
        </w:rPr>
        <w:tab/>
      </w:r>
      <w:r w:rsidRPr="002822CD">
        <w:rPr>
          <w:rFonts w:hint="eastAsia"/>
          <w:lang w:eastAsia="zh-CN"/>
        </w:rPr>
        <w:t>电信</w:t>
      </w:r>
      <w:r w:rsidRPr="00B26B4E">
        <w:rPr>
          <w:lang w:val="en-US" w:eastAsia="zh-CN"/>
        </w:rPr>
        <w:t>/</w:t>
      </w:r>
      <w:r w:rsidRPr="00B26B4E">
        <w:rPr>
          <w:lang w:eastAsia="zh-CN"/>
        </w:rPr>
        <w:t>ICT</w:t>
      </w:r>
      <w:r w:rsidRPr="00B26B4E">
        <w:rPr>
          <w:rFonts w:hint="eastAsia"/>
          <w:lang w:eastAsia="zh-CN"/>
        </w:rPr>
        <w:t>指标和</w:t>
      </w:r>
      <w:r w:rsidRPr="00B26B4E">
        <w:rPr>
          <w:rFonts w:hint="eastAsia"/>
          <w:lang w:eastAsia="zh-CN"/>
        </w:rPr>
        <w:t>ICT</w:t>
      </w:r>
      <w:r w:rsidRPr="00B26B4E">
        <w:rPr>
          <w:rFonts w:hint="eastAsia"/>
          <w:lang w:eastAsia="zh-CN"/>
        </w:rPr>
        <w:t>发展指数</w:t>
      </w:r>
    </w:p>
    <w:p w:rsidR="00B411F9" w:rsidRDefault="00B411F9" w:rsidP="00B411F9">
      <w:pPr>
        <w:overflowPunct/>
        <w:autoSpaceDE/>
        <w:autoSpaceDN/>
        <w:adjustRightInd/>
        <w:ind w:firstLineChars="200" w:firstLine="480"/>
        <w:textAlignment w:val="auto"/>
        <w:rPr>
          <w:bCs/>
          <w:lang w:val="en-US" w:eastAsia="zh-CN"/>
        </w:rPr>
      </w:pPr>
      <w:r w:rsidRPr="00B26B4E">
        <w:rPr>
          <w:rFonts w:hint="eastAsia"/>
          <w:bCs/>
          <w:lang w:val="en-US" w:eastAsia="zh-CN"/>
        </w:rPr>
        <w:t>衡量并促进</w:t>
      </w:r>
      <w:r w:rsidRPr="00B26B4E">
        <w:rPr>
          <w:rFonts w:hint="eastAsia"/>
          <w:bCs/>
          <w:lang w:eastAsia="zh-CN"/>
        </w:rPr>
        <w:t>电信</w:t>
      </w:r>
      <w:r>
        <w:rPr>
          <w:rFonts w:hint="eastAsia"/>
          <w:lang w:val="en-US" w:eastAsia="zh-CN"/>
        </w:rPr>
        <w:t>/</w:t>
      </w:r>
      <w:r w:rsidRPr="00B26B4E">
        <w:rPr>
          <w:rFonts w:hint="eastAsia"/>
          <w:bCs/>
          <w:lang w:val="en-US" w:eastAsia="zh-CN"/>
        </w:rPr>
        <w:t>ICT</w:t>
      </w:r>
      <w:r>
        <w:rPr>
          <w:rFonts w:hint="eastAsia"/>
          <w:bCs/>
          <w:lang w:val="en-US" w:eastAsia="zh-CN"/>
        </w:rPr>
        <w:t>使用和采用的高</w:t>
      </w:r>
      <w:r w:rsidRPr="00B26B4E">
        <w:rPr>
          <w:rFonts w:hint="eastAsia"/>
          <w:bCs/>
          <w:lang w:val="en-US" w:eastAsia="zh-CN"/>
        </w:rPr>
        <w:t>质</w:t>
      </w:r>
      <w:r>
        <w:rPr>
          <w:rFonts w:hint="eastAsia"/>
          <w:bCs/>
          <w:lang w:val="en-US" w:eastAsia="zh-CN"/>
        </w:rPr>
        <w:t>对照性</w:t>
      </w:r>
      <w:r w:rsidRPr="00B26B4E">
        <w:rPr>
          <w:rFonts w:hint="eastAsia"/>
          <w:bCs/>
          <w:lang w:val="en-US" w:eastAsia="zh-CN"/>
        </w:rPr>
        <w:t>指标和统计数据</w:t>
      </w:r>
      <w:r>
        <w:rPr>
          <w:rFonts w:hint="eastAsia"/>
          <w:bCs/>
          <w:lang w:val="en-US" w:eastAsia="zh-CN"/>
        </w:rPr>
        <w:t>的</w:t>
      </w:r>
      <w:r w:rsidRPr="00B26B4E">
        <w:rPr>
          <w:rFonts w:hint="eastAsia"/>
          <w:bCs/>
          <w:lang w:val="en-US" w:eastAsia="zh-CN"/>
        </w:rPr>
        <w:t>收集、提供及传播</w:t>
      </w:r>
      <w:r>
        <w:rPr>
          <w:rFonts w:hint="eastAsia"/>
          <w:bCs/>
          <w:lang w:val="en-US" w:eastAsia="zh-CN"/>
        </w:rPr>
        <w:t>在</w:t>
      </w:r>
      <w:r w:rsidRPr="00B26B4E">
        <w:rPr>
          <w:rFonts w:hint="eastAsia"/>
          <w:bCs/>
          <w:lang w:val="en-US" w:eastAsia="zh-CN"/>
        </w:rPr>
        <w:t>支持发展中经济体</w:t>
      </w:r>
      <w:r>
        <w:rPr>
          <w:rFonts w:hint="eastAsia"/>
          <w:bCs/>
          <w:lang w:val="en-US" w:eastAsia="zh-CN"/>
        </w:rPr>
        <w:t>方面仍十分必要。这些指标及</w:t>
      </w:r>
      <w:r w:rsidRPr="00B26B4E">
        <w:rPr>
          <w:rFonts w:hint="eastAsia"/>
          <w:bCs/>
          <w:lang w:val="en-US" w:eastAsia="zh-CN"/>
        </w:rPr>
        <w:t>ICT</w:t>
      </w:r>
      <w:r w:rsidRPr="00B26B4E">
        <w:rPr>
          <w:rFonts w:hint="eastAsia"/>
          <w:bCs/>
          <w:lang w:val="en-US" w:eastAsia="zh-CN"/>
        </w:rPr>
        <w:t>发展指标为各国政府、监管机构</w:t>
      </w:r>
      <w:r>
        <w:rPr>
          <w:rFonts w:hint="eastAsia"/>
          <w:bCs/>
          <w:lang w:val="en-US" w:eastAsia="zh-CN"/>
        </w:rPr>
        <w:t>和</w:t>
      </w:r>
      <w:r w:rsidRPr="00B26B4E">
        <w:rPr>
          <w:rFonts w:hint="eastAsia"/>
          <w:bCs/>
          <w:lang w:val="en-US" w:eastAsia="zh-CN"/>
        </w:rPr>
        <w:t>利益攸关方提供了一种</w:t>
      </w:r>
      <w:r>
        <w:rPr>
          <w:rFonts w:hint="eastAsia"/>
          <w:bCs/>
          <w:lang w:val="en-US" w:eastAsia="zh-CN"/>
        </w:rPr>
        <w:t>方法</w:t>
      </w:r>
      <w:r w:rsidRPr="00B26B4E">
        <w:rPr>
          <w:rFonts w:hint="eastAsia"/>
          <w:bCs/>
          <w:lang w:val="en-US" w:eastAsia="zh-CN"/>
        </w:rPr>
        <w:t>，使其能更好地理解采用</w:t>
      </w:r>
      <w:r w:rsidRPr="00B26B4E">
        <w:rPr>
          <w:rFonts w:hint="eastAsia"/>
          <w:bCs/>
          <w:lang w:eastAsia="zh-CN"/>
        </w:rPr>
        <w:t>电信</w:t>
      </w:r>
      <w:r>
        <w:rPr>
          <w:rFonts w:hint="eastAsia"/>
          <w:lang w:val="en-US" w:eastAsia="zh-CN"/>
        </w:rPr>
        <w:t>/</w:t>
      </w:r>
      <w:r w:rsidRPr="00B26B4E">
        <w:rPr>
          <w:bCs/>
          <w:lang w:val="en-US" w:eastAsia="zh-CN"/>
        </w:rPr>
        <w:t>ICT</w:t>
      </w:r>
      <w:r w:rsidRPr="00B26B4E">
        <w:rPr>
          <w:rFonts w:hint="eastAsia"/>
          <w:bCs/>
          <w:lang w:val="en-US" w:eastAsia="zh-CN"/>
        </w:rPr>
        <w:t>的重要驱动因素，并帮助各国制订相关国家政策。</w:t>
      </w:r>
    </w:p>
    <w:p w:rsidR="00B411F9" w:rsidRDefault="00B411F9" w:rsidP="00B411F9">
      <w:pPr>
        <w:pStyle w:val="Heading3"/>
        <w:rPr>
          <w:lang w:eastAsia="zh-CN"/>
        </w:rPr>
      </w:pPr>
      <w:r w:rsidRPr="00B26B4E">
        <w:rPr>
          <w:rFonts w:hint="eastAsia"/>
          <w:lang w:eastAsia="zh-CN"/>
        </w:rPr>
        <w:t>6.1.5</w:t>
      </w:r>
      <w:r w:rsidRPr="00B26B4E">
        <w:rPr>
          <w:rFonts w:hint="eastAsia"/>
          <w:lang w:eastAsia="zh-CN"/>
        </w:rPr>
        <w:tab/>
      </w:r>
      <w:r w:rsidRPr="00B26B4E">
        <w:rPr>
          <w:rFonts w:hint="eastAsia"/>
          <w:lang w:eastAsia="zh-CN"/>
        </w:rPr>
        <w:t>向数字广播的过渡和频谱管理</w:t>
      </w:r>
    </w:p>
    <w:p w:rsidR="00B411F9" w:rsidRDefault="00B411F9" w:rsidP="00B411F9">
      <w:pPr>
        <w:overflowPunct/>
        <w:autoSpaceDE/>
        <w:autoSpaceDN/>
        <w:adjustRightInd/>
        <w:ind w:firstLineChars="200" w:firstLine="480"/>
        <w:textAlignment w:val="auto"/>
        <w:rPr>
          <w:lang w:val="en-US" w:eastAsia="zh-CN"/>
        </w:rPr>
      </w:pPr>
      <w:r w:rsidRPr="00B26B4E">
        <w:rPr>
          <w:rFonts w:hint="eastAsia"/>
          <w:lang w:val="en-US" w:eastAsia="zh-CN"/>
        </w:rPr>
        <w:t>各国将</w:t>
      </w:r>
      <w:r>
        <w:rPr>
          <w:rFonts w:hint="eastAsia"/>
          <w:lang w:val="en-US" w:eastAsia="zh-CN"/>
        </w:rPr>
        <w:t>继续</w:t>
      </w:r>
      <w:r w:rsidRPr="00B26B4E">
        <w:rPr>
          <w:rFonts w:hint="eastAsia"/>
          <w:lang w:val="en-US" w:eastAsia="zh-CN"/>
        </w:rPr>
        <w:t>根据各</w:t>
      </w:r>
      <w:r>
        <w:rPr>
          <w:rFonts w:hint="eastAsia"/>
          <w:lang w:val="en-US" w:eastAsia="zh-CN"/>
        </w:rPr>
        <w:t>国</w:t>
      </w:r>
      <w:r w:rsidRPr="00B26B4E">
        <w:rPr>
          <w:rFonts w:hint="eastAsia"/>
          <w:lang w:val="en-US" w:eastAsia="zh-CN"/>
        </w:rPr>
        <w:t>的</w:t>
      </w:r>
      <w:r>
        <w:rPr>
          <w:rFonts w:hint="eastAsia"/>
          <w:lang w:val="en-US" w:eastAsia="zh-CN"/>
        </w:rPr>
        <w:t>优先重点</w:t>
      </w:r>
      <w:r w:rsidRPr="00B26B4E">
        <w:rPr>
          <w:rFonts w:hint="eastAsia"/>
          <w:lang w:val="en-US" w:eastAsia="zh-CN"/>
        </w:rPr>
        <w:t>并按照国际电联区域性无线电通信大会（</w:t>
      </w:r>
      <w:r w:rsidRPr="00B26B4E">
        <w:rPr>
          <w:rFonts w:hint="eastAsia"/>
          <w:lang w:val="en-US" w:eastAsia="zh-CN"/>
        </w:rPr>
        <w:t>RRC-06</w:t>
      </w:r>
      <w:r>
        <w:rPr>
          <w:rFonts w:hint="eastAsia"/>
          <w:lang w:val="en-US" w:eastAsia="zh-CN"/>
        </w:rPr>
        <w:t>）及其规划和协议确定的时限从模拟过渡到数字广播。在本</w:t>
      </w:r>
      <w:r w:rsidRPr="00B26B4E">
        <w:rPr>
          <w:rFonts w:hint="eastAsia"/>
          <w:lang w:val="en-US" w:eastAsia="zh-CN"/>
        </w:rPr>
        <w:t>战略规划期，将继续有必要将协助发展中国家主管部门、监管机构、广</w:t>
      </w:r>
      <w:r>
        <w:rPr>
          <w:rFonts w:hint="eastAsia"/>
          <w:lang w:val="en-US" w:eastAsia="zh-CN"/>
        </w:rPr>
        <w:t>电机构</w:t>
      </w:r>
      <w:r w:rsidRPr="00B26B4E">
        <w:rPr>
          <w:rFonts w:hint="eastAsia"/>
          <w:lang w:val="en-US" w:eastAsia="zh-CN"/>
        </w:rPr>
        <w:t>和其它利益攸关方研究和支持数字广播的引入</w:t>
      </w:r>
      <w:r>
        <w:rPr>
          <w:rFonts w:hint="eastAsia"/>
          <w:lang w:val="en-US" w:eastAsia="zh-CN"/>
        </w:rPr>
        <w:t>列</w:t>
      </w:r>
      <w:r w:rsidRPr="00B26B4E">
        <w:rPr>
          <w:rFonts w:hint="eastAsia"/>
          <w:lang w:val="en-US" w:eastAsia="zh-CN"/>
        </w:rPr>
        <w:t>为</w:t>
      </w:r>
      <w:r>
        <w:rPr>
          <w:rFonts w:hint="eastAsia"/>
          <w:lang w:val="en-US" w:eastAsia="zh-CN"/>
        </w:rPr>
        <w:t>优先</w:t>
      </w:r>
      <w:r w:rsidRPr="00B26B4E">
        <w:rPr>
          <w:rFonts w:hint="eastAsia"/>
          <w:lang w:val="en-US" w:eastAsia="zh-CN"/>
        </w:rPr>
        <w:t>重点。</w:t>
      </w:r>
      <w:r>
        <w:rPr>
          <w:rFonts w:hint="eastAsia"/>
          <w:lang w:val="en-US" w:eastAsia="zh-CN"/>
        </w:rPr>
        <w:t>继续</w:t>
      </w:r>
      <w:r w:rsidRPr="00B26B4E">
        <w:rPr>
          <w:rFonts w:hint="eastAsia"/>
          <w:lang w:val="en-US" w:eastAsia="zh-CN"/>
        </w:rPr>
        <w:t>向发展中国家</w:t>
      </w:r>
      <w:r>
        <w:rPr>
          <w:rFonts w:hint="eastAsia"/>
          <w:lang w:val="en-US" w:eastAsia="zh-CN"/>
        </w:rPr>
        <w:t>提供频谱管理方面的帮助也</w:t>
      </w:r>
      <w:r w:rsidRPr="00B26B4E">
        <w:rPr>
          <w:rFonts w:hint="eastAsia"/>
          <w:lang w:val="en-US" w:eastAsia="zh-CN"/>
        </w:rPr>
        <w:t>必不可少。</w:t>
      </w:r>
    </w:p>
    <w:p w:rsidR="005E37C0" w:rsidRDefault="005E37C0" w:rsidP="00B411F9">
      <w:pPr>
        <w:overflowPunct/>
        <w:autoSpaceDE/>
        <w:autoSpaceDN/>
        <w:adjustRightInd/>
        <w:ind w:firstLineChars="200" w:firstLine="480"/>
        <w:textAlignment w:val="auto"/>
        <w:rPr>
          <w:lang w:val="en-US" w:eastAsia="zh-CN"/>
        </w:rPr>
      </w:pPr>
    </w:p>
    <w:p w:rsidR="005E37C0" w:rsidRDefault="005E37C0" w:rsidP="00B411F9">
      <w:pPr>
        <w:overflowPunct/>
        <w:autoSpaceDE/>
        <w:autoSpaceDN/>
        <w:adjustRightInd/>
        <w:ind w:firstLineChars="200" w:firstLine="480"/>
        <w:textAlignment w:val="auto"/>
        <w:rPr>
          <w:lang w:val="en-US" w:eastAsia="zh-CN"/>
        </w:rPr>
      </w:pPr>
    </w:p>
    <w:p w:rsidR="00B411F9" w:rsidRDefault="00B411F9" w:rsidP="00B411F9">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B411F9" w:rsidRPr="00A708D8" w:rsidRDefault="00B411F9" w:rsidP="00B411F9">
      <w:pPr>
        <w:pStyle w:val="Heading3"/>
        <w:rPr>
          <w:lang w:eastAsia="zh-CN"/>
        </w:rPr>
      </w:pPr>
      <w:r w:rsidRPr="00A708D8">
        <w:rPr>
          <w:rFonts w:hint="eastAsia"/>
          <w:lang w:eastAsia="zh-CN"/>
        </w:rPr>
        <w:t>6.1.6</w:t>
      </w:r>
      <w:r w:rsidRPr="00A708D8">
        <w:rPr>
          <w:rFonts w:hint="eastAsia"/>
          <w:lang w:eastAsia="zh-CN"/>
        </w:rPr>
        <w:tab/>
      </w:r>
      <w:r w:rsidRPr="00A708D8">
        <w:rPr>
          <w:rFonts w:hint="eastAsia"/>
          <w:lang w:eastAsia="zh-CN"/>
        </w:rPr>
        <w:t>用于经济和社会发展、扶贫和致富的电信</w:t>
      </w:r>
      <w:r w:rsidRPr="00A708D8">
        <w:rPr>
          <w:rFonts w:hint="eastAsia"/>
          <w:lang w:eastAsia="zh-CN"/>
        </w:rPr>
        <w:t>/</w:t>
      </w:r>
      <w:r w:rsidRPr="00A708D8">
        <w:rPr>
          <w:lang w:eastAsia="zh-CN"/>
        </w:rPr>
        <w:t>ICT</w:t>
      </w:r>
      <w:r w:rsidRPr="00A708D8">
        <w:rPr>
          <w:rFonts w:hint="eastAsia"/>
          <w:lang w:eastAsia="zh-CN"/>
        </w:rPr>
        <w:t>服务及应用</w:t>
      </w:r>
    </w:p>
    <w:p w:rsidR="00B411F9" w:rsidRDefault="00B411F9" w:rsidP="00B411F9">
      <w:pPr>
        <w:overflowPunct/>
        <w:autoSpaceDE/>
        <w:autoSpaceDN/>
        <w:adjustRightInd/>
        <w:ind w:firstLineChars="200" w:firstLine="480"/>
        <w:textAlignment w:val="auto"/>
        <w:rPr>
          <w:lang w:val="en-US" w:eastAsia="zh-CN"/>
        </w:rPr>
      </w:pPr>
      <w:r w:rsidRPr="00B26B4E">
        <w:rPr>
          <w:rFonts w:hint="eastAsia"/>
          <w:bCs/>
          <w:lang w:eastAsia="zh-CN"/>
        </w:rPr>
        <w:t>电信</w:t>
      </w:r>
      <w:r>
        <w:rPr>
          <w:rFonts w:hint="eastAsia"/>
          <w:lang w:val="en-US" w:eastAsia="zh-CN"/>
        </w:rPr>
        <w:t>/</w:t>
      </w:r>
      <w:r w:rsidRPr="00B26B4E">
        <w:rPr>
          <w:lang w:val="en-US" w:eastAsia="zh-CN"/>
        </w:rPr>
        <w:t>ICT</w:t>
      </w:r>
      <w:r w:rsidRPr="00B26B4E">
        <w:rPr>
          <w:rFonts w:hint="eastAsia"/>
          <w:lang w:val="en-US" w:eastAsia="zh-CN"/>
        </w:rPr>
        <w:t>已被广泛认为是</w:t>
      </w:r>
      <w:r>
        <w:rPr>
          <w:rFonts w:hint="eastAsia"/>
          <w:lang w:val="en-US" w:eastAsia="zh-CN"/>
        </w:rPr>
        <w:t>实现</w:t>
      </w:r>
      <w:r w:rsidRPr="00B26B4E">
        <w:rPr>
          <w:rFonts w:hint="eastAsia"/>
          <w:lang w:val="en-US" w:eastAsia="zh-CN"/>
        </w:rPr>
        <w:t>经济和社会发展、扶贫和致富的动力。</w:t>
      </w:r>
      <w:r w:rsidRPr="00B26B4E">
        <w:rPr>
          <w:rFonts w:hint="eastAsia"/>
          <w:bCs/>
          <w:lang w:eastAsia="zh-CN"/>
        </w:rPr>
        <w:t>电信</w:t>
      </w:r>
      <w:r>
        <w:rPr>
          <w:rFonts w:hint="eastAsia"/>
          <w:lang w:val="en-US" w:eastAsia="zh-CN"/>
        </w:rPr>
        <w:t>/</w:t>
      </w:r>
      <w:r w:rsidRPr="00B26B4E">
        <w:rPr>
          <w:lang w:val="en-US" w:eastAsia="zh-CN"/>
        </w:rPr>
        <w:t>ICT</w:t>
      </w:r>
      <w:r w:rsidRPr="00B26B4E">
        <w:rPr>
          <w:rFonts w:hint="eastAsia"/>
          <w:lang w:val="en-US" w:eastAsia="zh-CN"/>
        </w:rPr>
        <w:t>为发展中国家提供了促进贸易和经济整体发展以及商业发展和创造就业（特别是对贫困和边缘化人口，包括妇女、原住民和残疾人而言）的机遇。</w:t>
      </w:r>
      <w:r w:rsidRPr="00B26B4E">
        <w:rPr>
          <w:lang w:val="en-US" w:eastAsia="zh-CN"/>
        </w:rPr>
        <w:t>ICT</w:t>
      </w:r>
      <w:r w:rsidRPr="00B26B4E">
        <w:rPr>
          <w:rFonts w:hint="eastAsia"/>
          <w:lang w:val="en-US" w:eastAsia="zh-CN"/>
        </w:rPr>
        <w:t>应用也是重要的需求推动力，可促进宽带业务的采用普及。向发展中国家提供援助，促进获取基于</w:t>
      </w:r>
      <w:r w:rsidRPr="00B26B4E">
        <w:rPr>
          <w:lang w:val="en-US" w:eastAsia="zh-CN"/>
        </w:rPr>
        <w:t>ICT</w:t>
      </w:r>
      <w:r w:rsidRPr="00B26B4E">
        <w:rPr>
          <w:rFonts w:hint="eastAsia"/>
          <w:lang w:val="en-US" w:eastAsia="zh-CN"/>
        </w:rPr>
        <w:t>的政府服务、改进医疗卫生条件、获得高质量的教育和环境管理（包括气候变化的影响）是一项持续的挑战和机遇。</w:t>
      </w:r>
      <w:r>
        <w:rPr>
          <w:rFonts w:hint="eastAsia"/>
          <w:lang w:val="en-US" w:eastAsia="zh-CN"/>
        </w:rPr>
        <w:t>具体</w:t>
      </w:r>
      <w:r>
        <w:rPr>
          <w:rFonts w:hint="eastAsia"/>
          <w:lang w:val="en-US" w:eastAsia="zh-CN"/>
        </w:rPr>
        <w:t>ICT</w:t>
      </w:r>
      <w:r>
        <w:rPr>
          <w:rFonts w:hint="eastAsia"/>
          <w:lang w:val="en-US" w:eastAsia="zh-CN"/>
        </w:rPr>
        <w:t>应用的部署有助于将新技术纳入更为广泛的经济和社会价值链，而为此提供援助仍将是一项工作重点。</w:t>
      </w:r>
    </w:p>
    <w:p w:rsidR="00B411F9" w:rsidRDefault="00B411F9" w:rsidP="00B411F9">
      <w:pPr>
        <w:pStyle w:val="Heading3"/>
        <w:rPr>
          <w:lang w:eastAsia="zh-CN"/>
        </w:rPr>
      </w:pPr>
      <w:r w:rsidRPr="00B26B4E">
        <w:rPr>
          <w:rFonts w:hint="eastAsia"/>
          <w:lang w:eastAsia="zh-CN"/>
        </w:rPr>
        <w:t>6.1.7</w:t>
      </w:r>
      <w:r w:rsidRPr="00B26B4E">
        <w:rPr>
          <w:rFonts w:hint="eastAsia"/>
          <w:lang w:eastAsia="zh-CN"/>
        </w:rPr>
        <w:tab/>
      </w:r>
      <w:r w:rsidRPr="00B26B4E">
        <w:rPr>
          <w:rFonts w:hint="eastAsia"/>
          <w:lang w:eastAsia="zh-CN"/>
        </w:rPr>
        <w:t>移动创新</w:t>
      </w:r>
    </w:p>
    <w:p w:rsidR="00B411F9" w:rsidRDefault="00B411F9" w:rsidP="00B411F9">
      <w:pPr>
        <w:overflowPunct/>
        <w:autoSpaceDE/>
        <w:autoSpaceDN/>
        <w:adjustRightInd/>
        <w:ind w:firstLineChars="200" w:firstLine="480"/>
        <w:textAlignment w:val="auto"/>
        <w:rPr>
          <w:bCs/>
          <w:lang w:val="en-US" w:eastAsia="zh-CN"/>
        </w:rPr>
      </w:pPr>
      <w:r w:rsidRPr="00B26B4E">
        <w:rPr>
          <w:rFonts w:hint="eastAsia"/>
          <w:bCs/>
          <w:lang w:val="en-US" w:eastAsia="zh-CN"/>
        </w:rPr>
        <w:t>未来数年中，移动技术的使用仍将突飞猛进，成为创新和新业务的平台。这包括移动医疗解决方案（如，移动超声波和远程诊断）；</w:t>
      </w:r>
      <w:r>
        <w:rPr>
          <w:rFonts w:hint="eastAsia"/>
          <w:bCs/>
          <w:lang w:val="en-US" w:eastAsia="zh-CN"/>
        </w:rPr>
        <w:t>传统的</w:t>
      </w:r>
      <w:r w:rsidRPr="00B26B4E">
        <w:rPr>
          <w:rFonts w:hint="eastAsia"/>
          <w:bCs/>
          <w:lang w:val="en-US" w:eastAsia="zh-CN"/>
        </w:rPr>
        <w:t>银行转账和政府社会福利及税金的支付在内的移动支付；集成到装置中的环境和生物医学传感器技术；移动学习；</w:t>
      </w:r>
      <w:r>
        <w:rPr>
          <w:rFonts w:hint="eastAsia"/>
          <w:bCs/>
          <w:lang w:val="en-US" w:eastAsia="zh-CN"/>
        </w:rPr>
        <w:t>虚拟现实</w:t>
      </w:r>
      <w:r w:rsidRPr="00B26B4E">
        <w:rPr>
          <w:rFonts w:hint="eastAsia"/>
          <w:bCs/>
          <w:lang w:val="en-US" w:eastAsia="zh-CN"/>
        </w:rPr>
        <w:t>和高级定位服务；自动</w:t>
      </w:r>
      <w:r>
        <w:rPr>
          <w:rFonts w:hint="eastAsia"/>
          <w:bCs/>
          <w:lang w:val="en-US" w:eastAsia="zh-CN"/>
        </w:rPr>
        <w:t>翻译</w:t>
      </w:r>
      <w:r w:rsidRPr="00B26B4E">
        <w:rPr>
          <w:rFonts w:hint="eastAsia"/>
          <w:bCs/>
          <w:lang w:val="en-US" w:eastAsia="zh-CN"/>
        </w:rPr>
        <w:t>；移动社交网络及新界面。</w:t>
      </w:r>
    </w:p>
    <w:p w:rsidR="005E37C0" w:rsidRDefault="005E37C0" w:rsidP="00B411F9">
      <w:pPr>
        <w:overflowPunct/>
        <w:autoSpaceDE/>
        <w:autoSpaceDN/>
        <w:adjustRightInd/>
        <w:ind w:firstLineChars="200" w:firstLine="480"/>
        <w:textAlignment w:val="auto"/>
        <w:rPr>
          <w:bCs/>
          <w:lang w:val="en-US" w:eastAsia="zh-CN"/>
        </w:rPr>
      </w:pPr>
    </w:p>
    <w:p w:rsidR="005E37C0" w:rsidRDefault="005E37C0" w:rsidP="00B411F9">
      <w:pPr>
        <w:overflowPunct/>
        <w:autoSpaceDE/>
        <w:autoSpaceDN/>
        <w:adjustRightInd/>
        <w:ind w:firstLineChars="200" w:firstLine="480"/>
        <w:textAlignment w:val="auto"/>
        <w:rPr>
          <w:bCs/>
          <w:lang w:val="en-US" w:eastAsia="zh-CN"/>
        </w:rPr>
      </w:pPr>
    </w:p>
    <w:p w:rsidR="00A97AE4" w:rsidRDefault="00A97AE4">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r>
        <w:rPr>
          <w:lang w:eastAsia="zh-CN"/>
        </w:rPr>
        <w:br w:type="page"/>
      </w:r>
    </w:p>
    <w:p w:rsidR="00B411F9" w:rsidRDefault="00B411F9" w:rsidP="00B411F9">
      <w:pPr>
        <w:pStyle w:val="Heading3"/>
        <w:rPr>
          <w:lang w:eastAsia="zh-CN"/>
        </w:rPr>
      </w:pPr>
      <w:r w:rsidRPr="00B26B4E">
        <w:rPr>
          <w:rFonts w:hint="eastAsia"/>
          <w:lang w:eastAsia="zh-CN"/>
        </w:rPr>
        <w:t>6.1.8</w:t>
      </w:r>
      <w:r w:rsidRPr="00B26B4E">
        <w:rPr>
          <w:rFonts w:hint="eastAsia"/>
          <w:lang w:eastAsia="zh-CN"/>
        </w:rPr>
        <w:tab/>
      </w:r>
      <w:r w:rsidRPr="00B26B4E">
        <w:rPr>
          <w:rFonts w:hint="eastAsia"/>
          <w:lang w:eastAsia="zh-CN"/>
        </w:rPr>
        <w:t>树立使用</w:t>
      </w:r>
      <w:r w:rsidRPr="002822CD">
        <w:rPr>
          <w:rFonts w:hint="eastAsia"/>
          <w:lang w:eastAsia="zh-CN"/>
        </w:rPr>
        <w:t>电信</w:t>
      </w:r>
      <w:r>
        <w:rPr>
          <w:rFonts w:hint="eastAsia"/>
          <w:lang w:val="en-US" w:eastAsia="zh-CN"/>
        </w:rPr>
        <w:t>/</w:t>
      </w:r>
      <w:r w:rsidRPr="00B26B4E">
        <w:rPr>
          <w:lang w:eastAsia="zh-CN"/>
        </w:rPr>
        <w:t>ICT</w:t>
      </w:r>
      <w:r w:rsidRPr="00B26B4E">
        <w:rPr>
          <w:rFonts w:hint="eastAsia"/>
          <w:lang w:eastAsia="zh-CN"/>
        </w:rPr>
        <w:t>的信心</w:t>
      </w:r>
    </w:p>
    <w:p w:rsidR="00B411F9" w:rsidRDefault="00B411F9" w:rsidP="00B411F9">
      <w:pPr>
        <w:overflowPunct/>
        <w:autoSpaceDE/>
        <w:autoSpaceDN/>
        <w:adjustRightInd/>
        <w:ind w:firstLineChars="200" w:firstLine="480"/>
        <w:textAlignment w:val="auto"/>
        <w:rPr>
          <w:bCs/>
          <w:lang w:val="en-US" w:eastAsia="zh-CN"/>
        </w:rPr>
      </w:pPr>
      <w:r w:rsidRPr="00B26B4E">
        <w:rPr>
          <w:rFonts w:hint="eastAsia"/>
          <w:bCs/>
          <w:lang w:val="en-US" w:eastAsia="zh-CN"/>
        </w:rPr>
        <w:t>电子商务和在线金融交易数量的</w:t>
      </w:r>
      <w:r>
        <w:rPr>
          <w:rFonts w:hint="eastAsia"/>
          <w:bCs/>
          <w:lang w:val="en-US" w:eastAsia="zh-CN"/>
        </w:rPr>
        <w:t>增加、政府服务的可用性、协作和社交网络的流行及“物联网”的出现均</w:t>
      </w:r>
      <w:r w:rsidRPr="00B26B4E">
        <w:rPr>
          <w:rFonts w:hint="eastAsia"/>
          <w:bCs/>
          <w:lang w:val="en-US" w:eastAsia="zh-CN"/>
        </w:rPr>
        <w:t>意味着，树立使用</w:t>
      </w:r>
      <w:r>
        <w:rPr>
          <w:rFonts w:hint="eastAsia"/>
          <w:bCs/>
          <w:lang w:val="en-US" w:eastAsia="zh-CN"/>
        </w:rPr>
        <w:t>电信</w:t>
      </w:r>
      <w:r>
        <w:rPr>
          <w:rFonts w:hint="eastAsia"/>
          <w:bCs/>
          <w:lang w:val="en-US" w:eastAsia="zh-CN"/>
        </w:rPr>
        <w:t>/</w:t>
      </w:r>
      <w:r w:rsidRPr="00B26B4E">
        <w:rPr>
          <w:bCs/>
          <w:lang w:val="en-US" w:eastAsia="zh-CN"/>
        </w:rPr>
        <w:t>ICT</w:t>
      </w:r>
      <w:r w:rsidRPr="00B26B4E">
        <w:rPr>
          <w:rFonts w:hint="eastAsia"/>
          <w:bCs/>
          <w:lang w:val="en-US" w:eastAsia="zh-CN"/>
        </w:rPr>
        <w:t>的信心并</w:t>
      </w:r>
      <w:r>
        <w:rPr>
          <w:rFonts w:hint="eastAsia"/>
          <w:bCs/>
          <w:lang w:val="en-US" w:eastAsia="zh-CN"/>
        </w:rPr>
        <w:t>保持</w:t>
      </w:r>
      <w:r w:rsidRPr="00B26B4E">
        <w:rPr>
          <w:rFonts w:hint="eastAsia"/>
          <w:bCs/>
          <w:lang w:val="en-US" w:eastAsia="zh-CN"/>
        </w:rPr>
        <w:t>对</w:t>
      </w:r>
      <w:r w:rsidRPr="00B26B4E">
        <w:rPr>
          <w:rFonts w:hint="eastAsia"/>
          <w:bCs/>
          <w:lang w:eastAsia="zh-CN"/>
        </w:rPr>
        <w:t>电信</w:t>
      </w:r>
      <w:r>
        <w:rPr>
          <w:rFonts w:hint="eastAsia"/>
          <w:lang w:val="en-US" w:eastAsia="zh-CN"/>
        </w:rPr>
        <w:t>/</w:t>
      </w:r>
      <w:r w:rsidRPr="00B26B4E">
        <w:rPr>
          <w:bCs/>
          <w:lang w:val="en-US" w:eastAsia="zh-CN"/>
        </w:rPr>
        <w:t>ICT</w:t>
      </w:r>
      <w:r w:rsidRPr="00B26B4E">
        <w:rPr>
          <w:rFonts w:hint="eastAsia"/>
          <w:bCs/>
          <w:lang w:val="en-US" w:eastAsia="zh-CN"/>
        </w:rPr>
        <w:t>使用的信任仍将是各国政府及其它利益攸关方主要关心的政策问题。由于各种</w:t>
      </w:r>
      <w:r w:rsidRPr="00B26B4E">
        <w:rPr>
          <w:rFonts w:hint="eastAsia"/>
          <w:bCs/>
          <w:lang w:eastAsia="zh-CN"/>
        </w:rPr>
        <w:t>电信</w:t>
      </w:r>
      <w:r>
        <w:rPr>
          <w:rFonts w:hint="eastAsia"/>
          <w:lang w:val="en-US" w:eastAsia="zh-CN"/>
        </w:rPr>
        <w:t>/</w:t>
      </w:r>
      <w:r w:rsidRPr="00B26B4E">
        <w:rPr>
          <w:bCs/>
          <w:lang w:val="en-US" w:eastAsia="zh-CN"/>
        </w:rPr>
        <w:t>ICT</w:t>
      </w:r>
      <w:r>
        <w:rPr>
          <w:rFonts w:hint="eastAsia"/>
          <w:bCs/>
          <w:lang w:val="en-US" w:eastAsia="zh-CN"/>
        </w:rPr>
        <w:t>技术</w:t>
      </w:r>
      <w:r w:rsidRPr="00B26B4E">
        <w:rPr>
          <w:rFonts w:hint="eastAsia"/>
          <w:bCs/>
          <w:lang w:val="en-US" w:eastAsia="zh-CN"/>
        </w:rPr>
        <w:t>将</w:t>
      </w:r>
      <w:r>
        <w:rPr>
          <w:rFonts w:hint="eastAsia"/>
          <w:bCs/>
          <w:lang w:val="en-US" w:eastAsia="zh-CN"/>
        </w:rPr>
        <w:t>继续</w:t>
      </w:r>
      <w:r w:rsidRPr="00B26B4E">
        <w:rPr>
          <w:rFonts w:hint="eastAsia"/>
          <w:bCs/>
          <w:lang w:val="en-US" w:eastAsia="zh-CN"/>
        </w:rPr>
        <w:t>进一步融入我们的经济和社会生活，它们的持续可用性、可靠性及安全性对于政府部门、企业和个人而言将愈发重要。加强网络安全并促进该领域的国际合作与协调仍将是今后一个时期工作的重要着力点。</w:t>
      </w:r>
    </w:p>
    <w:p w:rsidR="00B411F9" w:rsidRDefault="00B411F9" w:rsidP="00B411F9">
      <w:pPr>
        <w:pStyle w:val="Heading3"/>
        <w:rPr>
          <w:lang w:eastAsia="zh-CN"/>
        </w:rPr>
      </w:pPr>
      <w:r w:rsidRPr="00B26B4E">
        <w:rPr>
          <w:rFonts w:hint="eastAsia"/>
          <w:lang w:eastAsia="zh-CN"/>
        </w:rPr>
        <w:t>6.1.9</w:t>
      </w:r>
      <w:r w:rsidRPr="00B26B4E">
        <w:rPr>
          <w:rFonts w:hint="eastAsia"/>
          <w:lang w:eastAsia="zh-CN"/>
        </w:rPr>
        <w:tab/>
      </w:r>
      <w:r w:rsidRPr="00B26B4E">
        <w:rPr>
          <w:rFonts w:hint="eastAsia"/>
          <w:lang w:eastAsia="zh-CN"/>
        </w:rPr>
        <w:t>能力建设</w:t>
      </w:r>
    </w:p>
    <w:p w:rsidR="00B411F9" w:rsidRDefault="00B411F9" w:rsidP="00B411F9">
      <w:pPr>
        <w:overflowPunct/>
        <w:autoSpaceDE/>
        <w:autoSpaceDN/>
        <w:adjustRightInd/>
        <w:ind w:firstLineChars="200" w:firstLine="480"/>
        <w:textAlignment w:val="auto"/>
        <w:rPr>
          <w:bCs/>
          <w:lang w:val="en-US" w:eastAsia="zh-CN"/>
        </w:rPr>
      </w:pPr>
      <w:r>
        <w:rPr>
          <w:rFonts w:hint="eastAsia"/>
          <w:bCs/>
          <w:lang w:val="en-US" w:eastAsia="zh-CN"/>
        </w:rPr>
        <w:t>数字鸿沟依然是发展中国家非常关心的问题，政策制定机构</w:t>
      </w:r>
      <w:r w:rsidRPr="00B26B4E">
        <w:rPr>
          <w:rFonts w:hint="eastAsia"/>
          <w:bCs/>
          <w:lang w:val="en-US" w:eastAsia="zh-CN"/>
        </w:rPr>
        <w:t>需确保它不会成为那些掌握</w:t>
      </w:r>
      <w:r>
        <w:rPr>
          <w:rFonts w:hint="eastAsia"/>
          <w:bCs/>
          <w:lang w:val="en-US" w:eastAsia="zh-CN"/>
        </w:rPr>
        <w:t>二十一</w:t>
      </w:r>
      <w:r w:rsidRPr="00B26B4E">
        <w:rPr>
          <w:rFonts w:hint="eastAsia"/>
          <w:bCs/>
          <w:lang w:val="en-US" w:eastAsia="zh-CN"/>
        </w:rPr>
        <w:t>世纪的信息和学习工具的国家与无法获得这些工具的国家之间的一道知识鸿沟。</w:t>
      </w:r>
      <w:r>
        <w:rPr>
          <w:rFonts w:hint="eastAsia"/>
          <w:bCs/>
          <w:lang w:val="en-US" w:eastAsia="zh-CN"/>
        </w:rPr>
        <w:t>进行</w:t>
      </w:r>
      <w:r w:rsidRPr="00B26B4E">
        <w:rPr>
          <w:rFonts w:hint="eastAsia"/>
          <w:bCs/>
          <w:lang w:val="en-US" w:eastAsia="zh-CN"/>
        </w:rPr>
        <w:t>广泛的</w:t>
      </w:r>
      <w:r w:rsidRPr="00B26B4E">
        <w:rPr>
          <w:rFonts w:hint="eastAsia"/>
          <w:bCs/>
          <w:lang w:eastAsia="zh-CN"/>
        </w:rPr>
        <w:t>电信</w:t>
      </w:r>
      <w:r>
        <w:rPr>
          <w:rFonts w:hint="eastAsia"/>
          <w:lang w:val="en-US" w:eastAsia="zh-CN"/>
        </w:rPr>
        <w:t>/</w:t>
      </w:r>
      <w:r w:rsidRPr="00B26B4E">
        <w:rPr>
          <w:bCs/>
          <w:lang w:val="en-US" w:eastAsia="zh-CN"/>
        </w:rPr>
        <w:t>ICT</w:t>
      </w:r>
      <w:r w:rsidRPr="00B26B4E">
        <w:rPr>
          <w:rFonts w:hint="eastAsia"/>
          <w:bCs/>
          <w:lang w:val="en-US" w:eastAsia="zh-CN"/>
        </w:rPr>
        <w:t>扫盲教育，使</w:t>
      </w:r>
      <w:r>
        <w:rPr>
          <w:rFonts w:hint="eastAsia"/>
          <w:bCs/>
          <w:lang w:val="en-US" w:eastAsia="zh-CN"/>
        </w:rPr>
        <w:t>所有</w:t>
      </w:r>
      <w:r w:rsidRPr="00B26B4E">
        <w:rPr>
          <w:rFonts w:hint="eastAsia"/>
          <w:bCs/>
          <w:lang w:val="en-US" w:eastAsia="zh-CN"/>
        </w:rPr>
        <w:t>公民都能够获得并</w:t>
      </w:r>
      <w:r>
        <w:rPr>
          <w:rFonts w:hint="eastAsia"/>
          <w:bCs/>
          <w:lang w:val="en-US" w:eastAsia="zh-CN"/>
        </w:rPr>
        <w:t>提供</w:t>
      </w:r>
      <w:r w:rsidRPr="00B26B4E">
        <w:rPr>
          <w:rFonts w:hint="eastAsia"/>
          <w:bCs/>
          <w:lang w:val="en-US" w:eastAsia="zh-CN"/>
        </w:rPr>
        <w:t>信息、观点</w:t>
      </w:r>
      <w:r>
        <w:rPr>
          <w:rFonts w:hint="eastAsia"/>
          <w:bCs/>
          <w:lang w:val="en-US" w:eastAsia="zh-CN"/>
        </w:rPr>
        <w:t>和</w:t>
      </w:r>
      <w:r w:rsidRPr="00B26B4E">
        <w:rPr>
          <w:rFonts w:hint="eastAsia"/>
          <w:bCs/>
          <w:lang w:val="en-US" w:eastAsia="zh-CN"/>
        </w:rPr>
        <w:t>知识，进而建设一个包容性</w:t>
      </w:r>
      <w:r>
        <w:rPr>
          <w:rFonts w:hint="eastAsia"/>
          <w:bCs/>
          <w:lang w:val="en-US" w:eastAsia="zh-CN"/>
        </w:rPr>
        <w:t>的</w:t>
      </w:r>
      <w:r w:rsidRPr="00B26B4E">
        <w:rPr>
          <w:rFonts w:hint="eastAsia"/>
          <w:bCs/>
          <w:lang w:val="en-US" w:eastAsia="zh-CN"/>
        </w:rPr>
        <w:t>信息社会。帮助人员和机构加强改善</w:t>
      </w:r>
      <w:r w:rsidRPr="00B26B4E">
        <w:rPr>
          <w:rFonts w:hint="eastAsia"/>
          <w:bCs/>
          <w:lang w:eastAsia="zh-CN"/>
        </w:rPr>
        <w:t>电信</w:t>
      </w:r>
      <w:r>
        <w:rPr>
          <w:rFonts w:hint="eastAsia"/>
          <w:lang w:val="en-US" w:eastAsia="zh-CN"/>
        </w:rPr>
        <w:t>/</w:t>
      </w:r>
      <w:r w:rsidRPr="00B26B4E">
        <w:rPr>
          <w:bCs/>
          <w:lang w:val="en-US" w:eastAsia="zh-CN"/>
        </w:rPr>
        <w:t>ICT</w:t>
      </w:r>
      <w:r w:rsidRPr="00B26B4E">
        <w:rPr>
          <w:rFonts w:hint="eastAsia"/>
          <w:bCs/>
          <w:lang w:val="en-US" w:eastAsia="zh-CN"/>
        </w:rPr>
        <w:t>技能的能力建设以支持</w:t>
      </w:r>
      <w:r w:rsidRPr="00B26B4E">
        <w:rPr>
          <w:rFonts w:hint="eastAsia"/>
          <w:bCs/>
          <w:lang w:eastAsia="zh-CN"/>
        </w:rPr>
        <w:t>电信</w:t>
      </w:r>
      <w:r>
        <w:rPr>
          <w:rFonts w:hint="eastAsia"/>
          <w:lang w:val="en-US" w:eastAsia="zh-CN"/>
        </w:rPr>
        <w:t>/</w:t>
      </w:r>
      <w:r w:rsidRPr="00B26B4E">
        <w:rPr>
          <w:bCs/>
          <w:lang w:val="en-US" w:eastAsia="zh-CN"/>
        </w:rPr>
        <w:t>ICT</w:t>
      </w:r>
      <w:r w:rsidRPr="00B26B4E">
        <w:rPr>
          <w:rFonts w:hint="eastAsia"/>
          <w:bCs/>
          <w:lang w:val="en-US" w:eastAsia="zh-CN"/>
        </w:rPr>
        <w:t>网络及应用的使用仍将是工作重点。</w:t>
      </w:r>
    </w:p>
    <w:p w:rsidR="00B411F9" w:rsidRDefault="0019701D" w:rsidP="0019701D">
      <w:pPr>
        <w:pStyle w:val="Heading3"/>
        <w:rPr>
          <w:lang w:eastAsia="zh-CN"/>
        </w:rPr>
      </w:pPr>
      <w:r>
        <w:rPr>
          <w:rFonts w:hint="eastAsia"/>
          <w:lang w:eastAsia="zh-CN"/>
        </w:rPr>
        <w:t>6.1.10</w:t>
      </w:r>
      <w:r>
        <w:rPr>
          <w:lang w:val="en-US" w:eastAsia="zh-CN"/>
        </w:rPr>
        <w:t xml:space="preserve"> </w:t>
      </w:r>
      <w:r w:rsidR="00B411F9" w:rsidRPr="00B26B4E">
        <w:rPr>
          <w:rFonts w:hint="eastAsia"/>
          <w:lang w:eastAsia="zh-CN"/>
        </w:rPr>
        <w:t>应急通信</w:t>
      </w:r>
    </w:p>
    <w:p w:rsidR="00B411F9" w:rsidRDefault="00B411F9" w:rsidP="00B411F9">
      <w:pPr>
        <w:overflowPunct/>
        <w:autoSpaceDE/>
        <w:autoSpaceDN/>
        <w:adjustRightInd/>
        <w:ind w:firstLineChars="200" w:firstLine="480"/>
        <w:textAlignment w:val="auto"/>
        <w:rPr>
          <w:bCs/>
          <w:lang w:val="en-US" w:eastAsia="zh-CN"/>
        </w:rPr>
      </w:pPr>
      <w:r>
        <w:rPr>
          <w:rFonts w:hint="eastAsia"/>
          <w:bCs/>
          <w:lang w:val="en-US" w:eastAsia="zh-CN"/>
        </w:rPr>
        <w:t>在</w:t>
      </w:r>
      <w:r w:rsidRPr="00B26B4E">
        <w:rPr>
          <w:rFonts w:hint="eastAsia"/>
          <w:bCs/>
          <w:lang w:val="en-US" w:eastAsia="zh-CN"/>
        </w:rPr>
        <w:t>灾</w:t>
      </w:r>
      <w:r>
        <w:rPr>
          <w:rFonts w:hint="eastAsia"/>
          <w:bCs/>
          <w:lang w:val="en-US" w:eastAsia="zh-CN"/>
        </w:rPr>
        <w:t>害</w:t>
      </w:r>
      <w:r w:rsidRPr="00B26B4E">
        <w:rPr>
          <w:rFonts w:hint="eastAsia"/>
          <w:bCs/>
          <w:lang w:val="en-US" w:eastAsia="zh-CN"/>
        </w:rPr>
        <w:t>发生</w:t>
      </w:r>
      <w:r>
        <w:rPr>
          <w:rFonts w:hint="eastAsia"/>
          <w:bCs/>
          <w:lang w:val="en-US" w:eastAsia="zh-CN"/>
        </w:rPr>
        <w:t>前后，应急通信</w:t>
      </w:r>
      <w:r w:rsidRPr="00B26B4E">
        <w:rPr>
          <w:rFonts w:hint="eastAsia"/>
          <w:bCs/>
          <w:lang w:val="en-US" w:eastAsia="zh-CN"/>
        </w:rPr>
        <w:t>可发挥关键作用，它确保参与救</w:t>
      </w:r>
      <w:r>
        <w:rPr>
          <w:rFonts w:hint="eastAsia"/>
          <w:bCs/>
          <w:lang w:val="en-US" w:eastAsia="zh-CN"/>
        </w:rPr>
        <w:t>灾减灾工作</w:t>
      </w:r>
      <w:r w:rsidRPr="00B26B4E">
        <w:rPr>
          <w:rFonts w:hint="eastAsia"/>
          <w:bCs/>
          <w:lang w:val="en-US" w:eastAsia="zh-CN"/>
        </w:rPr>
        <w:t>并为受伤人员提供医疗救助的政府机构</w:t>
      </w:r>
      <w:r>
        <w:rPr>
          <w:rFonts w:hint="eastAsia"/>
          <w:bCs/>
          <w:lang w:val="en-US" w:eastAsia="zh-CN"/>
        </w:rPr>
        <w:t>、</w:t>
      </w:r>
      <w:r w:rsidRPr="00B26B4E">
        <w:rPr>
          <w:rFonts w:hint="eastAsia"/>
          <w:bCs/>
          <w:lang w:val="en-US" w:eastAsia="zh-CN"/>
        </w:rPr>
        <w:t>人道主义</w:t>
      </w:r>
      <w:r>
        <w:rPr>
          <w:rFonts w:hint="eastAsia"/>
          <w:bCs/>
          <w:lang w:val="en-US" w:eastAsia="zh-CN"/>
        </w:rPr>
        <w:t>组织和企业</w:t>
      </w:r>
      <w:r w:rsidRPr="00B26B4E">
        <w:rPr>
          <w:rFonts w:hint="eastAsia"/>
          <w:bCs/>
          <w:lang w:val="en-US" w:eastAsia="zh-CN"/>
        </w:rPr>
        <w:t>所需的信息交流畅通无阻。仍需支持发中国家建立早期预警系统、应急通信并帮助重建灾害毁坏的基础设施。</w:t>
      </w:r>
    </w:p>
    <w:p w:rsidR="005E37C0" w:rsidRDefault="005E37C0" w:rsidP="00B411F9">
      <w:pPr>
        <w:overflowPunct/>
        <w:autoSpaceDE/>
        <w:autoSpaceDN/>
        <w:adjustRightInd/>
        <w:ind w:firstLineChars="200" w:firstLine="480"/>
        <w:textAlignment w:val="auto"/>
        <w:rPr>
          <w:bCs/>
          <w:lang w:val="en-US" w:eastAsia="zh-CN"/>
        </w:rPr>
      </w:pPr>
    </w:p>
    <w:p w:rsidR="00A97AE4" w:rsidRDefault="00A97AE4">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r>
        <w:rPr>
          <w:lang w:eastAsia="zh-CN"/>
        </w:rPr>
        <w:br w:type="page"/>
      </w:r>
    </w:p>
    <w:p w:rsidR="00B411F9" w:rsidRDefault="0019701D" w:rsidP="00B411F9">
      <w:pPr>
        <w:pStyle w:val="Heading3"/>
        <w:rPr>
          <w:lang w:eastAsia="zh-CN"/>
        </w:rPr>
      </w:pPr>
      <w:r>
        <w:rPr>
          <w:rFonts w:hint="eastAsia"/>
          <w:lang w:eastAsia="zh-CN"/>
        </w:rPr>
        <w:t>6.1.11</w:t>
      </w:r>
      <w:r>
        <w:rPr>
          <w:lang w:eastAsia="zh-CN"/>
        </w:rPr>
        <w:t xml:space="preserve"> </w:t>
      </w:r>
      <w:r w:rsidR="00B411F9" w:rsidRPr="00B26B4E">
        <w:rPr>
          <w:rFonts w:hint="eastAsia"/>
          <w:lang w:eastAsia="zh-CN"/>
        </w:rPr>
        <w:t>全球金融危机</w:t>
      </w:r>
    </w:p>
    <w:p w:rsidR="00B411F9" w:rsidRDefault="00B411F9" w:rsidP="00B411F9">
      <w:pPr>
        <w:overflowPunct/>
        <w:autoSpaceDE/>
        <w:autoSpaceDN/>
        <w:adjustRightInd/>
        <w:ind w:firstLineChars="200" w:firstLine="480"/>
        <w:textAlignment w:val="auto"/>
        <w:rPr>
          <w:bCs/>
          <w:lang w:val="en-US" w:eastAsia="zh-CN"/>
        </w:rPr>
      </w:pPr>
      <w:r w:rsidRPr="00B26B4E">
        <w:rPr>
          <w:rFonts w:hint="eastAsia"/>
          <w:bCs/>
          <w:lang w:val="en-US" w:eastAsia="zh-CN"/>
        </w:rPr>
        <w:t>尽管有迹象表明，随着此项战略计划的实施，经济状况将有所改善，但</w:t>
      </w:r>
      <w:r>
        <w:rPr>
          <w:rFonts w:hint="eastAsia"/>
          <w:bCs/>
          <w:lang w:val="en-US" w:eastAsia="zh-CN"/>
        </w:rPr>
        <w:t>国际赞助方</w:t>
      </w:r>
      <w:r w:rsidRPr="00B26B4E">
        <w:rPr>
          <w:rFonts w:hint="eastAsia"/>
          <w:bCs/>
          <w:lang w:val="en-US" w:eastAsia="zh-CN"/>
        </w:rPr>
        <w:t>和相关机构仍一致认为</w:t>
      </w:r>
      <w:r>
        <w:rPr>
          <w:rFonts w:hint="eastAsia"/>
          <w:bCs/>
          <w:lang w:val="en-US" w:eastAsia="zh-CN"/>
        </w:rPr>
        <w:t>，</w:t>
      </w:r>
      <w:r w:rsidRPr="00B26B4E">
        <w:rPr>
          <w:rFonts w:hint="eastAsia"/>
          <w:bCs/>
          <w:lang w:val="en-US" w:eastAsia="zh-CN"/>
        </w:rPr>
        <w:t>经济复苏将是无力、缓慢且</w:t>
      </w:r>
      <w:r w:rsidRPr="00B26B4E">
        <w:rPr>
          <w:bCs/>
          <w:lang w:val="en-US" w:eastAsia="zh-CN"/>
        </w:rPr>
        <w:t>/</w:t>
      </w:r>
      <w:r w:rsidRPr="00B26B4E">
        <w:rPr>
          <w:rFonts w:hint="eastAsia"/>
          <w:bCs/>
          <w:lang w:val="en-US" w:eastAsia="zh-CN"/>
        </w:rPr>
        <w:t>或不平坦的。发展中国家</w:t>
      </w:r>
      <w:r w:rsidRPr="00B26B4E">
        <w:rPr>
          <w:rFonts w:hint="eastAsia"/>
          <w:bCs/>
          <w:lang w:eastAsia="zh-CN"/>
        </w:rPr>
        <w:t>电信</w:t>
      </w:r>
      <w:r>
        <w:rPr>
          <w:rFonts w:hint="eastAsia"/>
          <w:lang w:val="en-US" w:eastAsia="zh-CN"/>
        </w:rPr>
        <w:t>/</w:t>
      </w:r>
      <w:r w:rsidRPr="00B26B4E">
        <w:rPr>
          <w:bCs/>
          <w:lang w:val="en-US" w:eastAsia="zh-CN"/>
        </w:rPr>
        <w:t>ICT</w:t>
      </w:r>
      <w:r w:rsidRPr="00B26B4E">
        <w:rPr>
          <w:rFonts w:hint="eastAsia"/>
          <w:bCs/>
          <w:lang w:val="en-US" w:eastAsia="zh-CN"/>
        </w:rPr>
        <w:t>行业发生的“余震”包括对资本市场和资本支出的影响、消费者购买力的不足、银行业流动性的缺乏及捐助资金的减少。因此，仍需运用灵活且具创新性的方式</w:t>
      </w:r>
      <w:r>
        <w:rPr>
          <w:rFonts w:hint="eastAsia"/>
          <w:bCs/>
          <w:lang w:val="en-US" w:eastAsia="zh-CN"/>
        </w:rPr>
        <w:t>资助</w:t>
      </w:r>
      <w:r w:rsidRPr="00B26B4E">
        <w:rPr>
          <w:rFonts w:hint="eastAsia"/>
          <w:bCs/>
          <w:lang w:val="en-US" w:eastAsia="zh-CN"/>
        </w:rPr>
        <w:t>发展项目</w:t>
      </w:r>
      <w:r>
        <w:rPr>
          <w:rFonts w:hint="eastAsia"/>
          <w:bCs/>
          <w:lang w:val="en-US" w:eastAsia="zh-CN"/>
        </w:rPr>
        <w:t>（包括公私伙伴关系和加强预算外资金的筹集）</w:t>
      </w:r>
      <w:r w:rsidRPr="00B26B4E">
        <w:rPr>
          <w:rFonts w:hint="eastAsia"/>
          <w:bCs/>
          <w:lang w:val="en-US" w:eastAsia="zh-CN"/>
        </w:rPr>
        <w:t>。</w:t>
      </w:r>
    </w:p>
    <w:p w:rsidR="00B411F9" w:rsidRDefault="0019701D" w:rsidP="00B411F9">
      <w:pPr>
        <w:pStyle w:val="Heading3"/>
        <w:rPr>
          <w:lang w:eastAsia="zh-CN"/>
        </w:rPr>
      </w:pPr>
      <w:r>
        <w:rPr>
          <w:rFonts w:hint="eastAsia"/>
          <w:lang w:eastAsia="zh-CN"/>
        </w:rPr>
        <w:t>6.1.12</w:t>
      </w:r>
      <w:r>
        <w:rPr>
          <w:lang w:eastAsia="zh-CN"/>
        </w:rPr>
        <w:t xml:space="preserve"> </w:t>
      </w:r>
      <w:r w:rsidR="00B411F9" w:rsidRPr="00B26B4E">
        <w:rPr>
          <w:rFonts w:hint="eastAsia"/>
          <w:lang w:eastAsia="zh-CN"/>
        </w:rPr>
        <w:t>气候变化</w:t>
      </w:r>
    </w:p>
    <w:p w:rsidR="00B411F9" w:rsidRDefault="00B411F9" w:rsidP="00B411F9">
      <w:pPr>
        <w:overflowPunct/>
        <w:autoSpaceDE/>
        <w:autoSpaceDN/>
        <w:adjustRightInd/>
        <w:ind w:firstLineChars="200" w:firstLine="480"/>
        <w:textAlignment w:val="auto"/>
        <w:rPr>
          <w:bCs/>
          <w:lang w:eastAsia="zh-CN"/>
        </w:rPr>
      </w:pPr>
      <w:r w:rsidRPr="00B26B4E">
        <w:rPr>
          <w:rFonts w:hint="eastAsia"/>
          <w:bCs/>
          <w:lang w:eastAsia="zh-CN"/>
        </w:rPr>
        <w:t>鉴于资源有限，气候变化对我们支撑可持续发展这一经济社会目标的能力造成挑战。气候变化对发展中国家的不良影响将更为明显。电信</w:t>
      </w:r>
      <w:r>
        <w:rPr>
          <w:rFonts w:hint="eastAsia"/>
          <w:lang w:val="en-US" w:eastAsia="zh-CN"/>
        </w:rPr>
        <w:t>/</w:t>
      </w:r>
      <w:r w:rsidRPr="00B26B4E">
        <w:rPr>
          <w:bCs/>
          <w:lang w:eastAsia="zh-CN"/>
        </w:rPr>
        <w:t>ICT</w:t>
      </w:r>
      <w:r>
        <w:rPr>
          <w:rFonts w:hint="eastAsia"/>
          <w:bCs/>
          <w:lang w:eastAsia="zh-CN"/>
        </w:rPr>
        <w:t>可对监测、缓解和适应气候变化大有所为。仍需帮助各国（</w:t>
      </w:r>
      <w:r w:rsidRPr="00B26B4E">
        <w:rPr>
          <w:rFonts w:hint="eastAsia"/>
          <w:bCs/>
          <w:lang w:eastAsia="zh-CN"/>
        </w:rPr>
        <w:t>尤其是发展中国家</w:t>
      </w:r>
      <w:r>
        <w:rPr>
          <w:rFonts w:hint="eastAsia"/>
          <w:bCs/>
          <w:lang w:eastAsia="zh-CN"/>
        </w:rPr>
        <w:t>）</w:t>
      </w:r>
      <w:r w:rsidRPr="00B26B4E">
        <w:rPr>
          <w:rFonts w:hint="eastAsia"/>
          <w:bCs/>
          <w:lang w:eastAsia="zh-CN"/>
        </w:rPr>
        <w:t>应对气候变化。</w:t>
      </w:r>
    </w:p>
    <w:p w:rsidR="00B411F9" w:rsidRDefault="00B411F9" w:rsidP="00B411F9">
      <w:pPr>
        <w:pStyle w:val="Heading2"/>
        <w:rPr>
          <w:lang w:val="en-US" w:eastAsia="zh-CN"/>
        </w:rPr>
      </w:pPr>
      <w:r w:rsidRPr="00B26B4E">
        <w:rPr>
          <w:rFonts w:hint="eastAsia"/>
          <w:lang w:eastAsia="zh-CN"/>
        </w:rPr>
        <w:t>6.2</w:t>
      </w:r>
      <w:r w:rsidRPr="00B26B4E">
        <w:rPr>
          <w:rFonts w:hint="eastAsia"/>
          <w:lang w:eastAsia="zh-CN"/>
        </w:rPr>
        <w:tab/>
      </w:r>
      <w:r>
        <w:rPr>
          <w:rFonts w:hint="eastAsia"/>
          <w:lang w:val="en-US" w:eastAsia="zh-CN"/>
        </w:rPr>
        <w:t>愿</w:t>
      </w:r>
      <w:r w:rsidRPr="00B26B4E">
        <w:rPr>
          <w:rFonts w:hint="eastAsia"/>
          <w:lang w:val="en-US" w:eastAsia="zh-CN"/>
        </w:rPr>
        <w:t>景</w:t>
      </w:r>
    </w:p>
    <w:p w:rsidR="00B411F9" w:rsidRDefault="00B411F9" w:rsidP="00B411F9">
      <w:pPr>
        <w:overflowPunct/>
        <w:autoSpaceDE/>
        <w:autoSpaceDN/>
        <w:adjustRightInd/>
        <w:ind w:firstLineChars="200" w:firstLine="480"/>
        <w:textAlignment w:val="auto"/>
        <w:rPr>
          <w:bCs/>
          <w:lang w:val="en-US" w:eastAsia="zh-CN"/>
        </w:rPr>
      </w:pPr>
      <w:r w:rsidRPr="00B26B4E">
        <w:rPr>
          <w:rFonts w:hint="eastAsia"/>
          <w:bCs/>
          <w:lang w:val="en-US" w:eastAsia="zh-CN"/>
        </w:rPr>
        <w:t>成为促进</w:t>
      </w:r>
      <w:r w:rsidRPr="00B26B4E">
        <w:rPr>
          <w:rFonts w:hint="eastAsia"/>
          <w:bCs/>
          <w:lang w:eastAsia="zh-CN"/>
        </w:rPr>
        <w:t>电信</w:t>
      </w:r>
      <w:r w:rsidRPr="009538E1">
        <w:rPr>
          <w:lang w:eastAsia="zh-CN"/>
        </w:rPr>
        <w:t>/</w:t>
      </w:r>
      <w:r w:rsidRPr="00B26B4E">
        <w:rPr>
          <w:rFonts w:hint="eastAsia"/>
          <w:bCs/>
          <w:lang w:val="en-US" w:eastAsia="zh-CN"/>
        </w:rPr>
        <w:t>信息通信技术（</w:t>
      </w:r>
      <w:r w:rsidRPr="00B26B4E">
        <w:rPr>
          <w:bCs/>
          <w:lang w:val="en-US" w:eastAsia="zh-CN"/>
        </w:rPr>
        <w:t>ICT</w:t>
      </w:r>
      <w:r>
        <w:rPr>
          <w:rFonts w:hint="eastAsia"/>
          <w:bCs/>
          <w:lang w:val="en-US" w:eastAsia="zh-CN"/>
        </w:rPr>
        <w:t>）在推动经济社会发展中的可提供</w:t>
      </w:r>
      <w:r w:rsidRPr="00B26B4E">
        <w:rPr>
          <w:rFonts w:hint="eastAsia"/>
          <w:bCs/>
          <w:lang w:val="en-US" w:eastAsia="zh-CN"/>
        </w:rPr>
        <w:t>性以及应用的主导机构。</w:t>
      </w:r>
    </w:p>
    <w:p w:rsidR="00B411F9" w:rsidRDefault="00B411F9" w:rsidP="00B411F9">
      <w:pPr>
        <w:pStyle w:val="Heading2"/>
        <w:rPr>
          <w:lang w:eastAsia="zh-CN"/>
        </w:rPr>
      </w:pPr>
      <w:r w:rsidRPr="00B26B4E">
        <w:rPr>
          <w:rFonts w:hint="eastAsia"/>
          <w:lang w:eastAsia="zh-CN"/>
        </w:rPr>
        <w:t>6.3</w:t>
      </w:r>
      <w:r w:rsidRPr="00B26B4E">
        <w:rPr>
          <w:rFonts w:hint="eastAsia"/>
          <w:lang w:eastAsia="zh-CN"/>
        </w:rPr>
        <w:tab/>
      </w:r>
      <w:r w:rsidRPr="00B26B4E">
        <w:rPr>
          <w:rFonts w:hint="eastAsia"/>
          <w:lang w:eastAsia="zh-CN"/>
        </w:rPr>
        <w:t>使命</w:t>
      </w:r>
    </w:p>
    <w:p w:rsidR="00A97AE4" w:rsidRDefault="00B411F9" w:rsidP="00B411F9">
      <w:pPr>
        <w:overflowPunct/>
        <w:autoSpaceDE/>
        <w:autoSpaceDN/>
        <w:adjustRightInd/>
        <w:ind w:firstLineChars="200" w:firstLine="480"/>
        <w:textAlignment w:val="auto"/>
        <w:rPr>
          <w:lang w:eastAsia="zh-CN"/>
        </w:rPr>
      </w:pPr>
      <w:r>
        <w:rPr>
          <w:rFonts w:hint="eastAsia"/>
          <w:lang w:eastAsia="zh-CN"/>
        </w:rPr>
        <w:t>国际电联电信发展部门（</w:t>
      </w:r>
      <w:r w:rsidRPr="00B26B4E">
        <w:rPr>
          <w:lang w:eastAsia="zh-CN"/>
        </w:rPr>
        <w:t>ITU-D</w:t>
      </w:r>
      <w:r>
        <w:rPr>
          <w:rFonts w:hint="eastAsia"/>
          <w:lang w:eastAsia="zh-CN"/>
        </w:rPr>
        <w:t>）的使命须为，</w:t>
      </w:r>
      <w:r w:rsidRPr="00B26B4E">
        <w:rPr>
          <w:rFonts w:hint="eastAsia"/>
          <w:lang w:eastAsia="zh-CN"/>
        </w:rPr>
        <w:t>在提供技术援助以及在发展中国家建设、发展完善电信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w:t>
      </w:r>
      <w:r w:rsidRPr="00B26B4E">
        <w:rPr>
          <w:rFonts w:hint="eastAsia"/>
          <w:lang w:eastAsia="zh-CN"/>
        </w:rPr>
        <w:t>设备和网络的过程中</w:t>
      </w:r>
      <w:r w:rsidRPr="005E37C0">
        <w:rPr>
          <w:rFonts w:hint="eastAsia"/>
          <w:spacing w:val="1"/>
          <w:lang w:eastAsia="zh-CN"/>
        </w:rPr>
        <w:t>加强国际合作和团结。</w:t>
      </w:r>
      <w:r w:rsidRPr="005E37C0">
        <w:rPr>
          <w:rFonts w:hint="eastAsia"/>
          <w:spacing w:val="1"/>
          <w:lang w:eastAsia="zh-CN"/>
        </w:rPr>
        <w:t>ITU-D</w:t>
      </w:r>
      <w:r w:rsidRPr="005E37C0">
        <w:rPr>
          <w:rFonts w:hint="eastAsia"/>
          <w:spacing w:val="1"/>
          <w:lang w:eastAsia="zh-CN"/>
        </w:rPr>
        <w:t>需承担国际电联作为联合国专业机构和在联合</w:t>
      </w:r>
    </w:p>
    <w:p w:rsidR="005E37C0" w:rsidRDefault="005E37C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A97AE4" w:rsidRDefault="00A97AE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B411F9" w:rsidRDefault="00B411F9" w:rsidP="00A97AE4">
      <w:pPr>
        <w:overflowPunct/>
        <w:autoSpaceDE/>
        <w:autoSpaceDN/>
        <w:adjustRightInd/>
        <w:textAlignment w:val="auto"/>
        <w:rPr>
          <w:lang w:eastAsia="zh-CN"/>
        </w:rPr>
      </w:pPr>
      <w:r w:rsidRPr="00B26B4E">
        <w:rPr>
          <w:rFonts w:hint="eastAsia"/>
          <w:lang w:eastAsia="zh-CN"/>
        </w:rPr>
        <w:t>国开发系统或其它融资安排下实施项目的执行机构的双重职责，从而通过提供、组织和协调技术援助和开展援助活动促进并加强电信</w:t>
      </w:r>
      <w:r>
        <w:rPr>
          <w:rFonts w:hint="eastAsia"/>
          <w:lang w:eastAsia="zh-CN"/>
        </w:rPr>
        <w:t>/ICT</w:t>
      </w:r>
      <w:r w:rsidRPr="00B26B4E">
        <w:rPr>
          <w:rFonts w:hint="eastAsia"/>
          <w:lang w:eastAsia="zh-CN"/>
        </w:rPr>
        <w:t>发展。</w:t>
      </w:r>
    </w:p>
    <w:p w:rsidR="00B411F9" w:rsidRDefault="00B411F9" w:rsidP="00B411F9">
      <w:pPr>
        <w:pStyle w:val="Heading2"/>
        <w:rPr>
          <w:lang w:eastAsia="zh-CN"/>
        </w:rPr>
      </w:pPr>
      <w:r w:rsidRPr="00B26B4E">
        <w:rPr>
          <w:rFonts w:hint="eastAsia"/>
          <w:lang w:eastAsia="zh-CN"/>
        </w:rPr>
        <w:t>6.4</w:t>
      </w:r>
      <w:r w:rsidRPr="00B26B4E">
        <w:rPr>
          <w:rFonts w:hint="eastAsia"/>
          <w:lang w:eastAsia="zh-CN"/>
        </w:rPr>
        <w:tab/>
      </w:r>
      <w:r w:rsidRPr="00B26B4E">
        <w:rPr>
          <w:rFonts w:hint="eastAsia"/>
          <w:lang w:eastAsia="zh-CN"/>
        </w:rPr>
        <w:t>战略目标</w:t>
      </w:r>
    </w:p>
    <w:p w:rsidR="00B411F9" w:rsidRDefault="00B411F9" w:rsidP="00B411F9">
      <w:pPr>
        <w:overflowPunct/>
        <w:autoSpaceDE/>
        <w:autoSpaceDN/>
        <w:adjustRightInd/>
        <w:ind w:firstLineChars="200" w:firstLine="480"/>
        <w:textAlignment w:val="auto"/>
        <w:rPr>
          <w:lang w:eastAsia="zh-CN"/>
        </w:rPr>
      </w:pPr>
      <w:r w:rsidRPr="00F8176A">
        <w:rPr>
          <w:rFonts w:hint="eastAsia"/>
          <w:szCs w:val="24"/>
          <w:lang w:eastAsia="zh-CN"/>
        </w:rPr>
        <w:t>国际电联电信发展部门</w:t>
      </w:r>
      <w:r>
        <w:rPr>
          <w:rFonts w:hint="eastAsia"/>
          <w:szCs w:val="24"/>
          <w:lang w:eastAsia="zh-CN"/>
        </w:rPr>
        <w:t>（</w:t>
      </w:r>
      <w:r w:rsidRPr="00210204">
        <w:rPr>
          <w:bCs/>
          <w:lang w:val="en-US" w:eastAsia="zh-CN"/>
        </w:rPr>
        <w:t>ITU-D</w:t>
      </w:r>
      <w:r>
        <w:rPr>
          <w:rFonts w:hint="eastAsia"/>
          <w:bCs/>
          <w:lang w:val="en-US" w:eastAsia="zh-CN"/>
        </w:rPr>
        <w:t>）</w:t>
      </w:r>
      <w:r w:rsidRPr="00B26B4E">
        <w:rPr>
          <w:rFonts w:hint="eastAsia"/>
          <w:lang w:eastAsia="zh-CN"/>
        </w:rPr>
        <w:t>的战略目标分三个方面，其中包括：</w:t>
      </w:r>
    </w:p>
    <w:p w:rsidR="00B411F9" w:rsidRPr="00A97AE4" w:rsidRDefault="00B411F9" w:rsidP="00A97AE4">
      <w:pPr>
        <w:pStyle w:val="enumlev1"/>
        <w:rPr>
          <w:lang w:eastAsia="zh-CN"/>
        </w:rPr>
      </w:pPr>
      <w:r w:rsidRPr="00A97AE4">
        <w:rPr>
          <w:lang w:eastAsia="zh-CN"/>
        </w:rPr>
        <w:t>•</w:t>
      </w:r>
      <w:r w:rsidRPr="00A97AE4">
        <w:rPr>
          <w:rFonts w:hint="eastAsia"/>
          <w:lang w:eastAsia="zh-CN"/>
        </w:rPr>
        <w:tab/>
      </w:r>
      <w:r w:rsidRPr="00A97AE4">
        <w:rPr>
          <w:rFonts w:hint="eastAsia"/>
          <w:lang w:eastAsia="zh-CN"/>
        </w:rPr>
        <w:t>促进基础设施的可提供性并以安全和可靠的方式创造适于电信</w:t>
      </w:r>
      <w:r w:rsidRPr="00A97AE4">
        <w:rPr>
          <w:rFonts w:hint="eastAsia"/>
          <w:lang w:eastAsia="zh-CN"/>
        </w:rPr>
        <w:t>/</w:t>
      </w:r>
      <w:r w:rsidRPr="00A97AE4">
        <w:rPr>
          <w:lang w:eastAsia="zh-CN"/>
        </w:rPr>
        <w:t>ICT</w:t>
      </w:r>
      <w:r w:rsidRPr="00A97AE4">
        <w:rPr>
          <w:rFonts w:hint="eastAsia"/>
          <w:lang w:eastAsia="zh-CN"/>
        </w:rPr>
        <w:t>基础设施发展的有利环境</w:t>
      </w:r>
    </w:p>
    <w:p w:rsidR="00B411F9" w:rsidRPr="00A97AE4" w:rsidRDefault="00B411F9" w:rsidP="00A97AE4">
      <w:pPr>
        <w:pStyle w:val="enumlev1"/>
        <w:rPr>
          <w:lang w:eastAsia="zh-CN"/>
        </w:rPr>
      </w:pPr>
      <w:r w:rsidRPr="00A97AE4">
        <w:rPr>
          <w:lang w:eastAsia="zh-CN"/>
        </w:rPr>
        <w:t>•</w:t>
      </w:r>
      <w:r w:rsidRPr="00A97AE4">
        <w:rPr>
          <w:rFonts w:hint="eastAsia"/>
          <w:lang w:eastAsia="zh-CN"/>
        </w:rPr>
        <w:tab/>
      </w:r>
      <w:r w:rsidRPr="00A97AE4">
        <w:rPr>
          <w:rFonts w:hint="eastAsia"/>
          <w:lang w:eastAsia="zh-CN"/>
        </w:rPr>
        <w:t>帮助发展中国家弥合数字鸿沟，进一步深化基于电信</w:t>
      </w:r>
      <w:r w:rsidRPr="00A97AE4">
        <w:rPr>
          <w:rFonts w:hint="eastAsia"/>
          <w:lang w:eastAsia="zh-CN"/>
        </w:rPr>
        <w:t>/ICT</w:t>
      </w:r>
      <w:r w:rsidRPr="00A97AE4">
        <w:rPr>
          <w:rFonts w:hint="eastAsia"/>
          <w:lang w:eastAsia="zh-CN"/>
        </w:rPr>
        <w:t>的经济社会</w:t>
      </w:r>
      <w:r w:rsidR="00265E1D">
        <w:rPr>
          <w:lang w:val="en-US" w:eastAsia="zh-CN"/>
        </w:rPr>
        <w:br/>
      </w:r>
      <w:r w:rsidRPr="00A97AE4">
        <w:rPr>
          <w:rFonts w:hint="eastAsia"/>
          <w:lang w:eastAsia="zh-CN"/>
        </w:rPr>
        <w:t>发展</w:t>
      </w:r>
    </w:p>
    <w:p w:rsidR="00B411F9" w:rsidRPr="00A97AE4" w:rsidRDefault="00B411F9" w:rsidP="00A97AE4">
      <w:pPr>
        <w:pStyle w:val="enumlev1"/>
        <w:rPr>
          <w:lang w:eastAsia="zh-CN"/>
        </w:rPr>
      </w:pPr>
      <w:r w:rsidRPr="00A97AE4">
        <w:rPr>
          <w:lang w:eastAsia="zh-CN"/>
        </w:rPr>
        <w:t>•</w:t>
      </w:r>
      <w:r w:rsidRPr="00A97AE4">
        <w:rPr>
          <w:rFonts w:hint="eastAsia"/>
          <w:lang w:eastAsia="zh-CN"/>
        </w:rPr>
        <w:tab/>
      </w:r>
      <w:r w:rsidRPr="00A97AE4">
        <w:rPr>
          <w:rFonts w:hint="eastAsia"/>
          <w:lang w:eastAsia="zh-CN"/>
        </w:rPr>
        <w:t>与公私利益攸关方合作，加大信息社会为成员带来的益处，并促进电信</w:t>
      </w:r>
      <w:r w:rsidRPr="00A97AE4">
        <w:rPr>
          <w:rFonts w:hint="eastAsia"/>
          <w:lang w:eastAsia="zh-CN"/>
        </w:rPr>
        <w:t>/</w:t>
      </w:r>
      <w:r w:rsidRPr="00A97AE4">
        <w:rPr>
          <w:lang w:eastAsia="zh-CN"/>
        </w:rPr>
        <w:t>ICT</w:t>
      </w:r>
      <w:r w:rsidRPr="00A97AE4">
        <w:rPr>
          <w:rFonts w:hint="eastAsia"/>
          <w:lang w:eastAsia="zh-CN"/>
        </w:rPr>
        <w:t>使用融入更广泛的经济和社会领域，成为全球发展、创新、福祉、增长及生产率提高的“助推器”。</w:t>
      </w:r>
    </w:p>
    <w:p w:rsidR="00B411F9" w:rsidRPr="00657912" w:rsidRDefault="00B411F9" w:rsidP="00B411F9">
      <w:pPr>
        <w:pStyle w:val="Heading2"/>
        <w:rPr>
          <w:lang w:eastAsia="zh-CN"/>
        </w:rPr>
      </w:pPr>
      <w:r w:rsidRPr="00657912">
        <w:rPr>
          <w:rFonts w:hint="eastAsia"/>
          <w:lang w:eastAsia="zh-CN"/>
        </w:rPr>
        <w:t>6.5</w:t>
      </w:r>
      <w:r w:rsidRPr="00657912">
        <w:rPr>
          <w:rFonts w:hint="eastAsia"/>
          <w:lang w:eastAsia="zh-CN"/>
        </w:rPr>
        <w:tab/>
      </w:r>
      <w:r w:rsidRPr="00657912">
        <w:rPr>
          <w:rFonts w:hint="eastAsia"/>
          <w:lang w:eastAsia="zh-CN"/>
        </w:rPr>
        <w:t>具体目标</w:t>
      </w:r>
    </w:p>
    <w:p w:rsidR="00B411F9" w:rsidRPr="006B4E9F" w:rsidRDefault="00B411F9" w:rsidP="00B411F9">
      <w:pPr>
        <w:overflowPunct/>
        <w:autoSpaceDE/>
        <w:autoSpaceDN/>
        <w:adjustRightInd/>
        <w:ind w:firstLineChars="200" w:firstLine="480"/>
        <w:textAlignment w:val="auto"/>
        <w:rPr>
          <w:bCs/>
          <w:lang w:val="en-US" w:eastAsia="zh-CN"/>
        </w:rPr>
      </w:pPr>
      <w:r w:rsidRPr="00F8176A">
        <w:rPr>
          <w:rFonts w:hint="eastAsia"/>
          <w:szCs w:val="24"/>
          <w:lang w:eastAsia="zh-CN"/>
        </w:rPr>
        <w:t>国际电联电信发展部门</w:t>
      </w:r>
      <w:r>
        <w:rPr>
          <w:rFonts w:hint="eastAsia"/>
          <w:szCs w:val="24"/>
          <w:lang w:eastAsia="zh-CN"/>
        </w:rPr>
        <w:t>（</w:t>
      </w:r>
      <w:r w:rsidRPr="00210204">
        <w:rPr>
          <w:bCs/>
          <w:lang w:val="en-US" w:eastAsia="zh-CN"/>
        </w:rPr>
        <w:t>ITU-D</w:t>
      </w:r>
      <w:r>
        <w:rPr>
          <w:rFonts w:hint="eastAsia"/>
          <w:bCs/>
          <w:lang w:val="en-US" w:eastAsia="zh-CN"/>
        </w:rPr>
        <w:t>）</w:t>
      </w:r>
      <w:r w:rsidRPr="006B4E9F">
        <w:rPr>
          <w:rFonts w:hint="eastAsia"/>
          <w:bCs/>
          <w:lang w:val="en-US" w:eastAsia="zh-CN"/>
        </w:rPr>
        <w:t>的具体目标包括：</w:t>
      </w:r>
    </w:p>
    <w:p w:rsidR="00B411F9" w:rsidRPr="00B26B4E" w:rsidRDefault="00B411F9" w:rsidP="00B411F9">
      <w:pPr>
        <w:pStyle w:val="Heading3"/>
        <w:rPr>
          <w:lang w:eastAsia="zh-CN"/>
        </w:rPr>
      </w:pPr>
      <w:r w:rsidRPr="00B26B4E">
        <w:rPr>
          <w:rFonts w:hint="eastAsia"/>
          <w:lang w:eastAsia="zh-CN"/>
        </w:rPr>
        <w:t>6.5.1</w:t>
      </w:r>
      <w:r w:rsidRPr="00B26B4E">
        <w:rPr>
          <w:rFonts w:hint="eastAsia"/>
          <w:lang w:eastAsia="zh-CN"/>
        </w:rPr>
        <w:tab/>
      </w:r>
      <w:r w:rsidRPr="00B26B4E">
        <w:rPr>
          <w:rFonts w:hint="eastAsia"/>
          <w:lang w:eastAsia="zh-CN"/>
        </w:rPr>
        <w:t>具体目标</w:t>
      </w:r>
      <w:r w:rsidRPr="00B26B4E">
        <w:rPr>
          <w:rFonts w:hint="eastAsia"/>
          <w:lang w:eastAsia="zh-CN"/>
        </w:rPr>
        <w:t>1</w:t>
      </w:r>
    </w:p>
    <w:p w:rsidR="00B411F9" w:rsidRDefault="00B411F9" w:rsidP="00A97AE4">
      <w:pPr>
        <w:pStyle w:val="enumlev1"/>
        <w:rPr>
          <w:lang w:val="en-US" w:eastAsia="zh-CN"/>
        </w:rPr>
      </w:pPr>
      <w:r>
        <w:rPr>
          <w:lang w:val="en-US" w:eastAsia="zh-CN"/>
        </w:rPr>
        <w:tab/>
      </w:r>
      <w:r w:rsidRPr="00B26B4E">
        <w:rPr>
          <w:rFonts w:hint="eastAsia"/>
          <w:lang w:val="en-US" w:eastAsia="zh-CN"/>
        </w:rPr>
        <w:t>加强</w:t>
      </w:r>
      <w:r w:rsidRPr="00B26B4E">
        <w:rPr>
          <w:lang w:val="en-US" w:eastAsia="zh-CN"/>
        </w:rPr>
        <w:t>ITU-D</w:t>
      </w:r>
      <w:r w:rsidRPr="00450EDB">
        <w:rPr>
          <w:rFonts w:hint="eastAsia"/>
          <w:lang w:val="fr-FR" w:eastAsia="zh-CN"/>
        </w:rPr>
        <w:t>成员之间以及</w:t>
      </w:r>
      <w:r w:rsidRPr="00B26B4E">
        <w:rPr>
          <w:rFonts w:hint="eastAsia"/>
          <w:lang w:val="en-US" w:eastAsia="zh-CN"/>
        </w:rPr>
        <w:t>ITU-D</w:t>
      </w:r>
      <w:r w:rsidRPr="00B26B4E">
        <w:rPr>
          <w:rFonts w:hint="eastAsia"/>
          <w:lang w:val="en-US" w:eastAsia="zh-CN"/>
        </w:rPr>
        <w:t>和其它利益攸关方</w:t>
      </w:r>
      <w:r>
        <w:rPr>
          <w:rFonts w:hint="eastAsia"/>
          <w:lang w:val="en-US" w:eastAsia="zh-CN"/>
        </w:rPr>
        <w:t>就</w:t>
      </w:r>
      <w:r w:rsidRPr="00B26B4E">
        <w:rPr>
          <w:rFonts w:hint="eastAsia"/>
          <w:lang w:eastAsia="zh-CN"/>
        </w:rPr>
        <w:t>电信</w:t>
      </w:r>
      <w:r>
        <w:rPr>
          <w:rFonts w:hint="eastAsia"/>
          <w:lang w:val="en-US" w:eastAsia="zh-CN"/>
        </w:rPr>
        <w:t>/</w:t>
      </w:r>
      <w:r w:rsidRPr="00B26B4E">
        <w:rPr>
          <w:lang w:val="en-US" w:eastAsia="zh-CN"/>
        </w:rPr>
        <w:t>ICT</w:t>
      </w:r>
      <w:r>
        <w:rPr>
          <w:rFonts w:hint="eastAsia"/>
          <w:lang w:val="en-US" w:eastAsia="zh-CN"/>
        </w:rPr>
        <w:t>发展问题开展国际合作，为开展</w:t>
      </w:r>
      <w:r w:rsidRPr="00B26B4E">
        <w:rPr>
          <w:rFonts w:hint="eastAsia"/>
          <w:lang w:eastAsia="zh-CN"/>
        </w:rPr>
        <w:t>电信</w:t>
      </w:r>
      <w:r>
        <w:rPr>
          <w:rFonts w:hint="eastAsia"/>
          <w:lang w:val="en-US" w:eastAsia="zh-CN"/>
        </w:rPr>
        <w:t>/</w:t>
      </w:r>
      <w:r w:rsidRPr="00B26B4E">
        <w:rPr>
          <w:rFonts w:hint="eastAsia"/>
          <w:lang w:val="en-US" w:eastAsia="zh-CN"/>
        </w:rPr>
        <w:t>I</w:t>
      </w:r>
      <w:r w:rsidRPr="00B26B4E">
        <w:rPr>
          <w:lang w:val="en-US" w:eastAsia="zh-CN"/>
        </w:rPr>
        <w:t>CT</w:t>
      </w:r>
      <w:r w:rsidRPr="00B26B4E">
        <w:rPr>
          <w:rFonts w:hint="eastAsia"/>
          <w:lang w:val="en-US" w:eastAsia="zh-CN"/>
        </w:rPr>
        <w:t>技术与政策问题</w:t>
      </w:r>
      <w:r>
        <w:rPr>
          <w:rFonts w:hint="eastAsia"/>
          <w:lang w:val="en-US" w:eastAsia="zh-CN"/>
        </w:rPr>
        <w:t>方面的</w:t>
      </w:r>
      <w:r w:rsidRPr="00B26B4E">
        <w:rPr>
          <w:rFonts w:hint="eastAsia"/>
          <w:lang w:val="en-US" w:eastAsia="zh-CN"/>
        </w:rPr>
        <w:t>讨论、</w:t>
      </w:r>
      <w:r w:rsidRPr="00A97AE4">
        <w:rPr>
          <w:rFonts w:hint="eastAsia"/>
          <w:lang w:eastAsia="zh-CN"/>
        </w:rPr>
        <w:t>信息交流及达成共识提供良好场所</w:t>
      </w:r>
      <w:r w:rsidRPr="00B26B4E">
        <w:rPr>
          <w:rFonts w:hint="eastAsia"/>
          <w:lang w:val="en-US" w:eastAsia="zh-CN"/>
        </w:rPr>
        <w:t>。</w:t>
      </w:r>
    </w:p>
    <w:p w:rsidR="00B411F9" w:rsidRDefault="00B411F9" w:rsidP="00B411F9">
      <w:pPr>
        <w:pStyle w:val="Heading3"/>
        <w:rPr>
          <w:lang w:eastAsia="zh-CN"/>
        </w:rPr>
      </w:pPr>
      <w:r w:rsidRPr="00B26B4E">
        <w:rPr>
          <w:rFonts w:hint="eastAsia"/>
          <w:lang w:eastAsia="zh-CN"/>
        </w:rPr>
        <w:t>6.5.2</w:t>
      </w:r>
      <w:r w:rsidRPr="00B26B4E">
        <w:rPr>
          <w:rFonts w:hint="eastAsia"/>
          <w:lang w:eastAsia="zh-CN"/>
        </w:rPr>
        <w:tab/>
      </w:r>
      <w:r w:rsidRPr="00B26B4E">
        <w:rPr>
          <w:rFonts w:hint="eastAsia"/>
          <w:lang w:eastAsia="zh-CN"/>
        </w:rPr>
        <w:t>具体目标</w:t>
      </w:r>
      <w:r w:rsidRPr="00B26B4E">
        <w:rPr>
          <w:rFonts w:hint="eastAsia"/>
          <w:lang w:eastAsia="zh-CN"/>
        </w:rPr>
        <w:t>2</w:t>
      </w:r>
    </w:p>
    <w:p w:rsidR="00B411F9" w:rsidRDefault="00B411F9" w:rsidP="00A97AE4">
      <w:pPr>
        <w:pStyle w:val="enumlev1"/>
        <w:rPr>
          <w:lang w:val="en-US" w:eastAsia="zh-CN"/>
        </w:rPr>
      </w:pPr>
      <w:r>
        <w:rPr>
          <w:lang w:val="en-US" w:eastAsia="zh-CN"/>
        </w:rPr>
        <w:tab/>
      </w:r>
      <w:r w:rsidRPr="00B26B4E">
        <w:rPr>
          <w:rFonts w:hint="eastAsia"/>
          <w:lang w:val="en-US" w:eastAsia="zh-CN"/>
        </w:rPr>
        <w:t>帮助成员</w:t>
      </w:r>
      <w:r>
        <w:rPr>
          <w:rFonts w:hint="eastAsia"/>
          <w:lang w:val="en-US" w:eastAsia="zh-CN"/>
        </w:rPr>
        <w:t>最大限度地利用宽带等适当的新技术，发展其电信</w:t>
      </w:r>
      <w:r>
        <w:rPr>
          <w:rFonts w:hint="eastAsia"/>
          <w:lang w:val="en-US" w:eastAsia="zh-CN"/>
        </w:rPr>
        <w:t>/ICT</w:t>
      </w:r>
      <w:r w:rsidRPr="00A97AE4">
        <w:rPr>
          <w:rFonts w:hint="eastAsia"/>
          <w:lang w:eastAsia="zh-CN"/>
        </w:rPr>
        <w:t>基础设施和服务并设计和部署具有适应性的电信</w:t>
      </w:r>
      <w:r>
        <w:rPr>
          <w:rFonts w:hint="eastAsia"/>
          <w:lang w:val="en-US" w:eastAsia="zh-CN"/>
        </w:rPr>
        <w:t>/</w:t>
      </w:r>
      <w:r w:rsidRPr="00B26B4E">
        <w:rPr>
          <w:lang w:val="en-US" w:eastAsia="zh-CN"/>
        </w:rPr>
        <w:t>ICT</w:t>
      </w:r>
      <w:r w:rsidRPr="00B26B4E">
        <w:rPr>
          <w:rFonts w:hint="eastAsia"/>
          <w:lang w:val="en-US" w:eastAsia="zh-CN"/>
        </w:rPr>
        <w:t>网络基础</w:t>
      </w:r>
      <w:r>
        <w:rPr>
          <w:rFonts w:hint="eastAsia"/>
          <w:lang w:val="en-US" w:eastAsia="zh-CN"/>
        </w:rPr>
        <w:t>设施</w:t>
      </w:r>
      <w:r w:rsidRPr="00B26B4E">
        <w:rPr>
          <w:rFonts w:hint="eastAsia"/>
          <w:lang w:val="en-US" w:eastAsia="zh-CN"/>
        </w:rPr>
        <w:t>。</w:t>
      </w:r>
    </w:p>
    <w:p w:rsidR="00A97AE4" w:rsidRDefault="00A97AE4">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r>
        <w:rPr>
          <w:lang w:eastAsia="zh-CN"/>
        </w:rPr>
        <w:br w:type="page"/>
      </w:r>
    </w:p>
    <w:p w:rsidR="00B411F9" w:rsidRDefault="00B411F9" w:rsidP="00B411F9">
      <w:pPr>
        <w:pStyle w:val="Heading3"/>
        <w:rPr>
          <w:lang w:eastAsia="zh-CN"/>
        </w:rPr>
      </w:pPr>
      <w:r w:rsidRPr="00B26B4E">
        <w:rPr>
          <w:rFonts w:hint="eastAsia"/>
          <w:lang w:eastAsia="zh-CN"/>
        </w:rPr>
        <w:t>6.5.3</w:t>
      </w:r>
      <w:r w:rsidRPr="00B26B4E">
        <w:rPr>
          <w:rFonts w:hint="eastAsia"/>
          <w:lang w:eastAsia="zh-CN"/>
        </w:rPr>
        <w:tab/>
      </w:r>
      <w:r w:rsidRPr="00B26B4E">
        <w:rPr>
          <w:rFonts w:hint="eastAsia"/>
          <w:lang w:eastAsia="zh-CN"/>
        </w:rPr>
        <w:t>具体目标</w:t>
      </w:r>
      <w:r w:rsidRPr="00B26B4E">
        <w:rPr>
          <w:rFonts w:hint="eastAsia"/>
          <w:lang w:eastAsia="zh-CN"/>
        </w:rPr>
        <w:t>3</w:t>
      </w:r>
    </w:p>
    <w:p w:rsidR="00B411F9" w:rsidRDefault="00B411F9" w:rsidP="00A97AE4">
      <w:pPr>
        <w:pStyle w:val="enumlev1"/>
        <w:rPr>
          <w:lang w:val="en-US" w:eastAsia="zh-CN"/>
        </w:rPr>
      </w:pPr>
      <w:r>
        <w:rPr>
          <w:lang w:val="en-US" w:eastAsia="zh-CN"/>
        </w:rPr>
        <w:tab/>
      </w:r>
      <w:r w:rsidRPr="00450EDB">
        <w:rPr>
          <w:rFonts w:hint="eastAsia"/>
          <w:lang w:val="fr-FR" w:eastAsia="zh-CN"/>
        </w:rPr>
        <w:t>促进战略制定</w:t>
      </w:r>
      <w:r>
        <w:rPr>
          <w:rFonts w:hint="eastAsia"/>
          <w:lang w:val="en-US" w:eastAsia="zh-CN"/>
        </w:rPr>
        <w:t>，</w:t>
      </w:r>
      <w:r w:rsidRPr="00B26B4E">
        <w:rPr>
          <w:rFonts w:hint="eastAsia"/>
          <w:lang w:val="en-US" w:eastAsia="zh-CN"/>
        </w:rPr>
        <w:t>加强</w:t>
      </w:r>
      <w:r w:rsidRPr="00B26B4E">
        <w:rPr>
          <w:lang w:val="en-US" w:eastAsia="zh-CN"/>
        </w:rPr>
        <w:t>ICT</w:t>
      </w:r>
      <w:r w:rsidRPr="00A97AE4">
        <w:rPr>
          <w:rFonts w:hint="eastAsia"/>
          <w:lang w:eastAsia="zh-CN"/>
        </w:rPr>
        <w:t>应用和服务的部署及其安全</w:t>
      </w:r>
      <w:r>
        <w:rPr>
          <w:rFonts w:hint="eastAsia"/>
          <w:lang w:val="en-US" w:eastAsia="zh-CN"/>
        </w:rPr>
        <w:t>、可靠和价格可承受的使用</w:t>
      </w:r>
      <w:r w:rsidRPr="00B26B4E">
        <w:rPr>
          <w:rFonts w:hint="eastAsia"/>
          <w:lang w:val="en-US" w:eastAsia="zh-CN"/>
        </w:rPr>
        <w:t>，从而使</w:t>
      </w:r>
      <w:r w:rsidRPr="00B26B4E">
        <w:rPr>
          <w:rFonts w:hint="eastAsia"/>
          <w:lang w:eastAsia="zh-CN"/>
        </w:rPr>
        <w:t>电信</w:t>
      </w:r>
      <w:r>
        <w:rPr>
          <w:rFonts w:hint="eastAsia"/>
          <w:lang w:eastAsia="zh-CN"/>
        </w:rPr>
        <w:t>/</w:t>
      </w:r>
      <w:r w:rsidRPr="00B26B4E">
        <w:rPr>
          <w:lang w:val="en-US" w:eastAsia="zh-CN"/>
        </w:rPr>
        <w:t>ICT</w:t>
      </w:r>
      <w:r>
        <w:rPr>
          <w:rFonts w:hint="eastAsia"/>
          <w:lang w:val="en-US" w:eastAsia="zh-CN"/>
        </w:rPr>
        <w:t>在更广泛的经济和社会</w:t>
      </w:r>
      <w:r w:rsidRPr="00B26B4E">
        <w:rPr>
          <w:rFonts w:hint="eastAsia"/>
          <w:lang w:val="en-US" w:eastAsia="zh-CN"/>
        </w:rPr>
        <w:t>中</w:t>
      </w:r>
      <w:r>
        <w:rPr>
          <w:rFonts w:hint="eastAsia"/>
          <w:lang w:val="en-US" w:eastAsia="zh-CN"/>
        </w:rPr>
        <w:t>发挥主要作用</w:t>
      </w:r>
      <w:r w:rsidRPr="00B26B4E">
        <w:rPr>
          <w:rFonts w:hint="eastAsia"/>
          <w:lang w:val="en-US" w:eastAsia="zh-CN"/>
        </w:rPr>
        <w:t>。</w:t>
      </w:r>
    </w:p>
    <w:p w:rsidR="00B411F9" w:rsidRDefault="00B411F9" w:rsidP="00B411F9">
      <w:pPr>
        <w:pStyle w:val="Heading3"/>
        <w:rPr>
          <w:lang w:eastAsia="zh-CN"/>
        </w:rPr>
      </w:pPr>
      <w:r w:rsidRPr="00B26B4E">
        <w:rPr>
          <w:rFonts w:hint="eastAsia"/>
          <w:lang w:eastAsia="zh-CN"/>
        </w:rPr>
        <w:t>6.5.4</w:t>
      </w:r>
      <w:r w:rsidRPr="00B26B4E">
        <w:rPr>
          <w:rFonts w:hint="eastAsia"/>
          <w:lang w:eastAsia="zh-CN"/>
        </w:rPr>
        <w:tab/>
      </w:r>
      <w:r w:rsidRPr="00B26B4E">
        <w:rPr>
          <w:rFonts w:hint="eastAsia"/>
          <w:lang w:eastAsia="zh-CN"/>
        </w:rPr>
        <w:t>具体目标</w:t>
      </w:r>
      <w:r w:rsidRPr="00B26B4E">
        <w:rPr>
          <w:rFonts w:hint="eastAsia"/>
          <w:lang w:eastAsia="zh-CN"/>
        </w:rPr>
        <w:t>4</w:t>
      </w:r>
    </w:p>
    <w:p w:rsidR="00B411F9" w:rsidRDefault="00B411F9" w:rsidP="00A97AE4">
      <w:pPr>
        <w:pStyle w:val="enumlev1"/>
        <w:rPr>
          <w:lang w:val="en-US" w:eastAsia="zh-CN"/>
        </w:rPr>
      </w:pPr>
      <w:r>
        <w:rPr>
          <w:lang w:eastAsia="zh-CN"/>
        </w:rPr>
        <w:tab/>
      </w:r>
      <w:r w:rsidRPr="00450EDB">
        <w:rPr>
          <w:rFonts w:hint="eastAsia"/>
          <w:lang w:val="fr-FR" w:eastAsia="zh-CN"/>
        </w:rPr>
        <w:t>通过分享最佳做法以及收集和传播有关电信</w:t>
      </w:r>
      <w:r>
        <w:rPr>
          <w:rFonts w:hint="eastAsia"/>
          <w:lang w:val="en-US" w:eastAsia="zh-CN"/>
        </w:rPr>
        <w:t>/</w:t>
      </w:r>
      <w:r w:rsidRPr="00B26B4E">
        <w:rPr>
          <w:lang w:eastAsia="zh-CN"/>
        </w:rPr>
        <w:t>ICT</w:t>
      </w:r>
      <w:r w:rsidRPr="00B26B4E">
        <w:rPr>
          <w:rFonts w:hint="eastAsia"/>
          <w:lang w:eastAsia="zh-CN"/>
        </w:rPr>
        <w:t>发展的统计信息</w:t>
      </w:r>
      <w:r>
        <w:rPr>
          <w:rFonts w:hint="eastAsia"/>
          <w:lang w:eastAsia="zh-CN"/>
        </w:rPr>
        <w:t>，</w:t>
      </w:r>
      <w:r w:rsidRPr="00A97AE4">
        <w:rPr>
          <w:rFonts w:hint="eastAsia"/>
          <w:lang w:eastAsia="zh-CN"/>
        </w:rPr>
        <w:t>帮助成员营造并维护有利的政策及监管环境</w:t>
      </w:r>
      <w:r w:rsidRPr="00B26B4E">
        <w:rPr>
          <w:rFonts w:hint="eastAsia"/>
          <w:lang w:eastAsia="zh-CN"/>
        </w:rPr>
        <w:t>，</w:t>
      </w:r>
      <w:r>
        <w:rPr>
          <w:rFonts w:hint="eastAsia"/>
          <w:lang w:eastAsia="zh-CN"/>
        </w:rPr>
        <w:t>包括制定和执行可持续的国家政策、战略和规划</w:t>
      </w:r>
      <w:r w:rsidRPr="00B26B4E">
        <w:rPr>
          <w:rFonts w:hint="eastAsia"/>
          <w:lang w:eastAsia="zh-CN"/>
        </w:rPr>
        <w:t>。</w:t>
      </w:r>
    </w:p>
    <w:p w:rsidR="00B411F9" w:rsidRDefault="00B411F9" w:rsidP="00B411F9">
      <w:pPr>
        <w:pStyle w:val="Heading3"/>
        <w:rPr>
          <w:lang w:eastAsia="zh-CN"/>
        </w:rPr>
      </w:pPr>
      <w:r w:rsidRPr="00B26B4E">
        <w:rPr>
          <w:rFonts w:hint="eastAsia"/>
          <w:lang w:eastAsia="zh-CN"/>
        </w:rPr>
        <w:t>6.5.5</w:t>
      </w:r>
      <w:r w:rsidRPr="00B26B4E">
        <w:rPr>
          <w:rFonts w:hint="eastAsia"/>
          <w:lang w:eastAsia="zh-CN"/>
        </w:rPr>
        <w:tab/>
      </w:r>
      <w:r w:rsidRPr="00B26B4E">
        <w:rPr>
          <w:rFonts w:hint="eastAsia"/>
          <w:lang w:eastAsia="zh-CN"/>
        </w:rPr>
        <w:t>具体目标</w:t>
      </w:r>
      <w:r w:rsidRPr="00B26B4E">
        <w:rPr>
          <w:rFonts w:hint="eastAsia"/>
          <w:lang w:eastAsia="zh-CN"/>
        </w:rPr>
        <w:t>5</w:t>
      </w:r>
    </w:p>
    <w:p w:rsidR="00B411F9" w:rsidRDefault="00B411F9" w:rsidP="00A97AE4">
      <w:pPr>
        <w:pStyle w:val="enumlev1"/>
        <w:rPr>
          <w:lang w:val="en-US" w:eastAsia="zh-CN"/>
        </w:rPr>
      </w:pPr>
      <w:r>
        <w:rPr>
          <w:lang w:eastAsia="zh-CN"/>
        </w:rPr>
        <w:tab/>
      </w:r>
      <w:r>
        <w:rPr>
          <w:rFonts w:hint="eastAsia"/>
          <w:lang w:eastAsia="zh-CN"/>
        </w:rPr>
        <w:t>通过提高认识、</w:t>
      </w:r>
      <w:r w:rsidRPr="00450EDB">
        <w:rPr>
          <w:rFonts w:hint="eastAsia"/>
          <w:lang w:val="fr-FR" w:eastAsia="zh-CN"/>
        </w:rPr>
        <w:t>举办培训活动</w:t>
      </w:r>
      <w:r>
        <w:rPr>
          <w:rFonts w:hint="eastAsia"/>
          <w:lang w:eastAsia="zh-CN"/>
        </w:rPr>
        <w:t>、</w:t>
      </w:r>
      <w:r w:rsidRPr="00A97AE4">
        <w:rPr>
          <w:rFonts w:hint="eastAsia"/>
          <w:lang w:eastAsia="zh-CN"/>
        </w:rPr>
        <w:t>分享信息和专业知识以及编写和分发相关出版物加强人员和机构的能力建设</w:t>
      </w:r>
      <w:r>
        <w:rPr>
          <w:rFonts w:hint="eastAsia"/>
          <w:lang w:eastAsia="zh-CN"/>
        </w:rPr>
        <w:t>，</w:t>
      </w:r>
      <w:r w:rsidRPr="00B26B4E">
        <w:rPr>
          <w:rFonts w:hint="eastAsia"/>
          <w:lang w:eastAsia="zh-CN"/>
        </w:rPr>
        <w:t>提高开</w:t>
      </w:r>
      <w:r>
        <w:rPr>
          <w:rFonts w:hint="eastAsia"/>
          <w:lang w:eastAsia="zh-CN"/>
        </w:rPr>
        <w:t>发</w:t>
      </w:r>
      <w:r w:rsidRPr="00B26B4E">
        <w:rPr>
          <w:rFonts w:hint="eastAsia"/>
          <w:lang w:eastAsia="zh-CN"/>
        </w:rPr>
        <w:t>和使用电信</w:t>
      </w:r>
      <w:r>
        <w:rPr>
          <w:rFonts w:hint="eastAsia"/>
          <w:lang w:eastAsia="zh-CN"/>
        </w:rPr>
        <w:t>/</w:t>
      </w:r>
      <w:r w:rsidRPr="00B26B4E">
        <w:rPr>
          <w:rFonts w:hint="eastAsia"/>
          <w:lang w:eastAsia="zh-CN"/>
        </w:rPr>
        <w:t>ICT</w:t>
      </w:r>
      <w:r w:rsidRPr="00B26B4E">
        <w:rPr>
          <w:rFonts w:hint="eastAsia"/>
          <w:lang w:eastAsia="zh-CN"/>
        </w:rPr>
        <w:t>网络和应用的能力</w:t>
      </w:r>
      <w:r>
        <w:rPr>
          <w:rFonts w:hint="eastAsia"/>
          <w:lang w:eastAsia="zh-CN"/>
        </w:rPr>
        <w:t>，并从残疾人等有特殊需要的人们的角度出发，加强数字包容性</w:t>
      </w:r>
      <w:r w:rsidRPr="00B26B4E">
        <w:rPr>
          <w:rFonts w:hint="eastAsia"/>
          <w:lang w:eastAsia="zh-CN"/>
        </w:rPr>
        <w:t>。</w:t>
      </w:r>
    </w:p>
    <w:p w:rsidR="00B411F9" w:rsidRDefault="00B411F9" w:rsidP="00B411F9">
      <w:pPr>
        <w:pStyle w:val="Heading3"/>
        <w:rPr>
          <w:lang w:eastAsia="zh-CN"/>
        </w:rPr>
      </w:pPr>
      <w:r w:rsidRPr="00B26B4E">
        <w:rPr>
          <w:rFonts w:hint="eastAsia"/>
          <w:lang w:eastAsia="zh-CN"/>
        </w:rPr>
        <w:t>6.5.6</w:t>
      </w:r>
      <w:r w:rsidRPr="00B26B4E">
        <w:rPr>
          <w:rFonts w:hint="eastAsia"/>
          <w:lang w:eastAsia="zh-CN"/>
        </w:rPr>
        <w:tab/>
      </w:r>
      <w:r w:rsidRPr="00B26B4E">
        <w:rPr>
          <w:rFonts w:hint="eastAsia"/>
          <w:lang w:eastAsia="zh-CN"/>
        </w:rPr>
        <w:t>具体目标</w:t>
      </w:r>
      <w:r w:rsidRPr="00B26B4E">
        <w:rPr>
          <w:rFonts w:hint="eastAsia"/>
          <w:lang w:eastAsia="zh-CN"/>
        </w:rPr>
        <w:t>6</w:t>
      </w:r>
    </w:p>
    <w:p w:rsidR="00B411F9" w:rsidRDefault="00B411F9" w:rsidP="0019701D">
      <w:pPr>
        <w:pStyle w:val="enumlev1"/>
        <w:rPr>
          <w:lang w:val="en-US" w:eastAsia="zh-CN"/>
        </w:rPr>
      </w:pPr>
      <w:r>
        <w:rPr>
          <w:lang w:eastAsia="zh-CN"/>
        </w:rPr>
        <w:tab/>
      </w:r>
      <w:r w:rsidRPr="00B26B4E">
        <w:rPr>
          <w:rFonts w:hint="eastAsia"/>
          <w:lang w:eastAsia="zh-CN"/>
        </w:rPr>
        <w:t>向最不发达国家（</w:t>
      </w:r>
      <w:r w:rsidRPr="00450EDB">
        <w:rPr>
          <w:lang w:val="fr-FR" w:eastAsia="zh-CN"/>
        </w:rPr>
        <w:t>LDC</w:t>
      </w:r>
      <w:r>
        <w:rPr>
          <w:rFonts w:hint="eastAsia"/>
          <w:lang w:eastAsia="zh-CN"/>
        </w:rPr>
        <w:t>）及有特殊需要</w:t>
      </w:r>
      <w:r w:rsidRPr="00B26B4E">
        <w:rPr>
          <w:rFonts w:hint="eastAsia"/>
          <w:lang w:eastAsia="zh-CN"/>
        </w:rPr>
        <w:t>的国家提供</w:t>
      </w:r>
      <w:r>
        <w:rPr>
          <w:rFonts w:hint="eastAsia"/>
          <w:lang w:eastAsia="zh-CN"/>
        </w:rPr>
        <w:t>集中的</w:t>
      </w:r>
      <w:r w:rsidRPr="00B26B4E">
        <w:rPr>
          <w:rFonts w:hint="eastAsia"/>
          <w:lang w:eastAsia="zh-CN"/>
        </w:rPr>
        <w:t>特别援助，</w:t>
      </w:r>
      <w:r>
        <w:rPr>
          <w:rFonts w:hint="eastAsia"/>
          <w:lang w:eastAsia="zh-CN"/>
        </w:rPr>
        <w:t>协助国际电联成员国应对气候变化并将电信</w:t>
      </w:r>
      <w:r>
        <w:rPr>
          <w:rFonts w:hint="eastAsia"/>
          <w:lang w:eastAsia="zh-CN"/>
        </w:rPr>
        <w:t>/ICT</w:t>
      </w:r>
      <w:r>
        <w:rPr>
          <w:rFonts w:hint="eastAsia"/>
          <w:lang w:eastAsia="zh-CN"/>
        </w:rPr>
        <w:t>用于灾害管理</w:t>
      </w:r>
      <w:r w:rsidRPr="00B26B4E">
        <w:rPr>
          <w:rFonts w:hint="eastAsia"/>
          <w:lang w:eastAsia="zh-CN"/>
        </w:rPr>
        <w:t>。</w:t>
      </w:r>
    </w:p>
    <w:p w:rsidR="0078411F" w:rsidRDefault="0078411F" w:rsidP="00B411F9">
      <w:pPr>
        <w:pStyle w:val="enumlev1"/>
        <w:tabs>
          <w:tab w:val="clear" w:pos="567"/>
          <w:tab w:val="left" w:pos="851"/>
        </w:tabs>
        <w:ind w:left="851" w:hanging="851"/>
        <w:rPr>
          <w:lang w:val="en-US" w:eastAsia="zh-CN"/>
        </w:rPr>
      </w:pPr>
    </w:p>
    <w:p w:rsidR="0078411F" w:rsidRPr="0078411F" w:rsidRDefault="0078411F" w:rsidP="00B411F9">
      <w:pPr>
        <w:pStyle w:val="enumlev1"/>
        <w:tabs>
          <w:tab w:val="clear" w:pos="567"/>
          <w:tab w:val="left" w:pos="851"/>
        </w:tabs>
        <w:ind w:left="851" w:hanging="851"/>
        <w:rPr>
          <w:lang w:val="en-US" w:eastAsia="zh-CN"/>
        </w:rPr>
      </w:pPr>
    </w:p>
    <w:p w:rsidR="0078411F" w:rsidRDefault="0078411F">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sectPr w:rsidR="0078411F" w:rsidSect="00605522">
          <w:headerReference w:type="even" r:id="rId57"/>
          <w:headerReference w:type="default" r:id="rId58"/>
          <w:footnotePr>
            <w:pos w:val="beneathText"/>
          </w:footnotePr>
          <w:pgSz w:w="11907" w:h="16834" w:code="9"/>
          <w:pgMar w:top="2268" w:right="1985" w:bottom="2835" w:left="1985" w:header="1701" w:footer="482" w:gutter="0"/>
          <w:cols w:space="720"/>
          <w:vAlign w:val="both"/>
          <w:docGrid w:linePitch="326"/>
        </w:sectPr>
      </w:pPr>
    </w:p>
    <w:p w:rsidR="00450EDB" w:rsidRDefault="00450EDB" w:rsidP="00450EDB">
      <w:pPr>
        <w:pStyle w:val="enumlev1"/>
        <w:tabs>
          <w:tab w:val="clear" w:pos="567"/>
          <w:tab w:val="left" w:pos="851"/>
        </w:tabs>
        <w:ind w:left="851" w:hanging="851"/>
        <w:rPr>
          <w:lang w:eastAsia="zh-CN"/>
        </w:rPr>
      </w:pPr>
    </w:p>
    <w:p w:rsidR="00450EDB" w:rsidRPr="00E258A5" w:rsidRDefault="00450EDB" w:rsidP="00450EDB">
      <w:pPr>
        <w:pStyle w:val="Tabletitle"/>
        <w:rPr>
          <w:lang w:eastAsia="zh-CN"/>
        </w:rPr>
      </w:pPr>
      <w:r w:rsidRPr="00E258A5">
        <w:rPr>
          <w:rFonts w:hint="eastAsia"/>
          <w:lang w:eastAsia="zh-CN"/>
        </w:rPr>
        <w:t>表</w:t>
      </w:r>
      <w:r w:rsidRPr="00E258A5">
        <w:rPr>
          <w:lang w:eastAsia="zh-CN"/>
        </w:rPr>
        <w:t>6.1</w:t>
      </w:r>
      <w:r w:rsidRPr="00E258A5">
        <w:rPr>
          <w:rFonts w:hint="eastAsia"/>
          <w:lang w:eastAsia="zh-CN"/>
        </w:rPr>
        <w:t xml:space="preserve"> </w:t>
      </w:r>
      <w:r w:rsidRPr="00E258A5">
        <w:rPr>
          <w:lang w:eastAsia="zh-CN"/>
        </w:rPr>
        <w:t>–</w:t>
      </w:r>
      <w:r w:rsidRPr="00E258A5">
        <w:rPr>
          <w:rFonts w:hint="eastAsia"/>
          <w:lang w:eastAsia="zh-CN"/>
        </w:rPr>
        <w:t xml:space="preserve"> </w:t>
      </w:r>
      <w:r w:rsidRPr="00E258A5">
        <w:rPr>
          <w:lang w:eastAsia="zh-CN"/>
        </w:rPr>
        <w:t>ITU-</w:t>
      </w:r>
      <w:r w:rsidRPr="00E258A5">
        <w:rPr>
          <w:rFonts w:hint="eastAsia"/>
          <w:lang w:eastAsia="zh-CN"/>
        </w:rPr>
        <w:t>D</w:t>
      </w:r>
      <w:r w:rsidRPr="00E258A5">
        <w:rPr>
          <w:rFonts w:hint="eastAsia"/>
          <w:lang w:eastAsia="zh-CN"/>
        </w:rPr>
        <w:t>的输出成果和具体目标</w:t>
      </w:r>
    </w:p>
    <w:tbl>
      <w:tblPr>
        <w:tblW w:w="8165" w:type="dxa"/>
        <w:jc w:val="center"/>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3093"/>
        <w:gridCol w:w="845"/>
        <w:gridCol w:w="845"/>
        <w:gridCol w:w="845"/>
        <w:gridCol w:w="845"/>
        <w:gridCol w:w="845"/>
        <w:gridCol w:w="847"/>
      </w:tblGrid>
      <w:tr w:rsidR="00450EDB" w:rsidRPr="00573F99" w:rsidTr="00A92315">
        <w:trPr>
          <w:tblHeader/>
          <w:jc w:val="center"/>
        </w:trPr>
        <w:tc>
          <w:tcPr>
            <w:tcW w:w="3093" w:type="dxa"/>
            <w:tcBorders>
              <w:top w:val="single" w:sz="4" w:space="0" w:color="auto"/>
              <w:bottom w:val="single" w:sz="4" w:space="0" w:color="auto"/>
            </w:tcBorders>
            <w:shd w:val="clear" w:color="auto" w:fill="D9D9D9" w:themeFill="background1" w:themeFillShade="D9"/>
            <w:vAlign w:val="center"/>
          </w:tcPr>
          <w:p w:rsidR="00450EDB" w:rsidRPr="00872EBC" w:rsidRDefault="00450EDB" w:rsidP="00F606C8">
            <w:pPr>
              <w:pStyle w:val="Tablehead"/>
              <w:rPr>
                <w:szCs w:val="22"/>
              </w:rPr>
            </w:pPr>
            <w:r w:rsidRPr="00872EBC">
              <w:t>ITU-</w:t>
            </w:r>
            <w:r w:rsidRPr="00872EBC">
              <w:rPr>
                <w:rFonts w:hint="eastAsia"/>
              </w:rPr>
              <w:t>D</w:t>
            </w:r>
            <w:r w:rsidRPr="00872EBC">
              <w:rPr>
                <w:rFonts w:hint="eastAsia"/>
              </w:rPr>
              <w:t>输出成果</w:t>
            </w:r>
          </w:p>
        </w:tc>
        <w:tc>
          <w:tcPr>
            <w:tcW w:w="845" w:type="dxa"/>
            <w:tcBorders>
              <w:top w:val="single" w:sz="4" w:space="0" w:color="auto"/>
              <w:bottom w:val="single" w:sz="4" w:space="0" w:color="auto"/>
            </w:tcBorders>
            <w:shd w:val="clear" w:color="auto" w:fill="D9D9D9" w:themeFill="background1" w:themeFillShade="D9"/>
          </w:tcPr>
          <w:p w:rsidR="00450EDB" w:rsidRPr="00872EBC" w:rsidRDefault="00450EDB" w:rsidP="00F606C8">
            <w:pPr>
              <w:pStyle w:val="Tablehead"/>
              <w:rPr>
                <w:szCs w:val="22"/>
                <w:lang w:eastAsia="zh-CN"/>
              </w:rPr>
            </w:pPr>
            <w:r w:rsidRPr="00872EBC">
              <w:rPr>
                <w:rFonts w:hint="eastAsia"/>
                <w:szCs w:val="22"/>
                <w:lang w:eastAsia="zh-CN"/>
              </w:rPr>
              <w:t>具体目标</w:t>
            </w:r>
            <w:r w:rsidR="00596004">
              <w:rPr>
                <w:szCs w:val="22"/>
                <w:lang w:eastAsia="zh-CN"/>
              </w:rPr>
              <w:br/>
            </w:r>
            <w:r w:rsidRPr="00872EBC">
              <w:rPr>
                <w:szCs w:val="22"/>
                <w:lang w:eastAsia="zh-CN"/>
              </w:rPr>
              <w:t>1</w:t>
            </w:r>
          </w:p>
        </w:tc>
        <w:tc>
          <w:tcPr>
            <w:tcW w:w="845" w:type="dxa"/>
            <w:tcBorders>
              <w:top w:val="single" w:sz="4" w:space="0" w:color="auto"/>
              <w:bottom w:val="single" w:sz="4" w:space="0" w:color="auto"/>
            </w:tcBorders>
            <w:shd w:val="clear" w:color="auto" w:fill="D9D9D9" w:themeFill="background1" w:themeFillShade="D9"/>
          </w:tcPr>
          <w:p w:rsidR="00450EDB" w:rsidRPr="00872EBC" w:rsidRDefault="00450EDB" w:rsidP="00F606C8">
            <w:pPr>
              <w:pStyle w:val="Tablehead"/>
              <w:rPr>
                <w:szCs w:val="22"/>
                <w:lang w:eastAsia="zh-CN"/>
              </w:rPr>
            </w:pPr>
            <w:r w:rsidRPr="00872EBC">
              <w:rPr>
                <w:rFonts w:hint="eastAsia"/>
                <w:szCs w:val="22"/>
                <w:lang w:eastAsia="zh-CN"/>
              </w:rPr>
              <w:t>具体目标</w:t>
            </w:r>
            <w:r w:rsidR="00596004">
              <w:rPr>
                <w:szCs w:val="22"/>
                <w:lang w:eastAsia="zh-CN"/>
              </w:rPr>
              <w:br/>
            </w:r>
            <w:r w:rsidRPr="00872EBC">
              <w:rPr>
                <w:szCs w:val="22"/>
                <w:lang w:eastAsia="zh-CN"/>
              </w:rPr>
              <w:t>2</w:t>
            </w:r>
          </w:p>
        </w:tc>
        <w:tc>
          <w:tcPr>
            <w:tcW w:w="845" w:type="dxa"/>
            <w:tcBorders>
              <w:top w:val="single" w:sz="4" w:space="0" w:color="auto"/>
              <w:bottom w:val="single" w:sz="4" w:space="0" w:color="auto"/>
            </w:tcBorders>
            <w:shd w:val="clear" w:color="auto" w:fill="D9D9D9" w:themeFill="background1" w:themeFillShade="D9"/>
          </w:tcPr>
          <w:p w:rsidR="00450EDB" w:rsidRPr="00872EBC" w:rsidRDefault="00450EDB" w:rsidP="00F606C8">
            <w:pPr>
              <w:pStyle w:val="Tablehead"/>
              <w:rPr>
                <w:szCs w:val="22"/>
                <w:lang w:eastAsia="zh-CN"/>
              </w:rPr>
            </w:pPr>
            <w:r w:rsidRPr="00872EBC">
              <w:rPr>
                <w:rFonts w:hint="eastAsia"/>
                <w:szCs w:val="22"/>
                <w:lang w:eastAsia="zh-CN"/>
              </w:rPr>
              <w:t>具体目标</w:t>
            </w:r>
            <w:r w:rsidR="00596004">
              <w:rPr>
                <w:szCs w:val="22"/>
                <w:lang w:eastAsia="zh-CN"/>
              </w:rPr>
              <w:br/>
            </w:r>
            <w:r w:rsidRPr="00872EBC">
              <w:rPr>
                <w:szCs w:val="22"/>
                <w:lang w:eastAsia="zh-CN"/>
              </w:rPr>
              <w:t>3</w:t>
            </w:r>
          </w:p>
        </w:tc>
        <w:tc>
          <w:tcPr>
            <w:tcW w:w="845" w:type="dxa"/>
            <w:tcBorders>
              <w:top w:val="single" w:sz="4" w:space="0" w:color="auto"/>
              <w:bottom w:val="single" w:sz="4" w:space="0" w:color="auto"/>
            </w:tcBorders>
            <w:shd w:val="clear" w:color="auto" w:fill="D9D9D9" w:themeFill="background1" w:themeFillShade="D9"/>
          </w:tcPr>
          <w:p w:rsidR="00450EDB" w:rsidRPr="00872EBC" w:rsidRDefault="00450EDB" w:rsidP="00F606C8">
            <w:pPr>
              <w:pStyle w:val="Tablehead"/>
              <w:rPr>
                <w:szCs w:val="22"/>
                <w:lang w:eastAsia="zh-CN"/>
              </w:rPr>
            </w:pPr>
            <w:r w:rsidRPr="00872EBC">
              <w:rPr>
                <w:rFonts w:hint="eastAsia"/>
                <w:szCs w:val="22"/>
                <w:lang w:eastAsia="zh-CN"/>
              </w:rPr>
              <w:t>具体目标</w:t>
            </w:r>
            <w:r w:rsidR="00596004">
              <w:rPr>
                <w:szCs w:val="22"/>
                <w:lang w:eastAsia="zh-CN"/>
              </w:rPr>
              <w:br/>
            </w:r>
            <w:r w:rsidRPr="00872EBC">
              <w:rPr>
                <w:szCs w:val="22"/>
                <w:lang w:eastAsia="zh-CN"/>
              </w:rPr>
              <w:t>4</w:t>
            </w:r>
          </w:p>
        </w:tc>
        <w:tc>
          <w:tcPr>
            <w:tcW w:w="845" w:type="dxa"/>
            <w:tcBorders>
              <w:top w:val="single" w:sz="4" w:space="0" w:color="auto"/>
              <w:bottom w:val="single" w:sz="4" w:space="0" w:color="auto"/>
            </w:tcBorders>
            <w:shd w:val="clear" w:color="auto" w:fill="D9D9D9" w:themeFill="background1" w:themeFillShade="D9"/>
          </w:tcPr>
          <w:p w:rsidR="00450EDB" w:rsidRPr="00872EBC" w:rsidRDefault="00450EDB" w:rsidP="00F606C8">
            <w:pPr>
              <w:pStyle w:val="Tablehead"/>
              <w:rPr>
                <w:szCs w:val="22"/>
                <w:lang w:eastAsia="zh-CN"/>
              </w:rPr>
            </w:pPr>
            <w:r w:rsidRPr="00872EBC">
              <w:rPr>
                <w:rFonts w:hint="eastAsia"/>
                <w:szCs w:val="22"/>
                <w:lang w:eastAsia="zh-CN"/>
              </w:rPr>
              <w:t>具体目标</w:t>
            </w:r>
            <w:r w:rsidR="00596004">
              <w:rPr>
                <w:szCs w:val="22"/>
                <w:lang w:eastAsia="zh-CN"/>
              </w:rPr>
              <w:br/>
            </w:r>
            <w:r w:rsidRPr="00872EBC">
              <w:rPr>
                <w:szCs w:val="22"/>
                <w:lang w:eastAsia="zh-CN"/>
              </w:rPr>
              <w:t>5</w:t>
            </w:r>
          </w:p>
        </w:tc>
        <w:tc>
          <w:tcPr>
            <w:tcW w:w="847" w:type="dxa"/>
            <w:tcBorders>
              <w:top w:val="single" w:sz="4" w:space="0" w:color="auto"/>
              <w:bottom w:val="single" w:sz="4" w:space="0" w:color="auto"/>
            </w:tcBorders>
            <w:shd w:val="clear" w:color="auto" w:fill="D9D9D9" w:themeFill="background1" w:themeFillShade="D9"/>
          </w:tcPr>
          <w:p w:rsidR="00450EDB" w:rsidRPr="00872EBC" w:rsidRDefault="00450EDB" w:rsidP="00F606C8">
            <w:pPr>
              <w:pStyle w:val="Tablehead"/>
              <w:rPr>
                <w:szCs w:val="22"/>
                <w:lang w:eastAsia="zh-CN"/>
              </w:rPr>
            </w:pPr>
            <w:r w:rsidRPr="00872EBC">
              <w:rPr>
                <w:rFonts w:hint="eastAsia"/>
                <w:szCs w:val="22"/>
                <w:lang w:eastAsia="zh-CN"/>
              </w:rPr>
              <w:t>具体目标</w:t>
            </w:r>
            <w:r w:rsidR="00596004">
              <w:rPr>
                <w:szCs w:val="22"/>
                <w:lang w:eastAsia="zh-CN"/>
              </w:rPr>
              <w:br/>
            </w:r>
            <w:r w:rsidRPr="00872EBC">
              <w:rPr>
                <w:szCs w:val="22"/>
                <w:lang w:eastAsia="zh-CN"/>
              </w:rPr>
              <w:t>6</w:t>
            </w: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keepNext/>
              <w:spacing w:before="30" w:after="30"/>
              <w:jc w:val="left"/>
              <w:rPr>
                <w:sz w:val="20"/>
                <w:lang w:eastAsia="zh-CN"/>
              </w:rPr>
            </w:pPr>
            <w:r w:rsidRPr="00017955">
              <w:rPr>
                <w:sz w:val="20"/>
                <w:lang w:eastAsia="zh-CN"/>
              </w:rPr>
              <w:t>世界电信发展大会（</w:t>
            </w:r>
            <w:r w:rsidRPr="00017955">
              <w:rPr>
                <w:sz w:val="20"/>
                <w:lang w:eastAsia="zh-CN"/>
              </w:rPr>
              <w:t>WTDC-14</w:t>
            </w:r>
            <w:r w:rsidRPr="00017955">
              <w:rPr>
                <w:sz w:val="20"/>
                <w:lang w:eastAsia="zh-CN"/>
              </w:rPr>
              <w:t>）</w:t>
            </w:r>
          </w:p>
        </w:tc>
        <w:tc>
          <w:tcPr>
            <w:tcW w:w="845" w:type="dxa"/>
            <w:tcBorders>
              <w:top w:val="single" w:sz="4" w:space="0" w:color="auto"/>
              <w:bottom w:val="single" w:sz="4" w:space="0" w:color="auto"/>
            </w:tcBorders>
            <w:vAlign w:val="center"/>
          </w:tcPr>
          <w:p w:rsidR="000F65C7" w:rsidRPr="00017955" w:rsidRDefault="000F65C7" w:rsidP="00F606C8">
            <w:pPr>
              <w:pStyle w:val="Tabletext"/>
              <w:keepNext/>
              <w:jc w:val="center"/>
              <w:rPr>
                <w:sz w:val="20"/>
                <w:lang w:eastAsia="zh-CN"/>
              </w:rPr>
            </w:pPr>
            <w:r w:rsidRPr="00017955">
              <w:rPr>
                <w:sz w:val="20"/>
                <w:lang w:eastAsia="zh-CN"/>
              </w:rPr>
              <w:t>X</w:t>
            </w:r>
          </w:p>
        </w:tc>
        <w:tc>
          <w:tcPr>
            <w:tcW w:w="845" w:type="dxa"/>
            <w:tcBorders>
              <w:top w:val="single" w:sz="4" w:space="0" w:color="auto"/>
              <w:bottom w:val="single" w:sz="4" w:space="0" w:color="auto"/>
            </w:tcBorders>
            <w:vAlign w:val="center"/>
          </w:tcPr>
          <w:p w:rsidR="000F65C7" w:rsidRPr="00017955" w:rsidRDefault="000F65C7" w:rsidP="00F606C8">
            <w:pPr>
              <w:pStyle w:val="Tabletext"/>
              <w:keepN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keepN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keepN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keepNext/>
              <w:rPr>
                <w:sz w:val="20"/>
                <w:lang w:eastAsia="zh-CN"/>
              </w:rPr>
            </w:pPr>
          </w:p>
        </w:tc>
        <w:tc>
          <w:tcPr>
            <w:tcW w:w="847" w:type="dxa"/>
            <w:tcBorders>
              <w:top w:val="single" w:sz="4" w:space="0" w:color="auto"/>
              <w:bottom w:val="single" w:sz="4" w:space="0" w:color="auto"/>
            </w:tcBorders>
            <w:vAlign w:val="center"/>
          </w:tcPr>
          <w:p w:rsidR="000F65C7" w:rsidRPr="00017955" w:rsidRDefault="000F65C7" w:rsidP="00F606C8">
            <w:pPr>
              <w:pStyle w:val="Tabletext"/>
              <w:keepNext/>
              <w:rPr>
                <w:sz w:val="20"/>
                <w:lang w:eastAsia="zh-CN"/>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StyleTabletextComplex11pt"/>
              <w:spacing w:before="30" w:after="30"/>
              <w:ind w:left="0" w:firstLine="0"/>
              <w:jc w:val="left"/>
              <w:rPr>
                <w:rFonts w:ascii="Calibri" w:hAnsi="Calibri"/>
                <w:sz w:val="20"/>
                <w:szCs w:val="20"/>
                <w:lang w:eastAsia="zh-CN"/>
              </w:rPr>
            </w:pPr>
            <w:r w:rsidRPr="00017955">
              <w:rPr>
                <w:rFonts w:ascii="Calibri" w:hAnsi="Calibri"/>
                <w:sz w:val="20"/>
                <w:szCs w:val="20"/>
                <w:lang w:eastAsia="zh-CN"/>
              </w:rPr>
              <w:t>WTDC-14</w:t>
            </w:r>
            <w:r w:rsidRPr="00017955">
              <w:rPr>
                <w:rFonts w:ascii="Calibri"/>
                <w:sz w:val="20"/>
                <w:szCs w:val="20"/>
                <w:lang w:eastAsia="zh-CN"/>
              </w:rPr>
              <w:t>的亚太、非洲、美洲、独联体国家、欧洲和阿拉伯国家区域筹备会议</w:t>
            </w:r>
          </w:p>
        </w:tc>
        <w:tc>
          <w:tcPr>
            <w:tcW w:w="845" w:type="dxa"/>
            <w:tcBorders>
              <w:top w:val="single" w:sz="4" w:space="0" w:color="auto"/>
              <w:bottom w:val="single" w:sz="4" w:space="0" w:color="auto"/>
            </w:tcBorders>
            <w:vAlign w:val="center"/>
          </w:tcPr>
          <w:p w:rsidR="000F65C7" w:rsidRPr="00017955" w:rsidRDefault="000F65C7" w:rsidP="00F606C8">
            <w:pPr>
              <w:pStyle w:val="Tabletext"/>
              <w:keepNext/>
              <w:jc w:val="center"/>
              <w:rPr>
                <w:sz w:val="20"/>
                <w:lang w:eastAsia="zh-CN"/>
              </w:rPr>
            </w:pPr>
            <w:r w:rsidRPr="00017955">
              <w:rPr>
                <w:sz w:val="20"/>
                <w:lang w:eastAsia="zh-CN"/>
              </w:rPr>
              <w:t>X</w:t>
            </w:r>
          </w:p>
        </w:tc>
        <w:tc>
          <w:tcPr>
            <w:tcW w:w="845" w:type="dxa"/>
            <w:tcBorders>
              <w:top w:val="single" w:sz="4" w:space="0" w:color="auto"/>
              <w:bottom w:val="single" w:sz="4" w:space="0" w:color="auto"/>
            </w:tcBorders>
            <w:vAlign w:val="center"/>
          </w:tcPr>
          <w:p w:rsidR="000F65C7" w:rsidRPr="00017955" w:rsidRDefault="000F65C7" w:rsidP="00F606C8">
            <w:pPr>
              <w:pStyle w:val="Tabletext"/>
              <w:keepN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keepN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keepN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keepNext/>
              <w:rPr>
                <w:sz w:val="20"/>
                <w:lang w:eastAsia="zh-CN"/>
              </w:rPr>
            </w:pPr>
          </w:p>
        </w:tc>
        <w:tc>
          <w:tcPr>
            <w:tcW w:w="847" w:type="dxa"/>
            <w:tcBorders>
              <w:top w:val="single" w:sz="4" w:space="0" w:color="auto"/>
              <w:bottom w:val="single" w:sz="4" w:space="0" w:color="auto"/>
            </w:tcBorders>
            <w:vAlign w:val="center"/>
          </w:tcPr>
          <w:p w:rsidR="000F65C7" w:rsidRPr="00017955" w:rsidRDefault="000F65C7" w:rsidP="00F606C8">
            <w:pPr>
              <w:pStyle w:val="Tabletext"/>
              <w:keepNext/>
              <w:rPr>
                <w:sz w:val="20"/>
                <w:lang w:eastAsia="zh-CN"/>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StyleTabletextComplex11pt"/>
              <w:spacing w:before="30" w:after="30"/>
              <w:ind w:left="0" w:firstLine="0"/>
              <w:jc w:val="left"/>
              <w:rPr>
                <w:rFonts w:ascii="Calibri" w:hAnsi="Calibri"/>
                <w:sz w:val="20"/>
                <w:szCs w:val="20"/>
                <w:lang w:eastAsia="zh-CN"/>
              </w:rPr>
            </w:pPr>
            <w:r w:rsidRPr="00017955">
              <w:rPr>
                <w:rFonts w:ascii="Calibri" w:hAnsi="Calibri" w:hint="eastAsia"/>
                <w:sz w:val="20"/>
                <w:szCs w:val="20"/>
                <w:lang w:eastAsia="zh-CN"/>
              </w:rPr>
              <w:t>电信发展</w:t>
            </w:r>
            <w:r w:rsidRPr="00017955">
              <w:rPr>
                <w:rFonts w:ascii="Calibri"/>
                <w:sz w:val="20"/>
                <w:szCs w:val="20"/>
                <w:lang w:eastAsia="zh-CN"/>
              </w:rPr>
              <w:t>研究组</w:t>
            </w: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r w:rsidRPr="00017955">
              <w:rPr>
                <w:sz w:val="20"/>
                <w:lang w:eastAsia="zh-CN"/>
              </w:rPr>
              <w:t>X</w:t>
            </w: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7"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StyleTabletextComplex11pt"/>
              <w:spacing w:before="30" w:after="30"/>
              <w:ind w:left="0" w:firstLine="0"/>
              <w:jc w:val="left"/>
              <w:rPr>
                <w:rFonts w:ascii="Calibri" w:hAnsi="Calibri"/>
                <w:sz w:val="20"/>
                <w:szCs w:val="20"/>
                <w:lang w:eastAsia="zh-CN"/>
              </w:rPr>
            </w:pPr>
            <w:r w:rsidRPr="00017955">
              <w:rPr>
                <w:rFonts w:ascii="Calibri"/>
                <w:sz w:val="20"/>
                <w:szCs w:val="20"/>
                <w:lang w:eastAsia="zh-CN"/>
              </w:rPr>
              <w:t>电信发展顾问组</w:t>
            </w: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r w:rsidRPr="00017955">
              <w:rPr>
                <w:sz w:val="20"/>
                <w:lang w:eastAsia="zh-CN"/>
              </w:rPr>
              <w:t>X</w:t>
            </w: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7"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StyleTabletextComplex11pt"/>
              <w:spacing w:before="30" w:after="30"/>
              <w:ind w:left="0" w:firstLine="0"/>
              <w:jc w:val="left"/>
              <w:rPr>
                <w:rFonts w:asciiTheme="minorHAnsi" w:hAnsiTheme="minorHAnsi"/>
                <w:sz w:val="20"/>
                <w:szCs w:val="20"/>
                <w:lang w:eastAsia="zh-CN"/>
              </w:rPr>
            </w:pPr>
            <w:r w:rsidRPr="00017955">
              <w:rPr>
                <w:rFonts w:asciiTheme="minorHAnsi" w:hAnsi="SimSun" w:cs="宋体"/>
                <w:sz w:val="20"/>
                <w:szCs w:val="20"/>
                <w:lang w:eastAsia="zh-CN"/>
              </w:rPr>
              <w:t>提供</w:t>
            </w:r>
            <w:r w:rsidRPr="00017955">
              <w:rPr>
                <w:rFonts w:asciiTheme="minorHAnsi" w:hAnsi="SimSun"/>
                <w:sz w:val="20"/>
                <w:szCs w:val="20"/>
                <w:lang w:eastAsia="zh-CN"/>
              </w:rPr>
              <w:t>专业力量，以利于最大程度地利用适当的新技术</w:t>
            </w: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rPr>
            </w:pPr>
            <w:r w:rsidRPr="00017955">
              <w:rPr>
                <w:sz w:val="20"/>
              </w:rPr>
              <w:t>X</w:t>
            </w: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rPr>
            </w:pPr>
          </w:p>
        </w:tc>
        <w:tc>
          <w:tcPr>
            <w:tcW w:w="847" w:type="dxa"/>
            <w:tcBorders>
              <w:top w:val="single" w:sz="4" w:space="0" w:color="auto"/>
              <w:bottom w:val="single" w:sz="4" w:space="0" w:color="auto"/>
            </w:tcBorders>
            <w:vAlign w:val="center"/>
          </w:tcPr>
          <w:p w:rsidR="000F65C7" w:rsidRPr="00017955" w:rsidRDefault="000F65C7" w:rsidP="00F606C8">
            <w:pPr>
              <w:pStyle w:val="Tabletext"/>
              <w:rPr>
                <w:sz w:val="20"/>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StyleTabletextComplex11pt"/>
              <w:spacing w:before="30" w:after="30"/>
              <w:ind w:left="0" w:firstLine="0"/>
              <w:jc w:val="left"/>
              <w:rPr>
                <w:rFonts w:asciiTheme="minorHAnsi" w:hAnsiTheme="minorHAnsi"/>
                <w:sz w:val="20"/>
                <w:szCs w:val="20"/>
                <w:lang w:eastAsia="zh-CN"/>
              </w:rPr>
            </w:pPr>
            <w:r w:rsidRPr="00017955">
              <w:rPr>
                <w:rFonts w:asciiTheme="minorHAnsi" w:hAnsi="SimSun"/>
                <w:sz w:val="20"/>
                <w:szCs w:val="20"/>
                <w:lang w:eastAsia="zh-CN"/>
              </w:rPr>
              <w:t>项目发展和实施，以利于帮助最大程度地利用适当的新技术</w:t>
            </w: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r w:rsidRPr="00017955">
              <w:rPr>
                <w:sz w:val="20"/>
                <w:lang w:eastAsia="zh-CN"/>
              </w:rPr>
              <w:t>X</w:t>
            </w: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7"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StyleTabletextComplex11pt"/>
              <w:spacing w:before="30" w:after="30"/>
              <w:ind w:left="0" w:firstLine="0"/>
              <w:jc w:val="left"/>
              <w:rPr>
                <w:rFonts w:asciiTheme="minorHAnsi" w:hAnsiTheme="minorHAnsi"/>
                <w:sz w:val="20"/>
                <w:szCs w:val="20"/>
                <w:lang w:eastAsia="zh-CN"/>
              </w:rPr>
            </w:pPr>
            <w:r w:rsidRPr="00017955">
              <w:rPr>
                <w:rFonts w:asciiTheme="minorHAnsi" w:hAnsi="SimSun"/>
                <w:sz w:val="20"/>
                <w:szCs w:val="20"/>
                <w:lang w:eastAsia="zh-CN"/>
              </w:rPr>
              <w:t>筹措预算外资源和伙伴关系，以利于最大程度地利用适当的新</w:t>
            </w:r>
            <w:r w:rsidR="00017955">
              <w:rPr>
                <w:rFonts w:asciiTheme="minorHAnsi" w:hAnsi="SimSun"/>
                <w:sz w:val="20"/>
                <w:szCs w:val="20"/>
                <w:lang w:val="en-US" w:eastAsia="zh-CN"/>
              </w:rPr>
              <w:br/>
            </w:r>
            <w:r w:rsidRPr="00017955">
              <w:rPr>
                <w:rFonts w:asciiTheme="minorHAnsi" w:hAnsi="SimSun"/>
                <w:sz w:val="20"/>
                <w:szCs w:val="20"/>
                <w:lang w:eastAsia="zh-CN"/>
              </w:rPr>
              <w:t>技术</w:t>
            </w: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r w:rsidRPr="00017955">
              <w:rPr>
                <w:sz w:val="20"/>
                <w:lang w:eastAsia="zh-CN"/>
              </w:rPr>
              <w:t>X</w:t>
            </w: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7"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StyleTabletextComplex11pt"/>
              <w:spacing w:before="30" w:after="30"/>
              <w:ind w:left="0" w:firstLine="0"/>
              <w:jc w:val="left"/>
              <w:rPr>
                <w:rFonts w:ascii="Calibri" w:hAnsi="Calibri"/>
                <w:sz w:val="20"/>
                <w:szCs w:val="20"/>
                <w:lang w:eastAsia="zh-CN"/>
              </w:rPr>
            </w:pPr>
            <w:r w:rsidRPr="00017955">
              <w:rPr>
                <w:rFonts w:ascii="Calibri"/>
                <w:sz w:val="20"/>
                <w:szCs w:val="20"/>
                <w:lang w:eastAsia="zh-CN"/>
              </w:rPr>
              <w:t>总体规划和最佳做法指南</w:t>
            </w: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rPr>
            </w:pPr>
            <w:r w:rsidRPr="00017955">
              <w:rPr>
                <w:sz w:val="20"/>
              </w:rPr>
              <w:t>X</w:t>
            </w: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rPr>
            </w:pPr>
          </w:p>
        </w:tc>
        <w:tc>
          <w:tcPr>
            <w:tcW w:w="847" w:type="dxa"/>
            <w:tcBorders>
              <w:top w:val="single" w:sz="4" w:space="0" w:color="auto"/>
              <w:bottom w:val="single" w:sz="4" w:space="0" w:color="auto"/>
            </w:tcBorders>
            <w:vAlign w:val="center"/>
          </w:tcPr>
          <w:p w:rsidR="000F65C7" w:rsidRPr="00017955" w:rsidRDefault="000F65C7" w:rsidP="00F606C8">
            <w:pPr>
              <w:pStyle w:val="Tabletext"/>
              <w:rPr>
                <w:sz w:val="20"/>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Tabletext"/>
              <w:spacing w:before="30" w:after="30"/>
              <w:jc w:val="left"/>
              <w:rPr>
                <w:sz w:val="20"/>
                <w:lang w:eastAsia="zh-CN"/>
              </w:rPr>
            </w:pPr>
            <w:r w:rsidRPr="00017955">
              <w:rPr>
                <w:rFonts w:cs="SimSun"/>
                <w:sz w:val="20"/>
                <w:lang w:eastAsia="zh-CN"/>
              </w:rPr>
              <w:t>专题研讨会和研讨会</w:t>
            </w: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r w:rsidRPr="00017955">
              <w:rPr>
                <w:sz w:val="20"/>
                <w:lang w:eastAsia="zh-CN"/>
              </w:rPr>
              <w:t>X</w:t>
            </w: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c>
          <w:tcPr>
            <w:tcW w:w="847" w:type="dxa"/>
            <w:tcBorders>
              <w:top w:val="single" w:sz="4" w:space="0" w:color="auto"/>
              <w:bottom w:val="single" w:sz="4" w:space="0" w:color="auto"/>
            </w:tcBorders>
            <w:vAlign w:val="center"/>
          </w:tcPr>
          <w:p w:rsidR="000F65C7" w:rsidRPr="00017955" w:rsidRDefault="000F65C7" w:rsidP="00F606C8">
            <w:pPr>
              <w:pStyle w:val="Tabletext"/>
              <w:rPr>
                <w:sz w:val="20"/>
                <w:lang w:eastAsia="zh-CN"/>
              </w:rPr>
            </w:pPr>
          </w:p>
        </w:tc>
      </w:tr>
      <w:tr w:rsidR="00450EDB" w:rsidRPr="00017955" w:rsidTr="00A92315">
        <w:trPr>
          <w:jc w:val="center"/>
        </w:trPr>
        <w:tc>
          <w:tcPr>
            <w:tcW w:w="3093" w:type="dxa"/>
            <w:tcBorders>
              <w:top w:val="single" w:sz="4" w:space="0" w:color="auto"/>
              <w:bottom w:val="single" w:sz="4" w:space="0" w:color="auto"/>
            </w:tcBorders>
            <w:vAlign w:val="center"/>
          </w:tcPr>
          <w:p w:rsidR="00450EDB" w:rsidRPr="00017955" w:rsidRDefault="000F65C7" w:rsidP="00017955">
            <w:pPr>
              <w:pStyle w:val="Tabletext"/>
              <w:spacing w:before="30" w:after="30"/>
              <w:jc w:val="left"/>
              <w:rPr>
                <w:sz w:val="20"/>
                <w:lang w:eastAsia="zh-CN"/>
              </w:rPr>
            </w:pPr>
            <w:r w:rsidRPr="00017955">
              <w:rPr>
                <w:sz w:val="20"/>
                <w:lang w:eastAsia="zh-CN"/>
              </w:rPr>
              <w:t>通过</w:t>
            </w:r>
            <w:r w:rsidRPr="00017955">
              <w:rPr>
                <w:rFonts w:hint="eastAsia"/>
                <w:sz w:val="20"/>
                <w:lang w:eastAsia="zh-CN"/>
              </w:rPr>
              <w:t>全球</w:t>
            </w:r>
            <w:r w:rsidRPr="00017955">
              <w:rPr>
                <w:sz w:val="20"/>
                <w:lang w:eastAsia="zh-CN"/>
              </w:rPr>
              <w:t>论坛达成国际或区域性协议</w:t>
            </w:r>
            <w:r w:rsidRPr="00017955">
              <w:rPr>
                <w:sz w:val="20"/>
                <w:lang w:eastAsia="zh-CN"/>
              </w:rPr>
              <w:t xml:space="preserve"> – </w:t>
            </w:r>
            <w:r w:rsidRPr="00017955">
              <w:rPr>
                <w:sz w:val="20"/>
                <w:lang w:eastAsia="zh-CN"/>
              </w:rPr>
              <w:t>包括区域性网络安全论坛、国际打击网络威胁多边伙伴关系（</w:t>
            </w:r>
            <w:r w:rsidRPr="00017955">
              <w:rPr>
                <w:sz w:val="20"/>
                <w:lang w:eastAsia="zh-CN"/>
              </w:rPr>
              <w:t>IMPACT</w:t>
            </w:r>
            <w:r w:rsidRPr="00017955">
              <w:rPr>
                <w:sz w:val="20"/>
                <w:lang w:eastAsia="zh-CN"/>
              </w:rPr>
              <w:t>）、事件响应与安全组论坛（</w:t>
            </w:r>
            <w:r w:rsidRPr="00017955">
              <w:rPr>
                <w:sz w:val="20"/>
                <w:lang w:eastAsia="zh-CN"/>
              </w:rPr>
              <w:t>FIRST</w:t>
            </w:r>
            <w:r w:rsidRPr="00017955">
              <w:rPr>
                <w:sz w:val="20"/>
                <w:lang w:eastAsia="zh-CN"/>
              </w:rPr>
              <w:t>）、保护在线儿童（</w:t>
            </w:r>
            <w:r w:rsidRPr="00017955">
              <w:rPr>
                <w:sz w:val="20"/>
                <w:lang w:eastAsia="zh-CN"/>
              </w:rPr>
              <w:t>COP</w:t>
            </w:r>
            <w:r w:rsidRPr="00017955">
              <w:rPr>
                <w:sz w:val="20"/>
                <w:lang w:eastAsia="zh-CN"/>
              </w:rPr>
              <w:t>）并参加互联网治理</w:t>
            </w:r>
            <w:r w:rsidR="00017955">
              <w:rPr>
                <w:sz w:val="20"/>
                <w:lang w:val="en-US" w:eastAsia="zh-CN"/>
              </w:rPr>
              <w:br/>
            </w:r>
            <w:r w:rsidRPr="00017955">
              <w:rPr>
                <w:sz w:val="20"/>
                <w:lang w:eastAsia="zh-CN"/>
              </w:rPr>
              <w:t>论坛</w:t>
            </w:r>
          </w:p>
        </w:tc>
        <w:tc>
          <w:tcPr>
            <w:tcW w:w="845" w:type="dxa"/>
            <w:tcBorders>
              <w:top w:val="single" w:sz="4" w:space="0" w:color="auto"/>
              <w:bottom w:val="single" w:sz="4" w:space="0" w:color="auto"/>
            </w:tcBorders>
            <w:vAlign w:val="center"/>
          </w:tcPr>
          <w:p w:rsidR="00450EDB" w:rsidRPr="00017955" w:rsidRDefault="00450EDB" w:rsidP="00F606C8">
            <w:pPr>
              <w:pStyle w:val="Tabletext"/>
              <w:rPr>
                <w:sz w:val="20"/>
                <w:lang w:eastAsia="zh-CN"/>
              </w:rPr>
            </w:pPr>
          </w:p>
        </w:tc>
        <w:tc>
          <w:tcPr>
            <w:tcW w:w="845" w:type="dxa"/>
            <w:tcBorders>
              <w:top w:val="single" w:sz="4" w:space="0" w:color="auto"/>
              <w:bottom w:val="single" w:sz="4" w:space="0" w:color="auto"/>
            </w:tcBorders>
            <w:vAlign w:val="center"/>
          </w:tcPr>
          <w:p w:rsidR="00450EDB" w:rsidRPr="00017955" w:rsidRDefault="00450EDB" w:rsidP="00F606C8">
            <w:pPr>
              <w:pStyle w:val="Tabletext"/>
              <w:jc w:val="center"/>
              <w:rPr>
                <w:sz w:val="20"/>
                <w:lang w:eastAsia="zh-CN"/>
              </w:rPr>
            </w:pPr>
          </w:p>
        </w:tc>
        <w:tc>
          <w:tcPr>
            <w:tcW w:w="845" w:type="dxa"/>
            <w:tcBorders>
              <w:top w:val="single" w:sz="4" w:space="0" w:color="auto"/>
              <w:bottom w:val="single" w:sz="4" w:space="0" w:color="auto"/>
            </w:tcBorders>
            <w:vAlign w:val="center"/>
          </w:tcPr>
          <w:p w:rsidR="00450EDB" w:rsidRPr="00017955" w:rsidRDefault="00450EDB" w:rsidP="00F606C8">
            <w:pPr>
              <w:pStyle w:val="Tabletext"/>
              <w:jc w:val="center"/>
              <w:rPr>
                <w:sz w:val="20"/>
              </w:rPr>
            </w:pPr>
            <w:r w:rsidRPr="00017955">
              <w:rPr>
                <w:sz w:val="20"/>
              </w:rPr>
              <w:t>X</w:t>
            </w:r>
          </w:p>
        </w:tc>
        <w:tc>
          <w:tcPr>
            <w:tcW w:w="845" w:type="dxa"/>
            <w:tcBorders>
              <w:top w:val="single" w:sz="4" w:space="0" w:color="auto"/>
              <w:bottom w:val="single" w:sz="4" w:space="0" w:color="auto"/>
            </w:tcBorders>
            <w:vAlign w:val="center"/>
          </w:tcPr>
          <w:p w:rsidR="00450EDB" w:rsidRPr="00017955" w:rsidRDefault="00450EDB" w:rsidP="00F606C8">
            <w:pPr>
              <w:pStyle w:val="Tabletext"/>
              <w:jc w:val="center"/>
              <w:rPr>
                <w:sz w:val="20"/>
              </w:rPr>
            </w:pPr>
          </w:p>
        </w:tc>
        <w:tc>
          <w:tcPr>
            <w:tcW w:w="845" w:type="dxa"/>
            <w:tcBorders>
              <w:top w:val="single" w:sz="4" w:space="0" w:color="auto"/>
              <w:bottom w:val="single" w:sz="4" w:space="0" w:color="auto"/>
            </w:tcBorders>
            <w:vAlign w:val="center"/>
          </w:tcPr>
          <w:p w:rsidR="00450EDB" w:rsidRPr="00017955" w:rsidRDefault="00450EDB" w:rsidP="00F606C8">
            <w:pPr>
              <w:pStyle w:val="Tabletext"/>
              <w:rPr>
                <w:sz w:val="20"/>
              </w:rPr>
            </w:pPr>
          </w:p>
        </w:tc>
        <w:tc>
          <w:tcPr>
            <w:tcW w:w="847" w:type="dxa"/>
            <w:tcBorders>
              <w:top w:val="single" w:sz="4" w:space="0" w:color="auto"/>
              <w:bottom w:val="single" w:sz="4" w:space="0" w:color="auto"/>
            </w:tcBorders>
            <w:vAlign w:val="center"/>
          </w:tcPr>
          <w:p w:rsidR="00450EDB" w:rsidRPr="00017955" w:rsidRDefault="00450EDB" w:rsidP="00F606C8">
            <w:pPr>
              <w:pStyle w:val="Tabletext"/>
              <w:rPr>
                <w:sz w:val="20"/>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Tabletext"/>
              <w:spacing w:before="30" w:after="30"/>
              <w:jc w:val="left"/>
              <w:rPr>
                <w:rFonts w:asciiTheme="minorHAnsi" w:hAnsiTheme="minorHAnsi"/>
                <w:sz w:val="20"/>
                <w:lang w:val="en-US" w:eastAsia="zh-CN"/>
              </w:rPr>
            </w:pPr>
            <w:r w:rsidRPr="00017955">
              <w:rPr>
                <w:rFonts w:asciiTheme="minorHAnsi" w:hAnsi="SimSun" w:cs="SimSun"/>
                <w:sz w:val="20"/>
                <w:lang w:eastAsia="zh-CN"/>
              </w:rPr>
              <w:t>筹措预算外资源和建立伙伴关系，以促进可加强</w:t>
            </w:r>
            <w:r w:rsidRPr="00017955">
              <w:rPr>
                <w:rFonts w:asciiTheme="minorHAnsi" w:hAnsiTheme="minorHAnsi" w:cs="SimSun"/>
                <w:sz w:val="20"/>
                <w:lang w:eastAsia="zh-CN"/>
              </w:rPr>
              <w:t>ICT</w:t>
            </w:r>
            <w:r w:rsidRPr="00017955">
              <w:rPr>
                <w:rFonts w:asciiTheme="minorHAnsi" w:hAnsi="SimSun" w:cs="SimSun"/>
                <w:sz w:val="20"/>
                <w:lang w:eastAsia="zh-CN"/>
              </w:rPr>
              <w:t>应用和服务的部署及其安全、可靠且价格可承受的使用的战略的制定</w:t>
            </w:r>
          </w:p>
        </w:tc>
        <w:tc>
          <w:tcPr>
            <w:tcW w:w="845" w:type="dxa"/>
            <w:tcBorders>
              <w:top w:val="single" w:sz="4" w:space="0" w:color="auto"/>
              <w:bottom w:val="single" w:sz="4" w:space="0" w:color="auto"/>
            </w:tcBorders>
            <w:vAlign w:val="center"/>
          </w:tcPr>
          <w:p w:rsidR="000F65C7" w:rsidRPr="00017955" w:rsidRDefault="000F65C7" w:rsidP="00EE2FE0">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EE2FE0">
            <w:pPr>
              <w:pStyle w:val="Tabletext"/>
              <w:jc w:val="center"/>
              <w:rPr>
                <w:sz w:val="20"/>
                <w:lang w:eastAsia="zh-CN"/>
              </w:rPr>
            </w:pPr>
            <w:r w:rsidRPr="00017955">
              <w:rPr>
                <w:sz w:val="20"/>
                <w:lang w:eastAsia="zh-CN"/>
              </w:rPr>
              <w:t>X</w:t>
            </w:r>
          </w:p>
        </w:tc>
        <w:tc>
          <w:tcPr>
            <w:tcW w:w="845" w:type="dxa"/>
            <w:tcBorders>
              <w:top w:val="single" w:sz="4" w:space="0" w:color="auto"/>
              <w:bottom w:val="single" w:sz="4" w:space="0" w:color="auto"/>
            </w:tcBorders>
            <w:vAlign w:val="center"/>
          </w:tcPr>
          <w:p w:rsidR="000F65C7" w:rsidRPr="00017955" w:rsidRDefault="000F65C7"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EE2FE0">
            <w:pPr>
              <w:pStyle w:val="Tabletext"/>
              <w:rPr>
                <w:sz w:val="20"/>
                <w:lang w:eastAsia="zh-CN"/>
              </w:rPr>
            </w:pPr>
          </w:p>
        </w:tc>
        <w:tc>
          <w:tcPr>
            <w:tcW w:w="847" w:type="dxa"/>
            <w:tcBorders>
              <w:top w:val="single" w:sz="4" w:space="0" w:color="auto"/>
              <w:bottom w:val="single" w:sz="4" w:space="0" w:color="auto"/>
            </w:tcBorders>
            <w:vAlign w:val="center"/>
          </w:tcPr>
          <w:p w:rsidR="000F65C7" w:rsidRPr="00017955" w:rsidRDefault="000F65C7" w:rsidP="00EE2FE0">
            <w:pPr>
              <w:pStyle w:val="Tabletext"/>
              <w:rPr>
                <w:sz w:val="20"/>
                <w:lang w:eastAsia="zh-CN"/>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017955">
            <w:pPr>
              <w:pStyle w:val="Tabletext"/>
              <w:spacing w:before="30" w:after="30"/>
              <w:jc w:val="left"/>
              <w:rPr>
                <w:rFonts w:asciiTheme="minorHAnsi" w:hAnsiTheme="minorHAnsi" w:cs="SimSun"/>
                <w:sz w:val="20"/>
                <w:lang w:eastAsia="zh-CN"/>
              </w:rPr>
            </w:pPr>
            <w:r w:rsidRPr="00017955">
              <w:rPr>
                <w:rFonts w:asciiTheme="minorHAnsi" w:hAnsi="SimSun" w:cs="SimSun"/>
                <w:sz w:val="20"/>
                <w:lang w:eastAsia="zh-CN"/>
              </w:rPr>
              <w:t>最佳做法指南和工具包</w:t>
            </w:r>
          </w:p>
        </w:tc>
        <w:tc>
          <w:tcPr>
            <w:tcW w:w="845" w:type="dxa"/>
            <w:tcBorders>
              <w:top w:val="single" w:sz="4" w:space="0" w:color="auto"/>
              <w:bottom w:val="single" w:sz="4" w:space="0" w:color="auto"/>
            </w:tcBorders>
            <w:vAlign w:val="center"/>
          </w:tcPr>
          <w:p w:rsidR="000F65C7" w:rsidRPr="00017955" w:rsidRDefault="000F65C7" w:rsidP="00EE2FE0">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EE2FE0">
            <w:pPr>
              <w:pStyle w:val="Tabletext"/>
              <w:jc w:val="center"/>
              <w:rPr>
                <w:sz w:val="20"/>
              </w:rPr>
            </w:pPr>
            <w:r w:rsidRPr="00017955">
              <w:rPr>
                <w:sz w:val="20"/>
              </w:rPr>
              <w:t>X</w:t>
            </w:r>
          </w:p>
        </w:tc>
        <w:tc>
          <w:tcPr>
            <w:tcW w:w="845" w:type="dxa"/>
            <w:tcBorders>
              <w:top w:val="single" w:sz="4" w:space="0" w:color="auto"/>
              <w:bottom w:val="single" w:sz="4" w:space="0" w:color="auto"/>
            </w:tcBorders>
            <w:vAlign w:val="center"/>
          </w:tcPr>
          <w:p w:rsidR="000F65C7" w:rsidRPr="00017955" w:rsidRDefault="000F65C7" w:rsidP="00EE2FE0">
            <w:pPr>
              <w:pStyle w:val="Tabletext"/>
              <w:jc w:val="center"/>
              <w:rPr>
                <w:sz w:val="20"/>
              </w:rPr>
            </w:pPr>
          </w:p>
        </w:tc>
        <w:tc>
          <w:tcPr>
            <w:tcW w:w="845" w:type="dxa"/>
            <w:tcBorders>
              <w:top w:val="single" w:sz="4" w:space="0" w:color="auto"/>
              <w:bottom w:val="single" w:sz="4" w:space="0" w:color="auto"/>
            </w:tcBorders>
            <w:vAlign w:val="center"/>
          </w:tcPr>
          <w:p w:rsidR="000F65C7" w:rsidRPr="00017955" w:rsidRDefault="000F65C7" w:rsidP="00EE2FE0">
            <w:pPr>
              <w:pStyle w:val="Tabletext"/>
              <w:rPr>
                <w:sz w:val="20"/>
              </w:rPr>
            </w:pPr>
          </w:p>
        </w:tc>
        <w:tc>
          <w:tcPr>
            <w:tcW w:w="847" w:type="dxa"/>
            <w:tcBorders>
              <w:top w:val="single" w:sz="4" w:space="0" w:color="auto"/>
              <w:bottom w:val="single" w:sz="4" w:space="0" w:color="auto"/>
            </w:tcBorders>
            <w:vAlign w:val="center"/>
          </w:tcPr>
          <w:p w:rsidR="000F65C7" w:rsidRPr="00017955" w:rsidRDefault="000F65C7" w:rsidP="00EE2FE0">
            <w:pPr>
              <w:pStyle w:val="Tabletext"/>
              <w:rPr>
                <w:sz w:val="20"/>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F05A4A">
            <w:pPr>
              <w:pStyle w:val="Tabletext"/>
              <w:pageBreakBefore/>
              <w:spacing w:before="30" w:after="30"/>
              <w:jc w:val="left"/>
              <w:rPr>
                <w:rFonts w:asciiTheme="minorHAnsi" w:hAnsiTheme="minorHAnsi" w:cs="SimSun"/>
                <w:sz w:val="20"/>
                <w:lang w:val="en-US" w:eastAsia="zh-CN"/>
              </w:rPr>
            </w:pPr>
            <w:r w:rsidRPr="00017955">
              <w:rPr>
                <w:rFonts w:asciiTheme="minorHAnsi" w:hAnsi="SimSun"/>
                <w:sz w:val="20"/>
                <w:lang w:eastAsia="zh-CN"/>
              </w:rPr>
              <w:t>通过与</w:t>
            </w:r>
            <w:r w:rsidRPr="00017955">
              <w:rPr>
                <w:rFonts w:asciiTheme="minorHAnsi" w:hAnsi="SimSun" w:cs="SimSun"/>
                <w:sz w:val="20"/>
                <w:lang w:eastAsia="zh-CN"/>
              </w:rPr>
              <w:t>电信</w:t>
            </w:r>
            <w:r w:rsidRPr="00017955">
              <w:rPr>
                <w:rFonts w:asciiTheme="minorHAnsi" w:hAnsiTheme="minorHAnsi" w:cs="SimSun"/>
                <w:sz w:val="20"/>
                <w:lang w:eastAsia="zh-CN"/>
              </w:rPr>
              <w:t>/</w:t>
            </w:r>
            <w:r w:rsidRPr="00017955">
              <w:rPr>
                <w:rFonts w:asciiTheme="minorHAnsi" w:hAnsiTheme="minorHAnsi"/>
                <w:sz w:val="20"/>
                <w:lang w:eastAsia="zh-CN"/>
              </w:rPr>
              <w:t>ICT</w:t>
            </w:r>
            <w:r w:rsidRPr="00017955">
              <w:rPr>
                <w:rFonts w:asciiTheme="minorHAnsi" w:hAnsi="SimSun"/>
                <w:sz w:val="20"/>
                <w:lang w:eastAsia="zh-CN"/>
              </w:rPr>
              <w:t>促进经济和社会发展相关的全球论坛促成国际和区域性安排</w:t>
            </w:r>
          </w:p>
        </w:tc>
        <w:tc>
          <w:tcPr>
            <w:tcW w:w="845" w:type="dxa"/>
            <w:tcBorders>
              <w:top w:val="single" w:sz="4" w:space="0" w:color="auto"/>
              <w:bottom w:val="single" w:sz="4" w:space="0" w:color="auto"/>
            </w:tcBorders>
            <w:vAlign w:val="center"/>
          </w:tcPr>
          <w:p w:rsidR="000F65C7" w:rsidRPr="00017955" w:rsidRDefault="000F65C7" w:rsidP="00F05A4A">
            <w:pPr>
              <w:pStyle w:val="Tabletext"/>
              <w:pageBreakBefore/>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05A4A">
            <w:pPr>
              <w:pStyle w:val="Tabletext"/>
              <w:pageBreakBefore/>
              <w:jc w:val="center"/>
              <w:rPr>
                <w:sz w:val="20"/>
                <w:lang w:eastAsia="zh-CN"/>
              </w:rPr>
            </w:pPr>
          </w:p>
        </w:tc>
        <w:tc>
          <w:tcPr>
            <w:tcW w:w="845" w:type="dxa"/>
            <w:tcBorders>
              <w:top w:val="single" w:sz="4" w:space="0" w:color="auto"/>
              <w:bottom w:val="single" w:sz="4" w:space="0" w:color="auto"/>
            </w:tcBorders>
            <w:vAlign w:val="center"/>
          </w:tcPr>
          <w:p w:rsidR="000F65C7" w:rsidRPr="00017955" w:rsidRDefault="003B5F8E" w:rsidP="00F05A4A">
            <w:pPr>
              <w:pStyle w:val="Tabletext"/>
              <w:pageBreakBefore/>
              <w:jc w:val="center"/>
              <w:rPr>
                <w:sz w:val="20"/>
                <w:lang w:eastAsia="zh-CN"/>
              </w:rPr>
            </w:pPr>
            <w:r w:rsidRPr="00017955">
              <w:rPr>
                <w:sz w:val="20"/>
                <w:lang w:eastAsia="zh-CN"/>
              </w:rPr>
              <w:t>X</w:t>
            </w:r>
          </w:p>
        </w:tc>
        <w:tc>
          <w:tcPr>
            <w:tcW w:w="845" w:type="dxa"/>
            <w:tcBorders>
              <w:top w:val="single" w:sz="4" w:space="0" w:color="auto"/>
              <w:bottom w:val="single" w:sz="4" w:space="0" w:color="auto"/>
            </w:tcBorders>
            <w:vAlign w:val="center"/>
          </w:tcPr>
          <w:p w:rsidR="000F65C7" w:rsidRPr="00017955" w:rsidRDefault="000F65C7" w:rsidP="00F05A4A">
            <w:pPr>
              <w:pStyle w:val="Tabletext"/>
              <w:pageBreakBefore/>
              <w:jc w:val="center"/>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05A4A">
            <w:pPr>
              <w:pStyle w:val="Tabletext"/>
              <w:pageBreakBefore/>
              <w:rPr>
                <w:sz w:val="20"/>
                <w:lang w:eastAsia="zh-CN"/>
              </w:rPr>
            </w:pPr>
          </w:p>
        </w:tc>
        <w:tc>
          <w:tcPr>
            <w:tcW w:w="847" w:type="dxa"/>
            <w:tcBorders>
              <w:top w:val="single" w:sz="4" w:space="0" w:color="auto"/>
              <w:bottom w:val="single" w:sz="4" w:space="0" w:color="auto"/>
            </w:tcBorders>
            <w:vAlign w:val="center"/>
          </w:tcPr>
          <w:p w:rsidR="000F65C7" w:rsidRPr="00017955" w:rsidRDefault="000F65C7" w:rsidP="00F05A4A">
            <w:pPr>
              <w:pStyle w:val="Tabletext"/>
              <w:pageBreakBefore/>
              <w:rPr>
                <w:sz w:val="20"/>
                <w:lang w:eastAsia="zh-CN"/>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F65C7" w:rsidP="00F05A4A">
            <w:pPr>
              <w:pStyle w:val="Tabletext"/>
              <w:spacing w:before="80" w:after="80"/>
              <w:jc w:val="left"/>
              <w:rPr>
                <w:rFonts w:asciiTheme="minorHAnsi" w:hAnsiTheme="minorHAnsi"/>
                <w:sz w:val="20"/>
                <w:lang w:eastAsia="zh-CN"/>
              </w:rPr>
            </w:pPr>
            <w:r w:rsidRPr="00017955">
              <w:rPr>
                <w:rFonts w:asciiTheme="minorHAnsi" w:hAnsi="SimSun" w:cstheme="majorBidi"/>
                <w:sz w:val="20"/>
                <w:lang w:eastAsia="zh-CN"/>
              </w:rPr>
              <w:t>全球论坛</w:t>
            </w:r>
            <w:r w:rsidRPr="00017955">
              <w:rPr>
                <w:rFonts w:asciiTheme="minorHAnsi" w:hAnsiTheme="minorHAnsi" w:cstheme="majorBidi"/>
                <w:sz w:val="20"/>
                <w:lang w:eastAsia="zh-CN"/>
              </w:rPr>
              <w:t xml:space="preserve"> – </w:t>
            </w:r>
            <w:r w:rsidRPr="00017955">
              <w:rPr>
                <w:rFonts w:asciiTheme="minorHAnsi" w:hAnsi="SimSun" w:cstheme="majorBidi"/>
                <w:sz w:val="20"/>
                <w:lang w:eastAsia="zh-CN"/>
              </w:rPr>
              <w:t>包括全球监管机构专题研讨会（</w:t>
            </w:r>
            <w:r w:rsidRPr="00017955">
              <w:rPr>
                <w:rFonts w:asciiTheme="minorHAnsi" w:hAnsiTheme="minorHAnsi" w:cstheme="majorBidi"/>
                <w:sz w:val="20"/>
                <w:lang w:eastAsia="zh-CN"/>
              </w:rPr>
              <w:t>GSR</w:t>
            </w:r>
            <w:r w:rsidRPr="00017955">
              <w:rPr>
                <w:rFonts w:asciiTheme="minorHAnsi" w:hAnsi="SimSun" w:cstheme="majorBidi"/>
                <w:sz w:val="20"/>
                <w:lang w:eastAsia="zh-CN"/>
              </w:rPr>
              <w:t>）、</w:t>
            </w:r>
            <w:r w:rsidRPr="00017955">
              <w:rPr>
                <w:rFonts w:asciiTheme="minorHAnsi" w:hAnsi="SimSun" w:cstheme="majorBidi"/>
                <w:sz w:val="20"/>
                <w:lang w:val="en-US" w:eastAsia="zh-CN"/>
              </w:rPr>
              <w:t>全球行业领导人论坛（</w:t>
            </w:r>
            <w:r w:rsidRPr="00017955">
              <w:rPr>
                <w:rFonts w:asciiTheme="minorHAnsi" w:hAnsiTheme="minorHAnsi" w:cstheme="majorBidi"/>
                <w:sz w:val="20"/>
                <w:lang w:eastAsia="zh-CN"/>
              </w:rPr>
              <w:t>GILF</w:t>
            </w:r>
            <w:r w:rsidRPr="00017955">
              <w:rPr>
                <w:rFonts w:asciiTheme="minorHAnsi" w:hAnsi="SimSun" w:cstheme="majorBidi"/>
                <w:sz w:val="20"/>
                <w:lang w:val="en-US" w:eastAsia="zh-CN"/>
              </w:rPr>
              <w:t>）、</w:t>
            </w:r>
            <w:r w:rsidRPr="00017955">
              <w:rPr>
                <w:rFonts w:asciiTheme="minorHAnsi" w:hAnsi="SimSun" w:cstheme="majorBidi"/>
                <w:sz w:val="20"/>
                <w:lang w:eastAsia="zh-CN"/>
              </w:rPr>
              <w:t>全球监管机构交流机制（</w:t>
            </w:r>
            <w:r w:rsidRPr="00017955">
              <w:rPr>
                <w:rFonts w:asciiTheme="minorHAnsi" w:hAnsiTheme="minorHAnsi" w:cstheme="majorBidi"/>
                <w:sz w:val="20"/>
                <w:lang w:eastAsia="zh-CN"/>
              </w:rPr>
              <w:t>G-REX</w:t>
            </w:r>
            <w:r w:rsidRPr="00017955">
              <w:rPr>
                <w:rFonts w:asciiTheme="minorHAnsi" w:hAnsi="SimSun" w:cstheme="majorBidi"/>
                <w:sz w:val="20"/>
                <w:lang w:eastAsia="zh-CN"/>
              </w:rPr>
              <w:t>）和世界电信</w:t>
            </w:r>
            <w:r w:rsidRPr="00017955">
              <w:rPr>
                <w:rFonts w:asciiTheme="minorHAnsi" w:hAnsiTheme="minorHAnsi" w:cstheme="majorBidi"/>
                <w:sz w:val="20"/>
                <w:lang w:eastAsia="zh-CN"/>
              </w:rPr>
              <w:t>/ICT</w:t>
            </w:r>
            <w:r w:rsidRPr="00017955">
              <w:rPr>
                <w:rFonts w:asciiTheme="minorHAnsi" w:hAnsi="SimSun" w:cstheme="majorBidi"/>
                <w:sz w:val="20"/>
                <w:lang w:eastAsia="zh-CN"/>
              </w:rPr>
              <w:t>指标会议（</w:t>
            </w:r>
            <w:r w:rsidRPr="00017955">
              <w:rPr>
                <w:rFonts w:asciiTheme="minorHAnsi" w:hAnsiTheme="minorHAnsi" w:cstheme="majorBidi"/>
                <w:sz w:val="20"/>
                <w:lang w:eastAsia="zh-CN"/>
              </w:rPr>
              <w:t>WTIM</w:t>
            </w:r>
            <w:r w:rsidRPr="00017955">
              <w:rPr>
                <w:rFonts w:asciiTheme="minorHAnsi" w:hAnsi="SimSun" w:cstheme="majorBidi"/>
                <w:sz w:val="20"/>
                <w:lang w:eastAsia="zh-CN"/>
              </w:rPr>
              <w:t>）</w:t>
            </w:r>
          </w:p>
        </w:tc>
        <w:tc>
          <w:tcPr>
            <w:tcW w:w="845" w:type="dxa"/>
            <w:tcBorders>
              <w:top w:val="single" w:sz="4" w:space="0" w:color="auto"/>
              <w:bottom w:val="single" w:sz="4" w:space="0" w:color="auto"/>
            </w:tcBorders>
            <w:vAlign w:val="center"/>
          </w:tcPr>
          <w:p w:rsidR="000F65C7" w:rsidRPr="00017955" w:rsidRDefault="000F65C7" w:rsidP="00F05A4A">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05A4A">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05A4A">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F05A4A">
            <w:pPr>
              <w:pStyle w:val="Tabletext"/>
              <w:jc w:val="center"/>
              <w:rPr>
                <w:sz w:val="20"/>
              </w:rPr>
            </w:pPr>
            <w:r w:rsidRPr="00017955">
              <w:rPr>
                <w:sz w:val="20"/>
              </w:rPr>
              <w:t>X</w:t>
            </w:r>
          </w:p>
        </w:tc>
        <w:tc>
          <w:tcPr>
            <w:tcW w:w="845" w:type="dxa"/>
            <w:tcBorders>
              <w:top w:val="single" w:sz="4" w:space="0" w:color="auto"/>
              <w:bottom w:val="single" w:sz="4" w:space="0" w:color="auto"/>
            </w:tcBorders>
            <w:vAlign w:val="center"/>
          </w:tcPr>
          <w:p w:rsidR="000F65C7" w:rsidRPr="00017955" w:rsidRDefault="000F65C7" w:rsidP="00F05A4A">
            <w:pPr>
              <w:pStyle w:val="Tabletext"/>
              <w:jc w:val="center"/>
              <w:rPr>
                <w:sz w:val="20"/>
              </w:rPr>
            </w:pPr>
          </w:p>
        </w:tc>
        <w:tc>
          <w:tcPr>
            <w:tcW w:w="847" w:type="dxa"/>
            <w:tcBorders>
              <w:top w:val="single" w:sz="4" w:space="0" w:color="auto"/>
              <w:bottom w:val="single" w:sz="4" w:space="0" w:color="auto"/>
            </w:tcBorders>
            <w:vAlign w:val="center"/>
          </w:tcPr>
          <w:p w:rsidR="000F65C7" w:rsidRPr="00017955" w:rsidRDefault="000F65C7" w:rsidP="00F05A4A">
            <w:pPr>
              <w:pStyle w:val="Tabletext"/>
              <w:jc w:val="center"/>
              <w:rPr>
                <w:sz w:val="20"/>
              </w:rPr>
            </w:pPr>
          </w:p>
        </w:tc>
      </w:tr>
      <w:tr w:rsidR="000F65C7" w:rsidRPr="00017955" w:rsidTr="00A92315">
        <w:trPr>
          <w:jc w:val="center"/>
        </w:trPr>
        <w:tc>
          <w:tcPr>
            <w:tcW w:w="3093" w:type="dxa"/>
            <w:tcBorders>
              <w:top w:val="single" w:sz="4" w:space="0" w:color="auto"/>
              <w:bottom w:val="single" w:sz="4" w:space="0" w:color="auto"/>
            </w:tcBorders>
            <w:vAlign w:val="center"/>
          </w:tcPr>
          <w:p w:rsidR="000F65C7" w:rsidRPr="00017955" w:rsidRDefault="00017955" w:rsidP="00017955">
            <w:pPr>
              <w:pStyle w:val="Tabletext"/>
              <w:jc w:val="left"/>
              <w:rPr>
                <w:sz w:val="20"/>
                <w:lang w:eastAsia="zh-CN"/>
              </w:rPr>
            </w:pPr>
            <w:r w:rsidRPr="00017955">
              <w:rPr>
                <w:rFonts w:ascii="SimSun" w:eastAsia="SimSun" w:hAnsi="SimSun" w:cs="SimSun" w:hint="eastAsia"/>
                <w:sz w:val="20"/>
                <w:lang w:eastAsia="zh-CN"/>
              </w:rPr>
              <w:t>调查、数据库（包括</w:t>
            </w:r>
            <w:r w:rsidRPr="00017955">
              <w:rPr>
                <w:sz w:val="20"/>
                <w:lang w:eastAsia="zh-CN"/>
              </w:rPr>
              <w:t>WTI</w:t>
            </w:r>
            <w:r w:rsidRPr="00017955">
              <w:rPr>
                <w:rFonts w:ascii="SimSun" w:eastAsia="SimSun" w:hAnsi="SimSun" w:cs="SimSun" w:hint="eastAsia"/>
                <w:sz w:val="20"/>
                <w:lang w:eastAsia="zh-CN"/>
              </w:rPr>
              <w:t>数据库、</w:t>
            </w:r>
            <w:r w:rsidRPr="00017955">
              <w:rPr>
                <w:sz w:val="20"/>
                <w:lang w:eastAsia="zh-CN"/>
              </w:rPr>
              <w:t>ICT</w:t>
            </w:r>
            <w:r w:rsidRPr="00017955">
              <w:rPr>
                <w:rFonts w:ascii="SimSun" w:eastAsia="SimSun" w:hAnsi="SimSun" w:cs="SimSun" w:hint="eastAsia"/>
                <w:sz w:val="20"/>
                <w:lang w:eastAsia="zh-CN"/>
              </w:rPr>
              <w:t>之窗在线门户）、统计和分析出版物（包括衡量信息社会（</w:t>
            </w:r>
            <w:r w:rsidRPr="00017955">
              <w:rPr>
                <w:sz w:val="20"/>
                <w:lang w:eastAsia="zh-CN"/>
              </w:rPr>
              <w:t>MIS</w:t>
            </w:r>
            <w:r w:rsidRPr="00017955">
              <w:rPr>
                <w:rFonts w:ascii="SimSun" w:eastAsia="SimSun" w:hAnsi="SimSun" w:cs="SimSun" w:hint="eastAsia"/>
                <w:sz w:val="20"/>
                <w:lang w:eastAsia="zh-CN"/>
              </w:rPr>
              <w:t>）报告、世界电信</w:t>
            </w:r>
            <w:r w:rsidRPr="00017955">
              <w:rPr>
                <w:sz w:val="20"/>
                <w:lang w:eastAsia="zh-CN"/>
              </w:rPr>
              <w:t>/ICT</w:t>
            </w:r>
            <w:r w:rsidRPr="00017955">
              <w:rPr>
                <w:rFonts w:ascii="SimSun" w:eastAsia="SimSun" w:hAnsi="SimSun" w:cs="SimSun" w:hint="eastAsia"/>
                <w:sz w:val="20"/>
                <w:lang w:eastAsia="zh-CN"/>
              </w:rPr>
              <w:t>发展报告（</w:t>
            </w:r>
            <w:r w:rsidRPr="00017955">
              <w:rPr>
                <w:sz w:val="20"/>
                <w:lang w:eastAsia="zh-CN"/>
              </w:rPr>
              <w:t>WTDR</w:t>
            </w:r>
            <w:r w:rsidRPr="00017955">
              <w:rPr>
                <w:rFonts w:ascii="SimSun" w:eastAsia="SimSun" w:hAnsi="SimSun" w:cs="SimSun" w:hint="eastAsia"/>
                <w:sz w:val="20"/>
                <w:lang w:eastAsia="zh-CN"/>
              </w:rPr>
              <w:t>）和电信改革趋势报告）</w:t>
            </w:r>
          </w:p>
        </w:tc>
        <w:tc>
          <w:tcPr>
            <w:tcW w:w="845" w:type="dxa"/>
            <w:tcBorders>
              <w:top w:val="single" w:sz="4" w:space="0" w:color="auto"/>
              <w:bottom w:val="single" w:sz="4" w:space="0" w:color="auto"/>
            </w:tcBorders>
            <w:vAlign w:val="center"/>
          </w:tcPr>
          <w:p w:rsidR="000F65C7" w:rsidRPr="00017955" w:rsidRDefault="000F65C7" w:rsidP="00EE2FE0">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EE2FE0">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EE2FE0">
            <w:pPr>
              <w:pStyle w:val="Tabletext"/>
              <w:rPr>
                <w:sz w:val="20"/>
                <w:lang w:eastAsia="zh-CN"/>
              </w:rPr>
            </w:pPr>
          </w:p>
        </w:tc>
        <w:tc>
          <w:tcPr>
            <w:tcW w:w="845" w:type="dxa"/>
            <w:tcBorders>
              <w:top w:val="single" w:sz="4" w:space="0" w:color="auto"/>
              <w:bottom w:val="single" w:sz="4" w:space="0" w:color="auto"/>
            </w:tcBorders>
            <w:vAlign w:val="center"/>
          </w:tcPr>
          <w:p w:rsidR="000F65C7" w:rsidRPr="00017955" w:rsidRDefault="000F65C7" w:rsidP="00EE2FE0">
            <w:pPr>
              <w:pStyle w:val="Tabletext"/>
              <w:jc w:val="center"/>
              <w:rPr>
                <w:sz w:val="20"/>
              </w:rPr>
            </w:pPr>
            <w:r w:rsidRPr="00017955">
              <w:rPr>
                <w:sz w:val="20"/>
              </w:rPr>
              <w:t>X</w:t>
            </w:r>
          </w:p>
        </w:tc>
        <w:tc>
          <w:tcPr>
            <w:tcW w:w="845" w:type="dxa"/>
            <w:tcBorders>
              <w:top w:val="single" w:sz="4" w:space="0" w:color="auto"/>
              <w:bottom w:val="single" w:sz="4" w:space="0" w:color="auto"/>
            </w:tcBorders>
            <w:vAlign w:val="center"/>
          </w:tcPr>
          <w:p w:rsidR="000F65C7" w:rsidRPr="00017955" w:rsidRDefault="000F65C7" w:rsidP="00EE2FE0">
            <w:pPr>
              <w:pStyle w:val="Tabletext"/>
              <w:jc w:val="center"/>
              <w:rPr>
                <w:sz w:val="20"/>
              </w:rPr>
            </w:pPr>
          </w:p>
        </w:tc>
        <w:tc>
          <w:tcPr>
            <w:tcW w:w="847" w:type="dxa"/>
            <w:tcBorders>
              <w:top w:val="single" w:sz="4" w:space="0" w:color="auto"/>
              <w:bottom w:val="single" w:sz="4" w:space="0" w:color="auto"/>
            </w:tcBorders>
            <w:vAlign w:val="center"/>
          </w:tcPr>
          <w:p w:rsidR="000F65C7" w:rsidRPr="00017955" w:rsidRDefault="000F65C7" w:rsidP="00EE2FE0">
            <w:pPr>
              <w:pStyle w:val="Tabletext"/>
              <w:jc w:val="center"/>
              <w:rPr>
                <w:sz w:val="20"/>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B85561">
            <w:pPr>
              <w:pStyle w:val="Tabletext"/>
              <w:jc w:val="left"/>
              <w:rPr>
                <w:sz w:val="20"/>
                <w:lang w:eastAsia="zh-CN"/>
              </w:rPr>
            </w:pPr>
            <w:r w:rsidRPr="00017955">
              <w:rPr>
                <w:sz w:val="20"/>
                <w:lang w:eastAsia="zh-CN"/>
              </w:rPr>
              <w:t>案例研究、指导原则和工具包</w:t>
            </w:r>
            <w:r w:rsidRPr="00017955">
              <w:rPr>
                <w:sz w:val="20"/>
                <w:lang w:eastAsia="zh-CN"/>
              </w:rPr>
              <w:t xml:space="preserve"> – </w:t>
            </w:r>
            <w:r w:rsidRPr="00017955">
              <w:rPr>
                <w:sz w:val="20"/>
                <w:lang w:eastAsia="zh-CN"/>
              </w:rPr>
              <w:t>包括</w:t>
            </w:r>
            <w:r w:rsidRPr="00017955">
              <w:rPr>
                <w:sz w:val="20"/>
                <w:lang w:eastAsia="zh-CN"/>
              </w:rPr>
              <w:t>ICT</w:t>
            </w:r>
            <w:r w:rsidRPr="00017955">
              <w:rPr>
                <w:sz w:val="20"/>
                <w:lang w:eastAsia="zh-CN"/>
              </w:rPr>
              <w:t>监管工具包和统计手册以及有关成本核算方法、经济学和财务的导则</w:t>
            </w:r>
          </w:p>
        </w:tc>
        <w:tc>
          <w:tcPr>
            <w:tcW w:w="845" w:type="dxa"/>
            <w:tcBorders>
              <w:top w:val="single" w:sz="4" w:space="0" w:color="auto"/>
              <w:bottom w:val="single" w:sz="4" w:space="0" w:color="auto"/>
            </w:tcBorders>
            <w:vAlign w:val="center"/>
          </w:tcPr>
          <w:p w:rsidR="00017955" w:rsidRPr="00017955" w:rsidRDefault="00017955" w:rsidP="00B85561">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B85561">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B85561">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B85561">
            <w:pPr>
              <w:pStyle w:val="Tabletext"/>
              <w:jc w:val="center"/>
              <w:rPr>
                <w:sz w:val="20"/>
              </w:rPr>
            </w:pPr>
            <w:r w:rsidRPr="00017955">
              <w:rPr>
                <w:sz w:val="20"/>
              </w:rPr>
              <w:t>X</w:t>
            </w:r>
          </w:p>
        </w:tc>
        <w:tc>
          <w:tcPr>
            <w:tcW w:w="845" w:type="dxa"/>
            <w:tcBorders>
              <w:top w:val="single" w:sz="4" w:space="0" w:color="auto"/>
              <w:bottom w:val="single" w:sz="4" w:space="0" w:color="auto"/>
            </w:tcBorders>
            <w:vAlign w:val="center"/>
          </w:tcPr>
          <w:p w:rsidR="00017955" w:rsidRPr="00017955" w:rsidRDefault="00017955" w:rsidP="00B85561">
            <w:pPr>
              <w:pStyle w:val="Tabletext"/>
              <w:jc w:val="center"/>
              <w:rPr>
                <w:sz w:val="20"/>
              </w:rPr>
            </w:pPr>
          </w:p>
        </w:tc>
        <w:tc>
          <w:tcPr>
            <w:tcW w:w="847" w:type="dxa"/>
            <w:tcBorders>
              <w:top w:val="single" w:sz="4" w:space="0" w:color="auto"/>
              <w:bottom w:val="single" w:sz="4" w:space="0" w:color="auto"/>
            </w:tcBorders>
            <w:vAlign w:val="center"/>
          </w:tcPr>
          <w:p w:rsidR="00017955" w:rsidRPr="00017955" w:rsidRDefault="00017955" w:rsidP="00B85561">
            <w:pPr>
              <w:pStyle w:val="Tabletext"/>
              <w:jc w:val="center"/>
              <w:rPr>
                <w:sz w:val="20"/>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043A65">
            <w:pPr>
              <w:pStyle w:val="Tabletext"/>
              <w:jc w:val="left"/>
              <w:rPr>
                <w:sz w:val="20"/>
                <w:lang w:eastAsia="zh-CN"/>
              </w:rPr>
            </w:pPr>
            <w:r w:rsidRPr="00017955">
              <w:rPr>
                <w:sz w:val="20"/>
                <w:lang w:eastAsia="zh-CN"/>
              </w:rPr>
              <w:t>高质量的电信</w:t>
            </w:r>
            <w:r w:rsidRPr="00017955">
              <w:rPr>
                <w:sz w:val="20"/>
                <w:lang w:eastAsia="zh-CN"/>
              </w:rPr>
              <w:t>/ICT</w:t>
            </w:r>
            <w:r w:rsidRPr="00017955">
              <w:rPr>
                <w:sz w:val="20"/>
                <w:lang w:eastAsia="zh-CN"/>
              </w:rPr>
              <w:t>培训资源、资料和课程</w:t>
            </w: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r w:rsidRPr="00017955">
              <w:rPr>
                <w:sz w:val="20"/>
                <w:lang w:eastAsia="zh-CN"/>
              </w:rPr>
              <w:t>X</w:t>
            </w:r>
          </w:p>
        </w:tc>
        <w:tc>
          <w:tcPr>
            <w:tcW w:w="847"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043A65">
            <w:pPr>
              <w:pStyle w:val="Tabletext"/>
              <w:jc w:val="left"/>
              <w:rPr>
                <w:sz w:val="20"/>
                <w:lang w:eastAsia="zh-CN"/>
              </w:rPr>
            </w:pPr>
            <w:r w:rsidRPr="00017955">
              <w:rPr>
                <w:sz w:val="20"/>
                <w:lang w:eastAsia="zh-CN"/>
              </w:rPr>
              <w:t>加强国际电联学院门户网站，使之成为电信</w:t>
            </w:r>
            <w:r w:rsidRPr="00017955">
              <w:rPr>
                <w:sz w:val="20"/>
                <w:lang w:eastAsia="zh-CN"/>
              </w:rPr>
              <w:t>/ICT</w:t>
            </w:r>
            <w:r w:rsidRPr="00017955">
              <w:rPr>
                <w:sz w:val="20"/>
                <w:lang w:eastAsia="zh-CN"/>
              </w:rPr>
              <w:t>资源和培训资料的中心</w:t>
            </w: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r w:rsidRPr="00017955">
              <w:rPr>
                <w:sz w:val="20"/>
                <w:lang w:eastAsia="zh-CN"/>
              </w:rPr>
              <w:t>X</w:t>
            </w:r>
          </w:p>
        </w:tc>
        <w:tc>
          <w:tcPr>
            <w:tcW w:w="847"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043A65">
            <w:pPr>
              <w:pStyle w:val="Tabletext"/>
              <w:jc w:val="left"/>
              <w:rPr>
                <w:sz w:val="20"/>
                <w:shd w:val="clear" w:color="auto" w:fill="99CCFF"/>
                <w:lang w:eastAsia="zh-CN"/>
              </w:rPr>
            </w:pPr>
            <w:r w:rsidRPr="00017955">
              <w:rPr>
                <w:sz w:val="20"/>
                <w:lang w:eastAsia="zh-CN"/>
              </w:rPr>
              <w:t>通过国际电联学院、高级培训中心和互联网培训中心参与国际电流的培训活动</w:t>
            </w: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rPr>
            </w:pPr>
            <w:r w:rsidRPr="00017955">
              <w:rPr>
                <w:sz w:val="20"/>
              </w:rPr>
              <w:t>X</w:t>
            </w:r>
          </w:p>
        </w:tc>
        <w:tc>
          <w:tcPr>
            <w:tcW w:w="847" w:type="dxa"/>
            <w:tcBorders>
              <w:top w:val="single" w:sz="4" w:space="0" w:color="auto"/>
              <w:bottom w:val="single" w:sz="4" w:space="0" w:color="auto"/>
            </w:tcBorders>
            <w:vAlign w:val="center"/>
          </w:tcPr>
          <w:p w:rsidR="00017955" w:rsidRPr="00017955" w:rsidRDefault="00017955" w:rsidP="00EE2FE0">
            <w:pPr>
              <w:pStyle w:val="Tabletext"/>
              <w:jc w:val="center"/>
              <w:rPr>
                <w:sz w:val="20"/>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A97AE4">
            <w:pPr>
              <w:pStyle w:val="Tabletext"/>
              <w:jc w:val="left"/>
              <w:rPr>
                <w:rFonts w:asciiTheme="minorHAnsi" w:hAnsiTheme="minorHAnsi"/>
                <w:sz w:val="20"/>
                <w:lang w:eastAsia="zh-CN"/>
              </w:rPr>
            </w:pPr>
            <w:r w:rsidRPr="00017955">
              <w:rPr>
                <w:rFonts w:asciiTheme="minorHAnsi" w:hAnsi="SimSun"/>
                <w:sz w:val="20"/>
                <w:lang w:eastAsia="zh-CN"/>
              </w:rPr>
              <w:t>筹措预算外资源和建立伙伴关系，以进行人员和机构能力建设</w:t>
            </w: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r w:rsidRPr="00017955">
              <w:rPr>
                <w:sz w:val="20"/>
                <w:lang w:eastAsia="zh-CN"/>
              </w:rPr>
              <w:t>X</w:t>
            </w:r>
          </w:p>
        </w:tc>
        <w:tc>
          <w:tcPr>
            <w:tcW w:w="847"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F05A4A">
            <w:pPr>
              <w:pStyle w:val="Tabletext"/>
              <w:pageBreakBefore/>
              <w:spacing w:before="120" w:after="80"/>
              <w:jc w:val="left"/>
              <w:rPr>
                <w:sz w:val="20"/>
                <w:lang w:eastAsia="zh-CN"/>
              </w:rPr>
            </w:pPr>
            <w:r w:rsidRPr="00017955">
              <w:rPr>
                <w:rFonts w:hAnsi="SimSun" w:cs="SimSun"/>
                <w:sz w:val="20"/>
                <w:lang w:eastAsia="zh-CN"/>
              </w:rPr>
              <w:t>提高政府和私营部门</w:t>
            </w:r>
            <w:r w:rsidRPr="00017955">
              <w:rPr>
                <w:rFonts w:hAnsi="SimSun" w:cs="SimSun" w:hint="eastAsia"/>
                <w:sz w:val="20"/>
                <w:lang w:eastAsia="zh-CN"/>
              </w:rPr>
              <w:t>决策机构</w:t>
            </w:r>
            <w:r w:rsidRPr="00017955">
              <w:rPr>
                <w:rFonts w:hAnsi="SimSun" w:cs="SimSun"/>
                <w:sz w:val="20"/>
                <w:lang w:eastAsia="zh-CN"/>
              </w:rPr>
              <w:t>的意识，使之认识到将有特殊需求的人士融入数字领域的重要性</w:t>
            </w:r>
          </w:p>
        </w:tc>
        <w:tc>
          <w:tcPr>
            <w:tcW w:w="845" w:type="dxa"/>
            <w:tcBorders>
              <w:top w:val="single" w:sz="4" w:space="0" w:color="auto"/>
              <w:bottom w:val="single" w:sz="4" w:space="0" w:color="auto"/>
            </w:tcBorders>
            <w:vAlign w:val="center"/>
          </w:tcPr>
          <w:p w:rsidR="00017955" w:rsidRPr="00017955" w:rsidRDefault="00017955" w:rsidP="00F05A4A">
            <w:pPr>
              <w:pStyle w:val="Tabletext"/>
              <w:pageBreakBefore/>
              <w:rPr>
                <w:sz w:val="20"/>
                <w:lang w:eastAsia="zh-CN"/>
              </w:rPr>
            </w:pPr>
          </w:p>
        </w:tc>
        <w:tc>
          <w:tcPr>
            <w:tcW w:w="845" w:type="dxa"/>
            <w:tcBorders>
              <w:top w:val="single" w:sz="4" w:space="0" w:color="auto"/>
              <w:bottom w:val="single" w:sz="4" w:space="0" w:color="auto"/>
            </w:tcBorders>
            <w:vAlign w:val="center"/>
          </w:tcPr>
          <w:p w:rsidR="00017955" w:rsidRPr="00017955" w:rsidRDefault="00017955" w:rsidP="00F05A4A">
            <w:pPr>
              <w:pStyle w:val="Tabletext"/>
              <w:pageBreakBefore/>
              <w:rPr>
                <w:sz w:val="20"/>
                <w:lang w:eastAsia="zh-CN"/>
              </w:rPr>
            </w:pPr>
          </w:p>
        </w:tc>
        <w:tc>
          <w:tcPr>
            <w:tcW w:w="845" w:type="dxa"/>
            <w:tcBorders>
              <w:top w:val="single" w:sz="4" w:space="0" w:color="auto"/>
              <w:bottom w:val="single" w:sz="4" w:space="0" w:color="auto"/>
            </w:tcBorders>
            <w:vAlign w:val="center"/>
          </w:tcPr>
          <w:p w:rsidR="00017955" w:rsidRPr="00017955" w:rsidRDefault="00017955" w:rsidP="00F05A4A">
            <w:pPr>
              <w:pStyle w:val="Tabletext"/>
              <w:pageBreakBefore/>
              <w:rPr>
                <w:sz w:val="20"/>
                <w:lang w:eastAsia="zh-CN"/>
              </w:rPr>
            </w:pPr>
          </w:p>
        </w:tc>
        <w:tc>
          <w:tcPr>
            <w:tcW w:w="845" w:type="dxa"/>
            <w:tcBorders>
              <w:top w:val="single" w:sz="4" w:space="0" w:color="auto"/>
              <w:bottom w:val="single" w:sz="4" w:space="0" w:color="auto"/>
            </w:tcBorders>
            <w:vAlign w:val="center"/>
          </w:tcPr>
          <w:p w:rsidR="00017955" w:rsidRPr="00017955" w:rsidRDefault="00017955" w:rsidP="00F05A4A">
            <w:pPr>
              <w:pStyle w:val="Tabletext"/>
              <w:pageBreakBefore/>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F05A4A">
            <w:pPr>
              <w:pStyle w:val="Tabletext"/>
              <w:pageBreakBefore/>
              <w:jc w:val="center"/>
              <w:rPr>
                <w:sz w:val="20"/>
                <w:lang w:eastAsia="zh-CN"/>
              </w:rPr>
            </w:pPr>
            <w:r w:rsidRPr="00017955">
              <w:rPr>
                <w:sz w:val="20"/>
                <w:lang w:eastAsia="zh-CN"/>
              </w:rPr>
              <w:t>X</w:t>
            </w:r>
          </w:p>
        </w:tc>
        <w:tc>
          <w:tcPr>
            <w:tcW w:w="847" w:type="dxa"/>
            <w:tcBorders>
              <w:top w:val="single" w:sz="4" w:space="0" w:color="auto"/>
              <w:bottom w:val="single" w:sz="4" w:space="0" w:color="auto"/>
            </w:tcBorders>
            <w:vAlign w:val="center"/>
          </w:tcPr>
          <w:p w:rsidR="00017955" w:rsidRPr="00017955" w:rsidRDefault="00017955" w:rsidP="00F05A4A">
            <w:pPr>
              <w:pStyle w:val="Tabletext"/>
              <w:pageBreakBefore/>
              <w:jc w:val="center"/>
              <w:rPr>
                <w:sz w:val="20"/>
                <w:lang w:eastAsia="zh-CN"/>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F05A4A">
            <w:pPr>
              <w:pStyle w:val="Tabletext"/>
              <w:jc w:val="left"/>
              <w:rPr>
                <w:sz w:val="20"/>
                <w:lang w:eastAsia="zh-CN"/>
              </w:rPr>
            </w:pPr>
            <w:r w:rsidRPr="00017955">
              <w:rPr>
                <w:sz w:val="20"/>
                <w:lang w:eastAsia="zh-CN"/>
              </w:rPr>
              <w:t>案例研究、指导原则和工具包</w:t>
            </w:r>
            <w:r w:rsidRPr="00017955">
              <w:rPr>
                <w:rFonts w:hint="eastAsia"/>
                <w:sz w:val="20"/>
                <w:lang w:eastAsia="zh-CN"/>
              </w:rPr>
              <w:t xml:space="preserve"> </w:t>
            </w:r>
            <w:r w:rsidRPr="00017955">
              <w:rPr>
                <w:rFonts w:eastAsia="STKaiti" w:cs="SimSun"/>
                <w:sz w:val="20"/>
                <w:lang w:val="en-US" w:eastAsia="zh-CN"/>
              </w:rPr>
              <w:t>–</w:t>
            </w:r>
            <w:r w:rsidRPr="00017955">
              <w:rPr>
                <w:rFonts w:eastAsia="STKaiti" w:cs="SimSun" w:hint="eastAsia"/>
                <w:sz w:val="20"/>
                <w:lang w:val="en-US" w:eastAsia="zh-CN"/>
              </w:rPr>
              <w:t xml:space="preserve"> </w:t>
            </w:r>
            <w:r w:rsidRPr="00017955">
              <w:rPr>
                <w:sz w:val="20"/>
                <w:lang w:eastAsia="zh-CN"/>
              </w:rPr>
              <w:t>包括</w:t>
            </w:r>
            <w:r w:rsidRPr="00017955">
              <w:rPr>
                <w:rFonts w:ascii="SimSun" w:hAnsi="SimSun"/>
                <w:sz w:val="20"/>
                <w:lang w:eastAsia="zh-CN"/>
              </w:rPr>
              <w:t>“</w:t>
            </w:r>
            <w:r w:rsidRPr="00017955">
              <w:rPr>
                <w:sz w:val="20"/>
                <w:lang w:eastAsia="zh-CN"/>
              </w:rPr>
              <w:t>连通学校、连通社区</w:t>
            </w:r>
            <w:r w:rsidRPr="00017955">
              <w:rPr>
                <w:rFonts w:ascii="SimSun" w:hAnsi="SimSun"/>
                <w:sz w:val="20"/>
                <w:lang w:eastAsia="zh-CN"/>
              </w:rPr>
              <w:t>”</w:t>
            </w:r>
            <w:r w:rsidRPr="00017955">
              <w:rPr>
                <w:sz w:val="20"/>
                <w:lang w:eastAsia="zh-CN"/>
              </w:rPr>
              <w:t>政策和最佳做法工具包，以及政策制定者有关残疾人的电子无障碍获取工具包</w:t>
            </w:r>
            <w:r w:rsidRPr="00017955">
              <w:rPr>
                <w:sz w:val="20"/>
                <w:lang w:eastAsia="zh-CN"/>
              </w:rPr>
              <w:t xml:space="preserve"> </w:t>
            </w:r>
            <w:r w:rsidRPr="00017955">
              <w:rPr>
                <w:rFonts w:eastAsia="STKaiti" w:cstheme="majorBidi"/>
                <w:sz w:val="20"/>
                <w:lang w:val="en-US" w:eastAsia="zh-CN"/>
              </w:rPr>
              <w:t xml:space="preserve">– </w:t>
            </w:r>
            <w:r w:rsidRPr="00017955">
              <w:rPr>
                <w:sz w:val="20"/>
                <w:lang w:eastAsia="zh-CN"/>
              </w:rPr>
              <w:t>从而使具有特殊需求的人士融入数字领域</w:t>
            </w: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r w:rsidRPr="00017955">
              <w:rPr>
                <w:sz w:val="20"/>
              </w:rPr>
              <w:t>X</w:t>
            </w:r>
          </w:p>
        </w:tc>
        <w:tc>
          <w:tcPr>
            <w:tcW w:w="847"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F05A4A">
            <w:pPr>
              <w:pStyle w:val="Tabletext"/>
              <w:jc w:val="left"/>
              <w:rPr>
                <w:bCs/>
                <w:sz w:val="20"/>
                <w:lang w:eastAsia="zh-CN"/>
              </w:rPr>
            </w:pPr>
            <w:r w:rsidRPr="00017955">
              <w:rPr>
                <w:rFonts w:ascii="宋体" w:eastAsia="宋体" w:hAnsi="宋体" w:cs="宋体" w:hint="eastAsia"/>
                <w:sz w:val="20"/>
                <w:lang w:eastAsia="zh-CN"/>
              </w:rPr>
              <w:t>共</w:t>
            </w:r>
            <w:r w:rsidRPr="00017955">
              <w:rPr>
                <w:rFonts w:hAnsi="SimSun" w:cs="SimSun"/>
                <w:sz w:val="20"/>
                <w:lang w:eastAsia="zh-CN"/>
              </w:rPr>
              <w:t>享有关电信</w:t>
            </w:r>
            <w:r w:rsidRPr="00017955">
              <w:rPr>
                <w:rFonts w:cs="SimSun"/>
                <w:sz w:val="20"/>
                <w:lang w:eastAsia="zh-CN"/>
              </w:rPr>
              <w:t>/</w:t>
            </w:r>
            <w:r w:rsidRPr="00017955">
              <w:rPr>
                <w:sz w:val="20"/>
                <w:lang w:eastAsia="zh-CN"/>
              </w:rPr>
              <w:t>ICT</w:t>
            </w:r>
            <w:r w:rsidRPr="00017955">
              <w:rPr>
                <w:rFonts w:hAnsi="SimSun" w:cs="SimSun"/>
                <w:sz w:val="20"/>
                <w:lang w:eastAsia="zh-CN"/>
              </w:rPr>
              <w:t>使用的培训资料、应用和其它工具，促进社会和经济发展</w:t>
            </w:r>
          </w:p>
        </w:tc>
        <w:tc>
          <w:tcPr>
            <w:tcW w:w="845" w:type="dxa"/>
            <w:tcBorders>
              <w:top w:val="single" w:sz="4" w:space="0" w:color="auto"/>
              <w:bottom w:val="single" w:sz="4" w:space="0" w:color="auto"/>
            </w:tcBorders>
            <w:vAlign w:val="center"/>
          </w:tcPr>
          <w:p w:rsidR="00017955" w:rsidRPr="00017955" w:rsidRDefault="00017955" w:rsidP="004A209E">
            <w:pPr>
              <w:pStyle w:val="Tabletext"/>
              <w:pageBreakBefore/>
              <w:rPr>
                <w:sz w:val="20"/>
                <w:lang w:eastAsia="zh-CN"/>
              </w:rPr>
            </w:pPr>
          </w:p>
        </w:tc>
        <w:tc>
          <w:tcPr>
            <w:tcW w:w="845" w:type="dxa"/>
            <w:tcBorders>
              <w:top w:val="single" w:sz="4" w:space="0" w:color="auto"/>
              <w:bottom w:val="single" w:sz="4" w:space="0" w:color="auto"/>
            </w:tcBorders>
            <w:vAlign w:val="center"/>
          </w:tcPr>
          <w:p w:rsidR="00017955" w:rsidRPr="00017955" w:rsidRDefault="00017955" w:rsidP="004A209E">
            <w:pPr>
              <w:pStyle w:val="Tabletext"/>
              <w:pageBreakBefore/>
              <w:rPr>
                <w:sz w:val="20"/>
                <w:lang w:eastAsia="zh-CN"/>
              </w:rPr>
            </w:pPr>
          </w:p>
        </w:tc>
        <w:tc>
          <w:tcPr>
            <w:tcW w:w="845" w:type="dxa"/>
            <w:tcBorders>
              <w:top w:val="single" w:sz="4" w:space="0" w:color="auto"/>
              <w:bottom w:val="single" w:sz="4" w:space="0" w:color="auto"/>
            </w:tcBorders>
            <w:vAlign w:val="center"/>
          </w:tcPr>
          <w:p w:rsidR="00017955" w:rsidRPr="00017955" w:rsidRDefault="00017955" w:rsidP="004A209E">
            <w:pPr>
              <w:pStyle w:val="Tabletext"/>
              <w:pageBreakBefore/>
              <w:rPr>
                <w:sz w:val="20"/>
                <w:lang w:eastAsia="zh-CN"/>
              </w:rPr>
            </w:pPr>
          </w:p>
        </w:tc>
        <w:tc>
          <w:tcPr>
            <w:tcW w:w="845" w:type="dxa"/>
            <w:tcBorders>
              <w:top w:val="single" w:sz="4" w:space="0" w:color="auto"/>
              <w:bottom w:val="single" w:sz="4" w:space="0" w:color="auto"/>
            </w:tcBorders>
            <w:vAlign w:val="center"/>
          </w:tcPr>
          <w:p w:rsidR="00017955" w:rsidRPr="00017955" w:rsidRDefault="00017955" w:rsidP="004A209E">
            <w:pPr>
              <w:pStyle w:val="Tabletext"/>
              <w:pageBreakBefore/>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4A209E">
            <w:pPr>
              <w:pStyle w:val="Tabletext"/>
              <w:pageBreakBefore/>
              <w:jc w:val="center"/>
              <w:rPr>
                <w:sz w:val="20"/>
                <w:lang w:eastAsia="zh-CN"/>
              </w:rPr>
            </w:pPr>
            <w:r w:rsidRPr="00017955">
              <w:rPr>
                <w:rFonts w:hint="eastAsia"/>
                <w:sz w:val="20"/>
                <w:lang w:eastAsia="zh-CN"/>
              </w:rPr>
              <w:t>X</w:t>
            </w:r>
          </w:p>
        </w:tc>
        <w:tc>
          <w:tcPr>
            <w:tcW w:w="847" w:type="dxa"/>
            <w:tcBorders>
              <w:top w:val="single" w:sz="4" w:space="0" w:color="auto"/>
              <w:bottom w:val="single" w:sz="4" w:space="0" w:color="auto"/>
            </w:tcBorders>
            <w:vAlign w:val="center"/>
          </w:tcPr>
          <w:p w:rsidR="00017955" w:rsidRPr="00017955" w:rsidRDefault="00017955" w:rsidP="004A209E">
            <w:pPr>
              <w:pStyle w:val="Tabletext"/>
              <w:pageBreakBefore/>
              <w:jc w:val="center"/>
              <w:rPr>
                <w:sz w:val="20"/>
                <w:lang w:eastAsia="zh-CN"/>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4A209E">
            <w:pPr>
              <w:pStyle w:val="Tabletext"/>
              <w:spacing w:before="120" w:after="80"/>
              <w:jc w:val="left"/>
              <w:rPr>
                <w:sz w:val="20"/>
                <w:lang w:eastAsia="zh-CN"/>
              </w:rPr>
            </w:pPr>
            <w:r w:rsidRPr="00017955">
              <w:rPr>
                <w:rFonts w:hAnsi="SimSun" w:cs="SimSun"/>
                <w:sz w:val="20"/>
                <w:lang w:eastAsia="zh-CN"/>
              </w:rPr>
              <w:t>项目开发和落实</w:t>
            </w:r>
            <w:r w:rsidRPr="00017955">
              <w:rPr>
                <w:rFonts w:hAnsi="SimSun" w:cs="SimSun" w:hint="eastAsia"/>
                <w:sz w:val="20"/>
                <w:lang w:eastAsia="zh-CN"/>
              </w:rPr>
              <w:t>，</w:t>
            </w:r>
            <w:r w:rsidRPr="00017955">
              <w:rPr>
                <w:rFonts w:hint="eastAsia"/>
                <w:sz w:val="20"/>
                <w:lang w:eastAsia="zh-CN"/>
              </w:rPr>
              <w:t>以</w:t>
            </w:r>
            <w:r w:rsidRPr="00017955">
              <w:rPr>
                <w:rFonts w:ascii="SimSun" w:hAnsi="SimSun" w:cs="SimSun" w:hint="eastAsia"/>
                <w:sz w:val="20"/>
                <w:lang w:eastAsia="zh-CN"/>
              </w:rPr>
              <w:t>进行人员和机构能力建设</w:t>
            </w: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r w:rsidRPr="00017955">
              <w:rPr>
                <w:rFonts w:hint="eastAsia"/>
                <w:sz w:val="20"/>
                <w:lang w:eastAsia="zh-CN"/>
              </w:rPr>
              <w:t>X</w:t>
            </w:r>
          </w:p>
        </w:tc>
        <w:tc>
          <w:tcPr>
            <w:tcW w:w="847"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4A209E">
            <w:pPr>
              <w:pStyle w:val="StyleTabletextComplex11pt"/>
              <w:tabs>
                <w:tab w:val="clear" w:pos="284"/>
              </w:tabs>
              <w:ind w:left="0" w:firstLine="0"/>
              <w:jc w:val="left"/>
              <w:rPr>
                <w:rFonts w:ascii="Calibri" w:hAnsi="Calibri"/>
                <w:sz w:val="20"/>
                <w:szCs w:val="20"/>
                <w:lang w:eastAsia="zh-CN"/>
              </w:rPr>
            </w:pPr>
            <w:r w:rsidRPr="00017955">
              <w:rPr>
                <w:rFonts w:ascii="Calibri"/>
                <w:sz w:val="20"/>
                <w:szCs w:val="20"/>
                <w:lang w:eastAsia="zh-CN"/>
              </w:rPr>
              <w:t>全球论坛</w:t>
            </w: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7"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r w:rsidRPr="00017955">
              <w:rPr>
                <w:sz w:val="20"/>
                <w:lang w:eastAsia="zh-CN"/>
              </w:rPr>
              <w:t>X</w:t>
            </w: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4A209E">
            <w:pPr>
              <w:pStyle w:val="StyleTabletextComplex11pt"/>
              <w:tabs>
                <w:tab w:val="clear" w:pos="284"/>
              </w:tabs>
              <w:ind w:left="0" w:firstLine="0"/>
              <w:jc w:val="left"/>
              <w:rPr>
                <w:rFonts w:ascii="Calibri" w:hAnsi="Calibri"/>
                <w:sz w:val="20"/>
                <w:szCs w:val="20"/>
                <w:lang w:eastAsia="zh-CN"/>
              </w:rPr>
            </w:pPr>
            <w:r w:rsidRPr="00017955">
              <w:rPr>
                <w:rFonts w:ascii="宋体" w:eastAsia="宋体" w:hAnsi="宋体" w:cs="宋体" w:hint="eastAsia"/>
                <w:sz w:val="20"/>
                <w:szCs w:val="20"/>
                <w:lang w:eastAsia="zh-CN"/>
              </w:rPr>
              <w:t>向最不发达国家</w:t>
            </w:r>
            <w:r w:rsidRPr="00017955">
              <w:rPr>
                <w:rFonts w:asciiTheme="minorEastAsia" w:hAnsiTheme="minorEastAsia" w:hint="eastAsia"/>
                <w:sz w:val="20"/>
                <w:szCs w:val="20"/>
                <w:lang w:eastAsia="zh-CN"/>
              </w:rPr>
              <w:t>和有特殊需要的国家</w:t>
            </w:r>
            <w:r w:rsidRPr="00017955">
              <w:rPr>
                <w:rFonts w:ascii="Calibri"/>
                <w:sz w:val="20"/>
                <w:szCs w:val="20"/>
                <w:lang w:eastAsia="zh-CN"/>
              </w:rPr>
              <w:t>提供专业</w:t>
            </w:r>
            <w:r w:rsidRPr="00017955">
              <w:rPr>
                <w:rFonts w:ascii="Calibri" w:hint="eastAsia"/>
                <w:sz w:val="20"/>
                <w:szCs w:val="20"/>
                <w:lang w:eastAsia="zh-CN"/>
              </w:rPr>
              <w:t>技术帮助</w:t>
            </w: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7"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r w:rsidRPr="00017955">
              <w:rPr>
                <w:sz w:val="20"/>
                <w:lang w:eastAsia="zh-CN"/>
              </w:rPr>
              <w:t>X</w:t>
            </w: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4A209E">
            <w:pPr>
              <w:pStyle w:val="StyleTabletextComplex11pt"/>
              <w:tabs>
                <w:tab w:val="clear" w:pos="284"/>
              </w:tabs>
              <w:ind w:left="0" w:firstLine="0"/>
              <w:jc w:val="left"/>
              <w:rPr>
                <w:rFonts w:ascii="Calibri" w:hAnsi="Calibri" w:cs="SimSun"/>
                <w:sz w:val="20"/>
                <w:szCs w:val="20"/>
                <w:lang w:eastAsia="zh-CN"/>
              </w:rPr>
            </w:pPr>
            <w:r w:rsidRPr="00017955">
              <w:rPr>
                <w:rFonts w:ascii="宋体" w:eastAsia="宋体" w:hAnsi="宋体" w:cs="宋体" w:hint="eastAsia"/>
                <w:sz w:val="20"/>
                <w:szCs w:val="20"/>
                <w:lang w:eastAsia="zh-CN"/>
              </w:rPr>
              <w:t>帮助最不发达国家</w:t>
            </w:r>
            <w:r w:rsidRPr="00017955">
              <w:rPr>
                <w:rFonts w:asciiTheme="minorEastAsia" w:hAnsiTheme="minorEastAsia" w:hint="eastAsia"/>
                <w:sz w:val="20"/>
                <w:szCs w:val="20"/>
                <w:lang w:eastAsia="zh-CN"/>
              </w:rPr>
              <w:t>和有特殊需要的国家进行</w:t>
            </w:r>
            <w:r w:rsidRPr="00017955">
              <w:rPr>
                <w:rFonts w:ascii="Calibri" w:hAnsi="SimSun" w:cs="SimSun"/>
                <w:sz w:val="20"/>
                <w:szCs w:val="20"/>
                <w:lang w:eastAsia="zh-CN"/>
              </w:rPr>
              <w:t>项目开发和落实</w:t>
            </w: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p>
        </w:tc>
        <w:tc>
          <w:tcPr>
            <w:tcW w:w="847" w:type="dxa"/>
            <w:tcBorders>
              <w:top w:val="single" w:sz="4" w:space="0" w:color="auto"/>
              <w:bottom w:val="single" w:sz="4" w:space="0" w:color="auto"/>
            </w:tcBorders>
            <w:vAlign w:val="center"/>
          </w:tcPr>
          <w:p w:rsidR="00017955" w:rsidRPr="00017955" w:rsidRDefault="00017955" w:rsidP="00EE2FE0">
            <w:pPr>
              <w:pStyle w:val="Tabletext"/>
              <w:jc w:val="center"/>
              <w:rPr>
                <w:sz w:val="20"/>
                <w:lang w:eastAsia="zh-CN"/>
              </w:rPr>
            </w:pPr>
            <w:r w:rsidRPr="00017955">
              <w:rPr>
                <w:sz w:val="20"/>
                <w:lang w:eastAsia="zh-CN"/>
              </w:rPr>
              <w:t>X</w:t>
            </w: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4A209E">
            <w:pPr>
              <w:spacing w:after="80"/>
              <w:jc w:val="left"/>
              <w:rPr>
                <w:sz w:val="20"/>
                <w:lang w:eastAsia="zh-CN"/>
              </w:rPr>
            </w:pPr>
            <w:r w:rsidRPr="00017955">
              <w:rPr>
                <w:rFonts w:ascii="宋体" w:eastAsia="宋体" w:hAnsi="宋体" w:cs="宋体" w:hint="eastAsia"/>
                <w:sz w:val="20"/>
                <w:lang w:eastAsia="zh-CN"/>
              </w:rPr>
              <w:t>帮助最不发达国家</w:t>
            </w:r>
            <w:r w:rsidRPr="00017955">
              <w:rPr>
                <w:rFonts w:asciiTheme="minorEastAsia" w:hAnsiTheme="minorEastAsia" w:hint="eastAsia"/>
                <w:sz w:val="20"/>
                <w:lang w:eastAsia="zh-CN"/>
              </w:rPr>
              <w:t>和有特殊需要的国家</w:t>
            </w:r>
            <w:r w:rsidRPr="00017955">
              <w:rPr>
                <w:rFonts w:hAnsi="SimSun" w:cs="SimSun" w:hint="eastAsia"/>
                <w:sz w:val="20"/>
                <w:lang w:eastAsia="zh-CN"/>
              </w:rPr>
              <w:t>筹措</w:t>
            </w:r>
            <w:r w:rsidRPr="00017955">
              <w:rPr>
                <w:rFonts w:hAnsi="SimSun" w:cs="SimSun"/>
                <w:sz w:val="20"/>
                <w:lang w:eastAsia="zh-CN"/>
              </w:rPr>
              <w:t>预算外资源和</w:t>
            </w:r>
            <w:r w:rsidRPr="00017955">
              <w:rPr>
                <w:rFonts w:hAnsi="SimSun" w:cs="SimSun" w:hint="eastAsia"/>
                <w:sz w:val="20"/>
                <w:lang w:eastAsia="zh-CN"/>
              </w:rPr>
              <w:t>建立</w:t>
            </w:r>
            <w:r w:rsidRPr="00017955">
              <w:rPr>
                <w:rFonts w:hAnsi="SimSun" w:cs="SimSun"/>
                <w:sz w:val="20"/>
                <w:lang w:eastAsia="zh-CN"/>
              </w:rPr>
              <w:t>伙伴关系</w:t>
            </w: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jc w:val="cente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jc w:val="center"/>
              <w:rPr>
                <w:sz w:val="20"/>
                <w:lang w:eastAsia="zh-CN"/>
              </w:rPr>
            </w:pPr>
          </w:p>
        </w:tc>
        <w:tc>
          <w:tcPr>
            <w:tcW w:w="847" w:type="dxa"/>
            <w:tcBorders>
              <w:top w:val="single" w:sz="4" w:space="0" w:color="auto"/>
              <w:bottom w:val="single" w:sz="4" w:space="0" w:color="auto"/>
            </w:tcBorders>
            <w:vAlign w:val="center"/>
          </w:tcPr>
          <w:p w:rsidR="00017955" w:rsidRPr="00017955" w:rsidRDefault="00017955" w:rsidP="00EE2FE0">
            <w:pPr>
              <w:jc w:val="center"/>
              <w:rPr>
                <w:sz w:val="20"/>
                <w:lang w:eastAsia="zh-CN"/>
              </w:rPr>
            </w:pPr>
            <w:r w:rsidRPr="00017955">
              <w:rPr>
                <w:sz w:val="20"/>
                <w:lang w:eastAsia="zh-CN"/>
              </w:rPr>
              <w:t>X</w:t>
            </w: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4A209E">
            <w:pPr>
              <w:spacing w:after="80"/>
              <w:jc w:val="left"/>
              <w:rPr>
                <w:sz w:val="20"/>
                <w:lang w:eastAsia="zh-CN"/>
              </w:rPr>
            </w:pPr>
            <w:r w:rsidRPr="00017955">
              <w:rPr>
                <w:rFonts w:hAnsi="SimSun" w:cs="SimSun"/>
                <w:sz w:val="20"/>
                <w:lang w:eastAsia="zh-CN"/>
              </w:rPr>
              <w:t>调查、信息收集、报告和市场分析</w:t>
            </w: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7" w:type="dxa"/>
            <w:tcBorders>
              <w:top w:val="single" w:sz="4" w:space="0" w:color="auto"/>
              <w:bottom w:val="single" w:sz="4" w:space="0" w:color="auto"/>
            </w:tcBorders>
            <w:vAlign w:val="center"/>
          </w:tcPr>
          <w:p w:rsidR="00017955" w:rsidRPr="00017955" w:rsidRDefault="00017955" w:rsidP="00EE2FE0">
            <w:pPr>
              <w:jc w:val="center"/>
              <w:rPr>
                <w:sz w:val="20"/>
                <w:lang w:eastAsia="zh-CN"/>
              </w:rPr>
            </w:pPr>
            <w:r w:rsidRPr="00017955">
              <w:rPr>
                <w:sz w:val="20"/>
                <w:lang w:eastAsia="zh-CN"/>
              </w:rPr>
              <w:t>X</w:t>
            </w: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4A209E">
            <w:pPr>
              <w:spacing w:after="80"/>
              <w:jc w:val="left"/>
              <w:rPr>
                <w:sz w:val="20"/>
                <w:lang w:eastAsia="zh-CN"/>
              </w:rPr>
            </w:pPr>
            <w:r w:rsidRPr="00017955">
              <w:rPr>
                <w:rFonts w:hAnsi="SimSun" w:cs="SimSun"/>
                <w:sz w:val="20"/>
                <w:lang w:eastAsia="zh-CN"/>
              </w:rPr>
              <w:t>案例研究、最佳做法指南、手册和工具包</w:t>
            </w: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7" w:type="dxa"/>
            <w:tcBorders>
              <w:top w:val="single" w:sz="4" w:space="0" w:color="auto"/>
              <w:bottom w:val="single" w:sz="4" w:space="0" w:color="auto"/>
            </w:tcBorders>
            <w:vAlign w:val="center"/>
          </w:tcPr>
          <w:p w:rsidR="00017955" w:rsidRPr="00017955" w:rsidRDefault="00017955" w:rsidP="00EE2FE0">
            <w:pPr>
              <w:jc w:val="center"/>
              <w:rPr>
                <w:sz w:val="20"/>
                <w:lang w:eastAsia="zh-CN"/>
              </w:rPr>
            </w:pPr>
            <w:r w:rsidRPr="00017955">
              <w:rPr>
                <w:sz w:val="20"/>
                <w:lang w:eastAsia="zh-CN"/>
              </w:rPr>
              <w:t>X</w:t>
            </w: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4A209E">
            <w:pPr>
              <w:spacing w:after="80"/>
              <w:jc w:val="left"/>
              <w:rPr>
                <w:sz w:val="20"/>
                <w:lang w:eastAsia="zh-CN"/>
              </w:rPr>
            </w:pPr>
            <w:r w:rsidRPr="00017955">
              <w:rPr>
                <w:rFonts w:hAnsi="SimSun" w:cs="SimSun"/>
                <w:sz w:val="20"/>
                <w:lang w:eastAsia="zh-CN"/>
              </w:rPr>
              <w:t>讲习班和研讨会</w:t>
            </w: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7" w:type="dxa"/>
            <w:tcBorders>
              <w:top w:val="single" w:sz="4" w:space="0" w:color="auto"/>
              <w:bottom w:val="single" w:sz="4" w:space="0" w:color="auto"/>
            </w:tcBorders>
            <w:vAlign w:val="center"/>
          </w:tcPr>
          <w:p w:rsidR="00017955" w:rsidRPr="00017955" w:rsidRDefault="00017955" w:rsidP="00EE2FE0">
            <w:pPr>
              <w:jc w:val="center"/>
              <w:rPr>
                <w:sz w:val="20"/>
                <w:lang w:eastAsia="zh-CN"/>
              </w:rPr>
            </w:pPr>
            <w:r w:rsidRPr="00017955">
              <w:rPr>
                <w:sz w:val="20"/>
                <w:lang w:eastAsia="zh-CN"/>
              </w:rPr>
              <w:t>X</w:t>
            </w: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4A209E">
            <w:pPr>
              <w:spacing w:after="80"/>
              <w:jc w:val="left"/>
              <w:rPr>
                <w:sz w:val="20"/>
                <w:lang w:eastAsia="zh-CN"/>
              </w:rPr>
            </w:pPr>
            <w:r w:rsidRPr="00017955">
              <w:rPr>
                <w:sz w:val="20"/>
                <w:lang w:eastAsia="zh-CN"/>
              </w:rPr>
              <w:t>在紧急情况下提供援助</w:t>
            </w: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7" w:type="dxa"/>
            <w:tcBorders>
              <w:top w:val="single" w:sz="4" w:space="0" w:color="auto"/>
              <w:bottom w:val="single" w:sz="4" w:space="0" w:color="auto"/>
            </w:tcBorders>
            <w:vAlign w:val="center"/>
          </w:tcPr>
          <w:p w:rsidR="00017955" w:rsidRPr="00017955" w:rsidRDefault="00017955" w:rsidP="00EE2FE0">
            <w:pPr>
              <w:jc w:val="center"/>
              <w:rPr>
                <w:sz w:val="20"/>
                <w:lang w:eastAsia="zh-CN"/>
              </w:rPr>
            </w:pPr>
            <w:r w:rsidRPr="00017955">
              <w:rPr>
                <w:sz w:val="20"/>
                <w:lang w:eastAsia="zh-CN"/>
              </w:rPr>
              <w:t>X</w:t>
            </w:r>
          </w:p>
        </w:tc>
      </w:tr>
      <w:tr w:rsidR="00017955" w:rsidRPr="00017955" w:rsidTr="00A92315">
        <w:trPr>
          <w:jc w:val="center"/>
        </w:trPr>
        <w:tc>
          <w:tcPr>
            <w:tcW w:w="3093" w:type="dxa"/>
            <w:tcBorders>
              <w:top w:val="single" w:sz="4" w:space="0" w:color="auto"/>
              <w:bottom w:val="single" w:sz="4" w:space="0" w:color="auto"/>
            </w:tcBorders>
            <w:vAlign w:val="center"/>
          </w:tcPr>
          <w:p w:rsidR="00017955" w:rsidRPr="00017955" w:rsidRDefault="00017955" w:rsidP="00A97AE4">
            <w:pPr>
              <w:spacing w:after="80"/>
              <w:jc w:val="left"/>
              <w:rPr>
                <w:sz w:val="20"/>
                <w:lang w:eastAsia="zh-CN"/>
              </w:rPr>
            </w:pPr>
            <w:r w:rsidRPr="00017955">
              <w:rPr>
                <w:sz w:val="20"/>
                <w:lang w:eastAsia="zh-CN"/>
              </w:rPr>
              <w:t>在紧急情况下制定响应战略</w:t>
            </w: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5" w:type="dxa"/>
            <w:tcBorders>
              <w:top w:val="single" w:sz="4" w:space="0" w:color="auto"/>
              <w:bottom w:val="single" w:sz="4" w:space="0" w:color="auto"/>
            </w:tcBorders>
            <w:vAlign w:val="center"/>
          </w:tcPr>
          <w:p w:rsidR="00017955" w:rsidRPr="00017955" w:rsidRDefault="00017955" w:rsidP="00EE2FE0">
            <w:pPr>
              <w:rPr>
                <w:sz w:val="20"/>
                <w:lang w:eastAsia="zh-CN"/>
              </w:rPr>
            </w:pPr>
          </w:p>
        </w:tc>
        <w:tc>
          <w:tcPr>
            <w:tcW w:w="847" w:type="dxa"/>
            <w:tcBorders>
              <w:top w:val="single" w:sz="4" w:space="0" w:color="auto"/>
              <w:bottom w:val="single" w:sz="4" w:space="0" w:color="auto"/>
            </w:tcBorders>
            <w:vAlign w:val="center"/>
          </w:tcPr>
          <w:p w:rsidR="00017955" w:rsidRPr="00017955" w:rsidRDefault="00017955" w:rsidP="00EE2FE0">
            <w:pPr>
              <w:jc w:val="center"/>
              <w:rPr>
                <w:sz w:val="20"/>
                <w:lang w:eastAsia="zh-CN"/>
              </w:rPr>
            </w:pPr>
            <w:r w:rsidRPr="00017955">
              <w:rPr>
                <w:sz w:val="20"/>
                <w:lang w:eastAsia="zh-CN"/>
              </w:rPr>
              <w:t>X</w:t>
            </w:r>
          </w:p>
        </w:tc>
      </w:tr>
    </w:tbl>
    <w:p w:rsidR="0078411F" w:rsidRDefault="0078411F" w:rsidP="00450EDB">
      <w:pPr>
        <w:rPr>
          <w:lang w:eastAsia="zh-CN"/>
        </w:rPr>
      </w:pPr>
    </w:p>
    <w:p w:rsidR="0078411F" w:rsidRPr="006B4E9F" w:rsidRDefault="0078411F" w:rsidP="00450EDB">
      <w:pPr>
        <w:rPr>
          <w:lang w:eastAsia="zh-CN"/>
        </w:rPr>
        <w:sectPr w:rsidR="0078411F" w:rsidRPr="006B4E9F" w:rsidSect="0078411F">
          <w:footnotePr>
            <w:pos w:val="beneathText"/>
          </w:footnotePr>
          <w:pgSz w:w="11907" w:h="16834" w:code="9"/>
          <w:pgMar w:top="2268" w:right="1985" w:bottom="2835" w:left="1985" w:header="1701" w:footer="482" w:gutter="0"/>
          <w:cols w:space="720"/>
          <w:docGrid w:linePitch="326"/>
        </w:sectPr>
      </w:pPr>
    </w:p>
    <w:p w:rsidR="00450EDB" w:rsidRPr="004650DA" w:rsidRDefault="00450EDB" w:rsidP="00450EDB">
      <w:pPr>
        <w:pStyle w:val="Tabletitle"/>
        <w:rPr>
          <w:lang w:eastAsia="zh-CN"/>
        </w:rPr>
      </w:pPr>
      <w:r w:rsidRPr="004650DA">
        <w:rPr>
          <w:rFonts w:hint="eastAsia"/>
          <w:lang w:eastAsia="zh-CN"/>
        </w:rPr>
        <w:t>表</w:t>
      </w:r>
      <w:r w:rsidRPr="004650DA">
        <w:rPr>
          <w:lang w:eastAsia="zh-CN"/>
        </w:rPr>
        <w:t>6.2</w:t>
      </w:r>
      <w:r w:rsidRPr="00E258A5">
        <w:rPr>
          <w:rFonts w:hint="eastAsia"/>
          <w:lang w:eastAsia="zh-CN"/>
        </w:rPr>
        <w:t xml:space="preserve"> </w:t>
      </w:r>
      <w:r w:rsidRPr="00F71033">
        <w:rPr>
          <w:lang w:eastAsia="zh-CN"/>
        </w:rPr>
        <w:t>–</w:t>
      </w:r>
      <w:r w:rsidRPr="00E258A5">
        <w:rPr>
          <w:rFonts w:hint="eastAsia"/>
          <w:lang w:eastAsia="zh-CN"/>
        </w:rPr>
        <w:t xml:space="preserve"> </w:t>
      </w:r>
      <w:r w:rsidRPr="004650DA">
        <w:rPr>
          <w:lang w:eastAsia="zh-CN"/>
        </w:rPr>
        <w:t>ITU-D</w:t>
      </w:r>
      <w:r w:rsidRPr="004650DA">
        <w:rPr>
          <w:rFonts w:hint="eastAsia"/>
          <w:lang w:eastAsia="zh-CN"/>
        </w:rPr>
        <w:t>的具体目标、输出成果、预期结果和关键业绩指标</w:t>
      </w:r>
    </w:p>
    <w:tbl>
      <w:tblPr>
        <w:tblW w:w="0" w:type="auto"/>
        <w:jc w:val="center"/>
        <w:tblBorders>
          <w:insideH w:val="single" w:sz="4" w:space="0" w:color="auto"/>
        </w:tblBorders>
        <w:tblLook w:val="01E0"/>
      </w:tblPr>
      <w:tblGrid>
        <w:gridCol w:w="3016"/>
        <w:gridCol w:w="3017"/>
        <w:gridCol w:w="2917"/>
        <w:gridCol w:w="2997"/>
      </w:tblGrid>
      <w:tr w:rsidR="00450EDB" w:rsidRPr="0017196B" w:rsidTr="00715260">
        <w:trPr>
          <w:tblHeader/>
          <w:jc w:val="center"/>
        </w:trPr>
        <w:tc>
          <w:tcPr>
            <w:tcW w:w="3016" w:type="dxa"/>
            <w:shd w:val="clear" w:color="auto" w:fill="D9D9D9"/>
            <w:vAlign w:val="center"/>
          </w:tcPr>
          <w:p w:rsidR="00450EDB" w:rsidRPr="006B4E9F" w:rsidRDefault="00450EDB" w:rsidP="001612CD">
            <w:pPr>
              <w:spacing w:before="60" w:after="60"/>
              <w:ind w:left="113" w:right="113"/>
              <w:jc w:val="center"/>
              <w:rPr>
                <w:b/>
                <w:bCs/>
                <w:szCs w:val="22"/>
                <w:lang w:eastAsia="zh-CN"/>
              </w:rPr>
            </w:pPr>
            <w:r w:rsidRPr="006B4E9F">
              <w:rPr>
                <w:rFonts w:hint="eastAsia"/>
                <w:b/>
                <w:bCs/>
                <w:sz w:val="22"/>
                <w:szCs w:val="22"/>
                <w:lang w:eastAsia="zh-CN"/>
              </w:rPr>
              <w:t>具体目标</w:t>
            </w:r>
          </w:p>
        </w:tc>
        <w:tc>
          <w:tcPr>
            <w:tcW w:w="3017" w:type="dxa"/>
            <w:shd w:val="clear" w:color="auto" w:fill="D9D9D9"/>
            <w:vAlign w:val="center"/>
          </w:tcPr>
          <w:p w:rsidR="00450EDB" w:rsidRPr="006B4E9F" w:rsidRDefault="00450EDB" w:rsidP="001612CD">
            <w:pPr>
              <w:spacing w:before="60" w:after="60"/>
              <w:ind w:left="113" w:right="113"/>
              <w:jc w:val="center"/>
              <w:rPr>
                <w:b/>
                <w:bCs/>
                <w:szCs w:val="22"/>
                <w:lang w:eastAsia="zh-CN"/>
              </w:rPr>
            </w:pPr>
            <w:r w:rsidRPr="006B4E9F">
              <w:rPr>
                <w:rFonts w:hint="eastAsia"/>
                <w:b/>
                <w:bCs/>
                <w:sz w:val="22"/>
                <w:szCs w:val="22"/>
                <w:lang w:eastAsia="zh-CN"/>
              </w:rPr>
              <w:t>输出成果</w:t>
            </w:r>
          </w:p>
        </w:tc>
        <w:tc>
          <w:tcPr>
            <w:tcW w:w="2917" w:type="dxa"/>
            <w:shd w:val="clear" w:color="auto" w:fill="D9D9D9"/>
            <w:vAlign w:val="center"/>
          </w:tcPr>
          <w:p w:rsidR="00450EDB" w:rsidRPr="006B4E9F" w:rsidRDefault="00450EDB" w:rsidP="001612CD">
            <w:pPr>
              <w:spacing w:before="60" w:after="60"/>
              <w:ind w:left="113" w:right="113"/>
              <w:jc w:val="center"/>
              <w:rPr>
                <w:b/>
                <w:bCs/>
                <w:szCs w:val="22"/>
                <w:lang w:eastAsia="zh-CN"/>
              </w:rPr>
            </w:pPr>
            <w:r w:rsidRPr="006B4E9F">
              <w:rPr>
                <w:rFonts w:hint="eastAsia"/>
                <w:b/>
                <w:bCs/>
                <w:sz w:val="22"/>
                <w:szCs w:val="22"/>
                <w:lang w:eastAsia="zh-CN"/>
              </w:rPr>
              <w:t>预期结果</w:t>
            </w:r>
          </w:p>
        </w:tc>
        <w:tc>
          <w:tcPr>
            <w:tcW w:w="2997" w:type="dxa"/>
            <w:shd w:val="clear" w:color="auto" w:fill="D9D9D9"/>
            <w:vAlign w:val="center"/>
          </w:tcPr>
          <w:p w:rsidR="00450EDB" w:rsidRPr="006B4E9F" w:rsidRDefault="00450EDB" w:rsidP="00F606C8">
            <w:pPr>
              <w:spacing w:before="60" w:after="60"/>
              <w:jc w:val="center"/>
              <w:rPr>
                <w:b/>
                <w:bCs/>
                <w:szCs w:val="22"/>
                <w:lang w:eastAsia="zh-CN"/>
              </w:rPr>
            </w:pPr>
            <w:r w:rsidRPr="006B4E9F">
              <w:rPr>
                <w:rFonts w:hint="eastAsia"/>
                <w:b/>
                <w:bCs/>
                <w:sz w:val="22"/>
                <w:szCs w:val="22"/>
                <w:lang w:eastAsia="zh-CN"/>
              </w:rPr>
              <w:t>关键业绩指标</w:t>
            </w:r>
          </w:p>
        </w:tc>
      </w:tr>
      <w:tr w:rsidR="00B57D7F" w:rsidRPr="0017196B" w:rsidTr="00715260">
        <w:trPr>
          <w:trHeight w:val="3857"/>
          <w:jc w:val="center"/>
        </w:trPr>
        <w:tc>
          <w:tcPr>
            <w:tcW w:w="3016" w:type="dxa"/>
            <w:tcBorders>
              <w:bottom w:val="single" w:sz="4" w:space="0" w:color="auto"/>
            </w:tcBorders>
          </w:tcPr>
          <w:p w:rsidR="00B57D7F" w:rsidRPr="00E66F3D" w:rsidRDefault="00B57D7F" w:rsidP="00B57D7F">
            <w:pPr>
              <w:pStyle w:val="Tabletext"/>
              <w:jc w:val="left"/>
              <w:rPr>
                <w:b/>
                <w:bCs/>
                <w:szCs w:val="22"/>
                <w:lang w:val="en-US" w:eastAsia="zh-CN"/>
              </w:rPr>
            </w:pPr>
            <w:r w:rsidRPr="00E66F3D">
              <w:rPr>
                <w:b/>
                <w:bCs/>
                <w:szCs w:val="22"/>
                <w:lang w:val="en-US" w:eastAsia="zh-CN"/>
              </w:rPr>
              <w:t>具体目标</w:t>
            </w:r>
            <w:r w:rsidRPr="00E66F3D">
              <w:rPr>
                <w:b/>
                <w:bCs/>
                <w:szCs w:val="22"/>
                <w:lang w:val="en-US" w:eastAsia="zh-CN"/>
              </w:rPr>
              <w:t>1</w:t>
            </w:r>
          </w:p>
          <w:p w:rsidR="00B57D7F" w:rsidRPr="00E66F3D" w:rsidRDefault="00B57D7F" w:rsidP="00B57D7F">
            <w:pPr>
              <w:pStyle w:val="Tabletext"/>
              <w:jc w:val="left"/>
              <w:rPr>
                <w:lang w:val="en-US" w:eastAsia="zh-CN"/>
              </w:rPr>
            </w:pPr>
            <w:r w:rsidRPr="00E66F3D">
              <w:rPr>
                <w:lang w:val="en-US" w:eastAsia="zh-CN"/>
              </w:rPr>
              <w:t>加强</w:t>
            </w:r>
            <w:r w:rsidRPr="00E66F3D">
              <w:rPr>
                <w:lang w:val="en-US" w:eastAsia="zh-CN"/>
              </w:rPr>
              <w:t>ITU-D</w:t>
            </w:r>
            <w:r w:rsidRPr="00E66F3D">
              <w:rPr>
                <w:lang w:val="en-US" w:eastAsia="zh-CN"/>
              </w:rPr>
              <w:t>成员之间以及</w:t>
            </w:r>
            <w:r w:rsidRPr="00E66F3D">
              <w:rPr>
                <w:lang w:val="en-US" w:eastAsia="zh-CN"/>
              </w:rPr>
              <w:t>ITU-D</w:t>
            </w:r>
            <w:r w:rsidRPr="00E66F3D">
              <w:rPr>
                <w:lang w:val="en-US" w:eastAsia="zh-CN"/>
              </w:rPr>
              <w:t>和其它利益攸关方就电信</w:t>
            </w:r>
            <w:r w:rsidRPr="00E66F3D">
              <w:rPr>
                <w:lang w:val="en-US" w:eastAsia="zh-CN"/>
              </w:rPr>
              <w:t>/ICT</w:t>
            </w:r>
            <w:r w:rsidRPr="00E66F3D">
              <w:rPr>
                <w:lang w:val="en-US" w:eastAsia="zh-CN"/>
              </w:rPr>
              <w:t>发展问题开展国际合作，为开展电信</w:t>
            </w:r>
            <w:r w:rsidRPr="00E66F3D">
              <w:rPr>
                <w:lang w:val="en-US" w:eastAsia="zh-CN"/>
              </w:rPr>
              <w:t>/ICT</w:t>
            </w:r>
            <w:r w:rsidRPr="00E66F3D">
              <w:rPr>
                <w:lang w:val="en-US" w:eastAsia="zh-CN"/>
              </w:rPr>
              <w:t>技术与政策问题方面的讨论、信息交流及达成共识提供良好场所</w:t>
            </w:r>
          </w:p>
        </w:tc>
        <w:tc>
          <w:tcPr>
            <w:tcW w:w="3017" w:type="dxa"/>
            <w:tcBorders>
              <w:bottom w:val="single" w:sz="4" w:space="0" w:color="auto"/>
            </w:tcBorders>
          </w:tcPr>
          <w:p w:rsidR="00B57D7F" w:rsidRPr="00E66F3D" w:rsidRDefault="00B57D7F" w:rsidP="00B57D7F">
            <w:pPr>
              <w:pStyle w:val="StyleTabletextComplex11pt"/>
              <w:jc w:val="left"/>
              <w:rPr>
                <w:rFonts w:ascii="Calibri" w:hAnsi="Calibri"/>
                <w:lang w:eastAsia="zh-CN"/>
              </w:rPr>
            </w:pPr>
            <w:r w:rsidRPr="00E66F3D">
              <w:rPr>
                <w:rFonts w:ascii="Calibri"/>
                <w:lang w:eastAsia="zh-CN"/>
              </w:rPr>
              <w:t>法规性会议包括：</w:t>
            </w:r>
          </w:p>
          <w:p w:rsidR="00B57D7F" w:rsidRPr="00C5748F" w:rsidRDefault="00B57D7F" w:rsidP="00B57D7F">
            <w:pPr>
              <w:tabs>
                <w:tab w:val="clear" w:pos="567"/>
                <w:tab w:val="left" w:pos="317"/>
              </w:tabs>
              <w:spacing w:before="60" w:after="60"/>
              <w:ind w:left="317" w:hanging="317"/>
              <w:jc w:val="left"/>
              <w:rPr>
                <w:szCs w:val="22"/>
                <w:lang w:eastAsia="zh-CN"/>
              </w:rPr>
            </w:pPr>
            <w:r w:rsidRPr="00C5748F">
              <w:rPr>
                <w:sz w:val="22"/>
                <w:szCs w:val="22"/>
                <w:lang w:eastAsia="zh-CN"/>
              </w:rPr>
              <w:t>•</w:t>
            </w:r>
            <w:r w:rsidRPr="00C5748F">
              <w:rPr>
                <w:sz w:val="22"/>
                <w:szCs w:val="22"/>
                <w:lang w:eastAsia="zh-CN"/>
              </w:rPr>
              <w:tab/>
            </w:r>
            <w:r w:rsidRPr="00C5748F">
              <w:rPr>
                <w:sz w:val="22"/>
                <w:szCs w:val="22"/>
                <w:lang w:eastAsia="zh-CN"/>
              </w:rPr>
              <w:t>世界电信发展大会（</w:t>
            </w:r>
            <w:r w:rsidRPr="00C5748F">
              <w:rPr>
                <w:sz w:val="22"/>
                <w:szCs w:val="22"/>
                <w:lang w:eastAsia="zh-CN"/>
              </w:rPr>
              <w:t>WTDC-14</w:t>
            </w:r>
            <w:r w:rsidRPr="00C5748F">
              <w:rPr>
                <w:sz w:val="22"/>
                <w:szCs w:val="22"/>
                <w:lang w:eastAsia="zh-CN"/>
              </w:rPr>
              <w:t>）</w:t>
            </w:r>
          </w:p>
          <w:p w:rsidR="00B57D7F" w:rsidRPr="00C5748F" w:rsidRDefault="00B57D7F" w:rsidP="00B57D7F">
            <w:pPr>
              <w:tabs>
                <w:tab w:val="clear" w:pos="567"/>
                <w:tab w:val="left" w:pos="317"/>
              </w:tabs>
              <w:spacing w:before="60" w:after="60"/>
              <w:ind w:left="317" w:hanging="317"/>
              <w:jc w:val="left"/>
              <w:rPr>
                <w:szCs w:val="22"/>
                <w:lang w:eastAsia="zh-CN"/>
              </w:rPr>
            </w:pPr>
            <w:r w:rsidRPr="00C5748F">
              <w:rPr>
                <w:sz w:val="22"/>
                <w:szCs w:val="22"/>
                <w:lang w:eastAsia="zh-CN"/>
              </w:rPr>
              <w:t>•</w:t>
            </w:r>
            <w:r w:rsidRPr="00C5748F">
              <w:rPr>
                <w:sz w:val="22"/>
                <w:szCs w:val="22"/>
                <w:lang w:eastAsia="zh-CN"/>
              </w:rPr>
              <w:tab/>
              <w:t>WTDC-14</w:t>
            </w:r>
            <w:r w:rsidRPr="00C5748F">
              <w:rPr>
                <w:sz w:val="22"/>
                <w:szCs w:val="22"/>
                <w:lang w:eastAsia="zh-CN"/>
              </w:rPr>
              <w:t>亚太、非洲、美洲、独联体国家、欧洲和阿拉伯国家区域性筹备会议</w:t>
            </w:r>
          </w:p>
          <w:p w:rsidR="00B57D7F" w:rsidRPr="00C5748F" w:rsidRDefault="00B57D7F" w:rsidP="00B57D7F">
            <w:pPr>
              <w:tabs>
                <w:tab w:val="clear" w:pos="567"/>
                <w:tab w:val="left" w:pos="317"/>
              </w:tabs>
              <w:spacing w:before="60" w:after="60"/>
              <w:ind w:left="317" w:hanging="317"/>
              <w:jc w:val="left"/>
              <w:rPr>
                <w:szCs w:val="22"/>
                <w:lang w:eastAsia="zh-CN"/>
              </w:rPr>
            </w:pPr>
            <w:r w:rsidRPr="00C5748F">
              <w:rPr>
                <w:sz w:val="22"/>
                <w:szCs w:val="22"/>
                <w:lang w:eastAsia="zh-CN"/>
              </w:rPr>
              <w:t>•</w:t>
            </w:r>
            <w:r w:rsidRPr="00C5748F">
              <w:rPr>
                <w:sz w:val="22"/>
                <w:szCs w:val="22"/>
                <w:lang w:eastAsia="zh-CN"/>
              </w:rPr>
              <w:tab/>
            </w:r>
            <w:r>
              <w:rPr>
                <w:rFonts w:hint="eastAsia"/>
                <w:sz w:val="22"/>
                <w:szCs w:val="22"/>
                <w:lang w:eastAsia="zh-CN"/>
              </w:rPr>
              <w:t>电信发展</w:t>
            </w:r>
            <w:r w:rsidRPr="00C5748F">
              <w:rPr>
                <w:sz w:val="22"/>
                <w:szCs w:val="22"/>
                <w:lang w:eastAsia="zh-CN"/>
              </w:rPr>
              <w:t>研究组</w:t>
            </w:r>
          </w:p>
          <w:p w:rsidR="00B57D7F" w:rsidRPr="00E66F3D" w:rsidRDefault="00B57D7F" w:rsidP="00B57D7F">
            <w:pPr>
              <w:tabs>
                <w:tab w:val="clear" w:pos="567"/>
                <w:tab w:val="left" w:pos="317"/>
              </w:tabs>
              <w:spacing w:before="60" w:after="60"/>
              <w:ind w:left="317" w:hanging="317"/>
              <w:jc w:val="left"/>
              <w:rPr>
                <w:lang w:eastAsia="zh-CN"/>
              </w:rPr>
            </w:pPr>
            <w:r w:rsidRPr="00C5748F">
              <w:rPr>
                <w:sz w:val="22"/>
                <w:szCs w:val="22"/>
                <w:lang w:eastAsia="zh-CN"/>
              </w:rPr>
              <w:t>•</w:t>
            </w:r>
            <w:r w:rsidRPr="00C5748F">
              <w:rPr>
                <w:sz w:val="22"/>
                <w:szCs w:val="22"/>
                <w:lang w:eastAsia="zh-CN"/>
              </w:rPr>
              <w:tab/>
            </w:r>
            <w:r w:rsidRPr="00C5748F">
              <w:rPr>
                <w:sz w:val="22"/>
                <w:szCs w:val="22"/>
                <w:lang w:eastAsia="zh-CN"/>
              </w:rPr>
              <w:t>电信发展顾问组</w:t>
            </w:r>
          </w:p>
          <w:p w:rsidR="00B57D7F" w:rsidRPr="00E66F3D" w:rsidRDefault="00B57D7F" w:rsidP="00B57D7F">
            <w:pPr>
              <w:pStyle w:val="Tabletext"/>
              <w:jc w:val="left"/>
              <w:rPr>
                <w:szCs w:val="22"/>
                <w:lang w:eastAsia="zh-CN"/>
              </w:rPr>
            </w:pPr>
          </w:p>
        </w:tc>
        <w:tc>
          <w:tcPr>
            <w:tcW w:w="2917" w:type="dxa"/>
            <w:tcBorders>
              <w:bottom w:val="single" w:sz="4" w:space="0" w:color="auto"/>
            </w:tcBorders>
          </w:tcPr>
          <w:p w:rsidR="00B57D7F" w:rsidRPr="00C5748F" w:rsidRDefault="00B57D7F" w:rsidP="00B57D7F">
            <w:pPr>
              <w:tabs>
                <w:tab w:val="clear" w:pos="567"/>
                <w:tab w:val="left" w:pos="317"/>
              </w:tabs>
              <w:spacing w:before="60" w:after="60"/>
              <w:ind w:left="317" w:hanging="317"/>
              <w:jc w:val="left"/>
              <w:rPr>
                <w:szCs w:val="22"/>
                <w:lang w:eastAsia="zh-CN"/>
              </w:rPr>
            </w:pPr>
            <w:r w:rsidRPr="00C5748F">
              <w:rPr>
                <w:sz w:val="22"/>
                <w:szCs w:val="22"/>
                <w:lang w:eastAsia="zh-CN"/>
              </w:rPr>
              <w:t>•</w:t>
            </w:r>
            <w:r w:rsidRPr="00C5748F">
              <w:rPr>
                <w:sz w:val="22"/>
                <w:szCs w:val="22"/>
                <w:lang w:eastAsia="zh-CN"/>
              </w:rPr>
              <w:tab/>
            </w:r>
            <w:r w:rsidRPr="00C5748F">
              <w:rPr>
                <w:sz w:val="22"/>
                <w:szCs w:val="22"/>
                <w:lang w:eastAsia="zh-CN"/>
              </w:rPr>
              <w:t>加强合作，包括建立新的有关电信</w:t>
            </w:r>
            <w:r w:rsidRPr="00C5748F">
              <w:rPr>
                <w:sz w:val="22"/>
                <w:szCs w:val="22"/>
                <w:lang w:eastAsia="zh-CN"/>
              </w:rPr>
              <w:t>/ICT</w:t>
            </w:r>
            <w:r w:rsidRPr="00C5748F">
              <w:rPr>
                <w:sz w:val="22"/>
                <w:szCs w:val="22"/>
                <w:lang w:eastAsia="zh-CN"/>
              </w:rPr>
              <w:t>发展问题的伙伴关系</w:t>
            </w:r>
          </w:p>
          <w:p w:rsidR="00B57D7F" w:rsidRPr="00C5748F" w:rsidRDefault="00B57D7F" w:rsidP="00B57D7F">
            <w:pPr>
              <w:tabs>
                <w:tab w:val="clear" w:pos="567"/>
                <w:tab w:val="left" w:pos="317"/>
              </w:tabs>
              <w:spacing w:before="60" w:after="60"/>
              <w:ind w:left="317" w:hanging="317"/>
              <w:jc w:val="left"/>
              <w:rPr>
                <w:szCs w:val="22"/>
                <w:lang w:eastAsia="zh-CN"/>
              </w:rPr>
            </w:pPr>
            <w:r w:rsidRPr="00C5748F">
              <w:rPr>
                <w:sz w:val="22"/>
                <w:szCs w:val="22"/>
                <w:lang w:eastAsia="zh-CN"/>
              </w:rPr>
              <w:t>•</w:t>
            </w:r>
            <w:r w:rsidRPr="00C5748F">
              <w:rPr>
                <w:sz w:val="22"/>
                <w:szCs w:val="22"/>
                <w:lang w:eastAsia="zh-CN"/>
              </w:rPr>
              <w:tab/>
            </w:r>
            <w:r w:rsidRPr="00C5748F">
              <w:rPr>
                <w:sz w:val="22"/>
                <w:szCs w:val="22"/>
                <w:lang w:eastAsia="zh-CN"/>
              </w:rPr>
              <w:t>有关电信</w:t>
            </w:r>
            <w:r w:rsidRPr="00C5748F">
              <w:rPr>
                <w:sz w:val="22"/>
                <w:szCs w:val="22"/>
                <w:lang w:eastAsia="zh-CN"/>
              </w:rPr>
              <w:t>/ICT</w:t>
            </w:r>
            <w:r w:rsidRPr="00C5748F">
              <w:rPr>
                <w:sz w:val="22"/>
                <w:szCs w:val="22"/>
                <w:lang w:eastAsia="zh-CN"/>
              </w:rPr>
              <w:t>发展问题的高层讨论</w:t>
            </w:r>
          </w:p>
          <w:p w:rsidR="00B57D7F" w:rsidRPr="00E66F3D" w:rsidRDefault="00B57D7F" w:rsidP="00B57D7F">
            <w:pPr>
              <w:tabs>
                <w:tab w:val="clear" w:pos="567"/>
                <w:tab w:val="left" w:pos="317"/>
              </w:tabs>
              <w:spacing w:before="60" w:after="60"/>
              <w:ind w:left="317" w:hanging="317"/>
              <w:jc w:val="left"/>
              <w:rPr>
                <w:lang w:eastAsia="zh-CN"/>
              </w:rPr>
            </w:pPr>
            <w:r w:rsidRPr="00C5748F">
              <w:rPr>
                <w:sz w:val="22"/>
                <w:szCs w:val="22"/>
                <w:lang w:eastAsia="zh-CN"/>
              </w:rPr>
              <w:t>•</w:t>
            </w:r>
            <w:r w:rsidRPr="00C5748F">
              <w:rPr>
                <w:sz w:val="22"/>
                <w:szCs w:val="22"/>
                <w:lang w:eastAsia="zh-CN"/>
              </w:rPr>
              <w:tab/>
            </w:r>
            <w:r w:rsidRPr="00C5748F">
              <w:rPr>
                <w:sz w:val="22"/>
                <w:szCs w:val="22"/>
                <w:lang w:eastAsia="zh-CN"/>
              </w:rPr>
              <w:t>就研究组的创建、终止、工作计划和具体目标和</w:t>
            </w:r>
            <w:r>
              <w:rPr>
                <w:rFonts w:hint="eastAsia"/>
                <w:sz w:val="22"/>
                <w:szCs w:val="22"/>
                <w:lang w:eastAsia="zh-CN"/>
              </w:rPr>
              <w:t>BDT</w:t>
            </w:r>
            <w:r w:rsidRPr="00C5748F">
              <w:rPr>
                <w:sz w:val="22"/>
                <w:szCs w:val="22"/>
                <w:lang w:eastAsia="zh-CN"/>
              </w:rPr>
              <w:t>的工作计划做出决定</w:t>
            </w:r>
          </w:p>
          <w:p w:rsidR="00B57D7F" w:rsidRPr="00E66F3D" w:rsidRDefault="00B57D7F" w:rsidP="00B57D7F">
            <w:pPr>
              <w:pStyle w:val="Tabletext"/>
              <w:jc w:val="left"/>
              <w:rPr>
                <w:szCs w:val="22"/>
                <w:lang w:eastAsia="zh-CN"/>
              </w:rPr>
            </w:pPr>
          </w:p>
        </w:tc>
        <w:tc>
          <w:tcPr>
            <w:tcW w:w="2997" w:type="dxa"/>
            <w:tcBorders>
              <w:bottom w:val="single" w:sz="4" w:space="0" w:color="auto"/>
            </w:tcBorders>
          </w:tcPr>
          <w:p w:rsidR="00B57D7F" w:rsidRPr="00C5748F" w:rsidRDefault="00B57D7F" w:rsidP="00B57D7F">
            <w:pPr>
              <w:tabs>
                <w:tab w:val="clear" w:pos="567"/>
                <w:tab w:val="left" w:pos="317"/>
              </w:tabs>
              <w:spacing w:before="60" w:after="60"/>
              <w:ind w:left="317" w:hanging="317"/>
              <w:jc w:val="left"/>
              <w:rPr>
                <w:szCs w:val="22"/>
                <w:lang w:eastAsia="zh-CN"/>
              </w:rPr>
            </w:pPr>
            <w:r w:rsidRPr="00C5748F">
              <w:rPr>
                <w:sz w:val="22"/>
                <w:szCs w:val="22"/>
                <w:lang w:eastAsia="zh-CN"/>
              </w:rPr>
              <w:t>•</w:t>
            </w:r>
            <w:r w:rsidRPr="00C5748F">
              <w:rPr>
                <w:sz w:val="22"/>
                <w:szCs w:val="22"/>
                <w:lang w:eastAsia="zh-CN"/>
              </w:rPr>
              <w:tab/>
            </w:r>
            <w:r w:rsidRPr="00C5748F">
              <w:rPr>
                <w:sz w:val="22"/>
                <w:szCs w:val="22"/>
                <w:lang w:eastAsia="zh-CN"/>
              </w:rPr>
              <w:t>（按照《组织法》和相关决议）计划开展和按时交付的活动数量</w:t>
            </w:r>
          </w:p>
          <w:p w:rsidR="00B57D7F" w:rsidRPr="00B64E4D" w:rsidRDefault="00B57D7F" w:rsidP="00B57D7F">
            <w:pPr>
              <w:tabs>
                <w:tab w:val="clear" w:pos="567"/>
                <w:tab w:val="left" w:pos="317"/>
              </w:tabs>
              <w:spacing w:before="60" w:after="60"/>
              <w:ind w:left="317" w:hanging="317"/>
              <w:jc w:val="left"/>
              <w:rPr>
                <w:szCs w:val="22"/>
                <w:lang w:eastAsia="zh-CN"/>
              </w:rPr>
            </w:pPr>
            <w:r w:rsidRPr="00B64E4D">
              <w:rPr>
                <w:sz w:val="22"/>
                <w:szCs w:val="22"/>
                <w:lang w:eastAsia="zh-CN"/>
              </w:rPr>
              <w:t>•</w:t>
            </w:r>
            <w:r w:rsidRPr="00B64E4D">
              <w:rPr>
                <w:sz w:val="22"/>
                <w:szCs w:val="22"/>
                <w:lang w:eastAsia="zh-CN"/>
              </w:rPr>
              <w:tab/>
            </w:r>
            <w:r w:rsidRPr="00B64E4D">
              <w:rPr>
                <w:sz w:val="22"/>
                <w:szCs w:val="22"/>
                <w:lang w:eastAsia="zh-CN"/>
              </w:rPr>
              <w:t>各项活动与会者的数量，多样性和级别</w:t>
            </w:r>
          </w:p>
          <w:p w:rsidR="00B57D7F" w:rsidRPr="00B64E4D" w:rsidRDefault="00B57D7F" w:rsidP="00B57D7F">
            <w:pPr>
              <w:tabs>
                <w:tab w:val="clear" w:pos="567"/>
                <w:tab w:val="left" w:pos="317"/>
              </w:tabs>
              <w:spacing w:before="60" w:after="60"/>
              <w:ind w:left="317" w:hanging="317"/>
              <w:jc w:val="left"/>
              <w:rPr>
                <w:szCs w:val="22"/>
                <w:lang w:eastAsia="zh-CN"/>
              </w:rPr>
            </w:pPr>
            <w:r w:rsidRPr="00B64E4D">
              <w:rPr>
                <w:sz w:val="22"/>
                <w:szCs w:val="22"/>
                <w:lang w:eastAsia="zh-CN"/>
              </w:rPr>
              <w:t>•</w:t>
            </w:r>
            <w:r w:rsidRPr="00B64E4D">
              <w:rPr>
                <w:sz w:val="22"/>
                <w:szCs w:val="22"/>
                <w:lang w:eastAsia="zh-CN"/>
              </w:rPr>
              <w:tab/>
            </w:r>
            <w:r w:rsidRPr="00B64E4D">
              <w:rPr>
                <w:sz w:val="22"/>
                <w:szCs w:val="22"/>
                <w:lang w:eastAsia="zh-CN"/>
              </w:rPr>
              <w:t>活动参与者的反馈</w:t>
            </w:r>
          </w:p>
          <w:p w:rsidR="00B57D7F" w:rsidRPr="00B64E4D" w:rsidRDefault="00B57D7F" w:rsidP="00B57D7F">
            <w:pPr>
              <w:tabs>
                <w:tab w:val="clear" w:pos="567"/>
                <w:tab w:val="left" w:pos="317"/>
              </w:tabs>
              <w:spacing w:before="60" w:after="60"/>
              <w:ind w:left="317" w:hanging="317"/>
              <w:jc w:val="left"/>
              <w:rPr>
                <w:szCs w:val="22"/>
                <w:lang w:eastAsia="zh-CN"/>
              </w:rPr>
            </w:pPr>
            <w:r w:rsidRPr="00B64E4D">
              <w:rPr>
                <w:sz w:val="22"/>
                <w:szCs w:val="22"/>
                <w:lang w:eastAsia="zh-CN"/>
              </w:rPr>
              <w:t>•</w:t>
            </w:r>
            <w:r w:rsidRPr="00B64E4D">
              <w:rPr>
                <w:sz w:val="22"/>
                <w:szCs w:val="22"/>
                <w:lang w:eastAsia="zh-CN"/>
              </w:rPr>
              <w:tab/>
            </w:r>
            <w:r w:rsidRPr="00B64E4D">
              <w:rPr>
                <w:sz w:val="22"/>
                <w:szCs w:val="22"/>
                <w:lang w:eastAsia="zh-CN"/>
              </w:rPr>
              <w:t>新签署的伙伴关系</w:t>
            </w:r>
            <w:r w:rsidRPr="00B64E4D">
              <w:rPr>
                <w:sz w:val="22"/>
                <w:szCs w:val="22"/>
                <w:lang w:eastAsia="zh-CN"/>
              </w:rPr>
              <w:t>/</w:t>
            </w:r>
            <w:r w:rsidRPr="00B64E4D">
              <w:rPr>
                <w:sz w:val="22"/>
                <w:szCs w:val="22"/>
                <w:lang w:eastAsia="zh-CN"/>
              </w:rPr>
              <w:t>谅解备忘录数量</w:t>
            </w:r>
          </w:p>
          <w:p w:rsidR="00B57D7F" w:rsidRPr="00E66F3D" w:rsidRDefault="00B57D7F" w:rsidP="00B57D7F">
            <w:pPr>
              <w:tabs>
                <w:tab w:val="clear" w:pos="567"/>
                <w:tab w:val="left" w:pos="317"/>
              </w:tabs>
              <w:spacing w:before="60" w:after="60"/>
              <w:ind w:left="317" w:hanging="317"/>
              <w:jc w:val="left"/>
              <w:rPr>
                <w:lang w:eastAsia="zh-CN"/>
              </w:rPr>
            </w:pPr>
            <w:r w:rsidRPr="00B64E4D">
              <w:rPr>
                <w:sz w:val="22"/>
                <w:szCs w:val="22"/>
                <w:lang w:eastAsia="zh-CN"/>
              </w:rPr>
              <w:t>•</w:t>
            </w:r>
            <w:r w:rsidRPr="00B64E4D">
              <w:rPr>
                <w:sz w:val="22"/>
                <w:szCs w:val="22"/>
                <w:lang w:eastAsia="zh-CN"/>
              </w:rPr>
              <w:tab/>
            </w:r>
            <w:r w:rsidRPr="00B64E4D">
              <w:rPr>
                <w:sz w:val="22"/>
                <w:szCs w:val="22"/>
                <w:lang w:eastAsia="zh-CN"/>
              </w:rPr>
              <w:t>研究组和</w:t>
            </w:r>
            <w:r>
              <w:rPr>
                <w:rFonts w:hint="eastAsia"/>
                <w:sz w:val="22"/>
                <w:szCs w:val="22"/>
                <w:lang w:eastAsia="zh-CN"/>
              </w:rPr>
              <w:t>BDT</w:t>
            </w:r>
            <w:r w:rsidRPr="00B64E4D">
              <w:rPr>
                <w:sz w:val="22"/>
                <w:szCs w:val="22"/>
                <w:lang w:eastAsia="zh-CN"/>
              </w:rPr>
              <w:t>已制定工作计划</w:t>
            </w:r>
          </w:p>
        </w:tc>
      </w:tr>
      <w:tr w:rsidR="00B57D7F" w:rsidRPr="0017196B" w:rsidTr="00715260">
        <w:trPr>
          <w:trHeight w:val="328"/>
          <w:jc w:val="center"/>
        </w:trPr>
        <w:tc>
          <w:tcPr>
            <w:tcW w:w="3016" w:type="dxa"/>
            <w:tcBorders>
              <w:top w:val="single" w:sz="4" w:space="0" w:color="auto"/>
              <w:bottom w:val="single" w:sz="4" w:space="0" w:color="auto"/>
            </w:tcBorders>
          </w:tcPr>
          <w:p w:rsidR="00B57D7F" w:rsidRPr="00177DA5" w:rsidRDefault="00B57D7F" w:rsidP="00086C42">
            <w:pPr>
              <w:pStyle w:val="Tabletext"/>
              <w:pageBreakBefore/>
              <w:jc w:val="left"/>
              <w:rPr>
                <w:b/>
                <w:bCs/>
                <w:szCs w:val="22"/>
                <w:lang w:val="en-US" w:eastAsia="zh-CN"/>
              </w:rPr>
            </w:pPr>
            <w:r w:rsidRPr="00177DA5">
              <w:rPr>
                <w:b/>
                <w:bCs/>
                <w:szCs w:val="22"/>
                <w:lang w:val="en-US" w:eastAsia="zh-CN"/>
              </w:rPr>
              <w:t>具体目标</w:t>
            </w:r>
            <w:r w:rsidRPr="00177DA5">
              <w:rPr>
                <w:b/>
                <w:bCs/>
                <w:szCs w:val="22"/>
                <w:lang w:val="en-US" w:eastAsia="zh-CN"/>
              </w:rPr>
              <w:t>2</w:t>
            </w:r>
          </w:p>
          <w:p w:rsidR="00B57D7F" w:rsidRPr="00177DA5" w:rsidRDefault="00B57D7F" w:rsidP="00086C42">
            <w:pPr>
              <w:pStyle w:val="Tabletext"/>
              <w:pageBreakBefore/>
              <w:jc w:val="left"/>
              <w:rPr>
                <w:szCs w:val="22"/>
                <w:lang w:val="en-US" w:eastAsia="zh-CN"/>
              </w:rPr>
            </w:pPr>
            <w:r w:rsidRPr="00177DA5">
              <w:rPr>
                <w:szCs w:val="22"/>
                <w:lang w:val="en-US" w:eastAsia="zh-CN"/>
              </w:rPr>
              <w:t>帮助成员最大限度地利用宽带等适当的新技术，发展其电信</w:t>
            </w:r>
            <w:r w:rsidRPr="00177DA5">
              <w:rPr>
                <w:szCs w:val="22"/>
                <w:lang w:val="en-US" w:eastAsia="zh-CN"/>
              </w:rPr>
              <w:t>/ICT</w:t>
            </w:r>
            <w:r w:rsidRPr="00177DA5">
              <w:rPr>
                <w:szCs w:val="22"/>
                <w:lang w:val="en-US" w:eastAsia="zh-CN"/>
              </w:rPr>
              <w:t>基础设施和服务并设计和部署具有适应性的</w:t>
            </w:r>
            <w:r w:rsidRPr="00177DA5">
              <w:rPr>
                <w:szCs w:val="22"/>
                <w:lang w:eastAsia="zh-CN"/>
              </w:rPr>
              <w:t>电信</w:t>
            </w:r>
            <w:r w:rsidRPr="00177DA5">
              <w:rPr>
                <w:szCs w:val="22"/>
                <w:lang w:val="en-US" w:eastAsia="zh-CN"/>
              </w:rPr>
              <w:t>/ICT</w:t>
            </w:r>
            <w:r w:rsidRPr="00177DA5">
              <w:rPr>
                <w:szCs w:val="22"/>
                <w:lang w:val="en-US" w:eastAsia="zh-CN"/>
              </w:rPr>
              <w:t>网络基础设施</w:t>
            </w:r>
          </w:p>
        </w:tc>
        <w:tc>
          <w:tcPr>
            <w:tcW w:w="3017" w:type="dxa"/>
            <w:tcBorders>
              <w:top w:val="single" w:sz="4" w:space="0" w:color="auto"/>
              <w:bottom w:val="single" w:sz="4" w:space="0" w:color="auto"/>
            </w:tcBorders>
          </w:tcPr>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专业技能的提供</w:t>
            </w:r>
          </w:p>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项目制定和实施</w:t>
            </w:r>
          </w:p>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调动预算外资源和伙伴</w:t>
            </w:r>
            <w:r w:rsidR="0078411F" w:rsidRPr="00177DA5">
              <w:rPr>
                <w:sz w:val="22"/>
                <w:szCs w:val="22"/>
                <w:lang w:val="en-US" w:eastAsia="zh-CN"/>
              </w:rPr>
              <w:br/>
            </w:r>
            <w:r w:rsidRPr="00177DA5">
              <w:rPr>
                <w:sz w:val="22"/>
                <w:szCs w:val="22"/>
                <w:lang w:eastAsia="zh-CN"/>
              </w:rPr>
              <w:t>关系</w:t>
            </w:r>
          </w:p>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总体规划和最佳做法指南</w:t>
            </w:r>
          </w:p>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专题讨论会和研讨会并提高意识</w:t>
            </w:r>
          </w:p>
          <w:p w:rsidR="00B57D7F" w:rsidRPr="00177DA5" w:rsidRDefault="00B57D7F" w:rsidP="00086C42">
            <w:pPr>
              <w:pStyle w:val="Tabletext"/>
              <w:pageBreakBefore/>
              <w:jc w:val="left"/>
              <w:rPr>
                <w:szCs w:val="22"/>
                <w:lang w:eastAsia="zh-CN"/>
              </w:rPr>
            </w:pPr>
          </w:p>
        </w:tc>
        <w:tc>
          <w:tcPr>
            <w:tcW w:w="2917" w:type="dxa"/>
            <w:tcBorders>
              <w:top w:val="single" w:sz="4" w:space="0" w:color="auto"/>
              <w:bottom w:val="single" w:sz="4" w:space="0" w:color="auto"/>
            </w:tcBorders>
          </w:tcPr>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发展中国家没有宽带接入的社区和残疾人数的减少</w:t>
            </w:r>
          </w:p>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以伙伴签署的帮助部署基础设施的协议</w:t>
            </w:r>
          </w:p>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提高电话和宽带的平均普及率</w:t>
            </w:r>
          </w:p>
          <w:p w:rsidR="00B57D7F" w:rsidRPr="00177DA5" w:rsidRDefault="00B57D7F" w:rsidP="00086C42">
            <w:pPr>
              <w:pStyle w:val="Tabletext"/>
              <w:pageBreakBefore/>
              <w:jc w:val="left"/>
              <w:rPr>
                <w:szCs w:val="22"/>
                <w:lang w:eastAsia="zh-CN"/>
              </w:rPr>
            </w:pPr>
          </w:p>
        </w:tc>
        <w:tc>
          <w:tcPr>
            <w:tcW w:w="2997" w:type="dxa"/>
            <w:tcBorders>
              <w:top w:val="single" w:sz="4" w:space="0" w:color="auto"/>
              <w:bottom w:val="single" w:sz="4" w:space="0" w:color="auto"/>
            </w:tcBorders>
          </w:tcPr>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发展中国家没有宽带接入的社区和残疾人数量</w:t>
            </w:r>
          </w:p>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为部署宽带签署的新的伙伴关系</w:t>
            </w:r>
            <w:r w:rsidRPr="00177DA5">
              <w:rPr>
                <w:sz w:val="22"/>
                <w:szCs w:val="22"/>
                <w:lang w:eastAsia="zh-CN"/>
              </w:rPr>
              <w:t>/</w:t>
            </w:r>
            <w:r w:rsidRPr="00177DA5">
              <w:rPr>
                <w:sz w:val="22"/>
                <w:szCs w:val="22"/>
                <w:lang w:eastAsia="zh-CN"/>
              </w:rPr>
              <w:t>谅解备忘录数量</w:t>
            </w:r>
          </w:p>
          <w:p w:rsidR="00B57D7F" w:rsidRPr="00177DA5" w:rsidRDefault="00B57D7F" w:rsidP="00086C42">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成员的反馈</w:t>
            </w:r>
          </w:p>
          <w:p w:rsidR="00B57D7F" w:rsidRPr="00177DA5" w:rsidRDefault="00B57D7F" w:rsidP="00086C42">
            <w:pPr>
              <w:pStyle w:val="Tabletext"/>
              <w:pageBreakBefore/>
              <w:jc w:val="left"/>
              <w:rPr>
                <w:szCs w:val="22"/>
                <w:lang w:eastAsia="zh-CN"/>
              </w:rPr>
            </w:pPr>
          </w:p>
        </w:tc>
      </w:tr>
      <w:tr w:rsidR="00B57D7F" w:rsidRPr="00177DA5" w:rsidTr="00715260">
        <w:trPr>
          <w:trHeight w:val="3532"/>
          <w:jc w:val="center"/>
        </w:trPr>
        <w:tc>
          <w:tcPr>
            <w:tcW w:w="3016" w:type="dxa"/>
            <w:tcBorders>
              <w:top w:val="single" w:sz="4" w:space="0" w:color="auto"/>
            </w:tcBorders>
          </w:tcPr>
          <w:p w:rsidR="00B57D7F" w:rsidRPr="00177DA5" w:rsidRDefault="00B57D7F" w:rsidP="00715260">
            <w:pPr>
              <w:pStyle w:val="Tabletext"/>
              <w:pageBreakBefore/>
              <w:jc w:val="left"/>
              <w:rPr>
                <w:b/>
                <w:bCs/>
                <w:szCs w:val="22"/>
                <w:lang w:val="en-US" w:eastAsia="zh-CN"/>
              </w:rPr>
            </w:pPr>
            <w:r w:rsidRPr="00177DA5">
              <w:rPr>
                <w:b/>
                <w:bCs/>
                <w:szCs w:val="22"/>
                <w:lang w:val="en-US" w:eastAsia="zh-CN"/>
              </w:rPr>
              <w:t>具体目标</w:t>
            </w:r>
            <w:r w:rsidRPr="00177DA5">
              <w:rPr>
                <w:b/>
                <w:bCs/>
                <w:szCs w:val="22"/>
                <w:lang w:val="en-US" w:eastAsia="zh-CN"/>
              </w:rPr>
              <w:t>3</w:t>
            </w:r>
          </w:p>
          <w:p w:rsidR="00B57D7F" w:rsidRPr="00177DA5" w:rsidRDefault="00B57D7F" w:rsidP="00715260">
            <w:pPr>
              <w:pStyle w:val="Tabletext"/>
              <w:pageBreakBefore/>
              <w:jc w:val="left"/>
              <w:rPr>
                <w:szCs w:val="22"/>
                <w:lang w:val="en-US" w:eastAsia="zh-CN"/>
              </w:rPr>
            </w:pPr>
            <w:r w:rsidRPr="00177DA5">
              <w:rPr>
                <w:szCs w:val="22"/>
                <w:lang w:val="en-US" w:eastAsia="zh-CN"/>
              </w:rPr>
              <w:t>促进战略制定，加强部署安全和价格可承受的</w:t>
            </w:r>
            <w:r w:rsidRPr="00177DA5">
              <w:rPr>
                <w:szCs w:val="22"/>
                <w:lang w:val="en-US" w:eastAsia="zh-CN"/>
              </w:rPr>
              <w:t>ICT</w:t>
            </w:r>
            <w:r w:rsidRPr="00177DA5">
              <w:rPr>
                <w:szCs w:val="22"/>
                <w:lang w:val="en-US" w:eastAsia="zh-CN"/>
              </w:rPr>
              <w:t>应用和服务使用，从而使电信</w:t>
            </w:r>
            <w:r w:rsidRPr="00177DA5">
              <w:rPr>
                <w:szCs w:val="22"/>
                <w:lang w:val="en-US" w:eastAsia="zh-CN"/>
              </w:rPr>
              <w:t>/ICT</w:t>
            </w:r>
            <w:r w:rsidRPr="00177DA5">
              <w:rPr>
                <w:szCs w:val="22"/>
                <w:lang w:val="en-US" w:eastAsia="zh-CN"/>
              </w:rPr>
              <w:t>在更广泛的经济和社会中发挥主要作用</w:t>
            </w:r>
          </w:p>
        </w:tc>
        <w:tc>
          <w:tcPr>
            <w:tcW w:w="3017" w:type="dxa"/>
            <w:tcBorders>
              <w:top w:val="single" w:sz="4" w:space="0" w:color="auto"/>
            </w:tcBorders>
          </w:tcPr>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通过全球论坛（包括区域性网络安全论坛、</w:t>
            </w:r>
            <w:r w:rsidRPr="00177DA5">
              <w:rPr>
                <w:sz w:val="22"/>
                <w:szCs w:val="22"/>
                <w:lang w:eastAsia="zh-CN"/>
              </w:rPr>
              <w:t>IMPACT</w:t>
            </w:r>
            <w:r w:rsidRPr="00177DA5">
              <w:rPr>
                <w:sz w:val="22"/>
                <w:szCs w:val="22"/>
                <w:lang w:eastAsia="zh-CN"/>
              </w:rPr>
              <w:t>、</w:t>
            </w:r>
            <w:r w:rsidRPr="00177DA5">
              <w:rPr>
                <w:rFonts w:hint="eastAsia"/>
                <w:sz w:val="22"/>
                <w:szCs w:val="22"/>
                <w:lang w:eastAsia="zh-CN"/>
              </w:rPr>
              <w:t>FIRST</w:t>
            </w:r>
            <w:r w:rsidRPr="00177DA5">
              <w:rPr>
                <w:rFonts w:hint="eastAsia"/>
                <w:sz w:val="22"/>
                <w:szCs w:val="22"/>
                <w:lang w:eastAsia="zh-CN"/>
              </w:rPr>
              <w:t>、保护在线儿童（</w:t>
            </w:r>
            <w:r w:rsidRPr="00177DA5">
              <w:rPr>
                <w:sz w:val="22"/>
                <w:szCs w:val="22"/>
                <w:lang w:eastAsia="zh-CN"/>
              </w:rPr>
              <w:t>COP</w:t>
            </w:r>
            <w:r w:rsidRPr="00177DA5">
              <w:rPr>
                <w:rFonts w:hint="eastAsia"/>
                <w:sz w:val="22"/>
                <w:szCs w:val="22"/>
                <w:lang w:eastAsia="zh-CN"/>
              </w:rPr>
              <w:t>）</w:t>
            </w:r>
            <w:r w:rsidRPr="00177DA5">
              <w:rPr>
                <w:sz w:val="22"/>
                <w:szCs w:val="22"/>
                <w:lang w:eastAsia="zh-CN"/>
              </w:rPr>
              <w:t>和对互联网治理论坛的参与）促成的国际和区域性安排</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调动预算外资源和伙伴</w:t>
            </w:r>
            <w:r w:rsidR="0078411F" w:rsidRPr="00177DA5">
              <w:rPr>
                <w:sz w:val="22"/>
                <w:szCs w:val="22"/>
                <w:lang w:val="en-US" w:eastAsia="zh-CN"/>
              </w:rPr>
              <w:br/>
            </w:r>
            <w:r w:rsidRPr="00177DA5">
              <w:rPr>
                <w:sz w:val="22"/>
                <w:szCs w:val="22"/>
                <w:lang w:eastAsia="zh-CN"/>
              </w:rPr>
              <w:t>关系</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最佳做法指南和工具包</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通过（与电信</w:t>
            </w:r>
            <w:r w:rsidRPr="00177DA5">
              <w:rPr>
                <w:sz w:val="22"/>
                <w:szCs w:val="22"/>
                <w:lang w:eastAsia="zh-CN"/>
              </w:rPr>
              <w:t>/ICT</w:t>
            </w:r>
            <w:r w:rsidRPr="00177DA5">
              <w:rPr>
                <w:sz w:val="22"/>
                <w:szCs w:val="22"/>
                <w:lang w:eastAsia="zh-CN"/>
              </w:rPr>
              <w:t>促进经济和社会发展相关的）全球论坛促成国际和区域性安排</w:t>
            </w:r>
          </w:p>
          <w:p w:rsidR="00B57D7F" w:rsidRPr="00177DA5" w:rsidRDefault="00B57D7F" w:rsidP="00715260">
            <w:pPr>
              <w:pStyle w:val="Tabletext"/>
              <w:pageBreakBefore/>
              <w:jc w:val="left"/>
              <w:rPr>
                <w:szCs w:val="22"/>
                <w:lang w:eastAsia="zh-CN"/>
              </w:rPr>
            </w:pPr>
          </w:p>
        </w:tc>
        <w:tc>
          <w:tcPr>
            <w:tcW w:w="2917" w:type="dxa"/>
            <w:tcBorders>
              <w:top w:val="single" w:sz="4" w:space="0" w:color="auto"/>
            </w:tcBorders>
          </w:tcPr>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对网络安全的信心加大</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加强国际协调以减少网络威胁并保护上网儿童</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加强各国监管机构应对网络威胁的知识和技能</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通过伙伴关系加强合作</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强化各国机构将电信</w:t>
            </w:r>
            <w:r w:rsidRPr="00177DA5">
              <w:rPr>
                <w:sz w:val="22"/>
                <w:szCs w:val="22"/>
                <w:lang w:eastAsia="zh-CN"/>
              </w:rPr>
              <w:t>/ICT</w:t>
            </w:r>
            <w:r w:rsidRPr="00177DA5">
              <w:rPr>
                <w:sz w:val="22"/>
                <w:szCs w:val="22"/>
                <w:lang w:eastAsia="zh-CN"/>
              </w:rPr>
              <w:t>用于社会和经济发展的知识与技能</w:t>
            </w:r>
          </w:p>
          <w:p w:rsidR="00B57D7F" w:rsidRPr="00177DA5" w:rsidRDefault="00B57D7F" w:rsidP="00715260">
            <w:pPr>
              <w:pStyle w:val="Tabletext"/>
              <w:pageBreakBefore/>
              <w:jc w:val="left"/>
              <w:rPr>
                <w:szCs w:val="22"/>
                <w:lang w:eastAsia="zh-CN"/>
              </w:rPr>
            </w:pPr>
          </w:p>
        </w:tc>
        <w:tc>
          <w:tcPr>
            <w:tcW w:w="2997" w:type="dxa"/>
            <w:tcBorders>
              <w:top w:val="single" w:sz="4" w:space="0" w:color="auto"/>
            </w:tcBorders>
          </w:tcPr>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对网络安全的信心</w:t>
            </w:r>
            <w:r w:rsidRPr="00177DA5">
              <w:rPr>
                <w:rFonts w:hint="eastAsia"/>
                <w:sz w:val="22"/>
                <w:szCs w:val="22"/>
                <w:lang w:eastAsia="zh-CN"/>
              </w:rPr>
              <w:t>加大</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论坛、培训项目、讲习班、研讨会、工具包和指南的数量和影响（如参加人数和级别）</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成员的反馈</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已生效的谅解备忘录的</w:t>
            </w:r>
            <w:r w:rsidR="0078411F" w:rsidRPr="00177DA5">
              <w:rPr>
                <w:sz w:val="22"/>
                <w:szCs w:val="22"/>
                <w:lang w:val="en-US" w:eastAsia="zh-CN"/>
              </w:rPr>
              <w:br/>
            </w:r>
            <w:r w:rsidRPr="00177DA5">
              <w:rPr>
                <w:sz w:val="22"/>
                <w:szCs w:val="22"/>
                <w:lang w:eastAsia="zh-CN"/>
              </w:rPr>
              <w:t>数量</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已制定或已完善有关电信</w:t>
            </w:r>
            <w:r w:rsidRPr="00177DA5">
              <w:rPr>
                <w:sz w:val="22"/>
                <w:szCs w:val="22"/>
                <w:lang w:eastAsia="zh-CN"/>
              </w:rPr>
              <w:t>/ICT</w:t>
            </w:r>
            <w:r w:rsidRPr="00177DA5">
              <w:rPr>
                <w:sz w:val="22"/>
                <w:szCs w:val="22"/>
                <w:lang w:eastAsia="zh-CN"/>
              </w:rPr>
              <w:t>促进社会和经济发展的计划的国家数目</w:t>
            </w:r>
          </w:p>
          <w:p w:rsidR="00B57D7F" w:rsidRPr="00177DA5" w:rsidRDefault="00B57D7F" w:rsidP="00715260">
            <w:pPr>
              <w:pStyle w:val="Tabletext"/>
              <w:pageBreakBefore/>
              <w:jc w:val="left"/>
              <w:rPr>
                <w:szCs w:val="22"/>
                <w:lang w:eastAsia="zh-CN"/>
              </w:rPr>
            </w:pPr>
          </w:p>
        </w:tc>
      </w:tr>
      <w:tr w:rsidR="00715260" w:rsidRPr="0017196B" w:rsidTr="00715260">
        <w:trPr>
          <w:jc w:val="center"/>
        </w:trPr>
        <w:tc>
          <w:tcPr>
            <w:tcW w:w="3016" w:type="dxa"/>
            <w:tcBorders>
              <w:top w:val="single" w:sz="4" w:space="0" w:color="auto"/>
            </w:tcBorders>
          </w:tcPr>
          <w:p w:rsidR="00715260" w:rsidRPr="00E66F3D" w:rsidRDefault="00715260" w:rsidP="00715260">
            <w:pPr>
              <w:pStyle w:val="Tabletext"/>
              <w:jc w:val="left"/>
              <w:rPr>
                <w:b/>
                <w:bCs/>
                <w:szCs w:val="22"/>
                <w:lang w:val="en-US" w:eastAsia="zh-CN"/>
              </w:rPr>
            </w:pPr>
          </w:p>
        </w:tc>
        <w:tc>
          <w:tcPr>
            <w:tcW w:w="3017" w:type="dxa"/>
            <w:tcBorders>
              <w:top w:val="single" w:sz="4" w:space="0" w:color="auto"/>
            </w:tcBorders>
          </w:tcPr>
          <w:p w:rsidR="00715260" w:rsidRPr="00E66F3D" w:rsidRDefault="00715260" w:rsidP="00715260">
            <w:pPr>
              <w:tabs>
                <w:tab w:val="clear" w:pos="567"/>
                <w:tab w:val="left" w:pos="317"/>
              </w:tabs>
              <w:spacing w:before="60" w:after="60"/>
              <w:ind w:left="317" w:hanging="317"/>
              <w:jc w:val="left"/>
              <w:rPr>
                <w:lang w:eastAsia="zh-CN"/>
              </w:rPr>
            </w:pPr>
          </w:p>
        </w:tc>
        <w:tc>
          <w:tcPr>
            <w:tcW w:w="2917" w:type="dxa"/>
            <w:tcBorders>
              <w:top w:val="single" w:sz="4" w:space="0" w:color="auto"/>
            </w:tcBorders>
          </w:tcPr>
          <w:p w:rsidR="00715260" w:rsidRPr="00E66F3D" w:rsidRDefault="00715260" w:rsidP="00715260">
            <w:pPr>
              <w:tabs>
                <w:tab w:val="clear" w:pos="567"/>
                <w:tab w:val="left" w:pos="317"/>
              </w:tabs>
              <w:spacing w:before="60" w:after="60"/>
              <w:ind w:left="317" w:hanging="317"/>
              <w:jc w:val="left"/>
              <w:rPr>
                <w:lang w:eastAsia="zh-CN"/>
              </w:rPr>
            </w:pPr>
          </w:p>
        </w:tc>
        <w:tc>
          <w:tcPr>
            <w:tcW w:w="2997" w:type="dxa"/>
            <w:tcBorders>
              <w:top w:val="single" w:sz="4" w:space="0" w:color="auto"/>
            </w:tcBorders>
          </w:tcPr>
          <w:p w:rsidR="00715260" w:rsidRPr="00E66F3D" w:rsidRDefault="00715260" w:rsidP="00715260">
            <w:pPr>
              <w:tabs>
                <w:tab w:val="clear" w:pos="567"/>
                <w:tab w:val="left" w:pos="317"/>
              </w:tabs>
              <w:spacing w:before="60" w:after="60"/>
              <w:ind w:left="317" w:hanging="317"/>
              <w:jc w:val="left"/>
              <w:rPr>
                <w:lang w:eastAsia="zh-CN"/>
              </w:rPr>
            </w:pPr>
          </w:p>
        </w:tc>
      </w:tr>
      <w:tr w:rsidR="00B57D7F" w:rsidRPr="00177DA5" w:rsidTr="00715260">
        <w:trPr>
          <w:trHeight w:val="1604"/>
          <w:jc w:val="center"/>
        </w:trPr>
        <w:tc>
          <w:tcPr>
            <w:tcW w:w="3016" w:type="dxa"/>
            <w:tcBorders>
              <w:bottom w:val="single" w:sz="4" w:space="0" w:color="auto"/>
            </w:tcBorders>
          </w:tcPr>
          <w:p w:rsidR="00B57D7F" w:rsidRPr="00177DA5" w:rsidRDefault="00B57D7F" w:rsidP="00715260">
            <w:pPr>
              <w:pStyle w:val="Tabletext"/>
              <w:pageBreakBefore/>
              <w:jc w:val="left"/>
              <w:rPr>
                <w:b/>
                <w:bCs/>
                <w:szCs w:val="22"/>
                <w:lang w:val="en-US" w:eastAsia="zh-CN"/>
              </w:rPr>
            </w:pPr>
            <w:r w:rsidRPr="00177DA5">
              <w:rPr>
                <w:b/>
                <w:bCs/>
                <w:szCs w:val="22"/>
                <w:lang w:val="en-US" w:eastAsia="zh-CN"/>
              </w:rPr>
              <w:t>具体目标</w:t>
            </w:r>
            <w:r w:rsidRPr="00177DA5">
              <w:rPr>
                <w:b/>
                <w:bCs/>
                <w:szCs w:val="22"/>
                <w:lang w:val="en-US" w:eastAsia="zh-CN"/>
              </w:rPr>
              <w:t>4</w:t>
            </w:r>
          </w:p>
          <w:p w:rsidR="00B57D7F" w:rsidRPr="00177DA5" w:rsidRDefault="00B57D7F" w:rsidP="00715260">
            <w:pPr>
              <w:pStyle w:val="Tabletext"/>
              <w:pageBreakBefore/>
              <w:jc w:val="left"/>
              <w:rPr>
                <w:szCs w:val="22"/>
                <w:lang w:val="en-US" w:eastAsia="zh-CN"/>
              </w:rPr>
            </w:pPr>
            <w:r w:rsidRPr="00177DA5">
              <w:rPr>
                <w:szCs w:val="22"/>
                <w:lang w:eastAsia="zh-CN"/>
              </w:rPr>
              <w:t>通过分享最佳做法以及收集和传播有关电信</w:t>
            </w:r>
            <w:r w:rsidRPr="00177DA5">
              <w:rPr>
                <w:szCs w:val="22"/>
                <w:lang w:val="en-US" w:eastAsia="zh-CN"/>
              </w:rPr>
              <w:t>/</w:t>
            </w:r>
            <w:r w:rsidRPr="00177DA5">
              <w:rPr>
                <w:szCs w:val="22"/>
                <w:lang w:eastAsia="zh-CN"/>
              </w:rPr>
              <w:t>ICT</w:t>
            </w:r>
            <w:r w:rsidRPr="00177DA5">
              <w:rPr>
                <w:szCs w:val="22"/>
                <w:lang w:eastAsia="zh-CN"/>
              </w:rPr>
              <w:t>发展的统计信息，帮助成员营造并维护有利的政策及监管环境，包括制定和执行可持续的国家政策、战略和规划</w:t>
            </w:r>
          </w:p>
        </w:tc>
        <w:tc>
          <w:tcPr>
            <w:tcW w:w="3017" w:type="dxa"/>
            <w:tcBorders>
              <w:bottom w:val="single" w:sz="4" w:space="0" w:color="auto"/>
            </w:tcBorders>
          </w:tcPr>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全球论坛</w:t>
            </w:r>
            <w:r w:rsidRPr="00177DA5">
              <w:rPr>
                <w:sz w:val="22"/>
                <w:szCs w:val="22"/>
                <w:lang w:eastAsia="zh-CN"/>
              </w:rPr>
              <w:t xml:space="preserve"> – </w:t>
            </w:r>
            <w:r w:rsidRPr="00177DA5">
              <w:rPr>
                <w:sz w:val="22"/>
                <w:szCs w:val="22"/>
                <w:lang w:eastAsia="zh-CN"/>
              </w:rPr>
              <w:t>包括全球监管机构专题研讨会</w:t>
            </w:r>
            <w:r w:rsidRPr="00177DA5">
              <w:rPr>
                <w:rFonts w:hint="eastAsia"/>
                <w:sz w:val="22"/>
                <w:szCs w:val="22"/>
                <w:lang w:eastAsia="zh-CN"/>
              </w:rPr>
              <w:t>（</w:t>
            </w:r>
            <w:r w:rsidRPr="00177DA5">
              <w:rPr>
                <w:rFonts w:hint="eastAsia"/>
                <w:sz w:val="22"/>
                <w:szCs w:val="22"/>
                <w:lang w:eastAsia="zh-CN"/>
              </w:rPr>
              <w:t>GSR</w:t>
            </w:r>
            <w:r w:rsidRPr="00177DA5">
              <w:rPr>
                <w:rFonts w:hint="eastAsia"/>
                <w:sz w:val="22"/>
                <w:szCs w:val="22"/>
                <w:lang w:eastAsia="zh-CN"/>
              </w:rPr>
              <w:t>）、全球行业领导人论坛（</w:t>
            </w:r>
            <w:r w:rsidRPr="00177DA5">
              <w:rPr>
                <w:rFonts w:hint="eastAsia"/>
                <w:sz w:val="22"/>
                <w:szCs w:val="22"/>
                <w:lang w:eastAsia="zh-CN"/>
              </w:rPr>
              <w:t>GILF</w:t>
            </w:r>
            <w:r w:rsidRPr="00177DA5">
              <w:rPr>
                <w:rFonts w:hint="eastAsia"/>
                <w:sz w:val="22"/>
                <w:szCs w:val="22"/>
                <w:lang w:eastAsia="zh-CN"/>
              </w:rPr>
              <w:t>）、</w:t>
            </w:r>
            <w:r w:rsidRPr="00177DA5">
              <w:rPr>
                <w:sz w:val="22"/>
                <w:szCs w:val="22"/>
                <w:lang w:eastAsia="zh-CN"/>
              </w:rPr>
              <w:t>全球监管机构交流机制</w:t>
            </w:r>
            <w:r w:rsidR="0078411F" w:rsidRPr="00177DA5">
              <w:rPr>
                <w:sz w:val="22"/>
                <w:szCs w:val="22"/>
                <w:lang w:val="en-US" w:eastAsia="zh-CN"/>
              </w:rPr>
              <w:br/>
            </w:r>
            <w:r w:rsidRPr="00177DA5">
              <w:rPr>
                <w:rFonts w:hint="eastAsia"/>
                <w:sz w:val="22"/>
                <w:szCs w:val="22"/>
                <w:lang w:eastAsia="zh-CN"/>
              </w:rPr>
              <w:t>（</w:t>
            </w:r>
            <w:r w:rsidRPr="00177DA5">
              <w:rPr>
                <w:rFonts w:hint="eastAsia"/>
                <w:sz w:val="22"/>
                <w:szCs w:val="22"/>
                <w:lang w:eastAsia="zh-CN"/>
              </w:rPr>
              <w:t>G-REX</w:t>
            </w:r>
            <w:r w:rsidRPr="00177DA5">
              <w:rPr>
                <w:rFonts w:hint="eastAsia"/>
                <w:sz w:val="22"/>
                <w:szCs w:val="22"/>
                <w:lang w:eastAsia="zh-CN"/>
              </w:rPr>
              <w:t>）和世界电信</w:t>
            </w:r>
            <w:r w:rsidRPr="00177DA5">
              <w:rPr>
                <w:rFonts w:hint="eastAsia"/>
                <w:sz w:val="22"/>
                <w:szCs w:val="22"/>
                <w:lang w:eastAsia="zh-CN"/>
              </w:rPr>
              <w:t>/ICT</w:t>
            </w:r>
            <w:r w:rsidRPr="00177DA5">
              <w:rPr>
                <w:rFonts w:hint="eastAsia"/>
                <w:sz w:val="22"/>
                <w:szCs w:val="22"/>
                <w:lang w:eastAsia="zh-CN"/>
              </w:rPr>
              <w:t>指标会议（</w:t>
            </w:r>
            <w:r w:rsidRPr="00177DA5">
              <w:rPr>
                <w:rFonts w:hint="eastAsia"/>
                <w:sz w:val="22"/>
                <w:szCs w:val="22"/>
                <w:lang w:eastAsia="zh-CN"/>
              </w:rPr>
              <w:t>WTIM</w:t>
            </w:r>
            <w:r w:rsidRPr="00177DA5">
              <w:rPr>
                <w:rFonts w:hint="eastAsia"/>
                <w:sz w:val="22"/>
                <w:szCs w:val="22"/>
                <w:lang w:eastAsia="zh-CN"/>
              </w:rPr>
              <w:t>）</w:t>
            </w:r>
          </w:p>
          <w:p w:rsidR="00B57D7F" w:rsidRPr="00177DA5" w:rsidRDefault="00B57D7F" w:rsidP="00715260">
            <w:pPr>
              <w:pageBreakBefore/>
              <w:tabs>
                <w:tab w:val="clear" w:pos="567"/>
                <w:tab w:val="left" w:pos="317"/>
              </w:tabs>
              <w:spacing w:before="60" w:after="60"/>
              <w:ind w:left="317" w:hanging="317"/>
              <w:jc w:val="left"/>
              <w:rPr>
                <w:sz w:val="22"/>
                <w:szCs w:val="22"/>
                <w:lang w:val="en-US" w:eastAsia="zh-CN"/>
              </w:rPr>
            </w:pPr>
            <w:r w:rsidRPr="00177DA5">
              <w:rPr>
                <w:sz w:val="22"/>
                <w:szCs w:val="22"/>
                <w:lang w:eastAsia="zh-CN"/>
              </w:rPr>
              <w:t>•</w:t>
            </w:r>
            <w:r w:rsidRPr="00177DA5">
              <w:rPr>
                <w:sz w:val="22"/>
                <w:szCs w:val="22"/>
                <w:lang w:eastAsia="zh-CN"/>
              </w:rPr>
              <w:tab/>
            </w:r>
            <w:r w:rsidRPr="00177DA5">
              <w:rPr>
                <w:sz w:val="22"/>
                <w:szCs w:val="22"/>
                <w:lang w:eastAsia="zh-CN"/>
              </w:rPr>
              <w:t>调查</w:t>
            </w:r>
            <w:r w:rsidRPr="00177DA5">
              <w:rPr>
                <w:rFonts w:hint="eastAsia"/>
                <w:sz w:val="22"/>
                <w:szCs w:val="22"/>
                <w:lang w:eastAsia="zh-CN"/>
              </w:rPr>
              <w:t>、</w:t>
            </w:r>
            <w:r w:rsidRPr="00177DA5">
              <w:rPr>
                <w:sz w:val="22"/>
                <w:szCs w:val="22"/>
                <w:lang w:eastAsia="zh-CN"/>
              </w:rPr>
              <w:t>数据库（包括世界电信指标（</w:t>
            </w:r>
            <w:r w:rsidRPr="00177DA5">
              <w:rPr>
                <w:sz w:val="22"/>
                <w:szCs w:val="22"/>
                <w:lang w:eastAsia="zh-CN"/>
              </w:rPr>
              <w:t>WTI</w:t>
            </w:r>
            <w:r w:rsidRPr="00177DA5">
              <w:rPr>
                <w:sz w:val="22"/>
                <w:szCs w:val="22"/>
                <w:lang w:eastAsia="zh-CN"/>
              </w:rPr>
              <w:t>）数据库、</w:t>
            </w:r>
            <w:r w:rsidRPr="00177DA5">
              <w:rPr>
                <w:sz w:val="22"/>
                <w:szCs w:val="22"/>
                <w:lang w:eastAsia="zh-CN"/>
              </w:rPr>
              <w:t>ICT</w:t>
            </w:r>
            <w:r w:rsidRPr="00177DA5">
              <w:rPr>
                <w:sz w:val="22"/>
                <w:szCs w:val="22"/>
                <w:lang w:eastAsia="zh-CN"/>
              </w:rPr>
              <w:t>窗口在线门户</w:t>
            </w:r>
            <w:r w:rsidRPr="00177DA5">
              <w:rPr>
                <w:rFonts w:hint="eastAsia"/>
                <w:sz w:val="22"/>
                <w:szCs w:val="22"/>
                <w:lang w:eastAsia="zh-CN"/>
              </w:rPr>
              <w:t>）</w:t>
            </w:r>
            <w:r w:rsidRPr="00177DA5">
              <w:rPr>
                <w:sz w:val="22"/>
                <w:szCs w:val="22"/>
                <w:lang w:eastAsia="zh-CN"/>
              </w:rPr>
              <w:t>、统计和分析出版物，包括衡量信息社会（</w:t>
            </w:r>
            <w:r w:rsidRPr="00177DA5">
              <w:rPr>
                <w:sz w:val="22"/>
                <w:szCs w:val="22"/>
                <w:lang w:eastAsia="zh-CN"/>
              </w:rPr>
              <w:t>MIS</w:t>
            </w:r>
            <w:r w:rsidRPr="00177DA5">
              <w:rPr>
                <w:sz w:val="22"/>
                <w:szCs w:val="22"/>
                <w:lang w:eastAsia="zh-CN"/>
              </w:rPr>
              <w:t>）报告、世界电信</w:t>
            </w:r>
            <w:r w:rsidRPr="00177DA5">
              <w:rPr>
                <w:sz w:val="22"/>
                <w:szCs w:val="22"/>
                <w:lang w:eastAsia="zh-CN"/>
              </w:rPr>
              <w:t>/ICT</w:t>
            </w:r>
            <w:r w:rsidRPr="00177DA5">
              <w:rPr>
                <w:sz w:val="22"/>
                <w:szCs w:val="22"/>
                <w:lang w:eastAsia="zh-CN"/>
              </w:rPr>
              <w:t>发展报告（</w:t>
            </w:r>
            <w:r w:rsidRPr="00177DA5">
              <w:rPr>
                <w:sz w:val="22"/>
                <w:szCs w:val="22"/>
                <w:lang w:eastAsia="zh-CN"/>
              </w:rPr>
              <w:t>WTDR</w:t>
            </w:r>
            <w:r w:rsidRPr="00177DA5">
              <w:rPr>
                <w:sz w:val="22"/>
                <w:szCs w:val="22"/>
                <w:lang w:eastAsia="zh-CN"/>
              </w:rPr>
              <w:t>）和电信改革趋势报告</w:t>
            </w:r>
          </w:p>
          <w:p w:rsidR="00715260" w:rsidRPr="00177DA5" w:rsidRDefault="00715260" w:rsidP="00715260">
            <w:pPr>
              <w:pageBreakBefore/>
              <w:tabs>
                <w:tab w:val="clear" w:pos="567"/>
                <w:tab w:val="left" w:pos="317"/>
              </w:tabs>
              <w:spacing w:before="60" w:after="60"/>
              <w:ind w:left="317" w:hanging="317"/>
              <w:jc w:val="left"/>
              <w:rPr>
                <w:sz w:val="22"/>
                <w:szCs w:val="22"/>
                <w:lang w:val="en-US" w:eastAsia="zh-CN"/>
              </w:rPr>
            </w:pPr>
          </w:p>
          <w:p w:rsidR="00715260" w:rsidRPr="00177DA5" w:rsidRDefault="00715260" w:rsidP="00715260">
            <w:pPr>
              <w:pageBreakBefore/>
              <w:tabs>
                <w:tab w:val="clear" w:pos="567"/>
                <w:tab w:val="left" w:pos="317"/>
              </w:tabs>
              <w:spacing w:before="60" w:after="60"/>
              <w:ind w:left="317" w:hanging="317"/>
              <w:jc w:val="left"/>
              <w:rPr>
                <w:sz w:val="22"/>
                <w:szCs w:val="22"/>
                <w:lang w:val="en-US" w:eastAsia="zh-CN"/>
              </w:rPr>
            </w:pPr>
          </w:p>
          <w:p w:rsidR="00715260" w:rsidRPr="00177DA5" w:rsidRDefault="00715260" w:rsidP="00715260">
            <w:pPr>
              <w:pageBreakBefore/>
              <w:tabs>
                <w:tab w:val="clear" w:pos="567"/>
                <w:tab w:val="left" w:pos="317"/>
              </w:tabs>
              <w:spacing w:before="60" w:after="60"/>
              <w:ind w:left="317" w:hanging="317"/>
              <w:jc w:val="left"/>
              <w:rPr>
                <w:sz w:val="22"/>
                <w:szCs w:val="22"/>
                <w:lang w:val="en-US" w:eastAsia="zh-CN"/>
              </w:rPr>
            </w:pPr>
          </w:p>
          <w:p w:rsidR="00715260" w:rsidRPr="00177DA5" w:rsidRDefault="00715260" w:rsidP="00715260">
            <w:pPr>
              <w:pageBreakBefore/>
              <w:tabs>
                <w:tab w:val="clear" w:pos="567"/>
                <w:tab w:val="left" w:pos="317"/>
              </w:tabs>
              <w:spacing w:before="60" w:after="60"/>
              <w:ind w:left="317" w:hanging="317"/>
              <w:jc w:val="left"/>
              <w:rPr>
                <w:sz w:val="22"/>
                <w:szCs w:val="22"/>
                <w:lang w:val="en-US" w:eastAsia="zh-CN"/>
              </w:rPr>
            </w:pPr>
          </w:p>
          <w:p w:rsidR="00715260" w:rsidRPr="00177DA5" w:rsidRDefault="00715260" w:rsidP="00715260">
            <w:pPr>
              <w:pageBreakBefore/>
              <w:tabs>
                <w:tab w:val="clear" w:pos="567"/>
                <w:tab w:val="left" w:pos="317"/>
              </w:tabs>
              <w:spacing w:before="60" w:after="60"/>
              <w:ind w:left="317" w:hanging="317"/>
              <w:jc w:val="left"/>
              <w:rPr>
                <w:sz w:val="22"/>
                <w:szCs w:val="22"/>
                <w:lang w:val="en-US" w:eastAsia="zh-CN"/>
              </w:rPr>
            </w:pPr>
          </w:p>
          <w:p w:rsidR="00715260" w:rsidRPr="00177DA5" w:rsidRDefault="00715260" w:rsidP="00715260">
            <w:pPr>
              <w:pageBreakBefore/>
              <w:tabs>
                <w:tab w:val="clear" w:pos="567"/>
                <w:tab w:val="left" w:pos="317"/>
              </w:tabs>
              <w:spacing w:before="60" w:after="60"/>
              <w:ind w:left="317" w:hanging="317"/>
              <w:jc w:val="left"/>
              <w:rPr>
                <w:sz w:val="22"/>
                <w:szCs w:val="22"/>
                <w:lang w:val="en-US" w:eastAsia="zh-CN"/>
              </w:rPr>
            </w:pPr>
          </w:p>
          <w:p w:rsidR="00715260" w:rsidRPr="00177DA5" w:rsidRDefault="00715260" w:rsidP="00715260">
            <w:pPr>
              <w:pageBreakBefore/>
              <w:tabs>
                <w:tab w:val="clear" w:pos="567"/>
                <w:tab w:val="left" w:pos="317"/>
              </w:tabs>
              <w:spacing w:before="60" w:after="60"/>
              <w:ind w:left="317" w:hanging="317"/>
              <w:jc w:val="left"/>
              <w:rPr>
                <w:sz w:val="22"/>
                <w:szCs w:val="22"/>
                <w:lang w:val="en-US" w:eastAsia="zh-CN"/>
              </w:rPr>
            </w:pPr>
          </w:p>
          <w:p w:rsidR="00715260" w:rsidRPr="00177DA5" w:rsidRDefault="00715260" w:rsidP="00715260">
            <w:pPr>
              <w:pageBreakBefore/>
              <w:tabs>
                <w:tab w:val="clear" w:pos="567"/>
                <w:tab w:val="left" w:pos="317"/>
              </w:tabs>
              <w:spacing w:before="60" w:after="60"/>
              <w:ind w:left="317" w:hanging="317"/>
              <w:jc w:val="left"/>
              <w:rPr>
                <w:sz w:val="22"/>
                <w:szCs w:val="22"/>
                <w:lang w:val="en-US" w:eastAsia="zh-CN"/>
              </w:rPr>
            </w:pPr>
          </w:p>
          <w:p w:rsidR="00715260" w:rsidRPr="00177DA5" w:rsidRDefault="00715260" w:rsidP="00715260">
            <w:pPr>
              <w:pageBreakBefore/>
              <w:tabs>
                <w:tab w:val="clear" w:pos="567"/>
                <w:tab w:val="left" w:pos="317"/>
              </w:tabs>
              <w:spacing w:before="60" w:after="60"/>
              <w:ind w:left="317" w:hanging="317"/>
              <w:jc w:val="left"/>
              <w:rPr>
                <w:sz w:val="22"/>
                <w:szCs w:val="22"/>
                <w:lang w:val="en-US" w:eastAsia="zh-CN"/>
              </w:rPr>
            </w:pPr>
          </w:p>
          <w:p w:rsidR="00B57D7F" w:rsidRPr="00177DA5" w:rsidRDefault="00B57D7F" w:rsidP="00E01A61">
            <w:pPr>
              <w:pageBreakBefore/>
              <w:tabs>
                <w:tab w:val="clear" w:pos="567"/>
                <w:tab w:val="left" w:pos="317"/>
              </w:tabs>
              <w:spacing w:before="60" w:after="60"/>
              <w:ind w:left="317" w:hanging="317"/>
              <w:jc w:val="left"/>
              <w:rPr>
                <w:szCs w:val="22"/>
                <w:lang w:eastAsia="zh-CN"/>
              </w:rPr>
            </w:pPr>
            <w:r w:rsidRPr="00177DA5">
              <w:rPr>
                <w:sz w:val="22"/>
                <w:szCs w:val="22"/>
                <w:lang w:eastAsia="zh-CN"/>
              </w:rPr>
              <w:t>•</w:t>
            </w:r>
            <w:r w:rsidRPr="00177DA5">
              <w:rPr>
                <w:sz w:val="22"/>
                <w:szCs w:val="22"/>
                <w:lang w:eastAsia="zh-CN"/>
              </w:rPr>
              <w:tab/>
            </w:r>
            <w:r w:rsidRPr="00177DA5">
              <w:rPr>
                <w:rFonts w:ascii="SimSun" w:eastAsia="SimSun" w:hAnsi="SimSun" w:cs="SimSun" w:hint="eastAsia"/>
                <w:sz w:val="22"/>
                <w:szCs w:val="22"/>
                <w:lang w:eastAsia="zh-CN"/>
              </w:rPr>
              <w:t>案例研究、导则和工具包</w:t>
            </w:r>
            <w:r w:rsidRPr="00177DA5">
              <w:rPr>
                <w:sz w:val="22"/>
                <w:szCs w:val="22"/>
                <w:lang w:eastAsia="zh-CN"/>
              </w:rPr>
              <w:t xml:space="preserve"> – </w:t>
            </w:r>
            <w:r w:rsidRPr="00177DA5">
              <w:rPr>
                <w:rFonts w:ascii="SimSun" w:eastAsia="SimSun" w:hAnsi="SimSun" w:cs="SimSun" w:hint="eastAsia"/>
                <w:sz w:val="22"/>
                <w:szCs w:val="22"/>
                <w:lang w:eastAsia="zh-CN"/>
              </w:rPr>
              <w:t>包括</w:t>
            </w:r>
            <w:r w:rsidRPr="00177DA5">
              <w:rPr>
                <w:sz w:val="22"/>
                <w:szCs w:val="22"/>
                <w:lang w:eastAsia="zh-CN"/>
              </w:rPr>
              <w:t>ICT</w:t>
            </w:r>
            <w:r w:rsidRPr="00177DA5">
              <w:rPr>
                <w:rFonts w:ascii="SimSun" w:eastAsia="SimSun" w:hAnsi="SimSun" w:cs="SimSun" w:hint="eastAsia"/>
                <w:sz w:val="22"/>
                <w:szCs w:val="22"/>
                <w:lang w:eastAsia="zh-CN"/>
              </w:rPr>
              <w:t>监管工具包和统计手册和成本核算方法、经济学和财务制定指导</w:t>
            </w:r>
            <w:r w:rsidR="00177DA5">
              <w:rPr>
                <w:sz w:val="22"/>
                <w:szCs w:val="22"/>
                <w:lang w:val="en-US" w:eastAsia="zh-CN"/>
              </w:rPr>
              <w:br/>
            </w:r>
            <w:r w:rsidRPr="00177DA5">
              <w:rPr>
                <w:rFonts w:ascii="SimSun" w:eastAsia="SimSun" w:hAnsi="SimSun" w:cs="SimSun" w:hint="eastAsia"/>
                <w:sz w:val="22"/>
                <w:szCs w:val="22"/>
                <w:lang w:eastAsia="zh-CN"/>
              </w:rPr>
              <w:t>原则</w:t>
            </w:r>
          </w:p>
        </w:tc>
        <w:tc>
          <w:tcPr>
            <w:tcW w:w="2917" w:type="dxa"/>
            <w:tcBorders>
              <w:bottom w:val="single" w:sz="4" w:space="0" w:color="auto"/>
            </w:tcBorders>
          </w:tcPr>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加强各国监管机构、政策制定机构和其它电信</w:t>
            </w:r>
            <w:r w:rsidRPr="00177DA5">
              <w:rPr>
                <w:sz w:val="22"/>
                <w:szCs w:val="22"/>
                <w:lang w:eastAsia="zh-CN"/>
              </w:rPr>
              <w:t>/ICT</w:t>
            </w:r>
            <w:r w:rsidRPr="00177DA5">
              <w:rPr>
                <w:sz w:val="22"/>
                <w:szCs w:val="22"/>
                <w:lang w:eastAsia="zh-CN"/>
              </w:rPr>
              <w:t>利益攸关方之间的</w:t>
            </w:r>
            <w:r w:rsidR="00E01A61">
              <w:rPr>
                <w:sz w:val="22"/>
                <w:szCs w:val="22"/>
                <w:lang w:val="en-US" w:eastAsia="zh-CN"/>
              </w:rPr>
              <w:br/>
            </w:r>
            <w:r w:rsidRPr="00177DA5">
              <w:rPr>
                <w:sz w:val="22"/>
                <w:szCs w:val="22"/>
                <w:lang w:eastAsia="zh-CN"/>
              </w:rPr>
              <w:t>对话</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加强政策制定机构和各国电信</w:t>
            </w:r>
            <w:r w:rsidRPr="00177DA5">
              <w:rPr>
                <w:sz w:val="22"/>
                <w:szCs w:val="22"/>
                <w:lang w:eastAsia="zh-CN"/>
              </w:rPr>
              <w:t>/ICT</w:t>
            </w:r>
            <w:r w:rsidRPr="00177DA5">
              <w:rPr>
                <w:sz w:val="22"/>
                <w:szCs w:val="22"/>
                <w:lang w:eastAsia="zh-CN"/>
              </w:rPr>
              <w:t>监管机构的知识和技能</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对现有电信</w:t>
            </w:r>
            <w:r w:rsidRPr="00177DA5">
              <w:rPr>
                <w:sz w:val="22"/>
                <w:szCs w:val="22"/>
                <w:lang w:eastAsia="zh-CN"/>
              </w:rPr>
              <w:t>/ICT</w:t>
            </w:r>
            <w:r w:rsidRPr="00177DA5">
              <w:rPr>
                <w:sz w:val="22"/>
                <w:szCs w:val="22"/>
                <w:lang w:eastAsia="zh-CN"/>
              </w:rPr>
              <w:t>发展进行准确的分析</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更新</w:t>
            </w:r>
            <w:r w:rsidRPr="00177DA5">
              <w:rPr>
                <w:sz w:val="22"/>
                <w:szCs w:val="22"/>
                <w:lang w:eastAsia="zh-CN"/>
              </w:rPr>
              <w:t>WTI</w:t>
            </w:r>
            <w:r w:rsidRPr="00177DA5">
              <w:rPr>
                <w:sz w:val="22"/>
                <w:szCs w:val="22"/>
                <w:lang w:eastAsia="zh-CN"/>
              </w:rPr>
              <w:t>数据库</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提高各国对电信</w:t>
            </w:r>
            <w:r w:rsidRPr="00177DA5">
              <w:rPr>
                <w:sz w:val="22"/>
                <w:szCs w:val="22"/>
                <w:lang w:eastAsia="zh-CN"/>
              </w:rPr>
              <w:t>/ICT</w:t>
            </w:r>
            <w:r w:rsidRPr="00177DA5">
              <w:rPr>
                <w:sz w:val="22"/>
                <w:szCs w:val="22"/>
                <w:lang w:eastAsia="zh-CN"/>
              </w:rPr>
              <w:t>统计数据的认识和提供能力</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提供电信</w:t>
            </w:r>
            <w:r w:rsidRPr="00177DA5">
              <w:rPr>
                <w:sz w:val="22"/>
                <w:szCs w:val="22"/>
                <w:lang w:eastAsia="zh-CN"/>
              </w:rPr>
              <w:t>/ICT</w:t>
            </w:r>
            <w:r w:rsidRPr="00177DA5">
              <w:rPr>
                <w:sz w:val="22"/>
                <w:szCs w:val="22"/>
                <w:lang w:eastAsia="zh-CN"/>
              </w:rPr>
              <w:t>行业准确的监管和融资信息</w:t>
            </w:r>
          </w:p>
          <w:p w:rsidR="00B57D7F" w:rsidRPr="00177DA5" w:rsidRDefault="00B57D7F" w:rsidP="00715260">
            <w:pPr>
              <w:pStyle w:val="Tabletext"/>
              <w:pageBreakBefore/>
              <w:jc w:val="left"/>
              <w:rPr>
                <w:szCs w:val="22"/>
                <w:lang w:eastAsia="zh-CN"/>
              </w:rPr>
            </w:pPr>
          </w:p>
        </w:tc>
        <w:tc>
          <w:tcPr>
            <w:tcW w:w="2997" w:type="dxa"/>
            <w:tcBorders>
              <w:bottom w:val="single" w:sz="4" w:space="0" w:color="auto"/>
            </w:tcBorders>
          </w:tcPr>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按计划组织的培训项目、讲习班和研讨会的数量（如与会者的数量和级别）</w:t>
            </w:r>
          </w:p>
          <w:p w:rsidR="00B57D7F" w:rsidRPr="00177DA5" w:rsidRDefault="00B57D7F" w:rsidP="00006ABC">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00006ABC" w:rsidRPr="00177DA5">
              <w:rPr>
                <w:rFonts w:ascii="SimSun" w:hAnsi="SimSun" w:hint="eastAsia"/>
                <w:sz w:val="22"/>
                <w:szCs w:val="22"/>
                <w:lang w:eastAsia="zh-CN"/>
              </w:rPr>
              <w:t>“</w:t>
            </w:r>
            <w:r w:rsidRPr="00177DA5">
              <w:rPr>
                <w:sz w:val="22"/>
                <w:szCs w:val="22"/>
                <w:lang w:eastAsia="zh-CN"/>
              </w:rPr>
              <w:t>情况通报</w:t>
            </w:r>
            <w:r w:rsidR="00006ABC" w:rsidRPr="00177DA5">
              <w:rPr>
                <w:rFonts w:hint="eastAsia"/>
                <w:sz w:val="22"/>
                <w:szCs w:val="22"/>
                <w:lang w:eastAsia="zh-CN"/>
              </w:rPr>
              <w:t>”</w:t>
            </w:r>
            <w:r w:rsidRPr="00177DA5">
              <w:rPr>
                <w:rFonts w:hint="eastAsia"/>
                <w:sz w:val="22"/>
                <w:szCs w:val="22"/>
                <w:lang w:eastAsia="zh-CN"/>
              </w:rPr>
              <w:t>类</w:t>
            </w:r>
            <w:r w:rsidRPr="00177DA5">
              <w:rPr>
                <w:sz w:val="22"/>
                <w:szCs w:val="22"/>
                <w:lang w:eastAsia="zh-CN"/>
              </w:rPr>
              <w:t>出版物、在线资源和活动的采用量（如点击、引用、购买或参加数）</w:t>
            </w:r>
          </w:p>
          <w:p w:rsidR="00B57D7F" w:rsidRPr="00177DA5" w:rsidRDefault="00B57D7F" w:rsidP="00715260">
            <w:pPr>
              <w:pageBreakBefore/>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对年度问卷调查表的回</w:t>
            </w:r>
            <w:r w:rsidR="005979C2">
              <w:rPr>
                <w:sz w:val="22"/>
                <w:szCs w:val="22"/>
                <w:lang w:val="en-US" w:eastAsia="zh-CN"/>
              </w:rPr>
              <w:br/>
            </w:r>
            <w:r w:rsidRPr="00177DA5">
              <w:rPr>
                <w:sz w:val="22"/>
                <w:szCs w:val="22"/>
                <w:lang w:eastAsia="zh-CN"/>
              </w:rPr>
              <w:t>复率</w:t>
            </w:r>
          </w:p>
        </w:tc>
      </w:tr>
      <w:tr w:rsidR="00B57D7F" w:rsidRPr="0017196B" w:rsidTr="00E01A61">
        <w:trPr>
          <w:jc w:val="center"/>
        </w:trPr>
        <w:tc>
          <w:tcPr>
            <w:tcW w:w="3016" w:type="dxa"/>
            <w:tcBorders>
              <w:top w:val="single" w:sz="4" w:space="0" w:color="auto"/>
              <w:bottom w:val="single" w:sz="4" w:space="0" w:color="auto"/>
            </w:tcBorders>
          </w:tcPr>
          <w:p w:rsidR="00B57D7F" w:rsidRPr="00547931" w:rsidRDefault="00B57D7F" w:rsidP="005979C2">
            <w:pPr>
              <w:pStyle w:val="Tabletext"/>
              <w:jc w:val="left"/>
              <w:rPr>
                <w:b/>
                <w:bCs/>
                <w:szCs w:val="22"/>
                <w:lang w:val="en-US" w:eastAsia="zh-CN"/>
              </w:rPr>
            </w:pPr>
            <w:r w:rsidRPr="00547931">
              <w:rPr>
                <w:b/>
                <w:bCs/>
                <w:szCs w:val="22"/>
                <w:lang w:val="en-US" w:eastAsia="zh-CN"/>
              </w:rPr>
              <w:t>具体目标</w:t>
            </w:r>
            <w:r w:rsidRPr="00547931">
              <w:rPr>
                <w:b/>
                <w:bCs/>
                <w:szCs w:val="22"/>
                <w:lang w:val="en-US" w:eastAsia="zh-CN"/>
              </w:rPr>
              <w:t>5</w:t>
            </w:r>
          </w:p>
          <w:p w:rsidR="00B57D7F" w:rsidRPr="00547931" w:rsidRDefault="00B57D7F" w:rsidP="005979C2">
            <w:pPr>
              <w:pStyle w:val="Tabletext"/>
              <w:jc w:val="left"/>
              <w:rPr>
                <w:szCs w:val="22"/>
                <w:lang w:eastAsia="zh-CN"/>
              </w:rPr>
            </w:pPr>
            <w:r w:rsidRPr="00547931">
              <w:rPr>
                <w:szCs w:val="22"/>
                <w:lang w:eastAsia="zh-CN"/>
              </w:rPr>
              <w:t>通过提高认识、举办培训活动、分享信息和专业知识以及编写和分发相关出版物加强人员和机构的能力建设，提高开发和使用</w:t>
            </w:r>
            <w:r w:rsidRPr="00547931">
              <w:rPr>
                <w:szCs w:val="22"/>
                <w:lang w:val="en-US" w:eastAsia="zh-CN"/>
              </w:rPr>
              <w:t>电信</w:t>
            </w:r>
            <w:r w:rsidRPr="00547931">
              <w:rPr>
                <w:szCs w:val="22"/>
                <w:lang w:val="en-US" w:eastAsia="zh-CN"/>
              </w:rPr>
              <w:t>/</w:t>
            </w:r>
            <w:r w:rsidRPr="00547931">
              <w:rPr>
                <w:szCs w:val="22"/>
                <w:lang w:eastAsia="zh-CN"/>
              </w:rPr>
              <w:t>ICT</w:t>
            </w:r>
            <w:r w:rsidRPr="00547931">
              <w:rPr>
                <w:szCs w:val="22"/>
                <w:lang w:eastAsia="zh-CN"/>
              </w:rPr>
              <w:t>网络和应用的能力，并从残疾人等有特殊需要的人们的角度出发，加强数字包容性</w:t>
            </w:r>
          </w:p>
          <w:p w:rsidR="00B57D7F" w:rsidRPr="00547931" w:rsidRDefault="00B57D7F" w:rsidP="005979C2">
            <w:pPr>
              <w:pStyle w:val="Tabletext"/>
              <w:jc w:val="left"/>
              <w:rPr>
                <w:szCs w:val="22"/>
                <w:lang w:eastAsia="zh-CN"/>
              </w:rPr>
            </w:pPr>
          </w:p>
        </w:tc>
        <w:tc>
          <w:tcPr>
            <w:tcW w:w="3017" w:type="dxa"/>
            <w:tcBorders>
              <w:top w:val="single" w:sz="4" w:space="0" w:color="auto"/>
              <w:bottom w:val="single" w:sz="4" w:space="0" w:color="auto"/>
            </w:tcBorders>
          </w:tcPr>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高质量的电信</w:t>
            </w:r>
            <w:r w:rsidRPr="00177DA5">
              <w:rPr>
                <w:sz w:val="22"/>
                <w:szCs w:val="22"/>
                <w:lang w:eastAsia="zh-CN"/>
              </w:rPr>
              <w:t>/ICT</w:t>
            </w:r>
            <w:r w:rsidRPr="00177DA5">
              <w:rPr>
                <w:sz w:val="22"/>
                <w:szCs w:val="22"/>
                <w:lang w:eastAsia="zh-CN"/>
              </w:rPr>
              <w:t>培训资源、材料和课程</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加强国际电联学院门户网站，使之成为电信</w:t>
            </w:r>
            <w:r w:rsidRPr="00177DA5">
              <w:rPr>
                <w:sz w:val="22"/>
                <w:szCs w:val="22"/>
                <w:lang w:eastAsia="zh-CN"/>
              </w:rPr>
              <w:t>/ICT</w:t>
            </w:r>
            <w:r w:rsidRPr="00177DA5">
              <w:rPr>
                <w:sz w:val="22"/>
                <w:szCs w:val="22"/>
                <w:lang w:eastAsia="zh-CN"/>
              </w:rPr>
              <w:t>资源和培训资料的中心和各方参与国际电联培训活动的中心</w:t>
            </w:r>
          </w:p>
          <w:p w:rsidR="00B57D7F" w:rsidRPr="00177DA5" w:rsidRDefault="00B57D7F" w:rsidP="005979C2">
            <w:pPr>
              <w:tabs>
                <w:tab w:val="clear" w:pos="567"/>
                <w:tab w:val="left" w:pos="317"/>
              </w:tabs>
              <w:spacing w:before="60" w:after="60"/>
              <w:ind w:left="317" w:hanging="317"/>
              <w:jc w:val="left"/>
              <w:rPr>
                <w:sz w:val="22"/>
                <w:szCs w:val="22"/>
                <w:lang w:val="en-US" w:eastAsia="zh-CN"/>
              </w:rPr>
            </w:pPr>
            <w:r w:rsidRPr="00177DA5">
              <w:rPr>
                <w:sz w:val="22"/>
                <w:szCs w:val="22"/>
                <w:lang w:eastAsia="zh-CN"/>
              </w:rPr>
              <w:t>•</w:t>
            </w:r>
            <w:r w:rsidRPr="00177DA5">
              <w:rPr>
                <w:sz w:val="22"/>
                <w:szCs w:val="22"/>
                <w:lang w:eastAsia="zh-CN"/>
              </w:rPr>
              <w:tab/>
            </w:r>
            <w:r w:rsidRPr="00177DA5">
              <w:rPr>
                <w:sz w:val="22"/>
                <w:szCs w:val="22"/>
                <w:lang w:eastAsia="zh-CN"/>
              </w:rPr>
              <w:t>面对面和远程学习培训</w:t>
            </w:r>
            <w:r w:rsidR="00177DA5" w:rsidRPr="00177DA5">
              <w:rPr>
                <w:sz w:val="22"/>
                <w:szCs w:val="22"/>
                <w:lang w:val="en-US" w:eastAsia="zh-CN"/>
              </w:rPr>
              <w:br/>
            </w:r>
            <w:r w:rsidRPr="00177DA5">
              <w:rPr>
                <w:sz w:val="22"/>
                <w:szCs w:val="22"/>
                <w:lang w:eastAsia="zh-CN"/>
              </w:rPr>
              <w:t>活动</w:t>
            </w: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Default="00715260" w:rsidP="005979C2">
            <w:pPr>
              <w:tabs>
                <w:tab w:val="clear" w:pos="567"/>
                <w:tab w:val="left" w:pos="317"/>
              </w:tabs>
              <w:spacing w:before="60" w:after="60"/>
              <w:ind w:left="317" w:hanging="317"/>
              <w:jc w:val="left"/>
              <w:rPr>
                <w:sz w:val="22"/>
                <w:szCs w:val="22"/>
                <w:lang w:val="en-US" w:eastAsia="zh-CN"/>
              </w:rPr>
            </w:pPr>
          </w:p>
          <w:p w:rsidR="00E01A61" w:rsidRPr="00177DA5" w:rsidRDefault="00E01A61" w:rsidP="005979C2">
            <w:pPr>
              <w:tabs>
                <w:tab w:val="clear" w:pos="567"/>
                <w:tab w:val="left" w:pos="317"/>
              </w:tabs>
              <w:spacing w:before="60" w:after="60"/>
              <w:ind w:left="317" w:hanging="317"/>
              <w:jc w:val="left"/>
              <w:rPr>
                <w:sz w:val="22"/>
                <w:szCs w:val="22"/>
                <w:lang w:val="en-US" w:eastAsia="zh-CN"/>
              </w:rPr>
            </w:pP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通过国际电联学院、高级培训中心以及互联网培训中心开展的培训活动</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提升政府和私营部门的决策机构在数字包容对有特殊需要的民众的重要性方面的意识</w:t>
            </w:r>
          </w:p>
          <w:p w:rsidR="00B57D7F" w:rsidRPr="00177DA5" w:rsidRDefault="00B57D7F" w:rsidP="005979C2">
            <w:pPr>
              <w:tabs>
                <w:tab w:val="clear" w:pos="567"/>
                <w:tab w:val="left" w:pos="317"/>
              </w:tabs>
              <w:spacing w:before="60" w:after="60"/>
              <w:ind w:left="317" w:hanging="317"/>
              <w:jc w:val="left"/>
              <w:rPr>
                <w:sz w:val="22"/>
                <w:szCs w:val="22"/>
                <w:lang w:val="en-US" w:eastAsia="zh-CN"/>
              </w:rPr>
            </w:pPr>
            <w:r w:rsidRPr="00177DA5">
              <w:rPr>
                <w:sz w:val="22"/>
                <w:szCs w:val="22"/>
                <w:lang w:eastAsia="zh-CN"/>
              </w:rPr>
              <w:t>•</w:t>
            </w:r>
            <w:r w:rsidRPr="00177DA5">
              <w:rPr>
                <w:sz w:val="22"/>
                <w:szCs w:val="22"/>
                <w:lang w:eastAsia="zh-CN"/>
              </w:rPr>
              <w:tab/>
            </w:r>
            <w:r w:rsidRPr="00177DA5">
              <w:rPr>
                <w:sz w:val="22"/>
                <w:szCs w:val="22"/>
                <w:lang w:eastAsia="zh-CN"/>
              </w:rPr>
              <w:t>案例研究、导则和工具包，包括连通学校、连通社区政策和最佳做法工具包以及针对政策制定机构的残疾人电子无障碍工</w:t>
            </w:r>
            <w:r w:rsidR="005979C2">
              <w:rPr>
                <w:sz w:val="22"/>
                <w:szCs w:val="22"/>
                <w:lang w:val="en-US" w:eastAsia="zh-CN"/>
              </w:rPr>
              <w:br/>
            </w:r>
            <w:r w:rsidRPr="00177DA5">
              <w:rPr>
                <w:sz w:val="22"/>
                <w:szCs w:val="22"/>
                <w:lang w:eastAsia="zh-CN"/>
              </w:rPr>
              <w:t>具包</w:t>
            </w: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共享有关利用电信</w:t>
            </w:r>
            <w:r w:rsidRPr="00177DA5">
              <w:rPr>
                <w:sz w:val="22"/>
                <w:szCs w:val="22"/>
                <w:lang w:eastAsia="zh-CN"/>
              </w:rPr>
              <w:t>/ICT</w:t>
            </w:r>
            <w:r w:rsidRPr="00177DA5">
              <w:rPr>
                <w:sz w:val="22"/>
                <w:szCs w:val="22"/>
                <w:lang w:eastAsia="zh-CN"/>
              </w:rPr>
              <w:t>促进社会经济发展的培训材料、应用和其它工具</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开发和实施项目</w:t>
            </w:r>
          </w:p>
          <w:p w:rsidR="00B57D7F" w:rsidRDefault="00B57D7F" w:rsidP="00E01A61">
            <w:pPr>
              <w:tabs>
                <w:tab w:val="clear" w:pos="567"/>
                <w:tab w:val="left" w:pos="317"/>
              </w:tabs>
              <w:spacing w:before="60" w:after="60"/>
              <w:ind w:left="317" w:hanging="317"/>
              <w:jc w:val="left"/>
              <w:rPr>
                <w:rFonts w:ascii="SimSun" w:eastAsia="SimSun" w:hAnsi="SimSun" w:cs="SimSun"/>
                <w:sz w:val="22"/>
                <w:szCs w:val="22"/>
                <w:lang w:val="en-US" w:eastAsia="zh-CN"/>
              </w:rPr>
            </w:pPr>
            <w:r w:rsidRPr="00177DA5">
              <w:rPr>
                <w:sz w:val="22"/>
                <w:szCs w:val="22"/>
                <w:lang w:eastAsia="zh-CN"/>
              </w:rPr>
              <w:t>•</w:t>
            </w:r>
            <w:r w:rsidRPr="00177DA5">
              <w:rPr>
                <w:sz w:val="22"/>
                <w:szCs w:val="22"/>
                <w:lang w:eastAsia="zh-CN"/>
              </w:rPr>
              <w:tab/>
            </w:r>
            <w:r w:rsidRPr="00177DA5">
              <w:rPr>
                <w:rFonts w:ascii="SimSun" w:eastAsia="SimSun" w:hAnsi="SimSun" w:cs="SimSun" w:hint="eastAsia"/>
                <w:sz w:val="22"/>
                <w:szCs w:val="22"/>
                <w:lang w:eastAsia="zh-CN"/>
              </w:rPr>
              <w:t>调动预算外资源和伙伴</w:t>
            </w:r>
            <w:r w:rsidR="005979C2">
              <w:rPr>
                <w:sz w:val="22"/>
                <w:szCs w:val="22"/>
                <w:lang w:val="en-US" w:eastAsia="zh-CN"/>
              </w:rPr>
              <w:br/>
            </w:r>
            <w:r w:rsidRPr="00177DA5">
              <w:rPr>
                <w:rFonts w:ascii="SimSun" w:eastAsia="SimSun" w:hAnsi="SimSun" w:cs="SimSun" w:hint="eastAsia"/>
                <w:sz w:val="22"/>
                <w:szCs w:val="22"/>
                <w:lang w:eastAsia="zh-CN"/>
              </w:rPr>
              <w:t>关系</w:t>
            </w:r>
          </w:p>
          <w:p w:rsidR="00E01A61" w:rsidRPr="00E01A61" w:rsidRDefault="00E01A61" w:rsidP="00E01A61">
            <w:pPr>
              <w:tabs>
                <w:tab w:val="clear" w:pos="567"/>
                <w:tab w:val="left" w:pos="317"/>
              </w:tabs>
              <w:spacing w:before="60" w:after="60"/>
              <w:ind w:left="317" w:hanging="317"/>
              <w:jc w:val="left"/>
              <w:rPr>
                <w:sz w:val="22"/>
                <w:szCs w:val="22"/>
                <w:lang w:val="en-US" w:eastAsia="zh-CN"/>
              </w:rPr>
            </w:pPr>
          </w:p>
        </w:tc>
        <w:tc>
          <w:tcPr>
            <w:tcW w:w="2917" w:type="dxa"/>
            <w:tcBorders>
              <w:top w:val="single" w:sz="4" w:space="0" w:color="auto"/>
              <w:bottom w:val="single" w:sz="4" w:space="0" w:color="auto"/>
            </w:tcBorders>
          </w:tcPr>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增加发展中国家接受培训的电信</w:t>
            </w:r>
            <w:r w:rsidRPr="00177DA5">
              <w:rPr>
                <w:sz w:val="22"/>
                <w:szCs w:val="22"/>
                <w:lang w:eastAsia="zh-CN"/>
              </w:rPr>
              <w:t>/ICT</w:t>
            </w:r>
            <w:r w:rsidRPr="00177DA5">
              <w:rPr>
                <w:sz w:val="22"/>
                <w:szCs w:val="22"/>
                <w:lang w:eastAsia="zh-CN"/>
              </w:rPr>
              <w:t>专业人员</w:t>
            </w:r>
            <w:r w:rsidR="005979C2">
              <w:rPr>
                <w:sz w:val="22"/>
                <w:szCs w:val="22"/>
                <w:lang w:val="en-US" w:eastAsia="zh-CN"/>
              </w:rPr>
              <w:br/>
            </w:r>
            <w:r w:rsidRPr="00177DA5">
              <w:rPr>
                <w:sz w:val="22"/>
                <w:szCs w:val="22"/>
                <w:lang w:eastAsia="zh-CN"/>
              </w:rPr>
              <w:t>数量</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全球培训机构合作网络</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加强高级培训中心网络并建立国际电联学院</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人们对实现学校获得宽带互联网服务必要性的认识得到加强</w:t>
            </w:r>
          </w:p>
          <w:p w:rsidR="00B57D7F" w:rsidRPr="00177DA5" w:rsidRDefault="00B57D7F" w:rsidP="005979C2">
            <w:pPr>
              <w:tabs>
                <w:tab w:val="clear" w:pos="567"/>
                <w:tab w:val="left" w:pos="317"/>
              </w:tabs>
              <w:spacing w:before="60" w:after="60"/>
              <w:ind w:left="317" w:hanging="317"/>
              <w:jc w:val="left"/>
              <w:rPr>
                <w:sz w:val="22"/>
                <w:szCs w:val="22"/>
                <w:lang w:val="en-US" w:eastAsia="zh-CN"/>
              </w:rPr>
            </w:pPr>
            <w:r w:rsidRPr="00177DA5">
              <w:rPr>
                <w:sz w:val="22"/>
                <w:szCs w:val="22"/>
                <w:lang w:eastAsia="zh-CN"/>
              </w:rPr>
              <w:t>•</w:t>
            </w:r>
            <w:r w:rsidRPr="00177DA5">
              <w:rPr>
                <w:sz w:val="22"/>
                <w:szCs w:val="22"/>
                <w:lang w:eastAsia="zh-CN"/>
              </w:rPr>
              <w:tab/>
            </w:r>
            <w:r w:rsidRPr="00177DA5">
              <w:rPr>
                <w:sz w:val="22"/>
                <w:szCs w:val="22"/>
                <w:lang w:eastAsia="zh-CN"/>
              </w:rPr>
              <w:t>为残疾人无障碍获取电信</w:t>
            </w:r>
            <w:r w:rsidRPr="00177DA5">
              <w:rPr>
                <w:sz w:val="22"/>
                <w:szCs w:val="22"/>
                <w:lang w:eastAsia="zh-CN"/>
              </w:rPr>
              <w:t>/ICT</w:t>
            </w:r>
            <w:r w:rsidRPr="00177DA5">
              <w:rPr>
                <w:sz w:val="22"/>
                <w:szCs w:val="22"/>
                <w:lang w:eastAsia="zh-CN"/>
              </w:rPr>
              <w:t>而加强人力和机构能力建设</w:t>
            </w: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Default="00715260" w:rsidP="005979C2">
            <w:pPr>
              <w:tabs>
                <w:tab w:val="clear" w:pos="567"/>
                <w:tab w:val="left" w:pos="317"/>
              </w:tabs>
              <w:spacing w:before="60" w:after="60"/>
              <w:ind w:left="317" w:hanging="317"/>
              <w:jc w:val="left"/>
              <w:rPr>
                <w:sz w:val="22"/>
                <w:szCs w:val="22"/>
                <w:lang w:val="en-US" w:eastAsia="zh-CN"/>
              </w:rPr>
            </w:pPr>
          </w:p>
          <w:p w:rsidR="00E01A61" w:rsidRPr="00177DA5" w:rsidRDefault="00E01A61" w:rsidP="005979C2">
            <w:pPr>
              <w:tabs>
                <w:tab w:val="clear" w:pos="567"/>
                <w:tab w:val="left" w:pos="317"/>
              </w:tabs>
              <w:spacing w:before="60" w:after="60"/>
              <w:ind w:left="317" w:hanging="317"/>
              <w:jc w:val="left"/>
              <w:rPr>
                <w:sz w:val="22"/>
                <w:szCs w:val="22"/>
                <w:lang w:val="en-US" w:eastAsia="zh-CN"/>
              </w:rPr>
            </w:pP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电信</w:t>
            </w:r>
            <w:r w:rsidRPr="00177DA5">
              <w:rPr>
                <w:sz w:val="22"/>
                <w:szCs w:val="22"/>
                <w:lang w:eastAsia="zh-CN"/>
              </w:rPr>
              <w:t>/ICT</w:t>
            </w:r>
            <w:r w:rsidRPr="00177DA5">
              <w:rPr>
                <w:sz w:val="22"/>
                <w:szCs w:val="22"/>
                <w:lang w:eastAsia="zh-CN"/>
              </w:rPr>
              <w:t>利益攸关方有关利用电信</w:t>
            </w:r>
            <w:r w:rsidRPr="00177DA5">
              <w:rPr>
                <w:sz w:val="22"/>
                <w:szCs w:val="22"/>
                <w:lang w:eastAsia="zh-CN"/>
              </w:rPr>
              <w:t>/ICT</w:t>
            </w:r>
            <w:r w:rsidRPr="00177DA5">
              <w:rPr>
                <w:sz w:val="22"/>
                <w:szCs w:val="22"/>
                <w:lang w:eastAsia="zh-CN"/>
              </w:rPr>
              <w:t>促进妇女和女童、青年和儿童、原住民以及残疾人社会经济发展的能力得到加强</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已为国际电联成员提供帮助，协助其制定和实施有关利用电信</w:t>
            </w:r>
            <w:r w:rsidRPr="00177DA5">
              <w:rPr>
                <w:sz w:val="22"/>
                <w:szCs w:val="22"/>
                <w:lang w:eastAsia="zh-CN"/>
              </w:rPr>
              <w:t>/ICT</w:t>
            </w:r>
            <w:r w:rsidRPr="00177DA5">
              <w:rPr>
                <w:sz w:val="22"/>
                <w:szCs w:val="22"/>
                <w:lang w:eastAsia="zh-CN"/>
              </w:rPr>
              <w:t>促进妇女和女童、青年和儿童、原住民以及残疾人社会经济发展的政策和战略</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向成员提供相关的案例研究、导则和工具包</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项目的落实</w:t>
            </w:r>
          </w:p>
        </w:tc>
        <w:tc>
          <w:tcPr>
            <w:tcW w:w="2997" w:type="dxa"/>
            <w:tcBorders>
              <w:top w:val="single" w:sz="4" w:space="0" w:color="auto"/>
              <w:bottom w:val="single" w:sz="4" w:space="0" w:color="auto"/>
            </w:tcBorders>
          </w:tcPr>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已开展的培训活动数量</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接受培训的个人数量</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成员的反馈和有关培训活动的调查满意度</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国际电联学院平台上的培训资源数量</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已设立的高级培训中心网点数量</w:t>
            </w:r>
          </w:p>
          <w:p w:rsidR="00B57D7F" w:rsidRPr="00177DA5" w:rsidRDefault="00B57D7F" w:rsidP="005979C2">
            <w:pPr>
              <w:tabs>
                <w:tab w:val="clear" w:pos="567"/>
                <w:tab w:val="left" w:pos="317"/>
              </w:tabs>
              <w:spacing w:before="60" w:after="60"/>
              <w:ind w:left="317" w:hanging="317"/>
              <w:jc w:val="left"/>
              <w:rPr>
                <w:sz w:val="22"/>
                <w:szCs w:val="22"/>
                <w:lang w:val="en-US" w:eastAsia="zh-CN"/>
              </w:rPr>
            </w:pPr>
            <w:r w:rsidRPr="00177DA5">
              <w:rPr>
                <w:sz w:val="22"/>
                <w:szCs w:val="22"/>
                <w:lang w:eastAsia="zh-CN"/>
              </w:rPr>
              <w:t>•</w:t>
            </w:r>
            <w:r w:rsidRPr="00177DA5">
              <w:rPr>
                <w:sz w:val="22"/>
                <w:szCs w:val="22"/>
                <w:lang w:eastAsia="zh-CN"/>
              </w:rPr>
              <w:tab/>
            </w:r>
            <w:r w:rsidRPr="00177DA5">
              <w:rPr>
                <w:sz w:val="22"/>
                <w:szCs w:val="22"/>
                <w:lang w:eastAsia="zh-CN"/>
              </w:rPr>
              <w:t>已建立的互联网培训中心数量</w:t>
            </w: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715260" w:rsidRDefault="00715260" w:rsidP="005979C2">
            <w:pPr>
              <w:tabs>
                <w:tab w:val="clear" w:pos="567"/>
                <w:tab w:val="left" w:pos="317"/>
              </w:tabs>
              <w:spacing w:before="60" w:after="60"/>
              <w:ind w:left="317" w:hanging="317"/>
              <w:jc w:val="left"/>
              <w:rPr>
                <w:sz w:val="22"/>
                <w:szCs w:val="22"/>
                <w:lang w:val="en-US" w:eastAsia="zh-CN"/>
              </w:rPr>
            </w:pPr>
          </w:p>
          <w:p w:rsidR="00E01A61" w:rsidRPr="00177DA5" w:rsidRDefault="00E01A61" w:rsidP="005979C2">
            <w:pPr>
              <w:tabs>
                <w:tab w:val="clear" w:pos="567"/>
                <w:tab w:val="left" w:pos="317"/>
              </w:tabs>
              <w:spacing w:before="60" w:after="60"/>
              <w:ind w:left="317" w:hanging="317"/>
              <w:jc w:val="left"/>
              <w:rPr>
                <w:sz w:val="22"/>
                <w:szCs w:val="22"/>
                <w:lang w:val="en-US" w:eastAsia="zh-CN"/>
              </w:rPr>
            </w:pPr>
          </w:p>
          <w:p w:rsidR="00715260" w:rsidRPr="00177DA5" w:rsidRDefault="00715260" w:rsidP="005979C2">
            <w:pPr>
              <w:tabs>
                <w:tab w:val="clear" w:pos="567"/>
                <w:tab w:val="left" w:pos="317"/>
              </w:tabs>
              <w:spacing w:before="60" w:after="60"/>
              <w:ind w:left="317" w:hanging="317"/>
              <w:jc w:val="left"/>
              <w:rPr>
                <w:sz w:val="22"/>
                <w:szCs w:val="22"/>
                <w:lang w:val="en-US" w:eastAsia="zh-CN"/>
              </w:rPr>
            </w:pP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认识到连通学校必要性的成员数量</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向成员提供相关的案例研究、导则和工具包的数量</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来自成员的反馈</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开发并落实的项目</w:t>
            </w:r>
          </w:p>
          <w:p w:rsidR="00B57D7F" w:rsidRPr="00177DA5" w:rsidRDefault="00B57D7F" w:rsidP="005979C2">
            <w:pPr>
              <w:tabs>
                <w:tab w:val="clear" w:pos="567"/>
                <w:tab w:val="left" w:pos="317"/>
              </w:tabs>
              <w:spacing w:before="60" w:after="60"/>
              <w:ind w:left="317" w:hanging="317"/>
              <w:jc w:val="left"/>
              <w:rPr>
                <w:sz w:val="22"/>
                <w:szCs w:val="22"/>
                <w:lang w:eastAsia="zh-CN"/>
              </w:rPr>
            </w:pPr>
            <w:r w:rsidRPr="00177DA5">
              <w:rPr>
                <w:sz w:val="22"/>
                <w:szCs w:val="22"/>
                <w:lang w:eastAsia="zh-CN"/>
              </w:rPr>
              <w:t>•</w:t>
            </w:r>
            <w:r w:rsidRPr="00177DA5">
              <w:rPr>
                <w:sz w:val="22"/>
                <w:szCs w:val="22"/>
                <w:lang w:eastAsia="zh-CN"/>
              </w:rPr>
              <w:tab/>
            </w:r>
            <w:r w:rsidRPr="00177DA5">
              <w:rPr>
                <w:sz w:val="22"/>
                <w:szCs w:val="22"/>
                <w:lang w:eastAsia="zh-CN"/>
              </w:rPr>
              <w:t>已签署协议（如谅解备忘录）的数量及已形成的合作伙伴的数量</w:t>
            </w:r>
          </w:p>
          <w:p w:rsidR="00B57D7F" w:rsidRPr="00177DA5" w:rsidRDefault="00B57D7F" w:rsidP="005979C2">
            <w:pPr>
              <w:pStyle w:val="Tabletext"/>
              <w:tabs>
                <w:tab w:val="left" w:pos="368"/>
              </w:tabs>
              <w:ind w:left="371" w:hanging="371"/>
              <w:jc w:val="left"/>
              <w:rPr>
                <w:szCs w:val="22"/>
                <w:lang w:eastAsia="zh-CN"/>
              </w:rPr>
            </w:pPr>
          </w:p>
        </w:tc>
      </w:tr>
      <w:tr w:rsidR="00547931" w:rsidRPr="0017196B" w:rsidTr="00715260">
        <w:trPr>
          <w:trHeight w:val="2442"/>
          <w:jc w:val="center"/>
        </w:trPr>
        <w:tc>
          <w:tcPr>
            <w:tcW w:w="3016" w:type="dxa"/>
            <w:tcBorders>
              <w:top w:val="single" w:sz="4" w:space="0" w:color="auto"/>
              <w:bottom w:val="single" w:sz="4" w:space="0" w:color="auto"/>
            </w:tcBorders>
          </w:tcPr>
          <w:p w:rsidR="00547931" w:rsidRPr="00547931" w:rsidRDefault="00547931" w:rsidP="004850D8">
            <w:pPr>
              <w:pStyle w:val="Tabletext"/>
              <w:pageBreakBefore/>
              <w:jc w:val="left"/>
              <w:rPr>
                <w:b/>
                <w:bCs/>
                <w:szCs w:val="22"/>
                <w:lang w:eastAsia="zh-CN"/>
              </w:rPr>
            </w:pPr>
            <w:r w:rsidRPr="00547931">
              <w:rPr>
                <w:b/>
                <w:bCs/>
                <w:szCs w:val="22"/>
                <w:lang w:val="en-US" w:eastAsia="zh-CN"/>
              </w:rPr>
              <w:t>具体目标</w:t>
            </w:r>
            <w:r w:rsidRPr="00547931">
              <w:rPr>
                <w:b/>
                <w:bCs/>
                <w:szCs w:val="22"/>
                <w:lang w:val="en-US" w:eastAsia="zh-CN"/>
              </w:rPr>
              <w:t>6</w:t>
            </w:r>
          </w:p>
          <w:p w:rsidR="00547931" w:rsidRPr="00547931" w:rsidRDefault="00547931" w:rsidP="004850D8">
            <w:pPr>
              <w:pStyle w:val="Tabletext"/>
              <w:pageBreakBefore/>
              <w:jc w:val="left"/>
              <w:rPr>
                <w:szCs w:val="22"/>
                <w:lang w:eastAsia="zh-CN"/>
              </w:rPr>
            </w:pPr>
            <w:r w:rsidRPr="00547931">
              <w:rPr>
                <w:szCs w:val="22"/>
                <w:lang w:eastAsia="zh-CN"/>
              </w:rPr>
              <w:t>向最不发达国家（</w:t>
            </w:r>
            <w:r w:rsidRPr="00547931">
              <w:rPr>
                <w:szCs w:val="22"/>
                <w:lang w:eastAsia="zh-CN"/>
              </w:rPr>
              <w:t>LDC</w:t>
            </w:r>
            <w:r w:rsidRPr="00547931">
              <w:rPr>
                <w:szCs w:val="22"/>
                <w:lang w:eastAsia="zh-CN"/>
              </w:rPr>
              <w:t>）、及有特殊需要的国家提供特别援助，协助国际电联成员国应对气候变化并将电信</w:t>
            </w:r>
            <w:r w:rsidRPr="00547931">
              <w:rPr>
                <w:szCs w:val="22"/>
                <w:lang w:eastAsia="zh-CN"/>
              </w:rPr>
              <w:t>/ICT</w:t>
            </w:r>
            <w:r w:rsidRPr="00547931">
              <w:rPr>
                <w:szCs w:val="22"/>
                <w:lang w:eastAsia="zh-CN"/>
              </w:rPr>
              <w:t>用于灾害管理</w:t>
            </w:r>
          </w:p>
          <w:p w:rsidR="00547931" w:rsidRPr="00547931" w:rsidRDefault="00547931" w:rsidP="004850D8">
            <w:pPr>
              <w:pStyle w:val="Tabletext"/>
              <w:pageBreakBefore/>
              <w:jc w:val="left"/>
              <w:rPr>
                <w:szCs w:val="22"/>
                <w:lang w:eastAsia="zh-CN"/>
              </w:rPr>
            </w:pPr>
          </w:p>
        </w:tc>
        <w:tc>
          <w:tcPr>
            <w:tcW w:w="3017" w:type="dxa"/>
            <w:tcBorders>
              <w:top w:val="single" w:sz="4" w:space="0" w:color="auto"/>
              <w:bottom w:val="single" w:sz="4" w:space="0" w:color="auto"/>
            </w:tcBorders>
          </w:tcPr>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全球论坛</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专业技能的提供</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项目制定和实施</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调动预算外资源和伙伴</w:t>
            </w:r>
            <w:r w:rsidR="005979C2">
              <w:rPr>
                <w:sz w:val="22"/>
                <w:szCs w:val="22"/>
                <w:lang w:val="en-US" w:eastAsia="zh-CN"/>
              </w:rPr>
              <w:br/>
            </w:r>
            <w:r w:rsidRPr="00547931">
              <w:rPr>
                <w:sz w:val="22"/>
                <w:szCs w:val="22"/>
                <w:lang w:eastAsia="zh-CN"/>
              </w:rPr>
              <w:t>关系</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调查、信息收集、报告和市场分析</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案例研究、最佳做法指南、手册和工具包</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讲习班和研讨会</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在紧急情况下提供援助</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在紧急情况下制定响应</w:t>
            </w:r>
            <w:r w:rsidR="00177DA5">
              <w:rPr>
                <w:sz w:val="22"/>
                <w:szCs w:val="22"/>
                <w:lang w:val="en-US" w:eastAsia="zh-CN"/>
              </w:rPr>
              <w:br/>
            </w:r>
            <w:r w:rsidRPr="00547931">
              <w:rPr>
                <w:sz w:val="22"/>
                <w:szCs w:val="22"/>
                <w:lang w:eastAsia="zh-CN"/>
              </w:rPr>
              <w:t>战略</w:t>
            </w:r>
          </w:p>
        </w:tc>
        <w:tc>
          <w:tcPr>
            <w:tcW w:w="2917" w:type="dxa"/>
            <w:tcBorders>
              <w:top w:val="single" w:sz="4" w:space="0" w:color="auto"/>
              <w:bottom w:val="single" w:sz="4" w:space="0" w:color="auto"/>
            </w:tcBorders>
          </w:tcPr>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提高</w:t>
            </w:r>
            <w:r w:rsidRPr="00547931">
              <w:rPr>
                <w:sz w:val="22"/>
                <w:szCs w:val="22"/>
                <w:lang w:eastAsia="zh-CN"/>
              </w:rPr>
              <w:t>LDC</w:t>
            </w:r>
            <w:r w:rsidRPr="00547931">
              <w:rPr>
                <w:sz w:val="22"/>
                <w:szCs w:val="22"/>
                <w:lang w:eastAsia="zh-CN"/>
              </w:rPr>
              <w:t>和</w:t>
            </w:r>
            <w:r w:rsidRPr="00547931">
              <w:rPr>
                <w:sz w:val="22"/>
                <w:szCs w:val="22"/>
                <w:lang w:eastAsia="zh-CN"/>
              </w:rPr>
              <w:t>SIDS</w:t>
            </w:r>
            <w:r w:rsidRPr="00547931">
              <w:rPr>
                <w:sz w:val="22"/>
                <w:szCs w:val="22"/>
                <w:lang w:eastAsia="zh-CN"/>
              </w:rPr>
              <w:t>的平均电话和宽带普及率</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提高</w:t>
            </w:r>
            <w:r w:rsidRPr="00547931">
              <w:rPr>
                <w:sz w:val="22"/>
                <w:szCs w:val="22"/>
                <w:lang w:eastAsia="zh-CN"/>
              </w:rPr>
              <w:t>LDC</w:t>
            </w:r>
            <w:r w:rsidRPr="00547931">
              <w:rPr>
                <w:sz w:val="22"/>
                <w:szCs w:val="22"/>
                <w:lang w:eastAsia="zh-CN"/>
              </w:rPr>
              <w:t>和</w:t>
            </w:r>
            <w:r w:rsidRPr="00547931">
              <w:rPr>
                <w:sz w:val="22"/>
                <w:szCs w:val="22"/>
                <w:lang w:eastAsia="zh-CN"/>
              </w:rPr>
              <w:t>SIDS</w:t>
            </w:r>
            <w:r w:rsidRPr="00547931">
              <w:rPr>
                <w:sz w:val="22"/>
                <w:szCs w:val="22"/>
                <w:lang w:eastAsia="zh-CN"/>
              </w:rPr>
              <w:t>有关电信</w:t>
            </w:r>
            <w:r w:rsidRPr="00547931">
              <w:rPr>
                <w:sz w:val="22"/>
                <w:szCs w:val="22"/>
                <w:lang w:eastAsia="zh-CN"/>
              </w:rPr>
              <w:t>/ICT</w:t>
            </w:r>
            <w:r w:rsidRPr="00547931">
              <w:rPr>
                <w:sz w:val="22"/>
                <w:szCs w:val="22"/>
                <w:lang w:eastAsia="zh-CN"/>
              </w:rPr>
              <w:t>的监管能力</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增加有关</w:t>
            </w:r>
            <w:r w:rsidRPr="00547931">
              <w:rPr>
                <w:sz w:val="22"/>
                <w:szCs w:val="22"/>
                <w:lang w:eastAsia="zh-CN"/>
              </w:rPr>
              <w:t>LDC</w:t>
            </w:r>
            <w:r w:rsidRPr="00547931">
              <w:rPr>
                <w:sz w:val="22"/>
                <w:szCs w:val="22"/>
                <w:lang w:eastAsia="zh-CN"/>
              </w:rPr>
              <w:t>和</w:t>
            </w:r>
            <w:r w:rsidRPr="00547931">
              <w:rPr>
                <w:sz w:val="22"/>
                <w:szCs w:val="22"/>
                <w:lang w:eastAsia="zh-CN"/>
              </w:rPr>
              <w:t>SIDS</w:t>
            </w:r>
            <w:r w:rsidRPr="00547931">
              <w:rPr>
                <w:sz w:val="22"/>
                <w:szCs w:val="22"/>
                <w:lang w:eastAsia="zh-CN"/>
              </w:rPr>
              <w:t>电信</w:t>
            </w:r>
            <w:r w:rsidRPr="00547931">
              <w:rPr>
                <w:sz w:val="22"/>
                <w:szCs w:val="22"/>
                <w:lang w:eastAsia="zh-CN"/>
              </w:rPr>
              <w:t>/ICT</w:t>
            </w:r>
            <w:r w:rsidRPr="00547931">
              <w:rPr>
                <w:sz w:val="22"/>
                <w:szCs w:val="22"/>
                <w:lang w:eastAsia="zh-CN"/>
              </w:rPr>
              <w:t>的信息提供</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制定出易发生自然灾害的地区地图</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建立涵盖调查、评估和观测结果的计算机信息系统</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制定出旨在最大程度地减少气候变化（多变）影响的政策和措施</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让各国更好地了解为缓解和适应气候变化而利用电信</w:t>
            </w:r>
            <w:r w:rsidRPr="00547931">
              <w:rPr>
                <w:sz w:val="22"/>
                <w:szCs w:val="22"/>
                <w:lang w:eastAsia="zh-CN"/>
              </w:rPr>
              <w:t>/ICT</w:t>
            </w:r>
            <w:r w:rsidRPr="00547931">
              <w:rPr>
                <w:sz w:val="22"/>
                <w:szCs w:val="22"/>
                <w:lang w:eastAsia="zh-CN"/>
              </w:rPr>
              <w:t>采取的行动</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在紧急情况下提供援助</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p>
        </w:tc>
        <w:tc>
          <w:tcPr>
            <w:tcW w:w="2997" w:type="dxa"/>
            <w:tcBorders>
              <w:top w:val="single" w:sz="4" w:space="0" w:color="auto"/>
              <w:bottom w:val="single" w:sz="4" w:space="0" w:color="auto"/>
            </w:tcBorders>
          </w:tcPr>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t>LDC</w:t>
            </w:r>
            <w:r w:rsidRPr="00547931">
              <w:rPr>
                <w:sz w:val="22"/>
                <w:szCs w:val="22"/>
                <w:lang w:eastAsia="zh-CN"/>
              </w:rPr>
              <w:t>和</w:t>
            </w:r>
            <w:r w:rsidRPr="00547931">
              <w:rPr>
                <w:sz w:val="22"/>
                <w:szCs w:val="22"/>
                <w:lang w:eastAsia="zh-CN"/>
              </w:rPr>
              <w:t>SIDS</w:t>
            </w:r>
            <w:r w:rsidRPr="00547931">
              <w:rPr>
                <w:sz w:val="22"/>
                <w:szCs w:val="22"/>
                <w:lang w:eastAsia="zh-CN"/>
              </w:rPr>
              <w:t>平均电话和宽带普及率</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论坛、培训项目、讲习班、研讨会、工具包和指南数量和影响（参加者的数量和级别）</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成员的反馈</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对应急要求的响应有效性和时间</w:t>
            </w:r>
          </w:p>
          <w:p w:rsidR="00547931" w:rsidRPr="00547931" w:rsidRDefault="00547931" w:rsidP="004850D8">
            <w:pPr>
              <w:pageBreakBefore/>
              <w:tabs>
                <w:tab w:val="clear" w:pos="567"/>
                <w:tab w:val="left" w:pos="317"/>
              </w:tabs>
              <w:spacing w:before="60" w:after="60"/>
              <w:ind w:left="317" w:hanging="317"/>
              <w:jc w:val="left"/>
              <w:rPr>
                <w:sz w:val="22"/>
                <w:szCs w:val="22"/>
                <w:lang w:eastAsia="zh-CN"/>
              </w:rPr>
            </w:pPr>
            <w:r w:rsidRPr="00547931">
              <w:rPr>
                <w:sz w:val="22"/>
                <w:szCs w:val="22"/>
                <w:lang w:eastAsia="zh-CN"/>
              </w:rPr>
              <w:t>•</w:t>
            </w:r>
            <w:r w:rsidRPr="00547931">
              <w:rPr>
                <w:sz w:val="22"/>
                <w:szCs w:val="22"/>
                <w:lang w:eastAsia="zh-CN"/>
              </w:rPr>
              <w:tab/>
            </w:r>
            <w:r w:rsidRPr="00547931">
              <w:rPr>
                <w:sz w:val="22"/>
                <w:szCs w:val="22"/>
                <w:lang w:eastAsia="zh-CN"/>
              </w:rPr>
              <w:t>具有气候变化和灾害管理战略和计划的国家数量</w:t>
            </w:r>
          </w:p>
        </w:tc>
      </w:tr>
    </w:tbl>
    <w:p w:rsidR="00450EDB" w:rsidRPr="006B4E9F" w:rsidRDefault="00450EDB" w:rsidP="00450EDB">
      <w:pPr>
        <w:spacing w:before="180" w:after="180"/>
        <w:rPr>
          <w:b/>
          <w:lang w:eastAsia="zh-CN"/>
        </w:rPr>
        <w:sectPr w:rsidR="00450EDB" w:rsidRPr="006B4E9F" w:rsidSect="00104467">
          <w:headerReference w:type="even" r:id="rId59"/>
          <w:headerReference w:type="default" r:id="rId60"/>
          <w:pgSz w:w="16834" w:h="11909" w:orient="landscape" w:code="9"/>
          <w:pgMar w:top="1985" w:right="2268" w:bottom="1985" w:left="2835" w:header="720" w:footer="612" w:gutter="0"/>
          <w:cols w:space="720"/>
          <w:docGrid w:linePitch="326"/>
        </w:sectPr>
      </w:pPr>
    </w:p>
    <w:p w:rsidR="00547931" w:rsidRPr="006B4E9F" w:rsidRDefault="00547931" w:rsidP="00547931">
      <w:pPr>
        <w:pStyle w:val="Heading1"/>
        <w:rPr>
          <w:lang w:eastAsia="zh-CN"/>
        </w:rPr>
      </w:pPr>
      <w:r w:rsidRPr="006B4E9F">
        <w:rPr>
          <w:lang w:eastAsia="zh-CN"/>
        </w:rPr>
        <w:t>7</w:t>
      </w:r>
      <w:r w:rsidRPr="006B4E9F">
        <w:rPr>
          <w:lang w:eastAsia="zh-CN"/>
        </w:rPr>
        <w:tab/>
      </w:r>
      <w:r w:rsidRPr="006B4E9F">
        <w:rPr>
          <w:rFonts w:hint="eastAsia"/>
          <w:lang w:eastAsia="zh-CN"/>
        </w:rPr>
        <w:t>总秘书处</w:t>
      </w:r>
      <w:r>
        <w:rPr>
          <w:rFonts w:hint="eastAsia"/>
          <w:lang w:eastAsia="zh-CN"/>
        </w:rPr>
        <w:t>（</w:t>
      </w:r>
      <w:r>
        <w:rPr>
          <w:rFonts w:hint="eastAsia"/>
          <w:lang w:eastAsia="zh-CN"/>
        </w:rPr>
        <w:t>GS</w:t>
      </w:r>
      <w:r>
        <w:rPr>
          <w:rFonts w:hint="eastAsia"/>
          <w:lang w:eastAsia="zh-CN"/>
        </w:rPr>
        <w:t>）</w:t>
      </w:r>
    </w:p>
    <w:p w:rsidR="00547931" w:rsidRPr="002822CD" w:rsidRDefault="00547931" w:rsidP="00547931">
      <w:pPr>
        <w:pStyle w:val="Heading2"/>
        <w:rPr>
          <w:lang w:eastAsia="zh-CN"/>
        </w:rPr>
      </w:pPr>
      <w:r w:rsidRPr="006B4E9F">
        <w:rPr>
          <w:lang w:eastAsia="zh-CN"/>
        </w:rPr>
        <w:t>7.1</w:t>
      </w:r>
      <w:r w:rsidRPr="006B4E9F">
        <w:rPr>
          <w:lang w:eastAsia="zh-CN"/>
        </w:rPr>
        <w:tab/>
      </w:r>
      <w:r w:rsidRPr="002822CD">
        <w:rPr>
          <w:rFonts w:hint="eastAsia"/>
          <w:lang w:eastAsia="zh-CN"/>
        </w:rPr>
        <w:t>使命</w:t>
      </w:r>
    </w:p>
    <w:p w:rsidR="00547931" w:rsidRPr="006B4E9F" w:rsidRDefault="00547931" w:rsidP="00547931">
      <w:pPr>
        <w:ind w:firstLineChars="200" w:firstLine="480"/>
        <w:rPr>
          <w:lang w:eastAsia="zh-CN"/>
        </w:rPr>
      </w:pPr>
      <w:r w:rsidRPr="006B4E9F">
        <w:rPr>
          <w:rFonts w:hint="eastAsia"/>
          <w:lang w:eastAsia="zh-CN"/>
        </w:rPr>
        <w:t>根据国际电联《组织法》第</w:t>
      </w:r>
      <w:r w:rsidRPr="006B4E9F">
        <w:rPr>
          <w:lang w:eastAsia="zh-CN"/>
        </w:rPr>
        <w:t>11</w:t>
      </w:r>
      <w:r w:rsidRPr="006B4E9F">
        <w:rPr>
          <w:rFonts w:hint="eastAsia"/>
          <w:lang w:eastAsia="zh-CN"/>
        </w:rPr>
        <w:t>条和国际电联《公约》第</w:t>
      </w:r>
      <w:r w:rsidRPr="006B4E9F">
        <w:rPr>
          <w:lang w:eastAsia="zh-CN"/>
        </w:rPr>
        <w:t>5</w:t>
      </w:r>
      <w:r w:rsidRPr="006B4E9F">
        <w:rPr>
          <w:rFonts w:hint="eastAsia"/>
          <w:lang w:eastAsia="zh-CN"/>
        </w:rPr>
        <w:t>条，国际电联总秘书处的使命是为成员提供准确、及时和高效的服务，并在开展跨部门活动时，服务与协调国际电联各部门的活动，同时为各部门的活动提供支持。</w:t>
      </w:r>
    </w:p>
    <w:p w:rsidR="00547931" w:rsidRPr="006B4E9F" w:rsidRDefault="00547931" w:rsidP="00547931">
      <w:pPr>
        <w:pStyle w:val="Heading2"/>
        <w:rPr>
          <w:lang w:eastAsia="zh-CN"/>
        </w:rPr>
      </w:pPr>
      <w:r w:rsidRPr="006B4E9F">
        <w:rPr>
          <w:lang w:eastAsia="zh-CN"/>
        </w:rPr>
        <w:t>7.2</w:t>
      </w:r>
      <w:r w:rsidRPr="006B4E9F">
        <w:rPr>
          <w:lang w:eastAsia="zh-CN"/>
        </w:rPr>
        <w:tab/>
      </w:r>
      <w:r w:rsidRPr="006B4E9F">
        <w:rPr>
          <w:rFonts w:hint="eastAsia"/>
          <w:lang w:eastAsia="zh-CN"/>
        </w:rPr>
        <w:t>战略目标</w:t>
      </w:r>
    </w:p>
    <w:p w:rsidR="00547931" w:rsidRPr="006B4E9F" w:rsidRDefault="00547931" w:rsidP="00177DA5">
      <w:pPr>
        <w:ind w:firstLineChars="200" w:firstLine="480"/>
        <w:rPr>
          <w:lang w:eastAsia="zh-CN"/>
        </w:rPr>
      </w:pPr>
      <w:r w:rsidRPr="006B4E9F">
        <w:rPr>
          <w:rFonts w:hint="eastAsia"/>
          <w:lang w:eastAsia="zh-CN"/>
        </w:rPr>
        <w:t>国际电联</w:t>
      </w:r>
      <w:r w:rsidRPr="004120E0">
        <w:rPr>
          <w:rFonts w:hint="eastAsia"/>
          <w:spacing w:val="-4"/>
          <w:lang w:eastAsia="zh-CN"/>
        </w:rPr>
        <w:t>总秘书处</w:t>
      </w:r>
      <w:r>
        <w:rPr>
          <w:rFonts w:hint="eastAsia"/>
          <w:spacing w:val="-4"/>
          <w:lang w:eastAsia="zh-CN"/>
        </w:rPr>
        <w:t>（</w:t>
      </w:r>
      <w:r>
        <w:rPr>
          <w:rFonts w:hint="eastAsia"/>
          <w:spacing w:val="-4"/>
          <w:lang w:eastAsia="zh-CN"/>
        </w:rPr>
        <w:t>GS</w:t>
      </w:r>
      <w:r>
        <w:rPr>
          <w:rFonts w:hint="eastAsia"/>
          <w:spacing w:val="-4"/>
          <w:lang w:eastAsia="zh-CN"/>
        </w:rPr>
        <w:t>）</w:t>
      </w:r>
      <w:r w:rsidRPr="004120E0">
        <w:rPr>
          <w:rFonts w:hint="eastAsia"/>
          <w:spacing w:val="-4"/>
          <w:lang w:eastAsia="zh-CN"/>
        </w:rPr>
        <w:t>的战略目标是高效而有效地规划、管理、协调并提供服务以支持国际电联成员</w:t>
      </w:r>
      <w:r w:rsidR="00177DA5">
        <w:rPr>
          <w:rStyle w:val="FootnoteReference"/>
          <w:spacing w:val="-4"/>
          <w:lang w:eastAsia="zh-CN"/>
        </w:rPr>
        <w:footnoteReference w:customMarkFollows="1" w:id="18"/>
        <w:t>4</w:t>
      </w:r>
      <w:r w:rsidRPr="006B4E9F">
        <w:rPr>
          <w:rFonts w:hint="eastAsia"/>
          <w:lang w:eastAsia="zh-CN"/>
        </w:rPr>
        <w:t>，确保国际电联财务和战略规划的实施并协调国际电联基本文件所确定的各项跨部门活动。</w:t>
      </w:r>
    </w:p>
    <w:p w:rsidR="00547931" w:rsidRPr="006B4E9F" w:rsidRDefault="00547931" w:rsidP="00547931">
      <w:pPr>
        <w:pStyle w:val="Heading2"/>
        <w:rPr>
          <w:lang w:eastAsia="zh-CN"/>
        </w:rPr>
      </w:pPr>
      <w:r w:rsidRPr="006B4E9F">
        <w:rPr>
          <w:lang w:eastAsia="zh-CN"/>
        </w:rPr>
        <w:t>7.3</w:t>
      </w:r>
      <w:r w:rsidRPr="006B4E9F">
        <w:rPr>
          <w:lang w:eastAsia="zh-CN"/>
        </w:rPr>
        <w:tab/>
      </w:r>
      <w:r w:rsidRPr="006B4E9F">
        <w:rPr>
          <w:rFonts w:hint="eastAsia"/>
          <w:lang w:eastAsia="zh-CN"/>
        </w:rPr>
        <w:t>具体目标</w:t>
      </w:r>
    </w:p>
    <w:p w:rsidR="00547931" w:rsidRPr="006B4E9F" w:rsidRDefault="00547931" w:rsidP="00547931">
      <w:pPr>
        <w:ind w:firstLineChars="200" w:firstLine="480"/>
        <w:rPr>
          <w:lang w:eastAsia="zh-CN"/>
        </w:rPr>
      </w:pPr>
      <w:r w:rsidRPr="00450EDB">
        <w:rPr>
          <w:rFonts w:hint="eastAsia"/>
          <w:lang w:val="fr-FR" w:eastAsia="zh-CN"/>
        </w:rPr>
        <w:t>总秘书处的具体目标包括</w:t>
      </w:r>
      <w:r w:rsidRPr="006B4E9F">
        <w:rPr>
          <w:rFonts w:hint="eastAsia"/>
          <w:lang w:eastAsia="zh-CN"/>
        </w:rPr>
        <w:t>：</w:t>
      </w:r>
    </w:p>
    <w:p w:rsidR="00547931" w:rsidRPr="006B4E9F" w:rsidRDefault="00547931" w:rsidP="00547931">
      <w:pPr>
        <w:pStyle w:val="Heading3"/>
        <w:rPr>
          <w:lang w:eastAsia="zh-CN"/>
        </w:rPr>
      </w:pPr>
      <w:r w:rsidRPr="006B4E9F">
        <w:rPr>
          <w:lang w:eastAsia="zh-CN"/>
        </w:rPr>
        <w:t>7.3.1</w:t>
      </w:r>
      <w:r w:rsidRPr="006B4E9F">
        <w:rPr>
          <w:lang w:eastAsia="zh-CN"/>
        </w:rPr>
        <w:tab/>
      </w:r>
      <w:r w:rsidRPr="006B4E9F">
        <w:rPr>
          <w:rFonts w:hint="eastAsia"/>
          <w:lang w:eastAsia="zh-CN"/>
        </w:rPr>
        <w:t>具体目标</w:t>
      </w:r>
      <w:r w:rsidRPr="006B4E9F">
        <w:rPr>
          <w:lang w:eastAsia="zh-CN"/>
        </w:rPr>
        <w:t>1</w:t>
      </w:r>
      <w:r w:rsidRPr="006B4E9F">
        <w:rPr>
          <w:rFonts w:hint="eastAsia"/>
          <w:lang w:eastAsia="zh-CN"/>
        </w:rPr>
        <w:t>：</w:t>
      </w:r>
    </w:p>
    <w:p w:rsidR="00547931" w:rsidRPr="006B4E9F" w:rsidRDefault="00547931" w:rsidP="00FA68EA">
      <w:pPr>
        <w:pStyle w:val="enumlev1"/>
        <w:rPr>
          <w:lang w:eastAsia="zh-CN"/>
        </w:rPr>
      </w:pPr>
      <w:r>
        <w:rPr>
          <w:lang w:eastAsia="zh-CN"/>
        </w:rPr>
        <w:tab/>
      </w:r>
      <w:r w:rsidRPr="00FA68EA">
        <w:rPr>
          <w:rFonts w:hint="eastAsia"/>
          <w:lang w:eastAsia="zh-CN"/>
        </w:rPr>
        <w:t>总体管理和协调国际电联的各项活动</w:t>
      </w:r>
      <w:r w:rsidRPr="006B4E9F">
        <w:rPr>
          <w:rFonts w:hint="eastAsia"/>
          <w:lang w:eastAsia="zh-CN"/>
        </w:rPr>
        <w:t>，确保战略规划的各项目标和具体目标得到落实。</w:t>
      </w:r>
    </w:p>
    <w:p w:rsidR="00547931" w:rsidRPr="00FF7A94" w:rsidRDefault="00547931" w:rsidP="00547931">
      <w:pPr>
        <w:pStyle w:val="Heading3"/>
        <w:rPr>
          <w:lang w:eastAsia="zh-CN"/>
        </w:rPr>
      </w:pPr>
      <w:r w:rsidRPr="00FF7A94">
        <w:rPr>
          <w:lang w:eastAsia="zh-CN"/>
        </w:rPr>
        <w:t>7.3.2</w:t>
      </w:r>
      <w:r w:rsidRPr="00FF7A94">
        <w:rPr>
          <w:lang w:eastAsia="zh-CN"/>
        </w:rPr>
        <w:tab/>
      </w:r>
      <w:r w:rsidRPr="00FF7A94">
        <w:rPr>
          <w:rFonts w:hint="eastAsia"/>
          <w:lang w:eastAsia="zh-CN"/>
        </w:rPr>
        <w:t>具体目标</w:t>
      </w:r>
      <w:r w:rsidRPr="00FF7A94">
        <w:rPr>
          <w:lang w:eastAsia="zh-CN"/>
        </w:rPr>
        <w:t>2</w:t>
      </w:r>
      <w:r w:rsidRPr="00FF7A94">
        <w:rPr>
          <w:rFonts w:hint="eastAsia"/>
          <w:lang w:eastAsia="zh-CN"/>
        </w:rPr>
        <w:t>：</w:t>
      </w:r>
    </w:p>
    <w:p w:rsidR="00547931" w:rsidRPr="006B4E9F" w:rsidRDefault="00547931" w:rsidP="00FA68EA">
      <w:pPr>
        <w:pStyle w:val="enumlev1"/>
        <w:rPr>
          <w:lang w:eastAsia="zh-CN"/>
        </w:rPr>
      </w:pPr>
      <w:r>
        <w:rPr>
          <w:lang w:eastAsia="zh-CN"/>
        </w:rPr>
        <w:tab/>
      </w:r>
      <w:r w:rsidRPr="006B4E9F">
        <w:rPr>
          <w:rFonts w:hint="eastAsia"/>
          <w:lang w:eastAsia="zh-CN"/>
        </w:rPr>
        <w:t>有效规划、</w:t>
      </w:r>
      <w:r w:rsidRPr="00450EDB">
        <w:rPr>
          <w:rFonts w:hint="eastAsia"/>
          <w:lang w:val="fr-FR" w:eastAsia="zh-CN"/>
        </w:rPr>
        <w:t>协调和执行国际电联综合</w:t>
      </w:r>
      <w:r w:rsidRPr="006B4E9F">
        <w:rPr>
          <w:rFonts w:hint="eastAsia"/>
          <w:lang w:eastAsia="zh-CN"/>
        </w:rPr>
        <w:t>、战略、</w:t>
      </w:r>
      <w:r>
        <w:rPr>
          <w:rFonts w:hint="eastAsia"/>
          <w:lang w:eastAsia="zh-CN"/>
        </w:rPr>
        <w:t>对</w:t>
      </w:r>
      <w:r w:rsidRPr="006B4E9F">
        <w:rPr>
          <w:rFonts w:hint="eastAsia"/>
          <w:lang w:eastAsia="zh-CN"/>
        </w:rPr>
        <w:t>外关系、开展宣传和跨部门活动。</w:t>
      </w:r>
    </w:p>
    <w:p w:rsidR="004850D8" w:rsidRDefault="004850D8">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r>
        <w:rPr>
          <w:lang w:eastAsia="zh-CN"/>
        </w:rPr>
        <w:br w:type="page"/>
      </w:r>
    </w:p>
    <w:p w:rsidR="00547931" w:rsidRPr="006B4E9F" w:rsidRDefault="00547931" w:rsidP="00547931">
      <w:pPr>
        <w:pStyle w:val="Heading3"/>
        <w:rPr>
          <w:lang w:eastAsia="zh-CN"/>
        </w:rPr>
      </w:pPr>
      <w:r w:rsidRPr="006B4E9F">
        <w:rPr>
          <w:lang w:eastAsia="zh-CN"/>
        </w:rPr>
        <w:t>7.3.3</w:t>
      </w:r>
      <w:r w:rsidRPr="006B4E9F">
        <w:rPr>
          <w:lang w:eastAsia="zh-CN"/>
        </w:rPr>
        <w:tab/>
      </w:r>
      <w:r w:rsidRPr="006B4E9F">
        <w:rPr>
          <w:rFonts w:hint="eastAsia"/>
          <w:lang w:eastAsia="zh-CN"/>
        </w:rPr>
        <w:t>具体目标</w:t>
      </w:r>
      <w:r w:rsidRPr="006B4E9F">
        <w:rPr>
          <w:lang w:eastAsia="zh-CN"/>
        </w:rPr>
        <w:t>3</w:t>
      </w:r>
      <w:r w:rsidRPr="006B4E9F">
        <w:rPr>
          <w:rFonts w:hint="eastAsia"/>
          <w:lang w:eastAsia="zh-CN"/>
        </w:rPr>
        <w:t>：</w:t>
      </w:r>
    </w:p>
    <w:p w:rsidR="00547931" w:rsidRPr="006B4E9F" w:rsidRDefault="00547931" w:rsidP="00FA68EA">
      <w:pPr>
        <w:pStyle w:val="enumlev1"/>
        <w:rPr>
          <w:lang w:eastAsia="zh-CN"/>
        </w:rPr>
      </w:pPr>
      <w:r>
        <w:rPr>
          <w:lang w:eastAsia="zh-CN"/>
        </w:rPr>
        <w:tab/>
      </w:r>
      <w:r w:rsidRPr="00FA68EA">
        <w:rPr>
          <w:rFonts w:hint="eastAsia"/>
          <w:lang w:eastAsia="zh-CN"/>
        </w:rPr>
        <w:t>为大会</w:t>
      </w:r>
      <w:r w:rsidRPr="006B4E9F">
        <w:rPr>
          <w:rFonts w:hint="eastAsia"/>
          <w:lang w:eastAsia="zh-CN"/>
        </w:rPr>
        <w:t>、</w:t>
      </w:r>
      <w:r w:rsidRPr="00450EDB">
        <w:rPr>
          <w:rFonts w:hint="eastAsia"/>
          <w:lang w:val="fr-FR" w:eastAsia="zh-CN"/>
        </w:rPr>
        <w:t>会议的高效运转提供支持并提供文件和出版物</w:t>
      </w:r>
      <w:r w:rsidRPr="006B4E9F">
        <w:rPr>
          <w:rFonts w:hint="eastAsia"/>
          <w:lang w:eastAsia="zh-CN"/>
        </w:rPr>
        <w:t>，包括多种语文的文件和出版物。</w:t>
      </w:r>
    </w:p>
    <w:p w:rsidR="00547931" w:rsidRPr="006B4E9F" w:rsidRDefault="00547931" w:rsidP="00547931">
      <w:pPr>
        <w:pStyle w:val="Heading3"/>
        <w:rPr>
          <w:lang w:eastAsia="zh-CN"/>
        </w:rPr>
      </w:pPr>
      <w:r w:rsidRPr="006B4E9F">
        <w:rPr>
          <w:lang w:eastAsia="zh-CN"/>
        </w:rPr>
        <w:t>7.3.4</w:t>
      </w:r>
      <w:r w:rsidRPr="006B4E9F">
        <w:rPr>
          <w:lang w:eastAsia="zh-CN"/>
        </w:rPr>
        <w:tab/>
      </w:r>
      <w:r w:rsidRPr="006B4E9F">
        <w:rPr>
          <w:rFonts w:hint="eastAsia"/>
          <w:lang w:eastAsia="zh-CN"/>
        </w:rPr>
        <w:t>具体目标</w:t>
      </w:r>
      <w:r w:rsidRPr="006B4E9F">
        <w:rPr>
          <w:lang w:eastAsia="zh-CN"/>
        </w:rPr>
        <w:t>4</w:t>
      </w:r>
      <w:r w:rsidRPr="006B4E9F">
        <w:rPr>
          <w:rFonts w:hint="eastAsia"/>
          <w:lang w:eastAsia="zh-CN"/>
        </w:rPr>
        <w:t>：</w:t>
      </w:r>
    </w:p>
    <w:p w:rsidR="00547931" w:rsidRPr="006B4E9F" w:rsidRDefault="00547931" w:rsidP="00FA68EA">
      <w:pPr>
        <w:pStyle w:val="enumlev1"/>
        <w:rPr>
          <w:lang w:eastAsia="zh-CN"/>
        </w:rPr>
      </w:pPr>
      <w:r>
        <w:rPr>
          <w:lang w:eastAsia="zh-CN"/>
        </w:rPr>
        <w:tab/>
      </w:r>
      <w:r w:rsidRPr="00450EDB">
        <w:rPr>
          <w:rFonts w:hint="eastAsia"/>
          <w:lang w:val="fr-FR" w:eastAsia="zh-CN"/>
        </w:rPr>
        <w:t>有效并高效利用国际电联的人力</w:t>
      </w:r>
      <w:r w:rsidRPr="006B4E9F">
        <w:rPr>
          <w:rFonts w:hint="eastAsia"/>
          <w:lang w:eastAsia="zh-CN"/>
        </w:rPr>
        <w:t>、财务和资本资源。</w:t>
      </w:r>
    </w:p>
    <w:p w:rsidR="00547931" w:rsidRPr="006B4E9F" w:rsidRDefault="00547931" w:rsidP="00547931">
      <w:pPr>
        <w:pStyle w:val="Heading3"/>
        <w:rPr>
          <w:lang w:eastAsia="zh-CN"/>
        </w:rPr>
      </w:pPr>
      <w:r w:rsidRPr="006B4E9F">
        <w:rPr>
          <w:lang w:eastAsia="zh-CN"/>
        </w:rPr>
        <w:t>7.3.5</w:t>
      </w:r>
      <w:r w:rsidRPr="006B4E9F">
        <w:rPr>
          <w:lang w:eastAsia="zh-CN"/>
        </w:rPr>
        <w:tab/>
      </w:r>
      <w:r w:rsidRPr="006B4E9F">
        <w:rPr>
          <w:rFonts w:hint="eastAsia"/>
          <w:lang w:eastAsia="zh-CN"/>
        </w:rPr>
        <w:t>具体目标</w:t>
      </w:r>
      <w:r w:rsidRPr="006B4E9F">
        <w:rPr>
          <w:lang w:eastAsia="zh-CN"/>
        </w:rPr>
        <w:t>5</w:t>
      </w:r>
      <w:r w:rsidRPr="006B4E9F">
        <w:rPr>
          <w:rFonts w:hint="eastAsia"/>
          <w:lang w:eastAsia="zh-CN"/>
        </w:rPr>
        <w:t>：</w:t>
      </w:r>
    </w:p>
    <w:p w:rsidR="00547931" w:rsidRPr="006B4E9F" w:rsidRDefault="00547931" w:rsidP="00FA68EA">
      <w:pPr>
        <w:pStyle w:val="enumlev1"/>
        <w:rPr>
          <w:lang w:eastAsia="zh-CN"/>
        </w:rPr>
      </w:pPr>
      <w:r>
        <w:rPr>
          <w:lang w:eastAsia="zh-CN"/>
        </w:rPr>
        <w:tab/>
      </w:r>
      <w:r w:rsidRPr="00FA68EA">
        <w:rPr>
          <w:rFonts w:hint="eastAsia"/>
          <w:lang w:eastAsia="zh-CN"/>
        </w:rPr>
        <w:t>为支持国际电联履行使命和开展活动提供</w:t>
      </w:r>
      <w:r w:rsidRPr="006B4E9F">
        <w:rPr>
          <w:lang w:eastAsia="zh-CN"/>
        </w:rPr>
        <w:t>ICT</w:t>
      </w:r>
      <w:r w:rsidRPr="006B4E9F">
        <w:rPr>
          <w:rFonts w:hint="eastAsia"/>
          <w:lang w:eastAsia="zh-CN"/>
        </w:rPr>
        <w:t>服务。</w:t>
      </w:r>
    </w:p>
    <w:p w:rsidR="00547931" w:rsidRPr="006B4E9F" w:rsidRDefault="00547931" w:rsidP="00547931">
      <w:pPr>
        <w:pStyle w:val="Heading3"/>
        <w:rPr>
          <w:lang w:eastAsia="zh-CN"/>
        </w:rPr>
      </w:pPr>
      <w:r w:rsidRPr="006B4E9F">
        <w:rPr>
          <w:lang w:eastAsia="zh-CN"/>
        </w:rPr>
        <w:t>7.3.6</w:t>
      </w:r>
      <w:r w:rsidRPr="006B4E9F">
        <w:rPr>
          <w:lang w:eastAsia="zh-CN"/>
        </w:rPr>
        <w:tab/>
      </w:r>
      <w:r w:rsidRPr="006B4E9F">
        <w:rPr>
          <w:rFonts w:hint="eastAsia"/>
          <w:lang w:eastAsia="zh-CN"/>
        </w:rPr>
        <w:t>具体目标</w:t>
      </w:r>
      <w:r w:rsidRPr="006B4E9F">
        <w:rPr>
          <w:lang w:eastAsia="zh-CN"/>
        </w:rPr>
        <w:t>6</w:t>
      </w:r>
      <w:r w:rsidRPr="006B4E9F">
        <w:rPr>
          <w:rFonts w:hint="eastAsia"/>
          <w:lang w:eastAsia="zh-CN"/>
        </w:rPr>
        <w:t>：</w:t>
      </w:r>
    </w:p>
    <w:p w:rsidR="00547931" w:rsidRDefault="00547931" w:rsidP="00FA68EA">
      <w:pPr>
        <w:pStyle w:val="enumlev1"/>
        <w:rPr>
          <w:lang w:val="en-US" w:eastAsia="zh-CN"/>
        </w:rPr>
      </w:pPr>
      <w:r>
        <w:rPr>
          <w:lang w:eastAsia="zh-CN"/>
        </w:rPr>
        <w:tab/>
      </w:r>
      <w:r w:rsidRPr="006B4E9F">
        <w:rPr>
          <w:rFonts w:hint="eastAsia"/>
          <w:lang w:eastAsia="zh-CN"/>
        </w:rPr>
        <w:t>为来自</w:t>
      </w:r>
      <w:r w:rsidRPr="006B4E9F">
        <w:rPr>
          <w:lang w:eastAsia="zh-CN"/>
        </w:rPr>
        <w:t>ICT</w:t>
      </w:r>
      <w:r w:rsidRPr="00FA68EA">
        <w:rPr>
          <w:rFonts w:hint="eastAsia"/>
          <w:lang w:eastAsia="zh-CN"/>
        </w:rPr>
        <w:t>业界的利益攸关方和运营商提供得以联络</w:t>
      </w:r>
      <w:r w:rsidRPr="006B4E9F">
        <w:rPr>
          <w:rFonts w:hint="eastAsia"/>
          <w:lang w:eastAsia="zh-CN"/>
        </w:rPr>
        <w:t>、探讨、分享战略、探索最新技术、</w:t>
      </w:r>
      <w:r w:rsidRPr="00450EDB">
        <w:rPr>
          <w:rFonts w:hint="eastAsia"/>
          <w:lang w:val="fr-FR" w:eastAsia="zh-CN"/>
        </w:rPr>
        <w:t>开展业务并最终应对全球性挑战的平台</w:t>
      </w:r>
      <w:r w:rsidRPr="006B4E9F">
        <w:rPr>
          <w:rFonts w:hint="eastAsia"/>
          <w:lang w:eastAsia="zh-CN"/>
        </w:rPr>
        <w:t>。</w:t>
      </w:r>
    </w:p>
    <w:p w:rsidR="00547931" w:rsidRDefault="00547931" w:rsidP="00450EDB">
      <w:pPr>
        <w:pStyle w:val="enumlev1"/>
        <w:tabs>
          <w:tab w:val="clear" w:pos="567"/>
          <w:tab w:val="left" w:pos="851"/>
        </w:tabs>
        <w:ind w:left="851" w:hanging="851"/>
        <w:rPr>
          <w:lang w:val="en-US" w:eastAsia="zh-CN"/>
        </w:rPr>
      </w:pPr>
    </w:p>
    <w:p w:rsidR="00177DA5" w:rsidRDefault="00177DA5" w:rsidP="00450EDB">
      <w:pPr>
        <w:pStyle w:val="enumlev1"/>
        <w:tabs>
          <w:tab w:val="clear" w:pos="567"/>
          <w:tab w:val="left" w:pos="851"/>
        </w:tabs>
        <w:ind w:left="851" w:hanging="851"/>
        <w:rPr>
          <w:lang w:val="en-US" w:eastAsia="zh-CN"/>
        </w:rPr>
      </w:pPr>
    </w:p>
    <w:p w:rsidR="00177DA5" w:rsidRDefault="00177DA5" w:rsidP="00450EDB">
      <w:pPr>
        <w:pStyle w:val="enumlev1"/>
        <w:tabs>
          <w:tab w:val="clear" w:pos="567"/>
          <w:tab w:val="left" w:pos="851"/>
        </w:tabs>
        <w:ind w:left="851" w:hanging="851"/>
        <w:rPr>
          <w:lang w:val="en-US" w:eastAsia="zh-CN"/>
        </w:rPr>
      </w:pPr>
    </w:p>
    <w:p w:rsidR="00177DA5" w:rsidRDefault="00177DA5" w:rsidP="00450EDB">
      <w:pPr>
        <w:pStyle w:val="enumlev1"/>
        <w:tabs>
          <w:tab w:val="clear" w:pos="567"/>
          <w:tab w:val="left" w:pos="851"/>
        </w:tabs>
        <w:ind w:left="851" w:hanging="851"/>
        <w:rPr>
          <w:lang w:val="en-US" w:eastAsia="zh-CN"/>
        </w:rPr>
      </w:pPr>
    </w:p>
    <w:p w:rsidR="00177DA5" w:rsidRDefault="00177DA5" w:rsidP="00450EDB">
      <w:pPr>
        <w:pStyle w:val="enumlev1"/>
        <w:tabs>
          <w:tab w:val="clear" w:pos="567"/>
          <w:tab w:val="left" w:pos="851"/>
        </w:tabs>
        <w:ind w:left="851" w:hanging="851"/>
        <w:rPr>
          <w:lang w:val="en-US" w:eastAsia="zh-CN"/>
        </w:rPr>
      </w:pPr>
    </w:p>
    <w:p w:rsidR="00177DA5" w:rsidRDefault="00177DA5" w:rsidP="00450EDB">
      <w:pPr>
        <w:pStyle w:val="enumlev1"/>
        <w:tabs>
          <w:tab w:val="clear" w:pos="567"/>
          <w:tab w:val="left" w:pos="851"/>
        </w:tabs>
        <w:ind w:left="851" w:hanging="851"/>
        <w:rPr>
          <w:lang w:val="en-US" w:eastAsia="zh-CN"/>
        </w:rPr>
      </w:pPr>
    </w:p>
    <w:p w:rsidR="00177DA5" w:rsidRDefault="00177DA5" w:rsidP="00450EDB">
      <w:pPr>
        <w:pStyle w:val="enumlev1"/>
        <w:tabs>
          <w:tab w:val="clear" w:pos="567"/>
          <w:tab w:val="left" w:pos="851"/>
        </w:tabs>
        <w:ind w:left="851" w:hanging="851"/>
        <w:rPr>
          <w:lang w:val="en-US" w:eastAsia="zh-CN"/>
        </w:rPr>
      </w:pPr>
    </w:p>
    <w:p w:rsidR="00177DA5" w:rsidRPr="00547931" w:rsidRDefault="00177DA5" w:rsidP="00450EDB">
      <w:pPr>
        <w:pStyle w:val="enumlev1"/>
        <w:tabs>
          <w:tab w:val="clear" w:pos="567"/>
          <w:tab w:val="left" w:pos="851"/>
        </w:tabs>
        <w:ind w:left="851" w:hanging="851"/>
        <w:rPr>
          <w:lang w:val="en-US" w:eastAsia="zh-CN"/>
        </w:rPr>
      </w:pPr>
    </w:p>
    <w:p w:rsidR="00177DA5" w:rsidRDefault="00177DA5">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sectPr w:rsidR="00177DA5" w:rsidSect="00177DA5">
          <w:headerReference w:type="even" r:id="rId61"/>
          <w:headerReference w:type="default" r:id="rId62"/>
          <w:footnotePr>
            <w:pos w:val="beneathText"/>
          </w:footnotePr>
          <w:pgSz w:w="11907" w:h="16840" w:code="9"/>
          <w:pgMar w:top="2268" w:right="1985" w:bottom="2835" w:left="1985" w:header="1701" w:footer="482" w:gutter="0"/>
          <w:cols w:space="720"/>
          <w:vAlign w:val="both"/>
          <w:docGrid w:linePitch="360"/>
        </w:sectPr>
      </w:pPr>
    </w:p>
    <w:p w:rsidR="00E716D7" w:rsidRDefault="00E716D7">
      <w:pPr>
        <w:tabs>
          <w:tab w:val="clear" w:pos="567"/>
          <w:tab w:val="clear" w:pos="1134"/>
          <w:tab w:val="clear" w:pos="1701"/>
          <w:tab w:val="clear" w:pos="2268"/>
          <w:tab w:val="clear" w:pos="2835"/>
        </w:tabs>
        <w:overflowPunct/>
        <w:autoSpaceDE/>
        <w:autoSpaceDN/>
        <w:adjustRightInd/>
        <w:spacing w:before="0"/>
        <w:jc w:val="left"/>
        <w:textAlignment w:val="auto"/>
        <w:rPr>
          <w:b/>
          <w:lang w:eastAsia="zh-CN"/>
        </w:rPr>
      </w:pPr>
    </w:p>
    <w:p w:rsidR="00450EDB" w:rsidRPr="004650DA" w:rsidRDefault="00450EDB" w:rsidP="00450EDB">
      <w:pPr>
        <w:pStyle w:val="Tabletitle"/>
        <w:rPr>
          <w:lang w:eastAsia="zh-CN"/>
        </w:rPr>
      </w:pPr>
      <w:r w:rsidRPr="004650DA">
        <w:rPr>
          <w:rFonts w:hint="eastAsia"/>
          <w:lang w:eastAsia="zh-CN"/>
        </w:rPr>
        <w:t>表</w:t>
      </w:r>
      <w:r w:rsidRPr="004650DA">
        <w:rPr>
          <w:lang w:eastAsia="zh-CN"/>
        </w:rPr>
        <w:t>7.1</w:t>
      </w:r>
      <w:r w:rsidRPr="00F71033">
        <w:rPr>
          <w:rFonts w:hint="eastAsia"/>
          <w:lang w:eastAsia="zh-CN"/>
        </w:rPr>
        <w:t xml:space="preserve"> </w:t>
      </w:r>
      <w:r w:rsidRPr="00F71033">
        <w:rPr>
          <w:lang w:eastAsia="zh-CN"/>
        </w:rPr>
        <w:t>–</w:t>
      </w:r>
      <w:r w:rsidRPr="00F71033">
        <w:rPr>
          <w:rFonts w:hint="eastAsia"/>
          <w:lang w:eastAsia="zh-CN"/>
        </w:rPr>
        <w:t xml:space="preserve"> </w:t>
      </w:r>
      <w:r w:rsidRPr="004650DA">
        <w:rPr>
          <w:rFonts w:hint="eastAsia"/>
          <w:lang w:eastAsia="zh-CN"/>
        </w:rPr>
        <w:t>总秘书处的输出成果和具体目标</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8"/>
        <w:gridCol w:w="787"/>
        <w:gridCol w:w="788"/>
        <w:gridCol w:w="788"/>
        <w:gridCol w:w="788"/>
        <w:gridCol w:w="788"/>
        <w:gridCol w:w="788"/>
      </w:tblGrid>
      <w:tr w:rsidR="00D904B6" w:rsidRPr="0017196B" w:rsidTr="004850D8">
        <w:trPr>
          <w:trHeight w:val="604"/>
          <w:tblHeader/>
          <w:jc w:val="center"/>
        </w:trPr>
        <w:tc>
          <w:tcPr>
            <w:tcW w:w="3438" w:type="dxa"/>
            <w:shd w:val="clear" w:color="auto" w:fill="E6E6E6"/>
            <w:vAlign w:val="center"/>
          </w:tcPr>
          <w:p w:rsidR="00450EDB" w:rsidRPr="002D7DAA" w:rsidRDefault="00450EDB" w:rsidP="00F606C8">
            <w:pPr>
              <w:pStyle w:val="Tablehead"/>
              <w:spacing w:before="60" w:after="60"/>
              <w:ind w:left="133"/>
              <w:rPr>
                <w:szCs w:val="22"/>
                <w:lang w:val="en-US" w:eastAsia="zh-CN"/>
              </w:rPr>
            </w:pPr>
            <w:r w:rsidRPr="002D7DAA">
              <w:rPr>
                <w:rFonts w:hint="eastAsia"/>
                <w:szCs w:val="22"/>
                <w:lang w:val="en-US" w:eastAsia="zh-CN"/>
              </w:rPr>
              <w:t>输出成果</w:t>
            </w:r>
          </w:p>
        </w:tc>
        <w:tc>
          <w:tcPr>
            <w:tcW w:w="787" w:type="dxa"/>
            <w:shd w:val="clear" w:color="auto" w:fill="E6E6E6"/>
            <w:vAlign w:val="center"/>
          </w:tcPr>
          <w:p w:rsidR="00450EDB" w:rsidRPr="002D7DAA" w:rsidRDefault="00450EDB" w:rsidP="00F606C8">
            <w:pPr>
              <w:pStyle w:val="Tablehead"/>
              <w:spacing w:before="60" w:after="60"/>
              <w:rPr>
                <w:bCs/>
                <w:szCs w:val="22"/>
                <w:lang w:val="en-US" w:eastAsia="zh-CN"/>
              </w:rPr>
            </w:pPr>
            <w:r w:rsidRPr="002D7DAA">
              <w:rPr>
                <w:rFonts w:hint="eastAsia"/>
                <w:bCs/>
                <w:szCs w:val="22"/>
                <w:lang w:val="en-US" w:eastAsia="zh-CN"/>
              </w:rPr>
              <w:t>具体目标</w:t>
            </w:r>
            <w:r w:rsidR="00F0282A">
              <w:rPr>
                <w:bCs/>
                <w:szCs w:val="22"/>
                <w:lang w:val="en-US" w:eastAsia="zh-CN"/>
              </w:rPr>
              <w:br/>
            </w:r>
            <w:r w:rsidRPr="002D7DAA">
              <w:rPr>
                <w:bCs/>
                <w:szCs w:val="22"/>
                <w:lang w:val="en-US" w:eastAsia="zh-CN"/>
              </w:rPr>
              <w:t>1</w:t>
            </w:r>
          </w:p>
        </w:tc>
        <w:tc>
          <w:tcPr>
            <w:tcW w:w="788" w:type="dxa"/>
            <w:shd w:val="clear" w:color="auto" w:fill="E6E6E6"/>
            <w:vAlign w:val="center"/>
          </w:tcPr>
          <w:p w:rsidR="00450EDB" w:rsidRPr="002D7DAA" w:rsidRDefault="00450EDB" w:rsidP="00F606C8">
            <w:pPr>
              <w:pStyle w:val="Tablehead"/>
              <w:spacing w:before="60" w:after="60"/>
              <w:rPr>
                <w:szCs w:val="22"/>
                <w:lang w:val="en-US" w:eastAsia="zh-CN"/>
              </w:rPr>
            </w:pPr>
            <w:r w:rsidRPr="002D7DAA">
              <w:rPr>
                <w:rFonts w:hint="eastAsia"/>
                <w:bCs/>
                <w:szCs w:val="22"/>
                <w:lang w:val="en-US" w:eastAsia="zh-CN"/>
              </w:rPr>
              <w:t>具体目标</w:t>
            </w:r>
            <w:r w:rsidR="00F0282A">
              <w:rPr>
                <w:bCs/>
                <w:szCs w:val="22"/>
                <w:lang w:val="en-US" w:eastAsia="zh-CN"/>
              </w:rPr>
              <w:br/>
            </w:r>
            <w:r w:rsidRPr="002D7DAA">
              <w:rPr>
                <w:bCs/>
                <w:szCs w:val="22"/>
                <w:lang w:val="en-US" w:eastAsia="zh-CN"/>
              </w:rPr>
              <w:t>2</w:t>
            </w:r>
          </w:p>
        </w:tc>
        <w:tc>
          <w:tcPr>
            <w:tcW w:w="788" w:type="dxa"/>
            <w:shd w:val="clear" w:color="auto" w:fill="E6E6E6"/>
            <w:vAlign w:val="center"/>
          </w:tcPr>
          <w:p w:rsidR="00450EDB" w:rsidRPr="002D7DAA" w:rsidRDefault="00450EDB" w:rsidP="00F606C8">
            <w:pPr>
              <w:pStyle w:val="Tablehead"/>
              <w:spacing w:before="60" w:after="60"/>
              <w:rPr>
                <w:szCs w:val="22"/>
                <w:lang w:val="en-US" w:eastAsia="zh-CN"/>
              </w:rPr>
            </w:pPr>
            <w:r w:rsidRPr="002D7DAA">
              <w:rPr>
                <w:rFonts w:hint="eastAsia"/>
                <w:bCs/>
                <w:szCs w:val="22"/>
                <w:lang w:val="en-US" w:eastAsia="zh-CN"/>
              </w:rPr>
              <w:t>具体目标</w:t>
            </w:r>
            <w:r w:rsidR="00F0282A">
              <w:rPr>
                <w:bCs/>
                <w:szCs w:val="22"/>
                <w:lang w:val="en-US" w:eastAsia="zh-CN"/>
              </w:rPr>
              <w:br/>
            </w:r>
            <w:r w:rsidRPr="002D7DAA">
              <w:rPr>
                <w:bCs/>
                <w:szCs w:val="22"/>
                <w:lang w:val="en-US" w:eastAsia="zh-CN"/>
              </w:rPr>
              <w:t>3</w:t>
            </w:r>
          </w:p>
        </w:tc>
        <w:tc>
          <w:tcPr>
            <w:tcW w:w="788" w:type="dxa"/>
            <w:shd w:val="clear" w:color="auto" w:fill="E6E6E6"/>
            <w:vAlign w:val="center"/>
          </w:tcPr>
          <w:p w:rsidR="00450EDB" w:rsidRPr="002D7DAA" w:rsidRDefault="00450EDB" w:rsidP="00F606C8">
            <w:pPr>
              <w:pStyle w:val="Tablehead"/>
              <w:spacing w:before="60" w:after="60"/>
              <w:rPr>
                <w:szCs w:val="22"/>
                <w:lang w:val="en-US" w:eastAsia="zh-CN"/>
              </w:rPr>
            </w:pPr>
            <w:r w:rsidRPr="002D7DAA">
              <w:rPr>
                <w:rFonts w:hint="eastAsia"/>
                <w:bCs/>
                <w:szCs w:val="22"/>
                <w:lang w:val="en-US" w:eastAsia="zh-CN"/>
              </w:rPr>
              <w:t>具体目标</w:t>
            </w:r>
            <w:r w:rsidR="00F0282A">
              <w:rPr>
                <w:bCs/>
                <w:szCs w:val="22"/>
                <w:lang w:val="en-US" w:eastAsia="zh-CN"/>
              </w:rPr>
              <w:br/>
            </w:r>
            <w:r w:rsidRPr="002D7DAA">
              <w:rPr>
                <w:bCs/>
                <w:szCs w:val="22"/>
                <w:lang w:val="en-US" w:eastAsia="zh-CN"/>
              </w:rPr>
              <w:t>4</w:t>
            </w:r>
          </w:p>
        </w:tc>
        <w:tc>
          <w:tcPr>
            <w:tcW w:w="788" w:type="dxa"/>
            <w:shd w:val="clear" w:color="auto" w:fill="E6E6E6"/>
            <w:vAlign w:val="center"/>
          </w:tcPr>
          <w:p w:rsidR="00450EDB" w:rsidRPr="002D7DAA" w:rsidRDefault="00450EDB" w:rsidP="00F606C8">
            <w:pPr>
              <w:pStyle w:val="Tablehead"/>
              <w:spacing w:before="60" w:after="60"/>
              <w:rPr>
                <w:bCs/>
                <w:szCs w:val="22"/>
                <w:lang w:val="en-US" w:eastAsia="zh-CN"/>
              </w:rPr>
            </w:pPr>
            <w:r w:rsidRPr="002D7DAA">
              <w:rPr>
                <w:rFonts w:hint="eastAsia"/>
                <w:bCs/>
                <w:szCs w:val="22"/>
                <w:lang w:val="en-US" w:eastAsia="zh-CN"/>
              </w:rPr>
              <w:t>具体目标</w:t>
            </w:r>
            <w:r w:rsidR="00F0282A">
              <w:rPr>
                <w:bCs/>
                <w:szCs w:val="22"/>
                <w:lang w:val="en-US" w:eastAsia="zh-CN"/>
              </w:rPr>
              <w:br/>
            </w:r>
            <w:r w:rsidRPr="002D7DAA">
              <w:rPr>
                <w:bCs/>
                <w:szCs w:val="22"/>
                <w:lang w:val="en-US" w:eastAsia="zh-CN"/>
              </w:rPr>
              <w:t>5</w:t>
            </w:r>
          </w:p>
        </w:tc>
        <w:tc>
          <w:tcPr>
            <w:tcW w:w="788" w:type="dxa"/>
            <w:shd w:val="clear" w:color="auto" w:fill="E6E6E6"/>
            <w:vAlign w:val="center"/>
          </w:tcPr>
          <w:p w:rsidR="00450EDB" w:rsidRPr="002D7DAA" w:rsidRDefault="00450EDB" w:rsidP="00F606C8">
            <w:pPr>
              <w:pStyle w:val="Tablehead"/>
              <w:spacing w:before="60" w:after="60"/>
              <w:rPr>
                <w:bCs/>
                <w:szCs w:val="22"/>
                <w:lang w:val="en-US" w:eastAsia="zh-CN"/>
              </w:rPr>
            </w:pPr>
            <w:r w:rsidRPr="002D7DAA">
              <w:rPr>
                <w:rFonts w:hint="eastAsia"/>
                <w:bCs/>
                <w:szCs w:val="22"/>
                <w:lang w:val="en-US" w:eastAsia="zh-CN"/>
              </w:rPr>
              <w:t>具体目标</w:t>
            </w:r>
            <w:r w:rsidR="00F0282A">
              <w:rPr>
                <w:bCs/>
                <w:szCs w:val="22"/>
                <w:lang w:val="en-US" w:eastAsia="zh-CN"/>
              </w:rPr>
              <w:br/>
            </w:r>
            <w:r w:rsidRPr="002D7DAA">
              <w:rPr>
                <w:bCs/>
                <w:szCs w:val="22"/>
                <w:lang w:val="en-US" w:eastAsia="zh-CN"/>
              </w:rPr>
              <w:t>6</w:t>
            </w:r>
          </w:p>
        </w:tc>
      </w:tr>
      <w:tr w:rsidR="00E716D7" w:rsidRPr="0017196B" w:rsidTr="004850D8">
        <w:trPr>
          <w:trHeight w:val="168"/>
          <w:jc w:val="center"/>
        </w:trPr>
        <w:tc>
          <w:tcPr>
            <w:tcW w:w="3438" w:type="dxa"/>
          </w:tcPr>
          <w:p w:rsidR="00E716D7" w:rsidRPr="002D7DAA" w:rsidRDefault="00E716D7" w:rsidP="004850D8">
            <w:pPr>
              <w:spacing w:before="80" w:after="60"/>
              <w:jc w:val="left"/>
              <w:rPr>
                <w:szCs w:val="22"/>
                <w:lang w:eastAsia="zh-CN"/>
              </w:rPr>
            </w:pPr>
            <w:r w:rsidRPr="002D7DAA">
              <w:rPr>
                <w:rFonts w:hint="eastAsia"/>
                <w:sz w:val="22"/>
                <w:szCs w:val="22"/>
                <w:lang w:eastAsia="zh-CN"/>
              </w:rPr>
              <w:t>管理协调和代表国际电联参加</w:t>
            </w:r>
            <w:r w:rsidR="00177DA5">
              <w:rPr>
                <w:sz w:val="22"/>
                <w:szCs w:val="22"/>
                <w:lang w:val="en-US" w:eastAsia="zh-CN"/>
              </w:rPr>
              <w:br/>
            </w:r>
            <w:r w:rsidRPr="002D7DAA">
              <w:rPr>
                <w:rFonts w:hint="eastAsia"/>
                <w:sz w:val="22"/>
                <w:szCs w:val="22"/>
                <w:lang w:eastAsia="zh-CN"/>
              </w:rPr>
              <w:t>活动</w:t>
            </w:r>
          </w:p>
        </w:tc>
        <w:tc>
          <w:tcPr>
            <w:tcW w:w="787" w:type="dxa"/>
          </w:tcPr>
          <w:p w:rsidR="00E716D7" w:rsidRPr="002D7DAA" w:rsidRDefault="00E716D7" w:rsidP="00FA68EA">
            <w:pPr>
              <w:pStyle w:val="Tabletext"/>
              <w:spacing w:after="20"/>
              <w:jc w:val="center"/>
              <w:rPr>
                <w:szCs w:val="22"/>
                <w:lang w:val="en-US" w:eastAsia="zh-CN"/>
              </w:rPr>
            </w:pPr>
            <w:r w:rsidRPr="002D7DAA">
              <w:rPr>
                <w:szCs w:val="22"/>
                <w:lang w:val="en-US" w:eastAsia="zh-CN"/>
              </w:rPr>
              <w:t>X</w:t>
            </w: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b/>
                <w:bCs/>
                <w:szCs w:val="22"/>
                <w:lang w:eastAsia="zh-CN"/>
              </w:rPr>
            </w:pPr>
            <w:r w:rsidRPr="002D7DAA">
              <w:rPr>
                <w:rFonts w:hint="eastAsia"/>
                <w:sz w:val="22"/>
                <w:szCs w:val="22"/>
                <w:lang w:eastAsia="zh-CN"/>
              </w:rPr>
              <w:t>组织</w:t>
            </w:r>
            <w:r>
              <w:rPr>
                <w:rFonts w:hint="eastAsia"/>
                <w:sz w:val="22"/>
                <w:szCs w:val="22"/>
                <w:lang w:eastAsia="zh-CN"/>
              </w:rPr>
              <w:t>国际电联</w:t>
            </w:r>
            <w:r w:rsidRPr="002D7DAA">
              <w:rPr>
                <w:rFonts w:hint="eastAsia"/>
                <w:sz w:val="22"/>
                <w:szCs w:val="22"/>
                <w:lang w:eastAsia="zh-CN"/>
              </w:rPr>
              <w:t>电信展、全权代表大会、理事会、世界电信政策论坛和国际电信世界大会并提供输入意见、秘书处、礼宾和宣传</w:t>
            </w:r>
            <w:r w:rsidR="00177DA5">
              <w:rPr>
                <w:sz w:val="22"/>
                <w:szCs w:val="22"/>
                <w:lang w:val="en-US" w:eastAsia="zh-CN"/>
              </w:rPr>
              <w:br/>
            </w:r>
            <w:r w:rsidRPr="002D7DAA">
              <w:rPr>
                <w:rFonts w:hint="eastAsia"/>
                <w:sz w:val="22"/>
                <w:szCs w:val="22"/>
                <w:lang w:eastAsia="zh-CN"/>
              </w:rPr>
              <w:t>服务</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r w:rsidRPr="002D7DAA">
              <w:rPr>
                <w:szCs w:val="22"/>
                <w:lang w:val="en-US" w:eastAsia="zh-CN"/>
              </w:rPr>
              <w:t>X</w:t>
            </w: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b/>
                <w:bCs/>
                <w:szCs w:val="22"/>
                <w:lang w:eastAsia="zh-CN"/>
              </w:rPr>
            </w:pPr>
            <w:r w:rsidRPr="002D7DAA">
              <w:rPr>
                <w:rFonts w:hint="eastAsia"/>
                <w:sz w:val="22"/>
                <w:szCs w:val="22"/>
                <w:lang w:eastAsia="zh-CN"/>
              </w:rPr>
              <w:t>国际电联的</w:t>
            </w:r>
            <w:r w:rsidRPr="00210204">
              <w:rPr>
                <w:rFonts w:ascii="SimSun" w:hAnsi="SimSun" w:hint="eastAsia"/>
                <w:sz w:val="22"/>
                <w:szCs w:val="22"/>
                <w:lang w:eastAsia="zh-CN"/>
              </w:rPr>
              <w:t>综合管理</w:t>
            </w:r>
            <w:r w:rsidRPr="002D7DAA">
              <w:rPr>
                <w:rFonts w:hint="eastAsia"/>
                <w:sz w:val="22"/>
                <w:szCs w:val="22"/>
                <w:lang w:eastAsia="zh-CN"/>
              </w:rPr>
              <w:t>和与成员国、部门成员</w:t>
            </w:r>
            <w:r>
              <w:rPr>
                <w:rFonts w:hint="eastAsia"/>
                <w:sz w:val="22"/>
                <w:szCs w:val="22"/>
                <w:lang w:eastAsia="zh-CN"/>
              </w:rPr>
              <w:t>、部门准成员</w:t>
            </w:r>
            <w:r w:rsidRPr="002D7DAA">
              <w:rPr>
                <w:rFonts w:hint="eastAsia"/>
                <w:sz w:val="22"/>
                <w:szCs w:val="22"/>
                <w:lang w:eastAsia="zh-CN"/>
              </w:rPr>
              <w:t>及其他机构、联合国</w:t>
            </w:r>
            <w:r>
              <w:rPr>
                <w:rFonts w:hint="eastAsia"/>
                <w:sz w:val="22"/>
                <w:szCs w:val="22"/>
                <w:lang w:eastAsia="zh-CN"/>
              </w:rPr>
              <w:t>及</w:t>
            </w:r>
            <w:r w:rsidRPr="002D7DAA">
              <w:rPr>
                <w:rFonts w:hint="eastAsia"/>
                <w:sz w:val="22"/>
                <w:szCs w:val="22"/>
                <w:lang w:eastAsia="zh-CN"/>
              </w:rPr>
              <w:t>其他国际组织的关系</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b/>
                <w:bCs/>
                <w:szCs w:val="22"/>
                <w:lang w:eastAsia="zh-CN"/>
              </w:rPr>
            </w:pPr>
            <w:r w:rsidRPr="002D7DAA">
              <w:rPr>
                <w:rFonts w:hint="eastAsia"/>
                <w:sz w:val="22"/>
                <w:szCs w:val="22"/>
                <w:lang w:eastAsia="zh-CN"/>
              </w:rPr>
              <w:t>外部事物和宣传服务</w:t>
            </w:r>
          </w:p>
        </w:tc>
        <w:tc>
          <w:tcPr>
            <w:tcW w:w="787"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szCs w:val="22"/>
                <w:lang w:eastAsia="zh-CN"/>
              </w:rPr>
            </w:pPr>
            <w:r w:rsidRPr="002D7DAA">
              <w:rPr>
                <w:rFonts w:hint="eastAsia"/>
                <w:sz w:val="22"/>
                <w:szCs w:val="22"/>
                <w:lang w:eastAsia="zh-CN"/>
              </w:rPr>
              <w:t>未来趋势和</w:t>
            </w:r>
            <w:r w:rsidRPr="002D7DAA">
              <w:rPr>
                <w:sz w:val="22"/>
                <w:szCs w:val="22"/>
                <w:lang w:eastAsia="zh-CN"/>
              </w:rPr>
              <w:t>ICT</w:t>
            </w:r>
            <w:r w:rsidRPr="002D7DAA">
              <w:rPr>
                <w:rFonts w:hint="eastAsia"/>
                <w:sz w:val="22"/>
                <w:szCs w:val="22"/>
                <w:lang w:eastAsia="zh-CN"/>
              </w:rPr>
              <w:t>的演进</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szCs w:val="22"/>
                <w:lang w:eastAsia="zh-CN"/>
              </w:rPr>
            </w:pPr>
            <w:r w:rsidRPr="002D7DAA">
              <w:rPr>
                <w:rFonts w:hint="eastAsia"/>
                <w:sz w:val="22"/>
                <w:szCs w:val="22"/>
                <w:lang w:eastAsia="zh-CN"/>
              </w:rPr>
              <w:t>组织并协调国际电联参与</w:t>
            </w:r>
            <w:r w:rsidRPr="002D7DAA">
              <w:rPr>
                <w:sz w:val="22"/>
                <w:szCs w:val="22"/>
                <w:lang w:eastAsia="zh-CN"/>
              </w:rPr>
              <w:t>WSIS</w:t>
            </w:r>
            <w:r w:rsidRPr="002D7DAA">
              <w:rPr>
                <w:rFonts w:hint="eastAsia"/>
                <w:sz w:val="22"/>
                <w:szCs w:val="22"/>
                <w:lang w:eastAsia="zh-CN"/>
              </w:rPr>
              <w:t>的活动</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szCs w:val="22"/>
                <w:lang w:eastAsia="zh-CN"/>
              </w:rPr>
            </w:pPr>
            <w:r w:rsidRPr="002D7DAA">
              <w:rPr>
                <w:rFonts w:hint="eastAsia"/>
                <w:sz w:val="22"/>
                <w:szCs w:val="22"/>
                <w:lang w:eastAsia="zh-CN"/>
              </w:rPr>
              <w:t>综合战略规划和评估</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szCs w:val="22"/>
                <w:lang w:eastAsia="zh-CN"/>
              </w:rPr>
            </w:pPr>
            <w:r w:rsidRPr="002D7DAA">
              <w:rPr>
                <w:rFonts w:hint="eastAsia"/>
                <w:sz w:val="22"/>
                <w:szCs w:val="22"/>
                <w:lang w:eastAsia="zh-CN"/>
              </w:rPr>
              <w:t>跨部门活动的协调</w:t>
            </w:r>
          </w:p>
        </w:tc>
        <w:tc>
          <w:tcPr>
            <w:tcW w:w="787"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szCs w:val="22"/>
                <w:lang w:eastAsia="zh-CN"/>
              </w:rPr>
            </w:pPr>
            <w:r w:rsidRPr="002D7DAA">
              <w:rPr>
                <w:rFonts w:hint="eastAsia"/>
                <w:sz w:val="22"/>
                <w:szCs w:val="22"/>
                <w:lang w:eastAsia="zh-CN"/>
              </w:rPr>
              <w:t>大会、会议和各项活动所需要的语言和后勤服务</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szCs w:val="22"/>
                <w:lang w:eastAsia="zh-CN"/>
              </w:rPr>
            </w:pPr>
            <w:r w:rsidRPr="002D7DAA">
              <w:rPr>
                <w:rFonts w:hint="eastAsia"/>
                <w:sz w:val="22"/>
                <w:szCs w:val="22"/>
                <w:lang w:eastAsia="zh-CN"/>
              </w:rPr>
              <w:t>为用国际电联六种语文制作文件和其它资料提供笔译和文本处理服务</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168"/>
          <w:jc w:val="center"/>
        </w:trPr>
        <w:tc>
          <w:tcPr>
            <w:tcW w:w="3438" w:type="dxa"/>
          </w:tcPr>
          <w:p w:rsidR="00E716D7" w:rsidRPr="002D7DAA" w:rsidRDefault="00E716D7" w:rsidP="004850D8">
            <w:pPr>
              <w:spacing w:before="80" w:after="60"/>
              <w:jc w:val="left"/>
              <w:rPr>
                <w:szCs w:val="22"/>
                <w:lang w:eastAsia="zh-CN"/>
              </w:rPr>
            </w:pPr>
            <w:r w:rsidRPr="002D7DAA">
              <w:rPr>
                <w:rFonts w:hint="eastAsia"/>
                <w:sz w:val="22"/>
                <w:szCs w:val="22"/>
                <w:lang w:eastAsia="zh-CN"/>
              </w:rPr>
              <w:t>用国际电联六种语文编写、编辑、制作、印刷、出版纸质和电子出版物及其销售和营销服务</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489"/>
          <w:jc w:val="center"/>
        </w:trPr>
        <w:tc>
          <w:tcPr>
            <w:tcW w:w="3438" w:type="dxa"/>
          </w:tcPr>
          <w:p w:rsidR="00E716D7" w:rsidRPr="002D7DAA" w:rsidRDefault="00E716D7" w:rsidP="004850D8">
            <w:pPr>
              <w:pageBreakBefore/>
              <w:spacing w:before="80" w:after="60"/>
              <w:rPr>
                <w:szCs w:val="22"/>
                <w:lang w:eastAsia="zh-CN"/>
              </w:rPr>
            </w:pPr>
            <w:r>
              <w:rPr>
                <w:rFonts w:hint="eastAsia"/>
                <w:sz w:val="22"/>
                <w:szCs w:val="22"/>
                <w:lang w:eastAsia="zh-CN"/>
              </w:rPr>
              <w:t>现有</w:t>
            </w:r>
            <w:r w:rsidRPr="002D7DAA">
              <w:rPr>
                <w:rFonts w:hint="eastAsia"/>
                <w:sz w:val="22"/>
                <w:szCs w:val="22"/>
                <w:lang w:eastAsia="zh-CN"/>
              </w:rPr>
              <w:t>预算和会计指导原则</w:t>
            </w:r>
          </w:p>
        </w:tc>
        <w:tc>
          <w:tcPr>
            <w:tcW w:w="787" w:type="dxa"/>
          </w:tcPr>
          <w:p w:rsidR="00E716D7" w:rsidRPr="002D7DAA" w:rsidRDefault="00E716D7" w:rsidP="004850D8">
            <w:pPr>
              <w:pStyle w:val="Tabletext"/>
              <w:pageBreakBefore/>
              <w:spacing w:before="20" w:after="20"/>
              <w:jc w:val="center"/>
              <w:rPr>
                <w:szCs w:val="22"/>
                <w:lang w:val="en-US" w:eastAsia="zh-CN"/>
              </w:rPr>
            </w:pPr>
          </w:p>
        </w:tc>
        <w:tc>
          <w:tcPr>
            <w:tcW w:w="788" w:type="dxa"/>
          </w:tcPr>
          <w:p w:rsidR="00E716D7" w:rsidRPr="002D7DAA" w:rsidRDefault="00E716D7" w:rsidP="004850D8">
            <w:pPr>
              <w:pStyle w:val="Tabletext"/>
              <w:pageBreakBefore/>
              <w:spacing w:before="20" w:after="20"/>
              <w:jc w:val="center"/>
              <w:rPr>
                <w:szCs w:val="22"/>
                <w:lang w:val="en-US" w:eastAsia="zh-CN"/>
              </w:rPr>
            </w:pPr>
          </w:p>
        </w:tc>
        <w:tc>
          <w:tcPr>
            <w:tcW w:w="788" w:type="dxa"/>
          </w:tcPr>
          <w:p w:rsidR="00E716D7" w:rsidRPr="002D7DAA" w:rsidRDefault="00E716D7" w:rsidP="004850D8">
            <w:pPr>
              <w:pStyle w:val="Tabletext"/>
              <w:pageBreakBefore/>
              <w:spacing w:before="20" w:after="20"/>
              <w:jc w:val="center"/>
              <w:rPr>
                <w:szCs w:val="22"/>
                <w:lang w:val="en-US" w:eastAsia="zh-CN"/>
              </w:rPr>
            </w:pPr>
          </w:p>
        </w:tc>
        <w:tc>
          <w:tcPr>
            <w:tcW w:w="788" w:type="dxa"/>
          </w:tcPr>
          <w:p w:rsidR="00E716D7" w:rsidRPr="002D7DAA" w:rsidRDefault="00E716D7" w:rsidP="004850D8">
            <w:pPr>
              <w:pStyle w:val="Tabletext"/>
              <w:pageBreakBefore/>
              <w:spacing w:before="20" w:after="20"/>
              <w:jc w:val="center"/>
              <w:rPr>
                <w:szCs w:val="22"/>
                <w:lang w:val="en-US"/>
              </w:rPr>
            </w:pPr>
            <w:r w:rsidRPr="002D7DAA">
              <w:rPr>
                <w:szCs w:val="22"/>
                <w:lang w:val="en-US"/>
              </w:rPr>
              <w:t>X</w:t>
            </w:r>
          </w:p>
        </w:tc>
        <w:tc>
          <w:tcPr>
            <w:tcW w:w="788" w:type="dxa"/>
          </w:tcPr>
          <w:p w:rsidR="00E716D7" w:rsidRPr="002D7DAA" w:rsidRDefault="00E716D7" w:rsidP="004850D8">
            <w:pPr>
              <w:pStyle w:val="Tabletext"/>
              <w:pageBreakBefore/>
              <w:spacing w:before="20" w:after="20"/>
              <w:jc w:val="center"/>
              <w:rPr>
                <w:szCs w:val="22"/>
                <w:lang w:val="en-US"/>
              </w:rPr>
            </w:pPr>
          </w:p>
        </w:tc>
        <w:tc>
          <w:tcPr>
            <w:tcW w:w="788" w:type="dxa"/>
          </w:tcPr>
          <w:p w:rsidR="00E716D7" w:rsidRPr="002D7DAA" w:rsidRDefault="00E716D7" w:rsidP="004850D8">
            <w:pPr>
              <w:pStyle w:val="Tabletext"/>
              <w:pageBreakBefore/>
              <w:spacing w:before="20" w:after="20"/>
              <w:jc w:val="center"/>
              <w:rPr>
                <w:szCs w:val="22"/>
                <w:lang w:val="en-US"/>
              </w:rPr>
            </w:pPr>
          </w:p>
        </w:tc>
      </w:tr>
      <w:tr w:rsidR="00E716D7" w:rsidRPr="0017196B" w:rsidTr="004850D8">
        <w:trPr>
          <w:trHeight w:val="489"/>
          <w:jc w:val="center"/>
        </w:trPr>
        <w:tc>
          <w:tcPr>
            <w:tcW w:w="3438" w:type="dxa"/>
          </w:tcPr>
          <w:p w:rsidR="00E716D7" w:rsidRPr="002D7DAA" w:rsidRDefault="00E716D7" w:rsidP="00E716D7">
            <w:pPr>
              <w:pStyle w:val="Tabletext"/>
              <w:spacing w:before="80"/>
              <w:rPr>
                <w:szCs w:val="22"/>
                <w:highlight w:val="yellow"/>
                <w:lang w:val="en-US" w:eastAsia="zh-CN"/>
              </w:rPr>
            </w:pPr>
            <w:r w:rsidRPr="002D7DAA">
              <w:rPr>
                <w:rFonts w:hint="eastAsia"/>
                <w:szCs w:val="22"/>
                <w:lang w:val="en-US" w:eastAsia="zh-CN"/>
              </w:rPr>
              <w:t>现有《人事规则》和人力资源管理手册</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489"/>
          <w:jc w:val="center"/>
        </w:trPr>
        <w:tc>
          <w:tcPr>
            <w:tcW w:w="3438" w:type="dxa"/>
          </w:tcPr>
          <w:p w:rsidR="00E716D7" w:rsidRPr="002D7DAA" w:rsidRDefault="00E716D7" w:rsidP="00E716D7">
            <w:pPr>
              <w:spacing w:before="80" w:after="60"/>
              <w:rPr>
                <w:szCs w:val="22"/>
                <w:lang w:eastAsia="zh-CN"/>
              </w:rPr>
            </w:pPr>
            <w:r w:rsidRPr="002D7DAA">
              <w:rPr>
                <w:rFonts w:hint="eastAsia"/>
                <w:sz w:val="22"/>
                <w:szCs w:val="22"/>
                <w:lang w:eastAsia="zh-CN"/>
              </w:rPr>
              <w:t>国际电联办公楼长期维护计划</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489"/>
          <w:jc w:val="center"/>
        </w:trPr>
        <w:tc>
          <w:tcPr>
            <w:tcW w:w="3438" w:type="dxa"/>
          </w:tcPr>
          <w:p w:rsidR="00E716D7" w:rsidRPr="002D7DAA" w:rsidRDefault="00E716D7" w:rsidP="00E716D7">
            <w:pPr>
              <w:spacing w:before="80" w:after="60"/>
              <w:rPr>
                <w:szCs w:val="22"/>
                <w:lang w:eastAsia="zh-CN"/>
              </w:rPr>
            </w:pPr>
            <w:r>
              <w:rPr>
                <w:rFonts w:hint="eastAsia"/>
                <w:sz w:val="22"/>
                <w:szCs w:val="22"/>
                <w:lang w:eastAsia="zh-CN"/>
              </w:rPr>
              <w:t>现有</w:t>
            </w:r>
            <w:r w:rsidRPr="002D7DAA">
              <w:rPr>
                <w:rFonts w:hint="eastAsia"/>
                <w:sz w:val="22"/>
                <w:szCs w:val="22"/>
                <w:lang w:eastAsia="zh-CN"/>
              </w:rPr>
              <w:t>安全计划</w:t>
            </w:r>
          </w:p>
        </w:tc>
        <w:tc>
          <w:tcPr>
            <w:tcW w:w="787"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1170"/>
          <w:jc w:val="center"/>
        </w:trPr>
        <w:tc>
          <w:tcPr>
            <w:tcW w:w="3438" w:type="dxa"/>
          </w:tcPr>
          <w:p w:rsidR="00E716D7" w:rsidRPr="002D7DAA" w:rsidRDefault="00E716D7" w:rsidP="00E716D7">
            <w:pPr>
              <w:spacing w:before="80" w:after="60"/>
              <w:rPr>
                <w:szCs w:val="22"/>
                <w:highlight w:val="yellow"/>
                <w:lang w:eastAsia="zh-CN"/>
              </w:rPr>
            </w:pPr>
            <w:r w:rsidRPr="002D7DAA">
              <w:rPr>
                <w:rFonts w:hint="eastAsia"/>
                <w:sz w:val="22"/>
                <w:szCs w:val="22"/>
                <w:lang w:eastAsia="zh-CN"/>
              </w:rPr>
              <w:t>为全权代表大会、理事会及工作组和世界大会及论坛（国际电信世界大会和世界电信政策论坛）提供信息服务</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838"/>
          <w:jc w:val="center"/>
        </w:trPr>
        <w:tc>
          <w:tcPr>
            <w:tcW w:w="3438" w:type="dxa"/>
          </w:tcPr>
          <w:p w:rsidR="00E716D7" w:rsidRPr="002D7DAA" w:rsidRDefault="00E716D7" w:rsidP="00E716D7">
            <w:pPr>
              <w:spacing w:before="80" w:after="60"/>
              <w:rPr>
                <w:szCs w:val="22"/>
                <w:lang w:eastAsia="zh-CN"/>
              </w:rPr>
            </w:pPr>
            <w:r w:rsidRPr="002D7DAA">
              <w:rPr>
                <w:rFonts w:hint="eastAsia"/>
                <w:sz w:val="22"/>
                <w:szCs w:val="22"/>
                <w:lang w:eastAsia="zh-CN"/>
              </w:rPr>
              <w:t>国际电联有关综合管理、战略和宣传活动的信息服务</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c>
          <w:tcPr>
            <w:tcW w:w="788" w:type="dxa"/>
          </w:tcPr>
          <w:p w:rsidR="00E716D7" w:rsidRPr="002D7DAA" w:rsidRDefault="00E716D7" w:rsidP="00F606C8">
            <w:pPr>
              <w:pStyle w:val="Tabletext"/>
              <w:spacing w:before="20" w:after="20"/>
              <w:jc w:val="center"/>
              <w:rPr>
                <w:szCs w:val="22"/>
                <w:lang w:val="en-US"/>
              </w:rPr>
            </w:pPr>
          </w:p>
        </w:tc>
      </w:tr>
      <w:tr w:rsidR="00E716D7" w:rsidRPr="0017196B" w:rsidTr="004850D8">
        <w:trPr>
          <w:trHeight w:val="489"/>
          <w:jc w:val="center"/>
        </w:trPr>
        <w:tc>
          <w:tcPr>
            <w:tcW w:w="3438" w:type="dxa"/>
          </w:tcPr>
          <w:p w:rsidR="00E716D7" w:rsidRPr="002D7DAA" w:rsidRDefault="00E716D7" w:rsidP="00E716D7">
            <w:pPr>
              <w:tabs>
                <w:tab w:val="num" w:pos="432"/>
              </w:tabs>
              <w:spacing w:before="80" w:after="60"/>
              <w:ind w:left="188" w:hanging="180"/>
              <w:rPr>
                <w:szCs w:val="22"/>
                <w:lang w:eastAsia="zh-CN"/>
              </w:rPr>
            </w:pPr>
            <w:r w:rsidRPr="002D7DAA">
              <w:rPr>
                <w:rFonts w:hint="eastAsia"/>
                <w:sz w:val="22"/>
                <w:szCs w:val="22"/>
                <w:lang w:eastAsia="zh-CN"/>
              </w:rPr>
              <w:t>国际电联</w:t>
            </w:r>
            <w:r w:rsidRPr="002D7DAA">
              <w:rPr>
                <w:sz w:val="22"/>
                <w:szCs w:val="22"/>
                <w:lang w:eastAsia="zh-CN"/>
              </w:rPr>
              <w:t>2013</w:t>
            </w:r>
            <w:r w:rsidRPr="002D7DAA">
              <w:rPr>
                <w:rFonts w:hint="eastAsia"/>
                <w:sz w:val="22"/>
                <w:szCs w:val="22"/>
                <w:lang w:eastAsia="zh-CN"/>
              </w:rPr>
              <w:t>年世界电信展</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r>
      <w:tr w:rsidR="00E716D7" w:rsidRPr="0017196B" w:rsidTr="004850D8">
        <w:trPr>
          <w:trHeight w:val="489"/>
          <w:jc w:val="center"/>
        </w:trPr>
        <w:tc>
          <w:tcPr>
            <w:tcW w:w="3438" w:type="dxa"/>
          </w:tcPr>
          <w:p w:rsidR="00E716D7" w:rsidRPr="002D7DAA" w:rsidRDefault="00E716D7" w:rsidP="00E716D7">
            <w:pPr>
              <w:tabs>
                <w:tab w:val="num" w:pos="432"/>
              </w:tabs>
              <w:spacing w:before="80" w:after="60"/>
              <w:ind w:left="188" w:hanging="180"/>
              <w:rPr>
                <w:szCs w:val="22"/>
                <w:lang w:eastAsia="zh-CN"/>
              </w:rPr>
            </w:pPr>
            <w:r w:rsidRPr="002D7DAA">
              <w:rPr>
                <w:rFonts w:hint="eastAsia"/>
                <w:sz w:val="22"/>
                <w:szCs w:val="22"/>
                <w:lang w:eastAsia="zh-CN"/>
              </w:rPr>
              <w:t>国际电联</w:t>
            </w:r>
            <w:r w:rsidRPr="002D7DAA">
              <w:rPr>
                <w:sz w:val="22"/>
                <w:szCs w:val="22"/>
                <w:lang w:eastAsia="zh-CN"/>
              </w:rPr>
              <w:t>2015</w:t>
            </w:r>
            <w:r w:rsidRPr="002D7DAA">
              <w:rPr>
                <w:rFonts w:hint="eastAsia"/>
                <w:sz w:val="22"/>
                <w:szCs w:val="22"/>
                <w:lang w:eastAsia="zh-CN"/>
              </w:rPr>
              <w:t>年世界电信展</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r>
      <w:tr w:rsidR="00E716D7" w:rsidRPr="0017196B" w:rsidTr="004850D8">
        <w:trPr>
          <w:trHeight w:val="507"/>
          <w:jc w:val="center"/>
        </w:trPr>
        <w:tc>
          <w:tcPr>
            <w:tcW w:w="3438" w:type="dxa"/>
          </w:tcPr>
          <w:p w:rsidR="00E716D7" w:rsidRPr="002D7DAA" w:rsidRDefault="00E716D7" w:rsidP="00E716D7">
            <w:pPr>
              <w:tabs>
                <w:tab w:val="num" w:pos="432"/>
              </w:tabs>
              <w:spacing w:before="80" w:after="60"/>
              <w:ind w:left="188" w:hanging="180"/>
              <w:rPr>
                <w:szCs w:val="22"/>
                <w:highlight w:val="lightGray"/>
                <w:lang w:eastAsia="zh-CN"/>
              </w:rPr>
            </w:pPr>
            <w:r w:rsidRPr="002D7DAA">
              <w:rPr>
                <w:rFonts w:hint="eastAsia"/>
                <w:sz w:val="22"/>
                <w:szCs w:val="22"/>
                <w:lang w:eastAsia="zh-CN"/>
              </w:rPr>
              <w:t>各项活动之间的社区建设活动</w:t>
            </w:r>
          </w:p>
        </w:tc>
        <w:tc>
          <w:tcPr>
            <w:tcW w:w="787"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eastAsia="zh-CN"/>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r>
      <w:tr w:rsidR="00E716D7" w:rsidRPr="0017196B" w:rsidTr="00177DA5">
        <w:trPr>
          <w:trHeight w:val="96"/>
          <w:jc w:val="center"/>
        </w:trPr>
        <w:tc>
          <w:tcPr>
            <w:tcW w:w="3438" w:type="dxa"/>
          </w:tcPr>
          <w:p w:rsidR="00E716D7" w:rsidRPr="002D7DAA" w:rsidRDefault="00E716D7" w:rsidP="00E716D7">
            <w:pPr>
              <w:spacing w:before="80" w:after="60"/>
              <w:ind w:left="188" w:hanging="180"/>
              <w:rPr>
                <w:szCs w:val="22"/>
                <w:lang w:eastAsia="zh-CN"/>
              </w:rPr>
            </w:pPr>
            <w:r w:rsidRPr="002D7DAA">
              <w:rPr>
                <w:rFonts w:hint="eastAsia"/>
                <w:sz w:val="22"/>
                <w:szCs w:val="22"/>
                <w:lang w:eastAsia="zh-CN"/>
              </w:rPr>
              <w:t>其它必要的相关活动</w:t>
            </w:r>
          </w:p>
        </w:tc>
        <w:tc>
          <w:tcPr>
            <w:tcW w:w="787"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p>
        </w:tc>
        <w:tc>
          <w:tcPr>
            <w:tcW w:w="788" w:type="dxa"/>
          </w:tcPr>
          <w:p w:rsidR="00E716D7" w:rsidRPr="002D7DAA" w:rsidRDefault="00E716D7" w:rsidP="00F606C8">
            <w:pPr>
              <w:pStyle w:val="Tabletext"/>
              <w:spacing w:before="20" w:after="20"/>
              <w:jc w:val="center"/>
              <w:rPr>
                <w:szCs w:val="22"/>
                <w:lang w:val="en-US"/>
              </w:rPr>
            </w:pPr>
            <w:r w:rsidRPr="002D7DAA">
              <w:rPr>
                <w:szCs w:val="22"/>
                <w:lang w:val="en-US"/>
              </w:rPr>
              <w:t>X</w:t>
            </w:r>
          </w:p>
        </w:tc>
      </w:tr>
    </w:tbl>
    <w:p w:rsidR="00450EDB" w:rsidRPr="006B4E9F" w:rsidRDefault="00450EDB" w:rsidP="00450EDB">
      <w:pPr>
        <w:spacing w:before="180" w:after="180"/>
        <w:sectPr w:rsidR="00450EDB" w:rsidRPr="006B4E9F" w:rsidSect="00177DA5">
          <w:footnotePr>
            <w:pos w:val="beneathText"/>
          </w:footnotePr>
          <w:pgSz w:w="11907" w:h="16840" w:code="9"/>
          <w:pgMar w:top="2268" w:right="1985" w:bottom="2835" w:left="1985" w:header="1701" w:footer="482" w:gutter="0"/>
          <w:cols w:space="720"/>
          <w:docGrid w:linePitch="360"/>
        </w:sectPr>
      </w:pPr>
    </w:p>
    <w:p w:rsidR="00450EDB" w:rsidRPr="004650DA" w:rsidRDefault="00450EDB" w:rsidP="00450EDB">
      <w:pPr>
        <w:pStyle w:val="Tabletitle"/>
        <w:rPr>
          <w:lang w:eastAsia="zh-CN"/>
        </w:rPr>
      </w:pPr>
      <w:r w:rsidRPr="004650DA">
        <w:rPr>
          <w:rFonts w:hint="eastAsia"/>
          <w:lang w:eastAsia="zh-CN"/>
        </w:rPr>
        <w:t>表</w:t>
      </w:r>
      <w:r w:rsidRPr="004650DA">
        <w:rPr>
          <w:lang w:eastAsia="zh-CN"/>
        </w:rPr>
        <w:t>7.2</w:t>
      </w:r>
      <w:r w:rsidRPr="00F71033">
        <w:rPr>
          <w:rFonts w:hint="eastAsia"/>
          <w:lang w:eastAsia="zh-CN"/>
        </w:rPr>
        <w:t xml:space="preserve"> </w:t>
      </w:r>
      <w:r w:rsidRPr="00F71033">
        <w:rPr>
          <w:lang w:eastAsia="zh-CN"/>
        </w:rPr>
        <w:t>–</w:t>
      </w:r>
      <w:r w:rsidRPr="00F71033">
        <w:rPr>
          <w:rFonts w:hint="eastAsia"/>
          <w:lang w:eastAsia="zh-CN"/>
        </w:rPr>
        <w:t xml:space="preserve"> </w:t>
      </w:r>
      <w:r w:rsidRPr="004650DA">
        <w:rPr>
          <w:rFonts w:hint="eastAsia"/>
          <w:lang w:eastAsia="zh-CN"/>
        </w:rPr>
        <w:t>总秘书处的目标、输出成果、预期结果和关键业绩指标</w:t>
      </w:r>
    </w:p>
    <w:tbl>
      <w:tblPr>
        <w:tblW w:w="11907" w:type="dxa"/>
        <w:jc w:val="center"/>
        <w:tblBorders>
          <w:insideH w:val="single" w:sz="4" w:space="0" w:color="auto"/>
        </w:tblBorders>
        <w:tblLayout w:type="fixed"/>
        <w:tblLook w:val="01E0"/>
      </w:tblPr>
      <w:tblGrid>
        <w:gridCol w:w="2647"/>
        <w:gridCol w:w="2648"/>
        <w:gridCol w:w="3438"/>
        <w:gridCol w:w="3174"/>
      </w:tblGrid>
      <w:tr w:rsidR="00450EDB" w:rsidRPr="0017196B" w:rsidTr="004850D8">
        <w:trPr>
          <w:tblHeader/>
          <w:jc w:val="center"/>
        </w:trPr>
        <w:tc>
          <w:tcPr>
            <w:tcW w:w="2647" w:type="dxa"/>
            <w:tcBorders>
              <w:top w:val="nil"/>
              <w:bottom w:val="single" w:sz="4" w:space="0" w:color="auto"/>
            </w:tcBorders>
            <w:shd w:val="clear" w:color="auto" w:fill="D9D9D9" w:themeFill="background1" w:themeFillShade="D9"/>
          </w:tcPr>
          <w:p w:rsidR="00450EDB" w:rsidRPr="006B4E9F" w:rsidRDefault="00450EDB" w:rsidP="005D5775">
            <w:pPr>
              <w:tabs>
                <w:tab w:val="clear" w:pos="567"/>
                <w:tab w:val="clear" w:pos="1134"/>
                <w:tab w:val="clear" w:pos="1701"/>
                <w:tab w:val="clear" w:pos="2268"/>
                <w:tab w:val="clear" w:pos="2835"/>
                <w:tab w:val="left" w:pos="397"/>
              </w:tabs>
              <w:spacing w:before="60" w:after="60"/>
              <w:ind w:right="113"/>
              <w:jc w:val="center"/>
              <w:rPr>
                <w:b/>
                <w:bCs/>
                <w:szCs w:val="22"/>
                <w:lang w:eastAsia="zh-CN"/>
              </w:rPr>
            </w:pPr>
            <w:r w:rsidRPr="006B4E9F">
              <w:rPr>
                <w:rFonts w:hint="eastAsia"/>
                <w:b/>
                <w:bCs/>
                <w:sz w:val="22"/>
                <w:szCs w:val="22"/>
                <w:lang w:eastAsia="zh-CN"/>
              </w:rPr>
              <w:t>具体目标</w:t>
            </w:r>
          </w:p>
        </w:tc>
        <w:tc>
          <w:tcPr>
            <w:tcW w:w="2648" w:type="dxa"/>
            <w:tcBorders>
              <w:top w:val="nil"/>
              <w:bottom w:val="single" w:sz="4" w:space="0" w:color="auto"/>
            </w:tcBorders>
            <w:shd w:val="clear" w:color="auto" w:fill="D9D9D9" w:themeFill="background1" w:themeFillShade="D9"/>
          </w:tcPr>
          <w:p w:rsidR="00450EDB" w:rsidRPr="006B4E9F" w:rsidRDefault="00450EDB" w:rsidP="005D5775">
            <w:pPr>
              <w:tabs>
                <w:tab w:val="clear" w:pos="567"/>
                <w:tab w:val="clear" w:pos="1134"/>
                <w:tab w:val="clear" w:pos="1701"/>
                <w:tab w:val="clear" w:pos="2268"/>
                <w:tab w:val="clear" w:pos="2835"/>
                <w:tab w:val="left" w:pos="397"/>
              </w:tabs>
              <w:spacing w:before="60" w:after="60"/>
              <w:ind w:left="397" w:right="113" w:hanging="284"/>
              <w:jc w:val="center"/>
              <w:rPr>
                <w:b/>
                <w:bCs/>
                <w:szCs w:val="22"/>
                <w:lang w:eastAsia="zh-CN"/>
              </w:rPr>
            </w:pPr>
            <w:r w:rsidRPr="006B4E9F">
              <w:rPr>
                <w:rFonts w:hint="eastAsia"/>
                <w:b/>
                <w:bCs/>
                <w:sz w:val="22"/>
                <w:szCs w:val="22"/>
                <w:lang w:eastAsia="zh-CN"/>
              </w:rPr>
              <w:t>输出成果</w:t>
            </w:r>
          </w:p>
        </w:tc>
        <w:tc>
          <w:tcPr>
            <w:tcW w:w="3438" w:type="dxa"/>
            <w:tcBorders>
              <w:top w:val="nil"/>
              <w:bottom w:val="single" w:sz="4" w:space="0" w:color="auto"/>
            </w:tcBorders>
            <w:shd w:val="clear" w:color="auto" w:fill="D9D9D9" w:themeFill="background1" w:themeFillShade="D9"/>
          </w:tcPr>
          <w:p w:rsidR="00450EDB" w:rsidRPr="006B4E9F" w:rsidRDefault="00450EDB" w:rsidP="005D5775">
            <w:pPr>
              <w:tabs>
                <w:tab w:val="clear" w:pos="567"/>
                <w:tab w:val="clear" w:pos="1134"/>
                <w:tab w:val="clear" w:pos="1701"/>
                <w:tab w:val="clear" w:pos="2268"/>
                <w:tab w:val="clear" w:pos="2835"/>
                <w:tab w:val="left" w:pos="397"/>
              </w:tabs>
              <w:spacing w:before="60" w:after="60"/>
              <w:ind w:left="397" w:right="113" w:hanging="284"/>
              <w:jc w:val="center"/>
              <w:rPr>
                <w:b/>
                <w:bCs/>
                <w:szCs w:val="22"/>
                <w:lang w:eastAsia="zh-CN"/>
              </w:rPr>
            </w:pPr>
            <w:r w:rsidRPr="006B4E9F">
              <w:rPr>
                <w:rFonts w:hint="eastAsia"/>
                <w:b/>
                <w:bCs/>
                <w:sz w:val="22"/>
                <w:szCs w:val="22"/>
                <w:lang w:eastAsia="zh-CN"/>
              </w:rPr>
              <w:t>预期结果</w:t>
            </w:r>
          </w:p>
        </w:tc>
        <w:tc>
          <w:tcPr>
            <w:tcW w:w="3174" w:type="dxa"/>
            <w:tcBorders>
              <w:top w:val="nil"/>
              <w:bottom w:val="single" w:sz="4" w:space="0" w:color="auto"/>
            </w:tcBorders>
            <w:shd w:val="clear" w:color="auto" w:fill="D9D9D9" w:themeFill="background1" w:themeFillShade="D9"/>
          </w:tcPr>
          <w:p w:rsidR="00450EDB" w:rsidRPr="006B4E9F" w:rsidRDefault="00450EDB" w:rsidP="005D5775">
            <w:pPr>
              <w:tabs>
                <w:tab w:val="clear" w:pos="567"/>
                <w:tab w:val="clear" w:pos="1134"/>
                <w:tab w:val="clear" w:pos="1701"/>
                <w:tab w:val="clear" w:pos="2268"/>
                <w:tab w:val="clear" w:pos="2835"/>
                <w:tab w:val="left" w:pos="397"/>
              </w:tabs>
              <w:spacing w:before="60" w:after="60"/>
              <w:ind w:left="397" w:right="113" w:hanging="284"/>
              <w:jc w:val="center"/>
              <w:rPr>
                <w:b/>
                <w:bCs/>
                <w:szCs w:val="22"/>
                <w:lang w:eastAsia="zh-CN"/>
              </w:rPr>
            </w:pPr>
            <w:r w:rsidRPr="006B4E9F">
              <w:rPr>
                <w:rFonts w:hint="eastAsia"/>
                <w:b/>
                <w:bCs/>
                <w:sz w:val="22"/>
                <w:szCs w:val="22"/>
                <w:lang w:eastAsia="zh-CN"/>
              </w:rPr>
              <w:t>关键业绩指标</w:t>
            </w:r>
          </w:p>
        </w:tc>
      </w:tr>
      <w:tr w:rsidR="00E716D7" w:rsidRPr="0017196B" w:rsidTr="004850D8">
        <w:trPr>
          <w:trHeight w:val="4140"/>
          <w:jc w:val="center"/>
        </w:trPr>
        <w:tc>
          <w:tcPr>
            <w:tcW w:w="2647" w:type="dxa"/>
            <w:tcBorders>
              <w:top w:val="single" w:sz="4" w:space="0" w:color="auto"/>
              <w:bottom w:val="single" w:sz="4" w:space="0" w:color="auto"/>
            </w:tcBorders>
          </w:tcPr>
          <w:p w:rsidR="00E716D7" w:rsidRPr="00E716D7" w:rsidRDefault="00E716D7" w:rsidP="00E716D7">
            <w:pPr>
              <w:spacing w:before="60" w:after="60"/>
              <w:jc w:val="left"/>
              <w:rPr>
                <w:b/>
                <w:sz w:val="22"/>
                <w:szCs w:val="22"/>
                <w:lang w:eastAsia="zh-CN"/>
              </w:rPr>
            </w:pPr>
            <w:r w:rsidRPr="00E716D7">
              <w:rPr>
                <w:rFonts w:hint="eastAsia"/>
                <w:b/>
                <w:sz w:val="22"/>
                <w:szCs w:val="22"/>
                <w:lang w:eastAsia="zh-CN"/>
              </w:rPr>
              <w:t>具体目标</w:t>
            </w:r>
            <w:r w:rsidRPr="00E716D7">
              <w:rPr>
                <w:b/>
                <w:sz w:val="22"/>
                <w:szCs w:val="22"/>
                <w:lang w:eastAsia="zh-CN"/>
              </w:rPr>
              <w:t>1</w:t>
            </w:r>
          </w:p>
          <w:p w:rsidR="00E716D7" w:rsidRPr="00E716D7" w:rsidRDefault="00E716D7" w:rsidP="00E716D7">
            <w:pPr>
              <w:spacing w:before="60" w:after="60"/>
              <w:jc w:val="left"/>
              <w:rPr>
                <w:sz w:val="22"/>
                <w:szCs w:val="22"/>
                <w:lang w:eastAsia="zh-CN"/>
              </w:rPr>
            </w:pPr>
            <w:r w:rsidRPr="00E716D7">
              <w:rPr>
                <w:rFonts w:hint="eastAsia"/>
                <w:sz w:val="22"/>
                <w:szCs w:val="22"/>
                <w:lang w:eastAsia="zh-CN"/>
              </w:rPr>
              <w:t>总体管理和协调国际电联的各项活动，确保战略规划的各项目标和具体目标得到落实</w:t>
            </w:r>
          </w:p>
        </w:tc>
        <w:tc>
          <w:tcPr>
            <w:tcW w:w="2648" w:type="dxa"/>
            <w:tcBorders>
              <w:top w:val="single" w:sz="4" w:space="0" w:color="auto"/>
              <w:bottom w:val="single" w:sz="4" w:space="0" w:color="auto"/>
            </w:tcBorders>
          </w:tcPr>
          <w:p w:rsidR="00E716D7" w:rsidRPr="00E716D7" w:rsidRDefault="00E716D7" w:rsidP="00E716D7">
            <w:pPr>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管理协调和代表国际电联参加活动</w:t>
            </w:r>
          </w:p>
        </w:tc>
        <w:tc>
          <w:tcPr>
            <w:tcW w:w="3438" w:type="dxa"/>
            <w:tcBorders>
              <w:top w:val="single" w:sz="4" w:space="0" w:color="auto"/>
              <w:bottom w:val="single" w:sz="4" w:space="0" w:color="auto"/>
            </w:tcBorders>
          </w:tcPr>
          <w:p w:rsidR="00E716D7" w:rsidRPr="00E716D7" w:rsidRDefault="00E716D7" w:rsidP="00E716D7">
            <w:pPr>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总体有效管理并协调国际电联的跨部门活动</w:t>
            </w:r>
          </w:p>
          <w:p w:rsidR="00E716D7" w:rsidRPr="00E716D7" w:rsidRDefault="00E716D7" w:rsidP="00E716D7">
            <w:pPr>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按照国际内部审计师协会（</w:t>
            </w:r>
            <w:r w:rsidRPr="00E716D7">
              <w:rPr>
                <w:sz w:val="22"/>
                <w:szCs w:val="22"/>
                <w:lang w:eastAsia="zh-CN"/>
              </w:rPr>
              <w:t>IIA</w:t>
            </w:r>
            <w:r w:rsidRPr="00E716D7">
              <w:rPr>
                <w:rFonts w:hint="eastAsia"/>
                <w:sz w:val="22"/>
                <w:szCs w:val="22"/>
                <w:lang w:eastAsia="zh-CN"/>
              </w:rPr>
              <w:t>）</w:t>
            </w:r>
            <w:r w:rsidRPr="00E716D7">
              <w:rPr>
                <w:rStyle w:val="FootnoteReference"/>
                <w:position w:val="0"/>
                <w:sz w:val="22"/>
                <w:szCs w:val="22"/>
                <w:vertAlign w:val="superscript"/>
                <w:lang w:eastAsia="zh-CN"/>
              </w:rPr>
              <w:footnoteReference w:customMarkFollows="1" w:id="19"/>
              <w:t>5</w:t>
            </w:r>
            <w:r w:rsidRPr="00E716D7">
              <w:rPr>
                <w:rFonts w:hint="eastAsia"/>
                <w:sz w:val="22"/>
                <w:szCs w:val="22"/>
                <w:lang w:eastAsia="zh-CN"/>
              </w:rPr>
              <w:t>准则建立并实施全面的内部审计计划</w:t>
            </w:r>
          </w:p>
          <w:p w:rsidR="00E716D7" w:rsidRPr="00E716D7" w:rsidRDefault="00E716D7" w:rsidP="00E716D7">
            <w:pPr>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更新现有有关国际电联运作和管理的相关法律框架</w:t>
            </w:r>
          </w:p>
          <w:p w:rsidR="00E716D7" w:rsidRPr="00E716D7" w:rsidRDefault="00E716D7" w:rsidP="00E716D7">
            <w:pPr>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加强并推广道德政策，确保国际电联对此产生明确认识</w:t>
            </w:r>
          </w:p>
        </w:tc>
        <w:tc>
          <w:tcPr>
            <w:tcW w:w="3174" w:type="dxa"/>
            <w:tcBorders>
              <w:top w:val="single" w:sz="4" w:space="0" w:color="auto"/>
              <w:bottom w:val="single" w:sz="4" w:space="0" w:color="auto"/>
            </w:tcBorders>
          </w:tcPr>
          <w:p w:rsidR="00E716D7" w:rsidRPr="00E716D7" w:rsidRDefault="00E716D7" w:rsidP="00E716D7">
            <w:pPr>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按照所批准的预算执行战略规划</w:t>
            </w:r>
          </w:p>
          <w:p w:rsidR="00E716D7" w:rsidRPr="00E716D7" w:rsidRDefault="00E716D7" w:rsidP="00E716D7">
            <w:pPr>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制定内部审计计划并发布相关审计报告</w:t>
            </w:r>
          </w:p>
          <w:p w:rsidR="00E716D7" w:rsidRPr="00E716D7" w:rsidRDefault="00E716D7" w:rsidP="00E716D7">
            <w:pPr>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法律文书、合同和其它协议的及时登记备案</w:t>
            </w:r>
          </w:p>
          <w:p w:rsidR="00E716D7" w:rsidRPr="00E716D7" w:rsidRDefault="00E716D7" w:rsidP="00E716D7">
            <w:pPr>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制定并实施有关道德的政策、标准、程序和做法并配合开展宣传、培训和教育</w:t>
            </w:r>
          </w:p>
        </w:tc>
      </w:tr>
      <w:tr w:rsidR="00E716D7" w:rsidRPr="006D5429" w:rsidTr="004850D8">
        <w:trPr>
          <w:trHeight w:val="4140"/>
          <w:jc w:val="center"/>
        </w:trPr>
        <w:tc>
          <w:tcPr>
            <w:tcW w:w="2647" w:type="dxa"/>
            <w:tcBorders>
              <w:top w:val="single" w:sz="4" w:space="0" w:color="auto"/>
              <w:bottom w:val="single" w:sz="4" w:space="0" w:color="auto"/>
            </w:tcBorders>
          </w:tcPr>
          <w:p w:rsidR="00E716D7" w:rsidRPr="006D5429" w:rsidRDefault="00E716D7" w:rsidP="00E716D7">
            <w:pPr>
              <w:spacing w:before="60" w:after="60"/>
              <w:jc w:val="left"/>
              <w:rPr>
                <w:b/>
                <w:bCs/>
                <w:sz w:val="22"/>
                <w:szCs w:val="22"/>
                <w:lang w:eastAsia="zh-CN"/>
              </w:rPr>
            </w:pPr>
            <w:r w:rsidRPr="006D5429">
              <w:rPr>
                <w:rFonts w:hint="eastAsia"/>
                <w:b/>
                <w:bCs/>
                <w:sz w:val="22"/>
                <w:szCs w:val="22"/>
                <w:lang w:eastAsia="zh-CN"/>
              </w:rPr>
              <w:t>具体目标</w:t>
            </w:r>
            <w:r w:rsidRPr="006D5429">
              <w:rPr>
                <w:b/>
                <w:bCs/>
                <w:sz w:val="22"/>
                <w:szCs w:val="22"/>
                <w:lang w:eastAsia="zh-CN"/>
              </w:rPr>
              <w:t>2</w:t>
            </w:r>
          </w:p>
          <w:p w:rsidR="00E716D7" w:rsidRPr="006D5429" w:rsidRDefault="00E716D7" w:rsidP="00E716D7">
            <w:pPr>
              <w:spacing w:before="60" w:after="60"/>
              <w:jc w:val="left"/>
              <w:rPr>
                <w:sz w:val="22"/>
                <w:szCs w:val="22"/>
                <w:lang w:eastAsia="zh-CN"/>
              </w:rPr>
            </w:pPr>
            <w:r w:rsidRPr="006D5429">
              <w:rPr>
                <w:rFonts w:hint="eastAsia"/>
                <w:sz w:val="22"/>
                <w:szCs w:val="22"/>
                <w:lang w:eastAsia="zh-CN"/>
              </w:rPr>
              <w:t>有效规划、协调和执行国际电联综合、战略、</w:t>
            </w:r>
            <w:r w:rsidRPr="006D5429">
              <w:rPr>
                <w:rFonts w:ascii="SimSun" w:hAnsi="SimSun" w:hint="eastAsia"/>
                <w:sz w:val="22"/>
                <w:szCs w:val="22"/>
                <w:lang w:eastAsia="zh-CN"/>
              </w:rPr>
              <w:t>对外关系</w:t>
            </w:r>
            <w:r w:rsidRPr="006D5429">
              <w:rPr>
                <w:rFonts w:hint="eastAsia"/>
                <w:sz w:val="22"/>
                <w:szCs w:val="22"/>
                <w:lang w:eastAsia="zh-CN"/>
              </w:rPr>
              <w:t>、开展宣传和跨部门活动</w:t>
            </w:r>
          </w:p>
        </w:tc>
        <w:tc>
          <w:tcPr>
            <w:tcW w:w="2648" w:type="dxa"/>
            <w:tcBorders>
              <w:top w:val="single" w:sz="4" w:space="0" w:color="auto"/>
              <w:bottom w:val="single" w:sz="4" w:space="0" w:color="auto"/>
            </w:tcBorders>
          </w:tcPr>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组织国际电联电信展、全权代表大会、理事会、世界电信政策论坛和国际电信世界大会，提供输入意见、秘书处、礼宾和宣传服务</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实现综合管理并处理好与成员国、部门成员、部门准成员和其它实体、联合国和其他国际组织的关系</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对外关系和宣传服务</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未来趋势和</w:t>
            </w:r>
            <w:r w:rsidRPr="006D5429">
              <w:rPr>
                <w:sz w:val="22"/>
                <w:szCs w:val="22"/>
                <w:lang w:eastAsia="zh-CN"/>
              </w:rPr>
              <w:t>ICT</w:t>
            </w:r>
            <w:r w:rsidRPr="006D5429">
              <w:rPr>
                <w:rFonts w:hint="eastAsia"/>
                <w:sz w:val="22"/>
                <w:szCs w:val="22"/>
                <w:lang w:eastAsia="zh-CN"/>
              </w:rPr>
              <w:t>的演进</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组织并协调国际电联参与</w:t>
            </w:r>
            <w:r w:rsidRPr="006D5429">
              <w:rPr>
                <w:sz w:val="22"/>
                <w:szCs w:val="22"/>
                <w:lang w:eastAsia="zh-CN"/>
              </w:rPr>
              <w:t>WSIS</w:t>
            </w:r>
            <w:r w:rsidRPr="006D5429">
              <w:rPr>
                <w:rFonts w:hint="eastAsia"/>
                <w:sz w:val="22"/>
                <w:szCs w:val="22"/>
                <w:lang w:eastAsia="zh-CN"/>
              </w:rPr>
              <w:t>的活动</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综合战略规划及评估</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协调跨部门活动</w:t>
            </w:r>
          </w:p>
        </w:tc>
        <w:tc>
          <w:tcPr>
            <w:tcW w:w="3438" w:type="dxa"/>
            <w:tcBorders>
              <w:top w:val="single" w:sz="4" w:space="0" w:color="auto"/>
              <w:bottom w:val="single" w:sz="4" w:space="0" w:color="auto"/>
            </w:tcBorders>
          </w:tcPr>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让所有目标对象了解国际电联的项目、活动和问题</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拟定国际电联战略规划并有效监督其执行的进展情况</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有效协调跨部门活动</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有效管理和组织理事会、全权代表大会会议并落实决定</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进一步认识到国际电联在</w:t>
            </w:r>
            <w:r w:rsidRPr="006D5429">
              <w:rPr>
                <w:sz w:val="22"/>
                <w:szCs w:val="22"/>
                <w:lang w:eastAsia="zh-CN"/>
              </w:rPr>
              <w:t>ICT</w:t>
            </w:r>
            <w:r w:rsidRPr="006D5429">
              <w:rPr>
                <w:rFonts w:hint="eastAsia"/>
                <w:sz w:val="22"/>
                <w:szCs w:val="22"/>
                <w:lang w:eastAsia="zh-CN"/>
              </w:rPr>
              <w:t>领域的领导作用</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建立有效的沟通渠道，包括现有和新的宣传国际电联愿景的方法</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成员满意度逐年提高（基准：</w:t>
            </w:r>
            <w:r w:rsidRPr="006D5429">
              <w:rPr>
                <w:sz w:val="22"/>
                <w:szCs w:val="22"/>
                <w:lang w:eastAsia="zh-CN"/>
              </w:rPr>
              <w:t>2011</w:t>
            </w:r>
            <w:r w:rsidRPr="006D5429">
              <w:rPr>
                <w:rFonts w:hint="eastAsia"/>
                <w:sz w:val="22"/>
                <w:szCs w:val="22"/>
                <w:lang w:eastAsia="zh-CN"/>
              </w:rPr>
              <w:t>年）</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跨部门活动的数量和质量</w:t>
            </w:r>
            <w:r w:rsidRPr="006D5429">
              <w:rPr>
                <w:sz w:val="22"/>
                <w:szCs w:val="22"/>
                <w:lang w:eastAsia="zh-CN"/>
              </w:rPr>
              <w:t>/</w:t>
            </w:r>
            <w:r w:rsidRPr="006D5429">
              <w:rPr>
                <w:rFonts w:hint="eastAsia"/>
                <w:sz w:val="22"/>
                <w:szCs w:val="22"/>
                <w:lang w:eastAsia="zh-CN"/>
              </w:rPr>
              <w:t>影响逐年提高（基准：</w:t>
            </w:r>
            <w:r w:rsidRPr="006D5429">
              <w:rPr>
                <w:sz w:val="22"/>
                <w:szCs w:val="22"/>
                <w:lang w:eastAsia="zh-CN"/>
              </w:rPr>
              <w:t>2008</w:t>
            </w:r>
            <w:r w:rsidRPr="006D5429">
              <w:rPr>
                <w:rFonts w:hint="eastAsia"/>
                <w:sz w:val="22"/>
                <w:szCs w:val="22"/>
                <w:lang w:eastAsia="zh-CN"/>
              </w:rPr>
              <w:t>至</w:t>
            </w:r>
            <w:r w:rsidRPr="006D5429">
              <w:rPr>
                <w:sz w:val="22"/>
                <w:szCs w:val="22"/>
                <w:lang w:eastAsia="zh-CN"/>
              </w:rPr>
              <w:t>2011</w:t>
            </w:r>
            <w:r w:rsidRPr="006D5429">
              <w:rPr>
                <w:rFonts w:hint="eastAsia"/>
                <w:sz w:val="22"/>
                <w:szCs w:val="22"/>
                <w:lang w:eastAsia="zh-CN"/>
              </w:rPr>
              <w:t>年的趋势）</w:t>
            </w:r>
          </w:p>
          <w:p w:rsidR="00E716D7" w:rsidRPr="006D5429" w:rsidRDefault="00E716D7" w:rsidP="00E716D7">
            <w:pPr>
              <w:tabs>
                <w:tab w:val="clear" w:pos="567"/>
                <w:tab w:val="left" w:pos="317"/>
              </w:tabs>
              <w:spacing w:before="60" w:after="60"/>
              <w:ind w:left="317" w:hanging="317"/>
              <w:jc w:val="left"/>
              <w:rPr>
                <w:sz w:val="22"/>
                <w:szCs w:val="22"/>
                <w:lang w:eastAsia="zh-CN"/>
              </w:rPr>
            </w:pPr>
          </w:p>
        </w:tc>
        <w:tc>
          <w:tcPr>
            <w:tcW w:w="3174" w:type="dxa"/>
            <w:tcBorders>
              <w:top w:val="single" w:sz="4" w:space="0" w:color="auto"/>
              <w:bottom w:val="single" w:sz="4" w:space="0" w:color="auto"/>
            </w:tcBorders>
          </w:tcPr>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不同国际论坛和会议对国际电联参与</w:t>
            </w:r>
            <w:r w:rsidRPr="006D5429">
              <w:rPr>
                <w:sz w:val="22"/>
                <w:szCs w:val="22"/>
                <w:lang w:eastAsia="zh-CN"/>
              </w:rPr>
              <w:t>/</w:t>
            </w:r>
            <w:r w:rsidRPr="006D5429">
              <w:rPr>
                <w:rFonts w:hint="eastAsia"/>
                <w:sz w:val="22"/>
                <w:szCs w:val="22"/>
                <w:lang w:eastAsia="zh-CN"/>
              </w:rPr>
              <w:t>观点的请求数量</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按照理事会和全权代表大会截止日期落实行动情况</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国际电联被公认为</w:t>
            </w:r>
            <w:r w:rsidRPr="006D5429">
              <w:rPr>
                <w:sz w:val="22"/>
                <w:szCs w:val="22"/>
                <w:lang w:eastAsia="zh-CN"/>
              </w:rPr>
              <w:t>ICT</w:t>
            </w:r>
            <w:r w:rsidRPr="006D5429">
              <w:rPr>
                <w:rFonts w:hint="eastAsia"/>
                <w:sz w:val="22"/>
                <w:szCs w:val="22"/>
                <w:lang w:eastAsia="zh-CN"/>
              </w:rPr>
              <w:t>领域的领导者</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成员满意度</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已批准的报告、决议等在提交批准的总数中的比例</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主要大会的代表和与会者（调查）满意水平</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媒体对国际电联活动的报道</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按输出细分（网路安全、气候变化等）开展的跨部门活动的数量和质量</w:t>
            </w:r>
            <w:r w:rsidRPr="006D5429">
              <w:rPr>
                <w:sz w:val="22"/>
                <w:szCs w:val="22"/>
                <w:lang w:eastAsia="zh-CN"/>
              </w:rPr>
              <w:t>/</w:t>
            </w:r>
            <w:r w:rsidRPr="006D5429">
              <w:rPr>
                <w:rFonts w:hint="eastAsia"/>
                <w:sz w:val="22"/>
                <w:szCs w:val="22"/>
                <w:lang w:eastAsia="zh-CN"/>
              </w:rPr>
              <w:t>影响</w:t>
            </w:r>
          </w:p>
          <w:p w:rsidR="00E716D7" w:rsidRPr="006D5429" w:rsidRDefault="00E716D7" w:rsidP="00E716D7">
            <w:pPr>
              <w:tabs>
                <w:tab w:val="clear" w:pos="567"/>
                <w:tab w:val="left" w:pos="317"/>
              </w:tabs>
              <w:spacing w:before="60" w:after="60"/>
              <w:ind w:left="317" w:hanging="317"/>
              <w:jc w:val="left"/>
              <w:rPr>
                <w:sz w:val="22"/>
                <w:szCs w:val="22"/>
                <w:lang w:eastAsia="zh-CN"/>
              </w:rPr>
            </w:pPr>
            <w:r w:rsidRPr="006D5429">
              <w:rPr>
                <w:sz w:val="22"/>
                <w:szCs w:val="22"/>
                <w:lang w:eastAsia="zh-CN"/>
              </w:rPr>
              <w:t>•</w:t>
            </w:r>
            <w:r w:rsidRPr="006D5429">
              <w:rPr>
                <w:sz w:val="22"/>
                <w:szCs w:val="22"/>
                <w:lang w:eastAsia="zh-CN"/>
              </w:rPr>
              <w:tab/>
            </w:r>
            <w:r w:rsidRPr="006D5429">
              <w:rPr>
                <w:rFonts w:hint="eastAsia"/>
                <w:sz w:val="22"/>
                <w:szCs w:val="22"/>
                <w:lang w:eastAsia="zh-CN"/>
              </w:rPr>
              <w:t>读者数量的增加</w:t>
            </w:r>
          </w:p>
        </w:tc>
      </w:tr>
      <w:tr w:rsidR="00E716D7" w:rsidRPr="00503DD4" w:rsidTr="004850D8">
        <w:trPr>
          <w:trHeight w:val="2479"/>
          <w:jc w:val="center"/>
        </w:trPr>
        <w:tc>
          <w:tcPr>
            <w:tcW w:w="2647" w:type="dxa"/>
            <w:tcBorders>
              <w:top w:val="single" w:sz="4" w:space="0" w:color="auto"/>
              <w:bottom w:val="single" w:sz="4" w:space="0" w:color="auto"/>
            </w:tcBorders>
          </w:tcPr>
          <w:p w:rsidR="00E716D7" w:rsidRPr="00503DD4" w:rsidRDefault="00E716D7" w:rsidP="00E716D7">
            <w:pPr>
              <w:pStyle w:val="Heading3"/>
              <w:spacing w:before="0"/>
              <w:jc w:val="left"/>
              <w:rPr>
                <w:sz w:val="22"/>
                <w:szCs w:val="22"/>
                <w:lang w:eastAsia="zh-CN"/>
              </w:rPr>
            </w:pPr>
            <w:r w:rsidRPr="00503DD4">
              <w:rPr>
                <w:rFonts w:hint="eastAsia"/>
                <w:sz w:val="22"/>
                <w:szCs w:val="22"/>
                <w:lang w:eastAsia="zh-CN"/>
              </w:rPr>
              <w:t>具体目标</w:t>
            </w:r>
            <w:r w:rsidRPr="00503DD4">
              <w:rPr>
                <w:sz w:val="22"/>
                <w:szCs w:val="22"/>
                <w:lang w:eastAsia="zh-CN"/>
              </w:rPr>
              <w:t>3</w:t>
            </w:r>
          </w:p>
          <w:p w:rsidR="00E716D7" w:rsidRPr="00503DD4" w:rsidRDefault="00E716D7" w:rsidP="00E716D7">
            <w:pPr>
              <w:spacing w:before="60" w:after="60"/>
              <w:jc w:val="left"/>
              <w:rPr>
                <w:sz w:val="22"/>
                <w:szCs w:val="22"/>
                <w:lang w:eastAsia="zh-CN"/>
              </w:rPr>
            </w:pPr>
            <w:r w:rsidRPr="00503DD4">
              <w:rPr>
                <w:rFonts w:hint="eastAsia"/>
                <w:sz w:val="22"/>
                <w:szCs w:val="22"/>
                <w:lang w:eastAsia="zh-CN"/>
              </w:rPr>
              <w:t>为大会、会议的高效运转提供支持并提供文件和出版物，包括多种语文的文件和出版物</w:t>
            </w:r>
          </w:p>
        </w:tc>
        <w:tc>
          <w:tcPr>
            <w:tcW w:w="2648" w:type="dxa"/>
            <w:tcBorders>
              <w:top w:val="single" w:sz="4" w:space="0" w:color="auto"/>
              <w:bottom w:val="single" w:sz="4" w:space="0" w:color="auto"/>
            </w:tcBorders>
          </w:tcPr>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为大会、会议和活动开展的必要语言和后勤服务</w:t>
            </w:r>
          </w:p>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为用国际电联六种</w:t>
            </w:r>
            <w:r w:rsidR="00B85561">
              <w:rPr>
                <w:rFonts w:hint="eastAsia"/>
                <w:sz w:val="22"/>
                <w:szCs w:val="22"/>
                <w:lang w:eastAsia="zh-CN"/>
              </w:rPr>
              <w:t>语文</w:t>
            </w:r>
            <w:r w:rsidRPr="00503DD4">
              <w:rPr>
                <w:rFonts w:hint="eastAsia"/>
                <w:sz w:val="22"/>
                <w:szCs w:val="22"/>
                <w:lang w:eastAsia="zh-CN"/>
              </w:rPr>
              <w:t>制作文件和其它资料提供的笔译和文本处理服务</w:t>
            </w:r>
          </w:p>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用国际电联六种语文编写、编辑、制作、印刷、出版纸质和电子出版物及其销售和营销服务</w:t>
            </w:r>
          </w:p>
          <w:p w:rsidR="00E716D7" w:rsidRPr="00503DD4" w:rsidRDefault="00E716D7" w:rsidP="00E716D7">
            <w:pPr>
              <w:tabs>
                <w:tab w:val="clear" w:pos="567"/>
                <w:tab w:val="left" w:pos="317"/>
              </w:tabs>
              <w:spacing w:before="60" w:after="60"/>
              <w:ind w:left="317" w:hanging="317"/>
              <w:jc w:val="left"/>
              <w:rPr>
                <w:sz w:val="22"/>
                <w:szCs w:val="22"/>
                <w:lang w:eastAsia="zh-CN"/>
              </w:rPr>
            </w:pPr>
          </w:p>
        </w:tc>
        <w:tc>
          <w:tcPr>
            <w:tcW w:w="3438" w:type="dxa"/>
            <w:tcBorders>
              <w:top w:val="single" w:sz="4" w:space="0" w:color="auto"/>
              <w:bottom w:val="single" w:sz="4" w:space="0" w:color="auto"/>
            </w:tcBorders>
          </w:tcPr>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经济高效地管理大会和会议</w:t>
            </w:r>
          </w:p>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用国际电联六种语文提供高品质笔译和口译服务</w:t>
            </w:r>
          </w:p>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用国际电联六种语文及时提供高品质文件和出版物</w:t>
            </w:r>
          </w:p>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进一步完善销售和营销进程，广泛传播国际电联出版物并提高销售收入</w:t>
            </w:r>
          </w:p>
        </w:tc>
        <w:tc>
          <w:tcPr>
            <w:tcW w:w="3174" w:type="dxa"/>
            <w:tcBorders>
              <w:top w:val="single" w:sz="4" w:space="0" w:color="auto"/>
              <w:bottom w:val="single" w:sz="4" w:space="0" w:color="auto"/>
            </w:tcBorders>
          </w:tcPr>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在预算内完成会议，与会者反应积极</w:t>
            </w:r>
          </w:p>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客户对笔译和口译服务质量表示满意</w:t>
            </w:r>
          </w:p>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在规定</w:t>
            </w:r>
            <w:r w:rsidRPr="00503DD4">
              <w:rPr>
                <w:sz w:val="22"/>
                <w:szCs w:val="22"/>
                <w:lang w:eastAsia="zh-CN"/>
              </w:rPr>
              <w:t>/</w:t>
            </w:r>
            <w:r w:rsidRPr="00503DD4">
              <w:rPr>
                <w:rFonts w:hint="eastAsia"/>
                <w:sz w:val="22"/>
                <w:szCs w:val="22"/>
                <w:lang w:eastAsia="zh-CN"/>
              </w:rPr>
              <w:t>认同的截至时间内提供文件</w:t>
            </w:r>
          </w:p>
          <w:p w:rsidR="00E716D7" w:rsidRPr="00503DD4" w:rsidRDefault="00E716D7" w:rsidP="00E716D7">
            <w:pPr>
              <w:tabs>
                <w:tab w:val="clear" w:pos="567"/>
                <w:tab w:val="left" w:pos="317"/>
              </w:tabs>
              <w:spacing w:before="60" w:after="60"/>
              <w:ind w:left="317" w:hanging="317"/>
              <w:jc w:val="left"/>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根据预算目标完成的销售数据和销售收入</w:t>
            </w:r>
          </w:p>
        </w:tc>
      </w:tr>
      <w:tr w:rsidR="00E716D7" w:rsidRPr="0017196B" w:rsidTr="004850D8">
        <w:trPr>
          <w:trHeight w:val="2563"/>
          <w:jc w:val="center"/>
        </w:trPr>
        <w:tc>
          <w:tcPr>
            <w:tcW w:w="2647" w:type="dxa"/>
            <w:tcBorders>
              <w:top w:val="single" w:sz="4" w:space="0" w:color="auto"/>
              <w:bottom w:val="single" w:sz="4" w:space="0" w:color="auto"/>
            </w:tcBorders>
          </w:tcPr>
          <w:p w:rsidR="00E716D7" w:rsidRPr="00E716D7" w:rsidRDefault="00E716D7" w:rsidP="004850D8">
            <w:pPr>
              <w:pageBreakBefore/>
              <w:spacing w:before="60" w:after="60"/>
              <w:jc w:val="left"/>
              <w:rPr>
                <w:b/>
                <w:bCs/>
                <w:sz w:val="22"/>
                <w:szCs w:val="22"/>
                <w:lang w:eastAsia="zh-CN"/>
              </w:rPr>
            </w:pPr>
            <w:r w:rsidRPr="00E716D7">
              <w:rPr>
                <w:rFonts w:hint="eastAsia"/>
                <w:b/>
                <w:bCs/>
                <w:sz w:val="22"/>
                <w:szCs w:val="22"/>
                <w:lang w:eastAsia="zh-CN"/>
              </w:rPr>
              <w:t>具体目标</w:t>
            </w:r>
            <w:r w:rsidRPr="00E716D7">
              <w:rPr>
                <w:b/>
                <w:bCs/>
                <w:sz w:val="22"/>
                <w:szCs w:val="22"/>
                <w:lang w:eastAsia="zh-CN"/>
              </w:rPr>
              <w:t>4</w:t>
            </w:r>
          </w:p>
          <w:p w:rsidR="00E716D7" w:rsidRPr="00E716D7" w:rsidRDefault="00E716D7" w:rsidP="004850D8">
            <w:pPr>
              <w:pageBreakBefore/>
              <w:spacing w:before="60" w:after="60"/>
              <w:jc w:val="left"/>
              <w:rPr>
                <w:sz w:val="22"/>
                <w:szCs w:val="22"/>
                <w:lang w:eastAsia="zh-CN"/>
              </w:rPr>
            </w:pPr>
            <w:r w:rsidRPr="00E716D7">
              <w:rPr>
                <w:rFonts w:hint="eastAsia"/>
                <w:sz w:val="22"/>
                <w:szCs w:val="22"/>
                <w:lang w:eastAsia="zh-CN"/>
              </w:rPr>
              <w:t>有效并高效利用国际电联的人力、财务和资本资源</w:t>
            </w:r>
          </w:p>
        </w:tc>
        <w:tc>
          <w:tcPr>
            <w:tcW w:w="2648" w:type="dxa"/>
            <w:tcBorders>
              <w:top w:val="single" w:sz="4" w:space="0" w:color="auto"/>
              <w:bottom w:val="single" w:sz="4" w:space="0" w:color="auto"/>
            </w:tcBorders>
          </w:tcPr>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预算和会计指导原则</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《人事规则》和人力资源管理手册</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国际电联办公楼的长期维护计划</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现有安全计划</w:t>
            </w:r>
          </w:p>
        </w:tc>
        <w:tc>
          <w:tcPr>
            <w:tcW w:w="3438" w:type="dxa"/>
            <w:tcBorders>
              <w:top w:val="single" w:sz="4" w:space="0" w:color="auto"/>
              <w:bottom w:val="single" w:sz="4" w:space="0" w:color="auto"/>
            </w:tcBorders>
          </w:tcPr>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高效利用国际电联的财务资源</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有效并高效利用和管理国际电联的人力资源</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适当管理国际电联的植物和</w:t>
            </w:r>
            <w:r w:rsidR="002E50F9">
              <w:rPr>
                <w:sz w:val="22"/>
                <w:szCs w:val="22"/>
                <w:lang w:val="en-US" w:eastAsia="zh-CN"/>
              </w:rPr>
              <w:br/>
            </w:r>
            <w:r w:rsidRPr="00E716D7">
              <w:rPr>
                <w:rFonts w:hint="eastAsia"/>
                <w:sz w:val="22"/>
                <w:szCs w:val="22"/>
                <w:lang w:eastAsia="zh-CN"/>
              </w:rPr>
              <w:t>设备</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现有行之有效的安全规程</w:t>
            </w:r>
          </w:p>
        </w:tc>
        <w:tc>
          <w:tcPr>
            <w:tcW w:w="3174" w:type="dxa"/>
            <w:tcBorders>
              <w:top w:val="single" w:sz="4" w:space="0" w:color="auto"/>
              <w:bottom w:val="single" w:sz="4" w:space="0" w:color="auto"/>
            </w:tcBorders>
          </w:tcPr>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年度账目审计合格</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年度预算未超支</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通过管理协调组（</w:t>
            </w:r>
            <w:r w:rsidRPr="00E716D7">
              <w:rPr>
                <w:sz w:val="22"/>
                <w:szCs w:val="22"/>
                <w:lang w:eastAsia="zh-CN"/>
              </w:rPr>
              <w:t>MCG</w:t>
            </w:r>
            <w:r w:rsidRPr="00E716D7">
              <w:rPr>
                <w:rFonts w:hint="eastAsia"/>
                <w:sz w:val="22"/>
                <w:szCs w:val="22"/>
                <w:lang w:eastAsia="zh-CN"/>
              </w:rPr>
              <w:t>）成员年度调查，衡量人力资源处的业绩情况，满意或</w:t>
            </w:r>
            <w:r w:rsidR="002E50F9">
              <w:rPr>
                <w:sz w:val="22"/>
                <w:szCs w:val="22"/>
                <w:lang w:val="en-US" w:eastAsia="zh-CN"/>
              </w:rPr>
              <w:br/>
            </w:r>
            <w:r w:rsidRPr="00E716D7">
              <w:rPr>
                <w:rFonts w:hint="eastAsia"/>
                <w:sz w:val="22"/>
                <w:szCs w:val="22"/>
                <w:lang w:eastAsia="zh-CN"/>
              </w:rPr>
              <w:t>更好</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使国际电联设施得到良好</w:t>
            </w:r>
            <w:r w:rsidR="002E50F9">
              <w:rPr>
                <w:sz w:val="22"/>
                <w:szCs w:val="22"/>
                <w:lang w:val="en-US" w:eastAsia="zh-CN"/>
              </w:rPr>
              <w:br/>
            </w:r>
            <w:r w:rsidRPr="00E716D7">
              <w:rPr>
                <w:rFonts w:hint="eastAsia"/>
                <w:sz w:val="22"/>
                <w:szCs w:val="22"/>
                <w:lang w:eastAsia="zh-CN"/>
              </w:rPr>
              <w:t>修复</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一年内没有重大安全事故</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p>
        </w:tc>
      </w:tr>
      <w:tr w:rsidR="00E716D7" w:rsidRPr="0017196B" w:rsidTr="004850D8">
        <w:trPr>
          <w:trHeight w:val="76"/>
          <w:jc w:val="center"/>
        </w:trPr>
        <w:tc>
          <w:tcPr>
            <w:tcW w:w="2647" w:type="dxa"/>
            <w:tcBorders>
              <w:top w:val="single" w:sz="4" w:space="0" w:color="auto"/>
              <w:bottom w:val="single" w:sz="4" w:space="0" w:color="auto"/>
            </w:tcBorders>
          </w:tcPr>
          <w:p w:rsidR="00E716D7" w:rsidRPr="00E716D7" w:rsidRDefault="00E716D7" w:rsidP="004850D8">
            <w:pPr>
              <w:pageBreakBefore/>
              <w:spacing w:before="60" w:after="60"/>
              <w:jc w:val="left"/>
              <w:rPr>
                <w:b/>
                <w:bCs/>
                <w:sz w:val="22"/>
                <w:szCs w:val="22"/>
                <w:lang w:eastAsia="zh-CN"/>
              </w:rPr>
            </w:pPr>
            <w:r w:rsidRPr="00E716D7">
              <w:rPr>
                <w:rFonts w:hint="eastAsia"/>
                <w:b/>
                <w:bCs/>
                <w:sz w:val="22"/>
                <w:szCs w:val="22"/>
                <w:lang w:eastAsia="zh-CN"/>
              </w:rPr>
              <w:t>具体目标</w:t>
            </w:r>
            <w:r w:rsidRPr="00E716D7">
              <w:rPr>
                <w:b/>
                <w:bCs/>
                <w:sz w:val="22"/>
                <w:szCs w:val="22"/>
                <w:lang w:eastAsia="zh-CN"/>
              </w:rPr>
              <w:t>5</w:t>
            </w:r>
          </w:p>
          <w:p w:rsidR="00E716D7" w:rsidRPr="00E716D7" w:rsidRDefault="00E716D7" w:rsidP="00286F6A">
            <w:pPr>
              <w:pageBreakBefore/>
              <w:ind w:firstLineChars="1" w:firstLine="2"/>
              <w:jc w:val="left"/>
              <w:rPr>
                <w:sz w:val="22"/>
                <w:szCs w:val="22"/>
                <w:lang w:eastAsia="zh-CN"/>
              </w:rPr>
            </w:pPr>
            <w:r w:rsidRPr="00E716D7">
              <w:rPr>
                <w:rFonts w:hint="eastAsia"/>
                <w:sz w:val="22"/>
                <w:szCs w:val="22"/>
                <w:lang w:eastAsia="zh-CN"/>
              </w:rPr>
              <w:t>为支持国际电联履行使命和开展活动提供</w:t>
            </w:r>
            <w:r w:rsidRPr="00E716D7">
              <w:rPr>
                <w:sz w:val="22"/>
                <w:szCs w:val="22"/>
                <w:lang w:eastAsia="zh-CN"/>
              </w:rPr>
              <w:t>ICT</w:t>
            </w:r>
            <w:r w:rsidRPr="00E716D7">
              <w:rPr>
                <w:rFonts w:hint="eastAsia"/>
                <w:sz w:val="22"/>
                <w:szCs w:val="22"/>
                <w:lang w:eastAsia="zh-CN"/>
              </w:rPr>
              <w:t>服务</w:t>
            </w:r>
          </w:p>
          <w:p w:rsidR="00E716D7" w:rsidRPr="00E716D7" w:rsidRDefault="00E716D7" w:rsidP="004850D8">
            <w:pPr>
              <w:pageBreakBefore/>
              <w:spacing w:before="60" w:after="60"/>
              <w:jc w:val="left"/>
              <w:rPr>
                <w:sz w:val="22"/>
                <w:szCs w:val="22"/>
                <w:highlight w:val="yellow"/>
                <w:lang w:eastAsia="zh-CN"/>
              </w:rPr>
            </w:pPr>
          </w:p>
        </w:tc>
        <w:tc>
          <w:tcPr>
            <w:tcW w:w="2648" w:type="dxa"/>
            <w:tcBorders>
              <w:top w:val="single" w:sz="4" w:space="0" w:color="auto"/>
              <w:bottom w:val="single" w:sz="4" w:space="0" w:color="auto"/>
            </w:tcBorders>
          </w:tcPr>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有关全权代表大会、理事会及其工作组和世界大会和论坛（国际电信世界大会和世界电信政策论坛）的信息服务</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有关国际电联综合管理、战略和宣传活动的信息服务</w:t>
            </w:r>
          </w:p>
        </w:tc>
        <w:tc>
          <w:tcPr>
            <w:tcW w:w="3438" w:type="dxa"/>
            <w:tcBorders>
              <w:top w:val="single" w:sz="4" w:space="0" w:color="auto"/>
              <w:bottom w:val="single" w:sz="4" w:space="0" w:color="auto"/>
            </w:tcBorders>
          </w:tcPr>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高度可靠的计算机系统和网络，包括可靠性、数据备份、灾害恢复和存档</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为大会和会议提供</w:t>
            </w:r>
            <w:r w:rsidRPr="00E716D7">
              <w:rPr>
                <w:sz w:val="22"/>
                <w:szCs w:val="22"/>
                <w:lang w:eastAsia="zh-CN"/>
              </w:rPr>
              <w:t>ICT</w:t>
            </w:r>
            <w:r w:rsidRPr="00E716D7">
              <w:rPr>
                <w:rFonts w:hint="eastAsia"/>
                <w:sz w:val="22"/>
                <w:szCs w:val="22"/>
                <w:lang w:eastAsia="zh-CN"/>
              </w:rPr>
              <w:t>支持，包括迅速获得文件和对“无纸办公”的支持</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为国际电联研究组、大会和其它协作及咨询性论坛与会者提供有效的信息交流</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有效支持国际电联的办公系统，包括提供培训、服务台和其它支持功能</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有效支持国际电联核心</w:t>
            </w:r>
            <w:r w:rsidRPr="00E716D7">
              <w:rPr>
                <w:sz w:val="22"/>
                <w:szCs w:val="22"/>
                <w:lang w:eastAsia="zh-CN"/>
              </w:rPr>
              <w:t>ICT</w:t>
            </w:r>
            <w:r w:rsidRPr="00E716D7">
              <w:rPr>
                <w:rFonts w:hint="eastAsia"/>
                <w:sz w:val="22"/>
                <w:szCs w:val="22"/>
                <w:lang w:eastAsia="zh-CN"/>
              </w:rPr>
              <w:t>功能，包括部门数据库和系统以及</w:t>
            </w:r>
            <w:r w:rsidRPr="00E716D7">
              <w:rPr>
                <w:sz w:val="22"/>
                <w:szCs w:val="22"/>
                <w:lang w:eastAsia="zh-CN"/>
              </w:rPr>
              <w:t>SAP</w:t>
            </w:r>
            <w:r w:rsidRPr="00E716D7">
              <w:rPr>
                <w:rFonts w:hint="eastAsia"/>
                <w:sz w:val="22"/>
                <w:szCs w:val="22"/>
                <w:lang w:eastAsia="zh-CN"/>
              </w:rPr>
              <w:t>功能系统</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p>
        </w:tc>
        <w:tc>
          <w:tcPr>
            <w:tcW w:w="3174" w:type="dxa"/>
            <w:tcBorders>
              <w:top w:val="single" w:sz="4" w:space="0" w:color="auto"/>
              <w:bottom w:val="single" w:sz="4" w:space="0" w:color="auto"/>
            </w:tcBorders>
          </w:tcPr>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网络和数据可用性满足或超过行业标准</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采用无纸方式全天候提供会议文件</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用户、下载和网站访问数量增加</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不断降低国际电联办公系统的总体拥有成本（</w:t>
            </w:r>
            <w:r w:rsidRPr="00E716D7">
              <w:rPr>
                <w:sz w:val="22"/>
                <w:szCs w:val="22"/>
                <w:lang w:eastAsia="zh-CN"/>
              </w:rPr>
              <w:t>TCO</w:t>
            </w:r>
            <w:r w:rsidRPr="00E716D7">
              <w:rPr>
                <w:rFonts w:hint="eastAsia"/>
                <w:sz w:val="22"/>
                <w:szCs w:val="22"/>
                <w:lang w:eastAsia="zh-CN"/>
              </w:rPr>
              <w:t>）</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按国际电联服务等级协议（</w:t>
            </w:r>
            <w:r w:rsidRPr="00E716D7">
              <w:rPr>
                <w:rFonts w:hint="eastAsia"/>
                <w:sz w:val="22"/>
                <w:szCs w:val="22"/>
                <w:lang w:eastAsia="zh-CN"/>
              </w:rPr>
              <w:t>SCA</w:t>
            </w:r>
            <w:r w:rsidRPr="00E716D7">
              <w:rPr>
                <w:rFonts w:hint="eastAsia"/>
                <w:sz w:val="22"/>
                <w:szCs w:val="22"/>
                <w:lang w:eastAsia="zh-CN"/>
              </w:rPr>
              <w:t>）规定的标准操作</w:t>
            </w:r>
            <w:r w:rsidR="002776BC">
              <w:rPr>
                <w:sz w:val="22"/>
                <w:szCs w:val="22"/>
                <w:lang w:val="en-US" w:eastAsia="zh-CN"/>
              </w:rPr>
              <w:br/>
            </w:r>
            <w:r w:rsidRPr="00E716D7">
              <w:rPr>
                <w:rFonts w:hint="eastAsia"/>
                <w:sz w:val="22"/>
                <w:szCs w:val="22"/>
                <w:lang w:eastAsia="zh-CN"/>
              </w:rPr>
              <w:t>系统</w:t>
            </w:r>
          </w:p>
          <w:p w:rsidR="00E716D7" w:rsidRPr="00E716D7" w:rsidRDefault="00E716D7" w:rsidP="004850D8">
            <w:pPr>
              <w:pageBreakBefore/>
              <w:tabs>
                <w:tab w:val="clear" w:pos="567"/>
                <w:tab w:val="left" w:pos="317"/>
              </w:tabs>
              <w:spacing w:before="60" w:after="60"/>
              <w:ind w:left="317" w:hanging="317"/>
              <w:jc w:val="left"/>
              <w:rPr>
                <w:sz w:val="22"/>
                <w:szCs w:val="22"/>
                <w:lang w:eastAsia="zh-CN"/>
              </w:rPr>
            </w:pPr>
            <w:r w:rsidRPr="00E716D7">
              <w:rPr>
                <w:sz w:val="22"/>
                <w:szCs w:val="22"/>
                <w:lang w:eastAsia="zh-CN"/>
              </w:rPr>
              <w:t>•</w:t>
            </w:r>
            <w:r w:rsidRPr="00E716D7">
              <w:rPr>
                <w:sz w:val="22"/>
                <w:szCs w:val="22"/>
                <w:lang w:eastAsia="zh-CN"/>
              </w:rPr>
              <w:tab/>
            </w:r>
            <w:r w:rsidRPr="00E716D7">
              <w:rPr>
                <w:rFonts w:hint="eastAsia"/>
                <w:sz w:val="22"/>
                <w:szCs w:val="22"/>
                <w:lang w:eastAsia="zh-CN"/>
              </w:rPr>
              <w:t>尽量减少国际电联计算机系统的垃圾信息、病毒和傀儡软件</w:t>
            </w:r>
          </w:p>
        </w:tc>
      </w:tr>
      <w:tr w:rsidR="00E716D7" w:rsidRPr="00503DD4" w:rsidTr="004850D8">
        <w:trPr>
          <w:trHeight w:val="76"/>
          <w:jc w:val="center"/>
        </w:trPr>
        <w:tc>
          <w:tcPr>
            <w:tcW w:w="2647" w:type="dxa"/>
            <w:tcBorders>
              <w:top w:val="single" w:sz="4" w:space="0" w:color="auto"/>
              <w:bottom w:val="single" w:sz="4" w:space="0" w:color="auto"/>
            </w:tcBorders>
          </w:tcPr>
          <w:p w:rsidR="00E716D7" w:rsidRPr="00503DD4" w:rsidRDefault="00E716D7" w:rsidP="004850D8">
            <w:pPr>
              <w:pageBreakBefore/>
              <w:spacing w:before="60" w:after="60"/>
              <w:rPr>
                <w:b/>
                <w:bCs/>
                <w:sz w:val="22"/>
                <w:szCs w:val="22"/>
                <w:lang w:eastAsia="zh-CN"/>
              </w:rPr>
            </w:pPr>
            <w:r w:rsidRPr="00503DD4">
              <w:rPr>
                <w:rFonts w:hint="eastAsia"/>
                <w:b/>
                <w:bCs/>
                <w:sz w:val="22"/>
                <w:szCs w:val="22"/>
                <w:lang w:eastAsia="zh-CN"/>
              </w:rPr>
              <w:t>具体目标</w:t>
            </w:r>
            <w:r w:rsidRPr="00503DD4">
              <w:rPr>
                <w:b/>
                <w:bCs/>
                <w:sz w:val="22"/>
                <w:szCs w:val="22"/>
                <w:lang w:eastAsia="zh-CN"/>
              </w:rPr>
              <w:t>6</w:t>
            </w:r>
          </w:p>
          <w:p w:rsidR="00E716D7" w:rsidRPr="00503DD4" w:rsidRDefault="00E716D7" w:rsidP="004850D8">
            <w:pPr>
              <w:pageBreakBefore/>
              <w:spacing w:before="60" w:after="60"/>
              <w:rPr>
                <w:sz w:val="22"/>
                <w:szCs w:val="22"/>
                <w:lang w:eastAsia="zh-CN"/>
              </w:rPr>
            </w:pPr>
            <w:r w:rsidRPr="00503DD4">
              <w:rPr>
                <w:rFonts w:hint="eastAsia"/>
                <w:sz w:val="22"/>
                <w:szCs w:val="22"/>
                <w:lang w:eastAsia="zh-CN"/>
              </w:rPr>
              <w:t>为来自</w:t>
            </w:r>
            <w:r w:rsidRPr="00503DD4">
              <w:rPr>
                <w:sz w:val="22"/>
                <w:szCs w:val="22"/>
                <w:lang w:eastAsia="zh-CN"/>
              </w:rPr>
              <w:t>ICT</w:t>
            </w:r>
            <w:r w:rsidRPr="00503DD4">
              <w:rPr>
                <w:rFonts w:hint="eastAsia"/>
                <w:sz w:val="22"/>
                <w:szCs w:val="22"/>
                <w:lang w:eastAsia="zh-CN"/>
              </w:rPr>
              <w:t>业界的利益攸关方和运营商提供得以联络、探讨、分享战略、探索最新技术、开展业务并最终应对全球性挑战的</w:t>
            </w:r>
            <w:r w:rsidR="00503DD4">
              <w:rPr>
                <w:sz w:val="22"/>
                <w:szCs w:val="22"/>
                <w:lang w:val="en-US" w:eastAsia="zh-CN"/>
              </w:rPr>
              <w:br/>
            </w:r>
            <w:r w:rsidRPr="00503DD4">
              <w:rPr>
                <w:rFonts w:hint="eastAsia"/>
                <w:sz w:val="22"/>
                <w:szCs w:val="22"/>
                <w:lang w:eastAsia="zh-CN"/>
              </w:rPr>
              <w:t>平台</w:t>
            </w:r>
          </w:p>
        </w:tc>
        <w:tc>
          <w:tcPr>
            <w:tcW w:w="2648" w:type="dxa"/>
            <w:tcBorders>
              <w:top w:val="single" w:sz="4" w:space="0" w:color="auto"/>
              <w:bottom w:val="single" w:sz="4" w:space="0" w:color="auto"/>
            </w:tcBorders>
          </w:tcPr>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国际电联</w:t>
            </w:r>
            <w:r w:rsidRPr="00503DD4">
              <w:rPr>
                <w:sz w:val="22"/>
                <w:szCs w:val="22"/>
                <w:lang w:eastAsia="zh-CN"/>
              </w:rPr>
              <w:t>2013</w:t>
            </w:r>
            <w:r w:rsidRPr="00503DD4">
              <w:rPr>
                <w:rFonts w:hint="eastAsia"/>
                <w:sz w:val="22"/>
                <w:szCs w:val="22"/>
                <w:lang w:eastAsia="zh-CN"/>
              </w:rPr>
              <w:t>年世界电信展</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国际电联</w:t>
            </w:r>
            <w:r w:rsidRPr="00503DD4">
              <w:rPr>
                <w:sz w:val="22"/>
                <w:szCs w:val="22"/>
                <w:lang w:eastAsia="zh-CN"/>
              </w:rPr>
              <w:t>2015</w:t>
            </w:r>
            <w:r w:rsidRPr="00503DD4">
              <w:rPr>
                <w:rFonts w:hint="eastAsia"/>
                <w:sz w:val="22"/>
                <w:szCs w:val="22"/>
                <w:lang w:eastAsia="zh-CN"/>
              </w:rPr>
              <w:t>年世界电信展</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建立并管理与更广泛的</w:t>
            </w:r>
            <w:r w:rsidRPr="00503DD4">
              <w:rPr>
                <w:sz w:val="22"/>
                <w:szCs w:val="22"/>
                <w:lang w:eastAsia="zh-CN"/>
              </w:rPr>
              <w:t>ICT</w:t>
            </w:r>
            <w:r w:rsidRPr="00503DD4">
              <w:rPr>
                <w:rFonts w:hint="eastAsia"/>
                <w:sz w:val="22"/>
                <w:szCs w:val="22"/>
                <w:lang w:eastAsia="zh-CN"/>
              </w:rPr>
              <w:t>社区的关系，为国际电联电信展活动积累后劲</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利用国际电联电信展览部资产加强国际电联必须开展的其它</w:t>
            </w:r>
            <w:r w:rsidR="00286F6A">
              <w:rPr>
                <w:sz w:val="22"/>
                <w:szCs w:val="22"/>
                <w:lang w:eastAsia="zh-CN"/>
              </w:rPr>
              <w:br/>
            </w:r>
            <w:r w:rsidRPr="00503DD4">
              <w:rPr>
                <w:rFonts w:hint="eastAsia"/>
                <w:sz w:val="22"/>
                <w:szCs w:val="22"/>
                <w:lang w:eastAsia="zh-CN"/>
              </w:rPr>
              <w:t>活动</w:t>
            </w:r>
          </w:p>
        </w:tc>
        <w:tc>
          <w:tcPr>
            <w:tcW w:w="3438" w:type="dxa"/>
            <w:tcBorders>
              <w:top w:val="single" w:sz="4" w:space="0" w:color="auto"/>
              <w:bottom w:val="single" w:sz="4" w:space="0" w:color="auto"/>
            </w:tcBorders>
          </w:tcPr>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加强国际电联电信展品牌</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新的产品和定位</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在</w:t>
            </w:r>
            <w:r w:rsidRPr="00503DD4">
              <w:rPr>
                <w:sz w:val="22"/>
                <w:szCs w:val="22"/>
                <w:lang w:eastAsia="zh-CN"/>
              </w:rPr>
              <w:t>ICT</w:t>
            </w:r>
            <w:r w:rsidRPr="00503DD4">
              <w:rPr>
                <w:rFonts w:hint="eastAsia"/>
                <w:sz w:val="22"/>
                <w:szCs w:val="22"/>
                <w:lang w:eastAsia="zh-CN"/>
              </w:rPr>
              <w:t>行业内创造新的战略伙伴关系</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新的商业模式</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改进财务状况</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扩大客户群，向不同行业市场渗透（如电子卫生或教育）</w:t>
            </w:r>
          </w:p>
        </w:tc>
        <w:tc>
          <w:tcPr>
            <w:tcW w:w="3174" w:type="dxa"/>
            <w:tcBorders>
              <w:top w:val="single" w:sz="4" w:space="0" w:color="auto"/>
              <w:bottom w:val="single" w:sz="4" w:space="0" w:color="auto"/>
            </w:tcBorders>
          </w:tcPr>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候选地点</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按年营业额分类的参展商满意度和数量</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展览规模</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行业参观者</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嘉宾</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论坛与会者的数量和满意度</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经资格认证的媒体</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与会总数</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国际电联电信展览部网络流量和现场活动</w:t>
            </w:r>
          </w:p>
          <w:p w:rsidR="00E716D7" w:rsidRPr="00503DD4" w:rsidRDefault="00E716D7" w:rsidP="004850D8">
            <w:pPr>
              <w:pageBreakBefore/>
              <w:tabs>
                <w:tab w:val="clear" w:pos="567"/>
                <w:tab w:val="left" w:pos="317"/>
              </w:tabs>
              <w:spacing w:before="60" w:after="60"/>
              <w:ind w:left="317" w:hanging="317"/>
              <w:rPr>
                <w:sz w:val="22"/>
                <w:szCs w:val="22"/>
                <w:lang w:eastAsia="zh-CN"/>
              </w:rPr>
            </w:pPr>
            <w:r w:rsidRPr="00503DD4">
              <w:rPr>
                <w:sz w:val="22"/>
                <w:szCs w:val="22"/>
                <w:lang w:eastAsia="zh-CN"/>
              </w:rPr>
              <w:t>•</w:t>
            </w:r>
            <w:r w:rsidRPr="00503DD4">
              <w:rPr>
                <w:sz w:val="22"/>
                <w:szCs w:val="22"/>
                <w:lang w:eastAsia="zh-CN"/>
              </w:rPr>
              <w:tab/>
            </w:r>
            <w:r w:rsidRPr="00503DD4">
              <w:rPr>
                <w:rFonts w:hint="eastAsia"/>
                <w:sz w:val="22"/>
                <w:szCs w:val="22"/>
                <w:lang w:eastAsia="zh-CN"/>
              </w:rPr>
              <w:t>财务结果</w:t>
            </w:r>
          </w:p>
          <w:p w:rsidR="00E716D7" w:rsidRPr="00503DD4" w:rsidRDefault="00E716D7" w:rsidP="004850D8">
            <w:pPr>
              <w:pageBreakBefore/>
              <w:tabs>
                <w:tab w:val="clear" w:pos="567"/>
                <w:tab w:val="left" w:pos="317"/>
              </w:tabs>
              <w:spacing w:before="60" w:after="60"/>
              <w:ind w:left="317" w:hanging="317"/>
              <w:rPr>
                <w:sz w:val="22"/>
                <w:szCs w:val="22"/>
                <w:lang w:eastAsia="zh-CN"/>
              </w:rPr>
            </w:pPr>
          </w:p>
        </w:tc>
      </w:tr>
    </w:tbl>
    <w:p w:rsidR="00450EDB" w:rsidRDefault="00450EDB" w:rsidP="00450EDB">
      <w:pPr>
        <w:pStyle w:val="Header"/>
        <w:tabs>
          <w:tab w:val="left" w:pos="567"/>
          <w:tab w:val="left" w:pos="1134"/>
          <w:tab w:val="left" w:pos="1701"/>
          <w:tab w:val="left" w:pos="2268"/>
          <w:tab w:val="left" w:pos="2835"/>
        </w:tabs>
        <w:spacing w:before="180" w:after="180"/>
        <w:sectPr w:rsidR="00450EDB" w:rsidSect="0081750B">
          <w:headerReference w:type="even" r:id="rId63"/>
          <w:headerReference w:type="default" r:id="rId64"/>
          <w:headerReference w:type="first" r:id="rId65"/>
          <w:pgSz w:w="16834" w:h="11907" w:orient="landscape" w:code="9"/>
          <w:pgMar w:top="1985" w:right="2268" w:bottom="1985" w:left="2835" w:header="720" w:footer="720" w:gutter="0"/>
          <w:cols w:space="720"/>
          <w:titlePg/>
          <w:docGrid w:linePitch="326"/>
        </w:sectPr>
      </w:pPr>
    </w:p>
    <w:p w:rsidR="00450EDB" w:rsidRPr="000D2E80" w:rsidRDefault="00450EDB" w:rsidP="00450EDB">
      <w:pPr>
        <w:pStyle w:val="Parttitle"/>
        <w:rPr>
          <w:lang w:eastAsia="zh-CN"/>
        </w:rPr>
      </w:pPr>
      <w:r w:rsidRPr="000B546B">
        <w:rPr>
          <w:rFonts w:hint="eastAsia"/>
          <w:lang w:eastAsia="zh-CN"/>
        </w:rPr>
        <w:t>第</w:t>
      </w:r>
      <w:r>
        <w:rPr>
          <w:rFonts w:hint="eastAsia"/>
          <w:lang w:eastAsia="zh-CN"/>
        </w:rPr>
        <w:t>二</w:t>
      </w:r>
      <w:r w:rsidRPr="000B546B">
        <w:rPr>
          <w:rFonts w:hint="eastAsia"/>
          <w:lang w:eastAsia="zh-CN"/>
        </w:rPr>
        <w:t>部分</w:t>
      </w:r>
      <w:r>
        <w:rPr>
          <w:rFonts w:hint="eastAsia"/>
          <w:lang w:eastAsia="zh-CN"/>
        </w:rPr>
        <w:t xml:space="preserve"> </w:t>
      </w:r>
      <w:r>
        <w:rPr>
          <w:lang w:eastAsia="zh-CN"/>
        </w:rPr>
        <w:t>–</w:t>
      </w:r>
      <w:r>
        <w:rPr>
          <w:rFonts w:hint="eastAsia"/>
          <w:lang w:eastAsia="zh-CN"/>
        </w:rPr>
        <w:t xml:space="preserve"> </w:t>
      </w:r>
      <w:r>
        <w:rPr>
          <w:rFonts w:hint="eastAsia"/>
          <w:lang w:eastAsia="zh-CN"/>
        </w:rPr>
        <w:t>各</w:t>
      </w:r>
      <w:r w:rsidRPr="000D2E80">
        <w:rPr>
          <w:rFonts w:hint="eastAsia"/>
          <w:lang w:eastAsia="zh-CN"/>
        </w:rPr>
        <w:t>部门和总秘书处具体目标与</w:t>
      </w:r>
      <w:r>
        <w:rPr>
          <w:lang w:eastAsia="zh-CN"/>
        </w:rPr>
        <w:br/>
      </w:r>
      <w:r w:rsidRPr="000D2E80">
        <w:rPr>
          <w:rFonts w:hint="eastAsia"/>
          <w:lang w:eastAsia="zh-CN"/>
        </w:rPr>
        <w:t>国际电联战略方向和目标的结合</w:t>
      </w:r>
    </w:p>
    <w:p w:rsidR="00450EDB" w:rsidRPr="004650DA" w:rsidRDefault="00450EDB" w:rsidP="00450EDB">
      <w:pPr>
        <w:pStyle w:val="Tabletitle"/>
        <w:rPr>
          <w:lang w:eastAsia="zh-CN"/>
        </w:rPr>
      </w:pPr>
      <w:r w:rsidRPr="004650DA">
        <w:rPr>
          <w:rFonts w:hint="eastAsia"/>
          <w:lang w:eastAsia="zh-CN"/>
        </w:rPr>
        <w:t>表</w:t>
      </w:r>
      <w:r w:rsidRPr="004650DA">
        <w:rPr>
          <w:lang w:eastAsia="zh-CN"/>
        </w:rPr>
        <w:t>8.1</w:t>
      </w:r>
      <w:r w:rsidRPr="00E258A5">
        <w:rPr>
          <w:rFonts w:hint="eastAsia"/>
          <w:lang w:eastAsia="zh-CN"/>
        </w:rPr>
        <w:t xml:space="preserve"> </w:t>
      </w:r>
      <w:r w:rsidRPr="00E258A5">
        <w:rPr>
          <w:lang w:eastAsia="zh-CN"/>
        </w:rPr>
        <w:t>–</w:t>
      </w:r>
      <w:r>
        <w:rPr>
          <w:rFonts w:hint="eastAsia"/>
          <w:lang w:eastAsia="zh-CN"/>
        </w:rPr>
        <w:t xml:space="preserve"> </w:t>
      </w:r>
      <w:r w:rsidRPr="004650DA">
        <w:rPr>
          <w:rFonts w:hint="eastAsia"/>
          <w:lang w:eastAsia="zh-CN"/>
        </w:rPr>
        <w:t>具体目标和国际电联的战略目标</w:t>
      </w:r>
    </w:p>
    <w:tbl>
      <w:tblPr>
        <w:tblW w:w="8165"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2134"/>
        <w:gridCol w:w="1580"/>
        <w:gridCol w:w="1436"/>
        <w:gridCol w:w="1436"/>
        <w:gridCol w:w="1579"/>
      </w:tblGrid>
      <w:tr w:rsidR="00450EDB" w:rsidRPr="0017196B" w:rsidTr="00986410">
        <w:trPr>
          <w:trHeight w:val="160"/>
        </w:trPr>
        <w:tc>
          <w:tcPr>
            <w:tcW w:w="2145" w:type="dxa"/>
            <w:tcBorders>
              <w:top w:val="single" w:sz="4" w:space="0" w:color="auto"/>
              <w:bottom w:val="single" w:sz="4" w:space="0" w:color="auto"/>
            </w:tcBorders>
            <w:shd w:val="clear" w:color="auto" w:fill="B3B3B3"/>
          </w:tcPr>
          <w:p w:rsidR="00450EDB" w:rsidRPr="006B4E9F" w:rsidRDefault="00450EDB" w:rsidP="00F606C8">
            <w:pPr>
              <w:spacing w:before="60" w:after="60"/>
              <w:ind w:left="540" w:hanging="540"/>
              <w:jc w:val="center"/>
              <w:rPr>
                <w:b/>
                <w:bCs/>
                <w:sz w:val="20"/>
                <w:lang w:eastAsia="zh-CN"/>
              </w:rPr>
            </w:pPr>
          </w:p>
        </w:tc>
        <w:tc>
          <w:tcPr>
            <w:tcW w:w="1588" w:type="dxa"/>
            <w:tcBorders>
              <w:top w:val="single" w:sz="4" w:space="0" w:color="auto"/>
              <w:bottom w:val="single" w:sz="4" w:space="0" w:color="auto"/>
            </w:tcBorders>
            <w:shd w:val="clear" w:color="auto" w:fill="B3B3B3"/>
            <w:vAlign w:val="center"/>
          </w:tcPr>
          <w:p w:rsidR="00450EDB" w:rsidRPr="006B4E9F" w:rsidRDefault="00450EDB" w:rsidP="00F606C8">
            <w:pPr>
              <w:pStyle w:val="Tablehead"/>
              <w:rPr>
                <w:lang w:eastAsia="zh-CN"/>
              </w:rPr>
            </w:pPr>
            <w:r w:rsidRPr="006B4E9F">
              <w:t>ITU-R</w:t>
            </w:r>
            <w:r w:rsidRPr="006B4E9F">
              <w:rPr>
                <w:rFonts w:hint="eastAsia"/>
                <w:lang w:eastAsia="zh-CN"/>
              </w:rPr>
              <w:t>的目标</w:t>
            </w:r>
          </w:p>
        </w:tc>
        <w:tc>
          <w:tcPr>
            <w:tcW w:w="1443" w:type="dxa"/>
            <w:tcBorders>
              <w:top w:val="single" w:sz="4" w:space="0" w:color="auto"/>
              <w:bottom w:val="single" w:sz="4" w:space="0" w:color="auto"/>
            </w:tcBorders>
            <w:shd w:val="clear" w:color="auto" w:fill="B3B3B3"/>
            <w:vAlign w:val="center"/>
          </w:tcPr>
          <w:p w:rsidR="00450EDB" w:rsidRPr="006B4E9F" w:rsidRDefault="00450EDB" w:rsidP="00F606C8">
            <w:pPr>
              <w:pStyle w:val="Tablehead"/>
              <w:rPr>
                <w:lang w:eastAsia="zh-CN"/>
              </w:rPr>
            </w:pPr>
            <w:r w:rsidRPr="006B4E9F">
              <w:t>ITU-T</w:t>
            </w:r>
            <w:r w:rsidRPr="006B4E9F">
              <w:rPr>
                <w:rFonts w:hint="eastAsia"/>
                <w:lang w:eastAsia="zh-CN"/>
              </w:rPr>
              <w:t>的目标</w:t>
            </w:r>
          </w:p>
        </w:tc>
        <w:tc>
          <w:tcPr>
            <w:tcW w:w="1443" w:type="dxa"/>
            <w:tcBorders>
              <w:top w:val="single" w:sz="4" w:space="0" w:color="auto"/>
              <w:bottom w:val="single" w:sz="4" w:space="0" w:color="auto"/>
            </w:tcBorders>
            <w:shd w:val="clear" w:color="auto" w:fill="B3B3B3"/>
            <w:vAlign w:val="center"/>
          </w:tcPr>
          <w:p w:rsidR="00450EDB" w:rsidRPr="006B4E9F" w:rsidRDefault="00450EDB" w:rsidP="00F606C8">
            <w:pPr>
              <w:pStyle w:val="Tablehead"/>
              <w:rPr>
                <w:lang w:eastAsia="zh-CN"/>
              </w:rPr>
            </w:pPr>
            <w:r w:rsidRPr="006B4E9F">
              <w:t>ITU-D</w:t>
            </w:r>
            <w:r w:rsidRPr="006B4E9F">
              <w:rPr>
                <w:rFonts w:hint="eastAsia"/>
                <w:lang w:eastAsia="zh-CN"/>
              </w:rPr>
              <w:t>的目标</w:t>
            </w:r>
          </w:p>
        </w:tc>
        <w:tc>
          <w:tcPr>
            <w:tcW w:w="1588" w:type="dxa"/>
            <w:tcBorders>
              <w:top w:val="single" w:sz="4" w:space="0" w:color="auto"/>
              <w:bottom w:val="single" w:sz="4" w:space="0" w:color="auto"/>
            </w:tcBorders>
            <w:shd w:val="clear" w:color="auto" w:fill="B3B3B3"/>
          </w:tcPr>
          <w:p w:rsidR="00450EDB" w:rsidRPr="006B4E9F" w:rsidRDefault="00450EDB" w:rsidP="00F606C8">
            <w:pPr>
              <w:pStyle w:val="Tablehead"/>
              <w:rPr>
                <w:lang w:eastAsia="zh-CN"/>
              </w:rPr>
            </w:pPr>
            <w:r w:rsidRPr="006B4E9F">
              <w:rPr>
                <w:rFonts w:hint="eastAsia"/>
                <w:lang w:eastAsia="zh-CN"/>
              </w:rPr>
              <w:t>总秘书处</w:t>
            </w:r>
            <w:r w:rsidRPr="006B4E9F">
              <w:rPr>
                <w:lang w:eastAsia="zh-CN"/>
              </w:rPr>
              <w:br/>
            </w:r>
            <w:r w:rsidRPr="006B4E9F">
              <w:rPr>
                <w:rFonts w:hint="eastAsia"/>
                <w:lang w:eastAsia="zh-CN"/>
              </w:rPr>
              <w:t>的目标</w:t>
            </w:r>
          </w:p>
        </w:tc>
      </w:tr>
      <w:tr w:rsidR="00450EDB" w:rsidRPr="0017196B" w:rsidTr="00986410">
        <w:trPr>
          <w:trHeight w:val="14"/>
        </w:trPr>
        <w:tc>
          <w:tcPr>
            <w:tcW w:w="2145" w:type="dxa"/>
            <w:tcBorders>
              <w:top w:val="single" w:sz="4" w:space="0" w:color="auto"/>
              <w:bottom w:val="nil"/>
            </w:tcBorders>
            <w:shd w:val="clear" w:color="auto" w:fill="CCCCCC"/>
          </w:tcPr>
          <w:p w:rsidR="00450EDB" w:rsidRPr="009D24B1" w:rsidRDefault="00450EDB" w:rsidP="00F606C8">
            <w:pPr>
              <w:pStyle w:val="Tabletext"/>
              <w:jc w:val="center"/>
              <w:rPr>
                <w:b/>
                <w:bCs/>
              </w:rPr>
            </w:pPr>
            <w:r w:rsidRPr="009D24B1">
              <w:rPr>
                <w:b/>
                <w:bCs/>
              </w:rPr>
              <w:t>ITU-R</w:t>
            </w:r>
          </w:p>
        </w:tc>
        <w:tc>
          <w:tcPr>
            <w:tcW w:w="1588" w:type="dxa"/>
            <w:tcBorders>
              <w:top w:val="single" w:sz="4" w:space="0" w:color="auto"/>
              <w:bottom w:val="nil"/>
            </w:tcBorders>
            <w:shd w:val="clear" w:color="auto" w:fill="CCCCCC"/>
          </w:tcPr>
          <w:p w:rsidR="00450EDB" w:rsidRPr="006B4E9F" w:rsidRDefault="00450EDB" w:rsidP="00F606C8">
            <w:pPr>
              <w:pStyle w:val="Tabletext"/>
              <w:jc w:val="center"/>
            </w:pPr>
          </w:p>
        </w:tc>
        <w:tc>
          <w:tcPr>
            <w:tcW w:w="1443" w:type="dxa"/>
            <w:tcBorders>
              <w:top w:val="single" w:sz="4" w:space="0" w:color="auto"/>
              <w:bottom w:val="nil"/>
            </w:tcBorders>
            <w:shd w:val="clear" w:color="auto" w:fill="CCCCCC"/>
          </w:tcPr>
          <w:p w:rsidR="00450EDB" w:rsidRPr="006B4E9F" w:rsidRDefault="00450EDB" w:rsidP="00F606C8">
            <w:pPr>
              <w:pStyle w:val="Tabletext"/>
              <w:jc w:val="center"/>
            </w:pPr>
          </w:p>
        </w:tc>
        <w:tc>
          <w:tcPr>
            <w:tcW w:w="1443" w:type="dxa"/>
            <w:tcBorders>
              <w:top w:val="single" w:sz="4" w:space="0" w:color="auto"/>
              <w:bottom w:val="nil"/>
            </w:tcBorders>
            <w:shd w:val="clear" w:color="auto" w:fill="CCCCCC"/>
          </w:tcPr>
          <w:p w:rsidR="00450EDB" w:rsidRPr="006B4E9F" w:rsidRDefault="00450EDB" w:rsidP="00F606C8">
            <w:pPr>
              <w:pStyle w:val="Tabletext"/>
              <w:jc w:val="center"/>
            </w:pPr>
          </w:p>
        </w:tc>
        <w:tc>
          <w:tcPr>
            <w:tcW w:w="1588" w:type="dxa"/>
            <w:tcBorders>
              <w:top w:val="single" w:sz="4" w:space="0" w:color="auto"/>
              <w:bottom w:val="nil"/>
            </w:tcBorders>
            <w:shd w:val="clear" w:color="auto" w:fill="CCCCCC"/>
          </w:tcPr>
          <w:p w:rsidR="00450EDB" w:rsidRPr="006B4E9F" w:rsidRDefault="00450EDB" w:rsidP="00F606C8">
            <w:pPr>
              <w:pStyle w:val="Tabletext"/>
              <w:jc w:val="center"/>
            </w:pPr>
          </w:p>
        </w:tc>
      </w:tr>
      <w:tr w:rsidR="00450EDB" w:rsidRPr="0017196B" w:rsidTr="00986410">
        <w:trPr>
          <w:trHeight w:val="14"/>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rPr>
            </w:pPr>
            <w:r w:rsidRPr="009D24B1">
              <w:rPr>
                <w:rFonts w:hint="eastAsia"/>
                <w:b/>
                <w:bCs/>
                <w:lang w:eastAsia="zh-CN"/>
              </w:rPr>
              <w:t>具体目标</w:t>
            </w:r>
            <w:r w:rsidRPr="009D24B1">
              <w:rPr>
                <w:b/>
                <w:bCs/>
              </w:rPr>
              <w:t>1</w:t>
            </w:r>
          </w:p>
        </w:tc>
        <w:tc>
          <w:tcPr>
            <w:tcW w:w="1588" w:type="dxa"/>
            <w:tcBorders>
              <w:top w:val="nil"/>
              <w:bottom w:val="nil"/>
            </w:tcBorders>
          </w:tcPr>
          <w:p w:rsidR="00450EDB" w:rsidRPr="006B4E9F" w:rsidRDefault="00450EDB" w:rsidP="00986410">
            <w:pPr>
              <w:pStyle w:val="Tabletext"/>
              <w:spacing w:before="40" w:after="40"/>
              <w:jc w:val="center"/>
            </w:pPr>
            <w:r w:rsidRPr="006B4E9F">
              <w:t>X</w:t>
            </w:r>
          </w:p>
        </w:tc>
        <w:tc>
          <w:tcPr>
            <w:tcW w:w="1443"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79"/>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2</w:t>
            </w:r>
          </w:p>
        </w:tc>
        <w:tc>
          <w:tcPr>
            <w:tcW w:w="1588" w:type="dxa"/>
            <w:tcBorders>
              <w:top w:val="nil"/>
              <w:bottom w:val="nil"/>
            </w:tcBorders>
          </w:tcPr>
          <w:p w:rsidR="00450EDB" w:rsidRPr="006B4E9F" w:rsidRDefault="00450EDB" w:rsidP="00986410">
            <w:pPr>
              <w:pStyle w:val="Tabletext"/>
              <w:spacing w:before="40" w:after="40"/>
              <w:jc w:val="center"/>
            </w:pPr>
            <w:r w:rsidRPr="006B4E9F">
              <w:t>X</w:t>
            </w:r>
          </w:p>
        </w:tc>
        <w:tc>
          <w:tcPr>
            <w:tcW w:w="1443"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85"/>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3</w:t>
            </w:r>
          </w:p>
        </w:tc>
        <w:tc>
          <w:tcPr>
            <w:tcW w:w="1588" w:type="dxa"/>
            <w:tcBorders>
              <w:top w:val="nil"/>
              <w:bottom w:val="nil"/>
            </w:tcBorders>
          </w:tcPr>
          <w:p w:rsidR="00450EDB" w:rsidRPr="006B4E9F" w:rsidRDefault="00450EDB" w:rsidP="00986410">
            <w:pPr>
              <w:pStyle w:val="Tabletext"/>
              <w:spacing w:before="40" w:after="40"/>
              <w:jc w:val="center"/>
            </w:pPr>
            <w:r w:rsidRPr="006B4E9F">
              <w:t>X</w:t>
            </w:r>
          </w:p>
        </w:tc>
        <w:tc>
          <w:tcPr>
            <w:tcW w:w="1443"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79"/>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4</w:t>
            </w:r>
          </w:p>
        </w:tc>
        <w:tc>
          <w:tcPr>
            <w:tcW w:w="1588" w:type="dxa"/>
            <w:tcBorders>
              <w:top w:val="nil"/>
              <w:bottom w:val="nil"/>
            </w:tcBorders>
          </w:tcPr>
          <w:p w:rsidR="00450EDB" w:rsidRPr="006B4E9F" w:rsidRDefault="00450EDB" w:rsidP="00986410">
            <w:pPr>
              <w:pStyle w:val="Tabletext"/>
              <w:spacing w:before="40" w:after="40"/>
              <w:jc w:val="center"/>
            </w:pPr>
            <w:r w:rsidRPr="006B4E9F">
              <w:t>X</w:t>
            </w:r>
          </w:p>
        </w:tc>
        <w:tc>
          <w:tcPr>
            <w:tcW w:w="1443"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85"/>
        </w:trPr>
        <w:tc>
          <w:tcPr>
            <w:tcW w:w="2145" w:type="dxa"/>
            <w:tcBorders>
              <w:top w:val="nil"/>
              <w:bottom w:val="single" w:sz="4" w:space="0" w:color="auto"/>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5</w:t>
            </w:r>
          </w:p>
        </w:tc>
        <w:tc>
          <w:tcPr>
            <w:tcW w:w="1588" w:type="dxa"/>
            <w:tcBorders>
              <w:top w:val="nil"/>
              <w:bottom w:val="single" w:sz="4" w:space="0" w:color="auto"/>
            </w:tcBorders>
          </w:tcPr>
          <w:p w:rsidR="00450EDB" w:rsidRPr="006B4E9F" w:rsidRDefault="00450EDB" w:rsidP="00986410">
            <w:pPr>
              <w:pStyle w:val="Tabletext"/>
              <w:spacing w:before="40" w:after="40"/>
              <w:jc w:val="center"/>
            </w:pPr>
            <w:r w:rsidRPr="006B4E9F">
              <w:t>X</w:t>
            </w:r>
          </w:p>
        </w:tc>
        <w:tc>
          <w:tcPr>
            <w:tcW w:w="1443" w:type="dxa"/>
            <w:tcBorders>
              <w:top w:val="nil"/>
              <w:bottom w:val="single" w:sz="4" w:space="0" w:color="auto"/>
            </w:tcBorders>
          </w:tcPr>
          <w:p w:rsidR="00450EDB" w:rsidRPr="006B4E9F" w:rsidRDefault="00450EDB" w:rsidP="00986410">
            <w:pPr>
              <w:pStyle w:val="Tabletext"/>
              <w:spacing w:before="40" w:after="40"/>
              <w:jc w:val="center"/>
            </w:pPr>
          </w:p>
        </w:tc>
        <w:tc>
          <w:tcPr>
            <w:tcW w:w="1443" w:type="dxa"/>
            <w:tcBorders>
              <w:top w:val="nil"/>
              <w:bottom w:val="single" w:sz="4" w:space="0" w:color="auto"/>
            </w:tcBorders>
          </w:tcPr>
          <w:p w:rsidR="00450EDB" w:rsidRPr="006B4E9F" w:rsidRDefault="00450EDB" w:rsidP="00986410">
            <w:pPr>
              <w:pStyle w:val="Tabletext"/>
              <w:spacing w:before="40" w:after="40"/>
              <w:jc w:val="center"/>
            </w:pPr>
          </w:p>
        </w:tc>
        <w:tc>
          <w:tcPr>
            <w:tcW w:w="1588" w:type="dxa"/>
            <w:tcBorders>
              <w:top w:val="nil"/>
              <w:bottom w:val="single" w:sz="4" w:space="0" w:color="auto"/>
            </w:tcBorders>
          </w:tcPr>
          <w:p w:rsidR="00450EDB" w:rsidRPr="006B4E9F" w:rsidRDefault="00450EDB" w:rsidP="00986410">
            <w:pPr>
              <w:pStyle w:val="Tabletext"/>
              <w:spacing w:before="40" w:after="40"/>
              <w:jc w:val="center"/>
            </w:pPr>
          </w:p>
        </w:tc>
      </w:tr>
      <w:tr w:rsidR="00450EDB" w:rsidRPr="0017196B" w:rsidTr="00986410">
        <w:trPr>
          <w:trHeight w:val="73"/>
        </w:trPr>
        <w:tc>
          <w:tcPr>
            <w:tcW w:w="2145" w:type="dxa"/>
            <w:tcBorders>
              <w:top w:val="single" w:sz="4" w:space="0" w:color="auto"/>
              <w:bottom w:val="nil"/>
            </w:tcBorders>
            <w:shd w:val="clear" w:color="auto" w:fill="CCCCCC"/>
          </w:tcPr>
          <w:p w:rsidR="00450EDB" w:rsidRPr="009D24B1" w:rsidRDefault="00450EDB" w:rsidP="00F606C8">
            <w:pPr>
              <w:pStyle w:val="Tabletext"/>
              <w:jc w:val="center"/>
              <w:rPr>
                <w:b/>
                <w:bCs/>
              </w:rPr>
            </w:pPr>
            <w:r w:rsidRPr="009D24B1">
              <w:rPr>
                <w:b/>
                <w:bCs/>
              </w:rPr>
              <w:t>ITU-T</w:t>
            </w:r>
          </w:p>
        </w:tc>
        <w:tc>
          <w:tcPr>
            <w:tcW w:w="1588" w:type="dxa"/>
            <w:tcBorders>
              <w:top w:val="single" w:sz="4" w:space="0" w:color="auto"/>
              <w:bottom w:val="nil"/>
            </w:tcBorders>
            <w:shd w:val="clear" w:color="auto" w:fill="CCCCCC"/>
          </w:tcPr>
          <w:p w:rsidR="00450EDB" w:rsidRPr="006B4E9F" w:rsidRDefault="00450EDB" w:rsidP="00F606C8">
            <w:pPr>
              <w:pStyle w:val="Tabletext"/>
              <w:jc w:val="center"/>
            </w:pPr>
          </w:p>
        </w:tc>
        <w:tc>
          <w:tcPr>
            <w:tcW w:w="1443" w:type="dxa"/>
            <w:tcBorders>
              <w:top w:val="single" w:sz="4" w:space="0" w:color="auto"/>
              <w:bottom w:val="nil"/>
            </w:tcBorders>
            <w:shd w:val="clear" w:color="auto" w:fill="CCCCCC"/>
          </w:tcPr>
          <w:p w:rsidR="00450EDB" w:rsidRPr="006B4E9F" w:rsidRDefault="00450EDB" w:rsidP="00F606C8">
            <w:pPr>
              <w:pStyle w:val="Tabletext"/>
              <w:jc w:val="center"/>
            </w:pPr>
          </w:p>
        </w:tc>
        <w:tc>
          <w:tcPr>
            <w:tcW w:w="1443" w:type="dxa"/>
            <w:tcBorders>
              <w:top w:val="single" w:sz="4" w:space="0" w:color="auto"/>
              <w:bottom w:val="nil"/>
            </w:tcBorders>
            <w:shd w:val="clear" w:color="auto" w:fill="CCCCCC"/>
          </w:tcPr>
          <w:p w:rsidR="00450EDB" w:rsidRPr="006B4E9F" w:rsidRDefault="00450EDB" w:rsidP="00F606C8">
            <w:pPr>
              <w:pStyle w:val="Tabletext"/>
              <w:jc w:val="center"/>
            </w:pPr>
          </w:p>
        </w:tc>
        <w:tc>
          <w:tcPr>
            <w:tcW w:w="1588" w:type="dxa"/>
            <w:tcBorders>
              <w:top w:val="single" w:sz="4" w:space="0" w:color="auto"/>
              <w:bottom w:val="nil"/>
            </w:tcBorders>
            <w:shd w:val="clear" w:color="auto" w:fill="CCCCCC"/>
          </w:tcPr>
          <w:p w:rsidR="00450EDB" w:rsidRPr="006B4E9F" w:rsidRDefault="00450EDB" w:rsidP="00F606C8">
            <w:pPr>
              <w:pStyle w:val="Tabletext"/>
              <w:jc w:val="center"/>
            </w:pPr>
          </w:p>
        </w:tc>
      </w:tr>
      <w:tr w:rsidR="00450EDB" w:rsidRPr="0017196B" w:rsidTr="00986410">
        <w:trPr>
          <w:trHeight w:val="85"/>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rPr>
            </w:pPr>
            <w:r w:rsidRPr="009D24B1">
              <w:rPr>
                <w:rFonts w:hint="eastAsia"/>
                <w:b/>
                <w:bCs/>
                <w:lang w:eastAsia="zh-CN"/>
              </w:rPr>
              <w:t>具体目标</w:t>
            </w:r>
            <w:r w:rsidRPr="009D24B1">
              <w:rPr>
                <w:b/>
                <w:bCs/>
              </w:rPr>
              <w:t>1</w:t>
            </w:r>
          </w:p>
        </w:tc>
        <w:tc>
          <w:tcPr>
            <w:tcW w:w="1588"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r w:rsidRPr="006B4E9F">
              <w:t>X</w:t>
            </w:r>
          </w:p>
        </w:tc>
        <w:tc>
          <w:tcPr>
            <w:tcW w:w="1443" w:type="dxa"/>
            <w:tcBorders>
              <w:top w:val="nil"/>
              <w:bottom w:val="nil"/>
            </w:tcBorders>
          </w:tcPr>
          <w:p w:rsidR="00450EDB" w:rsidRPr="006B4E9F" w:rsidRDefault="00450EDB" w:rsidP="00986410">
            <w:pPr>
              <w:pStyle w:val="Tabletext"/>
              <w:spacing w:before="40" w:after="40"/>
              <w:jc w:val="center"/>
            </w:pP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79"/>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2</w:t>
            </w:r>
          </w:p>
        </w:tc>
        <w:tc>
          <w:tcPr>
            <w:tcW w:w="1588"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r w:rsidRPr="006B4E9F">
              <w:t>X</w:t>
            </w:r>
          </w:p>
        </w:tc>
        <w:tc>
          <w:tcPr>
            <w:tcW w:w="1443" w:type="dxa"/>
            <w:tcBorders>
              <w:top w:val="nil"/>
              <w:bottom w:val="nil"/>
            </w:tcBorders>
          </w:tcPr>
          <w:p w:rsidR="00450EDB" w:rsidRPr="006B4E9F" w:rsidRDefault="00450EDB" w:rsidP="00986410">
            <w:pPr>
              <w:pStyle w:val="Tabletext"/>
              <w:spacing w:before="40" w:after="40"/>
              <w:jc w:val="center"/>
            </w:pP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85"/>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3</w:t>
            </w:r>
          </w:p>
        </w:tc>
        <w:tc>
          <w:tcPr>
            <w:tcW w:w="1588"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r w:rsidRPr="006B4E9F">
              <w:t>X</w:t>
            </w:r>
          </w:p>
        </w:tc>
        <w:tc>
          <w:tcPr>
            <w:tcW w:w="1443" w:type="dxa"/>
            <w:tcBorders>
              <w:top w:val="nil"/>
              <w:bottom w:val="nil"/>
            </w:tcBorders>
          </w:tcPr>
          <w:p w:rsidR="00450EDB" w:rsidRPr="006B4E9F" w:rsidRDefault="00450EDB" w:rsidP="00986410">
            <w:pPr>
              <w:pStyle w:val="Tabletext"/>
              <w:spacing w:before="40" w:after="40"/>
              <w:jc w:val="center"/>
            </w:pP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79"/>
        </w:trPr>
        <w:tc>
          <w:tcPr>
            <w:tcW w:w="2145" w:type="dxa"/>
            <w:tcBorders>
              <w:top w:val="nil"/>
              <w:bottom w:val="single" w:sz="4" w:space="0" w:color="auto"/>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4</w:t>
            </w:r>
          </w:p>
        </w:tc>
        <w:tc>
          <w:tcPr>
            <w:tcW w:w="1588" w:type="dxa"/>
            <w:tcBorders>
              <w:top w:val="nil"/>
              <w:bottom w:val="single" w:sz="4" w:space="0" w:color="auto"/>
            </w:tcBorders>
          </w:tcPr>
          <w:p w:rsidR="00450EDB" w:rsidRPr="006B4E9F" w:rsidRDefault="00450EDB" w:rsidP="00986410">
            <w:pPr>
              <w:pStyle w:val="Tabletext"/>
              <w:spacing w:before="40" w:after="40"/>
              <w:jc w:val="center"/>
            </w:pPr>
          </w:p>
        </w:tc>
        <w:tc>
          <w:tcPr>
            <w:tcW w:w="1443" w:type="dxa"/>
            <w:tcBorders>
              <w:top w:val="nil"/>
              <w:bottom w:val="single" w:sz="4" w:space="0" w:color="auto"/>
            </w:tcBorders>
          </w:tcPr>
          <w:p w:rsidR="00450EDB" w:rsidRPr="006B4E9F" w:rsidRDefault="00450EDB" w:rsidP="00986410">
            <w:pPr>
              <w:pStyle w:val="Tabletext"/>
              <w:spacing w:before="40" w:after="40"/>
              <w:jc w:val="center"/>
            </w:pPr>
            <w:r w:rsidRPr="006B4E9F">
              <w:t>X</w:t>
            </w:r>
          </w:p>
        </w:tc>
        <w:tc>
          <w:tcPr>
            <w:tcW w:w="1443" w:type="dxa"/>
            <w:tcBorders>
              <w:top w:val="nil"/>
              <w:bottom w:val="single" w:sz="4" w:space="0" w:color="auto"/>
            </w:tcBorders>
          </w:tcPr>
          <w:p w:rsidR="00450EDB" w:rsidRPr="006B4E9F" w:rsidRDefault="00450EDB" w:rsidP="00986410">
            <w:pPr>
              <w:pStyle w:val="Tabletext"/>
              <w:spacing w:before="40" w:after="40"/>
              <w:jc w:val="center"/>
            </w:pPr>
          </w:p>
        </w:tc>
        <w:tc>
          <w:tcPr>
            <w:tcW w:w="1588" w:type="dxa"/>
            <w:tcBorders>
              <w:top w:val="nil"/>
              <w:bottom w:val="single" w:sz="4" w:space="0" w:color="auto"/>
            </w:tcBorders>
          </w:tcPr>
          <w:p w:rsidR="00450EDB" w:rsidRPr="006B4E9F" w:rsidRDefault="00450EDB" w:rsidP="00986410">
            <w:pPr>
              <w:pStyle w:val="Tabletext"/>
              <w:spacing w:before="40" w:after="40"/>
              <w:jc w:val="center"/>
            </w:pPr>
          </w:p>
        </w:tc>
      </w:tr>
      <w:tr w:rsidR="00450EDB" w:rsidRPr="0017196B" w:rsidTr="00986410">
        <w:trPr>
          <w:trHeight w:val="73"/>
        </w:trPr>
        <w:tc>
          <w:tcPr>
            <w:tcW w:w="2145" w:type="dxa"/>
            <w:tcBorders>
              <w:top w:val="single" w:sz="4" w:space="0" w:color="auto"/>
              <w:bottom w:val="nil"/>
            </w:tcBorders>
            <w:shd w:val="clear" w:color="auto" w:fill="CCCCCC"/>
          </w:tcPr>
          <w:p w:rsidR="00450EDB" w:rsidRPr="009D24B1" w:rsidRDefault="00450EDB" w:rsidP="00F606C8">
            <w:pPr>
              <w:pStyle w:val="Tabletext"/>
              <w:jc w:val="center"/>
              <w:rPr>
                <w:b/>
                <w:bCs/>
              </w:rPr>
            </w:pPr>
            <w:r w:rsidRPr="009D24B1">
              <w:rPr>
                <w:b/>
                <w:bCs/>
              </w:rPr>
              <w:t>ITU-D</w:t>
            </w:r>
          </w:p>
        </w:tc>
        <w:tc>
          <w:tcPr>
            <w:tcW w:w="1588" w:type="dxa"/>
            <w:tcBorders>
              <w:top w:val="single" w:sz="4" w:space="0" w:color="auto"/>
              <w:bottom w:val="nil"/>
            </w:tcBorders>
            <w:shd w:val="clear" w:color="auto" w:fill="CCCCCC"/>
          </w:tcPr>
          <w:p w:rsidR="00450EDB" w:rsidRPr="006B4E9F" w:rsidRDefault="00450EDB" w:rsidP="00F606C8">
            <w:pPr>
              <w:pStyle w:val="Tabletext"/>
              <w:jc w:val="center"/>
            </w:pPr>
          </w:p>
        </w:tc>
        <w:tc>
          <w:tcPr>
            <w:tcW w:w="1443" w:type="dxa"/>
            <w:tcBorders>
              <w:top w:val="single" w:sz="4" w:space="0" w:color="auto"/>
              <w:bottom w:val="nil"/>
            </w:tcBorders>
            <w:shd w:val="clear" w:color="auto" w:fill="CCCCCC"/>
          </w:tcPr>
          <w:p w:rsidR="00450EDB" w:rsidRPr="006B4E9F" w:rsidRDefault="00450EDB" w:rsidP="00F606C8">
            <w:pPr>
              <w:pStyle w:val="Tabletext"/>
              <w:jc w:val="center"/>
            </w:pPr>
          </w:p>
        </w:tc>
        <w:tc>
          <w:tcPr>
            <w:tcW w:w="1443" w:type="dxa"/>
            <w:tcBorders>
              <w:top w:val="single" w:sz="4" w:space="0" w:color="auto"/>
              <w:bottom w:val="nil"/>
            </w:tcBorders>
            <w:shd w:val="clear" w:color="auto" w:fill="CCCCCC"/>
          </w:tcPr>
          <w:p w:rsidR="00450EDB" w:rsidRPr="006B4E9F" w:rsidRDefault="00450EDB" w:rsidP="00F606C8">
            <w:pPr>
              <w:pStyle w:val="Tabletext"/>
              <w:jc w:val="center"/>
            </w:pPr>
          </w:p>
        </w:tc>
        <w:tc>
          <w:tcPr>
            <w:tcW w:w="1588" w:type="dxa"/>
            <w:tcBorders>
              <w:top w:val="single" w:sz="4" w:space="0" w:color="auto"/>
              <w:bottom w:val="nil"/>
            </w:tcBorders>
            <w:shd w:val="clear" w:color="auto" w:fill="CCCCCC"/>
          </w:tcPr>
          <w:p w:rsidR="00450EDB" w:rsidRPr="006B4E9F" w:rsidRDefault="00450EDB" w:rsidP="00F606C8">
            <w:pPr>
              <w:pStyle w:val="Tabletext"/>
              <w:jc w:val="center"/>
            </w:pPr>
          </w:p>
        </w:tc>
      </w:tr>
      <w:tr w:rsidR="00450EDB" w:rsidRPr="0017196B" w:rsidTr="00986410">
        <w:trPr>
          <w:trHeight w:val="85"/>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rPr>
            </w:pPr>
            <w:r w:rsidRPr="009D24B1">
              <w:rPr>
                <w:rFonts w:hint="eastAsia"/>
                <w:b/>
                <w:bCs/>
                <w:lang w:eastAsia="zh-CN"/>
              </w:rPr>
              <w:t>具体目标</w:t>
            </w:r>
            <w:r w:rsidRPr="009D24B1">
              <w:rPr>
                <w:b/>
                <w:bCs/>
              </w:rPr>
              <w:t>1</w:t>
            </w:r>
          </w:p>
        </w:tc>
        <w:tc>
          <w:tcPr>
            <w:tcW w:w="1588"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r w:rsidRPr="006B4E9F">
              <w:t>X</w:t>
            </w: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79"/>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2</w:t>
            </w:r>
          </w:p>
        </w:tc>
        <w:tc>
          <w:tcPr>
            <w:tcW w:w="1588"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r w:rsidRPr="006B4E9F">
              <w:t>X</w:t>
            </w: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85"/>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3</w:t>
            </w:r>
          </w:p>
        </w:tc>
        <w:tc>
          <w:tcPr>
            <w:tcW w:w="1588"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r w:rsidRPr="006B4E9F">
              <w:t>X</w:t>
            </w: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79"/>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4</w:t>
            </w:r>
          </w:p>
        </w:tc>
        <w:tc>
          <w:tcPr>
            <w:tcW w:w="1588"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r w:rsidRPr="006B4E9F">
              <w:t>X</w:t>
            </w: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85"/>
        </w:trPr>
        <w:tc>
          <w:tcPr>
            <w:tcW w:w="2145" w:type="dxa"/>
            <w:tcBorders>
              <w:top w:val="nil"/>
              <w:bottom w:val="nil"/>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5</w:t>
            </w:r>
          </w:p>
        </w:tc>
        <w:tc>
          <w:tcPr>
            <w:tcW w:w="1588"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p>
        </w:tc>
        <w:tc>
          <w:tcPr>
            <w:tcW w:w="1443" w:type="dxa"/>
            <w:tcBorders>
              <w:top w:val="nil"/>
              <w:bottom w:val="nil"/>
            </w:tcBorders>
          </w:tcPr>
          <w:p w:rsidR="00450EDB" w:rsidRPr="006B4E9F" w:rsidRDefault="00450EDB" w:rsidP="00986410">
            <w:pPr>
              <w:pStyle w:val="Tabletext"/>
              <w:spacing w:before="40" w:after="40"/>
              <w:jc w:val="center"/>
            </w:pPr>
            <w:r w:rsidRPr="006B4E9F">
              <w:t>X</w:t>
            </w:r>
          </w:p>
        </w:tc>
        <w:tc>
          <w:tcPr>
            <w:tcW w:w="1588" w:type="dxa"/>
            <w:tcBorders>
              <w:top w:val="nil"/>
              <w:bottom w:val="nil"/>
            </w:tcBorders>
          </w:tcPr>
          <w:p w:rsidR="00450EDB" w:rsidRPr="006B4E9F" w:rsidRDefault="00450EDB" w:rsidP="00986410">
            <w:pPr>
              <w:pStyle w:val="Tabletext"/>
              <w:spacing w:before="40" w:after="40"/>
              <w:jc w:val="center"/>
            </w:pPr>
          </w:p>
        </w:tc>
      </w:tr>
      <w:tr w:rsidR="00450EDB" w:rsidRPr="0017196B" w:rsidTr="00986410">
        <w:trPr>
          <w:trHeight w:val="79"/>
        </w:trPr>
        <w:tc>
          <w:tcPr>
            <w:tcW w:w="2145" w:type="dxa"/>
            <w:tcBorders>
              <w:top w:val="nil"/>
              <w:bottom w:val="single" w:sz="4" w:space="0" w:color="auto"/>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6</w:t>
            </w:r>
          </w:p>
        </w:tc>
        <w:tc>
          <w:tcPr>
            <w:tcW w:w="1588" w:type="dxa"/>
            <w:tcBorders>
              <w:top w:val="nil"/>
              <w:bottom w:val="single" w:sz="4" w:space="0" w:color="auto"/>
            </w:tcBorders>
          </w:tcPr>
          <w:p w:rsidR="00450EDB" w:rsidRPr="006B4E9F" w:rsidRDefault="00450EDB" w:rsidP="00986410">
            <w:pPr>
              <w:pStyle w:val="Tabletext"/>
              <w:spacing w:before="40" w:after="40"/>
              <w:jc w:val="center"/>
            </w:pPr>
          </w:p>
        </w:tc>
        <w:tc>
          <w:tcPr>
            <w:tcW w:w="1443" w:type="dxa"/>
            <w:tcBorders>
              <w:top w:val="nil"/>
              <w:bottom w:val="single" w:sz="4" w:space="0" w:color="auto"/>
            </w:tcBorders>
          </w:tcPr>
          <w:p w:rsidR="00450EDB" w:rsidRPr="006B4E9F" w:rsidRDefault="00450EDB" w:rsidP="00986410">
            <w:pPr>
              <w:pStyle w:val="Tabletext"/>
              <w:spacing w:before="40" w:after="40"/>
              <w:jc w:val="center"/>
            </w:pPr>
          </w:p>
        </w:tc>
        <w:tc>
          <w:tcPr>
            <w:tcW w:w="1443" w:type="dxa"/>
            <w:tcBorders>
              <w:top w:val="nil"/>
              <w:bottom w:val="single" w:sz="4" w:space="0" w:color="auto"/>
            </w:tcBorders>
          </w:tcPr>
          <w:p w:rsidR="00450EDB" w:rsidRPr="006B4E9F" w:rsidRDefault="00450EDB" w:rsidP="00986410">
            <w:pPr>
              <w:pStyle w:val="Tabletext"/>
              <w:spacing w:before="40" w:after="40"/>
              <w:jc w:val="center"/>
            </w:pPr>
            <w:r w:rsidRPr="006B4E9F">
              <w:t>X</w:t>
            </w:r>
          </w:p>
        </w:tc>
        <w:tc>
          <w:tcPr>
            <w:tcW w:w="1588" w:type="dxa"/>
            <w:tcBorders>
              <w:top w:val="nil"/>
              <w:bottom w:val="single" w:sz="4" w:space="0" w:color="auto"/>
            </w:tcBorders>
          </w:tcPr>
          <w:p w:rsidR="00450EDB" w:rsidRPr="006B4E9F" w:rsidRDefault="00450EDB" w:rsidP="00986410">
            <w:pPr>
              <w:pStyle w:val="Tabletext"/>
              <w:spacing w:before="40" w:after="40"/>
              <w:jc w:val="center"/>
            </w:pPr>
          </w:p>
        </w:tc>
      </w:tr>
      <w:tr w:rsidR="00450EDB" w:rsidRPr="0017196B" w:rsidTr="00986410">
        <w:trPr>
          <w:trHeight w:val="79"/>
        </w:trPr>
        <w:tc>
          <w:tcPr>
            <w:tcW w:w="2145" w:type="dxa"/>
            <w:tcBorders>
              <w:top w:val="single" w:sz="4" w:space="0" w:color="auto"/>
            </w:tcBorders>
            <w:shd w:val="clear" w:color="auto" w:fill="CCCCCC"/>
          </w:tcPr>
          <w:p w:rsidR="00450EDB" w:rsidRPr="009D24B1" w:rsidRDefault="00450EDB" w:rsidP="00F606C8">
            <w:pPr>
              <w:pStyle w:val="Tabletext"/>
              <w:jc w:val="center"/>
              <w:rPr>
                <w:b/>
                <w:bCs/>
                <w:lang w:eastAsia="zh-CN"/>
              </w:rPr>
            </w:pPr>
            <w:r w:rsidRPr="009D24B1">
              <w:rPr>
                <w:rFonts w:hint="eastAsia"/>
                <w:b/>
                <w:bCs/>
                <w:lang w:eastAsia="zh-CN"/>
              </w:rPr>
              <w:t>总秘书处</w:t>
            </w:r>
          </w:p>
        </w:tc>
        <w:tc>
          <w:tcPr>
            <w:tcW w:w="1588" w:type="dxa"/>
            <w:tcBorders>
              <w:top w:val="single" w:sz="4" w:space="0" w:color="auto"/>
            </w:tcBorders>
            <w:shd w:val="clear" w:color="auto" w:fill="CCCCCC"/>
          </w:tcPr>
          <w:p w:rsidR="00450EDB" w:rsidRPr="006B4E9F" w:rsidRDefault="00450EDB" w:rsidP="00F606C8">
            <w:pPr>
              <w:pStyle w:val="Tabletext"/>
              <w:jc w:val="center"/>
            </w:pPr>
          </w:p>
        </w:tc>
        <w:tc>
          <w:tcPr>
            <w:tcW w:w="1443" w:type="dxa"/>
            <w:tcBorders>
              <w:top w:val="single" w:sz="4" w:space="0" w:color="auto"/>
            </w:tcBorders>
            <w:shd w:val="clear" w:color="auto" w:fill="CCCCCC"/>
          </w:tcPr>
          <w:p w:rsidR="00450EDB" w:rsidRPr="006B4E9F" w:rsidRDefault="00450EDB" w:rsidP="00F606C8">
            <w:pPr>
              <w:pStyle w:val="Tabletext"/>
              <w:jc w:val="center"/>
            </w:pPr>
          </w:p>
        </w:tc>
        <w:tc>
          <w:tcPr>
            <w:tcW w:w="1443" w:type="dxa"/>
            <w:tcBorders>
              <w:top w:val="single" w:sz="4" w:space="0" w:color="auto"/>
            </w:tcBorders>
            <w:shd w:val="clear" w:color="auto" w:fill="CCCCCC"/>
          </w:tcPr>
          <w:p w:rsidR="00450EDB" w:rsidRPr="006B4E9F" w:rsidRDefault="00450EDB" w:rsidP="00F606C8">
            <w:pPr>
              <w:pStyle w:val="Tabletext"/>
              <w:jc w:val="center"/>
            </w:pPr>
          </w:p>
        </w:tc>
        <w:tc>
          <w:tcPr>
            <w:tcW w:w="1588" w:type="dxa"/>
            <w:tcBorders>
              <w:top w:val="single" w:sz="4" w:space="0" w:color="auto"/>
            </w:tcBorders>
            <w:shd w:val="clear" w:color="auto" w:fill="CCCCCC"/>
          </w:tcPr>
          <w:p w:rsidR="00450EDB" w:rsidRPr="006B4E9F" w:rsidRDefault="00450EDB" w:rsidP="00F606C8">
            <w:pPr>
              <w:pStyle w:val="Tabletext"/>
              <w:jc w:val="center"/>
            </w:pPr>
          </w:p>
        </w:tc>
      </w:tr>
      <w:tr w:rsidR="00450EDB" w:rsidRPr="0017196B" w:rsidTr="00986410">
        <w:trPr>
          <w:trHeight w:val="85"/>
        </w:trPr>
        <w:tc>
          <w:tcPr>
            <w:tcW w:w="2145" w:type="dxa"/>
            <w:shd w:val="clear" w:color="auto" w:fill="E0E0E0"/>
          </w:tcPr>
          <w:p w:rsidR="00450EDB" w:rsidRPr="009D24B1" w:rsidRDefault="00450EDB" w:rsidP="00986410">
            <w:pPr>
              <w:pStyle w:val="Tabletext"/>
              <w:spacing w:before="40" w:after="40"/>
              <w:jc w:val="center"/>
              <w:rPr>
                <w:b/>
                <w:bCs/>
              </w:rPr>
            </w:pPr>
            <w:r w:rsidRPr="009D24B1">
              <w:rPr>
                <w:rFonts w:hint="eastAsia"/>
                <w:b/>
                <w:bCs/>
                <w:lang w:eastAsia="zh-CN"/>
              </w:rPr>
              <w:t>具体目标</w:t>
            </w:r>
            <w:r w:rsidRPr="009D24B1">
              <w:rPr>
                <w:b/>
                <w:bCs/>
              </w:rPr>
              <w:t>1</w:t>
            </w:r>
          </w:p>
        </w:tc>
        <w:tc>
          <w:tcPr>
            <w:tcW w:w="1588"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588" w:type="dxa"/>
          </w:tcPr>
          <w:p w:rsidR="00450EDB" w:rsidRPr="006B4E9F" w:rsidRDefault="00450EDB" w:rsidP="00986410">
            <w:pPr>
              <w:pStyle w:val="Tabletext"/>
              <w:spacing w:before="40" w:after="40"/>
              <w:jc w:val="center"/>
            </w:pPr>
            <w:r w:rsidRPr="006B4E9F">
              <w:t>X</w:t>
            </w:r>
          </w:p>
        </w:tc>
      </w:tr>
      <w:tr w:rsidR="00450EDB" w:rsidRPr="0017196B" w:rsidTr="00986410">
        <w:trPr>
          <w:trHeight w:val="79"/>
        </w:trPr>
        <w:tc>
          <w:tcPr>
            <w:tcW w:w="2145" w:type="dxa"/>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2</w:t>
            </w:r>
          </w:p>
        </w:tc>
        <w:tc>
          <w:tcPr>
            <w:tcW w:w="1588"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588" w:type="dxa"/>
          </w:tcPr>
          <w:p w:rsidR="00450EDB" w:rsidRPr="006B4E9F" w:rsidRDefault="00450EDB" w:rsidP="00986410">
            <w:pPr>
              <w:pStyle w:val="Tabletext"/>
              <w:spacing w:before="40" w:after="40"/>
              <w:jc w:val="center"/>
            </w:pPr>
            <w:r w:rsidRPr="006B4E9F">
              <w:t>X</w:t>
            </w:r>
          </w:p>
        </w:tc>
      </w:tr>
      <w:tr w:rsidR="00450EDB" w:rsidRPr="0017196B" w:rsidTr="00986410">
        <w:trPr>
          <w:trHeight w:val="85"/>
        </w:trPr>
        <w:tc>
          <w:tcPr>
            <w:tcW w:w="2145" w:type="dxa"/>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3</w:t>
            </w:r>
          </w:p>
        </w:tc>
        <w:tc>
          <w:tcPr>
            <w:tcW w:w="1588"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588" w:type="dxa"/>
          </w:tcPr>
          <w:p w:rsidR="00450EDB" w:rsidRPr="006B4E9F" w:rsidRDefault="00450EDB" w:rsidP="00986410">
            <w:pPr>
              <w:pStyle w:val="Tabletext"/>
              <w:spacing w:before="40" w:after="40"/>
              <w:jc w:val="center"/>
            </w:pPr>
            <w:r w:rsidRPr="006B4E9F">
              <w:t>X</w:t>
            </w:r>
          </w:p>
        </w:tc>
      </w:tr>
      <w:tr w:rsidR="00450EDB" w:rsidRPr="0017196B" w:rsidTr="00986410">
        <w:trPr>
          <w:trHeight w:val="85"/>
        </w:trPr>
        <w:tc>
          <w:tcPr>
            <w:tcW w:w="2145" w:type="dxa"/>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4</w:t>
            </w:r>
          </w:p>
        </w:tc>
        <w:tc>
          <w:tcPr>
            <w:tcW w:w="1588"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588" w:type="dxa"/>
          </w:tcPr>
          <w:p w:rsidR="00450EDB" w:rsidRPr="006B4E9F" w:rsidRDefault="00450EDB" w:rsidP="00986410">
            <w:pPr>
              <w:pStyle w:val="Tabletext"/>
              <w:spacing w:before="40" w:after="40"/>
              <w:jc w:val="center"/>
            </w:pPr>
            <w:r w:rsidRPr="006B4E9F">
              <w:t>X</w:t>
            </w:r>
          </w:p>
        </w:tc>
      </w:tr>
      <w:tr w:rsidR="00450EDB" w:rsidRPr="0017196B" w:rsidTr="00986410">
        <w:trPr>
          <w:trHeight w:val="73"/>
        </w:trPr>
        <w:tc>
          <w:tcPr>
            <w:tcW w:w="2145" w:type="dxa"/>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5</w:t>
            </w:r>
          </w:p>
        </w:tc>
        <w:tc>
          <w:tcPr>
            <w:tcW w:w="1588"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443" w:type="dxa"/>
          </w:tcPr>
          <w:p w:rsidR="00450EDB" w:rsidRPr="006B4E9F" w:rsidRDefault="00450EDB" w:rsidP="00986410">
            <w:pPr>
              <w:pStyle w:val="Tabletext"/>
              <w:spacing w:before="40" w:after="40"/>
              <w:jc w:val="center"/>
            </w:pPr>
          </w:p>
        </w:tc>
        <w:tc>
          <w:tcPr>
            <w:tcW w:w="1588" w:type="dxa"/>
          </w:tcPr>
          <w:p w:rsidR="00450EDB" w:rsidRPr="006B4E9F" w:rsidRDefault="00450EDB" w:rsidP="00986410">
            <w:pPr>
              <w:pStyle w:val="Tabletext"/>
              <w:spacing w:before="40" w:after="40"/>
              <w:jc w:val="center"/>
            </w:pPr>
            <w:r w:rsidRPr="006B4E9F">
              <w:t>X</w:t>
            </w:r>
          </w:p>
        </w:tc>
      </w:tr>
      <w:tr w:rsidR="00450EDB" w:rsidRPr="0017196B" w:rsidTr="00986410">
        <w:trPr>
          <w:trHeight w:val="85"/>
        </w:trPr>
        <w:tc>
          <w:tcPr>
            <w:tcW w:w="2145" w:type="dxa"/>
            <w:tcBorders>
              <w:bottom w:val="single" w:sz="4" w:space="0" w:color="auto"/>
            </w:tcBorders>
            <w:shd w:val="clear" w:color="auto" w:fill="E0E0E0"/>
          </w:tcPr>
          <w:p w:rsidR="00450EDB" w:rsidRPr="009D24B1" w:rsidRDefault="00450EDB" w:rsidP="00986410">
            <w:pPr>
              <w:pStyle w:val="Tabletext"/>
              <w:spacing w:before="40" w:after="40"/>
              <w:jc w:val="center"/>
              <w:rPr>
                <w:b/>
                <w:bCs/>
                <w:lang w:eastAsia="zh-CN"/>
              </w:rPr>
            </w:pPr>
            <w:r w:rsidRPr="009D24B1">
              <w:rPr>
                <w:rFonts w:hint="eastAsia"/>
                <w:b/>
                <w:bCs/>
                <w:lang w:eastAsia="zh-CN"/>
              </w:rPr>
              <w:t>具体目标</w:t>
            </w:r>
            <w:r w:rsidRPr="009D24B1">
              <w:rPr>
                <w:b/>
                <w:bCs/>
                <w:lang w:eastAsia="zh-CN"/>
              </w:rPr>
              <w:t>6</w:t>
            </w:r>
          </w:p>
        </w:tc>
        <w:tc>
          <w:tcPr>
            <w:tcW w:w="1588" w:type="dxa"/>
            <w:tcBorders>
              <w:bottom w:val="single" w:sz="4" w:space="0" w:color="auto"/>
            </w:tcBorders>
          </w:tcPr>
          <w:p w:rsidR="00450EDB" w:rsidRPr="006B4E9F" w:rsidRDefault="00450EDB" w:rsidP="00986410">
            <w:pPr>
              <w:pStyle w:val="Tabletext"/>
              <w:spacing w:before="40" w:after="40"/>
              <w:jc w:val="center"/>
            </w:pPr>
          </w:p>
        </w:tc>
        <w:tc>
          <w:tcPr>
            <w:tcW w:w="1443" w:type="dxa"/>
            <w:tcBorders>
              <w:bottom w:val="single" w:sz="4" w:space="0" w:color="auto"/>
            </w:tcBorders>
          </w:tcPr>
          <w:p w:rsidR="00450EDB" w:rsidRPr="006B4E9F" w:rsidRDefault="00450EDB" w:rsidP="00986410">
            <w:pPr>
              <w:pStyle w:val="Tabletext"/>
              <w:spacing w:before="40" w:after="40"/>
              <w:jc w:val="center"/>
            </w:pPr>
          </w:p>
        </w:tc>
        <w:tc>
          <w:tcPr>
            <w:tcW w:w="1443" w:type="dxa"/>
            <w:tcBorders>
              <w:bottom w:val="single" w:sz="4" w:space="0" w:color="auto"/>
            </w:tcBorders>
          </w:tcPr>
          <w:p w:rsidR="00450EDB" w:rsidRPr="006B4E9F" w:rsidRDefault="00450EDB" w:rsidP="00986410">
            <w:pPr>
              <w:pStyle w:val="Tabletext"/>
              <w:spacing w:before="40" w:after="40"/>
              <w:jc w:val="center"/>
            </w:pPr>
          </w:p>
        </w:tc>
        <w:tc>
          <w:tcPr>
            <w:tcW w:w="1588" w:type="dxa"/>
            <w:tcBorders>
              <w:bottom w:val="single" w:sz="4" w:space="0" w:color="auto"/>
            </w:tcBorders>
          </w:tcPr>
          <w:p w:rsidR="00450EDB" w:rsidRPr="006B4E9F" w:rsidRDefault="00450EDB" w:rsidP="00986410">
            <w:pPr>
              <w:pStyle w:val="Tabletext"/>
              <w:spacing w:before="40" w:after="40"/>
              <w:jc w:val="center"/>
            </w:pPr>
            <w:r w:rsidRPr="006B4E9F">
              <w:t>X</w:t>
            </w:r>
          </w:p>
        </w:tc>
      </w:tr>
    </w:tbl>
    <w:p w:rsidR="00C1276A" w:rsidRPr="002822CD" w:rsidRDefault="00C1276A" w:rsidP="00450EDB"/>
    <w:p w:rsidR="00450EDB" w:rsidRPr="002822CD" w:rsidRDefault="00450EDB" w:rsidP="00450EDB">
      <w:pPr>
        <w:pStyle w:val="Parttitle"/>
        <w:rPr>
          <w:lang w:eastAsia="zh-CN"/>
        </w:rPr>
      </w:pPr>
      <w:r w:rsidRPr="002822CD">
        <w:rPr>
          <w:rFonts w:hint="eastAsia"/>
          <w:lang w:eastAsia="zh-CN"/>
        </w:rPr>
        <w:t>第</w:t>
      </w:r>
      <w:r>
        <w:rPr>
          <w:rFonts w:hint="eastAsia"/>
          <w:lang w:eastAsia="zh-CN"/>
        </w:rPr>
        <w:t>三</w:t>
      </w:r>
      <w:r w:rsidRPr="002822CD">
        <w:rPr>
          <w:rFonts w:hint="eastAsia"/>
          <w:lang w:eastAsia="zh-CN"/>
        </w:rPr>
        <w:t>部分</w:t>
      </w:r>
      <w:r w:rsidRPr="002822CD">
        <w:rPr>
          <w:rFonts w:hint="eastAsia"/>
          <w:lang w:eastAsia="zh-CN"/>
        </w:rPr>
        <w:t xml:space="preserve"> </w:t>
      </w:r>
      <w:r w:rsidRPr="002822CD">
        <w:rPr>
          <w:lang w:eastAsia="zh-CN"/>
        </w:rPr>
        <w:t>–</w:t>
      </w:r>
      <w:r w:rsidRPr="002822CD">
        <w:rPr>
          <w:rFonts w:hint="eastAsia"/>
          <w:lang w:eastAsia="zh-CN"/>
        </w:rPr>
        <w:t xml:space="preserve"> </w:t>
      </w:r>
      <w:r w:rsidRPr="002822CD">
        <w:rPr>
          <w:rFonts w:hint="eastAsia"/>
          <w:lang w:eastAsia="zh-CN"/>
        </w:rPr>
        <w:t>第</w:t>
      </w:r>
      <w:r w:rsidRPr="002822CD">
        <w:rPr>
          <w:lang w:eastAsia="zh-CN"/>
        </w:rPr>
        <w:t>71</w:t>
      </w:r>
      <w:r w:rsidRPr="002822CD">
        <w:rPr>
          <w:rFonts w:hint="eastAsia"/>
          <w:lang w:eastAsia="zh-CN"/>
        </w:rPr>
        <w:t>号决议所用术语的一般性描述</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1992"/>
        <w:gridCol w:w="6167"/>
      </w:tblGrid>
      <w:tr w:rsidR="00450EDB" w:rsidRPr="00986410" w:rsidTr="00783074">
        <w:trPr>
          <w:trHeight w:val="423"/>
        </w:trPr>
        <w:tc>
          <w:tcPr>
            <w:tcW w:w="1992" w:type="dxa"/>
            <w:shd w:val="clear" w:color="auto" w:fill="D9D9D9"/>
          </w:tcPr>
          <w:p w:rsidR="00450EDB" w:rsidRPr="00986410" w:rsidRDefault="00450EDB" w:rsidP="00F606C8">
            <w:pPr>
              <w:pStyle w:val="Tablehead"/>
              <w:rPr>
                <w:sz w:val="24"/>
                <w:szCs w:val="24"/>
              </w:rPr>
            </w:pPr>
            <w:r w:rsidRPr="00986410">
              <w:rPr>
                <w:rFonts w:hint="eastAsia"/>
                <w:sz w:val="24"/>
                <w:szCs w:val="24"/>
              </w:rPr>
              <w:t>术语</w:t>
            </w:r>
          </w:p>
        </w:tc>
        <w:tc>
          <w:tcPr>
            <w:tcW w:w="6167" w:type="dxa"/>
            <w:shd w:val="clear" w:color="auto" w:fill="D9D9D9"/>
          </w:tcPr>
          <w:p w:rsidR="00450EDB" w:rsidRPr="00986410" w:rsidRDefault="00450EDB" w:rsidP="00F606C8">
            <w:pPr>
              <w:pStyle w:val="Tablehead"/>
              <w:rPr>
                <w:sz w:val="24"/>
                <w:szCs w:val="24"/>
              </w:rPr>
            </w:pPr>
            <w:r w:rsidRPr="00986410">
              <w:rPr>
                <w:rFonts w:hint="eastAsia"/>
                <w:sz w:val="24"/>
                <w:szCs w:val="24"/>
              </w:rPr>
              <w:t>描述</w:t>
            </w:r>
          </w:p>
        </w:tc>
      </w:tr>
      <w:tr w:rsidR="00783074" w:rsidRPr="0017196B" w:rsidTr="00783074">
        <w:tc>
          <w:tcPr>
            <w:tcW w:w="1992" w:type="dxa"/>
          </w:tcPr>
          <w:p w:rsidR="00783074" w:rsidRPr="00783074" w:rsidRDefault="00783074" w:rsidP="00783074">
            <w:pPr>
              <w:pStyle w:val="Tabletext"/>
              <w:jc w:val="left"/>
              <w:rPr>
                <w:b/>
                <w:bCs/>
                <w:szCs w:val="22"/>
                <w:lang w:eastAsia="zh-CN"/>
              </w:rPr>
            </w:pPr>
            <w:r w:rsidRPr="00783074">
              <w:rPr>
                <w:rFonts w:hint="eastAsia"/>
                <w:b/>
                <w:bCs/>
                <w:szCs w:val="22"/>
                <w:lang w:eastAsia="zh-CN"/>
              </w:rPr>
              <w:t>使命</w:t>
            </w:r>
          </w:p>
        </w:tc>
        <w:tc>
          <w:tcPr>
            <w:tcW w:w="6167" w:type="dxa"/>
          </w:tcPr>
          <w:p w:rsidR="00783074" w:rsidRPr="006B4E9F" w:rsidRDefault="00783074" w:rsidP="00704BC3">
            <w:pPr>
              <w:pStyle w:val="Tabletext"/>
              <w:rPr>
                <w:lang w:eastAsia="zh-CN"/>
              </w:rPr>
            </w:pPr>
            <w:r w:rsidRPr="006B4E9F">
              <w:rPr>
                <w:rFonts w:hint="eastAsia"/>
                <w:lang w:eastAsia="zh-CN"/>
              </w:rPr>
              <w:t>使命指按照国际电联《组织法》和《公约》的规定，国际电联各部门</w:t>
            </w:r>
            <w:r w:rsidRPr="006B4E9F">
              <w:rPr>
                <w:lang w:eastAsia="zh-CN"/>
              </w:rPr>
              <w:t>/</w:t>
            </w:r>
            <w:r w:rsidRPr="006B4E9F">
              <w:rPr>
                <w:rFonts w:hint="eastAsia"/>
                <w:lang w:eastAsia="zh-CN"/>
              </w:rPr>
              <w:t>总秘书处的主要任务</w:t>
            </w:r>
            <w:r w:rsidRPr="006B4E9F">
              <w:rPr>
                <w:lang w:eastAsia="zh-CN"/>
              </w:rPr>
              <w:t>/</w:t>
            </w:r>
            <w:r w:rsidRPr="006B4E9F">
              <w:rPr>
                <w:rFonts w:hint="eastAsia"/>
                <w:lang w:eastAsia="zh-CN"/>
              </w:rPr>
              <w:t>总体职能。</w:t>
            </w:r>
          </w:p>
        </w:tc>
      </w:tr>
      <w:tr w:rsidR="00783074" w:rsidRPr="0017196B" w:rsidTr="00783074">
        <w:tc>
          <w:tcPr>
            <w:tcW w:w="1992" w:type="dxa"/>
          </w:tcPr>
          <w:p w:rsidR="00783074" w:rsidRPr="00783074" w:rsidRDefault="00783074" w:rsidP="00783074">
            <w:pPr>
              <w:pStyle w:val="Tabletext"/>
              <w:jc w:val="left"/>
              <w:rPr>
                <w:b/>
                <w:bCs/>
                <w:szCs w:val="22"/>
                <w:lang w:eastAsia="zh-CN"/>
              </w:rPr>
            </w:pPr>
            <w:r w:rsidRPr="00783074">
              <w:rPr>
                <w:rFonts w:hint="eastAsia"/>
                <w:b/>
                <w:bCs/>
                <w:szCs w:val="22"/>
                <w:lang w:eastAsia="zh-CN"/>
              </w:rPr>
              <w:t>目标</w:t>
            </w:r>
          </w:p>
        </w:tc>
        <w:tc>
          <w:tcPr>
            <w:tcW w:w="6167" w:type="dxa"/>
          </w:tcPr>
          <w:p w:rsidR="00783074" w:rsidRPr="006B4E9F" w:rsidRDefault="00783074" w:rsidP="00704BC3">
            <w:pPr>
              <w:pStyle w:val="Tabletext"/>
              <w:rPr>
                <w:lang w:eastAsia="zh-CN"/>
              </w:rPr>
            </w:pPr>
            <w:r w:rsidRPr="006B4E9F">
              <w:rPr>
                <w:rFonts w:hint="eastAsia"/>
                <w:lang w:eastAsia="zh-CN"/>
              </w:rPr>
              <w:t>目标指国际电联的高层目标，各部门和国际电联总秘书处的具体目标直接或间接地为该目标的实现服务。</w:t>
            </w:r>
          </w:p>
        </w:tc>
      </w:tr>
      <w:tr w:rsidR="00783074" w:rsidRPr="0017196B" w:rsidTr="00783074">
        <w:tc>
          <w:tcPr>
            <w:tcW w:w="1992" w:type="dxa"/>
          </w:tcPr>
          <w:p w:rsidR="00783074" w:rsidRPr="00783074" w:rsidRDefault="00783074" w:rsidP="00783074">
            <w:pPr>
              <w:pStyle w:val="Tabletext"/>
              <w:jc w:val="left"/>
              <w:rPr>
                <w:b/>
                <w:bCs/>
                <w:szCs w:val="22"/>
                <w:lang w:eastAsia="zh-CN"/>
              </w:rPr>
            </w:pPr>
            <w:r w:rsidRPr="00783074">
              <w:rPr>
                <w:rFonts w:hint="eastAsia"/>
                <w:b/>
                <w:bCs/>
                <w:szCs w:val="22"/>
                <w:lang w:eastAsia="zh-CN"/>
              </w:rPr>
              <w:t>具体目标</w:t>
            </w:r>
          </w:p>
        </w:tc>
        <w:tc>
          <w:tcPr>
            <w:tcW w:w="6167" w:type="dxa"/>
          </w:tcPr>
          <w:p w:rsidR="00783074" w:rsidRPr="006B4E9F" w:rsidRDefault="00783074" w:rsidP="00704BC3">
            <w:pPr>
              <w:pStyle w:val="Tabletext"/>
              <w:rPr>
                <w:lang w:eastAsia="zh-CN"/>
              </w:rPr>
            </w:pPr>
            <w:r w:rsidRPr="006B4E9F">
              <w:rPr>
                <w:rFonts w:hint="eastAsia"/>
                <w:lang w:eastAsia="zh-CN"/>
              </w:rPr>
              <w:t>具体目标指的是国际电联各部门和总秘书处的具体目的和</w:t>
            </w:r>
            <w:r w:rsidR="00EE67BF">
              <w:rPr>
                <w:lang w:eastAsia="zh-CN"/>
              </w:rPr>
              <w:br/>
            </w:r>
            <w:r w:rsidRPr="006B4E9F">
              <w:rPr>
                <w:rFonts w:hint="eastAsia"/>
                <w:lang w:eastAsia="zh-CN"/>
              </w:rPr>
              <w:t>宗旨。</w:t>
            </w:r>
          </w:p>
        </w:tc>
      </w:tr>
      <w:tr w:rsidR="00783074" w:rsidRPr="0017196B" w:rsidTr="00783074">
        <w:tc>
          <w:tcPr>
            <w:tcW w:w="1992" w:type="dxa"/>
          </w:tcPr>
          <w:p w:rsidR="00783074" w:rsidRPr="00783074" w:rsidRDefault="00783074" w:rsidP="00783074">
            <w:pPr>
              <w:pStyle w:val="Tabletext"/>
              <w:jc w:val="left"/>
              <w:rPr>
                <w:b/>
                <w:bCs/>
                <w:szCs w:val="22"/>
                <w:lang w:eastAsia="zh-CN"/>
              </w:rPr>
            </w:pPr>
            <w:r w:rsidRPr="00783074">
              <w:rPr>
                <w:rFonts w:hint="eastAsia"/>
                <w:b/>
                <w:bCs/>
                <w:szCs w:val="22"/>
                <w:lang w:eastAsia="zh-CN"/>
              </w:rPr>
              <w:t>输出成果</w:t>
            </w:r>
          </w:p>
        </w:tc>
        <w:tc>
          <w:tcPr>
            <w:tcW w:w="6167" w:type="dxa"/>
          </w:tcPr>
          <w:p w:rsidR="00783074" w:rsidRPr="006B4E9F" w:rsidRDefault="00783074" w:rsidP="00704BC3">
            <w:pPr>
              <w:pStyle w:val="Tabletext"/>
              <w:rPr>
                <w:lang w:eastAsia="zh-CN"/>
              </w:rPr>
            </w:pPr>
            <w:r w:rsidRPr="006B4E9F">
              <w:rPr>
                <w:rFonts w:hint="eastAsia"/>
                <w:lang w:eastAsia="zh-CN"/>
              </w:rPr>
              <w:t>输出成果指国际电联提供的最终产品或服务（例如，项目的实际成果）。</w:t>
            </w:r>
          </w:p>
        </w:tc>
      </w:tr>
      <w:tr w:rsidR="00783074" w:rsidRPr="0017196B" w:rsidTr="00783074">
        <w:tc>
          <w:tcPr>
            <w:tcW w:w="1992" w:type="dxa"/>
          </w:tcPr>
          <w:p w:rsidR="00783074" w:rsidRPr="00783074" w:rsidRDefault="00783074" w:rsidP="00783074">
            <w:pPr>
              <w:pStyle w:val="Tabletext"/>
              <w:jc w:val="left"/>
              <w:rPr>
                <w:b/>
                <w:bCs/>
                <w:szCs w:val="22"/>
                <w:lang w:eastAsia="zh-CN"/>
              </w:rPr>
            </w:pPr>
            <w:r w:rsidRPr="00783074">
              <w:rPr>
                <w:rFonts w:hint="eastAsia"/>
                <w:b/>
                <w:bCs/>
                <w:szCs w:val="22"/>
                <w:lang w:eastAsia="zh-CN"/>
              </w:rPr>
              <w:t>预期结果</w:t>
            </w:r>
          </w:p>
        </w:tc>
        <w:tc>
          <w:tcPr>
            <w:tcW w:w="6167" w:type="dxa"/>
          </w:tcPr>
          <w:p w:rsidR="00783074" w:rsidRPr="006B4E9F" w:rsidRDefault="00783074" w:rsidP="00704BC3">
            <w:pPr>
              <w:pStyle w:val="Tabletext"/>
              <w:rPr>
                <w:lang w:eastAsia="zh-CN"/>
              </w:rPr>
            </w:pPr>
            <w:r w:rsidRPr="006B4E9F">
              <w:rPr>
                <w:rFonts w:hint="eastAsia"/>
                <w:lang w:eastAsia="zh-CN"/>
              </w:rPr>
              <w:t>预期结果应反映各项活动的预期成果（输出</w:t>
            </w:r>
            <w:r>
              <w:rPr>
                <w:rFonts w:hint="eastAsia"/>
                <w:lang w:eastAsia="zh-CN"/>
              </w:rPr>
              <w:t>成果，有时称为“成果”</w:t>
            </w:r>
            <w:r w:rsidRPr="006B4E9F">
              <w:rPr>
                <w:rFonts w:hint="eastAsia"/>
                <w:lang w:eastAsia="zh-CN"/>
              </w:rPr>
              <w:t>）。这些结果需尽可能与战略规划的具体目标结合</w:t>
            </w:r>
            <w:r w:rsidR="00EE67BF">
              <w:rPr>
                <w:lang w:eastAsia="zh-CN"/>
              </w:rPr>
              <w:br/>
            </w:r>
            <w:r w:rsidRPr="006B4E9F">
              <w:rPr>
                <w:rFonts w:hint="eastAsia"/>
                <w:lang w:eastAsia="zh-CN"/>
              </w:rPr>
              <w:t>起来。</w:t>
            </w:r>
          </w:p>
        </w:tc>
      </w:tr>
      <w:tr w:rsidR="00783074" w:rsidRPr="0017196B" w:rsidTr="00783074">
        <w:tc>
          <w:tcPr>
            <w:tcW w:w="1992" w:type="dxa"/>
          </w:tcPr>
          <w:p w:rsidR="00783074" w:rsidRPr="00783074" w:rsidRDefault="00783074" w:rsidP="00783074">
            <w:pPr>
              <w:pStyle w:val="Tabletext"/>
              <w:jc w:val="left"/>
              <w:rPr>
                <w:b/>
                <w:bCs/>
                <w:szCs w:val="22"/>
                <w:lang w:eastAsia="zh-CN"/>
              </w:rPr>
            </w:pPr>
            <w:r w:rsidRPr="00783074">
              <w:rPr>
                <w:rFonts w:hint="eastAsia"/>
                <w:b/>
                <w:bCs/>
                <w:szCs w:val="22"/>
                <w:lang w:eastAsia="zh-CN"/>
              </w:rPr>
              <w:t>关键业绩指标（</w:t>
            </w:r>
            <w:r w:rsidRPr="00783074">
              <w:rPr>
                <w:b/>
                <w:bCs/>
                <w:szCs w:val="22"/>
                <w:lang w:eastAsia="zh-CN"/>
              </w:rPr>
              <w:t>KPI</w:t>
            </w:r>
            <w:r w:rsidRPr="00783074">
              <w:rPr>
                <w:rFonts w:hint="eastAsia"/>
                <w:b/>
                <w:bCs/>
                <w:szCs w:val="22"/>
                <w:lang w:eastAsia="zh-CN"/>
              </w:rPr>
              <w:t>）</w:t>
            </w:r>
          </w:p>
        </w:tc>
        <w:tc>
          <w:tcPr>
            <w:tcW w:w="6167" w:type="dxa"/>
          </w:tcPr>
          <w:p w:rsidR="00783074" w:rsidRDefault="00783074" w:rsidP="00704BC3">
            <w:pPr>
              <w:pStyle w:val="Tabletext"/>
              <w:rPr>
                <w:lang w:eastAsia="zh-CN"/>
              </w:rPr>
            </w:pPr>
            <w:r w:rsidRPr="006B4E9F">
              <w:rPr>
                <w:rFonts w:hint="eastAsia"/>
                <w:lang w:eastAsia="zh-CN"/>
              </w:rPr>
              <w:t>关键业绩指标是用以衡量输出成果</w:t>
            </w:r>
            <w:r>
              <w:rPr>
                <w:rFonts w:hint="eastAsia"/>
                <w:lang w:eastAsia="zh-CN"/>
              </w:rPr>
              <w:t>（或成果）</w:t>
            </w:r>
            <w:r w:rsidRPr="006B4E9F">
              <w:rPr>
                <w:rFonts w:hint="eastAsia"/>
                <w:lang w:eastAsia="zh-CN"/>
              </w:rPr>
              <w:t>实现情况的标准。这些指标可以</w:t>
            </w:r>
            <w:r>
              <w:rPr>
                <w:rFonts w:hint="eastAsia"/>
                <w:lang w:eastAsia="zh-CN"/>
              </w:rPr>
              <w:t>是</w:t>
            </w:r>
            <w:r w:rsidRPr="006B4E9F">
              <w:rPr>
                <w:rFonts w:hint="eastAsia"/>
                <w:lang w:eastAsia="zh-CN"/>
              </w:rPr>
              <w:t>质化</w:t>
            </w:r>
            <w:r>
              <w:rPr>
                <w:rFonts w:hint="eastAsia"/>
                <w:lang w:eastAsia="zh-CN"/>
              </w:rPr>
              <w:t>或量化的</w:t>
            </w:r>
            <w:r w:rsidRPr="006B4E9F">
              <w:rPr>
                <w:rFonts w:hint="eastAsia"/>
                <w:lang w:eastAsia="zh-CN"/>
              </w:rPr>
              <w:t>。</w:t>
            </w:r>
          </w:p>
          <w:p w:rsidR="00783074" w:rsidRPr="006B4E9F" w:rsidRDefault="00783074" w:rsidP="00704BC3">
            <w:pPr>
              <w:pStyle w:val="Tabletext"/>
              <w:rPr>
                <w:lang w:eastAsia="zh-CN"/>
              </w:rPr>
            </w:pPr>
            <w:r>
              <w:rPr>
                <w:rFonts w:hint="eastAsia"/>
                <w:lang w:eastAsia="zh-CN"/>
              </w:rPr>
              <w:t>关于</w:t>
            </w:r>
            <w:r>
              <w:rPr>
                <w:rFonts w:hint="eastAsia"/>
                <w:lang w:eastAsia="zh-CN"/>
              </w:rPr>
              <w:t>KPI</w:t>
            </w:r>
            <w:r>
              <w:rPr>
                <w:rFonts w:hint="eastAsia"/>
                <w:lang w:eastAsia="zh-CN"/>
              </w:rPr>
              <w:t>，“质化”指标的一个示例是与会者对世界电信发展大会（</w:t>
            </w:r>
            <w:r>
              <w:rPr>
                <w:rFonts w:hint="eastAsia"/>
                <w:lang w:eastAsia="zh-CN"/>
              </w:rPr>
              <w:t>WTDC</w:t>
            </w:r>
            <w:r>
              <w:rPr>
                <w:rFonts w:hint="eastAsia"/>
                <w:lang w:eastAsia="zh-CN"/>
              </w:rPr>
              <w:t>）组织的满意度调查，这与电信发展局的具体目标</w:t>
            </w:r>
            <w:r>
              <w:rPr>
                <w:rFonts w:hint="eastAsia"/>
                <w:lang w:eastAsia="zh-CN"/>
              </w:rPr>
              <w:t>1</w:t>
            </w:r>
            <w:r>
              <w:rPr>
                <w:rFonts w:hint="eastAsia"/>
                <w:lang w:eastAsia="zh-CN"/>
              </w:rPr>
              <w:t>和输出成果</w:t>
            </w:r>
            <w:r>
              <w:rPr>
                <w:rFonts w:hint="eastAsia"/>
                <w:lang w:eastAsia="zh-CN"/>
              </w:rPr>
              <w:t>/</w:t>
            </w:r>
            <w:r>
              <w:rPr>
                <w:rFonts w:hint="eastAsia"/>
                <w:lang w:eastAsia="zh-CN"/>
              </w:rPr>
              <w:t>成果</w:t>
            </w:r>
            <w:r>
              <w:rPr>
                <w:rFonts w:hint="eastAsia"/>
                <w:lang w:eastAsia="zh-CN"/>
              </w:rPr>
              <w:t>1</w:t>
            </w:r>
            <w:r>
              <w:rPr>
                <w:rFonts w:hint="eastAsia"/>
                <w:lang w:eastAsia="zh-CN"/>
              </w:rPr>
              <w:t>是关联的。</w:t>
            </w:r>
          </w:p>
        </w:tc>
      </w:tr>
    </w:tbl>
    <w:p w:rsidR="00986410" w:rsidRDefault="00986410" w:rsidP="00FE2E95">
      <w:pPr>
        <w:pStyle w:val="ResNo"/>
        <w:rPr>
          <w:lang w:val="es-ES_tradnl" w:eastAsia="zh-CN"/>
        </w:rPr>
      </w:pPr>
    </w:p>
    <w:p w:rsidR="00503DD4" w:rsidRDefault="00503DD4" w:rsidP="00F35BDA">
      <w:pPr>
        <w:pStyle w:val="Restitle"/>
        <w:rPr>
          <w:lang w:val="es-ES_tradnl" w:eastAsia="zh-CN"/>
        </w:rPr>
        <w:sectPr w:rsidR="00503DD4" w:rsidSect="006F4926">
          <w:headerReference w:type="even" r:id="rId66"/>
          <w:headerReference w:type="default" r:id="rId67"/>
          <w:pgSz w:w="11913" w:h="16834" w:code="9"/>
          <w:pgMar w:top="2268" w:right="1985" w:bottom="2835" w:left="1985" w:header="1701" w:footer="720" w:gutter="0"/>
          <w:paperSrc w:first="15" w:other="15"/>
          <w:cols w:space="720"/>
          <w:docGrid w:linePitch="326"/>
        </w:sectPr>
      </w:pPr>
    </w:p>
    <w:p w:rsidR="007F6AA4" w:rsidRPr="001D6F2C"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w:t>
      </w:r>
      <w:r w:rsidRPr="00E94368">
        <w:rPr>
          <w:rStyle w:val="href"/>
          <w:lang w:eastAsia="zh-CN"/>
        </w:rPr>
        <w:t>72</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765BA5">
        <w:rPr>
          <w:rFonts w:hint="eastAsia"/>
          <w:lang w:val="es-ES_tradnl" w:eastAsia="zh-CN"/>
        </w:rPr>
        <w:t>（</w:t>
      </w:r>
      <w:r w:rsidRPr="00765BA5">
        <w:rPr>
          <w:rFonts w:hint="eastAsia"/>
          <w:lang w:val="es-ES_tradnl" w:eastAsia="zh-CN"/>
        </w:rPr>
        <w:t>2010</w:t>
      </w:r>
      <w:r w:rsidRPr="00765BA5">
        <w:rPr>
          <w:rFonts w:hint="eastAsia"/>
          <w:lang w:val="es-ES_tradnl" w:eastAsia="zh-CN"/>
        </w:rPr>
        <w:t>年，瓜达拉哈拉，修订版）</w:t>
      </w:r>
    </w:p>
    <w:p w:rsidR="007F6AA4" w:rsidRPr="001D6F2C" w:rsidRDefault="007F6AA4" w:rsidP="007F6AA4">
      <w:pPr>
        <w:pStyle w:val="Restitle"/>
        <w:rPr>
          <w:lang w:eastAsia="zh-CN"/>
        </w:rPr>
      </w:pPr>
      <w:r w:rsidRPr="001D6F2C">
        <w:rPr>
          <w:rFonts w:hint="eastAsia"/>
          <w:lang w:eastAsia="zh-CN"/>
        </w:rPr>
        <w:t>将国际电联的战略、财务和运作规划联系起来</w:t>
      </w:r>
    </w:p>
    <w:p w:rsidR="007F6AA4" w:rsidRDefault="007F6AA4" w:rsidP="007F6AA4">
      <w:pPr>
        <w:pStyle w:val="Normalaftertitle"/>
        <w:rPr>
          <w:lang w:eastAsia="zh-CN"/>
        </w:rPr>
      </w:pPr>
      <w:r>
        <w:rPr>
          <w:rFonts w:hint="eastAsia"/>
          <w:lang w:eastAsia="zh-CN"/>
        </w:rPr>
        <w:t>国际电信联盟全权代表大会（</w:t>
      </w:r>
      <w:r>
        <w:rPr>
          <w:rFonts w:hint="eastAsia"/>
          <w:lang w:val="fr-CH" w:eastAsia="zh-CN"/>
        </w:rPr>
        <w:t>2010</w:t>
      </w:r>
      <w:r>
        <w:rPr>
          <w:rFonts w:hint="eastAsia"/>
          <w:lang w:val="fr-CH" w:eastAsia="zh-CN"/>
        </w:rPr>
        <w:t>年，瓜达拉哈拉</w:t>
      </w:r>
      <w:r>
        <w:rPr>
          <w:rFonts w:hint="eastAsia"/>
          <w:lang w:eastAsia="zh-CN"/>
        </w:rPr>
        <w:t>），</w:t>
      </w:r>
    </w:p>
    <w:p w:rsidR="007F6AA4" w:rsidRPr="00271179" w:rsidRDefault="007F6AA4" w:rsidP="007F6AA4">
      <w:pPr>
        <w:pStyle w:val="Call"/>
        <w:rPr>
          <w:lang w:eastAsia="zh-CN"/>
        </w:rPr>
      </w:pPr>
      <w:r w:rsidRPr="00271179">
        <w:rPr>
          <w:rFonts w:hint="eastAsia"/>
          <w:lang w:eastAsia="zh-CN"/>
        </w:rPr>
        <w:t>考虑到</w:t>
      </w:r>
    </w:p>
    <w:p w:rsidR="007F6AA4" w:rsidRPr="00CC5E75" w:rsidRDefault="007F6AA4" w:rsidP="007F6AA4">
      <w:pPr>
        <w:rPr>
          <w:lang w:eastAsia="zh-CN"/>
        </w:rPr>
      </w:pPr>
      <w:r w:rsidRPr="00B63D5F">
        <w:rPr>
          <w:i/>
          <w:lang w:eastAsia="zh-CN"/>
        </w:rPr>
        <w:t>a)</w:t>
      </w:r>
      <w:r w:rsidRPr="00B63D5F">
        <w:rPr>
          <w:lang w:eastAsia="zh-CN"/>
        </w:rPr>
        <w:tab/>
      </w:r>
      <w:r w:rsidRPr="00B63D5F">
        <w:rPr>
          <w:lang w:eastAsia="zh-CN"/>
        </w:rPr>
        <w:t>世界电信发展大会通过的第</w:t>
      </w:r>
      <w:r w:rsidRPr="00B63D5F">
        <w:rPr>
          <w:lang w:eastAsia="zh-CN"/>
        </w:rPr>
        <w:t>11</w:t>
      </w:r>
      <w:r w:rsidRPr="00B63D5F">
        <w:rPr>
          <w:lang w:eastAsia="zh-CN"/>
        </w:rPr>
        <w:t>号建议（</w:t>
      </w:r>
      <w:r w:rsidRPr="00B63D5F">
        <w:rPr>
          <w:lang w:eastAsia="zh-CN"/>
        </w:rPr>
        <w:t>1998</w:t>
      </w:r>
      <w:r w:rsidRPr="00B63D5F">
        <w:rPr>
          <w:lang w:eastAsia="zh-CN"/>
        </w:rPr>
        <w:t>年，瓦莱塔）强调，全权代表大会有必要</w:t>
      </w:r>
      <w:r>
        <w:rPr>
          <w:rFonts w:hint="eastAsia"/>
          <w:lang w:eastAsia="zh-CN"/>
        </w:rPr>
        <w:t>对</w:t>
      </w:r>
      <w:r w:rsidRPr="00B63D5F">
        <w:rPr>
          <w:lang w:eastAsia="zh-CN"/>
        </w:rPr>
        <w:t>在整个国际电联范围内实施财务</w:t>
      </w:r>
      <w:r>
        <w:rPr>
          <w:rFonts w:hint="eastAsia"/>
          <w:lang w:eastAsia="zh-CN"/>
        </w:rPr>
        <w:t>规划</w:t>
      </w:r>
      <w:r w:rsidRPr="00B63D5F">
        <w:rPr>
          <w:lang w:eastAsia="zh-CN"/>
        </w:rPr>
        <w:t>与运作规划</w:t>
      </w:r>
      <w:r>
        <w:rPr>
          <w:rFonts w:hint="eastAsia"/>
          <w:lang w:eastAsia="zh-CN"/>
        </w:rPr>
        <w:t>进行</w:t>
      </w:r>
      <w:r w:rsidR="00EE67BF">
        <w:rPr>
          <w:lang w:eastAsia="zh-CN"/>
        </w:rPr>
        <w:br/>
      </w:r>
      <w:r>
        <w:rPr>
          <w:rFonts w:hint="eastAsia"/>
          <w:lang w:eastAsia="zh-CN"/>
        </w:rPr>
        <w:t>审议</w:t>
      </w:r>
      <w:r w:rsidRPr="00B63D5F">
        <w:rPr>
          <w:lang w:eastAsia="zh-CN"/>
        </w:rPr>
        <w:t>；</w:t>
      </w:r>
    </w:p>
    <w:p w:rsidR="007F6AA4" w:rsidRPr="00CC5E75" w:rsidRDefault="007F6AA4" w:rsidP="007F6AA4">
      <w:pPr>
        <w:rPr>
          <w:lang w:eastAsia="zh-CN"/>
        </w:rPr>
      </w:pPr>
      <w:r w:rsidRPr="00B63D5F">
        <w:rPr>
          <w:i/>
          <w:lang w:eastAsia="zh-CN"/>
        </w:rPr>
        <w:t>b)</w:t>
      </w:r>
      <w:r w:rsidRPr="00B63D5F">
        <w:rPr>
          <w:i/>
          <w:lang w:eastAsia="zh-CN"/>
        </w:rPr>
        <w:tab/>
      </w:r>
      <w:r w:rsidRPr="00B63D5F">
        <w:rPr>
          <w:lang w:eastAsia="zh-CN"/>
        </w:rPr>
        <w:t>在国际电联</w:t>
      </w:r>
      <w:r w:rsidRPr="00B63D5F">
        <w:rPr>
          <w:lang w:eastAsia="zh-CN"/>
        </w:rPr>
        <w:t>2004-2007</w:t>
      </w:r>
      <w:r>
        <w:rPr>
          <w:lang w:eastAsia="zh-CN"/>
        </w:rPr>
        <w:t>年</w:t>
      </w:r>
      <w:r w:rsidRPr="00B63D5F">
        <w:rPr>
          <w:lang w:eastAsia="zh-CN"/>
        </w:rPr>
        <w:t>战略规划中，</w:t>
      </w:r>
      <w:r>
        <w:rPr>
          <w:lang w:eastAsia="zh-CN"/>
        </w:rPr>
        <w:t>运作规划</w:t>
      </w:r>
      <w:r w:rsidRPr="00B63D5F">
        <w:rPr>
          <w:lang w:eastAsia="zh-CN"/>
        </w:rPr>
        <w:t>作为国际电联的工作重点之一，被推广到三个部门和总秘书处，作为加强</w:t>
      </w:r>
      <w:r>
        <w:rPr>
          <w:rFonts w:hint="eastAsia"/>
          <w:lang w:eastAsia="zh-CN"/>
        </w:rPr>
        <w:t>问</w:t>
      </w:r>
      <w:r w:rsidRPr="00B63D5F">
        <w:rPr>
          <w:lang w:eastAsia="zh-CN"/>
        </w:rPr>
        <w:t>责制</w:t>
      </w:r>
      <w:r>
        <w:rPr>
          <w:rFonts w:hint="eastAsia"/>
          <w:lang w:eastAsia="zh-CN"/>
        </w:rPr>
        <w:t>、提高</w:t>
      </w:r>
      <w:r w:rsidRPr="00B63D5F">
        <w:rPr>
          <w:lang w:eastAsia="zh-CN"/>
        </w:rPr>
        <w:t>透明度</w:t>
      </w:r>
      <w:r>
        <w:rPr>
          <w:rFonts w:hint="eastAsia"/>
          <w:lang w:eastAsia="zh-CN"/>
        </w:rPr>
        <w:t>和</w:t>
      </w:r>
      <w:r w:rsidRPr="00B63D5F">
        <w:rPr>
          <w:lang w:eastAsia="zh-CN"/>
        </w:rPr>
        <w:t>加强此管理工具</w:t>
      </w:r>
      <w:r>
        <w:rPr>
          <w:rFonts w:hint="eastAsia"/>
          <w:lang w:eastAsia="zh-CN"/>
        </w:rPr>
        <w:t>与</w:t>
      </w:r>
      <w:r w:rsidRPr="00B63D5F">
        <w:rPr>
          <w:lang w:eastAsia="zh-CN"/>
        </w:rPr>
        <w:t>战略规划</w:t>
      </w:r>
      <w:r>
        <w:rPr>
          <w:rFonts w:hint="eastAsia"/>
          <w:lang w:eastAsia="zh-CN"/>
        </w:rPr>
        <w:t>和</w:t>
      </w:r>
      <w:r w:rsidRPr="00B63D5F">
        <w:rPr>
          <w:lang w:eastAsia="zh-CN"/>
        </w:rPr>
        <w:t>预算</w:t>
      </w:r>
      <w:r>
        <w:rPr>
          <w:rFonts w:hint="eastAsia"/>
          <w:lang w:eastAsia="zh-CN"/>
        </w:rPr>
        <w:t>制定进</w:t>
      </w:r>
      <w:r w:rsidRPr="00B63D5F">
        <w:rPr>
          <w:lang w:eastAsia="zh-CN"/>
        </w:rPr>
        <w:t>程之间的联系的一种机制，</w:t>
      </w:r>
    </w:p>
    <w:p w:rsidR="007F6AA4" w:rsidRPr="00271179" w:rsidRDefault="007F6AA4" w:rsidP="007F6AA4">
      <w:pPr>
        <w:pStyle w:val="Call"/>
        <w:rPr>
          <w:lang w:eastAsia="zh-CN"/>
        </w:rPr>
      </w:pPr>
      <w:r w:rsidRPr="00271179">
        <w:rPr>
          <w:lang w:eastAsia="zh-CN"/>
        </w:rPr>
        <w:t>认识到</w:t>
      </w:r>
    </w:p>
    <w:p w:rsidR="007F6AA4" w:rsidRPr="00CC5E75" w:rsidRDefault="007F6AA4" w:rsidP="007F6AA4">
      <w:pPr>
        <w:rPr>
          <w:lang w:eastAsia="zh-CN"/>
        </w:rPr>
      </w:pPr>
      <w:r w:rsidRPr="00B63D5F">
        <w:rPr>
          <w:i/>
          <w:lang w:eastAsia="zh-CN"/>
        </w:rPr>
        <w:t>a)</w:t>
      </w:r>
      <w:r w:rsidRPr="00B63D5F">
        <w:rPr>
          <w:lang w:eastAsia="zh-CN"/>
        </w:rPr>
        <w:tab/>
      </w:r>
      <w:r w:rsidRPr="00B63D5F">
        <w:rPr>
          <w:lang w:eastAsia="zh-CN"/>
        </w:rPr>
        <w:t>战略</w:t>
      </w:r>
      <w:r>
        <w:rPr>
          <w:rFonts w:hint="eastAsia"/>
          <w:lang w:eastAsia="zh-CN"/>
        </w:rPr>
        <w:t>规划</w:t>
      </w:r>
      <w:r w:rsidRPr="00B63D5F">
        <w:rPr>
          <w:lang w:eastAsia="zh-CN"/>
        </w:rPr>
        <w:t>、财务</w:t>
      </w:r>
      <w:r>
        <w:rPr>
          <w:rFonts w:hint="eastAsia"/>
          <w:lang w:eastAsia="zh-CN"/>
        </w:rPr>
        <w:t>规划</w:t>
      </w:r>
      <w:r w:rsidRPr="00B63D5F">
        <w:rPr>
          <w:lang w:eastAsia="zh-CN"/>
        </w:rPr>
        <w:t>与运作规划</w:t>
      </w:r>
      <w:r>
        <w:rPr>
          <w:rFonts w:hint="eastAsia"/>
          <w:lang w:eastAsia="zh-CN"/>
        </w:rPr>
        <w:t>规定了任一</w:t>
      </w:r>
      <w:r w:rsidRPr="00B63D5F">
        <w:rPr>
          <w:lang w:eastAsia="zh-CN"/>
        </w:rPr>
        <w:t>四年期中计划从事的活动</w:t>
      </w:r>
      <w:r>
        <w:rPr>
          <w:rFonts w:hint="eastAsia"/>
          <w:lang w:eastAsia="zh-CN"/>
        </w:rPr>
        <w:t>，将这些规划</w:t>
      </w:r>
      <w:r w:rsidRPr="00B63D5F">
        <w:rPr>
          <w:lang w:eastAsia="zh-CN"/>
        </w:rPr>
        <w:t>联系起来可以</w:t>
      </w:r>
      <w:r>
        <w:rPr>
          <w:rFonts w:hint="eastAsia"/>
          <w:lang w:eastAsia="zh-CN"/>
        </w:rPr>
        <w:t>极</w:t>
      </w:r>
      <w:r w:rsidRPr="00B63D5F">
        <w:rPr>
          <w:lang w:eastAsia="zh-CN"/>
        </w:rPr>
        <w:t>大</w:t>
      </w:r>
      <w:r>
        <w:rPr>
          <w:rFonts w:hint="eastAsia"/>
          <w:lang w:eastAsia="zh-CN"/>
        </w:rPr>
        <w:t>地</w:t>
      </w:r>
      <w:r w:rsidRPr="00B63D5F">
        <w:rPr>
          <w:lang w:eastAsia="zh-CN"/>
        </w:rPr>
        <w:t>改进用以衡量国际电联实现既定目标进度的</w:t>
      </w:r>
      <w:r>
        <w:rPr>
          <w:rFonts w:hint="eastAsia"/>
          <w:lang w:eastAsia="zh-CN"/>
        </w:rPr>
        <w:t>进</w:t>
      </w:r>
      <w:r w:rsidRPr="00B63D5F">
        <w:rPr>
          <w:lang w:eastAsia="zh-CN"/>
        </w:rPr>
        <w:t>程；</w:t>
      </w:r>
    </w:p>
    <w:p w:rsidR="007F6AA4" w:rsidRPr="00CC5E75" w:rsidRDefault="007F6AA4" w:rsidP="007F6AA4">
      <w:pPr>
        <w:rPr>
          <w:lang w:eastAsia="zh-CN"/>
        </w:rPr>
      </w:pPr>
      <w:r w:rsidRPr="00B63D5F">
        <w:rPr>
          <w:i/>
          <w:lang w:eastAsia="zh-CN"/>
        </w:rPr>
        <w:t>b)</w:t>
      </w:r>
      <w:r w:rsidRPr="00B63D5F">
        <w:rPr>
          <w:i/>
          <w:lang w:eastAsia="zh-CN"/>
        </w:rPr>
        <w:tab/>
      </w:r>
      <w:r w:rsidRPr="00B63D5F">
        <w:rPr>
          <w:lang w:eastAsia="zh-CN"/>
        </w:rPr>
        <w:t>国际电联的运作</w:t>
      </w:r>
      <w:r>
        <w:rPr>
          <w:rFonts w:hint="eastAsia"/>
          <w:lang w:eastAsia="zh-CN"/>
        </w:rPr>
        <w:t>规划</w:t>
      </w:r>
      <w:r w:rsidRPr="00B63D5F">
        <w:rPr>
          <w:lang w:eastAsia="zh-CN"/>
        </w:rPr>
        <w:t>与财务规划</w:t>
      </w:r>
      <w:r>
        <w:rPr>
          <w:rFonts w:hint="eastAsia"/>
          <w:lang w:eastAsia="zh-CN"/>
        </w:rPr>
        <w:t>应</w:t>
      </w:r>
      <w:r w:rsidRPr="00B63D5F">
        <w:rPr>
          <w:lang w:eastAsia="zh-CN"/>
        </w:rPr>
        <w:t>确定国际电联的</w:t>
      </w:r>
      <w:r>
        <w:rPr>
          <w:rFonts w:hint="eastAsia"/>
          <w:lang w:eastAsia="zh-CN"/>
        </w:rPr>
        <w:t>各</w:t>
      </w:r>
      <w:r w:rsidRPr="00B63D5F">
        <w:rPr>
          <w:lang w:eastAsia="zh-CN"/>
        </w:rPr>
        <w:t>项活动、</w:t>
      </w:r>
      <w:r>
        <w:rPr>
          <w:rFonts w:hint="eastAsia"/>
          <w:lang w:eastAsia="zh-CN"/>
        </w:rPr>
        <w:t>这些</w:t>
      </w:r>
      <w:r w:rsidRPr="00B63D5F">
        <w:rPr>
          <w:lang w:eastAsia="zh-CN"/>
        </w:rPr>
        <w:t>活动的目</w:t>
      </w:r>
      <w:r>
        <w:rPr>
          <w:rFonts w:hint="eastAsia"/>
          <w:lang w:eastAsia="zh-CN"/>
        </w:rPr>
        <w:t>的</w:t>
      </w:r>
      <w:r w:rsidRPr="00B63D5F">
        <w:rPr>
          <w:lang w:eastAsia="zh-CN"/>
        </w:rPr>
        <w:t>及相关资源，</w:t>
      </w:r>
      <w:r>
        <w:rPr>
          <w:rFonts w:hint="eastAsia"/>
          <w:lang w:eastAsia="zh-CN"/>
        </w:rPr>
        <w:t>并可</w:t>
      </w:r>
      <w:r w:rsidRPr="00B63D5F">
        <w:rPr>
          <w:lang w:eastAsia="zh-CN"/>
        </w:rPr>
        <w:t>有效地用于：</w:t>
      </w:r>
    </w:p>
    <w:p w:rsidR="007F6AA4" w:rsidRPr="00CC5E75" w:rsidRDefault="007F6AA4" w:rsidP="007F6AA4">
      <w:pPr>
        <w:pStyle w:val="enumlev1"/>
        <w:rPr>
          <w:lang w:eastAsia="zh-CN"/>
        </w:rPr>
      </w:pPr>
      <w:r w:rsidRPr="00B63D5F">
        <w:rPr>
          <w:lang w:eastAsia="zh-CN"/>
        </w:rPr>
        <w:t>–</w:t>
      </w:r>
      <w:r w:rsidRPr="00B63D5F">
        <w:rPr>
          <w:lang w:eastAsia="zh-CN"/>
        </w:rPr>
        <w:tab/>
      </w:r>
      <w:r w:rsidRPr="0074200A">
        <w:rPr>
          <w:lang w:eastAsia="zh-CN"/>
        </w:rPr>
        <w:t>监控国际电联项目实施的进</w:t>
      </w:r>
      <w:r>
        <w:rPr>
          <w:rFonts w:hint="eastAsia"/>
          <w:lang w:eastAsia="zh-CN"/>
        </w:rPr>
        <w:t>展</w:t>
      </w:r>
      <w:r w:rsidRPr="0074200A">
        <w:rPr>
          <w:lang w:eastAsia="zh-CN"/>
        </w:rPr>
        <w:t>；</w:t>
      </w:r>
    </w:p>
    <w:p w:rsidR="007F6AA4" w:rsidRPr="00CC5E75" w:rsidRDefault="007F6AA4" w:rsidP="007F6AA4">
      <w:pPr>
        <w:pStyle w:val="enumlev1"/>
        <w:rPr>
          <w:lang w:eastAsia="zh-CN"/>
        </w:rPr>
      </w:pPr>
      <w:r w:rsidRPr="0074200A">
        <w:rPr>
          <w:lang w:eastAsia="zh-CN"/>
        </w:rPr>
        <w:t>–</w:t>
      </w:r>
      <w:r w:rsidRPr="0074200A">
        <w:rPr>
          <w:lang w:eastAsia="zh-CN"/>
        </w:rPr>
        <w:tab/>
      </w:r>
      <w:r w:rsidRPr="0074200A">
        <w:rPr>
          <w:lang w:eastAsia="zh-CN"/>
        </w:rPr>
        <w:t>提高成员利用绩</w:t>
      </w:r>
      <w:r>
        <w:rPr>
          <w:rFonts w:hint="eastAsia"/>
          <w:lang w:eastAsia="zh-CN"/>
        </w:rPr>
        <w:t>效</w:t>
      </w:r>
      <w:r w:rsidRPr="0074200A">
        <w:rPr>
          <w:lang w:eastAsia="zh-CN"/>
        </w:rPr>
        <w:t>指标评估项目活动完成情况的能力；</w:t>
      </w:r>
    </w:p>
    <w:p w:rsidR="007F6AA4" w:rsidRDefault="007F6AA4" w:rsidP="007F6AA4">
      <w:pPr>
        <w:pStyle w:val="enumlev1"/>
        <w:rPr>
          <w:lang w:val="en-US" w:eastAsia="zh-CN"/>
        </w:rPr>
      </w:pPr>
      <w:r w:rsidRPr="0074200A">
        <w:rPr>
          <w:lang w:eastAsia="zh-CN"/>
        </w:rPr>
        <w:t>–</w:t>
      </w:r>
      <w:r w:rsidRPr="0074200A">
        <w:rPr>
          <w:lang w:eastAsia="zh-CN"/>
        </w:rPr>
        <w:tab/>
      </w:r>
      <w:r w:rsidRPr="0074200A">
        <w:rPr>
          <w:lang w:eastAsia="zh-CN"/>
        </w:rPr>
        <w:t>提高这些活动的效率；</w:t>
      </w:r>
    </w:p>
    <w:p w:rsidR="00503DD4" w:rsidRPr="00503DD4" w:rsidRDefault="00503DD4" w:rsidP="007F6AA4">
      <w:pPr>
        <w:pStyle w:val="enumlev1"/>
        <w:rPr>
          <w:lang w:val="en-US"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CC5E75" w:rsidRDefault="007F6AA4" w:rsidP="007F6AA4">
      <w:pPr>
        <w:pStyle w:val="enumlev1"/>
        <w:rPr>
          <w:lang w:eastAsia="zh-CN"/>
        </w:rPr>
      </w:pPr>
      <w:r w:rsidRPr="0074200A">
        <w:rPr>
          <w:lang w:eastAsia="zh-CN"/>
        </w:rPr>
        <w:t>–</w:t>
      </w:r>
      <w:r w:rsidRPr="0074200A">
        <w:rPr>
          <w:lang w:eastAsia="zh-CN"/>
        </w:rPr>
        <w:tab/>
      </w:r>
      <w:r w:rsidRPr="0074200A">
        <w:rPr>
          <w:lang w:eastAsia="zh-CN"/>
        </w:rPr>
        <w:t>确保透明度，特别是</w:t>
      </w:r>
      <w:r>
        <w:rPr>
          <w:rFonts w:hint="eastAsia"/>
          <w:lang w:eastAsia="zh-CN"/>
        </w:rPr>
        <w:t>在</w:t>
      </w:r>
      <w:r w:rsidRPr="0074200A">
        <w:rPr>
          <w:lang w:eastAsia="zh-CN"/>
        </w:rPr>
        <w:t>实</w:t>
      </w:r>
      <w:r>
        <w:rPr>
          <w:rFonts w:hint="eastAsia"/>
          <w:lang w:eastAsia="zh-CN"/>
        </w:rPr>
        <w:t>行</w:t>
      </w:r>
      <w:r w:rsidRPr="0074200A">
        <w:rPr>
          <w:lang w:eastAsia="zh-CN"/>
        </w:rPr>
        <w:t>成本回收方面的透明度；</w:t>
      </w:r>
    </w:p>
    <w:p w:rsidR="007F6AA4" w:rsidRPr="00CC5E75" w:rsidRDefault="007F6AA4" w:rsidP="007F6AA4">
      <w:pPr>
        <w:pStyle w:val="enumlev1"/>
        <w:rPr>
          <w:lang w:eastAsia="zh-CN"/>
        </w:rPr>
      </w:pPr>
      <w:r w:rsidRPr="0074200A">
        <w:rPr>
          <w:lang w:eastAsia="zh-CN"/>
        </w:rPr>
        <w:t>–</w:t>
      </w:r>
      <w:r w:rsidRPr="0074200A">
        <w:rPr>
          <w:lang w:eastAsia="zh-CN"/>
        </w:rPr>
        <w:tab/>
      </w:r>
      <w:r>
        <w:rPr>
          <w:rFonts w:hint="eastAsia"/>
          <w:lang w:eastAsia="zh-CN"/>
        </w:rPr>
        <w:t>加强</w:t>
      </w:r>
      <w:r w:rsidRPr="0074200A">
        <w:rPr>
          <w:lang w:eastAsia="zh-CN"/>
        </w:rPr>
        <w:t>国际电联</w:t>
      </w:r>
      <w:r>
        <w:rPr>
          <w:rFonts w:hint="eastAsia"/>
          <w:lang w:eastAsia="zh-CN"/>
        </w:rPr>
        <w:t>的活动</w:t>
      </w:r>
      <w:r w:rsidRPr="0074200A">
        <w:rPr>
          <w:lang w:eastAsia="zh-CN"/>
        </w:rPr>
        <w:t>与其他</w:t>
      </w:r>
      <w:r>
        <w:rPr>
          <w:rFonts w:hint="eastAsia"/>
          <w:lang w:eastAsia="zh-CN"/>
        </w:rPr>
        <w:t>相</w:t>
      </w:r>
      <w:r w:rsidRPr="0074200A">
        <w:rPr>
          <w:lang w:eastAsia="zh-CN"/>
        </w:rPr>
        <w:t>关国际</w:t>
      </w:r>
      <w:r>
        <w:rPr>
          <w:rFonts w:hint="eastAsia"/>
          <w:lang w:eastAsia="zh-CN"/>
        </w:rPr>
        <w:t>电信组织</w:t>
      </w:r>
      <w:r w:rsidRPr="0074200A">
        <w:rPr>
          <w:lang w:eastAsia="zh-CN"/>
        </w:rPr>
        <w:t>和区域性电信组织</w:t>
      </w:r>
      <w:r>
        <w:rPr>
          <w:rFonts w:hint="eastAsia"/>
          <w:lang w:eastAsia="zh-CN"/>
        </w:rPr>
        <w:t>所开展的</w:t>
      </w:r>
      <w:r w:rsidRPr="0074200A">
        <w:rPr>
          <w:lang w:eastAsia="zh-CN"/>
        </w:rPr>
        <w:t>活动的互补性</w:t>
      </w:r>
      <w:r w:rsidRPr="00D72296">
        <w:rPr>
          <w:lang w:eastAsia="zh-CN"/>
        </w:rPr>
        <w:t>；</w:t>
      </w:r>
    </w:p>
    <w:p w:rsidR="007F6AA4" w:rsidRPr="00CC5E75" w:rsidRDefault="007F6AA4" w:rsidP="007F6AA4">
      <w:pPr>
        <w:rPr>
          <w:lang w:eastAsia="zh-CN"/>
        </w:rPr>
      </w:pPr>
      <w:r w:rsidRPr="00B63D5F">
        <w:rPr>
          <w:i/>
          <w:lang w:eastAsia="zh-CN"/>
        </w:rPr>
        <w:t>c)</w:t>
      </w:r>
      <w:r w:rsidRPr="00B63D5F">
        <w:rPr>
          <w:i/>
          <w:lang w:eastAsia="zh-CN"/>
        </w:rPr>
        <w:tab/>
      </w:r>
      <w:r w:rsidRPr="00B63D5F">
        <w:rPr>
          <w:lang w:eastAsia="zh-CN"/>
        </w:rPr>
        <w:t>运作规划的</w:t>
      </w:r>
      <w:r>
        <w:rPr>
          <w:rFonts w:hint="eastAsia"/>
          <w:lang w:eastAsia="zh-CN"/>
        </w:rPr>
        <w:t>推出</w:t>
      </w:r>
      <w:r w:rsidRPr="00B63D5F">
        <w:rPr>
          <w:lang w:eastAsia="zh-CN"/>
        </w:rPr>
        <w:t>及其与战略</w:t>
      </w:r>
      <w:r>
        <w:rPr>
          <w:rFonts w:hint="eastAsia"/>
          <w:lang w:eastAsia="zh-CN"/>
        </w:rPr>
        <w:t>规划</w:t>
      </w:r>
      <w:r w:rsidRPr="00B63D5F">
        <w:rPr>
          <w:lang w:eastAsia="zh-CN"/>
        </w:rPr>
        <w:t>和财务规划的有效联系可能</w:t>
      </w:r>
      <w:r>
        <w:rPr>
          <w:rFonts w:hint="eastAsia"/>
          <w:lang w:eastAsia="zh-CN"/>
        </w:rPr>
        <w:t>会导致</w:t>
      </w:r>
      <w:r w:rsidRPr="00B63D5F">
        <w:rPr>
          <w:lang w:eastAsia="zh-CN"/>
        </w:rPr>
        <w:t>《财务规则》的必要变</w:t>
      </w:r>
      <w:r>
        <w:rPr>
          <w:rFonts w:hint="eastAsia"/>
          <w:lang w:eastAsia="zh-CN"/>
        </w:rPr>
        <w:t>更</w:t>
      </w:r>
      <w:r w:rsidRPr="00B63D5F">
        <w:rPr>
          <w:lang w:eastAsia="zh-CN"/>
        </w:rPr>
        <w:t>，以便明确</w:t>
      </w:r>
      <w:r>
        <w:rPr>
          <w:rFonts w:hint="eastAsia"/>
          <w:lang w:eastAsia="zh-CN"/>
        </w:rPr>
        <w:t>各</w:t>
      </w:r>
      <w:r w:rsidRPr="00B63D5F">
        <w:rPr>
          <w:lang w:eastAsia="zh-CN"/>
        </w:rPr>
        <w:t>相</w:t>
      </w:r>
      <w:r>
        <w:rPr>
          <w:rFonts w:hint="eastAsia"/>
          <w:lang w:eastAsia="zh-CN"/>
        </w:rPr>
        <w:t>应</w:t>
      </w:r>
      <w:r w:rsidRPr="00B63D5F">
        <w:rPr>
          <w:lang w:eastAsia="zh-CN"/>
        </w:rPr>
        <w:t>文件之间的关系，</w:t>
      </w:r>
      <w:r>
        <w:rPr>
          <w:rFonts w:hint="eastAsia"/>
          <w:lang w:eastAsia="zh-CN"/>
        </w:rPr>
        <w:t>同时</w:t>
      </w:r>
      <w:r w:rsidRPr="00B63D5F">
        <w:rPr>
          <w:lang w:eastAsia="zh-CN"/>
        </w:rPr>
        <w:t>协调</w:t>
      </w:r>
      <w:r>
        <w:rPr>
          <w:rFonts w:hint="eastAsia"/>
          <w:lang w:eastAsia="zh-CN"/>
        </w:rPr>
        <w:t>统一介绍</w:t>
      </w:r>
      <w:r w:rsidRPr="00B63D5F">
        <w:rPr>
          <w:lang w:eastAsia="zh-CN"/>
        </w:rPr>
        <w:t>这些文件</w:t>
      </w:r>
      <w:r>
        <w:rPr>
          <w:rFonts w:hint="eastAsia"/>
          <w:lang w:eastAsia="zh-CN"/>
        </w:rPr>
        <w:t>中</w:t>
      </w:r>
      <w:r w:rsidRPr="00B63D5F">
        <w:rPr>
          <w:lang w:eastAsia="zh-CN"/>
        </w:rPr>
        <w:t>所含信息的方法；</w:t>
      </w:r>
    </w:p>
    <w:p w:rsidR="007F6AA4" w:rsidRDefault="007F6AA4" w:rsidP="007F6AA4">
      <w:pPr>
        <w:rPr>
          <w:lang w:eastAsia="zh-CN"/>
        </w:rPr>
      </w:pPr>
      <w:r w:rsidRPr="00B63D5F">
        <w:rPr>
          <w:i/>
          <w:lang w:eastAsia="zh-CN"/>
        </w:rPr>
        <w:t>d)</w:t>
      </w:r>
      <w:r w:rsidRPr="00B63D5F">
        <w:rPr>
          <w:i/>
          <w:lang w:eastAsia="zh-CN"/>
        </w:rPr>
        <w:tab/>
      </w:r>
      <w:r>
        <w:rPr>
          <w:rFonts w:hint="eastAsia"/>
          <w:lang w:eastAsia="zh-CN"/>
        </w:rPr>
        <w:t>欲</w:t>
      </w:r>
      <w:r w:rsidRPr="00B63D5F">
        <w:rPr>
          <w:lang w:eastAsia="zh-CN"/>
        </w:rPr>
        <w:t>使</w:t>
      </w:r>
      <w:r>
        <w:rPr>
          <w:rFonts w:hint="eastAsia"/>
          <w:lang w:eastAsia="zh-CN"/>
        </w:rPr>
        <w:t>国际电联</w:t>
      </w:r>
      <w:r w:rsidRPr="00B63D5F">
        <w:rPr>
          <w:lang w:eastAsia="zh-CN"/>
        </w:rPr>
        <w:t>理事会</w:t>
      </w:r>
      <w:r>
        <w:rPr>
          <w:rFonts w:hint="eastAsia"/>
          <w:lang w:eastAsia="zh-CN"/>
        </w:rPr>
        <w:t>充分</w:t>
      </w:r>
      <w:r w:rsidRPr="00B63D5F">
        <w:rPr>
          <w:lang w:eastAsia="zh-CN"/>
        </w:rPr>
        <w:t>监督联系战略、运作与财务</w:t>
      </w:r>
      <w:r>
        <w:rPr>
          <w:rFonts w:hint="eastAsia"/>
          <w:lang w:eastAsia="zh-CN"/>
        </w:rPr>
        <w:t>各</w:t>
      </w:r>
      <w:r w:rsidRPr="00B63D5F">
        <w:rPr>
          <w:lang w:eastAsia="zh-CN"/>
        </w:rPr>
        <w:t>职能的进展情况，并对运作规划的执行加以评估，必须有一套有效</w:t>
      </w:r>
      <w:r>
        <w:rPr>
          <w:rFonts w:hint="eastAsia"/>
          <w:lang w:eastAsia="zh-CN"/>
        </w:rPr>
        <w:t>且</w:t>
      </w:r>
      <w:r w:rsidRPr="00B63D5F">
        <w:rPr>
          <w:lang w:eastAsia="zh-CN"/>
        </w:rPr>
        <w:t>具体的监督机制，</w:t>
      </w:r>
    </w:p>
    <w:p w:rsidR="007F6AA4" w:rsidRDefault="007F6AA4" w:rsidP="007F6AA4">
      <w:pPr>
        <w:rPr>
          <w:lang w:eastAsia="zh-CN"/>
        </w:rPr>
      </w:pPr>
      <w:r w:rsidRPr="00E82D40">
        <w:rPr>
          <w:rFonts w:hint="eastAsia"/>
          <w:i/>
          <w:iCs/>
          <w:lang w:eastAsia="zh-CN"/>
        </w:rPr>
        <w:t>e)</w:t>
      </w:r>
      <w:r>
        <w:rPr>
          <w:rFonts w:hint="eastAsia"/>
          <w:lang w:eastAsia="zh-CN"/>
        </w:rPr>
        <w:tab/>
      </w:r>
      <w:r>
        <w:rPr>
          <w:rFonts w:hint="eastAsia"/>
          <w:lang w:eastAsia="zh-CN"/>
        </w:rPr>
        <w:t>为协助成员国制定提交大会的提案，应请秘书处制定明确用于评估财务影响标准的导则，并由秘书长或各局主任以通函的形式分发这些导则；</w:t>
      </w:r>
    </w:p>
    <w:p w:rsidR="007F6AA4" w:rsidRDefault="007F6AA4" w:rsidP="007F6AA4">
      <w:pPr>
        <w:rPr>
          <w:lang w:eastAsia="zh-CN"/>
        </w:rPr>
      </w:pPr>
      <w:r w:rsidRPr="00E82D40">
        <w:rPr>
          <w:rFonts w:hint="eastAsia"/>
          <w:i/>
          <w:iCs/>
          <w:lang w:eastAsia="zh-CN"/>
        </w:rPr>
        <w:t>f)</w:t>
      </w:r>
      <w:r>
        <w:rPr>
          <w:rFonts w:hint="eastAsia"/>
          <w:lang w:eastAsia="zh-CN"/>
        </w:rPr>
        <w:tab/>
      </w:r>
      <w:r>
        <w:rPr>
          <w:rFonts w:hint="eastAsia"/>
          <w:lang w:eastAsia="zh-CN"/>
        </w:rPr>
        <w:t>成员国在考虑秘书处制定的导则时，应在最大可能程度上在其提案附件中纳入相关信息，以便秘书长</w:t>
      </w:r>
      <w:r>
        <w:rPr>
          <w:rFonts w:hint="eastAsia"/>
          <w:lang w:eastAsia="zh-CN"/>
        </w:rPr>
        <w:t>/</w:t>
      </w:r>
      <w:r>
        <w:rPr>
          <w:rFonts w:hint="eastAsia"/>
          <w:lang w:eastAsia="zh-CN"/>
        </w:rPr>
        <w:t>各局主任能够确定此类提案可能带来的财务影响，</w:t>
      </w:r>
    </w:p>
    <w:p w:rsidR="007F6AA4" w:rsidRPr="00271179" w:rsidRDefault="007F6AA4" w:rsidP="007F6AA4">
      <w:pPr>
        <w:pStyle w:val="Call"/>
        <w:rPr>
          <w:lang w:eastAsia="zh-CN"/>
        </w:rPr>
      </w:pPr>
      <w:r w:rsidRPr="00271179">
        <w:rPr>
          <w:lang w:eastAsia="zh-CN"/>
        </w:rPr>
        <w:t>做出决议，责成秘书长和三个局的主任</w:t>
      </w:r>
    </w:p>
    <w:p w:rsidR="007F6AA4" w:rsidRPr="00CC5E75" w:rsidRDefault="007F6AA4" w:rsidP="007F6AA4">
      <w:pPr>
        <w:rPr>
          <w:lang w:eastAsia="zh-CN"/>
        </w:rPr>
      </w:pPr>
      <w:r w:rsidRPr="00B63D5F">
        <w:rPr>
          <w:lang w:eastAsia="zh-CN"/>
        </w:rPr>
        <w:t>1</w:t>
      </w:r>
      <w:r w:rsidRPr="00B63D5F">
        <w:rPr>
          <w:lang w:eastAsia="zh-CN"/>
        </w:rPr>
        <w:tab/>
      </w:r>
      <w:r w:rsidRPr="00B63D5F">
        <w:rPr>
          <w:lang w:eastAsia="zh-CN"/>
        </w:rPr>
        <w:t>确定</w:t>
      </w:r>
      <w:r>
        <w:rPr>
          <w:rFonts w:hint="eastAsia"/>
          <w:lang w:eastAsia="zh-CN"/>
        </w:rPr>
        <w:t>具体</w:t>
      </w:r>
      <w:r w:rsidRPr="00B63D5F">
        <w:rPr>
          <w:lang w:eastAsia="zh-CN"/>
        </w:rPr>
        <w:t>措施和内容</w:t>
      </w:r>
      <w:r>
        <w:rPr>
          <w:rFonts w:hint="eastAsia"/>
          <w:lang w:eastAsia="zh-CN"/>
        </w:rPr>
        <w:t>（</w:t>
      </w:r>
      <w:r w:rsidRPr="00B63D5F">
        <w:rPr>
          <w:lang w:eastAsia="zh-CN"/>
        </w:rPr>
        <w:t>这些措施和内容仅是说明性的，并不详尽</w:t>
      </w:r>
      <w:r>
        <w:rPr>
          <w:rFonts w:hint="eastAsia"/>
          <w:lang w:eastAsia="zh-CN"/>
        </w:rPr>
        <w:t>）</w:t>
      </w:r>
      <w:r>
        <w:rPr>
          <w:lang w:eastAsia="zh-CN"/>
        </w:rPr>
        <w:t>，将其包含在运作规划之内，以协助国际电联</w:t>
      </w:r>
      <w:r>
        <w:rPr>
          <w:rFonts w:hint="eastAsia"/>
          <w:lang w:eastAsia="zh-CN"/>
        </w:rPr>
        <w:t>实施</w:t>
      </w:r>
      <w:r w:rsidRPr="00B63D5F">
        <w:rPr>
          <w:lang w:eastAsia="zh-CN"/>
        </w:rPr>
        <w:t>战略</w:t>
      </w:r>
      <w:r>
        <w:rPr>
          <w:rFonts w:hint="eastAsia"/>
          <w:lang w:eastAsia="zh-CN"/>
        </w:rPr>
        <w:t>规划</w:t>
      </w:r>
      <w:r w:rsidRPr="00B63D5F">
        <w:rPr>
          <w:lang w:eastAsia="zh-CN"/>
        </w:rPr>
        <w:t>与财务规划，并方便理事会审</w:t>
      </w:r>
      <w:r>
        <w:rPr>
          <w:rFonts w:hint="eastAsia"/>
          <w:lang w:eastAsia="zh-CN"/>
        </w:rPr>
        <w:t>议</w:t>
      </w:r>
      <w:r w:rsidRPr="00B63D5F">
        <w:rPr>
          <w:lang w:eastAsia="zh-CN"/>
        </w:rPr>
        <w:t>其</w:t>
      </w:r>
      <w:r>
        <w:rPr>
          <w:rFonts w:hint="eastAsia"/>
          <w:lang w:eastAsia="zh-CN"/>
        </w:rPr>
        <w:t>实施</w:t>
      </w:r>
      <w:r w:rsidRPr="00B63D5F">
        <w:rPr>
          <w:lang w:eastAsia="zh-CN"/>
        </w:rPr>
        <w:t>情况；</w:t>
      </w:r>
    </w:p>
    <w:p w:rsidR="007F6AA4" w:rsidRDefault="007F6AA4" w:rsidP="007F6AA4">
      <w:pPr>
        <w:rPr>
          <w:lang w:val="en-US" w:eastAsia="zh-CN"/>
        </w:rPr>
      </w:pPr>
      <w:r w:rsidRPr="00B63D5F">
        <w:rPr>
          <w:lang w:eastAsia="zh-CN"/>
        </w:rPr>
        <w:t>2</w:t>
      </w:r>
      <w:r w:rsidRPr="00B63D5F">
        <w:rPr>
          <w:lang w:eastAsia="zh-CN"/>
        </w:rPr>
        <w:tab/>
      </w:r>
      <w:r w:rsidRPr="00B63D5F">
        <w:rPr>
          <w:lang w:eastAsia="zh-CN"/>
        </w:rPr>
        <w:t>审议国际电联的《财务规则》，对</w:t>
      </w:r>
      <w:r>
        <w:rPr>
          <w:rFonts w:hint="eastAsia"/>
          <w:lang w:eastAsia="zh-CN"/>
        </w:rPr>
        <w:t>各</w:t>
      </w:r>
      <w:r w:rsidRPr="00B63D5F">
        <w:rPr>
          <w:lang w:eastAsia="zh-CN"/>
        </w:rPr>
        <w:t>成员国的意见和</w:t>
      </w:r>
      <w:r>
        <w:rPr>
          <w:rFonts w:hint="eastAsia"/>
          <w:lang w:eastAsia="zh-CN"/>
        </w:rPr>
        <w:t>各</w:t>
      </w:r>
      <w:r w:rsidRPr="00B63D5F">
        <w:rPr>
          <w:lang w:eastAsia="zh-CN"/>
        </w:rPr>
        <w:t>部门顾问组的建议加以考虑，并依照上述</w:t>
      </w:r>
      <w:r w:rsidRPr="00B63D5F">
        <w:rPr>
          <w:rFonts w:eastAsia="STKaiti"/>
          <w:lang w:eastAsia="zh-CN"/>
        </w:rPr>
        <w:t>认识到</w:t>
      </w:r>
      <w:r w:rsidRPr="00B63D5F">
        <w:rPr>
          <w:i/>
          <w:lang w:eastAsia="zh-CN"/>
        </w:rPr>
        <w:t>c</w:t>
      </w:r>
      <w:r>
        <w:rPr>
          <w:rFonts w:hint="eastAsia"/>
          <w:i/>
          <w:lang w:eastAsia="zh-CN"/>
        </w:rPr>
        <w:t>)</w:t>
      </w:r>
      <w:r w:rsidRPr="00B63D5F">
        <w:rPr>
          <w:lang w:eastAsia="zh-CN"/>
        </w:rPr>
        <w:t>与</w:t>
      </w:r>
      <w:r w:rsidRPr="00B63D5F">
        <w:rPr>
          <w:i/>
          <w:lang w:eastAsia="zh-CN"/>
        </w:rPr>
        <w:t>d</w:t>
      </w:r>
      <w:r>
        <w:rPr>
          <w:rFonts w:hint="eastAsia"/>
          <w:i/>
          <w:lang w:eastAsia="zh-CN"/>
        </w:rPr>
        <w:t>)</w:t>
      </w:r>
      <w:r w:rsidRPr="00B63D5F">
        <w:rPr>
          <w:lang w:eastAsia="zh-CN"/>
        </w:rPr>
        <w:t>的精神，提出适当提案供理事会</w:t>
      </w:r>
      <w:r w:rsidR="00EE67BF">
        <w:rPr>
          <w:rFonts w:hint="eastAsia"/>
          <w:lang w:eastAsia="zh-CN"/>
        </w:rPr>
        <w:br/>
      </w:r>
      <w:r w:rsidRPr="00B63D5F">
        <w:rPr>
          <w:lang w:eastAsia="zh-CN"/>
        </w:rPr>
        <w:t>审议；</w:t>
      </w:r>
    </w:p>
    <w:p w:rsidR="00503DD4" w:rsidRPr="00503DD4" w:rsidRDefault="00503DD4" w:rsidP="007F6AA4">
      <w:pPr>
        <w:rPr>
          <w:lang w:val="en-US"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CC5E75" w:rsidRDefault="007F6AA4" w:rsidP="007F6AA4">
      <w:pPr>
        <w:rPr>
          <w:lang w:eastAsia="zh-CN"/>
        </w:rPr>
      </w:pPr>
      <w:r w:rsidRPr="00B63D5F">
        <w:rPr>
          <w:lang w:eastAsia="zh-CN"/>
        </w:rPr>
        <w:t>3</w:t>
      </w:r>
      <w:r w:rsidRPr="00B63D5F">
        <w:rPr>
          <w:lang w:eastAsia="zh-CN"/>
        </w:rPr>
        <w:tab/>
      </w:r>
      <w:r w:rsidRPr="00B63D5F">
        <w:rPr>
          <w:lang w:eastAsia="zh-CN"/>
        </w:rPr>
        <w:t>各自制定反映出战略</w:t>
      </w:r>
      <w:r>
        <w:rPr>
          <w:rFonts w:hint="eastAsia"/>
          <w:lang w:eastAsia="zh-CN"/>
        </w:rPr>
        <w:t>规划</w:t>
      </w:r>
      <w:r w:rsidRPr="00B63D5F">
        <w:rPr>
          <w:lang w:eastAsia="zh-CN"/>
        </w:rPr>
        <w:t>、运作</w:t>
      </w:r>
      <w:r>
        <w:rPr>
          <w:rFonts w:hint="eastAsia"/>
          <w:lang w:eastAsia="zh-CN"/>
        </w:rPr>
        <w:t>规划</w:t>
      </w:r>
      <w:r w:rsidRPr="00B63D5F">
        <w:rPr>
          <w:lang w:eastAsia="zh-CN"/>
        </w:rPr>
        <w:t>与财务规划之间联系的</w:t>
      </w:r>
      <w:r>
        <w:rPr>
          <w:rFonts w:hint="eastAsia"/>
          <w:lang w:eastAsia="zh-CN"/>
        </w:rPr>
        <w:t>汇总</w:t>
      </w:r>
      <w:r w:rsidRPr="00B63D5F">
        <w:rPr>
          <w:lang w:eastAsia="zh-CN"/>
        </w:rPr>
        <w:t>规划，以备理事会每年进行审</w:t>
      </w:r>
      <w:r>
        <w:rPr>
          <w:rFonts w:hint="eastAsia"/>
          <w:lang w:eastAsia="zh-CN"/>
        </w:rPr>
        <w:t>议</w:t>
      </w:r>
      <w:r w:rsidRPr="00B63D5F">
        <w:rPr>
          <w:lang w:eastAsia="zh-CN"/>
        </w:rPr>
        <w:t>；</w:t>
      </w:r>
    </w:p>
    <w:p w:rsidR="007F6AA4" w:rsidRDefault="007F6AA4" w:rsidP="007F6AA4">
      <w:pPr>
        <w:rPr>
          <w:lang w:eastAsia="zh-CN"/>
        </w:rPr>
      </w:pPr>
      <w:r>
        <w:rPr>
          <w:rFonts w:hint="eastAsia"/>
          <w:lang w:eastAsia="zh-CN"/>
        </w:rPr>
        <w:t>4</w:t>
      </w:r>
      <w:r>
        <w:rPr>
          <w:rFonts w:hint="eastAsia"/>
          <w:lang w:eastAsia="zh-CN"/>
        </w:rPr>
        <w:tab/>
      </w:r>
      <w:r>
        <w:rPr>
          <w:rFonts w:hint="eastAsia"/>
          <w:lang w:eastAsia="zh-CN"/>
        </w:rPr>
        <w:t>帮助成员国准备他们提交国际电联所有大会和全会的提案的费用</w:t>
      </w:r>
      <w:r w:rsidR="00EE67BF">
        <w:rPr>
          <w:lang w:eastAsia="zh-CN"/>
        </w:rPr>
        <w:br/>
      </w:r>
      <w:r>
        <w:rPr>
          <w:rFonts w:hint="eastAsia"/>
          <w:lang w:eastAsia="zh-CN"/>
        </w:rPr>
        <w:t>估算；</w:t>
      </w:r>
    </w:p>
    <w:p w:rsidR="007F6AA4" w:rsidRDefault="007F6AA4" w:rsidP="007F6AA4">
      <w:pPr>
        <w:rPr>
          <w:lang w:eastAsia="zh-CN"/>
        </w:rPr>
      </w:pPr>
      <w:r>
        <w:rPr>
          <w:rFonts w:hint="eastAsia"/>
          <w:lang w:eastAsia="zh-CN"/>
        </w:rPr>
        <w:t>5</w:t>
      </w:r>
      <w:r w:rsidRPr="00B63D5F">
        <w:rPr>
          <w:lang w:eastAsia="zh-CN"/>
        </w:rPr>
        <w:tab/>
      </w:r>
      <w:r>
        <w:rPr>
          <w:rFonts w:hint="eastAsia"/>
          <w:lang w:eastAsia="zh-CN"/>
        </w:rPr>
        <w:t>通过全面实施</w:t>
      </w:r>
      <w:r w:rsidRPr="00B63D5F">
        <w:rPr>
          <w:lang w:eastAsia="zh-CN"/>
        </w:rPr>
        <w:t>新的财务和规划机制，向各大会和全会提供必要信息，</w:t>
      </w:r>
      <w:r>
        <w:rPr>
          <w:rFonts w:hint="eastAsia"/>
          <w:lang w:eastAsia="zh-CN"/>
        </w:rPr>
        <w:t>以便各大会和全会</w:t>
      </w:r>
      <w:r w:rsidRPr="00B63D5F">
        <w:rPr>
          <w:lang w:eastAsia="zh-CN"/>
        </w:rPr>
        <w:t>对</w:t>
      </w:r>
      <w:r>
        <w:rPr>
          <w:rFonts w:hint="eastAsia"/>
          <w:lang w:eastAsia="zh-CN"/>
        </w:rPr>
        <w:t>各</w:t>
      </w:r>
      <w:r w:rsidRPr="00B63D5F">
        <w:rPr>
          <w:lang w:eastAsia="zh-CN"/>
        </w:rPr>
        <w:t>自</w:t>
      </w:r>
      <w:r>
        <w:rPr>
          <w:rFonts w:hint="eastAsia"/>
          <w:lang w:eastAsia="zh-CN"/>
        </w:rPr>
        <w:t>将做出的</w:t>
      </w:r>
      <w:r w:rsidRPr="00B63D5F">
        <w:rPr>
          <w:lang w:eastAsia="zh-CN"/>
        </w:rPr>
        <w:t>决定的财务影响做出合理估算，</w:t>
      </w:r>
      <w:r>
        <w:rPr>
          <w:rFonts w:hint="eastAsia"/>
          <w:lang w:eastAsia="zh-CN"/>
        </w:rPr>
        <w:t>包括在最为可行的情况下，并在考虑到国际电联《公约》第</w:t>
      </w:r>
      <w:r>
        <w:rPr>
          <w:rFonts w:hint="eastAsia"/>
          <w:lang w:eastAsia="zh-CN"/>
        </w:rPr>
        <w:t>34</w:t>
      </w:r>
      <w:r>
        <w:rPr>
          <w:rFonts w:hint="eastAsia"/>
          <w:lang w:eastAsia="zh-CN"/>
        </w:rPr>
        <w:t>条规定的情况下，对所有提交国际电联所有大会和全会的提案进行费用“估算”，</w:t>
      </w:r>
    </w:p>
    <w:p w:rsidR="007F6AA4" w:rsidRPr="00271179" w:rsidRDefault="007F6AA4" w:rsidP="007F6AA4">
      <w:pPr>
        <w:pStyle w:val="Call"/>
        <w:rPr>
          <w:lang w:eastAsia="zh-CN"/>
        </w:rPr>
      </w:pPr>
      <w:r w:rsidRPr="00271179">
        <w:rPr>
          <w:lang w:eastAsia="zh-CN"/>
        </w:rPr>
        <w:t>责成理事会</w:t>
      </w:r>
    </w:p>
    <w:p w:rsidR="007F6AA4" w:rsidRPr="00CC5E75" w:rsidRDefault="007F6AA4" w:rsidP="007F6AA4">
      <w:pPr>
        <w:rPr>
          <w:lang w:eastAsia="zh-CN"/>
        </w:rPr>
      </w:pPr>
      <w:r w:rsidRPr="00B63D5F">
        <w:rPr>
          <w:lang w:eastAsia="zh-CN"/>
        </w:rPr>
        <w:t>1</w:t>
      </w:r>
      <w:r w:rsidRPr="00B63D5F">
        <w:rPr>
          <w:lang w:eastAsia="zh-CN"/>
        </w:rPr>
        <w:tab/>
      </w:r>
      <w:r w:rsidRPr="00B63D5F">
        <w:rPr>
          <w:lang w:eastAsia="zh-CN"/>
        </w:rPr>
        <w:t>评估</w:t>
      </w:r>
      <w:r>
        <w:rPr>
          <w:rFonts w:hint="eastAsia"/>
          <w:lang w:eastAsia="zh-CN"/>
        </w:rPr>
        <w:t>将</w:t>
      </w:r>
      <w:r w:rsidRPr="00B63D5F">
        <w:rPr>
          <w:lang w:eastAsia="zh-CN"/>
        </w:rPr>
        <w:t>战略、财务与运作职能联系</w:t>
      </w:r>
      <w:r>
        <w:rPr>
          <w:rFonts w:hint="eastAsia"/>
          <w:lang w:eastAsia="zh-CN"/>
        </w:rPr>
        <w:t>起来</w:t>
      </w:r>
      <w:r w:rsidRPr="00B63D5F">
        <w:rPr>
          <w:lang w:eastAsia="zh-CN"/>
        </w:rPr>
        <w:t>和</w:t>
      </w:r>
      <w:r>
        <w:rPr>
          <w:rFonts w:hint="eastAsia"/>
          <w:lang w:eastAsia="zh-CN"/>
        </w:rPr>
        <w:t>实施</w:t>
      </w:r>
      <w:r w:rsidRPr="00B63D5F">
        <w:rPr>
          <w:lang w:eastAsia="zh-CN"/>
        </w:rPr>
        <w:t>运作规划的进展情况，并采取适当步骤以实现本决议的既定目标；</w:t>
      </w:r>
    </w:p>
    <w:p w:rsidR="007F6AA4" w:rsidRPr="00CC5E75" w:rsidRDefault="007F6AA4" w:rsidP="007F6AA4">
      <w:pPr>
        <w:rPr>
          <w:lang w:eastAsia="zh-CN"/>
        </w:rPr>
      </w:pPr>
      <w:r w:rsidRPr="00B63D5F">
        <w:rPr>
          <w:lang w:eastAsia="zh-CN"/>
        </w:rPr>
        <w:t>2</w:t>
      </w:r>
      <w:r w:rsidRPr="00B63D5F">
        <w:rPr>
          <w:lang w:eastAsia="zh-CN"/>
        </w:rPr>
        <w:tab/>
      </w:r>
      <w:r w:rsidRPr="00B63D5F">
        <w:rPr>
          <w:lang w:eastAsia="zh-CN"/>
        </w:rPr>
        <w:t>采取必要的行动，确保未来的战略</w:t>
      </w:r>
      <w:r>
        <w:rPr>
          <w:rFonts w:hint="eastAsia"/>
          <w:lang w:eastAsia="zh-CN"/>
        </w:rPr>
        <w:t>规划</w:t>
      </w:r>
      <w:r w:rsidRPr="00B63D5F">
        <w:rPr>
          <w:lang w:eastAsia="zh-CN"/>
        </w:rPr>
        <w:t>、财务</w:t>
      </w:r>
      <w:r>
        <w:rPr>
          <w:rFonts w:hint="eastAsia"/>
          <w:lang w:eastAsia="zh-CN"/>
        </w:rPr>
        <w:t>规划</w:t>
      </w:r>
      <w:r w:rsidRPr="00B63D5F">
        <w:rPr>
          <w:lang w:eastAsia="zh-CN"/>
        </w:rPr>
        <w:t>与运作规划能够按照本决议制定；</w:t>
      </w:r>
    </w:p>
    <w:p w:rsidR="007F6AA4" w:rsidRDefault="007F6AA4" w:rsidP="007F6AA4">
      <w:pPr>
        <w:rPr>
          <w:lang w:eastAsia="zh-CN"/>
        </w:rPr>
      </w:pPr>
      <w:r w:rsidRPr="00B63D5F">
        <w:rPr>
          <w:lang w:eastAsia="zh-CN"/>
        </w:rPr>
        <w:t>3</w:t>
      </w:r>
      <w:r w:rsidRPr="00B63D5F">
        <w:rPr>
          <w:lang w:eastAsia="zh-CN"/>
        </w:rPr>
        <w:tab/>
      </w:r>
      <w:r w:rsidRPr="00B63D5F">
        <w:rPr>
          <w:lang w:eastAsia="zh-CN"/>
        </w:rPr>
        <w:t>编写一份报告，并提出适当建议，供</w:t>
      </w:r>
      <w:r>
        <w:rPr>
          <w:rFonts w:hint="eastAsia"/>
          <w:lang w:eastAsia="zh-CN"/>
        </w:rPr>
        <w:t>2014</w:t>
      </w:r>
      <w:r w:rsidRPr="00B63D5F">
        <w:rPr>
          <w:lang w:eastAsia="zh-CN"/>
        </w:rPr>
        <w:t>年全权代表大会审议</w:t>
      </w:r>
      <w:r>
        <w:rPr>
          <w:rFonts w:hint="eastAsia"/>
          <w:lang w:eastAsia="zh-CN"/>
        </w:rPr>
        <w:t>，</w:t>
      </w:r>
    </w:p>
    <w:p w:rsidR="007F6AA4" w:rsidRDefault="007F6AA4" w:rsidP="007F6AA4">
      <w:pPr>
        <w:pStyle w:val="Call"/>
        <w:rPr>
          <w:lang w:eastAsia="zh-CN"/>
        </w:rPr>
      </w:pPr>
      <w:r>
        <w:rPr>
          <w:rFonts w:hint="eastAsia"/>
          <w:lang w:eastAsia="zh-CN"/>
        </w:rPr>
        <w:t>敦促成员国</w:t>
      </w:r>
    </w:p>
    <w:p w:rsidR="007F6AA4" w:rsidRPr="007A6E54" w:rsidRDefault="007F6AA4" w:rsidP="007F6AA4">
      <w:pPr>
        <w:ind w:firstLineChars="200" w:firstLine="480"/>
        <w:rPr>
          <w:lang w:eastAsia="zh-CN"/>
        </w:rPr>
      </w:pPr>
      <w:r>
        <w:rPr>
          <w:rFonts w:hint="eastAsia"/>
          <w:lang w:eastAsia="zh-CN"/>
        </w:rPr>
        <w:t>在起草提案的初期，就相关财务影响与秘书处联系，以确定工作计划和相关资源要求，同时在最为可行的情况下将其纳入此类提案中。</w:t>
      </w:r>
    </w:p>
    <w:p w:rsidR="007F6AA4" w:rsidRDefault="007F6AA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BC3705"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w:t>
      </w:r>
      <w:r w:rsidRPr="00E94368">
        <w:rPr>
          <w:rStyle w:val="href"/>
          <w:lang w:eastAsia="zh-CN"/>
        </w:rPr>
        <w:t>77</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BC3705">
        <w:rPr>
          <w:rFonts w:hint="eastAsia"/>
          <w:lang w:eastAsia="zh-CN"/>
        </w:rPr>
        <w:t>（</w:t>
      </w:r>
      <w:r w:rsidRPr="00BC3705">
        <w:rPr>
          <w:rFonts w:hint="eastAsia"/>
          <w:lang w:eastAsia="zh-CN"/>
        </w:rPr>
        <w:t>2010</w:t>
      </w:r>
      <w:r w:rsidRPr="00BC3705">
        <w:rPr>
          <w:rFonts w:hint="eastAsia"/>
          <w:lang w:eastAsia="zh-CN"/>
        </w:rPr>
        <w:t>年，瓜达拉哈拉，修订版）</w:t>
      </w:r>
    </w:p>
    <w:p w:rsidR="007F6AA4" w:rsidRPr="00EE5650" w:rsidRDefault="007F6AA4" w:rsidP="007F6AA4">
      <w:pPr>
        <w:pStyle w:val="Restitle"/>
        <w:rPr>
          <w:lang w:eastAsia="zh-CN"/>
        </w:rPr>
      </w:pPr>
      <w:r w:rsidRPr="00EE5650">
        <w:rPr>
          <w:rFonts w:hint="eastAsia"/>
          <w:lang w:eastAsia="zh-CN"/>
        </w:rPr>
        <w:t>国际电联未来的大会、全会和论坛（</w:t>
      </w:r>
      <w:r w:rsidRPr="00C83AD4">
        <w:rPr>
          <w:rFonts w:hint="eastAsia"/>
          <w:lang w:eastAsia="zh-CN"/>
        </w:rPr>
        <w:t>2011</w:t>
      </w:r>
      <w:r w:rsidRPr="00EE5650">
        <w:rPr>
          <w:lang w:eastAsia="zh-CN"/>
        </w:rPr>
        <w:t>-20</w:t>
      </w:r>
      <w:r>
        <w:rPr>
          <w:rFonts w:hint="eastAsia"/>
          <w:lang w:eastAsia="zh-CN"/>
        </w:rPr>
        <w:t>14</w:t>
      </w:r>
      <w:r w:rsidRPr="00EE5650">
        <w:rPr>
          <w:rFonts w:hint="eastAsia"/>
          <w:lang w:eastAsia="zh-CN"/>
        </w:rPr>
        <w:t>年）</w:t>
      </w:r>
    </w:p>
    <w:p w:rsidR="007F6AA4" w:rsidRPr="00D72296" w:rsidRDefault="007F6AA4" w:rsidP="007F6AA4">
      <w:pPr>
        <w:pStyle w:val="Normalaftertitle"/>
        <w:rPr>
          <w:lang w:eastAsia="zh-CN"/>
        </w:rPr>
      </w:pPr>
      <w:r w:rsidRPr="00D72296">
        <w:rPr>
          <w:lang w:eastAsia="zh-CN"/>
        </w:rPr>
        <w:t>国际电信联盟全权代表大会（</w:t>
      </w:r>
      <w:r w:rsidRPr="00BC3705">
        <w:rPr>
          <w:rFonts w:hint="eastAsia"/>
          <w:lang w:eastAsia="zh-CN"/>
        </w:rPr>
        <w:t>2010</w:t>
      </w:r>
      <w:r w:rsidRPr="00BC3705">
        <w:rPr>
          <w:rFonts w:hint="eastAsia"/>
          <w:lang w:eastAsia="zh-CN"/>
        </w:rPr>
        <w:t>年，瓜达拉哈拉</w:t>
      </w:r>
      <w:r w:rsidRPr="00D72296">
        <w:rPr>
          <w:lang w:eastAsia="zh-CN"/>
        </w:rPr>
        <w:t>），</w:t>
      </w:r>
    </w:p>
    <w:p w:rsidR="007F6AA4" w:rsidRDefault="007F6AA4" w:rsidP="007F6AA4">
      <w:pPr>
        <w:pStyle w:val="Call"/>
        <w:rPr>
          <w:lang w:eastAsia="zh-CN"/>
        </w:rPr>
      </w:pPr>
      <w:r>
        <w:rPr>
          <w:rFonts w:hint="eastAsia"/>
          <w:lang w:eastAsia="zh-CN"/>
        </w:rPr>
        <w:t>认识到</w:t>
      </w:r>
    </w:p>
    <w:p w:rsidR="007F6AA4" w:rsidRPr="00B63D5F" w:rsidRDefault="007F6AA4" w:rsidP="007F6AA4">
      <w:pPr>
        <w:rPr>
          <w:lang w:eastAsia="zh-CN"/>
        </w:rPr>
      </w:pPr>
      <w:r w:rsidRPr="0017247C">
        <w:rPr>
          <w:i/>
          <w:lang w:eastAsia="zh-CN"/>
        </w:rPr>
        <w:t>a)</w:t>
      </w:r>
      <w:r w:rsidRPr="00B63D5F">
        <w:rPr>
          <w:lang w:eastAsia="zh-CN"/>
        </w:rPr>
        <w:tab/>
      </w:r>
      <w:r>
        <w:rPr>
          <w:rFonts w:hint="eastAsia"/>
          <w:lang w:eastAsia="zh-CN"/>
        </w:rPr>
        <w:t>全权代表大会第</w:t>
      </w:r>
      <w:r>
        <w:rPr>
          <w:rFonts w:hint="eastAsia"/>
          <w:lang w:eastAsia="zh-CN"/>
        </w:rPr>
        <w:t>111</w:t>
      </w:r>
      <w:r>
        <w:rPr>
          <w:rFonts w:hint="eastAsia"/>
          <w:lang w:eastAsia="zh-CN"/>
        </w:rPr>
        <w:t>号决议（</w:t>
      </w:r>
      <w:r>
        <w:rPr>
          <w:rFonts w:hint="eastAsia"/>
          <w:lang w:eastAsia="zh-CN"/>
        </w:rPr>
        <w:t>2006</w:t>
      </w:r>
      <w:r>
        <w:rPr>
          <w:rFonts w:hint="eastAsia"/>
          <w:lang w:eastAsia="zh-CN"/>
        </w:rPr>
        <w:t>年，安塔利亚，修订版）</w:t>
      </w:r>
      <w:r w:rsidRPr="00B63D5F">
        <w:rPr>
          <w:lang w:eastAsia="zh-CN"/>
        </w:rPr>
        <w:t>；</w:t>
      </w:r>
    </w:p>
    <w:p w:rsidR="007F6AA4" w:rsidRPr="00B63D5F" w:rsidRDefault="007F6AA4" w:rsidP="007F6AA4">
      <w:pPr>
        <w:rPr>
          <w:lang w:eastAsia="zh-CN"/>
        </w:rPr>
      </w:pPr>
      <w:r w:rsidRPr="0017247C">
        <w:rPr>
          <w:i/>
          <w:lang w:eastAsia="zh-CN"/>
        </w:rPr>
        <w:t>b)</w:t>
      </w:r>
      <w:r w:rsidRPr="00B63D5F">
        <w:rPr>
          <w:lang w:eastAsia="zh-CN"/>
        </w:rPr>
        <w:tab/>
      </w:r>
      <w:r>
        <w:rPr>
          <w:rFonts w:hint="eastAsia"/>
          <w:lang w:eastAsia="zh-CN"/>
        </w:rPr>
        <w:t>本届大会第</w:t>
      </w:r>
      <w:r>
        <w:rPr>
          <w:rFonts w:hint="eastAsia"/>
          <w:lang w:eastAsia="zh-CN"/>
        </w:rPr>
        <w:t>153</w:t>
      </w:r>
      <w:r>
        <w:rPr>
          <w:rFonts w:hint="eastAsia"/>
          <w:lang w:eastAsia="zh-CN"/>
        </w:rPr>
        <w:t>号决议（</w:t>
      </w:r>
      <w:r>
        <w:rPr>
          <w:rFonts w:hint="eastAsia"/>
          <w:lang w:eastAsia="zh-CN"/>
        </w:rPr>
        <w:t>2010</w:t>
      </w:r>
      <w:r>
        <w:rPr>
          <w:rFonts w:hint="eastAsia"/>
          <w:lang w:eastAsia="zh-CN"/>
        </w:rPr>
        <w:t>年，瓜达拉哈拉，修订版），</w:t>
      </w:r>
    </w:p>
    <w:p w:rsidR="007F6AA4" w:rsidRPr="00F52CE3" w:rsidRDefault="007F6AA4" w:rsidP="007F6AA4">
      <w:pPr>
        <w:pStyle w:val="Call"/>
        <w:rPr>
          <w:lang w:eastAsia="zh-CN"/>
        </w:rPr>
      </w:pPr>
      <w:r w:rsidRPr="00F52CE3">
        <w:rPr>
          <w:rFonts w:hint="eastAsia"/>
          <w:lang w:eastAsia="zh-CN"/>
        </w:rPr>
        <w:t>经审议</w:t>
      </w:r>
    </w:p>
    <w:p w:rsidR="007F6AA4" w:rsidRPr="00B63D5F" w:rsidRDefault="007F6AA4" w:rsidP="007F6AA4">
      <w:pPr>
        <w:rPr>
          <w:lang w:eastAsia="zh-CN"/>
        </w:rPr>
      </w:pPr>
      <w:r w:rsidRPr="0017247C">
        <w:rPr>
          <w:i/>
          <w:lang w:eastAsia="zh-CN"/>
        </w:rPr>
        <w:t>a)</w:t>
      </w:r>
      <w:r w:rsidRPr="00B63D5F">
        <w:rPr>
          <w:lang w:eastAsia="zh-CN"/>
        </w:rPr>
        <w:tab/>
      </w:r>
      <w:r w:rsidRPr="00B63D5F">
        <w:rPr>
          <w:lang w:eastAsia="zh-CN"/>
        </w:rPr>
        <w:t>秘书长提</w:t>
      </w:r>
      <w:r>
        <w:rPr>
          <w:rFonts w:hint="eastAsia"/>
          <w:lang w:eastAsia="zh-CN"/>
        </w:rPr>
        <w:t>交</w:t>
      </w:r>
      <w:r w:rsidRPr="00B63D5F">
        <w:rPr>
          <w:lang w:eastAsia="zh-CN"/>
        </w:rPr>
        <w:t>的有关计划召开的大会和全会的</w:t>
      </w:r>
      <w:r w:rsidRPr="00B63D5F">
        <w:rPr>
          <w:lang w:eastAsia="zh-CN"/>
        </w:rPr>
        <w:t>PP-</w:t>
      </w:r>
      <w:r>
        <w:rPr>
          <w:rFonts w:hint="eastAsia"/>
          <w:lang w:eastAsia="zh-CN"/>
        </w:rPr>
        <w:t>10/55</w:t>
      </w:r>
      <w:r w:rsidRPr="00B63D5F">
        <w:rPr>
          <w:lang w:eastAsia="zh-CN"/>
        </w:rPr>
        <w:t>号文件；</w:t>
      </w:r>
    </w:p>
    <w:p w:rsidR="007F6AA4" w:rsidRPr="00B63D5F" w:rsidRDefault="007F6AA4" w:rsidP="007F6AA4">
      <w:pPr>
        <w:rPr>
          <w:lang w:eastAsia="zh-CN"/>
        </w:rPr>
      </w:pPr>
      <w:r w:rsidRPr="0017247C">
        <w:rPr>
          <w:i/>
          <w:lang w:eastAsia="zh-CN"/>
        </w:rPr>
        <w:t>b)</w:t>
      </w:r>
      <w:r w:rsidRPr="00B63D5F">
        <w:rPr>
          <w:lang w:eastAsia="zh-CN"/>
        </w:rPr>
        <w:tab/>
      </w:r>
      <w:r>
        <w:rPr>
          <w:lang w:eastAsia="zh-CN"/>
        </w:rPr>
        <w:t>一些成员国提交的提案</w:t>
      </w:r>
      <w:r>
        <w:rPr>
          <w:rFonts w:hint="eastAsia"/>
          <w:lang w:eastAsia="zh-CN"/>
        </w:rPr>
        <w:t>，</w:t>
      </w:r>
    </w:p>
    <w:p w:rsidR="007F6AA4" w:rsidRPr="00F52CE3" w:rsidRDefault="007F6AA4" w:rsidP="007F6AA4">
      <w:pPr>
        <w:pStyle w:val="Call"/>
        <w:rPr>
          <w:lang w:eastAsia="zh-CN"/>
        </w:rPr>
      </w:pPr>
      <w:r w:rsidRPr="00F52CE3">
        <w:rPr>
          <w:rFonts w:hint="eastAsia"/>
          <w:lang w:eastAsia="zh-CN"/>
        </w:rPr>
        <w:t>铭记</w:t>
      </w:r>
    </w:p>
    <w:p w:rsidR="007F6AA4" w:rsidRPr="00B63D5F" w:rsidRDefault="007F6AA4" w:rsidP="007F6AA4">
      <w:pPr>
        <w:ind w:firstLineChars="200" w:firstLine="480"/>
        <w:rPr>
          <w:lang w:eastAsia="zh-CN"/>
        </w:rPr>
      </w:pPr>
      <w:r w:rsidRPr="00B63D5F">
        <w:rPr>
          <w:lang w:eastAsia="zh-CN"/>
        </w:rPr>
        <w:t>成员国、部门成员、总秘书处和国际电联各部门在每届大会或全会前应做的必要筹备工作，</w:t>
      </w:r>
    </w:p>
    <w:p w:rsidR="007F6AA4" w:rsidRPr="00AE7E57" w:rsidRDefault="007F6AA4" w:rsidP="007F6AA4">
      <w:pPr>
        <w:pStyle w:val="Call"/>
        <w:rPr>
          <w:lang w:eastAsia="zh-CN"/>
        </w:rPr>
      </w:pPr>
      <w:r w:rsidRPr="00AE7E57">
        <w:rPr>
          <w:rFonts w:hint="eastAsia"/>
          <w:lang w:eastAsia="zh-CN"/>
        </w:rPr>
        <w:t>注意到</w:t>
      </w:r>
    </w:p>
    <w:p w:rsidR="007F6AA4" w:rsidRPr="00A811AA" w:rsidRDefault="007F6AA4" w:rsidP="007F6AA4">
      <w:pPr>
        <w:ind w:firstLineChars="200" w:firstLine="480"/>
        <w:rPr>
          <w:lang w:eastAsia="zh-CN"/>
        </w:rPr>
      </w:pPr>
      <w:r>
        <w:rPr>
          <w:rFonts w:hint="eastAsia"/>
          <w:lang w:eastAsia="zh-CN"/>
        </w:rPr>
        <w:t>下一届世界无线电通信全会（</w:t>
      </w:r>
      <w:r>
        <w:rPr>
          <w:lang w:eastAsia="zh-CN"/>
        </w:rPr>
        <w:t>RA</w:t>
      </w:r>
      <w:r>
        <w:rPr>
          <w:rFonts w:hint="eastAsia"/>
          <w:lang w:eastAsia="zh-CN"/>
        </w:rPr>
        <w:t>）与下一届世界无线电通信大会（</w:t>
      </w:r>
      <w:r>
        <w:rPr>
          <w:lang w:eastAsia="zh-CN"/>
        </w:rPr>
        <w:t>WRC</w:t>
      </w:r>
      <w:r>
        <w:rPr>
          <w:rFonts w:hint="eastAsia"/>
          <w:lang w:eastAsia="zh-CN"/>
        </w:rPr>
        <w:t>）的日期已分别确定为</w:t>
      </w:r>
      <w:r>
        <w:rPr>
          <w:rFonts w:hint="eastAsia"/>
          <w:lang w:eastAsia="zh-CN"/>
        </w:rPr>
        <w:t>2012</w:t>
      </w:r>
      <w:r>
        <w:rPr>
          <w:rFonts w:hint="eastAsia"/>
          <w:lang w:eastAsia="zh-CN"/>
        </w:rPr>
        <w:t>年</w:t>
      </w:r>
      <w:r>
        <w:rPr>
          <w:rFonts w:hint="eastAsia"/>
          <w:lang w:eastAsia="zh-CN"/>
        </w:rPr>
        <w:t>1</w:t>
      </w:r>
      <w:r>
        <w:rPr>
          <w:rFonts w:hint="eastAsia"/>
          <w:lang w:eastAsia="zh-CN"/>
        </w:rPr>
        <w:t>月</w:t>
      </w:r>
      <w:r>
        <w:rPr>
          <w:rFonts w:hint="eastAsia"/>
          <w:lang w:eastAsia="zh-CN"/>
        </w:rPr>
        <w:t>16-20</w:t>
      </w:r>
      <w:r>
        <w:rPr>
          <w:rFonts w:hint="eastAsia"/>
          <w:lang w:eastAsia="zh-CN"/>
        </w:rPr>
        <w:t>日和</w:t>
      </w:r>
      <w:r>
        <w:rPr>
          <w:rFonts w:hint="eastAsia"/>
          <w:lang w:eastAsia="zh-CN"/>
        </w:rPr>
        <w:t>2012</w:t>
      </w:r>
      <w:r>
        <w:rPr>
          <w:rFonts w:hint="eastAsia"/>
          <w:lang w:eastAsia="zh-CN"/>
        </w:rPr>
        <w:t>年</w:t>
      </w:r>
      <w:r>
        <w:rPr>
          <w:rFonts w:hint="eastAsia"/>
          <w:lang w:eastAsia="zh-CN"/>
        </w:rPr>
        <w:t>1</w:t>
      </w:r>
      <w:r>
        <w:rPr>
          <w:rFonts w:hint="eastAsia"/>
          <w:lang w:eastAsia="zh-CN"/>
        </w:rPr>
        <w:t>月</w:t>
      </w:r>
      <w:r>
        <w:rPr>
          <w:rFonts w:hint="eastAsia"/>
          <w:lang w:eastAsia="zh-CN"/>
        </w:rPr>
        <w:t>23</w:t>
      </w:r>
      <w:r>
        <w:rPr>
          <w:rFonts w:hint="eastAsia"/>
          <w:lang w:eastAsia="zh-CN"/>
        </w:rPr>
        <w:t>日</w:t>
      </w:r>
      <w:r>
        <w:rPr>
          <w:rFonts w:hint="eastAsia"/>
          <w:lang w:eastAsia="zh-CN"/>
        </w:rPr>
        <w:t>-2</w:t>
      </w:r>
      <w:r>
        <w:rPr>
          <w:rFonts w:hint="eastAsia"/>
          <w:lang w:eastAsia="zh-CN"/>
        </w:rPr>
        <w:t>月</w:t>
      </w:r>
      <w:r w:rsidR="006D4E24">
        <w:rPr>
          <w:lang w:eastAsia="zh-CN"/>
        </w:rPr>
        <w:br/>
      </w:r>
      <w:r>
        <w:rPr>
          <w:rFonts w:hint="eastAsia"/>
          <w:lang w:eastAsia="zh-CN"/>
        </w:rPr>
        <w:t>17</w:t>
      </w:r>
      <w:r>
        <w:rPr>
          <w:rFonts w:hint="eastAsia"/>
          <w:lang w:eastAsia="zh-CN"/>
        </w:rPr>
        <w:t>日，</w:t>
      </w:r>
    </w:p>
    <w:p w:rsidR="007F6AA4" w:rsidRPr="00AE7E57" w:rsidRDefault="007F6AA4" w:rsidP="007F6AA4">
      <w:pPr>
        <w:pStyle w:val="Call"/>
        <w:rPr>
          <w:lang w:eastAsia="zh-CN"/>
        </w:rPr>
      </w:pPr>
      <w:r w:rsidRPr="00AE7E57">
        <w:rPr>
          <w:lang w:eastAsia="zh-CN"/>
        </w:rPr>
        <w:t>做出决议</w:t>
      </w:r>
    </w:p>
    <w:p w:rsidR="007F6AA4" w:rsidRPr="00B63D5F" w:rsidRDefault="007F6AA4" w:rsidP="007F6AA4">
      <w:pPr>
        <w:rPr>
          <w:lang w:eastAsia="zh-CN"/>
        </w:rPr>
      </w:pPr>
      <w:r w:rsidRPr="00B63D5F">
        <w:rPr>
          <w:lang w:eastAsia="zh-CN"/>
        </w:rPr>
        <w:t>1</w:t>
      </w:r>
      <w:r w:rsidRPr="00B63D5F">
        <w:rPr>
          <w:lang w:eastAsia="zh-CN"/>
        </w:rPr>
        <w:tab/>
      </w:r>
      <w:r w:rsidRPr="00B63D5F">
        <w:rPr>
          <w:lang w:eastAsia="zh-CN"/>
        </w:rPr>
        <w:t>在</w:t>
      </w:r>
      <w:r>
        <w:rPr>
          <w:rFonts w:hint="eastAsia"/>
          <w:lang w:eastAsia="zh-CN"/>
        </w:rPr>
        <w:t>2011</w:t>
      </w:r>
      <w:r w:rsidRPr="00B63D5F">
        <w:rPr>
          <w:lang w:eastAsia="zh-CN"/>
        </w:rPr>
        <w:t>-20</w:t>
      </w:r>
      <w:r>
        <w:rPr>
          <w:rFonts w:hint="eastAsia"/>
          <w:lang w:eastAsia="zh-CN"/>
        </w:rPr>
        <w:t>14</w:t>
      </w:r>
      <w:r w:rsidRPr="00B63D5F">
        <w:rPr>
          <w:lang w:eastAsia="zh-CN"/>
        </w:rPr>
        <w:t>年期间，未来</w:t>
      </w:r>
      <w:r>
        <w:rPr>
          <w:rFonts w:hint="eastAsia"/>
          <w:lang w:eastAsia="zh-CN"/>
        </w:rPr>
        <w:t>的</w:t>
      </w:r>
      <w:r w:rsidRPr="00B63D5F">
        <w:rPr>
          <w:lang w:eastAsia="zh-CN"/>
        </w:rPr>
        <w:t>大会</w:t>
      </w:r>
      <w:r>
        <w:rPr>
          <w:rFonts w:hint="eastAsia"/>
          <w:lang w:eastAsia="zh-CN"/>
        </w:rPr>
        <w:t>、</w:t>
      </w:r>
      <w:r w:rsidRPr="00B63D5F">
        <w:rPr>
          <w:lang w:eastAsia="zh-CN"/>
        </w:rPr>
        <w:t>全会</w:t>
      </w:r>
      <w:r>
        <w:rPr>
          <w:rFonts w:hint="eastAsia"/>
          <w:lang w:eastAsia="zh-CN"/>
        </w:rPr>
        <w:t>和论坛</w:t>
      </w:r>
      <w:r w:rsidRPr="00B63D5F">
        <w:rPr>
          <w:lang w:eastAsia="zh-CN"/>
        </w:rPr>
        <w:t>的时间</w:t>
      </w:r>
      <w:r>
        <w:rPr>
          <w:rFonts w:hint="eastAsia"/>
          <w:lang w:eastAsia="zh-CN"/>
        </w:rPr>
        <w:t>须</w:t>
      </w:r>
      <w:r w:rsidRPr="00B63D5F">
        <w:rPr>
          <w:lang w:eastAsia="zh-CN"/>
        </w:rPr>
        <w:t>安排如下：</w:t>
      </w:r>
    </w:p>
    <w:p w:rsidR="007F6AA4" w:rsidRDefault="007F6AA4" w:rsidP="007F6AA4">
      <w:pPr>
        <w:spacing w:before="160"/>
        <w:rPr>
          <w:lang w:eastAsia="zh-CN"/>
        </w:rPr>
      </w:pPr>
      <w:r w:rsidRPr="00B63D5F">
        <w:rPr>
          <w:lang w:eastAsia="zh-CN"/>
        </w:rPr>
        <w:t>1.</w:t>
      </w:r>
      <w:r>
        <w:rPr>
          <w:rFonts w:hint="eastAsia"/>
          <w:lang w:eastAsia="zh-CN"/>
        </w:rPr>
        <w:t>1</w:t>
      </w:r>
      <w:r w:rsidRPr="00B63D5F">
        <w:rPr>
          <w:lang w:eastAsia="zh-CN"/>
        </w:rPr>
        <w:tab/>
      </w:r>
      <w:r w:rsidRPr="00B63D5F">
        <w:rPr>
          <w:lang w:eastAsia="zh-CN"/>
        </w:rPr>
        <w:t>世界电信标准化全会（</w:t>
      </w:r>
      <w:r w:rsidRPr="00B63D5F">
        <w:rPr>
          <w:lang w:eastAsia="zh-CN"/>
        </w:rPr>
        <w:t>WTSA</w:t>
      </w:r>
      <w:r w:rsidRPr="00B63D5F">
        <w:rPr>
          <w:lang w:eastAsia="zh-CN"/>
        </w:rPr>
        <w:t>）：</w:t>
      </w:r>
      <w:r w:rsidRPr="00B63D5F">
        <w:rPr>
          <w:lang w:eastAsia="zh-CN"/>
        </w:rPr>
        <w:t>20</w:t>
      </w:r>
      <w:r>
        <w:rPr>
          <w:rFonts w:hint="eastAsia"/>
          <w:lang w:eastAsia="zh-CN"/>
        </w:rPr>
        <w:t>12</w:t>
      </w:r>
      <w:r w:rsidRPr="00B63D5F">
        <w:rPr>
          <w:lang w:eastAsia="zh-CN"/>
        </w:rPr>
        <w:t>年</w:t>
      </w:r>
      <w:r w:rsidRPr="00B63D5F">
        <w:rPr>
          <w:lang w:eastAsia="zh-CN"/>
        </w:rPr>
        <w:t>11</w:t>
      </w:r>
      <w:r w:rsidRPr="00B63D5F">
        <w:rPr>
          <w:lang w:eastAsia="zh-CN"/>
        </w:rPr>
        <w:t>月</w:t>
      </w:r>
      <w:r>
        <w:rPr>
          <w:rFonts w:hint="eastAsia"/>
          <w:lang w:eastAsia="zh-CN"/>
        </w:rPr>
        <w:t>；</w:t>
      </w:r>
    </w:p>
    <w:p w:rsidR="007F6AA4" w:rsidRDefault="007F6AA4" w:rsidP="007F6AA4">
      <w:pPr>
        <w:spacing w:before="160"/>
        <w:rPr>
          <w:rFonts w:asciiTheme="minorHAnsi" w:hAnsiTheme="minorHAnsi"/>
          <w:szCs w:val="24"/>
          <w:lang w:eastAsia="zh-CN"/>
        </w:rPr>
      </w:pPr>
      <w:r>
        <w:rPr>
          <w:rFonts w:hint="eastAsia"/>
          <w:lang w:eastAsia="zh-CN"/>
        </w:rPr>
        <w:t>1.2</w:t>
      </w:r>
      <w:r>
        <w:rPr>
          <w:rFonts w:hint="eastAsia"/>
          <w:lang w:eastAsia="zh-CN"/>
        </w:rPr>
        <w:tab/>
      </w:r>
      <w:r>
        <w:rPr>
          <w:rFonts w:hint="eastAsia"/>
          <w:lang w:eastAsia="zh-CN"/>
        </w:rPr>
        <w:t>国际电信世界大会（</w:t>
      </w:r>
      <w:r>
        <w:rPr>
          <w:rFonts w:hint="eastAsia"/>
          <w:lang w:eastAsia="zh-CN"/>
        </w:rPr>
        <w:t>WCIT</w:t>
      </w:r>
      <w:r>
        <w:rPr>
          <w:rFonts w:hint="eastAsia"/>
          <w:lang w:eastAsia="zh-CN"/>
        </w:rPr>
        <w:t>）：</w:t>
      </w:r>
      <w:r>
        <w:rPr>
          <w:rFonts w:hint="eastAsia"/>
          <w:lang w:eastAsia="zh-CN"/>
        </w:rPr>
        <w:t>2012</w:t>
      </w:r>
      <w:r>
        <w:rPr>
          <w:rFonts w:hint="eastAsia"/>
          <w:lang w:eastAsia="zh-CN"/>
        </w:rPr>
        <w:t>年</w:t>
      </w:r>
      <w:r>
        <w:rPr>
          <w:rFonts w:hint="eastAsia"/>
          <w:lang w:eastAsia="zh-CN"/>
        </w:rPr>
        <w:t>11</w:t>
      </w:r>
      <w:r>
        <w:rPr>
          <w:rFonts w:hint="eastAsia"/>
          <w:lang w:eastAsia="zh-CN"/>
        </w:rPr>
        <w:t>月；</w:t>
      </w: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B63D5F" w:rsidRDefault="007F6AA4" w:rsidP="007F6AA4">
      <w:pPr>
        <w:rPr>
          <w:lang w:eastAsia="zh-CN"/>
        </w:rPr>
      </w:pPr>
      <w:r w:rsidRPr="00B63D5F">
        <w:rPr>
          <w:lang w:eastAsia="zh-CN"/>
        </w:rPr>
        <w:t>1.</w:t>
      </w:r>
      <w:r>
        <w:rPr>
          <w:rFonts w:hint="eastAsia"/>
          <w:lang w:eastAsia="zh-CN"/>
        </w:rPr>
        <w:t>3</w:t>
      </w:r>
      <w:r w:rsidRPr="00B63D5F">
        <w:rPr>
          <w:lang w:eastAsia="zh-CN"/>
        </w:rPr>
        <w:tab/>
      </w:r>
      <w:r w:rsidRPr="00B63D5F">
        <w:rPr>
          <w:lang w:eastAsia="zh-CN"/>
        </w:rPr>
        <w:t>世界电信发展大会（</w:t>
      </w:r>
      <w:r w:rsidRPr="00B63D5F">
        <w:rPr>
          <w:lang w:eastAsia="zh-CN"/>
        </w:rPr>
        <w:t>WTDC</w:t>
      </w:r>
      <w:r w:rsidRPr="00B63D5F">
        <w:rPr>
          <w:lang w:eastAsia="zh-CN"/>
        </w:rPr>
        <w:t>）：</w:t>
      </w:r>
      <w:r w:rsidRPr="00B63D5F">
        <w:rPr>
          <w:lang w:eastAsia="zh-CN"/>
        </w:rPr>
        <w:t>201</w:t>
      </w:r>
      <w:r>
        <w:rPr>
          <w:rFonts w:hint="eastAsia"/>
          <w:lang w:eastAsia="zh-CN"/>
        </w:rPr>
        <w:t>4</w:t>
      </w:r>
      <w:r w:rsidRPr="00B63D5F">
        <w:rPr>
          <w:lang w:eastAsia="zh-CN"/>
        </w:rPr>
        <w:t>年</w:t>
      </w:r>
      <w:r w:rsidRPr="00B63D5F">
        <w:rPr>
          <w:lang w:eastAsia="zh-CN"/>
        </w:rPr>
        <w:t>3</w:t>
      </w:r>
      <w:r w:rsidRPr="00B63D5F">
        <w:rPr>
          <w:lang w:eastAsia="zh-CN"/>
        </w:rPr>
        <w:t>月</w:t>
      </w:r>
      <w:r>
        <w:rPr>
          <w:rFonts w:hint="eastAsia"/>
          <w:lang w:eastAsia="zh-CN"/>
        </w:rPr>
        <w:t>-4</w:t>
      </w:r>
      <w:r>
        <w:rPr>
          <w:rFonts w:hint="eastAsia"/>
          <w:lang w:eastAsia="zh-CN"/>
        </w:rPr>
        <w:t>月；</w:t>
      </w:r>
    </w:p>
    <w:p w:rsidR="007F6AA4" w:rsidRPr="00B63D5F" w:rsidRDefault="007F6AA4" w:rsidP="007F6AA4">
      <w:pPr>
        <w:rPr>
          <w:lang w:eastAsia="zh-CN"/>
        </w:rPr>
      </w:pPr>
      <w:r w:rsidRPr="00B63D5F">
        <w:rPr>
          <w:lang w:eastAsia="zh-CN"/>
        </w:rPr>
        <w:t>1.</w:t>
      </w:r>
      <w:r>
        <w:rPr>
          <w:rFonts w:hint="eastAsia"/>
          <w:lang w:eastAsia="zh-CN"/>
        </w:rPr>
        <w:t>4</w:t>
      </w:r>
      <w:r w:rsidRPr="00B63D5F">
        <w:rPr>
          <w:lang w:eastAsia="zh-CN"/>
        </w:rPr>
        <w:tab/>
      </w:r>
      <w:r w:rsidRPr="00B63D5F">
        <w:rPr>
          <w:lang w:eastAsia="zh-CN"/>
        </w:rPr>
        <w:t>全权代表大会（</w:t>
      </w:r>
      <w:r w:rsidRPr="00B63D5F">
        <w:rPr>
          <w:lang w:eastAsia="zh-CN"/>
        </w:rPr>
        <w:t>PP-1</w:t>
      </w:r>
      <w:r>
        <w:rPr>
          <w:rFonts w:hint="eastAsia"/>
          <w:lang w:eastAsia="zh-CN"/>
        </w:rPr>
        <w:t>4</w:t>
      </w:r>
      <w:r w:rsidRPr="00B63D5F">
        <w:rPr>
          <w:lang w:eastAsia="zh-CN"/>
        </w:rPr>
        <w:t>）：</w:t>
      </w:r>
      <w:r>
        <w:rPr>
          <w:rFonts w:hint="eastAsia"/>
          <w:lang w:eastAsia="zh-CN"/>
        </w:rPr>
        <w:t>将在韩国举行；</w:t>
      </w:r>
    </w:p>
    <w:p w:rsidR="007F6AA4" w:rsidRPr="00837558" w:rsidRDefault="007F6AA4" w:rsidP="007F6AA4">
      <w:pPr>
        <w:rPr>
          <w:lang w:eastAsia="zh-CN"/>
        </w:rPr>
      </w:pPr>
      <w:r w:rsidRPr="00B63D5F">
        <w:rPr>
          <w:lang w:eastAsia="zh-CN"/>
        </w:rPr>
        <w:t>2</w:t>
      </w:r>
      <w:r w:rsidRPr="00B63D5F">
        <w:rPr>
          <w:lang w:eastAsia="zh-CN"/>
        </w:rPr>
        <w:tab/>
      </w:r>
      <w:r>
        <w:rPr>
          <w:rFonts w:hint="eastAsia"/>
          <w:lang w:eastAsia="zh-CN"/>
        </w:rPr>
        <w:t>须</w:t>
      </w:r>
      <w:r w:rsidRPr="00837558">
        <w:rPr>
          <w:rFonts w:hint="eastAsia"/>
          <w:lang w:eastAsia="zh-CN"/>
        </w:rPr>
        <w:t>根据国际电联《公约》的相关条款制定世界</w:t>
      </w:r>
      <w:r>
        <w:rPr>
          <w:rFonts w:hint="eastAsia"/>
          <w:lang w:eastAsia="zh-CN"/>
        </w:rPr>
        <w:t>性大会</w:t>
      </w:r>
      <w:r w:rsidRPr="00837558">
        <w:rPr>
          <w:rFonts w:hint="eastAsia"/>
          <w:lang w:eastAsia="zh-CN"/>
        </w:rPr>
        <w:t>和区域性大会的议程，并参照相关大会和全会的决议和建议</w:t>
      </w:r>
      <w:r>
        <w:rPr>
          <w:rFonts w:hint="eastAsia"/>
          <w:lang w:eastAsia="zh-CN"/>
        </w:rPr>
        <w:t>酌情确定全会的议程</w:t>
      </w:r>
      <w:r w:rsidRPr="00837558">
        <w:rPr>
          <w:rFonts w:hint="eastAsia"/>
          <w:lang w:eastAsia="zh-CN"/>
        </w:rPr>
        <w:t>；</w:t>
      </w:r>
    </w:p>
    <w:p w:rsidR="007F6AA4" w:rsidRDefault="007F6AA4" w:rsidP="007F6AA4">
      <w:pPr>
        <w:rPr>
          <w:lang w:eastAsia="zh-CN"/>
        </w:rPr>
      </w:pPr>
      <w:r w:rsidRPr="00B63D5F">
        <w:rPr>
          <w:lang w:eastAsia="zh-CN"/>
        </w:rPr>
        <w:t>3</w:t>
      </w:r>
      <w:r w:rsidRPr="00B63D5F">
        <w:rPr>
          <w:lang w:eastAsia="zh-CN"/>
        </w:rPr>
        <w:tab/>
      </w:r>
      <w:r>
        <w:rPr>
          <w:rFonts w:hint="eastAsia"/>
          <w:lang w:eastAsia="zh-CN"/>
        </w:rPr>
        <w:t>i</w:t>
      </w:r>
      <w:r>
        <w:rPr>
          <w:lang w:eastAsia="zh-CN"/>
        </w:rPr>
        <w:t>)</w:t>
      </w:r>
      <w:r>
        <w:rPr>
          <w:lang w:eastAsia="zh-CN"/>
        </w:rPr>
        <w:tab/>
      </w:r>
      <w:r>
        <w:rPr>
          <w:rFonts w:hint="eastAsia"/>
          <w:lang w:eastAsia="zh-CN"/>
        </w:rPr>
        <w:t>上述</w:t>
      </w:r>
      <w:r w:rsidRPr="00AB673A">
        <w:rPr>
          <w:rFonts w:ascii="STKaiti" w:eastAsia="STKaiti" w:hAnsi="STKaiti" w:hint="eastAsia"/>
          <w:lang w:eastAsia="zh-CN"/>
        </w:rPr>
        <w:t>注意到</w:t>
      </w:r>
      <w:r>
        <w:rPr>
          <w:rFonts w:hint="eastAsia"/>
          <w:lang w:eastAsia="zh-CN"/>
        </w:rPr>
        <w:t>中所注明的</w:t>
      </w:r>
      <w:r>
        <w:rPr>
          <w:rFonts w:hint="eastAsia"/>
          <w:lang w:eastAsia="zh-CN"/>
        </w:rPr>
        <w:t>2012</w:t>
      </w:r>
      <w:r>
        <w:rPr>
          <w:rFonts w:hint="eastAsia"/>
          <w:lang w:eastAsia="zh-CN"/>
        </w:rPr>
        <w:t>年世界无线电通信大会的日期与会期已经确定并批准，不得再行修改；</w:t>
      </w:r>
    </w:p>
    <w:p w:rsidR="007F6AA4" w:rsidRDefault="007F6AA4" w:rsidP="007F6AA4">
      <w:pPr>
        <w:rPr>
          <w:lang w:eastAsia="zh-CN"/>
        </w:rPr>
      </w:pPr>
      <w:r>
        <w:rPr>
          <w:rFonts w:hint="eastAsia"/>
          <w:lang w:eastAsia="zh-CN"/>
        </w:rPr>
        <w:tab/>
        <w:t>ii</w:t>
      </w:r>
      <w:r>
        <w:rPr>
          <w:lang w:eastAsia="zh-CN"/>
        </w:rPr>
        <w:t>)</w:t>
      </w:r>
      <w:r>
        <w:rPr>
          <w:lang w:eastAsia="zh-CN"/>
        </w:rPr>
        <w:tab/>
      </w:r>
      <w:r w:rsidRPr="0074200A">
        <w:rPr>
          <w:rFonts w:ascii="STKaiti" w:eastAsia="STKaiti" w:hAnsi="STKaiti"/>
          <w:lang w:eastAsia="zh-CN"/>
        </w:rPr>
        <w:t>做出决议</w:t>
      </w:r>
      <w:r w:rsidRPr="00B63D5F">
        <w:rPr>
          <w:lang w:eastAsia="zh-CN"/>
        </w:rPr>
        <w:t>1</w:t>
      </w:r>
      <w:r w:rsidRPr="00B63D5F">
        <w:rPr>
          <w:lang w:eastAsia="zh-CN"/>
        </w:rPr>
        <w:t>中</w:t>
      </w:r>
      <w:r>
        <w:rPr>
          <w:rFonts w:hint="eastAsia"/>
          <w:lang w:eastAsia="zh-CN"/>
        </w:rPr>
        <w:t>提及的</w:t>
      </w:r>
      <w:r w:rsidRPr="00B63D5F">
        <w:rPr>
          <w:lang w:eastAsia="zh-CN"/>
        </w:rPr>
        <w:t>大会</w:t>
      </w:r>
      <w:r>
        <w:rPr>
          <w:rFonts w:hint="eastAsia"/>
          <w:lang w:eastAsia="zh-CN"/>
        </w:rPr>
        <w:t>和</w:t>
      </w:r>
      <w:r w:rsidRPr="00B63D5F">
        <w:rPr>
          <w:lang w:eastAsia="zh-CN"/>
        </w:rPr>
        <w:t>全会应在指</w:t>
      </w:r>
      <w:r>
        <w:rPr>
          <w:rFonts w:hint="eastAsia"/>
          <w:lang w:eastAsia="zh-CN"/>
        </w:rPr>
        <w:t>定</w:t>
      </w:r>
      <w:r w:rsidRPr="00B63D5F">
        <w:rPr>
          <w:lang w:eastAsia="zh-CN"/>
        </w:rPr>
        <w:t>的期限内召开，如确切的日期和地点还未决定，</w:t>
      </w:r>
      <w:r>
        <w:rPr>
          <w:rFonts w:hint="eastAsia"/>
          <w:lang w:eastAsia="zh-CN"/>
        </w:rPr>
        <w:t>将</w:t>
      </w:r>
      <w:r w:rsidRPr="00B63D5F">
        <w:rPr>
          <w:lang w:eastAsia="zh-CN"/>
        </w:rPr>
        <w:t>由国际电联理事会与各成员国</w:t>
      </w:r>
      <w:r>
        <w:rPr>
          <w:rFonts w:hint="eastAsia"/>
          <w:lang w:eastAsia="zh-CN"/>
        </w:rPr>
        <w:t>磋</w:t>
      </w:r>
      <w:r w:rsidRPr="00B63D5F">
        <w:rPr>
          <w:lang w:eastAsia="zh-CN"/>
        </w:rPr>
        <w:t>商后确定，并在各</w:t>
      </w:r>
      <w:r>
        <w:rPr>
          <w:rFonts w:hint="eastAsia"/>
          <w:lang w:eastAsia="zh-CN"/>
        </w:rPr>
        <w:t>种</w:t>
      </w:r>
      <w:r w:rsidRPr="00B63D5F">
        <w:rPr>
          <w:lang w:eastAsia="zh-CN"/>
        </w:rPr>
        <w:t>大会之间留有充分的时间</w:t>
      </w:r>
      <w:r>
        <w:rPr>
          <w:rFonts w:hint="eastAsia"/>
          <w:lang w:eastAsia="zh-CN"/>
        </w:rPr>
        <w:t>，而且</w:t>
      </w:r>
      <w:r w:rsidRPr="00B63D5F">
        <w:rPr>
          <w:lang w:eastAsia="zh-CN"/>
        </w:rPr>
        <w:t>确切会期</w:t>
      </w:r>
      <w:r>
        <w:rPr>
          <w:rFonts w:hint="eastAsia"/>
          <w:lang w:eastAsia="zh-CN"/>
        </w:rPr>
        <w:t>须在</w:t>
      </w:r>
      <w:r w:rsidRPr="00B63D5F">
        <w:rPr>
          <w:lang w:eastAsia="zh-CN"/>
        </w:rPr>
        <w:t>其议程制定后由理事会</w:t>
      </w:r>
      <w:r w:rsidR="006D4E24">
        <w:rPr>
          <w:rFonts w:hint="eastAsia"/>
          <w:lang w:eastAsia="zh-CN"/>
        </w:rPr>
        <w:br/>
      </w:r>
      <w:r w:rsidRPr="00B63D5F">
        <w:rPr>
          <w:lang w:eastAsia="zh-CN"/>
        </w:rPr>
        <w:t>决定。</w:t>
      </w:r>
    </w:p>
    <w:p w:rsidR="007F6AA4" w:rsidRDefault="007F6AA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503DD4" w:rsidRDefault="00503DD4" w:rsidP="007F6AA4">
      <w:pPr>
        <w:pStyle w:val="NormalendS2"/>
        <w:rPr>
          <w:lang w:eastAsia="zh-CN"/>
        </w:rPr>
      </w:pPr>
    </w:p>
    <w:p w:rsidR="007F6AA4" w:rsidRDefault="007F6AA4" w:rsidP="007F6AA4">
      <w:pPr>
        <w:rPr>
          <w:lang w:eastAsia="zh-CN"/>
        </w:rPr>
      </w:pPr>
      <w:r>
        <w:rPr>
          <w:lang w:eastAsia="zh-CN"/>
        </w:rPr>
        <w:br w:type="page"/>
      </w:r>
    </w:p>
    <w:p w:rsidR="007F6AA4" w:rsidRPr="004B7D32"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w:t>
      </w:r>
      <w:r w:rsidRPr="00E94368">
        <w:rPr>
          <w:rStyle w:val="href"/>
          <w:lang w:eastAsia="zh-CN"/>
        </w:rPr>
        <w:t>91</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4B7D32">
        <w:rPr>
          <w:rFonts w:hint="eastAsia"/>
          <w:lang w:eastAsia="zh-CN"/>
        </w:rPr>
        <w:t>（</w:t>
      </w:r>
      <w:r w:rsidRPr="004B7D32">
        <w:rPr>
          <w:rFonts w:hint="eastAsia"/>
          <w:lang w:eastAsia="zh-CN"/>
        </w:rPr>
        <w:t>2010</w:t>
      </w:r>
      <w:r w:rsidRPr="004B7D32">
        <w:rPr>
          <w:rFonts w:hint="eastAsia"/>
          <w:lang w:eastAsia="zh-CN"/>
        </w:rPr>
        <w:t>年，瓜达拉哈拉，修订版）</w:t>
      </w:r>
    </w:p>
    <w:p w:rsidR="007F6AA4" w:rsidRPr="004B7D32" w:rsidRDefault="007F6AA4" w:rsidP="007F6AA4">
      <w:pPr>
        <w:pStyle w:val="Restitle"/>
        <w:rPr>
          <w:lang w:eastAsia="zh-CN"/>
        </w:rPr>
      </w:pPr>
      <w:r w:rsidRPr="004B7D32">
        <w:rPr>
          <w:rFonts w:hint="eastAsia"/>
          <w:lang w:eastAsia="zh-CN"/>
        </w:rPr>
        <w:t>一些国际电联产品和服务的成本回收</w:t>
      </w:r>
    </w:p>
    <w:p w:rsidR="007F6AA4" w:rsidRPr="00B63D5F" w:rsidRDefault="007F6AA4" w:rsidP="007F6AA4">
      <w:pPr>
        <w:pStyle w:val="Normalaftertitle"/>
        <w:rPr>
          <w:lang w:eastAsia="zh-CN"/>
        </w:rPr>
      </w:pPr>
      <w:r w:rsidRPr="00C9211A">
        <w:rPr>
          <w:rFonts w:hint="eastAsia"/>
          <w:lang w:eastAsia="zh-CN"/>
        </w:rPr>
        <w:t>国际电信联盟全权代表大会（</w:t>
      </w:r>
      <w:r w:rsidRPr="00C9211A">
        <w:rPr>
          <w:rFonts w:hint="eastAsia"/>
          <w:lang w:eastAsia="zh-CN"/>
        </w:rPr>
        <w:t>2010</w:t>
      </w:r>
      <w:r w:rsidRPr="00C9211A">
        <w:rPr>
          <w:rFonts w:hint="eastAsia"/>
          <w:lang w:eastAsia="zh-CN"/>
        </w:rPr>
        <w:t>年，瓜达拉哈拉），</w:t>
      </w:r>
    </w:p>
    <w:p w:rsidR="007F6AA4" w:rsidRPr="009445E8" w:rsidRDefault="007F6AA4" w:rsidP="007F6AA4">
      <w:pPr>
        <w:pStyle w:val="Call"/>
        <w:rPr>
          <w:lang w:eastAsia="zh-CN"/>
        </w:rPr>
      </w:pPr>
      <w:r w:rsidRPr="009445E8">
        <w:rPr>
          <w:lang w:eastAsia="zh-CN"/>
        </w:rPr>
        <w:t>考虑到</w:t>
      </w:r>
    </w:p>
    <w:p w:rsidR="007F6AA4" w:rsidRPr="00B63D5F" w:rsidRDefault="007F6AA4" w:rsidP="007F6AA4">
      <w:pPr>
        <w:rPr>
          <w:lang w:eastAsia="zh-CN"/>
        </w:rPr>
      </w:pPr>
      <w:r w:rsidRPr="00B63D5F">
        <w:rPr>
          <w:i/>
          <w:lang w:eastAsia="zh-CN"/>
        </w:rPr>
        <w:t>a)</w:t>
      </w:r>
      <w:r w:rsidRPr="00B63D5F">
        <w:rPr>
          <w:i/>
          <w:lang w:eastAsia="zh-CN"/>
        </w:rPr>
        <w:tab/>
      </w:r>
      <w:r>
        <w:rPr>
          <w:rFonts w:hint="eastAsia"/>
          <w:lang w:eastAsia="zh-CN"/>
        </w:rPr>
        <w:t>以往各届全权代表大会赞同对加强国际电联财务基础的备选方案进行审查，</w:t>
      </w:r>
      <w:r w:rsidRPr="00B63D5F">
        <w:rPr>
          <w:lang w:eastAsia="zh-CN"/>
        </w:rPr>
        <w:t>包括降低成本，更有效地分配资源，根据战略规划目标安排活动，鼓励成员国以外实体更广泛地参加活动，并视情况对国际电联的服务收费，尤其是当这些服务是在自行酌定基础上</w:t>
      </w:r>
      <w:r>
        <w:rPr>
          <w:rFonts w:hint="eastAsia"/>
          <w:lang w:eastAsia="zh-CN"/>
        </w:rPr>
        <w:t>索取</w:t>
      </w:r>
      <w:r w:rsidRPr="00B63D5F">
        <w:rPr>
          <w:lang w:eastAsia="zh-CN"/>
        </w:rPr>
        <w:t>或</w:t>
      </w:r>
      <w:r>
        <w:rPr>
          <w:lang w:eastAsia="zh-CN"/>
        </w:rPr>
        <w:t>超出</w:t>
      </w:r>
      <w:r w:rsidRPr="00B63D5F">
        <w:rPr>
          <w:lang w:eastAsia="zh-CN"/>
        </w:rPr>
        <w:t>通常提供的设施范围时；</w:t>
      </w:r>
    </w:p>
    <w:p w:rsidR="007F6AA4" w:rsidRPr="00B63D5F" w:rsidRDefault="007F6AA4" w:rsidP="007F6AA4">
      <w:pPr>
        <w:rPr>
          <w:lang w:eastAsia="zh-CN"/>
        </w:rPr>
      </w:pPr>
      <w:r w:rsidRPr="00B63D5F">
        <w:rPr>
          <w:i/>
          <w:iCs/>
          <w:lang w:eastAsia="zh-CN"/>
        </w:rPr>
        <w:t>b)</w:t>
      </w:r>
      <w:r w:rsidRPr="00B63D5F">
        <w:rPr>
          <w:lang w:eastAsia="zh-CN"/>
        </w:rPr>
        <w:tab/>
      </w:r>
      <w:r>
        <w:rPr>
          <w:rFonts w:hint="eastAsia"/>
          <w:lang w:eastAsia="zh-CN"/>
        </w:rPr>
        <w:t>国际电联</w:t>
      </w:r>
      <w:r w:rsidRPr="00B63D5F">
        <w:rPr>
          <w:lang w:eastAsia="zh-CN"/>
        </w:rPr>
        <w:t>理事会第</w:t>
      </w:r>
      <w:r w:rsidRPr="00B63D5F">
        <w:rPr>
          <w:lang w:eastAsia="zh-CN"/>
        </w:rPr>
        <w:t>1210</w:t>
      </w:r>
      <w:r w:rsidRPr="00B63D5F">
        <w:rPr>
          <w:lang w:eastAsia="zh-CN"/>
        </w:rPr>
        <w:t>号决议责成秘书长建立一种成本核算</w:t>
      </w:r>
      <w:r>
        <w:rPr>
          <w:rFonts w:hint="eastAsia"/>
          <w:lang w:eastAsia="zh-CN"/>
        </w:rPr>
        <w:t>进</w:t>
      </w:r>
      <w:r w:rsidRPr="00B63D5F">
        <w:rPr>
          <w:lang w:eastAsia="zh-CN"/>
        </w:rPr>
        <w:t>程，以便确定和审计国际电联单个项目和活动的成本，因为</w:t>
      </w:r>
      <w:r>
        <w:rPr>
          <w:rFonts w:hint="eastAsia"/>
          <w:lang w:eastAsia="zh-CN"/>
        </w:rPr>
        <w:t>此类进程</w:t>
      </w:r>
      <w:r w:rsidRPr="00B63D5F">
        <w:rPr>
          <w:lang w:eastAsia="zh-CN"/>
        </w:rPr>
        <w:t>对于准确编制基于活动的预算和实行成本回收至关重要；</w:t>
      </w:r>
    </w:p>
    <w:p w:rsidR="007F6AA4" w:rsidRDefault="007F6AA4" w:rsidP="007F6AA4">
      <w:pPr>
        <w:rPr>
          <w:lang w:eastAsia="zh-CN"/>
        </w:rPr>
      </w:pPr>
      <w:r w:rsidRPr="00B63D5F">
        <w:rPr>
          <w:i/>
          <w:lang w:eastAsia="zh-CN"/>
        </w:rPr>
        <w:t>c)</w:t>
      </w:r>
      <w:r w:rsidRPr="00B63D5F">
        <w:rPr>
          <w:i/>
          <w:lang w:eastAsia="zh-CN"/>
        </w:rPr>
        <w:tab/>
      </w:r>
      <w:r w:rsidRPr="00B63D5F">
        <w:rPr>
          <w:lang w:eastAsia="zh-CN"/>
        </w:rPr>
        <w:t>成员国和部门成员团结一致</w:t>
      </w:r>
      <w:r>
        <w:rPr>
          <w:rFonts w:hint="eastAsia"/>
          <w:lang w:eastAsia="zh-CN"/>
        </w:rPr>
        <w:t>地公</w:t>
      </w:r>
      <w:r w:rsidRPr="00B63D5F">
        <w:rPr>
          <w:lang w:eastAsia="zh-CN"/>
        </w:rPr>
        <w:t>平履行支付费用的财务义务，</w:t>
      </w:r>
      <w:r>
        <w:rPr>
          <w:rFonts w:hint="eastAsia"/>
          <w:lang w:eastAsia="zh-CN"/>
        </w:rPr>
        <w:t>这</w:t>
      </w:r>
      <w:r w:rsidRPr="00B63D5F">
        <w:rPr>
          <w:lang w:eastAsia="zh-CN"/>
        </w:rPr>
        <w:t>应继续是国际电联维护其财务基础的一项重要原则；</w:t>
      </w:r>
    </w:p>
    <w:p w:rsidR="007F6AA4" w:rsidRDefault="007F6AA4" w:rsidP="007F6AA4">
      <w:pPr>
        <w:rPr>
          <w:lang w:val="en-US" w:eastAsia="zh-CN"/>
        </w:rPr>
      </w:pPr>
      <w:r w:rsidRPr="00B63D5F">
        <w:rPr>
          <w:i/>
          <w:lang w:eastAsia="zh-CN"/>
        </w:rPr>
        <w:t>d)</w:t>
      </w:r>
      <w:r w:rsidRPr="00B63D5F">
        <w:rPr>
          <w:i/>
          <w:lang w:eastAsia="zh-CN"/>
        </w:rPr>
        <w:tab/>
      </w:r>
      <w:r w:rsidRPr="00B63D5F">
        <w:rPr>
          <w:lang w:eastAsia="zh-CN"/>
        </w:rPr>
        <w:t>国际电联已经制定了</w:t>
      </w:r>
      <w:r>
        <w:rPr>
          <w:lang w:eastAsia="zh-CN"/>
        </w:rPr>
        <w:t>一种会费</w:t>
      </w:r>
      <w:r>
        <w:rPr>
          <w:rFonts w:hint="eastAsia"/>
          <w:lang w:eastAsia="zh-CN"/>
        </w:rPr>
        <w:t>体系</w:t>
      </w:r>
      <w:r w:rsidRPr="00B63D5F">
        <w:rPr>
          <w:lang w:eastAsia="zh-CN"/>
        </w:rPr>
        <w:t>，通过</w:t>
      </w:r>
      <w:r>
        <w:rPr>
          <w:rFonts w:hint="eastAsia"/>
          <w:lang w:eastAsia="zh-CN"/>
        </w:rPr>
        <w:t>此体系</w:t>
      </w:r>
      <w:r w:rsidRPr="00B63D5F">
        <w:rPr>
          <w:lang w:eastAsia="zh-CN"/>
        </w:rPr>
        <w:t>，</w:t>
      </w:r>
      <w:r>
        <w:rPr>
          <w:rFonts w:hint="eastAsia"/>
          <w:lang w:eastAsia="zh-CN"/>
        </w:rPr>
        <w:t>一些</w:t>
      </w:r>
      <w:r w:rsidRPr="00B63D5F">
        <w:rPr>
          <w:lang w:eastAsia="zh-CN"/>
        </w:rPr>
        <w:t>成员国为国际电联的核心活动自愿</w:t>
      </w:r>
      <w:r>
        <w:rPr>
          <w:rFonts w:hint="eastAsia"/>
          <w:lang w:eastAsia="zh-CN"/>
        </w:rPr>
        <w:t>承担</w:t>
      </w:r>
      <w:r>
        <w:rPr>
          <w:lang w:eastAsia="zh-CN"/>
        </w:rPr>
        <w:t>了很大</w:t>
      </w:r>
      <w:r w:rsidRPr="00B63D5F">
        <w:rPr>
          <w:lang w:eastAsia="zh-CN"/>
        </w:rPr>
        <w:t>部分</w:t>
      </w:r>
      <w:r>
        <w:rPr>
          <w:rFonts w:hint="eastAsia"/>
          <w:lang w:eastAsia="zh-CN"/>
        </w:rPr>
        <w:t>的</w:t>
      </w:r>
      <w:r>
        <w:rPr>
          <w:lang w:eastAsia="zh-CN"/>
        </w:rPr>
        <w:t>财务支持，</w:t>
      </w:r>
      <w:r w:rsidRPr="00B63D5F">
        <w:rPr>
          <w:lang w:eastAsia="zh-CN"/>
        </w:rPr>
        <w:t>所有成员国</w:t>
      </w:r>
      <w:r>
        <w:rPr>
          <w:rFonts w:hint="eastAsia"/>
          <w:lang w:eastAsia="zh-CN"/>
        </w:rPr>
        <w:t>均</w:t>
      </w:r>
      <w:r w:rsidRPr="00B63D5F">
        <w:rPr>
          <w:lang w:eastAsia="zh-CN"/>
        </w:rPr>
        <w:t>大受裨益，</w:t>
      </w:r>
      <w:r>
        <w:rPr>
          <w:lang w:eastAsia="zh-CN"/>
        </w:rPr>
        <w:t>尽管</w:t>
      </w:r>
      <w:r>
        <w:rPr>
          <w:rFonts w:hint="eastAsia"/>
          <w:lang w:eastAsia="zh-CN"/>
        </w:rPr>
        <w:t>不同</w:t>
      </w:r>
      <w:r>
        <w:rPr>
          <w:lang w:eastAsia="zh-CN"/>
        </w:rPr>
        <w:t>成员国对这些活动的重要性看法</w:t>
      </w:r>
      <w:r>
        <w:rPr>
          <w:rFonts w:hint="eastAsia"/>
          <w:lang w:eastAsia="zh-CN"/>
        </w:rPr>
        <w:t>有异</w:t>
      </w:r>
      <w:r>
        <w:rPr>
          <w:lang w:eastAsia="zh-CN"/>
        </w:rPr>
        <w:t>，</w:t>
      </w:r>
    </w:p>
    <w:p w:rsidR="00503DD4" w:rsidRDefault="00503DD4" w:rsidP="007F6AA4">
      <w:pPr>
        <w:rPr>
          <w:lang w:val="en-US" w:eastAsia="zh-CN"/>
        </w:rPr>
      </w:pPr>
    </w:p>
    <w:p w:rsidR="00503DD4" w:rsidRPr="00503DD4" w:rsidRDefault="00503DD4" w:rsidP="007F6AA4">
      <w:pPr>
        <w:rPr>
          <w:lang w:val="en-US"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9445E8" w:rsidRDefault="007F6AA4" w:rsidP="007F6AA4">
      <w:pPr>
        <w:pStyle w:val="Call"/>
        <w:rPr>
          <w:lang w:eastAsia="zh-CN"/>
        </w:rPr>
      </w:pPr>
      <w:r w:rsidRPr="009445E8">
        <w:rPr>
          <w:rFonts w:hint="eastAsia"/>
          <w:lang w:eastAsia="zh-CN"/>
        </w:rPr>
        <w:t>注意到</w:t>
      </w:r>
    </w:p>
    <w:p w:rsidR="007F6AA4" w:rsidRDefault="007F6AA4" w:rsidP="007F6AA4">
      <w:pPr>
        <w:rPr>
          <w:lang w:eastAsia="zh-CN"/>
        </w:rPr>
      </w:pPr>
      <w:r w:rsidRPr="00B63D5F">
        <w:rPr>
          <w:i/>
          <w:iCs/>
          <w:lang w:eastAsia="zh-CN"/>
        </w:rPr>
        <w:t>a)</w:t>
      </w:r>
      <w:r w:rsidRPr="00B63D5F">
        <w:rPr>
          <w:lang w:eastAsia="zh-CN"/>
        </w:rPr>
        <w:tab/>
      </w:r>
      <w:r w:rsidRPr="00B63D5F">
        <w:rPr>
          <w:lang w:eastAsia="zh-CN"/>
        </w:rPr>
        <w:t>根据理事会第</w:t>
      </w:r>
      <w:r w:rsidRPr="00B63D5F">
        <w:rPr>
          <w:lang w:eastAsia="zh-CN"/>
        </w:rPr>
        <w:t>1216</w:t>
      </w:r>
      <w:r w:rsidRPr="00B63D5F">
        <w:rPr>
          <w:lang w:eastAsia="zh-CN"/>
        </w:rPr>
        <w:t>号决议的精神，</w:t>
      </w:r>
      <w:r>
        <w:rPr>
          <w:rFonts w:hint="eastAsia"/>
          <w:lang w:eastAsia="zh-CN"/>
        </w:rPr>
        <w:t>自</w:t>
      </w:r>
      <w:r w:rsidRPr="00B63D5F">
        <w:rPr>
          <w:lang w:eastAsia="zh-CN"/>
        </w:rPr>
        <w:t>国际电联</w:t>
      </w:r>
      <w:r w:rsidRPr="00B63D5F">
        <w:rPr>
          <w:lang w:eastAsia="zh-CN"/>
        </w:rPr>
        <w:t>2006-2007</w:t>
      </w:r>
      <w:r w:rsidRPr="00B63D5F">
        <w:rPr>
          <w:lang w:eastAsia="zh-CN"/>
        </w:rPr>
        <w:t>年预算</w:t>
      </w:r>
      <w:r>
        <w:rPr>
          <w:rFonts w:hint="eastAsia"/>
          <w:lang w:eastAsia="zh-CN"/>
        </w:rPr>
        <w:t>开始，已</w:t>
      </w:r>
      <w:r w:rsidRPr="00B63D5F">
        <w:rPr>
          <w:lang w:eastAsia="zh-CN"/>
        </w:rPr>
        <w:t>形成并实行了基于结果的预算这一概念；</w:t>
      </w:r>
    </w:p>
    <w:p w:rsidR="007F6AA4" w:rsidRPr="00B63D5F" w:rsidRDefault="007F6AA4" w:rsidP="007F6AA4">
      <w:pPr>
        <w:rPr>
          <w:lang w:eastAsia="zh-CN"/>
        </w:rPr>
      </w:pPr>
      <w:r w:rsidRPr="00B63D5F">
        <w:rPr>
          <w:i/>
          <w:iCs/>
          <w:lang w:eastAsia="zh-CN"/>
        </w:rPr>
        <w:t>b)</w:t>
      </w:r>
      <w:r w:rsidRPr="00B63D5F">
        <w:rPr>
          <w:i/>
          <w:iCs/>
          <w:lang w:eastAsia="zh-CN"/>
        </w:rPr>
        <w:tab/>
      </w:r>
      <w:r w:rsidRPr="00B63D5F">
        <w:rPr>
          <w:lang w:eastAsia="zh-CN"/>
        </w:rPr>
        <w:t>全权代表大会</w:t>
      </w:r>
      <w:r>
        <w:rPr>
          <w:rFonts w:hint="eastAsia"/>
          <w:lang w:eastAsia="zh-CN"/>
        </w:rPr>
        <w:t>（</w:t>
      </w:r>
      <w:r>
        <w:rPr>
          <w:rFonts w:hint="eastAsia"/>
          <w:lang w:eastAsia="zh-CN"/>
        </w:rPr>
        <w:t>1998</w:t>
      </w:r>
      <w:r>
        <w:rPr>
          <w:rFonts w:hint="eastAsia"/>
          <w:lang w:eastAsia="zh-CN"/>
        </w:rPr>
        <w:t>年，明尼阿波利斯）</w:t>
      </w:r>
      <w:r w:rsidRPr="00B63D5F">
        <w:rPr>
          <w:lang w:eastAsia="zh-CN"/>
        </w:rPr>
        <w:t>通过</w:t>
      </w:r>
      <w:r>
        <w:rPr>
          <w:rFonts w:hint="eastAsia"/>
          <w:lang w:eastAsia="zh-CN"/>
        </w:rPr>
        <w:t>的</w:t>
      </w:r>
      <w:r w:rsidRPr="00B63D5F">
        <w:rPr>
          <w:lang w:eastAsia="zh-CN"/>
        </w:rPr>
        <w:t>第</w:t>
      </w:r>
      <w:r w:rsidRPr="00B63D5F">
        <w:rPr>
          <w:lang w:eastAsia="zh-CN"/>
        </w:rPr>
        <w:t>72</w:t>
      </w:r>
      <w:r w:rsidRPr="00B63D5F">
        <w:rPr>
          <w:lang w:eastAsia="zh-CN"/>
        </w:rPr>
        <w:t>号决议（</w:t>
      </w:r>
      <w:r w:rsidRPr="00B63D5F">
        <w:rPr>
          <w:lang w:eastAsia="zh-CN"/>
        </w:rPr>
        <w:t>1998</w:t>
      </w:r>
      <w:r w:rsidRPr="00B63D5F">
        <w:rPr>
          <w:lang w:eastAsia="zh-CN"/>
        </w:rPr>
        <w:t>年，明尼阿波利斯）决</w:t>
      </w:r>
      <w:r>
        <w:rPr>
          <w:lang w:eastAsia="zh-CN"/>
        </w:rPr>
        <w:t>定</w:t>
      </w:r>
      <w:r>
        <w:rPr>
          <w:rFonts w:hint="eastAsia"/>
          <w:lang w:eastAsia="zh-CN"/>
        </w:rPr>
        <w:t>，</w:t>
      </w:r>
      <w:r>
        <w:rPr>
          <w:lang w:eastAsia="zh-CN"/>
        </w:rPr>
        <w:t>在三个部门和总秘书处实施运作规划</w:t>
      </w:r>
      <w:r w:rsidRPr="00B63D5F">
        <w:rPr>
          <w:lang w:eastAsia="zh-CN"/>
        </w:rPr>
        <w:t>，</w:t>
      </w:r>
      <w:r>
        <w:rPr>
          <w:rFonts w:hint="eastAsia"/>
          <w:lang w:eastAsia="zh-CN"/>
        </w:rPr>
        <w:t>以便</w:t>
      </w:r>
      <w:r w:rsidRPr="00B63D5F">
        <w:rPr>
          <w:lang w:eastAsia="zh-CN"/>
        </w:rPr>
        <w:t>将财务</w:t>
      </w:r>
      <w:r>
        <w:rPr>
          <w:lang w:eastAsia="zh-CN"/>
        </w:rPr>
        <w:t>规划与战略规划</w:t>
      </w:r>
      <w:r w:rsidRPr="00B63D5F">
        <w:rPr>
          <w:lang w:eastAsia="zh-CN"/>
        </w:rPr>
        <w:t>结合起来</w:t>
      </w:r>
      <w:r>
        <w:rPr>
          <w:rFonts w:hint="eastAsia"/>
          <w:lang w:eastAsia="zh-CN"/>
        </w:rPr>
        <w:t>，</w:t>
      </w:r>
      <w:r w:rsidRPr="00B63D5F">
        <w:rPr>
          <w:lang w:eastAsia="zh-CN"/>
        </w:rPr>
        <w:t>随后该决议</w:t>
      </w:r>
      <w:r>
        <w:rPr>
          <w:rFonts w:hint="eastAsia"/>
          <w:lang w:eastAsia="zh-CN"/>
        </w:rPr>
        <w:t>得到</w:t>
      </w:r>
      <w:r w:rsidRPr="00B63D5F">
        <w:rPr>
          <w:lang w:eastAsia="zh-CN"/>
        </w:rPr>
        <w:t>全权代表大会</w:t>
      </w:r>
      <w:r>
        <w:rPr>
          <w:rFonts w:hint="eastAsia"/>
          <w:lang w:eastAsia="zh-CN"/>
        </w:rPr>
        <w:t>（</w:t>
      </w:r>
      <w:r>
        <w:rPr>
          <w:rFonts w:hint="eastAsia"/>
          <w:lang w:eastAsia="zh-CN"/>
        </w:rPr>
        <w:t>2002</w:t>
      </w:r>
      <w:r>
        <w:rPr>
          <w:rFonts w:hint="eastAsia"/>
          <w:lang w:eastAsia="zh-CN"/>
        </w:rPr>
        <w:t>年，马拉喀什）、全权代表大会（</w:t>
      </w:r>
      <w:r>
        <w:rPr>
          <w:rFonts w:hint="eastAsia"/>
          <w:lang w:eastAsia="zh-CN"/>
        </w:rPr>
        <w:t>2006</w:t>
      </w:r>
      <w:r>
        <w:rPr>
          <w:rFonts w:hint="eastAsia"/>
          <w:lang w:eastAsia="zh-CN"/>
        </w:rPr>
        <w:t>年，安塔利亚）和</w:t>
      </w:r>
      <w:r>
        <w:rPr>
          <w:lang w:eastAsia="zh-CN"/>
        </w:rPr>
        <w:t>本届大会</w:t>
      </w:r>
      <w:r>
        <w:rPr>
          <w:rFonts w:hint="eastAsia"/>
          <w:lang w:eastAsia="zh-CN"/>
        </w:rPr>
        <w:t>的</w:t>
      </w:r>
      <w:r w:rsidRPr="00B63D5F">
        <w:rPr>
          <w:lang w:eastAsia="zh-CN"/>
        </w:rPr>
        <w:t>修正；</w:t>
      </w:r>
    </w:p>
    <w:p w:rsidR="007F6AA4" w:rsidRDefault="007F6AA4" w:rsidP="007F6AA4">
      <w:pPr>
        <w:rPr>
          <w:lang w:eastAsia="zh-CN"/>
        </w:rPr>
      </w:pPr>
      <w:r w:rsidRPr="00B63D5F">
        <w:rPr>
          <w:i/>
          <w:iCs/>
          <w:lang w:eastAsia="zh-CN"/>
        </w:rPr>
        <w:t>c)</w:t>
      </w:r>
      <w:r w:rsidRPr="00B63D5F">
        <w:rPr>
          <w:lang w:eastAsia="zh-CN"/>
        </w:rPr>
        <w:tab/>
      </w:r>
      <w:r w:rsidRPr="00B63D5F">
        <w:rPr>
          <w:lang w:eastAsia="zh-CN"/>
        </w:rPr>
        <w:t>理事会第</w:t>
      </w:r>
      <w:r w:rsidRPr="00B63D5F">
        <w:rPr>
          <w:lang w:eastAsia="zh-CN"/>
        </w:rPr>
        <w:t>535</w:t>
      </w:r>
      <w:r w:rsidRPr="00B63D5F">
        <w:rPr>
          <w:lang w:eastAsia="zh-CN"/>
        </w:rPr>
        <w:t>号决定通过了成本分配方法，通过设计和使用时间跟踪系统使成本核算</w:t>
      </w:r>
      <w:r>
        <w:rPr>
          <w:rFonts w:hint="eastAsia"/>
          <w:lang w:eastAsia="zh-CN"/>
        </w:rPr>
        <w:t>进</w:t>
      </w:r>
      <w:r>
        <w:rPr>
          <w:lang w:eastAsia="zh-CN"/>
        </w:rPr>
        <w:t>程</w:t>
      </w:r>
      <w:r w:rsidRPr="00B63D5F">
        <w:rPr>
          <w:lang w:eastAsia="zh-CN"/>
        </w:rPr>
        <w:t>和针对输出成果的成本分配更加精确，并便于确定各项活动和输出成果的全部成本</w:t>
      </w:r>
      <w:r>
        <w:rPr>
          <w:rFonts w:hint="eastAsia"/>
          <w:lang w:eastAsia="zh-CN"/>
        </w:rPr>
        <w:t>，其中</w:t>
      </w:r>
      <w:r w:rsidRPr="00F21216">
        <w:rPr>
          <w:rFonts w:ascii="STKaiti" w:eastAsia="STKaiti" w:hAnsi="STKaiti" w:hint="eastAsia"/>
          <w:lang w:eastAsia="zh-CN"/>
        </w:rPr>
        <w:t>特别</w:t>
      </w:r>
      <w:r>
        <w:rPr>
          <w:rFonts w:hint="eastAsia"/>
          <w:lang w:eastAsia="zh-CN"/>
        </w:rPr>
        <w:t>包括开发成本以及制作、销售、营销和发行的成本</w:t>
      </w:r>
      <w:r w:rsidRPr="00B63D5F">
        <w:rPr>
          <w:lang w:eastAsia="zh-CN"/>
        </w:rPr>
        <w:t>；</w:t>
      </w:r>
    </w:p>
    <w:p w:rsidR="007F6AA4" w:rsidRPr="00B63D5F" w:rsidRDefault="007F6AA4" w:rsidP="007F6AA4">
      <w:pPr>
        <w:rPr>
          <w:lang w:eastAsia="zh-CN"/>
        </w:rPr>
      </w:pPr>
      <w:r w:rsidRPr="00B63D5F">
        <w:rPr>
          <w:i/>
          <w:lang w:eastAsia="zh-CN"/>
        </w:rPr>
        <w:t>d)</w:t>
      </w:r>
      <w:r w:rsidRPr="00B63D5F">
        <w:rPr>
          <w:i/>
          <w:lang w:eastAsia="zh-CN"/>
        </w:rPr>
        <w:tab/>
      </w:r>
      <w:r w:rsidRPr="00B63D5F">
        <w:rPr>
          <w:lang w:eastAsia="zh-CN"/>
        </w:rPr>
        <w:t>在通过双年度预算</w:t>
      </w:r>
      <w:r>
        <w:rPr>
          <w:rFonts w:hint="eastAsia"/>
          <w:lang w:eastAsia="zh-CN"/>
        </w:rPr>
        <w:t>与</w:t>
      </w:r>
      <w:r w:rsidRPr="00B63D5F">
        <w:rPr>
          <w:lang w:eastAsia="zh-CN"/>
        </w:rPr>
        <w:t>在审</w:t>
      </w:r>
      <w:r>
        <w:rPr>
          <w:rFonts w:hint="eastAsia"/>
          <w:lang w:eastAsia="zh-CN"/>
        </w:rPr>
        <w:t>议</w:t>
      </w:r>
      <w:r w:rsidRPr="00B63D5F">
        <w:rPr>
          <w:lang w:eastAsia="zh-CN"/>
        </w:rPr>
        <w:t>年度运作规划和财务工作报告时，理事会对收入和</w:t>
      </w:r>
      <w:r>
        <w:rPr>
          <w:rFonts w:hint="eastAsia"/>
          <w:lang w:eastAsia="zh-CN"/>
        </w:rPr>
        <w:t>支出实行</w:t>
      </w:r>
      <w:r w:rsidRPr="00B63D5F">
        <w:rPr>
          <w:lang w:eastAsia="zh-CN"/>
        </w:rPr>
        <w:t>保护</w:t>
      </w:r>
      <w:r>
        <w:rPr>
          <w:rFonts w:hint="eastAsia"/>
          <w:lang w:eastAsia="zh-CN"/>
        </w:rPr>
        <w:t>与施加</w:t>
      </w:r>
      <w:r w:rsidRPr="00B63D5F">
        <w:rPr>
          <w:lang w:eastAsia="zh-CN"/>
        </w:rPr>
        <w:t>控制</w:t>
      </w:r>
      <w:r>
        <w:rPr>
          <w:rFonts w:hint="eastAsia"/>
          <w:lang w:eastAsia="zh-CN"/>
        </w:rPr>
        <w:t>的作用</w:t>
      </w:r>
      <w:r w:rsidRPr="00B63D5F">
        <w:rPr>
          <w:lang w:eastAsia="zh-CN"/>
        </w:rPr>
        <w:t>，</w:t>
      </w:r>
    </w:p>
    <w:p w:rsidR="007F6AA4" w:rsidRPr="009445E8" w:rsidRDefault="007F6AA4" w:rsidP="007F6AA4">
      <w:pPr>
        <w:pStyle w:val="Call"/>
        <w:rPr>
          <w:lang w:eastAsia="zh-CN"/>
        </w:rPr>
      </w:pPr>
      <w:r w:rsidRPr="009445E8">
        <w:rPr>
          <w:lang w:eastAsia="zh-CN"/>
        </w:rPr>
        <w:t>认识到</w:t>
      </w:r>
    </w:p>
    <w:p w:rsidR="007F6AA4" w:rsidRDefault="007F6AA4" w:rsidP="007F6AA4">
      <w:pPr>
        <w:rPr>
          <w:lang w:eastAsia="zh-CN"/>
        </w:rPr>
      </w:pPr>
      <w:r w:rsidRPr="004F6FA6">
        <w:rPr>
          <w:i/>
          <w:iCs/>
          <w:lang w:eastAsia="zh-CN"/>
        </w:rPr>
        <w:t>a)</w:t>
      </w:r>
      <w:r>
        <w:rPr>
          <w:rFonts w:hint="eastAsia"/>
          <w:lang w:eastAsia="zh-CN"/>
        </w:rPr>
        <w:tab/>
      </w:r>
      <w:r>
        <w:rPr>
          <w:rFonts w:hint="eastAsia"/>
          <w:lang w:eastAsia="zh-CN"/>
        </w:rPr>
        <w:t>成本回收机制的实行是针对需实行成本回收的各种产品和服务的相关业务程序的；</w:t>
      </w:r>
    </w:p>
    <w:p w:rsidR="007F6AA4" w:rsidRDefault="007F6AA4" w:rsidP="007F6AA4">
      <w:pPr>
        <w:rPr>
          <w:lang w:eastAsia="zh-CN"/>
        </w:rPr>
      </w:pPr>
      <w:r w:rsidRPr="004F6FA6">
        <w:rPr>
          <w:i/>
          <w:iCs/>
          <w:lang w:eastAsia="zh-CN"/>
        </w:rPr>
        <w:t>b)</w:t>
      </w:r>
      <w:r>
        <w:rPr>
          <w:rFonts w:hint="eastAsia"/>
          <w:lang w:eastAsia="zh-CN"/>
        </w:rPr>
        <w:tab/>
      </w:r>
      <w:r>
        <w:rPr>
          <w:rFonts w:hint="eastAsia"/>
          <w:lang w:eastAsia="zh-CN"/>
        </w:rPr>
        <w:t>理事会第</w:t>
      </w:r>
      <w:r>
        <w:rPr>
          <w:rFonts w:hint="eastAsia"/>
          <w:lang w:eastAsia="zh-CN"/>
        </w:rPr>
        <w:t>482</w:t>
      </w:r>
      <w:r>
        <w:rPr>
          <w:rFonts w:hint="eastAsia"/>
          <w:lang w:eastAsia="zh-CN"/>
        </w:rPr>
        <w:t>号决定（</w:t>
      </w:r>
      <w:r>
        <w:rPr>
          <w:rFonts w:hint="eastAsia"/>
          <w:lang w:eastAsia="zh-CN"/>
        </w:rPr>
        <w:t>2008</w:t>
      </w:r>
      <w:r>
        <w:rPr>
          <w:rFonts w:hint="eastAsia"/>
          <w:lang w:eastAsia="zh-CN"/>
        </w:rPr>
        <w:t>年，修订版）（</w:t>
      </w:r>
      <w:r w:rsidRPr="00DD6505">
        <w:rPr>
          <w:rFonts w:asciiTheme="minorHAnsi" w:hAnsiTheme="minorHAnsi"/>
          <w:iCs/>
          <w:lang w:eastAsia="zh-CN"/>
        </w:rPr>
        <w:t>C08/103</w:t>
      </w:r>
      <w:r>
        <w:rPr>
          <w:rFonts w:asciiTheme="minorHAnsi" w:hAnsiTheme="minorHAnsi" w:hint="eastAsia"/>
          <w:iCs/>
          <w:lang w:eastAsia="zh-CN"/>
        </w:rPr>
        <w:t>号文件</w:t>
      </w:r>
      <w:r>
        <w:rPr>
          <w:rFonts w:hint="eastAsia"/>
          <w:lang w:eastAsia="zh-CN"/>
        </w:rPr>
        <w:t>）规定了对卫星网络申报实施成本回收的方法；</w:t>
      </w:r>
    </w:p>
    <w:p w:rsidR="007F6AA4" w:rsidRDefault="007F6AA4" w:rsidP="007F6AA4">
      <w:pPr>
        <w:rPr>
          <w:lang w:val="en-US" w:eastAsia="zh-CN"/>
        </w:rPr>
      </w:pPr>
      <w:r>
        <w:rPr>
          <w:rFonts w:hint="eastAsia"/>
          <w:i/>
          <w:lang w:eastAsia="zh-CN"/>
        </w:rPr>
        <w:t>c</w:t>
      </w:r>
      <w:r w:rsidRPr="00B63D5F">
        <w:rPr>
          <w:i/>
          <w:lang w:eastAsia="zh-CN"/>
        </w:rPr>
        <w:t>)</w:t>
      </w:r>
      <w:r w:rsidRPr="00B63D5F">
        <w:rPr>
          <w:i/>
          <w:lang w:eastAsia="zh-CN"/>
        </w:rPr>
        <w:tab/>
      </w:r>
      <w:r w:rsidRPr="00B63D5F">
        <w:rPr>
          <w:lang w:eastAsia="zh-CN"/>
        </w:rPr>
        <w:t>产品和服务的成本回收收费针对的是具体的产品和服务，包括提供该相关产品或服务的</w:t>
      </w:r>
      <w:r>
        <w:rPr>
          <w:rFonts w:hint="eastAsia"/>
          <w:lang w:eastAsia="zh-CN"/>
        </w:rPr>
        <w:t>直接和间接</w:t>
      </w:r>
      <w:r w:rsidRPr="00B63D5F">
        <w:rPr>
          <w:lang w:eastAsia="zh-CN"/>
        </w:rPr>
        <w:t>成本，不应被视为</w:t>
      </w:r>
      <w:r>
        <w:rPr>
          <w:rFonts w:hint="eastAsia"/>
          <w:lang w:eastAsia="zh-CN"/>
        </w:rPr>
        <w:t>从成员处生成</w:t>
      </w:r>
      <w:r w:rsidRPr="00B63D5F">
        <w:rPr>
          <w:lang w:eastAsia="zh-CN"/>
        </w:rPr>
        <w:t>利润的手段；</w:t>
      </w:r>
    </w:p>
    <w:p w:rsidR="00503DD4" w:rsidRDefault="00503DD4" w:rsidP="007F6AA4">
      <w:pPr>
        <w:rPr>
          <w:lang w:val="en-US" w:eastAsia="zh-CN"/>
        </w:rPr>
      </w:pPr>
    </w:p>
    <w:p w:rsidR="00503DD4" w:rsidRPr="00503DD4" w:rsidRDefault="00503DD4" w:rsidP="007F6AA4">
      <w:pPr>
        <w:rPr>
          <w:lang w:val="en-US"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sidRPr="007C6B6A">
        <w:rPr>
          <w:rFonts w:hint="eastAsia"/>
          <w:i/>
          <w:iCs/>
          <w:lang w:eastAsia="zh-CN"/>
        </w:rPr>
        <w:t>d)</w:t>
      </w:r>
      <w:r>
        <w:rPr>
          <w:rFonts w:hint="eastAsia"/>
          <w:lang w:eastAsia="zh-CN"/>
        </w:rPr>
        <w:tab/>
      </w:r>
      <w:r>
        <w:rPr>
          <w:rFonts w:hint="eastAsia"/>
          <w:lang w:eastAsia="zh-CN"/>
        </w:rPr>
        <w:t>应对间接成本分配予以限制，因为，尽管为确定上述</w:t>
      </w:r>
      <w:r w:rsidRPr="004F6FA6">
        <w:rPr>
          <w:rFonts w:ascii="STKaiti" w:eastAsia="STKaiti" w:hAnsi="STKaiti" w:hint="eastAsia"/>
          <w:lang w:eastAsia="zh-CN"/>
        </w:rPr>
        <w:t>注意到</w:t>
      </w:r>
      <w:r w:rsidRPr="007C6B6A">
        <w:rPr>
          <w:rFonts w:hint="eastAsia"/>
          <w:i/>
          <w:iCs/>
          <w:lang w:eastAsia="zh-CN"/>
        </w:rPr>
        <w:t>c)</w:t>
      </w:r>
      <w:r>
        <w:rPr>
          <w:rFonts w:hint="eastAsia"/>
          <w:lang w:eastAsia="zh-CN"/>
        </w:rPr>
        <w:t>所指的公平成本分配方法做出了最大努力，要保证这一方法总能实现对某一特定产品或服务的间接成本的合理分配水平是不可能的；</w:t>
      </w:r>
    </w:p>
    <w:p w:rsidR="007F6AA4" w:rsidRDefault="007F6AA4" w:rsidP="007F6AA4">
      <w:pPr>
        <w:rPr>
          <w:lang w:eastAsia="zh-CN"/>
        </w:rPr>
      </w:pPr>
      <w:r>
        <w:rPr>
          <w:rFonts w:hint="eastAsia"/>
          <w:i/>
          <w:lang w:eastAsia="zh-CN"/>
        </w:rPr>
        <w:t>e</w:t>
      </w:r>
      <w:r w:rsidRPr="00B63D5F">
        <w:rPr>
          <w:i/>
          <w:lang w:eastAsia="zh-CN"/>
        </w:rPr>
        <w:t>)</w:t>
      </w:r>
      <w:r w:rsidRPr="00B63D5F">
        <w:rPr>
          <w:i/>
          <w:lang w:eastAsia="zh-CN"/>
        </w:rPr>
        <w:tab/>
      </w:r>
      <w:r w:rsidRPr="00B63D5F">
        <w:rPr>
          <w:lang w:eastAsia="zh-CN"/>
        </w:rPr>
        <w:t>成本回收可以成为提</w:t>
      </w:r>
      <w:r>
        <w:rPr>
          <w:lang w:eastAsia="zh-CN"/>
        </w:rPr>
        <w:t>高效率的一种手段，因为它</w:t>
      </w:r>
      <w:r>
        <w:rPr>
          <w:rFonts w:hint="eastAsia"/>
          <w:lang w:eastAsia="zh-CN"/>
        </w:rPr>
        <w:t>不鼓励</w:t>
      </w:r>
      <w:r>
        <w:rPr>
          <w:lang w:eastAsia="zh-CN"/>
        </w:rPr>
        <w:t>人们对产品和服务的盲目使用及浪费</w:t>
      </w:r>
      <w:r w:rsidRPr="00B63D5F">
        <w:rPr>
          <w:lang w:eastAsia="zh-CN"/>
        </w:rPr>
        <w:t>；</w:t>
      </w:r>
    </w:p>
    <w:p w:rsidR="007F6AA4" w:rsidRDefault="007F6AA4" w:rsidP="007F6AA4">
      <w:pPr>
        <w:rPr>
          <w:lang w:eastAsia="zh-CN"/>
        </w:rPr>
      </w:pPr>
      <w:r>
        <w:rPr>
          <w:rFonts w:hint="eastAsia"/>
          <w:i/>
          <w:lang w:eastAsia="zh-CN"/>
        </w:rPr>
        <w:t>f</w:t>
      </w:r>
      <w:r w:rsidRPr="008E6191">
        <w:rPr>
          <w:rFonts w:hint="eastAsia"/>
          <w:i/>
          <w:lang w:eastAsia="zh-CN"/>
        </w:rPr>
        <w:t>)</w:t>
      </w:r>
      <w:r>
        <w:rPr>
          <w:rFonts w:hint="eastAsia"/>
          <w:lang w:eastAsia="zh-CN"/>
        </w:rPr>
        <w:tab/>
      </w:r>
      <w:r>
        <w:rPr>
          <w:rFonts w:hint="eastAsia"/>
          <w:lang w:eastAsia="zh-CN"/>
        </w:rPr>
        <w:t>对于</w:t>
      </w:r>
      <w:r w:rsidRPr="00B63D5F">
        <w:rPr>
          <w:lang w:eastAsia="zh-CN"/>
        </w:rPr>
        <w:t>属成本回收</w:t>
      </w:r>
      <w:r>
        <w:rPr>
          <w:rFonts w:hint="eastAsia"/>
          <w:lang w:eastAsia="zh-CN"/>
        </w:rPr>
        <w:t>范畴</w:t>
      </w:r>
      <w:r w:rsidRPr="00B63D5F">
        <w:rPr>
          <w:lang w:eastAsia="zh-CN"/>
        </w:rPr>
        <w:t>的产品和服务开</w:t>
      </w:r>
      <w:r>
        <w:rPr>
          <w:rFonts w:hint="eastAsia"/>
          <w:lang w:eastAsia="zh-CN"/>
        </w:rPr>
        <w:t>具</w:t>
      </w:r>
      <w:r w:rsidRPr="00B63D5F">
        <w:rPr>
          <w:lang w:eastAsia="zh-CN"/>
        </w:rPr>
        <w:t>的发票</w:t>
      </w:r>
      <w:r>
        <w:rPr>
          <w:rFonts w:hint="eastAsia"/>
          <w:lang w:eastAsia="zh-CN"/>
        </w:rPr>
        <w:t>不予支付，</w:t>
      </w:r>
      <w:r w:rsidRPr="00B63D5F">
        <w:rPr>
          <w:lang w:eastAsia="zh-CN"/>
        </w:rPr>
        <w:t>对国际电联的财务状况存在负面影响，</w:t>
      </w:r>
    </w:p>
    <w:p w:rsidR="007F6AA4" w:rsidRPr="009445E8" w:rsidRDefault="007F6AA4" w:rsidP="007F6AA4">
      <w:pPr>
        <w:pStyle w:val="Call"/>
        <w:rPr>
          <w:lang w:eastAsia="zh-CN"/>
        </w:rPr>
      </w:pPr>
      <w:r w:rsidRPr="009445E8">
        <w:rPr>
          <w:lang w:eastAsia="zh-CN"/>
        </w:rPr>
        <w:t>做出决议</w:t>
      </w:r>
    </w:p>
    <w:p w:rsidR="007F6AA4" w:rsidRDefault="007F6AA4" w:rsidP="007F6AA4">
      <w:pPr>
        <w:rPr>
          <w:lang w:eastAsia="zh-CN"/>
        </w:rPr>
      </w:pPr>
      <w:r w:rsidRPr="00B63D5F">
        <w:rPr>
          <w:lang w:eastAsia="zh-CN"/>
        </w:rPr>
        <w:t>1</w:t>
      </w:r>
      <w:r w:rsidRPr="00B63D5F">
        <w:rPr>
          <w:lang w:eastAsia="zh-CN"/>
        </w:rPr>
        <w:tab/>
      </w:r>
      <w:r>
        <w:rPr>
          <w:rFonts w:hint="eastAsia"/>
          <w:lang w:eastAsia="zh-CN"/>
        </w:rPr>
        <w:t>继续赞同</w:t>
      </w:r>
      <w:r w:rsidRPr="00B63D5F">
        <w:rPr>
          <w:lang w:eastAsia="zh-CN"/>
        </w:rPr>
        <w:t>尽</w:t>
      </w:r>
      <w:r>
        <w:rPr>
          <w:rFonts w:hint="eastAsia"/>
          <w:lang w:eastAsia="zh-CN"/>
        </w:rPr>
        <w:t>可能采用</w:t>
      </w:r>
      <w:r w:rsidRPr="00B63D5F">
        <w:rPr>
          <w:lang w:eastAsia="zh-CN"/>
        </w:rPr>
        <w:t>以预付费为基础的成本回收</w:t>
      </w:r>
      <w:r>
        <w:rPr>
          <w:rFonts w:hint="eastAsia"/>
          <w:lang w:eastAsia="zh-CN"/>
        </w:rPr>
        <w:t>，将此</w:t>
      </w:r>
      <w:r w:rsidRPr="00B63D5F">
        <w:rPr>
          <w:lang w:eastAsia="zh-CN"/>
        </w:rPr>
        <w:t>作为一种为国际电联实行成本回收的产品和服务提供资金</w:t>
      </w:r>
      <w:r>
        <w:rPr>
          <w:rFonts w:hint="eastAsia"/>
          <w:lang w:eastAsia="zh-CN"/>
        </w:rPr>
        <w:t>的手段</w:t>
      </w:r>
      <w:r w:rsidRPr="00B63D5F">
        <w:rPr>
          <w:lang w:eastAsia="zh-CN"/>
        </w:rPr>
        <w:t>；</w:t>
      </w:r>
    </w:p>
    <w:p w:rsidR="007F6AA4" w:rsidRDefault="007F6AA4" w:rsidP="007F6AA4">
      <w:pPr>
        <w:rPr>
          <w:lang w:eastAsia="zh-CN"/>
        </w:rPr>
      </w:pPr>
      <w:r w:rsidRPr="00B63D5F">
        <w:rPr>
          <w:lang w:eastAsia="zh-CN"/>
        </w:rPr>
        <w:t>2</w:t>
      </w:r>
      <w:r w:rsidRPr="00B63D5F">
        <w:rPr>
          <w:lang w:eastAsia="zh-CN"/>
        </w:rPr>
        <w:tab/>
      </w:r>
      <w:r w:rsidRPr="00B63D5F">
        <w:rPr>
          <w:lang w:eastAsia="zh-CN"/>
        </w:rPr>
        <w:t>理事会应当考虑进一步实行成本回收，并</w:t>
      </w:r>
      <w:r>
        <w:rPr>
          <w:rFonts w:hint="eastAsia"/>
          <w:lang w:eastAsia="zh-CN"/>
        </w:rPr>
        <w:t>酌情</w:t>
      </w:r>
      <w:r w:rsidRPr="00B63D5F">
        <w:rPr>
          <w:lang w:eastAsia="zh-CN"/>
        </w:rPr>
        <w:t>针对下列情况实施：</w:t>
      </w:r>
    </w:p>
    <w:p w:rsidR="007F6AA4" w:rsidRDefault="007F6AA4" w:rsidP="007F6AA4">
      <w:pPr>
        <w:pStyle w:val="enumlev1"/>
        <w:rPr>
          <w:lang w:eastAsia="zh-CN"/>
        </w:rPr>
      </w:pPr>
      <w:r w:rsidRPr="00B63D5F">
        <w:rPr>
          <w:lang w:eastAsia="zh-CN"/>
        </w:rPr>
        <w:t>i)</w:t>
      </w:r>
      <w:r w:rsidRPr="00B63D5F">
        <w:rPr>
          <w:lang w:eastAsia="zh-CN"/>
        </w:rPr>
        <w:tab/>
      </w:r>
      <w:r w:rsidRPr="0074200A">
        <w:rPr>
          <w:lang w:eastAsia="zh-CN"/>
        </w:rPr>
        <w:t>国际电联的新产品和服务；</w:t>
      </w:r>
    </w:p>
    <w:p w:rsidR="007F6AA4" w:rsidRDefault="007F6AA4" w:rsidP="007F6AA4">
      <w:pPr>
        <w:pStyle w:val="enumlev1"/>
        <w:rPr>
          <w:lang w:eastAsia="zh-CN"/>
        </w:rPr>
      </w:pPr>
      <w:r w:rsidRPr="0074200A">
        <w:rPr>
          <w:lang w:eastAsia="zh-CN"/>
        </w:rPr>
        <w:t>ii)</w:t>
      </w:r>
      <w:r w:rsidRPr="0074200A">
        <w:rPr>
          <w:lang w:eastAsia="zh-CN"/>
        </w:rPr>
        <w:tab/>
      </w:r>
      <w:r w:rsidRPr="0074200A">
        <w:rPr>
          <w:lang w:eastAsia="zh-CN"/>
        </w:rPr>
        <w:t>由一部门</w:t>
      </w:r>
      <w:r>
        <w:rPr>
          <w:rFonts w:hint="eastAsia"/>
          <w:lang w:eastAsia="zh-CN"/>
        </w:rPr>
        <w:t>的</w:t>
      </w:r>
      <w:r w:rsidRPr="0074200A">
        <w:rPr>
          <w:lang w:eastAsia="zh-CN"/>
        </w:rPr>
        <w:t>大会或全会建议的产品和服务</w:t>
      </w:r>
      <w:r>
        <w:rPr>
          <w:rFonts w:hint="eastAsia"/>
          <w:lang w:eastAsia="zh-CN"/>
        </w:rPr>
        <w:t>；</w:t>
      </w:r>
    </w:p>
    <w:p w:rsidR="007F6AA4" w:rsidRDefault="007F6AA4" w:rsidP="007F6AA4">
      <w:pPr>
        <w:pStyle w:val="enumlev1"/>
        <w:rPr>
          <w:lang w:eastAsia="zh-CN"/>
        </w:rPr>
      </w:pPr>
      <w:r w:rsidRPr="0074200A">
        <w:rPr>
          <w:lang w:eastAsia="zh-CN"/>
        </w:rPr>
        <w:t>iii)</w:t>
      </w:r>
      <w:r w:rsidRPr="0074200A">
        <w:rPr>
          <w:lang w:eastAsia="zh-CN"/>
        </w:rPr>
        <w:tab/>
      </w:r>
      <w:r>
        <w:rPr>
          <w:lang w:eastAsia="zh-CN"/>
        </w:rPr>
        <w:t>理事会</w:t>
      </w:r>
      <w:r w:rsidRPr="0074200A">
        <w:rPr>
          <w:lang w:eastAsia="zh-CN"/>
        </w:rPr>
        <w:t>认为适当的其它</w:t>
      </w:r>
      <w:r>
        <w:rPr>
          <w:rFonts w:hint="eastAsia"/>
          <w:lang w:eastAsia="zh-CN"/>
        </w:rPr>
        <w:t>此类</w:t>
      </w:r>
      <w:r w:rsidRPr="0074200A">
        <w:rPr>
          <w:lang w:eastAsia="zh-CN"/>
        </w:rPr>
        <w:t>情况</w:t>
      </w:r>
      <w:r>
        <w:rPr>
          <w:rFonts w:hint="eastAsia"/>
          <w:lang w:eastAsia="zh-CN"/>
        </w:rPr>
        <w:t>，</w:t>
      </w:r>
    </w:p>
    <w:p w:rsidR="007F6AA4" w:rsidRDefault="007F6AA4" w:rsidP="007F6AA4">
      <w:pPr>
        <w:rPr>
          <w:lang w:eastAsia="zh-CN"/>
        </w:rPr>
      </w:pPr>
      <w:r w:rsidRPr="000E3D6D">
        <w:rPr>
          <w:lang w:eastAsia="zh-CN"/>
        </w:rPr>
        <w:t>3</w:t>
      </w:r>
      <w:r w:rsidRPr="000E3D6D">
        <w:rPr>
          <w:lang w:eastAsia="zh-CN"/>
        </w:rPr>
        <w:tab/>
      </w:r>
      <w:r>
        <w:rPr>
          <w:rFonts w:hint="eastAsia"/>
          <w:lang w:eastAsia="zh-CN"/>
        </w:rPr>
        <w:t>当</w:t>
      </w:r>
      <w:r w:rsidRPr="000E3D6D">
        <w:rPr>
          <w:lang w:eastAsia="zh-CN"/>
        </w:rPr>
        <w:t>理事会</w:t>
      </w:r>
      <w:r>
        <w:rPr>
          <w:rFonts w:hint="eastAsia"/>
          <w:lang w:eastAsia="zh-CN"/>
        </w:rPr>
        <w:t>研究</w:t>
      </w:r>
      <w:r w:rsidRPr="000E3D6D">
        <w:rPr>
          <w:lang w:eastAsia="zh-CN"/>
        </w:rPr>
        <w:t>对某一特定</w:t>
      </w:r>
      <w:r>
        <w:rPr>
          <w:lang w:eastAsia="zh-CN"/>
        </w:rPr>
        <w:t>产品或服务实行成本回收时，</w:t>
      </w:r>
      <w:r>
        <w:rPr>
          <w:rFonts w:hint="eastAsia"/>
          <w:lang w:eastAsia="zh-CN"/>
        </w:rPr>
        <w:t>须</w:t>
      </w:r>
      <w:r w:rsidRPr="000E3D6D">
        <w:rPr>
          <w:lang w:eastAsia="zh-CN"/>
        </w:rPr>
        <w:t>继续考虑以下因素：</w:t>
      </w:r>
    </w:p>
    <w:p w:rsidR="007F6AA4" w:rsidRDefault="007F6AA4" w:rsidP="007F6AA4">
      <w:pPr>
        <w:pStyle w:val="enumlev1"/>
        <w:rPr>
          <w:lang w:eastAsia="zh-CN"/>
        </w:rPr>
      </w:pPr>
      <w:r w:rsidRPr="000E3D6D">
        <w:rPr>
          <w:lang w:eastAsia="zh-CN"/>
        </w:rPr>
        <w:t>i)</w:t>
      </w:r>
      <w:r w:rsidRPr="000E3D6D">
        <w:rPr>
          <w:lang w:eastAsia="zh-CN"/>
        </w:rPr>
        <w:tab/>
      </w:r>
      <w:r>
        <w:rPr>
          <w:rFonts w:hint="eastAsia"/>
          <w:lang w:eastAsia="zh-CN"/>
        </w:rPr>
        <w:t>当</w:t>
      </w:r>
      <w:r w:rsidRPr="0074200A">
        <w:rPr>
          <w:lang w:eastAsia="zh-CN"/>
        </w:rPr>
        <w:t>提供的</w:t>
      </w:r>
      <w:r>
        <w:rPr>
          <w:rFonts w:hint="eastAsia"/>
          <w:lang w:eastAsia="zh-CN"/>
        </w:rPr>
        <w:t>一</w:t>
      </w:r>
      <w:r w:rsidRPr="0074200A">
        <w:rPr>
          <w:lang w:eastAsia="zh-CN"/>
        </w:rPr>
        <w:t>种产品或服务使有限的成员国或部门成员受益</w:t>
      </w:r>
      <w:r>
        <w:rPr>
          <w:rFonts w:hint="eastAsia"/>
          <w:lang w:eastAsia="zh-CN"/>
        </w:rPr>
        <w:t>时</w:t>
      </w:r>
      <w:r w:rsidRPr="0074200A">
        <w:rPr>
          <w:lang w:eastAsia="zh-CN"/>
        </w:rPr>
        <w:t>；</w:t>
      </w:r>
    </w:p>
    <w:p w:rsidR="007F6AA4" w:rsidRDefault="007F6AA4" w:rsidP="007F6AA4">
      <w:pPr>
        <w:pStyle w:val="enumlev1"/>
        <w:rPr>
          <w:lang w:eastAsia="zh-CN"/>
        </w:rPr>
      </w:pPr>
      <w:r w:rsidRPr="0074200A">
        <w:rPr>
          <w:lang w:eastAsia="zh-CN"/>
        </w:rPr>
        <w:t>ii)</w:t>
      </w:r>
      <w:r w:rsidRPr="0074200A">
        <w:rPr>
          <w:lang w:eastAsia="zh-CN"/>
        </w:rPr>
        <w:tab/>
      </w:r>
      <w:r>
        <w:rPr>
          <w:rFonts w:hint="eastAsia"/>
          <w:lang w:eastAsia="zh-CN"/>
        </w:rPr>
        <w:t>只有</w:t>
      </w:r>
      <w:r w:rsidRPr="0074200A">
        <w:rPr>
          <w:lang w:eastAsia="zh-CN"/>
        </w:rPr>
        <w:t>少数用户要求</w:t>
      </w:r>
      <w:r>
        <w:rPr>
          <w:rFonts w:hint="eastAsia"/>
          <w:lang w:eastAsia="zh-CN"/>
        </w:rPr>
        <w:t>提供一</w:t>
      </w:r>
      <w:r w:rsidRPr="0074200A">
        <w:rPr>
          <w:lang w:eastAsia="zh-CN"/>
        </w:rPr>
        <w:t>产品或服务</w:t>
      </w:r>
      <w:r>
        <w:rPr>
          <w:rFonts w:hint="eastAsia"/>
          <w:lang w:eastAsia="zh-CN"/>
        </w:rPr>
        <w:t>时</w:t>
      </w:r>
      <w:r w:rsidRPr="0074200A">
        <w:rPr>
          <w:lang w:eastAsia="zh-CN"/>
        </w:rPr>
        <w:t>；</w:t>
      </w:r>
    </w:p>
    <w:p w:rsidR="007F6AA4" w:rsidRDefault="007F6AA4" w:rsidP="007F6AA4">
      <w:pPr>
        <w:pStyle w:val="enumlev1"/>
        <w:rPr>
          <w:lang w:val="en-US" w:eastAsia="zh-CN"/>
        </w:rPr>
      </w:pPr>
      <w:r w:rsidRPr="0074200A">
        <w:rPr>
          <w:lang w:eastAsia="zh-CN"/>
        </w:rPr>
        <w:t>iii)</w:t>
      </w:r>
      <w:r w:rsidRPr="0074200A">
        <w:rPr>
          <w:lang w:eastAsia="zh-CN"/>
        </w:rPr>
        <w:tab/>
      </w:r>
      <w:r w:rsidRPr="0074200A">
        <w:rPr>
          <w:lang w:eastAsia="zh-CN"/>
        </w:rPr>
        <w:t>在自行酌定基础上要求</w:t>
      </w:r>
      <w:r>
        <w:rPr>
          <w:rFonts w:hint="eastAsia"/>
          <w:lang w:eastAsia="zh-CN"/>
        </w:rPr>
        <w:t>提供</w:t>
      </w:r>
      <w:r w:rsidRPr="0074200A">
        <w:rPr>
          <w:lang w:eastAsia="zh-CN"/>
        </w:rPr>
        <w:t>产品或服</w:t>
      </w:r>
      <w:r w:rsidRPr="000E3D6D">
        <w:rPr>
          <w:lang w:eastAsia="zh-CN"/>
        </w:rPr>
        <w:t>务</w:t>
      </w:r>
      <w:r>
        <w:rPr>
          <w:rFonts w:hint="eastAsia"/>
          <w:lang w:eastAsia="zh-CN"/>
        </w:rPr>
        <w:t>时，</w:t>
      </w:r>
    </w:p>
    <w:p w:rsidR="00503DD4" w:rsidRPr="00503DD4" w:rsidRDefault="00503DD4" w:rsidP="007F6AA4">
      <w:pPr>
        <w:pStyle w:val="enumlev1"/>
        <w:rPr>
          <w:lang w:val="en-US"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Default="007F6AA4" w:rsidP="007F6AA4">
      <w:pPr>
        <w:rPr>
          <w:lang w:eastAsia="zh-CN"/>
        </w:rPr>
      </w:pPr>
      <w:r w:rsidRPr="000E3D6D">
        <w:rPr>
          <w:lang w:eastAsia="zh-CN"/>
        </w:rPr>
        <w:t>4</w:t>
      </w:r>
      <w:r w:rsidRPr="00B63D5F">
        <w:rPr>
          <w:lang w:eastAsia="zh-CN"/>
        </w:rPr>
        <w:tab/>
      </w:r>
      <w:r w:rsidRPr="00B63D5F">
        <w:rPr>
          <w:rFonts w:hint="eastAsia"/>
          <w:lang w:eastAsia="zh-CN"/>
        </w:rPr>
        <w:t>成本回收应由理事会按以下方式实施：</w:t>
      </w:r>
    </w:p>
    <w:p w:rsidR="007F6AA4" w:rsidRDefault="007F6AA4" w:rsidP="007F6AA4">
      <w:pPr>
        <w:pStyle w:val="enumlev1"/>
        <w:rPr>
          <w:lang w:eastAsia="zh-CN"/>
        </w:rPr>
      </w:pPr>
      <w:r w:rsidRPr="00D72296">
        <w:rPr>
          <w:lang w:eastAsia="zh-CN"/>
        </w:rPr>
        <w:t>i)</w:t>
      </w:r>
      <w:r w:rsidRPr="00D72296">
        <w:rPr>
          <w:lang w:eastAsia="zh-CN"/>
        </w:rPr>
        <w:tab/>
      </w:r>
      <w:r>
        <w:rPr>
          <w:rFonts w:hint="eastAsia"/>
          <w:lang w:eastAsia="zh-CN"/>
        </w:rPr>
        <w:t>确</w:t>
      </w:r>
      <w:r w:rsidRPr="00D72296">
        <w:rPr>
          <w:rFonts w:hint="eastAsia"/>
          <w:lang w:eastAsia="zh-CN"/>
        </w:rPr>
        <w:t>保</w:t>
      </w:r>
      <w:r>
        <w:rPr>
          <w:rFonts w:hint="eastAsia"/>
          <w:lang w:eastAsia="zh-CN"/>
        </w:rPr>
        <w:t>上述</w:t>
      </w:r>
      <w:r w:rsidRPr="000F4807">
        <w:rPr>
          <w:rFonts w:ascii="STKaiti" w:eastAsia="STKaiti" w:hAnsi="STKaiti" w:hint="eastAsia"/>
          <w:lang w:eastAsia="zh-CN"/>
        </w:rPr>
        <w:t>注意到</w:t>
      </w:r>
      <w:r w:rsidRPr="00C9211A">
        <w:rPr>
          <w:rFonts w:hint="eastAsia"/>
          <w:i/>
          <w:iCs/>
          <w:lang w:eastAsia="zh-CN"/>
        </w:rPr>
        <w:t>c)</w:t>
      </w:r>
      <w:r>
        <w:rPr>
          <w:rFonts w:hint="eastAsia"/>
          <w:lang w:eastAsia="zh-CN"/>
        </w:rPr>
        <w:t>中所述的提供产品和服务的直接和间接</w:t>
      </w:r>
      <w:r w:rsidRPr="00D72296">
        <w:rPr>
          <w:rFonts w:hint="eastAsia"/>
          <w:lang w:eastAsia="zh-CN"/>
        </w:rPr>
        <w:t>成本</w:t>
      </w:r>
      <w:r>
        <w:rPr>
          <w:rFonts w:hint="eastAsia"/>
          <w:lang w:eastAsia="zh-CN"/>
        </w:rPr>
        <w:t>得以</w:t>
      </w:r>
      <w:r w:rsidR="006D4E24">
        <w:rPr>
          <w:lang w:eastAsia="zh-CN"/>
        </w:rPr>
        <w:br/>
      </w:r>
      <w:r>
        <w:rPr>
          <w:rFonts w:hint="eastAsia"/>
          <w:lang w:eastAsia="zh-CN"/>
        </w:rPr>
        <w:t>回收</w:t>
      </w:r>
      <w:r w:rsidRPr="00D72296">
        <w:rPr>
          <w:rFonts w:hint="eastAsia"/>
          <w:lang w:eastAsia="zh-CN"/>
        </w:rPr>
        <w:t>；</w:t>
      </w:r>
    </w:p>
    <w:p w:rsidR="007F6AA4" w:rsidRDefault="007F6AA4" w:rsidP="007F6AA4">
      <w:pPr>
        <w:pStyle w:val="enumlev1"/>
        <w:rPr>
          <w:lang w:eastAsia="zh-CN"/>
        </w:rPr>
      </w:pPr>
      <w:r w:rsidRPr="00D72296">
        <w:rPr>
          <w:lang w:eastAsia="zh-CN"/>
        </w:rPr>
        <w:t>ii)</w:t>
      </w:r>
      <w:r w:rsidRPr="00D72296">
        <w:rPr>
          <w:lang w:eastAsia="zh-CN"/>
        </w:rPr>
        <w:tab/>
      </w:r>
      <w:r>
        <w:rPr>
          <w:rFonts w:hint="eastAsia"/>
          <w:lang w:eastAsia="zh-CN"/>
        </w:rPr>
        <w:t>费用</w:t>
      </w:r>
      <w:r w:rsidRPr="00D72296">
        <w:rPr>
          <w:rFonts w:hint="eastAsia"/>
          <w:lang w:eastAsia="zh-CN"/>
        </w:rPr>
        <w:t>和</w:t>
      </w:r>
      <w:r>
        <w:rPr>
          <w:rFonts w:hint="eastAsia"/>
          <w:lang w:eastAsia="zh-CN"/>
        </w:rPr>
        <w:t>收据</w:t>
      </w:r>
      <w:r w:rsidRPr="00D72296">
        <w:rPr>
          <w:rFonts w:hint="eastAsia"/>
          <w:lang w:eastAsia="zh-CN"/>
        </w:rPr>
        <w:t>的账目公开透明；</w:t>
      </w:r>
    </w:p>
    <w:p w:rsidR="007F6AA4" w:rsidRDefault="007F6AA4" w:rsidP="007F6AA4">
      <w:pPr>
        <w:pStyle w:val="enumlev1"/>
        <w:rPr>
          <w:lang w:eastAsia="zh-CN"/>
        </w:rPr>
      </w:pPr>
      <w:r w:rsidRPr="00D72296">
        <w:rPr>
          <w:lang w:eastAsia="zh-CN"/>
        </w:rPr>
        <w:t>iii)</w:t>
      </w:r>
      <w:r w:rsidRPr="00D72296">
        <w:rPr>
          <w:lang w:eastAsia="zh-CN"/>
        </w:rPr>
        <w:tab/>
      </w:r>
      <w:r w:rsidRPr="00D72296">
        <w:rPr>
          <w:rFonts w:hint="eastAsia"/>
          <w:lang w:eastAsia="zh-CN"/>
        </w:rPr>
        <w:t>按照上述</w:t>
      </w:r>
      <w:r w:rsidRPr="00F961BD">
        <w:rPr>
          <w:rFonts w:ascii="STKaiti" w:eastAsia="STKaiti" w:hAnsi="STKaiti"/>
          <w:lang w:eastAsia="zh-CN"/>
        </w:rPr>
        <w:t>注意到</w:t>
      </w:r>
      <w:r w:rsidRPr="00C9211A">
        <w:rPr>
          <w:i/>
          <w:iCs/>
          <w:lang w:eastAsia="zh-CN"/>
        </w:rPr>
        <w:t>c)</w:t>
      </w:r>
      <w:r w:rsidRPr="00D72296">
        <w:rPr>
          <w:rFonts w:hint="eastAsia"/>
          <w:lang w:eastAsia="zh-CN"/>
        </w:rPr>
        <w:t>，提供一种</w:t>
      </w:r>
      <w:r>
        <w:rPr>
          <w:rFonts w:hint="eastAsia"/>
          <w:lang w:eastAsia="zh-CN"/>
        </w:rPr>
        <w:t>根据直接和间接成本</w:t>
      </w:r>
      <w:r w:rsidRPr="00D72296">
        <w:rPr>
          <w:rFonts w:hint="eastAsia"/>
          <w:lang w:eastAsia="zh-CN"/>
        </w:rPr>
        <w:t>调整产品或服务收费的方法；</w:t>
      </w:r>
    </w:p>
    <w:p w:rsidR="007F6AA4" w:rsidRDefault="007F6AA4" w:rsidP="007F6AA4">
      <w:pPr>
        <w:pStyle w:val="enumlev1"/>
        <w:rPr>
          <w:lang w:eastAsia="zh-CN"/>
        </w:rPr>
      </w:pPr>
      <w:r>
        <w:rPr>
          <w:rFonts w:hint="eastAsia"/>
          <w:lang w:eastAsia="zh-CN"/>
        </w:rPr>
        <w:t>iv)</w:t>
      </w:r>
      <w:r>
        <w:rPr>
          <w:rFonts w:hint="eastAsia"/>
          <w:lang w:eastAsia="zh-CN"/>
        </w:rPr>
        <w:tab/>
      </w:r>
      <w:r>
        <w:rPr>
          <w:rFonts w:hint="eastAsia"/>
          <w:lang w:eastAsia="zh-CN"/>
        </w:rPr>
        <w:t>提供一种方法，列举所有可以影响到产品或服务整体成本的具体间接成本；</w:t>
      </w:r>
    </w:p>
    <w:p w:rsidR="007F6AA4" w:rsidRDefault="007F6AA4" w:rsidP="007F6AA4">
      <w:pPr>
        <w:pStyle w:val="enumlev1"/>
        <w:rPr>
          <w:lang w:eastAsia="zh-CN"/>
        </w:rPr>
      </w:pPr>
      <w:r>
        <w:rPr>
          <w:rFonts w:hint="eastAsia"/>
          <w:lang w:eastAsia="zh-CN"/>
        </w:rPr>
        <w:t>v)</w:t>
      </w:r>
      <w:r>
        <w:rPr>
          <w:rFonts w:hint="eastAsia"/>
          <w:lang w:eastAsia="zh-CN"/>
        </w:rPr>
        <w:tab/>
      </w:r>
      <w:r>
        <w:rPr>
          <w:rFonts w:hint="eastAsia"/>
          <w:lang w:eastAsia="zh-CN"/>
        </w:rPr>
        <w:t>对于通常规定的不得超出的最大固定成本比例，确定将分配到一产品或服务的间接成本水平上限；</w:t>
      </w:r>
    </w:p>
    <w:p w:rsidR="007F6AA4" w:rsidRDefault="007F6AA4" w:rsidP="007F6AA4">
      <w:pPr>
        <w:pStyle w:val="enumlev1"/>
        <w:rPr>
          <w:lang w:eastAsia="zh-CN"/>
        </w:rPr>
      </w:pPr>
      <w:r>
        <w:rPr>
          <w:lang w:eastAsia="zh-CN"/>
        </w:rPr>
        <w:t>vi</w:t>
      </w:r>
      <w:r w:rsidRPr="00D72296">
        <w:rPr>
          <w:lang w:eastAsia="zh-CN"/>
        </w:rPr>
        <w:t>)</w:t>
      </w:r>
      <w:r w:rsidRPr="00D72296">
        <w:rPr>
          <w:lang w:eastAsia="zh-CN"/>
        </w:rPr>
        <w:tab/>
      </w:r>
      <w:r w:rsidRPr="00D72296">
        <w:rPr>
          <w:rFonts w:hint="eastAsia"/>
          <w:lang w:eastAsia="zh-CN"/>
        </w:rPr>
        <w:t>考虑</w:t>
      </w:r>
      <w:r>
        <w:rPr>
          <w:rFonts w:hint="eastAsia"/>
          <w:lang w:eastAsia="zh-CN"/>
        </w:rPr>
        <w:t>到</w:t>
      </w:r>
      <w:r w:rsidRPr="00D72296">
        <w:rPr>
          <w:rFonts w:hint="eastAsia"/>
          <w:lang w:eastAsia="zh-CN"/>
        </w:rPr>
        <w:t>发展中国家的特殊需要，尤其是最不发达国家</w:t>
      </w:r>
      <w:r>
        <w:rPr>
          <w:rFonts w:hint="eastAsia"/>
          <w:lang w:eastAsia="zh-CN"/>
        </w:rPr>
        <w:t>、</w:t>
      </w:r>
      <w:r w:rsidRPr="00D72296">
        <w:rPr>
          <w:rFonts w:hint="eastAsia"/>
          <w:lang w:eastAsia="zh-CN"/>
        </w:rPr>
        <w:t>小岛屿发展中国家</w:t>
      </w:r>
      <w:r>
        <w:rPr>
          <w:rFonts w:hint="eastAsia"/>
          <w:lang w:eastAsia="zh-CN"/>
        </w:rPr>
        <w:t>、内陆发展中国家</w:t>
      </w:r>
      <w:r w:rsidRPr="00D72296">
        <w:rPr>
          <w:rFonts w:hint="eastAsia"/>
          <w:lang w:eastAsia="zh-CN"/>
        </w:rPr>
        <w:t>和</w:t>
      </w:r>
      <w:r>
        <w:rPr>
          <w:rFonts w:hint="eastAsia"/>
          <w:lang w:eastAsia="zh-CN"/>
        </w:rPr>
        <w:t>经济转型国家</w:t>
      </w:r>
      <w:r w:rsidRPr="00D72296">
        <w:rPr>
          <w:rFonts w:hint="eastAsia"/>
          <w:lang w:eastAsia="zh-CN"/>
        </w:rPr>
        <w:t>的特殊需要，</w:t>
      </w:r>
      <w:r>
        <w:rPr>
          <w:rFonts w:hint="eastAsia"/>
          <w:lang w:eastAsia="zh-CN"/>
        </w:rPr>
        <w:t>确</w:t>
      </w:r>
      <w:r w:rsidRPr="00D72296">
        <w:rPr>
          <w:rFonts w:hint="eastAsia"/>
          <w:lang w:eastAsia="zh-CN"/>
        </w:rPr>
        <w:t>保成本回收不妨碍这些国家的电信业务或网络的发展；</w:t>
      </w:r>
    </w:p>
    <w:p w:rsidR="007F6AA4" w:rsidRDefault="007F6AA4" w:rsidP="007F6AA4">
      <w:pPr>
        <w:pStyle w:val="enumlev1"/>
        <w:rPr>
          <w:lang w:eastAsia="zh-CN"/>
        </w:rPr>
      </w:pPr>
      <w:r>
        <w:rPr>
          <w:lang w:eastAsia="zh-CN"/>
        </w:rPr>
        <w:t>vii</w:t>
      </w:r>
      <w:r w:rsidRPr="00D72296">
        <w:rPr>
          <w:lang w:eastAsia="zh-CN"/>
        </w:rPr>
        <w:t>)</w:t>
      </w:r>
      <w:r w:rsidRPr="00D72296">
        <w:rPr>
          <w:lang w:eastAsia="zh-CN"/>
        </w:rPr>
        <w:tab/>
      </w:r>
      <w:r w:rsidRPr="00D72296">
        <w:rPr>
          <w:rFonts w:hint="eastAsia"/>
          <w:lang w:eastAsia="zh-CN"/>
        </w:rPr>
        <w:t>视情况允许所有成员国免费使用一定数量的产品或服务；</w:t>
      </w:r>
    </w:p>
    <w:p w:rsidR="007F6AA4" w:rsidRDefault="007F6AA4" w:rsidP="007F6AA4">
      <w:pPr>
        <w:pStyle w:val="enumlev1"/>
        <w:rPr>
          <w:lang w:eastAsia="zh-CN"/>
        </w:rPr>
      </w:pPr>
      <w:r>
        <w:rPr>
          <w:lang w:eastAsia="zh-CN"/>
        </w:rPr>
        <w:t>viii</w:t>
      </w:r>
      <w:r w:rsidRPr="00D72296">
        <w:rPr>
          <w:lang w:eastAsia="zh-CN"/>
        </w:rPr>
        <w:t>)</w:t>
      </w:r>
      <w:r w:rsidRPr="00D72296">
        <w:rPr>
          <w:lang w:eastAsia="zh-CN"/>
        </w:rPr>
        <w:tab/>
      </w:r>
      <w:r>
        <w:rPr>
          <w:rFonts w:hint="eastAsia"/>
          <w:lang w:eastAsia="zh-CN"/>
        </w:rPr>
        <w:t>确</w:t>
      </w:r>
      <w:r w:rsidRPr="00D72296">
        <w:rPr>
          <w:rFonts w:hint="eastAsia"/>
          <w:lang w:eastAsia="zh-CN"/>
        </w:rPr>
        <w:t>保对理事会或全权代表大会</w:t>
      </w:r>
      <w:r>
        <w:rPr>
          <w:rFonts w:hint="eastAsia"/>
          <w:lang w:eastAsia="zh-CN"/>
        </w:rPr>
        <w:t>做出</w:t>
      </w:r>
      <w:r w:rsidRPr="00D72296">
        <w:rPr>
          <w:rFonts w:hint="eastAsia"/>
          <w:lang w:eastAsia="zh-CN"/>
        </w:rPr>
        <w:t>实施成本回收</w:t>
      </w:r>
      <w:r>
        <w:rPr>
          <w:rFonts w:hint="eastAsia"/>
          <w:lang w:eastAsia="zh-CN"/>
        </w:rPr>
        <w:t>决定的</w:t>
      </w:r>
      <w:r w:rsidRPr="00D72296">
        <w:rPr>
          <w:rFonts w:hint="eastAsia"/>
          <w:lang w:eastAsia="zh-CN"/>
        </w:rPr>
        <w:t>日期前要求</w:t>
      </w:r>
      <w:r>
        <w:rPr>
          <w:rFonts w:hint="eastAsia"/>
          <w:lang w:eastAsia="zh-CN"/>
        </w:rPr>
        <w:t>提供</w:t>
      </w:r>
      <w:r w:rsidRPr="00D72296">
        <w:rPr>
          <w:rFonts w:hint="eastAsia"/>
          <w:lang w:eastAsia="zh-CN"/>
        </w:rPr>
        <w:t>的产品或服务不收取费用；</w:t>
      </w:r>
    </w:p>
    <w:p w:rsidR="007F6AA4" w:rsidRDefault="007F6AA4" w:rsidP="007F6AA4">
      <w:pPr>
        <w:pStyle w:val="enumlev1"/>
        <w:rPr>
          <w:lang w:eastAsia="zh-CN"/>
        </w:rPr>
      </w:pPr>
      <w:r>
        <w:rPr>
          <w:lang w:eastAsia="zh-CN"/>
        </w:rPr>
        <w:t>ix</w:t>
      </w:r>
      <w:r w:rsidRPr="00D72296">
        <w:rPr>
          <w:lang w:eastAsia="zh-CN"/>
        </w:rPr>
        <w:t>)</w:t>
      </w:r>
      <w:r w:rsidRPr="00D72296">
        <w:rPr>
          <w:lang w:eastAsia="zh-CN"/>
        </w:rPr>
        <w:tab/>
      </w:r>
      <w:r>
        <w:rPr>
          <w:rFonts w:hint="eastAsia"/>
          <w:lang w:eastAsia="zh-CN"/>
        </w:rPr>
        <w:t>促进</w:t>
      </w:r>
      <w:r w:rsidRPr="00D72296">
        <w:rPr>
          <w:rFonts w:hint="eastAsia"/>
          <w:lang w:eastAsia="zh-CN"/>
        </w:rPr>
        <w:t>以最经济高效的方式提供相关产品和服务，同时酌情考虑到其它相关</w:t>
      </w:r>
      <w:r>
        <w:rPr>
          <w:rFonts w:hint="eastAsia"/>
          <w:lang w:eastAsia="zh-CN"/>
        </w:rPr>
        <w:t>国际</w:t>
      </w:r>
      <w:r w:rsidRPr="00D72296">
        <w:rPr>
          <w:rFonts w:hint="eastAsia"/>
          <w:lang w:eastAsia="zh-CN"/>
        </w:rPr>
        <w:t>组织的最佳做法，</w:t>
      </w:r>
    </w:p>
    <w:p w:rsidR="007F6AA4" w:rsidRPr="009445E8" w:rsidRDefault="007F6AA4" w:rsidP="007F6AA4">
      <w:pPr>
        <w:pStyle w:val="Call"/>
        <w:rPr>
          <w:lang w:eastAsia="zh-CN"/>
        </w:rPr>
      </w:pPr>
      <w:r w:rsidRPr="009445E8">
        <w:rPr>
          <w:lang w:eastAsia="zh-CN"/>
        </w:rPr>
        <w:t>责成秘书长</w:t>
      </w:r>
    </w:p>
    <w:p w:rsidR="007F6AA4" w:rsidRDefault="007F6AA4" w:rsidP="007F6AA4">
      <w:pPr>
        <w:overflowPunct/>
        <w:autoSpaceDE/>
        <w:autoSpaceDN/>
        <w:adjustRightInd/>
        <w:ind w:firstLineChars="200" w:firstLine="480"/>
        <w:textAlignment w:val="auto"/>
        <w:rPr>
          <w:lang w:eastAsia="zh-CN"/>
        </w:rPr>
      </w:pPr>
      <w:r>
        <w:rPr>
          <w:rFonts w:hint="eastAsia"/>
          <w:lang w:eastAsia="zh-CN"/>
        </w:rPr>
        <w:t>经与</w:t>
      </w:r>
      <w:r>
        <w:rPr>
          <w:lang w:eastAsia="zh-CN"/>
        </w:rPr>
        <w:t>各局主任、成员国和部门成员</w:t>
      </w:r>
      <w:r>
        <w:rPr>
          <w:rFonts w:hint="eastAsia"/>
          <w:lang w:eastAsia="zh-CN"/>
        </w:rPr>
        <w:t>磋商</w:t>
      </w:r>
      <w:r w:rsidRPr="00B63D5F">
        <w:rPr>
          <w:lang w:eastAsia="zh-CN"/>
        </w:rPr>
        <w:t>，</w:t>
      </w:r>
    </w:p>
    <w:p w:rsidR="007F6AA4" w:rsidRDefault="007F6AA4" w:rsidP="007F6AA4">
      <w:pPr>
        <w:rPr>
          <w:lang w:eastAsia="zh-CN"/>
        </w:rPr>
      </w:pPr>
      <w:r w:rsidRPr="000E3D6D">
        <w:rPr>
          <w:lang w:eastAsia="zh-CN"/>
        </w:rPr>
        <w:t>1</w:t>
      </w:r>
      <w:r w:rsidRPr="000E3D6D">
        <w:rPr>
          <w:lang w:eastAsia="zh-CN"/>
        </w:rPr>
        <w:tab/>
      </w:r>
      <w:r w:rsidRPr="000E3D6D">
        <w:rPr>
          <w:lang w:eastAsia="zh-CN"/>
        </w:rPr>
        <w:t>继续审议并建议一套符合、但不限于上述</w:t>
      </w:r>
      <w:r w:rsidRPr="000E3D6D">
        <w:rPr>
          <w:rFonts w:eastAsia="STKaiti"/>
          <w:iCs/>
          <w:lang w:eastAsia="zh-CN"/>
        </w:rPr>
        <w:t>做出决议</w:t>
      </w:r>
      <w:r>
        <w:rPr>
          <w:rFonts w:eastAsia="STKaiti" w:hint="eastAsia"/>
          <w:iCs/>
          <w:lang w:eastAsia="zh-CN"/>
        </w:rPr>
        <w:t>1</w:t>
      </w:r>
      <w:r>
        <w:rPr>
          <w:rFonts w:eastAsia="STKaiti" w:hint="eastAsia"/>
          <w:iCs/>
          <w:lang w:eastAsia="zh-CN"/>
        </w:rPr>
        <w:t>、</w:t>
      </w:r>
      <w:r w:rsidRPr="000E3D6D">
        <w:rPr>
          <w:rFonts w:eastAsia="KaiTi_GB2312"/>
          <w:kern w:val="21"/>
          <w:lang w:eastAsia="zh-CN"/>
        </w:rPr>
        <w:t>2</w:t>
      </w:r>
      <w:r w:rsidRPr="000E3D6D">
        <w:rPr>
          <w:lang w:eastAsia="zh-CN"/>
        </w:rPr>
        <w:t>、</w:t>
      </w:r>
      <w:r w:rsidRPr="000E3D6D">
        <w:rPr>
          <w:lang w:eastAsia="zh-CN"/>
        </w:rPr>
        <w:t>3</w:t>
      </w:r>
      <w:r w:rsidRPr="007A143A">
        <w:rPr>
          <w:rFonts w:ascii="SimSun" w:hAnsi="SimSun"/>
          <w:iCs/>
          <w:lang w:eastAsia="zh-CN"/>
        </w:rPr>
        <w:t>和</w:t>
      </w:r>
      <w:r w:rsidRPr="000E3D6D">
        <w:rPr>
          <w:lang w:eastAsia="zh-CN"/>
        </w:rPr>
        <w:t>4</w:t>
      </w:r>
      <w:r w:rsidRPr="000E3D6D">
        <w:rPr>
          <w:lang w:eastAsia="zh-CN"/>
        </w:rPr>
        <w:t>的成本回收标准；</w:t>
      </w: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Default="007F6AA4" w:rsidP="007F6AA4">
      <w:pPr>
        <w:rPr>
          <w:lang w:eastAsia="zh-CN"/>
        </w:rPr>
      </w:pPr>
      <w:r w:rsidRPr="000E3D6D">
        <w:rPr>
          <w:lang w:eastAsia="zh-CN"/>
        </w:rPr>
        <w:t>2</w:t>
      </w:r>
      <w:r w:rsidRPr="000E3D6D">
        <w:rPr>
          <w:lang w:eastAsia="zh-CN"/>
        </w:rPr>
        <w:tab/>
      </w:r>
      <w:r>
        <w:rPr>
          <w:rFonts w:hint="eastAsia"/>
          <w:lang w:eastAsia="zh-CN"/>
        </w:rPr>
        <w:t>确定需实行成本回收的产品和服务，并</w:t>
      </w:r>
      <w:r w:rsidRPr="000E3D6D">
        <w:rPr>
          <w:lang w:eastAsia="zh-CN"/>
        </w:rPr>
        <w:t>就可以实行成本回收</w:t>
      </w:r>
      <w:r>
        <w:rPr>
          <w:rFonts w:hint="eastAsia"/>
          <w:lang w:eastAsia="zh-CN"/>
        </w:rPr>
        <w:t>做法</w:t>
      </w:r>
      <w:r w:rsidRPr="000E3D6D">
        <w:rPr>
          <w:lang w:eastAsia="zh-CN"/>
        </w:rPr>
        <w:t>的其它产品和服务提出建议；</w:t>
      </w:r>
    </w:p>
    <w:p w:rsidR="007F6AA4" w:rsidRDefault="007F6AA4" w:rsidP="007F6AA4">
      <w:pPr>
        <w:rPr>
          <w:lang w:eastAsia="zh-CN"/>
        </w:rPr>
      </w:pPr>
      <w:r>
        <w:rPr>
          <w:rFonts w:hint="eastAsia"/>
          <w:lang w:eastAsia="zh-CN"/>
        </w:rPr>
        <w:t>3</w:t>
      </w:r>
      <w:r>
        <w:rPr>
          <w:lang w:eastAsia="zh-CN"/>
        </w:rPr>
        <w:tab/>
      </w:r>
      <w:r>
        <w:rPr>
          <w:rFonts w:hint="eastAsia"/>
          <w:lang w:eastAsia="zh-CN"/>
        </w:rPr>
        <w:t>确定需实行成本回收的每一产品和服务的成本结构；</w:t>
      </w:r>
    </w:p>
    <w:p w:rsidR="007F6AA4" w:rsidRDefault="007F6AA4" w:rsidP="007F6AA4">
      <w:pPr>
        <w:rPr>
          <w:lang w:eastAsia="zh-CN"/>
        </w:rPr>
      </w:pPr>
      <w:r>
        <w:rPr>
          <w:rFonts w:hint="eastAsia"/>
          <w:lang w:eastAsia="zh-CN"/>
        </w:rPr>
        <w:t>4</w:t>
      </w:r>
      <w:r>
        <w:rPr>
          <w:rFonts w:hint="eastAsia"/>
          <w:lang w:eastAsia="zh-CN"/>
        </w:rPr>
        <w:tab/>
      </w:r>
      <w:r>
        <w:rPr>
          <w:rFonts w:hint="eastAsia"/>
          <w:lang w:eastAsia="zh-CN"/>
        </w:rPr>
        <w:t>针对需采用预付费的成本回收产品和服务。建立程序和机制（包括发票开具），供理事会审议和批准；</w:t>
      </w:r>
    </w:p>
    <w:p w:rsidR="007F6AA4" w:rsidRDefault="007F6AA4" w:rsidP="007F6AA4">
      <w:pPr>
        <w:rPr>
          <w:lang w:eastAsia="zh-CN"/>
        </w:rPr>
      </w:pPr>
      <w:r>
        <w:rPr>
          <w:rFonts w:hint="eastAsia"/>
          <w:lang w:eastAsia="zh-CN"/>
        </w:rPr>
        <w:t>5</w:t>
      </w:r>
      <w:r w:rsidRPr="00B63D5F">
        <w:rPr>
          <w:lang w:eastAsia="zh-CN"/>
        </w:rPr>
        <w:tab/>
      </w:r>
      <w:r w:rsidRPr="00B63D5F">
        <w:rPr>
          <w:lang w:eastAsia="zh-CN"/>
        </w:rPr>
        <w:t>编制一份报告供理事会年度例会审议，</w:t>
      </w:r>
      <w:r>
        <w:rPr>
          <w:rFonts w:hint="eastAsia"/>
          <w:lang w:eastAsia="zh-CN"/>
        </w:rPr>
        <w:t>其中</w:t>
      </w:r>
      <w:r w:rsidRPr="00B63D5F">
        <w:rPr>
          <w:lang w:eastAsia="zh-CN"/>
        </w:rPr>
        <w:t>包括实行成本回收可能需要采取的进一步行动</w:t>
      </w:r>
      <w:r>
        <w:rPr>
          <w:rFonts w:hint="eastAsia"/>
          <w:lang w:eastAsia="zh-CN"/>
        </w:rPr>
        <w:t>，以便根据全权代表大会第</w:t>
      </w:r>
      <w:r>
        <w:rPr>
          <w:rFonts w:hint="eastAsia"/>
          <w:lang w:eastAsia="zh-CN"/>
        </w:rPr>
        <w:t>158</w:t>
      </w:r>
      <w:r>
        <w:rPr>
          <w:rFonts w:hint="eastAsia"/>
          <w:lang w:eastAsia="zh-CN"/>
        </w:rPr>
        <w:t>号决议（</w:t>
      </w:r>
      <w:r>
        <w:rPr>
          <w:rFonts w:hint="eastAsia"/>
          <w:lang w:eastAsia="zh-CN"/>
        </w:rPr>
        <w:t>2006</w:t>
      </w:r>
      <w:r>
        <w:rPr>
          <w:rFonts w:hint="eastAsia"/>
          <w:lang w:eastAsia="zh-CN"/>
        </w:rPr>
        <w:t>年，安塔利亚）增加收入，</w:t>
      </w:r>
    </w:p>
    <w:p w:rsidR="007F6AA4" w:rsidRPr="009445E8" w:rsidRDefault="007F6AA4" w:rsidP="007F6AA4">
      <w:pPr>
        <w:pStyle w:val="Call"/>
        <w:rPr>
          <w:lang w:eastAsia="zh-CN"/>
        </w:rPr>
      </w:pPr>
      <w:r w:rsidRPr="009445E8">
        <w:rPr>
          <w:lang w:eastAsia="zh-CN"/>
        </w:rPr>
        <w:t>责成理事会</w:t>
      </w:r>
    </w:p>
    <w:p w:rsidR="007F6AA4" w:rsidRDefault="007F6AA4" w:rsidP="007F6AA4">
      <w:pPr>
        <w:rPr>
          <w:lang w:eastAsia="zh-CN"/>
        </w:rPr>
      </w:pPr>
      <w:r w:rsidRPr="00B63D5F">
        <w:rPr>
          <w:lang w:eastAsia="zh-CN"/>
        </w:rPr>
        <w:t>1</w:t>
      </w:r>
      <w:r w:rsidRPr="00B63D5F">
        <w:rPr>
          <w:lang w:eastAsia="zh-CN"/>
        </w:rPr>
        <w:tab/>
      </w:r>
      <w:r w:rsidRPr="00B63D5F">
        <w:rPr>
          <w:lang w:eastAsia="zh-CN"/>
        </w:rPr>
        <w:t>继续审议秘书长的报告和建议，并</w:t>
      </w:r>
      <w:r>
        <w:rPr>
          <w:rFonts w:hint="eastAsia"/>
          <w:lang w:eastAsia="zh-CN"/>
        </w:rPr>
        <w:t>采取符合</w:t>
      </w:r>
      <w:r w:rsidRPr="00B63D5F">
        <w:rPr>
          <w:lang w:eastAsia="zh-CN"/>
        </w:rPr>
        <w:t>上述</w:t>
      </w:r>
      <w:r w:rsidRPr="00B63D5F">
        <w:rPr>
          <w:rFonts w:eastAsia="STKaiti"/>
          <w:iCs/>
          <w:lang w:eastAsia="zh-CN"/>
        </w:rPr>
        <w:t>做出决议</w:t>
      </w:r>
      <w:r>
        <w:rPr>
          <w:rFonts w:eastAsia="STKaiti" w:hint="eastAsia"/>
          <w:iCs/>
          <w:lang w:eastAsia="zh-CN"/>
        </w:rPr>
        <w:t>1</w:t>
      </w:r>
      <w:r>
        <w:rPr>
          <w:rFonts w:eastAsia="STKaiti" w:hint="eastAsia"/>
          <w:iCs/>
          <w:lang w:eastAsia="zh-CN"/>
        </w:rPr>
        <w:t>、</w:t>
      </w:r>
      <w:r w:rsidRPr="00B63D5F">
        <w:rPr>
          <w:lang w:eastAsia="zh-CN"/>
        </w:rPr>
        <w:t>2</w:t>
      </w:r>
      <w:r w:rsidRPr="00B63D5F">
        <w:rPr>
          <w:lang w:eastAsia="zh-CN"/>
        </w:rPr>
        <w:t>、</w:t>
      </w:r>
      <w:r w:rsidRPr="00B63D5F">
        <w:rPr>
          <w:lang w:eastAsia="zh-CN"/>
        </w:rPr>
        <w:t>3</w:t>
      </w:r>
      <w:r w:rsidRPr="00FC4AF7">
        <w:rPr>
          <w:rFonts w:ascii="SimSun" w:hAnsi="SimSun"/>
          <w:iCs/>
          <w:lang w:eastAsia="zh-CN"/>
        </w:rPr>
        <w:t>和</w:t>
      </w:r>
      <w:r w:rsidRPr="00B63D5F">
        <w:rPr>
          <w:lang w:eastAsia="zh-CN"/>
        </w:rPr>
        <w:t>4</w:t>
      </w:r>
      <w:r>
        <w:rPr>
          <w:rFonts w:hint="eastAsia"/>
          <w:lang w:eastAsia="zh-CN"/>
        </w:rPr>
        <w:t>的方式采用适用于</w:t>
      </w:r>
      <w:r w:rsidRPr="00B63D5F">
        <w:rPr>
          <w:lang w:eastAsia="zh-CN"/>
        </w:rPr>
        <w:t>成本回收的新标准</w:t>
      </w:r>
      <w:r>
        <w:rPr>
          <w:rFonts w:hint="eastAsia"/>
          <w:lang w:eastAsia="zh-CN"/>
        </w:rPr>
        <w:t>或以往</w:t>
      </w:r>
      <w:r w:rsidRPr="00B63D5F">
        <w:rPr>
          <w:lang w:eastAsia="zh-CN"/>
        </w:rPr>
        <w:t>标准</w:t>
      </w:r>
      <w:r>
        <w:rPr>
          <w:rFonts w:hint="eastAsia"/>
          <w:lang w:eastAsia="zh-CN"/>
        </w:rPr>
        <w:t>的修订版</w:t>
      </w:r>
      <w:r w:rsidRPr="00B63D5F">
        <w:rPr>
          <w:lang w:eastAsia="zh-CN"/>
        </w:rPr>
        <w:t>；</w:t>
      </w:r>
    </w:p>
    <w:p w:rsidR="007F6AA4" w:rsidRDefault="007F6AA4" w:rsidP="007F6AA4">
      <w:pPr>
        <w:rPr>
          <w:lang w:eastAsia="zh-CN"/>
        </w:rPr>
      </w:pPr>
      <w:r w:rsidRPr="00B63D5F">
        <w:rPr>
          <w:lang w:eastAsia="zh-CN"/>
        </w:rPr>
        <w:t>2</w:t>
      </w:r>
      <w:r w:rsidRPr="00B63D5F">
        <w:rPr>
          <w:lang w:eastAsia="zh-CN"/>
        </w:rPr>
        <w:tab/>
      </w:r>
      <w:r w:rsidRPr="00B63D5F">
        <w:rPr>
          <w:lang w:eastAsia="zh-CN"/>
        </w:rPr>
        <w:t>在具体情况具体分析的基础上，继续审议符合上述标准的产品和服务，并决定哪些产品和服务应实行成本回收；</w:t>
      </w:r>
    </w:p>
    <w:p w:rsidR="007F6AA4" w:rsidRDefault="007F6AA4" w:rsidP="006D4E24">
      <w:pPr>
        <w:rPr>
          <w:lang w:eastAsia="zh-CN"/>
        </w:rPr>
      </w:pPr>
      <w:r w:rsidRPr="00B63D5F">
        <w:rPr>
          <w:lang w:eastAsia="zh-CN"/>
        </w:rPr>
        <w:t>3</w:t>
      </w:r>
      <w:r w:rsidRPr="00B63D5F">
        <w:rPr>
          <w:lang w:eastAsia="zh-CN"/>
        </w:rPr>
        <w:tab/>
      </w:r>
      <w:r>
        <w:rPr>
          <w:rFonts w:hint="eastAsia"/>
          <w:lang w:eastAsia="zh-CN"/>
        </w:rPr>
        <w:t>在完全分配</w:t>
      </w:r>
      <w:r w:rsidRPr="00B63D5F">
        <w:rPr>
          <w:lang w:eastAsia="zh-CN"/>
        </w:rPr>
        <w:t>提供服务</w:t>
      </w:r>
      <w:r>
        <w:rPr>
          <w:rFonts w:hint="eastAsia"/>
          <w:lang w:eastAsia="zh-CN"/>
        </w:rPr>
        <w:t>所产生</w:t>
      </w:r>
      <w:r w:rsidRPr="00B63D5F">
        <w:rPr>
          <w:lang w:eastAsia="zh-CN"/>
        </w:rPr>
        <w:t>的</w:t>
      </w:r>
      <w:r>
        <w:rPr>
          <w:rFonts w:hint="eastAsia"/>
          <w:lang w:eastAsia="zh-CN"/>
        </w:rPr>
        <w:t>费用的</w:t>
      </w:r>
      <w:r w:rsidRPr="00B63D5F">
        <w:rPr>
          <w:lang w:eastAsia="zh-CN"/>
        </w:rPr>
        <w:t>基础</w:t>
      </w:r>
      <w:r>
        <w:rPr>
          <w:rFonts w:hint="eastAsia"/>
          <w:lang w:eastAsia="zh-CN"/>
        </w:rPr>
        <w:t>上</w:t>
      </w:r>
      <w:r w:rsidRPr="00B63D5F">
        <w:rPr>
          <w:lang w:eastAsia="zh-CN"/>
        </w:rPr>
        <w:t>，继续制定适当的收费</w:t>
      </w:r>
      <w:r w:rsidR="006D4E24">
        <w:rPr>
          <w:rFonts w:hint="eastAsia"/>
          <w:lang w:eastAsia="zh-CN"/>
        </w:rPr>
        <w:br/>
      </w:r>
      <w:r w:rsidRPr="00B63D5F">
        <w:rPr>
          <w:lang w:eastAsia="zh-CN"/>
        </w:rPr>
        <w:t>标准；</w:t>
      </w:r>
    </w:p>
    <w:p w:rsidR="007F6AA4" w:rsidRDefault="007F6AA4" w:rsidP="007F6AA4">
      <w:pPr>
        <w:rPr>
          <w:lang w:eastAsia="zh-CN"/>
        </w:rPr>
      </w:pPr>
      <w:r w:rsidRPr="00CB288A">
        <w:rPr>
          <w:lang w:eastAsia="zh-CN"/>
        </w:rPr>
        <w:t>4</w:t>
      </w:r>
      <w:r w:rsidRPr="00CB288A">
        <w:rPr>
          <w:lang w:eastAsia="zh-CN"/>
        </w:rPr>
        <w:tab/>
      </w:r>
      <w:r w:rsidRPr="00CB288A">
        <w:rPr>
          <w:lang w:eastAsia="zh-CN"/>
        </w:rPr>
        <w:t>继续实施具体</w:t>
      </w:r>
      <w:r>
        <w:rPr>
          <w:rFonts w:hint="eastAsia"/>
          <w:lang w:eastAsia="zh-CN"/>
        </w:rPr>
        <w:t>安排，以</w:t>
      </w:r>
      <w:r w:rsidRPr="00CB288A">
        <w:rPr>
          <w:lang w:eastAsia="zh-CN"/>
        </w:rPr>
        <w:t>满足发展中国家，尤其是最不发达国家</w:t>
      </w:r>
      <w:r>
        <w:rPr>
          <w:rFonts w:hint="eastAsia"/>
          <w:lang w:eastAsia="zh-CN"/>
        </w:rPr>
        <w:t>、小岛屿发展中国家、内陆发展中国家</w:t>
      </w:r>
      <w:r w:rsidRPr="00D72296">
        <w:rPr>
          <w:rFonts w:hint="eastAsia"/>
          <w:lang w:eastAsia="zh-CN"/>
        </w:rPr>
        <w:t>和</w:t>
      </w:r>
      <w:r>
        <w:rPr>
          <w:rFonts w:hint="eastAsia"/>
          <w:lang w:eastAsia="zh-CN"/>
        </w:rPr>
        <w:t>经济转型国家</w:t>
      </w:r>
      <w:r w:rsidRPr="00CB288A">
        <w:rPr>
          <w:lang w:eastAsia="zh-CN"/>
        </w:rPr>
        <w:t>的需要；</w:t>
      </w:r>
    </w:p>
    <w:p w:rsidR="007F6AA4" w:rsidRDefault="007F6AA4" w:rsidP="007F6AA4">
      <w:pPr>
        <w:rPr>
          <w:lang w:eastAsia="zh-CN"/>
        </w:rPr>
      </w:pPr>
      <w:r w:rsidRPr="00B63D5F">
        <w:rPr>
          <w:lang w:eastAsia="zh-CN"/>
        </w:rPr>
        <w:t>5</w:t>
      </w:r>
      <w:r w:rsidRPr="00B63D5F">
        <w:rPr>
          <w:lang w:eastAsia="zh-CN"/>
        </w:rPr>
        <w:tab/>
      </w:r>
      <w:r>
        <w:rPr>
          <w:rFonts w:hint="eastAsia"/>
          <w:lang w:eastAsia="zh-CN"/>
        </w:rPr>
        <w:t>在交付</w:t>
      </w:r>
      <w:r w:rsidRPr="00B63D5F">
        <w:rPr>
          <w:lang w:eastAsia="zh-CN"/>
        </w:rPr>
        <w:t>需要进行成本回收收费的</w:t>
      </w:r>
      <w:r>
        <w:rPr>
          <w:lang w:eastAsia="zh-CN"/>
        </w:rPr>
        <w:t>产品和服务</w:t>
      </w:r>
      <w:r>
        <w:rPr>
          <w:rFonts w:hint="eastAsia"/>
          <w:lang w:eastAsia="zh-CN"/>
        </w:rPr>
        <w:t>及其收费方面，继续提高</w:t>
      </w:r>
      <w:r w:rsidRPr="00B63D5F">
        <w:rPr>
          <w:lang w:eastAsia="zh-CN"/>
        </w:rPr>
        <w:t>效率；</w:t>
      </w:r>
    </w:p>
    <w:p w:rsidR="007F6AA4" w:rsidRDefault="007F6AA4" w:rsidP="007F6AA4">
      <w:pPr>
        <w:rPr>
          <w:lang w:val="en-US" w:eastAsia="zh-CN"/>
        </w:rPr>
      </w:pPr>
      <w:r w:rsidRPr="00B63D5F">
        <w:rPr>
          <w:lang w:eastAsia="zh-CN"/>
        </w:rPr>
        <w:t>6</w:t>
      </w:r>
      <w:r w:rsidRPr="00B63D5F">
        <w:rPr>
          <w:lang w:eastAsia="zh-CN"/>
        </w:rPr>
        <w:tab/>
      </w:r>
      <w:r>
        <w:rPr>
          <w:rFonts w:hint="eastAsia"/>
          <w:lang w:eastAsia="zh-CN"/>
        </w:rPr>
        <w:t>每年</w:t>
      </w:r>
      <w:r w:rsidRPr="00B63D5F">
        <w:rPr>
          <w:lang w:eastAsia="zh-CN"/>
        </w:rPr>
        <w:t>对实行成本回收的各项活动的实际业绩进行年度审</w:t>
      </w:r>
      <w:r>
        <w:rPr>
          <w:rFonts w:hint="eastAsia"/>
          <w:lang w:eastAsia="zh-CN"/>
        </w:rPr>
        <w:t>议</w:t>
      </w:r>
      <w:r w:rsidRPr="00B63D5F">
        <w:rPr>
          <w:lang w:eastAsia="zh-CN"/>
        </w:rPr>
        <w:t>，确保收入缺口得到</w:t>
      </w:r>
      <w:r>
        <w:rPr>
          <w:rFonts w:hint="eastAsia"/>
          <w:lang w:eastAsia="zh-CN"/>
        </w:rPr>
        <w:t>适当</w:t>
      </w:r>
      <w:r w:rsidRPr="00B63D5F">
        <w:rPr>
          <w:lang w:eastAsia="zh-CN"/>
        </w:rPr>
        <w:t>管理，</w:t>
      </w:r>
      <w:r>
        <w:rPr>
          <w:rFonts w:hint="eastAsia"/>
          <w:lang w:eastAsia="zh-CN"/>
        </w:rPr>
        <w:t>从而</w:t>
      </w:r>
      <w:r w:rsidRPr="00B63D5F">
        <w:rPr>
          <w:lang w:eastAsia="zh-CN"/>
        </w:rPr>
        <w:t>酌情采取及时的纠正措施；</w:t>
      </w:r>
    </w:p>
    <w:p w:rsidR="00503DD4" w:rsidRDefault="00503DD4" w:rsidP="007F6AA4">
      <w:pPr>
        <w:rPr>
          <w:lang w:val="en-US" w:eastAsia="zh-CN"/>
        </w:rPr>
      </w:pPr>
    </w:p>
    <w:p w:rsidR="00503DD4" w:rsidRPr="00503DD4" w:rsidRDefault="00503DD4" w:rsidP="007F6AA4">
      <w:pPr>
        <w:rPr>
          <w:lang w:val="en-US"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Default="007F6AA4" w:rsidP="007F6AA4">
      <w:pPr>
        <w:rPr>
          <w:lang w:eastAsia="zh-CN"/>
        </w:rPr>
      </w:pPr>
      <w:r w:rsidRPr="00B63D5F">
        <w:rPr>
          <w:lang w:eastAsia="zh-CN"/>
        </w:rPr>
        <w:t>7</w:t>
      </w:r>
      <w:r w:rsidRPr="00B63D5F">
        <w:rPr>
          <w:lang w:eastAsia="zh-CN"/>
        </w:rPr>
        <w:tab/>
      </w:r>
      <w:r w:rsidRPr="00B63D5F">
        <w:rPr>
          <w:lang w:eastAsia="zh-CN"/>
        </w:rPr>
        <w:t>通过</w:t>
      </w:r>
      <w:r>
        <w:rPr>
          <w:rFonts w:hint="eastAsia"/>
          <w:lang w:eastAsia="zh-CN"/>
        </w:rPr>
        <w:t>采</w:t>
      </w:r>
      <w:r w:rsidRPr="00B63D5F">
        <w:rPr>
          <w:lang w:eastAsia="zh-CN"/>
        </w:rPr>
        <w:t>用基于结果的预算制定框架、时间跟踪系统和成本分配方法，加强对成本回收收入的预测；</w:t>
      </w:r>
    </w:p>
    <w:p w:rsidR="007F6AA4" w:rsidRDefault="007F6AA4" w:rsidP="007F6AA4">
      <w:pPr>
        <w:rPr>
          <w:lang w:eastAsia="zh-CN"/>
        </w:rPr>
      </w:pPr>
      <w:r w:rsidRPr="00B63D5F">
        <w:rPr>
          <w:lang w:eastAsia="zh-CN"/>
        </w:rPr>
        <w:t>8</w:t>
      </w:r>
      <w:r w:rsidRPr="00B63D5F">
        <w:rPr>
          <w:lang w:eastAsia="zh-CN"/>
        </w:rPr>
        <w:tab/>
      </w:r>
      <w:r w:rsidRPr="00B63D5F">
        <w:rPr>
          <w:lang w:eastAsia="zh-CN"/>
        </w:rPr>
        <w:t>根据</w:t>
      </w:r>
      <w:r>
        <w:rPr>
          <w:rFonts w:hint="eastAsia"/>
          <w:lang w:eastAsia="zh-CN"/>
        </w:rPr>
        <w:t>需</w:t>
      </w:r>
      <w:r>
        <w:rPr>
          <w:lang w:eastAsia="zh-CN"/>
        </w:rPr>
        <w:t>要</w:t>
      </w:r>
      <w:r w:rsidRPr="00B63D5F">
        <w:rPr>
          <w:lang w:eastAsia="zh-CN"/>
        </w:rPr>
        <w:t>继续修正《财务规则》，以</w:t>
      </w:r>
      <w:r>
        <w:rPr>
          <w:rFonts w:hint="eastAsia"/>
          <w:lang w:eastAsia="zh-CN"/>
        </w:rPr>
        <w:t>利于</w:t>
      </w:r>
      <w:r w:rsidRPr="00B63D5F">
        <w:rPr>
          <w:lang w:eastAsia="zh-CN"/>
        </w:rPr>
        <w:t>实施成本回收并确保问责制和准确性；</w:t>
      </w:r>
    </w:p>
    <w:p w:rsidR="007F6AA4" w:rsidRDefault="007F6AA4" w:rsidP="007F6AA4">
      <w:pPr>
        <w:rPr>
          <w:lang w:val="en-US" w:eastAsia="zh-CN"/>
        </w:rPr>
      </w:pPr>
      <w:r w:rsidRPr="00B63D5F">
        <w:rPr>
          <w:lang w:eastAsia="zh-CN"/>
        </w:rPr>
        <w:t>9</w:t>
      </w:r>
      <w:r w:rsidRPr="00B63D5F">
        <w:rPr>
          <w:lang w:eastAsia="zh-CN"/>
        </w:rPr>
        <w:tab/>
      </w:r>
      <w:r w:rsidRPr="00B63D5F">
        <w:rPr>
          <w:lang w:eastAsia="zh-CN"/>
        </w:rPr>
        <w:t>就实施本决议所采取的行动向</w:t>
      </w:r>
      <w:r>
        <w:rPr>
          <w:rFonts w:hint="eastAsia"/>
          <w:lang w:eastAsia="zh-CN"/>
        </w:rPr>
        <w:t>之后的</w:t>
      </w:r>
      <w:r w:rsidRPr="00B63D5F">
        <w:rPr>
          <w:lang w:eastAsia="zh-CN"/>
        </w:rPr>
        <w:t>一届全权代表大会提交报告。</w:t>
      </w: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Default="00503DD4" w:rsidP="007F6AA4">
      <w:pPr>
        <w:rPr>
          <w:lang w:val="en-US" w:eastAsia="zh-CN"/>
        </w:rPr>
      </w:pPr>
    </w:p>
    <w:p w:rsidR="00503DD4" w:rsidRPr="00503DD4" w:rsidRDefault="00503DD4" w:rsidP="007F6AA4">
      <w:pPr>
        <w:rPr>
          <w:lang w:val="en-US"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C91E48" w:rsidRDefault="007F6AA4" w:rsidP="00E94368">
      <w:pPr>
        <w:pStyle w:val="ResNo"/>
        <w:rPr>
          <w:lang w:eastAsia="zh-CN"/>
        </w:rPr>
      </w:pPr>
      <w:r w:rsidRPr="00E94368">
        <w:rPr>
          <w:rStyle w:val="href"/>
          <w:rFonts w:ascii="SimSun" w:eastAsia="SimSun" w:hAnsi="SimSun" w:cs="SimSun" w:hint="eastAsia"/>
          <w:lang w:eastAsia="zh-CN"/>
        </w:rPr>
        <w:t>第</w:t>
      </w:r>
      <w:r w:rsidRPr="00E94368">
        <w:rPr>
          <w:rStyle w:val="href"/>
          <w:lang w:eastAsia="zh-CN"/>
        </w:rPr>
        <w:t xml:space="preserve"> 94</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C91E48">
        <w:rPr>
          <w:rFonts w:ascii="SimSun" w:eastAsia="SimSun" w:hAnsi="SimSun" w:cs="SimSun" w:hint="eastAsia"/>
          <w:lang w:eastAsia="zh-CN"/>
        </w:rPr>
        <w:t>（</w:t>
      </w:r>
      <w:r w:rsidRPr="00C91E48">
        <w:rPr>
          <w:rFonts w:hint="eastAsia"/>
          <w:lang w:eastAsia="zh-CN"/>
        </w:rPr>
        <w:t>2010</w:t>
      </w:r>
      <w:r w:rsidRPr="00C91E48">
        <w:rPr>
          <w:rFonts w:ascii="SimSun" w:eastAsia="SimSun" w:hAnsi="SimSun" w:cs="SimSun" w:hint="eastAsia"/>
          <w:lang w:eastAsia="zh-CN"/>
        </w:rPr>
        <w:t>年，瓜达拉哈拉，修订版）</w:t>
      </w:r>
    </w:p>
    <w:p w:rsidR="007F6AA4" w:rsidRPr="00C91E48" w:rsidRDefault="007F6AA4" w:rsidP="007F6AA4">
      <w:pPr>
        <w:pStyle w:val="Restitle"/>
        <w:rPr>
          <w:lang w:eastAsia="zh-CN"/>
        </w:rPr>
      </w:pPr>
      <w:r w:rsidRPr="00C91E48">
        <w:rPr>
          <w:rFonts w:ascii="SimSun" w:hAnsi="SimSun" w:cs="SimSun" w:hint="eastAsia"/>
          <w:lang w:eastAsia="zh-CN"/>
        </w:rPr>
        <w:t>国际电联账目的审计</w:t>
      </w:r>
    </w:p>
    <w:p w:rsidR="007F6AA4" w:rsidRDefault="007F6AA4" w:rsidP="007F6AA4">
      <w:pPr>
        <w:pStyle w:val="Normalaftertitle"/>
        <w:rPr>
          <w:lang w:eastAsia="zh-CN"/>
        </w:rPr>
      </w:pPr>
      <w:r>
        <w:rPr>
          <w:rFonts w:hint="eastAsia"/>
          <w:lang w:eastAsia="zh-CN"/>
        </w:rPr>
        <w:t>国际电信联盟全权代表大会（</w:t>
      </w:r>
      <w:r>
        <w:rPr>
          <w:rFonts w:hint="eastAsia"/>
          <w:lang w:eastAsia="zh-CN"/>
        </w:rPr>
        <w:t>2010</w:t>
      </w:r>
      <w:r>
        <w:rPr>
          <w:rFonts w:hint="eastAsia"/>
          <w:lang w:eastAsia="zh-CN"/>
        </w:rPr>
        <w:t>年，瓜达拉哈拉），</w:t>
      </w:r>
    </w:p>
    <w:p w:rsidR="007F6AA4" w:rsidRPr="007F315A" w:rsidRDefault="007F6AA4" w:rsidP="007F6AA4">
      <w:pPr>
        <w:pStyle w:val="Call"/>
        <w:rPr>
          <w:lang w:eastAsia="zh-CN"/>
        </w:rPr>
      </w:pPr>
      <w:r>
        <w:rPr>
          <w:rFonts w:hint="eastAsia"/>
          <w:lang w:eastAsia="zh-CN"/>
        </w:rPr>
        <w:t>考虑到</w:t>
      </w:r>
    </w:p>
    <w:p w:rsidR="007F6AA4" w:rsidRDefault="007F6AA4" w:rsidP="007F6AA4">
      <w:pPr>
        <w:rPr>
          <w:lang w:eastAsia="zh-CN"/>
        </w:rPr>
      </w:pPr>
      <w:r w:rsidRPr="00A77B44">
        <w:rPr>
          <w:rFonts w:hint="eastAsia"/>
          <w:i/>
          <w:iCs/>
          <w:lang w:eastAsia="zh-CN"/>
        </w:rPr>
        <w:t>a)</w:t>
      </w:r>
      <w:r>
        <w:rPr>
          <w:rFonts w:hint="eastAsia"/>
          <w:lang w:eastAsia="zh-CN"/>
        </w:rPr>
        <w:tab/>
      </w:r>
      <w:r>
        <w:rPr>
          <w:rFonts w:hint="eastAsia"/>
          <w:lang w:eastAsia="zh-CN"/>
        </w:rPr>
        <w:t>由瑞士联邦政府任命的并为联合国外聘审计团成员的外部审计员十分仔细、称职和准确地审计了国际电联</w:t>
      </w:r>
      <w:r>
        <w:rPr>
          <w:rFonts w:hint="eastAsia"/>
          <w:lang w:eastAsia="zh-CN"/>
        </w:rPr>
        <w:t>2006-2009</w:t>
      </w:r>
      <w:r>
        <w:rPr>
          <w:rFonts w:hint="eastAsia"/>
          <w:lang w:eastAsia="zh-CN"/>
        </w:rPr>
        <w:t>年的账目；</w:t>
      </w:r>
    </w:p>
    <w:p w:rsidR="007F6AA4" w:rsidRDefault="007F6AA4" w:rsidP="007F6AA4">
      <w:pPr>
        <w:rPr>
          <w:lang w:eastAsia="zh-CN"/>
        </w:rPr>
      </w:pPr>
      <w:r w:rsidRPr="00A77B44">
        <w:rPr>
          <w:rFonts w:hint="eastAsia"/>
          <w:i/>
          <w:iCs/>
          <w:lang w:eastAsia="zh-CN"/>
        </w:rPr>
        <w:t>b)</w:t>
      </w:r>
      <w:r>
        <w:rPr>
          <w:rFonts w:hint="eastAsia"/>
          <w:lang w:eastAsia="zh-CN"/>
        </w:rPr>
        <w:tab/>
      </w:r>
      <w:r>
        <w:rPr>
          <w:rFonts w:hint="eastAsia"/>
          <w:lang w:eastAsia="zh-CN"/>
        </w:rPr>
        <w:t>联合国外聘审计团赞成的最佳做法是，一国际组织应以一种开放、公平和透明的方式任命其外部审计员；</w:t>
      </w:r>
    </w:p>
    <w:p w:rsidR="007F6AA4" w:rsidRDefault="007F6AA4" w:rsidP="007F6AA4">
      <w:pPr>
        <w:rPr>
          <w:lang w:eastAsia="zh-CN"/>
        </w:rPr>
      </w:pPr>
      <w:r w:rsidRPr="00A77B44">
        <w:rPr>
          <w:rFonts w:hint="eastAsia"/>
          <w:i/>
          <w:iCs/>
          <w:lang w:eastAsia="zh-CN"/>
        </w:rPr>
        <w:t>c)</w:t>
      </w:r>
      <w:r>
        <w:rPr>
          <w:rFonts w:hint="eastAsia"/>
          <w:i/>
          <w:iCs/>
          <w:lang w:eastAsia="zh-CN"/>
        </w:rPr>
        <w:tab/>
      </w:r>
      <w:r>
        <w:rPr>
          <w:rFonts w:hint="eastAsia"/>
          <w:lang w:eastAsia="zh-CN"/>
        </w:rPr>
        <w:t>国际电联理事会在其</w:t>
      </w:r>
      <w:r>
        <w:rPr>
          <w:rFonts w:hint="eastAsia"/>
          <w:lang w:eastAsia="zh-CN"/>
        </w:rPr>
        <w:t>2008</w:t>
      </w:r>
      <w:r>
        <w:rPr>
          <w:rFonts w:hint="eastAsia"/>
          <w:lang w:eastAsia="zh-CN"/>
        </w:rPr>
        <w:t>年会议上，根据瑞士联邦审计署的一封函件，要求秘书处考虑在</w:t>
      </w:r>
      <w:r>
        <w:rPr>
          <w:rFonts w:hint="eastAsia"/>
          <w:lang w:eastAsia="zh-CN"/>
        </w:rPr>
        <w:t>2010</w:t>
      </w:r>
      <w:r>
        <w:rPr>
          <w:rFonts w:hint="eastAsia"/>
          <w:lang w:eastAsia="zh-CN"/>
        </w:rPr>
        <w:t>年全权代表大会之前轮换外部审计员，</w:t>
      </w:r>
    </w:p>
    <w:p w:rsidR="007F6AA4" w:rsidRDefault="007F6AA4" w:rsidP="007F6AA4">
      <w:pPr>
        <w:pStyle w:val="Call"/>
        <w:rPr>
          <w:lang w:eastAsia="zh-CN"/>
        </w:rPr>
      </w:pPr>
      <w:r>
        <w:rPr>
          <w:rFonts w:hint="eastAsia"/>
          <w:lang w:eastAsia="zh-CN"/>
        </w:rPr>
        <w:t>认识到</w:t>
      </w:r>
    </w:p>
    <w:p w:rsidR="007F6AA4" w:rsidRDefault="007F6AA4" w:rsidP="007F6AA4">
      <w:pPr>
        <w:pStyle w:val="NormalCH"/>
        <w:ind w:firstLine="480"/>
        <w:rPr>
          <w:lang w:eastAsia="zh-CN"/>
        </w:rPr>
      </w:pPr>
      <w:r>
        <w:rPr>
          <w:rFonts w:hint="eastAsia"/>
          <w:lang w:eastAsia="zh-CN"/>
        </w:rPr>
        <w:t>只有全权代表大会才能对外部审计员的任命做出决定，</w:t>
      </w:r>
    </w:p>
    <w:p w:rsidR="007F6AA4" w:rsidRDefault="007F6AA4" w:rsidP="007F6AA4">
      <w:pPr>
        <w:pStyle w:val="Call"/>
        <w:rPr>
          <w:lang w:eastAsia="zh-CN"/>
        </w:rPr>
      </w:pPr>
      <w:r>
        <w:rPr>
          <w:rFonts w:hint="eastAsia"/>
          <w:lang w:eastAsia="zh-CN"/>
        </w:rPr>
        <w:t>做出决议，表示</w:t>
      </w:r>
    </w:p>
    <w:p w:rsidR="007F6AA4" w:rsidRDefault="007F6AA4" w:rsidP="007F6AA4">
      <w:pPr>
        <w:pStyle w:val="NormalCH"/>
        <w:ind w:firstLine="480"/>
        <w:rPr>
          <w:lang w:eastAsia="zh-CN"/>
        </w:rPr>
      </w:pPr>
      <w:r>
        <w:rPr>
          <w:rFonts w:hint="eastAsia"/>
          <w:lang w:eastAsia="zh-CN"/>
        </w:rPr>
        <w:t>最衷心且最诚挚地感谢瑞士联邦政府，并希望在短期内延续国际电联账目审计现行安排，</w:t>
      </w:r>
    </w:p>
    <w:p w:rsidR="007F6AA4" w:rsidRDefault="007F6AA4" w:rsidP="007F6AA4">
      <w:pPr>
        <w:pStyle w:val="Call"/>
        <w:rPr>
          <w:lang w:eastAsia="zh-CN"/>
        </w:rPr>
      </w:pPr>
      <w:r>
        <w:rPr>
          <w:rFonts w:hint="eastAsia"/>
          <w:lang w:eastAsia="zh-CN"/>
        </w:rPr>
        <w:t>责成秘书长</w:t>
      </w:r>
    </w:p>
    <w:p w:rsidR="007F6AA4" w:rsidRDefault="007F6AA4" w:rsidP="007F6AA4">
      <w:pPr>
        <w:rPr>
          <w:rFonts w:ascii="SimSun" w:hAnsi="SimSun"/>
          <w:lang w:eastAsia="zh-CN"/>
        </w:rPr>
      </w:pPr>
      <w:r w:rsidRPr="00527A1A">
        <w:rPr>
          <w:rFonts w:hint="eastAsia"/>
          <w:lang w:eastAsia="zh-CN"/>
        </w:rPr>
        <w:t>1</w:t>
      </w:r>
      <w:r>
        <w:rPr>
          <w:rFonts w:ascii="STKaiti" w:eastAsia="STKaiti" w:hAnsi="STKaiti" w:hint="eastAsia"/>
          <w:lang w:eastAsia="zh-CN"/>
        </w:rPr>
        <w:tab/>
      </w:r>
      <w:r>
        <w:rPr>
          <w:rFonts w:ascii="SimSun" w:hAnsi="SimSun" w:hint="eastAsia"/>
          <w:lang w:eastAsia="zh-CN"/>
        </w:rPr>
        <w:t>提请</w:t>
      </w:r>
      <w:r w:rsidRPr="0045630D">
        <w:rPr>
          <w:rFonts w:ascii="SimSun" w:hAnsi="SimSun" w:hint="eastAsia"/>
          <w:lang w:eastAsia="zh-CN"/>
        </w:rPr>
        <w:t>瑞士联邦政府</w:t>
      </w:r>
      <w:r>
        <w:rPr>
          <w:rFonts w:ascii="SimSun" w:hAnsi="SimSun" w:hint="eastAsia"/>
          <w:lang w:eastAsia="zh-CN"/>
        </w:rPr>
        <w:t>注意</w:t>
      </w:r>
      <w:r w:rsidRPr="0045630D">
        <w:rPr>
          <w:rFonts w:ascii="SimSun" w:hAnsi="SimSun" w:hint="eastAsia"/>
          <w:lang w:eastAsia="zh-CN"/>
        </w:rPr>
        <w:t>本决议</w:t>
      </w:r>
      <w:r>
        <w:rPr>
          <w:rFonts w:ascii="SimSun" w:hAnsi="SimSun" w:hint="eastAsia"/>
          <w:lang w:eastAsia="zh-CN"/>
        </w:rPr>
        <w:t>；</w:t>
      </w:r>
    </w:p>
    <w:p w:rsidR="007F6AA4" w:rsidRDefault="007F6AA4" w:rsidP="007F6AA4">
      <w:pPr>
        <w:rPr>
          <w:rFonts w:ascii="SimSun" w:hAnsi="SimSun"/>
          <w:lang w:val="en-US" w:eastAsia="zh-CN"/>
        </w:rPr>
      </w:pPr>
      <w:r w:rsidRPr="00527A1A">
        <w:rPr>
          <w:rFonts w:hint="eastAsia"/>
          <w:lang w:eastAsia="zh-CN"/>
        </w:rPr>
        <w:t>2</w:t>
      </w:r>
      <w:r>
        <w:rPr>
          <w:rFonts w:ascii="STKaiti" w:eastAsia="STKaiti" w:hAnsi="STKaiti" w:hint="eastAsia"/>
          <w:lang w:eastAsia="zh-CN"/>
        </w:rPr>
        <w:tab/>
      </w:r>
      <w:r w:rsidRPr="007F315A">
        <w:rPr>
          <w:rFonts w:ascii="SimSun" w:hAnsi="SimSun" w:hint="eastAsia"/>
          <w:lang w:eastAsia="zh-CN"/>
        </w:rPr>
        <w:t>在理事会认为适当时</w:t>
      </w:r>
      <w:r>
        <w:rPr>
          <w:rFonts w:ascii="SimSun" w:hAnsi="SimSun" w:hint="eastAsia"/>
          <w:lang w:eastAsia="zh-CN"/>
        </w:rPr>
        <w:t>，</w:t>
      </w:r>
      <w:r w:rsidRPr="007F315A">
        <w:rPr>
          <w:rFonts w:ascii="SimSun" w:hAnsi="SimSun" w:hint="eastAsia"/>
          <w:lang w:eastAsia="zh-CN"/>
        </w:rPr>
        <w:t>按照上</w:t>
      </w:r>
      <w:r>
        <w:rPr>
          <w:rFonts w:ascii="SimSun" w:hAnsi="SimSun" w:hint="eastAsia"/>
          <w:lang w:eastAsia="zh-CN"/>
        </w:rPr>
        <w:t>述</w:t>
      </w:r>
      <w:r w:rsidRPr="008B3572">
        <w:rPr>
          <w:rFonts w:ascii="STKaiti" w:eastAsia="STKaiti" w:hAnsi="STKaiti" w:hint="eastAsia"/>
          <w:lang w:eastAsia="zh-CN"/>
        </w:rPr>
        <w:t>考虑到</w:t>
      </w:r>
      <w:r w:rsidRPr="00A77B44">
        <w:rPr>
          <w:rFonts w:asciiTheme="minorHAnsi" w:hAnsiTheme="minorHAnsi"/>
          <w:i/>
          <w:iCs/>
          <w:lang w:eastAsia="zh-CN"/>
        </w:rPr>
        <w:t>b)</w:t>
      </w:r>
      <w:r w:rsidRPr="007F315A">
        <w:rPr>
          <w:rFonts w:ascii="SimSun" w:hAnsi="SimSun" w:hint="eastAsia"/>
          <w:lang w:eastAsia="zh-CN"/>
        </w:rPr>
        <w:t>项所述的最佳做法</w:t>
      </w:r>
      <w:r>
        <w:rPr>
          <w:rFonts w:ascii="SimSun" w:hAnsi="SimSun" w:hint="eastAsia"/>
          <w:lang w:eastAsia="zh-CN"/>
        </w:rPr>
        <w:t>，</w:t>
      </w:r>
      <w:r w:rsidRPr="007F315A">
        <w:rPr>
          <w:rFonts w:ascii="SimSun" w:hAnsi="SimSun" w:hint="eastAsia"/>
          <w:lang w:eastAsia="zh-CN"/>
        </w:rPr>
        <w:t>着手外部审计员</w:t>
      </w:r>
      <w:r>
        <w:rPr>
          <w:rFonts w:ascii="SimSun" w:hAnsi="SimSun" w:hint="eastAsia"/>
          <w:lang w:eastAsia="zh-CN"/>
        </w:rPr>
        <w:t>遴</w:t>
      </w:r>
      <w:r w:rsidRPr="007F315A">
        <w:rPr>
          <w:rFonts w:ascii="SimSun" w:hAnsi="SimSun" w:hint="eastAsia"/>
          <w:lang w:eastAsia="zh-CN"/>
        </w:rPr>
        <w:t>选工作的</w:t>
      </w:r>
      <w:r>
        <w:rPr>
          <w:rFonts w:ascii="SimSun" w:hAnsi="SimSun" w:hint="eastAsia"/>
          <w:lang w:eastAsia="zh-CN"/>
        </w:rPr>
        <w:t>招标</w:t>
      </w:r>
      <w:r w:rsidRPr="007F315A">
        <w:rPr>
          <w:rFonts w:ascii="SimSun" w:hAnsi="SimSun" w:hint="eastAsia"/>
          <w:lang w:eastAsia="zh-CN"/>
        </w:rPr>
        <w:t>安排，并向理事会报告其</w:t>
      </w:r>
      <w:r>
        <w:rPr>
          <w:rFonts w:ascii="SimSun" w:hAnsi="SimSun" w:hint="eastAsia"/>
          <w:lang w:eastAsia="zh-CN"/>
        </w:rPr>
        <w:t>进</w:t>
      </w:r>
      <w:r w:rsidRPr="007F315A">
        <w:rPr>
          <w:rFonts w:ascii="SimSun" w:hAnsi="SimSun" w:hint="eastAsia"/>
          <w:lang w:eastAsia="zh-CN"/>
        </w:rPr>
        <w:t>程</w:t>
      </w:r>
      <w:r>
        <w:rPr>
          <w:rFonts w:ascii="SimSun" w:hAnsi="SimSun" w:hint="eastAsia"/>
          <w:lang w:eastAsia="zh-CN"/>
        </w:rPr>
        <w:t>。</w:t>
      </w:r>
    </w:p>
    <w:p w:rsidR="00503DD4" w:rsidRPr="00503DD4" w:rsidRDefault="00503DD4" w:rsidP="007F6AA4">
      <w:pPr>
        <w:rPr>
          <w:rFonts w:ascii="SimSun" w:hAnsi="SimSun"/>
          <w:lang w:val="en-US" w:eastAsia="zh-CN"/>
        </w:rPr>
      </w:pPr>
    </w:p>
    <w:p w:rsidR="007F6AA4" w:rsidRDefault="007F6AA4" w:rsidP="007F6AA4">
      <w:pPr>
        <w:rPr>
          <w:lang w:eastAsia="zh-CN"/>
        </w:rPr>
      </w:pPr>
      <w:r>
        <w:rPr>
          <w:lang w:eastAsia="zh-CN"/>
        </w:rPr>
        <w:br w:type="page"/>
      </w:r>
    </w:p>
    <w:p w:rsidR="007F6AA4" w:rsidRPr="00DD2E22"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w:t>
      </w:r>
      <w:r w:rsidRPr="00E94368">
        <w:rPr>
          <w:rStyle w:val="href"/>
          <w:lang w:eastAsia="zh-CN"/>
        </w:rPr>
        <w:t>99</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DD2E22">
        <w:rPr>
          <w:lang w:eastAsia="zh-CN"/>
        </w:rPr>
        <w:t>（</w:t>
      </w:r>
      <w:r w:rsidRPr="00DD2E22">
        <w:rPr>
          <w:lang w:eastAsia="zh-CN"/>
        </w:rPr>
        <w:t>2010</w:t>
      </w:r>
      <w:r w:rsidRPr="00DD2E22">
        <w:rPr>
          <w:rFonts w:hint="eastAsia"/>
          <w:lang w:eastAsia="zh-CN"/>
        </w:rPr>
        <w:t>年，瓜达拉哈拉</w:t>
      </w:r>
      <w:r w:rsidRPr="00DD2E22">
        <w:rPr>
          <w:lang w:eastAsia="zh-CN"/>
        </w:rPr>
        <w:t>，修订版）</w:t>
      </w:r>
    </w:p>
    <w:p w:rsidR="007F6AA4" w:rsidRPr="00DD2E22" w:rsidRDefault="007F6AA4" w:rsidP="007F6AA4">
      <w:pPr>
        <w:pStyle w:val="Restitle"/>
        <w:rPr>
          <w:lang w:eastAsia="zh-CN"/>
        </w:rPr>
      </w:pPr>
      <w:r w:rsidRPr="00DD2E22">
        <w:rPr>
          <w:lang w:eastAsia="zh-CN"/>
        </w:rPr>
        <w:t>巴勒斯坦在国际电联的地位</w:t>
      </w:r>
    </w:p>
    <w:p w:rsidR="007F6AA4" w:rsidRPr="00DD2E22" w:rsidRDefault="007F6AA4" w:rsidP="007F6AA4">
      <w:pPr>
        <w:pStyle w:val="Normalaftertitle"/>
        <w:rPr>
          <w:lang w:eastAsia="zh-CN"/>
        </w:rPr>
      </w:pPr>
      <w:r w:rsidRPr="00DD2E22">
        <w:rPr>
          <w:lang w:eastAsia="zh-CN"/>
        </w:rPr>
        <w:t>国际电信联盟全权代表大会（</w:t>
      </w:r>
      <w:r w:rsidRPr="00DD2E22">
        <w:rPr>
          <w:lang w:eastAsia="zh-CN"/>
        </w:rPr>
        <w:t>2010</w:t>
      </w:r>
      <w:r w:rsidRPr="00DD2E22">
        <w:rPr>
          <w:rFonts w:hint="eastAsia"/>
          <w:lang w:eastAsia="zh-CN"/>
        </w:rPr>
        <w:t>年，瓜达拉哈拉</w:t>
      </w:r>
      <w:r w:rsidRPr="00DD2E22">
        <w:rPr>
          <w:lang w:eastAsia="zh-CN"/>
        </w:rPr>
        <w:t>），</w:t>
      </w:r>
    </w:p>
    <w:p w:rsidR="007F6AA4" w:rsidRPr="00432E4A" w:rsidRDefault="007F6AA4" w:rsidP="007F6AA4">
      <w:pPr>
        <w:pStyle w:val="Call"/>
        <w:rPr>
          <w:lang w:eastAsia="zh-CN"/>
        </w:rPr>
      </w:pPr>
      <w:r w:rsidRPr="00BA0547">
        <w:rPr>
          <w:lang w:eastAsia="zh-CN"/>
        </w:rPr>
        <w:t>忆及</w:t>
      </w:r>
    </w:p>
    <w:p w:rsidR="007F6AA4" w:rsidRPr="00DD2E22" w:rsidRDefault="007F6AA4" w:rsidP="007F6AA4">
      <w:pPr>
        <w:rPr>
          <w:lang w:eastAsia="zh-CN"/>
        </w:rPr>
      </w:pPr>
      <w:r w:rsidRPr="000553AD">
        <w:rPr>
          <w:i/>
          <w:iCs/>
          <w:lang w:eastAsia="zh-CN"/>
        </w:rPr>
        <w:t>a)</w:t>
      </w:r>
      <w:r w:rsidRPr="00DD2E22">
        <w:rPr>
          <w:lang w:eastAsia="zh-CN"/>
        </w:rPr>
        <w:tab/>
      </w:r>
      <w:r w:rsidRPr="00DD2E22">
        <w:rPr>
          <w:lang w:eastAsia="zh-CN"/>
        </w:rPr>
        <w:t>《联合国宪章》和《世界人权宣言》；</w:t>
      </w:r>
    </w:p>
    <w:p w:rsidR="007F6AA4" w:rsidRPr="00DD2E22" w:rsidRDefault="007F6AA4" w:rsidP="007F6AA4">
      <w:pPr>
        <w:rPr>
          <w:lang w:eastAsia="zh-CN"/>
        </w:rPr>
      </w:pPr>
      <w:r w:rsidRPr="000553AD">
        <w:rPr>
          <w:i/>
          <w:iCs/>
          <w:lang w:eastAsia="zh-CN"/>
        </w:rPr>
        <w:t>b)</w:t>
      </w:r>
      <w:r w:rsidRPr="00DD2E22">
        <w:rPr>
          <w:lang w:eastAsia="zh-CN"/>
        </w:rPr>
        <w:tab/>
      </w:r>
      <w:r w:rsidRPr="00DD2E22">
        <w:rPr>
          <w:lang w:eastAsia="zh-CN"/>
        </w:rPr>
        <w:t>联合国大会关于巴勒斯坦参加联合国工作的第</w:t>
      </w:r>
      <w:r w:rsidRPr="00DD2E22">
        <w:rPr>
          <w:lang w:eastAsia="zh-CN"/>
        </w:rPr>
        <w:t>52/250</w:t>
      </w:r>
      <w:r w:rsidRPr="00DD2E22">
        <w:rPr>
          <w:lang w:eastAsia="zh-CN"/>
        </w:rPr>
        <w:t>号决议；</w:t>
      </w:r>
    </w:p>
    <w:p w:rsidR="007F6AA4" w:rsidRDefault="007F6AA4" w:rsidP="007F6AA4">
      <w:pPr>
        <w:rPr>
          <w:lang w:eastAsia="zh-CN"/>
        </w:rPr>
      </w:pPr>
      <w:r w:rsidRPr="000553AD">
        <w:rPr>
          <w:i/>
          <w:iCs/>
          <w:lang w:eastAsia="zh-CN"/>
        </w:rPr>
        <w:t>c)</w:t>
      </w:r>
      <w:r w:rsidRPr="00DD2E22">
        <w:rPr>
          <w:lang w:eastAsia="zh-CN"/>
        </w:rPr>
        <w:tab/>
      </w:r>
      <w:r w:rsidRPr="00DD2E22">
        <w:rPr>
          <w:lang w:eastAsia="zh-CN"/>
        </w:rPr>
        <w:t>全权代表大会第</w:t>
      </w:r>
      <w:r w:rsidRPr="00DD2E22">
        <w:rPr>
          <w:lang w:eastAsia="zh-CN"/>
        </w:rPr>
        <w:t>32</w:t>
      </w:r>
      <w:r w:rsidRPr="00DD2E22">
        <w:rPr>
          <w:lang w:eastAsia="zh-CN"/>
        </w:rPr>
        <w:t>号决议（</w:t>
      </w:r>
      <w:r w:rsidRPr="00DD2E22">
        <w:rPr>
          <w:lang w:eastAsia="zh-CN"/>
        </w:rPr>
        <w:t>1994</w:t>
      </w:r>
      <w:r w:rsidRPr="00DD2E22">
        <w:rPr>
          <w:lang w:eastAsia="zh-CN"/>
        </w:rPr>
        <w:t>年，京都）以及第</w:t>
      </w:r>
      <w:r w:rsidRPr="00DD2E22">
        <w:rPr>
          <w:lang w:eastAsia="zh-CN"/>
        </w:rPr>
        <w:t>125</w:t>
      </w:r>
      <w:r w:rsidRPr="00DD2E22">
        <w:rPr>
          <w:lang w:eastAsia="zh-CN"/>
        </w:rPr>
        <w:t>号决议（</w:t>
      </w:r>
      <w:r w:rsidRPr="00DD2E22">
        <w:rPr>
          <w:lang w:eastAsia="zh-CN"/>
        </w:rPr>
        <w:t>2010</w:t>
      </w:r>
      <w:r w:rsidRPr="00DD2E22">
        <w:rPr>
          <w:rFonts w:hint="eastAsia"/>
          <w:lang w:eastAsia="zh-CN"/>
        </w:rPr>
        <w:t>年，瓜达拉哈拉，修订版</w:t>
      </w:r>
      <w:r w:rsidRPr="00DD2E22">
        <w:rPr>
          <w:lang w:eastAsia="zh-CN"/>
        </w:rPr>
        <w:t>）；</w:t>
      </w:r>
    </w:p>
    <w:p w:rsidR="007F6AA4" w:rsidRPr="00DD2E22" w:rsidRDefault="007F6AA4" w:rsidP="007F6AA4">
      <w:pPr>
        <w:rPr>
          <w:lang w:eastAsia="zh-CN"/>
        </w:rPr>
      </w:pPr>
      <w:r w:rsidRPr="000553AD">
        <w:rPr>
          <w:i/>
          <w:iCs/>
          <w:lang w:eastAsia="zh-CN"/>
        </w:rPr>
        <w:t>d)</w:t>
      </w:r>
      <w:r w:rsidRPr="00DD2E22">
        <w:rPr>
          <w:lang w:eastAsia="zh-CN"/>
        </w:rPr>
        <w:tab/>
      </w:r>
      <w:r w:rsidRPr="00DD2E22">
        <w:rPr>
          <w:lang w:eastAsia="zh-CN"/>
        </w:rPr>
        <w:t>世界电信发展大会第</w:t>
      </w:r>
      <w:r w:rsidRPr="00DD2E22">
        <w:rPr>
          <w:lang w:eastAsia="zh-CN"/>
        </w:rPr>
        <w:t>18</w:t>
      </w:r>
      <w:r w:rsidRPr="00DD2E22">
        <w:rPr>
          <w:lang w:eastAsia="zh-CN"/>
        </w:rPr>
        <w:t>号决议（</w:t>
      </w:r>
      <w:r w:rsidRPr="00DD2E22">
        <w:rPr>
          <w:rFonts w:hint="eastAsia"/>
          <w:lang w:eastAsia="zh-CN"/>
        </w:rPr>
        <w:t>2010</w:t>
      </w:r>
      <w:r w:rsidRPr="00DD2E22">
        <w:rPr>
          <w:rFonts w:hint="eastAsia"/>
          <w:lang w:eastAsia="zh-CN"/>
        </w:rPr>
        <w:t>年，海得拉巴</w:t>
      </w:r>
      <w:r w:rsidRPr="00DD2E22">
        <w:rPr>
          <w:lang w:eastAsia="zh-CN"/>
        </w:rPr>
        <w:t>，修订版）；</w:t>
      </w:r>
    </w:p>
    <w:p w:rsidR="007F6AA4" w:rsidRPr="00DD2E22" w:rsidRDefault="007F6AA4" w:rsidP="007F6AA4">
      <w:pPr>
        <w:rPr>
          <w:lang w:eastAsia="zh-CN"/>
        </w:rPr>
      </w:pPr>
      <w:r w:rsidRPr="000553AD">
        <w:rPr>
          <w:i/>
          <w:iCs/>
          <w:lang w:eastAsia="zh-CN"/>
        </w:rPr>
        <w:t>e)</w:t>
      </w:r>
      <w:r w:rsidRPr="00DD2E22">
        <w:rPr>
          <w:lang w:eastAsia="zh-CN"/>
        </w:rPr>
        <w:tab/>
      </w:r>
      <w:r w:rsidRPr="00DD2E22">
        <w:rPr>
          <w:lang w:eastAsia="zh-CN"/>
        </w:rPr>
        <w:t>国际电联《组织法》有关</w:t>
      </w:r>
      <w:r w:rsidRPr="00B511FD">
        <w:rPr>
          <w:rFonts w:ascii="SimSun" w:hAnsi="SimSun"/>
          <w:lang w:eastAsia="zh-CN"/>
        </w:rPr>
        <w:t>“</w:t>
      </w:r>
      <w:r w:rsidRPr="00DD2E22">
        <w:rPr>
          <w:lang w:eastAsia="zh-CN"/>
        </w:rPr>
        <w:t>促使世界上所有居民都得益于新的电信技术</w:t>
      </w:r>
      <w:r w:rsidRPr="00B511FD">
        <w:rPr>
          <w:rFonts w:ascii="SimSun" w:hAnsi="SimSun"/>
          <w:lang w:eastAsia="zh-CN"/>
        </w:rPr>
        <w:t>”</w:t>
      </w:r>
      <w:r w:rsidRPr="00DD2E22">
        <w:rPr>
          <w:lang w:eastAsia="zh-CN"/>
        </w:rPr>
        <w:t>及</w:t>
      </w:r>
      <w:r w:rsidRPr="00B511FD">
        <w:rPr>
          <w:rFonts w:ascii="SimSun" w:hAnsi="SimSun"/>
          <w:lang w:eastAsia="zh-CN"/>
        </w:rPr>
        <w:t>“</w:t>
      </w:r>
      <w:r w:rsidRPr="00DD2E22">
        <w:rPr>
          <w:lang w:eastAsia="zh-CN"/>
        </w:rPr>
        <w:t>推动电信业务的使用，</w:t>
      </w:r>
      <w:r>
        <w:rPr>
          <w:rFonts w:hint="eastAsia"/>
          <w:lang w:eastAsia="zh-CN"/>
        </w:rPr>
        <w:t>增进</w:t>
      </w:r>
      <w:r w:rsidRPr="00DD2E22">
        <w:rPr>
          <w:lang w:eastAsia="zh-CN"/>
        </w:rPr>
        <w:t>和平</w:t>
      </w:r>
      <w:r>
        <w:rPr>
          <w:rFonts w:hint="eastAsia"/>
          <w:lang w:eastAsia="zh-CN"/>
        </w:rPr>
        <w:t>的关</w:t>
      </w:r>
      <w:r w:rsidRPr="00DD2E22">
        <w:rPr>
          <w:lang w:eastAsia="zh-CN"/>
        </w:rPr>
        <w:t>系</w:t>
      </w:r>
      <w:r w:rsidRPr="00B511FD">
        <w:rPr>
          <w:rFonts w:ascii="SimSun" w:hAnsi="SimSun"/>
          <w:lang w:eastAsia="zh-CN"/>
        </w:rPr>
        <w:t>”</w:t>
      </w:r>
      <w:r w:rsidRPr="00DD2E22">
        <w:rPr>
          <w:lang w:eastAsia="zh-CN"/>
        </w:rPr>
        <w:t>的第</w:t>
      </w:r>
      <w:r w:rsidRPr="00DD2E22">
        <w:rPr>
          <w:lang w:eastAsia="zh-CN"/>
        </w:rPr>
        <w:t>1</w:t>
      </w:r>
      <w:r w:rsidRPr="00DD2E22">
        <w:rPr>
          <w:lang w:eastAsia="zh-CN"/>
        </w:rPr>
        <w:t>条第</w:t>
      </w:r>
      <w:r w:rsidRPr="00DD2E22">
        <w:rPr>
          <w:lang w:eastAsia="zh-CN"/>
        </w:rPr>
        <w:t>6</w:t>
      </w:r>
      <w:r w:rsidRPr="00DD2E22">
        <w:rPr>
          <w:lang w:eastAsia="zh-CN"/>
        </w:rPr>
        <w:t>和</w:t>
      </w:r>
      <w:r>
        <w:rPr>
          <w:rFonts w:hint="eastAsia"/>
          <w:lang w:eastAsia="zh-CN"/>
        </w:rPr>
        <w:t>第</w:t>
      </w:r>
      <w:r w:rsidRPr="00DD2E22">
        <w:rPr>
          <w:lang w:eastAsia="zh-CN"/>
        </w:rPr>
        <w:t>7</w:t>
      </w:r>
      <w:r w:rsidRPr="00DD2E22">
        <w:rPr>
          <w:lang w:eastAsia="zh-CN"/>
        </w:rPr>
        <w:t>款，</w:t>
      </w:r>
    </w:p>
    <w:p w:rsidR="007F6AA4" w:rsidRPr="00432E4A" w:rsidRDefault="007F6AA4" w:rsidP="007F6AA4">
      <w:pPr>
        <w:pStyle w:val="Call"/>
        <w:rPr>
          <w:lang w:eastAsia="zh-CN"/>
        </w:rPr>
      </w:pPr>
      <w:r w:rsidRPr="00BA0547">
        <w:rPr>
          <w:lang w:eastAsia="zh-CN"/>
        </w:rPr>
        <w:t>考虑到</w:t>
      </w:r>
    </w:p>
    <w:p w:rsidR="007F6AA4" w:rsidRPr="00A34B6D" w:rsidRDefault="007F6AA4" w:rsidP="007F6AA4">
      <w:pPr>
        <w:rPr>
          <w:rFonts w:hAnsiTheme="minorHAnsi"/>
          <w:lang w:eastAsia="zh-CN"/>
        </w:rPr>
      </w:pPr>
      <w:r w:rsidRPr="00A34B6D">
        <w:rPr>
          <w:rFonts w:hAnsiTheme="minorHAnsi"/>
          <w:i/>
          <w:lang w:eastAsia="zh-CN"/>
        </w:rPr>
        <w:t>a)</w:t>
      </w:r>
      <w:r w:rsidRPr="00A34B6D">
        <w:rPr>
          <w:rFonts w:hAnsiTheme="minorHAnsi"/>
          <w:i/>
          <w:lang w:eastAsia="zh-CN"/>
        </w:rPr>
        <w:tab/>
      </w:r>
      <w:r w:rsidRPr="00A34B6D">
        <w:rPr>
          <w:lang w:eastAsia="zh-CN"/>
        </w:rPr>
        <w:t>国际电联基本法规中有关通过国际合作和增进各国人民</w:t>
      </w:r>
      <w:r>
        <w:rPr>
          <w:rFonts w:hint="eastAsia"/>
          <w:lang w:eastAsia="zh-CN"/>
        </w:rPr>
        <w:t>之</w:t>
      </w:r>
      <w:r w:rsidRPr="00A34B6D">
        <w:rPr>
          <w:lang w:eastAsia="zh-CN"/>
        </w:rPr>
        <w:t>间</w:t>
      </w:r>
      <w:r>
        <w:rPr>
          <w:rFonts w:hint="eastAsia"/>
          <w:lang w:eastAsia="zh-CN"/>
        </w:rPr>
        <w:t>的</w:t>
      </w:r>
      <w:r w:rsidRPr="00A34B6D">
        <w:rPr>
          <w:lang w:eastAsia="zh-CN"/>
        </w:rPr>
        <w:t>了解以加强世界和平与安全的宗旨；</w:t>
      </w:r>
    </w:p>
    <w:p w:rsidR="007F6AA4" w:rsidRPr="00A34B6D" w:rsidRDefault="007F6AA4" w:rsidP="007F6AA4">
      <w:pPr>
        <w:rPr>
          <w:rFonts w:hAnsiTheme="minorHAnsi"/>
          <w:lang w:eastAsia="zh-CN"/>
        </w:rPr>
      </w:pPr>
      <w:r w:rsidRPr="00A34B6D">
        <w:rPr>
          <w:rFonts w:hAnsiTheme="minorHAnsi"/>
          <w:i/>
          <w:lang w:eastAsia="zh-CN"/>
        </w:rPr>
        <w:t>b)</w:t>
      </w:r>
      <w:r w:rsidRPr="00A34B6D">
        <w:rPr>
          <w:rFonts w:hAnsiTheme="minorHAnsi"/>
          <w:lang w:eastAsia="zh-CN"/>
        </w:rPr>
        <w:tab/>
      </w:r>
      <w:r w:rsidRPr="00A34B6D">
        <w:rPr>
          <w:lang w:eastAsia="zh-CN"/>
        </w:rPr>
        <w:t>为实现上述宗旨，国际电联需要具有全球性，</w:t>
      </w:r>
    </w:p>
    <w:p w:rsidR="007F6AA4" w:rsidRPr="00432E4A" w:rsidRDefault="007F6AA4" w:rsidP="007F6AA4">
      <w:pPr>
        <w:pStyle w:val="Call"/>
        <w:rPr>
          <w:lang w:eastAsia="zh-CN"/>
        </w:rPr>
      </w:pPr>
      <w:r w:rsidRPr="00BA0547">
        <w:rPr>
          <w:lang w:eastAsia="zh-CN"/>
        </w:rPr>
        <w:t>进一步考虑到</w:t>
      </w:r>
    </w:p>
    <w:p w:rsidR="007F6AA4" w:rsidRDefault="007F6AA4" w:rsidP="007F6AA4">
      <w:pPr>
        <w:rPr>
          <w:lang w:val="en-US" w:eastAsia="zh-CN"/>
        </w:rPr>
      </w:pPr>
      <w:r w:rsidRPr="00A34B6D">
        <w:rPr>
          <w:rFonts w:hAnsiTheme="minorHAnsi"/>
          <w:i/>
          <w:lang w:eastAsia="zh-CN"/>
        </w:rPr>
        <w:t>a)</w:t>
      </w:r>
      <w:r w:rsidRPr="00A34B6D">
        <w:rPr>
          <w:rFonts w:hAnsiTheme="minorHAnsi"/>
          <w:i/>
          <w:lang w:eastAsia="zh-CN"/>
        </w:rPr>
        <w:tab/>
      </w:r>
      <w:r w:rsidRPr="00A34B6D">
        <w:rPr>
          <w:lang w:eastAsia="zh-CN"/>
        </w:rPr>
        <w:t>信息社会世界高峰会议日内瓦（</w:t>
      </w:r>
      <w:r w:rsidRPr="00A34B6D">
        <w:rPr>
          <w:rFonts w:hAnsiTheme="minorHAnsi"/>
          <w:lang w:eastAsia="zh-CN"/>
        </w:rPr>
        <w:t>2003</w:t>
      </w:r>
      <w:r w:rsidRPr="00A34B6D">
        <w:rPr>
          <w:lang w:eastAsia="zh-CN"/>
        </w:rPr>
        <w:t>年）和突尼斯（</w:t>
      </w:r>
      <w:r w:rsidRPr="00A34B6D">
        <w:rPr>
          <w:rFonts w:hAnsiTheme="minorHAnsi"/>
          <w:lang w:eastAsia="zh-CN"/>
        </w:rPr>
        <w:t>2005</w:t>
      </w:r>
      <w:r w:rsidRPr="00A34B6D">
        <w:rPr>
          <w:lang w:eastAsia="zh-CN"/>
        </w:rPr>
        <w:t>年）两阶段会议的成果；</w:t>
      </w:r>
    </w:p>
    <w:p w:rsidR="00503DD4" w:rsidRPr="00503DD4" w:rsidRDefault="00503DD4" w:rsidP="007F6AA4">
      <w:pPr>
        <w:rPr>
          <w:rFonts w:hAnsiTheme="minorHAnsi"/>
          <w:lang w:val="en-US"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rFonts w:hAnsiTheme="minorHAnsi"/>
          <w:i/>
          <w:lang w:eastAsia="zh-CN"/>
        </w:rPr>
      </w:pPr>
      <w:r>
        <w:rPr>
          <w:rFonts w:hAnsiTheme="minorHAnsi"/>
          <w:i/>
          <w:lang w:eastAsia="zh-CN"/>
        </w:rPr>
        <w:br w:type="page"/>
      </w:r>
    </w:p>
    <w:p w:rsidR="007F6AA4" w:rsidRPr="00A34B6D" w:rsidRDefault="007F6AA4" w:rsidP="007F6AA4">
      <w:pPr>
        <w:rPr>
          <w:rFonts w:hAnsiTheme="minorHAnsi"/>
          <w:lang w:eastAsia="zh-CN"/>
        </w:rPr>
      </w:pPr>
      <w:r w:rsidRPr="00A34B6D">
        <w:rPr>
          <w:rFonts w:hAnsiTheme="minorHAnsi"/>
          <w:i/>
          <w:lang w:eastAsia="zh-CN"/>
        </w:rPr>
        <w:t>b)</w:t>
      </w:r>
      <w:r w:rsidRPr="00A34B6D">
        <w:rPr>
          <w:rFonts w:hAnsiTheme="minorHAnsi"/>
          <w:i/>
          <w:lang w:eastAsia="zh-CN"/>
        </w:rPr>
        <w:tab/>
      </w:r>
      <w:r w:rsidRPr="00A34B6D">
        <w:rPr>
          <w:lang w:eastAsia="zh-CN"/>
        </w:rPr>
        <w:t>在巴勒斯坦通知国际电联秘书长它接受各项权利并承诺遵守各项有关义务的前提下，巴勒斯坦参加</w:t>
      </w:r>
      <w:r>
        <w:rPr>
          <w:rFonts w:hint="eastAsia"/>
          <w:lang w:eastAsia="zh-CN"/>
        </w:rPr>
        <w:t>了</w:t>
      </w:r>
      <w:r w:rsidRPr="00A34B6D">
        <w:rPr>
          <w:lang w:eastAsia="zh-CN"/>
        </w:rPr>
        <w:t>区域性无线电通信大会（</w:t>
      </w:r>
      <w:r w:rsidRPr="00A34B6D">
        <w:rPr>
          <w:rFonts w:hAnsiTheme="minorHAnsi"/>
          <w:lang w:eastAsia="zh-CN"/>
        </w:rPr>
        <w:t>2006</w:t>
      </w:r>
      <w:r w:rsidRPr="00A34B6D">
        <w:rPr>
          <w:lang w:eastAsia="zh-CN"/>
        </w:rPr>
        <w:t>年，日内瓦），</w:t>
      </w:r>
      <w:r>
        <w:rPr>
          <w:rFonts w:hint="eastAsia"/>
          <w:lang w:eastAsia="zh-CN"/>
        </w:rPr>
        <w:t>而且</w:t>
      </w:r>
      <w:r w:rsidRPr="00A34B6D">
        <w:rPr>
          <w:lang w:eastAsia="zh-CN"/>
        </w:rPr>
        <w:t>在数字广播规划中接受</w:t>
      </w:r>
      <w:r>
        <w:rPr>
          <w:rFonts w:hint="eastAsia"/>
          <w:lang w:eastAsia="zh-CN"/>
        </w:rPr>
        <w:t>了</w:t>
      </w:r>
      <w:r w:rsidRPr="00A34B6D">
        <w:rPr>
          <w:lang w:eastAsia="zh-CN"/>
        </w:rPr>
        <w:t>巴勒斯坦的要求；</w:t>
      </w:r>
    </w:p>
    <w:p w:rsidR="007F6AA4" w:rsidRPr="00A34B6D" w:rsidRDefault="007F6AA4" w:rsidP="007F6AA4">
      <w:pPr>
        <w:rPr>
          <w:rFonts w:hAnsiTheme="minorHAnsi"/>
          <w:lang w:eastAsia="zh-CN"/>
        </w:rPr>
      </w:pPr>
      <w:r w:rsidRPr="00A34B6D">
        <w:rPr>
          <w:rFonts w:hAnsiTheme="minorHAnsi"/>
          <w:i/>
          <w:lang w:eastAsia="zh-CN"/>
        </w:rPr>
        <w:t>c)</w:t>
      </w:r>
      <w:r w:rsidRPr="00A34B6D">
        <w:rPr>
          <w:rFonts w:hAnsiTheme="minorHAnsi"/>
          <w:i/>
          <w:lang w:eastAsia="zh-CN"/>
        </w:rPr>
        <w:tab/>
      </w:r>
      <w:r w:rsidRPr="00A34B6D">
        <w:rPr>
          <w:lang w:eastAsia="zh-CN"/>
        </w:rPr>
        <w:t>巴勒斯坦权力机构负责的信息通信技术行业取得了</w:t>
      </w:r>
      <w:r>
        <w:rPr>
          <w:rFonts w:hint="eastAsia"/>
          <w:lang w:eastAsia="zh-CN"/>
        </w:rPr>
        <w:t>持</w:t>
      </w:r>
      <w:r w:rsidRPr="00A34B6D">
        <w:rPr>
          <w:lang w:eastAsia="zh-CN"/>
        </w:rPr>
        <w:t>续</w:t>
      </w:r>
      <w:r>
        <w:rPr>
          <w:rFonts w:hint="eastAsia"/>
          <w:lang w:eastAsia="zh-CN"/>
        </w:rPr>
        <w:t>进</w:t>
      </w:r>
      <w:r w:rsidRPr="00A34B6D">
        <w:rPr>
          <w:lang w:eastAsia="zh-CN"/>
        </w:rPr>
        <w:t>展，进行了变革，使该部门走向重组、</w:t>
      </w:r>
      <w:r>
        <w:rPr>
          <w:rFonts w:hint="eastAsia"/>
          <w:lang w:eastAsia="zh-CN"/>
        </w:rPr>
        <w:t>行业</w:t>
      </w:r>
      <w:r w:rsidRPr="00A34B6D">
        <w:rPr>
          <w:lang w:eastAsia="zh-CN"/>
        </w:rPr>
        <w:t>自由化和竞争；</w:t>
      </w:r>
    </w:p>
    <w:p w:rsidR="007F6AA4" w:rsidRDefault="007F6AA4" w:rsidP="007F6AA4">
      <w:pPr>
        <w:rPr>
          <w:rFonts w:hAnsiTheme="minorHAnsi"/>
          <w:lang w:eastAsia="zh-CN"/>
        </w:rPr>
      </w:pPr>
      <w:r w:rsidRPr="00A34B6D">
        <w:rPr>
          <w:rFonts w:hAnsiTheme="minorHAnsi"/>
          <w:i/>
          <w:lang w:eastAsia="zh-CN"/>
        </w:rPr>
        <w:t>d)</w:t>
      </w:r>
      <w:r w:rsidRPr="00A34B6D">
        <w:rPr>
          <w:rFonts w:hAnsiTheme="minorHAnsi"/>
          <w:i/>
          <w:lang w:eastAsia="zh-CN"/>
        </w:rPr>
        <w:tab/>
      </w:r>
      <w:r w:rsidRPr="001750A5">
        <w:rPr>
          <w:rFonts w:ascii="Times New Roman" w:hAnsiTheme="minorHAnsi" w:hint="eastAsia"/>
          <w:lang w:eastAsia="zh-CN"/>
        </w:rPr>
        <w:t>巴勒斯坦是阿拉伯国家联盟</w:t>
      </w:r>
      <w:r>
        <w:rPr>
          <w:rFonts w:hAnsiTheme="minorHAnsi" w:hint="eastAsia"/>
          <w:lang w:eastAsia="zh-CN"/>
        </w:rPr>
        <w:t>、伊斯兰大会组织、不结盟运动和欧洲</w:t>
      </w:r>
      <w:r>
        <w:rPr>
          <w:rFonts w:hAnsiTheme="minorHAnsi" w:hint="eastAsia"/>
          <w:lang w:eastAsia="zh-CN"/>
        </w:rPr>
        <w:t xml:space="preserve"> </w:t>
      </w:r>
      <w:r w:rsidRPr="00846D6B">
        <w:rPr>
          <w:rFonts w:hAnsiTheme="minorHAnsi"/>
          <w:lang w:eastAsia="zh-CN"/>
        </w:rPr>
        <w:t>–</w:t>
      </w:r>
      <w:r>
        <w:rPr>
          <w:rFonts w:hAnsiTheme="minorHAnsi" w:hint="eastAsia"/>
          <w:lang w:eastAsia="zh-CN"/>
        </w:rPr>
        <w:t xml:space="preserve"> </w:t>
      </w:r>
      <w:r>
        <w:rPr>
          <w:rFonts w:hAnsiTheme="minorHAnsi" w:hint="eastAsia"/>
          <w:lang w:eastAsia="zh-CN"/>
        </w:rPr>
        <w:t>地中海国家伙伴关系的成员；</w:t>
      </w:r>
    </w:p>
    <w:p w:rsidR="007F6AA4" w:rsidRDefault="007F6AA4" w:rsidP="007F6AA4">
      <w:pPr>
        <w:rPr>
          <w:rFonts w:hAnsiTheme="minorHAnsi"/>
          <w:lang w:eastAsia="zh-CN"/>
        </w:rPr>
      </w:pPr>
      <w:r w:rsidRPr="00A34B6D">
        <w:rPr>
          <w:rFonts w:hAnsiTheme="minorHAnsi"/>
          <w:i/>
          <w:lang w:eastAsia="zh-CN"/>
        </w:rPr>
        <w:t>e)</w:t>
      </w:r>
      <w:r w:rsidRPr="00A34B6D">
        <w:rPr>
          <w:rFonts w:hAnsiTheme="minorHAnsi"/>
          <w:lang w:eastAsia="zh-CN"/>
        </w:rPr>
        <w:tab/>
      </w:r>
      <w:r>
        <w:rPr>
          <w:rFonts w:hint="eastAsia"/>
          <w:lang w:eastAsia="zh-CN"/>
        </w:rPr>
        <w:t>许多</w:t>
      </w:r>
      <w:r w:rsidRPr="00A34B6D">
        <w:rPr>
          <w:lang w:eastAsia="zh-CN"/>
        </w:rPr>
        <w:t>（但不是所有）国际电联成员国承认巴勒斯坦是一个国家，</w:t>
      </w:r>
    </w:p>
    <w:p w:rsidR="007F6AA4" w:rsidRPr="00432E4A" w:rsidRDefault="007F6AA4" w:rsidP="007F6AA4">
      <w:pPr>
        <w:pStyle w:val="Call"/>
        <w:rPr>
          <w:lang w:eastAsia="zh-CN"/>
        </w:rPr>
      </w:pPr>
      <w:r w:rsidRPr="00BA0547">
        <w:rPr>
          <w:lang w:eastAsia="zh-CN"/>
        </w:rPr>
        <w:t>铭记</w:t>
      </w:r>
    </w:p>
    <w:p w:rsidR="007F6AA4" w:rsidRPr="00A34B6D" w:rsidRDefault="007F6AA4" w:rsidP="007F6AA4">
      <w:pPr>
        <w:ind w:firstLineChars="200" w:firstLine="480"/>
        <w:rPr>
          <w:rFonts w:hAnsiTheme="minorHAnsi"/>
          <w:lang w:eastAsia="zh-CN"/>
        </w:rPr>
      </w:pPr>
      <w:r w:rsidRPr="00A34B6D">
        <w:rPr>
          <w:lang w:eastAsia="zh-CN"/>
        </w:rPr>
        <w:t>国际电联《组织法》序言中的基本原则，</w:t>
      </w:r>
    </w:p>
    <w:p w:rsidR="007F6AA4" w:rsidRPr="00432E4A" w:rsidRDefault="007F6AA4" w:rsidP="007F6AA4">
      <w:pPr>
        <w:pStyle w:val="Call"/>
        <w:rPr>
          <w:lang w:eastAsia="zh-CN"/>
        </w:rPr>
      </w:pPr>
      <w:r w:rsidRPr="00BA0547">
        <w:rPr>
          <w:lang w:eastAsia="zh-CN"/>
        </w:rPr>
        <w:t>做出决议</w:t>
      </w:r>
    </w:p>
    <w:p w:rsidR="007F6AA4" w:rsidRDefault="007F6AA4" w:rsidP="007F6AA4">
      <w:pPr>
        <w:ind w:firstLineChars="200" w:firstLine="480"/>
        <w:rPr>
          <w:rFonts w:hAnsiTheme="minorHAnsi"/>
          <w:lang w:eastAsia="zh-CN"/>
        </w:rPr>
      </w:pPr>
      <w:r w:rsidRPr="00A34B6D">
        <w:rPr>
          <w:lang w:eastAsia="zh-CN"/>
        </w:rPr>
        <w:t>在巴勒斯坦</w:t>
      </w:r>
      <w:r>
        <w:rPr>
          <w:rFonts w:hint="eastAsia"/>
          <w:lang w:eastAsia="zh-CN"/>
        </w:rPr>
        <w:t>作为</w:t>
      </w:r>
      <w:r w:rsidRPr="00A34B6D">
        <w:rPr>
          <w:lang w:eastAsia="zh-CN"/>
        </w:rPr>
        <w:t>国际电联</w:t>
      </w:r>
      <w:r>
        <w:rPr>
          <w:rFonts w:hint="eastAsia"/>
          <w:lang w:eastAsia="zh-CN"/>
        </w:rPr>
        <w:t>观察员</w:t>
      </w:r>
      <w:r w:rsidRPr="00A34B6D">
        <w:rPr>
          <w:lang w:eastAsia="zh-CN"/>
        </w:rPr>
        <w:t>的</w:t>
      </w:r>
      <w:r>
        <w:rPr>
          <w:rFonts w:hint="eastAsia"/>
          <w:lang w:eastAsia="zh-CN"/>
        </w:rPr>
        <w:t>现有</w:t>
      </w:r>
      <w:r w:rsidRPr="00A34B6D">
        <w:rPr>
          <w:lang w:eastAsia="zh-CN"/>
        </w:rPr>
        <w:t>地位</w:t>
      </w:r>
      <w:r>
        <w:rPr>
          <w:rFonts w:hint="eastAsia"/>
          <w:lang w:eastAsia="zh-CN"/>
        </w:rPr>
        <w:t>出现任何</w:t>
      </w:r>
      <w:r w:rsidRPr="00A34B6D">
        <w:rPr>
          <w:lang w:eastAsia="zh-CN"/>
        </w:rPr>
        <w:t>进一步变</w:t>
      </w:r>
      <w:r>
        <w:rPr>
          <w:rFonts w:hint="eastAsia"/>
          <w:lang w:eastAsia="zh-CN"/>
        </w:rPr>
        <w:t>化</w:t>
      </w:r>
      <w:r w:rsidRPr="00A34B6D">
        <w:rPr>
          <w:lang w:eastAsia="zh-CN"/>
        </w:rPr>
        <w:t>之前，</w:t>
      </w:r>
      <w:r>
        <w:rPr>
          <w:rFonts w:hint="eastAsia"/>
          <w:lang w:eastAsia="zh-CN"/>
        </w:rPr>
        <w:t>须</w:t>
      </w:r>
      <w:r w:rsidRPr="00A34B6D">
        <w:rPr>
          <w:lang w:eastAsia="zh-CN"/>
        </w:rPr>
        <w:t>适用以下规定：</w:t>
      </w:r>
    </w:p>
    <w:p w:rsidR="007F6AA4" w:rsidRDefault="007F6AA4" w:rsidP="007F6AA4">
      <w:pPr>
        <w:rPr>
          <w:rFonts w:hAnsiTheme="minorHAnsi"/>
          <w:lang w:eastAsia="zh-CN"/>
        </w:rPr>
      </w:pPr>
      <w:r w:rsidRPr="00A34B6D">
        <w:rPr>
          <w:rFonts w:hAnsiTheme="minorHAnsi"/>
          <w:lang w:eastAsia="zh-CN"/>
        </w:rPr>
        <w:t>1</w:t>
      </w:r>
      <w:r w:rsidRPr="00A34B6D">
        <w:rPr>
          <w:rFonts w:hAnsiTheme="minorHAnsi"/>
          <w:lang w:eastAsia="zh-CN"/>
        </w:rPr>
        <w:tab/>
      </w:r>
      <w:r w:rsidRPr="00A34B6D">
        <w:rPr>
          <w:lang w:eastAsia="zh-CN"/>
        </w:rPr>
        <w:t>《行政规则》的条款及相关的决议和建议对巴勒斯坦</w:t>
      </w:r>
      <w:r>
        <w:rPr>
          <w:rFonts w:hint="eastAsia"/>
          <w:lang w:eastAsia="zh-CN"/>
        </w:rPr>
        <w:t>权力机构</w:t>
      </w:r>
      <w:r w:rsidRPr="00A34B6D">
        <w:rPr>
          <w:lang w:eastAsia="zh-CN"/>
        </w:rPr>
        <w:t>的适用情况</w:t>
      </w:r>
      <w:r>
        <w:rPr>
          <w:rFonts w:hint="eastAsia"/>
          <w:lang w:eastAsia="zh-CN"/>
        </w:rPr>
        <w:t>须</w:t>
      </w:r>
      <w:r w:rsidRPr="00A34B6D">
        <w:rPr>
          <w:lang w:eastAsia="zh-CN"/>
        </w:rPr>
        <w:t>类同于</w:t>
      </w:r>
      <w:r>
        <w:rPr>
          <w:rFonts w:hint="eastAsia"/>
          <w:lang w:eastAsia="zh-CN"/>
        </w:rPr>
        <w:t>《组织法》第</w:t>
      </w:r>
      <w:r>
        <w:rPr>
          <w:rFonts w:hint="eastAsia"/>
          <w:lang w:eastAsia="zh-CN"/>
        </w:rPr>
        <w:t>1002</w:t>
      </w:r>
      <w:r>
        <w:rPr>
          <w:rFonts w:hint="eastAsia"/>
          <w:lang w:eastAsia="zh-CN"/>
        </w:rPr>
        <w:t>款中定义的</w:t>
      </w:r>
      <w:r w:rsidRPr="00A34B6D">
        <w:rPr>
          <w:lang w:eastAsia="zh-CN"/>
        </w:rPr>
        <w:t>主管部门</w:t>
      </w:r>
      <w:r>
        <w:rPr>
          <w:lang w:eastAsia="zh-CN"/>
        </w:rPr>
        <w:t>，总秘书处和三个局</w:t>
      </w:r>
      <w:r>
        <w:rPr>
          <w:rFonts w:hint="eastAsia"/>
          <w:lang w:eastAsia="zh-CN"/>
        </w:rPr>
        <w:t>须</w:t>
      </w:r>
      <w:r w:rsidRPr="00A34B6D">
        <w:rPr>
          <w:lang w:eastAsia="zh-CN"/>
        </w:rPr>
        <w:t>依此行事，特别在国际接入码、呼号以及频率指配通知处理方面；</w:t>
      </w:r>
    </w:p>
    <w:p w:rsidR="007F6AA4" w:rsidRDefault="007F6AA4" w:rsidP="007F6AA4">
      <w:pPr>
        <w:rPr>
          <w:rFonts w:hAnsiTheme="minorHAnsi"/>
          <w:lang w:eastAsia="zh-CN"/>
        </w:rPr>
      </w:pPr>
      <w:r w:rsidRPr="00A34B6D">
        <w:rPr>
          <w:rFonts w:hAnsiTheme="minorHAnsi"/>
          <w:lang w:eastAsia="zh-CN"/>
        </w:rPr>
        <w:t>2</w:t>
      </w:r>
      <w:r w:rsidRPr="00A34B6D">
        <w:rPr>
          <w:rFonts w:hAnsiTheme="minorHAnsi"/>
          <w:lang w:eastAsia="zh-CN"/>
        </w:rPr>
        <w:tab/>
      </w:r>
      <w:r w:rsidRPr="00A34B6D">
        <w:rPr>
          <w:lang w:eastAsia="zh-CN"/>
        </w:rPr>
        <w:t>巴勒斯坦</w:t>
      </w:r>
      <w:r>
        <w:rPr>
          <w:rFonts w:hint="eastAsia"/>
          <w:lang w:eastAsia="zh-CN"/>
        </w:rPr>
        <w:t>须</w:t>
      </w:r>
      <w:r w:rsidRPr="00A34B6D">
        <w:rPr>
          <w:lang w:eastAsia="zh-CN"/>
        </w:rPr>
        <w:t>参加国际电联的所有大会、全会</w:t>
      </w:r>
      <w:r>
        <w:rPr>
          <w:rFonts w:hint="eastAsia"/>
          <w:lang w:eastAsia="zh-CN"/>
        </w:rPr>
        <w:t>和</w:t>
      </w:r>
      <w:r w:rsidRPr="00A34B6D">
        <w:rPr>
          <w:lang w:eastAsia="zh-CN"/>
        </w:rPr>
        <w:t>会议</w:t>
      </w:r>
      <w:r>
        <w:rPr>
          <w:rFonts w:hint="eastAsia"/>
          <w:lang w:eastAsia="zh-CN"/>
        </w:rPr>
        <w:t>和缔约大会</w:t>
      </w:r>
      <w:r w:rsidRPr="00A34B6D">
        <w:rPr>
          <w:lang w:eastAsia="zh-CN"/>
        </w:rPr>
        <w:t>，在参加缔约大会时，拥有</w:t>
      </w:r>
      <w:r>
        <w:rPr>
          <w:rFonts w:hint="eastAsia"/>
          <w:lang w:eastAsia="zh-CN"/>
        </w:rPr>
        <w:t>以下</w:t>
      </w:r>
      <w:r w:rsidRPr="00A34B6D">
        <w:rPr>
          <w:lang w:eastAsia="zh-CN"/>
        </w:rPr>
        <w:t>附加的权利</w:t>
      </w:r>
      <w:r>
        <w:rPr>
          <w:rFonts w:hint="eastAsia"/>
          <w:lang w:eastAsia="zh-CN"/>
        </w:rPr>
        <w:t>：</w:t>
      </w:r>
    </w:p>
    <w:p w:rsidR="007F6AA4" w:rsidRDefault="007F6AA4" w:rsidP="007F6AA4">
      <w:pPr>
        <w:pStyle w:val="enumlev1"/>
        <w:rPr>
          <w:lang w:eastAsia="zh-CN"/>
        </w:rPr>
      </w:pPr>
      <w:r w:rsidRPr="000553AD">
        <w:rPr>
          <w:lang w:eastAsia="zh-CN"/>
        </w:rPr>
        <w:t>–</w:t>
      </w:r>
      <w:r w:rsidRPr="000553AD">
        <w:rPr>
          <w:lang w:eastAsia="zh-CN"/>
        </w:rPr>
        <w:tab/>
      </w:r>
      <w:r>
        <w:rPr>
          <w:rFonts w:hint="eastAsia"/>
          <w:lang w:eastAsia="zh-CN"/>
        </w:rPr>
        <w:t>有权</w:t>
      </w:r>
      <w:r w:rsidRPr="000553AD">
        <w:rPr>
          <w:lang w:eastAsia="zh-CN"/>
        </w:rPr>
        <w:t>提出</w:t>
      </w:r>
      <w:r>
        <w:rPr>
          <w:rFonts w:hint="eastAsia"/>
          <w:lang w:eastAsia="zh-CN"/>
        </w:rPr>
        <w:t>程序动</w:t>
      </w:r>
      <w:r w:rsidRPr="000553AD">
        <w:rPr>
          <w:lang w:eastAsia="zh-CN"/>
        </w:rPr>
        <w:t>议；</w:t>
      </w:r>
    </w:p>
    <w:p w:rsidR="007F6AA4" w:rsidRDefault="007F6AA4" w:rsidP="007F6AA4">
      <w:pPr>
        <w:pStyle w:val="enumlev1"/>
        <w:rPr>
          <w:lang w:eastAsia="zh-CN"/>
        </w:rPr>
      </w:pPr>
      <w:r w:rsidRPr="000553AD">
        <w:rPr>
          <w:lang w:eastAsia="zh-CN"/>
        </w:rPr>
        <w:t>–</w:t>
      </w:r>
      <w:r w:rsidRPr="000553AD">
        <w:rPr>
          <w:lang w:eastAsia="zh-CN"/>
        </w:rPr>
        <w:tab/>
      </w:r>
      <w:r w:rsidRPr="00432E4A">
        <w:rPr>
          <w:lang w:eastAsia="zh-CN"/>
        </w:rPr>
        <w:t>有权共同</w:t>
      </w:r>
      <w:r w:rsidRPr="00432E4A">
        <w:rPr>
          <w:rFonts w:hint="eastAsia"/>
          <w:lang w:eastAsia="zh-CN"/>
        </w:rPr>
        <w:t>发起</w:t>
      </w:r>
      <w:r>
        <w:rPr>
          <w:rFonts w:hint="eastAsia"/>
          <w:lang w:eastAsia="zh-CN"/>
        </w:rPr>
        <w:t>提案</w:t>
      </w:r>
      <w:r w:rsidRPr="000553AD">
        <w:rPr>
          <w:lang w:eastAsia="zh-CN"/>
        </w:rPr>
        <w:t>；</w:t>
      </w:r>
    </w:p>
    <w:p w:rsidR="007F6AA4" w:rsidRPr="000553AD" w:rsidRDefault="007F6AA4" w:rsidP="007F6AA4">
      <w:pPr>
        <w:pStyle w:val="enumlev1"/>
        <w:rPr>
          <w:lang w:eastAsia="zh-CN"/>
        </w:rPr>
      </w:pPr>
      <w:r w:rsidRPr="000553AD">
        <w:rPr>
          <w:lang w:eastAsia="zh-CN"/>
        </w:rPr>
        <w:t>–</w:t>
      </w:r>
      <w:r w:rsidRPr="000553AD">
        <w:rPr>
          <w:lang w:eastAsia="zh-CN"/>
        </w:rPr>
        <w:tab/>
      </w:r>
      <w:r w:rsidRPr="000553AD">
        <w:rPr>
          <w:lang w:eastAsia="zh-CN"/>
        </w:rPr>
        <w:t>有权参加辩论；</w:t>
      </w: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Default="007F6AA4" w:rsidP="007F6AA4">
      <w:pPr>
        <w:pStyle w:val="enumlev1"/>
        <w:rPr>
          <w:lang w:eastAsia="zh-CN"/>
        </w:rPr>
      </w:pPr>
      <w:r w:rsidRPr="000553AD">
        <w:rPr>
          <w:lang w:eastAsia="zh-CN"/>
        </w:rPr>
        <w:t>–</w:t>
      </w:r>
      <w:r w:rsidRPr="000553AD">
        <w:rPr>
          <w:lang w:eastAsia="zh-CN"/>
        </w:rPr>
        <w:tab/>
      </w:r>
      <w:r w:rsidRPr="000553AD">
        <w:rPr>
          <w:lang w:eastAsia="zh-CN"/>
        </w:rPr>
        <w:t>在上述大会、全会和会议的任何全体会议或委员会会议上讨论除巴勒斯坦和中东问题以外的议项时，巴勒斯坦</w:t>
      </w:r>
      <w:r w:rsidRPr="000553AD">
        <w:rPr>
          <w:rFonts w:hint="eastAsia"/>
          <w:lang w:eastAsia="zh-CN"/>
        </w:rPr>
        <w:t>须</w:t>
      </w:r>
      <w:r w:rsidRPr="000553AD">
        <w:rPr>
          <w:lang w:eastAsia="zh-CN"/>
        </w:rPr>
        <w:t>有权被列入发言人名单；</w:t>
      </w:r>
    </w:p>
    <w:p w:rsidR="007F6AA4" w:rsidRDefault="007F6AA4" w:rsidP="007F6AA4">
      <w:pPr>
        <w:pStyle w:val="enumlev1"/>
        <w:rPr>
          <w:lang w:eastAsia="zh-CN"/>
        </w:rPr>
      </w:pPr>
      <w:r w:rsidRPr="000553AD">
        <w:rPr>
          <w:lang w:eastAsia="zh-CN"/>
        </w:rPr>
        <w:t>–</w:t>
      </w:r>
      <w:r w:rsidRPr="000553AD">
        <w:rPr>
          <w:lang w:eastAsia="zh-CN"/>
        </w:rPr>
        <w:tab/>
      </w:r>
      <w:r w:rsidRPr="000553AD">
        <w:rPr>
          <w:lang w:eastAsia="zh-CN"/>
        </w:rPr>
        <w:t>答复权；</w:t>
      </w:r>
    </w:p>
    <w:p w:rsidR="007F6AA4" w:rsidRDefault="007F6AA4" w:rsidP="007F6AA4">
      <w:pPr>
        <w:pStyle w:val="enumlev1"/>
        <w:rPr>
          <w:lang w:val="en-US" w:eastAsia="zh-CN"/>
        </w:rPr>
      </w:pPr>
      <w:r>
        <w:rPr>
          <w:lang w:val="en-US" w:eastAsia="zh-CN"/>
        </w:rPr>
        <w:t>–</w:t>
      </w:r>
      <w:r>
        <w:rPr>
          <w:rFonts w:hint="eastAsia"/>
          <w:lang w:val="en-US" w:eastAsia="zh-CN"/>
        </w:rPr>
        <w:tab/>
      </w:r>
      <w:r>
        <w:rPr>
          <w:rFonts w:hint="eastAsia"/>
          <w:lang w:val="en-US" w:eastAsia="zh-CN"/>
        </w:rPr>
        <w:t>巴勒斯坦须有权出席代表团团长会议；</w:t>
      </w:r>
    </w:p>
    <w:p w:rsidR="007F6AA4" w:rsidRDefault="007F6AA4" w:rsidP="007F6AA4">
      <w:pPr>
        <w:pStyle w:val="enumlev1"/>
        <w:rPr>
          <w:lang w:val="en-US" w:eastAsia="zh-CN"/>
        </w:rPr>
      </w:pPr>
      <w:r>
        <w:rPr>
          <w:lang w:val="en-US" w:eastAsia="zh-CN"/>
        </w:rPr>
        <w:t>–</w:t>
      </w:r>
      <w:r>
        <w:rPr>
          <w:rFonts w:hint="eastAsia"/>
          <w:lang w:val="en-US" w:eastAsia="zh-CN"/>
        </w:rPr>
        <w:tab/>
      </w:r>
      <w:r>
        <w:rPr>
          <w:rFonts w:hint="eastAsia"/>
          <w:lang w:val="en-US" w:eastAsia="zh-CN"/>
        </w:rPr>
        <w:t>巴勒斯坦须享有要求将讨论过程中发表的所有声明逐字逐句地插入文件的权利；</w:t>
      </w:r>
    </w:p>
    <w:p w:rsidR="007F6AA4" w:rsidRDefault="007F6AA4" w:rsidP="007F6AA4">
      <w:pPr>
        <w:rPr>
          <w:rFonts w:hAnsiTheme="minorHAnsi"/>
          <w:lang w:eastAsia="zh-CN"/>
        </w:rPr>
      </w:pPr>
      <w:r w:rsidRPr="00A34B6D">
        <w:rPr>
          <w:rFonts w:hAnsiTheme="minorHAnsi"/>
          <w:lang w:eastAsia="zh-CN"/>
        </w:rPr>
        <w:t>3</w:t>
      </w:r>
      <w:r w:rsidRPr="00A34B6D">
        <w:rPr>
          <w:rFonts w:hAnsiTheme="minorHAnsi"/>
          <w:lang w:eastAsia="zh-CN"/>
        </w:rPr>
        <w:tab/>
      </w:r>
      <w:r w:rsidRPr="00A34B6D">
        <w:rPr>
          <w:lang w:eastAsia="zh-CN"/>
        </w:rPr>
        <w:t>巴勒斯坦代表团的席位</w:t>
      </w:r>
      <w:r>
        <w:rPr>
          <w:rFonts w:hint="eastAsia"/>
          <w:lang w:eastAsia="zh-CN"/>
        </w:rPr>
        <w:t>须紧接成员国之后</w:t>
      </w:r>
      <w:r w:rsidRPr="00A34B6D">
        <w:rPr>
          <w:lang w:eastAsia="zh-CN"/>
        </w:rPr>
        <w:t>；</w:t>
      </w:r>
    </w:p>
    <w:p w:rsidR="007F6AA4" w:rsidRPr="00A34B6D" w:rsidRDefault="007F6AA4" w:rsidP="007F6AA4">
      <w:pPr>
        <w:rPr>
          <w:rFonts w:hAnsiTheme="minorHAnsi"/>
          <w:lang w:eastAsia="zh-CN"/>
        </w:rPr>
      </w:pPr>
      <w:r w:rsidRPr="00A34B6D">
        <w:rPr>
          <w:rFonts w:hAnsiTheme="minorHAnsi"/>
          <w:lang w:eastAsia="zh-CN"/>
        </w:rPr>
        <w:t>4</w:t>
      </w:r>
      <w:r w:rsidRPr="00A34B6D">
        <w:rPr>
          <w:rFonts w:hAnsiTheme="minorHAnsi"/>
          <w:lang w:eastAsia="zh-CN"/>
        </w:rPr>
        <w:tab/>
      </w:r>
      <w:r w:rsidRPr="00A34B6D">
        <w:rPr>
          <w:lang w:eastAsia="zh-CN"/>
        </w:rPr>
        <w:t>巴勒斯坦运营机构、科学或工业组织以及涉及电信事务的金融和发展机构可以直接向秘书长申请，作为部门成员或部门准成员参加国际电联的活动，上述要求应及时予以答复</w:t>
      </w:r>
      <w:r>
        <w:rPr>
          <w:rFonts w:hint="eastAsia"/>
          <w:lang w:eastAsia="zh-CN"/>
        </w:rPr>
        <w:t>；</w:t>
      </w:r>
      <w:r w:rsidRPr="00A34B6D">
        <w:rPr>
          <w:lang w:eastAsia="zh-CN"/>
        </w:rPr>
        <w:t>尽管如此，《组织法》第</w:t>
      </w:r>
      <w:r w:rsidRPr="00A34B6D">
        <w:rPr>
          <w:rFonts w:hAnsiTheme="minorHAnsi"/>
          <w:lang w:eastAsia="zh-CN"/>
        </w:rPr>
        <w:t>28B</w:t>
      </w:r>
      <w:r w:rsidRPr="00A34B6D">
        <w:rPr>
          <w:lang w:eastAsia="zh-CN"/>
        </w:rPr>
        <w:t>和第</w:t>
      </w:r>
      <w:r w:rsidRPr="00A34B6D">
        <w:rPr>
          <w:rFonts w:hAnsiTheme="minorHAnsi"/>
          <w:lang w:eastAsia="zh-CN"/>
        </w:rPr>
        <w:t>28C</w:t>
      </w:r>
      <w:r w:rsidRPr="00A34B6D">
        <w:rPr>
          <w:lang w:eastAsia="zh-CN"/>
        </w:rPr>
        <w:t>款的规定（当后者的规定涉及</w:t>
      </w:r>
      <w:r>
        <w:rPr>
          <w:rFonts w:hint="eastAsia"/>
          <w:lang w:eastAsia="zh-CN"/>
        </w:rPr>
        <w:t>通过</w:t>
      </w:r>
      <w:r w:rsidRPr="00A34B6D">
        <w:rPr>
          <w:lang w:eastAsia="zh-CN"/>
        </w:rPr>
        <w:t>具有政策或监管影响的各课题和建议书以及关于相关部门的工作方法和程序的决定时）不适用</w:t>
      </w:r>
      <w:r>
        <w:rPr>
          <w:rFonts w:hint="eastAsia"/>
          <w:lang w:eastAsia="zh-CN"/>
        </w:rPr>
        <w:t>，</w:t>
      </w:r>
    </w:p>
    <w:p w:rsidR="007F6AA4" w:rsidRPr="00432E4A" w:rsidRDefault="007F6AA4" w:rsidP="007F6AA4">
      <w:pPr>
        <w:pStyle w:val="Call"/>
        <w:rPr>
          <w:lang w:eastAsia="zh-CN"/>
        </w:rPr>
      </w:pPr>
      <w:r w:rsidRPr="00BA0547">
        <w:rPr>
          <w:lang w:eastAsia="zh-CN"/>
        </w:rPr>
        <w:t>责成秘书长</w:t>
      </w:r>
    </w:p>
    <w:p w:rsidR="007F6AA4" w:rsidRPr="00A34B6D" w:rsidRDefault="007F6AA4" w:rsidP="007F6AA4">
      <w:pPr>
        <w:rPr>
          <w:rFonts w:hAnsiTheme="minorHAnsi"/>
          <w:lang w:eastAsia="zh-CN"/>
        </w:rPr>
      </w:pPr>
      <w:r w:rsidRPr="00A34B6D">
        <w:rPr>
          <w:rFonts w:hAnsiTheme="minorHAnsi"/>
          <w:lang w:eastAsia="zh-CN"/>
        </w:rPr>
        <w:t>1</w:t>
      </w:r>
      <w:r w:rsidRPr="00A34B6D">
        <w:rPr>
          <w:rFonts w:hAnsiTheme="minorHAnsi"/>
          <w:lang w:eastAsia="zh-CN"/>
        </w:rPr>
        <w:tab/>
      </w:r>
      <w:r w:rsidRPr="00A34B6D">
        <w:rPr>
          <w:lang w:eastAsia="zh-CN"/>
        </w:rPr>
        <w:t>确保实施全权代表大会通过的有关巴勒斯坦的此项决议</w:t>
      </w:r>
      <w:r>
        <w:rPr>
          <w:rFonts w:hint="eastAsia"/>
          <w:lang w:eastAsia="zh-CN"/>
        </w:rPr>
        <w:t>及所有</w:t>
      </w:r>
      <w:r w:rsidRPr="00A34B6D">
        <w:rPr>
          <w:lang w:eastAsia="zh-CN"/>
        </w:rPr>
        <w:t>其它</w:t>
      </w:r>
      <w:r>
        <w:rPr>
          <w:lang w:eastAsia="zh-CN"/>
        </w:rPr>
        <w:t>决议，特别是与国际接入码和频率指配通知</w:t>
      </w:r>
      <w:r w:rsidRPr="00A34B6D">
        <w:rPr>
          <w:lang w:eastAsia="zh-CN"/>
        </w:rPr>
        <w:t>处理相关的决定，并定期向理事会报告这些事项的进展情况；</w:t>
      </w:r>
    </w:p>
    <w:p w:rsidR="007F6AA4" w:rsidRDefault="007F6AA4" w:rsidP="007F6AA4">
      <w:pPr>
        <w:rPr>
          <w:lang w:val="en-US" w:eastAsia="zh-CN"/>
        </w:rPr>
      </w:pPr>
      <w:r w:rsidRPr="00A34B6D">
        <w:rPr>
          <w:rFonts w:hAnsiTheme="minorHAnsi"/>
          <w:lang w:eastAsia="zh-CN"/>
        </w:rPr>
        <w:t>2</w:t>
      </w:r>
      <w:r w:rsidRPr="00A34B6D">
        <w:rPr>
          <w:rFonts w:hAnsiTheme="minorHAnsi"/>
          <w:lang w:eastAsia="zh-CN"/>
        </w:rPr>
        <w:tab/>
      </w:r>
      <w:r w:rsidRPr="00D13771">
        <w:rPr>
          <w:lang w:eastAsia="zh-CN"/>
        </w:rPr>
        <w:t>根据上述</w:t>
      </w:r>
      <w:r w:rsidRPr="006E090B">
        <w:rPr>
          <w:rFonts w:ascii="STKaiti" w:eastAsia="STKaiti" w:hAnsi="STKaiti"/>
          <w:lang w:eastAsia="zh-CN"/>
        </w:rPr>
        <w:t>做出决议</w:t>
      </w:r>
      <w:r w:rsidRPr="00D13771">
        <w:rPr>
          <w:lang w:eastAsia="zh-CN"/>
        </w:rPr>
        <w:t>协调国际电联三个部门的活动，以确保国际电联为巴勒斯坦</w:t>
      </w:r>
      <w:r>
        <w:rPr>
          <w:rFonts w:hint="eastAsia"/>
          <w:lang w:eastAsia="zh-CN"/>
        </w:rPr>
        <w:t>权力机构</w:t>
      </w:r>
      <w:r w:rsidRPr="00D13771">
        <w:rPr>
          <w:lang w:eastAsia="zh-CN"/>
        </w:rPr>
        <w:t>采取最有效的行动，</w:t>
      </w:r>
      <w:r>
        <w:rPr>
          <w:rFonts w:hint="eastAsia"/>
          <w:lang w:eastAsia="zh-CN"/>
        </w:rPr>
        <w:t>并将</w:t>
      </w:r>
      <w:r w:rsidRPr="00D13771">
        <w:rPr>
          <w:lang w:eastAsia="zh-CN"/>
        </w:rPr>
        <w:t>这些事宜的进展情况向理事会下届会议和下届全权代表大会做出报告。</w:t>
      </w:r>
    </w:p>
    <w:p w:rsidR="00503DD4" w:rsidRDefault="00503DD4" w:rsidP="007F6AA4">
      <w:pPr>
        <w:rPr>
          <w:lang w:val="en-US" w:eastAsia="zh-CN"/>
        </w:rPr>
      </w:pPr>
    </w:p>
    <w:p w:rsidR="00503DD4" w:rsidRDefault="00503DD4" w:rsidP="007F6AA4">
      <w:pPr>
        <w:rPr>
          <w:lang w:val="en-US" w:eastAsia="zh-CN"/>
        </w:rPr>
      </w:pPr>
    </w:p>
    <w:p w:rsidR="00503DD4" w:rsidRPr="00503DD4" w:rsidRDefault="00503DD4" w:rsidP="007F6AA4">
      <w:pPr>
        <w:rPr>
          <w:lang w:val="en-US"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507D87"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w:t>
      </w:r>
      <w:r w:rsidRPr="00E94368">
        <w:rPr>
          <w:rStyle w:val="href"/>
          <w:lang w:eastAsia="zh-CN"/>
        </w:rPr>
        <w:t>101</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507D87">
        <w:rPr>
          <w:rFonts w:hint="eastAsia"/>
          <w:lang w:eastAsia="zh-CN"/>
        </w:rPr>
        <w:t>（</w:t>
      </w:r>
      <w:r>
        <w:rPr>
          <w:rFonts w:hint="eastAsia"/>
          <w:lang w:eastAsia="zh-CN"/>
        </w:rPr>
        <w:t>2010</w:t>
      </w:r>
      <w:r>
        <w:rPr>
          <w:rFonts w:hint="eastAsia"/>
          <w:lang w:eastAsia="zh-CN"/>
        </w:rPr>
        <w:t>年，瓜达拉哈拉</w:t>
      </w:r>
      <w:r w:rsidRPr="00507D87">
        <w:rPr>
          <w:rFonts w:hint="eastAsia"/>
          <w:lang w:eastAsia="zh-CN"/>
        </w:rPr>
        <w:t>，修订版）</w:t>
      </w:r>
    </w:p>
    <w:p w:rsidR="007F6AA4" w:rsidRPr="00507D87" w:rsidRDefault="007F6AA4" w:rsidP="007F6AA4">
      <w:pPr>
        <w:pStyle w:val="Restitle"/>
        <w:rPr>
          <w:color w:val="000000"/>
          <w:lang w:eastAsia="zh-CN"/>
        </w:rPr>
      </w:pPr>
      <w:r w:rsidRPr="00507D87">
        <w:rPr>
          <w:rFonts w:hint="eastAsia"/>
          <w:lang w:eastAsia="zh-CN"/>
        </w:rPr>
        <w:t>基于互联网协议的网络</w:t>
      </w:r>
    </w:p>
    <w:p w:rsidR="007F6AA4" w:rsidRDefault="007F6AA4" w:rsidP="007F6AA4">
      <w:pPr>
        <w:pStyle w:val="Normalaftertitle"/>
        <w:rPr>
          <w:lang w:eastAsia="zh-CN"/>
        </w:rPr>
      </w:pPr>
      <w:r w:rsidRPr="00507D87">
        <w:rPr>
          <w:rFonts w:hint="eastAsia"/>
          <w:lang w:eastAsia="zh-CN"/>
        </w:rPr>
        <w:t>国际电信联盟全权代表大会（</w:t>
      </w:r>
      <w:r w:rsidRPr="00507D87">
        <w:rPr>
          <w:rFonts w:hint="eastAsia"/>
          <w:lang w:eastAsia="zh-CN"/>
        </w:rPr>
        <w:t>2010</w:t>
      </w:r>
      <w:r w:rsidRPr="00507D87">
        <w:rPr>
          <w:rFonts w:hint="eastAsia"/>
          <w:lang w:eastAsia="zh-CN"/>
        </w:rPr>
        <w:t>年，瓜达拉哈拉），</w:t>
      </w:r>
    </w:p>
    <w:p w:rsidR="007F6AA4" w:rsidRPr="009D5FF9" w:rsidRDefault="007F6AA4" w:rsidP="007F6AA4">
      <w:pPr>
        <w:pStyle w:val="Call"/>
        <w:rPr>
          <w:lang w:eastAsia="zh-CN"/>
        </w:rPr>
      </w:pPr>
      <w:r w:rsidRPr="009D5FF9">
        <w:rPr>
          <w:rFonts w:hint="eastAsia"/>
          <w:lang w:eastAsia="zh-CN"/>
        </w:rPr>
        <w:t>忆及</w:t>
      </w:r>
    </w:p>
    <w:p w:rsidR="007F6AA4" w:rsidRDefault="007F6AA4" w:rsidP="007F6AA4">
      <w:pPr>
        <w:rPr>
          <w:lang w:eastAsia="zh-CN"/>
        </w:rPr>
      </w:pPr>
      <w:r w:rsidRPr="0094510A">
        <w:rPr>
          <w:i/>
          <w:iCs/>
          <w:lang w:eastAsia="zh-CN"/>
        </w:rPr>
        <w:t>a)</w:t>
      </w:r>
      <w:r w:rsidRPr="0094510A">
        <w:rPr>
          <w:i/>
          <w:iCs/>
          <w:lang w:eastAsia="zh-CN"/>
        </w:rPr>
        <w:tab/>
      </w:r>
      <w:r>
        <w:rPr>
          <w:rFonts w:hint="eastAsia"/>
          <w:lang w:eastAsia="zh-CN"/>
        </w:rPr>
        <w:t>全权代表大会第</w:t>
      </w:r>
      <w:r>
        <w:rPr>
          <w:rFonts w:hint="eastAsia"/>
          <w:lang w:eastAsia="zh-CN"/>
        </w:rPr>
        <w:t>101</w:t>
      </w:r>
      <w:r>
        <w:rPr>
          <w:rFonts w:hint="eastAsia"/>
          <w:lang w:eastAsia="zh-CN"/>
        </w:rPr>
        <w:t>号决议（</w:t>
      </w:r>
      <w:r>
        <w:rPr>
          <w:rFonts w:hint="eastAsia"/>
          <w:lang w:eastAsia="zh-CN"/>
        </w:rPr>
        <w:t>2006</w:t>
      </w:r>
      <w:r>
        <w:rPr>
          <w:rFonts w:hint="eastAsia"/>
          <w:lang w:eastAsia="zh-CN"/>
        </w:rPr>
        <w:t>年，安塔利亚，修订版）；</w:t>
      </w:r>
    </w:p>
    <w:p w:rsidR="007F6AA4" w:rsidRPr="00507D87" w:rsidRDefault="007F6AA4" w:rsidP="007F6AA4">
      <w:pPr>
        <w:rPr>
          <w:lang w:eastAsia="zh-CN"/>
        </w:rPr>
      </w:pPr>
      <w:r w:rsidRPr="00507D87">
        <w:rPr>
          <w:rFonts w:hint="eastAsia"/>
          <w:i/>
          <w:iCs/>
          <w:lang w:eastAsia="zh-CN"/>
        </w:rPr>
        <w:t>b</w:t>
      </w:r>
      <w:r w:rsidRPr="00507D87">
        <w:rPr>
          <w:i/>
          <w:iCs/>
          <w:lang w:eastAsia="zh-CN"/>
        </w:rPr>
        <w:t>)</w:t>
      </w:r>
      <w:r w:rsidRPr="00507D87">
        <w:rPr>
          <w:lang w:eastAsia="zh-CN"/>
        </w:rPr>
        <w:tab/>
      </w:r>
      <w:r w:rsidRPr="00507D87">
        <w:rPr>
          <w:rFonts w:hint="eastAsia"/>
          <w:lang w:eastAsia="zh-CN"/>
        </w:rPr>
        <w:t>信息社会世界高峰会议（</w:t>
      </w:r>
      <w:r w:rsidRPr="00507D87">
        <w:rPr>
          <w:rFonts w:hint="eastAsia"/>
          <w:lang w:eastAsia="zh-CN"/>
        </w:rPr>
        <w:t>WSIS</w:t>
      </w:r>
      <w:r w:rsidRPr="00507D87">
        <w:rPr>
          <w:rFonts w:hint="eastAsia"/>
          <w:lang w:eastAsia="zh-CN"/>
        </w:rPr>
        <w:t>）日内瓦阶段会议（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年）的成果，尤其是与国际互联网连通性有关的《信息社会突尼斯议程》第</w:t>
      </w:r>
      <w:r w:rsidRPr="00507D87">
        <w:rPr>
          <w:rFonts w:hint="eastAsia"/>
          <w:lang w:eastAsia="zh-CN"/>
        </w:rPr>
        <w:t>27 c)</w:t>
      </w:r>
      <w:r w:rsidRPr="00507D87">
        <w:rPr>
          <w:rFonts w:hint="eastAsia"/>
          <w:lang w:eastAsia="zh-CN"/>
        </w:rPr>
        <w:t>和</w:t>
      </w:r>
      <w:r>
        <w:rPr>
          <w:rFonts w:hint="eastAsia"/>
          <w:lang w:eastAsia="zh-CN"/>
        </w:rPr>
        <w:t>第</w:t>
      </w:r>
      <w:r w:rsidRPr="00507D87">
        <w:rPr>
          <w:rFonts w:hint="eastAsia"/>
          <w:lang w:eastAsia="zh-CN"/>
        </w:rPr>
        <w:t>50 d)</w:t>
      </w:r>
      <w:r>
        <w:rPr>
          <w:rFonts w:hint="eastAsia"/>
          <w:lang w:eastAsia="zh-CN"/>
        </w:rPr>
        <w:t>段</w:t>
      </w:r>
      <w:r w:rsidRPr="00507D87">
        <w:rPr>
          <w:rFonts w:hint="eastAsia"/>
          <w:lang w:eastAsia="zh-CN"/>
        </w:rPr>
        <w:t>；</w:t>
      </w:r>
    </w:p>
    <w:p w:rsidR="007F6AA4" w:rsidRPr="00507D87" w:rsidRDefault="007F6AA4" w:rsidP="007F6AA4">
      <w:pPr>
        <w:rPr>
          <w:lang w:eastAsia="zh-CN"/>
        </w:rPr>
      </w:pPr>
      <w:r w:rsidRPr="00507D87">
        <w:rPr>
          <w:rFonts w:hint="eastAsia"/>
          <w:i/>
          <w:iCs/>
          <w:lang w:eastAsia="zh-CN"/>
        </w:rPr>
        <w:t>c</w:t>
      </w:r>
      <w:r w:rsidRPr="00507D87">
        <w:rPr>
          <w:i/>
          <w:iCs/>
          <w:lang w:eastAsia="zh-CN"/>
        </w:rPr>
        <w:t>)</w:t>
      </w:r>
      <w:r w:rsidRPr="00507D87">
        <w:rPr>
          <w:lang w:eastAsia="zh-CN"/>
        </w:rPr>
        <w:tab/>
      </w:r>
      <w:r w:rsidRPr="00507D87">
        <w:rPr>
          <w:rFonts w:hint="eastAsia"/>
          <w:lang w:eastAsia="zh-CN"/>
        </w:rPr>
        <w:t>国际电联《公约》第</w:t>
      </w:r>
      <w:r w:rsidRPr="00507D87">
        <w:rPr>
          <w:rFonts w:hint="eastAsia"/>
          <w:lang w:eastAsia="zh-CN"/>
        </w:rPr>
        <w:t>196</w:t>
      </w:r>
      <w:r w:rsidRPr="00507D87">
        <w:rPr>
          <w:rFonts w:hint="eastAsia"/>
          <w:lang w:eastAsia="zh-CN"/>
        </w:rPr>
        <w:t>款规定，电信标准化研究组在进行研究时，</w:t>
      </w:r>
      <w:r>
        <w:rPr>
          <w:rFonts w:hint="eastAsia"/>
          <w:lang w:eastAsia="zh-CN"/>
        </w:rPr>
        <w:t>须</w:t>
      </w:r>
      <w:r w:rsidRPr="00507D87">
        <w:rPr>
          <w:rFonts w:hint="eastAsia"/>
          <w:lang w:eastAsia="zh-CN"/>
        </w:rPr>
        <w:t>适当注意研究与发展中国家在区域和国际层面上建立、发展和改进电信直接有关的课题，并形成这方面的建议书；</w:t>
      </w:r>
    </w:p>
    <w:p w:rsidR="007F6AA4" w:rsidRDefault="007F6AA4" w:rsidP="007F6AA4">
      <w:pPr>
        <w:rPr>
          <w:lang w:eastAsia="zh-CN"/>
        </w:rPr>
      </w:pPr>
      <w:r w:rsidRPr="0094510A">
        <w:rPr>
          <w:i/>
          <w:iCs/>
          <w:lang w:eastAsia="zh-CN"/>
        </w:rPr>
        <w:t>d)</w:t>
      </w:r>
      <w:r w:rsidRPr="00507D87">
        <w:rPr>
          <w:lang w:eastAsia="zh-CN"/>
        </w:rPr>
        <w:tab/>
      </w:r>
      <w:r>
        <w:rPr>
          <w:rFonts w:hint="eastAsia"/>
          <w:lang w:eastAsia="zh-CN"/>
        </w:rPr>
        <w:t>世界电信发展大会（</w:t>
      </w:r>
      <w:r>
        <w:rPr>
          <w:rFonts w:hint="eastAsia"/>
          <w:lang w:eastAsia="zh-CN"/>
        </w:rPr>
        <w:t>WTDC</w:t>
      </w:r>
      <w:r>
        <w:rPr>
          <w:rFonts w:hint="eastAsia"/>
          <w:lang w:eastAsia="zh-CN"/>
        </w:rPr>
        <w:t>）关于为发展中国家提供的互联网接入和可用性及国际互联网连接收费原则的第</w:t>
      </w:r>
      <w:r>
        <w:rPr>
          <w:rFonts w:hint="eastAsia"/>
          <w:lang w:eastAsia="zh-CN"/>
        </w:rPr>
        <w:t>23</w:t>
      </w:r>
      <w:r>
        <w:rPr>
          <w:rFonts w:hint="eastAsia"/>
          <w:lang w:eastAsia="zh-CN"/>
        </w:rPr>
        <w:t>号决议（</w:t>
      </w:r>
      <w:r>
        <w:rPr>
          <w:rFonts w:hint="eastAsia"/>
          <w:lang w:eastAsia="zh-CN"/>
        </w:rPr>
        <w:t>2010</w:t>
      </w:r>
      <w:r>
        <w:rPr>
          <w:rFonts w:hint="eastAsia"/>
          <w:lang w:eastAsia="zh-CN"/>
        </w:rPr>
        <w:t>年，海得拉巴，修订版）；</w:t>
      </w:r>
    </w:p>
    <w:p w:rsidR="007F6AA4" w:rsidRDefault="007F6AA4" w:rsidP="007F6AA4">
      <w:pPr>
        <w:rPr>
          <w:lang w:eastAsia="zh-CN"/>
        </w:rPr>
      </w:pPr>
      <w:r w:rsidRPr="002004E4">
        <w:rPr>
          <w:i/>
          <w:iCs/>
          <w:lang w:eastAsia="zh-CN"/>
        </w:rPr>
        <w:t>e)</w:t>
      </w:r>
      <w:r w:rsidRPr="00507D87">
        <w:rPr>
          <w:lang w:eastAsia="zh-CN"/>
        </w:rPr>
        <w:tab/>
      </w:r>
      <w:r>
        <w:rPr>
          <w:rFonts w:hint="eastAsia"/>
          <w:lang w:eastAsia="zh-CN"/>
        </w:rPr>
        <w:t>世界电信标准化全会（</w:t>
      </w:r>
      <w:r>
        <w:rPr>
          <w:rFonts w:hint="eastAsia"/>
          <w:lang w:eastAsia="zh-CN"/>
        </w:rPr>
        <w:t>WTSA</w:t>
      </w:r>
      <w:r>
        <w:rPr>
          <w:rFonts w:hint="eastAsia"/>
          <w:lang w:eastAsia="zh-CN"/>
        </w:rPr>
        <w:t>）关于互联网资源的非歧视性接入和使用的第</w:t>
      </w:r>
      <w:r>
        <w:rPr>
          <w:rFonts w:hint="eastAsia"/>
          <w:lang w:eastAsia="zh-CN"/>
        </w:rPr>
        <w:t>69</w:t>
      </w:r>
      <w:r>
        <w:rPr>
          <w:rFonts w:hint="eastAsia"/>
          <w:lang w:eastAsia="zh-CN"/>
        </w:rPr>
        <w:t>号决议（</w:t>
      </w:r>
      <w:r>
        <w:rPr>
          <w:rFonts w:hint="eastAsia"/>
          <w:lang w:eastAsia="zh-CN"/>
        </w:rPr>
        <w:t>2008</w:t>
      </w:r>
      <w:r>
        <w:rPr>
          <w:rFonts w:hint="eastAsia"/>
          <w:lang w:eastAsia="zh-CN"/>
        </w:rPr>
        <w:t>年，约翰内斯堡）；</w:t>
      </w:r>
    </w:p>
    <w:p w:rsidR="007F6AA4" w:rsidRDefault="007F6AA4" w:rsidP="007F6AA4">
      <w:pPr>
        <w:rPr>
          <w:lang w:eastAsia="zh-CN"/>
        </w:rPr>
      </w:pPr>
      <w:r w:rsidRPr="0094510A">
        <w:rPr>
          <w:i/>
          <w:iCs/>
          <w:lang w:eastAsia="zh-CN"/>
        </w:rPr>
        <w:t>f)</w:t>
      </w:r>
      <w:r>
        <w:rPr>
          <w:rFonts w:hint="eastAsia"/>
          <w:lang w:eastAsia="zh-CN"/>
        </w:rPr>
        <w:tab/>
      </w:r>
      <w:r>
        <w:rPr>
          <w:rFonts w:hint="eastAsia"/>
          <w:lang w:eastAsia="zh-CN"/>
        </w:rPr>
        <w:t>关于应用于国际互联网连接的一般资费原则的</w:t>
      </w:r>
      <w:r>
        <w:rPr>
          <w:rFonts w:hint="eastAsia"/>
          <w:lang w:eastAsia="zh-CN"/>
        </w:rPr>
        <w:t>ITU-T D.50</w:t>
      </w:r>
      <w:r>
        <w:rPr>
          <w:rFonts w:hint="eastAsia"/>
          <w:lang w:eastAsia="zh-CN"/>
        </w:rPr>
        <w:t>建议书；</w:t>
      </w:r>
    </w:p>
    <w:p w:rsidR="007F6AA4" w:rsidRDefault="007F6AA4" w:rsidP="007F6AA4">
      <w:pPr>
        <w:rPr>
          <w:lang w:eastAsia="zh-CN"/>
        </w:rPr>
      </w:pPr>
      <w:r w:rsidRPr="0094510A">
        <w:rPr>
          <w:i/>
          <w:iCs/>
          <w:lang w:eastAsia="zh-CN"/>
        </w:rPr>
        <w:t>g)</w:t>
      </w:r>
      <w:r>
        <w:rPr>
          <w:rFonts w:hint="eastAsia"/>
          <w:lang w:eastAsia="zh-CN"/>
        </w:rPr>
        <w:tab/>
        <w:t>WTSA</w:t>
      </w:r>
      <w:r>
        <w:rPr>
          <w:rFonts w:hint="eastAsia"/>
          <w:lang w:eastAsia="zh-CN"/>
        </w:rPr>
        <w:t>关于基于互联网协议的地址分配和鼓励部署</w:t>
      </w:r>
      <w:r>
        <w:rPr>
          <w:rFonts w:hint="eastAsia"/>
          <w:lang w:eastAsia="zh-CN"/>
        </w:rPr>
        <w:t>IPv6</w:t>
      </w:r>
      <w:r>
        <w:rPr>
          <w:rFonts w:hint="eastAsia"/>
          <w:lang w:eastAsia="zh-CN"/>
        </w:rPr>
        <w:t>的第</w:t>
      </w:r>
      <w:r>
        <w:rPr>
          <w:rFonts w:hint="eastAsia"/>
          <w:lang w:eastAsia="zh-CN"/>
        </w:rPr>
        <w:t>64</w:t>
      </w:r>
      <w:r>
        <w:rPr>
          <w:rFonts w:hint="eastAsia"/>
          <w:lang w:eastAsia="zh-CN"/>
        </w:rPr>
        <w:t>号决议，</w:t>
      </w: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9D5FF9" w:rsidRDefault="007F6AA4" w:rsidP="007F6AA4">
      <w:pPr>
        <w:pStyle w:val="Call"/>
        <w:rPr>
          <w:lang w:eastAsia="zh-CN"/>
        </w:rPr>
      </w:pPr>
      <w:r w:rsidRPr="009D5FF9">
        <w:rPr>
          <w:rFonts w:hint="eastAsia"/>
          <w:lang w:eastAsia="zh-CN"/>
        </w:rPr>
        <w:t>意识到</w:t>
      </w:r>
    </w:p>
    <w:p w:rsidR="007F6AA4" w:rsidRPr="00750179" w:rsidRDefault="007F6AA4" w:rsidP="007F6AA4">
      <w:pPr>
        <w:rPr>
          <w:color w:val="000000"/>
          <w:szCs w:val="24"/>
          <w:lang w:eastAsia="zh-CN"/>
        </w:rPr>
      </w:pPr>
      <w:r w:rsidRPr="00507D87">
        <w:rPr>
          <w:i/>
          <w:color w:val="000000"/>
          <w:szCs w:val="24"/>
          <w:lang w:eastAsia="zh-CN"/>
        </w:rPr>
        <w:t>a)</w:t>
      </w:r>
      <w:r w:rsidRPr="00507D87">
        <w:rPr>
          <w:color w:val="000000"/>
          <w:szCs w:val="24"/>
          <w:lang w:eastAsia="zh-CN"/>
        </w:rPr>
        <w:tab/>
      </w:r>
      <w:r>
        <w:rPr>
          <w:rFonts w:hint="eastAsia"/>
          <w:color w:val="000000"/>
          <w:szCs w:val="24"/>
          <w:lang w:eastAsia="zh-CN"/>
        </w:rPr>
        <w:t>国际电联的宗旨之一是向全世界人民推广电信新技术；</w:t>
      </w:r>
    </w:p>
    <w:p w:rsidR="007F6AA4" w:rsidRPr="00507D87" w:rsidRDefault="007F6AA4" w:rsidP="007F6AA4">
      <w:pPr>
        <w:rPr>
          <w:color w:val="000000"/>
          <w:szCs w:val="24"/>
          <w:lang w:eastAsia="zh-CN"/>
        </w:rPr>
      </w:pPr>
      <w:r w:rsidRPr="00507D87">
        <w:rPr>
          <w:i/>
          <w:color w:val="000000"/>
          <w:szCs w:val="24"/>
          <w:lang w:eastAsia="zh-CN"/>
        </w:rPr>
        <w:t>b)</w:t>
      </w:r>
      <w:r w:rsidRPr="00507D87">
        <w:rPr>
          <w:color w:val="000000"/>
          <w:szCs w:val="24"/>
          <w:lang w:eastAsia="zh-CN"/>
        </w:rPr>
        <w:tab/>
      </w:r>
      <w:r>
        <w:rPr>
          <w:rFonts w:hint="eastAsia"/>
          <w:color w:val="000000"/>
          <w:szCs w:val="24"/>
          <w:lang w:eastAsia="zh-CN"/>
        </w:rPr>
        <w:t>为实现其宗旨，国际电联应首先在全世界推进电信的标准化，使服务质量达到令人满意的水平，</w:t>
      </w:r>
    </w:p>
    <w:p w:rsidR="007F6AA4" w:rsidRPr="009D5FF9" w:rsidRDefault="007F6AA4" w:rsidP="007F6AA4">
      <w:pPr>
        <w:pStyle w:val="Call"/>
        <w:rPr>
          <w:lang w:eastAsia="zh-CN"/>
        </w:rPr>
      </w:pPr>
      <w:r w:rsidRPr="009D5FF9">
        <w:rPr>
          <w:rFonts w:hint="eastAsia"/>
          <w:lang w:eastAsia="zh-CN"/>
        </w:rPr>
        <w:t>考虑到</w:t>
      </w:r>
    </w:p>
    <w:p w:rsidR="007F6AA4" w:rsidRPr="00507D87" w:rsidRDefault="007F6AA4" w:rsidP="007F6AA4">
      <w:pPr>
        <w:rPr>
          <w:lang w:eastAsia="zh-CN"/>
        </w:rPr>
      </w:pPr>
      <w:r w:rsidRPr="00507D87">
        <w:rPr>
          <w:rFonts w:hint="eastAsia"/>
          <w:i/>
          <w:lang w:eastAsia="zh-CN"/>
        </w:rPr>
        <w:t>a)</w:t>
      </w:r>
      <w:r w:rsidRPr="00507D87">
        <w:rPr>
          <w:rFonts w:hint="eastAsia"/>
          <w:i/>
          <w:lang w:eastAsia="zh-CN"/>
        </w:rPr>
        <w:tab/>
      </w:r>
      <w:r w:rsidRPr="00507D87">
        <w:rPr>
          <w:rFonts w:hint="eastAsia"/>
          <w:lang w:eastAsia="zh-CN"/>
        </w:rPr>
        <w:t>全球信息基础设施的进步（包括基于互联网协议（</w:t>
      </w:r>
      <w:r w:rsidRPr="00507D87">
        <w:rPr>
          <w:rFonts w:hint="eastAsia"/>
          <w:lang w:eastAsia="zh-CN"/>
        </w:rPr>
        <w:t>IP</w:t>
      </w:r>
      <w:r w:rsidRPr="00507D87">
        <w:rPr>
          <w:rFonts w:hint="eastAsia"/>
          <w:lang w:eastAsia="zh-CN"/>
        </w:rPr>
        <w:t>）的网络，尤其是互联网</w:t>
      </w:r>
      <w:r>
        <w:rPr>
          <w:rFonts w:hint="eastAsia"/>
          <w:lang w:eastAsia="zh-CN"/>
        </w:rPr>
        <w:t>和今后</w:t>
      </w:r>
      <w:r>
        <w:rPr>
          <w:rFonts w:hint="eastAsia"/>
          <w:lang w:eastAsia="zh-CN"/>
        </w:rPr>
        <w:t>IP</w:t>
      </w:r>
      <w:r w:rsidRPr="00507D87">
        <w:rPr>
          <w:rFonts w:hint="eastAsia"/>
          <w:lang w:eastAsia="zh-CN"/>
        </w:rPr>
        <w:t>的发展），仍然是一个至关重要的问题，是二十一世纪世界经济发展的重要</w:t>
      </w:r>
      <w:r>
        <w:rPr>
          <w:rFonts w:hint="eastAsia"/>
          <w:lang w:eastAsia="zh-CN"/>
        </w:rPr>
        <w:t>推</w:t>
      </w:r>
      <w:r w:rsidRPr="00507D87">
        <w:rPr>
          <w:rFonts w:hint="eastAsia"/>
          <w:lang w:eastAsia="zh-CN"/>
        </w:rPr>
        <w:t>动力；</w:t>
      </w:r>
    </w:p>
    <w:p w:rsidR="007F6AA4" w:rsidRDefault="007F6AA4" w:rsidP="007F6AA4">
      <w:pPr>
        <w:rPr>
          <w:lang w:eastAsia="zh-CN"/>
        </w:rPr>
      </w:pPr>
      <w:r w:rsidRPr="00507D87">
        <w:rPr>
          <w:rFonts w:hint="eastAsia"/>
          <w:i/>
          <w:lang w:eastAsia="zh-CN"/>
        </w:rPr>
        <w:t>b)</w:t>
      </w:r>
      <w:r w:rsidRPr="00507D87">
        <w:rPr>
          <w:rFonts w:hint="eastAsia"/>
          <w:i/>
          <w:lang w:eastAsia="zh-CN"/>
        </w:rPr>
        <w:tab/>
      </w:r>
      <w:r w:rsidRPr="00507D87">
        <w:rPr>
          <w:rFonts w:hint="eastAsia"/>
          <w:lang w:eastAsia="zh-CN"/>
        </w:rPr>
        <w:t>互联网日益普及，并凭借其先进的技术</w:t>
      </w:r>
      <w:r>
        <w:rPr>
          <w:rFonts w:hint="eastAsia"/>
          <w:lang w:eastAsia="zh-CN"/>
        </w:rPr>
        <w:t>给</w:t>
      </w:r>
      <w:r w:rsidRPr="00507D87">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）服</w:t>
      </w:r>
      <w:r w:rsidRPr="00507D87">
        <w:rPr>
          <w:rFonts w:hint="eastAsia"/>
          <w:lang w:eastAsia="zh-CN"/>
        </w:rPr>
        <w:t>务带来更多的新型应用</w:t>
      </w:r>
      <w:r>
        <w:rPr>
          <w:rFonts w:hint="eastAsia"/>
          <w:lang w:eastAsia="zh-CN"/>
        </w:rPr>
        <w:t>，如</w:t>
      </w:r>
      <w:r w:rsidRPr="00507D87">
        <w:rPr>
          <w:rFonts w:hint="eastAsia"/>
          <w:lang w:eastAsia="zh-CN"/>
        </w:rPr>
        <w:t>电子邮件</w:t>
      </w:r>
      <w:r>
        <w:rPr>
          <w:rFonts w:hint="eastAsia"/>
          <w:lang w:eastAsia="zh-CN"/>
        </w:rPr>
        <w:t>、手机短信、</w:t>
      </w:r>
      <w:r w:rsidRPr="00507D87">
        <w:rPr>
          <w:rFonts w:hint="eastAsia"/>
          <w:lang w:eastAsia="zh-CN"/>
        </w:rPr>
        <w:t>互联网上的话音传输</w:t>
      </w:r>
      <w:r>
        <w:rPr>
          <w:rFonts w:hint="eastAsia"/>
          <w:lang w:eastAsia="zh-CN"/>
        </w:rPr>
        <w:t>、视频和实时电视（</w:t>
      </w:r>
      <w:r>
        <w:rPr>
          <w:rFonts w:hint="eastAsia"/>
          <w:lang w:eastAsia="zh-CN"/>
        </w:rPr>
        <w:t>IPTV</w:t>
      </w:r>
      <w:r>
        <w:rPr>
          <w:rFonts w:hint="eastAsia"/>
          <w:lang w:eastAsia="zh-CN"/>
        </w:rPr>
        <w:t>）的使用极为普遍，尽管在服务质量、来源不确定与国际连接成本高昂等方面存在着诸多挑战</w:t>
      </w:r>
      <w:r w:rsidRPr="00507D87">
        <w:rPr>
          <w:rFonts w:hint="eastAsia"/>
          <w:lang w:eastAsia="zh-CN"/>
        </w:rPr>
        <w:t>；</w:t>
      </w:r>
    </w:p>
    <w:p w:rsidR="007F6AA4" w:rsidRPr="00507D87" w:rsidRDefault="007F6AA4" w:rsidP="007F6AA4">
      <w:pPr>
        <w:rPr>
          <w:lang w:eastAsia="zh-CN"/>
        </w:rPr>
      </w:pPr>
      <w:r w:rsidRPr="00507D87">
        <w:rPr>
          <w:rFonts w:hint="eastAsia"/>
          <w:i/>
          <w:lang w:eastAsia="zh-CN"/>
        </w:rPr>
        <w:t>c)</w:t>
      </w:r>
      <w:r w:rsidRPr="00507D87">
        <w:rPr>
          <w:rFonts w:hint="eastAsia"/>
          <w:i/>
          <w:lang w:eastAsia="zh-CN"/>
        </w:rPr>
        <w:tab/>
      </w:r>
      <w:r w:rsidRPr="00507D87">
        <w:rPr>
          <w:rFonts w:hint="eastAsia"/>
          <w:iCs/>
          <w:lang w:eastAsia="zh-CN"/>
        </w:rPr>
        <w:t>目前以及未来的</w:t>
      </w:r>
      <w:r w:rsidRPr="00507D87">
        <w:rPr>
          <w:rFonts w:hint="eastAsia"/>
          <w:lang w:eastAsia="zh-CN"/>
        </w:rPr>
        <w:t>基于</w:t>
      </w:r>
      <w:r w:rsidRPr="00507D87">
        <w:rPr>
          <w:rFonts w:hint="eastAsia"/>
          <w:lang w:eastAsia="zh-CN"/>
        </w:rPr>
        <w:t>IP</w:t>
      </w:r>
      <w:r w:rsidRPr="00507D87">
        <w:rPr>
          <w:rFonts w:hint="eastAsia"/>
          <w:lang w:eastAsia="zh-CN"/>
        </w:rPr>
        <w:t>的网络</w:t>
      </w:r>
      <w:r>
        <w:rPr>
          <w:rFonts w:hint="eastAsia"/>
          <w:lang w:eastAsia="zh-CN"/>
        </w:rPr>
        <w:t>和今后</w:t>
      </w:r>
      <w:r>
        <w:rPr>
          <w:rFonts w:hint="eastAsia"/>
          <w:lang w:eastAsia="zh-CN"/>
        </w:rPr>
        <w:t>IP</w:t>
      </w:r>
      <w:r>
        <w:rPr>
          <w:rFonts w:hint="eastAsia"/>
          <w:lang w:eastAsia="zh-CN"/>
        </w:rPr>
        <w:t>的发展</w:t>
      </w:r>
      <w:r w:rsidRPr="00507D87">
        <w:rPr>
          <w:rFonts w:hint="eastAsia"/>
          <w:lang w:eastAsia="zh-CN"/>
        </w:rPr>
        <w:t>将继续使我们获得、产生、传播和消费信息的方式发生巨大变化，</w:t>
      </w:r>
    </w:p>
    <w:p w:rsidR="007F6AA4" w:rsidRPr="009D5FF9" w:rsidRDefault="007F6AA4" w:rsidP="007F6AA4">
      <w:pPr>
        <w:pStyle w:val="Call"/>
        <w:rPr>
          <w:lang w:eastAsia="zh-CN"/>
        </w:rPr>
      </w:pPr>
      <w:r w:rsidRPr="009D5FF9">
        <w:rPr>
          <w:rFonts w:hint="eastAsia"/>
          <w:lang w:eastAsia="zh-CN"/>
        </w:rPr>
        <w:t>进一步考虑到</w:t>
      </w:r>
    </w:p>
    <w:p w:rsidR="007F6AA4" w:rsidRDefault="007F6AA4" w:rsidP="007F6AA4">
      <w:pPr>
        <w:rPr>
          <w:iCs/>
          <w:color w:val="000000"/>
          <w:szCs w:val="24"/>
          <w:lang w:eastAsia="zh-CN"/>
        </w:rPr>
      </w:pPr>
      <w:r w:rsidRPr="00507D87">
        <w:rPr>
          <w:rFonts w:hint="eastAsia"/>
          <w:i/>
          <w:lang w:eastAsia="zh-CN"/>
        </w:rPr>
        <w:t>a)</w:t>
      </w:r>
      <w:r w:rsidRPr="00507D87">
        <w:rPr>
          <w:rFonts w:hint="eastAsia"/>
          <w:i/>
          <w:lang w:eastAsia="zh-CN"/>
        </w:rPr>
        <w:tab/>
      </w:r>
      <w:r>
        <w:rPr>
          <w:rFonts w:hint="eastAsia"/>
          <w:iCs/>
          <w:lang w:eastAsia="zh-CN"/>
        </w:rPr>
        <w:t>国际电联</w:t>
      </w:r>
      <w:r w:rsidRPr="00507D87">
        <w:rPr>
          <w:rFonts w:hint="eastAsia"/>
          <w:lang w:eastAsia="zh-CN"/>
        </w:rPr>
        <w:t>电信发展部门（</w:t>
      </w:r>
      <w:r w:rsidRPr="00507D87">
        <w:rPr>
          <w:rFonts w:hint="eastAsia"/>
          <w:lang w:eastAsia="zh-CN"/>
        </w:rPr>
        <w:t>ITU-D</w:t>
      </w:r>
      <w:r w:rsidRPr="00507D87">
        <w:rPr>
          <w:rFonts w:hint="eastAsia"/>
          <w:lang w:eastAsia="zh-CN"/>
        </w:rPr>
        <w:t>）已</w:t>
      </w:r>
      <w:r>
        <w:rPr>
          <w:rFonts w:hint="eastAsia"/>
          <w:lang w:eastAsia="zh-CN"/>
        </w:rPr>
        <w:t>根据</w:t>
      </w:r>
      <w:r w:rsidRPr="00507D87">
        <w:rPr>
          <w:rFonts w:hint="eastAsia"/>
          <w:lang w:eastAsia="zh-CN"/>
        </w:rPr>
        <w:t>2002</w:t>
      </w:r>
      <w:r w:rsidRPr="00507D87">
        <w:rPr>
          <w:rFonts w:hint="eastAsia"/>
          <w:lang w:eastAsia="zh-CN"/>
        </w:rPr>
        <w:t>年的《伊斯坦布尔行动计划》</w:t>
      </w:r>
      <w:r>
        <w:rPr>
          <w:rFonts w:hint="eastAsia"/>
          <w:lang w:eastAsia="zh-CN"/>
        </w:rPr>
        <w:t>并通过</w:t>
      </w:r>
      <w:r w:rsidRPr="00507D87">
        <w:rPr>
          <w:rFonts w:hint="eastAsia"/>
          <w:lang w:eastAsia="zh-CN"/>
        </w:rPr>
        <w:t>诸如互联网培训中心举措等人力建设方面的工作，对在发展中国家促进基础设施建设和互联网使用开展了若干研究并取得</w:t>
      </w:r>
      <w:r>
        <w:rPr>
          <w:rFonts w:hint="eastAsia"/>
          <w:lang w:eastAsia="zh-CN"/>
        </w:rPr>
        <w:t>了</w:t>
      </w:r>
      <w:r w:rsidRPr="00507D87">
        <w:rPr>
          <w:rFonts w:hint="eastAsia"/>
          <w:lang w:eastAsia="zh-CN"/>
        </w:rPr>
        <w:t>重大进展；</w:t>
      </w:r>
      <w:r>
        <w:rPr>
          <w:rFonts w:hint="eastAsia"/>
          <w:lang w:eastAsia="zh-CN"/>
        </w:rPr>
        <w:t>而</w:t>
      </w:r>
      <w:r w:rsidRPr="00507D87">
        <w:rPr>
          <w:rFonts w:hint="eastAsia"/>
          <w:lang w:eastAsia="zh-CN"/>
        </w:rPr>
        <w:t>且</w:t>
      </w:r>
      <w:r w:rsidRPr="00507D87">
        <w:rPr>
          <w:rFonts w:hint="eastAsia"/>
          <w:lang w:eastAsia="zh-CN"/>
        </w:rPr>
        <w:t>WTDC-06</w:t>
      </w:r>
      <w:r w:rsidRPr="00507D87">
        <w:rPr>
          <w:rFonts w:hint="eastAsia"/>
          <w:lang w:eastAsia="zh-CN"/>
        </w:rPr>
        <w:t>的成果赞同继续开展这些研究，并呼吁</w:t>
      </w:r>
      <w:r w:rsidRPr="00507D87">
        <w:rPr>
          <w:rFonts w:hint="eastAsia"/>
          <w:lang w:eastAsia="zh-CN"/>
        </w:rPr>
        <w:t>ITU-D</w:t>
      </w:r>
      <w:r w:rsidRPr="00507D87">
        <w:rPr>
          <w:rFonts w:hint="eastAsia"/>
          <w:lang w:eastAsia="zh-CN"/>
        </w:rPr>
        <w:t>帮助发展中国家</w:t>
      </w:r>
      <w:r>
        <w:rPr>
          <w:rFonts w:hint="eastAsia"/>
          <w:lang w:eastAsia="zh-CN"/>
        </w:rPr>
        <w:t>（其中包括</w:t>
      </w:r>
      <w:r w:rsidRPr="00507D87">
        <w:rPr>
          <w:rFonts w:hint="eastAsia"/>
          <w:lang w:eastAsia="zh-CN"/>
        </w:rPr>
        <w:t>最不发达国家、小岛屿发展中国家</w:t>
      </w:r>
      <w:r>
        <w:rPr>
          <w:rFonts w:hint="eastAsia"/>
          <w:color w:val="000000"/>
          <w:szCs w:val="24"/>
          <w:lang w:eastAsia="zh-CN"/>
        </w:rPr>
        <w:t>和内陆发展中国家）</w:t>
      </w:r>
      <w:r w:rsidRPr="00507D87">
        <w:rPr>
          <w:rFonts w:hint="eastAsia"/>
          <w:lang w:eastAsia="zh-CN"/>
        </w:rPr>
        <w:t>为互联网建设高速骨干网以及国家、次区域和区域级的互联网接入点</w:t>
      </w:r>
      <w:r>
        <w:rPr>
          <w:rFonts w:hint="eastAsia"/>
          <w:iCs/>
          <w:color w:val="000000"/>
          <w:szCs w:val="24"/>
          <w:lang w:eastAsia="zh-CN"/>
        </w:rPr>
        <w:t>；</w:t>
      </w: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i/>
          <w:iCs/>
          <w:color w:val="000000"/>
          <w:szCs w:val="24"/>
          <w:lang w:eastAsia="zh-CN"/>
        </w:rPr>
      </w:pP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i/>
          <w:iCs/>
          <w:color w:val="000000"/>
          <w:szCs w:val="24"/>
          <w:lang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i/>
          <w:iCs/>
          <w:color w:val="000000"/>
          <w:szCs w:val="24"/>
          <w:lang w:eastAsia="zh-CN"/>
        </w:rPr>
      </w:pPr>
      <w:r>
        <w:rPr>
          <w:i/>
          <w:iCs/>
          <w:color w:val="000000"/>
          <w:szCs w:val="24"/>
          <w:lang w:eastAsia="zh-CN"/>
        </w:rPr>
        <w:br w:type="page"/>
      </w:r>
    </w:p>
    <w:p w:rsidR="007F6AA4" w:rsidRDefault="007F6AA4" w:rsidP="007F6AA4">
      <w:pPr>
        <w:rPr>
          <w:iCs/>
          <w:color w:val="000000"/>
          <w:szCs w:val="24"/>
          <w:lang w:eastAsia="zh-CN"/>
        </w:rPr>
      </w:pPr>
      <w:r w:rsidRPr="00507D87">
        <w:rPr>
          <w:i/>
          <w:iCs/>
          <w:color w:val="000000"/>
          <w:szCs w:val="24"/>
          <w:lang w:eastAsia="zh-CN"/>
        </w:rPr>
        <w:t>b)</w:t>
      </w:r>
      <w:r w:rsidRPr="00507D87">
        <w:rPr>
          <w:iCs/>
          <w:color w:val="000000"/>
          <w:szCs w:val="24"/>
          <w:lang w:eastAsia="zh-CN"/>
        </w:rPr>
        <w:tab/>
      </w:r>
      <w:r>
        <w:rPr>
          <w:rFonts w:hint="eastAsia"/>
          <w:iCs/>
          <w:lang w:eastAsia="zh-CN"/>
        </w:rPr>
        <w:t>国际电联</w:t>
      </w:r>
      <w:r w:rsidRPr="00507D87">
        <w:rPr>
          <w:rFonts w:hint="eastAsia"/>
          <w:lang w:eastAsia="zh-CN"/>
        </w:rPr>
        <w:t>电信标准化部门（</w:t>
      </w:r>
      <w:r w:rsidRPr="00507D87">
        <w:rPr>
          <w:rFonts w:hint="eastAsia"/>
          <w:lang w:eastAsia="zh-CN"/>
        </w:rPr>
        <w:t>ITU-T</w:t>
      </w:r>
      <w:r w:rsidRPr="00507D87">
        <w:rPr>
          <w:rFonts w:hint="eastAsia"/>
          <w:lang w:eastAsia="zh-CN"/>
        </w:rPr>
        <w:t>）正在研究基于</w:t>
      </w:r>
      <w:r w:rsidRPr="00507D87">
        <w:rPr>
          <w:rFonts w:hint="eastAsia"/>
          <w:lang w:eastAsia="zh-CN"/>
        </w:rPr>
        <w:t>IP</w:t>
      </w:r>
      <w:r w:rsidRPr="00507D87">
        <w:rPr>
          <w:rFonts w:hint="eastAsia"/>
          <w:lang w:eastAsia="zh-CN"/>
        </w:rPr>
        <w:t>的网络</w:t>
      </w:r>
      <w:r>
        <w:rPr>
          <w:rFonts w:hint="eastAsia"/>
          <w:lang w:eastAsia="zh-CN"/>
        </w:rPr>
        <w:t>问题</w:t>
      </w:r>
      <w:r w:rsidRPr="00507D87">
        <w:rPr>
          <w:rFonts w:hint="eastAsia"/>
          <w:lang w:eastAsia="zh-CN"/>
        </w:rPr>
        <w:t>，包括与其它电信网络业务的互操作性、编号、信令要求以及协议问题、安全和基础设施所用设备的成本</w:t>
      </w:r>
      <w:r>
        <w:rPr>
          <w:rFonts w:hint="eastAsia"/>
          <w:lang w:eastAsia="zh-CN"/>
        </w:rPr>
        <w:t>、</w:t>
      </w:r>
      <w:r w:rsidRPr="00507D87">
        <w:rPr>
          <w:rFonts w:hint="eastAsia"/>
          <w:lang w:eastAsia="zh-CN"/>
        </w:rPr>
        <w:t>与向下一代网络（</w:t>
      </w:r>
      <w:r w:rsidRPr="00507D87">
        <w:rPr>
          <w:rFonts w:hint="eastAsia"/>
          <w:lang w:eastAsia="zh-CN"/>
        </w:rPr>
        <w:t>NGN</w:t>
      </w:r>
      <w:r w:rsidRPr="00507D87">
        <w:rPr>
          <w:rFonts w:hint="eastAsia"/>
          <w:lang w:eastAsia="zh-CN"/>
        </w:rPr>
        <w:t>）演进相关的问题</w:t>
      </w:r>
      <w:r>
        <w:rPr>
          <w:rFonts w:hint="eastAsia"/>
          <w:lang w:eastAsia="zh-CN"/>
        </w:rPr>
        <w:t>（</w:t>
      </w:r>
      <w:r w:rsidRPr="00507D87">
        <w:rPr>
          <w:rFonts w:hint="eastAsia"/>
          <w:lang w:eastAsia="zh-CN"/>
        </w:rPr>
        <w:t>包括从现有网络向</w:t>
      </w:r>
      <w:r w:rsidRPr="00507D87">
        <w:rPr>
          <w:rFonts w:hint="eastAsia"/>
          <w:lang w:eastAsia="zh-CN"/>
        </w:rPr>
        <w:t>NGN</w:t>
      </w:r>
      <w:r w:rsidRPr="00507D87">
        <w:rPr>
          <w:rFonts w:hint="eastAsia"/>
          <w:lang w:eastAsia="zh-CN"/>
        </w:rPr>
        <w:t>的过渡</w:t>
      </w:r>
      <w:r>
        <w:rPr>
          <w:rFonts w:hint="eastAsia"/>
          <w:color w:val="000000"/>
          <w:szCs w:val="24"/>
          <w:lang w:eastAsia="zh-CN"/>
        </w:rPr>
        <w:t>），并落实</w:t>
      </w:r>
      <w:r>
        <w:rPr>
          <w:rFonts w:hint="eastAsia"/>
          <w:color w:val="000000"/>
          <w:szCs w:val="24"/>
          <w:lang w:eastAsia="zh-CN"/>
        </w:rPr>
        <w:t>ITU-T D.50</w:t>
      </w:r>
      <w:r>
        <w:rPr>
          <w:rFonts w:hint="eastAsia"/>
          <w:color w:val="000000"/>
          <w:szCs w:val="24"/>
          <w:lang w:eastAsia="zh-CN"/>
        </w:rPr>
        <w:t>号建议书的要求；</w:t>
      </w:r>
    </w:p>
    <w:p w:rsidR="007F6AA4" w:rsidRPr="002B7B51" w:rsidRDefault="007F6AA4" w:rsidP="007F6AA4">
      <w:pPr>
        <w:rPr>
          <w:lang w:eastAsia="zh-CN"/>
        </w:rPr>
      </w:pPr>
      <w:r w:rsidRPr="00507D87">
        <w:rPr>
          <w:i/>
          <w:iCs/>
          <w:color w:val="000000"/>
          <w:szCs w:val="24"/>
          <w:lang w:eastAsia="zh-CN"/>
        </w:rPr>
        <w:t>c)</w:t>
      </w:r>
      <w:r w:rsidRPr="00507D87">
        <w:rPr>
          <w:iCs/>
          <w:color w:val="000000"/>
          <w:szCs w:val="24"/>
          <w:lang w:eastAsia="zh-CN"/>
        </w:rPr>
        <w:tab/>
      </w:r>
      <w:r>
        <w:rPr>
          <w:rFonts w:hint="eastAsia"/>
          <w:iCs/>
          <w:color w:val="000000"/>
          <w:szCs w:val="24"/>
          <w:lang w:eastAsia="zh-CN"/>
        </w:rPr>
        <w:t>ITU-T A</w:t>
      </w:r>
      <w:r>
        <w:rPr>
          <w:rFonts w:hint="eastAsia"/>
          <w:iCs/>
          <w:color w:val="000000"/>
          <w:szCs w:val="24"/>
          <w:lang w:eastAsia="zh-CN"/>
        </w:rPr>
        <w:t>系列建议书增补</w:t>
      </w:r>
      <w:r>
        <w:rPr>
          <w:rFonts w:hint="eastAsia"/>
          <w:iCs/>
          <w:color w:val="000000"/>
          <w:szCs w:val="24"/>
          <w:lang w:eastAsia="zh-CN"/>
        </w:rPr>
        <w:t>3</w:t>
      </w:r>
      <w:r>
        <w:rPr>
          <w:rFonts w:hint="eastAsia"/>
          <w:iCs/>
          <w:color w:val="000000"/>
          <w:szCs w:val="24"/>
          <w:lang w:eastAsia="zh-CN"/>
        </w:rPr>
        <w:t>中提及的</w:t>
      </w:r>
      <w:r w:rsidRPr="00507D87">
        <w:rPr>
          <w:rFonts w:hint="eastAsia"/>
          <w:lang w:eastAsia="zh-CN"/>
        </w:rPr>
        <w:t>ITU-T</w:t>
      </w:r>
      <w:r>
        <w:rPr>
          <w:rFonts w:hint="eastAsia"/>
          <w:lang w:eastAsia="zh-CN"/>
        </w:rPr>
        <w:t>与</w:t>
      </w:r>
      <w:r w:rsidRPr="00507D87">
        <w:rPr>
          <w:rFonts w:hint="eastAsia"/>
          <w:lang w:eastAsia="zh-CN"/>
        </w:rPr>
        <w:t>互联网协会（</w:t>
      </w:r>
      <w:r w:rsidRPr="00507D87">
        <w:rPr>
          <w:rFonts w:hint="eastAsia"/>
          <w:lang w:eastAsia="zh-CN"/>
        </w:rPr>
        <w:t>ISOC</w:t>
      </w:r>
      <w:r w:rsidRPr="00507D87">
        <w:rPr>
          <w:rFonts w:hint="eastAsia"/>
          <w:lang w:eastAsia="zh-CN"/>
        </w:rPr>
        <w:t>）</w:t>
      </w:r>
      <w:r>
        <w:rPr>
          <w:rFonts w:hint="eastAsia"/>
          <w:lang w:eastAsia="zh-CN"/>
        </w:rPr>
        <w:t>/</w:t>
      </w:r>
      <w:r w:rsidRPr="00EF12F8">
        <w:rPr>
          <w:rFonts w:hint="eastAsia"/>
          <w:lang w:eastAsia="zh-CN"/>
        </w:rPr>
        <w:t>互联网</w:t>
      </w:r>
      <w:r w:rsidRPr="00507D87">
        <w:rPr>
          <w:rFonts w:hint="eastAsia"/>
          <w:lang w:eastAsia="zh-CN"/>
        </w:rPr>
        <w:t>工程任务组（</w:t>
      </w:r>
      <w:r w:rsidRPr="00507D87">
        <w:rPr>
          <w:rFonts w:hint="eastAsia"/>
          <w:lang w:eastAsia="zh-CN"/>
        </w:rPr>
        <w:t>IETF</w:t>
      </w:r>
      <w:r w:rsidRPr="00507D87">
        <w:rPr>
          <w:rFonts w:hint="eastAsia"/>
          <w:lang w:eastAsia="zh-CN"/>
        </w:rPr>
        <w:t>）</w:t>
      </w:r>
      <w:r>
        <w:rPr>
          <w:rFonts w:hint="eastAsia"/>
          <w:lang w:eastAsia="zh-CN"/>
        </w:rPr>
        <w:t>之间的</w:t>
      </w:r>
      <w:r w:rsidRPr="00507D87">
        <w:rPr>
          <w:rFonts w:hint="eastAsia"/>
          <w:lang w:eastAsia="zh-CN"/>
        </w:rPr>
        <w:t>总体合作协议</w:t>
      </w:r>
      <w:r>
        <w:rPr>
          <w:rFonts w:hint="eastAsia"/>
          <w:lang w:eastAsia="zh-CN"/>
        </w:rPr>
        <w:t>仍然有效，</w:t>
      </w:r>
    </w:p>
    <w:p w:rsidR="007F6AA4" w:rsidRPr="009D5FF9" w:rsidRDefault="007F6AA4" w:rsidP="007F6AA4">
      <w:pPr>
        <w:pStyle w:val="Call"/>
        <w:rPr>
          <w:lang w:eastAsia="zh-CN"/>
        </w:rPr>
      </w:pPr>
      <w:r w:rsidRPr="009D5FF9">
        <w:rPr>
          <w:rFonts w:hint="eastAsia"/>
          <w:lang w:eastAsia="zh-CN"/>
        </w:rPr>
        <w:t>认识到</w:t>
      </w:r>
    </w:p>
    <w:p w:rsidR="007F6AA4" w:rsidRPr="00507D87" w:rsidRDefault="007F6AA4" w:rsidP="007F6AA4">
      <w:pPr>
        <w:rPr>
          <w:lang w:eastAsia="zh-CN"/>
        </w:rPr>
      </w:pPr>
      <w:r w:rsidRPr="00507D87">
        <w:rPr>
          <w:rFonts w:hint="eastAsia"/>
          <w:i/>
          <w:lang w:eastAsia="zh-CN"/>
        </w:rPr>
        <w:t>a)</w:t>
      </w:r>
      <w:r w:rsidRPr="00507D87">
        <w:rPr>
          <w:rFonts w:hint="eastAsia"/>
          <w:i/>
          <w:lang w:eastAsia="zh-CN"/>
        </w:rPr>
        <w:tab/>
      </w:r>
      <w:r w:rsidRPr="00507D87">
        <w:rPr>
          <w:rFonts w:hint="eastAsia"/>
          <w:lang w:eastAsia="zh-CN"/>
        </w:rPr>
        <w:t>基于</w:t>
      </w:r>
      <w:r w:rsidRPr="00507D87">
        <w:rPr>
          <w:rFonts w:hint="eastAsia"/>
          <w:lang w:eastAsia="zh-CN"/>
        </w:rPr>
        <w:t>IP</w:t>
      </w:r>
      <w:r w:rsidRPr="00507D87">
        <w:rPr>
          <w:rFonts w:hint="eastAsia"/>
          <w:lang w:eastAsia="zh-CN"/>
        </w:rPr>
        <w:t>的网络已经发展成为可以广泛使用的媒介，可进行全球商务和通信，因此需要在以下各方面确定与基于</w:t>
      </w:r>
      <w:r w:rsidRPr="00507D87">
        <w:rPr>
          <w:rFonts w:hint="eastAsia"/>
          <w:lang w:eastAsia="zh-CN"/>
        </w:rPr>
        <w:t>IP</w:t>
      </w:r>
      <w:r w:rsidRPr="00507D87">
        <w:rPr>
          <w:rFonts w:hint="eastAsia"/>
          <w:lang w:eastAsia="zh-CN"/>
        </w:rPr>
        <w:t>的网络相关的全球活动，例如：</w:t>
      </w:r>
    </w:p>
    <w:p w:rsidR="007F6AA4" w:rsidRPr="00507D87" w:rsidRDefault="007F6AA4" w:rsidP="007F6AA4">
      <w:pPr>
        <w:pStyle w:val="enumlev1"/>
        <w:rPr>
          <w:lang w:eastAsia="zh-CN"/>
        </w:rPr>
      </w:pPr>
      <w:r w:rsidRPr="00507D87">
        <w:rPr>
          <w:rFonts w:hint="eastAsia"/>
          <w:lang w:eastAsia="zh-CN"/>
        </w:rPr>
        <w:t>i)</w:t>
      </w:r>
      <w:r w:rsidRPr="00507D87">
        <w:rPr>
          <w:rFonts w:hint="eastAsia"/>
          <w:lang w:eastAsia="zh-CN"/>
        </w:rPr>
        <w:tab/>
      </w:r>
      <w:r w:rsidRPr="00507D87">
        <w:rPr>
          <w:rFonts w:hint="eastAsia"/>
          <w:lang w:eastAsia="zh-CN"/>
        </w:rPr>
        <w:t>基础设施、互操作性和标准化；</w:t>
      </w:r>
    </w:p>
    <w:p w:rsidR="007F6AA4" w:rsidRPr="00507D87" w:rsidRDefault="007F6AA4" w:rsidP="007F6AA4">
      <w:pPr>
        <w:pStyle w:val="enumlev1"/>
        <w:rPr>
          <w:lang w:eastAsia="zh-CN"/>
        </w:rPr>
      </w:pPr>
      <w:r w:rsidRPr="00507D87">
        <w:rPr>
          <w:rFonts w:hint="eastAsia"/>
          <w:lang w:eastAsia="zh-CN"/>
        </w:rPr>
        <w:t>ii)</w:t>
      </w:r>
      <w:r w:rsidRPr="00507D87">
        <w:rPr>
          <w:rFonts w:hint="eastAsia"/>
          <w:lang w:eastAsia="zh-CN"/>
        </w:rPr>
        <w:tab/>
      </w:r>
      <w:r w:rsidRPr="00507D87">
        <w:rPr>
          <w:rFonts w:hint="eastAsia"/>
          <w:lang w:eastAsia="zh-CN"/>
        </w:rPr>
        <w:t>互联网名</w:t>
      </w:r>
      <w:r>
        <w:rPr>
          <w:rFonts w:hint="eastAsia"/>
          <w:lang w:eastAsia="zh-CN"/>
        </w:rPr>
        <w:t>称和寻</w:t>
      </w:r>
      <w:r w:rsidRPr="00507D87">
        <w:rPr>
          <w:rFonts w:hint="eastAsia"/>
          <w:lang w:eastAsia="zh-CN"/>
        </w:rPr>
        <w:t>址；</w:t>
      </w:r>
    </w:p>
    <w:p w:rsidR="007F6AA4" w:rsidRPr="00507D87" w:rsidRDefault="007F6AA4" w:rsidP="007F6AA4">
      <w:pPr>
        <w:pStyle w:val="enumlev1"/>
        <w:rPr>
          <w:lang w:eastAsia="zh-CN"/>
        </w:rPr>
      </w:pPr>
      <w:r w:rsidRPr="00507D87">
        <w:rPr>
          <w:rFonts w:hint="eastAsia"/>
          <w:lang w:eastAsia="zh-CN"/>
        </w:rPr>
        <w:t>iii)</w:t>
      </w:r>
      <w:r w:rsidRPr="00507D87">
        <w:rPr>
          <w:rFonts w:hint="eastAsia"/>
          <w:lang w:eastAsia="zh-CN"/>
        </w:rPr>
        <w:tab/>
      </w:r>
      <w:r w:rsidRPr="00507D87">
        <w:rPr>
          <w:rFonts w:hint="eastAsia"/>
          <w:lang w:eastAsia="zh-CN"/>
        </w:rPr>
        <w:t>传播关于基于</w:t>
      </w:r>
      <w:r w:rsidRPr="00507D87">
        <w:rPr>
          <w:rFonts w:hint="eastAsia"/>
          <w:lang w:eastAsia="zh-CN"/>
        </w:rPr>
        <w:t>IP</w:t>
      </w:r>
      <w:r w:rsidRPr="00507D87">
        <w:rPr>
          <w:rFonts w:hint="eastAsia"/>
          <w:lang w:eastAsia="zh-CN"/>
        </w:rPr>
        <w:t>的网络的信息以及</w:t>
      </w:r>
      <w:r w:rsidRPr="00507D87">
        <w:rPr>
          <w:rFonts w:hint="eastAsia"/>
          <w:lang w:eastAsia="zh-CN"/>
        </w:rPr>
        <w:t>IP</w:t>
      </w:r>
      <w:r w:rsidRPr="00507D87">
        <w:rPr>
          <w:rFonts w:hint="eastAsia"/>
          <w:lang w:eastAsia="zh-CN"/>
        </w:rPr>
        <w:t>网络的发展对国际电联成员国，尤其是对发展中国家的影响；</w:t>
      </w:r>
    </w:p>
    <w:p w:rsidR="007F6AA4" w:rsidRDefault="007F6AA4" w:rsidP="00503DD4">
      <w:pPr>
        <w:rPr>
          <w:color w:val="000000"/>
          <w:szCs w:val="24"/>
          <w:lang w:eastAsia="zh-CN"/>
        </w:rPr>
      </w:pPr>
      <w:r w:rsidRPr="00507D87">
        <w:rPr>
          <w:i/>
          <w:iCs/>
          <w:color w:val="000000"/>
          <w:szCs w:val="24"/>
          <w:lang w:eastAsia="zh-CN"/>
        </w:rPr>
        <w:t>b)</w:t>
      </w:r>
      <w:r w:rsidRPr="00507D87">
        <w:rPr>
          <w:color w:val="000000"/>
          <w:szCs w:val="24"/>
          <w:lang w:eastAsia="zh-CN"/>
        </w:rPr>
        <w:tab/>
      </w:r>
      <w:r w:rsidRPr="00507D87">
        <w:rPr>
          <w:rFonts w:hint="eastAsia"/>
          <w:lang w:eastAsia="zh-CN"/>
        </w:rPr>
        <w:t>在国际电联和许多其它国际组织内正在开展</w:t>
      </w:r>
      <w:r>
        <w:rPr>
          <w:rFonts w:hint="eastAsia"/>
          <w:lang w:eastAsia="zh-CN"/>
        </w:rPr>
        <w:t>的</w:t>
      </w:r>
      <w:r w:rsidRPr="00507D87">
        <w:rPr>
          <w:rFonts w:hint="eastAsia"/>
          <w:lang w:eastAsia="zh-CN"/>
        </w:rPr>
        <w:t>与</w:t>
      </w:r>
      <w:r w:rsidRPr="00507D87">
        <w:rPr>
          <w:rFonts w:hint="eastAsia"/>
          <w:lang w:eastAsia="zh-CN"/>
        </w:rPr>
        <w:t>IP</w:t>
      </w:r>
      <w:r w:rsidRPr="00507D87">
        <w:rPr>
          <w:rFonts w:hint="eastAsia"/>
          <w:lang w:eastAsia="zh-CN"/>
        </w:rPr>
        <w:t>问题</w:t>
      </w:r>
      <w:r>
        <w:rPr>
          <w:rFonts w:hint="eastAsia"/>
          <w:lang w:eastAsia="zh-CN"/>
        </w:rPr>
        <w:t>和未来互联网</w:t>
      </w:r>
      <w:r w:rsidR="00503DD4">
        <w:rPr>
          <w:rStyle w:val="FootnoteReference"/>
          <w:lang w:eastAsia="zh-CN"/>
        </w:rPr>
        <w:footnoteReference w:customMarkFollows="1" w:id="20"/>
        <w:t>1</w:t>
      </w:r>
      <w:r w:rsidRPr="00507D87">
        <w:rPr>
          <w:rFonts w:hint="eastAsia"/>
          <w:lang w:eastAsia="zh-CN"/>
        </w:rPr>
        <w:t>相关的重要工作</w:t>
      </w:r>
      <w:r>
        <w:rPr>
          <w:rFonts w:hint="eastAsia"/>
          <w:lang w:eastAsia="zh-CN"/>
        </w:rPr>
        <w:t>；</w:t>
      </w:r>
    </w:p>
    <w:p w:rsidR="007F6AA4" w:rsidRDefault="007F6AA4" w:rsidP="007F6AA4">
      <w:pPr>
        <w:rPr>
          <w:lang w:eastAsia="zh-CN"/>
        </w:rPr>
      </w:pPr>
      <w:r w:rsidRPr="00507D87">
        <w:rPr>
          <w:i/>
          <w:lang w:eastAsia="zh-CN"/>
        </w:rPr>
        <w:t>c)</w:t>
      </w:r>
      <w:r w:rsidRPr="00507D87">
        <w:rPr>
          <w:lang w:eastAsia="zh-CN"/>
        </w:rPr>
        <w:tab/>
      </w:r>
      <w:r w:rsidRPr="00507D87">
        <w:rPr>
          <w:rFonts w:hint="eastAsia"/>
          <w:iCs/>
          <w:lang w:eastAsia="zh-CN"/>
        </w:rPr>
        <w:t>基于</w:t>
      </w:r>
      <w:r w:rsidRPr="00507D87">
        <w:rPr>
          <w:rFonts w:hint="eastAsia"/>
          <w:iCs/>
          <w:lang w:eastAsia="zh-CN"/>
        </w:rPr>
        <w:t>IP</w:t>
      </w:r>
      <w:r w:rsidRPr="00507D87">
        <w:rPr>
          <w:rFonts w:hint="eastAsia"/>
          <w:iCs/>
          <w:lang w:eastAsia="zh-CN"/>
        </w:rPr>
        <w:t>的网络的服务质量应当符合</w:t>
      </w:r>
      <w:r>
        <w:rPr>
          <w:rFonts w:hint="eastAsia"/>
          <w:iCs/>
          <w:lang w:eastAsia="zh-CN"/>
        </w:rPr>
        <w:t>ITU-T</w:t>
      </w:r>
      <w:r w:rsidRPr="00507D87">
        <w:rPr>
          <w:rFonts w:hint="eastAsia"/>
          <w:iCs/>
          <w:lang w:eastAsia="zh-CN"/>
        </w:rPr>
        <w:t>建议书</w:t>
      </w:r>
      <w:r>
        <w:rPr>
          <w:rFonts w:hint="eastAsia"/>
          <w:iCs/>
          <w:lang w:eastAsia="zh-CN"/>
        </w:rPr>
        <w:t>及</w:t>
      </w:r>
      <w:r w:rsidRPr="00507D87">
        <w:rPr>
          <w:rFonts w:hint="eastAsia"/>
          <w:iCs/>
          <w:lang w:eastAsia="zh-CN"/>
        </w:rPr>
        <w:t>其它公认的国际标准</w:t>
      </w:r>
      <w:r>
        <w:rPr>
          <w:rFonts w:hint="eastAsia"/>
          <w:lang w:eastAsia="zh-CN"/>
        </w:rPr>
        <w:t>；</w:t>
      </w:r>
    </w:p>
    <w:p w:rsidR="007F6AA4" w:rsidRDefault="007F6AA4" w:rsidP="007F6AA4">
      <w:pPr>
        <w:rPr>
          <w:lang w:eastAsia="zh-CN"/>
        </w:rPr>
      </w:pPr>
      <w:r w:rsidRPr="00507D87">
        <w:rPr>
          <w:i/>
          <w:iCs/>
          <w:lang w:eastAsia="zh-CN"/>
        </w:rPr>
        <w:t>d)</w:t>
      </w:r>
      <w:r w:rsidRPr="00507D87">
        <w:rPr>
          <w:iCs/>
          <w:lang w:eastAsia="zh-CN"/>
        </w:rPr>
        <w:tab/>
      </w:r>
      <w:r w:rsidRPr="00507D87">
        <w:rPr>
          <w:rFonts w:hint="eastAsia"/>
          <w:lang w:eastAsia="zh-CN"/>
        </w:rPr>
        <w:t>基于</w:t>
      </w:r>
      <w:r w:rsidRPr="00507D87">
        <w:rPr>
          <w:rFonts w:hint="eastAsia"/>
          <w:lang w:eastAsia="zh-CN"/>
        </w:rPr>
        <w:t>IP</w:t>
      </w:r>
      <w:r w:rsidRPr="00507D87">
        <w:rPr>
          <w:rFonts w:hint="eastAsia"/>
          <w:lang w:eastAsia="zh-CN"/>
        </w:rPr>
        <w:t>的网络</w:t>
      </w:r>
      <w:r>
        <w:rPr>
          <w:rFonts w:hint="eastAsia"/>
          <w:lang w:eastAsia="zh-CN"/>
        </w:rPr>
        <w:t>及</w:t>
      </w:r>
      <w:r w:rsidRPr="00507D87">
        <w:rPr>
          <w:rFonts w:hint="eastAsia"/>
          <w:lang w:eastAsia="zh-CN"/>
        </w:rPr>
        <w:t>其它电信网络应具有互操作性，</w:t>
      </w:r>
      <w:r>
        <w:rPr>
          <w:rFonts w:hint="eastAsia"/>
          <w:lang w:eastAsia="zh-CN"/>
        </w:rPr>
        <w:t>并</w:t>
      </w:r>
      <w:r w:rsidRPr="00507D87">
        <w:rPr>
          <w:rFonts w:hint="eastAsia"/>
          <w:lang w:eastAsia="zh-CN"/>
        </w:rPr>
        <w:t>至少</w:t>
      </w:r>
      <w:r>
        <w:rPr>
          <w:rFonts w:hint="eastAsia"/>
          <w:lang w:eastAsia="zh-CN"/>
        </w:rPr>
        <w:t>可</w:t>
      </w:r>
      <w:r w:rsidRPr="00507D87">
        <w:rPr>
          <w:rFonts w:hint="eastAsia"/>
          <w:lang w:eastAsia="zh-CN"/>
        </w:rPr>
        <w:t>提供与传统网络相当的服务质量，</w:t>
      </w:r>
      <w:r>
        <w:rPr>
          <w:rFonts w:hint="eastAsia"/>
          <w:lang w:eastAsia="zh-CN"/>
        </w:rPr>
        <w:t>符合</w:t>
      </w:r>
      <w:r w:rsidRPr="00507D87">
        <w:rPr>
          <w:rFonts w:hint="eastAsia"/>
          <w:lang w:eastAsia="zh-CN"/>
        </w:rPr>
        <w:t>ITU-T</w:t>
      </w:r>
      <w:r w:rsidRPr="00507D87">
        <w:rPr>
          <w:rFonts w:hint="eastAsia"/>
          <w:lang w:eastAsia="zh-CN"/>
        </w:rPr>
        <w:t>建议书和其它公认的国际标准，这是符合公众利益的</w:t>
      </w:r>
      <w:r>
        <w:rPr>
          <w:rFonts w:hint="eastAsia"/>
          <w:lang w:eastAsia="zh-CN"/>
        </w:rPr>
        <w:t>，</w:t>
      </w: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9D5FF9" w:rsidRDefault="007F6AA4" w:rsidP="007F6AA4">
      <w:pPr>
        <w:pStyle w:val="Call"/>
        <w:rPr>
          <w:lang w:eastAsia="zh-CN"/>
        </w:rPr>
      </w:pPr>
      <w:r w:rsidRPr="009D5FF9">
        <w:rPr>
          <w:rFonts w:hint="eastAsia"/>
          <w:lang w:eastAsia="zh-CN"/>
        </w:rPr>
        <w:t>要求国际电联电信标准化部门</w:t>
      </w:r>
    </w:p>
    <w:p w:rsidR="007F6AA4" w:rsidRDefault="007F6AA4" w:rsidP="007F6AA4">
      <w:pPr>
        <w:ind w:firstLineChars="200" w:firstLine="480"/>
        <w:rPr>
          <w:rFonts w:ascii="STKaiti" w:eastAsia="STKaiti" w:hAnsi="STKaiti"/>
          <w:lang w:eastAsia="zh-CN"/>
        </w:rPr>
      </w:pPr>
      <w:r w:rsidRPr="00507D87">
        <w:rPr>
          <w:rFonts w:hint="eastAsia"/>
          <w:lang w:eastAsia="zh-CN"/>
        </w:rPr>
        <w:t>继续</w:t>
      </w:r>
      <w:r>
        <w:rPr>
          <w:rFonts w:hint="eastAsia"/>
          <w:lang w:eastAsia="zh-CN"/>
        </w:rPr>
        <w:t>就</w:t>
      </w:r>
      <w:r w:rsidRPr="00507D87">
        <w:rPr>
          <w:rFonts w:hint="eastAsia"/>
          <w:lang w:eastAsia="zh-CN"/>
        </w:rPr>
        <w:t>基于</w:t>
      </w:r>
      <w:r w:rsidRPr="00507D87">
        <w:rPr>
          <w:rFonts w:hint="eastAsia"/>
          <w:lang w:eastAsia="zh-CN"/>
        </w:rPr>
        <w:t>IP</w:t>
      </w:r>
      <w:r w:rsidRPr="00507D87">
        <w:rPr>
          <w:rFonts w:hint="eastAsia"/>
          <w:lang w:eastAsia="zh-CN"/>
        </w:rPr>
        <w:t>的网络与互联网协会（</w:t>
      </w:r>
      <w:r w:rsidRPr="00507D87">
        <w:rPr>
          <w:rFonts w:hint="eastAsia"/>
          <w:lang w:eastAsia="zh-CN"/>
        </w:rPr>
        <w:t>ISOC</w:t>
      </w:r>
      <w:r w:rsidRPr="00507D87">
        <w:rPr>
          <w:rFonts w:hint="eastAsia"/>
          <w:lang w:eastAsia="zh-CN"/>
        </w:rPr>
        <w:t>）</w:t>
      </w:r>
      <w:r w:rsidRPr="00507D87">
        <w:rPr>
          <w:rFonts w:hint="eastAsia"/>
          <w:lang w:eastAsia="zh-CN"/>
        </w:rPr>
        <w:t>/</w:t>
      </w:r>
      <w:r w:rsidRPr="00507D87">
        <w:rPr>
          <w:rFonts w:hint="eastAsia"/>
          <w:lang w:eastAsia="zh-CN"/>
        </w:rPr>
        <w:t>互联网工程任务组（</w:t>
      </w:r>
      <w:r w:rsidRPr="00507D87">
        <w:rPr>
          <w:rFonts w:hint="eastAsia"/>
          <w:lang w:eastAsia="zh-CN"/>
        </w:rPr>
        <w:t>IETF</w:t>
      </w:r>
      <w:r w:rsidRPr="00507D87">
        <w:rPr>
          <w:rFonts w:hint="eastAsia"/>
          <w:lang w:eastAsia="zh-CN"/>
        </w:rPr>
        <w:t>）及其它相关的经认可的组织</w:t>
      </w:r>
      <w:r>
        <w:rPr>
          <w:rFonts w:hint="eastAsia"/>
          <w:lang w:eastAsia="zh-CN"/>
        </w:rPr>
        <w:t>开展协作活动，内容涉及</w:t>
      </w:r>
      <w:r w:rsidRPr="00507D87">
        <w:rPr>
          <w:rFonts w:hint="eastAsia"/>
          <w:lang w:eastAsia="zh-CN"/>
        </w:rPr>
        <w:t>现有电信网络的互连互通以及向下一代网络</w:t>
      </w:r>
      <w:r>
        <w:rPr>
          <w:rFonts w:hint="eastAsia"/>
          <w:lang w:eastAsia="zh-CN"/>
        </w:rPr>
        <w:t>和未来网络</w:t>
      </w:r>
      <w:r w:rsidRPr="00507D87">
        <w:rPr>
          <w:rFonts w:hint="eastAsia"/>
          <w:lang w:eastAsia="zh-CN"/>
        </w:rPr>
        <w:t>的演进</w:t>
      </w:r>
      <w:r>
        <w:rPr>
          <w:rFonts w:hint="eastAsia"/>
          <w:iCs/>
          <w:color w:val="000000"/>
          <w:szCs w:val="24"/>
          <w:lang w:eastAsia="zh-CN"/>
        </w:rPr>
        <w:t>，</w:t>
      </w:r>
    </w:p>
    <w:p w:rsidR="007F6AA4" w:rsidRPr="009D5FF9" w:rsidRDefault="007F6AA4" w:rsidP="007F6AA4">
      <w:pPr>
        <w:pStyle w:val="Call"/>
        <w:rPr>
          <w:lang w:eastAsia="zh-CN"/>
        </w:rPr>
      </w:pPr>
      <w:r w:rsidRPr="009D5FF9">
        <w:rPr>
          <w:rFonts w:hint="eastAsia"/>
          <w:lang w:eastAsia="zh-CN"/>
        </w:rPr>
        <w:t>要求三个部门</w:t>
      </w:r>
    </w:p>
    <w:p w:rsidR="007F6AA4" w:rsidRPr="00507D87" w:rsidRDefault="007F6AA4" w:rsidP="007F6AA4">
      <w:pPr>
        <w:ind w:firstLineChars="200" w:firstLine="480"/>
        <w:rPr>
          <w:iCs/>
          <w:color w:val="000000"/>
          <w:szCs w:val="24"/>
          <w:lang w:eastAsia="zh-CN"/>
        </w:rPr>
      </w:pPr>
      <w:r w:rsidRPr="00507D87">
        <w:rPr>
          <w:rFonts w:hint="eastAsia"/>
          <w:lang w:eastAsia="zh-CN"/>
        </w:rPr>
        <w:t>继续审议各自有关基于</w:t>
      </w:r>
      <w:r w:rsidRPr="00507D87">
        <w:rPr>
          <w:rFonts w:hint="eastAsia"/>
          <w:lang w:eastAsia="zh-CN"/>
        </w:rPr>
        <w:t>IP</w:t>
      </w:r>
      <w:r w:rsidRPr="00507D87">
        <w:rPr>
          <w:rFonts w:hint="eastAsia"/>
          <w:lang w:eastAsia="zh-CN"/>
        </w:rPr>
        <w:t>的网络以及向下一代网络</w:t>
      </w:r>
      <w:r>
        <w:rPr>
          <w:rFonts w:hint="eastAsia"/>
          <w:lang w:eastAsia="zh-CN"/>
        </w:rPr>
        <w:t>和未来网络</w:t>
      </w:r>
      <w:r w:rsidRPr="00507D87">
        <w:rPr>
          <w:rFonts w:hint="eastAsia"/>
          <w:lang w:eastAsia="zh-CN"/>
        </w:rPr>
        <w:t>演进的未来工作计划</w:t>
      </w:r>
      <w:r>
        <w:rPr>
          <w:rFonts w:hint="eastAsia"/>
          <w:iCs/>
          <w:color w:val="000000"/>
          <w:szCs w:val="24"/>
          <w:lang w:eastAsia="zh-CN"/>
        </w:rPr>
        <w:t>，</w:t>
      </w:r>
    </w:p>
    <w:p w:rsidR="007F6AA4" w:rsidRPr="004C54F0" w:rsidRDefault="007F6AA4" w:rsidP="007F6AA4">
      <w:pPr>
        <w:pStyle w:val="Call"/>
        <w:rPr>
          <w:lang w:eastAsia="zh-CN"/>
        </w:rPr>
      </w:pPr>
      <w:r w:rsidRPr="00D12C0A">
        <w:rPr>
          <w:rFonts w:hint="eastAsia"/>
          <w:lang w:eastAsia="zh-CN"/>
        </w:rPr>
        <w:t>做出决议</w:t>
      </w:r>
    </w:p>
    <w:p w:rsidR="007F6AA4" w:rsidRPr="008C2635" w:rsidRDefault="007F6AA4" w:rsidP="007F6AA4">
      <w:pPr>
        <w:rPr>
          <w:color w:val="000000"/>
          <w:szCs w:val="24"/>
          <w:lang w:eastAsia="zh-CN"/>
        </w:rPr>
      </w:pPr>
      <w:r>
        <w:rPr>
          <w:color w:val="000000"/>
          <w:szCs w:val="24"/>
          <w:lang w:eastAsia="zh-CN"/>
        </w:rPr>
        <w:t>1</w:t>
      </w:r>
      <w:r>
        <w:rPr>
          <w:color w:val="000000"/>
          <w:szCs w:val="24"/>
          <w:lang w:eastAsia="zh-CN"/>
        </w:rPr>
        <w:tab/>
      </w:r>
      <w:r>
        <w:rPr>
          <w:rFonts w:hint="eastAsia"/>
          <w:color w:val="000000"/>
          <w:szCs w:val="24"/>
          <w:lang w:eastAsia="zh-CN"/>
        </w:rPr>
        <w:t>寻求方法和途径，并酌情通过合作协议，加强国际电联与发展基于</w:t>
      </w:r>
      <w:r>
        <w:rPr>
          <w:rFonts w:hint="eastAsia"/>
          <w:color w:val="000000"/>
          <w:szCs w:val="24"/>
          <w:lang w:eastAsia="zh-CN"/>
        </w:rPr>
        <w:t>IP</w:t>
      </w:r>
      <w:r>
        <w:rPr>
          <w:rFonts w:hint="eastAsia"/>
          <w:color w:val="000000"/>
          <w:szCs w:val="24"/>
          <w:lang w:eastAsia="zh-CN"/>
        </w:rPr>
        <w:t>网络和未来互联网的相关组织</w:t>
      </w:r>
      <w:r>
        <w:rPr>
          <w:rStyle w:val="FootnoteReference"/>
          <w:color w:val="000000"/>
          <w:szCs w:val="24"/>
          <w:lang w:eastAsia="zh-CN"/>
        </w:rPr>
        <w:footnoteReference w:customMarkFollows="1" w:id="21"/>
        <w:t>2</w:t>
      </w:r>
      <w:r>
        <w:rPr>
          <w:rFonts w:hint="eastAsia"/>
          <w:color w:val="000000"/>
          <w:szCs w:val="24"/>
          <w:lang w:eastAsia="zh-CN"/>
        </w:rPr>
        <w:t>的协作与合作，以便加强国际电联在互联网管理方面发挥的作用，确保全球社会获得最大裨益；</w:t>
      </w:r>
    </w:p>
    <w:p w:rsidR="007F6AA4" w:rsidRDefault="007F6AA4" w:rsidP="007F6AA4">
      <w:pPr>
        <w:rPr>
          <w:color w:val="000000"/>
          <w:szCs w:val="24"/>
          <w:lang w:eastAsia="zh-CN"/>
        </w:rPr>
      </w:pPr>
      <w:r>
        <w:rPr>
          <w:color w:val="000000"/>
          <w:szCs w:val="24"/>
          <w:lang w:eastAsia="zh-CN"/>
        </w:rPr>
        <w:t>2</w:t>
      </w:r>
      <w:r>
        <w:rPr>
          <w:color w:val="000000"/>
          <w:szCs w:val="24"/>
          <w:lang w:eastAsia="zh-CN"/>
        </w:rPr>
        <w:tab/>
      </w:r>
      <w:r w:rsidRPr="00507D87">
        <w:rPr>
          <w:rFonts w:hint="eastAsia"/>
          <w:lang w:eastAsia="zh-CN"/>
        </w:rPr>
        <w:t>国际电联</w:t>
      </w:r>
      <w:r>
        <w:rPr>
          <w:rFonts w:hint="eastAsia"/>
          <w:lang w:eastAsia="zh-CN"/>
        </w:rPr>
        <w:t>须</w:t>
      </w:r>
      <w:r w:rsidRPr="00507D87">
        <w:rPr>
          <w:rFonts w:hint="eastAsia"/>
          <w:lang w:eastAsia="zh-CN"/>
        </w:rPr>
        <w:t>根据国际电联的宗旨和信息社会世界峰会日内瓦阶段会议（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年）的成果，充分利用基于</w:t>
      </w:r>
      <w:r w:rsidRPr="00507D87">
        <w:rPr>
          <w:rFonts w:hint="eastAsia"/>
          <w:lang w:eastAsia="zh-CN"/>
        </w:rPr>
        <w:t>IP</w:t>
      </w:r>
      <w:r w:rsidRPr="00507D87">
        <w:rPr>
          <w:rFonts w:hint="eastAsia"/>
          <w:lang w:eastAsia="zh-CN"/>
        </w:rPr>
        <w:t>的业务的增长带来的电信</w:t>
      </w:r>
      <w:r w:rsidRPr="00507D87">
        <w:rPr>
          <w:rFonts w:hint="eastAsia"/>
          <w:lang w:eastAsia="zh-CN"/>
        </w:rPr>
        <w:t>/</w:t>
      </w:r>
      <w:r w:rsidRPr="00507D87">
        <w:rPr>
          <w:rFonts w:hint="eastAsia"/>
          <w:lang w:eastAsia="zh-CN"/>
        </w:rPr>
        <w:t>信息通信技术（</w:t>
      </w:r>
      <w:r w:rsidRPr="00507D87">
        <w:rPr>
          <w:rFonts w:hint="eastAsia"/>
          <w:lang w:eastAsia="zh-CN"/>
        </w:rPr>
        <w:t>ICT</w:t>
      </w:r>
      <w:r w:rsidRPr="00507D87">
        <w:rPr>
          <w:rFonts w:hint="eastAsia"/>
          <w:lang w:eastAsia="zh-CN"/>
        </w:rPr>
        <w:t>）的发展机遇，并顾及服务质量和安全问题；</w:t>
      </w:r>
    </w:p>
    <w:p w:rsidR="007F6AA4" w:rsidRDefault="007F6AA4" w:rsidP="007F6AA4">
      <w:pPr>
        <w:rPr>
          <w:color w:val="000000"/>
          <w:szCs w:val="24"/>
          <w:lang w:val="en-US" w:eastAsia="zh-CN"/>
        </w:rPr>
      </w:pPr>
      <w:r>
        <w:rPr>
          <w:color w:val="000000"/>
          <w:szCs w:val="24"/>
          <w:lang w:eastAsia="zh-CN"/>
        </w:rPr>
        <w:t>3</w:t>
      </w:r>
      <w:r>
        <w:rPr>
          <w:color w:val="000000"/>
          <w:szCs w:val="24"/>
          <w:lang w:eastAsia="zh-CN"/>
        </w:rPr>
        <w:tab/>
      </w:r>
      <w:r w:rsidRPr="00507D87">
        <w:rPr>
          <w:rFonts w:hint="eastAsia"/>
          <w:lang w:eastAsia="zh-CN"/>
        </w:rPr>
        <w:t>国际电联</w:t>
      </w:r>
      <w:r>
        <w:rPr>
          <w:rFonts w:hint="eastAsia"/>
          <w:lang w:eastAsia="zh-CN"/>
        </w:rPr>
        <w:t>须</w:t>
      </w:r>
      <w:r w:rsidRPr="00507D87">
        <w:rPr>
          <w:rFonts w:hint="eastAsia"/>
          <w:lang w:eastAsia="zh-CN"/>
        </w:rPr>
        <w:t>为其成员国</w:t>
      </w:r>
      <w:r>
        <w:rPr>
          <w:rFonts w:hint="eastAsia"/>
          <w:lang w:eastAsia="zh-CN"/>
        </w:rPr>
        <w:t>和</w:t>
      </w:r>
      <w:r w:rsidRPr="00507D87">
        <w:rPr>
          <w:rFonts w:hint="eastAsia"/>
          <w:lang w:eastAsia="zh-CN"/>
        </w:rPr>
        <w:t>部门成员以及一般公众明确确定国际电联基本文件规定的职责范围内有关互联网的问题以及信息社会世界峰会成果文件中确定的国际电联可以发挥作用的各项活动</w:t>
      </w:r>
      <w:r>
        <w:rPr>
          <w:rFonts w:hint="eastAsia"/>
          <w:color w:val="000000"/>
          <w:szCs w:val="24"/>
          <w:lang w:eastAsia="zh-CN"/>
        </w:rPr>
        <w:t>；</w:t>
      </w:r>
    </w:p>
    <w:p w:rsidR="00503DD4" w:rsidRPr="00503DD4" w:rsidRDefault="00503DD4" w:rsidP="007F6AA4">
      <w:pPr>
        <w:rPr>
          <w:iCs/>
          <w:color w:val="000000"/>
          <w:szCs w:val="24"/>
          <w:lang w:val="en-US"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color w:val="000000"/>
          <w:szCs w:val="24"/>
          <w:lang w:eastAsia="zh-CN"/>
        </w:rPr>
      </w:pPr>
      <w:r>
        <w:rPr>
          <w:color w:val="000000"/>
          <w:szCs w:val="24"/>
          <w:lang w:eastAsia="zh-CN"/>
        </w:rPr>
        <w:br w:type="page"/>
      </w:r>
    </w:p>
    <w:p w:rsidR="007F6AA4" w:rsidRDefault="007F6AA4" w:rsidP="007F6AA4">
      <w:pPr>
        <w:rPr>
          <w:color w:val="000000"/>
          <w:szCs w:val="24"/>
          <w:lang w:eastAsia="zh-CN"/>
        </w:rPr>
      </w:pPr>
      <w:r>
        <w:rPr>
          <w:color w:val="000000"/>
          <w:szCs w:val="24"/>
          <w:lang w:eastAsia="zh-CN"/>
        </w:rPr>
        <w:t>4</w:t>
      </w:r>
      <w:r>
        <w:rPr>
          <w:color w:val="000000"/>
          <w:szCs w:val="24"/>
          <w:lang w:eastAsia="zh-CN"/>
        </w:rPr>
        <w:tab/>
      </w:r>
      <w:r w:rsidRPr="00507D87">
        <w:rPr>
          <w:rFonts w:hint="eastAsia"/>
          <w:lang w:eastAsia="zh-CN"/>
        </w:rPr>
        <w:t>国际电联</w:t>
      </w:r>
      <w:r>
        <w:rPr>
          <w:rFonts w:hint="eastAsia"/>
          <w:lang w:eastAsia="zh-CN"/>
        </w:rPr>
        <w:t>须继续</w:t>
      </w:r>
      <w:r w:rsidRPr="00507D87">
        <w:rPr>
          <w:rFonts w:hint="eastAsia"/>
          <w:lang w:eastAsia="zh-CN"/>
        </w:rPr>
        <w:t>与其它相关组织协作，确保基于</w:t>
      </w:r>
      <w:r w:rsidRPr="00507D87">
        <w:rPr>
          <w:rFonts w:hint="eastAsia"/>
          <w:lang w:eastAsia="zh-CN"/>
        </w:rPr>
        <w:t>IP</w:t>
      </w:r>
      <w:r w:rsidRPr="00507D87">
        <w:rPr>
          <w:rFonts w:hint="eastAsia"/>
          <w:lang w:eastAsia="zh-CN"/>
        </w:rPr>
        <w:t>的网络与传统网络的共同发展为全球社会带来最大</w:t>
      </w:r>
      <w:r>
        <w:rPr>
          <w:rFonts w:hint="eastAsia"/>
          <w:lang w:eastAsia="zh-CN"/>
        </w:rPr>
        <w:t>裨</w:t>
      </w:r>
      <w:r w:rsidRPr="00507D87">
        <w:rPr>
          <w:rFonts w:hint="eastAsia"/>
          <w:lang w:eastAsia="zh-CN"/>
        </w:rPr>
        <w:t>益，并</w:t>
      </w:r>
      <w:r>
        <w:rPr>
          <w:rFonts w:hint="eastAsia"/>
          <w:lang w:eastAsia="zh-CN"/>
        </w:rPr>
        <w:t>须继续酌情</w:t>
      </w:r>
      <w:r w:rsidRPr="00507D87">
        <w:rPr>
          <w:rFonts w:hint="eastAsia"/>
          <w:lang w:eastAsia="zh-CN"/>
        </w:rPr>
        <w:t>参与与此直接有关的国际性</w:t>
      </w:r>
      <w:r>
        <w:rPr>
          <w:rFonts w:hint="eastAsia"/>
          <w:lang w:eastAsia="zh-CN"/>
        </w:rPr>
        <w:t>新</w:t>
      </w:r>
      <w:r w:rsidRPr="00507D87">
        <w:rPr>
          <w:rFonts w:hint="eastAsia"/>
          <w:lang w:eastAsia="zh-CN"/>
        </w:rPr>
        <w:t>举措</w:t>
      </w:r>
      <w:r>
        <w:rPr>
          <w:rFonts w:hint="eastAsia"/>
          <w:color w:val="000000"/>
          <w:szCs w:val="24"/>
          <w:lang w:eastAsia="zh-CN"/>
        </w:rPr>
        <w:t>，特别是最近与联合国教科文组织（</w:t>
      </w:r>
      <w:r>
        <w:rPr>
          <w:rFonts w:hint="eastAsia"/>
          <w:color w:val="000000"/>
          <w:szCs w:val="24"/>
          <w:lang w:eastAsia="zh-CN"/>
        </w:rPr>
        <w:t>UNESCO</w:t>
      </w:r>
      <w:r>
        <w:rPr>
          <w:rFonts w:hint="eastAsia"/>
          <w:color w:val="000000"/>
          <w:szCs w:val="24"/>
          <w:lang w:eastAsia="zh-CN"/>
        </w:rPr>
        <w:t>）合作为此推出的联合国宽带委员会举措；</w:t>
      </w:r>
    </w:p>
    <w:p w:rsidR="007F6AA4" w:rsidRDefault="007F6AA4" w:rsidP="007F6AA4">
      <w:pPr>
        <w:rPr>
          <w:color w:val="000000"/>
          <w:szCs w:val="24"/>
          <w:lang w:eastAsia="zh-CN"/>
        </w:rPr>
      </w:pPr>
      <w:r>
        <w:rPr>
          <w:color w:val="000000"/>
          <w:szCs w:val="24"/>
          <w:lang w:eastAsia="zh-CN"/>
        </w:rPr>
        <w:t>5</w:t>
      </w:r>
      <w:r>
        <w:rPr>
          <w:color w:val="000000"/>
          <w:szCs w:val="24"/>
          <w:lang w:eastAsia="zh-CN"/>
        </w:rPr>
        <w:tab/>
      </w:r>
      <w:r w:rsidRPr="00507D87">
        <w:rPr>
          <w:rFonts w:hint="eastAsia"/>
          <w:lang w:eastAsia="zh-CN"/>
        </w:rPr>
        <w:t>根据《突尼斯议程》第</w:t>
      </w:r>
      <w:r w:rsidRPr="00507D87">
        <w:rPr>
          <w:rFonts w:hint="eastAsia"/>
          <w:lang w:eastAsia="zh-CN"/>
        </w:rPr>
        <w:t>50 d</w:t>
      </w:r>
      <w:r w:rsidRPr="00507D87">
        <w:rPr>
          <w:lang w:eastAsia="zh-CN"/>
        </w:rPr>
        <w:t>)</w:t>
      </w:r>
      <w:r w:rsidRPr="00507D87">
        <w:rPr>
          <w:rFonts w:hint="eastAsia"/>
          <w:lang w:eastAsia="zh-CN"/>
        </w:rPr>
        <w:t>段的规定，继续将国际互联网连通性方面的研究作为一项紧迫事宜，并呼吁</w:t>
      </w:r>
      <w:r w:rsidRPr="00507D87">
        <w:rPr>
          <w:rFonts w:hint="eastAsia"/>
          <w:lang w:eastAsia="zh-CN"/>
        </w:rPr>
        <w:t>ITU-T</w:t>
      </w:r>
      <w:r>
        <w:rPr>
          <w:rFonts w:hint="eastAsia"/>
          <w:lang w:eastAsia="zh-CN"/>
        </w:rPr>
        <w:t>，特别是负责</w:t>
      </w:r>
      <w:r>
        <w:rPr>
          <w:rFonts w:hint="eastAsia"/>
          <w:lang w:eastAsia="zh-CN"/>
        </w:rPr>
        <w:t>ITU-T D.50</w:t>
      </w:r>
      <w:r>
        <w:rPr>
          <w:rFonts w:hint="eastAsia"/>
          <w:lang w:eastAsia="zh-CN"/>
        </w:rPr>
        <w:t>建议书的第</w:t>
      </w:r>
      <w:r>
        <w:rPr>
          <w:rFonts w:hint="eastAsia"/>
          <w:lang w:eastAsia="zh-CN"/>
        </w:rPr>
        <w:t>3</w:t>
      </w:r>
      <w:r>
        <w:rPr>
          <w:rFonts w:hint="eastAsia"/>
          <w:lang w:eastAsia="zh-CN"/>
        </w:rPr>
        <w:t>研究组，</w:t>
      </w:r>
      <w:r w:rsidRPr="00507D87">
        <w:rPr>
          <w:rFonts w:hint="eastAsia"/>
          <w:lang w:eastAsia="zh-CN"/>
        </w:rPr>
        <w:t>尽快完成自</w:t>
      </w:r>
      <w:r>
        <w:rPr>
          <w:rFonts w:hint="eastAsia"/>
          <w:lang w:eastAsia="zh-CN"/>
        </w:rPr>
        <w:t>WTSA-</w:t>
      </w:r>
      <w:r w:rsidRPr="00507D87">
        <w:rPr>
          <w:rFonts w:hint="eastAsia"/>
          <w:lang w:eastAsia="zh-CN"/>
        </w:rPr>
        <w:t>2000</w:t>
      </w:r>
      <w:r w:rsidRPr="00507D87">
        <w:rPr>
          <w:rFonts w:hint="eastAsia"/>
          <w:lang w:eastAsia="zh-CN"/>
        </w:rPr>
        <w:t>以来一直进行的研究</w:t>
      </w:r>
      <w:r>
        <w:rPr>
          <w:rFonts w:hint="eastAsia"/>
          <w:color w:val="000000"/>
          <w:szCs w:val="24"/>
          <w:lang w:eastAsia="zh-CN"/>
        </w:rPr>
        <w:t>，</w:t>
      </w:r>
    </w:p>
    <w:p w:rsidR="007F6AA4" w:rsidRPr="009D5FF9" w:rsidRDefault="007F6AA4" w:rsidP="007F6AA4">
      <w:pPr>
        <w:pStyle w:val="Call"/>
        <w:rPr>
          <w:lang w:eastAsia="zh-CN"/>
        </w:rPr>
      </w:pPr>
      <w:r w:rsidRPr="009D5FF9">
        <w:rPr>
          <w:rFonts w:hint="eastAsia"/>
          <w:lang w:eastAsia="zh-CN"/>
        </w:rPr>
        <w:t>责成秘书长</w:t>
      </w:r>
    </w:p>
    <w:p w:rsidR="007F6AA4" w:rsidRPr="00507D87" w:rsidRDefault="007F6AA4" w:rsidP="007F6AA4">
      <w:pPr>
        <w:rPr>
          <w:lang w:eastAsia="zh-CN"/>
        </w:rPr>
      </w:pPr>
      <w:r w:rsidRPr="00507D87">
        <w:rPr>
          <w:rFonts w:hint="eastAsia"/>
          <w:lang w:eastAsia="zh-CN"/>
        </w:rPr>
        <w:t>1</w:t>
      </w:r>
      <w:r w:rsidRPr="00507D87">
        <w:rPr>
          <w:rFonts w:hint="eastAsia"/>
          <w:lang w:eastAsia="zh-CN"/>
        </w:rPr>
        <w:tab/>
      </w:r>
      <w:r w:rsidRPr="00507D87">
        <w:rPr>
          <w:rFonts w:hint="eastAsia"/>
          <w:lang w:eastAsia="zh-CN"/>
        </w:rPr>
        <w:t>起草一份包含成员国、部门成员、三个部门和总秘书处的适当输入意见的年度报告</w:t>
      </w:r>
      <w:r>
        <w:rPr>
          <w:rFonts w:hint="eastAsia"/>
          <w:lang w:eastAsia="zh-CN"/>
        </w:rPr>
        <w:t>并</w:t>
      </w:r>
      <w:r w:rsidRPr="00507D87">
        <w:rPr>
          <w:rFonts w:hint="eastAsia"/>
          <w:lang w:eastAsia="zh-CN"/>
        </w:rPr>
        <w:t>呈交</w:t>
      </w:r>
      <w:r>
        <w:rPr>
          <w:rFonts w:hint="eastAsia"/>
          <w:lang w:eastAsia="zh-CN"/>
        </w:rPr>
        <w:t>国际电联</w:t>
      </w:r>
      <w:r w:rsidRPr="00507D87">
        <w:rPr>
          <w:rFonts w:hint="eastAsia"/>
          <w:lang w:eastAsia="zh-CN"/>
        </w:rPr>
        <w:t>理事会</w:t>
      </w:r>
      <w:r>
        <w:rPr>
          <w:rFonts w:hint="eastAsia"/>
          <w:lang w:eastAsia="zh-CN"/>
        </w:rPr>
        <w:t>；</w:t>
      </w:r>
      <w:r w:rsidRPr="00507D87">
        <w:rPr>
          <w:rFonts w:hint="eastAsia"/>
          <w:lang w:eastAsia="zh-CN"/>
        </w:rPr>
        <w:t>该报告应全面概括国际电联在基于</w:t>
      </w:r>
      <w:r w:rsidRPr="00507D87">
        <w:rPr>
          <w:rFonts w:hint="eastAsia"/>
          <w:lang w:eastAsia="zh-CN"/>
        </w:rPr>
        <w:t>IP</w:t>
      </w:r>
      <w:r w:rsidRPr="00507D87">
        <w:rPr>
          <w:rFonts w:hint="eastAsia"/>
          <w:lang w:eastAsia="zh-CN"/>
        </w:rPr>
        <w:t>的网络，包括</w:t>
      </w:r>
      <w:r w:rsidRPr="00507D87">
        <w:rPr>
          <w:rFonts w:hint="eastAsia"/>
          <w:lang w:eastAsia="zh-CN"/>
        </w:rPr>
        <w:t>NGN</w:t>
      </w:r>
      <w:r w:rsidRPr="00507D87">
        <w:rPr>
          <w:rFonts w:hint="eastAsia"/>
          <w:lang w:eastAsia="zh-CN"/>
        </w:rPr>
        <w:t>发展</w:t>
      </w:r>
      <w:r>
        <w:rPr>
          <w:rFonts w:hint="eastAsia"/>
          <w:lang w:eastAsia="zh-CN"/>
        </w:rPr>
        <w:t>和未来网络</w:t>
      </w:r>
      <w:r w:rsidRPr="00507D87">
        <w:rPr>
          <w:rFonts w:hint="eastAsia"/>
          <w:lang w:eastAsia="zh-CN"/>
        </w:rPr>
        <w:t>方面已经开展的工作和其它相关国际组织所发挥的作用与所开展的工作</w:t>
      </w:r>
      <w:r>
        <w:rPr>
          <w:rFonts w:hint="eastAsia"/>
          <w:lang w:eastAsia="zh-CN"/>
        </w:rPr>
        <w:t>以及任何变化</w:t>
      </w:r>
      <w:r w:rsidRPr="00507D87">
        <w:rPr>
          <w:rFonts w:hint="eastAsia"/>
          <w:lang w:eastAsia="zh-CN"/>
        </w:rPr>
        <w:t>，说明</w:t>
      </w:r>
      <w:r>
        <w:rPr>
          <w:rFonts w:hint="eastAsia"/>
          <w:lang w:eastAsia="zh-CN"/>
        </w:rPr>
        <w:t>各方</w:t>
      </w:r>
      <w:r w:rsidRPr="00507D87">
        <w:rPr>
          <w:rFonts w:hint="eastAsia"/>
          <w:lang w:eastAsia="zh-CN"/>
        </w:rPr>
        <w:t>在基于</w:t>
      </w:r>
      <w:r w:rsidRPr="00507D87">
        <w:rPr>
          <w:rFonts w:hint="eastAsia"/>
          <w:lang w:eastAsia="zh-CN"/>
        </w:rPr>
        <w:t>IP</w:t>
      </w:r>
      <w:r w:rsidRPr="00507D87">
        <w:rPr>
          <w:rFonts w:hint="eastAsia"/>
          <w:lang w:eastAsia="zh-CN"/>
        </w:rPr>
        <w:t>的网络问题上的参与情况；报告</w:t>
      </w:r>
      <w:r>
        <w:rPr>
          <w:rFonts w:hint="eastAsia"/>
          <w:lang w:eastAsia="zh-CN"/>
        </w:rPr>
        <w:t>须</w:t>
      </w:r>
      <w:r w:rsidRPr="00507D87">
        <w:rPr>
          <w:rFonts w:hint="eastAsia"/>
          <w:lang w:eastAsia="zh-CN"/>
        </w:rPr>
        <w:t>说明国际电联与这些组织的合作程度，从现有来源中尽可能地提取</w:t>
      </w:r>
      <w:r>
        <w:rPr>
          <w:rFonts w:hint="eastAsia"/>
          <w:lang w:eastAsia="zh-CN"/>
        </w:rPr>
        <w:t>所需信息，并提出有关改进国际电联活动并加强此类合作的具体建议；报告须在理事会会议召开的一个月之前</w:t>
      </w:r>
      <w:r w:rsidRPr="00507D87">
        <w:rPr>
          <w:rFonts w:hint="eastAsia"/>
          <w:lang w:eastAsia="zh-CN"/>
        </w:rPr>
        <w:t>广泛散发</w:t>
      </w:r>
      <w:r>
        <w:rPr>
          <w:rFonts w:hint="eastAsia"/>
          <w:lang w:eastAsia="zh-CN"/>
        </w:rPr>
        <w:t>至</w:t>
      </w:r>
      <w:r w:rsidRPr="00507D87">
        <w:rPr>
          <w:rFonts w:hint="eastAsia"/>
          <w:lang w:eastAsia="zh-CN"/>
        </w:rPr>
        <w:t>成员国和部门成员、三个部门的顾问组和其它相关组；</w:t>
      </w:r>
    </w:p>
    <w:p w:rsidR="007F6AA4" w:rsidRPr="00507D87" w:rsidRDefault="007F6AA4" w:rsidP="007F6AA4">
      <w:pPr>
        <w:rPr>
          <w:lang w:eastAsia="zh-CN"/>
        </w:rPr>
      </w:pPr>
      <w:r w:rsidRPr="00507D87">
        <w:rPr>
          <w:rFonts w:hint="eastAsia"/>
          <w:lang w:eastAsia="zh-CN"/>
        </w:rPr>
        <w:t>2</w:t>
      </w:r>
      <w:r w:rsidRPr="00507D87">
        <w:rPr>
          <w:rFonts w:hint="eastAsia"/>
          <w:lang w:eastAsia="zh-CN"/>
        </w:rPr>
        <w:tab/>
      </w:r>
      <w:r w:rsidRPr="00507D87">
        <w:rPr>
          <w:rFonts w:hint="eastAsia"/>
          <w:lang w:eastAsia="zh-CN"/>
        </w:rPr>
        <w:t>在此报告的基础上，继续开展与基于</w:t>
      </w:r>
      <w:r w:rsidRPr="00507D87">
        <w:rPr>
          <w:rFonts w:hint="eastAsia"/>
          <w:lang w:eastAsia="zh-CN"/>
        </w:rPr>
        <w:t>IP</w:t>
      </w:r>
      <w:r w:rsidRPr="00507D87">
        <w:rPr>
          <w:rFonts w:hint="eastAsia"/>
          <w:lang w:eastAsia="zh-CN"/>
        </w:rPr>
        <w:t>的网络有关的协作活动，特别是关于落实信息社会世界峰会两个阶段会议相关成果的那些活动；</w:t>
      </w: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color w:val="000000"/>
          <w:szCs w:val="24"/>
          <w:lang w:eastAsia="zh-CN"/>
        </w:rPr>
      </w:pP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color w:val="000000"/>
          <w:szCs w:val="24"/>
          <w:lang w:eastAsia="zh-CN"/>
        </w:rPr>
      </w:pPr>
    </w:p>
    <w:p w:rsidR="00F35BDA" w:rsidRDefault="00F35BDA">
      <w:pPr>
        <w:tabs>
          <w:tab w:val="clear" w:pos="567"/>
          <w:tab w:val="clear" w:pos="1134"/>
          <w:tab w:val="clear" w:pos="1701"/>
          <w:tab w:val="clear" w:pos="2268"/>
          <w:tab w:val="clear" w:pos="2835"/>
        </w:tabs>
        <w:overflowPunct/>
        <w:autoSpaceDE/>
        <w:autoSpaceDN/>
        <w:adjustRightInd/>
        <w:spacing w:before="0"/>
        <w:jc w:val="left"/>
        <w:textAlignment w:val="auto"/>
        <w:rPr>
          <w:color w:val="000000"/>
          <w:szCs w:val="24"/>
          <w:lang w:eastAsia="zh-CN"/>
        </w:rPr>
      </w:pPr>
      <w:r>
        <w:rPr>
          <w:color w:val="000000"/>
          <w:szCs w:val="24"/>
          <w:lang w:eastAsia="zh-CN"/>
        </w:rPr>
        <w:br w:type="page"/>
      </w:r>
    </w:p>
    <w:p w:rsidR="007F6AA4" w:rsidRDefault="007F6AA4" w:rsidP="007F6AA4">
      <w:pPr>
        <w:rPr>
          <w:iCs/>
          <w:color w:val="000000"/>
          <w:sz w:val="32"/>
          <w:szCs w:val="32"/>
          <w:lang w:eastAsia="zh-CN"/>
        </w:rPr>
      </w:pPr>
      <w:r w:rsidRPr="00507D87">
        <w:rPr>
          <w:color w:val="000000"/>
          <w:szCs w:val="24"/>
          <w:lang w:eastAsia="zh-CN"/>
        </w:rPr>
        <w:t>3</w:t>
      </w:r>
      <w:r w:rsidRPr="00507D87">
        <w:rPr>
          <w:color w:val="000000"/>
          <w:szCs w:val="24"/>
          <w:lang w:eastAsia="zh-CN"/>
        </w:rPr>
        <w:tab/>
      </w:r>
      <w:r>
        <w:rPr>
          <w:rFonts w:hint="eastAsia"/>
          <w:iCs/>
          <w:color w:val="000000"/>
          <w:szCs w:val="24"/>
          <w:lang w:eastAsia="zh-CN"/>
        </w:rPr>
        <w:t>向理事会</w:t>
      </w:r>
      <w:r>
        <w:rPr>
          <w:rFonts w:hint="eastAsia"/>
          <w:iCs/>
          <w:color w:val="000000"/>
          <w:szCs w:val="24"/>
          <w:lang w:eastAsia="zh-CN"/>
        </w:rPr>
        <w:t>2011</w:t>
      </w:r>
      <w:r>
        <w:rPr>
          <w:rFonts w:hint="eastAsia"/>
          <w:iCs/>
          <w:color w:val="000000"/>
          <w:szCs w:val="24"/>
          <w:lang w:eastAsia="zh-CN"/>
        </w:rPr>
        <w:t>年会议建议，在</w:t>
      </w:r>
      <w:r>
        <w:rPr>
          <w:rFonts w:hint="eastAsia"/>
          <w:iCs/>
          <w:color w:val="000000"/>
          <w:szCs w:val="24"/>
          <w:lang w:eastAsia="zh-CN"/>
        </w:rPr>
        <w:t>2013</w:t>
      </w:r>
      <w:r>
        <w:rPr>
          <w:rFonts w:hint="eastAsia"/>
          <w:iCs/>
          <w:color w:val="000000"/>
          <w:szCs w:val="24"/>
          <w:lang w:eastAsia="zh-CN"/>
        </w:rPr>
        <w:t>年第一季度举办一次按照本届大会第</w:t>
      </w:r>
      <w:r>
        <w:rPr>
          <w:rFonts w:hint="eastAsia"/>
          <w:iCs/>
          <w:color w:val="000000"/>
          <w:szCs w:val="24"/>
          <w:lang w:eastAsia="zh-CN"/>
        </w:rPr>
        <w:t>2</w:t>
      </w:r>
      <w:r>
        <w:rPr>
          <w:rFonts w:hint="eastAsia"/>
          <w:iCs/>
          <w:color w:val="000000"/>
          <w:szCs w:val="24"/>
          <w:lang w:eastAsia="zh-CN"/>
        </w:rPr>
        <w:t>号决议（</w:t>
      </w:r>
      <w:r>
        <w:rPr>
          <w:rFonts w:hint="eastAsia"/>
          <w:iCs/>
          <w:color w:val="000000"/>
          <w:szCs w:val="24"/>
          <w:lang w:eastAsia="zh-CN"/>
        </w:rPr>
        <w:t>2010</w:t>
      </w:r>
      <w:r>
        <w:rPr>
          <w:rFonts w:hint="eastAsia"/>
          <w:iCs/>
          <w:color w:val="000000"/>
          <w:szCs w:val="24"/>
          <w:lang w:eastAsia="zh-CN"/>
        </w:rPr>
        <w:t>年，瓜达拉哈拉，修订版）提及的专门论坛或讲习班，讨论本决议以及本届大会第</w:t>
      </w:r>
      <w:r>
        <w:rPr>
          <w:rFonts w:hint="eastAsia"/>
          <w:iCs/>
          <w:color w:val="000000"/>
          <w:szCs w:val="24"/>
          <w:lang w:eastAsia="zh-CN"/>
        </w:rPr>
        <w:t>102</w:t>
      </w:r>
      <w:r>
        <w:rPr>
          <w:rFonts w:hint="eastAsia"/>
          <w:iCs/>
          <w:color w:val="000000"/>
          <w:szCs w:val="24"/>
          <w:lang w:eastAsia="zh-CN"/>
        </w:rPr>
        <w:t>号和第</w:t>
      </w:r>
      <w:r>
        <w:rPr>
          <w:rFonts w:hint="eastAsia"/>
          <w:iCs/>
          <w:color w:val="000000"/>
          <w:szCs w:val="24"/>
          <w:lang w:eastAsia="zh-CN"/>
        </w:rPr>
        <w:t>133</w:t>
      </w:r>
      <w:r>
        <w:rPr>
          <w:rFonts w:hint="eastAsia"/>
          <w:iCs/>
          <w:color w:val="000000"/>
          <w:szCs w:val="24"/>
          <w:lang w:eastAsia="zh-CN"/>
        </w:rPr>
        <w:t>号决议（</w:t>
      </w:r>
      <w:r>
        <w:rPr>
          <w:rFonts w:hint="eastAsia"/>
          <w:iCs/>
          <w:color w:val="000000"/>
          <w:szCs w:val="24"/>
          <w:lang w:eastAsia="zh-CN"/>
        </w:rPr>
        <w:t>2010</w:t>
      </w:r>
      <w:r>
        <w:rPr>
          <w:rFonts w:hint="eastAsia"/>
          <w:iCs/>
          <w:color w:val="000000"/>
          <w:szCs w:val="24"/>
          <w:lang w:eastAsia="zh-CN"/>
        </w:rPr>
        <w:t>年，瓜达拉哈拉，修订版）涉及的所有问题，论坛或讲习班宜安排与国际电联其它相关主要活动同时同地进行，</w:t>
      </w:r>
    </w:p>
    <w:p w:rsidR="007F6AA4" w:rsidRPr="009D5FF9" w:rsidRDefault="007F6AA4" w:rsidP="007F6AA4">
      <w:pPr>
        <w:pStyle w:val="Call"/>
        <w:rPr>
          <w:lang w:eastAsia="zh-CN"/>
        </w:rPr>
      </w:pPr>
      <w:r w:rsidRPr="009D5FF9">
        <w:rPr>
          <w:rFonts w:hint="eastAsia"/>
          <w:lang w:eastAsia="zh-CN"/>
        </w:rPr>
        <w:t>请理事会</w:t>
      </w:r>
    </w:p>
    <w:p w:rsidR="007F6AA4" w:rsidRPr="003F0971" w:rsidRDefault="007F6AA4" w:rsidP="007F6AA4">
      <w:pPr>
        <w:ind w:firstLineChars="200" w:firstLine="480"/>
        <w:rPr>
          <w:iCs/>
          <w:lang w:eastAsia="zh-CN"/>
        </w:rPr>
      </w:pPr>
      <w:r w:rsidRPr="00507D87">
        <w:rPr>
          <w:rFonts w:hint="eastAsia"/>
          <w:lang w:eastAsia="zh-CN"/>
        </w:rPr>
        <w:t>审议上述报告并考虑（如有的话）三个部门的顾问组通过各自</w:t>
      </w:r>
      <w:r>
        <w:rPr>
          <w:rFonts w:hint="eastAsia"/>
          <w:lang w:eastAsia="zh-CN"/>
        </w:rPr>
        <w:t>局</w:t>
      </w:r>
      <w:r w:rsidRPr="00507D87">
        <w:rPr>
          <w:rFonts w:hint="eastAsia"/>
          <w:lang w:eastAsia="zh-CN"/>
        </w:rPr>
        <w:t>的主任</w:t>
      </w:r>
      <w:r>
        <w:rPr>
          <w:rFonts w:hint="eastAsia"/>
          <w:lang w:eastAsia="zh-CN"/>
        </w:rPr>
        <w:t>就本决议的执行情况</w:t>
      </w:r>
      <w:r w:rsidRPr="00507D87">
        <w:rPr>
          <w:rFonts w:hint="eastAsia"/>
          <w:lang w:eastAsia="zh-CN"/>
        </w:rPr>
        <w:t>提出的意见，并在适当时采取进一步的措施</w:t>
      </w:r>
      <w:r>
        <w:rPr>
          <w:rFonts w:hint="eastAsia"/>
          <w:lang w:eastAsia="zh-CN"/>
        </w:rPr>
        <w:t>，同时研究秘书长有关</w:t>
      </w:r>
      <w:r>
        <w:rPr>
          <w:rFonts w:hint="eastAsia"/>
          <w:iCs/>
          <w:color w:val="000000"/>
          <w:szCs w:val="24"/>
          <w:lang w:eastAsia="zh-CN"/>
        </w:rPr>
        <w:t>按照第</w:t>
      </w:r>
      <w:r>
        <w:rPr>
          <w:rFonts w:hint="eastAsia"/>
          <w:iCs/>
          <w:color w:val="000000"/>
          <w:szCs w:val="24"/>
          <w:lang w:eastAsia="zh-CN"/>
        </w:rPr>
        <w:t>2</w:t>
      </w:r>
      <w:r>
        <w:rPr>
          <w:rFonts w:hint="eastAsia"/>
          <w:iCs/>
          <w:color w:val="000000"/>
          <w:szCs w:val="24"/>
          <w:lang w:eastAsia="zh-CN"/>
        </w:rPr>
        <w:t>号决议（</w:t>
      </w:r>
      <w:r>
        <w:rPr>
          <w:rFonts w:hint="eastAsia"/>
          <w:iCs/>
          <w:color w:val="000000"/>
          <w:szCs w:val="24"/>
          <w:lang w:eastAsia="zh-CN"/>
        </w:rPr>
        <w:t>2010</w:t>
      </w:r>
      <w:r>
        <w:rPr>
          <w:rFonts w:hint="eastAsia"/>
          <w:iCs/>
          <w:color w:val="000000"/>
          <w:szCs w:val="24"/>
          <w:lang w:eastAsia="zh-CN"/>
        </w:rPr>
        <w:t>年，瓜达拉哈拉，修订版）</w:t>
      </w:r>
      <w:r>
        <w:rPr>
          <w:rFonts w:hint="eastAsia"/>
          <w:lang w:eastAsia="zh-CN"/>
        </w:rPr>
        <w:t>召开一次论坛或讲习班的建议，讨论与本决议以及本届大会第</w:t>
      </w:r>
      <w:r>
        <w:rPr>
          <w:rFonts w:hint="eastAsia"/>
          <w:lang w:eastAsia="zh-CN"/>
        </w:rPr>
        <w:t>102</w:t>
      </w:r>
      <w:r>
        <w:rPr>
          <w:rFonts w:hint="eastAsia"/>
          <w:lang w:eastAsia="zh-CN"/>
        </w:rPr>
        <w:t>号和</w:t>
      </w:r>
      <w:r>
        <w:rPr>
          <w:rFonts w:hint="eastAsia"/>
          <w:lang w:eastAsia="zh-CN"/>
        </w:rPr>
        <w:t>133</w:t>
      </w:r>
      <w:r>
        <w:rPr>
          <w:rFonts w:hint="eastAsia"/>
          <w:lang w:eastAsia="zh-CN"/>
        </w:rPr>
        <w:t>号决议</w:t>
      </w:r>
      <w:r>
        <w:rPr>
          <w:rFonts w:hint="eastAsia"/>
          <w:iCs/>
          <w:color w:val="000000"/>
          <w:szCs w:val="24"/>
          <w:lang w:eastAsia="zh-CN"/>
        </w:rPr>
        <w:t>（</w:t>
      </w:r>
      <w:r>
        <w:rPr>
          <w:rFonts w:hint="eastAsia"/>
          <w:iCs/>
          <w:color w:val="000000"/>
          <w:szCs w:val="24"/>
          <w:lang w:eastAsia="zh-CN"/>
        </w:rPr>
        <w:t>2010</w:t>
      </w:r>
      <w:r>
        <w:rPr>
          <w:rFonts w:hint="eastAsia"/>
          <w:iCs/>
          <w:color w:val="000000"/>
          <w:szCs w:val="24"/>
          <w:lang w:eastAsia="zh-CN"/>
        </w:rPr>
        <w:t>年，瓜达拉哈拉，修订版）有关的所有问题，</w:t>
      </w:r>
    </w:p>
    <w:p w:rsidR="007F6AA4" w:rsidRPr="009D5FF9" w:rsidRDefault="007F6AA4" w:rsidP="007F6AA4">
      <w:pPr>
        <w:pStyle w:val="Call"/>
        <w:rPr>
          <w:lang w:eastAsia="zh-CN"/>
        </w:rPr>
      </w:pPr>
      <w:r w:rsidRPr="009D5FF9">
        <w:rPr>
          <w:rFonts w:hint="eastAsia"/>
          <w:lang w:eastAsia="zh-CN"/>
        </w:rPr>
        <w:t>请成员国和部门成员</w:t>
      </w:r>
    </w:p>
    <w:p w:rsidR="007F6AA4" w:rsidRPr="00507D87" w:rsidRDefault="007F6AA4" w:rsidP="007F6AA4">
      <w:pPr>
        <w:rPr>
          <w:lang w:eastAsia="zh-CN"/>
        </w:rPr>
      </w:pPr>
      <w:r w:rsidRPr="00507D87">
        <w:rPr>
          <w:rFonts w:hint="eastAsia"/>
          <w:lang w:eastAsia="zh-CN"/>
        </w:rPr>
        <w:t>1</w:t>
      </w:r>
      <w:r w:rsidRPr="00507D87">
        <w:rPr>
          <w:rFonts w:hint="eastAsia"/>
          <w:lang w:eastAsia="zh-CN"/>
        </w:rPr>
        <w:tab/>
      </w:r>
      <w:r w:rsidRPr="00507D87">
        <w:rPr>
          <w:rFonts w:hint="eastAsia"/>
          <w:lang w:eastAsia="zh-CN"/>
        </w:rPr>
        <w:t>参与国际电联各部门的现行工作并</w:t>
      </w:r>
      <w:r>
        <w:rPr>
          <w:rFonts w:hint="eastAsia"/>
          <w:lang w:eastAsia="zh-CN"/>
        </w:rPr>
        <w:t>跟进</w:t>
      </w:r>
      <w:r w:rsidRPr="00507D87">
        <w:rPr>
          <w:rFonts w:hint="eastAsia"/>
          <w:lang w:eastAsia="zh-CN"/>
        </w:rPr>
        <w:t>其进展情况；</w:t>
      </w:r>
    </w:p>
    <w:p w:rsidR="007F6AA4" w:rsidRDefault="007F6AA4" w:rsidP="007F6AA4">
      <w:pPr>
        <w:rPr>
          <w:lang w:eastAsia="zh-CN"/>
        </w:rPr>
      </w:pPr>
      <w:r w:rsidRPr="00507D87">
        <w:rPr>
          <w:color w:val="000000"/>
          <w:szCs w:val="24"/>
          <w:lang w:eastAsia="zh-CN"/>
        </w:rPr>
        <w:t>2</w:t>
      </w:r>
      <w:r w:rsidRPr="00507D87">
        <w:rPr>
          <w:color w:val="000000"/>
          <w:szCs w:val="24"/>
          <w:lang w:eastAsia="zh-CN"/>
        </w:rPr>
        <w:tab/>
      </w:r>
      <w:r w:rsidRPr="00507D87">
        <w:rPr>
          <w:rFonts w:hint="eastAsia"/>
          <w:lang w:eastAsia="zh-CN"/>
        </w:rPr>
        <w:t>在国家</w:t>
      </w:r>
      <w:r>
        <w:rPr>
          <w:rFonts w:hint="eastAsia"/>
          <w:lang w:eastAsia="zh-CN"/>
        </w:rPr>
        <w:t>、区域和国际</w:t>
      </w:r>
      <w:r w:rsidRPr="00507D87">
        <w:rPr>
          <w:rFonts w:hint="eastAsia"/>
          <w:lang w:eastAsia="zh-CN"/>
        </w:rPr>
        <w:t>层面上提高所有对此感兴趣的非政府组织的认识，并鼓励它们参与国际电联的相关活动，以及</w:t>
      </w:r>
      <w:r>
        <w:rPr>
          <w:rFonts w:hint="eastAsia"/>
          <w:lang w:eastAsia="zh-CN"/>
        </w:rPr>
        <w:t>源自</w:t>
      </w:r>
      <w:r w:rsidRPr="00507D87">
        <w:rPr>
          <w:rFonts w:hint="eastAsia"/>
          <w:lang w:eastAsia="zh-CN"/>
        </w:rPr>
        <w:t>信息社会世界峰会日内瓦阶段会议（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年）的其它任何相关活动</w:t>
      </w:r>
      <w:r>
        <w:rPr>
          <w:rFonts w:hint="eastAsia"/>
          <w:lang w:eastAsia="zh-CN"/>
        </w:rPr>
        <w:t>。</w:t>
      </w:r>
    </w:p>
    <w:p w:rsidR="00503DD4" w:rsidRDefault="00503DD4" w:rsidP="007F6AA4">
      <w:pPr>
        <w:rPr>
          <w:lang w:eastAsia="zh-CN"/>
        </w:rPr>
      </w:pPr>
    </w:p>
    <w:p w:rsidR="00503DD4" w:rsidRDefault="00503DD4" w:rsidP="007F6AA4">
      <w:pPr>
        <w:rPr>
          <w:lang w:eastAsia="zh-CN"/>
        </w:rPr>
      </w:pPr>
    </w:p>
    <w:p w:rsidR="00503DD4" w:rsidRDefault="00503DD4" w:rsidP="007F6AA4">
      <w:pPr>
        <w:rPr>
          <w:lang w:eastAsia="zh-CN"/>
        </w:rPr>
      </w:pPr>
    </w:p>
    <w:p w:rsidR="00503DD4" w:rsidRDefault="00503DD4" w:rsidP="007F6AA4">
      <w:pPr>
        <w:rPr>
          <w:lang w:eastAsia="zh-CN"/>
        </w:rPr>
      </w:pPr>
    </w:p>
    <w:p w:rsidR="007F6AA4" w:rsidRDefault="007F6AA4" w:rsidP="007F6AA4">
      <w:pPr>
        <w:rPr>
          <w:lang w:eastAsia="zh-CN"/>
        </w:rPr>
      </w:pPr>
      <w:r>
        <w:rPr>
          <w:lang w:eastAsia="zh-CN"/>
        </w:rPr>
        <w:br w:type="page"/>
      </w:r>
    </w:p>
    <w:p w:rsidR="007F6AA4" w:rsidRPr="000F629C"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w:t>
      </w:r>
      <w:r w:rsidRPr="00E94368">
        <w:rPr>
          <w:rStyle w:val="href"/>
          <w:lang w:eastAsia="zh-CN"/>
        </w:rPr>
        <w:t>102</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0F629C">
        <w:rPr>
          <w:rFonts w:hint="eastAsia"/>
          <w:lang w:eastAsia="zh-CN"/>
        </w:rPr>
        <w:t>（</w:t>
      </w:r>
      <w:r w:rsidRPr="000F629C">
        <w:rPr>
          <w:rFonts w:hint="eastAsia"/>
          <w:lang w:eastAsia="zh-CN"/>
        </w:rPr>
        <w:t>2010</w:t>
      </w:r>
      <w:r w:rsidRPr="000F629C">
        <w:rPr>
          <w:rFonts w:hint="eastAsia"/>
          <w:lang w:eastAsia="zh-CN"/>
        </w:rPr>
        <w:t>年，瓜达拉哈拉，修订版）</w:t>
      </w:r>
    </w:p>
    <w:p w:rsidR="007F6AA4" w:rsidRPr="000F629C" w:rsidRDefault="007F6AA4" w:rsidP="006D4E24">
      <w:pPr>
        <w:pStyle w:val="Restitle"/>
        <w:rPr>
          <w:lang w:eastAsia="zh-CN"/>
        </w:rPr>
      </w:pPr>
      <w:r w:rsidRPr="000F629C">
        <w:rPr>
          <w:rFonts w:hint="eastAsia"/>
          <w:lang w:eastAsia="zh-CN"/>
        </w:rPr>
        <w:t>国际电联在有关互联网和互联网资源</w:t>
      </w:r>
      <w:r w:rsidR="006D4E24">
        <w:rPr>
          <w:lang w:eastAsia="zh-CN"/>
        </w:rPr>
        <w:br/>
      </w:r>
      <w:r w:rsidRPr="000F629C">
        <w:rPr>
          <w:rFonts w:hint="eastAsia"/>
          <w:lang w:eastAsia="zh-CN"/>
        </w:rPr>
        <w:t>（包括域名和地址）管理的</w:t>
      </w:r>
      <w:r w:rsidR="006D4E24">
        <w:rPr>
          <w:lang w:eastAsia="zh-CN"/>
        </w:rPr>
        <w:br/>
      </w:r>
      <w:r w:rsidRPr="000F629C">
        <w:rPr>
          <w:rFonts w:hint="eastAsia"/>
          <w:lang w:eastAsia="zh-CN"/>
        </w:rPr>
        <w:t>国际公共政策问题方面的作用</w:t>
      </w:r>
    </w:p>
    <w:p w:rsidR="007F6AA4" w:rsidRPr="000F629C" w:rsidRDefault="007F6AA4" w:rsidP="007F6AA4">
      <w:pPr>
        <w:pStyle w:val="Normalaftertitle"/>
        <w:rPr>
          <w:lang w:eastAsia="zh-CN"/>
        </w:rPr>
      </w:pPr>
      <w:r>
        <w:rPr>
          <w:rFonts w:hint="eastAsia"/>
          <w:lang w:eastAsia="zh-CN"/>
        </w:rPr>
        <w:t>国际电信联盟全权代表大会</w:t>
      </w:r>
      <w:r w:rsidRPr="000F629C">
        <w:rPr>
          <w:rFonts w:hint="eastAsia"/>
          <w:lang w:eastAsia="zh-CN"/>
        </w:rPr>
        <w:t>（</w:t>
      </w:r>
      <w:r w:rsidRPr="000F629C">
        <w:rPr>
          <w:rFonts w:hint="eastAsia"/>
          <w:lang w:eastAsia="zh-CN"/>
        </w:rPr>
        <w:t>2010</w:t>
      </w:r>
      <w:r w:rsidRPr="000F629C">
        <w:rPr>
          <w:rFonts w:hint="eastAsia"/>
          <w:lang w:eastAsia="zh-CN"/>
        </w:rPr>
        <w:t>年，瓜达拉哈拉），</w:t>
      </w:r>
    </w:p>
    <w:p w:rsidR="007F6AA4" w:rsidRPr="009D5FF9" w:rsidRDefault="007F6AA4" w:rsidP="007F6AA4">
      <w:pPr>
        <w:pStyle w:val="Call"/>
        <w:rPr>
          <w:lang w:eastAsia="zh-CN"/>
        </w:rPr>
      </w:pPr>
      <w:r w:rsidRPr="009D5FF9">
        <w:rPr>
          <w:rFonts w:hint="eastAsia"/>
          <w:lang w:eastAsia="zh-CN"/>
        </w:rPr>
        <w:t>认识到</w:t>
      </w:r>
    </w:p>
    <w:p w:rsidR="007F6AA4" w:rsidRDefault="007F6AA4" w:rsidP="007F6AA4">
      <w:pPr>
        <w:rPr>
          <w:lang w:eastAsia="zh-CN"/>
        </w:rPr>
      </w:pPr>
      <w:r w:rsidRPr="006310B9">
        <w:rPr>
          <w:i/>
          <w:iCs/>
          <w:lang w:eastAsia="zh-CN"/>
        </w:rPr>
        <w:t>a)</w:t>
      </w:r>
      <w:r w:rsidRPr="000F629C">
        <w:rPr>
          <w:lang w:eastAsia="zh-CN"/>
        </w:rPr>
        <w:tab/>
      </w:r>
      <w:r w:rsidRPr="000F629C">
        <w:rPr>
          <w:rFonts w:hint="eastAsia"/>
          <w:lang w:eastAsia="zh-CN"/>
        </w:rPr>
        <w:t>全权代表大会的所有</w:t>
      </w:r>
      <w:r>
        <w:rPr>
          <w:rFonts w:hint="eastAsia"/>
          <w:lang w:eastAsia="zh-CN"/>
        </w:rPr>
        <w:t>相关</w:t>
      </w:r>
      <w:r w:rsidRPr="000F629C">
        <w:rPr>
          <w:rFonts w:hint="eastAsia"/>
          <w:lang w:eastAsia="zh-CN"/>
        </w:rPr>
        <w:t>决议；</w:t>
      </w:r>
    </w:p>
    <w:p w:rsidR="007F6AA4" w:rsidRDefault="007F6AA4" w:rsidP="007F6AA4">
      <w:pPr>
        <w:rPr>
          <w:lang w:eastAsia="zh-CN"/>
        </w:rPr>
      </w:pPr>
      <w:r w:rsidRPr="006310B9">
        <w:rPr>
          <w:i/>
          <w:iCs/>
          <w:lang w:eastAsia="zh-CN"/>
        </w:rPr>
        <w:t>b)</w:t>
      </w:r>
      <w:r w:rsidRPr="000F629C">
        <w:rPr>
          <w:lang w:eastAsia="zh-CN"/>
        </w:rPr>
        <w:tab/>
      </w:r>
      <w:r w:rsidRPr="000F629C">
        <w:rPr>
          <w:rFonts w:hint="eastAsia"/>
          <w:lang w:eastAsia="zh-CN"/>
        </w:rPr>
        <w:t>信息社会世界</w:t>
      </w:r>
      <w:r>
        <w:rPr>
          <w:rFonts w:hint="eastAsia"/>
          <w:lang w:eastAsia="zh-CN"/>
        </w:rPr>
        <w:t>高</w:t>
      </w:r>
      <w:r w:rsidRPr="000F629C">
        <w:rPr>
          <w:rFonts w:hint="eastAsia"/>
          <w:lang w:eastAsia="zh-CN"/>
        </w:rPr>
        <w:t>峰会</w:t>
      </w:r>
      <w:r>
        <w:rPr>
          <w:rFonts w:hint="eastAsia"/>
          <w:lang w:eastAsia="zh-CN"/>
        </w:rPr>
        <w:t>议</w:t>
      </w:r>
      <w:r w:rsidRPr="000F629C">
        <w:rPr>
          <w:rFonts w:hint="eastAsia"/>
          <w:lang w:eastAsia="zh-CN"/>
        </w:rPr>
        <w:t>（</w:t>
      </w:r>
      <w:r w:rsidRPr="000F629C">
        <w:rPr>
          <w:rFonts w:hint="eastAsia"/>
          <w:lang w:eastAsia="zh-CN"/>
        </w:rPr>
        <w:t>WSIS</w:t>
      </w:r>
      <w:r w:rsidRPr="000F629C">
        <w:rPr>
          <w:rFonts w:hint="eastAsia"/>
          <w:lang w:eastAsia="zh-CN"/>
        </w:rPr>
        <w:t>）的所有</w:t>
      </w:r>
      <w:r>
        <w:rPr>
          <w:rFonts w:hint="eastAsia"/>
          <w:lang w:eastAsia="zh-CN"/>
        </w:rPr>
        <w:t>相关</w:t>
      </w:r>
      <w:r w:rsidRPr="000F629C">
        <w:rPr>
          <w:rFonts w:hint="eastAsia"/>
          <w:lang w:eastAsia="zh-CN"/>
        </w:rPr>
        <w:t>成果，</w:t>
      </w:r>
    </w:p>
    <w:p w:rsidR="007F6AA4" w:rsidRPr="009D5FF9" w:rsidRDefault="007F6AA4" w:rsidP="007F6AA4">
      <w:pPr>
        <w:pStyle w:val="Call"/>
        <w:rPr>
          <w:lang w:eastAsia="zh-CN"/>
        </w:rPr>
      </w:pPr>
      <w:r w:rsidRPr="009D5FF9">
        <w:rPr>
          <w:rFonts w:hint="eastAsia"/>
          <w:lang w:eastAsia="zh-CN"/>
        </w:rPr>
        <w:t>考虑到</w:t>
      </w:r>
    </w:p>
    <w:p w:rsidR="007F6AA4" w:rsidRPr="000F629C" w:rsidRDefault="007F6AA4" w:rsidP="007F6AA4">
      <w:pPr>
        <w:rPr>
          <w:lang w:eastAsia="zh-CN"/>
        </w:rPr>
      </w:pPr>
      <w:r w:rsidRPr="000F629C">
        <w:rPr>
          <w:i/>
          <w:iCs/>
          <w:lang w:eastAsia="zh-CN"/>
        </w:rPr>
        <w:t>a)</w:t>
      </w:r>
      <w:r w:rsidRPr="000F629C">
        <w:rPr>
          <w:rFonts w:hint="eastAsia"/>
          <w:lang w:eastAsia="zh-CN"/>
        </w:rPr>
        <w:tab/>
      </w:r>
      <w:r w:rsidRPr="000F629C">
        <w:rPr>
          <w:rFonts w:ascii="SimSun" w:hAnsi="SimSun" w:cs="SimSun" w:hint="eastAsia"/>
          <w:lang w:eastAsia="zh-CN"/>
        </w:rPr>
        <w:t>国际电联</w:t>
      </w:r>
      <w:r w:rsidRPr="000F629C">
        <w:rPr>
          <w:rFonts w:ascii="Batang" w:hAnsi="Batang" w:cs="Batang" w:hint="eastAsia"/>
          <w:lang w:eastAsia="zh-CN"/>
        </w:rPr>
        <w:t>的宗旨</w:t>
      </w:r>
      <w:r w:rsidRPr="000F629C">
        <w:rPr>
          <w:rFonts w:ascii="STKaiti" w:eastAsia="STKaiti" w:hAnsi="STKaiti" w:cs="SimSun" w:hint="eastAsia"/>
          <w:lang w:eastAsia="zh-CN"/>
        </w:rPr>
        <w:t>尤其强调</w:t>
      </w:r>
      <w:r w:rsidRPr="000F629C">
        <w:rPr>
          <w:rFonts w:hint="eastAsia"/>
          <w:lang w:eastAsia="zh-CN"/>
        </w:rPr>
        <w:t>推动在</w:t>
      </w:r>
      <w:r w:rsidRPr="000F629C">
        <w:rPr>
          <w:rFonts w:ascii="SimSun" w:hAnsi="SimSun" w:cs="SimSun" w:hint="eastAsia"/>
          <w:lang w:eastAsia="zh-CN"/>
        </w:rPr>
        <w:t>国际层</w:t>
      </w:r>
      <w:r w:rsidRPr="000F629C">
        <w:rPr>
          <w:rFonts w:ascii="Batang" w:hAnsi="Batang" w:cs="Batang" w:hint="eastAsia"/>
          <w:lang w:eastAsia="zh-CN"/>
        </w:rPr>
        <w:t>面采用更为广泛的方式</w:t>
      </w:r>
      <w:r w:rsidRPr="000F629C">
        <w:rPr>
          <w:rFonts w:ascii="SimSun" w:hAnsi="SimSun" w:cs="SimSun" w:hint="eastAsia"/>
          <w:lang w:eastAsia="zh-CN"/>
        </w:rPr>
        <w:t>对待</w:t>
      </w:r>
      <w:r w:rsidRPr="000F629C">
        <w:rPr>
          <w:rFonts w:ascii="Batang" w:hAnsi="Batang" w:cs="Batang" w:hint="eastAsia"/>
          <w:lang w:eastAsia="zh-CN"/>
        </w:rPr>
        <w:t>全球信息</w:t>
      </w:r>
      <w:r w:rsidRPr="000F629C">
        <w:rPr>
          <w:rFonts w:ascii="SimSun" w:hAnsi="SimSun" w:cs="SimSun" w:hint="eastAsia"/>
          <w:lang w:eastAsia="zh-CN"/>
        </w:rPr>
        <w:t>经济</w:t>
      </w:r>
      <w:r w:rsidRPr="000F629C">
        <w:rPr>
          <w:rFonts w:ascii="Batang" w:hAnsi="Batang" w:cs="Batang" w:hint="eastAsia"/>
          <w:lang w:eastAsia="zh-CN"/>
        </w:rPr>
        <w:t>和社</w:t>
      </w:r>
      <w:r w:rsidRPr="000F629C">
        <w:rPr>
          <w:rFonts w:ascii="SimSun" w:hAnsi="SimSun" w:cs="SimSun" w:hint="eastAsia"/>
          <w:lang w:eastAsia="zh-CN"/>
        </w:rPr>
        <w:t>会</w:t>
      </w:r>
      <w:r w:rsidRPr="000F629C">
        <w:rPr>
          <w:rFonts w:hint="eastAsia"/>
          <w:lang w:eastAsia="zh-CN"/>
        </w:rPr>
        <w:t>的</w:t>
      </w:r>
      <w:r w:rsidRPr="000F629C">
        <w:rPr>
          <w:rFonts w:ascii="SimSun" w:hAnsi="SimSun" w:cs="SimSun" w:hint="eastAsia"/>
          <w:lang w:eastAsia="zh-CN"/>
        </w:rPr>
        <w:t>电</w:t>
      </w:r>
      <w:r w:rsidRPr="000F629C">
        <w:rPr>
          <w:rFonts w:ascii="Batang" w:hAnsi="Batang" w:cs="Batang" w:hint="eastAsia"/>
          <w:lang w:eastAsia="zh-CN"/>
        </w:rPr>
        <w:t>信</w:t>
      </w:r>
      <w:r w:rsidRPr="000F629C">
        <w:rPr>
          <w:rFonts w:hint="eastAsia"/>
          <w:lang w:eastAsia="zh-CN"/>
        </w:rPr>
        <w:t>/</w:t>
      </w:r>
      <w:r w:rsidRPr="000F629C">
        <w:rPr>
          <w:rFonts w:hint="eastAsia"/>
          <w:lang w:eastAsia="zh-CN"/>
        </w:rPr>
        <w:t>信息通信技术（</w:t>
      </w:r>
      <w:r w:rsidRPr="000F629C">
        <w:rPr>
          <w:rFonts w:hint="eastAsia"/>
          <w:lang w:eastAsia="zh-CN"/>
        </w:rPr>
        <w:t>ICT</w:t>
      </w:r>
      <w:r w:rsidRPr="000F629C">
        <w:rPr>
          <w:rFonts w:hint="eastAsia"/>
          <w:lang w:eastAsia="zh-CN"/>
        </w:rPr>
        <w:t>）</w:t>
      </w:r>
      <w:r w:rsidRPr="000F629C">
        <w:rPr>
          <w:rFonts w:ascii="SimSun" w:hAnsi="SimSun" w:cs="SimSun" w:hint="eastAsia"/>
          <w:lang w:eastAsia="zh-CN"/>
        </w:rPr>
        <w:t>问题</w:t>
      </w:r>
      <w:r w:rsidRPr="000F629C">
        <w:rPr>
          <w:rFonts w:hint="eastAsia"/>
          <w:lang w:eastAsia="zh-CN"/>
        </w:rPr>
        <w:t>，使世界上所有居民都得益于新的</w:t>
      </w:r>
      <w:r w:rsidRPr="000F629C">
        <w:rPr>
          <w:rFonts w:ascii="SimSun" w:hAnsi="SimSun" w:cs="SimSun" w:hint="eastAsia"/>
          <w:lang w:eastAsia="zh-CN"/>
        </w:rPr>
        <w:t>电</w:t>
      </w:r>
      <w:r w:rsidRPr="000F629C">
        <w:rPr>
          <w:rFonts w:ascii="Batang" w:hAnsi="Batang" w:cs="Batang" w:hint="eastAsia"/>
          <w:lang w:eastAsia="zh-CN"/>
        </w:rPr>
        <w:t>信技</w:t>
      </w:r>
      <w:r w:rsidRPr="000F629C">
        <w:rPr>
          <w:rFonts w:ascii="SimSun" w:hAnsi="SimSun" w:cs="SimSun" w:hint="eastAsia"/>
          <w:lang w:eastAsia="zh-CN"/>
        </w:rPr>
        <w:t>术</w:t>
      </w:r>
      <w:r w:rsidRPr="000F629C">
        <w:rPr>
          <w:rFonts w:ascii="Batang" w:hAnsi="Batang" w:cs="Batang" w:hint="eastAsia"/>
          <w:lang w:eastAsia="zh-CN"/>
        </w:rPr>
        <w:t>，</w:t>
      </w:r>
      <w:r w:rsidRPr="000F629C">
        <w:rPr>
          <w:rFonts w:ascii="SimSun" w:hAnsi="SimSun" w:cs="SimSun" w:hint="eastAsia"/>
          <w:lang w:eastAsia="zh-CN"/>
        </w:rPr>
        <w:t>并协调</w:t>
      </w:r>
      <w:r w:rsidRPr="000F629C">
        <w:rPr>
          <w:rFonts w:ascii="Batang" w:hAnsi="Batang" w:cs="Batang" w:hint="eastAsia"/>
          <w:lang w:eastAsia="zh-CN"/>
        </w:rPr>
        <w:t>成</w:t>
      </w:r>
      <w:r w:rsidRPr="000F629C">
        <w:rPr>
          <w:rFonts w:ascii="SimSun" w:hAnsi="SimSun" w:cs="SimSun" w:hint="eastAsia"/>
          <w:lang w:eastAsia="zh-CN"/>
        </w:rPr>
        <w:t>员国</w:t>
      </w:r>
      <w:r w:rsidRPr="000F629C">
        <w:rPr>
          <w:rFonts w:ascii="Batang" w:hAnsi="Batang" w:cs="Batang" w:hint="eastAsia"/>
          <w:lang w:eastAsia="zh-CN"/>
        </w:rPr>
        <w:t>和部</w:t>
      </w:r>
      <w:r w:rsidRPr="000F629C">
        <w:rPr>
          <w:rFonts w:ascii="SimSun" w:hAnsi="SimSun" w:cs="SimSun" w:hint="eastAsia"/>
          <w:lang w:eastAsia="zh-CN"/>
        </w:rPr>
        <w:t>门</w:t>
      </w:r>
      <w:r w:rsidRPr="000F629C">
        <w:rPr>
          <w:rFonts w:ascii="Batang" w:hAnsi="Batang" w:cs="Batang" w:hint="eastAsia"/>
          <w:lang w:eastAsia="zh-CN"/>
        </w:rPr>
        <w:t>成</w:t>
      </w:r>
      <w:r w:rsidRPr="000F629C">
        <w:rPr>
          <w:rFonts w:ascii="SimSun" w:hAnsi="SimSun" w:cs="SimSun" w:hint="eastAsia"/>
          <w:lang w:eastAsia="zh-CN"/>
        </w:rPr>
        <w:t>员</w:t>
      </w:r>
      <w:r w:rsidRPr="000F629C">
        <w:rPr>
          <w:rFonts w:ascii="Batang" w:hAnsi="Batang" w:cs="Batang" w:hint="eastAsia"/>
          <w:lang w:eastAsia="zh-CN"/>
        </w:rPr>
        <w:t>的行</w:t>
      </w:r>
      <w:r w:rsidRPr="000F629C">
        <w:rPr>
          <w:rFonts w:ascii="SimSun" w:hAnsi="SimSun" w:cs="SimSun" w:hint="eastAsia"/>
          <w:lang w:eastAsia="zh-CN"/>
        </w:rPr>
        <w:t>动</w:t>
      </w:r>
      <w:r w:rsidRPr="000F629C">
        <w:rPr>
          <w:rFonts w:ascii="Batang" w:hAnsi="Batang" w:cs="Batang" w:hint="eastAsia"/>
          <w:lang w:eastAsia="zh-CN"/>
        </w:rPr>
        <w:t>，以</w:t>
      </w:r>
      <w:r w:rsidRPr="000F629C">
        <w:rPr>
          <w:rFonts w:ascii="SimSun" w:hAnsi="SimSun" w:cs="SimSun" w:hint="eastAsia"/>
          <w:lang w:eastAsia="zh-CN"/>
        </w:rPr>
        <w:t>达</w:t>
      </w:r>
      <w:r w:rsidRPr="000F629C">
        <w:rPr>
          <w:rFonts w:hint="eastAsia"/>
          <w:lang w:eastAsia="zh-CN"/>
        </w:rPr>
        <w:t>到上述目的；</w:t>
      </w:r>
    </w:p>
    <w:p w:rsidR="007F6AA4" w:rsidRPr="000F629C" w:rsidRDefault="007F6AA4" w:rsidP="007F6AA4">
      <w:pPr>
        <w:rPr>
          <w:lang w:eastAsia="zh-CN"/>
        </w:rPr>
      </w:pPr>
      <w:r w:rsidRPr="000F629C">
        <w:rPr>
          <w:i/>
          <w:iCs/>
          <w:lang w:eastAsia="zh-CN"/>
        </w:rPr>
        <w:t>b)</w:t>
      </w:r>
      <w:r w:rsidRPr="000F629C">
        <w:rPr>
          <w:rFonts w:hint="eastAsia"/>
          <w:lang w:eastAsia="zh-CN"/>
        </w:rPr>
        <w:tab/>
      </w:r>
      <w:r w:rsidRPr="000F629C">
        <w:rPr>
          <w:rFonts w:hint="eastAsia"/>
          <w:lang w:eastAsia="zh-CN"/>
        </w:rPr>
        <w:t>包括基于互联网协议（</w:t>
      </w:r>
      <w:r w:rsidRPr="000F629C">
        <w:rPr>
          <w:rFonts w:hint="eastAsia"/>
          <w:lang w:eastAsia="zh-CN"/>
        </w:rPr>
        <w:t>IP</w:t>
      </w:r>
      <w:r w:rsidRPr="000F629C">
        <w:rPr>
          <w:rFonts w:hint="eastAsia"/>
          <w:lang w:eastAsia="zh-CN"/>
        </w:rPr>
        <w:t>）的网络和互联网发展在内的全球信息基础设施的进步，</w:t>
      </w:r>
      <w:r>
        <w:rPr>
          <w:rFonts w:hint="eastAsia"/>
          <w:lang w:eastAsia="zh-CN"/>
        </w:rPr>
        <w:t>同时</w:t>
      </w:r>
      <w:r w:rsidRPr="000F629C">
        <w:rPr>
          <w:rFonts w:hint="eastAsia"/>
          <w:lang w:eastAsia="zh-CN"/>
        </w:rPr>
        <w:t>考虑到下一代网络（</w:t>
      </w:r>
      <w:r w:rsidRPr="000F629C">
        <w:rPr>
          <w:lang w:eastAsia="zh-CN"/>
        </w:rPr>
        <w:t>NGN</w:t>
      </w:r>
      <w:r w:rsidRPr="000F629C">
        <w:rPr>
          <w:rFonts w:hint="eastAsia"/>
          <w:lang w:eastAsia="zh-CN"/>
        </w:rPr>
        <w:t>）和未来网络的要求、功能和互操作性，是二十一世纪世界经济发展的重要动力，因而具有举足轻重的</w:t>
      </w:r>
      <w:r w:rsidR="006D4E24">
        <w:rPr>
          <w:lang w:eastAsia="zh-CN"/>
        </w:rPr>
        <w:br/>
      </w:r>
      <w:r w:rsidRPr="000F629C">
        <w:rPr>
          <w:rFonts w:hint="eastAsia"/>
          <w:lang w:eastAsia="zh-CN"/>
        </w:rPr>
        <w:t>意义；</w:t>
      </w:r>
    </w:p>
    <w:p w:rsidR="007F6AA4" w:rsidRPr="000F629C" w:rsidRDefault="007F6AA4" w:rsidP="007F6AA4">
      <w:pPr>
        <w:rPr>
          <w:lang w:eastAsia="zh-CN"/>
        </w:rPr>
      </w:pPr>
      <w:r w:rsidRPr="000F629C">
        <w:rPr>
          <w:i/>
          <w:iCs/>
          <w:lang w:eastAsia="zh-CN"/>
        </w:rPr>
        <w:t>c)</w:t>
      </w:r>
      <w:r w:rsidRPr="000F629C">
        <w:rPr>
          <w:lang w:eastAsia="zh-CN"/>
        </w:rPr>
        <w:tab/>
      </w:r>
      <w:r w:rsidRPr="000F629C">
        <w:rPr>
          <w:rFonts w:hint="eastAsia"/>
          <w:lang w:eastAsia="zh-CN"/>
        </w:rPr>
        <w:t>互联网的发展从根本上是由市场引导</w:t>
      </w:r>
      <w:r>
        <w:rPr>
          <w:rFonts w:hint="eastAsia"/>
          <w:lang w:eastAsia="zh-CN"/>
        </w:rPr>
        <w:t>、</w:t>
      </w:r>
      <w:r w:rsidRPr="000F629C">
        <w:rPr>
          <w:rFonts w:hint="eastAsia"/>
          <w:lang w:eastAsia="zh-CN"/>
        </w:rPr>
        <w:t>并得到私营部门和政府举措的推动；</w:t>
      </w:r>
    </w:p>
    <w:p w:rsidR="007F6AA4" w:rsidRDefault="007F6AA4" w:rsidP="007F6AA4">
      <w:pPr>
        <w:rPr>
          <w:lang w:val="en-US" w:eastAsia="zh-CN"/>
        </w:rPr>
      </w:pPr>
      <w:r w:rsidRPr="000F629C">
        <w:rPr>
          <w:i/>
          <w:iCs/>
          <w:lang w:eastAsia="zh-CN"/>
        </w:rPr>
        <w:t>d)</w:t>
      </w:r>
      <w:r w:rsidRPr="000F629C">
        <w:rPr>
          <w:lang w:eastAsia="zh-CN"/>
        </w:rPr>
        <w:tab/>
      </w:r>
      <w:r w:rsidRPr="000F629C">
        <w:rPr>
          <w:rFonts w:hint="eastAsia"/>
          <w:lang w:eastAsia="zh-CN"/>
        </w:rPr>
        <w:t>私营部门</w:t>
      </w:r>
      <w:r>
        <w:rPr>
          <w:rFonts w:hint="eastAsia"/>
          <w:lang w:eastAsia="zh-CN"/>
        </w:rPr>
        <w:t>在推广和发展互联网方面继续发挥</w:t>
      </w:r>
      <w:r w:rsidRPr="000F629C">
        <w:rPr>
          <w:rFonts w:hint="eastAsia"/>
          <w:lang w:eastAsia="zh-CN"/>
        </w:rPr>
        <w:t>非常重要的作用</w:t>
      </w:r>
      <w:r>
        <w:rPr>
          <w:rFonts w:hint="eastAsia"/>
          <w:lang w:eastAsia="zh-CN"/>
        </w:rPr>
        <w:t>，例如通过投资于基础设施和服务等方式</w:t>
      </w:r>
      <w:r w:rsidRPr="000F629C">
        <w:rPr>
          <w:rFonts w:hint="eastAsia"/>
          <w:lang w:eastAsia="zh-CN"/>
        </w:rPr>
        <w:t>；</w:t>
      </w:r>
    </w:p>
    <w:p w:rsidR="00503DD4" w:rsidRPr="00503DD4" w:rsidRDefault="00503DD4" w:rsidP="007F6AA4">
      <w:pPr>
        <w:rPr>
          <w:lang w:val="en-US" w:eastAsia="zh-CN"/>
        </w:rPr>
      </w:pPr>
    </w:p>
    <w:p w:rsidR="00A50C76" w:rsidRDefault="00A50C76">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Pr="000F629C" w:rsidRDefault="007F6AA4" w:rsidP="007F6AA4">
      <w:pPr>
        <w:rPr>
          <w:lang w:eastAsia="zh-CN"/>
        </w:rPr>
      </w:pPr>
      <w:r w:rsidRPr="000F629C">
        <w:rPr>
          <w:i/>
          <w:iCs/>
          <w:lang w:eastAsia="zh-CN"/>
        </w:rPr>
        <w:t>e)</w:t>
      </w:r>
      <w:r w:rsidRPr="000F629C">
        <w:rPr>
          <w:lang w:eastAsia="zh-CN"/>
        </w:rPr>
        <w:tab/>
      </w:r>
      <w:r w:rsidRPr="000F629C">
        <w:rPr>
          <w:rFonts w:hint="eastAsia"/>
          <w:lang w:eastAsia="zh-CN"/>
        </w:rPr>
        <w:t>互联网域名和地址的注册和分配管理工作必须完全反映互联网的地域性质，并考虑到所有利益攸关方的利益均衡；</w:t>
      </w:r>
    </w:p>
    <w:p w:rsidR="007F6AA4" w:rsidRPr="000F629C" w:rsidRDefault="007F6AA4" w:rsidP="007F6AA4">
      <w:pPr>
        <w:rPr>
          <w:rFonts w:ascii="SimSun" w:cs="SimSun"/>
          <w:lang w:eastAsia="zh-CN"/>
        </w:rPr>
      </w:pPr>
      <w:r w:rsidRPr="000F629C">
        <w:rPr>
          <w:i/>
          <w:iCs/>
          <w:lang w:eastAsia="zh-CN"/>
        </w:rPr>
        <w:t>f)</w:t>
      </w:r>
      <w:r w:rsidRPr="000F629C">
        <w:rPr>
          <w:lang w:eastAsia="zh-CN"/>
        </w:rPr>
        <w:tab/>
      </w:r>
      <w:r w:rsidRPr="000F629C">
        <w:rPr>
          <w:lang w:eastAsia="zh-CN"/>
        </w:rPr>
        <w:t>国际电联在成功组织信息社会世界高峰会议（</w:t>
      </w:r>
      <w:r w:rsidRPr="000F629C">
        <w:rPr>
          <w:lang w:eastAsia="zh-CN"/>
        </w:rPr>
        <w:t>WSIS</w:t>
      </w:r>
      <w:r w:rsidRPr="000F629C">
        <w:rPr>
          <w:lang w:eastAsia="zh-CN"/>
        </w:rPr>
        <w:t>）两个阶段会议的过程中所发挥的作用，以及</w:t>
      </w:r>
      <w:r w:rsidRPr="000F629C">
        <w:rPr>
          <w:lang w:eastAsia="zh-CN"/>
        </w:rPr>
        <w:t>2003</w:t>
      </w:r>
      <w:r w:rsidRPr="000F629C">
        <w:rPr>
          <w:lang w:eastAsia="zh-CN"/>
        </w:rPr>
        <w:t>年通过的《日内瓦原则</w:t>
      </w:r>
      <w:r w:rsidRPr="000F629C">
        <w:rPr>
          <w:rFonts w:hint="eastAsia"/>
          <w:lang w:eastAsia="zh-CN"/>
        </w:rPr>
        <w:t>宣</w:t>
      </w:r>
      <w:r w:rsidRPr="000F629C">
        <w:rPr>
          <w:lang w:eastAsia="zh-CN"/>
        </w:rPr>
        <w:t>言》和《日内瓦行动计划》与</w:t>
      </w:r>
      <w:r w:rsidRPr="000F629C">
        <w:rPr>
          <w:lang w:eastAsia="zh-CN"/>
        </w:rPr>
        <w:t>2005</w:t>
      </w:r>
      <w:r w:rsidRPr="000F629C">
        <w:rPr>
          <w:lang w:eastAsia="zh-CN"/>
        </w:rPr>
        <w:t>年通过的《突尼斯承诺》和《信息社会突尼斯议程》均得到联合国大会的认可；</w:t>
      </w:r>
    </w:p>
    <w:p w:rsidR="007F6AA4" w:rsidRPr="000F629C" w:rsidRDefault="007F6AA4" w:rsidP="007F6AA4">
      <w:pPr>
        <w:rPr>
          <w:lang w:eastAsia="zh-CN"/>
        </w:rPr>
      </w:pPr>
      <w:r w:rsidRPr="000F629C">
        <w:rPr>
          <w:i/>
          <w:iCs/>
          <w:lang w:eastAsia="zh-CN"/>
        </w:rPr>
        <w:t>g)</w:t>
      </w:r>
      <w:r w:rsidRPr="000F629C">
        <w:rPr>
          <w:rFonts w:hint="eastAsia"/>
          <w:lang w:eastAsia="zh-CN"/>
        </w:rPr>
        <w:tab/>
      </w:r>
      <w:r w:rsidRPr="000F629C">
        <w:rPr>
          <w:rFonts w:hint="eastAsia"/>
          <w:lang w:eastAsia="zh-CN"/>
        </w:rPr>
        <w:t>互联网的管理受到国际关注理所当然，且必须以在信息社会世界峰会两个阶段会议成果基础上开展的国际和利益攸关多方充分合作为基础；</w:t>
      </w:r>
    </w:p>
    <w:p w:rsidR="007F6AA4" w:rsidRDefault="007F6AA4" w:rsidP="007F6AA4">
      <w:pPr>
        <w:rPr>
          <w:lang w:eastAsia="zh-CN"/>
        </w:rPr>
      </w:pPr>
      <w:r w:rsidRPr="000F629C">
        <w:rPr>
          <w:i/>
          <w:iCs/>
          <w:lang w:eastAsia="zh-CN"/>
        </w:rPr>
        <w:t>h)</w:t>
      </w:r>
      <w:r w:rsidRPr="000F629C">
        <w:rPr>
          <w:lang w:eastAsia="zh-CN"/>
        </w:rPr>
        <w:tab/>
      </w:r>
      <w:r w:rsidRPr="000F629C">
        <w:rPr>
          <w:rFonts w:ascii="SimSun" w:hint="eastAsia"/>
          <w:lang w:eastAsia="zh-CN"/>
        </w:rPr>
        <w:t>如</w:t>
      </w:r>
      <w:r w:rsidRPr="000F629C">
        <w:rPr>
          <w:rFonts w:hint="eastAsia"/>
          <w:lang w:eastAsia="zh-CN"/>
        </w:rPr>
        <w:t>信息社会世界峰会成果文件所述，各国政府均应在国际互联网管理</w:t>
      </w:r>
      <w:r>
        <w:rPr>
          <w:rFonts w:hint="eastAsia"/>
          <w:lang w:eastAsia="zh-CN"/>
        </w:rPr>
        <w:t>以及</w:t>
      </w:r>
      <w:r w:rsidRPr="000F629C">
        <w:rPr>
          <w:rFonts w:hint="eastAsia"/>
          <w:lang w:eastAsia="zh-CN"/>
        </w:rPr>
        <w:t>确保</w:t>
      </w:r>
      <w:r>
        <w:rPr>
          <w:rFonts w:hint="eastAsia"/>
          <w:lang w:eastAsia="zh-CN"/>
        </w:rPr>
        <w:t>现有</w:t>
      </w:r>
      <w:r w:rsidRPr="000F629C">
        <w:rPr>
          <w:rFonts w:hint="eastAsia"/>
          <w:lang w:eastAsia="zh-CN"/>
        </w:rPr>
        <w:t>互联网</w:t>
      </w:r>
      <w:r>
        <w:rPr>
          <w:rFonts w:hint="eastAsia"/>
          <w:lang w:eastAsia="zh-CN"/>
        </w:rPr>
        <w:t>及其未来发展和未来互联网的</w:t>
      </w:r>
      <w:r w:rsidRPr="000F629C">
        <w:rPr>
          <w:rFonts w:hint="eastAsia"/>
          <w:lang w:eastAsia="zh-CN"/>
        </w:rPr>
        <w:t>稳定性、安全性和连续性方面发挥平等作用和承担平等责任</w:t>
      </w:r>
      <w:r>
        <w:rPr>
          <w:rFonts w:hint="eastAsia"/>
          <w:lang w:eastAsia="zh-CN"/>
        </w:rPr>
        <w:t>；亦同时</w:t>
      </w:r>
      <w:r w:rsidRPr="000F629C">
        <w:rPr>
          <w:rFonts w:hint="eastAsia"/>
          <w:lang w:eastAsia="zh-CN"/>
        </w:rPr>
        <w:t>认识到，政府需要与</w:t>
      </w:r>
      <w:r>
        <w:rPr>
          <w:rFonts w:hint="eastAsia"/>
          <w:lang w:eastAsia="zh-CN"/>
        </w:rPr>
        <w:t>所有</w:t>
      </w:r>
      <w:r w:rsidRPr="000F629C">
        <w:rPr>
          <w:rFonts w:hint="eastAsia"/>
          <w:lang w:eastAsia="zh-CN"/>
        </w:rPr>
        <w:t>利益攸关方磋商制定公共政策，</w:t>
      </w:r>
    </w:p>
    <w:p w:rsidR="007F6AA4" w:rsidRPr="009D5FF9" w:rsidRDefault="007F6AA4" w:rsidP="007F6AA4">
      <w:pPr>
        <w:pStyle w:val="Call"/>
        <w:rPr>
          <w:lang w:eastAsia="zh-CN"/>
        </w:rPr>
      </w:pPr>
      <w:r w:rsidRPr="009D5FF9">
        <w:rPr>
          <w:rFonts w:hint="eastAsia"/>
          <w:lang w:eastAsia="zh-CN"/>
        </w:rPr>
        <w:t>进一步认识到</w:t>
      </w:r>
    </w:p>
    <w:p w:rsidR="007F6AA4" w:rsidRDefault="007F6AA4" w:rsidP="007F6AA4">
      <w:pPr>
        <w:rPr>
          <w:lang w:eastAsia="zh-CN"/>
        </w:rPr>
      </w:pPr>
      <w:r w:rsidRPr="000F629C">
        <w:rPr>
          <w:i/>
          <w:iCs/>
          <w:lang w:eastAsia="zh-CN"/>
        </w:rPr>
        <w:t>a)</w:t>
      </w:r>
      <w:r w:rsidRPr="000F629C">
        <w:rPr>
          <w:rFonts w:hint="eastAsia"/>
          <w:lang w:eastAsia="zh-CN"/>
        </w:rPr>
        <w:tab/>
      </w:r>
      <w:r w:rsidRPr="000F629C">
        <w:rPr>
          <w:rFonts w:hint="eastAsia"/>
          <w:lang w:eastAsia="zh-CN"/>
        </w:rPr>
        <w:t>国际电联正在处理与基于</w:t>
      </w:r>
      <w:r w:rsidRPr="000F629C">
        <w:rPr>
          <w:lang w:eastAsia="zh-CN"/>
        </w:rPr>
        <w:t>IP</w:t>
      </w:r>
      <w:r w:rsidRPr="000F629C">
        <w:rPr>
          <w:rFonts w:hint="eastAsia"/>
          <w:lang w:eastAsia="zh-CN"/>
        </w:rPr>
        <w:t>的网络有关的技术和政策问题，其中包括现有互联网和向下一代网络演进的问题</w:t>
      </w:r>
      <w:r>
        <w:rPr>
          <w:rFonts w:hint="eastAsia"/>
          <w:lang w:eastAsia="zh-CN"/>
        </w:rPr>
        <w:t>以及未来互联网的研究</w:t>
      </w:r>
      <w:r w:rsidRPr="000F629C">
        <w:rPr>
          <w:rFonts w:hint="eastAsia"/>
          <w:lang w:eastAsia="zh-CN"/>
        </w:rPr>
        <w:t>；</w:t>
      </w:r>
    </w:p>
    <w:p w:rsidR="007F6AA4" w:rsidRPr="00CF18DD" w:rsidRDefault="007F6AA4" w:rsidP="007F6AA4">
      <w:pPr>
        <w:rPr>
          <w:lang w:eastAsia="zh-CN"/>
        </w:rPr>
      </w:pPr>
      <w:r w:rsidRPr="000F629C">
        <w:rPr>
          <w:i/>
          <w:iCs/>
          <w:lang w:eastAsia="zh-CN"/>
        </w:rPr>
        <w:t>b)</w:t>
      </w:r>
      <w:r w:rsidRPr="000F629C">
        <w:rPr>
          <w:rFonts w:hint="eastAsia"/>
          <w:lang w:eastAsia="zh-CN"/>
        </w:rPr>
        <w:tab/>
      </w:r>
      <w:r w:rsidRPr="000F629C">
        <w:rPr>
          <w:rFonts w:hint="eastAsia"/>
          <w:lang w:eastAsia="zh-CN"/>
        </w:rPr>
        <w:t>国际电联对一些与无线电通信相关和电信相关的资源的分配系统进行全球性协调并在此领域充当政策讨论的论坛；</w:t>
      </w:r>
    </w:p>
    <w:p w:rsidR="007F6AA4" w:rsidRPr="000F629C" w:rsidRDefault="007F6AA4" w:rsidP="007F6AA4">
      <w:pPr>
        <w:rPr>
          <w:lang w:eastAsia="zh-CN"/>
        </w:rPr>
      </w:pPr>
      <w:r w:rsidRPr="000F629C">
        <w:rPr>
          <w:i/>
          <w:iCs/>
          <w:lang w:eastAsia="zh-CN"/>
        </w:rPr>
        <w:t>c)</w:t>
      </w:r>
      <w:r w:rsidRPr="000F629C">
        <w:rPr>
          <w:lang w:eastAsia="zh-CN"/>
        </w:rPr>
        <w:tab/>
      </w:r>
      <w:r w:rsidRPr="000F629C">
        <w:rPr>
          <w:rFonts w:hint="eastAsia"/>
          <w:lang w:eastAsia="zh-CN"/>
        </w:rPr>
        <w:t>国际电联通过研讨会和标准化活动，在电话号码变址（</w:t>
      </w:r>
      <w:r w:rsidRPr="000F629C">
        <w:rPr>
          <w:lang w:eastAsia="zh-CN"/>
        </w:rPr>
        <w:t>ENUM</w:t>
      </w:r>
      <w:r w:rsidRPr="000F629C">
        <w:rPr>
          <w:rFonts w:hint="eastAsia"/>
          <w:lang w:eastAsia="zh-CN"/>
        </w:rPr>
        <w:t>）、“</w:t>
      </w:r>
      <w:r w:rsidRPr="000F629C">
        <w:rPr>
          <w:lang w:eastAsia="zh-CN"/>
        </w:rPr>
        <w:t>.int</w:t>
      </w:r>
      <w:r w:rsidRPr="000F629C">
        <w:rPr>
          <w:rFonts w:hint="eastAsia"/>
          <w:lang w:eastAsia="zh-CN"/>
        </w:rPr>
        <w:t>”、国际化域名（</w:t>
      </w:r>
      <w:r w:rsidRPr="000F629C">
        <w:rPr>
          <w:lang w:eastAsia="zh-CN"/>
        </w:rPr>
        <w:t>IDN</w:t>
      </w:r>
      <w:r w:rsidRPr="000F629C">
        <w:rPr>
          <w:rFonts w:hint="eastAsia"/>
          <w:lang w:eastAsia="zh-CN"/>
        </w:rPr>
        <w:t>）和国家代码顶级域名（</w:t>
      </w:r>
      <w:r w:rsidRPr="000F629C">
        <w:rPr>
          <w:lang w:eastAsia="zh-CN"/>
        </w:rPr>
        <w:t>ccTLD</w:t>
      </w:r>
      <w:r w:rsidRPr="000F629C">
        <w:rPr>
          <w:rFonts w:hint="eastAsia"/>
          <w:lang w:eastAsia="zh-CN"/>
        </w:rPr>
        <w:t>）问题上做出</w:t>
      </w:r>
      <w:r>
        <w:rPr>
          <w:rFonts w:hint="eastAsia"/>
          <w:lang w:eastAsia="zh-CN"/>
        </w:rPr>
        <w:t>了</w:t>
      </w:r>
      <w:r w:rsidRPr="000F629C">
        <w:rPr>
          <w:rFonts w:hint="eastAsia"/>
          <w:lang w:eastAsia="zh-CN"/>
        </w:rPr>
        <w:t>显著努力；</w:t>
      </w:r>
    </w:p>
    <w:p w:rsidR="007F6AA4" w:rsidRPr="000F629C" w:rsidRDefault="007F6AA4" w:rsidP="007F6AA4">
      <w:pPr>
        <w:rPr>
          <w:lang w:eastAsia="zh-CN"/>
        </w:rPr>
      </w:pPr>
      <w:r w:rsidRPr="000F629C">
        <w:rPr>
          <w:i/>
          <w:iCs/>
          <w:lang w:eastAsia="zh-CN"/>
        </w:rPr>
        <w:t>d)</w:t>
      </w:r>
      <w:r w:rsidRPr="000F629C">
        <w:rPr>
          <w:lang w:eastAsia="zh-CN"/>
        </w:rPr>
        <w:tab/>
      </w:r>
      <w:r w:rsidRPr="000F629C">
        <w:rPr>
          <w:rFonts w:hint="eastAsia"/>
          <w:lang w:eastAsia="zh-CN"/>
        </w:rPr>
        <w:t>国际电联已出版一本综合实用的《互联网协议（</w:t>
      </w:r>
      <w:r w:rsidRPr="000F629C">
        <w:rPr>
          <w:rFonts w:hint="eastAsia"/>
          <w:lang w:eastAsia="zh-CN"/>
        </w:rPr>
        <w:t>IP</w:t>
      </w:r>
      <w:r w:rsidRPr="000F629C">
        <w:rPr>
          <w:rFonts w:hint="eastAsia"/>
          <w:lang w:eastAsia="zh-CN"/>
        </w:rPr>
        <w:t>）网络和相关议题与问题手册》；</w:t>
      </w:r>
    </w:p>
    <w:p w:rsidR="007F6AA4" w:rsidRPr="000F629C" w:rsidRDefault="007F6AA4" w:rsidP="007F6AA4">
      <w:pPr>
        <w:rPr>
          <w:lang w:eastAsia="zh-CN"/>
        </w:rPr>
      </w:pPr>
      <w:r w:rsidRPr="000F629C">
        <w:rPr>
          <w:i/>
          <w:iCs/>
          <w:lang w:eastAsia="zh-CN"/>
        </w:rPr>
        <w:t>e)</w:t>
      </w:r>
      <w:r w:rsidRPr="000F629C">
        <w:rPr>
          <w:lang w:eastAsia="zh-CN"/>
        </w:rPr>
        <w:tab/>
      </w:r>
      <w:r w:rsidRPr="000F629C">
        <w:rPr>
          <w:rFonts w:hint="eastAsia"/>
          <w:lang w:eastAsia="zh-CN"/>
        </w:rPr>
        <w:t>《突尼斯议程》关于加强互联网管理方面的合作和设立互联网管理论坛（</w:t>
      </w:r>
      <w:r w:rsidRPr="000F629C">
        <w:rPr>
          <w:lang w:eastAsia="zh-CN"/>
        </w:rPr>
        <w:t>IGF</w:t>
      </w:r>
      <w:r w:rsidRPr="000F629C">
        <w:rPr>
          <w:rFonts w:hint="eastAsia"/>
          <w:lang w:eastAsia="zh-CN"/>
        </w:rPr>
        <w:t>）的第</w:t>
      </w:r>
      <w:r w:rsidRPr="000F629C">
        <w:rPr>
          <w:lang w:eastAsia="zh-CN"/>
        </w:rPr>
        <w:t>71</w:t>
      </w:r>
      <w:r w:rsidRPr="000F629C">
        <w:rPr>
          <w:rFonts w:hint="eastAsia"/>
          <w:lang w:eastAsia="zh-CN"/>
        </w:rPr>
        <w:t>和</w:t>
      </w:r>
      <w:r w:rsidRPr="000F629C">
        <w:rPr>
          <w:lang w:eastAsia="zh-CN"/>
        </w:rPr>
        <w:t>78</w:t>
      </w:r>
      <w:r>
        <w:rPr>
          <w:lang w:val="en-US" w:eastAsia="zh-CN"/>
        </w:rPr>
        <w:t> </w:t>
      </w:r>
      <w:r w:rsidRPr="000F629C">
        <w:rPr>
          <w:lang w:eastAsia="zh-CN"/>
        </w:rPr>
        <w:t>a</w:t>
      </w:r>
      <w:r w:rsidRPr="000F629C">
        <w:rPr>
          <w:rFonts w:hint="eastAsia"/>
          <w:lang w:eastAsia="zh-CN"/>
        </w:rPr>
        <w:t>)</w:t>
      </w:r>
      <w:r w:rsidRPr="000F629C">
        <w:rPr>
          <w:rFonts w:hint="eastAsia"/>
          <w:lang w:eastAsia="zh-CN"/>
        </w:rPr>
        <w:t>段</w:t>
      </w:r>
      <w:r>
        <w:rPr>
          <w:rFonts w:hint="eastAsia"/>
          <w:lang w:eastAsia="zh-CN"/>
        </w:rPr>
        <w:t>，作为两个</w:t>
      </w:r>
      <w:r w:rsidRPr="000F629C">
        <w:rPr>
          <w:rFonts w:hint="eastAsia"/>
          <w:lang w:eastAsia="zh-CN"/>
        </w:rPr>
        <w:t>完全不同的</w:t>
      </w:r>
      <w:r>
        <w:rPr>
          <w:rFonts w:hint="eastAsia"/>
          <w:lang w:eastAsia="zh-CN"/>
        </w:rPr>
        <w:t>进</w:t>
      </w:r>
      <w:r w:rsidRPr="000F629C">
        <w:rPr>
          <w:rFonts w:hint="eastAsia"/>
          <w:lang w:eastAsia="zh-CN"/>
        </w:rPr>
        <w:t>程；</w:t>
      </w:r>
    </w:p>
    <w:p w:rsidR="00A50C76" w:rsidRDefault="00A50C76">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sidRPr="000F629C">
        <w:rPr>
          <w:i/>
          <w:iCs/>
          <w:lang w:eastAsia="zh-CN"/>
        </w:rPr>
        <w:t>f)</w:t>
      </w:r>
      <w:r w:rsidRPr="000F629C">
        <w:rPr>
          <w:lang w:eastAsia="zh-CN"/>
        </w:rPr>
        <w:tab/>
      </w:r>
      <w:r w:rsidRPr="000F629C">
        <w:rPr>
          <w:rFonts w:hint="eastAsia"/>
          <w:lang w:eastAsia="zh-CN"/>
        </w:rPr>
        <w:t>《突尼斯议程》关于互联网管理的第</w:t>
      </w:r>
      <w:r w:rsidRPr="000F629C">
        <w:rPr>
          <w:lang w:eastAsia="zh-CN"/>
        </w:rPr>
        <w:t>29-82</w:t>
      </w:r>
      <w:r w:rsidRPr="000F629C">
        <w:rPr>
          <w:rFonts w:hint="eastAsia"/>
          <w:lang w:eastAsia="zh-CN"/>
        </w:rPr>
        <w:t>段中的相关信息社会世界峰会成果；</w:t>
      </w:r>
    </w:p>
    <w:p w:rsidR="007F6AA4" w:rsidRDefault="007F6AA4" w:rsidP="007F6AA4">
      <w:pPr>
        <w:rPr>
          <w:lang w:eastAsia="zh-CN"/>
        </w:rPr>
      </w:pPr>
      <w:r w:rsidRPr="000F629C">
        <w:rPr>
          <w:i/>
          <w:iCs/>
          <w:lang w:eastAsia="zh-CN"/>
        </w:rPr>
        <w:t>g)</w:t>
      </w:r>
      <w:r w:rsidRPr="000F629C">
        <w:rPr>
          <w:lang w:eastAsia="zh-CN"/>
        </w:rPr>
        <w:tab/>
      </w:r>
      <w:r>
        <w:rPr>
          <w:rFonts w:hint="eastAsia"/>
          <w:lang w:eastAsia="zh-CN"/>
        </w:rPr>
        <w:t>如《突尼斯议程》第</w:t>
      </w:r>
      <w:r>
        <w:rPr>
          <w:rFonts w:hint="eastAsia"/>
          <w:lang w:eastAsia="zh-CN"/>
        </w:rPr>
        <w:t>35</w:t>
      </w:r>
      <w:r>
        <w:rPr>
          <w:rFonts w:hint="eastAsia"/>
          <w:lang w:eastAsia="zh-CN"/>
        </w:rPr>
        <w:t>段所述，应鼓励国际电联推动与所有利益攸关方进行的合作；</w:t>
      </w:r>
    </w:p>
    <w:p w:rsidR="007F6AA4" w:rsidRPr="000F629C" w:rsidRDefault="007F6AA4" w:rsidP="007F6AA4">
      <w:pPr>
        <w:rPr>
          <w:lang w:eastAsia="zh-CN"/>
        </w:rPr>
      </w:pPr>
      <w:r>
        <w:rPr>
          <w:rFonts w:hint="eastAsia"/>
          <w:i/>
          <w:iCs/>
          <w:lang w:eastAsia="zh-CN"/>
        </w:rPr>
        <w:t>h</w:t>
      </w:r>
      <w:r w:rsidRPr="000F629C">
        <w:rPr>
          <w:i/>
          <w:iCs/>
          <w:lang w:eastAsia="zh-CN"/>
        </w:rPr>
        <w:t>)</w:t>
      </w:r>
      <w:r w:rsidRPr="000F629C">
        <w:rPr>
          <w:lang w:eastAsia="zh-CN"/>
        </w:rPr>
        <w:tab/>
      </w:r>
      <w:r w:rsidRPr="000F629C">
        <w:rPr>
          <w:rFonts w:hint="eastAsia"/>
          <w:lang w:eastAsia="zh-CN"/>
        </w:rPr>
        <w:t>成员国代表着已</w:t>
      </w:r>
      <w:r>
        <w:rPr>
          <w:rFonts w:hint="eastAsia"/>
          <w:lang w:eastAsia="zh-CN"/>
        </w:rPr>
        <w:t>授权</w:t>
      </w:r>
      <w:r w:rsidRPr="000F629C">
        <w:rPr>
          <w:rFonts w:hint="eastAsia"/>
          <w:lang w:eastAsia="zh-CN"/>
        </w:rPr>
        <w:t>使用国家代码顶级域名（</w:t>
      </w:r>
      <w:r w:rsidRPr="000F629C">
        <w:rPr>
          <w:lang w:eastAsia="zh-CN"/>
        </w:rPr>
        <w:t>ccTLD</w:t>
      </w:r>
      <w:r w:rsidRPr="000F629C">
        <w:rPr>
          <w:rFonts w:hint="eastAsia"/>
          <w:lang w:eastAsia="zh-CN"/>
        </w:rPr>
        <w:t>）的国家或领土的人民的利益；</w:t>
      </w:r>
    </w:p>
    <w:p w:rsidR="007F6AA4" w:rsidRPr="000F629C" w:rsidRDefault="007F6AA4" w:rsidP="007F6AA4">
      <w:pPr>
        <w:rPr>
          <w:lang w:eastAsia="zh-CN"/>
        </w:rPr>
      </w:pPr>
      <w:r>
        <w:rPr>
          <w:rFonts w:hint="eastAsia"/>
          <w:i/>
          <w:lang w:eastAsia="zh-CN"/>
        </w:rPr>
        <w:t>i</w:t>
      </w:r>
      <w:r w:rsidRPr="000F629C">
        <w:rPr>
          <w:i/>
          <w:lang w:eastAsia="zh-CN"/>
        </w:rPr>
        <w:t>)</w:t>
      </w:r>
      <w:r w:rsidRPr="000F629C">
        <w:rPr>
          <w:lang w:eastAsia="zh-CN"/>
        </w:rPr>
        <w:tab/>
      </w:r>
      <w:r w:rsidRPr="000F629C">
        <w:rPr>
          <w:rFonts w:hint="eastAsia"/>
          <w:lang w:eastAsia="zh-CN"/>
        </w:rPr>
        <w:t>各国不应介入有关另一国的国家代码顶级域名（</w:t>
      </w:r>
      <w:r w:rsidRPr="000F629C">
        <w:rPr>
          <w:lang w:eastAsia="zh-CN"/>
        </w:rPr>
        <w:t>ccTLD</w:t>
      </w:r>
      <w:r w:rsidRPr="000F629C">
        <w:rPr>
          <w:rFonts w:hint="eastAsia"/>
          <w:lang w:eastAsia="zh-CN"/>
        </w:rPr>
        <w:t>）的决定，</w:t>
      </w:r>
    </w:p>
    <w:p w:rsidR="007F6AA4" w:rsidRPr="009D5FF9" w:rsidRDefault="007F6AA4" w:rsidP="007F6AA4">
      <w:pPr>
        <w:pStyle w:val="Call"/>
        <w:rPr>
          <w:lang w:eastAsia="zh-CN"/>
        </w:rPr>
      </w:pPr>
      <w:r w:rsidRPr="009D5FF9">
        <w:rPr>
          <w:rFonts w:hint="eastAsia"/>
          <w:lang w:eastAsia="zh-CN"/>
        </w:rPr>
        <w:t>强调</w:t>
      </w:r>
    </w:p>
    <w:p w:rsidR="007F6AA4" w:rsidRPr="000F629C" w:rsidRDefault="007F6AA4" w:rsidP="007F6AA4">
      <w:pPr>
        <w:rPr>
          <w:lang w:eastAsia="zh-CN"/>
        </w:rPr>
      </w:pPr>
      <w:r w:rsidRPr="000F629C">
        <w:rPr>
          <w:i/>
          <w:iCs/>
          <w:lang w:eastAsia="zh-CN"/>
        </w:rPr>
        <w:t>a)</w:t>
      </w:r>
      <w:r w:rsidRPr="000F629C">
        <w:rPr>
          <w:rFonts w:hint="eastAsia"/>
          <w:lang w:eastAsia="zh-CN"/>
        </w:rPr>
        <w:tab/>
      </w:r>
      <w:r w:rsidRPr="000F629C">
        <w:rPr>
          <w:rFonts w:hint="eastAsia"/>
          <w:lang w:eastAsia="zh-CN"/>
        </w:rPr>
        <w:t>互</w:t>
      </w:r>
      <w:r w:rsidRPr="000F629C">
        <w:rPr>
          <w:rFonts w:ascii="SimSun" w:hAnsi="SimSun" w:cs="SimSun" w:hint="eastAsia"/>
          <w:lang w:eastAsia="zh-CN"/>
        </w:rPr>
        <w:t>联网</w:t>
      </w:r>
      <w:r w:rsidRPr="000F629C">
        <w:rPr>
          <w:rFonts w:hint="eastAsia"/>
          <w:lang w:eastAsia="zh-CN"/>
        </w:rPr>
        <w:t>的管理包括技术和公共政策问题，并应按照《突尼斯议程》第</w:t>
      </w:r>
      <w:r w:rsidRPr="000F629C">
        <w:rPr>
          <w:rFonts w:hint="eastAsia"/>
          <w:lang w:eastAsia="zh-CN"/>
        </w:rPr>
        <w:t>35 a</w:t>
      </w:r>
      <w:r w:rsidRPr="000F629C">
        <w:rPr>
          <w:lang w:eastAsia="zh-CN"/>
        </w:rPr>
        <w:t>)</w:t>
      </w:r>
      <w:r w:rsidRPr="000F629C">
        <w:rPr>
          <w:rFonts w:hint="eastAsia"/>
          <w:lang w:eastAsia="zh-CN"/>
        </w:rPr>
        <w:t>-e)</w:t>
      </w:r>
      <w:r w:rsidRPr="000F629C">
        <w:rPr>
          <w:rFonts w:hint="eastAsia"/>
          <w:lang w:eastAsia="zh-CN"/>
        </w:rPr>
        <w:t>段的规定使</w:t>
      </w:r>
      <w:r>
        <w:rPr>
          <w:rFonts w:hint="eastAsia"/>
          <w:lang w:eastAsia="zh-CN"/>
        </w:rPr>
        <w:t>所有</w:t>
      </w:r>
      <w:r w:rsidRPr="000F629C">
        <w:rPr>
          <w:rFonts w:hint="eastAsia"/>
          <w:lang w:eastAsia="zh-CN"/>
        </w:rPr>
        <w:t>利益攸关方和相关政府间</w:t>
      </w:r>
      <w:r>
        <w:rPr>
          <w:rFonts w:hint="eastAsia"/>
          <w:lang w:eastAsia="zh-CN"/>
        </w:rPr>
        <w:t>组织和</w:t>
      </w:r>
      <w:r w:rsidRPr="000F629C">
        <w:rPr>
          <w:rFonts w:hint="eastAsia"/>
          <w:lang w:eastAsia="zh-CN"/>
        </w:rPr>
        <w:t>国际组织参与</w:t>
      </w:r>
      <w:r w:rsidR="006D4E24">
        <w:rPr>
          <w:lang w:eastAsia="zh-CN"/>
        </w:rPr>
        <w:br/>
      </w:r>
      <w:r w:rsidRPr="000F629C">
        <w:rPr>
          <w:rFonts w:hint="eastAsia"/>
          <w:lang w:eastAsia="zh-CN"/>
        </w:rPr>
        <w:t>进来；</w:t>
      </w:r>
    </w:p>
    <w:p w:rsidR="007F6AA4" w:rsidRPr="000F629C" w:rsidRDefault="007F6AA4" w:rsidP="007F6AA4">
      <w:pPr>
        <w:rPr>
          <w:lang w:eastAsia="zh-CN"/>
        </w:rPr>
      </w:pPr>
      <w:r w:rsidRPr="000F629C">
        <w:rPr>
          <w:i/>
          <w:iCs/>
          <w:lang w:eastAsia="zh-CN"/>
        </w:rPr>
        <w:t>b)</w:t>
      </w:r>
      <w:r w:rsidRPr="000F629C">
        <w:rPr>
          <w:rFonts w:hint="eastAsia"/>
          <w:lang w:eastAsia="zh-CN"/>
        </w:rPr>
        <w:tab/>
      </w:r>
      <w:r w:rsidRPr="000F629C">
        <w:rPr>
          <w:rFonts w:hint="eastAsia"/>
          <w:lang w:eastAsia="zh-CN"/>
        </w:rPr>
        <w:t>政府的作用包括提供一个清晰明了、前后一致且富有预见性的法律框架，以此推动形成一</w:t>
      </w:r>
      <w:r>
        <w:rPr>
          <w:rFonts w:hint="eastAsia"/>
          <w:lang w:eastAsia="zh-CN"/>
        </w:rPr>
        <w:t>种</w:t>
      </w:r>
      <w:r w:rsidRPr="000F629C">
        <w:rPr>
          <w:rFonts w:hint="eastAsia"/>
          <w:lang w:eastAsia="zh-CN"/>
        </w:rPr>
        <w:t>有利环境，以便使全球</w:t>
      </w:r>
      <w:r w:rsidRPr="000F629C">
        <w:rPr>
          <w:rFonts w:hint="eastAsia"/>
          <w:lang w:eastAsia="zh-CN"/>
        </w:rPr>
        <w:t>ICT</w:t>
      </w:r>
      <w:r w:rsidRPr="000F629C">
        <w:rPr>
          <w:rFonts w:hint="eastAsia"/>
          <w:lang w:eastAsia="zh-CN"/>
        </w:rPr>
        <w:t>网络与互联网网络实现互操作，</w:t>
      </w:r>
      <w:r>
        <w:rPr>
          <w:rFonts w:hint="eastAsia"/>
          <w:lang w:eastAsia="zh-CN"/>
        </w:rPr>
        <w:t>并</w:t>
      </w:r>
      <w:r w:rsidRPr="000F629C">
        <w:rPr>
          <w:rFonts w:hint="eastAsia"/>
          <w:lang w:eastAsia="zh-CN"/>
        </w:rPr>
        <w:t>为全体公民不受歧视地广泛使用，同时确保在互联网资源管理（包括域名和地址）</w:t>
      </w:r>
      <w:r>
        <w:rPr>
          <w:rFonts w:hint="eastAsia"/>
          <w:lang w:eastAsia="zh-CN"/>
        </w:rPr>
        <w:t>中</w:t>
      </w:r>
      <w:r w:rsidRPr="000F629C">
        <w:rPr>
          <w:rFonts w:hint="eastAsia"/>
          <w:lang w:eastAsia="zh-CN"/>
        </w:rPr>
        <w:t>公众利益</w:t>
      </w:r>
      <w:r>
        <w:rPr>
          <w:rFonts w:hint="eastAsia"/>
          <w:lang w:eastAsia="zh-CN"/>
        </w:rPr>
        <w:t>得到</w:t>
      </w:r>
      <w:r w:rsidRPr="000F629C">
        <w:rPr>
          <w:rFonts w:hint="eastAsia"/>
          <w:lang w:eastAsia="zh-CN"/>
        </w:rPr>
        <w:t>充分保护；</w:t>
      </w:r>
    </w:p>
    <w:p w:rsidR="007F6AA4" w:rsidRPr="000F629C" w:rsidRDefault="007F6AA4" w:rsidP="007F6AA4">
      <w:pPr>
        <w:rPr>
          <w:lang w:eastAsia="zh-CN"/>
        </w:rPr>
      </w:pPr>
      <w:r w:rsidRPr="000F629C">
        <w:rPr>
          <w:i/>
          <w:iCs/>
          <w:lang w:eastAsia="zh-CN"/>
        </w:rPr>
        <w:t>c)</w:t>
      </w:r>
      <w:r w:rsidRPr="000F629C">
        <w:rPr>
          <w:lang w:eastAsia="zh-CN"/>
        </w:rPr>
        <w:tab/>
      </w:r>
      <w:r w:rsidRPr="000F629C">
        <w:rPr>
          <w:rFonts w:hint="eastAsia"/>
          <w:lang w:eastAsia="zh-CN"/>
        </w:rPr>
        <w:t>信息社会世界峰会认识到，需要在未来加强合作，使各国政府在处理与互联网有关的国际公共政策问题方面在同等地位上发挥作用和履行责任，但不包括对国际公共政策问题没有影响的日常技术和操作问题；</w:t>
      </w:r>
    </w:p>
    <w:p w:rsidR="007F6AA4" w:rsidRDefault="007F6AA4" w:rsidP="007F6AA4">
      <w:pPr>
        <w:rPr>
          <w:lang w:eastAsia="zh-CN"/>
        </w:rPr>
      </w:pPr>
      <w:r w:rsidRPr="000F629C">
        <w:rPr>
          <w:i/>
          <w:lang w:eastAsia="zh-CN"/>
        </w:rPr>
        <w:t>d)</w:t>
      </w:r>
      <w:r w:rsidRPr="000F629C">
        <w:rPr>
          <w:lang w:eastAsia="zh-CN"/>
        </w:rPr>
        <w:tab/>
      </w:r>
      <w:r w:rsidRPr="000F629C">
        <w:rPr>
          <w:rFonts w:hint="eastAsia"/>
          <w:lang w:eastAsia="zh-CN"/>
        </w:rPr>
        <w:t>国际电联作为《突尼斯议程》第</w:t>
      </w:r>
      <w:r w:rsidRPr="000F629C">
        <w:rPr>
          <w:rFonts w:hint="eastAsia"/>
          <w:lang w:eastAsia="zh-CN"/>
        </w:rPr>
        <w:t>71</w:t>
      </w:r>
      <w:r w:rsidRPr="000F629C">
        <w:rPr>
          <w:rFonts w:hint="eastAsia"/>
          <w:lang w:eastAsia="zh-CN"/>
        </w:rPr>
        <w:t>段所述的相关组织之一，</w:t>
      </w:r>
      <w:r>
        <w:rPr>
          <w:rFonts w:hint="eastAsia"/>
          <w:lang w:eastAsia="zh-CN"/>
        </w:rPr>
        <w:t>已</w:t>
      </w:r>
      <w:r w:rsidRPr="000F629C">
        <w:rPr>
          <w:rFonts w:hint="eastAsia"/>
          <w:lang w:eastAsia="zh-CN"/>
        </w:rPr>
        <w:t>启动一个加强合作的进程</w:t>
      </w:r>
      <w:r>
        <w:rPr>
          <w:rFonts w:hint="eastAsia"/>
          <w:lang w:eastAsia="zh-CN"/>
        </w:rPr>
        <w:t>，而且国际互联网相关公共政策问题</w:t>
      </w:r>
      <w:r w:rsidRPr="000F629C">
        <w:rPr>
          <w:rFonts w:hint="eastAsia"/>
          <w:lang w:eastAsia="zh-CN"/>
        </w:rPr>
        <w:t>专门组</w:t>
      </w:r>
      <w:r>
        <w:rPr>
          <w:rFonts w:hint="eastAsia"/>
          <w:lang w:eastAsia="zh-CN"/>
        </w:rPr>
        <w:t>应继续开展有关互联网相关公共政策问题的工作</w:t>
      </w:r>
      <w:r w:rsidRPr="000F629C">
        <w:rPr>
          <w:rFonts w:hint="eastAsia"/>
          <w:lang w:eastAsia="zh-CN"/>
        </w:rPr>
        <w:t>；</w:t>
      </w:r>
    </w:p>
    <w:p w:rsidR="007F6AA4" w:rsidRPr="000F629C" w:rsidRDefault="007F6AA4" w:rsidP="007F6AA4">
      <w:pPr>
        <w:rPr>
          <w:lang w:eastAsia="zh-CN"/>
        </w:rPr>
      </w:pPr>
      <w:r w:rsidRPr="000F629C">
        <w:rPr>
          <w:i/>
          <w:lang w:eastAsia="zh-CN"/>
        </w:rPr>
        <w:t>e)</w:t>
      </w:r>
      <w:r w:rsidRPr="000F629C">
        <w:rPr>
          <w:lang w:eastAsia="zh-CN"/>
        </w:rPr>
        <w:tab/>
      </w:r>
      <w:r w:rsidRPr="000F629C">
        <w:rPr>
          <w:rFonts w:hint="eastAsia"/>
          <w:lang w:eastAsia="zh-CN"/>
        </w:rPr>
        <w:t>国际电联可发挥积极作用，向感兴趣的各方提供一个平台，以鼓励讨论和传播有关包括</w:t>
      </w:r>
      <w:r>
        <w:rPr>
          <w:rFonts w:hint="eastAsia"/>
          <w:lang w:eastAsia="zh-CN"/>
        </w:rPr>
        <w:t>互联网域名和地址及其它国际电联职责范围内的互联网资源管理的信息，</w:t>
      </w:r>
    </w:p>
    <w:p w:rsidR="00A50C76" w:rsidRDefault="00A50C76">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9D5FF9" w:rsidRDefault="007F6AA4" w:rsidP="007F6AA4">
      <w:pPr>
        <w:pStyle w:val="Call"/>
        <w:rPr>
          <w:lang w:eastAsia="zh-CN"/>
        </w:rPr>
      </w:pPr>
      <w:r w:rsidRPr="009D5FF9">
        <w:rPr>
          <w:rFonts w:hint="eastAsia"/>
          <w:lang w:eastAsia="zh-CN"/>
        </w:rPr>
        <w:t>注意到</w:t>
      </w:r>
    </w:p>
    <w:p w:rsidR="007F6AA4" w:rsidRDefault="007F6AA4" w:rsidP="007F6AA4">
      <w:pPr>
        <w:rPr>
          <w:lang w:eastAsia="zh-CN"/>
        </w:rPr>
      </w:pPr>
      <w:r w:rsidRPr="000F629C">
        <w:rPr>
          <w:i/>
          <w:iCs/>
          <w:lang w:eastAsia="zh-CN"/>
        </w:rPr>
        <w:t>a)</w:t>
      </w:r>
      <w:r w:rsidRPr="000F629C">
        <w:rPr>
          <w:lang w:eastAsia="zh-CN"/>
        </w:rPr>
        <w:tab/>
      </w:r>
      <w:r w:rsidRPr="000F629C">
        <w:rPr>
          <w:rFonts w:hint="eastAsia"/>
          <w:lang w:eastAsia="zh-CN"/>
        </w:rPr>
        <w:t>关于召开第四届世界电信政策论坛</w:t>
      </w:r>
      <w:r>
        <w:rPr>
          <w:rFonts w:hint="eastAsia"/>
          <w:lang w:eastAsia="zh-CN"/>
        </w:rPr>
        <w:t>的决定</w:t>
      </w:r>
      <w:r w:rsidRPr="000F629C">
        <w:rPr>
          <w:rFonts w:hint="eastAsia"/>
          <w:lang w:eastAsia="zh-CN"/>
        </w:rPr>
        <w:t>以及该论坛</w:t>
      </w:r>
      <w:r>
        <w:rPr>
          <w:rFonts w:hint="eastAsia"/>
          <w:lang w:eastAsia="zh-CN"/>
        </w:rPr>
        <w:t>的成果</w:t>
      </w:r>
      <w:r w:rsidRPr="000F629C">
        <w:rPr>
          <w:rFonts w:hint="eastAsia"/>
          <w:lang w:eastAsia="zh-CN"/>
        </w:rPr>
        <w:t>，特别是</w:t>
      </w:r>
      <w:r>
        <w:rPr>
          <w:rFonts w:hint="eastAsia"/>
          <w:lang w:eastAsia="zh-CN"/>
        </w:rPr>
        <w:t>有关与互联网相关公共政策问题的</w:t>
      </w:r>
      <w:r w:rsidRPr="000F629C">
        <w:rPr>
          <w:rFonts w:hint="eastAsia"/>
          <w:lang w:eastAsia="zh-CN"/>
        </w:rPr>
        <w:t>意见</w:t>
      </w:r>
      <w:r w:rsidRPr="000F629C">
        <w:rPr>
          <w:rFonts w:hint="eastAsia"/>
          <w:lang w:eastAsia="zh-CN"/>
        </w:rPr>
        <w:t>1</w:t>
      </w:r>
      <w:r w:rsidRPr="000F629C">
        <w:rPr>
          <w:rFonts w:hint="eastAsia"/>
          <w:lang w:eastAsia="zh-CN"/>
        </w:rPr>
        <w:t>，</w:t>
      </w:r>
      <w:r>
        <w:rPr>
          <w:rFonts w:hint="eastAsia"/>
          <w:lang w:eastAsia="zh-CN"/>
        </w:rPr>
        <w:t>同时</w:t>
      </w:r>
      <w:r w:rsidRPr="000F629C">
        <w:rPr>
          <w:rFonts w:hint="eastAsia"/>
          <w:lang w:eastAsia="zh-CN"/>
        </w:rPr>
        <w:t>考虑到世界电信标准化全会（</w:t>
      </w:r>
      <w:r w:rsidRPr="000F629C">
        <w:rPr>
          <w:rFonts w:hint="eastAsia"/>
          <w:lang w:eastAsia="zh-CN"/>
        </w:rPr>
        <w:t>WTSA</w:t>
      </w:r>
      <w:r w:rsidRPr="000F629C">
        <w:rPr>
          <w:rFonts w:hint="eastAsia"/>
          <w:lang w:eastAsia="zh-CN"/>
        </w:rPr>
        <w:t>）</w:t>
      </w:r>
      <w:r>
        <w:rPr>
          <w:rFonts w:hint="eastAsia"/>
          <w:lang w:eastAsia="zh-CN"/>
        </w:rPr>
        <w:t>的</w:t>
      </w:r>
      <w:r w:rsidRPr="000F629C">
        <w:rPr>
          <w:rFonts w:hint="eastAsia"/>
          <w:lang w:eastAsia="zh-CN"/>
        </w:rPr>
        <w:t>第</w:t>
      </w:r>
      <w:r w:rsidRPr="000F629C">
        <w:rPr>
          <w:rFonts w:hint="eastAsia"/>
          <w:lang w:eastAsia="zh-CN"/>
        </w:rPr>
        <w:t>47</w:t>
      </w:r>
      <w:r w:rsidRPr="000F629C">
        <w:rPr>
          <w:rFonts w:hint="eastAsia"/>
          <w:lang w:eastAsia="zh-CN"/>
        </w:rPr>
        <w:t>、</w:t>
      </w:r>
      <w:r w:rsidRPr="000F629C">
        <w:rPr>
          <w:rFonts w:hint="eastAsia"/>
          <w:lang w:eastAsia="zh-CN"/>
        </w:rPr>
        <w:t>48</w:t>
      </w:r>
      <w:r w:rsidRPr="000F629C">
        <w:rPr>
          <w:rFonts w:hint="eastAsia"/>
          <w:lang w:eastAsia="zh-CN"/>
        </w:rPr>
        <w:t>、</w:t>
      </w:r>
      <w:r w:rsidRPr="000F629C">
        <w:rPr>
          <w:rFonts w:hint="eastAsia"/>
          <w:lang w:eastAsia="zh-CN"/>
        </w:rPr>
        <w:t>49</w:t>
      </w:r>
      <w:r w:rsidRPr="000F629C">
        <w:rPr>
          <w:rFonts w:hint="eastAsia"/>
          <w:lang w:eastAsia="zh-CN"/>
        </w:rPr>
        <w:t>、</w:t>
      </w:r>
      <w:r w:rsidRPr="000F629C">
        <w:rPr>
          <w:rFonts w:hint="eastAsia"/>
          <w:lang w:eastAsia="zh-CN"/>
        </w:rPr>
        <w:t>50</w:t>
      </w:r>
      <w:r>
        <w:rPr>
          <w:rFonts w:hint="eastAsia"/>
          <w:lang w:eastAsia="zh-CN"/>
        </w:rPr>
        <w:t>、</w:t>
      </w:r>
      <w:r w:rsidRPr="000F629C">
        <w:rPr>
          <w:rFonts w:hint="eastAsia"/>
          <w:lang w:eastAsia="zh-CN"/>
        </w:rPr>
        <w:t>52</w:t>
      </w:r>
      <w:r>
        <w:rPr>
          <w:rFonts w:hint="eastAsia"/>
          <w:lang w:eastAsia="zh-CN"/>
        </w:rPr>
        <w:t>号决议（</w:t>
      </w:r>
      <w:r>
        <w:rPr>
          <w:rFonts w:hint="eastAsia"/>
          <w:lang w:eastAsia="zh-CN"/>
        </w:rPr>
        <w:t>2008</w:t>
      </w:r>
      <w:r>
        <w:rPr>
          <w:rFonts w:hint="eastAsia"/>
          <w:lang w:eastAsia="zh-CN"/>
        </w:rPr>
        <w:t>年，约翰内斯堡，修订版）和第</w:t>
      </w:r>
      <w:r w:rsidRPr="000F629C">
        <w:rPr>
          <w:rFonts w:hint="eastAsia"/>
          <w:lang w:eastAsia="zh-CN"/>
        </w:rPr>
        <w:t>64</w:t>
      </w:r>
      <w:r>
        <w:rPr>
          <w:rFonts w:hint="eastAsia"/>
          <w:lang w:eastAsia="zh-CN"/>
        </w:rPr>
        <w:t>、</w:t>
      </w:r>
      <w:r w:rsidRPr="000F629C">
        <w:rPr>
          <w:rFonts w:hint="eastAsia"/>
          <w:lang w:eastAsia="zh-CN"/>
        </w:rPr>
        <w:t>69</w:t>
      </w:r>
      <w:r>
        <w:rPr>
          <w:rFonts w:hint="eastAsia"/>
          <w:lang w:eastAsia="zh-CN"/>
        </w:rPr>
        <w:t>和</w:t>
      </w:r>
      <w:r w:rsidRPr="000F629C">
        <w:rPr>
          <w:rFonts w:hint="eastAsia"/>
          <w:lang w:eastAsia="zh-CN"/>
        </w:rPr>
        <w:t>75</w:t>
      </w:r>
      <w:r w:rsidRPr="000F629C">
        <w:rPr>
          <w:rFonts w:hint="eastAsia"/>
          <w:lang w:eastAsia="zh-CN"/>
        </w:rPr>
        <w:t>号决议</w:t>
      </w:r>
      <w:r>
        <w:rPr>
          <w:rFonts w:hint="eastAsia"/>
          <w:lang w:eastAsia="zh-CN"/>
        </w:rPr>
        <w:t>（</w:t>
      </w:r>
      <w:r>
        <w:rPr>
          <w:rFonts w:hint="eastAsia"/>
          <w:lang w:eastAsia="zh-CN"/>
        </w:rPr>
        <w:t>2008</w:t>
      </w:r>
      <w:r>
        <w:rPr>
          <w:rFonts w:hint="eastAsia"/>
          <w:lang w:eastAsia="zh-CN"/>
        </w:rPr>
        <w:t>年，约翰内斯堡）</w:t>
      </w:r>
      <w:r w:rsidRPr="000F629C">
        <w:rPr>
          <w:rFonts w:hint="eastAsia"/>
          <w:lang w:eastAsia="zh-CN"/>
        </w:rPr>
        <w:t>；</w:t>
      </w:r>
    </w:p>
    <w:p w:rsidR="007F6AA4" w:rsidRDefault="007F6AA4" w:rsidP="007F6AA4">
      <w:pPr>
        <w:rPr>
          <w:lang w:eastAsia="zh-CN"/>
        </w:rPr>
      </w:pPr>
      <w:r w:rsidRPr="000F629C">
        <w:rPr>
          <w:i/>
          <w:iCs/>
          <w:lang w:eastAsia="zh-CN"/>
        </w:rPr>
        <w:t>b)</w:t>
      </w:r>
      <w:r w:rsidRPr="000F629C">
        <w:rPr>
          <w:lang w:eastAsia="zh-CN"/>
        </w:rPr>
        <w:tab/>
      </w:r>
      <w:r>
        <w:rPr>
          <w:rFonts w:hint="eastAsia"/>
          <w:lang w:eastAsia="zh-CN"/>
        </w:rPr>
        <w:t>该</w:t>
      </w:r>
      <w:r w:rsidRPr="000F629C">
        <w:rPr>
          <w:rFonts w:hint="eastAsia"/>
          <w:lang w:eastAsia="zh-CN"/>
        </w:rPr>
        <w:t>专门组</w:t>
      </w:r>
      <w:r>
        <w:rPr>
          <w:rFonts w:hint="eastAsia"/>
          <w:lang w:eastAsia="zh-CN"/>
        </w:rPr>
        <w:t>作为理事会</w:t>
      </w:r>
      <w:r>
        <w:rPr>
          <w:rFonts w:hint="eastAsia"/>
          <w:lang w:eastAsia="zh-CN"/>
        </w:rPr>
        <w:t>WSIS</w:t>
      </w:r>
      <w:r>
        <w:rPr>
          <w:rFonts w:hint="eastAsia"/>
          <w:lang w:eastAsia="zh-CN"/>
        </w:rPr>
        <w:t>工作组的一个组成部分（第</w:t>
      </w:r>
      <w:r>
        <w:rPr>
          <w:rFonts w:hint="eastAsia"/>
          <w:lang w:eastAsia="zh-CN"/>
        </w:rPr>
        <w:t>75</w:t>
      </w:r>
      <w:r>
        <w:rPr>
          <w:rFonts w:hint="eastAsia"/>
          <w:lang w:eastAsia="zh-CN"/>
        </w:rPr>
        <w:t>号决议（</w:t>
      </w:r>
      <w:r>
        <w:rPr>
          <w:rFonts w:hint="eastAsia"/>
          <w:lang w:eastAsia="zh-CN"/>
        </w:rPr>
        <w:t>2008</w:t>
      </w:r>
      <w:r>
        <w:rPr>
          <w:rFonts w:hint="eastAsia"/>
          <w:lang w:eastAsia="zh-CN"/>
        </w:rPr>
        <w:t>年，约翰内斯堡）），进一步推进了该</w:t>
      </w:r>
      <w:r w:rsidRPr="000F629C">
        <w:rPr>
          <w:rFonts w:hint="eastAsia"/>
          <w:lang w:eastAsia="zh-CN"/>
        </w:rPr>
        <w:t>决议关于</w:t>
      </w:r>
      <w:r>
        <w:rPr>
          <w:rFonts w:hint="eastAsia"/>
          <w:lang w:eastAsia="zh-CN"/>
        </w:rPr>
        <w:t>互联网相关</w:t>
      </w:r>
      <w:r w:rsidRPr="000F629C">
        <w:rPr>
          <w:rFonts w:hint="eastAsia"/>
          <w:lang w:eastAsia="zh-CN"/>
        </w:rPr>
        <w:t>公共政策问题</w:t>
      </w:r>
      <w:r>
        <w:rPr>
          <w:rFonts w:hint="eastAsia"/>
          <w:lang w:eastAsia="zh-CN"/>
        </w:rPr>
        <w:t>的</w:t>
      </w:r>
      <w:r w:rsidRPr="000F629C">
        <w:rPr>
          <w:rFonts w:hint="eastAsia"/>
          <w:lang w:eastAsia="zh-CN"/>
        </w:rPr>
        <w:t>目标；</w:t>
      </w:r>
    </w:p>
    <w:p w:rsidR="007F6AA4" w:rsidRDefault="007F6AA4" w:rsidP="007F6AA4">
      <w:pPr>
        <w:rPr>
          <w:lang w:eastAsia="zh-CN"/>
        </w:rPr>
      </w:pPr>
      <w:r w:rsidRPr="000F629C">
        <w:rPr>
          <w:i/>
          <w:iCs/>
          <w:lang w:eastAsia="zh-CN"/>
        </w:rPr>
        <w:t>c)</w:t>
      </w:r>
      <w:r w:rsidRPr="000F629C">
        <w:rPr>
          <w:lang w:eastAsia="zh-CN"/>
        </w:rPr>
        <w:tab/>
      </w:r>
      <w:r w:rsidRPr="000F629C">
        <w:rPr>
          <w:rFonts w:hint="eastAsia"/>
          <w:lang w:eastAsia="zh-CN"/>
        </w:rPr>
        <w:t>国际电联理事会</w:t>
      </w:r>
      <w:r>
        <w:rPr>
          <w:rFonts w:hint="eastAsia"/>
          <w:lang w:eastAsia="zh-CN"/>
        </w:rPr>
        <w:t>在其</w:t>
      </w:r>
      <w:r>
        <w:rPr>
          <w:rFonts w:hint="eastAsia"/>
          <w:lang w:eastAsia="zh-CN"/>
        </w:rPr>
        <w:t>2009</w:t>
      </w:r>
      <w:r>
        <w:rPr>
          <w:rFonts w:hint="eastAsia"/>
          <w:lang w:eastAsia="zh-CN"/>
        </w:rPr>
        <w:t>年会议上通过</w:t>
      </w:r>
      <w:r w:rsidRPr="000F629C">
        <w:rPr>
          <w:rFonts w:hint="eastAsia"/>
          <w:lang w:eastAsia="zh-CN"/>
        </w:rPr>
        <w:t>的第</w:t>
      </w:r>
      <w:r w:rsidRPr="000F629C">
        <w:rPr>
          <w:rFonts w:hint="eastAsia"/>
          <w:lang w:eastAsia="zh-CN"/>
        </w:rPr>
        <w:t>1305</w:t>
      </w:r>
      <w:r w:rsidRPr="000F629C">
        <w:rPr>
          <w:rFonts w:hint="eastAsia"/>
          <w:lang w:eastAsia="zh-CN"/>
        </w:rPr>
        <w:t>号决议责成秘书长将专门组的报告</w:t>
      </w:r>
      <w:r>
        <w:rPr>
          <w:rFonts w:hint="eastAsia"/>
          <w:lang w:eastAsia="zh-CN"/>
        </w:rPr>
        <w:t>酌情散</w:t>
      </w:r>
      <w:r w:rsidRPr="000F629C">
        <w:rPr>
          <w:rFonts w:hint="eastAsia"/>
          <w:lang w:eastAsia="zh-CN"/>
        </w:rPr>
        <w:t>发给所有积极参与此问题的</w:t>
      </w:r>
      <w:r>
        <w:rPr>
          <w:rFonts w:hint="eastAsia"/>
          <w:lang w:eastAsia="zh-CN"/>
        </w:rPr>
        <w:t>所有相</w:t>
      </w:r>
      <w:r w:rsidRPr="000F629C">
        <w:rPr>
          <w:rFonts w:hint="eastAsia"/>
          <w:lang w:eastAsia="zh-CN"/>
        </w:rPr>
        <w:t>关国际组织和利益攸关方，供他们在决策过程中进行考虑；</w:t>
      </w:r>
    </w:p>
    <w:p w:rsidR="007F6AA4" w:rsidRDefault="007F6AA4" w:rsidP="007F6AA4">
      <w:pPr>
        <w:rPr>
          <w:lang w:eastAsia="zh-CN"/>
        </w:rPr>
      </w:pPr>
      <w:r w:rsidRPr="000F629C">
        <w:rPr>
          <w:i/>
          <w:iCs/>
          <w:lang w:eastAsia="zh-CN"/>
        </w:rPr>
        <w:t>d)</w:t>
      </w:r>
      <w:r w:rsidRPr="000F629C">
        <w:rPr>
          <w:lang w:eastAsia="zh-CN"/>
        </w:rPr>
        <w:tab/>
      </w:r>
      <w:r w:rsidRPr="000F629C">
        <w:rPr>
          <w:rFonts w:hint="eastAsia"/>
          <w:lang w:eastAsia="zh-CN"/>
        </w:rPr>
        <w:t>如果专门组具有</w:t>
      </w:r>
      <w:r>
        <w:rPr>
          <w:rFonts w:hint="eastAsia"/>
          <w:lang w:eastAsia="zh-CN"/>
        </w:rPr>
        <w:t>自主</w:t>
      </w:r>
      <w:r w:rsidRPr="000F629C">
        <w:rPr>
          <w:rFonts w:hint="eastAsia"/>
          <w:lang w:eastAsia="zh-CN"/>
        </w:rPr>
        <w:t>性并直接向理事会负责，它将会更有效地发挥其作用；</w:t>
      </w:r>
    </w:p>
    <w:p w:rsidR="007F6AA4" w:rsidRDefault="007F6AA4" w:rsidP="007F6AA4">
      <w:pPr>
        <w:rPr>
          <w:lang w:eastAsia="zh-CN"/>
        </w:rPr>
      </w:pPr>
      <w:r w:rsidRPr="000F629C">
        <w:rPr>
          <w:i/>
          <w:iCs/>
          <w:lang w:eastAsia="zh-CN"/>
        </w:rPr>
        <w:t>e)</w:t>
      </w:r>
      <w:r w:rsidRPr="000F629C">
        <w:rPr>
          <w:lang w:eastAsia="zh-CN"/>
        </w:rPr>
        <w:tab/>
      </w:r>
      <w:r w:rsidRPr="000F629C">
        <w:rPr>
          <w:rFonts w:hint="eastAsia"/>
          <w:lang w:eastAsia="zh-CN"/>
        </w:rPr>
        <w:t>专门组在其工作中</w:t>
      </w:r>
      <w:r>
        <w:rPr>
          <w:rFonts w:hint="eastAsia"/>
          <w:lang w:eastAsia="zh-CN"/>
        </w:rPr>
        <w:t>须</w:t>
      </w:r>
      <w:r w:rsidRPr="000F629C">
        <w:rPr>
          <w:rFonts w:hint="eastAsia"/>
          <w:lang w:eastAsia="zh-CN"/>
        </w:rPr>
        <w:t>按照理事会第</w:t>
      </w:r>
      <w:r w:rsidRPr="000F629C">
        <w:rPr>
          <w:rFonts w:hint="eastAsia"/>
          <w:lang w:eastAsia="zh-CN"/>
        </w:rPr>
        <w:t>1305</w:t>
      </w:r>
      <w:r w:rsidRPr="000F629C">
        <w:rPr>
          <w:rFonts w:hint="eastAsia"/>
          <w:lang w:eastAsia="zh-CN"/>
        </w:rPr>
        <w:t>号决议（</w:t>
      </w:r>
      <w:r w:rsidRPr="000F629C">
        <w:rPr>
          <w:rFonts w:hint="eastAsia"/>
          <w:lang w:eastAsia="zh-CN"/>
        </w:rPr>
        <w:t>2009</w:t>
      </w:r>
      <w:r w:rsidRPr="000F629C">
        <w:rPr>
          <w:rFonts w:hint="eastAsia"/>
          <w:lang w:eastAsia="zh-CN"/>
        </w:rPr>
        <w:t>年）及其附件的要求</w:t>
      </w:r>
      <w:r>
        <w:rPr>
          <w:rFonts w:hint="eastAsia"/>
          <w:lang w:eastAsia="zh-CN"/>
        </w:rPr>
        <w:t>，将本届</w:t>
      </w:r>
      <w:r w:rsidRPr="000F629C">
        <w:rPr>
          <w:rFonts w:hint="eastAsia"/>
          <w:lang w:eastAsia="zh-CN"/>
        </w:rPr>
        <w:t>大会的所有</w:t>
      </w:r>
      <w:r>
        <w:rPr>
          <w:rFonts w:hint="eastAsia"/>
          <w:lang w:eastAsia="zh-CN"/>
        </w:rPr>
        <w:t>相关</w:t>
      </w:r>
      <w:r w:rsidRPr="000F629C">
        <w:rPr>
          <w:rFonts w:hint="eastAsia"/>
          <w:lang w:eastAsia="zh-CN"/>
        </w:rPr>
        <w:t>决</w:t>
      </w:r>
      <w:r>
        <w:rPr>
          <w:rFonts w:hint="eastAsia"/>
          <w:lang w:eastAsia="zh-CN"/>
        </w:rPr>
        <w:t>定</w:t>
      </w:r>
      <w:r w:rsidRPr="000F629C">
        <w:rPr>
          <w:rFonts w:hint="eastAsia"/>
          <w:lang w:eastAsia="zh-CN"/>
        </w:rPr>
        <w:t>和与其工作相关的</w:t>
      </w:r>
      <w:r>
        <w:rPr>
          <w:rFonts w:hint="eastAsia"/>
          <w:lang w:eastAsia="zh-CN"/>
        </w:rPr>
        <w:t>所有</w:t>
      </w:r>
      <w:r w:rsidRPr="000F629C">
        <w:rPr>
          <w:rFonts w:hint="eastAsia"/>
          <w:lang w:eastAsia="zh-CN"/>
        </w:rPr>
        <w:t>其它决议</w:t>
      </w:r>
      <w:r>
        <w:rPr>
          <w:rFonts w:hint="eastAsia"/>
          <w:lang w:eastAsia="zh-CN"/>
        </w:rPr>
        <w:t>包括在内，</w:t>
      </w:r>
    </w:p>
    <w:p w:rsidR="007F6AA4" w:rsidRDefault="007F6AA4" w:rsidP="007F6AA4">
      <w:pPr>
        <w:pStyle w:val="Call"/>
        <w:rPr>
          <w:lang w:eastAsia="zh-CN"/>
        </w:rPr>
      </w:pPr>
      <w:r>
        <w:rPr>
          <w:rFonts w:hint="eastAsia"/>
          <w:lang w:eastAsia="zh-CN"/>
        </w:rPr>
        <w:t>做出决议</w:t>
      </w:r>
    </w:p>
    <w:p w:rsidR="007F6AA4" w:rsidRDefault="007F6AA4" w:rsidP="007F6AA4">
      <w:pPr>
        <w:ind w:firstLineChars="200" w:firstLine="480"/>
        <w:rPr>
          <w:color w:val="000000"/>
          <w:szCs w:val="24"/>
          <w:lang w:val="en-US" w:eastAsia="zh-CN"/>
        </w:rPr>
      </w:pPr>
      <w:r w:rsidRPr="00B51F5A">
        <w:rPr>
          <w:rFonts w:hint="eastAsia"/>
          <w:lang w:eastAsia="zh-CN"/>
        </w:rPr>
        <w:t>寻求方法</w:t>
      </w:r>
      <w:r>
        <w:rPr>
          <w:rFonts w:hint="eastAsia"/>
          <w:lang w:eastAsia="zh-CN"/>
        </w:rPr>
        <w:t>和</w:t>
      </w:r>
      <w:r w:rsidRPr="00B51F5A">
        <w:rPr>
          <w:rFonts w:hint="eastAsia"/>
          <w:lang w:eastAsia="zh-CN"/>
        </w:rPr>
        <w:t>途径，并酌情通过合作协议</w:t>
      </w:r>
      <w:r>
        <w:rPr>
          <w:rFonts w:hint="eastAsia"/>
          <w:lang w:eastAsia="zh-CN"/>
        </w:rPr>
        <w:t>，</w:t>
      </w:r>
      <w:r w:rsidRPr="00B51F5A">
        <w:rPr>
          <w:rFonts w:hint="eastAsia"/>
          <w:lang w:eastAsia="zh-CN"/>
        </w:rPr>
        <w:t>加强国际电联与发展基于</w:t>
      </w:r>
      <w:r w:rsidRPr="00B51F5A">
        <w:rPr>
          <w:rFonts w:hint="eastAsia"/>
          <w:lang w:eastAsia="zh-CN"/>
        </w:rPr>
        <w:t>IP</w:t>
      </w:r>
      <w:r w:rsidRPr="00B51F5A">
        <w:rPr>
          <w:rFonts w:hint="eastAsia"/>
          <w:lang w:eastAsia="zh-CN"/>
        </w:rPr>
        <w:t>网络和未来互联网的相关组织</w:t>
      </w:r>
      <w:r>
        <w:rPr>
          <w:rStyle w:val="FootnoteReference"/>
          <w:lang w:eastAsia="zh-CN"/>
        </w:rPr>
        <w:footnoteReference w:customMarkFollows="1" w:id="22"/>
        <w:t>1</w:t>
      </w:r>
      <w:r>
        <w:rPr>
          <w:rFonts w:hint="eastAsia"/>
          <w:lang w:eastAsia="zh-CN"/>
        </w:rPr>
        <w:t>协作与合作，从而</w:t>
      </w:r>
      <w:r w:rsidRPr="00B51F5A">
        <w:rPr>
          <w:rFonts w:hint="eastAsia"/>
          <w:lang w:eastAsia="zh-CN"/>
        </w:rPr>
        <w:t>加</w:t>
      </w:r>
      <w:r>
        <w:rPr>
          <w:rFonts w:hint="eastAsia"/>
          <w:lang w:eastAsia="zh-CN"/>
        </w:rPr>
        <w:t>强</w:t>
      </w:r>
      <w:r w:rsidRPr="00B51F5A">
        <w:rPr>
          <w:rFonts w:hint="eastAsia"/>
          <w:lang w:eastAsia="zh-CN"/>
        </w:rPr>
        <w:t>国际电联在互联网管</w:t>
      </w:r>
      <w:r>
        <w:rPr>
          <w:rFonts w:hint="eastAsia"/>
          <w:lang w:eastAsia="zh-CN"/>
        </w:rPr>
        <w:t>理</w:t>
      </w:r>
      <w:r w:rsidRPr="00B51F5A">
        <w:rPr>
          <w:rFonts w:hint="eastAsia"/>
          <w:lang w:eastAsia="zh-CN"/>
        </w:rPr>
        <w:t>方面的作用，确保全球社会</w:t>
      </w:r>
      <w:r>
        <w:rPr>
          <w:rFonts w:hint="eastAsia"/>
          <w:lang w:eastAsia="zh-CN"/>
        </w:rPr>
        <w:t>获得</w:t>
      </w:r>
      <w:r>
        <w:rPr>
          <w:rFonts w:hint="eastAsia"/>
          <w:color w:val="000000"/>
          <w:szCs w:val="24"/>
          <w:lang w:eastAsia="zh-CN"/>
        </w:rPr>
        <w:t>最大裨益；</w:t>
      </w:r>
    </w:p>
    <w:p w:rsidR="00503DD4" w:rsidRPr="00503DD4" w:rsidRDefault="00503DD4" w:rsidP="007F6AA4">
      <w:pPr>
        <w:ind w:firstLineChars="200" w:firstLine="480"/>
        <w:rPr>
          <w:color w:val="000000"/>
          <w:szCs w:val="24"/>
          <w:lang w:val="en-US" w:eastAsia="zh-CN"/>
        </w:rPr>
      </w:pPr>
    </w:p>
    <w:p w:rsidR="00A50C76" w:rsidRDefault="00A50C76">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9D5FF9" w:rsidRDefault="007F6AA4" w:rsidP="007F6AA4">
      <w:pPr>
        <w:pStyle w:val="Call"/>
        <w:rPr>
          <w:lang w:eastAsia="zh-CN"/>
        </w:rPr>
      </w:pPr>
      <w:r w:rsidRPr="009D5FF9">
        <w:rPr>
          <w:rFonts w:hint="eastAsia"/>
          <w:lang w:eastAsia="zh-CN"/>
        </w:rPr>
        <w:t>责成秘书长</w:t>
      </w:r>
    </w:p>
    <w:p w:rsidR="007F6AA4" w:rsidRPr="000F629C" w:rsidRDefault="007F6AA4" w:rsidP="007F6AA4">
      <w:pPr>
        <w:rPr>
          <w:lang w:eastAsia="zh-CN"/>
        </w:rPr>
      </w:pPr>
      <w:r w:rsidRPr="000F629C">
        <w:rPr>
          <w:lang w:eastAsia="zh-CN"/>
        </w:rPr>
        <w:t>1</w:t>
      </w:r>
      <w:r w:rsidRPr="000F629C">
        <w:rPr>
          <w:rFonts w:hint="eastAsia"/>
          <w:lang w:eastAsia="zh-CN"/>
        </w:rPr>
        <w:tab/>
      </w:r>
      <w:r w:rsidRPr="000F629C">
        <w:rPr>
          <w:rFonts w:ascii="SimSun" w:cs="SimSun" w:hint="eastAsia"/>
          <w:lang w:eastAsia="zh-CN"/>
        </w:rPr>
        <w:t>继续</w:t>
      </w:r>
      <w:r w:rsidRPr="000F629C">
        <w:rPr>
          <w:rFonts w:hint="eastAsia"/>
          <w:lang w:eastAsia="zh-CN"/>
        </w:rPr>
        <w:t>在有</w:t>
      </w:r>
      <w:r w:rsidRPr="000F629C">
        <w:rPr>
          <w:rFonts w:ascii="SimSun" w:cs="SimSun" w:hint="eastAsia"/>
          <w:lang w:eastAsia="zh-CN"/>
        </w:rPr>
        <w:t>关</w:t>
      </w:r>
      <w:r w:rsidRPr="000F629C">
        <w:rPr>
          <w:rFonts w:hint="eastAsia"/>
          <w:lang w:eastAsia="zh-CN"/>
        </w:rPr>
        <w:t>互</w:t>
      </w:r>
      <w:r w:rsidRPr="000F629C">
        <w:rPr>
          <w:rFonts w:ascii="SimSun" w:cs="SimSun" w:hint="eastAsia"/>
          <w:lang w:eastAsia="zh-CN"/>
        </w:rPr>
        <w:t>联网</w:t>
      </w:r>
      <w:r w:rsidRPr="000F629C">
        <w:rPr>
          <w:rFonts w:hint="eastAsia"/>
          <w:lang w:eastAsia="zh-CN"/>
        </w:rPr>
        <w:t>域名和地址及其</w:t>
      </w:r>
      <w:r w:rsidRPr="000F629C">
        <w:rPr>
          <w:rFonts w:ascii="SimSun" w:cs="SimSun" w:hint="eastAsia"/>
          <w:lang w:eastAsia="zh-CN"/>
        </w:rPr>
        <w:t>它国际电联职责</w:t>
      </w:r>
      <w:r w:rsidRPr="000F629C">
        <w:rPr>
          <w:rFonts w:hint="eastAsia"/>
          <w:lang w:eastAsia="zh-CN"/>
        </w:rPr>
        <w:t>范</w:t>
      </w:r>
      <w:r w:rsidRPr="000F629C">
        <w:rPr>
          <w:rFonts w:ascii="SimSun" w:cs="SimSun" w:hint="eastAsia"/>
          <w:lang w:eastAsia="zh-CN"/>
        </w:rPr>
        <w:t>围内</w:t>
      </w:r>
      <w:r w:rsidRPr="000F629C">
        <w:rPr>
          <w:rFonts w:hint="eastAsia"/>
          <w:lang w:eastAsia="zh-CN"/>
        </w:rPr>
        <w:t>的互</w:t>
      </w:r>
      <w:r w:rsidRPr="000F629C">
        <w:rPr>
          <w:rFonts w:ascii="SimSun" w:cs="SimSun" w:hint="eastAsia"/>
          <w:lang w:eastAsia="zh-CN"/>
        </w:rPr>
        <w:t>联网资</w:t>
      </w:r>
      <w:r w:rsidRPr="000F629C">
        <w:rPr>
          <w:rFonts w:hint="eastAsia"/>
          <w:lang w:eastAsia="zh-CN"/>
        </w:rPr>
        <w:t>源的管理的</w:t>
      </w:r>
      <w:r w:rsidRPr="000F629C">
        <w:rPr>
          <w:rFonts w:ascii="SimSun" w:cs="SimSun" w:hint="eastAsia"/>
          <w:lang w:eastAsia="zh-CN"/>
        </w:rPr>
        <w:t>国际讨论</w:t>
      </w:r>
      <w:r w:rsidRPr="000F629C">
        <w:rPr>
          <w:rFonts w:hint="eastAsia"/>
          <w:lang w:eastAsia="zh-CN"/>
        </w:rPr>
        <w:t>和</w:t>
      </w:r>
      <w:r w:rsidRPr="000F629C">
        <w:rPr>
          <w:rFonts w:ascii="SimSun" w:cs="SimSun" w:hint="eastAsia"/>
          <w:lang w:eastAsia="zh-CN"/>
        </w:rPr>
        <w:t>举</w:t>
      </w:r>
      <w:r w:rsidRPr="000F629C">
        <w:rPr>
          <w:rFonts w:hint="eastAsia"/>
          <w:lang w:eastAsia="zh-CN"/>
        </w:rPr>
        <w:t>措方面</w:t>
      </w:r>
      <w:r w:rsidRPr="000F629C">
        <w:rPr>
          <w:rFonts w:ascii="SimSun" w:cs="SimSun" w:hint="eastAsia"/>
          <w:lang w:eastAsia="zh-CN"/>
        </w:rPr>
        <w:t>发挥</w:t>
      </w:r>
      <w:r w:rsidRPr="000F629C">
        <w:rPr>
          <w:rFonts w:hint="eastAsia"/>
          <w:lang w:eastAsia="zh-CN"/>
        </w:rPr>
        <w:t>重要作用，同</w:t>
      </w:r>
      <w:r w:rsidRPr="000F629C">
        <w:rPr>
          <w:rFonts w:ascii="SimSun" w:cs="SimSun" w:hint="eastAsia"/>
          <w:lang w:eastAsia="zh-CN"/>
        </w:rPr>
        <w:t>时顾</w:t>
      </w:r>
      <w:r w:rsidRPr="000F629C">
        <w:rPr>
          <w:rFonts w:hint="eastAsia"/>
          <w:lang w:eastAsia="zh-CN"/>
        </w:rPr>
        <w:t>及</w:t>
      </w:r>
      <w:r w:rsidRPr="000F629C">
        <w:rPr>
          <w:rFonts w:ascii="SimSun" w:hint="eastAsia"/>
          <w:lang w:eastAsia="zh-CN"/>
        </w:rPr>
        <w:t>互</w:t>
      </w:r>
      <w:r w:rsidRPr="000F629C">
        <w:rPr>
          <w:rFonts w:ascii="SimSun" w:cs="SimSun" w:hint="eastAsia"/>
          <w:lang w:eastAsia="zh-CN"/>
        </w:rPr>
        <w:t>联网</w:t>
      </w:r>
      <w:r w:rsidRPr="000F629C">
        <w:rPr>
          <w:rFonts w:ascii="SimSun" w:hint="eastAsia"/>
          <w:lang w:eastAsia="zh-CN"/>
        </w:rPr>
        <w:t>的未</w:t>
      </w:r>
      <w:r w:rsidRPr="000F629C">
        <w:rPr>
          <w:rFonts w:ascii="SimSun" w:cs="SimSun" w:hint="eastAsia"/>
          <w:lang w:eastAsia="zh-CN"/>
        </w:rPr>
        <w:t>来发</w:t>
      </w:r>
      <w:r w:rsidRPr="000F629C">
        <w:rPr>
          <w:rFonts w:ascii="SimSun" w:hint="eastAsia"/>
          <w:lang w:eastAsia="zh-CN"/>
        </w:rPr>
        <w:t>展、</w:t>
      </w:r>
      <w:r w:rsidRPr="000F629C">
        <w:rPr>
          <w:rFonts w:ascii="SimSun" w:cs="SimSun" w:hint="eastAsia"/>
          <w:lang w:eastAsia="zh-CN"/>
        </w:rPr>
        <w:t>国际电联</w:t>
      </w:r>
      <w:r w:rsidRPr="000F629C">
        <w:rPr>
          <w:rFonts w:ascii="SimSun" w:hint="eastAsia"/>
          <w:lang w:eastAsia="zh-CN"/>
        </w:rPr>
        <w:t>的宗旨以及在其法规、</w:t>
      </w:r>
      <w:r w:rsidRPr="000F629C">
        <w:rPr>
          <w:rFonts w:ascii="SimSun" w:cs="SimSun" w:hint="eastAsia"/>
          <w:lang w:eastAsia="zh-CN"/>
        </w:rPr>
        <w:t>决议</w:t>
      </w:r>
      <w:r w:rsidRPr="000F629C">
        <w:rPr>
          <w:rFonts w:ascii="SimSun" w:hint="eastAsia"/>
          <w:lang w:eastAsia="zh-CN"/>
        </w:rPr>
        <w:t>和</w:t>
      </w:r>
      <w:r w:rsidRPr="000F629C">
        <w:rPr>
          <w:rFonts w:ascii="SimSun" w:cs="SimSun" w:hint="eastAsia"/>
          <w:lang w:eastAsia="zh-CN"/>
        </w:rPr>
        <w:t>决</w:t>
      </w:r>
      <w:r w:rsidRPr="000F629C">
        <w:rPr>
          <w:rFonts w:ascii="SimSun" w:hint="eastAsia"/>
          <w:lang w:eastAsia="zh-CN"/>
        </w:rPr>
        <w:t>定中所述的</w:t>
      </w:r>
      <w:r w:rsidRPr="000F629C">
        <w:rPr>
          <w:rFonts w:ascii="SimSun" w:cs="SimSun" w:hint="eastAsia"/>
          <w:lang w:eastAsia="zh-CN"/>
        </w:rPr>
        <w:t>国际电联</w:t>
      </w:r>
      <w:r w:rsidRPr="000F629C">
        <w:rPr>
          <w:rFonts w:ascii="SimSun" w:hint="eastAsia"/>
          <w:lang w:eastAsia="zh-CN"/>
        </w:rPr>
        <w:t>成</w:t>
      </w:r>
      <w:r w:rsidRPr="000F629C">
        <w:rPr>
          <w:rFonts w:ascii="SimSun" w:cs="SimSun" w:hint="eastAsia"/>
          <w:lang w:eastAsia="zh-CN"/>
        </w:rPr>
        <w:t>员</w:t>
      </w:r>
      <w:r w:rsidRPr="000F629C">
        <w:rPr>
          <w:rFonts w:ascii="SimSun" w:hint="eastAsia"/>
          <w:lang w:eastAsia="zh-CN"/>
        </w:rPr>
        <w:t>的</w:t>
      </w:r>
      <w:r w:rsidR="006D4E24">
        <w:rPr>
          <w:rFonts w:ascii="SimSun"/>
          <w:lang w:eastAsia="zh-CN"/>
        </w:rPr>
        <w:br/>
      </w:r>
      <w:r w:rsidRPr="000F629C">
        <w:rPr>
          <w:rFonts w:hint="eastAsia"/>
          <w:lang w:eastAsia="zh-CN"/>
        </w:rPr>
        <w:t>利</w:t>
      </w:r>
      <w:r w:rsidRPr="000F629C">
        <w:rPr>
          <w:rFonts w:ascii="SimSun" w:hint="eastAsia"/>
          <w:lang w:eastAsia="zh-CN"/>
        </w:rPr>
        <w:t>益</w:t>
      </w:r>
      <w:r w:rsidRPr="000F629C">
        <w:rPr>
          <w:rFonts w:hint="eastAsia"/>
          <w:lang w:eastAsia="zh-CN"/>
        </w:rPr>
        <w:t>；</w:t>
      </w:r>
    </w:p>
    <w:p w:rsidR="007F6AA4" w:rsidRPr="000F629C" w:rsidRDefault="007F6AA4" w:rsidP="007F6AA4">
      <w:pPr>
        <w:rPr>
          <w:lang w:eastAsia="zh-CN"/>
        </w:rPr>
      </w:pPr>
      <w:r w:rsidRPr="000F629C">
        <w:rPr>
          <w:lang w:eastAsia="zh-CN"/>
        </w:rPr>
        <w:t>2</w:t>
      </w:r>
      <w:r w:rsidRPr="000F629C">
        <w:rPr>
          <w:lang w:eastAsia="zh-CN"/>
        </w:rPr>
        <w:tab/>
      </w:r>
      <w:r w:rsidRPr="000F629C">
        <w:rPr>
          <w:lang w:eastAsia="zh-CN"/>
        </w:rPr>
        <w:t>采取必要措施，</w:t>
      </w:r>
      <w:r w:rsidRPr="000F629C">
        <w:rPr>
          <w:rFonts w:hint="eastAsia"/>
          <w:lang w:eastAsia="zh-CN"/>
        </w:rPr>
        <w:t>使</w:t>
      </w:r>
      <w:r w:rsidRPr="000F629C">
        <w:rPr>
          <w:lang w:eastAsia="zh-CN"/>
        </w:rPr>
        <w:t>国际电联继续在</w:t>
      </w:r>
      <w:r w:rsidRPr="000F629C">
        <w:rPr>
          <w:bCs/>
          <w:lang w:eastAsia="zh-CN"/>
        </w:rPr>
        <w:t>《突尼斯议程》第</w:t>
      </w:r>
      <w:r w:rsidRPr="000F629C">
        <w:rPr>
          <w:lang w:eastAsia="zh-CN"/>
        </w:rPr>
        <w:t>35 d)</w:t>
      </w:r>
      <w:r w:rsidRPr="000F629C">
        <w:rPr>
          <w:lang w:eastAsia="zh-CN"/>
        </w:rPr>
        <w:t>段所述的与互联网相关的国际公共政策问题的协调方面发挥推进作用，并在必要时与其它政府间组织在这些领域开展互动；</w:t>
      </w:r>
    </w:p>
    <w:p w:rsidR="007F6AA4" w:rsidRPr="000F629C" w:rsidRDefault="007F6AA4" w:rsidP="007F6AA4">
      <w:pPr>
        <w:rPr>
          <w:lang w:eastAsia="zh-CN"/>
        </w:rPr>
      </w:pPr>
      <w:r w:rsidRPr="000F629C">
        <w:rPr>
          <w:lang w:eastAsia="zh-CN"/>
        </w:rPr>
        <w:t>3</w:t>
      </w:r>
      <w:r w:rsidRPr="000F629C">
        <w:rPr>
          <w:lang w:eastAsia="zh-CN"/>
        </w:rPr>
        <w:tab/>
      </w:r>
      <w:r>
        <w:rPr>
          <w:rFonts w:hint="eastAsia"/>
          <w:lang w:eastAsia="zh-CN"/>
        </w:rPr>
        <w:t>如果联合国大会</w:t>
      </w:r>
      <w:r>
        <w:rPr>
          <w:rFonts w:hint="eastAsia"/>
          <w:lang w:eastAsia="zh-CN"/>
        </w:rPr>
        <w:t>2010</w:t>
      </w:r>
      <w:r>
        <w:rPr>
          <w:rFonts w:hint="eastAsia"/>
          <w:lang w:eastAsia="zh-CN"/>
        </w:rPr>
        <w:t>年会议延展了</w:t>
      </w:r>
      <w:r w:rsidRPr="000F629C">
        <w:rPr>
          <w:lang w:eastAsia="zh-CN"/>
        </w:rPr>
        <w:t>互联网管理论坛</w:t>
      </w:r>
      <w:r>
        <w:rPr>
          <w:rFonts w:hint="eastAsia"/>
          <w:lang w:eastAsia="zh-CN"/>
        </w:rPr>
        <w:t>（</w:t>
      </w:r>
      <w:r>
        <w:rPr>
          <w:rFonts w:hint="eastAsia"/>
          <w:lang w:eastAsia="zh-CN"/>
        </w:rPr>
        <w:t>IGF</w:t>
      </w:r>
      <w:r>
        <w:rPr>
          <w:rFonts w:hint="eastAsia"/>
          <w:lang w:eastAsia="zh-CN"/>
        </w:rPr>
        <w:t>）的任务期限，则</w:t>
      </w:r>
      <w:r w:rsidRPr="000F629C">
        <w:rPr>
          <w:lang w:eastAsia="zh-CN"/>
        </w:rPr>
        <w:t>按照</w:t>
      </w:r>
      <w:r w:rsidRPr="000F629C">
        <w:rPr>
          <w:bCs/>
          <w:lang w:eastAsia="zh-CN"/>
        </w:rPr>
        <w:t>《</w:t>
      </w:r>
      <w:r w:rsidRPr="000F629C">
        <w:rPr>
          <w:lang w:eastAsia="zh-CN"/>
        </w:rPr>
        <w:t>突尼斯议程</w:t>
      </w:r>
      <w:r w:rsidRPr="000F629C">
        <w:rPr>
          <w:bCs/>
          <w:lang w:eastAsia="zh-CN"/>
        </w:rPr>
        <w:t>》第</w:t>
      </w:r>
      <w:r w:rsidRPr="000F629C">
        <w:rPr>
          <w:lang w:eastAsia="zh-CN"/>
        </w:rPr>
        <w:t>78</w:t>
      </w:r>
      <w:r>
        <w:rPr>
          <w:lang w:val="en-US" w:eastAsia="zh-CN"/>
        </w:rPr>
        <w:t> </w:t>
      </w:r>
      <w:r w:rsidRPr="000F629C">
        <w:rPr>
          <w:lang w:eastAsia="zh-CN"/>
        </w:rPr>
        <w:t>a</w:t>
      </w:r>
      <w:r w:rsidRPr="000F629C">
        <w:rPr>
          <w:rFonts w:hint="eastAsia"/>
          <w:lang w:eastAsia="zh-CN"/>
        </w:rPr>
        <w:t>)</w:t>
      </w:r>
      <w:r w:rsidRPr="000F629C">
        <w:rPr>
          <w:lang w:eastAsia="zh-CN"/>
        </w:rPr>
        <w:t>段的规定，继续酌情为互联网管理论坛的工作做出贡献</w:t>
      </w:r>
      <w:r w:rsidRPr="000F629C">
        <w:rPr>
          <w:rFonts w:hint="eastAsia"/>
          <w:lang w:eastAsia="zh-CN"/>
        </w:rPr>
        <w:t>；</w:t>
      </w:r>
    </w:p>
    <w:p w:rsidR="007F6AA4" w:rsidRPr="000F629C" w:rsidRDefault="007F6AA4" w:rsidP="007F6AA4">
      <w:pPr>
        <w:rPr>
          <w:lang w:eastAsia="zh-CN"/>
        </w:rPr>
      </w:pPr>
      <w:r w:rsidRPr="000F629C">
        <w:rPr>
          <w:lang w:eastAsia="zh-CN"/>
        </w:rPr>
        <w:t>4</w:t>
      </w:r>
      <w:r w:rsidRPr="000F629C">
        <w:rPr>
          <w:lang w:eastAsia="zh-CN"/>
        </w:rPr>
        <w:tab/>
      </w:r>
      <w:r w:rsidRPr="000F629C">
        <w:rPr>
          <w:rFonts w:hint="eastAsia"/>
          <w:lang w:eastAsia="zh-CN"/>
        </w:rPr>
        <w:t>继续采取必要措施，使国际电联在</w:t>
      </w:r>
      <w:r w:rsidRPr="000F629C">
        <w:rPr>
          <w:rFonts w:hint="eastAsia"/>
          <w:bCs/>
          <w:lang w:eastAsia="zh-CN"/>
        </w:rPr>
        <w:t>《</w:t>
      </w:r>
      <w:r w:rsidRPr="000F629C">
        <w:rPr>
          <w:rFonts w:hint="eastAsia"/>
          <w:lang w:eastAsia="zh-CN"/>
        </w:rPr>
        <w:t>突尼斯议程</w:t>
      </w:r>
      <w:r w:rsidRPr="000F629C">
        <w:rPr>
          <w:rFonts w:hint="eastAsia"/>
          <w:bCs/>
          <w:lang w:eastAsia="zh-CN"/>
        </w:rPr>
        <w:t>》第</w:t>
      </w:r>
      <w:r w:rsidRPr="000F629C">
        <w:rPr>
          <w:rFonts w:hint="eastAsia"/>
          <w:bCs/>
          <w:lang w:eastAsia="zh-CN"/>
        </w:rPr>
        <w:t>71</w:t>
      </w:r>
      <w:r w:rsidRPr="000F629C">
        <w:rPr>
          <w:rFonts w:hint="eastAsia"/>
          <w:bCs/>
          <w:lang w:eastAsia="zh-CN"/>
        </w:rPr>
        <w:t>段所述的</w:t>
      </w:r>
      <w:r w:rsidRPr="000F629C">
        <w:rPr>
          <w:rFonts w:hint="eastAsia"/>
          <w:lang w:eastAsia="zh-CN"/>
        </w:rPr>
        <w:t>旨在加强合作的进程中发挥积极和建设性的作用；</w:t>
      </w:r>
    </w:p>
    <w:p w:rsidR="007F6AA4" w:rsidRDefault="007F6AA4" w:rsidP="007F6AA4">
      <w:pPr>
        <w:rPr>
          <w:lang w:eastAsia="zh-CN"/>
        </w:rPr>
      </w:pPr>
      <w:r w:rsidRPr="000F629C">
        <w:rPr>
          <w:lang w:eastAsia="zh-CN"/>
        </w:rPr>
        <w:t>5</w:t>
      </w:r>
      <w:r w:rsidRPr="000F629C">
        <w:rPr>
          <w:rFonts w:hint="eastAsia"/>
          <w:lang w:eastAsia="zh-CN"/>
        </w:rPr>
        <w:tab/>
      </w:r>
      <w:r w:rsidRPr="000F629C">
        <w:rPr>
          <w:rFonts w:hint="eastAsia"/>
          <w:lang w:eastAsia="zh-CN"/>
        </w:rPr>
        <w:t>继续在国际电联内部采取必要措施，</w:t>
      </w:r>
      <w:r>
        <w:rPr>
          <w:rFonts w:hint="eastAsia"/>
          <w:bCs/>
          <w:lang w:eastAsia="zh-CN"/>
        </w:rPr>
        <w:t>如同</w:t>
      </w:r>
      <w:r w:rsidRPr="000F629C">
        <w:rPr>
          <w:rFonts w:hint="eastAsia"/>
          <w:bCs/>
          <w:lang w:eastAsia="zh-CN"/>
        </w:rPr>
        <w:t>《</w:t>
      </w:r>
      <w:r w:rsidRPr="000F629C">
        <w:rPr>
          <w:rFonts w:ascii="SimSun" w:hint="eastAsia"/>
          <w:lang w:eastAsia="zh-CN"/>
        </w:rPr>
        <w:t>突尼斯议程</w:t>
      </w:r>
      <w:r w:rsidRPr="000F629C">
        <w:rPr>
          <w:rFonts w:hint="eastAsia"/>
          <w:bCs/>
          <w:lang w:eastAsia="zh-CN"/>
        </w:rPr>
        <w:t>》第</w:t>
      </w:r>
      <w:r w:rsidRPr="000F629C">
        <w:rPr>
          <w:lang w:eastAsia="zh-CN"/>
        </w:rPr>
        <w:t>7</w:t>
      </w:r>
      <w:r w:rsidRPr="000F629C">
        <w:rPr>
          <w:rFonts w:hint="eastAsia"/>
          <w:lang w:eastAsia="zh-CN"/>
        </w:rPr>
        <w:t>1</w:t>
      </w:r>
      <w:r w:rsidRPr="000F629C">
        <w:rPr>
          <w:rFonts w:hint="eastAsia"/>
          <w:lang w:eastAsia="zh-CN"/>
        </w:rPr>
        <w:t>段所述，</w:t>
      </w:r>
      <w:r>
        <w:rPr>
          <w:rFonts w:hint="eastAsia"/>
          <w:lang w:eastAsia="zh-CN"/>
        </w:rPr>
        <w:t>在</w:t>
      </w:r>
      <w:r w:rsidRPr="000F629C">
        <w:rPr>
          <w:rFonts w:hint="eastAsia"/>
          <w:lang w:eastAsia="zh-CN"/>
        </w:rPr>
        <w:t>与互联网有关的国际公共政策问题</w:t>
      </w:r>
      <w:r>
        <w:rPr>
          <w:rFonts w:hint="eastAsia"/>
          <w:lang w:eastAsia="zh-CN"/>
        </w:rPr>
        <w:t>上</w:t>
      </w:r>
      <w:r w:rsidRPr="000F629C">
        <w:rPr>
          <w:rFonts w:hint="eastAsia"/>
          <w:lang w:eastAsia="zh-CN"/>
        </w:rPr>
        <w:t>加强合作，并使</w:t>
      </w:r>
      <w:r>
        <w:rPr>
          <w:rFonts w:hint="eastAsia"/>
          <w:lang w:eastAsia="zh-CN"/>
        </w:rPr>
        <w:t>所有</w:t>
      </w:r>
      <w:r w:rsidRPr="000F629C">
        <w:rPr>
          <w:rFonts w:hint="eastAsia"/>
          <w:lang w:eastAsia="zh-CN"/>
        </w:rPr>
        <w:t>利益攸关方</w:t>
      </w:r>
      <w:r>
        <w:rPr>
          <w:rFonts w:hint="eastAsia"/>
          <w:lang w:eastAsia="zh-CN"/>
        </w:rPr>
        <w:t>参与并</w:t>
      </w:r>
      <w:r w:rsidRPr="000F629C">
        <w:rPr>
          <w:rFonts w:hint="eastAsia"/>
          <w:lang w:eastAsia="zh-CN"/>
        </w:rPr>
        <w:t>发挥各自作用及履行职责；</w:t>
      </w:r>
    </w:p>
    <w:p w:rsidR="007F6AA4" w:rsidRDefault="007F6AA4" w:rsidP="007F6AA4">
      <w:pPr>
        <w:rPr>
          <w:lang w:eastAsia="zh-CN"/>
        </w:rPr>
      </w:pPr>
      <w:r>
        <w:rPr>
          <w:rFonts w:hint="eastAsia"/>
          <w:lang w:eastAsia="zh-CN"/>
        </w:rPr>
        <w:t>6</w:t>
      </w:r>
      <w:r>
        <w:rPr>
          <w:rFonts w:hint="eastAsia"/>
          <w:lang w:eastAsia="zh-CN"/>
        </w:rPr>
        <w:tab/>
      </w:r>
      <w:r w:rsidRPr="000F629C">
        <w:rPr>
          <w:rFonts w:hint="eastAsia"/>
          <w:lang w:eastAsia="zh-CN"/>
        </w:rPr>
        <w:t>每年就这些议题开展的活动向理事会做出报告，并酌情提交</w:t>
      </w:r>
      <w:r>
        <w:rPr>
          <w:rFonts w:hint="eastAsia"/>
          <w:lang w:eastAsia="zh-CN"/>
        </w:rPr>
        <w:t>建议；</w:t>
      </w:r>
    </w:p>
    <w:p w:rsidR="007F6AA4" w:rsidRDefault="007F6AA4" w:rsidP="007F6AA4">
      <w:pPr>
        <w:rPr>
          <w:lang w:eastAsia="zh-CN"/>
        </w:rPr>
      </w:pPr>
      <w:r>
        <w:rPr>
          <w:rFonts w:hint="eastAsia"/>
          <w:lang w:eastAsia="zh-CN"/>
        </w:rPr>
        <w:t>7</w:t>
      </w:r>
      <w:r w:rsidRPr="000F629C">
        <w:rPr>
          <w:lang w:eastAsia="zh-CN"/>
        </w:rPr>
        <w:tab/>
      </w:r>
      <w:r w:rsidRPr="000F629C">
        <w:rPr>
          <w:rFonts w:hint="eastAsia"/>
          <w:lang w:eastAsia="zh-CN"/>
        </w:rPr>
        <w:t>继续</w:t>
      </w:r>
      <w:r>
        <w:rPr>
          <w:rFonts w:hint="eastAsia"/>
          <w:lang w:eastAsia="zh-CN"/>
        </w:rPr>
        <w:t>酌情</w:t>
      </w:r>
      <w:r w:rsidRPr="000F629C">
        <w:rPr>
          <w:rFonts w:hint="eastAsia"/>
          <w:lang w:eastAsia="zh-CN"/>
        </w:rPr>
        <w:t>将专门组的报告</w:t>
      </w:r>
      <w:r>
        <w:rPr>
          <w:rFonts w:hint="eastAsia"/>
          <w:lang w:eastAsia="zh-CN"/>
        </w:rPr>
        <w:t>散</w:t>
      </w:r>
      <w:r w:rsidRPr="000F629C">
        <w:rPr>
          <w:rFonts w:hint="eastAsia"/>
          <w:lang w:eastAsia="zh-CN"/>
        </w:rPr>
        <w:t>发给积极参与此</w:t>
      </w:r>
      <w:r>
        <w:rPr>
          <w:rFonts w:hint="eastAsia"/>
          <w:lang w:eastAsia="zh-CN"/>
        </w:rPr>
        <w:t>类</w:t>
      </w:r>
      <w:r w:rsidRPr="000F629C">
        <w:rPr>
          <w:rFonts w:hint="eastAsia"/>
          <w:lang w:eastAsia="zh-CN"/>
        </w:rPr>
        <w:t>问题的所有相关国际组织和利益攸关方，供其在决策过程中考虑，</w:t>
      </w:r>
    </w:p>
    <w:p w:rsidR="007F6AA4" w:rsidRPr="009D5FF9" w:rsidRDefault="007F6AA4" w:rsidP="007F6AA4">
      <w:pPr>
        <w:pStyle w:val="Call"/>
        <w:rPr>
          <w:lang w:eastAsia="zh-CN"/>
        </w:rPr>
      </w:pPr>
      <w:r w:rsidRPr="009D5FF9">
        <w:rPr>
          <w:rFonts w:hint="eastAsia"/>
          <w:lang w:eastAsia="zh-CN"/>
        </w:rPr>
        <w:t>责成各局</w:t>
      </w:r>
      <w:r>
        <w:rPr>
          <w:rFonts w:hint="eastAsia"/>
          <w:lang w:eastAsia="zh-CN"/>
        </w:rPr>
        <w:t>的</w:t>
      </w:r>
      <w:r w:rsidRPr="009D5FF9">
        <w:rPr>
          <w:rFonts w:hint="eastAsia"/>
          <w:lang w:eastAsia="zh-CN"/>
        </w:rPr>
        <w:t>主任</w:t>
      </w:r>
    </w:p>
    <w:p w:rsidR="007F6AA4" w:rsidRDefault="007F6AA4" w:rsidP="007F6AA4">
      <w:pPr>
        <w:rPr>
          <w:lang w:val="en-US" w:eastAsia="zh-CN"/>
        </w:rPr>
      </w:pPr>
      <w:r w:rsidRPr="000F629C">
        <w:rPr>
          <w:lang w:eastAsia="zh-CN"/>
        </w:rPr>
        <w:t>1</w:t>
      </w:r>
      <w:r w:rsidRPr="000F629C">
        <w:rPr>
          <w:lang w:eastAsia="zh-CN"/>
        </w:rPr>
        <w:tab/>
      </w:r>
      <w:r w:rsidRPr="000F629C">
        <w:rPr>
          <w:rFonts w:hint="eastAsia"/>
          <w:lang w:eastAsia="zh-CN"/>
        </w:rPr>
        <w:t>向该组提供各局</w:t>
      </w:r>
      <w:r>
        <w:rPr>
          <w:rFonts w:hint="eastAsia"/>
          <w:lang w:eastAsia="zh-CN"/>
        </w:rPr>
        <w:t>开展的</w:t>
      </w:r>
      <w:r w:rsidRPr="000F629C">
        <w:rPr>
          <w:rFonts w:hint="eastAsia"/>
          <w:lang w:eastAsia="zh-CN"/>
        </w:rPr>
        <w:t>与该组职责范围有关的所有活动</w:t>
      </w:r>
      <w:r>
        <w:rPr>
          <w:rFonts w:hint="eastAsia"/>
          <w:lang w:eastAsia="zh-CN"/>
        </w:rPr>
        <w:t>情况；</w:t>
      </w:r>
    </w:p>
    <w:p w:rsidR="00503DD4" w:rsidRPr="00503DD4" w:rsidRDefault="00503DD4" w:rsidP="007F6AA4">
      <w:pPr>
        <w:rPr>
          <w:lang w:val="en-US"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Default="007F6AA4" w:rsidP="007F6AA4">
      <w:pPr>
        <w:rPr>
          <w:lang w:eastAsia="zh-CN"/>
        </w:rPr>
      </w:pPr>
      <w:r w:rsidRPr="000F629C">
        <w:rPr>
          <w:lang w:eastAsia="zh-CN"/>
        </w:rPr>
        <w:t>2</w:t>
      </w:r>
      <w:r w:rsidRPr="000F629C">
        <w:rPr>
          <w:lang w:eastAsia="zh-CN"/>
        </w:rPr>
        <w:tab/>
      </w:r>
      <w:r w:rsidRPr="000F629C">
        <w:rPr>
          <w:rFonts w:hint="eastAsia"/>
          <w:lang w:eastAsia="zh-CN"/>
        </w:rPr>
        <w:t>在国际电联的专业特长</w:t>
      </w:r>
      <w:r>
        <w:rPr>
          <w:rFonts w:hint="eastAsia"/>
          <w:lang w:eastAsia="zh-CN"/>
        </w:rPr>
        <w:t>以及适当时</w:t>
      </w:r>
      <w:r w:rsidRPr="000F629C">
        <w:rPr>
          <w:rFonts w:hint="eastAsia"/>
          <w:lang w:eastAsia="zh-CN"/>
        </w:rPr>
        <w:t>可用资源范围内，与相关组织合作，向</w:t>
      </w:r>
      <w:r>
        <w:rPr>
          <w:rFonts w:hint="eastAsia"/>
          <w:lang w:eastAsia="zh-CN"/>
        </w:rPr>
        <w:t>（提出要求的）</w:t>
      </w:r>
      <w:r w:rsidRPr="000F629C">
        <w:rPr>
          <w:rFonts w:hint="eastAsia"/>
          <w:lang w:eastAsia="zh-CN"/>
        </w:rPr>
        <w:t>成员国提供帮助，以便他们实现互联网</w:t>
      </w:r>
      <w:r w:rsidRPr="000F629C">
        <w:rPr>
          <w:rFonts w:hint="eastAsia"/>
          <w:bCs/>
          <w:lang w:eastAsia="zh-CN"/>
        </w:rPr>
        <w:t>域名</w:t>
      </w:r>
      <w:r>
        <w:rPr>
          <w:rFonts w:hint="eastAsia"/>
          <w:bCs/>
          <w:lang w:eastAsia="zh-CN"/>
        </w:rPr>
        <w:t>管理</w:t>
      </w:r>
      <w:r w:rsidRPr="000F629C">
        <w:rPr>
          <w:rFonts w:hint="eastAsia"/>
          <w:bCs/>
          <w:lang w:eastAsia="zh-CN"/>
        </w:rPr>
        <w:t>和地址</w:t>
      </w:r>
      <w:r>
        <w:rPr>
          <w:rFonts w:hint="eastAsia"/>
          <w:bCs/>
          <w:lang w:eastAsia="zh-CN"/>
        </w:rPr>
        <w:t>及其它互联网资源方面的既定政策目标，并实现确定了该专门组作用的</w:t>
      </w:r>
      <w:r w:rsidRPr="000F629C">
        <w:rPr>
          <w:rFonts w:hint="eastAsia"/>
          <w:bCs/>
          <w:lang w:eastAsia="zh-CN"/>
        </w:rPr>
        <w:t>理事会第</w:t>
      </w:r>
      <w:r w:rsidRPr="000F629C">
        <w:rPr>
          <w:rFonts w:hint="eastAsia"/>
          <w:bCs/>
          <w:lang w:eastAsia="zh-CN"/>
        </w:rPr>
        <w:t>1305</w:t>
      </w:r>
      <w:r w:rsidRPr="000F629C">
        <w:rPr>
          <w:rFonts w:hint="eastAsia"/>
          <w:bCs/>
          <w:lang w:eastAsia="zh-CN"/>
        </w:rPr>
        <w:t>号决议附件</w:t>
      </w:r>
      <w:r>
        <w:rPr>
          <w:rFonts w:hint="eastAsia"/>
          <w:bCs/>
          <w:lang w:eastAsia="zh-CN"/>
        </w:rPr>
        <w:t>中</w:t>
      </w:r>
      <w:r w:rsidRPr="000F629C">
        <w:rPr>
          <w:rFonts w:hint="eastAsia"/>
          <w:bCs/>
          <w:lang w:eastAsia="zh-CN"/>
        </w:rPr>
        <w:t>所述的</w:t>
      </w:r>
      <w:r>
        <w:rPr>
          <w:rFonts w:hint="eastAsia"/>
          <w:bCs/>
          <w:lang w:eastAsia="zh-CN"/>
        </w:rPr>
        <w:t>互联网相关公共政策问题</w:t>
      </w:r>
      <w:r w:rsidRPr="000F629C">
        <w:rPr>
          <w:rFonts w:hint="eastAsia"/>
          <w:bCs/>
          <w:lang w:eastAsia="zh-CN"/>
        </w:rPr>
        <w:t>方面的目标</w:t>
      </w:r>
      <w:r w:rsidRPr="000F629C">
        <w:rPr>
          <w:rFonts w:hint="eastAsia"/>
          <w:lang w:eastAsia="zh-CN"/>
        </w:rPr>
        <w:t>；</w:t>
      </w:r>
    </w:p>
    <w:p w:rsidR="007F6AA4" w:rsidRPr="000F629C" w:rsidRDefault="007F6AA4" w:rsidP="007F6AA4">
      <w:pPr>
        <w:rPr>
          <w:lang w:eastAsia="zh-CN"/>
        </w:rPr>
      </w:pPr>
      <w:r w:rsidRPr="000F629C">
        <w:rPr>
          <w:lang w:eastAsia="zh-CN"/>
        </w:rPr>
        <w:t>3</w:t>
      </w:r>
      <w:r w:rsidRPr="000F629C">
        <w:rPr>
          <w:lang w:eastAsia="zh-CN"/>
        </w:rPr>
        <w:tab/>
      </w:r>
      <w:r w:rsidRPr="000F629C">
        <w:rPr>
          <w:rFonts w:hint="eastAsia"/>
          <w:bCs/>
          <w:lang w:eastAsia="zh-CN"/>
        </w:rPr>
        <w:t>按照本决议与区域性电信组织联络并开展合作，</w:t>
      </w:r>
    </w:p>
    <w:p w:rsidR="007F6AA4" w:rsidRPr="009D5FF9" w:rsidRDefault="007F6AA4" w:rsidP="007F6AA4">
      <w:pPr>
        <w:pStyle w:val="Call"/>
        <w:rPr>
          <w:lang w:eastAsia="zh-CN"/>
        </w:rPr>
      </w:pPr>
      <w:r w:rsidRPr="009D5FF9">
        <w:rPr>
          <w:rFonts w:hint="eastAsia"/>
          <w:lang w:eastAsia="zh-CN"/>
        </w:rPr>
        <w:t>责成电信标准化局主任</w:t>
      </w:r>
    </w:p>
    <w:p w:rsidR="007F6AA4" w:rsidRPr="000F629C" w:rsidRDefault="007F6AA4" w:rsidP="007F6AA4">
      <w:pPr>
        <w:rPr>
          <w:rFonts w:ascii="Batang" w:hAnsi="Batang" w:cs="Batang"/>
          <w:lang w:eastAsia="zh-CN"/>
        </w:rPr>
      </w:pPr>
      <w:r w:rsidRPr="000F629C">
        <w:rPr>
          <w:lang w:eastAsia="zh-CN"/>
        </w:rPr>
        <w:t>1</w:t>
      </w:r>
      <w:r w:rsidRPr="000F629C">
        <w:rPr>
          <w:rFonts w:hint="eastAsia"/>
          <w:lang w:eastAsia="zh-CN"/>
        </w:rPr>
        <w:tab/>
      </w:r>
      <w:r w:rsidRPr="000F629C">
        <w:rPr>
          <w:lang w:eastAsia="zh-CN"/>
        </w:rPr>
        <w:t>确保</w:t>
      </w:r>
      <w:r w:rsidRPr="000F629C">
        <w:rPr>
          <w:rFonts w:hint="eastAsia"/>
          <w:lang w:eastAsia="zh-CN"/>
        </w:rPr>
        <w:t>国际电联电信标准化部门（</w:t>
      </w:r>
      <w:r w:rsidRPr="000F629C">
        <w:rPr>
          <w:lang w:eastAsia="zh-CN"/>
        </w:rPr>
        <w:t>ITU-T</w:t>
      </w:r>
      <w:r w:rsidRPr="000F629C">
        <w:rPr>
          <w:rFonts w:hint="eastAsia"/>
          <w:lang w:eastAsia="zh-CN"/>
        </w:rPr>
        <w:t>）</w:t>
      </w:r>
      <w:r w:rsidRPr="000F629C">
        <w:rPr>
          <w:lang w:eastAsia="zh-CN"/>
        </w:rPr>
        <w:t>在技术问题上发挥作用，并继续在</w:t>
      </w:r>
      <w:r w:rsidRPr="000F629C">
        <w:rPr>
          <w:rFonts w:hint="eastAsia"/>
          <w:lang w:eastAsia="zh-CN"/>
        </w:rPr>
        <w:t>诸如</w:t>
      </w:r>
      <w:r w:rsidRPr="000F629C">
        <w:rPr>
          <w:rFonts w:hint="eastAsia"/>
          <w:lang w:eastAsia="zh-CN"/>
        </w:rPr>
        <w:t>IP</w:t>
      </w:r>
      <w:r w:rsidRPr="000F629C">
        <w:rPr>
          <w:rFonts w:hint="eastAsia"/>
          <w:lang w:eastAsia="zh-CN"/>
        </w:rPr>
        <w:t>版本</w:t>
      </w:r>
      <w:r w:rsidRPr="000F629C">
        <w:rPr>
          <w:rFonts w:hint="eastAsia"/>
          <w:lang w:eastAsia="zh-CN"/>
        </w:rPr>
        <w:t>6</w:t>
      </w:r>
      <w:r w:rsidRPr="000F629C">
        <w:rPr>
          <w:rFonts w:hint="eastAsia"/>
          <w:lang w:eastAsia="zh-CN"/>
        </w:rPr>
        <w:t>（</w:t>
      </w:r>
      <w:r w:rsidRPr="000F629C">
        <w:rPr>
          <w:rFonts w:hint="eastAsia"/>
          <w:lang w:eastAsia="zh-CN"/>
        </w:rPr>
        <w:t>IPv6</w:t>
      </w:r>
      <w:r w:rsidRPr="000F629C">
        <w:rPr>
          <w:rFonts w:hint="eastAsia"/>
          <w:lang w:eastAsia="zh-CN"/>
        </w:rPr>
        <w:t>）、电话号码变址（</w:t>
      </w:r>
      <w:r w:rsidRPr="000F629C">
        <w:rPr>
          <w:lang w:eastAsia="zh-CN"/>
        </w:rPr>
        <w:t>ENUM</w:t>
      </w:r>
      <w:r w:rsidRPr="000F629C">
        <w:rPr>
          <w:rFonts w:hint="eastAsia"/>
          <w:lang w:eastAsia="zh-CN"/>
        </w:rPr>
        <w:t>）与国际化域名（</w:t>
      </w:r>
      <w:r w:rsidRPr="000F629C">
        <w:rPr>
          <w:rFonts w:hint="eastAsia"/>
          <w:lang w:eastAsia="zh-CN"/>
        </w:rPr>
        <w:t>IDN</w:t>
      </w:r>
      <w:r w:rsidRPr="000F629C">
        <w:rPr>
          <w:rFonts w:hint="eastAsia"/>
          <w:lang w:eastAsia="zh-CN"/>
        </w:rPr>
        <w:t>）等与</w:t>
      </w:r>
      <w:r w:rsidRPr="000F629C">
        <w:rPr>
          <w:lang w:eastAsia="zh-CN"/>
        </w:rPr>
        <w:t>互联网域名和地址及其它国际电联职责范围内的互联网资源</w:t>
      </w:r>
      <w:r w:rsidRPr="000F629C">
        <w:rPr>
          <w:rFonts w:hint="eastAsia"/>
          <w:lang w:eastAsia="zh-CN"/>
        </w:rPr>
        <w:t>的</w:t>
      </w:r>
      <w:r w:rsidRPr="000F629C">
        <w:rPr>
          <w:lang w:eastAsia="zh-CN"/>
        </w:rPr>
        <w:t>管理</w:t>
      </w:r>
      <w:r w:rsidRPr="000F629C">
        <w:rPr>
          <w:rFonts w:hint="eastAsia"/>
          <w:lang w:eastAsia="zh-CN"/>
        </w:rPr>
        <w:t>有关的问题上</w:t>
      </w:r>
      <w:r w:rsidRPr="000F629C">
        <w:rPr>
          <w:lang w:eastAsia="zh-CN"/>
        </w:rPr>
        <w:t>以及其它相关技术发展和问题上提供</w:t>
      </w:r>
      <w:r w:rsidRPr="000F629C">
        <w:rPr>
          <w:lang w:eastAsia="zh-CN"/>
        </w:rPr>
        <w:t>ITU</w:t>
      </w:r>
      <w:r w:rsidRPr="000F629C">
        <w:rPr>
          <w:rFonts w:hint="eastAsia"/>
          <w:lang w:eastAsia="zh-CN"/>
        </w:rPr>
        <w:t>-</w:t>
      </w:r>
      <w:r w:rsidRPr="000F629C">
        <w:rPr>
          <w:lang w:eastAsia="zh-CN"/>
        </w:rPr>
        <w:t>T</w:t>
      </w:r>
      <w:r w:rsidRPr="000F629C">
        <w:rPr>
          <w:lang w:eastAsia="zh-CN"/>
        </w:rPr>
        <w:t>的专业</w:t>
      </w:r>
      <w:r>
        <w:rPr>
          <w:rFonts w:hint="eastAsia"/>
          <w:lang w:eastAsia="zh-CN"/>
        </w:rPr>
        <w:t>力量</w:t>
      </w:r>
      <w:r w:rsidRPr="000F629C">
        <w:rPr>
          <w:rFonts w:hint="eastAsia"/>
          <w:lang w:eastAsia="zh-CN"/>
        </w:rPr>
        <w:t>，</w:t>
      </w:r>
      <w:r w:rsidRPr="000F629C">
        <w:rPr>
          <w:lang w:eastAsia="zh-CN"/>
        </w:rPr>
        <w:t>并与</w:t>
      </w:r>
      <w:r w:rsidRPr="000F629C">
        <w:rPr>
          <w:rFonts w:hint="eastAsia"/>
          <w:lang w:eastAsia="zh-CN"/>
        </w:rPr>
        <w:t>适当</w:t>
      </w:r>
      <w:r w:rsidRPr="000F629C">
        <w:rPr>
          <w:lang w:eastAsia="zh-CN"/>
        </w:rPr>
        <w:t>的实体保持联络及开展合作</w:t>
      </w:r>
      <w:r w:rsidRPr="000F629C">
        <w:rPr>
          <w:rFonts w:hint="eastAsia"/>
          <w:lang w:eastAsia="zh-CN"/>
        </w:rPr>
        <w:t>，其中</w:t>
      </w:r>
      <w:r w:rsidRPr="000F629C">
        <w:rPr>
          <w:lang w:eastAsia="zh-CN"/>
        </w:rPr>
        <w:t>包括推动</w:t>
      </w:r>
      <w:r w:rsidRPr="000F629C">
        <w:rPr>
          <w:lang w:eastAsia="zh-CN"/>
        </w:rPr>
        <w:t>ITU</w:t>
      </w:r>
      <w:r w:rsidRPr="000F629C">
        <w:rPr>
          <w:rFonts w:hint="eastAsia"/>
          <w:lang w:eastAsia="zh-CN"/>
        </w:rPr>
        <w:t>-</w:t>
      </w:r>
      <w:r w:rsidRPr="000F629C">
        <w:rPr>
          <w:lang w:eastAsia="zh-CN"/>
        </w:rPr>
        <w:t>T</w:t>
      </w:r>
      <w:r w:rsidRPr="000F629C">
        <w:rPr>
          <w:lang w:eastAsia="zh-CN"/>
        </w:rPr>
        <w:t>相关研究组和其它组就这些问题开展适当研究；</w:t>
      </w:r>
    </w:p>
    <w:p w:rsidR="007F6AA4" w:rsidRPr="000F629C" w:rsidRDefault="007F6AA4" w:rsidP="007F6AA4">
      <w:pPr>
        <w:rPr>
          <w:lang w:eastAsia="zh-CN"/>
        </w:rPr>
      </w:pPr>
      <w:r w:rsidRPr="000F629C">
        <w:rPr>
          <w:lang w:eastAsia="zh-CN"/>
        </w:rPr>
        <w:t>2</w:t>
      </w:r>
      <w:r w:rsidRPr="000F629C">
        <w:rPr>
          <w:lang w:eastAsia="zh-CN"/>
        </w:rPr>
        <w:tab/>
      </w:r>
      <w:r w:rsidRPr="000F629C">
        <w:rPr>
          <w:lang w:eastAsia="zh-CN"/>
        </w:rPr>
        <w:t>根据国际电联的规则和程序</w:t>
      </w:r>
      <w:r w:rsidRPr="000F629C">
        <w:rPr>
          <w:rFonts w:hint="eastAsia"/>
          <w:lang w:eastAsia="zh-CN"/>
        </w:rPr>
        <w:t>，</w:t>
      </w:r>
      <w:r w:rsidRPr="000F629C">
        <w:rPr>
          <w:lang w:eastAsia="zh-CN"/>
        </w:rPr>
        <w:t>并</w:t>
      </w:r>
      <w:r w:rsidRPr="000F629C">
        <w:rPr>
          <w:rFonts w:hint="eastAsia"/>
          <w:lang w:eastAsia="zh-CN"/>
        </w:rPr>
        <w:t>号召</w:t>
      </w:r>
      <w:r w:rsidRPr="000F629C">
        <w:rPr>
          <w:lang w:eastAsia="zh-CN"/>
        </w:rPr>
        <w:t>国际电联成员</w:t>
      </w:r>
      <w:r w:rsidRPr="000F629C">
        <w:rPr>
          <w:rFonts w:hint="eastAsia"/>
          <w:lang w:eastAsia="zh-CN"/>
        </w:rPr>
        <w:t>提交文稿</w:t>
      </w:r>
      <w:r w:rsidRPr="000F629C">
        <w:rPr>
          <w:lang w:eastAsia="zh-CN"/>
        </w:rPr>
        <w:t>，</w:t>
      </w:r>
      <w:r w:rsidRPr="000F629C">
        <w:rPr>
          <w:rFonts w:hint="eastAsia"/>
          <w:lang w:eastAsia="zh-CN"/>
        </w:rPr>
        <w:t>以</w:t>
      </w:r>
      <w:r w:rsidRPr="000F629C">
        <w:rPr>
          <w:lang w:eastAsia="zh-CN"/>
        </w:rPr>
        <w:t>继续在协调和协助制定有关互联网域名和地址及其它国际电联职责范围内的互联网资源及其发展的公共政策</w:t>
      </w:r>
      <w:r w:rsidRPr="000F629C">
        <w:rPr>
          <w:rFonts w:hint="eastAsia"/>
          <w:lang w:eastAsia="zh-CN"/>
        </w:rPr>
        <w:t>问题，</w:t>
      </w:r>
      <w:r w:rsidRPr="000F629C">
        <w:rPr>
          <w:lang w:eastAsia="zh-CN"/>
        </w:rPr>
        <w:t>发挥推进作用；</w:t>
      </w:r>
    </w:p>
    <w:p w:rsidR="007F6AA4" w:rsidRPr="000F629C" w:rsidRDefault="007F6AA4" w:rsidP="007F6AA4">
      <w:pPr>
        <w:rPr>
          <w:lang w:eastAsia="zh-CN"/>
        </w:rPr>
      </w:pPr>
      <w:r w:rsidRPr="000F629C">
        <w:rPr>
          <w:lang w:eastAsia="zh-CN"/>
        </w:rPr>
        <w:t>3</w:t>
      </w:r>
      <w:r w:rsidRPr="000F629C">
        <w:rPr>
          <w:lang w:eastAsia="zh-CN"/>
        </w:rPr>
        <w:tab/>
      </w:r>
      <w:r w:rsidRPr="000F629C">
        <w:rPr>
          <w:bCs/>
          <w:lang w:eastAsia="zh-CN"/>
        </w:rPr>
        <w:t>就成员国</w:t>
      </w:r>
      <w:r w:rsidRPr="000F629C">
        <w:rPr>
          <w:rFonts w:hint="eastAsia"/>
          <w:bCs/>
          <w:lang w:eastAsia="zh-CN"/>
        </w:rPr>
        <w:t>的国家代码顶级域名（</w:t>
      </w:r>
      <w:r w:rsidRPr="000F629C">
        <w:rPr>
          <w:bCs/>
          <w:lang w:eastAsia="zh-CN"/>
        </w:rPr>
        <w:t>ccTLD</w:t>
      </w:r>
      <w:r w:rsidRPr="000F629C">
        <w:rPr>
          <w:rFonts w:hint="eastAsia"/>
          <w:bCs/>
          <w:lang w:eastAsia="zh-CN"/>
        </w:rPr>
        <w:t>）及</w:t>
      </w:r>
      <w:r w:rsidRPr="000F629C">
        <w:rPr>
          <w:bCs/>
          <w:lang w:eastAsia="zh-CN"/>
        </w:rPr>
        <w:t>相关经验</w:t>
      </w:r>
      <w:r>
        <w:rPr>
          <w:rFonts w:hint="eastAsia"/>
          <w:bCs/>
          <w:lang w:eastAsia="zh-CN"/>
        </w:rPr>
        <w:t>问题</w:t>
      </w:r>
      <w:r w:rsidRPr="000F629C">
        <w:rPr>
          <w:bCs/>
          <w:lang w:eastAsia="zh-CN"/>
        </w:rPr>
        <w:t>与成员国和部门成员合作，</w:t>
      </w:r>
      <w:r w:rsidRPr="000F629C">
        <w:rPr>
          <w:rFonts w:hint="eastAsia"/>
          <w:bCs/>
          <w:lang w:eastAsia="zh-CN"/>
        </w:rPr>
        <w:t>同时认识到</w:t>
      </w:r>
      <w:r w:rsidRPr="000F629C">
        <w:rPr>
          <w:bCs/>
          <w:lang w:eastAsia="zh-CN"/>
        </w:rPr>
        <w:t>其它</w:t>
      </w:r>
      <w:r w:rsidRPr="000F629C">
        <w:rPr>
          <w:rFonts w:hint="eastAsia"/>
          <w:bCs/>
          <w:lang w:eastAsia="zh-CN"/>
        </w:rPr>
        <w:t>适当</w:t>
      </w:r>
      <w:r w:rsidRPr="000F629C">
        <w:rPr>
          <w:bCs/>
          <w:lang w:eastAsia="zh-CN"/>
        </w:rPr>
        <w:t>实体</w:t>
      </w:r>
      <w:r w:rsidRPr="000F629C">
        <w:rPr>
          <w:rFonts w:hint="eastAsia"/>
          <w:bCs/>
          <w:lang w:eastAsia="zh-CN"/>
        </w:rPr>
        <w:t>开展的活动</w:t>
      </w:r>
      <w:r w:rsidRPr="000F629C">
        <w:rPr>
          <w:bCs/>
          <w:lang w:eastAsia="zh-CN"/>
        </w:rPr>
        <w:t>；</w:t>
      </w:r>
    </w:p>
    <w:p w:rsidR="007F6AA4" w:rsidRDefault="007F6AA4" w:rsidP="007F6AA4">
      <w:pPr>
        <w:rPr>
          <w:bCs/>
          <w:lang w:val="en-US" w:eastAsia="zh-CN"/>
        </w:rPr>
      </w:pPr>
      <w:r>
        <w:rPr>
          <w:rFonts w:hint="eastAsia"/>
          <w:lang w:eastAsia="zh-CN"/>
        </w:rPr>
        <w:t>4</w:t>
      </w:r>
      <w:r w:rsidRPr="000F629C" w:rsidDel="004421B2">
        <w:rPr>
          <w:lang w:eastAsia="zh-CN"/>
        </w:rPr>
        <w:tab/>
      </w:r>
      <w:r w:rsidRPr="000F629C">
        <w:rPr>
          <w:rFonts w:hint="eastAsia"/>
          <w:bCs/>
          <w:lang w:eastAsia="zh-CN"/>
        </w:rPr>
        <w:t>每年向理事会、并</w:t>
      </w:r>
      <w:r>
        <w:rPr>
          <w:rFonts w:hint="eastAsia"/>
          <w:bCs/>
          <w:lang w:eastAsia="zh-CN"/>
        </w:rPr>
        <w:t>亦</w:t>
      </w:r>
      <w:r w:rsidRPr="000F629C">
        <w:rPr>
          <w:rFonts w:hint="eastAsia"/>
          <w:bCs/>
          <w:lang w:eastAsia="zh-CN"/>
        </w:rPr>
        <w:t>向世界电信标准化全会（</w:t>
      </w:r>
      <w:r w:rsidRPr="000F629C">
        <w:rPr>
          <w:bCs/>
          <w:lang w:eastAsia="zh-CN"/>
        </w:rPr>
        <w:t>WTSA</w:t>
      </w:r>
      <w:r w:rsidRPr="000F629C">
        <w:rPr>
          <w:rFonts w:hint="eastAsia"/>
          <w:bCs/>
          <w:lang w:eastAsia="zh-CN"/>
        </w:rPr>
        <w:t>）汇报所开展的活动和在此方面所取得的成果，包括酌情进一步审议的建议，</w:t>
      </w:r>
    </w:p>
    <w:p w:rsidR="00503DD4" w:rsidRDefault="00503DD4" w:rsidP="007F6AA4">
      <w:pPr>
        <w:rPr>
          <w:bCs/>
          <w:lang w:val="en-US" w:eastAsia="zh-CN"/>
        </w:rPr>
      </w:pPr>
    </w:p>
    <w:p w:rsidR="00503DD4" w:rsidRPr="00503DD4" w:rsidRDefault="00503DD4" w:rsidP="007F6AA4">
      <w:pPr>
        <w:rPr>
          <w:lang w:val="en-US" w:eastAsia="zh-CN"/>
        </w:rPr>
      </w:pPr>
    </w:p>
    <w:p w:rsidR="00A50C76" w:rsidRDefault="00A50C76">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9D5FF9" w:rsidRDefault="007F6AA4" w:rsidP="007F6AA4">
      <w:pPr>
        <w:pStyle w:val="Call"/>
        <w:rPr>
          <w:lang w:eastAsia="zh-CN"/>
        </w:rPr>
      </w:pPr>
      <w:r w:rsidRPr="009D5FF9">
        <w:rPr>
          <w:rFonts w:hint="eastAsia"/>
          <w:lang w:eastAsia="zh-CN"/>
        </w:rPr>
        <w:t>责成电信发展局主任</w:t>
      </w:r>
    </w:p>
    <w:p w:rsidR="007F6AA4" w:rsidRPr="000F629C" w:rsidRDefault="007F6AA4" w:rsidP="007F6AA4">
      <w:pPr>
        <w:rPr>
          <w:lang w:eastAsia="zh-CN"/>
        </w:rPr>
      </w:pPr>
      <w:r w:rsidRPr="000F629C">
        <w:rPr>
          <w:lang w:eastAsia="zh-CN"/>
        </w:rPr>
        <w:t>1</w:t>
      </w:r>
      <w:r w:rsidRPr="000F629C">
        <w:rPr>
          <w:rFonts w:hint="eastAsia"/>
          <w:lang w:eastAsia="zh-CN"/>
        </w:rPr>
        <w:tab/>
      </w:r>
      <w:r w:rsidRPr="000F629C">
        <w:rPr>
          <w:rFonts w:hint="eastAsia"/>
          <w:lang w:eastAsia="zh-CN"/>
        </w:rPr>
        <w:t>在</w:t>
      </w:r>
      <w:r w:rsidRPr="000F629C">
        <w:rPr>
          <w:rFonts w:hint="eastAsia"/>
          <w:lang w:eastAsia="zh-CN"/>
        </w:rPr>
        <w:t>2010-2014</w:t>
      </w:r>
      <w:r w:rsidRPr="000F629C">
        <w:rPr>
          <w:rFonts w:hint="eastAsia"/>
          <w:lang w:eastAsia="zh-CN"/>
        </w:rPr>
        <w:t>年间</w:t>
      </w:r>
      <w:r w:rsidRPr="000F629C">
        <w:rPr>
          <w:rFonts w:ascii="Batang" w:hAnsi="Batang" w:cs="Batang" w:hint="eastAsia"/>
          <w:lang w:eastAsia="zh-CN"/>
        </w:rPr>
        <w:t>，</w:t>
      </w:r>
      <w:r w:rsidRPr="000F629C">
        <w:rPr>
          <w:rFonts w:hint="eastAsia"/>
          <w:lang w:eastAsia="zh-CN"/>
        </w:rPr>
        <w:t>协</w:t>
      </w:r>
      <w:r w:rsidRPr="000F629C">
        <w:rPr>
          <w:rFonts w:cs="Batang" w:hint="eastAsia"/>
          <w:lang w:eastAsia="zh-CN"/>
        </w:rPr>
        <w:t>同适当</w:t>
      </w:r>
      <w:r w:rsidRPr="000F629C">
        <w:rPr>
          <w:rFonts w:hint="eastAsia"/>
          <w:lang w:eastAsia="zh-CN"/>
        </w:rPr>
        <w:t>实</w:t>
      </w:r>
      <w:r w:rsidRPr="000F629C">
        <w:rPr>
          <w:rFonts w:cs="Batang" w:hint="eastAsia"/>
          <w:lang w:eastAsia="zh-CN"/>
        </w:rPr>
        <w:t>体，</w:t>
      </w:r>
      <w:r w:rsidRPr="000F629C">
        <w:rPr>
          <w:rFonts w:hint="eastAsia"/>
          <w:lang w:eastAsia="zh-CN"/>
        </w:rPr>
        <w:t>组织国际</w:t>
      </w:r>
      <w:r w:rsidRPr="000F629C">
        <w:rPr>
          <w:rFonts w:cs="Batang" w:hint="eastAsia"/>
          <w:lang w:eastAsia="zh-CN"/>
        </w:rPr>
        <w:t>和</w:t>
      </w:r>
      <w:r w:rsidRPr="000F629C">
        <w:rPr>
          <w:rFonts w:hint="eastAsia"/>
          <w:lang w:eastAsia="zh-CN"/>
        </w:rPr>
        <w:t>区</w:t>
      </w:r>
      <w:r w:rsidRPr="000F629C">
        <w:rPr>
          <w:rFonts w:cs="Batang" w:hint="eastAsia"/>
          <w:lang w:eastAsia="zh-CN"/>
        </w:rPr>
        <w:t>域性</w:t>
      </w:r>
      <w:r w:rsidRPr="000F629C">
        <w:rPr>
          <w:rFonts w:hint="eastAsia"/>
          <w:lang w:eastAsia="zh-CN"/>
        </w:rPr>
        <w:t>论坛并开</w:t>
      </w:r>
      <w:r w:rsidRPr="000F629C">
        <w:rPr>
          <w:rFonts w:cs="Batang" w:hint="eastAsia"/>
          <w:lang w:eastAsia="zh-CN"/>
        </w:rPr>
        <w:t>展必要活</w:t>
      </w:r>
      <w:r w:rsidRPr="000F629C">
        <w:rPr>
          <w:rFonts w:hint="eastAsia"/>
          <w:lang w:eastAsia="zh-CN"/>
        </w:rPr>
        <w:t>动</w:t>
      </w:r>
      <w:r w:rsidRPr="000F629C">
        <w:rPr>
          <w:rFonts w:cs="Batang" w:hint="eastAsia"/>
          <w:lang w:eastAsia="zh-CN"/>
        </w:rPr>
        <w:t>，</w:t>
      </w:r>
      <w:r>
        <w:rPr>
          <w:rFonts w:cs="Batang" w:hint="eastAsia"/>
          <w:lang w:eastAsia="zh-CN"/>
        </w:rPr>
        <w:t>以</w:t>
      </w:r>
      <w:r w:rsidRPr="000F629C">
        <w:rPr>
          <w:rFonts w:hint="eastAsia"/>
          <w:lang w:eastAsia="zh-CN"/>
        </w:rPr>
        <w:t>讨论</w:t>
      </w:r>
      <w:r w:rsidRPr="000F629C">
        <w:rPr>
          <w:rFonts w:cs="Batang" w:hint="eastAsia"/>
          <w:lang w:eastAsia="zh-CN"/>
        </w:rPr>
        <w:t>互</w:t>
      </w:r>
      <w:r w:rsidRPr="000F629C">
        <w:rPr>
          <w:rFonts w:hint="eastAsia"/>
          <w:lang w:eastAsia="zh-CN"/>
        </w:rPr>
        <w:t>联网</w:t>
      </w:r>
      <w:r w:rsidRPr="000F629C">
        <w:rPr>
          <w:rFonts w:cs="Batang" w:hint="eastAsia"/>
          <w:lang w:eastAsia="zh-CN"/>
        </w:rPr>
        <w:t>政策、运</w:t>
      </w:r>
      <w:r>
        <w:rPr>
          <w:rFonts w:cs="Batang" w:hint="eastAsia"/>
          <w:lang w:eastAsia="zh-CN"/>
        </w:rPr>
        <w:t>营</w:t>
      </w:r>
      <w:r w:rsidRPr="000F629C">
        <w:rPr>
          <w:rFonts w:cs="Batang" w:hint="eastAsia"/>
          <w:lang w:eastAsia="zh-CN"/>
        </w:rPr>
        <w:t>和技</w:t>
      </w:r>
      <w:r w:rsidRPr="000F629C">
        <w:rPr>
          <w:rFonts w:hint="eastAsia"/>
          <w:lang w:eastAsia="zh-CN"/>
        </w:rPr>
        <w:t>术</w:t>
      </w:r>
      <w:r w:rsidRPr="000F629C">
        <w:rPr>
          <w:rFonts w:cs="Batang" w:hint="eastAsia"/>
          <w:lang w:eastAsia="zh-CN"/>
        </w:rPr>
        <w:t>方面的一般性</w:t>
      </w:r>
      <w:r w:rsidRPr="000F629C">
        <w:rPr>
          <w:rFonts w:hint="eastAsia"/>
          <w:lang w:eastAsia="zh-CN"/>
        </w:rPr>
        <w:t>问题</w:t>
      </w:r>
      <w:r w:rsidRPr="000F629C">
        <w:rPr>
          <w:rFonts w:cs="Batang" w:hint="eastAsia"/>
          <w:lang w:eastAsia="zh-CN"/>
        </w:rPr>
        <w:t>，以及</w:t>
      </w:r>
      <w:r w:rsidRPr="000F629C">
        <w:rPr>
          <w:rFonts w:hint="eastAsia"/>
          <w:lang w:eastAsia="zh-CN"/>
        </w:rPr>
        <w:t>互联网域名和地址及其它国际电联职责</w:t>
      </w:r>
      <w:r w:rsidRPr="000F629C">
        <w:rPr>
          <w:rFonts w:cs="Batang" w:hint="eastAsia"/>
          <w:lang w:eastAsia="zh-CN"/>
        </w:rPr>
        <w:t>范</w:t>
      </w:r>
      <w:r w:rsidRPr="000F629C">
        <w:rPr>
          <w:rFonts w:hint="eastAsia"/>
          <w:lang w:eastAsia="zh-CN"/>
        </w:rPr>
        <w:t>围内的互联网资</w:t>
      </w:r>
      <w:r w:rsidRPr="000F629C">
        <w:rPr>
          <w:rFonts w:cs="Batang" w:hint="eastAsia"/>
          <w:lang w:eastAsia="zh-CN"/>
        </w:rPr>
        <w:t>源</w:t>
      </w:r>
      <w:r w:rsidRPr="000F629C">
        <w:rPr>
          <w:rFonts w:hint="eastAsia"/>
          <w:lang w:eastAsia="zh-CN"/>
        </w:rPr>
        <w:t>管理的具体问题</w:t>
      </w:r>
      <w:r w:rsidRPr="000F629C">
        <w:rPr>
          <w:rFonts w:cs="Batang" w:hint="eastAsia"/>
          <w:lang w:eastAsia="zh-CN"/>
        </w:rPr>
        <w:t>，包括</w:t>
      </w:r>
      <w:r w:rsidRPr="000F629C">
        <w:rPr>
          <w:rFonts w:hint="eastAsia"/>
          <w:lang w:eastAsia="zh-CN"/>
        </w:rPr>
        <w:t>语</w:t>
      </w:r>
      <w:r w:rsidRPr="000F629C">
        <w:rPr>
          <w:rFonts w:cs="Batang" w:hint="eastAsia"/>
          <w:lang w:eastAsia="zh-CN"/>
        </w:rPr>
        <w:t>言多</w:t>
      </w:r>
      <w:r w:rsidRPr="000F629C">
        <w:rPr>
          <w:rFonts w:hint="eastAsia"/>
          <w:lang w:eastAsia="zh-CN"/>
        </w:rPr>
        <w:t>样</w:t>
      </w:r>
      <w:r w:rsidRPr="000F629C">
        <w:rPr>
          <w:rFonts w:cs="Batang" w:hint="eastAsia"/>
          <w:lang w:eastAsia="zh-CN"/>
        </w:rPr>
        <w:t>化的</w:t>
      </w:r>
      <w:r w:rsidRPr="000F629C">
        <w:rPr>
          <w:rFonts w:hint="eastAsia"/>
          <w:lang w:eastAsia="zh-CN"/>
        </w:rPr>
        <w:t>问题</w:t>
      </w:r>
      <w:r w:rsidRPr="000F629C">
        <w:rPr>
          <w:rFonts w:cs="Batang" w:hint="eastAsia"/>
          <w:lang w:eastAsia="zh-CN"/>
        </w:rPr>
        <w:t>，</w:t>
      </w:r>
      <w:r>
        <w:rPr>
          <w:rFonts w:cs="Batang" w:hint="eastAsia"/>
          <w:lang w:eastAsia="zh-CN"/>
        </w:rPr>
        <w:t>使</w:t>
      </w:r>
      <w:r w:rsidRPr="000F629C">
        <w:rPr>
          <w:rFonts w:hint="eastAsia"/>
          <w:lang w:eastAsia="zh-CN"/>
        </w:rPr>
        <w:t>成员国</w:t>
      </w:r>
      <w:r>
        <w:rPr>
          <w:rFonts w:hint="eastAsia"/>
          <w:lang w:eastAsia="zh-CN"/>
        </w:rPr>
        <w:t>受益</w:t>
      </w:r>
      <w:r w:rsidRPr="000F629C">
        <w:rPr>
          <w:rFonts w:cs="Batang" w:hint="eastAsia"/>
          <w:lang w:eastAsia="zh-CN"/>
        </w:rPr>
        <w:t>，尤其</w:t>
      </w:r>
      <w:r>
        <w:rPr>
          <w:rFonts w:cs="Batang" w:hint="eastAsia"/>
          <w:lang w:eastAsia="zh-CN"/>
        </w:rPr>
        <w:t>使</w:t>
      </w:r>
      <w:r w:rsidRPr="000F629C">
        <w:rPr>
          <w:rFonts w:hint="eastAsia"/>
          <w:lang w:eastAsia="zh-CN"/>
        </w:rPr>
        <w:t>发</w:t>
      </w:r>
      <w:r w:rsidRPr="000F629C">
        <w:rPr>
          <w:rFonts w:cs="Batang" w:hint="eastAsia"/>
          <w:lang w:eastAsia="zh-CN"/>
        </w:rPr>
        <w:t>展中</w:t>
      </w:r>
      <w:r w:rsidRPr="000F629C">
        <w:rPr>
          <w:rFonts w:hint="eastAsia"/>
          <w:lang w:eastAsia="zh-CN"/>
        </w:rPr>
        <w:t>国</w:t>
      </w:r>
      <w:r w:rsidRPr="000F629C">
        <w:rPr>
          <w:rFonts w:cs="Batang" w:hint="eastAsia"/>
          <w:lang w:eastAsia="zh-CN"/>
        </w:rPr>
        <w:t>家，包括最不</w:t>
      </w:r>
      <w:r w:rsidRPr="000F629C">
        <w:rPr>
          <w:rFonts w:hint="eastAsia"/>
          <w:lang w:eastAsia="zh-CN"/>
        </w:rPr>
        <w:t>发达国</w:t>
      </w:r>
      <w:r w:rsidRPr="000F629C">
        <w:rPr>
          <w:rFonts w:cs="Batang" w:hint="eastAsia"/>
          <w:lang w:eastAsia="zh-CN"/>
        </w:rPr>
        <w:t>家</w:t>
      </w:r>
      <w:r>
        <w:rPr>
          <w:rFonts w:cs="Batang" w:hint="eastAsia"/>
          <w:lang w:eastAsia="zh-CN"/>
        </w:rPr>
        <w:t>（</w:t>
      </w:r>
      <w:r>
        <w:rPr>
          <w:rFonts w:cs="Batang" w:hint="eastAsia"/>
          <w:lang w:eastAsia="zh-CN"/>
        </w:rPr>
        <w:t>LCD</w:t>
      </w:r>
      <w:r>
        <w:rPr>
          <w:rFonts w:cs="Batang" w:hint="eastAsia"/>
          <w:lang w:eastAsia="zh-CN"/>
        </w:rPr>
        <w:t>）</w:t>
      </w:r>
      <w:r w:rsidRPr="000F629C">
        <w:rPr>
          <w:rFonts w:cs="Batang" w:hint="eastAsia"/>
          <w:lang w:eastAsia="zh-CN"/>
        </w:rPr>
        <w:t>、小</w:t>
      </w:r>
      <w:r w:rsidRPr="000F629C">
        <w:rPr>
          <w:rFonts w:hint="eastAsia"/>
          <w:lang w:eastAsia="zh-CN"/>
        </w:rPr>
        <w:t>岛屿发</w:t>
      </w:r>
      <w:r w:rsidRPr="000F629C">
        <w:rPr>
          <w:rFonts w:cs="Batang" w:hint="eastAsia"/>
          <w:lang w:eastAsia="zh-CN"/>
        </w:rPr>
        <w:t>展中</w:t>
      </w:r>
      <w:r w:rsidRPr="000F629C">
        <w:rPr>
          <w:rFonts w:hint="eastAsia"/>
          <w:lang w:eastAsia="zh-CN"/>
        </w:rPr>
        <w:t>国</w:t>
      </w:r>
      <w:r w:rsidRPr="000F629C">
        <w:rPr>
          <w:rFonts w:cs="Batang" w:hint="eastAsia"/>
          <w:lang w:eastAsia="zh-CN"/>
        </w:rPr>
        <w:t>家（</w:t>
      </w:r>
      <w:r w:rsidRPr="000F629C">
        <w:rPr>
          <w:rFonts w:cs="Batang" w:hint="eastAsia"/>
          <w:lang w:eastAsia="zh-CN"/>
        </w:rPr>
        <w:t>SIDS</w:t>
      </w:r>
      <w:r w:rsidRPr="000F629C">
        <w:rPr>
          <w:rFonts w:cs="Batang" w:hint="eastAsia"/>
          <w:lang w:eastAsia="zh-CN"/>
        </w:rPr>
        <w:t>）、</w:t>
      </w:r>
      <w:r w:rsidRPr="000F629C">
        <w:rPr>
          <w:rFonts w:hint="eastAsia"/>
          <w:lang w:eastAsia="zh-CN"/>
        </w:rPr>
        <w:t>内陆发展中国家</w:t>
      </w:r>
      <w:r>
        <w:rPr>
          <w:rFonts w:hint="eastAsia"/>
          <w:lang w:eastAsia="zh-CN"/>
        </w:rPr>
        <w:t>（</w:t>
      </w:r>
      <w:r>
        <w:rPr>
          <w:rFonts w:hint="eastAsia"/>
          <w:lang w:eastAsia="zh-CN"/>
        </w:rPr>
        <w:t>LLDC</w:t>
      </w:r>
      <w:r>
        <w:rPr>
          <w:rFonts w:hint="eastAsia"/>
          <w:lang w:eastAsia="zh-CN"/>
        </w:rPr>
        <w:t>）和</w:t>
      </w:r>
      <w:r w:rsidRPr="000F629C">
        <w:rPr>
          <w:rFonts w:hint="eastAsia"/>
          <w:lang w:eastAsia="zh-CN"/>
        </w:rPr>
        <w:t>经济转型国家</w:t>
      </w:r>
      <w:r>
        <w:rPr>
          <w:rFonts w:cs="Batang" w:hint="eastAsia"/>
          <w:lang w:eastAsia="zh-CN"/>
        </w:rPr>
        <w:t>受益</w:t>
      </w:r>
      <w:r w:rsidRPr="000F629C">
        <w:rPr>
          <w:rFonts w:hint="eastAsia"/>
          <w:lang w:eastAsia="zh-CN"/>
        </w:rPr>
        <w:t>，</w:t>
      </w:r>
      <w:r>
        <w:rPr>
          <w:rFonts w:hint="eastAsia"/>
          <w:lang w:eastAsia="zh-CN"/>
        </w:rPr>
        <w:t>同时</w:t>
      </w:r>
      <w:r w:rsidRPr="000F629C">
        <w:rPr>
          <w:rFonts w:hint="eastAsia"/>
          <w:lang w:eastAsia="zh-CN"/>
        </w:rPr>
        <w:t>考虑</w:t>
      </w:r>
      <w:r>
        <w:rPr>
          <w:rFonts w:hint="eastAsia"/>
          <w:lang w:eastAsia="zh-CN"/>
        </w:rPr>
        <w:t>到包括</w:t>
      </w:r>
      <w:r w:rsidRPr="000F629C">
        <w:rPr>
          <w:rFonts w:hint="eastAsia"/>
          <w:lang w:eastAsia="zh-CN"/>
        </w:rPr>
        <w:t>本决议</w:t>
      </w:r>
      <w:r>
        <w:rPr>
          <w:rFonts w:hint="eastAsia"/>
          <w:lang w:eastAsia="zh-CN"/>
        </w:rPr>
        <w:t>在内的</w:t>
      </w:r>
      <w:r w:rsidRPr="000F629C">
        <w:rPr>
          <w:rFonts w:hint="eastAsia"/>
          <w:lang w:eastAsia="zh-CN"/>
        </w:rPr>
        <w:t>本届全权代表大会相关决议的内容以及</w:t>
      </w:r>
      <w:r>
        <w:rPr>
          <w:rFonts w:hint="eastAsia"/>
          <w:lang w:eastAsia="zh-CN"/>
        </w:rPr>
        <w:t>2010</w:t>
      </w:r>
      <w:r>
        <w:rPr>
          <w:rFonts w:hint="eastAsia"/>
          <w:lang w:eastAsia="zh-CN"/>
        </w:rPr>
        <w:t>年世界电信发展大会（</w:t>
      </w:r>
      <w:r w:rsidRPr="000F629C">
        <w:rPr>
          <w:rFonts w:hint="eastAsia"/>
          <w:lang w:eastAsia="zh-CN"/>
        </w:rPr>
        <w:t>WTDC</w:t>
      </w:r>
      <w:r>
        <w:rPr>
          <w:rFonts w:hint="eastAsia"/>
          <w:lang w:eastAsia="zh-CN"/>
        </w:rPr>
        <w:t>）</w:t>
      </w:r>
      <w:r w:rsidRPr="000F629C">
        <w:rPr>
          <w:rFonts w:hint="eastAsia"/>
          <w:lang w:eastAsia="zh-CN"/>
        </w:rPr>
        <w:t>相关决议的内容；</w:t>
      </w:r>
    </w:p>
    <w:p w:rsidR="007F6AA4" w:rsidRDefault="007F6AA4" w:rsidP="007F6AA4">
      <w:pPr>
        <w:rPr>
          <w:lang w:eastAsia="zh-CN"/>
        </w:rPr>
      </w:pPr>
      <w:r w:rsidRPr="000F629C">
        <w:rPr>
          <w:lang w:eastAsia="zh-CN"/>
        </w:rPr>
        <w:t>2</w:t>
      </w:r>
      <w:r w:rsidRPr="000F629C">
        <w:rPr>
          <w:rFonts w:hint="eastAsia"/>
          <w:lang w:eastAsia="zh-CN"/>
        </w:rPr>
        <w:tab/>
      </w:r>
      <w:r w:rsidRPr="000F629C">
        <w:rPr>
          <w:rFonts w:hint="eastAsia"/>
          <w:lang w:eastAsia="zh-CN"/>
        </w:rPr>
        <w:t>通过国际电联电信发展部门各项目和各研究组</w:t>
      </w:r>
      <w:r>
        <w:rPr>
          <w:rFonts w:hint="eastAsia"/>
          <w:lang w:eastAsia="zh-CN"/>
        </w:rPr>
        <w:t>，继续促进信息交流、推动关于互联网问题</w:t>
      </w:r>
      <w:r w:rsidRPr="000F629C">
        <w:rPr>
          <w:rFonts w:hint="eastAsia"/>
          <w:lang w:eastAsia="zh-CN"/>
        </w:rPr>
        <w:t>最佳做法的讨论与制定，并通过加强能力建设、提供技术援助以及鼓励发展中国家、最不发达国家</w:t>
      </w:r>
      <w:r>
        <w:rPr>
          <w:rFonts w:hint="eastAsia"/>
          <w:lang w:eastAsia="zh-CN"/>
        </w:rPr>
        <w:t>、</w:t>
      </w:r>
      <w:r w:rsidRPr="000F629C">
        <w:rPr>
          <w:rFonts w:hint="eastAsia"/>
          <w:lang w:eastAsia="zh-CN"/>
        </w:rPr>
        <w:t>小岛屿发展中国家</w:t>
      </w:r>
      <w:r>
        <w:rPr>
          <w:rFonts w:hint="eastAsia"/>
          <w:lang w:eastAsia="zh-CN"/>
        </w:rPr>
        <w:t>、内陆发展中国家和经济转型国家</w:t>
      </w:r>
      <w:r w:rsidRPr="000F629C">
        <w:rPr>
          <w:rFonts w:hint="eastAsia"/>
          <w:lang w:eastAsia="zh-CN"/>
        </w:rPr>
        <w:t>参与国际互联网论坛及相关问题，在扩大影响方面发挥关键作用；</w:t>
      </w:r>
      <w:r w:rsidRPr="000F629C">
        <w:rPr>
          <w:lang w:eastAsia="zh-CN"/>
        </w:rPr>
        <w:t xml:space="preserve"> </w:t>
      </w:r>
    </w:p>
    <w:p w:rsidR="007F6AA4" w:rsidRPr="000F629C" w:rsidRDefault="007F6AA4" w:rsidP="007F6AA4">
      <w:pPr>
        <w:rPr>
          <w:lang w:eastAsia="zh-CN"/>
        </w:rPr>
      </w:pPr>
      <w:r w:rsidRPr="000F629C">
        <w:rPr>
          <w:lang w:eastAsia="zh-CN"/>
        </w:rPr>
        <w:t>3</w:t>
      </w:r>
      <w:r w:rsidRPr="000F629C">
        <w:rPr>
          <w:lang w:eastAsia="zh-CN"/>
        </w:rPr>
        <w:tab/>
      </w:r>
      <w:r>
        <w:rPr>
          <w:rFonts w:hint="eastAsia"/>
          <w:lang w:eastAsia="zh-CN"/>
        </w:rPr>
        <w:t>继续</w:t>
      </w:r>
      <w:r w:rsidRPr="000F629C">
        <w:rPr>
          <w:rFonts w:hint="eastAsia"/>
          <w:lang w:eastAsia="zh-CN"/>
        </w:rPr>
        <w:t>每年向理事会和电信发展顾问组（</w:t>
      </w:r>
      <w:r w:rsidRPr="000F629C">
        <w:rPr>
          <w:lang w:eastAsia="zh-CN"/>
        </w:rPr>
        <w:t>TDAG</w:t>
      </w:r>
      <w:r w:rsidRPr="000F629C">
        <w:rPr>
          <w:rFonts w:hint="eastAsia"/>
          <w:lang w:eastAsia="zh-CN"/>
        </w:rPr>
        <w:t>）、并</w:t>
      </w:r>
      <w:r>
        <w:rPr>
          <w:rFonts w:hint="eastAsia"/>
          <w:lang w:eastAsia="zh-CN"/>
        </w:rPr>
        <w:t>亦</w:t>
      </w:r>
      <w:r w:rsidRPr="000F629C">
        <w:rPr>
          <w:rFonts w:hint="eastAsia"/>
          <w:lang w:eastAsia="zh-CN"/>
        </w:rPr>
        <w:t>向世界电信发展大会报</w:t>
      </w:r>
      <w:r>
        <w:rPr>
          <w:rFonts w:hint="eastAsia"/>
          <w:lang w:eastAsia="zh-CN"/>
        </w:rPr>
        <w:t>告</w:t>
      </w:r>
      <w:r w:rsidRPr="000F629C">
        <w:rPr>
          <w:rFonts w:hint="eastAsia"/>
          <w:lang w:eastAsia="zh-CN"/>
        </w:rPr>
        <w:t>所开展的活动和取得的成果，包括需酌情进一步审议的建议，</w:t>
      </w:r>
    </w:p>
    <w:p w:rsidR="007F6AA4" w:rsidRPr="009D5FF9" w:rsidRDefault="007F6AA4" w:rsidP="007F6AA4">
      <w:pPr>
        <w:pStyle w:val="Call"/>
        <w:rPr>
          <w:lang w:eastAsia="zh-CN"/>
        </w:rPr>
      </w:pPr>
      <w:r w:rsidRPr="009D5FF9">
        <w:rPr>
          <w:rFonts w:hint="eastAsia"/>
          <w:lang w:eastAsia="zh-CN"/>
        </w:rPr>
        <w:t>请作为理事会信息社会世界峰会工作组</w:t>
      </w:r>
      <w:r>
        <w:rPr>
          <w:rFonts w:hint="eastAsia"/>
          <w:lang w:eastAsia="zh-CN"/>
        </w:rPr>
        <w:t>不可分割的</w:t>
      </w:r>
      <w:r w:rsidRPr="009D5FF9">
        <w:rPr>
          <w:rFonts w:hint="eastAsia"/>
          <w:lang w:eastAsia="zh-CN"/>
        </w:rPr>
        <w:t>一部分的国际互联网相关公共政策问题专门组</w:t>
      </w:r>
    </w:p>
    <w:p w:rsidR="007F6AA4" w:rsidRPr="000F629C" w:rsidRDefault="007F6AA4" w:rsidP="007F6AA4">
      <w:pPr>
        <w:rPr>
          <w:lang w:eastAsia="zh-CN"/>
        </w:rPr>
      </w:pPr>
      <w:r w:rsidRPr="000F629C">
        <w:rPr>
          <w:lang w:eastAsia="zh-CN"/>
        </w:rPr>
        <w:t>1</w:t>
      </w:r>
      <w:r w:rsidRPr="000F629C">
        <w:rPr>
          <w:lang w:eastAsia="zh-CN"/>
        </w:rPr>
        <w:tab/>
      </w:r>
      <w:r w:rsidRPr="000F629C">
        <w:rPr>
          <w:rFonts w:hint="eastAsia"/>
          <w:lang w:eastAsia="zh-CN"/>
        </w:rPr>
        <w:t>审议并讨论秘书长和各局主任为实施本决议所开展的各项活动；</w:t>
      </w:r>
    </w:p>
    <w:p w:rsidR="007F6AA4" w:rsidRPr="000F629C" w:rsidRDefault="007F6AA4" w:rsidP="007F6AA4">
      <w:pPr>
        <w:rPr>
          <w:lang w:eastAsia="zh-CN"/>
        </w:rPr>
      </w:pPr>
      <w:r w:rsidRPr="000F629C">
        <w:rPr>
          <w:lang w:eastAsia="zh-CN"/>
        </w:rPr>
        <w:t>2</w:t>
      </w:r>
      <w:r w:rsidRPr="000F629C">
        <w:rPr>
          <w:lang w:eastAsia="zh-CN"/>
        </w:rPr>
        <w:tab/>
      </w:r>
      <w:r w:rsidRPr="000F629C">
        <w:rPr>
          <w:rFonts w:hint="eastAsia"/>
          <w:lang w:eastAsia="zh-CN"/>
        </w:rPr>
        <w:t>酌情为上述活动提供国际电联的输入意见，</w:t>
      </w: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A50C76" w:rsidRDefault="00A50C76">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9D5FF9" w:rsidRDefault="007F6AA4" w:rsidP="007F6AA4">
      <w:pPr>
        <w:pStyle w:val="Call"/>
        <w:rPr>
          <w:lang w:eastAsia="zh-CN"/>
        </w:rPr>
      </w:pPr>
      <w:r w:rsidRPr="009D5FF9">
        <w:rPr>
          <w:rFonts w:hint="eastAsia"/>
          <w:lang w:eastAsia="zh-CN"/>
        </w:rPr>
        <w:t>责成理事会</w:t>
      </w:r>
    </w:p>
    <w:p w:rsidR="007F6AA4" w:rsidRDefault="007F6AA4" w:rsidP="007F6AA4">
      <w:pPr>
        <w:rPr>
          <w:lang w:eastAsia="zh-CN"/>
        </w:rPr>
      </w:pPr>
      <w:r w:rsidRPr="000F629C">
        <w:rPr>
          <w:lang w:eastAsia="zh-CN"/>
        </w:rPr>
        <w:t>1</w:t>
      </w:r>
      <w:r w:rsidRPr="000F629C">
        <w:rPr>
          <w:lang w:eastAsia="zh-CN"/>
        </w:rPr>
        <w:tab/>
      </w:r>
      <w:r w:rsidRPr="000F629C">
        <w:rPr>
          <w:rFonts w:hint="eastAsia"/>
          <w:lang w:eastAsia="zh-CN"/>
        </w:rPr>
        <w:t>修</w:t>
      </w:r>
      <w:r>
        <w:rPr>
          <w:rFonts w:hint="eastAsia"/>
          <w:lang w:eastAsia="zh-CN"/>
        </w:rPr>
        <w:t>订其适当</w:t>
      </w:r>
      <w:r w:rsidRPr="000F629C">
        <w:rPr>
          <w:rFonts w:hint="eastAsia"/>
          <w:lang w:eastAsia="zh-CN"/>
        </w:rPr>
        <w:t>决议，</w:t>
      </w:r>
      <w:r>
        <w:rPr>
          <w:rFonts w:hint="eastAsia"/>
          <w:lang w:eastAsia="zh-CN"/>
        </w:rPr>
        <w:t>将</w:t>
      </w:r>
      <w:r w:rsidRPr="000F629C">
        <w:rPr>
          <w:rFonts w:hint="eastAsia"/>
          <w:lang w:eastAsia="zh-CN"/>
        </w:rPr>
        <w:t>专门组变</w:t>
      </w:r>
      <w:r>
        <w:rPr>
          <w:rFonts w:hint="eastAsia"/>
          <w:lang w:eastAsia="zh-CN"/>
        </w:rPr>
        <w:t>为仅</w:t>
      </w:r>
      <w:r w:rsidRPr="000F629C">
        <w:rPr>
          <w:rFonts w:hint="eastAsia"/>
          <w:lang w:eastAsia="zh-CN"/>
        </w:rPr>
        <w:t>限成员国参加的</w:t>
      </w:r>
      <w:r>
        <w:rPr>
          <w:rFonts w:hint="eastAsia"/>
          <w:lang w:eastAsia="zh-CN"/>
        </w:rPr>
        <w:t>、与所有利益攸关方进行公开磋商的</w:t>
      </w:r>
      <w:r w:rsidRPr="000F629C">
        <w:rPr>
          <w:rFonts w:hint="eastAsia"/>
          <w:lang w:eastAsia="zh-CN"/>
        </w:rPr>
        <w:t>理事会工作组</w:t>
      </w:r>
      <w:r>
        <w:rPr>
          <w:rFonts w:hint="eastAsia"/>
          <w:lang w:eastAsia="zh-CN"/>
        </w:rPr>
        <w:t>（</w:t>
      </w:r>
      <w:r>
        <w:rPr>
          <w:rFonts w:hint="eastAsia"/>
          <w:lang w:eastAsia="zh-CN"/>
        </w:rPr>
        <w:t>CWG</w:t>
      </w:r>
      <w:r>
        <w:rPr>
          <w:rFonts w:hint="eastAsia"/>
          <w:lang w:eastAsia="zh-CN"/>
        </w:rPr>
        <w:t>）</w:t>
      </w:r>
      <w:r w:rsidRPr="000F629C">
        <w:rPr>
          <w:rFonts w:hint="eastAsia"/>
          <w:lang w:eastAsia="zh-CN"/>
        </w:rPr>
        <w:t>；</w:t>
      </w:r>
    </w:p>
    <w:p w:rsidR="007F6AA4" w:rsidRPr="000F629C" w:rsidRDefault="007F6AA4" w:rsidP="007F6AA4">
      <w:pPr>
        <w:rPr>
          <w:lang w:eastAsia="zh-CN"/>
        </w:rPr>
      </w:pPr>
      <w:r w:rsidRPr="000F629C">
        <w:rPr>
          <w:lang w:eastAsia="zh-CN"/>
        </w:rPr>
        <w:t>2</w:t>
      </w:r>
      <w:r w:rsidRPr="000F629C">
        <w:rPr>
          <w:lang w:eastAsia="zh-CN"/>
        </w:rPr>
        <w:tab/>
      </w:r>
      <w:r w:rsidRPr="000F629C">
        <w:rPr>
          <w:rFonts w:hint="eastAsia"/>
          <w:lang w:eastAsia="zh-CN"/>
        </w:rPr>
        <w:t>考虑</w:t>
      </w:r>
      <w:r>
        <w:rPr>
          <w:rFonts w:hint="eastAsia"/>
          <w:lang w:eastAsia="zh-CN"/>
        </w:rPr>
        <w:t>到</w:t>
      </w:r>
      <w:r w:rsidRPr="000F629C">
        <w:rPr>
          <w:rFonts w:hint="eastAsia"/>
          <w:lang w:eastAsia="zh-CN"/>
        </w:rPr>
        <w:t>秘书长和各局主任提交的年度报告，采取适当措施，为</w:t>
      </w:r>
      <w:r>
        <w:rPr>
          <w:rFonts w:hint="eastAsia"/>
          <w:lang w:eastAsia="zh-CN"/>
        </w:rPr>
        <w:t>有</w:t>
      </w:r>
      <w:r w:rsidRPr="000F629C">
        <w:rPr>
          <w:rFonts w:hint="eastAsia"/>
          <w:lang w:eastAsia="zh-CN"/>
        </w:rPr>
        <w:t>关互联网域名和地址以及其它国际电联职责范围内的互联网资源的国际管理问题的国际讨论和举措做出积极贡献；</w:t>
      </w:r>
    </w:p>
    <w:p w:rsidR="007F6AA4" w:rsidRDefault="007F6AA4" w:rsidP="007F6AA4">
      <w:pPr>
        <w:rPr>
          <w:lang w:eastAsia="zh-CN"/>
        </w:rPr>
      </w:pPr>
      <w:r w:rsidRPr="000F629C">
        <w:rPr>
          <w:lang w:eastAsia="zh-CN"/>
        </w:rPr>
        <w:t>3</w:t>
      </w:r>
      <w:r w:rsidRPr="000F629C">
        <w:rPr>
          <w:lang w:eastAsia="zh-CN"/>
        </w:rPr>
        <w:tab/>
      </w:r>
      <w:r w:rsidRPr="000F629C">
        <w:rPr>
          <w:rFonts w:hint="eastAsia"/>
          <w:bCs/>
          <w:lang w:eastAsia="zh-CN"/>
        </w:rPr>
        <w:t>审议互联网</w:t>
      </w:r>
      <w:r>
        <w:rPr>
          <w:rFonts w:hint="eastAsia"/>
          <w:bCs/>
          <w:lang w:eastAsia="zh-CN"/>
        </w:rPr>
        <w:t>相关</w:t>
      </w:r>
      <w:r w:rsidRPr="000F629C">
        <w:rPr>
          <w:rFonts w:hint="eastAsia"/>
          <w:bCs/>
          <w:lang w:eastAsia="zh-CN"/>
        </w:rPr>
        <w:t>公共政策问题专门组的报告，并</w:t>
      </w:r>
      <w:r>
        <w:rPr>
          <w:rFonts w:hint="eastAsia"/>
          <w:bCs/>
          <w:lang w:eastAsia="zh-CN"/>
        </w:rPr>
        <w:t>酌情采取行动</w:t>
      </w:r>
      <w:r w:rsidRPr="000F629C">
        <w:rPr>
          <w:rFonts w:hint="eastAsia"/>
          <w:lang w:eastAsia="zh-CN"/>
        </w:rPr>
        <w:t>；</w:t>
      </w:r>
    </w:p>
    <w:p w:rsidR="007F6AA4" w:rsidRPr="000F629C" w:rsidRDefault="007F6AA4" w:rsidP="007F6AA4">
      <w:pPr>
        <w:rPr>
          <w:lang w:eastAsia="zh-CN"/>
        </w:rPr>
      </w:pPr>
      <w:r w:rsidRPr="000F629C">
        <w:rPr>
          <w:lang w:eastAsia="zh-CN"/>
        </w:rPr>
        <w:t>4</w:t>
      </w:r>
      <w:r w:rsidRPr="000F629C">
        <w:rPr>
          <w:lang w:eastAsia="zh-CN"/>
        </w:rPr>
        <w:tab/>
      </w:r>
      <w:r w:rsidRPr="000F629C">
        <w:rPr>
          <w:rFonts w:hint="eastAsia"/>
          <w:bCs/>
          <w:lang w:eastAsia="zh-CN"/>
        </w:rPr>
        <w:t>向</w:t>
      </w:r>
      <w:r>
        <w:rPr>
          <w:rFonts w:hint="eastAsia"/>
          <w:bCs/>
          <w:lang w:eastAsia="zh-CN"/>
        </w:rPr>
        <w:t>2014</w:t>
      </w:r>
      <w:r w:rsidRPr="000F629C">
        <w:rPr>
          <w:rFonts w:hint="eastAsia"/>
          <w:bCs/>
          <w:lang w:eastAsia="zh-CN"/>
        </w:rPr>
        <w:t>年全权代表大会报</w:t>
      </w:r>
      <w:r>
        <w:rPr>
          <w:rFonts w:hint="eastAsia"/>
          <w:bCs/>
          <w:lang w:eastAsia="zh-CN"/>
        </w:rPr>
        <w:t>告</w:t>
      </w:r>
      <w:r w:rsidRPr="000F629C">
        <w:rPr>
          <w:rFonts w:hint="eastAsia"/>
          <w:bCs/>
          <w:lang w:eastAsia="zh-CN"/>
        </w:rPr>
        <w:t>为实现本决议的目标所开展的活动和取得的成果，包括需酌情进一步审议的建议，</w:t>
      </w:r>
    </w:p>
    <w:p w:rsidR="007F6AA4" w:rsidRPr="009D5FF9" w:rsidRDefault="007F6AA4" w:rsidP="007F6AA4">
      <w:pPr>
        <w:pStyle w:val="Call"/>
        <w:rPr>
          <w:lang w:eastAsia="zh-CN"/>
        </w:rPr>
      </w:pPr>
      <w:r w:rsidRPr="009D5FF9">
        <w:rPr>
          <w:rFonts w:hint="eastAsia"/>
          <w:lang w:eastAsia="zh-CN"/>
        </w:rPr>
        <w:t>请成员国</w:t>
      </w:r>
    </w:p>
    <w:p w:rsidR="007F6AA4" w:rsidRPr="000F629C" w:rsidRDefault="007F6AA4" w:rsidP="007F6AA4">
      <w:pPr>
        <w:rPr>
          <w:lang w:eastAsia="zh-CN"/>
        </w:rPr>
      </w:pPr>
      <w:r w:rsidRPr="000F629C">
        <w:rPr>
          <w:lang w:eastAsia="zh-CN"/>
        </w:rPr>
        <w:t>1</w:t>
      </w:r>
      <w:r w:rsidRPr="000F629C">
        <w:rPr>
          <w:rFonts w:hint="eastAsia"/>
          <w:lang w:eastAsia="zh-CN"/>
        </w:rPr>
        <w:tab/>
      </w:r>
      <w:r w:rsidRPr="000F629C">
        <w:rPr>
          <w:rFonts w:hint="eastAsia"/>
          <w:lang w:eastAsia="zh-CN"/>
        </w:rPr>
        <w:t>参加包括域名和地址</w:t>
      </w:r>
      <w:r>
        <w:rPr>
          <w:rFonts w:hint="eastAsia"/>
          <w:lang w:eastAsia="zh-CN"/>
        </w:rPr>
        <w:t>在内的</w:t>
      </w:r>
      <w:r w:rsidRPr="000F629C">
        <w:rPr>
          <w:rFonts w:hint="eastAsia"/>
          <w:lang w:eastAsia="zh-CN"/>
        </w:rPr>
        <w:t>有关互联网资源国际管理的</w:t>
      </w:r>
      <w:r>
        <w:rPr>
          <w:rFonts w:hint="eastAsia"/>
          <w:lang w:eastAsia="zh-CN"/>
        </w:rPr>
        <w:t>讨论</w:t>
      </w:r>
      <w:r w:rsidRPr="000F629C">
        <w:rPr>
          <w:rFonts w:hint="eastAsia"/>
          <w:lang w:eastAsia="zh-CN"/>
        </w:rPr>
        <w:t>，并参加有关加强互联网管理和与互联网有关的国际公共政策问题上合作的进程，以确保</w:t>
      </w:r>
      <w:r>
        <w:rPr>
          <w:rFonts w:hint="eastAsia"/>
          <w:lang w:eastAsia="zh-CN"/>
        </w:rPr>
        <w:t>相关辩</w:t>
      </w:r>
      <w:r w:rsidRPr="000F629C">
        <w:rPr>
          <w:rFonts w:hint="eastAsia"/>
          <w:lang w:eastAsia="zh-CN"/>
        </w:rPr>
        <w:t>论</w:t>
      </w:r>
      <w:r>
        <w:rPr>
          <w:rFonts w:hint="eastAsia"/>
          <w:lang w:eastAsia="zh-CN"/>
        </w:rPr>
        <w:t>能有</w:t>
      </w:r>
      <w:r w:rsidRPr="000F629C">
        <w:rPr>
          <w:rFonts w:hint="eastAsia"/>
          <w:lang w:eastAsia="zh-CN"/>
        </w:rPr>
        <w:t>全球代表性；</w:t>
      </w:r>
    </w:p>
    <w:p w:rsidR="007F6AA4" w:rsidRDefault="007F6AA4" w:rsidP="007F6AA4">
      <w:pPr>
        <w:rPr>
          <w:lang w:eastAsia="zh-CN"/>
        </w:rPr>
      </w:pPr>
      <w:r w:rsidRPr="000F629C">
        <w:rPr>
          <w:lang w:eastAsia="zh-CN"/>
        </w:rPr>
        <w:t>2</w:t>
      </w:r>
      <w:r w:rsidRPr="000F629C">
        <w:rPr>
          <w:lang w:eastAsia="zh-CN"/>
        </w:rPr>
        <w:tab/>
      </w:r>
      <w:r w:rsidRPr="000F629C">
        <w:rPr>
          <w:rFonts w:hint="eastAsia"/>
          <w:lang w:eastAsia="zh-CN"/>
        </w:rPr>
        <w:t>与相关组织合作，继续积极参加与互联网资源（包括域名和地址）、其未来发展以及新用途和应用的影响相关的公共政策的讨论和制定，并</w:t>
      </w:r>
      <w:r>
        <w:rPr>
          <w:rFonts w:hint="eastAsia"/>
          <w:lang w:eastAsia="zh-CN"/>
        </w:rPr>
        <w:t>向专门组和</w:t>
      </w:r>
      <w:r w:rsidRPr="000F629C">
        <w:rPr>
          <w:rFonts w:hint="eastAsia"/>
          <w:lang w:eastAsia="zh-CN"/>
        </w:rPr>
        <w:t>国际电联</w:t>
      </w:r>
      <w:r>
        <w:rPr>
          <w:rFonts w:hint="eastAsia"/>
          <w:lang w:eastAsia="zh-CN"/>
        </w:rPr>
        <w:t>相关问题</w:t>
      </w:r>
      <w:r w:rsidRPr="000F629C">
        <w:rPr>
          <w:rFonts w:hint="eastAsia"/>
          <w:lang w:eastAsia="zh-CN"/>
        </w:rPr>
        <w:t>研究组</w:t>
      </w:r>
      <w:r>
        <w:rPr>
          <w:rFonts w:hint="eastAsia"/>
          <w:lang w:eastAsia="zh-CN"/>
        </w:rPr>
        <w:t>提供文稿</w:t>
      </w:r>
      <w:r w:rsidRPr="000F629C">
        <w:rPr>
          <w:rFonts w:hint="eastAsia"/>
          <w:lang w:eastAsia="zh-CN"/>
        </w:rPr>
        <w:t>，</w:t>
      </w:r>
    </w:p>
    <w:p w:rsidR="007F6AA4" w:rsidRPr="009D5FF9" w:rsidRDefault="007F6AA4" w:rsidP="007F6AA4">
      <w:pPr>
        <w:pStyle w:val="Call"/>
        <w:rPr>
          <w:lang w:eastAsia="zh-CN"/>
        </w:rPr>
      </w:pPr>
      <w:r w:rsidRPr="009D5FF9">
        <w:rPr>
          <w:rFonts w:hint="eastAsia"/>
          <w:lang w:eastAsia="zh-CN"/>
        </w:rPr>
        <w:t>请成员国和部门成员</w:t>
      </w:r>
    </w:p>
    <w:p w:rsidR="007F6AA4" w:rsidRDefault="007F6AA4" w:rsidP="007F6AA4">
      <w:pPr>
        <w:ind w:firstLineChars="200" w:firstLine="480"/>
        <w:rPr>
          <w:lang w:eastAsia="zh-CN"/>
        </w:rPr>
      </w:pPr>
      <w:r>
        <w:rPr>
          <w:rFonts w:hint="eastAsia"/>
          <w:lang w:eastAsia="zh-CN"/>
        </w:rPr>
        <w:t>在</w:t>
      </w:r>
      <w:r w:rsidRPr="000F629C">
        <w:rPr>
          <w:rFonts w:hint="eastAsia"/>
          <w:lang w:eastAsia="zh-CN"/>
        </w:rPr>
        <w:t>各自的作用和职责范围内，寻求适当手段，促进在与互联网相关的国际公共政策问题上的合作。</w:t>
      </w:r>
    </w:p>
    <w:p w:rsidR="00503DD4" w:rsidRDefault="00503DD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03DD4" w:rsidRDefault="00503DD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3656CE"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w:t>
      </w:r>
      <w:r w:rsidRPr="00E94368">
        <w:rPr>
          <w:rStyle w:val="href"/>
          <w:lang w:eastAsia="zh-CN"/>
        </w:rPr>
        <w:t>122</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3656CE">
        <w:rPr>
          <w:lang w:eastAsia="zh-CN"/>
        </w:rPr>
        <w:t>（</w:t>
      </w:r>
      <w:r w:rsidRPr="003656CE">
        <w:rPr>
          <w:rFonts w:hint="eastAsia"/>
          <w:lang w:eastAsia="zh-CN"/>
        </w:rPr>
        <w:t>2010</w:t>
      </w:r>
      <w:r w:rsidRPr="003656CE">
        <w:rPr>
          <w:rFonts w:hint="eastAsia"/>
          <w:lang w:eastAsia="zh-CN"/>
        </w:rPr>
        <w:t>年，瓜达拉哈拉</w:t>
      </w:r>
      <w:r w:rsidRPr="003656CE">
        <w:rPr>
          <w:lang w:eastAsia="zh-CN"/>
        </w:rPr>
        <w:t>，修订版）</w:t>
      </w:r>
    </w:p>
    <w:p w:rsidR="007F6AA4" w:rsidRPr="00D67A96" w:rsidRDefault="007F6AA4" w:rsidP="007F6AA4">
      <w:pPr>
        <w:pStyle w:val="Restitle"/>
        <w:rPr>
          <w:lang w:eastAsia="zh-CN"/>
        </w:rPr>
      </w:pPr>
      <w:r w:rsidRPr="00E65A88">
        <w:rPr>
          <w:lang w:eastAsia="zh-CN"/>
        </w:rPr>
        <w:t>世界电信标准化全会逐步演进的作用</w:t>
      </w:r>
    </w:p>
    <w:p w:rsidR="007F6AA4" w:rsidRDefault="007F6AA4" w:rsidP="007F6AA4">
      <w:pPr>
        <w:pStyle w:val="Normalaftertitle"/>
        <w:rPr>
          <w:lang w:eastAsia="ko-KR"/>
        </w:rPr>
      </w:pPr>
      <w:r w:rsidRPr="00E65A88">
        <w:rPr>
          <w:lang w:eastAsia="zh-CN"/>
        </w:rPr>
        <w:t>国际电信联盟全权代表大会</w:t>
      </w:r>
      <w:r w:rsidRPr="0099636E">
        <w:rPr>
          <w:lang w:eastAsia="zh-CN"/>
        </w:rPr>
        <w:t>（</w:t>
      </w:r>
      <w:r>
        <w:rPr>
          <w:rFonts w:hint="eastAsia"/>
          <w:lang w:eastAsia="zh-CN"/>
        </w:rPr>
        <w:t>2010</w:t>
      </w:r>
      <w:r>
        <w:rPr>
          <w:rFonts w:hint="eastAsia"/>
          <w:lang w:eastAsia="zh-CN"/>
        </w:rPr>
        <w:t>年，瓜达拉哈拉</w:t>
      </w:r>
      <w:r w:rsidRPr="0099636E">
        <w:rPr>
          <w:lang w:eastAsia="zh-CN"/>
        </w:rPr>
        <w:t>）</w:t>
      </w:r>
      <w:r>
        <w:rPr>
          <w:rFonts w:hint="eastAsia"/>
          <w:lang w:eastAsia="zh-CN"/>
        </w:rPr>
        <w:t>，</w:t>
      </w:r>
    </w:p>
    <w:p w:rsidR="007F6AA4" w:rsidRPr="0099636E" w:rsidRDefault="007F6AA4" w:rsidP="007F6AA4">
      <w:pPr>
        <w:pStyle w:val="Call"/>
        <w:rPr>
          <w:lang w:eastAsia="zh-CN"/>
        </w:rPr>
      </w:pPr>
      <w:r w:rsidRPr="00E65A88">
        <w:rPr>
          <w:lang w:eastAsia="zh-CN"/>
        </w:rPr>
        <w:t>考虑到</w:t>
      </w:r>
    </w:p>
    <w:p w:rsidR="007F6AA4" w:rsidRPr="0099636E" w:rsidRDefault="007F6AA4" w:rsidP="007F6AA4">
      <w:pPr>
        <w:rPr>
          <w:lang w:eastAsia="zh-CN"/>
        </w:rPr>
      </w:pPr>
      <w:r w:rsidRPr="0099636E">
        <w:rPr>
          <w:i/>
          <w:iCs/>
          <w:lang w:eastAsia="zh-CN"/>
        </w:rPr>
        <w:t>a)</w:t>
      </w:r>
      <w:r w:rsidRPr="0099636E">
        <w:rPr>
          <w:lang w:eastAsia="zh-CN"/>
        </w:rPr>
        <w:tab/>
      </w:r>
      <w:r>
        <w:rPr>
          <w:rFonts w:hint="eastAsia"/>
          <w:lang w:eastAsia="zh-CN"/>
        </w:rPr>
        <w:t>明</w:t>
      </w:r>
      <w:r w:rsidRPr="0099636E">
        <w:rPr>
          <w:lang w:val="fr-FR" w:eastAsia="zh-CN"/>
        </w:rPr>
        <w:t>确</w:t>
      </w:r>
      <w:r w:rsidRPr="0099636E">
        <w:rPr>
          <w:lang w:val="es-ES" w:eastAsia="zh-CN"/>
        </w:rPr>
        <w:t>世界电信</w:t>
      </w:r>
      <w:r w:rsidRPr="0099636E">
        <w:rPr>
          <w:lang w:val="fr-FR" w:eastAsia="zh-CN"/>
        </w:rPr>
        <w:t>标准化全会（</w:t>
      </w:r>
      <w:r w:rsidRPr="0099636E">
        <w:rPr>
          <w:lang w:val="fr-FR" w:eastAsia="zh-CN"/>
        </w:rPr>
        <w:t>WTSA</w:t>
      </w:r>
      <w:r w:rsidRPr="0099636E">
        <w:rPr>
          <w:lang w:val="fr-FR" w:eastAsia="zh-CN"/>
        </w:rPr>
        <w:t>）的作用与职责的国际电联《公约》第</w:t>
      </w:r>
      <w:r w:rsidRPr="0099636E">
        <w:rPr>
          <w:lang w:val="fr-FR" w:eastAsia="zh-CN"/>
        </w:rPr>
        <w:t>13</w:t>
      </w:r>
      <w:r w:rsidRPr="0099636E">
        <w:rPr>
          <w:lang w:val="fr-FR" w:eastAsia="zh-CN"/>
        </w:rPr>
        <w:t>条，以及涉及电信标准化研究组和</w:t>
      </w:r>
      <w:r w:rsidRPr="0099636E">
        <w:rPr>
          <w:lang w:val="es-ES" w:eastAsia="zh-CN"/>
        </w:rPr>
        <w:t>电信标准化顾问组</w:t>
      </w:r>
      <w:r>
        <w:rPr>
          <w:rFonts w:hint="eastAsia"/>
          <w:lang w:val="es-ES" w:eastAsia="zh-CN"/>
        </w:rPr>
        <w:t>（</w:t>
      </w:r>
      <w:r>
        <w:rPr>
          <w:rFonts w:hint="eastAsia"/>
          <w:lang w:val="es-ES" w:eastAsia="zh-CN"/>
        </w:rPr>
        <w:t>TSAG</w:t>
      </w:r>
      <w:r>
        <w:rPr>
          <w:rFonts w:hint="eastAsia"/>
          <w:lang w:val="es-ES" w:eastAsia="zh-CN"/>
        </w:rPr>
        <w:t>）</w:t>
      </w:r>
      <w:r w:rsidRPr="0099636E">
        <w:rPr>
          <w:lang w:val="es-ES" w:eastAsia="zh-CN"/>
        </w:rPr>
        <w:t>的第</w:t>
      </w:r>
      <w:r w:rsidRPr="0099636E">
        <w:rPr>
          <w:lang w:val="es-ES" w:eastAsia="zh-CN"/>
        </w:rPr>
        <w:t>14</w:t>
      </w:r>
      <w:r w:rsidRPr="0099636E">
        <w:rPr>
          <w:lang w:val="es-ES" w:eastAsia="zh-CN"/>
        </w:rPr>
        <w:t>和</w:t>
      </w:r>
      <w:r w:rsidRPr="0099636E">
        <w:rPr>
          <w:lang w:val="es-ES" w:eastAsia="zh-CN"/>
        </w:rPr>
        <w:t>14A</w:t>
      </w:r>
      <w:r w:rsidRPr="0099636E">
        <w:rPr>
          <w:lang w:val="es-ES" w:eastAsia="zh-CN"/>
        </w:rPr>
        <w:t>条；</w:t>
      </w:r>
    </w:p>
    <w:p w:rsidR="007F6AA4" w:rsidRPr="0099636E" w:rsidRDefault="007F6AA4" w:rsidP="007F6AA4">
      <w:pPr>
        <w:rPr>
          <w:strike/>
          <w:lang w:eastAsia="zh-CN"/>
        </w:rPr>
      </w:pPr>
      <w:r w:rsidRPr="0099636E">
        <w:rPr>
          <w:i/>
          <w:iCs/>
          <w:lang w:eastAsia="zh-CN"/>
        </w:rPr>
        <w:t>b)</w:t>
      </w:r>
      <w:r w:rsidRPr="0099636E">
        <w:rPr>
          <w:lang w:eastAsia="zh-CN"/>
        </w:rPr>
        <w:tab/>
      </w:r>
      <w:r w:rsidRPr="0099636E">
        <w:rPr>
          <w:lang w:val="es-ES" w:eastAsia="zh-CN"/>
        </w:rPr>
        <w:t>涉及国际电联标准化活动的运</w:t>
      </w:r>
      <w:r>
        <w:rPr>
          <w:rFonts w:hint="eastAsia"/>
          <w:lang w:val="es-ES" w:eastAsia="zh-CN"/>
        </w:rPr>
        <w:t>行</w:t>
      </w:r>
      <w:r w:rsidRPr="0099636E">
        <w:rPr>
          <w:lang w:val="es-ES" w:eastAsia="zh-CN"/>
        </w:rPr>
        <w:t>及管理</w:t>
      </w:r>
      <w:r>
        <w:rPr>
          <w:rFonts w:hint="eastAsia"/>
          <w:lang w:val="es-ES" w:eastAsia="zh-CN"/>
        </w:rPr>
        <w:t>的以往各</w:t>
      </w:r>
      <w:r w:rsidRPr="0099636E">
        <w:rPr>
          <w:lang w:val="es-ES" w:eastAsia="zh-CN"/>
        </w:rPr>
        <w:t>届全权代表大会的决定</w:t>
      </w:r>
      <w:r w:rsidRPr="0099636E">
        <w:rPr>
          <w:lang w:eastAsia="zh-CN"/>
        </w:rPr>
        <w:t>；</w:t>
      </w:r>
    </w:p>
    <w:p w:rsidR="007F6AA4" w:rsidRPr="00F37D21" w:rsidRDefault="007F6AA4" w:rsidP="007F6AA4">
      <w:pPr>
        <w:rPr>
          <w:color w:val="000000"/>
          <w:szCs w:val="24"/>
          <w:lang w:eastAsia="zh-CN"/>
        </w:rPr>
      </w:pPr>
      <w:r w:rsidRPr="0099636E">
        <w:rPr>
          <w:i/>
          <w:iCs/>
          <w:lang w:eastAsia="zh-CN"/>
        </w:rPr>
        <w:t>c)</w:t>
      </w:r>
      <w:r w:rsidRPr="0099636E">
        <w:rPr>
          <w:lang w:eastAsia="zh-CN"/>
        </w:rPr>
        <w:tab/>
      </w:r>
      <w:r>
        <w:rPr>
          <w:rFonts w:hint="eastAsia"/>
          <w:lang w:eastAsia="zh-CN"/>
        </w:rPr>
        <w:t>世界电信标准化全会</w:t>
      </w:r>
      <w:r w:rsidRPr="0099636E">
        <w:rPr>
          <w:lang w:eastAsia="zh-CN"/>
        </w:rPr>
        <w:t>第</w:t>
      </w:r>
      <w:r w:rsidRPr="0099636E">
        <w:rPr>
          <w:lang w:eastAsia="zh-CN"/>
        </w:rPr>
        <w:t>1</w:t>
      </w:r>
      <w:r w:rsidRPr="0099636E">
        <w:rPr>
          <w:lang w:eastAsia="zh-CN"/>
        </w:rPr>
        <w:t>、</w:t>
      </w:r>
      <w:r>
        <w:rPr>
          <w:rFonts w:hint="eastAsia"/>
          <w:lang w:eastAsia="zh-CN"/>
        </w:rPr>
        <w:t>第</w:t>
      </w:r>
      <w:r>
        <w:rPr>
          <w:rFonts w:hint="eastAsia"/>
          <w:lang w:eastAsia="zh-CN"/>
        </w:rPr>
        <w:t>7</w:t>
      </w:r>
      <w:r>
        <w:rPr>
          <w:rFonts w:hint="eastAsia"/>
          <w:lang w:eastAsia="zh-CN"/>
        </w:rPr>
        <w:t>、第</w:t>
      </w:r>
      <w:r w:rsidRPr="0099636E">
        <w:rPr>
          <w:lang w:eastAsia="zh-CN"/>
        </w:rPr>
        <w:t>22</w:t>
      </w:r>
      <w:r>
        <w:rPr>
          <w:rFonts w:hint="eastAsia"/>
          <w:lang w:eastAsia="zh-CN"/>
        </w:rPr>
        <w:t>、第</w:t>
      </w:r>
      <w:r>
        <w:rPr>
          <w:rFonts w:hint="eastAsia"/>
          <w:lang w:eastAsia="zh-CN"/>
        </w:rPr>
        <w:t>33</w:t>
      </w:r>
      <w:r w:rsidRPr="0099636E">
        <w:rPr>
          <w:lang w:eastAsia="zh-CN"/>
        </w:rPr>
        <w:t>和</w:t>
      </w:r>
      <w:r>
        <w:rPr>
          <w:rFonts w:hint="eastAsia"/>
          <w:lang w:eastAsia="zh-CN"/>
        </w:rPr>
        <w:t>第</w:t>
      </w:r>
      <w:r w:rsidRPr="0099636E">
        <w:rPr>
          <w:lang w:eastAsia="zh-CN"/>
        </w:rPr>
        <w:t>45</w:t>
      </w:r>
      <w:r w:rsidRPr="0099636E">
        <w:rPr>
          <w:lang w:eastAsia="zh-CN"/>
        </w:rPr>
        <w:t>号决议</w:t>
      </w:r>
      <w:r>
        <w:rPr>
          <w:rFonts w:hint="eastAsia"/>
          <w:lang w:eastAsia="zh-CN"/>
        </w:rPr>
        <w:t>（</w:t>
      </w:r>
      <w:r>
        <w:rPr>
          <w:rFonts w:hint="eastAsia"/>
          <w:lang w:eastAsia="zh-CN"/>
        </w:rPr>
        <w:t>2008</w:t>
      </w:r>
      <w:r>
        <w:rPr>
          <w:rFonts w:hint="eastAsia"/>
          <w:lang w:eastAsia="zh-CN"/>
        </w:rPr>
        <w:t>年，约翰内斯堡，修订版）</w:t>
      </w:r>
      <w:r w:rsidRPr="0099636E">
        <w:rPr>
          <w:lang w:eastAsia="zh-CN"/>
        </w:rPr>
        <w:t>，规定：</w:t>
      </w:r>
    </w:p>
    <w:p w:rsidR="007F6AA4" w:rsidRPr="001D6F73" w:rsidRDefault="007F6AA4" w:rsidP="007F6AA4">
      <w:pPr>
        <w:pStyle w:val="enumlev1"/>
        <w:rPr>
          <w:lang w:eastAsia="zh-CN"/>
        </w:rPr>
      </w:pPr>
      <w:r w:rsidRPr="001D6F73">
        <w:rPr>
          <w:lang w:eastAsia="zh-CN"/>
        </w:rPr>
        <w:t>–</w:t>
      </w:r>
      <w:r w:rsidRPr="001D6F73">
        <w:rPr>
          <w:lang w:eastAsia="zh-CN"/>
        </w:rPr>
        <w:tab/>
      </w:r>
      <w:r w:rsidRPr="001D6F73">
        <w:rPr>
          <w:lang w:eastAsia="zh-CN"/>
        </w:rPr>
        <w:t>成员可以在两届世界电信标准化全会</w:t>
      </w:r>
      <w:r>
        <w:rPr>
          <w:rFonts w:hint="eastAsia"/>
          <w:lang w:eastAsia="zh-CN"/>
        </w:rPr>
        <w:t>（</w:t>
      </w:r>
      <w:r>
        <w:rPr>
          <w:rFonts w:hint="eastAsia"/>
          <w:lang w:eastAsia="zh-CN"/>
        </w:rPr>
        <w:t>WTSA</w:t>
      </w:r>
      <w:r>
        <w:rPr>
          <w:rFonts w:hint="eastAsia"/>
          <w:lang w:eastAsia="zh-CN"/>
        </w:rPr>
        <w:t>）</w:t>
      </w:r>
      <w:r w:rsidRPr="001D6F73">
        <w:rPr>
          <w:lang w:eastAsia="zh-CN"/>
        </w:rPr>
        <w:t>之间修订现有课题并</w:t>
      </w:r>
      <w:r>
        <w:rPr>
          <w:rFonts w:hint="eastAsia"/>
          <w:lang w:eastAsia="zh-CN"/>
        </w:rPr>
        <w:t>设立</w:t>
      </w:r>
      <w:r w:rsidRPr="001D6F73">
        <w:rPr>
          <w:lang w:eastAsia="zh-CN"/>
        </w:rPr>
        <w:t>新的课题；</w:t>
      </w:r>
    </w:p>
    <w:p w:rsidR="007F6AA4" w:rsidRPr="001D6F73" w:rsidRDefault="007F6AA4" w:rsidP="007F6AA4">
      <w:pPr>
        <w:pStyle w:val="enumlev1"/>
        <w:rPr>
          <w:lang w:eastAsia="zh-CN"/>
        </w:rPr>
      </w:pPr>
      <w:r w:rsidRPr="001D6F73">
        <w:rPr>
          <w:lang w:eastAsia="zh-CN"/>
        </w:rPr>
        <w:t>–</w:t>
      </w:r>
      <w:r>
        <w:rPr>
          <w:lang w:eastAsia="zh-CN"/>
        </w:rPr>
        <w:tab/>
      </w:r>
      <w:r w:rsidRPr="001D6F73">
        <w:rPr>
          <w:rFonts w:hint="eastAsia"/>
          <w:lang w:eastAsia="zh-CN"/>
        </w:rPr>
        <w:t>成员继续与国际标准化组织（</w:t>
      </w:r>
      <w:r w:rsidRPr="001D6F73">
        <w:rPr>
          <w:lang w:eastAsia="zh-CN"/>
        </w:rPr>
        <w:t>ISO</w:t>
      </w:r>
      <w:r w:rsidRPr="001D6F73">
        <w:rPr>
          <w:rFonts w:hint="eastAsia"/>
          <w:lang w:eastAsia="zh-CN"/>
        </w:rPr>
        <w:t>）和国际电工</w:t>
      </w:r>
      <w:r>
        <w:rPr>
          <w:rFonts w:hint="eastAsia"/>
          <w:lang w:eastAsia="zh-CN"/>
        </w:rPr>
        <w:t>技术</w:t>
      </w:r>
      <w:r w:rsidRPr="001D6F73">
        <w:rPr>
          <w:rFonts w:hint="eastAsia"/>
          <w:lang w:eastAsia="zh-CN"/>
        </w:rPr>
        <w:t>委员会（</w:t>
      </w:r>
      <w:r w:rsidRPr="001D6F73">
        <w:rPr>
          <w:lang w:eastAsia="zh-CN"/>
        </w:rPr>
        <w:t>IEC</w:t>
      </w:r>
      <w:r w:rsidRPr="001D6F73">
        <w:rPr>
          <w:rFonts w:hint="eastAsia"/>
          <w:lang w:eastAsia="zh-CN"/>
        </w:rPr>
        <w:t>）</w:t>
      </w:r>
      <w:r>
        <w:rPr>
          <w:rFonts w:hint="eastAsia"/>
          <w:lang w:eastAsia="zh-CN"/>
        </w:rPr>
        <w:t>开展</w:t>
      </w:r>
      <w:r w:rsidRPr="001D6F73">
        <w:rPr>
          <w:rFonts w:hint="eastAsia"/>
          <w:lang w:eastAsia="zh-CN"/>
        </w:rPr>
        <w:t>协作；</w:t>
      </w:r>
    </w:p>
    <w:p w:rsidR="007F6AA4" w:rsidRPr="001D6F73" w:rsidRDefault="007F6AA4" w:rsidP="007F6AA4">
      <w:pPr>
        <w:pStyle w:val="enumlev1"/>
        <w:rPr>
          <w:lang w:eastAsia="zh-CN"/>
        </w:rPr>
      </w:pPr>
      <w:r w:rsidRPr="001D6F73">
        <w:rPr>
          <w:lang w:eastAsia="zh-CN"/>
        </w:rPr>
        <w:t>–</w:t>
      </w:r>
      <w:r w:rsidRPr="001D6F73">
        <w:rPr>
          <w:lang w:eastAsia="zh-CN"/>
        </w:rPr>
        <w:tab/>
      </w:r>
      <w:r w:rsidRPr="001D6F73">
        <w:rPr>
          <w:lang w:eastAsia="zh-CN"/>
        </w:rPr>
        <w:t>成员可以在两届世界电信标准化全会之间通过</w:t>
      </w:r>
      <w:r>
        <w:rPr>
          <w:rFonts w:hint="eastAsia"/>
          <w:lang w:eastAsia="zh-CN"/>
        </w:rPr>
        <w:t>TSAG</w:t>
      </w:r>
      <w:r w:rsidRPr="001D6F73">
        <w:rPr>
          <w:lang w:eastAsia="zh-CN"/>
        </w:rPr>
        <w:t>改组和成立研究组；</w:t>
      </w:r>
    </w:p>
    <w:p w:rsidR="007F6AA4" w:rsidRPr="001D6F73" w:rsidRDefault="007F6AA4" w:rsidP="007F6AA4">
      <w:pPr>
        <w:pStyle w:val="enumlev1"/>
        <w:rPr>
          <w:lang w:eastAsia="zh-CN"/>
        </w:rPr>
      </w:pPr>
      <w:r w:rsidRPr="001D6F73">
        <w:rPr>
          <w:lang w:eastAsia="zh-CN"/>
        </w:rPr>
        <w:t>–</w:t>
      </w:r>
      <w:r w:rsidRPr="001D6F73">
        <w:rPr>
          <w:rFonts w:hint="eastAsia"/>
          <w:lang w:eastAsia="zh-CN"/>
        </w:rPr>
        <w:tab/>
      </w:r>
      <w:r w:rsidRPr="001D6F73">
        <w:rPr>
          <w:rFonts w:hint="eastAsia"/>
          <w:lang w:eastAsia="zh-CN"/>
        </w:rPr>
        <w:t>成员可以通过</w:t>
      </w:r>
      <w:r>
        <w:rPr>
          <w:rFonts w:hint="eastAsia"/>
          <w:lang w:eastAsia="zh-CN"/>
        </w:rPr>
        <w:t>TSAG</w:t>
      </w:r>
      <w:r>
        <w:rPr>
          <w:rFonts w:hint="eastAsia"/>
          <w:lang w:eastAsia="zh-CN"/>
        </w:rPr>
        <w:t>确定</w:t>
      </w:r>
      <w:r w:rsidRPr="001D6F73">
        <w:rPr>
          <w:rFonts w:hint="eastAsia"/>
          <w:lang w:eastAsia="zh-CN"/>
        </w:rPr>
        <w:t>新</w:t>
      </w:r>
      <w:r>
        <w:rPr>
          <w:rFonts w:hint="eastAsia"/>
          <w:lang w:eastAsia="zh-CN"/>
        </w:rPr>
        <w:t>技术</w:t>
      </w:r>
      <w:r w:rsidRPr="001D6F73">
        <w:rPr>
          <w:rFonts w:hint="eastAsia"/>
          <w:lang w:eastAsia="zh-CN"/>
        </w:rPr>
        <w:t>和融合的技术</w:t>
      </w:r>
      <w:r>
        <w:rPr>
          <w:rFonts w:hint="eastAsia"/>
          <w:lang w:eastAsia="zh-CN"/>
        </w:rPr>
        <w:t>以及迅速</w:t>
      </w:r>
      <w:r w:rsidRPr="001D6F73">
        <w:rPr>
          <w:rFonts w:hint="eastAsia"/>
          <w:lang w:eastAsia="zh-CN"/>
        </w:rPr>
        <w:t>、可靠地制定适</w:t>
      </w:r>
      <w:r>
        <w:rPr>
          <w:rFonts w:hint="eastAsia"/>
          <w:lang w:eastAsia="zh-CN"/>
        </w:rPr>
        <w:t>当</w:t>
      </w:r>
      <w:r w:rsidRPr="001D6F73">
        <w:rPr>
          <w:rFonts w:hint="eastAsia"/>
          <w:lang w:eastAsia="zh-CN"/>
        </w:rPr>
        <w:t>标准</w:t>
      </w:r>
      <w:r>
        <w:rPr>
          <w:rFonts w:hint="eastAsia"/>
          <w:lang w:eastAsia="zh-CN"/>
        </w:rPr>
        <w:t>的必要性</w:t>
      </w:r>
      <w:r w:rsidRPr="001D6F73">
        <w:rPr>
          <w:rFonts w:hint="eastAsia"/>
          <w:lang w:eastAsia="zh-CN"/>
        </w:rPr>
        <w:t>；</w:t>
      </w:r>
    </w:p>
    <w:p w:rsidR="007F6AA4" w:rsidRPr="001D6F73" w:rsidRDefault="007F6AA4" w:rsidP="007F6AA4">
      <w:pPr>
        <w:pStyle w:val="enumlev1"/>
        <w:rPr>
          <w:lang w:eastAsia="zh-CN"/>
        </w:rPr>
      </w:pPr>
      <w:r w:rsidRPr="001D6F73">
        <w:rPr>
          <w:lang w:eastAsia="zh-CN"/>
        </w:rPr>
        <w:t>–</w:t>
      </w:r>
      <w:r w:rsidRPr="001D6F73">
        <w:rPr>
          <w:lang w:eastAsia="zh-CN"/>
        </w:rPr>
        <w:tab/>
      </w:r>
      <w:r w:rsidRPr="001D6F73">
        <w:rPr>
          <w:lang w:eastAsia="zh-CN"/>
        </w:rPr>
        <w:t>成员可</w:t>
      </w:r>
      <w:r>
        <w:rPr>
          <w:rFonts w:hint="eastAsia"/>
          <w:lang w:eastAsia="zh-CN"/>
        </w:rPr>
        <w:t>以</w:t>
      </w:r>
      <w:r w:rsidRPr="001D6F73">
        <w:rPr>
          <w:lang w:eastAsia="zh-CN"/>
        </w:rPr>
        <w:t>在两届世界电信标准化全会之间，</w:t>
      </w:r>
      <w:r>
        <w:rPr>
          <w:rFonts w:hint="eastAsia"/>
          <w:lang w:eastAsia="zh-CN"/>
        </w:rPr>
        <w:t>通过</w:t>
      </w:r>
      <w:r>
        <w:rPr>
          <w:rFonts w:hint="eastAsia"/>
          <w:lang w:eastAsia="zh-CN"/>
        </w:rPr>
        <w:t>TSAG</w:t>
      </w:r>
      <w:r w:rsidRPr="001D6F73">
        <w:rPr>
          <w:lang w:eastAsia="zh-CN"/>
        </w:rPr>
        <w:t>成立、终止或保留其它组，以提高和改进</w:t>
      </w:r>
      <w:r>
        <w:rPr>
          <w:rFonts w:hint="eastAsia"/>
          <w:lang w:eastAsia="zh-CN"/>
        </w:rPr>
        <w:t>国际电联电信标准化部门（</w:t>
      </w:r>
      <w:r w:rsidRPr="001D6F73">
        <w:rPr>
          <w:lang w:eastAsia="zh-CN"/>
        </w:rPr>
        <w:t>ITU-T</w:t>
      </w:r>
      <w:r>
        <w:rPr>
          <w:rFonts w:hint="eastAsia"/>
          <w:lang w:eastAsia="zh-CN"/>
        </w:rPr>
        <w:t>）</w:t>
      </w:r>
      <w:r w:rsidRPr="001D6F73">
        <w:rPr>
          <w:lang w:eastAsia="zh-CN"/>
        </w:rPr>
        <w:t>工作的有效性，目的在于对</w:t>
      </w:r>
      <w:r w:rsidRPr="001D6F73">
        <w:rPr>
          <w:lang w:eastAsia="zh-CN"/>
        </w:rPr>
        <w:t>ITU-T</w:t>
      </w:r>
      <w:r>
        <w:rPr>
          <w:lang w:eastAsia="zh-CN"/>
        </w:rPr>
        <w:t>工作进行协调</w:t>
      </w:r>
      <w:r>
        <w:rPr>
          <w:rFonts w:hint="eastAsia"/>
          <w:lang w:eastAsia="zh-CN"/>
        </w:rPr>
        <w:t>以及</w:t>
      </w:r>
      <w:r w:rsidRPr="001D6F73">
        <w:rPr>
          <w:lang w:eastAsia="zh-CN"/>
        </w:rPr>
        <w:t>灵活处理涉及多个研究组的重大问题等；</w:t>
      </w:r>
    </w:p>
    <w:p w:rsidR="00A50C76" w:rsidRDefault="00A50C76">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1D6F73" w:rsidRDefault="007F6AA4" w:rsidP="007F6AA4">
      <w:pPr>
        <w:pStyle w:val="enumlev1"/>
        <w:rPr>
          <w:lang w:eastAsia="zh-CN"/>
        </w:rPr>
      </w:pPr>
      <w:r w:rsidRPr="001D6F73">
        <w:rPr>
          <w:lang w:eastAsia="zh-CN"/>
        </w:rPr>
        <w:t>–</w:t>
      </w:r>
      <w:r w:rsidRPr="001D6F73">
        <w:rPr>
          <w:lang w:eastAsia="zh-CN"/>
        </w:rPr>
        <w:tab/>
      </w:r>
      <w:r w:rsidRPr="001D6F73">
        <w:rPr>
          <w:lang w:eastAsia="zh-CN"/>
        </w:rPr>
        <w:t>责成</w:t>
      </w:r>
      <w:r>
        <w:rPr>
          <w:rFonts w:hint="eastAsia"/>
          <w:lang w:eastAsia="zh-CN"/>
        </w:rPr>
        <w:t>TSAG</w:t>
      </w:r>
      <w:r w:rsidRPr="001D6F73">
        <w:rPr>
          <w:lang w:eastAsia="zh-CN"/>
        </w:rPr>
        <w:t>发挥积极作用，确保</w:t>
      </w:r>
      <w:r>
        <w:rPr>
          <w:rFonts w:hint="eastAsia"/>
          <w:lang w:eastAsia="zh-CN"/>
        </w:rPr>
        <w:t>针</w:t>
      </w:r>
      <w:r w:rsidRPr="001D6F73">
        <w:rPr>
          <w:lang w:eastAsia="zh-CN"/>
        </w:rPr>
        <w:t>对一个以上的研究组正在研究的重大标准化问题</w:t>
      </w:r>
      <w:r>
        <w:rPr>
          <w:rFonts w:hint="eastAsia"/>
          <w:lang w:eastAsia="zh-CN"/>
        </w:rPr>
        <w:t>酌情</w:t>
      </w:r>
      <w:r w:rsidRPr="001D6F73">
        <w:rPr>
          <w:lang w:eastAsia="zh-CN"/>
        </w:rPr>
        <w:t>进行各研究组之间的协调，</w:t>
      </w:r>
      <w:r>
        <w:rPr>
          <w:rFonts w:hint="eastAsia"/>
          <w:lang w:eastAsia="zh-CN"/>
        </w:rPr>
        <w:t>并</w:t>
      </w:r>
      <w:r w:rsidRPr="001D6F73">
        <w:rPr>
          <w:lang w:eastAsia="zh-CN"/>
        </w:rPr>
        <w:t>考虑</w:t>
      </w:r>
      <w:r>
        <w:rPr>
          <w:rFonts w:hint="eastAsia"/>
          <w:lang w:eastAsia="zh-CN"/>
        </w:rPr>
        <w:t>到，</w:t>
      </w:r>
      <w:r>
        <w:rPr>
          <w:lang w:eastAsia="zh-CN"/>
        </w:rPr>
        <w:t>在必要</w:t>
      </w:r>
      <w:r>
        <w:rPr>
          <w:rFonts w:hint="eastAsia"/>
          <w:lang w:eastAsia="zh-CN"/>
        </w:rPr>
        <w:t>时且</w:t>
      </w:r>
      <w:r w:rsidRPr="001D6F73">
        <w:rPr>
          <w:lang w:eastAsia="zh-CN"/>
        </w:rPr>
        <w:t>采纳其它组就有效协调重大标准化课题向其提出的建议；</w:t>
      </w:r>
    </w:p>
    <w:p w:rsidR="007F6AA4" w:rsidRPr="001D6F73" w:rsidRDefault="007F6AA4" w:rsidP="007F6AA4">
      <w:pPr>
        <w:rPr>
          <w:lang w:eastAsia="zh-CN"/>
        </w:rPr>
      </w:pPr>
      <w:r w:rsidRPr="0099636E">
        <w:rPr>
          <w:i/>
          <w:iCs/>
          <w:lang w:eastAsia="zh-CN"/>
        </w:rPr>
        <w:t>d)</w:t>
      </w:r>
      <w:r w:rsidRPr="0099636E">
        <w:rPr>
          <w:lang w:eastAsia="zh-CN"/>
        </w:rPr>
        <w:tab/>
      </w:r>
      <w:r w:rsidRPr="001D6F73">
        <w:rPr>
          <w:lang w:eastAsia="zh-CN"/>
        </w:rPr>
        <w:t>成员国和</w:t>
      </w:r>
      <w:r w:rsidRPr="001D6F73">
        <w:rPr>
          <w:lang w:eastAsia="zh-CN"/>
        </w:rPr>
        <w:t>ITU-T</w:t>
      </w:r>
      <w:r w:rsidRPr="001D6F73">
        <w:rPr>
          <w:lang w:eastAsia="zh-CN"/>
        </w:rPr>
        <w:t>部门成员</w:t>
      </w:r>
      <w:r>
        <w:rPr>
          <w:rFonts w:hint="eastAsia"/>
          <w:lang w:eastAsia="zh-CN"/>
        </w:rPr>
        <w:t>在</w:t>
      </w:r>
      <w:r>
        <w:rPr>
          <w:lang w:eastAsia="zh-CN"/>
        </w:rPr>
        <w:t>部门研究组</w:t>
      </w:r>
      <w:r>
        <w:rPr>
          <w:rFonts w:hint="eastAsia"/>
          <w:lang w:eastAsia="zh-CN"/>
        </w:rPr>
        <w:t>和</w:t>
      </w:r>
      <w:r>
        <w:rPr>
          <w:rFonts w:hint="eastAsia"/>
          <w:lang w:eastAsia="zh-CN"/>
        </w:rPr>
        <w:t>TSAG</w:t>
      </w:r>
      <w:r>
        <w:rPr>
          <w:rFonts w:hint="eastAsia"/>
          <w:lang w:eastAsia="zh-CN"/>
        </w:rPr>
        <w:t>所开展的工作，促进了</w:t>
      </w:r>
      <w:r w:rsidRPr="001D6F73">
        <w:rPr>
          <w:lang w:eastAsia="zh-CN"/>
        </w:rPr>
        <w:t>这些决定</w:t>
      </w:r>
      <w:r>
        <w:rPr>
          <w:rFonts w:hint="eastAsia"/>
          <w:lang w:eastAsia="zh-CN"/>
        </w:rPr>
        <w:t>的落实，并在保证标准制定工作的质量的同时，</w:t>
      </w:r>
      <w:r w:rsidRPr="001D6F73">
        <w:rPr>
          <w:lang w:eastAsia="zh-CN"/>
        </w:rPr>
        <w:t>采用</w:t>
      </w:r>
      <w:r>
        <w:rPr>
          <w:rFonts w:hint="eastAsia"/>
          <w:lang w:eastAsia="zh-CN"/>
        </w:rPr>
        <w:t>了</w:t>
      </w:r>
      <w:r w:rsidRPr="001D6F73">
        <w:rPr>
          <w:lang w:eastAsia="zh-CN"/>
        </w:rPr>
        <w:t>提高</w:t>
      </w:r>
      <w:r>
        <w:rPr>
          <w:rFonts w:hint="eastAsia"/>
          <w:lang w:eastAsia="zh-CN"/>
        </w:rPr>
        <w:t>及时性和有效性</w:t>
      </w:r>
      <w:r>
        <w:rPr>
          <w:lang w:eastAsia="zh-CN"/>
        </w:rPr>
        <w:t>的工作程序</w:t>
      </w:r>
      <w:r>
        <w:rPr>
          <w:rFonts w:hint="eastAsia"/>
          <w:lang w:eastAsia="zh-CN"/>
        </w:rPr>
        <w:t>；</w:t>
      </w:r>
    </w:p>
    <w:p w:rsidR="007F6AA4" w:rsidRPr="008978D5" w:rsidRDefault="007F6AA4" w:rsidP="007F6AA4">
      <w:pPr>
        <w:rPr>
          <w:lang w:eastAsia="zh-CN"/>
        </w:rPr>
      </w:pPr>
      <w:r w:rsidRPr="00F22761">
        <w:rPr>
          <w:i/>
          <w:iCs/>
          <w:lang w:eastAsia="zh-CN"/>
        </w:rPr>
        <w:t>e)</w:t>
      </w:r>
      <w:r w:rsidRPr="001D6F73">
        <w:rPr>
          <w:lang w:eastAsia="zh-CN"/>
        </w:rPr>
        <w:tab/>
      </w:r>
      <w:r>
        <w:rPr>
          <w:rFonts w:hint="eastAsia"/>
          <w:lang w:eastAsia="zh-CN"/>
        </w:rPr>
        <w:t>有关弥合发达国家和发展中国家之间在标准制定工作方面差距的本届大会</w:t>
      </w:r>
      <w:r w:rsidRPr="001D6F73">
        <w:rPr>
          <w:rFonts w:hint="eastAsia"/>
          <w:lang w:eastAsia="zh-CN"/>
        </w:rPr>
        <w:t>第</w:t>
      </w:r>
      <w:r w:rsidRPr="001D6F73">
        <w:rPr>
          <w:rFonts w:hint="eastAsia"/>
          <w:lang w:eastAsia="zh-CN"/>
        </w:rPr>
        <w:t>123</w:t>
      </w:r>
      <w:r w:rsidRPr="001D6F73">
        <w:rPr>
          <w:rFonts w:hint="eastAsia"/>
          <w:lang w:eastAsia="zh-CN"/>
        </w:rPr>
        <w:t>号决议（</w:t>
      </w:r>
      <w:r w:rsidRPr="00E56F07">
        <w:rPr>
          <w:color w:val="000000"/>
          <w:szCs w:val="24"/>
          <w:lang w:eastAsia="zh-CN"/>
        </w:rPr>
        <w:t>2010</w:t>
      </w:r>
      <w:r>
        <w:rPr>
          <w:rFonts w:hint="eastAsia"/>
          <w:color w:val="000000"/>
          <w:szCs w:val="24"/>
          <w:lang w:eastAsia="zh-CN"/>
        </w:rPr>
        <w:t>年，瓜达拉哈拉</w:t>
      </w:r>
      <w:r>
        <w:rPr>
          <w:rFonts w:hint="eastAsia"/>
          <w:lang w:eastAsia="zh-CN"/>
        </w:rPr>
        <w:t>，修订版</w:t>
      </w:r>
      <w:r w:rsidRPr="001D6F73">
        <w:rPr>
          <w:rFonts w:hint="eastAsia"/>
          <w:lang w:eastAsia="zh-CN"/>
        </w:rPr>
        <w:t>）</w:t>
      </w:r>
      <w:r>
        <w:rPr>
          <w:rFonts w:hint="eastAsia"/>
          <w:lang w:eastAsia="zh-CN"/>
        </w:rPr>
        <w:t>；</w:t>
      </w:r>
    </w:p>
    <w:p w:rsidR="007F6AA4" w:rsidRPr="00DD4050" w:rsidRDefault="007F6AA4" w:rsidP="007F6AA4">
      <w:pPr>
        <w:rPr>
          <w:lang w:eastAsia="ko-KR"/>
        </w:rPr>
      </w:pPr>
      <w:r>
        <w:rPr>
          <w:i/>
          <w:iCs/>
          <w:lang w:eastAsia="zh-CN"/>
        </w:rPr>
        <w:t>f)</w:t>
      </w:r>
      <w:r>
        <w:rPr>
          <w:lang w:eastAsia="zh-CN"/>
        </w:rPr>
        <w:tab/>
      </w:r>
      <w:r>
        <w:rPr>
          <w:rFonts w:hint="eastAsia"/>
          <w:lang w:eastAsia="zh-CN"/>
        </w:rPr>
        <w:t>信息社会世界高峰会议《日内瓦原则宣言》</w:t>
      </w:r>
      <w:r w:rsidRPr="001D6F73">
        <w:rPr>
          <w:rFonts w:hint="eastAsia"/>
          <w:lang w:eastAsia="zh-CN"/>
        </w:rPr>
        <w:t>第</w:t>
      </w:r>
      <w:r w:rsidRPr="001D6F73">
        <w:rPr>
          <w:rFonts w:hint="eastAsia"/>
          <w:lang w:eastAsia="zh-CN"/>
        </w:rPr>
        <w:t>64</w:t>
      </w:r>
      <w:r w:rsidRPr="001D6F73">
        <w:rPr>
          <w:rFonts w:hint="eastAsia"/>
          <w:lang w:eastAsia="zh-CN"/>
        </w:rPr>
        <w:t>段认识到，国际电联在</w:t>
      </w:r>
      <w:r>
        <w:rPr>
          <w:rFonts w:hint="eastAsia"/>
          <w:lang w:eastAsia="zh-CN"/>
        </w:rPr>
        <w:t>信息通信技术（</w:t>
      </w:r>
      <w:r>
        <w:rPr>
          <w:rFonts w:hint="eastAsia"/>
          <w:lang w:eastAsia="zh-CN"/>
        </w:rPr>
        <w:t>ICT</w:t>
      </w:r>
      <w:r>
        <w:rPr>
          <w:rFonts w:hint="eastAsia"/>
          <w:lang w:eastAsia="zh-CN"/>
        </w:rPr>
        <w:t>）领域的核心能力</w:t>
      </w:r>
      <w:r>
        <w:rPr>
          <w:rFonts w:hint="eastAsia"/>
          <w:lang w:eastAsia="zh-CN"/>
        </w:rPr>
        <w:t xml:space="preserve"> </w:t>
      </w:r>
      <w:r>
        <w:rPr>
          <w:lang w:val="en-US" w:eastAsia="zh-CN"/>
        </w:rPr>
        <w:t>–</w:t>
      </w:r>
      <w:r>
        <w:rPr>
          <w:rFonts w:hint="eastAsia"/>
          <w:lang w:val="en-US" w:eastAsia="zh-CN"/>
        </w:rPr>
        <w:t xml:space="preserve"> </w:t>
      </w:r>
      <w:r>
        <w:rPr>
          <w:rFonts w:hint="eastAsia"/>
          <w:lang w:eastAsia="zh-CN"/>
        </w:rPr>
        <w:t>帮助弥合数字鸿沟、开展国际和区域性合作、无线电频谱管理、</w:t>
      </w:r>
      <w:r w:rsidRPr="001D6F73">
        <w:rPr>
          <w:rFonts w:hint="eastAsia"/>
          <w:lang w:eastAsia="zh-CN"/>
        </w:rPr>
        <w:t>制定标准</w:t>
      </w:r>
      <w:r>
        <w:rPr>
          <w:rFonts w:hint="eastAsia"/>
          <w:lang w:eastAsia="zh-CN"/>
        </w:rPr>
        <w:t>和传播信息</w:t>
      </w:r>
      <w:r>
        <w:rPr>
          <w:rFonts w:hint="eastAsia"/>
          <w:lang w:eastAsia="zh-CN"/>
        </w:rPr>
        <w:t xml:space="preserve"> </w:t>
      </w:r>
      <w:r>
        <w:rPr>
          <w:lang w:eastAsia="zh-CN"/>
        </w:rPr>
        <w:t>–</w:t>
      </w:r>
      <w:r>
        <w:rPr>
          <w:rFonts w:hint="eastAsia"/>
          <w:lang w:eastAsia="zh-CN"/>
        </w:rPr>
        <w:t xml:space="preserve"> </w:t>
      </w:r>
      <w:r w:rsidRPr="001D6F73">
        <w:rPr>
          <w:rFonts w:hint="eastAsia"/>
          <w:lang w:eastAsia="zh-CN"/>
        </w:rPr>
        <w:t>对</w:t>
      </w:r>
      <w:r>
        <w:rPr>
          <w:rFonts w:hint="eastAsia"/>
          <w:lang w:eastAsia="zh-CN"/>
        </w:rPr>
        <w:t>于</w:t>
      </w:r>
      <w:r w:rsidRPr="001D6F73">
        <w:rPr>
          <w:rFonts w:hint="eastAsia"/>
          <w:lang w:eastAsia="zh-CN"/>
        </w:rPr>
        <w:t>建设信息社会</w:t>
      </w:r>
      <w:r>
        <w:rPr>
          <w:rFonts w:hint="eastAsia"/>
          <w:lang w:eastAsia="zh-CN"/>
        </w:rPr>
        <w:t>具有关键的重要意义</w:t>
      </w:r>
      <w:r w:rsidRPr="001D6F73">
        <w:rPr>
          <w:rFonts w:hint="eastAsia"/>
          <w:lang w:eastAsia="zh-CN"/>
        </w:rPr>
        <w:t>，</w:t>
      </w:r>
    </w:p>
    <w:p w:rsidR="007F6AA4" w:rsidRPr="003A0A0B" w:rsidRDefault="007F6AA4" w:rsidP="007F6AA4">
      <w:pPr>
        <w:pStyle w:val="Call"/>
        <w:rPr>
          <w:lang w:eastAsia="zh-CN"/>
        </w:rPr>
      </w:pPr>
      <w:r w:rsidRPr="00E65A88">
        <w:rPr>
          <w:lang w:eastAsia="zh-CN"/>
        </w:rPr>
        <w:t>进一步考虑到</w:t>
      </w:r>
    </w:p>
    <w:p w:rsidR="007F6AA4" w:rsidRPr="003A0A0B" w:rsidRDefault="007F6AA4" w:rsidP="007F6AA4">
      <w:pPr>
        <w:ind w:firstLineChars="200" w:firstLine="480"/>
        <w:rPr>
          <w:lang w:eastAsia="zh-CN"/>
        </w:rPr>
      </w:pPr>
      <w:r w:rsidRPr="003A0A0B">
        <w:rPr>
          <w:lang w:eastAsia="zh-CN"/>
        </w:rPr>
        <w:t>国际电联改革工作组（</w:t>
      </w:r>
      <w:r w:rsidRPr="003A0A0B">
        <w:rPr>
          <w:lang w:eastAsia="zh-CN"/>
        </w:rPr>
        <w:t>WGR</w:t>
      </w:r>
      <w:r w:rsidRPr="003A0A0B">
        <w:rPr>
          <w:lang w:eastAsia="zh-CN"/>
        </w:rPr>
        <w:t>）对国际电联标准化活动</w:t>
      </w:r>
      <w:r>
        <w:rPr>
          <w:rFonts w:hint="eastAsia"/>
          <w:lang w:eastAsia="zh-CN"/>
        </w:rPr>
        <w:t>的</w:t>
      </w:r>
      <w:r w:rsidRPr="003A0A0B">
        <w:rPr>
          <w:lang w:eastAsia="zh-CN"/>
        </w:rPr>
        <w:t>分析并强调，需</w:t>
      </w:r>
      <w:r>
        <w:rPr>
          <w:rFonts w:hint="eastAsia"/>
          <w:lang w:eastAsia="zh-CN"/>
        </w:rPr>
        <w:t>要</w:t>
      </w:r>
      <w:r w:rsidRPr="003A0A0B">
        <w:rPr>
          <w:lang w:eastAsia="zh-CN"/>
        </w:rPr>
        <w:t>继续提高标准化工作的</w:t>
      </w:r>
      <w:r>
        <w:rPr>
          <w:rFonts w:hint="eastAsia"/>
          <w:lang w:eastAsia="zh-CN"/>
        </w:rPr>
        <w:t>有</w:t>
      </w:r>
      <w:r w:rsidRPr="003A0A0B">
        <w:rPr>
          <w:lang w:eastAsia="zh-CN"/>
        </w:rPr>
        <w:t>效</w:t>
      </w:r>
      <w:r>
        <w:rPr>
          <w:rFonts w:hint="eastAsia"/>
          <w:lang w:eastAsia="zh-CN"/>
        </w:rPr>
        <w:t>性</w:t>
      </w:r>
      <w:r w:rsidRPr="003A0A0B">
        <w:rPr>
          <w:lang w:eastAsia="zh-CN"/>
        </w:rPr>
        <w:t>并在</w:t>
      </w:r>
      <w:r>
        <w:rPr>
          <w:rFonts w:hint="eastAsia"/>
          <w:lang w:eastAsia="zh-CN"/>
        </w:rPr>
        <w:t>成</w:t>
      </w:r>
      <w:r w:rsidRPr="003A0A0B">
        <w:rPr>
          <w:lang w:eastAsia="zh-CN"/>
        </w:rPr>
        <w:t>员国和部门成员之间建立有效的合作伙伴关系</w:t>
      </w:r>
      <w:r>
        <w:rPr>
          <w:rFonts w:hint="eastAsia"/>
          <w:lang w:eastAsia="zh-CN"/>
        </w:rPr>
        <w:t>，</w:t>
      </w:r>
    </w:p>
    <w:p w:rsidR="007F6AA4" w:rsidRPr="001D6F73" w:rsidRDefault="007F6AA4" w:rsidP="007F6AA4">
      <w:pPr>
        <w:pStyle w:val="Call"/>
        <w:rPr>
          <w:lang w:eastAsia="zh-CN"/>
        </w:rPr>
      </w:pPr>
      <w:r w:rsidRPr="00E65A88">
        <w:rPr>
          <w:lang w:eastAsia="zh-CN"/>
        </w:rPr>
        <w:t>认识到</w:t>
      </w:r>
    </w:p>
    <w:p w:rsidR="007F6AA4" w:rsidRDefault="007F6AA4" w:rsidP="007F6AA4">
      <w:pPr>
        <w:rPr>
          <w:lang w:eastAsia="zh-CN"/>
        </w:rPr>
      </w:pPr>
      <w:r w:rsidRPr="0099636E">
        <w:rPr>
          <w:i/>
          <w:iCs/>
          <w:lang w:eastAsia="zh-CN"/>
        </w:rPr>
        <w:t>a)</w:t>
      </w:r>
      <w:r w:rsidRPr="0099636E">
        <w:rPr>
          <w:lang w:eastAsia="zh-CN"/>
        </w:rPr>
        <w:tab/>
        <w:t>ITU-T</w:t>
      </w:r>
      <w:r w:rsidRPr="0099636E">
        <w:rPr>
          <w:lang w:val="es-ES" w:eastAsia="zh-CN"/>
        </w:rPr>
        <w:t>工作方法</w:t>
      </w:r>
      <w:r>
        <w:rPr>
          <w:rFonts w:hint="eastAsia"/>
          <w:lang w:val="es-ES" w:eastAsia="zh-CN"/>
        </w:rPr>
        <w:t>中</w:t>
      </w:r>
      <w:r w:rsidRPr="0099636E">
        <w:rPr>
          <w:lang w:val="es-ES" w:eastAsia="zh-CN"/>
        </w:rPr>
        <w:t>备选批准程序的积极效果</w:t>
      </w:r>
      <w:r w:rsidRPr="0099636E">
        <w:rPr>
          <w:lang w:eastAsia="zh-CN"/>
        </w:rPr>
        <w:t>，</w:t>
      </w:r>
      <w:r w:rsidRPr="0099636E">
        <w:rPr>
          <w:lang w:val="es-ES" w:eastAsia="zh-CN"/>
        </w:rPr>
        <w:t>特别是按照该部门通过的程序缩短了相关课题和建议书的审批时间</w:t>
      </w:r>
      <w:r w:rsidRPr="0099636E">
        <w:rPr>
          <w:lang w:eastAsia="zh-CN"/>
        </w:rPr>
        <w:t>；</w:t>
      </w: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p>
    <w:p w:rsidR="00A50C76" w:rsidRDefault="00A50C76">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Pr="0099636E" w:rsidRDefault="007F6AA4" w:rsidP="007F6AA4">
      <w:pPr>
        <w:rPr>
          <w:lang w:eastAsia="zh-CN"/>
        </w:rPr>
      </w:pPr>
      <w:r w:rsidRPr="0099636E">
        <w:rPr>
          <w:i/>
          <w:iCs/>
          <w:lang w:eastAsia="zh-CN"/>
        </w:rPr>
        <w:t>b)</w:t>
      </w:r>
      <w:r w:rsidRPr="0099636E">
        <w:rPr>
          <w:lang w:eastAsia="zh-CN"/>
        </w:rPr>
        <w:tab/>
      </w:r>
      <w:r w:rsidRPr="0099636E">
        <w:rPr>
          <w:lang w:val="es-ES" w:eastAsia="zh-CN"/>
        </w:rPr>
        <w:t>在世界电信标准化全会这样一个广泛</w:t>
      </w:r>
      <w:r>
        <w:rPr>
          <w:rFonts w:hint="eastAsia"/>
          <w:lang w:val="es-ES" w:eastAsia="zh-CN"/>
        </w:rPr>
        <w:t>和具有包容性</w:t>
      </w:r>
      <w:r w:rsidRPr="0099636E">
        <w:rPr>
          <w:lang w:val="es-ES" w:eastAsia="zh-CN"/>
        </w:rPr>
        <w:t>的论坛中，成员国和部门成员能够讨论</w:t>
      </w:r>
      <w:r w:rsidRPr="0099636E">
        <w:rPr>
          <w:lang w:val="es-ES" w:eastAsia="zh-CN"/>
        </w:rPr>
        <w:t>ITU-T</w:t>
      </w:r>
      <w:r w:rsidRPr="0099636E">
        <w:rPr>
          <w:lang w:val="es-ES" w:eastAsia="zh-CN"/>
        </w:rPr>
        <w:t>的未来、回顾</w:t>
      </w:r>
      <w:r w:rsidRPr="0099636E">
        <w:rPr>
          <w:lang w:val="es-ES" w:eastAsia="zh-CN"/>
        </w:rPr>
        <w:t>ITU-T</w:t>
      </w:r>
      <w:r w:rsidRPr="0099636E">
        <w:rPr>
          <w:lang w:val="es-ES" w:eastAsia="zh-CN"/>
        </w:rPr>
        <w:t>标准化工作的进展、审议部门的</w:t>
      </w:r>
      <w:r>
        <w:rPr>
          <w:rFonts w:hint="eastAsia"/>
          <w:lang w:val="es-ES" w:eastAsia="zh-CN"/>
        </w:rPr>
        <w:t>总体</w:t>
      </w:r>
      <w:r w:rsidRPr="0099636E">
        <w:rPr>
          <w:lang w:val="es-ES" w:eastAsia="zh-CN"/>
        </w:rPr>
        <w:t>结构和职能，并为</w:t>
      </w:r>
      <w:r w:rsidRPr="0099636E">
        <w:rPr>
          <w:lang w:val="es-ES" w:eastAsia="zh-CN"/>
        </w:rPr>
        <w:t>ITU-T</w:t>
      </w:r>
      <w:r w:rsidRPr="0099636E">
        <w:rPr>
          <w:lang w:val="es-ES" w:eastAsia="zh-CN"/>
        </w:rPr>
        <w:t>制定目标；</w:t>
      </w:r>
    </w:p>
    <w:p w:rsidR="007F6AA4" w:rsidRDefault="007F6AA4" w:rsidP="007F6AA4">
      <w:pPr>
        <w:rPr>
          <w:lang w:val="es-ES" w:eastAsia="zh-CN"/>
        </w:rPr>
      </w:pPr>
      <w:r w:rsidRPr="0099636E">
        <w:rPr>
          <w:i/>
          <w:iCs/>
          <w:lang w:eastAsia="zh-CN"/>
        </w:rPr>
        <w:t>c)</w:t>
      </w:r>
      <w:r w:rsidRPr="0099636E">
        <w:rPr>
          <w:i/>
          <w:iCs/>
          <w:lang w:eastAsia="zh-CN"/>
        </w:rPr>
        <w:tab/>
      </w:r>
      <w:r w:rsidRPr="0099636E">
        <w:rPr>
          <w:lang w:val="es-ES" w:eastAsia="zh-CN"/>
        </w:rPr>
        <w:t>世界电信标准化全会作为一个决策</w:t>
      </w:r>
      <w:r>
        <w:rPr>
          <w:rFonts w:hint="eastAsia"/>
          <w:lang w:val="es-ES" w:eastAsia="zh-CN"/>
        </w:rPr>
        <w:t>性</w:t>
      </w:r>
      <w:r w:rsidRPr="0099636E">
        <w:rPr>
          <w:lang w:val="es-ES" w:eastAsia="zh-CN"/>
        </w:rPr>
        <w:t>论坛，为所有成员国和</w:t>
      </w:r>
      <w:r w:rsidRPr="0099636E">
        <w:rPr>
          <w:lang w:val="es-ES" w:eastAsia="zh-CN"/>
        </w:rPr>
        <w:t>ITU-T</w:t>
      </w:r>
      <w:r w:rsidRPr="0099636E">
        <w:rPr>
          <w:lang w:val="es-ES" w:eastAsia="zh-CN"/>
        </w:rPr>
        <w:t>部门成员提供服务，解决其权限范围内可能遇到的问题</w:t>
      </w:r>
      <w:r>
        <w:rPr>
          <w:rFonts w:hint="eastAsia"/>
          <w:lang w:val="es-ES" w:eastAsia="zh-CN"/>
        </w:rPr>
        <w:t>；</w:t>
      </w:r>
    </w:p>
    <w:p w:rsidR="007F6AA4" w:rsidRPr="0099636E" w:rsidRDefault="007F6AA4" w:rsidP="007F6AA4">
      <w:pPr>
        <w:rPr>
          <w:lang w:eastAsia="ko-KR"/>
        </w:rPr>
      </w:pPr>
      <w:r>
        <w:rPr>
          <w:rFonts w:hint="eastAsia"/>
          <w:i/>
          <w:iCs/>
          <w:lang w:val="es-ES" w:eastAsia="zh-CN"/>
        </w:rPr>
        <w:t>d</w:t>
      </w:r>
      <w:r w:rsidRPr="00503F6A">
        <w:rPr>
          <w:i/>
          <w:iCs/>
          <w:lang w:val="es-ES" w:eastAsia="zh-CN"/>
        </w:rPr>
        <w:t>)</w:t>
      </w:r>
      <w:r>
        <w:rPr>
          <w:rFonts w:hint="eastAsia"/>
          <w:lang w:val="es-ES" w:eastAsia="zh-CN"/>
        </w:rPr>
        <w:tab/>
      </w:r>
      <w:r>
        <w:rPr>
          <w:rFonts w:hint="eastAsia"/>
          <w:lang w:val="es-ES" w:eastAsia="zh-CN"/>
        </w:rPr>
        <w:t>在</w:t>
      </w:r>
      <w:r>
        <w:rPr>
          <w:rFonts w:hint="eastAsia"/>
          <w:lang w:val="es-ES" w:eastAsia="zh-CN"/>
        </w:rPr>
        <w:t>2008</w:t>
      </w:r>
      <w:r>
        <w:rPr>
          <w:rFonts w:hint="eastAsia"/>
          <w:lang w:val="es-ES" w:eastAsia="zh-CN"/>
        </w:rPr>
        <w:t>年</w:t>
      </w:r>
      <w:r w:rsidRPr="0099636E">
        <w:rPr>
          <w:lang w:val="es-ES" w:eastAsia="zh-CN"/>
        </w:rPr>
        <w:t>世界电信标准化全会</w:t>
      </w:r>
      <w:r>
        <w:rPr>
          <w:rFonts w:hint="eastAsia"/>
          <w:lang w:val="es-ES" w:eastAsia="zh-CN"/>
        </w:rPr>
        <w:t>召开日前举办了全球标准专题研讨会（</w:t>
      </w:r>
      <w:r>
        <w:rPr>
          <w:rFonts w:hint="eastAsia"/>
          <w:lang w:val="es-ES" w:eastAsia="zh-CN"/>
        </w:rPr>
        <w:t>GSS</w:t>
      </w:r>
      <w:r>
        <w:rPr>
          <w:rFonts w:hint="eastAsia"/>
          <w:lang w:val="es-ES" w:eastAsia="zh-CN"/>
        </w:rPr>
        <w:t>），</w:t>
      </w:r>
    </w:p>
    <w:p w:rsidR="007F6AA4" w:rsidRPr="0099636E" w:rsidRDefault="007F6AA4" w:rsidP="007F6AA4">
      <w:pPr>
        <w:pStyle w:val="Call"/>
        <w:rPr>
          <w:lang w:eastAsia="zh-CN"/>
        </w:rPr>
      </w:pPr>
      <w:r w:rsidRPr="0081771D">
        <w:rPr>
          <w:lang w:eastAsia="zh-CN"/>
        </w:rPr>
        <w:t>意识到</w:t>
      </w:r>
    </w:p>
    <w:p w:rsidR="007F6AA4" w:rsidRPr="0099636E" w:rsidRDefault="007F6AA4" w:rsidP="007F6AA4">
      <w:pPr>
        <w:rPr>
          <w:strike/>
          <w:lang w:eastAsia="zh-CN"/>
        </w:rPr>
      </w:pPr>
      <w:r w:rsidRPr="0099636E">
        <w:rPr>
          <w:i/>
          <w:iCs/>
          <w:lang w:eastAsia="zh-CN"/>
        </w:rPr>
        <w:t>a)</w:t>
      </w:r>
      <w:r w:rsidRPr="0099636E">
        <w:rPr>
          <w:lang w:eastAsia="zh-CN"/>
        </w:rPr>
        <w:tab/>
      </w:r>
      <w:r w:rsidRPr="0099636E">
        <w:rPr>
          <w:lang w:val="es-ES" w:eastAsia="zh-CN"/>
        </w:rPr>
        <w:t>国际电联目前的财务状况给成员带来的</w:t>
      </w:r>
      <w:r>
        <w:rPr>
          <w:rFonts w:hint="eastAsia"/>
          <w:lang w:val="es-ES" w:eastAsia="zh-CN"/>
        </w:rPr>
        <w:t>持续性</w:t>
      </w:r>
      <w:r w:rsidRPr="0099636E">
        <w:rPr>
          <w:lang w:val="es-ES" w:eastAsia="zh-CN"/>
        </w:rPr>
        <w:t>挑战，</w:t>
      </w:r>
      <w:r w:rsidRPr="0099636E">
        <w:rPr>
          <w:lang w:val="es-ES" w:eastAsia="zh-CN"/>
        </w:rPr>
        <w:t>ITU-T</w:t>
      </w:r>
      <w:r w:rsidRPr="0099636E">
        <w:rPr>
          <w:lang w:val="es-ES" w:eastAsia="zh-CN"/>
        </w:rPr>
        <w:t>的会议及相关活动的数量以及世界电</w:t>
      </w:r>
      <w:r>
        <w:rPr>
          <w:rFonts w:hint="eastAsia"/>
          <w:lang w:val="es-ES" w:eastAsia="zh-CN"/>
        </w:rPr>
        <w:t>信</w:t>
      </w:r>
      <w:r w:rsidRPr="0099636E">
        <w:rPr>
          <w:lang w:val="es-ES" w:eastAsia="zh-CN"/>
        </w:rPr>
        <w:t>标准化全会作为</w:t>
      </w:r>
      <w:r w:rsidRPr="0099636E">
        <w:rPr>
          <w:lang w:val="es-ES" w:eastAsia="zh-CN"/>
        </w:rPr>
        <w:t>ITU-T</w:t>
      </w:r>
      <w:r w:rsidRPr="0099636E">
        <w:rPr>
          <w:lang w:val="es-ES" w:eastAsia="zh-CN"/>
        </w:rPr>
        <w:t>监督机构的重要作用；</w:t>
      </w:r>
    </w:p>
    <w:p w:rsidR="007F6AA4" w:rsidRPr="0099636E" w:rsidRDefault="007F6AA4" w:rsidP="007F6AA4">
      <w:pPr>
        <w:rPr>
          <w:lang w:eastAsia="zh-CN"/>
        </w:rPr>
      </w:pPr>
      <w:r w:rsidRPr="0099636E">
        <w:rPr>
          <w:i/>
          <w:iCs/>
          <w:lang w:eastAsia="zh-CN"/>
        </w:rPr>
        <w:t>b)</w:t>
      </w:r>
      <w:r w:rsidRPr="0099636E">
        <w:rPr>
          <w:lang w:eastAsia="zh-CN"/>
        </w:rPr>
        <w:tab/>
      </w:r>
      <w:r w:rsidRPr="0099636E">
        <w:rPr>
          <w:lang w:val="es-ES" w:eastAsia="zh-CN"/>
        </w:rPr>
        <w:t>成员国和</w:t>
      </w:r>
      <w:r w:rsidRPr="0099636E">
        <w:rPr>
          <w:lang w:val="es-ES" w:eastAsia="zh-CN"/>
        </w:rPr>
        <w:t>ITU-T</w:t>
      </w:r>
      <w:r w:rsidRPr="0099636E">
        <w:rPr>
          <w:lang w:val="es-ES" w:eastAsia="zh-CN"/>
        </w:rPr>
        <w:t>部门成员需</w:t>
      </w:r>
      <w:r>
        <w:rPr>
          <w:rFonts w:hint="eastAsia"/>
          <w:lang w:val="es-ES" w:eastAsia="zh-CN"/>
        </w:rPr>
        <w:t>要</w:t>
      </w:r>
      <w:r w:rsidRPr="0099636E">
        <w:rPr>
          <w:lang w:val="es-ES" w:eastAsia="zh-CN"/>
        </w:rPr>
        <w:t>在</w:t>
      </w:r>
      <w:r w:rsidRPr="0099636E">
        <w:rPr>
          <w:lang w:val="es-ES" w:eastAsia="zh-CN"/>
        </w:rPr>
        <w:t>ITU-T</w:t>
      </w:r>
      <w:r>
        <w:rPr>
          <w:rFonts w:hint="eastAsia"/>
          <w:lang w:val="es-ES" w:eastAsia="zh-CN"/>
        </w:rPr>
        <w:t>内</w:t>
      </w:r>
      <w:r w:rsidRPr="0099636E">
        <w:rPr>
          <w:lang w:val="es-ES" w:eastAsia="zh-CN"/>
        </w:rPr>
        <w:t>开展主动、</w:t>
      </w:r>
      <w:r>
        <w:rPr>
          <w:rFonts w:hint="eastAsia"/>
          <w:lang w:val="es-ES" w:eastAsia="zh-CN"/>
        </w:rPr>
        <w:t>合作</w:t>
      </w:r>
      <w:r w:rsidRPr="0099636E">
        <w:rPr>
          <w:lang w:val="es-ES" w:eastAsia="zh-CN"/>
        </w:rPr>
        <w:t>和前瞻性的紧密合作，并考虑到各自的职责和目标，以推进</w:t>
      </w:r>
      <w:r>
        <w:rPr>
          <w:rFonts w:hint="eastAsia"/>
          <w:lang w:val="es-ES" w:eastAsia="zh-CN"/>
        </w:rPr>
        <w:t>ITU-T</w:t>
      </w:r>
      <w:r w:rsidRPr="0099636E">
        <w:rPr>
          <w:lang w:val="es-ES" w:eastAsia="zh-CN"/>
        </w:rPr>
        <w:t>的持续</w:t>
      </w:r>
      <w:r>
        <w:rPr>
          <w:rFonts w:hint="eastAsia"/>
          <w:lang w:val="es-ES" w:eastAsia="zh-CN"/>
        </w:rPr>
        <w:t>演变</w:t>
      </w:r>
      <w:r w:rsidRPr="0099636E">
        <w:rPr>
          <w:lang w:val="es-ES" w:eastAsia="zh-CN"/>
        </w:rPr>
        <w:t>；</w:t>
      </w:r>
    </w:p>
    <w:p w:rsidR="007F6AA4" w:rsidRPr="0099636E" w:rsidRDefault="007F6AA4" w:rsidP="007F6AA4">
      <w:pPr>
        <w:rPr>
          <w:lang w:eastAsia="zh-CN"/>
        </w:rPr>
      </w:pPr>
      <w:r w:rsidRPr="00664695">
        <w:rPr>
          <w:i/>
          <w:lang w:eastAsia="zh-CN"/>
        </w:rPr>
        <w:t>c)</w:t>
      </w:r>
      <w:r w:rsidRPr="0099636E">
        <w:rPr>
          <w:lang w:eastAsia="zh-CN"/>
        </w:rPr>
        <w:tab/>
        <w:t>ITU-T</w:t>
      </w:r>
      <w:r w:rsidRPr="0099636E">
        <w:rPr>
          <w:lang w:eastAsia="zh-CN"/>
        </w:rPr>
        <w:t>旨在继续为政府和业界提供一个独特的世界性舞台，</w:t>
      </w:r>
      <w:r>
        <w:rPr>
          <w:rFonts w:hint="eastAsia"/>
          <w:lang w:eastAsia="zh-CN"/>
        </w:rPr>
        <w:t>以便</w:t>
      </w:r>
      <w:r w:rsidRPr="0099636E">
        <w:rPr>
          <w:lang w:eastAsia="zh-CN"/>
        </w:rPr>
        <w:t>共同努力，根据需求和用户的需要，</w:t>
      </w:r>
      <w:r>
        <w:rPr>
          <w:rFonts w:hint="eastAsia"/>
          <w:lang w:eastAsia="zh-CN"/>
        </w:rPr>
        <w:t>本着开放的精神促进</w:t>
      </w:r>
      <w:r w:rsidRPr="0099636E">
        <w:rPr>
          <w:lang w:eastAsia="zh-CN"/>
        </w:rPr>
        <w:t>兼容和非歧视性标准的制定和使用；</w:t>
      </w:r>
    </w:p>
    <w:p w:rsidR="007F6AA4" w:rsidRPr="0099636E" w:rsidRDefault="007F6AA4" w:rsidP="007F6AA4">
      <w:pPr>
        <w:rPr>
          <w:lang w:eastAsia="zh-CN"/>
        </w:rPr>
      </w:pPr>
      <w:r w:rsidRPr="00503DD4">
        <w:rPr>
          <w:i/>
          <w:lang w:eastAsia="zh-CN"/>
        </w:rPr>
        <w:t>d)</w:t>
      </w:r>
      <w:r w:rsidRPr="0099636E">
        <w:rPr>
          <w:lang w:eastAsia="zh-CN"/>
        </w:rPr>
        <w:tab/>
      </w:r>
      <w:r w:rsidRPr="0099636E">
        <w:rPr>
          <w:lang w:eastAsia="zh-CN"/>
        </w:rPr>
        <w:t>电信环境的快速变化要求</w:t>
      </w:r>
      <w:r w:rsidRPr="0099636E">
        <w:rPr>
          <w:lang w:eastAsia="zh-CN"/>
        </w:rPr>
        <w:t>ITU-T</w:t>
      </w:r>
      <w:r>
        <w:rPr>
          <w:rFonts w:hint="eastAsia"/>
          <w:lang w:eastAsia="zh-CN"/>
        </w:rPr>
        <w:t>必须</w:t>
      </w:r>
      <w:r w:rsidRPr="0099636E">
        <w:rPr>
          <w:lang w:eastAsia="zh-CN"/>
        </w:rPr>
        <w:t>具有在两届世界电信标准化全会</w:t>
      </w:r>
      <w:r>
        <w:rPr>
          <w:rFonts w:hint="eastAsia"/>
          <w:lang w:eastAsia="zh-CN"/>
        </w:rPr>
        <w:t>之</w:t>
      </w:r>
      <w:r w:rsidRPr="0099636E">
        <w:rPr>
          <w:lang w:eastAsia="zh-CN"/>
        </w:rPr>
        <w:t>间就工作重点、研究组结构和会议安排</w:t>
      </w:r>
      <w:r>
        <w:rPr>
          <w:rFonts w:hint="eastAsia"/>
          <w:lang w:eastAsia="zh-CN"/>
        </w:rPr>
        <w:t>等</w:t>
      </w:r>
      <w:r w:rsidRPr="0099636E">
        <w:rPr>
          <w:lang w:eastAsia="zh-CN"/>
        </w:rPr>
        <w:t>及时做出决定的灵活性，</w:t>
      </w:r>
      <w:r>
        <w:rPr>
          <w:rFonts w:hint="eastAsia"/>
          <w:lang w:eastAsia="zh-CN"/>
        </w:rPr>
        <w:t>以发挥</w:t>
      </w:r>
      <w:r w:rsidRPr="0099636E">
        <w:rPr>
          <w:lang w:eastAsia="zh-CN"/>
        </w:rPr>
        <w:t>其作用</w:t>
      </w:r>
      <w:r>
        <w:rPr>
          <w:rFonts w:hint="eastAsia"/>
          <w:lang w:eastAsia="zh-CN"/>
        </w:rPr>
        <w:t>，</w:t>
      </w:r>
    </w:p>
    <w:p w:rsidR="007F6AA4" w:rsidRPr="0099636E" w:rsidRDefault="007F6AA4" w:rsidP="007F6AA4">
      <w:pPr>
        <w:pStyle w:val="Call"/>
        <w:rPr>
          <w:lang w:eastAsia="zh-CN"/>
        </w:rPr>
      </w:pPr>
      <w:r w:rsidRPr="0081771D">
        <w:rPr>
          <w:lang w:eastAsia="zh-CN"/>
        </w:rPr>
        <w:t>做出决议</w:t>
      </w:r>
    </w:p>
    <w:p w:rsidR="007F6AA4" w:rsidRDefault="007F6AA4" w:rsidP="007F6AA4">
      <w:pPr>
        <w:rPr>
          <w:lang w:eastAsia="zh-CN"/>
        </w:rPr>
      </w:pPr>
      <w:r w:rsidRPr="0099636E">
        <w:rPr>
          <w:lang w:eastAsia="zh-CN"/>
        </w:rPr>
        <w:t>1</w:t>
      </w:r>
      <w:r w:rsidRPr="0099636E">
        <w:rPr>
          <w:lang w:eastAsia="zh-CN"/>
        </w:rPr>
        <w:tab/>
      </w:r>
      <w:r w:rsidRPr="0099636E">
        <w:rPr>
          <w:lang w:val="es-ES" w:eastAsia="zh-CN"/>
        </w:rPr>
        <w:t>鼓励世界电信标准化全会为改进</w:t>
      </w:r>
      <w:r w:rsidRPr="0099636E">
        <w:rPr>
          <w:lang w:val="es-ES" w:eastAsia="zh-CN"/>
        </w:rPr>
        <w:t>ITU-T</w:t>
      </w:r>
      <w:r w:rsidRPr="0099636E">
        <w:rPr>
          <w:lang w:val="es-ES" w:eastAsia="zh-CN"/>
        </w:rPr>
        <w:t>标准化活动的管理水平，进一步明确其工作方法和工作程序</w:t>
      </w:r>
      <w:r w:rsidRPr="0099636E">
        <w:rPr>
          <w:lang w:eastAsia="zh-CN"/>
        </w:rPr>
        <w:t>；</w:t>
      </w: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503DD4" w:rsidRDefault="00503DD4">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A50C76" w:rsidRDefault="00A50C76">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Default="007F6AA4" w:rsidP="007F6AA4">
      <w:pPr>
        <w:rPr>
          <w:lang w:eastAsia="ko-KR"/>
        </w:rPr>
      </w:pPr>
      <w:r w:rsidRPr="0099636E">
        <w:rPr>
          <w:lang w:eastAsia="zh-CN"/>
        </w:rPr>
        <w:t>2</w:t>
      </w:r>
      <w:r w:rsidRPr="0099636E">
        <w:rPr>
          <w:lang w:eastAsia="zh-CN"/>
        </w:rPr>
        <w:tab/>
      </w:r>
      <w:r w:rsidRPr="0099636E">
        <w:rPr>
          <w:lang w:eastAsia="zh-CN"/>
        </w:rPr>
        <w:t>世界电信标准化全会</w:t>
      </w:r>
      <w:r>
        <w:rPr>
          <w:rFonts w:hint="eastAsia"/>
          <w:lang w:eastAsia="zh-CN"/>
        </w:rPr>
        <w:t>须</w:t>
      </w:r>
      <w:r w:rsidRPr="0099636E">
        <w:rPr>
          <w:lang w:eastAsia="zh-CN"/>
        </w:rPr>
        <w:t>在其职责范围内</w:t>
      </w:r>
      <w:r>
        <w:rPr>
          <w:rFonts w:hint="eastAsia"/>
          <w:lang w:eastAsia="zh-CN"/>
        </w:rPr>
        <w:t>并以可用的财务资源为前提，通过但不限于加强</w:t>
      </w:r>
      <w:r>
        <w:rPr>
          <w:rFonts w:hint="eastAsia"/>
          <w:lang w:eastAsia="zh-CN"/>
        </w:rPr>
        <w:t>TSAG</w:t>
      </w:r>
      <w:r>
        <w:rPr>
          <w:rFonts w:hint="eastAsia"/>
          <w:lang w:eastAsia="zh-CN"/>
        </w:rPr>
        <w:t>的作用，</w:t>
      </w:r>
      <w:r w:rsidRPr="0099636E">
        <w:rPr>
          <w:lang w:eastAsia="zh-CN"/>
        </w:rPr>
        <w:t>继续推进标准化部门的不断</w:t>
      </w:r>
      <w:r>
        <w:rPr>
          <w:rFonts w:hint="eastAsia"/>
          <w:lang w:eastAsia="zh-CN"/>
        </w:rPr>
        <w:t>变革</w:t>
      </w:r>
      <w:r w:rsidRPr="0099636E">
        <w:rPr>
          <w:lang w:eastAsia="zh-CN"/>
        </w:rPr>
        <w:t>；</w:t>
      </w:r>
    </w:p>
    <w:p w:rsidR="007F6AA4" w:rsidRPr="0099636E" w:rsidRDefault="007F6AA4" w:rsidP="007F6AA4">
      <w:pPr>
        <w:rPr>
          <w:lang w:eastAsia="zh-CN"/>
        </w:rPr>
      </w:pPr>
      <w:r w:rsidRPr="0099636E">
        <w:rPr>
          <w:lang w:eastAsia="zh-CN"/>
        </w:rPr>
        <w:t>3</w:t>
      </w:r>
      <w:r w:rsidRPr="0099636E">
        <w:rPr>
          <w:lang w:eastAsia="zh-CN"/>
        </w:rPr>
        <w:tab/>
      </w:r>
      <w:r w:rsidRPr="0099636E">
        <w:rPr>
          <w:lang w:val="es-ES" w:eastAsia="zh-CN"/>
        </w:rPr>
        <w:t>世界电信标准化全会</w:t>
      </w:r>
      <w:r>
        <w:rPr>
          <w:rFonts w:hint="eastAsia"/>
          <w:lang w:val="es-ES" w:eastAsia="zh-CN"/>
        </w:rPr>
        <w:t>须继续</w:t>
      </w:r>
      <w:r w:rsidRPr="0099636E">
        <w:rPr>
          <w:lang w:val="es-ES" w:eastAsia="zh-CN"/>
        </w:rPr>
        <w:t>适当</w:t>
      </w:r>
      <w:r>
        <w:rPr>
          <w:rFonts w:hint="eastAsia"/>
          <w:lang w:val="es-ES" w:eastAsia="zh-CN"/>
        </w:rPr>
        <w:t>研究</w:t>
      </w:r>
      <w:r w:rsidRPr="0099636E">
        <w:rPr>
          <w:lang w:val="es-ES" w:eastAsia="zh-CN"/>
        </w:rPr>
        <w:t>标准化的战略问题</w:t>
      </w:r>
      <w:r w:rsidRPr="0099636E">
        <w:rPr>
          <w:lang w:eastAsia="zh-CN"/>
        </w:rPr>
        <w:t>，</w:t>
      </w:r>
      <w:r w:rsidRPr="0099636E">
        <w:rPr>
          <w:lang w:val="es-ES" w:eastAsia="zh-CN"/>
        </w:rPr>
        <w:t>并通过电信标准化局主任向</w:t>
      </w:r>
      <w:r>
        <w:rPr>
          <w:rFonts w:hint="eastAsia"/>
          <w:lang w:val="es-ES" w:eastAsia="zh-CN"/>
        </w:rPr>
        <w:t>国际电联</w:t>
      </w:r>
      <w:r w:rsidRPr="0099636E">
        <w:rPr>
          <w:lang w:val="es-ES" w:eastAsia="zh-CN"/>
        </w:rPr>
        <w:t>理事会提供其</w:t>
      </w:r>
      <w:r>
        <w:rPr>
          <w:rFonts w:hint="eastAsia"/>
          <w:lang w:val="es-ES" w:eastAsia="zh-CN"/>
        </w:rPr>
        <w:t>建议和</w:t>
      </w:r>
      <w:r w:rsidRPr="0099636E">
        <w:rPr>
          <w:lang w:val="es-ES" w:eastAsia="zh-CN"/>
        </w:rPr>
        <w:t>意见</w:t>
      </w:r>
      <w:r w:rsidRPr="0099636E">
        <w:rPr>
          <w:lang w:eastAsia="zh-CN"/>
        </w:rPr>
        <w:t>；</w:t>
      </w:r>
    </w:p>
    <w:p w:rsidR="007F6AA4" w:rsidRDefault="007F6AA4" w:rsidP="007F6AA4">
      <w:pPr>
        <w:rPr>
          <w:lang w:val="es-ES" w:eastAsia="zh-CN"/>
        </w:rPr>
      </w:pPr>
      <w:r w:rsidRPr="0099636E">
        <w:rPr>
          <w:lang w:eastAsia="zh-CN"/>
        </w:rPr>
        <w:t>4</w:t>
      </w:r>
      <w:r w:rsidRPr="0099636E">
        <w:rPr>
          <w:lang w:eastAsia="zh-CN"/>
        </w:rPr>
        <w:tab/>
      </w:r>
      <w:r w:rsidRPr="0099636E">
        <w:rPr>
          <w:lang w:val="es-ES" w:eastAsia="zh-CN"/>
        </w:rPr>
        <w:t>世界电信标准化全会在结论中应</w:t>
      </w:r>
      <w:r>
        <w:rPr>
          <w:rFonts w:hint="eastAsia"/>
          <w:lang w:val="es-ES" w:eastAsia="zh-CN"/>
        </w:rPr>
        <w:t>继续</w:t>
      </w:r>
      <w:r w:rsidRPr="0099636E">
        <w:rPr>
          <w:lang w:val="es-ES" w:eastAsia="zh-CN"/>
        </w:rPr>
        <w:t>考虑到国际电联的《战略规划》并根据</w:t>
      </w:r>
      <w:r>
        <w:rPr>
          <w:rFonts w:hint="eastAsia"/>
          <w:lang w:val="es-ES" w:eastAsia="zh-CN"/>
        </w:rPr>
        <w:t>国际电联</w:t>
      </w:r>
      <w:r w:rsidRPr="0099636E">
        <w:rPr>
          <w:lang w:val="es-ES" w:eastAsia="zh-CN"/>
        </w:rPr>
        <w:t>《公约》第</w:t>
      </w:r>
      <w:r w:rsidRPr="0099636E">
        <w:rPr>
          <w:lang w:val="es-ES" w:eastAsia="zh-CN"/>
        </w:rPr>
        <w:t>188</w:t>
      </w:r>
      <w:r w:rsidRPr="0099636E">
        <w:rPr>
          <w:lang w:val="es-ES" w:eastAsia="zh-CN"/>
        </w:rPr>
        <w:t>款</w:t>
      </w:r>
      <w:r>
        <w:rPr>
          <w:rFonts w:hint="eastAsia"/>
          <w:lang w:val="es-ES" w:eastAsia="zh-CN"/>
        </w:rPr>
        <w:t>兼顾</w:t>
      </w:r>
      <w:r w:rsidRPr="0099636E">
        <w:rPr>
          <w:lang w:val="es-ES" w:eastAsia="zh-CN"/>
        </w:rPr>
        <w:t>本部门的财务状况</w:t>
      </w:r>
      <w:r>
        <w:rPr>
          <w:rFonts w:hint="eastAsia"/>
          <w:lang w:val="es-ES" w:eastAsia="zh-CN"/>
        </w:rPr>
        <w:t>；</w:t>
      </w:r>
    </w:p>
    <w:p w:rsidR="007F6AA4" w:rsidRDefault="007F6AA4" w:rsidP="007F6AA4">
      <w:pPr>
        <w:rPr>
          <w:lang w:val="es-ES" w:eastAsia="zh-CN"/>
        </w:rPr>
      </w:pPr>
      <w:r>
        <w:rPr>
          <w:rFonts w:hint="eastAsia"/>
          <w:lang w:val="es-ES" w:eastAsia="zh-CN"/>
        </w:rPr>
        <w:t>5</w:t>
      </w:r>
      <w:r>
        <w:rPr>
          <w:lang w:val="es-ES" w:eastAsia="zh-CN"/>
        </w:rPr>
        <w:tab/>
      </w:r>
      <w:r>
        <w:rPr>
          <w:rFonts w:hint="eastAsia"/>
          <w:lang w:val="es-ES" w:eastAsia="zh-CN"/>
        </w:rPr>
        <w:t>世界电信标准化全会鼓励继续与那些制定与</w:t>
      </w:r>
      <w:r>
        <w:rPr>
          <w:rFonts w:hint="eastAsia"/>
          <w:lang w:val="es-ES" w:eastAsia="zh-CN"/>
        </w:rPr>
        <w:t>ITU-T</w:t>
      </w:r>
      <w:r>
        <w:rPr>
          <w:rFonts w:hint="eastAsia"/>
          <w:lang w:val="es-ES" w:eastAsia="zh-CN"/>
        </w:rPr>
        <w:t>工作相关的标准的国际、区域性和国家组织开展密切合作和协调，</w:t>
      </w:r>
    </w:p>
    <w:p w:rsidR="007F6AA4" w:rsidRPr="001D6F73" w:rsidRDefault="007F6AA4" w:rsidP="007F6AA4">
      <w:pPr>
        <w:pStyle w:val="Call"/>
        <w:rPr>
          <w:lang w:eastAsia="zh-CN"/>
        </w:rPr>
      </w:pPr>
      <w:r w:rsidRPr="00E65A88">
        <w:rPr>
          <w:lang w:eastAsia="zh-CN"/>
        </w:rPr>
        <w:t>责成电信标准化局主任</w:t>
      </w:r>
    </w:p>
    <w:p w:rsidR="007F6AA4" w:rsidRDefault="007F6AA4" w:rsidP="007F6AA4">
      <w:pPr>
        <w:rPr>
          <w:lang w:eastAsia="zh-CN"/>
        </w:rPr>
      </w:pPr>
      <w:r>
        <w:rPr>
          <w:rFonts w:hint="eastAsia"/>
          <w:lang w:val="es-ES" w:eastAsia="zh-CN"/>
        </w:rPr>
        <w:t>1</w:t>
      </w:r>
      <w:r>
        <w:rPr>
          <w:rFonts w:hint="eastAsia"/>
          <w:lang w:val="es-ES" w:eastAsia="zh-CN"/>
        </w:rPr>
        <w:tab/>
      </w:r>
      <w:r w:rsidRPr="0099636E">
        <w:rPr>
          <w:lang w:val="es-ES" w:eastAsia="zh-CN"/>
        </w:rPr>
        <w:t>在编制提交世界电</w:t>
      </w:r>
      <w:r>
        <w:rPr>
          <w:rFonts w:hint="eastAsia"/>
          <w:lang w:val="es-ES" w:eastAsia="zh-CN"/>
        </w:rPr>
        <w:t>信</w:t>
      </w:r>
      <w:r w:rsidRPr="0099636E">
        <w:rPr>
          <w:lang w:val="es-ES" w:eastAsia="zh-CN"/>
        </w:rPr>
        <w:t>标准化全会的</w:t>
      </w:r>
      <w:r>
        <w:rPr>
          <w:rFonts w:hint="eastAsia"/>
          <w:lang w:val="es-ES" w:eastAsia="zh-CN"/>
        </w:rPr>
        <w:t>主任</w:t>
      </w:r>
      <w:r w:rsidRPr="0099636E">
        <w:rPr>
          <w:lang w:val="es-ES" w:eastAsia="zh-CN"/>
        </w:rPr>
        <w:t>报告时</w:t>
      </w:r>
      <w:r w:rsidRPr="0099636E">
        <w:rPr>
          <w:lang w:eastAsia="zh-CN"/>
        </w:rPr>
        <w:t>，</w:t>
      </w:r>
      <w:r w:rsidRPr="0099636E">
        <w:rPr>
          <w:lang w:val="es-ES" w:eastAsia="zh-CN"/>
        </w:rPr>
        <w:t>将一份有关本部门财务状况的报告包括在内</w:t>
      </w:r>
      <w:r w:rsidRPr="0099636E">
        <w:rPr>
          <w:lang w:eastAsia="zh-CN"/>
        </w:rPr>
        <w:t>，</w:t>
      </w:r>
      <w:r w:rsidRPr="0099636E">
        <w:rPr>
          <w:lang w:val="es-ES" w:eastAsia="zh-CN"/>
        </w:rPr>
        <w:t>以协助世界电信标准化全会行使其职能</w:t>
      </w:r>
      <w:r>
        <w:rPr>
          <w:rFonts w:hint="eastAsia"/>
          <w:lang w:eastAsia="zh-CN"/>
        </w:rPr>
        <w:t>；</w:t>
      </w:r>
    </w:p>
    <w:p w:rsidR="007F6AA4" w:rsidRDefault="007F6AA4" w:rsidP="007F6AA4">
      <w:pPr>
        <w:rPr>
          <w:lang w:val="es-ES" w:eastAsia="zh-CN"/>
        </w:rPr>
      </w:pPr>
      <w:r>
        <w:rPr>
          <w:rFonts w:hint="eastAsia"/>
          <w:lang w:eastAsia="zh-CN"/>
        </w:rPr>
        <w:t>2</w:t>
      </w:r>
      <w:r>
        <w:rPr>
          <w:lang w:eastAsia="zh-CN"/>
        </w:rPr>
        <w:tab/>
      </w:r>
      <w:r>
        <w:rPr>
          <w:rFonts w:hint="eastAsia"/>
          <w:lang w:eastAsia="zh-CN"/>
        </w:rPr>
        <w:t>在与相关机构和国际电联成员磋商、并酌情与国际电联无线电通信部门和国际电联电信发展部门协作后，</w:t>
      </w:r>
      <w:r>
        <w:rPr>
          <w:rFonts w:hint="eastAsia"/>
          <w:lang w:val="es-ES" w:eastAsia="zh-CN"/>
        </w:rPr>
        <w:t>继续组织全球标准专题研讨会（</w:t>
      </w:r>
      <w:r>
        <w:rPr>
          <w:rFonts w:hint="eastAsia"/>
          <w:lang w:val="es-ES" w:eastAsia="zh-CN"/>
        </w:rPr>
        <w:t>GSS</w:t>
      </w:r>
      <w:r>
        <w:rPr>
          <w:rFonts w:hint="eastAsia"/>
          <w:lang w:val="es-ES" w:eastAsia="zh-CN"/>
        </w:rPr>
        <w:t>），</w:t>
      </w:r>
    </w:p>
    <w:p w:rsidR="007F6AA4" w:rsidRPr="001D6F73" w:rsidRDefault="007F6AA4" w:rsidP="007F6AA4">
      <w:pPr>
        <w:pStyle w:val="Call"/>
        <w:rPr>
          <w:lang w:eastAsia="zh-CN"/>
        </w:rPr>
      </w:pPr>
      <w:r w:rsidRPr="00E65A88">
        <w:rPr>
          <w:rFonts w:hint="eastAsia"/>
          <w:lang w:eastAsia="zh-CN"/>
        </w:rPr>
        <w:t>请世界电信标准化全会</w:t>
      </w:r>
    </w:p>
    <w:p w:rsidR="007F6AA4" w:rsidRDefault="007F6AA4" w:rsidP="007F6AA4">
      <w:pPr>
        <w:ind w:firstLineChars="200" w:firstLine="480"/>
        <w:rPr>
          <w:lang w:val="es-ES" w:eastAsia="zh-CN"/>
        </w:rPr>
      </w:pPr>
      <w:r>
        <w:rPr>
          <w:rFonts w:hint="eastAsia"/>
          <w:lang w:val="es-ES" w:eastAsia="zh-CN"/>
        </w:rPr>
        <w:t>继续</w:t>
      </w:r>
      <w:r w:rsidRPr="00910772">
        <w:rPr>
          <w:rFonts w:hint="eastAsia"/>
          <w:lang w:val="es-ES" w:eastAsia="zh-CN"/>
        </w:rPr>
        <w:t>考虑</w:t>
      </w:r>
      <w:r>
        <w:rPr>
          <w:rFonts w:hint="eastAsia"/>
          <w:lang w:val="es-ES" w:eastAsia="zh-CN"/>
        </w:rPr>
        <w:t>全球标准专题研讨会的</w:t>
      </w:r>
      <w:r w:rsidRPr="00910772">
        <w:rPr>
          <w:rFonts w:hint="eastAsia"/>
          <w:lang w:val="es-ES" w:eastAsia="zh-CN"/>
        </w:rPr>
        <w:t>结论</w:t>
      </w:r>
      <w:r>
        <w:rPr>
          <w:rFonts w:hint="eastAsia"/>
          <w:lang w:val="es-ES" w:eastAsia="zh-CN"/>
        </w:rPr>
        <w:t>，</w:t>
      </w:r>
    </w:p>
    <w:p w:rsidR="007F6AA4" w:rsidRPr="0099636E" w:rsidRDefault="007F6AA4" w:rsidP="007F6AA4">
      <w:pPr>
        <w:pStyle w:val="Call"/>
        <w:rPr>
          <w:lang w:eastAsia="zh-CN"/>
        </w:rPr>
      </w:pPr>
      <w:r w:rsidRPr="00E65A88">
        <w:rPr>
          <w:lang w:eastAsia="zh-CN"/>
        </w:rPr>
        <w:t>鼓励</w:t>
      </w:r>
    </w:p>
    <w:p w:rsidR="007F6AA4" w:rsidRDefault="007F6AA4" w:rsidP="007F6AA4">
      <w:pPr>
        <w:rPr>
          <w:lang w:eastAsia="zh-CN"/>
        </w:rPr>
      </w:pPr>
      <w:r w:rsidRPr="0099636E">
        <w:rPr>
          <w:lang w:eastAsia="zh-CN"/>
        </w:rPr>
        <w:t>1</w:t>
      </w:r>
      <w:r w:rsidRPr="0099636E">
        <w:rPr>
          <w:lang w:eastAsia="zh-CN"/>
        </w:rPr>
        <w:tab/>
      </w:r>
      <w:r w:rsidRPr="0099636E">
        <w:rPr>
          <w:lang w:val="es-ES" w:eastAsia="zh-CN"/>
        </w:rPr>
        <w:t>成员国和</w:t>
      </w:r>
      <w:r w:rsidRPr="0099636E">
        <w:rPr>
          <w:lang w:val="es-ES" w:eastAsia="zh-CN"/>
        </w:rPr>
        <w:t>ITU-T</w:t>
      </w:r>
      <w:r w:rsidRPr="0099636E">
        <w:rPr>
          <w:lang w:val="es-ES" w:eastAsia="zh-CN"/>
        </w:rPr>
        <w:t>部门成员支持世界电信标准化全会不断演进的作用；</w:t>
      </w:r>
    </w:p>
    <w:p w:rsidR="007F6AA4" w:rsidRDefault="007F6AA4" w:rsidP="007F6AA4">
      <w:pPr>
        <w:rPr>
          <w:lang w:val="es-ES" w:eastAsia="zh-CN"/>
        </w:rPr>
      </w:pPr>
      <w:r w:rsidRPr="0099636E">
        <w:rPr>
          <w:lang w:eastAsia="zh-CN"/>
        </w:rPr>
        <w:t>2</w:t>
      </w:r>
      <w:r w:rsidRPr="0099636E">
        <w:rPr>
          <w:lang w:eastAsia="zh-CN"/>
        </w:rPr>
        <w:tab/>
      </w:r>
      <w:r w:rsidRPr="0099636E">
        <w:rPr>
          <w:lang w:val="es-ES" w:eastAsia="zh-CN"/>
        </w:rPr>
        <w:t>成员国、</w:t>
      </w:r>
      <w:r w:rsidRPr="0099636E">
        <w:rPr>
          <w:lang w:val="es-ES" w:eastAsia="zh-CN"/>
        </w:rPr>
        <w:t>IT</w:t>
      </w:r>
      <w:r>
        <w:rPr>
          <w:lang w:val="es-ES" w:eastAsia="zh-CN"/>
        </w:rPr>
        <w:t>U</w:t>
      </w:r>
      <w:r>
        <w:rPr>
          <w:rFonts w:hint="eastAsia"/>
          <w:lang w:val="es-ES" w:eastAsia="zh-CN"/>
        </w:rPr>
        <w:t>-</w:t>
      </w:r>
      <w:r w:rsidRPr="0099636E">
        <w:rPr>
          <w:lang w:val="es-ES" w:eastAsia="zh-CN"/>
        </w:rPr>
        <w:t>T</w:t>
      </w:r>
      <w:r w:rsidRPr="0099636E">
        <w:rPr>
          <w:lang w:val="es-ES" w:eastAsia="zh-CN"/>
        </w:rPr>
        <w:t>部门成员</w:t>
      </w:r>
      <w:r>
        <w:rPr>
          <w:rFonts w:hint="eastAsia"/>
          <w:lang w:val="es-ES" w:eastAsia="zh-CN"/>
        </w:rPr>
        <w:t>、</w:t>
      </w:r>
      <w:r>
        <w:rPr>
          <w:rFonts w:hint="eastAsia"/>
          <w:lang w:val="es-ES" w:eastAsia="zh-CN"/>
        </w:rPr>
        <w:t>TSAG</w:t>
      </w:r>
      <w:r>
        <w:rPr>
          <w:rFonts w:hint="eastAsia"/>
          <w:lang w:val="es-ES" w:eastAsia="zh-CN"/>
        </w:rPr>
        <w:t>与</w:t>
      </w:r>
      <w:r w:rsidRPr="0099636E">
        <w:rPr>
          <w:lang w:val="es-ES" w:eastAsia="zh-CN"/>
        </w:rPr>
        <w:t>研究组</w:t>
      </w:r>
      <w:r>
        <w:rPr>
          <w:rFonts w:hint="eastAsia"/>
          <w:lang w:val="es-ES" w:eastAsia="zh-CN"/>
        </w:rPr>
        <w:t>的正</w:t>
      </w:r>
      <w:r w:rsidRPr="0099636E">
        <w:rPr>
          <w:lang w:val="es-ES" w:eastAsia="zh-CN"/>
        </w:rPr>
        <w:t>副主席在筹备世界电信标准化全会</w:t>
      </w:r>
      <w:r>
        <w:rPr>
          <w:rFonts w:hint="eastAsia"/>
          <w:lang w:eastAsia="zh-CN"/>
        </w:rPr>
        <w:t>（</w:t>
      </w:r>
      <w:r>
        <w:rPr>
          <w:rFonts w:hint="eastAsia"/>
          <w:lang w:eastAsia="zh-CN"/>
        </w:rPr>
        <w:t>WTSA</w:t>
      </w:r>
      <w:r>
        <w:rPr>
          <w:rFonts w:hint="eastAsia"/>
          <w:lang w:eastAsia="zh-CN"/>
        </w:rPr>
        <w:t>）</w:t>
      </w:r>
      <w:r w:rsidRPr="0099636E">
        <w:rPr>
          <w:lang w:val="es-ES" w:eastAsia="zh-CN"/>
        </w:rPr>
        <w:t>时</w:t>
      </w:r>
      <w:r>
        <w:rPr>
          <w:rFonts w:hint="eastAsia"/>
          <w:lang w:val="es-ES" w:eastAsia="zh-CN"/>
        </w:rPr>
        <w:t>，</w:t>
      </w:r>
      <w:r w:rsidRPr="0099636E">
        <w:rPr>
          <w:lang w:val="es-ES" w:eastAsia="zh-CN"/>
        </w:rPr>
        <w:t>着重确定和分析标准化</w:t>
      </w:r>
      <w:r>
        <w:rPr>
          <w:rFonts w:hint="eastAsia"/>
          <w:lang w:eastAsia="zh-CN"/>
        </w:rPr>
        <w:t>方面的</w:t>
      </w:r>
      <w:r>
        <w:rPr>
          <w:rFonts w:hint="eastAsia"/>
          <w:lang w:val="es-ES" w:eastAsia="zh-CN"/>
        </w:rPr>
        <w:t>战略</w:t>
      </w:r>
      <w:r w:rsidRPr="0099636E">
        <w:rPr>
          <w:lang w:val="es-ES" w:eastAsia="zh-CN"/>
        </w:rPr>
        <w:t>问题，以</w:t>
      </w:r>
      <w:r>
        <w:rPr>
          <w:rFonts w:hint="eastAsia"/>
          <w:lang w:val="es-ES" w:eastAsia="zh-CN"/>
        </w:rPr>
        <w:t>利于</w:t>
      </w:r>
      <w:r w:rsidRPr="0099636E">
        <w:rPr>
          <w:lang w:val="es-ES" w:eastAsia="zh-CN"/>
        </w:rPr>
        <w:t>全会工作</w:t>
      </w:r>
      <w:r>
        <w:rPr>
          <w:rFonts w:hint="eastAsia"/>
          <w:lang w:val="es-ES" w:eastAsia="zh-CN"/>
        </w:rPr>
        <w:t>的顺利开展</w:t>
      </w:r>
      <w:r w:rsidRPr="0099636E">
        <w:rPr>
          <w:lang w:val="es-ES" w:eastAsia="zh-CN"/>
        </w:rPr>
        <w:t>。</w:t>
      </w:r>
    </w:p>
    <w:p w:rsidR="007F6AA4" w:rsidRDefault="007F6AA4" w:rsidP="007F6AA4">
      <w:pPr>
        <w:rPr>
          <w:lang w:eastAsia="zh-CN"/>
        </w:rPr>
      </w:pPr>
      <w:r>
        <w:rPr>
          <w:lang w:eastAsia="zh-CN"/>
        </w:rPr>
        <w:br w:type="page"/>
      </w:r>
    </w:p>
    <w:p w:rsidR="007F6AA4"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w:t>
      </w:r>
      <w:r w:rsidRPr="00E94368">
        <w:rPr>
          <w:rStyle w:val="href"/>
          <w:lang w:eastAsia="zh-CN"/>
        </w:rPr>
        <w:t>123</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6717FB">
        <w:rPr>
          <w:rFonts w:hint="eastAsia"/>
          <w:lang w:eastAsia="zh-CN"/>
        </w:rPr>
        <w:t>（</w:t>
      </w:r>
      <w:r>
        <w:rPr>
          <w:rFonts w:hint="eastAsia"/>
          <w:lang w:eastAsia="zh-CN"/>
        </w:rPr>
        <w:t>2010</w:t>
      </w:r>
      <w:r>
        <w:rPr>
          <w:rFonts w:hint="eastAsia"/>
          <w:lang w:eastAsia="zh-CN"/>
        </w:rPr>
        <w:t>年，瓜达拉哈拉</w:t>
      </w:r>
      <w:r w:rsidRPr="006717FB">
        <w:rPr>
          <w:rFonts w:hint="eastAsia"/>
          <w:lang w:eastAsia="zh-CN"/>
        </w:rPr>
        <w:t>，修订版）</w:t>
      </w:r>
    </w:p>
    <w:p w:rsidR="007F6AA4" w:rsidRPr="006717FB" w:rsidRDefault="007F6AA4" w:rsidP="007F6AA4">
      <w:pPr>
        <w:pStyle w:val="Restitle"/>
        <w:rPr>
          <w:lang w:eastAsia="zh-CN"/>
        </w:rPr>
      </w:pPr>
      <w:r w:rsidRPr="006717FB">
        <w:rPr>
          <w:rFonts w:hint="eastAsia"/>
          <w:lang w:eastAsia="zh-CN"/>
        </w:rPr>
        <w:t>缩小发展中国家和发达国家之间</w:t>
      </w:r>
      <w:r w:rsidR="00280601">
        <w:rPr>
          <w:lang w:eastAsia="zh-CN"/>
        </w:rPr>
        <w:br/>
      </w:r>
      <w:r w:rsidRPr="006717FB">
        <w:rPr>
          <w:rFonts w:hint="eastAsia"/>
          <w:lang w:eastAsia="zh-CN"/>
        </w:rPr>
        <w:t>在标准化</w:t>
      </w:r>
      <w:r>
        <w:rPr>
          <w:rFonts w:hint="eastAsia"/>
          <w:lang w:eastAsia="zh-CN"/>
        </w:rPr>
        <w:t>工作</w:t>
      </w:r>
      <w:r w:rsidRPr="006717FB">
        <w:rPr>
          <w:rFonts w:hint="eastAsia"/>
          <w:lang w:eastAsia="zh-CN"/>
        </w:rPr>
        <w:t>方面的差距</w:t>
      </w:r>
    </w:p>
    <w:p w:rsidR="007F6AA4" w:rsidRDefault="007F6AA4" w:rsidP="007F6AA4">
      <w:pPr>
        <w:pStyle w:val="Normalaftertitle"/>
        <w:rPr>
          <w:lang w:eastAsia="zh-CN"/>
        </w:rPr>
      </w:pPr>
      <w:r w:rsidRPr="006717FB">
        <w:rPr>
          <w:rFonts w:hint="eastAsia"/>
          <w:lang w:eastAsia="zh-CN"/>
        </w:rPr>
        <w:t>国际电信联盟全权代表大会（</w:t>
      </w:r>
      <w:r>
        <w:rPr>
          <w:rFonts w:hint="eastAsia"/>
          <w:lang w:eastAsia="zh-CN"/>
        </w:rPr>
        <w:t>2010</w:t>
      </w:r>
      <w:r>
        <w:rPr>
          <w:rFonts w:hint="eastAsia"/>
          <w:lang w:eastAsia="zh-CN"/>
        </w:rPr>
        <w:t>年，瓜达拉哈拉</w:t>
      </w:r>
      <w:r w:rsidRPr="006717FB">
        <w:rPr>
          <w:rFonts w:hint="eastAsia"/>
          <w:lang w:eastAsia="zh-CN"/>
        </w:rPr>
        <w:t>），</w:t>
      </w:r>
    </w:p>
    <w:p w:rsidR="007F6AA4" w:rsidRPr="001E1C85" w:rsidRDefault="007F6AA4" w:rsidP="007F6AA4">
      <w:pPr>
        <w:pStyle w:val="Call"/>
        <w:rPr>
          <w:lang w:eastAsia="zh-CN"/>
        </w:rPr>
      </w:pPr>
      <w:r w:rsidRPr="001E1C85">
        <w:rPr>
          <w:rFonts w:hint="eastAsia"/>
          <w:lang w:eastAsia="zh-CN"/>
        </w:rPr>
        <w:t>忆及</w:t>
      </w:r>
    </w:p>
    <w:p w:rsidR="007F6AA4" w:rsidRPr="00724D07" w:rsidRDefault="007F6AA4" w:rsidP="007F6AA4">
      <w:pPr>
        <w:ind w:firstLineChars="200" w:firstLine="480"/>
        <w:rPr>
          <w:lang w:eastAsia="zh-CN"/>
        </w:rPr>
      </w:pPr>
      <w:r>
        <w:rPr>
          <w:rFonts w:hint="eastAsia"/>
          <w:lang w:eastAsia="zh-CN"/>
        </w:rPr>
        <w:t>全权代表大会第</w:t>
      </w:r>
      <w:r>
        <w:rPr>
          <w:rFonts w:hint="eastAsia"/>
          <w:lang w:eastAsia="zh-CN"/>
        </w:rPr>
        <w:t>123</w:t>
      </w:r>
      <w:r>
        <w:rPr>
          <w:rFonts w:hint="eastAsia"/>
          <w:lang w:eastAsia="zh-CN"/>
        </w:rPr>
        <w:t>号决议（</w:t>
      </w:r>
      <w:r w:rsidRPr="006717FB">
        <w:rPr>
          <w:lang w:eastAsia="zh-CN"/>
        </w:rPr>
        <w:t>2006</w:t>
      </w:r>
      <w:r w:rsidRPr="006717FB">
        <w:rPr>
          <w:rFonts w:hint="eastAsia"/>
          <w:lang w:eastAsia="zh-CN"/>
        </w:rPr>
        <w:t>年，安塔利亚，修订版</w:t>
      </w:r>
      <w:r>
        <w:rPr>
          <w:rFonts w:hint="eastAsia"/>
          <w:lang w:eastAsia="zh-CN"/>
        </w:rPr>
        <w:t>），</w:t>
      </w:r>
    </w:p>
    <w:p w:rsidR="007F6AA4" w:rsidRPr="001E1C85" w:rsidRDefault="007F6AA4" w:rsidP="007F6AA4">
      <w:pPr>
        <w:pStyle w:val="Call"/>
        <w:rPr>
          <w:lang w:eastAsia="zh-CN"/>
        </w:rPr>
      </w:pPr>
      <w:r w:rsidRPr="001E1C85">
        <w:rPr>
          <w:rFonts w:hint="eastAsia"/>
          <w:lang w:eastAsia="zh-CN"/>
        </w:rPr>
        <w:t>考虑到</w:t>
      </w:r>
    </w:p>
    <w:p w:rsidR="007F6AA4" w:rsidRDefault="007F6AA4" w:rsidP="007F6AA4">
      <w:pPr>
        <w:rPr>
          <w:lang w:eastAsia="zh-CN"/>
        </w:rPr>
      </w:pPr>
      <w:r w:rsidRPr="006B6302">
        <w:rPr>
          <w:i/>
          <w:iCs/>
          <w:lang w:eastAsia="zh-CN"/>
        </w:rPr>
        <w:t>a)</w:t>
      </w:r>
      <w:r w:rsidRPr="006717FB">
        <w:rPr>
          <w:lang w:eastAsia="zh-CN"/>
        </w:rPr>
        <w:tab/>
      </w:r>
      <w:r>
        <w:rPr>
          <w:rFonts w:hint="eastAsia"/>
          <w:lang w:eastAsia="zh-CN"/>
        </w:rPr>
        <w:t>“</w:t>
      </w:r>
      <w:r w:rsidRPr="000459BF">
        <w:rPr>
          <w:rFonts w:ascii="STKaiti" w:eastAsia="STKaiti" w:hAnsi="STKaiti" w:hint="eastAsia"/>
          <w:lang w:eastAsia="zh-CN"/>
        </w:rPr>
        <w:t>国际电联尤其要促进全世界的电信标准化，实现令人满意的服务质量</w:t>
      </w:r>
      <w:r w:rsidRPr="006717FB">
        <w:rPr>
          <w:rFonts w:hint="eastAsia"/>
          <w:lang w:eastAsia="zh-CN"/>
        </w:rPr>
        <w:t>”（国际电联《组织法》第</w:t>
      </w:r>
      <w:r w:rsidRPr="006717FB">
        <w:rPr>
          <w:lang w:eastAsia="zh-CN"/>
        </w:rPr>
        <w:t>1</w:t>
      </w:r>
      <w:r w:rsidRPr="006717FB">
        <w:rPr>
          <w:rFonts w:hint="eastAsia"/>
          <w:lang w:eastAsia="zh-CN"/>
        </w:rPr>
        <w:t>条</w:t>
      </w:r>
      <w:r>
        <w:rPr>
          <w:rFonts w:hint="eastAsia"/>
          <w:lang w:eastAsia="zh-CN"/>
        </w:rPr>
        <w:t>第</w:t>
      </w:r>
      <w:r>
        <w:rPr>
          <w:rFonts w:hint="eastAsia"/>
          <w:lang w:eastAsia="zh-CN"/>
        </w:rPr>
        <w:t>13</w:t>
      </w:r>
      <w:r>
        <w:rPr>
          <w:rFonts w:hint="eastAsia"/>
          <w:lang w:eastAsia="zh-CN"/>
        </w:rPr>
        <w:t>款</w:t>
      </w:r>
      <w:r w:rsidRPr="006717FB">
        <w:rPr>
          <w:rFonts w:hint="eastAsia"/>
          <w:lang w:eastAsia="zh-CN"/>
        </w:rPr>
        <w:t>）；</w:t>
      </w:r>
    </w:p>
    <w:p w:rsidR="007F6AA4" w:rsidRPr="006717FB" w:rsidRDefault="007F6AA4" w:rsidP="007F6AA4">
      <w:pPr>
        <w:rPr>
          <w:lang w:eastAsia="zh-CN"/>
        </w:rPr>
      </w:pPr>
      <w:r w:rsidRPr="006B6302">
        <w:rPr>
          <w:i/>
          <w:iCs/>
          <w:lang w:eastAsia="zh-CN"/>
        </w:rPr>
        <w:t>b)</w:t>
      </w:r>
      <w:r w:rsidRPr="006717FB">
        <w:rPr>
          <w:lang w:eastAsia="zh-CN"/>
        </w:rPr>
        <w:tab/>
      </w:r>
      <w:r w:rsidRPr="006717FB">
        <w:rPr>
          <w:rFonts w:hint="eastAsia"/>
          <w:lang w:eastAsia="zh-CN"/>
        </w:rPr>
        <w:t>《组织法》在关于电信标准化部门（</w:t>
      </w:r>
      <w:r w:rsidRPr="006717FB">
        <w:rPr>
          <w:rFonts w:hint="eastAsia"/>
          <w:lang w:eastAsia="zh-CN"/>
        </w:rPr>
        <w:t>ITU-T</w:t>
      </w:r>
      <w:r w:rsidRPr="006717FB">
        <w:rPr>
          <w:rFonts w:hint="eastAsia"/>
          <w:lang w:eastAsia="zh-CN"/>
        </w:rPr>
        <w:t>）的职能和结构的第</w:t>
      </w:r>
      <w:r w:rsidRPr="006717FB">
        <w:rPr>
          <w:rFonts w:hint="eastAsia"/>
          <w:lang w:eastAsia="zh-CN"/>
        </w:rPr>
        <w:t>17</w:t>
      </w:r>
      <w:r w:rsidRPr="006717FB">
        <w:rPr>
          <w:rFonts w:hint="eastAsia"/>
          <w:lang w:eastAsia="zh-CN"/>
        </w:rPr>
        <w:t>条中指出，有必要“</w:t>
      </w:r>
      <w:r w:rsidRPr="000459BF">
        <w:rPr>
          <w:rFonts w:ascii="STKaiti" w:eastAsia="STKaiti" w:hAnsi="STKaiti" w:hint="eastAsia"/>
          <w:lang w:eastAsia="zh-CN"/>
        </w:rPr>
        <w:t>考虑到发展中国家特别关注的问题...，从而实现国际电联的宗旨...</w:t>
      </w:r>
      <w:r w:rsidRPr="006717FB">
        <w:rPr>
          <w:rFonts w:hint="eastAsia"/>
          <w:lang w:eastAsia="zh-CN"/>
        </w:rPr>
        <w:t>”；</w:t>
      </w:r>
    </w:p>
    <w:p w:rsidR="007F6AA4" w:rsidRDefault="007F6AA4" w:rsidP="007F6AA4">
      <w:pPr>
        <w:spacing w:after="120"/>
        <w:rPr>
          <w:color w:val="000000"/>
          <w:lang w:eastAsia="zh-CN"/>
        </w:rPr>
      </w:pPr>
      <w:r w:rsidRPr="006B6302">
        <w:rPr>
          <w:i/>
          <w:iCs/>
          <w:lang w:eastAsia="zh-CN"/>
        </w:rPr>
        <w:t>c)</w:t>
      </w:r>
      <w:r w:rsidRPr="006717FB">
        <w:rPr>
          <w:lang w:eastAsia="zh-CN"/>
        </w:rPr>
        <w:tab/>
      </w:r>
      <w:r>
        <w:rPr>
          <w:rFonts w:hint="eastAsia"/>
          <w:color w:val="000000"/>
          <w:lang w:eastAsia="zh-CN"/>
        </w:rPr>
        <w:t>按照国际电联</w:t>
      </w:r>
      <w:r w:rsidRPr="00631D1A">
        <w:rPr>
          <w:rFonts w:hint="eastAsia"/>
          <w:color w:val="000000"/>
          <w:lang w:eastAsia="zh-CN"/>
        </w:rPr>
        <w:t>2012-2015</w:t>
      </w:r>
      <w:r>
        <w:rPr>
          <w:rFonts w:hint="eastAsia"/>
          <w:color w:val="000000"/>
          <w:lang w:eastAsia="zh-CN"/>
        </w:rPr>
        <w:t>年战略规划</w:t>
      </w:r>
      <w:r w:rsidRPr="00631D1A">
        <w:rPr>
          <w:rFonts w:hint="eastAsia"/>
          <w:color w:val="000000"/>
          <w:lang w:eastAsia="zh-CN"/>
        </w:rPr>
        <w:t>，</w:t>
      </w:r>
      <w:r w:rsidRPr="00631D1A">
        <w:rPr>
          <w:color w:val="000000"/>
          <w:lang w:eastAsia="zh-CN"/>
        </w:rPr>
        <w:t>ITU-T</w:t>
      </w:r>
      <w:r>
        <w:rPr>
          <w:rFonts w:hint="eastAsia"/>
          <w:color w:val="000000"/>
          <w:lang w:eastAsia="zh-CN"/>
        </w:rPr>
        <w:t>应努力</w:t>
      </w:r>
      <w:r w:rsidRPr="00631D1A">
        <w:rPr>
          <w:rFonts w:hint="eastAsia"/>
          <w:color w:val="000000"/>
          <w:lang w:eastAsia="zh-CN"/>
        </w:rPr>
        <w:t>“</w:t>
      </w:r>
      <w:r w:rsidRPr="000459BF">
        <w:rPr>
          <w:rFonts w:ascii="STKaiti" w:eastAsia="STKaiti" w:hAnsi="STKaiti" w:hint="eastAsia"/>
          <w:color w:val="000000"/>
          <w:lang w:eastAsia="zh-CN"/>
        </w:rPr>
        <w:t>向发展中国家提供支持和帮助，弥合标准化、信息通信网络基础设施和应用以及相关能力建设培训资料方面的差距，并考虑到发展中国家电信环境的特点</w:t>
      </w:r>
      <w:r w:rsidRPr="00631D1A">
        <w:rPr>
          <w:rFonts w:hint="eastAsia"/>
          <w:color w:val="000000"/>
          <w:lang w:eastAsia="zh-CN"/>
        </w:rPr>
        <w:t>”，</w:t>
      </w:r>
    </w:p>
    <w:p w:rsidR="007F6AA4" w:rsidRPr="001E1C85" w:rsidRDefault="007F6AA4" w:rsidP="007F6AA4">
      <w:pPr>
        <w:pStyle w:val="Call"/>
        <w:rPr>
          <w:lang w:eastAsia="zh-CN"/>
        </w:rPr>
      </w:pPr>
      <w:r w:rsidRPr="001E1C85">
        <w:rPr>
          <w:rFonts w:hint="eastAsia"/>
          <w:lang w:eastAsia="zh-CN"/>
        </w:rPr>
        <w:t>进一步考虑到</w:t>
      </w:r>
    </w:p>
    <w:p w:rsidR="007F6AA4" w:rsidRDefault="007F6AA4" w:rsidP="007F6AA4">
      <w:pPr>
        <w:rPr>
          <w:lang w:eastAsia="zh-CN"/>
        </w:rPr>
      </w:pPr>
      <w:r w:rsidRPr="006B6302">
        <w:rPr>
          <w:i/>
          <w:iCs/>
          <w:lang w:eastAsia="zh-CN"/>
        </w:rPr>
        <w:t>a)</w:t>
      </w:r>
      <w:r w:rsidRPr="006717FB">
        <w:rPr>
          <w:lang w:eastAsia="zh-CN"/>
        </w:rPr>
        <w:tab/>
      </w:r>
      <w:r w:rsidRPr="006717FB">
        <w:rPr>
          <w:rFonts w:hint="eastAsia"/>
          <w:lang w:eastAsia="zh-CN"/>
        </w:rPr>
        <w:t>世界电信标准化全会（</w:t>
      </w:r>
      <w:r w:rsidRPr="006717FB">
        <w:rPr>
          <w:rFonts w:hint="eastAsia"/>
          <w:lang w:eastAsia="zh-CN"/>
        </w:rPr>
        <w:t>WTSA</w:t>
      </w:r>
      <w:r w:rsidRPr="006717FB">
        <w:rPr>
          <w:rFonts w:hint="eastAsia"/>
          <w:lang w:eastAsia="zh-CN"/>
        </w:rPr>
        <w:t>）通过了</w:t>
      </w:r>
      <w:r>
        <w:rPr>
          <w:rFonts w:hint="eastAsia"/>
          <w:lang w:eastAsia="zh-CN"/>
        </w:rPr>
        <w:t>第</w:t>
      </w:r>
      <w:r>
        <w:rPr>
          <w:rFonts w:hint="eastAsia"/>
          <w:lang w:eastAsia="zh-CN"/>
        </w:rPr>
        <w:t>17</w:t>
      </w:r>
      <w:r>
        <w:rPr>
          <w:rFonts w:hint="eastAsia"/>
          <w:lang w:eastAsia="zh-CN"/>
        </w:rPr>
        <w:t>、</w:t>
      </w:r>
      <w:r w:rsidRPr="006717FB">
        <w:rPr>
          <w:rFonts w:hint="eastAsia"/>
          <w:lang w:eastAsia="zh-CN"/>
        </w:rPr>
        <w:t>第</w:t>
      </w:r>
      <w:r w:rsidRPr="006717FB">
        <w:rPr>
          <w:rFonts w:hint="eastAsia"/>
          <w:lang w:eastAsia="zh-CN"/>
        </w:rPr>
        <w:t>44</w:t>
      </w:r>
      <w:r w:rsidRPr="006717FB">
        <w:rPr>
          <w:rFonts w:hint="eastAsia"/>
          <w:lang w:eastAsia="zh-CN"/>
        </w:rPr>
        <w:t>、第</w:t>
      </w:r>
      <w:r w:rsidRPr="006717FB">
        <w:rPr>
          <w:rFonts w:hint="eastAsia"/>
          <w:lang w:eastAsia="zh-CN"/>
        </w:rPr>
        <w:t>53</w:t>
      </w:r>
      <w:r w:rsidRPr="006717FB">
        <w:rPr>
          <w:rFonts w:hint="eastAsia"/>
          <w:lang w:eastAsia="zh-CN"/>
        </w:rPr>
        <w:t>和第</w:t>
      </w:r>
      <w:r w:rsidRPr="006717FB">
        <w:rPr>
          <w:rFonts w:hint="eastAsia"/>
          <w:lang w:eastAsia="zh-CN"/>
        </w:rPr>
        <w:t>54</w:t>
      </w:r>
      <w:r w:rsidRPr="006717FB">
        <w:rPr>
          <w:rFonts w:hint="eastAsia"/>
          <w:lang w:eastAsia="zh-CN"/>
        </w:rPr>
        <w:t>号决议（</w:t>
      </w:r>
      <w:r>
        <w:rPr>
          <w:rFonts w:hint="eastAsia"/>
          <w:lang w:eastAsia="zh-CN"/>
        </w:rPr>
        <w:t>2008</w:t>
      </w:r>
      <w:r>
        <w:rPr>
          <w:rFonts w:hint="eastAsia"/>
          <w:lang w:eastAsia="zh-CN"/>
        </w:rPr>
        <w:t>年，约翰内斯堡，修订版</w:t>
      </w:r>
      <w:r w:rsidRPr="006717FB">
        <w:rPr>
          <w:rFonts w:hint="eastAsia"/>
          <w:lang w:eastAsia="zh-CN"/>
        </w:rPr>
        <w:t>），</w:t>
      </w:r>
      <w:r>
        <w:rPr>
          <w:rFonts w:hint="eastAsia"/>
          <w:lang w:eastAsia="zh-CN"/>
        </w:rPr>
        <w:t>旨在</w:t>
      </w:r>
      <w:r w:rsidRPr="006717FB">
        <w:rPr>
          <w:rFonts w:hint="eastAsia"/>
          <w:lang w:eastAsia="zh-CN"/>
        </w:rPr>
        <w:t>帮助缩小发展中国家和发达国家之间在标准化</w:t>
      </w:r>
      <w:r>
        <w:rPr>
          <w:rFonts w:hint="eastAsia"/>
          <w:lang w:eastAsia="zh-CN"/>
        </w:rPr>
        <w:t>工作</w:t>
      </w:r>
      <w:r w:rsidRPr="006717FB">
        <w:rPr>
          <w:rFonts w:hint="eastAsia"/>
          <w:lang w:eastAsia="zh-CN"/>
        </w:rPr>
        <w:t>方面的差距；</w:t>
      </w:r>
    </w:p>
    <w:p w:rsidR="00280601" w:rsidRDefault="00280601" w:rsidP="007F6AA4">
      <w:pPr>
        <w:rPr>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sidRPr="006B6302">
        <w:rPr>
          <w:i/>
          <w:iCs/>
          <w:lang w:eastAsia="zh-CN"/>
        </w:rPr>
        <w:t>b)</w:t>
      </w:r>
      <w:r w:rsidRPr="006717FB">
        <w:rPr>
          <w:lang w:eastAsia="zh-CN"/>
        </w:rPr>
        <w:tab/>
      </w:r>
      <w:r w:rsidRPr="006717FB">
        <w:rPr>
          <w:rFonts w:hint="eastAsia"/>
          <w:lang w:eastAsia="zh-CN"/>
        </w:rPr>
        <w:t>世界电信发展大会通过了</w:t>
      </w:r>
      <w:r>
        <w:rPr>
          <w:rFonts w:hint="eastAsia"/>
          <w:lang w:eastAsia="zh-CN"/>
        </w:rPr>
        <w:t>第</w:t>
      </w:r>
      <w:r>
        <w:rPr>
          <w:rFonts w:hint="eastAsia"/>
          <w:lang w:eastAsia="zh-CN"/>
        </w:rPr>
        <w:t>47</w:t>
      </w:r>
      <w:r>
        <w:rPr>
          <w:rFonts w:hint="eastAsia"/>
          <w:lang w:eastAsia="zh-CN"/>
        </w:rPr>
        <w:t>号决议（</w:t>
      </w:r>
      <w:r>
        <w:rPr>
          <w:rFonts w:hint="eastAsia"/>
          <w:lang w:eastAsia="zh-CN"/>
        </w:rPr>
        <w:t>2010</w:t>
      </w:r>
      <w:r>
        <w:rPr>
          <w:rFonts w:hint="eastAsia"/>
          <w:lang w:eastAsia="zh-CN"/>
        </w:rPr>
        <w:t>年，海得拉巴，修订版）</w:t>
      </w:r>
      <w:r w:rsidRPr="006717FB">
        <w:rPr>
          <w:rFonts w:hint="eastAsia"/>
          <w:lang w:eastAsia="zh-CN"/>
        </w:rPr>
        <w:t>，</w:t>
      </w:r>
      <w:r>
        <w:rPr>
          <w:rFonts w:hint="eastAsia"/>
          <w:lang w:eastAsia="zh-CN"/>
        </w:rPr>
        <w:t>该</w:t>
      </w:r>
      <w:r w:rsidRPr="006717FB">
        <w:rPr>
          <w:rFonts w:hint="eastAsia"/>
          <w:lang w:eastAsia="zh-CN"/>
        </w:rPr>
        <w:t>决议呼吁为加强发展中国家对</w:t>
      </w:r>
      <w:r w:rsidRPr="006717FB">
        <w:rPr>
          <w:lang w:eastAsia="zh-CN"/>
        </w:rPr>
        <w:t>ITU-T</w:t>
      </w:r>
      <w:r w:rsidRPr="006717FB">
        <w:rPr>
          <w:rFonts w:hint="eastAsia"/>
          <w:lang w:eastAsia="zh-CN"/>
        </w:rPr>
        <w:t>和国际电联无线电通信部门（</w:t>
      </w:r>
      <w:r w:rsidRPr="006717FB">
        <w:rPr>
          <w:lang w:eastAsia="zh-CN"/>
        </w:rPr>
        <w:t>ITU-R</w:t>
      </w:r>
      <w:r w:rsidRPr="006717FB">
        <w:rPr>
          <w:rFonts w:hint="eastAsia"/>
          <w:lang w:eastAsia="zh-CN"/>
        </w:rPr>
        <w:t>）建议书的了解及有效利用而开展活动，</w:t>
      </w:r>
      <w:r>
        <w:rPr>
          <w:rFonts w:hint="eastAsia"/>
          <w:lang w:eastAsia="zh-CN"/>
        </w:rPr>
        <w:t>该大会还通过了第</w:t>
      </w:r>
      <w:r>
        <w:rPr>
          <w:rFonts w:hint="eastAsia"/>
          <w:lang w:eastAsia="zh-CN"/>
        </w:rPr>
        <w:t>37</w:t>
      </w:r>
      <w:r>
        <w:rPr>
          <w:rFonts w:hint="eastAsia"/>
          <w:lang w:eastAsia="zh-CN"/>
        </w:rPr>
        <w:t>号决议（</w:t>
      </w:r>
      <w:r>
        <w:rPr>
          <w:rFonts w:hint="eastAsia"/>
          <w:lang w:eastAsia="zh-CN"/>
        </w:rPr>
        <w:t>2010</w:t>
      </w:r>
      <w:r>
        <w:rPr>
          <w:rFonts w:hint="eastAsia"/>
          <w:lang w:eastAsia="zh-CN"/>
        </w:rPr>
        <w:t>年，海得拉巴，修订版），该决议认识到在发展中国家创造数字机遇的必要性，</w:t>
      </w:r>
    </w:p>
    <w:p w:rsidR="007F6AA4" w:rsidRPr="001E1C85" w:rsidRDefault="007F6AA4" w:rsidP="007F6AA4">
      <w:pPr>
        <w:pStyle w:val="Call"/>
        <w:rPr>
          <w:lang w:eastAsia="zh-CN"/>
        </w:rPr>
      </w:pPr>
      <w:r w:rsidRPr="001E1C85">
        <w:rPr>
          <w:rFonts w:hint="eastAsia"/>
          <w:lang w:eastAsia="zh-CN"/>
        </w:rPr>
        <w:t>忆及</w:t>
      </w:r>
    </w:p>
    <w:p w:rsidR="007F6AA4" w:rsidRPr="006717FB" w:rsidRDefault="007F6AA4" w:rsidP="007F6AA4">
      <w:pPr>
        <w:ind w:firstLineChars="200" w:firstLine="480"/>
        <w:rPr>
          <w:lang w:eastAsia="zh-CN"/>
        </w:rPr>
      </w:pPr>
      <w:r w:rsidRPr="006717FB">
        <w:rPr>
          <w:rFonts w:hint="eastAsia"/>
          <w:lang w:eastAsia="zh-CN"/>
        </w:rPr>
        <w:t>信息社会世界高峰会议（</w:t>
      </w:r>
      <w:r w:rsidRPr="006717FB">
        <w:rPr>
          <w:rFonts w:hint="eastAsia"/>
          <w:lang w:eastAsia="zh-CN"/>
        </w:rPr>
        <w:t>WSIS</w:t>
      </w:r>
      <w:r w:rsidRPr="006717FB">
        <w:rPr>
          <w:rFonts w:hint="eastAsia"/>
          <w:lang w:eastAsia="zh-CN"/>
        </w:rPr>
        <w:t>）的《日内瓦行动计划》和《信息社会突尼斯议程》强调为消除数字鸿沟和缩小发展差距而努力，</w:t>
      </w:r>
    </w:p>
    <w:p w:rsidR="007F6AA4" w:rsidRPr="001E1C85" w:rsidRDefault="007F6AA4" w:rsidP="007F6AA4">
      <w:pPr>
        <w:pStyle w:val="Call"/>
        <w:rPr>
          <w:lang w:eastAsia="zh-CN"/>
        </w:rPr>
      </w:pPr>
      <w:r w:rsidRPr="001E1C85">
        <w:rPr>
          <w:rFonts w:hint="eastAsia"/>
          <w:lang w:eastAsia="zh-CN"/>
        </w:rPr>
        <w:t>注意到</w:t>
      </w:r>
    </w:p>
    <w:p w:rsidR="007F6AA4" w:rsidRDefault="007F6AA4" w:rsidP="007F6AA4">
      <w:pPr>
        <w:ind w:firstLineChars="200" w:firstLine="480"/>
        <w:rPr>
          <w:lang w:eastAsia="zh-CN"/>
        </w:rPr>
      </w:pPr>
      <w:r w:rsidRPr="006717FB">
        <w:rPr>
          <w:rFonts w:hint="eastAsia"/>
          <w:lang w:eastAsia="zh-CN"/>
        </w:rPr>
        <w:t>本届大会第</w:t>
      </w:r>
      <w:r w:rsidRPr="006717FB">
        <w:rPr>
          <w:rFonts w:hint="eastAsia"/>
          <w:lang w:eastAsia="zh-CN"/>
        </w:rPr>
        <w:t>71</w:t>
      </w:r>
      <w:r w:rsidRPr="006717FB">
        <w:rPr>
          <w:rFonts w:hint="eastAsia"/>
          <w:lang w:eastAsia="zh-CN"/>
        </w:rPr>
        <w:t>号决议（</w:t>
      </w:r>
      <w:r>
        <w:rPr>
          <w:rFonts w:hint="eastAsia"/>
          <w:lang w:eastAsia="zh-CN"/>
        </w:rPr>
        <w:t>2010</w:t>
      </w:r>
      <w:r>
        <w:rPr>
          <w:rFonts w:hint="eastAsia"/>
          <w:lang w:eastAsia="zh-CN"/>
        </w:rPr>
        <w:t>年，瓜达拉哈拉</w:t>
      </w:r>
      <w:r w:rsidRPr="006717FB">
        <w:rPr>
          <w:rFonts w:hint="eastAsia"/>
          <w:lang w:eastAsia="zh-CN"/>
        </w:rPr>
        <w:t>，修订版）通过的国际电联</w:t>
      </w:r>
      <w:r>
        <w:rPr>
          <w:rFonts w:hint="eastAsia"/>
          <w:lang w:eastAsia="zh-CN"/>
        </w:rPr>
        <w:t>2012-2015</w:t>
      </w:r>
      <w:r w:rsidRPr="006717FB">
        <w:rPr>
          <w:rFonts w:hint="eastAsia"/>
          <w:lang w:eastAsia="zh-CN"/>
        </w:rPr>
        <w:t>年战略规划</w:t>
      </w:r>
      <w:r>
        <w:rPr>
          <w:rFonts w:hint="eastAsia"/>
          <w:lang w:eastAsia="zh-CN"/>
        </w:rPr>
        <w:t>所包含的</w:t>
      </w:r>
      <w:r>
        <w:rPr>
          <w:rFonts w:hint="eastAsia"/>
          <w:lang w:eastAsia="zh-CN"/>
        </w:rPr>
        <w:t>ITU-T</w:t>
      </w:r>
      <w:r>
        <w:rPr>
          <w:rFonts w:hint="eastAsia"/>
          <w:lang w:eastAsia="zh-CN"/>
        </w:rPr>
        <w:t>的下列</w:t>
      </w:r>
      <w:r w:rsidRPr="006717FB">
        <w:rPr>
          <w:rFonts w:hint="eastAsia"/>
          <w:lang w:eastAsia="zh-CN"/>
        </w:rPr>
        <w:t>目标：</w:t>
      </w:r>
    </w:p>
    <w:p w:rsidR="007F6AA4" w:rsidRPr="00850920" w:rsidRDefault="007F6AA4" w:rsidP="007F6AA4">
      <w:pPr>
        <w:pStyle w:val="enumlev1"/>
        <w:rPr>
          <w:lang w:val="en-US" w:eastAsia="zh-CN"/>
        </w:rPr>
      </w:pPr>
      <w:r w:rsidRPr="006B4E9F">
        <w:rPr>
          <w:lang w:eastAsia="zh-CN"/>
        </w:rPr>
        <w:t>•</w:t>
      </w:r>
      <w:r w:rsidRPr="006B4E9F">
        <w:rPr>
          <w:lang w:eastAsia="zh-CN"/>
        </w:rPr>
        <w:tab/>
      </w:r>
      <w:r w:rsidRPr="006B4E9F">
        <w:rPr>
          <w:rFonts w:hint="eastAsia"/>
          <w:lang w:eastAsia="zh-CN"/>
        </w:rPr>
        <w:t>制定</w:t>
      </w:r>
      <w:r>
        <w:rPr>
          <w:rFonts w:hint="eastAsia"/>
          <w:lang w:eastAsia="zh-CN"/>
        </w:rPr>
        <w:t>可</w:t>
      </w:r>
      <w:r w:rsidRPr="006B4E9F">
        <w:rPr>
          <w:rFonts w:hint="eastAsia"/>
          <w:lang w:eastAsia="zh-CN"/>
        </w:rPr>
        <w:t>互操作</w:t>
      </w:r>
      <w:r>
        <w:rPr>
          <w:rFonts w:hint="eastAsia"/>
          <w:lang w:eastAsia="zh-CN"/>
        </w:rPr>
        <w:t>和</w:t>
      </w:r>
      <w:r w:rsidRPr="006B4E9F">
        <w:rPr>
          <w:rFonts w:hint="eastAsia"/>
          <w:lang w:eastAsia="zh-CN"/>
        </w:rPr>
        <w:t>非歧视性</w:t>
      </w:r>
      <w:r>
        <w:rPr>
          <w:rFonts w:hint="eastAsia"/>
          <w:lang w:eastAsia="zh-CN"/>
        </w:rPr>
        <w:t>的</w:t>
      </w:r>
      <w:r w:rsidRPr="006B4E9F">
        <w:rPr>
          <w:rFonts w:hint="eastAsia"/>
          <w:lang w:eastAsia="zh-CN"/>
        </w:rPr>
        <w:t>国际标准（</w:t>
      </w:r>
      <w:r w:rsidRPr="006B4E9F">
        <w:rPr>
          <w:lang w:eastAsia="zh-CN"/>
        </w:rPr>
        <w:t>ITU-T</w:t>
      </w:r>
      <w:r w:rsidRPr="006B4E9F">
        <w:rPr>
          <w:rFonts w:hint="eastAsia"/>
          <w:lang w:eastAsia="zh-CN"/>
        </w:rPr>
        <w:t>建议书）</w:t>
      </w:r>
      <w:r w:rsidR="00280601">
        <w:rPr>
          <w:rFonts w:hint="eastAsia"/>
          <w:lang w:eastAsia="zh-CN"/>
        </w:rPr>
        <w:t>；</w:t>
      </w:r>
    </w:p>
    <w:p w:rsidR="007F6AA4" w:rsidRPr="006B4E9F" w:rsidRDefault="007F6AA4" w:rsidP="007F6AA4">
      <w:pPr>
        <w:pStyle w:val="enumlev1"/>
        <w:rPr>
          <w:lang w:eastAsia="zh-CN"/>
        </w:rPr>
      </w:pPr>
      <w:r w:rsidRPr="006B4E9F">
        <w:rPr>
          <w:lang w:eastAsia="zh-CN"/>
        </w:rPr>
        <w:t>•</w:t>
      </w:r>
      <w:r w:rsidRPr="006B4E9F">
        <w:rPr>
          <w:lang w:eastAsia="zh-CN"/>
        </w:rPr>
        <w:tab/>
      </w:r>
      <w:r w:rsidRPr="006B4E9F">
        <w:rPr>
          <w:rFonts w:hint="eastAsia"/>
          <w:lang w:eastAsia="zh-CN"/>
        </w:rPr>
        <w:t>帮助</w:t>
      </w:r>
      <w:r>
        <w:rPr>
          <w:rFonts w:hint="eastAsia"/>
          <w:lang w:eastAsia="zh-CN"/>
        </w:rPr>
        <w:t>缩小</w:t>
      </w:r>
      <w:r w:rsidRPr="006B4E9F">
        <w:rPr>
          <w:rFonts w:hint="eastAsia"/>
          <w:lang w:eastAsia="zh-CN"/>
        </w:rPr>
        <w:t>发达</w:t>
      </w:r>
      <w:r>
        <w:rPr>
          <w:rFonts w:hint="eastAsia"/>
          <w:lang w:eastAsia="zh-CN"/>
        </w:rPr>
        <w:t>国家</w:t>
      </w:r>
      <w:r w:rsidRPr="006B4E9F">
        <w:rPr>
          <w:rFonts w:hint="eastAsia"/>
          <w:lang w:eastAsia="zh-CN"/>
        </w:rPr>
        <w:t>和发展中国家之间</w:t>
      </w:r>
      <w:r>
        <w:rPr>
          <w:rFonts w:hint="eastAsia"/>
          <w:lang w:eastAsia="zh-CN"/>
        </w:rPr>
        <w:t>在</w:t>
      </w:r>
      <w:r w:rsidRPr="006B4E9F">
        <w:rPr>
          <w:rFonts w:hint="eastAsia"/>
          <w:lang w:eastAsia="zh-CN"/>
        </w:rPr>
        <w:t>标准化工作</w:t>
      </w:r>
      <w:r>
        <w:rPr>
          <w:rFonts w:hint="eastAsia"/>
          <w:lang w:eastAsia="zh-CN"/>
        </w:rPr>
        <w:t>方面的</w:t>
      </w:r>
      <w:r w:rsidRPr="006B4E9F">
        <w:rPr>
          <w:rFonts w:hint="eastAsia"/>
          <w:lang w:eastAsia="zh-CN"/>
        </w:rPr>
        <w:t>差距</w:t>
      </w:r>
      <w:r w:rsidR="00280601">
        <w:rPr>
          <w:rFonts w:hint="eastAsia"/>
          <w:lang w:eastAsia="zh-CN"/>
        </w:rPr>
        <w:t>；</w:t>
      </w:r>
    </w:p>
    <w:p w:rsidR="007F6AA4" w:rsidRPr="006B4E9F" w:rsidRDefault="007F6AA4" w:rsidP="007F6AA4">
      <w:pPr>
        <w:pStyle w:val="enumlev1"/>
        <w:rPr>
          <w:lang w:eastAsia="zh-CN"/>
        </w:rPr>
      </w:pPr>
      <w:r w:rsidRPr="006B4E9F">
        <w:rPr>
          <w:lang w:eastAsia="zh-CN"/>
        </w:rPr>
        <w:t>•</w:t>
      </w:r>
      <w:r w:rsidRPr="006B4E9F">
        <w:rPr>
          <w:lang w:eastAsia="zh-CN"/>
        </w:rPr>
        <w:tab/>
      </w:r>
      <w:r w:rsidRPr="006B4E9F">
        <w:rPr>
          <w:rFonts w:hint="eastAsia"/>
          <w:lang w:eastAsia="zh-CN"/>
        </w:rPr>
        <w:t>扩大并推进国际和区域性标准化机构之间的国际合作</w:t>
      </w:r>
      <w:r w:rsidR="00280601">
        <w:rPr>
          <w:rFonts w:hint="eastAsia"/>
          <w:lang w:eastAsia="zh-CN"/>
        </w:rPr>
        <w:t>，</w:t>
      </w:r>
    </w:p>
    <w:p w:rsidR="007F6AA4" w:rsidRDefault="007F6AA4" w:rsidP="007F6AA4">
      <w:pPr>
        <w:spacing w:after="120"/>
        <w:ind w:firstLine="476"/>
        <w:rPr>
          <w:lang w:eastAsia="zh-CN"/>
        </w:rPr>
      </w:pPr>
      <w:r>
        <w:rPr>
          <w:rFonts w:hint="eastAsia"/>
          <w:lang w:eastAsia="zh-CN"/>
        </w:rPr>
        <w:t>以及</w:t>
      </w:r>
      <w:r w:rsidRPr="006717FB">
        <w:rPr>
          <w:rFonts w:hint="eastAsia"/>
          <w:lang w:eastAsia="zh-CN"/>
        </w:rPr>
        <w:t>第</w:t>
      </w:r>
      <w:r w:rsidRPr="006717FB">
        <w:rPr>
          <w:rFonts w:hint="eastAsia"/>
          <w:lang w:eastAsia="zh-CN"/>
        </w:rPr>
        <w:t>71</w:t>
      </w:r>
      <w:r w:rsidRPr="006717FB">
        <w:rPr>
          <w:rFonts w:hint="eastAsia"/>
          <w:lang w:eastAsia="zh-CN"/>
        </w:rPr>
        <w:t>号决议（</w:t>
      </w:r>
      <w:r>
        <w:rPr>
          <w:rFonts w:hint="eastAsia"/>
          <w:lang w:eastAsia="zh-CN"/>
        </w:rPr>
        <w:t>2010</w:t>
      </w:r>
      <w:r>
        <w:rPr>
          <w:rFonts w:hint="eastAsia"/>
          <w:lang w:eastAsia="zh-CN"/>
        </w:rPr>
        <w:t>年，瓜达拉哈拉</w:t>
      </w:r>
      <w:r w:rsidRPr="006717FB">
        <w:rPr>
          <w:rFonts w:hint="eastAsia"/>
          <w:lang w:eastAsia="zh-CN"/>
        </w:rPr>
        <w:t>，修订版）</w:t>
      </w:r>
      <w:r>
        <w:rPr>
          <w:rFonts w:hint="eastAsia"/>
          <w:lang w:eastAsia="zh-CN"/>
        </w:rPr>
        <w:t>中通过的国际电联</w:t>
      </w:r>
      <w:r>
        <w:rPr>
          <w:rFonts w:hint="eastAsia"/>
          <w:lang w:eastAsia="zh-CN"/>
        </w:rPr>
        <w:t>2012-2015</w:t>
      </w:r>
      <w:r w:rsidRPr="006717FB">
        <w:rPr>
          <w:rFonts w:hint="eastAsia"/>
          <w:lang w:eastAsia="zh-CN"/>
        </w:rPr>
        <w:t>年战略规划</w:t>
      </w:r>
      <w:r>
        <w:rPr>
          <w:rFonts w:hint="eastAsia"/>
          <w:lang w:eastAsia="zh-CN"/>
        </w:rPr>
        <w:t>所包含的国际电联电信发展部门（</w:t>
      </w:r>
      <w:r>
        <w:rPr>
          <w:rFonts w:hint="eastAsia"/>
          <w:lang w:eastAsia="zh-CN"/>
        </w:rPr>
        <w:t>ITU-D</w:t>
      </w:r>
      <w:r>
        <w:rPr>
          <w:rFonts w:hint="eastAsia"/>
          <w:lang w:eastAsia="zh-CN"/>
        </w:rPr>
        <w:t>）的以下战略</w:t>
      </w:r>
      <w:r w:rsidRPr="006717FB">
        <w:rPr>
          <w:rFonts w:hint="eastAsia"/>
          <w:lang w:eastAsia="zh-CN"/>
        </w:rPr>
        <w:t>目标：</w:t>
      </w:r>
    </w:p>
    <w:p w:rsidR="007F6AA4" w:rsidRPr="00327BD4" w:rsidRDefault="007F6AA4" w:rsidP="007F6AA4">
      <w:pPr>
        <w:pStyle w:val="enumlev1"/>
        <w:rPr>
          <w:color w:val="000000"/>
          <w:lang w:eastAsia="zh-CN"/>
        </w:rPr>
      </w:pPr>
      <w:r w:rsidRPr="006B4E9F">
        <w:rPr>
          <w:lang w:eastAsia="zh-CN"/>
        </w:rPr>
        <w:t>•</w:t>
      </w:r>
      <w:r w:rsidRPr="006B4E9F">
        <w:rPr>
          <w:lang w:eastAsia="zh-CN"/>
        </w:rPr>
        <w:tab/>
      </w:r>
      <w:r w:rsidRPr="006B4E9F">
        <w:rPr>
          <w:rFonts w:ascii="SimSun" w:hAnsi="SimSun" w:cs="SimSun" w:hint="eastAsia"/>
          <w:lang w:eastAsia="zh-CN"/>
        </w:rPr>
        <w:t>帮助发</w:t>
      </w:r>
      <w:r w:rsidRPr="006B4E9F">
        <w:rPr>
          <w:rFonts w:hint="eastAsia"/>
          <w:lang w:eastAsia="zh-CN"/>
        </w:rPr>
        <w:t>展中国家弥合数字鸿沟，进一步深化基于</w:t>
      </w:r>
      <w:r>
        <w:rPr>
          <w:rFonts w:ascii="SimSun" w:hAnsi="SimSun" w:cs="SimSun" w:hint="eastAsia"/>
          <w:lang w:eastAsia="zh-CN"/>
        </w:rPr>
        <w:t>电信</w:t>
      </w:r>
      <w:r>
        <w:rPr>
          <w:rFonts w:hint="eastAsia"/>
          <w:lang w:eastAsia="zh-CN"/>
        </w:rPr>
        <w:t>/ICT</w:t>
      </w:r>
      <w:r w:rsidRPr="006B4E9F">
        <w:rPr>
          <w:rFonts w:ascii="SimSun" w:hAnsi="SimSun" w:cs="SimSun" w:hint="eastAsia"/>
          <w:lang w:eastAsia="zh-CN"/>
        </w:rPr>
        <w:t>的经济社会</w:t>
      </w:r>
      <w:r w:rsidR="00280601">
        <w:rPr>
          <w:rFonts w:ascii="SimSun" w:hAnsi="SimSun" w:cs="SimSun"/>
          <w:lang w:eastAsia="zh-CN"/>
        </w:rPr>
        <w:br/>
      </w:r>
      <w:r w:rsidRPr="006B4E9F">
        <w:rPr>
          <w:rFonts w:ascii="SimSun" w:hAnsi="SimSun" w:cs="SimSun" w:hint="eastAsia"/>
          <w:lang w:eastAsia="zh-CN"/>
        </w:rPr>
        <w:t>发展</w:t>
      </w:r>
      <w:r>
        <w:rPr>
          <w:rFonts w:hint="eastAsia"/>
          <w:lang w:eastAsia="zh-CN"/>
        </w:rPr>
        <w:t>，</w:t>
      </w:r>
    </w:p>
    <w:p w:rsidR="007F6AA4" w:rsidRPr="001E1C85" w:rsidRDefault="007F6AA4" w:rsidP="007F6AA4">
      <w:pPr>
        <w:pStyle w:val="Call"/>
        <w:rPr>
          <w:lang w:eastAsia="zh-CN"/>
        </w:rPr>
      </w:pPr>
      <w:r w:rsidRPr="001E1C85">
        <w:rPr>
          <w:rFonts w:hint="eastAsia"/>
          <w:lang w:eastAsia="zh-CN"/>
        </w:rPr>
        <w:t>认识到</w:t>
      </w:r>
    </w:p>
    <w:p w:rsidR="007F6AA4" w:rsidRPr="006717FB" w:rsidRDefault="007F6AA4" w:rsidP="007F6AA4">
      <w:pPr>
        <w:rPr>
          <w:lang w:eastAsia="zh-CN"/>
        </w:rPr>
      </w:pPr>
      <w:r w:rsidRPr="006B6302">
        <w:rPr>
          <w:i/>
          <w:iCs/>
          <w:lang w:eastAsia="zh-CN"/>
        </w:rPr>
        <w:t>a)</w:t>
      </w:r>
      <w:r w:rsidRPr="006717FB">
        <w:rPr>
          <w:lang w:eastAsia="zh-CN"/>
        </w:rPr>
        <w:tab/>
      </w:r>
      <w:r>
        <w:rPr>
          <w:rFonts w:hint="eastAsia"/>
          <w:lang w:eastAsia="zh-CN"/>
        </w:rPr>
        <w:t>尽管近期在</w:t>
      </w:r>
      <w:r w:rsidRPr="006717FB">
        <w:rPr>
          <w:rFonts w:hint="eastAsia"/>
          <w:lang w:eastAsia="zh-CN"/>
        </w:rPr>
        <w:t>发展中国家</w:t>
      </w:r>
      <w:r>
        <w:rPr>
          <w:rFonts w:hint="eastAsia"/>
          <w:lang w:eastAsia="zh-CN"/>
        </w:rPr>
        <w:t>参与程度方面已有改善，但此类国家</w:t>
      </w:r>
      <w:r w:rsidRPr="006717FB">
        <w:rPr>
          <w:rFonts w:hint="eastAsia"/>
          <w:lang w:eastAsia="zh-CN"/>
        </w:rPr>
        <w:t>一直缺乏标准化领域的人力资源，造成发展中国家对</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的会议参与程度低，对标准制定进程的参与程度低，导致在理解</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建议书方面有困难；</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Pr="00850920" w:rsidRDefault="007F6AA4" w:rsidP="007F6AA4">
      <w:pPr>
        <w:rPr>
          <w:lang w:eastAsia="zh-CN"/>
        </w:rPr>
      </w:pPr>
      <w:r w:rsidRPr="006B6302">
        <w:rPr>
          <w:i/>
          <w:iCs/>
          <w:lang w:eastAsia="zh-CN"/>
        </w:rPr>
        <w:t>b)</w:t>
      </w:r>
      <w:r w:rsidRPr="006717FB">
        <w:rPr>
          <w:lang w:eastAsia="zh-CN"/>
        </w:rPr>
        <w:tab/>
      </w:r>
      <w:r w:rsidRPr="006717FB">
        <w:rPr>
          <w:rFonts w:hint="eastAsia"/>
          <w:lang w:eastAsia="zh-CN"/>
        </w:rPr>
        <w:t>由于快速变化的技术创新和</w:t>
      </w:r>
      <w:r>
        <w:rPr>
          <w:rFonts w:hint="eastAsia"/>
          <w:lang w:eastAsia="zh-CN"/>
        </w:rPr>
        <w:t>业务</w:t>
      </w:r>
      <w:r w:rsidRPr="006717FB">
        <w:rPr>
          <w:rFonts w:hint="eastAsia"/>
          <w:lang w:eastAsia="zh-CN"/>
        </w:rPr>
        <w:t>日益融合的趋势，在能力</w:t>
      </w:r>
      <w:r>
        <w:rPr>
          <w:rFonts w:hint="eastAsia"/>
          <w:lang w:eastAsia="zh-CN"/>
        </w:rPr>
        <w:t>建设</w:t>
      </w:r>
      <w:r w:rsidRPr="006717FB">
        <w:rPr>
          <w:rFonts w:hint="eastAsia"/>
          <w:lang w:eastAsia="zh-CN"/>
        </w:rPr>
        <w:t>方面所面临的挑战，特别是发展中国家所面临的挑战</w:t>
      </w:r>
      <w:r>
        <w:rPr>
          <w:rFonts w:hint="eastAsia"/>
          <w:lang w:eastAsia="zh-CN"/>
        </w:rPr>
        <w:t>；</w:t>
      </w:r>
    </w:p>
    <w:p w:rsidR="007F6AA4" w:rsidRDefault="007F6AA4" w:rsidP="007F6AA4">
      <w:pPr>
        <w:spacing w:after="120"/>
        <w:rPr>
          <w:rFonts w:asciiTheme="minorEastAsia" w:hAnsiTheme="minorEastAsia"/>
          <w:lang w:eastAsia="zh-CN"/>
        </w:rPr>
      </w:pPr>
      <w:r w:rsidRPr="00775296">
        <w:rPr>
          <w:i/>
          <w:sz w:val="22"/>
          <w:szCs w:val="22"/>
          <w:lang w:eastAsia="zh-CN"/>
        </w:rPr>
        <w:t>c)</w:t>
      </w:r>
      <w:r w:rsidRPr="00775296">
        <w:rPr>
          <w:i/>
          <w:sz w:val="22"/>
          <w:szCs w:val="22"/>
          <w:lang w:eastAsia="zh-CN"/>
        </w:rPr>
        <w:tab/>
      </w:r>
      <w:r w:rsidRPr="00937976">
        <w:rPr>
          <w:rFonts w:asciiTheme="minorEastAsia" w:hAnsiTheme="minorEastAsia" w:hint="eastAsia"/>
          <w:lang w:eastAsia="zh-CN"/>
        </w:rPr>
        <w:t>发展中国家的代表</w:t>
      </w:r>
      <w:r>
        <w:rPr>
          <w:rFonts w:asciiTheme="minorEastAsia" w:hAnsiTheme="minorEastAsia" w:hint="eastAsia"/>
          <w:lang w:eastAsia="zh-CN"/>
        </w:rPr>
        <w:t>对</w:t>
      </w:r>
      <w:r w:rsidRPr="00937976">
        <w:rPr>
          <w:rFonts w:asciiTheme="minorEastAsia" w:hAnsiTheme="minorEastAsia" w:hint="eastAsia"/>
          <w:lang w:eastAsia="zh-CN"/>
        </w:rPr>
        <w:t>国际电联标准化</w:t>
      </w:r>
      <w:r>
        <w:rPr>
          <w:rFonts w:asciiTheme="minorEastAsia" w:hAnsiTheme="minorEastAsia" w:hint="eastAsia"/>
          <w:lang w:eastAsia="zh-CN"/>
        </w:rPr>
        <w:t>工作的参与程度一般</w:t>
      </w:r>
      <w:r w:rsidRPr="00937976">
        <w:rPr>
          <w:rFonts w:asciiTheme="minorEastAsia" w:hAnsiTheme="minorEastAsia" w:hint="eastAsia"/>
          <w:lang w:eastAsia="zh-CN"/>
        </w:rPr>
        <w:t>，无论是</w:t>
      </w:r>
      <w:r>
        <w:rPr>
          <w:rFonts w:asciiTheme="minorEastAsia" w:hAnsiTheme="minorEastAsia" w:hint="eastAsia"/>
          <w:lang w:eastAsia="zh-CN"/>
        </w:rPr>
        <w:t>出于</w:t>
      </w:r>
      <w:r w:rsidRPr="00937976">
        <w:rPr>
          <w:rFonts w:asciiTheme="minorEastAsia" w:hAnsiTheme="minorEastAsia" w:hint="eastAsia"/>
          <w:lang w:eastAsia="zh-CN"/>
        </w:rPr>
        <w:t>缺乏</w:t>
      </w:r>
      <w:r>
        <w:rPr>
          <w:rFonts w:asciiTheme="minorEastAsia" w:hAnsiTheme="minorEastAsia" w:hint="eastAsia"/>
          <w:lang w:eastAsia="zh-CN"/>
        </w:rPr>
        <w:t>对</w:t>
      </w:r>
      <w:r w:rsidRPr="00937976">
        <w:rPr>
          <w:rFonts w:asciiTheme="minorEastAsia" w:hAnsiTheme="minorEastAsia" w:hint="eastAsia"/>
          <w:lang w:eastAsia="zh-CN"/>
        </w:rPr>
        <w:t>这些活动</w:t>
      </w:r>
      <w:r>
        <w:rPr>
          <w:rFonts w:asciiTheme="minorEastAsia" w:hAnsiTheme="minorEastAsia" w:hint="eastAsia"/>
          <w:lang w:eastAsia="zh-CN"/>
        </w:rPr>
        <w:t>的</w:t>
      </w:r>
      <w:r w:rsidRPr="00937976">
        <w:rPr>
          <w:rFonts w:asciiTheme="minorEastAsia" w:hAnsiTheme="minorEastAsia" w:hint="eastAsia"/>
          <w:lang w:eastAsia="zh-CN"/>
        </w:rPr>
        <w:t>认识</w:t>
      </w:r>
      <w:r>
        <w:rPr>
          <w:rFonts w:asciiTheme="minorEastAsia" w:hAnsiTheme="minorEastAsia" w:hint="eastAsia"/>
          <w:lang w:eastAsia="zh-CN"/>
        </w:rPr>
        <w:t>、难以</w:t>
      </w:r>
      <w:r w:rsidRPr="00937976">
        <w:rPr>
          <w:rFonts w:asciiTheme="minorEastAsia" w:hAnsiTheme="minorEastAsia" w:hint="eastAsia"/>
          <w:lang w:eastAsia="zh-CN"/>
        </w:rPr>
        <w:t>获取信息</w:t>
      </w:r>
      <w:r>
        <w:rPr>
          <w:rFonts w:asciiTheme="minorEastAsia" w:hAnsiTheme="minorEastAsia" w:hint="eastAsia"/>
          <w:lang w:eastAsia="zh-CN"/>
        </w:rPr>
        <w:t>、缺乏与</w:t>
      </w:r>
      <w:r w:rsidRPr="00937976">
        <w:rPr>
          <w:rFonts w:asciiTheme="minorEastAsia" w:hAnsiTheme="minorEastAsia" w:hint="eastAsia"/>
          <w:lang w:eastAsia="zh-CN"/>
        </w:rPr>
        <w:t>标准化相关</w:t>
      </w:r>
      <w:r>
        <w:rPr>
          <w:rFonts w:asciiTheme="minorEastAsia" w:hAnsiTheme="minorEastAsia" w:hint="eastAsia"/>
          <w:lang w:eastAsia="zh-CN"/>
        </w:rPr>
        <w:t>的</w:t>
      </w:r>
      <w:r w:rsidRPr="00937976">
        <w:rPr>
          <w:rFonts w:asciiTheme="minorEastAsia" w:hAnsiTheme="minorEastAsia" w:hint="eastAsia"/>
          <w:lang w:eastAsia="zh-CN"/>
        </w:rPr>
        <w:t>人才</w:t>
      </w:r>
      <w:r>
        <w:rPr>
          <w:rFonts w:asciiTheme="minorEastAsia" w:hAnsiTheme="minorEastAsia" w:hint="eastAsia"/>
          <w:lang w:eastAsia="zh-CN"/>
        </w:rPr>
        <w:t>，还是缺少</w:t>
      </w:r>
      <w:r w:rsidRPr="00937976">
        <w:rPr>
          <w:rFonts w:asciiTheme="minorEastAsia" w:hAnsiTheme="minorEastAsia" w:hint="eastAsia"/>
          <w:lang w:eastAsia="zh-CN"/>
        </w:rPr>
        <w:t>前往会议地点</w:t>
      </w:r>
      <w:r>
        <w:rPr>
          <w:rFonts w:asciiTheme="minorEastAsia" w:hAnsiTheme="minorEastAsia" w:hint="eastAsia"/>
          <w:lang w:eastAsia="zh-CN"/>
        </w:rPr>
        <w:t>的差旅</w:t>
      </w:r>
      <w:r w:rsidRPr="00937976">
        <w:rPr>
          <w:rFonts w:asciiTheme="minorEastAsia" w:hAnsiTheme="minorEastAsia" w:hint="eastAsia"/>
          <w:lang w:eastAsia="zh-CN"/>
        </w:rPr>
        <w:t>资金</w:t>
      </w:r>
      <w:r>
        <w:rPr>
          <w:rFonts w:asciiTheme="minorEastAsia" w:hAnsiTheme="minorEastAsia" w:hint="eastAsia"/>
          <w:lang w:eastAsia="zh-CN"/>
        </w:rPr>
        <w:t>的原因</w:t>
      </w:r>
      <w:r w:rsidRPr="00937976">
        <w:rPr>
          <w:rFonts w:asciiTheme="minorEastAsia" w:hAnsiTheme="minorEastAsia" w:hint="eastAsia"/>
          <w:lang w:eastAsia="zh-CN"/>
        </w:rPr>
        <w:t>，</w:t>
      </w:r>
      <w:r>
        <w:rPr>
          <w:rFonts w:asciiTheme="minorEastAsia" w:hAnsiTheme="minorEastAsia" w:hint="eastAsia"/>
          <w:lang w:eastAsia="zh-CN"/>
        </w:rPr>
        <w:t>均会产生拉大</w:t>
      </w:r>
      <w:r w:rsidRPr="00937976">
        <w:rPr>
          <w:rFonts w:asciiTheme="minorEastAsia" w:hAnsiTheme="minorEastAsia" w:hint="eastAsia"/>
          <w:lang w:eastAsia="zh-CN"/>
        </w:rPr>
        <w:t>现有知识差距</w:t>
      </w:r>
      <w:r>
        <w:rPr>
          <w:rFonts w:asciiTheme="minorEastAsia" w:hAnsiTheme="minorEastAsia" w:hint="eastAsia"/>
          <w:lang w:eastAsia="zh-CN"/>
        </w:rPr>
        <w:t>的</w:t>
      </w:r>
      <w:r w:rsidRPr="00937976">
        <w:rPr>
          <w:rFonts w:asciiTheme="minorEastAsia" w:hAnsiTheme="minorEastAsia" w:hint="eastAsia"/>
          <w:lang w:eastAsia="zh-CN"/>
        </w:rPr>
        <w:t>影响</w:t>
      </w:r>
      <w:r>
        <w:rPr>
          <w:rFonts w:asciiTheme="minorEastAsia" w:hAnsiTheme="minorEastAsia" w:hint="eastAsia"/>
          <w:lang w:eastAsia="zh-CN"/>
        </w:rPr>
        <w:t>；</w:t>
      </w:r>
    </w:p>
    <w:p w:rsidR="007F6AA4" w:rsidRPr="00031AC6" w:rsidRDefault="007F6AA4" w:rsidP="007F6AA4">
      <w:pPr>
        <w:spacing w:after="120"/>
        <w:rPr>
          <w:sz w:val="22"/>
          <w:szCs w:val="22"/>
          <w:lang w:eastAsia="zh-CN"/>
        </w:rPr>
      </w:pPr>
      <w:r w:rsidRPr="00775296">
        <w:rPr>
          <w:i/>
          <w:sz w:val="22"/>
          <w:szCs w:val="22"/>
          <w:lang w:eastAsia="zh-CN"/>
        </w:rPr>
        <w:t>d)</w:t>
      </w:r>
      <w:r w:rsidRPr="00775296">
        <w:rPr>
          <w:i/>
          <w:sz w:val="22"/>
          <w:szCs w:val="22"/>
          <w:lang w:eastAsia="zh-CN"/>
        </w:rPr>
        <w:tab/>
      </w:r>
      <w:r w:rsidRPr="00937976">
        <w:rPr>
          <w:rFonts w:asciiTheme="minorEastAsia" w:hAnsiTheme="minorEastAsia" w:hint="eastAsia"/>
          <w:lang w:eastAsia="zh-CN"/>
        </w:rPr>
        <w:t>技术需</w:t>
      </w:r>
      <w:r>
        <w:rPr>
          <w:rFonts w:asciiTheme="minorEastAsia" w:hAnsiTheme="minorEastAsia" w:hint="eastAsia"/>
          <w:lang w:eastAsia="zh-CN"/>
        </w:rPr>
        <w:t>要</w:t>
      </w:r>
      <w:r w:rsidRPr="00937976">
        <w:rPr>
          <w:rFonts w:asciiTheme="minorEastAsia" w:hAnsiTheme="minorEastAsia" w:hint="eastAsia"/>
          <w:lang w:eastAsia="zh-CN"/>
        </w:rPr>
        <w:t>和现实情况因国家</w:t>
      </w:r>
      <w:r>
        <w:rPr>
          <w:rFonts w:asciiTheme="minorEastAsia" w:hAnsiTheme="minorEastAsia" w:hint="eastAsia"/>
          <w:lang w:eastAsia="zh-CN"/>
        </w:rPr>
        <w:t>和区域</w:t>
      </w:r>
      <w:r w:rsidRPr="00937976">
        <w:rPr>
          <w:rFonts w:asciiTheme="minorEastAsia" w:hAnsiTheme="minorEastAsia" w:hint="eastAsia"/>
          <w:lang w:eastAsia="zh-CN"/>
        </w:rPr>
        <w:t>而异，在许多情况下，发展中国家没有机会或机制</w:t>
      </w:r>
      <w:r>
        <w:rPr>
          <w:rFonts w:asciiTheme="minorEastAsia" w:hAnsiTheme="minorEastAsia" w:hint="eastAsia"/>
          <w:lang w:eastAsia="zh-CN"/>
        </w:rPr>
        <w:t>使外界了解其需求；</w:t>
      </w:r>
    </w:p>
    <w:p w:rsidR="007F6AA4" w:rsidRPr="00031AC6" w:rsidRDefault="007F6AA4" w:rsidP="007F6AA4">
      <w:pPr>
        <w:rPr>
          <w:sz w:val="22"/>
          <w:szCs w:val="22"/>
          <w:lang w:eastAsia="zh-CN"/>
        </w:rPr>
      </w:pPr>
      <w:r w:rsidRPr="00775296">
        <w:rPr>
          <w:i/>
          <w:sz w:val="22"/>
          <w:szCs w:val="22"/>
          <w:lang w:eastAsia="zh-CN"/>
        </w:rPr>
        <w:t>e)</w:t>
      </w:r>
      <w:r w:rsidRPr="00775296">
        <w:rPr>
          <w:i/>
          <w:sz w:val="22"/>
          <w:szCs w:val="22"/>
          <w:lang w:eastAsia="zh-CN"/>
        </w:rPr>
        <w:tab/>
      </w:r>
      <w:r w:rsidRPr="00937976">
        <w:rPr>
          <w:rFonts w:hint="eastAsia"/>
          <w:lang w:eastAsia="zh-CN"/>
        </w:rPr>
        <w:t>在</w:t>
      </w:r>
      <w:r>
        <w:rPr>
          <w:rFonts w:hint="eastAsia"/>
          <w:lang w:eastAsia="zh-CN"/>
        </w:rPr>
        <w:t>落实第</w:t>
      </w:r>
      <w:r w:rsidRPr="00937976">
        <w:rPr>
          <w:rFonts w:hint="eastAsia"/>
          <w:lang w:eastAsia="zh-CN"/>
        </w:rPr>
        <w:t>44</w:t>
      </w:r>
      <w:r w:rsidRPr="00937976">
        <w:rPr>
          <w:rFonts w:hint="eastAsia"/>
          <w:lang w:eastAsia="zh-CN"/>
        </w:rPr>
        <w:t>号决议（</w:t>
      </w:r>
      <w:r w:rsidRPr="00937976">
        <w:rPr>
          <w:rFonts w:hint="eastAsia"/>
          <w:lang w:eastAsia="zh-CN"/>
        </w:rPr>
        <w:t>2008</w:t>
      </w:r>
      <w:r w:rsidRPr="00937976">
        <w:rPr>
          <w:rFonts w:hint="eastAsia"/>
          <w:lang w:eastAsia="zh-CN"/>
        </w:rPr>
        <w:t>年</w:t>
      </w:r>
      <w:r>
        <w:rPr>
          <w:rFonts w:hint="eastAsia"/>
          <w:lang w:eastAsia="zh-CN"/>
        </w:rPr>
        <w:t>，</w:t>
      </w:r>
      <w:r w:rsidRPr="00937976">
        <w:rPr>
          <w:rFonts w:hint="eastAsia"/>
          <w:lang w:eastAsia="zh-CN"/>
        </w:rPr>
        <w:t>约翰内斯堡，</w:t>
      </w:r>
      <w:r>
        <w:rPr>
          <w:rFonts w:hint="eastAsia"/>
          <w:lang w:eastAsia="zh-CN"/>
        </w:rPr>
        <w:t>修订版</w:t>
      </w:r>
      <w:r w:rsidRPr="00937976">
        <w:rPr>
          <w:rFonts w:hint="eastAsia"/>
          <w:lang w:eastAsia="zh-CN"/>
        </w:rPr>
        <w:t>）</w:t>
      </w:r>
      <w:r>
        <w:rPr>
          <w:rFonts w:hint="eastAsia"/>
          <w:lang w:eastAsia="zh-CN"/>
        </w:rPr>
        <w:t>的</w:t>
      </w:r>
      <w:r w:rsidRPr="00937976">
        <w:rPr>
          <w:rFonts w:hint="eastAsia"/>
          <w:lang w:eastAsia="zh-CN"/>
        </w:rPr>
        <w:t>附件</w:t>
      </w:r>
      <w:r>
        <w:rPr>
          <w:rFonts w:hint="eastAsia"/>
          <w:lang w:eastAsia="zh-CN"/>
        </w:rPr>
        <w:t>和第</w:t>
      </w:r>
      <w:r>
        <w:rPr>
          <w:rFonts w:hint="eastAsia"/>
          <w:lang w:eastAsia="zh-CN"/>
        </w:rPr>
        <w:t>17</w:t>
      </w:r>
      <w:r>
        <w:rPr>
          <w:rFonts w:hint="eastAsia"/>
          <w:lang w:eastAsia="zh-CN"/>
        </w:rPr>
        <w:t>、</w:t>
      </w:r>
      <w:r>
        <w:rPr>
          <w:rFonts w:hint="eastAsia"/>
          <w:lang w:eastAsia="zh-CN"/>
        </w:rPr>
        <w:t>53</w:t>
      </w:r>
      <w:r>
        <w:rPr>
          <w:rFonts w:hint="eastAsia"/>
          <w:lang w:eastAsia="zh-CN"/>
        </w:rPr>
        <w:t>和</w:t>
      </w:r>
      <w:r>
        <w:rPr>
          <w:rFonts w:hint="eastAsia"/>
          <w:lang w:eastAsia="zh-CN"/>
        </w:rPr>
        <w:t>54</w:t>
      </w:r>
      <w:r>
        <w:rPr>
          <w:rFonts w:hint="eastAsia"/>
          <w:lang w:eastAsia="zh-CN"/>
        </w:rPr>
        <w:t>号决议</w:t>
      </w:r>
      <w:r w:rsidRPr="00937976">
        <w:rPr>
          <w:rFonts w:hint="eastAsia"/>
          <w:lang w:eastAsia="zh-CN"/>
        </w:rPr>
        <w:t>（</w:t>
      </w:r>
      <w:r w:rsidRPr="00937976">
        <w:rPr>
          <w:rFonts w:hint="eastAsia"/>
          <w:lang w:eastAsia="zh-CN"/>
        </w:rPr>
        <w:t>2008</w:t>
      </w:r>
      <w:r w:rsidRPr="00937976">
        <w:rPr>
          <w:rFonts w:hint="eastAsia"/>
          <w:lang w:eastAsia="zh-CN"/>
        </w:rPr>
        <w:t>年</w:t>
      </w:r>
      <w:r>
        <w:rPr>
          <w:rFonts w:hint="eastAsia"/>
          <w:lang w:eastAsia="zh-CN"/>
        </w:rPr>
        <w:t>，</w:t>
      </w:r>
      <w:r w:rsidRPr="00937976">
        <w:rPr>
          <w:rFonts w:hint="eastAsia"/>
          <w:lang w:eastAsia="zh-CN"/>
        </w:rPr>
        <w:t>约翰内斯堡，</w:t>
      </w:r>
      <w:r>
        <w:rPr>
          <w:rFonts w:hint="eastAsia"/>
          <w:lang w:eastAsia="zh-CN"/>
        </w:rPr>
        <w:t>修订版</w:t>
      </w:r>
      <w:r w:rsidRPr="00937976">
        <w:rPr>
          <w:rFonts w:hint="eastAsia"/>
          <w:lang w:eastAsia="zh-CN"/>
        </w:rPr>
        <w:t>）的</w:t>
      </w:r>
      <w:r>
        <w:rPr>
          <w:rFonts w:hint="eastAsia"/>
          <w:lang w:eastAsia="zh-CN"/>
        </w:rPr>
        <w:t>条款时</w:t>
      </w:r>
      <w:r w:rsidRPr="00937976">
        <w:rPr>
          <w:rFonts w:hint="eastAsia"/>
          <w:lang w:eastAsia="zh-CN"/>
        </w:rPr>
        <w:t>，国际电联通过</w:t>
      </w:r>
      <w:r>
        <w:rPr>
          <w:rFonts w:hint="eastAsia"/>
          <w:lang w:eastAsia="zh-CN"/>
        </w:rPr>
        <w:t>ITU-T</w:t>
      </w:r>
      <w:r>
        <w:rPr>
          <w:rFonts w:hint="eastAsia"/>
          <w:lang w:eastAsia="zh-CN"/>
        </w:rPr>
        <w:t>采取</w:t>
      </w:r>
      <w:r w:rsidRPr="00937976">
        <w:rPr>
          <w:rFonts w:hint="eastAsia"/>
          <w:lang w:eastAsia="zh-CN"/>
        </w:rPr>
        <w:t>行动，协助</w:t>
      </w:r>
      <w:r>
        <w:rPr>
          <w:rFonts w:hint="eastAsia"/>
          <w:lang w:eastAsia="zh-CN"/>
        </w:rPr>
        <w:t>缩小</w:t>
      </w:r>
      <w:r w:rsidRPr="00937976">
        <w:rPr>
          <w:rFonts w:hint="eastAsia"/>
          <w:lang w:eastAsia="zh-CN"/>
        </w:rPr>
        <w:t>发展中国家与发达国家之间</w:t>
      </w:r>
      <w:r>
        <w:rPr>
          <w:rFonts w:hint="eastAsia"/>
          <w:lang w:eastAsia="zh-CN"/>
        </w:rPr>
        <w:t>在</w:t>
      </w:r>
      <w:r w:rsidRPr="00937976">
        <w:rPr>
          <w:rFonts w:hint="eastAsia"/>
          <w:lang w:eastAsia="zh-CN"/>
        </w:rPr>
        <w:t>标准化</w:t>
      </w:r>
      <w:r>
        <w:rPr>
          <w:rFonts w:hint="eastAsia"/>
          <w:lang w:eastAsia="zh-CN"/>
        </w:rPr>
        <w:t>工作方面的</w:t>
      </w:r>
      <w:r w:rsidRPr="00937976">
        <w:rPr>
          <w:rFonts w:hint="eastAsia"/>
          <w:lang w:eastAsia="zh-CN"/>
        </w:rPr>
        <w:t>差距，</w:t>
      </w:r>
    </w:p>
    <w:p w:rsidR="007F6AA4" w:rsidRPr="00850920" w:rsidRDefault="007F6AA4" w:rsidP="007F6AA4">
      <w:pPr>
        <w:pStyle w:val="Call"/>
        <w:rPr>
          <w:lang w:eastAsia="zh-CN"/>
        </w:rPr>
      </w:pPr>
      <w:r w:rsidRPr="00850920">
        <w:rPr>
          <w:rFonts w:hint="eastAsia"/>
          <w:lang w:eastAsia="zh-CN"/>
        </w:rPr>
        <w:t>顾</w:t>
      </w:r>
      <w:r>
        <w:rPr>
          <w:rFonts w:hint="eastAsia"/>
          <w:lang w:eastAsia="zh-CN"/>
        </w:rPr>
        <w:t>及</w:t>
      </w:r>
    </w:p>
    <w:p w:rsidR="007F6AA4" w:rsidRPr="00F34F5C" w:rsidRDefault="007F6AA4" w:rsidP="007F6AA4">
      <w:pPr>
        <w:rPr>
          <w:lang w:eastAsia="zh-CN"/>
        </w:rPr>
      </w:pPr>
      <w:r w:rsidRPr="00F34F5C">
        <w:rPr>
          <w:i/>
          <w:lang w:eastAsia="zh-CN"/>
        </w:rPr>
        <w:t>a)</w:t>
      </w:r>
      <w:r w:rsidRPr="00F34F5C">
        <w:rPr>
          <w:i/>
          <w:lang w:eastAsia="zh-CN"/>
        </w:rPr>
        <w:tab/>
      </w:r>
      <w:r w:rsidRPr="002912E7">
        <w:rPr>
          <w:rFonts w:hint="eastAsia"/>
          <w:lang w:eastAsia="zh-CN"/>
        </w:rPr>
        <w:t>发展</w:t>
      </w:r>
      <w:r w:rsidRPr="00F34F5C">
        <w:rPr>
          <w:rFonts w:hint="eastAsia"/>
          <w:lang w:eastAsia="zh-CN"/>
        </w:rPr>
        <w:t>中国家可以从提高标准应用和标准制定能力中受益；</w:t>
      </w:r>
    </w:p>
    <w:p w:rsidR="007F6AA4" w:rsidRPr="00F34F5C" w:rsidRDefault="007F6AA4" w:rsidP="007F6AA4">
      <w:pPr>
        <w:rPr>
          <w:lang w:eastAsia="zh-CN"/>
        </w:rPr>
      </w:pPr>
      <w:r w:rsidRPr="00F34F5C">
        <w:rPr>
          <w:i/>
          <w:lang w:eastAsia="zh-CN"/>
        </w:rPr>
        <w:t>b)</w:t>
      </w:r>
      <w:r w:rsidRPr="00F34F5C">
        <w:rPr>
          <w:i/>
          <w:lang w:eastAsia="zh-CN"/>
        </w:rPr>
        <w:tab/>
      </w:r>
      <w:r w:rsidRPr="00F34F5C">
        <w:rPr>
          <w:lang w:eastAsia="zh-CN"/>
        </w:rPr>
        <w:t>ITU-T</w:t>
      </w:r>
      <w:r w:rsidRPr="00F34F5C">
        <w:rPr>
          <w:rFonts w:hint="eastAsia"/>
          <w:lang w:eastAsia="zh-CN"/>
        </w:rPr>
        <w:t>和</w:t>
      </w:r>
      <w:r w:rsidRPr="00F34F5C">
        <w:rPr>
          <w:rFonts w:hint="eastAsia"/>
          <w:lang w:eastAsia="zh-CN"/>
        </w:rPr>
        <w:t>ITU-R</w:t>
      </w:r>
      <w:r w:rsidRPr="00F34F5C">
        <w:rPr>
          <w:rFonts w:hint="eastAsia"/>
          <w:lang w:eastAsia="zh-CN"/>
        </w:rPr>
        <w:t>的活动和电信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）市</w:t>
      </w:r>
      <w:r w:rsidRPr="00F34F5C">
        <w:rPr>
          <w:rFonts w:hint="eastAsia"/>
          <w:lang w:eastAsia="zh-CN"/>
        </w:rPr>
        <w:t>场也可以从发展中国家更好地参与标准制定和标准应用中受益</w:t>
      </w:r>
      <w:r>
        <w:rPr>
          <w:rFonts w:hint="eastAsia"/>
          <w:lang w:eastAsia="zh-CN"/>
        </w:rPr>
        <w:t>；</w:t>
      </w:r>
    </w:p>
    <w:p w:rsidR="007F6AA4" w:rsidRPr="00A70845" w:rsidRDefault="007F6AA4" w:rsidP="007F6AA4">
      <w:pPr>
        <w:rPr>
          <w:iCs/>
          <w:lang w:eastAsia="zh-CN"/>
        </w:rPr>
      </w:pPr>
      <w:r w:rsidRPr="00F34F5C">
        <w:rPr>
          <w:i/>
          <w:lang w:eastAsia="zh-CN"/>
        </w:rPr>
        <w:t>c)</w:t>
      </w:r>
      <w:r w:rsidRPr="00F34F5C">
        <w:rPr>
          <w:i/>
          <w:lang w:eastAsia="zh-CN"/>
        </w:rPr>
        <w:tab/>
      </w:r>
      <w:r w:rsidRPr="00F34F5C">
        <w:rPr>
          <w:rFonts w:hint="eastAsia"/>
          <w:lang w:eastAsia="zh-CN"/>
        </w:rPr>
        <w:t>协助缩小标准化</w:t>
      </w:r>
      <w:r>
        <w:rPr>
          <w:rFonts w:hint="eastAsia"/>
          <w:lang w:eastAsia="zh-CN"/>
        </w:rPr>
        <w:t>工作</w:t>
      </w:r>
      <w:r w:rsidRPr="00F34F5C">
        <w:rPr>
          <w:rFonts w:hint="eastAsia"/>
          <w:lang w:eastAsia="zh-CN"/>
        </w:rPr>
        <w:t>方面的差距的举措是国际电联的职责</w:t>
      </w:r>
      <w:r>
        <w:rPr>
          <w:rFonts w:hint="eastAsia"/>
          <w:lang w:eastAsia="zh-CN"/>
        </w:rPr>
        <w:t>且</w:t>
      </w:r>
      <w:r w:rsidRPr="00F34F5C">
        <w:rPr>
          <w:rFonts w:hint="eastAsia"/>
          <w:lang w:eastAsia="zh-CN"/>
        </w:rPr>
        <w:t>具有高度优先性</w:t>
      </w:r>
      <w:r>
        <w:rPr>
          <w:rFonts w:hint="eastAsia"/>
          <w:lang w:eastAsia="zh-CN"/>
        </w:rPr>
        <w:t>；</w:t>
      </w:r>
    </w:p>
    <w:p w:rsidR="007F6AA4" w:rsidRPr="00A70845" w:rsidRDefault="007F6AA4" w:rsidP="007F6AA4">
      <w:pPr>
        <w:spacing w:after="120"/>
        <w:rPr>
          <w:color w:val="000000"/>
          <w:szCs w:val="24"/>
          <w:lang w:eastAsia="zh-CN"/>
        </w:rPr>
      </w:pPr>
      <w:r w:rsidRPr="00A70845">
        <w:rPr>
          <w:i/>
          <w:color w:val="000000"/>
          <w:szCs w:val="24"/>
          <w:lang w:eastAsia="zh-CN"/>
        </w:rPr>
        <w:t>d)</w:t>
      </w:r>
      <w:r w:rsidRPr="00A70845">
        <w:rPr>
          <w:i/>
          <w:color w:val="000000"/>
          <w:szCs w:val="24"/>
          <w:lang w:eastAsia="zh-CN"/>
        </w:rPr>
        <w:tab/>
      </w:r>
      <w:r w:rsidRPr="00A70845">
        <w:rPr>
          <w:rFonts w:asciiTheme="minorEastAsia" w:hAnsiTheme="minorEastAsia" w:hint="eastAsia"/>
          <w:iCs/>
          <w:color w:val="000000"/>
          <w:szCs w:val="24"/>
          <w:lang w:eastAsia="zh-CN"/>
        </w:rPr>
        <w:t>虽然国际电联正在努力缩小标准化差距，但</w:t>
      </w:r>
      <w:r>
        <w:rPr>
          <w:rFonts w:asciiTheme="minorEastAsia" w:hAnsiTheme="minorEastAsia" w:hint="eastAsia"/>
          <w:iCs/>
          <w:color w:val="000000"/>
          <w:szCs w:val="24"/>
          <w:lang w:eastAsia="zh-CN"/>
        </w:rPr>
        <w:t>在</w:t>
      </w:r>
      <w:r w:rsidRPr="00A70845">
        <w:rPr>
          <w:rFonts w:asciiTheme="minorEastAsia" w:hAnsiTheme="minorEastAsia" w:hint="eastAsia"/>
          <w:iCs/>
          <w:color w:val="000000"/>
          <w:szCs w:val="24"/>
          <w:lang w:eastAsia="zh-CN"/>
        </w:rPr>
        <w:t>发展中国家和发达国家</w:t>
      </w:r>
      <w:r>
        <w:rPr>
          <w:rFonts w:asciiTheme="minorEastAsia" w:hAnsiTheme="minorEastAsia" w:hint="eastAsia"/>
          <w:iCs/>
          <w:color w:val="000000"/>
          <w:szCs w:val="24"/>
          <w:lang w:eastAsia="zh-CN"/>
        </w:rPr>
        <w:t>之</w:t>
      </w:r>
      <w:r w:rsidRPr="00A70845">
        <w:rPr>
          <w:rFonts w:asciiTheme="minorEastAsia" w:hAnsiTheme="minorEastAsia" w:hint="eastAsia"/>
          <w:iCs/>
          <w:color w:val="000000"/>
          <w:szCs w:val="24"/>
          <w:lang w:eastAsia="zh-CN"/>
        </w:rPr>
        <w:t>间在标准知识和管理方面的巨大差距依然存在，</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1E1C85" w:rsidRDefault="007F6AA4" w:rsidP="007F6AA4">
      <w:pPr>
        <w:pStyle w:val="Call"/>
        <w:rPr>
          <w:lang w:eastAsia="zh-CN"/>
        </w:rPr>
      </w:pPr>
      <w:r w:rsidRPr="001E1C85">
        <w:rPr>
          <w:rFonts w:hint="eastAsia"/>
          <w:lang w:eastAsia="zh-CN"/>
        </w:rPr>
        <w:t>做出决议，责成秘书长和三个局的主任</w:t>
      </w:r>
    </w:p>
    <w:p w:rsidR="007F6AA4" w:rsidRDefault="007F6AA4" w:rsidP="007F6AA4">
      <w:pPr>
        <w:rPr>
          <w:lang w:eastAsia="zh-CN"/>
        </w:rPr>
      </w:pPr>
      <w:r w:rsidRPr="006717FB">
        <w:rPr>
          <w:lang w:eastAsia="zh-CN"/>
        </w:rPr>
        <w:t>1</w:t>
      </w:r>
      <w:r w:rsidRPr="006717FB">
        <w:rPr>
          <w:lang w:eastAsia="zh-CN"/>
        </w:rPr>
        <w:tab/>
      </w:r>
      <w:r w:rsidRPr="006717FB">
        <w:rPr>
          <w:rFonts w:hint="eastAsia"/>
          <w:lang w:eastAsia="zh-CN"/>
        </w:rPr>
        <w:t>彼此密切合作，跟进与实施本决议以及</w:t>
      </w:r>
      <w:r>
        <w:rPr>
          <w:rFonts w:hint="eastAsia"/>
          <w:lang w:eastAsia="zh-CN"/>
        </w:rPr>
        <w:t>无线电通信全会</w:t>
      </w:r>
      <w:r>
        <w:rPr>
          <w:rFonts w:hint="eastAsia"/>
          <w:lang w:eastAsia="zh-CN"/>
        </w:rPr>
        <w:t>ITU-R</w:t>
      </w:r>
      <w:r>
        <w:rPr>
          <w:rFonts w:hint="eastAsia"/>
          <w:lang w:eastAsia="zh-CN"/>
        </w:rPr>
        <w:t>第</w:t>
      </w:r>
      <w:r>
        <w:rPr>
          <w:rFonts w:hint="eastAsia"/>
          <w:lang w:eastAsia="zh-CN"/>
        </w:rPr>
        <w:t>7</w:t>
      </w:r>
      <w:r>
        <w:rPr>
          <w:rFonts w:hint="eastAsia"/>
          <w:lang w:eastAsia="zh-CN"/>
        </w:rPr>
        <w:t>号决议（</w:t>
      </w:r>
      <w:r>
        <w:rPr>
          <w:rFonts w:hint="eastAsia"/>
          <w:lang w:eastAsia="zh-CN"/>
        </w:rPr>
        <w:t>2007</w:t>
      </w:r>
      <w:r>
        <w:rPr>
          <w:rFonts w:hint="eastAsia"/>
          <w:lang w:eastAsia="zh-CN"/>
        </w:rPr>
        <w:t>年，日内瓦）、世界电信标准化全会</w:t>
      </w:r>
      <w:r w:rsidRPr="006717FB">
        <w:rPr>
          <w:rFonts w:hint="eastAsia"/>
          <w:lang w:eastAsia="zh-CN"/>
        </w:rPr>
        <w:t>第</w:t>
      </w:r>
      <w:r>
        <w:rPr>
          <w:rFonts w:hint="eastAsia"/>
          <w:lang w:eastAsia="zh-CN"/>
        </w:rPr>
        <w:t>17</w:t>
      </w:r>
      <w:r w:rsidRPr="006717FB">
        <w:rPr>
          <w:rFonts w:hint="eastAsia"/>
          <w:lang w:eastAsia="zh-CN"/>
        </w:rPr>
        <w:t>、第</w:t>
      </w:r>
      <w:r>
        <w:rPr>
          <w:rFonts w:hint="eastAsia"/>
          <w:lang w:eastAsia="zh-CN"/>
        </w:rPr>
        <w:t>44</w:t>
      </w:r>
      <w:r>
        <w:rPr>
          <w:rFonts w:hint="eastAsia"/>
          <w:lang w:eastAsia="zh-CN"/>
        </w:rPr>
        <w:t>和</w:t>
      </w:r>
      <w:r w:rsidRPr="006717FB">
        <w:rPr>
          <w:rFonts w:hint="eastAsia"/>
          <w:lang w:eastAsia="zh-CN"/>
        </w:rPr>
        <w:t>第</w:t>
      </w:r>
      <w:r>
        <w:rPr>
          <w:rFonts w:hint="eastAsia"/>
          <w:lang w:eastAsia="zh-CN"/>
        </w:rPr>
        <w:t>54</w:t>
      </w:r>
      <w:r w:rsidRPr="006717FB">
        <w:rPr>
          <w:rFonts w:hint="eastAsia"/>
          <w:lang w:eastAsia="zh-CN"/>
        </w:rPr>
        <w:t>号决议（</w:t>
      </w:r>
      <w:r>
        <w:rPr>
          <w:rFonts w:hint="eastAsia"/>
          <w:lang w:eastAsia="zh-CN"/>
        </w:rPr>
        <w:t>2008</w:t>
      </w:r>
      <w:r>
        <w:rPr>
          <w:rFonts w:hint="eastAsia"/>
          <w:lang w:eastAsia="zh-CN"/>
        </w:rPr>
        <w:t>年，约翰内斯堡，修订版</w:t>
      </w:r>
      <w:r w:rsidRPr="006717FB">
        <w:rPr>
          <w:rFonts w:hint="eastAsia"/>
          <w:lang w:eastAsia="zh-CN"/>
        </w:rPr>
        <w:t>）以及</w:t>
      </w:r>
      <w:r>
        <w:rPr>
          <w:rFonts w:hint="eastAsia"/>
          <w:lang w:eastAsia="zh-CN"/>
        </w:rPr>
        <w:t>世界电信发展大会</w:t>
      </w:r>
      <w:r w:rsidRPr="006717FB">
        <w:rPr>
          <w:rFonts w:hint="eastAsia"/>
          <w:lang w:eastAsia="zh-CN"/>
        </w:rPr>
        <w:t>第</w:t>
      </w:r>
      <w:r w:rsidRPr="006717FB">
        <w:rPr>
          <w:rFonts w:hint="eastAsia"/>
          <w:lang w:eastAsia="zh-CN"/>
        </w:rPr>
        <w:t>47</w:t>
      </w:r>
      <w:r w:rsidRPr="006717FB">
        <w:rPr>
          <w:rFonts w:hint="eastAsia"/>
          <w:lang w:eastAsia="zh-CN"/>
        </w:rPr>
        <w:t>号决议（</w:t>
      </w:r>
      <w:r>
        <w:rPr>
          <w:rFonts w:hint="eastAsia"/>
          <w:lang w:eastAsia="zh-CN"/>
        </w:rPr>
        <w:t>2010</w:t>
      </w:r>
      <w:r>
        <w:rPr>
          <w:rFonts w:hint="eastAsia"/>
          <w:lang w:eastAsia="zh-CN"/>
        </w:rPr>
        <w:t>年，海得拉巴，修订版</w:t>
      </w:r>
      <w:r w:rsidRPr="006717FB">
        <w:rPr>
          <w:rFonts w:hint="eastAsia"/>
          <w:lang w:eastAsia="zh-CN"/>
        </w:rPr>
        <w:t>）</w:t>
      </w:r>
      <w:r>
        <w:rPr>
          <w:rFonts w:hint="eastAsia"/>
          <w:lang w:eastAsia="zh-CN"/>
        </w:rPr>
        <w:t>，并加紧开展旨在缩小发展中国家和发达国家之间在标准化工作方面差距的行动</w:t>
      </w:r>
      <w:r w:rsidRPr="006717FB">
        <w:rPr>
          <w:rFonts w:hint="eastAsia"/>
          <w:lang w:eastAsia="zh-CN"/>
        </w:rPr>
        <w:t>；</w:t>
      </w:r>
    </w:p>
    <w:p w:rsidR="007F6AA4" w:rsidRDefault="007F6AA4" w:rsidP="007F6AA4">
      <w:pPr>
        <w:rPr>
          <w:lang w:eastAsia="zh-CN"/>
        </w:rPr>
      </w:pPr>
      <w:r w:rsidRPr="006717FB">
        <w:rPr>
          <w:lang w:eastAsia="zh-CN"/>
        </w:rPr>
        <w:t>2</w:t>
      </w:r>
      <w:r w:rsidRPr="006717FB">
        <w:rPr>
          <w:lang w:eastAsia="zh-CN"/>
        </w:rPr>
        <w:tab/>
      </w:r>
      <w:r w:rsidRPr="006717FB">
        <w:rPr>
          <w:rFonts w:hint="eastAsia"/>
          <w:lang w:eastAsia="zh-CN"/>
        </w:rPr>
        <w:t>通过国际电联区域代表处</w:t>
      </w:r>
      <w:r>
        <w:rPr>
          <w:rFonts w:hint="eastAsia"/>
          <w:lang w:eastAsia="zh-CN"/>
        </w:rPr>
        <w:t>在这方面开展活动</w:t>
      </w:r>
      <w:r w:rsidRPr="006717FB">
        <w:rPr>
          <w:rFonts w:hint="eastAsia"/>
          <w:lang w:eastAsia="zh-CN"/>
        </w:rPr>
        <w:t>，在区域层面维持三个部门之间</w:t>
      </w:r>
      <w:r>
        <w:rPr>
          <w:rFonts w:hint="eastAsia"/>
          <w:lang w:eastAsia="zh-CN"/>
        </w:rPr>
        <w:t>在缩小标准化工作差距方面</w:t>
      </w:r>
      <w:r w:rsidRPr="006717FB">
        <w:rPr>
          <w:rFonts w:hint="eastAsia"/>
          <w:lang w:eastAsia="zh-CN"/>
        </w:rPr>
        <w:t>的密切协调机制；</w:t>
      </w:r>
    </w:p>
    <w:p w:rsidR="007F6AA4" w:rsidRDefault="007F6AA4" w:rsidP="007F6AA4">
      <w:pPr>
        <w:rPr>
          <w:lang w:eastAsia="zh-CN"/>
        </w:rPr>
      </w:pPr>
      <w:r>
        <w:rPr>
          <w:rFonts w:hint="eastAsia"/>
          <w:lang w:eastAsia="zh-CN"/>
        </w:rPr>
        <w:t>3</w:t>
      </w:r>
      <w:r>
        <w:rPr>
          <w:rFonts w:hint="eastAsia"/>
          <w:lang w:eastAsia="zh-CN"/>
        </w:rPr>
        <w:tab/>
      </w:r>
      <w:r>
        <w:rPr>
          <w:rFonts w:hint="eastAsia"/>
          <w:lang w:eastAsia="zh-CN"/>
        </w:rPr>
        <w:t>确定支持发展中国家代表参加国际电联三个部门会议以及分发有关标准化信息的途径和手段；</w:t>
      </w:r>
    </w:p>
    <w:p w:rsidR="007F6AA4" w:rsidRDefault="007F6AA4" w:rsidP="007F6AA4">
      <w:pPr>
        <w:rPr>
          <w:lang w:eastAsia="zh-CN"/>
        </w:rPr>
      </w:pPr>
      <w:r>
        <w:rPr>
          <w:rFonts w:hint="eastAsia"/>
          <w:lang w:eastAsia="zh-CN"/>
        </w:rPr>
        <w:t>4</w:t>
      </w:r>
      <w:r w:rsidRPr="006717FB">
        <w:rPr>
          <w:lang w:eastAsia="zh-CN"/>
        </w:rPr>
        <w:tab/>
      </w:r>
      <w:r w:rsidRPr="006717FB">
        <w:rPr>
          <w:rFonts w:hint="eastAsia"/>
          <w:lang w:eastAsia="zh-CN"/>
        </w:rPr>
        <w:t>与相关区域性组织开展进一步协作</w:t>
      </w:r>
      <w:r>
        <w:rPr>
          <w:rFonts w:hint="eastAsia"/>
          <w:lang w:eastAsia="zh-CN"/>
        </w:rPr>
        <w:t>，</w:t>
      </w:r>
      <w:r w:rsidRPr="006717FB">
        <w:rPr>
          <w:rFonts w:hint="eastAsia"/>
          <w:lang w:eastAsia="zh-CN"/>
        </w:rPr>
        <w:t>并支持他们在这一领域的工作</w:t>
      </w:r>
      <w:r>
        <w:rPr>
          <w:rFonts w:hint="eastAsia"/>
          <w:lang w:eastAsia="zh-CN"/>
        </w:rPr>
        <w:t>；</w:t>
      </w:r>
    </w:p>
    <w:p w:rsidR="007F6AA4" w:rsidRPr="006717FB" w:rsidRDefault="007F6AA4" w:rsidP="007F6AA4">
      <w:pPr>
        <w:rPr>
          <w:lang w:eastAsia="zh-CN"/>
        </w:rPr>
      </w:pPr>
      <w:r>
        <w:rPr>
          <w:rFonts w:hint="eastAsia"/>
          <w:lang w:eastAsia="zh-CN"/>
        </w:rPr>
        <w:t>5</w:t>
      </w:r>
      <w:r>
        <w:rPr>
          <w:rFonts w:hint="eastAsia"/>
          <w:lang w:eastAsia="zh-CN"/>
        </w:rPr>
        <w:tab/>
      </w:r>
      <w:r>
        <w:rPr>
          <w:rFonts w:hint="eastAsia"/>
          <w:lang w:eastAsia="zh-CN"/>
        </w:rPr>
        <w:t>通过每年制定运作规划等方式，加强落实有关第</w:t>
      </w:r>
      <w:r>
        <w:rPr>
          <w:rFonts w:hint="eastAsia"/>
          <w:lang w:eastAsia="zh-CN"/>
        </w:rPr>
        <w:t>44</w:t>
      </w:r>
      <w:r>
        <w:rPr>
          <w:rFonts w:hint="eastAsia"/>
          <w:lang w:eastAsia="zh-CN"/>
        </w:rPr>
        <w:t>号决议（</w:t>
      </w:r>
      <w:r>
        <w:rPr>
          <w:rFonts w:hint="eastAsia"/>
          <w:lang w:eastAsia="zh-CN"/>
        </w:rPr>
        <w:t>2008</w:t>
      </w:r>
      <w:r>
        <w:rPr>
          <w:rFonts w:hint="eastAsia"/>
          <w:lang w:eastAsia="zh-CN"/>
        </w:rPr>
        <w:t>年，约翰内斯堡，修订版）的行动计划的报告机制，</w:t>
      </w:r>
    </w:p>
    <w:p w:rsidR="007F6AA4" w:rsidRPr="001E1C85" w:rsidRDefault="007F6AA4" w:rsidP="007F6AA4">
      <w:pPr>
        <w:pStyle w:val="Call"/>
        <w:rPr>
          <w:lang w:eastAsia="zh-CN"/>
        </w:rPr>
      </w:pPr>
      <w:r w:rsidRPr="001E1C85">
        <w:rPr>
          <w:rFonts w:hint="eastAsia"/>
          <w:lang w:eastAsia="zh-CN"/>
        </w:rPr>
        <w:t>请成员国和部门成员</w:t>
      </w:r>
    </w:p>
    <w:p w:rsidR="007F6AA4" w:rsidRDefault="007F6AA4" w:rsidP="007F6AA4">
      <w:pPr>
        <w:ind w:firstLineChars="200" w:firstLine="480"/>
        <w:rPr>
          <w:lang w:val="en-US" w:eastAsia="zh-CN"/>
        </w:rPr>
      </w:pPr>
      <w:r w:rsidRPr="006717FB">
        <w:rPr>
          <w:rFonts w:hint="eastAsia"/>
          <w:lang w:eastAsia="zh-CN"/>
        </w:rPr>
        <w:t>为</w:t>
      </w:r>
      <w:r>
        <w:rPr>
          <w:rFonts w:hint="eastAsia"/>
          <w:lang w:eastAsia="zh-CN"/>
        </w:rPr>
        <w:t>缩小</w:t>
      </w:r>
      <w:r w:rsidRPr="006717FB">
        <w:rPr>
          <w:rFonts w:hint="eastAsia"/>
          <w:lang w:eastAsia="zh-CN"/>
        </w:rPr>
        <w:t>标准化</w:t>
      </w:r>
      <w:r>
        <w:rPr>
          <w:rFonts w:hint="eastAsia"/>
          <w:lang w:eastAsia="zh-CN"/>
        </w:rPr>
        <w:t>工作</w:t>
      </w:r>
      <w:r w:rsidRPr="006717FB">
        <w:rPr>
          <w:rFonts w:hint="eastAsia"/>
          <w:lang w:eastAsia="zh-CN"/>
        </w:rPr>
        <w:t>差距</w:t>
      </w:r>
      <w:r>
        <w:rPr>
          <w:rFonts w:hint="eastAsia"/>
          <w:lang w:eastAsia="zh-CN"/>
        </w:rPr>
        <w:t>基金</w:t>
      </w:r>
      <w:r w:rsidRPr="006717FB">
        <w:rPr>
          <w:rFonts w:hint="eastAsia"/>
          <w:lang w:eastAsia="zh-CN"/>
        </w:rPr>
        <w:t>自愿捐</w:t>
      </w:r>
      <w:r>
        <w:rPr>
          <w:rFonts w:hint="eastAsia"/>
          <w:lang w:eastAsia="zh-CN"/>
        </w:rPr>
        <w:t>助（资金和实物）</w:t>
      </w:r>
      <w:r w:rsidRPr="006717FB">
        <w:rPr>
          <w:rFonts w:hint="eastAsia"/>
          <w:lang w:eastAsia="zh-CN"/>
        </w:rPr>
        <w:t>，并采取具体行动，支持国际电联的行动</w:t>
      </w:r>
      <w:r>
        <w:rPr>
          <w:rFonts w:hint="eastAsia"/>
          <w:lang w:eastAsia="zh-CN"/>
        </w:rPr>
        <w:t>及其三个部门和区域代表处在此方面的</w:t>
      </w:r>
      <w:r w:rsidRPr="006717FB">
        <w:rPr>
          <w:rFonts w:hint="eastAsia"/>
          <w:lang w:eastAsia="zh-CN"/>
        </w:rPr>
        <w:t>举措。</w:t>
      </w:r>
    </w:p>
    <w:p w:rsidR="005313A5" w:rsidRDefault="005313A5" w:rsidP="007F6AA4">
      <w:pPr>
        <w:ind w:firstLineChars="200" w:firstLine="480"/>
        <w:rPr>
          <w:lang w:val="en-US" w:eastAsia="zh-CN"/>
        </w:rPr>
      </w:pPr>
    </w:p>
    <w:p w:rsidR="005313A5" w:rsidRDefault="005313A5" w:rsidP="007F6AA4">
      <w:pPr>
        <w:ind w:firstLineChars="200" w:firstLine="480"/>
        <w:rPr>
          <w:lang w:val="en-US" w:eastAsia="zh-CN"/>
        </w:rPr>
      </w:pPr>
    </w:p>
    <w:p w:rsidR="005313A5" w:rsidRDefault="005313A5" w:rsidP="007F6AA4">
      <w:pPr>
        <w:ind w:firstLineChars="200" w:firstLine="480"/>
        <w:rPr>
          <w:lang w:val="en-US" w:eastAsia="zh-CN"/>
        </w:rPr>
      </w:pPr>
    </w:p>
    <w:p w:rsidR="005313A5" w:rsidRPr="005313A5" w:rsidRDefault="005313A5" w:rsidP="007F6AA4">
      <w:pPr>
        <w:ind w:firstLineChars="200" w:firstLine="480"/>
        <w:rPr>
          <w:lang w:val="en-US" w:eastAsia="zh-CN"/>
        </w:rPr>
      </w:pPr>
    </w:p>
    <w:p w:rsidR="007F6AA4" w:rsidRDefault="007F6AA4" w:rsidP="007F6AA4">
      <w:pPr>
        <w:rPr>
          <w:lang w:val="en-US" w:eastAsia="zh-CN"/>
        </w:rPr>
      </w:pPr>
      <w:r>
        <w:rPr>
          <w:lang w:eastAsia="zh-CN"/>
        </w:rPr>
        <w:br w:type="page"/>
      </w:r>
    </w:p>
    <w:p w:rsidR="007F6AA4" w:rsidRPr="0029669D"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w:t>
      </w:r>
      <w:r w:rsidRPr="00E94368">
        <w:rPr>
          <w:rStyle w:val="href"/>
          <w:lang w:eastAsia="zh-CN"/>
        </w:rPr>
        <w:t>125</w:t>
      </w:r>
      <w:r w:rsidRPr="00E94368">
        <w:rPr>
          <w:rStyle w:val="href"/>
          <w:rFonts w:hint="eastAsia"/>
          <w:lang w:eastAsia="zh-CN"/>
        </w:rPr>
        <w:t xml:space="preserve"> </w:t>
      </w:r>
      <w:r w:rsidRPr="00E94368">
        <w:rPr>
          <w:rStyle w:val="href"/>
          <w:rFonts w:ascii="SimSun" w:eastAsia="SimSun" w:hAnsi="SimSun" w:cs="SimSun" w:hint="eastAsia"/>
          <w:lang w:eastAsia="zh-CN"/>
        </w:rPr>
        <w:t>号决议</w:t>
      </w:r>
      <w:r w:rsidRPr="0029669D">
        <w:rPr>
          <w:rFonts w:hint="eastAsia"/>
          <w:lang w:eastAsia="zh-CN"/>
        </w:rPr>
        <w:t>（</w:t>
      </w:r>
      <w:r w:rsidRPr="0029669D">
        <w:rPr>
          <w:rFonts w:hint="eastAsia"/>
          <w:lang w:eastAsia="zh-CN"/>
        </w:rPr>
        <w:t>2010</w:t>
      </w:r>
      <w:r w:rsidRPr="0029669D">
        <w:rPr>
          <w:rFonts w:hint="eastAsia"/>
          <w:lang w:eastAsia="zh-CN"/>
        </w:rPr>
        <w:t>年，瓜达拉哈拉，修订版）</w:t>
      </w:r>
    </w:p>
    <w:p w:rsidR="007F6AA4" w:rsidRDefault="007F6AA4" w:rsidP="007F6AA4">
      <w:pPr>
        <w:pStyle w:val="Restitle"/>
        <w:rPr>
          <w:lang w:eastAsia="zh-CN"/>
        </w:rPr>
      </w:pPr>
      <w:r w:rsidRPr="0029669D">
        <w:rPr>
          <w:rFonts w:hint="eastAsia"/>
          <w:lang w:eastAsia="zh-CN"/>
        </w:rPr>
        <w:t>为巴勒斯坦重建其电信网络提供援助和支持</w:t>
      </w:r>
    </w:p>
    <w:p w:rsidR="007F6AA4" w:rsidRPr="0029669D" w:rsidRDefault="007F6AA4" w:rsidP="007F6AA4">
      <w:pPr>
        <w:pStyle w:val="Normalaftertitle"/>
        <w:rPr>
          <w:lang w:eastAsia="zh-CN"/>
        </w:rPr>
      </w:pPr>
      <w:r w:rsidRPr="001750A5">
        <w:rPr>
          <w:rFonts w:hint="eastAsia"/>
          <w:lang w:eastAsia="zh-CN"/>
        </w:rPr>
        <w:t>国际电信联盟全权代表大会（</w:t>
      </w:r>
      <w:r w:rsidRPr="0029669D">
        <w:rPr>
          <w:rFonts w:hint="eastAsia"/>
          <w:lang w:eastAsia="zh-CN"/>
        </w:rPr>
        <w:t>2010</w:t>
      </w:r>
      <w:r w:rsidRPr="0029669D">
        <w:rPr>
          <w:rFonts w:hint="eastAsia"/>
          <w:lang w:eastAsia="zh-CN"/>
        </w:rPr>
        <w:t>年，瓜达拉哈拉</w:t>
      </w:r>
      <w:r w:rsidRPr="001750A5">
        <w:rPr>
          <w:rFonts w:hint="eastAsia"/>
          <w:lang w:eastAsia="zh-CN"/>
        </w:rPr>
        <w:t>），</w:t>
      </w:r>
    </w:p>
    <w:p w:rsidR="007F6AA4" w:rsidRPr="0029669D" w:rsidRDefault="007F6AA4" w:rsidP="007F6AA4">
      <w:pPr>
        <w:pStyle w:val="Call"/>
        <w:rPr>
          <w:lang w:eastAsia="zh-CN"/>
        </w:rPr>
      </w:pPr>
      <w:r w:rsidRPr="0029669D">
        <w:rPr>
          <w:rFonts w:hint="eastAsia"/>
          <w:lang w:eastAsia="zh-CN"/>
        </w:rPr>
        <w:t>忆及</w:t>
      </w:r>
    </w:p>
    <w:p w:rsidR="007F6AA4" w:rsidRDefault="007F6AA4" w:rsidP="007F6AA4">
      <w:pPr>
        <w:rPr>
          <w:szCs w:val="24"/>
          <w:lang w:val="en-US" w:eastAsia="zh-CN"/>
        </w:rPr>
      </w:pPr>
      <w:r w:rsidRPr="0029669D">
        <w:rPr>
          <w:i/>
          <w:iCs/>
          <w:lang w:eastAsia="zh-CN"/>
        </w:rPr>
        <w:t>a)</w:t>
      </w:r>
      <w:r w:rsidRPr="0029669D">
        <w:rPr>
          <w:lang w:eastAsia="zh-CN"/>
        </w:rPr>
        <w:tab/>
      </w:r>
      <w:r w:rsidRPr="001750A5">
        <w:rPr>
          <w:lang w:eastAsia="zh-CN"/>
        </w:rPr>
        <w:t>全权代表大会</w:t>
      </w:r>
      <w:r w:rsidRPr="0029669D">
        <w:rPr>
          <w:rFonts w:hint="eastAsia"/>
          <w:lang w:eastAsia="zh-CN"/>
        </w:rPr>
        <w:t>第</w:t>
      </w:r>
      <w:r w:rsidRPr="001750A5">
        <w:rPr>
          <w:lang w:eastAsia="zh-CN"/>
        </w:rPr>
        <w:t>125</w:t>
      </w:r>
      <w:r w:rsidRPr="0029669D">
        <w:rPr>
          <w:rFonts w:hint="eastAsia"/>
          <w:lang w:eastAsia="zh-CN"/>
        </w:rPr>
        <w:t>号决议</w:t>
      </w:r>
      <w:r w:rsidRPr="001750A5">
        <w:rPr>
          <w:rFonts w:hint="eastAsia"/>
          <w:lang w:eastAsia="zh-CN"/>
        </w:rPr>
        <w:t>（</w:t>
      </w:r>
      <w:r w:rsidRPr="001750A5">
        <w:rPr>
          <w:lang w:eastAsia="zh-CN"/>
        </w:rPr>
        <w:t>2002</w:t>
      </w:r>
      <w:r w:rsidRPr="001750A5">
        <w:rPr>
          <w:lang w:eastAsia="zh-CN"/>
        </w:rPr>
        <w:t>年，马拉喀什）</w:t>
      </w:r>
      <w:r w:rsidRPr="0029669D">
        <w:rPr>
          <w:rFonts w:hint="eastAsia"/>
          <w:lang w:eastAsia="zh-CN"/>
        </w:rPr>
        <w:t>、第</w:t>
      </w:r>
      <w:r w:rsidRPr="001750A5">
        <w:rPr>
          <w:lang w:eastAsia="zh-CN"/>
        </w:rPr>
        <w:t>99</w:t>
      </w:r>
      <w:r w:rsidRPr="001750A5">
        <w:rPr>
          <w:lang w:eastAsia="zh-CN"/>
        </w:rPr>
        <w:t>号决议</w:t>
      </w:r>
      <w:r>
        <w:rPr>
          <w:rFonts w:hint="eastAsia"/>
          <w:lang w:eastAsia="zh-CN"/>
        </w:rPr>
        <w:t>（</w:t>
      </w:r>
      <w:r w:rsidRPr="0029669D">
        <w:rPr>
          <w:rFonts w:hint="eastAsia"/>
          <w:lang w:eastAsia="zh-CN"/>
        </w:rPr>
        <w:t>2010</w:t>
      </w:r>
      <w:r w:rsidRPr="0029669D">
        <w:rPr>
          <w:rFonts w:hint="eastAsia"/>
          <w:lang w:eastAsia="zh-CN"/>
        </w:rPr>
        <w:t>年，</w:t>
      </w:r>
      <w:r w:rsidRPr="001750A5">
        <w:rPr>
          <w:lang w:eastAsia="zh-CN"/>
        </w:rPr>
        <w:t>瓜达拉哈拉，修订版</w:t>
      </w:r>
      <w:r w:rsidRPr="0029669D">
        <w:rPr>
          <w:rFonts w:hint="eastAsia"/>
          <w:lang w:eastAsia="zh-CN"/>
        </w:rPr>
        <w:t>）和</w:t>
      </w:r>
      <w:r w:rsidRPr="001750A5">
        <w:rPr>
          <w:rFonts w:hint="eastAsia"/>
          <w:lang w:eastAsia="zh-CN"/>
        </w:rPr>
        <w:t>第</w:t>
      </w:r>
      <w:r w:rsidRPr="001750A5">
        <w:rPr>
          <w:lang w:eastAsia="zh-CN"/>
        </w:rPr>
        <w:t>32</w:t>
      </w:r>
      <w:r w:rsidRPr="001750A5">
        <w:rPr>
          <w:lang w:eastAsia="zh-CN"/>
        </w:rPr>
        <w:t>号决议（</w:t>
      </w:r>
      <w:r w:rsidRPr="001750A5">
        <w:rPr>
          <w:lang w:eastAsia="zh-CN"/>
        </w:rPr>
        <w:t>1994</w:t>
      </w:r>
      <w:r w:rsidRPr="001750A5">
        <w:rPr>
          <w:rFonts w:hint="eastAsia"/>
          <w:lang w:eastAsia="zh-CN"/>
        </w:rPr>
        <w:t>年，京都）；</w:t>
      </w:r>
    </w:p>
    <w:p w:rsidR="007F6AA4" w:rsidRDefault="007F6AA4" w:rsidP="007F6AA4">
      <w:pPr>
        <w:rPr>
          <w:lang w:eastAsia="zh-CN"/>
        </w:rPr>
      </w:pPr>
      <w:r w:rsidRPr="0029669D">
        <w:rPr>
          <w:i/>
          <w:iCs/>
          <w:lang w:eastAsia="zh-CN"/>
        </w:rPr>
        <w:t>b)</w:t>
      </w:r>
      <w:r w:rsidRPr="0029669D">
        <w:rPr>
          <w:lang w:eastAsia="zh-CN"/>
        </w:rPr>
        <w:tab/>
      </w:r>
      <w:r w:rsidRPr="0029669D">
        <w:rPr>
          <w:rFonts w:hint="eastAsia"/>
          <w:lang w:eastAsia="zh-CN"/>
        </w:rPr>
        <w:t>世界电信发展大会第</w:t>
      </w:r>
      <w:r w:rsidRPr="0029669D">
        <w:rPr>
          <w:lang w:eastAsia="zh-CN"/>
        </w:rPr>
        <w:t>18</w:t>
      </w:r>
      <w:r w:rsidRPr="0029669D">
        <w:rPr>
          <w:rFonts w:hint="eastAsia"/>
          <w:lang w:eastAsia="zh-CN"/>
        </w:rPr>
        <w:t>号决议</w:t>
      </w:r>
      <w:r w:rsidRPr="0029669D">
        <w:rPr>
          <w:lang w:eastAsia="zh-CN"/>
        </w:rPr>
        <w:t>（</w:t>
      </w:r>
      <w:r>
        <w:rPr>
          <w:rFonts w:hint="eastAsia"/>
          <w:lang w:eastAsia="zh-CN"/>
        </w:rPr>
        <w:t>2010</w:t>
      </w:r>
      <w:r>
        <w:rPr>
          <w:rFonts w:hint="eastAsia"/>
          <w:lang w:eastAsia="zh-CN"/>
        </w:rPr>
        <w:t>年，</w:t>
      </w:r>
      <w:r w:rsidRPr="0029669D">
        <w:rPr>
          <w:rFonts w:hint="eastAsia"/>
          <w:lang w:eastAsia="zh-CN"/>
        </w:rPr>
        <w:t>海得拉巴，修订版</w:t>
      </w:r>
      <w:r w:rsidRPr="0029669D">
        <w:rPr>
          <w:lang w:eastAsia="zh-CN"/>
        </w:rPr>
        <w:t>）</w:t>
      </w:r>
      <w:r w:rsidRPr="0029669D">
        <w:rPr>
          <w:rFonts w:hint="eastAsia"/>
          <w:lang w:eastAsia="zh-CN"/>
        </w:rPr>
        <w:t>、第</w:t>
      </w:r>
      <w:r w:rsidRPr="0029669D">
        <w:rPr>
          <w:lang w:eastAsia="zh-CN"/>
        </w:rPr>
        <w:t>18</w:t>
      </w:r>
      <w:r w:rsidRPr="0029669D">
        <w:rPr>
          <w:rFonts w:hint="eastAsia"/>
          <w:lang w:eastAsia="zh-CN"/>
        </w:rPr>
        <w:t>号决议（</w:t>
      </w:r>
      <w:r w:rsidRPr="0029669D">
        <w:rPr>
          <w:rFonts w:hint="eastAsia"/>
          <w:lang w:eastAsia="zh-CN"/>
        </w:rPr>
        <w:t>2002</w:t>
      </w:r>
      <w:r w:rsidRPr="0029669D">
        <w:rPr>
          <w:rFonts w:hint="eastAsia"/>
          <w:lang w:eastAsia="zh-CN"/>
        </w:rPr>
        <w:t>年，伊斯坦布尔，修订版）和第</w:t>
      </w:r>
      <w:r w:rsidRPr="0029669D">
        <w:rPr>
          <w:rFonts w:hint="eastAsia"/>
          <w:lang w:eastAsia="zh-CN"/>
        </w:rPr>
        <w:t>18</w:t>
      </w:r>
      <w:r w:rsidRPr="0029669D">
        <w:rPr>
          <w:rFonts w:hint="eastAsia"/>
          <w:lang w:eastAsia="zh-CN"/>
        </w:rPr>
        <w:t>号决议</w:t>
      </w:r>
      <w:r w:rsidRPr="0029669D">
        <w:rPr>
          <w:lang w:eastAsia="zh-CN"/>
        </w:rPr>
        <w:t>（</w:t>
      </w:r>
      <w:r w:rsidRPr="0029669D">
        <w:rPr>
          <w:lang w:eastAsia="zh-CN"/>
        </w:rPr>
        <w:t>1998</w:t>
      </w:r>
      <w:r w:rsidRPr="0029669D">
        <w:rPr>
          <w:rFonts w:hint="eastAsia"/>
          <w:lang w:eastAsia="zh-CN"/>
        </w:rPr>
        <w:t>年，瓦莱塔</w:t>
      </w:r>
      <w:r w:rsidRPr="0029669D">
        <w:rPr>
          <w:lang w:eastAsia="zh-CN"/>
        </w:rPr>
        <w:t>）</w:t>
      </w:r>
      <w:r w:rsidRPr="0029669D">
        <w:rPr>
          <w:rFonts w:hint="eastAsia"/>
          <w:lang w:eastAsia="zh-CN"/>
        </w:rPr>
        <w:t>；</w:t>
      </w:r>
    </w:p>
    <w:p w:rsidR="007F6AA4" w:rsidRPr="0029669D" w:rsidRDefault="007F6AA4" w:rsidP="007F6AA4">
      <w:pPr>
        <w:rPr>
          <w:lang w:eastAsia="zh-CN"/>
        </w:rPr>
      </w:pPr>
      <w:r w:rsidRPr="0029669D">
        <w:rPr>
          <w:i/>
          <w:iCs/>
          <w:lang w:eastAsia="zh-CN"/>
        </w:rPr>
        <w:t>c)</w:t>
      </w:r>
      <w:r w:rsidRPr="0029669D">
        <w:rPr>
          <w:lang w:eastAsia="zh-CN"/>
        </w:rPr>
        <w:tab/>
      </w:r>
      <w:r w:rsidRPr="0029669D">
        <w:rPr>
          <w:rFonts w:hint="eastAsia"/>
          <w:lang w:eastAsia="zh-CN"/>
        </w:rPr>
        <w:t>《联合国宪章》和《世界人权宣言》；</w:t>
      </w:r>
    </w:p>
    <w:p w:rsidR="007F6AA4" w:rsidRPr="0029669D" w:rsidRDefault="007F6AA4" w:rsidP="007F6AA4">
      <w:pPr>
        <w:rPr>
          <w:lang w:eastAsia="zh-CN"/>
        </w:rPr>
      </w:pPr>
      <w:r w:rsidRPr="0029669D">
        <w:rPr>
          <w:i/>
          <w:iCs/>
          <w:lang w:eastAsia="zh-CN"/>
        </w:rPr>
        <w:t>d)</w:t>
      </w:r>
      <w:r w:rsidRPr="0029669D">
        <w:rPr>
          <w:lang w:eastAsia="zh-CN"/>
        </w:rPr>
        <w:tab/>
      </w:r>
      <w:r w:rsidRPr="0029669D">
        <w:rPr>
          <w:rFonts w:hint="eastAsia"/>
          <w:lang w:eastAsia="zh-CN"/>
        </w:rPr>
        <w:t>国际电联《组织法》第</w:t>
      </w:r>
      <w:r w:rsidRPr="0029669D">
        <w:rPr>
          <w:rFonts w:hint="eastAsia"/>
          <w:lang w:eastAsia="zh-CN"/>
        </w:rPr>
        <w:t>6</w:t>
      </w:r>
      <w:r w:rsidRPr="0029669D">
        <w:rPr>
          <w:rFonts w:hint="eastAsia"/>
          <w:lang w:eastAsia="zh-CN"/>
        </w:rPr>
        <w:t>和第</w:t>
      </w:r>
      <w:r w:rsidRPr="0029669D">
        <w:rPr>
          <w:rFonts w:hint="eastAsia"/>
          <w:lang w:eastAsia="zh-CN"/>
        </w:rPr>
        <w:t>7</w:t>
      </w:r>
      <w:r w:rsidRPr="0029669D">
        <w:rPr>
          <w:rFonts w:hint="eastAsia"/>
          <w:lang w:eastAsia="zh-CN"/>
        </w:rPr>
        <w:t>款指出，国际电联的宗旨之一是“</w:t>
      </w:r>
      <w:r w:rsidRPr="00A70845">
        <w:rPr>
          <w:rFonts w:ascii="STKaiti" w:eastAsia="STKaiti" w:hAnsi="STKaiti" w:hint="eastAsia"/>
          <w:lang w:eastAsia="zh-CN"/>
        </w:rPr>
        <w:t>促进世界上所有居民都</w:t>
      </w:r>
      <w:r>
        <w:rPr>
          <w:rFonts w:ascii="STKaiti" w:eastAsia="STKaiti" w:hAnsi="STKaiti" w:hint="eastAsia"/>
          <w:lang w:eastAsia="zh-CN"/>
        </w:rPr>
        <w:t>得益于新的电信技术</w:t>
      </w:r>
      <w:r w:rsidRPr="0029669D">
        <w:rPr>
          <w:rFonts w:hint="eastAsia"/>
          <w:lang w:eastAsia="zh-CN"/>
        </w:rPr>
        <w:t>”和“</w:t>
      </w:r>
      <w:r w:rsidRPr="00A70845">
        <w:rPr>
          <w:rFonts w:ascii="STKaiti" w:eastAsia="STKaiti" w:hAnsi="STKaiti" w:hint="eastAsia"/>
          <w:lang w:eastAsia="zh-CN"/>
        </w:rPr>
        <w:t>推动电信业务的使用</w:t>
      </w:r>
      <w:r>
        <w:rPr>
          <w:rFonts w:ascii="STKaiti" w:eastAsia="STKaiti" w:hAnsi="STKaiti" w:hint="eastAsia"/>
          <w:lang w:eastAsia="zh-CN"/>
        </w:rPr>
        <w:t>，增进</w:t>
      </w:r>
      <w:r w:rsidRPr="00A70845">
        <w:rPr>
          <w:rFonts w:ascii="STKaiti" w:eastAsia="STKaiti" w:hAnsi="STKaiti" w:hint="eastAsia"/>
          <w:lang w:eastAsia="zh-CN"/>
        </w:rPr>
        <w:t>和平的关系</w:t>
      </w:r>
      <w:r w:rsidRPr="0029669D">
        <w:rPr>
          <w:rFonts w:hint="eastAsia"/>
          <w:lang w:eastAsia="zh-CN"/>
        </w:rPr>
        <w:t>”；</w:t>
      </w:r>
    </w:p>
    <w:p w:rsidR="007F6AA4" w:rsidRPr="0029669D" w:rsidRDefault="007F6AA4" w:rsidP="007F6AA4">
      <w:pPr>
        <w:rPr>
          <w:lang w:eastAsia="zh-CN"/>
        </w:rPr>
      </w:pPr>
      <w:r w:rsidRPr="001750A5">
        <w:rPr>
          <w:i/>
          <w:iCs/>
          <w:lang w:eastAsia="zh-CN"/>
        </w:rPr>
        <w:t>e)</w:t>
      </w:r>
      <w:r w:rsidRPr="0029669D">
        <w:rPr>
          <w:lang w:eastAsia="zh-CN"/>
        </w:rPr>
        <w:tab/>
      </w:r>
      <w:r w:rsidRPr="0029669D">
        <w:rPr>
          <w:rFonts w:hint="eastAsia"/>
          <w:lang w:eastAsia="zh-CN"/>
        </w:rPr>
        <w:t>联合国大会第</w:t>
      </w:r>
      <w:r w:rsidRPr="0029669D">
        <w:rPr>
          <w:rFonts w:hint="eastAsia"/>
          <w:lang w:eastAsia="zh-CN"/>
        </w:rPr>
        <w:t>43/177</w:t>
      </w:r>
      <w:r w:rsidRPr="0029669D">
        <w:rPr>
          <w:rFonts w:hint="eastAsia"/>
          <w:lang w:eastAsia="zh-CN"/>
        </w:rPr>
        <w:t>号决议（</w:t>
      </w:r>
      <w:r w:rsidRPr="0029669D">
        <w:rPr>
          <w:rFonts w:hint="eastAsia"/>
          <w:lang w:eastAsia="zh-CN"/>
        </w:rPr>
        <w:t>1988</w:t>
      </w:r>
      <w:r w:rsidRPr="0029669D">
        <w:rPr>
          <w:rFonts w:hint="eastAsia"/>
          <w:lang w:eastAsia="zh-CN"/>
        </w:rPr>
        <w:t>年）的条款</w:t>
      </w:r>
      <w:r>
        <w:rPr>
          <w:rFonts w:hint="eastAsia"/>
          <w:lang w:eastAsia="zh-CN"/>
        </w:rPr>
        <w:t>，该大会</w:t>
      </w:r>
      <w:r w:rsidRPr="0029669D">
        <w:rPr>
          <w:rFonts w:hint="eastAsia"/>
          <w:lang w:eastAsia="zh-CN"/>
        </w:rPr>
        <w:t>决定在联合国系统使用“巴勒斯坦”的名称，</w:t>
      </w:r>
    </w:p>
    <w:p w:rsidR="007F6AA4" w:rsidRPr="0029669D" w:rsidRDefault="007F6AA4" w:rsidP="007F6AA4">
      <w:pPr>
        <w:pStyle w:val="Call"/>
        <w:rPr>
          <w:lang w:eastAsia="zh-CN"/>
        </w:rPr>
      </w:pPr>
      <w:r w:rsidRPr="0029669D">
        <w:rPr>
          <w:rFonts w:hint="eastAsia"/>
          <w:lang w:eastAsia="zh-CN"/>
        </w:rPr>
        <w:t>考虑到</w:t>
      </w:r>
    </w:p>
    <w:p w:rsidR="007F6AA4" w:rsidRPr="0029669D" w:rsidRDefault="007F6AA4" w:rsidP="007F6AA4">
      <w:pPr>
        <w:rPr>
          <w:lang w:eastAsia="zh-CN"/>
        </w:rPr>
      </w:pPr>
      <w:r w:rsidRPr="0029669D">
        <w:rPr>
          <w:i/>
          <w:iCs/>
          <w:lang w:eastAsia="zh-CN"/>
        </w:rPr>
        <w:t>a)</w:t>
      </w:r>
      <w:r w:rsidRPr="0029669D">
        <w:rPr>
          <w:i/>
          <w:iCs/>
          <w:lang w:eastAsia="zh-CN"/>
        </w:rPr>
        <w:tab/>
      </w:r>
      <w:r w:rsidRPr="0029669D">
        <w:rPr>
          <w:rFonts w:hint="eastAsia"/>
          <w:lang w:eastAsia="zh-CN"/>
        </w:rPr>
        <w:t>国际电联《组织法》和</w:t>
      </w:r>
      <w:r>
        <w:rPr>
          <w:rFonts w:hint="eastAsia"/>
          <w:lang w:eastAsia="zh-CN"/>
        </w:rPr>
        <w:t>国际电联</w:t>
      </w:r>
      <w:r w:rsidRPr="0029669D">
        <w:rPr>
          <w:rFonts w:hint="eastAsia"/>
          <w:lang w:eastAsia="zh-CN"/>
        </w:rPr>
        <w:t>《公约》旨在加强世界的和平与安全</w:t>
      </w:r>
      <w:r>
        <w:rPr>
          <w:rFonts w:hint="eastAsia"/>
          <w:lang w:eastAsia="zh-CN"/>
        </w:rPr>
        <w:t>，</w:t>
      </w:r>
      <w:r w:rsidRPr="0029669D">
        <w:rPr>
          <w:rFonts w:hint="eastAsia"/>
          <w:lang w:eastAsia="zh-CN"/>
        </w:rPr>
        <w:t>发展国际合作和增进各民族人民间的理解；</w:t>
      </w:r>
    </w:p>
    <w:p w:rsidR="007F6AA4" w:rsidRPr="0029669D" w:rsidRDefault="007F6AA4" w:rsidP="007F6AA4">
      <w:pPr>
        <w:rPr>
          <w:lang w:eastAsia="zh-CN"/>
        </w:rPr>
      </w:pPr>
      <w:r w:rsidRPr="0029669D">
        <w:rPr>
          <w:i/>
          <w:iCs/>
          <w:lang w:eastAsia="zh-CN"/>
        </w:rPr>
        <w:t>b)</w:t>
      </w:r>
      <w:r w:rsidRPr="0029669D">
        <w:rPr>
          <w:lang w:eastAsia="zh-CN"/>
        </w:rPr>
        <w:tab/>
      </w:r>
      <w:r w:rsidRPr="0029669D">
        <w:rPr>
          <w:rFonts w:hint="eastAsia"/>
          <w:lang w:eastAsia="zh-CN"/>
        </w:rPr>
        <w:t>国际电联援助巴勒斯坦发展其电信部门的政策是有效的，但因目前的局势该政策未能实现其目的；</w:t>
      </w:r>
    </w:p>
    <w:p w:rsidR="007F6AA4" w:rsidRPr="0029669D" w:rsidRDefault="007F6AA4" w:rsidP="007F6AA4">
      <w:pPr>
        <w:rPr>
          <w:lang w:eastAsia="zh-CN"/>
        </w:rPr>
      </w:pPr>
      <w:r w:rsidRPr="0029669D">
        <w:rPr>
          <w:i/>
          <w:iCs/>
          <w:lang w:eastAsia="zh-CN"/>
        </w:rPr>
        <w:t>c)</w:t>
      </w:r>
      <w:r w:rsidRPr="0029669D">
        <w:rPr>
          <w:lang w:eastAsia="zh-CN"/>
        </w:rPr>
        <w:tab/>
      </w:r>
      <w:r w:rsidRPr="0029669D">
        <w:rPr>
          <w:rFonts w:hint="eastAsia"/>
          <w:lang w:eastAsia="zh-CN"/>
        </w:rPr>
        <w:t>巴勒斯坦若要有效地参与新的信息社会，就必须建设自己的信息</w:t>
      </w:r>
      <w:r w:rsidR="00280601">
        <w:rPr>
          <w:lang w:eastAsia="zh-CN"/>
        </w:rPr>
        <w:br/>
      </w:r>
      <w:r w:rsidRPr="0029669D">
        <w:rPr>
          <w:rFonts w:hint="eastAsia"/>
          <w:lang w:eastAsia="zh-CN"/>
        </w:rPr>
        <w:t>社会，</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29669D" w:rsidRDefault="007F6AA4" w:rsidP="007F6AA4">
      <w:pPr>
        <w:pStyle w:val="Call"/>
        <w:rPr>
          <w:lang w:eastAsia="zh-CN"/>
        </w:rPr>
      </w:pPr>
      <w:r w:rsidRPr="0029669D">
        <w:rPr>
          <w:rFonts w:hint="eastAsia"/>
          <w:lang w:eastAsia="zh-CN"/>
        </w:rPr>
        <w:t>进一步考虑到</w:t>
      </w:r>
    </w:p>
    <w:p w:rsidR="007F6AA4" w:rsidRPr="0029669D" w:rsidRDefault="007F6AA4" w:rsidP="007F6AA4">
      <w:pPr>
        <w:rPr>
          <w:lang w:eastAsia="zh-CN"/>
        </w:rPr>
      </w:pPr>
      <w:r w:rsidRPr="0029669D">
        <w:rPr>
          <w:i/>
          <w:iCs/>
          <w:lang w:eastAsia="zh-CN"/>
        </w:rPr>
        <w:t>a)</w:t>
      </w:r>
      <w:r w:rsidRPr="0029669D">
        <w:rPr>
          <w:lang w:eastAsia="zh-CN"/>
        </w:rPr>
        <w:tab/>
      </w:r>
      <w:r w:rsidRPr="0029669D">
        <w:rPr>
          <w:rFonts w:hint="eastAsia"/>
          <w:lang w:eastAsia="zh-CN"/>
        </w:rPr>
        <w:t>建立一个可靠的现代化电信网络是经济和社会发展的一个必要部分，对巴勒斯坦人民的未来至关重要；</w:t>
      </w:r>
    </w:p>
    <w:p w:rsidR="007F6AA4" w:rsidRPr="0029669D" w:rsidRDefault="007F6AA4" w:rsidP="007F6AA4">
      <w:pPr>
        <w:rPr>
          <w:szCs w:val="24"/>
          <w:lang w:eastAsia="zh-CN"/>
        </w:rPr>
      </w:pPr>
      <w:r w:rsidRPr="0029669D">
        <w:rPr>
          <w:i/>
          <w:iCs/>
          <w:szCs w:val="24"/>
          <w:lang w:eastAsia="zh-CN"/>
        </w:rPr>
        <w:t>b)</w:t>
      </w:r>
      <w:r w:rsidRPr="0029669D">
        <w:rPr>
          <w:szCs w:val="24"/>
          <w:lang w:eastAsia="zh-CN"/>
        </w:rPr>
        <w:tab/>
      </w:r>
      <w:r w:rsidRPr="0029669D">
        <w:rPr>
          <w:rFonts w:hint="eastAsia"/>
          <w:lang w:eastAsia="zh-CN"/>
        </w:rPr>
        <w:t>国际社会</w:t>
      </w:r>
      <w:r>
        <w:rPr>
          <w:rFonts w:hint="eastAsia"/>
          <w:lang w:eastAsia="zh-CN"/>
        </w:rPr>
        <w:t>在</w:t>
      </w:r>
      <w:r w:rsidRPr="0029669D">
        <w:rPr>
          <w:rFonts w:hint="eastAsia"/>
          <w:lang w:eastAsia="zh-CN"/>
        </w:rPr>
        <w:t>帮助巴勒斯坦建</w:t>
      </w:r>
      <w:r>
        <w:rPr>
          <w:rFonts w:hint="eastAsia"/>
          <w:lang w:eastAsia="zh-CN"/>
        </w:rPr>
        <w:t>设</w:t>
      </w:r>
      <w:r w:rsidRPr="0029669D">
        <w:rPr>
          <w:rFonts w:hint="eastAsia"/>
          <w:lang w:eastAsia="zh-CN"/>
        </w:rPr>
        <w:t>一个可靠的现代化电信网络的</w:t>
      </w:r>
      <w:r>
        <w:rPr>
          <w:rFonts w:hint="eastAsia"/>
          <w:lang w:eastAsia="zh-CN"/>
        </w:rPr>
        <w:t>过程中可发挥重要作用</w:t>
      </w:r>
      <w:r w:rsidRPr="0029669D">
        <w:rPr>
          <w:rFonts w:hint="eastAsia"/>
          <w:lang w:eastAsia="zh-CN"/>
        </w:rPr>
        <w:t>；</w:t>
      </w:r>
    </w:p>
    <w:p w:rsidR="007F6AA4" w:rsidRPr="0029669D" w:rsidRDefault="007F6AA4" w:rsidP="007F6AA4">
      <w:pPr>
        <w:rPr>
          <w:lang w:eastAsia="zh-CN"/>
        </w:rPr>
      </w:pPr>
      <w:r>
        <w:rPr>
          <w:rFonts w:hint="eastAsia"/>
          <w:i/>
          <w:iCs/>
          <w:lang w:eastAsia="zh-CN"/>
        </w:rPr>
        <w:t>c)</w:t>
      </w:r>
      <w:r w:rsidRPr="0029669D">
        <w:rPr>
          <w:lang w:eastAsia="zh-CN"/>
        </w:rPr>
        <w:tab/>
      </w:r>
      <w:r w:rsidRPr="0029669D">
        <w:rPr>
          <w:rFonts w:hint="eastAsia"/>
          <w:lang w:eastAsia="zh-CN"/>
        </w:rPr>
        <w:t>巴勒斯坦因为在网络建设方面遇到了困难，目前没有国际电信网络，</w:t>
      </w:r>
    </w:p>
    <w:p w:rsidR="007F6AA4" w:rsidRPr="0029669D" w:rsidRDefault="007F6AA4" w:rsidP="007F6AA4">
      <w:pPr>
        <w:pStyle w:val="Call"/>
        <w:rPr>
          <w:lang w:eastAsia="zh-CN"/>
        </w:rPr>
      </w:pPr>
      <w:r w:rsidRPr="0029669D">
        <w:rPr>
          <w:rFonts w:hint="eastAsia"/>
          <w:lang w:eastAsia="zh-CN"/>
        </w:rPr>
        <w:t>顾及</w:t>
      </w:r>
    </w:p>
    <w:p w:rsidR="007F6AA4" w:rsidRPr="0029669D" w:rsidRDefault="007F6AA4" w:rsidP="007F6AA4">
      <w:pPr>
        <w:ind w:firstLineChars="200" w:firstLine="480"/>
        <w:rPr>
          <w:lang w:eastAsia="zh-CN"/>
        </w:rPr>
      </w:pPr>
      <w:r w:rsidRPr="0029669D">
        <w:rPr>
          <w:rFonts w:hint="eastAsia"/>
          <w:lang w:eastAsia="zh-CN"/>
        </w:rPr>
        <w:t>国际电联《组织法》序言中所述的基本原则，</w:t>
      </w:r>
    </w:p>
    <w:p w:rsidR="007F6AA4" w:rsidRPr="0029669D" w:rsidRDefault="007F6AA4" w:rsidP="007F6AA4">
      <w:pPr>
        <w:pStyle w:val="Call"/>
        <w:rPr>
          <w:lang w:eastAsia="zh-CN"/>
        </w:rPr>
      </w:pPr>
      <w:r w:rsidRPr="0029669D">
        <w:rPr>
          <w:rFonts w:hint="eastAsia"/>
          <w:lang w:eastAsia="zh-CN"/>
        </w:rPr>
        <w:t>注意到</w:t>
      </w:r>
    </w:p>
    <w:p w:rsidR="007F6AA4" w:rsidRPr="0029669D" w:rsidRDefault="007F6AA4" w:rsidP="007F6AA4">
      <w:pPr>
        <w:ind w:firstLineChars="200" w:firstLine="480"/>
        <w:rPr>
          <w:lang w:eastAsia="zh-CN"/>
        </w:rPr>
      </w:pPr>
      <w:r w:rsidRPr="0029669D">
        <w:rPr>
          <w:rFonts w:hint="eastAsia"/>
          <w:lang w:eastAsia="zh-CN"/>
        </w:rPr>
        <w:t>电信发展局（</w:t>
      </w:r>
      <w:r w:rsidRPr="0029669D">
        <w:rPr>
          <w:rFonts w:hint="eastAsia"/>
          <w:lang w:eastAsia="zh-CN"/>
        </w:rPr>
        <w:t>BDT</w:t>
      </w:r>
      <w:r w:rsidRPr="0029669D">
        <w:rPr>
          <w:rFonts w:hint="eastAsia"/>
          <w:lang w:eastAsia="zh-CN"/>
        </w:rPr>
        <w:t>）在落实全权代表大会第</w:t>
      </w:r>
      <w:r w:rsidRPr="0029669D">
        <w:rPr>
          <w:lang w:eastAsia="zh-CN"/>
        </w:rPr>
        <w:t>32</w:t>
      </w:r>
      <w:r w:rsidRPr="0029669D">
        <w:rPr>
          <w:rFonts w:hint="eastAsia"/>
          <w:lang w:eastAsia="zh-CN"/>
        </w:rPr>
        <w:t>号决议（</w:t>
      </w:r>
      <w:r w:rsidRPr="0029669D">
        <w:rPr>
          <w:lang w:eastAsia="zh-CN"/>
        </w:rPr>
        <w:t>1994</w:t>
      </w:r>
      <w:r w:rsidRPr="0029669D">
        <w:rPr>
          <w:rFonts w:hint="eastAsia"/>
          <w:lang w:eastAsia="zh-CN"/>
        </w:rPr>
        <w:t>年，京都）</w:t>
      </w:r>
      <w:r>
        <w:rPr>
          <w:rFonts w:hint="eastAsia"/>
          <w:lang w:eastAsia="zh-CN"/>
        </w:rPr>
        <w:t>的过程中</w:t>
      </w:r>
      <w:r w:rsidRPr="0029669D">
        <w:rPr>
          <w:rFonts w:hint="eastAsia"/>
          <w:lang w:eastAsia="zh-CN"/>
        </w:rPr>
        <w:t>为巴勒斯坦的电信发展提供长期技术援助，</w:t>
      </w:r>
      <w:r>
        <w:rPr>
          <w:rFonts w:hint="eastAsia"/>
          <w:lang w:eastAsia="zh-CN"/>
        </w:rPr>
        <w:t>以及</w:t>
      </w:r>
      <w:r w:rsidRPr="0029669D">
        <w:rPr>
          <w:rFonts w:hint="eastAsia"/>
          <w:lang w:eastAsia="zh-CN"/>
        </w:rPr>
        <w:t>在通信和信息各个领域提供援助的迫切需要，</w:t>
      </w:r>
    </w:p>
    <w:p w:rsidR="007F6AA4" w:rsidRPr="0029669D" w:rsidRDefault="007F6AA4" w:rsidP="007F6AA4">
      <w:pPr>
        <w:pStyle w:val="Call"/>
        <w:rPr>
          <w:lang w:eastAsia="zh-CN"/>
        </w:rPr>
      </w:pPr>
      <w:r w:rsidRPr="0029669D">
        <w:rPr>
          <w:rFonts w:hint="eastAsia"/>
          <w:lang w:eastAsia="zh-CN"/>
        </w:rPr>
        <w:t>做出决议</w:t>
      </w:r>
    </w:p>
    <w:p w:rsidR="007F6AA4" w:rsidRDefault="007F6AA4" w:rsidP="007F6AA4">
      <w:pPr>
        <w:ind w:firstLineChars="200" w:firstLine="480"/>
        <w:rPr>
          <w:lang w:eastAsia="zh-CN"/>
        </w:rPr>
      </w:pPr>
      <w:r w:rsidRPr="0029669D">
        <w:rPr>
          <w:rFonts w:hint="eastAsia"/>
          <w:lang w:eastAsia="zh-CN"/>
        </w:rPr>
        <w:t>在国际电联电信发展部门活动的框架内并在</w:t>
      </w:r>
      <w:r>
        <w:rPr>
          <w:rFonts w:hint="eastAsia"/>
          <w:lang w:eastAsia="zh-CN"/>
        </w:rPr>
        <w:t>国际电联</w:t>
      </w:r>
      <w:r w:rsidRPr="0029669D">
        <w:rPr>
          <w:rFonts w:hint="eastAsia"/>
          <w:lang w:eastAsia="zh-CN"/>
        </w:rPr>
        <w:t>无线电通信部门和</w:t>
      </w:r>
      <w:r>
        <w:rPr>
          <w:rFonts w:hint="eastAsia"/>
          <w:lang w:eastAsia="zh-CN"/>
        </w:rPr>
        <w:t>国际电联</w:t>
      </w:r>
      <w:r w:rsidRPr="0029669D">
        <w:rPr>
          <w:rFonts w:hint="eastAsia"/>
          <w:lang w:eastAsia="zh-CN"/>
        </w:rPr>
        <w:t>电信标准化部门的专</w:t>
      </w:r>
      <w:r>
        <w:rPr>
          <w:rFonts w:hint="eastAsia"/>
          <w:lang w:eastAsia="zh-CN"/>
        </w:rPr>
        <w:t>门</w:t>
      </w:r>
      <w:r w:rsidRPr="0029669D">
        <w:rPr>
          <w:rFonts w:hint="eastAsia"/>
          <w:lang w:eastAsia="zh-CN"/>
        </w:rPr>
        <w:t>帮助下，全权代表大会（</w:t>
      </w:r>
      <w:r w:rsidRPr="0029669D">
        <w:rPr>
          <w:lang w:eastAsia="zh-CN"/>
        </w:rPr>
        <w:t>1994</w:t>
      </w:r>
      <w:r w:rsidRPr="0029669D">
        <w:rPr>
          <w:rFonts w:hint="eastAsia"/>
          <w:lang w:eastAsia="zh-CN"/>
        </w:rPr>
        <w:t>年，京都）之后启动的行动计划</w:t>
      </w:r>
      <w:r>
        <w:rPr>
          <w:rFonts w:hint="eastAsia"/>
          <w:lang w:eastAsia="zh-CN"/>
        </w:rPr>
        <w:t>须得以继续和</w:t>
      </w:r>
      <w:r w:rsidRPr="0029669D">
        <w:rPr>
          <w:rFonts w:hint="eastAsia"/>
          <w:lang w:eastAsia="zh-CN"/>
        </w:rPr>
        <w:t>加强，以便援助和支持巴勒斯坦重建和发展其电信基础设施、重建</w:t>
      </w:r>
      <w:r>
        <w:rPr>
          <w:rFonts w:hint="eastAsia"/>
          <w:lang w:eastAsia="zh-CN"/>
        </w:rPr>
        <w:t>此</w:t>
      </w:r>
      <w:r w:rsidRPr="0029669D">
        <w:rPr>
          <w:rFonts w:hint="eastAsia"/>
          <w:lang w:eastAsia="zh-CN"/>
        </w:rPr>
        <w:t>行业内的机构、制定电信法规和监管框架，其中包括编号方案、射频频谱管理、资费、人力资源开发及</w:t>
      </w:r>
      <w:r>
        <w:rPr>
          <w:rFonts w:hint="eastAsia"/>
          <w:lang w:eastAsia="zh-CN"/>
        </w:rPr>
        <w:t>所有</w:t>
      </w:r>
      <w:r w:rsidRPr="0029669D">
        <w:rPr>
          <w:rFonts w:hint="eastAsia"/>
          <w:lang w:eastAsia="zh-CN"/>
        </w:rPr>
        <w:t>其他形式的援助，</w:t>
      </w:r>
    </w:p>
    <w:p w:rsidR="005313A5" w:rsidRDefault="005313A5">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5313A5" w:rsidRDefault="005313A5">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29669D" w:rsidRDefault="007F6AA4" w:rsidP="007F6AA4">
      <w:pPr>
        <w:pStyle w:val="Call"/>
        <w:rPr>
          <w:lang w:eastAsia="zh-CN"/>
        </w:rPr>
      </w:pPr>
      <w:r w:rsidRPr="0029669D">
        <w:rPr>
          <w:rFonts w:hint="eastAsia"/>
          <w:lang w:eastAsia="zh-CN"/>
        </w:rPr>
        <w:t>呼吁成员国</w:t>
      </w:r>
    </w:p>
    <w:p w:rsidR="007F6AA4" w:rsidRDefault="007F6AA4" w:rsidP="007F6AA4">
      <w:pPr>
        <w:ind w:firstLineChars="200" w:firstLine="480"/>
        <w:rPr>
          <w:lang w:eastAsia="zh-CN"/>
        </w:rPr>
      </w:pPr>
      <w:r w:rsidRPr="0029669D">
        <w:rPr>
          <w:rFonts w:hint="eastAsia"/>
          <w:lang w:eastAsia="zh-CN"/>
        </w:rPr>
        <w:t>竭尽全力</w:t>
      </w:r>
      <w:r>
        <w:rPr>
          <w:rFonts w:hint="eastAsia"/>
          <w:lang w:eastAsia="zh-CN"/>
        </w:rPr>
        <w:t>实现</w:t>
      </w:r>
      <w:r w:rsidRPr="0029669D">
        <w:rPr>
          <w:rFonts w:hint="eastAsia"/>
          <w:lang w:eastAsia="zh-CN"/>
        </w:rPr>
        <w:t>以下目标：</w:t>
      </w:r>
    </w:p>
    <w:p w:rsidR="007F6AA4" w:rsidRDefault="007F6AA4" w:rsidP="007F6AA4">
      <w:pPr>
        <w:pStyle w:val="enumlev1"/>
        <w:rPr>
          <w:lang w:eastAsia="zh-CN"/>
        </w:rPr>
      </w:pPr>
      <w:r w:rsidRPr="001750A5">
        <w:rPr>
          <w:lang w:eastAsia="zh-CN"/>
        </w:rPr>
        <w:t>i</w:t>
      </w:r>
      <w:r w:rsidRPr="0029669D">
        <w:rPr>
          <w:lang w:eastAsia="zh-CN"/>
        </w:rPr>
        <w:t>)</w:t>
      </w:r>
      <w:r w:rsidRPr="0029669D">
        <w:rPr>
          <w:lang w:eastAsia="zh-CN"/>
        </w:rPr>
        <w:tab/>
      </w:r>
      <w:r w:rsidRPr="0029669D">
        <w:rPr>
          <w:rFonts w:hint="eastAsia"/>
          <w:lang w:eastAsia="zh-CN"/>
        </w:rPr>
        <w:t>保护巴勒斯坦的电信基础设施；</w:t>
      </w:r>
    </w:p>
    <w:p w:rsidR="007F6AA4" w:rsidRDefault="007F6AA4" w:rsidP="007F6AA4">
      <w:pPr>
        <w:pStyle w:val="enumlev1"/>
        <w:rPr>
          <w:lang w:eastAsia="zh-CN"/>
        </w:rPr>
      </w:pPr>
      <w:r w:rsidRPr="001750A5">
        <w:rPr>
          <w:lang w:eastAsia="zh-CN"/>
        </w:rPr>
        <w:t>ii</w:t>
      </w:r>
      <w:r w:rsidRPr="0029669D">
        <w:rPr>
          <w:lang w:eastAsia="zh-CN"/>
        </w:rPr>
        <w:t>)</w:t>
      </w:r>
      <w:r w:rsidRPr="0029669D">
        <w:rPr>
          <w:lang w:eastAsia="zh-CN"/>
        </w:rPr>
        <w:tab/>
      </w:r>
      <w:r>
        <w:rPr>
          <w:rFonts w:hint="eastAsia"/>
          <w:lang w:eastAsia="zh-CN"/>
        </w:rPr>
        <w:t>为</w:t>
      </w:r>
      <w:r w:rsidRPr="0029669D">
        <w:rPr>
          <w:rFonts w:hint="eastAsia"/>
          <w:lang w:eastAsia="zh-CN"/>
        </w:rPr>
        <w:t>巴勒斯坦建立</w:t>
      </w:r>
      <w:r>
        <w:rPr>
          <w:rFonts w:hint="eastAsia"/>
          <w:lang w:eastAsia="zh-CN"/>
        </w:rPr>
        <w:t>自己的</w:t>
      </w:r>
      <w:r w:rsidRPr="0029669D">
        <w:rPr>
          <w:rFonts w:hint="eastAsia"/>
          <w:lang w:eastAsia="zh-CN"/>
        </w:rPr>
        <w:t>国际网关网络</w:t>
      </w:r>
      <w:r>
        <w:rPr>
          <w:rFonts w:hint="eastAsia"/>
          <w:lang w:eastAsia="zh-CN"/>
        </w:rPr>
        <w:t>提供便利</w:t>
      </w:r>
      <w:r w:rsidRPr="0029669D">
        <w:rPr>
          <w:rFonts w:hint="eastAsia"/>
          <w:lang w:eastAsia="zh-CN"/>
        </w:rPr>
        <w:t>，包括卫星地球站、海底电缆、光纤和微波系统；</w:t>
      </w:r>
    </w:p>
    <w:p w:rsidR="007F6AA4" w:rsidRPr="0029669D" w:rsidRDefault="007F6AA4" w:rsidP="007F6AA4">
      <w:pPr>
        <w:pStyle w:val="enumlev1"/>
        <w:rPr>
          <w:lang w:eastAsia="zh-CN"/>
        </w:rPr>
      </w:pPr>
      <w:r w:rsidRPr="001750A5">
        <w:rPr>
          <w:lang w:eastAsia="zh-CN"/>
        </w:rPr>
        <w:t>iii</w:t>
      </w:r>
      <w:r w:rsidRPr="0029669D">
        <w:rPr>
          <w:lang w:eastAsia="zh-CN"/>
        </w:rPr>
        <w:t>)</w:t>
      </w:r>
      <w:r w:rsidRPr="0029669D">
        <w:rPr>
          <w:lang w:eastAsia="zh-CN"/>
        </w:rPr>
        <w:tab/>
      </w:r>
      <w:r w:rsidRPr="0029669D">
        <w:rPr>
          <w:rFonts w:hint="eastAsia"/>
          <w:lang w:eastAsia="zh-CN"/>
        </w:rPr>
        <w:t>通过双边努力或</w:t>
      </w:r>
      <w:r>
        <w:rPr>
          <w:rFonts w:hint="eastAsia"/>
          <w:lang w:eastAsia="zh-CN"/>
        </w:rPr>
        <w:t>通过</w:t>
      </w:r>
      <w:r w:rsidRPr="0029669D">
        <w:rPr>
          <w:rFonts w:hint="eastAsia"/>
          <w:lang w:eastAsia="zh-CN"/>
        </w:rPr>
        <w:t>国际电联的</w:t>
      </w:r>
      <w:r>
        <w:rPr>
          <w:rFonts w:hint="eastAsia"/>
          <w:lang w:eastAsia="zh-CN"/>
        </w:rPr>
        <w:t>执行</w:t>
      </w:r>
      <w:r w:rsidRPr="0029669D">
        <w:rPr>
          <w:rFonts w:hint="eastAsia"/>
          <w:lang w:eastAsia="zh-CN"/>
        </w:rPr>
        <w:t>措施</w:t>
      </w:r>
      <w:r>
        <w:rPr>
          <w:rFonts w:hint="eastAsia"/>
          <w:lang w:eastAsia="zh-CN"/>
        </w:rPr>
        <w:t>，为</w:t>
      </w:r>
      <w:r w:rsidRPr="0029669D">
        <w:rPr>
          <w:rFonts w:hint="eastAsia"/>
          <w:lang w:eastAsia="zh-CN"/>
        </w:rPr>
        <w:t>巴勒斯坦重建、修复和发展巴勒斯坦电信网络提供所有形式的援助和支持；</w:t>
      </w:r>
    </w:p>
    <w:p w:rsidR="007F6AA4" w:rsidRPr="0029669D" w:rsidRDefault="007F6AA4" w:rsidP="007F6AA4">
      <w:pPr>
        <w:pStyle w:val="enumlev1"/>
        <w:rPr>
          <w:lang w:eastAsia="zh-CN"/>
        </w:rPr>
      </w:pPr>
      <w:r w:rsidRPr="001750A5">
        <w:rPr>
          <w:lang w:eastAsia="zh-CN"/>
        </w:rPr>
        <w:t>iv</w:t>
      </w:r>
      <w:r w:rsidRPr="0029669D">
        <w:rPr>
          <w:lang w:eastAsia="zh-CN"/>
        </w:rPr>
        <w:t>)</w:t>
      </w:r>
      <w:r w:rsidRPr="0029669D">
        <w:rPr>
          <w:lang w:eastAsia="zh-CN"/>
        </w:rPr>
        <w:tab/>
      </w:r>
      <w:r w:rsidRPr="0029669D">
        <w:rPr>
          <w:rFonts w:hint="eastAsia"/>
          <w:lang w:eastAsia="zh-CN"/>
        </w:rPr>
        <w:t>帮助巴勒斯坦恢复其积存下来的国际通信往来业务的权利；</w:t>
      </w:r>
    </w:p>
    <w:p w:rsidR="007F6AA4" w:rsidRPr="0029669D" w:rsidRDefault="007F6AA4" w:rsidP="007F6AA4">
      <w:pPr>
        <w:pStyle w:val="enumlev1"/>
        <w:rPr>
          <w:lang w:eastAsia="zh-CN"/>
        </w:rPr>
      </w:pPr>
      <w:r w:rsidRPr="001750A5">
        <w:rPr>
          <w:lang w:eastAsia="zh-CN"/>
        </w:rPr>
        <w:t>v</w:t>
      </w:r>
      <w:r w:rsidRPr="0029669D">
        <w:rPr>
          <w:lang w:eastAsia="zh-CN"/>
        </w:rPr>
        <w:t>)</w:t>
      </w:r>
      <w:r w:rsidRPr="0029669D">
        <w:rPr>
          <w:lang w:eastAsia="zh-CN"/>
        </w:rPr>
        <w:tab/>
      </w:r>
      <w:r w:rsidRPr="0029669D">
        <w:rPr>
          <w:rFonts w:hint="eastAsia"/>
          <w:lang w:eastAsia="zh-CN"/>
        </w:rPr>
        <w:t>向巴勒斯坦提供援助，以帮助实施包括人力资源能力建设在内的电信发展局项目，</w:t>
      </w:r>
    </w:p>
    <w:p w:rsidR="007F6AA4" w:rsidRPr="0029669D" w:rsidRDefault="007F6AA4" w:rsidP="007F6AA4">
      <w:pPr>
        <w:pStyle w:val="Call"/>
        <w:rPr>
          <w:lang w:eastAsia="zh-CN"/>
        </w:rPr>
      </w:pPr>
      <w:r w:rsidRPr="0029669D">
        <w:rPr>
          <w:rFonts w:hint="eastAsia"/>
          <w:lang w:eastAsia="zh-CN"/>
        </w:rPr>
        <w:t>请理事会</w:t>
      </w:r>
    </w:p>
    <w:p w:rsidR="007F6AA4" w:rsidRPr="0029669D" w:rsidRDefault="007F6AA4" w:rsidP="007F6AA4">
      <w:pPr>
        <w:ind w:firstLineChars="200" w:firstLine="480"/>
        <w:rPr>
          <w:lang w:eastAsia="zh-CN"/>
        </w:rPr>
      </w:pPr>
      <w:r w:rsidRPr="0029669D">
        <w:rPr>
          <w:rFonts w:hint="eastAsia"/>
          <w:lang w:eastAsia="zh-CN"/>
        </w:rPr>
        <w:t>在可用资源的限度内划拨必要资金用于实施本决议，</w:t>
      </w:r>
    </w:p>
    <w:p w:rsidR="007F6AA4" w:rsidRPr="0029669D" w:rsidRDefault="007F6AA4" w:rsidP="007F6AA4">
      <w:pPr>
        <w:pStyle w:val="Call"/>
        <w:rPr>
          <w:lang w:eastAsia="zh-CN"/>
        </w:rPr>
      </w:pPr>
      <w:r w:rsidRPr="0029669D">
        <w:rPr>
          <w:rFonts w:hint="eastAsia"/>
          <w:lang w:eastAsia="zh-CN"/>
        </w:rPr>
        <w:t>责成电信发展局主任</w:t>
      </w:r>
    </w:p>
    <w:p w:rsidR="007F6AA4" w:rsidRPr="0029669D" w:rsidRDefault="007F6AA4" w:rsidP="007F6AA4">
      <w:pPr>
        <w:rPr>
          <w:lang w:eastAsia="zh-CN"/>
        </w:rPr>
      </w:pPr>
      <w:r w:rsidRPr="0029669D">
        <w:rPr>
          <w:lang w:eastAsia="zh-CN"/>
        </w:rPr>
        <w:t>1</w:t>
      </w:r>
      <w:r w:rsidRPr="0029669D">
        <w:rPr>
          <w:lang w:eastAsia="zh-CN"/>
        </w:rPr>
        <w:tab/>
      </w:r>
      <w:r w:rsidRPr="0029669D">
        <w:rPr>
          <w:rFonts w:hint="eastAsia"/>
          <w:lang w:eastAsia="zh-CN"/>
        </w:rPr>
        <w:t>考虑到</w:t>
      </w:r>
      <w:r>
        <w:rPr>
          <w:rFonts w:hint="eastAsia"/>
          <w:lang w:eastAsia="zh-CN"/>
        </w:rPr>
        <w:t>自</w:t>
      </w:r>
      <w:r w:rsidRPr="0029669D">
        <w:rPr>
          <w:rFonts w:hint="eastAsia"/>
          <w:lang w:eastAsia="zh-CN"/>
        </w:rPr>
        <w:t>2002</w:t>
      </w:r>
      <w:r w:rsidRPr="0029669D">
        <w:rPr>
          <w:rFonts w:hint="eastAsia"/>
          <w:lang w:eastAsia="zh-CN"/>
        </w:rPr>
        <w:t>年以来上个周期提供这方面援助时</w:t>
      </w:r>
      <w:r>
        <w:rPr>
          <w:rFonts w:hint="eastAsia"/>
          <w:lang w:eastAsia="zh-CN"/>
        </w:rPr>
        <w:t>需</w:t>
      </w:r>
      <w:r w:rsidRPr="0029669D">
        <w:rPr>
          <w:rFonts w:hint="eastAsia"/>
          <w:lang w:eastAsia="zh-CN"/>
        </w:rPr>
        <w:t>克服的日益严重的困难，继续并加强为巴勒斯坦的电信发展提供技术援助；</w:t>
      </w:r>
    </w:p>
    <w:p w:rsidR="007F6AA4" w:rsidRPr="0029669D" w:rsidRDefault="007F6AA4" w:rsidP="007F6AA4">
      <w:pPr>
        <w:rPr>
          <w:lang w:eastAsia="zh-CN"/>
        </w:rPr>
      </w:pPr>
      <w:r w:rsidRPr="0029669D">
        <w:rPr>
          <w:lang w:eastAsia="zh-CN"/>
        </w:rPr>
        <w:t>2</w:t>
      </w:r>
      <w:r w:rsidRPr="0029669D">
        <w:rPr>
          <w:lang w:eastAsia="zh-CN"/>
        </w:rPr>
        <w:tab/>
      </w:r>
      <w:r w:rsidRPr="0029669D">
        <w:rPr>
          <w:rFonts w:hint="eastAsia"/>
          <w:lang w:eastAsia="zh-CN"/>
        </w:rPr>
        <w:t>在电信发展局</w:t>
      </w:r>
      <w:r>
        <w:rPr>
          <w:rFonts w:hint="eastAsia"/>
          <w:lang w:eastAsia="zh-CN"/>
        </w:rPr>
        <w:t>的</w:t>
      </w:r>
      <w:r w:rsidRPr="0029669D">
        <w:rPr>
          <w:rFonts w:hint="eastAsia"/>
          <w:lang w:eastAsia="zh-CN"/>
        </w:rPr>
        <w:t>职</w:t>
      </w:r>
      <w:r>
        <w:rPr>
          <w:rFonts w:hint="eastAsia"/>
          <w:lang w:eastAsia="zh-CN"/>
        </w:rPr>
        <w:t>责</w:t>
      </w:r>
      <w:r w:rsidRPr="0029669D">
        <w:rPr>
          <w:rFonts w:hint="eastAsia"/>
          <w:lang w:eastAsia="zh-CN"/>
        </w:rPr>
        <w:t>范围内采取适当措施</w:t>
      </w:r>
      <w:r>
        <w:rPr>
          <w:rFonts w:hint="eastAsia"/>
          <w:lang w:eastAsia="zh-CN"/>
        </w:rPr>
        <w:t>，</w:t>
      </w:r>
      <w:r w:rsidRPr="0029669D">
        <w:rPr>
          <w:rFonts w:hint="eastAsia"/>
          <w:lang w:eastAsia="zh-CN"/>
        </w:rPr>
        <w:t>促进国际接入网</w:t>
      </w:r>
      <w:r>
        <w:rPr>
          <w:rFonts w:hint="eastAsia"/>
          <w:lang w:eastAsia="zh-CN"/>
        </w:rPr>
        <w:t>的建设</w:t>
      </w:r>
      <w:r w:rsidRPr="0029669D">
        <w:rPr>
          <w:rFonts w:hint="eastAsia"/>
          <w:lang w:eastAsia="zh-CN"/>
        </w:rPr>
        <w:t>，包括地面和卫星站、海底电缆、光纤和微波系统；</w:t>
      </w:r>
    </w:p>
    <w:p w:rsidR="007F6AA4" w:rsidRPr="0029669D" w:rsidRDefault="007F6AA4" w:rsidP="007F6AA4">
      <w:pPr>
        <w:rPr>
          <w:lang w:eastAsia="zh-CN"/>
        </w:rPr>
      </w:pPr>
      <w:r w:rsidRPr="0029669D">
        <w:rPr>
          <w:lang w:eastAsia="zh-CN"/>
        </w:rPr>
        <w:t>3</w:t>
      </w:r>
      <w:r w:rsidRPr="0029669D">
        <w:rPr>
          <w:lang w:eastAsia="zh-CN"/>
        </w:rPr>
        <w:tab/>
      </w:r>
      <w:r w:rsidRPr="0029669D">
        <w:rPr>
          <w:rFonts w:hint="eastAsia"/>
          <w:lang w:eastAsia="zh-CN"/>
        </w:rPr>
        <w:t>提供一份有关电信自由化和私有化各方面经验的阶段性报告，并分析其对加沙地带和西岸地区电信发展的影响；</w:t>
      </w:r>
    </w:p>
    <w:p w:rsidR="007F6AA4" w:rsidRDefault="007F6AA4" w:rsidP="007F6AA4">
      <w:pPr>
        <w:rPr>
          <w:lang w:eastAsia="zh-CN"/>
        </w:rPr>
      </w:pPr>
      <w:r w:rsidRPr="0029669D">
        <w:rPr>
          <w:lang w:eastAsia="zh-CN"/>
        </w:rPr>
        <w:t>4</w:t>
      </w:r>
      <w:r w:rsidRPr="0029669D">
        <w:rPr>
          <w:lang w:eastAsia="zh-CN"/>
        </w:rPr>
        <w:tab/>
      </w:r>
      <w:r>
        <w:rPr>
          <w:rFonts w:hint="eastAsia"/>
          <w:lang w:eastAsia="zh-CN"/>
        </w:rPr>
        <w:t>根据国际电联以往的协议，</w:t>
      </w:r>
      <w:r w:rsidRPr="0029669D">
        <w:rPr>
          <w:rFonts w:hint="eastAsia"/>
          <w:lang w:eastAsia="zh-CN"/>
        </w:rPr>
        <w:t>实施电子卫生、电子教育、电子政务、频谱规划和管理</w:t>
      </w:r>
      <w:r>
        <w:rPr>
          <w:rFonts w:hint="eastAsia"/>
          <w:lang w:eastAsia="zh-CN"/>
        </w:rPr>
        <w:t>以及</w:t>
      </w:r>
      <w:r w:rsidRPr="0029669D">
        <w:rPr>
          <w:rFonts w:hint="eastAsia"/>
          <w:lang w:eastAsia="zh-CN"/>
        </w:rPr>
        <w:t>人力资源开发项目和提供所有其他形式的援助；</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29669D" w:rsidRDefault="007F6AA4" w:rsidP="007F6AA4">
      <w:pPr>
        <w:rPr>
          <w:lang w:eastAsia="zh-CN"/>
        </w:rPr>
      </w:pPr>
      <w:r w:rsidRPr="0029669D">
        <w:rPr>
          <w:lang w:eastAsia="zh-CN"/>
        </w:rPr>
        <w:t>5</w:t>
      </w:r>
      <w:r w:rsidRPr="0029669D">
        <w:rPr>
          <w:lang w:eastAsia="zh-CN"/>
        </w:rPr>
        <w:tab/>
      </w:r>
      <w:r w:rsidRPr="0029669D">
        <w:rPr>
          <w:rFonts w:hint="eastAsia"/>
          <w:lang w:eastAsia="zh-CN"/>
        </w:rPr>
        <w:t>向</w:t>
      </w:r>
      <w:r>
        <w:rPr>
          <w:rFonts w:hint="eastAsia"/>
          <w:lang w:eastAsia="zh-CN"/>
        </w:rPr>
        <w:t>国际电联</w:t>
      </w:r>
      <w:r w:rsidRPr="0029669D">
        <w:rPr>
          <w:rFonts w:hint="eastAsia"/>
          <w:lang w:eastAsia="zh-CN"/>
        </w:rPr>
        <w:t>理事会提交年度报告，汇报</w:t>
      </w:r>
      <w:r>
        <w:rPr>
          <w:rFonts w:hint="eastAsia"/>
          <w:lang w:eastAsia="zh-CN"/>
        </w:rPr>
        <w:t>本</w:t>
      </w:r>
      <w:r w:rsidRPr="0029669D">
        <w:rPr>
          <w:rFonts w:hint="eastAsia"/>
          <w:lang w:eastAsia="zh-CN"/>
        </w:rPr>
        <w:t>决议和同类决议的实施情况，以及</w:t>
      </w:r>
      <w:r>
        <w:rPr>
          <w:rFonts w:hint="eastAsia"/>
          <w:lang w:eastAsia="zh-CN"/>
        </w:rPr>
        <w:t>为</w:t>
      </w:r>
      <w:r w:rsidRPr="0029669D">
        <w:rPr>
          <w:rFonts w:hint="eastAsia"/>
          <w:lang w:eastAsia="zh-CN"/>
        </w:rPr>
        <w:t>处理日益严重的困难而采取的机制，</w:t>
      </w:r>
    </w:p>
    <w:p w:rsidR="007F6AA4" w:rsidRPr="0029669D" w:rsidRDefault="007F6AA4" w:rsidP="007F6AA4">
      <w:pPr>
        <w:pStyle w:val="Call"/>
        <w:rPr>
          <w:lang w:eastAsia="zh-CN"/>
        </w:rPr>
      </w:pPr>
      <w:r w:rsidRPr="0029669D">
        <w:rPr>
          <w:rFonts w:hint="eastAsia"/>
          <w:lang w:eastAsia="zh-CN"/>
        </w:rPr>
        <w:t>责成秘书长</w:t>
      </w:r>
    </w:p>
    <w:p w:rsidR="007F6AA4" w:rsidRDefault="007F6AA4" w:rsidP="007F6AA4">
      <w:pPr>
        <w:rPr>
          <w:lang w:eastAsia="zh-CN"/>
        </w:rPr>
      </w:pPr>
      <w:r w:rsidRPr="0029669D">
        <w:rPr>
          <w:lang w:eastAsia="zh-CN"/>
        </w:rPr>
        <w:t>1</w:t>
      </w:r>
      <w:r w:rsidRPr="0029669D">
        <w:rPr>
          <w:lang w:eastAsia="zh-CN"/>
        </w:rPr>
        <w:tab/>
      </w:r>
      <w:r w:rsidRPr="0029669D">
        <w:rPr>
          <w:rFonts w:hint="eastAsia"/>
          <w:lang w:eastAsia="zh-CN"/>
        </w:rPr>
        <w:t>确保有关巴勒斯坦的</w:t>
      </w:r>
      <w:r>
        <w:rPr>
          <w:rFonts w:hint="eastAsia"/>
          <w:lang w:eastAsia="zh-CN"/>
        </w:rPr>
        <w:t>本</w:t>
      </w:r>
      <w:r w:rsidRPr="0029669D">
        <w:rPr>
          <w:rFonts w:hint="eastAsia"/>
          <w:lang w:eastAsia="zh-CN"/>
        </w:rPr>
        <w:t>决议</w:t>
      </w:r>
      <w:r>
        <w:rPr>
          <w:rFonts w:hint="eastAsia"/>
          <w:lang w:eastAsia="zh-CN"/>
        </w:rPr>
        <w:t>及</w:t>
      </w:r>
      <w:r w:rsidRPr="0029669D">
        <w:rPr>
          <w:rFonts w:hint="eastAsia"/>
          <w:lang w:eastAsia="zh-CN"/>
        </w:rPr>
        <w:t>全权代表大会通过的所有其他决议，尤其是与国际接入码和频率指配通知</w:t>
      </w:r>
      <w:r>
        <w:rPr>
          <w:rFonts w:hint="eastAsia"/>
          <w:lang w:eastAsia="zh-CN"/>
        </w:rPr>
        <w:t>处理</w:t>
      </w:r>
      <w:r w:rsidRPr="0029669D">
        <w:rPr>
          <w:rFonts w:hint="eastAsia"/>
          <w:lang w:eastAsia="zh-CN"/>
        </w:rPr>
        <w:t>相关的</w:t>
      </w:r>
      <w:r>
        <w:rPr>
          <w:rFonts w:hint="eastAsia"/>
          <w:lang w:eastAsia="zh-CN"/>
        </w:rPr>
        <w:t>决议</w:t>
      </w:r>
      <w:r w:rsidRPr="0029669D">
        <w:rPr>
          <w:rFonts w:hint="eastAsia"/>
          <w:lang w:eastAsia="zh-CN"/>
        </w:rPr>
        <w:t>，</w:t>
      </w:r>
      <w:r>
        <w:rPr>
          <w:rFonts w:hint="eastAsia"/>
          <w:lang w:eastAsia="zh-CN"/>
        </w:rPr>
        <w:t>均</w:t>
      </w:r>
      <w:r w:rsidRPr="0029669D">
        <w:rPr>
          <w:rFonts w:hint="eastAsia"/>
          <w:lang w:eastAsia="zh-CN"/>
        </w:rPr>
        <w:t>得到实施，并定期就这些问题的进展向理事会提交报告；</w:t>
      </w:r>
    </w:p>
    <w:p w:rsidR="007F6AA4" w:rsidRPr="0029669D" w:rsidRDefault="007F6AA4" w:rsidP="007F6AA4">
      <w:pPr>
        <w:rPr>
          <w:lang w:eastAsia="zh-CN"/>
        </w:rPr>
      </w:pPr>
      <w:r w:rsidRPr="0029669D">
        <w:rPr>
          <w:lang w:eastAsia="zh-CN"/>
        </w:rPr>
        <w:t>2</w:t>
      </w:r>
      <w:r w:rsidRPr="0029669D">
        <w:rPr>
          <w:lang w:eastAsia="zh-CN"/>
        </w:rPr>
        <w:tab/>
      </w:r>
      <w:r w:rsidRPr="0029669D">
        <w:rPr>
          <w:rFonts w:hint="eastAsia"/>
          <w:lang w:eastAsia="zh-CN"/>
        </w:rPr>
        <w:t>根据以上</w:t>
      </w:r>
      <w:r w:rsidRPr="0029669D">
        <w:rPr>
          <w:rFonts w:eastAsia="STKaiti" w:hint="eastAsia"/>
          <w:lang w:eastAsia="zh-CN"/>
        </w:rPr>
        <w:t>做出决议</w:t>
      </w:r>
      <w:r w:rsidRPr="0029669D">
        <w:rPr>
          <w:rFonts w:hint="eastAsia"/>
          <w:lang w:eastAsia="zh-CN"/>
        </w:rPr>
        <w:t>部分协调国际电联三个部门的活动，确保国际电联帮助巴勒斯坦的行动尽可能有效，并且就这些问题所取得的进展情况向理事会及下届全权代表大会做出报告。</w:t>
      </w:r>
    </w:p>
    <w:p w:rsidR="005313A5" w:rsidRDefault="005313A5" w:rsidP="007F6AA4">
      <w:pPr>
        <w:rPr>
          <w:lang w:eastAsia="zh-CN"/>
        </w:rPr>
      </w:pPr>
    </w:p>
    <w:p w:rsidR="005313A5" w:rsidRDefault="005313A5" w:rsidP="007F6AA4">
      <w:pPr>
        <w:rPr>
          <w:lang w:eastAsia="zh-CN"/>
        </w:rPr>
      </w:pPr>
    </w:p>
    <w:p w:rsidR="005313A5" w:rsidRDefault="005313A5" w:rsidP="007F6AA4">
      <w:pPr>
        <w:rPr>
          <w:lang w:eastAsia="zh-CN"/>
        </w:rPr>
      </w:pPr>
    </w:p>
    <w:p w:rsidR="005313A5" w:rsidRDefault="005313A5" w:rsidP="007F6AA4">
      <w:pPr>
        <w:rPr>
          <w:lang w:eastAsia="zh-CN"/>
        </w:rPr>
      </w:pPr>
    </w:p>
    <w:p w:rsidR="005313A5" w:rsidRDefault="005313A5" w:rsidP="007F6AA4">
      <w:pPr>
        <w:rPr>
          <w:lang w:eastAsia="zh-CN"/>
        </w:rPr>
      </w:pPr>
    </w:p>
    <w:p w:rsidR="005313A5" w:rsidRDefault="005313A5" w:rsidP="007F6AA4">
      <w:pPr>
        <w:rPr>
          <w:lang w:eastAsia="zh-CN"/>
        </w:rPr>
      </w:pPr>
    </w:p>
    <w:p w:rsidR="005313A5" w:rsidRDefault="005313A5" w:rsidP="007F6AA4">
      <w:pPr>
        <w:rPr>
          <w:lang w:eastAsia="zh-CN"/>
        </w:rPr>
      </w:pPr>
    </w:p>
    <w:p w:rsidR="005313A5" w:rsidRDefault="005313A5" w:rsidP="007F6AA4">
      <w:pPr>
        <w:rPr>
          <w:lang w:eastAsia="zh-CN"/>
        </w:rPr>
      </w:pPr>
    </w:p>
    <w:p w:rsidR="007F6AA4" w:rsidRDefault="007F6AA4" w:rsidP="007F6AA4">
      <w:pPr>
        <w:rPr>
          <w:lang w:eastAsia="zh-CN"/>
        </w:rPr>
      </w:pPr>
      <w:r>
        <w:rPr>
          <w:lang w:eastAsia="zh-CN"/>
        </w:rPr>
        <w:br w:type="page"/>
      </w:r>
    </w:p>
    <w:p w:rsidR="007F6AA4" w:rsidRPr="006B0571"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126 </w:t>
      </w:r>
      <w:r w:rsidRPr="00E94368">
        <w:rPr>
          <w:rStyle w:val="href"/>
          <w:rFonts w:ascii="SimSun" w:eastAsia="SimSun" w:hAnsi="SimSun" w:cs="SimSun" w:hint="eastAsia"/>
          <w:lang w:eastAsia="zh-CN"/>
        </w:rPr>
        <w:t>号决议</w:t>
      </w:r>
      <w:r w:rsidRPr="006B0571">
        <w:rPr>
          <w:rFonts w:hint="eastAsia"/>
          <w:lang w:eastAsia="zh-CN"/>
        </w:rPr>
        <w:t>（</w:t>
      </w:r>
      <w:r w:rsidRPr="006B0571">
        <w:rPr>
          <w:rFonts w:hint="eastAsia"/>
          <w:lang w:eastAsia="zh-CN"/>
        </w:rPr>
        <w:t>2010</w:t>
      </w:r>
      <w:r w:rsidRPr="006B0571">
        <w:rPr>
          <w:rFonts w:hint="eastAsia"/>
          <w:lang w:eastAsia="zh-CN"/>
        </w:rPr>
        <w:t>年，瓜达拉哈拉，修订版）</w:t>
      </w:r>
    </w:p>
    <w:p w:rsidR="007F6AA4" w:rsidRPr="006B0571" w:rsidRDefault="007F6AA4" w:rsidP="007F6AA4">
      <w:pPr>
        <w:pStyle w:val="Restitle"/>
        <w:rPr>
          <w:lang w:eastAsia="zh-CN"/>
        </w:rPr>
      </w:pPr>
      <w:r w:rsidRPr="006B0571">
        <w:rPr>
          <w:rFonts w:hint="eastAsia"/>
          <w:lang w:eastAsia="zh-CN"/>
        </w:rPr>
        <w:t>为塞尔维亚共和国重建被毁坏的</w:t>
      </w:r>
      <w:r>
        <w:rPr>
          <w:lang w:eastAsia="zh-CN"/>
        </w:rPr>
        <w:br/>
      </w:r>
      <w:r w:rsidRPr="006B0571">
        <w:rPr>
          <w:rFonts w:hint="eastAsia"/>
          <w:lang w:eastAsia="zh-CN"/>
        </w:rPr>
        <w:t>公共广播系统提供援助和支持</w:t>
      </w:r>
    </w:p>
    <w:p w:rsidR="007F6AA4" w:rsidRPr="00F619CB" w:rsidRDefault="007F6AA4" w:rsidP="007F6AA4">
      <w:pPr>
        <w:pStyle w:val="Normalaftertitle"/>
        <w:rPr>
          <w:lang w:eastAsia="zh-CN"/>
        </w:rPr>
      </w:pPr>
      <w:r w:rsidRPr="00F619CB">
        <w:rPr>
          <w:rFonts w:hint="eastAsia"/>
          <w:lang w:eastAsia="zh-CN"/>
        </w:rPr>
        <w:t>国际电信联盟全权代表大会（</w:t>
      </w:r>
      <w:r w:rsidRPr="00F619CB">
        <w:rPr>
          <w:rFonts w:hint="eastAsia"/>
          <w:lang w:eastAsia="zh-CN"/>
        </w:rPr>
        <w:t>2010</w:t>
      </w:r>
      <w:r w:rsidRPr="00F619CB">
        <w:rPr>
          <w:rFonts w:hint="eastAsia"/>
          <w:lang w:eastAsia="zh-CN"/>
        </w:rPr>
        <w:t>年，瓜达拉哈拉），</w:t>
      </w:r>
    </w:p>
    <w:p w:rsidR="007F6AA4" w:rsidRPr="007A5EA8" w:rsidRDefault="007F6AA4" w:rsidP="007F6AA4">
      <w:pPr>
        <w:pStyle w:val="Call"/>
        <w:rPr>
          <w:lang w:eastAsia="zh-CN"/>
        </w:rPr>
      </w:pPr>
      <w:r w:rsidRPr="007A5EA8">
        <w:rPr>
          <w:rFonts w:hint="eastAsia"/>
          <w:lang w:eastAsia="zh-CN"/>
        </w:rPr>
        <w:t>忆及</w:t>
      </w:r>
    </w:p>
    <w:p w:rsidR="007F6AA4" w:rsidRPr="006B0571" w:rsidRDefault="007F6AA4" w:rsidP="007F6AA4">
      <w:pPr>
        <w:rPr>
          <w:lang w:eastAsia="zh-CN"/>
        </w:rPr>
      </w:pPr>
      <w:r w:rsidRPr="006B0571">
        <w:rPr>
          <w:i/>
          <w:iCs/>
          <w:lang w:eastAsia="zh-CN"/>
        </w:rPr>
        <w:t>a)</w:t>
      </w:r>
      <w:r w:rsidRPr="006B0571">
        <w:rPr>
          <w:lang w:eastAsia="zh-CN"/>
        </w:rPr>
        <w:tab/>
      </w:r>
      <w:r w:rsidRPr="006B0571">
        <w:rPr>
          <w:rFonts w:hint="eastAsia"/>
          <w:lang w:eastAsia="zh-CN"/>
        </w:rPr>
        <w:t>《联合国宪章》和《世界人权宣言》确立的崇高原则、宗旨和目标；</w:t>
      </w:r>
    </w:p>
    <w:p w:rsidR="007F6AA4" w:rsidRPr="006B0571" w:rsidRDefault="007F6AA4" w:rsidP="007F6AA4">
      <w:pPr>
        <w:rPr>
          <w:lang w:eastAsia="zh-CN"/>
        </w:rPr>
      </w:pPr>
      <w:r w:rsidRPr="006B0571">
        <w:rPr>
          <w:i/>
          <w:iCs/>
          <w:lang w:eastAsia="zh-CN"/>
        </w:rPr>
        <w:t>b</w:t>
      </w:r>
      <w:r w:rsidRPr="006B0571">
        <w:rPr>
          <w:i/>
          <w:lang w:eastAsia="zh-CN"/>
        </w:rPr>
        <w:t>)</w:t>
      </w:r>
      <w:r w:rsidRPr="006B0571">
        <w:rPr>
          <w:lang w:eastAsia="zh-CN"/>
        </w:rPr>
        <w:tab/>
      </w:r>
      <w:r w:rsidRPr="006B0571">
        <w:rPr>
          <w:rFonts w:hint="eastAsia"/>
          <w:lang w:eastAsia="zh-CN"/>
        </w:rPr>
        <w:t>国际电联《组织法》第</w:t>
      </w:r>
      <w:r w:rsidRPr="006B0571">
        <w:rPr>
          <w:lang w:eastAsia="zh-CN"/>
        </w:rPr>
        <w:t>1</w:t>
      </w:r>
      <w:r w:rsidRPr="006B0571">
        <w:rPr>
          <w:rFonts w:hint="eastAsia"/>
          <w:lang w:eastAsia="zh-CN"/>
        </w:rPr>
        <w:t>条中</w:t>
      </w:r>
      <w:r>
        <w:rPr>
          <w:rFonts w:hint="eastAsia"/>
          <w:lang w:eastAsia="zh-CN"/>
        </w:rPr>
        <w:t>载入</w:t>
      </w:r>
      <w:r w:rsidRPr="006B0571">
        <w:rPr>
          <w:rFonts w:hint="eastAsia"/>
          <w:lang w:eastAsia="zh-CN"/>
        </w:rPr>
        <w:t>的国际电联的宗旨，</w:t>
      </w:r>
    </w:p>
    <w:p w:rsidR="007F6AA4" w:rsidRPr="007A5EA8" w:rsidRDefault="007F6AA4" w:rsidP="007F6AA4">
      <w:pPr>
        <w:pStyle w:val="Call"/>
        <w:rPr>
          <w:lang w:eastAsia="zh-CN"/>
        </w:rPr>
      </w:pPr>
      <w:r w:rsidRPr="007A5EA8">
        <w:rPr>
          <w:rFonts w:hint="eastAsia"/>
          <w:lang w:eastAsia="zh-CN"/>
        </w:rPr>
        <w:t>注意到</w:t>
      </w:r>
    </w:p>
    <w:p w:rsidR="007F6AA4" w:rsidRDefault="007F6AA4" w:rsidP="007F6AA4">
      <w:pPr>
        <w:rPr>
          <w:lang w:eastAsia="zh-CN"/>
        </w:rPr>
      </w:pPr>
      <w:r w:rsidRPr="006B0571">
        <w:rPr>
          <w:i/>
          <w:iCs/>
          <w:lang w:eastAsia="zh-CN"/>
        </w:rPr>
        <w:t>a)</w:t>
      </w:r>
      <w:r w:rsidRPr="006B0571">
        <w:rPr>
          <w:i/>
          <w:iCs/>
          <w:lang w:eastAsia="zh-CN"/>
        </w:rPr>
        <w:tab/>
      </w:r>
      <w:r w:rsidRPr="006B0571">
        <w:rPr>
          <w:rFonts w:hint="eastAsia"/>
          <w:lang w:eastAsia="zh-CN"/>
        </w:rPr>
        <w:t>全权代表大会第</w:t>
      </w:r>
      <w:r w:rsidRPr="006B0571">
        <w:rPr>
          <w:lang w:eastAsia="zh-CN"/>
        </w:rPr>
        <w:t>126</w:t>
      </w:r>
      <w:r w:rsidRPr="006B0571">
        <w:rPr>
          <w:rFonts w:hint="eastAsia"/>
          <w:lang w:eastAsia="zh-CN"/>
        </w:rPr>
        <w:t>号决议（</w:t>
      </w:r>
      <w:r w:rsidRPr="006B0571">
        <w:rPr>
          <w:rFonts w:hint="eastAsia"/>
          <w:lang w:eastAsia="zh-CN"/>
        </w:rPr>
        <w:t>2006</w:t>
      </w:r>
      <w:r w:rsidRPr="006B0571">
        <w:rPr>
          <w:rFonts w:hint="eastAsia"/>
          <w:lang w:eastAsia="zh-CN"/>
        </w:rPr>
        <w:t>年，安塔利亚</w:t>
      </w:r>
      <w:r>
        <w:rPr>
          <w:rFonts w:hint="eastAsia"/>
          <w:lang w:eastAsia="zh-CN"/>
        </w:rPr>
        <w:t>，修订版</w:t>
      </w:r>
      <w:r w:rsidRPr="006B0571">
        <w:rPr>
          <w:rFonts w:hint="eastAsia"/>
          <w:lang w:eastAsia="zh-CN"/>
        </w:rPr>
        <w:t>）；</w:t>
      </w:r>
    </w:p>
    <w:p w:rsidR="007F6AA4" w:rsidRPr="006B0571" w:rsidRDefault="007F6AA4" w:rsidP="007F6AA4">
      <w:pPr>
        <w:rPr>
          <w:lang w:eastAsia="zh-CN"/>
        </w:rPr>
      </w:pPr>
      <w:r w:rsidRPr="006B0571">
        <w:rPr>
          <w:i/>
          <w:iCs/>
          <w:lang w:eastAsia="zh-CN"/>
        </w:rPr>
        <w:t>b)</w:t>
      </w:r>
      <w:r w:rsidRPr="006B0571">
        <w:rPr>
          <w:lang w:eastAsia="zh-CN"/>
        </w:rPr>
        <w:tab/>
      </w:r>
      <w:r w:rsidRPr="006B0571">
        <w:rPr>
          <w:rFonts w:hint="eastAsia"/>
          <w:lang w:eastAsia="zh-CN"/>
        </w:rPr>
        <w:t>世界电信发展大会第</w:t>
      </w:r>
      <w:r w:rsidRPr="006B0571">
        <w:rPr>
          <w:lang w:eastAsia="zh-CN"/>
        </w:rPr>
        <w:t>33</w:t>
      </w:r>
      <w:r w:rsidRPr="006B0571">
        <w:rPr>
          <w:rFonts w:hint="eastAsia"/>
          <w:lang w:eastAsia="zh-CN"/>
        </w:rPr>
        <w:t>号决议（</w:t>
      </w:r>
      <w:r w:rsidRPr="006B0571">
        <w:rPr>
          <w:rFonts w:hint="eastAsia"/>
          <w:lang w:eastAsia="zh-CN"/>
        </w:rPr>
        <w:t>2006</w:t>
      </w:r>
      <w:r w:rsidRPr="006B0571">
        <w:rPr>
          <w:rFonts w:hint="eastAsia"/>
          <w:lang w:eastAsia="zh-CN"/>
        </w:rPr>
        <w:t>年，多哈，修订版）；</w:t>
      </w:r>
    </w:p>
    <w:p w:rsidR="007F6AA4" w:rsidRDefault="007F6AA4" w:rsidP="007F6AA4">
      <w:pPr>
        <w:rPr>
          <w:lang w:eastAsia="zh-CN"/>
        </w:rPr>
      </w:pPr>
      <w:r w:rsidRPr="006B0571">
        <w:rPr>
          <w:i/>
          <w:iCs/>
          <w:lang w:val="fr-CH" w:eastAsia="zh-CN"/>
        </w:rPr>
        <w:t>c)</w:t>
      </w:r>
      <w:r w:rsidRPr="006B0571">
        <w:rPr>
          <w:i/>
          <w:iCs/>
          <w:lang w:eastAsia="zh-CN"/>
        </w:rPr>
        <w:tab/>
      </w:r>
      <w:r w:rsidRPr="006B0571">
        <w:rPr>
          <w:rFonts w:hint="eastAsia"/>
          <w:lang w:eastAsia="zh-CN"/>
        </w:rPr>
        <w:t>国际电联在重建塞尔维亚电信部门方面所发挥的关键作用得到了广泛的认可</w:t>
      </w:r>
      <w:r>
        <w:rPr>
          <w:rFonts w:hint="eastAsia"/>
          <w:lang w:eastAsia="zh-CN"/>
        </w:rPr>
        <w:t>，</w:t>
      </w:r>
    </w:p>
    <w:p w:rsidR="007F6AA4" w:rsidRPr="006B0571" w:rsidRDefault="007F6AA4" w:rsidP="007F6AA4">
      <w:pPr>
        <w:pStyle w:val="Call"/>
        <w:rPr>
          <w:lang w:eastAsia="zh-CN"/>
        </w:rPr>
      </w:pPr>
      <w:r>
        <w:rPr>
          <w:rFonts w:hint="eastAsia"/>
          <w:lang w:eastAsia="zh-CN"/>
        </w:rPr>
        <w:t>赞赏地注意到</w:t>
      </w:r>
    </w:p>
    <w:p w:rsidR="007F6AA4" w:rsidRPr="006B0571" w:rsidRDefault="007F6AA4" w:rsidP="007F6AA4">
      <w:pPr>
        <w:ind w:firstLineChars="200" w:firstLine="480"/>
        <w:rPr>
          <w:lang w:eastAsia="zh-CN"/>
        </w:rPr>
      </w:pPr>
      <w:r w:rsidRPr="006B0571">
        <w:rPr>
          <w:rFonts w:hint="eastAsia"/>
          <w:lang w:eastAsia="zh-CN"/>
        </w:rPr>
        <w:t>国际电联秘书长和电信发展局主任为落实上述决议所做出的努力，</w:t>
      </w:r>
    </w:p>
    <w:p w:rsidR="007F6AA4" w:rsidRPr="007A5EA8" w:rsidRDefault="007F6AA4" w:rsidP="007F6AA4">
      <w:pPr>
        <w:pStyle w:val="Call"/>
        <w:rPr>
          <w:lang w:eastAsia="zh-CN"/>
        </w:rPr>
      </w:pPr>
      <w:r w:rsidRPr="007A5EA8">
        <w:rPr>
          <w:rFonts w:hint="eastAsia"/>
          <w:lang w:eastAsia="zh-CN"/>
        </w:rPr>
        <w:t>认识到</w:t>
      </w:r>
    </w:p>
    <w:p w:rsidR="007F6AA4" w:rsidRPr="006B0571" w:rsidRDefault="007F6AA4" w:rsidP="007F6AA4">
      <w:pPr>
        <w:rPr>
          <w:lang w:eastAsia="zh-CN"/>
        </w:rPr>
      </w:pPr>
      <w:r w:rsidRPr="006B0571">
        <w:rPr>
          <w:i/>
          <w:iCs/>
          <w:lang w:eastAsia="zh-CN"/>
        </w:rPr>
        <w:t>a)</w:t>
      </w:r>
      <w:r w:rsidRPr="006B0571">
        <w:rPr>
          <w:i/>
          <w:iCs/>
          <w:lang w:eastAsia="zh-CN"/>
        </w:rPr>
        <w:tab/>
      </w:r>
      <w:r w:rsidRPr="006B0571">
        <w:rPr>
          <w:rFonts w:hint="eastAsia"/>
          <w:lang w:eastAsia="zh-CN"/>
        </w:rPr>
        <w:t>可靠的公共广播和电信系统对于各国，特别是饱受自然灾害、内乱或战争之苦的国家的社会经济发展是必不可少的；</w:t>
      </w:r>
    </w:p>
    <w:p w:rsidR="007F6AA4" w:rsidRDefault="007F6AA4" w:rsidP="007F6AA4">
      <w:pPr>
        <w:rPr>
          <w:lang w:eastAsia="zh-CN"/>
        </w:rPr>
      </w:pPr>
      <w:r w:rsidRPr="006B0571">
        <w:rPr>
          <w:i/>
          <w:iCs/>
          <w:lang w:eastAsia="zh-CN"/>
        </w:rPr>
        <w:t>b)</w:t>
      </w:r>
      <w:r w:rsidRPr="006B0571">
        <w:rPr>
          <w:i/>
          <w:iCs/>
          <w:lang w:eastAsia="zh-CN"/>
        </w:rPr>
        <w:tab/>
      </w:r>
      <w:r w:rsidRPr="006B0571">
        <w:rPr>
          <w:rFonts w:hint="eastAsia"/>
          <w:lang w:eastAsia="zh-CN"/>
        </w:rPr>
        <w:t>塞尔维亚</w:t>
      </w:r>
      <w:r>
        <w:rPr>
          <w:rFonts w:hint="eastAsia"/>
          <w:lang w:eastAsia="zh-CN"/>
        </w:rPr>
        <w:t>共和国</w:t>
      </w:r>
      <w:r w:rsidRPr="006B0571">
        <w:rPr>
          <w:rFonts w:hint="eastAsia"/>
          <w:lang w:eastAsia="zh-CN"/>
        </w:rPr>
        <w:t>的新建公共广播设施，公共实体“广播</w:t>
      </w:r>
      <w:r>
        <w:rPr>
          <w:rFonts w:hint="eastAsia"/>
          <w:lang w:eastAsia="zh-CN"/>
        </w:rPr>
        <w:t>复用</w:t>
      </w:r>
      <w:r w:rsidRPr="006B0571">
        <w:rPr>
          <w:rFonts w:hint="eastAsia"/>
          <w:lang w:eastAsia="zh-CN"/>
        </w:rPr>
        <w:t>和网络运营商”（</w:t>
      </w:r>
      <w:r w:rsidRPr="006B0571">
        <w:rPr>
          <w:rFonts w:hint="eastAsia"/>
          <w:lang w:eastAsia="zh-CN"/>
        </w:rPr>
        <w:t>ETV</w:t>
      </w:r>
      <w:r w:rsidRPr="006B0571">
        <w:rPr>
          <w:rFonts w:hint="eastAsia"/>
          <w:lang w:eastAsia="zh-CN"/>
        </w:rPr>
        <w:t>）（原塞尔维亚广播电视台的</w:t>
      </w:r>
      <w:r>
        <w:rPr>
          <w:rFonts w:hint="eastAsia"/>
          <w:lang w:eastAsia="zh-CN"/>
        </w:rPr>
        <w:t>一</w:t>
      </w:r>
      <w:r w:rsidRPr="006B0571">
        <w:rPr>
          <w:rFonts w:hint="eastAsia"/>
          <w:lang w:eastAsia="zh-CN"/>
        </w:rPr>
        <w:t>部分）遭受严重破坏；</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sidRPr="006B0571">
        <w:rPr>
          <w:i/>
          <w:iCs/>
          <w:lang w:eastAsia="zh-CN"/>
        </w:rPr>
        <w:t>c)</w:t>
      </w:r>
      <w:r w:rsidRPr="006B0571">
        <w:rPr>
          <w:i/>
          <w:iCs/>
          <w:lang w:eastAsia="zh-CN"/>
        </w:rPr>
        <w:tab/>
      </w:r>
      <w:r w:rsidRPr="006B0571">
        <w:rPr>
          <w:rFonts w:hint="eastAsia"/>
          <w:lang w:eastAsia="zh-CN"/>
        </w:rPr>
        <w:t>塞尔维亚公共广播系统（</w:t>
      </w:r>
      <w:r w:rsidRPr="006B0571">
        <w:rPr>
          <w:rFonts w:hint="eastAsia"/>
          <w:lang w:eastAsia="zh-CN"/>
        </w:rPr>
        <w:t>ETV</w:t>
      </w:r>
      <w:r w:rsidRPr="006B0571">
        <w:rPr>
          <w:rFonts w:hint="eastAsia"/>
          <w:lang w:eastAsia="zh-CN"/>
        </w:rPr>
        <w:t>）的破坏应当引起整个国际社会，特别是国际电联的关注；</w:t>
      </w:r>
    </w:p>
    <w:p w:rsidR="007F6AA4" w:rsidRDefault="007F6AA4" w:rsidP="007F6AA4">
      <w:pPr>
        <w:rPr>
          <w:lang w:eastAsia="zh-CN"/>
        </w:rPr>
      </w:pPr>
      <w:r w:rsidRPr="006B0571">
        <w:rPr>
          <w:i/>
          <w:iCs/>
          <w:lang w:eastAsia="zh-CN"/>
        </w:rPr>
        <w:t>d)</w:t>
      </w:r>
      <w:r w:rsidRPr="006B0571">
        <w:rPr>
          <w:lang w:eastAsia="zh-CN"/>
        </w:rPr>
        <w:tab/>
      </w:r>
      <w:r w:rsidRPr="006B0571">
        <w:rPr>
          <w:rFonts w:hint="eastAsia"/>
          <w:lang w:val="zh-CN" w:eastAsia="zh-CN"/>
        </w:rPr>
        <w:t>作为一家公</w:t>
      </w:r>
      <w:r>
        <w:rPr>
          <w:rFonts w:hint="eastAsia"/>
          <w:lang w:val="zh-CN" w:eastAsia="zh-CN"/>
        </w:rPr>
        <w:t>共</w:t>
      </w:r>
      <w:r w:rsidRPr="006B0571">
        <w:rPr>
          <w:rFonts w:hint="eastAsia"/>
          <w:lang w:val="zh-CN" w:eastAsia="zh-CN"/>
        </w:rPr>
        <w:t>广播电台</w:t>
      </w:r>
      <w:r w:rsidRPr="006B0571">
        <w:rPr>
          <w:rFonts w:hint="eastAsia"/>
          <w:lang w:eastAsia="zh-CN"/>
        </w:rPr>
        <w:t>，</w:t>
      </w:r>
      <w:r w:rsidRPr="006B0571">
        <w:rPr>
          <w:rFonts w:hint="eastAsia"/>
          <w:lang w:eastAsia="zh-CN"/>
        </w:rPr>
        <w:t>ETV</w:t>
      </w:r>
      <w:r w:rsidRPr="006B0571">
        <w:rPr>
          <w:rFonts w:hint="eastAsia"/>
          <w:lang w:val="zh-CN" w:eastAsia="zh-CN"/>
        </w:rPr>
        <w:t>是个</w:t>
      </w:r>
      <w:r>
        <w:rPr>
          <w:rFonts w:hint="eastAsia"/>
          <w:lang w:val="zh-CN" w:eastAsia="zh-CN"/>
        </w:rPr>
        <w:t>公共实体</w:t>
      </w:r>
      <w:r w:rsidRPr="00387583">
        <w:rPr>
          <w:rFonts w:hint="eastAsia"/>
          <w:lang w:eastAsia="zh-CN"/>
        </w:rPr>
        <w:t>，</w:t>
      </w:r>
      <w:r w:rsidRPr="006B0571">
        <w:rPr>
          <w:rFonts w:hint="eastAsia"/>
          <w:lang w:val="zh-CN" w:eastAsia="zh-CN"/>
        </w:rPr>
        <w:t>应</w:t>
      </w:r>
      <w:r>
        <w:rPr>
          <w:rFonts w:hint="eastAsia"/>
          <w:lang w:val="zh-CN" w:eastAsia="zh-CN"/>
        </w:rPr>
        <w:t>自</w:t>
      </w:r>
      <w:r w:rsidRPr="00387583">
        <w:rPr>
          <w:lang w:eastAsia="zh-CN"/>
        </w:rPr>
        <w:t>2012</w:t>
      </w:r>
      <w:r w:rsidRPr="006B0571">
        <w:rPr>
          <w:rFonts w:hint="eastAsia"/>
          <w:lang w:val="zh-CN" w:eastAsia="zh-CN"/>
        </w:rPr>
        <w:t>年</w:t>
      </w:r>
      <w:r w:rsidRPr="00387583">
        <w:rPr>
          <w:lang w:eastAsia="zh-CN"/>
        </w:rPr>
        <w:t>4</w:t>
      </w:r>
      <w:r w:rsidRPr="006B0571">
        <w:rPr>
          <w:rFonts w:hint="eastAsia"/>
          <w:lang w:val="zh-CN" w:eastAsia="zh-CN"/>
        </w:rPr>
        <w:t>月</w:t>
      </w:r>
      <w:r w:rsidRPr="00387583">
        <w:rPr>
          <w:lang w:eastAsia="zh-CN"/>
        </w:rPr>
        <w:t>4</w:t>
      </w:r>
      <w:r w:rsidRPr="006B0571">
        <w:rPr>
          <w:rFonts w:hint="eastAsia"/>
          <w:lang w:val="zh-CN" w:eastAsia="zh-CN"/>
        </w:rPr>
        <w:t>日开始播</w:t>
      </w:r>
      <w:r>
        <w:rPr>
          <w:rFonts w:hint="eastAsia"/>
          <w:lang w:val="zh-CN" w:eastAsia="zh-CN"/>
        </w:rPr>
        <w:t>出</w:t>
      </w:r>
      <w:r w:rsidRPr="006B0571">
        <w:rPr>
          <w:rFonts w:hint="eastAsia"/>
          <w:lang w:val="zh-CN" w:eastAsia="zh-CN"/>
        </w:rPr>
        <w:t>数字电视节目</w:t>
      </w:r>
      <w:r w:rsidRPr="006B0571">
        <w:rPr>
          <w:rFonts w:hint="eastAsia"/>
          <w:lang w:eastAsia="zh-CN"/>
        </w:rPr>
        <w:t>；</w:t>
      </w:r>
    </w:p>
    <w:p w:rsidR="007F6AA4" w:rsidRDefault="007F6AA4" w:rsidP="007F6AA4">
      <w:pPr>
        <w:rPr>
          <w:lang w:eastAsia="zh-CN"/>
        </w:rPr>
      </w:pPr>
      <w:r w:rsidRPr="006B0571">
        <w:rPr>
          <w:i/>
          <w:iCs/>
          <w:lang w:eastAsia="zh-CN"/>
        </w:rPr>
        <w:t>e)</w:t>
      </w:r>
      <w:r w:rsidRPr="006B0571">
        <w:rPr>
          <w:lang w:eastAsia="zh-CN"/>
        </w:rPr>
        <w:tab/>
      </w:r>
      <w:r w:rsidRPr="006B0571">
        <w:rPr>
          <w:rFonts w:hint="eastAsia"/>
          <w:lang w:eastAsia="zh-CN"/>
        </w:rPr>
        <w:t>鉴于目前和可预见未来的情况，如果没有国际社会通过双边或国际组织的帮助，塞尔维亚将没有能力使其公共广播系统</w:t>
      </w:r>
      <w:r>
        <w:rPr>
          <w:rFonts w:hint="eastAsia"/>
          <w:lang w:eastAsia="zh-CN"/>
        </w:rPr>
        <w:t>和数字切</w:t>
      </w:r>
      <w:r w:rsidRPr="006B0571">
        <w:rPr>
          <w:rFonts w:hint="eastAsia"/>
          <w:lang w:eastAsia="zh-CN"/>
        </w:rPr>
        <w:t>换进程</w:t>
      </w:r>
      <w:r>
        <w:rPr>
          <w:rFonts w:hint="eastAsia"/>
          <w:lang w:eastAsia="zh-CN"/>
        </w:rPr>
        <w:t>达</w:t>
      </w:r>
      <w:r w:rsidRPr="006B0571">
        <w:rPr>
          <w:rFonts w:hint="eastAsia"/>
          <w:lang w:eastAsia="zh-CN"/>
        </w:rPr>
        <w:t>到可以接受的水平，</w:t>
      </w:r>
    </w:p>
    <w:p w:rsidR="007F6AA4" w:rsidRPr="007A5EA8" w:rsidRDefault="007F6AA4" w:rsidP="007F6AA4">
      <w:pPr>
        <w:pStyle w:val="Call"/>
        <w:rPr>
          <w:lang w:eastAsia="zh-CN"/>
        </w:rPr>
      </w:pPr>
      <w:r w:rsidRPr="007A5EA8">
        <w:rPr>
          <w:rFonts w:hint="eastAsia"/>
          <w:lang w:eastAsia="zh-CN"/>
        </w:rPr>
        <w:t>做出决议</w:t>
      </w:r>
    </w:p>
    <w:p w:rsidR="007F6AA4" w:rsidRPr="006B0571" w:rsidRDefault="007F6AA4" w:rsidP="007F6AA4">
      <w:pPr>
        <w:rPr>
          <w:lang w:eastAsia="zh-CN"/>
        </w:rPr>
      </w:pPr>
      <w:r w:rsidRPr="006B0571">
        <w:rPr>
          <w:lang w:eastAsia="zh-CN"/>
        </w:rPr>
        <w:t>1</w:t>
      </w:r>
      <w:r w:rsidRPr="006B0571">
        <w:rPr>
          <w:lang w:eastAsia="zh-CN"/>
        </w:rPr>
        <w:tab/>
      </w:r>
      <w:r w:rsidRPr="006B0571">
        <w:rPr>
          <w:rFonts w:hint="eastAsia"/>
          <w:lang w:eastAsia="zh-CN"/>
        </w:rPr>
        <w:t>在国际电联电信发展部门的框架下和可用预算资源范围内，通过国际电联无线电通信部门和电信标准化部门的专业帮助，继续采取特别行动；</w:t>
      </w:r>
    </w:p>
    <w:p w:rsidR="007F6AA4" w:rsidRPr="006B0571" w:rsidRDefault="007F6AA4" w:rsidP="007F6AA4">
      <w:pPr>
        <w:rPr>
          <w:lang w:eastAsia="zh-CN"/>
        </w:rPr>
      </w:pPr>
      <w:r w:rsidRPr="006B0571">
        <w:rPr>
          <w:lang w:eastAsia="zh-CN"/>
        </w:rPr>
        <w:t>2</w:t>
      </w:r>
      <w:r w:rsidRPr="006B0571">
        <w:rPr>
          <w:lang w:eastAsia="zh-CN"/>
        </w:rPr>
        <w:tab/>
      </w:r>
      <w:r w:rsidRPr="006B0571">
        <w:rPr>
          <w:rFonts w:hint="eastAsia"/>
          <w:lang w:eastAsia="zh-CN"/>
        </w:rPr>
        <w:t>提供适当援助；</w:t>
      </w:r>
    </w:p>
    <w:p w:rsidR="007F6AA4" w:rsidRPr="006B0571" w:rsidRDefault="007F6AA4" w:rsidP="007F6AA4">
      <w:pPr>
        <w:rPr>
          <w:lang w:eastAsia="zh-CN"/>
        </w:rPr>
      </w:pPr>
      <w:r w:rsidRPr="006B0571">
        <w:rPr>
          <w:lang w:eastAsia="zh-CN"/>
        </w:rPr>
        <w:t>3</w:t>
      </w:r>
      <w:r w:rsidRPr="006B0571">
        <w:rPr>
          <w:lang w:eastAsia="zh-CN"/>
        </w:rPr>
        <w:tab/>
      </w:r>
      <w:r w:rsidRPr="006B0571">
        <w:rPr>
          <w:rFonts w:hint="eastAsia"/>
          <w:lang w:eastAsia="zh-CN"/>
        </w:rPr>
        <w:t>支持</w:t>
      </w:r>
      <w:r w:rsidRPr="006B0571">
        <w:rPr>
          <w:rFonts w:hint="eastAsia"/>
          <w:lang w:val="zh-CN" w:eastAsia="zh-CN"/>
        </w:rPr>
        <w:t>塞尔维亚</w:t>
      </w:r>
      <w:r w:rsidRPr="006B0571">
        <w:rPr>
          <w:rFonts w:hint="eastAsia"/>
          <w:lang w:eastAsia="zh-CN"/>
        </w:rPr>
        <w:t>重建公共广播系统，</w:t>
      </w:r>
    </w:p>
    <w:p w:rsidR="007F6AA4" w:rsidRPr="007A5EA8" w:rsidRDefault="007F6AA4" w:rsidP="007F6AA4">
      <w:pPr>
        <w:pStyle w:val="Call"/>
        <w:rPr>
          <w:lang w:eastAsia="zh-CN"/>
        </w:rPr>
      </w:pPr>
      <w:r w:rsidRPr="007A5EA8">
        <w:rPr>
          <w:rFonts w:hint="eastAsia"/>
          <w:lang w:eastAsia="zh-CN"/>
        </w:rPr>
        <w:t>呼吁成员国</w:t>
      </w:r>
    </w:p>
    <w:p w:rsidR="007F6AA4" w:rsidRPr="006B0571" w:rsidRDefault="007F6AA4" w:rsidP="007F6AA4">
      <w:pPr>
        <w:rPr>
          <w:lang w:eastAsia="zh-CN"/>
        </w:rPr>
      </w:pPr>
      <w:r w:rsidRPr="006B0571">
        <w:rPr>
          <w:lang w:eastAsia="zh-CN"/>
        </w:rPr>
        <w:t>1</w:t>
      </w:r>
      <w:r w:rsidRPr="006B0571">
        <w:rPr>
          <w:lang w:eastAsia="zh-CN"/>
        </w:rPr>
        <w:tab/>
      </w:r>
      <w:r w:rsidRPr="006B0571">
        <w:rPr>
          <w:rFonts w:hint="eastAsia"/>
          <w:lang w:eastAsia="zh-CN"/>
        </w:rPr>
        <w:t>提供所有可能的援助；</w:t>
      </w:r>
    </w:p>
    <w:p w:rsidR="007F6AA4" w:rsidRPr="006B0571" w:rsidRDefault="007F6AA4" w:rsidP="007F6AA4">
      <w:pPr>
        <w:rPr>
          <w:lang w:eastAsia="zh-CN"/>
        </w:rPr>
      </w:pPr>
      <w:r w:rsidRPr="006B0571">
        <w:rPr>
          <w:lang w:eastAsia="zh-CN"/>
        </w:rPr>
        <w:t>2</w:t>
      </w:r>
      <w:r w:rsidRPr="006B0571">
        <w:rPr>
          <w:lang w:eastAsia="zh-CN"/>
        </w:rPr>
        <w:tab/>
      </w:r>
      <w:r w:rsidRPr="006B0571">
        <w:rPr>
          <w:rFonts w:hint="eastAsia"/>
          <w:lang w:eastAsia="zh-CN"/>
        </w:rPr>
        <w:t>通过双边行动或通过国际电联的上述特别行动，无论如何与之协调，向</w:t>
      </w:r>
      <w:r w:rsidRPr="006B0571">
        <w:rPr>
          <w:rFonts w:hint="eastAsia"/>
          <w:lang w:val="zh-CN" w:eastAsia="zh-CN"/>
        </w:rPr>
        <w:t>塞尔维亚</w:t>
      </w:r>
      <w:r w:rsidRPr="006B0571">
        <w:rPr>
          <w:rFonts w:hint="eastAsia"/>
          <w:lang w:eastAsia="zh-CN"/>
        </w:rPr>
        <w:t>政府提供支持，</w:t>
      </w:r>
    </w:p>
    <w:p w:rsidR="007F6AA4" w:rsidRPr="007A5EA8" w:rsidRDefault="007F6AA4" w:rsidP="007F6AA4">
      <w:pPr>
        <w:pStyle w:val="Call"/>
        <w:rPr>
          <w:lang w:eastAsia="zh-CN"/>
        </w:rPr>
      </w:pPr>
      <w:r w:rsidRPr="007A5EA8">
        <w:rPr>
          <w:rFonts w:hint="eastAsia"/>
          <w:lang w:eastAsia="zh-CN"/>
        </w:rPr>
        <w:t>责成理事会</w:t>
      </w:r>
    </w:p>
    <w:p w:rsidR="007F6AA4" w:rsidRPr="006B0571" w:rsidRDefault="007F6AA4" w:rsidP="007F6AA4">
      <w:pPr>
        <w:ind w:firstLineChars="200" w:firstLine="480"/>
        <w:rPr>
          <w:lang w:eastAsia="zh-CN"/>
        </w:rPr>
      </w:pPr>
      <w:r w:rsidRPr="006B0571">
        <w:rPr>
          <w:rFonts w:hint="eastAsia"/>
          <w:lang w:eastAsia="zh-CN"/>
        </w:rPr>
        <w:t>在现有资源范围内划拨必要资金以继续这一行动，</w:t>
      </w:r>
    </w:p>
    <w:p w:rsidR="007F6AA4" w:rsidRPr="007A5EA8" w:rsidRDefault="007F6AA4" w:rsidP="007F6AA4">
      <w:pPr>
        <w:pStyle w:val="Call"/>
        <w:rPr>
          <w:lang w:eastAsia="zh-CN"/>
        </w:rPr>
      </w:pPr>
      <w:r w:rsidRPr="007A5EA8">
        <w:rPr>
          <w:rFonts w:hint="eastAsia"/>
          <w:lang w:eastAsia="zh-CN"/>
        </w:rPr>
        <w:t>责成电信发展局主任</w:t>
      </w:r>
    </w:p>
    <w:p w:rsidR="007F6AA4" w:rsidRPr="006B0571" w:rsidRDefault="007F6AA4" w:rsidP="007F6AA4">
      <w:pPr>
        <w:ind w:firstLineChars="200" w:firstLine="480"/>
        <w:rPr>
          <w:lang w:eastAsia="zh-CN"/>
        </w:rPr>
      </w:pPr>
      <w:r w:rsidRPr="006B0571">
        <w:rPr>
          <w:rFonts w:hint="eastAsia"/>
          <w:lang w:eastAsia="zh-CN"/>
        </w:rPr>
        <w:t>在现有资源内使用必要资金，以便继续开展适当行动，</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7A5EA8" w:rsidRDefault="007F6AA4" w:rsidP="007F6AA4">
      <w:pPr>
        <w:pStyle w:val="Call"/>
        <w:rPr>
          <w:lang w:eastAsia="zh-CN"/>
        </w:rPr>
      </w:pPr>
      <w:r w:rsidRPr="006B0571">
        <w:rPr>
          <w:lang w:eastAsia="zh-CN"/>
        </w:rPr>
        <w:t>责成秘书长</w:t>
      </w:r>
    </w:p>
    <w:p w:rsidR="007F6AA4" w:rsidRPr="006B0571" w:rsidRDefault="007F6AA4" w:rsidP="007F6AA4">
      <w:pPr>
        <w:rPr>
          <w:lang w:eastAsia="zh-CN"/>
        </w:rPr>
      </w:pPr>
      <w:r w:rsidRPr="006B0571">
        <w:rPr>
          <w:lang w:eastAsia="zh-CN"/>
        </w:rPr>
        <w:t>1</w:t>
      </w:r>
      <w:r w:rsidRPr="006B0571">
        <w:rPr>
          <w:lang w:eastAsia="zh-CN"/>
        </w:rPr>
        <w:tab/>
      </w:r>
      <w:r w:rsidRPr="006B0571">
        <w:rPr>
          <w:lang w:eastAsia="zh-CN"/>
        </w:rPr>
        <w:t>协调国际电联各部门根据上述内容开展的活动；</w:t>
      </w:r>
    </w:p>
    <w:p w:rsidR="007F6AA4" w:rsidRPr="006B0571" w:rsidRDefault="007F6AA4" w:rsidP="007F6AA4">
      <w:pPr>
        <w:rPr>
          <w:lang w:eastAsia="zh-CN"/>
        </w:rPr>
      </w:pPr>
      <w:r w:rsidRPr="006B0571">
        <w:rPr>
          <w:lang w:eastAsia="zh-CN"/>
        </w:rPr>
        <w:t>2</w:t>
      </w:r>
      <w:r w:rsidRPr="006B0571">
        <w:rPr>
          <w:lang w:eastAsia="zh-CN"/>
        </w:rPr>
        <w:tab/>
      </w:r>
      <w:r w:rsidRPr="006B0571">
        <w:rPr>
          <w:lang w:eastAsia="zh-CN"/>
        </w:rPr>
        <w:t>确保国际电联为塞尔维亚开展的</w:t>
      </w:r>
      <w:r w:rsidRPr="006B0571">
        <w:rPr>
          <w:rFonts w:hint="eastAsia"/>
          <w:lang w:eastAsia="zh-CN"/>
        </w:rPr>
        <w:t>行</w:t>
      </w:r>
      <w:r w:rsidRPr="006B0571">
        <w:rPr>
          <w:lang w:eastAsia="zh-CN"/>
        </w:rPr>
        <w:t>动取得最大成效；</w:t>
      </w:r>
    </w:p>
    <w:p w:rsidR="007F6AA4" w:rsidRDefault="007F6AA4" w:rsidP="007F6AA4">
      <w:pPr>
        <w:rPr>
          <w:lang w:eastAsia="zh-CN"/>
        </w:rPr>
      </w:pPr>
      <w:r w:rsidRPr="006B0571">
        <w:rPr>
          <w:lang w:eastAsia="zh-CN"/>
        </w:rPr>
        <w:t>3</w:t>
      </w:r>
      <w:r w:rsidRPr="006B0571">
        <w:rPr>
          <w:lang w:eastAsia="zh-CN"/>
        </w:rPr>
        <w:tab/>
      </w:r>
      <w:r w:rsidRPr="006B0571">
        <w:rPr>
          <w:rFonts w:hint="eastAsia"/>
          <w:lang w:eastAsia="zh-CN"/>
        </w:rPr>
        <w:t>就此事宜向</w:t>
      </w:r>
      <w:r>
        <w:rPr>
          <w:rFonts w:hint="eastAsia"/>
          <w:lang w:eastAsia="zh-CN"/>
        </w:rPr>
        <w:t>国际电联</w:t>
      </w:r>
      <w:r w:rsidRPr="006B0571">
        <w:rPr>
          <w:rFonts w:hint="eastAsia"/>
          <w:lang w:eastAsia="zh-CN"/>
        </w:rPr>
        <w:t>理事会做出报告。</w:t>
      </w: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5313A5" w:rsidRDefault="005313A5"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7D76BE" w:rsidRDefault="007F6AA4" w:rsidP="007F6AA4">
      <w:pPr>
        <w:pStyle w:val="ResNo"/>
        <w:rPr>
          <w:lang w:val="en-US" w:eastAsia="zh-CN"/>
        </w:rPr>
      </w:pPr>
      <w:r w:rsidRPr="00E94368">
        <w:rPr>
          <w:rStyle w:val="href"/>
          <w:rFonts w:ascii="SimSun" w:eastAsia="SimSun" w:hAnsi="SimSun" w:cs="SimSun" w:hint="eastAsia"/>
          <w:lang w:eastAsia="zh-CN"/>
        </w:rPr>
        <w:t>第</w:t>
      </w:r>
      <w:r w:rsidRPr="00E94368">
        <w:rPr>
          <w:rStyle w:val="href"/>
          <w:lang w:eastAsia="zh-CN"/>
        </w:rPr>
        <w:t xml:space="preserve"> 130 </w:t>
      </w:r>
      <w:r w:rsidRPr="00E94368">
        <w:rPr>
          <w:rStyle w:val="href"/>
          <w:rFonts w:ascii="SimSun" w:eastAsia="SimSun" w:hAnsi="SimSun" w:cs="SimSun" w:hint="eastAsia"/>
          <w:lang w:eastAsia="zh-CN"/>
        </w:rPr>
        <w:t>号决议</w:t>
      </w:r>
      <w:r w:rsidRPr="007D76BE">
        <w:rPr>
          <w:rFonts w:cs="宋体" w:hint="eastAsia"/>
          <w:lang w:val="en-US" w:eastAsia="zh-CN"/>
        </w:rPr>
        <w:t>（</w:t>
      </w:r>
      <w:r w:rsidRPr="007D76BE">
        <w:rPr>
          <w:lang w:eastAsia="zh-CN"/>
        </w:rPr>
        <w:t>2010</w:t>
      </w:r>
      <w:r w:rsidRPr="007D76BE">
        <w:rPr>
          <w:rFonts w:cs="宋体" w:hint="eastAsia"/>
          <w:lang w:eastAsia="zh-CN"/>
        </w:rPr>
        <w:t>年，瓜达拉哈拉</w:t>
      </w:r>
      <w:r w:rsidRPr="007D76BE">
        <w:rPr>
          <w:rFonts w:cs="宋体" w:hint="eastAsia"/>
          <w:lang w:val="en-US" w:eastAsia="zh-CN"/>
        </w:rPr>
        <w:t>，修订版）</w:t>
      </w:r>
    </w:p>
    <w:p w:rsidR="007F6AA4" w:rsidRPr="007D76BE" w:rsidRDefault="007F6AA4" w:rsidP="007F6AA4">
      <w:pPr>
        <w:pStyle w:val="Restitle"/>
        <w:rPr>
          <w:lang w:val="en-US" w:eastAsia="zh-CN"/>
        </w:rPr>
      </w:pPr>
      <w:r w:rsidRPr="007D76BE">
        <w:rPr>
          <w:rFonts w:cs="宋体" w:hint="eastAsia"/>
          <w:lang w:val="en-US" w:eastAsia="zh-CN"/>
        </w:rPr>
        <w:t>加强国际电联在树立使用信息通信技术的</w:t>
      </w:r>
      <w:r w:rsidRPr="007D76BE">
        <w:rPr>
          <w:lang w:val="en-US" w:eastAsia="zh-CN"/>
        </w:rPr>
        <w:br/>
      </w:r>
      <w:r w:rsidRPr="007D76BE">
        <w:rPr>
          <w:rFonts w:cs="宋体" w:hint="eastAsia"/>
          <w:lang w:val="en-US" w:eastAsia="zh-CN"/>
        </w:rPr>
        <w:t>信心和提高安全性方面的作用</w:t>
      </w:r>
    </w:p>
    <w:p w:rsidR="007F6AA4" w:rsidRPr="007D76BE" w:rsidRDefault="007F6AA4" w:rsidP="007F6AA4">
      <w:pPr>
        <w:pStyle w:val="Normalaftertitle"/>
        <w:rPr>
          <w:lang w:eastAsia="zh-CN"/>
        </w:rPr>
      </w:pPr>
      <w:r w:rsidRPr="007D76BE">
        <w:rPr>
          <w:rFonts w:cs="宋体" w:hint="eastAsia"/>
          <w:lang w:eastAsia="zh-CN"/>
        </w:rPr>
        <w:t>国际电信联盟全权代表大会（</w:t>
      </w:r>
      <w:r w:rsidRPr="007D76BE">
        <w:rPr>
          <w:lang w:eastAsia="zh-CN"/>
        </w:rPr>
        <w:t>2010</w:t>
      </w:r>
      <w:r w:rsidRPr="007D76BE">
        <w:rPr>
          <w:rFonts w:cs="宋体" w:hint="eastAsia"/>
          <w:lang w:eastAsia="zh-CN"/>
        </w:rPr>
        <w:t>年，瓜达拉哈拉），</w:t>
      </w:r>
    </w:p>
    <w:p w:rsidR="007F6AA4" w:rsidRPr="004C54F0" w:rsidRDefault="007F6AA4" w:rsidP="007F6AA4">
      <w:pPr>
        <w:pStyle w:val="Call"/>
        <w:rPr>
          <w:lang w:eastAsia="zh-CN"/>
        </w:rPr>
      </w:pPr>
      <w:r w:rsidRPr="004C54F0">
        <w:rPr>
          <w:rFonts w:ascii="宋体" w:hAnsi="宋体" w:cs="宋体" w:hint="eastAsia"/>
          <w:lang w:eastAsia="zh-CN"/>
        </w:rPr>
        <w:t>忆及</w:t>
      </w:r>
    </w:p>
    <w:p w:rsidR="007F6AA4" w:rsidRDefault="007F6AA4" w:rsidP="007F6AA4">
      <w:pPr>
        <w:rPr>
          <w:lang w:eastAsia="zh-CN"/>
        </w:rPr>
      </w:pPr>
      <w:r w:rsidRPr="00E21274">
        <w:rPr>
          <w:i/>
          <w:iCs/>
          <w:lang w:eastAsia="zh-CN"/>
        </w:rPr>
        <w:t>a)</w:t>
      </w:r>
      <w:r w:rsidRPr="00E21274">
        <w:rPr>
          <w:i/>
          <w:iCs/>
          <w:lang w:eastAsia="zh-CN"/>
        </w:rPr>
        <w:tab/>
      </w:r>
      <w:r w:rsidRPr="007D76BE">
        <w:rPr>
          <w:rFonts w:cs="宋体" w:hint="eastAsia"/>
          <w:lang w:eastAsia="zh-CN"/>
        </w:rPr>
        <w:t>全权代表大会第</w:t>
      </w:r>
      <w:r w:rsidRPr="007D76BE">
        <w:rPr>
          <w:lang w:eastAsia="zh-CN"/>
        </w:rPr>
        <w:t>130</w:t>
      </w:r>
      <w:r w:rsidRPr="007D76BE">
        <w:rPr>
          <w:rFonts w:cs="宋体" w:hint="eastAsia"/>
          <w:lang w:eastAsia="zh-CN"/>
        </w:rPr>
        <w:t>号决议（</w:t>
      </w:r>
      <w:r w:rsidRPr="00E21274">
        <w:rPr>
          <w:lang w:eastAsia="zh-CN"/>
        </w:rPr>
        <w:t>2006</w:t>
      </w:r>
      <w:r w:rsidRPr="00E21274">
        <w:rPr>
          <w:rFonts w:cs="宋体" w:hint="eastAsia"/>
          <w:lang w:eastAsia="zh-CN"/>
        </w:rPr>
        <w:t>年，安塔利亚，修订版）；</w:t>
      </w:r>
    </w:p>
    <w:p w:rsidR="007F6AA4" w:rsidRDefault="007F6AA4" w:rsidP="007F6AA4">
      <w:pPr>
        <w:rPr>
          <w:lang w:eastAsia="zh-CN"/>
        </w:rPr>
      </w:pPr>
      <w:r w:rsidRPr="00E21274">
        <w:rPr>
          <w:i/>
          <w:iCs/>
          <w:lang w:eastAsia="zh-CN"/>
        </w:rPr>
        <w:t>b)</w:t>
      </w:r>
      <w:r w:rsidRPr="00E21274">
        <w:rPr>
          <w:i/>
          <w:iCs/>
          <w:lang w:eastAsia="zh-CN"/>
        </w:rPr>
        <w:tab/>
      </w:r>
      <w:r w:rsidRPr="007D76BE">
        <w:rPr>
          <w:rFonts w:cs="宋体" w:hint="eastAsia"/>
          <w:lang w:eastAsia="zh-CN"/>
        </w:rPr>
        <w:t>世界电信发展大会（</w:t>
      </w:r>
      <w:r w:rsidRPr="007D76BE">
        <w:rPr>
          <w:lang w:eastAsia="zh-CN"/>
        </w:rPr>
        <w:t>WTDC</w:t>
      </w:r>
      <w:r w:rsidRPr="007D76BE">
        <w:rPr>
          <w:rFonts w:cs="宋体" w:hint="eastAsia"/>
          <w:lang w:eastAsia="zh-CN"/>
        </w:rPr>
        <w:t>）</w:t>
      </w:r>
      <w:r w:rsidRPr="00E21274">
        <w:rPr>
          <w:rFonts w:cs="宋体" w:hint="eastAsia"/>
          <w:lang w:eastAsia="zh-CN"/>
        </w:rPr>
        <w:t>关于特别为发展中国家成立国家计算机事件响应组</w:t>
      </w:r>
      <w:r>
        <w:rPr>
          <w:rFonts w:cs="宋体" w:hint="eastAsia"/>
          <w:lang w:eastAsia="zh-CN"/>
        </w:rPr>
        <w:t>（</w:t>
      </w:r>
      <w:r>
        <w:rPr>
          <w:lang w:eastAsia="zh-CN"/>
        </w:rPr>
        <w:t>CIRT</w:t>
      </w:r>
      <w:r>
        <w:rPr>
          <w:rFonts w:cs="宋体" w:hint="eastAsia"/>
          <w:lang w:eastAsia="zh-CN"/>
        </w:rPr>
        <w:t>）</w:t>
      </w:r>
      <w:r w:rsidRPr="00E21274">
        <w:rPr>
          <w:rFonts w:cs="宋体" w:hint="eastAsia"/>
          <w:lang w:eastAsia="zh-CN"/>
        </w:rPr>
        <w:t>并开展这些组之间的合作的第</w:t>
      </w:r>
      <w:r w:rsidRPr="00E21274">
        <w:rPr>
          <w:lang w:eastAsia="zh-CN"/>
        </w:rPr>
        <w:t>69</w:t>
      </w:r>
      <w:r w:rsidRPr="00E21274">
        <w:rPr>
          <w:rFonts w:cs="宋体" w:hint="eastAsia"/>
          <w:lang w:eastAsia="zh-CN"/>
        </w:rPr>
        <w:t>号决议（</w:t>
      </w:r>
      <w:r w:rsidRPr="00E21274">
        <w:rPr>
          <w:lang w:eastAsia="zh-CN"/>
        </w:rPr>
        <w:t>2010</w:t>
      </w:r>
      <w:r w:rsidRPr="00E21274">
        <w:rPr>
          <w:rFonts w:cs="宋体" w:hint="eastAsia"/>
          <w:lang w:eastAsia="zh-CN"/>
        </w:rPr>
        <w:t>年，海得拉巴）；</w:t>
      </w:r>
    </w:p>
    <w:p w:rsidR="007F6AA4" w:rsidRDefault="007F6AA4" w:rsidP="007F6AA4">
      <w:pPr>
        <w:rPr>
          <w:lang w:eastAsia="zh-CN"/>
        </w:rPr>
      </w:pPr>
      <w:r w:rsidRPr="00E21274">
        <w:rPr>
          <w:i/>
          <w:iCs/>
          <w:lang w:eastAsia="zh-CN"/>
        </w:rPr>
        <w:t>c)</w:t>
      </w:r>
      <w:r w:rsidRPr="007D76BE">
        <w:rPr>
          <w:lang w:eastAsia="zh-CN"/>
        </w:rPr>
        <w:tab/>
      </w:r>
      <w:r w:rsidRPr="007D76BE">
        <w:rPr>
          <w:rFonts w:cs="宋体" w:hint="eastAsia"/>
          <w:lang w:val="en-US" w:eastAsia="zh-CN"/>
        </w:rPr>
        <w:t>国际电联</w:t>
      </w:r>
      <w:r w:rsidRPr="007D76BE">
        <w:rPr>
          <w:rFonts w:cs="宋体" w:hint="eastAsia"/>
          <w:lang w:eastAsia="zh-CN"/>
        </w:rPr>
        <w:t>理事会</w:t>
      </w:r>
      <w:r>
        <w:rPr>
          <w:lang w:eastAsia="zh-CN"/>
        </w:rPr>
        <w:t>2009</w:t>
      </w:r>
      <w:r>
        <w:rPr>
          <w:rFonts w:cs="宋体" w:hint="eastAsia"/>
          <w:lang w:eastAsia="zh-CN"/>
        </w:rPr>
        <w:t>年会议上通过的</w:t>
      </w:r>
      <w:r w:rsidRPr="007D76BE">
        <w:rPr>
          <w:rFonts w:cs="宋体" w:hint="eastAsia"/>
          <w:lang w:eastAsia="zh-CN"/>
        </w:rPr>
        <w:t>第</w:t>
      </w:r>
      <w:r w:rsidRPr="007D76BE">
        <w:rPr>
          <w:lang w:eastAsia="zh-CN"/>
        </w:rPr>
        <w:t>1305</w:t>
      </w:r>
      <w:r w:rsidRPr="007D76BE">
        <w:rPr>
          <w:rFonts w:cs="宋体" w:hint="eastAsia"/>
          <w:lang w:eastAsia="zh-CN"/>
        </w:rPr>
        <w:t>号决议（</w:t>
      </w:r>
      <w:r w:rsidRPr="007D76BE">
        <w:rPr>
          <w:lang w:eastAsia="zh-CN"/>
        </w:rPr>
        <w:t>2009</w:t>
      </w:r>
      <w:r w:rsidRPr="007D76BE">
        <w:rPr>
          <w:rFonts w:cs="宋体" w:hint="eastAsia"/>
          <w:lang w:eastAsia="zh-CN"/>
        </w:rPr>
        <w:t>年）确定</w:t>
      </w:r>
      <w:r>
        <w:rPr>
          <w:rFonts w:cs="宋体" w:hint="eastAsia"/>
          <w:lang w:eastAsia="zh-CN"/>
        </w:rPr>
        <w:t>，</w:t>
      </w:r>
      <w:r w:rsidRPr="007D76BE">
        <w:rPr>
          <w:rFonts w:cs="宋体" w:hint="eastAsia"/>
          <w:lang w:eastAsia="zh-CN"/>
        </w:rPr>
        <w:t>互联网的安全</w:t>
      </w:r>
      <w:r>
        <w:rPr>
          <w:rFonts w:cs="宋体" w:hint="eastAsia"/>
          <w:lang w:eastAsia="zh-CN"/>
        </w:rPr>
        <w:t>性</w:t>
      </w:r>
      <w:r w:rsidRPr="007D76BE">
        <w:rPr>
          <w:rFonts w:cs="宋体" w:hint="eastAsia"/>
          <w:lang w:eastAsia="zh-CN"/>
        </w:rPr>
        <w:t>、</w:t>
      </w:r>
      <w:r>
        <w:rPr>
          <w:rFonts w:cs="宋体" w:hint="eastAsia"/>
          <w:lang w:eastAsia="zh-CN"/>
        </w:rPr>
        <w:t>可靠性、</w:t>
      </w:r>
      <w:r w:rsidRPr="007D76BE">
        <w:rPr>
          <w:rFonts w:cs="宋体" w:hint="eastAsia"/>
          <w:lang w:eastAsia="zh-CN"/>
        </w:rPr>
        <w:t>连续性、可持续性和稳定</w:t>
      </w:r>
      <w:r>
        <w:rPr>
          <w:rFonts w:cs="宋体" w:hint="eastAsia"/>
          <w:lang w:eastAsia="zh-CN"/>
        </w:rPr>
        <w:t>性为</w:t>
      </w:r>
      <w:r w:rsidRPr="007D76BE">
        <w:rPr>
          <w:rFonts w:cs="宋体" w:hint="eastAsia"/>
          <w:lang w:eastAsia="zh-CN"/>
        </w:rPr>
        <w:t>公共政策问题，属于国际电联的范围</w:t>
      </w:r>
      <w:r>
        <w:rPr>
          <w:rFonts w:cs="宋体" w:hint="eastAsia"/>
          <w:lang w:eastAsia="zh-CN"/>
        </w:rPr>
        <w:t>，</w:t>
      </w:r>
    </w:p>
    <w:p w:rsidR="007F6AA4" w:rsidRPr="004C54F0" w:rsidRDefault="007F6AA4" w:rsidP="007F6AA4">
      <w:pPr>
        <w:pStyle w:val="Call"/>
        <w:rPr>
          <w:lang w:eastAsia="zh-CN"/>
        </w:rPr>
      </w:pPr>
      <w:r w:rsidRPr="004C54F0">
        <w:rPr>
          <w:rFonts w:ascii="宋体" w:hAnsi="宋体" w:cs="宋体" w:hint="eastAsia"/>
          <w:lang w:eastAsia="zh-CN"/>
        </w:rPr>
        <w:t>考虑到</w:t>
      </w:r>
    </w:p>
    <w:p w:rsidR="007F6AA4" w:rsidRPr="007D76BE" w:rsidRDefault="007F6AA4" w:rsidP="007F6AA4">
      <w:pPr>
        <w:rPr>
          <w:lang w:eastAsia="zh-CN"/>
        </w:rPr>
      </w:pPr>
      <w:r w:rsidRPr="007D76BE">
        <w:rPr>
          <w:i/>
          <w:iCs/>
          <w:lang w:eastAsia="zh-CN"/>
        </w:rPr>
        <w:t>a)</w:t>
      </w:r>
      <w:r w:rsidRPr="00E21274">
        <w:rPr>
          <w:rFonts w:ascii="STKaiti" w:eastAsia="Times New Roman" w:hAnsi="STKaiti"/>
          <w:lang w:eastAsia="zh-CN"/>
        </w:rPr>
        <w:tab/>
      </w:r>
      <w:r w:rsidRPr="007D76BE">
        <w:rPr>
          <w:rFonts w:cs="宋体" w:hint="eastAsia"/>
          <w:lang w:eastAsia="zh-CN"/>
        </w:rPr>
        <w:t>信息通信基础设施及其应用事实上对于所有形式的社会</w:t>
      </w:r>
      <w:r>
        <w:rPr>
          <w:rFonts w:cs="宋体" w:hint="eastAsia"/>
          <w:lang w:eastAsia="zh-CN"/>
        </w:rPr>
        <w:t>和</w:t>
      </w:r>
      <w:r w:rsidRPr="007D76BE">
        <w:rPr>
          <w:rFonts w:cs="宋体" w:hint="eastAsia"/>
          <w:lang w:eastAsia="zh-CN"/>
        </w:rPr>
        <w:t>经济活动均至关重要；</w:t>
      </w:r>
    </w:p>
    <w:p w:rsidR="005313A5" w:rsidRDefault="005313A5">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Pr="007D76BE" w:rsidRDefault="007F6AA4" w:rsidP="007F6AA4">
      <w:pPr>
        <w:rPr>
          <w:lang w:eastAsia="zh-CN"/>
        </w:rPr>
      </w:pPr>
      <w:r w:rsidRPr="007D76BE">
        <w:rPr>
          <w:i/>
          <w:iCs/>
          <w:lang w:eastAsia="zh-CN"/>
        </w:rPr>
        <w:t>b)</w:t>
      </w:r>
      <w:r w:rsidRPr="007D76BE">
        <w:rPr>
          <w:lang w:eastAsia="zh-CN"/>
        </w:rPr>
        <w:tab/>
      </w:r>
      <w:r w:rsidRPr="007D76BE">
        <w:rPr>
          <w:rFonts w:cs="宋体" w:hint="eastAsia"/>
          <w:lang w:eastAsia="zh-CN"/>
        </w:rPr>
        <w:t>随着信息通信技术（</w:t>
      </w:r>
      <w:r w:rsidRPr="007D76BE">
        <w:rPr>
          <w:lang w:eastAsia="zh-CN"/>
        </w:rPr>
        <w:t>ICT</w:t>
      </w:r>
      <w:r w:rsidRPr="007D76BE">
        <w:rPr>
          <w:rFonts w:cs="宋体" w:hint="eastAsia"/>
          <w:lang w:eastAsia="zh-CN"/>
        </w:rPr>
        <w:t>）的应用和发展，来自各个方面的新威胁</w:t>
      </w:r>
      <w:r>
        <w:rPr>
          <w:rFonts w:cs="宋体" w:hint="eastAsia"/>
          <w:lang w:eastAsia="zh-CN"/>
        </w:rPr>
        <w:t>已</w:t>
      </w:r>
      <w:r w:rsidRPr="007D76BE">
        <w:rPr>
          <w:rFonts w:cs="宋体" w:hint="eastAsia"/>
          <w:lang w:eastAsia="zh-CN"/>
        </w:rPr>
        <w:t>影响</w:t>
      </w:r>
      <w:r>
        <w:rPr>
          <w:rFonts w:cs="宋体" w:hint="eastAsia"/>
          <w:lang w:eastAsia="zh-CN"/>
        </w:rPr>
        <w:t>到所有</w:t>
      </w:r>
      <w:r w:rsidRPr="007D76BE">
        <w:rPr>
          <w:rFonts w:cs="宋体" w:hint="eastAsia"/>
          <w:lang w:eastAsia="zh-CN"/>
        </w:rPr>
        <w:t>成员国、部门成员和包括</w:t>
      </w:r>
      <w:r w:rsidRPr="007D76BE">
        <w:rPr>
          <w:lang w:eastAsia="zh-CN"/>
        </w:rPr>
        <w:t>ICT</w:t>
      </w:r>
      <w:r w:rsidRPr="007D76BE">
        <w:rPr>
          <w:rFonts w:cs="宋体" w:hint="eastAsia"/>
          <w:lang w:eastAsia="zh-CN"/>
        </w:rPr>
        <w:t>所有用户在内的其他利益攸关方使用</w:t>
      </w:r>
      <w:r w:rsidRPr="007D76BE">
        <w:rPr>
          <w:lang w:eastAsia="zh-CN"/>
        </w:rPr>
        <w:t>ICT</w:t>
      </w:r>
      <w:r w:rsidRPr="007D76BE">
        <w:rPr>
          <w:rFonts w:cs="宋体" w:hint="eastAsia"/>
          <w:lang w:eastAsia="zh-CN"/>
        </w:rPr>
        <w:t>的信心</w:t>
      </w:r>
      <w:r>
        <w:rPr>
          <w:rFonts w:cs="宋体" w:hint="eastAsia"/>
          <w:lang w:eastAsia="zh-CN"/>
        </w:rPr>
        <w:t>和</w:t>
      </w:r>
      <w:r w:rsidRPr="007D76BE">
        <w:rPr>
          <w:rFonts w:cs="宋体" w:hint="eastAsia"/>
          <w:lang w:eastAsia="zh-CN"/>
        </w:rPr>
        <w:t>安全性，并且还影响</w:t>
      </w:r>
      <w:r>
        <w:rPr>
          <w:rFonts w:cs="宋体" w:hint="eastAsia"/>
          <w:lang w:eastAsia="zh-CN"/>
        </w:rPr>
        <w:t>到</w:t>
      </w:r>
      <w:r w:rsidRPr="007D76BE">
        <w:rPr>
          <w:rFonts w:cs="宋体" w:hint="eastAsia"/>
          <w:lang w:eastAsia="zh-CN"/>
        </w:rPr>
        <w:t>所有成员国维护和平以及经济</w:t>
      </w:r>
      <w:r>
        <w:rPr>
          <w:rFonts w:cs="宋体" w:hint="eastAsia"/>
          <w:lang w:eastAsia="zh-CN"/>
        </w:rPr>
        <w:t>与社会</w:t>
      </w:r>
      <w:r w:rsidRPr="007D76BE">
        <w:rPr>
          <w:rFonts w:cs="宋体" w:hint="eastAsia"/>
          <w:lang w:eastAsia="zh-CN"/>
        </w:rPr>
        <w:t>发展的努力；而且网络遇到</w:t>
      </w:r>
      <w:r>
        <w:rPr>
          <w:rFonts w:cs="宋体" w:hint="eastAsia"/>
          <w:lang w:eastAsia="zh-CN"/>
        </w:rPr>
        <w:t>的</w:t>
      </w:r>
      <w:r w:rsidRPr="007D76BE">
        <w:rPr>
          <w:rFonts w:cs="宋体" w:hint="eastAsia"/>
          <w:lang w:eastAsia="zh-CN"/>
        </w:rPr>
        <w:t>威胁及</w:t>
      </w:r>
      <w:r>
        <w:rPr>
          <w:rFonts w:cs="宋体" w:hint="eastAsia"/>
          <w:lang w:eastAsia="zh-CN"/>
        </w:rPr>
        <w:t>网络</w:t>
      </w:r>
      <w:r w:rsidRPr="007D76BE">
        <w:rPr>
          <w:rFonts w:cs="宋体" w:hint="eastAsia"/>
          <w:lang w:eastAsia="zh-CN"/>
        </w:rPr>
        <w:t>本身的脆弱性</w:t>
      </w:r>
      <w:r>
        <w:rPr>
          <w:rFonts w:cs="宋体" w:hint="eastAsia"/>
          <w:lang w:eastAsia="zh-CN"/>
        </w:rPr>
        <w:t>继续导致</w:t>
      </w:r>
      <w:r w:rsidRPr="007D76BE">
        <w:rPr>
          <w:rFonts w:cs="宋体" w:hint="eastAsia"/>
          <w:lang w:eastAsia="zh-CN"/>
        </w:rPr>
        <w:t>所有国家，特别是发展中国家</w:t>
      </w:r>
      <w:r>
        <w:rPr>
          <w:rFonts w:cs="宋体" w:hint="eastAsia"/>
          <w:lang w:eastAsia="zh-CN"/>
        </w:rPr>
        <w:t>（其中</w:t>
      </w:r>
      <w:r w:rsidRPr="007D76BE">
        <w:rPr>
          <w:rFonts w:cs="宋体" w:hint="eastAsia"/>
          <w:lang w:eastAsia="zh-CN"/>
        </w:rPr>
        <w:t>包括最不发达国家、小岛屿发展中国家</w:t>
      </w:r>
      <w:r>
        <w:rPr>
          <w:rFonts w:cs="宋体" w:hint="eastAsia"/>
          <w:lang w:eastAsia="zh-CN"/>
        </w:rPr>
        <w:t>、</w:t>
      </w:r>
      <w:r w:rsidRPr="007D76BE">
        <w:rPr>
          <w:rFonts w:cs="宋体" w:hint="eastAsia"/>
          <w:lang w:eastAsia="zh-CN"/>
        </w:rPr>
        <w:t>内陆发展中国家和处于经济转型期的发展中国家</w:t>
      </w:r>
      <w:r>
        <w:rPr>
          <w:rFonts w:cs="宋体" w:hint="eastAsia"/>
          <w:lang w:eastAsia="zh-CN"/>
        </w:rPr>
        <w:t>）</w:t>
      </w:r>
      <w:r w:rsidRPr="007D76BE">
        <w:rPr>
          <w:rFonts w:cs="宋体" w:hint="eastAsia"/>
          <w:lang w:eastAsia="zh-CN"/>
        </w:rPr>
        <w:t>，面临日益增多的跨国界安全挑战</w:t>
      </w:r>
      <w:r>
        <w:rPr>
          <w:rFonts w:cs="宋体" w:hint="eastAsia"/>
          <w:lang w:eastAsia="zh-CN"/>
        </w:rPr>
        <w:t>；</w:t>
      </w:r>
      <w:r w:rsidRPr="007D76BE">
        <w:rPr>
          <w:rFonts w:cs="宋体" w:hint="eastAsia"/>
          <w:lang w:eastAsia="zh-CN"/>
        </w:rPr>
        <w:t>同时注意到，在</w:t>
      </w:r>
      <w:r>
        <w:rPr>
          <w:rFonts w:cs="宋体" w:hint="eastAsia"/>
          <w:lang w:eastAsia="zh-CN"/>
        </w:rPr>
        <w:t>此背景</w:t>
      </w:r>
      <w:r w:rsidRPr="007D76BE">
        <w:rPr>
          <w:rFonts w:cs="宋体" w:hint="eastAsia"/>
          <w:lang w:eastAsia="zh-CN"/>
        </w:rPr>
        <w:t>下，</w:t>
      </w:r>
      <w:r>
        <w:rPr>
          <w:rFonts w:cs="宋体" w:hint="eastAsia"/>
          <w:lang w:eastAsia="zh-CN"/>
        </w:rPr>
        <w:t>应</w:t>
      </w:r>
      <w:r w:rsidRPr="007D76BE">
        <w:rPr>
          <w:rFonts w:cs="宋体" w:hint="eastAsia"/>
          <w:lang w:eastAsia="zh-CN"/>
        </w:rPr>
        <w:t>加强国际电联在树立使用</w:t>
      </w:r>
      <w:r w:rsidRPr="007D76BE">
        <w:rPr>
          <w:lang w:eastAsia="zh-CN"/>
        </w:rPr>
        <w:t>ICT</w:t>
      </w:r>
      <w:r w:rsidRPr="007D76BE">
        <w:rPr>
          <w:rFonts w:cs="宋体" w:hint="eastAsia"/>
          <w:lang w:eastAsia="zh-CN"/>
        </w:rPr>
        <w:t>信心和提高安全性方面的作用</w:t>
      </w:r>
      <w:r>
        <w:rPr>
          <w:rFonts w:cs="宋体" w:hint="eastAsia"/>
          <w:lang w:eastAsia="zh-CN"/>
        </w:rPr>
        <w:t>，</w:t>
      </w:r>
      <w:r w:rsidRPr="007D76BE">
        <w:rPr>
          <w:rFonts w:cs="宋体" w:hint="eastAsia"/>
          <w:lang w:eastAsia="zh-CN"/>
        </w:rPr>
        <w:t>并有必要进一步加强国际合作</w:t>
      </w:r>
      <w:r>
        <w:rPr>
          <w:rFonts w:cs="宋体" w:hint="eastAsia"/>
          <w:lang w:eastAsia="zh-CN"/>
        </w:rPr>
        <w:t>、</w:t>
      </w:r>
      <w:r w:rsidRPr="007D76BE">
        <w:rPr>
          <w:rFonts w:cs="宋体" w:hint="eastAsia"/>
          <w:lang w:eastAsia="zh-CN"/>
        </w:rPr>
        <w:t>制定适当的现有国家、区域</w:t>
      </w:r>
      <w:r>
        <w:rPr>
          <w:rFonts w:cs="宋体" w:hint="eastAsia"/>
          <w:lang w:eastAsia="zh-CN"/>
        </w:rPr>
        <w:t>性</w:t>
      </w:r>
      <w:r w:rsidRPr="007D76BE">
        <w:rPr>
          <w:rFonts w:cs="宋体" w:hint="eastAsia"/>
          <w:lang w:eastAsia="zh-CN"/>
        </w:rPr>
        <w:t>和国际机制（如</w:t>
      </w:r>
      <w:r>
        <w:rPr>
          <w:rFonts w:cs="宋体" w:hint="eastAsia"/>
          <w:lang w:eastAsia="zh-CN"/>
        </w:rPr>
        <w:t>，</w:t>
      </w:r>
      <w:r w:rsidRPr="007D76BE">
        <w:rPr>
          <w:rFonts w:cs="宋体" w:hint="eastAsia"/>
          <w:lang w:eastAsia="zh-CN"/>
        </w:rPr>
        <w:t>协议、最佳做法、谅解备忘录</w:t>
      </w:r>
      <w:r>
        <w:rPr>
          <w:rFonts w:cs="宋体" w:hint="eastAsia"/>
          <w:lang w:eastAsia="zh-CN"/>
        </w:rPr>
        <w:t>，</w:t>
      </w:r>
      <w:r w:rsidRPr="007D76BE">
        <w:rPr>
          <w:rFonts w:cs="宋体" w:hint="eastAsia"/>
          <w:lang w:eastAsia="zh-CN"/>
        </w:rPr>
        <w:t>等）；</w:t>
      </w:r>
    </w:p>
    <w:p w:rsidR="007F6AA4" w:rsidRPr="007D76BE" w:rsidRDefault="007F6AA4" w:rsidP="007F6AA4">
      <w:pPr>
        <w:rPr>
          <w:lang w:eastAsia="zh-CN"/>
        </w:rPr>
      </w:pPr>
      <w:r>
        <w:rPr>
          <w:i/>
          <w:iCs/>
          <w:lang w:eastAsia="zh-CN"/>
        </w:rPr>
        <w:t>c</w:t>
      </w:r>
      <w:r w:rsidRPr="007D76BE">
        <w:rPr>
          <w:i/>
          <w:iCs/>
          <w:lang w:eastAsia="zh-CN"/>
        </w:rPr>
        <w:t>)</w:t>
      </w:r>
      <w:r w:rsidRPr="007D76BE">
        <w:rPr>
          <w:rFonts w:ascii="STKaiti" w:eastAsia="Times New Roman" w:hAnsi="STKaiti"/>
          <w:lang w:eastAsia="zh-CN"/>
        </w:rPr>
        <w:tab/>
      </w:r>
      <w:r w:rsidRPr="007D76BE">
        <w:rPr>
          <w:rFonts w:cs="宋体" w:hint="eastAsia"/>
          <w:lang w:eastAsia="zh-CN"/>
        </w:rPr>
        <w:t>国际电联秘书长</w:t>
      </w:r>
      <w:r>
        <w:rPr>
          <w:rFonts w:cs="宋体" w:hint="eastAsia"/>
          <w:lang w:eastAsia="zh-CN"/>
        </w:rPr>
        <w:t>已</w:t>
      </w:r>
      <w:r w:rsidRPr="007D76BE">
        <w:rPr>
          <w:rFonts w:cs="宋体" w:hint="eastAsia"/>
          <w:lang w:eastAsia="zh-CN"/>
        </w:rPr>
        <w:t>被邀请酌情支持国际打击网络威胁多边伙伴关系（</w:t>
      </w:r>
      <w:r w:rsidRPr="007D76BE">
        <w:rPr>
          <w:lang w:eastAsia="zh-CN"/>
        </w:rPr>
        <w:t>IMPACT</w:t>
      </w:r>
      <w:r w:rsidRPr="007D76BE">
        <w:rPr>
          <w:rFonts w:cs="宋体" w:hint="eastAsia"/>
          <w:lang w:eastAsia="zh-CN"/>
        </w:rPr>
        <w:t>）、事件响应与安全组论坛（</w:t>
      </w:r>
      <w:r w:rsidRPr="007D76BE">
        <w:rPr>
          <w:lang w:eastAsia="zh-CN"/>
        </w:rPr>
        <w:t>FIRST</w:t>
      </w:r>
      <w:r w:rsidRPr="007D76BE">
        <w:rPr>
          <w:rFonts w:cs="宋体" w:hint="eastAsia"/>
          <w:lang w:eastAsia="zh-CN"/>
        </w:rPr>
        <w:t>）及其他全球性或区域性网络安全项目，而且所有国家（尤其是发展中国家）均被邀请参加其活动；</w:t>
      </w:r>
    </w:p>
    <w:p w:rsidR="007F6AA4" w:rsidRPr="007D76BE" w:rsidRDefault="007F6AA4" w:rsidP="007F6AA4">
      <w:pPr>
        <w:rPr>
          <w:lang w:eastAsia="zh-CN"/>
        </w:rPr>
      </w:pPr>
      <w:r>
        <w:rPr>
          <w:i/>
          <w:iCs/>
          <w:lang w:eastAsia="zh-CN"/>
        </w:rPr>
        <w:t>d</w:t>
      </w:r>
      <w:r w:rsidRPr="007D76BE">
        <w:rPr>
          <w:i/>
          <w:iCs/>
          <w:lang w:eastAsia="zh-CN"/>
        </w:rPr>
        <w:t>)</w:t>
      </w:r>
      <w:r w:rsidRPr="007D76BE">
        <w:rPr>
          <w:lang w:eastAsia="zh-CN"/>
        </w:rPr>
        <w:tab/>
      </w:r>
      <w:r w:rsidRPr="007D76BE">
        <w:rPr>
          <w:rFonts w:cs="宋体" w:hint="eastAsia"/>
          <w:lang w:eastAsia="zh-CN"/>
        </w:rPr>
        <w:t>国际电联</w:t>
      </w:r>
      <w:r>
        <w:rPr>
          <w:rFonts w:cs="宋体" w:hint="eastAsia"/>
          <w:lang w:eastAsia="zh-CN"/>
        </w:rPr>
        <w:t>《</w:t>
      </w:r>
      <w:r w:rsidRPr="007D76BE">
        <w:rPr>
          <w:rFonts w:cs="宋体" w:hint="eastAsia"/>
          <w:lang w:eastAsia="zh-CN"/>
        </w:rPr>
        <w:t>全球网络安全议程</w:t>
      </w:r>
      <w:r>
        <w:rPr>
          <w:rFonts w:cs="宋体" w:hint="eastAsia"/>
          <w:lang w:eastAsia="zh-CN"/>
        </w:rPr>
        <w:t>》</w:t>
      </w:r>
      <w:r w:rsidRPr="007D76BE">
        <w:rPr>
          <w:rFonts w:cs="宋体" w:hint="eastAsia"/>
          <w:lang w:eastAsia="zh-CN"/>
        </w:rPr>
        <w:t>（</w:t>
      </w:r>
      <w:r w:rsidRPr="007D76BE">
        <w:rPr>
          <w:lang w:eastAsia="zh-CN"/>
        </w:rPr>
        <w:t>GCA</w:t>
      </w:r>
      <w:r w:rsidRPr="007D76BE">
        <w:rPr>
          <w:rFonts w:cs="宋体" w:hint="eastAsia"/>
          <w:lang w:eastAsia="zh-CN"/>
        </w:rPr>
        <w:t>）；</w:t>
      </w:r>
    </w:p>
    <w:p w:rsidR="007F6AA4" w:rsidRPr="007D76BE" w:rsidRDefault="007F6AA4" w:rsidP="004370C0">
      <w:pPr>
        <w:rPr>
          <w:lang w:eastAsia="zh-CN"/>
        </w:rPr>
      </w:pPr>
      <w:r>
        <w:rPr>
          <w:i/>
          <w:iCs/>
          <w:lang w:eastAsia="zh-CN"/>
        </w:rPr>
        <w:t>e</w:t>
      </w:r>
      <w:r w:rsidRPr="007D76BE">
        <w:rPr>
          <w:i/>
          <w:iCs/>
          <w:lang w:eastAsia="zh-CN"/>
        </w:rPr>
        <w:t>)</w:t>
      </w:r>
      <w:r w:rsidRPr="007D76BE">
        <w:rPr>
          <w:lang w:eastAsia="zh-CN"/>
        </w:rPr>
        <w:tab/>
      </w:r>
      <w:r w:rsidRPr="007D76BE">
        <w:rPr>
          <w:rFonts w:cs="宋体" w:hint="eastAsia"/>
          <w:lang w:eastAsia="zh-CN"/>
        </w:rPr>
        <w:t>为保护这些基础设施和应对这些挑战和威胁，对计算机安全事件</w:t>
      </w:r>
      <w:r>
        <w:rPr>
          <w:rFonts w:cs="宋体" w:hint="eastAsia"/>
          <w:lang w:eastAsia="zh-CN"/>
        </w:rPr>
        <w:t>进行</w:t>
      </w:r>
      <w:r w:rsidRPr="007D76BE">
        <w:rPr>
          <w:rFonts w:cs="宋体" w:hint="eastAsia"/>
          <w:lang w:eastAsia="zh-CN"/>
        </w:rPr>
        <w:t>防</w:t>
      </w:r>
      <w:r>
        <w:rPr>
          <w:rFonts w:cs="宋体" w:hint="eastAsia"/>
          <w:lang w:eastAsia="zh-CN"/>
        </w:rPr>
        <w:t>范</w:t>
      </w:r>
      <w:r w:rsidRPr="007D76BE">
        <w:rPr>
          <w:rFonts w:cs="宋体" w:hint="eastAsia"/>
          <w:lang w:eastAsia="zh-CN"/>
        </w:rPr>
        <w:t>、准备、响应和恢复</w:t>
      </w:r>
      <w:r>
        <w:rPr>
          <w:rFonts w:cs="宋体" w:hint="eastAsia"/>
          <w:lang w:eastAsia="zh-CN"/>
        </w:rPr>
        <w:t>，需要协调各国、区域和国际行动；</w:t>
      </w:r>
      <w:r w:rsidRPr="007D76BE">
        <w:rPr>
          <w:rFonts w:cs="宋体" w:hint="eastAsia"/>
          <w:lang w:eastAsia="zh-CN"/>
        </w:rPr>
        <w:t>除国际与区域合作和协调之外</w:t>
      </w:r>
      <w:r>
        <w:rPr>
          <w:rFonts w:cs="宋体" w:hint="eastAsia"/>
          <w:lang w:eastAsia="zh-CN"/>
        </w:rPr>
        <w:t>，在政府机构方面</w:t>
      </w:r>
      <w:r w:rsidRPr="007D76BE">
        <w:rPr>
          <w:rFonts w:cs="宋体" w:hint="eastAsia"/>
          <w:lang w:eastAsia="zh-CN"/>
        </w:rPr>
        <w:t>，各国（包括成立国家</w:t>
      </w:r>
      <w:r>
        <w:rPr>
          <w:rFonts w:cs="宋体" w:hint="eastAsia"/>
          <w:lang w:eastAsia="zh-CN"/>
        </w:rPr>
        <w:t>“</w:t>
      </w:r>
      <w:r w:rsidRPr="007D76BE">
        <w:rPr>
          <w:rFonts w:cs="宋体" w:hint="eastAsia"/>
          <w:lang w:eastAsia="zh-CN"/>
        </w:rPr>
        <w:t>计算机事件响应组</w:t>
      </w:r>
      <w:r>
        <w:rPr>
          <w:rFonts w:cs="宋体" w:hint="eastAsia"/>
          <w:lang w:eastAsia="zh-CN"/>
        </w:rPr>
        <w:t>”（</w:t>
      </w:r>
      <w:r>
        <w:rPr>
          <w:lang w:eastAsia="zh-CN"/>
        </w:rPr>
        <w:t>CIRT</w:t>
      </w:r>
      <w:r>
        <w:rPr>
          <w:rFonts w:cs="宋体" w:hint="eastAsia"/>
          <w:lang w:eastAsia="zh-CN"/>
        </w:rPr>
        <w:t>）</w:t>
      </w:r>
      <w:r w:rsidRPr="007D76BE">
        <w:rPr>
          <w:rFonts w:cs="宋体" w:hint="eastAsia"/>
          <w:lang w:eastAsia="zh-CN"/>
        </w:rPr>
        <w:t>）和国家以下各级政府机构、私营部门和公民</w:t>
      </w:r>
      <w:r>
        <w:rPr>
          <w:rFonts w:cs="宋体" w:hint="eastAsia"/>
          <w:lang w:eastAsia="zh-CN"/>
        </w:rPr>
        <w:t>与</w:t>
      </w:r>
      <w:r w:rsidRPr="007D76BE">
        <w:rPr>
          <w:rFonts w:cs="宋体" w:hint="eastAsia"/>
          <w:lang w:eastAsia="zh-CN"/>
        </w:rPr>
        <w:t>用户</w:t>
      </w:r>
      <w:r>
        <w:rPr>
          <w:rFonts w:cs="宋体" w:hint="eastAsia"/>
          <w:lang w:eastAsia="zh-CN"/>
        </w:rPr>
        <w:t>，亦</w:t>
      </w:r>
      <w:r w:rsidRPr="007D76BE">
        <w:rPr>
          <w:rFonts w:cs="宋体" w:hint="eastAsia"/>
          <w:lang w:eastAsia="zh-CN"/>
        </w:rPr>
        <w:t>需协调一致</w:t>
      </w:r>
      <w:r>
        <w:rPr>
          <w:rFonts w:cs="宋体" w:hint="eastAsia"/>
          <w:lang w:eastAsia="zh-CN"/>
        </w:rPr>
        <w:t>；</w:t>
      </w:r>
      <w:r w:rsidRPr="007D76BE">
        <w:rPr>
          <w:rFonts w:cs="宋体" w:hint="eastAsia"/>
          <w:lang w:eastAsia="zh-CN"/>
        </w:rPr>
        <w:t>国际电联在</w:t>
      </w:r>
      <w:r>
        <w:rPr>
          <w:rFonts w:cs="宋体" w:hint="eastAsia"/>
          <w:lang w:eastAsia="zh-CN"/>
        </w:rPr>
        <w:t>此</w:t>
      </w:r>
      <w:r w:rsidRPr="007D76BE">
        <w:rPr>
          <w:rFonts w:cs="宋体" w:hint="eastAsia"/>
          <w:lang w:eastAsia="zh-CN"/>
        </w:rPr>
        <w:t>领域其职责和</w:t>
      </w:r>
      <w:r>
        <w:rPr>
          <w:rFonts w:cs="宋体" w:hint="eastAsia"/>
          <w:lang w:eastAsia="zh-CN"/>
        </w:rPr>
        <w:t>职</w:t>
      </w:r>
      <w:r w:rsidRPr="007D76BE">
        <w:rPr>
          <w:rFonts w:cs="宋体" w:hint="eastAsia"/>
          <w:lang w:eastAsia="zh-CN"/>
        </w:rPr>
        <w:t>能范围内</w:t>
      </w:r>
      <w:r>
        <w:rPr>
          <w:rFonts w:cs="宋体" w:hint="eastAsia"/>
          <w:lang w:eastAsia="zh-CN"/>
        </w:rPr>
        <w:t>需</w:t>
      </w:r>
      <w:r w:rsidRPr="007D76BE">
        <w:rPr>
          <w:rFonts w:cs="宋体" w:hint="eastAsia"/>
          <w:lang w:eastAsia="zh-CN"/>
        </w:rPr>
        <w:t>发挥</w:t>
      </w:r>
      <w:r>
        <w:rPr>
          <w:rFonts w:cs="宋体" w:hint="eastAsia"/>
          <w:lang w:eastAsia="zh-CN"/>
        </w:rPr>
        <w:t>主</w:t>
      </w:r>
      <w:r w:rsidRPr="007D76BE">
        <w:rPr>
          <w:rFonts w:cs="宋体" w:hint="eastAsia"/>
          <w:lang w:eastAsia="zh-CN"/>
        </w:rPr>
        <w:t>导作用；</w:t>
      </w:r>
    </w:p>
    <w:p w:rsidR="005313A5" w:rsidRDefault="005313A5">
      <w:pPr>
        <w:tabs>
          <w:tab w:val="clear" w:pos="567"/>
          <w:tab w:val="clear" w:pos="1134"/>
          <w:tab w:val="clear" w:pos="1701"/>
          <w:tab w:val="clear" w:pos="2268"/>
          <w:tab w:val="clear" w:pos="2835"/>
        </w:tabs>
        <w:overflowPunct/>
        <w:autoSpaceDE/>
        <w:autoSpaceDN/>
        <w:adjustRightInd/>
        <w:spacing w:before="0"/>
        <w:jc w:val="left"/>
        <w:textAlignment w:val="auto"/>
        <w:rPr>
          <w:i/>
          <w:iCs/>
          <w:lang w:val="en-US" w:eastAsia="zh-CN"/>
        </w:rPr>
      </w:pPr>
    </w:p>
    <w:p w:rsidR="005313A5" w:rsidRDefault="005313A5">
      <w:pPr>
        <w:tabs>
          <w:tab w:val="clear" w:pos="567"/>
          <w:tab w:val="clear" w:pos="1134"/>
          <w:tab w:val="clear" w:pos="1701"/>
          <w:tab w:val="clear" w:pos="2268"/>
          <w:tab w:val="clear" w:pos="2835"/>
        </w:tabs>
        <w:overflowPunct/>
        <w:autoSpaceDE/>
        <w:autoSpaceDN/>
        <w:adjustRightInd/>
        <w:spacing w:before="0"/>
        <w:jc w:val="left"/>
        <w:textAlignment w:val="auto"/>
        <w:rPr>
          <w:i/>
          <w:iCs/>
          <w:lang w:val="en-US"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val="en-US" w:eastAsia="zh-CN"/>
        </w:rPr>
      </w:pPr>
      <w:r>
        <w:rPr>
          <w:i/>
          <w:iCs/>
          <w:lang w:val="en-US" w:eastAsia="zh-CN"/>
        </w:rPr>
        <w:br w:type="page"/>
      </w:r>
    </w:p>
    <w:p w:rsidR="007F6AA4" w:rsidRDefault="007F6AA4" w:rsidP="007F6AA4">
      <w:pPr>
        <w:rPr>
          <w:lang w:eastAsia="zh-CN"/>
        </w:rPr>
      </w:pPr>
      <w:r>
        <w:rPr>
          <w:i/>
          <w:iCs/>
          <w:lang w:val="en-US" w:eastAsia="zh-CN"/>
        </w:rPr>
        <w:t>f</w:t>
      </w:r>
      <w:r w:rsidRPr="00E21274">
        <w:rPr>
          <w:i/>
          <w:iCs/>
          <w:lang w:val="en-US" w:eastAsia="zh-CN"/>
        </w:rPr>
        <w:t>)</w:t>
      </w:r>
      <w:r w:rsidRPr="00E21274">
        <w:rPr>
          <w:i/>
          <w:iCs/>
          <w:lang w:eastAsia="zh-CN"/>
        </w:rPr>
        <w:tab/>
      </w:r>
      <w:r w:rsidRPr="00E21274">
        <w:rPr>
          <w:rFonts w:cs="宋体" w:hint="eastAsia"/>
          <w:lang w:eastAsia="zh-CN"/>
        </w:rPr>
        <w:t>新技术需要不断演进，</w:t>
      </w:r>
      <w:r>
        <w:rPr>
          <w:rFonts w:cs="宋体" w:hint="eastAsia"/>
          <w:lang w:eastAsia="zh-CN"/>
        </w:rPr>
        <w:t>才能对可能影响到</w:t>
      </w:r>
      <w:r w:rsidRPr="007D76BE">
        <w:rPr>
          <w:rFonts w:cs="宋体" w:hint="eastAsia"/>
          <w:lang w:eastAsia="zh-CN"/>
        </w:rPr>
        <w:t>国际电联成员国</w:t>
      </w:r>
      <w:r>
        <w:rPr>
          <w:rFonts w:cs="宋体" w:hint="eastAsia"/>
          <w:lang w:eastAsia="zh-CN"/>
        </w:rPr>
        <w:t>的</w:t>
      </w:r>
      <w:r w:rsidRPr="007D76BE">
        <w:rPr>
          <w:rFonts w:cs="宋体" w:hint="eastAsia"/>
          <w:lang w:eastAsia="zh-CN"/>
        </w:rPr>
        <w:t>关键基础设施的可用性、完整性和保密性</w:t>
      </w:r>
      <w:r>
        <w:rPr>
          <w:rFonts w:cs="宋体" w:hint="eastAsia"/>
          <w:lang w:eastAsia="zh-CN"/>
        </w:rPr>
        <w:t>、危及</w:t>
      </w:r>
      <w:r w:rsidRPr="007D76BE">
        <w:rPr>
          <w:rFonts w:cs="宋体" w:hint="eastAsia"/>
          <w:lang w:eastAsia="zh-CN"/>
        </w:rPr>
        <w:t>计算机网络安全</w:t>
      </w:r>
      <w:r>
        <w:rPr>
          <w:rFonts w:cs="宋体" w:hint="eastAsia"/>
          <w:lang w:eastAsia="zh-CN"/>
        </w:rPr>
        <w:t>或计算机网络安全的</w:t>
      </w:r>
      <w:r w:rsidRPr="007D76BE">
        <w:rPr>
          <w:rFonts w:cs="宋体" w:hint="eastAsia"/>
          <w:lang w:eastAsia="zh-CN"/>
        </w:rPr>
        <w:t>事件的早期发现</w:t>
      </w:r>
      <w:r>
        <w:rPr>
          <w:rFonts w:cs="宋体" w:hint="eastAsia"/>
          <w:lang w:eastAsia="zh-CN"/>
        </w:rPr>
        <w:t>和</w:t>
      </w:r>
      <w:r w:rsidRPr="007D76BE">
        <w:rPr>
          <w:rFonts w:cs="宋体" w:hint="eastAsia"/>
          <w:lang w:eastAsia="zh-CN"/>
        </w:rPr>
        <w:t>做出及时、协调一致的响应</w:t>
      </w:r>
      <w:r>
        <w:rPr>
          <w:rFonts w:cs="宋体" w:hint="eastAsia"/>
          <w:lang w:eastAsia="zh-CN"/>
        </w:rPr>
        <w:t>提供支持；而且有必要制定将此类事件的影响降低到最低</w:t>
      </w:r>
      <w:r w:rsidRPr="007D76BE">
        <w:rPr>
          <w:rFonts w:cs="宋体" w:hint="eastAsia"/>
          <w:lang w:eastAsia="zh-CN"/>
        </w:rPr>
        <w:t>并</w:t>
      </w:r>
      <w:r>
        <w:rPr>
          <w:rFonts w:cs="宋体" w:hint="eastAsia"/>
          <w:lang w:eastAsia="zh-CN"/>
        </w:rPr>
        <w:t>能</w:t>
      </w:r>
      <w:r w:rsidRPr="007D76BE">
        <w:rPr>
          <w:rFonts w:cs="宋体" w:hint="eastAsia"/>
          <w:lang w:eastAsia="zh-CN"/>
        </w:rPr>
        <w:t>缓解此类平台所面临的</w:t>
      </w:r>
      <w:r>
        <w:rPr>
          <w:rFonts w:cs="宋体" w:hint="eastAsia"/>
          <w:lang w:eastAsia="zh-CN"/>
        </w:rPr>
        <w:t>日益</w:t>
      </w:r>
      <w:r w:rsidRPr="007D76BE">
        <w:rPr>
          <w:rFonts w:cs="宋体" w:hint="eastAsia"/>
          <w:lang w:eastAsia="zh-CN"/>
        </w:rPr>
        <w:t>增加的风险和威胁的战略，</w:t>
      </w:r>
    </w:p>
    <w:p w:rsidR="007F6AA4" w:rsidRPr="009D5FF9" w:rsidRDefault="007F6AA4" w:rsidP="007F6AA4">
      <w:pPr>
        <w:pStyle w:val="Call"/>
        <w:rPr>
          <w:lang w:eastAsia="zh-CN"/>
        </w:rPr>
      </w:pPr>
      <w:r w:rsidRPr="009D5FF9">
        <w:rPr>
          <w:rFonts w:ascii="宋体" w:hAnsi="宋体" w:cs="宋体" w:hint="eastAsia"/>
          <w:lang w:eastAsia="zh-CN"/>
        </w:rPr>
        <w:t>认识到</w:t>
      </w:r>
    </w:p>
    <w:p w:rsidR="007F6AA4" w:rsidRPr="007D76BE" w:rsidRDefault="007F6AA4" w:rsidP="007F6AA4">
      <w:pPr>
        <w:rPr>
          <w:lang w:eastAsia="zh-CN"/>
        </w:rPr>
      </w:pPr>
      <w:r w:rsidRPr="007D76BE">
        <w:rPr>
          <w:i/>
          <w:iCs/>
          <w:lang w:eastAsia="zh-CN"/>
        </w:rPr>
        <w:t>a)</w:t>
      </w:r>
      <w:r w:rsidRPr="007D76BE">
        <w:rPr>
          <w:lang w:eastAsia="zh-CN"/>
        </w:rPr>
        <w:tab/>
      </w:r>
      <w:r w:rsidRPr="007D76BE">
        <w:rPr>
          <w:rFonts w:cs="宋体" w:hint="eastAsia"/>
          <w:lang w:eastAsia="zh-CN"/>
        </w:rPr>
        <w:t>信息通信技术的发展已经并将继续在安全和信任的基础上</w:t>
      </w:r>
      <w:r>
        <w:rPr>
          <w:rFonts w:cs="宋体" w:hint="eastAsia"/>
          <w:lang w:eastAsia="zh-CN"/>
        </w:rPr>
        <w:t>，</w:t>
      </w:r>
      <w:r w:rsidRPr="007D76BE">
        <w:rPr>
          <w:rFonts w:cs="宋体" w:hint="eastAsia"/>
          <w:lang w:eastAsia="zh-CN"/>
        </w:rPr>
        <w:t>促进全球经济的增长和发展；</w:t>
      </w:r>
    </w:p>
    <w:p w:rsidR="007F6AA4" w:rsidRPr="007D76BE" w:rsidRDefault="007F6AA4" w:rsidP="007F6AA4">
      <w:pPr>
        <w:rPr>
          <w:lang w:eastAsia="zh-CN"/>
        </w:rPr>
      </w:pPr>
      <w:r w:rsidRPr="007D76BE">
        <w:rPr>
          <w:i/>
          <w:iCs/>
          <w:lang w:eastAsia="zh-CN"/>
        </w:rPr>
        <w:t>b)</w:t>
      </w:r>
      <w:r w:rsidRPr="007D76BE">
        <w:rPr>
          <w:lang w:eastAsia="zh-CN"/>
        </w:rPr>
        <w:tab/>
      </w:r>
      <w:r w:rsidRPr="007D76BE">
        <w:rPr>
          <w:rFonts w:cs="宋体" w:hint="eastAsia"/>
          <w:lang w:eastAsia="zh-CN"/>
        </w:rPr>
        <w:t>信息社会世界高峰会议（</w:t>
      </w:r>
      <w:r w:rsidRPr="007D76BE">
        <w:rPr>
          <w:lang w:eastAsia="zh-CN"/>
        </w:rPr>
        <w:t>WSIS</w:t>
      </w:r>
      <w:r w:rsidRPr="007D76BE">
        <w:rPr>
          <w:rFonts w:cs="宋体" w:hint="eastAsia"/>
          <w:lang w:eastAsia="zh-CN"/>
        </w:rPr>
        <w:t>）确认了树立使用</w:t>
      </w:r>
      <w:r w:rsidRPr="007D76BE">
        <w:rPr>
          <w:lang w:eastAsia="zh-CN"/>
        </w:rPr>
        <w:t>ICT</w:t>
      </w:r>
      <w:r w:rsidRPr="007D76BE">
        <w:rPr>
          <w:rFonts w:cs="宋体" w:hint="eastAsia"/>
          <w:lang w:eastAsia="zh-CN"/>
        </w:rPr>
        <w:t>的信心和提高安全性的重要性，</w:t>
      </w:r>
      <w:r>
        <w:rPr>
          <w:rFonts w:cs="宋体" w:hint="eastAsia"/>
          <w:lang w:eastAsia="zh-CN"/>
        </w:rPr>
        <w:t>以及在</w:t>
      </w:r>
      <w:r w:rsidRPr="007D76BE">
        <w:rPr>
          <w:rFonts w:cs="宋体" w:hint="eastAsia"/>
          <w:lang w:eastAsia="zh-CN"/>
        </w:rPr>
        <w:t>国际层面利益攸关</w:t>
      </w:r>
      <w:r>
        <w:rPr>
          <w:rFonts w:cs="宋体" w:hint="eastAsia"/>
          <w:lang w:eastAsia="zh-CN"/>
        </w:rPr>
        <w:t>多</w:t>
      </w:r>
      <w:r w:rsidRPr="007D76BE">
        <w:rPr>
          <w:rFonts w:cs="宋体" w:hint="eastAsia"/>
          <w:lang w:eastAsia="zh-CN"/>
        </w:rPr>
        <w:t>方参与落实</w:t>
      </w:r>
      <w:r>
        <w:rPr>
          <w:rFonts w:cs="宋体" w:hint="eastAsia"/>
          <w:lang w:eastAsia="zh-CN"/>
        </w:rPr>
        <w:t>的极大的</w:t>
      </w:r>
      <w:r w:rsidRPr="007D76BE">
        <w:rPr>
          <w:rFonts w:cs="宋体" w:hint="eastAsia"/>
          <w:lang w:eastAsia="zh-CN"/>
        </w:rPr>
        <w:t>重要</w:t>
      </w:r>
      <w:r>
        <w:rPr>
          <w:rFonts w:cs="宋体" w:hint="eastAsia"/>
          <w:lang w:eastAsia="zh-CN"/>
        </w:rPr>
        <w:t>性</w:t>
      </w:r>
      <w:r w:rsidRPr="007D76BE">
        <w:rPr>
          <w:rFonts w:cs="宋体" w:hint="eastAsia"/>
          <w:lang w:eastAsia="zh-CN"/>
        </w:rPr>
        <w:t>，</w:t>
      </w:r>
      <w:r>
        <w:rPr>
          <w:rFonts w:cs="宋体" w:hint="eastAsia"/>
          <w:lang w:eastAsia="zh-CN"/>
        </w:rPr>
        <w:t>峰会</w:t>
      </w:r>
      <w:r w:rsidRPr="007D76BE">
        <w:rPr>
          <w:rFonts w:cs="宋体" w:hint="eastAsia"/>
          <w:lang w:eastAsia="zh-CN"/>
        </w:rPr>
        <w:t>确定了</w:t>
      </w:r>
      <w:r w:rsidRPr="007D76BE">
        <w:rPr>
          <w:lang w:eastAsia="zh-CN"/>
        </w:rPr>
        <w:t>C5</w:t>
      </w:r>
      <w:r w:rsidRPr="007D76BE">
        <w:rPr>
          <w:rFonts w:cs="宋体" w:hint="eastAsia"/>
          <w:lang w:eastAsia="zh-CN"/>
        </w:rPr>
        <w:t>行动方面</w:t>
      </w:r>
      <w:r w:rsidRPr="007D76BE">
        <w:rPr>
          <w:lang w:eastAsia="zh-CN"/>
        </w:rPr>
        <w:t xml:space="preserve"> –</w:t>
      </w:r>
      <w:r w:rsidRPr="007D76BE">
        <w:rPr>
          <w:rFonts w:cs="宋体" w:hint="eastAsia"/>
          <w:lang w:eastAsia="zh-CN"/>
        </w:rPr>
        <w:t>“树立使用</w:t>
      </w:r>
      <w:r w:rsidRPr="007D76BE">
        <w:rPr>
          <w:lang w:eastAsia="zh-CN"/>
        </w:rPr>
        <w:t>ICT</w:t>
      </w:r>
      <w:r w:rsidRPr="007D76BE">
        <w:rPr>
          <w:rFonts w:cs="宋体" w:hint="eastAsia"/>
          <w:lang w:eastAsia="zh-CN"/>
        </w:rPr>
        <w:t>的信心和提高安全性”，而且在《信息社会突尼斯议程》中，</w:t>
      </w:r>
      <w:r>
        <w:rPr>
          <w:rFonts w:cs="宋体" w:hint="eastAsia"/>
          <w:lang w:eastAsia="zh-CN"/>
        </w:rPr>
        <w:t>将</w:t>
      </w:r>
      <w:r w:rsidRPr="007D76BE">
        <w:rPr>
          <w:rFonts w:cs="宋体" w:hint="eastAsia"/>
          <w:lang w:eastAsia="zh-CN"/>
        </w:rPr>
        <w:t>国际电联指定为</w:t>
      </w:r>
      <w:r>
        <w:rPr>
          <w:rFonts w:cs="宋体" w:hint="eastAsia"/>
          <w:lang w:eastAsia="zh-CN"/>
        </w:rPr>
        <w:t>该</w:t>
      </w:r>
      <w:r w:rsidRPr="007D76BE">
        <w:rPr>
          <w:rFonts w:cs="宋体" w:hint="eastAsia"/>
          <w:lang w:eastAsia="zh-CN"/>
        </w:rPr>
        <w:t>行动方面的协调方</w:t>
      </w:r>
      <w:r w:rsidRPr="007D76BE">
        <w:rPr>
          <w:lang w:eastAsia="zh-CN"/>
        </w:rPr>
        <w:t>/</w:t>
      </w:r>
      <w:r w:rsidRPr="007D76BE">
        <w:rPr>
          <w:rFonts w:cs="宋体" w:hint="eastAsia"/>
          <w:lang w:eastAsia="zh-CN"/>
        </w:rPr>
        <w:t>推进方</w:t>
      </w:r>
      <w:r>
        <w:rPr>
          <w:rFonts w:cs="宋体" w:hint="eastAsia"/>
          <w:lang w:eastAsia="zh-CN"/>
        </w:rPr>
        <w:t>，</w:t>
      </w:r>
      <w:r w:rsidRPr="007D76BE">
        <w:rPr>
          <w:rFonts w:cs="宋体" w:hint="eastAsia"/>
          <w:lang w:eastAsia="zh-CN"/>
        </w:rPr>
        <w:t>并认识到</w:t>
      </w:r>
      <w:r>
        <w:rPr>
          <w:rFonts w:cs="宋体" w:hint="eastAsia"/>
          <w:lang w:eastAsia="zh-CN"/>
        </w:rPr>
        <w:t>，</w:t>
      </w:r>
      <w:r w:rsidRPr="007D76BE">
        <w:rPr>
          <w:rFonts w:cs="宋体" w:hint="eastAsia"/>
          <w:lang w:eastAsia="zh-CN"/>
        </w:rPr>
        <w:t>近年来国际电联一直在开展此项工作（如</w:t>
      </w:r>
      <w:r>
        <w:rPr>
          <w:rFonts w:cs="宋体" w:hint="eastAsia"/>
          <w:lang w:eastAsia="zh-CN"/>
        </w:rPr>
        <w:t>通过</w:t>
      </w:r>
      <w:r w:rsidRPr="007D76BE">
        <w:rPr>
          <w:rFonts w:cs="宋体" w:hint="eastAsia"/>
          <w:lang w:eastAsia="zh-CN"/>
        </w:rPr>
        <w:t>国际电联《全球网络安全议程》</w:t>
      </w:r>
      <w:r>
        <w:rPr>
          <w:rFonts w:cs="宋体" w:hint="eastAsia"/>
          <w:lang w:eastAsia="zh-CN"/>
        </w:rPr>
        <w:t>开展的工作</w:t>
      </w:r>
      <w:r w:rsidRPr="007D76BE">
        <w:rPr>
          <w:rFonts w:cs="宋体" w:hint="eastAsia"/>
          <w:lang w:eastAsia="zh-CN"/>
        </w:rPr>
        <w:t>）；</w:t>
      </w:r>
    </w:p>
    <w:p w:rsidR="007F6AA4" w:rsidRDefault="007F6AA4" w:rsidP="007F6AA4">
      <w:pPr>
        <w:rPr>
          <w:lang w:eastAsia="zh-CN"/>
        </w:rPr>
      </w:pPr>
      <w:r w:rsidRPr="007D76BE">
        <w:rPr>
          <w:i/>
          <w:iCs/>
          <w:lang w:eastAsia="zh-CN"/>
        </w:rPr>
        <w:t>c)</w:t>
      </w:r>
      <w:r w:rsidRPr="007D76BE">
        <w:rPr>
          <w:lang w:eastAsia="zh-CN"/>
        </w:rPr>
        <w:tab/>
      </w:r>
      <w:r>
        <w:rPr>
          <w:lang w:eastAsia="zh-CN"/>
        </w:rPr>
        <w:t>2010</w:t>
      </w:r>
      <w:r>
        <w:rPr>
          <w:rFonts w:cs="宋体" w:hint="eastAsia"/>
          <w:lang w:eastAsia="zh-CN"/>
        </w:rPr>
        <w:t>年</w:t>
      </w:r>
      <w:r w:rsidRPr="007D76BE">
        <w:rPr>
          <w:rFonts w:cs="宋体" w:hint="eastAsia"/>
          <w:lang w:eastAsia="zh-CN"/>
        </w:rPr>
        <w:t>世界电信发展大会（</w:t>
      </w:r>
      <w:r w:rsidRPr="007D76BE">
        <w:rPr>
          <w:lang w:eastAsia="zh-CN"/>
        </w:rPr>
        <w:t>WTDC-10</w:t>
      </w:r>
      <w:r w:rsidRPr="007D76BE">
        <w:rPr>
          <w:rFonts w:cs="宋体" w:hint="eastAsia"/>
          <w:lang w:eastAsia="zh-CN"/>
        </w:rPr>
        <w:t>）已经通过</w:t>
      </w:r>
      <w:r>
        <w:rPr>
          <w:rFonts w:cs="宋体" w:hint="eastAsia"/>
          <w:lang w:eastAsia="zh-CN"/>
        </w:rPr>
        <w:t>了</w:t>
      </w:r>
      <w:r w:rsidRPr="007D76BE">
        <w:rPr>
          <w:rFonts w:cs="宋体" w:hint="eastAsia"/>
          <w:lang w:eastAsia="zh-CN"/>
        </w:rPr>
        <w:t>《海得拉巴行动计划》及其有关网络安全和</w:t>
      </w:r>
      <w:r w:rsidRPr="007D76BE">
        <w:rPr>
          <w:lang w:eastAsia="zh-CN"/>
        </w:rPr>
        <w:t>ICT</w:t>
      </w:r>
      <w:r w:rsidRPr="007D76BE">
        <w:rPr>
          <w:rFonts w:cs="宋体" w:hint="eastAsia"/>
          <w:lang w:eastAsia="zh-CN"/>
        </w:rPr>
        <w:t>应用以及</w:t>
      </w:r>
      <w:r w:rsidRPr="007D76BE">
        <w:rPr>
          <w:lang w:eastAsia="zh-CN"/>
        </w:rPr>
        <w:t>IP</w:t>
      </w:r>
      <w:r w:rsidRPr="007D76BE">
        <w:rPr>
          <w:rFonts w:cs="宋体" w:hint="eastAsia"/>
          <w:lang w:eastAsia="zh-CN"/>
        </w:rPr>
        <w:t>网络相关问题的项目</w:t>
      </w:r>
      <w:r w:rsidRPr="007D76BE">
        <w:rPr>
          <w:lang w:eastAsia="zh-CN"/>
        </w:rPr>
        <w:t>2</w:t>
      </w:r>
      <w:r w:rsidRPr="007D76BE">
        <w:rPr>
          <w:rFonts w:cs="宋体" w:hint="eastAsia"/>
          <w:lang w:eastAsia="zh-CN"/>
        </w:rPr>
        <w:t>，该项目将网络安全确定为电信发展局（</w:t>
      </w:r>
      <w:r w:rsidRPr="007D76BE">
        <w:rPr>
          <w:lang w:eastAsia="zh-CN"/>
        </w:rPr>
        <w:t>BDT</w:t>
      </w:r>
      <w:r w:rsidRPr="007D76BE">
        <w:rPr>
          <w:rFonts w:cs="宋体" w:hint="eastAsia"/>
          <w:lang w:eastAsia="zh-CN"/>
        </w:rPr>
        <w:t>）的首要工作，并确定了该局应开展的活动</w:t>
      </w:r>
      <w:r>
        <w:rPr>
          <w:rFonts w:cs="宋体" w:hint="eastAsia"/>
          <w:lang w:eastAsia="zh-CN"/>
        </w:rPr>
        <w:t>；还</w:t>
      </w:r>
      <w:r w:rsidRPr="007D76BE">
        <w:rPr>
          <w:rFonts w:cs="宋体" w:hint="eastAsia"/>
          <w:lang w:eastAsia="zh-CN"/>
        </w:rPr>
        <w:t>通过了</w:t>
      </w:r>
      <w:r>
        <w:rPr>
          <w:rFonts w:cs="宋体" w:hint="eastAsia"/>
          <w:lang w:eastAsia="zh-CN"/>
        </w:rPr>
        <w:t>有</w:t>
      </w:r>
      <w:r w:rsidRPr="007D76BE">
        <w:rPr>
          <w:rFonts w:cs="宋体" w:hint="eastAsia"/>
          <w:lang w:eastAsia="zh-CN"/>
        </w:rPr>
        <w:t>关强</w:t>
      </w:r>
      <w:r>
        <w:rPr>
          <w:rFonts w:cs="宋体" w:hint="eastAsia"/>
          <w:lang w:eastAsia="zh-CN"/>
        </w:rPr>
        <w:t>化</w:t>
      </w:r>
      <w:r w:rsidRPr="007D76BE">
        <w:rPr>
          <w:rFonts w:cs="宋体" w:hint="eastAsia"/>
          <w:lang w:eastAsia="zh-CN"/>
        </w:rPr>
        <w:t>网络安全</w:t>
      </w:r>
      <w:r>
        <w:rPr>
          <w:rFonts w:cs="宋体" w:hint="eastAsia"/>
          <w:lang w:eastAsia="zh-CN"/>
        </w:rPr>
        <w:t>、</w:t>
      </w:r>
      <w:r w:rsidRPr="007D76BE">
        <w:rPr>
          <w:rFonts w:cs="宋体" w:hint="eastAsia"/>
          <w:lang w:eastAsia="zh-CN"/>
        </w:rPr>
        <w:t>包括应对和打击垃圾信息</w:t>
      </w:r>
      <w:r>
        <w:rPr>
          <w:rFonts w:cs="宋体" w:hint="eastAsia"/>
          <w:lang w:eastAsia="zh-CN"/>
        </w:rPr>
        <w:t>的</w:t>
      </w:r>
      <w:r w:rsidRPr="007D76BE">
        <w:rPr>
          <w:rFonts w:cs="宋体" w:hint="eastAsia"/>
          <w:lang w:eastAsia="zh-CN"/>
        </w:rPr>
        <w:t>合作的机制的第</w:t>
      </w:r>
      <w:r w:rsidRPr="007D76BE">
        <w:rPr>
          <w:lang w:eastAsia="zh-CN"/>
        </w:rPr>
        <w:t>45</w:t>
      </w:r>
      <w:r w:rsidRPr="007D76BE">
        <w:rPr>
          <w:rFonts w:cs="宋体" w:hint="eastAsia"/>
          <w:lang w:eastAsia="zh-CN"/>
        </w:rPr>
        <w:t>号决议（</w:t>
      </w:r>
      <w:r w:rsidRPr="007D76BE">
        <w:rPr>
          <w:lang w:eastAsia="zh-CN"/>
        </w:rPr>
        <w:t>2010</w:t>
      </w:r>
      <w:r w:rsidRPr="007D76BE">
        <w:rPr>
          <w:rFonts w:cs="宋体" w:hint="eastAsia"/>
          <w:lang w:eastAsia="zh-CN"/>
        </w:rPr>
        <w:t>年，海得拉巴）呼吁秘书长提请下一届全权代表大会注意该决议并酌情采取必要的行动；</w:t>
      </w:r>
      <w:r>
        <w:rPr>
          <w:rFonts w:cs="宋体" w:hint="eastAsia"/>
          <w:lang w:eastAsia="zh-CN"/>
        </w:rPr>
        <w:t>并通过了</w:t>
      </w:r>
      <w:r w:rsidRPr="007D76BE">
        <w:rPr>
          <w:rFonts w:cs="宋体" w:hint="eastAsia"/>
          <w:lang w:eastAsia="zh-CN"/>
        </w:rPr>
        <w:t>有关</w:t>
      </w:r>
      <w:r w:rsidRPr="00E21274">
        <w:rPr>
          <w:rFonts w:cs="宋体" w:hint="eastAsia"/>
          <w:lang w:eastAsia="zh-CN"/>
        </w:rPr>
        <w:t>特别为发展中国家成立国家计算机事件响应组并开展这些组之间的合作的</w:t>
      </w:r>
      <w:r w:rsidRPr="007D76BE">
        <w:rPr>
          <w:rFonts w:cs="宋体" w:hint="eastAsia"/>
          <w:lang w:eastAsia="zh-CN"/>
        </w:rPr>
        <w:t>第</w:t>
      </w:r>
      <w:r w:rsidRPr="007D76BE">
        <w:rPr>
          <w:lang w:eastAsia="zh-CN"/>
        </w:rPr>
        <w:t>69</w:t>
      </w:r>
      <w:r w:rsidRPr="007D76BE">
        <w:rPr>
          <w:rFonts w:cs="宋体" w:hint="eastAsia"/>
          <w:lang w:eastAsia="zh-CN"/>
        </w:rPr>
        <w:t>号决议（</w:t>
      </w:r>
      <w:r w:rsidRPr="007D76BE">
        <w:rPr>
          <w:lang w:eastAsia="zh-CN"/>
        </w:rPr>
        <w:t>2010</w:t>
      </w:r>
      <w:r w:rsidRPr="007D76BE">
        <w:rPr>
          <w:rFonts w:cs="宋体" w:hint="eastAsia"/>
          <w:lang w:eastAsia="zh-CN"/>
        </w:rPr>
        <w:t>年，海得拉巴，修订版）</w:t>
      </w:r>
      <w:r>
        <w:rPr>
          <w:rFonts w:cs="宋体" w:hint="eastAsia"/>
          <w:lang w:eastAsia="zh-CN"/>
        </w:rPr>
        <w:t>；</w:t>
      </w:r>
      <w:r w:rsidRPr="007D76BE">
        <w:rPr>
          <w:rFonts w:cs="宋体" w:hint="eastAsia"/>
          <w:lang w:eastAsia="zh-CN"/>
        </w:rPr>
        <w:t>此外，</w:t>
      </w:r>
      <w:r>
        <w:rPr>
          <w:rFonts w:cs="宋体" w:hint="eastAsia"/>
          <w:lang w:eastAsia="zh-CN"/>
        </w:rPr>
        <w:t>国际电联电信标准化部门（</w:t>
      </w:r>
      <w:r>
        <w:rPr>
          <w:lang w:eastAsia="zh-CN"/>
        </w:rPr>
        <w:t>ITU-T</w:t>
      </w:r>
      <w:r>
        <w:rPr>
          <w:rFonts w:cs="宋体" w:hint="eastAsia"/>
          <w:lang w:eastAsia="zh-CN"/>
        </w:rPr>
        <w:t>）</w:t>
      </w:r>
      <w:r w:rsidRPr="007D76BE">
        <w:rPr>
          <w:rFonts w:cs="宋体" w:hint="eastAsia"/>
          <w:lang w:eastAsia="zh-CN"/>
        </w:rPr>
        <w:t>第</w:t>
      </w:r>
      <w:r w:rsidRPr="007D76BE">
        <w:rPr>
          <w:lang w:eastAsia="zh-CN"/>
        </w:rPr>
        <w:t>17</w:t>
      </w:r>
      <w:r w:rsidRPr="007D76BE">
        <w:rPr>
          <w:rFonts w:cs="宋体" w:hint="eastAsia"/>
          <w:lang w:eastAsia="zh-CN"/>
        </w:rPr>
        <w:t>研究组正在研究为发展中国家建设国家</w:t>
      </w:r>
      <w:r w:rsidRPr="007D76BE">
        <w:rPr>
          <w:lang w:eastAsia="zh-CN"/>
        </w:rPr>
        <w:t>IP</w:t>
      </w:r>
      <w:r w:rsidRPr="007D76BE">
        <w:rPr>
          <w:rFonts w:cs="宋体" w:hint="eastAsia"/>
          <w:lang w:eastAsia="zh-CN"/>
        </w:rPr>
        <w:t>公共网络安全中心的问题；</w:t>
      </w:r>
    </w:p>
    <w:p w:rsidR="005313A5" w:rsidRDefault="005313A5">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Pr>
          <w:i/>
          <w:iCs/>
          <w:lang w:eastAsia="zh-CN"/>
        </w:rPr>
        <w:t>d</w:t>
      </w:r>
      <w:r w:rsidRPr="007D76BE">
        <w:rPr>
          <w:i/>
          <w:iCs/>
          <w:lang w:eastAsia="zh-CN"/>
        </w:rPr>
        <w:t>)</w:t>
      </w:r>
      <w:r w:rsidRPr="007D76BE">
        <w:rPr>
          <w:lang w:eastAsia="zh-CN"/>
        </w:rPr>
        <w:tab/>
      </w:r>
      <w:r w:rsidRPr="007D76BE">
        <w:rPr>
          <w:rFonts w:cs="宋体" w:hint="eastAsia"/>
          <w:lang w:eastAsia="zh-CN"/>
        </w:rPr>
        <w:t>为支持在没有</w:t>
      </w:r>
      <w:r w:rsidRPr="007D76BE">
        <w:rPr>
          <w:lang w:eastAsia="zh-CN"/>
        </w:rPr>
        <w:t>CIRT</w:t>
      </w:r>
      <w:r w:rsidRPr="007D76BE">
        <w:rPr>
          <w:rFonts w:cs="宋体" w:hint="eastAsia"/>
          <w:lang w:eastAsia="zh-CN"/>
        </w:rPr>
        <w:t>并有此需要的成员国创建响应组，世界电信标准化全会</w:t>
      </w:r>
      <w:r>
        <w:rPr>
          <w:rFonts w:cs="宋体" w:hint="eastAsia"/>
          <w:lang w:eastAsia="zh-CN"/>
        </w:rPr>
        <w:t>（</w:t>
      </w:r>
      <w:r>
        <w:rPr>
          <w:lang w:eastAsia="zh-CN"/>
        </w:rPr>
        <w:t>WTSA</w:t>
      </w:r>
      <w:r>
        <w:rPr>
          <w:rFonts w:cs="宋体" w:hint="eastAsia"/>
          <w:lang w:eastAsia="zh-CN"/>
        </w:rPr>
        <w:t>）</w:t>
      </w:r>
      <w:r w:rsidRPr="007D76BE">
        <w:rPr>
          <w:rFonts w:cs="宋体" w:hint="eastAsia"/>
          <w:lang w:eastAsia="zh-CN"/>
        </w:rPr>
        <w:t>通过了第</w:t>
      </w:r>
      <w:r w:rsidRPr="007D76BE">
        <w:rPr>
          <w:lang w:eastAsia="zh-CN"/>
        </w:rPr>
        <w:t>58</w:t>
      </w:r>
      <w:r w:rsidRPr="007D76BE">
        <w:rPr>
          <w:rFonts w:cs="宋体" w:hint="eastAsia"/>
          <w:lang w:eastAsia="zh-CN"/>
        </w:rPr>
        <w:t>号决议（</w:t>
      </w:r>
      <w:r w:rsidRPr="007D76BE">
        <w:rPr>
          <w:lang w:eastAsia="zh-CN"/>
        </w:rPr>
        <w:t>2008</w:t>
      </w:r>
      <w:r>
        <w:rPr>
          <w:rFonts w:cs="宋体" w:hint="eastAsia"/>
          <w:lang w:eastAsia="zh-CN"/>
        </w:rPr>
        <w:t>年，约翰内斯堡），</w:t>
      </w:r>
      <w:r w:rsidRPr="007D76BE">
        <w:rPr>
          <w:rFonts w:cs="宋体" w:hint="eastAsia"/>
          <w:lang w:eastAsia="zh-CN"/>
        </w:rPr>
        <w:t>重点鼓励发展中国家建立国家计算机事件响应组</w:t>
      </w:r>
      <w:r>
        <w:rPr>
          <w:rFonts w:cs="宋体" w:hint="eastAsia"/>
          <w:lang w:eastAsia="zh-CN"/>
        </w:rPr>
        <w:t>；</w:t>
      </w:r>
      <w:r w:rsidRPr="007D76BE">
        <w:rPr>
          <w:rFonts w:cs="宋体" w:hint="eastAsia"/>
          <w:lang w:eastAsia="zh-CN"/>
        </w:rPr>
        <w:t>而且</w:t>
      </w:r>
      <w:r>
        <w:rPr>
          <w:lang w:eastAsia="zh-CN"/>
        </w:rPr>
        <w:t>WTDC-10</w:t>
      </w:r>
      <w:r w:rsidRPr="007D76BE">
        <w:rPr>
          <w:rFonts w:cs="宋体" w:hint="eastAsia"/>
          <w:lang w:eastAsia="zh-CN"/>
        </w:rPr>
        <w:t>通过了第</w:t>
      </w:r>
      <w:r w:rsidRPr="007D76BE">
        <w:rPr>
          <w:lang w:eastAsia="zh-CN"/>
        </w:rPr>
        <w:t>69</w:t>
      </w:r>
      <w:r w:rsidRPr="007D76BE">
        <w:rPr>
          <w:rFonts w:cs="宋体" w:hint="eastAsia"/>
          <w:lang w:eastAsia="zh-CN"/>
        </w:rPr>
        <w:t>号决议</w:t>
      </w:r>
      <w:r>
        <w:rPr>
          <w:rFonts w:cs="宋体" w:hint="eastAsia"/>
          <w:lang w:eastAsia="zh-CN"/>
        </w:rPr>
        <w:t>（</w:t>
      </w:r>
      <w:r>
        <w:rPr>
          <w:lang w:eastAsia="zh-CN"/>
        </w:rPr>
        <w:t>2010</w:t>
      </w:r>
      <w:r>
        <w:rPr>
          <w:rFonts w:cs="宋体" w:hint="eastAsia"/>
          <w:lang w:eastAsia="zh-CN"/>
        </w:rPr>
        <w:t>年，海得拉巴）</w:t>
      </w:r>
      <w:r w:rsidRPr="007D76BE">
        <w:rPr>
          <w:rFonts w:cs="宋体" w:hint="eastAsia"/>
          <w:lang w:eastAsia="zh-CN"/>
        </w:rPr>
        <w:t>，特别为发展中国家成立国家计算机事件响应组并开展这些组之间的合作</w:t>
      </w:r>
      <w:r w:rsidRPr="00E21274">
        <w:rPr>
          <w:rFonts w:cs="宋体" w:hint="eastAsia"/>
          <w:lang w:val="en-US" w:eastAsia="zh-CN"/>
        </w:rPr>
        <w:t>；</w:t>
      </w:r>
    </w:p>
    <w:p w:rsidR="007F6AA4" w:rsidRPr="007D76BE" w:rsidRDefault="007F6AA4" w:rsidP="004370C0">
      <w:pPr>
        <w:rPr>
          <w:lang w:eastAsia="zh-CN"/>
        </w:rPr>
      </w:pPr>
      <w:r>
        <w:rPr>
          <w:i/>
          <w:iCs/>
          <w:lang w:eastAsia="zh-CN"/>
        </w:rPr>
        <w:t>e</w:t>
      </w:r>
      <w:r w:rsidRPr="007D76BE">
        <w:rPr>
          <w:i/>
          <w:iCs/>
          <w:lang w:eastAsia="zh-CN"/>
        </w:rPr>
        <w:t>)</w:t>
      </w:r>
      <w:r w:rsidRPr="007D76BE">
        <w:rPr>
          <w:lang w:eastAsia="zh-CN"/>
        </w:rPr>
        <w:tab/>
      </w:r>
      <w:r w:rsidRPr="007D76BE">
        <w:rPr>
          <w:rFonts w:cs="宋体" w:hint="eastAsia"/>
          <w:lang w:eastAsia="zh-CN"/>
        </w:rPr>
        <w:t>《突尼斯承诺》第</w:t>
      </w:r>
      <w:r w:rsidRPr="007D76BE">
        <w:rPr>
          <w:lang w:eastAsia="zh-CN"/>
        </w:rPr>
        <w:t>15</w:t>
      </w:r>
      <w:r w:rsidRPr="007D76BE">
        <w:rPr>
          <w:rFonts w:cs="宋体" w:hint="eastAsia"/>
          <w:lang w:eastAsia="zh-CN"/>
        </w:rPr>
        <w:t>段指出，“</w:t>
      </w:r>
      <w:r w:rsidRPr="005313A5">
        <w:rPr>
          <w:rFonts w:asciiTheme="minorHAnsi" w:eastAsia="STKaiti" w:hAnsi="STKaiti" w:cs="宋体"/>
          <w:lang w:eastAsia="zh-CN"/>
        </w:rPr>
        <w:t>让所有国家均普遍和非歧视性地享用</w:t>
      </w:r>
      <w:r w:rsidRPr="005313A5">
        <w:rPr>
          <w:rFonts w:asciiTheme="minorHAnsi" w:eastAsia="STKaiti" w:hAnsiTheme="minorHAnsi"/>
          <w:lang w:eastAsia="zh-CN"/>
        </w:rPr>
        <w:t>ICT</w:t>
      </w:r>
      <w:r w:rsidRPr="005313A5">
        <w:rPr>
          <w:rFonts w:asciiTheme="minorHAnsi" w:eastAsia="STKaiti" w:hAnsi="STKaiti" w:cs="宋体"/>
          <w:lang w:eastAsia="zh-CN"/>
        </w:rPr>
        <w:t>的原则，有必要考虑到各国的经济社会发展水平，并尊重信息社会面向发展的特性，因此我们强调，</w:t>
      </w:r>
      <w:r w:rsidRPr="005313A5">
        <w:rPr>
          <w:rFonts w:asciiTheme="minorHAnsi" w:eastAsia="STKaiti" w:hAnsiTheme="minorHAnsi"/>
          <w:lang w:eastAsia="zh-CN"/>
        </w:rPr>
        <w:t>ICT</w:t>
      </w:r>
      <w:r w:rsidRPr="005313A5">
        <w:rPr>
          <w:rFonts w:asciiTheme="minorHAnsi" w:eastAsia="STKaiti" w:hAnsi="STKaiti" w:cs="宋体"/>
          <w:lang w:eastAsia="zh-CN"/>
        </w:rPr>
        <w:t>是在国家、区域和国际层面上促进和平、安全和稳定，加强民主、社会团结、良好治理和法治的有效工具。</w:t>
      </w:r>
      <w:r w:rsidRPr="005313A5">
        <w:rPr>
          <w:rFonts w:asciiTheme="minorHAnsi" w:eastAsia="STKaiti" w:hAnsiTheme="minorHAnsi"/>
          <w:lang w:eastAsia="zh-CN"/>
        </w:rPr>
        <w:t>ICT</w:t>
      </w:r>
      <w:r w:rsidRPr="005313A5">
        <w:rPr>
          <w:rFonts w:asciiTheme="minorHAnsi" w:eastAsia="STKaiti" w:hAnsi="STKaiti" w:cs="宋体"/>
          <w:lang w:eastAsia="zh-CN"/>
        </w:rPr>
        <w:t>可以用来促进经济增长和企业发展。基础设施的发展、人力建设、信息安全和网络安全，是实现这些目标的关键。我们进一步认识到，如果</w:t>
      </w:r>
      <w:r w:rsidRPr="005313A5">
        <w:rPr>
          <w:rFonts w:asciiTheme="minorHAnsi" w:eastAsia="STKaiti" w:hAnsiTheme="minorHAnsi"/>
          <w:lang w:eastAsia="zh-CN"/>
        </w:rPr>
        <w:t>ICT</w:t>
      </w:r>
      <w:r w:rsidRPr="005313A5">
        <w:rPr>
          <w:rFonts w:asciiTheme="minorHAnsi" w:eastAsia="STKaiti" w:hAnsi="STKaiti" w:cs="宋体"/>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Pr="007D76BE">
        <w:rPr>
          <w:rFonts w:cs="宋体" w:hint="eastAsia"/>
          <w:lang w:eastAsia="zh-CN"/>
        </w:rPr>
        <w:t>”</w:t>
      </w:r>
      <w:r>
        <w:rPr>
          <w:rFonts w:cs="宋体" w:hint="eastAsia"/>
          <w:lang w:eastAsia="zh-CN"/>
        </w:rPr>
        <w:t>，而</w:t>
      </w:r>
      <w:r w:rsidRPr="007D76BE">
        <w:rPr>
          <w:rFonts w:cs="宋体" w:hint="eastAsia"/>
          <w:lang w:eastAsia="zh-CN"/>
        </w:rPr>
        <w:t>且自</w:t>
      </w:r>
      <w:r>
        <w:rPr>
          <w:rFonts w:cs="宋体" w:hint="eastAsia"/>
          <w:lang w:eastAsia="zh-CN"/>
        </w:rPr>
        <w:t>信息社会世界峰会</w:t>
      </w:r>
      <w:r w:rsidRPr="007D76BE">
        <w:rPr>
          <w:rFonts w:cs="宋体" w:hint="eastAsia"/>
          <w:lang w:eastAsia="zh-CN"/>
        </w:rPr>
        <w:t>以来，滥用</w:t>
      </w:r>
      <w:r w:rsidRPr="007D76BE">
        <w:rPr>
          <w:lang w:eastAsia="zh-CN"/>
        </w:rPr>
        <w:t>ICT</w:t>
      </w:r>
      <w:r w:rsidRPr="007D76BE">
        <w:rPr>
          <w:rFonts w:cs="宋体" w:hint="eastAsia"/>
          <w:lang w:eastAsia="zh-CN"/>
        </w:rPr>
        <w:t>资源所</w:t>
      </w:r>
      <w:r>
        <w:rPr>
          <w:rFonts w:cs="宋体" w:hint="eastAsia"/>
          <w:lang w:eastAsia="zh-CN"/>
        </w:rPr>
        <w:t>造成</w:t>
      </w:r>
      <w:r w:rsidRPr="007D76BE">
        <w:rPr>
          <w:rFonts w:cs="宋体" w:hint="eastAsia"/>
          <w:lang w:eastAsia="zh-CN"/>
        </w:rPr>
        <w:t>的</w:t>
      </w:r>
      <w:r>
        <w:rPr>
          <w:rFonts w:cs="宋体" w:hint="eastAsia"/>
          <w:lang w:eastAsia="zh-CN"/>
        </w:rPr>
        <w:t>挑战</w:t>
      </w:r>
      <w:r w:rsidRPr="007D76BE">
        <w:rPr>
          <w:rFonts w:cs="宋体" w:hint="eastAsia"/>
          <w:lang w:eastAsia="zh-CN"/>
        </w:rPr>
        <w:t>在持续</w:t>
      </w:r>
      <w:r w:rsidR="00B471C4">
        <w:rPr>
          <w:rFonts w:cs="宋体"/>
          <w:lang w:eastAsia="zh-CN"/>
        </w:rPr>
        <w:br/>
      </w:r>
      <w:r w:rsidRPr="007D76BE">
        <w:rPr>
          <w:rFonts w:cs="宋体" w:hint="eastAsia"/>
          <w:lang w:eastAsia="zh-CN"/>
        </w:rPr>
        <w:t>增长；</w:t>
      </w:r>
    </w:p>
    <w:p w:rsidR="007F6AA4" w:rsidRDefault="007F6AA4" w:rsidP="007F6AA4">
      <w:pPr>
        <w:rPr>
          <w:rFonts w:cs="宋体"/>
          <w:lang w:val="en-US" w:eastAsia="zh-CN"/>
        </w:rPr>
      </w:pPr>
      <w:r>
        <w:rPr>
          <w:i/>
          <w:iCs/>
          <w:lang w:eastAsia="zh-CN"/>
        </w:rPr>
        <w:t>f</w:t>
      </w:r>
      <w:r w:rsidRPr="007D76BE">
        <w:rPr>
          <w:i/>
          <w:iCs/>
          <w:lang w:eastAsia="zh-CN"/>
        </w:rPr>
        <w:t>)</w:t>
      </w:r>
      <w:r w:rsidRPr="007D76BE">
        <w:rPr>
          <w:i/>
          <w:iCs/>
          <w:lang w:eastAsia="zh-CN"/>
        </w:rPr>
        <w:tab/>
      </w:r>
      <w:r w:rsidRPr="00E21274">
        <w:rPr>
          <w:rFonts w:cs="宋体" w:hint="eastAsia"/>
          <w:lang w:eastAsia="zh-CN"/>
        </w:rPr>
        <w:t>成员国</w:t>
      </w:r>
      <w:r w:rsidRPr="007D76BE">
        <w:rPr>
          <w:rFonts w:cs="宋体" w:hint="eastAsia"/>
          <w:lang w:eastAsia="zh-CN"/>
        </w:rPr>
        <w:t>，尤其是发展中国家，在制定适用可行的</w:t>
      </w:r>
      <w:r>
        <w:rPr>
          <w:rFonts w:cs="宋体" w:hint="eastAsia"/>
          <w:lang w:eastAsia="zh-CN"/>
        </w:rPr>
        <w:t>、与</w:t>
      </w:r>
      <w:r w:rsidRPr="007D76BE">
        <w:rPr>
          <w:rFonts w:cs="宋体" w:hint="eastAsia"/>
          <w:lang w:eastAsia="zh-CN"/>
        </w:rPr>
        <w:t>在国家、区域和国际层面防范网络威胁</w:t>
      </w:r>
      <w:r>
        <w:rPr>
          <w:rFonts w:cs="宋体" w:hint="eastAsia"/>
          <w:lang w:eastAsia="zh-CN"/>
        </w:rPr>
        <w:t>相关的</w:t>
      </w:r>
      <w:r w:rsidRPr="007D76BE">
        <w:rPr>
          <w:rFonts w:cs="宋体" w:hint="eastAsia"/>
          <w:lang w:eastAsia="zh-CN"/>
        </w:rPr>
        <w:t>法律措施</w:t>
      </w:r>
      <w:r>
        <w:rPr>
          <w:rFonts w:cs="宋体" w:hint="eastAsia"/>
          <w:lang w:eastAsia="zh-CN"/>
        </w:rPr>
        <w:t>方面</w:t>
      </w:r>
      <w:r w:rsidRPr="007D76BE">
        <w:rPr>
          <w:rFonts w:cs="宋体" w:hint="eastAsia"/>
          <w:lang w:eastAsia="zh-CN"/>
        </w:rPr>
        <w:t>，可能需要国际电联</w:t>
      </w:r>
      <w:r>
        <w:rPr>
          <w:rFonts w:cs="宋体" w:hint="eastAsia"/>
          <w:lang w:eastAsia="zh-CN"/>
        </w:rPr>
        <w:t>的帮助，国际电联可</w:t>
      </w:r>
      <w:r w:rsidRPr="007D76BE">
        <w:rPr>
          <w:rFonts w:cs="宋体" w:hint="eastAsia"/>
          <w:lang w:eastAsia="zh-CN"/>
        </w:rPr>
        <w:t>应成员国的要求，协助制定技术和程序措施，以</w:t>
      </w:r>
      <w:r>
        <w:rPr>
          <w:rFonts w:cs="宋体" w:hint="eastAsia"/>
          <w:lang w:eastAsia="zh-CN"/>
        </w:rPr>
        <w:t>实现</w:t>
      </w:r>
      <w:r w:rsidRPr="007D76BE">
        <w:rPr>
          <w:rFonts w:cs="宋体" w:hint="eastAsia"/>
          <w:lang w:eastAsia="zh-CN"/>
        </w:rPr>
        <w:t>强化国家</w:t>
      </w:r>
      <w:r w:rsidRPr="007D76BE">
        <w:rPr>
          <w:lang w:eastAsia="zh-CN"/>
        </w:rPr>
        <w:t>ICT</w:t>
      </w:r>
      <w:r w:rsidRPr="007D76BE">
        <w:rPr>
          <w:rFonts w:cs="宋体" w:hint="eastAsia"/>
          <w:lang w:eastAsia="zh-CN"/>
        </w:rPr>
        <w:t>基础设施安全的目的，同时注意到，一些区域</w:t>
      </w:r>
      <w:r>
        <w:rPr>
          <w:rFonts w:cs="宋体" w:hint="eastAsia"/>
          <w:lang w:eastAsia="zh-CN"/>
        </w:rPr>
        <w:t>性</w:t>
      </w:r>
      <w:r w:rsidRPr="007D76BE">
        <w:rPr>
          <w:rFonts w:cs="宋体" w:hint="eastAsia"/>
          <w:lang w:eastAsia="zh-CN"/>
        </w:rPr>
        <w:t>和国际</w:t>
      </w:r>
      <w:r>
        <w:rPr>
          <w:rFonts w:cs="宋体" w:hint="eastAsia"/>
          <w:lang w:eastAsia="zh-CN"/>
        </w:rPr>
        <w:t>性</w:t>
      </w:r>
      <w:r w:rsidRPr="007D76BE">
        <w:rPr>
          <w:rFonts w:cs="宋体" w:hint="eastAsia"/>
          <w:lang w:eastAsia="zh-CN"/>
        </w:rPr>
        <w:t>举措可能有助于这些国家制定</w:t>
      </w:r>
      <w:r>
        <w:rPr>
          <w:rFonts w:cs="宋体" w:hint="eastAsia"/>
          <w:lang w:eastAsia="zh-CN"/>
        </w:rPr>
        <w:t>此</w:t>
      </w:r>
      <w:r w:rsidRPr="007D76BE">
        <w:rPr>
          <w:rFonts w:cs="宋体" w:hint="eastAsia"/>
          <w:lang w:eastAsia="zh-CN"/>
        </w:rPr>
        <w:t>类法律措施</w:t>
      </w:r>
      <w:r>
        <w:rPr>
          <w:rFonts w:cs="宋体" w:hint="eastAsia"/>
          <w:lang w:eastAsia="zh-CN"/>
        </w:rPr>
        <w:t>；</w:t>
      </w:r>
    </w:p>
    <w:p w:rsidR="005313A5" w:rsidRDefault="005313A5" w:rsidP="007F6AA4">
      <w:pPr>
        <w:rPr>
          <w:rFonts w:cs="宋体"/>
          <w:lang w:val="en-US" w:eastAsia="zh-CN"/>
        </w:rPr>
      </w:pPr>
    </w:p>
    <w:p w:rsidR="005313A5" w:rsidRPr="005313A5" w:rsidRDefault="005313A5" w:rsidP="007F6AA4">
      <w:pPr>
        <w:rPr>
          <w:lang w:val="en-US"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Pr>
          <w:i/>
          <w:iCs/>
          <w:lang w:eastAsia="zh-CN"/>
        </w:rPr>
        <w:t>g</w:t>
      </w:r>
      <w:r w:rsidRPr="007D76BE">
        <w:rPr>
          <w:i/>
          <w:iCs/>
          <w:lang w:val="en-US" w:eastAsia="zh-CN"/>
        </w:rPr>
        <w:t>)</w:t>
      </w:r>
      <w:r w:rsidRPr="00E21274">
        <w:rPr>
          <w:lang w:eastAsia="zh-CN"/>
        </w:rPr>
        <w:tab/>
      </w:r>
      <w:r w:rsidRPr="00E21274">
        <w:rPr>
          <w:rFonts w:cs="宋体" w:hint="eastAsia"/>
          <w:lang w:eastAsia="zh-CN"/>
        </w:rPr>
        <w:t>关于树立使用</w:t>
      </w:r>
      <w:r w:rsidRPr="00E21274">
        <w:rPr>
          <w:lang w:eastAsia="zh-CN"/>
        </w:rPr>
        <w:t>ICT</w:t>
      </w:r>
      <w:r w:rsidRPr="00E21274">
        <w:rPr>
          <w:rFonts w:cs="宋体" w:hint="eastAsia"/>
          <w:lang w:eastAsia="zh-CN"/>
        </w:rPr>
        <w:t>的信心和加强安全性协作战略的</w:t>
      </w:r>
      <w:r w:rsidRPr="007D76BE">
        <w:rPr>
          <w:rFonts w:cs="宋体" w:hint="eastAsia"/>
          <w:lang w:eastAsia="zh-CN"/>
        </w:rPr>
        <w:t>世界电信政策论坛</w:t>
      </w:r>
      <w:r w:rsidRPr="00E21274">
        <w:rPr>
          <w:rFonts w:cs="宋体" w:hint="eastAsia"/>
          <w:lang w:eastAsia="zh-CN"/>
        </w:rPr>
        <w:t>意见</w:t>
      </w:r>
      <w:r w:rsidRPr="00E21274">
        <w:rPr>
          <w:lang w:eastAsia="zh-CN"/>
        </w:rPr>
        <w:t>4</w:t>
      </w:r>
      <w:r w:rsidRPr="007D76BE">
        <w:rPr>
          <w:rFonts w:cs="宋体" w:hint="eastAsia"/>
          <w:lang w:eastAsia="zh-CN"/>
        </w:rPr>
        <w:t>（</w:t>
      </w:r>
      <w:r w:rsidRPr="007D76BE">
        <w:rPr>
          <w:lang w:eastAsia="zh-CN"/>
        </w:rPr>
        <w:t>2009</w:t>
      </w:r>
      <w:r w:rsidRPr="007D76BE">
        <w:rPr>
          <w:rFonts w:cs="宋体" w:hint="eastAsia"/>
          <w:lang w:eastAsia="zh-CN"/>
        </w:rPr>
        <w:t>年，里斯本）；</w:t>
      </w:r>
    </w:p>
    <w:p w:rsidR="007F6AA4" w:rsidRDefault="007F6AA4" w:rsidP="007F6AA4">
      <w:pPr>
        <w:rPr>
          <w:lang w:eastAsia="zh-CN"/>
        </w:rPr>
      </w:pPr>
      <w:r>
        <w:rPr>
          <w:i/>
          <w:iCs/>
          <w:lang w:eastAsia="zh-CN"/>
        </w:rPr>
        <w:t>h</w:t>
      </w:r>
      <w:r w:rsidRPr="00E21274">
        <w:rPr>
          <w:i/>
          <w:iCs/>
          <w:lang w:eastAsia="zh-CN"/>
        </w:rPr>
        <w:t>)</w:t>
      </w:r>
      <w:r w:rsidRPr="00E21274">
        <w:rPr>
          <w:lang w:eastAsia="zh-CN"/>
        </w:rPr>
        <w:tab/>
      </w:r>
      <w:r>
        <w:rPr>
          <w:lang w:eastAsia="zh-CN"/>
        </w:rPr>
        <w:t>2008</w:t>
      </w:r>
      <w:r>
        <w:rPr>
          <w:rFonts w:cs="宋体" w:hint="eastAsia"/>
          <w:lang w:eastAsia="zh-CN"/>
        </w:rPr>
        <w:t>年</w:t>
      </w:r>
      <w:r w:rsidRPr="00831842">
        <w:rPr>
          <w:rFonts w:cs="宋体" w:hint="eastAsia"/>
          <w:lang w:eastAsia="zh-CN"/>
        </w:rPr>
        <w:t>世界电信标准化全会的相关成果，主要有：</w:t>
      </w:r>
    </w:p>
    <w:p w:rsidR="007F6AA4" w:rsidRDefault="007F6AA4" w:rsidP="007F6AA4">
      <w:pPr>
        <w:pStyle w:val="enumlev2"/>
        <w:rPr>
          <w:lang w:eastAsia="zh-CN"/>
        </w:rPr>
      </w:pPr>
      <w:r w:rsidRPr="00E21274">
        <w:rPr>
          <w:lang w:eastAsia="zh-CN"/>
        </w:rPr>
        <w:t>i)</w:t>
      </w:r>
      <w:r w:rsidRPr="00E21274">
        <w:rPr>
          <w:lang w:eastAsia="zh-CN"/>
        </w:rPr>
        <w:tab/>
      </w:r>
      <w:r>
        <w:rPr>
          <w:rFonts w:hint="eastAsia"/>
          <w:lang w:eastAsia="zh-CN"/>
        </w:rPr>
        <w:t>有关</w:t>
      </w:r>
      <w:r w:rsidRPr="00831842">
        <w:rPr>
          <w:rFonts w:hint="eastAsia"/>
          <w:lang w:eastAsia="zh-CN"/>
        </w:rPr>
        <w:t>网络安全</w:t>
      </w:r>
      <w:r>
        <w:rPr>
          <w:rFonts w:hint="eastAsia"/>
          <w:lang w:eastAsia="zh-CN"/>
        </w:rPr>
        <w:t>的</w:t>
      </w:r>
      <w:r w:rsidRPr="00831842">
        <w:rPr>
          <w:rFonts w:hint="eastAsia"/>
          <w:lang w:eastAsia="zh-CN"/>
        </w:rPr>
        <w:t>第</w:t>
      </w:r>
      <w:r w:rsidRPr="00831842">
        <w:rPr>
          <w:lang w:eastAsia="zh-CN"/>
        </w:rPr>
        <w:t>50</w:t>
      </w:r>
      <w:r w:rsidRPr="00831842">
        <w:rPr>
          <w:rFonts w:hint="eastAsia"/>
          <w:lang w:eastAsia="zh-CN"/>
        </w:rPr>
        <w:t>号决议（</w:t>
      </w:r>
      <w:r w:rsidRPr="00831842">
        <w:rPr>
          <w:lang w:eastAsia="zh-CN"/>
        </w:rPr>
        <w:t>2008</w:t>
      </w:r>
      <w:r w:rsidRPr="00831842">
        <w:rPr>
          <w:rFonts w:hint="eastAsia"/>
          <w:lang w:eastAsia="zh-CN"/>
        </w:rPr>
        <w:t>年，约翰内斯堡，修订版）；</w:t>
      </w:r>
    </w:p>
    <w:p w:rsidR="007F6AA4" w:rsidRDefault="007F6AA4" w:rsidP="007F6AA4">
      <w:pPr>
        <w:pStyle w:val="enumlev2"/>
        <w:rPr>
          <w:lang w:eastAsia="zh-CN"/>
        </w:rPr>
      </w:pPr>
      <w:r w:rsidRPr="00E21274">
        <w:rPr>
          <w:lang w:eastAsia="zh-CN"/>
        </w:rPr>
        <w:t>ii)</w:t>
      </w:r>
      <w:r w:rsidRPr="00E21274">
        <w:rPr>
          <w:lang w:eastAsia="zh-CN"/>
        </w:rPr>
        <w:tab/>
      </w:r>
      <w:r>
        <w:rPr>
          <w:rFonts w:hint="eastAsia"/>
          <w:lang w:eastAsia="zh-CN"/>
        </w:rPr>
        <w:t>有关</w:t>
      </w:r>
      <w:r w:rsidRPr="00831842">
        <w:rPr>
          <w:rFonts w:hint="eastAsia"/>
          <w:lang w:eastAsia="zh-CN"/>
        </w:rPr>
        <w:t>抵制和打击垃圾信息</w:t>
      </w:r>
      <w:r>
        <w:rPr>
          <w:rFonts w:hint="eastAsia"/>
          <w:lang w:eastAsia="zh-CN"/>
        </w:rPr>
        <w:t>的</w:t>
      </w:r>
      <w:r w:rsidRPr="00831842">
        <w:rPr>
          <w:rFonts w:hint="eastAsia"/>
          <w:lang w:eastAsia="zh-CN"/>
        </w:rPr>
        <w:t>第</w:t>
      </w:r>
      <w:r w:rsidRPr="00831842">
        <w:rPr>
          <w:lang w:eastAsia="zh-CN"/>
        </w:rPr>
        <w:t>52</w:t>
      </w:r>
      <w:r w:rsidRPr="00831842">
        <w:rPr>
          <w:rFonts w:hint="eastAsia"/>
          <w:lang w:eastAsia="zh-CN"/>
        </w:rPr>
        <w:t>号决议（</w:t>
      </w:r>
      <w:r w:rsidRPr="00831842">
        <w:rPr>
          <w:lang w:eastAsia="zh-CN"/>
        </w:rPr>
        <w:t>2008</w:t>
      </w:r>
      <w:r w:rsidRPr="00831842">
        <w:rPr>
          <w:rFonts w:hint="eastAsia"/>
          <w:lang w:eastAsia="zh-CN"/>
        </w:rPr>
        <w:t>年，约翰内斯堡，修订版）；</w:t>
      </w:r>
    </w:p>
    <w:p w:rsidR="007F6AA4" w:rsidRDefault="007F6AA4" w:rsidP="007F6AA4">
      <w:pPr>
        <w:rPr>
          <w:lang w:eastAsia="zh-CN"/>
        </w:rPr>
      </w:pPr>
      <w:r w:rsidRPr="004F6C04">
        <w:rPr>
          <w:rFonts w:hint="eastAsia"/>
          <w:i/>
          <w:iCs/>
          <w:lang w:val="en-US" w:eastAsia="zh-CN"/>
        </w:rPr>
        <w:t>i</w:t>
      </w:r>
      <w:r w:rsidRPr="004F6C04">
        <w:rPr>
          <w:i/>
          <w:iCs/>
          <w:lang w:val="en-US" w:eastAsia="zh-CN"/>
        </w:rPr>
        <w:t>)</w:t>
      </w:r>
      <w:r w:rsidRPr="00E21274">
        <w:rPr>
          <w:lang w:val="en-US" w:eastAsia="zh-CN"/>
        </w:rPr>
        <w:tab/>
      </w:r>
      <w:r w:rsidRPr="00831842">
        <w:rPr>
          <w:rFonts w:cs="宋体" w:hint="eastAsia"/>
          <w:lang w:val="en-US" w:eastAsia="zh-CN"/>
        </w:rPr>
        <w:t>第</w:t>
      </w:r>
      <w:r w:rsidRPr="00831842">
        <w:rPr>
          <w:lang w:val="en-US" w:eastAsia="zh-CN"/>
        </w:rPr>
        <w:t>69</w:t>
      </w:r>
      <w:r w:rsidRPr="00831842">
        <w:rPr>
          <w:rFonts w:cs="宋体" w:hint="eastAsia"/>
          <w:lang w:val="en-US" w:eastAsia="zh-CN"/>
        </w:rPr>
        <w:t>号决议（</w:t>
      </w:r>
      <w:r w:rsidRPr="00831842">
        <w:rPr>
          <w:lang w:val="en-US" w:eastAsia="zh-CN"/>
        </w:rPr>
        <w:t>2010</w:t>
      </w:r>
      <w:r w:rsidRPr="00831842">
        <w:rPr>
          <w:rFonts w:cs="宋体" w:hint="eastAsia"/>
          <w:lang w:val="en-US" w:eastAsia="zh-CN"/>
        </w:rPr>
        <w:t>年，海得拉巴）</w:t>
      </w:r>
      <w:r>
        <w:rPr>
          <w:rFonts w:cs="宋体" w:hint="eastAsia"/>
          <w:lang w:val="en-US" w:eastAsia="zh-CN"/>
        </w:rPr>
        <w:t>就</w:t>
      </w:r>
      <w:r w:rsidRPr="00831842">
        <w:rPr>
          <w:rFonts w:cs="宋体" w:hint="eastAsia"/>
          <w:lang w:val="en-US" w:eastAsia="zh-CN"/>
        </w:rPr>
        <w:t>设立</w:t>
      </w:r>
      <w:r w:rsidRPr="00831842">
        <w:rPr>
          <w:lang w:val="en-US" w:eastAsia="zh-CN"/>
        </w:rPr>
        <w:t>CIRT</w:t>
      </w:r>
      <w:r>
        <w:rPr>
          <w:rFonts w:cs="宋体" w:hint="eastAsia"/>
          <w:lang w:val="en-US" w:eastAsia="zh-CN"/>
        </w:rPr>
        <w:t>做出了规定</w:t>
      </w:r>
      <w:r w:rsidRPr="00831842">
        <w:rPr>
          <w:rFonts w:cs="宋体" w:hint="eastAsia"/>
          <w:lang w:val="en-US" w:eastAsia="zh-CN"/>
        </w:rPr>
        <w:t>，</w:t>
      </w:r>
    </w:p>
    <w:p w:rsidR="007F6AA4" w:rsidRPr="004C54F0" w:rsidRDefault="007F6AA4" w:rsidP="007F6AA4">
      <w:pPr>
        <w:pStyle w:val="Call"/>
        <w:rPr>
          <w:lang w:eastAsia="zh-CN"/>
        </w:rPr>
      </w:pPr>
      <w:r w:rsidRPr="004C54F0">
        <w:rPr>
          <w:rFonts w:ascii="宋体" w:hAnsi="宋体" w:cs="宋体" w:hint="eastAsia"/>
          <w:lang w:eastAsia="zh-CN"/>
        </w:rPr>
        <w:t>意识到</w:t>
      </w:r>
    </w:p>
    <w:p w:rsidR="007F6AA4" w:rsidRPr="007D76BE" w:rsidRDefault="007F6AA4" w:rsidP="007F6AA4">
      <w:pPr>
        <w:rPr>
          <w:lang w:eastAsia="zh-CN"/>
        </w:rPr>
      </w:pPr>
      <w:r w:rsidRPr="00E21274">
        <w:rPr>
          <w:i/>
          <w:iCs/>
          <w:lang w:val="en-US" w:eastAsia="zh-CN"/>
        </w:rPr>
        <w:t>a)</w:t>
      </w:r>
      <w:r w:rsidRPr="00E21274">
        <w:rPr>
          <w:lang w:val="en-US" w:eastAsia="zh-CN"/>
        </w:rPr>
        <w:tab/>
      </w:r>
      <w:r w:rsidRPr="007D76BE">
        <w:rPr>
          <w:rFonts w:cs="宋体" w:hint="eastAsia"/>
          <w:lang w:eastAsia="zh-CN"/>
        </w:rPr>
        <w:t>国际电联及其他国际组织通过开展各种活动，正在审议与树立使用</w:t>
      </w:r>
      <w:r w:rsidRPr="007D76BE">
        <w:rPr>
          <w:lang w:eastAsia="zh-CN"/>
        </w:rPr>
        <w:t>ICT</w:t>
      </w:r>
      <w:r w:rsidRPr="007D76BE">
        <w:rPr>
          <w:rFonts w:cs="宋体" w:hint="eastAsia"/>
          <w:lang w:eastAsia="zh-CN"/>
        </w:rPr>
        <w:t>的信心</w:t>
      </w:r>
      <w:r>
        <w:rPr>
          <w:rFonts w:cs="宋体" w:hint="eastAsia"/>
          <w:lang w:eastAsia="zh-CN"/>
        </w:rPr>
        <w:t>和</w:t>
      </w:r>
      <w:r w:rsidRPr="007D76BE">
        <w:rPr>
          <w:rFonts w:cs="宋体" w:hint="eastAsia"/>
          <w:lang w:eastAsia="zh-CN"/>
        </w:rPr>
        <w:t>提高安全性有关的问题，包括稳定性和打击垃圾信息</w:t>
      </w:r>
      <w:r>
        <w:rPr>
          <w:rFonts w:cs="宋体" w:hint="eastAsia"/>
          <w:lang w:eastAsia="zh-CN"/>
        </w:rPr>
        <w:t>和</w:t>
      </w:r>
      <w:r w:rsidRPr="007D76BE">
        <w:rPr>
          <w:rFonts w:cs="宋体" w:hint="eastAsia"/>
          <w:lang w:eastAsia="zh-CN"/>
        </w:rPr>
        <w:t>恶意程序软件</w:t>
      </w:r>
      <w:r>
        <w:rPr>
          <w:rFonts w:cs="宋体" w:hint="eastAsia"/>
          <w:lang w:eastAsia="zh-CN"/>
        </w:rPr>
        <w:t>等</w:t>
      </w:r>
      <w:r w:rsidRPr="007D76BE">
        <w:rPr>
          <w:rFonts w:cs="宋体" w:hint="eastAsia"/>
          <w:lang w:eastAsia="zh-CN"/>
        </w:rPr>
        <w:t>的措施，并保护个人数据和隐私；</w:t>
      </w:r>
    </w:p>
    <w:p w:rsidR="007F6AA4" w:rsidRPr="007D76BE" w:rsidRDefault="007F6AA4" w:rsidP="007F6AA4">
      <w:pPr>
        <w:rPr>
          <w:lang w:eastAsia="zh-CN"/>
        </w:rPr>
      </w:pPr>
      <w:r w:rsidRPr="00E21274">
        <w:rPr>
          <w:i/>
          <w:iCs/>
          <w:lang w:eastAsia="zh-CN"/>
        </w:rPr>
        <w:t>b)</w:t>
      </w:r>
      <w:r w:rsidRPr="00E21274">
        <w:rPr>
          <w:i/>
          <w:iCs/>
          <w:lang w:eastAsia="zh-CN"/>
        </w:rPr>
        <w:tab/>
      </w:r>
      <w:r w:rsidRPr="007D76BE">
        <w:rPr>
          <w:lang w:eastAsia="zh-CN"/>
        </w:rPr>
        <w:t>ITU-T</w:t>
      </w:r>
      <w:r w:rsidRPr="007D76BE">
        <w:rPr>
          <w:rFonts w:cs="宋体" w:hint="eastAsia"/>
          <w:lang w:eastAsia="zh-CN"/>
        </w:rPr>
        <w:t>第</w:t>
      </w:r>
      <w:r w:rsidRPr="007D76BE">
        <w:rPr>
          <w:lang w:eastAsia="zh-CN"/>
        </w:rPr>
        <w:t>17</w:t>
      </w:r>
      <w:r w:rsidRPr="007D76BE">
        <w:rPr>
          <w:rFonts w:cs="宋体" w:hint="eastAsia"/>
          <w:lang w:eastAsia="zh-CN"/>
        </w:rPr>
        <w:t>研究组、电信发展部门（</w:t>
      </w:r>
      <w:r w:rsidRPr="007D76BE">
        <w:rPr>
          <w:lang w:eastAsia="zh-CN"/>
        </w:rPr>
        <w:t>ITU-D</w:t>
      </w:r>
      <w:r w:rsidRPr="007D76BE">
        <w:rPr>
          <w:rFonts w:cs="宋体" w:hint="eastAsia"/>
          <w:lang w:eastAsia="zh-CN"/>
        </w:rPr>
        <w:t>）第</w:t>
      </w:r>
      <w:r w:rsidRPr="007D76BE">
        <w:rPr>
          <w:lang w:eastAsia="zh-CN"/>
        </w:rPr>
        <w:t>1</w:t>
      </w:r>
      <w:r w:rsidRPr="007D76BE">
        <w:rPr>
          <w:rFonts w:cs="宋体" w:hint="eastAsia"/>
          <w:lang w:eastAsia="zh-CN"/>
        </w:rPr>
        <w:t>和</w:t>
      </w:r>
      <w:r>
        <w:rPr>
          <w:rFonts w:cs="宋体" w:hint="eastAsia"/>
          <w:lang w:eastAsia="zh-CN"/>
        </w:rPr>
        <w:t>第</w:t>
      </w:r>
      <w:r w:rsidRPr="007D76BE">
        <w:rPr>
          <w:lang w:eastAsia="zh-CN"/>
        </w:rPr>
        <w:t>2</w:t>
      </w:r>
      <w:r w:rsidRPr="007D76BE">
        <w:rPr>
          <w:rFonts w:cs="宋体" w:hint="eastAsia"/>
          <w:lang w:eastAsia="zh-CN"/>
        </w:rPr>
        <w:t>研究组及国际电联其他相关研究组根据第</w:t>
      </w:r>
      <w:r w:rsidRPr="007D76BE">
        <w:rPr>
          <w:lang w:eastAsia="zh-CN"/>
        </w:rPr>
        <w:t>50</w:t>
      </w:r>
      <w:r w:rsidRPr="007D76BE">
        <w:rPr>
          <w:rFonts w:cs="宋体" w:hint="eastAsia"/>
          <w:lang w:eastAsia="zh-CN"/>
        </w:rPr>
        <w:t>和</w:t>
      </w:r>
      <w:r>
        <w:rPr>
          <w:rFonts w:cs="宋体" w:hint="eastAsia"/>
          <w:lang w:eastAsia="zh-CN"/>
        </w:rPr>
        <w:t>第</w:t>
      </w:r>
      <w:r w:rsidRPr="007D76BE">
        <w:rPr>
          <w:lang w:eastAsia="zh-CN"/>
        </w:rPr>
        <w:t>52</w:t>
      </w:r>
      <w:r w:rsidRPr="007D76BE">
        <w:rPr>
          <w:rFonts w:cs="宋体" w:hint="eastAsia"/>
          <w:lang w:eastAsia="zh-CN"/>
        </w:rPr>
        <w:t>号决议（</w:t>
      </w:r>
      <w:r w:rsidRPr="007D76BE">
        <w:rPr>
          <w:lang w:eastAsia="zh-CN"/>
        </w:rPr>
        <w:t>2008</w:t>
      </w:r>
      <w:r w:rsidRPr="007D76BE">
        <w:rPr>
          <w:rFonts w:cs="宋体" w:hint="eastAsia"/>
          <w:lang w:eastAsia="zh-CN"/>
        </w:rPr>
        <w:t>年，约翰内斯堡）以及第</w:t>
      </w:r>
      <w:r w:rsidRPr="007D76BE">
        <w:rPr>
          <w:lang w:eastAsia="zh-CN"/>
        </w:rPr>
        <w:t>45</w:t>
      </w:r>
      <w:r>
        <w:rPr>
          <w:rFonts w:cs="宋体" w:hint="eastAsia"/>
          <w:lang w:eastAsia="zh-CN"/>
        </w:rPr>
        <w:t>号决议（</w:t>
      </w:r>
      <w:r>
        <w:rPr>
          <w:lang w:eastAsia="zh-CN"/>
        </w:rPr>
        <w:t>2010</w:t>
      </w:r>
      <w:r>
        <w:rPr>
          <w:rFonts w:cs="宋体" w:hint="eastAsia"/>
          <w:lang w:eastAsia="zh-CN"/>
        </w:rPr>
        <w:t>年，海得拉巴，修订版）</w:t>
      </w:r>
      <w:r w:rsidRPr="007D76BE">
        <w:rPr>
          <w:rFonts w:cs="宋体" w:hint="eastAsia"/>
          <w:lang w:eastAsia="zh-CN"/>
        </w:rPr>
        <w:t>和</w:t>
      </w:r>
      <w:r>
        <w:rPr>
          <w:rFonts w:cs="宋体" w:hint="eastAsia"/>
          <w:lang w:eastAsia="zh-CN"/>
        </w:rPr>
        <w:t>第</w:t>
      </w:r>
      <w:r w:rsidRPr="007D76BE">
        <w:rPr>
          <w:lang w:eastAsia="zh-CN"/>
        </w:rPr>
        <w:t>69</w:t>
      </w:r>
      <w:r w:rsidRPr="007D76BE">
        <w:rPr>
          <w:rFonts w:cs="宋体" w:hint="eastAsia"/>
          <w:lang w:eastAsia="zh-CN"/>
        </w:rPr>
        <w:t>号决议（</w:t>
      </w:r>
      <w:r w:rsidRPr="007D76BE">
        <w:rPr>
          <w:lang w:eastAsia="zh-CN"/>
        </w:rPr>
        <w:t>2010</w:t>
      </w:r>
      <w:r w:rsidRPr="007D76BE">
        <w:rPr>
          <w:rFonts w:cs="宋体" w:hint="eastAsia"/>
          <w:lang w:eastAsia="zh-CN"/>
        </w:rPr>
        <w:t>年，海得拉巴）</w:t>
      </w:r>
      <w:r>
        <w:rPr>
          <w:rFonts w:cs="宋体" w:hint="eastAsia"/>
          <w:lang w:eastAsia="zh-CN"/>
        </w:rPr>
        <w:t>，</w:t>
      </w:r>
      <w:r w:rsidRPr="007D76BE">
        <w:rPr>
          <w:rFonts w:cs="宋体" w:hint="eastAsia"/>
          <w:lang w:eastAsia="zh-CN"/>
        </w:rPr>
        <w:t>继续研究确保信息通信网络安全的技术手段；</w:t>
      </w:r>
    </w:p>
    <w:p w:rsidR="007F6AA4" w:rsidRDefault="007F6AA4" w:rsidP="007F6AA4">
      <w:pPr>
        <w:rPr>
          <w:lang w:eastAsia="zh-CN"/>
        </w:rPr>
      </w:pPr>
      <w:r>
        <w:rPr>
          <w:i/>
          <w:iCs/>
          <w:lang w:eastAsia="zh-CN"/>
        </w:rPr>
        <w:t>c)</w:t>
      </w:r>
      <w:r>
        <w:rPr>
          <w:i/>
          <w:iCs/>
          <w:lang w:eastAsia="zh-CN"/>
        </w:rPr>
        <w:tab/>
      </w:r>
      <w:r>
        <w:rPr>
          <w:rFonts w:cs="宋体" w:hint="eastAsia"/>
          <w:lang w:eastAsia="zh-CN"/>
        </w:rPr>
        <w:t>国际电联在树立使用</w:t>
      </w:r>
      <w:r>
        <w:rPr>
          <w:lang w:eastAsia="zh-CN"/>
        </w:rPr>
        <w:t>ICT</w:t>
      </w:r>
      <w:r>
        <w:rPr>
          <w:rFonts w:cs="宋体" w:hint="eastAsia"/>
          <w:lang w:eastAsia="zh-CN"/>
        </w:rPr>
        <w:t>的信心和提高安全性方面发挥着根本性作用；</w:t>
      </w:r>
    </w:p>
    <w:p w:rsidR="007F6AA4" w:rsidRPr="007D76BE" w:rsidRDefault="007F6AA4" w:rsidP="007F6AA4">
      <w:pPr>
        <w:rPr>
          <w:lang w:eastAsia="zh-CN"/>
        </w:rPr>
      </w:pPr>
      <w:r>
        <w:rPr>
          <w:i/>
          <w:iCs/>
          <w:lang w:eastAsia="zh-CN"/>
        </w:rPr>
        <w:t>d</w:t>
      </w:r>
      <w:r w:rsidRPr="007D76BE">
        <w:rPr>
          <w:i/>
          <w:iCs/>
          <w:lang w:eastAsia="zh-CN"/>
        </w:rPr>
        <w:t>)</w:t>
      </w:r>
      <w:r w:rsidRPr="007D76BE">
        <w:rPr>
          <w:rFonts w:ascii="STKaiti" w:eastAsia="Times New Roman" w:hAnsi="STKaiti"/>
          <w:lang w:eastAsia="zh-CN"/>
        </w:rPr>
        <w:tab/>
      </w:r>
      <w:r>
        <w:rPr>
          <w:rFonts w:cs="宋体" w:hint="eastAsia"/>
          <w:lang w:eastAsia="zh-CN"/>
        </w:rPr>
        <w:t>有关</w:t>
      </w:r>
      <w:r w:rsidRPr="007D76BE">
        <w:rPr>
          <w:rFonts w:cs="宋体" w:hint="eastAsia"/>
          <w:lang w:eastAsia="zh-CN"/>
        </w:rPr>
        <w:t>“</w:t>
      </w:r>
      <w:r w:rsidRPr="00852445">
        <w:rPr>
          <w:rFonts w:cs="宋体" w:hint="eastAsia"/>
          <w:lang w:eastAsia="zh-CN"/>
        </w:rPr>
        <w:t>树立使用</w:t>
      </w:r>
      <w:r w:rsidRPr="00852445">
        <w:rPr>
          <w:lang w:eastAsia="zh-CN"/>
        </w:rPr>
        <w:t>ICT</w:t>
      </w:r>
      <w:r w:rsidRPr="00852445">
        <w:rPr>
          <w:rFonts w:cs="宋体" w:hint="eastAsia"/>
          <w:lang w:eastAsia="zh-CN"/>
        </w:rPr>
        <w:t>的信心和加强安全性的协作战略</w:t>
      </w:r>
      <w:r w:rsidRPr="007D76BE">
        <w:rPr>
          <w:rFonts w:cs="宋体" w:hint="eastAsia"/>
          <w:lang w:eastAsia="zh-CN"/>
        </w:rPr>
        <w:t>”的意见</w:t>
      </w:r>
      <w:r w:rsidRPr="007D76BE">
        <w:rPr>
          <w:lang w:eastAsia="zh-CN"/>
        </w:rPr>
        <w:t>4</w:t>
      </w:r>
      <w:r w:rsidRPr="007D76BE">
        <w:rPr>
          <w:rFonts w:cs="宋体" w:hint="eastAsia"/>
          <w:lang w:eastAsia="zh-CN"/>
        </w:rPr>
        <w:t>（</w:t>
      </w:r>
      <w:r w:rsidRPr="007D76BE">
        <w:rPr>
          <w:lang w:eastAsia="zh-CN"/>
        </w:rPr>
        <w:t>2009</w:t>
      </w:r>
      <w:r w:rsidRPr="007D76BE">
        <w:rPr>
          <w:rFonts w:cs="宋体" w:hint="eastAsia"/>
          <w:lang w:eastAsia="zh-CN"/>
        </w:rPr>
        <w:t>年，里斯本）</w:t>
      </w:r>
      <w:r>
        <w:rPr>
          <w:rFonts w:cs="宋体" w:hint="eastAsia"/>
          <w:lang w:eastAsia="zh-CN"/>
        </w:rPr>
        <w:t>，请国际电联主要根据成员</w:t>
      </w:r>
      <w:r w:rsidRPr="007D76BE">
        <w:rPr>
          <w:rFonts w:cs="宋体" w:hint="eastAsia"/>
          <w:lang w:eastAsia="zh-CN"/>
        </w:rPr>
        <w:t>的文稿和指出的方向，按照</w:t>
      </w:r>
      <w:r>
        <w:rPr>
          <w:rFonts w:cs="宋体" w:hint="eastAsia"/>
          <w:lang w:eastAsia="zh-CN"/>
        </w:rPr>
        <w:t>本届大会有关</w:t>
      </w:r>
      <w:r w:rsidRPr="00E21274">
        <w:rPr>
          <w:rFonts w:cs="宋体" w:hint="eastAsia"/>
          <w:lang w:eastAsia="zh-CN"/>
        </w:rPr>
        <w:t>国际电联《</w:t>
      </w:r>
      <w:r w:rsidRPr="00E21274">
        <w:rPr>
          <w:lang w:eastAsia="zh-CN"/>
        </w:rPr>
        <w:t>2012-2015</w:t>
      </w:r>
      <w:r w:rsidRPr="00E21274">
        <w:rPr>
          <w:rFonts w:cs="宋体" w:hint="eastAsia"/>
          <w:lang w:eastAsia="zh-CN"/>
        </w:rPr>
        <w:t>年战略规划》</w:t>
      </w:r>
      <w:r>
        <w:rPr>
          <w:rFonts w:cs="宋体" w:hint="eastAsia"/>
          <w:lang w:eastAsia="zh-CN"/>
        </w:rPr>
        <w:t>的</w:t>
      </w:r>
      <w:r w:rsidRPr="007D76BE">
        <w:rPr>
          <w:rFonts w:cs="宋体" w:hint="eastAsia"/>
          <w:lang w:eastAsia="zh-CN"/>
        </w:rPr>
        <w:t>第</w:t>
      </w:r>
      <w:r w:rsidRPr="007D76BE">
        <w:rPr>
          <w:lang w:eastAsia="zh-CN"/>
        </w:rPr>
        <w:t>71</w:t>
      </w:r>
      <w:r w:rsidRPr="007D76BE">
        <w:rPr>
          <w:rFonts w:cs="宋体" w:hint="eastAsia"/>
          <w:lang w:eastAsia="zh-CN"/>
        </w:rPr>
        <w:t>号决议（</w:t>
      </w:r>
      <w:r w:rsidRPr="007D76BE">
        <w:rPr>
          <w:lang w:eastAsia="zh-CN"/>
        </w:rPr>
        <w:t>2010</w:t>
      </w:r>
      <w:r w:rsidRPr="007D76BE">
        <w:rPr>
          <w:rFonts w:cs="宋体" w:hint="eastAsia"/>
          <w:lang w:eastAsia="zh-CN"/>
        </w:rPr>
        <w:t>年，瓜达拉哈拉，修订版）及所有其他国际电联相关决议，开展进一步的举措和活动，并与其他相关国家、区域性和国际实体和组织建立紧密的伙伴关系；</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Pr="007D76BE" w:rsidRDefault="007F6AA4" w:rsidP="007F6AA4">
      <w:pPr>
        <w:rPr>
          <w:lang w:eastAsia="zh-CN"/>
        </w:rPr>
      </w:pPr>
      <w:r>
        <w:rPr>
          <w:i/>
          <w:iCs/>
          <w:lang w:eastAsia="zh-CN"/>
        </w:rPr>
        <w:t>e</w:t>
      </w:r>
      <w:r w:rsidRPr="007D76BE">
        <w:rPr>
          <w:i/>
          <w:iCs/>
          <w:lang w:eastAsia="zh-CN"/>
        </w:rPr>
        <w:t>)</w:t>
      </w:r>
      <w:r w:rsidRPr="007D76BE">
        <w:rPr>
          <w:rFonts w:ascii="STKaiti" w:eastAsia="Times New Roman" w:hAnsi="STKaiti"/>
          <w:lang w:eastAsia="zh-CN"/>
        </w:rPr>
        <w:tab/>
      </w:r>
      <w:r w:rsidRPr="007D76BE">
        <w:rPr>
          <w:lang w:eastAsia="zh-CN"/>
        </w:rPr>
        <w:t>ITU-D</w:t>
      </w:r>
      <w:r w:rsidRPr="007D76BE">
        <w:rPr>
          <w:rFonts w:cs="宋体" w:hint="eastAsia"/>
          <w:lang w:eastAsia="zh-CN"/>
        </w:rPr>
        <w:t>第</w:t>
      </w:r>
      <w:r w:rsidRPr="007D76BE">
        <w:rPr>
          <w:lang w:eastAsia="zh-CN"/>
        </w:rPr>
        <w:t>1</w:t>
      </w:r>
      <w:r w:rsidRPr="007D76BE">
        <w:rPr>
          <w:rFonts w:cs="宋体" w:h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w:r>
      <w:r w:rsidRPr="007D76BE">
        <w:rPr>
          <w:rFonts w:cs="宋体" w:hint="eastAsia"/>
          <w:lang w:eastAsia="zh-CN"/>
        </w:rPr>
        <w:t>号课题</w:t>
      </w:r>
      <w:r>
        <w:rPr>
          <w:rFonts w:cs="宋体" w:hint="eastAsia"/>
          <w:lang w:eastAsia="zh-CN"/>
        </w:rPr>
        <w:t>（</w:t>
      </w:r>
      <w:r w:rsidRPr="007D76BE">
        <w:rPr>
          <w:rFonts w:cs="宋体" w:hint="eastAsia"/>
          <w:lang w:eastAsia="zh-CN"/>
        </w:rPr>
        <w:t>确保</w:t>
      </w:r>
      <w:r>
        <w:rPr>
          <w:rFonts w:cs="宋体" w:hint="eastAsia"/>
          <w:lang w:eastAsia="zh-CN"/>
        </w:rPr>
        <w:t>信息和</w:t>
      </w:r>
      <w:r w:rsidRPr="007D76BE">
        <w:rPr>
          <w:rFonts w:cs="宋体" w:hint="eastAsia"/>
          <w:lang w:eastAsia="zh-CN"/>
        </w:rPr>
        <w:t>通信网络的安全：培育网络安全文化的最佳做法</w:t>
      </w:r>
      <w:r>
        <w:rPr>
          <w:rFonts w:cs="宋体" w:hint="eastAsia"/>
          <w:lang w:eastAsia="zh-CN"/>
        </w:rPr>
        <w:t>）</w:t>
      </w:r>
      <w:r w:rsidRPr="007D76BE">
        <w:rPr>
          <w:rFonts w:cs="宋体" w:hint="eastAsia"/>
          <w:lang w:eastAsia="zh-CN"/>
        </w:rPr>
        <w:t>所要求进行的研究，该课题已经反映在联大第</w:t>
      </w:r>
      <w:r w:rsidRPr="007D76BE">
        <w:rPr>
          <w:lang w:eastAsia="zh-CN"/>
        </w:rPr>
        <w:t>64/211</w:t>
      </w:r>
      <w:r w:rsidRPr="007D76BE">
        <w:rPr>
          <w:rFonts w:cs="宋体" w:hint="eastAsia"/>
          <w:lang w:eastAsia="zh-CN"/>
        </w:rPr>
        <w:t>号决议中，</w:t>
      </w:r>
    </w:p>
    <w:p w:rsidR="007F6AA4" w:rsidRPr="004C54F0" w:rsidRDefault="007F6AA4" w:rsidP="007F6AA4">
      <w:pPr>
        <w:pStyle w:val="Call"/>
        <w:rPr>
          <w:lang w:eastAsia="zh-CN"/>
        </w:rPr>
      </w:pPr>
      <w:r w:rsidRPr="004C54F0">
        <w:rPr>
          <w:rFonts w:ascii="宋体" w:hAnsi="宋体" w:cs="宋体" w:hint="eastAsia"/>
          <w:lang w:eastAsia="zh-CN"/>
        </w:rPr>
        <w:t>注意到</w:t>
      </w:r>
    </w:p>
    <w:p w:rsidR="007F6AA4" w:rsidRPr="007D76BE" w:rsidRDefault="007F6AA4" w:rsidP="007F6AA4">
      <w:pPr>
        <w:rPr>
          <w:lang w:eastAsia="zh-CN"/>
        </w:rPr>
      </w:pPr>
      <w:r w:rsidRPr="007D76BE">
        <w:rPr>
          <w:i/>
          <w:iCs/>
          <w:lang w:eastAsia="zh-CN"/>
        </w:rPr>
        <w:t>a)</w:t>
      </w:r>
      <w:r w:rsidRPr="007D76BE">
        <w:rPr>
          <w:rFonts w:ascii="STKaiti" w:eastAsia="Times New Roman" w:hAnsi="STKaiti"/>
          <w:lang w:eastAsia="zh-CN"/>
        </w:rPr>
        <w:tab/>
      </w:r>
      <w:r w:rsidRPr="007D76BE">
        <w:rPr>
          <w:rFonts w:cs="宋体" w:hint="eastAsia"/>
          <w:lang w:eastAsia="zh-CN"/>
        </w:rPr>
        <w:t>国际电联作为有私营部门参与的政府间组织，所处地位有利于发挥重要作用，并</w:t>
      </w:r>
      <w:r>
        <w:rPr>
          <w:rFonts w:cs="宋体" w:hint="eastAsia"/>
          <w:lang w:eastAsia="zh-CN"/>
        </w:rPr>
        <w:t>可</w:t>
      </w:r>
      <w:r w:rsidRPr="007D76BE">
        <w:rPr>
          <w:rFonts w:cs="宋体" w:hint="eastAsia"/>
          <w:lang w:eastAsia="zh-CN"/>
        </w:rPr>
        <w:t>与其它相关国际机构和组织一道应对威胁和</w:t>
      </w:r>
      <w:r>
        <w:rPr>
          <w:rFonts w:cs="宋体" w:hint="eastAsia"/>
          <w:lang w:eastAsia="zh-CN"/>
        </w:rPr>
        <w:t>脆</w:t>
      </w:r>
      <w:r w:rsidRPr="007D76BE">
        <w:rPr>
          <w:rFonts w:cs="宋体" w:hint="eastAsia"/>
          <w:lang w:eastAsia="zh-CN"/>
        </w:rPr>
        <w:t>弱性问题，因为这些问题影响到树立使用</w:t>
      </w:r>
      <w:r w:rsidRPr="007D76BE">
        <w:rPr>
          <w:lang w:eastAsia="zh-CN"/>
        </w:rPr>
        <w:t>ICT</w:t>
      </w:r>
      <w:r w:rsidRPr="007D76BE">
        <w:rPr>
          <w:rFonts w:cs="宋体" w:hint="eastAsia"/>
          <w:lang w:eastAsia="zh-CN"/>
        </w:rPr>
        <w:t>的信心和提高安全性的努力；</w:t>
      </w:r>
    </w:p>
    <w:p w:rsidR="007F6AA4" w:rsidRPr="007D76BE" w:rsidRDefault="007F6AA4" w:rsidP="007F6AA4">
      <w:pPr>
        <w:rPr>
          <w:lang w:eastAsia="zh-CN"/>
        </w:rPr>
      </w:pPr>
      <w:r w:rsidRPr="007D76BE">
        <w:rPr>
          <w:i/>
          <w:iCs/>
          <w:lang w:eastAsia="zh-CN"/>
        </w:rPr>
        <w:t>b)</w:t>
      </w:r>
      <w:r w:rsidRPr="007D76BE">
        <w:rPr>
          <w:rFonts w:ascii="STKaiti" w:eastAsia="Times New Roman" w:hAnsi="STKaiti"/>
          <w:lang w:eastAsia="zh-CN"/>
        </w:rPr>
        <w:tab/>
      </w:r>
      <w:r w:rsidRPr="007D76BE">
        <w:rPr>
          <w:rFonts w:cs="宋体" w:hint="eastAsia"/>
          <w:lang w:eastAsia="zh-CN"/>
        </w:rPr>
        <w:t>《日内瓦原则宣言》的第</w:t>
      </w:r>
      <w:r w:rsidRPr="007D76BE">
        <w:rPr>
          <w:lang w:eastAsia="zh-CN"/>
        </w:rPr>
        <w:t>35</w:t>
      </w:r>
      <w:r w:rsidRPr="007D76BE">
        <w:rPr>
          <w:rFonts w:cs="宋体" w:hint="eastAsia"/>
          <w:lang w:eastAsia="zh-CN"/>
        </w:rPr>
        <w:t>和</w:t>
      </w:r>
      <w:r>
        <w:rPr>
          <w:rFonts w:cs="宋体" w:hint="eastAsia"/>
          <w:lang w:eastAsia="zh-CN"/>
        </w:rPr>
        <w:t>第</w:t>
      </w:r>
      <w:r w:rsidRPr="007D76BE">
        <w:rPr>
          <w:lang w:eastAsia="zh-CN"/>
        </w:rPr>
        <w:t>36</w:t>
      </w:r>
      <w:r w:rsidRPr="007D76BE">
        <w:rPr>
          <w:rFonts w:cs="宋体" w:hint="eastAsia"/>
          <w:lang w:eastAsia="zh-CN"/>
        </w:rPr>
        <w:t>段以及《突尼斯议程》有关树立使用</w:t>
      </w:r>
      <w:r w:rsidRPr="007D76BE">
        <w:rPr>
          <w:lang w:eastAsia="zh-CN"/>
        </w:rPr>
        <w:t>ICT</w:t>
      </w:r>
      <w:r w:rsidRPr="007D76BE">
        <w:rPr>
          <w:rFonts w:cs="宋体" w:hint="eastAsia"/>
          <w:lang w:eastAsia="zh-CN"/>
        </w:rPr>
        <w:t>的信心</w:t>
      </w:r>
      <w:r>
        <w:rPr>
          <w:rFonts w:cs="宋体" w:hint="eastAsia"/>
          <w:lang w:eastAsia="zh-CN"/>
        </w:rPr>
        <w:t>和</w:t>
      </w:r>
      <w:r w:rsidRPr="007D76BE">
        <w:rPr>
          <w:rFonts w:cs="宋体" w:hint="eastAsia"/>
          <w:lang w:eastAsia="zh-CN"/>
        </w:rPr>
        <w:t>提高安全性的第</w:t>
      </w:r>
      <w:r w:rsidRPr="007D76BE">
        <w:rPr>
          <w:lang w:eastAsia="zh-CN"/>
        </w:rPr>
        <w:t>39</w:t>
      </w:r>
      <w:r w:rsidRPr="007D76BE">
        <w:rPr>
          <w:rFonts w:cs="宋体" w:hint="eastAsia"/>
          <w:lang w:eastAsia="zh-CN"/>
        </w:rPr>
        <w:t>段；</w:t>
      </w:r>
    </w:p>
    <w:p w:rsidR="007F6AA4" w:rsidRPr="007D76BE" w:rsidRDefault="007F6AA4" w:rsidP="007F6AA4">
      <w:pPr>
        <w:rPr>
          <w:lang w:eastAsia="zh-CN"/>
        </w:rPr>
      </w:pPr>
      <w:r w:rsidRPr="007D76BE">
        <w:rPr>
          <w:i/>
          <w:iCs/>
          <w:lang w:eastAsia="zh-CN"/>
        </w:rPr>
        <w:t>c)</w:t>
      </w:r>
      <w:r w:rsidRPr="007D76BE">
        <w:rPr>
          <w:rFonts w:ascii="STKaiti" w:eastAsia="Times New Roman" w:hAnsi="STKaiti"/>
          <w:lang w:eastAsia="zh-CN"/>
        </w:rPr>
        <w:tab/>
      </w:r>
      <w:r w:rsidRPr="007D76BE">
        <w:rPr>
          <w:rFonts w:cs="宋体" w:hint="eastAsia"/>
          <w:lang w:eastAsia="zh-CN"/>
        </w:rPr>
        <w:t>目前虽然尚未就垃圾信息和此领域内其它术语的定义达成广泛一致，但是</w:t>
      </w:r>
      <w:r w:rsidRPr="007D76BE">
        <w:rPr>
          <w:lang w:eastAsia="zh-CN"/>
        </w:rPr>
        <w:t>ITU-T</w:t>
      </w:r>
      <w:r w:rsidRPr="007D76BE">
        <w:rPr>
          <w:rFonts w:cs="宋体" w:hint="eastAsia"/>
          <w:lang w:eastAsia="zh-CN"/>
        </w:rPr>
        <w:t>第</w:t>
      </w:r>
      <w:r w:rsidRPr="007D76BE">
        <w:rPr>
          <w:lang w:eastAsia="zh-CN"/>
        </w:rPr>
        <w:t>2</w:t>
      </w:r>
      <w:r w:rsidRPr="007D76BE">
        <w:rPr>
          <w:rFonts w:cs="宋体" w:hint="eastAsia"/>
          <w:lang w:eastAsia="zh-CN"/>
        </w:rPr>
        <w:t>研究组</w:t>
      </w:r>
      <w:r w:rsidRPr="007D76BE">
        <w:rPr>
          <w:lang w:eastAsia="zh-CN"/>
        </w:rPr>
        <w:t>2006</w:t>
      </w:r>
      <w:r w:rsidRPr="007D76BE">
        <w:rPr>
          <w:rFonts w:cs="宋体" w:hint="eastAsia"/>
          <w:lang w:eastAsia="zh-CN"/>
        </w:rPr>
        <w:t>年</w:t>
      </w:r>
      <w:r w:rsidRPr="007D76BE">
        <w:rPr>
          <w:lang w:eastAsia="zh-CN"/>
        </w:rPr>
        <w:t>6</w:t>
      </w:r>
      <w:r w:rsidRPr="007D76BE">
        <w:rPr>
          <w:rFonts w:cs="宋体" w:hint="eastAsia"/>
          <w:lang w:eastAsia="zh-CN"/>
        </w:rPr>
        <w:t>月的会议提及了垃圾信息的特性，认为</w:t>
      </w:r>
      <w:r>
        <w:rPr>
          <w:rFonts w:cs="宋体" w:hint="eastAsia"/>
          <w:lang w:eastAsia="zh-CN"/>
        </w:rPr>
        <w:t>该术语</w:t>
      </w:r>
      <w:r w:rsidRPr="007D76BE">
        <w:rPr>
          <w:rFonts w:cs="宋体" w:hint="eastAsia"/>
          <w:lang w:eastAsia="zh-CN"/>
        </w:rPr>
        <w:t>通常用于描述通过电子邮件或移动信息（短信和彩信）强行推介的批量电子通信，且通常以推销商品或服务为目的；</w:t>
      </w:r>
    </w:p>
    <w:p w:rsidR="007F6AA4" w:rsidRPr="007D76BE" w:rsidRDefault="007F6AA4" w:rsidP="007F6AA4">
      <w:pPr>
        <w:rPr>
          <w:lang w:eastAsia="zh-CN"/>
        </w:rPr>
      </w:pPr>
      <w:r w:rsidRPr="00E21274">
        <w:rPr>
          <w:i/>
          <w:iCs/>
          <w:lang w:eastAsia="zh-CN"/>
        </w:rPr>
        <w:t>d)</w:t>
      </w:r>
      <w:r w:rsidRPr="00E21274">
        <w:rPr>
          <w:lang w:eastAsia="zh-CN"/>
        </w:rPr>
        <w:tab/>
      </w:r>
      <w:r w:rsidRPr="007D76BE">
        <w:rPr>
          <w:rFonts w:cs="宋体" w:hint="eastAsia"/>
          <w:lang w:eastAsia="zh-CN"/>
        </w:rPr>
        <w:t>国际电联</w:t>
      </w:r>
      <w:r>
        <w:rPr>
          <w:rFonts w:cs="宋体" w:hint="eastAsia"/>
          <w:lang w:eastAsia="zh-CN"/>
        </w:rPr>
        <w:t>与</w:t>
      </w:r>
      <w:r w:rsidRPr="007D76BE">
        <w:rPr>
          <w:lang w:eastAsia="zh-CN"/>
        </w:rPr>
        <w:t>IMPACT</w:t>
      </w:r>
      <w:r w:rsidRPr="007D76BE">
        <w:rPr>
          <w:rFonts w:cs="宋体" w:hint="eastAsia"/>
          <w:lang w:eastAsia="zh-CN"/>
        </w:rPr>
        <w:t>和</w:t>
      </w:r>
      <w:r w:rsidRPr="007D76BE">
        <w:rPr>
          <w:lang w:eastAsia="zh-CN"/>
        </w:rPr>
        <w:t>FIRST</w:t>
      </w:r>
      <w:r>
        <w:rPr>
          <w:rFonts w:cs="宋体" w:hint="eastAsia"/>
          <w:lang w:eastAsia="zh-CN"/>
        </w:rPr>
        <w:t>有关</w:t>
      </w:r>
      <w:r w:rsidRPr="007D76BE">
        <w:rPr>
          <w:rFonts w:cs="宋体" w:hint="eastAsia"/>
          <w:lang w:eastAsia="zh-CN"/>
        </w:rPr>
        <w:t>的举措；</w:t>
      </w:r>
    </w:p>
    <w:p w:rsidR="007F6AA4" w:rsidRDefault="007F6AA4" w:rsidP="007F6AA4">
      <w:pPr>
        <w:tabs>
          <w:tab w:val="clear" w:pos="1134"/>
        </w:tabs>
        <w:rPr>
          <w:lang w:eastAsia="zh-CN"/>
        </w:rPr>
      </w:pPr>
      <w:r>
        <w:rPr>
          <w:i/>
          <w:iCs/>
          <w:lang w:eastAsia="zh-CN"/>
        </w:rPr>
        <w:t>e</w:t>
      </w:r>
      <w:r w:rsidRPr="00E21274">
        <w:rPr>
          <w:i/>
          <w:iCs/>
          <w:lang w:eastAsia="zh-CN"/>
        </w:rPr>
        <w:t>)</w:t>
      </w:r>
      <w:r w:rsidRPr="00E21274">
        <w:rPr>
          <w:lang w:eastAsia="zh-CN"/>
        </w:rPr>
        <w:tab/>
      </w:r>
      <w:r w:rsidRPr="007D76BE">
        <w:rPr>
          <w:rFonts w:cs="宋体" w:hint="eastAsia"/>
          <w:lang w:eastAsia="zh-CN"/>
        </w:rPr>
        <w:t>在通过</w:t>
      </w:r>
      <w:r w:rsidRPr="007D76BE">
        <w:rPr>
          <w:rFonts w:cs="宋体" w:hint="eastAsia"/>
          <w:lang w:val="zh-CN" w:eastAsia="zh-CN"/>
        </w:rPr>
        <w:t>《</w:t>
      </w:r>
      <w:r>
        <w:rPr>
          <w:rFonts w:cs="宋体" w:hint="eastAsia"/>
          <w:lang w:val="zh-CN" w:eastAsia="zh-CN"/>
        </w:rPr>
        <w:t>海得拉巴</w:t>
      </w:r>
      <w:r w:rsidRPr="007D76BE">
        <w:rPr>
          <w:rFonts w:cs="宋体" w:hint="eastAsia"/>
          <w:lang w:val="zh-CN" w:eastAsia="zh-CN"/>
        </w:rPr>
        <w:t>行动计划》中电信发展局项目</w:t>
      </w:r>
      <w:r w:rsidRPr="007D76BE">
        <w:rPr>
          <w:lang w:eastAsia="zh-CN"/>
        </w:rPr>
        <w:t>2</w:t>
      </w:r>
      <w:r w:rsidRPr="007D76BE">
        <w:rPr>
          <w:rFonts w:cs="宋体" w:hint="eastAsia"/>
          <w:lang w:eastAsia="zh-CN"/>
        </w:rPr>
        <w:t>时，出席</w:t>
      </w:r>
      <w:r>
        <w:rPr>
          <w:rFonts w:hint="eastAsia"/>
          <w:lang w:eastAsia="zh-CN"/>
        </w:rPr>
        <w:t>2010</w:t>
      </w:r>
      <w:r>
        <w:rPr>
          <w:rFonts w:hint="eastAsia"/>
          <w:lang w:eastAsia="zh-CN"/>
        </w:rPr>
        <w:t>年世界电信发展大会</w:t>
      </w:r>
      <w:r w:rsidRPr="007D76BE">
        <w:rPr>
          <w:rFonts w:cs="宋体" w:hint="eastAsia"/>
          <w:lang w:eastAsia="zh-CN"/>
        </w:rPr>
        <w:t>各代表团的共识是</w:t>
      </w:r>
      <w:r w:rsidRPr="00E21274">
        <w:rPr>
          <w:rFonts w:cs="宋体" w:hint="eastAsia"/>
          <w:lang w:val="en-US" w:eastAsia="zh-CN"/>
        </w:rPr>
        <w:t>，</w:t>
      </w:r>
      <w:r w:rsidRPr="007D76BE">
        <w:rPr>
          <w:rFonts w:cs="宋体" w:hint="eastAsia"/>
          <w:lang w:val="zh-CN" w:eastAsia="zh-CN"/>
        </w:rPr>
        <w:t>电信发展局不进行法律的起草</w:t>
      </w:r>
      <w:r w:rsidRPr="00E21274">
        <w:rPr>
          <w:rFonts w:cs="宋体" w:hint="eastAsia"/>
          <w:lang w:val="en-US" w:eastAsia="zh-CN"/>
        </w:rPr>
        <w:t>，</w:t>
      </w:r>
    </w:p>
    <w:p w:rsidR="007F6AA4" w:rsidRPr="009F0350" w:rsidRDefault="007F6AA4" w:rsidP="007F6AA4">
      <w:pPr>
        <w:pStyle w:val="Call"/>
        <w:rPr>
          <w:lang w:eastAsia="zh-CN"/>
        </w:rPr>
      </w:pPr>
      <w:r w:rsidRPr="009F0350">
        <w:rPr>
          <w:rFonts w:hint="eastAsia"/>
          <w:lang w:eastAsia="zh-CN"/>
        </w:rPr>
        <w:t>铭记</w:t>
      </w:r>
    </w:p>
    <w:p w:rsidR="007F6AA4" w:rsidRPr="007D76BE" w:rsidRDefault="007F6AA4" w:rsidP="007F6AA4">
      <w:pPr>
        <w:pStyle w:val="NormalCH"/>
        <w:ind w:firstLine="480"/>
        <w:rPr>
          <w:lang w:eastAsia="zh-CN"/>
        </w:rPr>
      </w:pPr>
      <w:r w:rsidRPr="007D76BE">
        <w:rPr>
          <w:rFonts w:cs="宋体" w:hint="eastAsia"/>
          <w:lang w:val="en-GB" w:eastAsia="zh-CN"/>
        </w:rPr>
        <w:t>世界电信标准化全会第</w:t>
      </w:r>
      <w:r w:rsidRPr="007D76BE">
        <w:rPr>
          <w:lang w:val="en-GB" w:eastAsia="zh-CN"/>
        </w:rPr>
        <w:t>50</w:t>
      </w:r>
      <w:r>
        <w:rPr>
          <w:rFonts w:cs="宋体" w:hint="eastAsia"/>
          <w:lang w:val="en-GB" w:eastAsia="zh-CN"/>
        </w:rPr>
        <w:t>和第</w:t>
      </w:r>
      <w:r w:rsidRPr="007D76BE">
        <w:rPr>
          <w:lang w:val="en-GB" w:eastAsia="zh-CN"/>
        </w:rPr>
        <w:t>52</w:t>
      </w:r>
      <w:r>
        <w:rPr>
          <w:rFonts w:cs="宋体" w:hint="eastAsia"/>
          <w:lang w:val="en-GB" w:eastAsia="zh-CN"/>
        </w:rPr>
        <w:t>号决议</w:t>
      </w:r>
      <w:r w:rsidRPr="007D76BE">
        <w:rPr>
          <w:rFonts w:cs="宋体" w:hint="eastAsia"/>
          <w:lang w:val="en-GB" w:eastAsia="zh-CN"/>
        </w:rPr>
        <w:t>（</w:t>
      </w:r>
      <w:r w:rsidRPr="007D76BE">
        <w:rPr>
          <w:lang w:val="en-GB" w:eastAsia="zh-CN"/>
        </w:rPr>
        <w:t>2008</w:t>
      </w:r>
      <w:r w:rsidRPr="007D76BE">
        <w:rPr>
          <w:rFonts w:cs="宋体" w:hint="eastAsia"/>
          <w:lang w:val="en-GB" w:eastAsia="zh-CN"/>
        </w:rPr>
        <w:t>年，约翰内斯堡</w:t>
      </w:r>
      <w:r>
        <w:rPr>
          <w:rFonts w:cs="宋体" w:hint="eastAsia"/>
          <w:lang w:val="en-GB" w:eastAsia="zh-CN"/>
        </w:rPr>
        <w:t>，修订版</w:t>
      </w:r>
      <w:r w:rsidRPr="007D76BE">
        <w:rPr>
          <w:rFonts w:cs="宋体" w:hint="eastAsia"/>
          <w:lang w:val="en-GB" w:eastAsia="zh-CN"/>
        </w:rPr>
        <w:t>）</w:t>
      </w:r>
      <w:r>
        <w:rPr>
          <w:rFonts w:cs="宋体" w:hint="eastAsia"/>
          <w:lang w:val="en-GB" w:eastAsia="zh-CN"/>
        </w:rPr>
        <w:t>以及第</w:t>
      </w:r>
      <w:r w:rsidRPr="007D76BE">
        <w:rPr>
          <w:lang w:val="en-GB" w:eastAsia="zh-CN"/>
        </w:rPr>
        <w:t>58</w:t>
      </w:r>
      <w:r w:rsidRPr="007D76BE">
        <w:rPr>
          <w:rFonts w:cs="宋体" w:hint="eastAsia"/>
          <w:lang w:val="en-GB" w:eastAsia="zh-CN"/>
        </w:rPr>
        <w:t>号决议（</w:t>
      </w:r>
      <w:r w:rsidRPr="007D76BE">
        <w:rPr>
          <w:lang w:val="en-GB" w:eastAsia="zh-CN"/>
        </w:rPr>
        <w:t>2008</w:t>
      </w:r>
      <w:r w:rsidRPr="007D76BE">
        <w:rPr>
          <w:rFonts w:cs="宋体" w:hint="eastAsia"/>
          <w:lang w:val="en-GB" w:eastAsia="zh-CN"/>
        </w:rPr>
        <w:t>年，约翰内斯堡）确定的国际电联的工作；第</w:t>
      </w:r>
      <w:r w:rsidRPr="007D76BE">
        <w:rPr>
          <w:lang w:val="en-GB" w:eastAsia="zh-CN"/>
        </w:rPr>
        <w:t>45</w:t>
      </w:r>
      <w:r w:rsidRPr="007D76BE">
        <w:rPr>
          <w:rFonts w:cs="宋体" w:hint="eastAsia"/>
          <w:lang w:val="en-GB" w:eastAsia="zh-CN"/>
        </w:rPr>
        <w:t>号</w:t>
      </w:r>
      <w:r>
        <w:rPr>
          <w:rFonts w:cs="宋体" w:hint="eastAsia"/>
          <w:lang w:val="en-GB" w:eastAsia="zh-CN"/>
        </w:rPr>
        <w:t>决议（</w:t>
      </w:r>
      <w:r w:rsidRPr="007D76BE">
        <w:rPr>
          <w:lang w:val="en-GB" w:eastAsia="zh-CN"/>
        </w:rPr>
        <w:t>2010</w:t>
      </w:r>
      <w:r w:rsidRPr="007D76BE">
        <w:rPr>
          <w:rFonts w:cs="宋体" w:hint="eastAsia"/>
          <w:lang w:val="en-GB" w:eastAsia="zh-CN"/>
        </w:rPr>
        <w:t>年，</w:t>
      </w:r>
      <w:r>
        <w:rPr>
          <w:rFonts w:cs="宋体" w:hint="eastAsia"/>
          <w:lang w:val="en-GB" w:eastAsia="zh-CN"/>
        </w:rPr>
        <w:t>海得拉巴，修订版）</w:t>
      </w:r>
      <w:r w:rsidRPr="007D76BE">
        <w:rPr>
          <w:rFonts w:cs="宋体" w:hint="eastAsia"/>
          <w:lang w:val="en-GB" w:eastAsia="zh-CN"/>
        </w:rPr>
        <w:t>和第</w:t>
      </w:r>
      <w:r w:rsidRPr="007D76BE">
        <w:rPr>
          <w:lang w:val="en-GB" w:eastAsia="zh-CN"/>
        </w:rPr>
        <w:t>69</w:t>
      </w:r>
      <w:r w:rsidRPr="007D76BE">
        <w:rPr>
          <w:rFonts w:cs="宋体" w:hint="eastAsia"/>
          <w:lang w:val="en-GB" w:eastAsia="zh-CN"/>
        </w:rPr>
        <w:t>号决议（</w:t>
      </w:r>
      <w:r w:rsidRPr="007D76BE">
        <w:rPr>
          <w:lang w:val="en-GB" w:eastAsia="zh-CN"/>
        </w:rPr>
        <w:t>2010</w:t>
      </w:r>
      <w:r w:rsidRPr="007D76BE">
        <w:rPr>
          <w:rFonts w:cs="宋体" w:hint="eastAsia"/>
          <w:lang w:val="en-GB" w:eastAsia="zh-CN"/>
        </w:rPr>
        <w:t>年，</w:t>
      </w:r>
      <w:r>
        <w:rPr>
          <w:rFonts w:cs="宋体" w:hint="eastAsia"/>
          <w:lang w:val="en-GB" w:eastAsia="zh-CN"/>
        </w:rPr>
        <w:t>海得拉巴</w:t>
      </w:r>
      <w:r w:rsidRPr="007D76BE">
        <w:rPr>
          <w:rFonts w:cs="宋体" w:hint="eastAsia"/>
          <w:lang w:val="en-GB" w:eastAsia="zh-CN"/>
        </w:rPr>
        <w:t>）；《</w:t>
      </w:r>
      <w:r>
        <w:rPr>
          <w:rFonts w:cs="宋体" w:hint="eastAsia"/>
          <w:lang w:val="en-GB" w:eastAsia="zh-CN"/>
        </w:rPr>
        <w:t>海得拉巴</w:t>
      </w:r>
      <w:r w:rsidRPr="007D76BE">
        <w:rPr>
          <w:rFonts w:cs="宋体" w:hint="eastAsia"/>
          <w:lang w:val="en-GB" w:eastAsia="zh-CN"/>
        </w:rPr>
        <w:t>行动计划》中的电信发展局项目</w:t>
      </w:r>
      <w:r w:rsidRPr="007D76BE">
        <w:rPr>
          <w:lang w:val="en-GB" w:eastAsia="zh-CN"/>
        </w:rPr>
        <w:t>2</w:t>
      </w:r>
      <w:r w:rsidRPr="007D76BE">
        <w:rPr>
          <w:rFonts w:cs="宋体" w:hint="eastAsia"/>
          <w:lang w:val="en-GB" w:eastAsia="zh-CN"/>
        </w:rPr>
        <w:t>；</w:t>
      </w:r>
      <w:r w:rsidRPr="007D76BE">
        <w:rPr>
          <w:lang w:val="en-GB" w:eastAsia="zh-CN"/>
        </w:rPr>
        <w:t>ITU-T</w:t>
      </w:r>
      <w:r>
        <w:rPr>
          <w:rFonts w:cs="宋体" w:hint="eastAsia"/>
          <w:lang w:val="en-GB" w:eastAsia="zh-CN"/>
        </w:rPr>
        <w:t>与</w:t>
      </w:r>
      <w:r w:rsidRPr="007D76BE">
        <w:rPr>
          <w:rFonts w:cs="宋体" w:hint="eastAsia"/>
          <w:lang w:val="en-GB" w:eastAsia="zh-CN"/>
        </w:rPr>
        <w:t>信息通信网络安全</w:t>
      </w:r>
      <w:r>
        <w:rPr>
          <w:rFonts w:cs="宋体" w:hint="eastAsia"/>
          <w:lang w:val="en-GB" w:eastAsia="zh-CN"/>
        </w:rPr>
        <w:t>性的</w:t>
      </w:r>
      <w:r w:rsidRPr="007D76BE">
        <w:rPr>
          <w:rFonts w:cs="宋体" w:hint="eastAsia"/>
          <w:lang w:val="en-GB" w:eastAsia="zh-CN"/>
        </w:rPr>
        <w:t>技术问题相关的课题；以及</w:t>
      </w:r>
      <w:r w:rsidRPr="007D76BE">
        <w:rPr>
          <w:lang w:eastAsia="zh-CN"/>
        </w:rPr>
        <w:t>ITU-D</w:t>
      </w:r>
      <w:r w:rsidRPr="007D76BE">
        <w:rPr>
          <w:rFonts w:cs="宋体" w:hint="eastAsia"/>
          <w:lang w:eastAsia="zh-CN"/>
        </w:rPr>
        <w:t>第</w:t>
      </w:r>
      <w:r w:rsidRPr="007D76BE">
        <w:rPr>
          <w:lang w:eastAsia="zh-CN"/>
        </w:rPr>
        <w:t>22-1/1</w:t>
      </w:r>
      <w:r w:rsidRPr="007D76BE">
        <w:rPr>
          <w:rFonts w:cs="宋体" w:hint="eastAsia"/>
          <w:lang w:eastAsia="zh-CN"/>
        </w:rPr>
        <w:t>号课题，</w:t>
      </w:r>
    </w:p>
    <w:p w:rsidR="007F6AA4" w:rsidRPr="004C54F0" w:rsidRDefault="007F6AA4" w:rsidP="007F6AA4">
      <w:pPr>
        <w:pStyle w:val="Call"/>
        <w:rPr>
          <w:lang w:eastAsia="zh-CN"/>
        </w:rPr>
      </w:pPr>
      <w:r w:rsidRPr="004C54F0">
        <w:rPr>
          <w:rFonts w:ascii="宋体" w:hAnsi="宋体" w:cs="宋体" w:hint="eastAsia"/>
          <w:lang w:eastAsia="zh-CN"/>
        </w:rPr>
        <w:t>做出决议</w:t>
      </w:r>
    </w:p>
    <w:p w:rsidR="007F6AA4" w:rsidRDefault="007F6AA4" w:rsidP="005313A5">
      <w:pPr>
        <w:rPr>
          <w:lang w:eastAsia="zh-CN"/>
        </w:rPr>
      </w:pPr>
      <w:r>
        <w:rPr>
          <w:lang w:eastAsia="zh-CN"/>
        </w:rPr>
        <w:t>1</w:t>
      </w:r>
      <w:r>
        <w:rPr>
          <w:lang w:eastAsia="zh-CN"/>
        </w:rPr>
        <w:tab/>
      </w:r>
      <w:r w:rsidRPr="007D76BE">
        <w:rPr>
          <w:rFonts w:cs="宋体" w:hint="eastAsia"/>
          <w:lang w:eastAsia="zh-CN"/>
        </w:rPr>
        <w:t>根据国际电联的能力和专业</w:t>
      </w:r>
      <w:r>
        <w:rPr>
          <w:rFonts w:cs="宋体" w:hint="eastAsia"/>
          <w:lang w:eastAsia="zh-CN"/>
        </w:rPr>
        <w:t>特长</w:t>
      </w:r>
      <w:r w:rsidRPr="007D76BE">
        <w:rPr>
          <w:rFonts w:cs="宋体" w:hint="eastAsia"/>
          <w:lang w:eastAsia="zh-CN"/>
        </w:rPr>
        <w:t>，继续在</w:t>
      </w:r>
      <w:r>
        <w:rPr>
          <w:rFonts w:cs="宋体" w:hint="eastAsia"/>
          <w:lang w:eastAsia="zh-CN"/>
        </w:rPr>
        <w:t>国际电联</w:t>
      </w:r>
      <w:r w:rsidRPr="007D76BE">
        <w:rPr>
          <w:rFonts w:cs="宋体" w:hint="eastAsia"/>
          <w:lang w:eastAsia="zh-CN"/>
        </w:rPr>
        <w:t>内部</w:t>
      </w:r>
      <w:r>
        <w:rPr>
          <w:rFonts w:cs="宋体" w:hint="eastAsia"/>
          <w:lang w:eastAsia="zh-CN"/>
        </w:rPr>
        <w:t>高度重视此</w:t>
      </w:r>
      <w:r w:rsidR="00B471C4">
        <w:rPr>
          <w:rFonts w:cs="宋体"/>
          <w:lang w:eastAsia="zh-CN"/>
        </w:rPr>
        <w:br/>
      </w:r>
      <w:r w:rsidRPr="007D76BE">
        <w:rPr>
          <w:rFonts w:cs="宋体" w:hint="eastAsia"/>
          <w:lang w:eastAsia="zh-CN"/>
        </w:rPr>
        <w:t>工作</w:t>
      </w:r>
      <w:r w:rsidR="005313A5">
        <w:rPr>
          <w:rFonts w:eastAsia="SimSun" w:cs="宋体" w:hint="eastAsia"/>
          <w:lang w:eastAsia="zh-CN"/>
        </w:rPr>
        <w:t>；</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7D76BE" w:rsidRDefault="007F6AA4" w:rsidP="007F6AA4">
      <w:pPr>
        <w:rPr>
          <w:lang w:eastAsia="zh-CN"/>
        </w:rPr>
      </w:pPr>
      <w:r>
        <w:rPr>
          <w:lang w:eastAsia="zh-CN"/>
        </w:rPr>
        <w:t>2</w:t>
      </w:r>
      <w:r w:rsidRPr="007D76BE">
        <w:rPr>
          <w:lang w:eastAsia="zh-CN"/>
        </w:rPr>
        <w:tab/>
      </w:r>
      <w:r w:rsidRPr="007D76BE">
        <w:rPr>
          <w:rFonts w:cs="宋体" w:hint="eastAsia"/>
          <w:lang w:eastAsia="zh-CN"/>
        </w:rPr>
        <w:t>根据</w:t>
      </w:r>
      <w:r>
        <w:rPr>
          <w:rFonts w:cs="宋体" w:hint="eastAsia"/>
          <w:lang w:eastAsia="zh-CN"/>
        </w:rPr>
        <w:t>国际电联的</w:t>
      </w:r>
      <w:r w:rsidRPr="007D76BE">
        <w:rPr>
          <w:rFonts w:cs="宋体" w:hint="eastAsia"/>
          <w:lang w:eastAsia="zh-CN"/>
        </w:rPr>
        <w:t>能力和专业特长，在国际电联高度优先开展上述</w:t>
      </w:r>
      <w:r w:rsidRPr="007D76BE">
        <w:rPr>
          <w:rFonts w:ascii="宋体" w:hAnsi="宋体" w:cs="宋体" w:hint="eastAsia"/>
          <w:lang w:eastAsia="zh-CN"/>
        </w:rPr>
        <w:t>铭记</w:t>
      </w:r>
      <w:r w:rsidRPr="007D76BE">
        <w:rPr>
          <w:rFonts w:cs="宋体" w:hint="eastAsia"/>
          <w:lang w:eastAsia="zh-CN"/>
        </w:rPr>
        <w:t>一段中所述的工作，同时牢记</w:t>
      </w:r>
      <w:r>
        <w:rPr>
          <w:rFonts w:cs="宋体" w:hint="eastAsia"/>
          <w:lang w:eastAsia="zh-CN"/>
        </w:rPr>
        <w:t>，</w:t>
      </w:r>
      <w:r w:rsidRPr="007D76BE">
        <w:rPr>
          <w:rFonts w:cs="宋体" w:hint="eastAsia"/>
          <w:lang w:eastAsia="zh-CN"/>
        </w:rPr>
        <w:t>有必要</w:t>
      </w:r>
      <w:r>
        <w:rPr>
          <w:rFonts w:cs="宋体" w:hint="eastAsia"/>
          <w:lang w:eastAsia="zh-CN"/>
        </w:rPr>
        <w:t>在</w:t>
      </w:r>
      <w:r w:rsidRPr="007D76BE">
        <w:rPr>
          <w:rFonts w:cs="宋体" w:hint="eastAsia"/>
          <w:lang w:eastAsia="zh-CN"/>
        </w:rPr>
        <w:t>国际电联各局</w:t>
      </w:r>
      <w:r>
        <w:rPr>
          <w:rFonts w:cs="宋体" w:hint="eastAsia"/>
          <w:lang w:eastAsia="zh-CN"/>
        </w:rPr>
        <w:t>、或</w:t>
      </w:r>
      <w:r w:rsidRPr="007D76BE">
        <w:rPr>
          <w:rFonts w:cs="宋体" w:hint="eastAsia"/>
          <w:lang w:eastAsia="zh-CN"/>
        </w:rPr>
        <w:t>国际电联总秘书处</w:t>
      </w:r>
      <w:r>
        <w:rPr>
          <w:rFonts w:cs="宋体" w:hint="eastAsia"/>
          <w:lang w:eastAsia="zh-CN"/>
        </w:rPr>
        <w:t>之间避免重复</w:t>
      </w:r>
      <w:r w:rsidRPr="007D76BE">
        <w:rPr>
          <w:rFonts w:cs="宋体" w:hint="eastAsia"/>
          <w:lang w:eastAsia="zh-CN"/>
        </w:rPr>
        <w:t>工作，或避免重复更</w:t>
      </w:r>
      <w:r>
        <w:rPr>
          <w:rFonts w:cs="宋体" w:hint="eastAsia"/>
          <w:lang w:eastAsia="zh-CN"/>
        </w:rPr>
        <w:t>宜</w:t>
      </w:r>
      <w:r w:rsidRPr="007D76BE">
        <w:rPr>
          <w:rFonts w:cs="宋体" w:hint="eastAsia"/>
          <w:lang w:eastAsia="zh-CN"/>
        </w:rPr>
        <w:t>属于其他政府间</w:t>
      </w:r>
      <w:r>
        <w:rPr>
          <w:rFonts w:cs="宋体" w:hint="eastAsia"/>
          <w:lang w:eastAsia="zh-CN"/>
        </w:rPr>
        <w:t>组织和相关</w:t>
      </w:r>
      <w:r w:rsidRPr="007D76BE">
        <w:rPr>
          <w:rFonts w:cs="宋体" w:hint="eastAsia"/>
          <w:lang w:eastAsia="zh-CN"/>
        </w:rPr>
        <w:t>国际机构职责范围的工作；</w:t>
      </w:r>
    </w:p>
    <w:p w:rsidR="007F6AA4" w:rsidRDefault="007F6AA4" w:rsidP="007F6AA4">
      <w:pPr>
        <w:rPr>
          <w:lang w:eastAsia="zh-CN"/>
        </w:rPr>
      </w:pPr>
      <w:r>
        <w:rPr>
          <w:lang w:eastAsia="zh-CN"/>
        </w:rPr>
        <w:t>3</w:t>
      </w:r>
      <w:r w:rsidRPr="00E21274">
        <w:rPr>
          <w:lang w:eastAsia="zh-CN"/>
        </w:rPr>
        <w:tab/>
      </w:r>
      <w:r w:rsidRPr="00E21274">
        <w:rPr>
          <w:rFonts w:cs="宋体" w:hint="eastAsia"/>
          <w:lang w:eastAsia="zh-CN"/>
        </w:rPr>
        <w:t>国际电联须将资源和项目</w:t>
      </w:r>
      <w:r>
        <w:rPr>
          <w:rFonts w:cs="宋体" w:hint="eastAsia"/>
          <w:lang w:eastAsia="zh-CN"/>
        </w:rPr>
        <w:t>集中</w:t>
      </w:r>
      <w:r w:rsidRPr="00E21274">
        <w:rPr>
          <w:rFonts w:cs="宋体" w:hint="eastAsia"/>
          <w:lang w:eastAsia="zh-CN"/>
        </w:rPr>
        <w:t>于那些符合其核心职责范围与</w:t>
      </w:r>
      <w:r>
        <w:rPr>
          <w:rFonts w:cs="宋体" w:hint="eastAsia"/>
          <w:lang w:eastAsia="zh-CN"/>
        </w:rPr>
        <w:t>专业特</w:t>
      </w:r>
      <w:r w:rsidRPr="00E21274">
        <w:rPr>
          <w:rFonts w:cs="宋体" w:hint="eastAsia"/>
          <w:lang w:eastAsia="zh-CN"/>
        </w:rPr>
        <w:t>长的网络安全领域，主要是技术和发展领域，</w:t>
      </w:r>
      <w:r>
        <w:rPr>
          <w:rFonts w:cs="宋体" w:hint="eastAsia"/>
          <w:lang w:eastAsia="zh-CN"/>
        </w:rPr>
        <w:t>不包括</w:t>
      </w:r>
      <w:r w:rsidRPr="00E21274">
        <w:rPr>
          <w:rFonts w:cs="宋体" w:hint="eastAsia"/>
          <w:lang w:eastAsia="zh-CN"/>
        </w:rPr>
        <w:t>那些</w:t>
      </w:r>
      <w:r>
        <w:rPr>
          <w:rFonts w:cs="宋体" w:hint="eastAsia"/>
          <w:lang w:eastAsia="zh-CN"/>
        </w:rPr>
        <w:t>与成员国在</w:t>
      </w:r>
      <w:r w:rsidRPr="00E21274">
        <w:rPr>
          <w:rFonts w:cs="宋体" w:hint="eastAsia"/>
          <w:lang w:eastAsia="zh-CN"/>
        </w:rPr>
        <w:t>国防</w:t>
      </w:r>
      <w:r>
        <w:rPr>
          <w:rFonts w:cs="宋体" w:hint="eastAsia"/>
          <w:lang w:eastAsia="zh-CN"/>
        </w:rPr>
        <w:t>、国家安全、内容和</w:t>
      </w:r>
      <w:r w:rsidRPr="00E21274">
        <w:rPr>
          <w:rFonts w:cs="宋体" w:hint="eastAsia"/>
          <w:lang w:eastAsia="zh-CN"/>
        </w:rPr>
        <w:t>网络犯罪</w:t>
      </w:r>
      <w:r>
        <w:rPr>
          <w:rFonts w:cs="宋体" w:hint="eastAsia"/>
          <w:lang w:eastAsia="zh-CN"/>
        </w:rPr>
        <w:t>方面采取法律或政策原则有关的领域，这类领域属于成员国的主权，然而这并不排除国际电联履行其制定技术建议书、以减少</w:t>
      </w:r>
      <w:r>
        <w:rPr>
          <w:lang w:eastAsia="zh-CN"/>
        </w:rPr>
        <w:t>ICT</w:t>
      </w:r>
      <w:r>
        <w:rPr>
          <w:rFonts w:cs="宋体" w:hint="eastAsia"/>
          <w:lang w:eastAsia="zh-CN"/>
        </w:rPr>
        <w:t>基础设施脆弱性的职责，也不排除国际电联提供</w:t>
      </w:r>
      <w:r>
        <w:rPr>
          <w:lang w:eastAsia="zh-CN"/>
        </w:rPr>
        <w:t>WTDC-10</w:t>
      </w:r>
      <w:r>
        <w:rPr>
          <w:rFonts w:cs="宋体" w:hint="eastAsia"/>
          <w:lang w:eastAsia="zh-CN"/>
        </w:rPr>
        <w:t>（</w:t>
      </w:r>
      <w:r>
        <w:rPr>
          <w:lang w:eastAsia="zh-CN"/>
        </w:rPr>
        <w:t>2010</w:t>
      </w:r>
      <w:r>
        <w:rPr>
          <w:rFonts w:cs="宋体" w:hint="eastAsia"/>
          <w:lang w:eastAsia="zh-CN"/>
        </w:rPr>
        <w:t>年，海得拉巴）上一致认可的所有帮助，其中包括项目</w:t>
      </w:r>
      <w:r>
        <w:rPr>
          <w:lang w:eastAsia="zh-CN"/>
        </w:rPr>
        <w:t>2</w:t>
      </w:r>
      <w:r>
        <w:rPr>
          <w:rFonts w:cs="宋体" w:hint="eastAsia"/>
          <w:lang w:eastAsia="zh-CN"/>
        </w:rPr>
        <w:t>的活动，如“</w:t>
      </w:r>
      <w:r w:rsidRPr="005313A5">
        <w:rPr>
          <w:rFonts w:ascii="STKaiti" w:eastAsia="STKaiti" w:hAnsi="STKaiti" w:cs="宋体" w:hint="eastAsia"/>
          <w:lang w:eastAsia="zh-CN"/>
        </w:rPr>
        <w:t>帮助成员国，特别是发展中国家制定适宜可行的法律措施，防范网络威胁</w:t>
      </w:r>
      <w:r>
        <w:rPr>
          <w:rFonts w:cs="宋体" w:hint="eastAsia"/>
          <w:lang w:eastAsia="zh-CN"/>
        </w:rPr>
        <w:t>”以及根据第</w:t>
      </w:r>
      <w:r>
        <w:rPr>
          <w:lang w:eastAsia="zh-CN"/>
        </w:rPr>
        <w:t>22-1/1</w:t>
      </w:r>
      <w:r>
        <w:rPr>
          <w:rFonts w:cs="宋体" w:hint="eastAsia"/>
          <w:lang w:eastAsia="zh-CN"/>
        </w:rPr>
        <w:t>号课题开展的活动，</w:t>
      </w:r>
    </w:p>
    <w:p w:rsidR="007F6AA4" w:rsidRPr="004C54F0" w:rsidRDefault="007F6AA4" w:rsidP="007F6AA4">
      <w:pPr>
        <w:pStyle w:val="Call"/>
        <w:rPr>
          <w:lang w:eastAsia="zh-CN"/>
        </w:rPr>
      </w:pPr>
      <w:r w:rsidRPr="004C54F0">
        <w:rPr>
          <w:rFonts w:ascii="宋体" w:hAnsi="宋体" w:cs="宋体" w:hint="eastAsia"/>
          <w:lang w:eastAsia="zh-CN"/>
        </w:rPr>
        <w:t>责成秘书长和三个局的主任</w:t>
      </w:r>
    </w:p>
    <w:p w:rsidR="007F6AA4" w:rsidRPr="007D76BE" w:rsidRDefault="007F6AA4" w:rsidP="007F6AA4">
      <w:pPr>
        <w:rPr>
          <w:lang w:eastAsia="zh-CN"/>
        </w:rPr>
      </w:pPr>
      <w:r w:rsidRPr="007D76BE">
        <w:rPr>
          <w:lang w:eastAsia="zh-CN"/>
        </w:rPr>
        <w:t>1</w:t>
      </w:r>
      <w:r w:rsidRPr="007D76BE">
        <w:rPr>
          <w:lang w:eastAsia="zh-CN"/>
        </w:rPr>
        <w:tab/>
      </w:r>
      <w:r w:rsidRPr="007D76BE">
        <w:rPr>
          <w:rFonts w:cs="宋体" w:hint="eastAsia"/>
          <w:lang w:eastAsia="zh-CN"/>
        </w:rPr>
        <w:t>继续审议：</w:t>
      </w:r>
    </w:p>
    <w:p w:rsidR="007F6AA4" w:rsidRPr="007D76BE" w:rsidRDefault="007F6AA4" w:rsidP="007F6AA4">
      <w:pPr>
        <w:pStyle w:val="enumlev1"/>
        <w:rPr>
          <w:lang w:eastAsia="zh-CN"/>
        </w:rPr>
      </w:pPr>
      <w:r w:rsidRPr="007D76BE">
        <w:rPr>
          <w:lang w:eastAsia="zh-CN"/>
        </w:rPr>
        <w:t>i)</w:t>
      </w:r>
      <w:r w:rsidRPr="007D76BE">
        <w:rPr>
          <w:lang w:eastAsia="zh-CN"/>
        </w:rPr>
        <w:tab/>
      </w:r>
      <w:r w:rsidRPr="007D76BE">
        <w:rPr>
          <w:rFonts w:cs="宋体" w:hint="eastAsia"/>
          <w:lang w:eastAsia="zh-CN"/>
        </w:rPr>
        <w:t>国际电联三个部门、国际电联《全球网络安全议程》和其它相关组织迄今所做的工作，以及为了树立使用</w:t>
      </w:r>
      <w:r w:rsidRPr="007D76BE">
        <w:rPr>
          <w:lang w:eastAsia="zh-CN"/>
        </w:rPr>
        <w:t>ICT</w:t>
      </w:r>
      <w:r w:rsidRPr="007D76BE">
        <w:rPr>
          <w:rFonts w:cs="宋体" w:hint="eastAsia"/>
          <w:lang w:eastAsia="zh-CN"/>
        </w:rPr>
        <w:t>的信心和提高安全性而采取的应对目前和未来威胁的各项举措，例如打击</w:t>
      </w:r>
      <w:r>
        <w:rPr>
          <w:rFonts w:cs="宋体" w:hint="eastAsia"/>
          <w:lang w:eastAsia="zh-CN"/>
        </w:rPr>
        <w:t>日益</w:t>
      </w:r>
      <w:r w:rsidRPr="007D76BE">
        <w:rPr>
          <w:rFonts w:cs="宋体" w:hint="eastAsia"/>
          <w:lang w:eastAsia="zh-CN"/>
        </w:rPr>
        <w:t>增多的垃圾信息问题；</w:t>
      </w:r>
    </w:p>
    <w:p w:rsidR="007F6AA4" w:rsidRDefault="007F6AA4" w:rsidP="007F6AA4">
      <w:pPr>
        <w:pStyle w:val="enumlev1"/>
        <w:rPr>
          <w:rFonts w:eastAsia="SimSun" w:cs="宋体"/>
          <w:lang w:eastAsia="zh-CN"/>
        </w:rPr>
      </w:pPr>
      <w:r w:rsidRPr="007D76BE">
        <w:rPr>
          <w:lang w:eastAsia="zh-CN"/>
        </w:rPr>
        <w:t>ii)</w:t>
      </w:r>
      <w:r w:rsidRPr="007D76BE">
        <w:rPr>
          <w:lang w:eastAsia="zh-CN"/>
        </w:rPr>
        <w:tab/>
      </w:r>
      <w:r w:rsidRPr="007D76BE">
        <w:rPr>
          <w:rFonts w:cs="宋体" w:hint="eastAsia"/>
          <w:lang w:eastAsia="zh-CN"/>
        </w:rPr>
        <w:t>在落实本决议</w:t>
      </w:r>
      <w:r>
        <w:rPr>
          <w:rFonts w:cs="宋体" w:hint="eastAsia"/>
          <w:lang w:eastAsia="zh-CN"/>
        </w:rPr>
        <w:t>方面所取得的进展，</w:t>
      </w:r>
      <w:r w:rsidRPr="007D76BE">
        <w:rPr>
          <w:rFonts w:cs="宋体" w:hint="eastAsia"/>
          <w:lang w:eastAsia="zh-CN"/>
        </w:rPr>
        <w:t>根据国际电联《组织法》和</w:t>
      </w:r>
      <w:r>
        <w:rPr>
          <w:rFonts w:cs="宋体" w:hint="eastAsia"/>
          <w:lang w:eastAsia="zh-CN"/>
        </w:rPr>
        <w:t>国际电联</w:t>
      </w:r>
      <w:r w:rsidRPr="007D76BE">
        <w:rPr>
          <w:rFonts w:cs="宋体" w:hint="eastAsia"/>
          <w:lang w:eastAsia="zh-CN"/>
        </w:rPr>
        <w:t>《公约》，在顾问组的协助下，</w:t>
      </w:r>
      <w:r>
        <w:rPr>
          <w:rFonts w:cs="宋体" w:hint="eastAsia"/>
          <w:lang w:eastAsia="zh-CN"/>
        </w:rPr>
        <w:t>审议</w:t>
      </w:r>
      <w:r w:rsidRPr="007D76BE">
        <w:rPr>
          <w:rFonts w:cs="宋体" w:hint="eastAsia"/>
          <w:lang w:eastAsia="zh-CN"/>
        </w:rPr>
        <w:t>国际电联继续作为信息社会世界峰会</w:t>
      </w:r>
      <w:r w:rsidRPr="007D76BE">
        <w:rPr>
          <w:lang w:eastAsia="zh-CN"/>
        </w:rPr>
        <w:t>C5</w:t>
      </w:r>
      <w:r w:rsidRPr="007D76BE">
        <w:rPr>
          <w:rFonts w:cs="宋体" w:hint="eastAsia"/>
          <w:lang w:eastAsia="zh-CN"/>
        </w:rPr>
        <w:t>行动方面协调方</w:t>
      </w:r>
      <w:r w:rsidRPr="007D76BE">
        <w:rPr>
          <w:lang w:eastAsia="zh-CN"/>
        </w:rPr>
        <w:t>/</w:t>
      </w:r>
      <w:r w:rsidRPr="007D76BE">
        <w:rPr>
          <w:rFonts w:cs="宋体" w:hint="eastAsia"/>
          <w:lang w:eastAsia="zh-CN"/>
        </w:rPr>
        <w:t>推进</w:t>
      </w:r>
      <w:r>
        <w:rPr>
          <w:rFonts w:cs="宋体" w:hint="eastAsia"/>
          <w:lang w:eastAsia="zh-CN"/>
        </w:rPr>
        <w:t>方</w:t>
      </w:r>
      <w:r w:rsidRPr="007D76BE">
        <w:rPr>
          <w:rFonts w:cs="宋体" w:hint="eastAsia"/>
          <w:lang w:eastAsia="zh-CN"/>
        </w:rPr>
        <w:t>发挥</w:t>
      </w:r>
      <w:r>
        <w:rPr>
          <w:rFonts w:cs="宋体" w:hint="eastAsia"/>
          <w:lang w:eastAsia="zh-CN"/>
        </w:rPr>
        <w:t>的</w:t>
      </w:r>
      <w:r w:rsidRPr="007D76BE">
        <w:rPr>
          <w:rFonts w:cs="宋体" w:hint="eastAsia"/>
          <w:lang w:eastAsia="zh-CN"/>
        </w:rPr>
        <w:t>主导推</w:t>
      </w:r>
      <w:r>
        <w:rPr>
          <w:rFonts w:cs="宋体" w:hint="eastAsia"/>
          <w:lang w:eastAsia="zh-CN"/>
        </w:rPr>
        <w:t>进</w:t>
      </w:r>
      <w:r w:rsidRPr="007D76BE">
        <w:rPr>
          <w:rFonts w:cs="宋体" w:hint="eastAsia"/>
          <w:lang w:eastAsia="zh-CN"/>
        </w:rPr>
        <w:t>作用；</w:t>
      </w:r>
    </w:p>
    <w:p w:rsidR="005313A5" w:rsidRPr="005313A5" w:rsidRDefault="005313A5" w:rsidP="007F6AA4">
      <w:pPr>
        <w:pStyle w:val="enumlev1"/>
        <w:rPr>
          <w:rFonts w:eastAsia="SimSun"/>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Default="007F6AA4" w:rsidP="007F6AA4">
      <w:pPr>
        <w:tabs>
          <w:tab w:val="clear" w:pos="1134"/>
        </w:tabs>
        <w:rPr>
          <w:lang w:eastAsia="zh-CN"/>
        </w:rPr>
      </w:pPr>
      <w:r>
        <w:rPr>
          <w:lang w:eastAsia="zh-CN"/>
        </w:rPr>
        <w:t>2</w:t>
      </w:r>
      <w:r w:rsidRPr="007D76BE">
        <w:rPr>
          <w:lang w:eastAsia="zh-CN"/>
        </w:rPr>
        <w:tab/>
      </w:r>
      <w:r w:rsidRPr="007D76BE">
        <w:rPr>
          <w:rFonts w:cs="宋体" w:hint="eastAsia"/>
          <w:lang w:eastAsia="zh-CN"/>
        </w:rPr>
        <w:t>根据</w:t>
      </w:r>
      <w:r>
        <w:rPr>
          <w:rFonts w:cs="宋体" w:hint="eastAsia"/>
          <w:lang w:eastAsia="zh-CN"/>
        </w:rPr>
        <w:t>世界电信发展大会</w:t>
      </w:r>
      <w:r w:rsidRPr="007D76BE">
        <w:rPr>
          <w:rFonts w:cs="宋体" w:hint="eastAsia"/>
          <w:lang w:eastAsia="zh-CN"/>
        </w:rPr>
        <w:t>第</w:t>
      </w:r>
      <w:r w:rsidRPr="007D76BE">
        <w:rPr>
          <w:lang w:eastAsia="zh-CN"/>
        </w:rPr>
        <w:t>45</w:t>
      </w:r>
      <w:r w:rsidRPr="007D76BE">
        <w:rPr>
          <w:rFonts w:cs="宋体" w:hint="eastAsia"/>
          <w:lang w:eastAsia="zh-CN"/>
        </w:rPr>
        <w:t>号决议（</w:t>
      </w:r>
      <w:r>
        <w:rPr>
          <w:lang w:eastAsia="zh-CN"/>
        </w:rPr>
        <w:t>2010</w:t>
      </w:r>
      <w:r>
        <w:rPr>
          <w:rFonts w:cs="宋体" w:hint="eastAsia"/>
          <w:lang w:eastAsia="zh-CN"/>
        </w:rPr>
        <w:t>年，海得拉巴，修订版</w:t>
      </w:r>
      <w:r w:rsidRPr="007D76BE">
        <w:rPr>
          <w:rFonts w:cs="宋体" w:hint="eastAsia"/>
          <w:lang w:eastAsia="zh-CN"/>
        </w:rPr>
        <w:t>），在感兴趣的成员国之间开展工作，起草一份与可能达成的谅解备忘录（</w:t>
      </w:r>
      <w:r w:rsidRPr="007D76BE">
        <w:rPr>
          <w:lang w:eastAsia="zh-CN"/>
        </w:rPr>
        <w:t>MoU</w:t>
      </w:r>
      <w:r w:rsidRPr="007D76BE">
        <w:rPr>
          <w:rFonts w:cs="宋体" w:hint="eastAsia"/>
          <w:lang w:eastAsia="zh-CN"/>
        </w:rPr>
        <w:t>）有关的文件，</w:t>
      </w:r>
      <w:r>
        <w:rPr>
          <w:rFonts w:cs="宋体" w:hint="eastAsia"/>
          <w:lang w:eastAsia="zh-CN"/>
        </w:rPr>
        <w:t>其中</w:t>
      </w:r>
      <w:r w:rsidRPr="007D76BE">
        <w:rPr>
          <w:rFonts w:cs="宋体" w:hint="eastAsia"/>
          <w:lang w:eastAsia="zh-CN"/>
        </w:rPr>
        <w:t>包括对</w:t>
      </w:r>
      <w:r w:rsidRPr="007D76BE">
        <w:rPr>
          <w:lang w:eastAsia="zh-CN"/>
        </w:rPr>
        <w:t>M</w:t>
      </w:r>
      <w:r>
        <w:rPr>
          <w:lang w:eastAsia="zh-CN"/>
        </w:rPr>
        <w:t>o</w:t>
      </w:r>
      <w:r w:rsidRPr="007D76BE">
        <w:rPr>
          <w:lang w:eastAsia="zh-CN"/>
        </w:rPr>
        <w:t>U</w:t>
      </w:r>
      <w:r w:rsidRPr="007D76BE">
        <w:rPr>
          <w:rFonts w:cs="宋体" w:hint="eastAsia"/>
          <w:lang w:eastAsia="zh-CN"/>
        </w:rPr>
        <w:t>的法律分析及其适用范围，以加强网络安全并应对网络威胁，从而保护发展中国家以及任何有意参加</w:t>
      </w:r>
      <w:r>
        <w:rPr>
          <w:rFonts w:cs="宋体" w:hint="eastAsia"/>
          <w:lang w:eastAsia="zh-CN"/>
        </w:rPr>
        <w:t>这一</w:t>
      </w:r>
      <w:r w:rsidRPr="007D76BE">
        <w:rPr>
          <w:rFonts w:cs="宋体" w:hint="eastAsia"/>
          <w:lang w:eastAsia="zh-CN"/>
        </w:rPr>
        <w:t>可能达成的</w:t>
      </w:r>
      <w:r w:rsidRPr="007D76BE">
        <w:rPr>
          <w:lang w:eastAsia="zh-CN"/>
        </w:rPr>
        <w:t>MoU</w:t>
      </w:r>
      <w:r w:rsidRPr="007D76BE">
        <w:rPr>
          <w:rFonts w:cs="宋体" w:hint="eastAsia"/>
          <w:lang w:eastAsia="zh-CN"/>
        </w:rPr>
        <w:t>的国家</w:t>
      </w:r>
      <w:r>
        <w:rPr>
          <w:rFonts w:cs="宋体" w:hint="eastAsia"/>
          <w:lang w:eastAsia="zh-CN"/>
        </w:rPr>
        <w:t>；</w:t>
      </w:r>
      <w:r w:rsidRPr="007D76BE">
        <w:rPr>
          <w:rFonts w:cs="宋体" w:hint="eastAsia"/>
          <w:lang w:eastAsia="zh-CN"/>
        </w:rPr>
        <w:t>该会议的成果需提交理事会</w:t>
      </w:r>
      <w:r w:rsidRPr="007D76BE">
        <w:rPr>
          <w:lang w:eastAsia="zh-CN"/>
        </w:rPr>
        <w:t>2011</w:t>
      </w:r>
      <w:r w:rsidRPr="007D76BE">
        <w:rPr>
          <w:rFonts w:cs="宋体" w:hint="eastAsia"/>
          <w:lang w:eastAsia="zh-CN"/>
        </w:rPr>
        <w:t>年会议，供其审议并酌情采取行动；</w:t>
      </w:r>
    </w:p>
    <w:p w:rsidR="007F6AA4" w:rsidRPr="007D76BE" w:rsidRDefault="007F6AA4" w:rsidP="007F6AA4">
      <w:pPr>
        <w:rPr>
          <w:lang w:eastAsia="zh-CN"/>
        </w:rPr>
      </w:pPr>
      <w:r>
        <w:rPr>
          <w:lang w:eastAsia="zh-CN"/>
        </w:rPr>
        <w:t>3</w:t>
      </w:r>
      <w:r w:rsidRPr="007D76BE">
        <w:rPr>
          <w:lang w:eastAsia="zh-CN"/>
        </w:rPr>
        <w:tab/>
      </w:r>
      <w:r w:rsidRPr="007D76BE">
        <w:rPr>
          <w:rFonts w:cs="宋体" w:hint="eastAsia"/>
          <w:lang w:eastAsia="zh-CN"/>
        </w:rPr>
        <w:t>根据信息社会世界峰会有关所有国家普遍</w:t>
      </w:r>
      <w:r>
        <w:rPr>
          <w:rFonts w:cs="宋体" w:hint="eastAsia"/>
          <w:lang w:eastAsia="zh-CN"/>
        </w:rPr>
        <w:t>且不受</w:t>
      </w:r>
      <w:r w:rsidRPr="007D76BE">
        <w:rPr>
          <w:rFonts w:cs="宋体" w:hint="eastAsia"/>
          <w:lang w:eastAsia="zh-CN"/>
        </w:rPr>
        <w:t>歧视地享用</w:t>
      </w:r>
      <w:r w:rsidRPr="007D76BE">
        <w:rPr>
          <w:lang w:eastAsia="zh-CN"/>
        </w:rPr>
        <w:t>ICT</w:t>
      </w:r>
      <w:r w:rsidRPr="007D76BE">
        <w:rPr>
          <w:rFonts w:cs="宋体" w:hint="eastAsia"/>
          <w:lang w:eastAsia="zh-CN"/>
        </w:rPr>
        <w:t>的条款，在可用预算范围内，</w:t>
      </w:r>
      <w:r>
        <w:rPr>
          <w:rFonts w:cs="宋体" w:hint="eastAsia"/>
          <w:lang w:eastAsia="zh-CN"/>
        </w:rPr>
        <w:t>促进</w:t>
      </w:r>
      <w:r w:rsidRPr="007D76BE">
        <w:rPr>
          <w:rFonts w:cs="宋体" w:hint="eastAsia"/>
          <w:lang w:eastAsia="zh-CN"/>
        </w:rPr>
        <w:t>对所需</w:t>
      </w:r>
      <w:r>
        <w:rPr>
          <w:rFonts w:cs="宋体" w:hint="eastAsia"/>
          <w:lang w:eastAsia="zh-CN"/>
        </w:rPr>
        <w:t>手段</w:t>
      </w:r>
      <w:r w:rsidRPr="007D76BE">
        <w:rPr>
          <w:rFonts w:cs="宋体" w:hint="eastAsia"/>
          <w:lang w:eastAsia="zh-CN"/>
        </w:rPr>
        <w:t>和资源的获取，以增强各成员国对使用</w:t>
      </w:r>
      <w:r w:rsidRPr="007D76BE">
        <w:rPr>
          <w:lang w:eastAsia="zh-CN"/>
        </w:rPr>
        <w:t>ICT</w:t>
      </w:r>
      <w:r w:rsidRPr="007D76BE">
        <w:rPr>
          <w:rFonts w:cs="宋体" w:hint="eastAsia"/>
          <w:lang w:eastAsia="zh-CN"/>
        </w:rPr>
        <w:t>的信心并提高安全性；</w:t>
      </w:r>
    </w:p>
    <w:p w:rsidR="007F6AA4" w:rsidRPr="007D76BE" w:rsidRDefault="007F6AA4" w:rsidP="007F6AA4">
      <w:pPr>
        <w:rPr>
          <w:lang w:eastAsia="zh-CN"/>
        </w:rPr>
      </w:pPr>
      <w:r>
        <w:rPr>
          <w:lang w:eastAsia="zh-CN"/>
        </w:rPr>
        <w:t>4</w:t>
      </w:r>
      <w:r w:rsidRPr="007D76BE">
        <w:rPr>
          <w:lang w:eastAsia="zh-CN"/>
        </w:rPr>
        <w:tab/>
      </w:r>
      <w:r w:rsidRPr="007D76BE">
        <w:rPr>
          <w:rFonts w:cs="宋体" w:hint="eastAsia"/>
          <w:lang w:eastAsia="zh-CN"/>
        </w:rPr>
        <w:t>继续</w:t>
      </w:r>
      <w:r>
        <w:rPr>
          <w:rFonts w:cs="宋体" w:hint="eastAsia"/>
          <w:lang w:eastAsia="zh-CN"/>
        </w:rPr>
        <w:t>将</w:t>
      </w:r>
      <w:r w:rsidRPr="007D76BE">
        <w:rPr>
          <w:rFonts w:cs="宋体" w:hint="eastAsia"/>
          <w:lang w:eastAsia="zh-CN"/>
        </w:rPr>
        <w:t>网络安全</w:t>
      </w:r>
      <w:r>
        <w:rPr>
          <w:rFonts w:cs="宋体" w:hint="eastAsia"/>
          <w:lang w:eastAsia="zh-CN"/>
        </w:rPr>
        <w:t>关口</w:t>
      </w:r>
      <w:r w:rsidRPr="007D76BE">
        <w:rPr>
          <w:rFonts w:cs="宋体" w:hint="eastAsia"/>
          <w:lang w:eastAsia="zh-CN"/>
        </w:rPr>
        <w:t>（</w:t>
      </w:r>
      <w:r w:rsidRPr="007D76BE">
        <w:rPr>
          <w:lang w:eastAsia="zh-CN"/>
        </w:rPr>
        <w:t>Cybersecurity Gateway</w:t>
      </w:r>
      <w:r w:rsidRPr="007D76BE">
        <w:rPr>
          <w:rFonts w:cs="宋体" w:hint="eastAsia"/>
          <w:lang w:eastAsia="zh-CN"/>
        </w:rPr>
        <w:t>）作为</w:t>
      </w:r>
      <w:r>
        <w:rPr>
          <w:rFonts w:cs="宋体" w:hint="eastAsia"/>
          <w:lang w:eastAsia="zh-CN"/>
        </w:rPr>
        <w:t>在世界范围共享各</w:t>
      </w:r>
      <w:r w:rsidRPr="007D76BE">
        <w:rPr>
          <w:rFonts w:cs="宋体" w:hint="eastAsia"/>
          <w:lang w:eastAsia="zh-CN"/>
        </w:rPr>
        <w:t>国、</w:t>
      </w:r>
      <w:r>
        <w:rPr>
          <w:rFonts w:cs="宋体" w:hint="eastAsia"/>
          <w:lang w:eastAsia="zh-CN"/>
        </w:rPr>
        <w:t>各</w:t>
      </w:r>
      <w:r w:rsidRPr="007D76BE">
        <w:rPr>
          <w:rFonts w:cs="宋体" w:hint="eastAsia"/>
          <w:lang w:eastAsia="zh-CN"/>
        </w:rPr>
        <w:t>区域和国际网络安全</w:t>
      </w:r>
      <w:r>
        <w:rPr>
          <w:rFonts w:cs="宋体" w:hint="eastAsia"/>
          <w:lang w:eastAsia="zh-CN"/>
        </w:rPr>
        <w:t>相关</w:t>
      </w:r>
      <w:r w:rsidRPr="007D76BE">
        <w:rPr>
          <w:rFonts w:cs="宋体" w:hint="eastAsia"/>
          <w:lang w:eastAsia="zh-CN"/>
        </w:rPr>
        <w:t>举措信息的途径</w:t>
      </w:r>
      <w:r>
        <w:rPr>
          <w:rFonts w:cs="宋体" w:hint="eastAsia"/>
          <w:lang w:eastAsia="zh-CN"/>
        </w:rPr>
        <w:t>加以维护</w:t>
      </w:r>
      <w:r w:rsidRPr="007D76BE">
        <w:rPr>
          <w:rFonts w:cs="宋体" w:hint="eastAsia"/>
          <w:lang w:eastAsia="zh-CN"/>
        </w:rPr>
        <w:t>；</w:t>
      </w:r>
    </w:p>
    <w:p w:rsidR="007F6AA4" w:rsidRPr="007D76BE" w:rsidRDefault="007F6AA4" w:rsidP="007F6AA4">
      <w:pPr>
        <w:rPr>
          <w:lang w:val="en-US" w:eastAsia="zh-CN"/>
        </w:rPr>
      </w:pPr>
      <w:r>
        <w:rPr>
          <w:lang w:eastAsia="zh-CN"/>
        </w:rPr>
        <w:t>5</w:t>
      </w:r>
      <w:r w:rsidRPr="007D76BE">
        <w:rPr>
          <w:lang w:eastAsia="zh-CN"/>
        </w:rPr>
        <w:tab/>
      </w:r>
      <w:r w:rsidRPr="007D76BE">
        <w:rPr>
          <w:rFonts w:cs="宋体" w:hint="eastAsia"/>
          <w:lang w:eastAsia="zh-CN"/>
        </w:rPr>
        <w:t>就这些活动情况向理事会做出年度报告并酌情提出</w:t>
      </w:r>
      <w:r>
        <w:rPr>
          <w:rFonts w:cs="宋体" w:hint="eastAsia"/>
          <w:lang w:eastAsia="zh-CN"/>
        </w:rPr>
        <w:t>建议</w:t>
      </w:r>
      <w:r w:rsidRPr="007D76BE">
        <w:rPr>
          <w:rFonts w:cs="宋体" w:hint="eastAsia"/>
          <w:lang w:eastAsia="zh-CN"/>
        </w:rPr>
        <w:t>；</w:t>
      </w:r>
    </w:p>
    <w:p w:rsidR="007F6AA4" w:rsidRPr="007D76BE" w:rsidRDefault="007F6AA4" w:rsidP="007F6AA4">
      <w:pPr>
        <w:rPr>
          <w:lang w:eastAsia="zh-CN"/>
        </w:rPr>
      </w:pPr>
      <w:r>
        <w:rPr>
          <w:lang w:val="en-US" w:eastAsia="zh-CN"/>
        </w:rPr>
        <w:t>6</w:t>
      </w:r>
      <w:r w:rsidRPr="00E21274">
        <w:rPr>
          <w:lang w:val="en-US" w:eastAsia="zh-CN"/>
        </w:rPr>
        <w:tab/>
      </w:r>
      <w:r w:rsidRPr="007D76BE">
        <w:rPr>
          <w:rFonts w:cs="宋体" w:hint="eastAsia"/>
          <w:lang w:eastAsia="zh-CN"/>
        </w:rPr>
        <w:t>进一步加强研究组和相关项目之间的协调，</w:t>
      </w:r>
    </w:p>
    <w:p w:rsidR="007F6AA4" w:rsidRPr="004C54F0" w:rsidRDefault="007F6AA4" w:rsidP="007F6AA4">
      <w:pPr>
        <w:pStyle w:val="Call"/>
        <w:rPr>
          <w:lang w:eastAsia="zh-CN"/>
        </w:rPr>
      </w:pPr>
      <w:r w:rsidRPr="004C54F0">
        <w:rPr>
          <w:rFonts w:ascii="宋体" w:hAnsi="宋体" w:cs="宋体" w:hint="eastAsia"/>
          <w:lang w:eastAsia="zh-CN"/>
        </w:rPr>
        <w:t>责成电信标准化局主任</w:t>
      </w:r>
    </w:p>
    <w:p w:rsidR="007F6AA4" w:rsidRPr="007D76BE" w:rsidRDefault="007F6AA4" w:rsidP="007F6AA4">
      <w:pPr>
        <w:rPr>
          <w:lang w:val="en-US" w:eastAsia="zh-CN"/>
        </w:rPr>
      </w:pPr>
      <w:r w:rsidRPr="007D76BE">
        <w:rPr>
          <w:lang w:val="en-US" w:eastAsia="zh-CN"/>
        </w:rPr>
        <w:t>1</w:t>
      </w:r>
      <w:r w:rsidRPr="007D76BE">
        <w:rPr>
          <w:lang w:val="en-US" w:eastAsia="zh-CN"/>
        </w:rPr>
        <w:tab/>
      </w:r>
      <w:r w:rsidRPr="007D76BE">
        <w:rPr>
          <w:rFonts w:cs="宋体" w:hint="eastAsia"/>
          <w:lang w:eastAsia="zh-CN"/>
        </w:rPr>
        <w:t>加强现有</w:t>
      </w:r>
      <w:r w:rsidRPr="007D76BE">
        <w:rPr>
          <w:lang w:val="en-US" w:eastAsia="zh-CN"/>
        </w:rPr>
        <w:t>ITU-T</w:t>
      </w:r>
      <w:r w:rsidRPr="007D76BE">
        <w:rPr>
          <w:rFonts w:cs="宋体" w:hint="eastAsia"/>
          <w:lang w:val="en-US" w:eastAsia="zh-CN"/>
        </w:rPr>
        <w:t>研究组内的工作，以便：</w:t>
      </w:r>
    </w:p>
    <w:p w:rsidR="007F6AA4" w:rsidRPr="007D76BE" w:rsidRDefault="007F6AA4" w:rsidP="007F6AA4">
      <w:pPr>
        <w:pStyle w:val="enumlev1"/>
        <w:rPr>
          <w:lang w:val="en-US" w:eastAsia="zh-CN"/>
        </w:rPr>
      </w:pPr>
      <w:r w:rsidRPr="007D76BE">
        <w:rPr>
          <w:lang w:val="en-US" w:eastAsia="zh-CN"/>
        </w:rPr>
        <w:t>i)</w:t>
      </w:r>
      <w:r w:rsidRPr="007D76BE">
        <w:rPr>
          <w:lang w:val="en-US" w:eastAsia="zh-CN"/>
        </w:rPr>
        <w:tab/>
      </w:r>
      <w:r w:rsidRPr="007D76BE">
        <w:rPr>
          <w:rFonts w:cs="宋体" w:hint="eastAsia"/>
          <w:lang w:val="en-US" w:eastAsia="zh-CN"/>
        </w:rPr>
        <w:t>酌情通过制定报告或建议书，</w:t>
      </w:r>
      <w:r>
        <w:rPr>
          <w:rFonts w:cs="宋体" w:hint="eastAsia"/>
          <w:lang w:val="en-US" w:eastAsia="zh-CN"/>
        </w:rPr>
        <w:t>研究</w:t>
      </w:r>
      <w:r w:rsidRPr="007D76BE">
        <w:rPr>
          <w:rFonts w:cs="宋体" w:hint="eastAsia"/>
          <w:lang w:val="en-US" w:eastAsia="zh-CN"/>
        </w:rPr>
        <w:t>解决影响树立使用</w:t>
      </w:r>
      <w:r w:rsidRPr="007D76BE">
        <w:rPr>
          <w:lang w:val="en-US" w:eastAsia="zh-CN"/>
        </w:rPr>
        <w:t>ICT</w:t>
      </w:r>
      <w:r w:rsidRPr="007D76BE">
        <w:rPr>
          <w:rFonts w:cs="宋体" w:hint="eastAsia"/>
          <w:lang w:val="en-US" w:eastAsia="zh-CN"/>
        </w:rPr>
        <w:t>信心和提高安全性的现</w:t>
      </w:r>
      <w:r>
        <w:rPr>
          <w:rFonts w:cs="宋体" w:hint="eastAsia"/>
          <w:lang w:val="en-US" w:eastAsia="zh-CN"/>
        </w:rPr>
        <w:t>有的</w:t>
      </w:r>
      <w:r w:rsidRPr="007D76BE">
        <w:rPr>
          <w:rFonts w:cs="宋体" w:hint="eastAsia"/>
          <w:lang w:val="en-US" w:eastAsia="zh-CN"/>
        </w:rPr>
        <w:t>和未来的威胁与</w:t>
      </w:r>
      <w:r>
        <w:rPr>
          <w:rFonts w:cs="宋体" w:hint="eastAsia"/>
          <w:lang w:val="en-US" w:eastAsia="zh-CN"/>
        </w:rPr>
        <w:t>隐患</w:t>
      </w:r>
      <w:r w:rsidRPr="007D76BE">
        <w:rPr>
          <w:rFonts w:cs="宋体" w:hint="eastAsia"/>
          <w:lang w:val="en-US" w:eastAsia="zh-CN"/>
        </w:rPr>
        <w:t>，目的是</w:t>
      </w:r>
      <w:r>
        <w:rPr>
          <w:rFonts w:cs="宋体" w:hint="eastAsia"/>
          <w:lang w:val="en-US" w:eastAsia="zh-CN"/>
        </w:rPr>
        <w:t>落</w:t>
      </w:r>
      <w:r w:rsidRPr="007D76BE">
        <w:rPr>
          <w:rFonts w:cs="宋体" w:hint="eastAsia"/>
          <w:lang w:val="en-US" w:eastAsia="zh-CN"/>
        </w:rPr>
        <w:t>实</w:t>
      </w:r>
      <w:r>
        <w:rPr>
          <w:rFonts w:hint="eastAsia"/>
          <w:lang w:val="en-US" w:eastAsia="zh-CN"/>
        </w:rPr>
        <w:t>2008</w:t>
      </w:r>
      <w:r>
        <w:rPr>
          <w:rFonts w:hint="eastAsia"/>
          <w:lang w:val="en-US" w:eastAsia="zh-CN"/>
        </w:rPr>
        <w:t>年世界电信标准化全会</w:t>
      </w:r>
      <w:r w:rsidRPr="007D76BE">
        <w:rPr>
          <w:rFonts w:cs="宋体" w:hint="eastAsia"/>
          <w:lang w:val="en-US" w:eastAsia="zh-CN"/>
        </w:rPr>
        <w:t>的各项决议，特别是第</w:t>
      </w:r>
      <w:r w:rsidRPr="007D76BE">
        <w:rPr>
          <w:lang w:val="en-US" w:eastAsia="zh-CN"/>
        </w:rPr>
        <w:t>50</w:t>
      </w:r>
      <w:r w:rsidRPr="007D76BE">
        <w:rPr>
          <w:rFonts w:cs="宋体" w:hint="eastAsia"/>
          <w:lang w:val="en-US" w:eastAsia="zh-CN"/>
        </w:rPr>
        <w:t>号和</w:t>
      </w:r>
      <w:r>
        <w:rPr>
          <w:rFonts w:cs="宋体" w:hint="eastAsia"/>
          <w:lang w:val="en-US" w:eastAsia="zh-CN"/>
        </w:rPr>
        <w:t>第</w:t>
      </w:r>
      <w:r w:rsidRPr="007D76BE">
        <w:rPr>
          <w:lang w:val="en-US" w:eastAsia="zh-CN"/>
        </w:rPr>
        <w:t>52</w:t>
      </w:r>
      <w:r w:rsidRPr="007D76BE">
        <w:rPr>
          <w:rFonts w:cs="宋体" w:hint="eastAsia"/>
          <w:lang w:val="en-US" w:eastAsia="zh-CN"/>
        </w:rPr>
        <w:t>号决议（</w:t>
      </w:r>
      <w:r w:rsidRPr="007D76BE">
        <w:rPr>
          <w:lang w:val="en-US" w:eastAsia="zh-CN"/>
        </w:rPr>
        <w:t>2008</w:t>
      </w:r>
      <w:r w:rsidRPr="007D76BE">
        <w:rPr>
          <w:rFonts w:cs="宋体" w:hint="eastAsia"/>
          <w:lang w:val="en-US" w:eastAsia="zh-CN"/>
        </w:rPr>
        <w:t>年，约翰内斯堡，修订版）</w:t>
      </w:r>
      <w:r>
        <w:rPr>
          <w:rFonts w:cs="宋体" w:hint="eastAsia"/>
          <w:lang w:val="en-US" w:eastAsia="zh-CN"/>
        </w:rPr>
        <w:t>以及</w:t>
      </w:r>
      <w:r w:rsidRPr="007D76BE">
        <w:rPr>
          <w:rFonts w:cs="宋体" w:hint="eastAsia"/>
          <w:lang w:val="en-US" w:eastAsia="zh-CN"/>
        </w:rPr>
        <w:t>第</w:t>
      </w:r>
      <w:r w:rsidRPr="007D76BE">
        <w:rPr>
          <w:lang w:val="en-US" w:eastAsia="zh-CN"/>
        </w:rPr>
        <w:t>58</w:t>
      </w:r>
      <w:r w:rsidRPr="007D76BE">
        <w:rPr>
          <w:rFonts w:cs="宋体" w:hint="eastAsia"/>
          <w:lang w:val="en-US" w:eastAsia="zh-CN"/>
        </w:rPr>
        <w:t>号决议（</w:t>
      </w:r>
      <w:r w:rsidRPr="007D76BE">
        <w:rPr>
          <w:lang w:val="en-US" w:eastAsia="zh-CN"/>
        </w:rPr>
        <w:t>2008</w:t>
      </w:r>
      <w:r w:rsidRPr="007D76BE">
        <w:rPr>
          <w:rFonts w:cs="宋体" w:hint="eastAsia"/>
          <w:lang w:val="en-US" w:eastAsia="zh-CN"/>
        </w:rPr>
        <w:t>年，约翰内斯堡），</w:t>
      </w:r>
      <w:r>
        <w:rPr>
          <w:rFonts w:cs="宋体" w:hint="eastAsia"/>
          <w:lang w:val="en-US" w:eastAsia="zh-CN"/>
        </w:rPr>
        <w:t>以便</w:t>
      </w:r>
      <w:r w:rsidRPr="007D76BE">
        <w:rPr>
          <w:rFonts w:cs="宋体" w:hint="eastAsia"/>
          <w:lang w:val="en-US" w:eastAsia="zh-CN"/>
        </w:rPr>
        <w:t>工作</w:t>
      </w:r>
      <w:r>
        <w:rPr>
          <w:rFonts w:cs="宋体" w:hint="eastAsia"/>
          <w:lang w:val="en-US" w:eastAsia="zh-CN"/>
        </w:rPr>
        <w:t>能够</w:t>
      </w:r>
      <w:r w:rsidRPr="007D76BE">
        <w:rPr>
          <w:rFonts w:cs="宋体" w:hint="eastAsia"/>
          <w:lang w:val="en-US" w:eastAsia="zh-CN"/>
        </w:rPr>
        <w:t>在课题批准之前</w:t>
      </w:r>
      <w:r>
        <w:rPr>
          <w:rFonts w:cs="宋体" w:hint="eastAsia"/>
          <w:lang w:val="en-US" w:eastAsia="zh-CN"/>
        </w:rPr>
        <w:t>即可开展</w:t>
      </w:r>
      <w:r w:rsidRPr="007D76BE">
        <w:rPr>
          <w:rFonts w:cs="宋体" w:hint="eastAsia"/>
          <w:lang w:val="en-US" w:eastAsia="zh-CN"/>
        </w:rPr>
        <w:t>；</w:t>
      </w:r>
    </w:p>
    <w:p w:rsidR="007F6AA4" w:rsidRPr="007D76BE" w:rsidRDefault="007F6AA4" w:rsidP="007F6AA4">
      <w:pPr>
        <w:pStyle w:val="enumlev1"/>
        <w:rPr>
          <w:lang w:val="en-US" w:eastAsia="zh-CN"/>
        </w:rPr>
      </w:pPr>
      <w:r w:rsidRPr="007D76BE">
        <w:rPr>
          <w:lang w:val="en-US" w:eastAsia="zh-CN"/>
        </w:rPr>
        <w:t>ii)</w:t>
      </w:r>
      <w:r w:rsidRPr="007D76BE">
        <w:rPr>
          <w:lang w:val="en-US" w:eastAsia="zh-CN"/>
        </w:rPr>
        <w:tab/>
      </w:r>
      <w:r w:rsidRPr="007D76BE">
        <w:rPr>
          <w:rFonts w:cs="宋体" w:hint="eastAsia"/>
          <w:lang w:val="en-US" w:eastAsia="zh-CN"/>
        </w:rPr>
        <w:t>寻求加强这些领域内的技术信息交流、推动</w:t>
      </w:r>
      <w:r>
        <w:rPr>
          <w:rFonts w:cs="宋体" w:hint="eastAsia"/>
          <w:lang w:val="en-US" w:eastAsia="zh-CN"/>
        </w:rPr>
        <w:t>可提高安全性的</w:t>
      </w:r>
      <w:r w:rsidRPr="007D76BE">
        <w:rPr>
          <w:rFonts w:cs="宋体" w:hint="eastAsia"/>
          <w:lang w:val="en-US" w:eastAsia="zh-CN"/>
        </w:rPr>
        <w:t>协议和标准通过</w:t>
      </w:r>
      <w:r>
        <w:rPr>
          <w:rFonts w:cs="宋体" w:hint="eastAsia"/>
          <w:lang w:val="en-US" w:eastAsia="zh-CN"/>
        </w:rPr>
        <w:t>的途径，并</w:t>
      </w:r>
      <w:r w:rsidRPr="007D76BE">
        <w:rPr>
          <w:rFonts w:cs="宋体" w:hint="eastAsia"/>
          <w:lang w:val="en-US" w:eastAsia="zh-CN"/>
        </w:rPr>
        <w:t>促进</w:t>
      </w:r>
      <w:r>
        <w:rPr>
          <w:rFonts w:cs="宋体" w:hint="eastAsia"/>
          <w:lang w:val="en-US" w:eastAsia="zh-CN"/>
        </w:rPr>
        <w:t>适当</w:t>
      </w:r>
      <w:r w:rsidRPr="007D76BE">
        <w:rPr>
          <w:rFonts w:cs="宋体" w:hint="eastAsia"/>
          <w:lang w:val="en-US" w:eastAsia="zh-CN"/>
        </w:rPr>
        <w:t>实体之间的国际合作；</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7F6AA4" w:rsidRPr="007D76BE" w:rsidRDefault="007F6AA4" w:rsidP="007F6AA4">
      <w:pPr>
        <w:pStyle w:val="enumlev1"/>
        <w:rPr>
          <w:lang w:val="en-US" w:eastAsia="zh-CN"/>
        </w:rPr>
      </w:pPr>
      <w:r w:rsidRPr="007D76BE">
        <w:rPr>
          <w:lang w:val="en-US" w:eastAsia="zh-CN"/>
        </w:rPr>
        <w:t>iii)</w:t>
      </w:r>
      <w:r w:rsidRPr="007D76BE">
        <w:rPr>
          <w:lang w:val="en-US" w:eastAsia="zh-CN"/>
        </w:rPr>
        <w:tab/>
      </w:r>
      <w:r>
        <w:rPr>
          <w:rFonts w:cs="宋体" w:hint="eastAsia"/>
          <w:lang w:val="en-US" w:eastAsia="zh-CN"/>
        </w:rPr>
        <w:t>为</w:t>
      </w:r>
      <w:r>
        <w:rPr>
          <w:rFonts w:hint="eastAsia"/>
          <w:lang w:val="en-US" w:eastAsia="zh-CN"/>
        </w:rPr>
        <w:t>2008</w:t>
      </w:r>
      <w:r>
        <w:rPr>
          <w:rFonts w:hint="eastAsia"/>
          <w:lang w:val="en-US" w:eastAsia="zh-CN"/>
        </w:rPr>
        <w:t>年世界电信标准化全会</w:t>
      </w:r>
      <w:r w:rsidRPr="007D76BE">
        <w:rPr>
          <w:rFonts w:cs="宋体" w:hint="eastAsia"/>
          <w:lang w:val="en-US" w:eastAsia="zh-CN"/>
        </w:rPr>
        <w:t>成果所衍生的项目，特别是</w:t>
      </w:r>
      <w:r>
        <w:rPr>
          <w:rFonts w:cs="宋体" w:hint="eastAsia"/>
          <w:lang w:val="en-US" w:eastAsia="zh-CN"/>
        </w:rPr>
        <w:t>下列项目提供便利</w:t>
      </w:r>
      <w:r w:rsidRPr="007D76BE">
        <w:rPr>
          <w:rFonts w:cs="宋体" w:hint="eastAsia"/>
          <w:lang w:val="en-US" w:eastAsia="zh-CN"/>
        </w:rPr>
        <w:t>；</w:t>
      </w:r>
    </w:p>
    <w:p w:rsidR="007F6AA4" w:rsidRPr="007D76BE" w:rsidRDefault="007F6AA4" w:rsidP="007F6AA4">
      <w:pPr>
        <w:pStyle w:val="enumlev2"/>
        <w:rPr>
          <w:lang w:val="en-US" w:eastAsia="zh-CN"/>
        </w:rPr>
      </w:pPr>
      <w:r w:rsidRPr="007D76BE">
        <w:rPr>
          <w:lang w:val="en-US" w:eastAsia="zh-CN"/>
        </w:rPr>
        <w:t>a)</w:t>
      </w:r>
      <w:r w:rsidRPr="007D76BE">
        <w:rPr>
          <w:lang w:val="en-US" w:eastAsia="zh-CN"/>
        </w:rPr>
        <w:tab/>
      </w:r>
      <w:r w:rsidRPr="007D76BE">
        <w:rPr>
          <w:rFonts w:cs="宋体" w:hint="eastAsia"/>
          <w:lang w:val="en-US" w:eastAsia="zh-CN"/>
        </w:rPr>
        <w:t>关于网络安全的第</w:t>
      </w:r>
      <w:r w:rsidRPr="007D76BE">
        <w:rPr>
          <w:lang w:val="en-US" w:eastAsia="zh-CN"/>
        </w:rPr>
        <w:t>50</w:t>
      </w:r>
      <w:r w:rsidRPr="007D76BE">
        <w:rPr>
          <w:rFonts w:cs="宋体" w:hint="eastAsia"/>
          <w:lang w:val="en-US" w:eastAsia="zh-CN"/>
        </w:rPr>
        <w:t>号决议（</w:t>
      </w:r>
      <w:r w:rsidRPr="007D76BE">
        <w:rPr>
          <w:lang w:val="en-US" w:eastAsia="zh-CN"/>
        </w:rPr>
        <w:t>2008</w:t>
      </w:r>
      <w:r w:rsidRPr="007D76BE">
        <w:rPr>
          <w:rFonts w:cs="宋体" w:hint="eastAsia"/>
          <w:lang w:val="en-US" w:eastAsia="zh-CN"/>
        </w:rPr>
        <w:t>年，约翰内斯堡，修订版）；</w:t>
      </w:r>
    </w:p>
    <w:p w:rsidR="007F6AA4" w:rsidRPr="007D76BE" w:rsidRDefault="007F6AA4" w:rsidP="007F6AA4">
      <w:pPr>
        <w:pStyle w:val="enumlev2"/>
        <w:rPr>
          <w:lang w:val="en-US" w:eastAsia="zh-CN"/>
        </w:rPr>
      </w:pPr>
      <w:r w:rsidRPr="007D76BE">
        <w:rPr>
          <w:lang w:val="en-US" w:eastAsia="zh-CN"/>
        </w:rPr>
        <w:t>b)</w:t>
      </w:r>
      <w:r w:rsidRPr="007D76BE">
        <w:rPr>
          <w:lang w:val="en-US" w:eastAsia="zh-CN"/>
        </w:rPr>
        <w:tab/>
      </w:r>
      <w:r w:rsidRPr="007D76BE">
        <w:rPr>
          <w:rFonts w:cs="宋体" w:hint="eastAsia"/>
          <w:lang w:val="en-US" w:eastAsia="zh-CN"/>
        </w:rPr>
        <w:t>关于</w:t>
      </w:r>
      <w:r>
        <w:rPr>
          <w:rFonts w:cs="宋体" w:hint="eastAsia"/>
          <w:lang w:val="en-US" w:eastAsia="zh-CN"/>
        </w:rPr>
        <w:t>抵制</w:t>
      </w:r>
      <w:r w:rsidRPr="007D76BE">
        <w:rPr>
          <w:rFonts w:cs="宋体" w:hint="eastAsia"/>
          <w:lang w:val="en-US" w:eastAsia="zh-CN"/>
        </w:rPr>
        <w:t>和打击垃圾信息的第</w:t>
      </w:r>
      <w:r w:rsidRPr="007D76BE">
        <w:rPr>
          <w:lang w:val="en-US" w:eastAsia="zh-CN"/>
        </w:rPr>
        <w:t>52</w:t>
      </w:r>
      <w:r w:rsidRPr="007D76BE">
        <w:rPr>
          <w:rFonts w:cs="宋体" w:hint="eastAsia"/>
          <w:lang w:val="en-US" w:eastAsia="zh-CN"/>
        </w:rPr>
        <w:t>号决议（</w:t>
      </w:r>
      <w:r w:rsidRPr="007D76BE">
        <w:rPr>
          <w:lang w:val="en-US" w:eastAsia="zh-CN"/>
        </w:rPr>
        <w:t>2008</w:t>
      </w:r>
      <w:r w:rsidRPr="007D76BE">
        <w:rPr>
          <w:rFonts w:cs="宋体" w:hint="eastAsia"/>
          <w:lang w:val="en-US" w:eastAsia="zh-CN"/>
        </w:rPr>
        <w:t>年，约翰内斯堡，修订版）；</w:t>
      </w:r>
    </w:p>
    <w:p w:rsidR="007F6AA4" w:rsidRPr="007D76BE" w:rsidRDefault="007F6AA4" w:rsidP="007F6AA4">
      <w:pPr>
        <w:rPr>
          <w:lang w:val="en-US" w:eastAsia="zh-CN"/>
        </w:rPr>
      </w:pPr>
      <w:r w:rsidRPr="007D76BE">
        <w:rPr>
          <w:lang w:val="en-US" w:eastAsia="zh-CN"/>
        </w:rPr>
        <w:t>2</w:t>
      </w:r>
      <w:r w:rsidRPr="007D76BE">
        <w:rPr>
          <w:lang w:val="en-US" w:eastAsia="zh-CN"/>
        </w:rPr>
        <w:tab/>
      </w:r>
      <w:r w:rsidRPr="007D76BE">
        <w:rPr>
          <w:rFonts w:cs="宋体" w:hint="eastAsia"/>
          <w:lang w:val="en-US" w:eastAsia="zh-CN"/>
        </w:rPr>
        <w:t>继续与相关组织开展协作，目的是通过联合举办的讲习班、培训项目、联合协调活动小组</w:t>
      </w:r>
      <w:r>
        <w:rPr>
          <w:rFonts w:cs="宋体" w:hint="eastAsia"/>
          <w:lang w:val="en-US" w:eastAsia="zh-CN"/>
        </w:rPr>
        <w:t>等</w:t>
      </w:r>
      <w:r w:rsidRPr="007D76BE">
        <w:rPr>
          <w:rFonts w:cs="宋体" w:hint="eastAsia"/>
          <w:lang w:val="en-US" w:eastAsia="zh-CN"/>
        </w:rPr>
        <w:t>和邀请相关组织提供</w:t>
      </w:r>
      <w:r>
        <w:rPr>
          <w:rFonts w:cs="宋体" w:hint="eastAsia"/>
          <w:lang w:val="en-US" w:eastAsia="zh-CN"/>
        </w:rPr>
        <w:t>书面</w:t>
      </w:r>
      <w:r w:rsidRPr="007D76BE">
        <w:rPr>
          <w:rFonts w:cs="宋体" w:hint="eastAsia"/>
          <w:lang w:val="en-US" w:eastAsia="zh-CN"/>
        </w:rPr>
        <w:t>文稿等手段交流最佳做法</w:t>
      </w:r>
      <w:r>
        <w:rPr>
          <w:rFonts w:cs="宋体" w:hint="eastAsia"/>
          <w:lang w:val="en-US" w:eastAsia="zh-CN"/>
        </w:rPr>
        <w:t>和</w:t>
      </w:r>
      <w:r w:rsidRPr="007D76BE">
        <w:rPr>
          <w:rFonts w:cs="宋体" w:hint="eastAsia"/>
          <w:lang w:val="en-US" w:eastAsia="zh-CN"/>
        </w:rPr>
        <w:t>传播信息，</w:t>
      </w:r>
    </w:p>
    <w:p w:rsidR="007F6AA4" w:rsidRPr="004C54F0" w:rsidRDefault="007F6AA4" w:rsidP="007F6AA4">
      <w:pPr>
        <w:pStyle w:val="Call"/>
        <w:rPr>
          <w:lang w:eastAsia="zh-CN"/>
        </w:rPr>
      </w:pPr>
      <w:r w:rsidRPr="004C54F0">
        <w:rPr>
          <w:rFonts w:ascii="宋体" w:hAnsi="宋体" w:cs="宋体" w:hint="eastAsia"/>
          <w:lang w:eastAsia="zh-CN"/>
        </w:rPr>
        <w:t>责成电信发展局主任</w:t>
      </w:r>
    </w:p>
    <w:p w:rsidR="007F6AA4" w:rsidRPr="007D76BE" w:rsidRDefault="007F6AA4" w:rsidP="007F6AA4">
      <w:pPr>
        <w:rPr>
          <w:lang w:eastAsia="zh-CN"/>
        </w:rPr>
      </w:pPr>
      <w:r w:rsidRPr="007D76BE">
        <w:rPr>
          <w:lang w:eastAsia="zh-CN"/>
        </w:rPr>
        <w:t>1</w:t>
      </w:r>
      <w:r w:rsidRPr="007D76BE">
        <w:rPr>
          <w:lang w:eastAsia="zh-CN"/>
        </w:rPr>
        <w:tab/>
      </w:r>
      <w:r w:rsidRPr="007D76BE">
        <w:rPr>
          <w:rFonts w:hint="eastAsia"/>
          <w:lang w:eastAsia="zh-CN"/>
        </w:rPr>
        <w:t>根据</w:t>
      </w:r>
      <w:r>
        <w:rPr>
          <w:lang w:eastAsia="zh-CN"/>
        </w:rPr>
        <w:t>WTDC-</w:t>
      </w:r>
      <w:r w:rsidRPr="007D76BE">
        <w:rPr>
          <w:lang w:eastAsia="zh-CN"/>
        </w:rPr>
        <w:t>10</w:t>
      </w:r>
      <w:r>
        <w:rPr>
          <w:rFonts w:hint="eastAsia"/>
          <w:lang w:eastAsia="zh-CN"/>
        </w:rPr>
        <w:t>的成果并</w:t>
      </w:r>
      <w:r w:rsidRPr="007D76BE">
        <w:rPr>
          <w:rFonts w:hint="eastAsia"/>
          <w:lang w:eastAsia="zh-CN"/>
        </w:rPr>
        <w:t>按照第</w:t>
      </w:r>
      <w:r w:rsidRPr="007D76BE">
        <w:rPr>
          <w:lang w:eastAsia="zh-CN"/>
        </w:rPr>
        <w:t>45</w:t>
      </w:r>
      <w:r w:rsidRPr="007D76BE">
        <w:rPr>
          <w:rFonts w:hint="eastAsia"/>
          <w:lang w:eastAsia="zh-CN"/>
        </w:rPr>
        <w:t>号决议（</w:t>
      </w:r>
      <w:r w:rsidRPr="007D76BE">
        <w:rPr>
          <w:lang w:eastAsia="zh-CN"/>
        </w:rPr>
        <w:t>2010</w:t>
      </w:r>
      <w:r w:rsidRPr="007D76BE">
        <w:rPr>
          <w:rFonts w:hint="eastAsia"/>
          <w:lang w:eastAsia="zh-CN"/>
        </w:rPr>
        <w:t>年，海得拉巴）</w:t>
      </w:r>
      <w:r>
        <w:rPr>
          <w:rFonts w:hint="eastAsia"/>
          <w:lang w:eastAsia="zh-CN"/>
        </w:rPr>
        <w:t>、</w:t>
      </w:r>
      <w:r w:rsidRPr="007D76BE">
        <w:rPr>
          <w:rFonts w:hint="eastAsia"/>
          <w:lang w:eastAsia="zh-CN"/>
        </w:rPr>
        <w:t>第</w:t>
      </w:r>
      <w:r w:rsidRPr="007D76BE">
        <w:rPr>
          <w:lang w:eastAsia="zh-CN"/>
        </w:rPr>
        <w:t>69</w:t>
      </w:r>
      <w:r w:rsidRPr="007D76BE">
        <w:rPr>
          <w:rFonts w:hint="eastAsia"/>
          <w:lang w:eastAsia="zh-CN"/>
        </w:rPr>
        <w:t>号决议（</w:t>
      </w:r>
      <w:r w:rsidRPr="007D76BE">
        <w:rPr>
          <w:lang w:eastAsia="zh-CN"/>
        </w:rPr>
        <w:t>2010</w:t>
      </w:r>
      <w:r>
        <w:rPr>
          <w:rFonts w:hint="eastAsia"/>
          <w:lang w:eastAsia="zh-CN"/>
        </w:rPr>
        <w:t>年，海得拉巴）和《海得拉巴行动计划》</w:t>
      </w:r>
      <w:r w:rsidRPr="007D76BE">
        <w:rPr>
          <w:rFonts w:hint="eastAsia"/>
          <w:lang w:eastAsia="zh-CN"/>
        </w:rPr>
        <w:t>项目</w:t>
      </w:r>
      <w:r w:rsidRPr="007D76BE">
        <w:rPr>
          <w:lang w:eastAsia="zh-CN"/>
        </w:rPr>
        <w:t>2</w:t>
      </w:r>
      <w:r w:rsidRPr="007D76BE">
        <w:rPr>
          <w:rFonts w:hint="eastAsia"/>
          <w:lang w:eastAsia="zh-CN"/>
        </w:rPr>
        <w:t>，与相关合作伙伴密切</w:t>
      </w:r>
      <w:r>
        <w:rPr>
          <w:rFonts w:hint="eastAsia"/>
          <w:lang w:eastAsia="zh-CN"/>
        </w:rPr>
        <w:t>协</w:t>
      </w:r>
      <w:r w:rsidRPr="007D76BE">
        <w:rPr>
          <w:rFonts w:hint="eastAsia"/>
          <w:lang w:eastAsia="zh-CN"/>
        </w:rPr>
        <w:t>作，开发加强网络安全和打击垃圾信息方面合作的项目，以满足发展中国家的要求；</w:t>
      </w:r>
    </w:p>
    <w:p w:rsidR="007F6AA4" w:rsidRPr="007D76BE" w:rsidRDefault="007F6AA4" w:rsidP="007F6AA4">
      <w:pPr>
        <w:rPr>
          <w:lang w:eastAsia="zh-CN"/>
        </w:rPr>
      </w:pPr>
      <w:r>
        <w:rPr>
          <w:lang w:eastAsia="zh-CN"/>
        </w:rPr>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酌情纳入其它相关组织的成果；成立如国家计算机事件响应组（</w:t>
      </w:r>
      <w:r w:rsidRPr="007D76BE">
        <w:rPr>
          <w:lang w:eastAsia="zh-CN"/>
        </w:rPr>
        <w:t>CIRT</w:t>
      </w:r>
      <w:r w:rsidRPr="007D76BE">
        <w:rPr>
          <w:rFonts w:hint="eastAsia"/>
          <w:lang w:eastAsia="zh-CN"/>
        </w:rPr>
        <w: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rsidR="007F6AA4" w:rsidRPr="007D76BE" w:rsidRDefault="007F6AA4" w:rsidP="007F6AA4">
      <w:pPr>
        <w:rPr>
          <w:lang w:eastAsia="zh-CN"/>
        </w:rPr>
      </w:pPr>
      <w:r>
        <w:rPr>
          <w:lang w:eastAsia="zh-CN"/>
        </w:rPr>
        <w:t>3</w:t>
      </w:r>
      <w:r w:rsidRPr="007D76BE">
        <w:rPr>
          <w:lang w:eastAsia="zh-CN"/>
        </w:rPr>
        <w:tab/>
      </w:r>
      <w:r w:rsidRPr="007D76BE">
        <w:rPr>
          <w:rFonts w:cs="宋体" w:hint="eastAsia"/>
          <w:lang w:eastAsia="zh-CN"/>
        </w:rPr>
        <w:t>在现有资源范围内，为</w:t>
      </w:r>
      <w:r>
        <w:rPr>
          <w:rFonts w:cs="宋体" w:hint="eastAsia"/>
          <w:lang w:eastAsia="zh-CN"/>
        </w:rPr>
        <w:t>此</w:t>
      </w:r>
      <w:r w:rsidRPr="007D76BE">
        <w:rPr>
          <w:rFonts w:cs="宋体" w:hint="eastAsia"/>
          <w:lang w:eastAsia="zh-CN"/>
        </w:rPr>
        <w:t>项目提供必要的</w:t>
      </w:r>
      <w:r>
        <w:rPr>
          <w:rFonts w:cs="宋体" w:hint="eastAsia"/>
          <w:lang w:eastAsia="zh-CN"/>
        </w:rPr>
        <w:t>资金</w:t>
      </w:r>
      <w:r w:rsidRPr="007D76BE">
        <w:rPr>
          <w:rFonts w:cs="宋体" w:hint="eastAsia"/>
          <w:lang w:eastAsia="zh-CN"/>
        </w:rPr>
        <w:t>和行政支持，并通过合作伙伴协议，为</w:t>
      </w:r>
      <w:r>
        <w:rPr>
          <w:rFonts w:cs="宋体" w:hint="eastAsia"/>
          <w:lang w:eastAsia="zh-CN"/>
        </w:rPr>
        <w:t>此</w:t>
      </w:r>
      <w:r w:rsidRPr="007D76BE">
        <w:rPr>
          <w:rFonts w:cs="宋体" w:hint="eastAsia"/>
          <w:lang w:eastAsia="zh-CN"/>
        </w:rPr>
        <w:t>项目</w:t>
      </w:r>
      <w:r>
        <w:rPr>
          <w:rFonts w:cs="宋体" w:hint="eastAsia"/>
          <w:lang w:eastAsia="zh-CN"/>
        </w:rPr>
        <w:t>的</w:t>
      </w:r>
      <w:r w:rsidRPr="007D76BE">
        <w:rPr>
          <w:rFonts w:cs="宋体" w:hint="eastAsia"/>
          <w:lang w:eastAsia="zh-CN"/>
        </w:rPr>
        <w:t>落实寻求更多的资源（现金和实物）；</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7D76BE" w:rsidRDefault="007F6AA4" w:rsidP="007F6AA4">
      <w:pPr>
        <w:rPr>
          <w:lang w:eastAsia="zh-CN"/>
        </w:rPr>
      </w:pPr>
      <w:r>
        <w:rPr>
          <w:lang w:eastAsia="zh-CN"/>
        </w:rPr>
        <w:t>4</w:t>
      </w:r>
      <w:r w:rsidRPr="007D76BE">
        <w:rPr>
          <w:lang w:eastAsia="zh-CN"/>
        </w:rPr>
        <w:tab/>
      </w:r>
      <w:r w:rsidRPr="007D76BE">
        <w:rPr>
          <w:rFonts w:cs="宋体" w:hint="eastAsia"/>
          <w:lang w:eastAsia="zh-CN"/>
        </w:rPr>
        <w:t>确保在国际电联作为信息社会世界峰会</w:t>
      </w:r>
      <w:r w:rsidRPr="007D76BE">
        <w:rPr>
          <w:lang w:eastAsia="zh-CN"/>
        </w:rPr>
        <w:t>C5</w:t>
      </w:r>
      <w:r w:rsidRPr="007D76BE">
        <w:rPr>
          <w:rFonts w:cs="宋体" w:hint="eastAsia"/>
          <w:lang w:eastAsia="zh-CN"/>
        </w:rPr>
        <w:t>行动方面的协调方</w:t>
      </w:r>
      <w:r w:rsidRPr="007D76BE">
        <w:rPr>
          <w:lang w:eastAsia="zh-CN"/>
        </w:rPr>
        <w:t>/</w:t>
      </w:r>
      <w:r>
        <w:rPr>
          <w:rFonts w:cs="宋体" w:hint="eastAsia"/>
          <w:lang w:eastAsia="zh-CN"/>
        </w:rPr>
        <w:t>推进方的总体活动中协调此</w:t>
      </w:r>
      <w:r w:rsidRPr="007D76BE">
        <w:rPr>
          <w:rFonts w:cs="宋体" w:hint="eastAsia"/>
          <w:lang w:eastAsia="zh-CN"/>
        </w:rPr>
        <w:t>项目的工作，并在</w:t>
      </w:r>
      <w:r>
        <w:rPr>
          <w:rFonts w:cs="宋体" w:hint="eastAsia"/>
          <w:lang w:eastAsia="zh-CN"/>
        </w:rPr>
        <w:t>此重要问</w:t>
      </w:r>
      <w:r w:rsidRPr="007D76BE">
        <w:rPr>
          <w:rFonts w:cs="宋体" w:hint="eastAsia"/>
          <w:lang w:eastAsia="zh-CN"/>
        </w:rPr>
        <w:t>题上消除总秘书处与</w:t>
      </w:r>
      <w:r w:rsidRPr="007D76BE">
        <w:rPr>
          <w:lang w:eastAsia="zh-CN"/>
        </w:rPr>
        <w:t>ITU-T</w:t>
      </w:r>
      <w:r w:rsidRPr="007D76BE">
        <w:rPr>
          <w:rFonts w:cs="宋体" w:hint="eastAsia"/>
          <w:lang w:eastAsia="zh-CN"/>
        </w:rPr>
        <w:t>工作上</w:t>
      </w:r>
      <w:r>
        <w:rPr>
          <w:rFonts w:cs="宋体" w:hint="eastAsia"/>
          <w:lang w:eastAsia="zh-CN"/>
        </w:rPr>
        <w:t>的</w:t>
      </w:r>
      <w:r w:rsidRPr="007D76BE">
        <w:rPr>
          <w:rFonts w:cs="宋体" w:hint="eastAsia"/>
          <w:lang w:eastAsia="zh-CN"/>
        </w:rPr>
        <w:t>重叠</w:t>
      </w:r>
      <w:r>
        <w:rPr>
          <w:rFonts w:cs="宋体" w:hint="eastAsia"/>
          <w:lang w:eastAsia="zh-CN"/>
        </w:rPr>
        <w:t>之处</w:t>
      </w:r>
      <w:r w:rsidRPr="007D76BE">
        <w:rPr>
          <w:rFonts w:cs="宋体" w:hint="eastAsia"/>
          <w:lang w:eastAsia="zh-CN"/>
        </w:rPr>
        <w:t>；</w:t>
      </w:r>
    </w:p>
    <w:p w:rsidR="007F6AA4" w:rsidRPr="007D76BE" w:rsidRDefault="007F6AA4" w:rsidP="007F6AA4">
      <w:pPr>
        <w:rPr>
          <w:lang w:eastAsia="zh-CN"/>
        </w:rPr>
      </w:pPr>
      <w:r>
        <w:rPr>
          <w:lang w:eastAsia="zh-CN"/>
        </w:rPr>
        <w:t>5</w:t>
      </w:r>
      <w:r w:rsidRPr="007D76BE">
        <w:rPr>
          <w:lang w:eastAsia="zh-CN"/>
        </w:rPr>
        <w:tab/>
      </w:r>
      <w:r>
        <w:rPr>
          <w:rFonts w:cs="宋体" w:hint="eastAsia"/>
          <w:lang w:eastAsia="zh-CN"/>
        </w:rPr>
        <w:t>使此</w:t>
      </w:r>
      <w:r w:rsidRPr="007D76BE">
        <w:rPr>
          <w:rFonts w:cs="宋体" w:hint="eastAsia"/>
          <w:lang w:eastAsia="zh-CN"/>
        </w:rPr>
        <w:t>项目</w:t>
      </w:r>
      <w:r>
        <w:rPr>
          <w:rFonts w:cs="宋体" w:hint="eastAsia"/>
          <w:lang w:eastAsia="zh-CN"/>
        </w:rPr>
        <w:t>的工作</w:t>
      </w:r>
      <w:r w:rsidRPr="007D76BE">
        <w:rPr>
          <w:rFonts w:cs="宋体" w:hint="eastAsia"/>
          <w:lang w:eastAsia="zh-CN"/>
        </w:rPr>
        <w:t>与</w:t>
      </w:r>
      <w:r w:rsidRPr="007D76BE">
        <w:rPr>
          <w:lang w:eastAsia="zh-CN"/>
        </w:rPr>
        <w:t>ITU-D</w:t>
      </w:r>
      <w:r w:rsidRPr="007D76BE">
        <w:rPr>
          <w:rFonts w:cs="宋体" w:hint="eastAsia"/>
          <w:lang w:eastAsia="zh-CN"/>
        </w:rPr>
        <w:t>研究组有关这一</w:t>
      </w:r>
      <w:r>
        <w:rPr>
          <w:rFonts w:cs="宋体" w:hint="eastAsia"/>
          <w:lang w:eastAsia="zh-CN"/>
        </w:rPr>
        <w:t>议</w:t>
      </w:r>
      <w:r w:rsidRPr="007D76BE">
        <w:rPr>
          <w:rFonts w:cs="宋体" w:hint="eastAsia"/>
          <w:lang w:eastAsia="zh-CN"/>
        </w:rPr>
        <w:t>题的工作、相关计划活动和总秘书处</w:t>
      </w:r>
      <w:r>
        <w:rPr>
          <w:rFonts w:cs="宋体" w:hint="eastAsia"/>
          <w:lang w:eastAsia="zh-CN"/>
        </w:rPr>
        <w:t>的工作</w:t>
      </w:r>
      <w:r w:rsidRPr="007D76BE">
        <w:rPr>
          <w:rFonts w:cs="宋体" w:hint="eastAsia"/>
          <w:lang w:eastAsia="zh-CN"/>
        </w:rPr>
        <w:t>协调一致；</w:t>
      </w:r>
    </w:p>
    <w:p w:rsidR="007F6AA4" w:rsidRPr="007D76BE" w:rsidRDefault="007F6AA4" w:rsidP="007F6AA4">
      <w:pPr>
        <w:rPr>
          <w:lang w:eastAsia="zh-CN"/>
        </w:rPr>
      </w:pPr>
      <w:r>
        <w:rPr>
          <w:lang w:eastAsia="zh-CN"/>
        </w:rPr>
        <w:t>6</w:t>
      </w:r>
      <w:r w:rsidRPr="007D76BE">
        <w:rPr>
          <w:lang w:eastAsia="zh-CN"/>
        </w:rPr>
        <w:tab/>
      </w:r>
      <w:r w:rsidRPr="007D76BE">
        <w:rPr>
          <w:rFonts w:cs="宋体" w:hint="eastAsia"/>
          <w:lang w:eastAsia="zh-CN"/>
        </w:rPr>
        <w:t>继续与相关组织合作，通过联合举办的讲习班和培训项目等手段交流最佳做法，并传播信息；</w:t>
      </w:r>
    </w:p>
    <w:p w:rsidR="007F6AA4" w:rsidRPr="007D76BE" w:rsidRDefault="007F6AA4" w:rsidP="007F6AA4">
      <w:pPr>
        <w:rPr>
          <w:lang w:eastAsia="zh-CN"/>
        </w:rPr>
      </w:pPr>
      <w:r>
        <w:rPr>
          <w:lang w:eastAsia="zh-CN"/>
        </w:rPr>
        <w:t>7</w:t>
      </w:r>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rsidR="007F6AA4" w:rsidRPr="004C54F0" w:rsidRDefault="007F6AA4" w:rsidP="007F6AA4">
      <w:pPr>
        <w:pStyle w:val="Call"/>
        <w:rPr>
          <w:lang w:eastAsia="zh-CN"/>
        </w:rPr>
      </w:pPr>
      <w:r w:rsidRPr="004C54F0">
        <w:rPr>
          <w:rFonts w:ascii="宋体" w:hAnsi="宋体" w:cs="宋体" w:hint="eastAsia"/>
          <w:lang w:eastAsia="zh-CN"/>
        </w:rPr>
        <w:t>进一步责成电信标准化局主任和电信发展局主任</w:t>
      </w:r>
    </w:p>
    <w:p w:rsidR="007F6AA4" w:rsidRPr="007D76BE" w:rsidRDefault="007F6AA4" w:rsidP="007F6AA4">
      <w:pPr>
        <w:ind w:firstLineChars="200" w:firstLine="480"/>
        <w:rPr>
          <w:lang w:val="en-US" w:eastAsia="zh-CN"/>
        </w:rPr>
      </w:pPr>
      <w:r w:rsidRPr="007D76BE">
        <w:rPr>
          <w:rFonts w:cs="宋体" w:hint="eastAsia"/>
          <w:lang w:eastAsia="zh-CN"/>
        </w:rPr>
        <w:t>在</w:t>
      </w:r>
      <w:r>
        <w:rPr>
          <w:rFonts w:cs="宋体" w:hint="eastAsia"/>
          <w:lang w:eastAsia="zh-CN"/>
        </w:rPr>
        <w:t>各自</w:t>
      </w:r>
      <w:r w:rsidRPr="007D76BE">
        <w:rPr>
          <w:rFonts w:cs="宋体" w:hint="eastAsia"/>
          <w:lang w:eastAsia="zh-CN"/>
        </w:rPr>
        <w:t>职责范围内</w:t>
      </w:r>
      <w:r>
        <w:rPr>
          <w:rFonts w:cs="宋体" w:hint="eastAsia"/>
          <w:lang w:eastAsia="zh-CN"/>
        </w:rPr>
        <w:t>：</w:t>
      </w:r>
    </w:p>
    <w:p w:rsidR="007F6AA4" w:rsidRPr="007D76BE" w:rsidRDefault="007F6AA4" w:rsidP="007F6AA4">
      <w:pPr>
        <w:rPr>
          <w:lang w:val="en-US" w:eastAsia="zh-CN"/>
        </w:rPr>
      </w:pPr>
      <w:r w:rsidRPr="007D76BE">
        <w:rPr>
          <w:lang w:val="en-US" w:eastAsia="zh-CN"/>
        </w:rPr>
        <w:t>1</w:t>
      </w:r>
      <w:r w:rsidRPr="007D76BE">
        <w:rPr>
          <w:lang w:val="en-US" w:eastAsia="zh-CN"/>
        </w:rPr>
        <w:tab/>
      </w:r>
      <w:r w:rsidRPr="007D76BE">
        <w:rPr>
          <w:rFonts w:cs="宋体" w:hint="eastAsia"/>
          <w:lang w:val="en-US" w:eastAsia="zh-CN"/>
        </w:rPr>
        <w:t>实施</w:t>
      </w:r>
      <w:r>
        <w:rPr>
          <w:lang w:val="en-US" w:eastAsia="zh-CN"/>
        </w:rPr>
        <w:t>WTSA-08</w:t>
      </w:r>
      <w:r w:rsidRPr="007D76BE">
        <w:rPr>
          <w:rFonts w:cs="宋体" w:hint="eastAsia"/>
          <w:lang w:val="en-US" w:eastAsia="zh-CN"/>
        </w:rPr>
        <w:t>和</w:t>
      </w:r>
      <w:r>
        <w:rPr>
          <w:lang w:val="en-US" w:eastAsia="zh-CN"/>
        </w:rPr>
        <w:t>WTDC-10</w:t>
      </w:r>
      <w:r>
        <w:rPr>
          <w:rFonts w:cs="宋体" w:hint="eastAsia"/>
          <w:lang w:val="en-US" w:eastAsia="zh-CN"/>
        </w:rPr>
        <w:t>（包括</w:t>
      </w:r>
      <w:r w:rsidRPr="007D76BE">
        <w:rPr>
          <w:rFonts w:cs="宋体" w:hint="eastAsia"/>
          <w:lang w:val="en-US" w:eastAsia="zh-CN"/>
        </w:rPr>
        <w:t>项目</w:t>
      </w:r>
      <w:r w:rsidRPr="007D76BE">
        <w:rPr>
          <w:lang w:val="en-US" w:eastAsia="zh-CN"/>
        </w:rPr>
        <w:t>2</w:t>
      </w:r>
      <w:r w:rsidRPr="007D76BE">
        <w:rPr>
          <w:rFonts w:cs="宋体" w:hint="eastAsia"/>
          <w:lang w:val="en-US" w:eastAsia="zh-CN"/>
        </w:rPr>
        <w:t>）</w:t>
      </w:r>
      <w:r>
        <w:rPr>
          <w:rFonts w:cs="宋体" w:hint="eastAsia"/>
          <w:lang w:val="en-US" w:eastAsia="zh-CN"/>
        </w:rPr>
        <w:t>有关</w:t>
      </w:r>
      <w:r w:rsidRPr="007D76BE">
        <w:rPr>
          <w:rFonts w:cs="宋体" w:hint="eastAsia"/>
          <w:lang w:val="en-US" w:eastAsia="zh-CN"/>
        </w:rPr>
        <w:t>为加强树立使用</w:t>
      </w:r>
      <w:r w:rsidRPr="007D76BE">
        <w:rPr>
          <w:lang w:val="en-US" w:eastAsia="zh-CN"/>
        </w:rPr>
        <w:t>ICT</w:t>
      </w:r>
      <w:r w:rsidRPr="007D76BE">
        <w:rPr>
          <w:rFonts w:cs="宋体" w:hint="eastAsia"/>
          <w:lang w:val="en-US" w:eastAsia="zh-CN"/>
        </w:rPr>
        <w:t>和提高安全性</w:t>
      </w:r>
      <w:r>
        <w:rPr>
          <w:rFonts w:cs="宋体" w:hint="eastAsia"/>
          <w:lang w:val="en-US" w:eastAsia="zh-CN"/>
        </w:rPr>
        <w:t>向发展中国家</w:t>
      </w:r>
      <w:r w:rsidRPr="007D76BE">
        <w:rPr>
          <w:rFonts w:cs="宋体" w:hint="eastAsia"/>
          <w:lang w:val="en-US" w:eastAsia="zh-CN"/>
        </w:rPr>
        <w:t>提供支持和协助的相关</w:t>
      </w:r>
      <w:r>
        <w:rPr>
          <w:rFonts w:cs="宋体" w:hint="eastAsia"/>
          <w:lang w:val="en-US" w:eastAsia="zh-CN"/>
        </w:rPr>
        <w:t>决</w:t>
      </w:r>
      <w:r w:rsidRPr="007D76BE">
        <w:rPr>
          <w:rFonts w:cs="宋体" w:hint="eastAsia"/>
          <w:lang w:val="en-US" w:eastAsia="zh-CN"/>
        </w:rPr>
        <w:t>议；</w:t>
      </w:r>
    </w:p>
    <w:p w:rsidR="007F6AA4" w:rsidRPr="002723A1" w:rsidRDefault="007F6AA4" w:rsidP="007F6AA4">
      <w:pPr>
        <w:rPr>
          <w:lang w:eastAsia="zh-CN"/>
        </w:rPr>
      </w:pPr>
      <w:r w:rsidRPr="007D76BE">
        <w:rPr>
          <w:lang w:val="en-US" w:eastAsia="zh-CN"/>
        </w:rPr>
        <w:t>2</w:t>
      </w:r>
      <w:r w:rsidRPr="007D76BE">
        <w:rPr>
          <w:lang w:val="en-US" w:eastAsia="zh-CN"/>
        </w:rPr>
        <w:tab/>
      </w:r>
      <w:r>
        <w:rPr>
          <w:rFonts w:hint="eastAsia"/>
          <w:lang w:val="en-US" w:eastAsia="zh-CN"/>
        </w:rPr>
        <w:t>尤其</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基础设施，确定并宣传有关树立使用信息通信技术的信心和提高安全性的信息；</w:t>
      </w:r>
    </w:p>
    <w:p w:rsidR="007F6AA4" w:rsidRPr="002723A1" w:rsidRDefault="007F6AA4" w:rsidP="007F6AA4">
      <w:pPr>
        <w:rPr>
          <w:lang w:eastAsia="zh-CN"/>
        </w:rPr>
      </w:pPr>
      <w:r w:rsidRPr="002723A1">
        <w:rPr>
          <w:lang w:eastAsia="zh-CN"/>
        </w:rPr>
        <w:t>3</w:t>
      </w:r>
      <w:r w:rsidRPr="002723A1">
        <w:rPr>
          <w:lang w:eastAsia="zh-CN"/>
        </w:rPr>
        <w:tab/>
      </w:r>
      <w:r w:rsidRPr="002723A1">
        <w:rPr>
          <w:rFonts w:hint="eastAsia"/>
          <w:lang w:eastAsia="zh-CN"/>
        </w:rPr>
        <w:t>在不与</w:t>
      </w:r>
      <w:r w:rsidRPr="002723A1">
        <w:rPr>
          <w:lang w:eastAsia="zh-CN"/>
        </w:rPr>
        <w:t>ITU-D</w:t>
      </w:r>
      <w:r w:rsidRPr="002723A1">
        <w:rPr>
          <w:rFonts w:hint="eastAsia"/>
          <w:lang w:eastAsia="zh-CN"/>
        </w:rPr>
        <w:t>第</w:t>
      </w:r>
      <w:r w:rsidRPr="002723A1">
        <w:rPr>
          <w:lang w:eastAsia="zh-CN"/>
        </w:rPr>
        <w:t>22-1/1</w:t>
      </w:r>
      <w:r w:rsidRPr="002723A1">
        <w:rPr>
          <w:rFonts w:hint="eastAsia"/>
          <w:lang w:eastAsia="zh-CN"/>
        </w:rPr>
        <w:t>课题工作的前提下，确定成立</w:t>
      </w:r>
      <w:r w:rsidRPr="002723A1">
        <w:rPr>
          <w:lang w:eastAsia="zh-CN"/>
        </w:rPr>
        <w:t>CIRT</w:t>
      </w:r>
      <w:r w:rsidRPr="002723A1">
        <w:rPr>
          <w:rFonts w:hint="eastAsia"/>
          <w:lang w:eastAsia="zh-CN"/>
        </w:rPr>
        <w:t>的最佳做法，并为成员国制定参考指南，酌情为第</w:t>
      </w:r>
      <w:r w:rsidRPr="002723A1">
        <w:rPr>
          <w:lang w:eastAsia="zh-CN"/>
        </w:rPr>
        <w:t>22-1/1</w:t>
      </w:r>
      <w:r w:rsidRPr="002723A1">
        <w:rPr>
          <w:rFonts w:hint="eastAsia"/>
          <w:lang w:eastAsia="zh-CN"/>
        </w:rPr>
        <w:t>课题提供文稿；</w:t>
      </w:r>
    </w:p>
    <w:p w:rsidR="007F6AA4" w:rsidRPr="002723A1" w:rsidRDefault="007F6AA4" w:rsidP="007F6AA4">
      <w:pPr>
        <w:rPr>
          <w:lang w:eastAsia="zh-CN"/>
        </w:rPr>
      </w:pPr>
      <w:r w:rsidRPr="002723A1">
        <w:rPr>
          <w:lang w:eastAsia="zh-CN"/>
        </w:rPr>
        <w:t>4</w:t>
      </w:r>
      <w:r w:rsidRPr="002723A1">
        <w:rPr>
          <w:lang w:eastAsia="zh-CN"/>
        </w:rPr>
        <w:tab/>
      </w:r>
      <w:r w:rsidRPr="002723A1">
        <w:rPr>
          <w:rFonts w:hint="eastAsia"/>
          <w:lang w:eastAsia="zh-CN"/>
        </w:rPr>
        <w:t>与相关组织并酌情与相关国际和各国专家合作，识别成立</w:t>
      </w:r>
      <w:r w:rsidRPr="002723A1">
        <w:rPr>
          <w:lang w:eastAsia="zh-CN"/>
        </w:rPr>
        <w:t>CIRT</w:t>
      </w:r>
      <w:r w:rsidRPr="002723A1">
        <w:rPr>
          <w:rFonts w:hint="eastAsia"/>
          <w:lang w:eastAsia="zh-CN"/>
        </w:rPr>
        <w:t>的最佳做法；</w:t>
      </w:r>
    </w:p>
    <w:p w:rsidR="007F6AA4" w:rsidRPr="002723A1" w:rsidRDefault="007F6AA4" w:rsidP="007F6AA4">
      <w:pPr>
        <w:rPr>
          <w:lang w:eastAsia="zh-CN"/>
        </w:rPr>
      </w:pPr>
      <w:r w:rsidRPr="002723A1">
        <w:rPr>
          <w:lang w:eastAsia="zh-CN"/>
        </w:rPr>
        <w:t>5</w:t>
      </w:r>
      <w:r w:rsidRPr="002723A1">
        <w:rPr>
          <w:lang w:eastAsia="zh-CN"/>
        </w:rPr>
        <w:tab/>
      </w:r>
      <w:r w:rsidRPr="002723A1">
        <w:rPr>
          <w:rFonts w:hint="eastAsia"/>
          <w:lang w:eastAsia="zh-CN"/>
        </w:rPr>
        <w:t>采取行动，以利于各部门研究组对有关树立使用信息通信技术的信心和提高安全性的新课题进行研究；</w:t>
      </w:r>
    </w:p>
    <w:p w:rsidR="007F6AA4" w:rsidRPr="002723A1" w:rsidRDefault="007F6AA4" w:rsidP="007F6AA4">
      <w:pPr>
        <w:rPr>
          <w:lang w:eastAsia="zh-CN"/>
        </w:rPr>
      </w:pPr>
      <w:r w:rsidRPr="002723A1">
        <w:rPr>
          <w:lang w:eastAsia="zh-CN"/>
        </w:rPr>
        <w:t>6</w:t>
      </w:r>
      <w:r w:rsidRPr="002723A1">
        <w:rPr>
          <w:lang w:eastAsia="zh-CN"/>
        </w:rPr>
        <w:tab/>
      </w:r>
      <w:r w:rsidRPr="002723A1">
        <w:rPr>
          <w:rFonts w:hint="eastAsia"/>
          <w:lang w:eastAsia="zh-CN"/>
        </w:rPr>
        <w:t>支持战略、组织、提高认识、合作、评估与技能方面开展的工作；</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2723A1" w:rsidRDefault="007F6AA4" w:rsidP="007F6AA4">
      <w:pPr>
        <w:rPr>
          <w:lang w:eastAsia="zh-CN"/>
        </w:rPr>
      </w:pPr>
      <w:r w:rsidRPr="002723A1">
        <w:rPr>
          <w:lang w:eastAsia="zh-CN"/>
        </w:rPr>
        <w:t>7</w:t>
      </w:r>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r w:rsidRPr="002723A1">
        <w:rPr>
          <w:lang w:eastAsia="zh-CN"/>
        </w:rPr>
        <w:t>2008</w:t>
      </w:r>
      <w:r w:rsidRPr="002723A1">
        <w:rPr>
          <w:rFonts w:hint="eastAsia"/>
          <w:lang w:eastAsia="zh-CN"/>
        </w:rPr>
        <w:t>年，约翰内斯堡）在现行预算资源的限制下提供必须的技术和资金支持；</w:t>
      </w:r>
    </w:p>
    <w:p w:rsidR="007F6AA4" w:rsidRPr="007D76BE" w:rsidRDefault="007F6AA4" w:rsidP="007F6AA4">
      <w:pPr>
        <w:rPr>
          <w:lang w:val="en-US" w:eastAsia="zh-CN"/>
        </w:rPr>
      </w:pPr>
      <w:r w:rsidRPr="002723A1">
        <w:rPr>
          <w:lang w:eastAsia="zh-CN"/>
        </w:rPr>
        <w:t>8</w:t>
      </w:r>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w:t>
      </w:r>
      <w:r w:rsidRPr="007D76BE">
        <w:rPr>
          <w:rFonts w:hint="eastAsia"/>
          <w:lang w:val="en-US" w:eastAsia="zh-CN"/>
        </w:rPr>
        <w:t>为发展中国家提供</w:t>
      </w:r>
      <w:r>
        <w:rPr>
          <w:rFonts w:hint="eastAsia"/>
          <w:lang w:val="en-US" w:eastAsia="zh-CN"/>
        </w:rPr>
        <w:t>帮</w:t>
      </w:r>
      <w:r w:rsidRPr="007D76BE">
        <w:rPr>
          <w:rFonts w:hint="eastAsia"/>
          <w:lang w:val="en-US" w:eastAsia="zh-CN"/>
        </w:rPr>
        <w:t>助，</w:t>
      </w:r>
    </w:p>
    <w:p w:rsidR="007F6AA4" w:rsidRPr="009D5FF9" w:rsidRDefault="007F6AA4" w:rsidP="007F6AA4">
      <w:pPr>
        <w:pStyle w:val="Call"/>
        <w:rPr>
          <w:lang w:eastAsia="zh-CN"/>
        </w:rPr>
      </w:pPr>
      <w:r w:rsidRPr="009D5FF9">
        <w:rPr>
          <w:rFonts w:ascii="宋体" w:hAnsi="宋体" w:cs="宋体" w:hint="eastAsia"/>
          <w:lang w:eastAsia="zh-CN"/>
        </w:rPr>
        <w:t>责成秘书长</w:t>
      </w:r>
    </w:p>
    <w:p w:rsidR="007F6AA4" w:rsidRPr="007D76BE" w:rsidRDefault="007F6AA4" w:rsidP="007F6AA4">
      <w:pPr>
        <w:pStyle w:val="NormalCH"/>
        <w:ind w:firstLine="480"/>
        <w:rPr>
          <w:lang w:eastAsia="zh-CN"/>
        </w:rPr>
      </w:pPr>
      <w:r>
        <w:rPr>
          <w:rFonts w:cs="宋体" w:hint="eastAsia"/>
          <w:lang w:eastAsia="zh-CN"/>
        </w:rPr>
        <w:t>按照他针对此事项倡导</w:t>
      </w:r>
      <w:r w:rsidRPr="007D76BE">
        <w:rPr>
          <w:rFonts w:cs="宋体" w:hint="eastAsia"/>
          <w:lang w:eastAsia="zh-CN"/>
        </w:rPr>
        <w:t>的举措</w:t>
      </w:r>
      <w:r>
        <w:rPr>
          <w:rFonts w:cs="宋体" w:hint="eastAsia"/>
          <w:lang w:eastAsia="zh-CN"/>
        </w:rPr>
        <w:t>：</w:t>
      </w:r>
    </w:p>
    <w:p w:rsidR="007F6AA4" w:rsidRPr="007D76BE" w:rsidRDefault="007F6AA4" w:rsidP="007F6AA4">
      <w:pPr>
        <w:rPr>
          <w:lang w:val="en-US" w:eastAsia="zh-CN"/>
        </w:rPr>
      </w:pPr>
      <w:r w:rsidRPr="007D76BE">
        <w:rPr>
          <w:lang w:val="en-US" w:eastAsia="zh-CN"/>
        </w:rPr>
        <w:t>1</w:t>
      </w:r>
      <w:r w:rsidRPr="007D76BE">
        <w:rPr>
          <w:lang w:val="en-US" w:eastAsia="zh-CN"/>
        </w:rPr>
        <w:tab/>
      </w:r>
      <w:r w:rsidRPr="007D76BE">
        <w:rPr>
          <w:rFonts w:hint="eastAsia"/>
          <w:lang w:val="en-US" w:eastAsia="zh-CN"/>
        </w:rPr>
        <w:t>在考虑到国际电联三个部门与</w:t>
      </w:r>
      <w:r>
        <w:rPr>
          <w:rFonts w:hint="eastAsia"/>
          <w:lang w:val="en-US" w:eastAsia="zh-CN"/>
        </w:rPr>
        <w:t>此</w:t>
      </w:r>
      <w:r w:rsidRPr="007D76BE">
        <w:rPr>
          <w:rFonts w:hint="eastAsia"/>
          <w:lang w:val="en-US" w:eastAsia="zh-CN"/>
        </w:rPr>
        <w:t>相关活动的基础上，向理事会</w:t>
      </w:r>
      <w:r>
        <w:rPr>
          <w:rFonts w:hint="eastAsia"/>
          <w:lang w:val="en-US" w:eastAsia="zh-CN"/>
        </w:rPr>
        <w:t>提</w:t>
      </w:r>
      <w:r w:rsidRPr="007D76BE">
        <w:rPr>
          <w:rFonts w:hint="eastAsia"/>
          <w:lang w:val="en-US" w:eastAsia="zh-CN"/>
        </w:rPr>
        <w:t>议一</w:t>
      </w:r>
      <w:r>
        <w:rPr>
          <w:rFonts w:hint="eastAsia"/>
          <w:lang w:val="en-US" w:eastAsia="zh-CN"/>
        </w:rPr>
        <w:t>项</w:t>
      </w:r>
      <w:r w:rsidRPr="007D76BE">
        <w:rPr>
          <w:rFonts w:hint="eastAsia"/>
          <w:lang w:val="en-US" w:eastAsia="zh-CN"/>
        </w:rPr>
        <w:t>行动计划</w:t>
      </w:r>
      <w:r>
        <w:rPr>
          <w:rFonts w:hint="eastAsia"/>
          <w:lang w:val="en-US" w:eastAsia="zh-CN"/>
        </w:rPr>
        <w:t>，</w:t>
      </w:r>
      <w:r w:rsidRPr="007D76BE">
        <w:rPr>
          <w:rFonts w:hint="eastAsia"/>
          <w:lang w:val="en-US" w:eastAsia="zh-CN"/>
        </w:rPr>
        <w:t>加强国际电联在树立使用信息通信技术的信心和提高安全性方面的作用；</w:t>
      </w:r>
    </w:p>
    <w:p w:rsidR="007F6AA4" w:rsidRPr="007D76BE" w:rsidRDefault="007F6AA4" w:rsidP="007F6AA4">
      <w:pPr>
        <w:rPr>
          <w:lang w:val="en-US" w:eastAsia="zh-CN"/>
        </w:rPr>
      </w:pPr>
      <w:r w:rsidRPr="007D76BE">
        <w:rPr>
          <w:lang w:val="en-US" w:eastAsia="zh-CN"/>
        </w:rPr>
        <w:t>2</w:t>
      </w:r>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通过谅解备忘录（</w:t>
      </w:r>
      <w:r w:rsidRPr="007D76BE">
        <w:rPr>
          <w:lang w:val="en-US" w:eastAsia="zh-CN"/>
        </w:rPr>
        <w:t>MoU</w:t>
      </w:r>
      <w:r w:rsidRPr="007D76BE">
        <w:rPr>
          <w:rFonts w:hint="eastAsia"/>
          <w:lang w:val="en-US" w:eastAsia="zh-CN"/>
        </w:rPr>
        <w:t>）</w:t>
      </w:r>
      <w:r>
        <w:rPr>
          <w:rFonts w:hint="eastAsia"/>
          <w:lang w:val="en-US" w:eastAsia="zh-CN"/>
        </w:rPr>
        <w:t>开展合作</w:t>
      </w:r>
      <w:r w:rsidRPr="007D76BE">
        <w:rPr>
          <w:rFonts w:hint="eastAsia"/>
          <w:lang w:val="en-US" w:eastAsia="zh-CN"/>
        </w:rPr>
        <w:t>，</w:t>
      </w:r>
    </w:p>
    <w:p w:rsidR="007F6AA4" w:rsidRPr="004C54F0" w:rsidRDefault="007F6AA4" w:rsidP="007F6AA4">
      <w:pPr>
        <w:pStyle w:val="Call"/>
        <w:rPr>
          <w:lang w:eastAsia="zh-CN"/>
        </w:rPr>
      </w:pPr>
      <w:r w:rsidRPr="004C54F0">
        <w:rPr>
          <w:rFonts w:ascii="宋体" w:hAnsi="宋体" w:cs="宋体" w:hint="eastAsia"/>
          <w:lang w:eastAsia="zh-CN"/>
        </w:rPr>
        <w:t>要求理事会</w:t>
      </w:r>
    </w:p>
    <w:p w:rsidR="007F6AA4" w:rsidRPr="007D76BE" w:rsidRDefault="007F6AA4" w:rsidP="007F6AA4">
      <w:pPr>
        <w:pStyle w:val="NormalCH"/>
        <w:ind w:firstLine="480"/>
        <w:rPr>
          <w:lang w:eastAsia="zh-CN"/>
        </w:rPr>
      </w:pPr>
      <w:r w:rsidRPr="007D76BE">
        <w:rPr>
          <w:rFonts w:cs="宋体" w:hint="eastAsia"/>
          <w:lang w:eastAsia="zh-CN"/>
        </w:rPr>
        <w:t>按照《公约》第</w:t>
      </w:r>
      <w:r w:rsidRPr="007D76BE">
        <w:rPr>
          <w:lang w:eastAsia="zh-CN"/>
        </w:rPr>
        <w:t>81</w:t>
      </w:r>
      <w:r>
        <w:rPr>
          <w:rFonts w:cs="宋体" w:hint="eastAsia"/>
          <w:lang w:eastAsia="zh-CN"/>
        </w:rPr>
        <w:t>款，将</w:t>
      </w:r>
      <w:r w:rsidRPr="007D76BE">
        <w:rPr>
          <w:rFonts w:cs="宋体" w:hint="eastAsia"/>
          <w:lang w:eastAsia="zh-CN"/>
        </w:rPr>
        <w:t>秘书长的报告包括在分发给成员国的文件中，</w:t>
      </w:r>
    </w:p>
    <w:p w:rsidR="007F6AA4" w:rsidRPr="004C54F0" w:rsidRDefault="007F6AA4" w:rsidP="007F6AA4">
      <w:pPr>
        <w:pStyle w:val="Call"/>
        <w:rPr>
          <w:lang w:eastAsia="zh-CN"/>
        </w:rPr>
      </w:pPr>
      <w:r w:rsidRPr="004C54F0">
        <w:rPr>
          <w:rFonts w:ascii="宋体" w:hAnsi="宋体" w:cs="宋体" w:hint="eastAsia"/>
          <w:lang w:eastAsia="zh-CN"/>
        </w:rPr>
        <w:t>请成员国</w:t>
      </w:r>
    </w:p>
    <w:p w:rsidR="007F6AA4" w:rsidRPr="007D76BE" w:rsidRDefault="007F6AA4" w:rsidP="007F6AA4">
      <w:pPr>
        <w:ind w:firstLineChars="200" w:firstLine="480"/>
        <w:rPr>
          <w:lang w:eastAsia="zh-CN"/>
        </w:rPr>
      </w:pPr>
      <w:r w:rsidRPr="007D76BE">
        <w:rPr>
          <w:rFonts w:hint="eastAsia"/>
          <w:lang w:eastAsia="zh-CN"/>
        </w:rPr>
        <w:t>考虑加入适当的有权能的国际与区域性举措</w:t>
      </w:r>
      <w:r>
        <w:rPr>
          <w:rFonts w:hint="eastAsia"/>
          <w:lang w:eastAsia="zh-CN"/>
        </w:rPr>
        <w:t>，</w:t>
      </w:r>
      <w:r w:rsidRPr="007D76BE">
        <w:rPr>
          <w:rFonts w:hint="eastAsia"/>
          <w:lang w:eastAsia="zh-CN"/>
        </w:rPr>
        <w:t>以加强有关信息通信网络安全的国家立法框架，</w:t>
      </w:r>
    </w:p>
    <w:p w:rsidR="007F6AA4" w:rsidRPr="004C54F0" w:rsidRDefault="007F6AA4" w:rsidP="007F6AA4">
      <w:pPr>
        <w:pStyle w:val="Call"/>
        <w:rPr>
          <w:lang w:eastAsia="zh-CN"/>
        </w:rPr>
      </w:pPr>
      <w:r w:rsidRPr="004C54F0">
        <w:rPr>
          <w:rFonts w:ascii="宋体" w:hAnsi="宋体" w:cs="宋体" w:hint="eastAsia"/>
          <w:lang w:eastAsia="zh-CN"/>
        </w:rPr>
        <w:t>请成员国，部门成员和部门准成员</w:t>
      </w:r>
    </w:p>
    <w:p w:rsidR="007F6AA4" w:rsidRPr="007D76BE" w:rsidRDefault="007F6AA4" w:rsidP="007F6AA4">
      <w:pPr>
        <w:rPr>
          <w:lang w:val="en-US" w:eastAsia="zh-CN"/>
        </w:rPr>
      </w:pPr>
      <w:r w:rsidRPr="007D76BE">
        <w:rPr>
          <w:lang w:val="en-US" w:eastAsia="zh-CN"/>
        </w:rPr>
        <w:t>1</w:t>
      </w:r>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rsidR="007F6AA4" w:rsidRPr="007D76BE" w:rsidRDefault="007F6AA4" w:rsidP="007F6AA4">
      <w:pPr>
        <w:rPr>
          <w:lang w:val="en-US" w:eastAsia="zh-CN"/>
        </w:rPr>
      </w:pPr>
      <w:r w:rsidRPr="007D76BE">
        <w:rPr>
          <w:lang w:val="en-US" w:eastAsia="zh-CN"/>
        </w:rPr>
        <w:t>2</w:t>
      </w:r>
      <w:r>
        <w:rPr>
          <w:lang w:val="en-US" w:eastAsia="zh-CN"/>
        </w:rPr>
        <w:tab/>
      </w:r>
      <w:r w:rsidRPr="007D76BE">
        <w:rPr>
          <w:rFonts w:hint="eastAsia"/>
          <w:lang w:val="en-US" w:eastAsia="zh-CN"/>
        </w:rPr>
        <w:t>通过开展《日内瓦行动计划》第</w:t>
      </w:r>
      <w:r w:rsidRPr="007D76BE">
        <w:rPr>
          <w:lang w:val="en-US" w:eastAsia="zh-CN"/>
        </w:rPr>
        <w:t>12</w:t>
      </w:r>
      <w:r w:rsidRPr="007D76BE">
        <w:rPr>
          <w:rFonts w:hint="eastAsia"/>
          <w:lang w:val="en-US" w:eastAsia="zh-CN"/>
        </w:rPr>
        <w:t>段所述的各项活动，在国家、区域和国际层面上帮助树立使用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
    <w:p w:rsidR="007F6AA4" w:rsidRDefault="007F6AA4" w:rsidP="007F6AA4">
      <w:pPr>
        <w:rPr>
          <w:lang w:eastAsia="zh-CN"/>
        </w:rPr>
      </w:pPr>
      <w:r w:rsidRPr="007D76BE">
        <w:rPr>
          <w:lang w:eastAsia="zh-CN"/>
        </w:rPr>
        <w:t>3</w:t>
      </w:r>
      <w:r w:rsidRPr="007D76BE">
        <w:rPr>
          <w:lang w:eastAsia="zh-CN"/>
        </w:rPr>
        <w:tab/>
      </w:r>
      <w:r w:rsidRPr="007D76BE">
        <w:rPr>
          <w:rFonts w:cs="宋体" w:hint="eastAsia"/>
          <w:lang w:eastAsia="zh-CN"/>
        </w:rPr>
        <w:t>促进教育和培训</w:t>
      </w:r>
      <w:r>
        <w:rPr>
          <w:rFonts w:cs="宋体" w:hint="eastAsia"/>
          <w:lang w:eastAsia="zh-CN"/>
        </w:rPr>
        <w:t>项目</w:t>
      </w:r>
      <w:r w:rsidRPr="007D76BE">
        <w:rPr>
          <w:rFonts w:cs="宋体" w:hint="eastAsia"/>
          <w:lang w:eastAsia="zh-CN"/>
        </w:rPr>
        <w:t>的</w:t>
      </w:r>
      <w:r>
        <w:rPr>
          <w:rFonts w:cs="宋体" w:hint="eastAsia"/>
          <w:lang w:eastAsia="zh-CN"/>
        </w:rPr>
        <w:t>开</w:t>
      </w:r>
      <w:r w:rsidRPr="007D76BE">
        <w:rPr>
          <w:rFonts w:cs="宋体" w:hint="eastAsia"/>
          <w:lang w:eastAsia="zh-CN"/>
        </w:rPr>
        <w:t>发</w:t>
      </w:r>
      <w:r>
        <w:rPr>
          <w:rFonts w:cs="宋体" w:hint="eastAsia"/>
          <w:lang w:eastAsia="zh-CN"/>
        </w:rPr>
        <w:t>，</w:t>
      </w:r>
      <w:r w:rsidRPr="007D76BE">
        <w:rPr>
          <w:rFonts w:cs="宋体" w:hint="eastAsia"/>
          <w:lang w:eastAsia="zh-CN"/>
        </w:rPr>
        <w:t>以提高用户对网络</w:t>
      </w:r>
      <w:r>
        <w:rPr>
          <w:rFonts w:cs="宋体" w:hint="eastAsia"/>
          <w:lang w:eastAsia="zh-CN"/>
        </w:rPr>
        <w:t>世界</w:t>
      </w:r>
      <w:r w:rsidRPr="007D76BE">
        <w:rPr>
          <w:rFonts w:cs="宋体" w:hint="eastAsia"/>
          <w:lang w:eastAsia="zh-CN"/>
        </w:rPr>
        <w:t>风险的认识。</w:t>
      </w:r>
    </w:p>
    <w:p w:rsidR="007F6AA4" w:rsidRDefault="007F6AA4" w:rsidP="007F6AA4">
      <w:pPr>
        <w:rPr>
          <w:lang w:eastAsia="zh-CN"/>
        </w:rPr>
      </w:pPr>
      <w:r>
        <w:rPr>
          <w:lang w:eastAsia="zh-CN"/>
        </w:rPr>
        <w:br w:type="page"/>
      </w:r>
    </w:p>
    <w:p w:rsidR="007F6AA4" w:rsidRPr="006717FB" w:rsidRDefault="007F6AA4" w:rsidP="007F6AA4">
      <w:pPr>
        <w:pStyle w:val="ResNo"/>
        <w:rPr>
          <w:lang w:eastAsia="zh-CN"/>
        </w:rPr>
      </w:pPr>
      <w:r w:rsidRPr="00E94368">
        <w:rPr>
          <w:rStyle w:val="href"/>
          <w:rFonts w:ascii="SimSun" w:eastAsia="SimSun" w:hAnsi="SimSun" w:cs="SimSun" w:hint="eastAsia"/>
          <w:lang w:eastAsia="zh-CN"/>
        </w:rPr>
        <w:t>第</w:t>
      </w:r>
      <w:r w:rsidRPr="00E94368">
        <w:rPr>
          <w:rStyle w:val="href"/>
          <w:rFonts w:hint="eastAsia"/>
          <w:lang w:eastAsia="zh-CN"/>
        </w:rPr>
        <w:t xml:space="preserve"> 131 </w:t>
      </w:r>
      <w:r w:rsidRPr="00E94368">
        <w:rPr>
          <w:rStyle w:val="href"/>
          <w:rFonts w:ascii="SimSun" w:eastAsia="SimSun" w:hAnsi="SimSun" w:cs="SimSun" w:hint="eastAsia"/>
          <w:lang w:eastAsia="zh-CN"/>
        </w:rPr>
        <w:t>号决议</w:t>
      </w:r>
      <w:r w:rsidRPr="006717FB">
        <w:rPr>
          <w:rFonts w:hint="eastAsia"/>
          <w:lang w:eastAsia="zh-CN"/>
        </w:rPr>
        <w:t>（</w:t>
      </w:r>
      <w:r>
        <w:rPr>
          <w:rFonts w:hint="eastAsia"/>
          <w:lang w:eastAsia="zh-CN"/>
        </w:rPr>
        <w:t>2010</w:t>
      </w:r>
      <w:r>
        <w:rPr>
          <w:rFonts w:hint="eastAsia"/>
          <w:lang w:eastAsia="zh-CN"/>
        </w:rPr>
        <w:t>年，瓜达拉哈拉</w:t>
      </w:r>
      <w:r w:rsidRPr="006717FB">
        <w:rPr>
          <w:rFonts w:hint="eastAsia"/>
          <w:lang w:eastAsia="zh-CN"/>
        </w:rPr>
        <w:t>，修订版）</w:t>
      </w:r>
    </w:p>
    <w:p w:rsidR="007F6AA4" w:rsidRPr="006717FB" w:rsidRDefault="007F6AA4" w:rsidP="007F6AA4">
      <w:pPr>
        <w:pStyle w:val="Restitle"/>
        <w:rPr>
          <w:lang w:eastAsia="zh-CN"/>
        </w:rPr>
      </w:pPr>
      <w:r w:rsidRPr="006717FB">
        <w:rPr>
          <w:rFonts w:hint="eastAsia"/>
          <w:lang w:eastAsia="zh-CN"/>
        </w:rPr>
        <w:t>信息通信技术指数</w:t>
      </w:r>
      <w:r w:rsidRPr="007A04A4">
        <w:rPr>
          <w:rStyle w:val="FootnoteReference"/>
          <w:lang w:eastAsia="zh-CN"/>
        </w:rPr>
        <w:footnoteReference w:customMarkFollows="1" w:id="23"/>
        <w:t>1</w:t>
      </w:r>
      <w:r w:rsidRPr="006717FB">
        <w:rPr>
          <w:rFonts w:hint="eastAsia"/>
          <w:lang w:eastAsia="zh-CN"/>
        </w:rPr>
        <w:t>和社区连通性指标</w:t>
      </w:r>
      <w:r w:rsidRPr="007A04A4">
        <w:rPr>
          <w:rStyle w:val="FootnoteReference"/>
          <w:lang w:eastAsia="zh-CN"/>
        </w:rPr>
        <w:footnoteReference w:customMarkFollows="1" w:id="24"/>
        <w:t>2</w:t>
      </w:r>
    </w:p>
    <w:p w:rsidR="007F6AA4" w:rsidRDefault="007F6AA4" w:rsidP="007F6AA4">
      <w:pPr>
        <w:pStyle w:val="Normalaftertitle"/>
        <w:rPr>
          <w:lang w:eastAsia="zh-CN"/>
        </w:rPr>
      </w:pPr>
      <w:r w:rsidRPr="006717FB">
        <w:rPr>
          <w:rFonts w:hint="eastAsia"/>
          <w:lang w:eastAsia="zh-CN"/>
        </w:rPr>
        <w:t>国际电信联</w:t>
      </w:r>
      <w:r w:rsidRPr="006717FB">
        <w:rPr>
          <w:lang w:eastAsia="zh-CN"/>
        </w:rPr>
        <w:t>盟全权代表大会（</w:t>
      </w:r>
      <w:r>
        <w:rPr>
          <w:rFonts w:hint="eastAsia"/>
          <w:lang w:eastAsia="zh-CN"/>
        </w:rPr>
        <w:t>2010</w:t>
      </w:r>
      <w:r>
        <w:rPr>
          <w:rFonts w:hint="eastAsia"/>
          <w:lang w:eastAsia="zh-CN"/>
        </w:rPr>
        <w:t>年，瓜达拉哈拉</w:t>
      </w:r>
      <w:r w:rsidRPr="006717FB">
        <w:rPr>
          <w:rFonts w:hint="eastAsia"/>
          <w:lang w:eastAsia="zh-CN"/>
        </w:rPr>
        <w:t>），</w:t>
      </w:r>
    </w:p>
    <w:p w:rsidR="007F6AA4" w:rsidRPr="006717FB" w:rsidRDefault="007F6AA4" w:rsidP="007F6AA4">
      <w:pPr>
        <w:pStyle w:val="Call"/>
        <w:rPr>
          <w:lang w:eastAsia="zh-CN"/>
        </w:rPr>
      </w:pPr>
      <w:r w:rsidRPr="006717FB">
        <w:rPr>
          <w:rFonts w:hint="eastAsia"/>
          <w:lang w:eastAsia="zh-CN"/>
        </w:rPr>
        <w:t>意识到</w:t>
      </w:r>
    </w:p>
    <w:p w:rsidR="007F6AA4" w:rsidRPr="006717FB" w:rsidRDefault="007F6AA4" w:rsidP="007F6AA4">
      <w:pPr>
        <w:rPr>
          <w:lang w:eastAsia="zh-CN"/>
        </w:rPr>
      </w:pPr>
      <w:r w:rsidRPr="00FE7644">
        <w:rPr>
          <w:i/>
          <w:iCs/>
          <w:lang w:eastAsia="zh-CN"/>
        </w:rPr>
        <w:t>a)</w:t>
      </w:r>
      <w:r w:rsidRPr="006717FB">
        <w:rPr>
          <w:lang w:eastAsia="zh-CN"/>
        </w:rPr>
        <w:tab/>
      </w:r>
      <w:r w:rsidRPr="006717FB">
        <w:rPr>
          <w:rFonts w:hint="eastAsia"/>
          <w:lang w:eastAsia="zh-CN"/>
        </w:rPr>
        <w:t>技术创新、数字化和电信</w:t>
      </w:r>
      <w:r w:rsidRPr="006717FB">
        <w:rPr>
          <w:rFonts w:hint="eastAsia"/>
          <w:lang w:eastAsia="zh-CN"/>
        </w:rPr>
        <w:t>/</w:t>
      </w:r>
      <w:r w:rsidRPr="006717FB">
        <w:rPr>
          <w:rFonts w:hint="eastAsia"/>
          <w:lang w:eastAsia="zh-CN"/>
        </w:rPr>
        <w:t>信息通信技术（</w:t>
      </w:r>
      <w:r w:rsidRPr="006717FB">
        <w:rPr>
          <w:rFonts w:hint="eastAsia"/>
          <w:lang w:eastAsia="zh-CN"/>
        </w:rPr>
        <w:t>ICT</w:t>
      </w:r>
      <w:r w:rsidRPr="006717FB">
        <w:rPr>
          <w:rFonts w:hint="eastAsia"/>
          <w:lang w:eastAsia="zh-CN"/>
        </w:rPr>
        <w:t>）极大</w:t>
      </w:r>
      <w:r>
        <w:rPr>
          <w:rFonts w:hint="eastAsia"/>
          <w:lang w:eastAsia="zh-CN"/>
        </w:rPr>
        <w:t>发展，并继续</w:t>
      </w:r>
      <w:r w:rsidRPr="006717FB">
        <w:rPr>
          <w:rFonts w:hint="eastAsia"/>
          <w:lang w:eastAsia="zh-CN"/>
        </w:rPr>
        <w:t>改变</w:t>
      </w:r>
      <w:r>
        <w:rPr>
          <w:rFonts w:hint="eastAsia"/>
          <w:lang w:eastAsia="zh-CN"/>
        </w:rPr>
        <w:t>着</w:t>
      </w:r>
      <w:r w:rsidRPr="006717FB">
        <w:rPr>
          <w:rFonts w:hint="eastAsia"/>
          <w:lang w:eastAsia="zh-CN"/>
        </w:rPr>
        <w:t>人们获取知识和相互交流的方式；</w:t>
      </w:r>
    </w:p>
    <w:p w:rsidR="007F6AA4" w:rsidRPr="006717FB" w:rsidRDefault="007F6AA4" w:rsidP="007F6AA4">
      <w:pPr>
        <w:rPr>
          <w:lang w:eastAsia="zh-CN"/>
        </w:rPr>
      </w:pPr>
      <w:r w:rsidRPr="00FE7644">
        <w:rPr>
          <w:i/>
          <w:iCs/>
          <w:lang w:eastAsia="zh-CN"/>
        </w:rPr>
        <w:t>b)</w:t>
      </w:r>
      <w:r w:rsidRPr="006717FB">
        <w:rPr>
          <w:lang w:eastAsia="zh-CN"/>
        </w:rPr>
        <w:tab/>
      </w:r>
      <w:r>
        <w:rPr>
          <w:rFonts w:hint="eastAsia"/>
          <w:lang w:eastAsia="zh-CN"/>
        </w:rPr>
        <w:t>仍然</w:t>
      </w:r>
      <w:r w:rsidRPr="006717FB">
        <w:rPr>
          <w:rFonts w:hint="eastAsia"/>
          <w:lang w:eastAsia="zh-CN"/>
        </w:rPr>
        <w:t>有必要</w:t>
      </w:r>
      <w:r>
        <w:rPr>
          <w:rFonts w:hint="eastAsia"/>
          <w:lang w:eastAsia="zh-CN"/>
        </w:rPr>
        <w:t>呼吁</w:t>
      </w:r>
      <w:r w:rsidRPr="006717FB">
        <w:rPr>
          <w:rFonts w:hint="eastAsia"/>
          <w:lang w:eastAsia="zh-CN"/>
        </w:rPr>
        <w:t>在全体人民当中普及知识和发展技能，以实现经济、社会和文化的更大发展并提高世界各国人民的生活水平；</w:t>
      </w:r>
    </w:p>
    <w:p w:rsidR="007F6AA4" w:rsidRPr="006717FB" w:rsidRDefault="007F6AA4" w:rsidP="007F6AA4">
      <w:pPr>
        <w:rPr>
          <w:lang w:eastAsia="zh-CN"/>
        </w:rPr>
      </w:pPr>
      <w:r w:rsidRPr="00FE7644">
        <w:rPr>
          <w:i/>
          <w:iCs/>
          <w:lang w:eastAsia="zh-CN"/>
        </w:rPr>
        <w:t>c)</w:t>
      </w:r>
      <w:r w:rsidRPr="006717FB">
        <w:rPr>
          <w:lang w:eastAsia="zh-CN"/>
        </w:rPr>
        <w:tab/>
      </w:r>
      <w:r w:rsidRPr="006717FB">
        <w:rPr>
          <w:rFonts w:hint="eastAsia"/>
          <w:lang w:eastAsia="zh-CN"/>
        </w:rPr>
        <w:t>各成员国正努力制定</w:t>
      </w:r>
      <w:r>
        <w:rPr>
          <w:rFonts w:hint="eastAsia"/>
          <w:lang w:eastAsia="zh-CN"/>
        </w:rPr>
        <w:t>各自的</w:t>
      </w:r>
      <w:r w:rsidRPr="006717FB">
        <w:rPr>
          <w:rFonts w:hint="eastAsia"/>
          <w:lang w:eastAsia="zh-CN"/>
        </w:rPr>
        <w:t>政策和规则，以便最有效地缩小拥有信息通信技术以及没有这类技术的国家之间的数字鸿沟，</w:t>
      </w:r>
    </w:p>
    <w:p w:rsidR="007F6AA4" w:rsidRPr="006717FB" w:rsidRDefault="007F6AA4" w:rsidP="007F6AA4">
      <w:pPr>
        <w:pStyle w:val="Call"/>
        <w:rPr>
          <w:lang w:eastAsia="zh-CN"/>
        </w:rPr>
      </w:pPr>
      <w:r w:rsidRPr="006717FB">
        <w:rPr>
          <w:rFonts w:hint="eastAsia"/>
          <w:lang w:eastAsia="zh-CN"/>
        </w:rPr>
        <w:t>认识到</w:t>
      </w:r>
    </w:p>
    <w:p w:rsidR="007F6AA4" w:rsidRPr="006717FB" w:rsidRDefault="007F6AA4" w:rsidP="007F6AA4">
      <w:pPr>
        <w:rPr>
          <w:lang w:eastAsia="zh-CN"/>
        </w:rPr>
      </w:pPr>
      <w:r w:rsidRPr="00FE7644">
        <w:rPr>
          <w:i/>
          <w:iCs/>
          <w:lang w:eastAsia="zh-CN"/>
        </w:rPr>
        <w:t>a)</w:t>
      </w:r>
      <w:r w:rsidRPr="006717FB">
        <w:rPr>
          <w:rFonts w:hint="eastAsia"/>
          <w:lang w:eastAsia="zh-CN"/>
        </w:rPr>
        <w:tab/>
      </w:r>
      <w:r w:rsidRPr="006717FB">
        <w:rPr>
          <w:rFonts w:hint="eastAsia"/>
          <w:lang w:eastAsia="zh-CN"/>
        </w:rPr>
        <w:t>信息社会世界高峰会议</w:t>
      </w:r>
      <w:r>
        <w:rPr>
          <w:rFonts w:hint="eastAsia"/>
          <w:lang w:eastAsia="zh-CN"/>
        </w:rPr>
        <w:t>（</w:t>
      </w:r>
      <w:r>
        <w:rPr>
          <w:rFonts w:hint="eastAsia"/>
          <w:lang w:eastAsia="zh-CN"/>
        </w:rPr>
        <w:t>WSIS</w:t>
      </w:r>
      <w:r>
        <w:rPr>
          <w:rFonts w:hint="eastAsia"/>
          <w:lang w:eastAsia="zh-CN"/>
        </w:rPr>
        <w:t>）的成果</w:t>
      </w:r>
      <w:r w:rsidRPr="006717FB">
        <w:rPr>
          <w:rFonts w:hint="eastAsia"/>
          <w:lang w:eastAsia="zh-CN"/>
        </w:rPr>
        <w:t>为从发展的角度确定缩小数字鸿沟的全球战略提供了机会；</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sidRPr="00FE7644">
        <w:rPr>
          <w:i/>
          <w:iCs/>
          <w:lang w:eastAsia="zh-CN"/>
        </w:rPr>
        <w:t>b)</w:t>
      </w:r>
      <w:r w:rsidRPr="006717FB">
        <w:rPr>
          <w:lang w:eastAsia="zh-CN"/>
        </w:rPr>
        <w:tab/>
      </w:r>
      <w:r>
        <w:rPr>
          <w:rFonts w:hint="eastAsia"/>
          <w:lang w:eastAsia="zh-CN"/>
        </w:rPr>
        <w:t>在衡量</w:t>
      </w:r>
      <w:r>
        <w:rPr>
          <w:rFonts w:hint="eastAsia"/>
          <w:lang w:eastAsia="zh-CN"/>
        </w:rPr>
        <w:t>ICT</w:t>
      </w:r>
      <w:r>
        <w:rPr>
          <w:rFonts w:hint="eastAsia"/>
          <w:lang w:eastAsia="zh-CN"/>
        </w:rPr>
        <w:t>促发展的全球伙伴关系所取得成果的基础上，现已就《突尼斯议程》第</w:t>
      </w:r>
      <w:r>
        <w:rPr>
          <w:rFonts w:hint="eastAsia"/>
          <w:lang w:eastAsia="zh-CN"/>
        </w:rPr>
        <w:t>115</w:t>
      </w:r>
      <w:r>
        <w:rPr>
          <w:rFonts w:hint="eastAsia"/>
          <w:lang w:eastAsia="zh-CN"/>
        </w:rPr>
        <w:t>段所要求的确定衡量</w:t>
      </w:r>
      <w:r>
        <w:rPr>
          <w:rFonts w:hint="eastAsia"/>
          <w:lang w:eastAsia="zh-CN"/>
        </w:rPr>
        <w:t>ICT</w:t>
      </w:r>
      <w:r>
        <w:rPr>
          <w:rFonts w:hint="eastAsia"/>
          <w:lang w:eastAsia="zh-CN"/>
        </w:rPr>
        <w:t>促发展的一系列基础指标达成了</w:t>
      </w:r>
      <w:r w:rsidR="00B471C4">
        <w:rPr>
          <w:lang w:eastAsia="zh-CN"/>
        </w:rPr>
        <w:br/>
      </w:r>
      <w:r>
        <w:rPr>
          <w:rFonts w:hint="eastAsia"/>
          <w:lang w:eastAsia="zh-CN"/>
        </w:rPr>
        <w:t>协议，</w:t>
      </w:r>
    </w:p>
    <w:p w:rsidR="007F6AA4" w:rsidRPr="006717FB" w:rsidRDefault="007F6AA4" w:rsidP="007F6AA4">
      <w:pPr>
        <w:pStyle w:val="Call"/>
        <w:rPr>
          <w:lang w:eastAsia="zh-CN"/>
        </w:rPr>
      </w:pPr>
      <w:r w:rsidRPr="006717FB">
        <w:rPr>
          <w:rFonts w:hint="eastAsia"/>
          <w:lang w:eastAsia="zh-CN"/>
        </w:rPr>
        <w:t>考虑到</w:t>
      </w:r>
    </w:p>
    <w:p w:rsidR="007F6AA4" w:rsidRPr="006717FB" w:rsidRDefault="007F6AA4" w:rsidP="007F6AA4">
      <w:pPr>
        <w:rPr>
          <w:lang w:eastAsia="zh-CN"/>
        </w:rPr>
      </w:pPr>
      <w:r w:rsidRPr="00FE7644">
        <w:rPr>
          <w:i/>
          <w:iCs/>
          <w:lang w:eastAsia="zh-CN"/>
        </w:rPr>
        <w:t>a)</w:t>
      </w:r>
      <w:r w:rsidRPr="006717FB">
        <w:rPr>
          <w:lang w:eastAsia="zh-CN"/>
        </w:rPr>
        <w:tab/>
      </w:r>
      <w:r w:rsidRPr="006717FB">
        <w:rPr>
          <w:rFonts w:hint="eastAsia"/>
          <w:lang w:eastAsia="zh-CN"/>
        </w:rPr>
        <w:t>信息社会世界峰会通过的《日内瓦行动计划》指出：“</w:t>
      </w:r>
      <w:r w:rsidRPr="006A5F88">
        <w:rPr>
          <w:rFonts w:ascii="STKaiti" w:eastAsia="STKaiti" w:hAnsi="STKaiti" w:hint="eastAsia"/>
          <w:lang w:eastAsia="zh-CN"/>
        </w:rPr>
        <w:t>与每个相关国家合作，制定并发布信息通信技术发展（数字机遇）综合指数。该综合指数可每年或每两年在一项《信息通信技术发展报告》中公布。综合指数可显示有关的统计数据，而报告则可根据各国国情对政策及其执行情况进行分析研究，包括性别方面的分析</w:t>
      </w:r>
      <w:r w:rsidRPr="006717FB">
        <w:rPr>
          <w:rFonts w:hint="eastAsia"/>
          <w:lang w:eastAsia="zh-CN"/>
        </w:rPr>
        <w:t>”；</w:t>
      </w:r>
    </w:p>
    <w:p w:rsidR="007F6AA4" w:rsidRPr="006717FB" w:rsidRDefault="007F6AA4" w:rsidP="007F6AA4">
      <w:pPr>
        <w:rPr>
          <w:lang w:eastAsia="zh-CN"/>
        </w:rPr>
      </w:pPr>
      <w:r w:rsidRPr="00FE7644">
        <w:rPr>
          <w:i/>
          <w:iCs/>
          <w:lang w:eastAsia="zh-CN"/>
        </w:rPr>
        <w:t>b)</w:t>
      </w:r>
      <w:r w:rsidRPr="006717FB">
        <w:rPr>
          <w:lang w:eastAsia="zh-CN"/>
        </w:rPr>
        <w:tab/>
      </w:r>
      <w:r w:rsidRPr="006717FB">
        <w:rPr>
          <w:rFonts w:hint="eastAsia"/>
          <w:lang w:eastAsia="zh-CN"/>
        </w:rPr>
        <w:t>参与信息社会统计数据衡量的包括国际电联（由国际电联电信发展部门（</w:t>
      </w:r>
      <w:r w:rsidRPr="006717FB">
        <w:rPr>
          <w:rFonts w:hint="eastAsia"/>
          <w:lang w:eastAsia="zh-CN"/>
        </w:rPr>
        <w:t>ITU-D</w:t>
      </w:r>
      <w:r w:rsidRPr="006717FB">
        <w:rPr>
          <w:rFonts w:hint="eastAsia"/>
          <w:lang w:eastAsia="zh-CN"/>
        </w:rPr>
        <w:t>）代表）在内的主要利益</w:t>
      </w:r>
      <w:r>
        <w:rPr>
          <w:rFonts w:hint="eastAsia"/>
          <w:lang w:eastAsia="zh-CN"/>
        </w:rPr>
        <w:t>攸关</w:t>
      </w:r>
      <w:r w:rsidRPr="006717FB">
        <w:rPr>
          <w:rFonts w:hint="eastAsia"/>
          <w:lang w:eastAsia="zh-CN"/>
        </w:rPr>
        <w:t>方已</w:t>
      </w:r>
      <w:r>
        <w:rPr>
          <w:rFonts w:hint="eastAsia"/>
          <w:lang w:eastAsia="zh-CN"/>
        </w:rPr>
        <w:t>联合</w:t>
      </w:r>
      <w:r w:rsidRPr="006717FB">
        <w:rPr>
          <w:rFonts w:hint="eastAsia"/>
          <w:lang w:eastAsia="zh-CN"/>
        </w:rPr>
        <w:t>成立</w:t>
      </w:r>
      <w:r>
        <w:rPr>
          <w:rFonts w:hint="eastAsia"/>
          <w:lang w:eastAsia="zh-CN"/>
        </w:rPr>
        <w:t>了</w:t>
      </w:r>
      <w:r w:rsidRPr="006717FB">
        <w:rPr>
          <w:rFonts w:hint="eastAsia"/>
          <w:lang w:eastAsia="zh-CN"/>
        </w:rPr>
        <w:t>“衡量</w:t>
      </w:r>
      <w:r w:rsidRPr="006717FB">
        <w:rPr>
          <w:rFonts w:hint="eastAsia"/>
          <w:lang w:eastAsia="zh-CN"/>
        </w:rPr>
        <w:t>ICT</w:t>
      </w:r>
      <w:r w:rsidRPr="006717FB">
        <w:rPr>
          <w:rFonts w:hint="eastAsia"/>
          <w:lang w:eastAsia="zh-CN"/>
        </w:rPr>
        <w:t>促发展的全球伙伴关系”；</w:t>
      </w:r>
    </w:p>
    <w:p w:rsidR="007F6AA4" w:rsidRDefault="007F6AA4" w:rsidP="007F6AA4">
      <w:pPr>
        <w:rPr>
          <w:lang w:eastAsia="zh-CN"/>
        </w:rPr>
      </w:pPr>
      <w:r w:rsidRPr="00FE7644">
        <w:rPr>
          <w:i/>
          <w:iCs/>
          <w:lang w:eastAsia="zh-CN"/>
        </w:rPr>
        <w:t>c)</w:t>
      </w:r>
      <w:r w:rsidRPr="006717FB">
        <w:rPr>
          <w:lang w:eastAsia="zh-CN"/>
        </w:rPr>
        <w:tab/>
      </w:r>
      <w:r w:rsidRPr="006717FB">
        <w:rPr>
          <w:rFonts w:hint="eastAsia"/>
          <w:lang w:eastAsia="zh-CN"/>
        </w:rPr>
        <w:t>世界电信发展大会（</w:t>
      </w:r>
      <w:r w:rsidRPr="006717FB">
        <w:rPr>
          <w:rFonts w:hint="eastAsia"/>
          <w:lang w:eastAsia="zh-CN"/>
        </w:rPr>
        <w:t>WTDC</w:t>
      </w:r>
      <w:r w:rsidRPr="006717FB">
        <w:rPr>
          <w:rFonts w:hint="eastAsia"/>
          <w:lang w:eastAsia="zh-CN"/>
        </w:rPr>
        <w:t>）第</w:t>
      </w:r>
      <w:r w:rsidRPr="006717FB">
        <w:rPr>
          <w:rFonts w:hint="eastAsia"/>
          <w:lang w:eastAsia="zh-CN"/>
        </w:rPr>
        <w:t>8</w:t>
      </w:r>
      <w:r w:rsidRPr="006717FB">
        <w:rPr>
          <w:rFonts w:hint="eastAsia"/>
          <w:lang w:eastAsia="zh-CN"/>
        </w:rPr>
        <w:t>号决议（</w:t>
      </w:r>
      <w:r>
        <w:rPr>
          <w:rFonts w:hint="eastAsia"/>
          <w:lang w:eastAsia="zh-CN"/>
        </w:rPr>
        <w:t>2010</w:t>
      </w:r>
      <w:r>
        <w:rPr>
          <w:rFonts w:hint="eastAsia"/>
          <w:lang w:eastAsia="zh-CN"/>
        </w:rPr>
        <w:t>年，海得拉巴</w:t>
      </w:r>
      <w:r w:rsidRPr="006717FB">
        <w:rPr>
          <w:rFonts w:hint="eastAsia"/>
          <w:lang w:eastAsia="zh-CN"/>
        </w:rPr>
        <w:t>，修订版）的内容以及关于电信</w:t>
      </w:r>
      <w:r w:rsidRPr="006717FB">
        <w:rPr>
          <w:rFonts w:hint="eastAsia"/>
          <w:lang w:eastAsia="zh-CN"/>
        </w:rPr>
        <w:t>/ICT</w:t>
      </w:r>
      <w:r w:rsidRPr="006717FB">
        <w:rPr>
          <w:rFonts w:hint="eastAsia"/>
          <w:lang w:eastAsia="zh-CN"/>
        </w:rPr>
        <w:t>信息和统计数据的收集和散发的</w:t>
      </w:r>
      <w:r>
        <w:rPr>
          <w:rFonts w:hint="eastAsia"/>
          <w:lang w:eastAsia="zh-CN"/>
        </w:rPr>
        <w:t>《海得拉巴行动计划》项目</w:t>
      </w:r>
      <w:r>
        <w:rPr>
          <w:rFonts w:hint="eastAsia"/>
          <w:lang w:eastAsia="zh-CN"/>
        </w:rPr>
        <w:t>3</w:t>
      </w:r>
      <w:r w:rsidRPr="006717FB">
        <w:rPr>
          <w:rFonts w:hint="eastAsia"/>
          <w:lang w:eastAsia="zh-CN"/>
        </w:rPr>
        <w:t>，并特别强调在电信发展局（</w:t>
      </w:r>
      <w:r w:rsidRPr="006717FB">
        <w:rPr>
          <w:rFonts w:hint="eastAsia"/>
          <w:lang w:eastAsia="zh-CN"/>
        </w:rPr>
        <w:t>BDT</w:t>
      </w:r>
      <w:r w:rsidRPr="006717FB">
        <w:rPr>
          <w:rFonts w:hint="eastAsia"/>
          <w:lang w:eastAsia="zh-CN"/>
        </w:rPr>
        <w:t>）</w:t>
      </w:r>
      <w:r>
        <w:rPr>
          <w:rFonts w:hint="eastAsia"/>
          <w:lang w:eastAsia="zh-CN"/>
        </w:rPr>
        <w:t>汇总</w:t>
      </w:r>
      <w:r w:rsidRPr="006717FB">
        <w:rPr>
          <w:rFonts w:hint="eastAsia"/>
          <w:lang w:eastAsia="zh-CN"/>
        </w:rPr>
        <w:t>信息与统计数据，以避免此领域</w:t>
      </w:r>
      <w:r>
        <w:rPr>
          <w:rFonts w:hint="eastAsia"/>
          <w:lang w:eastAsia="zh-CN"/>
        </w:rPr>
        <w:t>的</w:t>
      </w:r>
      <w:r w:rsidRPr="006717FB">
        <w:rPr>
          <w:rFonts w:hint="eastAsia"/>
          <w:lang w:eastAsia="zh-CN"/>
        </w:rPr>
        <w:t>重复工作；</w:t>
      </w:r>
    </w:p>
    <w:p w:rsidR="007F6AA4" w:rsidRDefault="007F6AA4" w:rsidP="007F6AA4">
      <w:pPr>
        <w:rPr>
          <w:lang w:eastAsia="zh-CN"/>
        </w:rPr>
      </w:pPr>
      <w:r w:rsidRPr="00FE7644">
        <w:rPr>
          <w:i/>
          <w:iCs/>
          <w:lang w:eastAsia="zh-CN"/>
        </w:rPr>
        <w:t>d)</w:t>
      </w:r>
      <w:r w:rsidRPr="006717FB">
        <w:rPr>
          <w:lang w:eastAsia="zh-CN"/>
        </w:rPr>
        <w:tab/>
      </w:r>
      <w:r w:rsidRPr="006717FB">
        <w:rPr>
          <w:rFonts w:hint="eastAsia"/>
          <w:lang w:eastAsia="zh-CN"/>
        </w:rPr>
        <w:t>通过</w:t>
      </w:r>
      <w:r>
        <w:rPr>
          <w:rFonts w:hint="eastAsia"/>
          <w:lang w:eastAsia="zh-CN"/>
        </w:rPr>
        <w:t>《海得拉巴行动计划》项目</w:t>
      </w:r>
      <w:r>
        <w:rPr>
          <w:rFonts w:hint="eastAsia"/>
          <w:lang w:eastAsia="zh-CN"/>
        </w:rPr>
        <w:t>3</w:t>
      </w:r>
      <w:r w:rsidRPr="006717FB">
        <w:rPr>
          <w:rFonts w:hint="eastAsia"/>
          <w:lang w:eastAsia="zh-CN"/>
        </w:rPr>
        <w:t>，</w:t>
      </w:r>
      <w:r>
        <w:rPr>
          <w:rFonts w:hint="eastAsia"/>
          <w:lang w:eastAsia="zh-CN"/>
        </w:rPr>
        <w:t>世界电信发展大会呼吁国际电联电信发展部门（</w:t>
      </w:r>
      <w:r>
        <w:rPr>
          <w:lang w:eastAsia="zh-CN"/>
        </w:rPr>
        <w:t>ITU-D</w:t>
      </w:r>
      <w:r>
        <w:rPr>
          <w:rFonts w:hint="eastAsia"/>
          <w:lang w:eastAsia="zh-CN"/>
        </w:rPr>
        <w:t>）：</w:t>
      </w:r>
    </w:p>
    <w:p w:rsidR="007F6AA4" w:rsidRPr="00971220" w:rsidRDefault="007F6AA4" w:rsidP="007F6AA4">
      <w:pPr>
        <w:pStyle w:val="enumlev1"/>
        <w:rPr>
          <w:lang w:eastAsia="zh-CN"/>
        </w:rPr>
      </w:pPr>
      <w:r>
        <w:rPr>
          <w:lang w:eastAsia="zh-CN"/>
        </w:rPr>
        <w:t>–</w:t>
      </w:r>
      <w:r w:rsidRPr="00971220">
        <w:rPr>
          <w:lang w:eastAsia="zh-CN"/>
        </w:rPr>
        <w:tab/>
      </w:r>
      <w:r>
        <w:rPr>
          <w:rFonts w:hint="eastAsia"/>
          <w:lang w:eastAsia="zh-CN"/>
        </w:rPr>
        <w:t>及时收集和发布数据和统计资料，在适当情况下还应包括性别分类</w:t>
      </w:r>
      <w:r w:rsidR="00B471C4">
        <w:rPr>
          <w:lang w:eastAsia="zh-CN"/>
        </w:rPr>
        <w:br/>
      </w:r>
      <w:r>
        <w:rPr>
          <w:rFonts w:hint="eastAsia"/>
          <w:lang w:eastAsia="zh-CN"/>
        </w:rPr>
        <w:t>数据；</w:t>
      </w:r>
    </w:p>
    <w:p w:rsidR="007F6AA4" w:rsidRPr="00971220" w:rsidRDefault="007F6AA4" w:rsidP="007F6AA4">
      <w:pPr>
        <w:pStyle w:val="enumlev1"/>
        <w:rPr>
          <w:lang w:eastAsia="zh-CN"/>
        </w:rPr>
      </w:pPr>
      <w:r>
        <w:rPr>
          <w:lang w:eastAsia="zh-CN"/>
        </w:rPr>
        <w:t>–</w:t>
      </w:r>
      <w:r w:rsidRPr="00971220">
        <w:rPr>
          <w:lang w:eastAsia="zh-CN"/>
        </w:rPr>
        <w:tab/>
      </w:r>
      <w:r>
        <w:rPr>
          <w:rFonts w:hint="eastAsia"/>
          <w:lang w:eastAsia="zh-CN"/>
        </w:rPr>
        <w:t>分析电信</w:t>
      </w:r>
      <w:r>
        <w:rPr>
          <w:rFonts w:hint="eastAsia"/>
          <w:lang w:eastAsia="zh-CN"/>
        </w:rPr>
        <w:t>/ICT</w:t>
      </w:r>
      <w:r>
        <w:rPr>
          <w:rFonts w:hint="eastAsia"/>
          <w:lang w:eastAsia="zh-CN"/>
        </w:rPr>
        <w:t>的趋势，并提出区域和全球研究报告；</w:t>
      </w:r>
    </w:p>
    <w:p w:rsidR="007F6AA4" w:rsidRPr="00971220" w:rsidRDefault="007F6AA4" w:rsidP="007F6AA4">
      <w:pPr>
        <w:pStyle w:val="enumlev1"/>
        <w:rPr>
          <w:lang w:eastAsia="zh-CN"/>
        </w:rPr>
      </w:pPr>
      <w:r>
        <w:rPr>
          <w:lang w:eastAsia="zh-CN"/>
        </w:rPr>
        <w:t>–</w:t>
      </w:r>
      <w:r w:rsidRPr="00971220">
        <w:rPr>
          <w:lang w:eastAsia="zh-CN"/>
        </w:rPr>
        <w:tab/>
      </w:r>
      <w:r>
        <w:rPr>
          <w:rFonts w:hint="eastAsia"/>
          <w:lang w:eastAsia="zh-CN"/>
        </w:rPr>
        <w:t>（使用</w:t>
      </w:r>
      <w:r>
        <w:rPr>
          <w:rFonts w:hint="eastAsia"/>
          <w:lang w:eastAsia="zh-CN"/>
        </w:rPr>
        <w:t>ICT</w:t>
      </w:r>
      <w:r>
        <w:rPr>
          <w:rFonts w:hint="eastAsia"/>
          <w:lang w:eastAsia="zh-CN"/>
        </w:rPr>
        <w:t>发展指数和</w:t>
      </w:r>
      <w:r>
        <w:rPr>
          <w:rFonts w:hint="eastAsia"/>
          <w:lang w:eastAsia="zh-CN"/>
        </w:rPr>
        <w:t>ICT</w:t>
      </w:r>
      <w:r>
        <w:rPr>
          <w:rFonts w:hint="eastAsia"/>
          <w:lang w:eastAsia="zh-CN"/>
        </w:rPr>
        <w:t>综合价格指数等工具）为</w:t>
      </w:r>
      <w:r>
        <w:rPr>
          <w:rFonts w:hint="eastAsia"/>
          <w:lang w:eastAsia="zh-CN"/>
        </w:rPr>
        <w:t>ICT</w:t>
      </w:r>
      <w:r>
        <w:rPr>
          <w:rFonts w:hint="eastAsia"/>
          <w:lang w:eastAsia="zh-CN"/>
        </w:rPr>
        <w:t>发展确定基准，并明确数字鸿沟的严重程度；</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971220" w:rsidRDefault="007F6AA4" w:rsidP="007F6AA4">
      <w:pPr>
        <w:pStyle w:val="enumlev1"/>
        <w:rPr>
          <w:lang w:eastAsia="zh-CN"/>
        </w:rPr>
      </w:pPr>
      <w:r>
        <w:rPr>
          <w:lang w:eastAsia="zh-CN"/>
        </w:rPr>
        <w:t>–</w:t>
      </w:r>
      <w:r w:rsidRPr="00971220">
        <w:rPr>
          <w:lang w:eastAsia="zh-CN"/>
        </w:rPr>
        <w:tab/>
      </w:r>
      <w:r>
        <w:rPr>
          <w:rFonts w:hint="eastAsia"/>
          <w:lang w:eastAsia="zh-CN"/>
        </w:rPr>
        <w:t>制定有关</w:t>
      </w:r>
      <w:r>
        <w:rPr>
          <w:rFonts w:hint="eastAsia"/>
          <w:lang w:eastAsia="zh-CN"/>
        </w:rPr>
        <w:t>ICT</w:t>
      </w:r>
      <w:r>
        <w:rPr>
          <w:rFonts w:hint="eastAsia"/>
          <w:lang w:eastAsia="zh-CN"/>
        </w:rPr>
        <w:t>统计数据的国际标准和方法；</w:t>
      </w:r>
    </w:p>
    <w:p w:rsidR="007F6AA4" w:rsidRPr="00971220" w:rsidRDefault="007F6AA4" w:rsidP="007F6AA4">
      <w:pPr>
        <w:pStyle w:val="enumlev1"/>
        <w:rPr>
          <w:lang w:eastAsia="zh-CN"/>
        </w:rPr>
      </w:pPr>
      <w:r>
        <w:rPr>
          <w:lang w:eastAsia="zh-CN"/>
        </w:rPr>
        <w:t>–</w:t>
      </w:r>
      <w:r w:rsidRPr="00971220">
        <w:rPr>
          <w:lang w:eastAsia="zh-CN"/>
        </w:rPr>
        <w:tab/>
      </w:r>
      <w:r>
        <w:rPr>
          <w:rFonts w:hint="eastAsia"/>
          <w:lang w:eastAsia="zh-CN"/>
        </w:rPr>
        <w:t>协助对国际上认可的目的和目标（如千年发展目标和信息社会世界峰会的目标）进行监测；</w:t>
      </w:r>
    </w:p>
    <w:p w:rsidR="007F6AA4" w:rsidRPr="00971220" w:rsidRDefault="007F6AA4" w:rsidP="007F6AA4">
      <w:pPr>
        <w:pStyle w:val="enumlev1"/>
        <w:rPr>
          <w:lang w:eastAsia="zh-CN"/>
        </w:rPr>
      </w:pPr>
      <w:r>
        <w:rPr>
          <w:lang w:eastAsia="zh-CN"/>
        </w:rPr>
        <w:t>–</w:t>
      </w:r>
      <w:r w:rsidRPr="00971220">
        <w:rPr>
          <w:lang w:eastAsia="zh-CN"/>
        </w:rPr>
        <w:tab/>
      </w:r>
      <w:r>
        <w:rPr>
          <w:rFonts w:hint="eastAsia"/>
          <w:lang w:eastAsia="zh-CN"/>
        </w:rPr>
        <w:t>在衡量</w:t>
      </w:r>
      <w:r>
        <w:rPr>
          <w:rFonts w:hint="eastAsia"/>
          <w:lang w:eastAsia="zh-CN"/>
        </w:rPr>
        <w:t>ICT</w:t>
      </w:r>
      <w:r>
        <w:rPr>
          <w:rFonts w:hint="eastAsia"/>
          <w:lang w:eastAsia="zh-CN"/>
        </w:rPr>
        <w:t>促发展的全球伙伴关系中继续发挥主导作用；</w:t>
      </w:r>
    </w:p>
    <w:p w:rsidR="007F6AA4" w:rsidRPr="006717FB" w:rsidRDefault="007F6AA4" w:rsidP="007F6AA4">
      <w:pPr>
        <w:pStyle w:val="enumlev1"/>
        <w:rPr>
          <w:lang w:eastAsia="zh-CN"/>
        </w:rPr>
      </w:pPr>
      <w:r>
        <w:rPr>
          <w:lang w:eastAsia="zh-CN"/>
        </w:rPr>
        <w:t>–</w:t>
      </w:r>
      <w:r w:rsidRPr="00971220">
        <w:rPr>
          <w:lang w:eastAsia="zh-CN"/>
        </w:rPr>
        <w:tab/>
      </w:r>
      <w:r>
        <w:rPr>
          <w:rFonts w:hint="eastAsia"/>
          <w:lang w:eastAsia="zh-CN"/>
        </w:rPr>
        <w:t>帮助成员国开展</w:t>
      </w:r>
      <w:r>
        <w:rPr>
          <w:rFonts w:hint="eastAsia"/>
          <w:lang w:eastAsia="zh-CN"/>
        </w:rPr>
        <w:t>ICT</w:t>
      </w:r>
      <w:r>
        <w:rPr>
          <w:rFonts w:hint="eastAsia"/>
          <w:lang w:eastAsia="zh-CN"/>
        </w:rPr>
        <w:t>衡量领域的能力建设并提供技术援助。</w:t>
      </w:r>
    </w:p>
    <w:p w:rsidR="007F6AA4" w:rsidRDefault="007F6AA4" w:rsidP="007F6AA4">
      <w:pPr>
        <w:rPr>
          <w:lang w:eastAsia="zh-CN"/>
        </w:rPr>
      </w:pPr>
      <w:r w:rsidRPr="00FE7644">
        <w:rPr>
          <w:i/>
          <w:iCs/>
          <w:lang w:eastAsia="zh-CN"/>
        </w:rPr>
        <w:t>e)</w:t>
      </w:r>
      <w:r w:rsidRPr="006717FB">
        <w:rPr>
          <w:lang w:eastAsia="zh-CN"/>
        </w:rPr>
        <w:tab/>
      </w:r>
      <w:r w:rsidRPr="006717FB">
        <w:rPr>
          <w:rFonts w:hint="eastAsia"/>
          <w:lang w:eastAsia="zh-CN"/>
        </w:rPr>
        <w:t>信息社会世界峰会有关</w:t>
      </w:r>
      <w:r>
        <w:rPr>
          <w:rFonts w:hint="eastAsia"/>
          <w:lang w:eastAsia="zh-CN"/>
        </w:rPr>
        <w:t>ICT</w:t>
      </w:r>
      <w:r w:rsidRPr="006717FB">
        <w:rPr>
          <w:rFonts w:hint="eastAsia"/>
          <w:lang w:eastAsia="zh-CN"/>
        </w:rPr>
        <w:t>指标的成果文件，特别是《突尼斯议程》中的下列段落：</w:t>
      </w:r>
    </w:p>
    <w:p w:rsidR="007F6AA4" w:rsidRPr="00270BF5" w:rsidRDefault="007F6AA4" w:rsidP="007F6AA4">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113</w:t>
      </w:r>
      <w:r w:rsidRPr="00270BF5">
        <w:rPr>
          <w:rFonts w:hint="eastAsia"/>
          <w:lang w:eastAsia="zh-CN"/>
        </w:rPr>
        <w:t>段</w:t>
      </w:r>
      <w:r>
        <w:rPr>
          <w:rFonts w:hint="eastAsia"/>
          <w:lang w:eastAsia="zh-CN"/>
        </w:rPr>
        <w:t>，</w:t>
      </w:r>
      <w:r w:rsidRPr="00270BF5">
        <w:rPr>
          <w:rFonts w:hint="eastAsia"/>
          <w:lang w:eastAsia="zh-CN"/>
        </w:rPr>
        <w:t>呼吁拟定适当的指标和基准（包括社区连通性指标），澄清国内和国际层面的数字鸿沟程度，并定期对其进行评估，同时对全球在使用</w:t>
      </w:r>
      <w:r w:rsidRPr="00270BF5">
        <w:rPr>
          <w:rFonts w:hint="eastAsia"/>
          <w:lang w:eastAsia="zh-CN"/>
        </w:rPr>
        <w:t>ICT</w:t>
      </w:r>
      <w:r w:rsidRPr="00270BF5">
        <w:rPr>
          <w:rFonts w:hint="eastAsia"/>
          <w:lang w:eastAsia="zh-CN"/>
        </w:rPr>
        <w:t>方面取得的进展进行跟踪，以实现达成国际共识的发展目的和目标，包括《千年发展目标》；</w:t>
      </w:r>
    </w:p>
    <w:p w:rsidR="007F6AA4" w:rsidRPr="00270BF5" w:rsidRDefault="007F6AA4" w:rsidP="007F6AA4">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114</w:t>
      </w:r>
      <w:r w:rsidRPr="00270BF5">
        <w:rPr>
          <w:rFonts w:hint="eastAsia"/>
          <w:lang w:eastAsia="zh-CN"/>
        </w:rPr>
        <w:t>段</w:t>
      </w:r>
      <w:r>
        <w:rPr>
          <w:rFonts w:hint="eastAsia"/>
          <w:lang w:eastAsia="zh-CN"/>
        </w:rPr>
        <w:t>，</w:t>
      </w:r>
      <w:r w:rsidRPr="00270BF5">
        <w:rPr>
          <w:rFonts w:hint="eastAsia"/>
          <w:lang w:eastAsia="zh-CN"/>
        </w:rPr>
        <w:t>认识到制定用于衡量数字鸿沟的</w:t>
      </w:r>
      <w:r w:rsidRPr="00270BF5">
        <w:rPr>
          <w:rFonts w:hint="eastAsia"/>
          <w:lang w:eastAsia="zh-CN"/>
        </w:rPr>
        <w:t>ICT</w:t>
      </w:r>
      <w:r w:rsidRPr="00270BF5">
        <w:rPr>
          <w:rFonts w:hint="eastAsia"/>
          <w:lang w:eastAsia="zh-CN"/>
        </w:rPr>
        <w:t>指标的重要性，并注意到衡量</w:t>
      </w:r>
      <w:r w:rsidRPr="00270BF5">
        <w:rPr>
          <w:rFonts w:hint="eastAsia"/>
          <w:lang w:eastAsia="zh-CN"/>
        </w:rPr>
        <w:t>ICT</w:t>
      </w:r>
      <w:r w:rsidRPr="00270BF5">
        <w:rPr>
          <w:rFonts w:hint="eastAsia"/>
          <w:lang w:eastAsia="zh-CN"/>
        </w:rPr>
        <w:t>促发展伙伴关系的发起；</w:t>
      </w:r>
    </w:p>
    <w:p w:rsidR="007F6AA4" w:rsidRPr="00270BF5" w:rsidRDefault="007F6AA4" w:rsidP="007F6AA4">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115</w:t>
      </w:r>
      <w:r w:rsidRPr="00270BF5">
        <w:rPr>
          <w:rFonts w:hint="eastAsia"/>
          <w:lang w:eastAsia="zh-CN"/>
        </w:rPr>
        <w:t>段</w:t>
      </w:r>
      <w:r>
        <w:rPr>
          <w:rFonts w:hint="eastAsia"/>
          <w:lang w:eastAsia="zh-CN"/>
        </w:rPr>
        <w:t>，</w:t>
      </w:r>
      <w:r w:rsidRPr="00270BF5">
        <w:rPr>
          <w:rFonts w:hint="eastAsia"/>
          <w:lang w:eastAsia="zh-CN"/>
        </w:rPr>
        <w:t>根据衡量</w:t>
      </w:r>
      <w:r w:rsidRPr="00270BF5">
        <w:rPr>
          <w:rFonts w:hint="eastAsia"/>
          <w:lang w:eastAsia="zh-CN"/>
        </w:rPr>
        <w:t>ICT</w:t>
      </w:r>
      <w:r>
        <w:rPr>
          <w:rFonts w:hint="eastAsia"/>
          <w:lang w:eastAsia="zh-CN"/>
        </w:rPr>
        <w:t>促</w:t>
      </w:r>
      <w:r w:rsidRPr="00270BF5">
        <w:rPr>
          <w:rFonts w:hint="eastAsia"/>
          <w:lang w:eastAsia="zh-CN"/>
        </w:rPr>
        <w:t>发展的全球</w:t>
      </w:r>
      <w:r>
        <w:rPr>
          <w:rFonts w:hint="eastAsia"/>
          <w:lang w:eastAsia="zh-CN"/>
        </w:rPr>
        <w:t>伙伴关系</w:t>
      </w:r>
      <w:r w:rsidRPr="00270BF5">
        <w:rPr>
          <w:rFonts w:hint="eastAsia"/>
          <w:lang w:eastAsia="zh-CN"/>
        </w:rPr>
        <w:t>中确定的整套基本指标；注意到</w:t>
      </w:r>
      <w:r w:rsidRPr="00270BF5">
        <w:rPr>
          <w:rFonts w:hint="eastAsia"/>
          <w:lang w:eastAsia="zh-CN"/>
        </w:rPr>
        <w:t>ICT</w:t>
      </w:r>
      <w:r w:rsidRPr="00270BF5">
        <w:rPr>
          <w:rFonts w:hint="eastAsia"/>
          <w:lang w:eastAsia="zh-CN"/>
        </w:rPr>
        <w:t>机遇指数和数字机遇指数的采用；</w:t>
      </w:r>
    </w:p>
    <w:p w:rsidR="007F6AA4" w:rsidRPr="00270BF5" w:rsidRDefault="007F6AA4" w:rsidP="007F6AA4">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116</w:t>
      </w:r>
      <w:r w:rsidRPr="00270BF5">
        <w:rPr>
          <w:rFonts w:hint="eastAsia"/>
          <w:lang w:eastAsia="zh-CN"/>
        </w:rPr>
        <w:t>段</w:t>
      </w:r>
      <w:r>
        <w:rPr>
          <w:rFonts w:hint="eastAsia"/>
          <w:lang w:eastAsia="zh-CN"/>
        </w:rPr>
        <w:t>，</w:t>
      </w:r>
      <w:r w:rsidRPr="00270BF5">
        <w:rPr>
          <w:rFonts w:hint="eastAsia"/>
          <w:lang w:eastAsia="zh-CN"/>
        </w:rPr>
        <w:t>强调需要考虑到不同发展水平和各国国情；</w:t>
      </w:r>
    </w:p>
    <w:p w:rsidR="007F6AA4" w:rsidRPr="00270BF5" w:rsidRDefault="007F6AA4" w:rsidP="007F6AA4">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117</w:t>
      </w:r>
      <w:r w:rsidRPr="00270BF5">
        <w:rPr>
          <w:rFonts w:hint="eastAsia"/>
          <w:lang w:eastAsia="zh-CN"/>
        </w:rPr>
        <w:t>段</w:t>
      </w:r>
      <w:r w:rsidRPr="00270BF5">
        <w:rPr>
          <w:rFonts w:hint="eastAsia"/>
          <w:lang w:eastAsia="zh-CN"/>
        </w:rPr>
        <w:tab/>
      </w:r>
      <w:r w:rsidRPr="00270BF5">
        <w:rPr>
          <w:rFonts w:hint="eastAsia"/>
          <w:lang w:eastAsia="zh-CN"/>
        </w:rPr>
        <w:t>呼吁与全球伙伴</w:t>
      </w:r>
      <w:r>
        <w:rPr>
          <w:rFonts w:hint="eastAsia"/>
          <w:lang w:eastAsia="zh-CN"/>
        </w:rPr>
        <w:t>关系</w:t>
      </w:r>
      <w:r w:rsidRPr="00270BF5">
        <w:rPr>
          <w:rFonts w:hint="eastAsia"/>
          <w:lang w:eastAsia="zh-CN"/>
        </w:rPr>
        <w:t>协作</w:t>
      </w:r>
      <w:r>
        <w:rPr>
          <w:rFonts w:hint="eastAsia"/>
          <w:lang w:eastAsia="zh-CN"/>
        </w:rPr>
        <w:t>，</w:t>
      </w:r>
      <w:r w:rsidRPr="00270BF5">
        <w:rPr>
          <w:rFonts w:hint="eastAsia"/>
          <w:lang w:eastAsia="zh-CN"/>
        </w:rPr>
        <w:t>进一步完善这些指标，以确保相互协作以降低成本、提高效益并防止该领域内的重复工作；</w:t>
      </w:r>
    </w:p>
    <w:p w:rsidR="007F6AA4" w:rsidRPr="006717FB" w:rsidRDefault="007F6AA4" w:rsidP="007F6AA4">
      <w:pPr>
        <w:pStyle w:val="enumlev1"/>
        <w:rPr>
          <w:lang w:eastAsia="zh-CN"/>
        </w:rPr>
      </w:pPr>
      <w:r w:rsidRPr="00270BF5">
        <w:rPr>
          <w:lang w:eastAsia="zh-CN"/>
        </w:rPr>
        <w:t>•</w:t>
      </w:r>
      <w:r w:rsidRPr="00270BF5">
        <w:rPr>
          <w:rFonts w:hint="eastAsia"/>
          <w:lang w:eastAsia="zh-CN"/>
        </w:rPr>
        <w:tab/>
      </w:r>
      <w:r w:rsidRPr="00270BF5">
        <w:rPr>
          <w:rFonts w:hint="eastAsia"/>
          <w:lang w:eastAsia="zh-CN"/>
        </w:rPr>
        <w:t>第</w:t>
      </w:r>
      <w:r w:rsidRPr="00270BF5">
        <w:rPr>
          <w:rFonts w:hint="eastAsia"/>
          <w:lang w:eastAsia="zh-CN"/>
        </w:rPr>
        <w:t>118</w:t>
      </w:r>
      <w:r w:rsidRPr="00270BF5">
        <w:rPr>
          <w:rFonts w:hint="eastAsia"/>
          <w:lang w:eastAsia="zh-CN"/>
        </w:rPr>
        <w:t>段</w:t>
      </w:r>
      <w:r w:rsidRPr="00270BF5">
        <w:rPr>
          <w:rFonts w:hint="eastAsia"/>
          <w:lang w:eastAsia="zh-CN"/>
        </w:rPr>
        <w:tab/>
      </w:r>
      <w:r w:rsidRPr="00270BF5">
        <w:rPr>
          <w:rFonts w:hint="eastAsia"/>
          <w:lang w:eastAsia="zh-CN"/>
        </w:rPr>
        <w:t>请国际大家庭在国家和区域层面向发展中国家提供适当的支持，以便增强其统计能力</w:t>
      </w:r>
      <w:r w:rsidRPr="006717FB">
        <w:rPr>
          <w:rFonts w:hint="eastAsia"/>
          <w:lang w:eastAsia="zh-CN"/>
        </w:rPr>
        <w:t>，</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6717FB" w:rsidRDefault="007F6AA4" w:rsidP="007F6AA4">
      <w:pPr>
        <w:pStyle w:val="Call"/>
        <w:rPr>
          <w:lang w:eastAsia="zh-CN"/>
        </w:rPr>
      </w:pPr>
      <w:r w:rsidRPr="006717FB">
        <w:rPr>
          <w:rFonts w:hint="eastAsia"/>
          <w:lang w:eastAsia="zh-CN"/>
        </w:rPr>
        <w:t>进一步认识到</w:t>
      </w:r>
    </w:p>
    <w:p w:rsidR="007F6AA4" w:rsidRDefault="007F6AA4" w:rsidP="007F6AA4">
      <w:pPr>
        <w:rPr>
          <w:lang w:eastAsia="zh-CN"/>
        </w:rPr>
      </w:pPr>
      <w:r w:rsidRPr="00FE7644">
        <w:rPr>
          <w:i/>
          <w:iCs/>
          <w:lang w:eastAsia="zh-CN"/>
        </w:rPr>
        <w:t>a)</w:t>
      </w:r>
      <w:r w:rsidRPr="006717FB">
        <w:rPr>
          <w:rFonts w:hint="eastAsia"/>
          <w:lang w:eastAsia="zh-CN"/>
        </w:rPr>
        <w:tab/>
      </w:r>
      <w:r w:rsidRPr="006717FB">
        <w:rPr>
          <w:rFonts w:hint="eastAsia"/>
          <w:lang w:eastAsia="zh-CN"/>
        </w:rPr>
        <w:t>为使其国民更为快捷地</w:t>
      </w:r>
      <w:r>
        <w:rPr>
          <w:rFonts w:hint="eastAsia"/>
          <w:lang w:eastAsia="zh-CN"/>
        </w:rPr>
        <w:t>获取</w:t>
      </w:r>
      <w:r w:rsidRPr="006717FB">
        <w:rPr>
          <w:rFonts w:hint="eastAsia"/>
          <w:lang w:eastAsia="zh-CN"/>
        </w:rPr>
        <w:t>电信</w:t>
      </w:r>
      <w:r w:rsidRPr="006717FB">
        <w:rPr>
          <w:rFonts w:hint="eastAsia"/>
          <w:lang w:eastAsia="zh-CN"/>
        </w:rPr>
        <w:t>/ICT</w:t>
      </w:r>
      <w:r w:rsidRPr="006717FB">
        <w:rPr>
          <w:rFonts w:hint="eastAsia"/>
          <w:lang w:eastAsia="zh-CN"/>
        </w:rPr>
        <w:t>服务，许多国家在目前电信设施不足的社区</w:t>
      </w:r>
      <w:r>
        <w:rPr>
          <w:rFonts w:hint="eastAsia"/>
          <w:lang w:eastAsia="zh-CN"/>
        </w:rPr>
        <w:t>继续</w:t>
      </w:r>
      <w:r w:rsidRPr="006717FB">
        <w:rPr>
          <w:rFonts w:hint="eastAsia"/>
          <w:lang w:eastAsia="zh-CN"/>
        </w:rPr>
        <w:t>实施公共社区连接政策；</w:t>
      </w:r>
    </w:p>
    <w:p w:rsidR="007F6AA4" w:rsidRDefault="007F6AA4" w:rsidP="007F6AA4">
      <w:pPr>
        <w:rPr>
          <w:lang w:eastAsia="zh-CN"/>
        </w:rPr>
      </w:pPr>
      <w:r w:rsidRPr="00FE7644">
        <w:rPr>
          <w:i/>
          <w:iCs/>
          <w:lang w:eastAsia="zh-CN"/>
        </w:rPr>
        <w:t>b)</w:t>
      </w:r>
      <w:r w:rsidRPr="006717FB">
        <w:rPr>
          <w:rFonts w:hint="eastAsia"/>
          <w:lang w:eastAsia="zh-CN"/>
        </w:rPr>
        <w:tab/>
      </w:r>
      <w:r>
        <w:rPr>
          <w:rFonts w:hint="eastAsia"/>
          <w:lang w:eastAsia="zh-CN"/>
        </w:rPr>
        <w:t>通过社区连接和宽带接入实现普遍服务已成为国际电联的主要目标之一，</w:t>
      </w:r>
      <w:r w:rsidRPr="006717FB">
        <w:rPr>
          <w:rFonts w:hint="eastAsia"/>
          <w:lang w:eastAsia="zh-CN"/>
        </w:rPr>
        <w:t>而非寻求短期内保证所有家庭均拥有一部电话，</w:t>
      </w:r>
    </w:p>
    <w:p w:rsidR="007F6AA4" w:rsidRPr="006717FB" w:rsidRDefault="007F6AA4" w:rsidP="007F6AA4">
      <w:pPr>
        <w:pStyle w:val="Call"/>
        <w:rPr>
          <w:lang w:eastAsia="zh-CN"/>
        </w:rPr>
      </w:pPr>
      <w:r w:rsidRPr="006717FB">
        <w:rPr>
          <w:rFonts w:hint="eastAsia"/>
          <w:lang w:eastAsia="zh-CN"/>
        </w:rPr>
        <w:t>铭记</w:t>
      </w:r>
    </w:p>
    <w:p w:rsidR="007F6AA4" w:rsidRDefault="007F6AA4" w:rsidP="007F6AA4">
      <w:pPr>
        <w:rPr>
          <w:lang w:eastAsia="zh-CN"/>
        </w:rPr>
      </w:pPr>
      <w:r w:rsidRPr="00FE7644">
        <w:rPr>
          <w:i/>
          <w:iCs/>
          <w:lang w:eastAsia="zh-CN"/>
        </w:rPr>
        <w:t>a)</w:t>
      </w:r>
      <w:r w:rsidRPr="006717FB">
        <w:rPr>
          <w:rFonts w:hint="eastAsia"/>
          <w:lang w:eastAsia="zh-CN"/>
        </w:rPr>
        <w:tab/>
      </w:r>
      <w:r w:rsidRPr="006717FB">
        <w:rPr>
          <w:rFonts w:hint="eastAsia"/>
          <w:lang w:eastAsia="zh-CN"/>
        </w:rPr>
        <w:t>为使各国的公共政策制定者及时获得</w:t>
      </w:r>
      <w:r>
        <w:rPr>
          <w:rFonts w:hint="eastAsia"/>
          <w:lang w:eastAsia="zh-CN"/>
        </w:rPr>
        <w:t>适当</w:t>
      </w:r>
      <w:r w:rsidRPr="006717FB">
        <w:rPr>
          <w:rFonts w:hint="eastAsia"/>
          <w:lang w:eastAsia="zh-CN"/>
        </w:rPr>
        <w:t>信息，</w:t>
      </w:r>
      <w:r w:rsidRPr="006717FB">
        <w:rPr>
          <w:rFonts w:hint="eastAsia"/>
          <w:lang w:eastAsia="zh-CN"/>
        </w:rPr>
        <w:t>ITU-D</w:t>
      </w:r>
      <w:r>
        <w:rPr>
          <w:rFonts w:hint="eastAsia"/>
          <w:lang w:eastAsia="zh-CN"/>
        </w:rPr>
        <w:t>须继续努力收</w:t>
      </w:r>
      <w:r w:rsidRPr="006717FB">
        <w:rPr>
          <w:rFonts w:hint="eastAsia"/>
          <w:lang w:eastAsia="zh-CN"/>
        </w:rPr>
        <w:t>集并定期公布各类统计数据，</w:t>
      </w:r>
      <w:r>
        <w:rPr>
          <w:rFonts w:hint="eastAsia"/>
          <w:lang w:eastAsia="zh-CN"/>
        </w:rPr>
        <w:t>以便</w:t>
      </w:r>
      <w:r w:rsidRPr="006717FB">
        <w:rPr>
          <w:rFonts w:hint="eastAsia"/>
          <w:lang w:eastAsia="zh-CN"/>
        </w:rPr>
        <w:t>显示出世界不同地区电信</w:t>
      </w:r>
      <w:r w:rsidRPr="006717FB">
        <w:rPr>
          <w:rFonts w:hint="eastAsia"/>
          <w:lang w:eastAsia="zh-CN"/>
        </w:rPr>
        <w:t>/ICT</w:t>
      </w:r>
      <w:r w:rsidRPr="006717FB">
        <w:rPr>
          <w:rFonts w:hint="eastAsia"/>
          <w:lang w:eastAsia="zh-CN"/>
        </w:rPr>
        <w:t>服务的进展程度和普及情况；</w:t>
      </w:r>
    </w:p>
    <w:p w:rsidR="007F6AA4" w:rsidRDefault="007F6AA4" w:rsidP="007F6AA4">
      <w:pPr>
        <w:rPr>
          <w:lang w:eastAsia="zh-CN"/>
        </w:rPr>
      </w:pPr>
      <w:r>
        <w:rPr>
          <w:rFonts w:hint="eastAsia"/>
          <w:i/>
          <w:iCs/>
          <w:lang w:eastAsia="zh-CN"/>
        </w:rPr>
        <w:t>b</w:t>
      </w:r>
      <w:r w:rsidRPr="00FE7644">
        <w:rPr>
          <w:i/>
          <w:iCs/>
          <w:lang w:eastAsia="zh-CN"/>
        </w:rPr>
        <w:t>)</w:t>
      </w:r>
      <w:r w:rsidRPr="006717FB">
        <w:rPr>
          <w:rFonts w:hint="eastAsia"/>
          <w:lang w:eastAsia="zh-CN"/>
        </w:rPr>
        <w:tab/>
      </w:r>
      <w:r w:rsidRPr="006717FB">
        <w:rPr>
          <w:rFonts w:hint="eastAsia"/>
          <w:lang w:eastAsia="zh-CN"/>
        </w:rPr>
        <w:t>按照全权代表大会的指导原则，有必要尽可能保证国际电联的政策和战略完全适应不断变化的电信环境</w:t>
      </w:r>
      <w:r>
        <w:rPr>
          <w:rFonts w:hint="eastAsia"/>
          <w:lang w:eastAsia="zh-CN"/>
        </w:rPr>
        <w:t>，</w:t>
      </w:r>
    </w:p>
    <w:p w:rsidR="007F6AA4" w:rsidRPr="006717FB" w:rsidRDefault="007F6AA4" w:rsidP="007F6AA4">
      <w:pPr>
        <w:pStyle w:val="Call"/>
        <w:rPr>
          <w:lang w:eastAsia="zh-CN"/>
        </w:rPr>
      </w:pPr>
      <w:r w:rsidRPr="006717FB">
        <w:rPr>
          <w:rFonts w:hint="eastAsia"/>
          <w:lang w:eastAsia="zh-CN"/>
        </w:rPr>
        <w:t>注意到</w:t>
      </w:r>
    </w:p>
    <w:p w:rsidR="007F6AA4" w:rsidRDefault="007F6AA4" w:rsidP="007F6AA4">
      <w:pPr>
        <w:rPr>
          <w:lang w:eastAsia="zh-CN"/>
        </w:rPr>
      </w:pPr>
      <w:r w:rsidRPr="00FE7644">
        <w:rPr>
          <w:i/>
          <w:iCs/>
          <w:lang w:eastAsia="zh-CN"/>
        </w:rPr>
        <w:t>a)</w:t>
      </w:r>
      <w:r w:rsidRPr="006717FB">
        <w:rPr>
          <w:lang w:eastAsia="zh-CN"/>
        </w:rPr>
        <w:tab/>
      </w:r>
      <w:r w:rsidRPr="006717FB">
        <w:rPr>
          <w:rFonts w:hint="eastAsia"/>
          <w:lang w:eastAsia="zh-CN"/>
        </w:rPr>
        <w:t>信息社会世界峰会《日内瓦行动计划》确定了指标和相应参考指标，其中包括社区连通性指标，并将其作为《行动计划》的跟进和评估内容；</w:t>
      </w:r>
    </w:p>
    <w:p w:rsidR="007F6AA4" w:rsidRPr="006717FB" w:rsidRDefault="007F6AA4" w:rsidP="007F6AA4">
      <w:pPr>
        <w:rPr>
          <w:lang w:eastAsia="zh-CN"/>
        </w:rPr>
      </w:pPr>
      <w:r w:rsidRPr="0024080D">
        <w:rPr>
          <w:i/>
          <w:iCs/>
          <w:lang w:eastAsia="zh-CN"/>
        </w:rPr>
        <w:t>b)</w:t>
      </w:r>
      <w:r w:rsidRPr="00971220">
        <w:rPr>
          <w:lang w:eastAsia="zh-CN"/>
        </w:rPr>
        <w:tab/>
      </w:r>
      <w:r>
        <w:rPr>
          <w:rFonts w:hint="eastAsia"/>
          <w:lang w:eastAsia="zh-CN"/>
        </w:rPr>
        <w:t>2009</w:t>
      </w:r>
      <w:r>
        <w:rPr>
          <w:rFonts w:hint="eastAsia"/>
          <w:lang w:eastAsia="zh-CN"/>
        </w:rPr>
        <w:t>年以来每年发表的由</w:t>
      </w:r>
      <w:r>
        <w:rPr>
          <w:rFonts w:hint="eastAsia"/>
          <w:lang w:eastAsia="zh-CN"/>
        </w:rPr>
        <w:t>ITU-D</w:t>
      </w:r>
      <w:r>
        <w:rPr>
          <w:rFonts w:hint="eastAsia"/>
          <w:lang w:eastAsia="zh-CN"/>
        </w:rPr>
        <w:t>制定的统一的</w:t>
      </w:r>
      <w:r>
        <w:rPr>
          <w:rFonts w:hint="eastAsia"/>
          <w:lang w:eastAsia="zh-CN"/>
        </w:rPr>
        <w:t>ICT</w:t>
      </w:r>
      <w:r>
        <w:rPr>
          <w:rFonts w:hint="eastAsia"/>
          <w:lang w:eastAsia="zh-CN"/>
        </w:rPr>
        <w:t>发展指数（</w:t>
      </w:r>
      <w:r>
        <w:rPr>
          <w:rFonts w:hint="eastAsia"/>
          <w:lang w:eastAsia="zh-CN"/>
        </w:rPr>
        <w:t>IDI</w:t>
      </w:r>
      <w:r>
        <w:rPr>
          <w:rFonts w:hint="eastAsia"/>
          <w:lang w:eastAsia="zh-CN"/>
        </w:rPr>
        <w:t>）；</w:t>
      </w:r>
    </w:p>
    <w:p w:rsidR="007F6AA4" w:rsidRDefault="007F6AA4" w:rsidP="007F6AA4">
      <w:pPr>
        <w:rPr>
          <w:lang w:eastAsia="zh-CN"/>
        </w:rPr>
      </w:pPr>
      <w:r>
        <w:rPr>
          <w:rFonts w:hint="eastAsia"/>
          <w:i/>
          <w:iCs/>
          <w:lang w:eastAsia="zh-CN"/>
        </w:rPr>
        <w:t>c</w:t>
      </w:r>
      <w:r w:rsidRPr="00FE7644">
        <w:rPr>
          <w:i/>
          <w:iCs/>
          <w:lang w:eastAsia="zh-CN"/>
        </w:rPr>
        <w:t>)</w:t>
      </w:r>
      <w:r w:rsidRPr="006717FB">
        <w:rPr>
          <w:lang w:eastAsia="zh-CN"/>
        </w:rPr>
        <w:tab/>
      </w:r>
      <w:r w:rsidRPr="006717FB">
        <w:rPr>
          <w:rFonts w:hint="eastAsia"/>
          <w:lang w:eastAsia="zh-CN"/>
        </w:rPr>
        <w:t>第</w:t>
      </w:r>
      <w:r w:rsidRPr="006717FB">
        <w:rPr>
          <w:rFonts w:hint="eastAsia"/>
          <w:lang w:eastAsia="zh-CN"/>
        </w:rPr>
        <w:t>8</w:t>
      </w:r>
      <w:r w:rsidRPr="006717FB">
        <w:rPr>
          <w:rFonts w:hint="eastAsia"/>
          <w:lang w:eastAsia="zh-CN"/>
        </w:rPr>
        <w:t>号决议（</w:t>
      </w:r>
      <w:r>
        <w:rPr>
          <w:rFonts w:hint="eastAsia"/>
          <w:lang w:eastAsia="zh-CN"/>
        </w:rPr>
        <w:t>2010</w:t>
      </w:r>
      <w:r>
        <w:rPr>
          <w:rFonts w:hint="eastAsia"/>
          <w:lang w:eastAsia="zh-CN"/>
        </w:rPr>
        <w:t>年，海得拉巴</w:t>
      </w:r>
      <w:r w:rsidRPr="006717FB">
        <w:rPr>
          <w:rFonts w:hint="eastAsia"/>
          <w:lang w:eastAsia="zh-CN"/>
        </w:rPr>
        <w:t>，修订版）责成电信发展局主任制定并收集社区连通性指标，并参与制定衡量建设信息社会的核心指标，从而具体说明数字鸿沟的规模，</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6717FB" w:rsidRDefault="007F6AA4" w:rsidP="007F6AA4">
      <w:pPr>
        <w:pStyle w:val="Call"/>
        <w:rPr>
          <w:lang w:eastAsia="zh-CN"/>
        </w:rPr>
      </w:pPr>
      <w:r w:rsidRPr="006717FB">
        <w:rPr>
          <w:rFonts w:hint="eastAsia"/>
          <w:lang w:eastAsia="zh-CN"/>
        </w:rPr>
        <w:t>做出决议，责成秘书长和电信发展局主任</w:t>
      </w:r>
    </w:p>
    <w:p w:rsidR="007F6AA4" w:rsidRPr="006717FB" w:rsidRDefault="00A447E7" w:rsidP="007F6AA4">
      <w:pPr>
        <w:ind w:firstLineChars="200" w:firstLine="480"/>
        <w:rPr>
          <w:lang w:eastAsia="zh-CN"/>
        </w:rPr>
      </w:pPr>
      <w:r>
        <w:rPr>
          <w:rFonts w:hint="eastAsia"/>
          <w:lang w:eastAsia="zh-CN"/>
        </w:rPr>
        <w:t>如理由充分</w:t>
      </w:r>
      <w:r w:rsidRPr="006717FB">
        <w:rPr>
          <w:rFonts w:hint="eastAsia"/>
          <w:lang w:eastAsia="zh-CN"/>
        </w:rPr>
        <w:t>，</w:t>
      </w:r>
      <w:r w:rsidR="007F6AA4">
        <w:rPr>
          <w:rFonts w:hint="eastAsia"/>
          <w:lang w:eastAsia="zh-CN"/>
        </w:rPr>
        <w:t>继续</w:t>
      </w:r>
      <w:r w:rsidR="007F6AA4" w:rsidRPr="006717FB">
        <w:rPr>
          <w:rFonts w:hint="eastAsia"/>
          <w:lang w:eastAsia="zh-CN"/>
        </w:rPr>
        <w:t>推进采取必要措施，以保证在为评估和跟进信息社会世界高峰会议《日内瓦行动计划》和《突尼斯议程》而召开的区域性和世界性会议中考虑到社区连通性指标，</w:t>
      </w:r>
    </w:p>
    <w:p w:rsidR="007F6AA4" w:rsidRPr="006717FB" w:rsidRDefault="007F6AA4" w:rsidP="007F6AA4">
      <w:pPr>
        <w:pStyle w:val="Call"/>
        <w:rPr>
          <w:lang w:eastAsia="zh-CN"/>
        </w:rPr>
      </w:pPr>
      <w:r w:rsidRPr="006717FB">
        <w:rPr>
          <w:rFonts w:hint="eastAsia"/>
          <w:lang w:eastAsia="zh-CN"/>
        </w:rPr>
        <w:t>责成电信发展局主任</w:t>
      </w:r>
    </w:p>
    <w:p w:rsidR="007F6AA4" w:rsidRPr="006717FB" w:rsidRDefault="007F6AA4" w:rsidP="00A447E7">
      <w:pPr>
        <w:rPr>
          <w:lang w:eastAsia="zh-CN"/>
        </w:rPr>
      </w:pPr>
      <w:r w:rsidRPr="006717FB">
        <w:rPr>
          <w:lang w:eastAsia="zh-CN"/>
        </w:rPr>
        <w:t>1</w:t>
      </w:r>
      <w:r w:rsidRPr="006717FB">
        <w:rPr>
          <w:rFonts w:hint="eastAsia"/>
          <w:lang w:eastAsia="zh-CN"/>
        </w:rPr>
        <w:tab/>
      </w:r>
      <w:r>
        <w:rPr>
          <w:rFonts w:hint="eastAsia"/>
          <w:lang w:eastAsia="zh-CN"/>
        </w:rPr>
        <w:t>推动采用并定期发布国际电联的统计数据；</w:t>
      </w:r>
    </w:p>
    <w:p w:rsidR="007F6AA4" w:rsidRDefault="007F6AA4" w:rsidP="007F6AA4">
      <w:pPr>
        <w:rPr>
          <w:lang w:eastAsia="zh-CN"/>
        </w:rPr>
      </w:pPr>
      <w:r w:rsidRPr="006717FB">
        <w:rPr>
          <w:lang w:eastAsia="zh-CN"/>
        </w:rPr>
        <w:t>2</w:t>
      </w:r>
      <w:r w:rsidRPr="006717FB">
        <w:rPr>
          <w:lang w:eastAsia="zh-CN"/>
        </w:rPr>
        <w:tab/>
      </w:r>
      <w:r w:rsidRPr="006717FB">
        <w:rPr>
          <w:rFonts w:hint="eastAsia"/>
          <w:lang w:eastAsia="zh-CN"/>
        </w:rPr>
        <w:t>推进为确定和采用新的指标而开展的</w:t>
      </w:r>
      <w:r>
        <w:rPr>
          <w:rFonts w:hint="eastAsia"/>
          <w:lang w:eastAsia="zh-CN"/>
        </w:rPr>
        <w:t>工作</w:t>
      </w:r>
      <w:r w:rsidRPr="006717FB">
        <w:rPr>
          <w:rFonts w:hint="eastAsia"/>
          <w:lang w:eastAsia="zh-CN"/>
        </w:rPr>
        <w:t>，</w:t>
      </w:r>
      <w:r>
        <w:rPr>
          <w:rFonts w:hint="eastAsia"/>
          <w:lang w:eastAsia="zh-CN"/>
        </w:rPr>
        <w:t>目的是</w:t>
      </w:r>
      <w:r w:rsidRPr="006717FB">
        <w:rPr>
          <w:rFonts w:hint="eastAsia"/>
          <w:lang w:eastAsia="zh-CN"/>
        </w:rPr>
        <w:t>衡量</w:t>
      </w:r>
      <w:r>
        <w:rPr>
          <w:rFonts w:hint="eastAsia"/>
          <w:lang w:eastAsia="zh-CN"/>
        </w:rPr>
        <w:t>ICT</w:t>
      </w:r>
      <w:r w:rsidRPr="006717FB">
        <w:rPr>
          <w:rFonts w:hint="eastAsia"/>
          <w:lang w:eastAsia="zh-CN"/>
        </w:rPr>
        <w:t>对</w:t>
      </w:r>
      <w:r>
        <w:rPr>
          <w:rFonts w:hint="eastAsia"/>
          <w:lang w:eastAsia="zh-CN"/>
        </w:rPr>
        <w:t>各国</w:t>
      </w:r>
      <w:r w:rsidRPr="006717FB">
        <w:rPr>
          <w:rFonts w:hint="eastAsia"/>
          <w:lang w:eastAsia="zh-CN"/>
        </w:rPr>
        <w:t>发展</w:t>
      </w:r>
      <w:r>
        <w:rPr>
          <w:rFonts w:hint="eastAsia"/>
          <w:lang w:eastAsia="zh-CN"/>
        </w:rPr>
        <w:t>产生</w:t>
      </w:r>
      <w:r w:rsidRPr="006717FB">
        <w:rPr>
          <w:rFonts w:hint="eastAsia"/>
          <w:lang w:eastAsia="zh-CN"/>
        </w:rPr>
        <w:t>的实际影响；</w:t>
      </w:r>
    </w:p>
    <w:p w:rsidR="007F6AA4" w:rsidRDefault="007F6AA4" w:rsidP="007F6AA4">
      <w:pPr>
        <w:rPr>
          <w:lang w:eastAsia="zh-CN"/>
        </w:rPr>
      </w:pPr>
      <w:r w:rsidRPr="006717FB">
        <w:rPr>
          <w:lang w:eastAsia="zh-CN"/>
        </w:rPr>
        <w:t>3</w:t>
      </w:r>
      <w:r w:rsidRPr="006717FB">
        <w:rPr>
          <w:lang w:eastAsia="zh-CN"/>
        </w:rPr>
        <w:tab/>
      </w:r>
      <w:r w:rsidRPr="006717FB">
        <w:rPr>
          <w:rFonts w:hint="eastAsia"/>
          <w:lang w:eastAsia="zh-CN"/>
        </w:rPr>
        <w:t>为全面落实</w:t>
      </w:r>
      <w:r w:rsidRPr="006717FB">
        <w:rPr>
          <w:rFonts w:hint="eastAsia"/>
          <w:lang w:eastAsia="zh-CN"/>
        </w:rPr>
        <w:t>8</w:t>
      </w:r>
      <w:r w:rsidRPr="006717FB">
        <w:rPr>
          <w:rFonts w:hint="eastAsia"/>
          <w:lang w:eastAsia="zh-CN"/>
        </w:rPr>
        <w:t>号决议（</w:t>
      </w:r>
      <w:r>
        <w:rPr>
          <w:rFonts w:hint="eastAsia"/>
          <w:lang w:eastAsia="zh-CN"/>
        </w:rPr>
        <w:t>2010</w:t>
      </w:r>
      <w:r>
        <w:rPr>
          <w:rFonts w:hint="eastAsia"/>
          <w:lang w:eastAsia="zh-CN"/>
        </w:rPr>
        <w:t>年，海得拉巴</w:t>
      </w:r>
      <w:r w:rsidRPr="006717FB">
        <w:rPr>
          <w:rFonts w:hint="eastAsia"/>
          <w:lang w:eastAsia="zh-CN"/>
        </w:rPr>
        <w:t>，修订版），</w:t>
      </w:r>
      <w:r>
        <w:rPr>
          <w:rFonts w:hint="eastAsia"/>
          <w:lang w:eastAsia="zh-CN"/>
        </w:rPr>
        <w:t>继续为成员国和专家举办研讨会，以完善现有的指标并系统地审议其方法，根据第</w:t>
      </w:r>
      <w:r>
        <w:rPr>
          <w:rFonts w:hint="eastAsia"/>
          <w:lang w:eastAsia="zh-CN"/>
        </w:rPr>
        <w:t>8</w:t>
      </w:r>
      <w:r>
        <w:rPr>
          <w:rFonts w:hint="eastAsia"/>
          <w:lang w:eastAsia="zh-CN"/>
        </w:rPr>
        <w:t>号决议（</w:t>
      </w:r>
      <w:r>
        <w:rPr>
          <w:rFonts w:hint="eastAsia"/>
          <w:lang w:eastAsia="zh-CN"/>
        </w:rPr>
        <w:t>2010</w:t>
      </w:r>
      <w:r>
        <w:rPr>
          <w:rFonts w:hint="eastAsia"/>
          <w:lang w:eastAsia="zh-CN"/>
        </w:rPr>
        <w:t>年，海得拉巴，修订版）开始审议，并酌情制定其他必要的指标；</w:t>
      </w:r>
    </w:p>
    <w:p w:rsidR="007F6AA4" w:rsidRDefault="007F6AA4" w:rsidP="007F6AA4">
      <w:pPr>
        <w:rPr>
          <w:lang w:eastAsia="zh-CN"/>
        </w:rPr>
      </w:pPr>
      <w:r>
        <w:rPr>
          <w:lang w:eastAsia="zh-CN"/>
        </w:rPr>
        <w:t>4</w:t>
      </w:r>
      <w:r>
        <w:rPr>
          <w:lang w:eastAsia="zh-CN"/>
        </w:rPr>
        <w:tab/>
      </w:r>
      <w:r>
        <w:rPr>
          <w:rFonts w:hint="eastAsia"/>
          <w:lang w:eastAsia="zh-CN"/>
        </w:rPr>
        <w:t>至少每两年召集一次有关</w:t>
      </w:r>
      <w:r>
        <w:rPr>
          <w:rFonts w:hint="eastAsia"/>
          <w:lang w:eastAsia="zh-CN"/>
        </w:rPr>
        <w:t>ICT</w:t>
      </w:r>
      <w:r>
        <w:rPr>
          <w:rFonts w:hint="eastAsia"/>
          <w:lang w:eastAsia="zh-CN"/>
        </w:rPr>
        <w:t>指标的会议；</w:t>
      </w:r>
    </w:p>
    <w:p w:rsidR="007F6AA4" w:rsidRDefault="007F6AA4" w:rsidP="007F6AA4">
      <w:pPr>
        <w:rPr>
          <w:lang w:eastAsia="zh-CN"/>
        </w:rPr>
      </w:pPr>
      <w:r>
        <w:rPr>
          <w:rFonts w:hint="eastAsia"/>
          <w:lang w:eastAsia="zh-CN"/>
        </w:rPr>
        <w:t>5</w:t>
      </w:r>
      <w:r w:rsidRPr="006717FB">
        <w:rPr>
          <w:lang w:eastAsia="zh-CN"/>
        </w:rPr>
        <w:tab/>
      </w:r>
      <w:r w:rsidRPr="006717FB">
        <w:rPr>
          <w:rFonts w:hint="eastAsia"/>
          <w:lang w:eastAsia="zh-CN"/>
        </w:rPr>
        <w:t>支持实施第</w:t>
      </w:r>
      <w:r w:rsidRPr="006717FB">
        <w:rPr>
          <w:rFonts w:hint="eastAsia"/>
          <w:lang w:eastAsia="zh-CN"/>
        </w:rPr>
        <w:t>8</w:t>
      </w:r>
      <w:r w:rsidRPr="006717FB">
        <w:rPr>
          <w:rFonts w:hint="eastAsia"/>
          <w:lang w:eastAsia="zh-CN"/>
        </w:rPr>
        <w:t>号决议（</w:t>
      </w:r>
      <w:r>
        <w:rPr>
          <w:rFonts w:hint="eastAsia"/>
          <w:lang w:eastAsia="zh-CN"/>
        </w:rPr>
        <w:t>2010</w:t>
      </w:r>
      <w:r>
        <w:rPr>
          <w:rFonts w:hint="eastAsia"/>
          <w:lang w:eastAsia="zh-CN"/>
        </w:rPr>
        <w:t>年，海得拉巴</w:t>
      </w:r>
      <w:r w:rsidRPr="006717FB">
        <w:rPr>
          <w:rFonts w:hint="eastAsia"/>
          <w:lang w:eastAsia="zh-CN"/>
        </w:rPr>
        <w:t>，修订版），并强调实施有关上述指标的</w:t>
      </w:r>
      <w:r w:rsidRPr="006717FB">
        <w:rPr>
          <w:rFonts w:hint="eastAsia"/>
          <w:lang w:eastAsia="zh-CN"/>
        </w:rPr>
        <w:t>WSIS</w:t>
      </w:r>
      <w:r w:rsidRPr="006717FB">
        <w:rPr>
          <w:rFonts w:hint="eastAsia"/>
          <w:lang w:eastAsia="zh-CN"/>
        </w:rPr>
        <w:t>成果文件的重要性，并</w:t>
      </w:r>
      <w:r>
        <w:rPr>
          <w:rFonts w:hint="eastAsia"/>
          <w:lang w:eastAsia="zh-CN"/>
        </w:rPr>
        <w:t>继续</w:t>
      </w:r>
      <w:r w:rsidRPr="006717FB">
        <w:rPr>
          <w:rFonts w:hint="eastAsia"/>
          <w:lang w:eastAsia="zh-CN"/>
        </w:rPr>
        <w:t>避免在这一领域重复进行统计</w:t>
      </w:r>
      <w:r w:rsidR="009C4D79">
        <w:rPr>
          <w:lang w:val="en-US" w:eastAsia="zh-CN"/>
        </w:rPr>
        <w:br/>
      </w:r>
      <w:r w:rsidRPr="006717FB">
        <w:rPr>
          <w:rFonts w:hint="eastAsia"/>
          <w:lang w:eastAsia="zh-CN"/>
        </w:rPr>
        <w:t>工作；</w:t>
      </w:r>
    </w:p>
    <w:p w:rsidR="007F6AA4" w:rsidRDefault="007F6AA4" w:rsidP="007F6AA4">
      <w:pPr>
        <w:rPr>
          <w:lang w:eastAsia="zh-CN"/>
        </w:rPr>
      </w:pPr>
      <w:r>
        <w:rPr>
          <w:rFonts w:hint="eastAsia"/>
          <w:lang w:eastAsia="zh-CN"/>
        </w:rPr>
        <w:t>6</w:t>
      </w:r>
      <w:r w:rsidRPr="006717FB">
        <w:rPr>
          <w:lang w:eastAsia="zh-CN"/>
        </w:rPr>
        <w:tab/>
      </w:r>
      <w:r>
        <w:rPr>
          <w:rFonts w:hint="eastAsia"/>
          <w:lang w:eastAsia="zh-CN"/>
        </w:rPr>
        <w:t>继续努力</w:t>
      </w:r>
      <w:r w:rsidRPr="006717FB">
        <w:rPr>
          <w:rFonts w:hint="eastAsia"/>
          <w:lang w:eastAsia="zh-CN"/>
        </w:rPr>
        <w:t>推动将</w:t>
      </w:r>
      <w:r>
        <w:rPr>
          <w:rFonts w:hint="eastAsia"/>
          <w:lang w:eastAsia="zh-CN"/>
        </w:rPr>
        <w:t>统一的</w:t>
      </w:r>
      <w:r w:rsidRPr="006717FB">
        <w:rPr>
          <w:rFonts w:hint="eastAsia"/>
          <w:lang w:eastAsia="zh-CN"/>
        </w:rPr>
        <w:t>ICT</w:t>
      </w:r>
      <w:r w:rsidRPr="006717FB">
        <w:rPr>
          <w:rFonts w:hint="eastAsia"/>
          <w:lang w:eastAsia="zh-CN"/>
        </w:rPr>
        <w:t>指数作为国际电联落实上述</w:t>
      </w:r>
      <w:r w:rsidRPr="008468B4">
        <w:rPr>
          <w:rFonts w:ascii="STKaiti" w:eastAsia="STKaiti" w:hAnsi="STKaiti" w:hint="eastAsia"/>
          <w:lang w:eastAsia="zh-CN"/>
        </w:rPr>
        <w:t>考虑到</w:t>
      </w:r>
      <w:r w:rsidRPr="008468B4">
        <w:rPr>
          <w:rFonts w:hint="eastAsia"/>
          <w:i/>
          <w:iCs/>
          <w:lang w:eastAsia="zh-CN"/>
        </w:rPr>
        <w:t>a)</w:t>
      </w:r>
      <w:r w:rsidRPr="006717FB">
        <w:rPr>
          <w:rFonts w:hint="eastAsia"/>
          <w:lang w:eastAsia="zh-CN"/>
        </w:rPr>
        <w:t>的</w:t>
      </w:r>
      <w:r w:rsidR="009C4D79">
        <w:rPr>
          <w:lang w:val="en-US" w:eastAsia="zh-CN"/>
        </w:rPr>
        <w:br/>
      </w:r>
      <w:r w:rsidRPr="006717FB">
        <w:rPr>
          <w:rFonts w:hint="eastAsia"/>
          <w:lang w:eastAsia="zh-CN"/>
        </w:rPr>
        <w:t>手段；</w:t>
      </w:r>
    </w:p>
    <w:p w:rsidR="007F6AA4" w:rsidRPr="006717FB" w:rsidRDefault="007F6AA4" w:rsidP="007F6AA4">
      <w:pPr>
        <w:rPr>
          <w:lang w:eastAsia="zh-CN"/>
        </w:rPr>
      </w:pPr>
      <w:r>
        <w:rPr>
          <w:rFonts w:hint="eastAsia"/>
          <w:lang w:eastAsia="zh-CN"/>
        </w:rPr>
        <w:t>7</w:t>
      </w:r>
      <w:r w:rsidRPr="006717FB">
        <w:rPr>
          <w:lang w:eastAsia="zh-CN"/>
        </w:rPr>
        <w:tab/>
      </w:r>
      <w:r w:rsidRPr="006717FB">
        <w:rPr>
          <w:rFonts w:hint="eastAsia"/>
          <w:lang w:eastAsia="zh-CN"/>
        </w:rPr>
        <w:t>与相关国际机构，特别是参与</w:t>
      </w:r>
      <w:r w:rsidRPr="006717FB">
        <w:rPr>
          <w:lang w:eastAsia="zh-CN"/>
        </w:rPr>
        <w:t>衡量</w:t>
      </w:r>
      <w:r w:rsidRPr="006717FB">
        <w:rPr>
          <w:lang w:eastAsia="zh-CN"/>
        </w:rPr>
        <w:t>ICT</w:t>
      </w:r>
      <w:r w:rsidRPr="006717FB">
        <w:rPr>
          <w:lang w:eastAsia="zh-CN"/>
        </w:rPr>
        <w:t>促</w:t>
      </w:r>
      <w:r w:rsidRPr="006717FB">
        <w:rPr>
          <w:rFonts w:hint="eastAsia"/>
          <w:lang w:eastAsia="zh-CN"/>
        </w:rPr>
        <w:t>发展伙伴关系的国际机构为落实本决议开展合作；</w:t>
      </w:r>
    </w:p>
    <w:p w:rsidR="007F6AA4" w:rsidRDefault="007F6AA4" w:rsidP="007F6AA4">
      <w:pPr>
        <w:rPr>
          <w:lang w:eastAsia="zh-CN"/>
        </w:rPr>
      </w:pPr>
      <w:r>
        <w:rPr>
          <w:rFonts w:hint="eastAsia"/>
          <w:lang w:eastAsia="zh-CN"/>
        </w:rPr>
        <w:t>8</w:t>
      </w:r>
      <w:r w:rsidRPr="006717FB">
        <w:rPr>
          <w:lang w:eastAsia="zh-CN"/>
        </w:rPr>
        <w:tab/>
      </w:r>
      <w:r w:rsidRPr="006717FB">
        <w:rPr>
          <w:rFonts w:hint="eastAsia"/>
          <w:lang w:eastAsia="zh-CN"/>
        </w:rPr>
        <w:t>就制定社区连通性指标展开工作，并每年转呈相关结果</w:t>
      </w:r>
      <w:r>
        <w:rPr>
          <w:rFonts w:hint="eastAsia"/>
          <w:lang w:eastAsia="zh-CN"/>
        </w:rPr>
        <w:t>；</w:t>
      </w:r>
    </w:p>
    <w:p w:rsidR="007F6AA4" w:rsidRPr="006717FB" w:rsidRDefault="007F6AA4" w:rsidP="007F6AA4">
      <w:pPr>
        <w:rPr>
          <w:lang w:eastAsia="zh-CN"/>
        </w:rPr>
      </w:pPr>
      <w:r>
        <w:rPr>
          <w:rFonts w:hint="eastAsia"/>
          <w:lang w:eastAsia="zh-CN"/>
        </w:rPr>
        <w:t>9</w:t>
      </w:r>
      <w:r>
        <w:rPr>
          <w:rFonts w:hint="eastAsia"/>
          <w:lang w:eastAsia="zh-CN"/>
        </w:rPr>
        <w:tab/>
      </w:r>
      <w:r>
        <w:rPr>
          <w:rFonts w:hint="eastAsia"/>
          <w:lang w:eastAsia="zh-CN"/>
        </w:rPr>
        <w:t>调整数据收集机制和</w:t>
      </w:r>
      <w:r>
        <w:rPr>
          <w:rFonts w:hint="eastAsia"/>
          <w:lang w:eastAsia="zh-CN"/>
        </w:rPr>
        <w:t>ICT</w:t>
      </w:r>
      <w:r>
        <w:rPr>
          <w:rFonts w:hint="eastAsia"/>
          <w:lang w:eastAsia="zh-CN"/>
        </w:rPr>
        <w:t>统一指数，以反映</w:t>
      </w:r>
      <w:r>
        <w:rPr>
          <w:rFonts w:hint="eastAsia"/>
          <w:lang w:eastAsia="zh-CN"/>
        </w:rPr>
        <w:t>ICT</w:t>
      </w:r>
      <w:r>
        <w:rPr>
          <w:rFonts w:hint="eastAsia"/>
          <w:lang w:eastAsia="zh-CN"/>
        </w:rPr>
        <w:t>接入和使用的不断变化，并请成员国参与这些过程，</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6717FB" w:rsidRDefault="007F6AA4" w:rsidP="007F6AA4">
      <w:pPr>
        <w:pStyle w:val="Call"/>
        <w:rPr>
          <w:lang w:eastAsia="zh-CN"/>
        </w:rPr>
      </w:pPr>
      <w:r w:rsidRPr="006717FB">
        <w:rPr>
          <w:rFonts w:hint="eastAsia"/>
          <w:lang w:eastAsia="zh-CN"/>
        </w:rPr>
        <w:t>责成秘书长</w:t>
      </w:r>
    </w:p>
    <w:p w:rsidR="007F6AA4" w:rsidRPr="006717FB" w:rsidRDefault="007F6AA4" w:rsidP="007F6AA4">
      <w:pPr>
        <w:ind w:firstLineChars="200" w:firstLine="480"/>
        <w:rPr>
          <w:lang w:eastAsia="zh-CN"/>
        </w:rPr>
      </w:pPr>
      <w:r w:rsidRPr="006717FB">
        <w:rPr>
          <w:rFonts w:hint="eastAsia"/>
          <w:lang w:eastAsia="zh-CN"/>
        </w:rPr>
        <w:t>向下届全权代表大会提交一份有关本决议落实进展的报告，</w:t>
      </w:r>
    </w:p>
    <w:p w:rsidR="007F6AA4" w:rsidRPr="006717FB" w:rsidRDefault="007F6AA4" w:rsidP="007F6AA4">
      <w:pPr>
        <w:pStyle w:val="Call"/>
        <w:rPr>
          <w:lang w:eastAsia="zh-CN"/>
        </w:rPr>
      </w:pPr>
      <w:r w:rsidRPr="006717FB">
        <w:rPr>
          <w:rFonts w:hint="eastAsia"/>
          <w:lang w:eastAsia="zh-CN"/>
        </w:rPr>
        <w:t>请成员国</w:t>
      </w:r>
    </w:p>
    <w:p w:rsidR="007F6AA4" w:rsidRDefault="007F6AA4" w:rsidP="007F6AA4">
      <w:pPr>
        <w:rPr>
          <w:lang w:eastAsia="zh-CN"/>
        </w:rPr>
      </w:pPr>
      <w:r w:rsidRPr="006717FB">
        <w:rPr>
          <w:lang w:eastAsia="zh-CN"/>
        </w:rPr>
        <w:t>1</w:t>
      </w:r>
      <w:r w:rsidRPr="006717FB">
        <w:rPr>
          <w:lang w:eastAsia="zh-CN"/>
        </w:rPr>
        <w:tab/>
      </w:r>
      <w:r>
        <w:rPr>
          <w:rFonts w:hint="eastAsia"/>
          <w:lang w:eastAsia="zh-CN"/>
        </w:rPr>
        <w:t>参与向</w:t>
      </w:r>
      <w:r>
        <w:rPr>
          <w:rFonts w:hint="eastAsia"/>
          <w:lang w:eastAsia="zh-CN"/>
        </w:rPr>
        <w:t>ITU-D</w:t>
      </w:r>
      <w:r>
        <w:rPr>
          <w:rFonts w:hint="eastAsia"/>
          <w:lang w:eastAsia="zh-CN"/>
        </w:rPr>
        <w:t>提交本国的连通性统计数据的工作；</w:t>
      </w:r>
    </w:p>
    <w:p w:rsidR="007F6AA4" w:rsidRDefault="007F6AA4" w:rsidP="007F6AA4">
      <w:pPr>
        <w:rPr>
          <w:rFonts w:eastAsia="SimSun"/>
          <w:lang w:eastAsia="zh-CN"/>
        </w:rPr>
      </w:pPr>
      <w:r w:rsidRPr="006717FB">
        <w:rPr>
          <w:lang w:eastAsia="zh-CN"/>
        </w:rPr>
        <w:t>2</w:t>
      </w:r>
      <w:r w:rsidRPr="006717FB">
        <w:rPr>
          <w:lang w:eastAsia="zh-CN"/>
        </w:rPr>
        <w:tab/>
      </w:r>
      <w:r w:rsidRPr="006717FB">
        <w:rPr>
          <w:rFonts w:hint="eastAsia"/>
          <w:lang w:eastAsia="zh-CN"/>
        </w:rPr>
        <w:t>通过</w:t>
      </w:r>
      <w:r>
        <w:rPr>
          <w:rFonts w:hint="eastAsia"/>
          <w:lang w:eastAsia="zh-CN"/>
        </w:rPr>
        <w:t>向</w:t>
      </w:r>
      <w:r>
        <w:rPr>
          <w:rFonts w:hint="eastAsia"/>
          <w:lang w:eastAsia="zh-CN"/>
        </w:rPr>
        <w:t>ITU-D</w:t>
      </w:r>
      <w:r w:rsidRPr="006717FB">
        <w:rPr>
          <w:rFonts w:hint="eastAsia"/>
          <w:lang w:eastAsia="zh-CN"/>
        </w:rPr>
        <w:t>提供编制电信</w:t>
      </w:r>
      <w:r w:rsidRPr="006717FB">
        <w:rPr>
          <w:rFonts w:hint="eastAsia"/>
          <w:lang w:eastAsia="zh-CN"/>
        </w:rPr>
        <w:t>/ICT</w:t>
      </w:r>
      <w:r w:rsidRPr="006717FB">
        <w:rPr>
          <w:rFonts w:hint="eastAsia"/>
          <w:lang w:eastAsia="zh-CN"/>
        </w:rPr>
        <w:t>基准指标所需的信息，积极参与上述工作，以便制定统一的</w:t>
      </w:r>
      <w:r w:rsidRPr="006717FB">
        <w:rPr>
          <w:rFonts w:hint="eastAsia"/>
          <w:lang w:eastAsia="zh-CN"/>
        </w:rPr>
        <w:t>ICT</w:t>
      </w:r>
      <w:r w:rsidRPr="006717FB">
        <w:rPr>
          <w:rFonts w:hint="eastAsia"/>
          <w:lang w:eastAsia="zh-CN"/>
        </w:rPr>
        <w:t>指数。</w:t>
      </w: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Pr="005313A5" w:rsidRDefault="005313A5" w:rsidP="007F6AA4">
      <w:pPr>
        <w:rPr>
          <w:rFonts w:eastAsia="SimSun"/>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4E0E67" w:rsidRDefault="007F6AA4" w:rsidP="007F6AA4">
      <w:pPr>
        <w:pStyle w:val="ResNo"/>
        <w:rPr>
          <w:rFonts w:eastAsia="Times New Roman"/>
          <w:lang w:eastAsia="zh-CN"/>
        </w:rPr>
      </w:pPr>
      <w:r w:rsidRPr="00E94368">
        <w:rPr>
          <w:rStyle w:val="href"/>
          <w:rFonts w:ascii="SimSun" w:eastAsia="SimSun" w:hAnsi="SimSun" w:cs="SimSun" w:hint="eastAsia"/>
          <w:lang w:eastAsia="zh-CN"/>
        </w:rPr>
        <w:t>第</w:t>
      </w:r>
      <w:r w:rsidRPr="00E94368">
        <w:rPr>
          <w:rStyle w:val="href"/>
          <w:lang w:eastAsia="zh-CN"/>
        </w:rPr>
        <w:t xml:space="preserve"> 133 </w:t>
      </w:r>
      <w:r w:rsidRPr="00E94368">
        <w:rPr>
          <w:rStyle w:val="href"/>
          <w:rFonts w:ascii="SimSun" w:eastAsia="SimSun" w:hAnsi="SimSun" w:cs="SimSun" w:hint="eastAsia"/>
          <w:lang w:eastAsia="zh-CN"/>
        </w:rPr>
        <w:t>号决议</w:t>
      </w:r>
      <w:r w:rsidRPr="004E0E67">
        <w:rPr>
          <w:rFonts w:ascii="宋体" w:hAnsi="宋体" w:cs="宋体" w:hint="eastAsia"/>
          <w:lang w:eastAsia="zh-CN"/>
        </w:rPr>
        <w:t>（</w:t>
      </w:r>
      <w:r w:rsidRPr="004E0E67">
        <w:rPr>
          <w:rFonts w:eastAsia="Times New Roman"/>
          <w:lang w:eastAsia="zh-CN"/>
        </w:rPr>
        <w:t>2010</w:t>
      </w:r>
      <w:r w:rsidRPr="004E0E67">
        <w:rPr>
          <w:rFonts w:ascii="宋体" w:hAnsi="宋体" w:cs="宋体" w:hint="eastAsia"/>
          <w:lang w:eastAsia="zh-CN"/>
        </w:rPr>
        <w:t>年，瓜达拉哈拉，修订版）</w:t>
      </w:r>
    </w:p>
    <w:p w:rsidR="007F6AA4" w:rsidRDefault="007F6AA4" w:rsidP="007F6AA4">
      <w:pPr>
        <w:pStyle w:val="Restitle"/>
        <w:rPr>
          <w:lang w:eastAsia="zh-CN"/>
        </w:rPr>
      </w:pPr>
      <w:r w:rsidRPr="004E0E67">
        <w:rPr>
          <w:rFonts w:ascii="宋体" w:hAnsi="宋体" w:cs="宋体" w:hint="eastAsia"/>
          <w:lang w:eastAsia="zh-CN"/>
        </w:rPr>
        <w:t>成员国主管部门在国际化（多语文）域名管理中的作用</w:t>
      </w:r>
    </w:p>
    <w:p w:rsidR="007F6AA4" w:rsidRDefault="007F6AA4" w:rsidP="007F6AA4">
      <w:pPr>
        <w:pStyle w:val="Normalaftertitle"/>
        <w:rPr>
          <w:lang w:eastAsia="zh-CN"/>
        </w:rPr>
      </w:pPr>
      <w:r w:rsidRPr="004E0E67">
        <w:rPr>
          <w:rFonts w:ascii="宋体" w:hAnsi="宋体" w:cs="宋体" w:hint="eastAsia"/>
          <w:lang w:eastAsia="zh-CN"/>
        </w:rPr>
        <w:t>国际电信联盟全权代表大会（</w:t>
      </w:r>
      <w:r w:rsidRPr="004E0E67">
        <w:rPr>
          <w:lang w:eastAsia="zh-CN"/>
        </w:rPr>
        <w:t>2010</w:t>
      </w:r>
      <w:r w:rsidRPr="004E0E67">
        <w:rPr>
          <w:rFonts w:ascii="宋体" w:hAnsi="宋体" w:cs="宋体" w:hint="eastAsia"/>
          <w:lang w:eastAsia="zh-CN"/>
        </w:rPr>
        <w:t>年，瓜达拉哈拉），</w:t>
      </w:r>
    </w:p>
    <w:p w:rsidR="007F6AA4" w:rsidRPr="004863A1" w:rsidRDefault="007F6AA4" w:rsidP="007F6AA4">
      <w:pPr>
        <w:pStyle w:val="Call"/>
        <w:rPr>
          <w:lang w:eastAsia="zh-CN"/>
        </w:rPr>
      </w:pPr>
      <w:r w:rsidRPr="004863A1">
        <w:rPr>
          <w:rFonts w:hint="eastAsia"/>
          <w:lang w:eastAsia="zh-CN"/>
        </w:rPr>
        <w:t>忆及</w:t>
      </w:r>
    </w:p>
    <w:p w:rsidR="007F6AA4" w:rsidRDefault="007F6AA4" w:rsidP="007F6AA4">
      <w:pPr>
        <w:ind w:firstLineChars="200" w:firstLine="480"/>
        <w:rPr>
          <w:lang w:eastAsia="zh-CN"/>
        </w:rPr>
      </w:pPr>
      <w:r w:rsidRPr="004E0E67">
        <w:rPr>
          <w:rFonts w:ascii="宋体" w:hAnsi="宋体" w:cs="宋体" w:hint="eastAsia"/>
          <w:lang w:eastAsia="zh-CN" w:bidi="th-TH"/>
        </w:rPr>
        <w:t>全权代表大会有关</w:t>
      </w:r>
      <w:r>
        <w:rPr>
          <w:rFonts w:ascii="宋体" w:hAnsi="宋体" w:cs="宋体" w:hint="eastAsia"/>
          <w:lang w:eastAsia="zh-CN" w:bidi="th-TH"/>
        </w:rPr>
        <w:t>此议</w:t>
      </w:r>
      <w:r w:rsidRPr="004E0E67">
        <w:rPr>
          <w:rFonts w:ascii="宋体" w:hAnsi="宋体" w:cs="宋体" w:hint="eastAsia"/>
          <w:lang w:eastAsia="zh-CN" w:bidi="th-TH"/>
        </w:rPr>
        <w:t>题的</w:t>
      </w:r>
      <w:r>
        <w:rPr>
          <w:rFonts w:ascii="宋体" w:hAnsi="宋体" w:cs="宋体" w:hint="eastAsia"/>
          <w:lang w:eastAsia="zh-CN" w:bidi="th-TH"/>
        </w:rPr>
        <w:t>第</w:t>
      </w:r>
      <w:r w:rsidRPr="004E0E67">
        <w:rPr>
          <w:lang w:eastAsia="zh-CN" w:bidi="th-TH"/>
        </w:rPr>
        <w:t>133</w:t>
      </w:r>
      <w:r>
        <w:rPr>
          <w:rFonts w:ascii="宋体" w:hAnsi="宋体" w:cs="宋体" w:hint="eastAsia"/>
          <w:lang w:eastAsia="zh-CN" w:bidi="th-TH"/>
        </w:rPr>
        <w:t>号</w:t>
      </w:r>
      <w:r w:rsidRPr="004E0E67">
        <w:rPr>
          <w:rFonts w:ascii="宋体" w:hAnsi="宋体" w:cs="宋体" w:hint="eastAsia"/>
          <w:lang w:eastAsia="zh-CN" w:bidi="th-TH"/>
        </w:rPr>
        <w:t>决议（</w:t>
      </w:r>
      <w:r w:rsidRPr="004E0E67">
        <w:rPr>
          <w:lang w:eastAsia="zh-CN" w:bidi="th-TH"/>
        </w:rPr>
        <w:t>2006</w:t>
      </w:r>
      <w:r w:rsidRPr="004E0E67">
        <w:rPr>
          <w:rFonts w:ascii="宋体" w:hAnsi="宋体" w:cs="宋体" w:hint="eastAsia"/>
          <w:lang w:eastAsia="zh-CN" w:bidi="th-TH"/>
        </w:rPr>
        <w:t>年，安塔利亚，修订版），</w:t>
      </w:r>
    </w:p>
    <w:p w:rsidR="007F6AA4" w:rsidRPr="004863A1" w:rsidRDefault="007F6AA4" w:rsidP="007F6AA4">
      <w:pPr>
        <w:pStyle w:val="Call"/>
        <w:rPr>
          <w:lang w:eastAsia="zh-CN"/>
        </w:rPr>
      </w:pPr>
      <w:r w:rsidRPr="004863A1">
        <w:rPr>
          <w:rFonts w:hint="eastAsia"/>
          <w:lang w:eastAsia="zh-CN"/>
        </w:rPr>
        <w:t>考虑到</w:t>
      </w:r>
    </w:p>
    <w:p w:rsidR="007F6AA4" w:rsidRDefault="007F6AA4" w:rsidP="007F6AA4">
      <w:pPr>
        <w:ind w:firstLineChars="200" w:firstLine="480"/>
        <w:rPr>
          <w:lang w:eastAsia="zh-CN"/>
        </w:rPr>
      </w:pPr>
      <w:r>
        <w:rPr>
          <w:rFonts w:ascii="宋体" w:hAnsi="宋体" w:cs="宋体" w:hint="eastAsia"/>
          <w:lang w:eastAsia="zh-CN"/>
        </w:rPr>
        <w:t>本届大会</w:t>
      </w:r>
      <w:r w:rsidRPr="004E0E67">
        <w:rPr>
          <w:rFonts w:ascii="宋体" w:hAnsi="宋体" w:cs="宋体" w:hint="eastAsia"/>
          <w:lang w:eastAsia="zh-CN"/>
        </w:rPr>
        <w:t>有关国际电联在互联网和互联网资源</w:t>
      </w:r>
      <w:r>
        <w:rPr>
          <w:rFonts w:ascii="宋体" w:hAnsi="宋体" w:cs="宋体" w:hint="eastAsia"/>
          <w:lang w:eastAsia="zh-CN"/>
        </w:rPr>
        <w:t>（</w:t>
      </w:r>
      <w:r w:rsidRPr="004E0E67">
        <w:rPr>
          <w:rFonts w:ascii="宋体" w:hAnsi="宋体" w:cs="宋体" w:hint="eastAsia"/>
          <w:lang w:eastAsia="zh-CN"/>
        </w:rPr>
        <w:t>包括域名和地址</w:t>
      </w:r>
      <w:r>
        <w:rPr>
          <w:rFonts w:ascii="宋体" w:hAnsi="宋体" w:cs="宋体" w:hint="eastAsia"/>
          <w:lang w:eastAsia="zh-CN"/>
        </w:rPr>
        <w:t>）</w:t>
      </w:r>
      <w:r w:rsidRPr="004E0E67">
        <w:rPr>
          <w:rFonts w:ascii="宋体" w:hAnsi="宋体" w:cs="宋体" w:hint="eastAsia"/>
          <w:lang w:eastAsia="zh-CN"/>
        </w:rPr>
        <w:t>管理国际公共政策问题</w:t>
      </w:r>
      <w:r>
        <w:rPr>
          <w:rFonts w:ascii="宋体" w:hAnsi="宋体" w:cs="宋体" w:hint="eastAsia"/>
          <w:lang w:eastAsia="zh-CN"/>
        </w:rPr>
        <w:t>方面</w:t>
      </w:r>
      <w:r w:rsidRPr="004E0E67">
        <w:rPr>
          <w:rFonts w:ascii="宋体" w:hAnsi="宋体" w:cs="宋体" w:hint="eastAsia"/>
          <w:lang w:eastAsia="zh-CN"/>
        </w:rPr>
        <w:t>作用的第</w:t>
      </w:r>
      <w:r w:rsidRPr="004E0E67">
        <w:rPr>
          <w:lang w:eastAsia="zh-CN"/>
        </w:rPr>
        <w:t>101</w:t>
      </w:r>
      <w:r w:rsidRPr="004E0E67">
        <w:rPr>
          <w:rFonts w:ascii="宋体" w:hAnsi="宋体" w:cs="宋体" w:hint="eastAsia"/>
          <w:lang w:eastAsia="zh-CN"/>
        </w:rPr>
        <w:t>和</w:t>
      </w:r>
      <w:r w:rsidRPr="004E0E67">
        <w:rPr>
          <w:lang w:eastAsia="zh-CN"/>
        </w:rPr>
        <w:t>102</w:t>
      </w:r>
      <w:r w:rsidRPr="004E0E67">
        <w:rPr>
          <w:rFonts w:ascii="宋体" w:hAnsi="宋体" w:cs="宋体" w:hint="eastAsia"/>
          <w:lang w:eastAsia="zh-CN"/>
        </w:rPr>
        <w:t>号决议（</w:t>
      </w:r>
      <w:r w:rsidRPr="004E0E67">
        <w:rPr>
          <w:lang w:eastAsia="zh-CN"/>
        </w:rPr>
        <w:t>2010</w:t>
      </w:r>
      <w:r w:rsidRPr="004E0E67">
        <w:rPr>
          <w:rFonts w:ascii="宋体" w:hAnsi="宋体" w:cs="宋体" w:hint="eastAsia"/>
          <w:lang w:eastAsia="zh-CN"/>
        </w:rPr>
        <w:t>年，瓜达拉哈拉，修订版）的各项条款，</w:t>
      </w:r>
    </w:p>
    <w:p w:rsidR="007F6AA4" w:rsidRPr="004863A1" w:rsidRDefault="007F6AA4" w:rsidP="007F6AA4">
      <w:pPr>
        <w:pStyle w:val="Call"/>
        <w:rPr>
          <w:lang w:eastAsia="zh-CN"/>
        </w:rPr>
      </w:pPr>
      <w:r w:rsidRPr="004863A1">
        <w:rPr>
          <w:rFonts w:hint="eastAsia"/>
          <w:lang w:eastAsia="zh-CN"/>
        </w:rPr>
        <w:t>进一步忆及</w:t>
      </w:r>
    </w:p>
    <w:p w:rsidR="007F6AA4" w:rsidRPr="004863A1" w:rsidRDefault="007F6AA4" w:rsidP="007F6AA4">
      <w:pPr>
        <w:rPr>
          <w:lang w:eastAsia="zh-CN"/>
        </w:rPr>
      </w:pPr>
      <w:r w:rsidRPr="004863A1">
        <w:rPr>
          <w:i/>
          <w:iCs/>
          <w:lang w:eastAsia="zh-CN"/>
        </w:rPr>
        <w:t>a)</w:t>
      </w:r>
      <w:r w:rsidRPr="004863A1">
        <w:rPr>
          <w:lang w:eastAsia="zh-CN"/>
        </w:rPr>
        <w:tab/>
      </w:r>
      <w:r w:rsidRPr="004863A1">
        <w:rPr>
          <w:rFonts w:hint="eastAsia"/>
          <w:lang w:eastAsia="zh-CN"/>
        </w:rPr>
        <w:t>在世界电信标准化全会（</w:t>
      </w:r>
      <w:r w:rsidRPr="004863A1">
        <w:rPr>
          <w:lang w:eastAsia="zh-CN"/>
        </w:rPr>
        <w:t>2008</w:t>
      </w:r>
      <w:r w:rsidRPr="004863A1">
        <w:rPr>
          <w:rFonts w:hint="eastAsia"/>
          <w:lang w:eastAsia="zh-CN"/>
        </w:rPr>
        <w:t>年，约翰内斯堡）通过的各项决议，特别是有关国家顶级域名的第</w:t>
      </w:r>
      <w:r w:rsidRPr="004863A1">
        <w:rPr>
          <w:lang w:eastAsia="zh-CN"/>
        </w:rPr>
        <w:t>47</w:t>
      </w:r>
      <w:r w:rsidRPr="004863A1">
        <w:rPr>
          <w:rFonts w:hint="eastAsia"/>
          <w:lang w:eastAsia="zh-CN"/>
        </w:rPr>
        <w:t>号决议（</w:t>
      </w:r>
      <w:r w:rsidRPr="004863A1">
        <w:rPr>
          <w:lang w:eastAsia="zh-CN"/>
        </w:rPr>
        <w:t>2008</w:t>
      </w:r>
      <w:r w:rsidRPr="004863A1">
        <w:rPr>
          <w:rFonts w:hint="eastAsia"/>
          <w:lang w:eastAsia="zh-CN"/>
        </w:rPr>
        <w:t>年，约翰内斯堡，修订版）和有关国际化域名的第</w:t>
      </w:r>
      <w:r w:rsidRPr="004863A1">
        <w:rPr>
          <w:lang w:eastAsia="zh-CN"/>
        </w:rPr>
        <w:t>48</w:t>
      </w:r>
      <w:r w:rsidRPr="004863A1">
        <w:rPr>
          <w:rFonts w:hint="eastAsia"/>
          <w:lang w:eastAsia="zh-CN"/>
        </w:rPr>
        <w:t>号决议</w:t>
      </w:r>
      <w:r>
        <w:rPr>
          <w:rFonts w:hint="eastAsia"/>
          <w:lang w:eastAsia="zh-CN"/>
        </w:rPr>
        <w:t>（</w:t>
      </w:r>
      <w:r w:rsidRPr="004863A1">
        <w:rPr>
          <w:lang w:eastAsia="zh-CN"/>
        </w:rPr>
        <w:t>2008</w:t>
      </w:r>
      <w:r w:rsidRPr="004863A1">
        <w:rPr>
          <w:rFonts w:hint="eastAsia"/>
          <w:lang w:eastAsia="zh-CN"/>
        </w:rPr>
        <w:t>年，约翰内斯堡，修订版）中规定的国际电联电信标准化部门（</w:t>
      </w:r>
      <w:r w:rsidRPr="004863A1">
        <w:rPr>
          <w:lang w:eastAsia="zh-CN"/>
        </w:rPr>
        <w:t>ITU-T</w:t>
      </w:r>
      <w:r w:rsidRPr="004863A1">
        <w:rPr>
          <w:rFonts w:hint="eastAsia"/>
          <w:lang w:eastAsia="zh-CN"/>
        </w:rPr>
        <w:t>）的作用，以及</w:t>
      </w:r>
      <w:r w:rsidRPr="004863A1">
        <w:rPr>
          <w:lang w:eastAsia="zh-CN"/>
        </w:rPr>
        <w:t>ITU-T</w:t>
      </w:r>
      <w:r w:rsidRPr="004863A1">
        <w:rPr>
          <w:rFonts w:hint="eastAsia"/>
          <w:lang w:eastAsia="zh-CN"/>
        </w:rPr>
        <w:t>第</w:t>
      </w:r>
      <w:r w:rsidRPr="004863A1">
        <w:rPr>
          <w:lang w:eastAsia="zh-CN"/>
        </w:rPr>
        <w:t>16</w:t>
      </w:r>
      <w:r w:rsidRPr="004863A1">
        <w:rPr>
          <w:rFonts w:hint="eastAsia"/>
          <w:lang w:eastAsia="zh-CN"/>
        </w:rPr>
        <w:t>研究组就此正在开展的活动；</w:t>
      </w:r>
    </w:p>
    <w:p w:rsidR="007F6AA4" w:rsidRPr="004863A1" w:rsidRDefault="007F6AA4" w:rsidP="007F6AA4">
      <w:pPr>
        <w:rPr>
          <w:lang w:eastAsia="zh-CN"/>
        </w:rPr>
      </w:pPr>
      <w:r w:rsidRPr="004863A1">
        <w:rPr>
          <w:i/>
          <w:iCs/>
          <w:lang w:eastAsia="zh-CN"/>
        </w:rPr>
        <w:t>b)</w:t>
      </w:r>
      <w:r w:rsidRPr="004863A1">
        <w:rPr>
          <w:lang w:eastAsia="zh-CN"/>
        </w:rPr>
        <w:tab/>
      </w:r>
      <w:r w:rsidRPr="004863A1">
        <w:rPr>
          <w:rFonts w:hint="eastAsia"/>
          <w:lang w:eastAsia="zh-CN"/>
        </w:rPr>
        <w:t>信息社会世界高峰会议（</w:t>
      </w:r>
      <w:r w:rsidRPr="004863A1">
        <w:rPr>
          <w:lang w:eastAsia="zh-CN"/>
        </w:rPr>
        <w:t>WSIS</w:t>
      </w:r>
      <w:r w:rsidRPr="004863A1">
        <w:rPr>
          <w:rFonts w:hint="eastAsia"/>
          <w:lang w:eastAsia="zh-CN"/>
        </w:rPr>
        <w:t>）通过的《突尼斯信息社会议程》承诺，将推进诸多领域，包括域名、电子邮件地址、互联网地址和关键词查询等领域的多语文进程；</w:t>
      </w:r>
    </w:p>
    <w:p w:rsidR="007F6AA4" w:rsidRPr="004863A1" w:rsidRDefault="007F6AA4" w:rsidP="007F6AA4">
      <w:pPr>
        <w:rPr>
          <w:lang w:eastAsia="zh-CN"/>
        </w:rPr>
      </w:pPr>
      <w:r w:rsidRPr="004863A1">
        <w:rPr>
          <w:i/>
          <w:iCs/>
          <w:lang w:eastAsia="zh-CN"/>
        </w:rPr>
        <w:t>c)</w:t>
      </w:r>
      <w:r w:rsidRPr="004863A1">
        <w:rPr>
          <w:lang w:eastAsia="zh-CN"/>
        </w:rPr>
        <w:tab/>
      </w:r>
      <w:r w:rsidRPr="004863A1">
        <w:rPr>
          <w:rFonts w:hint="eastAsia"/>
          <w:lang w:eastAsia="zh-CN"/>
        </w:rPr>
        <w:t>有必要促进发展区域性根服务器和使用国际化域名，以克服互联网接入的语文障碍；</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Pr="004863A1" w:rsidRDefault="007F6AA4" w:rsidP="00B471C4">
      <w:pPr>
        <w:rPr>
          <w:lang w:eastAsia="zh-CN"/>
        </w:rPr>
      </w:pPr>
      <w:r w:rsidRPr="004863A1">
        <w:rPr>
          <w:i/>
          <w:iCs/>
          <w:lang w:eastAsia="zh-CN"/>
        </w:rPr>
        <w:t>d)</w:t>
      </w:r>
      <w:r w:rsidRPr="004863A1">
        <w:rPr>
          <w:lang w:eastAsia="zh-CN"/>
        </w:rPr>
        <w:tab/>
        <w:t>ITU-T</w:t>
      </w:r>
      <w:r w:rsidRPr="004863A1">
        <w:rPr>
          <w:rFonts w:hint="eastAsia"/>
          <w:lang w:eastAsia="zh-CN"/>
        </w:rPr>
        <w:t>过去在电传（</w:t>
      </w:r>
      <w:r w:rsidRPr="004863A1">
        <w:rPr>
          <w:lang w:eastAsia="zh-CN"/>
        </w:rPr>
        <w:t>5</w:t>
      </w:r>
      <w:r w:rsidRPr="004863A1">
        <w:rPr>
          <w:rFonts w:hint="eastAsia"/>
          <w:lang w:eastAsia="zh-CN"/>
        </w:rPr>
        <w:t>字符编码）和数据传输（</w:t>
      </w:r>
      <w:r w:rsidRPr="004863A1">
        <w:rPr>
          <w:lang w:eastAsia="zh-CN"/>
        </w:rPr>
        <w:t>7</w:t>
      </w:r>
      <w:r w:rsidRPr="004863A1">
        <w:rPr>
          <w:rFonts w:hint="eastAsia"/>
          <w:lang w:eastAsia="zh-CN"/>
        </w:rPr>
        <w:t>字符编码）非拉丁语字符集建议书标准化方面成功开展的活动使国家和区域层面电传和全球、区域、国际层面的数据传送得以使用非拉丁字符集传送</w:t>
      </w:r>
      <w:r w:rsidR="00B471C4">
        <w:rPr>
          <w:rFonts w:hint="eastAsia"/>
          <w:lang w:eastAsia="zh-CN"/>
        </w:rPr>
        <w:t>，</w:t>
      </w:r>
    </w:p>
    <w:p w:rsidR="007F6AA4" w:rsidRPr="004863A1" w:rsidRDefault="007F6AA4" w:rsidP="007F6AA4">
      <w:pPr>
        <w:pStyle w:val="Call"/>
        <w:rPr>
          <w:lang w:eastAsia="zh-CN"/>
        </w:rPr>
      </w:pPr>
      <w:r w:rsidRPr="004863A1">
        <w:rPr>
          <w:rFonts w:hint="eastAsia"/>
          <w:lang w:eastAsia="zh-CN"/>
        </w:rPr>
        <w:t>意识到</w:t>
      </w:r>
    </w:p>
    <w:p w:rsidR="007F6AA4" w:rsidRPr="004E0E67" w:rsidRDefault="007F6AA4" w:rsidP="007F6AA4">
      <w:pPr>
        <w:rPr>
          <w:lang w:eastAsia="zh-CN"/>
        </w:rPr>
      </w:pPr>
      <w:r w:rsidRPr="004E0E67">
        <w:rPr>
          <w:i/>
          <w:lang w:eastAsia="zh-CN"/>
        </w:rPr>
        <w:t>a)</w:t>
      </w:r>
      <w:r w:rsidRPr="004E0E67">
        <w:rPr>
          <w:lang w:eastAsia="zh-CN"/>
        </w:rPr>
        <w:tab/>
      </w:r>
      <w:r w:rsidRPr="004E0E67">
        <w:rPr>
          <w:rFonts w:ascii="宋体" w:hAnsi="宋体" w:cs="宋体" w:hint="eastAsia"/>
          <w:lang w:eastAsia="zh-CN"/>
        </w:rPr>
        <w:t>电信和互联网</w:t>
      </w:r>
      <w:r>
        <w:rPr>
          <w:rFonts w:ascii="宋体" w:hAnsi="宋体" w:cs="宋体" w:hint="eastAsia"/>
          <w:lang w:eastAsia="zh-CN"/>
        </w:rPr>
        <w:t>一体化</w:t>
      </w:r>
      <w:r w:rsidRPr="004E0E67">
        <w:rPr>
          <w:rFonts w:ascii="宋体" w:hAnsi="宋体" w:cs="宋体" w:hint="eastAsia"/>
          <w:lang w:eastAsia="zh-CN"/>
        </w:rPr>
        <w:t>的持续进展；</w:t>
      </w:r>
    </w:p>
    <w:p w:rsidR="007F6AA4" w:rsidRPr="004863A1" w:rsidRDefault="007F6AA4" w:rsidP="007F6AA4">
      <w:pPr>
        <w:rPr>
          <w:lang w:eastAsia="zh-CN"/>
        </w:rPr>
      </w:pPr>
      <w:r w:rsidRPr="004863A1">
        <w:rPr>
          <w:i/>
          <w:iCs/>
          <w:lang w:eastAsia="zh-CN"/>
        </w:rPr>
        <w:t>b)</w:t>
      </w:r>
      <w:r w:rsidRPr="004863A1">
        <w:rPr>
          <w:lang w:eastAsia="zh-CN"/>
        </w:rPr>
        <w:tab/>
      </w:r>
      <w:r w:rsidRPr="004863A1">
        <w:rPr>
          <w:rFonts w:hint="eastAsia"/>
          <w:lang w:eastAsia="zh-CN"/>
        </w:rPr>
        <w:t>互联网用户通常更习惯使用自己的语文阅读或浏览文本，为使更多人能广泛使用互联网，有必要考虑近年来此领域取得的进展提供非拉丁文版本互联网（</w:t>
      </w:r>
      <w:r w:rsidRPr="004863A1">
        <w:rPr>
          <w:lang w:eastAsia="zh-CN"/>
        </w:rPr>
        <w:t>DNS</w:t>
      </w:r>
      <w:r w:rsidRPr="004863A1">
        <w:rPr>
          <w:rFonts w:hint="eastAsia"/>
          <w:lang w:eastAsia="zh-CN"/>
        </w:rPr>
        <w:t>系统）；</w:t>
      </w:r>
    </w:p>
    <w:p w:rsidR="007F6AA4" w:rsidRPr="00541952" w:rsidRDefault="007F6AA4" w:rsidP="007F6AA4">
      <w:pPr>
        <w:rPr>
          <w:iCs/>
          <w:lang w:eastAsia="zh-CN"/>
        </w:rPr>
      </w:pPr>
      <w:r w:rsidRPr="004863A1">
        <w:rPr>
          <w:i/>
          <w:iCs/>
          <w:lang w:eastAsia="zh-CN"/>
        </w:rPr>
        <w:t>c)</w:t>
      </w:r>
      <w:r w:rsidRPr="004863A1">
        <w:rPr>
          <w:lang w:eastAsia="zh-CN"/>
        </w:rPr>
        <w:tab/>
      </w:r>
      <w:r w:rsidRPr="004863A1">
        <w:rPr>
          <w:rFonts w:hint="eastAsia"/>
          <w:lang w:eastAsia="zh-CN"/>
        </w:rPr>
        <w:t>忆及信息社会世界峰会成果和全权代表大会（</w:t>
      </w:r>
      <w:r w:rsidRPr="004863A1">
        <w:rPr>
          <w:lang w:eastAsia="zh-CN"/>
        </w:rPr>
        <w:t>2006</w:t>
      </w:r>
      <w:r w:rsidRPr="004863A1">
        <w:rPr>
          <w:rFonts w:hint="eastAsia"/>
          <w:lang w:eastAsia="zh-CN"/>
        </w:rPr>
        <w:t>年，安塔利亚）决议，应承诺全力开展互联网多语文化工作，将其作为政府和所有利益攸关方参与的多边、透明、民主进程的一部分，而且各方在实施本决议的过程中发挥各自的作用，</w:t>
      </w:r>
    </w:p>
    <w:p w:rsidR="007F6AA4" w:rsidRPr="004863A1" w:rsidRDefault="007F6AA4" w:rsidP="007F6AA4">
      <w:pPr>
        <w:pStyle w:val="Call"/>
        <w:rPr>
          <w:lang w:eastAsia="zh-CN"/>
        </w:rPr>
      </w:pPr>
      <w:r w:rsidRPr="004863A1">
        <w:rPr>
          <w:rFonts w:hint="eastAsia"/>
          <w:lang w:eastAsia="zh-CN"/>
        </w:rPr>
        <w:t>强调</w:t>
      </w:r>
    </w:p>
    <w:p w:rsidR="007F6AA4" w:rsidRPr="004E0E67" w:rsidRDefault="007F6AA4" w:rsidP="007F6AA4">
      <w:pPr>
        <w:rPr>
          <w:lang w:eastAsia="zh-CN"/>
        </w:rPr>
      </w:pPr>
      <w:r w:rsidRPr="004E0E67">
        <w:rPr>
          <w:i/>
          <w:lang w:eastAsia="zh-CN"/>
        </w:rPr>
        <w:t>a)</w:t>
      </w:r>
      <w:r w:rsidRPr="004E0E67">
        <w:rPr>
          <w:lang w:eastAsia="zh-CN"/>
        </w:rPr>
        <w:tab/>
      </w:r>
      <w:r w:rsidRPr="00435B6D">
        <w:rPr>
          <w:rFonts w:hint="eastAsia"/>
          <w:lang w:eastAsia="zh-CN"/>
        </w:rPr>
        <w:t>目前的域名系统未能全面反映所有用户多种多样且日益增多的语文</w:t>
      </w:r>
      <w:r w:rsidR="009C4D79">
        <w:rPr>
          <w:lang w:val="en-US" w:eastAsia="zh-CN"/>
        </w:rPr>
        <w:br/>
      </w:r>
      <w:r w:rsidRPr="00435B6D">
        <w:rPr>
          <w:rFonts w:hint="eastAsia"/>
          <w:lang w:eastAsia="zh-CN"/>
        </w:rPr>
        <w:t>需要</w:t>
      </w:r>
      <w:r w:rsidRPr="004E0E67">
        <w:rPr>
          <w:rFonts w:hint="eastAsia"/>
          <w:lang w:eastAsia="zh-CN" w:bidi="th-TH"/>
        </w:rPr>
        <w:t>；</w:t>
      </w:r>
    </w:p>
    <w:p w:rsidR="007F6AA4" w:rsidRPr="004E0E67" w:rsidRDefault="007F6AA4" w:rsidP="007F6AA4">
      <w:pPr>
        <w:rPr>
          <w:lang w:eastAsia="zh-CN"/>
        </w:rPr>
      </w:pPr>
      <w:r w:rsidRPr="004E0E67">
        <w:rPr>
          <w:i/>
          <w:lang w:eastAsia="zh-CN"/>
        </w:rPr>
        <w:t>b)</w:t>
      </w:r>
      <w:r w:rsidRPr="004E0E67">
        <w:rPr>
          <w:lang w:eastAsia="zh-CN"/>
        </w:rPr>
        <w:tab/>
      </w:r>
      <w:r w:rsidRPr="004E0E67">
        <w:rPr>
          <w:rFonts w:hint="eastAsia"/>
          <w:iCs/>
          <w:lang w:eastAsia="zh-CN" w:bidi="th-TH"/>
        </w:rPr>
        <w:t>国</w:t>
      </w:r>
      <w:r w:rsidRPr="00435B6D">
        <w:rPr>
          <w:rFonts w:hint="eastAsia"/>
          <w:lang w:eastAsia="zh-CN"/>
        </w:rPr>
        <w:t>际化互联网域名和更广泛意义上的信息通信技术（</w:t>
      </w:r>
      <w:r w:rsidRPr="00435B6D">
        <w:rPr>
          <w:lang w:eastAsia="zh-CN"/>
        </w:rPr>
        <w:t>ICT</w:t>
      </w:r>
      <w:r w:rsidRPr="00435B6D">
        <w:rPr>
          <w:rFonts w:hint="eastAsia"/>
          <w:lang w:eastAsia="zh-CN"/>
        </w:rPr>
        <w:t>）以及互联网必须不受性别、种族、宗教、居住国或语言的限制，广泛提供给所有公民；</w:t>
      </w:r>
    </w:p>
    <w:p w:rsidR="007F6AA4" w:rsidRPr="004863A1" w:rsidRDefault="007F6AA4" w:rsidP="007F6AA4">
      <w:pPr>
        <w:rPr>
          <w:lang w:eastAsia="zh-CN"/>
        </w:rPr>
      </w:pPr>
      <w:r w:rsidRPr="004863A1">
        <w:rPr>
          <w:i/>
          <w:iCs/>
          <w:lang w:eastAsia="zh-CN"/>
        </w:rPr>
        <w:t>c)</w:t>
      </w:r>
      <w:r w:rsidRPr="004863A1">
        <w:rPr>
          <w:lang w:eastAsia="zh-CN"/>
        </w:rPr>
        <w:tab/>
      </w:r>
      <w:r w:rsidRPr="004863A1">
        <w:rPr>
          <w:rFonts w:hint="eastAsia"/>
          <w:lang w:eastAsia="zh-CN"/>
        </w:rPr>
        <w:t>互联网域名不应为了让世界上某一国家或区域受益而损害别的国家或区域的利益，并应顾及全球语文多样性；</w:t>
      </w:r>
    </w:p>
    <w:p w:rsidR="007F6AA4" w:rsidRDefault="007F6AA4" w:rsidP="007F6AA4">
      <w:pPr>
        <w:rPr>
          <w:rFonts w:eastAsia="SimSun"/>
          <w:lang w:eastAsia="zh-CN"/>
        </w:rPr>
      </w:pPr>
      <w:r w:rsidRPr="004863A1">
        <w:rPr>
          <w:i/>
          <w:iCs/>
          <w:lang w:eastAsia="zh-CN"/>
        </w:rPr>
        <w:t>d)</w:t>
      </w:r>
      <w:r w:rsidRPr="004863A1">
        <w:rPr>
          <w:lang w:eastAsia="zh-CN"/>
        </w:rPr>
        <w:tab/>
      </w:r>
      <w:r w:rsidRPr="004863A1">
        <w:rPr>
          <w:rFonts w:hint="eastAsia"/>
          <w:lang w:eastAsia="zh-CN"/>
        </w:rPr>
        <w:t>国际电联应如以往在电传和数据传输方面所做的那样，在帮助成员推广本国语文域名时发挥作用</w:t>
      </w:r>
      <w:r w:rsidRPr="00435B6D">
        <w:rPr>
          <w:rFonts w:hint="eastAsia"/>
          <w:lang w:eastAsia="zh-CN"/>
        </w:rPr>
        <w:t>；</w:t>
      </w:r>
    </w:p>
    <w:p w:rsidR="005313A5" w:rsidRPr="005313A5" w:rsidRDefault="005313A5" w:rsidP="007F6AA4">
      <w:pPr>
        <w:rPr>
          <w:rFonts w:eastAsia="SimSun"/>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bCs/>
          <w:i/>
          <w:lang w:eastAsia="zh-CN"/>
        </w:rPr>
      </w:pPr>
      <w:r>
        <w:rPr>
          <w:bCs/>
          <w:i/>
          <w:lang w:eastAsia="zh-CN"/>
        </w:rPr>
        <w:br w:type="page"/>
      </w:r>
    </w:p>
    <w:p w:rsidR="007F6AA4" w:rsidRPr="004E0E67" w:rsidRDefault="007F6AA4" w:rsidP="007F6AA4">
      <w:pPr>
        <w:rPr>
          <w:lang w:eastAsia="zh-CN"/>
        </w:rPr>
      </w:pPr>
      <w:r w:rsidRPr="004E0E67">
        <w:rPr>
          <w:bCs/>
          <w:i/>
          <w:lang w:eastAsia="zh-CN"/>
        </w:rPr>
        <w:t>e)</w:t>
      </w:r>
      <w:r w:rsidRPr="004E0E67">
        <w:rPr>
          <w:bCs/>
          <w:lang w:eastAsia="zh-CN"/>
        </w:rPr>
        <w:tab/>
      </w:r>
      <w:r>
        <w:rPr>
          <w:rFonts w:ascii="宋体" w:hAnsi="宋体" w:cs="宋体" w:hint="eastAsia"/>
          <w:lang w:eastAsia="zh-CN" w:bidi="th-TH"/>
        </w:rPr>
        <w:t>忆及信息社会世界</w:t>
      </w:r>
      <w:r w:rsidRPr="004E0E67">
        <w:rPr>
          <w:rFonts w:ascii="宋体" w:hAnsi="宋体" w:cs="宋体" w:hint="eastAsia"/>
          <w:lang w:eastAsia="zh-CN" w:bidi="th-TH"/>
        </w:rPr>
        <w:t>峰会</w:t>
      </w:r>
      <w:r>
        <w:rPr>
          <w:rFonts w:ascii="宋体" w:hAnsi="宋体" w:cs="宋体" w:hint="eastAsia"/>
          <w:lang w:eastAsia="zh-CN" w:bidi="th-TH"/>
        </w:rPr>
        <w:t>的成果和各</w:t>
      </w:r>
      <w:r w:rsidRPr="004E0E67">
        <w:rPr>
          <w:rFonts w:ascii="宋体" w:hAnsi="宋体" w:cs="宋体" w:hint="eastAsia"/>
          <w:lang w:eastAsia="zh-CN" w:bidi="th-TH"/>
        </w:rPr>
        <w:t>语</w:t>
      </w:r>
      <w:r>
        <w:rPr>
          <w:rFonts w:ascii="宋体" w:hAnsi="宋体" w:cs="宋体" w:hint="eastAsia"/>
          <w:lang w:eastAsia="zh-CN" w:bidi="th-TH"/>
        </w:rPr>
        <w:t>文</w:t>
      </w:r>
      <w:r w:rsidRPr="004E0E67">
        <w:rPr>
          <w:rFonts w:ascii="宋体" w:hAnsi="宋体" w:cs="宋体" w:hint="eastAsia"/>
          <w:lang w:eastAsia="zh-CN" w:bidi="th-TH"/>
        </w:rPr>
        <w:t>群体的需要，迫切需要：</w:t>
      </w:r>
    </w:p>
    <w:p w:rsidR="007F6AA4" w:rsidRPr="004863A1" w:rsidRDefault="007F6AA4" w:rsidP="007F6AA4">
      <w:pPr>
        <w:pStyle w:val="enumlev1"/>
        <w:rPr>
          <w:lang w:eastAsia="zh-CN"/>
        </w:rPr>
      </w:pPr>
      <w:r w:rsidRPr="004863A1">
        <w:rPr>
          <w:lang w:eastAsia="zh-CN"/>
        </w:rPr>
        <w:t>•</w:t>
      </w:r>
      <w:r w:rsidRPr="004863A1">
        <w:rPr>
          <w:lang w:eastAsia="zh-CN"/>
        </w:rPr>
        <w:tab/>
      </w:r>
      <w:r w:rsidRPr="004863A1">
        <w:rPr>
          <w:rFonts w:hint="eastAsia"/>
          <w:lang w:eastAsia="zh-CN"/>
        </w:rPr>
        <w:t>推进包括域名、电子邮件地址和关键词汇查询在内的诸多领域采用多语文的进程；</w:t>
      </w:r>
    </w:p>
    <w:p w:rsidR="007F6AA4" w:rsidRPr="004863A1" w:rsidRDefault="007F6AA4" w:rsidP="007F6AA4">
      <w:pPr>
        <w:pStyle w:val="enumlev1"/>
        <w:rPr>
          <w:lang w:eastAsia="zh-CN"/>
        </w:rPr>
      </w:pPr>
      <w:r w:rsidRPr="004863A1">
        <w:rPr>
          <w:lang w:eastAsia="zh-CN"/>
        </w:rPr>
        <w:t>•</w:t>
      </w:r>
      <w:r w:rsidRPr="004863A1">
        <w:rPr>
          <w:lang w:eastAsia="zh-CN"/>
        </w:rPr>
        <w:tab/>
      </w:r>
      <w:r w:rsidRPr="004863A1">
        <w:rPr>
          <w:rFonts w:hint="eastAsia"/>
          <w:lang w:eastAsia="zh-CN"/>
        </w:rPr>
        <w:t>实施各种显示多语文域名和内容的互联网项目并使用各种软件模型，消除语文数字鸿沟，确保每个人都能参与到新兴社会中；</w:t>
      </w:r>
    </w:p>
    <w:p w:rsidR="007F6AA4" w:rsidRPr="004863A1" w:rsidRDefault="007F6AA4" w:rsidP="007F6AA4">
      <w:pPr>
        <w:pStyle w:val="enumlev1"/>
        <w:rPr>
          <w:lang w:eastAsia="zh-CN"/>
        </w:rPr>
      </w:pPr>
      <w:r w:rsidRPr="004863A1">
        <w:rPr>
          <w:lang w:eastAsia="zh-CN"/>
        </w:rPr>
        <w:t>•</w:t>
      </w:r>
      <w:r w:rsidRPr="004863A1">
        <w:rPr>
          <w:lang w:eastAsia="zh-CN"/>
        </w:rPr>
        <w:tab/>
      </w:r>
      <w:r w:rsidRPr="004863A1">
        <w:rPr>
          <w:rFonts w:hint="eastAsia"/>
          <w:lang w:eastAsia="zh-CN"/>
        </w:rPr>
        <w:t>加强相关机构之间的合作以进一步制定技术标准并促进其在全球的</w:t>
      </w:r>
      <w:r w:rsidR="00B471C4">
        <w:rPr>
          <w:lang w:eastAsia="zh-CN"/>
        </w:rPr>
        <w:br/>
      </w:r>
      <w:r w:rsidRPr="004863A1">
        <w:rPr>
          <w:rFonts w:hint="eastAsia"/>
          <w:lang w:eastAsia="zh-CN"/>
        </w:rPr>
        <w:t>使用，</w:t>
      </w:r>
    </w:p>
    <w:p w:rsidR="007F6AA4" w:rsidRPr="004863A1" w:rsidRDefault="007F6AA4" w:rsidP="007F6AA4">
      <w:pPr>
        <w:pStyle w:val="Call"/>
        <w:rPr>
          <w:lang w:eastAsia="zh-CN"/>
        </w:rPr>
      </w:pPr>
      <w:r w:rsidRPr="004863A1">
        <w:rPr>
          <w:rFonts w:hint="eastAsia"/>
          <w:lang w:eastAsia="zh-CN"/>
        </w:rPr>
        <w:t>认识到</w:t>
      </w:r>
    </w:p>
    <w:p w:rsidR="007F6AA4" w:rsidRPr="004E0E67" w:rsidRDefault="007F6AA4" w:rsidP="007F6AA4">
      <w:pPr>
        <w:rPr>
          <w:lang w:eastAsia="zh-CN"/>
        </w:rPr>
      </w:pPr>
      <w:r w:rsidRPr="004E0E67">
        <w:rPr>
          <w:i/>
          <w:lang w:eastAsia="zh-CN"/>
        </w:rPr>
        <w:t>a)</w:t>
      </w:r>
      <w:r w:rsidRPr="004E0E67">
        <w:rPr>
          <w:lang w:eastAsia="zh-CN"/>
        </w:rPr>
        <w:tab/>
      </w:r>
      <w:r w:rsidRPr="004E0E67">
        <w:rPr>
          <w:lang w:eastAsia="zh-CN" w:bidi="th-TH"/>
        </w:rPr>
        <w:t>ITU-T E.164</w:t>
      </w:r>
      <w:r w:rsidRPr="004E0E67">
        <w:rPr>
          <w:rFonts w:ascii="宋体" w:hAnsi="宋体" w:cs="宋体" w:hint="eastAsia"/>
          <w:lang w:eastAsia="zh-CN" w:bidi="th-TH"/>
        </w:rPr>
        <w:t>建议书</w:t>
      </w:r>
      <w:r w:rsidRPr="00435B6D">
        <w:rPr>
          <w:rFonts w:hint="eastAsia"/>
          <w:lang w:eastAsia="zh-CN"/>
        </w:rPr>
        <w:t>有关</w:t>
      </w:r>
      <w:r w:rsidRPr="004E0E67">
        <w:rPr>
          <w:rFonts w:ascii="宋体" w:hAnsi="宋体" w:cs="宋体" w:hint="eastAsia"/>
          <w:lang w:eastAsia="zh-CN" w:bidi="th-TH"/>
        </w:rPr>
        <w:t>国际电联成员国在</w:t>
      </w:r>
      <w:r>
        <w:rPr>
          <w:rFonts w:ascii="宋体" w:hAnsi="宋体" w:cs="宋体" w:hint="eastAsia"/>
          <w:lang w:eastAsia="zh-CN" w:bidi="th-TH"/>
        </w:rPr>
        <w:t>其</w:t>
      </w:r>
      <w:r w:rsidRPr="004E0E67">
        <w:rPr>
          <w:rFonts w:ascii="宋体" w:hAnsi="宋体" w:cs="宋体" w:hint="eastAsia"/>
          <w:lang w:eastAsia="zh-CN" w:bidi="th-TH"/>
        </w:rPr>
        <w:t>国家码号资源分配和管理方面的现有作用和主权；</w:t>
      </w:r>
    </w:p>
    <w:p w:rsidR="007F6AA4" w:rsidRPr="004E0E67" w:rsidRDefault="007F6AA4" w:rsidP="007F6AA4">
      <w:pPr>
        <w:rPr>
          <w:lang w:eastAsia="zh-CN"/>
        </w:rPr>
      </w:pPr>
      <w:r w:rsidRPr="004E0E67">
        <w:rPr>
          <w:i/>
          <w:lang w:eastAsia="zh-CN"/>
        </w:rPr>
        <w:t>b)</w:t>
      </w:r>
      <w:r w:rsidRPr="004E0E67">
        <w:rPr>
          <w:i/>
          <w:lang w:eastAsia="zh-CN"/>
        </w:rPr>
        <w:tab/>
      </w:r>
      <w:r w:rsidRPr="004E0E67">
        <w:rPr>
          <w:rFonts w:ascii="宋体" w:hAnsi="宋体" w:cs="宋体" w:hint="eastAsia"/>
          <w:lang w:eastAsia="zh-CN" w:bidi="th-TH"/>
        </w:rPr>
        <w:t>在知</w:t>
      </w:r>
      <w:r w:rsidRPr="00435B6D">
        <w:rPr>
          <w:rFonts w:hint="eastAsia"/>
          <w:lang w:eastAsia="zh-CN"/>
        </w:rPr>
        <w:t>识产权和采用国际</w:t>
      </w:r>
      <w:r w:rsidRPr="004E0E67">
        <w:rPr>
          <w:rFonts w:ascii="宋体" w:hAnsi="宋体" w:cs="宋体" w:hint="eastAsia"/>
          <w:lang w:eastAsia="zh-CN" w:bidi="th-TH"/>
        </w:rPr>
        <w:t>化域名方面存在诸多挑战，应寻求</w:t>
      </w:r>
      <w:r>
        <w:rPr>
          <w:rFonts w:ascii="宋体" w:hAnsi="宋体" w:cs="宋体" w:hint="eastAsia"/>
          <w:lang w:eastAsia="zh-CN" w:bidi="th-TH"/>
        </w:rPr>
        <w:t>适当</w:t>
      </w:r>
      <w:r w:rsidRPr="004E0E67">
        <w:rPr>
          <w:rFonts w:ascii="宋体" w:hAnsi="宋体" w:cs="宋体" w:hint="eastAsia"/>
          <w:lang w:eastAsia="zh-CN" w:bidi="th-TH"/>
        </w:rPr>
        <w:t>的解决方案；</w:t>
      </w:r>
    </w:p>
    <w:p w:rsidR="007F6AA4" w:rsidRPr="004E0E67" w:rsidRDefault="007F6AA4" w:rsidP="007F6AA4">
      <w:pPr>
        <w:rPr>
          <w:lang w:eastAsia="zh-CN"/>
        </w:rPr>
      </w:pPr>
      <w:r w:rsidRPr="004E0E67">
        <w:rPr>
          <w:i/>
          <w:lang w:eastAsia="zh-CN"/>
        </w:rPr>
        <w:t>c)</w:t>
      </w:r>
      <w:r w:rsidRPr="004E0E67">
        <w:rPr>
          <w:i/>
          <w:lang w:eastAsia="zh-CN"/>
        </w:rPr>
        <w:tab/>
      </w:r>
      <w:r w:rsidRPr="004E0E67">
        <w:rPr>
          <w:rFonts w:ascii="宋体" w:hAnsi="宋体" w:cs="宋体" w:hint="eastAsia"/>
          <w:lang w:eastAsia="zh-CN" w:bidi="th-TH"/>
        </w:rPr>
        <w:t>世界知识产权组织（</w:t>
      </w:r>
      <w:r w:rsidRPr="004E0E67">
        <w:rPr>
          <w:lang w:eastAsia="zh-CN" w:bidi="th-TH"/>
        </w:rPr>
        <w:t>WIPO</w:t>
      </w:r>
      <w:r w:rsidRPr="004E0E67">
        <w:rPr>
          <w:rFonts w:ascii="宋体" w:hAnsi="宋体" w:cs="宋体" w:hint="eastAsia"/>
          <w:lang w:eastAsia="zh-CN" w:bidi="th-TH"/>
        </w:rPr>
        <w:t>）在解决域名争端方面发挥的作用；</w:t>
      </w:r>
    </w:p>
    <w:p w:rsidR="007F6AA4" w:rsidRPr="004E0E67" w:rsidRDefault="007F6AA4" w:rsidP="007F6AA4">
      <w:pPr>
        <w:rPr>
          <w:lang w:eastAsia="zh-CN"/>
        </w:rPr>
      </w:pPr>
      <w:r w:rsidRPr="004E0E67">
        <w:rPr>
          <w:i/>
          <w:lang w:eastAsia="zh-CN"/>
        </w:rPr>
        <w:t>d)</w:t>
      </w:r>
      <w:r w:rsidRPr="004E0E67">
        <w:rPr>
          <w:lang w:eastAsia="zh-CN"/>
        </w:rPr>
        <w:tab/>
      </w:r>
      <w:r w:rsidRPr="004E0E67">
        <w:rPr>
          <w:rFonts w:ascii="宋体" w:hAnsi="宋体" w:cs="宋体" w:hint="eastAsia"/>
          <w:lang w:eastAsia="zh-CN" w:bidi="th-TH"/>
        </w:rPr>
        <w:t>联合国教科文组织（</w:t>
      </w:r>
      <w:r w:rsidRPr="004E0E67">
        <w:rPr>
          <w:lang w:eastAsia="zh-CN" w:bidi="th-TH"/>
        </w:rPr>
        <w:t>UNESCO</w:t>
      </w:r>
      <w:r w:rsidRPr="004E0E67">
        <w:rPr>
          <w:rFonts w:ascii="宋体" w:hAnsi="宋体" w:cs="宋体" w:hint="eastAsia"/>
          <w:lang w:eastAsia="zh-CN" w:bidi="th-TH"/>
        </w:rPr>
        <w:t>）在促进文化多样性和特征、语文多样性及本地内容上发挥的作用；</w:t>
      </w:r>
    </w:p>
    <w:p w:rsidR="007F6AA4" w:rsidRPr="004E0E67" w:rsidRDefault="007F6AA4" w:rsidP="007F6AA4">
      <w:pPr>
        <w:rPr>
          <w:lang w:eastAsia="zh-CN"/>
        </w:rPr>
      </w:pPr>
      <w:r w:rsidRPr="004E0E67">
        <w:rPr>
          <w:i/>
          <w:lang w:eastAsia="zh-CN"/>
        </w:rPr>
        <w:t>e)</w:t>
      </w:r>
      <w:r w:rsidRPr="004E0E67">
        <w:rPr>
          <w:lang w:eastAsia="zh-CN"/>
        </w:rPr>
        <w:tab/>
      </w:r>
      <w:r w:rsidRPr="004E0E67">
        <w:rPr>
          <w:rFonts w:ascii="宋体" w:hAnsi="宋体" w:cs="宋体" w:hint="eastAsia"/>
          <w:lang w:eastAsia="zh-CN" w:bidi="th-TH"/>
        </w:rPr>
        <w:t>国际电联与世界知识产权组织和联合国教科文组织</w:t>
      </w:r>
      <w:r>
        <w:rPr>
          <w:rFonts w:ascii="宋体" w:hAnsi="宋体" w:cs="宋体" w:hint="eastAsia"/>
          <w:lang w:eastAsia="zh-CN" w:bidi="th-TH"/>
        </w:rPr>
        <w:t>均有密切合作</w:t>
      </w:r>
      <w:r w:rsidR="00B471C4">
        <w:rPr>
          <w:rFonts w:ascii="宋体" w:hAnsi="宋体" w:cs="宋体"/>
          <w:lang w:eastAsia="zh-CN" w:bidi="th-TH"/>
        </w:rPr>
        <w:br/>
      </w:r>
      <w:r w:rsidRPr="004E0E67">
        <w:rPr>
          <w:rFonts w:ascii="宋体" w:hAnsi="宋体" w:cs="宋体" w:hint="eastAsia"/>
          <w:lang w:eastAsia="zh-CN" w:bidi="th-TH"/>
        </w:rPr>
        <w:t>关系；</w:t>
      </w: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bidi="th-TH"/>
        </w:rPr>
      </w:pPr>
      <w:r w:rsidRPr="004E0E67">
        <w:rPr>
          <w:i/>
          <w:lang w:eastAsia="zh-CN"/>
        </w:rPr>
        <w:t>f)</w:t>
      </w:r>
      <w:r w:rsidRPr="004E0E67">
        <w:rPr>
          <w:lang w:eastAsia="zh-CN"/>
        </w:rPr>
        <w:tab/>
      </w:r>
      <w:r w:rsidRPr="004E0E67">
        <w:rPr>
          <w:rFonts w:ascii="宋体" w:hAnsi="宋体" w:cs="宋体" w:hint="eastAsia"/>
          <w:lang w:eastAsia="zh-CN" w:bidi="th-TH"/>
        </w:rPr>
        <w:t>随着域名范围因非拉丁字符集的加入而扩大，保持全球互操作性至关重要，</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4863A1" w:rsidRDefault="007F6AA4" w:rsidP="007F6AA4">
      <w:pPr>
        <w:pStyle w:val="Call"/>
        <w:rPr>
          <w:lang w:eastAsia="zh-CN"/>
        </w:rPr>
      </w:pPr>
      <w:r w:rsidRPr="004863A1">
        <w:rPr>
          <w:rFonts w:hint="eastAsia"/>
          <w:lang w:eastAsia="zh-CN"/>
        </w:rPr>
        <w:t>做出决议</w:t>
      </w:r>
    </w:p>
    <w:p w:rsidR="007F6AA4" w:rsidRPr="008C2635" w:rsidRDefault="007F6AA4" w:rsidP="007F6AA4">
      <w:pPr>
        <w:ind w:firstLineChars="200" w:firstLine="480"/>
        <w:rPr>
          <w:color w:val="000000"/>
          <w:szCs w:val="24"/>
          <w:lang w:eastAsia="zh-CN"/>
        </w:rPr>
      </w:pPr>
      <w:r w:rsidRPr="00C8458A">
        <w:rPr>
          <w:rFonts w:ascii="宋体" w:hAnsi="宋体" w:cs="宋体" w:hint="eastAsia"/>
          <w:lang w:eastAsia="zh-CN"/>
        </w:rPr>
        <w:t>寻</w:t>
      </w:r>
      <w:r w:rsidRPr="00435B6D">
        <w:rPr>
          <w:rFonts w:hint="eastAsia"/>
          <w:lang w:eastAsia="zh-CN"/>
        </w:rPr>
        <w:t>求方法和途径，并酌情通过合作协议，扩大国际电联同参与发展基于</w:t>
      </w:r>
      <w:r w:rsidRPr="00435B6D">
        <w:rPr>
          <w:lang w:eastAsia="zh-CN"/>
        </w:rPr>
        <w:t>IP</w:t>
      </w:r>
      <w:r w:rsidRPr="00435B6D">
        <w:rPr>
          <w:rFonts w:hint="eastAsia"/>
          <w:lang w:eastAsia="zh-CN"/>
        </w:rPr>
        <w:t>网络和未来互联网的相关组织</w:t>
      </w:r>
      <w:r w:rsidRPr="00435B6D">
        <w:rPr>
          <w:rStyle w:val="FootnoteReference"/>
          <w:lang w:eastAsia="zh-CN"/>
        </w:rPr>
        <w:footnoteReference w:customMarkFollows="1" w:id="25"/>
        <w:t>1</w:t>
      </w:r>
      <w:r w:rsidRPr="00435B6D">
        <w:rPr>
          <w:rFonts w:hint="eastAsia"/>
          <w:lang w:eastAsia="zh-CN"/>
        </w:rPr>
        <w:t>的协作与合作，以便加强</w:t>
      </w:r>
      <w:r w:rsidRPr="00C8458A">
        <w:rPr>
          <w:rFonts w:ascii="宋体" w:hAnsi="宋体" w:cs="宋体" w:hint="eastAsia"/>
          <w:lang w:eastAsia="zh-CN"/>
        </w:rPr>
        <w:t>国际电联在互联网管</w:t>
      </w:r>
      <w:r>
        <w:rPr>
          <w:rFonts w:ascii="宋体" w:hAnsi="宋体" w:cs="宋体" w:hint="eastAsia"/>
          <w:lang w:eastAsia="zh-CN"/>
        </w:rPr>
        <w:t>理</w:t>
      </w:r>
      <w:r w:rsidRPr="00C8458A">
        <w:rPr>
          <w:rFonts w:ascii="宋体" w:hAnsi="宋体" w:cs="宋体" w:hint="eastAsia"/>
          <w:lang w:eastAsia="zh-CN"/>
        </w:rPr>
        <w:t>方面的作用，确保全球社会</w:t>
      </w:r>
      <w:r>
        <w:rPr>
          <w:rFonts w:ascii="宋体" w:hAnsi="宋体" w:cs="宋体" w:hint="eastAsia"/>
          <w:lang w:eastAsia="zh-CN"/>
        </w:rPr>
        <w:t>获得</w:t>
      </w:r>
      <w:r>
        <w:rPr>
          <w:rFonts w:ascii="宋体" w:hAnsi="宋体" w:cs="宋体" w:hint="eastAsia"/>
          <w:color w:val="000000"/>
          <w:szCs w:val="24"/>
          <w:lang w:eastAsia="zh-CN"/>
        </w:rPr>
        <w:t>最大裨益，</w:t>
      </w:r>
    </w:p>
    <w:p w:rsidR="007F6AA4" w:rsidRPr="004863A1" w:rsidRDefault="007F6AA4" w:rsidP="007F6AA4">
      <w:pPr>
        <w:pStyle w:val="Call"/>
        <w:rPr>
          <w:lang w:eastAsia="zh-CN"/>
        </w:rPr>
      </w:pPr>
      <w:r w:rsidRPr="004863A1">
        <w:rPr>
          <w:rFonts w:hint="eastAsia"/>
          <w:lang w:eastAsia="zh-CN"/>
        </w:rPr>
        <w:t>责成秘书长和各局主任</w:t>
      </w:r>
    </w:p>
    <w:p w:rsidR="007F6AA4" w:rsidRPr="004863A1" w:rsidRDefault="007F6AA4" w:rsidP="007F6AA4">
      <w:pPr>
        <w:rPr>
          <w:lang w:eastAsia="zh-CN"/>
        </w:rPr>
      </w:pPr>
      <w:r w:rsidRPr="004863A1">
        <w:rPr>
          <w:lang w:eastAsia="zh-CN"/>
        </w:rPr>
        <w:t>1</w:t>
      </w:r>
      <w:r w:rsidRPr="004863A1">
        <w:rPr>
          <w:lang w:eastAsia="zh-CN"/>
        </w:rPr>
        <w:tab/>
      </w:r>
      <w:r w:rsidRPr="004863A1">
        <w:rPr>
          <w:rFonts w:hint="eastAsia"/>
          <w:lang w:eastAsia="zh-CN"/>
        </w:rPr>
        <w:t>与包括世界知识产权组织和联合国教科文组织在内的相关组织合作，积极参与到关于互联网国际化域名部署和管理的所有国际讨论、倡议和活</w:t>
      </w:r>
      <w:r w:rsidR="00276593">
        <w:rPr>
          <w:lang w:val="en-US" w:eastAsia="zh-CN"/>
        </w:rPr>
        <w:br/>
      </w:r>
      <w:r w:rsidRPr="004863A1">
        <w:rPr>
          <w:rFonts w:hint="eastAsia"/>
          <w:lang w:eastAsia="zh-CN"/>
        </w:rPr>
        <w:t>动中；</w:t>
      </w:r>
    </w:p>
    <w:p w:rsidR="007F6AA4" w:rsidRPr="004863A1" w:rsidRDefault="007F6AA4" w:rsidP="007F6AA4">
      <w:pPr>
        <w:rPr>
          <w:lang w:eastAsia="zh-CN"/>
        </w:rPr>
      </w:pPr>
      <w:r w:rsidRPr="004863A1">
        <w:rPr>
          <w:lang w:eastAsia="zh-CN"/>
        </w:rPr>
        <w:t>2</w:t>
      </w:r>
      <w:r w:rsidRPr="004863A1">
        <w:rPr>
          <w:lang w:eastAsia="zh-CN"/>
        </w:rPr>
        <w:tab/>
      </w:r>
      <w:r w:rsidRPr="004863A1">
        <w:rPr>
          <w:rFonts w:hint="eastAsia"/>
          <w:lang w:eastAsia="zh-CN"/>
        </w:rPr>
        <w:t>采取任何必要的行动，确保</w:t>
      </w:r>
      <w:r w:rsidRPr="004863A1">
        <w:rPr>
          <w:lang w:eastAsia="zh-CN"/>
        </w:rPr>
        <w:t>ITU-T E.164</w:t>
      </w:r>
      <w:r w:rsidRPr="004863A1">
        <w:rPr>
          <w:rFonts w:hint="eastAsia"/>
          <w:lang w:eastAsia="zh-CN"/>
        </w:rPr>
        <w:t>建议书规定的有关码号规划及其应用的国际电联成员国的主权；</w:t>
      </w:r>
    </w:p>
    <w:p w:rsidR="007F6AA4" w:rsidRPr="004863A1" w:rsidRDefault="007F6AA4" w:rsidP="007F6AA4">
      <w:pPr>
        <w:rPr>
          <w:lang w:eastAsia="zh-CN"/>
        </w:rPr>
      </w:pPr>
      <w:r w:rsidRPr="004863A1">
        <w:rPr>
          <w:lang w:eastAsia="zh-CN"/>
        </w:rPr>
        <w:t>3</w:t>
      </w:r>
      <w:r w:rsidRPr="004863A1">
        <w:rPr>
          <w:lang w:eastAsia="zh-CN"/>
        </w:rPr>
        <w:tab/>
      </w:r>
      <w:r w:rsidRPr="004863A1">
        <w:rPr>
          <w:rFonts w:hint="eastAsia"/>
          <w:lang w:eastAsia="zh-CN"/>
        </w:rPr>
        <w:t>有效促进国际电联成员通过使用其各自语文特殊字符集在域名国际化中发挥作用；</w:t>
      </w:r>
    </w:p>
    <w:p w:rsidR="007F6AA4" w:rsidRPr="004863A1" w:rsidRDefault="007F6AA4" w:rsidP="007F6AA4">
      <w:pPr>
        <w:rPr>
          <w:lang w:eastAsia="zh-CN"/>
        </w:rPr>
      </w:pPr>
      <w:r w:rsidRPr="004863A1">
        <w:rPr>
          <w:lang w:eastAsia="zh-CN"/>
        </w:rPr>
        <w:t>4</w:t>
      </w:r>
      <w:r w:rsidRPr="004863A1">
        <w:rPr>
          <w:lang w:eastAsia="zh-CN"/>
        </w:rPr>
        <w:tab/>
      </w:r>
      <w:r w:rsidRPr="004863A1">
        <w:rPr>
          <w:rFonts w:hint="eastAsia"/>
          <w:lang w:eastAsia="zh-CN"/>
        </w:rPr>
        <w:t>支持成员国履行在《日内瓦行动计划》和《突尼斯议程》中做出的有关国际化域名的承诺；</w:t>
      </w:r>
    </w:p>
    <w:p w:rsidR="007F6AA4" w:rsidRPr="004863A1" w:rsidRDefault="007F6AA4" w:rsidP="007F6AA4">
      <w:pPr>
        <w:rPr>
          <w:lang w:eastAsia="zh-CN"/>
        </w:rPr>
      </w:pPr>
      <w:r w:rsidRPr="004863A1">
        <w:rPr>
          <w:lang w:eastAsia="zh-CN"/>
        </w:rPr>
        <w:t>5</w:t>
      </w:r>
      <w:r w:rsidRPr="004863A1">
        <w:rPr>
          <w:lang w:eastAsia="zh-CN"/>
        </w:rPr>
        <w:tab/>
      </w:r>
      <w:r w:rsidRPr="004863A1">
        <w:rPr>
          <w:rFonts w:hint="eastAsia"/>
          <w:lang w:eastAsia="zh-CN"/>
        </w:rPr>
        <w:t>酌情提出建议，以便尽快实现本决议的目标；</w:t>
      </w:r>
    </w:p>
    <w:p w:rsidR="007F6AA4" w:rsidRPr="004863A1" w:rsidRDefault="007F6AA4" w:rsidP="007F6AA4">
      <w:pPr>
        <w:rPr>
          <w:lang w:eastAsia="zh-CN"/>
        </w:rPr>
      </w:pPr>
      <w:r w:rsidRPr="004863A1">
        <w:rPr>
          <w:lang w:eastAsia="zh-CN"/>
        </w:rPr>
        <w:t>6</w:t>
      </w:r>
      <w:r w:rsidRPr="004863A1">
        <w:rPr>
          <w:lang w:eastAsia="zh-CN"/>
        </w:rPr>
        <w:tab/>
      </w:r>
      <w:r w:rsidRPr="004863A1">
        <w:rPr>
          <w:rFonts w:hint="eastAsia"/>
          <w:lang w:eastAsia="zh-CN"/>
        </w:rPr>
        <w:t>优先开展</w:t>
      </w:r>
      <w:r w:rsidRPr="004863A1">
        <w:rPr>
          <w:lang w:eastAsia="zh-CN"/>
        </w:rPr>
        <w:t>ITU-T</w:t>
      </w:r>
      <w:r w:rsidRPr="004863A1">
        <w:rPr>
          <w:rFonts w:hint="eastAsia"/>
          <w:lang w:eastAsia="zh-CN"/>
        </w:rPr>
        <w:t>针对各种非拉丁语文进行的研究；</w:t>
      </w:r>
    </w:p>
    <w:p w:rsidR="005313A5" w:rsidRDefault="005313A5">
      <w:pPr>
        <w:tabs>
          <w:tab w:val="clear" w:pos="567"/>
          <w:tab w:val="clear" w:pos="1134"/>
          <w:tab w:val="clear" w:pos="1701"/>
          <w:tab w:val="clear" w:pos="2268"/>
          <w:tab w:val="clear" w:pos="2835"/>
        </w:tabs>
        <w:overflowPunct/>
        <w:autoSpaceDE/>
        <w:autoSpaceDN/>
        <w:adjustRightInd/>
        <w:spacing w:before="0"/>
        <w:jc w:val="left"/>
        <w:textAlignment w:val="auto"/>
        <w:rPr>
          <w:rFonts w:eastAsia="SimSun"/>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4863A1" w:rsidRDefault="007F6AA4" w:rsidP="007F6AA4">
      <w:pPr>
        <w:rPr>
          <w:lang w:eastAsia="zh-CN"/>
        </w:rPr>
      </w:pPr>
      <w:r w:rsidRPr="004863A1">
        <w:rPr>
          <w:lang w:eastAsia="zh-CN"/>
        </w:rPr>
        <w:t>7</w:t>
      </w:r>
      <w:r w:rsidRPr="004863A1">
        <w:rPr>
          <w:lang w:eastAsia="zh-CN"/>
        </w:rPr>
        <w:tab/>
      </w:r>
      <w:r w:rsidRPr="004863A1">
        <w:rPr>
          <w:rFonts w:hint="eastAsia"/>
          <w:lang w:eastAsia="zh-CN"/>
        </w:rPr>
        <w:t>提请负责实施信息社会世界峰会（</w:t>
      </w:r>
      <w:r w:rsidRPr="004863A1">
        <w:rPr>
          <w:lang w:eastAsia="zh-CN"/>
        </w:rPr>
        <w:t>WSIS</w:t>
      </w:r>
      <w:r w:rsidRPr="004863A1">
        <w:rPr>
          <w:rFonts w:hint="eastAsia"/>
          <w:lang w:eastAsia="zh-CN"/>
        </w:rPr>
        <w:t>）</w:t>
      </w:r>
      <w:r w:rsidRPr="004863A1">
        <w:rPr>
          <w:lang w:eastAsia="zh-CN"/>
        </w:rPr>
        <w:t>C8</w:t>
      </w:r>
      <w:r w:rsidRPr="004863A1">
        <w:rPr>
          <w:rFonts w:hint="eastAsia"/>
          <w:lang w:eastAsia="zh-CN"/>
        </w:rPr>
        <w:t>行动方面的推进方</w:t>
      </w:r>
      <w:r>
        <w:rPr>
          <w:rFonts w:hint="eastAsia"/>
          <w:lang w:eastAsia="zh-CN"/>
        </w:rPr>
        <w:t xml:space="preserve"> </w:t>
      </w:r>
      <w:r>
        <w:rPr>
          <w:lang w:eastAsia="zh-CN"/>
        </w:rPr>
        <w:t>–</w:t>
      </w:r>
      <w:r>
        <w:rPr>
          <w:rFonts w:hint="eastAsia"/>
          <w:lang w:eastAsia="zh-CN"/>
        </w:rPr>
        <w:t xml:space="preserve"> </w:t>
      </w:r>
      <w:r w:rsidRPr="004863A1">
        <w:rPr>
          <w:rFonts w:hint="eastAsia"/>
          <w:lang w:eastAsia="zh-CN"/>
        </w:rPr>
        <w:t>世界知识产权组织和联合国教科文组织注意本决议，强调成员国，特别是发展中国家在国际化（多语文）域名和地址问题上的关切和需要的帮助，以及这些国家坚持要求国际电联在此领域提供帮助，以确保在没有语言障碍的情况下使用和改进互联网，从而增加互联网在国际上的使用；</w:t>
      </w:r>
    </w:p>
    <w:p w:rsidR="007F6AA4" w:rsidRPr="004E0E67" w:rsidRDefault="007F6AA4" w:rsidP="007F6AA4">
      <w:pPr>
        <w:rPr>
          <w:lang w:eastAsia="zh-CN"/>
        </w:rPr>
      </w:pPr>
      <w:r w:rsidRPr="004863A1">
        <w:rPr>
          <w:lang w:eastAsia="zh-CN"/>
        </w:rPr>
        <w:t>8</w:t>
      </w:r>
      <w:r w:rsidRPr="004863A1">
        <w:rPr>
          <w:lang w:eastAsia="zh-CN"/>
        </w:rPr>
        <w:tab/>
      </w:r>
      <w:r w:rsidRPr="004863A1">
        <w:rPr>
          <w:rFonts w:hint="eastAsia"/>
          <w:lang w:eastAsia="zh-CN"/>
        </w:rPr>
        <w:t>每年向国际电联理事会报告就此议题开展的活动情况和取得的成果，</w:t>
      </w:r>
    </w:p>
    <w:p w:rsidR="007F6AA4" w:rsidRPr="004863A1" w:rsidRDefault="007F6AA4" w:rsidP="007F6AA4">
      <w:pPr>
        <w:pStyle w:val="Call"/>
        <w:rPr>
          <w:lang w:eastAsia="zh-CN"/>
        </w:rPr>
      </w:pPr>
      <w:r w:rsidRPr="004863A1">
        <w:rPr>
          <w:rFonts w:hint="eastAsia"/>
          <w:lang w:eastAsia="zh-CN"/>
        </w:rPr>
        <w:t>责成理事会</w:t>
      </w:r>
    </w:p>
    <w:p w:rsidR="007F6AA4" w:rsidRDefault="007F6AA4" w:rsidP="007F6AA4">
      <w:pPr>
        <w:ind w:firstLineChars="200" w:firstLine="480"/>
        <w:rPr>
          <w:rFonts w:ascii="宋体" w:hAnsi="宋体" w:cs="宋体"/>
          <w:lang w:eastAsia="zh-CN" w:bidi="th-TH"/>
        </w:rPr>
      </w:pPr>
      <w:r w:rsidRPr="004E0E67">
        <w:rPr>
          <w:rFonts w:ascii="宋体" w:hAnsi="宋体" w:cs="宋体" w:hint="eastAsia"/>
          <w:lang w:eastAsia="zh-CN" w:bidi="th-TH"/>
        </w:rPr>
        <w:t>审议秘书长和各局主任就实施本决议所</w:t>
      </w:r>
      <w:r>
        <w:rPr>
          <w:rFonts w:ascii="宋体" w:hAnsi="宋体" w:cs="宋体" w:hint="eastAsia"/>
          <w:lang w:eastAsia="zh-CN" w:bidi="th-TH"/>
        </w:rPr>
        <w:t>开展的活动，并酌情采取必要行动</w:t>
      </w:r>
      <w:r w:rsidRPr="004E0E67">
        <w:rPr>
          <w:rFonts w:ascii="宋体" w:hAnsi="宋体" w:cs="宋体" w:hint="eastAsia"/>
          <w:lang w:eastAsia="zh-CN" w:bidi="th-TH"/>
        </w:rPr>
        <w:t>，</w:t>
      </w:r>
    </w:p>
    <w:p w:rsidR="007F6AA4" w:rsidRPr="004863A1" w:rsidRDefault="007F6AA4" w:rsidP="007F6AA4">
      <w:pPr>
        <w:pStyle w:val="Call"/>
        <w:rPr>
          <w:lang w:eastAsia="zh-CN"/>
        </w:rPr>
      </w:pPr>
      <w:r w:rsidRPr="004863A1">
        <w:rPr>
          <w:rFonts w:hint="eastAsia"/>
          <w:lang w:eastAsia="zh-CN"/>
        </w:rPr>
        <w:t>请成员国和部门成员</w:t>
      </w:r>
    </w:p>
    <w:p w:rsidR="007F6AA4" w:rsidRPr="00435B6D" w:rsidRDefault="007F6AA4" w:rsidP="007F6AA4">
      <w:pPr>
        <w:rPr>
          <w:lang w:eastAsia="zh-CN"/>
        </w:rPr>
      </w:pPr>
      <w:r w:rsidRPr="00435B6D">
        <w:rPr>
          <w:lang w:eastAsia="zh-CN"/>
        </w:rPr>
        <w:t>1</w:t>
      </w:r>
      <w:r w:rsidRPr="00435B6D">
        <w:rPr>
          <w:lang w:eastAsia="zh-CN"/>
        </w:rPr>
        <w:tab/>
      </w:r>
      <w:r w:rsidRPr="00435B6D">
        <w:rPr>
          <w:rFonts w:hint="eastAsia"/>
          <w:lang w:eastAsia="zh-CN"/>
        </w:rPr>
        <w:t>积极参加包括相关语文群体举措在内的所有有关发展和部署互联网国际化域名的国际讨论和举措，并向</w:t>
      </w:r>
      <w:r w:rsidRPr="00435B6D">
        <w:rPr>
          <w:lang w:eastAsia="zh-CN"/>
        </w:rPr>
        <w:t>ITU-T</w:t>
      </w:r>
      <w:r w:rsidRPr="00435B6D">
        <w:rPr>
          <w:rFonts w:hint="eastAsia"/>
          <w:lang w:eastAsia="zh-CN"/>
        </w:rPr>
        <w:t>提交书面文稿，以帮助实施本决议；</w:t>
      </w:r>
    </w:p>
    <w:p w:rsidR="007F6AA4" w:rsidRPr="00435B6D" w:rsidRDefault="007F6AA4" w:rsidP="007F6AA4">
      <w:pPr>
        <w:rPr>
          <w:lang w:eastAsia="zh-CN"/>
        </w:rPr>
      </w:pPr>
      <w:r w:rsidRPr="00435B6D">
        <w:rPr>
          <w:lang w:eastAsia="zh-CN"/>
        </w:rPr>
        <w:t>2</w:t>
      </w:r>
      <w:r w:rsidRPr="00435B6D">
        <w:rPr>
          <w:lang w:eastAsia="zh-CN"/>
        </w:rPr>
        <w:tab/>
      </w:r>
      <w:r w:rsidRPr="00435B6D">
        <w:rPr>
          <w:rFonts w:hint="eastAsia"/>
          <w:lang w:eastAsia="zh-CN"/>
        </w:rPr>
        <w:t>在国家和区域层面提高所有感兴趣各方的认识，鼓励他们参与国际电联的工作，特别是</w:t>
      </w:r>
      <w:r w:rsidRPr="00435B6D">
        <w:rPr>
          <w:lang w:eastAsia="zh-CN"/>
        </w:rPr>
        <w:t>ITU-T</w:t>
      </w:r>
      <w:r w:rsidRPr="00435B6D">
        <w:rPr>
          <w:rFonts w:hint="eastAsia"/>
          <w:lang w:eastAsia="zh-CN"/>
        </w:rPr>
        <w:t>的工作，并请从事国际化域名发展和部署的实体与国际电联和</w:t>
      </w:r>
      <w:r w:rsidRPr="00435B6D">
        <w:rPr>
          <w:lang w:eastAsia="zh-CN"/>
        </w:rPr>
        <w:t>ITU-T</w:t>
      </w:r>
      <w:r w:rsidRPr="00435B6D">
        <w:rPr>
          <w:rFonts w:hint="eastAsia"/>
          <w:lang w:eastAsia="zh-CN"/>
        </w:rPr>
        <w:t>合作，以帮助实施本决议；</w:t>
      </w:r>
    </w:p>
    <w:p w:rsidR="007F6AA4" w:rsidRDefault="007F6AA4" w:rsidP="007F6AA4">
      <w:pPr>
        <w:rPr>
          <w:rFonts w:eastAsia="SimSun"/>
          <w:lang w:eastAsia="zh-CN"/>
        </w:rPr>
      </w:pPr>
      <w:r w:rsidRPr="00435B6D">
        <w:rPr>
          <w:lang w:eastAsia="zh-CN"/>
        </w:rPr>
        <w:t>3</w:t>
      </w:r>
      <w:r w:rsidRPr="00435B6D">
        <w:rPr>
          <w:lang w:eastAsia="zh-CN"/>
        </w:rPr>
        <w:tab/>
      </w:r>
      <w:r w:rsidRPr="00435B6D">
        <w:rPr>
          <w:rFonts w:hint="eastAsia"/>
          <w:lang w:eastAsia="zh-CN"/>
        </w:rPr>
        <w:t>敦促所有相关实体努力开发并实施国际化域名以加速它们在此领域的活动。</w:t>
      </w: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Default="005313A5" w:rsidP="007F6AA4">
      <w:pPr>
        <w:rPr>
          <w:rFonts w:eastAsia="SimSun"/>
          <w:lang w:eastAsia="zh-CN"/>
        </w:rPr>
      </w:pPr>
    </w:p>
    <w:p w:rsidR="005313A5" w:rsidRPr="005313A5" w:rsidRDefault="005313A5" w:rsidP="007F6AA4">
      <w:pPr>
        <w:rPr>
          <w:rFonts w:eastAsia="SimSun"/>
          <w:lang w:eastAsia="zh-CN" w:bidi="th-TH"/>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7F6AA4" w:rsidRDefault="007F6AA4" w:rsidP="007F6AA4">
      <w:pPr>
        <w:pStyle w:val="ResNo"/>
        <w:rPr>
          <w:lang w:eastAsia="zh-CN"/>
        </w:rPr>
      </w:pPr>
      <w:r w:rsidRPr="004A4F58">
        <w:rPr>
          <w:rStyle w:val="href"/>
          <w:rFonts w:ascii="SimSun" w:eastAsia="SimSun" w:hAnsi="SimSun" w:cs="SimSun" w:hint="eastAsia"/>
          <w:lang w:eastAsia="zh-CN"/>
        </w:rPr>
        <w:t>第</w:t>
      </w:r>
      <w:r w:rsidRPr="004A4F58">
        <w:rPr>
          <w:rStyle w:val="href"/>
          <w:rFonts w:hint="eastAsia"/>
          <w:lang w:eastAsia="zh-CN"/>
        </w:rPr>
        <w:t xml:space="preserve"> </w:t>
      </w:r>
      <w:r w:rsidRPr="004A4F58">
        <w:rPr>
          <w:rStyle w:val="href"/>
          <w:lang w:eastAsia="zh-CN"/>
        </w:rPr>
        <w:t>135</w:t>
      </w:r>
      <w:r w:rsidRPr="004A4F58">
        <w:rPr>
          <w:rStyle w:val="href"/>
          <w:rFonts w:hint="eastAsia"/>
          <w:lang w:eastAsia="zh-CN"/>
        </w:rPr>
        <w:t xml:space="preserve"> </w:t>
      </w:r>
      <w:r w:rsidRPr="004A4F58">
        <w:rPr>
          <w:rStyle w:val="href"/>
          <w:rFonts w:ascii="SimSun" w:eastAsia="SimSun" w:hAnsi="SimSun" w:cs="SimSun" w:hint="eastAsia"/>
          <w:lang w:eastAsia="zh-CN"/>
        </w:rPr>
        <w:t>号决议</w:t>
      </w:r>
      <w:r w:rsidRPr="00F55FB9">
        <w:rPr>
          <w:rFonts w:hint="eastAsia"/>
          <w:lang w:eastAsia="zh-CN"/>
        </w:rPr>
        <w:t>（</w:t>
      </w:r>
      <w:r w:rsidRPr="00F55FB9">
        <w:rPr>
          <w:rFonts w:hint="eastAsia"/>
          <w:lang w:eastAsia="zh-CN"/>
        </w:rPr>
        <w:t>2010</w:t>
      </w:r>
      <w:r w:rsidRPr="00F55FB9">
        <w:rPr>
          <w:rFonts w:hint="eastAsia"/>
          <w:lang w:eastAsia="zh-CN"/>
        </w:rPr>
        <w:t>年，瓜达拉哈拉，修订版）</w:t>
      </w:r>
    </w:p>
    <w:p w:rsidR="007F6AA4" w:rsidRDefault="007F6AA4" w:rsidP="007F6AA4">
      <w:pPr>
        <w:pStyle w:val="Restitle"/>
        <w:rPr>
          <w:lang w:eastAsia="zh-CN"/>
        </w:rPr>
      </w:pPr>
      <w:r w:rsidRPr="00A523D7">
        <w:rPr>
          <w:rFonts w:hint="eastAsia"/>
          <w:lang w:eastAsia="zh-CN"/>
        </w:rPr>
        <w:t>国际电联在发展电信</w:t>
      </w:r>
      <w:r w:rsidRPr="00A523D7">
        <w:rPr>
          <w:rFonts w:hint="eastAsia"/>
          <w:lang w:eastAsia="zh-CN" w:bidi="th-TH"/>
        </w:rPr>
        <w:t>/</w:t>
      </w:r>
      <w:r w:rsidRPr="00A523D7">
        <w:rPr>
          <w:rFonts w:hint="eastAsia"/>
          <w:lang w:eastAsia="zh-CN" w:bidi="th-TH"/>
        </w:rPr>
        <w:t>信息通信技术</w:t>
      </w:r>
      <w:r>
        <w:rPr>
          <w:rFonts w:hint="eastAsia"/>
          <w:lang w:eastAsia="zh-CN" w:bidi="th-TH"/>
        </w:rPr>
        <w:t>、</w:t>
      </w:r>
      <w:r>
        <w:rPr>
          <w:lang w:eastAsia="zh-CN" w:bidi="th-TH"/>
        </w:rPr>
        <w:br/>
      </w:r>
      <w:r w:rsidRPr="00A523D7">
        <w:rPr>
          <w:rFonts w:hint="eastAsia"/>
          <w:lang w:eastAsia="zh-CN" w:bidi="th-TH"/>
        </w:rPr>
        <w:t>向发展中国家</w:t>
      </w:r>
      <w:r>
        <w:rPr>
          <w:rStyle w:val="FootnoteReference"/>
          <w:lang w:eastAsia="zh-CN" w:bidi="th-TH"/>
        </w:rPr>
        <w:footnoteReference w:customMarkFollows="1" w:id="26"/>
        <w:t>1</w:t>
      </w:r>
      <w:r w:rsidRPr="00A523D7">
        <w:rPr>
          <w:rFonts w:hint="eastAsia"/>
          <w:lang w:eastAsia="zh-CN" w:bidi="th-TH"/>
        </w:rPr>
        <w:t>提供技术援助和咨询</w:t>
      </w:r>
      <w:r>
        <w:rPr>
          <w:rFonts w:hint="eastAsia"/>
          <w:lang w:eastAsia="zh-CN" w:bidi="th-TH"/>
        </w:rPr>
        <w:t>以</w:t>
      </w:r>
      <w:r w:rsidRPr="00A523D7">
        <w:rPr>
          <w:rFonts w:hint="eastAsia"/>
          <w:lang w:eastAsia="zh-CN" w:bidi="th-TH"/>
        </w:rPr>
        <w:t>及</w:t>
      </w:r>
      <w:r>
        <w:rPr>
          <w:lang w:eastAsia="zh-CN" w:bidi="th-TH"/>
        </w:rPr>
        <w:br/>
      </w:r>
      <w:r w:rsidRPr="00A523D7">
        <w:rPr>
          <w:rFonts w:hint="eastAsia"/>
          <w:lang w:eastAsia="zh-CN" w:bidi="th-TH"/>
        </w:rPr>
        <w:t>实施相关</w:t>
      </w:r>
      <w:r>
        <w:rPr>
          <w:rFonts w:hint="eastAsia"/>
          <w:lang w:eastAsia="zh-CN" w:bidi="th-TH"/>
        </w:rPr>
        <w:t>各</w:t>
      </w:r>
      <w:r w:rsidRPr="00A523D7">
        <w:rPr>
          <w:rFonts w:hint="eastAsia"/>
          <w:lang w:eastAsia="zh-CN" w:bidi="th-TH"/>
        </w:rPr>
        <w:t>国、区域性和跨区域</w:t>
      </w:r>
      <w:r>
        <w:rPr>
          <w:rFonts w:hint="eastAsia"/>
          <w:lang w:eastAsia="zh-CN" w:bidi="th-TH"/>
        </w:rPr>
        <w:t>性</w:t>
      </w:r>
      <w:r w:rsidRPr="00A523D7">
        <w:rPr>
          <w:rFonts w:hint="eastAsia"/>
          <w:lang w:eastAsia="zh-CN" w:bidi="th-TH"/>
        </w:rPr>
        <w:t>项目中的作用</w:t>
      </w:r>
    </w:p>
    <w:p w:rsidR="007F6AA4" w:rsidRDefault="007F6AA4" w:rsidP="007F6AA4">
      <w:pPr>
        <w:pStyle w:val="Normalaftertitle"/>
        <w:rPr>
          <w:lang w:eastAsia="zh-CN"/>
        </w:rPr>
      </w:pPr>
      <w:r w:rsidRPr="00F55FB9">
        <w:rPr>
          <w:rFonts w:hint="eastAsia"/>
          <w:lang w:eastAsia="zh-CN"/>
        </w:rPr>
        <w:t>国际电信联盟全权代表大会（</w:t>
      </w:r>
      <w:r w:rsidRPr="00F55FB9">
        <w:rPr>
          <w:rFonts w:hint="eastAsia"/>
          <w:lang w:eastAsia="zh-CN"/>
        </w:rPr>
        <w:t>2010</w:t>
      </w:r>
      <w:r w:rsidRPr="00F55FB9">
        <w:rPr>
          <w:rFonts w:hint="eastAsia"/>
          <w:lang w:eastAsia="zh-CN"/>
        </w:rPr>
        <w:t>年，瓜达拉哈拉），</w:t>
      </w:r>
    </w:p>
    <w:p w:rsidR="007F6AA4" w:rsidRDefault="007F6AA4" w:rsidP="007F6AA4">
      <w:pPr>
        <w:pStyle w:val="Call"/>
        <w:rPr>
          <w:lang w:eastAsia="zh-CN"/>
        </w:rPr>
      </w:pPr>
      <w:r w:rsidRPr="00F55FB9">
        <w:rPr>
          <w:rFonts w:hint="eastAsia"/>
          <w:lang w:eastAsia="zh-CN"/>
        </w:rPr>
        <w:t>忆及</w:t>
      </w:r>
    </w:p>
    <w:p w:rsidR="007F6AA4" w:rsidRDefault="007F6AA4" w:rsidP="007F6AA4">
      <w:pPr>
        <w:rPr>
          <w:lang w:eastAsia="zh-CN"/>
        </w:rPr>
      </w:pPr>
      <w:r w:rsidRPr="0061306E">
        <w:rPr>
          <w:i/>
          <w:iCs/>
          <w:lang w:eastAsia="zh-CN"/>
        </w:rPr>
        <w:t>a)</w:t>
      </w:r>
      <w:r w:rsidRPr="0061306E">
        <w:rPr>
          <w:i/>
          <w:iCs/>
          <w:lang w:eastAsia="zh-CN"/>
        </w:rPr>
        <w:tab/>
      </w:r>
      <w:r w:rsidRPr="0061306E">
        <w:rPr>
          <w:rFonts w:hint="eastAsia"/>
          <w:lang w:eastAsia="zh-CN"/>
        </w:rPr>
        <w:t>全权代表大会第</w:t>
      </w:r>
      <w:r w:rsidRPr="0061306E">
        <w:rPr>
          <w:lang w:eastAsia="zh-CN"/>
        </w:rPr>
        <w:t>135</w:t>
      </w:r>
      <w:r w:rsidRPr="0061306E">
        <w:rPr>
          <w:rFonts w:hint="eastAsia"/>
          <w:lang w:eastAsia="zh-CN"/>
        </w:rPr>
        <w:t>号决议（</w:t>
      </w:r>
      <w:r w:rsidRPr="0061306E">
        <w:rPr>
          <w:lang w:eastAsia="zh-CN"/>
        </w:rPr>
        <w:t>2006</w:t>
      </w:r>
      <w:r w:rsidRPr="0061306E">
        <w:rPr>
          <w:rFonts w:hint="eastAsia"/>
          <w:lang w:eastAsia="zh-CN"/>
        </w:rPr>
        <w:t>年，安塔利亚）；</w:t>
      </w:r>
    </w:p>
    <w:p w:rsidR="007F6AA4" w:rsidRDefault="007F6AA4" w:rsidP="007F6AA4">
      <w:pPr>
        <w:rPr>
          <w:lang w:eastAsia="zh-CN"/>
        </w:rPr>
      </w:pPr>
      <w:r w:rsidRPr="0061306E">
        <w:rPr>
          <w:i/>
          <w:iCs/>
          <w:lang w:eastAsia="zh-CN"/>
        </w:rPr>
        <w:t>b)</w:t>
      </w:r>
      <w:r w:rsidRPr="0061306E">
        <w:rPr>
          <w:i/>
          <w:iCs/>
          <w:lang w:eastAsia="zh-CN"/>
        </w:rPr>
        <w:tab/>
      </w:r>
      <w:r w:rsidRPr="00F55FB9">
        <w:rPr>
          <w:rFonts w:hint="eastAsia"/>
          <w:lang w:eastAsia="zh-CN"/>
        </w:rPr>
        <w:t>有关</w:t>
      </w:r>
      <w:r>
        <w:rPr>
          <w:rFonts w:hint="eastAsia"/>
          <w:lang w:eastAsia="zh-CN"/>
        </w:rPr>
        <w:t>为有</w:t>
      </w:r>
      <w:r w:rsidRPr="00F55FB9">
        <w:rPr>
          <w:rFonts w:hint="eastAsia"/>
          <w:lang w:eastAsia="zh-CN"/>
        </w:rPr>
        <w:t>特</w:t>
      </w:r>
      <w:r>
        <w:rPr>
          <w:rFonts w:hint="eastAsia"/>
          <w:lang w:eastAsia="zh-CN"/>
        </w:rPr>
        <w:t>殊</w:t>
      </w:r>
      <w:r w:rsidRPr="00F55FB9">
        <w:rPr>
          <w:rFonts w:hint="eastAsia"/>
          <w:lang w:eastAsia="zh-CN"/>
        </w:rPr>
        <w:t>需求的国家重建</w:t>
      </w:r>
      <w:r>
        <w:rPr>
          <w:rFonts w:hint="eastAsia"/>
          <w:lang w:eastAsia="zh-CN"/>
        </w:rPr>
        <w:t>其</w:t>
      </w:r>
      <w:r w:rsidRPr="00F55FB9">
        <w:rPr>
          <w:rFonts w:hint="eastAsia"/>
          <w:lang w:eastAsia="zh-CN"/>
        </w:rPr>
        <w:t>电信部门提供援助和支持的</w:t>
      </w:r>
      <w:r>
        <w:rPr>
          <w:rFonts w:hint="eastAsia"/>
          <w:lang w:eastAsia="zh-CN"/>
        </w:rPr>
        <w:t>本届</w:t>
      </w:r>
      <w:r w:rsidRPr="00F55FB9">
        <w:rPr>
          <w:rFonts w:hint="eastAsia"/>
          <w:lang w:eastAsia="zh-CN"/>
        </w:rPr>
        <w:t>大会第</w:t>
      </w:r>
      <w:r w:rsidRPr="00F55FB9">
        <w:rPr>
          <w:rFonts w:hint="eastAsia"/>
          <w:lang w:eastAsia="zh-CN"/>
        </w:rPr>
        <w:t>34</w:t>
      </w:r>
      <w:r w:rsidRPr="00F55FB9">
        <w:rPr>
          <w:rFonts w:hint="eastAsia"/>
          <w:lang w:eastAsia="zh-CN"/>
        </w:rPr>
        <w:t>号决议（</w:t>
      </w:r>
      <w:r w:rsidRPr="00F55FB9">
        <w:rPr>
          <w:rFonts w:hint="eastAsia"/>
          <w:lang w:eastAsia="zh-CN"/>
        </w:rPr>
        <w:t>2010</w:t>
      </w:r>
      <w:r w:rsidRPr="00F55FB9">
        <w:rPr>
          <w:rFonts w:hint="eastAsia"/>
          <w:lang w:eastAsia="zh-CN"/>
        </w:rPr>
        <w:t>年，瓜达拉哈拉，修订版）；</w:t>
      </w:r>
    </w:p>
    <w:p w:rsidR="007F6AA4" w:rsidRDefault="007F6AA4" w:rsidP="008269B8">
      <w:pPr>
        <w:rPr>
          <w:lang w:eastAsia="zh-CN"/>
        </w:rPr>
      </w:pPr>
      <w:r w:rsidRPr="00F55FB9">
        <w:rPr>
          <w:rFonts w:hint="eastAsia"/>
          <w:i/>
          <w:lang w:eastAsia="zh-CN"/>
        </w:rPr>
        <w:t>c</w:t>
      </w:r>
      <w:r w:rsidRPr="00F55FB9">
        <w:rPr>
          <w:i/>
          <w:lang w:eastAsia="zh-CN"/>
        </w:rPr>
        <w:t>)</w:t>
      </w:r>
      <w:r w:rsidRPr="00F55FB9">
        <w:rPr>
          <w:lang w:eastAsia="zh-CN"/>
        </w:rPr>
        <w:tab/>
      </w:r>
      <w:r w:rsidRPr="00F55FB9">
        <w:rPr>
          <w:rFonts w:hint="eastAsia"/>
          <w:lang w:eastAsia="zh-CN"/>
        </w:rPr>
        <w:t>世界电信发展大会（</w:t>
      </w:r>
      <w:r w:rsidRPr="00F55FB9">
        <w:rPr>
          <w:rFonts w:hint="eastAsia"/>
          <w:lang w:eastAsia="zh-CN"/>
        </w:rPr>
        <w:t>2010</w:t>
      </w:r>
      <w:r w:rsidRPr="00F55FB9">
        <w:rPr>
          <w:rFonts w:hint="eastAsia"/>
          <w:lang w:eastAsia="zh-CN"/>
        </w:rPr>
        <w:t>年，海得拉巴）的相关决议，特别是有关</w:t>
      </w:r>
      <w:r>
        <w:rPr>
          <w:rFonts w:hint="eastAsia"/>
          <w:lang w:eastAsia="zh-CN"/>
        </w:rPr>
        <w:t>六</w:t>
      </w:r>
      <w:r w:rsidRPr="00F55FB9">
        <w:rPr>
          <w:rFonts w:hint="eastAsia"/>
          <w:lang w:eastAsia="zh-CN"/>
        </w:rPr>
        <w:t>个区域</w:t>
      </w:r>
      <w:r>
        <w:rPr>
          <w:rStyle w:val="FootnoteReference"/>
          <w:lang w:eastAsia="zh-CN"/>
        </w:rPr>
        <w:footnoteReference w:customMarkFollows="1" w:id="27"/>
        <w:t>2</w:t>
      </w:r>
      <w:r w:rsidRPr="00F55FB9">
        <w:rPr>
          <w:rFonts w:hint="eastAsia"/>
          <w:lang w:eastAsia="zh-CN"/>
        </w:rPr>
        <w:t>批准的在国家、区域、区域间和全球层面</w:t>
      </w:r>
      <w:r>
        <w:rPr>
          <w:rFonts w:hint="eastAsia"/>
          <w:lang w:eastAsia="zh-CN"/>
        </w:rPr>
        <w:t>落实</w:t>
      </w:r>
      <w:r w:rsidRPr="00F55FB9">
        <w:rPr>
          <w:rFonts w:hint="eastAsia"/>
          <w:lang w:eastAsia="zh-CN"/>
        </w:rPr>
        <w:t>举措的第</w:t>
      </w:r>
      <w:r w:rsidRPr="00F55FB9">
        <w:rPr>
          <w:rFonts w:hint="eastAsia"/>
          <w:lang w:eastAsia="zh-CN"/>
        </w:rPr>
        <w:t>17</w:t>
      </w:r>
      <w:r w:rsidRPr="00F55FB9">
        <w:rPr>
          <w:rFonts w:hint="eastAsia"/>
          <w:lang w:eastAsia="zh-CN"/>
        </w:rPr>
        <w:t>号决议（</w:t>
      </w:r>
      <w:r w:rsidRPr="00F55FB9">
        <w:rPr>
          <w:rFonts w:hint="eastAsia"/>
          <w:lang w:eastAsia="zh-CN"/>
        </w:rPr>
        <w:t>2010</w:t>
      </w:r>
      <w:r w:rsidRPr="00F55FB9">
        <w:rPr>
          <w:rFonts w:hint="eastAsia"/>
          <w:lang w:eastAsia="zh-CN"/>
        </w:rPr>
        <w:t>年，海得拉巴</w:t>
      </w:r>
      <w:r>
        <w:rPr>
          <w:rFonts w:hint="eastAsia"/>
          <w:lang w:eastAsia="zh-CN"/>
        </w:rPr>
        <w:t>，</w:t>
      </w:r>
      <w:r w:rsidRPr="00F55FB9">
        <w:rPr>
          <w:rFonts w:hint="eastAsia"/>
          <w:lang w:eastAsia="zh-CN"/>
        </w:rPr>
        <w:t>修订版）</w:t>
      </w:r>
      <w:r>
        <w:rPr>
          <w:rFonts w:hint="eastAsia"/>
          <w:lang w:eastAsia="zh-CN"/>
        </w:rPr>
        <w:t>及</w:t>
      </w:r>
      <w:r w:rsidRPr="00F55FB9">
        <w:rPr>
          <w:rFonts w:hint="eastAsia"/>
          <w:lang w:eastAsia="zh-CN"/>
        </w:rPr>
        <w:t>其附件；有关</w:t>
      </w:r>
      <w:r>
        <w:rPr>
          <w:rFonts w:hint="eastAsia"/>
          <w:lang w:eastAsia="zh-CN"/>
        </w:rPr>
        <w:t>就</w:t>
      </w:r>
      <w:r w:rsidRPr="00F55FB9">
        <w:rPr>
          <w:rFonts w:hint="eastAsia"/>
          <w:lang w:eastAsia="zh-CN"/>
        </w:rPr>
        <w:t>区域性举措</w:t>
      </w:r>
      <w:r>
        <w:rPr>
          <w:rFonts w:hint="eastAsia"/>
          <w:lang w:eastAsia="zh-CN"/>
        </w:rPr>
        <w:t>开展</w:t>
      </w:r>
      <w:r w:rsidRPr="00F55FB9">
        <w:rPr>
          <w:rFonts w:hint="eastAsia"/>
          <w:lang w:eastAsia="zh-CN"/>
        </w:rPr>
        <w:t>国际和区域</w:t>
      </w:r>
      <w:r>
        <w:rPr>
          <w:rFonts w:hint="eastAsia"/>
          <w:lang w:eastAsia="zh-CN"/>
        </w:rPr>
        <w:t>性</w:t>
      </w:r>
      <w:r w:rsidRPr="00F55FB9">
        <w:rPr>
          <w:rFonts w:hint="eastAsia"/>
          <w:lang w:eastAsia="zh-CN"/>
        </w:rPr>
        <w:t>合作的第</w:t>
      </w:r>
      <w:r w:rsidRPr="00F55FB9">
        <w:rPr>
          <w:rFonts w:hint="eastAsia"/>
          <w:lang w:eastAsia="zh-CN"/>
        </w:rPr>
        <w:t>32</w:t>
      </w:r>
      <w:r w:rsidRPr="00F55FB9">
        <w:rPr>
          <w:rFonts w:hint="eastAsia"/>
          <w:lang w:eastAsia="zh-CN"/>
        </w:rPr>
        <w:t>号决议（</w:t>
      </w:r>
      <w:r w:rsidRPr="00F55FB9">
        <w:rPr>
          <w:rFonts w:hint="eastAsia"/>
          <w:lang w:eastAsia="zh-CN"/>
        </w:rPr>
        <w:t>2010</w:t>
      </w:r>
      <w:r w:rsidRPr="00F55FB9">
        <w:rPr>
          <w:rFonts w:hint="eastAsia"/>
          <w:lang w:eastAsia="zh-CN"/>
        </w:rPr>
        <w:t>年，海得拉巴，修订版）；有关</w:t>
      </w:r>
      <w:r w:rsidR="008269B8">
        <w:rPr>
          <w:rFonts w:hint="eastAsia"/>
          <w:lang w:eastAsia="zh-CN"/>
        </w:rPr>
        <w:t>电信</w:t>
      </w:r>
      <w:r w:rsidR="008269B8">
        <w:rPr>
          <w:rFonts w:hint="eastAsia"/>
          <w:lang w:eastAsia="zh-CN"/>
        </w:rPr>
        <w:t>/</w:t>
      </w:r>
      <w:r w:rsidR="008269B8">
        <w:rPr>
          <w:rFonts w:hint="eastAsia"/>
          <w:lang w:eastAsia="zh-CN"/>
        </w:rPr>
        <w:t>信息通信技术在</w:t>
      </w:r>
      <w:r w:rsidR="008269B8">
        <w:rPr>
          <w:rFonts w:eastAsia="SimSun" w:hint="eastAsia"/>
          <w:lang w:eastAsia="zh-CN"/>
        </w:rPr>
        <w:t>备灾、</w:t>
      </w:r>
      <w:r w:rsidR="008269B8">
        <w:rPr>
          <w:rFonts w:hint="eastAsia"/>
          <w:lang w:eastAsia="zh-CN"/>
        </w:rPr>
        <w:t>早期预警</w:t>
      </w:r>
      <w:r w:rsidR="008269B8">
        <w:rPr>
          <w:rFonts w:eastAsia="SimSun" w:hint="eastAsia"/>
          <w:lang w:eastAsia="zh-CN"/>
        </w:rPr>
        <w:t>、救援、</w:t>
      </w:r>
      <w:r w:rsidR="008269B8">
        <w:rPr>
          <w:rFonts w:hint="eastAsia"/>
          <w:lang w:eastAsia="zh-CN"/>
        </w:rPr>
        <w:t>减灾</w:t>
      </w:r>
      <w:r w:rsidR="008269B8">
        <w:rPr>
          <w:rFonts w:eastAsia="SimSun" w:hint="eastAsia"/>
          <w:lang w:eastAsia="zh-CN"/>
        </w:rPr>
        <w:t>赈灾和灾害响应方面</w:t>
      </w:r>
      <w:r w:rsidR="008269B8">
        <w:rPr>
          <w:rFonts w:hint="eastAsia"/>
          <w:lang w:eastAsia="zh-CN"/>
        </w:rPr>
        <w:t>及人道主义援助中的作用</w:t>
      </w:r>
      <w:r w:rsidRPr="00F55FB9">
        <w:rPr>
          <w:rFonts w:hint="eastAsia"/>
          <w:lang w:eastAsia="zh-CN"/>
        </w:rPr>
        <w:t>的第</w:t>
      </w:r>
      <w:r w:rsidRPr="00F55FB9">
        <w:rPr>
          <w:rFonts w:hint="eastAsia"/>
          <w:lang w:eastAsia="zh-CN"/>
        </w:rPr>
        <w:t>34</w:t>
      </w:r>
      <w:r w:rsidRPr="00F55FB9">
        <w:rPr>
          <w:rFonts w:hint="eastAsia"/>
          <w:lang w:eastAsia="zh-CN"/>
        </w:rPr>
        <w:t>号决议（</w:t>
      </w:r>
      <w:r w:rsidRPr="00F55FB9">
        <w:rPr>
          <w:rFonts w:hint="eastAsia"/>
          <w:lang w:eastAsia="zh-CN"/>
        </w:rPr>
        <w:t>2010</w:t>
      </w:r>
      <w:r w:rsidRPr="00F55FB9">
        <w:rPr>
          <w:rFonts w:hint="eastAsia"/>
          <w:lang w:eastAsia="zh-CN"/>
        </w:rPr>
        <w:t>年，海得拉巴</w:t>
      </w:r>
      <w:r>
        <w:rPr>
          <w:rFonts w:hint="eastAsia"/>
          <w:lang w:eastAsia="zh-CN"/>
        </w:rPr>
        <w:t>，修订版</w:t>
      </w:r>
      <w:r w:rsidRPr="00F55FB9">
        <w:rPr>
          <w:rFonts w:hint="eastAsia"/>
          <w:lang w:eastAsia="zh-CN"/>
        </w:rPr>
        <w:t>）；以及</w:t>
      </w:r>
      <w:r>
        <w:rPr>
          <w:rFonts w:hint="eastAsia"/>
          <w:lang w:eastAsia="zh-CN"/>
        </w:rPr>
        <w:t>该</w:t>
      </w:r>
      <w:r w:rsidRPr="00F55FB9">
        <w:rPr>
          <w:rFonts w:hint="eastAsia"/>
          <w:lang w:eastAsia="zh-CN"/>
        </w:rPr>
        <w:t>大会所通过的</w:t>
      </w:r>
      <w:r>
        <w:rPr>
          <w:rFonts w:hint="eastAsia"/>
          <w:lang w:eastAsia="zh-CN"/>
        </w:rPr>
        <w:t>五</w:t>
      </w:r>
      <w:r w:rsidRPr="00F55FB9">
        <w:rPr>
          <w:rFonts w:hint="eastAsia"/>
          <w:lang w:eastAsia="zh-CN"/>
        </w:rPr>
        <w:t>个</w:t>
      </w:r>
      <w:r>
        <w:rPr>
          <w:rFonts w:hint="eastAsia"/>
          <w:lang w:eastAsia="zh-CN"/>
        </w:rPr>
        <w:t>项目</w:t>
      </w:r>
      <w:r w:rsidRPr="00F55FB9">
        <w:rPr>
          <w:rFonts w:hint="eastAsia"/>
          <w:lang w:eastAsia="zh-CN"/>
        </w:rPr>
        <w:t>的条款</w:t>
      </w:r>
      <w:r>
        <w:rPr>
          <w:rFonts w:hint="eastAsia"/>
          <w:lang w:eastAsia="zh-CN"/>
        </w:rPr>
        <w:t>及其</w:t>
      </w:r>
      <w:r w:rsidRPr="00F55FB9">
        <w:rPr>
          <w:rFonts w:hint="eastAsia"/>
          <w:lang w:eastAsia="zh-CN"/>
        </w:rPr>
        <w:t>与这些决议的关联性，</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Default="007F6AA4" w:rsidP="007F6AA4">
      <w:pPr>
        <w:pStyle w:val="Call"/>
        <w:rPr>
          <w:lang w:eastAsia="zh-CN"/>
        </w:rPr>
      </w:pPr>
      <w:r w:rsidRPr="00F55FB9">
        <w:rPr>
          <w:rFonts w:hint="eastAsia"/>
          <w:lang w:eastAsia="zh-CN"/>
        </w:rPr>
        <w:t>考虑到</w:t>
      </w:r>
    </w:p>
    <w:p w:rsidR="007F6AA4" w:rsidRDefault="007F6AA4" w:rsidP="007F6AA4">
      <w:pPr>
        <w:rPr>
          <w:lang w:eastAsia="zh-CN"/>
        </w:rPr>
      </w:pPr>
      <w:r w:rsidRPr="00F55FB9">
        <w:rPr>
          <w:i/>
          <w:lang w:eastAsia="zh-CN"/>
        </w:rPr>
        <w:t>a)</w:t>
      </w:r>
      <w:r w:rsidRPr="00F55FB9">
        <w:rPr>
          <w:lang w:eastAsia="zh-CN"/>
        </w:rPr>
        <w:tab/>
      </w:r>
      <w:r w:rsidRPr="00F55FB9">
        <w:rPr>
          <w:rFonts w:hint="eastAsia"/>
          <w:lang w:eastAsia="zh-CN"/>
        </w:rPr>
        <w:t>使全人类，特别是发展中国家的人民</w:t>
      </w:r>
      <w:r>
        <w:rPr>
          <w:rFonts w:hint="eastAsia"/>
          <w:lang w:eastAsia="zh-CN"/>
        </w:rPr>
        <w:t>均能</w:t>
      </w:r>
      <w:r w:rsidRPr="00F55FB9">
        <w:rPr>
          <w:rFonts w:hint="eastAsia"/>
          <w:lang w:eastAsia="zh-CN"/>
        </w:rPr>
        <w:t>获</w:t>
      </w:r>
      <w:r>
        <w:rPr>
          <w:rFonts w:hint="eastAsia"/>
          <w:lang w:eastAsia="zh-CN"/>
        </w:rPr>
        <w:t>取</w:t>
      </w:r>
      <w:r w:rsidRPr="00F55FB9">
        <w:rPr>
          <w:rFonts w:hint="eastAsia"/>
          <w:lang w:eastAsia="zh-CN"/>
        </w:rPr>
        <w:t>电信</w:t>
      </w:r>
      <w:r w:rsidRPr="00F55FB9">
        <w:rPr>
          <w:rFonts w:hint="eastAsia"/>
          <w:lang w:eastAsia="zh-CN"/>
        </w:rPr>
        <w:t>/</w:t>
      </w:r>
      <w:r w:rsidRPr="00F55FB9">
        <w:rPr>
          <w:rFonts w:hint="eastAsia"/>
          <w:lang w:eastAsia="zh-CN"/>
        </w:rPr>
        <w:t>信息通信技术（</w:t>
      </w:r>
      <w:r w:rsidRPr="00F55FB9">
        <w:rPr>
          <w:rFonts w:hint="eastAsia"/>
          <w:lang w:eastAsia="zh-CN"/>
        </w:rPr>
        <w:t>ICT</w:t>
      </w:r>
      <w:r w:rsidRPr="00F55FB9">
        <w:rPr>
          <w:rFonts w:hint="eastAsia"/>
          <w:lang w:eastAsia="zh-CN"/>
        </w:rPr>
        <w:t>）的发展目标；</w:t>
      </w:r>
    </w:p>
    <w:p w:rsidR="007F6AA4" w:rsidRDefault="007F6AA4" w:rsidP="007F6AA4">
      <w:pPr>
        <w:rPr>
          <w:lang w:eastAsia="zh-CN"/>
        </w:rPr>
      </w:pPr>
      <w:r w:rsidRPr="00F55FB9">
        <w:rPr>
          <w:i/>
          <w:lang w:eastAsia="zh-CN"/>
        </w:rPr>
        <w:t>b)</w:t>
      </w:r>
      <w:r w:rsidRPr="00F55FB9">
        <w:rPr>
          <w:lang w:eastAsia="zh-CN"/>
        </w:rPr>
        <w:tab/>
      </w:r>
      <w:r w:rsidRPr="00F55FB9">
        <w:rPr>
          <w:rFonts w:hint="eastAsia"/>
          <w:lang w:eastAsia="zh-CN"/>
        </w:rPr>
        <w:t>国际电联在实施上述决议中积累的先进经验；</w:t>
      </w:r>
    </w:p>
    <w:p w:rsidR="007F6AA4" w:rsidRDefault="007F6AA4" w:rsidP="007F6AA4">
      <w:pPr>
        <w:rPr>
          <w:lang w:eastAsia="zh-CN"/>
        </w:rPr>
      </w:pPr>
      <w:r w:rsidRPr="00F55FB9">
        <w:rPr>
          <w:i/>
          <w:lang w:eastAsia="zh-CN"/>
        </w:rPr>
        <w:t>c)</w:t>
      </w:r>
      <w:r w:rsidRPr="00F55FB9">
        <w:rPr>
          <w:lang w:eastAsia="zh-CN"/>
        </w:rPr>
        <w:tab/>
      </w:r>
      <w:r w:rsidRPr="00F55FB9">
        <w:rPr>
          <w:rFonts w:hint="eastAsia"/>
          <w:lang w:eastAsia="zh-CN"/>
        </w:rPr>
        <w:t>《信息社会突尼斯议程》的</w:t>
      </w:r>
      <w:r w:rsidRPr="00F55FB9">
        <w:rPr>
          <w:rFonts w:hint="eastAsia"/>
          <w:lang w:eastAsia="zh-CN"/>
        </w:rPr>
        <w:t>C2</w:t>
      </w:r>
      <w:r w:rsidRPr="00F55FB9">
        <w:rPr>
          <w:rFonts w:hint="eastAsia"/>
          <w:lang w:eastAsia="zh-CN"/>
        </w:rPr>
        <w:t>、</w:t>
      </w:r>
      <w:r w:rsidRPr="00F55FB9">
        <w:rPr>
          <w:rFonts w:hint="eastAsia"/>
          <w:lang w:eastAsia="zh-CN"/>
        </w:rPr>
        <w:t>C5</w:t>
      </w:r>
      <w:r w:rsidRPr="00F55FB9">
        <w:rPr>
          <w:rFonts w:hint="eastAsia"/>
          <w:lang w:eastAsia="zh-CN"/>
        </w:rPr>
        <w:t>和</w:t>
      </w:r>
      <w:r w:rsidRPr="00F55FB9">
        <w:rPr>
          <w:rFonts w:hint="eastAsia"/>
          <w:lang w:eastAsia="zh-CN"/>
        </w:rPr>
        <w:t>C6</w:t>
      </w:r>
      <w:r w:rsidRPr="00F55FB9">
        <w:rPr>
          <w:rFonts w:hint="eastAsia"/>
          <w:lang w:eastAsia="zh-CN"/>
        </w:rPr>
        <w:t>行动方面指派给国际电联的任务，以及根据与合作实施这些行动方面的联合国相关机构所订的协议，国际电联必须参与的有赖于电信</w:t>
      </w:r>
      <w:r w:rsidRPr="00F55FB9">
        <w:rPr>
          <w:rFonts w:hint="eastAsia"/>
          <w:lang w:eastAsia="zh-CN"/>
        </w:rPr>
        <w:t>/ICT</w:t>
      </w:r>
      <w:r w:rsidRPr="00F55FB9">
        <w:rPr>
          <w:rFonts w:hint="eastAsia"/>
          <w:lang w:eastAsia="zh-CN"/>
        </w:rPr>
        <w:t>的其他行动方面；</w:t>
      </w:r>
    </w:p>
    <w:p w:rsidR="007F6AA4" w:rsidRDefault="007F6AA4" w:rsidP="007F6AA4">
      <w:pPr>
        <w:rPr>
          <w:lang w:eastAsia="zh-CN"/>
        </w:rPr>
      </w:pPr>
      <w:r w:rsidRPr="00F55FB9">
        <w:rPr>
          <w:i/>
          <w:lang w:eastAsia="zh-CN"/>
        </w:rPr>
        <w:t>d)</w:t>
      </w:r>
      <w:r w:rsidRPr="00F55FB9">
        <w:rPr>
          <w:lang w:eastAsia="zh-CN"/>
        </w:rPr>
        <w:tab/>
      </w:r>
      <w:r w:rsidRPr="00F55FB9">
        <w:rPr>
          <w:rFonts w:hint="eastAsia"/>
          <w:lang w:eastAsia="zh-CN"/>
        </w:rPr>
        <w:t>国际电联电信发展部门（</w:t>
      </w:r>
      <w:r w:rsidRPr="00F55FB9">
        <w:rPr>
          <w:rFonts w:hint="eastAsia"/>
          <w:lang w:eastAsia="zh-CN"/>
        </w:rPr>
        <w:t>ITU-D</w:t>
      </w:r>
      <w:r w:rsidRPr="00F55FB9">
        <w:rPr>
          <w:rFonts w:hint="eastAsia"/>
          <w:lang w:eastAsia="zh-CN"/>
        </w:rPr>
        <w:t>）在实施众多发展项目的伙伴关系方面取得的持续成功，其中包括在几个发展中国家建设电信</w:t>
      </w:r>
      <w:r w:rsidRPr="00F55FB9">
        <w:rPr>
          <w:rFonts w:hint="eastAsia"/>
          <w:lang w:eastAsia="zh-CN"/>
        </w:rPr>
        <w:t>/ICT</w:t>
      </w:r>
      <w:r w:rsidRPr="00F55FB9">
        <w:rPr>
          <w:rFonts w:hint="eastAsia"/>
          <w:lang w:eastAsia="zh-CN"/>
        </w:rPr>
        <w:t>网络</w:t>
      </w:r>
      <w:r>
        <w:rPr>
          <w:rFonts w:hint="eastAsia"/>
          <w:lang w:eastAsia="zh-CN"/>
        </w:rPr>
        <w:t>；</w:t>
      </w:r>
    </w:p>
    <w:p w:rsidR="007F6AA4" w:rsidRDefault="007F6AA4" w:rsidP="007F6AA4">
      <w:pPr>
        <w:rPr>
          <w:lang w:eastAsia="zh-CN"/>
        </w:rPr>
      </w:pPr>
      <w:r w:rsidRPr="0058136D">
        <w:rPr>
          <w:i/>
          <w:lang w:eastAsia="zh-CN"/>
        </w:rPr>
        <w:t>e)</w:t>
      </w:r>
      <w:r w:rsidRPr="0058136D">
        <w:rPr>
          <w:lang w:eastAsia="zh-CN"/>
        </w:rPr>
        <w:tab/>
      </w:r>
      <w:r>
        <w:rPr>
          <w:rFonts w:hint="eastAsia"/>
          <w:lang w:eastAsia="zh-CN"/>
        </w:rPr>
        <w:t>《海得拉巴行动计划》和为实现上述目标对资源进行的必要优化；</w:t>
      </w:r>
    </w:p>
    <w:p w:rsidR="007F6AA4" w:rsidRPr="00DA6A0A" w:rsidRDefault="007F6AA4" w:rsidP="007F6AA4">
      <w:pPr>
        <w:rPr>
          <w:lang w:eastAsia="zh-CN"/>
        </w:rPr>
      </w:pPr>
      <w:r w:rsidRPr="00E00863">
        <w:rPr>
          <w:i/>
          <w:iCs/>
          <w:lang w:eastAsia="zh-CN"/>
        </w:rPr>
        <w:t>f)</w:t>
      </w:r>
      <w:r w:rsidRPr="0058136D">
        <w:rPr>
          <w:lang w:eastAsia="zh-CN"/>
        </w:rPr>
        <w:tab/>
      </w:r>
      <w:r>
        <w:rPr>
          <w:rFonts w:hint="eastAsia"/>
          <w:lang w:eastAsia="zh-CN"/>
        </w:rPr>
        <w:t>为落实有关</w:t>
      </w:r>
      <w:r w:rsidRPr="002D0A5D">
        <w:rPr>
          <w:lang w:eastAsia="zh-CN"/>
        </w:rPr>
        <w:t>加强国际电联的项目执行职能</w:t>
      </w:r>
      <w:r>
        <w:rPr>
          <w:rFonts w:hint="eastAsia"/>
          <w:lang w:eastAsia="zh-CN"/>
        </w:rPr>
        <w:t>的全权代表大会第</w:t>
      </w:r>
      <w:r w:rsidRPr="0058136D">
        <w:rPr>
          <w:lang w:eastAsia="zh-CN"/>
        </w:rPr>
        <w:t>157</w:t>
      </w:r>
      <w:r>
        <w:rPr>
          <w:rFonts w:hint="eastAsia"/>
          <w:lang w:eastAsia="zh-CN"/>
        </w:rPr>
        <w:t>号决议（</w:t>
      </w:r>
      <w:r>
        <w:rPr>
          <w:rFonts w:hint="eastAsia"/>
          <w:lang w:eastAsia="zh-CN"/>
        </w:rPr>
        <w:t>2006</w:t>
      </w:r>
      <w:r>
        <w:rPr>
          <w:rFonts w:hint="eastAsia"/>
          <w:lang w:eastAsia="zh-CN"/>
        </w:rPr>
        <w:t>年，安塔利亚）而开展的工作，</w:t>
      </w:r>
    </w:p>
    <w:p w:rsidR="007F6AA4" w:rsidRDefault="007F6AA4" w:rsidP="007F6AA4">
      <w:pPr>
        <w:pStyle w:val="Call"/>
        <w:rPr>
          <w:lang w:eastAsia="zh-CN"/>
        </w:rPr>
      </w:pPr>
      <w:r w:rsidRPr="00F55FB9">
        <w:rPr>
          <w:rFonts w:hint="eastAsia"/>
          <w:lang w:eastAsia="zh-CN"/>
        </w:rPr>
        <w:t>做出决议</w:t>
      </w:r>
    </w:p>
    <w:p w:rsidR="007F6AA4" w:rsidRDefault="007F6AA4" w:rsidP="007F6AA4">
      <w:pPr>
        <w:rPr>
          <w:color w:val="000000"/>
          <w:lang w:eastAsia="zh-CN"/>
        </w:rPr>
      </w:pPr>
      <w:r w:rsidRPr="00F55FB9">
        <w:rPr>
          <w:color w:val="000000"/>
          <w:lang w:eastAsia="zh-CN"/>
        </w:rPr>
        <w:t>1</w:t>
      </w:r>
      <w:r w:rsidRPr="00F55FB9">
        <w:rPr>
          <w:color w:val="000000"/>
          <w:lang w:eastAsia="zh-CN"/>
        </w:rPr>
        <w:tab/>
      </w:r>
      <w:r w:rsidRPr="00F55FB9">
        <w:rPr>
          <w:lang w:eastAsia="zh-CN"/>
        </w:rPr>
        <w:t>国际电联应</w:t>
      </w:r>
      <w:r w:rsidRPr="00F55FB9">
        <w:rPr>
          <w:rFonts w:hint="eastAsia"/>
          <w:lang w:eastAsia="zh-CN"/>
        </w:rPr>
        <w:t>：</w:t>
      </w:r>
    </w:p>
    <w:p w:rsidR="007F6AA4" w:rsidRDefault="007F6AA4" w:rsidP="007F6AA4">
      <w:pPr>
        <w:pStyle w:val="enumlev1"/>
        <w:rPr>
          <w:lang w:eastAsia="zh-CN"/>
        </w:rPr>
      </w:pPr>
      <w:r w:rsidRPr="00F55FB9">
        <w:rPr>
          <w:lang w:eastAsia="zh-CN"/>
        </w:rPr>
        <w:t>i)</w:t>
      </w:r>
      <w:r w:rsidRPr="00F55FB9">
        <w:rPr>
          <w:lang w:eastAsia="zh-CN"/>
        </w:rPr>
        <w:tab/>
      </w:r>
      <w:r w:rsidRPr="00F55FB9">
        <w:rPr>
          <w:lang w:eastAsia="zh-CN"/>
        </w:rPr>
        <w:t>继续为建设信息社会而</w:t>
      </w:r>
      <w:r w:rsidRPr="00F55FB9">
        <w:rPr>
          <w:rFonts w:hint="eastAsia"/>
          <w:lang w:eastAsia="zh-CN"/>
        </w:rPr>
        <w:t>协调</w:t>
      </w:r>
      <w:r w:rsidRPr="00F55FB9">
        <w:rPr>
          <w:lang w:eastAsia="zh-CN"/>
        </w:rPr>
        <w:t>电信</w:t>
      </w:r>
      <w:r w:rsidRPr="00F55FB9">
        <w:rPr>
          <w:lang w:eastAsia="zh-CN"/>
        </w:rPr>
        <w:t>/ICT</w:t>
      </w:r>
      <w:r w:rsidRPr="00F55FB9">
        <w:rPr>
          <w:lang w:eastAsia="zh-CN"/>
        </w:rPr>
        <w:t>在全世界范围内的</w:t>
      </w:r>
      <w:r w:rsidRPr="00F55FB9">
        <w:rPr>
          <w:rFonts w:hint="eastAsia"/>
          <w:lang w:eastAsia="zh-CN"/>
        </w:rPr>
        <w:t>协同</w:t>
      </w:r>
      <w:r w:rsidRPr="00F55FB9">
        <w:rPr>
          <w:lang w:eastAsia="zh-CN"/>
        </w:rPr>
        <w:t>、发展和进步</w:t>
      </w:r>
      <w:r w:rsidRPr="00F55FB9">
        <w:rPr>
          <w:rFonts w:hint="eastAsia"/>
          <w:lang w:eastAsia="zh-CN"/>
        </w:rPr>
        <w:t>，</w:t>
      </w:r>
      <w:r w:rsidRPr="00F55FB9">
        <w:rPr>
          <w:lang w:eastAsia="zh-CN"/>
        </w:rPr>
        <w:t>并采取适当措施</w:t>
      </w:r>
      <w:r>
        <w:rPr>
          <w:rFonts w:hint="eastAsia"/>
          <w:lang w:eastAsia="zh-CN"/>
        </w:rPr>
        <w:t>，</w:t>
      </w:r>
      <w:r w:rsidRPr="00F55FB9">
        <w:rPr>
          <w:lang w:eastAsia="zh-CN"/>
        </w:rPr>
        <w:t>适应电信</w:t>
      </w:r>
      <w:r w:rsidRPr="00F55FB9">
        <w:rPr>
          <w:lang w:eastAsia="zh-CN"/>
        </w:rPr>
        <w:t>/ICT</w:t>
      </w:r>
      <w:r w:rsidRPr="00F55FB9">
        <w:rPr>
          <w:lang w:eastAsia="zh-CN"/>
        </w:rPr>
        <w:t>基础</w:t>
      </w:r>
      <w:r w:rsidRPr="00F55FB9">
        <w:rPr>
          <w:rFonts w:hint="eastAsia"/>
          <w:lang w:eastAsia="zh-CN"/>
        </w:rPr>
        <w:t>设施</w:t>
      </w:r>
      <w:r w:rsidRPr="00F55FB9">
        <w:rPr>
          <w:lang w:eastAsia="zh-CN"/>
        </w:rPr>
        <w:t>发展</w:t>
      </w:r>
      <w:r w:rsidRPr="00F55FB9">
        <w:rPr>
          <w:rFonts w:hint="eastAsia"/>
          <w:lang w:eastAsia="zh-CN"/>
        </w:rPr>
        <w:t>环境的</w:t>
      </w:r>
      <w:r w:rsidRPr="00F55FB9">
        <w:rPr>
          <w:lang w:eastAsia="zh-CN"/>
        </w:rPr>
        <w:t>趋势；</w:t>
      </w:r>
    </w:p>
    <w:p w:rsidR="007F6AA4" w:rsidRDefault="007F6AA4" w:rsidP="007F6AA4">
      <w:pPr>
        <w:pStyle w:val="enumlev1"/>
        <w:rPr>
          <w:lang w:eastAsia="zh-CN"/>
        </w:rPr>
      </w:pPr>
      <w:r w:rsidRPr="00F55FB9">
        <w:rPr>
          <w:lang w:eastAsia="zh-CN"/>
        </w:rPr>
        <w:t>ii)</w:t>
      </w:r>
      <w:r w:rsidRPr="00F55FB9">
        <w:rPr>
          <w:lang w:eastAsia="zh-CN"/>
        </w:rPr>
        <w:tab/>
      </w:r>
      <w:r>
        <w:rPr>
          <w:rFonts w:hint="eastAsia"/>
          <w:lang w:eastAsia="zh-CN"/>
        </w:rPr>
        <w:t>重新开始</w:t>
      </w:r>
      <w:r w:rsidRPr="00F55FB9">
        <w:rPr>
          <w:rFonts w:hint="eastAsia"/>
          <w:lang w:eastAsia="zh-CN"/>
        </w:rPr>
        <w:t>与联合国教育科学和文化组织（</w:t>
      </w:r>
      <w:r w:rsidRPr="00F55FB9">
        <w:rPr>
          <w:rFonts w:hint="eastAsia"/>
          <w:lang w:eastAsia="zh-CN"/>
        </w:rPr>
        <w:t>UNESCO</w:t>
      </w:r>
      <w:r w:rsidRPr="00F55FB9">
        <w:rPr>
          <w:rFonts w:hint="eastAsia"/>
          <w:lang w:eastAsia="zh-CN"/>
        </w:rPr>
        <w:t>）接触，修订</w:t>
      </w:r>
      <w:r>
        <w:rPr>
          <w:rFonts w:hint="eastAsia"/>
          <w:lang w:eastAsia="zh-CN"/>
        </w:rPr>
        <w:t>《</w:t>
      </w:r>
      <w:r w:rsidRPr="00F55FB9">
        <w:rPr>
          <w:rFonts w:hint="eastAsia"/>
          <w:lang w:eastAsia="zh-CN"/>
        </w:rPr>
        <w:t>国际</w:t>
      </w:r>
      <w:r>
        <w:rPr>
          <w:rFonts w:hint="eastAsia"/>
          <w:lang w:eastAsia="zh-CN"/>
        </w:rPr>
        <w:t>通</w:t>
      </w:r>
      <w:r w:rsidRPr="00F55FB9">
        <w:rPr>
          <w:rFonts w:hint="eastAsia"/>
          <w:lang w:eastAsia="zh-CN"/>
        </w:rPr>
        <w:t>信发展计划</w:t>
      </w:r>
      <w:r>
        <w:rPr>
          <w:rFonts w:hint="eastAsia"/>
          <w:lang w:eastAsia="zh-CN"/>
        </w:rPr>
        <w:t>》</w:t>
      </w:r>
      <w:r w:rsidRPr="00F55FB9">
        <w:rPr>
          <w:rFonts w:hint="eastAsia"/>
          <w:lang w:eastAsia="zh-CN"/>
        </w:rPr>
        <w:t>（</w:t>
      </w:r>
      <w:r w:rsidRPr="00F55FB9">
        <w:rPr>
          <w:rFonts w:hint="eastAsia"/>
          <w:lang w:eastAsia="zh-CN"/>
        </w:rPr>
        <w:t>IPDC</w:t>
      </w:r>
      <w:r w:rsidRPr="00F55FB9">
        <w:rPr>
          <w:rFonts w:hint="eastAsia"/>
          <w:lang w:eastAsia="zh-CN"/>
        </w:rPr>
        <w:t>），</w:t>
      </w:r>
      <w:r>
        <w:rPr>
          <w:rFonts w:hint="eastAsia"/>
          <w:lang w:eastAsia="zh-CN"/>
        </w:rPr>
        <w:t>旨在</w:t>
      </w:r>
      <w:r w:rsidRPr="00F55FB9">
        <w:rPr>
          <w:rFonts w:hint="eastAsia"/>
          <w:lang w:eastAsia="zh-CN"/>
        </w:rPr>
        <w:t>实施《</w:t>
      </w:r>
      <w:r w:rsidRPr="00113F9E">
        <w:rPr>
          <w:rFonts w:hint="eastAsia"/>
          <w:lang w:eastAsia="zh-CN"/>
        </w:rPr>
        <w:t>突尼斯议程</w:t>
      </w:r>
      <w:r w:rsidRPr="00F55FB9">
        <w:rPr>
          <w:rFonts w:hint="eastAsia"/>
          <w:lang w:eastAsia="zh-CN"/>
        </w:rPr>
        <w:t>》中有关教育和与联合国开发计划署</w:t>
      </w:r>
      <w:r>
        <w:rPr>
          <w:rFonts w:hint="eastAsia"/>
          <w:lang w:eastAsia="zh-CN"/>
        </w:rPr>
        <w:t>（</w:t>
      </w:r>
      <w:r>
        <w:rPr>
          <w:rFonts w:hint="eastAsia"/>
          <w:lang w:eastAsia="zh-CN"/>
        </w:rPr>
        <w:t>UNDP</w:t>
      </w:r>
      <w:r>
        <w:rPr>
          <w:rFonts w:hint="eastAsia"/>
          <w:lang w:eastAsia="zh-CN"/>
        </w:rPr>
        <w:t>）</w:t>
      </w:r>
      <w:r w:rsidRPr="00F55FB9">
        <w:rPr>
          <w:rFonts w:hint="eastAsia"/>
          <w:lang w:eastAsia="zh-CN"/>
        </w:rPr>
        <w:t>合作的</w:t>
      </w:r>
      <w:r w:rsidRPr="00F55FB9">
        <w:rPr>
          <w:rFonts w:hint="eastAsia"/>
          <w:lang w:eastAsia="zh-CN"/>
        </w:rPr>
        <w:t>C7</w:t>
      </w:r>
      <w:r w:rsidRPr="00F55FB9">
        <w:rPr>
          <w:rFonts w:hint="eastAsia"/>
          <w:lang w:eastAsia="zh-CN"/>
        </w:rPr>
        <w:t>行动方面；</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Default="007F6AA4" w:rsidP="007F6AA4">
      <w:pPr>
        <w:rPr>
          <w:lang w:eastAsia="zh-CN"/>
        </w:rPr>
      </w:pPr>
      <w:r w:rsidRPr="00F55FB9">
        <w:rPr>
          <w:lang w:eastAsia="zh-CN"/>
        </w:rPr>
        <w:t>2</w:t>
      </w:r>
      <w:r w:rsidRPr="00F55FB9">
        <w:rPr>
          <w:lang w:eastAsia="zh-CN"/>
        </w:rPr>
        <w:tab/>
      </w:r>
      <w:r w:rsidRPr="00F55FB9">
        <w:rPr>
          <w:rFonts w:hint="eastAsia"/>
          <w:lang w:eastAsia="zh-CN"/>
        </w:rPr>
        <w:t>电信发展局（</w:t>
      </w:r>
      <w:r w:rsidRPr="00F55FB9">
        <w:rPr>
          <w:lang w:eastAsia="zh-CN"/>
        </w:rPr>
        <w:t>BDT</w:t>
      </w:r>
      <w:r w:rsidRPr="00F55FB9">
        <w:rPr>
          <w:rFonts w:hint="eastAsia"/>
          <w:lang w:eastAsia="zh-CN"/>
        </w:rPr>
        <w:t>）应：</w:t>
      </w:r>
    </w:p>
    <w:p w:rsidR="007F6AA4" w:rsidRDefault="007F6AA4" w:rsidP="007F6AA4">
      <w:pPr>
        <w:pStyle w:val="enumlev1"/>
        <w:rPr>
          <w:lang w:eastAsia="zh-CN"/>
        </w:rPr>
      </w:pPr>
      <w:r w:rsidRPr="00F55FB9">
        <w:rPr>
          <w:lang w:eastAsia="zh-CN"/>
        </w:rPr>
        <w:t>i)</w:t>
      </w:r>
      <w:r w:rsidRPr="00F55FB9">
        <w:rPr>
          <w:lang w:eastAsia="zh-CN"/>
        </w:rPr>
        <w:tab/>
      </w:r>
      <w:r w:rsidRPr="00F55FB9">
        <w:rPr>
          <w:rFonts w:hint="eastAsia"/>
          <w:lang w:eastAsia="zh-CN"/>
        </w:rPr>
        <w:t>继续以个人和集体的形式向发展中国家提供高水平的技术专家，就重要课题提供咨询，</w:t>
      </w:r>
      <w:r>
        <w:rPr>
          <w:rFonts w:hint="eastAsia"/>
          <w:lang w:eastAsia="zh-CN"/>
        </w:rPr>
        <w:t>并</w:t>
      </w:r>
      <w:r w:rsidRPr="00F55FB9">
        <w:rPr>
          <w:rFonts w:hint="eastAsia"/>
          <w:lang w:eastAsia="zh-CN"/>
        </w:rPr>
        <w:t>视情况采用招聘或短期合同的方式</w:t>
      </w:r>
      <w:r w:rsidRPr="00F55FB9">
        <w:rPr>
          <w:rFonts w:hint="eastAsia"/>
          <w:lang w:val="en-US" w:eastAsia="zh-CN"/>
        </w:rPr>
        <w:t>确保提供足够的专业技能</w:t>
      </w:r>
      <w:r w:rsidRPr="00F55FB9">
        <w:rPr>
          <w:rFonts w:hint="eastAsia"/>
          <w:lang w:eastAsia="zh-CN"/>
        </w:rPr>
        <w:t>；</w:t>
      </w:r>
    </w:p>
    <w:p w:rsidR="007F6AA4" w:rsidRDefault="007F6AA4" w:rsidP="007F6AA4">
      <w:pPr>
        <w:pStyle w:val="enumlev1"/>
        <w:rPr>
          <w:lang w:eastAsia="zh-CN"/>
        </w:rPr>
      </w:pPr>
      <w:r w:rsidRPr="00F55FB9">
        <w:rPr>
          <w:lang w:eastAsia="zh-CN"/>
        </w:rPr>
        <w:t>ii)</w:t>
      </w:r>
      <w:r w:rsidRPr="00F55FB9">
        <w:rPr>
          <w:lang w:eastAsia="zh-CN"/>
        </w:rPr>
        <w:tab/>
      </w:r>
      <w:r w:rsidRPr="00F55FB9">
        <w:rPr>
          <w:rFonts w:hint="eastAsia"/>
          <w:lang w:eastAsia="zh-CN"/>
        </w:rPr>
        <w:t>继续与各融资机构开展合作，无论是联合国系统内、联合国开发计划署</w:t>
      </w:r>
      <w:r>
        <w:rPr>
          <w:rFonts w:hint="eastAsia"/>
          <w:lang w:eastAsia="zh-CN"/>
        </w:rPr>
        <w:t>（</w:t>
      </w:r>
      <w:r>
        <w:rPr>
          <w:rFonts w:hint="eastAsia"/>
          <w:lang w:eastAsia="zh-CN"/>
        </w:rPr>
        <w:t>UNDP</w:t>
      </w:r>
      <w:r>
        <w:rPr>
          <w:rFonts w:hint="eastAsia"/>
          <w:lang w:eastAsia="zh-CN"/>
        </w:rPr>
        <w:t>）</w:t>
      </w:r>
      <w:r w:rsidRPr="00F55FB9">
        <w:rPr>
          <w:rFonts w:hint="eastAsia"/>
          <w:lang w:eastAsia="zh-CN"/>
        </w:rPr>
        <w:t>还是其他融资安排，并与成员国、部门成员、金融机构及国际和区域性组织建立多</w:t>
      </w:r>
      <w:r>
        <w:rPr>
          <w:rFonts w:hint="eastAsia"/>
          <w:lang w:eastAsia="zh-CN"/>
        </w:rPr>
        <w:t>种伙伴</w:t>
      </w:r>
      <w:r w:rsidRPr="00F55FB9">
        <w:rPr>
          <w:rFonts w:hint="eastAsia"/>
          <w:lang w:eastAsia="zh-CN"/>
        </w:rPr>
        <w:t>关系，</w:t>
      </w:r>
      <w:r>
        <w:rPr>
          <w:rFonts w:hint="eastAsia"/>
          <w:lang w:eastAsia="zh-CN"/>
        </w:rPr>
        <w:t>资助</w:t>
      </w:r>
      <w:r w:rsidRPr="00F55FB9">
        <w:rPr>
          <w:rFonts w:hint="eastAsia"/>
          <w:lang w:eastAsia="zh-CN"/>
        </w:rPr>
        <w:t>落实本决议的活动；</w:t>
      </w:r>
    </w:p>
    <w:p w:rsidR="007F6AA4" w:rsidRDefault="007F6AA4" w:rsidP="007F6AA4">
      <w:pPr>
        <w:pStyle w:val="enumlev1"/>
        <w:rPr>
          <w:lang w:eastAsia="zh-CN"/>
        </w:rPr>
      </w:pPr>
      <w:r w:rsidRPr="00F55FB9">
        <w:rPr>
          <w:lang w:eastAsia="zh-CN"/>
        </w:rPr>
        <w:t>iii)</w:t>
      </w:r>
      <w:r w:rsidRPr="00F55FB9">
        <w:rPr>
          <w:lang w:eastAsia="zh-CN"/>
        </w:rPr>
        <w:tab/>
      </w:r>
      <w:r w:rsidRPr="00F55FB9">
        <w:rPr>
          <w:rFonts w:hint="eastAsia"/>
          <w:lang w:eastAsia="zh-CN"/>
        </w:rPr>
        <w:t>在提供资金</w:t>
      </w:r>
      <w:r>
        <w:rPr>
          <w:rFonts w:hint="eastAsia"/>
          <w:lang w:eastAsia="zh-CN"/>
        </w:rPr>
        <w:t>赞</w:t>
      </w:r>
      <w:r w:rsidRPr="00F55FB9">
        <w:rPr>
          <w:rFonts w:hint="eastAsia"/>
          <w:lang w:eastAsia="zh-CN"/>
        </w:rPr>
        <w:t>助、专家服务或其他形式的援助的基础上</w:t>
      </w:r>
      <w:r>
        <w:rPr>
          <w:rFonts w:hint="eastAsia"/>
          <w:lang w:eastAsia="zh-CN"/>
        </w:rPr>
        <w:t>，</w:t>
      </w:r>
      <w:r w:rsidRPr="00F55FB9">
        <w:rPr>
          <w:rFonts w:hint="eastAsia"/>
          <w:lang w:eastAsia="zh-CN"/>
        </w:rPr>
        <w:t>继续实施技术合作特别自愿计划，尽可能更好地满足发展中国家在电信</w:t>
      </w:r>
      <w:r w:rsidRPr="00F55FB9">
        <w:rPr>
          <w:rFonts w:hint="eastAsia"/>
          <w:lang w:eastAsia="zh-CN"/>
        </w:rPr>
        <w:t>/ICT</w:t>
      </w:r>
      <w:r w:rsidRPr="00F55FB9">
        <w:rPr>
          <w:rFonts w:hint="eastAsia"/>
          <w:lang w:eastAsia="zh-CN"/>
        </w:rPr>
        <w:t>领域的需求</w:t>
      </w:r>
      <w:r>
        <w:rPr>
          <w:rFonts w:hint="eastAsia"/>
          <w:lang w:eastAsia="zh-CN"/>
        </w:rPr>
        <w:t>；</w:t>
      </w:r>
    </w:p>
    <w:p w:rsidR="007F6AA4" w:rsidRDefault="007F6AA4" w:rsidP="007F6AA4">
      <w:pPr>
        <w:pStyle w:val="enumlev1"/>
        <w:rPr>
          <w:lang w:eastAsia="zh-CN"/>
        </w:rPr>
      </w:pPr>
      <w:r>
        <w:rPr>
          <w:rFonts w:hint="eastAsia"/>
          <w:lang w:eastAsia="zh-CN"/>
        </w:rPr>
        <w:t>iv)</w:t>
      </w:r>
      <w:r>
        <w:rPr>
          <w:rFonts w:hint="eastAsia"/>
          <w:lang w:eastAsia="zh-CN"/>
        </w:rPr>
        <w:tab/>
      </w:r>
      <w:r>
        <w:rPr>
          <w:rFonts w:hint="eastAsia"/>
          <w:lang w:eastAsia="zh-CN"/>
        </w:rPr>
        <w:t>在确定上述行动时考虑到以往的各国或区域性连通性计划，以便开展的行动在这些计划中占有优先地位，而且在重点领域开展的行动的影响应能够促进实现各国、区域和国际电联的目标；如果各主管部门尚无这类计划，也可考虑在各项目中制定这类计划，</w:t>
      </w:r>
    </w:p>
    <w:p w:rsidR="007F6AA4" w:rsidRDefault="007F6AA4" w:rsidP="007F6AA4">
      <w:pPr>
        <w:pStyle w:val="Call"/>
        <w:rPr>
          <w:lang w:eastAsia="zh-CN"/>
        </w:rPr>
      </w:pPr>
      <w:r>
        <w:rPr>
          <w:rFonts w:hint="eastAsia"/>
          <w:lang w:eastAsia="zh-CN"/>
        </w:rPr>
        <w:t>请区域性和国际性金融组织和机构、设备提供商、运营商和所有可能的合作伙伴</w:t>
      </w:r>
    </w:p>
    <w:p w:rsidR="007F6AA4" w:rsidRDefault="007F6AA4" w:rsidP="007F6AA4">
      <w:pPr>
        <w:ind w:firstLineChars="200" w:firstLine="480"/>
        <w:rPr>
          <w:rFonts w:eastAsia="SimSun"/>
          <w:lang w:eastAsia="zh-CN"/>
        </w:rPr>
      </w:pPr>
      <w:r w:rsidRPr="00F55FB9">
        <w:rPr>
          <w:rFonts w:hint="eastAsia"/>
          <w:lang w:eastAsia="zh-CN"/>
        </w:rPr>
        <w:t>考虑确保完全或部分资助落实</w:t>
      </w:r>
      <w:r>
        <w:rPr>
          <w:rFonts w:hint="eastAsia"/>
          <w:lang w:eastAsia="zh-CN"/>
        </w:rPr>
        <w:t>发展</w:t>
      </w:r>
      <w:r w:rsidRPr="00F55FB9">
        <w:rPr>
          <w:rFonts w:hint="eastAsia"/>
          <w:lang w:eastAsia="zh-CN"/>
        </w:rPr>
        <w:t>电信</w:t>
      </w:r>
      <w:r w:rsidRPr="00F55FB9">
        <w:rPr>
          <w:rFonts w:hint="eastAsia"/>
          <w:lang w:eastAsia="zh-CN"/>
        </w:rPr>
        <w:t>/ICT</w:t>
      </w:r>
      <w:r>
        <w:rPr>
          <w:rFonts w:hint="eastAsia"/>
          <w:lang w:eastAsia="zh-CN"/>
        </w:rPr>
        <w:t>的</w:t>
      </w:r>
      <w:r w:rsidRPr="00F55FB9">
        <w:rPr>
          <w:rFonts w:hint="eastAsia"/>
          <w:lang w:eastAsia="zh-CN"/>
        </w:rPr>
        <w:t>合作项目的可能性，这些项目中包括第</w:t>
      </w:r>
      <w:r w:rsidRPr="00F55FB9">
        <w:rPr>
          <w:lang w:eastAsia="zh-CN"/>
        </w:rPr>
        <w:t>17</w:t>
      </w:r>
      <w:r w:rsidRPr="00F55FB9">
        <w:rPr>
          <w:lang w:eastAsia="zh-CN"/>
        </w:rPr>
        <w:t>号决议（</w:t>
      </w:r>
      <w:r w:rsidRPr="00F55FB9">
        <w:rPr>
          <w:rFonts w:hint="eastAsia"/>
          <w:lang w:eastAsia="zh-CN"/>
        </w:rPr>
        <w:t>2010</w:t>
      </w:r>
      <w:r w:rsidRPr="00F55FB9">
        <w:rPr>
          <w:rFonts w:hint="eastAsia"/>
          <w:lang w:eastAsia="zh-CN"/>
        </w:rPr>
        <w:t>年，海得拉巴，</w:t>
      </w:r>
      <w:r w:rsidRPr="00F55FB9">
        <w:rPr>
          <w:lang w:eastAsia="zh-CN"/>
        </w:rPr>
        <w:t>修订版）</w:t>
      </w:r>
      <w:r>
        <w:rPr>
          <w:rFonts w:hint="eastAsia"/>
          <w:lang w:eastAsia="zh-CN"/>
        </w:rPr>
        <w:t>下各</w:t>
      </w:r>
      <w:r w:rsidRPr="00F55FB9">
        <w:rPr>
          <w:lang w:eastAsia="zh-CN"/>
        </w:rPr>
        <w:t>区域</w:t>
      </w:r>
      <w:r>
        <w:rPr>
          <w:rFonts w:hint="eastAsia"/>
          <w:lang w:eastAsia="zh-CN"/>
        </w:rPr>
        <w:t>已</w:t>
      </w:r>
      <w:r w:rsidRPr="00F55FB9">
        <w:rPr>
          <w:lang w:eastAsia="zh-CN"/>
        </w:rPr>
        <w:t>批准的</w:t>
      </w:r>
      <w:r w:rsidR="00CF2A52">
        <w:rPr>
          <w:rFonts w:hint="eastAsia"/>
          <w:lang w:eastAsia="zh-CN"/>
        </w:rPr>
        <w:br/>
      </w:r>
      <w:r w:rsidRPr="00F55FB9">
        <w:rPr>
          <w:lang w:eastAsia="zh-CN"/>
        </w:rPr>
        <w:t>举措，</w:t>
      </w:r>
    </w:p>
    <w:p w:rsidR="005313A5" w:rsidRDefault="005313A5" w:rsidP="007F6AA4">
      <w:pPr>
        <w:ind w:firstLineChars="200" w:firstLine="480"/>
        <w:rPr>
          <w:rFonts w:eastAsia="SimSun"/>
          <w:lang w:eastAsia="zh-CN"/>
        </w:rPr>
      </w:pPr>
    </w:p>
    <w:p w:rsidR="005313A5" w:rsidRPr="005313A5" w:rsidRDefault="005313A5" w:rsidP="007F6AA4">
      <w:pPr>
        <w:ind w:firstLineChars="200" w:firstLine="480"/>
        <w:rPr>
          <w:rFonts w:eastAsia="SimSun"/>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Default="007F6AA4" w:rsidP="007F6AA4">
      <w:pPr>
        <w:pStyle w:val="Call"/>
        <w:rPr>
          <w:lang w:eastAsia="zh-CN"/>
        </w:rPr>
      </w:pPr>
      <w:r w:rsidRPr="00F55FB9">
        <w:rPr>
          <w:rFonts w:hint="eastAsia"/>
          <w:lang w:eastAsia="zh-CN"/>
        </w:rPr>
        <w:t>责成秘书长</w:t>
      </w:r>
    </w:p>
    <w:p w:rsidR="007F6AA4" w:rsidRDefault="007F6AA4" w:rsidP="007F6AA4">
      <w:pPr>
        <w:ind w:firstLineChars="200" w:firstLine="480"/>
        <w:rPr>
          <w:lang w:eastAsia="zh-CN"/>
        </w:rPr>
      </w:pPr>
      <w:r w:rsidRPr="00F55FB9">
        <w:rPr>
          <w:rFonts w:hint="eastAsia"/>
          <w:lang w:eastAsia="zh-CN"/>
        </w:rPr>
        <w:t>就本决议的实施结果每年向</w:t>
      </w:r>
      <w:r>
        <w:rPr>
          <w:rFonts w:hint="eastAsia"/>
          <w:lang w:eastAsia="zh-CN"/>
        </w:rPr>
        <w:t>国际电联</w:t>
      </w:r>
      <w:r w:rsidRPr="00F55FB9">
        <w:rPr>
          <w:rFonts w:hint="eastAsia"/>
          <w:lang w:eastAsia="zh-CN"/>
        </w:rPr>
        <w:t>理事会提交一份详细报告，包括秘书长经与电信发展局主任协商</w:t>
      </w:r>
      <w:r>
        <w:rPr>
          <w:rFonts w:hint="eastAsia"/>
          <w:lang w:eastAsia="zh-CN"/>
        </w:rPr>
        <w:t>，可能</w:t>
      </w:r>
      <w:r w:rsidRPr="00F55FB9">
        <w:rPr>
          <w:rFonts w:hint="eastAsia"/>
          <w:lang w:eastAsia="zh-CN"/>
        </w:rPr>
        <w:t>认为必要的任何建议，以加大本决议的影响力度，</w:t>
      </w:r>
    </w:p>
    <w:p w:rsidR="007F6AA4" w:rsidRDefault="007F6AA4" w:rsidP="007F6AA4">
      <w:pPr>
        <w:pStyle w:val="Call"/>
        <w:rPr>
          <w:lang w:eastAsia="zh-CN"/>
        </w:rPr>
      </w:pPr>
      <w:r w:rsidRPr="00F55FB9">
        <w:rPr>
          <w:rFonts w:hint="eastAsia"/>
          <w:lang w:eastAsia="zh-CN"/>
        </w:rPr>
        <w:t>请理事会</w:t>
      </w:r>
    </w:p>
    <w:p w:rsidR="007F6AA4" w:rsidRDefault="007F6AA4" w:rsidP="007F6AA4">
      <w:pPr>
        <w:ind w:firstLineChars="200" w:firstLine="480"/>
        <w:rPr>
          <w:rFonts w:eastAsia="SimSun"/>
          <w:lang w:eastAsia="zh-CN"/>
        </w:rPr>
      </w:pPr>
      <w:r w:rsidRPr="00F55FB9">
        <w:rPr>
          <w:rFonts w:hint="eastAsia"/>
          <w:lang w:eastAsia="zh-CN"/>
        </w:rPr>
        <w:t>审议已完成的工作成果，并采取一切必要措施，</w:t>
      </w:r>
      <w:r>
        <w:rPr>
          <w:rFonts w:hint="eastAsia"/>
          <w:lang w:eastAsia="zh-CN"/>
        </w:rPr>
        <w:t>尽最大努力</w:t>
      </w:r>
      <w:r w:rsidRPr="00F55FB9">
        <w:rPr>
          <w:rFonts w:hint="eastAsia"/>
          <w:lang w:eastAsia="zh-CN"/>
        </w:rPr>
        <w:t>加快落实本决议。</w:t>
      </w: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Default="005313A5" w:rsidP="007F6AA4">
      <w:pPr>
        <w:ind w:firstLineChars="200" w:firstLine="480"/>
        <w:rPr>
          <w:rFonts w:eastAsia="SimSun"/>
          <w:lang w:eastAsia="zh-CN"/>
        </w:rPr>
      </w:pPr>
    </w:p>
    <w:p w:rsidR="005313A5" w:rsidRPr="005313A5" w:rsidRDefault="005313A5" w:rsidP="007F6AA4">
      <w:pPr>
        <w:ind w:firstLineChars="200" w:firstLine="480"/>
        <w:rPr>
          <w:rFonts w:eastAsia="SimSun"/>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A22033" w:rsidRDefault="007F6AA4" w:rsidP="007F6AA4">
      <w:pPr>
        <w:pStyle w:val="ResNo"/>
        <w:rPr>
          <w:lang w:eastAsia="zh-CN"/>
        </w:rPr>
      </w:pPr>
      <w:r w:rsidRPr="004A4F58">
        <w:rPr>
          <w:rStyle w:val="href"/>
          <w:rFonts w:ascii="SimSun" w:eastAsia="SimSun" w:hAnsi="SimSun" w:cs="SimSun" w:hint="eastAsia"/>
          <w:lang w:eastAsia="zh-CN"/>
        </w:rPr>
        <w:t>第</w:t>
      </w:r>
      <w:r w:rsidRPr="004A4F58">
        <w:rPr>
          <w:rStyle w:val="href"/>
          <w:rFonts w:hint="eastAsia"/>
          <w:lang w:eastAsia="zh-CN"/>
        </w:rPr>
        <w:t xml:space="preserve"> </w:t>
      </w:r>
      <w:r w:rsidRPr="004A4F58">
        <w:rPr>
          <w:rStyle w:val="href"/>
          <w:lang w:eastAsia="zh-CN"/>
        </w:rPr>
        <w:t>136</w:t>
      </w:r>
      <w:r w:rsidRPr="004A4F58">
        <w:rPr>
          <w:rStyle w:val="href"/>
          <w:rFonts w:hint="eastAsia"/>
          <w:lang w:eastAsia="zh-CN"/>
        </w:rPr>
        <w:t xml:space="preserve"> </w:t>
      </w:r>
      <w:r w:rsidRPr="004A4F58">
        <w:rPr>
          <w:rStyle w:val="href"/>
          <w:rFonts w:ascii="SimSun" w:eastAsia="SimSun" w:hAnsi="SimSun" w:cs="SimSun" w:hint="eastAsia"/>
          <w:lang w:eastAsia="zh-CN"/>
        </w:rPr>
        <w:t>号决议</w:t>
      </w:r>
      <w:r w:rsidRPr="00A22033">
        <w:rPr>
          <w:rFonts w:hint="eastAsia"/>
          <w:lang w:eastAsia="zh-CN"/>
        </w:rPr>
        <w:t>（</w:t>
      </w:r>
      <w:r w:rsidRPr="00A22033">
        <w:rPr>
          <w:rFonts w:hint="eastAsia"/>
          <w:lang w:eastAsia="zh-CN"/>
        </w:rPr>
        <w:t>2010</w:t>
      </w:r>
      <w:r w:rsidRPr="00A22033">
        <w:rPr>
          <w:rFonts w:hint="eastAsia"/>
          <w:lang w:eastAsia="zh-CN"/>
        </w:rPr>
        <w:t>年，瓜达拉哈拉</w:t>
      </w:r>
      <w:r>
        <w:rPr>
          <w:rFonts w:hint="eastAsia"/>
          <w:lang w:eastAsia="zh-CN"/>
        </w:rPr>
        <w:t>，修订版</w:t>
      </w:r>
      <w:r w:rsidRPr="00A22033">
        <w:rPr>
          <w:rFonts w:hint="eastAsia"/>
          <w:lang w:eastAsia="zh-CN"/>
        </w:rPr>
        <w:t>）</w:t>
      </w:r>
    </w:p>
    <w:p w:rsidR="007F6AA4" w:rsidRPr="001E2D57" w:rsidRDefault="007F6AA4" w:rsidP="007F6AA4">
      <w:pPr>
        <w:pStyle w:val="Restitle"/>
        <w:rPr>
          <w:lang w:eastAsia="zh-CN"/>
        </w:rPr>
      </w:pPr>
      <w:r w:rsidRPr="001E2D57">
        <w:rPr>
          <w:rFonts w:hint="eastAsia"/>
          <w:lang w:eastAsia="zh-CN"/>
        </w:rPr>
        <w:t>将电信</w:t>
      </w:r>
      <w:r w:rsidRPr="001E2D57">
        <w:rPr>
          <w:rFonts w:hint="eastAsia"/>
          <w:lang w:eastAsia="zh-CN"/>
        </w:rPr>
        <w:t>/</w:t>
      </w:r>
      <w:r w:rsidRPr="001E2D57">
        <w:rPr>
          <w:rFonts w:hint="eastAsia"/>
          <w:lang w:eastAsia="zh-CN"/>
        </w:rPr>
        <w:t>信息通信技术用于监测和管理</w:t>
      </w:r>
      <w:r w:rsidRPr="001E2D57">
        <w:rPr>
          <w:lang w:eastAsia="zh-CN"/>
        </w:rPr>
        <w:br/>
      </w:r>
      <w:r w:rsidRPr="001E2D57">
        <w:rPr>
          <w:rFonts w:hint="eastAsia"/>
          <w:lang w:eastAsia="zh-CN"/>
        </w:rPr>
        <w:t>紧急和灾害情况的早期预警、预防、减灾和</w:t>
      </w:r>
      <w:r>
        <w:rPr>
          <w:rFonts w:hint="eastAsia"/>
          <w:lang w:eastAsia="zh-CN"/>
        </w:rPr>
        <w:t>赈</w:t>
      </w:r>
      <w:r w:rsidRPr="001E2D57">
        <w:rPr>
          <w:rFonts w:hint="eastAsia"/>
          <w:lang w:eastAsia="zh-CN"/>
        </w:rPr>
        <w:t>灾工作</w:t>
      </w:r>
    </w:p>
    <w:p w:rsidR="007F6AA4" w:rsidRDefault="007F6AA4" w:rsidP="007F6AA4">
      <w:pPr>
        <w:pStyle w:val="Normalaftertitle"/>
        <w:rPr>
          <w:lang w:eastAsia="zh-CN"/>
        </w:rPr>
      </w:pPr>
      <w:r w:rsidRPr="00ED67C3">
        <w:rPr>
          <w:rFonts w:hint="eastAsia"/>
          <w:lang w:eastAsia="zh-CN"/>
        </w:rPr>
        <w:t>国际电信联盟全权代表大会（</w:t>
      </w:r>
      <w:r>
        <w:rPr>
          <w:rFonts w:hint="eastAsia"/>
          <w:lang w:eastAsia="zh-CN"/>
        </w:rPr>
        <w:t>2010</w:t>
      </w:r>
      <w:r>
        <w:rPr>
          <w:rFonts w:hint="eastAsia"/>
          <w:lang w:eastAsia="zh-CN"/>
        </w:rPr>
        <w:t>年，瓜达拉哈拉</w:t>
      </w:r>
      <w:r w:rsidRPr="00ED67C3">
        <w:rPr>
          <w:rFonts w:hint="eastAsia"/>
          <w:lang w:eastAsia="zh-CN"/>
        </w:rPr>
        <w:t>），</w:t>
      </w:r>
    </w:p>
    <w:p w:rsidR="007F6AA4" w:rsidRPr="004C54F0" w:rsidRDefault="007F6AA4" w:rsidP="007F6AA4">
      <w:pPr>
        <w:pStyle w:val="Call"/>
        <w:rPr>
          <w:lang w:eastAsia="zh-CN"/>
        </w:rPr>
      </w:pPr>
      <w:r w:rsidRPr="004C54F0">
        <w:rPr>
          <w:rFonts w:hint="eastAsia"/>
          <w:lang w:eastAsia="zh-CN"/>
        </w:rPr>
        <w:t>忆及</w:t>
      </w:r>
    </w:p>
    <w:p w:rsidR="007F6AA4" w:rsidRDefault="007F6AA4" w:rsidP="008269B8">
      <w:pPr>
        <w:spacing w:before="100"/>
        <w:rPr>
          <w:lang w:eastAsia="zh-CN"/>
        </w:rPr>
      </w:pPr>
      <w:r w:rsidRPr="00A22033">
        <w:rPr>
          <w:rFonts w:asciiTheme="minorHAnsi" w:eastAsia="STKaiti" w:hAnsiTheme="minorHAnsi"/>
          <w:i/>
          <w:lang w:eastAsia="zh-CN"/>
        </w:rPr>
        <w:t>a)</w:t>
      </w:r>
      <w:r w:rsidRPr="0001073B">
        <w:rPr>
          <w:lang w:eastAsia="zh-CN"/>
        </w:rPr>
        <w:tab/>
      </w:r>
      <w:r>
        <w:rPr>
          <w:rFonts w:hint="eastAsia"/>
          <w:lang w:eastAsia="zh-CN"/>
        </w:rPr>
        <w:t>有</w:t>
      </w:r>
      <w:r w:rsidRPr="009217E2">
        <w:rPr>
          <w:rFonts w:hint="eastAsia"/>
          <w:lang w:eastAsia="zh-CN"/>
        </w:rPr>
        <w:t>关</w:t>
      </w:r>
      <w:r>
        <w:rPr>
          <w:rFonts w:hint="eastAsia"/>
          <w:lang w:eastAsia="zh-CN"/>
        </w:rPr>
        <w:t>用于</w:t>
      </w:r>
      <w:r w:rsidRPr="009217E2">
        <w:rPr>
          <w:rFonts w:hint="eastAsia"/>
          <w:lang w:eastAsia="zh-CN"/>
        </w:rPr>
        <w:t>人道主义援助的电信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w:t>
      </w:r>
      <w:r w:rsidRPr="009217E2">
        <w:rPr>
          <w:rFonts w:hint="eastAsia"/>
          <w:lang w:eastAsia="zh-CN"/>
        </w:rPr>
        <w:t>的</w:t>
      </w:r>
      <w:r>
        <w:rPr>
          <w:rFonts w:hint="eastAsia"/>
          <w:lang w:eastAsia="zh-CN"/>
        </w:rPr>
        <w:t>本届大会</w:t>
      </w:r>
      <w:r w:rsidRPr="009217E2">
        <w:rPr>
          <w:rFonts w:hint="eastAsia"/>
          <w:lang w:eastAsia="zh-CN"/>
        </w:rPr>
        <w:t>第</w:t>
      </w:r>
      <w:r w:rsidRPr="009217E2">
        <w:rPr>
          <w:rFonts w:hint="eastAsia"/>
          <w:lang w:eastAsia="zh-CN"/>
        </w:rPr>
        <w:t>36</w:t>
      </w:r>
      <w:r w:rsidRPr="009217E2">
        <w:rPr>
          <w:rFonts w:hint="eastAsia"/>
          <w:lang w:eastAsia="zh-CN"/>
        </w:rPr>
        <w:t>号决议（</w:t>
      </w:r>
      <w:r>
        <w:rPr>
          <w:rFonts w:hint="eastAsia"/>
          <w:lang w:eastAsia="zh-CN"/>
        </w:rPr>
        <w:t>2010</w:t>
      </w:r>
      <w:r>
        <w:rPr>
          <w:rFonts w:hint="eastAsia"/>
          <w:lang w:eastAsia="zh-CN"/>
        </w:rPr>
        <w:t>年，瓜达拉哈拉，</w:t>
      </w:r>
      <w:r w:rsidRPr="009217E2">
        <w:rPr>
          <w:rFonts w:hint="eastAsia"/>
          <w:lang w:eastAsia="zh-CN"/>
        </w:rPr>
        <w:t>修订版）；</w:t>
      </w:r>
    </w:p>
    <w:p w:rsidR="007F6AA4" w:rsidRDefault="007F6AA4" w:rsidP="008269B8">
      <w:pPr>
        <w:spacing w:before="100"/>
        <w:rPr>
          <w:lang w:eastAsia="zh-CN"/>
        </w:rPr>
      </w:pPr>
      <w:r w:rsidRPr="00093955">
        <w:rPr>
          <w:rFonts w:hint="eastAsia"/>
          <w:i/>
          <w:iCs/>
          <w:lang w:eastAsia="zh-CN"/>
        </w:rPr>
        <w:t>b)</w:t>
      </w:r>
      <w:r>
        <w:rPr>
          <w:rFonts w:hint="eastAsia"/>
          <w:lang w:eastAsia="zh-CN"/>
        </w:rPr>
        <w:tab/>
      </w:r>
      <w:r>
        <w:rPr>
          <w:rFonts w:hint="eastAsia"/>
          <w:lang w:eastAsia="zh-CN"/>
        </w:rPr>
        <w:t>有关电信</w:t>
      </w:r>
      <w:r>
        <w:rPr>
          <w:rFonts w:hint="eastAsia"/>
          <w:lang w:eastAsia="zh-CN"/>
        </w:rPr>
        <w:t>/ICT</w:t>
      </w:r>
      <w:r>
        <w:rPr>
          <w:rFonts w:hint="eastAsia"/>
          <w:lang w:eastAsia="zh-CN"/>
        </w:rPr>
        <w:t>在气候变化和环境保护方面作用的本届大会第</w:t>
      </w:r>
      <w:r w:rsidR="008269B8">
        <w:rPr>
          <w:rFonts w:eastAsia="SimSun" w:hint="eastAsia"/>
          <w:lang w:eastAsia="zh-CN"/>
        </w:rPr>
        <w:t>182</w:t>
      </w:r>
      <w:r>
        <w:rPr>
          <w:rFonts w:hint="eastAsia"/>
          <w:lang w:eastAsia="zh-CN"/>
        </w:rPr>
        <w:t>号决议（</w:t>
      </w:r>
      <w:r>
        <w:rPr>
          <w:rFonts w:hint="eastAsia"/>
          <w:lang w:eastAsia="zh-CN"/>
        </w:rPr>
        <w:t>2010</w:t>
      </w:r>
      <w:r>
        <w:rPr>
          <w:rFonts w:hint="eastAsia"/>
          <w:lang w:eastAsia="zh-CN"/>
        </w:rPr>
        <w:t>年，瓜达拉哈拉）；</w:t>
      </w:r>
    </w:p>
    <w:p w:rsidR="007F6AA4" w:rsidRDefault="007F6AA4" w:rsidP="008269B8">
      <w:pPr>
        <w:spacing w:before="100"/>
        <w:rPr>
          <w:lang w:eastAsia="zh-CN"/>
        </w:rPr>
      </w:pPr>
      <w:r>
        <w:rPr>
          <w:rFonts w:asciiTheme="minorHAnsi" w:eastAsia="STKaiti" w:hAnsiTheme="minorHAnsi" w:hint="eastAsia"/>
          <w:i/>
          <w:lang w:eastAsia="zh-CN"/>
        </w:rPr>
        <w:t>c</w:t>
      </w:r>
      <w:r w:rsidRPr="00A22033">
        <w:rPr>
          <w:rFonts w:asciiTheme="minorHAnsi" w:eastAsia="STKaiti" w:hAnsiTheme="minorHAnsi"/>
          <w:i/>
          <w:lang w:eastAsia="zh-CN"/>
        </w:rPr>
        <w:t>)</w:t>
      </w:r>
      <w:r w:rsidRPr="0001073B">
        <w:rPr>
          <w:lang w:eastAsia="zh-CN"/>
        </w:rPr>
        <w:tab/>
      </w:r>
      <w:r w:rsidRPr="00E11264">
        <w:rPr>
          <w:rFonts w:hint="eastAsia"/>
          <w:iCs/>
          <w:lang w:eastAsia="zh-CN"/>
        </w:rPr>
        <w:t>有关</w:t>
      </w:r>
      <w:r w:rsidR="008269B8">
        <w:rPr>
          <w:rFonts w:hint="eastAsia"/>
          <w:lang w:eastAsia="zh-CN"/>
        </w:rPr>
        <w:t>电信</w:t>
      </w:r>
      <w:r w:rsidR="008269B8">
        <w:rPr>
          <w:rFonts w:hint="eastAsia"/>
          <w:lang w:eastAsia="zh-CN"/>
        </w:rPr>
        <w:t>/</w:t>
      </w:r>
      <w:r w:rsidR="008269B8">
        <w:rPr>
          <w:rFonts w:hint="eastAsia"/>
          <w:lang w:eastAsia="zh-CN"/>
        </w:rPr>
        <w:t>信息通信技术在</w:t>
      </w:r>
      <w:r w:rsidR="008269B8">
        <w:rPr>
          <w:rFonts w:eastAsia="SimSun" w:hint="eastAsia"/>
          <w:lang w:eastAsia="zh-CN"/>
        </w:rPr>
        <w:t>备灾、</w:t>
      </w:r>
      <w:r w:rsidR="008269B8">
        <w:rPr>
          <w:rFonts w:hint="eastAsia"/>
          <w:lang w:eastAsia="zh-CN"/>
        </w:rPr>
        <w:t>早期预警</w:t>
      </w:r>
      <w:r w:rsidR="008269B8">
        <w:rPr>
          <w:rFonts w:eastAsia="SimSun" w:hint="eastAsia"/>
          <w:lang w:eastAsia="zh-CN"/>
        </w:rPr>
        <w:t>、救援、</w:t>
      </w:r>
      <w:r w:rsidR="008269B8">
        <w:rPr>
          <w:rFonts w:hint="eastAsia"/>
          <w:lang w:eastAsia="zh-CN"/>
        </w:rPr>
        <w:t>减灾</w:t>
      </w:r>
      <w:r w:rsidR="008269B8">
        <w:rPr>
          <w:rFonts w:eastAsia="SimSun" w:hint="eastAsia"/>
          <w:lang w:eastAsia="zh-CN"/>
        </w:rPr>
        <w:t>赈灾和灾害响应方面</w:t>
      </w:r>
      <w:r w:rsidR="008269B8">
        <w:rPr>
          <w:rFonts w:hint="eastAsia"/>
          <w:lang w:eastAsia="zh-CN"/>
        </w:rPr>
        <w:t>及人道主义援助中的作用</w:t>
      </w:r>
      <w:r w:rsidR="008269B8">
        <w:rPr>
          <w:rFonts w:eastAsia="SimSun" w:hint="eastAsia"/>
          <w:lang w:eastAsia="zh-CN"/>
        </w:rPr>
        <w:t>的</w:t>
      </w:r>
      <w:r w:rsidRPr="00E11264">
        <w:rPr>
          <w:rFonts w:hint="eastAsia"/>
          <w:lang w:eastAsia="zh-CN"/>
        </w:rPr>
        <w:t>第</w:t>
      </w:r>
      <w:r w:rsidRPr="00E11264">
        <w:rPr>
          <w:rFonts w:hint="eastAsia"/>
          <w:lang w:eastAsia="zh-CN"/>
        </w:rPr>
        <w:t>34</w:t>
      </w:r>
      <w:r w:rsidRPr="00E11264">
        <w:rPr>
          <w:rFonts w:hint="eastAsia"/>
          <w:lang w:eastAsia="zh-CN"/>
        </w:rPr>
        <w:t>号决议（</w:t>
      </w:r>
      <w:r>
        <w:rPr>
          <w:rFonts w:hint="eastAsia"/>
          <w:lang w:eastAsia="zh-CN"/>
        </w:rPr>
        <w:t>2010</w:t>
      </w:r>
      <w:r>
        <w:rPr>
          <w:rFonts w:hint="eastAsia"/>
          <w:lang w:eastAsia="zh-CN"/>
        </w:rPr>
        <w:t>年，海得拉巴，修订版</w:t>
      </w:r>
      <w:r w:rsidRPr="00E11264">
        <w:rPr>
          <w:rFonts w:hint="eastAsia"/>
          <w:lang w:eastAsia="zh-CN"/>
        </w:rPr>
        <w:t>）；</w:t>
      </w:r>
    </w:p>
    <w:p w:rsidR="007F6AA4" w:rsidRDefault="007F6AA4" w:rsidP="007F6AA4">
      <w:pPr>
        <w:spacing w:before="100"/>
        <w:rPr>
          <w:lang w:eastAsia="zh-CN"/>
        </w:rPr>
      </w:pPr>
      <w:r>
        <w:rPr>
          <w:rFonts w:asciiTheme="minorHAnsi" w:eastAsia="STKaiti" w:hAnsiTheme="minorHAnsi" w:hint="eastAsia"/>
          <w:i/>
          <w:lang w:eastAsia="zh-CN"/>
        </w:rPr>
        <w:t>d</w:t>
      </w:r>
      <w:r w:rsidRPr="00A22033">
        <w:rPr>
          <w:rFonts w:asciiTheme="minorHAnsi" w:eastAsia="STKaiti" w:hAnsiTheme="minorHAnsi"/>
          <w:i/>
          <w:lang w:eastAsia="zh-CN"/>
        </w:rPr>
        <w:t>)</w:t>
      </w:r>
      <w:r w:rsidRPr="0001073B">
        <w:rPr>
          <w:lang w:eastAsia="zh-CN"/>
        </w:rPr>
        <w:tab/>
      </w:r>
      <w:r w:rsidRPr="009217E2">
        <w:rPr>
          <w:rFonts w:hint="eastAsia"/>
          <w:iCs/>
          <w:lang w:eastAsia="zh-CN"/>
        </w:rPr>
        <w:t>有关加强电信监管机构间合作的</w:t>
      </w:r>
      <w:r w:rsidRPr="000E00F1">
        <w:rPr>
          <w:rFonts w:hint="eastAsia"/>
          <w:bCs/>
          <w:iCs/>
          <w:lang w:eastAsia="zh-CN"/>
        </w:rPr>
        <w:t>世界电信发展大会</w:t>
      </w:r>
      <w:r w:rsidRPr="009217E2">
        <w:rPr>
          <w:rFonts w:hint="eastAsia"/>
          <w:iCs/>
          <w:lang w:eastAsia="zh-CN"/>
        </w:rPr>
        <w:t>第</w:t>
      </w:r>
      <w:r w:rsidRPr="009217E2">
        <w:rPr>
          <w:iCs/>
          <w:lang w:eastAsia="zh-CN"/>
        </w:rPr>
        <w:t>48</w:t>
      </w:r>
      <w:r w:rsidRPr="009217E2">
        <w:rPr>
          <w:rFonts w:hint="eastAsia"/>
          <w:iCs/>
          <w:lang w:eastAsia="zh-CN"/>
        </w:rPr>
        <w:t>号决议（</w:t>
      </w:r>
      <w:r>
        <w:rPr>
          <w:rFonts w:hint="eastAsia"/>
          <w:iCs/>
          <w:lang w:eastAsia="zh-CN"/>
        </w:rPr>
        <w:t>2010</w:t>
      </w:r>
      <w:r>
        <w:rPr>
          <w:rFonts w:hint="eastAsia"/>
          <w:iCs/>
          <w:lang w:eastAsia="zh-CN"/>
        </w:rPr>
        <w:t>年，海得拉巴</w:t>
      </w:r>
      <w:r w:rsidRPr="009217E2">
        <w:rPr>
          <w:rFonts w:hint="eastAsia"/>
          <w:iCs/>
          <w:lang w:eastAsia="zh-CN"/>
        </w:rPr>
        <w:t>）；</w:t>
      </w:r>
    </w:p>
    <w:p w:rsidR="007F6AA4" w:rsidRDefault="007F6AA4" w:rsidP="004370C0">
      <w:pPr>
        <w:spacing w:before="100"/>
        <w:rPr>
          <w:lang w:eastAsia="zh-CN"/>
        </w:rPr>
      </w:pPr>
      <w:r>
        <w:rPr>
          <w:rFonts w:asciiTheme="minorHAnsi" w:eastAsia="STKaiti" w:hAnsiTheme="minorHAnsi" w:hint="eastAsia"/>
          <w:i/>
          <w:lang w:eastAsia="zh-CN"/>
        </w:rPr>
        <w:t>e</w:t>
      </w:r>
      <w:r w:rsidRPr="00A22033">
        <w:rPr>
          <w:rFonts w:asciiTheme="minorHAnsi" w:eastAsia="STKaiti" w:hAnsiTheme="minorHAnsi"/>
          <w:i/>
          <w:lang w:eastAsia="zh-CN"/>
        </w:rPr>
        <w:t>)</w:t>
      </w:r>
      <w:r w:rsidRPr="0001073B">
        <w:rPr>
          <w:lang w:eastAsia="zh-CN"/>
        </w:rPr>
        <w:tab/>
      </w:r>
      <w:r w:rsidRPr="00EA715F">
        <w:rPr>
          <w:rFonts w:hint="eastAsia"/>
          <w:iCs/>
          <w:spacing w:val="-4"/>
          <w:lang w:eastAsia="zh-CN"/>
        </w:rPr>
        <w:t>有关用于减灾和赈灾工作的电信资源的</w:t>
      </w:r>
      <w:r w:rsidRPr="009217E2">
        <w:rPr>
          <w:rFonts w:hint="eastAsia"/>
          <w:iCs/>
          <w:lang w:eastAsia="zh-CN"/>
        </w:rPr>
        <w:t>世界无</w:t>
      </w:r>
      <w:r w:rsidRPr="00EA715F">
        <w:rPr>
          <w:rFonts w:hint="eastAsia"/>
          <w:iCs/>
          <w:spacing w:val="-4"/>
          <w:lang w:eastAsia="zh-CN"/>
        </w:rPr>
        <w:t>线电通信大会（</w:t>
      </w:r>
      <w:r w:rsidRPr="00EA715F">
        <w:rPr>
          <w:rFonts w:hint="eastAsia"/>
          <w:iCs/>
          <w:spacing w:val="-4"/>
          <w:lang w:eastAsia="zh-CN"/>
        </w:rPr>
        <w:t>WRC</w:t>
      </w:r>
      <w:r w:rsidRPr="00EA715F">
        <w:rPr>
          <w:rFonts w:hint="eastAsia"/>
          <w:iCs/>
          <w:spacing w:val="-4"/>
          <w:lang w:eastAsia="zh-CN"/>
        </w:rPr>
        <w:t>）第</w:t>
      </w:r>
      <w:r w:rsidRPr="00EA715F">
        <w:rPr>
          <w:iCs/>
          <w:spacing w:val="-4"/>
          <w:lang w:eastAsia="zh-CN"/>
        </w:rPr>
        <w:t>644</w:t>
      </w:r>
      <w:r w:rsidRPr="00EA715F">
        <w:rPr>
          <w:rFonts w:hint="eastAsia"/>
          <w:iCs/>
          <w:spacing w:val="-4"/>
          <w:lang w:eastAsia="zh-CN"/>
        </w:rPr>
        <w:t>号决议</w:t>
      </w:r>
      <w:r w:rsidRPr="009217E2">
        <w:rPr>
          <w:rFonts w:hint="eastAsia"/>
          <w:iCs/>
          <w:lang w:eastAsia="zh-CN"/>
        </w:rPr>
        <w:t>（</w:t>
      </w:r>
      <w:r w:rsidRPr="009217E2">
        <w:rPr>
          <w:rFonts w:hint="eastAsia"/>
          <w:iCs/>
          <w:lang w:eastAsia="zh-CN"/>
        </w:rPr>
        <w:t>WRC-</w:t>
      </w:r>
      <w:r>
        <w:rPr>
          <w:rFonts w:hint="eastAsia"/>
          <w:iCs/>
          <w:lang w:eastAsia="zh-CN"/>
        </w:rPr>
        <w:t>07</w:t>
      </w:r>
      <w:r w:rsidRPr="009217E2">
        <w:rPr>
          <w:rFonts w:hint="eastAsia"/>
          <w:iCs/>
          <w:lang w:eastAsia="zh-CN"/>
        </w:rPr>
        <w:t>，修订版）；</w:t>
      </w:r>
    </w:p>
    <w:p w:rsidR="007F6AA4" w:rsidRDefault="007F6AA4" w:rsidP="007F6AA4">
      <w:pPr>
        <w:spacing w:before="100"/>
        <w:rPr>
          <w:lang w:eastAsia="zh-CN"/>
        </w:rPr>
      </w:pPr>
      <w:r>
        <w:rPr>
          <w:rFonts w:asciiTheme="minorHAnsi" w:eastAsia="STKaiti" w:hAnsiTheme="minorHAnsi" w:hint="eastAsia"/>
          <w:i/>
          <w:lang w:eastAsia="zh-CN"/>
        </w:rPr>
        <w:t>f</w:t>
      </w:r>
      <w:r w:rsidRPr="00A22033">
        <w:rPr>
          <w:rFonts w:asciiTheme="minorHAnsi" w:eastAsia="STKaiti" w:hAnsiTheme="minorHAnsi"/>
          <w:i/>
          <w:lang w:eastAsia="zh-CN"/>
        </w:rPr>
        <w:t>)</w:t>
      </w:r>
      <w:r w:rsidRPr="0001073B">
        <w:rPr>
          <w:lang w:eastAsia="zh-CN"/>
        </w:rPr>
        <w:tab/>
      </w:r>
      <w:r w:rsidRPr="009217E2">
        <w:rPr>
          <w:rFonts w:hint="eastAsia"/>
          <w:lang w:eastAsia="zh-CN"/>
        </w:rPr>
        <w:t>有关公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灾的世界无线电通信大会第</w:t>
      </w:r>
      <w:r w:rsidRPr="009217E2">
        <w:rPr>
          <w:lang w:eastAsia="zh-CN"/>
        </w:rPr>
        <w:t>646</w:t>
      </w:r>
      <w:r w:rsidRPr="009217E2">
        <w:rPr>
          <w:rFonts w:hint="eastAsia"/>
          <w:lang w:eastAsia="zh-CN"/>
        </w:rPr>
        <w:t>号决议</w:t>
      </w:r>
      <w:r w:rsidR="004370C0">
        <w:rPr>
          <w:lang w:val="en-US" w:eastAsia="zh-CN"/>
        </w:rPr>
        <w:br/>
      </w:r>
      <w:r w:rsidRPr="009217E2">
        <w:rPr>
          <w:rFonts w:hint="eastAsia"/>
          <w:lang w:eastAsia="zh-CN"/>
        </w:rPr>
        <w:t>（</w:t>
      </w:r>
      <w:r>
        <w:rPr>
          <w:rFonts w:hint="eastAsia"/>
          <w:lang w:eastAsia="zh-CN"/>
        </w:rPr>
        <w:t>WRC-</w:t>
      </w:r>
      <w:r w:rsidRPr="009217E2">
        <w:rPr>
          <w:rFonts w:hint="eastAsia"/>
          <w:lang w:eastAsia="zh-CN"/>
        </w:rPr>
        <w:t>03</w:t>
      </w:r>
      <w:r w:rsidRPr="009217E2">
        <w:rPr>
          <w:rFonts w:hint="eastAsia"/>
          <w:lang w:eastAsia="zh-CN"/>
        </w:rPr>
        <w:t>）</w:t>
      </w:r>
      <w:r>
        <w:rPr>
          <w:rFonts w:hint="eastAsia"/>
          <w:lang w:eastAsia="zh-CN"/>
        </w:rPr>
        <w:t>；</w:t>
      </w:r>
    </w:p>
    <w:p w:rsidR="007F6AA4" w:rsidRPr="00CC33FF" w:rsidRDefault="007F6AA4" w:rsidP="007F6AA4">
      <w:pPr>
        <w:spacing w:before="100"/>
        <w:rPr>
          <w:iCs/>
          <w:lang w:eastAsia="zh-CN"/>
        </w:rPr>
      </w:pPr>
      <w:r>
        <w:rPr>
          <w:rFonts w:asciiTheme="minorHAnsi" w:eastAsia="STKaiti" w:hAnsiTheme="minorHAnsi" w:hint="eastAsia"/>
          <w:i/>
          <w:lang w:eastAsia="zh-CN"/>
        </w:rPr>
        <w:t>g</w:t>
      </w:r>
      <w:r w:rsidRPr="00A22033">
        <w:rPr>
          <w:rFonts w:asciiTheme="minorHAnsi" w:eastAsia="STKaiti" w:hAnsiTheme="minorHAnsi" w:hint="eastAsia"/>
          <w:i/>
          <w:lang w:eastAsia="zh-CN"/>
        </w:rPr>
        <w:t>)</w:t>
      </w:r>
      <w:r w:rsidRPr="0063634E">
        <w:rPr>
          <w:rFonts w:ascii="STKaiti" w:eastAsia="STKaiti" w:hAnsi="STKaiti" w:hint="eastAsia"/>
          <w:lang w:eastAsia="zh-CN"/>
        </w:rPr>
        <w:tab/>
      </w:r>
      <w:r>
        <w:rPr>
          <w:rFonts w:hint="eastAsia"/>
          <w:iCs/>
          <w:lang w:eastAsia="zh-CN"/>
        </w:rPr>
        <w:t>关于将无线电通信用于地球观测应用的</w:t>
      </w:r>
      <w:r w:rsidRPr="009217E2">
        <w:rPr>
          <w:rFonts w:hint="eastAsia"/>
          <w:lang w:eastAsia="zh-CN"/>
        </w:rPr>
        <w:t>世界无线电通信大会</w:t>
      </w:r>
      <w:r>
        <w:rPr>
          <w:rFonts w:hint="eastAsia"/>
          <w:iCs/>
          <w:lang w:eastAsia="zh-CN"/>
        </w:rPr>
        <w:t>第</w:t>
      </w:r>
      <w:r>
        <w:rPr>
          <w:rFonts w:hint="eastAsia"/>
          <w:iCs/>
          <w:lang w:eastAsia="zh-CN"/>
        </w:rPr>
        <w:t>673</w:t>
      </w:r>
      <w:r>
        <w:rPr>
          <w:rFonts w:hint="eastAsia"/>
          <w:iCs/>
          <w:lang w:eastAsia="zh-CN"/>
        </w:rPr>
        <w:t>号决议（</w:t>
      </w:r>
      <w:r>
        <w:rPr>
          <w:rFonts w:hint="eastAsia"/>
          <w:iCs/>
          <w:lang w:eastAsia="zh-CN"/>
        </w:rPr>
        <w:t>WRC-07</w:t>
      </w:r>
      <w:r>
        <w:rPr>
          <w:rFonts w:hint="eastAsia"/>
          <w:iCs/>
          <w:lang w:eastAsia="zh-CN"/>
        </w:rPr>
        <w:t>）；</w:t>
      </w:r>
    </w:p>
    <w:p w:rsidR="007F6AA4" w:rsidRDefault="007F6AA4" w:rsidP="007F6AA4">
      <w:pPr>
        <w:spacing w:before="100"/>
        <w:rPr>
          <w:lang w:eastAsia="zh-CN"/>
        </w:rPr>
      </w:pPr>
      <w:r>
        <w:rPr>
          <w:rFonts w:asciiTheme="minorHAnsi" w:eastAsia="STKaiti" w:hAnsiTheme="minorHAnsi" w:hint="eastAsia"/>
          <w:i/>
          <w:lang w:eastAsia="zh-CN"/>
        </w:rPr>
        <w:t>h</w:t>
      </w:r>
      <w:r w:rsidRPr="00A22033">
        <w:rPr>
          <w:rFonts w:asciiTheme="minorHAnsi" w:eastAsia="STKaiti" w:hAnsiTheme="minorHAnsi"/>
          <w:i/>
          <w:lang w:eastAsia="zh-CN"/>
        </w:rPr>
        <w:t>)</w:t>
      </w:r>
      <w:r w:rsidRPr="0001073B">
        <w:rPr>
          <w:lang w:eastAsia="zh-CN"/>
        </w:rPr>
        <w:tab/>
      </w:r>
      <w:r>
        <w:rPr>
          <w:rFonts w:hint="eastAsia"/>
          <w:lang w:eastAsia="zh-CN"/>
        </w:rPr>
        <w:t>联合国人道主义事务协调厅主持建立的应急电信</w:t>
      </w:r>
      <w:r>
        <w:rPr>
          <w:rFonts w:hint="eastAsia"/>
          <w:lang w:eastAsia="zh-CN"/>
        </w:rPr>
        <w:t>/ICT</w:t>
      </w:r>
      <w:r>
        <w:rPr>
          <w:rFonts w:hint="eastAsia"/>
          <w:lang w:eastAsia="zh-CN"/>
        </w:rPr>
        <w:t>协调机制，</w:t>
      </w:r>
    </w:p>
    <w:p w:rsidR="004525E6" w:rsidRDefault="004525E6">
      <w:pPr>
        <w:tabs>
          <w:tab w:val="clear" w:pos="567"/>
          <w:tab w:val="clear" w:pos="1134"/>
          <w:tab w:val="clear" w:pos="1701"/>
          <w:tab w:val="clear" w:pos="2268"/>
          <w:tab w:val="clear" w:pos="2835"/>
        </w:tabs>
        <w:overflowPunct/>
        <w:autoSpaceDE/>
        <w:autoSpaceDN/>
        <w:adjustRightInd/>
        <w:spacing w:before="0"/>
        <w:jc w:val="left"/>
        <w:textAlignment w:val="auto"/>
        <w:rPr>
          <w:rFonts w:eastAsia="SimSun"/>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4C54F0" w:rsidRDefault="007F6AA4" w:rsidP="007F6AA4">
      <w:pPr>
        <w:pStyle w:val="Call"/>
        <w:rPr>
          <w:lang w:eastAsia="zh-CN"/>
        </w:rPr>
      </w:pPr>
      <w:r w:rsidRPr="004C54F0">
        <w:rPr>
          <w:rFonts w:hint="eastAsia"/>
          <w:lang w:eastAsia="zh-CN"/>
        </w:rPr>
        <w:t>顾及</w:t>
      </w:r>
    </w:p>
    <w:p w:rsidR="007F6AA4" w:rsidRDefault="007F6AA4" w:rsidP="007F6AA4">
      <w:pPr>
        <w:overflowPunct/>
        <w:autoSpaceDE/>
        <w:autoSpaceDN/>
        <w:adjustRightInd/>
        <w:ind w:firstLineChars="200" w:firstLine="480"/>
        <w:textAlignment w:val="auto"/>
        <w:rPr>
          <w:iCs/>
          <w:lang w:eastAsia="zh-CN"/>
        </w:rPr>
      </w:pPr>
      <w:r>
        <w:rPr>
          <w:rFonts w:hint="eastAsia"/>
          <w:iCs/>
          <w:lang w:eastAsia="zh-CN"/>
        </w:rPr>
        <w:t>联合国大会于</w:t>
      </w:r>
      <w:r>
        <w:rPr>
          <w:rFonts w:hint="eastAsia"/>
          <w:iCs/>
          <w:lang w:eastAsia="zh-CN"/>
        </w:rPr>
        <w:t>2006</w:t>
      </w:r>
      <w:r>
        <w:rPr>
          <w:rFonts w:hint="eastAsia"/>
          <w:iCs/>
          <w:lang w:eastAsia="zh-CN"/>
        </w:rPr>
        <w:t>年</w:t>
      </w:r>
      <w:r>
        <w:rPr>
          <w:rFonts w:hint="eastAsia"/>
          <w:iCs/>
          <w:lang w:eastAsia="zh-CN"/>
        </w:rPr>
        <w:t>3</w:t>
      </w:r>
      <w:r>
        <w:rPr>
          <w:rFonts w:hint="eastAsia"/>
          <w:iCs/>
          <w:lang w:eastAsia="zh-CN"/>
        </w:rPr>
        <w:t>月通过的有关自然灾害领域人道主义援助从救济向发展过渡的国际合作的第</w:t>
      </w:r>
      <w:r>
        <w:rPr>
          <w:rFonts w:hint="eastAsia"/>
          <w:iCs/>
          <w:lang w:eastAsia="zh-CN"/>
        </w:rPr>
        <w:t>60/125</w:t>
      </w:r>
      <w:r>
        <w:rPr>
          <w:rFonts w:hint="eastAsia"/>
          <w:iCs/>
          <w:lang w:eastAsia="zh-CN"/>
        </w:rPr>
        <w:t>号决议，</w:t>
      </w:r>
    </w:p>
    <w:p w:rsidR="007F6AA4" w:rsidRPr="004C54F0" w:rsidRDefault="007F6AA4" w:rsidP="007F6AA4">
      <w:pPr>
        <w:pStyle w:val="Call"/>
        <w:rPr>
          <w:lang w:eastAsia="zh-CN"/>
        </w:rPr>
      </w:pPr>
      <w:r w:rsidRPr="004C54F0">
        <w:rPr>
          <w:rFonts w:hint="eastAsia"/>
          <w:lang w:eastAsia="zh-CN"/>
        </w:rPr>
        <w:t>注意到</w:t>
      </w:r>
    </w:p>
    <w:p w:rsidR="007F6AA4" w:rsidRDefault="007F6AA4" w:rsidP="007F6AA4">
      <w:pPr>
        <w:spacing w:before="100"/>
        <w:rPr>
          <w:lang w:eastAsia="zh-CN"/>
        </w:rPr>
      </w:pPr>
      <w:r w:rsidRPr="00A22033">
        <w:rPr>
          <w:rFonts w:asciiTheme="minorHAnsi" w:eastAsia="STKaiti" w:hAnsiTheme="minorHAnsi"/>
          <w:i/>
          <w:lang w:eastAsia="zh-CN"/>
        </w:rPr>
        <w:t>a)</w:t>
      </w:r>
      <w:r w:rsidRPr="0001073B">
        <w:rPr>
          <w:lang w:eastAsia="zh-CN"/>
        </w:rPr>
        <w:tab/>
      </w:r>
      <w:r>
        <w:rPr>
          <w:rFonts w:hint="eastAsia"/>
          <w:lang w:eastAsia="zh-CN"/>
        </w:rPr>
        <w:t>信息社会世界高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w:t>
      </w:r>
      <w:r>
        <w:rPr>
          <w:rFonts w:hint="eastAsia"/>
          <w:lang w:eastAsia="zh-CN"/>
        </w:rPr>
        <w:t>通过的</w:t>
      </w:r>
      <w:r w:rsidRPr="009217E2">
        <w:rPr>
          <w:rFonts w:hint="eastAsia"/>
          <w:lang w:eastAsia="zh-CN"/>
        </w:rPr>
        <w:t>《</w:t>
      </w:r>
      <w:r w:rsidRPr="00803865">
        <w:rPr>
          <w:rFonts w:ascii="SimSun" w:hAnsi="SimSun" w:hint="eastAsia"/>
          <w:lang w:eastAsia="zh-CN"/>
        </w:rPr>
        <w:t>日内瓦原则宣言</w:t>
      </w:r>
      <w:r w:rsidRPr="009217E2">
        <w:rPr>
          <w:rFonts w:hint="eastAsia"/>
          <w:lang w:eastAsia="zh-CN"/>
        </w:rPr>
        <w:t>》有关将</w:t>
      </w:r>
      <w:r w:rsidRPr="009217E2">
        <w:rPr>
          <w:rFonts w:hint="eastAsia"/>
          <w:lang w:eastAsia="zh-CN"/>
        </w:rPr>
        <w:t>ICT</w:t>
      </w:r>
      <w:r w:rsidRPr="009217E2">
        <w:rPr>
          <w:rFonts w:hint="eastAsia"/>
          <w:lang w:eastAsia="zh-CN"/>
        </w:rPr>
        <w:t>用于防灾工作的第</w:t>
      </w:r>
      <w:r w:rsidRPr="009217E2">
        <w:rPr>
          <w:rFonts w:hint="eastAsia"/>
          <w:lang w:eastAsia="zh-CN"/>
        </w:rPr>
        <w:t>51</w:t>
      </w:r>
      <w:r w:rsidRPr="009217E2">
        <w:rPr>
          <w:rFonts w:hint="eastAsia"/>
          <w:lang w:eastAsia="zh-CN"/>
        </w:rPr>
        <w:t>段；</w:t>
      </w:r>
    </w:p>
    <w:p w:rsidR="007F6AA4" w:rsidRDefault="007F6AA4" w:rsidP="007F6AA4">
      <w:pPr>
        <w:spacing w:before="100"/>
        <w:rPr>
          <w:lang w:eastAsia="zh-CN"/>
        </w:rPr>
      </w:pPr>
      <w:r w:rsidRPr="00A22033">
        <w:rPr>
          <w:rFonts w:asciiTheme="minorHAnsi" w:eastAsia="STKaiti" w:hAnsiTheme="minorHAnsi"/>
          <w:i/>
          <w:lang w:eastAsia="zh-CN"/>
        </w:rPr>
        <w:t>b)</w:t>
      </w:r>
      <w:r w:rsidRPr="0001073B">
        <w:rPr>
          <w:lang w:eastAsia="zh-CN"/>
        </w:rPr>
        <w:tab/>
      </w:r>
      <w:r>
        <w:rPr>
          <w:rFonts w:hint="eastAsia"/>
          <w:lang w:eastAsia="zh-CN"/>
        </w:rPr>
        <w:t>信息社会世界峰会通过的</w:t>
      </w:r>
      <w:r w:rsidRPr="009217E2">
        <w:rPr>
          <w:rFonts w:hint="eastAsia"/>
          <w:lang w:eastAsia="zh-CN"/>
        </w:rPr>
        <w:t>《</w:t>
      </w:r>
      <w:r>
        <w:rPr>
          <w:rFonts w:hint="eastAsia"/>
          <w:lang w:eastAsia="zh-CN"/>
        </w:rPr>
        <w:t>日内瓦</w:t>
      </w:r>
      <w:r w:rsidRPr="009217E2">
        <w:rPr>
          <w:rFonts w:hint="eastAsia"/>
          <w:lang w:eastAsia="zh-CN"/>
        </w:rPr>
        <w:t>行动计划》有关电子环境的第</w:t>
      </w:r>
      <w:r w:rsidRPr="009217E2">
        <w:rPr>
          <w:lang w:eastAsia="zh-CN"/>
        </w:rPr>
        <w:t>20(c)</w:t>
      </w:r>
      <w:r w:rsidRPr="009217E2">
        <w:rPr>
          <w:rFonts w:hint="eastAsia"/>
          <w:lang w:eastAsia="zh-CN"/>
        </w:rPr>
        <w:t>段，倡议</w:t>
      </w:r>
      <w:r w:rsidRPr="009217E2">
        <w:rPr>
          <w:rFonts w:hint="eastAsia"/>
          <w:smallCaps/>
          <w:spacing w:val="6"/>
          <w:lang w:val="fr-CH" w:eastAsia="zh-CN"/>
        </w:rPr>
        <w:t>利用</w:t>
      </w:r>
      <w:r>
        <w:rPr>
          <w:rFonts w:hint="eastAsia"/>
          <w:smallCaps/>
          <w:spacing w:val="6"/>
          <w:lang w:val="fr-CH" w:eastAsia="zh-CN"/>
        </w:rPr>
        <w:t>ICT</w:t>
      </w:r>
      <w:r w:rsidRPr="009217E2">
        <w:rPr>
          <w:rFonts w:hint="eastAsia"/>
          <w:smallCaps/>
          <w:spacing w:val="6"/>
          <w:lang w:val="fr-CH" w:eastAsia="zh-CN"/>
        </w:rPr>
        <w:t>建立监测系统</w:t>
      </w:r>
      <w:r w:rsidRPr="009217E2">
        <w:rPr>
          <w:rFonts w:hint="eastAsia"/>
          <w:smallCaps/>
          <w:spacing w:val="6"/>
          <w:lang w:eastAsia="zh-CN"/>
        </w:rPr>
        <w:t>，</w:t>
      </w:r>
      <w:r w:rsidRPr="009217E2">
        <w:rPr>
          <w:rFonts w:hint="eastAsia"/>
          <w:smallCaps/>
          <w:spacing w:val="6"/>
          <w:lang w:val="fr-CH" w:eastAsia="zh-CN"/>
        </w:rPr>
        <w:t>预报并监测自然灾害和人为灾害的影响</w:t>
      </w:r>
      <w:r w:rsidRPr="009217E2">
        <w:rPr>
          <w:rFonts w:hint="eastAsia"/>
          <w:smallCaps/>
          <w:spacing w:val="6"/>
          <w:lang w:eastAsia="zh-CN"/>
        </w:rPr>
        <w:t>，</w:t>
      </w:r>
      <w:r w:rsidRPr="009217E2">
        <w:rPr>
          <w:rFonts w:hint="eastAsia"/>
          <w:smallCaps/>
          <w:spacing w:val="6"/>
          <w:lang w:val="fr-CH" w:eastAsia="zh-CN"/>
        </w:rPr>
        <w:t>特别是</w:t>
      </w:r>
      <w:r>
        <w:rPr>
          <w:rFonts w:hint="eastAsia"/>
          <w:smallCaps/>
          <w:spacing w:val="6"/>
          <w:lang w:val="fr-CH" w:eastAsia="zh-CN"/>
        </w:rPr>
        <w:t>对</w:t>
      </w:r>
      <w:r w:rsidRPr="009217E2">
        <w:rPr>
          <w:rFonts w:hint="eastAsia"/>
          <w:smallCaps/>
          <w:spacing w:val="6"/>
          <w:lang w:val="fr-CH" w:eastAsia="zh-CN"/>
        </w:rPr>
        <w:t>发展中国家、最不发达国家和小型经济体</w:t>
      </w:r>
      <w:r>
        <w:rPr>
          <w:rFonts w:hint="eastAsia"/>
          <w:smallCaps/>
          <w:spacing w:val="6"/>
          <w:lang w:val="fr-CH" w:eastAsia="zh-CN"/>
        </w:rPr>
        <w:t>的影响</w:t>
      </w:r>
      <w:r w:rsidRPr="009217E2">
        <w:rPr>
          <w:rFonts w:hint="eastAsia"/>
          <w:lang w:eastAsia="zh-CN"/>
        </w:rPr>
        <w:t>；</w:t>
      </w:r>
    </w:p>
    <w:p w:rsidR="007F6AA4" w:rsidRDefault="007F6AA4" w:rsidP="007F6AA4">
      <w:pPr>
        <w:spacing w:before="100"/>
        <w:rPr>
          <w:lang w:eastAsia="zh-CN"/>
        </w:rPr>
      </w:pPr>
      <w:r w:rsidRPr="00A22033">
        <w:rPr>
          <w:rFonts w:asciiTheme="minorHAnsi" w:eastAsia="STKaiti" w:hAnsiTheme="minorHAnsi"/>
          <w:i/>
          <w:lang w:eastAsia="zh-CN"/>
        </w:rPr>
        <w:t>c)</w:t>
      </w:r>
      <w:r w:rsidRPr="0001073B">
        <w:rPr>
          <w:lang w:eastAsia="zh-CN"/>
        </w:rPr>
        <w:tab/>
      </w:r>
      <w:r>
        <w:rPr>
          <w:rFonts w:hint="eastAsia"/>
          <w:lang w:eastAsia="zh-CN"/>
        </w:rPr>
        <w:t>信息社会世界峰会通过的</w:t>
      </w:r>
      <w:r w:rsidRPr="009217E2">
        <w:rPr>
          <w:rFonts w:hint="eastAsia"/>
          <w:lang w:eastAsia="zh-CN"/>
        </w:rPr>
        <w:t>《突尼斯承诺》有关减灾的第</w:t>
      </w:r>
      <w:r w:rsidRPr="009217E2">
        <w:rPr>
          <w:rFonts w:hint="eastAsia"/>
          <w:lang w:eastAsia="zh-CN"/>
        </w:rPr>
        <w:t>30</w:t>
      </w:r>
      <w:r w:rsidRPr="009217E2">
        <w:rPr>
          <w:rFonts w:hint="eastAsia"/>
          <w:lang w:eastAsia="zh-CN"/>
        </w:rPr>
        <w:t>段；</w:t>
      </w:r>
    </w:p>
    <w:p w:rsidR="007F6AA4" w:rsidRDefault="007F6AA4" w:rsidP="007F6AA4">
      <w:pPr>
        <w:spacing w:before="100"/>
        <w:rPr>
          <w:lang w:eastAsia="zh-CN"/>
        </w:rPr>
      </w:pPr>
      <w:r w:rsidRPr="00A22033">
        <w:rPr>
          <w:rFonts w:asciiTheme="minorHAnsi" w:eastAsia="STKaiti" w:hAnsiTheme="minorHAnsi"/>
          <w:i/>
          <w:lang w:eastAsia="zh-CN"/>
        </w:rPr>
        <w:t>d)</w:t>
      </w:r>
      <w:r w:rsidRPr="0001073B">
        <w:rPr>
          <w:lang w:eastAsia="zh-CN"/>
        </w:rPr>
        <w:tab/>
      </w:r>
      <w:r>
        <w:rPr>
          <w:rFonts w:hint="eastAsia"/>
          <w:lang w:eastAsia="zh-CN"/>
        </w:rPr>
        <w:t>信息社会世界峰会通过的</w:t>
      </w:r>
      <w:r w:rsidRPr="009217E2">
        <w:rPr>
          <w:rFonts w:hint="eastAsia"/>
          <w:lang w:eastAsia="zh-CN"/>
        </w:rPr>
        <w:t>《信息社会</w:t>
      </w:r>
      <w:r>
        <w:rPr>
          <w:rFonts w:hint="eastAsia"/>
          <w:lang w:eastAsia="zh-CN"/>
        </w:rPr>
        <w:t>突尼斯议</w:t>
      </w:r>
      <w:r w:rsidRPr="009217E2">
        <w:rPr>
          <w:rFonts w:hint="eastAsia"/>
          <w:lang w:eastAsia="zh-CN"/>
        </w:rPr>
        <w:t>程》有关减灾的第</w:t>
      </w:r>
      <w:r w:rsidR="00CF2A52">
        <w:rPr>
          <w:lang w:eastAsia="zh-CN"/>
        </w:rPr>
        <w:br/>
      </w:r>
      <w:r w:rsidRPr="009217E2">
        <w:rPr>
          <w:rFonts w:hint="eastAsia"/>
          <w:lang w:eastAsia="zh-CN"/>
        </w:rPr>
        <w:t>91</w:t>
      </w:r>
      <w:r>
        <w:rPr>
          <w:rFonts w:hint="eastAsia"/>
          <w:lang w:eastAsia="zh-CN"/>
        </w:rPr>
        <w:t>段；</w:t>
      </w:r>
    </w:p>
    <w:p w:rsidR="007F6AA4" w:rsidRDefault="007F6AA4" w:rsidP="007F6AA4">
      <w:pPr>
        <w:spacing w:before="100"/>
        <w:rPr>
          <w:lang w:eastAsia="zh-CN"/>
        </w:rPr>
      </w:pPr>
      <w:r w:rsidRPr="00A22033">
        <w:rPr>
          <w:rFonts w:asciiTheme="minorHAnsi" w:eastAsia="STKaiti" w:hAnsiTheme="minorHAnsi"/>
          <w:i/>
          <w:lang w:eastAsia="zh-CN"/>
        </w:rPr>
        <w:t>e)</w:t>
      </w:r>
      <w:r w:rsidRPr="0001073B">
        <w:rPr>
          <w:lang w:eastAsia="zh-CN"/>
        </w:rPr>
        <w:tab/>
      </w:r>
      <w:r>
        <w:rPr>
          <w:rFonts w:hint="eastAsia"/>
          <w:lang w:eastAsia="zh-CN"/>
        </w:rPr>
        <w:t>国际电联电信标准化部门（</w:t>
      </w:r>
      <w:r>
        <w:rPr>
          <w:rFonts w:hint="eastAsia"/>
          <w:lang w:eastAsia="zh-CN"/>
        </w:rPr>
        <w:t>ITU-T</w:t>
      </w:r>
      <w:r>
        <w:rPr>
          <w:rFonts w:hint="eastAsia"/>
          <w:lang w:eastAsia="zh-CN"/>
        </w:rPr>
        <w:t>）领导下的电信救灾和减灾伙伴关系协调组开展的有效协调工作，</w:t>
      </w:r>
    </w:p>
    <w:p w:rsidR="007F6AA4" w:rsidRPr="004C54F0" w:rsidRDefault="007F6AA4" w:rsidP="007F6AA4">
      <w:pPr>
        <w:pStyle w:val="Call"/>
        <w:rPr>
          <w:lang w:eastAsia="zh-CN"/>
        </w:rPr>
      </w:pPr>
      <w:r w:rsidRPr="004C54F0">
        <w:rPr>
          <w:rFonts w:hint="eastAsia"/>
          <w:lang w:eastAsia="zh-CN"/>
        </w:rPr>
        <w:t>考虑到</w:t>
      </w:r>
    </w:p>
    <w:p w:rsidR="007F6AA4" w:rsidRDefault="007F6AA4" w:rsidP="007F6AA4">
      <w:pPr>
        <w:spacing w:before="100"/>
        <w:rPr>
          <w:lang w:eastAsia="zh-CN"/>
        </w:rPr>
      </w:pPr>
      <w:r w:rsidRPr="00A22033">
        <w:rPr>
          <w:rFonts w:asciiTheme="minorHAnsi" w:eastAsia="STKaiti" w:hAnsiTheme="minorHAnsi"/>
          <w:i/>
          <w:lang w:eastAsia="zh-CN"/>
        </w:rPr>
        <w:t>a)</w:t>
      </w:r>
      <w:r w:rsidRPr="0001073B">
        <w:rPr>
          <w:lang w:eastAsia="zh-CN"/>
        </w:rPr>
        <w:tab/>
      </w:r>
      <w:r w:rsidRPr="009217E2">
        <w:rPr>
          <w:rFonts w:hint="eastAsia"/>
          <w:lang w:eastAsia="zh-CN"/>
        </w:rPr>
        <w:t>全世界</w:t>
      </w:r>
      <w:r>
        <w:rPr>
          <w:rFonts w:hint="eastAsia"/>
          <w:lang w:eastAsia="zh-CN"/>
        </w:rPr>
        <w:t>均饱受</w:t>
      </w:r>
      <w:r w:rsidRPr="009217E2">
        <w:rPr>
          <w:rFonts w:hint="eastAsia"/>
          <w:lang w:eastAsia="zh-CN"/>
        </w:rPr>
        <w:t>灾害</w:t>
      </w:r>
      <w:r>
        <w:rPr>
          <w:rFonts w:hint="eastAsia"/>
          <w:lang w:eastAsia="zh-CN"/>
        </w:rPr>
        <w:t>之苦</w:t>
      </w:r>
      <w:r w:rsidRPr="009217E2">
        <w:rPr>
          <w:rFonts w:hint="eastAsia"/>
          <w:lang w:eastAsia="zh-CN"/>
        </w:rPr>
        <w:t>，</w:t>
      </w:r>
      <w:r>
        <w:rPr>
          <w:rFonts w:hint="eastAsia"/>
          <w:lang w:eastAsia="zh-CN"/>
        </w:rPr>
        <w:t>而</w:t>
      </w:r>
      <w:r w:rsidRPr="009217E2">
        <w:rPr>
          <w:rFonts w:hint="eastAsia"/>
          <w:lang w:eastAsia="zh-CN"/>
        </w:rPr>
        <w:t>基础设施</w:t>
      </w:r>
      <w:r>
        <w:rPr>
          <w:rFonts w:hint="eastAsia"/>
          <w:lang w:eastAsia="zh-CN"/>
        </w:rPr>
        <w:t>很</w:t>
      </w:r>
      <w:r w:rsidRPr="009217E2">
        <w:rPr>
          <w:rFonts w:hint="eastAsia"/>
          <w:lang w:eastAsia="zh-CN"/>
        </w:rPr>
        <w:t>不</w:t>
      </w:r>
      <w:r>
        <w:rPr>
          <w:rFonts w:hint="eastAsia"/>
          <w:lang w:eastAsia="zh-CN"/>
        </w:rPr>
        <w:t>完备</w:t>
      </w:r>
      <w:r w:rsidRPr="009217E2">
        <w:rPr>
          <w:rFonts w:hint="eastAsia"/>
          <w:lang w:eastAsia="zh-CN"/>
        </w:rPr>
        <w:t>的发展中国家</w:t>
      </w:r>
      <w:r>
        <w:rPr>
          <w:rFonts w:hint="eastAsia"/>
          <w:lang w:eastAsia="zh-CN"/>
        </w:rPr>
        <w:t>更是首当其冲</w:t>
      </w:r>
      <w:r w:rsidRPr="009217E2">
        <w:rPr>
          <w:rFonts w:hint="eastAsia"/>
          <w:lang w:eastAsia="zh-CN"/>
        </w:rPr>
        <w:t>，因此</w:t>
      </w:r>
      <w:r>
        <w:rPr>
          <w:rFonts w:hint="eastAsia"/>
          <w:lang w:eastAsia="zh-CN"/>
        </w:rPr>
        <w:t>，在利用</w:t>
      </w:r>
      <w:r w:rsidRPr="009217E2">
        <w:rPr>
          <w:rFonts w:hint="eastAsia"/>
          <w:lang w:eastAsia="zh-CN"/>
        </w:rPr>
        <w:t>有关防灾、减灾和</w:t>
      </w:r>
      <w:r>
        <w:rPr>
          <w:rFonts w:hint="eastAsia"/>
          <w:lang w:eastAsia="zh-CN"/>
        </w:rPr>
        <w:t>赈</w:t>
      </w:r>
      <w:r w:rsidRPr="009217E2">
        <w:rPr>
          <w:rFonts w:hint="eastAsia"/>
          <w:lang w:eastAsia="zh-CN"/>
        </w:rPr>
        <w:t>灾工作的</w:t>
      </w:r>
      <w:r>
        <w:rPr>
          <w:rFonts w:hint="eastAsia"/>
          <w:lang w:eastAsia="zh-CN"/>
        </w:rPr>
        <w:t>信息方面，这些国家受益最多</w:t>
      </w:r>
      <w:r w:rsidRPr="009217E2">
        <w:rPr>
          <w:rFonts w:hint="eastAsia"/>
          <w:lang w:eastAsia="zh-CN"/>
        </w:rPr>
        <w:t>；</w:t>
      </w:r>
    </w:p>
    <w:p w:rsidR="007F6AA4" w:rsidRDefault="007F6AA4" w:rsidP="007F6AA4">
      <w:pPr>
        <w:spacing w:before="100"/>
        <w:rPr>
          <w:lang w:eastAsia="zh-CN"/>
        </w:rPr>
      </w:pPr>
      <w:r w:rsidRPr="00A22033">
        <w:rPr>
          <w:rFonts w:asciiTheme="minorHAnsi" w:eastAsia="STKaiti" w:hAnsiTheme="minorHAnsi"/>
          <w:i/>
          <w:lang w:eastAsia="zh-CN"/>
        </w:rPr>
        <w:t>b)</w:t>
      </w:r>
      <w:r w:rsidRPr="0001073B">
        <w:rPr>
          <w:lang w:eastAsia="zh-CN"/>
        </w:rPr>
        <w:tab/>
      </w:r>
      <w:r w:rsidRPr="009217E2">
        <w:rPr>
          <w:rFonts w:hint="eastAsia"/>
          <w:lang w:eastAsia="zh-CN"/>
        </w:rPr>
        <w:t>现代</w:t>
      </w:r>
      <w:r>
        <w:rPr>
          <w:rFonts w:hint="eastAsia"/>
          <w:lang w:eastAsia="zh-CN"/>
        </w:rPr>
        <w:t>电</w:t>
      </w:r>
      <w:r w:rsidRPr="009217E2">
        <w:rPr>
          <w:rFonts w:hint="eastAsia"/>
          <w:lang w:eastAsia="zh-CN"/>
        </w:rPr>
        <w:t>信</w:t>
      </w:r>
      <w:r>
        <w:rPr>
          <w:rFonts w:hint="eastAsia"/>
          <w:lang w:eastAsia="zh-CN"/>
        </w:rPr>
        <w:t>/ICT</w:t>
      </w:r>
      <w:r>
        <w:rPr>
          <w:rFonts w:hint="eastAsia"/>
          <w:lang w:eastAsia="zh-CN"/>
        </w:rPr>
        <w:t>在促进防灾、减灾和赈</w:t>
      </w:r>
      <w:r w:rsidRPr="009217E2">
        <w:rPr>
          <w:rFonts w:hint="eastAsia"/>
          <w:lang w:eastAsia="zh-CN"/>
        </w:rPr>
        <w:t>灾工作</w:t>
      </w:r>
      <w:r>
        <w:rPr>
          <w:rFonts w:hint="eastAsia"/>
          <w:lang w:eastAsia="zh-CN"/>
        </w:rPr>
        <w:t>方面的潜力</w:t>
      </w:r>
      <w:r w:rsidRPr="009217E2">
        <w:rPr>
          <w:rFonts w:hint="eastAsia"/>
          <w:lang w:eastAsia="zh-CN"/>
        </w:rPr>
        <w:t>；</w:t>
      </w:r>
    </w:p>
    <w:p w:rsidR="007F6AA4" w:rsidRDefault="007F6AA4" w:rsidP="007F6AA4">
      <w:pPr>
        <w:spacing w:before="100"/>
        <w:rPr>
          <w:lang w:eastAsia="zh-CN" w:bidi="ar-EG"/>
        </w:rPr>
      </w:pPr>
      <w:r w:rsidRPr="00A22033">
        <w:rPr>
          <w:rFonts w:asciiTheme="minorHAnsi" w:eastAsia="STKaiti" w:hAnsiTheme="minorHAnsi" w:hint="eastAsia"/>
          <w:i/>
          <w:lang w:eastAsia="zh-CN"/>
        </w:rPr>
        <w:t>c</w:t>
      </w:r>
      <w:r w:rsidRPr="00A22033">
        <w:rPr>
          <w:rFonts w:asciiTheme="minorHAnsi" w:eastAsia="STKaiti" w:hAnsiTheme="minorHAnsi"/>
          <w:i/>
          <w:lang w:eastAsia="zh-CN"/>
        </w:rPr>
        <w:t>)</w:t>
      </w:r>
      <w:r>
        <w:rPr>
          <w:lang w:eastAsia="zh-CN" w:bidi="ar-EG"/>
        </w:rPr>
        <w:tab/>
      </w:r>
      <w:r>
        <w:rPr>
          <w:rFonts w:hint="eastAsia"/>
          <w:lang w:eastAsia="zh-CN" w:bidi="ar-EG"/>
        </w:rPr>
        <w:t>国际电联研究组和其它负责研究应急通信、预警和警报系统的标准制定机构之间的持续合作，</w:t>
      </w: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4C54F0" w:rsidRDefault="007F6AA4" w:rsidP="007F6AA4">
      <w:pPr>
        <w:pStyle w:val="Call"/>
        <w:rPr>
          <w:lang w:eastAsia="zh-CN"/>
        </w:rPr>
      </w:pPr>
      <w:r w:rsidRPr="004C54F0">
        <w:rPr>
          <w:rFonts w:hint="eastAsia"/>
          <w:lang w:eastAsia="zh-CN"/>
        </w:rPr>
        <w:t>认识到</w:t>
      </w:r>
    </w:p>
    <w:p w:rsidR="007F6AA4" w:rsidRDefault="007F6AA4" w:rsidP="007F6AA4">
      <w:pPr>
        <w:spacing w:before="100"/>
        <w:rPr>
          <w:lang w:eastAsia="zh-CN" w:bidi="ar-EG"/>
        </w:rPr>
      </w:pPr>
      <w:r w:rsidRPr="00A22033">
        <w:rPr>
          <w:rFonts w:asciiTheme="minorHAnsi" w:eastAsia="STKaiti" w:hAnsiTheme="minorHAnsi"/>
          <w:i/>
          <w:lang w:eastAsia="zh-CN"/>
        </w:rPr>
        <w:t>a)</w:t>
      </w:r>
      <w:r w:rsidRPr="0001073B">
        <w:rPr>
          <w:lang w:eastAsia="zh-CN"/>
        </w:rPr>
        <w:tab/>
      </w:r>
      <w:r>
        <w:rPr>
          <w:rFonts w:hint="eastAsia"/>
          <w:lang w:eastAsia="zh-CN" w:bidi="ar-EG"/>
        </w:rPr>
        <w:t>国际电联内和其它有关机构在国际和区域层面开展的活动，目的在于确定国际认可的手段，用以顺利和协调地运行公众保障和救灾系统；</w:t>
      </w:r>
    </w:p>
    <w:p w:rsidR="007F6AA4" w:rsidRDefault="007F6AA4" w:rsidP="007F6AA4">
      <w:pPr>
        <w:spacing w:before="100"/>
        <w:rPr>
          <w:lang w:eastAsia="zh-CN"/>
        </w:rPr>
      </w:pPr>
      <w:r w:rsidRPr="00A22033">
        <w:rPr>
          <w:rFonts w:asciiTheme="minorHAnsi" w:eastAsia="STKaiti" w:hAnsiTheme="minorHAnsi"/>
          <w:i/>
          <w:lang w:eastAsia="zh-CN"/>
        </w:rPr>
        <w:t>b)</w:t>
      </w:r>
      <w:r>
        <w:rPr>
          <w:lang w:eastAsia="zh-CN"/>
        </w:rPr>
        <w:tab/>
      </w:r>
      <w:r>
        <w:rPr>
          <w:rFonts w:hint="eastAsia"/>
          <w:lang w:eastAsia="zh-CN"/>
        </w:rPr>
        <w:t>国际电联与联合国及其它联合国专门机构协调行动，为将国际内容标准用于所有灾难和应急情况下的所有媒体公共报警而不断制定指导原则；</w:t>
      </w:r>
    </w:p>
    <w:p w:rsidR="007F6AA4" w:rsidRDefault="007F6AA4" w:rsidP="007F6AA4">
      <w:pPr>
        <w:spacing w:before="100"/>
        <w:rPr>
          <w:lang w:eastAsia="zh-CN"/>
        </w:rPr>
      </w:pPr>
      <w:r w:rsidRPr="00A22033">
        <w:rPr>
          <w:rFonts w:asciiTheme="minorHAnsi" w:eastAsia="STKaiti" w:hAnsiTheme="minorHAnsi" w:hint="eastAsia"/>
          <w:i/>
          <w:lang w:eastAsia="zh-CN"/>
        </w:rPr>
        <w:t>c)</w:t>
      </w:r>
      <w:r>
        <w:rPr>
          <w:rFonts w:hint="eastAsia"/>
          <w:lang w:eastAsia="zh-CN"/>
        </w:rPr>
        <w:tab/>
      </w:r>
      <w:r>
        <w:rPr>
          <w:rFonts w:hint="eastAsia"/>
          <w:lang w:eastAsia="zh-CN"/>
        </w:rPr>
        <w:t>私营部门在防灾、减灾和赈灾方面的贡献被证明是行之有效的；</w:t>
      </w:r>
    </w:p>
    <w:p w:rsidR="007F6AA4" w:rsidRDefault="007F6AA4" w:rsidP="007F6AA4">
      <w:pPr>
        <w:spacing w:before="100"/>
        <w:rPr>
          <w:lang w:eastAsia="zh-CN"/>
        </w:rPr>
      </w:pPr>
      <w:r w:rsidRPr="00A22033">
        <w:rPr>
          <w:rFonts w:asciiTheme="minorHAnsi" w:eastAsia="STKaiti" w:hAnsiTheme="minorHAnsi" w:hint="eastAsia"/>
          <w:i/>
          <w:lang w:eastAsia="zh-CN"/>
        </w:rPr>
        <w:t>d</w:t>
      </w:r>
      <w:r w:rsidRPr="00A22033">
        <w:rPr>
          <w:rFonts w:asciiTheme="minorHAnsi" w:eastAsia="STKaiti" w:hAnsiTheme="minorHAnsi"/>
          <w:i/>
          <w:lang w:eastAsia="zh-CN"/>
        </w:rPr>
        <w:t>)</w:t>
      </w:r>
      <w:r w:rsidRPr="0001073B">
        <w:rPr>
          <w:lang w:eastAsia="zh-CN"/>
        </w:rPr>
        <w:tab/>
      </w:r>
      <w:r w:rsidRPr="009217E2">
        <w:rPr>
          <w:rFonts w:hint="eastAsia"/>
          <w:lang w:eastAsia="zh-CN"/>
        </w:rPr>
        <w:t>有必要就人道主义援助和</w:t>
      </w:r>
      <w:r>
        <w:rPr>
          <w:rFonts w:hint="eastAsia"/>
          <w:lang w:eastAsia="zh-CN"/>
        </w:rPr>
        <w:t>赈</w:t>
      </w:r>
      <w:r w:rsidRPr="009217E2">
        <w:rPr>
          <w:rFonts w:hint="eastAsia"/>
          <w:lang w:eastAsia="zh-CN"/>
        </w:rPr>
        <w:t>灾工作中提供安装便捷、可互操作、</w:t>
      </w:r>
      <w:r>
        <w:rPr>
          <w:rFonts w:hint="eastAsia"/>
          <w:lang w:eastAsia="zh-CN"/>
        </w:rPr>
        <w:t>稳健的</w:t>
      </w:r>
      <w:r w:rsidRPr="009217E2">
        <w:rPr>
          <w:rFonts w:hint="eastAsia"/>
          <w:lang w:eastAsia="zh-CN"/>
        </w:rPr>
        <w:t>电信能力所需的网络基础设施</w:t>
      </w:r>
      <w:r>
        <w:rPr>
          <w:rFonts w:hint="eastAsia"/>
          <w:lang w:eastAsia="zh-CN"/>
        </w:rPr>
        <w:t>的</w:t>
      </w:r>
      <w:r w:rsidRPr="009217E2">
        <w:rPr>
          <w:rFonts w:hint="eastAsia"/>
          <w:lang w:eastAsia="zh-CN"/>
        </w:rPr>
        <w:t>组</w:t>
      </w:r>
      <w:r>
        <w:rPr>
          <w:rFonts w:hint="eastAsia"/>
          <w:lang w:eastAsia="zh-CN"/>
        </w:rPr>
        <w:t>成部分</w:t>
      </w:r>
      <w:r w:rsidRPr="009217E2">
        <w:rPr>
          <w:rFonts w:hint="eastAsia"/>
          <w:lang w:eastAsia="zh-CN"/>
        </w:rPr>
        <w:t>达成共识</w:t>
      </w:r>
      <w:r>
        <w:rPr>
          <w:rFonts w:hint="eastAsia"/>
          <w:lang w:eastAsia="zh-CN"/>
        </w:rPr>
        <w:t>；</w:t>
      </w:r>
    </w:p>
    <w:p w:rsidR="007F6AA4" w:rsidRDefault="007F6AA4" w:rsidP="007F6AA4">
      <w:pPr>
        <w:spacing w:before="100"/>
        <w:rPr>
          <w:lang w:eastAsia="zh-CN" w:bidi="ar-EG"/>
        </w:rPr>
      </w:pPr>
      <w:r w:rsidRPr="00A22033">
        <w:rPr>
          <w:rFonts w:asciiTheme="minorHAnsi" w:eastAsia="STKaiti" w:hAnsiTheme="minorHAnsi" w:hint="eastAsia"/>
          <w:i/>
          <w:lang w:eastAsia="zh-CN"/>
        </w:rPr>
        <w:t>e</w:t>
      </w:r>
      <w:r w:rsidRPr="00A22033">
        <w:rPr>
          <w:rFonts w:asciiTheme="minorHAnsi" w:eastAsia="STKaiti" w:hAnsiTheme="minorHAnsi"/>
          <w:i/>
          <w:lang w:eastAsia="zh-CN"/>
        </w:rPr>
        <w:t>)</w:t>
      </w:r>
      <w:r w:rsidRPr="0001073B">
        <w:rPr>
          <w:lang w:eastAsia="zh-CN" w:bidi="ar-EG"/>
        </w:rPr>
        <w:tab/>
      </w:r>
      <w:r>
        <w:rPr>
          <w:rFonts w:hint="eastAsia"/>
          <w:lang w:eastAsia="zh-CN" w:bidi="ar-EG"/>
        </w:rPr>
        <w:t>借助电信</w:t>
      </w:r>
      <w:r>
        <w:rPr>
          <w:rFonts w:hint="eastAsia"/>
          <w:lang w:eastAsia="zh-CN" w:bidi="ar-EG"/>
        </w:rPr>
        <w:t>/ICT</w:t>
      </w:r>
      <w:r>
        <w:rPr>
          <w:rFonts w:hint="eastAsia"/>
          <w:lang w:eastAsia="zh-CN" w:bidi="ar-EG"/>
        </w:rPr>
        <w:t>来努力建立基于标准的监测和全球早期报警系统的重要性，这种监测与系统与国家和区域网络相连接，并能提高全球，特别是高危地区的应急救灾反应能力；</w:t>
      </w:r>
    </w:p>
    <w:p w:rsidR="007F6AA4" w:rsidRDefault="007F6AA4" w:rsidP="007F6AA4">
      <w:pPr>
        <w:spacing w:before="100"/>
        <w:rPr>
          <w:spacing w:val="2"/>
          <w:lang w:eastAsia="zh-CN"/>
        </w:rPr>
      </w:pPr>
      <w:r w:rsidRPr="00A22033">
        <w:rPr>
          <w:rFonts w:asciiTheme="minorHAnsi" w:eastAsia="STKaiti" w:hAnsiTheme="minorHAnsi" w:hint="eastAsia"/>
          <w:i/>
          <w:lang w:eastAsia="zh-CN"/>
        </w:rPr>
        <w:t>f</w:t>
      </w:r>
      <w:r w:rsidRPr="00A22033">
        <w:rPr>
          <w:rFonts w:asciiTheme="minorHAnsi" w:eastAsia="STKaiti" w:hAnsiTheme="minorHAnsi"/>
          <w:i/>
          <w:lang w:eastAsia="zh-CN"/>
        </w:rPr>
        <w:t>)</w:t>
      </w:r>
      <w:r w:rsidRPr="0001073B">
        <w:rPr>
          <w:lang w:eastAsia="zh-CN"/>
        </w:rPr>
        <w:tab/>
      </w:r>
      <w:r>
        <w:rPr>
          <w:rFonts w:hint="eastAsia"/>
          <w:lang w:eastAsia="zh-CN"/>
        </w:rPr>
        <w:t>国际电联电信发展部门</w:t>
      </w:r>
      <w:r w:rsidRPr="005F6C59">
        <w:rPr>
          <w:rFonts w:hint="eastAsia"/>
          <w:spacing w:val="2"/>
          <w:lang w:eastAsia="zh-CN"/>
        </w:rPr>
        <w:t>可以通过全球监管机构</w:t>
      </w:r>
      <w:r>
        <w:rPr>
          <w:rFonts w:hint="eastAsia"/>
          <w:spacing w:val="2"/>
          <w:lang w:eastAsia="zh-CN"/>
        </w:rPr>
        <w:t>专题研讨会</w:t>
      </w:r>
      <w:r w:rsidRPr="005F6C59">
        <w:rPr>
          <w:rFonts w:hint="eastAsia"/>
          <w:spacing w:val="2"/>
          <w:lang w:eastAsia="zh-CN"/>
        </w:rPr>
        <w:t>等方式，</w:t>
      </w:r>
      <w:r>
        <w:rPr>
          <w:rFonts w:hint="eastAsia"/>
          <w:spacing w:val="2"/>
          <w:lang w:eastAsia="zh-CN"/>
        </w:rPr>
        <w:t>发挥</w:t>
      </w:r>
      <w:r w:rsidRPr="005F6C59">
        <w:rPr>
          <w:rFonts w:hint="eastAsia"/>
          <w:spacing w:val="2"/>
          <w:lang w:eastAsia="zh-CN"/>
        </w:rPr>
        <w:t>为防灾、减灾和赈灾使用的电信</w:t>
      </w:r>
      <w:r>
        <w:rPr>
          <w:rFonts w:hint="eastAsia"/>
          <w:spacing w:val="2"/>
          <w:lang w:eastAsia="zh-CN"/>
        </w:rPr>
        <w:t>/</w:t>
      </w:r>
      <w:r w:rsidRPr="005F6C59">
        <w:rPr>
          <w:rFonts w:hint="eastAsia"/>
          <w:spacing w:val="2"/>
          <w:lang w:eastAsia="zh-CN"/>
        </w:rPr>
        <w:t>ICT</w:t>
      </w:r>
      <w:r w:rsidRPr="005F6C59">
        <w:rPr>
          <w:rFonts w:hint="eastAsia"/>
          <w:spacing w:val="2"/>
          <w:lang w:eastAsia="zh-CN"/>
        </w:rPr>
        <w:t>设施</w:t>
      </w:r>
      <w:r>
        <w:rPr>
          <w:rFonts w:hint="eastAsia"/>
          <w:spacing w:val="2"/>
          <w:lang w:eastAsia="zh-CN"/>
        </w:rPr>
        <w:t>收</w:t>
      </w:r>
      <w:r w:rsidRPr="005F6C59">
        <w:rPr>
          <w:rFonts w:hint="eastAsia"/>
          <w:spacing w:val="2"/>
          <w:lang w:eastAsia="zh-CN"/>
        </w:rPr>
        <w:t>集和推广一套国家监管最佳做法的作用，</w:t>
      </w:r>
    </w:p>
    <w:p w:rsidR="007F6AA4" w:rsidRPr="004C54F0" w:rsidRDefault="007F6AA4" w:rsidP="007F6AA4">
      <w:pPr>
        <w:pStyle w:val="Call"/>
        <w:rPr>
          <w:lang w:eastAsia="zh-CN"/>
        </w:rPr>
      </w:pPr>
      <w:r w:rsidRPr="004C54F0">
        <w:rPr>
          <w:rFonts w:hint="eastAsia"/>
          <w:lang w:eastAsia="zh-CN"/>
        </w:rPr>
        <w:t>确信</w:t>
      </w:r>
    </w:p>
    <w:p w:rsidR="007F6AA4" w:rsidRDefault="007F6AA4" w:rsidP="007F6AA4">
      <w:pPr>
        <w:overflowPunct/>
        <w:autoSpaceDE/>
        <w:autoSpaceDN/>
        <w:adjustRightInd/>
        <w:ind w:firstLineChars="200" w:firstLine="480"/>
        <w:textAlignment w:val="auto"/>
        <w:rPr>
          <w:lang w:eastAsia="zh-CN"/>
        </w:rPr>
      </w:pPr>
      <w:r>
        <w:rPr>
          <w:rFonts w:hint="eastAsia"/>
          <w:lang w:eastAsia="zh-CN"/>
        </w:rPr>
        <w:t>传播预警和报警信息的国际标准有助于提供有效和适当的人道主义援助，缓解灾害影响，尤其是在发展中国家，</w:t>
      </w:r>
    </w:p>
    <w:p w:rsidR="004525E6" w:rsidRDefault="004525E6">
      <w:pPr>
        <w:tabs>
          <w:tab w:val="clear" w:pos="567"/>
          <w:tab w:val="clear" w:pos="1134"/>
          <w:tab w:val="clear" w:pos="1701"/>
          <w:tab w:val="clear" w:pos="2268"/>
          <w:tab w:val="clear" w:pos="2835"/>
        </w:tabs>
        <w:overflowPunct/>
        <w:autoSpaceDE/>
        <w:autoSpaceDN/>
        <w:adjustRightInd/>
        <w:spacing w:before="0"/>
        <w:jc w:val="left"/>
        <w:textAlignment w:val="auto"/>
        <w:rPr>
          <w:rFonts w:eastAsia="SimSun"/>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4C54F0" w:rsidRDefault="007F6AA4" w:rsidP="007F6AA4">
      <w:pPr>
        <w:pStyle w:val="Call"/>
        <w:rPr>
          <w:lang w:eastAsia="zh-CN"/>
        </w:rPr>
      </w:pPr>
      <w:r w:rsidRPr="004C54F0">
        <w:rPr>
          <w:rFonts w:hint="eastAsia"/>
          <w:lang w:eastAsia="zh-CN"/>
        </w:rPr>
        <w:t>做出决议，责成各局主任</w:t>
      </w:r>
    </w:p>
    <w:p w:rsidR="007F6AA4" w:rsidRDefault="007F6AA4" w:rsidP="007F6AA4">
      <w:pPr>
        <w:spacing w:before="100"/>
        <w:rPr>
          <w:lang w:eastAsia="zh-CN"/>
        </w:rPr>
      </w:pPr>
      <w:r w:rsidRPr="0001073B">
        <w:rPr>
          <w:lang w:eastAsia="zh-CN"/>
        </w:rPr>
        <w:t>1</w:t>
      </w:r>
      <w:r w:rsidRPr="0001073B">
        <w:rPr>
          <w:lang w:eastAsia="zh-CN"/>
        </w:rPr>
        <w:tab/>
      </w:r>
      <w:r>
        <w:rPr>
          <w:rFonts w:hint="eastAsia"/>
          <w:lang w:eastAsia="zh-CN"/>
        </w:rPr>
        <w:t>通过国际电联研究组，继续开展有关技术和操作实施（必要时先进解决方案）的技术研究并制定建议书，同时考虑到现</w:t>
      </w:r>
      <w:r w:rsidRPr="009217E2">
        <w:rPr>
          <w:rFonts w:hint="eastAsia"/>
          <w:lang w:eastAsia="zh-CN"/>
        </w:rPr>
        <w:t>用于国内和国际操作的</w:t>
      </w:r>
      <w:r>
        <w:rPr>
          <w:rFonts w:hint="eastAsia"/>
          <w:lang w:eastAsia="zh-CN"/>
        </w:rPr>
        <w:t>各种系统（</w:t>
      </w:r>
      <w:r w:rsidRPr="009217E2">
        <w:rPr>
          <w:rFonts w:hint="eastAsia"/>
          <w:lang w:eastAsia="zh-CN"/>
        </w:rPr>
        <w:t>特别是</w:t>
      </w:r>
      <w:r>
        <w:rPr>
          <w:rFonts w:hint="eastAsia"/>
          <w:lang w:eastAsia="zh-CN"/>
        </w:rPr>
        <w:t>许多</w:t>
      </w:r>
      <w:r w:rsidRPr="009217E2">
        <w:rPr>
          <w:rFonts w:hint="eastAsia"/>
          <w:lang w:eastAsia="zh-CN"/>
        </w:rPr>
        <w:t>发展中国家的系统</w:t>
      </w:r>
      <w:r>
        <w:rPr>
          <w:rFonts w:hint="eastAsia"/>
          <w:lang w:eastAsia="zh-CN"/>
        </w:rPr>
        <w:t>）</w:t>
      </w:r>
      <w:r w:rsidRPr="009217E2">
        <w:rPr>
          <w:rFonts w:hint="eastAsia"/>
          <w:lang w:eastAsia="zh-CN"/>
        </w:rPr>
        <w:t>在能力、发展和</w:t>
      </w:r>
      <w:r>
        <w:rPr>
          <w:rFonts w:hint="eastAsia"/>
          <w:lang w:eastAsia="zh-CN"/>
        </w:rPr>
        <w:t>由此产生的过渡要求，以</w:t>
      </w:r>
      <w:r w:rsidRPr="009217E2">
        <w:rPr>
          <w:rFonts w:hint="eastAsia"/>
          <w:lang w:eastAsia="zh-CN"/>
        </w:rPr>
        <w:t>满足公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灾电信</w:t>
      </w:r>
      <w:r>
        <w:rPr>
          <w:rFonts w:hint="eastAsia"/>
          <w:lang w:eastAsia="zh-CN"/>
        </w:rPr>
        <w:t>/ICT</w:t>
      </w:r>
      <w:r>
        <w:rPr>
          <w:rFonts w:hint="eastAsia"/>
          <w:lang w:eastAsia="zh-CN"/>
        </w:rPr>
        <w:t>的</w:t>
      </w:r>
      <w:r w:rsidRPr="009217E2">
        <w:rPr>
          <w:rFonts w:hint="eastAsia"/>
          <w:lang w:eastAsia="zh-CN"/>
        </w:rPr>
        <w:t>需</w:t>
      </w:r>
      <w:r>
        <w:rPr>
          <w:rFonts w:hint="eastAsia"/>
          <w:lang w:eastAsia="zh-CN"/>
        </w:rPr>
        <w:t>要</w:t>
      </w:r>
      <w:r w:rsidRPr="009217E2">
        <w:rPr>
          <w:rFonts w:hint="eastAsia"/>
          <w:lang w:eastAsia="zh-CN"/>
        </w:rPr>
        <w:t>；</w:t>
      </w:r>
    </w:p>
    <w:p w:rsidR="007F6AA4" w:rsidRDefault="007F6AA4" w:rsidP="007F6AA4">
      <w:pPr>
        <w:spacing w:before="100"/>
        <w:rPr>
          <w:lang w:eastAsia="zh-CN"/>
        </w:rPr>
      </w:pPr>
      <w:r w:rsidRPr="00D64798">
        <w:rPr>
          <w:lang w:eastAsia="zh-CN"/>
        </w:rPr>
        <w:t>2</w:t>
      </w:r>
      <w:r w:rsidRPr="00D64798">
        <w:rPr>
          <w:lang w:eastAsia="zh-CN"/>
        </w:rPr>
        <w:tab/>
      </w:r>
      <w:r>
        <w:rPr>
          <w:rFonts w:hint="eastAsia"/>
          <w:lang w:eastAsia="zh-CN"/>
        </w:rPr>
        <w:t>与其它国际机构开展协作，</w:t>
      </w:r>
      <w:r w:rsidRPr="009217E2">
        <w:rPr>
          <w:rFonts w:hint="eastAsia"/>
          <w:lang w:eastAsia="zh-CN"/>
        </w:rPr>
        <w:t>支持</w:t>
      </w:r>
      <w:r>
        <w:rPr>
          <w:rFonts w:hint="eastAsia"/>
          <w:lang w:eastAsia="zh-CN"/>
        </w:rPr>
        <w:t>在国家、区域和国际层面</w:t>
      </w:r>
      <w:r w:rsidRPr="009217E2">
        <w:rPr>
          <w:rFonts w:hint="eastAsia"/>
          <w:lang w:eastAsia="zh-CN"/>
        </w:rPr>
        <w:t>开发</w:t>
      </w:r>
      <w:r>
        <w:rPr>
          <w:rFonts w:hint="eastAsia"/>
          <w:lang w:eastAsia="zh-CN"/>
        </w:rPr>
        <w:t>有关</w:t>
      </w:r>
      <w:r w:rsidRPr="009217E2">
        <w:rPr>
          <w:rFonts w:hint="eastAsia"/>
          <w:lang w:eastAsia="zh-CN"/>
        </w:rPr>
        <w:t>使用</w:t>
      </w:r>
      <w:r>
        <w:rPr>
          <w:rFonts w:hint="eastAsia"/>
          <w:lang w:eastAsia="zh-CN"/>
        </w:rPr>
        <w:t>电信</w:t>
      </w:r>
      <w:r>
        <w:rPr>
          <w:rFonts w:hint="eastAsia"/>
          <w:lang w:eastAsia="zh-CN"/>
        </w:rPr>
        <w:t>/ICT</w:t>
      </w:r>
      <w:r>
        <w:rPr>
          <w:rFonts w:hint="eastAsia"/>
          <w:lang w:eastAsia="zh-CN"/>
        </w:rPr>
        <w:t>（</w:t>
      </w:r>
      <w:r w:rsidRPr="009217E2">
        <w:rPr>
          <w:rFonts w:hint="eastAsia"/>
          <w:lang w:eastAsia="zh-CN"/>
        </w:rPr>
        <w:t>包括遥感技术</w:t>
      </w:r>
      <w:r>
        <w:rPr>
          <w:rFonts w:hint="eastAsia"/>
          <w:lang w:eastAsia="zh-CN"/>
        </w:rPr>
        <w:t>）</w:t>
      </w:r>
      <w:r w:rsidRPr="009217E2">
        <w:rPr>
          <w:rFonts w:hint="eastAsia"/>
          <w:lang w:eastAsia="zh-CN"/>
        </w:rPr>
        <w:t>和针对各类</w:t>
      </w:r>
      <w:r>
        <w:rPr>
          <w:rFonts w:hint="eastAsia"/>
          <w:lang w:eastAsia="zh-CN"/>
        </w:rPr>
        <w:t>应急</w:t>
      </w:r>
      <w:r w:rsidRPr="009217E2">
        <w:rPr>
          <w:rFonts w:hint="eastAsia"/>
          <w:lang w:eastAsia="zh-CN"/>
        </w:rPr>
        <w:t>情</w:t>
      </w:r>
      <w:r>
        <w:rPr>
          <w:rFonts w:hint="eastAsia"/>
          <w:lang w:eastAsia="zh-CN"/>
        </w:rPr>
        <w:t>况</w:t>
      </w:r>
      <w:r w:rsidRPr="009217E2">
        <w:rPr>
          <w:rFonts w:hint="eastAsia"/>
          <w:lang w:eastAsia="zh-CN"/>
        </w:rPr>
        <w:t>的</w:t>
      </w:r>
      <w:r>
        <w:rPr>
          <w:rFonts w:hint="eastAsia"/>
          <w:lang w:eastAsia="zh-CN"/>
        </w:rPr>
        <w:t>稳健、</w:t>
      </w:r>
      <w:r w:rsidRPr="009217E2">
        <w:rPr>
          <w:rFonts w:hint="eastAsia"/>
          <w:lang w:eastAsia="zh-CN"/>
        </w:rPr>
        <w:t>综合</w:t>
      </w:r>
      <w:r>
        <w:rPr>
          <w:rFonts w:hint="eastAsia"/>
          <w:lang w:eastAsia="zh-CN"/>
        </w:rPr>
        <w:t>早期灾害</w:t>
      </w:r>
      <w:r w:rsidRPr="009217E2">
        <w:rPr>
          <w:rFonts w:hint="eastAsia"/>
          <w:lang w:eastAsia="zh-CN"/>
        </w:rPr>
        <w:t>预警</w:t>
      </w:r>
      <w:r>
        <w:rPr>
          <w:rFonts w:hint="eastAsia"/>
          <w:lang w:eastAsia="zh-CN"/>
        </w:rPr>
        <w:t>、减灾和赈灾</w:t>
      </w:r>
      <w:r w:rsidRPr="009217E2">
        <w:rPr>
          <w:rFonts w:hint="eastAsia"/>
          <w:lang w:eastAsia="zh-CN"/>
        </w:rPr>
        <w:t>系统</w:t>
      </w:r>
      <w:r>
        <w:rPr>
          <w:rFonts w:hint="eastAsia"/>
          <w:lang w:eastAsia="zh-CN"/>
        </w:rPr>
        <w:t>，以支持全球和区域层面的协调工作；</w:t>
      </w:r>
    </w:p>
    <w:p w:rsidR="007F6AA4" w:rsidRPr="0063634E" w:rsidRDefault="007F6AA4" w:rsidP="007F6AA4">
      <w:pPr>
        <w:spacing w:before="100"/>
        <w:rPr>
          <w:rFonts w:ascii="STKaiti" w:eastAsia="STKaiti" w:hAnsi="STKaiti"/>
          <w:lang w:eastAsia="zh-CN" w:bidi="ar-EG"/>
        </w:rPr>
      </w:pPr>
      <w:r w:rsidRPr="0001073B">
        <w:rPr>
          <w:lang w:eastAsia="zh-CN"/>
        </w:rPr>
        <w:t>3</w:t>
      </w:r>
      <w:r w:rsidRPr="0001073B">
        <w:rPr>
          <w:lang w:eastAsia="zh-CN"/>
        </w:rPr>
        <w:tab/>
      </w:r>
      <w:r w:rsidRPr="009217E2">
        <w:rPr>
          <w:rFonts w:hint="eastAsia"/>
          <w:lang w:eastAsia="zh-CN"/>
        </w:rPr>
        <w:t>推动适当的预警机构</w:t>
      </w:r>
      <w:r>
        <w:rPr>
          <w:rFonts w:hint="eastAsia"/>
          <w:lang w:eastAsia="zh-CN"/>
        </w:rPr>
        <w:t>将</w:t>
      </w:r>
      <w:r w:rsidRPr="009217E2">
        <w:rPr>
          <w:rFonts w:hint="eastAsia"/>
          <w:lang w:eastAsia="zh-CN"/>
        </w:rPr>
        <w:t>国际内容标准</w:t>
      </w:r>
      <w:r>
        <w:rPr>
          <w:rFonts w:hint="eastAsia"/>
          <w:lang w:eastAsia="zh-CN"/>
        </w:rPr>
        <w:t>用于全</w:t>
      </w:r>
      <w:r w:rsidRPr="009217E2">
        <w:rPr>
          <w:rFonts w:hint="eastAsia"/>
          <w:lang w:eastAsia="zh-CN"/>
        </w:rPr>
        <w:t>媒</w:t>
      </w:r>
      <w:r>
        <w:rPr>
          <w:rFonts w:hint="eastAsia"/>
          <w:lang w:eastAsia="zh-CN"/>
        </w:rPr>
        <w:t>介式公共预警</w:t>
      </w:r>
      <w:r w:rsidRPr="009217E2">
        <w:rPr>
          <w:rFonts w:hint="eastAsia"/>
          <w:lang w:eastAsia="zh-CN"/>
        </w:rPr>
        <w:t>，并使之符合</w:t>
      </w:r>
      <w:r>
        <w:rPr>
          <w:rFonts w:hint="eastAsia"/>
          <w:lang w:eastAsia="zh-CN"/>
        </w:rPr>
        <w:t>国际电联所有部门正在制定的、将其</w:t>
      </w:r>
      <w:r w:rsidRPr="009217E2">
        <w:rPr>
          <w:rFonts w:hint="eastAsia"/>
          <w:lang w:eastAsia="zh-CN"/>
        </w:rPr>
        <w:t>用于</w:t>
      </w:r>
      <w:r>
        <w:rPr>
          <w:rFonts w:hint="eastAsia"/>
          <w:lang w:eastAsia="zh-CN"/>
        </w:rPr>
        <w:t>所有灾害</w:t>
      </w:r>
      <w:r w:rsidRPr="009217E2">
        <w:rPr>
          <w:rFonts w:hint="eastAsia"/>
          <w:lang w:eastAsia="zh-CN"/>
        </w:rPr>
        <w:t>和紧急情况的指导</w:t>
      </w:r>
      <w:r w:rsidR="003E3C0F">
        <w:rPr>
          <w:lang w:val="en-US" w:eastAsia="zh-CN"/>
        </w:rPr>
        <w:br/>
      </w:r>
      <w:r w:rsidRPr="009217E2">
        <w:rPr>
          <w:rFonts w:hint="eastAsia"/>
          <w:lang w:eastAsia="zh-CN"/>
        </w:rPr>
        <w:t>原则</w:t>
      </w:r>
      <w:r>
        <w:rPr>
          <w:rFonts w:hint="eastAsia"/>
          <w:lang w:eastAsia="zh-CN"/>
        </w:rPr>
        <w:t>；</w:t>
      </w:r>
    </w:p>
    <w:p w:rsidR="007F6AA4" w:rsidRDefault="007F6AA4" w:rsidP="007F6AA4">
      <w:pPr>
        <w:spacing w:before="100"/>
        <w:rPr>
          <w:lang w:eastAsia="zh-CN" w:bidi="ar-EG"/>
        </w:rPr>
      </w:pPr>
      <w:r w:rsidRPr="004056E9">
        <w:rPr>
          <w:lang w:eastAsia="zh-CN" w:bidi="ar-EG"/>
        </w:rPr>
        <w:t>4</w:t>
      </w:r>
      <w:r w:rsidRPr="004056E9">
        <w:rPr>
          <w:lang w:eastAsia="zh-CN" w:bidi="ar-EG"/>
        </w:rPr>
        <w:tab/>
      </w:r>
      <w:r>
        <w:rPr>
          <w:rFonts w:hint="eastAsia"/>
          <w:lang w:eastAsia="zh-CN" w:bidi="ar-EG"/>
        </w:rPr>
        <w:t>与应急通信</w:t>
      </w:r>
      <w:r>
        <w:rPr>
          <w:rFonts w:hint="eastAsia"/>
          <w:lang w:eastAsia="zh-CN" w:bidi="ar-EG"/>
        </w:rPr>
        <w:t>/ICT</w:t>
      </w:r>
      <w:r>
        <w:rPr>
          <w:rFonts w:hint="eastAsia"/>
          <w:lang w:eastAsia="zh-CN" w:bidi="ar-EG"/>
        </w:rPr>
        <w:t>和预警与报警信息传播领域的标准制定机构继续合作，研究酌情将这些标准纳入国际电联的工作，并加以推广，重点针对发展中</w:t>
      </w:r>
      <w:r w:rsidR="003E3C0F">
        <w:rPr>
          <w:lang w:val="en-US" w:eastAsia="zh-CN" w:bidi="ar-EG"/>
        </w:rPr>
        <w:br/>
      </w:r>
      <w:r>
        <w:rPr>
          <w:rFonts w:hint="eastAsia"/>
          <w:lang w:eastAsia="zh-CN" w:bidi="ar-EG"/>
        </w:rPr>
        <w:t>国家，</w:t>
      </w:r>
    </w:p>
    <w:p w:rsidR="007F6AA4" w:rsidRPr="004C54F0" w:rsidRDefault="007F6AA4" w:rsidP="007F6AA4">
      <w:pPr>
        <w:pStyle w:val="Call"/>
        <w:rPr>
          <w:lang w:eastAsia="zh-CN"/>
        </w:rPr>
      </w:pPr>
      <w:r w:rsidRPr="004C54F0">
        <w:rPr>
          <w:rFonts w:hint="eastAsia"/>
          <w:lang w:eastAsia="zh-CN"/>
        </w:rPr>
        <w:t>鼓励各成员国</w:t>
      </w:r>
    </w:p>
    <w:p w:rsidR="007F6AA4" w:rsidRDefault="007F6AA4" w:rsidP="007F6AA4">
      <w:pPr>
        <w:spacing w:before="100"/>
        <w:rPr>
          <w:rFonts w:eastAsia="SimSun"/>
          <w:lang w:eastAsia="zh-CN"/>
        </w:rPr>
      </w:pPr>
      <w:r>
        <w:rPr>
          <w:rFonts w:hint="eastAsia"/>
          <w:lang w:eastAsia="zh-CN"/>
        </w:rPr>
        <w:t>1</w:t>
      </w:r>
      <w:r>
        <w:rPr>
          <w:rFonts w:hint="eastAsia"/>
          <w:lang w:eastAsia="zh-CN"/>
        </w:rPr>
        <w:tab/>
      </w:r>
      <w:r>
        <w:rPr>
          <w:rFonts w:hint="eastAsia"/>
          <w:lang w:eastAsia="zh-CN"/>
        </w:rPr>
        <w:t>在紧急情况和赈灾情况下，</w:t>
      </w:r>
      <w:r w:rsidRPr="009217E2">
        <w:rPr>
          <w:rFonts w:hint="eastAsia"/>
          <w:lang w:eastAsia="zh-CN"/>
        </w:rPr>
        <w:t>除</w:t>
      </w:r>
      <w:r>
        <w:rPr>
          <w:rFonts w:hint="eastAsia"/>
          <w:lang w:eastAsia="zh-CN"/>
        </w:rPr>
        <w:t>与相关</w:t>
      </w:r>
      <w:r w:rsidRPr="009217E2">
        <w:rPr>
          <w:rFonts w:hint="eastAsia"/>
          <w:lang w:eastAsia="zh-CN"/>
        </w:rPr>
        <w:t>主管部门达成</w:t>
      </w:r>
      <w:r>
        <w:rPr>
          <w:rFonts w:hint="eastAsia"/>
          <w:lang w:eastAsia="zh-CN"/>
        </w:rPr>
        <w:t>的</w:t>
      </w:r>
      <w:r w:rsidRPr="009217E2">
        <w:rPr>
          <w:rFonts w:hint="eastAsia"/>
          <w:lang w:eastAsia="zh-CN"/>
        </w:rPr>
        <w:t>协议</w:t>
      </w:r>
      <w:r>
        <w:rPr>
          <w:rFonts w:hint="eastAsia"/>
          <w:lang w:eastAsia="zh-CN"/>
        </w:rPr>
        <w:t>中通常提及的内容外，满足临时频谱需求，同时根据各国现行的法律框架，寻求频谱协调和管理方面的国际援助；</w:t>
      </w:r>
    </w:p>
    <w:p w:rsidR="004525E6" w:rsidRDefault="004525E6" w:rsidP="007F6AA4">
      <w:pPr>
        <w:spacing w:before="100"/>
        <w:rPr>
          <w:rFonts w:eastAsia="SimSun"/>
          <w:lang w:eastAsia="zh-CN"/>
        </w:rPr>
      </w:pPr>
    </w:p>
    <w:p w:rsidR="004525E6" w:rsidRPr="004525E6" w:rsidRDefault="004525E6" w:rsidP="007F6AA4">
      <w:pPr>
        <w:spacing w:before="100"/>
        <w:rPr>
          <w:rFonts w:eastAsia="SimSun"/>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Default="007F6AA4" w:rsidP="007F6AA4">
      <w:pPr>
        <w:spacing w:before="100"/>
        <w:rPr>
          <w:lang w:eastAsia="zh-CN"/>
        </w:rPr>
      </w:pPr>
      <w:r>
        <w:rPr>
          <w:rFonts w:hint="eastAsia"/>
          <w:lang w:eastAsia="zh-CN"/>
        </w:rPr>
        <w:t>2</w:t>
      </w:r>
      <w:r>
        <w:rPr>
          <w:rFonts w:hint="eastAsia"/>
          <w:lang w:eastAsia="zh-CN"/>
        </w:rPr>
        <w:tab/>
      </w:r>
      <w:r>
        <w:rPr>
          <w:rFonts w:hint="eastAsia"/>
          <w:lang w:eastAsia="zh-CN"/>
        </w:rPr>
        <w:t>与秘书长、各局主任和联合国应急通信</w:t>
      </w:r>
      <w:r>
        <w:rPr>
          <w:rFonts w:hint="eastAsia"/>
          <w:lang w:eastAsia="zh-CN"/>
        </w:rPr>
        <w:t>/ICT</w:t>
      </w:r>
      <w:r>
        <w:rPr>
          <w:rFonts w:hint="eastAsia"/>
          <w:lang w:eastAsia="zh-CN"/>
        </w:rPr>
        <w:t>协调机制紧密合作，开发和推广工具、程序和最佳做法，以便在灾害发生的情况下有效协调和运行电信</w:t>
      </w:r>
      <w:r>
        <w:rPr>
          <w:rFonts w:hint="eastAsia"/>
          <w:lang w:eastAsia="zh-CN"/>
        </w:rPr>
        <w:t>/ICT</w:t>
      </w:r>
      <w:r>
        <w:rPr>
          <w:rFonts w:hint="eastAsia"/>
          <w:lang w:eastAsia="zh-CN"/>
        </w:rPr>
        <w:t>系统；</w:t>
      </w:r>
    </w:p>
    <w:p w:rsidR="007F6AA4" w:rsidRDefault="007F6AA4" w:rsidP="007F6AA4">
      <w:pPr>
        <w:spacing w:before="100"/>
        <w:rPr>
          <w:lang w:eastAsia="zh-CN"/>
        </w:rPr>
      </w:pPr>
      <w:r>
        <w:rPr>
          <w:rFonts w:hint="eastAsia"/>
          <w:lang w:eastAsia="zh-CN"/>
        </w:rPr>
        <w:t>3</w:t>
      </w:r>
      <w:r>
        <w:rPr>
          <w:rFonts w:hint="eastAsia"/>
          <w:lang w:eastAsia="zh-CN"/>
        </w:rPr>
        <w:tab/>
      </w:r>
      <w:r w:rsidRPr="009217E2">
        <w:rPr>
          <w:rFonts w:hint="eastAsia"/>
          <w:lang w:eastAsia="zh-CN"/>
        </w:rPr>
        <w:t>促</w:t>
      </w:r>
      <w:r>
        <w:rPr>
          <w:rFonts w:hint="eastAsia"/>
          <w:lang w:eastAsia="zh-CN"/>
        </w:rPr>
        <w:t>使</w:t>
      </w:r>
      <w:r w:rsidRPr="009217E2">
        <w:rPr>
          <w:rFonts w:hint="eastAsia"/>
          <w:lang w:eastAsia="zh-CN"/>
        </w:rPr>
        <w:t>应急组织</w:t>
      </w:r>
      <w:r>
        <w:rPr>
          <w:rFonts w:hint="eastAsia"/>
          <w:lang w:eastAsia="zh-CN"/>
        </w:rPr>
        <w:t>尽可能</w:t>
      </w:r>
      <w:r w:rsidRPr="009217E2">
        <w:rPr>
          <w:rFonts w:hint="eastAsia"/>
          <w:lang w:eastAsia="zh-CN"/>
        </w:rPr>
        <w:t>使用现有的和新的（卫星和地面）技术和</w:t>
      </w:r>
      <w:r>
        <w:rPr>
          <w:rFonts w:hint="eastAsia"/>
          <w:lang w:eastAsia="zh-CN"/>
        </w:rPr>
        <w:t>解决</w:t>
      </w:r>
      <w:r w:rsidRPr="009217E2">
        <w:rPr>
          <w:rFonts w:hint="eastAsia"/>
          <w:lang w:eastAsia="zh-CN"/>
        </w:rPr>
        <w:t>方案来满足互操作性的</w:t>
      </w:r>
      <w:r>
        <w:rPr>
          <w:rFonts w:hint="eastAsia"/>
          <w:lang w:eastAsia="zh-CN"/>
        </w:rPr>
        <w:t>需求</w:t>
      </w:r>
      <w:r w:rsidRPr="009217E2">
        <w:rPr>
          <w:rFonts w:hint="eastAsia"/>
          <w:lang w:eastAsia="zh-CN"/>
        </w:rPr>
        <w:t>，</w:t>
      </w:r>
      <w:r>
        <w:rPr>
          <w:rFonts w:hint="eastAsia"/>
          <w:lang w:eastAsia="zh-CN"/>
        </w:rPr>
        <w:t>并</w:t>
      </w:r>
      <w:r w:rsidRPr="009217E2">
        <w:rPr>
          <w:rFonts w:hint="eastAsia"/>
          <w:lang w:eastAsia="zh-CN"/>
        </w:rPr>
        <w:t>努力实现公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灾的目标</w:t>
      </w:r>
      <w:r>
        <w:rPr>
          <w:rFonts w:hint="eastAsia"/>
          <w:lang w:eastAsia="zh-CN"/>
        </w:rPr>
        <w:t>；</w:t>
      </w:r>
    </w:p>
    <w:p w:rsidR="007F6AA4" w:rsidRDefault="007F6AA4" w:rsidP="007F6AA4">
      <w:pPr>
        <w:spacing w:before="100"/>
        <w:rPr>
          <w:lang w:eastAsia="zh-CN"/>
        </w:rPr>
      </w:pPr>
      <w:r>
        <w:rPr>
          <w:rFonts w:hint="eastAsia"/>
          <w:lang w:eastAsia="zh-CN"/>
        </w:rPr>
        <w:t>4</w:t>
      </w:r>
      <w:r>
        <w:rPr>
          <w:rFonts w:hint="eastAsia"/>
          <w:lang w:eastAsia="zh-CN"/>
        </w:rPr>
        <w:tab/>
      </w:r>
      <w:r>
        <w:rPr>
          <w:rFonts w:hint="eastAsia"/>
          <w:lang w:eastAsia="zh-CN"/>
        </w:rPr>
        <w:t>发展</w:t>
      </w:r>
      <w:r w:rsidRPr="009217E2">
        <w:rPr>
          <w:rFonts w:hint="eastAsia"/>
          <w:lang w:eastAsia="zh-CN"/>
        </w:rPr>
        <w:t>并支持国家和区域</w:t>
      </w:r>
      <w:r>
        <w:rPr>
          <w:rFonts w:hint="eastAsia"/>
          <w:lang w:eastAsia="zh-CN"/>
        </w:rPr>
        <w:t>性高级</w:t>
      </w:r>
      <w:r w:rsidRPr="009217E2">
        <w:rPr>
          <w:rFonts w:hint="eastAsia"/>
          <w:lang w:eastAsia="zh-CN"/>
        </w:rPr>
        <w:t>培训中心，</w:t>
      </w:r>
      <w:r>
        <w:rPr>
          <w:rFonts w:hint="eastAsia"/>
          <w:lang w:eastAsia="zh-CN"/>
        </w:rPr>
        <w:t>开展</w:t>
      </w:r>
      <w:r w:rsidRPr="009217E2">
        <w:rPr>
          <w:rFonts w:hint="eastAsia"/>
          <w:lang w:eastAsia="zh-CN"/>
        </w:rPr>
        <w:t>用于人道主义援助和</w:t>
      </w:r>
      <w:r>
        <w:rPr>
          <w:rFonts w:hint="eastAsia"/>
          <w:lang w:eastAsia="zh-CN"/>
        </w:rPr>
        <w:t>赈</w:t>
      </w:r>
      <w:r w:rsidRPr="009217E2">
        <w:rPr>
          <w:rFonts w:hint="eastAsia"/>
          <w:lang w:eastAsia="zh-CN"/>
        </w:rPr>
        <w:t>灾协调的</w:t>
      </w:r>
      <w:r>
        <w:rPr>
          <w:rFonts w:hint="eastAsia"/>
          <w:lang w:eastAsia="zh-CN"/>
        </w:rPr>
        <w:t>电</w:t>
      </w:r>
      <w:r w:rsidRPr="009217E2">
        <w:rPr>
          <w:rFonts w:hint="eastAsia"/>
          <w:lang w:eastAsia="zh-CN"/>
        </w:rPr>
        <w:t>信</w:t>
      </w:r>
      <w:r>
        <w:rPr>
          <w:rFonts w:hint="eastAsia"/>
          <w:lang w:eastAsia="zh-CN"/>
        </w:rPr>
        <w:t>/ICT</w:t>
      </w:r>
      <w:r>
        <w:rPr>
          <w:rFonts w:hint="eastAsia"/>
          <w:lang w:eastAsia="zh-CN"/>
        </w:rPr>
        <w:t>资源的研究、预先规划、设备预置和部署，</w:t>
      </w:r>
    </w:p>
    <w:p w:rsidR="007F6AA4" w:rsidRPr="004C54F0" w:rsidRDefault="007F6AA4" w:rsidP="007F6AA4">
      <w:pPr>
        <w:pStyle w:val="Call"/>
        <w:rPr>
          <w:lang w:eastAsia="zh-CN"/>
        </w:rPr>
      </w:pPr>
      <w:r w:rsidRPr="004C54F0">
        <w:rPr>
          <w:rFonts w:hint="eastAsia"/>
          <w:lang w:eastAsia="zh-CN"/>
        </w:rPr>
        <w:t>请秘书长</w:t>
      </w:r>
    </w:p>
    <w:p w:rsidR="007F6AA4" w:rsidRDefault="007F6AA4" w:rsidP="007F6AA4">
      <w:pPr>
        <w:pStyle w:val="NormalCH"/>
        <w:ind w:firstLine="480"/>
        <w:rPr>
          <w:lang w:eastAsia="zh-CN"/>
        </w:rPr>
      </w:pPr>
      <w:r>
        <w:rPr>
          <w:rFonts w:hint="eastAsia"/>
          <w:lang w:eastAsia="zh-CN"/>
        </w:rPr>
        <w:t>向联合国，特别是及联合国人道主义事务协调厅，通报本决议。</w:t>
      </w:r>
    </w:p>
    <w:p w:rsidR="004525E6" w:rsidRDefault="004525E6" w:rsidP="007F6AA4">
      <w:pPr>
        <w:rPr>
          <w:rFonts w:eastAsia="SimSun"/>
          <w:lang w:eastAsia="zh-CN"/>
        </w:rPr>
      </w:pPr>
    </w:p>
    <w:p w:rsidR="004525E6" w:rsidRDefault="004525E6" w:rsidP="007F6AA4">
      <w:pPr>
        <w:rPr>
          <w:rFonts w:eastAsia="SimSun"/>
          <w:lang w:eastAsia="zh-CN"/>
        </w:rPr>
      </w:pPr>
    </w:p>
    <w:p w:rsidR="004525E6" w:rsidRDefault="004525E6" w:rsidP="007F6AA4">
      <w:pPr>
        <w:rPr>
          <w:rFonts w:eastAsia="SimSun"/>
          <w:lang w:eastAsia="zh-CN"/>
        </w:rPr>
      </w:pPr>
    </w:p>
    <w:p w:rsidR="004525E6" w:rsidRDefault="004525E6" w:rsidP="007F6AA4">
      <w:pPr>
        <w:rPr>
          <w:rFonts w:eastAsia="SimSun"/>
          <w:lang w:eastAsia="zh-CN"/>
        </w:rPr>
      </w:pPr>
    </w:p>
    <w:p w:rsidR="004525E6" w:rsidRDefault="004525E6" w:rsidP="007F6AA4">
      <w:pPr>
        <w:rPr>
          <w:rFonts w:eastAsia="SimSun"/>
          <w:lang w:eastAsia="zh-CN"/>
        </w:rPr>
      </w:pPr>
    </w:p>
    <w:p w:rsidR="004525E6" w:rsidRDefault="004525E6" w:rsidP="007F6AA4">
      <w:pPr>
        <w:rPr>
          <w:rFonts w:eastAsia="SimSun"/>
          <w:lang w:eastAsia="zh-CN"/>
        </w:rPr>
      </w:pPr>
    </w:p>
    <w:p w:rsidR="004525E6" w:rsidRDefault="004525E6" w:rsidP="007F6AA4">
      <w:pPr>
        <w:rPr>
          <w:rFonts w:eastAsia="SimSun"/>
          <w:lang w:eastAsia="zh-CN"/>
        </w:rPr>
      </w:pPr>
    </w:p>
    <w:p w:rsidR="004525E6" w:rsidRDefault="004525E6" w:rsidP="007F6AA4">
      <w:pPr>
        <w:rPr>
          <w:rFonts w:eastAsia="SimSun"/>
          <w:lang w:eastAsia="zh-CN"/>
        </w:rPr>
      </w:pPr>
    </w:p>
    <w:p w:rsidR="004525E6" w:rsidRDefault="004525E6" w:rsidP="007F6AA4">
      <w:pPr>
        <w:rPr>
          <w:rFonts w:eastAsia="SimSun"/>
          <w:lang w:eastAsia="zh-CN"/>
        </w:rPr>
      </w:pPr>
    </w:p>
    <w:p w:rsidR="004525E6" w:rsidRDefault="004525E6" w:rsidP="007F6AA4">
      <w:pPr>
        <w:rPr>
          <w:rFonts w:eastAsia="SimSun"/>
          <w:lang w:eastAsia="zh-CN"/>
        </w:rPr>
      </w:pPr>
    </w:p>
    <w:p w:rsidR="004525E6" w:rsidRDefault="004525E6" w:rsidP="007F6AA4">
      <w:pPr>
        <w:rPr>
          <w:rFonts w:eastAsia="SimSun"/>
          <w:lang w:eastAsia="zh-CN"/>
        </w:rPr>
      </w:pPr>
    </w:p>
    <w:p w:rsidR="007F6AA4" w:rsidRDefault="007F6AA4" w:rsidP="007F6AA4">
      <w:pPr>
        <w:rPr>
          <w:lang w:eastAsia="zh-CN"/>
        </w:rPr>
      </w:pPr>
      <w:r>
        <w:rPr>
          <w:lang w:eastAsia="zh-CN"/>
        </w:rPr>
        <w:br w:type="page"/>
      </w:r>
    </w:p>
    <w:p w:rsidR="007F6AA4" w:rsidRDefault="007F6AA4" w:rsidP="007F6AA4">
      <w:pPr>
        <w:pStyle w:val="ResNo"/>
        <w:rPr>
          <w:lang w:eastAsia="zh-CN"/>
        </w:rPr>
      </w:pPr>
      <w:r w:rsidRPr="004A4F58">
        <w:rPr>
          <w:rStyle w:val="href"/>
          <w:rFonts w:ascii="SimSun" w:eastAsia="SimSun" w:hAnsi="SimSun" w:cs="SimSun" w:hint="eastAsia"/>
          <w:lang w:eastAsia="zh-CN"/>
        </w:rPr>
        <w:t>第</w:t>
      </w:r>
      <w:r w:rsidRPr="004A4F58">
        <w:rPr>
          <w:rStyle w:val="href"/>
          <w:rFonts w:hint="eastAsia"/>
          <w:lang w:eastAsia="zh-CN"/>
        </w:rPr>
        <w:t xml:space="preserve"> </w:t>
      </w:r>
      <w:r w:rsidRPr="004A4F58">
        <w:rPr>
          <w:rStyle w:val="href"/>
          <w:lang w:eastAsia="zh-CN"/>
        </w:rPr>
        <w:t>137</w:t>
      </w:r>
      <w:r w:rsidRPr="004A4F58">
        <w:rPr>
          <w:rStyle w:val="href"/>
          <w:rFonts w:hint="eastAsia"/>
          <w:lang w:eastAsia="zh-CN"/>
        </w:rPr>
        <w:t xml:space="preserve"> </w:t>
      </w:r>
      <w:r w:rsidRPr="004A4F58">
        <w:rPr>
          <w:rStyle w:val="href"/>
          <w:rFonts w:ascii="SimSun" w:eastAsia="SimSun" w:hAnsi="SimSun" w:cs="SimSun" w:hint="eastAsia"/>
          <w:lang w:eastAsia="zh-CN"/>
        </w:rPr>
        <w:t>号决议</w:t>
      </w:r>
      <w:r w:rsidRPr="00576076">
        <w:rPr>
          <w:rFonts w:hint="eastAsia"/>
          <w:lang w:eastAsia="zh-CN"/>
        </w:rPr>
        <w:t>（</w:t>
      </w:r>
      <w:r w:rsidRPr="00576076">
        <w:rPr>
          <w:rFonts w:hint="eastAsia"/>
          <w:lang w:eastAsia="zh-CN"/>
        </w:rPr>
        <w:t>2010</w:t>
      </w:r>
      <w:r w:rsidRPr="00576076">
        <w:rPr>
          <w:rFonts w:hint="eastAsia"/>
          <w:lang w:eastAsia="zh-CN"/>
        </w:rPr>
        <w:t>年，瓜达拉哈拉，修订版）</w:t>
      </w:r>
    </w:p>
    <w:p w:rsidR="007F6AA4" w:rsidRDefault="007F6AA4" w:rsidP="007F6AA4">
      <w:pPr>
        <w:pStyle w:val="Restitle"/>
        <w:rPr>
          <w:lang w:eastAsia="zh-CN"/>
        </w:rPr>
      </w:pPr>
      <w:r w:rsidRPr="00DC6A2D">
        <w:rPr>
          <w:rFonts w:hint="eastAsia"/>
          <w:lang w:eastAsia="zh-CN"/>
        </w:rPr>
        <w:t>发展中国家</w:t>
      </w:r>
      <w:r>
        <w:rPr>
          <w:rStyle w:val="FootnoteReference"/>
          <w:lang w:eastAsia="zh-CN"/>
        </w:rPr>
        <w:footnoteReference w:customMarkFollows="1" w:id="28"/>
        <w:t>1</w:t>
      </w:r>
      <w:r w:rsidRPr="00DC6A2D">
        <w:rPr>
          <w:rFonts w:hint="eastAsia"/>
          <w:lang w:eastAsia="zh-CN"/>
        </w:rPr>
        <w:t>的下一代网络部署</w:t>
      </w:r>
    </w:p>
    <w:p w:rsidR="007F6AA4" w:rsidRDefault="007F6AA4" w:rsidP="007F6AA4">
      <w:pPr>
        <w:pStyle w:val="Normalaftertitle"/>
        <w:rPr>
          <w:lang w:eastAsia="zh-CN"/>
        </w:rPr>
      </w:pPr>
      <w:r>
        <w:rPr>
          <w:rFonts w:hint="eastAsia"/>
          <w:lang w:eastAsia="zh-CN"/>
        </w:rPr>
        <w:t>国际电信联盟全权代表大会（</w:t>
      </w:r>
      <w:r>
        <w:rPr>
          <w:rFonts w:hint="eastAsia"/>
          <w:lang w:eastAsia="zh-CN"/>
        </w:rPr>
        <w:t>2010</w:t>
      </w:r>
      <w:r>
        <w:rPr>
          <w:rFonts w:hint="eastAsia"/>
          <w:lang w:eastAsia="zh-CN"/>
        </w:rPr>
        <w:t>年，瓜达拉哈拉），</w:t>
      </w:r>
    </w:p>
    <w:p w:rsidR="007F6AA4" w:rsidRDefault="007F6AA4" w:rsidP="007F6AA4">
      <w:pPr>
        <w:pStyle w:val="Call"/>
        <w:rPr>
          <w:lang w:val="en-US" w:eastAsia="zh-CN"/>
        </w:rPr>
      </w:pPr>
      <w:r w:rsidRPr="008E0383">
        <w:rPr>
          <w:rFonts w:hint="eastAsia"/>
          <w:lang w:val="en-US" w:eastAsia="zh-CN"/>
        </w:rPr>
        <w:t>忆及</w:t>
      </w:r>
    </w:p>
    <w:p w:rsidR="007F6AA4" w:rsidRDefault="007F6AA4" w:rsidP="007F6AA4">
      <w:pPr>
        <w:ind w:firstLineChars="200" w:firstLine="480"/>
        <w:rPr>
          <w:lang w:eastAsia="zh-CN"/>
        </w:rPr>
      </w:pPr>
      <w:r>
        <w:rPr>
          <w:rFonts w:hint="eastAsia"/>
          <w:lang w:val="en-US" w:eastAsia="zh-CN"/>
        </w:rPr>
        <w:t>全权代表大会第</w:t>
      </w:r>
      <w:r>
        <w:rPr>
          <w:rFonts w:hAnsi="CG Times"/>
          <w:lang w:val="en-US" w:eastAsia="zh-CN"/>
        </w:rPr>
        <w:t>137</w:t>
      </w:r>
      <w:r>
        <w:rPr>
          <w:rFonts w:hint="eastAsia"/>
          <w:lang w:val="en-US" w:eastAsia="zh-CN"/>
        </w:rPr>
        <w:t>号决议（</w:t>
      </w:r>
      <w:r>
        <w:rPr>
          <w:rFonts w:hAnsi="CG Times"/>
          <w:lang w:val="en-US" w:eastAsia="zh-CN"/>
        </w:rPr>
        <w:t>2006</w:t>
      </w:r>
      <w:r>
        <w:rPr>
          <w:rFonts w:hint="eastAsia"/>
          <w:lang w:val="en-US" w:eastAsia="zh-CN"/>
        </w:rPr>
        <w:t>年，安塔利亚），</w:t>
      </w:r>
    </w:p>
    <w:p w:rsidR="007F6AA4" w:rsidRDefault="007F6AA4" w:rsidP="007F6AA4">
      <w:pPr>
        <w:pStyle w:val="Call"/>
        <w:rPr>
          <w:lang w:eastAsia="zh-CN"/>
        </w:rPr>
      </w:pPr>
      <w:r w:rsidRPr="00595B29">
        <w:rPr>
          <w:rFonts w:hint="eastAsia"/>
          <w:lang w:val="en-US" w:eastAsia="zh-CN"/>
        </w:rPr>
        <w:t>考虑到</w:t>
      </w:r>
    </w:p>
    <w:p w:rsidR="007F6AA4" w:rsidRDefault="007F6AA4" w:rsidP="007F6AA4">
      <w:pPr>
        <w:rPr>
          <w:lang w:eastAsia="zh-CN"/>
        </w:rPr>
      </w:pPr>
      <w:r w:rsidRPr="00576076">
        <w:rPr>
          <w:i/>
          <w:iCs/>
          <w:lang w:eastAsia="zh-CN"/>
        </w:rPr>
        <w:t>a)</w:t>
      </w:r>
      <w:r w:rsidRPr="00915FF7">
        <w:rPr>
          <w:lang w:eastAsia="zh-CN"/>
        </w:rPr>
        <w:tab/>
      </w:r>
      <w:r>
        <w:rPr>
          <w:rFonts w:hint="eastAsia"/>
          <w:lang w:eastAsia="zh-CN"/>
        </w:rPr>
        <w:t>正如</w:t>
      </w:r>
      <w:r w:rsidRPr="00915FF7">
        <w:rPr>
          <w:rFonts w:hint="eastAsia"/>
          <w:lang w:eastAsia="zh-CN"/>
        </w:rPr>
        <w:t>信息社会世界高峰会议（</w:t>
      </w:r>
      <w:r w:rsidRPr="00915FF7">
        <w:rPr>
          <w:rFonts w:hint="eastAsia"/>
          <w:lang w:eastAsia="zh-CN"/>
        </w:rPr>
        <w:t>WSIS</w:t>
      </w:r>
      <w:r w:rsidRPr="00915FF7">
        <w:rPr>
          <w:rFonts w:hint="eastAsia"/>
          <w:lang w:eastAsia="zh-CN"/>
        </w:rPr>
        <w:t>）通过的《日内瓦原则宣言》第</w:t>
      </w:r>
      <w:r w:rsidRPr="00915FF7">
        <w:rPr>
          <w:rFonts w:hint="eastAsia"/>
          <w:lang w:eastAsia="zh-CN"/>
        </w:rPr>
        <w:t>22</w:t>
      </w:r>
      <w:r w:rsidRPr="00915FF7">
        <w:rPr>
          <w:rFonts w:hint="eastAsia"/>
          <w:lang w:eastAsia="zh-CN"/>
        </w:rPr>
        <w:t>段指出</w:t>
      </w:r>
      <w:r>
        <w:rPr>
          <w:rFonts w:hint="eastAsia"/>
          <w:lang w:eastAsia="zh-CN"/>
        </w:rPr>
        <w:t>的</w:t>
      </w:r>
      <w:r w:rsidRPr="00915FF7">
        <w:rPr>
          <w:rFonts w:hint="eastAsia"/>
          <w:lang w:eastAsia="zh-CN"/>
        </w:rPr>
        <w:t>，发展良好的、适应区域、国家和本地条件、易于获取、价格可以承受且尽可能更多地使用宽带和其它创新技术的信息通信网络基础设施和应用，可以加速各国的社会</w:t>
      </w:r>
      <w:r w:rsidRPr="00E727BE">
        <w:rPr>
          <w:rFonts w:hint="eastAsia"/>
          <w:lang w:eastAsia="zh-CN"/>
        </w:rPr>
        <w:t>与经济进步，提高所有个人、社区与人民的福祉水平</w:t>
      </w:r>
      <w:r w:rsidRPr="008E0383">
        <w:rPr>
          <w:rFonts w:hint="eastAsia"/>
          <w:lang w:eastAsia="zh-CN"/>
        </w:rPr>
        <w:t>，而且</w:t>
      </w:r>
      <w:r w:rsidRPr="008E0383">
        <w:rPr>
          <w:rFonts w:hint="eastAsia"/>
          <w:lang w:eastAsia="zh-CN"/>
        </w:rPr>
        <w:t>C2</w:t>
      </w:r>
      <w:r w:rsidRPr="008E0383">
        <w:rPr>
          <w:rFonts w:hint="eastAsia"/>
          <w:lang w:eastAsia="zh-CN"/>
        </w:rPr>
        <w:t>行动方面涵盖了这方面的内容，同时又予以扩展，将</w:t>
      </w:r>
      <w:r w:rsidRPr="008E0383">
        <w:rPr>
          <w:rFonts w:hint="eastAsia"/>
          <w:lang w:eastAsia="zh-CN"/>
        </w:rPr>
        <w:t>C6</w:t>
      </w:r>
      <w:r w:rsidRPr="008E0383">
        <w:rPr>
          <w:rFonts w:hint="eastAsia"/>
          <w:lang w:eastAsia="zh-CN"/>
        </w:rPr>
        <w:t>行动方面包括在内</w:t>
      </w:r>
      <w:r>
        <w:rPr>
          <w:rFonts w:hint="eastAsia"/>
          <w:lang w:eastAsia="zh-CN"/>
        </w:rPr>
        <w:t>；</w:t>
      </w:r>
    </w:p>
    <w:p w:rsidR="007F6AA4" w:rsidRDefault="007F6AA4" w:rsidP="007F6AA4">
      <w:pPr>
        <w:rPr>
          <w:lang w:eastAsia="zh-CN"/>
        </w:rPr>
      </w:pPr>
      <w:r w:rsidRPr="00576076">
        <w:rPr>
          <w:i/>
          <w:iCs/>
          <w:lang w:eastAsia="zh-CN"/>
        </w:rPr>
        <w:t>b)</w:t>
      </w:r>
      <w:r w:rsidRPr="00915FF7">
        <w:rPr>
          <w:lang w:eastAsia="zh-CN"/>
        </w:rPr>
        <w:tab/>
      </w:r>
      <w:r>
        <w:rPr>
          <w:rFonts w:hint="eastAsia"/>
          <w:lang w:eastAsia="zh-CN"/>
        </w:rPr>
        <w:t>在国家、区域、跨区域和全球层面存在的可以促进各国、区域和国际经济发展的、协调的电信网络和业务，对于改善成员国的社会、经济和财政状况十分重要，</w:t>
      </w:r>
    </w:p>
    <w:p w:rsidR="004525E6" w:rsidRDefault="004525E6">
      <w:pPr>
        <w:tabs>
          <w:tab w:val="clear" w:pos="567"/>
          <w:tab w:val="clear" w:pos="1134"/>
          <w:tab w:val="clear" w:pos="1701"/>
          <w:tab w:val="clear" w:pos="2268"/>
          <w:tab w:val="clear" w:pos="2835"/>
        </w:tabs>
        <w:overflowPunct/>
        <w:autoSpaceDE/>
        <w:autoSpaceDN/>
        <w:adjustRightInd/>
        <w:spacing w:before="0"/>
        <w:jc w:val="left"/>
        <w:textAlignment w:val="auto"/>
        <w:rPr>
          <w:rFonts w:eastAsia="SimSun"/>
          <w:lang w:val="en-US"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val="en-US" w:eastAsia="zh-CN"/>
        </w:rPr>
      </w:pPr>
      <w:r>
        <w:rPr>
          <w:lang w:val="en-US" w:eastAsia="zh-CN"/>
        </w:rPr>
        <w:br w:type="page"/>
      </w:r>
    </w:p>
    <w:p w:rsidR="007F6AA4" w:rsidRDefault="007F6AA4" w:rsidP="007F6AA4">
      <w:pPr>
        <w:pStyle w:val="Call"/>
        <w:rPr>
          <w:lang w:eastAsia="zh-CN"/>
        </w:rPr>
      </w:pPr>
      <w:r w:rsidRPr="001E6518">
        <w:rPr>
          <w:lang w:val="en-US" w:eastAsia="zh-CN"/>
        </w:rPr>
        <w:t>欢迎</w:t>
      </w:r>
    </w:p>
    <w:p w:rsidR="007F6AA4" w:rsidRDefault="007F6AA4" w:rsidP="007F6AA4">
      <w:pPr>
        <w:ind w:firstLineChars="200" w:firstLine="480"/>
        <w:rPr>
          <w:lang w:eastAsia="zh-CN"/>
        </w:rPr>
      </w:pPr>
      <w:r w:rsidRPr="00915FF7">
        <w:rPr>
          <w:rFonts w:hint="eastAsia"/>
          <w:lang w:eastAsia="zh-CN"/>
        </w:rPr>
        <w:t>国际电联在重视发展中国家的利</w:t>
      </w:r>
      <w:r>
        <w:rPr>
          <w:rFonts w:hint="eastAsia"/>
          <w:lang w:eastAsia="zh-CN"/>
        </w:rPr>
        <w:t>益方面所做出的努力（参阅世界电信标准化全会（</w:t>
      </w:r>
      <w:r>
        <w:rPr>
          <w:rFonts w:hint="eastAsia"/>
          <w:lang w:eastAsia="zh-CN"/>
        </w:rPr>
        <w:t>WTSA</w:t>
      </w:r>
      <w:r>
        <w:rPr>
          <w:rFonts w:hint="eastAsia"/>
          <w:lang w:eastAsia="zh-CN"/>
        </w:rPr>
        <w:t>）第</w:t>
      </w:r>
      <w:r>
        <w:rPr>
          <w:rFonts w:hint="eastAsia"/>
          <w:lang w:eastAsia="zh-CN"/>
        </w:rPr>
        <w:t>17</w:t>
      </w:r>
      <w:r>
        <w:rPr>
          <w:rFonts w:hint="eastAsia"/>
          <w:lang w:eastAsia="zh-CN"/>
        </w:rPr>
        <w:t>号决议（</w:t>
      </w:r>
      <w:r>
        <w:rPr>
          <w:rFonts w:hint="eastAsia"/>
          <w:lang w:eastAsia="zh-CN"/>
        </w:rPr>
        <w:t>2008</w:t>
      </w:r>
      <w:r>
        <w:rPr>
          <w:rFonts w:hint="eastAsia"/>
          <w:lang w:eastAsia="zh-CN"/>
        </w:rPr>
        <w:t>年，约翰内斯堡，修订版）及世界电信发展大会第</w:t>
      </w:r>
      <w:r>
        <w:rPr>
          <w:lang w:eastAsia="zh-CN"/>
        </w:rPr>
        <w:t>17</w:t>
      </w:r>
      <w:r>
        <w:rPr>
          <w:rFonts w:hint="eastAsia"/>
          <w:lang w:eastAsia="zh-CN"/>
        </w:rPr>
        <w:t>号决议（</w:t>
      </w:r>
      <w:r>
        <w:rPr>
          <w:rFonts w:hint="eastAsia"/>
          <w:lang w:eastAsia="zh-CN"/>
        </w:rPr>
        <w:t>2010</w:t>
      </w:r>
      <w:r>
        <w:rPr>
          <w:rFonts w:hint="eastAsia"/>
          <w:lang w:eastAsia="zh-CN"/>
        </w:rPr>
        <w:t>年，海得拉巴，修订版）的附件），</w:t>
      </w:r>
    </w:p>
    <w:p w:rsidR="007F6AA4" w:rsidRDefault="007F6AA4" w:rsidP="007F6AA4">
      <w:pPr>
        <w:pStyle w:val="Call"/>
        <w:rPr>
          <w:lang w:eastAsia="zh-CN"/>
        </w:rPr>
      </w:pPr>
      <w:r w:rsidRPr="001E6518">
        <w:rPr>
          <w:rFonts w:hint="eastAsia"/>
          <w:lang w:val="en-US" w:eastAsia="zh-CN"/>
        </w:rPr>
        <w:t>注意到</w:t>
      </w:r>
    </w:p>
    <w:p w:rsidR="007F6AA4" w:rsidRDefault="007F6AA4" w:rsidP="007F6AA4">
      <w:pPr>
        <w:rPr>
          <w:color w:val="000000"/>
          <w:lang w:eastAsia="zh-CN"/>
        </w:rPr>
      </w:pPr>
      <w:r>
        <w:rPr>
          <w:i/>
          <w:iCs/>
          <w:color w:val="000000"/>
          <w:lang w:eastAsia="zh-CN"/>
        </w:rPr>
        <w:t>a)</w:t>
      </w:r>
      <w:r>
        <w:rPr>
          <w:color w:val="000000"/>
          <w:lang w:eastAsia="zh-CN"/>
        </w:rPr>
        <w:tab/>
      </w:r>
      <w:r>
        <w:rPr>
          <w:rFonts w:hint="eastAsia"/>
          <w:lang w:eastAsia="zh-CN"/>
        </w:rPr>
        <w:t>发展中国家仍然面临着快速变化的技术和服务融合的趋势所带来的</w:t>
      </w:r>
      <w:r w:rsidR="003E3C0F">
        <w:rPr>
          <w:lang w:val="en-US" w:eastAsia="zh-CN"/>
        </w:rPr>
        <w:br/>
      </w:r>
      <w:r>
        <w:rPr>
          <w:rFonts w:hint="eastAsia"/>
          <w:lang w:eastAsia="zh-CN"/>
        </w:rPr>
        <w:t>挑战；</w:t>
      </w:r>
    </w:p>
    <w:p w:rsidR="007F6AA4" w:rsidRDefault="007F6AA4" w:rsidP="007F6AA4">
      <w:pPr>
        <w:rPr>
          <w:color w:val="000000"/>
          <w:lang w:eastAsia="zh-CN"/>
        </w:rPr>
      </w:pPr>
      <w:r>
        <w:rPr>
          <w:i/>
          <w:iCs/>
          <w:color w:val="000000"/>
          <w:lang w:eastAsia="zh-CN"/>
        </w:rPr>
        <w:t>b)</w:t>
      </w:r>
      <w:r>
        <w:rPr>
          <w:color w:val="000000"/>
          <w:lang w:eastAsia="zh-CN"/>
        </w:rPr>
        <w:tab/>
      </w:r>
      <w:r>
        <w:rPr>
          <w:rFonts w:hint="eastAsia"/>
          <w:lang w:eastAsia="zh-CN"/>
        </w:rPr>
        <w:t>目前发展中国家在规划和部署网络，特别是下一代网络（</w:t>
      </w:r>
      <w:r>
        <w:rPr>
          <w:rFonts w:hint="eastAsia"/>
          <w:lang w:eastAsia="zh-CN"/>
        </w:rPr>
        <w:t>NGN</w:t>
      </w:r>
      <w:r>
        <w:rPr>
          <w:rFonts w:hint="eastAsia"/>
          <w:lang w:eastAsia="zh-CN"/>
        </w:rPr>
        <w:t>）的过程中缺乏资源、经验和能力建设，以及发达国家</w:t>
      </w:r>
      <w:r w:rsidRPr="00576076">
        <w:rPr>
          <w:rFonts w:hint="eastAsia"/>
          <w:lang w:eastAsia="zh-CN"/>
        </w:rPr>
        <w:t>延迟落实和采用</w:t>
      </w:r>
      <w:r w:rsidRPr="00576076">
        <w:rPr>
          <w:lang w:eastAsia="zh-CN"/>
        </w:rPr>
        <w:t>NGN</w:t>
      </w:r>
      <w:r w:rsidRPr="00576076">
        <w:rPr>
          <w:rFonts w:hint="eastAsia"/>
          <w:lang w:eastAsia="zh-CN"/>
        </w:rPr>
        <w:t>，</w:t>
      </w:r>
    </w:p>
    <w:p w:rsidR="007F6AA4" w:rsidRDefault="007F6AA4" w:rsidP="007F6AA4">
      <w:pPr>
        <w:pStyle w:val="Call"/>
        <w:rPr>
          <w:lang w:eastAsia="zh-CN"/>
        </w:rPr>
      </w:pPr>
      <w:r w:rsidRPr="001E6518">
        <w:rPr>
          <w:rFonts w:hint="eastAsia"/>
          <w:lang w:val="en-US" w:eastAsia="zh-CN"/>
        </w:rPr>
        <w:t>忆及</w:t>
      </w:r>
    </w:p>
    <w:p w:rsidR="007F6AA4" w:rsidRDefault="007F6AA4" w:rsidP="007F6AA4">
      <w:pPr>
        <w:rPr>
          <w:lang w:eastAsia="zh-CN"/>
        </w:rPr>
      </w:pPr>
      <w:r w:rsidRPr="00CA1836">
        <w:rPr>
          <w:i/>
          <w:lang w:eastAsia="zh-CN"/>
        </w:rPr>
        <w:t>a)</w:t>
      </w:r>
      <w:r>
        <w:rPr>
          <w:lang w:eastAsia="zh-CN"/>
        </w:rPr>
        <w:tab/>
      </w:r>
      <w:r>
        <w:rPr>
          <w:rFonts w:hint="eastAsia"/>
          <w:lang w:eastAsia="zh-CN"/>
        </w:rPr>
        <w:t>三个局在继续改善发展中国家电信系统的规划、组织、发展和运营等方面，针对发展中国家特别重要的问题提供信息和咨询意见方面所做的努力与协调工作；</w:t>
      </w:r>
    </w:p>
    <w:p w:rsidR="007F6AA4" w:rsidRDefault="007F6AA4" w:rsidP="007F6AA4">
      <w:pPr>
        <w:rPr>
          <w:lang w:eastAsia="zh-CN"/>
        </w:rPr>
      </w:pPr>
      <w:r>
        <w:rPr>
          <w:i/>
          <w:iCs/>
          <w:color w:val="000000"/>
          <w:lang w:eastAsia="zh-CN"/>
        </w:rPr>
        <w:t>b)</w:t>
      </w:r>
      <w:r>
        <w:rPr>
          <w:color w:val="000000"/>
          <w:lang w:eastAsia="zh-CN"/>
        </w:rPr>
        <w:tab/>
      </w:r>
      <w:r>
        <w:rPr>
          <w:rFonts w:hint="eastAsia"/>
          <w:lang w:eastAsia="zh-CN"/>
        </w:rPr>
        <w:t>发展中国家还可以从国际电联无线电通信部门（</w:t>
      </w:r>
      <w:r>
        <w:rPr>
          <w:rFonts w:hint="eastAsia"/>
          <w:lang w:eastAsia="zh-CN"/>
        </w:rPr>
        <w:t>ITU-R</w:t>
      </w:r>
      <w:r>
        <w:rPr>
          <w:rFonts w:hint="eastAsia"/>
          <w:lang w:eastAsia="zh-CN"/>
        </w:rPr>
        <w:t>）、电信标准化部门（</w:t>
      </w:r>
      <w:r>
        <w:rPr>
          <w:rFonts w:hint="eastAsia"/>
          <w:lang w:eastAsia="zh-CN"/>
        </w:rPr>
        <w:t>ITU-T</w:t>
      </w:r>
      <w:r>
        <w:rPr>
          <w:rFonts w:hint="eastAsia"/>
          <w:lang w:eastAsia="zh-CN"/>
        </w:rPr>
        <w:t>）和电信发展部门（</w:t>
      </w:r>
      <w:r>
        <w:rPr>
          <w:rFonts w:hint="eastAsia"/>
          <w:lang w:eastAsia="zh-CN"/>
        </w:rPr>
        <w:t>ITU-D</w:t>
      </w:r>
      <w:r>
        <w:rPr>
          <w:rFonts w:hint="eastAsia"/>
          <w:lang w:eastAsia="zh-CN"/>
        </w:rPr>
        <w:t>）的工作中获得十分宝贵的技术知识和经验；</w:t>
      </w:r>
    </w:p>
    <w:p w:rsidR="007F6AA4" w:rsidRDefault="007F6AA4" w:rsidP="007F6AA4">
      <w:pPr>
        <w:rPr>
          <w:color w:val="000000"/>
          <w:lang w:eastAsia="zh-CN"/>
        </w:rPr>
      </w:pPr>
      <w:r>
        <w:rPr>
          <w:i/>
          <w:color w:val="000000"/>
          <w:lang w:eastAsia="zh-CN"/>
        </w:rPr>
        <w:t>c)</w:t>
      </w:r>
      <w:r>
        <w:rPr>
          <w:color w:val="000000"/>
          <w:lang w:eastAsia="zh-CN"/>
        </w:rPr>
        <w:tab/>
      </w:r>
      <w:r>
        <w:rPr>
          <w:rFonts w:hint="eastAsia"/>
          <w:lang w:eastAsia="zh-CN"/>
        </w:rPr>
        <w:t>根据本届大会第</w:t>
      </w:r>
      <w:r>
        <w:rPr>
          <w:rFonts w:hint="eastAsia"/>
          <w:lang w:eastAsia="zh-CN"/>
        </w:rPr>
        <w:t>143</w:t>
      </w:r>
      <w:r>
        <w:rPr>
          <w:rFonts w:hint="eastAsia"/>
          <w:lang w:eastAsia="zh-CN"/>
        </w:rPr>
        <w:t>号决议（</w:t>
      </w:r>
      <w:r>
        <w:rPr>
          <w:rFonts w:hint="eastAsia"/>
          <w:lang w:eastAsia="zh-CN"/>
        </w:rPr>
        <w:t>2010</w:t>
      </w:r>
      <w:r>
        <w:rPr>
          <w:rFonts w:hint="eastAsia"/>
          <w:lang w:eastAsia="zh-CN"/>
        </w:rPr>
        <w:t>年，瓜达拉哈拉，修订版），国际电联所有与发展中国家有关的文件中的条款须充分适用于</w:t>
      </w:r>
      <w:r w:rsidRPr="00113F9E">
        <w:rPr>
          <w:rFonts w:hint="eastAsia"/>
          <w:lang w:eastAsia="zh-CN"/>
        </w:rPr>
        <w:t>最不发达国家、小岛屿发展中国家、内陆发展中国家和</w:t>
      </w:r>
      <w:r>
        <w:rPr>
          <w:rFonts w:hint="eastAsia"/>
          <w:lang w:eastAsia="zh-CN"/>
        </w:rPr>
        <w:t>经济转型国家，</w:t>
      </w:r>
    </w:p>
    <w:p w:rsidR="007F6AA4" w:rsidRDefault="007F6AA4" w:rsidP="007F6AA4">
      <w:pPr>
        <w:pStyle w:val="Call"/>
        <w:rPr>
          <w:lang w:eastAsia="zh-CN"/>
        </w:rPr>
      </w:pPr>
      <w:r w:rsidRPr="001E6518">
        <w:rPr>
          <w:rFonts w:hint="eastAsia"/>
          <w:lang w:val="en-US" w:eastAsia="zh-CN"/>
        </w:rPr>
        <w:t>认识到</w:t>
      </w:r>
    </w:p>
    <w:p w:rsidR="007F6AA4" w:rsidRDefault="007F6AA4" w:rsidP="007F6AA4">
      <w:pPr>
        <w:rPr>
          <w:rFonts w:eastAsia="SimSun"/>
          <w:lang w:eastAsia="zh-CN"/>
        </w:rPr>
      </w:pPr>
      <w:r w:rsidRPr="00CA1836">
        <w:rPr>
          <w:i/>
          <w:lang w:eastAsia="zh-CN"/>
        </w:rPr>
        <w:t>a)</w:t>
      </w:r>
      <w:r>
        <w:rPr>
          <w:rFonts w:hint="eastAsia"/>
          <w:lang w:eastAsia="zh-CN"/>
        </w:rPr>
        <w:tab/>
      </w:r>
      <w:r>
        <w:rPr>
          <w:rFonts w:hint="eastAsia"/>
          <w:lang w:eastAsia="zh-CN"/>
        </w:rPr>
        <w:t>发展中国家的人力和财务资源十分有限，难以应对日益扩大的技术</w:t>
      </w:r>
      <w:r w:rsidR="00CF2A52">
        <w:rPr>
          <w:lang w:eastAsia="zh-CN"/>
        </w:rPr>
        <w:br/>
      </w:r>
      <w:r>
        <w:rPr>
          <w:rFonts w:hint="eastAsia"/>
          <w:lang w:eastAsia="zh-CN"/>
        </w:rPr>
        <w:t>差距；</w:t>
      </w:r>
    </w:p>
    <w:p w:rsidR="004525E6" w:rsidRDefault="004525E6" w:rsidP="007F6AA4">
      <w:pPr>
        <w:rPr>
          <w:rFonts w:eastAsia="SimSun"/>
          <w:lang w:eastAsia="zh-CN"/>
        </w:rPr>
      </w:pPr>
    </w:p>
    <w:p w:rsidR="004525E6" w:rsidRPr="004525E6" w:rsidRDefault="004525E6" w:rsidP="007F6AA4">
      <w:pPr>
        <w:rPr>
          <w:rFonts w:eastAsia="SimSun"/>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i/>
          <w:iCs/>
          <w:color w:val="000000"/>
          <w:lang w:eastAsia="zh-CN"/>
        </w:rPr>
      </w:pPr>
      <w:r>
        <w:rPr>
          <w:i/>
          <w:iCs/>
          <w:color w:val="000000"/>
          <w:lang w:eastAsia="zh-CN"/>
        </w:rPr>
        <w:br w:type="page"/>
      </w:r>
    </w:p>
    <w:p w:rsidR="007F6AA4" w:rsidRDefault="007F6AA4" w:rsidP="007F6AA4">
      <w:pPr>
        <w:rPr>
          <w:color w:val="000000"/>
          <w:lang w:eastAsia="zh-CN"/>
        </w:rPr>
      </w:pPr>
      <w:r>
        <w:rPr>
          <w:i/>
          <w:iCs/>
          <w:color w:val="000000"/>
          <w:lang w:eastAsia="zh-CN"/>
        </w:rPr>
        <w:t>b)</w:t>
      </w:r>
      <w:r>
        <w:rPr>
          <w:color w:val="000000"/>
          <w:lang w:eastAsia="zh-CN"/>
        </w:rPr>
        <w:tab/>
      </w:r>
      <w:r>
        <w:rPr>
          <w:rFonts w:hint="eastAsia"/>
          <w:lang w:eastAsia="zh-CN"/>
        </w:rPr>
        <w:t>随着新技术（其中包括后下一代网络（</w:t>
      </w:r>
      <w:r>
        <w:rPr>
          <w:rFonts w:hint="eastAsia"/>
          <w:lang w:eastAsia="zh-CN"/>
        </w:rPr>
        <w:t>post-</w:t>
      </w:r>
      <w:r>
        <w:rPr>
          <w:lang w:eastAsia="zh-CN"/>
        </w:rPr>
        <w:t>NGN</w:t>
      </w:r>
      <w:r>
        <w:rPr>
          <w:rFonts w:hint="eastAsia"/>
          <w:lang w:eastAsia="zh-CN"/>
        </w:rPr>
        <w:t>））的出现，而且如果发展中国家不能完全且及时地引入下一代网络，现有的数字鸿沟将会进一步扩大，</w:t>
      </w:r>
    </w:p>
    <w:p w:rsidR="007F6AA4" w:rsidRDefault="007F6AA4" w:rsidP="007F6AA4">
      <w:pPr>
        <w:pStyle w:val="Call"/>
        <w:rPr>
          <w:lang w:eastAsia="zh-CN"/>
        </w:rPr>
      </w:pPr>
      <w:r w:rsidRPr="001E6518">
        <w:rPr>
          <w:rFonts w:hint="eastAsia"/>
          <w:lang w:val="en-US" w:eastAsia="zh-CN"/>
        </w:rPr>
        <w:t>顾及</w:t>
      </w:r>
    </w:p>
    <w:p w:rsidR="007F6AA4" w:rsidRDefault="007F6AA4" w:rsidP="007F6AA4">
      <w:pPr>
        <w:rPr>
          <w:lang w:eastAsia="zh-CN"/>
        </w:rPr>
      </w:pPr>
      <w:r>
        <w:rPr>
          <w:i/>
          <w:color w:val="000000"/>
          <w:lang w:eastAsia="zh-CN"/>
        </w:rPr>
        <w:t>a)</w:t>
      </w:r>
      <w:r>
        <w:rPr>
          <w:i/>
          <w:color w:val="000000"/>
          <w:lang w:eastAsia="zh-CN"/>
        </w:rPr>
        <w:tab/>
      </w:r>
      <w:r>
        <w:rPr>
          <w:rFonts w:hint="eastAsia"/>
          <w:lang w:eastAsia="zh-CN"/>
        </w:rPr>
        <w:t>对于已在传统公众交换电话网（</w:t>
      </w:r>
      <w:r>
        <w:rPr>
          <w:lang w:eastAsia="zh-CN"/>
        </w:rPr>
        <w:t>PSTN</w:t>
      </w:r>
      <w:r>
        <w:rPr>
          <w:rFonts w:hint="eastAsia"/>
          <w:lang w:eastAsia="zh-CN"/>
        </w:rPr>
        <w:t>）方面投入甚多的各国，特别是发展中国家和许多发达国家，如何实现从现有网络向</w:t>
      </w:r>
      <w:r>
        <w:rPr>
          <w:lang w:eastAsia="zh-CN"/>
        </w:rPr>
        <w:t>NGN</w:t>
      </w:r>
      <w:r>
        <w:rPr>
          <w:rFonts w:hint="eastAsia"/>
          <w:lang w:eastAsia="zh-CN"/>
        </w:rPr>
        <w:t>的平稳过渡是一项紧迫任务；</w:t>
      </w:r>
    </w:p>
    <w:p w:rsidR="007F6AA4" w:rsidRDefault="007F6AA4" w:rsidP="007F6AA4">
      <w:pPr>
        <w:rPr>
          <w:lang w:eastAsia="zh-CN"/>
        </w:rPr>
      </w:pPr>
      <w:r w:rsidRPr="00CA1836">
        <w:rPr>
          <w:i/>
          <w:lang w:eastAsia="zh-CN"/>
        </w:rPr>
        <w:t>b)</w:t>
      </w:r>
      <w:r>
        <w:rPr>
          <w:lang w:eastAsia="zh-CN"/>
        </w:rPr>
        <w:tab/>
      </w:r>
      <w:r>
        <w:rPr>
          <w:rFonts w:hint="eastAsia"/>
          <w:lang w:eastAsia="zh-CN"/>
        </w:rPr>
        <w:t>下一代网络被认为是处理电信领域内新挑战的潜在手段，而且对于大多数人口居住在农村地区的发展中国家，</w:t>
      </w:r>
      <w:r>
        <w:rPr>
          <w:lang w:eastAsia="zh-CN"/>
        </w:rPr>
        <w:t>NGN</w:t>
      </w:r>
      <w:r>
        <w:rPr>
          <w:rFonts w:hint="eastAsia"/>
          <w:lang w:eastAsia="zh-CN"/>
        </w:rPr>
        <w:t>的部署和标准制定活动是</w:t>
      </w:r>
      <w:r w:rsidR="00CF2A52">
        <w:rPr>
          <w:lang w:eastAsia="zh-CN"/>
        </w:rPr>
        <w:br/>
      </w:r>
      <w:r>
        <w:rPr>
          <w:rFonts w:hint="eastAsia"/>
          <w:lang w:eastAsia="zh-CN"/>
        </w:rPr>
        <w:t>关键；</w:t>
      </w:r>
    </w:p>
    <w:p w:rsidR="007F6AA4" w:rsidRDefault="007F6AA4" w:rsidP="007F6AA4">
      <w:pPr>
        <w:rPr>
          <w:lang w:eastAsia="zh-CN"/>
        </w:rPr>
      </w:pPr>
      <w:r>
        <w:rPr>
          <w:i/>
          <w:iCs/>
          <w:color w:val="000000"/>
          <w:lang w:eastAsia="zh-CN"/>
        </w:rPr>
        <w:t>c)</w:t>
      </w:r>
      <w:r>
        <w:rPr>
          <w:color w:val="000000"/>
          <w:lang w:eastAsia="zh-CN"/>
        </w:rPr>
        <w:tab/>
      </w:r>
      <w:r>
        <w:rPr>
          <w:lang w:eastAsia="zh-CN"/>
        </w:rPr>
        <w:t>NGN</w:t>
      </w:r>
      <w:r>
        <w:rPr>
          <w:rFonts w:hint="eastAsia"/>
          <w:lang w:eastAsia="zh-CN"/>
        </w:rPr>
        <w:t>可以传送大量的基于信息通信技术（</w:t>
      </w:r>
      <w:r>
        <w:rPr>
          <w:lang w:eastAsia="zh-CN"/>
        </w:rPr>
        <w:t>ICT</w:t>
      </w:r>
      <w:r>
        <w:rPr>
          <w:rFonts w:hint="eastAsia"/>
          <w:lang w:eastAsia="zh-CN"/>
        </w:rPr>
        <w:t>）的先进业务和应用，有利于信息社会的建设；</w:t>
      </w:r>
      <w:r>
        <w:rPr>
          <w:rFonts w:hint="eastAsia"/>
          <w:lang w:eastAsia="zh-CN"/>
        </w:rPr>
        <w:t>NGN</w:t>
      </w:r>
      <w:r>
        <w:rPr>
          <w:rFonts w:hint="eastAsia"/>
          <w:lang w:eastAsia="zh-CN"/>
        </w:rPr>
        <w:t>可以用来解决许多难题，如，开发和实施公众保护和赈灾系统，特别是早期预警通信和应急信息的传播，因此，各国均可从</w:t>
      </w:r>
      <w:r>
        <w:rPr>
          <w:rFonts w:hint="eastAsia"/>
          <w:lang w:eastAsia="zh-CN"/>
        </w:rPr>
        <w:t>NGN</w:t>
      </w:r>
      <w:r>
        <w:rPr>
          <w:rFonts w:hint="eastAsia"/>
          <w:lang w:eastAsia="zh-CN"/>
        </w:rPr>
        <w:t>的建设中受益；</w:t>
      </w:r>
    </w:p>
    <w:p w:rsidR="007F6AA4" w:rsidRDefault="007F6AA4" w:rsidP="007F6AA4">
      <w:pPr>
        <w:rPr>
          <w:lang w:eastAsia="zh-CN"/>
        </w:rPr>
      </w:pPr>
      <w:r>
        <w:rPr>
          <w:i/>
          <w:iCs/>
          <w:color w:val="000000"/>
          <w:lang w:eastAsia="zh-CN"/>
        </w:rPr>
        <w:t>d)</w:t>
      </w:r>
      <w:r>
        <w:rPr>
          <w:color w:val="000000"/>
          <w:lang w:eastAsia="zh-CN"/>
        </w:rPr>
        <w:tab/>
      </w:r>
      <w:r>
        <w:rPr>
          <w:rFonts w:hint="eastAsia"/>
          <w:lang w:eastAsia="zh-CN"/>
        </w:rPr>
        <w:t>信息社会世界峰会认为，目前的挑战是如何利用</w:t>
      </w:r>
      <w:r>
        <w:rPr>
          <w:rFonts w:hint="eastAsia"/>
          <w:lang w:eastAsia="zh-CN"/>
        </w:rPr>
        <w:t>ICT</w:t>
      </w:r>
      <w:r>
        <w:rPr>
          <w:rFonts w:hint="eastAsia"/>
          <w:lang w:eastAsia="zh-CN"/>
        </w:rPr>
        <w:t>潜力和</w:t>
      </w:r>
      <w:r>
        <w:rPr>
          <w:rFonts w:hint="eastAsia"/>
          <w:lang w:eastAsia="zh-CN"/>
        </w:rPr>
        <w:t>ICT</w:t>
      </w:r>
      <w:r>
        <w:rPr>
          <w:rFonts w:hint="eastAsia"/>
          <w:lang w:eastAsia="zh-CN"/>
        </w:rPr>
        <w:t>应用，促进</w:t>
      </w:r>
      <w:r w:rsidRPr="009D694E">
        <w:rPr>
          <w:rFonts w:ascii="SimSun" w:hAnsi="SimSun" w:hint="eastAsia"/>
          <w:iCs/>
          <w:lang w:eastAsia="zh-CN"/>
        </w:rPr>
        <w:t>《千年宣言》</w:t>
      </w:r>
      <w:r>
        <w:rPr>
          <w:rFonts w:hint="eastAsia"/>
          <w:lang w:eastAsia="zh-CN"/>
        </w:rPr>
        <w:t>发展目标的实现，即，消除极端贫困和饥饿，实现初级教育的普及；促进男女平等并赋予妇女权力；降低儿童死亡率；改善妇女健康状况；遏制艾滋病毒</w:t>
      </w:r>
      <w:r>
        <w:rPr>
          <w:lang w:eastAsia="zh-CN"/>
        </w:rPr>
        <w:t>/</w:t>
      </w:r>
      <w:r>
        <w:rPr>
          <w:rFonts w:hint="eastAsia"/>
          <w:lang w:eastAsia="zh-CN"/>
        </w:rPr>
        <w:t>艾滋病、疟疾以及其它疾病，等等，</w:t>
      </w:r>
    </w:p>
    <w:p w:rsidR="004525E6" w:rsidRDefault="004525E6" w:rsidP="007F6AA4">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CF2A52" w:rsidRPr="00CF2A52" w:rsidRDefault="00CF2A52" w:rsidP="007F6AA4">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rFonts w:ascii="STKaiti" w:eastAsia="STKaiti" w:hAnsi="STKaiti"/>
          <w:lang w:val="en-US" w:eastAsia="zh-CN"/>
        </w:rPr>
      </w:pPr>
      <w:r>
        <w:rPr>
          <w:lang w:val="en-US" w:eastAsia="zh-CN"/>
        </w:rPr>
        <w:br w:type="page"/>
      </w:r>
    </w:p>
    <w:p w:rsidR="007F6AA4" w:rsidRDefault="007F6AA4" w:rsidP="007F6AA4">
      <w:pPr>
        <w:pStyle w:val="Call"/>
        <w:rPr>
          <w:lang w:eastAsia="zh-CN"/>
        </w:rPr>
      </w:pPr>
      <w:r w:rsidRPr="001E6518">
        <w:rPr>
          <w:rFonts w:hint="eastAsia"/>
          <w:lang w:val="en-US" w:eastAsia="zh-CN"/>
        </w:rPr>
        <w:t>做出决议，责成三个局的主任</w:t>
      </w:r>
    </w:p>
    <w:p w:rsidR="007F6AA4" w:rsidRDefault="007F6AA4" w:rsidP="007F6AA4">
      <w:pPr>
        <w:rPr>
          <w:lang w:eastAsia="zh-CN"/>
        </w:rPr>
      </w:pPr>
      <w:r>
        <w:rPr>
          <w:color w:val="000000"/>
          <w:lang w:eastAsia="zh-CN"/>
        </w:rPr>
        <w:t>1</w:t>
      </w:r>
      <w:r>
        <w:rPr>
          <w:color w:val="000000"/>
          <w:lang w:eastAsia="zh-CN"/>
        </w:rPr>
        <w:tab/>
      </w:r>
      <w:r>
        <w:rPr>
          <w:rFonts w:hint="eastAsia"/>
          <w:lang w:eastAsia="zh-CN"/>
        </w:rPr>
        <w:t>继续努力，集中力量进行</w:t>
      </w:r>
      <w:r>
        <w:rPr>
          <w:lang w:eastAsia="zh-CN"/>
        </w:rPr>
        <w:t>NGN</w:t>
      </w:r>
      <w:r>
        <w:rPr>
          <w:rFonts w:hint="eastAsia"/>
          <w:lang w:eastAsia="zh-CN"/>
        </w:rPr>
        <w:t>和未来网络</w:t>
      </w:r>
      <w:r>
        <w:rPr>
          <w:rStyle w:val="FootnoteReference"/>
          <w:lang w:eastAsia="zh-CN"/>
        </w:rPr>
        <w:footnoteReference w:customMarkFollows="1" w:id="29"/>
        <w:t>2</w:t>
      </w:r>
      <w:r>
        <w:rPr>
          <w:rFonts w:hint="eastAsia"/>
          <w:lang w:eastAsia="zh-CN"/>
        </w:rPr>
        <w:t>的部署研究和标准制定，尤其是在缩小农村地区的数字鸿沟和发展差距方面的努力；</w:t>
      </w:r>
    </w:p>
    <w:p w:rsidR="007F6AA4" w:rsidRDefault="007F6AA4" w:rsidP="007F6AA4">
      <w:pPr>
        <w:rPr>
          <w:color w:val="000000"/>
          <w:lang w:eastAsia="zh-CN"/>
        </w:rPr>
      </w:pPr>
      <w:r>
        <w:rPr>
          <w:color w:val="000000"/>
          <w:lang w:eastAsia="zh-CN"/>
        </w:rPr>
        <w:t>2</w:t>
      </w:r>
      <w:r>
        <w:rPr>
          <w:color w:val="000000"/>
          <w:lang w:eastAsia="zh-CN"/>
        </w:rPr>
        <w:tab/>
      </w:r>
      <w:r>
        <w:rPr>
          <w:rFonts w:hint="eastAsia"/>
          <w:lang w:eastAsia="zh-CN"/>
        </w:rPr>
        <w:t>对</w:t>
      </w:r>
      <w:r>
        <w:rPr>
          <w:lang w:eastAsia="zh-CN"/>
        </w:rPr>
        <w:t>ITU-T</w:t>
      </w:r>
      <w:r>
        <w:rPr>
          <w:rFonts w:hint="eastAsia"/>
          <w:lang w:eastAsia="zh-CN"/>
        </w:rPr>
        <w:t>的下一代网络全球标准举措（</w:t>
      </w:r>
      <w:r>
        <w:rPr>
          <w:lang w:eastAsia="zh-CN"/>
        </w:rPr>
        <w:t>NGN-GSI</w:t>
      </w:r>
      <w:r>
        <w:rPr>
          <w:rFonts w:hint="eastAsia"/>
          <w:lang w:eastAsia="zh-CN"/>
        </w:rPr>
        <w:t>）和</w:t>
      </w:r>
      <w:r>
        <w:rPr>
          <w:lang w:eastAsia="zh-CN"/>
        </w:rPr>
        <w:t>ITU-D</w:t>
      </w:r>
      <w:r>
        <w:rPr>
          <w:rFonts w:hint="eastAsia"/>
          <w:lang w:eastAsia="zh-CN"/>
        </w:rPr>
        <w:t>的全球网络规划举措（</w:t>
      </w:r>
      <w:r>
        <w:rPr>
          <w:lang w:eastAsia="zh-CN"/>
        </w:rPr>
        <w:t>GNPi</w:t>
      </w:r>
      <w:r>
        <w:rPr>
          <w:rFonts w:hint="eastAsia"/>
          <w:lang w:eastAsia="zh-CN"/>
        </w:rPr>
        <w:t>）的研究和计划进行协调；协调研究组和</w:t>
      </w:r>
      <w:r>
        <w:rPr>
          <w:rFonts w:hint="eastAsia"/>
          <w:lang w:eastAsia="zh-CN"/>
        </w:rPr>
        <w:t>2010</w:t>
      </w:r>
      <w:r>
        <w:rPr>
          <w:rFonts w:hint="eastAsia"/>
          <w:lang w:eastAsia="zh-CN"/>
        </w:rPr>
        <w:t>年世界电信发展大会（</w:t>
      </w:r>
      <w:r>
        <w:rPr>
          <w:rFonts w:hint="eastAsia"/>
          <w:lang w:eastAsia="zh-CN"/>
        </w:rPr>
        <w:t>WTDC-10</w:t>
      </w:r>
      <w:r>
        <w:rPr>
          <w:rFonts w:hint="eastAsia"/>
          <w:lang w:eastAsia="zh-CN"/>
        </w:rPr>
        <w:t>）《海得拉巴行动计划》确定的相关项目正在开展的工作，帮助成员有效地部署</w:t>
      </w:r>
      <w:r>
        <w:rPr>
          <w:lang w:eastAsia="zh-CN"/>
        </w:rPr>
        <w:t>NGN</w:t>
      </w:r>
      <w:r>
        <w:rPr>
          <w:rFonts w:hint="eastAsia"/>
          <w:lang w:eastAsia="zh-CN"/>
        </w:rPr>
        <w:t>，尤其是</w:t>
      </w:r>
      <w:r>
        <w:rPr>
          <w:rFonts w:hint="eastAsia"/>
          <w:lang w:eastAsia="zh-CN"/>
        </w:rPr>
        <w:t>ITU-D</w:t>
      </w:r>
      <w:r>
        <w:rPr>
          <w:rFonts w:hint="eastAsia"/>
          <w:lang w:eastAsia="zh-CN"/>
        </w:rPr>
        <w:t>第</w:t>
      </w:r>
      <w:r>
        <w:rPr>
          <w:rFonts w:hint="eastAsia"/>
          <w:lang w:eastAsia="zh-CN"/>
        </w:rPr>
        <w:t>2</w:t>
      </w:r>
      <w:r>
        <w:rPr>
          <w:rFonts w:hint="eastAsia"/>
          <w:lang w:eastAsia="zh-CN"/>
        </w:rPr>
        <w:t>研究组第</w:t>
      </w:r>
      <w:r>
        <w:rPr>
          <w:rFonts w:hint="eastAsia"/>
          <w:lang w:eastAsia="zh-CN"/>
        </w:rPr>
        <w:t>26</w:t>
      </w:r>
      <w:r>
        <w:rPr>
          <w:rFonts w:hint="eastAsia"/>
          <w:lang w:eastAsia="zh-CN"/>
        </w:rPr>
        <w:t>号课题和电信发展局项目</w:t>
      </w:r>
      <w:r>
        <w:rPr>
          <w:rFonts w:hint="eastAsia"/>
          <w:lang w:eastAsia="zh-CN"/>
        </w:rPr>
        <w:t>1</w:t>
      </w:r>
      <w:r>
        <w:rPr>
          <w:rFonts w:hint="eastAsia"/>
          <w:lang w:eastAsia="zh-CN"/>
        </w:rPr>
        <w:t>的各项活动，特别是实现从现有电信基础设施向</w:t>
      </w:r>
      <w:r>
        <w:rPr>
          <w:lang w:eastAsia="zh-CN"/>
        </w:rPr>
        <w:t>NGN</w:t>
      </w:r>
      <w:r>
        <w:rPr>
          <w:rFonts w:hint="eastAsia"/>
          <w:lang w:eastAsia="zh-CN"/>
        </w:rPr>
        <w:t>的顺利过渡，并为加快在农村建设价格可承受的</w:t>
      </w:r>
      <w:r>
        <w:rPr>
          <w:lang w:eastAsia="zh-CN"/>
        </w:rPr>
        <w:t>NGN</w:t>
      </w:r>
      <w:r>
        <w:rPr>
          <w:rFonts w:hint="eastAsia"/>
          <w:lang w:eastAsia="zh-CN"/>
        </w:rPr>
        <w:t>寻求适当的解决方案，同时考虑到若干发展中国家向这些网络演进取得的成功并从它们的经验中受益，</w:t>
      </w:r>
    </w:p>
    <w:p w:rsidR="007F6AA4" w:rsidRDefault="007F6AA4" w:rsidP="007F6AA4">
      <w:pPr>
        <w:pStyle w:val="Call"/>
        <w:rPr>
          <w:lang w:eastAsia="zh-CN"/>
        </w:rPr>
      </w:pPr>
      <w:r w:rsidRPr="001E6518">
        <w:rPr>
          <w:rFonts w:hint="eastAsia"/>
          <w:lang w:val="en-US" w:eastAsia="zh-CN"/>
        </w:rPr>
        <w:t>责成秘书长</w:t>
      </w:r>
      <w:r>
        <w:rPr>
          <w:rFonts w:hint="eastAsia"/>
          <w:lang w:val="en-US" w:eastAsia="zh-CN"/>
        </w:rPr>
        <w:t>和电信发展局主任</w:t>
      </w:r>
    </w:p>
    <w:p w:rsidR="007F6AA4" w:rsidRDefault="007F6AA4" w:rsidP="007F6AA4">
      <w:pPr>
        <w:rPr>
          <w:lang w:eastAsia="zh-CN"/>
        </w:rPr>
      </w:pPr>
      <w:r>
        <w:rPr>
          <w:lang w:eastAsia="zh-CN"/>
        </w:rPr>
        <w:t>1</w:t>
      </w:r>
      <w:r>
        <w:rPr>
          <w:lang w:eastAsia="zh-CN"/>
        </w:rPr>
        <w:tab/>
      </w:r>
      <w:r>
        <w:rPr>
          <w:rFonts w:hint="eastAsia"/>
          <w:lang w:eastAsia="zh-CN"/>
        </w:rPr>
        <w:t>在可用的财务资源范围内（包括通过合作协议取得的财务支持），采取适当行动，为落实本决议寻求支持和足够的资金；</w:t>
      </w:r>
    </w:p>
    <w:p w:rsidR="007F6AA4" w:rsidRDefault="007F6AA4" w:rsidP="007F6AA4">
      <w:pPr>
        <w:rPr>
          <w:lang w:eastAsia="zh-CN"/>
        </w:rPr>
      </w:pPr>
      <w:r>
        <w:rPr>
          <w:lang w:eastAsia="zh-CN"/>
        </w:rPr>
        <w:t>2</w:t>
      </w:r>
      <w:r>
        <w:rPr>
          <w:lang w:eastAsia="zh-CN"/>
        </w:rPr>
        <w:tab/>
      </w:r>
      <w:r>
        <w:rPr>
          <w:rFonts w:hint="eastAsia"/>
          <w:lang w:eastAsia="zh-CN"/>
        </w:rPr>
        <w:t>向其它联合国专门机构和金融机构强调发展和部署</w:t>
      </w:r>
      <w:r>
        <w:rPr>
          <w:lang w:eastAsia="zh-CN"/>
        </w:rPr>
        <w:t>NGN</w:t>
      </w:r>
      <w:r>
        <w:rPr>
          <w:rFonts w:hint="eastAsia"/>
          <w:lang w:eastAsia="zh-CN"/>
        </w:rPr>
        <w:t>的重要性和</w:t>
      </w:r>
      <w:r w:rsidR="00CF2A52">
        <w:rPr>
          <w:lang w:eastAsia="zh-CN"/>
        </w:rPr>
        <w:br/>
      </w:r>
      <w:r>
        <w:rPr>
          <w:rFonts w:hint="eastAsia"/>
          <w:lang w:eastAsia="zh-CN"/>
        </w:rPr>
        <w:t>益处，</w:t>
      </w:r>
    </w:p>
    <w:p w:rsidR="004525E6" w:rsidRDefault="004525E6">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CF2A52" w:rsidRPr="00CF2A52" w:rsidRDefault="00CF2A52">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val="en-US" w:eastAsia="zh-CN"/>
        </w:rPr>
      </w:pPr>
      <w:r>
        <w:rPr>
          <w:lang w:val="en-US" w:eastAsia="zh-CN"/>
        </w:rPr>
        <w:br w:type="page"/>
      </w:r>
    </w:p>
    <w:p w:rsidR="007F6AA4" w:rsidRDefault="007F6AA4" w:rsidP="007F6AA4">
      <w:pPr>
        <w:pStyle w:val="Call"/>
        <w:rPr>
          <w:lang w:eastAsia="zh-CN"/>
        </w:rPr>
      </w:pPr>
      <w:r w:rsidRPr="001E6518">
        <w:rPr>
          <w:rFonts w:hint="eastAsia"/>
          <w:lang w:val="en-US" w:eastAsia="zh-CN"/>
        </w:rPr>
        <w:t>责成理事会</w:t>
      </w:r>
    </w:p>
    <w:p w:rsidR="007F6AA4" w:rsidRDefault="007F6AA4" w:rsidP="007F6AA4">
      <w:pPr>
        <w:ind w:firstLineChars="200" w:firstLine="480"/>
        <w:rPr>
          <w:color w:val="000000"/>
          <w:lang w:eastAsia="zh-CN"/>
        </w:rPr>
      </w:pPr>
      <w:r w:rsidRPr="0097533D">
        <w:rPr>
          <w:rFonts w:hint="eastAsia"/>
          <w:lang w:eastAsia="zh-CN"/>
        </w:rPr>
        <w:t>审议秘书长和三个局为落实本决议而提出的报告和提案，并将其与世界</w:t>
      </w:r>
      <w:r>
        <w:rPr>
          <w:rFonts w:hint="eastAsia"/>
          <w:lang w:eastAsia="zh-CN"/>
        </w:rPr>
        <w:t>电信标准化全会第</w:t>
      </w:r>
      <w:r>
        <w:rPr>
          <w:rFonts w:hint="eastAsia"/>
          <w:lang w:eastAsia="zh-CN"/>
        </w:rPr>
        <w:t>44</w:t>
      </w:r>
      <w:r>
        <w:rPr>
          <w:rFonts w:hint="eastAsia"/>
          <w:lang w:eastAsia="zh-CN"/>
        </w:rPr>
        <w:t>号决议（</w:t>
      </w:r>
      <w:r>
        <w:rPr>
          <w:rFonts w:hint="eastAsia"/>
          <w:lang w:eastAsia="zh-CN"/>
        </w:rPr>
        <w:t>2008</w:t>
      </w:r>
      <w:r>
        <w:rPr>
          <w:rFonts w:hint="eastAsia"/>
          <w:lang w:eastAsia="zh-CN"/>
        </w:rPr>
        <w:t>年，约翰内斯堡，修订版）中的执行段落恰当地联系起来，并采取适当行动，使国际电联继续关注解决发展中国家的需要，</w:t>
      </w:r>
    </w:p>
    <w:p w:rsidR="007F6AA4" w:rsidRDefault="007F6AA4" w:rsidP="007F6AA4">
      <w:pPr>
        <w:pStyle w:val="Call"/>
        <w:rPr>
          <w:lang w:eastAsia="zh-CN"/>
        </w:rPr>
      </w:pPr>
      <w:r w:rsidRPr="001E6518">
        <w:rPr>
          <w:rFonts w:hint="eastAsia"/>
          <w:lang w:val="en-US" w:eastAsia="zh-CN"/>
        </w:rPr>
        <w:t>请所有成员国和部门成员</w:t>
      </w:r>
    </w:p>
    <w:p w:rsidR="007F6AA4" w:rsidRDefault="007F6AA4" w:rsidP="007F6AA4">
      <w:pPr>
        <w:rPr>
          <w:lang w:eastAsia="zh-CN"/>
        </w:rPr>
      </w:pPr>
      <w:r>
        <w:rPr>
          <w:lang w:eastAsia="zh-CN"/>
        </w:rPr>
        <w:t>1</w:t>
      </w:r>
      <w:r>
        <w:rPr>
          <w:lang w:eastAsia="zh-CN"/>
        </w:rPr>
        <w:tab/>
      </w:r>
      <w:r>
        <w:rPr>
          <w:rFonts w:hint="eastAsia"/>
          <w:lang w:eastAsia="zh-CN"/>
        </w:rPr>
        <w:t>采取具体行动，支持国际电联的各项行动，并为落实本决议发挥主观能动性；</w:t>
      </w:r>
    </w:p>
    <w:p w:rsidR="007F6AA4" w:rsidRDefault="007F6AA4" w:rsidP="007F6AA4">
      <w:pPr>
        <w:rPr>
          <w:lang w:eastAsia="zh-CN"/>
        </w:rPr>
      </w:pPr>
      <w:r>
        <w:rPr>
          <w:color w:val="000000"/>
          <w:lang w:eastAsia="zh-CN"/>
        </w:rPr>
        <w:t>2</w:t>
      </w:r>
      <w:r>
        <w:rPr>
          <w:color w:val="000000"/>
          <w:lang w:eastAsia="zh-CN"/>
        </w:rPr>
        <w:tab/>
      </w:r>
      <w:r>
        <w:rPr>
          <w:rFonts w:hint="eastAsia"/>
          <w:lang w:eastAsia="zh-CN"/>
        </w:rPr>
        <w:t>加强发达国家与发展中国家之间以及各发展中国家之间的合作，提高各国、区域和国际上建设</w:t>
      </w:r>
      <w:r>
        <w:rPr>
          <w:lang w:eastAsia="zh-CN"/>
        </w:rPr>
        <w:t>NGN</w:t>
      </w:r>
      <w:r>
        <w:rPr>
          <w:rFonts w:hint="eastAsia"/>
          <w:lang w:eastAsia="zh-CN"/>
        </w:rPr>
        <w:t>的能力，特别注重针对农村地区的</w:t>
      </w:r>
      <w:r>
        <w:rPr>
          <w:rFonts w:hint="eastAsia"/>
          <w:lang w:eastAsia="zh-CN"/>
        </w:rPr>
        <w:t>NGN</w:t>
      </w:r>
      <w:r>
        <w:rPr>
          <w:rFonts w:hint="eastAsia"/>
          <w:lang w:eastAsia="zh-CN"/>
        </w:rPr>
        <w:t>规划、部署、运营与维护、</w:t>
      </w:r>
      <w:r>
        <w:rPr>
          <w:rFonts w:hint="eastAsia"/>
          <w:lang w:eastAsia="zh-CN"/>
        </w:rPr>
        <w:t>NGN</w:t>
      </w:r>
      <w:r>
        <w:rPr>
          <w:rFonts w:hint="eastAsia"/>
          <w:lang w:eastAsia="zh-CN"/>
        </w:rPr>
        <w:t>应用的开发，亦顾及不久的将来的发展情况，以便针对未来网络的情况。</w:t>
      </w:r>
    </w:p>
    <w:p w:rsidR="007F6AA4" w:rsidRDefault="007F6AA4" w:rsidP="007F6AA4">
      <w:pPr>
        <w:pStyle w:val="NormalendS2"/>
        <w:rPr>
          <w:rFonts w:eastAsia="SimSun"/>
          <w:lang w:eastAsia="zh-CN"/>
        </w:rPr>
      </w:pPr>
    </w:p>
    <w:p w:rsidR="004525E6" w:rsidRDefault="004525E6" w:rsidP="007F6AA4">
      <w:pPr>
        <w:pStyle w:val="NormalendS2"/>
        <w:rPr>
          <w:rFonts w:eastAsia="SimSun"/>
          <w:lang w:eastAsia="zh-CN"/>
        </w:rPr>
      </w:pPr>
    </w:p>
    <w:p w:rsidR="004525E6" w:rsidRDefault="004525E6" w:rsidP="007F6AA4">
      <w:pPr>
        <w:pStyle w:val="NormalendS2"/>
        <w:rPr>
          <w:rFonts w:eastAsia="SimSun"/>
          <w:lang w:eastAsia="zh-CN"/>
        </w:rPr>
      </w:pPr>
    </w:p>
    <w:p w:rsidR="004525E6" w:rsidRDefault="004525E6" w:rsidP="007F6AA4">
      <w:pPr>
        <w:pStyle w:val="NormalendS2"/>
        <w:rPr>
          <w:rFonts w:eastAsia="SimSun"/>
          <w:lang w:eastAsia="zh-CN"/>
        </w:rPr>
      </w:pPr>
    </w:p>
    <w:p w:rsidR="004525E6" w:rsidRDefault="004525E6" w:rsidP="007F6AA4">
      <w:pPr>
        <w:pStyle w:val="NormalendS2"/>
        <w:rPr>
          <w:rFonts w:eastAsia="SimSun"/>
          <w:lang w:eastAsia="zh-CN"/>
        </w:rPr>
      </w:pPr>
    </w:p>
    <w:p w:rsidR="004525E6" w:rsidRDefault="004525E6" w:rsidP="007F6AA4">
      <w:pPr>
        <w:pStyle w:val="NormalendS2"/>
        <w:rPr>
          <w:lang w:eastAsia="zh-CN"/>
        </w:rPr>
      </w:pPr>
    </w:p>
    <w:p w:rsidR="00CF2A52" w:rsidRPr="00CF2A52" w:rsidRDefault="00CF2A52" w:rsidP="007F6AA4">
      <w:pPr>
        <w:pStyle w:val="NormalendS2"/>
        <w:rPr>
          <w:lang w:eastAsia="zh-CN"/>
        </w:rPr>
      </w:pPr>
    </w:p>
    <w:p w:rsidR="004525E6" w:rsidRDefault="004525E6" w:rsidP="007F6AA4">
      <w:pPr>
        <w:pStyle w:val="NormalendS2"/>
        <w:rPr>
          <w:rFonts w:eastAsia="SimSun"/>
          <w:lang w:eastAsia="zh-CN"/>
        </w:rPr>
      </w:pPr>
    </w:p>
    <w:p w:rsidR="004525E6" w:rsidRPr="004525E6" w:rsidRDefault="004525E6" w:rsidP="007F6AA4">
      <w:pPr>
        <w:pStyle w:val="NormalendS2"/>
        <w:rPr>
          <w:rFonts w:eastAsia="SimSun"/>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7F6AA4" w:rsidRPr="008237C9" w:rsidRDefault="007F6AA4" w:rsidP="007F6AA4">
      <w:pPr>
        <w:pStyle w:val="ResNo"/>
        <w:rPr>
          <w:lang w:eastAsia="zh-CN"/>
        </w:rPr>
      </w:pPr>
      <w:r w:rsidRPr="004A4F58">
        <w:rPr>
          <w:rStyle w:val="href"/>
          <w:rFonts w:ascii="SimSun" w:eastAsia="SimSun" w:hAnsi="SimSun" w:cs="SimSun" w:hint="eastAsia"/>
          <w:lang w:eastAsia="zh-CN"/>
        </w:rPr>
        <w:t>第</w:t>
      </w:r>
      <w:r w:rsidRPr="004A4F58">
        <w:rPr>
          <w:rStyle w:val="href"/>
          <w:rFonts w:hint="eastAsia"/>
          <w:lang w:eastAsia="zh-CN"/>
        </w:rPr>
        <w:t xml:space="preserve"> </w:t>
      </w:r>
      <w:r w:rsidRPr="004A4F58">
        <w:rPr>
          <w:rStyle w:val="href"/>
          <w:lang w:eastAsia="zh-CN"/>
        </w:rPr>
        <w:t>139</w:t>
      </w:r>
      <w:r w:rsidRPr="004A4F58">
        <w:rPr>
          <w:rStyle w:val="href"/>
          <w:rFonts w:hint="eastAsia"/>
          <w:lang w:eastAsia="zh-CN"/>
        </w:rPr>
        <w:t xml:space="preserve"> </w:t>
      </w:r>
      <w:r w:rsidRPr="004A4F58">
        <w:rPr>
          <w:rStyle w:val="href"/>
          <w:rFonts w:ascii="SimSun" w:eastAsia="SimSun" w:hAnsi="SimSun" w:cs="SimSun" w:hint="eastAsia"/>
          <w:lang w:eastAsia="zh-CN"/>
        </w:rPr>
        <w:t>号决议</w:t>
      </w:r>
      <w:r w:rsidRPr="008237C9">
        <w:rPr>
          <w:lang w:eastAsia="zh-CN"/>
        </w:rPr>
        <w:t>（</w:t>
      </w:r>
      <w:r>
        <w:rPr>
          <w:rFonts w:hint="eastAsia"/>
          <w:lang w:eastAsia="zh-CN"/>
        </w:rPr>
        <w:t>2010</w:t>
      </w:r>
      <w:r>
        <w:rPr>
          <w:rFonts w:hint="eastAsia"/>
          <w:lang w:eastAsia="zh-CN"/>
        </w:rPr>
        <w:t>年，</w:t>
      </w:r>
      <w:r w:rsidRPr="008237C9">
        <w:rPr>
          <w:lang w:eastAsia="zh-CN"/>
        </w:rPr>
        <w:t>瓜达拉哈拉</w:t>
      </w:r>
      <w:r>
        <w:rPr>
          <w:rFonts w:hint="eastAsia"/>
          <w:lang w:eastAsia="zh-CN"/>
        </w:rPr>
        <w:t>，修订版</w:t>
      </w:r>
      <w:r w:rsidRPr="008237C9">
        <w:rPr>
          <w:lang w:eastAsia="zh-CN"/>
        </w:rPr>
        <w:t>）</w:t>
      </w:r>
    </w:p>
    <w:p w:rsidR="007F6AA4" w:rsidRPr="008237C9" w:rsidRDefault="007F6AA4" w:rsidP="007F6AA4">
      <w:pPr>
        <w:pStyle w:val="Restitle"/>
        <w:rPr>
          <w:lang w:eastAsia="zh-CN"/>
        </w:rPr>
      </w:pPr>
      <w:r w:rsidRPr="008237C9">
        <w:rPr>
          <w:rFonts w:hint="eastAsia"/>
          <w:lang w:eastAsia="zh-CN"/>
        </w:rPr>
        <w:t>通过电信</w:t>
      </w:r>
      <w:r w:rsidRPr="008237C9">
        <w:rPr>
          <w:lang w:eastAsia="zh-CN"/>
        </w:rPr>
        <w:t>/</w:t>
      </w:r>
      <w:r w:rsidRPr="008237C9">
        <w:rPr>
          <w:rFonts w:hint="eastAsia"/>
          <w:lang w:eastAsia="zh-CN"/>
        </w:rPr>
        <w:t>信息通信技术弥合数字鸿沟</w:t>
      </w:r>
      <w:r w:rsidRPr="008237C9">
        <w:rPr>
          <w:lang w:eastAsia="zh-CN"/>
        </w:rPr>
        <w:br/>
      </w:r>
      <w:r w:rsidRPr="008237C9">
        <w:rPr>
          <w:rFonts w:hint="eastAsia"/>
          <w:lang w:eastAsia="zh-CN"/>
        </w:rPr>
        <w:t>并建立包容性信息社会</w:t>
      </w:r>
    </w:p>
    <w:p w:rsidR="007F6AA4" w:rsidRPr="00F717A3" w:rsidRDefault="007F6AA4" w:rsidP="007F6AA4">
      <w:pPr>
        <w:pStyle w:val="Normalaftertitle"/>
        <w:rPr>
          <w:lang w:eastAsia="zh-CN"/>
        </w:rPr>
      </w:pPr>
      <w:r w:rsidRPr="00F717A3">
        <w:rPr>
          <w:lang w:eastAsia="zh-CN"/>
        </w:rPr>
        <w:t>国际电信联盟全权代表大会（</w:t>
      </w:r>
      <w:r w:rsidRPr="00F717A3">
        <w:rPr>
          <w:rFonts w:hint="eastAsia"/>
          <w:lang w:eastAsia="zh-CN"/>
        </w:rPr>
        <w:t>2010</w:t>
      </w:r>
      <w:r w:rsidRPr="00F717A3">
        <w:rPr>
          <w:rFonts w:hint="eastAsia"/>
          <w:lang w:eastAsia="zh-CN"/>
        </w:rPr>
        <w:t>年，</w:t>
      </w:r>
      <w:r w:rsidRPr="00F717A3">
        <w:rPr>
          <w:lang w:eastAsia="zh-CN"/>
        </w:rPr>
        <w:t>瓜达拉哈拉），</w:t>
      </w:r>
    </w:p>
    <w:p w:rsidR="007F6AA4" w:rsidRPr="00F717A3" w:rsidRDefault="007F6AA4" w:rsidP="007F6AA4">
      <w:pPr>
        <w:pStyle w:val="Call"/>
        <w:rPr>
          <w:lang w:eastAsia="zh-CN"/>
        </w:rPr>
      </w:pPr>
      <w:r w:rsidRPr="00F717A3">
        <w:rPr>
          <w:lang w:eastAsia="zh-CN"/>
        </w:rPr>
        <w:t>忆及</w:t>
      </w:r>
    </w:p>
    <w:p w:rsidR="007F6AA4" w:rsidRDefault="007F6AA4" w:rsidP="007F6AA4">
      <w:pPr>
        <w:ind w:firstLineChars="200" w:firstLine="480"/>
        <w:rPr>
          <w:rFonts w:hAnsiTheme="minorHAnsi"/>
          <w:lang w:eastAsia="zh-CN"/>
        </w:rPr>
      </w:pPr>
      <w:r w:rsidRPr="00A30FB3">
        <w:rPr>
          <w:lang w:eastAsia="zh-CN"/>
        </w:rPr>
        <w:t>全权代表大会第</w:t>
      </w:r>
      <w:r w:rsidRPr="00A30FB3">
        <w:rPr>
          <w:rFonts w:hAnsiTheme="minorHAnsi"/>
          <w:lang w:eastAsia="zh-CN"/>
        </w:rPr>
        <w:t>139</w:t>
      </w:r>
      <w:r w:rsidRPr="00A30FB3">
        <w:rPr>
          <w:lang w:eastAsia="zh-CN"/>
        </w:rPr>
        <w:t>号决议（</w:t>
      </w:r>
      <w:r w:rsidRPr="00A30FB3">
        <w:rPr>
          <w:rFonts w:hAnsiTheme="minorHAnsi"/>
          <w:lang w:eastAsia="zh-CN"/>
        </w:rPr>
        <w:t>2006</w:t>
      </w:r>
      <w:r w:rsidRPr="00A30FB3">
        <w:rPr>
          <w:lang w:eastAsia="zh-CN"/>
        </w:rPr>
        <w:t>年，安塔利亚），</w:t>
      </w:r>
    </w:p>
    <w:p w:rsidR="007F6AA4" w:rsidRPr="00F717A3" w:rsidRDefault="007F6AA4" w:rsidP="007F6AA4">
      <w:pPr>
        <w:pStyle w:val="Call"/>
        <w:rPr>
          <w:lang w:eastAsia="zh-CN"/>
        </w:rPr>
      </w:pPr>
      <w:r w:rsidRPr="00F717A3">
        <w:rPr>
          <w:lang w:eastAsia="zh-CN"/>
        </w:rPr>
        <w:t>认识到</w:t>
      </w:r>
    </w:p>
    <w:p w:rsidR="007F6AA4" w:rsidRPr="00593791" w:rsidRDefault="007F6AA4" w:rsidP="007F6AA4">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世界上很大一部分地区的社会和经济不发达状况不仅是影响相关国家而且也是影响整个国际社会的最严重的问题之一；</w:t>
      </w:r>
    </w:p>
    <w:p w:rsidR="007F6AA4" w:rsidRDefault="007F6AA4" w:rsidP="007F6AA4">
      <w:pPr>
        <w:rPr>
          <w:rFonts w:asciiTheme="minorHAnsi" w:hAnsiTheme="minorHAnsi"/>
          <w:lang w:eastAsia="zh-CN"/>
        </w:rPr>
      </w:pPr>
      <w:r w:rsidRPr="00593791">
        <w:rPr>
          <w:rFonts w:asciiTheme="minorHAnsi" w:hAnsiTheme="minorHAnsi"/>
          <w:i/>
          <w:lang w:eastAsia="zh-CN"/>
        </w:rPr>
        <w:t>b)</w:t>
      </w:r>
      <w:r w:rsidRPr="00593791">
        <w:rPr>
          <w:rFonts w:asciiTheme="minorHAnsi" w:hAnsiTheme="minorHAnsi"/>
          <w:lang w:eastAsia="zh-CN"/>
        </w:rPr>
        <w:tab/>
      </w:r>
      <w:r w:rsidRPr="00593791">
        <w:rPr>
          <w:rFonts w:asciiTheme="minorHAnsi"/>
          <w:lang w:eastAsia="zh-CN"/>
        </w:rPr>
        <w:t>有必要利用信息通信技术（</w:t>
      </w:r>
      <w:r w:rsidRPr="00593791">
        <w:rPr>
          <w:rFonts w:asciiTheme="minorHAnsi" w:hAnsiTheme="minorHAnsi"/>
          <w:lang w:eastAsia="zh-CN"/>
        </w:rPr>
        <w:t>ICT</w:t>
      </w:r>
      <w:r w:rsidRPr="00593791">
        <w:rPr>
          <w:rFonts w:asciiTheme="minorHAnsi"/>
          <w:lang w:eastAsia="zh-CN"/>
        </w:rPr>
        <w:t>）革命在发展中国家</w:t>
      </w:r>
      <w:r>
        <w:rPr>
          <w:rFonts w:asciiTheme="minorHAnsi" w:hint="eastAsia"/>
          <w:lang w:eastAsia="zh-CN"/>
        </w:rPr>
        <w:t>，其中</w:t>
      </w:r>
      <w:r w:rsidRPr="00593791">
        <w:rPr>
          <w:rFonts w:asciiTheme="minorHAnsi"/>
          <w:lang w:eastAsia="zh-CN"/>
        </w:rPr>
        <w:t>包括最不发达国家</w:t>
      </w:r>
      <w:r>
        <w:rPr>
          <w:rFonts w:asciiTheme="minorHAnsi" w:hint="eastAsia"/>
          <w:lang w:eastAsia="zh-CN"/>
        </w:rPr>
        <w:t>、</w:t>
      </w:r>
      <w:r w:rsidRPr="00593791">
        <w:rPr>
          <w:rFonts w:asciiTheme="minorHAnsi"/>
          <w:lang w:eastAsia="zh-CN"/>
        </w:rPr>
        <w:t>小岛屿发展中国家</w:t>
      </w:r>
      <w:r>
        <w:rPr>
          <w:rFonts w:asciiTheme="minorHAnsi" w:hint="eastAsia"/>
          <w:lang w:eastAsia="zh-CN"/>
        </w:rPr>
        <w:t>、</w:t>
      </w:r>
      <w:r w:rsidRPr="00593791">
        <w:rPr>
          <w:rFonts w:asciiTheme="minorHAnsi"/>
          <w:lang w:eastAsia="zh-CN"/>
        </w:rPr>
        <w:t>内陆发展中国家和经济转型国家开拓数字业务的机遇；</w:t>
      </w:r>
    </w:p>
    <w:p w:rsidR="007F6AA4" w:rsidRPr="00593791" w:rsidRDefault="007F6AA4" w:rsidP="007F6AA4">
      <w:pPr>
        <w:rPr>
          <w:rFonts w:asciiTheme="minorHAnsi" w:hAnsiTheme="minorHAnsi"/>
          <w:lang w:eastAsia="zh-CN"/>
        </w:rPr>
      </w:pPr>
      <w:r w:rsidRPr="00593791">
        <w:rPr>
          <w:rFonts w:asciiTheme="minorHAnsi" w:hAnsiTheme="minorHAnsi"/>
          <w:i/>
          <w:lang w:eastAsia="zh-CN"/>
        </w:rPr>
        <w:t>c)</w:t>
      </w:r>
      <w:r w:rsidRPr="00593791">
        <w:rPr>
          <w:rFonts w:asciiTheme="minorHAnsi" w:hAnsiTheme="minorHAnsi"/>
          <w:lang w:eastAsia="zh-CN"/>
        </w:rPr>
        <w:tab/>
      </w:r>
      <w:r w:rsidRPr="00900C81">
        <w:rPr>
          <w:lang w:eastAsia="zh-CN"/>
        </w:rPr>
        <w:t>新的电信网络架构显示出提供更为经济有效的电信和</w:t>
      </w:r>
      <w:r w:rsidRPr="00900C81">
        <w:rPr>
          <w:lang w:eastAsia="zh-CN"/>
        </w:rPr>
        <w:t>ICT</w:t>
      </w:r>
      <w:r>
        <w:rPr>
          <w:rFonts w:hint="eastAsia"/>
          <w:lang w:eastAsia="zh-CN"/>
        </w:rPr>
        <w:t>服</w:t>
      </w:r>
      <w:r w:rsidRPr="00900C81">
        <w:rPr>
          <w:lang w:eastAsia="zh-CN"/>
        </w:rPr>
        <w:t>务</w:t>
      </w:r>
      <w:r w:rsidRPr="00900C81">
        <w:rPr>
          <w:rFonts w:hint="eastAsia"/>
          <w:lang w:eastAsia="zh-CN"/>
        </w:rPr>
        <w:t>及应用</w:t>
      </w:r>
      <w:r w:rsidRPr="00900C81">
        <w:rPr>
          <w:lang w:eastAsia="zh-CN"/>
        </w:rPr>
        <w:t>的潜力，特别是针对农村和边远地区；</w:t>
      </w:r>
    </w:p>
    <w:p w:rsidR="007F6AA4" w:rsidRPr="00900C81" w:rsidRDefault="007F6AA4" w:rsidP="007F6AA4">
      <w:pPr>
        <w:rPr>
          <w:lang w:eastAsia="zh-CN"/>
        </w:rPr>
      </w:pPr>
      <w:r w:rsidRPr="00593791">
        <w:rPr>
          <w:rFonts w:asciiTheme="minorHAnsi" w:hAnsiTheme="minorHAnsi"/>
          <w:i/>
          <w:lang w:eastAsia="zh-CN"/>
        </w:rPr>
        <w:t>d)</w:t>
      </w:r>
      <w:r w:rsidRPr="00593791">
        <w:rPr>
          <w:rFonts w:asciiTheme="minorHAnsi" w:hAnsiTheme="minorHAnsi"/>
          <w:lang w:eastAsia="zh-CN"/>
        </w:rPr>
        <w:tab/>
      </w:r>
      <w:r w:rsidRPr="00900C81">
        <w:rPr>
          <w:lang w:eastAsia="zh-CN"/>
        </w:rPr>
        <w:t>信息社会世界高峰会议（</w:t>
      </w:r>
      <w:r w:rsidRPr="00900C81">
        <w:rPr>
          <w:lang w:eastAsia="zh-CN"/>
        </w:rPr>
        <w:t>WSIS</w:t>
      </w:r>
      <w:r w:rsidRPr="00900C81">
        <w:rPr>
          <w:lang w:eastAsia="zh-CN"/>
        </w:rPr>
        <w:t>）强调</w:t>
      </w:r>
      <w:r>
        <w:rPr>
          <w:rFonts w:hint="eastAsia"/>
          <w:lang w:eastAsia="zh-CN"/>
        </w:rPr>
        <w:t>ICT</w:t>
      </w:r>
      <w:r w:rsidRPr="00900C81">
        <w:rPr>
          <w:lang w:eastAsia="zh-CN"/>
        </w:rPr>
        <w:t>基础设施是建立包容性信息社会的根本基础，并呼吁各国做出承诺</w:t>
      </w:r>
      <w:r>
        <w:rPr>
          <w:rFonts w:hint="eastAsia"/>
          <w:lang w:eastAsia="zh-CN"/>
        </w:rPr>
        <w:t>，</w:t>
      </w:r>
      <w:r w:rsidRPr="00900C81">
        <w:rPr>
          <w:lang w:eastAsia="zh-CN"/>
        </w:rPr>
        <w:t>将</w:t>
      </w:r>
      <w:r w:rsidRPr="00900C81">
        <w:rPr>
          <w:lang w:eastAsia="zh-CN"/>
        </w:rPr>
        <w:t>ICT</w:t>
      </w:r>
      <w:r w:rsidRPr="00900C81">
        <w:rPr>
          <w:lang w:eastAsia="zh-CN"/>
        </w:rPr>
        <w:t>和</w:t>
      </w:r>
      <w:r w:rsidRPr="00900C81">
        <w:rPr>
          <w:lang w:eastAsia="zh-CN"/>
        </w:rPr>
        <w:t>ICT</w:t>
      </w:r>
      <w:r w:rsidRPr="00900C81">
        <w:rPr>
          <w:lang w:eastAsia="zh-CN"/>
        </w:rPr>
        <w:t>应用用于发展；</w:t>
      </w:r>
    </w:p>
    <w:p w:rsidR="004525E6" w:rsidRDefault="004525E6">
      <w:pPr>
        <w:tabs>
          <w:tab w:val="clear" w:pos="567"/>
          <w:tab w:val="clear" w:pos="1134"/>
          <w:tab w:val="clear" w:pos="1701"/>
          <w:tab w:val="clear" w:pos="2268"/>
          <w:tab w:val="clear" w:pos="2835"/>
        </w:tabs>
        <w:overflowPunct/>
        <w:autoSpaceDE/>
        <w:autoSpaceDN/>
        <w:adjustRightInd/>
        <w:spacing w:before="0"/>
        <w:jc w:val="left"/>
        <w:textAlignment w:val="auto"/>
        <w:rPr>
          <w:rFonts w:eastAsia="SimSun" w:hAnsiTheme="minorHAnsi"/>
          <w:i/>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hAnsiTheme="minorHAnsi"/>
          <w:i/>
          <w:lang w:eastAsia="zh-CN"/>
        </w:rPr>
      </w:pPr>
      <w:r>
        <w:rPr>
          <w:rFonts w:hAnsiTheme="minorHAnsi"/>
          <w:i/>
          <w:lang w:eastAsia="zh-CN"/>
        </w:rPr>
        <w:br w:type="page"/>
      </w:r>
    </w:p>
    <w:p w:rsidR="007F6AA4" w:rsidRPr="00900C81" w:rsidRDefault="007F6AA4" w:rsidP="007F6AA4">
      <w:pPr>
        <w:rPr>
          <w:lang w:eastAsia="zh-CN"/>
        </w:rPr>
      </w:pPr>
      <w:r w:rsidRPr="00593791">
        <w:rPr>
          <w:rFonts w:hAnsiTheme="minorHAnsi"/>
          <w:i/>
          <w:lang w:eastAsia="zh-CN"/>
        </w:rPr>
        <w:t>e)</w:t>
      </w:r>
      <w:r w:rsidRPr="00593791">
        <w:rPr>
          <w:rFonts w:hAnsiTheme="minorHAnsi"/>
          <w:lang w:eastAsia="zh-CN"/>
        </w:rPr>
        <w:tab/>
      </w:r>
      <w:r w:rsidRPr="00900C81">
        <w:rPr>
          <w:lang w:eastAsia="zh-CN"/>
        </w:rPr>
        <w:t>世界电信发展大会（</w:t>
      </w:r>
      <w:r w:rsidRPr="00900C81">
        <w:rPr>
          <w:lang w:eastAsia="zh-CN"/>
        </w:rPr>
        <w:t>WTDC</w:t>
      </w:r>
      <w:r w:rsidRPr="00900C81">
        <w:rPr>
          <w:lang w:eastAsia="zh-CN"/>
        </w:rPr>
        <w:t>）以往通过的</w:t>
      </w:r>
      <w:r>
        <w:rPr>
          <w:rFonts w:hint="eastAsia"/>
          <w:lang w:eastAsia="zh-CN"/>
        </w:rPr>
        <w:t>各项</w:t>
      </w:r>
      <w:r w:rsidRPr="00900C81">
        <w:rPr>
          <w:lang w:eastAsia="zh-CN"/>
        </w:rPr>
        <w:t>宣言（</w:t>
      </w:r>
      <w:r w:rsidRPr="00900C81">
        <w:rPr>
          <w:lang w:eastAsia="zh-CN"/>
        </w:rPr>
        <w:t>2002</w:t>
      </w:r>
      <w:r w:rsidRPr="00900C81">
        <w:rPr>
          <w:lang w:eastAsia="zh-CN"/>
        </w:rPr>
        <w:t>年，伊斯坦布尔</w:t>
      </w:r>
      <w:r>
        <w:rPr>
          <w:rFonts w:hint="eastAsia"/>
          <w:lang w:eastAsia="zh-CN"/>
        </w:rPr>
        <w:t>；</w:t>
      </w:r>
      <w:r w:rsidRPr="00900C81">
        <w:rPr>
          <w:lang w:eastAsia="zh-CN"/>
        </w:rPr>
        <w:t>2006</w:t>
      </w:r>
      <w:r w:rsidRPr="00900C81">
        <w:rPr>
          <w:lang w:eastAsia="zh-CN"/>
        </w:rPr>
        <w:t>年，多哈和</w:t>
      </w:r>
      <w:r w:rsidRPr="00900C81">
        <w:rPr>
          <w:lang w:eastAsia="zh-CN"/>
        </w:rPr>
        <w:t>2010</w:t>
      </w:r>
      <w:r w:rsidRPr="00900C81">
        <w:rPr>
          <w:lang w:eastAsia="zh-CN"/>
        </w:rPr>
        <w:t>年，海得拉巴）</w:t>
      </w:r>
      <w:r w:rsidRPr="00900C81">
        <w:rPr>
          <w:rFonts w:hint="eastAsia"/>
          <w:lang w:eastAsia="zh-CN"/>
        </w:rPr>
        <w:t>一贯坚持</w:t>
      </w:r>
      <w:r w:rsidRPr="00900C81">
        <w:rPr>
          <w:lang w:eastAsia="zh-CN"/>
        </w:rPr>
        <w:t>ICT</w:t>
      </w:r>
      <w:r w:rsidRPr="00900C81">
        <w:rPr>
          <w:lang w:eastAsia="zh-CN"/>
        </w:rPr>
        <w:t>和</w:t>
      </w:r>
      <w:r w:rsidRPr="00900C81">
        <w:rPr>
          <w:lang w:eastAsia="zh-CN"/>
        </w:rPr>
        <w:t>ICT</w:t>
      </w:r>
      <w:r w:rsidRPr="00900C81">
        <w:rPr>
          <w:lang w:eastAsia="zh-CN"/>
        </w:rPr>
        <w:t>应用对政治、经济、社会和文化发展起到举足轻重的作用，</w:t>
      </w:r>
      <w:r>
        <w:rPr>
          <w:rFonts w:hint="eastAsia"/>
          <w:lang w:eastAsia="zh-CN"/>
        </w:rPr>
        <w:t>并</w:t>
      </w:r>
      <w:r w:rsidRPr="00900C81">
        <w:rPr>
          <w:lang w:eastAsia="zh-CN"/>
        </w:rPr>
        <w:t>在扶贫、创造就业机会、环境保护和预防减轻自然</w:t>
      </w:r>
      <w:r>
        <w:rPr>
          <w:rFonts w:hint="eastAsia"/>
          <w:lang w:eastAsia="zh-CN"/>
        </w:rPr>
        <w:t>灾害</w:t>
      </w:r>
      <w:r w:rsidRPr="00900C81">
        <w:rPr>
          <w:lang w:eastAsia="zh-CN"/>
        </w:rPr>
        <w:t>和其它灾害方面发挥着重要作用（除对灾害预测</w:t>
      </w:r>
      <w:r w:rsidRPr="00900C81">
        <w:rPr>
          <w:rFonts w:hint="eastAsia"/>
          <w:lang w:eastAsia="zh-CN"/>
        </w:rPr>
        <w:t>具有</w:t>
      </w:r>
      <w:r w:rsidRPr="00900C81">
        <w:rPr>
          <w:lang w:eastAsia="zh-CN"/>
        </w:rPr>
        <w:t>重要</w:t>
      </w:r>
      <w:r w:rsidRPr="00900C81">
        <w:rPr>
          <w:rFonts w:hint="eastAsia"/>
          <w:lang w:eastAsia="zh-CN"/>
        </w:rPr>
        <w:t>意义</w:t>
      </w:r>
      <w:r w:rsidRPr="00900C81">
        <w:rPr>
          <w:lang w:eastAsia="zh-CN"/>
        </w:rPr>
        <w:t>以外）</w:t>
      </w:r>
      <w:r w:rsidRPr="00900C81">
        <w:rPr>
          <w:rFonts w:hint="eastAsia"/>
          <w:lang w:eastAsia="zh-CN"/>
        </w:rPr>
        <w:t>，</w:t>
      </w:r>
      <w:r>
        <w:rPr>
          <w:rFonts w:hint="eastAsia"/>
          <w:lang w:eastAsia="zh-CN"/>
        </w:rPr>
        <w:t>而且</w:t>
      </w:r>
      <w:r w:rsidRPr="00900C81">
        <w:rPr>
          <w:rFonts w:hint="eastAsia"/>
          <w:lang w:eastAsia="zh-CN"/>
        </w:rPr>
        <w:t>必须</w:t>
      </w:r>
      <w:r>
        <w:rPr>
          <w:rFonts w:hint="eastAsia"/>
          <w:lang w:eastAsia="zh-CN"/>
        </w:rPr>
        <w:t>将其</w:t>
      </w:r>
      <w:r w:rsidRPr="00900C81">
        <w:rPr>
          <w:lang w:eastAsia="zh-CN"/>
        </w:rPr>
        <w:t>用于其它</w:t>
      </w:r>
      <w:r w:rsidRPr="00900C81">
        <w:rPr>
          <w:rFonts w:hint="eastAsia"/>
          <w:lang w:eastAsia="zh-CN"/>
        </w:rPr>
        <w:t>行业</w:t>
      </w:r>
      <w:r w:rsidRPr="00900C81">
        <w:rPr>
          <w:lang w:eastAsia="zh-CN"/>
        </w:rPr>
        <w:t>的发展</w:t>
      </w:r>
      <w:r>
        <w:rPr>
          <w:rFonts w:hint="eastAsia"/>
          <w:lang w:eastAsia="zh-CN"/>
        </w:rPr>
        <w:t>；</w:t>
      </w:r>
      <w:r w:rsidRPr="00900C81">
        <w:rPr>
          <w:lang w:eastAsia="zh-CN"/>
        </w:rPr>
        <w:t>因此</w:t>
      </w:r>
      <w:r>
        <w:rPr>
          <w:rFonts w:hint="eastAsia"/>
          <w:lang w:eastAsia="zh-CN"/>
        </w:rPr>
        <w:t>，</w:t>
      </w:r>
      <w:r w:rsidRPr="00900C81">
        <w:rPr>
          <w:lang w:eastAsia="zh-CN"/>
        </w:rPr>
        <w:t>必须充分利用新的</w:t>
      </w:r>
      <w:r w:rsidRPr="00900C81">
        <w:rPr>
          <w:lang w:eastAsia="zh-CN"/>
        </w:rPr>
        <w:t>ICT</w:t>
      </w:r>
      <w:r w:rsidRPr="00900C81">
        <w:rPr>
          <w:lang w:eastAsia="zh-CN"/>
        </w:rPr>
        <w:t>技术提供的机遇，促进可持续发展；</w:t>
      </w:r>
    </w:p>
    <w:p w:rsidR="007F6AA4" w:rsidRPr="00593791" w:rsidRDefault="007F6AA4" w:rsidP="007F6AA4">
      <w:pPr>
        <w:rPr>
          <w:rFonts w:hAnsiTheme="minorHAnsi"/>
          <w:lang w:eastAsia="zh-CN"/>
        </w:rPr>
      </w:pPr>
      <w:r w:rsidRPr="00593791">
        <w:rPr>
          <w:rFonts w:hAnsiTheme="minorHAnsi"/>
          <w:i/>
          <w:lang w:eastAsia="zh-CN"/>
        </w:rPr>
        <w:t>f)</w:t>
      </w:r>
      <w:r w:rsidRPr="00593791">
        <w:rPr>
          <w:rFonts w:hAnsiTheme="minorHAnsi"/>
          <w:lang w:eastAsia="zh-CN"/>
        </w:rPr>
        <w:tab/>
      </w:r>
      <w:r w:rsidRPr="00593791">
        <w:rPr>
          <w:lang w:eastAsia="zh-CN"/>
        </w:rPr>
        <w:t>国际电联</w:t>
      </w:r>
      <w:r w:rsidRPr="00593791">
        <w:rPr>
          <w:rFonts w:hAnsiTheme="minorHAnsi"/>
          <w:lang w:eastAsia="zh-CN"/>
        </w:rPr>
        <w:t>2008-2011</w:t>
      </w:r>
      <w:r w:rsidRPr="00593791">
        <w:rPr>
          <w:lang w:eastAsia="zh-CN"/>
        </w:rPr>
        <w:t>年战略规划中的目标</w:t>
      </w:r>
      <w:r w:rsidRPr="00593791">
        <w:rPr>
          <w:rFonts w:hAnsiTheme="minorHAnsi"/>
          <w:lang w:eastAsia="zh-CN"/>
        </w:rPr>
        <w:t>2</w:t>
      </w:r>
      <w:r w:rsidRPr="00593791">
        <w:rPr>
          <w:lang w:eastAsia="zh-CN"/>
        </w:rPr>
        <w:t>以及国际电联</w:t>
      </w:r>
      <w:r w:rsidRPr="00593791">
        <w:rPr>
          <w:rFonts w:hAnsiTheme="minorHAnsi"/>
          <w:lang w:eastAsia="zh-CN"/>
        </w:rPr>
        <w:t>2012-2015</w:t>
      </w:r>
      <w:r w:rsidRPr="00593791">
        <w:rPr>
          <w:lang w:eastAsia="zh-CN"/>
        </w:rPr>
        <w:t>年战略规划的根本目标</w:t>
      </w:r>
      <w:r>
        <w:rPr>
          <w:rFonts w:hAnsiTheme="minorHAnsi" w:hint="eastAsia"/>
          <w:lang w:eastAsia="zh-CN"/>
        </w:rPr>
        <w:t>指出，</w:t>
      </w:r>
      <w:r w:rsidRPr="00593791">
        <w:rPr>
          <w:lang w:eastAsia="zh-CN"/>
        </w:rPr>
        <w:t>国际电联</w:t>
      </w:r>
      <w:r>
        <w:rPr>
          <w:rFonts w:hint="eastAsia"/>
          <w:lang w:eastAsia="zh-CN"/>
        </w:rPr>
        <w:t>的</w:t>
      </w:r>
      <w:r w:rsidRPr="00593791">
        <w:rPr>
          <w:lang w:eastAsia="zh-CN"/>
        </w:rPr>
        <w:t>宗旨是，通过推动互操</w:t>
      </w:r>
      <w:r>
        <w:rPr>
          <w:rFonts w:hint="eastAsia"/>
          <w:lang w:eastAsia="zh-CN"/>
        </w:rPr>
        <w:t>作性</w:t>
      </w:r>
      <w:r w:rsidRPr="00593791">
        <w:rPr>
          <w:lang w:eastAsia="zh-CN"/>
        </w:rPr>
        <w:t>、互连互通和电信网络与服务的全球连通性，并通过在自身职责范围内，在跟进和实施信息社会世界峰会相关目标的利益攸关多方参与进程中起主导作用，协助弥合</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应用方面的</w:t>
      </w:r>
      <w:r>
        <w:rPr>
          <w:rFonts w:hint="eastAsia"/>
          <w:lang w:eastAsia="zh-CN"/>
        </w:rPr>
        <w:t>各</w:t>
      </w:r>
      <w:r w:rsidRPr="00593791">
        <w:rPr>
          <w:lang w:eastAsia="zh-CN"/>
        </w:rPr>
        <w:t>国、区域和国际数字鸿沟；</w:t>
      </w:r>
    </w:p>
    <w:p w:rsidR="007F6AA4" w:rsidRPr="00593791" w:rsidRDefault="007F6AA4" w:rsidP="007F6AA4">
      <w:pPr>
        <w:rPr>
          <w:rFonts w:hAnsiTheme="minorHAnsi"/>
          <w:lang w:eastAsia="zh-CN"/>
        </w:rPr>
      </w:pPr>
      <w:r w:rsidRPr="00593791">
        <w:rPr>
          <w:rFonts w:hAnsiTheme="minorHAnsi"/>
          <w:i/>
          <w:lang w:eastAsia="zh-CN"/>
        </w:rPr>
        <w:t>g)</w:t>
      </w:r>
      <w:r w:rsidRPr="00593791">
        <w:rPr>
          <w:rFonts w:hAnsiTheme="minorHAnsi"/>
          <w:lang w:eastAsia="zh-CN"/>
        </w:rPr>
        <w:tab/>
      </w:r>
      <w:r>
        <w:rPr>
          <w:rFonts w:hint="eastAsia"/>
          <w:lang w:eastAsia="zh-CN"/>
        </w:rPr>
        <w:t>早</w:t>
      </w:r>
      <w:r w:rsidRPr="00593791">
        <w:rPr>
          <w:lang w:eastAsia="zh-CN"/>
        </w:rPr>
        <w:t>在信息社会世界峰会召开之前，除国际电联开展的活动之外，许多组织和实体也</w:t>
      </w:r>
      <w:r>
        <w:rPr>
          <w:rFonts w:hint="eastAsia"/>
          <w:lang w:eastAsia="zh-CN"/>
        </w:rPr>
        <w:t>已</w:t>
      </w:r>
      <w:r w:rsidRPr="00593791">
        <w:rPr>
          <w:lang w:eastAsia="zh-CN"/>
        </w:rPr>
        <w:t>为弥合数字鸿沟开展了多种活动；</w:t>
      </w:r>
    </w:p>
    <w:p w:rsidR="007F6AA4" w:rsidRPr="00593791" w:rsidRDefault="007F6AA4" w:rsidP="007F6AA4">
      <w:pPr>
        <w:rPr>
          <w:rFonts w:hAnsiTheme="minorHAnsi"/>
          <w:lang w:eastAsia="zh-CN"/>
        </w:rPr>
      </w:pPr>
      <w:r w:rsidRPr="00593791">
        <w:rPr>
          <w:rFonts w:hAnsiTheme="minorHAnsi"/>
          <w:i/>
          <w:lang w:eastAsia="zh-CN"/>
        </w:rPr>
        <w:t>h)</w:t>
      </w:r>
      <w:r w:rsidRPr="00593791">
        <w:rPr>
          <w:rFonts w:hAnsiTheme="minorHAnsi"/>
          <w:lang w:eastAsia="zh-CN"/>
        </w:rPr>
        <w:tab/>
      </w:r>
      <w:r>
        <w:rPr>
          <w:rFonts w:hint="eastAsia"/>
          <w:lang w:eastAsia="zh-CN"/>
        </w:rPr>
        <w:t>自</w:t>
      </w:r>
      <w:r w:rsidRPr="00593791">
        <w:rPr>
          <w:lang w:eastAsia="zh-CN"/>
        </w:rPr>
        <w:t>信息社会世界峰会结束以及《信息社会突尼斯议程》</w:t>
      </w:r>
      <w:r>
        <w:rPr>
          <w:rFonts w:hint="eastAsia"/>
          <w:lang w:eastAsia="zh-CN"/>
        </w:rPr>
        <w:t>通过以来</w:t>
      </w:r>
      <w:r w:rsidRPr="00593791">
        <w:rPr>
          <w:lang w:eastAsia="zh-CN"/>
        </w:rPr>
        <w:t>，</w:t>
      </w:r>
      <w:r>
        <w:rPr>
          <w:rFonts w:hint="eastAsia"/>
          <w:lang w:eastAsia="zh-CN"/>
        </w:rPr>
        <w:t>尤其是</w:t>
      </w:r>
      <w:r w:rsidRPr="00593791">
        <w:rPr>
          <w:lang w:eastAsia="zh-CN"/>
        </w:rPr>
        <w:t>按照国际电联</w:t>
      </w:r>
      <w:r>
        <w:rPr>
          <w:rFonts w:hint="eastAsia"/>
          <w:lang w:eastAsia="zh-CN"/>
        </w:rPr>
        <w:t>《</w:t>
      </w:r>
      <w:r w:rsidRPr="00593791">
        <w:rPr>
          <w:rFonts w:hAnsiTheme="minorHAnsi"/>
          <w:lang w:eastAsia="zh-CN"/>
        </w:rPr>
        <w:t>2008-2011</w:t>
      </w:r>
      <w:r w:rsidRPr="00593791">
        <w:rPr>
          <w:lang w:eastAsia="zh-CN"/>
        </w:rPr>
        <w:t>年战略规划</w:t>
      </w:r>
      <w:r>
        <w:rPr>
          <w:rFonts w:hint="eastAsia"/>
          <w:lang w:eastAsia="zh-CN"/>
        </w:rPr>
        <w:t>》</w:t>
      </w:r>
      <w:r w:rsidRPr="00593791">
        <w:rPr>
          <w:lang w:eastAsia="zh-CN"/>
        </w:rPr>
        <w:t>以及全权代表大会</w:t>
      </w:r>
      <w:r>
        <w:rPr>
          <w:rFonts w:hint="eastAsia"/>
          <w:lang w:eastAsia="zh-CN"/>
        </w:rPr>
        <w:t>的各项</w:t>
      </w:r>
      <w:r w:rsidRPr="00593791">
        <w:rPr>
          <w:lang w:eastAsia="zh-CN"/>
        </w:rPr>
        <w:t>决议（</w:t>
      </w:r>
      <w:r w:rsidRPr="00593791">
        <w:rPr>
          <w:rFonts w:hAnsiTheme="minorHAnsi"/>
          <w:lang w:eastAsia="zh-CN"/>
        </w:rPr>
        <w:t>2006</w:t>
      </w:r>
      <w:r w:rsidRPr="00593791">
        <w:rPr>
          <w:lang w:eastAsia="zh-CN"/>
        </w:rPr>
        <w:t>年，安塔利亚），国际电联</w:t>
      </w:r>
      <w:r>
        <w:rPr>
          <w:rFonts w:hint="eastAsia"/>
          <w:lang w:eastAsia="zh-CN"/>
        </w:rPr>
        <w:t>开展</w:t>
      </w:r>
      <w:r w:rsidRPr="00593791">
        <w:rPr>
          <w:lang w:eastAsia="zh-CN"/>
        </w:rPr>
        <w:t>的此类活动</w:t>
      </w:r>
      <w:r>
        <w:rPr>
          <w:rFonts w:hint="eastAsia"/>
          <w:lang w:eastAsia="zh-CN"/>
        </w:rPr>
        <w:t>（</w:t>
      </w:r>
      <w:r w:rsidRPr="00593791">
        <w:rPr>
          <w:lang w:eastAsia="zh-CN"/>
        </w:rPr>
        <w:t>特别是与跟进和实施相关的活动</w:t>
      </w:r>
      <w:r>
        <w:rPr>
          <w:rFonts w:hint="eastAsia"/>
          <w:lang w:eastAsia="zh-CN"/>
        </w:rPr>
        <w:t>）有所增加</w:t>
      </w:r>
      <w:r w:rsidRPr="00593791">
        <w:rPr>
          <w:lang w:eastAsia="zh-CN"/>
        </w:rPr>
        <w:t>，</w:t>
      </w:r>
    </w:p>
    <w:p w:rsidR="007F6AA4" w:rsidRPr="00F717A3" w:rsidRDefault="007F6AA4" w:rsidP="007F6AA4">
      <w:pPr>
        <w:pStyle w:val="Call"/>
        <w:rPr>
          <w:lang w:eastAsia="zh-CN"/>
        </w:rPr>
      </w:pPr>
      <w:r w:rsidRPr="00F717A3">
        <w:rPr>
          <w:lang w:eastAsia="zh-CN"/>
        </w:rPr>
        <w:t>忆及</w:t>
      </w:r>
    </w:p>
    <w:p w:rsidR="007F6AA4" w:rsidRPr="00593791" w:rsidRDefault="007F6AA4" w:rsidP="007F6AA4">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关于国际电联在世界电信发展中作用的全权代表大会第</w:t>
      </w:r>
      <w:r w:rsidRPr="00593791">
        <w:rPr>
          <w:rFonts w:hAnsiTheme="minorHAnsi"/>
          <w:lang w:eastAsia="zh-CN"/>
        </w:rPr>
        <w:t>24</w:t>
      </w:r>
      <w:r w:rsidRPr="00593791">
        <w:rPr>
          <w:lang w:eastAsia="zh-CN"/>
        </w:rPr>
        <w:t>号决议（</w:t>
      </w:r>
      <w:r w:rsidRPr="00593791">
        <w:rPr>
          <w:rFonts w:hAnsiTheme="minorHAnsi"/>
          <w:lang w:eastAsia="zh-CN"/>
        </w:rPr>
        <w:t>1994</w:t>
      </w:r>
      <w:r w:rsidRPr="00593791">
        <w:rPr>
          <w:lang w:eastAsia="zh-CN"/>
        </w:rPr>
        <w:t>年，京都）</w:t>
      </w:r>
      <w:r>
        <w:rPr>
          <w:rFonts w:hint="eastAsia"/>
          <w:lang w:eastAsia="zh-CN"/>
        </w:rPr>
        <w:t>；</w:t>
      </w:r>
      <w:r w:rsidRPr="00593791">
        <w:rPr>
          <w:lang w:eastAsia="zh-CN"/>
        </w:rPr>
        <w:t>关于为社会经济和文化发展服务的电信基础设施和信息通信技术的全权代表大会第</w:t>
      </w:r>
      <w:r w:rsidRPr="00593791">
        <w:rPr>
          <w:rFonts w:hAnsiTheme="minorHAnsi"/>
          <w:lang w:eastAsia="zh-CN"/>
        </w:rPr>
        <w:t>31</w:t>
      </w:r>
      <w:r w:rsidRPr="00593791">
        <w:rPr>
          <w:lang w:eastAsia="zh-CN"/>
        </w:rPr>
        <w:t>号决议（</w:t>
      </w:r>
      <w:r w:rsidRPr="00593791">
        <w:rPr>
          <w:rFonts w:hAnsiTheme="minorHAnsi"/>
          <w:lang w:eastAsia="zh-CN"/>
        </w:rPr>
        <w:t>2002</w:t>
      </w:r>
      <w:r w:rsidRPr="00593791">
        <w:rPr>
          <w:lang w:eastAsia="zh-CN"/>
        </w:rPr>
        <w:t>年，马拉喀什，修订版）和关于弥合数字鸿沟的全权代表大会第</w:t>
      </w:r>
      <w:r w:rsidRPr="00593791">
        <w:rPr>
          <w:rFonts w:hAnsiTheme="minorHAnsi"/>
          <w:lang w:eastAsia="zh-CN"/>
        </w:rPr>
        <w:t>129</w:t>
      </w:r>
      <w:r w:rsidRPr="00593791">
        <w:rPr>
          <w:lang w:eastAsia="zh-CN"/>
        </w:rPr>
        <w:t>号决议（</w:t>
      </w:r>
      <w:r w:rsidRPr="00593791">
        <w:rPr>
          <w:rFonts w:hAnsiTheme="minorHAnsi"/>
          <w:lang w:eastAsia="zh-CN"/>
        </w:rPr>
        <w:t>2002</w:t>
      </w:r>
      <w:r w:rsidRPr="00593791">
        <w:rPr>
          <w:lang w:eastAsia="zh-CN"/>
        </w:rPr>
        <w:t>年，马拉喀什）；</w:t>
      </w:r>
    </w:p>
    <w:p w:rsidR="007F6AA4" w:rsidRDefault="007F6AA4" w:rsidP="007F6AA4">
      <w:pPr>
        <w:rPr>
          <w:rFonts w:eastAsia="SimSun"/>
          <w:lang w:eastAsia="zh-CN"/>
        </w:rPr>
      </w:pPr>
      <w:r w:rsidRPr="00593791">
        <w:rPr>
          <w:rFonts w:hAnsiTheme="minorHAnsi"/>
          <w:i/>
          <w:lang w:eastAsia="zh-CN"/>
        </w:rPr>
        <w:t>b)</w:t>
      </w:r>
      <w:r w:rsidRPr="00593791">
        <w:rPr>
          <w:rFonts w:hAnsiTheme="minorHAnsi"/>
          <w:lang w:eastAsia="zh-CN"/>
        </w:rPr>
        <w:tab/>
      </w:r>
      <w:r w:rsidRPr="00593791">
        <w:rPr>
          <w:lang w:eastAsia="zh-CN"/>
        </w:rPr>
        <w:t>国际电联的《</w:t>
      </w:r>
      <w:r w:rsidRPr="00593791">
        <w:rPr>
          <w:rFonts w:hAnsi="SimSun"/>
          <w:lang w:eastAsia="zh-CN"/>
        </w:rPr>
        <w:t>世界电信发展报告</w:t>
      </w:r>
      <w:r w:rsidRPr="00593791">
        <w:rPr>
          <w:lang w:eastAsia="zh-CN"/>
        </w:rPr>
        <w:t>》强调了在电信分布方面令人难以接受的不平衡状况以及改变这种不平衡状况的必要性和迫切性；</w:t>
      </w:r>
    </w:p>
    <w:p w:rsidR="003D79BF" w:rsidRPr="003D79BF" w:rsidRDefault="003D79BF" w:rsidP="007F6AA4">
      <w:pPr>
        <w:rPr>
          <w:rFonts w:eastAsia="SimSun" w:hAnsiTheme="minorHAnsi"/>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hAnsiTheme="minorHAnsi"/>
          <w:i/>
          <w:lang w:eastAsia="zh-CN"/>
        </w:rPr>
      </w:pPr>
      <w:r>
        <w:rPr>
          <w:rFonts w:hAnsiTheme="minorHAnsi"/>
          <w:i/>
          <w:lang w:eastAsia="zh-CN"/>
        </w:rPr>
        <w:br w:type="page"/>
      </w:r>
    </w:p>
    <w:p w:rsidR="007F6AA4" w:rsidRPr="00593791" w:rsidRDefault="007F6AA4" w:rsidP="007F6AA4">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在这种</w:t>
      </w:r>
      <w:r>
        <w:rPr>
          <w:rFonts w:hint="eastAsia"/>
          <w:lang w:eastAsia="zh-CN"/>
        </w:rPr>
        <w:t>背景</w:t>
      </w:r>
      <w:r w:rsidRPr="00593791">
        <w:rPr>
          <w:lang w:eastAsia="zh-CN"/>
        </w:rPr>
        <w:t>下，</w:t>
      </w:r>
      <w:r>
        <w:rPr>
          <w:rFonts w:hint="eastAsia"/>
          <w:lang w:eastAsia="zh-CN"/>
        </w:rPr>
        <w:t>首届</w:t>
      </w:r>
      <w:r w:rsidRPr="00593791">
        <w:rPr>
          <w:lang w:eastAsia="zh-CN"/>
        </w:rPr>
        <w:t>世界电信发展大会（</w:t>
      </w:r>
      <w:r w:rsidRPr="00593791">
        <w:rPr>
          <w:rFonts w:hAnsiTheme="minorHAnsi"/>
          <w:lang w:eastAsia="zh-CN"/>
        </w:rPr>
        <w:t>1994</w:t>
      </w:r>
      <w:r w:rsidRPr="00593791">
        <w:rPr>
          <w:lang w:eastAsia="zh-CN"/>
        </w:rPr>
        <w:t>年，布宜诺斯艾利斯）</w:t>
      </w:r>
      <w:r w:rsidRPr="00593791">
        <w:rPr>
          <w:rFonts w:eastAsia="STKaiti" w:hAnsi="STKaiti"/>
          <w:lang w:eastAsia="zh-CN"/>
        </w:rPr>
        <w:t>特别</w:t>
      </w:r>
      <w:r w:rsidRPr="00593791">
        <w:rPr>
          <w:lang w:eastAsia="zh-CN"/>
        </w:rPr>
        <w:t>号召各国政府、国际机构和所有其它有关各方，尤其是发展中国家，对发展电信的投资及其它有关行动予以适当高度的重视；</w:t>
      </w:r>
    </w:p>
    <w:p w:rsidR="007F6AA4" w:rsidRPr="00593791" w:rsidRDefault="007F6AA4" w:rsidP="007F6AA4">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自那时起，世界电信发展大会为拓展数字机遇成立了研究组，制定了工作计划并批准多项决议，突出</w:t>
      </w:r>
      <w:r w:rsidRPr="00593791">
        <w:rPr>
          <w:rFonts w:hAnsiTheme="minorHAnsi"/>
          <w:lang w:eastAsia="zh-CN"/>
        </w:rPr>
        <w:t>ICT</w:t>
      </w:r>
      <w:r w:rsidRPr="00593791">
        <w:rPr>
          <w:lang w:eastAsia="zh-CN"/>
        </w:rPr>
        <w:t>在多</w:t>
      </w:r>
      <w:r>
        <w:rPr>
          <w:rFonts w:hint="eastAsia"/>
          <w:lang w:eastAsia="zh-CN"/>
        </w:rPr>
        <w:t>个</w:t>
      </w:r>
      <w:r w:rsidRPr="00593791">
        <w:rPr>
          <w:lang w:eastAsia="zh-CN"/>
        </w:rPr>
        <w:t>领域中的作用；</w:t>
      </w:r>
    </w:p>
    <w:p w:rsidR="007F6AA4" w:rsidRDefault="007F6AA4" w:rsidP="007F6AA4">
      <w:pPr>
        <w:rPr>
          <w:rFonts w:hAnsiTheme="minorHAnsi"/>
          <w:iCs/>
          <w:lang w:eastAsia="zh-CN"/>
        </w:rPr>
      </w:pPr>
      <w:r w:rsidRPr="00593791">
        <w:rPr>
          <w:rFonts w:hAnsiTheme="minorHAnsi"/>
          <w:i/>
          <w:iCs/>
          <w:lang w:eastAsia="zh-CN"/>
        </w:rPr>
        <w:t>e)</w:t>
      </w:r>
      <w:r w:rsidRPr="00593791">
        <w:rPr>
          <w:rFonts w:hAnsiTheme="minorHAnsi"/>
          <w:iCs/>
          <w:lang w:eastAsia="zh-CN"/>
        </w:rPr>
        <w:tab/>
      </w:r>
      <w:r>
        <w:rPr>
          <w:rFonts w:hAnsiTheme="minorHAnsi" w:hint="eastAsia"/>
          <w:iCs/>
          <w:lang w:eastAsia="zh-CN"/>
        </w:rPr>
        <w:t>本届大会第</w:t>
      </w:r>
      <w:r>
        <w:rPr>
          <w:rFonts w:hAnsiTheme="minorHAnsi" w:hint="eastAsia"/>
          <w:iCs/>
          <w:lang w:eastAsia="zh-CN"/>
        </w:rPr>
        <w:t>30</w:t>
      </w:r>
      <w:r>
        <w:rPr>
          <w:rFonts w:hAnsiTheme="minorHAnsi" w:hint="eastAsia"/>
          <w:iCs/>
          <w:lang w:eastAsia="zh-CN"/>
        </w:rPr>
        <w:t>号和第</w:t>
      </w:r>
      <w:r>
        <w:rPr>
          <w:rFonts w:hAnsiTheme="minorHAnsi" w:hint="eastAsia"/>
          <w:iCs/>
          <w:lang w:eastAsia="zh-CN"/>
        </w:rPr>
        <w:t>143</w:t>
      </w:r>
      <w:r>
        <w:rPr>
          <w:rFonts w:hAnsiTheme="minorHAnsi" w:hint="eastAsia"/>
          <w:iCs/>
          <w:lang w:eastAsia="zh-CN"/>
        </w:rPr>
        <w:t>号决议（</w:t>
      </w:r>
      <w:r>
        <w:rPr>
          <w:rFonts w:hAnsiTheme="minorHAnsi" w:hint="eastAsia"/>
          <w:iCs/>
          <w:lang w:eastAsia="zh-CN"/>
        </w:rPr>
        <w:t>2010</w:t>
      </w:r>
      <w:r>
        <w:rPr>
          <w:rFonts w:hAnsiTheme="minorHAnsi" w:hint="eastAsia"/>
          <w:iCs/>
          <w:lang w:eastAsia="zh-CN"/>
        </w:rPr>
        <w:t>年，瓜达拉哈拉，修订版）强调指出，如上述两项决议所述，各国需要将弥合数字鸿沟作为一项根本目标；</w:t>
      </w:r>
    </w:p>
    <w:p w:rsidR="007F6AA4" w:rsidRPr="00D8309F" w:rsidRDefault="007F6AA4" w:rsidP="007F6AA4">
      <w:pPr>
        <w:rPr>
          <w:rFonts w:hAnsiTheme="minorHAnsi"/>
          <w:iCs/>
          <w:lang w:eastAsia="zh-CN"/>
        </w:rPr>
      </w:pPr>
      <w:r>
        <w:rPr>
          <w:rFonts w:hAnsiTheme="minorHAnsi" w:hint="eastAsia"/>
          <w:i/>
          <w:lang w:eastAsia="zh-CN"/>
        </w:rPr>
        <w:t>f</w:t>
      </w:r>
      <w:r w:rsidRPr="00D8309F">
        <w:rPr>
          <w:rFonts w:hAnsiTheme="minorHAnsi" w:hint="eastAsia"/>
          <w:i/>
          <w:lang w:eastAsia="zh-CN"/>
        </w:rPr>
        <w:t>)</w:t>
      </w:r>
      <w:r>
        <w:rPr>
          <w:rFonts w:hAnsiTheme="minorHAnsi" w:hint="eastAsia"/>
          <w:iCs/>
          <w:lang w:eastAsia="zh-CN"/>
        </w:rPr>
        <w:tab/>
      </w:r>
      <w:r>
        <w:rPr>
          <w:rFonts w:hAnsiTheme="minorHAnsi" w:hint="eastAsia"/>
          <w:iCs/>
          <w:lang w:eastAsia="zh-CN"/>
        </w:rPr>
        <w:t>本届大会第</w:t>
      </w:r>
      <w:r>
        <w:rPr>
          <w:rFonts w:hAnsiTheme="minorHAnsi" w:hint="eastAsia"/>
          <w:iCs/>
          <w:lang w:eastAsia="zh-CN"/>
        </w:rPr>
        <w:t>143</w:t>
      </w:r>
      <w:r>
        <w:rPr>
          <w:rFonts w:hAnsiTheme="minorHAnsi" w:hint="eastAsia"/>
          <w:iCs/>
          <w:lang w:eastAsia="zh-CN"/>
        </w:rPr>
        <w:t>号决议（</w:t>
      </w:r>
      <w:r>
        <w:rPr>
          <w:rFonts w:hAnsiTheme="minorHAnsi" w:hint="eastAsia"/>
          <w:iCs/>
          <w:lang w:eastAsia="zh-CN"/>
        </w:rPr>
        <w:t>2010</w:t>
      </w:r>
      <w:r>
        <w:rPr>
          <w:rFonts w:hAnsiTheme="minorHAnsi" w:hint="eastAsia"/>
          <w:iCs/>
          <w:lang w:eastAsia="zh-CN"/>
        </w:rPr>
        <w:t>年，瓜达拉哈拉，修订版），</w:t>
      </w:r>
    </w:p>
    <w:p w:rsidR="007F6AA4" w:rsidRPr="00F717A3" w:rsidRDefault="007F6AA4" w:rsidP="007F6AA4">
      <w:pPr>
        <w:pStyle w:val="Call"/>
        <w:rPr>
          <w:lang w:eastAsia="zh-CN"/>
        </w:rPr>
      </w:pPr>
      <w:r w:rsidRPr="00F717A3">
        <w:rPr>
          <w:lang w:eastAsia="zh-CN"/>
        </w:rPr>
        <w:t>赞同</w:t>
      </w:r>
    </w:p>
    <w:p w:rsidR="007F6AA4" w:rsidRDefault="007F6AA4" w:rsidP="007F6AA4">
      <w:pPr>
        <w:ind w:firstLineChars="200" w:firstLine="480"/>
        <w:rPr>
          <w:rFonts w:hAnsiTheme="minorHAnsi"/>
          <w:lang w:eastAsia="zh-CN"/>
        </w:rPr>
      </w:pPr>
      <w:r w:rsidRPr="00593791">
        <w:rPr>
          <w:lang w:eastAsia="zh-CN"/>
        </w:rPr>
        <w:t>世界电信发展大会关于此议题的第</w:t>
      </w:r>
      <w:r w:rsidRPr="00593791">
        <w:rPr>
          <w:rFonts w:hAnsiTheme="minorHAnsi"/>
          <w:lang w:eastAsia="zh-CN"/>
        </w:rPr>
        <w:t>37</w:t>
      </w:r>
      <w:r w:rsidRPr="00593791">
        <w:rPr>
          <w:lang w:eastAsia="zh-CN"/>
        </w:rPr>
        <w:t>号决议（</w:t>
      </w:r>
      <w:r w:rsidRPr="00593791">
        <w:rPr>
          <w:rFonts w:hAnsiTheme="minorHAnsi"/>
          <w:lang w:eastAsia="zh-CN"/>
        </w:rPr>
        <w:t>2010</w:t>
      </w:r>
      <w:r w:rsidRPr="00593791">
        <w:rPr>
          <w:lang w:eastAsia="zh-CN"/>
        </w:rPr>
        <w:t>年，海得拉巴，修订版），</w:t>
      </w:r>
    </w:p>
    <w:p w:rsidR="007F6AA4" w:rsidRPr="00F717A3" w:rsidRDefault="007F6AA4" w:rsidP="007F6AA4">
      <w:pPr>
        <w:pStyle w:val="Call"/>
        <w:rPr>
          <w:lang w:eastAsia="zh-CN"/>
        </w:rPr>
      </w:pPr>
      <w:r w:rsidRPr="00F717A3">
        <w:rPr>
          <w:lang w:eastAsia="zh-CN"/>
        </w:rPr>
        <w:t>考虑到</w:t>
      </w:r>
    </w:p>
    <w:p w:rsidR="007F6AA4" w:rsidRDefault="007F6AA4" w:rsidP="007F6AA4">
      <w:pPr>
        <w:rPr>
          <w:rFonts w:hAnsiTheme="minorHAnsi"/>
          <w:u w:val="single"/>
          <w:lang w:eastAsia="zh-CN"/>
        </w:rPr>
      </w:pPr>
      <w:r w:rsidRPr="00593791">
        <w:rPr>
          <w:rFonts w:hAnsiTheme="minorHAnsi"/>
          <w:i/>
          <w:lang w:eastAsia="zh-CN"/>
        </w:rPr>
        <w:t>a)</w:t>
      </w:r>
      <w:r w:rsidRPr="00593791">
        <w:rPr>
          <w:rFonts w:hAnsiTheme="minorHAnsi"/>
          <w:lang w:eastAsia="zh-CN"/>
        </w:rPr>
        <w:tab/>
      </w:r>
      <w:r w:rsidRPr="00593791">
        <w:rPr>
          <w:lang w:eastAsia="zh-CN"/>
        </w:rPr>
        <w:t>即使实现了上述各种发展并看到</w:t>
      </w:r>
      <w:r>
        <w:rPr>
          <w:rFonts w:hint="eastAsia"/>
          <w:lang w:eastAsia="zh-CN"/>
        </w:rPr>
        <w:t>了</w:t>
      </w:r>
      <w:r w:rsidRPr="00593791">
        <w:rPr>
          <w:lang w:eastAsia="zh-CN"/>
        </w:rPr>
        <w:t>某些方面的完善，若干发展中国家的大多数人，特别是</w:t>
      </w:r>
      <w:r>
        <w:rPr>
          <w:rFonts w:hint="eastAsia"/>
          <w:lang w:eastAsia="zh-CN"/>
        </w:rPr>
        <w:t>生活在</w:t>
      </w:r>
      <w:r w:rsidRPr="00593791">
        <w:rPr>
          <w:lang w:eastAsia="zh-CN"/>
        </w:rPr>
        <w:t>农村地区的居民，仍然无法承受</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应用服务</w:t>
      </w:r>
      <w:r>
        <w:rPr>
          <w:rFonts w:hint="eastAsia"/>
          <w:lang w:eastAsia="zh-CN"/>
        </w:rPr>
        <w:t>的</w:t>
      </w:r>
      <w:r w:rsidRPr="00593791">
        <w:rPr>
          <w:lang w:eastAsia="zh-CN"/>
        </w:rPr>
        <w:t>费用；</w:t>
      </w:r>
    </w:p>
    <w:p w:rsidR="007F6AA4" w:rsidRPr="00593791" w:rsidRDefault="007F6AA4" w:rsidP="007F6AA4">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每个区域、国家和地区必须解决自身</w:t>
      </w:r>
      <w:r>
        <w:rPr>
          <w:rFonts w:hint="eastAsia"/>
          <w:lang w:eastAsia="zh-CN"/>
        </w:rPr>
        <w:t>与</w:t>
      </w:r>
      <w:r w:rsidRPr="00593791">
        <w:rPr>
          <w:lang w:eastAsia="zh-CN"/>
        </w:rPr>
        <w:t>数字鸿沟</w:t>
      </w:r>
      <w:r>
        <w:rPr>
          <w:rFonts w:hint="eastAsia"/>
          <w:lang w:eastAsia="zh-CN"/>
        </w:rPr>
        <w:t>相关</w:t>
      </w:r>
      <w:r w:rsidRPr="00593791">
        <w:rPr>
          <w:lang w:eastAsia="zh-CN"/>
        </w:rPr>
        <w:t>的具体问题，重点通过与其它相关方的合作来汲取经验，</w:t>
      </w:r>
      <w:r>
        <w:rPr>
          <w:rFonts w:hint="eastAsia"/>
          <w:lang w:eastAsia="zh-CN"/>
        </w:rPr>
        <w:t>以</w:t>
      </w:r>
      <w:r w:rsidRPr="00593791">
        <w:rPr>
          <w:lang w:eastAsia="zh-CN"/>
        </w:rPr>
        <w:t>从中</w:t>
      </w:r>
      <w:r>
        <w:rPr>
          <w:rFonts w:hint="eastAsia"/>
          <w:lang w:eastAsia="zh-CN"/>
        </w:rPr>
        <w:t>受</w:t>
      </w:r>
      <w:r w:rsidRPr="00593791">
        <w:rPr>
          <w:lang w:eastAsia="zh-CN"/>
        </w:rPr>
        <w:t>益；</w:t>
      </w:r>
    </w:p>
    <w:p w:rsidR="007F6AA4" w:rsidRPr="00593791" w:rsidRDefault="007F6AA4" w:rsidP="007F6AA4">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许多国家尚没有</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应用发展所必需的基本基础设施、长期</w:t>
      </w:r>
      <w:r>
        <w:rPr>
          <w:rFonts w:hint="eastAsia"/>
          <w:lang w:eastAsia="zh-CN"/>
        </w:rPr>
        <w:t>规</w:t>
      </w:r>
      <w:r w:rsidRPr="00593791">
        <w:rPr>
          <w:lang w:eastAsia="zh-CN"/>
        </w:rPr>
        <w:t>划、法律和</w:t>
      </w:r>
      <w:r>
        <w:rPr>
          <w:rFonts w:hint="eastAsia"/>
          <w:lang w:eastAsia="zh-CN"/>
        </w:rPr>
        <w:t>规则</w:t>
      </w:r>
      <w:r w:rsidRPr="00593791">
        <w:rPr>
          <w:lang w:eastAsia="zh-CN"/>
        </w:rPr>
        <w:t>等；</w:t>
      </w:r>
    </w:p>
    <w:p w:rsidR="007F6AA4" w:rsidRDefault="007F6AA4" w:rsidP="007F6AA4">
      <w:pPr>
        <w:rPr>
          <w:rFonts w:eastAsia="SimSun"/>
          <w:lang w:eastAsia="zh-CN"/>
        </w:rPr>
      </w:pPr>
      <w:r w:rsidRPr="00593791">
        <w:rPr>
          <w:rFonts w:hAnsiTheme="minorHAnsi"/>
          <w:i/>
          <w:lang w:eastAsia="zh-CN"/>
        </w:rPr>
        <w:t>d)</w:t>
      </w:r>
      <w:r w:rsidRPr="00593791">
        <w:rPr>
          <w:rFonts w:hAnsiTheme="minorHAnsi"/>
          <w:lang w:eastAsia="zh-CN"/>
        </w:rPr>
        <w:tab/>
      </w:r>
      <w:r w:rsidRPr="00593791">
        <w:rPr>
          <w:lang w:eastAsia="zh-CN"/>
        </w:rPr>
        <w:t>最不发达国家、小岛屿发展中国家、内陆发展中国家和经济转型国家在弥合数字鸿沟方面仍</w:t>
      </w:r>
      <w:r>
        <w:rPr>
          <w:lang w:eastAsia="zh-CN"/>
        </w:rPr>
        <w:t>面临</w:t>
      </w:r>
      <w:r>
        <w:rPr>
          <w:rFonts w:hint="eastAsia"/>
          <w:lang w:eastAsia="zh-CN"/>
        </w:rPr>
        <w:t>具体</w:t>
      </w:r>
      <w:r w:rsidRPr="00593791">
        <w:rPr>
          <w:lang w:eastAsia="zh-CN"/>
        </w:rPr>
        <w:t>问题，</w:t>
      </w:r>
    </w:p>
    <w:p w:rsidR="003D79BF" w:rsidRPr="003D79BF" w:rsidRDefault="003D79BF" w:rsidP="007F6AA4">
      <w:pPr>
        <w:rPr>
          <w:rFonts w:eastAsia="SimSun" w:hAnsiTheme="minorHAnsi"/>
          <w:lang w:eastAsia="zh-CN"/>
        </w:rPr>
      </w:pPr>
    </w:p>
    <w:p w:rsidR="004370C0" w:rsidRDefault="004370C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F717A3" w:rsidRDefault="007F6AA4" w:rsidP="007F6AA4">
      <w:pPr>
        <w:pStyle w:val="Call"/>
        <w:rPr>
          <w:lang w:eastAsia="zh-CN"/>
        </w:rPr>
      </w:pPr>
      <w:r w:rsidRPr="00F717A3">
        <w:rPr>
          <w:lang w:eastAsia="zh-CN"/>
        </w:rPr>
        <w:t>进一步考虑到</w:t>
      </w:r>
    </w:p>
    <w:p w:rsidR="007F6AA4" w:rsidRDefault="007F6AA4" w:rsidP="007F6AA4">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设施、服务和应用不仅是经济增长的结果，亦是全面发展，包括经济发展的前提；</w:t>
      </w:r>
    </w:p>
    <w:p w:rsidR="007F6AA4" w:rsidRPr="00593791" w:rsidRDefault="007F6AA4" w:rsidP="007F6AA4">
      <w:pPr>
        <w:rPr>
          <w:rFonts w:hAnsiTheme="minorHAnsi"/>
          <w:lang w:eastAsia="zh-CN"/>
        </w:rPr>
      </w:pPr>
      <w:r w:rsidRPr="00593791">
        <w:rPr>
          <w:rFonts w:hAnsiTheme="minorHAnsi"/>
          <w:i/>
          <w:lang w:eastAsia="zh-CN"/>
        </w:rPr>
        <w:t>b)</w:t>
      </w:r>
      <w:r w:rsidRPr="00593791">
        <w:rPr>
          <w:rFonts w:hAnsiTheme="minorHAnsi"/>
          <w:lang w:eastAsia="zh-CN"/>
        </w:rPr>
        <w:tab/>
      </w:r>
      <w:r>
        <w:rPr>
          <w:rFonts w:hint="eastAsia"/>
          <w:lang w:eastAsia="zh-CN"/>
        </w:rPr>
        <w:t>电信</w:t>
      </w:r>
      <w:r>
        <w:rPr>
          <w:rFonts w:hint="eastAsia"/>
          <w:lang w:eastAsia="zh-CN"/>
        </w:rPr>
        <w:t>/</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应用是</w:t>
      </w:r>
      <w:r>
        <w:rPr>
          <w:rFonts w:hint="eastAsia"/>
          <w:lang w:eastAsia="zh-CN"/>
        </w:rPr>
        <w:t>各</w:t>
      </w:r>
      <w:r w:rsidRPr="00593791">
        <w:rPr>
          <w:lang w:eastAsia="zh-CN"/>
        </w:rPr>
        <w:t>国、</w:t>
      </w:r>
      <w:r>
        <w:rPr>
          <w:rFonts w:hint="eastAsia"/>
          <w:lang w:eastAsia="zh-CN"/>
        </w:rPr>
        <w:t>各</w:t>
      </w:r>
      <w:r w:rsidRPr="00593791">
        <w:rPr>
          <w:lang w:eastAsia="zh-CN"/>
        </w:rPr>
        <w:t>区域和国际发展进程中不可或缺的组成部分；</w:t>
      </w:r>
    </w:p>
    <w:p w:rsidR="007F6AA4" w:rsidRPr="00593791" w:rsidRDefault="007F6AA4" w:rsidP="007F6AA4">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近来取得的进步，特别是电信、</w:t>
      </w:r>
      <w:r>
        <w:rPr>
          <w:rFonts w:hint="eastAsia"/>
          <w:lang w:eastAsia="zh-CN"/>
        </w:rPr>
        <w:t>信息、</w:t>
      </w:r>
      <w:r w:rsidRPr="00593791">
        <w:rPr>
          <w:lang w:eastAsia="zh-CN"/>
        </w:rPr>
        <w:t>广播与计算机领域</w:t>
      </w:r>
      <w:r>
        <w:rPr>
          <w:rFonts w:hint="eastAsia"/>
          <w:lang w:eastAsia="zh-CN"/>
        </w:rPr>
        <w:t>内</w:t>
      </w:r>
      <w:r w:rsidRPr="00593791">
        <w:rPr>
          <w:lang w:eastAsia="zh-CN"/>
        </w:rPr>
        <w:t>技术和服务的融合，已成为信息时代变革的动力；</w:t>
      </w:r>
    </w:p>
    <w:p w:rsidR="007F6AA4" w:rsidRPr="00593791" w:rsidRDefault="007F6AA4" w:rsidP="007F6AA4">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鉴于迫切需要利用电信</w:t>
      </w:r>
      <w:r w:rsidRPr="00593791">
        <w:rPr>
          <w:rFonts w:hAnsiTheme="minorHAnsi"/>
          <w:lang w:eastAsia="zh-CN"/>
        </w:rPr>
        <w:t>/ICT</w:t>
      </w:r>
      <w:r w:rsidRPr="00593791">
        <w:rPr>
          <w:lang w:eastAsia="zh-CN"/>
        </w:rPr>
        <w:t>支持其它</w:t>
      </w:r>
      <w:r>
        <w:rPr>
          <w:rFonts w:hint="eastAsia"/>
          <w:lang w:eastAsia="zh-CN"/>
        </w:rPr>
        <w:t>行业</w:t>
      </w:r>
      <w:r w:rsidRPr="00593791">
        <w:rPr>
          <w:lang w:eastAsia="zh-CN"/>
        </w:rPr>
        <w:t>的增长和发展，大多数发展中国家需不断对各发展部门进行投资，同时将重点放在电信</w:t>
      </w:r>
      <w:r w:rsidRPr="00593791">
        <w:rPr>
          <w:rFonts w:hAnsiTheme="minorHAnsi"/>
          <w:lang w:eastAsia="zh-CN"/>
        </w:rPr>
        <w:t>/ICT</w:t>
      </w:r>
      <w:r w:rsidRPr="00593791">
        <w:rPr>
          <w:lang w:eastAsia="zh-CN"/>
        </w:rPr>
        <w:t>行业的投资；</w:t>
      </w:r>
    </w:p>
    <w:p w:rsidR="007F6AA4" w:rsidRPr="00593791" w:rsidRDefault="007F6AA4" w:rsidP="007F6AA4">
      <w:pPr>
        <w:rPr>
          <w:rFonts w:hAnsiTheme="minorHAnsi"/>
          <w:lang w:eastAsia="zh-CN"/>
        </w:rPr>
      </w:pPr>
      <w:r w:rsidRPr="00593791">
        <w:rPr>
          <w:rFonts w:hAnsiTheme="minorHAnsi"/>
          <w:i/>
          <w:lang w:eastAsia="zh-CN"/>
        </w:rPr>
        <w:t>e)</w:t>
      </w:r>
      <w:r w:rsidRPr="00593791">
        <w:rPr>
          <w:rFonts w:hAnsiTheme="minorHAnsi"/>
          <w:lang w:eastAsia="zh-CN"/>
        </w:rPr>
        <w:tab/>
      </w:r>
      <w:r w:rsidRPr="00593791">
        <w:rPr>
          <w:lang w:eastAsia="zh-CN"/>
        </w:rPr>
        <w:t>在此情况下，</w:t>
      </w:r>
      <w:r>
        <w:rPr>
          <w:rFonts w:hint="eastAsia"/>
          <w:lang w:eastAsia="zh-CN"/>
        </w:rPr>
        <w:t>各</w:t>
      </w:r>
      <w:r w:rsidRPr="00593791">
        <w:rPr>
          <w:lang w:eastAsia="zh-CN"/>
        </w:rPr>
        <w:t>国</w:t>
      </w:r>
      <w:r>
        <w:rPr>
          <w:rFonts w:hint="eastAsia"/>
          <w:lang w:eastAsia="zh-CN"/>
        </w:rPr>
        <w:t>的</w:t>
      </w:r>
      <w:r w:rsidRPr="00593791">
        <w:rPr>
          <w:lang w:eastAsia="zh-CN"/>
        </w:rPr>
        <w:t>信息通信战略（</w:t>
      </w:r>
      <w:r w:rsidRPr="00593791">
        <w:rPr>
          <w:rFonts w:hAnsiTheme="minorHAnsi"/>
          <w:lang w:eastAsia="zh-CN"/>
        </w:rPr>
        <w:t>e-strategies</w:t>
      </w:r>
      <w:r w:rsidRPr="00593791">
        <w:rPr>
          <w:lang w:eastAsia="zh-CN"/>
        </w:rPr>
        <w:t>）应与整体发展目标相联系并指导国家</w:t>
      </w:r>
      <w:r>
        <w:rPr>
          <w:rFonts w:hint="eastAsia"/>
          <w:lang w:eastAsia="zh-CN"/>
        </w:rPr>
        <w:t>决</w:t>
      </w:r>
      <w:r w:rsidRPr="00593791">
        <w:rPr>
          <w:lang w:eastAsia="zh-CN"/>
        </w:rPr>
        <w:t>策；</w:t>
      </w:r>
    </w:p>
    <w:p w:rsidR="007F6AA4" w:rsidRPr="00593791" w:rsidRDefault="007F6AA4" w:rsidP="007F6AA4">
      <w:pPr>
        <w:rPr>
          <w:rFonts w:hAnsiTheme="minorHAnsi"/>
          <w:lang w:eastAsia="zh-CN"/>
        </w:rPr>
      </w:pPr>
      <w:r w:rsidRPr="00593791">
        <w:rPr>
          <w:rFonts w:hAnsiTheme="minorHAnsi"/>
          <w:i/>
          <w:lang w:eastAsia="zh-CN"/>
        </w:rPr>
        <w:t>f)</w:t>
      </w:r>
      <w:r w:rsidRPr="00593791">
        <w:rPr>
          <w:rFonts w:hAnsiTheme="minorHAnsi"/>
          <w:lang w:eastAsia="zh-CN"/>
        </w:rPr>
        <w:tab/>
      </w:r>
      <w:r w:rsidRPr="00593791">
        <w:rPr>
          <w:lang w:eastAsia="zh-CN"/>
        </w:rPr>
        <w:t>有必要继续为决策者提供相关和及时的信息，说明</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应用在整体发展规划中的作用和总体贡献；</w:t>
      </w:r>
    </w:p>
    <w:p w:rsidR="007F6AA4" w:rsidRPr="00593791" w:rsidRDefault="007F6AA4" w:rsidP="007F6AA4">
      <w:pPr>
        <w:rPr>
          <w:rFonts w:hAnsiTheme="minorHAnsi"/>
          <w:szCs w:val="24"/>
          <w:lang w:eastAsia="zh-CN"/>
        </w:rPr>
      </w:pPr>
      <w:r w:rsidRPr="00593791">
        <w:rPr>
          <w:rFonts w:hAnsiTheme="minorHAnsi"/>
          <w:i/>
          <w:szCs w:val="24"/>
          <w:lang w:eastAsia="zh-CN"/>
        </w:rPr>
        <w:t>g)</w:t>
      </w:r>
      <w:r w:rsidRPr="00593791">
        <w:rPr>
          <w:rFonts w:hAnsiTheme="minorHAnsi"/>
          <w:szCs w:val="24"/>
          <w:lang w:eastAsia="zh-CN"/>
        </w:rPr>
        <w:tab/>
      </w:r>
      <w:r w:rsidRPr="00593791">
        <w:rPr>
          <w:lang w:eastAsia="zh-CN"/>
        </w:rPr>
        <w:t>国际电联以往倡议进行的</w:t>
      </w:r>
      <w:r>
        <w:rPr>
          <w:rFonts w:hint="eastAsia"/>
          <w:lang w:eastAsia="zh-CN"/>
        </w:rPr>
        <w:t>有关</w:t>
      </w:r>
      <w:r w:rsidRPr="00593791">
        <w:rPr>
          <w:lang w:eastAsia="zh-CN"/>
        </w:rPr>
        <w:t>评估电信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应用对行业益处的研究对其它行业颇有裨益，是这些行业发展必不可少的条件，</w:t>
      </w:r>
    </w:p>
    <w:p w:rsidR="007F6AA4" w:rsidRPr="00F717A3" w:rsidRDefault="007F6AA4" w:rsidP="007F6AA4">
      <w:pPr>
        <w:pStyle w:val="Call"/>
        <w:rPr>
          <w:lang w:eastAsia="zh-CN"/>
        </w:rPr>
      </w:pPr>
      <w:r w:rsidRPr="00F717A3">
        <w:rPr>
          <w:lang w:eastAsia="zh-CN"/>
        </w:rPr>
        <w:t>强调</w:t>
      </w:r>
    </w:p>
    <w:p w:rsidR="007F6AA4" w:rsidRDefault="007F6AA4" w:rsidP="007F6AA4">
      <w:pPr>
        <w:rPr>
          <w:rFonts w:eastAsia="SimSun"/>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应用在发展电子政务、劳工、农业、卫生、教育、交通、工业、人权、环境保护、贸易与社会福利信息传递以及发展中国家经济与社会整体进步方面发挥着重要作用；</w:t>
      </w:r>
    </w:p>
    <w:p w:rsidR="003D79BF" w:rsidRDefault="003D79BF" w:rsidP="007F6AA4">
      <w:pPr>
        <w:rPr>
          <w:rFonts w:eastAsia="SimSun"/>
          <w:lang w:eastAsia="zh-CN"/>
        </w:rPr>
      </w:pPr>
    </w:p>
    <w:p w:rsidR="003D79BF" w:rsidRPr="003D79BF" w:rsidRDefault="003D79BF" w:rsidP="007F6AA4">
      <w:pPr>
        <w:rPr>
          <w:rFonts w:eastAsia="SimSun" w:hAnsiTheme="minorHAnsi"/>
          <w:lang w:eastAsia="zh-CN"/>
        </w:rPr>
      </w:pP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rFonts w:hAnsiTheme="minorHAnsi"/>
          <w:i/>
          <w:lang w:eastAsia="zh-CN"/>
        </w:rPr>
      </w:pPr>
      <w:r>
        <w:rPr>
          <w:rFonts w:hAnsiTheme="minorHAnsi"/>
          <w:i/>
          <w:lang w:eastAsia="zh-CN"/>
        </w:rPr>
        <w:br w:type="page"/>
      </w:r>
    </w:p>
    <w:p w:rsidR="007F6AA4" w:rsidRDefault="007F6AA4" w:rsidP="007F6AA4">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基础设施和应用对实现数字包容性目标，促进普遍、可持续和以</w:t>
      </w:r>
      <w:r>
        <w:rPr>
          <w:rFonts w:hint="eastAsia"/>
          <w:lang w:eastAsia="zh-CN"/>
        </w:rPr>
        <w:t>可承受</w:t>
      </w:r>
      <w:r w:rsidRPr="00593791">
        <w:rPr>
          <w:lang w:eastAsia="zh-CN"/>
        </w:rPr>
        <w:t>的价格随处获取信息十分关键，</w:t>
      </w:r>
    </w:p>
    <w:p w:rsidR="007F6AA4" w:rsidRPr="00F717A3" w:rsidRDefault="007F6AA4" w:rsidP="007F6AA4">
      <w:pPr>
        <w:pStyle w:val="Call"/>
        <w:rPr>
          <w:lang w:eastAsia="zh-CN"/>
        </w:rPr>
      </w:pPr>
      <w:r w:rsidRPr="00F717A3">
        <w:rPr>
          <w:lang w:eastAsia="zh-CN"/>
        </w:rPr>
        <w:t>铭记</w:t>
      </w:r>
    </w:p>
    <w:p w:rsidR="007F6AA4" w:rsidRDefault="007F6AA4" w:rsidP="007F6AA4">
      <w:pPr>
        <w:rPr>
          <w:rFonts w:asciiTheme="minorHAnsi" w:hAnsiTheme="minorHAnsi"/>
          <w:lang w:eastAsia="zh-CN"/>
        </w:rPr>
      </w:pPr>
      <w:r w:rsidRPr="00593791">
        <w:rPr>
          <w:rFonts w:asciiTheme="minorHAnsi" w:hAnsiTheme="minorHAnsi"/>
          <w:i/>
          <w:lang w:eastAsia="zh-CN"/>
        </w:rPr>
        <w:t>a)</w:t>
      </w:r>
      <w:r w:rsidRPr="00593791">
        <w:rPr>
          <w:rFonts w:asciiTheme="minorHAnsi" w:hAnsiTheme="minorHAnsi"/>
          <w:lang w:eastAsia="zh-CN"/>
        </w:rPr>
        <w:tab/>
      </w:r>
      <w:r w:rsidRPr="00593791">
        <w:rPr>
          <w:rFonts w:asciiTheme="minorHAnsi"/>
          <w:lang w:eastAsia="zh-CN"/>
        </w:rPr>
        <w:t>《海得拉巴宣言》强调</w:t>
      </w:r>
      <w:r>
        <w:rPr>
          <w:rFonts w:asciiTheme="minorHAnsi" w:hint="eastAsia"/>
          <w:lang w:eastAsia="zh-CN"/>
        </w:rPr>
        <w:t>了</w:t>
      </w:r>
      <w:r w:rsidRPr="00593791">
        <w:rPr>
          <w:rFonts w:asciiTheme="minorHAnsi"/>
          <w:lang w:eastAsia="zh-CN"/>
        </w:rPr>
        <w:t>各国政府</w:t>
      </w:r>
      <w:r>
        <w:rPr>
          <w:rFonts w:asciiTheme="minorHAnsi" w:hint="eastAsia"/>
          <w:lang w:eastAsia="zh-CN"/>
        </w:rPr>
        <w:t>、决策机构和监管机构在通过公平、透明、稳定、可预见、非歧视性、有利的法律和监管环境，为促进竞争、加强持续的技术和服务创新并鼓励投资方面可发挥的重要作用；</w:t>
      </w:r>
    </w:p>
    <w:p w:rsidR="007F6AA4" w:rsidRDefault="007F6AA4" w:rsidP="007F6AA4">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国际电联</w:t>
      </w:r>
      <w:r>
        <w:rPr>
          <w:rFonts w:hint="eastAsia"/>
          <w:lang w:eastAsia="zh-CN"/>
        </w:rPr>
        <w:t>《</w:t>
      </w:r>
      <w:r w:rsidRPr="00593791">
        <w:rPr>
          <w:rFonts w:hAnsiTheme="minorHAnsi"/>
          <w:lang w:eastAsia="zh-CN"/>
        </w:rPr>
        <w:t>2012-1015</w:t>
      </w:r>
      <w:r w:rsidRPr="00593791">
        <w:rPr>
          <w:lang w:eastAsia="zh-CN"/>
        </w:rPr>
        <w:t>年战略规划</w:t>
      </w:r>
      <w:r>
        <w:rPr>
          <w:rFonts w:hint="eastAsia"/>
          <w:lang w:eastAsia="zh-CN"/>
        </w:rPr>
        <w:t>》</w:t>
      </w:r>
      <w:r w:rsidRPr="00593791">
        <w:rPr>
          <w:lang w:eastAsia="zh-CN"/>
        </w:rPr>
        <w:t>的目标</w:t>
      </w:r>
      <w:r>
        <w:rPr>
          <w:rFonts w:hint="eastAsia"/>
          <w:lang w:eastAsia="zh-CN"/>
        </w:rPr>
        <w:t>是，</w:t>
      </w:r>
      <w:r w:rsidRPr="00593791">
        <w:rPr>
          <w:lang w:eastAsia="zh-CN"/>
        </w:rPr>
        <w:t>促进</w:t>
      </w:r>
      <w:r>
        <w:rPr>
          <w:rFonts w:hint="eastAsia"/>
          <w:lang w:eastAsia="zh-CN"/>
        </w:rPr>
        <w:t>和推进电信网络和业务增长的持续发展，促进普遍接入，从而使世界各地的人们均能参与并受益于新兴的信息社会，以及通过更广泛的电信</w:t>
      </w:r>
      <w:r>
        <w:rPr>
          <w:rFonts w:hint="eastAsia"/>
          <w:lang w:eastAsia="zh-CN"/>
        </w:rPr>
        <w:t>/</w:t>
      </w:r>
      <w:r>
        <w:rPr>
          <w:rFonts w:hint="eastAsia"/>
          <w:lang w:eastAsia="zh-CN"/>
        </w:rPr>
        <w:t>基于</w:t>
      </w:r>
      <w:r>
        <w:rPr>
          <w:rFonts w:hint="eastAsia"/>
          <w:lang w:eastAsia="zh-CN"/>
        </w:rPr>
        <w:t>ICT</w:t>
      </w:r>
      <w:r>
        <w:rPr>
          <w:rFonts w:hint="eastAsia"/>
          <w:lang w:eastAsia="zh-CN"/>
        </w:rPr>
        <w:t>的社会经济发展弥合数字鸿沟，从而为发展中国家提供援助；</w:t>
      </w:r>
    </w:p>
    <w:p w:rsidR="007F6AA4" w:rsidRPr="00593791" w:rsidRDefault="007F6AA4" w:rsidP="007F6AA4">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信息社会世界峰会通过的《</w:t>
      </w:r>
      <w:r w:rsidRPr="00593791">
        <w:rPr>
          <w:rFonts w:hAnsi="SimSun"/>
          <w:lang w:eastAsia="zh-CN"/>
        </w:rPr>
        <w:t>日内瓦原则宣言</w:t>
      </w:r>
      <w:r w:rsidRPr="00593791">
        <w:rPr>
          <w:lang w:eastAsia="zh-CN"/>
        </w:rPr>
        <w:t>》认识到，制定和实施有利于在各个层面上实现稳定、可预见</w:t>
      </w:r>
      <w:r>
        <w:rPr>
          <w:rFonts w:hint="eastAsia"/>
          <w:lang w:eastAsia="zh-CN"/>
        </w:rPr>
        <w:t>的</w:t>
      </w:r>
      <w:r w:rsidRPr="00593791">
        <w:rPr>
          <w:lang w:eastAsia="zh-CN"/>
        </w:rPr>
        <w:t>和公平竞争的政策，应能够为发展电信和</w:t>
      </w:r>
      <w:r w:rsidRPr="00593791">
        <w:rPr>
          <w:rFonts w:hAnsiTheme="minorHAnsi"/>
          <w:lang w:eastAsia="zh-CN"/>
        </w:rPr>
        <w:t>ICT</w:t>
      </w:r>
      <w:r>
        <w:rPr>
          <w:rFonts w:hAnsiTheme="minorHAnsi" w:hint="eastAsia"/>
          <w:lang w:eastAsia="zh-CN"/>
        </w:rPr>
        <w:t>基础设施及</w:t>
      </w:r>
      <w:r w:rsidRPr="00593791">
        <w:rPr>
          <w:rFonts w:hAnsiTheme="minorHAnsi"/>
          <w:lang w:eastAsia="zh-CN"/>
        </w:rPr>
        <w:t>ICT</w:t>
      </w:r>
      <w:r w:rsidRPr="00593791">
        <w:rPr>
          <w:lang w:eastAsia="zh-CN"/>
        </w:rPr>
        <w:t>应用吸引更多的私人投资；</w:t>
      </w:r>
    </w:p>
    <w:p w:rsidR="007F6AA4" w:rsidRDefault="007F6AA4" w:rsidP="007F6AA4">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许多国际电联成员国建立的独立的监管机构显著增加，负责处理互连互通、资费确定、许可证发放</w:t>
      </w:r>
      <w:r>
        <w:rPr>
          <w:rFonts w:hint="eastAsia"/>
          <w:lang w:eastAsia="zh-CN"/>
        </w:rPr>
        <w:t>和</w:t>
      </w:r>
      <w:r w:rsidRPr="00593791">
        <w:rPr>
          <w:lang w:eastAsia="zh-CN"/>
        </w:rPr>
        <w:t>竞争等监管问题，以便在国家层面拓展数字机遇，</w:t>
      </w:r>
    </w:p>
    <w:p w:rsidR="007F6AA4" w:rsidRPr="00F717A3" w:rsidRDefault="007F6AA4" w:rsidP="007F6AA4">
      <w:pPr>
        <w:pStyle w:val="Call"/>
        <w:rPr>
          <w:lang w:eastAsia="zh-CN"/>
        </w:rPr>
      </w:pPr>
      <w:r w:rsidRPr="00F717A3">
        <w:rPr>
          <w:lang w:eastAsia="zh-CN"/>
        </w:rPr>
        <w:t>赞赏</w:t>
      </w:r>
    </w:p>
    <w:p w:rsidR="007F6AA4" w:rsidRDefault="007F6AA4" w:rsidP="007F6AA4">
      <w:pPr>
        <w:ind w:firstLineChars="200" w:firstLine="480"/>
        <w:rPr>
          <w:rFonts w:hAnsiTheme="minorHAnsi"/>
          <w:lang w:eastAsia="zh-CN"/>
        </w:rPr>
      </w:pPr>
      <w:r w:rsidRPr="00593791">
        <w:rPr>
          <w:lang w:eastAsia="zh-CN"/>
        </w:rPr>
        <w:t>作为国际电联技术合作项目和援助活动的一部分而开展的各项研究</w:t>
      </w:r>
      <w:r w:rsidR="00CF2A52">
        <w:rPr>
          <w:rFonts w:hint="eastAsia"/>
          <w:lang w:eastAsia="zh-CN"/>
        </w:rPr>
        <w:br/>
      </w:r>
      <w:r w:rsidRPr="00593791">
        <w:rPr>
          <w:lang w:eastAsia="zh-CN"/>
        </w:rPr>
        <w:t>工作</w:t>
      </w:r>
      <w:r>
        <w:rPr>
          <w:rFonts w:hint="eastAsia"/>
          <w:lang w:eastAsia="zh-CN"/>
        </w:rPr>
        <w:t>，</w:t>
      </w:r>
    </w:p>
    <w:p w:rsidR="007F6AA4" w:rsidRPr="00F717A3" w:rsidRDefault="007F6AA4" w:rsidP="007F6AA4">
      <w:pPr>
        <w:pStyle w:val="Call"/>
        <w:rPr>
          <w:lang w:eastAsia="zh-CN"/>
        </w:rPr>
      </w:pPr>
      <w:r w:rsidRPr="00F717A3">
        <w:rPr>
          <w:lang w:eastAsia="zh-CN"/>
        </w:rPr>
        <w:t>做出决议</w:t>
      </w:r>
    </w:p>
    <w:p w:rsidR="007F6AA4" w:rsidRDefault="007F6AA4" w:rsidP="007F6AA4">
      <w:pPr>
        <w:rPr>
          <w:rFonts w:eastAsia="SimSun"/>
          <w:lang w:eastAsia="zh-CN"/>
        </w:rPr>
      </w:pPr>
      <w:r w:rsidRPr="00593791">
        <w:rPr>
          <w:rFonts w:hAnsiTheme="minorHAnsi"/>
          <w:lang w:eastAsia="zh-CN"/>
        </w:rPr>
        <w:t>1</w:t>
      </w:r>
      <w:r w:rsidRPr="00593791">
        <w:rPr>
          <w:rFonts w:hAnsiTheme="minorHAnsi"/>
          <w:lang w:eastAsia="zh-CN"/>
        </w:rPr>
        <w:tab/>
      </w:r>
      <w:r w:rsidRPr="00593791">
        <w:rPr>
          <w:lang w:eastAsia="zh-CN"/>
        </w:rPr>
        <w:t>应立即跟进第</w:t>
      </w:r>
      <w:r w:rsidRPr="00593791">
        <w:rPr>
          <w:rFonts w:hAnsiTheme="minorHAnsi"/>
          <w:lang w:eastAsia="zh-CN"/>
        </w:rPr>
        <w:t>37</w:t>
      </w:r>
      <w:r w:rsidRPr="00593791">
        <w:rPr>
          <w:lang w:eastAsia="zh-CN"/>
        </w:rPr>
        <w:t>号决议（</w:t>
      </w:r>
      <w:r w:rsidRPr="00593791">
        <w:rPr>
          <w:rFonts w:hAnsiTheme="minorHAnsi"/>
          <w:lang w:eastAsia="zh-CN"/>
        </w:rPr>
        <w:t>2010</w:t>
      </w:r>
      <w:r w:rsidRPr="00593791">
        <w:rPr>
          <w:lang w:eastAsia="zh-CN"/>
        </w:rPr>
        <w:t>年，海得拉巴，修订版）的实施；</w:t>
      </w:r>
    </w:p>
    <w:p w:rsidR="003D79BF" w:rsidRPr="003D79BF" w:rsidRDefault="003D79BF" w:rsidP="007F6AA4">
      <w:pPr>
        <w:rPr>
          <w:rFonts w:eastAsia="SimSun" w:hAnsiTheme="minorHAnsi"/>
          <w:lang w:eastAsia="zh-CN"/>
        </w:rPr>
      </w:pP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rFonts w:hAnsiTheme="minorHAnsi"/>
          <w:lang w:eastAsia="zh-CN"/>
        </w:rPr>
      </w:pPr>
      <w:r>
        <w:rPr>
          <w:rFonts w:hAnsiTheme="minorHAnsi"/>
          <w:lang w:eastAsia="zh-CN"/>
        </w:rPr>
        <w:br w:type="page"/>
      </w:r>
    </w:p>
    <w:p w:rsidR="007F6AA4" w:rsidRDefault="007F6AA4" w:rsidP="007F6AA4">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国际电联应继续组织、资助并开展必要的研究，以便强调</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应用在不同和不断变化的环境中为整体发展所做的贡献；</w:t>
      </w:r>
    </w:p>
    <w:p w:rsidR="007F6AA4" w:rsidRDefault="007F6AA4" w:rsidP="007F6AA4">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国际电联应继续充当信息交流中心并在此方面提供专业</w:t>
      </w:r>
      <w:r>
        <w:rPr>
          <w:rFonts w:hint="eastAsia"/>
          <w:lang w:eastAsia="zh-CN"/>
        </w:rPr>
        <w:t>力量</w:t>
      </w:r>
      <w:r w:rsidRPr="00593791">
        <w:rPr>
          <w:lang w:eastAsia="zh-CN"/>
        </w:rPr>
        <w:t>，并在《海得拉巴行动计划》的实施过程中，与其它相关组织一道落实旨在推广利用电信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应用的各项举措、计划与项目，</w:t>
      </w:r>
    </w:p>
    <w:p w:rsidR="007F6AA4" w:rsidRPr="00F717A3" w:rsidRDefault="007F6AA4" w:rsidP="007F6AA4">
      <w:pPr>
        <w:pStyle w:val="Call"/>
        <w:rPr>
          <w:lang w:eastAsia="zh-CN"/>
        </w:rPr>
      </w:pPr>
      <w:r w:rsidRPr="00F717A3">
        <w:rPr>
          <w:lang w:eastAsia="zh-CN"/>
        </w:rPr>
        <w:t>继续请</w:t>
      </w:r>
    </w:p>
    <w:p w:rsidR="007F6AA4" w:rsidRDefault="007F6AA4" w:rsidP="007F6AA4">
      <w:pPr>
        <w:ind w:firstLineChars="200" w:firstLine="480"/>
        <w:rPr>
          <w:rFonts w:hAnsiTheme="minorHAnsi"/>
          <w:lang w:eastAsia="zh-CN"/>
        </w:rPr>
      </w:pPr>
      <w:r w:rsidRPr="00593791">
        <w:rPr>
          <w:lang w:eastAsia="zh-CN"/>
        </w:rPr>
        <w:t>成员国各主管部门和政府、联合国系统各机构和组织、政府</w:t>
      </w:r>
      <w:r>
        <w:rPr>
          <w:rFonts w:hint="eastAsia"/>
          <w:lang w:eastAsia="zh-CN"/>
        </w:rPr>
        <w:t>间</w:t>
      </w:r>
      <w:r w:rsidRPr="00593791">
        <w:rPr>
          <w:lang w:eastAsia="zh-CN"/>
        </w:rPr>
        <w:t>组织、非政府组织、金融机构以</w:t>
      </w:r>
      <w:r w:rsidRPr="00900C81">
        <w:rPr>
          <w:lang w:eastAsia="zh-CN"/>
        </w:rPr>
        <w:t>及</w:t>
      </w:r>
      <w:r w:rsidRPr="00593791">
        <w:rPr>
          <w:lang w:eastAsia="zh-CN"/>
        </w:rPr>
        <w:t>电信设</w:t>
      </w:r>
      <w:r>
        <w:rPr>
          <w:rFonts w:hint="eastAsia"/>
          <w:lang w:eastAsia="zh-CN"/>
        </w:rPr>
        <w:t>备</w:t>
      </w:r>
      <w:r w:rsidRPr="00593791">
        <w:rPr>
          <w:lang w:eastAsia="zh-CN"/>
        </w:rPr>
        <w:t>与服务及</w:t>
      </w:r>
      <w:r w:rsidRPr="00593791">
        <w:rPr>
          <w:rFonts w:hAnsiTheme="minorHAnsi"/>
          <w:lang w:eastAsia="zh-CN"/>
        </w:rPr>
        <w:t>ICT</w:t>
      </w:r>
      <w:r w:rsidRPr="00593791">
        <w:rPr>
          <w:lang w:eastAsia="zh-CN"/>
        </w:rPr>
        <w:t>服务提供商，加强支持力度</w:t>
      </w:r>
      <w:r>
        <w:rPr>
          <w:rFonts w:hint="eastAsia"/>
          <w:lang w:eastAsia="zh-CN"/>
        </w:rPr>
        <w:t>，使</w:t>
      </w:r>
      <w:r w:rsidRPr="00593791">
        <w:rPr>
          <w:lang w:eastAsia="zh-CN"/>
        </w:rPr>
        <w:t>本决议</w:t>
      </w:r>
      <w:r>
        <w:rPr>
          <w:rFonts w:hint="eastAsia"/>
          <w:lang w:eastAsia="zh-CN"/>
        </w:rPr>
        <w:t>能够</w:t>
      </w:r>
      <w:r w:rsidRPr="00593791">
        <w:rPr>
          <w:lang w:eastAsia="zh-CN"/>
        </w:rPr>
        <w:t>令人满意地落实，</w:t>
      </w:r>
    </w:p>
    <w:p w:rsidR="007F6AA4" w:rsidRPr="00F717A3" w:rsidRDefault="007F6AA4" w:rsidP="007F6AA4">
      <w:pPr>
        <w:pStyle w:val="Call"/>
        <w:rPr>
          <w:lang w:eastAsia="zh-CN"/>
        </w:rPr>
      </w:pPr>
      <w:r w:rsidRPr="00F717A3">
        <w:rPr>
          <w:lang w:eastAsia="zh-CN"/>
        </w:rPr>
        <w:t>继续鼓励</w:t>
      </w:r>
    </w:p>
    <w:p w:rsidR="007F6AA4" w:rsidRPr="00593791" w:rsidRDefault="007F6AA4" w:rsidP="007F6AA4">
      <w:pPr>
        <w:ind w:firstLineChars="200" w:firstLine="480"/>
        <w:rPr>
          <w:rFonts w:hAnsiTheme="minorHAnsi"/>
          <w:lang w:eastAsia="zh-CN"/>
        </w:rPr>
      </w:pPr>
      <w:r w:rsidRPr="00593791">
        <w:rPr>
          <w:lang w:eastAsia="zh-CN"/>
        </w:rPr>
        <w:t>负责发展支持与援助的所有机构，包括国际复兴开发银行（</w:t>
      </w:r>
      <w:r w:rsidRPr="00593791">
        <w:rPr>
          <w:rFonts w:hAnsiTheme="minorHAnsi"/>
          <w:lang w:eastAsia="zh-CN"/>
        </w:rPr>
        <w:t>IBRD</w:t>
      </w:r>
      <w:r w:rsidRPr="00593791">
        <w:rPr>
          <w:lang w:eastAsia="zh-CN"/>
        </w:rPr>
        <w:t>）、联合国开发计划署（</w:t>
      </w:r>
      <w:r w:rsidRPr="00593791">
        <w:rPr>
          <w:rFonts w:hAnsiTheme="minorHAnsi"/>
          <w:lang w:eastAsia="zh-CN"/>
        </w:rPr>
        <w:t>UNDP</w:t>
      </w:r>
      <w:r w:rsidRPr="00593791">
        <w:rPr>
          <w:lang w:eastAsia="zh-CN"/>
        </w:rPr>
        <w:t>）、区域</w:t>
      </w:r>
      <w:r>
        <w:rPr>
          <w:rFonts w:hint="eastAsia"/>
          <w:lang w:eastAsia="zh-CN"/>
        </w:rPr>
        <w:t>性</w:t>
      </w:r>
      <w:r w:rsidRPr="00593791">
        <w:rPr>
          <w:lang w:eastAsia="zh-CN"/>
        </w:rPr>
        <w:t>和</w:t>
      </w:r>
      <w:r>
        <w:rPr>
          <w:rFonts w:hint="eastAsia"/>
          <w:lang w:eastAsia="zh-CN"/>
        </w:rPr>
        <w:t>各</w:t>
      </w:r>
      <w:r w:rsidRPr="00593791">
        <w:rPr>
          <w:lang w:eastAsia="zh-CN"/>
        </w:rPr>
        <w:t>国发展基金以及国际电联的捐助</w:t>
      </w:r>
      <w:r>
        <w:rPr>
          <w:rFonts w:hint="eastAsia"/>
          <w:lang w:eastAsia="zh-CN"/>
        </w:rPr>
        <w:t>成员国</w:t>
      </w:r>
      <w:r w:rsidRPr="00593791">
        <w:rPr>
          <w:lang w:eastAsia="zh-CN"/>
        </w:rPr>
        <w:t>和受助成员国继续在发展进程中重视</w:t>
      </w:r>
      <w:r w:rsidRPr="00593791">
        <w:rPr>
          <w:rFonts w:hAnsiTheme="minorHAnsi"/>
          <w:lang w:eastAsia="zh-CN"/>
        </w:rPr>
        <w:t>ICT</w:t>
      </w:r>
      <w:r w:rsidRPr="00593791">
        <w:rPr>
          <w:lang w:eastAsia="zh-CN"/>
        </w:rPr>
        <w:t>，并</w:t>
      </w:r>
      <w:r>
        <w:rPr>
          <w:rFonts w:hint="eastAsia"/>
          <w:lang w:eastAsia="zh-CN"/>
        </w:rPr>
        <w:t>高度重视</w:t>
      </w:r>
      <w:r>
        <w:rPr>
          <w:lang w:eastAsia="zh-CN"/>
        </w:rPr>
        <w:t>这一部门</w:t>
      </w:r>
      <w:r w:rsidRPr="00593791">
        <w:rPr>
          <w:lang w:eastAsia="zh-CN"/>
        </w:rPr>
        <w:t>的资源分配，</w:t>
      </w:r>
    </w:p>
    <w:p w:rsidR="007F6AA4" w:rsidRPr="00F717A3" w:rsidRDefault="007F6AA4" w:rsidP="007F6AA4">
      <w:pPr>
        <w:pStyle w:val="Call"/>
        <w:rPr>
          <w:lang w:eastAsia="zh-CN"/>
        </w:rPr>
      </w:pPr>
      <w:r w:rsidRPr="00F717A3">
        <w:rPr>
          <w:lang w:eastAsia="zh-CN"/>
        </w:rPr>
        <w:t xml:space="preserve">责成秘书长 </w:t>
      </w:r>
    </w:p>
    <w:p w:rsidR="007F6AA4" w:rsidRDefault="007F6AA4" w:rsidP="007F6AA4">
      <w:pPr>
        <w:rPr>
          <w:rFonts w:hAnsiTheme="minorHAnsi"/>
          <w:iCs/>
          <w:lang w:eastAsia="zh-CN"/>
        </w:rPr>
      </w:pPr>
      <w:r w:rsidRPr="00593791">
        <w:rPr>
          <w:rFonts w:hAnsiTheme="minorHAnsi"/>
          <w:lang w:eastAsia="zh-CN"/>
        </w:rPr>
        <w:t>1</w:t>
      </w:r>
      <w:r w:rsidRPr="00593791">
        <w:rPr>
          <w:rFonts w:hAnsiTheme="minorHAnsi"/>
          <w:lang w:eastAsia="zh-CN"/>
        </w:rPr>
        <w:tab/>
      </w:r>
      <w:r w:rsidRPr="00593791">
        <w:rPr>
          <w:lang w:eastAsia="zh-CN"/>
        </w:rPr>
        <w:t>提请所有</w:t>
      </w:r>
      <w:r>
        <w:rPr>
          <w:rFonts w:hint="eastAsia"/>
          <w:lang w:eastAsia="zh-CN"/>
        </w:rPr>
        <w:t>感兴趣各</w:t>
      </w:r>
      <w:r w:rsidRPr="00593791">
        <w:rPr>
          <w:lang w:eastAsia="zh-CN"/>
        </w:rPr>
        <w:t>方，尤其是联合国开发计划署</w:t>
      </w:r>
      <w:r>
        <w:rPr>
          <w:lang w:eastAsia="zh-CN"/>
        </w:rPr>
        <w:t>、国际复兴开发银行</w:t>
      </w:r>
      <w:r w:rsidRPr="00593791">
        <w:rPr>
          <w:lang w:eastAsia="zh-CN"/>
        </w:rPr>
        <w:t>、区域性基金以及</w:t>
      </w:r>
      <w:r>
        <w:rPr>
          <w:rFonts w:hint="eastAsia"/>
          <w:lang w:eastAsia="zh-CN"/>
        </w:rPr>
        <w:t>各</w:t>
      </w:r>
      <w:r w:rsidRPr="00593791">
        <w:rPr>
          <w:lang w:eastAsia="zh-CN"/>
        </w:rPr>
        <w:t>国发展基金关注本决议，以便为落实本决议开展</w:t>
      </w:r>
      <w:r w:rsidR="00CF2A52">
        <w:rPr>
          <w:rFonts w:hint="eastAsia"/>
          <w:lang w:eastAsia="zh-CN"/>
        </w:rPr>
        <w:br/>
      </w:r>
      <w:r w:rsidRPr="00593791">
        <w:rPr>
          <w:lang w:eastAsia="zh-CN"/>
        </w:rPr>
        <w:t>合作；</w:t>
      </w:r>
    </w:p>
    <w:p w:rsidR="007F6AA4" w:rsidRPr="00593791" w:rsidRDefault="007F6AA4" w:rsidP="007F6AA4">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每年向</w:t>
      </w:r>
      <w:r>
        <w:rPr>
          <w:rFonts w:hint="eastAsia"/>
          <w:lang w:eastAsia="zh-CN"/>
        </w:rPr>
        <w:t>国际电联</w:t>
      </w:r>
      <w:r w:rsidRPr="00593791">
        <w:rPr>
          <w:lang w:eastAsia="zh-CN"/>
        </w:rPr>
        <w:t>理事会汇报</w:t>
      </w:r>
      <w:r>
        <w:rPr>
          <w:rFonts w:hint="eastAsia"/>
          <w:lang w:eastAsia="zh-CN"/>
        </w:rPr>
        <w:t>落实</w:t>
      </w:r>
      <w:r w:rsidRPr="00593791">
        <w:rPr>
          <w:lang w:eastAsia="zh-CN"/>
        </w:rPr>
        <w:t>本决议的进展情况；</w:t>
      </w:r>
    </w:p>
    <w:p w:rsidR="007F6AA4" w:rsidRPr="00593791" w:rsidRDefault="007F6AA4" w:rsidP="007F6AA4">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广</w:t>
      </w:r>
      <w:r>
        <w:rPr>
          <w:rFonts w:hint="eastAsia"/>
          <w:lang w:eastAsia="zh-CN"/>
        </w:rPr>
        <w:t>泛</w:t>
      </w:r>
      <w:r w:rsidRPr="00593791">
        <w:rPr>
          <w:lang w:eastAsia="zh-CN"/>
        </w:rPr>
        <w:t>宣传遵照本决议开展各项活动所取得的各项成果，</w:t>
      </w:r>
    </w:p>
    <w:p w:rsidR="003D79BF" w:rsidRDefault="003D79BF">
      <w:pPr>
        <w:tabs>
          <w:tab w:val="clear" w:pos="567"/>
          <w:tab w:val="clear" w:pos="1134"/>
          <w:tab w:val="clear" w:pos="1701"/>
          <w:tab w:val="clear" w:pos="2268"/>
          <w:tab w:val="clear" w:pos="2835"/>
        </w:tabs>
        <w:overflowPunct/>
        <w:autoSpaceDE/>
        <w:autoSpaceDN/>
        <w:adjustRightInd/>
        <w:spacing w:before="0"/>
        <w:jc w:val="left"/>
        <w:textAlignment w:val="auto"/>
        <w:rPr>
          <w:rFonts w:eastAsia="SimSun"/>
          <w:lang w:eastAsia="zh-CN"/>
        </w:rPr>
      </w:pPr>
    </w:p>
    <w:p w:rsidR="003D79BF" w:rsidRDefault="003D79BF">
      <w:pPr>
        <w:tabs>
          <w:tab w:val="clear" w:pos="567"/>
          <w:tab w:val="clear" w:pos="1134"/>
          <w:tab w:val="clear" w:pos="1701"/>
          <w:tab w:val="clear" w:pos="2268"/>
          <w:tab w:val="clear" w:pos="2835"/>
        </w:tabs>
        <w:overflowPunct/>
        <w:autoSpaceDE/>
        <w:autoSpaceDN/>
        <w:adjustRightInd/>
        <w:spacing w:before="0"/>
        <w:jc w:val="left"/>
        <w:textAlignment w:val="auto"/>
        <w:rPr>
          <w:rFonts w:eastAsia="SimSun"/>
          <w:lang w:eastAsia="zh-CN"/>
        </w:rPr>
      </w:pP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F717A3" w:rsidRDefault="007F6AA4" w:rsidP="007F6AA4">
      <w:pPr>
        <w:pStyle w:val="Call"/>
        <w:rPr>
          <w:lang w:eastAsia="zh-CN"/>
        </w:rPr>
      </w:pPr>
      <w:r w:rsidRPr="00F717A3">
        <w:rPr>
          <w:lang w:eastAsia="zh-CN"/>
        </w:rPr>
        <w:t>责成电信发展局主任酌情与其它各局主任协调</w:t>
      </w:r>
    </w:p>
    <w:p w:rsidR="007F6AA4" w:rsidRDefault="007F6AA4" w:rsidP="007F6AA4">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继续协助成员国及部门成员制定鼓励竞争的</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应用政策和监管</w:t>
      </w:r>
      <w:r w:rsidR="00CF2A52">
        <w:rPr>
          <w:rFonts w:hint="eastAsia"/>
          <w:lang w:eastAsia="zh-CN"/>
        </w:rPr>
        <w:br/>
      </w:r>
      <w:r w:rsidRPr="00593791">
        <w:rPr>
          <w:lang w:eastAsia="zh-CN"/>
        </w:rPr>
        <w:t>框架；</w:t>
      </w:r>
    </w:p>
    <w:p w:rsidR="007F6AA4" w:rsidRPr="00593791" w:rsidRDefault="007F6AA4" w:rsidP="007F6AA4">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继续协助成员国及部门成员制定重点提高农村地区电信基础设施</w:t>
      </w:r>
      <w:r>
        <w:rPr>
          <w:rFonts w:hint="eastAsia"/>
          <w:lang w:eastAsia="zh-CN"/>
        </w:rPr>
        <w:t>接入</w:t>
      </w:r>
      <w:r w:rsidRPr="00593791">
        <w:rPr>
          <w:lang w:eastAsia="zh-CN"/>
        </w:rPr>
        <w:t>的战略；</w:t>
      </w:r>
    </w:p>
    <w:p w:rsidR="007F6AA4" w:rsidRDefault="007F6AA4" w:rsidP="007F6AA4">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基于对</w:t>
      </w:r>
      <w:r>
        <w:rPr>
          <w:rFonts w:hint="eastAsia"/>
          <w:lang w:eastAsia="zh-CN"/>
        </w:rPr>
        <w:t>上述</w:t>
      </w:r>
      <w:r w:rsidRPr="00593791">
        <w:rPr>
          <w:lang w:eastAsia="zh-CN"/>
        </w:rPr>
        <w:t>模式的研究，对农村地区获取全球网络信息通信和</w:t>
      </w:r>
      <w:r w:rsidRPr="00593791">
        <w:rPr>
          <w:rFonts w:hAnsiTheme="minorHAnsi"/>
          <w:lang w:eastAsia="zh-CN"/>
        </w:rPr>
        <w:t>ICT</w:t>
      </w:r>
      <w:r w:rsidRPr="00593791">
        <w:rPr>
          <w:lang w:eastAsia="zh-CN"/>
        </w:rPr>
        <w:t>应用的价格可承受的和可持续的系统模式进行评估；</w:t>
      </w:r>
    </w:p>
    <w:p w:rsidR="007F6AA4" w:rsidRPr="00593791" w:rsidRDefault="007F6AA4" w:rsidP="007F6AA4">
      <w:pPr>
        <w:rPr>
          <w:rFonts w:hAnsiTheme="minorHAnsi"/>
          <w:lang w:eastAsia="zh-CN"/>
        </w:rPr>
      </w:pPr>
      <w:r w:rsidRPr="00593791">
        <w:rPr>
          <w:rFonts w:hAnsiTheme="minorHAnsi"/>
          <w:lang w:eastAsia="zh-CN"/>
        </w:rPr>
        <w:t>4</w:t>
      </w:r>
      <w:r w:rsidRPr="00593791">
        <w:rPr>
          <w:rFonts w:hAnsiTheme="minorHAnsi"/>
          <w:lang w:eastAsia="zh-CN"/>
        </w:rPr>
        <w:tab/>
      </w:r>
      <w:r w:rsidRPr="00593791">
        <w:rPr>
          <w:lang w:eastAsia="zh-CN"/>
        </w:rPr>
        <w:t>在可用资源范围内继续进行有关农村地区电信</w:t>
      </w:r>
      <w:r w:rsidRPr="00593791">
        <w:rPr>
          <w:rFonts w:hAnsiTheme="minorHAnsi"/>
          <w:lang w:eastAsia="zh-CN"/>
        </w:rPr>
        <w:t>/ICT</w:t>
      </w:r>
      <w:r w:rsidRPr="00593791">
        <w:rPr>
          <w:lang w:eastAsia="zh-CN"/>
        </w:rPr>
        <w:t>的案例研究，并酌情利用基于</w:t>
      </w:r>
      <w:r w:rsidRPr="00593791">
        <w:rPr>
          <w:rFonts w:hAnsiTheme="minorHAnsi"/>
          <w:lang w:eastAsia="zh-CN"/>
        </w:rPr>
        <w:t>IP</w:t>
      </w:r>
      <w:r>
        <w:rPr>
          <w:rFonts w:hAnsiTheme="minorHAnsi" w:hint="eastAsia"/>
          <w:lang w:eastAsia="zh-CN"/>
        </w:rPr>
        <w:t>技术</w:t>
      </w:r>
      <w:r w:rsidRPr="00593791">
        <w:rPr>
          <w:lang w:eastAsia="zh-CN"/>
        </w:rPr>
        <w:t>或未来</w:t>
      </w:r>
      <w:r>
        <w:rPr>
          <w:rFonts w:hint="eastAsia"/>
          <w:lang w:eastAsia="zh-CN"/>
        </w:rPr>
        <w:t>等效</w:t>
      </w:r>
      <w:r w:rsidRPr="00593791">
        <w:rPr>
          <w:lang w:eastAsia="zh-CN"/>
        </w:rPr>
        <w:t>技术的部署扩大农村接入的试点模型，</w:t>
      </w:r>
    </w:p>
    <w:p w:rsidR="007F6AA4" w:rsidRPr="00F717A3" w:rsidRDefault="007F6AA4" w:rsidP="007F6AA4">
      <w:pPr>
        <w:pStyle w:val="Call"/>
        <w:rPr>
          <w:lang w:eastAsia="zh-CN"/>
        </w:rPr>
      </w:pPr>
      <w:r w:rsidRPr="00F717A3">
        <w:rPr>
          <w:lang w:eastAsia="zh-CN"/>
        </w:rPr>
        <w:t>责成理事会</w:t>
      </w:r>
    </w:p>
    <w:p w:rsidR="007F6AA4" w:rsidRPr="00593791" w:rsidRDefault="007F6AA4" w:rsidP="007F6AA4">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在批准的预算资源内划拨足够的资金，用于本决议的</w:t>
      </w:r>
      <w:r>
        <w:rPr>
          <w:rFonts w:hint="eastAsia"/>
          <w:lang w:eastAsia="zh-CN"/>
        </w:rPr>
        <w:t>实施</w:t>
      </w:r>
      <w:r w:rsidRPr="00593791">
        <w:rPr>
          <w:lang w:eastAsia="zh-CN"/>
        </w:rPr>
        <w:t>；</w:t>
      </w:r>
    </w:p>
    <w:p w:rsidR="007F6AA4" w:rsidRPr="00593791" w:rsidRDefault="007F6AA4" w:rsidP="007F6AA4">
      <w:pPr>
        <w:rPr>
          <w:rFonts w:hAnsiTheme="minorHAnsi"/>
          <w:color w:val="000000"/>
          <w:lang w:eastAsia="zh-CN"/>
        </w:rPr>
      </w:pPr>
      <w:r w:rsidRPr="00593791">
        <w:rPr>
          <w:rFonts w:hAnsiTheme="minorHAnsi"/>
          <w:color w:val="000000"/>
          <w:lang w:eastAsia="zh-CN"/>
        </w:rPr>
        <w:t>2</w:t>
      </w:r>
      <w:r w:rsidRPr="00593791">
        <w:rPr>
          <w:rFonts w:hAnsiTheme="minorHAnsi"/>
          <w:color w:val="000000"/>
          <w:lang w:eastAsia="zh-CN"/>
        </w:rPr>
        <w:tab/>
      </w:r>
      <w:r w:rsidRPr="00593791">
        <w:rPr>
          <w:color w:val="000000"/>
          <w:lang w:eastAsia="zh-CN"/>
        </w:rPr>
        <w:t>审议秘书长的报告，并采取适当措施确保本决议的实施；</w:t>
      </w:r>
    </w:p>
    <w:p w:rsidR="007F6AA4" w:rsidRDefault="007F6AA4" w:rsidP="007F6AA4">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向下届全权代表大会提交</w:t>
      </w:r>
      <w:r>
        <w:rPr>
          <w:rFonts w:hint="eastAsia"/>
          <w:lang w:eastAsia="zh-CN"/>
        </w:rPr>
        <w:t>一份</w:t>
      </w:r>
      <w:r w:rsidRPr="00593791">
        <w:rPr>
          <w:lang w:eastAsia="zh-CN"/>
        </w:rPr>
        <w:t>本决议进展报告，</w:t>
      </w:r>
    </w:p>
    <w:p w:rsidR="007F6AA4" w:rsidRPr="00F717A3" w:rsidRDefault="007F6AA4" w:rsidP="007F6AA4">
      <w:pPr>
        <w:pStyle w:val="Call"/>
        <w:rPr>
          <w:lang w:eastAsia="zh-CN"/>
        </w:rPr>
      </w:pPr>
      <w:r w:rsidRPr="00F717A3">
        <w:rPr>
          <w:lang w:eastAsia="zh-CN"/>
        </w:rPr>
        <w:t>请成员国</w:t>
      </w:r>
    </w:p>
    <w:p w:rsidR="007F6AA4" w:rsidRDefault="007F6AA4" w:rsidP="007F6AA4">
      <w:pPr>
        <w:ind w:firstLineChars="200" w:firstLine="480"/>
        <w:rPr>
          <w:rFonts w:eastAsia="SimSun"/>
          <w:lang w:eastAsia="zh-CN"/>
        </w:rPr>
      </w:pPr>
      <w:r>
        <w:rPr>
          <w:rFonts w:hint="eastAsia"/>
          <w:lang w:eastAsia="zh-CN"/>
        </w:rPr>
        <w:t>如同</w:t>
      </w:r>
      <w:r w:rsidRPr="00593791">
        <w:rPr>
          <w:lang w:eastAsia="zh-CN"/>
        </w:rPr>
        <w:t>第</w:t>
      </w:r>
      <w:r>
        <w:rPr>
          <w:rFonts w:hAnsiTheme="minorHAnsi" w:hint="eastAsia"/>
          <w:lang w:eastAsia="zh-CN"/>
        </w:rPr>
        <w:t>37</w:t>
      </w:r>
      <w:r w:rsidRPr="00593791">
        <w:rPr>
          <w:lang w:eastAsia="zh-CN"/>
        </w:rPr>
        <w:t>号决议（</w:t>
      </w:r>
      <w:r w:rsidRPr="00593791">
        <w:rPr>
          <w:rFonts w:hAnsiTheme="minorHAnsi"/>
          <w:lang w:eastAsia="zh-CN"/>
        </w:rPr>
        <w:t>2006</w:t>
      </w:r>
      <w:r w:rsidRPr="00593791">
        <w:rPr>
          <w:lang w:eastAsia="zh-CN"/>
        </w:rPr>
        <w:t>年，多哈，修订版）的情况一样</w:t>
      </w:r>
      <w:r>
        <w:rPr>
          <w:rFonts w:hint="eastAsia"/>
          <w:lang w:eastAsia="zh-CN"/>
        </w:rPr>
        <w:t>，</w:t>
      </w:r>
      <w:r w:rsidRPr="00593791">
        <w:rPr>
          <w:lang w:eastAsia="zh-CN"/>
        </w:rPr>
        <w:t>继续采取一致行动，以实现第</w:t>
      </w:r>
      <w:r w:rsidRPr="00593791">
        <w:rPr>
          <w:rFonts w:hAnsiTheme="minorHAnsi"/>
          <w:lang w:eastAsia="zh-CN"/>
        </w:rPr>
        <w:t>37</w:t>
      </w:r>
      <w:r w:rsidRPr="00593791">
        <w:rPr>
          <w:lang w:eastAsia="zh-CN"/>
        </w:rPr>
        <w:t>号决议（</w:t>
      </w:r>
      <w:r w:rsidRPr="00593791">
        <w:rPr>
          <w:rFonts w:hAnsiTheme="minorHAnsi"/>
          <w:lang w:eastAsia="zh-CN"/>
        </w:rPr>
        <w:t>2010</w:t>
      </w:r>
      <w:r w:rsidRPr="00593791">
        <w:rPr>
          <w:lang w:eastAsia="zh-CN"/>
        </w:rPr>
        <w:t>年，海得拉巴，修订版）确定的目标</w:t>
      </w:r>
      <w:r>
        <w:rPr>
          <w:rFonts w:hint="eastAsia"/>
          <w:lang w:eastAsia="zh-CN"/>
        </w:rPr>
        <w:t>，对</w:t>
      </w:r>
      <w:r w:rsidRPr="00593791">
        <w:rPr>
          <w:lang w:eastAsia="zh-CN"/>
        </w:rPr>
        <w:t>本届大会修订的本决议</w:t>
      </w:r>
      <w:r>
        <w:rPr>
          <w:rFonts w:hint="eastAsia"/>
          <w:lang w:eastAsia="zh-CN"/>
        </w:rPr>
        <w:t>予以支持。</w:t>
      </w:r>
    </w:p>
    <w:p w:rsidR="003D79BF" w:rsidRDefault="003D79BF" w:rsidP="007F6AA4">
      <w:pPr>
        <w:ind w:firstLineChars="200" w:firstLine="480"/>
        <w:rPr>
          <w:rFonts w:eastAsia="SimSun"/>
          <w:lang w:eastAsia="zh-CN"/>
        </w:rPr>
      </w:pPr>
    </w:p>
    <w:p w:rsidR="003D79BF" w:rsidRPr="003D79BF" w:rsidRDefault="003D79BF" w:rsidP="007F6AA4">
      <w:pPr>
        <w:ind w:firstLineChars="200" w:firstLine="480"/>
        <w:rPr>
          <w:rFonts w:eastAsia="SimSun"/>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AE4856" w:rsidRDefault="007F6AA4" w:rsidP="007F6AA4">
      <w:pPr>
        <w:pStyle w:val="ResNo"/>
        <w:rPr>
          <w:lang w:eastAsia="zh-CN"/>
        </w:rPr>
      </w:pPr>
      <w:r w:rsidRPr="004A4F58">
        <w:rPr>
          <w:rStyle w:val="href"/>
          <w:rFonts w:ascii="SimSun" w:eastAsia="SimSun" w:hAnsi="SimSun" w:cs="SimSun" w:hint="eastAsia"/>
          <w:lang w:eastAsia="zh-CN"/>
        </w:rPr>
        <w:t>第</w:t>
      </w:r>
      <w:r w:rsidRPr="004A4F58">
        <w:rPr>
          <w:rStyle w:val="href"/>
          <w:rFonts w:hint="eastAsia"/>
          <w:lang w:eastAsia="zh-CN"/>
        </w:rPr>
        <w:t xml:space="preserve"> </w:t>
      </w:r>
      <w:r w:rsidRPr="004A4F58">
        <w:rPr>
          <w:rStyle w:val="href"/>
          <w:lang w:eastAsia="zh-CN"/>
        </w:rPr>
        <w:t>140</w:t>
      </w:r>
      <w:r w:rsidRPr="004A4F58">
        <w:rPr>
          <w:rStyle w:val="href"/>
          <w:rFonts w:hint="eastAsia"/>
          <w:lang w:eastAsia="zh-CN"/>
        </w:rPr>
        <w:t xml:space="preserve"> </w:t>
      </w:r>
      <w:r w:rsidRPr="004A4F58">
        <w:rPr>
          <w:rStyle w:val="href"/>
          <w:rFonts w:ascii="SimSun" w:eastAsia="SimSun" w:hAnsi="SimSun" w:cs="SimSun" w:hint="eastAsia"/>
          <w:lang w:eastAsia="zh-CN"/>
        </w:rPr>
        <w:t>号决议</w:t>
      </w:r>
      <w:r w:rsidRPr="00AE4856">
        <w:rPr>
          <w:rFonts w:hint="eastAsia"/>
          <w:lang w:eastAsia="zh-CN"/>
        </w:rPr>
        <w:t>（</w:t>
      </w:r>
      <w:r w:rsidRPr="00AE4856">
        <w:rPr>
          <w:lang w:eastAsia="zh-CN"/>
        </w:rPr>
        <w:t>20</w:t>
      </w:r>
      <w:r>
        <w:rPr>
          <w:rFonts w:hint="eastAsia"/>
          <w:lang w:eastAsia="zh-CN"/>
        </w:rPr>
        <w:t>10</w:t>
      </w:r>
      <w:r>
        <w:rPr>
          <w:rFonts w:hint="eastAsia"/>
          <w:lang w:eastAsia="zh-CN"/>
        </w:rPr>
        <w:t>年，瓜达拉哈拉，修订版</w:t>
      </w:r>
      <w:r w:rsidRPr="00AE4856">
        <w:rPr>
          <w:rFonts w:hint="eastAsia"/>
          <w:lang w:eastAsia="zh-CN"/>
        </w:rPr>
        <w:t>）</w:t>
      </w:r>
    </w:p>
    <w:p w:rsidR="007F6AA4" w:rsidRPr="00F6737D" w:rsidRDefault="007F6AA4" w:rsidP="007F6AA4">
      <w:pPr>
        <w:pStyle w:val="Restitle"/>
        <w:rPr>
          <w:lang w:eastAsia="zh-CN"/>
        </w:rPr>
      </w:pPr>
      <w:r w:rsidRPr="00F668CA">
        <w:rPr>
          <w:rFonts w:hint="eastAsia"/>
          <w:lang w:eastAsia="zh-CN"/>
        </w:rPr>
        <w:t>国际电联在落实信息社会世界高峰会议成果方面的作用</w:t>
      </w:r>
    </w:p>
    <w:p w:rsidR="007F6AA4" w:rsidRPr="00F668CA" w:rsidRDefault="007F6AA4" w:rsidP="007F6AA4">
      <w:pPr>
        <w:pStyle w:val="Normalaftertitle"/>
        <w:rPr>
          <w:lang w:eastAsia="zh-CN"/>
        </w:rPr>
      </w:pPr>
      <w:r w:rsidRPr="00F668CA">
        <w:rPr>
          <w:rFonts w:hint="eastAsia"/>
          <w:lang w:eastAsia="zh-CN"/>
        </w:rPr>
        <w:t>国际电信联盟全权代表大</w:t>
      </w:r>
      <w:r w:rsidRPr="00F668CA">
        <w:rPr>
          <w:lang w:eastAsia="zh-CN"/>
        </w:rPr>
        <w:t>会（</w:t>
      </w:r>
      <w:r w:rsidRPr="00F668CA">
        <w:rPr>
          <w:lang w:eastAsia="zh-CN"/>
        </w:rPr>
        <w:t>20</w:t>
      </w:r>
      <w:r w:rsidRPr="00F668CA">
        <w:rPr>
          <w:rFonts w:hint="eastAsia"/>
          <w:lang w:eastAsia="zh-CN"/>
        </w:rPr>
        <w:t>10</w:t>
      </w:r>
      <w:r w:rsidRPr="00F668CA">
        <w:rPr>
          <w:rFonts w:hint="eastAsia"/>
          <w:lang w:eastAsia="zh-CN"/>
        </w:rPr>
        <w:t>年，瓜达拉哈拉</w:t>
      </w:r>
      <w:r w:rsidRPr="00F668CA">
        <w:rPr>
          <w:lang w:eastAsia="zh-CN"/>
        </w:rPr>
        <w:t>），</w:t>
      </w:r>
    </w:p>
    <w:p w:rsidR="007F6AA4" w:rsidRPr="008F3BAA" w:rsidRDefault="007F6AA4" w:rsidP="007F6AA4">
      <w:pPr>
        <w:pStyle w:val="Call"/>
        <w:rPr>
          <w:lang w:eastAsia="zh-CN"/>
        </w:rPr>
      </w:pPr>
      <w:r w:rsidRPr="008F3BAA">
        <w:rPr>
          <w:rFonts w:hint="eastAsia"/>
          <w:lang w:val="en-US" w:eastAsia="zh-CN"/>
        </w:rPr>
        <w:t>忆及</w:t>
      </w:r>
    </w:p>
    <w:p w:rsidR="007F6AA4" w:rsidRDefault="007F6AA4" w:rsidP="007F6AA4">
      <w:pPr>
        <w:rPr>
          <w:lang w:eastAsia="zh-CN"/>
        </w:rPr>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）两个阶段会议的目标；</w:t>
      </w:r>
    </w:p>
    <w:p w:rsidR="007F6AA4" w:rsidRDefault="007F6AA4" w:rsidP="007F6AA4">
      <w:pPr>
        <w:rPr>
          <w:rFonts w:hAnsi="SimSun"/>
          <w:lang w:eastAsia="zh-CN"/>
        </w:rPr>
      </w:pPr>
      <w:r w:rsidRPr="00C07415">
        <w:rPr>
          <w:rFonts w:hint="eastAsia"/>
          <w:i/>
          <w:iCs/>
          <w:lang w:eastAsia="zh-CN"/>
        </w:rPr>
        <w:t>b)</w:t>
      </w:r>
      <w:r>
        <w:rPr>
          <w:rFonts w:hint="eastAsia"/>
          <w:lang w:eastAsia="zh-CN"/>
        </w:rPr>
        <w:tab/>
      </w:r>
      <w:r>
        <w:rPr>
          <w:rFonts w:hAnsi="SimSun" w:hint="eastAsia"/>
          <w:spacing w:val="-4"/>
          <w:lang w:eastAsia="zh-CN"/>
        </w:rPr>
        <w:t>有关</w:t>
      </w:r>
      <w:r w:rsidRPr="00411326">
        <w:rPr>
          <w:rFonts w:hAnsi="SimSun" w:hint="eastAsia"/>
          <w:spacing w:val="-4"/>
          <w:lang w:eastAsia="zh-CN"/>
        </w:rPr>
        <w:t>信息社会世界高峰会议（</w:t>
      </w:r>
      <w:r w:rsidRPr="00411326">
        <w:rPr>
          <w:rFonts w:hAnsi="SimSun" w:hint="eastAsia"/>
          <w:spacing w:val="-4"/>
          <w:lang w:eastAsia="zh-CN"/>
        </w:rPr>
        <w:t>WSIS</w:t>
      </w:r>
      <w:r w:rsidRPr="00411326">
        <w:rPr>
          <w:rFonts w:hAnsi="SimSun" w:hint="eastAsia"/>
          <w:spacing w:val="-4"/>
          <w:lang w:eastAsia="zh-CN"/>
        </w:rPr>
        <w:t>）</w:t>
      </w:r>
      <w:r>
        <w:rPr>
          <w:rFonts w:hAnsi="SimSun" w:hint="eastAsia"/>
          <w:spacing w:val="-4"/>
          <w:lang w:eastAsia="zh-CN"/>
        </w:rPr>
        <w:t>的</w:t>
      </w:r>
      <w:r w:rsidRPr="00411326">
        <w:rPr>
          <w:rFonts w:hAnsi="SimSun"/>
          <w:spacing w:val="-4"/>
          <w:lang w:eastAsia="zh-CN"/>
        </w:rPr>
        <w:t>全权代表大会第</w:t>
      </w:r>
      <w:r w:rsidRPr="00411326">
        <w:rPr>
          <w:spacing w:val="-4"/>
          <w:lang w:eastAsia="zh-CN"/>
        </w:rPr>
        <w:t>113</w:t>
      </w:r>
      <w:r w:rsidRPr="00411326">
        <w:rPr>
          <w:rFonts w:hAnsi="SimSun"/>
          <w:spacing w:val="-4"/>
          <w:lang w:eastAsia="zh-CN"/>
        </w:rPr>
        <w:t>号决议（</w:t>
      </w:r>
      <w:r w:rsidRPr="00411326">
        <w:rPr>
          <w:spacing w:val="-4"/>
          <w:lang w:eastAsia="zh-CN"/>
        </w:rPr>
        <w:t>2002</w:t>
      </w:r>
      <w:r w:rsidRPr="00411326">
        <w:rPr>
          <w:rFonts w:hAnsi="SimSun"/>
          <w:spacing w:val="-4"/>
          <w:lang w:eastAsia="zh-CN"/>
        </w:rPr>
        <w:t>年，马拉喀什）</w:t>
      </w:r>
      <w:r>
        <w:rPr>
          <w:rFonts w:hAnsi="SimSun" w:hint="eastAsia"/>
          <w:lang w:eastAsia="zh-CN"/>
        </w:rPr>
        <w:t>；</w:t>
      </w:r>
    </w:p>
    <w:p w:rsidR="007F6AA4" w:rsidRDefault="007F6AA4" w:rsidP="007F6AA4">
      <w:pPr>
        <w:rPr>
          <w:rFonts w:hAnsi="SimSun"/>
          <w:lang w:eastAsia="zh-CN"/>
        </w:rPr>
      </w:pPr>
      <w:r w:rsidRPr="00C07415">
        <w:rPr>
          <w:rFonts w:hint="eastAsia"/>
          <w:i/>
          <w:iCs/>
          <w:lang w:eastAsia="zh-CN"/>
        </w:rPr>
        <w:t>c)</w:t>
      </w:r>
      <w:r>
        <w:rPr>
          <w:rFonts w:hAnsi="SimSun" w:hint="eastAsia"/>
          <w:lang w:eastAsia="zh-CN"/>
        </w:rPr>
        <w:tab/>
      </w:r>
      <w:r>
        <w:rPr>
          <w:rFonts w:hAnsi="SimSun" w:hint="eastAsia"/>
          <w:lang w:eastAsia="zh-CN"/>
        </w:rPr>
        <w:t>全权代表大会第</w:t>
      </w:r>
      <w:r>
        <w:rPr>
          <w:rFonts w:hAnsi="SimSun" w:hint="eastAsia"/>
          <w:lang w:eastAsia="zh-CN"/>
        </w:rPr>
        <w:t>8</w:t>
      </w:r>
      <w:r>
        <w:rPr>
          <w:rFonts w:hAnsi="SimSun" w:hint="eastAsia"/>
          <w:lang w:eastAsia="zh-CN"/>
        </w:rPr>
        <w:t>号决定（</w:t>
      </w:r>
      <w:r>
        <w:rPr>
          <w:rFonts w:hAnsi="SimSun" w:hint="eastAsia"/>
          <w:lang w:eastAsia="zh-CN"/>
        </w:rPr>
        <w:t>2002</w:t>
      </w:r>
      <w:r>
        <w:rPr>
          <w:rFonts w:hAnsi="SimSun" w:hint="eastAsia"/>
          <w:lang w:eastAsia="zh-CN"/>
        </w:rPr>
        <w:t>年，马拉喀什），有关国际电联对于信息社会世界峰会《原则宣言》和《行动计划》的输入意见以及国际电联开展的信息社会世界峰会相关活动的情况通报文件，</w:t>
      </w:r>
    </w:p>
    <w:p w:rsidR="007F6AA4" w:rsidRPr="00F668CA" w:rsidRDefault="007F6AA4" w:rsidP="007F6AA4">
      <w:pPr>
        <w:pStyle w:val="Call"/>
        <w:rPr>
          <w:lang w:eastAsia="zh-CN"/>
        </w:rPr>
      </w:pPr>
      <w:r w:rsidRPr="008F3BAA">
        <w:rPr>
          <w:lang w:eastAsia="zh-CN"/>
        </w:rPr>
        <w:t>进一步忆及</w:t>
      </w:r>
    </w:p>
    <w:p w:rsidR="007F6AA4" w:rsidRDefault="007F6AA4" w:rsidP="007F6AA4">
      <w:pPr>
        <w:ind w:firstLineChars="200" w:firstLine="480"/>
        <w:rPr>
          <w:lang w:eastAsia="zh-CN"/>
        </w:rPr>
      </w:pPr>
      <w:r w:rsidRPr="009217E2">
        <w:rPr>
          <w:rFonts w:hint="eastAsia"/>
          <w:lang w:eastAsia="zh-CN"/>
        </w:rPr>
        <w:t>2003</w:t>
      </w:r>
      <w:r w:rsidRPr="009217E2">
        <w:rPr>
          <w:rFonts w:hint="eastAsia"/>
          <w:lang w:eastAsia="zh-CN"/>
        </w:rPr>
        <w:t>年通过的</w:t>
      </w:r>
      <w:r w:rsidRPr="00B518DF">
        <w:rPr>
          <w:rFonts w:hint="eastAsia"/>
          <w:lang w:eastAsia="zh-CN"/>
        </w:rPr>
        <w:t>《日内瓦原则宣言》和《日内瓦行动计划》</w:t>
      </w:r>
      <w:r w:rsidRPr="009217E2">
        <w:rPr>
          <w:rFonts w:hint="eastAsia"/>
          <w:lang w:eastAsia="zh-CN"/>
        </w:rPr>
        <w:t>以及</w:t>
      </w:r>
      <w:r w:rsidRPr="009217E2">
        <w:rPr>
          <w:rFonts w:hint="eastAsia"/>
          <w:lang w:eastAsia="zh-CN"/>
        </w:rPr>
        <w:t>2005</w:t>
      </w:r>
      <w:r w:rsidRPr="009217E2">
        <w:rPr>
          <w:rFonts w:hint="eastAsia"/>
          <w:lang w:eastAsia="zh-CN"/>
        </w:rPr>
        <w:t>年通过的</w:t>
      </w:r>
      <w:r w:rsidRPr="001A0B83">
        <w:rPr>
          <w:rFonts w:hint="eastAsia"/>
          <w:lang w:eastAsia="zh-CN"/>
        </w:rPr>
        <w:t>《</w:t>
      </w:r>
      <w:r w:rsidRPr="009314C3">
        <w:rPr>
          <w:rFonts w:hint="eastAsia"/>
          <w:lang w:eastAsia="zh-CN"/>
        </w:rPr>
        <w:t>突尼斯承诺》和《信息社会突尼斯议程》</w:t>
      </w:r>
      <w:r w:rsidRPr="009217E2">
        <w:rPr>
          <w:rFonts w:hint="eastAsia"/>
          <w:lang w:eastAsia="zh-CN"/>
        </w:rPr>
        <w:t>均得到联合国大会的</w:t>
      </w:r>
      <w:r>
        <w:rPr>
          <w:rFonts w:hint="eastAsia"/>
          <w:lang w:eastAsia="zh-CN"/>
        </w:rPr>
        <w:t>赞同，</w:t>
      </w:r>
    </w:p>
    <w:p w:rsidR="007F6AA4" w:rsidRPr="008F3BAA" w:rsidRDefault="007F6AA4" w:rsidP="007F6AA4">
      <w:pPr>
        <w:pStyle w:val="Call"/>
        <w:rPr>
          <w:lang w:val="en-US" w:eastAsia="zh-CN"/>
        </w:rPr>
      </w:pPr>
      <w:r w:rsidRPr="008F3BAA">
        <w:rPr>
          <w:rFonts w:hint="eastAsia"/>
          <w:lang w:eastAsia="zh-CN"/>
        </w:rPr>
        <w:t>考虑到</w:t>
      </w:r>
    </w:p>
    <w:p w:rsidR="007F6AA4" w:rsidRPr="00F87B3C" w:rsidRDefault="007F6AA4" w:rsidP="007F6AA4">
      <w:pPr>
        <w:rPr>
          <w:lang w:eastAsia="zh-CN"/>
        </w:rPr>
      </w:pPr>
      <w:r w:rsidRPr="00C07415">
        <w:rPr>
          <w:rFonts w:hint="eastAsia"/>
          <w:i/>
          <w:iCs/>
          <w:lang w:eastAsia="zh-CN"/>
        </w:rPr>
        <w:t>a)</w:t>
      </w:r>
      <w:r>
        <w:rPr>
          <w:rFonts w:hint="eastAsia"/>
          <w:lang w:eastAsia="zh-CN"/>
        </w:rPr>
        <w:tab/>
      </w:r>
      <w:r w:rsidRPr="009217E2">
        <w:rPr>
          <w:rFonts w:hint="eastAsia"/>
          <w:lang w:eastAsia="zh-CN"/>
        </w:rPr>
        <w:t>国际电联在成功</w:t>
      </w:r>
      <w:r>
        <w:rPr>
          <w:rFonts w:hint="eastAsia"/>
          <w:lang w:eastAsia="zh-CN"/>
        </w:rPr>
        <w:t>组织</w:t>
      </w:r>
      <w:r>
        <w:rPr>
          <w:rFonts w:hAnsi="SimSun" w:hint="eastAsia"/>
          <w:lang w:eastAsia="zh-CN"/>
        </w:rPr>
        <w:t>信息社会世界峰会</w:t>
      </w:r>
      <w:r w:rsidRPr="009217E2">
        <w:rPr>
          <w:rFonts w:hint="eastAsia"/>
          <w:lang w:eastAsia="zh-CN"/>
        </w:rPr>
        <w:t>两个阶段会议过程中所发挥的作用</w:t>
      </w:r>
      <w:r>
        <w:rPr>
          <w:rFonts w:hint="eastAsia"/>
          <w:lang w:eastAsia="zh-CN"/>
        </w:rPr>
        <w:t>；</w:t>
      </w:r>
    </w:p>
    <w:p w:rsidR="007F6AA4" w:rsidRDefault="007F6AA4" w:rsidP="007F6AA4">
      <w:pPr>
        <w:rPr>
          <w:lang w:eastAsia="zh-CN"/>
        </w:rPr>
      </w:pPr>
      <w:r w:rsidRPr="00C07415">
        <w:rPr>
          <w:rFonts w:hint="eastAsia"/>
          <w:i/>
          <w:iCs/>
          <w:lang w:eastAsia="zh-CN"/>
        </w:rPr>
        <w:t>b)</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，国际电联在信息通信技术（</w:t>
      </w:r>
      <w:r w:rsidRPr="009217E2">
        <w:rPr>
          <w:rFonts w:hint="eastAsia"/>
          <w:lang w:eastAsia="zh-CN"/>
        </w:rPr>
        <w:t>ICT</w:t>
      </w:r>
      <w:r w:rsidRPr="009217E2">
        <w:rPr>
          <w:rFonts w:hint="eastAsia"/>
          <w:lang w:eastAsia="zh-CN"/>
        </w:rPr>
        <w:t>）领域的核心能力</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对于建设信息社会</w:t>
      </w:r>
      <w:r>
        <w:rPr>
          <w:rFonts w:hint="eastAsia"/>
          <w:lang w:eastAsia="zh-CN"/>
        </w:rPr>
        <w:t>具有关键的重要意义</w:t>
      </w:r>
      <w:r w:rsidRPr="009217E2">
        <w:rPr>
          <w:rFonts w:hint="eastAsia"/>
          <w:lang w:eastAsia="zh-CN"/>
        </w:rPr>
        <w:t>；</w:t>
      </w: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sidRPr="00522CE5">
        <w:rPr>
          <w:rFonts w:hint="eastAsia"/>
          <w:i/>
          <w:iCs/>
          <w:lang w:eastAsia="zh-CN"/>
        </w:rPr>
        <w:t>c)</w:t>
      </w:r>
      <w:r>
        <w:rPr>
          <w:rFonts w:hint="eastAsia"/>
          <w:lang w:eastAsia="zh-CN"/>
        </w:rPr>
        <w:tab/>
      </w:r>
      <w:r>
        <w:rPr>
          <w:rFonts w:hint="eastAsia"/>
          <w:lang w:eastAsia="zh-CN"/>
        </w:rPr>
        <w:t>《突尼斯议程》指出，“</w:t>
      </w:r>
      <w:r w:rsidRPr="00075B04">
        <w:rPr>
          <w:rFonts w:ascii="STKaiti" w:eastAsia="STKaiti" w:hAnsi="STKaiti" w:hint="eastAsia"/>
          <w:szCs w:val="24"/>
          <w:lang w:eastAsia="zh-CN"/>
        </w:rPr>
        <w:t>各联合国机构均应在其职责范围和擅长领域之内，按照其各自管理机构的决定及现有资源开展行动</w:t>
      </w:r>
      <w:r>
        <w:rPr>
          <w:rFonts w:hint="eastAsia"/>
          <w:lang w:eastAsia="zh-CN"/>
        </w:rPr>
        <w:t>”（第</w:t>
      </w:r>
      <w:r>
        <w:rPr>
          <w:rFonts w:hint="eastAsia"/>
          <w:lang w:eastAsia="zh-CN"/>
        </w:rPr>
        <w:t>102 b)</w:t>
      </w:r>
      <w:r>
        <w:rPr>
          <w:rFonts w:hint="eastAsia"/>
          <w:lang w:eastAsia="zh-CN"/>
        </w:rPr>
        <w:t>段）；</w:t>
      </w:r>
    </w:p>
    <w:p w:rsidR="007F6AA4" w:rsidRDefault="007F6AA4" w:rsidP="007F6AA4">
      <w:pPr>
        <w:rPr>
          <w:lang w:eastAsia="zh-CN"/>
        </w:rPr>
      </w:pPr>
      <w:r w:rsidRPr="00C07415">
        <w:rPr>
          <w:rFonts w:hint="eastAsia"/>
          <w:i/>
          <w:iCs/>
          <w:lang w:eastAsia="zh-CN"/>
        </w:rPr>
        <w:t>d)</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），其主要目标是协调联合国在落实</w:t>
      </w:r>
      <w:r>
        <w:rPr>
          <w:rFonts w:hAnsi="SimSun" w:hint="eastAsia"/>
          <w:lang w:eastAsia="zh-CN"/>
        </w:rPr>
        <w:t>信息社会世界峰会</w:t>
      </w:r>
      <w:r>
        <w:rPr>
          <w:rFonts w:hint="eastAsia"/>
          <w:lang w:eastAsia="zh-CN"/>
        </w:rPr>
        <w:t>成果过程中遇到的实质性和政策性问题，而且国际电联是联合国信息社会小组常任成员并担任轮值主席；</w:t>
      </w:r>
    </w:p>
    <w:p w:rsidR="007F6AA4" w:rsidRPr="00BD5C9C" w:rsidRDefault="007F6AA4" w:rsidP="007F6AA4">
      <w:pPr>
        <w:rPr>
          <w:lang w:eastAsia="zh-CN"/>
        </w:rPr>
      </w:pPr>
      <w:r>
        <w:rPr>
          <w:rFonts w:hint="eastAsia"/>
          <w:i/>
          <w:iCs/>
          <w:lang w:eastAsia="zh-CN"/>
        </w:rPr>
        <w:t>e</w:t>
      </w:r>
      <w:r w:rsidRPr="00C07415">
        <w:rPr>
          <w:rFonts w:hint="eastAsia"/>
          <w:i/>
          <w:iCs/>
          <w:lang w:eastAsia="zh-CN"/>
        </w:rPr>
        <w:t>)</w:t>
      </w:r>
      <w:r>
        <w:rPr>
          <w:rFonts w:hint="eastAsia"/>
          <w:lang w:eastAsia="zh-CN"/>
        </w:rPr>
        <w:tab/>
      </w:r>
      <w:r>
        <w:rPr>
          <w:rFonts w:hint="eastAsia"/>
          <w:lang w:eastAsia="zh-CN"/>
        </w:rPr>
        <w:t>正如</w:t>
      </w:r>
      <w:r>
        <w:rPr>
          <w:rFonts w:hAnsi="SimSun" w:hint="eastAsia"/>
          <w:lang w:eastAsia="zh-CN"/>
        </w:rPr>
        <w:t>信息社会世界峰会</w:t>
      </w:r>
      <w:r>
        <w:rPr>
          <w:rFonts w:hint="eastAsia"/>
          <w:lang w:eastAsia="zh-CN"/>
        </w:rPr>
        <w:t>所呼吁的，国际电联、联合国教育、科学与文化组织（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）在利益相关多方实施</w:t>
      </w:r>
      <w:r w:rsidRPr="009314C3">
        <w:rPr>
          <w:rFonts w:ascii="SimSun" w:hAnsi="SimSun" w:hint="eastAsia"/>
          <w:lang w:eastAsia="zh-CN"/>
        </w:rPr>
        <w:t>《日内瓦行动计划》</w:t>
      </w:r>
      <w:r w:rsidRPr="00B518DF">
        <w:rPr>
          <w:rFonts w:ascii="SimSun" w:hAnsi="SimSun" w:hint="eastAsia"/>
          <w:lang w:eastAsia="zh-CN"/>
        </w:rPr>
        <w:t>和《突尼斯议程》</w:t>
      </w:r>
      <w:r>
        <w:rPr>
          <w:rFonts w:hint="eastAsia"/>
          <w:lang w:eastAsia="zh-CN"/>
        </w:rPr>
        <w:t>的过程中正在发挥主导推进作用</w:t>
      </w:r>
      <w:r w:rsidRPr="008B3F22">
        <w:rPr>
          <w:rFonts w:hint="eastAsia"/>
          <w:lang w:eastAsia="zh-CN"/>
        </w:rPr>
        <w:t>；</w:t>
      </w:r>
    </w:p>
    <w:p w:rsidR="007F6AA4" w:rsidRDefault="007F6AA4" w:rsidP="007F6AA4">
      <w:pPr>
        <w:rPr>
          <w:lang w:eastAsia="zh-CN"/>
        </w:rPr>
      </w:pPr>
      <w:r>
        <w:rPr>
          <w:rFonts w:hint="eastAsia"/>
          <w:i/>
          <w:iCs/>
          <w:lang w:eastAsia="zh-CN"/>
        </w:rPr>
        <w:t>f</w:t>
      </w:r>
      <w:r w:rsidRPr="00C07415">
        <w:rPr>
          <w:rFonts w:hint="eastAsia"/>
          <w:i/>
          <w:iCs/>
          <w:lang w:eastAsia="zh-CN"/>
        </w:rPr>
        <w:t>)</w:t>
      </w:r>
      <w:r>
        <w:rPr>
          <w:rFonts w:hint="eastAsia"/>
          <w:lang w:eastAsia="zh-CN"/>
        </w:rPr>
        <w:tab/>
      </w:r>
      <w:r w:rsidRPr="00416F10">
        <w:rPr>
          <w:rFonts w:hint="eastAsia"/>
          <w:lang w:eastAsia="zh-CN"/>
        </w:rPr>
        <w:t>国际电联</w:t>
      </w:r>
      <w:r>
        <w:rPr>
          <w:rFonts w:hint="eastAsia"/>
          <w:lang w:eastAsia="zh-CN"/>
        </w:rPr>
        <w:t>是</w:t>
      </w:r>
      <w:r w:rsidRPr="00416F10">
        <w:rPr>
          <w:rFonts w:hint="eastAsia"/>
          <w:lang w:eastAsia="zh-CN"/>
        </w:rPr>
        <w:t>C2</w:t>
      </w:r>
      <w:r w:rsidRPr="00416F10">
        <w:rPr>
          <w:rFonts w:hint="eastAsia"/>
          <w:lang w:eastAsia="zh-CN"/>
        </w:rPr>
        <w:t>行动方面（信息通信基础设施）和</w:t>
      </w:r>
      <w:r w:rsidRPr="00416F10">
        <w:rPr>
          <w:rFonts w:hint="eastAsia"/>
          <w:lang w:eastAsia="zh-CN"/>
        </w:rPr>
        <w:t>C5</w:t>
      </w:r>
      <w:r>
        <w:rPr>
          <w:rFonts w:hint="eastAsia"/>
          <w:lang w:eastAsia="zh-CN"/>
        </w:rPr>
        <w:t>行动方面</w:t>
      </w:r>
      <w:r w:rsidRPr="00416F10">
        <w:rPr>
          <w:rFonts w:hint="eastAsia"/>
          <w:lang w:eastAsia="zh-CN"/>
        </w:rPr>
        <w:t>（树立使用</w:t>
      </w:r>
      <w:r w:rsidRPr="00416F10">
        <w:rPr>
          <w:rFonts w:hint="eastAsia"/>
          <w:lang w:eastAsia="zh-CN"/>
        </w:rPr>
        <w:t>ICT</w:t>
      </w:r>
      <w:r w:rsidRPr="00416F10">
        <w:rPr>
          <w:rFonts w:hint="eastAsia"/>
          <w:lang w:eastAsia="zh-CN"/>
        </w:rPr>
        <w:t>的信心并提高安全性）的协调方</w:t>
      </w:r>
      <w:r w:rsidRPr="00416F10">
        <w:rPr>
          <w:rFonts w:hint="eastAsia"/>
          <w:lang w:eastAsia="zh-CN"/>
        </w:rPr>
        <w:t>/</w:t>
      </w:r>
      <w:r>
        <w:rPr>
          <w:rFonts w:hint="eastAsia"/>
          <w:lang w:eastAsia="zh-CN"/>
        </w:rPr>
        <w:t>推进方，并且是</w:t>
      </w:r>
      <w:r>
        <w:rPr>
          <w:rFonts w:hAnsi="SimSun" w:hint="eastAsia"/>
          <w:lang w:eastAsia="zh-CN"/>
        </w:rPr>
        <w:t>信息社会世界峰会所确定的</w:t>
      </w:r>
      <w:r>
        <w:rPr>
          <w:rFonts w:hint="eastAsia"/>
          <w:lang w:eastAsia="zh-CN"/>
        </w:rPr>
        <w:t>其它若干</w:t>
      </w:r>
      <w:r w:rsidRPr="00416F10">
        <w:rPr>
          <w:rFonts w:hint="eastAsia"/>
          <w:lang w:eastAsia="zh-CN"/>
        </w:rPr>
        <w:t>行动方面</w:t>
      </w:r>
      <w:r>
        <w:rPr>
          <w:rFonts w:hint="eastAsia"/>
          <w:lang w:eastAsia="zh-CN"/>
        </w:rPr>
        <w:t>的潜在伙伴</w:t>
      </w:r>
      <w:r w:rsidRPr="00416F10">
        <w:rPr>
          <w:rFonts w:hint="eastAsia"/>
          <w:lang w:eastAsia="zh-CN"/>
        </w:rPr>
        <w:t>；</w:t>
      </w:r>
    </w:p>
    <w:p w:rsidR="007F6AA4" w:rsidRDefault="007F6AA4" w:rsidP="007F6AA4">
      <w:pPr>
        <w:rPr>
          <w:lang w:eastAsia="zh-CN"/>
        </w:rPr>
      </w:pPr>
      <w:r w:rsidRPr="00C07415">
        <w:rPr>
          <w:i/>
          <w:iCs/>
          <w:lang w:eastAsia="zh-CN"/>
        </w:rPr>
        <w:t>g)</w:t>
      </w:r>
      <w:r>
        <w:rPr>
          <w:rFonts w:hint="eastAsia"/>
          <w:i/>
          <w:iCs/>
          <w:lang w:eastAsia="zh-CN"/>
        </w:rPr>
        <w:tab/>
      </w:r>
      <w:r>
        <w:rPr>
          <w:rFonts w:hint="eastAsia"/>
          <w:lang w:eastAsia="zh-CN"/>
        </w:rPr>
        <w:t>参与落实峰会成果的各方于</w:t>
      </w:r>
      <w:r>
        <w:rPr>
          <w:rFonts w:hint="eastAsia"/>
          <w:lang w:eastAsia="zh-CN"/>
        </w:rPr>
        <w:t>2008</w:t>
      </w:r>
      <w:r>
        <w:rPr>
          <w:rFonts w:hint="eastAsia"/>
          <w:lang w:eastAsia="zh-CN"/>
        </w:rPr>
        <w:t>年同意指定由国际电联担任</w:t>
      </w:r>
      <w:r>
        <w:rPr>
          <w:rFonts w:hint="eastAsia"/>
          <w:lang w:eastAsia="zh-CN"/>
        </w:rPr>
        <w:t>C6</w:t>
      </w:r>
      <w:r>
        <w:rPr>
          <w:rFonts w:hint="eastAsia"/>
          <w:lang w:eastAsia="zh-CN"/>
        </w:rPr>
        <w:t>行动方面（创建有利环境）的协调方</w:t>
      </w:r>
      <w:r>
        <w:rPr>
          <w:rFonts w:hint="eastAsia"/>
          <w:lang w:eastAsia="zh-CN"/>
        </w:rPr>
        <w:t>/</w:t>
      </w:r>
      <w:r>
        <w:rPr>
          <w:rFonts w:hint="eastAsia"/>
          <w:lang w:eastAsia="zh-CN"/>
        </w:rPr>
        <w:t>推进方，而此前它仅是该行动方面的共同推进方；</w:t>
      </w:r>
    </w:p>
    <w:p w:rsidR="007F6AA4" w:rsidRDefault="007F6AA4" w:rsidP="007F6AA4">
      <w:pPr>
        <w:rPr>
          <w:lang w:eastAsia="zh-CN"/>
        </w:rPr>
      </w:pPr>
      <w:r>
        <w:rPr>
          <w:rFonts w:hint="eastAsia"/>
          <w:i/>
          <w:iCs/>
          <w:lang w:eastAsia="zh-CN"/>
        </w:rPr>
        <w:t>h</w:t>
      </w:r>
      <w:r w:rsidRPr="00C07415">
        <w:rPr>
          <w:rFonts w:hint="eastAsia"/>
          <w:i/>
          <w:iCs/>
          <w:lang w:eastAsia="zh-CN"/>
        </w:rPr>
        <w:t>)</w:t>
      </w:r>
      <w:r>
        <w:rPr>
          <w:rFonts w:hint="eastAsia"/>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Pr>
          <w:rFonts w:hAnsi="SimSun" w:hint="eastAsia"/>
          <w:lang w:eastAsia="zh-CN"/>
        </w:rPr>
        <w:t>信息社会世界峰会</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
    <w:p w:rsidR="007F6AA4" w:rsidRPr="00523F76" w:rsidRDefault="007F6AA4" w:rsidP="007F6AA4">
      <w:pPr>
        <w:rPr>
          <w:lang w:eastAsia="zh-CN"/>
        </w:rPr>
      </w:pPr>
      <w:r>
        <w:rPr>
          <w:rFonts w:hint="eastAsia"/>
          <w:i/>
          <w:iCs/>
          <w:lang w:eastAsia="zh-CN"/>
        </w:rPr>
        <w:t>i</w:t>
      </w:r>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Pr>
          <w:rFonts w:hAnsi="SimSun" w:hint="eastAsia"/>
          <w:lang w:eastAsia="zh-CN"/>
        </w:rPr>
        <w:t>信息社会世界峰会</w:t>
      </w:r>
      <w:r>
        <w:rPr>
          <w:rFonts w:hint="eastAsia"/>
          <w:lang w:eastAsia="zh-CN"/>
        </w:rPr>
        <w:t>的进程中表现出能够提供与互联网管</w:t>
      </w:r>
      <w:r w:rsidRPr="008B3F22">
        <w:rPr>
          <w:rFonts w:hint="eastAsia"/>
          <w:lang w:eastAsia="zh-CN"/>
        </w:rPr>
        <w:t>理论坛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rFonts w:hint="eastAsia"/>
          <w:lang w:eastAsia="zh-CN"/>
        </w:rPr>
        <w:t xml:space="preserve"> a</w:t>
      </w:r>
      <w:r w:rsidRPr="00AB305A">
        <w:rPr>
          <w:lang w:eastAsia="zh-CN"/>
        </w:rPr>
        <w:t>)</w:t>
      </w:r>
      <w:r w:rsidRPr="00971A2E">
        <w:rPr>
          <w:rFonts w:hAnsi="SimSun"/>
          <w:lang w:eastAsia="zh-CN"/>
        </w:rPr>
        <w:t>段</w:t>
      </w:r>
      <w:r>
        <w:rPr>
          <w:rFonts w:hAnsi="SimSun" w:hint="eastAsia"/>
          <w:lang w:eastAsia="zh-CN"/>
        </w:rPr>
        <w:t>）</w:t>
      </w:r>
      <w:r>
        <w:rPr>
          <w:rFonts w:hint="eastAsia"/>
          <w:lang w:eastAsia="zh-CN"/>
        </w:rPr>
        <w:t>；</w:t>
      </w:r>
    </w:p>
    <w:p w:rsidR="007F6AA4" w:rsidRPr="00523F76" w:rsidRDefault="007F6AA4" w:rsidP="007F6AA4">
      <w:pPr>
        <w:rPr>
          <w:lang w:eastAsia="zh-CN"/>
        </w:rPr>
      </w:pPr>
      <w:r>
        <w:rPr>
          <w:rFonts w:hint="eastAsia"/>
          <w:i/>
          <w:iCs/>
          <w:lang w:eastAsia="zh-CN"/>
        </w:rPr>
        <w:t>j</w:t>
      </w:r>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肩负针对国际互联网连通性进行研究并发布报告的具体职责（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
    <w:p w:rsidR="007F6AA4" w:rsidRPr="00523F76" w:rsidRDefault="007F6AA4" w:rsidP="007F6AA4">
      <w:pPr>
        <w:rPr>
          <w:lang w:eastAsia="zh-CN"/>
        </w:rPr>
      </w:pPr>
      <w:r>
        <w:rPr>
          <w:rFonts w:hint="eastAsia"/>
          <w:i/>
          <w:iCs/>
          <w:lang w:eastAsia="zh-CN"/>
        </w:rPr>
        <w:t>k</w:t>
      </w:r>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
    <w:p w:rsidR="003D79BF" w:rsidRDefault="003D79BF">
      <w:pPr>
        <w:tabs>
          <w:tab w:val="clear" w:pos="567"/>
          <w:tab w:val="clear" w:pos="1134"/>
          <w:tab w:val="clear" w:pos="1701"/>
          <w:tab w:val="clear" w:pos="2268"/>
          <w:tab w:val="clear" w:pos="2835"/>
        </w:tabs>
        <w:overflowPunct/>
        <w:autoSpaceDE/>
        <w:autoSpaceDN/>
        <w:adjustRightInd/>
        <w:spacing w:before="0"/>
        <w:jc w:val="left"/>
        <w:textAlignment w:val="auto"/>
        <w:rPr>
          <w:rFonts w:eastAsia="SimSun"/>
          <w:i/>
          <w:iCs/>
          <w:lang w:eastAsia="zh-CN"/>
        </w:rPr>
      </w:pP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Pr>
          <w:rFonts w:hint="eastAsia"/>
          <w:i/>
          <w:iCs/>
          <w:lang w:eastAsia="zh-CN"/>
        </w:rPr>
        <w:t>l</w:t>
      </w:r>
      <w:r w:rsidRPr="00C07415">
        <w:rPr>
          <w:i/>
          <w:iCs/>
          <w:lang w:eastAsia="zh-CN"/>
        </w:rPr>
        <w:t>)</w:t>
      </w:r>
      <w:r w:rsidRPr="00523F76">
        <w:rPr>
          <w:lang w:eastAsia="zh-CN"/>
        </w:rPr>
        <w:tab/>
      </w:r>
      <w:r>
        <w:rPr>
          <w:rFonts w:hint="eastAsia"/>
          <w:lang w:eastAsia="zh-CN"/>
        </w:rPr>
        <w:t>联合国大会在第</w:t>
      </w:r>
      <w:r w:rsidRPr="00523F76">
        <w:rPr>
          <w:lang w:eastAsia="zh-CN"/>
        </w:rPr>
        <w:t>60/252</w:t>
      </w:r>
      <w:r>
        <w:rPr>
          <w:rFonts w:hint="eastAsia"/>
          <w:lang w:eastAsia="zh-CN"/>
        </w:rPr>
        <w:t>号决议中做出决定，在</w:t>
      </w:r>
      <w:r>
        <w:rPr>
          <w:rFonts w:hint="eastAsia"/>
          <w:lang w:eastAsia="zh-CN"/>
        </w:rPr>
        <w:t>2015</w:t>
      </w:r>
      <w:r>
        <w:rPr>
          <w:rFonts w:hint="eastAsia"/>
          <w:lang w:eastAsia="zh-CN"/>
        </w:rPr>
        <w:t>年对峰会成果的落实情况进行全面回顾；</w:t>
      </w:r>
    </w:p>
    <w:p w:rsidR="007F6AA4" w:rsidRPr="009133E5" w:rsidRDefault="007F6AA4" w:rsidP="007F6AA4">
      <w:pPr>
        <w:rPr>
          <w:i/>
          <w:iCs/>
          <w:lang w:eastAsia="zh-CN"/>
        </w:rPr>
      </w:pPr>
      <w:r w:rsidRPr="009133E5">
        <w:rPr>
          <w:rFonts w:hint="eastAsia"/>
          <w:i/>
          <w:iCs/>
          <w:lang w:eastAsia="zh-CN"/>
        </w:rPr>
        <w:t>m)</w:t>
      </w:r>
      <w:r w:rsidRPr="009133E5">
        <w:rPr>
          <w:rFonts w:hint="eastAsia"/>
          <w:i/>
          <w:iCs/>
          <w:lang w:eastAsia="zh-CN"/>
        </w:rPr>
        <w:tab/>
      </w:r>
      <w:r w:rsidRPr="00FA5EC4">
        <w:rPr>
          <w:rFonts w:hint="eastAsia"/>
          <w:lang w:eastAsia="zh-CN"/>
        </w:rPr>
        <w:t>“</w:t>
      </w:r>
      <w:r w:rsidRPr="00075B04">
        <w:rPr>
          <w:rFonts w:ascii="STKaiti" w:eastAsia="STKaiti" w:hAnsi="STKaiti" w:hint="eastAsia"/>
          <w:szCs w:val="24"/>
          <w:lang w:eastAsia="zh-CN"/>
        </w:rPr>
        <w:t>建设面向发展的包容性信息社会将需要各利益相关方做出不懈努力。</w:t>
      </w:r>
      <w:r>
        <w:rPr>
          <w:rFonts w:ascii="STKaiti" w:eastAsia="STKaiti" w:hAnsi="STKaiti" w:hint="eastAsia"/>
          <w:szCs w:val="24"/>
          <w:lang w:eastAsia="zh-CN"/>
        </w:rPr>
        <w:t>...</w:t>
      </w:r>
      <w:r w:rsidRPr="00075B04">
        <w:rPr>
          <w:rFonts w:ascii="STKaiti" w:eastAsia="STKaiti" w:hAnsi="STKaiti" w:hint="eastAsia"/>
          <w:bCs/>
          <w:szCs w:val="24"/>
          <w:lang w:eastAsia="zh-CN"/>
        </w:rPr>
        <w:t>考虑到建设信息社会的多重性质，在各国政府、私营部门、民间团体、联合国和其他国际组织之间，按照其不同作用和责任并在充分利用其技术专长的基础上有效开展合作至关重要</w:t>
      </w:r>
      <w:r>
        <w:rPr>
          <w:rFonts w:hint="eastAsia"/>
          <w:bCs/>
          <w:szCs w:val="24"/>
          <w:lang w:eastAsia="zh-CN"/>
        </w:rPr>
        <w:t>”（《突尼斯议程》第</w:t>
      </w:r>
      <w:r>
        <w:rPr>
          <w:rFonts w:hint="eastAsia"/>
          <w:bCs/>
          <w:szCs w:val="24"/>
          <w:lang w:eastAsia="zh-CN"/>
        </w:rPr>
        <w:t>83</w:t>
      </w:r>
      <w:r>
        <w:rPr>
          <w:rFonts w:hint="eastAsia"/>
          <w:bCs/>
          <w:szCs w:val="24"/>
          <w:lang w:eastAsia="zh-CN"/>
        </w:rPr>
        <w:t>段），</w:t>
      </w:r>
    </w:p>
    <w:p w:rsidR="007F6AA4" w:rsidRPr="008F3BAA" w:rsidRDefault="007F6AA4" w:rsidP="007F6AA4">
      <w:pPr>
        <w:pStyle w:val="Call"/>
        <w:rPr>
          <w:lang w:val="en-US" w:eastAsia="zh-CN"/>
        </w:rPr>
      </w:pPr>
      <w:r w:rsidRPr="008F3BAA">
        <w:rPr>
          <w:rFonts w:hint="eastAsia"/>
          <w:lang w:eastAsia="zh-CN"/>
        </w:rPr>
        <w:t>进一步考虑到</w:t>
      </w:r>
    </w:p>
    <w:p w:rsidR="007F6AA4" w:rsidRDefault="007F6AA4" w:rsidP="007F6AA4">
      <w:pPr>
        <w:rPr>
          <w:lang w:eastAsia="zh-CN"/>
        </w:rPr>
      </w:pPr>
      <w:r w:rsidRPr="00C07415">
        <w:rPr>
          <w:rFonts w:hint="eastAsia"/>
          <w:i/>
          <w:iCs/>
          <w:lang w:eastAsia="zh-CN"/>
        </w:rPr>
        <w:t>a)</w:t>
      </w:r>
      <w:r>
        <w:rPr>
          <w:rFonts w:hint="eastAsia"/>
          <w:lang w:eastAsia="zh-CN"/>
        </w:rPr>
        <w:tab/>
      </w:r>
      <w:r>
        <w:rPr>
          <w:rFonts w:hint="eastAsia"/>
          <w:lang w:eastAsia="zh-CN"/>
        </w:rPr>
        <w:t>国际电联在提供信息社会发展的全球视角方面发挥着根本性作用；</w:t>
      </w:r>
    </w:p>
    <w:p w:rsidR="007F6AA4" w:rsidRDefault="007F6AA4" w:rsidP="007F6AA4">
      <w:pPr>
        <w:rPr>
          <w:lang w:eastAsia="zh-CN"/>
        </w:rPr>
      </w:pPr>
      <w:r w:rsidRPr="006E66A9">
        <w:rPr>
          <w:rFonts w:hint="eastAsia"/>
          <w:i/>
          <w:iCs/>
          <w:lang w:eastAsia="zh-CN"/>
        </w:rPr>
        <w:t>b)</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的变化，尤其是不断发展的技术和新的监管挑战</w:t>
      </w:r>
      <w:r>
        <w:rPr>
          <w:rFonts w:hint="eastAsia"/>
          <w:lang w:eastAsia="zh-CN"/>
        </w:rPr>
        <w:t>带来的变化；</w:t>
      </w:r>
    </w:p>
    <w:p w:rsidR="007F6AA4" w:rsidRPr="006A4F9C" w:rsidRDefault="007F6AA4" w:rsidP="007F6AA4">
      <w:pPr>
        <w:rPr>
          <w:lang w:eastAsia="zh-CN"/>
        </w:rPr>
      </w:pPr>
      <w:r w:rsidRPr="00C07415">
        <w:rPr>
          <w:rFonts w:hint="eastAsia"/>
          <w:i/>
          <w:iCs/>
          <w:lang w:eastAsia="zh-CN"/>
        </w:rPr>
        <w:t>c)</w:t>
      </w:r>
      <w:r>
        <w:rPr>
          <w:rFonts w:hint="eastAsia"/>
          <w:i/>
          <w:iCs/>
          <w:lang w:eastAsia="zh-CN"/>
        </w:rPr>
        <w:tab/>
      </w:r>
      <w:r>
        <w:rPr>
          <w:rFonts w:hint="eastAsia"/>
          <w:lang w:eastAsia="zh-CN"/>
        </w:rPr>
        <w:t>发展中国家的各种需要，包括建设电信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的信心并提高安全性，以及落实</w:t>
      </w:r>
      <w:r>
        <w:rPr>
          <w:rFonts w:hAnsi="SimSun" w:hint="eastAsia"/>
          <w:lang w:eastAsia="zh-CN"/>
        </w:rPr>
        <w:t>信息社会世界峰会</w:t>
      </w:r>
      <w:r>
        <w:rPr>
          <w:rFonts w:hint="eastAsia"/>
          <w:lang w:eastAsia="zh-CN"/>
        </w:rPr>
        <w:t>的其他各项目标等领域的需求；</w:t>
      </w:r>
    </w:p>
    <w:p w:rsidR="007F6AA4" w:rsidRPr="00A52A98" w:rsidRDefault="007F6AA4" w:rsidP="007F6AA4">
      <w:pPr>
        <w:rPr>
          <w:lang w:eastAsia="zh-CN"/>
        </w:rPr>
      </w:pPr>
      <w:r>
        <w:rPr>
          <w:rFonts w:hint="eastAsia"/>
          <w:i/>
          <w:iCs/>
          <w:lang w:eastAsia="zh-CN"/>
        </w:rPr>
        <w:t>d)</w:t>
      </w:r>
      <w:r w:rsidRPr="006E66A9">
        <w:rPr>
          <w:rFonts w:hint="eastAsia"/>
          <w:lang w:eastAsia="zh-CN"/>
        </w:rPr>
        <w:tab/>
      </w:r>
      <w:r w:rsidRPr="006E66A9">
        <w:rPr>
          <w:rFonts w:hint="eastAsia"/>
          <w:lang w:eastAsia="zh-CN"/>
        </w:rPr>
        <w:t>在使用国际电联的资源和专业</w:t>
      </w:r>
      <w:r>
        <w:rPr>
          <w:rFonts w:hint="eastAsia"/>
          <w:lang w:eastAsia="zh-CN"/>
        </w:rPr>
        <w:t>力量时</w:t>
      </w:r>
      <w:r w:rsidRPr="006E66A9">
        <w:rPr>
          <w:rFonts w:hint="eastAsia"/>
          <w:lang w:eastAsia="zh-CN"/>
        </w:rPr>
        <w:t>，</w:t>
      </w:r>
      <w:r>
        <w:rPr>
          <w:rFonts w:hint="eastAsia"/>
          <w:lang w:eastAsia="zh-CN"/>
        </w:rPr>
        <w:t>需</w:t>
      </w:r>
      <w:r w:rsidRPr="006E66A9">
        <w:rPr>
          <w:rFonts w:hint="eastAsia"/>
          <w:lang w:eastAsia="zh-CN"/>
        </w:rPr>
        <w:t>考虑到电信环境的迅速</w:t>
      </w:r>
      <w:r>
        <w:rPr>
          <w:rFonts w:hint="eastAsia"/>
          <w:lang w:eastAsia="zh-CN"/>
        </w:rPr>
        <w:t>变化以及</w:t>
      </w:r>
      <w:r>
        <w:rPr>
          <w:rFonts w:hAnsi="SimSun" w:hint="eastAsia"/>
          <w:lang w:eastAsia="zh-CN"/>
        </w:rPr>
        <w:t>信息社会世界峰会</w:t>
      </w:r>
      <w:r>
        <w:rPr>
          <w:rFonts w:hint="eastAsia"/>
          <w:lang w:eastAsia="zh-CN"/>
        </w:rPr>
        <w:t>的成果；</w:t>
      </w:r>
    </w:p>
    <w:p w:rsidR="007F6AA4" w:rsidRPr="00A52A98" w:rsidRDefault="007F6AA4" w:rsidP="007F6AA4">
      <w:pPr>
        <w:rPr>
          <w:lang w:eastAsia="zh-CN"/>
        </w:rPr>
      </w:pPr>
      <w:r>
        <w:rPr>
          <w:rFonts w:hint="eastAsia"/>
          <w:i/>
          <w:iCs/>
          <w:lang w:eastAsia="zh-CN"/>
        </w:rPr>
        <w:t>e)</w:t>
      </w:r>
      <w:r>
        <w:rPr>
          <w:rFonts w:hint="eastAsia"/>
          <w:lang w:eastAsia="zh-CN"/>
        </w:rPr>
        <w:tab/>
      </w:r>
      <w:r>
        <w:rPr>
          <w:rFonts w:hint="eastAsia"/>
          <w:lang w:eastAsia="zh-CN"/>
        </w:rPr>
        <w:t>有必要根据</w:t>
      </w:r>
      <w:r w:rsidRPr="009217E2">
        <w:rPr>
          <w:rFonts w:hint="eastAsia"/>
          <w:lang w:eastAsia="zh-CN"/>
        </w:rPr>
        <w:t>成员的工作重点并在认识到预算限制的情况下，谨慎</w:t>
      </w:r>
      <w:r>
        <w:rPr>
          <w:rFonts w:hint="eastAsia"/>
          <w:lang w:eastAsia="zh-CN"/>
        </w:rPr>
        <w:t>部署</w:t>
      </w:r>
      <w:r w:rsidRPr="009217E2">
        <w:rPr>
          <w:rFonts w:hint="eastAsia"/>
          <w:lang w:eastAsia="zh-CN"/>
        </w:rPr>
        <w:t>国际电联的人力和财力资源</w:t>
      </w:r>
      <w:r>
        <w:rPr>
          <w:rFonts w:hint="eastAsia"/>
          <w:lang w:eastAsia="zh-CN"/>
        </w:rPr>
        <w:t>，同时有必要避免各局和总秘书处之间的重复工作；</w:t>
      </w:r>
    </w:p>
    <w:p w:rsidR="007F6AA4" w:rsidRPr="00A52A98" w:rsidRDefault="007F6AA4" w:rsidP="007F6AA4">
      <w:pPr>
        <w:rPr>
          <w:i/>
          <w:lang w:eastAsia="zh-CN"/>
        </w:rPr>
      </w:pPr>
      <w:r>
        <w:rPr>
          <w:rFonts w:hint="eastAsia"/>
          <w:i/>
          <w:iCs/>
          <w:lang w:eastAsia="zh-CN"/>
        </w:rPr>
        <w:t>f</w:t>
      </w:r>
      <w:r w:rsidRPr="00C07415">
        <w:rPr>
          <w:rFonts w:hint="eastAsia"/>
          <w:i/>
          <w:iCs/>
          <w:lang w:eastAsia="zh-CN"/>
        </w:rPr>
        <w:t>)</w:t>
      </w:r>
      <w:r>
        <w:rPr>
          <w:rFonts w:hint="eastAsia"/>
          <w:lang w:eastAsia="zh-CN"/>
        </w:rPr>
        <w:tab/>
      </w:r>
      <w:r>
        <w:rPr>
          <w:rFonts w:hint="eastAsia"/>
          <w:lang w:eastAsia="zh-CN"/>
        </w:rPr>
        <w:t>全体成员，包括部门成员和其它利益攸关方的全面参与，对于国际电联成功实施</w:t>
      </w:r>
      <w:r>
        <w:rPr>
          <w:rFonts w:hAnsi="SimSun" w:hint="eastAsia"/>
          <w:lang w:eastAsia="zh-CN"/>
        </w:rPr>
        <w:t>信息社会世界峰会</w:t>
      </w:r>
      <w:r>
        <w:rPr>
          <w:rFonts w:hint="eastAsia"/>
          <w:lang w:eastAsia="zh-CN"/>
        </w:rPr>
        <w:t>相关成果十分关键；</w:t>
      </w:r>
    </w:p>
    <w:p w:rsidR="007F6AA4" w:rsidRDefault="007F6AA4" w:rsidP="007F6AA4">
      <w:pPr>
        <w:rPr>
          <w:lang w:eastAsia="zh-CN"/>
        </w:rPr>
      </w:pPr>
      <w:r>
        <w:rPr>
          <w:rFonts w:hint="eastAsia"/>
          <w:i/>
          <w:iCs/>
          <w:lang w:eastAsia="zh-CN"/>
        </w:rPr>
        <w:t>g</w:t>
      </w:r>
      <w:r w:rsidRPr="00C07415">
        <w:rPr>
          <w:rFonts w:hint="eastAsia"/>
          <w:i/>
          <w:iCs/>
          <w:lang w:eastAsia="zh-CN"/>
        </w:rPr>
        <w:t>)</w:t>
      </w:r>
      <w:r>
        <w:rPr>
          <w:rFonts w:hint="eastAsia"/>
          <w:lang w:eastAsia="zh-CN"/>
        </w:rPr>
        <w:tab/>
      </w:r>
      <w:r>
        <w:rPr>
          <w:rFonts w:hint="eastAsia"/>
          <w:lang w:eastAsia="zh-CN"/>
        </w:rPr>
        <w:t>为回应不断变化的电信</w:t>
      </w:r>
      <w:r>
        <w:rPr>
          <w:rFonts w:hint="eastAsia"/>
          <w:lang w:eastAsia="zh-CN"/>
        </w:rPr>
        <w:t>/ICT</w:t>
      </w:r>
      <w:r>
        <w:rPr>
          <w:rFonts w:hint="eastAsia"/>
          <w:lang w:eastAsia="zh-CN"/>
        </w:rPr>
        <w:t>环境及其对于国际电联的影响，本届大会第</w:t>
      </w:r>
      <w:r>
        <w:rPr>
          <w:rFonts w:hint="eastAsia"/>
          <w:lang w:eastAsia="zh-CN"/>
        </w:rPr>
        <w:t>71</w:t>
      </w:r>
      <w:r>
        <w:rPr>
          <w:rFonts w:hint="eastAsia"/>
          <w:lang w:eastAsia="zh-CN"/>
        </w:rPr>
        <w:t>号决议</w:t>
      </w:r>
      <w:r w:rsidRPr="00541554">
        <w:rPr>
          <w:rFonts w:hint="eastAsia"/>
          <w:lang w:eastAsia="zh-CN"/>
        </w:rPr>
        <w:t>（</w:t>
      </w:r>
      <w:r>
        <w:rPr>
          <w:rFonts w:hint="eastAsia"/>
          <w:lang w:eastAsia="zh-CN"/>
        </w:rPr>
        <w:t>2010</w:t>
      </w:r>
      <w:r>
        <w:rPr>
          <w:rFonts w:hint="eastAsia"/>
          <w:lang w:eastAsia="zh-CN"/>
        </w:rPr>
        <w:t>年，瓜达拉哈拉，修订版</w:t>
      </w:r>
      <w:r w:rsidRPr="00541554">
        <w:rPr>
          <w:rFonts w:hint="eastAsia"/>
          <w:lang w:eastAsia="zh-CN"/>
        </w:rPr>
        <w:t>）</w:t>
      </w:r>
      <w:r>
        <w:rPr>
          <w:rFonts w:hint="eastAsia"/>
          <w:lang w:eastAsia="zh-CN"/>
        </w:rPr>
        <w:t>中的</w:t>
      </w:r>
      <w:r w:rsidRPr="00541554">
        <w:rPr>
          <w:rFonts w:hint="eastAsia"/>
          <w:lang w:eastAsia="zh-CN"/>
        </w:rPr>
        <w:t>国际电联</w:t>
      </w:r>
      <w:r w:rsidRPr="00541554">
        <w:rPr>
          <w:rFonts w:hint="eastAsia"/>
          <w:lang w:eastAsia="zh-CN"/>
        </w:rPr>
        <w:t>20</w:t>
      </w:r>
      <w:r>
        <w:rPr>
          <w:rFonts w:hint="eastAsia"/>
          <w:lang w:eastAsia="zh-CN"/>
        </w:rPr>
        <w:t>12</w:t>
      </w:r>
      <w:r w:rsidRPr="00541554">
        <w:rPr>
          <w:rFonts w:hint="eastAsia"/>
          <w:lang w:eastAsia="zh-CN"/>
        </w:rPr>
        <w:t>-20</w:t>
      </w:r>
      <w:r>
        <w:rPr>
          <w:rFonts w:hint="eastAsia"/>
          <w:lang w:eastAsia="zh-CN"/>
        </w:rPr>
        <w:t>15</w:t>
      </w:r>
      <w:r>
        <w:rPr>
          <w:rFonts w:hint="eastAsia"/>
          <w:lang w:eastAsia="zh-CN"/>
        </w:rPr>
        <w:t>年战略规划</w:t>
      </w:r>
      <w:r w:rsidRPr="00541554">
        <w:rPr>
          <w:rFonts w:hint="eastAsia"/>
          <w:lang w:eastAsia="zh-CN"/>
        </w:rPr>
        <w:t>含有一项</w:t>
      </w:r>
      <w:r>
        <w:rPr>
          <w:rFonts w:hint="eastAsia"/>
          <w:lang w:eastAsia="zh-CN"/>
        </w:rPr>
        <w:t>落实相关</w:t>
      </w:r>
      <w:r>
        <w:rPr>
          <w:rFonts w:hAnsi="SimSun" w:hint="eastAsia"/>
          <w:lang w:eastAsia="zh-CN"/>
        </w:rPr>
        <w:t>信息社会世界峰会</w:t>
      </w:r>
      <w:r>
        <w:rPr>
          <w:rFonts w:hint="eastAsia"/>
          <w:lang w:eastAsia="zh-CN"/>
        </w:rPr>
        <w:t>成果的承诺；</w:t>
      </w: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Pr="00653A8D" w:rsidRDefault="007F6AA4" w:rsidP="007F6AA4">
      <w:pPr>
        <w:rPr>
          <w:lang w:eastAsia="zh-CN"/>
        </w:rPr>
      </w:pPr>
      <w:r w:rsidRPr="00653A8D">
        <w:rPr>
          <w:rFonts w:hint="eastAsia"/>
          <w:i/>
          <w:iCs/>
          <w:lang w:eastAsia="zh-CN"/>
        </w:rPr>
        <w:t>h)</w:t>
      </w:r>
      <w:r w:rsidRPr="00653A8D">
        <w:rPr>
          <w:rFonts w:hint="eastAsia"/>
          <w:i/>
          <w:iCs/>
          <w:lang w:eastAsia="zh-CN"/>
        </w:rPr>
        <w:tab/>
      </w:r>
      <w:r w:rsidRPr="00653A8D">
        <w:rPr>
          <w:rFonts w:hint="eastAsia"/>
          <w:lang w:eastAsia="zh-CN"/>
        </w:rPr>
        <w:t>事实证明，</w:t>
      </w:r>
      <w:r>
        <w:rPr>
          <w:rFonts w:hint="eastAsia"/>
          <w:lang w:eastAsia="zh-CN"/>
        </w:rPr>
        <w:t>在推动各成员国就全权代表大会（</w:t>
      </w:r>
      <w:r>
        <w:rPr>
          <w:rFonts w:hint="eastAsia"/>
          <w:lang w:eastAsia="zh-CN"/>
        </w:rPr>
        <w:t>2006</w:t>
      </w:r>
      <w:r>
        <w:rPr>
          <w:rFonts w:hint="eastAsia"/>
          <w:lang w:eastAsia="zh-CN"/>
        </w:rPr>
        <w:t>年，安塔利亚）所设想的国际电联为落实</w:t>
      </w:r>
      <w:r>
        <w:rPr>
          <w:rFonts w:hAnsi="SimSun" w:hint="eastAsia"/>
          <w:lang w:eastAsia="zh-CN"/>
        </w:rPr>
        <w:t>信息社会世界峰会</w:t>
      </w:r>
      <w:r>
        <w:rPr>
          <w:rFonts w:hint="eastAsia"/>
          <w:lang w:eastAsia="zh-CN"/>
        </w:rPr>
        <w:t>成果而发挥的作用提供输入意见方面，理事会信息社会世界峰会工作组（</w:t>
      </w:r>
      <w:r>
        <w:rPr>
          <w:rFonts w:hint="eastAsia"/>
          <w:lang w:eastAsia="zh-CN"/>
        </w:rPr>
        <w:t>WG-WSIS</w:t>
      </w:r>
      <w:r>
        <w:rPr>
          <w:rFonts w:hint="eastAsia"/>
          <w:lang w:eastAsia="zh-CN"/>
        </w:rPr>
        <w:t>）是一个有效的机制；</w:t>
      </w:r>
    </w:p>
    <w:p w:rsidR="007F6AA4" w:rsidRDefault="007F6AA4" w:rsidP="007F6AA4">
      <w:pPr>
        <w:rPr>
          <w:lang w:eastAsia="zh-CN"/>
        </w:rPr>
      </w:pPr>
      <w:r w:rsidRPr="003D79BF">
        <w:rPr>
          <w:rFonts w:hint="eastAsia"/>
          <w:i/>
          <w:iCs/>
          <w:lang w:eastAsia="zh-CN"/>
        </w:rPr>
        <w:t>i)</w:t>
      </w:r>
      <w:r>
        <w:rPr>
          <w:rFonts w:hint="eastAsia"/>
          <w:lang w:eastAsia="zh-CN"/>
        </w:rPr>
        <w:tab/>
      </w:r>
      <w:r>
        <w:rPr>
          <w:rFonts w:hint="eastAsia"/>
          <w:lang w:eastAsia="zh-CN"/>
        </w:rPr>
        <w:t>国际电联理事会批准了</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行动方面的路线图；</w:t>
      </w:r>
    </w:p>
    <w:p w:rsidR="007F6AA4" w:rsidRDefault="007F6AA4" w:rsidP="007F6AA4">
      <w:pPr>
        <w:rPr>
          <w:lang w:eastAsia="zh-CN"/>
        </w:rPr>
      </w:pPr>
      <w:r w:rsidRPr="003E3C0F">
        <w:rPr>
          <w:rFonts w:hint="eastAsia"/>
          <w:i/>
          <w:iCs/>
          <w:lang w:eastAsia="zh-CN"/>
        </w:rPr>
        <w:t>j)</w:t>
      </w:r>
      <w:r>
        <w:rPr>
          <w:rFonts w:hint="eastAsia"/>
          <w:lang w:eastAsia="zh-CN"/>
        </w:rPr>
        <w:tab/>
      </w:r>
      <w:r>
        <w:rPr>
          <w:rFonts w:hint="eastAsia"/>
          <w:lang w:eastAsia="zh-CN"/>
        </w:rPr>
        <w:t>请国际社会向国际电联设立的专项信托基金提供自愿捐助，以便为与落实</w:t>
      </w:r>
      <w:r>
        <w:rPr>
          <w:rFonts w:hAnsi="SimSun" w:hint="eastAsia"/>
          <w:lang w:eastAsia="zh-CN"/>
        </w:rPr>
        <w:t>信息社会世界峰会</w:t>
      </w:r>
      <w:r>
        <w:rPr>
          <w:rFonts w:hint="eastAsia"/>
          <w:lang w:eastAsia="zh-CN"/>
        </w:rPr>
        <w:t>成果相关的活动提供支持；</w:t>
      </w:r>
    </w:p>
    <w:p w:rsidR="007F6AA4" w:rsidRPr="000F5AAE" w:rsidRDefault="007F6AA4" w:rsidP="007F6AA4">
      <w:pPr>
        <w:rPr>
          <w:lang w:eastAsia="zh-CN"/>
        </w:rPr>
      </w:pPr>
      <w:r w:rsidRPr="000F5AAE">
        <w:rPr>
          <w:rFonts w:hint="eastAsia"/>
          <w:i/>
          <w:iCs/>
          <w:lang w:eastAsia="zh-CN"/>
        </w:rPr>
        <w:t>k)</w:t>
      </w:r>
      <w:r>
        <w:rPr>
          <w:rFonts w:hint="eastAsia"/>
          <w:i/>
          <w:iCs/>
          <w:lang w:eastAsia="zh-CN"/>
        </w:rPr>
        <w:tab/>
      </w:r>
      <w:r>
        <w:rPr>
          <w:rFonts w:hint="eastAsia"/>
          <w:lang w:eastAsia="zh-CN"/>
        </w:rPr>
        <w:t>国际电联可通过制定</w:t>
      </w:r>
      <w:r>
        <w:rPr>
          <w:rFonts w:hint="eastAsia"/>
          <w:lang w:eastAsia="zh-CN"/>
        </w:rPr>
        <w:t>ICT</w:t>
      </w:r>
      <w:r>
        <w:rPr>
          <w:rFonts w:hint="eastAsia"/>
          <w:lang w:eastAsia="zh-CN"/>
        </w:rPr>
        <w:t>指标、使用适当的指标和基准来跟踪全球进展以及衡量数字鸿沟（《突尼斯议程》第</w:t>
      </w:r>
      <w:r>
        <w:rPr>
          <w:rFonts w:hint="eastAsia"/>
          <w:lang w:eastAsia="zh-CN"/>
        </w:rPr>
        <w:t>113-118</w:t>
      </w:r>
      <w:r>
        <w:rPr>
          <w:rFonts w:hint="eastAsia"/>
          <w:lang w:eastAsia="zh-CN"/>
        </w:rPr>
        <w:t>段），提供统计工作领域的技术专长，</w:t>
      </w:r>
    </w:p>
    <w:p w:rsidR="007F6AA4" w:rsidRPr="008F3BAA" w:rsidRDefault="007F6AA4" w:rsidP="007F6AA4">
      <w:pPr>
        <w:pStyle w:val="Call"/>
        <w:rPr>
          <w:lang w:val="en-US" w:eastAsia="zh-CN"/>
        </w:rPr>
      </w:pPr>
      <w:r w:rsidRPr="008F3BAA">
        <w:rPr>
          <w:rFonts w:hint="eastAsia"/>
          <w:lang w:eastAsia="zh-CN"/>
        </w:rPr>
        <w:t>顾及</w:t>
      </w:r>
    </w:p>
    <w:p w:rsidR="007F6AA4" w:rsidRPr="00A52A98" w:rsidRDefault="007F6AA4" w:rsidP="007F6AA4">
      <w:pPr>
        <w:rPr>
          <w:lang w:eastAsia="zh-CN"/>
        </w:rPr>
      </w:pPr>
      <w:r w:rsidRPr="00C07415">
        <w:rPr>
          <w:rFonts w:hint="eastAsia"/>
          <w:i/>
          <w:iCs/>
          <w:lang w:eastAsia="zh-CN"/>
        </w:rPr>
        <w:t>a)</w:t>
      </w:r>
      <w:r>
        <w:rPr>
          <w:rFonts w:hint="eastAsia"/>
          <w:lang w:eastAsia="zh-CN"/>
        </w:rPr>
        <w:tab/>
      </w:r>
      <w:r>
        <w:rPr>
          <w:rFonts w:hAnsi="SimSun" w:hint="eastAsia"/>
          <w:lang w:eastAsia="zh-CN"/>
        </w:rPr>
        <w:t>信息社会世界峰会</w:t>
      </w:r>
      <w:r w:rsidRPr="00541554">
        <w:rPr>
          <w:rFonts w:hint="eastAsia"/>
          <w:lang w:eastAsia="zh-CN"/>
        </w:rPr>
        <w:t>认识到，</w:t>
      </w:r>
      <w:r>
        <w:rPr>
          <w:rFonts w:hint="eastAsia"/>
          <w:lang w:eastAsia="zh-CN"/>
        </w:rPr>
        <w:t>诸多</w:t>
      </w:r>
      <w:r w:rsidRPr="00541554">
        <w:rPr>
          <w:rFonts w:hint="eastAsia"/>
          <w:lang w:eastAsia="zh-CN"/>
        </w:rPr>
        <w:t>利益</w:t>
      </w:r>
      <w:r>
        <w:rPr>
          <w:rFonts w:hint="eastAsia"/>
          <w:lang w:eastAsia="zh-CN"/>
        </w:rPr>
        <w:t>攸关</w:t>
      </w:r>
      <w:r w:rsidRPr="00541554">
        <w:rPr>
          <w:rFonts w:hint="eastAsia"/>
          <w:lang w:eastAsia="zh-CN"/>
        </w:rPr>
        <w:t>方的参与对于成功建设一个以人为本、具有包容性和面向发展的信息社会十分重要；</w:t>
      </w:r>
    </w:p>
    <w:p w:rsidR="007F6AA4" w:rsidRPr="00A52A98" w:rsidRDefault="007F6AA4" w:rsidP="007F6AA4">
      <w:pPr>
        <w:rPr>
          <w:lang w:eastAsia="zh-CN"/>
        </w:rPr>
      </w:pPr>
      <w:r w:rsidRPr="00C07415">
        <w:rPr>
          <w:rFonts w:hint="eastAsia"/>
          <w:i/>
          <w:iCs/>
          <w:lang w:eastAsia="zh-CN"/>
        </w:rPr>
        <w:t>b)</w:t>
      </w:r>
      <w:r>
        <w:rPr>
          <w:rFonts w:hint="eastAsia"/>
          <w:lang w:eastAsia="zh-CN"/>
        </w:rPr>
        <w:tab/>
      </w:r>
      <w:r w:rsidRPr="00541554">
        <w:rPr>
          <w:rFonts w:hint="eastAsia"/>
          <w:lang w:eastAsia="zh-CN"/>
        </w:rPr>
        <w:t>电信发展问题与经济、社会和文化发展问题之间的关系，及其对所有成员国的社会和经济结构的影响</w:t>
      </w:r>
      <w:r>
        <w:rPr>
          <w:rFonts w:hint="eastAsia"/>
          <w:lang w:eastAsia="zh-CN"/>
        </w:rPr>
        <w:t>；</w:t>
      </w:r>
    </w:p>
    <w:p w:rsidR="007F6AA4" w:rsidRPr="00A52A98" w:rsidRDefault="007F6AA4" w:rsidP="007F6AA4">
      <w:pPr>
        <w:rPr>
          <w:lang w:eastAsia="zh-CN"/>
        </w:rPr>
      </w:pPr>
      <w:r w:rsidRPr="00C07415">
        <w:rPr>
          <w:rFonts w:hint="eastAsia"/>
          <w:i/>
          <w:iCs/>
          <w:lang w:eastAsia="zh-CN"/>
        </w:rPr>
        <w:t>c)</w:t>
      </w:r>
      <w:r w:rsidRPr="008F3BAA">
        <w:rPr>
          <w:rFonts w:ascii="STKaiti" w:eastAsia="STKaiti" w:hAnsi="STKaiti" w:hint="eastAsia"/>
          <w:lang w:eastAsia="zh-CN"/>
        </w:rPr>
        <w:tab/>
      </w:r>
      <w:r w:rsidRPr="009314C3">
        <w:rPr>
          <w:rFonts w:ascii="SimSun" w:hAnsi="SimSun" w:hint="eastAsia"/>
          <w:lang w:eastAsia="zh-CN"/>
        </w:rPr>
        <w:t>《突尼斯议程》</w:t>
      </w:r>
      <w:r>
        <w:rPr>
          <w:rFonts w:hint="eastAsia"/>
          <w:lang w:eastAsia="zh-CN"/>
        </w:rPr>
        <w:t>第</w:t>
      </w:r>
      <w:r w:rsidRPr="00A52A98">
        <w:rPr>
          <w:lang w:eastAsia="zh-CN"/>
        </w:rPr>
        <w:t>98</w:t>
      </w:r>
      <w:r>
        <w:rPr>
          <w:rFonts w:hint="eastAsia"/>
          <w:lang w:eastAsia="zh-CN"/>
        </w:rPr>
        <w:t>段鼓励各利益攸关方加强并继续开展合作，并在此对由国际电联牵头的“连通世界”举措表示欢迎；</w:t>
      </w:r>
    </w:p>
    <w:p w:rsidR="007F6AA4" w:rsidRDefault="007F6AA4" w:rsidP="007F6AA4">
      <w:pPr>
        <w:rPr>
          <w:lang w:eastAsia="zh-CN"/>
        </w:rPr>
      </w:pPr>
      <w:r w:rsidRPr="00C07415">
        <w:rPr>
          <w:rFonts w:hint="eastAsia"/>
          <w:i/>
          <w:iCs/>
          <w:lang w:eastAsia="zh-CN"/>
        </w:rPr>
        <w:t>d)</w:t>
      </w:r>
      <w:r>
        <w:rPr>
          <w:rFonts w:hint="eastAsia"/>
          <w:lang w:eastAsia="zh-CN"/>
        </w:rPr>
        <w:tab/>
      </w:r>
      <w:r>
        <w:rPr>
          <w:rFonts w:hint="eastAsia"/>
          <w:lang w:eastAsia="zh-CN"/>
        </w:rPr>
        <w:t>在最近的几十年中，自然科学、数学、工程和技术的进步为</w:t>
      </w:r>
      <w:r>
        <w:rPr>
          <w:rFonts w:hint="eastAsia"/>
          <w:lang w:eastAsia="zh-CN"/>
        </w:rPr>
        <w:t>ICT</w:t>
      </w:r>
      <w:r>
        <w:rPr>
          <w:rFonts w:hint="eastAsia"/>
          <w:lang w:eastAsia="zh-CN"/>
        </w:rPr>
        <w:t>的创新和融合提供了基础，同时也将信息社会的益处带给全世界越来越多的人民；</w:t>
      </w:r>
    </w:p>
    <w:p w:rsidR="007F6AA4" w:rsidRPr="0033577E" w:rsidRDefault="007F6AA4" w:rsidP="007F6AA4">
      <w:pPr>
        <w:rPr>
          <w:lang w:eastAsia="zh-CN"/>
        </w:rPr>
      </w:pPr>
      <w:r>
        <w:rPr>
          <w:rFonts w:hint="eastAsia"/>
          <w:i/>
          <w:iCs/>
          <w:lang w:eastAsia="zh-CN"/>
        </w:rPr>
        <w:t>e)</w:t>
      </w:r>
      <w:r>
        <w:rPr>
          <w:rFonts w:hint="eastAsia"/>
          <w:i/>
          <w:iCs/>
          <w:lang w:eastAsia="zh-CN"/>
        </w:rPr>
        <w:tab/>
      </w:r>
      <w:r>
        <w:rPr>
          <w:rFonts w:hint="eastAsia"/>
          <w:lang w:eastAsia="zh-CN"/>
        </w:rPr>
        <w:t>国际电联秘书长设立了由副秘书长担任主席的国际电联</w:t>
      </w:r>
      <w:r>
        <w:rPr>
          <w:rFonts w:hint="eastAsia"/>
          <w:lang w:eastAsia="zh-CN"/>
        </w:rPr>
        <w:t>WSIS</w:t>
      </w:r>
      <w:r>
        <w:rPr>
          <w:rFonts w:hint="eastAsia"/>
          <w:lang w:eastAsia="zh-CN"/>
        </w:rPr>
        <w:t>任务组，主要任务是落实全权代表大会第</w:t>
      </w:r>
      <w:r>
        <w:rPr>
          <w:rFonts w:hint="eastAsia"/>
          <w:lang w:eastAsia="zh-CN"/>
        </w:rPr>
        <w:t>140</w:t>
      </w:r>
      <w:r>
        <w:rPr>
          <w:rFonts w:hint="eastAsia"/>
          <w:lang w:eastAsia="zh-CN"/>
        </w:rPr>
        <w:t>号决议（</w:t>
      </w:r>
      <w:r>
        <w:rPr>
          <w:rFonts w:hint="eastAsia"/>
          <w:lang w:eastAsia="zh-CN"/>
        </w:rPr>
        <w:t>2006</w:t>
      </w:r>
      <w:r>
        <w:rPr>
          <w:rFonts w:hint="eastAsia"/>
          <w:lang w:eastAsia="zh-CN"/>
        </w:rPr>
        <w:t>年，安塔利亚）向秘书长发出的各项指示；</w:t>
      </w: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Pr="00F42CC0" w:rsidRDefault="007F6AA4" w:rsidP="007F6AA4">
      <w:pPr>
        <w:rPr>
          <w:lang w:eastAsia="zh-CN"/>
        </w:rPr>
      </w:pPr>
      <w:r>
        <w:rPr>
          <w:rFonts w:hint="eastAsia"/>
          <w:i/>
          <w:iCs/>
          <w:lang w:eastAsia="zh-CN"/>
        </w:rPr>
        <w:t>f)</w:t>
      </w:r>
      <w:r>
        <w:rPr>
          <w:rFonts w:hint="eastAsia"/>
          <w:i/>
          <w:iCs/>
          <w:lang w:eastAsia="zh-CN"/>
        </w:rPr>
        <w:tab/>
      </w:r>
      <w:r w:rsidRPr="0033577E">
        <w:rPr>
          <w:rFonts w:hint="eastAsia"/>
          <w:lang w:eastAsia="zh-CN"/>
        </w:rPr>
        <w:t>国际电联在</w:t>
      </w:r>
      <w:r w:rsidRPr="0033577E">
        <w:rPr>
          <w:rFonts w:hint="eastAsia"/>
          <w:lang w:eastAsia="zh-CN"/>
        </w:rPr>
        <w:t>2009</w:t>
      </w:r>
      <w:r w:rsidRPr="0033577E">
        <w:rPr>
          <w:rFonts w:hint="eastAsia"/>
          <w:lang w:eastAsia="zh-CN"/>
        </w:rPr>
        <w:t>年</w:t>
      </w:r>
      <w:r w:rsidRPr="0033577E">
        <w:rPr>
          <w:rFonts w:hint="eastAsia"/>
          <w:lang w:eastAsia="zh-CN"/>
        </w:rPr>
        <w:t>5</w:t>
      </w:r>
      <w:r w:rsidRPr="0033577E">
        <w:rPr>
          <w:rFonts w:hint="eastAsia"/>
          <w:lang w:eastAsia="zh-CN"/>
        </w:rPr>
        <w:t>月和</w:t>
      </w:r>
      <w:r w:rsidRPr="0033577E">
        <w:rPr>
          <w:rFonts w:hint="eastAsia"/>
          <w:lang w:eastAsia="zh-CN"/>
        </w:rPr>
        <w:t>2010</w:t>
      </w:r>
      <w:r w:rsidRPr="0033577E">
        <w:rPr>
          <w:rFonts w:hint="eastAsia"/>
          <w:lang w:eastAsia="zh-CN"/>
        </w:rPr>
        <w:t>年</w:t>
      </w:r>
      <w:r w:rsidRPr="0033577E">
        <w:rPr>
          <w:rFonts w:hint="eastAsia"/>
          <w:lang w:eastAsia="zh-CN"/>
        </w:rPr>
        <w:t>5</w:t>
      </w:r>
      <w:r w:rsidRPr="0033577E">
        <w:rPr>
          <w:rFonts w:hint="eastAsia"/>
          <w:lang w:eastAsia="zh-CN"/>
        </w:rPr>
        <w:t>月主办的两届</w:t>
      </w:r>
      <w:r>
        <w:rPr>
          <w:rFonts w:hAnsi="SimSun" w:hint="eastAsia"/>
          <w:lang w:eastAsia="zh-CN"/>
        </w:rPr>
        <w:t>信息社会世界峰会</w:t>
      </w:r>
      <w:r w:rsidRPr="0033577E">
        <w:rPr>
          <w:rFonts w:hint="eastAsia"/>
          <w:lang w:eastAsia="zh-CN"/>
        </w:rPr>
        <w:t>论坛的成果；</w:t>
      </w:r>
    </w:p>
    <w:p w:rsidR="007F6AA4" w:rsidRDefault="007F6AA4" w:rsidP="007F6AA4">
      <w:pPr>
        <w:rPr>
          <w:lang w:eastAsia="zh-CN"/>
        </w:rPr>
      </w:pPr>
      <w:r w:rsidRPr="00055F50">
        <w:rPr>
          <w:rFonts w:hint="eastAsia"/>
          <w:i/>
          <w:iCs/>
          <w:lang w:eastAsia="zh-CN"/>
        </w:rPr>
        <w:t>g)</w:t>
      </w:r>
      <w:r w:rsidRPr="00055F50">
        <w:rPr>
          <w:rFonts w:hint="eastAsia"/>
          <w:i/>
          <w:iCs/>
          <w:lang w:eastAsia="zh-CN"/>
        </w:rPr>
        <w:tab/>
      </w:r>
      <w:r>
        <w:rPr>
          <w:rFonts w:hint="eastAsia"/>
          <w:lang w:eastAsia="zh-CN"/>
        </w:rPr>
        <w:t>国际电联有关</w:t>
      </w:r>
      <w:r>
        <w:rPr>
          <w:rFonts w:hint="eastAsia"/>
          <w:lang w:eastAsia="zh-CN"/>
        </w:rPr>
        <w:t>2005-2010</w:t>
      </w:r>
      <w:r>
        <w:rPr>
          <w:rFonts w:hint="eastAsia"/>
          <w:lang w:eastAsia="zh-CN"/>
        </w:rPr>
        <w:t>年五年间国际电联在落实和跟进</w:t>
      </w:r>
      <w:r>
        <w:rPr>
          <w:rFonts w:hAnsi="SimSun" w:hint="eastAsia"/>
          <w:lang w:eastAsia="zh-CN"/>
        </w:rPr>
        <w:t>信息社会世界峰会</w:t>
      </w:r>
      <w:r>
        <w:rPr>
          <w:rFonts w:hint="eastAsia"/>
          <w:lang w:eastAsia="zh-CN"/>
        </w:rPr>
        <w:t>方面开展的活动的《国际电联“</w:t>
      </w:r>
      <w:r w:rsidRPr="0033577E">
        <w:rPr>
          <w:rFonts w:hint="eastAsia"/>
          <w:lang w:eastAsia="zh-CN"/>
        </w:rPr>
        <w:t>WSIS</w:t>
      </w:r>
      <w:r>
        <w:rPr>
          <w:rFonts w:hint="eastAsia"/>
          <w:lang w:eastAsia="zh-CN"/>
        </w:rPr>
        <w:t>+5</w:t>
      </w:r>
      <w:r>
        <w:rPr>
          <w:rFonts w:hint="eastAsia"/>
          <w:lang w:eastAsia="zh-CN"/>
        </w:rPr>
        <w:t>”报告》，</w:t>
      </w:r>
    </w:p>
    <w:p w:rsidR="007F6AA4" w:rsidRPr="008F3BAA" w:rsidRDefault="007F6AA4" w:rsidP="007F6AA4">
      <w:pPr>
        <w:pStyle w:val="Call"/>
        <w:rPr>
          <w:lang w:eastAsia="zh-CN"/>
        </w:rPr>
      </w:pPr>
      <w:r w:rsidRPr="008F3BAA">
        <w:rPr>
          <w:rFonts w:hint="eastAsia"/>
          <w:lang w:eastAsia="zh-CN"/>
        </w:rPr>
        <w:t>注意到</w:t>
      </w:r>
    </w:p>
    <w:p w:rsidR="007F6AA4" w:rsidRPr="00055F50" w:rsidRDefault="007F6AA4" w:rsidP="007F6AA4">
      <w:pPr>
        <w:ind w:firstLineChars="200" w:firstLine="480"/>
        <w:rPr>
          <w:lang w:eastAsia="zh-CN"/>
        </w:rPr>
      </w:pPr>
      <w:r>
        <w:rPr>
          <w:rFonts w:hint="eastAsia"/>
          <w:lang w:eastAsia="zh-CN"/>
        </w:rPr>
        <w:t>对于在联合国、国际电联和其他组织（包括</w:t>
      </w:r>
      <w:r>
        <w:rPr>
          <w:rFonts w:hAnsi="SimSun" w:hint="eastAsia"/>
          <w:lang w:eastAsia="zh-CN"/>
        </w:rPr>
        <w:t>信息社会世界峰会</w:t>
      </w:r>
      <w:r>
        <w:rPr>
          <w:rFonts w:hint="eastAsia"/>
          <w:lang w:eastAsia="zh-CN"/>
        </w:rPr>
        <w:t>成果）文件中被广泛使用的“信息通信技术（</w:t>
      </w:r>
      <w:r>
        <w:rPr>
          <w:rFonts w:hint="eastAsia"/>
          <w:lang w:eastAsia="zh-CN"/>
        </w:rPr>
        <w:t>ICT</w:t>
      </w:r>
      <w:r>
        <w:rPr>
          <w:rFonts w:hint="eastAsia"/>
          <w:lang w:eastAsia="zh-CN"/>
        </w:rPr>
        <w:t>）”这一用语，目前没有定义，</w:t>
      </w:r>
    </w:p>
    <w:p w:rsidR="007F6AA4" w:rsidRPr="008F3BAA" w:rsidRDefault="007F6AA4" w:rsidP="007F6AA4">
      <w:pPr>
        <w:pStyle w:val="Call"/>
        <w:rPr>
          <w:lang w:val="en-US" w:eastAsia="zh-CN"/>
        </w:rPr>
      </w:pPr>
      <w:r w:rsidRPr="008F3BAA">
        <w:rPr>
          <w:rFonts w:hint="eastAsia"/>
          <w:lang w:eastAsia="zh-CN"/>
        </w:rPr>
        <w:t>赞同</w:t>
      </w:r>
    </w:p>
    <w:p w:rsidR="007F6AA4" w:rsidRPr="001F1AFC" w:rsidRDefault="007F6AA4" w:rsidP="007F6AA4">
      <w:pPr>
        <w:rPr>
          <w:lang w:eastAsia="zh-CN"/>
        </w:rPr>
      </w:pPr>
      <w:r w:rsidRPr="00C07415">
        <w:rPr>
          <w:rFonts w:hint="eastAsia"/>
          <w:i/>
          <w:iCs/>
          <w:lang w:eastAsia="zh-CN"/>
        </w:rPr>
        <w:t>a)</w:t>
      </w:r>
      <w:r>
        <w:rPr>
          <w:rFonts w:hint="eastAsia"/>
          <w:lang w:eastAsia="zh-CN"/>
        </w:rPr>
        <w:tab/>
      </w:r>
      <w:r>
        <w:rPr>
          <w:rFonts w:hint="eastAsia"/>
          <w:lang w:eastAsia="zh-CN"/>
        </w:rPr>
        <w:t>世界电信发展大会（</w:t>
      </w:r>
      <w:r>
        <w:rPr>
          <w:rFonts w:hint="eastAsia"/>
          <w:lang w:eastAsia="zh-CN"/>
        </w:rPr>
        <w:t>WTDC</w:t>
      </w:r>
      <w:r>
        <w:rPr>
          <w:rFonts w:hint="eastAsia"/>
          <w:lang w:eastAsia="zh-CN"/>
        </w:rPr>
        <w:t>）</w:t>
      </w:r>
      <w:r w:rsidRPr="00541554">
        <w:rPr>
          <w:rFonts w:hint="eastAsia"/>
          <w:lang w:eastAsia="zh-CN"/>
        </w:rPr>
        <w:t>第</w:t>
      </w:r>
      <w:r w:rsidRPr="00541554">
        <w:rPr>
          <w:rFonts w:hint="eastAsia"/>
          <w:lang w:eastAsia="zh-CN"/>
        </w:rPr>
        <w:t>30</w:t>
      </w:r>
      <w:r w:rsidRPr="00541554">
        <w:rPr>
          <w:rFonts w:hint="eastAsia"/>
          <w:lang w:eastAsia="zh-CN"/>
        </w:rPr>
        <w:t>号决议（</w:t>
      </w:r>
      <w:r>
        <w:rPr>
          <w:rFonts w:hint="eastAsia"/>
          <w:lang w:eastAsia="zh-CN"/>
        </w:rPr>
        <w:t>2010</w:t>
      </w:r>
      <w:r>
        <w:rPr>
          <w:rFonts w:hint="eastAsia"/>
          <w:lang w:eastAsia="zh-CN"/>
        </w:rPr>
        <w:t>年，海得拉巴，修订版</w:t>
      </w:r>
      <w:r w:rsidRPr="00541554">
        <w:rPr>
          <w:rFonts w:hint="eastAsia"/>
          <w:lang w:eastAsia="zh-CN"/>
        </w:rPr>
        <w:t>）</w:t>
      </w:r>
      <w:r>
        <w:rPr>
          <w:rFonts w:hint="eastAsia"/>
          <w:lang w:eastAsia="zh-CN"/>
        </w:rPr>
        <w:t>；</w:t>
      </w:r>
    </w:p>
    <w:p w:rsidR="007F6AA4" w:rsidRPr="00CC63BB" w:rsidRDefault="007F6AA4" w:rsidP="007F6AA4">
      <w:pPr>
        <w:rPr>
          <w:lang w:eastAsia="zh-CN"/>
        </w:rPr>
      </w:pPr>
      <w:r w:rsidRPr="00C07415">
        <w:rPr>
          <w:rFonts w:hint="eastAsia"/>
          <w:i/>
          <w:iCs/>
          <w:lang w:eastAsia="zh-CN"/>
        </w:rPr>
        <w:t>b)</w:t>
      </w:r>
      <w:r w:rsidRPr="00CC63BB">
        <w:rPr>
          <w:rFonts w:hint="eastAsia"/>
          <w:lang w:eastAsia="zh-CN"/>
        </w:rPr>
        <w:tab/>
      </w:r>
      <w:r>
        <w:rPr>
          <w:rFonts w:hint="eastAsia"/>
          <w:lang w:eastAsia="zh-CN"/>
        </w:rPr>
        <w:t>本届大会第</w:t>
      </w:r>
      <w:r>
        <w:rPr>
          <w:lang w:eastAsia="zh-CN"/>
        </w:rPr>
        <w:t>139</w:t>
      </w:r>
      <w:r>
        <w:rPr>
          <w:rFonts w:hint="eastAsia"/>
          <w:lang w:eastAsia="zh-CN"/>
        </w:rPr>
        <w:t>号决议（</w:t>
      </w:r>
      <w:r>
        <w:rPr>
          <w:rFonts w:hint="eastAsia"/>
          <w:lang w:eastAsia="zh-CN"/>
        </w:rPr>
        <w:t>2010</w:t>
      </w:r>
      <w:r>
        <w:rPr>
          <w:rFonts w:hint="eastAsia"/>
          <w:lang w:eastAsia="zh-CN"/>
        </w:rPr>
        <w:t>年，瓜达拉哈拉）；</w:t>
      </w:r>
    </w:p>
    <w:p w:rsidR="007F6AA4" w:rsidRPr="00CC63BB" w:rsidRDefault="007F6AA4" w:rsidP="007F6AA4">
      <w:pPr>
        <w:rPr>
          <w:lang w:eastAsia="zh-CN"/>
        </w:rPr>
      </w:pPr>
      <w:r w:rsidRPr="00C07415">
        <w:rPr>
          <w:rFonts w:hint="eastAsia"/>
          <w:i/>
          <w:iCs/>
          <w:lang w:eastAsia="zh-CN"/>
        </w:rPr>
        <w:t>c)</w:t>
      </w:r>
      <w:r w:rsidRPr="00CC63BB">
        <w:rPr>
          <w:rFonts w:hint="eastAsia"/>
          <w:lang w:eastAsia="zh-CN"/>
        </w:rPr>
        <w:tab/>
      </w:r>
      <w:r w:rsidRPr="00CC63BB">
        <w:rPr>
          <w:rFonts w:hint="eastAsia"/>
          <w:lang w:eastAsia="zh-CN"/>
        </w:rPr>
        <w:t>国际电联理事会</w:t>
      </w:r>
      <w:r w:rsidRPr="00CC63BB">
        <w:rPr>
          <w:rFonts w:hint="eastAsia"/>
          <w:lang w:eastAsia="zh-CN"/>
        </w:rPr>
        <w:t>20</w:t>
      </w:r>
      <w:r>
        <w:rPr>
          <w:rFonts w:hint="eastAsia"/>
          <w:lang w:eastAsia="zh-CN"/>
        </w:rPr>
        <w:t>10</w:t>
      </w:r>
      <w:r w:rsidRPr="00CC63BB">
        <w:rPr>
          <w:rFonts w:hint="eastAsia"/>
          <w:lang w:eastAsia="zh-CN"/>
        </w:rPr>
        <w:t>年会议</w:t>
      </w:r>
      <w:r>
        <w:rPr>
          <w:rFonts w:hint="eastAsia"/>
          <w:lang w:eastAsia="zh-CN"/>
        </w:rPr>
        <w:t>的相关</w:t>
      </w:r>
      <w:r w:rsidRPr="00CC63BB">
        <w:rPr>
          <w:rFonts w:hint="eastAsia"/>
          <w:lang w:eastAsia="zh-CN"/>
        </w:rPr>
        <w:t>结果</w:t>
      </w:r>
      <w:r>
        <w:rPr>
          <w:rFonts w:hint="eastAsia"/>
          <w:lang w:eastAsia="zh-CN"/>
        </w:rPr>
        <w:t>，包括第</w:t>
      </w:r>
      <w:r>
        <w:rPr>
          <w:rFonts w:hint="eastAsia"/>
          <w:lang w:eastAsia="zh-CN"/>
        </w:rPr>
        <w:t>1282</w:t>
      </w:r>
      <w:r>
        <w:rPr>
          <w:rFonts w:hint="eastAsia"/>
          <w:lang w:eastAsia="zh-CN"/>
        </w:rPr>
        <w:t>号决议（</w:t>
      </w:r>
      <w:r>
        <w:rPr>
          <w:rFonts w:hint="eastAsia"/>
          <w:lang w:eastAsia="zh-CN"/>
        </w:rPr>
        <w:t>2008</w:t>
      </w:r>
      <w:r>
        <w:rPr>
          <w:rFonts w:hint="eastAsia"/>
          <w:lang w:eastAsia="zh-CN"/>
        </w:rPr>
        <w:t>年，修订版）</w:t>
      </w:r>
      <w:r w:rsidRPr="00CC63BB">
        <w:rPr>
          <w:rFonts w:hint="eastAsia"/>
          <w:lang w:eastAsia="zh-CN"/>
        </w:rPr>
        <w:t>；</w:t>
      </w:r>
    </w:p>
    <w:p w:rsidR="007F6AA4" w:rsidRPr="00A117C7" w:rsidRDefault="007F6AA4" w:rsidP="007F6AA4">
      <w:pPr>
        <w:rPr>
          <w:lang w:eastAsia="zh-CN"/>
        </w:rPr>
      </w:pPr>
      <w:r w:rsidRPr="00C07415">
        <w:rPr>
          <w:rFonts w:hint="eastAsia"/>
          <w:i/>
          <w:iCs/>
          <w:lang w:eastAsia="zh-CN"/>
        </w:rPr>
        <w:t>d)</w:t>
      </w:r>
      <w:r>
        <w:rPr>
          <w:rFonts w:hint="eastAsia"/>
          <w:lang w:eastAsia="zh-CN"/>
        </w:rPr>
        <w:tab/>
        <w:t>2010</w:t>
      </w:r>
      <w:r>
        <w:rPr>
          <w:rFonts w:hint="eastAsia"/>
          <w:lang w:eastAsia="zh-CN"/>
        </w:rPr>
        <w:t>年世界电信发展大会确立的以弥合数字鸿沟为目标的项目、活动和区域性活动；</w:t>
      </w:r>
    </w:p>
    <w:p w:rsidR="007F6AA4" w:rsidRDefault="007F6AA4" w:rsidP="007F6AA4">
      <w:pPr>
        <w:rPr>
          <w:iCs/>
          <w:lang w:eastAsia="zh-CN"/>
        </w:rPr>
      </w:pPr>
      <w:r w:rsidRPr="00C07415">
        <w:rPr>
          <w:rFonts w:hint="eastAsia"/>
          <w:i/>
          <w:iCs/>
          <w:lang w:eastAsia="zh-CN"/>
        </w:rPr>
        <w:t>e)</w:t>
      </w:r>
      <w:r>
        <w:rPr>
          <w:rFonts w:hint="eastAsia"/>
          <w:iCs/>
          <w:lang w:eastAsia="zh-CN"/>
        </w:rPr>
        <w:tab/>
      </w:r>
      <w:r>
        <w:rPr>
          <w:rFonts w:hint="eastAsia"/>
          <w:iCs/>
          <w:lang w:eastAsia="zh-CN"/>
        </w:rPr>
        <w:t>在理事会信息社会世界峰会工作组（</w:t>
      </w:r>
      <w:r>
        <w:rPr>
          <w:rFonts w:hint="eastAsia"/>
          <w:iCs/>
          <w:lang w:eastAsia="zh-CN"/>
        </w:rPr>
        <w:t>WG-WSIS</w:t>
      </w:r>
      <w:r>
        <w:rPr>
          <w:rFonts w:hint="eastAsia"/>
          <w:iCs/>
          <w:lang w:eastAsia="zh-CN"/>
        </w:rPr>
        <w:t>）指导下，国际电联在落实</w:t>
      </w:r>
      <w:r>
        <w:rPr>
          <w:rFonts w:hAnsi="SimSun" w:hint="eastAsia"/>
          <w:lang w:eastAsia="zh-CN"/>
        </w:rPr>
        <w:t>信息社会世界峰会</w:t>
      </w:r>
      <w:r>
        <w:rPr>
          <w:rFonts w:hint="eastAsia"/>
          <w:iCs/>
          <w:lang w:eastAsia="zh-CN"/>
        </w:rPr>
        <w:t>成果方面已经和</w:t>
      </w:r>
      <w:r>
        <w:rPr>
          <w:rFonts w:hint="eastAsia"/>
          <w:iCs/>
          <w:lang w:eastAsia="zh-CN"/>
        </w:rPr>
        <w:t>/</w:t>
      </w:r>
      <w:r>
        <w:rPr>
          <w:rFonts w:hint="eastAsia"/>
          <w:iCs/>
          <w:lang w:eastAsia="zh-CN"/>
        </w:rPr>
        <w:t>或将要开展的相关工作；</w:t>
      </w:r>
    </w:p>
    <w:p w:rsidR="007F6AA4" w:rsidRDefault="007F6AA4" w:rsidP="007F6AA4">
      <w:pPr>
        <w:rPr>
          <w:iCs/>
          <w:lang w:eastAsia="zh-CN"/>
        </w:rPr>
      </w:pPr>
      <w:r w:rsidRPr="00457232">
        <w:rPr>
          <w:rFonts w:hint="eastAsia"/>
          <w:i/>
          <w:lang w:eastAsia="zh-CN"/>
        </w:rPr>
        <w:t>f)</w:t>
      </w:r>
      <w:r>
        <w:rPr>
          <w:rFonts w:hint="eastAsia"/>
          <w:iCs/>
          <w:lang w:eastAsia="zh-CN"/>
        </w:rPr>
        <w:tab/>
      </w:r>
      <w:r>
        <w:rPr>
          <w:rFonts w:hint="eastAsia"/>
          <w:iCs/>
          <w:lang w:eastAsia="zh-CN"/>
        </w:rPr>
        <w:t>世界电信标准化全会第</w:t>
      </w:r>
      <w:r>
        <w:rPr>
          <w:rFonts w:hint="eastAsia"/>
          <w:iCs/>
          <w:lang w:eastAsia="zh-CN"/>
        </w:rPr>
        <w:t>75</w:t>
      </w:r>
      <w:r>
        <w:rPr>
          <w:rFonts w:hint="eastAsia"/>
          <w:iCs/>
          <w:lang w:eastAsia="zh-CN"/>
        </w:rPr>
        <w:t>号决议（</w:t>
      </w:r>
      <w:r>
        <w:rPr>
          <w:rFonts w:hint="eastAsia"/>
          <w:iCs/>
          <w:lang w:eastAsia="zh-CN"/>
        </w:rPr>
        <w:t>2008</w:t>
      </w:r>
      <w:r>
        <w:rPr>
          <w:rFonts w:hint="eastAsia"/>
          <w:iCs/>
          <w:lang w:eastAsia="zh-CN"/>
        </w:rPr>
        <w:t>年，约翰内斯堡），有关</w:t>
      </w:r>
      <w:r w:rsidRPr="00457232">
        <w:rPr>
          <w:iCs/>
          <w:lang w:eastAsia="zh-CN"/>
        </w:rPr>
        <w:t>ITU-T</w:t>
      </w:r>
      <w:r w:rsidRPr="00457232">
        <w:rPr>
          <w:rFonts w:hint="eastAsia"/>
          <w:iCs/>
          <w:lang w:eastAsia="zh-CN"/>
        </w:rPr>
        <w:t>在信息社会世界高峰会议成果落实中的贡献，</w:t>
      </w:r>
      <w:r>
        <w:rPr>
          <w:rFonts w:hint="eastAsia"/>
          <w:iCs/>
          <w:lang w:eastAsia="zh-CN"/>
        </w:rPr>
        <w:t>以及</w:t>
      </w:r>
      <w:r w:rsidRPr="00457232">
        <w:rPr>
          <w:rFonts w:hint="eastAsia"/>
          <w:iCs/>
          <w:lang w:eastAsia="zh-CN"/>
        </w:rPr>
        <w:t>成立有关</w:t>
      </w:r>
      <w:r>
        <w:rPr>
          <w:rFonts w:hint="eastAsia"/>
          <w:iCs/>
          <w:lang w:eastAsia="zh-CN"/>
        </w:rPr>
        <w:t>国际</w:t>
      </w:r>
      <w:r w:rsidRPr="00457232">
        <w:rPr>
          <w:rFonts w:hint="eastAsia"/>
          <w:iCs/>
          <w:lang w:eastAsia="zh-CN"/>
        </w:rPr>
        <w:t>互联网公共政策问题专门组，</w:t>
      </w:r>
      <w:r>
        <w:rPr>
          <w:rFonts w:hint="eastAsia"/>
          <w:iCs/>
          <w:lang w:eastAsia="zh-CN"/>
        </w:rPr>
        <w:t>将其</w:t>
      </w:r>
      <w:r w:rsidRPr="00457232">
        <w:rPr>
          <w:rFonts w:hint="eastAsia"/>
          <w:iCs/>
          <w:lang w:eastAsia="zh-CN"/>
        </w:rPr>
        <w:t>作为理事会信息社会世界高峰会议工作组的一部分</w:t>
      </w:r>
      <w:r>
        <w:rPr>
          <w:rFonts w:hint="eastAsia"/>
          <w:iCs/>
          <w:lang w:eastAsia="zh-CN"/>
        </w:rPr>
        <w:t>，</w:t>
      </w:r>
    </w:p>
    <w:p w:rsidR="007F6AA4" w:rsidRPr="008F3BAA" w:rsidRDefault="007F6AA4" w:rsidP="007F6AA4">
      <w:pPr>
        <w:pStyle w:val="Call"/>
        <w:rPr>
          <w:lang w:eastAsia="zh-CN"/>
        </w:rPr>
      </w:pPr>
      <w:r w:rsidRPr="008F3BAA">
        <w:rPr>
          <w:rFonts w:hint="eastAsia"/>
          <w:lang w:eastAsia="zh-CN"/>
        </w:rPr>
        <w:t>铭记</w:t>
      </w:r>
    </w:p>
    <w:p w:rsidR="007F6AA4" w:rsidRDefault="007F6AA4" w:rsidP="007F6AA4">
      <w:pPr>
        <w:ind w:firstLineChars="200" w:firstLine="480"/>
        <w:rPr>
          <w:lang w:eastAsia="zh-CN"/>
        </w:rPr>
      </w:pPr>
      <w:r>
        <w:rPr>
          <w:rFonts w:hint="eastAsia"/>
          <w:lang w:eastAsia="zh-CN"/>
        </w:rPr>
        <w:t>在理事会信息社会世界峰会工作组（</w:t>
      </w:r>
      <w:r>
        <w:rPr>
          <w:rFonts w:hint="eastAsia"/>
          <w:lang w:eastAsia="zh-CN"/>
        </w:rPr>
        <w:t>WG-WSIS</w:t>
      </w:r>
      <w:r>
        <w:rPr>
          <w:rFonts w:hint="eastAsia"/>
          <w:lang w:eastAsia="zh-CN"/>
        </w:rPr>
        <w:t>）和信息社会世界峰会任务组的指导下，国际电联在落实</w:t>
      </w:r>
      <w:r>
        <w:rPr>
          <w:rFonts w:hint="eastAsia"/>
          <w:lang w:eastAsia="zh-CN"/>
        </w:rPr>
        <w:t>WSIS</w:t>
      </w:r>
      <w:r>
        <w:rPr>
          <w:rFonts w:hint="eastAsia"/>
          <w:lang w:eastAsia="zh-CN"/>
        </w:rPr>
        <w:t>成果方面已经和</w:t>
      </w:r>
      <w:r>
        <w:rPr>
          <w:rFonts w:hint="eastAsia"/>
          <w:lang w:eastAsia="zh-CN"/>
        </w:rPr>
        <w:t>/</w:t>
      </w:r>
      <w:r>
        <w:rPr>
          <w:rFonts w:hint="eastAsia"/>
          <w:lang w:eastAsia="zh-CN"/>
        </w:rPr>
        <w:t>或将要开展的相关</w:t>
      </w:r>
      <w:r w:rsidR="00CF2A52">
        <w:rPr>
          <w:lang w:eastAsia="zh-CN"/>
        </w:rPr>
        <w:br/>
      </w:r>
      <w:r>
        <w:rPr>
          <w:rFonts w:hint="eastAsia"/>
          <w:lang w:eastAsia="zh-CN"/>
        </w:rPr>
        <w:t>工作，</w:t>
      </w:r>
    </w:p>
    <w:p w:rsidR="007F6AA4" w:rsidRPr="008F3BAA" w:rsidRDefault="007F6AA4" w:rsidP="007F6AA4">
      <w:pPr>
        <w:pStyle w:val="Call"/>
        <w:rPr>
          <w:lang w:eastAsia="zh-CN"/>
        </w:rPr>
      </w:pPr>
      <w:r w:rsidRPr="008F3BAA">
        <w:rPr>
          <w:rFonts w:hint="eastAsia"/>
          <w:lang w:eastAsia="zh-CN"/>
        </w:rPr>
        <w:t>认识到</w:t>
      </w:r>
    </w:p>
    <w:p w:rsidR="007F6AA4" w:rsidRPr="00A03D3D" w:rsidRDefault="007F6AA4" w:rsidP="007F6AA4">
      <w:pPr>
        <w:rPr>
          <w:lang w:eastAsia="zh-CN"/>
        </w:rPr>
      </w:pPr>
      <w:r w:rsidRPr="0058469B">
        <w:rPr>
          <w:rFonts w:hint="eastAsia"/>
          <w:i/>
          <w:iCs/>
          <w:lang w:eastAsia="zh-CN"/>
        </w:rPr>
        <w:t>a)</w:t>
      </w:r>
      <w:r>
        <w:rPr>
          <w:rFonts w:hint="eastAsia"/>
          <w:lang w:eastAsia="zh-CN"/>
        </w:rPr>
        <w:tab/>
      </w:r>
      <w:r>
        <w:rPr>
          <w:rFonts w:hint="eastAsia"/>
          <w:lang w:eastAsia="zh-CN"/>
        </w:rPr>
        <w:t>国际电联作为联合国信息社会小组（</w:t>
      </w:r>
      <w:r>
        <w:rPr>
          <w:rFonts w:hint="eastAsia"/>
          <w:lang w:eastAsia="zh-CN"/>
        </w:rPr>
        <w:t>UNGIS</w:t>
      </w:r>
      <w:r>
        <w:rPr>
          <w:rFonts w:hint="eastAsia"/>
          <w:lang w:eastAsia="zh-CN"/>
        </w:rPr>
        <w:t>）常任成员和轮值主席的作用和参与这一小组的重要性；</w:t>
      </w: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sidRPr="0058469B">
        <w:rPr>
          <w:rFonts w:hint="eastAsia"/>
          <w:i/>
          <w:iCs/>
          <w:lang w:eastAsia="zh-CN"/>
        </w:rPr>
        <w:t>b)</w:t>
      </w:r>
      <w:r>
        <w:rPr>
          <w:rFonts w:hint="eastAsia"/>
          <w:lang w:eastAsia="zh-CN"/>
        </w:rPr>
        <w:tab/>
      </w:r>
      <w:r>
        <w:rPr>
          <w:rFonts w:hint="eastAsia"/>
          <w:lang w:eastAsia="zh-CN"/>
        </w:rPr>
        <w:t>国际电联将落实</w:t>
      </w:r>
      <w:r>
        <w:rPr>
          <w:rFonts w:hAnsi="SimSun" w:hint="eastAsia"/>
          <w:lang w:eastAsia="zh-CN"/>
        </w:rPr>
        <w:t>信息社会世界峰会</w:t>
      </w:r>
      <w:r>
        <w:rPr>
          <w:rFonts w:hint="eastAsia"/>
          <w:lang w:eastAsia="zh-CN"/>
        </w:rPr>
        <w:t>的目的和目标作为其最重要目标之一的承诺；</w:t>
      </w:r>
    </w:p>
    <w:p w:rsidR="007F6AA4" w:rsidRPr="001F1AFC" w:rsidRDefault="007F6AA4" w:rsidP="007F6AA4">
      <w:pPr>
        <w:rPr>
          <w:lang w:eastAsia="zh-CN"/>
        </w:rPr>
      </w:pPr>
      <w:r w:rsidRPr="0058469B">
        <w:rPr>
          <w:rFonts w:hint="eastAsia"/>
          <w:i/>
          <w:iCs/>
          <w:lang w:eastAsia="zh-CN"/>
        </w:rPr>
        <w:t>c)</w:t>
      </w:r>
      <w:r>
        <w:rPr>
          <w:rFonts w:hint="eastAsia"/>
          <w:lang w:eastAsia="zh-CN"/>
        </w:rPr>
        <w:tab/>
      </w:r>
      <w:r>
        <w:rPr>
          <w:rFonts w:hint="eastAsia"/>
          <w:lang w:eastAsia="zh-CN"/>
        </w:rPr>
        <w:t>联合国大会在其第</w:t>
      </w:r>
      <w:r>
        <w:rPr>
          <w:rFonts w:hint="eastAsia"/>
          <w:lang w:eastAsia="zh-CN"/>
        </w:rPr>
        <w:t>60/252</w:t>
      </w:r>
      <w:r>
        <w:rPr>
          <w:rFonts w:hint="eastAsia"/>
          <w:lang w:eastAsia="zh-CN"/>
        </w:rPr>
        <w:t>号决议中，决定在</w:t>
      </w:r>
      <w:r>
        <w:rPr>
          <w:rFonts w:hint="eastAsia"/>
          <w:lang w:eastAsia="zh-CN"/>
        </w:rPr>
        <w:t>2015</w:t>
      </w:r>
      <w:r>
        <w:rPr>
          <w:rFonts w:hint="eastAsia"/>
          <w:lang w:eastAsia="zh-CN"/>
        </w:rPr>
        <w:t>年对峰会成果的落实情况进行一次全面的回顾，</w:t>
      </w:r>
    </w:p>
    <w:p w:rsidR="007F6AA4" w:rsidRPr="008F3BAA" w:rsidRDefault="007F6AA4" w:rsidP="007F6AA4">
      <w:pPr>
        <w:pStyle w:val="Call"/>
        <w:rPr>
          <w:lang w:val="en-US" w:eastAsia="zh-CN"/>
        </w:rPr>
      </w:pPr>
      <w:r w:rsidRPr="008F3BAA">
        <w:rPr>
          <w:rFonts w:hint="eastAsia"/>
          <w:lang w:eastAsia="zh-CN"/>
        </w:rPr>
        <w:t>做出决议</w:t>
      </w:r>
    </w:p>
    <w:p w:rsidR="007F6AA4" w:rsidRDefault="007F6AA4" w:rsidP="007F6AA4">
      <w:pPr>
        <w:rPr>
          <w:iCs/>
          <w:lang w:eastAsia="zh-CN"/>
        </w:rPr>
      </w:pPr>
      <w:r>
        <w:rPr>
          <w:rFonts w:hint="eastAsia"/>
          <w:iCs/>
          <w:lang w:eastAsia="zh-CN"/>
        </w:rPr>
        <w:t>1</w:t>
      </w:r>
      <w:r>
        <w:rPr>
          <w:rFonts w:hint="eastAsia"/>
          <w:iCs/>
          <w:lang w:eastAsia="zh-CN"/>
        </w:rPr>
        <w:tab/>
      </w:r>
      <w:r>
        <w:rPr>
          <w:rFonts w:hint="eastAsia"/>
          <w:iCs/>
          <w:lang w:eastAsia="zh-CN"/>
        </w:rPr>
        <w:t>正如《</w:t>
      </w:r>
      <w:r w:rsidRPr="009314C3">
        <w:rPr>
          <w:rFonts w:ascii="SimSun" w:hAnsi="SimSun" w:hint="eastAsia"/>
          <w:iCs/>
          <w:lang w:eastAsia="zh-CN"/>
        </w:rPr>
        <w:t>突尼斯议程</w:t>
      </w:r>
      <w:r>
        <w:rPr>
          <w:rFonts w:hint="eastAsia"/>
          <w:iCs/>
          <w:lang w:eastAsia="zh-CN"/>
        </w:rPr>
        <w:t>》第</w:t>
      </w:r>
      <w:r>
        <w:rPr>
          <w:rFonts w:hint="eastAsia"/>
          <w:iCs/>
          <w:lang w:eastAsia="zh-CN"/>
        </w:rPr>
        <w:t>109</w:t>
      </w:r>
      <w:r>
        <w:rPr>
          <w:rFonts w:hint="eastAsia"/>
          <w:iCs/>
          <w:lang w:eastAsia="zh-CN"/>
        </w:rPr>
        <w:t>段所指出的，国际电联应与联合国教科文组织（</w:t>
      </w:r>
      <w:r>
        <w:rPr>
          <w:rFonts w:hint="eastAsia"/>
          <w:iCs/>
          <w:lang w:eastAsia="zh-CN"/>
        </w:rPr>
        <w:t>UNESCO</w:t>
      </w:r>
      <w:r>
        <w:rPr>
          <w:rFonts w:hint="eastAsia"/>
          <w:iCs/>
          <w:lang w:eastAsia="zh-CN"/>
        </w:rPr>
        <w:t>）和联合国开发计划署（</w:t>
      </w:r>
      <w:r>
        <w:rPr>
          <w:rFonts w:hint="eastAsia"/>
          <w:iCs/>
          <w:lang w:eastAsia="zh-CN"/>
        </w:rPr>
        <w:t>UNDP</w:t>
      </w:r>
      <w:r>
        <w:rPr>
          <w:rFonts w:hint="eastAsia"/>
          <w:iCs/>
          <w:lang w:eastAsia="zh-CN"/>
        </w:rPr>
        <w:t>）一起，在实施进程中发挥主导推进作用；</w:t>
      </w:r>
    </w:p>
    <w:p w:rsidR="007F6AA4" w:rsidRDefault="007F6AA4" w:rsidP="007F6AA4">
      <w:pPr>
        <w:rPr>
          <w:iCs/>
          <w:lang w:eastAsia="zh-CN"/>
        </w:rPr>
      </w:pPr>
      <w:r>
        <w:rPr>
          <w:rFonts w:hint="eastAsia"/>
          <w:iCs/>
          <w:lang w:eastAsia="zh-CN"/>
        </w:rPr>
        <w:t>2</w:t>
      </w:r>
      <w:r>
        <w:rPr>
          <w:rFonts w:hint="eastAsia"/>
          <w:iCs/>
          <w:lang w:eastAsia="zh-CN"/>
        </w:rPr>
        <w:tab/>
      </w:r>
      <w:r>
        <w:rPr>
          <w:rFonts w:hint="eastAsia"/>
          <w:iCs/>
          <w:lang w:eastAsia="zh-CN"/>
        </w:rPr>
        <w:t>作为</w:t>
      </w:r>
      <w:r>
        <w:rPr>
          <w:rFonts w:hint="eastAsia"/>
          <w:iCs/>
          <w:lang w:eastAsia="zh-CN"/>
        </w:rPr>
        <w:t>C2</w:t>
      </w:r>
      <w:r>
        <w:rPr>
          <w:rFonts w:hint="eastAsia"/>
          <w:iCs/>
          <w:lang w:eastAsia="zh-CN"/>
        </w:rPr>
        <w:t>、</w:t>
      </w:r>
      <w:r>
        <w:rPr>
          <w:rFonts w:hint="eastAsia"/>
          <w:iCs/>
          <w:lang w:eastAsia="zh-CN"/>
        </w:rPr>
        <w:t>C5</w:t>
      </w:r>
      <w:r>
        <w:rPr>
          <w:rFonts w:hint="eastAsia"/>
          <w:iCs/>
          <w:lang w:eastAsia="zh-CN"/>
        </w:rPr>
        <w:t>和</w:t>
      </w:r>
      <w:r>
        <w:rPr>
          <w:rFonts w:hint="eastAsia"/>
          <w:iCs/>
          <w:lang w:eastAsia="zh-CN"/>
        </w:rPr>
        <w:t>C6</w:t>
      </w:r>
      <w:r>
        <w:rPr>
          <w:rFonts w:hint="eastAsia"/>
          <w:iCs/>
          <w:lang w:eastAsia="zh-CN"/>
        </w:rPr>
        <w:t>行动方面的协调方</w:t>
      </w:r>
      <w:r>
        <w:rPr>
          <w:rFonts w:hint="eastAsia"/>
          <w:iCs/>
          <w:lang w:eastAsia="zh-CN"/>
        </w:rPr>
        <w:t>/</w:t>
      </w:r>
      <w:r>
        <w:rPr>
          <w:rFonts w:hint="eastAsia"/>
          <w:iCs/>
          <w:lang w:eastAsia="zh-CN"/>
        </w:rPr>
        <w:t>推进方，国际电联应继续在</w:t>
      </w:r>
      <w:r>
        <w:rPr>
          <w:rFonts w:hint="eastAsia"/>
          <w:lang w:eastAsia="zh-CN"/>
        </w:rPr>
        <w:t>信息社会世界峰会</w:t>
      </w:r>
      <w:r>
        <w:rPr>
          <w:rFonts w:hint="eastAsia"/>
          <w:iCs/>
          <w:lang w:eastAsia="zh-CN"/>
        </w:rPr>
        <w:t>成果落实过程中发挥主导推进作用；</w:t>
      </w:r>
    </w:p>
    <w:p w:rsidR="007F6AA4" w:rsidRPr="001F1AFC" w:rsidRDefault="007F6AA4" w:rsidP="007F6AA4">
      <w:pPr>
        <w:rPr>
          <w:lang w:eastAsia="zh-CN"/>
        </w:rPr>
      </w:pPr>
      <w:r>
        <w:rPr>
          <w:rFonts w:hint="eastAsia"/>
          <w:iCs/>
          <w:lang w:eastAsia="zh-CN"/>
        </w:rPr>
        <w:t>3</w:t>
      </w:r>
      <w:r>
        <w:rPr>
          <w:rFonts w:hint="eastAsia"/>
          <w:iCs/>
          <w:lang w:eastAsia="zh-CN"/>
        </w:rPr>
        <w:tab/>
      </w:r>
      <w:r>
        <w:rPr>
          <w:rFonts w:hint="eastAsia"/>
          <w:iCs/>
          <w:lang w:eastAsia="zh-CN"/>
        </w:rPr>
        <w:t>国际电联应继续在全权代表大会确定的财务限制范围内、开展其职责内的活动，并酌情与其它利益攸关方一起参与落实</w:t>
      </w:r>
      <w:r>
        <w:rPr>
          <w:rFonts w:hint="eastAsia"/>
          <w:iCs/>
          <w:lang w:eastAsia="zh-CN"/>
        </w:rPr>
        <w:t>C1</w:t>
      </w:r>
      <w:r>
        <w:rPr>
          <w:rFonts w:hint="eastAsia"/>
          <w:iCs/>
          <w:lang w:eastAsia="zh-CN"/>
        </w:rPr>
        <w:t>、</w:t>
      </w:r>
      <w:r>
        <w:rPr>
          <w:rFonts w:hint="eastAsia"/>
          <w:iCs/>
          <w:lang w:eastAsia="zh-CN"/>
        </w:rPr>
        <w:t>C3</w:t>
      </w:r>
      <w:r>
        <w:rPr>
          <w:rFonts w:hint="eastAsia"/>
          <w:iCs/>
          <w:lang w:eastAsia="zh-CN"/>
        </w:rPr>
        <w:t>、</w:t>
      </w:r>
      <w:r>
        <w:rPr>
          <w:rFonts w:hint="eastAsia"/>
          <w:iCs/>
          <w:lang w:eastAsia="zh-CN"/>
        </w:rPr>
        <w:t>C4</w:t>
      </w:r>
      <w:r>
        <w:rPr>
          <w:rFonts w:hint="eastAsia"/>
          <w:iCs/>
          <w:lang w:eastAsia="zh-CN"/>
        </w:rPr>
        <w:t>、</w:t>
      </w:r>
      <w:r>
        <w:rPr>
          <w:rFonts w:hint="eastAsia"/>
          <w:iCs/>
          <w:lang w:eastAsia="zh-CN"/>
        </w:rPr>
        <w:t>C7</w:t>
      </w:r>
      <w:r>
        <w:rPr>
          <w:rFonts w:hint="eastAsia"/>
          <w:iCs/>
          <w:lang w:eastAsia="zh-CN"/>
        </w:rPr>
        <w:t>、</w:t>
      </w:r>
      <w:r>
        <w:rPr>
          <w:rFonts w:hint="eastAsia"/>
          <w:iCs/>
          <w:lang w:eastAsia="zh-CN"/>
        </w:rPr>
        <w:t>C8</w:t>
      </w:r>
      <w:r>
        <w:rPr>
          <w:rFonts w:hint="eastAsia"/>
          <w:iCs/>
          <w:lang w:eastAsia="zh-CN"/>
        </w:rPr>
        <w:t>、</w:t>
      </w:r>
      <w:r>
        <w:rPr>
          <w:rFonts w:hint="eastAsia"/>
          <w:iCs/>
          <w:lang w:eastAsia="zh-CN"/>
        </w:rPr>
        <w:t>C9</w:t>
      </w:r>
      <w:r>
        <w:rPr>
          <w:rFonts w:hint="eastAsia"/>
          <w:iCs/>
          <w:lang w:eastAsia="zh-CN"/>
        </w:rPr>
        <w:t>和</w:t>
      </w:r>
      <w:r>
        <w:rPr>
          <w:rFonts w:hint="eastAsia"/>
          <w:iCs/>
          <w:lang w:eastAsia="zh-CN"/>
        </w:rPr>
        <w:t>C11</w:t>
      </w:r>
      <w:r>
        <w:rPr>
          <w:rFonts w:hint="eastAsia"/>
          <w:iCs/>
          <w:lang w:eastAsia="zh-CN"/>
        </w:rPr>
        <w:t>行动方面以及所有其它相关行动方面以及其它</w:t>
      </w:r>
      <w:r>
        <w:rPr>
          <w:rFonts w:hint="eastAsia"/>
          <w:lang w:eastAsia="zh-CN"/>
        </w:rPr>
        <w:t>信息社会世界峰会</w:t>
      </w:r>
      <w:r w:rsidR="00CF2A52">
        <w:rPr>
          <w:lang w:eastAsia="zh-CN"/>
        </w:rPr>
        <w:br/>
      </w:r>
      <w:r>
        <w:rPr>
          <w:rFonts w:hint="eastAsia"/>
          <w:iCs/>
          <w:lang w:eastAsia="zh-CN"/>
        </w:rPr>
        <w:t>成果；</w:t>
      </w:r>
    </w:p>
    <w:p w:rsidR="007F6AA4" w:rsidRPr="00951913" w:rsidRDefault="007F6AA4" w:rsidP="007F6AA4">
      <w:pPr>
        <w:rPr>
          <w:lang w:eastAsia="zh-CN"/>
        </w:rPr>
      </w:pPr>
      <w:r>
        <w:rPr>
          <w:rFonts w:hint="eastAsia"/>
          <w:lang w:eastAsia="zh-CN"/>
        </w:rPr>
        <w:t>4</w:t>
      </w:r>
      <w:r>
        <w:rPr>
          <w:rFonts w:hint="eastAsia"/>
          <w:lang w:eastAsia="zh-CN"/>
        </w:rPr>
        <w:tab/>
      </w:r>
      <w:r>
        <w:rPr>
          <w:rFonts w:hint="eastAsia"/>
          <w:lang w:eastAsia="zh-CN"/>
        </w:rPr>
        <w:t>国际电联应继续进行自我调整，同时考虑到技术的发展以及国际电联为建设具有包容性的信息社会做出巨大贡献的潜力；</w:t>
      </w:r>
    </w:p>
    <w:p w:rsidR="007F6AA4" w:rsidRPr="001F1AFC" w:rsidRDefault="007F6AA4" w:rsidP="007F6AA4">
      <w:pPr>
        <w:rPr>
          <w:lang w:eastAsia="zh-CN"/>
        </w:rPr>
      </w:pPr>
      <w:r>
        <w:rPr>
          <w:rFonts w:hint="eastAsia"/>
          <w:lang w:eastAsia="zh-CN"/>
        </w:rPr>
        <w:t>5</w:t>
      </w:r>
      <w:r>
        <w:rPr>
          <w:rFonts w:hint="eastAsia"/>
          <w:lang w:eastAsia="zh-CN"/>
        </w:rPr>
        <w:tab/>
      </w:r>
      <w:r>
        <w:rPr>
          <w:rFonts w:hint="eastAsia"/>
          <w:lang w:eastAsia="zh-CN"/>
        </w:rPr>
        <w:t>对峰会的成功成果表示满意，其中多处提及国际电联的专业力量与核心能力；</w:t>
      </w:r>
    </w:p>
    <w:p w:rsidR="007F6AA4" w:rsidRPr="001F1AFC" w:rsidRDefault="007F6AA4" w:rsidP="007F6AA4">
      <w:pPr>
        <w:rPr>
          <w:lang w:eastAsia="zh-CN"/>
        </w:rPr>
      </w:pPr>
      <w:r>
        <w:rPr>
          <w:rFonts w:hint="eastAsia"/>
          <w:lang w:eastAsia="zh-CN"/>
        </w:rPr>
        <w:t>6</w:t>
      </w:r>
      <w:r>
        <w:rPr>
          <w:rFonts w:hint="eastAsia"/>
          <w:lang w:eastAsia="zh-CN"/>
        </w:rPr>
        <w:tab/>
      </w:r>
      <w:r>
        <w:rPr>
          <w:rFonts w:hint="eastAsia"/>
          <w:lang w:eastAsia="zh-CN"/>
        </w:rPr>
        <w:t>感谢国际电联的职员、信息社会世界峰会东道国和</w:t>
      </w:r>
      <w:r>
        <w:rPr>
          <w:rFonts w:hint="eastAsia"/>
          <w:lang w:eastAsia="zh-CN"/>
        </w:rPr>
        <w:t>WSIS</w:t>
      </w:r>
      <w:r>
        <w:rPr>
          <w:rFonts w:hint="eastAsia"/>
          <w:lang w:eastAsia="zh-CN"/>
        </w:rPr>
        <w:t>工作组为筹备信息社会世界峰会两个阶段的会议所做的努力，并感谢所有参与落实信息社会世界峰会成果的国际电联成员；</w:t>
      </w:r>
    </w:p>
    <w:p w:rsidR="007F6AA4" w:rsidRDefault="007F6AA4" w:rsidP="007F6AA4">
      <w:pPr>
        <w:rPr>
          <w:rFonts w:eastAsia="SimSun"/>
          <w:lang w:eastAsia="zh-CN"/>
        </w:rPr>
      </w:pPr>
      <w:r>
        <w:rPr>
          <w:rFonts w:hint="eastAsia"/>
          <w:lang w:eastAsia="zh-CN"/>
        </w:rPr>
        <w:t>7</w:t>
      </w:r>
      <w:r>
        <w:rPr>
          <w:rFonts w:hint="eastAsia"/>
          <w:lang w:eastAsia="zh-CN"/>
        </w:rPr>
        <w:tab/>
      </w:r>
      <w:r w:rsidRPr="00F32E50">
        <w:rPr>
          <w:rFonts w:hint="eastAsia"/>
          <w:lang w:eastAsia="zh-CN"/>
        </w:rPr>
        <w:t>有必要在</w:t>
      </w:r>
      <w:r>
        <w:rPr>
          <w:rFonts w:hint="eastAsia"/>
          <w:lang w:eastAsia="zh-CN"/>
        </w:rPr>
        <w:t>将《海得拉巴行动计划》纳入各</w:t>
      </w:r>
      <w:r w:rsidRPr="00F32E50">
        <w:rPr>
          <w:rFonts w:hint="eastAsia"/>
          <w:lang w:eastAsia="zh-CN"/>
        </w:rPr>
        <w:t>利益</w:t>
      </w:r>
      <w:r>
        <w:rPr>
          <w:rFonts w:hint="eastAsia"/>
          <w:lang w:eastAsia="zh-CN"/>
        </w:rPr>
        <w:t>攸关</w:t>
      </w:r>
      <w:r w:rsidRPr="00F32E50">
        <w:rPr>
          <w:rFonts w:hint="eastAsia"/>
          <w:lang w:eastAsia="zh-CN"/>
        </w:rPr>
        <w:t>方落实</w:t>
      </w:r>
      <w:r>
        <w:rPr>
          <w:rFonts w:hint="eastAsia"/>
          <w:lang w:eastAsia="zh-CN"/>
        </w:rPr>
        <w:t>信息社会世界峰会</w:t>
      </w:r>
      <w:r w:rsidRPr="00F32E50">
        <w:rPr>
          <w:rFonts w:hint="eastAsia"/>
          <w:lang w:eastAsia="zh-CN"/>
        </w:rPr>
        <w:t>成果</w:t>
      </w:r>
      <w:r>
        <w:rPr>
          <w:rFonts w:hint="eastAsia"/>
          <w:lang w:eastAsia="zh-CN"/>
        </w:rPr>
        <w:t>的进</w:t>
      </w:r>
      <w:r w:rsidRPr="00F32E50">
        <w:rPr>
          <w:rFonts w:hint="eastAsia"/>
          <w:lang w:eastAsia="zh-CN"/>
        </w:rPr>
        <w:t>程中，</w:t>
      </w:r>
      <w:r>
        <w:rPr>
          <w:rFonts w:hint="eastAsia"/>
          <w:lang w:eastAsia="zh-CN"/>
        </w:rPr>
        <w:t>综合实施，</w:t>
      </w:r>
      <w:r w:rsidRPr="00F32E50">
        <w:rPr>
          <w:rFonts w:hint="eastAsia"/>
          <w:lang w:eastAsia="zh-CN"/>
        </w:rPr>
        <w:t>特别是第</w:t>
      </w:r>
      <w:r w:rsidRPr="00F32E50">
        <w:rPr>
          <w:rFonts w:hint="eastAsia"/>
          <w:lang w:eastAsia="zh-CN"/>
        </w:rPr>
        <w:t>30</w:t>
      </w:r>
      <w:r w:rsidRPr="00F32E50">
        <w:rPr>
          <w:rFonts w:hint="eastAsia"/>
          <w:lang w:eastAsia="zh-CN"/>
        </w:rPr>
        <w:t>号决议</w:t>
      </w:r>
      <w:r>
        <w:rPr>
          <w:rFonts w:hint="eastAsia"/>
          <w:lang w:eastAsia="zh-CN"/>
        </w:rPr>
        <w:t>（</w:t>
      </w:r>
      <w:r>
        <w:rPr>
          <w:rFonts w:hint="eastAsia"/>
          <w:lang w:eastAsia="zh-CN"/>
        </w:rPr>
        <w:t>2010</w:t>
      </w:r>
      <w:r>
        <w:rPr>
          <w:rFonts w:hint="eastAsia"/>
          <w:lang w:eastAsia="zh-CN"/>
        </w:rPr>
        <w:t>年，海得拉巴，修订版</w:t>
      </w:r>
      <w:r w:rsidRPr="00F32E50">
        <w:rPr>
          <w:rFonts w:hint="eastAsia"/>
          <w:lang w:eastAsia="zh-CN"/>
        </w:rPr>
        <w:t>）以及全权代表大会</w:t>
      </w:r>
      <w:r>
        <w:rPr>
          <w:rFonts w:hint="eastAsia"/>
          <w:lang w:eastAsia="zh-CN"/>
        </w:rPr>
        <w:t>的</w:t>
      </w:r>
      <w:r w:rsidRPr="00F32E50">
        <w:rPr>
          <w:rFonts w:hint="eastAsia"/>
          <w:lang w:eastAsia="zh-CN"/>
        </w:rPr>
        <w:t>相关决议</w:t>
      </w:r>
      <w:r>
        <w:rPr>
          <w:rFonts w:hint="eastAsia"/>
          <w:lang w:eastAsia="zh-CN"/>
        </w:rPr>
        <w:t>；</w:t>
      </w:r>
    </w:p>
    <w:p w:rsidR="003D79BF" w:rsidRPr="003D79BF" w:rsidRDefault="003D79BF" w:rsidP="007F6AA4">
      <w:pPr>
        <w:rPr>
          <w:rFonts w:eastAsia="SimSun"/>
          <w:lang w:eastAsia="zh-CN"/>
        </w:rPr>
      </w:pP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Default="007F6AA4" w:rsidP="007F6AA4">
      <w:pPr>
        <w:rPr>
          <w:lang w:eastAsia="zh-CN"/>
        </w:rPr>
      </w:pPr>
      <w:r>
        <w:rPr>
          <w:rFonts w:hint="eastAsia"/>
          <w:lang w:eastAsia="zh-CN"/>
        </w:rPr>
        <w:t>8</w:t>
      </w:r>
      <w:r>
        <w:rPr>
          <w:rFonts w:hint="eastAsia"/>
          <w:lang w:eastAsia="zh-CN"/>
        </w:rPr>
        <w:tab/>
      </w:r>
      <w:r w:rsidRPr="00F32E50">
        <w:rPr>
          <w:rFonts w:hint="eastAsia"/>
          <w:lang w:eastAsia="zh-CN"/>
        </w:rPr>
        <w:t>国际电联应按照</w:t>
      </w:r>
      <w:r w:rsidRPr="00563999">
        <w:rPr>
          <w:rFonts w:ascii="SimSun" w:hAnsi="SimSun" w:hint="eastAsia"/>
          <w:lang w:eastAsia="zh-CN"/>
        </w:rPr>
        <w:t>《突尼斯议程》</w:t>
      </w:r>
      <w:r w:rsidRPr="00F32E50">
        <w:rPr>
          <w:rFonts w:hint="eastAsia"/>
          <w:lang w:eastAsia="zh-CN"/>
        </w:rPr>
        <w:t>第</w:t>
      </w:r>
      <w:r w:rsidRPr="00F32E50">
        <w:rPr>
          <w:rFonts w:hint="eastAsia"/>
          <w:lang w:eastAsia="zh-CN"/>
        </w:rPr>
        <w:t>120</w:t>
      </w:r>
      <w:r w:rsidRPr="00F32E50">
        <w:rPr>
          <w:rFonts w:hint="eastAsia"/>
          <w:lang w:eastAsia="zh-CN"/>
        </w:rPr>
        <w:t>段，在</w:t>
      </w:r>
      <w:r>
        <w:rPr>
          <w:rFonts w:hint="eastAsia"/>
          <w:lang w:eastAsia="zh-CN"/>
        </w:rPr>
        <w:t>可用</w:t>
      </w:r>
      <w:r w:rsidRPr="00F32E50">
        <w:rPr>
          <w:rFonts w:hint="eastAsia"/>
          <w:lang w:eastAsia="zh-CN"/>
        </w:rPr>
        <w:t>资源范围内，继续</w:t>
      </w:r>
      <w:r>
        <w:rPr>
          <w:rFonts w:hint="eastAsia"/>
          <w:lang w:eastAsia="zh-CN"/>
        </w:rPr>
        <w:t>维护</w:t>
      </w:r>
      <w:r w:rsidRPr="00F32E50">
        <w:rPr>
          <w:rFonts w:hint="eastAsia"/>
          <w:lang w:eastAsia="zh-CN"/>
        </w:rPr>
        <w:t>现有的</w:t>
      </w:r>
      <w:r>
        <w:rPr>
          <w:rFonts w:hint="eastAsia"/>
          <w:lang w:eastAsia="zh-CN"/>
        </w:rPr>
        <w:t>信息社会世界峰会</w:t>
      </w:r>
      <w:r w:rsidRPr="00F32E50">
        <w:rPr>
          <w:rFonts w:hint="eastAsia"/>
          <w:lang w:eastAsia="zh-CN"/>
        </w:rPr>
        <w:t>公共清点工作数据库，将其作为</w:t>
      </w:r>
      <w:r>
        <w:rPr>
          <w:rFonts w:hint="eastAsia"/>
          <w:lang w:eastAsia="zh-CN"/>
        </w:rPr>
        <w:t>帮助跟进信息社会世界峰会</w:t>
      </w:r>
      <w:r w:rsidRPr="00F32E50">
        <w:rPr>
          <w:rFonts w:hint="eastAsia"/>
          <w:lang w:eastAsia="zh-CN"/>
        </w:rPr>
        <w:t>活动的有价值的工具</w:t>
      </w:r>
      <w:r>
        <w:rPr>
          <w:rFonts w:hint="eastAsia"/>
          <w:lang w:eastAsia="zh-CN"/>
        </w:rPr>
        <w:t>；</w:t>
      </w:r>
    </w:p>
    <w:p w:rsidR="007F6AA4" w:rsidRDefault="007F6AA4" w:rsidP="007F6AA4">
      <w:pPr>
        <w:rPr>
          <w:lang w:eastAsia="zh-CN"/>
        </w:rPr>
      </w:pPr>
      <w:r>
        <w:rPr>
          <w:rFonts w:hint="eastAsia"/>
          <w:lang w:eastAsia="zh-CN"/>
        </w:rPr>
        <w:t>9</w:t>
      </w:r>
      <w:r>
        <w:rPr>
          <w:rFonts w:hint="eastAsia"/>
          <w:lang w:eastAsia="zh-CN"/>
        </w:rPr>
        <w:tab/>
      </w:r>
      <w:r>
        <w:rPr>
          <w:rFonts w:hint="eastAsia"/>
          <w:lang w:eastAsia="zh-CN"/>
        </w:rPr>
        <w:t>国际电联电信发展部门（</w:t>
      </w:r>
      <w:r>
        <w:rPr>
          <w:rFonts w:hint="eastAsia"/>
          <w:lang w:eastAsia="zh-CN"/>
        </w:rPr>
        <w:t>ITU-D</w:t>
      </w:r>
      <w:r>
        <w:rPr>
          <w:rFonts w:hint="eastAsia"/>
          <w:lang w:eastAsia="zh-CN"/>
        </w:rPr>
        <w:t>）须将建设身为所有电子应用的物理骨干基础的信息通信基础设施（信息社会世界峰会</w:t>
      </w:r>
      <w:r>
        <w:rPr>
          <w:rFonts w:hint="eastAsia"/>
          <w:lang w:eastAsia="zh-CN"/>
        </w:rPr>
        <w:t>C2</w:t>
      </w:r>
      <w:r>
        <w:rPr>
          <w:rFonts w:hint="eastAsia"/>
          <w:lang w:eastAsia="zh-CN"/>
        </w:rPr>
        <w:t>行动方面）置于高度优先的地位，同时亦呼吁项目</w:t>
      </w:r>
      <w:r>
        <w:rPr>
          <w:rFonts w:hint="eastAsia"/>
          <w:lang w:eastAsia="zh-CN"/>
        </w:rPr>
        <w:t>1</w:t>
      </w:r>
      <w:r>
        <w:rPr>
          <w:rFonts w:hint="eastAsia"/>
          <w:lang w:eastAsia="zh-CN"/>
        </w:rPr>
        <w:t>及各</w:t>
      </w:r>
      <w:r>
        <w:rPr>
          <w:rFonts w:hint="eastAsia"/>
          <w:lang w:eastAsia="zh-CN"/>
        </w:rPr>
        <w:t>ITU-D</w:t>
      </w:r>
      <w:r>
        <w:rPr>
          <w:rFonts w:hint="eastAsia"/>
          <w:lang w:eastAsia="zh-CN"/>
        </w:rPr>
        <w:t>研究组照此行事；</w:t>
      </w:r>
    </w:p>
    <w:p w:rsidR="007F6AA4" w:rsidRPr="001F1AFC" w:rsidRDefault="007F6AA4" w:rsidP="007F6AA4">
      <w:pPr>
        <w:rPr>
          <w:lang w:eastAsia="zh-CN"/>
        </w:rPr>
      </w:pPr>
      <w:r>
        <w:rPr>
          <w:rFonts w:hint="eastAsia"/>
          <w:lang w:eastAsia="zh-CN"/>
        </w:rPr>
        <w:t>10</w:t>
      </w:r>
      <w:r>
        <w:rPr>
          <w:rFonts w:hint="eastAsia"/>
          <w:lang w:eastAsia="zh-CN"/>
        </w:rPr>
        <w:tab/>
      </w:r>
      <w:r>
        <w:rPr>
          <w:rFonts w:hint="eastAsia"/>
          <w:lang w:eastAsia="zh-CN"/>
        </w:rPr>
        <w:t>国际电联应于</w:t>
      </w:r>
      <w:r>
        <w:rPr>
          <w:rFonts w:hint="eastAsia"/>
          <w:lang w:eastAsia="zh-CN"/>
        </w:rPr>
        <w:t>2014</w:t>
      </w:r>
      <w:r>
        <w:rPr>
          <w:rFonts w:hint="eastAsia"/>
          <w:lang w:eastAsia="zh-CN"/>
        </w:rPr>
        <w:t>年完成有关国际电联落实信息社会世界峰会成果情况的报告，</w:t>
      </w:r>
    </w:p>
    <w:p w:rsidR="007F6AA4" w:rsidRPr="00F668CA" w:rsidRDefault="007F6AA4" w:rsidP="007F6AA4">
      <w:pPr>
        <w:pStyle w:val="Call"/>
        <w:rPr>
          <w:lang w:eastAsia="zh-CN"/>
        </w:rPr>
      </w:pPr>
      <w:r w:rsidRPr="008F3BAA">
        <w:rPr>
          <w:rFonts w:hint="eastAsia"/>
          <w:lang w:eastAsia="zh-CN"/>
        </w:rPr>
        <w:t>责成秘书长和各局主任</w:t>
      </w:r>
    </w:p>
    <w:p w:rsidR="007F6AA4" w:rsidRPr="001F1AFC" w:rsidRDefault="007F6AA4" w:rsidP="007F6AA4">
      <w:pPr>
        <w:rPr>
          <w:lang w:eastAsia="zh-CN"/>
        </w:rPr>
      </w:pPr>
      <w:r>
        <w:rPr>
          <w:rFonts w:hint="eastAsia"/>
          <w:lang w:eastAsia="zh-CN"/>
        </w:rPr>
        <w:t>1</w:t>
      </w:r>
      <w:r>
        <w:rPr>
          <w:rFonts w:hint="eastAsia"/>
          <w:lang w:eastAsia="zh-CN"/>
        </w:rPr>
        <w:tab/>
      </w:r>
      <w:r>
        <w:rPr>
          <w:rFonts w:hint="eastAsia"/>
          <w:lang w:eastAsia="zh-CN"/>
        </w:rPr>
        <w:t>按照适当的路线图，采取一切必要措施，让国际电联根据上述</w:t>
      </w:r>
      <w:r w:rsidRPr="008F3BAA">
        <w:rPr>
          <w:rFonts w:ascii="STKaiti" w:eastAsia="STKaiti" w:hAnsi="STKaiti" w:hint="eastAsia"/>
          <w:lang w:eastAsia="zh-CN"/>
        </w:rPr>
        <w:t>做出决议</w:t>
      </w:r>
      <w:r w:rsidRPr="00264753">
        <w:rPr>
          <w:rFonts w:asciiTheme="minorHAnsi" w:eastAsia="STKaiti" w:hAnsiTheme="minorHAnsi"/>
          <w:lang w:eastAsia="zh-CN"/>
        </w:rPr>
        <w:t>1</w:t>
      </w:r>
      <w:r w:rsidRPr="00264753">
        <w:rPr>
          <w:rFonts w:asciiTheme="minorHAnsi" w:eastAsia="STKaiti" w:hAnsi="STKaiti"/>
          <w:lang w:eastAsia="zh-CN"/>
        </w:rPr>
        <w:t>、</w:t>
      </w:r>
      <w:r w:rsidRPr="00264753">
        <w:rPr>
          <w:rFonts w:asciiTheme="minorHAnsi" w:eastAsia="STKaiti" w:hAnsiTheme="minorHAnsi"/>
          <w:lang w:eastAsia="zh-CN"/>
        </w:rPr>
        <w:t>2</w:t>
      </w:r>
      <w:r w:rsidRPr="003C0197">
        <w:rPr>
          <w:rFonts w:ascii="SimSun" w:hAnsi="SimSun" w:hint="eastAsia"/>
          <w:lang w:eastAsia="zh-CN"/>
        </w:rPr>
        <w:t>和</w:t>
      </w:r>
      <w:r w:rsidRPr="00264753">
        <w:rPr>
          <w:rFonts w:asciiTheme="minorHAnsi" w:eastAsia="STKaiti" w:hAnsiTheme="minorHAnsi"/>
          <w:lang w:eastAsia="zh-CN"/>
        </w:rPr>
        <w:t>3</w:t>
      </w:r>
      <w:r>
        <w:rPr>
          <w:rFonts w:hint="eastAsia"/>
          <w:lang w:eastAsia="zh-CN"/>
        </w:rPr>
        <w:t>发挥自己的作用；</w:t>
      </w:r>
    </w:p>
    <w:p w:rsidR="007F6AA4" w:rsidRPr="001F1AFC" w:rsidRDefault="007F6AA4" w:rsidP="007F6AA4">
      <w:pPr>
        <w:rPr>
          <w:lang w:eastAsia="zh-CN"/>
        </w:rPr>
      </w:pPr>
      <w:r>
        <w:rPr>
          <w:rFonts w:hint="eastAsia"/>
          <w:lang w:eastAsia="zh-CN"/>
        </w:rPr>
        <w:t>2</w:t>
      </w:r>
      <w:r>
        <w:rPr>
          <w:rFonts w:hint="eastAsia"/>
          <w:lang w:eastAsia="zh-CN"/>
        </w:rPr>
        <w:tab/>
      </w:r>
      <w:r>
        <w:rPr>
          <w:rFonts w:hint="eastAsia"/>
          <w:lang w:eastAsia="zh-CN"/>
        </w:rPr>
        <w:t>为落实上述</w:t>
      </w:r>
      <w:r w:rsidRPr="008F3BAA">
        <w:rPr>
          <w:rFonts w:ascii="STKaiti" w:eastAsia="STKaiti" w:hAnsi="STKaiti" w:hint="eastAsia"/>
          <w:lang w:eastAsia="zh-CN"/>
        </w:rPr>
        <w:t>做出决议</w:t>
      </w:r>
      <w:r w:rsidRPr="00853126">
        <w:rPr>
          <w:rFonts w:eastAsia="STKaiti"/>
          <w:lang w:eastAsia="zh-CN"/>
        </w:rPr>
        <w:t>1</w:t>
      </w:r>
      <w:r w:rsidRPr="00853126">
        <w:rPr>
          <w:rFonts w:eastAsia="STKaiti" w:hAnsi="STKaiti"/>
          <w:lang w:eastAsia="zh-CN"/>
        </w:rPr>
        <w:t>、</w:t>
      </w:r>
      <w:r w:rsidRPr="00853126">
        <w:rPr>
          <w:rFonts w:eastAsia="STKaiti"/>
          <w:lang w:eastAsia="zh-CN"/>
        </w:rPr>
        <w:t>2</w:t>
      </w:r>
      <w:r w:rsidRPr="00853126">
        <w:rPr>
          <w:rFonts w:hAnsi="SimSun"/>
          <w:lang w:eastAsia="zh-CN"/>
        </w:rPr>
        <w:t>和</w:t>
      </w:r>
      <w:r w:rsidRPr="00853126">
        <w:rPr>
          <w:rFonts w:eastAsia="STKaiti"/>
          <w:lang w:eastAsia="zh-CN"/>
        </w:rPr>
        <w:t>3</w:t>
      </w:r>
      <w:r>
        <w:rPr>
          <w:rFonts w:hint="eastAsia"/>
          <w:lang w:eastAsia="zh-CN"/>
        </w:rPr>
        <w:t>，继续与协调委员会协调有关实施信息社会世界峰会的活动，以避免国际电联各局和国际电联总秘书处之间重复</w:t>
      </w:r>
      <w:r w:rsidR="00CF2A52">
        <w:rPr>
          <w:lang w:eastAsia="zh-CN"/>
        </w:rPr>
        <w:br/>
      </w:r>
      <w:r>
        <w:rPr>
          <w:rFonts w:hint="eastAsia"/>
          <w:lang w:eastAsia="zh-CN"/>
        </w:rPr>
        <w:t>工作；</w:t>
      </w:r>
    </w:p>
    <w:p w:rsidR="007F6AA4" w:rsidRDefault="007F6AA4" w:rsidP="007F6AA4">
      <w:pPr>
        <w:rPr>
          <w:lang w:eastAsia="zh-CN"/>
        </w:rPr>
      </w:pPr>
      <w:r>
        <w:rPr>
          <w:rFonts w:hint="eastAsia"/>
          <w:lang w:eastAsia="zh-CN"/>
        </w:rPr>
        <w:t>3</w:t>
      </w:r>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
    <w:p w:rsidR="007F6AA4" w:rsidRPr="001F1AFC" w:rsidRDefault="007F6AA4" w:rsidP="007F6AA4">
      <w:pPr>
        <w:rPr>
          <w:lang w:eastAsia="zh-CN"/>
        </w:rPr>
      </w:pPr>
      <w:r>
        <w:rPr>
          <w:rFonts w:hint="eastAsia"/>
          <w:lang w:eastAsia="zh-CN"/>
        </w:rPr>
        <w:t>4</w:t>
      </w:r>
      <w:r>
        <w:rPr>
          <w:rFonts w:hint="eastAsia"/>
          <w:lang w:eastAsia="zh-CN"/>
        </w:rPr>
        <w:tab/>
      </w:r>
      <w:r>
        <w:rPr>
          <w:rFonts w:hint="eastAsia"/>
          <w:lang w:eastAsia="zh-CN"/>
        </w:rPr>
        <w:t>针对上述各行动方面的落实，制定具体的工作计划和截止期限，并将其纳入总秘书处和各部门的运作规划；</w:t>
      </w:r>
    </w:p>
    <w:p w:rsidR="007F6AA4" w:rsidRDefault="007F6AA4" w:rsidP="007F6AA4">
      <w:pPr>
        <w:rPr>
          <w:lang w:eastAsia="zh-CN"/>
        </w:rPr>
      </w:pPr>
      <w:r>
        <w:rPr>
          <w:rFonts w:hint="eastAsia"/>
          <w:lang w:eastAsia="zh-CN"/>
        </w:rPr>
        <w:t>5</w:t>
      </w:r>
      <w:r>
        <w:rPr>
          <w:rFonts w:hint="eastAsia"/>
          <w:lang w:eastAsia="zh-CN"/>
        </w:rPr>
        <w:tab/>
      </w:r>
      <w:r w:rsidRPr="00F32E50">
        <w:rPr>
          <w:rFonts w:hint="eastAsia"/>
          <w:lang w:eastAsia="zh-CN"/>
        </w:rPr>
        <w:t>每年向理事会报告</w:t>
      </w:r>
      <w:r>
        <w:rPr>
          <w:rFonts w:hint="eastAsia"/>
          <w:lang w:eastAsia="zh-CN"/>
        </w:rPr>
        <w:t>就这些议题所开展的</w:t>
      </w:r>
      <w:r w:rsidRPr="00F32E50">
        <w:rPr>
          <w:rFonts w:hint="eastAsia"/>
          <w:lang w:eastAsia="zh-CN"/>
        </w:rPr>
        <w:t>活动，包括</w:t>
      </w:r>
      <w:r>
        <w:rPr>
          <w:rFonts w:hint="eastAsia"/>
          <w:lang w:eastAsia="zh-CN"/>
        </w:rPr>
        <w:t>其</w:t>
      </w:r>
      <w:r w:rsidRPr="00F32E50">
        <w:rPr>
          <w:rFonts w:hint="eastAsia"/>
          <w:lang w:eastAsia="zh-CN"/>
        </w:rPr>
        <w:t>财务影响</w:t>
      </w:r>
      <w:r>
        <w:rPr>
          <w:rFonts w:hint="eastAsia"/>
          <w:lang w:eastAsia="zh-CN"/>
        </w:rPr>
        <w:t>；</w:t>
      </w:r>
    </w:p>
    <w:p w:rsidR="007F6AA4" w:rsidRPr="001F1AFC" w:rsidRDefault="007F6AA4" w:rsidP="007F6AA4">
      <w:pPr>
        <w:rPr>
          <w:lang w:eastAsia="zh-CN"/>
        </w:rPr>
      </w:pPr>
      <w:r>
        <w:rPr>
          <w:rFonts w:hint="eastAsia"/>
          <w:lang w:eastAsia="zh-CN"/>
        </w:rPr>
        <w:t>6</w:t>
      </w:r>
      <w:r>
        <w:rPr>
          <w:rFonts w:hint="eastAsia"/>
          <w:lang w:eastAsia="zh-CN"/>
        </w:rPr>
        <w:tab/>
      </w:r>
      <w:r>
        <w:rPr>
          <w:rFonts w:hint="eastAsia"/>
          <w:lang w:eastAsia="zh-CN"/>
        </w:rPr>
        <w:t>起草一份有关国际电联为落实信息社会世界峰会而开展的活动的最终全面报告，并提交</w:t>
      </w:r>
      <w:r>
        <w:rPr>
          <w:rFonts w:hint="eastAsia"/>
          <w:lang w:eastAsia="zh-CN"/>
        </w:rPr>
        <w:t>2014</w:t>
      </w:r>
      <w:r>
        <w:rPr>
          <w:rFonts w:hint="eastAsia"/>
          <w:lang w:eastAsia="zh-CN"/>
        </w:rPr>
        <w:t>年下届全权代表大会，</w:t>
      </w:r>
    </w:p>
    <w:p w:rsidR="007F6AA4" w:rsidRPr="008F3BAA" w:rsidRDefault="007F6AA4" w:rsidP="007F6AA4">
      <w:pPr>
        <w:pStyle w:val="Call"/>
        <w:rPr>
          <w:lang w:val="en-US" w:eastAsia="zh-CN"/>
        </w:rPr>
      </w:pPr>
      <w:r w:rsidRPr="008F3BAA">
        <w:rPr>
          <w:rFonts w:hint="eastAsia"/>
          <w:lang w:eastAsia="zh-CN"/>
        </w:rPr>
        <w:t>责成各局主任</w:t>
      </w:r>
    </w:p>
    <w:p w:rsidR="007F6AA4" w:rsidRDefault="007F6AA4" w:rsidP="007F6AA4">
      <w:pPr>
        <w:ind w:firstLineChars="200" w:firstLine="480"/>
        <w:rPr>
          <w:lang w:eastAsia="zh-CN"/>
        </w:rPr>
      </w:pPr>
      <w:r w:rsidRPr="00F32E50">
        <w:rPr>
          <w:rFonts w:hint="eastAsia"/>
          <w:lang w:eastAsia="zh-CN"/>
        </w:rPr>
        <w:t>确保</w:t>
      </w:r>
      <w:r>
        <w:rPr>
          <w:rFonts w:hint="eastAsia"/>
          <w:lang w:eastAsia="zh-CN"/>
        </w:rPr>
        <w:t>WSIS</w:t>
      </w:r>
      <w:r w:rsidRPr="00F32E50">
        <w:rPr>
          <w:rFonts w:hint="eastAsia"/>
          <w:lang w:eastAsia="zh-CN"/>
        </w:rPr>
        <w:t>活动</w:t>
      </w:r>
      <w:r>
        <w:rPr>
          <w:rFonts w:hint="eastAsia"/>
          <w:lang w:eastAsia="zh-CN"/>
        </w:rPr>
        <w:t>的具体目标和最后期限得以确定，并体现在各部门的运作规划</w:t>
      </w:r>
      <w:r w:rsidRPr="00F32E50">
        <w:rPr>
          <w:rFonts w:hint="eastAsia"/>
          <w:lang w:eastAsia="zh-CN"/>
        </w:rPr>
        <w:t>中，</w:t>
      </w: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8F3BAA" w:rsidRDefault="007F6AA4" w:rsidP="007F6AA4">
      <w:pPr>
        <w:pStyle w:val="Call"/>
        <w:rPr>
          <w:lang w:val="en-US" w:eastAsia="zh-CN"/>
        </w:rPr>
      </w:pPr>
      <w:r w:rsidRPr="008F3BAA">
        <w:rPr>
          <w:rFonts w:hint="eastAsia"/>
          <w:lang w:eastAsia="zh-CN"/>
        </w:rPr>
        <w:t>责成电信发展局主任</w:t>
      </w:r>
    </w:p>
    <w:p w:rsidR="007F6AA4" w:rsidRPr="00951913" w:rsidRDefault="007F6AA4" w:rsidP="007F6AA4">
      <w:pPr>
        <w:ind w:firstLineChars="200" w:firstLine="480"/>
        <w:rPr>
          <w:lang w:eastAsia="zh-CN"/>
        </w:rPr>
      </w:pPr>
      <w:r>
        <w:rPr>
          <w:rFonts w:hint="eastAsia"/>
          <w:lang w:eastAsia="zh-CN"/>
        </w:rPr>
        <w:t>尽快并按照第</w:t>
      </w:r>
      <w:r>
        <w:rPr>
          <w:rFonts w:hint="eastAsia"/>
          <w:lang w:eastAsia="zh-CN"/>
        </w:rPr>
        <w:t>30</w:t>
      </w:r>
      <w:r>
        <w:rPr>
          <w:rFonts w:hint="eastAsia"/>
          <w:lang w:eastAsia="zh-CN"/>
        </w:rPr>
        <w:t>号决议（</w:t>
      </w:r>
      <w:r>
        <w:rPr>
          <w:rFonts w:hint="eastAsia"/>
          <w:lang w:eastAsia="zh-CN"/>
        </w:rPr>
        <w:t>2010</w:t>
      </w:r>
      <w:r>
        <w:rPr>
          <w:rFonts w:hint="eastAsia"/>
          <w:lang w:eastAsia="zh-CN"/>
        </w:rPr>
        <w:t>年，海得拉巴，修订版），同时在符合国际电联《组织法》和国际电联《公约》条款规定的前提下，采用合作伙伴方式，开展</w:t>
      </w:r>
      <w:r>
        <w:rPr>
          <w:rFonts w:hint="eastAsia"/>
          <w:lang w:eastAsia="zh-CN"/>
        </w:rPr>
        <w:t>ITU-D</w:t>
      </w:r>
      <w:r>
        <w:rPr>
          <w:rFonts w:hint="eastAsia"/>
          <w:lang w:eastAsia="zh-CN"/>
        </w:rPr>
        <w:t>与落实和跟进</w:t>
      </w:r>
      <w:r>
        <w:rPr>
          <w:rFonts w:hint="eastAsia"/>
          <w:lang w:eastAsia="zh-CN"/>
        </w:rPr>
        <w:t>WSIS</w:t>
      </w:r>
      <w:r>
        <w:rPr>
          <w:rFonts w:hint="eastAsia"/>
          <w:lang w:eastAsia="zh-CN"/>
        </w:rPr>
        <w:t>成果中的作用相关的活动，并酌情每年向理事会做出报告，</w:t>
      </w:r>
    </w:p>
    <w:p w:rsidR="007F6AA4" w:rsidRPr="008F3BAA" w:rsidRDefault="007F6AA4" w:rsidP="007F6AA4">
      <w:pPr>
        <w:pStyle w:val="Call"/>
        <w:rPr>
          <w:lang w:val="en-US" w:eastAsia="zh-CN"/>
        </w:rPr>
      </w:pPr>
      <w:r w:rsidRPr="008F3BAA">
        <w:rPr>
          <w:rFonts w:hint="eastAsia"/>
          <w:lang w:eastAsia="zh-CN"/>
        </w:rPr>
        <w:t>要求理事会</w:t>
      </w:r>
    </w:p>
    <w:p w:rsidR="007F6AA4" w:rsidRPr="001F1AFC" w:rsidRDefault="007F6AA4" w:rsidP="007F6AA4">
      <w:pPr>
        <w:rPr>
          <w:lang w:eastAsia="zh-CN"/>
        </w:rPr>
      </w:pPr>
      <w:r>
        <w:rPr>
          <w:rFonts w:hint="eastAsia"/>
          <w:lang w:eastAsia="zh-CN"/>
        </w:rPr>
        <w:t>1</w:t>
      </w:r>
      <w:r>
        <w:rPr>
          <w:rFonts w:hint="eastAsia"/>
          <w:lang w:eastAsia="zh-CN"/>
        </w:rPr>
        <w:tab/>
      </w:r>
      <w:r w:rsidRPr="00F32E50">
        <w:rPr>
          <w:rFonts w:hint="eastAsia"/>
          <w:lang w:eastAsia="zh-CN"/>
        </w:rPr>
        <w:t>监督国际电联开展的落实</w:t>
      </w:r>
      <w:r>
        <w:rPr>
          <w:rFonts w:hint="eastAsia"/>
          <w:lang w:eastAsia="zh-CN"/>
        </w:rPr>
        <w:t>信息社会世界峰会</w:t>
      </w:r>
      <w:r w:rsidRPr="00F32E50">
        <w:rPr>
          <w:rFonts w:hint="eastAsia"/>
          <w:lang w:eastAsia="zh-CN"/>
        </w:rPr>
        <w:t>成果的工作，并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
    <w:p w:rsidR="007F6AA4" w:rsidRDefault="007F6AA4" w:rsidP="007F6AA4">
      <w:pPr>
        <w:rPr>
          <w:lang w:eastAsia="zh-CN"/>
        </w:rPr>
      </w:pPr>
      <w:r>
        <w:rPr>
          <w:rFonts w:hint="eastAsia"/>
          <w:lang w:eastAsia="zh-CN"/>
        </w:rPr>
        <w:t>2</w:t>
      </w:r>
      <w:r>
        <w:rPr>
          <w:rFonts w:hint="eastAsia"/>
          <w:lang w:eastAsia="zh-CN"/>
        </w:rPr>
        <w:tab/>
      </w:r>
      <w:r>
        <w:rPr>
          <w:rFonts w:hint="eastAsia"/>
          <w:lang w:eastAsia="zh-CN"/>
        </w:rPr>
        <w:t>按照上述</w:t>
      </w:r>
      <w:r w:rsidRPr="008F3BAA">
        <w:rPr>
          <w:rFonts w:ascii="STKaiti" w:eastAsia="STKaiti" w:hAnsi="STKaiti" w:hint="eastAsia"/>
          <w:lang w:eastAsia="zh-CN"/>
        </w:rPr>
        <w:t>做出决议</w:t>
      </w:r>
      <w:r>
        <w:rPr>
          <w:rFonts w:asciiTheme="minorHAnsi" w:eastAsia="STKaiti" w:hAnsiTheme="minorHAnsi" w:hint="eastAsia"/>
          <w:lang w:eastAsia="zh-CN"/>
        </w:rPr>
        <w:t>4</w:t>
      </w:r>
      <w:r>
        <w:rPr>
          <w:rFonts w:hint="eastAsia"/>
          <w:lang w:eastAsia="zh-CN"/>
        </w:rPr>
        <w:t>，监督国际电联适应信息社会的情况；</w:t>
      </w:r>
    </w:p>
    <w:p w:rsidR="007F6AA4" w:rsidRDefault="007F6AA4" w:rsidP="007F6AA4">
      <w:pPr>
        <w:rPr>
          <w:lang w:eastAsia="zh-CN"/>
        </w:rPr>
      </w:pPr>
      <w:r>
        <w:rPr>
          <w:rFonts w:hint="eastAsia"/>
          <w:lang w:eastAsia="zh-CN"/>
        </w:rPr>
        <w:t>3</w:t>
      </w:r>
      <w:r>
        <w:rPr>
          <w:rFonts w:hint="eastAsia"/>
          <w:lang w:eastAsia="zh-CN"/>
        </w:rPr>
        <w:tab/>
      </w:r>
      <w:r w:rsidRPr="00F32E50">
        <w:rPr>
          <w:rFonts w:hint="eastAsia"/>
          <w:lang w:eastAsia="zh-CN"/>
        </w:rPr>
        <w:t>保留理事会</w:t>
      </w:r>
      <w:r>
        <w:rPr>
          <w:rFonts w:hint="eastAsia"/>
          <w:lang w:eastAsia="zh-CN"/>
        </w:rPr>
        <w:t>信息社会世界峰会</w:t>
      </w:r>
      <w:r w:rsidRPr="00F32E50">
        <w:rPr>
          <w:rFonts w:hint="eastAsia"/>
          <w:lang w:eastAsia="zh-CN"/>
        </w:rPr>
        <w:t>工作组，以便成员就国际电联落实</w:t>
      </w:r>
      <w:r>
        <w:rPr>
          <w:rFonts w:hint="eastAsia"/>
          <w:lang w:eastAsia="zh-CN"/>
        </w:rPr>
        <w:t>信息社会世界峰会相关</w:t>
      </w:r>
      <w:r w:rsidRPr="00F32E50">
        <w:rPr>
          <w:rFonts w:hint="eastAsia"/>
          <w:lang w:eastAsia="zh-CN"/>
        </w:rPr>
        <w:t>成果提供输入和指导意见</w:t>
      </w:r>
      <w:r>
        <w:rPr>
          <w:rFonts w:hint="eastAsia"/>
          <w:lang w:eastAsia="zh-CN"/>
        </w:rPr>
        <w:t>，并通过与理事会其他工作组的协作，向理事会提出必要的建议，使国际电联能够进行调整，以便在信息社会建设中发挥应有作用，在信息社会世界峰会任务组的帮助下，这些提案可能包括对国际电联《组织法》和《公约》的修正；</w:t>
      </w:r>
    </w:p>
    <w:p w:rsidR="007F6AA4" w:rsidRDefault="007F6AA4" w:rsidP="007F6AA4">
      <w:pPr>
        <w:rPr>
          <w:lang w:eastAsia="zh-CN"/>
        </w:rPr>
      </w:pPr>
      <w:r>
        <w:rPr>
          <w:rFonts w:hint="eastAsia"/>
          <w:lang w:eastAsia="zh-CN"/>
        </w:rPr>
        <w:t>4</w:t>
      </w:r>
      <w:r>
        <w:rPr>
          <w:rFonts w:hint="eastAsia"/>
          <w:lang w:eastAsia="zh-CN"/>
        </w:rPr>
        <w:tab/>
      </w:r>
      <w:r>
        <w:rPr>
          <w:rFonts w:hint="eastAsia"/>
          <w:lang w:eastAsia="zh-CN"/>
        </w:rPr>
        <w:t>通过各部门研究组制定“</w:t>
      </w:r>
      <w:r>
        <w:rPr>
          <w:rFonts w:hint="eastAsia"/>
          <w:lang w:eastAsia="zh-CN"/>
        </w:rPr>
        <w:t>ICT</w:t>
      </w:r>
      <w:r>
        <w:rPr>
          <w:rFonts w:hint="eastAsia"/>
          <w:lang w:eastAsia="zh-CN"/>
        </w:rPr>
        <w:t>”一词的工作定义，并将其提交理事会和理事会各工作组，以便可能转交下届全权代表大会；</w:t>
      </w:r>
    </w:p>
    <w:p w:rsidR="007F6AA4" w:rsidRDefault="007F6AA4" w:rsidP="007F6AA4">
      <w:pPr>
        <w:rPr>
          <w:lang w:eastAsia="zh-CN"/>
        </w:rPr>
      </w:pPr>
      <w:r>
        <w:rPr>
          <w:rFonts w:hint="eastAsia"/>
          <w:lang w:eastAsia="zh-CN"/>
        </w:rPr>
        <w:t>5</w:t>
      </w:r>
      <w:r>
        <w:rPr>
          <w:rFonts w:hint="eastAsia"/>
          <w:lang w:eastAsia="zh-CN"/>
        </w:rPr>
        <w:tab/>
      </w:r>
      <w:r>
        <w:rPr>
          <w:rFonts w:hint="eastAsia"/>
          <w:lang w:eastAsia="zh-CN"/>
        </w:rPr>
        <w:t>顾及联合国大会有关落实信息社会世界峰会成果中期评估的各项</w:t>
      </w:r>
      <w:r w:rsidR="00CF2A52">
        <w:rPr>
          <w:lang w:eastAsia="zh-CN"/>
        </w:rPr>
        <w:br/>
      </w:r>
      <w:r>
        <w:rPr>
          <w:rFonts w:hint="eastAsia"/>
          <w:lang w:eastAsia="zh-CN"/>
        </w:rPr>
        <w:t>决定；</w:t>
      </w:r>
    </w:p>
    <w:p w:rsidR="007F6AA4" w:rsidRDefault="007F6AA4" w:rsidP="007F6AA4">
      <w:pPr>
        <w:rPr>
          <w:lang w:eastAsia="zh-CN"/>
        </w:rPr>
      </w:pPr>
      <w:r>
        <w:rPr>
          <w:rFonts w:hint="eastAsia"/>
          <w:lang w:eastAsia="zh-CN"/>
        </w:rPr>
        <w:t>6</w:t>
      </w:r>
      <w:r>
        <w:rPr>
          <w:rFonts w:hint="eastAsia"/>
          <w:lang w:eastAsia="zh-CN"/>
        </w:rPr>
        <w:tab/>
      </w:r>
      <w:r>
        <w:rPr>
          <w:rFonts w:hint="eastAsia"/>
          <w:lang w:eastAsia="zh-CN"/>
        </w:rPr>
        <w:t>修订理事会</w:t>
      </w:r>
      <w:r>
        <w:rPr>
          <w:rFonts w:hint="eastAsia"/>
          <w:lang w:eastAsia="zh-CN"/>
        </w:rPr>
        <w:t>2008</w:t>
      </w:r>
      <w:r>
        <w:rPr>
          <w:rFonts w:hint="eastAsia"/>
          <w:lang w:eastAsia="zh-CN"/>
        </w:rPr>
        <w:t>年会议通过的第</w:t>
      </w:r>
      <w:r>
        <w:rPr>
          <w:rFonts w:hint="eastAsia"/>
          <w:lang w:eastAsia="zh-CN"/>
        </w:rPr>
        <w:t>1282</w:t>
      </w:r>
      <w:r>
        <w:rPr>
          <w:rFonts w:hint="eastAsia"/>
          <w:lang w:eastAsia="zh-CN"/>
        </w:rPr>
        <w:t>号决议，针对理事会国际互联网相关公共政策问题专门组成立一个仅向成员国开放并与所有利益攸关方进行公开磋商的工作组；</w:t>
      </w:r>
    </w:p>
    <w:p w:rsidR="007F6AA4" w:rsidRPr="001F1AFC" w:rsidRDefault="007F6AA4" w:rsidP="007F6AA4">
      <w:pPr>
        <w:rPr>
          <w:lang w:eastAsia="zh-CN"/>
        </w:rPr>
      </w:pPr>
      <w:r>
        <w:rPr>
          <w:rFonts w:hint="eastAsia"/>
          <w:lang w:eastAsia="zh-CN"/>
        </w:rPr>
        <w:t>7</w:t>
      </w:r>
      <w:r w:rsidRPr="00FF2CC3">
        <w:rPr>
          <w:rFonts w:hint="eastAsia"/>
          <w:lang w:eastAsia="zh-CN"/>
        </w:rPr>
        <w:tab/>
      </w:r>
      <w:r w:rsidRPr="00CC63BB">
        <w:rPr>
          <w:rFonts w:hint="eastAsia"/>
          <w:lang w:eastAsia="zh-CN"/>
        </w:rPr>
        <w:t>根据《公约》第</w:t>
      </w:r>
      <w:r w:rsidRPr="00CC63BB">
        <w:rPr>
          <w:rFonts w:hint="eastAsia"/>
          <w:lang w:eastAsia="zh-CN"/>
        </w:rPr>
        <w:t>81</w:t>
      </w:r>
      <w:r w:rsidRPr="00CC63BB">
        <w:rPr>
          <w:rFonts w:hint="eastAsia"/>
          <w:lang w:eastAsia="zh-CN"/>
        </w:rPr>
        <w:t>款，将秘书长</w:t>
      </w:r>
      <w:r>
        <w:rPr>
          <w:rFonts w:hint="eastAsia"/>
          <w:lang w:eastAsia="zh-CN"/>
        </w:rPr>
        <w:t>的</w:t>
      </w:r>
      <w:r w:rsidRPr="00CC63BB">
        <w:rPr>
          <w:rFonts w:hint="eastAsia"/>
          <w:lang w:eastAsia="zh-CN"/>
        </w:rPr>
        <w:t>报告纳入送交各成员国的文件</w:t>
      </w:r>
      <w:r>
        <w:rPr>
          <w:rFonts w:hint="eastAsia"/>
          <w:lang w:eastAsia="zh-CN"/>
        </w:rPr>
        <w:t>中</w:t>
      </w:r>
      <w:r w:rsidRPr="00CC63BB">
        <w:rPr>
          <w:rFonts w:hint="eastAsia"/>
          <w:lang w:eastAsia="zh-CN"/>
        </w:rPr>
        <w:t>，</w:t>
      </w:r>
    </w:p>
    <w:p w:rsidR="003D79BF" w:rsidRDefault="003D79BF">
      <w:pPr>
        <w:tabs>
          <w:tab w:val="clear" w:pos="567"/>
          <w:tab w:val="clear" w:pos="1134"/>
          <w:tab w:val="clear" w:pos="1701"/>
          <w:tab w:val="clear" w:pos="2268"/>
          <w:tab w:val="clear" w:pos="2835"/>
        </w:tabs>
        <w:overflowPunct/>
        <w:autoSpaceDE/>
        <w:autoSpaceDN/>
        <w:adjustRightInd/>
        <w:spacing w:before="0"/>
        <w:jc w:val="left"/>
        <w:textAlignment w:val="auto"/>
        <w:rPr>
          <w:rFonts w:eastAsia="SimSun"/>
          <w:lang w:val="en-US" w:eastAsia="zh-CN"/>
        </w:rPr>
      </w:pP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val="en-US" w:eastAsia="zh-CN"/>
        </w:rPr>
      </w:pPr>
      <w:r>
        <w:rPr>
          <w:lang w:val="en-US" w:eastAsia="zh-CN"/>
        </w:rPr>
        <w:br w:type="page"/>
      </w:r>
    </w:p>
    <w:p w:rsidR="007F6AA4" w:rsidRPr="008F3BAA" w:rsidRDefault="007F6AA4" w:rsidP="007F6AA4">
      <w:pPr>
        <w:pStyle w:val="Call"/>
        <w:rPr>
          <w:lang w:val="en-US" w:eastAsia="zh-CN"/>
        </w:rPr>
      </w:pPr>
      <w:r w:rsidRPr="008F3BAA">
        <w:rPr>
          <w:rFonts w:hint="eastAsia"/>
          <w:lang w:val="en-US" w:eastAsia="zh-CN"/>
        </w:rPr>
        <w:t>请成员国、</w:t>
      </w:r>
      <w:r w:rsidRPr="008F3BAA">
        <w:rPr>
          <w:rFonts w:hint="eastAsia"/>
          <w:lang w:eastAsia="zh-CN"/>
        </w:rPr>
        <w:t>部门成员和部门准成员</w:t>
      </w:r>
    </w:p>
    <w:p w:rsidR="007F6AA4" w:rsidRDefault="007F6AA4" w:rsidP="007F6AA4">
      <w:pPr>
        <w:rPr>
          <w:lang w:eastAsia="zh-CN"/>
        </w:rPr>
      </w:pPr>
      <w:r>
        <w:rPr>
          <w:rFonts w:hint="eastAsia"/>
          <w:lang w:val="en-US" w:eastAsia="zh-CN"/>
        </w:rPr>
        <w:t>1</w:t>
      </w:r>
      <w:r>
        <w:rPr>
          <w:rFonts w:hint="eastAsia"/>
          <w:lang w:val="en-US" w:eastAsia="zh-CN"/>
        </w:rPr>
        <w:tab/>
      </w:r>
      <w:r>
        <w:rPr>
          <w:rFonts w:hint="eastAsia"/>
          <w:lang w:eastAsia="zh-CN"/>
        </w:rPr>
        <w:t>积极参与信息社会世界峰会成果的落实工作，为国际电联维护的信息社会世界峰会清点工作数据库做出贡献，积极参加</w:t>
      </w:r>
      <w:r>
        <w:rPr>
          <w:rFonts w:hint="eastAsia"/>
          <w:iCs/>
          <w:lang w:eastAsia="zh-CN"/>
        </w:rPr>
        <w:t>理事会信息社会世界峰会工作组</w:t>
      </w:r>
      <w:r>
        <w:rPr>
          <w:rFonts w:hint="eastAsia"/>
          <w:lang w:eastAsia="zh-CN"/>
        </w:rPr>
        <w:t>的活动，并积极参与国际电联进一步适应信息社会的工作；</w:t>
      </w:r>
    </w:p>
    <w:p w:rsidR="007F6AA4" w:rsidRPr="001F1AFC" w:rsidRDefault="007F6AA4" w:rsidP="007F6AA4">
      <w:pPr>
        <w:rPr>
          <w:lang w:eastAsia="zh-CN"/>
        </w:rPr>
      </w:pPr>
      <w:r>
        <w:rPr>
          <w:rFonts w:hint="eastAsia"/>
          <w:lang w:eastAsia="zh-CN"/>
        </w:rPr>
        <w:t>2</w:t>
      </w:r>
      <w:r>
        <w:rPr>
          <w:rFonts w:hint="eastAsia"/>
          <w:lang w:eastAsia="zh-CN"/>
        </w:rPr>
        <w:tab/>
      </w:r>
      <w:r>
        <w:rPr>
          <w:rFonts w:hint="eastAsia"/>
          <w:lang w:eastAsia="zh-CN"/>
        </w:rPr>
        <w:t>向国际电联设立的专项信托基金提供自愿捐助，以便为与落实信息社会世界峰会成果相关的活动提供支持，</w:t>
      </w:r>
    </w:p>
    <w:p w:rsidR="007F6AA4" w:rsidRPr="008F3BAA" w:rsidRDefault="007F6AA4" w:rsidP="007F6AA4">
      <w:pPr>
        <w:pStyle w:val="Call"/>
        <w:rPr>
          <w:lang w:val="en-US" w:eastAsia="zh-CN"/>
        </w:rPr>
      </w:pPr>
      <w:r w:rsidRPr="008F3BAA">
        <w:rPr>
          <w:rFonts w:hint="eastAsia"/>
          <w:lang w:eastAsia="zh-CN"/>
        </w:rPr>
        <w:t>做出决议</w:t>
      </w:r>
      <w:r w:rsidRPr="008F3BAA">
        <w:rPr>
          <w:rFonts w:hint="eastAsia"/>
          <w:lang w:val="en-US" w:eastAsia="zh-CN"/>
        </w:rPr>
        <w:t>，表达</w:t>
      </w:r>
    </w:p>
    <w:p w:rsidR="007F6AA4" w:rsidRPr="00AC34E1" w:rsidRDefault="007F6AA4" w:rsidP="007F6AA4">
      <w:pPr>
        <w:ind w:firstLineChars="200" w:firstLine="480"/>
        <w:rPr>
          <w:lang w:eastAsia="zh-CN"/>
        </w:rPr>
      </w:pPr>
      <w:r>
        <w:rPr>
          <w:rFonts w:hint="eastAsia"/>
          <w:lang w:eastAsia="zh-CN"/>
        </w:rPr>
        <w:t>大会</w:t>
      </w: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，感谢它们与国际电联、联合国教科文组织（</w:t>
      </w:r>
      <w:r>
        <w:rPr>
          <w:rFonts w:hint="eastAsia"/>
          <w:lang w:eastAsia="zh-CN"/>
        </w:rPr>
        <w:t>UNESCO</w:t>
      </w:r>
      <w:r>
        <w:rPr>
          <w:rFonts w:hint="eastAsia"/>
          <w:lang w:eastAsia="zh-CN"/>
        </w:rPr>
        <w:t>）、联合国贸易和发展大会（</w:t>
      </w:r>
      <w:r>
        <w:rPr>
          <w:rFonts w:hint="eastAsia"/>
          <w:lang w:eastAsia="zh-CN"/>
        </w:rPr>
        <w:t>UNCTAD</w:t>
      </w:r>
      <w:r>
        <w:rPr>
          <w:rFonts w:hint="eastAsia"/>
          <w:lang w:eastAsia="zh-CN"/>
        </w:rPr>
        <w:t>）以及其他有关的联合国机构密切合作，</w:t>
      </w:r>
      <w:r w:rsidRPr="009217E2">
        <w:rPr>
          <w:rFonts w:hint="eastAsia"/>
          <w:lang w:eastAsia="zh-CN"/>
        </w:rPr>
        <w:t>主办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p>
    <w:p w:rsidR="007F6AA4" w:rsidRDefault="007F6AA4" w:rsidP="007F6AA4">
      <w:pPr>
        <w:pStyle w:val="NormalendS2"/>
        <w:rPr>
          <w:rFonts w:eastAsia="SimSun"/>
          <w:lang w:val="en-GB" w:eastAsia="zh-CN"/>
        </w:rPr>
      </w:pPr>
    </w:p>
    <w:p w:rsidR="003D79BF" w:rsidRDefault="003D79BF" w:rsidP="007F6AA4">
      <w:pPr>
        <w:pStyle w:val="NormalendS2"/>
        <w:rPr>
          <w:rFonts w:eastAsia="SimSun"/>
          <w:lang w:val="en-GB" w:eastAsia="zh-CN"/>
        </w:rPr>
      </w:pPr>
    </w:p>
    <w:p w:rsidR="003D79BF" w:rsidRDefault="003D79BF" w:rsidP="007F6AA4">
      <w:pPr>
        <w:pStyle w:val="NormalendS2"/>
        <w:rPr>
          <w:rFonts w:eastAsia="SimSun"/>
          <w:lang w:val="en-GB" w:eastAsia="zh-CN"/>
        </w:rPr>
      </w:pPr>
    </w:p>
    <w:p w:rsidR="003D79BF" w:rsidRDefault="003D79BF" w:rsidP="007F6AA4">
      <w:pPr>
        <w:pStyle w:val="NormalendS2"/>
        <w:rPr>
          <w:rFonts w:eastAsia="SimSun"/>
          <w:lang w:val="en-GB" w:eastAsia="zh-CN"/>
        </w:rPr>
      </w:pPr>
    </w:p>
    <w:p w:rsidR="003D79BF" w:rsidRDefault="003D79BF" w:rsidP="007F6AA4">
      <w:pPr>
        <w:pStyle w:val="NormalendS2"/>
        <w:rPr>
          <w:rFonts w:eastAsia="SimSun"/>
          <w:lang w:val="en-GB" w:eastAsia="zh-CN"/>
        </w:rPr>
      </w:pPr>
    </w:p>
    <w:p w:rsidR="003D79BF" w:rsidRDefault="003D79BF" w:rsidP="007F6AA4">
      <w:pPr>
        <w:pStyle w:val="NormalendS2"/>
        <w:rPr>
          <w:rFonts w:eastAsia="SimSun"/>
          <w:lang w:val="en-GB" w:eastAsia="zh-CN"/>
        </w:rPr>
      </w:pPr>
    </w:p>
    <w:p w:rsidR="003D79BF" w:rsidRDefault="003D79BF" w:rsidP="007F6AA4">
      <w:pPr>
        <w:pStyle w:val="NormalendS2"/>
        <w:rPr>
          <w:rFonts w:eastAsia="SimSun"/>
          <w:lang w:val="en-GB" w:eastAsia="zh-CN"/>
        </w:rPr>
      </w:pPr>
    </w:p>
    <w:p w:rsidR="003D79BF" w:rsidRDefault="003D79BF" w:rsidP="007F6AA4">
      <w:pPr>
        <w:pStyle w:val="NormalendS2"/>
        <w:rPr>
          <w:rFonts w:eastAsia="SimSun"/>
          <w:lang w:val="en-GB" w:eastAsia="zh-CN"/>
        </w:rPr>
      </w:pPr>
    </w:p>
    <w:p w:rsidR="003D79BF" w:rsidRDefault="003D79BF" w:rsidP="007F6AA4">
      <w:pPr>
        <w:pStyle w:val="NormalendS2"/>
        <w:rPr>
          <w:rFonts w:eastAsia="SimSun"/>
          <w:lang w:val="en-GB" w:eastAsia="zh-CN"/>
        </w:rPr>
      </w:pPr>
    </w:p>
    <w:p w:rsidR="003D79BF" w:rsidRPr="003D79BF" w:rsidRDefault="003D79BF" w:rsidP="007F6AA4">
      <w:pPr>
        <w:pStyle w:val="NormalendS2"/>
        <w:rPr>
          <w:rFonts w:eastAsia="SimSun"/>
          <w:lang w:val="en-GB" w:eastAsia="zh-CN"/>
        </w:rPr>
      </w:pPr>
    </w:p>
    <w:p w:rsidR="007F6AA4" w:rsidRDefault="007F6AA4" w:rsidP="007F6AA4">
      <w:pPr>
        <w:rPr>
          <w:lang w:eastAsia="zh-CN"/>
        </w:rPr>
      </w:pPr>
      <w:r>
        <w:rPr>
          <w:lang w:eastAsia="zh-CN"/>
        </w:rPr>
        <w:br w:type="page"/>
      </w:r>
    </w:p>
    <w:p w:rsidR="007F6AA4" w:rsidRPr="003A1D0C" w:rsidRDefault="007F6AA4" w:rsidP="007F6AA4">
      <w:pPr>
        <w:pStyle w:val="ResNo"/>
        <w:rPr>
          <w:lang w:eastAsia="zh-CN"/>
        </w:rPr>
      </w:pPr>
      <w:r w:rsidRPr="004A4F58">
        <w:rPr>
          <w:rStyle w:val="href"/>
          <w:rFonts w:ascii="SimSun" w:eastAsia="SimSun" w:hAnsi="SimSun" w:cs="SimSun" w:hint="eastAsia"/>
          <w:lang w:eastAsia="zh-CN"/>
        </w:rPr>
        <w:t>第</w:t>
      </w:r>
      <w:r w:rsidRPr="004A4F58">
        <w:rPr>
          <w:rStyle w:val="href"/>
          <w:rFonts w:hint="eastAsia"/>
          <w:lang w:eastAsia="zh-CN"/>
        </w:rPr>
        <w:t xml:space="preserve"> </w:t>
      </w:r>
      <w:r w:rsidRPr="004A4F58">
        <w:rPr>
          <w:rStyle w:val="href"/>
          <w:lang w:eastAsia="zh-CN"/>
        </w:rPr>
        <w:t>143</w:t>
      </w:r>
      <w:r w:rsidRPr="004A4F58">
        <w:rPr>
          <w:rStyle w:val="href"/>
          <w:rFonts w:hint="eastAsia"/>
          <w:lang w:eastAsia="zh-CN"/>
        </w:rPr>
        <w:t xml:space="preserve"> </w:t>
      </w:r>
      <w:r w:rsidRPr="004A4F58">
        <w:rPr>
          <w:rStyle w:val="href"/>
          <w:rFonts w:ascii="SimSun" w:eastAsia="SimSun" w:hAnsi="SimSun" w:cs="SimSun" w:hint="eastAsia"/>
          <w:lang w:eastAsia="zh-CN"/>
        </w:rPr>
        <w:t>号决议</w:t>
      </w:r>
      <w:r w:rsidRPr="003A1D0C">
        <w:rPr>
          <w:lang w:eastAsia="zh-CN"/>
        </w:rPr>
        <w:t>（</w:t>
      </w:r>
      <w:r>
        <w:rPr>
          <w:rFonts w:hint="eastAsia"/>
          <w:lang w:eastAsia="zh-CN"/>
        </w:rPr>
        <w:t>2010</w:t>
      </w:r>
      <w:r>
        <w:rPr>
          <w:rFonts w:hint="eastAsia"/>
          <w:lang w:eastAsia="zh-CN"/>
        </w:rPr>
        <w:t>年，瓜达拉哈拉，修订版</w:t>
      </w:r>
      <w:r w:rsidRPr="003A1D0C">
        <w:rPr>
          <w:lang w:eastAsia="zh-CN"/>
        </w:rPr>
        <w:t>）</w:t>
      </w:r>
    </w:p>
    <w:p w:rsidR="007F6AA4" w:rsidRPr="003A1D0C" w:rsidRDefault="007F6AA4" w:rsidP="007F6AA4">
      <w:pPr>
        <w:pStyle w:val="Restitle"/>
        <w:rPr>
          <w:lang w:eastAsia="zh-CN"/>
        </w:rPr>
      </w:pPr>
      <w:r w:rsidRPr="003A1D0C">
        <w:rPr>
          <w:lang w:eastAsia="zh-CN"/>
        </w:rPr>
        <w:t>将国际电联文件中有关发展中国家</w:t>
      </w:r>
      <w:r>
        <w:rPr>
          <w:rStyle w:val="FootnoteReference"/>
          <w:lang w:eastAsia="zh-CN"/>
        </w:rPr>
        <w:footnoteReference w:customMarkFollows="1" w:id="30"/>
        <w:t>1</w:t>
      </w:r>
      <w:r w:rsidRPr="003A1D0C">
        <w:rPr>
          <w:lang w:eastAsia="zh-CN"/>
        </w:rPr>
        <w:t>的条款</w:t>
      </w:r>
      <w:r w:rsidRPr="003A1D0C">
        <w:rPr>
          <w:lang w:eastAsia="zh-CN"/>
        </w:rPr>
        <w:br/>
      </w:r>
      <w:r w:rsidRPr="003A1D0C">
        <w:rPr>
          <w:lang w:eastAsia="zh-CN"/>
        </w:rPr>
        <w:t>的适用范围扩大到经济转型国家</w:t>
      </w:r>
    </w:p>
    <w:p w:rsidR="007F6AA4" w:rsidRDefault="007F6AA4" w:rsidP="007F6AA4">
      <w:pPr>
        <w:pStyle w:val="Normalaftertitle"/>
        <w:rPr>
          <w:lang w:eastAsia="zh-CN"/>
        </w:rPr>
      </w:pPr>
      <w:r w:rsidRPr="007215E1">
        <w:rPr>
          <w:lang w:eastAsia="zh-CN"/>
        </w:rPr>
        <w:t>国际电信联盟全权代表大会（</w:t>
      </w:r>
      <w:r w:rsidRPr="007215E1">
        <w:rPr>
          <w:rFonts w:hint="eastAsia"/>
          <w:lang w:eastAsia="zh-CN"/>
        </w:rPr>
        <w:t>2010</w:t>
      </w:r>
      <w:r w:rsidRPr="007215E1">
        <w:rPr>
          <w:rFonts w:hint="eastAsia"/>
          <w:lang w:eastAsia="zh-CN"/>
        </w:rPr>
        <w:t>年，瓜达拉哈拉</w:t>
      </w:r>
      <w:r w:rsidRPr="007215E1">
        <w:rPr>
          <w:lang w:eastAsia="zh-CN"/>
        </w:rPr>
        <w:t>），</w:t>
      </w:r>
    </w:p>
    <w:p w:rsidR="007F6AA4" w:rsidRDefault="007F6AA4" w:rsidP="007F6AA4">
      <w:pPr>
        <w:pStyle w:val="Call"/>
        <w:rPr>
          <w:lang w:eastAsia="zh-CN"/>
        </w:rPr>
      </w:pPr>
      <w:r>
        <w:rPr>
          <w:rFonts w:hint="eastAsia"/>
          <w:lang w:eastAsia="zh-CN"/>
        </w:rPr>
        <w:t>忆及</w:t>
      </w:r>
    </w:p>
    <w:p w:rsidR="007F6AA4" w:rsidRDefault="007F6AA4" w:rsidP="007F6AA4">
      <w:pPr>
        <w:ind w:firstLineChars="200" w:firstLine="480"/>
        <w:rPr>
          <w:rFonts w:asciiTheme="minorHAnsi" w:hAnsiTheme="minorHAnsi"/>
          <w:lang w:eastAsia="zh-CN"/>
        </w:rPr>
      </w:pPr>
      <w:r>
        <w:rPr>
          <w:rFonts w:hint="eastAsia"/>
          <w:lang w:eastAsia="zh-CN"/>
        </w:rPr>
        <w:t>全权代表大会第</w:t>
      </w:r>
      <w:r>
        <w:rPr>
          <w:lang w:eastAsia="zh-CN"/>
        </w:rPr>
        <w:t>143</w:t>
      </w:r>
      <w:r>
        <w:rPr>
          <w:rFonts w:hint="eastAsia"/>
          <w:lang w:eastAsia="zh-CN"/>
        </w:rPr>
        <w:t>号决议（</w:t>
      </w:r>
      <w:r>
        <w:rPr>
          <w:rFonts w:hint="eastAsia"/>
          <w:lang w:eastAsia="zh-CN"/>
        </w:rPr>
        <w:t>2006</w:t>
      </w:r>
      <w:r>
        <w:rPr>
          <w:rFonts w:hint="eastAsia"/>
          <w:lang w:eastAsia="zh-CN"/>
        </w:rPr>
        <w:t>年，安塔利亚），</w:t>
      </w:r>
    </w:p>
    <w:p w:rsidR="007F6AA4" w:rsidRPr="003A1D0C" w:rsidRDefault="007F6AA4" w:rsidP="007F6AA4">
      <w:pPr>
        <w:pStyle w:val="Call"/>
        <w:rPr>
          <w:lang w:eastAsia="zh-CN"/>
        </w:rPr>
      </w:pPr>
      <w:r w:rsidRPr="003A1D0C">
        <w:rPr>
          <w:lang w:eastAsia="zh-CN"/>
        </w:rPr>
        <w:t>考虑到</w:t>
      </w:r>
    </w:p>
    <w:p w:rsidR="007F6AA4" w:rsidRPr="007215E1" w:rsidRDefault="007F6AA4" w:rsidP="00660290">
      <w:pPr>
        <w:rPr>
          <w:lang w:eastAsia="zh-CN"/>
        </w:rPr>
      </w:pPr>
      <w:r w:rsidRPr="00CC6D66">
        <w:rPr>
          <w:i/>
          <w:iCs/>
          <w:lang w:eastAsia="zh-CN"/>
        </w:rPr>
        <w:t>a)</w:t>
      </w:r>
      <w:r w:rsidRPr="007215E1">
        <w:rPr>
          <w:lang w:eastAsia="zh-CN"/>
        </w:rPr>
        <w:tab/>
      </w:r>
      <w:r w:rsidRPr="007215E1">
        <w:rPr>
          <w:lang w:eastAsia="zh-CN"/>
        </w:rPr>
        <w:t>联合国大会关于</w:t>
      </w:r>
      <w:r w:rsidRPr="007215E1">
        <w:rPr>
          <w:rFonts w:ascii="SimSun" w:hAnsi="SimSun"/>
          <w:lang w:eastAsia="zh-CN"/>
        </w:rPr>
        <w:t>“</w:t>
      </w:r>
      <w:r w:rsidRPr="007215E1">
        <w:rPr>
          <w:lang w:eastAsia="zh-CN"/>
        </w:rPr>
        <w:t>转型经济体融入世界经济</w:t>
      </w:r>
      <w:r w:rsidRPr="007215E1">
        <w:rPr>
          <w:rFonts w:ascii="SimSun" w:hAnsi="SimSun"/>
          <w:lang w:eastAsia="zh-CN"/>
        </w:rPr>
        <w:t>”</w:t>
      </w:r>
      <w:r w:rsidRPr="007215E1">
        <w:rPr>
          <w:lang w:eastAsia="zh-CN"/>
        </w:rPr>
        <w:t>的</w:t>
      </w:r>
      <w:r w:rsidRPr="007215E1">
        <w:rPr>
          <w:lang w:eastAsia="zh-CN"/>
        </w:rPr>
        <w:t>1992</w:t>
      </w:r>
      <w:r w:rsidRPr="007215E1">
        <w:rPr>
          <w:lang w:eastAsia="zh-CN"/>
        </w:rPr>
        <w:t>年</w:t>
      </w:r>
      <w:r w:rsidRPr="007215E1">
        <w:rPr>
          <w:lang w:eastAsia="zh-CN"/>
        </w:rPr>
        <w:t>12</w:t>
      </w:r>
      <w:r w:rsidRPr="007215E1">
        <w:rPr>
          <w:lang w:eastAsia="zh-CN"/>
        </w:rPr>
        <w:t>月</w:t>
      </w:r>
      <w:r w:rsidRPr="007215E1">
        <w:rPr>
          <w:lang w:eastAsia="zh-CN"/>
        </w:rPr>
        <w:t>22</w:t>
      </w:r>
      <w:r w:rsidRPr="007215E1">
        <w:rPr>
          <w:lang w:eastAsia="zh-CN"/>
        </w:rPr>
        <w:t>日第</w:t>
      </w:r>
      <w:r w:rsidRPr="007215E1">
        <w:rPr>
          <w:lang w:eastAsia="zh-CN"/>
        </w:rPr>
        <w:t>47/187</w:t>
      </w:r>
      <w:r w:rsidRPr="007215E1">
        <w:rPr>
          <w:lang w:eastAsia="zh-CN"/>
        </w:rPr>
        <w:t>号决议、</w:t>
      </w:r>
      <w:r w:rsidRPr="007215E1">
        <w:rPr>
          <w:lang w:eastAsia="zh-CN"/>
        </w:rPr>
        <w:t>1993</w:t>
      </w:r>
      <w:r w:rsidRPr="007215E1">
        <w:rPr>
          <w:lang w:eastAsia="zh-CN"/>
        </w:rPr>
        <w:t>年</w:t>
      </w:r>
      <w:r w:rsidRPr="007215E1">
        <w:rPr>
          <w:lang w:eastAsia="zh-CN"/>
        </w:rPr>
        <w:t>12</w:t>
      </w:r>
      <w:r w:rsidRPr="007215E1">
        <w:rPr>
          <w:lang w:eastAsia="zh-CN"/>
        </w:rPr>
        <w:t>月</w:t>
      </w:r>
      <w:r w:rsidRPr="007215E1">
        <w:rPr>
          <w:lang w:eastAsia="zh-CN"/>
        </w:rPr>
        <w:t>21</w:t>
      </w:r>
      <w:r w:rsidRPr="007215E1">
        <w:rPr>
          <w:lang w:eastAsia="zh-CN"/>
        </w:rPr>
        <w:t>日第</w:t>
      </w:r>
      <w:r w:rsidRPr="007215E1">
        <w:rPr>
          <w:lang w:eastAsia="zh-CN"/>
        </w:rPr>
        <w:t>48/181</w:t>
      </w:r>
      <w:r w:rsidRPr="007215E1">
        <w:rPr>
          <w:lang w:eastAsia="zh-CN"/>
        </w:rPr>
        <w:t>号决议、</w:t>
      </w:r>
      <w:r w:rsidRPr="007215E1">
        <w:rPr>
          <w:lang w:eastAsia="zh-CN"/>
        </w:rPr>
        <w:t>1994</w:t>
      </w:r>
      <w:r w:rsidRPr="007215E1">
        <w:rPr>
          <w:lang w:eastAsia="zh-CN"/>
        </w:rPr>
        <w:t>年</w:t>
      </w:r>
      <w:r w:rsidRPr="007215E1">
        <w:rPr>
          <w:lang w:eastAsia="zh-CN"/>
        </w:rPr>
        <w:t>12</w:t>
      </w:r>
      <w:r w:rsidRPr="007215E1">
        <w:rPr>
          <w:lang w:eastAsia="zh-CN"/>
        </w:rPr>
        <w:t>月</w:t>
      </w:r>
      <w:r w:rsidRPr="007215E1">
        <w:rPr>
          <w:lang w:eastAsia="zh-CN"/>
        </w:rPr>
        <w:t>19</w:t>
      </w:r>
      <w:r w:rsidRPr="007215E1">
        <w:rPr>
          <w:lang w:eastAsia="zh-CN"/>
        </w:rPr>
        <w:t>日第</w:t>
      </w:r>
      <w:r w:rsidRPr="007215E1">
        <w:rPr>
          <w:lang w:eastAsia="zh-CN"/>
        </w:rPr>
        <w:t>49/106</w:t>
      </w:r>
      <w:r w:rsidRPr="007215E1">
        <w:rPr>
          <w:lang w:eastAsia="zh-CN"/>
        </w:rPr>
        <w:t>号决议、</w:t>
      </w:r>
      <w:r w:rsidRPr="007215E1">
        <w:rPr>
          <w:lang w:eastAsia="zh-CN"/>
        </w:rPr>
        <w:t>1996</w:t>
      </w:r>
      <w:r w:rsidRPr="007215E1">
        <w:rPr>
          <w:lang w:eastAsia="zh-CN"/>
        </w:rPr>
        <w:t>年</w:t>
      </w:r>
      <w:r w:rsidRPr="007215E1">
        <w:rPr>
          <w:lang w:eastAsia="zh-CN"/>
        </w:rPr>
        <w:t>12</w:t>
      </w:r>
      <w:r w:rsidRPr="007215E1">
        <w:rPr>
          <w:lang w:eastAsia="zh-CN"/>
        </w:rPr>
        <w:t>月</w:t>
      </w:r>
      <w:r w:rsidRPr="007215E1">
        <w:rPr>
          <w:lang w:eastAsia="zh-CN"/>
        </w:rPr>
        <w:t>6</w:t>
      </w:r>
      <w:r w:rsidRPr="007215E1">
        <w:rPr>
          <w:lang w:eastAsia="zh-CN"/>
        </w:rPr>
        <w:t>日第</w:t>
      </w:r>
      <w:r w:rsidRPr="007215E1">
        <w:rPr>
          <w:lang w:eastAsia="zh-CN"/>
        </w:rPr>
        <w:t>51/175</w:t>
      </w:r>
      <w:r w:rsidRPr="007215E1">
        <w:rPr>
          <w:lang w:eastAsia="zh-CN"/>
        </w:rPr>
        <w:t>号决议、</w:t>
      </w:r>
      <w:r w:rsidRPr="007215E1">
        <w:rPr>
          <w:lang w:eastAsia="zh-CN"/>
        </w:rPr>
        <w:t>1998</w:t>
      </w:r>
      <w:r w:rsidRPr="007215E1">
        <w:rPr>
          <w:lang w:eastAsia="zh-CN"/>
        </w:rPr>
        <w:t>年</w:t>
      </w:r>
      <w:r w:rsidRPr="007215E1">
        <w:rPr>
          <w:lang w:eastAsia="zh-CN"/>
        </w:rPr>
        <w:t>12</w:t>
      </w:r>
      <w:r w:rsidRPr="007215E1">
        <w:rPr>
          <w:lang w:eastAsia="zh-CN"/>
        </w:rPr>
        <w:t>月</w:t>
      </w:r>
      <w:r w:rsidRPr="007215E1">
        <w:rPr>
          <w:lang w:eastAsia="zh-CN"/>
        </w:rPr>
        <w:t>15</w:t>
      </w:r>
      <w:r w:rsidRPr="007215E1">
        <w:rPr>
          <w:lang w:eastAsia="zh-CN"/>
        </w:rPr>
        <w:t>日第</w:t>
      </w:r>
      <w:r w:rsidRPr="007215E1">
        <w:rPr>
          <w:lang w:eastAsia="zh-CN"/>
        </w:rPr>
        <w:t>53/179</w:t>
      </w:r>
      <w:r w:rsidRPr="007215E1">
        <w:rPr>
          <w:lang w:eastAsia="zh-CN"/>
        </w:rPr>
        <w:t>号决议、</w:t>
      </w:r>
      <w:r w:rsidRPr="007215E1">
        <w:rPr>
          <w:lang w:eastAsia="zh-CN"/>
        </w:rPr>
        <w:t>2000</w:t>
      </w:r>
      <w:r w:rsidRPr="007215E1">
        <w:rPr>
          <w:lang w:eastAsia="zh-CN"/>
        </w:rPr>
        <w:t>年</w:t>
      </w:r>
      <w:r w:rsidRPr="007215E1">
        <w:rPr>
          <w:lang w:eastAsia="zh-CN"/>
        </w:rPr>
        <w:t>12</w:t>
      </w:r>
      <w:r w:rsidRPr="007215E1">
        <w:rPr>
          <w:lang w:eastAsia="zh-CN"/>
        </w:rPr>
        <w:t>月</w:t>
      </w:r>
      <w:r w:rsidRPr="007215E1">
        <w:rPr>
          <w:lang w:eastAsia="zh-CN"/>
        </w:rPr>
        <w:t>20</w:t>
      </w:r>
      <w:r w:rsidRPr="007215E1">
        <w:rPr>
          <w:lang w:eastAsia="zh-CN"/>
        </w:rPr>
        <w:t>日第</w:t>
      </w:r>
      <w:r w:rsidRPr="007215E1">
        <w:rPr>
          <w:lang w:eastAsia="zh-CN"/>
        </w:rPr>
        <w:t>55/191</w:t>
      </w:r>
      <w:r w:rsidRPr="007215E1">
        <w:rPr>
          <w:lang w:eastAsia="zh-CN"/>
        </w:rPr>
        <w:t>号决议、</w:t>
      </w:r>
      <w:r w:rsidRPr="007215E1">
        <w:rPr>
          <w:lang w:eastAsia="zh-CN"/>
        </w:rPr>
        <w:t>2002</w:t>
      </w:r>
      <w:r w:rsidRPr="007215E1">
        <w:rPr>
          <w:lang w:eastAsia="zh-CN"/>
        </w:rPr>
        <w:t>年</w:t>
      </w:r>
      <w:r w:rsidRPr="007215E1">
        <w:rPr>
          <w:lang w:eastAsia="zh-CN"/>
        </w:rPr>
        <w:t>12</w:t>
      </w:r>
      <w:r w:rsidRPr="007215E1">
        <w:rPr>
          <w:lang w:eastAsia="zh-CN"/>
        </w:rPr>
        <w:t>月</w:t>
      </w:r>
      <w:r w:rsidRPr="007215E1">
        <w:rPr>
          <w:lang w:eastAsia="zh-CN"/>
        </w:rPr>
        <w:t>20</w:t>
      </w:r>
      <w:r w:rsidRPr="007215E1">
        <w:rPr>
          <w:lang w:eastAsia="zh-CN"/>
        </w:rPr>
        <w:t>日第</w:t>
      </w:r>
      <w:r w:rsidRPr="007215E1">
        <w:rPr>
          <w:lang w:eastAsia="zh-CN"/>
        </w:rPr>
        <w:t>57/247</w:t>
      </w:r>
      <w:r w:rsidRPr="007215E1">
        <w:rPr>
          <w:lang w:eastAsia="zh-CN"/>
        </w:rPr>
        <w:t>号决议和</w:t>
      </w:r>
      <w:r w:rsidRPr="007215E1">
        <w:rPr>
          <w:lang w:eastAsia="zh-CN"/>
        </w:rPr>
        <w:t>2004</w:t>
      </w:r>
      <w:r w:rsidRPr="007215E1">
        <w:rPr>
          <w:lang w:eastAsia="zh-CN"/>
        </w:rPr>
        <w:t>年</w:t>
      </w:r>
      <w:r w:rsidRPr="007215E1">
        <w:rPr>
          <w:lang w:eastAsia="zh-CN"/>
        </w:rPr>
        <w:t>12</w:t>
      </w:r>
      <w:r w:rsidRPr="007215E1">
        <w:rPr>
          <w:lang w:eastAsia="zh-CN"/>
        </w:rPr>
        <w:t>月</w:t>
      </w:r>
      <w:r w:rsidRPr="007215E1">
        <w:rPr>
          <w:lang w:eastAsia="zh-CN"/>
        </w:rPr>
        <w:t>22</w:t>
      </w:r>
      <w:r w:rsidRPr="007215E1">
        <w:rPr>
          <w:lang w:eastAsia="zh-CN"/>
        </w:rPr>
        <w:t>日第</w:t>
      </w:r>
      <w:r w:rsidRPr="007215E1">
        <w:rPr>
          <w:lang w:eastAsia="zh-CN"/>
        </w:rPr>
        <w:t>59/243</w:t>
      </w:r>
      <w:r w:rsidRPr="007215E1">
        <w:rPr>
          <w:lang w:eastAsia="zh-CN"/>
        </w:rPr>
        <w:t>号决议；</w:t>
      </w:r>
    </w:p>
    <w:p w:rsidR="007F6AA4" w:rsidRPr="007215E1" w:rsidRDefault="007F6AA4" w:rsidP="007F6AA4">
      <w:pPr>
        <w:rPr>
          <w:lang w:eastAsia="zh-CN"/>
        </w:rPr>
      </w:pPr>
      <w:r w:rsidRPr="00CC6D66">
        <w:rPr>
          <w:i/>
          <w:iCs/>
          <w:lang w:eastAsia="zh-CN"/>
        </w:rPr>
        <w:t>b)</w:t>
      </w:r>
      <w:r w:rsidRPr="007215E1">
        <w:rPr>
          <w:lang w:eastAsia="zh-CN"/>
        </w:rPr>
        <w:tab/>
      </w:r>
      <w:r w:rsidRPr="007215E1">
        <w:rPr>
          <w:lang w:eastAsia="zh-CN"/>
        </w:rPr>
        <w:t>信息社会世界高峰会议两个阶段会议</w:t>
      </w:r>
      <w:r w:rsidRPr="007215E1">
        <w:rPr>
          <w:rFonts w:hint="eastAsia"/>
          <w:lang w:eastAsia="zh-CN"/>
        </w:rPr>
        <w:t>所</w:t>
      </w:r>
      <w:r w:rsidRPr="007215E1">
        <w:rPr>
          <w:lang w:eastAsia="zh-CN"/>
        </w:rPr>
        <w:t>通过的</w:t>
      </w:r>
      <w:r w:rsidRPr="007215E1">
        <w:rPr>
          <w:rFonts w:hint="eastAsia"/>
          <w:lang w:eastAsia="zh-CN"/>
        </w:rPr>
        <w:t>相关</w:t>
      </w:r>
      <w:r w:rsidRPr="007215E1">
        <w:rPr>
          <w:lang w:eastAsia="zh-CN"/>
        </w:rPr>
        <w:t>文件，</w:t>
      </w:r>
    </w:p>
    <w:p w:rsidR="007F6AA4" w:rsidRPr="003A1D0C" w:rsidRDefault="007F6AA4" w:rsidP="007F6AA4">
      <w:pPr>
        <w:pStyle w:val="Call"/>
        <w:rPr>
          <w:lang w:eastAsia="zh-CN"/>
        </w:rPr>
      </w:pPr>
      <w:r w:rsidRPr="003A1D0C">
        <w:rPr>
          <w:lang w:eastAsia="zh-CN"/>
        </w:rPr>
        <w:t>认识到</w:t>
      </w:r>
    </w:p>
    <w:p w:rsidR="007F6AA4" w:rsidRPr="003A1D0C" w:rsidRDefault="007F6AA4" w:rsidP="007F6AA4">
      <w:pPr>
        <w:ind w:firstLineChars="200" w:firstLine="480"/>
        <w:rPr>
          <w:lang w:eastAsia="zh-CN"/>
        </w:rPr>
      </w:pPr>
      <w:r w:rsidRPr="003A1D0C">
        <w:rPr>
          <w:lang w:eastAsia="zh-CN"/>
        </w:rPr>
        <w:t>上述联合国大会</w:t>
      </w:r>
      <w:r>
        <w:rPr>
          <w:rFonts w:hint="eastAsia"/>
          <w:lang w:eastAsia="zh-CN"/>
        </w:rPr>
        <w:t>各项</w:t>
      </w:r>
      <w:r w:rsidRPr="003A1D0C">
        <w:rPr>
          <w:lang w:eastAsia="zh-CN"/>
        </w:rPr>
        <w:t>决议：</w:t>
      </w:r>
    </w:p>
    <w:p w:rsidR="007F6AA4" w:rsidRPr="003A1D0C" w:rsidRDefault="007F6AA4" w:rsidP="007F6AA4">
      <w:pPr>
        <w:pStyle w:val="enumlev1"/>
        <w:rPr>
          <w:lang w:eastAsia="zh-CN"/>
        </w:rPr>
      </w:pPr>
      <w:r w:rsidRPr="003A1D0C">
        <w:rPr>
          <w:lang w:eastAsia="zh-CN"/>
        </w:rPr>
        <w:t>–</w:t>
      </w:r>
      <w:r w:rsidRPr="003A1D0C">
        <w:rPr>
          <w:lang w:eastAsia="zh-CN"/>
        </w:rPr>
        <w:tab/>
      </w:r>
      <w:r w:rsidRPr="003A1D0C">
        <w:rPr>
          <w:lang w:eastAsia="zh-CN"/>
        </w:rPr>
        <w:t>强调</w:t>
      </w:r>
      <w:r>
        <w:rPr>
          <w:rFonts w:hint="eastAsia"/>
          <w:lang w:eastAsia="zh-CN"/>
        </w:rPr>
        <w:t>持续</w:t>
      </w:r>
      <w:r w:rsidRPr="003A1D0C">
        <w:rPr>
          <w:lang w:eastAsia="zh-CN"/>
        </w:rPr>
        <w:t>向经济转型国家提供国际援助的重要性，以确保这些国家充分融入世界经济；</w:t>
      </w:r>
    </w:p>
    <w:p w:rsidR="007F6AA4" w:rsidRPr="003A1D0C" w:rsidRDefault="007F6AA4" w:rsidP="007F6AA4">
      <w:pPr>
        <w:pStyle w:val="enumlev1"/>
        <w:rPr>
          <w:lang w:eastAsia="zh-CN"/>
        </w:rPr>
      </w:pPr>
      <w:r w:rsidRPr="003A1D0C">
        <w:rPr>
          <w:lang w:eastAsia="zh-CN"/>
        </w:rPr>
        <w:t>–</w:t>
      </w:r>
      <w:r w:rsidRPr="003A1D0C">
        <w:rPr>
          <w:lang w:eastAsia="zh-CN"/>
        </w:rPr>
        <w:tab/>
      </w:r>
      <w:r>
        <w:rPr>
          <w:rFonts w:hint="eastAsia"/>
          <w:lang w:eastAsia="zh-CN"/>
        </w:rPr>
        <w:t>继续</w:t>
      </w:r>
      <w:r w:rsidRPr="003A1D0C">
        <w:rPr>
          <w:lang w:eastAsia="zh-CN"/>
        </w:rPr>
        <w:t>认识到，尤其需增强这些国家的能力，以</w:t>
      </w:r>
      <w:r>
        <w:rPr>
          <w:rFonts w:hint="eastAsia"/>
          <w:lang w:eastAsia="zh-CN"/>
        </w:rPr>
        <w:t>便</w:t>
      </w:r>
      <w:r w:rsidRPr="003A1D0C">
        <w:rPr>
          <w:lang w:eastAsia="zh-CN"/>
        </w:rPr>
        <w:t>其有效利用包括信息通信技术领域在内的全球化的益处</w:t>
      </w:r>
      <w:r>
        <w:rPr>
          <w:rFonts w:hint="eastAsia"/>
          <w:lang w:eastAsia="zh-CN"/>
        </w:rPr>
        <w:t>，</w:t>
      </w:r>
      <w:r w:rsidRPr="003A1D0C">
        <w:rPr>
          <w:lang w:eastAsia="zh-CN"/>
        </w:rPr>
        <w:t>并更充分地应对全球化的挑战；</w:t>
      </w: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Pr="003A1D0C" w:rsidRDefault="007F6AA4" w:rsidP="007F6AA4">
      <w:pPr>
        <w:pStyle w:val="enumlev1"/>
        <w:rPr>
          <w:lang w:eastAsia="zh-CN"/>
        </w:rPr>
      </w:pPr>
      <w:r w:rsidRPr="003A1D0C">
        <w:rPr>
          <w:lang w:eastAsia="zh-CN"/>
        </w:rPr>
        <w:t>–</w:t>
      </w:r>
      <w:r w:rsidRPr="003A1D0C">
        <w:rPr>
          <w:lang w:eastAsia="zh-CN"/>
        </w:rPr>
        <w:tab/>
      </w:r>
      <w:r w:rsidRPr="003A1D0C">
        <w:rPr>
          <w:lang w:eastAsia="zh-CN"/>
        </w:rPr>
        <w:t>强调</w:t>
      </w:r>
      <w:r>
        <w:rPr>
          <w:rFonts w:hint="eastAsia"/>
          <w:lang w:eastAsia="zh-CN"/>
        </w:rPr>
        <w:t>有必要重点将针对</w:t>
      </w:r>
      <w:r w:rsidRPr="003A1D0C">
        <w:rPr>
          <w:lang w:eastAsia="zh-CN"/>
        </w:rPr>
        <w:t>经济转型国家的国际援助提供给那些在社会经济发展和实现国际商定的发展目标</w:t>
      </w:r>
      <w:r>
        <w:rPr>
          <w:rFonts w:hint="eastAsia"/>
          <w:lang w:eastAsia="zh-CN"/>
        </w:rPr>
        <w:t>（</w:t>
      </w:r>
      <w:r>
        <w:rPr>
          <w:lang w:eastAsia="zh-CN"/>
        </w:rPr>
        <w:t>包括《联合国千年宣言》中的发展目标</w:t>
      </w:r>
      <w:r>
        <w:rPr>
          <w:rFonts w:hint="eastAsia"/>
          <w:lang w:eastAsia="zh-CN"/>
        </w:rPr>
        <w:t>）</w:t>
      </w:r>
      <w:r w:rsidRPr="003A1D0C">
        <w:rPr>
          <w:lang w:eastAsia="zh-CN"/>
        </w:rPr>
        <w:t>过程中面临特殊困难的国家，</w:t>
      </w:r>
    </w:p>
    <w:p w:rsidR="007F6AA4" w:rsidRPr="003A1D0C" w:rsidRDefault="007F6AA4" w:rsidP="007F6AA4">
      <w:pPr>
        <w:pStyle w:val="Call"/>
        <w:rPr>
          <w:lang w:eastAsia="zh-CN"/>
        </w:rPr>
      </w:pPr>
      <w:r w:rsidRPr="003A1D0C">
        <w:rPr>
          <w:lang w:eastAsia="zh-CN"/>
        </w:rPr>
        <w:t>忆及</w:t>
      </w:r>
    </w:p>
    <w:p w:rsidR="007F6AA4" w:rsidRDefault="007F6AA4" w:rsidP="007F6AA4">
      <w:pPr>
        <w:ind w:firstLineChars="200" w:firstLine="480"/>
        <w:rPr>
          <w:lang w:eastAsia="zh-CN"/>
        </w:rPr>
      </w:pPr>
      <w:r w:rsidRPr="003A1D0C">
        <w:rPr>
          <w:lang w:eastAsia="zh-CN"/>
        </w:rPr>
        <w:t>在世界电信标准化全会（</w:t>
      </w:r>
      <w:r>
        <w:rPr>
          <w:rFonts w:hint="eastAsia"/>
          <w:lang w:eastAsia="zh-CN"/>
        </w:rPr>
        <w:t>2008</w:t>
      </w:r>
      <w:r>
        <w:rPr>
          <w:rFonts w:hint="eastAsia"/>
          <w:lang w:eastAsia="zh-CN"/>
        </w:rPr>
        <w:t>年，约翰内斯堡</w:t>
      </w:r>
      <w:r w:rsidRPr="003A1D0C">
        <w:rPr>
          <w:lang w:eastAsia="zh-CN"/>
        </w:rPr>
        <w:t>）和世界电信发展大会（</w:t>
      </w:r>
      <w:r>
        <w:rPr>
          <w:rFonts w:hint="eastAsia"/>
          <w:lang w:eastAsia="zh-CN"/>
        </w:rPr>
        <w:t>2010</w:t>
      </w:r>
      <w:r>
        <w:rPr>
          <w:rFonts w:hint="eastAsia"/>
          <w:lang w:eastAsia="zh-CN"/>
        </w:rPr>
        <w:t>年，海得拉巴</w:t>
      </w:r>
      <w:r w:rsidRPr="003A1D0C">
        <w:rPr>
          <w:lang w:eastAsia="zh-CN"/>
        </w:rPr>
        <w:t>）上，已达成如下一致：国际电联电信标准化部门</w:t>
      </w:r>
      <w:r>
        <w:rPr>
          <w:rFonts w:hint="eastAsia"/>
          <w:lang w:eastAsia="zh-CN"/>
        </w:rPr>
        <w:t>、</w:t>
      </w:r>
      <w:r w:rsidRPr="003A1D0C">
        <w:rPr>
          <w:lang w:eastAsia="zh-CN"/>
        </w:rPr>
        <w:t>国际电联电信发展部门</w:t>
      </w:r>
      <w:r>
        <w:rPr>
          <w:rFonts w:hint="eastAsia"/>
          <w:lang w:eastAsia="zh-CN"/>
        </w:rPr>
        <w:t>和国际电联无线电通信部门</w:t>
      </w:r>
      <w:r w:rsidRPr="003A1D0C">
        <w:rPr>
          <w:lang w:eastAsia="zh-CN"/>
        </w:rPr>
        <w:t>有关发展中国家的文件的条款</w:t>
      </w:r>
      <w:r>
        <w:rPr>
          <w:rFonts w:hint="eastAsia"/>
          <w:lang w:eastAsia="zh-CN"/>
        </w:rPr>
        <w:t>之</w:t>
      </w:r>
      <w:r w:rsidRPr="003A1D0C">
        <w:rPr>
          <w:lang w:eastAsia="zh-CN"/>
        </w:rPr>
        <w:t>后将同样适用于经济转型国家，</w:t>
      </w:r>
    </w:p>
    <w:p w:rsidR="007F6AA4" w:rsidRPr="003A1D0C" w:rsidRDefault="007F6AA4" w:rsidP="007F6AA4">
      <w:pPr>
        <w:pStyle w:val="Call"/>
        <w:rPr>
          <w:lang w:eastAsia="zh-CN"/>
        </w:rPr>
      </w:pPr>
      <w:r w:rsidRPr="003A1D0C">
        <w:rPr>
          <w:lang w:eastAsia="zh-CN"/>
        </w:rPr>
        <w:t>做出决议</w:t>
      </w:r>
    </w:p>
    <w:p w:rsidR="007F6AA4" w:rsidRDefault="007F6AA4" w:rsidP="003D79BF">
      <w:pPr>
        <w:ind w:firstLineChars="200" w:firstLine="480"/>
        <w:rPr>
          <w:rFonts w:eastAsia="SimSun"/>
          <w:lang w:eastAsia="zh-CN"/>
        </w:rPr>
      </w:pPr>
      <w:r w:rsidRPr="003A1D0C">
        <w:rPr>
          <w:lang w:eastAsia="zh-CN"/>
        </w:rPr>
        <w:t>国际电联所有文件</w:t>
      </w:r>
      <w:r>
        <w:rPr>
          <w:rFonts w:hint="eastAsia"/>
          <w:lang w:eastAsia="zh-CN"/>
        </w:rPr>
        <w:t>中</w:t>
      </w:r>
      <w:r w:rsidRPr="003A1D0C">
        <w:rPr>
          <w:lang w:eastAsia="zh-CN"/>
        </w:rPr>
        <w:t>与发展中国家有关的条款</w:t>
      </w:r>
      <w:r>
        <w:rPr>
          <w:rFonts w:hint="eastAsia"/>
          <w:lang w:eastAsia="zh-CN"/>
        </w:rPr>
        <w:t>均须按本决议的规定扩大其适用范围，充分适用于经济转型国家</w:t>
      </w:r>
      <w:r w:rsidRPr="003A1D0C">
        <w:rPr>
          <w:lang w:eastAsia="zh-CN"/>
        </w:rPr>
        <w:t>。</w:t>
      </w:r>
    </w:p>
    <w:p w:rsidR="003D79BF" w:rsidRDefault="003D79BF" w:rsidP="003D79BF">
      <w:pPr>
        <w:ind w:firstLineChars="200" w:firstLine="480"/>
        <w:rPr>
          <w:rFonts w:eastAsia="SimSun"/>
          <w:lang w:eastAsia="zh-CN"/>
        </w:rPr>
      </w:pPr>
    </w:p>
    <w:p w:rsidR="003D79BF" w:rsidRDefault="003D79BF" w:rsidP="003D79BF">
      <w:pPr>
        <w:ind w:firstLineChars="200" w:firstLine="480"/>
        <w:rPr>
          <w:rFonts w:eastAsia="SimSun"/>
          <w:lang w:eastAsia="zh-CN"/>
        </w:rPr>
      </w:pPr>
    </w:p>
    <w:p w:rsidR="003D79BF" w:rsidRDefault="003D79BF" w:rsidP="003D79BF">
      <w:pPr>
        <w:ind w:firstLineChars="200" w:firstLine="480"/>
        <w:rPr>
          <w:rFonts w:eastAsia="SimSun"/>
          <w:lang w:eastAsia="zh-CN"/>
        </w:rPr>
      </w:pPr>
    </w:p>
    <w:p w:rsidR="003D79BF" w:rsidRDefault="003D79BF" w:rsidP="003D79BF">
      <w:pPr>
        <w:ind w:firstLineChars="200" w:firstLine="480"/>
        <w:rPr>
          <w:rFonts w:eastAsia="SimSun"/>
          <w:lang w:eastAsia="zh-CN"/>
        </w:rPr>
      </w:pPr>
    </w:p>
    <w:p w:rsidR="003D79BF" w:rsidRPr="003D79BF" w:rsidRDefault="003D79BF" w:rsidP="003D79BF">
      <w:pPr>
        <w:ind w:firstLineChars="200" w:firstLine="480"/>
        <w:rPr>
          <w:rFonts w:eastAsia="SimSun"/>
          <w:lang w:eastAsia="zh-CN"/>
        </w:rPr>
      </w:pPr>
    </w:p>
    <w:p w:rsidR="003D79BF" w:rsidRDefault="003D79BF" w:rsidP="007F6AA4">
      <w:pPr>
        <w:keepNext/>
        <w:ind w:firstLineChars="200" w:firstLine="480"/>
        <w:rPr>
          <w:rFonts w:eastAsia="SimSun"/>
          <w:lang w:eastAsia="zh-CN"/>
        </w:rPr>
      </w:pPr>
    </w:p>
    <w:p w:rsidR="003D79BF" w:rsidRDefault="003D79BF" w:rsidP="007F6AA4">
      <w:pPr>
        <w:keepNext/>
        <w:ind w:firstLineChars="200" w:firstLine="480"/>
        <w:rPr>
          <w:rFonts w:eastAsia="SimSun"/>
          <w:lang w:eastAsia="zh-CN"/>
        </w:rPr>
      </w:pPr>
    </w:p>
    <w:p w:rsidR="003D79BF" w:rsidRDefault="003D79BF" w:rsidP="007F6AA4">
      <w:pPr>
        <w:keepNext/>
        <w:ind w:firstLineChars="200" w:firstLine="480"/>
        <w:rPr>
          <w:rFonts w:eastAsia="SimSun"/>
          <w:lang w:eastAsia="zh-CN"/>
        </w:rPr>
      </w:pPr>
    </w:p>
    <w:p w:rsidR="003D79BF" w:rsidRPr="003D79BF" w:rsidRDefault="003D79BF" w:rsidP="007F6AA4">
      <w:pPr>
        <w:keepNext/>
        <w:ind w:firstLineChars="200" w:firstLine="480"/>
        <w:rPr>
          <w:rFonts w:eastAsia="SimSun"/>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D95004" w:rsidRDefault="007F6AA4" w:rsidP="007F6AA4">
      <w:pPr>
        <w:pStyle w:val="ResNo"/>
        <w:rPr>
          <w:lang w:eastAsia="zh-CN"/>
        </w:rPr>
      </w:pPr>
      <w:r w:rsidRPr="004A4F58">
        <w:rPr>
          <w:rStyle w:val="href"/>
          <w:rFonts w:ascii="SimSun" w:eastAsia="SimSun" w:hAnsi="SimSun" w:cs="SimSun" w:hint="eastAsia"/>
          <w:lang w:eastAsia="zh-CN"/>
        </w:rPr>
        <w:t>第</w:t>
      </w:r>
      <w:r w:rsidRPr="004A4F58">
        <w:rPr>
          <w:rStyle w:val="href"/>
          <w:rFonts w:hint="eastAsia"/>
          <w:lang w:eastAsia="zh-CN"/>
        </w:rPr>
        <w:t xml:space="preserve"> </w:t>
      </w:r>
      <w:r w:rsidRPr="004A4F58">
        <w:rPr>
          <w:rStyle w:val="href"/>
          <w:lang w:eastAsia="zh-CN"/>
        </w:rPr>
        <w:t>150</w:t>
      </w:r>
      <w:r w:rsidRPr="004A4F58">
        <w:rPr>
          <w:rStyle w:val="href"/>
          <w:rFonts w:hint="eastAsia"/>
          <w:lang w:eastAsia="zh-CN"/>
        </w:rPr>
        <w:t xml:space="preserve"> </w:t>
      </w:r>
      <w:r w:rsidRPr="004A4F58">
        <w:rPr>
          <w:rStyle w:val="href"/>
          <w:rFonts w:ascii="SimSun" w:eastAsia="SimSun" w:hAnsi="SimSun" w:cs="SimSun" w:hint="eastAsia"/>
          <w:lang w:eastAsia="zh-CN"/>
        </w:rPr>
        <w:t>号决议</w:t>
      </w:r>
      <w:r w:rsidRPr="00D95004">
        <w:rPr>
          <w:rFonts w:hint="eastAsia"/>
          <w:lang w:eastAsia="zh-CN"/>
        </w:rPr>
        <w:t>（</w:t>
      </w:r>
      <w:r w:rsidRPr="00D95004">
        <w:rPr>
          <w:rFonts w:hint="eastAsia"/>
          <w:lang w:eastAsia="zh-CN"/>
        </w:rPr>
        <w:t>2010</w:t>
      </w:r>
      <w:r w:rsidRPr="00D95004">
        <w:rPr>
          <w:rFonts w:hint="eastAsia"/>
          <w:lang w:eastAsia="zh-CN"/>
        </w:rPr>
        <w:t>年，瓜达拉哈拉</w:t>
      </w:r>
      <w:r>
        <w:rPr>
          <w:rFonts w:hint="eastAsia"/>
          <w:lang w:eastAsia="zh-CN"/>
        </w:rPr>
        <w:t>，修订版</w:t>
      </w:r>
      <w:r w:rsidRPr="00D95004">
        <w:rPr>
          <w:rFonts w:hint="eastAsia"/>
          <w:lang w:eastAsia="zh-CN"/>
        </w:rPr>
        <w:t>）</w:t>
      </w:r>
    </w:p>
    <w:p w:rsidR="007F6AA4" w:rsidRPr="00C01A0F" w:rsidRDefault="007F6AA4" w:rsidP="007F6AA4">
      <w:pPr>
        <w:pStyle w:val="Restitle"/>
        <w:rPr>
          <w:lang w:eastAsia="zh-CN"/>
        </w:rPr>
      </w:pPr>
      <w:r w:rsidRPr="00C01A0F">
        <w:rPr>
          <w:lang w:eastAsia="zh-CN"/>
        </w:rPr>
        <w:t>国际电联</w:t>
      </w:r>
      <w:r w:rsidRPr="00C01A0F">
        <w:rPr>
          <w:lang w:eastAsia="zh-CN"/>
        </w:rPr>
        <w:t>2006-2009</w:t>
      </w:r>
      <w:r w:rsidRPr="00C01A0F">
        <w:rPr>
          <w:lang w:eastAsia="zh-CN"/>
        </w:rPr>
        <w:t>年账目的批准</w:t>
      </w:r>
    </w:p>
    <w:p w:rsidR="007F6AA4" w:rsidRPr="00C01A0F" w:rsidRDefault="007F6AA4" w:rsidP="007F6AA4">
      <w:pPr>
        <w:pStyle w:val="Normalaftertitle"/>
        <w:rPr>
          <w:lang w:eastAsia="zh-CN"/>
        </w:rPr>
      </w:pPr>
      <w:r w:rsidRPr="00C01A0F">
        <w:rPr>
          <w:lang w:eastAsia="zh-CN"/>
        </w:rPr>
        <w:t>国际电信联盟全权代表大会</w:t>
      </w:r>
      <w:r w:rsidRPr="00C01A0F">
        <w:rPr>
          <w:rFonts w:hint="eastAsia"/>
          <w:lang w:eastAsia="zh-CN"/>
        </w:rPr>
        <w:t>（</w:t>
      </w:r>
      <w:r w:rsidRPr="00C01A0F">
        <w:rPr>
          <w:rFonts w:hint="eastAsia"/>
          <w:lang w:eastAsia="zh-CN"/>
        </w:rPr>
        <w:t>2010</w:t>
      </w:r>
      <w:r w:rsidRPr="00C01A0F">
        <w:rPr>
          <w:rFonts w:hint="eastAsia"/>
          <w:lang w:eastAsia="zh-CN"/>
        </w:rPr>
        <w:t>年，瓜达拉哈拉</w:t>
      </w:r>
      <w:r>
        <w:rPr>
          <w:rFonts w:hint="eastAsia"/>
          <w:lang w:eastAsia="zh-CN"/>
        </w:rPr>
        <w:t>，修订版</w:t>
      </w:r>
      <w:r w:rsidRPr="00C01A0F">
        <w:rPr>
          <w:rFonts w:hint="eastAsia"/>
          <w:lang w:eastAsia="zh-CN"/>
        </w:rPr>
        <w:t>），</w:t>
      </w:r>
    </w:p>
    <w:p w:rsidR="007F6AA4" w:rsidRPr="00F37D34" w:rsidRDefault="007F6AA4" w:rsidP="007F6AA4">
      <w:pPr>
        <w:pStyle w:val="Call"/>
        <w:rPr>
          <w:lang w:eastAsia="zh-CN"/>
        </w:rPr>
      </w:pPr>
      <w:r w:rsidRPr="00F37D34">
        <w:rPr>
          <w:lang w:eastAsia="zh-CN"/>
        </w:rPr>
        <w:t>考虑到</w:t>
      </w:r>
    </w:p>
    <w:p w:rsidR="007F6AA4" w:rsidRPr="005975ED" w:rsidRDefault="007F6AA4" w:rsidP="007F6AA4">
      <w:pPr>
        <w:rPr>
          <w:rFonts w:hAnsiTheme="minorHAnsi"/>
          <w:lang w:eastAsia="zh-CN"/>
        </w:rPr>
      </w:pPr>
      <w:r w:rsidRPr="005975ED">
        <w:rPr>
          <w:rFonts w:hAnsiTheme="minorHAnsi"/>
          <w:i/>
          <w:iCs/>
          <w:lang w:eastAsia="zh-CN"/>
        </w:rPr>
        <w:t>a)</w:t>
      </w:r>
      <w:r w:rsidRPr="005975ED">
        <w:rPr>
          <w:rFonts w:hAnsiTheme="minorHAnsi"/>
          <w:lang w:eastAsia="zh-CN"/>
        </w:rPr>
        <w:tab/>
      </w:r>
      <w:r>
        <w:rPr>
          <w:lang w:eastAsia="zh-CN"/>
        </w:rPr>
        <w:t>国际电</w:t>
      </w:r>
      <w:r w:rsidRPr="005975ED">
        <w:rPr>
          <w:lang w:eastAsia="zh-CN"/>
        </w:rPr>
        <w:t>联《</w:t>
      </w:r>
      <w:r w:rsidRPr="005975ED">
        <w:rPr>
          <w:color w:val="000000"/>
          <w:lang w:eastAsia="zh-CN"/>
        </w:rPr>
        <w:t>组织法》</w:t>
      </w:r>
      <w:r w:rsidRPr="005975ED">
        <w:rPr>
          <w:lang w:eastAsia="zh-CN"/>
        </w:rPr>
        <w:t>第</w:t>
      </w:r>
      <w:r w:rsidRPr="005975ED">
        <w:rPr>
          <w:rFonts w:hAnsiTheme="minorHAnsi"/>
          <w:lang w:eastAsia="zh-CN"/>
        </w:rPr>
        <w:t>53</w:t>
      </w:r>
      <w:r w:rsidRPr="005975ED">
        <w:rPr>
          <w:lang w:eastAsia="zh-CN"/>
        </w:rPr>
        <w:t>款；</w:t>
      </w:r>
    </w:p>
    <w:p w:rsidR="007F6AA4" w:rsidRDefault="007F6AA4" w:rsidP="007F6AA4">
      <w:pPr>
        <w:rPr>
          <w:rFonts w:hAnsiTheme="minorHAnsi"/>
          <w:lang w:eastAsia="zh-CN"/>
        </w:rPr>
      </w:pPr>
      <w:r w:rsidRPr="005975ED">
        <w:rPr>
          <w:rFonts w:hAnsiTheme="minorHAnsi"/>
          <w:i/>
          <w:iCs/>
          <w:lang w:eastAsia="zh-CN"/>
        </w:rPr>
        <w:t>b)</w:t>
      </w:r>
      <w:r w:rsidRPr="005975ED">
        <w:rPr>
          <w:rFonts w:hAnsiTheme="minorHAnsi"/>
          <w:lang w:eastAsia="zh-CN"/>
        </w:rPr>
        <w:tab/>
      </w:r>
      <w:r w:rsidRPr="005975ED">
        <w:rPr>
          <w:lang w:eastAsia="zh-CN"/>
        </w:rPr>
        <w:t>理事会在</w:t>
      </w:r>
      <w:r w:rsidRPr="005975ED">
        <w:rPr>
          <w:rFonts w:hAnsiTheme="minorHAnsi"/>
          <w:lang w:eastAsia="zh-CN"/>
        </w:rPr>
        <w:t>PP-10/44</w:t>
      </w:r>
      <w:r w:rsidRPr="005975ED">
        <w:rPr>
          <w:lang w:eastAsia="zh-CN"/>
        </w:rPr>
        <w:t>号文件中提交给全权代表大会的有关</w:t>
      </w:r>
      <w:r w:rsidRPr="005975ED">
        <w:rPr>
          <w:rFonts w:hAnsiTheme="minorHAnsi"/>
          <w:lang w:eastAsia="zh-CN"/>
        </w:rPr>
        <w:t>2006</w:t>
      </w:r>
      <w:r>
        <w:rPr>
          <w:rFonts w:hAnsiTheme="minorHAnsi" w:hint="eastAsia"/>
          <w:lang w:eastAsia="zh-CN"/>
        </w:rPr>
        <w:t>-</w:t>
      </w:r>
      <w:r w:rsidRPr="005975ED">
        <w:rPr>
          <w:rFonts w:hAnsiTheme="minorHAnsi"/>
          <w:lang w:eastAsia="zh-CN"/>
        </w:rPr>
        <w:t>2009</w:t>
      </w:r>
      <w:r w:rsidRPr="005975ED">
        <w:rPr>
          <w:lang w:eastAsia="zh-CN"/>
        </w:rPr>
        <w:t>年</w:t>
      </w:r>
      <w:r w:rsidR="00660290">
        <w:rPr>
          <w:lang w:val="en-US" w:eastAsia="zh-CN"/>
        </w:rPr>
        <w:br/>
      </w:r>
      <w:r w:rsidRPr="005975ED">
        <w:rPr>
          <w:lang w:eastAsia="zh-CN"/>
        </w:rPr>
        <w:t>国际电联财务管理的报告以及本届大会</w:t>
      </w:r>
      <w:r>
        <w:rPr>
          <w:rFonts w:hint="eastAsia"/>
          <w:lang w:eastAsia="zh-CN"/>
        </w:rPr>
        <w:t>行政和管理</w:t>
      </w:r>
      <w:r w:rsidRPr="005975ED">
        <w:rPr>
          <w:lang w:eastAsia="zh-CN"/>
        </w:rPr>
        <w:t>委员会的报告</w:t>
      </w:r>
      <w:r w:rsidR="00E06507">
        <w:rPr>
          <w:rFonts w:eastAsia="SimSun" w:hint="eastAsia"/>
          <w:lang w:eastAsia="zh-CN"/>
        </w:rPr>
        <w:br/>
      </w:r>
      <w:r w:rsidRPr="005975ED">
        <w:rPr>
          <w:lang w:eastAsia="zh-CN"/>
        </w:rPr>
        <w:t>（</w:t>
      </w:r>
      <w:r w:rsidRPr="005975ED">
        <w:rPr>
          <w:rFonts w:hAnsiTheme="minorHAnsi"/>
          <w:lang w:eastAsia="zh-CN"/>
        </w:rPr>
        <w:t>PP-</w:t>
      </w:r>
      <w:r w:rsidRPr="0094228F">
        <w:rPr>
          <w:rFonts w:hAnsiTheme="minorHAnsi"/>
          <w:lang w:eastAsia="zh-CN"/>
        </w:rPr>
        <w:t>10/</w:t>
      </w:r>
      <w:r w:rsidRPr="0094228F">
        <w:rPr>
          <w:rFonts w:hAnsiTheme="minorHAnsi" w:hint="eastAsia"/>
          <w:lang w:eastAsia="zh-CN"/>
        </w:rPr>
        <w:t>177</w:t>
      </w:r>
      <w:r>
        <w:rPr>
          <w:rFonts w:hAnsiTheme="minorHAnsi" w:hint="eastAsia"/>
          <w:lang w:eastAsia="zh-CN"/>
        </w:rPr>
        <w:t>(Rev.2)</w:t>
      </w:r>
      <w:r w:rsidRPr="005975ED">
        <w:rPr>
          <w:lang w:eastAsia="zh-CN"/>
        </w:rPr>
        <w:t>号文件），</w:t>
      </w:r>
    </w:p>
    <w:p w:rsidR="007F6AA4" w:rsidRPr="00F37D34" w:rsidRDefault="007F6AA4" w:rsidP="007F6AA4">
      <w:pPr>
        <w:pStyle w:val="Call"/>
        <w:rPr>
          <w:lang w:eastAsia="zh-CN"/>
        </w:rPr>
      </w:pPr>
      <w:r w:rsidRPr="00F37D34">
        <w:rPr>
          <w:lang w:eastAsia="zh-CN"/>
        </w:rPr>
        <w:t>做出决议</w:t>
      </w:r>
    </w:p>
    <w:p w:rsidR="007F6AA4" w:rsidRDefault="007F6AA4" w:rsidP="007F6AA4">
      <w:pPr>
        <w:ind w:firstLineChars="200" w:firstLine="480"/>
        <w:rPr>
          <w:rFonts w:hAnsiTheme="minorHAnsi"/>
          <w:lang w:eastAsia="zh-CN"/>
        </w:rPr>
      </w:pPr>
      <w:r w:rsidRPr="005975ED">
        <w:rPr>
          <w:lang w:eastAsia="zh-CN"/>
        </w:rPr>
        <w:t>最终批准国际电联</w:t>
      </w:r>
      <w:r w:rsidRPr="005975ED">
        <w:rPr>
          <w:rFonts w:hAnsiTheme="minorHAnsi"/>
          <w:lang w:eastAsia="zh-CN"/>
        </w:rPr>
        <w:t>2006</w:t>
      </w:r>
      <w:r>
        <w:rPr>
          <w:rFonts w:hAnsiTheme="minorHAnsi" w:hint="eastAsia"/>
          <w:lang w:eastAsia="zh-CN"/>
        </w:rPr>
        <w:t>-</w:t>
      </w:r>
      <w:r w:rsidRPr="005975ED">
        <w:rPr>
          <w:rFonts w:hAnsiTheme="minorHAnsi"/>
          <w:lang w:eastAsia="zh-CN"/>
        </w:rPr>
        <w:t>2009</w:t>
      </w:r>
      <w:r w:rsidRPr="005975ED">
        <w:rPr>
          <w:lang w:eastAsia="zh-CN"/>
        </w:rPr>
        <w:t>年的账目。</w:t>
      </w:r>
    </w:p>
    <w:p w:rsidR="003D79BF" w:rsidRDefault="003D79BF" w:rsidP="007F6AA4">
      <w:pPr>
        <w:rPr>
          <w:rFonts w:eastAsia="SimSun"/>
          <w:lang w:eastAsia="zh-CN"/>
        </w:rPr>
      </w:pPr>
    </w:p>
    <w:p w:rsidR="003D79BF" w:rsidRDefault="003D79BF" w:rsidP="007F6AA4">
      <w:pPr>
        <w:rPr>
          <w:rFonts w:eastAsia="SimSun"/>
          <w:lang w:eastAsia="zh-CN"/>
        </w:rPr>
      </w:pPr>
    </w:p>
    <w:p w:rsidR="003D79BF" w:rsidRDefault="003D79BF" w:rsidP="007F6AA4">
      <w:pPr>
        <w:rPr>
          <w:rFonts w:eastAsia="SimSun"/>
          <w:lang w:eastAsia="zh-CN"/>
        </w:rPr>
      </w:pPr>
    </w:p>
    <w:p w:rsidR="003D79BF" w:rsidRDefault="003D79BF" w:rsidP="007F6AA4">
      <w:pPr>
        <w:rPr>
          <w:rFonts w:eastAsia="SimSun"/>
          <w:lang w:eastAsia="zh-CN"/>
        </w:rPr>
      </w:pPr>
    </w:p>
    <w:p w:rsidR="003D79BF" w:rsidRDefault="003D79BF" w:rsidP="007F6AA4">
      <w:pPr>
        <w:rPr>
          <w:rFonts w:eastAsia="SimSun"/>
          <w:lang w:eastAsia="zh-CN"/>
        </w:rPr>
      </w:pPr>
    </w:p>
    <w:p w:rsidR="003D79BF" w:rsidRDefault="003D79BF" w:rsidP="007F6AA4">
      <w:pPr>
        <w:rPr>
          <w:rFonts w:eastAsia="SimSun"/>
          <w:lang w:eastAsia="zh-CN"/>
        </w:rPr>
      </w:pPr>
    </w:p>
    <w:p w:rsidR="003D79BF" w:rsidRDefault="003D79BF" w:rsidP="007F6AA4">
      <w:pPr>
        <w:rPr>
          <w:rFonts w:eastAsia="SimSun"/>
          <w:lang w:eastAsia="zh-CN"/>
        </w:rPr>
      </w:pPr>
    </w:p>
    <w:p w:rsidR="007F6AA4" w:rsidRDefault="007F6AA4" w:rsidP="007F6AA4">
      <w:pPr>
        <w:rPr>
          <w:lang w:eastAsia="zh-CN"/>
        </w:rPr>
      </w:pPr>
      <w:r>
        <w:rPr>
          <w:lang w:eastAsia="zh-CN"/>
        </w:rPr>
        <w:br w:type="page"/>
      </w:r>
    </w:p>
    <w:p w:rsidR="007F6AA4" w:rsidRPr="00255AA0" w:rsidRDefault="007F6AA4" w:rsidP="007F6AA4">
      <w:pPr>
        <w:pStyle w:val="ResNo"/>
        <w:rPr>
          <w:lang w:eastAsia="zh-CN"/>
        </w:rPr>
      </w:pPr>
      <w:r w:rsidRPr="004A4F58">
        <w:rPr>
          <w:rStyle w:val="href"/>
          <w:rFonts w:ascii="SimSun" w:eastAsia="SimSun" w:hAnsi="SimSun" w:cs="SimSun" w:hint="eastAsia"/>
          <w:lang w:eastAsia="zh-CN"/>
        </w:rPr>
        <w:t>第</w:t>
      </w:r>
      <w:r w:rsidRPr="004A4F58">
        <w:rPr>
          <w:rStyle w:val="href"/>
          <w:rFonts w:hint="eastAsia"/>
          <w:lang w:eastAsia="zh-CN"/>
        </w:rPr>
        <w:t xml:space="preserve"> </w:t>
      </w:r>
      <w:r w:rsidRPr="004A4F58">
        <w:rPr>
          <w:rStyle w:val="href"/>
          <w:lang w:eastAsia="zh-CN"/>
        </w:rPr>
        <w:t>151</w:t>
      </w:r>
      <w:r w:rsidRPr="004A4F58">
        <w:rPr>
          <w:rStyle w:val="href"/>
          <w:rFonts w:hint="eastAsia"/>
          <w:lang w:eastAsia="zh-CN"/>
        </w:rPr>
        <w:t xml:space="preserve"> </w:t>
      </w:r>
      <w:r w:rsidRPr="004A4F58">
        <w:rPr>
          <w:rStyle w:val="href"/>
          <w:rFonts w:ascii="SimSun" w:eastAsia="SimSun" w:hAnsi="SimSun" w:cs="SimSun" w:hint="eastAsia"/>
          <w:lang w:eastAsia="zh-CN"/>
        </w:rPr>
        <w:t>号决议</w:t>
      </w:r>
      <w:r w:rsidRPr="00255AA0">
        <w:rPr>
          <w:rFonts w:hint="eastAsia"/>
          <w:lang w:eastAsia="zh-CN"/>
        </w:rPr>
        <w:t>（</w:t>
      </w:r>
      <w:r w:rsidRPr="00255AA0">
        <w:rPr>
          <w:rFonts w:hint="eastAsia"/>
          <w:lang w:eastAsia="zh-CN"/>
        </w:rPr>
        <w:t>2010</w:t>
      </w:r>
      <w:r w:rsidRPr="00255AA0">
        <w:rPr>
          <w:rFonts w:hint="eastAsia"/>
          <w:lang w:eastAsia="zh-CN"/>
        </w:rPr>
        <w:t>年，瓜达拉哈拉，修订版）</w:t>
      </w:r>
    </w:p>
    <w:p w:rsidR="007F6AA4" w:rsidRPr="00255AA0" w:rsidRDefault="007F6AA4" w:rsidP="007F6AA4">
      <w:pPr>
        <w:pStyle w:val="Restitle"/>
        <w:rPr>
          <w:lang w:eastAsia="zh-CN"/>
        </w:rPr>
      </w:pPr>
      <w:r w:rsidRPr="00255AA0">
        <w:rPr>
          <w:lang w:eastAsia="zh-CN"/>
        </w:rPr>
        <w:t>在国际电联实施基于结果的管理方式</w:t>
      </w:r>
    </w:p>
    <w:p w:rsidR="007F6AA4" w:rsidRPr="00255AA0" w:rsidRDefault="007F6AA4" w:rsidP="007F6AA4">
      <w:pPr>
        <w:pStyle w:val="Normalaftertitle"/>
        <w:rPr>
          <w:lang w:eastAsia="zh-CN"/>
        </w:rPr>
      </w:pPr>
      <w:r w:rsidRPr="00255AA0">
        <w:rPr>
          <w:lang w:eastAsia="zh-CN"/>
        </w:rPr>
        <w:t>国际电信联盟全权代表大会（</w:t>
      </w:r>
      <w:r w:rsidRPr="00255AA0">
        <w:rPr>
          <w:rFonts w:hint="eastAsia"/>
          <w:lang w:eastAsia="zh-CN"/>
        </w:rPr>
        <w:t>2010</w:t>
      </w:r>
      <w:r w:rsidRPr="00255AA0">
        <w:rPr>
          <w:rFonts w:hint="eastAsia"/>
          <w:lang w:eastAsia="zh-CN"/>
        </w:rPr>
        <w:t>年，瓜达拉哈拉</w:t>
      </w:r>
      <w:r w:rsidRPr="00255AA0">
        <w:rPr>
          <w:lang w:eastAsia="zh-CN"/>
        </w:rPr>
        <w:t>），</w:t>
      </w:r>
    </w:p>
    <w:p w:rsidR="007F6AA4" w:rsidRPr="00F37D34" w:rsidRDefault="007F6AA4" w:rsidP="007F6AA4">
      <w:pPr>
        <w:pStyle w:val="Call"/>
        <w:rPr>
          <w:lang w:eastAsia="zh-CN"/>
        </w:rPr>
      </w:pPr>
      <w:r w:rsidRPr="00F37D34">
        <w:rPr>
          <w:lang w:eastAsia="zh-CN"/>
        </w:rPr>
        <w:t>考虑到</w:t>
      </w:r>
    </w:p>
    <w:p w:rsidR="007F6AA4" w:rsidRDefault="007F6AA4" w:rsidP="007F6AA4">
      <w:pPr>
        <w:rPr>
          <w:rFonts w:hAnsiTheme="minorHAnsi"/>
          <w:lang w:eastAsia="zh-CN"/>
        </w:rPr>
      </w:pPr>
      <w:r w:rsidRPr="005975ED">
        <w:rPr>
          <w:rFonts w:hAnsiTheme="minorHAnsi"/>
          <w:i/>
          <w:lang w:eastAsia="zh-CN"/>
        </w:rPr>
        <w:t>a)</w:t>
      </w:r>
      <w:r w:rsidRPr="005975ED">
        <w:rPr>
          <w:rFonts w:hAnsiTheme="minorHAnsi"/>
          <w:lang w:eastAsia="zh-CN"/>
        </w:rPr>
        <w:tab/>
      </w:r>
      <w:r>
        <w:rPr>
          <w:rFonts w:hAnsiTheme="minorHAnsi" w:hint="eastAsia"/>
          <w:lang w:eastAsia="zh-CN"/>
        </w:rPr>
        <w:t>本届大会</w:t>
      </w:r>
      <w:r w:rsidRPr="005975ED">
        <w:rPr>
          <w:lang w:eastAsia="zh-CN"/>
        </w:rPr>
        <w:t>第</w:t>
      </w:r>
      <w:r w:rsidRPr="005975ED">
        <w:rPr>
          <w:rFonts w:hAnsiTheme="minorHAnsi"/>
          <w:lang w:eastAsia="zh-CN"/>
        </w:rPr>
        <w:t>72</w:t>
      </w:r>
      <w:r w:rsidRPr="005975ED">
        <w:rPr>
          <w:lang w:eastAsia="zh-CN"/>
        </w:rPr>
        <w:t>号决议（</w:t>
      </w:r>
      <w:r w:rsidRPr="005975ED">
        <w:rPr>
          <w:rFonts w:hAnsiTheme="minorHAnsi"/>
          <w:lang w:eastAsia="zh-CN"/>
        </w:rPr>
        <w:t>20</w:t>
      </w:r>
      <w:r>
        <w:rPr>
          <w:rFonts w:hAnsiTheme="minorHAnsi" w:hint="eastAsia"/>
          <w:lang w:eastAsia="zh-CN"/>
        </w:rPr>
        <w:t>10</w:t>
      </w:r>
      <w:r w:rsidRPr="005975ED">
        <w:rPr>
          <w:lang w:eastAsia="zh-CN"/>
        </w:rPr>
        <w:t>年，</w:t>
      </w:r>
      <w:r>
        <w:rPr>
          <w:rFonts w:hint="eastAsia"/>
          <w:lang w:eastAsia="zh-CN"/>
        </w:rPr>
        <w:t>瓜达拉哈拉</w:t>
      </w:r>
      <w:r w:rsidRPr="005975ED">
        <w:rPr>
          <w:lang w:eastAsia="zh-CN"/>
        </w:rPr>
        <w:t>，修订版）</w:t>
      </w:r>
      <w:r>
        <w:rPr>
          <w:rFonts w:hint="eastAsia"/>
          <w:lang w:eastAsia="zh-CN"/>
        </w:rPr>
        <w:t>注意到，通过将</w:t>
      </w:r>
      <w:r w:rsidRPr="005975ED">
        <w:rPr>
          <w:lang w:eastAsia="zh-CN"/>
        </w:rPr>
        <w:t>规定了</w:t>
      </w:r>
      <w:r>
        <w:rPr>
          <w:rFonts w:hint="eastAsia"/>
          <w:lang w:eastAsia="zh-CN"/>
        </w:rPr>
        <w:t>任一</w:t>
      </w:r>
      <w:r w:rsidRPr="005975ED">
        <w:rPr>
          <w:lang w:eastAsia="zh-CN"/>
        </w:rPr>
        <w:t>四年期中计划从事活动的战略、财务与运作规划联系起来，可以大大改进用以衡量国际电联实现既定目标进</w:t>
      </w:r>
      <w:r>
        <w:rPr>
          <w:rFonts w:hint="eastAsia"/>
          <w:lang w:eastAsia="zh-CN"/>
        </w:rPr>
        <w:t>展</w:t>
      </w:r>
      <w:r w:rsidRPr="005975ED">
        <w:rPr>
          <w:lang w:eastAsia="zh-CN"/>
        </w:rPr>
        <w:t>的</w:t>
      </w:r>
      <w:r>
        <w:rPr>
          <w:rFonts w:hint="eastAsia"/>
          <w:lang w:eastAsia="zh-CN"/>
        </w:rPr>
        <w:t>进</w:t>
      </w:r>
      <w:r w:rsidRPr="005975ED">
        <w:rPr>
          <w:lang w:eastAsia="zh-CN"/>
        </w:rPr>
        <w:t>程；</w:t>
      </w:r>
    </w:p>
    <w:p w:rsidR="007F6AA4" w:rsidRPr="005975ED" w:rsidRDefault="007F6AA4" w:rsidP="007F6AA4">
      <w:pPr>
        <w:rPr>
          <w:rFonts w:hAnsiTheme="minorHAnsi"/>
          <w:lang w:eastAsia="zh-CN"/>
        </w:rPr>
      </w:pPr>
      <w:r w:rsidRPr="005975ED">
        <w:rPr>
          <w:rFonts w:hAnsiTheme="minorHAnsi"/>
          <w:i/>
          <w:lang w:eastAsia="zh-CN"/>
        </w:rPr>
        <w:t>b)</w:t>
      </w:r>
      <w:r w:rsidRPr="005975ED">
        <w:rPr>
          <w:rFonts w:hAnsiTheme="minorHAnsi"/>
          <w:lang w:eastAsia="zh-CN"/>
        </w:rPr>
        <w:tab/>
      </w:r>
      <w:r>
        <w:rPr>
          <w:rFonts w:hAnsiTheme="minorHAnsi" w:hint="eastAsia"/>
          <w:lang w:eastAsia="zh-CN"/>
        </w:rPr>
        <w:t>全权代表大会</w:t>
      </w:r>
      <w:r w:rsidRPr="005975ED">
        <w:rPr>
          <w:lang w:eastAsia="zh-CN"/>
        </w:rPr>
        <w:t>第</w:t>
      </w:r>
      <w:r w:rsidRPr="005975ED">
        <w:rPr>
          <w:rFonts w:hAnsiTheme="minorHAnsi"/>
          <w:lang w:eastAsia="zh-CN"/>
        </w:rPr>
        <w:t>107</w:t>
      </w:r>
      <w:r w:rsidRPr="005975ED">
        <w:rPr>
          <w:lang w:eastAsia="zh-CN"/>
        </w:rPr>
        <w:t>号决议（</w:t>
      </w:r>
      <w:r w:rsidRPr="005975ED">
        <w:rPr>
          <w:rFonts w:hAnsiTheme="minorHAnsi"/>
          <w:lang w:eastAsia="zh-CN"/>
        </w:rPr>
        <w:t>2002</w:t>
      </w:r>
      <w:r w:rsidRPr="005975ED">
        <w:rPr>
          <w:lang w:eastAsia="zh-CN"/>
        </w:rPr>
        <w:t>年，马拉喀什）</w:t>
      </w:r>
      <w:r>
        <w:rPr>
          <w:rFonts w:hint="eastAsia"/>
          <w:lang w:eastAsia="zh-CN"/>
        </w:rPr>
        <w:t>的目标已纳入本决议，该决议责成秘书长在考虑联合检查组（</w:t>
      </w:r>
      <w:r>
        <w:rPr>
          <w:rFonts w:hint="eastAsia"/>
          <w:lang w:eastAsia="zh-CN"/>
        </w:rPr>
        <w:t>JIU</w:t>
      </w:r>
      <w:r>
        <w:rPr>
          <w:rFonts w:hint="eastAsia"/>
          <w:lang w:eastAsia="zh-CN"/>
        </w:rPr>
        <w:t>）的建议、成员国的观点、各部门顾问组的意见和联合国系统各组织的经验的基础上，确定与基于结果预算编制（</w:t>
      </w:r>
      <w:r>
        <w:rPr>
          <w:rFonts w:hint="eastAsia"/>
          <w:lang w:eastAsia="zh-CN"/>
        </w:rPr>
        <w:t>RBB</w:t>
      </w:r>
      <w:r>
        <w:rPr>
          <w:rFonts w:hint="eastAsia"/>
          <w:lang w:eastAsia="zh-CN"/>
        </w:rPr>
        <w:t>）有关的机制；</w:t>
      </w:r>
    </w:p>
    <w:p w:rsidR="007F6AA4" w:rsidRPr="000B52AF" w:rsidRDefault="007F6AA4" w:rsidP="007F6AA4">
      <w:pPr>
        <w:rPr>
          <w:rFonts w:hAnsiTheme="minorHAnsi"/>
          <w:lang w:eastAsia="zh-CN"/>
        </w:rPr>
      </w:pPr>
      <w:r w:rsidRPr="005975ED">
        <w:rPr>
          <w:rFonts w:hAnsiTheme="minorHAnsi"/>
          <w:i/>
          <w:lang w:eastAsia="zh-CN"/>
        </w:rPr>
        <w:t>c)</w:t>
      </w:r>
      <w:r w:rsidRPr="005975ED">
        <w:rPr>
          <w:rFonts w:hAnsiTheme="minorHAnsi"/>
          <w:lang w:eastAsia="zh-CN"/>
        </w:rPr>
        <w:tab/>
      </w:r>
      <w:r>
        <w:rPr>
          <w:rFonts w:hAnsiTheme="minorHAnsi" w:hint="eastAsia"/>
          <w:lang w:eastAsia="zh-CN"/>
        </w:rPr>
        <w:t>全权代表大会</w:t>
      </w:r>
      <w:r w:rsidRPr="005975ED">
        <w:rPr>
          <w:lang w:eastAsia="zh-CN"/>
        </w:rPr>
        <w:t>第</w:t>
      </w:r>
      <w:r w:rsidRPr="005975ED">
        <w:rPr>
          <w:rFonts w:hAnsiTheme="minorHAnsi"/>
          <w:lang w:eastAsia="zh-CN"/>
        </w:rPr>
        <w:t>151</w:t>
      </w:r>
      <w:r w:rsidRPr="005975ED">
        <w:rPr>
          <w:lang w:eastAsia="zh-CN"/>
        </w:rPr>
        <w:t>号决议（</w:t>
      </w:r>
      <w:r w:rsidRPr="005975ED">
        <w:rPr>
          <w:rFonts w:hAnsiTheme="minorHAnsi"/>
          <w:lang w:eastAsia="zh-CN"/>
        </w:rPr>
        <w:t>2006</w:t>
      </w:r>
      <w:r w:rsidRPr="005975ED">
        <w:rPr>
          <w:lang w:eastAsia="zh-CN"/>
        </w:rPr>
        <w:t>年，安塔利亚）</w:t>
      </w:r>
      <w:r>
        <w:rPr>
          <w:rFonts w:hint="eastAsia"/>
          <w:lang w:eastAsia="zh-CN"/>
        </w:rPr>
        <w:t>进一步责成秘书长继续完成与全面落实基于结果预算编制有关的工作，包括</w:t>
      </w:r>
      <w:r>
        <w:rPr>
          <w:rFonts w:hint="eastAsia"/>
          <w:lang w:eastAsia="zh-CN"/>
        </w:rPr>
        <w:t>2008-2009</w:t>
      </w:r>
      <w:r>
        <w:rPr>
          <w:rFonts w:hint="eastAsia"/>
          <w:lang w:eastAsia="zh-CN"/>
        </w:rPr>
        <w:t>双年度预算的编制，作为在国际电联引入基于结果的管理方式（</w:t>
      </w:r>
      <w:r>
        <w:rPr>
          <w:rFonts w:hint="eastAsia"/>
          <w:lang w:eastAsia="zh-CN"/>
        </w:rPr>
        <w:t>RBM</w:t>
      </w:r>
      <w:r>
        <w:rPr>
          <w:rFonts w:hint="eastAsia"/>
          <w:lang w:eastAsia="zh-CN"/>
        </w:rPr>
        <w:t>）框架的前期</w:t>
      </w:r>
      <w:r w:rsidR="003E3C0F">
        <w:rPr>
          <w:lang w:val="en-US" w:eastAsia="zh-CN"/>
        </w:rPr>
        <w:br/>
      </w:r>
      <w:r>
        <w:rPr>
          <w:rFonts w:hint="eastAsia"/>
          <w:lang w:eastAsia="zh-CN"/>
        </w:rPr>
        <w:t>准备，</w:t>
      </w:r>
    </w:p>
    <w:p w:rsidR="007F6AA4" w:rsidRPr="00F37D34" w:rsidRDefault="007F6AA4" w:rsidP="007F6AA4">
      <w:pPr>
        <w:pStyle w:val="Call"/>
        <w:rPr>
          <w:lang w:eastAsia="zh-CN"/>
        </w:rPr>
      </w:pPr>
      <w:r w:rsidRPr="00F37D34">
        <w:rPr>
          <w:lang w:eastAsia="zh-CN"/>
        </w:rPr>
        <w:t>认识到</w:t>
      </w:r>
    </w:p>
    <w:p w:rsidR="007F6AA4" w:rsidRDefault="007F6AA4" w:rsidP="007F6AA4">
      <w:pPr>
        <w:rPr>
          <w:rFonts w:eastAsia="SimSun"/>
          <w:lang w:eastAsia="zh-CN"/>
        </w:rPr>
      </w:pPr>
      <w:r w:rsidRPr="005975ED">
        <w:rPr>
          <w:rFonts w:hAnsiTheme="minorHAnsi"/>
          <w:i/>
          <w:iCs/>
          <w:lang w:eastAsia="zh-CN"/>
        </w:rPr>
        <w:t>a)</w:t>
      </w:r>
      <w:r w:rsidRPr="005975ED">
        <w:rPr>
          <w:rFonts w:hAnsiTheme="minorHAnsi"/>
          <w:lang w:eastAsia="zh-CN"/>
        </w:rPr>
        <w:tab/>
      </w:r>
      <w:r w:rsidRPr="005975ED">
        <w:rPr>
          <w:lang w:eastAsia="zh-CN"/>
        </w:rPr>
        <w:t>为将</w:t>
      </w:r>
      <w:r>
        <w:rPr>
          <w:rFonts w:hint="eastAsia"/>
          <w:lang w:eastAsia="zh-CN"/>
        </w:rPr>
        <w:t>基于结果预算编制和基于结果的管理方式</w:t>
      </w:r>
      <w:r w:rsidRPr="005975ED">
        <w:rPr>
          <w:lang w:eastAsia="zh-CN"/>
        </w:rPr>
        <w:t>的实施工作推向新阶段，国际电联将面临挑战，需采取措施，其中包括大力改变企业文化，并使各级职员熟悉</w:t>
      </w:r>
      <w:r>
        <w:rPr>
          <w:rFonts w:hint="eastAsia"/>
          <w:lang w:eastAsia="zh-CN"/>
        </w:rPr>
        <w:t>基于结果预算编制</w:t>
      </w:r>
      <w:r w:rsidRPr="005975ED">
        <w:rPr>
          <w:lang w:eastAsia="zh-CN"/>
        </w:rPr>
        <w:t>的概念和术语；</w:t>
      </w:r>
    </w:p>
    <w:p w:rsidR="003D79BF" w:rsidRDefault="003D79BF" w:rsidP="007F6AA4">
      <w:pPr>
        <w:rPr>
          <w:rFonts w:eastAsia="SimSun"/>
          <w:lang w:eastAsia="zh-CN"/>
        </w:rPr>
      </w:pPr>
    </w:p>
    <w:p w:rsidR="003D79BF" w:rsidRPr="003D79BF" w:rsidRDefault="003D79BF" w:rsidP="007F6AA4">
      <w:pPr>
        <w:rPr>
          <w:rFonts w:eastAsia="SimSun" w:hAnsiTheme="minorHAnsi"/>
          <w:lang w:eastAsia="zh-CN"/>
        </w:rPr>
      </w:pPr>
    </w:p>
    <w:p w:rsidR="00660290" w:rsidRDefault="00660290">
      <w:pPr>
        <w:tabs>
          <w:tab w:val="clear" w:pos="567"/>
          <w:tab w:val="clear" w:pos="1134"/>
          <w:tab w:val="clear" w:pos="1701"/>
          <w:tab w:val="clear" w:pos="2268"/>
          <w:tab w:val="clear" w:pos="2835"/>
        </w:tabs>
        <w:overflowPunct/>
        <w:autoSpaceDE/>
        <w:autoSpaceDN/>
        <w:adjustRightInd/>
        <w:spacing w:before="0"/>
        <w:jc w:val="left"/>
        <w:textAlignment w:val="auto"/>
        <w:rPr>
          <w:rFonts w:hAnsiTheme="minorHAnsi"/>
          <w:i/>
          <w:iCs/>
          <w:lang w:eastAsia="zh-CN"/>
        </w:rPr>
      </w:pPr>
      <w:r>
        <w:rPr>
          <w:rFonts w:hAnsiTheme="minorHAnsi"/>
          <w:i/>
          <w:iCs/>
          <w:lang w:eastAsia="zh-CN"/>
        </w:rPr>
        <w:br w:type="page"/>
      </w:r>
    </w:p>
    <w:p w:rsidR="007F6AA4" w:rsidRPr="005975ED" w:rsidRDefault="007F6AA4" w:rsidP="007F6AA4">
      <w:pPr>
        <w:rPr>
          <w:rFonts w:hAnsiTheme="minorHAnsi"/>
          <w:lang w:eastAsia="zh-CN"/>
        </w:rPr>
      </w:pPr>
      <w:r w:rsidRPr="005975ED">
        <w:rPr>
          <w:rFonts w:hAnsiTheme="minorHAnsi"/>
          <w:i/>
          <w:iCs/>
          <w:lang w:eastAsia="zh-CN"/>
        </w:rPr>
        <w:t>b)</w:t>
      </w:r>
      <w:r w:rsidRPr="005975ED">
        <w:rPr>
          <w:rFonts w:hAnsiTheme="minorHAnsi"/>
          <w:lang w:eastAsia="zh-CN"/>
        </w:rPr>
        <w:tab/>
      </w:r>
      <w:r>
        <w:rPr>
          <w:lang w:eastAsia="zh-CN"/>
        </w:rPr>
        <w:t>在联</w:t>
      </w:r>
      <w:r w:rsidRPr="005975ED">
        <w:rPr>
          <w:lang w:eastAsia="zh-CN"/>
        </w:rPr>
        <w:t>检组于</w:t>
      </w:r>
      <w:r w:rsidRPr="005975ED">
        <w:rPr>
          <w:rFonts w:hAnsiTheme="minorHAnsi"/>
          <w:lang w:eastAsia="zh-CN"/>
        </w:rPr>
        <w:t>2004</w:t>
      </w:r>
      <w:r w:rsidRPr="005975ED">
        <w:rPr>
          <w:lang w:eastAsia="zh-CN"/>
        </w:rPr>
        <w:t>年发表的一项题为</w:t>
      </w:r>
      <w:r w:rsidRPr="00093955">
        <w:rPr>
          <w:rFonts w:ascii="SimSun" w:hAnsi="SimSun"/>
          <w:lang w:eastAsia="zh-CN"/>
        </w:rPr>
        <w:t>在联合国组织中实施基于结果的管理方式</w:t>
      </w:r>
      <w:r w:rsidRPr="005975ED">
        <w:rPr>
          <w:lang w:eastAsia="zh-CN"/>
        </w:rPr>
        <w:t>的报告中，确定了一项旨在改变各机构工作方式的综合战略，该战略将改进绩效（实现结果）作为核心方向，被视为是朝着</w:t>
      </w:r>
      <w:r>
        <w:rPr>
          <w:rFonts w:hAnsiTheme="minorHAnsi"/>
          <w:lang w:eastAsia="zh-CN"/>
        </w:rPr>
        <w:t>基于结果的管理方式</w:t>
      </w:r>
      <w:r w:rsidRPr="005975ED">
        <w:rPr>
          <w:lang w:eastAsia="zh-CN"/>
        </w:rPr>
        <w:t>迈进的重要一步；</w:t>
      </w:r>
    </w:p>
    <w:p w:rsidR="007F6AA4" w:rsidRPr="005975ED" w:rsidRDefault="007F6AA4" w:rsidP="007F6AA4">
      <w:pPr>
        <w:rPr>
          <w:rFonts w:hAnsiTheme="minorHAnsi"/>
          <w:lang w:eastAsia="zh-CN"/>
        </w:rPr>
      </w:pPr>
      <w:r w:rsidRPr="005975ED">
        <w:rPr>
          <w:rFonts w:hAnsiTheme="minorHAnsi"/>
          <w:i/>
          <w:iCs/>
          <w:lang w:eastAsia="zh-CN"/>
        </w:rPr>
        <w:t>c)</w:t>
      </w:r>
      <w:r w:rsidRPr="005975ED">
        <w:rPr>
          <w:rFonts w:hAnsiTheme="minorHAnsi"/>
          <w:lang w:eastAsia="zh-CN"/>
        </w:rPr>
        <w:tab/>
      </w:r>
      <w:r>
        <w:rPr>
          <w:lang w:eastAsia="zh-CN"/>
        </w:rPr>
        <w:t>联检</w:t>
      </w:r>
      <w:r w:rsidRPr="005975ED">
        <w:rPr>
          <w:lang w:eastAsia="zh-CN"/>
        </w:rPr>
        <w:t>组明确认为，确立坚实的</w:t>
      </w:r>
      <w:r>
        <w:rPr>
          <w:rFonts w:hint="eastAsia"/>
          <w:lang w:eastAsia="zh-CN"/>
        </w:rPr>
        <w:t>基于结果的管理方式</w:t>
      </w:r>
      <w:r w:rsidRPr="005975ED">
        <w:rPr>
          <w:lang w:eastAsia="zh-CN"/>
        </w:rPr>
        <w:t>体制的主要支柱是：规划、项目安排、预算、监督和评</w:t>
      </w:r>
      <w:r>
        <w:rPr>
          <w:rFonts w:hint="eastAsia"/>
          <w:lang w:eastAsia="zh-CN"/>
        </w:rPr>
        <w:t>估</w:t>
      </w:r>
      <w:r w:rsidRPr="005975ED">
        <w:rPr>
          <w:lang w:eastAsia="zh-CN"/>
        </w:rPr>
        <w:t>程序；权力下放和问责制；职员绩效与合同管理，</w:t>
      </w:r>
    </w:p>
    <w:p w:rsidR="007F6AA4" w:rsidRPr="00F37D34" w:rsidRDefault="007F6AA4" w:rsidP="007F6AA4">
      <w:pPr>
        <w:pStyle w:val="Call"/>
        <w:rPr>
          <w:lang w:eastAsia="zh-CN"/>
        </w:rPr>
      </w:pPr>
      <w:r w:rsidRPr="00F37D34">
        <w:rPr>
          <w:lang w:eastAsia="zh-CN"/>
        </w:rPr>
        <w:t>强调</w:t>
      </w:r>
    </w:p>
    <w:p w:rsidR="007F6AA4" w:rsidRPr="005975ED" w:rsidRDefault="007F6AA4" w:rsidP="007F6AA4">
      <w:pPr>
        <w:ind w:firstLineChars="200" w:firstLine="480"/>
        <w:rPr>
          <w:rFonts w:hAnsiTheme="minorHAnsi"/>
          <w:lang w:eastAsia="zh-CN"/>
        </w:rPr>
      </w:pPr>
      <w:r>
        <w:rPr>
          <w:rFonts w:hint="eastAsia"/>
          <w:lang w:eastAsia="zh-CN"/>
        </w:rPr>
        <w:t>基于结果预算编制</w:t>
      </w:r>
      <w:r w:rsidRPr="005975ED">
        <w:rPr>
          <w:lang w:eastAsia="zh-CN"/>
        </w:rPr>
        <w:t>和</w:t>
      </w:r>
      <w:r>
        <w:rPr>
          <w:rFonts w:hint="eastAsia"/>
          <w:lang w:eastAsia="zh-CN"/>
        </w:rPr>
        <w:t>基于结果的管理方式</w:t>
      </w:r>
      <w:r w:rsidRPr="005975ED">
        <w:rPr>
          <w:lang w:eastAsia="zh-CN"/>
        </w:rPr>
        <w:t>的目的在于确保重点活动获得充足资源，以取得预期的结果，</w:t>
      </w:r>
    </w:p>
    <w:p w:rsidR="007F6AA4" w:rsidRPr="00F37D34" w:rsidRDefault="007F6AA4" w:rsidP="007F6AA4">
      <w:pPr>
        <w:pStyle w:val="Call"/>
        <w:rPr>
          <w:lang w:eastAsia="zh-CN"/>
        </w:rPr>
      </w:pPr>
      <w:r w:rsidRPr="00F37D34">
        <w:rPr>
          <w:lang w:eastAsia="zh-CN"/>
        </w:rPr>
        <w:t>做出决议，责成秘书长</w:t>
      </w:r>
    </w:p>
    <w:p w:rsidR="007F6AA4" w:rsidRPr="005975ED" w:rsidRDefault="007F6AA4" w:rsidP="00A447E7">
      <w:pPr>
        <w:rPr>
          <w:rFonts w:hAnsiTheme="minorHAnsi"/>
          <w:lang w:eastAsia="zh-CN"/>
        </w:rPr>
      </w:pPr>
      <w:r w:rsidRPr="00226CAD">
        <w:rPr>
          <w:rFonts w:hAnsiTheme="minorHAnsi"/>
          <w:lang w:eastAsia="zh-CN"/>
        </w:rPr>
        <w:t>1</w:t>
      </w:r>
      <w:r w:rsidRPr="00226CAD">
        <w:rPr>
          <w:rFonts w:hAnsiTheme="minorHAnsi"/>
          <w:lang w:eastAsia="zh-CN"/>
        </w:rPr>
        <w:tab/>
      </w:r>
      <w:r w:rsidRPr="005975ED">
        <w:rPr>
          <w:lang w:eastAsia="zh-CN"/>
        </w:rPr>
        <w:t>继续改进与全面落实</w:t>
      </w:r>
      <w:r>
        <w:rPr>
          <w:rFonts w:hAnsiTheme="minorHAnsi"/>
          <w:lang w:eastAsia="zh-CN"/>
        </w:rPr>
        <w:t>基于结果预算编制</w:t>
      </w:r>
      <w:r w:rsidRPr="005975ED">
        <w:rPr>
          <w:lang w:eastAsia="zh-CN"/>
        </w:rPr>
        <w:t>和</w:t>
      </w:r>
      <w:r>
        <w:rPr>
          <w:rFonts w:hAnsiTheme="minorHAnsi"/>
          <w:lang w:eastAsia="zh-CN"/>
        </w:rPr>
        <w:t>基于结果的管理方式</w:t>
      </w:r>
      <w:r w:rsidRPr="005975ED">
        <w:rPr>
          <w:lang w:eastAsia="zh-CN"/>
        </w:rPr>
        <w:t>有关的</w:t>
      </w:r>
      <w:r>
        <w:rPr>
          <w:rFonts w:hint="eastAsia"/>
          <w:lang w:eastAsia="zh-CN"/>
        </w:rPr>
        <w:t>方法</w:t>
      </w:r>
      <w:r w:rsidRPr="005975ED">
        <w:rPr>
          <w:lang w:eastAsia="zh-CN"/>
        </w:rPr>
        <w:t>，</w:t>
      </w:r>
      <w:r w:rsidRPr="00226CAD">
        <w:rPr>
          <w:lang w:eastAsia="zh-CN"/>
        </w:rPr>
        <w:t>包括</w:t>
      </w:r>
      <w:hyperlink r:id="rId68" w:history="1">
        <w:r w:rsidRPr="00C240E9">
          <w:rPr>
            <w:rStyle w:val="Hyperlink"/>
            <w:color w:val="auto"/>
            <w:u w:val="none"/>
            <w:lang w:eastAsia="zh-CN"/>
          </w:rPr>
          <w:t>本决议附件中参见的双年度预算</w:t>
        </w:r>
      </w:hyperlink>
      <w:r w:rsidRPr="00226CAD">
        <w:rPr>
          <w:lang w:eastAsia="zh-CN"/>
        </w:rPr>
        <w:t>的</w:t>
      </w:r>
      <w:r w:rsidRPr="00226CAD">
        <w:rPr>
          <w:rFonts w:hint="eastAsia"/>
          <w:lang w:eastAsia="zh-CN"/>
        </w:rPr>
        <w:t>修订版</w:t>
      </w:r>
      <w:r>
        <w:rPr>
          <w:rFonts w:hint="eastAsia"/>
          <w:lang w:eastAsia="zh-CN"/>
        </w:rPr>
        <w:t>的版式，</w:t>
      </w:r>
      <w:r w:rsidR="00E35C22">
        <w:rPr>
          <w:rFonts w:eastAsia="SimSun" w:hint="eastAsia"/>
          <w:lang w:eastAsia="zh-CN"/>
        </w:rPr>
        <w:t>见</w:t>
      </w:r>
      <w:hyperlink r:id="rId69" w:history="1">
        <w:r w:rsidR="00A447E7" w:rsidRPr="008419EE">
          <w:rPr>
            <w:rStyle w:val="Hyperlink"/>
          </w:rPr>
          <w:t>www.itu.int/plenipotentiary/2010/pd/RBB.docx</w:t>
        </w:r>
      </w:hyperlink>
      <w:r w:rsidRPr="005975ED">
        <w:rPr>
          <w:lang w:eastAsia="zh-CN"/>
        </w:rPr>
        <w:t>；</w:t>
      </w:r>
    </w:p>
    <w:p w:rsidR="007F6AA4" w:rsidRDefault="007F6AA4" w:rsidP="007F6AA4">
      <w:pPr>
        <w:rPr>
          <w:rFonts w:hAnsiTheme="minorHAnsi"/>
          <w:lang w:eastAsia="zh-CN"/>
        </w:rPr>
      </w:pPr>
      <w:r w:rsidRPr="005975ED">
        <w:rPr>
          <w:rFonts w:hAnsiTheme="minorHAnsi"/>
          <w:lang w:eastAsia="zh-CN"/>
        </w:rPr>
        <w:t>2</w:t>
      </w:r>
      <w:r w:rsidRPr="005975ED">
        <w:rPr>
          <w:rFonts w:hAnsiTheme="minorHAnsi"/>
          <w:lang w:eastAsia="zh-CN"/>
        </w:rPr>
        <w:tab/>
      </w:r>
      <w:r w:rsidRPr="005975ED">
        <w:rPr>
          <w:lang w:eastAsia="zh-CN"/>
        </w:rPr>
        <w:t>继续按照</w:t>
      </w:r>
      <w:r>
        <w:rPr>
          <w:rFonts w:hint="eastAsia"/>
          <w:lang w:eastAsia="zh-CN"/>
        </w:rPr>
        <w:t>国际电联理事会</w:t>
      </w:r>
      <w:r w:rsidRPr="005975ED">
        <w:rPr>
          <w:lang w:eastAsia="zh-CN"/>
        </w:rPr>
        <w:t>第</w:t>
      </w:r>
      <w:r w:rsidRPr="005975ED">
        <w:rPr>
          <w:rFonts w:hAnsiTheme="minorHAnsi"/>
          <w:lang w:eastAsia="zh-CN"/>
        </w:rPr>
        <w:t>1243</w:t>
      </w:r>
      <w:r w:rsidRPr="005975ED">
        <w:rPr>
          <w:lang w:eastAsia="zh-CN"/>
        </w:rPr>
        <w:t>号决议</w:t>
      </w:r>
      <w:r>
        <w:rPr>
          <w:rFonts w:hint="eastAsia"/>
          <w:lang w:eastAsia="zh-CN"/>
        </w:rPr>
        <w:t>的要求，</w:t>
      </w:r>
      <w:r w:rsidRPr="005975ED">
        <w:rPr>
          <w:lang w:eastAsia="zh-CN"/>
        </w:rPr>
        <w:t>制定和改进关键业绩指标的使用；</w:t>
      </w:r>
    </w:p>
    <w:p w:rsidR="007F6AA4" w:rsidRPr="005975ED" w:rsidRDefault="007F6AA4" w:rsidP="007F6AA4">
      <w:pPr>
        <w:rPr>
          <w:rFonts w:hAnsiTheme="minorHAnsi"/>
          <w:lang w:eastAsia="zh-CN"/>
        </w:rPr>
      </w:pPr>
      <w:r w:rsidRPr="005975ED">
        <w:rPr>
          <w:rFonts w:hAnsiTheme="minorHAnsi"/>
          <w:lang w:eastAsia="zh-CN"/>
        </w:rPr>
        <w:t>3</w:t>
      </w:r>
      <w:r w:rsidRPr="005975ED">
        <w:rPr>
          <w:rFonts w:hAnsiTheme="minorHAnsi"/>
          <w:lang w:eastAsia="zh-CN"/>
        </w:rPr>
        <w:tab/>
      </w:r>
      <w:r w:rsidRPr="005975ED">
        <w:rPr>
          <w:lang w:eastAsia="zh-CN"/>
        </w:rPr>
        <w:t>在</w:t>
      </w:r>
      <w:r>
        <w:rPr>
          <w:rFonts w:hAnsiTheme="minorHAnsi"/>
          <w:lang w:eastAsia="zh-CN"/>
        </w:rPr>
        <w:t>基于结果的管理方式</w:t>
      </w:r>
      <w:r>
        <w:rPr>
          <w:rFonts w:hAnsiTheme="minorHAnsi" w:hint="eastAsia"/>
          <w:lang w:eastAsia="zh-CN"/>
        </w:rPr>
        <w:t>背景下</w:t>
      </w:r>
      <w:r w:rsidRPr="005975ED">
        <w:rPr>
          <w:lang w:eastAsia="zh-CN"/>
        </w:rPr>
        <w:t>制定风险框架，确保成员国会费得到最佳使用，</w:t>
      </w:r>
    </w:p>
    <w:p w:rsidR="007F6AA4" w:rsidRPr="00F37D34" w:rsidRDefault="007F6AA4" w:rsidP="007F6AA4">
      <w:pPr>
        <w:pStyle w:val="Call"/>
        <w:rPr>
          <w:lang w:eastAsia="zh-CN"/>
        </w:rPr>
      </w:pPr>
      <w:r w:rsidRPr="00F37D34">
        <w:rPr>
          <w:lang w:eastAsia="zh-CN"/>
        </w:rPr>
        <w:t>责成理事会</w:t>
      </w:r>
    </w:p>
    <w:p w:rsidR="007F6AA4" w:rsidRPr="005975ED" w:rsidRDefault="007F6AA4" w:rsidP="007F6AA4">
      <w:pPr>
        <w:rPr>
          <w:rFonts w:asciiTheme="minorHAnsi" w:hAnsiTheme="minorHAnsi"/>
          <w:lang w:eastAsia="zh-CN"/>
        </w:rPr>
      </w:pPr>
      <w:r w:rsidRPr="005975ED">
        <w:rPr>
          <w:rFonts w:asciiTheme="minorHAnsi" w:hAnsiTheme="minorHAnsi"/>
          <w:lang w:eastAsia="zh-CN"/>
        </w:rPr>
        <w:t>1</w:t>
      </w:r>
      <w:r w:rsidRPr="005975ED">
        <w:rPr>
          <w:rFonts w:asciiTheme="minorHAnsi" w:hAnsiTheme="minorHAnsi"/>
          <w:lang w:eastAsia="zh-CN"/>
        </w:rPr>
        <w:tab/>
      </w:r>
      <w:r w:rsidRPr="005975ED">
        <w:rPr>
          <w:rFonts w:asciiTheme="minorHAnsi" w:hAnsi="Times New Roman"/>
          <w:lang w:eastAsia="zh-CN"/>
        </w:rPr>
        <w:t>继续审议所建议的措施，并采取适当行动，以确保在国际电联全面实施</w:t>
      </w:r>
      <w:r>
        <w:rPr>
          <w:rFonts w:asciiTheme="minorHAnsi" w:hAnsi="Times New Roman" w:hint="eastAsia"/>
          <w:lang w:eastAsia="zh-CN"/>
        </w:rPr>
        <w:t>基于结果预算编制和基于结果的管理方式；</w:t>
      </w:r>
    </w:p>
    <w:p w:rsidR="007F6AA4" w:rsidRDefault="007F6AA4" w:rsidP="007F6AA4">
      <w:pPr>
        <w:spacing w:after="120"/>
        <w:rPr>
          <w:rFonts w:asciiTheme="minorHAnsi" w:eastAsia="SimSun" w:hAnsi="Times New Roman"/>
          <w:lang w:eastAsia="zh-CN"/>
        </w:rPr>
      </w:pPr>
      <w:r w:rsidRPr="005975ED">
        <w:rPr>
          <w:rFonts w:asciiTheme="minorHAnsi" w:hAnsiTheme="minorHAnsi"/>
          <w:lang w:eastAsia="zh-CN"/>
        </w:rPr>
        <w:t>2</w:t>
      </w:r>
      <w:r w:rsidRPr="005975ED">
        <w:rPr>
          <w:rFonts w:asciiTheme="minorHAnsi" w:hAnsiTheme="minorHAnsi"/>
          <w:lang w:eastAsia="zh-CN"/>
        </w:rPr>
        <w:tab/>
      </w:r>
      <w:r w:rsidRPr="005975ED">
        <w:rPr>
          <w:rFonts w:asciiTheme="minorHAnsi" w:hAnsi="Times New Roman"/>
          <w:lang w:eastAsia="zh-CN"/>
        </w:rPr>
        <w:t>在随后的理事会各届会议上监督本决议的落实情况，并向下一届全权代表大会做出报告。</w:t>
      </w:r>
    </w:p>
    <w:p w:rsidR="003D79BF" w:rsidRPr="003D79BF" w:rsidRDefault="003D79BF" w:rsidP="007F6AA4">
      <w:pPr>
        <w:spacing w:after="120"/>
        <w:rPr>
          <w:rFonts w:asciiTheme="minorHAnsi" w:eastAsia="SimSun" w:hAnsi="Times New Roman"/>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7F6AA4" w:rsidRPr="008E6B30" w:rsidRDefault="007F6AA4" w:rsidP="007F6AA4">
      <w:pPr>
        <w:pStyle w:val="ResNo"/>
        <w:rPr>
          <w:lang w:eastAsia="zh-CN"/>
        </w:rPr>
      </w:pPr>
      <w:r w:rsidRPr="004A4F58">
        <w:rPr>
          <w:rStyle w:val="href"/>
          <w:rFonts w:ascii="SimSun" w:eastAsia="SimSun" w:hAnsi="SimSun" w:cs="SimSun" w:hint="eastAsia"/>
          <w:lang w:eastAsia="zh-CN"/>
        </w:rPr>
        <w:t>第</w:t>
      </w:r>
      <w:r w:rsidRPr="004A4F58">
        <w:rPr>
          <w:rStyle w:val="href"/>
          <w:rFonts w:hint="eastAsia"/>
          <w:lang w:eastAsia="zh-CN"/>
        </w:rPr>
        <w:t xml:space="preserve"> </w:t>
      </w:r>
      <w:r w:rsidRPr="004A4F58">
        <w:rPr>
          <w:rStyle w:val="href"/>
          <w:lang w:eastAsia="zh-CN"/>
        </w:rPr>
        <w:t>152</w:t>
      </w:r>
      <w:r w:rsidRPr="004A4F58">
        <w:rPr>
          <w:rStyle w:val="href"/>
          <w:rFonts w:hint="eastAsia"/>
          <w:lang w:eastAsia="zh-CN"/>
        </w:rPr>
        <w:t xml:space="preserve"> </w:t>
      </w:r>
      <w:r w:rsidRPr="004A4F58">
        <w:rPr>
          <w:rStyle w:val="href"/>
          <w:rFonts w:ascii="SimSun" w:eastAsia="SimSun" w:hAnsi="SimSun" w:cs="SimSun" w:hint="eastAsia"/>
          <w:lang w:eastAsia="zh-CN"/>
        </w:rPr>
        <w:t>号决议</w:t>
      </w:r>
      <w:r w:rsidRPr="008E6B30">
        <w:rPr>
          <w:rFonts w:hint="eastAsia"/>
          <w:lang w:eastAsia="zh-CN"/>
        </w:rPr>
        <w:t>（</w:t>
      </w:r>
      <w:r w:rsidRPr="008E6B30">
        <w:rPr>
          <w:rFonts w:hint="eastAsia"/>
          <w:lang w:eastAsia="zh-CN"/>
        </w:rPr>
        <w:t>2010</w:t>
      </w:r>
      <w:r w:rsidRPr="008E6B30">
        <w:rPr>
          <w:rFonts w:hint="eastAsia"/>
          <w:lang w:eastAsia="zh-CN"/>
        </w:rPr>
        <w:t>年，瓜达拉哈拉，修订版）</w:t>
      </w:r>
    </w:p>
    <w:p w:rsidR="007F6AA4" w:rsidRDefault="007F6AA4" w:rsidP="007F6AA4">
      <w:pPr>
        <w:pStyle w:val="Restitle"/>
        <w:rPr>
          <w:lang w:eastAsia="zh-CN"/>
        </w:rPr>
      </w:pPr>
      <w:r>
        <w:rPr>
          <w:rFonts w:hint="eastAsia"/>
          <w:lang w:eastAsia="zh-CN"/>
        </w:rPr>
        <w:t>改进</w:t>
      </w:r>
      <w:r w:rsidRPr="002D0A5D">
        <w:rPr>
          <w:rFonts w:hint="eastAsia"/>
          <w:lang w:eastAsia="zh-CN"/>
        </w:rPr>
        <w:t>对部门成员和部门准成员</w:t>
      </w:r>
      <w:r w:rsidRPr="002D0A5D">
        <w:rPr>
          <w:lang w:eastAsia="zh-CN"/>
        </w:rPr>
        <w:br/>
      </w:r>
      <w:r>
        <w:rPr>
          <w:rFonts w:hint="eastAsia"/>
          <w:lang w:eastAsia="zh-CN"/>
        </w:rPr>
        <w:t>摊</w:t>
      </w:r>
      <w:r w:rsidRPr="002D0A5D">
        <w:rPr>
          <w:rFonts w:hint="eastAsia"/>
          <w:lang w:eastAsia="zh-CN"/>
        </w:rPr>
        <w:t>付国际电联费用的管理和跟踪</w:t>
      </w:r>
    </w:p>
    <w:p w:rsidR="007F6AA4" w:rsidRPr="008D0345" w:rsidRDefault="007F6AA4" w:rsidP="007F6AA4">
      <w:pPr>
        <w:pStyle w:val="Normalaftertitle"/>
        <w:rPr>
          <w:lang w:eastAsia="zh-CN"/>
        </w:rPr>
      </w:pPr>
      <w:r w:rsidRPr="008D0345">
        <w:rPr>
          <w:rFonts w:hint="eastAsia"/>
          <w:lang w:eastAsia="zh-CN"/>
        </w:rPr>
        <w:t>国际电信联盟全权代表大会（</w:t>
      </w:r>
      <w:r w:rsidRPr="008D0345">
        <w:rPr>
          <w:rFonts w:hint="eastAsia"/>
          <w:lang w:eastAsia="zh-CN"/>
        </w:rPr>
        <w:t>2010</w:t>
      </w:r>
      <w:r w:rsidRPr="008D0345">
        <w:rPr>
          <w:rFonts w:hint="eastAsia"/>
          <w:lang w:eastAsia="zh-CN"/>
        </w:rPr>
        <w:t>年，瓜达拉哈拉），</w:t>
      </w:r>
    </w:p>
    <w:p w:rsidR="007F6AA4" w:rsidRPr="00F668CA" w:rsidRDefault="007F6AA4" w:rsidP="007F6AA4">
      <w:pPr>
        <w:pStyle w:val="Call"/>
        <w:rPr>
          <w:lang w:eastAsia="zh-CN"/>
        </w:rPr>
      </w:pPr>
      <w:r w:rsidRPr="00F75FDC">
        <w:rPr>
          <w:rFonts w:hint="eastAsia"/>
          <w:lang w:eastAsia="zh-CN"/>
        </w:rPr>
        <w:t>考虑到</w:t>
      </w:r>
    </w:p>
    <w:p w:rsidR="007F6AA4" w:rsidRDefault="007F6AA4" w:rsidP="007F6AA4">
      <w:pPr>
        <w:rPr>
          <w:lang w:eastAsia="zh-CN"/>
        </w:rPr>
      </w:pPr>
      <w:r>
        <w:rPr>
          <w:i/>
          <w:lang w:eastAsia="zh-CN"/>
        </w:rPr>
        <w:t>a)</w:t>
      </w:r>
      <w:r>
        <w:rPr>
          <w:lang w:eastAsia="zh-CN"/>
        </w:rPr>
        <w:tab/>
      </w:r>
      <w:r>
        <w:rPr>
          <w:rFonts w:hint="eastAsia"/>
          <w:lang w:eastAsia="zh-CN"/>
        </w:rPr>
        <w:t>全权代表大会关于审议部门成员为摊付国际电联费用而缴纳会费的第</w:t>
      </w:r>
      <w:r>
        <w:rPr>
          <w:rFonts w:hint="eastAsia"/>
          <w:lang w:eastAsia="zh-CN"/>
        </w:rPr>
        <w:t>110</w:t>
      </w:r>
      <w:r>
        <w:rPr>
          <w:rFonts w:hint="eastAsia"/>
          <w:lang w:eastAsia="zh-CN"/>
        </w:rPr>
        <w:t>号决议（</w:t>
      </w:r>
      <w:r w:rsidRPr="00B75AF4">
        <w:rPr>
          <w:lang w:eastAsia="zh-CN"/>
        </w:rPr>
        <w:t>2002</w:t>
      </w:r>
      <w:r>
        <w:rPr>
          <w:rFonts w:hint="eastAsia"/>
          <w:lang w:eastAsia="zh-CN"/>
        </w:rPr>
        <w:t>年，马拉喀什）；</w:t>
      </w:r>
    </w:p>
    <w:p w:rsidR="007F6AA4" w:rsidRDefault="007F6AA4" w:rsidP="007F6AA4">
      <w:pPr>
        <w:rPr>
          <w:lang w:eastAsia="zh-CN"/>
        </w:rPr>
      </w:pPr>
      <w:r>
        <w:rPr>
          <w:i/>
          <w:lang w:eastAsia="zh-CN"/>
        </w:rPr>
        <w:t>b)</w:t>
      </w:r>
      <w:r>
        <w:rPr>
          <w:lang w:eastAsia="zh-CN"/>
        </w:rPr>
        <w:tab/>
      </w:r>
      <w:r>
        <w:rPr>
          <w:rFonts w:hint="eastAsia"/>
          <w:lang w:eastAsia="zh-CN"/>
        </w:rPr>
        <w:t>国际电联理事会第</w:t>
      </w:r>
      <w:r>
        <w:rPr>
          <w:lang w:eastAsia="zh-CN"/>
        </w:rPr>
        <w:t>1208</w:t>
      </w:r>
      <w:r>
        <w:rPr>
          <w:rFonts w:hint="eastAsia"/>
          <w:lang w:eastAsia="zh-CN"/>
        </w:rPr>
        <w:t>号决议，该决议确定了向所有成员国和所有部门成员开放的工作组的职责范围，即，研究部门成员和部门准成员为摊付国际电联费用而缴纳会费的制度，并责成该工作组最迟向理事会</w:t>
      </w:r>
      <w:r>
        <w:rPr>
          <w:rFonts w:hint="eastAsia"/>
          <w:lang w:eastAsia="zh-CN"/>
        </w:rPr>
        <w:t>2005</w:t>
      </w:r>
      <w:r>
        <w:rPr>
          <w:rFonts w:hint="eastAsia"/>
          <w:lang w:eastAsia="zh-CN"/>
        </w:rPr>
        <w:t>年会议提交最后报告，</w:t>
      </w:r>
    </w:p>
    <w:p w:rsidR="007F6AA4" w:rsidRPr="00F668CA" w:rsidRDefault="007F6AA4" w:rsidP="007F6AA4">
      <w:pPr>
        <w:pStyle w:val="Call"/>
        <w:rPr>
          <w:lang w:eastAsia="zh-CN"/>
        </w:rPr>
      </w:pPr>
      <w:r w:rsidRPr="00F75FDC">
        <w:rPr>
          <w:rFonts w:hint="eastAsia"/>
          <w:lang w:eastAsia="zh-CN"/>
        </w:rPr>
        <w:t>进一步考虑到</w:t>
      </w:r>
    </w:p>
    <w:p w:rsidR="007F6AA4" w:rsidRDefault="007F6AA4" w:rsidP="007F6AA4">
      <w:pPr>
        <w:ind w:firstLineChars="200" w:firstLine="480"/>
        <w:rPr>
          <w:szCs w:val="24"/>
          <w:lang w:eastAsia="zh-CN"/>
        </w:rPr>
      </w:pPr>
      <w:r>
        <w:rPr>
          <w:rFonts w:hint="eastAsia"/>
          <w:lang w:eastAsia="zh-CN"/>
        </w:rPr>
        <w:t>该工作组通过</w:t>
      </w:r>
      <w:r w:rsidRPr="00B75AF4">
        <w:rPr>
          <w:lang w:eastAsia="zh-CN"/>
        </w:rPr>
        <w:t>C05/40</w:t>
      </w:r>
      <w:r>
        <w:rPr>
          <w:rFonts w:hint="eastAsia"/>
          <w:lang w:eastAsia="zh-CN"/>
        </w:rPr>
        <w:t>号文件向理事会</w:t>
      </w:r>
      <w:r>
        <w:rPr>
          <w:rFonts w:hint="eastAsia"/>
          <w:lang w:eastAsia="zh-CN"/>
        </w:rPr>
        <w:t>2005</w:t>
      </w:r>
      <w:r>
        <w:rPr>
          <w:rFonts w:hint="eastAsia"/>
          <w:lang w:eastAsia="zh-CN"/>
        </w:rPr>
        <w:t>年会议提交的相关报告，特别是该文件的第</w:t>
      </w:r>
      <w:r>
        <w:rPr>
          <w:rFonts w:hint="eastAsia"/>
          <w:lang w:eastAsia="zh-CN"/>
        </w:rPr>
        <w:t>5</w:t>
      </w:r>
      <w:r>
        <w:rPr>
          <w:rFonts w:hint="eastAsia"/>
          <w:lang w:eastAsia="zh-CN"/>
        </w:rPr>
        <w:t>部分及其中的建议</w:t>
      </w:r>
      <w:r>
        <w:rPr>
          <w:lang w:eastAsia="zh-CN"/>
        </w:rPr>
        <w:t>R7</w:t>
      </w:r>
      <w:r>
        <w:rPr>
          <w:rFonts w:hint="eastAsia"/>
          <w:lang w:eastAsia="zh-CN"/>
        </w:rPr>
        <w:t>和</w:t>
      </w:r>
      <w:r w:rsidRPr="00B75AF4">
        <w:rPr>
          <w:lang w:eastAsia="zh-CN"/>
        </w:rPr>
        <w:t>R8</w:t>
      </w:r>
      <w:r>
        <w:rPr>
          <w:rFonts w:hint="eastAsia"/>
          <w:lang w:eastAsia="zh-CN"/>
        </w:rPr>
        <w:t>，</w:t>
      </w:r>
    </w:p>
    <w:p w:rsidR="007F6AA4" w:rsidRPr="00F668CA" w:rsidRDefault="007F6AA4" w:rsidP="007F6AA4">
      <w:pPr>
        <w:pStyle w:val="Call"/>
        <w:rPr>
          <w:lang w:eastAsia="zh-CN"/>
        </w:rPr>
      </w:pPr>
      <w:r w:rsidRPr="00F75FDC">
        <w:rPr>
          <w:rFonts w:hint="eastAsia"/>
          <w:lang w:eastAsia="zh-CN"/>
        </w:rPr>
        <w:t>注意到</w:t>
      </w:r>
    </w:p>
    <w:p w:rsidR="007F6AA4" w:rsidRDefault="007F6AA4" w:rsidP="007F6AA4">
      <w:pPr>
        <w:ind w:firstLineChars="200" w:firstLine="480"/>
        <w:rPr>
          <w:szCs w:val="24"/>
          <w:lang w:eastAsia="zh-CN"/>
        </w:rPr>
      </w:pPr>
      <w:r>
        <w:rPr>
          <w:rFonts w:hint="eastAsia"/>
          <w:lang w:eastAsia="zh-CN"/>
        </w:rPr>
        <w:t>国际电联</w:t>
      </w:r>
      <w:r w:rsidRPr="004008B0">
        <w:rPr>
          <w:rFonts w:hint="eastAsia"/>
          <w:bCs/>
          <w:lang w:eastAsia="zh-CN"/>
        </w:rPr>
        <w:t>《公约》</w:t>
      </w:r>
      <w:r>
        <w:rPr>
          <w:rFonts w:hint="eastAsia"/>
          <w:lang w:eastAsia="zh-CN"/>
        </w:rPr>
        <w:t>第</w:t>
      </w:r>
      <w:r>
        <w:rPr>
          <w:rFonts w:hint="eastAsia"/>
          <w:lang w:eastAsia="zh-CN"/>
        </w:rPr>
        <w:t>33</w:t>
      </w:r>
      <w:r>
        <w:rPr>
          <w:rFonts w:hint="eastAsia"/>
          <w:lang w:eastAsia="zh-CN"/>
        </w:rPr>
        <w:t>条关于成员国、部门成员及其它实体在摊付国际电联费用方面的义务以及退出国际电联所产生的财务影响的条款，</w:t>
      </w:r>
    </w:p>
    <w:p w:rsidR="007F6AA4" w:rsidRPr="00F668CA" w:rsidRDefault="007F6AA4" w:rsidP="007F6AA4">
      <w:pPr>
        <w:pStyle w:val="Call"/>
        <w:rPr>
          <w:lang w:eastAsia="zh-CN"/>
        </w:rPr>
      </w:pPr>
      <w:r w:rsidRPr="00F75FDC">
        <w:rPr>
          <w:rFonts w:hint="eastAsia"/>
          <w:lang w:eastAsia="zh-CN"/>
        </w:rPr>
        <w:t>进一步注意到</w:t>
      </w:r>
    </w:p>
    <w:p w:rsidR="007F6AA4" w:rsidRDefault="007F6AA4" w:rsidP="007F6AA4">
      <w:pPr>
        <w:ind w:firstLineChars="200" w:firstLine="480"/>
        <w:rPr>
          <w:szCs w:val="24"/>
          <w:lang w:eastAsia="zh-CN"/>
        </w:rPr>
      </w:pPr>
      <w:r>
        <w:rPr>
          <w:rFonts w:hint="eastAsia"/>
          <w:lang w:eastAsia="zh-CN"/>
        </w:rPr>
        <w:t>本届大会对</w:t>
      </w:r>
      <w:r w:rsidRPr="004008B0">
        <w:rPr>
          <w:rFonts w:hint="eastAsia"/>
          <w:lang w:eastAsia="zh-CN"/>
        </w:rPr>
        <w:t>《公约》</w:t>
      </w:r>
      <w:r>
        <w:rPr>
          <w:rFonts w:hint="eastAsia"/>
          <w:lang w:eastAsia="zh-CN"/>
        </w:rPr>
        <w:t>第</w:t>
      </w:r>
      <w:r>
        <w:rPr>
          <w:rFonts w:hint="eastAsia"/>
          <w:lang w:eastAsia="zh-CN"/>
        </w:rPr>
        <w:t>240</w:t>
      </w:r>
      <w:r>
        <w:rPr>
          <w:rFonts w:hint="eastAsia"/>
          <w:lang w:eastAsia="zh-CN"/>
        </w:rPr>
        <w:t>款所做的修正，以便自秘书长收到退出国际电联通知之日起届满六个月时退出即行生效，</w:t>
      </w:r>
    </w:p>
    <w:p w:rsidR="007F6AA4" w:rsidRPr="00F668CA" w:rsidRDefault="007F6AA4" w:rsidP="007F6AA4">
      <w:pPr>
        <w:pStyle w:val="Call"/>
        <w:rPr>
          <w:lang w:eastAsia="zh-CN"/>
        </w:rPr>
      </w:pPr>
      <w:r w:rsidRPr="00F75FDC">
        <w:rPr>
          <w:rFonts w:hint="eastAsia"/>
          <w:lang w:eastAsia="zh-CN"/>
        </w:rPr>
        <w:t>认识到</w:t>
      </w:r>
    </w:p>
    <w:p w:rsidR="007F6AA4" w:rsidRDefault="007F6AA4" w:rsidP="007F6AA4">
      <w:pPr>
        <w:rPr>
          <w:szCs w:val="24"/>
          <w:lang w:eastAsia="zh-CN"/>
        </w:rPr>
      </w:pPr>
      <w:r>
        <w:rPr>
          <w:i/>
          <w:iCs/>
          <w:szCs w:val="24"/>
          <w:lang w:eastAsia="zh-CN"/>
        </w:rPr>
        <w:t>a)</w:t>
      </w:r>
      <w:r>
        <w:rPr>
          <w:i/>
          <w:iCs/>
          <w:szCs w:val="24"/>
          <w:lang w:eastAsia="zh-CN"/>
        </w:rPr>
        <w:tab/>
      </w:r>
      <w:r>
        <w:rPr>
          <w:rFonts w:hint="eastAsia"/>
          <w:lang w:eastAsia="zh-CN"/>
        </w:rPr>
        <w:t>市场的快速发展和私营部门实体所面临的财务现实；</w:t>
      </w: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i/>
          <w:iCs/>
          <w:szCs w:val="24"/>
          <w:lang w:eastAsia="zh-CN"/>
        </w:rPr>
      </w:pPr>
      <w:r>
        <w:rPr>
          <w:i/>
          <w:iCs/>
          <w:szCs w:val="24"/>
          <w:lang w:eastAsia="zh-CN"/>
        </w:rPr>
        <w:br w:type="page"/>
      </w:r>
    </w:p>
    <w:p w:rsidR="007F6AA4" w:rsidRDefault="007F6AA4" w:rsidP="007F6AA4">
      <w:pPr>
        <w:rPr>
          <w:szCs w:val="24"/>
          <w:lang w:eastAsia="zh-CN"/>
        </w:rPr>
      </w:pPr>
      <w:r>
        <w:rPr>
          <w:i/>
          <w:iCs/>
          <w:szCs w:val="24"/>
          <w:lang w:eastAsia="zh-CN"/>
        </w:rPr>
        <w:t>b)</w:t>
      </w:r>
      <w:r>
        <w:rPr>
          <w:i/>
          <w:iCs/>
          <w:szCs w:val="24"/>
          <w:lang w:eastAsia="zh-CN"/>
        </w:rPr>
        <w:tab/>
      </w:r>
      <w:r>
        <w:rPr>
          <w:rFonts w:hint="eastAsia"/>
          <w:lang w:eastAsia="zh-CN"/>
        </w:rPr>
        <w:t>鉴于部门成员和部门准成员对国际电联工作的贡献无可估量，留住和吸引更多的部门成员和部门准成员十分重要；</w:t>
      </w:r>
    </w:p>
    <w:p w:rsidR="007F6AA4" w:rsidRDefault="007F6AA4" w:rsidP="007F6AA4">
      <w:pPr>
        <w:rPr>
          <w:szCs w:val="24"/>
          <w:lang w:eastAsia="zh-CN"/>
        </w:rPr>
      </w:pPr>
      <w:r>
        <w:rPr>
          <w:i/>
          <w:iCs/>
          <w:szCs w:val="24"/>
          <w:lang w:eastAsia="zh-CN"/>
        </w:rPr>
        <w:t>c)</w:t>
      </w:r>
      <w:r>
        <w:rPr>
          <w:szCs w:val="24"/>
          <w:lang w:eastAsia="zh-CN"/>
        </w:rPr>
        <w:tab/>
      </w:r>
      <w:r>
        <w:rPr>
          <w:rFonts w:hint="eastAsia"/>
          <w:lang w:eastAsia="zh-CN"/>
        </w:rPr>
        <w:t>国际电联和成员国</w:t>
      </w:r>
      <w:r>
        <w:rPr>
          <w:rFonts w:hint="eastAsia"/>
          <w:szCs w:val="24"/>
          <w:lang w:eastAsia="zh-CN"/>
        </w:rPr>
        <w:t>均</w:t>
      </w:r>
      <w:r>
        <w:rPr>
          <w:rFonts w:hint="eastAsia"/>
          <w:lang w:eastAsia="zh-CN"/>
        </w:rPr>
        <w:t>需确保更好地跟踪和监督与部门成员和部门准成员有关的财务问题，以保证国际电联财务状况更加稳定；</w:t>
      </w:r>
    </w:p>
    <w:p w:rsidR="00C240E9" w:rsidRDefault="007F6AA4" w:rsidP="004A4F58">
      <w:pPr>
        <w:rPr>
          <w:lang w:val="en-US" w:eastAsia="zh-CN"/>
        </w:rPr>
      </w:pPr>
      <w:r w:rsidRPr="00A53F3A">
        <w:rPr>
          <w:rFonts w:hint="eastAsia"/>
          <w:i/>
          <w:iCs/>
          <w:szCs w:val="24"/>
          <w:lang w:eastAsia="zh-CN"/>
        </w:rPr>
        <w:t>d)</w:t>
      </w:r>
      <w:r w:rsidRPr="00B75AF4">
        <w:rPr>
          <w:lang w:eastAsia="zh-CN"/>
        </w:rPr>
        <w:tab/>
      </w:r>
      <w:r>
        <w:rPr>
          <w:rFonts w:hint="eastAsia"/>
          <w:lang w:eastAsia="zh-CN"/>
        </w:rPr>
        <w:t>应对监督部门成员和部门准成员相关财务问题的规则和程序进行修正，以便使其灵活有效，从而得以完全执行，</w:t>
      </w:r>
    </w:p>
    <w:p w:rsidR="007F6AA4" w:rsidRPr="00F668CA" w:rsidRDefault="007F6AA4" w:rsidP="007F6AA4">
      <w:pPr>
        <w:pStyle w:val="Call"/>
        <w:rPr>
          <w:lang w:eastAsia="zh-CN"/>
        </w:rPr>
      </w:pPr>
      <w:r w:rsidRPr="00F75FDC">
        <w:rPr>
          <w:rFonts w:hint="eastAsia"/>
          <w:lang w:eastAsia="zh-CN"/>
        </w:rPr>
        <w:t>进一步认识到</w:t>
      </w:r>
    </w:p>
    <w:p w:rsidR="007F6AA4" w:rsidRDefault="007F6AA4" w:rsidP="007F6AA4">
      <w:pPr>
        <w:rPr>
          <w:szCs w:val="24"/>
          <w:lang w:eastAsia="zh-CN"/>
        </w:rPr>
      </w:pPr>
      <w:r>
        <w:rPr>
          <w:i/>
          <w:iCs/>
          <w:szCs w:val="24"/>
          <w:lang w:eastAsia="zh-CN"/>
        </w:rPr>
        <w:t>a)</w:t>
      </w:r>
      <w:r>
        <w:rPr>
          <w:i/>
          <w:iCs/>
          <w:szCs w:val="24"/>
          <w:lang w:eastAsia="zh-CN"/>
        </w:rPr>
        <w:tab/>
      </w:r>
      <w:r w:rsidRPr="000F7BA0">
        <w:rPr>
          <w:rFonts w:hint="eastAsia"/>
          <w:szCs w:val="24"/>
          <w:lang w:eastAsia="zh-CN"/>
        </w:rPr>
        <w:t>针</w:t>
      </w:r>
      <w:r>
        <w:rPr>
          <w:rFonts w:hint="eastAsia"/>
          <w:lang w:eastAsia="zh-CN"/>
        </w:rPr>
        <w:t>对欠款的处罚是否直接和有效令人置疑，因为部门成员欠款的增长速度远远快于成员国；</w:t>
      </w:r>
    </w:p>
    <w:p w:rsidR="007F6AA4" w:rsidRDefault="007F6AA4" w:rsidP="007F6AA4">
      <w:pPr>
        <w:rPr>
          <w:szCs w:val="24"/>
          <w:lang w:eastAsia="zh-CN"/>
        </w:rPr>
      </w:pPr>
      <w:r>
        <w:rPr>
          <w:i/>
          <w:iCs/>
          <w:szCs w:val="24"/>
          <w:lang w:eastAsia="zh-CN"/>
        </w:rPr>
        <w:t>b)</w:t>
      </w:r>
      <w:r>
        <w:rPr>
          <w:i/>
          <w:iCs/>
          <w:szCs w:val="24"/>
          <w:lang w:eastAsia="zh-CN"/>
        </w:rPr>
        <w:tab/>
      </w:r>
      <w:r>
        <w:rPr>
          <w:rFonts w:hint="eastAsia"/>
          <w:lang w:eastAsia="zh-CN"/>
        </w:rPr>
        <w:t>根据现行框架，欠款的部门成员或部门准成员在受到制裁前至少还可以参加三年的国际电联活动，因此，它们对提交还款时间表可能没有任何积极性；</w:t>
      </w:r>
    </w:p>
    <w:p w:rsidR="007F6AA4" w:rsidRDefault="007F6AA4" w:rsidP="007F6AA4">
      <w:pPr>
        <w:rPr>
          <w:bCs/>
          <w:szCs w:val="24"/>
          <w:lang w:eastAsia="zh-CN"/>
        </w:rPr>
      </w:pPr>
      <w:r>
        <w:rPr>
          <w:i/>
          <w:iCs/>
          <w:szCs w:val="24"/>
          <w:lang w:eastAsia="zh-CN"/>
        </w:rPr>
        <w:t>c)</w:t>
      </w:r>
      <w:r>
        <w:rPr>
          <w:i/>
          <w:iCs/>
          <w:szCs w:val="24"/>
          <w:lang w:eastAsia="zh-CN"/>
        </w:rPr>
        <w:tab/>
      </w:r>
      <w:r>
        <w:rPr>
          <w:rFonts w:hint="eastAsia"/>
          <w:bCs/>
          <w:lang w:eastAsia="zh-CN"/>
        </w:rPr>
        <w:t>必须缩短强制性暂停和终止成员资格的适用时段，</w:t>
      </w:r>
    </w:p>
    <w:p w:rsidR="007F6AA4" w:rsidRPr="00F668CA" w:rsidRDefault="007F6AA4" w:rsidP="007F6AA4">
      <w:pPr>
        <w:pStyle w:val="Call"/>
        <w:rPr>
          <w:lang w:eastAsia="zh-CN"/>
        </w:rPr>
      </w:pPr>
      <w:r w:rsidRPr="00F75FDC">
        <w:rPr>
          <w:rFonts w:hint="eastAsia"/>
          <w:lang w:eastAsia="zh-CN"/>
        </w:rPr>
        <w:t>做出决议</w:t>
      </w:r>
    </w:p>
    <w:p w:rsidR="007F6AA4" w:rsidRDefault="007F6AA4" w:rsidP="007F6AA4">
      <w:pPr>
        <w:rPr>
          <w:szCs w:val="24"/>
          <w:lang w:eastAsia="zh-CN"/>
        </w:rPr>
      </w:pPr>
      <w:r>
        <w:rPr>
          <w:szCs w:val="24"/>
          <w:lang w:eastAsia="zh-CN"/>
        </w:rPr>
        <w:t>1</w:t>
      </w:r>
      <w:r>
        <w:rPr>
          <w:szCs w:val="24"/>
          <w:lang w:eastAsia="zh-CN"/>
        </w:rPr>
        <w:tab/>
      </w:r>
      <w:r>
        <w:rPr>
          <w:rFonts w:hint="eastAsia"/>
          <w:lang w:eastAsia="zh-CN"/>
        </w:rPr>
        <w:t>部门成员或部门准成员的名称和地址的简单变更须进行行政处理，无需收费；</w:t>
      </w:r>
    </w:p>
    <w:p w:rsidR="007F6AA4" w:rsidRDefault="007F6AA4" w:rsidP="007F6AA4">
      <w:pPr>
        <w:rPr>
          <w:szCs w:val="24"/>
          <w:lang w:eastAsia="zh-CN"/>
        </w:rPr>
      </w:pPr>
      <w:r>
        <w:rPr>
          <w:szCs w:val="24"/>
          <w:lang w:eastAsia="zh-CN"/>
        </w:rPr>
        <w:t>2</w:t>
      </w:r>
      <w:r>
        <w:rPr>
          <w:szCs w:val="24"/>
          <w:lang w:eastAsia="zh-CN"/>
        </w:rPr>
        <w:tab/>
      </w:r>
      <w:r>
        <w:rPr>
          <w:rFonts w:hint="eastAsia"/>
          <w:lang w:eastAsia="zh-CN"/>
        </w:rPr>
        <w:t>当同一部门的部门成员或部门准成员已经合并且已通报秘书长的情况下，《公约》第</w:t>
      </w:r>
      <w:r>
        <w:rPr>
          <w:rFonts w:hint="eastAsia"/>
          <w:lang w:eastAsia="zh-CN"/>
        </w:rPr>
        <w:t>240</w:t>
      </w:r>
      <w:r>
        <w:rPr>
          <w:rFonts w:hint="eastAsia"/>
          <w:lang w:eastAsia="zh-CN"/>
        </w:rPr>
        <w:t>款不再适用，因此</w:t>
      </w:r>
      <w:r>
        <w:rPr>
          <w:rFonts w:hint="eastAsia"/>
          <w:bCs/>
          <w:lang w:eastAsia="zh-CN"/>
        </w:rPr>
        <w:t>不得要求合并后的部门成员或部门准成员在参加相关部门工作时缴纳一份以上的会费；</w:t>
      </w:r>
    </w:p>
    <w:p w:rsidR="007F6AA4" w:rsidRDefault="007F6AA4" w:rsidP="007F6AA4">
      <w:pPr>
        <w:rPr>
          <w:szCs w:val="24"/>
          <w:lang w:eastAsia="zh-CN"/>
        </w:rPr>
      </w:pPr>
      <w:r>
        <w:rPr>
          <w:rFonts w:hint="eastAsia"/>
          <w:szCs w:val="24"/>
          <w:lang w:eastAsia="zh-CN"/>
        </w:rPr>
        <w:t>3</w:t>
      </w:r>
      <w:r>
        <w:rPr>
          <w:rFonts w:hint="eastAsia"/>
          <w:szCs w:val="24"/>
          <w:lang w:eastAsia="zh-CN"/>
        </w:rPr>
        <w:tab/>
      </w:r>
      <w:r>
        <w:rPr>
          <w:rFonts w:hint="eastAsia"/>
          <w:szCs w:val="24"/>
          <w:lang w:eastAsia="zh-CN"/>
        </w:rPr>
        <w:t>每一个新的部门成员或部门准成员须自加入或被接纳的当年按加入或被接纳当月的第一天算起预缴会费；</w:t>
      </w: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szCs w:val="24"/>
          <w:lang w:eastAsia="zh-CN"/>
        </w:rPr>
      </w:pPr>
      <w:r>
        <w:rPr>
          <w:szCs w:val="24"/>
          <w:lang w:eastAsia="zh-CN"/>
        </w:rPr>
        <w:br w:type="page"/>
      </w:r>
    </w:p>
    <w:p w:rsidR="007F6AA4" w:rsidRDefault="007F6AA4" w:rsidP="007F6AA4">
      <w:pPr>
        <w:rPr>
          <w:szCs w:val="24"/>
          <w:lang w:eastAsia="zh-CN"/>
        </w:rPr>
      </w:pPr>
      <w:r>
        <w:rPr>
          <w:rFonts w:hint="eastAsia"/>
          <w:szCs w:val="24"/>
          <w:lang w:eastAsia="zh-CN"/>
        </w:rPr>
        <w:t>4</w:t>
      </w:r>
      <w:r>
        <w:rPr>
          <w:rFonts w:hint="eastAsia"/>
          <w:szCs w:val="24"/>
          <w:lang w:eastAsia="zh-CN"/>
        </w:rPr>
        <w:tab/>
      </w:r>
      <w:r>
        <w:rPr>
          <w:rFonts w:hint="eastAsia"/>
          <w:szCs w:val="24"/>
          <w:lang w:eastAsia="zh-CN"/>
        </w:rPr>
        <w:t>将提前给现有部门成员或现有部门准成员的年度会费开具发票，并不迟于每年的</w:t>
      </w:r>
      <w:r>
        <w:rPr>
          <w:rFonts w:hint="eastAsia"/>
          <w:szCs w:val="24"/>
          <w:lang w:eastAsia="zh-CN"/>
        </w:rPr>
        <w:t>9</w:t>
      </w:r>
      <w:r>
        <w:rPr>
          <w:rFonts w:hint="eastAsia"/>
          <w:szCs w:val="24"/>
          <w:lang w:eastAsia="zh-CN"/>
        </w:rPr>
        <w:t>月</w:t>
      </w:r>
      <w:r>
        <w:rPr>
          <w:rFonts w:hint="eastAsia"/>
          <w:szCs w:val="24"/>
          <w:lang w:eastAsia="zh-CN"/>
        </w:rPr>
        <w:t>15</w:t>
      </w:r>
      <w:r>
        <w:rPr>
          <w:rFonts w:hint="eastAsia"/>
          <w:szCs w:val="24"/>
          <w:lang w:eastAsia="zh-CN"/>
        </w:rPr>
        <w:t>日；</w:t>
      </w:r>
    </w:p>
    <w:p w:rsidR="007F6AA4" w:rsidRDefault="007F6AA4" w:rsidP="007F6AA4">
      <w:pPr>
        <w:rPr>
          <w:szCs w:val="24"/>
          <w:lang w:eastAsia="zh-CN"/>
        </w:rPr>
      </w:pPr>
      <w:r>
        <w:rPr>
          <w:rFonts w:hint="eastAsia"/>
          <w:szCs w:val="24"/>
          <w:lang w:eastAsia="zh-CN"/>
        </w:rPr>
        <w:t>5</w:t>
      </w:r>
      <w:r>
        <w:rPr>
          <w:rFonts w:hint="eastAsia"/>
          <w:szCs w:val="24"/>
          <w:lang w:eastAsia="zh-CN"/>
        </w:rPr>
        <w:tab/>
      </w:r>
      <w:r>
        <w:rPr>
          <w:rFonts w:hint="eastAsia"/>
          <w:szCs w:val="24"/>
          <w:lang w:eastAsia="zh-CN"/>
        </w:rPr>
        <w:t>现有部门成员或现有部门准成员的年度会费缴付到期日为每年的</w:t>
      </w:r>
      <w:r>
        <w:rPr>
          <w:rFonts w:hint="eastAsia"/>
          <w:szCs w:val="24"/>
          <w:lang w:eastAsia="zh-CN"/>
        </w:rPr>
        <w:t>3</w:t>
      </w:r>
      <w:r>
        <w:rPr>
          <w:rFonts w:hint="eastAsia"/>
          <w:szCs w:val="24"/>
          <w:lang w:eastAsia="zh-CN"/>
        </w:rPr>
        <w:t>月</w:t>
      </w:r>
      <w:r w:rsidR="00496091">
        <w:rPr>
          <w:szCs w:val="24"/>
          <w:lang w:eastAsia="zh-CN"/>
        </w:rPr>
        <w:br/>
      </w:r>
      <w:r>
        <w:rPr>
          <w:rFonts w:hint="eastAsia"/>
          <w:szCs w:val="24"/>
          <w:lang w:eastAsia="zh-CN"/>
        </w:rPr>
        <w:t>31</w:t>
      </w:r>
      <w:r>
        <w:rPr>
          <w:rFonts w:hint="eastAsia"/>
          <w:szCs w:val="24"/>
          <w:lang w:eastAsia="zh-CN"/>
        </w:rPr>
        <w:t>日；</w:t>
      </w:r>
    </w:p>
    <w:p w:rsidR="007F6AA4" w:rsidRDefault="007F6AA4" w:rsidP="007F6AA4">
      <w:pPr>
        <w:rPr>
          <w:szCs w:val="24"/>
          <w:lang w:eastAsia="zh-CN"/>
        </w:rPr>
      </w:pPr>
      <w:r w:rsidRPr="00210EAC">
        <w:rPr>
          <w:lang w:eastAsia="zh-CN"/>
        </w:rPr>
        <w:t>6</w:t>
      </w:r>
      <w:r w:rsidRPr="00210EAC">
        <w:rPr>
          <w:lang w:eastAsia="zh-CN"/>
        </w:rPr>
        <w:tab/>
      </w:r>
      <w:r>
        <w:rPr>
          <w:rFonts w:hint="eastAsia"/>
          <w:szCs w:val="24"/>
          <w:lang w:eastAsia="zh-CN"/>
        </w:rPr>
        <w:t>部门成员或部门准成员如果逾期支付，将会在年度会费缴付到期日的六个月（</w:t>
      </w:r>
      <w:r>
        <w:rPr>
          <w:rFonts w:hint="eastAsia"/>
          <w:szCs w:val="24"/>
          <w:lang w:eastAsia="zh-CN"/>
        </w:rPr>
        <w:t>180</w:t>
      </w:r>
      <w:r>
        <w:rPr>
          <w:rFonts w:hint="eastAsia"/>
          <w:szCs w:val="24"/>
          <w:lang w:eastAsia="zh-CN"/>
        </w:rPr>
        <w:t>天）之后暂停其参与国际电联活动；在没有磋商或协议还款时间表的情况下，因为不缴付而将部门成员或部门准成员开除须在暂停通知收到日的三个月（</w:t>
      </w:r>
      <w:r>
        <w:rPr>
          <w:rFonts w:hint="eastAsia"/>
          <w:szCs w:val="24"/>
          <w:lang w:eastAsia="zh-CN"/>
        </w:rPr>
        <w:t>90</w:t>
      </w:r>
      <w:r>
        <w:rPr>
          <w:rFonts w:hint="eastAsia"/>
          <w:szCs w:val="24"/>
          <w:lang w:eastAsia="zh-CN"/>
        </w:rPr>
        <w:t>天）之后生效；</w:t>
      </w:r>
    </w:p>
    <w:p w:rsidR="007F6AA4" w:rsidRDefault="007F6AA4" w:rsidP="007F6AA4">
      <w:pPr>
        <w:rPr>
          <w:szCs w:val="24"/>
          <w:lang w:eastAsia="zh-CN"/>
        </w:rPr>
      </w:pPr>
      <w:r>
        <w:rPr>
          <w:rFonts w:hint="eastAsia"/>
          <w:szCs w:val="24"/>
          <w:lang w:eastAsia="zh-CN"/>
        </w:rPr>
        <w:t>7</w:t>
      </w:r>
      <w:r>
        <w:rPr>
          <w:rFonts w:hint="eastAsia"/>
          <w:szCs w:val="24"/>
          <w:lang w:eastAsia="zh-CN"/>
        </w:rPr>
        <w:tab/>
      </w:r>
      <w:r>
        <w:rPr>
          <w:rFonts w:hint="eastAsia"/>
          <w:szCs w:val="24"/>
          <w:lang w:eastAsia="zh-CN"/>
        </w:rPr>
        <w:t>部门成员或部门准成员在缴付会费之后可按正常条件重新被国际电联接纳；</w:t>
      </w:r>
    </w:p>
    <w:p w:rsidR="007F6AA4" w:rsidRPr="00577200" w:rsidRDefault="007F6AA4" w:rsidP="007F6AA4">
      <w:pPr>
        <w:rPr>
          <w:szCs w:val="24"/>
          <w:lang w:eastAsia="zh-CN"/>
        </w:rPr>
      </w:pPr>
      <w:r w:rsidRPr="00210EAC">
        <w:rPr>
          <w:lang w:eastAsia="zh-CN"/>
        </w:rPr>
        <w:t>8</w:t>
      </w:r>
      <w:r>
        <w:rPr>
          <w:lang w:eastAsia="zh-CN"/>
        </w:rPr>
        <w:tab/>
      </w:r>
      <w:r>
        <w:rPr>
          <w:rFonts w:hint="eastAsia"/>
          <w:szCs w:val="24"/>
          <w:lang w:eastAsia="zh-CN"/>
        </w:rPr>
        <w:t>任何（如不缴付、因为缺乏新地址信息邮件被退回的情况）须立即通知认可部门成员或部门准成员的成员国，</w:t>
      </w:r>
    </w:p>
    <w:p w:rsidR="007F6AA4" w:rsidRPr="00F668CA" w:rsidRDefault="007F6AA4" w:rsidP="007F6AA4">
      <w:pPr>
        <w:pStyle w:val="Call"/>
        <w:rPr>
          <w:lang w:eastAsia="zh-CN"/>
        </w:rPr>
      </w:pPr>
      <w:r w:rsidRPr="00F75FDC">
        <w:rPr>
          <w:rFonts w:hint="eastAsia"/>
          <w:lang w:eastAsia="zh-CN"/>
        </w:rPr>
        <w:t>责成秘书长</w:t>
      </w:r>
    </w:p>
    <w:p w:rsidR="007F6AA4" w:rsidRDefault="007F6AA4" w:rsidP="007F6AA4">
      <w:pPr>
        <w:ind w:firstLineChars="200" w:firstLine="480"/>
        <w:rPr>
          <w:szCs w:val="24"/>
          <w:lang w:eastAsia="zh-CN"/>
        </w:rPr>
      </w:pPr>
      <w:r>
        <w:rPr>
          <w:rFonts w:hint="eastAsia"/>
          <w:lang w:eastAsia="zh-CN"/>
        </w:rPr>
        <w:t>经与各局主任协商，就本决议的执行情况向理事会做出报告，指出可能遇到的问题并酌情提出改进建议，</w:t>
      </w:r>
    </w:p>
    <w:p w:rsidR="007F6AA4" w:rsidRPr="00F668CA" w:rsidRDefault="007F6AA4" w:rsidP="007F6AA4">
      <w:pPr>
        <w:pStyle w:val="Call"/>
        <w:rPr>
          <w:lang w:eastAsia="zh-CN"/>
        </w:rPr>
      </w:pPr>
      <w:r w:rsidRPr="00F75FDC">
        <w:rPr>
          <w:rFonts w:hint="eastAsia"/>
          <w:lang w:eastAsia="zh-CN"/>
        </w:rPr>
        <w:t>责成理事会</w:t>
      </w:r>
    </w:p>
    <w:p w:rsidR="007F6AA4" w:rsidRDefault="007F6AA4" w:rsidP="007F6AA4">
      <w:pPr>
        <w:ind w:firstLineChars="200" w:firstLine="480"/>
        <w:rPr>
          <w:lang w:eastAsia="zh-CN"/>
        </w:rPr>
      </w:pPr>
      <w:r>
        <w:rPr>
          <w:rFonts w:hint="eastAsia"/>
          <w:lang w:eastAsia="zh-CN"/>
        </w:rPr>
        <w:t>采取适当措施，推进本决议的落实，</w:t>
      </w:r>
    </w:p>
    <w:p w:rsidR="007F6AA4" w:rsidRPr="00F668CA" w:rsidRDefault="007F6AA4" w:rsidP="007F6AA4">
      <w:pPr>
        <w:pStyle w:val="Call"/>
        <w:rPr>
          <w:lang w:eastAsia="zh-CN"/>
        </w:rPr>
      </w:pPr>
      <w:r w:rsidRPr="00F75FDC">
        <w:rPr>
          <w:rFonts w:hint="eastAsia"/>
          <w:lang w:eastAsia="zh-CN"/>
        </w:rPr>
        <w:t>请成员国</w:t>
      </w:r>
    </w:p>
    <w:p w:rsidR="007F6AA4" w:rsidRDefault="007F6AA4" w:rsidP="007F6AA4">
      <w:pPr>
        <w:ind w:firstLineChars="200" w:firstLine="480"/>
        <w:rPr>
          <w:rFonts w:eastAsia="SimSun"/>
          <w:lang w:eastAsia="zh-CN"/>
        </w:rPr>
      </w:pPr>
      <w:r>
        <w:rPr>
          <w:rFonts w:hint="eastAsia"/>
          <w:lang w:eastAsia="zh-CN"/>
        </w:rPr>
        <w:t>酌情积极参加对部门成员和部门准成员相关财务问题的跟踪和监督</w:t>
      </w:r>
      <w:r w:rsidR="00496091">
        <w:rPr>
          <w:lang w:eastAsia="zh-CN"/>
        </w:rPr>
        <w:br/>
      </w:r>
      <w:r>
        <w:rPr>
          <w:rFonts w:hint="eastAsia"/>
          <w:lang w:eastAsia="zh-CN"/>
        </w:rPr>
        <w:t>工作。</w:t>
      </w:r>
    </w:p>
    <w:p w:rsidR="003D79BF" w:rsidRDefault="003D79BF" w:rsidP="007F6AA4">
      <w:pPr>
        <w:ind w:firstLineChars="200" w:firstLine="480"/>
        <w:rPr>
          <w:rFonts w:eastAsia="SimSun"/>
          <w:lang w:eastAsia="zh-CN"/>
        </w:rPr>
      </w:pPr>
    </w:p>
    <w:p w:rsidR="003D79BF" w:rsidRDefault="003D79BF" w:rsidP="007F6AA4">
      <w:pPr>
        <w:ind w:firstLineChars="200" w:firstLine="480"/>
        <w:rPr>
          <w:rFonts w:eastAsia="SimSun"/>
          <w:lang w:eastAsia="zh-CN"/>
        </w:rPr>
      </w:pPr>
    </w:p>
    <w:p w:rsidR="003D79BF" w:rsidRPr="003D79BF" w:rsidRDefault="003D79BF" w:rsidP="007F6AA4">
      <w:pPr>
        <w:ind w:firstLineChars="200" w:firstLine="480"/>
        <w:rPr>
          <w:rFonts w:eastAsia="SimSun"/>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4B7D32" w:rsidRDefault="007F6AA4" w:rsidP="007F6AA4">
      <w:pPr>
        <w:pStyle w:val="ResNo"/>
        <w:rPr>
          <w:lang w:eastAsia="zh-CN"/>
        </w:rPr>
      </w:pPr>
      <w:r w:rsidRPr="006B0BD6">
        <w:rPr>
          <w:rStyle w:val="href"/>
          <w:rFonts w:ascii="SimSun" w:eastAsia="SimSun" w:hAnsi="SimSun" w:cs="SimSun" w:hint="eastAsia"/>
          <w:lang w:eastAsia="zh-CN"/>
        </w:rPr>
        <w:t>第</w:t>
      </w:r>
      <w:r w:rsidRPr="006B0BD6">
        <w:rPr>
          <w:rStyle w:val="href"/>
          <w:rFonts w:hint="eastAsia"/>
          <w:lang w:eastAsia="zh-CN"/>
        </w:rPr>
        <w:t xml:space="preserve"> </w:t>
      </w:r>
      <w:r w:rsidRPr="006B0BD6">
        <w:rPr>
          <w:rStyle w:val="href"/>
          <w:lang w:eastAsia="zh-CN"/>
        </w:rPr>
        <w:t>153</w:t>
      </w:r>
      <w:r w:rsidRPr="006B0BD6">
        <w:rPr>
          <w:rStyle w:val="href"/>
          <w:rFonts w:hint="eastAsia"/>
          <w:lang w:eastAsia="zh-CN"/>
        </w:rPr>
        <w:t xml:space="preserve"> </w:t>
      </w:r>
      <w:r w:rsidRPr="006B0BD6">
        <w:rPr>
          <w:rStyle w:val="href"/>
          <w:rFonts w:ascii="SimSun" w:eastAsia="SimSun" w:hAnsi="SimSun" w:cs="SimSun" w:hint="eastAsia"/>
          <w:lang w:eastAsia="zh-CN"/>
        </w:rPr>
        <w:t>号决议</w:t>
      </w:r>
      <w:r w:rsidRPr="004B7D32">
        <w:rPr>
          <w:rFonts w:hint="eastAsia"/>
          <w:lang w:eastAsia="zh-CN"/>
        </w:rPr>
        <w:t>（</w:t>
      </w:r>
      <w:r w:rsidRPr="004B7D32">
        <w:rPr>
          <w:rFonts w:hint="eastAsia"/>
          <w:lang w:eastAsia="zh-CN"/>
        </w:rPr>
        <w:t>2010</w:t>
      </w:r>
      <w:r w:rsidRPr="004B7D32">
        <w:rPr>
          <w:rFonts w:hint="eastAsia"/>
          <w:lang w:eastAsia="zh-CN"/>
        </w:rPr>
        <w:t>年，瓜达拉哈拉，修订版）</w:t>
      </w:r>
    </w:p>
    <w:p w:rsidR="007F6AA4" w:rsidRPr="00A452BB" w:rsidRDefault="007F6AA4" w:rsidP="007F6AA4">
      <w:pPr>
        <w:pStyle w:val="Restitle"/>
        <w:rPr>
          <w:lang w:eastAsia="zh-CN"/>
        </w:rPr>
      </w:pPr>
      <w:r w:rsidRPr="008B3FF8">
        <w:rPr>
          <w:rFonts w:hint="eastAsia"/>
          <w:lang w:eastAsia="zh-CN"/>
        </w:rPr>
        <w:t>理事会会议和全权代表大会的时间安排</w:t>
      </w:r>
    </w:p>
    <w:p w:rsidR="007F6AA4" w:rsidRPr="00A452BB" w:rsidRDefault="007F6AA4" w:rsidP="007F6AA4">
      <w:pPr>
        <w:pStyle w:val="Normalaftertitle"/>
        <w:rPr>
          <w:lang w:eastAsia="zh-CN"/>
        </w:rPr>
      </w:pPr>
      <w:r w:rsidRPr="00A452BB">
        <w:rPr>
          <w:rFonts w:hint="eastAsia"/>
          <w:lang w:eastAsia="zh-CN"/>
        </w:rPr>
        <w:t>国际电信联盟全权代表大会（</w:t>
      </w:r>
      <w:r>
        <w:rPr>
          <w:rFonts w:hint="eastAsia"/>
          <w:lang w:eastAsia="zh-CN"/>
        </w:rPr>
        <w:t>2010</w:t>
      </w:r>
      <w:r>
        <w:rPr>
          <w:rFonts w:hint="eastAsia"/>
          <w:lang w:eastAsia="zh-CN"/>
        </w:rPr>
        <w:t>年，瓜达拉哈拉</w:t>
      </w:r>
      <w:r w:rsidRPr="00A452BB">
        <w:rPr>
          <w:rFonts w:hint="eastAsia"/>
          <w:lang w:eastAsia="zh-CN"/>
        </w:rPr>
        <w:t>），</w:t>
      </w:r>
    </w:p>
    <w:p w:rsidR="007F6AA4" w:rsidRPr="001E1C85" w:rsidRDefault="007F6AA4" w:rsidP="007F6AA4">
      <w:pPr>
        <w:pStyle w:val="Call"/>
        <w:rPr>
          <w:lang w:eastAsia="zh-CN"/>
        </w:rPr>
      </w:pPr>
      <w:r w:rsidRPr="001E1C85">
        <w:rPr>
          <w:rFonts w:hint="eastAsia"/>
          <w:lang w:eastAsia="zh-CN"/>
        </w:rPr>
        <w:t>考虑到</w:t>
      </w:r>
    </w:p>
    <w:p w:rsidR="007F6AA4" w:rsidRDefault="007F6AA4" w:rsidP="007F6AA4">
      <w:pPr>
        <w:rPr>
          <w:lang w:eastAsia="zh-CN"/>
        </w:rPr>
      </w:pPr>
      <w:r>
        <w:rPr>
          <w:i/>
          <w:lang w:eastAsia="zh-CN"/>
        </w:rPr>
        <w:t>a)</w:t>
      </w:r>
      <w:r>
        <w:rPr>
          <w:lang w:eastAsia="zh-CN"/>
        </w:rPr>
        <w:tab/>
      </w:r>
      <w:r>
        <w:rPr>
          <w:rFonts w:hint="eastAsia"/>
          <w:lang w:eastAsia="zh-CN"/>
        </w:rPr>
        <w:t>全权代表大会第</w:t>
      </w:r>
      <w:r>
        <w:rPr>
          <w:lang w:eastAsia="zh-CN"/>
        </w:rPr>
        <w:t>7</w:t>
      </w:r>
      <w:r>
        <w:rPr>
          <w:rFonts w:hint="eastAsia"/>
          <w:lang w:eastAsia="zh-CN"/>
        </w:rPr>
        <w:t>号决定（</w:t>
      </w:r>
      <w:r>
        <w:rPr>
          <w:lang w:eastAsia="zh-CN"/>
        </w:rPr>
        <w:t>200</w:t>
      </w:r>
      <w:r>
        <w:rPr>
          <w:rFonts w:hint="eastAsia"/>
          <w:lang w:eastAsia="zh-CN"/>
        </w:rPr>
        <w:t>2</w:t>
      </w:r>
      <w:r>
        <w:rPr>
          <w:rFonts w:hint="eastAsia"/>
          <w:lang w:eastAsia="zh-CN"/>
        </w:rPr>
        <w:t>年，马拉喀什）特别责成国际电联理事会成立一个专家组，就“整个国际电联行政管理的有效性、效率和经济性”做出报告；</w:t>
      </w:r>
    </w:p>
    <w:p w:rsidR="007F6AA4" w:rsidRDefault="007F6AA4" w:rsidP="007F6AA4">
      <w:pPr>
        <w:rPr>
          <w:lang w:eastAsia="zh-CN"/>
        </w:rPr>
      </w:pPr>
      <w:r>
        <w:rPr>
          <w:i/>
          <w:lang w:eastAsia="zh-CN"/>
        </w:rPr>
        <w:t>b)</w:t>
      </w:r>
      <w:r>
        <w:rPr>
          <w:lang w:eastAsia="zh-CN"/>
        </w:rPr>
        <w:tab/>
      </w:r>
      <w:r>
        <w:rPr>
          <w:rFonts w:hint="eastAsia"/>
          <w:lang w:eastAsia="zh-CN"/>
        </w:rPr>
        <w:t>专家组（</w:t>
      </w:r>
      <w:r>
        <w:rPr>
          <w:rFonts w:hint="eastAsia"/>
          <w:lang w:eastAsia="zh-CN"/>
        </w:rPr>
        <w:t>GoS</w:t>
      </w:r>
      <w:r>
        <w:rPr>
          <w:rFonts w:hint="eastAsia"/>
          <w:lang w:eastAsia="zh-CN"/>
        </w:rPr>
        <w:t>）向理事会</w:t>
      </w:r>
      <w:r>
        <w:rPr>
          <w:rFonts w:hint="eastAsia"/>
          <w:lang w:eastAsia="zh-CN"/>
        </w:rPr>
        <w:t>2003</w:t>
      </w:r>
      <w:r>
        <w:rPr>
          <w:rFonts w:hint="eastAsia"/>
          <w:lang w:eastAsia="zh-CN"/>
        </w:rPr>
        <w:t>年会议提交的建议指出了国际电联管理方面若干可改进之处；据此，理事会通过了列出各项实施策略的理事会第</w:t>
      </w:r>
      <w:r>
        <w:rPr>
          <w:rFonts w:hint="eastAsia"/>
          <w:lang w:eastAsia="zh-CN"/>
        </w:rPr>
        <w:t>1216</w:t>
      </w:r>
      <w:r>
        <w:rPr>
          <w:rFonts w:hint="eastAsia"/>
          <w:lang w:eastAsia="zh-CN"/>
        </w:rPr>
        <w:t>号决议；</w:t>
      </w:r>
    </w:p>
    <w:p w:rsidR="007F6AA4" w:rsidRDefault="007F6AA4" w:rsidP="007F6AA4">
      <w:pPr>
        <w:rPr>
          <w:lang w:eastAsia="zh-CN"/>
        </w:rPr>
      </w:pPr>
      <w:r>
        <w:rPr>
          <w:i/>
          <w:lang w:eastAsia="zh-CN"/>
        </w:rPr>
        <w:t>c)</w:t>
      </w:r>
      <w:r>
        <w:rPr>
          <w:lang w:eastAsia="zh-CN"/>
        </w:rPr>
        <w:tab/>
      </w:r>
      <w:r>
        <w:rPr>
          <w:rFonts w:hint="eastAsia"/>
          <w:lang w:eastAsia="zh-CN"/>
        </w:rPr>
        <w:t>专家组在其关于预算编制和审议进程的建议</w:t>
      </w:r>
      <w:r>
        <w:rPr>
          <w:rFonts w:hint="eastAsia"/>
          <w:lang w:eastAsia="zh-CN"/>
        </w:rPr>
        <w:t>2</w:t>
      </w:r>
      <w:r>
        <w:rPr>
          <w:rFonts w:hint="eastAsia"/>
          <w:lang w:eastAsia="zh-CN"/>
        </w:rPr>
        <w:t>中提出，预算编制的时间应予以延长以便充分完成相关工作，并应考虑每年理事会会议召开的日期不得早于</w:t>
      </w:r>
      <w:r>
        <w:rPr>
          <w:rFonts w:hint="eastAsia"/>
          <w:lang w:eastAsia="zh-CN"/>
        </w:rPr>
        <w:t>9</w:t>
      </w:r>
      <w:r>
        <w:rPr>
          <w:rFonts w:hint="eastAsia"/>
          <w:lang w:eastAsia="zh-CN"/>
        </w:rPr>
        <w:t>月份，以便预算能够准备完毕，且上一年的审计报告亦可提交供</w:t>
      </w:r>
      <w:r w:rsidR="00496091">
        <w:rPr>
          <w:lang w:eastAsia="zh-CN"/>
        </w:rPr>
        <w:br/>
      </w:r>
      <w:r>
        <w:rPr>
          <w:rFonts w:hint="eastAsia"/>
          <w:lang w:eastAsia="zh-CN"/>
        </w:rPr>
        <w:t>审议；</w:t>
      </w:r>
    </w:p>
    <w:p w:rsidR="007F6AA4" w:rsidRDefault="007F6AA4" w:rsidP="007F6AA4">
      <w:pPr>
        <w:rPr>
          <w:rFonts w:asciiTheme="minorHAnsi" w:hAnsiTheme="minorHAnsi"/>
          <w:lang w:eastAsia="zh-CN"/>
        </w:rPr>
      </w:pPr>
      <w:r w:rsidRPr="00DE5C41">
        <w:rPr>
          <w:rFonts w:asciiTheme="minorHAnsi" w:hAnsiTheme="minorHAnsi"/>
          <w:i/>
          <w:iCs/>
          <w:lang w:eastAsia="zh-CN"/>
        </w:rPr>
        <w:t>d)</w:t>
      </w:r>
      <w:r w:rsidRPr="00CD6958">
        <w:rPr>
          <w:rFonts w:asciiTheme="minorHAnsi" w:hAnsiTheme="minorHAnsi"/>
          <w:lang w:eastAsia="zh-CN"/>
        </w:rPr>
        <w:tab/>
      </w:r>
      <w:r>
        <w:rPr>
          <w:rFonts w:asciiTheme="minorHAnsi" w:hAnsiTheme="minorHAnsi" w:hint="eastAsia"/>
          <w:lang w:eastAsia="zh-CN"/>
        </w:rPr>
        <w:t>专家组的建议</w:t>
      </w:r>
      <w:r>
        <w:rPr>
          <w:rFonts w:asciiTheme="minorHAnsi" w:hAnsiTheme="minorHAnsi" w:hint="eastAsia"/>
          <w:lang w:eastAsia="zh-CN"/>
        </w:rPr>
        <w:t>2</w:t>
      </w:r>
      <w:r>
        <w:rPr>
          <w:rFonts w:asciiTheme="minorHAnsi" w:hAnsiTheme="minorHAnsi" w:hint="eastAsia"/>
          <w:lang w:eastAsia="zh-CN"/>
        </w:rPr>
        <w:t>已经在可行范围内得到落实，</w:t>
      </w:r>
    </w:p>
    <w:p w:rsidR="007F6AA4" w:rsidRPr="001E1C85" w:rsidRDefault="007F6AA4" w:rsidP="007F6AA4">
      <w:pPr>
        <w:pStyle w:val="Call"/>
        <w:rPr>
          <w:lang w:eastAsia="zh-CN"/>
        </w:rPr>
      </w:pPr>
      <w:r w:rsidRPr="001E1C85">
        <w:rPr>
          <w:rFonts w:hint="eastAsia"/>
          <w:lang w:eastAsia="zh-CN"/>
        </w:rPr>
        <w:t>认识到</w:t>
      </w:r>
    </w:p>
    <w:p w:rsidR="007F6AA4" w:rsidRPr="00FB116F" w:rsidRDefault="007F6AA4" w:rsidP="007F6AA4">
      <w:pPr>
        <w:rPr>
          <w:lang w:eastAsia="zh-CN"/>
        </w:rPr>
      </w:pPr>
      <w:r w:rsidRPr="009A534E">
        <w:rPr>
          <w:rFonts w:hint="eastAsia"/>
          <w:i/>
          <w:iCs/>
          <w:lang w:eastAsia="zh-CN"/>
        </w:rPr>
        <w:t>a)</w:t>
      </w:r>
      <w:r>
        <w:rPr>
          <w:rFonts w:hint="eastAsia"/>
          <w:lang w:eastAsia="zh-CN"/>
        </w:rPr>
        <w:tab/>
      </w:r>
      <w:r>
        <w:rPr>
          <w:rFonts w:hint="eastAsia"/>
          <w:lang w:eastAsia="zh-CN"/>
        </w:rPr>
        <w:t>全权代表大会通常在日历年的最后一个季度举行，而这一安排对理事会会议的日期具有影响；</w:t>
      </w:r>
    </w:p>
    <w:p w:rsidR="007F6AA4" w:rsidRDefault="007F6AA4" w:rsidP="007F6AA4">
      <w:pPr>
        <w:rPr>
          <w:lang w:eastAsia="zh-CN"/>
        </w:rPr>
      </w:pPr>
      <w:r w:rsidRPr="009A534E">
        <w:rPr>
          <w:rFonts w:hint="eastAsia"/>
          <w:i/>
          <w:iCs/>
          <w:lang w:eastAsia="zh-CN"/>
        </w:rPr>
        <w:t>b)</w:t>
      </w:r>
      <w:r>
        <w:rPr>
          <w:rFonts w:hint="eastAsia"/>
          <w:lang w:eastAsia="zh-CN"/>
        </w:rPr>
        <w:tab/>
      </w:r>
      <w:r>
        <w:rPr>
          <w:rFonts w:hint="eastAsia"/>
          <w:lang w:eastAsia="zh-CN"/>
        </w:rPr>
        <w:t>世界电信发展大会（</w:t>
      </w:r>
      <w:r>
        <w:rPr>
          <w:rFonts w:hint="eastAsia"/>
          <w:lang w:eastAsia="zh-CN"/>
        </w:rPr>
        <w:t>WTDC</w:t>
      </w:r>
      <w:r>
        <w:rPr>
          <w:rFonts w:hint="eastAsia"/>
          <w:lang w:eastAsia="zh-CN"/>
        </w:rPr>
        <w:t>）通常在全权代表大会举办同年的第一或第二季度召开；</w:t>
      </w:r>
    </w:p>
    <w:p w:rsidR="007F6AA4" w:rsidRDefault="007F6AA4" w:rsidP="007F6AA4">
      <w:pPr>
        <w:rPr>
          <w:lang w:eastAsia="zh-CN"/>
        </w:rPr>
      </w:pPr>
      <w:r w:rsidRPr="009A534E">
        <w:rPr>
          <w:rFonts w:hint="eastAsia"/>
          <w:i/>
          <w:iCs/>
          <w:lang w:eastAsia="zh-CN"/>
        </w:rPr>
        <w:t>c)</w:t>
      </w:r>
      <w:r>
        <w:rPr>
          <w:rFonts w:hint="eastAsia"/>
          <w:lang w:eastAsia="zh-CN"/>
        </w:rPr>
        <w:tab/>
      </w:r>
      <w:r>
        <w:rPr>
          <w:rFonts w:hint="eastAsia"/>
          <w:lang w:eastAsia="zh-CN"/>
        </w:rPr>
        <w:t>在全权代表大会和世界电信发展大会之间有五至六个月的间隔更为</w:t>
      </w:r>
      <w:r w:rsidR="00496091">
        <w:rPr>
          <w:lang w:eastAsia="zh-CN"/>
        </w:rPr>
        <w:br/>
      </w:r>
      <w:r>
        <w:rPr>
          <w:rFonts w:hint="eastAsia"/>
          <w:lang w:eastAsia="zh-CN"/>
        </w:rPr>
        <w:t>适宜；</w:t>
      </w: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i/>
          <w:lang w:eastAsia="zh-CN"/>
        </w:rPr>
      </w:pPr>
      <w:r>
        <w:rPr>
          <w:i/>
          <w:lang w:eastAsia="zh-CN"/>
        </w:rPr>
        <w:br w:type="page"/>
      </w:r>
    </w:p>
    <w:p w:rsidR="007F6AA4" w:rsidRDefault="007F6AA4" w:rsidP="007F6AA4">
      <w:pPr>
        <w:rPr>
          <w:lang w:eastAsia="zh-CN"/>
        </w:rPr>
      </w:pPr>
      <w:r w:rsidRPr="00CD6958">
        <w:rPr>
          <w:i/>
          <w:lang w:eastAsia="zh-CN"/>
        </w:rPr>
        <w:t>d)</w:t>
      </w:r>
      <w:r w:rsidRPr="00CD6958">
        <w:rPr>
          <w:lang w:eastAsia="zh-CN"/>
        </w:rPr>
        <w:tab/>
      </w:r>
      <w:r>
        <w:rPr>
          <w:rFonts w:hint="eastAsia"/>
          <w:lang w:eastAsia="zh-CN"/>
        </w:rPr>
        <w:t>在举行全权代表大会的日历年将理事会提前有利于加强战略、财务和运作规划、预算及其它由理事会开展的活动之间的关联性，</w:t>
      </w:r>
    </w:p>
    <w:p w:rsidR="007F6AA4" w:rsidRPr="001E1C85" w:rsidRDefault="007F6AA4" w:rsidP="007F6AA4">
      <w:pPr>
        <w:pStyle w:val="Call"/>
        <w:rPr>
          <w:lang w:eastAsia="zh-CN"/>
        </w:rPr>
      </w:pPr>
      <w:r w:rsidRPr="001E1C85">
        <w:rPr>
          <w:rFonts w:hint="eastAsia"/>
          <w:lang w:eastAsia="zh-CN"/>
        </w:rPr>
        <w:t>进一步认识到</w:t>
      </w:r>
    </w:p>
    <w:p w:rsidR="007F6AA4" w:rsidRDefault="007F6AA4" w:rsidP="007F6AA4">
      <w:pPr>
        <w:rPr>
          <w:color w:val="000000"/>
          <w:szCs w:val="24"/>
          <w:lang w:eastAsia="zh-CN"/>
        </w:rPr>
      </w:pPr>
      <w:r>
        <w:rPr>
          <w:i/>
          <w:color w:val="000000"/>
          <w:szCs w:val="24"/>
          <w:lang w:eastAsia="zh-CN"/>
        </w:rPr>
        <w:t>a)</w:t>
      </w:r>
      <w:r>
        <w:rPr>
          <w:color w:val="000000"/>
          <w:szCs w:val="24"/>
          <w:lang w:eastAsia="zh-CN"/>
        </w:rPr>
        <w:tab/>
      </w:r>
      <w:r>
        <w:rPr>
          <w:rFonts w:hint="eastAsia"/>
          <w:lang w:eastAsia="zh-CN"/>
        </w:rPr>
        <w:t>理事会例会日期在一届全权代表大会的周期内不是固定的；</w:t>
      </w:r>
    </w:p>
    <w:p w:rsidR="007F6AA4" w:rsidRDefault="007F6AA4" w:rsidP="007F6AA4">
      <w:pPr>
        <w:rPr>
          <w:lang w:eastAsia="zh-CN"/>
        </w:rPr>
      </w:pPr>
      <w:r>
        <w:rPr>
          <w:i/>
          <w:color w:val="000000"/>
          <w:szCs w:val="24"/>
          <w:lang w:eastAsia="zh-CN"/>
        </w:rPr>
        <w:t>b)</w:t>
      </w:r>
      <w:r>
        <w:rPr>
          <w:color w:val="000000"/>
          <w:szCs w:val="24"/>
          <w:lang w:eastAsia="zh-CN"/>
        </w:rPr>
        <w:tab/>
      </w:r>
      <w:r>
        <w:rPr>
          <w:rFonts w:hint="eastAsia"/>
          <w:lang w:eastAsia="zh-CN"/>
        </w:rPr>
        <w:t>理事会例会通常在每个日历年的第二季度内或前后召开；</w:t>
      </w:r>
    </w:p>
    <w:p w:rsidR="007F6AA4" w:rsidRDefault="007F6AA4" w:rsidP="007F6AA4">
      <w:pPr>
        <w:rPr>
          <w:color w:val="000000"/>
          <w:szCs w:val="24"/>
          <w:lang w:eastAsia="zh-CN"/>
        </w:rPr>
      </w:pPr>
      <w:r>
        <w:rPr>
          <w:i/>
          <w:color w:val="000000"/>
          <w:szCs w:val="24"/>
          <w:lang w:eastAsia="zh-CN"/>
        </w:rPr>
        <w:t>c)</w:t>
      </w:r>
      <w:r>
        <w:rPr>
          <w:color w:val="000000"/>
          <w:szCs w:val="24"/>
          <w:lang w:eastAsia="zh-CN"/>
        </w:rPr>
        <w:tab/>
      </w:r>
      <w:r>
        <w:rPr>
          <w:rFonts w:hint="eastAsia"/>
          <w:lang w:eastAsia="zh-CN"/>
        </w:rPr>
        <w:t>外部审计员关于国际电联财务的审计报告通常应在理事会例行会议之前适当的时间提交给理事会；</w:t>
      </w:r>
    </w:p>
    <w:p w:rsidR="007F6AA4" w:rsidRDefault="007F6AA4" w:rsidP="007F6AA4">
      <w:pPr>
        <w:rPr>
          <w:lang w:eastAsia="zh-CN"/>
        </w:rPr>
      </w:pPr>
      <w:r>
        <w:rPr>
          <w:i/>
          <w:color w:val="000000"/>
          <w:szCs w:val="24"/>
          <w:lang w:eastAsia="zh-CN"/>
        </w:rPr>
        <w:t>d)</w:t>
      </w:r>
      <w:r>
        <w:rPr>
          <w:color w:val="000000"/>
          <w:szCs w:val="24"/>
          <w:lang w:eastAsia="zh-CN"/>
        </w:rPr>
        <w:tab/>
      </w:r>
      <w:r>
        <w:rPr>
          <w:rFonts w:hint="eastAsia"/>
          <w:lang w:eastAsia="zh-CN"/>
        </w:rPr>
        <w:t>将理事会例行会议安排在日历年的最后一个季度将有利于财务审查更有效地进行；</w:t>
      </w:r>
    </w:p>
    <w:p w:rsidR="007F6AA4" w:rsidRPr="009D78E8" w:rsidRDefault="007F6AA4" w:rsidP="007F6AA4">
      <w:pPr>
        <w:rPr>
          <w:color w:val="000000"/>
          <w:szCs w:val="24"/>
          <w:lang w:eastAsia="zh-CN"/>
        </w:rPr>
      </w:pPr>
      <w:r w:rsidRPr="009D78E8">
        <w:rPr>
          <w:rFonts w:hint="eastAsia"/>
          <w:i/>
          <w:iCs/>
          <w:lang w:eastAsia="zh-CN"/>
        </w:rPr>
        <w:t>e)</w:t>
      </w:r>
      <w:r w:rsidRPr="009D78E8">
        <w:rPr>
          <w:rFonts w:hint="eastAsia"/>
          <w:i/>
          <w:iCs/>
          <w:lang w:eastAsia="zh-CN"/>
        </w:rPr>
        <w:tab/>
      </w:r>
      <w:r w:rsidRPr="009D78E8">
        <w:rPr>
          <w:rFonts w:hint="eastAsia"/>
          <w:lang w:eastAsia="zh-CN"/>
        </w:rPr>
        <w:t>有</w:t>
      </w:r>
      <w:r>
        <w:rPr>
          <w:rFonts w:hint="eastAsia"/>
          <w:lang w:eastAsia="zh-CN"/>
        </w:rPr>
        <w:t>必要考虑全权代表大会第</w:t>
      </w:r>
      <w:r>
        <w:rPr>
          <w:rFonts w:hint="eastAsia"/>
          <w:lang w:eastAsia="zh-CN"/>
        </w:rPr>
        <w:t>111</w:t>
      </w:r>
      <w:r>
        <w:rPr>
          <w:rFonts w:hint="eastAsia"/>
          <w:lang w:eastAsia="zh-CN"/>
        </w:rPr>
        <w:t>号决议（</w:t>
      </w:r>
      <w:r>
        <w:rPr>
          <w:rFonts w:hint="eastAsia"/>
          <w:lang w:eastAsia="zh-CN"/>
        </w:rPr>
        <w:t>2006</w:t>
      </w:r>
      <w:r>
        <w:rPr>
          <w:rFonts w:hint="eastAsia"/>
          <w:lang w:eastAsia="zh-CN"/>
        </w:rPr>
        <w:t>年，安塔利亚，修订版）中所列的主要宗教节日，</w:t>
      </w:r>
    </w:p>
    <w:p w:rsidR="007F6AA4" w:rsidRPr="001E1C85" w:rsidRDefault="007F6AA4" w:rsidP="007F6AA4">
      <w:pPr>
        <w:pStyle w:val="Call"/>
        <w:rPr>
          <w:lang w:eastAsia="zh-CN"/>
        </w:rPr>
      </w:pPr>
      <w:r w:rsidRPr="001E1C85">
        <w:rPr>
          <w:rFonts w:hint="eastAsia"/>
          <w:lang w:eastAsia="zh-CN"/>
        </w:rPr>
        <w:t>做出决议</w:t>
      </w:r>
    </w:p>
    <w:p w:rsidR="007F6AA4" w:rsidRDefault="007F6AA4" w:rsidP="007F6AA4">
      <w:pPr>
        <w:rPr>
          <w:lang w:eastAsia="zh-CN"/>
        </w:rPr>
      </w:pPr>
      <w:r>
        <w:rPr>
          <w:lang w:eastAsia="zh-CN"/>
        </w:rPr>
        <w:t>1</w:t>
      </w:r>
      <w:r>
        <w:rPr>
          <w:lang w:eastAsia="zh-CN"/>
        </w:rPr>
        <w:tab/>
      </w:r>
      <w:r>
        <w:rPr>
          <w:rFonts w:hint="eastAsia"/>
          <w:lang w:eastAsia="zh-CN"/>
        </w:rPr>
        <w:t>全权代表大会举行的时间原则上须安排在相关年份的最后一个季度；</w:t>
      </w:r>
    </w:p>
    <w:p w:rsidR="007F6AA4" w:rsidRDefault="007F6AA4" w:rsidP="007F6AA4">
      <w:pPr>
        <w:rPr>
          <w:lang w:eastAsia="zh-CN"/>
        </w:rPr>
      </w:pPr>
      <w:r>
        <w:rPr>
          <w:lang w:eastAsia="zh-CN"/>
        </w:rPr>
        <w:t>2</w:t>
      </w:r>
      <w:r>
        <w:rPr>
          <w:lang w:eastAsia="zh-CN"/>
        </w:rPr>
        <w:tab/>
      </w:r>
      <w:r>
        <w:rPr>
          <w:rFonts w:hint="eastAsia"/>
          <w:lang w:eastAsia="zh-CN"/>
        </w:rPr>
        <w:t>理事会原则上须在每年的最后一个季度举行例行会议，但举办全权代表大会的年份除外，在该年，最后的理事会会议须在全权代表大会召开的五至六个月前举行，同时取决于该年度世界电信发展大会的举办时间，除非理事会另有决定，</w:t>
      </w:r>
    </w:p>
    <w:p w:rsidR="007F6AA4" w:rsidRPr="001E1C85" w:rsidRDefault="007F6AA4" w:rsidP="007F6AA4">
      <w:pPr>
        <w:pStyle w:val="Call"/>
        <w:rPr>
          <w:lang w:eastAsia="zh-CN"/>
        </w:rPr>
      </w:pPr>
      <w:r w:rsidRPr="001E1C85">
        <w:rPr>
          <w:rFonts w:hint="eastAsia"/>
          <w:lang w:eastAsia="zh-CN"/>
        </w:rPr>
        <w:t>责成秘书长</w:t>
      </w:r>
    </w:p>
    <w:p w:rsidR="007F6AA4" w:rsidRDefault="007F6AA4" w:rsidP="007F6AA4">
      <w:pPr>
        <w:ind w:firstLineChars="200" w:firstLine="480"/>
        <w:rPr>
          <w:color w:val="000000"/>
          <w:szCs w:val="24"/>
          <w:lang w:eastAsia="zh-CN"/>
        </w:rPr>
      </w:pPr>
      <w:r>
        <w:rPr>
          <w:rFonts w:hint="eastAsia"/>
          <w:lang w:eastAsia="zh-CN"/>
        </w:rPr>
        <w:t>向理事会报告本决议落实的情况并酌情提出进一步改进意见，</w:t>
      </w:r>
    </w:p>
    <w:p w:rsidR="007F6AA4" w:rsidRPr="001E1C85" w:rsidRDefault="007F6AA4" w:rsidP="007F6AA4">
      <w:pPr>
        <w:pStyle w:val="Call"/>
        <w:rPr>
          <w:lang w:eastAsia="zh-CN"/>
        </w:rPr>
      </w:pPr>
      <w:r w:rsidRPr="001E1C85">
        <w:rPr>
          <w:rFonts w:hint="eastAsia"/>
          <w:lang w:eastAsia="zh-CN"/>
        </w:rPr>
        <w:t>责成理事会</w:t>
      </w:r>
    </w:p>
    <w:p w:rsidR="007F6AA4" w:rsidRDefault="007F6AA4" w:rsidP="007F6AA4">
      <w:pPr>
        <w:ind w:firstLineChars="200" w:firstLine="480"/>
        <w:rPr>
          <w:lang w:eastAsia="zh-CN"/>
        </w:rPr>
      </w:pPr>
      <w:r>
        <w:rPr>
          <w:rFonts w:hint="eastAsia"/>
          <w:lang w:eastAsia="zh-CN"/>
        </w:rPr>
        <w:t>采取适当措施，为本决议的落实提供便利，并向未来的全权代表大会报告在落实本决议方面可改进的情况。</w:t>
      </w: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BA30FD" w:rsidRDefault="007F6AA4" w:rsidP="007F6AA4">
      <w:pPr>
        <w:pStyle w:val="ResNo"/>
        <w:rPr>
          <w:lang w:eastAsia="zh-CN"/>
        </w:rPr>
      </w:pPr>
      <w:r w:rsidRPr="006B0BD6">
        <w:rPr>
          <w:rStyle w:val="href"/>
          <w:rFonts w:ascii="SimSun" w:eastAsia="SimSun" w:hAnsi="SimSun" w:cs="SimSun" w:hint="eastAsia"/>
          <w:lang w:eastAsia="zh-CN"/>
        </w:rPr>
        <w:t>第</w:t>
      </w:r>
      <w:r w:rsidRPr="006B0BD6">
        <w:rPr>
          <w:rStyle w:val="href"/>
          <w:rFonts w:hint="eastAsia"/>
          <w:lang w:eastAsia="zh-CN"/>
        </w:rPr>
        <w:t xml:space="preserve"> </w:t>
      </w:r>
      <w:r w:rsidRPr="006B0BD6">
        <w:rPr>
          <w:rStyle w:val="href"/>
          <w:lang w:eastAsia="zh-CN"/>
        </w:rPr>
        <w:t>154</w:t>
      </w:r>
      <w:r w:rsidRPr="006B0BD6">
        <w:rPr>
          <w:rStyle w:val="href"/>
          <w:rFonts w:hint="eastAsia"/>
          <w:lang w:eastAsia="zh-CN"/>
        </w:rPr>
        <w:t xml:space="preserve"> </w:t>
      </w:r>
      <w:r w:rsidRPr="006B0BD6">
        <w:rPr>
          <w:rStyle w:val="href"/>
          <w:rFonts w:ascii="SimSun" w:eastAsia="SimSun" w:hAnsi="SimSun" w:cs="SimSun" w:hint="eastAsia"/>
          <w:lang w:eastAsia="zh-CN"/>
        </w:rPr>
        <w:t>号决议</w:t>
      </w:r>
      <w:r w:rsidRPr="00BA30FD">
        <w:rPr>
          <w:rFonts w:hint="eastAsia"/>
          <w:lang w:eastAsia="zh-CN"/>
        </w:rPr>
        <w:t>（</w:t>
      </w:r>
      <w:r>
        <w:rPr>
          <w:rFonts w:hint="eastAsia"/>
          <w:lang w:eastAsia="zh-CN"/>
        </w:rPr>
        <w:t>2010</w:t>
      </w:r>
      <w:r>
        <w:rPr>
          <w:rFonts w:hint="eastAsia"/>
          <w:lang w:eastAsia="zh-CN"/>
        </w:rPr>
        <w:t>年，瓜达拉哈拉，修订版</w:t>
      </w:r>
      <w:r w:rsidRPr="00BA30FD">
        <w:rPr>
          <w:rFonts w:hint="eastAsia"/>
          <w:lang w:eastAsia="zh-CN"/>
        </w:rPr>
        <w:t>）</w:t>
      </w:r>
    </w:p>
    <w:p w:rsidR="007F6AA4" w:rsidRPr="002D0A5D" w:rsidRDefault="007F6AA4" w:rsidP="007F6AA4">
      <w:pPr>
        <w:pStyle w:val="Restitle"/>
        <w:rPr>
          <w:lang w:eastAsia="zh-CN"/>
        </w:rPr>
      </w:pPr>
      <w:r w:rsidRPr="002D0A5D">
        <w:rPr>
          <w:rFonts w:hint="eastAsia"/>
          <w:lang w:eastAsia="zh-CN"/>
        </w:rPr>
        <w:t>在同等地位上使用国际电联的六种正式语文</w:t>
      </w:r>
    </w:p>
    <w:p w:rsidR="007F6AA4" w:rsidRPr="002D00DD" w:rsidRDefault="007F6AA4" w:rsidP="007F6AA4">
      <w:pPr>
        <w:pStyle w:val="Normalaftertitle"/>
        <w:rPr>
          <w:lang w:eastAsia="zh-CN"/>
        </w:rPr>
      </w:pPr>
      <w:r w:rsidRPr="002D00DD">
        <w:rPr>
          <w:rFonts w:hint="eastAsia"/>
          <w:lang w:eastAsia="zh-CN"/>
        </w:rPr>
        <w:t>国际电信联盟全权代表大会（</w:t>
      </w:r>
      <w:r w:rsidRPr="007215E1">
        <w:rPr>
          <w:rFonts w:hint="eastAsia"/>
          <w:lang w:eastAsia="zh-CN"/>
        </w:rPr>
        <w:t>2010</w:t>
      </w:r>
      <w:r w:rsidRPr="007215E1">
        <w:rPr>
          <w:rFonts w:hint="eastAsia"/>
          <w:lang w:eastAsia="zh-CN"/>
        </w:rPr>
        <w:t>年，瓜达拉哈拉</w:t>
      </w:r>
      <w:r w:rsidRPr="002D00DD">
        <w:rPr>
          <w:rFonts w:hint="eastAsia"/>
          <w:lang w:eastAsia="zh-CN"/>
        </w:rPr>
        <w:t>），</w:t>
      </w:r>
    </w:p>
    <w:p w:rsidR="007F6AA4" w:rsidRPr="00A84002" w:rsidRDefault="007F6AA4" w:rsidP="007F6AA4">
      <w:pPr>
        <w:pStyle w:val="Call"/>
        <w:rPr>
          <w:lang w:eastAsia="zh-CN"/>
        </w:rPr>
      </w:pPr>
      <w:r w:rsidRPr="00A84002">
        <w:rPr>
          <w:rFonts w:hint="eastAsia"/>
          <w:lang w:eastAsia="zh-CN"/>
        </w:rPr>
        <w:t>忆及</w:t>
      </w:r>
    </w:p>
    <w:p w:rsidR="007F6AA4" w:rsidRPr="00E97BEE" w:rsidRDefault="007F6AA4" w:rsidP="007F6AA4">
      <w:pPr>
        <w:rPr>
          <w:lang w:eastAsia="zh-CN"/>
        </w:rPr>
      </w:pPr>
      <w:r w:rsidRPr="004A641F">
        <w:rPr>
          <w:i/>
          <w:iCs/>
          <w:lang w:eastAsia="zh-CN"/>
        </w:rPr>
        <w:t>a)</w:t>
      </w:r>
      <w:r w:rsidRPr="004A641F">
        <w:rPr>
          <w:i/>
          <w:iCs/>
          <w:lang w:eastAsia="zh-CN"/>
        </w:rPr>
        <w:tab/>
      </w:r>
      <w:r>
        <w:rPr>
          <w:rFonts w:hint="eastAsia"/>
          <w:lang w:eastAsia="zh-CN"/>
        </w:rPr>
        <w:t>全权代表大会第</w:t>
      </w:r>
      <w:r>
        <w:rPr>
          <w:rFonts w:hint="eastAsia"/>
          <w:lang w:eastAsia="zh-CN"/>
        </w:rPr>
        <w:t>154</w:t>
      </w:r>
      <w:r>
        <w:rPr>
          <w:rFonts w:hint="eastAsia"/>
          <w:lang w:eastAsia="zh-CN"/>
        </w:rPr>
        <w:t>号决议（</w:t>
      </w:r>
      <w:r>
        <w:rPr>
          <w:rFonts w:hint="eastAsia"/>
          <w:lang w:eastAsia="zh-CN"/>
        </w:rPr>
        <w:t>2006</w:t>
      </w:r>
      <w:r>
        <w:rPr>
          <w:rFonts w:hint="eastAsia"/>
          <w:lang w:eastAsia="zh-CN"/>
        </w:rPr>
        <w:t>年，安塔利亚）；</w:t>
      </w:r>
    </w:p>
    <w:p w:rsidR="007F6AA4" w:rsidRPr="004A641F" w:rsidRDefault="007F6AA4" w:rsidP="007F6AA4">
      <w:pPr>
        <w:rPr>
          <w:lang w:eastAsia="zh-CN"/>
        </w:rPr>
      </w:pPr>
      <w:r w:rsidRPr="00FA5B9C">
        <w:rPr>
          <w:i/>
          <w:iCs/>
          <w:lang w:eastAsia="zh-CN"/>
        </w:rPr>
        <w:t>b)</w:t>
      </w:r>
      <w:r w:rsidRPr="004A641F">
        <w:rPr>
          <w:lang w:eastAsia="zh-CN"/>
        </w:rPr>
        <w:tab/>
      </w:r>
      <w:r>
        <w:rPr>
          <w:rFonts w:hint="eastAsia"/>
          <w:lang w:eastAsia="zh-CN"/>
        </w:rPr>
        <w:t>全权代表大会第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Pr>
          <w:rFonts w:ascii="SimSun" w:hAnsi="SimSun"/>
          <w:color w:val="000000"/>
          <w:lang w:eastAsia="zh-CN"/>
        </w:rPr>
        <w:t>喀什</w:t>
      </w:r>
      <w:r>
        <w:rPr>
          <w:rFonts w:hint="eastAsia"/>
          <w:lang w:eastAsia="zh-CN"/>
        </w:rPr>
        <w:t>）；</w:t>
      </w:r>
    </w:p>
    <w:p w:rsidR="007F6AA4" w:rsidRDefault="007F6AA4" w:rsidP="007F6AA4">
      <w:pPr>
        <w:rPr>
          <w:lang w:eastAsia="zh-CN"/>
        </w:rPr>
      </w:pPr>
      <w:r w:rsidRPr="004A641F">
        <w:rPr>
          <w:i/>
          <w:iCs/>
          <w:lang w:eastAsia="zh-CN"/>
        </w:rPr>
        <w:t>c)</w:t>
      </w:r>
      <w:r w:rsidRPr="004A641F">
        <w:rPr>
          <w:lang w:eastAsia="zh-CN"/>
        </w:rPr>
        <w:tab/>
      </w:r>
      <w:r>
        <w:rPr>
          <w:rFonts w:hint="eastAsia"/>
          <w:lang w:eastAsia="zh-CN"/>
        </w:rPr>
        <w:t>全权代表大会第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Pr>
          <w:rFonts w:ascii="Arial" w:hAnsi="Arial" w:cs="Arial"/>
          <w:color w:val="000000"/>
          <w:lang w:eastAsia="zh-CN"/>
        </w:rPr>
        <w:t>明尼阿波利斯</w:t>
      </w:r>
      <w:r>
        <w:rPr>
          <w:rFonts w:hint="eastAsia"/>
          <w:lang w:eastAsia="zh-CN"/>
        </w:rPr>
        <w:t>）；</w:t>
      </w:r>
    </w:p>
    <w:p w:rsidR="007F6AA4" w:rsidRPr="005559FE" w:rsidRDefault="007F6AA4" w:rsidP="007F6AA4">
      <w:pPr>
        <w:rPr>
          <w:lang w:eastAsia="zh-CN"/>
        </w:rPr>
      </w:pPr>
      <w:r w:rsidRPr="005559FE">
        <w:rPr>
          <w:rFonts w:hint="eastAsia"/>
          <w:i/>
          <w:iCs/>
          <w:lang w:eastAsia="zh-CN"/>
        </w:rPr>
        <w:t>d)</w:t>
      </w:r>
      <w:r w:rsidRPr="005559FE">
        <w:rPr>
          <w:i/>
          <w:iCs/>
          <w:lang w:eastAsia="zh-CN"/>
        </w:rPr>
        <w:tab/>
      </w:r>
      <w:r>
        <w:rPr>
          <w:rFonts w:hint="eastAsia"/>
          <w:lang w:eastAsia="zh-CN"/>
        </w:rPr>
        <w:t>本届大会第</w:t>
      </w:r>
      <w:r>
        <w:rPr>
          <w:rFonts w:hint="eastAsia"/>
          <w:lang w:eastAsia="zh-CN"/>
        </w:rPr>
        <w:t>66</w:t>
      </w:r>
      <w:r>
        <w:rPr>
          <w:rFonts w:hint="eastAsia"/>
          <w:lang w:eastAsia="zh-CN"/>
        </w:rPr>
        <w:t>号决议</w:t>
      </w:r>
      <w:r w:rsidRPr="00BA30FD">
        <w:rPr>
          <w:rFonts w:hint="eastAsia"/>
          <w:lang w:eastAsia="zh-CN"/>
        </w:rPr>
        <w:t>（</w:t>
      </w:r>
      <w:r>
        <w:rPr>
          <w:rFonts w:hint="eastAsia"/>
          <w:lang w:eastAsia="zh-CN"/>
        </w:rPr>
        <w:t>2010</w:t>
      </w:r>
      <w:r>
        <w:rPr>
          <w:rFonts w:hint="eastAsia"/>
          <w:lang w:eastAsia="zh-CN"/>
        </w:rPr>
        <w:t>年，瓜达拉哈拉，修订版</w:t>
      </w:r>
      <w:r w:rsidRPr="00BA30FD">
        <w:rPr>
          <w:rFonts w:hint="eastAsia"/>
          <w:lang w:eastAsia="zh-CN"/>
        </w:rPr>
        <w:t>）</w:t>
      </w:r>
      <w:r>
        <w:rPr>
          <w:rFonts w:hint="eastAsia"/>
          <w:lang w:eastAsia="zh-CN"/>
        </w:rPr>
        <w:t>，</w:t>
      </w:r>
    </w:p>
    <w:p w:rsidR="007F6AA4" w:rsidRPr="00A84002" w:rsidRDefault="007F6AA4" w:rsidP="007F6AA4">
      <w:pPr>
        <w:pStyle w:val="Call"/>
        <w:rPr>
          <w:lang w:eastAsia="zh-CN"/>
        </w:rPr>
      </w:pPr>
      <w:r w:rsidRPr="00A84002">
        <w:rPr>
          <w:rFonts w:hint="eastAsia"/>
          <w:lang w:eastAsia="zh-CN"/>
        </w:rPr>
        <w:t>重申</w:t>
      </w:r>
    </w:p>
    <w:p w:rsidR="007F6AA4" w:rsidRDefault="007F6AA4" w:rsidP="007F6AA4">
      <w:pPr>
        <w:ind w:firstLineChars="200" w:firstLine="480"/>
        <w:rPr>
          <w:lang w:eastAsia="zh-CN"/>
        </w:rPr>
      </w:pPr>
      <w:r>
        <w:rPr>
          <w:rFonts w:hint="eastAsia"/>
          <w:lang w:eastAsia="zh-CN"/>
        </w:rPr>
        <w:t>关于在同等地位上使用六种语文的第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Pr>
          <w:rFonts w:ascii="SimSun" w:hAnsi="SimSun"/>
          <w:color w:val="000000"/>
          <w:lang w:eastAsia="zh-CN"/>
        </w:rPr>
        <w:t>喀什</w:t>
      </w:r>
      <w:r>
        <w:rPr>
          <w:rFonts w:hint="eastAsia"/>
          <w:lang w:eastAsia="zh-CN"/>
        </w:rPr>
        <w:t>）和第</w:t>
      </w:r>
      <w:r>
        <w:rPr>
          <w:rFonts w:hint="eastAsia"/>
          <w:lang w:eastAsia="zh-CN"/>
        </w:rPr>
        <w:t>154</w:t>
      </w:r>
      <w:r>
        <w:rPr>
          <w:rFonts w:hint="eastAsia"/>
          <w:lang w:eastAsia="zh-CN"/>
        </w:rPr>
        <w:t>号决议（</w:t>
      </w:r>
      <w:r>
        <w:rPr>
          <w:rFonts w:hint="eastAsia"/>
          <w:szCs w:val="24"/>
          <w:lang w:eastAsia="zh-CN"/>
        </w:rPr>
        <w:t>2006</w:t>
      </w:r>
      <w:r>
        <w:rPr>
          <w:rFonts w:hint="eastAsia"/>
          <w:szCs w:val="24"/>
          <w:lang w:eastAsia="zh-CN"/>
        </w:rPr>
        <w:t>年，安塔利亚</w:t>
      </w:r>
      <w:r>
        <w:rPr>
          <w:rFonts w:hint="eastAsia"/>
          <w:lang w:eastAsia="zh-CN"/>
        </w:rPr>
        <w:t>）中载入的平等对待六种正式语文的基本原则，</w:t>
      </w:r>
    </w:p>
    <w:p w:rsidR="007F6AA4" w:rsidRPr="00A84002" w:rsidRDefault="007F6AA4" w:rsidP="007F6AA4">
      <w:pPr>
        <w:pStyle w:val="Call"/>
        <w:rPr>
          <w:lang w:eastAsia="zh-CN"/>
        </w:rPr>
      </w:pPr>
      <w:r w:rsidRPr="00A84002">
        <w:rPr>
          <w:rFonts w:hint="eastAsia"/>
          <w:lang w:eastAsia="zh-CN"/>
        </w:rPr>
        <w:t>满意并赞赏地注意到</w:t>
      </w:r>
    </w:p>
    <w:p w:rsidR="007F6AA4" w:rsidRDefault="007F6AA4" w:rsidP="007F6AA4">
      <w:pPr>
        <w:rPr>
          <w:lang w:eastAsia="zh-CN"/>
        </w:rPr>
      </w:pPr>
      <w:r w:rsidRPr="00E13F49">
        <w:rPr>
          <w:i/>
          <w:iCs/>
          <w:lang w:eastAsia="zh-CN"/>
        </w:rPr>
        <w:t>a)</w:t>
      </w:r>
      <w:r>
        <w:rPr>
          <w:lang w:eastAsia="zh-CN"/>
        </w:rPr>
        <w:tab/>
      </w:r>
      <w:r>
        <w:rPr>
          <w:rFonts w:hint="eastAsia"/>
          <w:lang w:eastAsia="zh-CN"/>
        </w:rPr>
        <w:t>自</w:t>
      </w:r>
      <w:r>
        <w:rPr>
          <w:rFonts w:hint="eastAsia"/>
          <w:lang w:eastAsia="zh-CN"/>
        </w:rPr>
        <w:t>2005</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日起为执行第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Pr>
          <w:rFonts w:ascii="SimSun" w:hAnsi="SimSun"/>
          <w:color w:val="000000"/>
          <w:lang w:eastAsia="zh-CN"/>
        </w:rPr>
        <w:t>喀什</w:t>
      </w:r>
      <w:r>
        <w:rPr>
          <w:rFonts w:hint="eastAsia"/>
          <w:lang w:eastAsia="zh-CN"/>
        </w:rPr>
        <w:t>）和第</w:t>
      </w:r>
      <w:r>
        <w:rPr>
          <w:rFonts w:hint="eastAsia"/>
          <w:lang w:eastAsia="zh-CN"/>
        </w:rPr>
        <w:t>154</w:t>
      </w:r>
      <w:r>
        <w:rPr>
          <w:rFonts w:hint="eastAsia"/>
          <w:lang w:eastAsia="zh-CN"/>
        </w:rPr>
        <w:t>号决议（</w:t>
      </w:r>
      <w:r>
        <w:rPr>
          <w:rFonts w:hint="eastAsia"/>
          <w:szCs w:val="24"/>
          <w:lang w:eastAsia="zh-CN"/>
        </w:rPr>
        <w:t>2006</w:t>
      </w:r>
      <w:r>
        <w:rPr>
          <w:rFonts w:hint="eastAsia"/>
          <w:szCs w:val="24"/>
          <w:lang w:eastAsia="zh-CN"/>
        </w:rPr>
        <w:t>年，安塔利亚</w:t>
      </w:r>
      <w:r>
        <w:rPr>
          <w:rFonts w:hint="eastAsia"/>
          <w:lang w:eastAsia="zh-CN"/>
        </w:rPr>
        <w:t>）所采取的步骤；</w:t>
      </w:r>
    </w:p>
    <w:p w:rsidR="007F6AA4" w:rsidRDefault="007F6AA4" w:rsidP="007F6AA4">
      <w:pPr>
        <w:rPr>
          <w:lang w:eastAsia="zh-CN"/>
        </w:rPr>
      </w:pPr>
      <w:r w:rsidRPr="00E13F49">
        <w:rPr>
          <w:i/>
          <w:iCs/>
          <w:lang w:eastAsia="zh-CN"/>
        </w:rPr>
        <w:t>b)</w:t>
      </w:r>
      <w:r>
        <w:rPr>
          <w:lang w:eastAsia="zh-CN"/>
        </w:rPr>
        <w:tab/>
      </w:r>
      <w:r>
        <w:rPr>
          <w:rFonts w:hint="eastAsia"/>
          <w:lang w:eastAsia="zh-CN"/>
        </w:rPr>
        <w:t>顺利执行第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Pr>
          <w:rFonts w:ascii="Arial" w:hAnsi="Arial" w:cs="Arial"/>
          <w:color w:val="000000"/>
          <w:lang w:eastAsia="zh-CN"/>
        </w:rPr>
        <w:t>明尼阿波利斯</w:t>
      </w:r>
      <w:r>
        <w:rPr>
          <w:rFonts w:hint="eastAsia"/>
          <w:lang w:eastAsia="zh-CN"/>
        </w:rPr>
        <w:t>）所取得的进展，以及所实现的效率和节约，</w:t>
      </w:r>
    </w:p>
    <w:p w:rsidR="007F6AA4" w:rsidRPr="00F668CA" w:rsidRDefault="007F6AA4" w:rsidP="007F6AA4">
      <w:pPr>
        <w:pStyle w:val="Call"/>
        <w:rPr>
          <w:lang w:eastAsia="zh-CN"/>
        </w:rPr>
      </w:pPr>
      <w:r w:rsidRPr="00F668CA">
        <w:rPr>
          <w:rFonts w:hint="eastAsia"/>
          <w:lang w:eastAsia="zh-CN"/>
        </w:rPr>
        <w:t>认识到</w:t>
      </w:r>
    </w:p>
    <w:p w:rsidR="007F6AA4" w:rsidRDefault="007F6AA4" w:rsidP="007F6AA4">
      <w:pPr>
        <w:rPr>
          <w:lang w:eastAsia="zh-CN"/>
        </w:rPr>
      </w:pPr>
      <w:r w:rsidRPr="00E13F49">
        <w:rPr>
          <w:i/>
          <w:iCs/>
          <w:lang w:eastAsia="zh-CN"/>
        </w:rPr>
        <w:t>a)</w:t>
      </w:r>
      <w:r>
        <w:rPr>
          <w:lang w:eastAsia="zh-CN"/>
        </w:rPr>
        <w:tab/>
      </w:r>
      <w:r>
        <w:rPr>
          <w:rFonts w:hint="eastAsia"/>
          <w:lang w:eastAsia="zh-CN"/>
        </w:rPr>
        <w:t>正如联合国联合检查组关于《</w:t>
      </w:r>
      <w:r w:rsidRPr="00082DA5">
        <w:rPr>
          <w:rFonts w:ascii="STKaiti" w:eastAsia="STKaiti" w:hAnsi="STKaiti" w:hint="eastAsia"/>
          <w:lang w:eastAsia="zh-CN"/>
        </w:rPr>
        <w:t>联合国系统内实行多种语文的报告</w:t>
      </w:r>
      <w:r>
        <w:rPr>
          <w:rFonts w:hint="eastAsia"/>
          <w:lang w:eastAsia="zh-CN"/>
        </w:rPr>
        <w:t>》（</w:t>
      </w:r>
      <w:r>
        <w:rPr>
          <w:lang w:eastAsia="zh-CN"/>
        </w:rPr>
        <w:t>JIU/REP/2002/11</w:t>
      </w:r>
      <w:r>
        <w:rPr>
          <w:rFonts w:hint="eastAsia"/>
          <w:lang w:eastAsia="zh-CN"/>
        </w:rPr>
        <w:t>号文件）中所呼吁的，保持和改善联合国系统各组织普遍性所需的多语文服务的重要性；</w:t>
      </w: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7F6AA4" w:rsidRDefault="007F6AA4" w:rsidP="007F6AA4">
      <w:pPr>
        <w:rPr>
          <w:lang w:eastAsia="zh-CN"/>
        </w:rPr>
      </w:pPr>
      <w:r w:rsidRPr="00E13F49">
        <w:rPr>
          <w:i/>
          <w:iCs/>
          <w:lang w:eastAsia="zh-CN"/>
        </w:rPr>
        <w:t>b)</w:t>
      </w:r>
      <w:r>
        <w:rPr>
          <w:lang w:eastAsia="zh-CN"/>
        </w:rPr>
        <w:tab/>
      </w:r>
      <w:r>
        <w:rPr>
          <w:rFonts w:hint="eastAsia"/>
          <w:lang w:eastAsia="zh-CN"/>
        </w:rPr>
        <w:t>虽然第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Pr>
          <w:rFonts w:ascii="SimSun" w:hAnsi="SimSun"/>
          <w:color w:val="000000"/>
          <w:lang w:eastAsia="zh-CN"/>
        </w:rPr>
        <w:t>喀什</w:t>
      </w:r>
      <w:r>
        <w:rPr>
          <w:rFonts w:hint="eastAsia"/>
          <w:lang w:eastAsia="zh-CN"/>
        </w:rPr>
        <w:t>）的实施工作顺利，但由于各种原因，朝着使用六种语文的转变不可能在一夜之间实现，因而不可避免地需要一个“过渡阶段”来全面落实；</w:t>
      </w:r>
    </w:p>
    <w:p w:rsidR="007F6AA4" w:rsidRDefault="007F6AA4" w:rsidP="007F6AA4">
      <w:pPr>
        <w:rPr>
          <w:lang w:eastAsia="zh-CN"/>
        </w:rPr>
      </w:pPr>
      <w:r w:rsidRPr="00E13F49">
        <w:rPr>
          <w:i/>
          <w:iCs/>
          <w:lang w:eastAsia="zh-CN"/>
        </w:rPr>
        <w:t>c)</w:t>
      </w:r>
      <w:r>
        <w:rPr>
          <w:lang w:eastAsia="zh-CN"/>
        </w:rPr>
        <w:tab/>
      </w:r>
      <w:r>
        <w:rPr>
          <w:rFonts w:hint="eastAsia"/>
          <w:lang w:eastAsia="zh-CN"/>
        </w:rPr>
        <w:t>为全面落实该决议，亦有必要统一六种语文的工作方法，完善</w:t>
      </w:r>
      <w:r>
        <w:rPr>
          <w:rFonts w:ascii="SimSun" w:hAnsi="SimSun" w:hint="eastAsia"/>
          <w:lang w:eastAsia="zh-CN"/>
        </w:rPr>
        <w:t>人员配备水平</w:t>
      </w:r>
      <w:r>
        <w:rPr>
          <w:rFonts w:hint="eastAsia"/>
          <w:lang w:eastAsia="zh-CN"/>
        </w:rPr>
        <w:t>；</w:t>
      </w:r>
    </w:p>
    <w:p w:rsidR="007F6AA4" w:rsidRDefault="007F6AA4" w:rsidP="007F6AA4">
      <w:pPr>
        <w:rPr>
          <w:lang w:eastAsia="zh-CN"/>
        </w:rPr>
      </w:pPr>
      <w:r w:rsidRPr="00E13F49">
        <w:rPr>
          <w:i/>
          <w:iCs/>
          <w:lang w:eastAsia="zh-CN"/>
        </w:rPr>
        <w:t>d)</w:t>
      </w:r>
      <w:r>
        <w:rPr>
          <w:lang w:eastAsia="zh-CN"/>
        </w:rPr>
        <w:tab/>
      </w:r>
      <w:r>
        <w:rPr>
          <w:rFonts w:hint="eastAsia"/>
          <w:lang w:eastAsia="zh-CN"/>
        </w:rPr>
        <w:t>理事会语文工作组所完成的工作，以及秘书处为落实理事会</w:t>
      </w:r>
      <w:r>
        <w:rPr>
          <w:rFonts w:hint="eastAsia"/>
          <w:lang w:eastAsia="zh-CN"/>
        </w:rPr>
        <w:t>2006</w:t>
      </w:r>
      <w:r>
        <w:rPr>
          <w:rFonts w:hint="eastAsia"/>
          <w:lang w:eastAsia="zh-CN"/>
        </w:rPr>
        <w:t>年会议同意的该工作组各项建议所开始的工作，尤其是有关统一定义和术语语言数据库和集中编辑职能方面的建议，</w:t>
      </w:r>
    </w:p>
    <w:p w:rsidR="007F6AA4" w:rsidRPr="00A84002" w:rsidRDefault="007F6AA4" w:rsidP="007F6AA4">
      <w:pPr>
        <w:pStyle w:val="Call"/>
        <w:rPr>
          <w:lang w:eastAsia="zh-CN"/>
        </w:rPr>
      </w:pPr>
      <w:r w:rsidRPr="00A84002">
        <w:rPr>
          <w:rFonts w:hint="eastAsia"/>
          <w:lang w:eastAsia="zh-CN"/>
        </w:rPr>
        <w:t>进一步认识到</w:t>
      </w:r>
    </w:p>
    <w:p w:rsidR="007F6AA4" w:rsidRDefault="007F6AA4" w:rsidP="007F6AA4">
      <w:pPr>
        <w:pStyle w:val="NormalCH"/>
        <w:ind w:firstLine="480"/>
        <w:rPr>
          <w:lang w:eastAsia="zh-CN"/>
        </w:rPr>
      </w:pPr>
      <w:r>
        <w:rPr>
          <w:rFonts w:hint="eastAsia"/>
          <w:lang w:eastAsia="zh-CN"/>
        </w:rPr>
        <w:t>国际电联所面临的预算限制，</w:t>
      </w:r>
    </w:p>
    <w:p w:rsidR="007F6AA4" w:rsidRPr="00A84002" w:rsidRDefault="007F6AA4" w:rsidP="007F6AA4">
      <w:pPr>
        <w:pStyle w:val="Call"/>
        <w:rPr>
          <w:lang w:eastAsia="zh-CN"/>
        </w:rPr>
      </w:pPr>
      <w:r w:rsidRPr="00A84002">
        <w:rPr>
          <w:rFonts w:hint="eastAsia"/>
          <w:lang w:eastAsia="zh-CN"/>
        </w:rPr>
        <w:t>做出决议</w:t>
      </w:r>
    </w:p>
    <w:p w:rsidR="007F6AA4" w:rsidRDefault="007F6AA4" w:rsidP="007F6AA4">
      <w:pPr>
        <w:pStyle w:val="NormalCH"/>
        <w:ind w:firstLine="480"/>
        <w:rPr>
          <w:lang w:eastAsia="zh-CN"/>
        </w:rPr>
      </w:pPr>
      <w:r>
        <w:rPr>
          <w:rFonts w:hint="eastAsia"/>
          <w:lang w:eastAsia="zh-CN"/>
        </w:rPr>
        <w:t>采取一切必要措施，尽最大可能在同等地位上以六种语文开展口译工作和国际电联文件的笔译工作，虽然国际电联的一些工作（例如工作组、研究组、区域性大会）可能不需要使用所有六种语文，</w:t>
      </w:r>
    </w:p>
    <w:p w:rsidR="007F6AA4" w:rsidRPr="00A84002" w:rsidRDefault="007F6AA4" w:rsidP="007F6AA4">
      <w:pPr>
        <w:pStyle w:val="Call"/>
        <w:rPr>
          <w:lang w:eastAsia="zh-CN"/>
        </w:rPr>
      </w:pPr>
      <w:r w:rsidRPr="00A84002">
        <w:rPr>
          <w:rFonts w:hint="eastAsia"/>
          <w:lang w:eastAsia="zh-CN"/>
        </w:rPr>
        <w:t>责成理事会</w:t>
      </w:r>
    </w:p>
    <w:p w:rsidR="007F6AA4" w:rsidRDefault="007F6AA4" w:rsidP="007F6AA4">
      <w:pPr>
        <w:rPr>
          <w:lang w:eastAsia="zh-CN"/>
        </w:rPr>
      </w:pPr>
      <w:r>
        <w:rPr>
          <w:lang w:eastAsia="zh-CN"/>
        </w:rPr>
        <w:t>1</w:t>
      </w:r>
      <w:r>
        <w:rPr>
          <w:lang w:eastAsia="zh-CN"/>
        </w:rPr>
        <w:tab/>
      </w:r>
      <w:r>
        <w:rPr>
          <w:rFonts w:hint="eastAsia"/>
          <w:lang w:eastAsia="zh-CN"/>
        </w:rPr>
        <w:t>审议由三个部门和总秘书处提议的口笔译方面的暂行措施和原则，以便采取最终措施，同时顾及财务方面的限制，并铭记全面贯彻在同等地位上对待这一目标；</w:t>
      </w:r>
    </w:p>
    <w:p w:rsidR="007F6AA4" w:rsidRDefault="007F6AA4" w:rsidP="007F6AA4">
      <w:pPr>
        <w:rPr>
          <w:lang w:eastAsia="zh-CN"/>
        </w:rPr>
      </w:pPr>
      <w:r>
        <w:rPr>
          <w:lang w:eastAsia="zh-CN"/>
        </w:rPr>
        <w:t>2</w:t>
      </w:r>
      <w:r>
        <w:rPr>
          <w:lang w:eastAsia="zh-CN"/>
        </w:rPr>
        <w:tab/>
      </w:r>
      <w:r>
        <w:rPr>
          <w:rFonts w:hint="eastAsia"/>
          <w:lang w:eastAsia="zh-CN"/>
        </w:rPr>
        <w:t>寻求并监督适当的结构性措施，如：</w:t>
      </w:r>
    </w:p>
    <w:p w:rsidR="007F6AA4" w:rsidRDefault="007F6AA4" w:rsidP="007F6AA4">
      <w:pPr>
        <w:pStyle w:val="enumlev1"/>
        <w:rPr>
          <w:lang w:eastAsia="zh-CN"/>
        </w:rPr>
      </w:pPr>
      <w:r>
        <w:rPr>
          <w:lang w:val="en-US" w:eastAsia="zh-CN"/>
        </w:rPr>
        <w:t>–</w:t>
      </w:r>
      <w:r>
        <w:rPr>
          <w:rFonts w:hint="eastAsia"/>
          <w:lang w:val="en-US" w:eastAsia="zh-CN"/>
        </w:rPr>
        <w:tab/>
      </w:r>
      <w:r>
        <w:rPr>
          <w:rFonts w:hint="eastAsia"/>
          <w:lang w:eastAsia="zh-CN"/>
        </w:rPr>
        <w:t>对国际电联的文件制作和出版服务进行彻底的审议，以消除任何重复工作，形成合力；</w:t>
      </w:r>
    </w:p>
    <w:p w:rsidR="007F6AA4" w:rsidRDefault="007F6AA4" w:rsidP="007F6AA4">
      <w:pPr>
        <w:pStyle w:val="enumlev1"/>
        <w:rPr>
          <w:rFonts w:eastAsia="SimSun"/>
          <w:lang w:eastAsia="zh-CN"/>
        </w:rPr>
      </w:pPr>
      <w:r>
        <w:rPr>
          <w:lang w:val="en-US" w:eastAsia="zh-CN"/>
        </w:rPr>
        <w:t>–</w:t>
      </w:r>
      <w:r>
        <w:rPr>
          <w:rFonts w:hint="eastAsia"/>
          <w:lang w:val="en-US" w:eastAsia="zh-CN"/>
        </w:rPr>
        <w:tab/>
      </w:r>
      <w:r>
        <w:rPr>
          <w:rFonts w:hint="eastAsia"/>
          <w:lang w:eastAsia="zh-CN"/>
        </w:rPr>
        <w:t>加快及时且同时进行六种语文的国际电联文件制作和出版的适当手段和措施；</w:t>
      </w:r>
    </w:p>
    <w:p w:rsidR="003D79BF" w:rsidRPr="003D79BF" w:rsidRDefault="003D79BF" w:rsidP="007F6AA4">
      <w:pPr>
        <w:pStyle w:val="enumlev1"/>
        <w:rPr>
          <w:rFonts w:eastAsia="SimSun"/>
          <w:lang w:eastAsia="zh-CN"/>
        </w:rPr>
      </w:pP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7F6AA4" w:rsidRDefault="007F6AA4" w:rsidP="007F6AA4">
      <w:pPr>
        <w:pStyle w:val="enumlev1"/>
        <w:rPr>
          <w:lang w:eastAsia="zh-CN"/>
        </w:rPr>
      </w:pPr>
      <w:r>
        <w:rPr>
          <w:lang w:val="en-US" w:eastAsia="zh-CN"/>
        </w:rPr>
        <w:t>–</w:t>
      </w:r>
      <w:r>
        <w:rPr>
          <w:rFonts w:hint="eastAsia"/>
          <w:lang w:val="en-US" w:eastAsia="zh-CN"/>
        </w:rPr>
        <w:tab/>
      </w:r>
      <w:r>
        <w:rPr>
          <w:rFonts w:hint="eastAsia"/>
          <w:lang w:eastAsia="zh-CN"/>
        </w:rPr>
        <w:t>最适宜的</w:t>
      </w:r>
      <w:r w:rsidRPr="00F668CA">
        <w:rPr>
          <w:rFonts w:hint="eastAsia"/>
          <w:lang w:eastAsia="zh-CN"/>
        </w:rPr>
        <w:t>人员配备水平</w:t>
      </w:r>
      <w:r>
        <w:rPr>
          <w:rFonts w:hint="eastAsia"/>
          <w:lang w:eastAsia="zh-CN"/>
        </w:rPr>
        <w:t>，其中包括核心人员、临时提供帮助的人员和外包；</w:t>
      </w:r>
    </w:p>
    <w:p w:rsidR="007F6AA4" w:rsidRDefault="007F6AA4" w:rsidP="007F6AA4">
      <w:pPr>
        <w:pStyle w:val="enumlev1"/>
        <w:rPr>
          <w:lang w:eastAsia="zh-CN"/>
        </w:rPr>
      </w:pPr>
      <w:r>
        <w:rPr>
          <w:lang w:val="en-US" w:eastAsia="zh-CN"/>
        </w:rPr>
        <w:t>–</w:t>
      </w:r>
      <w:r>
        <w:rPr>
          <w:rFonts w:hint="eastAsia"/>
          <w:lang w:val="en-US" w:eastAsia="zh-CN"/>
        </w:rPr>
        <w:tab/>
      </w:r>
      <w:r>
        <w:rPr>
          <w:rFonts w:hint="eastAsia"/>
          <w:lang w:eastAsia="zh-CN"/>
        </w:rPr>
        <w:t>在语文和出版相关活动中明智地使用信息通信技术，同时考虑到其它国际组织所取得的经验，尤其是通过语文安排、文件和出版物问题国际年度会议（</w:t>
      </w:r>
      <w:r>
        <w:rPr>
          <w:lang w:eastAsia="zh-CN"/>
        </w:rPr>
        <w:t>IAMLADP</w:t>
      </w:r>
      <w:r>
        <w:rPr>
          <w:rFonts w:hint="eastAsia"/>
          <w:lang w:eastAsia="zh-CN"/>
        </w:rPr>
        <w:t>）所取得的经验；</w:t>
      </w:r>
    </w:p>
    <w:p w:rsidR="007F6AA4" w:rsidRDefault="007F6AA4" w:rsidP="007F6AA4">
      <w:pPr>
        <w:pStyle w:val="enumlev1"/>
        <w:rPr>
          <w:lang w:eastAsia="zh-CN"/>
        </w:rPr>
      </w:pPr>
      <w:r>
        <w:rPr>
          <w:lang w:val="en-US" w:eastAsia="zh-CN"/>
        </w:rPr>
        <w:t>–</w:t>
      </w:r>
      <w:r>
        <w:rPr>
          <w:rFonts w:hint="eastAsia"/>
          <w:lang w:val="en-US" w:eastAsia="zh-CN"/>
        </w:rPr>
        <w:tab/>
      </w:r>
      <w:r>
        <w:rPr>
          <w:rFonts w:hint="eastAsia"/>
          <w:lang w:eastAsia="zh-CN"/>
        </w:rPr>
        <w:t>采取措施，在有正当理由的情况下减少文件的篇幅和文件量（页数限制、内容提要、将资料放入附件或超级链接），但不影响需翻译或出版的文件的质量和内容，同时明确牢记需符合联合国系统使用多种语文的目标；</w:t>
      </w:r>
    </w:p>
    <w:p w:rsidR="007F6AA4" w:rsidRDefault="007F6AA4" w:rsidP="007F6AA4">
      <w:pPr>
        <w:rPr>
          <w:lang w:eastAsia="zh-CN"/>
        </w:rPr>
      </w:pPr>
      <w:r>
        <w:rPr>
          <w:lang w:eastAsia="zh-CN"/>
        </w:rPr>
        <w:t>3</w:t>
      </w:r>
      <w:r>
        <w:rPr>
          <w:lang w:eastAsia="zh-CN"/>
        </w:rPr>
        <w:tab/>
      </w:r>
      <w:r>
        <w:rPr>
          <w:rFonts w:hint="eastAsia"/>
          <w:lang w:eastAsia="zh-CN"/>
        </w:rPr>
        <w:t>对国际电联秘书处开展的以下方面的工作进行监督：</w:t>
      </w:r>
    </w:p>
    <w:p w:rsidR="007F6AA4" w:rsidRDefault="007F6AA4" w:rsidP="007F6AA4">
      <w:pPr>
        <w:pStyle w:val="enumlev1"/>
        <w:rPr>
          <w:lang w:eastAsia="zh-CN"/>
        </w:rPr>
      </w:pPr>
      <w:r>
        <w:rPr>
          <w:lang w:val="en-US" w:eastAsia="zh-CN"/>
        </w:rPr>
        <w:t>–</w:t>
      </w:r>
      <w:r>
        <w:rPr>
          <w:rFonts w:hint="eastAsia"/>
          <w:lang w:val="en-US" w:eastAsia="zh-CN"/>
        </w:rPr>
        <w:tab/>
      </w:r>
      <w:r>
        <w:rPr>
          <w:rFonts w:hint="eastAsia"/>
          <w:lang w:eastAsia="zh-CN"/>
        </w:rPr>
        <w:t>特别重视完成阿拉伯文、中文和俄文术语数据库的整合工作，并为将术语和定义优先翻译成阿拉伯文、中文和俄文提供便利；</w:t>
      </w:r>
    </w:p>
    <w:p w:rsidR="007F6AA4" w:rsidRDefault="007F6AA4" w:rsidP="007F6AA4">
      <w:pPr>
        <w:pStyle w:val="enumlev1"/>
        <w:rPr>
          <w:lang w:eastAsia="zh-CN"/>
        </w:rPr>
      </w:pPr>
      <w:r>
        <w:rPr>
          <w:lang w:val="en-US" w:eastAsia="zh-CN"/>
        </w:rPr>
        <w:t>–</w:t>
      </w:r>
      <w:r>
        <w:rPr>
          <w:rFonts w:hint="eastAsia"/>
          <w:lang w:val="en-US" w:eastAsia="zh-CN"/>
        </w:rPr>
        <w:tab/>
      </w:r>
      <w:r>
        <w:rPr>
          <w:rFonts w:hint="eastAsia"/>
          <w:lang w:eastAsia="zh-CN"/>
        </w:rPr>
        <w:t>将所有现有的定义和术语数据库整合成一个集中的系统，采取适当措施维护、扩充和更新这一系统；</w:t>
      </w:r>
    </w:p>
    <w:p w:rsidR="007F6AA4" w:rsidRDefault="007F6AA4" w:rsidP="007F6AA4">
      <w:pPr>
        <w:pStyle w:val="enumlev1"/>
        <w:rPr>
          <w:lang w:eastAsia="zh-CN"/>
        </w:rPr>
      </w:pPr>
      <w:r>
        <w:rPr>
          <w:lang w:val="en-US" w:eastAsia="zh-CN"/>
        </w:rPr>
        <w:t>–</w:t>
      </w:r>
      <w:r>
        <w:rPr>
          <w:rFonts w:hint="eastAsia"/>
          <w:lang w:val="en-US" w:eastAsia="zh-CN"/>
        </w:rPr>
        <w:tab/>
      </w:r>
      <w:r>
        <w:rPr>
          <w:rFonts w:hint="eastAsia"/>
          <w:lang w:eastAsia="zh-CN"/>
        </w:rPr>
        <w:t>在同等地位上为每一种语文创建必要的集中化编辑职能；</w:t>
      </w:r>
    </w:p>
    <w:p w:rsidR="007F6AA4" w:rsidRDefault="007F6AA4" w:rsidP="007F6AA4">
      <w:pPr>
        <w:pStyle w:val="enumlev1"/>
        <w:rPr>
          <w:rFonts w:eastAsia="SimSun"/>
          <w:lang w:eastAsia="zh-CN"/>
        </w:rPr>
      </w:pPr>
      <w:r>
        <w:rPr>
          <w:lang w:val="en-US" w:eastAsia="zh-CN"/>
        </w:rPr>
        <w:t>–</w:t>
      </w:r>
      <w:r>
        <w:rPr>
          <w:rFonts w:hint="eastAsia"/>
          <w:lang w:val="en-US" w:eastAsia="zh-CN"/>
        </w:rPr>
        <w:tab/>
      </w:r>
      <w:r>
        <w:rPr>
          <w:rFonts w:hint="eastAsia"/>
          <w:lang w:eastAsia="zh-CN"/>
        </w:rPr>
        <w:t>协调并统一六种语文服务方面的工作程序，并提供必要的合格人员和工具以满足其需求；</w:t>
      </w:r>
    </w:p>
    <w:p w:rsidR="003D79BF" w:rsidRDefault="003D79BF" w:rsidP="007F6AA4">
      <w:pPr>
        <w:pStyle w:val="enumlev1"/>
        <w:rPr>
          <w:rFonts w:eastAsia="SimSun"/>
          <w:lang w:eastAsia="zh-CN"/>
        </w:rPr>
      </w:pPr>
    </w:p>
    <w:p w:rsidR="003D79BF" w:rsidRDefault="003D79BF" w:rsidP="007F6AA4">
      <w:pPr>
        <w:pStyle w:val="enumlev1"/>
        <w:rPr>
          <w:rFonts w:eastAsia="SimSun"/>
          <w:lang w:eastAsia="zh-CN"/>
        </w:rPr>
      </w:pPr>
    </w:p>
    <w:p w:rsidR="003D79BF" w:rsidRPr="003D79BF" w:rsidRDefault="003D79BF" w:rsidP="007F6AA4">
      <w:pPr>
        <w:pStyle w:val="enumlev1"/>
        <w:rPr>
          <w:rFonts w:eastAsia="SimSun"/>
          <w:lang w:eastAsia="zh-CN"/>
        </w:rPr>
      </w:pP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7F6AA4" w:rsidRDefault="007F6AA4" w:rsidP="007F6AA4">
      <w:pPr>
        <w:pStyle w:val="enumlev1"/>
        <w:rPr>
          <w:lang w:val="en-US" w:eastAsia="zh-CN" w:bidi="ar-EG"/>
        </w:rPr>
      </w:pPr>
      <w:r>
        <w:rPr>
          <w:lang w:val="en-US" w:eastAsia="zh-CN"/>
        </w:rPr>
        <w:t>–</w:t>
      </w:r>
      <w:r>
        <w:rPr>
          <w:rFonts w:hint="eastAsia"/>
          <w:lang w:val="en-US" w:eastAsia="zh-CN"/>
        </w:rPr>
        <w:tab/>
      </w:r>
      <w:r>
        <w:rPr>
          <w:rFonts w:hint="eastAsia"/>
          <w:lang w:eastAsia="zh-CN" w:bidi="ar-EG"/>
        </w:rPr>
        <w:t>更好地树立国际电联的形象并提高对外宣传工作的有效性，尤其在以下各方面使用国际电联所有六种语文：出版《国际电联新闻月刊》、创建国际电联网站、组织网播和录音存档以及印发向公众宣传性质的文件，其中包括世界和区域性国际电联电信展览与论坛的公告、电子快讯，</w:t>
      </w:r>
      <w:r>
        <w:rPr>
          <w:rFonts w:hint="eastAsia"/>
          <w:lang w:val="en-US" w:eastAsia="zh-CN" w:bidi="ar-EG"/>
        </w:rPr>
        <w:t>等等；</w:t>
      </w:r>
    </w:p>
    <w:p w:rsidR="007F6AA4" w:rsidRDefault="007F6AA4" w:rsidP="007F6AA4">
      <w:pPr>
        <w:rPr>
          <w:lang w:eastAsia="zh-CN" w:bidi="ar-EG"/>
        </w:rPr>
      </w:pPr>
      <w:r>
        <w:rPr>
          <w:lang w:eastAsia="zh-CN" w:bidi="ar-EG"/>
        </w:rPr>
        <w:t>4</w:t>
      </w:r>
      <w:r>
        <w:rPr>
          <w:lang w:eastAsia="zh-CN" w:bidi="ar-EG"/>
        </w:rPr>
        <w:tab/>
      </w:r>
      <w:r>
        <w:rPr>
          <w:rFonts w:hint="eastAsia"/>
          <w:lang w:eastAsia="zh-CN" w:bidi="ar-EG"/>
        </w:rPr>
        <w:t>继续开展理事会语文工作组的工作，以便监督进展并向理事会汇报本决议的实施情况；</w:t>
      </w:r>
    </w:p>
    <w:p w:rsidR="007F6AA4" w:rsidRDefault="007F6AA4" w:rsidP="007F6AA4">
      <w:pPr>
        <w:rPr>
          <w:rFonts w:eastAsia="SimSun"/>
          <w:lang w:eastAsia="zh-CN" w:bidi="ar-EG"/>
        </w:rPr>
      </w:pPr>
      <w:r>
        <w:rPr>
          <w:lang w:eastAsia="zh-CN" w:bidi="ar-EG"/>
        </w:rPr>
        <w:t>5</w:t>
      </w:r>
      <w:r>
        <w:rPr>
          <w:lang w:eastAsia="zh-CN" w:bidi="ar-EG"/>
        </w:rPr>
        <w:tab/>
      </w:r>
      <w:r>
        <w:rPr>
          <w:rFonts w:hint="eastAsia"/>
          <w:lang w:eastAsia="zh-CN" w:bidi="ar-EG"/>
        </w:rPr>
        <w:t>向下届全权代表大会汇报本决议的实施情况。</w:t>
      </w:r>
    </w:p>
    <w:p w:rsidR="003D79BF" w:rsidRDefault="003D79BF" w:rsidP="007F6AA4">
      <w:pPr>
        <w:rPr>
          <w:rFonts w:eastAsia="SimSun"/>
          <w:lang w:eastAsia="zh-CN" w:bidi="ar-EG"/>
        </w:rPr>
      </w:pPr>
    </w:p>
    <w:p w:rsidR="003D79BF" w:rsidRDefault="003D79BF" w:rsidP="007F6AA4">
      <w:pPr>
        <w:rPr>
          <w:rFonts w:eastAsia="SimSun"/>
          <w:lang w:eastAsia="zh-CN" w:bidi="ar-EG"/>
        </w:rPr>
      </w:pPr>
    </w:p>
    <w:p w:rsidR="003D79BF" w:rsidRDefault="003D79BF" w:rsidP="007F6AA4">
      <w:pPr>
        <w:rPr>
          <w:rFonts w:eastAsia="SimSun"/>
          <w:lang w:eastAsia="zh-CN" w:bidi="ar-EG"/>
        </w:rPr>
      </w:pPr>
    </w:p>
    <w:p w:rsidR="003D79BF" w:rsidRDefault="003D79BF" w:rsidP="007F6AA4">
      <w:pPr>
        <w:rPr>
          <w:rFonts w:eastAsia="SimSun"/>
          <w:lang w:eastAsia="zh-CN" w:bidi="ar-EG"/>
        </w:rPr>
      </w:pPr>
    </w:p>
    <w:p w:rsidR="003D79BF" w:rsidRDefault="003D79BF" w:rsidP="007F6AA4">
      <w:pPr>
        <w:rPr>
          <w:rFonts w:eastAsia="SimSun"/>
          <w:lang w:eastAsia="zh-CN" w:bidi="ar-EG"/>
        </w:rPr>
      </w:pPr>
    </w:p>
    <w:p w:rsidR="003D79BF" w:rsidRDefault="003D79BF" w:rsidP="007F6AA4">
      <w:pPr>
        <w:rPr>
          <w:rFonts w:eastAsia="SimSun"/>
          <w:lang w:eastAsia="zh-CN" w:bidi="ar-EG"/>
        </w:rPr>
      </w:pPr>
    </w:p>
    <w:p w:rsidR="003D79BF" w:rsidRDefault="003D79BF" w:rsidP="007F6AA4">
      <w:pPr>
        <w:rPr>
          <w:rFonts w:eastAsia="SimSun"/>
          <w:lang w:eastAsia="zh-CN" w:bidi="ar-EG"/>
        </w:rPr>
      </w:pPr>
    </w:p>
    <w:p w:rsidR="003D79BF" w:rsidRDefault="003D79BF" w:rsidP="007F6AA4">
      <w:pPr>
        <w:rPr>
          <w:rFonts w:eastAsia="SimSun"/>
          <w:lang w:eastAsia="zh-CN" w:bidi="ar-EG"/>
        </w:rPr>
      </w:pPr>
    </w:p>
    <w:p w:rsidR="003D79BF" w:rsidRDefault="003D79BF" w:rsidP="007F6AA4">
      <w:pPr>
        <w:rPr>
          <w:rFonts w:eastAsia="SimSun"/>
          <w:lang w:eastAsia="zh-CN" w:bidi="ar-EG"/>
        </w:rPr>
      </w:pPr>
    </w:p>
    <w:p w:rsidR="003D79BF" w:rsidRPr="003D79BF" w:rsidRDefault="003D79BF" w:rsidP="007F6AA4">
      <w:pPr>
        <w:rPr>
          <w:rFonts w:eastAsia="SimSun"/>
          <w:lang w:val="en-US" w:eastAsia="zh-CN" w:bidi="ar-EG"/>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634592" w:rsidRDefault="007F6AA4" w:rsidP="007F6AA4">
      <w:pPr>
        <w:pStyle w:val="ResNo"/>
        <w:rPr>
          <w:lang w:eastAsia="zh-CN"/>
        </w:rPr>
      </w:pPr>
      <w:r w:rsidRPr="006B0BD6">
        <w:rPr>
          <w:rStyle w:val="href"/>
          <w:rFonts w:ascii="SimSun" w:eastAsia="SimSun" w:hAnsi="SimSun" w:cs="SimSun" w:hint="eastAsia"/>
          <w:lang w:eastAsia="zh-CN"/>
        </w:rPr>
        <w:t>第</w:t>
      </w:r>
      <w:r w:rsidRPr="006B0BD6">
        <w:rPr>
          <w:rStyle w:val="href"/>
          <w:lang w:eastAsia="zh-CN"/>
        </w:rPr>
        <w:t xml:space="preserve"> 157 </w:t>
      </w:r>
      <w:r w:rsidRPr="006B0BD6">
        <w:rPr>
          <w:rStyle w:val="href"/>
          <w:rFonts w:ascii="SimSun" w:eastAsia="SimSun" w:hAnsi="SimSun" w:cs="SimSun" w:hint="eastAsia"/>
          <w:lang w:eastAsia="zh-CN"/>
        </w:rPr>
        <w:t>号决议</w:t>
      </w:r>
      <w:r w:rsidRPr="00634592">
        <w:rPr>
          <w:lang w:eastAsia="zh-CN"/>
        </w:rPr>
        <w:t>（</w:t>
      </w:r>
      <w:r w:rsidRPr="00634592">
        <w:rPr>
          <w:rFonts w:hint="eastAsia"/>
          <w:lang w:eastAsia="zh-CN"/>
        </w:rPr>
        <w:t>2010</w:t>
      </w:r>
      <w:r w:rsidRPr="00634592">
        <w:rPr>
          <w:rFonts w:hint="eastAsia"/>
          <w:lang w:eastAsia="zh-CN"/>
        </w:rPr>
        <w:t>年，瓜达拉哈拉，修订版</w:t>
      </w:r>
      <w:r w:rsidRPr="00634592">
        <w:rPr>
          <w:lang w:eastAsia="zh-CN"/>
        </w:rPr>
        <w:t>）</w:t>
      </w:r>
    </w:p>
    <w:p w:rsidR="007F6AA4" w:rsidRPr="004B7D32" w:rsidRDefault="007F6AA4" w:rsidP="007F6AA4">
      <w:pPr>
        <w:pStyle w:val="Restitle"/>
        <w:rPr>
          <w:lang w:eastAsia="zh-CN"/>
        </w:rPr>
      </w:pPr>
      <w:r w:rsidRPr="004B7D32">
        <w:rPr>
          <w:lang w:eastAsia="zh-CN"/>
        </w:rPr>
        <w:t>加强国际电联的项目执行职能</w:t>
      </w:r>
    </w:p>
    <w:p w:rsidR="007F6AA4" w:rsidRPr="00FF504A" w:rsidRDefault="007F6AA4" w:rsidP="007F6AA4">
      <w:pPr>
        <w:pStyle w:val="Normalaftertitle"/>
        <w:rPr>
          <w:lang w:val="zh-CN" w:eastAsia="zh-CN"/>
        </w:rPr>
      </w:pPr>
      <w:r w:rsidRPr="00AB1897">
        <w:rPr>
          <w:lang w:val="zh-CN" w:eastAsia="zh-CN"/>
        </w:rPr>
        <w:t>国际电信联盟全权代表大会（</w:t>
      </w:r>
      <w:r>
        <w:rPr>
          <w:rFonts w:hint="eastAsia"/>
          <w:lang w:val="zh-CN" w:eastAsia="zh-CN"/>
        </w:rPr>
        <w:t>2010</w:t>
      </w:r>
      <w:r>
        <w:rPr>
          <w:rFonts w:hint="eastAsia"/>
          <w:lang w:val="zh-CN" w:eastAsia="zh-CN"/>
        </w:rPr>
        <w:t>年，瓜达拉哈拉</w:t>
      </w:r>
      <w:r w:rsidRPr="00AB1897">
        <w:rPr>
          <w:lang w:val="zh-CN" w:eastAsia="zh-CN"/>
        </w:rPr>
        <w:t>），</w:t>
      </w:r>
    </w:p>
    <w:p w:rsidR="007F6AA4" w:rsidRPr="00FF504A" w:rsidRDefault="007F6AA4" w:rsidP="007F6AA4">
      <w:pPr>
        <w:pStyle w:val="Call"/>
        <w:rPr>
          <w:lang w:eastAsia="zh-CN"/>
        </w:rPr>
      </w:pPr>
      <w:r w:rsidRPr="00FF504A">
        <w:rPr>
          <w:rFonts w:hint="eastAsia"/>
          <w:lang w:eastAsia="zh-CN"/>
        </w:rPr>
        <w:t>考虑到</w:t>
      </w:r>
    </w:p>
    <w:p w:rsidR="007F6AA4" w:rsidRPr="00E2689C" w:rsidRDefault="007F6AA4" w:rsidP="007F6AA4">
      <w:pPr>
        <w:rPr>
          <w:rFonts w:asciiTheme="minorHAnsi" w:hAnsiTheme="minorHAnsi"/>
          <w:lang w:eastAsia="zh-CN"/>
        </w:rPr>
      </w:pPr>
      <w:r w:rsidRPr="00E2689C">
        <w:rPr>
          <w:rFonts w:asciiTheme="minorHAnsi" w:hAnsiTheme="minorHAnsi"/>
          <w:i/>
          <w:lang w:eastAsia="zh-CN"/>
        </w:rPr>
        <w:t>a)</w:t>
      </w:r>
      <w:r w:rsidRPr="00E2689C">
        <w:rPr>
          <w:rFonts w:asciiTheme="minorHAnsi" w:hAnsiTheme="minorHAnsi"/>
          <w:lang w:eastAsia="zh-CN"/>
        </w:rPr>
        <w:tab/>
      </w:r>
      <w:r w:rsidRPr="00CE6A8A">
        <w:rPr>
          <w:lang w:eastAsia="zh-CN"/>
        </w:rPr>
        <w:t>国际电联《组织法》第</w:t>
      </w:r>
      <w:r w:rsidRPr="00CE6A8A">
        <w:rPr>
          <w:lang w:eastAsia="zh-CN"/>
        </w:rPr>
        <w:t>118</w:t>
      </w:r>
      <w:r w:rsidRPr="00CE6A8A">
        <w:rPr>
          <w:lang w:eastAsia="zh-CN"/>
        </w:rPr>
        <w:t>款规定的国际电联作为联合国专门机构与联合国开发系统或</w:t>
      </w:r>
      <w:r w:rsidRPr="00FF765B">
        <w:rPr>
          <w:rFonts w:hAnsiTheme="minorHAnsi"/>
          <w:lang w:eastAsia="zh-CN"/>
        </w:rPr>
        <w:t>其它资金安排</w:t>
      </w:r>
      <w:r w:rsidRPr="00CE6A8A">
        <w:rPr>
          <w:lang w:eastAsia="zh-CN"/>
        </w:rPr>
        <w:t>的项目实施执行机构的双重职责，以便通过提供、组织和协调技术合作与援助活动，促进和推动电信</w:t>
      </w:r>
      <w:r>
        <w:rPr>
          <w:rFonts w:hint="eastAsia"/>
          <w:lang w:eastAsia="zh-CN"/>
        </w:rPr>
        <w:t>/</w:t>
      </w:r>
      <w:r w:rsidRPr="00CE6A8A">
        <w:rPr>
          <w:rFonts w:hint="eastAsia"/>
          <w:lang w:eastAsia="zh-CN"/>
        </w:rPr>
        <w:t>信息通信技术（</w:t>
      </w:r>
      <w:r w:rsidRPr="00CE6A8A">
        <w:rPr>
          <w:rFonts w:hint="eastAsia"/>
          <w:lang w:eastAsia="zh-CN"/>
        </w:rPr>
        <w:t>ICT</w:t>
      </w:r>
      <w:r w:rsidRPr="00CE6A8A">
        <w:rPr>
          <w:rFonts w:hint="eastAsia"/>
          <w:lang w:eastAsia="zh-CN"/>
        </w:rPr>
        <w:t>）</w:t>
      </w:r>
      <w:r w:rsidRPr="00CE6A8A">
        <w:rPr>
          <w:lang w:eastAsia="zh-CN"/>
        </w:rPr>
        <w:t>发展；</w:t>
      </w:r>
    </w:p>
    <w:p w:rsidR="007F6AA4" w:rsidRPr="00DB3188" w:rsidRDefault="007F6AA4" w:rsidP="007F6AA4">
      <w:pPr>
        <w:rPr>
          <w:lang w:eastAsia="zh-CN"/>
        </w:rPr>
      </w:pPr>
      <w:r w:rsidRPr="00035938">
        <w:rPr>
          <w:i/>
          <w:lang w:eastAsia="zh-CN"/>
        </w:rPr>
        <w:t>b)</w:t>
      </w:r>
      <w:r>
        <w:rPr>
          <w:lang w:eastAsia="zh-CN"/>
        </w:rPr>
        <w:tab/>
      </w:r>
      <w:r>
        <w:rPr>
          <w:rFonts w:hint="eastAsia"/>
          <w:lang w:eastAsia="zh-CN"/>
        </w:rPr>
        <w:t>有关</w:t>
      </w:r>
      <w:r>
        <w:rPr>
          <w:lang w:eastAsia="zh-CN"/>
        </w:rPr>
        <w:t>国际电联参加联合国开发计划署</w:t>
      </w:r>
      <w:r>
        <w:rPr>
          <w:rFonts w:hint="eastAsia"/>
          <w:lang w:eastAsia="zh-CN"/>
        </w:rPr>
        <w:t>（</w:t>
      </w:r>
      <w:r>
        <w:rPr>
          <w:rFonts w:hint="eastAsia"/>
          <w:lang w:eastAsia="zh-CN"/>
        </w:rPr>
        <w:t>UNDP</w:t>
      </w:r>
      <w:r>
        <w:rPr>
          <w:rFonts w:hint="eastAsia"/>
          <w:lang w:eastAsia="zh-CN"/>
        </w:rPr>
        <w:t>）</w:t>
      </w:r>
      <w:r>
        <w:rPr>
          <w:lang w:eastAsia="zh-CN"/>
        </w:rPr>
        <w:t>、联合国系统的其</w:t>
      </w:r>
      <w:r>
        <w:rPr>
          <w:rFonts w:hint="eastAsia"/>
          <w:lang w:eastAsia="zh-CN"/>
        </w:rPr>
        <w:t>它方案</w:t>
      </w:r>
      <w:r w:rsidRPr="004B0CF2">
        <w:rPr>
          <w:lang w:eastAsia="zh-CN"/>
        </w:rPr>
        <w:t>及</w:t>
      </w:r>
      <w:r w:rsidRPr="00222784">
        <w:rPr>
          <w:rFonts w:ascii="SimSun" w:hAnsi="SimSun"/>
          <w:lang w:eastAsia="zh-CN"/>
        </w:rPr>
        <w:t>其</w:t>
      </w:r>
      <w:r w:rsidRPr="00222784">
        <w:rPr>
          <w:rFonts w:ascii="SimSun" w:hAnsi="SimSun" w:hint="eastAsia"/>
          <w:lang w:eastAsia="zh-CN"/>
        </w:rPr>
        <w:t>它资金安排</w:t>
      </w:r>
      <w:r>
        <w:rPr>
          <w:rFonts w:hint="eastAsia"/>
          <w:lang w:eastAsia="zh-CN"/>
        </w:rPr>
        <w:t>的本届大会</w:t>
      </w:r>
      <w:r w:rsidRPr="004B0CF2">
        <w:rPr>
          <w:lang w:eastAsia="zh-CN"/>
        </w:rPr>
        <w:t>第</w:t>
      </w:r>
      <w:r>
        <w:rPr>
          <w:noProof/>
          <w:lang w:eastAsia="zh-CN"/>
        </w:rPr>
        <w:t>135</w:t>
      </w:r>
      <w:r w:rsidRPr="004B0CF2">
        <w:rPr>
          <w:lang w:eastAsia="zh-CN"/>
        </w:rPr>
        <w:t>号决议</w:t>
      </w:r>
      <w:r>
        <w:rPr>
          <w:rFonts w:hint="eastAsia"/>
          <w:lang w:eastAsia="zh-CN"/>
        </w:rPr>
        <w:t>（</w:t>
      </w:r>
      <w:r>
        <w:rPr>
          <w:rFonts w:hint="eastAsia"/>
          <w:lang w:val="zh-CN" w:eastAsia="zh-CN"/>
        </w:rPr>
        <w:t>2010</w:t>
      </w:r>
      <w:r>
        <w:rPr>
          <w:rFonts w:hint="eastAsia"/>
          <w:lang w:val="zh-CN" w:eastAsia="zh-CN"/>
        </w:rPr>
        <w:t>年，瓜达拉哈拉，修订版</w:t>
      </w:r>
      <w:r>
        <w:rPr>
          <w:rFonts w:hint="eastAsia"/>
          <w:lang w:eastAsia="zh-CN"/>
        </w:rPr>
        <w:t>），</w:t>
      </w:r>
      <w:r w:rsidRPr="004B0CF2">
        <w:rPr>
          <w:lang w:eastAsia="zh-CN"/>
        </w:rPr>
        <w:t>责成</w:t>
      </w:r>
      <w:r>
        <w:rPr>
          <w:rFonts w:hint="eastAsia"/>
          <w:lang w:eastAsia="zh-CN"/>
        </w:rPr>
        <w:t>国际电联</w:t>
      </w:r>
      <w:r w:rsidRPr="004B0CF2">
        <w:rPr>
          <w:lang w:eastAsia="zh-CN"/>
        </w:rPr>
        <w:t>理事会采取一切必要的措施，</w:t>
      </w:r>
      <w:r>
        <w:rPr>
          <w:rFonts w:hint="eastAsia"/>
          <w:lang w:eastAsia="zh-CN"/>
        </w:rPr>
        <w:t>确</w:t>
      </w:r>
      <w:r>
        <w:rPr>
          <w:lang w:eastAsia="zh-CN"/>
        </w:rPr>
        <w:t>保</w:t>
      </w:r>
      <w:r w:rsidRPr="004B0CF2">
        <w:rPr>
          <w:lang w:eastAsia="zh-CN"/>
        </w:rPr>
        <w:t>国际电联</w:t>
      </w:r>
      <w:r>
        <w:rPr>
          <w:rFonts w:hint="eastAsia"/>
          <w:lang w:eastAsia="zh-CN"/>
        </w:rPr>
        <w:t>最有效地</w:t>
      </w:r>
      <w:r w:rsidRPr="004B0CF2">
        <w:rPr>
          <w:lang w:eastAsia="zh-CN"/>
        </w:rPr>
        <w:t>参加联合国开发计划署</w:t>
      </w:r>
      <w:r>
        <w:rPr>
          <w:rFonts w:hint="eastAsia"/>
          <w:lang w:eastAsia="zh-CN"/>
        </w:rPr>
        <w:t>及</w:t>
      </w:r>
      <w:r w:rsidRPr="00DC4C25">
        <w:rPr>
          <w:rFonts w:ascii="SimSun" w:hAnsi="SimSun"/>
          <w:lang w:eastAsia="zh-CN"/>
        </w:rPr>
        <w:t>其</w:t>
      </w:r>
      <w:r w:rsidRPr="00DC4C25">
        <w:rPr>
          <w:rFonts w:ascii="SimSun" w:hAnsi="SimSun" w:hint="eastAsia"/>
          <w:lang w:eastAsia="zh-CN"/>
        </w:rPr>
        <w:t>它资金</w:t>
      </w:r>
      <w:r w:rsidRPr="00DC4C25">
        <w:rPr>
          <w:rFonts w:ascii="SimSun" w:hAnsi="SimSun"/>
          <w:lang w:eastAsia="zh-CN"/>
        </w:rPr>
        <w:t>安排</w:t>
      </w:r>
      <w:r w:rsidRPr="004B0CF2">
        <w:rPr>
          <w:lang w:eastAsia="zh-CN"/>
        </w:rPr>
        <w:t>的活动；</w:t>
      </w:r>
    </w:p>
    <w:p w:rsidR="007F6AA4" w:rsidRDefault="007F6AA4" w:rsidP="007F6AA4">
      <w:pPr>
        <w:rPr>
          <w:lang w:eastAsia="zh-CN"/>
        </w:rPr>
      </w:pPr>
      <w:r w:rsidRPr="00035938">
        <w:rPr>
          <w:i/>
          <w:lang w:eastAsia="zh-CN"/>
        </w:rPr>
        <w:t>c)</w:t>
      </w:r>
      <w:r>
        <w:rPr>
          <w:lang w:eastAsia="zh-CN"/>
        </w:rPr>
        <w:tab/>
      </w:r>
      <w:r>
        <w:rPr>
          <w:rFonts w:hint="eastAsia"/>
          <w:lang w:eastAsia="zh-CN"/>
        </w:rPr>
        <w:t>关于</w:t>
      </w:r>
      <w:r>
        <w:rPr>
          <w:lang w:eastAsia="zh-CN"/>
        </w:rPr>
        <w:t>加强国际电联电信发展部门</w:t>
      </w:r>
      <w:r>
        <w:rPr>
          <w:rFonts w:hint="eastAsia"/>
          <w:lang w:eastAsia="zh-CN"/>
        </w:rPr>
        <w:t>（</w:t>
      </w:r>
      <w:r>
        <w:rPr>
          <w:rFonts w:hint="eastAsia"/>
          <w:lang w:eastAsia="zh-CN"/>
        </w:rPr>
        <w:t>ITU-D</w:t>
      </w:r>
      <w:r>
        <w:rPr>
          <w:rFonts w:hint="eastAsia"/>
          <w:lang w:eastAsia="zh-CN"/>
        </w:rPr>
        <w:t>）</w:t>
      </w:r>
      <w:r>
        <w:rPr>
          <w:lang w:eastAsia="zh-CN"/>
        </w:rPr>
        <w:t>的执行机构作用</w:t>
      </w:r>
      <w:r>
        <w:rPr>
          <w:rFonts w:hint="eastAsia"/>
          <w:lang w:eastAsia="zh-CN"/>
        </w:rPr>
        <w:t>的世界电信发展大会（</w:t>
      </w:r>
      <w:r>
        <w:rPr>
          <w:rFonts w:hint="eastAsia"/>
          <w:lang w:eastAsia="zh-CN"/>
        </w:rPr>
        <w:t>WTDC</w:t>
      </w:r>
      <w:r>
        <w:rPr>
          <w:rFonts w:hint="eastAsia"/>
          <w:lang w:eastAsia="zh-CN"/>
        </w:rPr>
        <w:t>）</w:t>
      </w:r>
      <w:r w:rsidRPr="004B0CF2">
        <w:rPr>
          <w:lang w:eastAsia="zh-CN"/>
        </w:rPr>
        <w:t>第</w:t>
      </w:r>
      <w:r w:rsidRPr="004B0CF2">
        <w:rPr>
          <w:lang w:eastAsia="zh-CN"/>
        </w:rPr>
        <w:t>52</w:t>
      </w:r>
      <w:r w:rsidRPr="004B0CF2">
        <w:rPr>
          <w:lang w:eastAsia="zh-CN"/>
        </w:rPr>
        <w:t>号决议（</w:t>
      </w:r>
      <w:r w:rsidRPr="004B0CF2">
        <w:rPr>
          <w:lang w:eastAsia="zh-CN"/>
        </w:rPr>
        <w:t>2006</w:t>
      </w:r>
      <w:r>
        <w:rPr>
          <w:lang w:eastAsia="zh-CN"/>
        </w:rPr>
        <w:t>年，多哈）强调，</w:t>
      </w:r>
      <w:r w:rsidRPr="004B0CF2">
        <w:rPr>
          <w:lang w:eastAsia="zh-CN"/>
        </w:rPr>
        <w:t>建立公</w:t>
      </w:r>
      <w:r>
        <w:rPr>
          <w:rFonts w:hint="eastAsia"/>
          <w:lang w:eastAsia="zh-CN"/>
        </w:rPr>
        <w:t>有和</w:t>
      </w:r>
      <w:r w:rsidRPr="004B0CF2">
        <w:rPr>
          <w:lang w:eastAsia="zh-CN"/>
        </w:rPr>
        <w:t>私营部门</w:t>
      </w:r>
      <w:r>
        <w:rPr>
          <w:rFonts w:hint="eastAsia"/>
          <w:lang w:eastAsia="zh-CN"/>
        </w:rPr>
        <w:t>之间的</w:t>
      </w:r>
      <w:r w:rsidRPr="004B0CF2">
        <w:rPr>
          <w:lang w:eastAsia="zh-CN"/>
        </w:rPr>
        <w:t>伙伴关系</w:t>
      </w:r>
      <w:r>
        <w:rPr>
          <w:rFonts w:hint="eastAsia"/>
          <w:lang w:eastAsia="zh-CN"/>
        </w:rPr>
        <w:t>是</w:t>
      </w:r>
      <w:r w:rsidRPr="004B0CF2">
        <w:rPr>
          <w:lang w:eastAsia="zh-CN"/>
        </w:rPr>
        <w:t>实施可持续的国际电联项目</w:t>
      </w:r>
      <w:r>
        <w:rPr>
          <w:rFonts w:hint="eastAsia"/>
          <w:lang w:eastAsia="zh-CN"/>
        </w:rPr>
        <w:t>的</w:t>
      </w:r>
      <w:r w:rsidRPr="004B0CF2">
        <w:rPr>
          <w:lang w:eastAsia="zh-CN"/>
        </w:rPr>
        <w:t>有效手段</w:t>
      </w:r>
      <w:r>
        <w:rPr>
          <w:rFonts w:hint="eastAsia"/>
          <w:lang w:eastAsia="zh-CN"/>
        </w:rPr>
        <w:t>，而且</w:t>
      </w:r>
      <w:r>
        <w:rPr>
          <w:lang w:eastAsia="zh-CN"/>
        </w:rPr>
        <w:t>在区域</w:t>
      </w:r>
      <w:r>
        <w:rPr>
          <w:rFonts w:hint="eastAsia"/>
          <w:lang w:eastAsia="zh-CN"/>
        </w:rPr>
        <w:t>或</w:t>
      </w:r>
      <w:r w:rsidRPr="004B0CF2">
        <w:rPr>
          <w:lang w:eastAsia="zh-CN"/>
        </w:rPr>
        <w:t>国家层面执行国际电联项目</w:t>
      </w:r>
      <w:r>
        <w:rPr>
          <w:rFonts w:hint="eastAsia"/>
          <w:lang w:eastAsia="zh-CN"/>
        </w:rPr>
        <w:t>时</w:t>
      </w:r>
      <w:r w:rsidRPr="004B0CF2">
        <w:rPr>
          <w:lang w:eastAsia="zh-CN"/>
        </w:rPr>
        <w:t>利用当地可用的专业</w:t>
      </w:r>
      <w:r>
        <w:rPr>
          <w:rFonts w:hint="eastAsia"/>
          <w:lang w:eastAsia="zh-CN"/>
        </w:rPr>
        <w:t>力量</w:t>
      </w:r>
      <w:r w:rsidRPr="004B0CF2">
        <w:rPr>
          <w:lang w:eastAsia="zh-CN"/>
        </w:rPr>
        <w:t>十分重要；</w:t>
      </w:r>
    </w:p>
    <w:p w:rsidR="007F6AA4" w:rsidRDefault="007F6AA4" w:rsidP="007F6AA4">
      <w:pPr>
        <w:rPr>
          <w:rFonts w:eastAsia="SimSun"/>
          <w:lang w:eastAsia="zh-CN"/>
        </w:rPr>
      </w:pPr>
      <w:r w:rsidRPr="00035938">
        <w:rPr>
          <w:i/>
          <w:lang w:eastAsia="zh-CN"/>
        </w:rPr>
        <w:t>d)</w:t>
      </w:r>
      <w:r>
        <w:rPr>
          <w:lang w:eastAsia="zh-CN"/>
        </w:rPr>
        <w:tab/>
      </w:r>
      <w:r>
        <w:rPr>
          <w:rFonts w:hint="eastAsia"/>
          <w:lang w:eastAsia="zh-CN"/>
        </w:rPr>
        <w:t>世界电信发展大会关于</w:t>
      </w:r>
      <w:r w:rsidRPr="004B0CF2">
        <w:rPr>
          <w:lang w:eastAsia="zh-CN"/>
        </w:rPr>
        <w:t>加速</w:t>
      </w:r>
      <w:r>
        <w:rPr>
          <w:rFonts w:hint="eastAsia"/>
          <w:lang w:eastAsia="zh-CN"/>
        </w:rPr>
        <w:t>电信</w:t>
      </w:r>
      <w:r>
        <w:rPr>
          <w:rFonts w:hint="eastAsia"/>
          <w:lang w:eastAsia="zh-CN"/>
        </w:rPr>
        <w:t>/ICT</w:t>
      </w:r>
      <w:r w:rsidRPr="004B0CF2">
        <w:rPr>
          <w:lang w:eastAsia="zh-CN"/>
        </w:rPr>
        <w:t>发展</w:t>
      </w:r>
      <w:r>
        <w:rPr>
          <w:rFonts w:hint="eastAsia"/>
          <w:lang w:eastAsia="zh-CN"/>
        </w:rPr>
        <w:t>的</w:t>
      </w:r>
      <w:r w:rsidRPr="004B0CF2">
        <w:rPr>
          <w:lang w:eastAsia="zh-CN"/>
        </w:rPr>
        <w:t>资源</w:t>
      </w:r>
      <w:r>
        <w:rPr>
          <w:rFonts w:hint="eastAsia"/>
          <w:lang w:eastAsia="zh-CN"/>
        </w:rPr>
        <w:t>筹措和</w:t>
      </w:r>
      <w:r>
        <w:rPr>
          <w:lang w:eastAsia="zh-CN"/>
        </w:rPr>
        <w:t>伙伴关系</w:t>
      </w:r>
      <w:r>
        <w:rPr>
          <w:rFonts w:hint="eastAsia"/>
          <w:lang w:eastAsia="zh-CN"/>
        </w:rPr>
        <w:t>的</w:t>
      </w:r>
      <w:r w:rsidRPr="004B0CF2">
        <w:rPr>
          <w:lang w:eastAsia="zh-CN"/>
        </w:rPr>
        <w:t>第</w:t>
      </w:r>
      <w:r w:rsidRPr="004B0CF2">
        <w:rPr>
          <w:lang w:eastAsia="zh-CN"/>
        </w:rPr>
        <w:t>13</w:t>
      </w:r>
      <w:r w:rsidRPr="004B0CF2">
        <w:rPr>
          <w:lang w:eastAsia="zh-CN"/>
        </w:rPr>
        <w:t>号决议（</w:t>
      </w:r>
      <w:r w:rsidRPr="004B0CF2">
        <w:rPr>
          <w:lang w:eastAsia="zh-CN"/>
        </w:rPr>
        <w:t>2006</w:t>
      </w:r>
      <w:r>
        <w:rPr>
          <w:lang w:eastAsia="zh-CN"/>
        </w:rPr>
        <w:t>年，多哈，修订版）</w:t>
      </w:r>
      <w:r w:rsidRPr="004B0CF2">
        <w:rPr>
          <w:lang w:eastAsia="zh-CN"/>
        </w:rPr>
        <w:t>强调</w:t>
      </w:r>
      <w:r>
        <w:rPr>
          <w:rFonts w:hint="eastAsia"/>
          <w:lang w:eastAsia="zh-CN"/>
        </w:rPr>
        <w:t>，</w:t>
      </w:r>
      <w:r w:rsidRPr="004B0CF2">
        <w:rPr>
          <w:lang w:eastAsia="zh-CN"/>
        </w:rPr>
        <w:t>有必要制定特别</w:t>
      </w:r>
      <w:r>
        <w:rPr>
          <w:rFonts w:hint="eastAsia"/>
          <w:lang w:eastAsia="zh-CN"/>
        </w:rPr>
        <w:t>用于</w:t>
      </w:r>
      <w:r w:rsidRPr="004B0CF2">
        <w:rPr>
          <w:lang w:eastAsia="zh-CN"/>
        </w:rPr>
        <w:t>支持发展中国家的项目和活动</w:t>
      </w:r>
      <w:r>
        <w:rPr>
          <w:rFonts w:hint="eastAsia"/>
          <w:lang w:eastAsia="zh-CN"/>
        </w:rPr>
        <w:t>的</w:t>
      </w:r>
      <w:r w:rsidRPr="004B0CF2">
        <w:rPr>
          <w:lang w:eastAsia="zh-CN"/>
        </w:rPr>
        <w:t>资金</w:t>
      </w:r>
      <w:r>
        <w:rPr>
          <w:rFonts w:hint="eastAsia"/>
          <w:lang w:eastAsia="zh-CN"/>
        </w:rPr>
        <w:t>筹措的</w:t>
      </w:r>
      <w:r w:rsidRPr="004B0CF2">
        <w:rPr>
          <w:lang w:eastAsia="zh-CN"/>
        </w:rPr>
        <w:t>切实可行的解决方案，</w:t>
      </w:r>
    </w:p>
    <w:p w:rsidR="003D79BF" w:rsidRDefault="003D79BF" w:rsidP="007F6AA4">
      <w:pPr>
        <w:rPr>
          <w:rFonts w:eastAsia="SimSun"/>
          <w:lang w:eastAsia="zh-CN"/>
        </w:rPr>
      </w:pPr>
    </w:p>
    <w:p w:rsidR="003D79BF" w:rsidRPr="003D79BF" w:rsidRDefault="003D79BF" w:rsidP="007F6AA4">
      <w:pPr>
        <w:rPr>
          <w:rFonts w:eastAsia="SimSun"/>
          <w:lang w:eastAsia="zh-CN"/>
        </w:rPr>
      </w:pP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FF504A" w:rsidRDefault="007F6AA4" w:rsidP="007F6AA4">
      <w:pPr>
        <w:pStyle w:val="Call"/>
        <w:rPr>
          <w:lang w:eastAsia="zh-CN"/>
        </w:rPr>
      </w:pPr>
      <w:r w:rsidRPr="00FF504A">
        <w:rPr>
          <w:rFonts w:hint="eastAsia"/>
          <w:lang w:eastAsia="zh-CN"/>
        </w:rPr>
        <w:t>认识到</w:t>
      </w:r>
    </w:p>
    <w:p w:rsidR="007F6AA4" w:rsidRPr="00E2689C" w:rsidRDefault="007F6AA4" w:rsidP="007F6AA4">
      <w:pPr>
        <w:ind w:firstLineChars="200" w:firstLine="480"/>
        <w:rPr>
          <w:rFonts w:asciiTheme="minorHAnsi" w:hAnsiTheme="minorHAnsi"/>
          <w:lang w:eastAsia="zh-CN"/>
        </w:rPr>
      </w:pPr>
      <w:r w:rsidRPr="00AB1897">
        <w:rPr>
          <w:lang w:eastAsia="zh-CN"/>
        </w:rPr>
        <w:t>有关在国家、区域、跨区域和全球</w:t>
      </w:r>
      <w:r>
        <w:rPr>
          <w:rFonts w:hint="eastAsia"/>
          <w:lang w:eastAsia="zh-CN"/>
        </w:rPr>
        <w:t>层面实施</w:t>
      </w:r>
      <w:r>
        <w:rPr>
          <w:rFonts w:hint="eastAsia"/>
          <w:lang w:eastAsia="zh-CN"/>
        </w:rPr>
        <w:t>ITU-D</w:t>
      </w:r>
      <w:r>
        <w:rPr>
          <w:rFonts w:hint="eastAsia"/>
          <w:lang w:eastAsia="zh-CN"/>
        </w:rPr>
        <w:t>六个区域批准的举措</w:t>
      </w:r>
      <w:r w:rsidRPr="00AB1897">
        <w:rPr>
          <w:lang w:eastAsia="zh-CN"/>
        </w:rPr>
        <w:t>的世界电信发展大会第</w:t>
      </w:r>
      <w:r w:rsidRPr="00AB1897">
        <w:rPr>
          <w:lang w:eastAsia="zh-CN"/>
        </w:rPr>
        <w:t>17</w:t>
      </w:r>
      <w:r w:rsidRPr="00AB1897">
        <w:rPr>
          <w:lang w:eastAsia="zh-CN"/>
        </w:rPr>
        <w:t>号决议（</w:t>
      </w:r>
      <w:r>
        <w:rPr>
          <w:rFonts w:hint="eastAsia"/>
          <w:lang w:eastAsia="zh-CN"/>
        </w:rPr>
        <w:t>2010</w:t>
      </w:r>
      <w:r>
        <w:rPr>
          <w:rFonts w:hint="eastAsia"/>
          <w:lang w:eastAsia="zh-CN"/>
        </w:rPr>
        <w:t>年，海得拉巴</w:t>
      </w:r>
      <w:r w:rsidRPr="00AB1897">
        <w:rPr>
          <w:lang w:eastAsia="zh-CN"/>
        </w:rPr>
        <w:t>，修订版）考虑到</w:t>
      </w:r>
      <w:r>
        <w:rPr>
          <w:rFonts w:hint="eastAsia"/>
          <w:lang w:eastAsia="zh-CN"/>
        </w:rPr>
        <w:t>来自</w:t>
      </w:r>
      <w:r w:rsidRPr="00AB1897">
        <w:rPr>
          <w:lang w:eastAsia="zh-CN"/>
        </w:rPr>
        <w:t>UNDP</w:t>
      </w:r>
      <w:r w:rsidRPr="00AB1897">
        <w:rPr>
          <w:lang w:eastAsia="zh-CN"/>
        </w:rPr>
        <w:t>和其它国际金融机构的资金</w:t>
      </w:r>
      <w:r>
        <w:rPr>
          <w:rFonts w:hint="eastAsia"/>
          <w:lang w:eastAsia="zh-CN"/>
        </w:rPr>
        <w:t>的缺乏</w:t>
      </w:r>
      <w:r w:rsidRPr="00AB1897">
        <w:rPr>
          <w:lang w:eastAsia="zh-CN"/>
        </w:rPr>
        <w:t>，因此敦促电信发展局（</w:t>
      </w:r>
      <w:r w:rsidRPr="00AB1897">
        <w:rPr>
          <w:lang w:eastAsia="zh-CN"/>
        </w:rPr>
        <w:t>BDT</w:t>
      </w:r>
      <w:r w:rsidRPr="00AB1897">
        <w:rPr>
          <w:lang w:eastAsia="zh-CN"/>
        </w:rPr>
        <w:t>）探索形式多样的融资方案，包括与成员国、</w:t>
      </w:r>
      <w:r w:rsidRPr="00AB1897">
        <w:rPr>
          <w:lang w:eastAsia="zh-CN"/>
        </w:rPr>
        <w:t>ITU-D</w:t>
      </w:r>
      <w:r w:rsidRPr="00AB1897">
        <w:rPr>
          <w:lang w:eastAsia="zh-CN"/>
        </w:rPr>
        <w:t>部门成员、金融机构和国际组织建立可能的伙伴关系，以便</w:t>
      </w:r>
      <w:r>
        <w:rPr>
          <w:rFonts w:hint="eastAsia"/>
          <w:lang w:eastAsia="zh-CN"/>
        </w:rPr>
        <w:t>资</w:t>
      </w:r>
      <w:r w:rsidRPr="00AB1897">
        <w:rPr>
          <w:lang w:eastAsia="zh-CN"/>
        </w:rPr>
        <w:t>助那些得到</w:t>
      </w:r>
      <w:r>
        <w:rPr>
          <w:rFonts w:hint="eastAsia"/>
          <w:lang w:eastAsia="zh-CN"/>
        </w:rPr>
        <w:t>2006</w:t>
      </w:r>
      <w:r>
        <w:rPr>
          <w:rFonts w:hint="eastAsia"/>
          <w:lang w:eastAsia="zh-CN"/>
        </w:rPr>
        <w:t>年</w:t>
      </w:r>
      <w:r w:rsidRPr="00AB1897">
        <w:rPr>
          <w:lang w:eastAsia="zh-CN"/>
        </w:rPr>
        <w:t>世界电信发展大会（</w:t>
      </w:r>
      <w:r>
        <w:rPr>
          <w:rFonts w:hint="eastAsia"/>
          <w:lang w:eastAsia="zh-CN"/>
        </w:rPr>
        <w:t>2006</w:t>
      </w:r>
      <w:r>
        <w:rPr>
          <w:rFonts w:hint="eastAsia"/>
          <w:lang w:eastAsia="zh-CN"/>
        </w:rPr>
        <w:t>年，多哈</w:t>
      </w:r>
      <w:r w:rsidRPr="00AB1897">
        <w:rPr>
          <w:lang w:eastAsia="zh-CN"/>
        </w:rPr>
        <w:t>）首肯的各项举措的实施</w:t>
      </w:r>
      <w:r w:rsidRPr="00AB1897">
        <w:rPr>
          <w:iCs/>
          <w:lang w:eastAsia="zh-CN"/>
        </w:rPr>
        <w:t>，</w:t>
      </w:r>
    </w:p>
    <w:p w:rsidR="007F6AA4" w:rsidRPr="00C9211A" w:rsidRDefault="007F6AA4" w:rsidP="007F6AA4">
      <w:pPr>
        <w:pStyle w:val="Call"/>
        <w:rPr>
          <w:lang w:eastAsia="zh-CN"/>
        </w:rPr>
      </w:pPr>
      <w:r w:rsidRPr="00035938">
        <w:rPr>
          <w:lang w:eastAsia="zh-CN"/>
        </w:rPr>
        <w:t>注意到</w:t>
      </w:r>
    </w:p>
    <w:p w:rsidR="007F6AA4" w:rsidRDefault="007F6AA4" w:rsidP="007F6AA4">
      <w:pPr>
        <w:rPr>
          <w:lang w:eastAsia="zh-CN"/>
        </w:rPr>
      </w:pPr>
      <w:r w:rsidRPr="00035938">
        <w:rPr>
          <w:i/>
          <w:lang w:eastAsia="zh-CN"/>
        </w:rPr>
        <w:t>a)</w:t>
      </w:r>
      <w:r>
        <w:rPr>
          <w:lang w:eastAsia="zh-CN"/>
        </w:rPr>
        <w:tab/>
      </w:r>
      <w:r w:rsidRPr="00FD5B09">
        <w:rPr>
          <w:lang w:eastAsia="zh-CN"/>
        </w:rPr>
        <w:t>ITU-D</w:t>
      </w:r>
      <w:r>
        <w:rPr>
          <w:rFonts w:hint="eastAsia"/>
          <w:lang w:eastAsia="zh-CN"/>
        </w:rPr>
        <w:t>在</w:t>
      </w:r>
      <w:r w:rsidRPr="00FD5B09">
        <w:rPr>
          <w:lang w:eastAsia="zh-CN"/>
        </w:rPr>
        <w:t>执行发展中国家技术合作项目</w:t>
      </w:r>
      <w:r>
        <w:rPr>
          <w:rFonts w:hint="eastAsia"/>
          <w:lang w:eastAsia="zh-CN"/>
        </w:rPr>
        <w:t>方面的</w:t>
      </w:r>
      <w:r w:rsidRPr="00FD5B09">
        <w:rPr>
          <w:lang w:eastAsia="zh-CN"/>
        </w:rPr>
        <w:t>作用的可持续性</w:t>
      </w:r>
      <w:r>
        <w:rPr>
          <w:rFonts w:hint="eastAsia"/>
          <w:lang w:eastAsia="zh-CN"/>
        </w:rPr>
        <w:t>，</w:t>
      </w:r>
      <w:r w:rsidRPr="00FD5B09">
        <w:rPr>
          <w:lang w:eastAsia="zh-CN"/>
        </w:rPr>
        <w:t>以及</w:t>
      </w:r>
      <w:r>
        <w:rPr>
          <w:rFonts w:hint="eastAsia"/>
          <w:lang w:eastAsia="zh-CN"/>
        </w:rPr>
        <w:t>企业</w:t>
      </w:r>
      <w:r>
        <w:rPr>
          <w:rFonts w:hint="eastAsia"/>
          <w:lang w:eastAsia="zh-CN"/>
        </w:rPr>
        <w:t>/</w:t>
      </w:r>
      <w:r w:rsidRPr="00FD5B09">
        <w:rPr>
          <w:lang w:eastAsia="zh-CN"/>
        </w:rPr>
        <w:t>客户关系的建立取决于秘书处</w:t>
      </w:r>
      <w:r>
        <w:rPr>
          <w:rFonts w:hint="eastAsia"/>
          <w:lang w:eastAsia="zh-CN"/>
        </w:rPr>
        <w:t>内</w:t>
      </w:r>
      <w:r w:rsidRPr="00FD5B09">
        <w:rPr>
          <w:lang w:eastAsia="zh-CN"/>
        </w:rPr>
        <w:t>是否</w:t>
      </w:r>
      <w:r>
        <w:rPr>
          <w:rFonts w:hint="eastAsia"/>
          <w:lang w:eastAsia="zh-CN"/>
        </w:rPr>
        <w:t>有</w:t>
      </w:r>
      <w:r w:rsidRPr="00FD5B09">
        <w:rPr>
          <w:lang w:eastAsia="zh-CN"/>
        </w:rPr>
        <w:t>能够创</w:t>
      </w:r>
      <w:r>
        <w:rPr>
          <w:rFonts w:hint="eastAsia"/>
          <w:lang w:eastAsia="zh-CN"/>
        </w:rPr>
        <w:t>建与维</w:t>
      </w:r>
      <w:r w:rsidRPr="00FD5B09">
        <w:rPr>
          <w:lang w:eastAsia="zh-CN"/>
        </w:rPr>
        <w:t>持</w:t>
      </w:r>
      <w:r>
        <w:rPr>
          <w:rFonts w:hint="eastAsia"/>
          <w:lang w:eastAsia="zh-CN"/>
        </w:rPr>
        <w:t>项目</w:t>
      </w:r>
      <w:r w:rsidRPr="00FD5B09">
        <w:rPr>
          <w:lang w:eastAsia="zh-CN"/>
        </w:rPr>
        <w:t>所需的</w:t>
      </w:r>
      <w:r>
        <w:rPr>
          <w:rFonts w:hint="eastAsia"/>
          <w:lang w:eastAsia="zh-CN"/>
        </w:rPr>
        <w:t>一定</w:t>
      </w:r>
      <w:r w:rsidRPr="00FD5B09">
        <w:rPr>
          <w:lang w:eastAsia="zh-CN"/>
        </w:rPr>
        <w:t>专业</w:t>
      </w:r>
      <w:r>
        <w:rPr>
          <w:rFonts w:hint="eastAsia"/>
          <w:lang w:eastAsia="zh-CN"/>
        </w:rPr>
        <w:t>力量，以便</w:t>
      </w:r>
      <w:r w:rsidRPr="00FD5B09">
        <w:rPr>
          <w:lang w:eastAsia="zh-CN"/>
        </w:rPr>
        <w:t>电信发展局</w:t>
      </w:r>
      <w:r>
        <w:rPr>
          <w:rFonts w:hint="eastAsia"/>
          <w:lang w:eastAsia="zh-CN"/>
        </w:rPr>
        <w:t>能够</w:t>
      </w:r>
      <w:r w:rsidRPr="00FD5B09">
        <w:rPr>
          <w:lang w:eastAsia="zh-CN"/>
        </w:rPr>
        <w:t>及时</w:t>
      </w:r>
      <w:r>
        <w:rPr>
          <w:rFonts w:hint="eastAsia"/>
          <w:lang w:eastAsia="zh-CN"/>
        </w:rPr>
        <w:t>、</w:t>
      </w:r>
      <w:r w:rsidRPr="00FD5B09">
        <w:rPr>
          <w:lang w:eastAsia="zh-CN"/>
        </w:rPr>
        <w:t>有效</w:t>
      </w:r>
      <w:r>
        <w:rPr>
          <w:rFonts w:hint="eastAsia"/>
          <w:lang w:eastAsia="zh-CN"/>
        </w:rPr>
        <w:t>且</w:t>
      </w:r>
      <w:r w:rsidRPr="00FD5B09">
        <w:rPr>
          <w:lang w:eastAsia="zh-CN"/>
        </w:rPr>
        <w:t>高效</w:t>
      </w:r>
      <w:r>
        <w:rPr>
          <w:rFonts w:hint="eastAsia"/>
          <w:lang w:eastAsia="zh-CN"/>
        </w:rPr>
        <w:t>地</w:t>
      </w:r>
      <w:r w:rsidRPr="00FD5B09">
        <w:rPr>
          <w:lang w:eastAsia="zh-CN"/>
        </w:rPr>
        <w:t>管理项目；</w:t>
      </w:r>
      <w:r>
        <w:rPr>
          <w:rFonts w:hint="eastAsia"/>
          <w:lang w:eastAsia="zh-CN"/>
        </w:rPr>
        <w:t>为实现这一目的，本届大会第</w:t>
      </w:r>
      <w:r>
        <w:rPr>
          <w:rFonts w:hint="eastAsia"/>
          <w:lang w:eastAsia="zh-CN"/>
        </w:rPr>
        <w:t>48</w:t>
      </w:r>
      <w:r>
        <w:rPr>
          <w:rFonts w:hint="eastAsia"/>
          <w:lang w:eastAsia="zh-CN"/>
        </w:rPr>
        <w:t>号决议（</w:t>
      </w:r>
      <w:r>
        <w:rPr>
          <w:rFonts w:hint="eastAsia"/>
          <w:lang w:eastAsia="zh-CN"/>
        </w:rPr>
        <w:t>2010</w:t>
      </w:r>
      <w:r>
        <w:rPr>
          <w:rFonts w:hint="eastAsia"/>
          <w:lang w:eastAsia="zh-CN"/>
        </w:rPr>
        <w:t>年，瓜达拉哈拉，修订版）所涉及的加强国际电联的培训能力的内容，应能为强化项目执行职能所需的专业力量的可持续性做出贡献；</w:t>
      </w:r>
    </w:p>
    <w:p w:rsidR="007F6AA4" w:rsidRDefault="007F6AA4" w:rsidP="007F6AA4">
      <w:pPr>
        <w:rPr>
          <w:lang w:eastAsia="zh-CN"/>
        </w:rPr>
      </w:pPr>
      <w:r w:rsidRPr="00035938">
        <w:rPr>
          <w:i/>
          <w:lang w:eastAsia="zh-CN"/>
        </w:rPr>
        <w:t>b)</w:t>
      </w:r>
      <w:r>
        <w:rPr>
          <w:lang w:eastAsia="zh-CN"/>
        </w:rPr>
        <w:tab/>
      </w:r>
      <w:r>
        <w:rPr>
          <w:rFonts w:hint="eastAsia"/>
          <w:lang w:eastAsia="zh-CN"/>
        </w:rPr>
        <w:t>强化</w:t>
      </w:r>
      <w:r w:rsidRPr="00FD5B09">
        <w:rPr>
          <w:lang w:eastAsia="zh-CN"/>
        </w:rPr>
        <w:t>电信发展局的项目执行和管理专业</w:t>
      </w:r>
      <w:r>
        <w:rPr>
          <w:rFonts w:hint="eastAsia"/>
          <w:lang w:eastAsia="zh-CN"/>
        </w:rPr>
        <w:t>力量亦要求</w:t>
      </w:r>
      <w:r w:rsidRPr="00FD5B09">
        <w:rPr>
          <w:lang w:eastAsia="zh-CN"/>
        </w:rPr>
        <w:t>资源</w:t>
      </w:r>
      <w:r>
        <w:rPr>
          <w:rFonts w:hint="eastAsia"/>
          <w:lang w:eastAsia="zh-CN"/>
        </w:rPr>
        <w:t>筹措</w:t>
      </w:r>
      <w:r w:rsidRPr="00FD5B09">
        <w:rPr>
          <w:lang w:eastAsia="zh-CN"/>
        </w:rPr>
        <w:t>和融资</w:t>
      </w:r>
      <w:r>
        <w:rPr>
          <w:rFonts w:hint="eastAsia"/>
          <w:lang w:eastAsia="zh-CN"/>
        </w:rPr>
        <w:t>领域</w:t>
      </w:r>
      <w:r w:rsidRPr="00FD5B09">
        <w:rPr>
          <w:lang w:eastAsia="zh-CN"/>
        </w:rPr>
        <w:t>技能的</w:t>
      </w:r>
      <w:r>
        <w:rPr>
          <w:rFonts w:hint="eastAsia"/>
          <w:lang w:eastAsia="zh-CN"/>
        </w:rPr>
        <w:t>提高</w:t>
      </w:r>
      <w:r w:rsidRPr="00FD5B09">
        <w:rPr>
          <w:lang w:eastAsia="zh-CN"/>
        </w:rPr>
        <w:t>，</w:t>
      </w:r>
    </w:p>
    <w:p w:rsidR="007F6AA4" w:rsidRPr="006F1419" w:rsidRDefault="007F6AA4" w:rsidP="007F6AA4">
      <w:pPr>
        <w:pStyle w:val="Call"/>
        <w:rPr>
          <w:lang w:eastAsia="zh-CN"/>
        </w:rPr>
      </w:pPr>
      <w:r>
        <w:rPr>
          <w:lang w:eastAsia="zh-CN"/>
        </w:rPr>
        <w:t>做出决议，责成秘书长与电信发展局主任</w:t>
      </w:r>
      <w:r>
        <w:rPr>
          <w:rFonts w:hint="eastAsia"/>
          <w:lang w:eastAsia="zh-CN"/>
        </w:rPr>
        <w:t>密切合作</w:t>
      </w:r>
    </w:p>
    <w:p w:rsidR="007F6AA4" w:rsidRDefault="007F6AA4" w:rsidP="007F6AA4">
      <w:pPr>
        <w:rPr>
          <w:lang w:eastAsia="zh-CN"/>
        </w:rPr>
      </w:pPr>
      <w:r>
        <w:rPr>
          <w:lang w:eastAsia="zh-CN"/>
        </w:rPr>
        <w:t>1</w:t>
      </w:r>
      <w:r>
        <w:rPr>
          <w:lang w:eastAsia="zh-CN"/>
        </w:rPr>
        <w:tab/>
      </w:r>
      <w:r>
        <w:rPr>
          <w:rFonts w:hint="eastAsia"/>
          <w:lang w:val="zh-CN" w:eastAsia="zh-CN"/>
        </w:rPr>
        <w:t>审议</w:t>
      </w:r>
      <w:r w:rsidRPr="00FD5B09">
        <w:rPr>
          <w:lang w:eastAsia="zh-CN"/>
        </w:rPr>
        <w:t>ITU-D</w:t>
      </w:r>
      <w:r>
        <w:rPr>
          <w:lang w:eastAsia="zh-CN"/>
        </w:rPr>
        <w:t>在</w:t>
      </w:r>
      <w:r>
        <w:rPr>
          <w:rFonts w:hint="eastAsia"/>
          <w:lang w:eastAsia="zh-CN"/>
        </w:rPr>
        <w:t>履行自己实施</w:t>
      </w:r>
      <w:r w:rsidRPr="00FD5B09">
        <w:rPr>
          <w:lang w:eastAsia="zh-CN"/>
        </w:rPr>
        <w:t>联合国开发系统或其</w:t>
      </w:r>
      <w:r>
        <w:rPr>
          <w:rFonts w:hint="eastAsia"/>
          <w:lang w:eastAsia="zh-CN"/>
        </w:rPr>
        <w:t>它</w:t>
      </w:r>
      <w:r w:rsidRPr="00FD5B09">
        <w:rPr>
          <w:lang w:eastAsia="zh-CN"/>
        </w:rPr>
        <w:t>资金安排项目职责中积累的经验，</w:t>
      </w:r>
      <w:r>
        <w:rPr>
          <w:rFonts w:hint="eastAsia"/>
          <w:lang w:eastAsia="zh-CN"/>
        </w:rPr>
        <w:t>吸取</w:t>
      </w:r>
      <w:r w:rsidRPr="00FD5B09">
        <w:rPr>
          <w:lang w:eastAsia="zh-CN"/>
        </w:rPr>
        <w:t>教训，并制定未来加强这一职能的</w:t>
      </w:r>
      <w:r>
        <w:rPr>
          <w:rFonts w:hint="eastAsia"/>
          <w:lang w:eastAsia="zh-CN"/>
        </w:rPr>
        <w:t>战</w:t>
      </w:r>
      <w:r w:rsidRPr="00FD5B09">
        <w:rPr>
          <w:lang w:eastAsia="zh-CN"/>
        </w:rPr>
        <w:t>略；</w:t>
      </w:r>
    </w:p>
    <w:p w:rsidR="007F6AA4" w:rsidRDefault="007F6AA4" w:rsidP="007F6AA4">
      <w:pPr>
        <w:rPr>
          <w:rFonts w:eastAsia="SimSun"/>
          <w:lang w:eastAsia="zh-CN"/>
        </w:rPr>
      </w:pPr>
      <w:r>
        <w:rPr>
          <w:lang w:eastAsia="zh-CN"/>
        </w:rPr>
        <w:t>2</w:t>
      </w:r>
      <w:r>
        <w:rPr>
          <w:lang w:eastAsia="zh-CN"/>
        </w:rPr>
        <w:tab/>
      </w:r>
      <w:r w:rsidRPr="00FD5B09">
        <w:rPr>
          <w:lang w:eastAsia="zh-CN"/>
        </w:rPr>
        <w:t>审议联合国系统内</w:t>
      </w:r>
      <w:r>
        <w:rPr>
          <w:rFonts w:hint="eastAsia"/>
          <w:lang w:eastAsia="zh-CN"/>
        </w:rPr>
        <w:t>和联合国以外的其他组织内</w:t>
      </w:r>
      <w:r w:rsidRPr="00FD5B09">
        <w:rPr>
          <w:lang w:eastAsia="zh-CN"/>
        </w:rPr>
        <w:t>在技术合作方面的最佳做法，</w:t>
      </w:r>
      <w:r>
        <w:rPr>
          <w:rFonts w:hint="eastAsia"/>
          <w:lang w:eastAsia="zh-CN"/>
        </w:rPr>
        <w:t>以便</w:t>
      </w:r>
      <w:r w:rsidRPr="00FD5B09">
        <w:rPr>
          <w:lang w:eastAsia="zh-CN"/>
        </w:rPr>
        <w:t>针对国际电联的具体情况，对这些做法加以调整</w:t>
      </w:r>
      <w:r>
        <w:rPr>
          <w:rFonts w:hint="eastAsia"/>
          <w:lang w:eastAsia="zh-CN"/>
        </w:rPr>
        <w:t>利</w:t>
      </w:r>
      <w:r w:rsidRPr="00FD5B09">
        <w:rPr>
          <w:lang w:eastAsia="zh-CN"/>
        </w:rPr>
        <w:t>用；</w:t>
      </w:r>
    </w:p>
    <w:p w:rsidR="003D79BF" w:rsidRDefault="003D79BF" w:rsidP="007F6AA4">
      <w:pPr>
        <w:rPr>
          <w:rFonts w:eastAsia="SimSun"/>
          <w:lang w:eastAsia="zh-CN"/>
        </w:rPr>
      </w:pPr>
    </w:p>
    <w:p w:rsidR="003D79BF" w:rsidRDefault="003D79BF" w:rsidP="007F6AA4">
      <w:pPr>
        <w:rPr>
          <w:rFonts w:eastAsia="SimSun"/>
          <w:lang w:eastAsia="zh-CN"/>
        </w:rPr>
      </w:pPr>
    </w:p>
    <w:p w:rsidR="003D79BF" w:rsidRPr="003D79BF" w:rsidRDefault="003D79BF" w:rsidP="007F6AA4">
      <w:pPr>
        <w:rPr>
          <w:rFonts w:eastAsia="SimSun"/>
          <w:lang w:val="en-US" w:eastAsia="zh-CN"/>
        </w:rPr>
      </w:pP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7F6AA4" w:rsidRDefault="007F6AA4" w:rsidP="007F6AA4">
      <w:pPr>
        <w:rPr>
          <w:lang w:eastAsia="zh-CN"/>
        </w:rPr>
      </w:pPr>
      <w:r>
        <w:rPr>
          <w:lang w:eastAsia="zh-CN"/>
        </w:rPr>
        <w:t>3</w:t>
      </w:r>
      <w:r>
        <w:rPr>
          <w:lang w:eastAsia="zh-CN"/>
        </w:rPr>
        <w:tab/>
      </w:r>
      <w:r w:rsidRPr="00FD5B09">
        <w:rPr>
          <w:lang w:eastAsia="zh-CN"/>
        </w:rPr>
        <w:t>确保项目管理和执行</w:t>
      </w:r>
      <w:r>
        <w:rPr>
          <w:rFonts w:hint="eastAsia"/>
          <w:lang w:eastAsia="zh-CN"/>
        </w:rPr>
        <w:t>领域以及</w:t>
      </w:r>
      <w:r w:rsidRPr="00FD5B09">
        <w:rPr>
          <w:lang w:eastAsia="zh-CN"/>
        </w:rPr>
        <w:t>资源</w:t>
      </w:r>
      <w:r>
        <w:rPr>
          <w:rFonts w:hint="eastAsia"/>
          <w:lang w:eastAsia="zh-CN"/>
        </w:rPr>
        <w:t>筹措</w:t>
      </w:r>
      <w:r w:rsidRPr="00FD5B09">
        <w:rPr>
          <w:lang w:eastAsia="zh-CN"/>
        </w:rPr>
        <w:t>和融资领域所需的专业</w:t>
      </w:r>
      <w:r>
        <w:rPr>
          <w:rFonts w:hint="eastAsia"/>
          <w:lang w:eastAsia="zh-CN"/>
        </w:rPr>
        <w:t>力量得以确定</w:t>
      </w:r>
      <w:r w:rsidRPr="00FD5B09">
        <w:rPr>
          <w:lang w:eastAsia="zh-CN"/>
        </w:rPr>
        <w:t>；</w:t>
      </w:r>
    </w:p>
    <w:p w:rsidR="007F6AA4" w:rsidRDefault="007F6AA4" w:rsidP="007F6AA4">
      <w:pPr>
        <w:rPr>
          <w:lang w:eastAsia="zh-CN"/>
        </w:rPr>
      </w:pPr>
      <w:r>
        <w:rPr>
          <w:lang w:eastAsia="zh-CN"/>
        </w:rPr>
        <w:t>4</w:t>
      </w:r>
      <w:r>
        <w:rPr>
          <w:lang w:eastAsia="zh-CN"/>
        </w:rPr>
        <w:tab/>
      </w:r>
      <w:r>
        <w:rPr>
          <w:rFonts w:hint="eastAsia"/>
          <w:lang w:eastAsia="zh-CN"/>
        </w:rPr>
        <w:t>鼓励来自所有来源（包括私营部门）的项目；</w:t>
      </w:r>
    </w:p>
    <w:p w:rsidR="007F6AA4" w:rsidRDefault="007F6AA4" w:rsidP="007F6AA4">
      <w:pPr>
        <w:rPr>
          <w:lang w:eastAsia="zh-CN"/>
        </w:rPr>
      </w:pPr>
      <w:r>
        <w:rPr>
          <w:lang w:eastAsia="zh-CN"/>
        </w:rPr>
        <w:t>5</w:t>
      </w:r>
      <w:r>
        <w:rPr>
          <w:lang w:eastAsia="zh-CN"/>
        </w:rPr>
        <w:tab/>
      </w:r>
      <w:r>
        <w:rPr>
          <w:rFonts w:hint="eastAsia"/>
          <w:lang w:eastAsia="zh-CN"/>
        </w:rPr>
        <w:t>重点实施大型项目，同时审慎考虑小型项目的交付；</w:t>
      </w:r>
    </w:p>
    <w:p w:rsidR="007F6AA4" w:rsidRDefault="007F6AA4" w:rsidP="007F6AA4">
      <w:pPr>
        <w:spacing w:after="120"/>
        <w:rPr>
          <w:rFonts w:asciiTheme="minorHAnsi" w:hAnsiTheme="minorHAnsi"/>
          <w:highlight w:val="yellow"/>
          <w:lang w:eastAsia="zh-CN"/>
        </w:rPr>
      </w:pPr>
      <w:r w:rsidRPr="00E2689C">
        <w:rPr>
          <w:rFonts w:asciiTheme="minorHAnsi" w:hAnsiTheme="minorHAnsi"/>
          <w:lang w:eastAsia="zh-CN"/>
        </w:rPr>
        <w:t>6</w:t>
      </w:r>
      <w:r w:rsidRPr="00E2689C">
        <w:rPr>
          <w:rFonts w:asciiTheme="minorHAnsi" w:hAnsiTheme="minorHAnsi"/>
          <w:lang w:eastAsia="zh-CN"/>
        </w:rPr>
        <w:tab/>
      </w:r>
      <w:r>
        <w:rPr>
          <w:rFonts w:hint="eastAsia"/>
          <w:lang w:eastAsia="zh-CN"/>
        </w:rPr>
        <w:t>确保将与联合国开发计划署或其它融资安排的项目执行有关的</w:t>
      </w:r>
      <w:r>
        <w:rPr>
          <w:rFonts w:hint="eastAsia"/>
          <w:lang w:eastAsia="zh-CN"/>
        </w:rPr>
        <w:t>7%</w:t>
      </w:r>
      <w:r>
        <w:rPr>
          <w:rFonts w:hint="eastAsia"/>
          <w:lang w:eastAsia="zh-CN"/>
        </w:rPr>
        <w:t>的最低支持性成本确定为成本回收目标，从而允许在融资谈判中具有一定的灵</w:t>
      </w:r>
      <w:r w:rsidR="00496091">
        <w:rPr>
          <w:lang w:eastAsia="zh-CN"/>
        </w:rPr>
        <w:br/>
      </w:r>
      <w:r>
        <w:rPr>
          <w:rFonts w:hint="eastAsia"/>
          <w:lang w:eastAsia="zh-CN"/>
        </w:rPr>
        <w:t>活性；</w:t>
      </w:r>
    </w:p>
    <w:p w:rsidR="007F6AA4" w:rsidRPr="00E2689C" w:rsidRDefault="007F6AA4" w:rsidP="007F6AA4">
      <w:pPr>
        <w:spacing w:after="120"/>
        <w:rPr>
          <w:rFonts w:asciiTheme="minorHAnsi" w:hAnsiTheme="minorHAnsi"/>
          <w:lang w:eastAsia="zh-CN"/>
        </w:rPr>
      </w:pPr>
      <w:r>
        <w:rPr>
          <w:rFonts w:asciiTheme="minorHAnsi" w:hAnsiTheme="minorHAnsi" w:hint="eastAsia"/>
          <w:lang w:eastAsia="zh-CN"/>
        </w:rPr>
        <w:t>7</w:t>
      </w:r>
      <w:r>
        <w:rPr>
          <w:rFonts w:asciiTheme="minorHAnsi" w:hAnsiTheme="minorHAnsi" w:hint="eastAsia"/>
          <w:lang w:eastAsia="zh-CN"/>
        </w:rPr>
        <w:tab/>
      </w:r>
      <w:r>
        <w:rPr>
          <w:rFonts w:hint="eastAsia"/>
          <w:lang w:eastAsia="zh-CN"/>
        </w:rPr>
        <w:t>继续</w:t>
      </w:r>
      <w:r w:rsidRPr="00AB1897">
        <w:rPr>
          <w:lang w:eastAsia="zh-CN"/>
        </w:rPr>
        <w:t>审查</w:t>
      </w:r>
      <w:r>
        <w:rPr>
          <w:rFonts w:hint="eastAsia"/>
          <w:lang w:eastAsia="zh-CN"/>
        </w:rPr>
        <w:t>这些项目的支持性成本资源所占的百分比，从而增加这些资源，以利用它们改进实施职能</w:t>
      </w:r>
      <w:r w:rsidRPr="00AB1897">
        <w:rPr>
          <w:lang w:eastAsia="zh-CN"/>
        </w:rPr>
        <w:t>；</w:t>
      </w:r>
    </w:p>
    <w:p w:rsidR="007F6AA4" w:rsidRPr="00E2689C" w:rsidRDefault="007F6AA4" w:rsidP="007F6AA4">
      <w:pPr>
        <w:spacing w:after="120"/>
        <w:rPr>
          <w:rFonts w:asciiTheme="minorHAnsi" w:hAnsiTheme="minorHAnsi"/>
          <w:lang w:eastAsia="zh-CN"/>
        </w:rPr>
      </w:pPr>
      <w:r w:rsidRPr="00E2689C">
        <w:rPr>
          <w:rFonts w:asciiTheme="minorHAnsi" w:hAnsiTheme="minorHAnsi"/>
          <w:lang w:eastAsia="zh-CN"/>
        </w:rPr>
        <w:t>8</w:t>
      </w:r>
      <w:r w:rsidRPr="00E2689C">
        <w:rPr>
          <w:rFonts w:asciiTheme="minorHAnsi" w:hAnsiTheme="minorHAnsi"/>
          <w:lang w:eastAsia="zh-CN"/>
        </w:rPr>
        <w:tab/>
      </w:r>
      <w:r w:rsidRPr="00AB1897">
        <w:rPr>
          <w:lang w:eastAsia="zh-CN"/>
        </w:rPr>
        <w:t>必要时在全权代表大会确定的财务限制内</w:t>
      </w:r>
      <w:r>
        <w:rPr>
          <w:rFonts w:hint="eastAsia"/>
          <w:lang w:eastAsia="zh-CN"/>
        </w:rPr>
        <w:t>或在此类项目支持性成本资源的额度内</w:t>
      </w:r>
      <w:r w:rsidRPr="00AB1897">
        <w:rPr>
          <w:lang w:eastAsia="zh-CN"/>
        </w:rPr>
        <w:t>招聘内部和</w:t>
      </w:r>
      <w:r w:rsidRPr="00AB1897">
        <w:rPr>
          <w:lang w:eastAsia="zh-CN"/>
        </w:rPr>
        <w:t>/</w:t>
      </w:r>
      <w:r w:rsidRPr="00AB1897">
        <w:rPr>
          <w:lang w:eastAsia="zh-CN"/>
        </w:rPr>
        <w:t>或外部合格人员，以加强力量，同时确保国际电联在组织和协调技术合作和援助活动方面的职责履行</w:t>
      </w:r>
      <w:r>
        <w:rPr>
          <w:rFonts w:hint="eastAsia"/>
          <w:lang w:eastAsia="zh-CN"/>
        </w:rPr>
        <w:t>具有</w:t>
      </w:r>
      <w:r w:rsidRPr="00AB1897">
        <w:rPr>
          <w:lang w:eastAsia="zh-CN"/>
        </w:rPr>
        <w:t>连续性和可持续性；</w:t>
      </w:r>
    </w:p>
    <w:p w:rsidR="007F6AA4" w:rsidRDefault="007F6AA4" w:rsidP="007F6AA4">
      <w:pPr>
        <w:rPr>
          <w:rFonts w:eastAsia="SimSun"/>
          <w:lang w:eastAsia="zh-CN"/>
        </w:rPr>
      </w:pPr>
      <w:r w:rsidRPr="00E2689C">
        <w:rPr>
          <w:rFonts w:asciiTheme="minorHAnsi" w:hAnsiTheme="minorHAnsi"/>
          <w:lang w:eastAsia="zh-CN"/>
        </w:rPr>
        <w:t>9</w:t>
      </w:r>
      <w:r w:rsidRPr="00E2689C">
        <w:rPr>
          <w:rFonts w:asciiTheme="minorHAnsi" w:hAnsiTheme="minorHAnsi"/>
          <w:lang w:eastAsia="zh-CN"/>
        </w:rPr>
        <w:tab/>
      </w:r>
      <w:r w:rsidRPr="00AB1897">
        <w:rPr>
          <w:lang w:eastAsia="zh-CN"/>
        </w:rPr>
        <w:t>每年制定报告并提交理事会，阐述在履行《组织法》第</w:t>
      </w:r>
      <w:r w:rsidRPr="00AB1897">
        <w:rPr>
          <w:lang w:eastAsia="zh-CN"/>
        </w:rPr>
        <w:t>118</w:t>
      </w:r>
      <w:r w:rsidRPr="00AB1897">
        <w:rPr>
          <w:lang w:eastAsia="zh-CN"/>
        </w:rPr>
        <w:t>款所规定的职能方面的进展。</w:t>
      </w:r>
    </w:p>
    <w:p w:rsidR="003D79BF" w:rsidRDefault="003D79BF" w:rsidP="007F6AA4">
      <w:pPr>
        <w:rPr>
          <w:rFonts w:eastAsia="SimSun"/>
          <w:lang w:eastAsia="zh-CN"/>
        </w:rPr>
      </w:pPr>
    </w:p>
    <w:p w:rsidR="003D79BF" w:rsidRDefault="003D79BF" w:rsidP="007F6AA4">
      <w:pPr>
        <w:rPr>
          <w:rFonts w:eastAsia="SimSun"/>
          <w:lang w:eastAsia="zh-CN"/>
        </w:rPr>
      </w:pPr>
    </w:p>
    <w:p w:rsidR="003D79BF" w:rsidRDefault="003D79BF" w:rsidP="007F6AA4">
      <w:pPr>
        <w:rPr>
          <w:rFonts w:eastAsia="SimSun"/>
          <w:lang w:eastAsia="zh-CN"/>
        </w:rPr>
      </w:pPr>
    </w:p>
    <w:p w:rsidR="003D79BF" w:rsidRDefault="003D79BF" w:rsidP="007F6AA4">
      <w:pPr>
        <w:rPr>
          <w:rFonts w:eastAsia="SimSun"/>
          <w:lang w:eastAsia="zh-CN"/>
        </w:rPr>
      </w:pPr>
    </w:p>
    <w:p w:rsidR="003D79BF" w:rsidRDefault="003D79BF" w:rsidP="007F6AA4">
      <w:pPr>
        <w:rPr>
          <w:rFonts w:eastAsia="SimSun"/>
          <w:lang w:eastAsia="zh-CN"/>
        </w:rPr>
      </w:pPr>
    </w:p>
    <w:p w:rsidR="003D79BF" w:rsidRPr="003D79BF" w:rsidRDefault="003D79BF" w:rsidP="007F6AA4">
      <w:pPr>
        <w:rPr>
          <w:rFonts w:eastAsia="SimSun"/>
          <w:lang w:eastAsia="zh-CN"/>
        </w:rPr>
      </w:pPr>
    </w:p>
    <w:p w:rsidR="007F6AA4" w:rsidRDefault="007F6AA4" w:rsidP="007F6A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7F6AA4" w:rsidRPr="00C91E48" w:rsidRDefault="007F6AA4" w:rsidP="007F6AA4">
      <w:pPr>
        <w:pStyle w:val="ResNo"/>
        <w:rPr>
          <w:lang w:eastAsia="zh-CN"/>
        </w:rPr>
      </w:pPr>
      <w:r w:rsidRPr="006B0BD6">
        <w:rPr>
          <w:rStyle w:val="href"/>
          <w:rFonts w:ascii="SimSun" w:eastAsia="SimSun" w:hAnsi="SimSun" w:cs="SimSun" w:hint="eastAsia"/>
          <w:lang w:eastAsia="zh-CN"/>
        </w:rPr>
        <w:t>第</w:t>
      </w:r>
      <w:r w:rsidRPr="006B0BD6">
        <w:rPr>
          <w:rStyle w:val="href"/>
          <w:lang w:eastAsia="zh-CN"/>
        </w:rPr>
        <w:t xml:space="preserve"> 158</w:t>
      </w:r>
      <w:r w:rsidRPr="006B0BD6">
        <w:rPr>
          <w:rStyle w:val="href"/>
          <w:rFonts w:hint="eastAsia"/>
          <w:lang w:eastAsia="zh-CN"/>
        </w:rPr>
        <w:t xml:space="preserve"> </w:t>
      </w:r>
      <w:r w:rsidRPr="006B0BD6">
        <w:rPr>
          <w:rStyle w:val="href"/>
          <w:rFonts w:ascii="SimSun" w:eastAsia="SimSun" w:hAnsi="SimSun" w:cs="SimSun" w:hint="eastAsia"/>
          <w:lang w:eastAsia="zh-CN"/>
        </w:rPr>
        <w:t>号决议</w:t>
      </w:r>
      <w:r w:rsidRPr="00C91E48">
        <w:rPr>
          <w:rFonts w:hint="eastAsia"/>
          <w:lang w:eastAsia="zh-CN"/>
        </w:rPr>
        <w:t>（</w:t>
      </w:r>
      <w:r w:rsidRPr="00C91E48">
        <w:rPr>
          <w:rFonts w:hint="eastAsia"/>
          <w:lang w:eastAsia="zh-CN"/>
        </w:rPr>
        <w:t>2010</w:t>
      </w:r>
      <w:r w:rsidRPr="00C91E48">
        <w:rPr>
          <w:rFonts w:hint="eastAsia"/>
          <w:lang w:eastAsia="zh-CN"/>
        </w:rPr>
        <w:t>年，瓜达拉哈拉</w:t>
      </w:r>
      <w:r>
        <w:rPr>
          <w:rFonts w:hint="eastAsia"/>
          <w:lang w:eastAsia="zh-CN"/>
        </w:rPr>
        <w:t>，修订版</w:t>
      </w:r>
      <w:r w:rsidRPr="00C91E48">
        <w:rPr>
          <w:rFonts w:hint="eastAsia"/>
          <w:lang w:eastAsia="zh-CN"/>
        </w:rPr>
        <w:t>）</w:t>
      </w:r>
    </w:p>
    <w:p w:rsidR="007F6AA4" w:rsidRPr="002D0A5D" w:rsidRDefault="007F6AA4" w:rsidP="007F6AA4">
      <w:pPr>
        <w:pStyle w:val="Restitle"/>
        <w:rPr>
          <w:lang w:eastAsia="zh-CN"/>
        </w:rPr>
      </w:pPr>
      <w:r>
        <w:rPr>
          <w:rFonts w:hint="eastAsia"/>
          <w:lang w:eastAsia="zh-CN"/>
        </w:rPr>
        <w:t>由</w:t>
      </w:r>
      <w:r w:rsidRPr="002D0A5D">
        <w:rPr>
          <w:rFonts w:hint="eastAsia"/>
          <w:lang w:eastAsia="zh-CN"/>
        </w:rPr>
        <w:t>理事会审议的财务问题</w:t>
      </w:r>
    </w:p>
    <w:p w:rsidR="007F6AA4" w:rsidRDefault="007F6AA4" w:rsidP="007F6AA4">
      <w:pPr>
        <w:pStyle w:val="Normalaftertitle"/>
        <w:rPr>
          <w:lang w:eastAsia="zh-CN"/>
        </w:rPr>
      </w:pPr>
      <w:r>
        <w:rPr>
          <w:rFonts w:hint="eastAsia"/>
          <w:lang w:eastAsia="zh-CN"/>
        </w:rPr>
        <w:t>国际电信联盟全权代表大会（</w:t>
      </w:r>
      <w:r>
        <w:rPr>
          <w:rFonts w:hint="eastAsia"/>
          <w:lang w:eastAsia="zh-CN"/>
        </w:rPr>
        <w:t>2010</w:t>
      </w:r>
      <w:r>
        <w:rPr>
          <w:rFonts w:hint="eastAsia"/>
          <w:lang w:eastAsia="zh-CN"/>
        </w:rPr>
        <w:t>年，瓜达拉哈拉），</w:t>
      </w:r>
    </w:p>
    <w:p w:rsidR="007F6AA4" w:rsidRPr="00C91E48" w:rsidRDefault="007F6AA4" w:rsidP="007F6AA4">
      <w:pPr>
        <w:pStyle w:val="Call"/>
        <w:rPr>
          <w:lang w:eastAsia="zh-CN"/>
        </w:rPr>
      </w:pPr>
      <w:r w:rsidRPr="00C91E48">
        <w:rPr>
          <w:rFonts w:hint="eastAsia"/>
          <w:lang w:eastAsia="zh-CN"/>
        </w:rPr>
        <w:t>考虑到</w:t>
      </w:r>
    </w:p>
    <w:p w:rsidR="007F6AA4" w:rsidRPr="00CA35FF" w:rsidRDefault="007F6AA4" w:rsidP="007F6AA4">
      <w:pPr>
        <w:rPr>
          <w:lang w:eastAsia="zh-CN"/>
        </w:rPr>
      </w:pPr>
      <w:r w:rsidRPr="00917776">
        <w:rPr>
          <w:rFonts w:hint="eastAsia"/>
          <w:i/>
          <w:lang w:eastAsia="zh-CN"/>
        </w:rPr>
        <w:t>a)</w:t>
      </w:r>
      <w:r>
        <w:rPr>
          <w:rFonts w:hint="eastAsia"/>
          <w:lang w:eastAsia="zh-CN"/>
        </w:rPr>
        <w:tab/>
      </w:r>
      <w:r>
        <w:rPr>
          <w:rFonts w:hint="eastAsia"/>
          <w:lang w:eastAsia="zh-CN"/>
        </w:rPr>
        <w:t>关于国际电联财务问题的国际电联《组织法》第</w:t>
      </w:r>
      <w:r w:rsidRPr="00CA35FF">
        <w:rPr>
          <w:lang w:eastAsia="zh-CN"/>
        </w:rPr>
        <w:t>28</w:t>
      </w:r>
      <w:r>
        <w:rPr>
          <w:rFonts w:hint="eastAsia"/>
          <w:lang w:eastAsia="zh-CN"/>
        </w:rPr>
        <w:t>条和国际电联《公约》第</w:t>
      </w:r>
      <w:r w:rsidRPr="00CA35FF">
        <w:rPr>
          <w:lang w:eastAsia="zh-CN"/>
        </w:rPr>
        <w:t>33</w:t>
      </w:r>
      <w:r>
        <w:rPr>
          <w:rFonts w:hint="eastAsia"/>
          <w:lang w:eastAsia="zh-CN"/>
        </w:rPr>
        <w:t>条；</w:t>
      </w:r>
    </w:p>
    <w:p w:rsidR="007F6AA4" w:rsidRPr="00CA35FF" w:rsidRDefault="007F6AA4" w:rsidP="007F6AA4">
      <w:pPr>
        <w:rPr>
          <w:lang w:eastAsia="zh-CN"/>
        </w:rPr>
      </w:pPr>
      <w:r w:rsidRPr="00917776">
        <w:rPr>
          <w:rFonts w:hint="eastAsia"/>
          <w:i/>
          <w:lang w:eastAsia="zh-CN"/>
        </w:rPr>
        <w:t>b)</w:t>
      </w:r>
      <w:r w:rsidRPr="00CA35FF">
        <w:rPr>
          <w:lang w:eastAsia="zh-CN"/>
        </w:rPr>
        <w:tab/>
      </w:r>
      <w:r>
        <w:rPr>
          <w:rFonts w:hint="eastAsia"/>
          <w:lang w:eastAsia="zh-CN"/>
        </w:rPr>
        <w:t>有必要确保每个双年度预算的收支平衡；</w:t>
      </w:r>
    </w:p>
    <w:p w:rsidR="007F6AA4" w:rsidRPr="00BC732B" w:rsidRDefault="007F6AA4" w:rsidP="007F6AA4">
      <w:pPr>
        <w:rPr>
          <w:iCs/>
          <w:szCs w:val="24"/>
          <w:lang w:eastAsia="zh-CN"/>
        </w:rPr>
      </w:pPr>
      <w:r w:rsidRPr="00917776">
        <w:rPr>
          <w:i/>
          <w:iCs/>
          <w:szCs w:val="24"/>
          <w:lang w:eastAsia="zh-CN"/>
        </w:rPr>
        <w:t>c)</w:t>
      </w:r>
      <w:r w:rsidRPr="00BC732B">
        <w:rPr>
          <w:iCs/>
          <w:szCs w:val="24"/>
          <w:lang w:eastAsia="zh-CN"/>
        </w:rPr>
        <w:tab/>
      </w:r>
      <w:r w:rsidRPr="00BC732B">
        <w:rPr>
          <w:rFonts w:hint="eastAsia"/>
          <w:iCs/>
          <w:lang w:eastAsia="zh-CN"/>
        </w:rPr>
        <w:t>《财务规则》附件</w:t>
      </w:r>
      <w:r w:rsidRPr="00BC732B">
        <w:rPr>
          <w:rFonts w:hint="eastAsia"/>
          <w:iCs/>
          <w:lang w:eastAsia="zh-CN"/>
        </w:rPr>
        <w:t>2</w:t>
      </w:r>
      <w:r w:rsidRPr="00BC732B">
        <w:rPr>
          <w:rFonts w:hint="eastAsia"/>
          <w:iCs/>
          <w:lang w:eastAsia="zh-CN"/>
        </w:rPr>
        <w:t>中规定的自愿捐款和信托基金的规则、程序及财务安排，</w:t>
      </w:r>
    </w:p>
    <w:p w:rsidR="007F6AA4" w:rsidRPr="00C91E48" w:rsidRDefault="007F6AA4" w:rsidP="007F6AA4">
      <w:pPr>
        <w:pStyle w:val="Call"/>
        <w:rPr>
          <w:lang w:eastAsia="zh-CN"/>
        </w:rPr>
      </w:pPr>
      <w:r w:rsidRPr="00C91E48">
        <w:rPr>
          <w:rFonts w:hint="eastAsia"/>
          <w:lang w:eastAsia="zh-CN"/>
        </w:rPr>
        <w:t>注意到</w:t>
      </w:r>
    </w:p>
    <w:p w:rsidR="007F6AA4" w:rsidRPr="00CA35FF" w:rsidRDefault="007F6AA4" w:rsidP="007F6AA4">
      <w:pPr>
        <w:rPr>
          <w:lang w:eastAsia="zh-CN"/>
        </w:rPr>
      </w:pPr>
      <w:r w:rsidRPr="00917776">
        <w:rPr>
          <w:rFonts w:hint="eastAsia"/>
          <w:i/>
          <w:lang w:eastAsia="zh-CN"/>
        </w:rPr>
        <w:t>a)</w:t>
      </w:r>
      <w:r w:rsidRPr="00CA35FF">
        <w:rPr>
          <w:lang w:eastAsia="zh-CN"/>
        </w:rPr>
        <w:tab/>
      </w:r>
      <w:r>
        <w:rPr>
          <w:rFonts w:hint="eastAsia"/>
          <w:lang w:eastAsia="zh-CN"/>
        </w:rPr>
        <w:t>理事会制定《</w:t>
      </w:r>
      <w:r w:rsidRPr="00CA35FF">
        <w:rPr>
          <w:lang w:eastAsia="zh-CN"/>
        </w:rPr>
        <w:t>20</w:t>
      </w:r>
      <w:r>
        <w:rPr>
          <w:rFonts w:hint="eastAsia"/>
          <w:lang w:eastAsia="zh-CN"/>
        </w:rPr>
        <w:t>12</w:t>
      </w:r>
      <w:r w:rsidRPr="00CA35FF">
        <w:rPr>
          <w:lang w:eastAsia="zh-CN"/>
        </w:rPr>
        <w:t>-201</w:t>
      </w:r>
      <w:r>
        <w:rPr>
          <w:rFonts w:hint="eastAsia"/>
          <w:lang w:eastAsia="zh-CN"/>
        </w:rPr>
        <w:t>5</w:t>
      </w:r>
      <w:r>
        <w:rPr>
          <w:rFonts w:hint="eastAsia"/>
          <w:lang w:eastAsia="zh-CN"/>
        </w:rPr>
        <w:t>年战略规划草案》和《财务规划草案》工作组的成果；</w:t>
      </w:r>
    </w:p>
    <w:p w:rsidR="007F6AA4" w:rsidRPr="00CA35FF" w:rsidRDefault="007F6AA4" w:rsidP="007F6AA4">
      <w:pPr>
        <w:rPr>
          <w:lang w:eastAsia="zh-CN"/>
        </w:rPr>
      </w:pPr>
      <w:r w:rsidRPr="00917776">
        <w:rPr>
          <w:rFonts w:hint="eastAsia"/>
          <w:i/>
          <w:lang w:eastAsia="zh-CN"/>
        </w:rPr>
        <w:t>b)</w:t>
      </w:r>
      <w:r w:rsidRPr="00CA35FF">
        <w:rPr>
          <w:lang w:eastAsia="zh-CN"/>
        </w:rPr>
        <w:tab/>
      </w:r>
      <w:r>
        <w:rPr>
          <w:rFonts w:hint="eastAsia"/>
          <w:lang w:eastAsia="zh-CN"/>
        </w:rPr>
        <w:t>国际电联因在跟进和落实信息社会世界峰会两个阶段会议的相关成果方面发挥作用而带来财务上的影响；</w:t>
      </w:r>
    </w:p>
    <w:p w:rsidR="007F6AA4" w:rsidRPr="00CA35FF" w:rsidRDefault="007F6AA4" w:rsidP="007F6AA4">
      <w:pPr>
        <w:rPr>
          <w:lang w:eastAsia="zh-CN"/>
        </w:rPr>
      </w:pPr>
      <w:r w:rsidRPr="00917776">
        <w:rPr>
          <w:rFonts w:hint="eastAsia"/>
          <w:i/>
          <w:lang w:eastAsia="zh-CN"/>
        </w:rPr>
        <w:t>c)</w:t>
      </w:r>
      <w:r w:rsidRPr="00CA35FF">
        <w:rPr>
          <w:lang w:eastAsia="zh-CN"/>
        </w:rPr>
        <w:tab/>
      </w:r>
      <w:r>
        <w:rPr>
          <w:rFonts w:hint="eastAsia"/>
          <w:lang w:eastAsia="zh-CN"/>
        </w:rPr>
        <w:t>有必要在全权代表大会期间稳定影响财务规划的各种因素；</w:t>
      </w:r>
    </w:p>
    <w:p w:rsidR="007F6AA4" w:rsidRPr="00CA35FF" w:rsidRDefault="007F6AA4" w:rsidP="007F6AA4">
      <w:pPr>
        <w:rPr>
          <w:lang w:eastAsia="zh-CN"/>
        </w:rPr>
      </w:pPr>
      <w:r w:rsidRPr="00917776">
        <w:rPr>
          <w:rFonts w:hint="eastAsia"/>
          <w:i/>
          <w:lang w:eastAsia="zh-CN"/>
        </w:rPr>
        <w:t>d)</w:t>
      </w:r>
      <w:r>
        <w:rPr>
          <w:rFonts w:hint="eastAsia"/>
          <w:lang w:eastAsia="zh-CN"/>
        </w:rPr>
        <w:tab/>
      </w:r>
      <w:r>
        <w:rPr>
          <w:rFonts w:hint="eastAsia"/>
          <w:lang w:eastAsia="zh-CN"/>
        </w:rPr>
        <w:t>在过去八年中，基于成员国和部门成员会费的国际电联财务收入持续下降；</w:t>
      </w:r>
    </w:p>
    <w:p w:rsidR="007F6AA4" w:rsidRDefault="007F6AA4" w:rsidP="007F6AA4">
      <w:pPr>
        <w:rPr>
          <w:rFonts w:eastAsia="SimSun"/>
          <w:lang w:eastAsia="zh-CN"/>
        </w:rPr>
      </w:pPr>
      <w:r w:rsidRPr="00917776">
        <w:rPr>
          <w:rFonts w:hint="eastAsia"/>
          <w:i/>
          <w:lang w:eastAsia="zh-CN"/>
        </w:rPr>
        <w:t>e)</w:t>
      </w:r>
      <w:r>
        <w:rPr>
          <w:rFonts w:hint="eastAsia"/>
          <w:lang w:eastAsia="zh-CN"/>
        </w:rPr>
        <w:tab/>
      </w:r>
      <w:r>
        <w:rPr>
          <w:rFonts w:hint="eastAsia"/>
          <w:lang w:eastAsia="zh-CN"/>
        </w:rPr>
        <w:t>有必要通过增加国际电联收入来源或建立新的附加财务机制来增加国际电联的收入，</w:t>
      </w:r>
    </w:p>
    <w:p w:rsidR="003D79BF" w:rsidRPr="003D79BF" w:rsidRDefault="003D79BF" w:rsidP="007F6AA4">
      <w:pPr>
        <w:rPr>
          <w:rFonts w:eastAsia="SimSun"/>
          <w:lang w:eastAsia="zh-CN"/>
        </w:rPr>
      </w:pP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7F6AA4" w:rsidRPr="00C91E48" w:rsidRDefault="007F6AA4" w:rsidP="007F6AA4">
      <w:pPr>
        <w:pStyle w:val="Call"/>
        <w:rPr>
          <w:lang w:eastAsia="zh-CN"/>
        </w:rPr>
      </w:pPr>
      <w:r w:rsidRPr="00C91E48">
        <w:rPr>
          <w:rFonts w:hint="eastAsia"/>
          <w:lang w:eastAsia="zh-CN"/>
        </w:rPr>
        <w:t>进一步注意到</w:t>
      </w:r>
    </w:p>
    <w:p w:rsidR="007F6AA4" w:rsidRPr="00CA35FF" w:rsidRDefault="007F6AA4" w:rsidP="007F6AA4">
      <w:pPr>
        <w:pStyle w:val="NormalCH"/>
        <w:ind w:firstLine="480"/>
        <w:rPr>
          <w:lang w:eastAsia="zh-CN"/>
        </w:rPr>
      </w:pPr>
      <w:r>
        <w:rPr>
          <w:rFonts w:ascii="SimSun" w:hAnsi="SimSun" w:cs="SimSun" w:hint="eastAsia"/>
          <w:lang w:eastAsia="zh-CN"/>
        </w:rPr>
        <w:t>全权代表大会关于基于结果的管理的第</w:t>
      </w:r>
      <w:r>
        <w:rPr>
          <w:lang w:eastAsia="zh-CN"/>
        </w:rPr>
        <w:t>151</w:t>
      </w:r>
      <w:r>
        <w:rPr>
          <w:rFonts w:ascii="SimSun" w:hAnsi="SimSun" w:cs="SimSun" w:hint="eastAsia"/>
          <w:lang w:eastAsia="zh-CN"/>
        </w:rPr>
        <w:t>号决议（</w:t>
      </w:r>
      <w:r>
        <w:rPr>
          <w:rFonts w:hint="eastAsia"/>
          <w:lang w:eastAsia="zh-CN"/>
        </w:rPr>
        <w:t>2006</w:t>
      </w:r>
      <w:r>
        <w:rPr>
          <w:rFonts w:ascii="SimSun" w:hAnsi="SimSun" w:cs="SimSun" w:hint="eastAsia"/>
          <w:lang w:eastAsia="zh-CN"/>
        </w:rPr>
        <w:t>年，安塔利亚）和全权代表大会关于成立国际电联理事会管理和预算小组的第</w:t>
      </w:r>
      <w:r>
        <w:rPr>
          <w:lang w:eastAsia="zh-CN"/>
        </w:rPr>
        <w:t>155</w:t>
      </w:r>
      <w:r>
        <w:rPr>
          <w:rFonts w:ascii="SimSun" w:hAnsi="SimSun" w:cs="SimSun" w:hint="eastAsia"/>
          <w:lang w:eastAsia="zh-CN"/>
        </w:rPr>
        <w:t>号决议（</w:t>
      </w:r>
      <w:r>
        <w:rPr>
          <w:rFonts w:hint="eastAsia"/>
          <w:lang w:eastAsia="zh-CN"/>
        </w:rPr>
        <w:t>2006</w:t>
      </w:r>
      <w:r>
        <w:rPr>
          <w:rFonts w:ascii="SimSun" w:hAnsi="SimSun" w:cs="SimSun" w:hint="eastAsia"/>
          <w:lang w:eastAsia="zh-CN"/>
        </w:rPr>
        <w:t>年，安塔利亚）已获得通过，</w:t>
      </w:r>
    </w:p>
    <w:p w:rsidR="007F6AA4" w:rsidRPr="00C91E48" w:rsidRDefault="007F6AA4" w:rsidP="007F6AA4">
      <w:pPr>
        <w:pStyle w:val="Call"/>
        <w:rPr>
          <w:lang w:eastAsia="zh-CN"/>
        </w:rPr>
      </w:pPr>
      <w:r>
        <w:rPr>
          <w:rFonts w:hint="eastAsia"/>
          <w:lang w:eastAsia="zh-CN"/>
        </w:rPr>
        <w:t>做出决议，</w:t>
      </w:r>
      <w:r w:rsidRPr="00C91E48">
        <w:rPr>
          <w:rFonts w:hint="eastAsia"/>
          <w:lang w:eastAsia="zh-CN"/>
        </w:rPr>
        <w:t>责成理事会</w:t>
      </w:r>
    </w:p>
    <w:p w:rsidR="007F6AA4" w:rsidRPr="00CA35FF" w:rsidRDefault="007F6AA4" w:rsidP="007F6AA4">
      <w:pPr>
        <w:rPr>
          <w:lang w:eastAsia="zh-CN"/>
        </w:rPr>
      </w:pPr>
      <w:r>
        <w:rPr>
          <w:rFonts w:hint="eastAsia"/>
          <w:lang w:eastAsia="zh-CN"/>
        </w:rPr>
        <w:t>1</w:t>
      </w:r>
      <w:r>
        <w:rPr>
          <w:rFonts w:hint="eastAsia"/>
          <w:lang w:eastAsia="zh-CN"/>
        </w:rPr>
        <w:tab/>
      </w:r>
      <w:r>
        <w:rPr>
          <w:rFonts w:hint="eastAsia"/>
          <w:lang w:eastAsia="zh-CN"/>
        </w:rPr>
        <w:t>研究以下问题：</w:t>
      </w:r>
    </w:p>
    <w:p w:rsidR="007F6AA4" w:rsidRPr="00CA35FF" w:rsidRDefault="007F6AA4" w:rsidP="007F6AA4">
      <w:pPr>
        <w:pStyle w:val="enumlev1"/>
        <w:rPr>
          <w:lang w:eastAsia="zh-CN"/>
        </w:rPr>
      </w:pPr>
      <w:r>
        <w:rPr>
          <w:rFonts w:hint="eastAsia"/>
          <w:lang w:eastAsia="zh-CN"/>
        </w:rPr>
        <w:t>i)</w:t>
      </w:r>
      <w:r>
        <w:rPr>
          <w:rFonts w:hint="eastAsia"/>
          <w:lang w:eastAsia="zh-CN"/>
        </w:rPr>
        <w:tab/>
      </w:r>
      <w:r>
        <w:rPr>
          <w:rFonts w:hint="eastAsia"/>
          <w:lang w:eastAsia="zh-CN"/>
        </w:rPr>
        <w:t>为国际电联生成额外收入的可能性，其中包括在必要时建议修改《组织法》和《公约》的相关条款，并可能确定与会费单位不相关联的新的资金来源；</w:t>
      </w:r>
    </w:p>
    <w:p w:rsidR="007F6AA4" w:rsidRDefault="007F6AA4" w:rsidP="007F6AA4">
      <w:pPr>
        <w:pStyle w:val="enumlev1"/>
        <w:rPr>
          <w:lang w:eastAsia="zh-CN"/>
        </w:rPr>
      </w:pPr>
      <w:r>
        <w:rPr>
          <w:rFonts w:hint="eastAsia"/>
          <w:lang w:eastAsia="zh-CN"/>
        </w:rPr>
        <w:t>ii)</w:t>
      </w:r>
      <w:r>
        <w:rPr>
          <w:rFonts w:hint="eastAsia"/>
          <w:lang w:eastAsia="zh-CN"/>
        </w:rPr>
        <w:tab/>
      </w:r>
      <w:r>
        <w:rPr>
          <w:rFonts w:hint="eastAsia"/>
          <w:lang w:eastAsia="zh-CN"/>
        </w:rPr>
        <w:t>建立可提高国际电联财务稳定性的相关机制的可能性，并就此提出</w:t>
      </w:r>
      <w:r w:rsidR="00496091">
        <w:rPr>
          <w:lang w:eastAsia="zh-CN"/>
        </w:rPr>
        <w:br/>
      </w:r>
      <w:r>
        <w:rPr>
          <w:rFonts w:hint="eastAsia"/>
          <w:lang w:eastAsia="zh-CN"/>
        </w:rPr>
        <w:t>建议；</w:t>
      </w:r>
    </w:p>
    <w:p w:rsidR="007F6AA4" w:rsidRPr="00CA35FF" w:rsidRDefault="007F6AA4" w:rsidP="007F6AA4">
      <w:pPr>
        <w:pStyle w:val="enumlev1"/>
        <w:rPr>
          <w:lang w:eastAsia="zh-CN"/>
        </w:rPr>
      </w:pPr>
      <w:r>
        <w:rPr>
          <w:rFonts w:hint="eastAsia"/>
          <w:lang w:eastAsia="zh-CN"/>
        </w:rPr>
        <w:t>iii)</w:t>
      </w:r>
      <w:r>
        <w:rPr>
          <w:rFonts w:hint="eastAsia"/>
          <w:lang w:eastAsia="zh-CN"/>
        </w:rPr>
        <w:tab/>
      </w:r>
      <w:r>
        <w:rPr>
          <w:rFonts w:hint="eastAsia"/>
          <w:lang w:eastAsia="zh-CN"/>
        </w:rPr>
        <w:t>部门成员和部门准成员的现行参与方法，尤其包括收费结构的修订、将参与部门工作与其它因素相结合的可行性，使部门成员和部门准成员更多受益于参与“体验”；</w:t>
      </w:r>
    </w:p>
    <w:p w:rsidR="007F6AA4" w:rsidRDefault="007F6AA4" w:rsidP="007F6AA4">
      <w:pPr>
        <w:rPr>
          <w:rFonts w:ascii="SimSun" w:eastAsia="SimSun" w:hAnsi="SimSun" w:cs="SimSun"/>
          <w:lang w:eastAsia="zh-CN"/>
        </w:rPr>
      </w:pPr>
      <w:r>
        <w:rPr>
          <w:rFonts w:hint="eastAsia"/>
          <w:lang w:eastAsia="zh-CN"/>
        </w:rPr>
        <w:t>2</w:t>
      </w:r>
      <w:r>
        <w:rPr>
          <w:rFonts w:hint="eastAsia"/>
          <w:lang w:eastAsia="zh-CN"/>
        </w:rPr>
        <w:tab/>
      </w:r>
      <w:r>
        <w:rPr>
          <w:rFonts w:ascii="SimSun" w:hAnsi="SimSun" w:cs="SimSun" w:hint="eastAsia"/>
          <w:lang w:eastAsia="zh-CN"/>
        </w:rPr>
        <w:t>向下届全权代表大会报告此项研究的结果。</w:t>
      </w:r>
    </w:p>
    <w:p w:rsidR="003D79BF" w:rsidRDefault="003D79BF" w:rsidP="007F6AA4">
      <w:pPr>
        <w:rPr>
          <w:rFonts w:ascii="SimSun" w:eastAsia="SimSun" w:hAnsi="SimSun" w:cs="SimSun"/>
          <w:lang w:eastAsia="zh-CN"/>
        </w:rPr>
      </w:pPr>
    </w:p>
    <w:p w:rsidR="003D79BF" w:rsidRDefault="003D79BF" w:rsidP="007F6AA4">
      <w:pPr>
        <w:rPr>
          <w:rFonts w:ascii="SimSun" w:eastAsia="SimSun" w:hAnsi="SimSun" w:cs="SimSun"/>
          <w:lang w:eastAsia="zh-CN"/>
        </w:rPr>
      </w:pPr>
    </w:p>
    <w:p w:rsidR="003D79BF" w:rsidRDefault="003D79BF" w:rsidP="007F6AA4">
      <w:pPr>
        <w:rPr>
          <w:rFonts w:ascii="SimSun" w:eastAsia="SimSun" w:hAnsi="SimSun" w:cs="SimSun"/>
          <w:lang w:eastAsia="zh-CN"/>
        </w:rPr>
      </w:pPr>
    </w:p>
    <w:p w:rsidR="003D79BF" w:rsidRDefault="003D79BF" w:rsidP="007F6AA4">
      <w:pPr>
        <w:rPr>
          <w:rFonts w:ascii="SimSun" w:eastAsia="SimSun" w:hAnsi="SimSun" w:cs="SimSun"/>
          <w:lang w:eastAsia="zh-CN"/>
        </w:rPr>
      </w:pPr>
    </w:p>
    <w:p w:rsidR="003D79BF" w:rsidRPr="003D79BF" w:rsidRDefault="003D79BF" w:rsidP="007F6AA4">
      <w:pPr>
        <w:rPr>
          <w:rFonts w:ascii="SimSun" w:eastAsia="SimSun" w:hAnsi="SimSun" w:cs="SimSun"/>
          <w:lang w:eastAsia="zh-CN"/>
        </w:rPr>
      </w:pPr>
    </w:p>
    <w:p w:rsidR="007F6AA4" w:rsidRDefault="007F6AA4" w:rsidP="007F6AA4">
      <w:pPr>
        <w:rPr>
          <w:lang w:eastAsia="zh-CN"/>
        </w:rPr>
      </w:pPr>
      <w:r>
        <w:rPr>
          <w:lang w:eastAsia="zh-CN"/>
        </w:rPr>
        <w:br w:type="page"/>
      </w:r>
    </w:p>
    <w:p w:rsidR="007F6AA4" w:rsidRPr="00F92030" w:rsidRDefault="007F6AA4" w:rsidP="007F6AA4">
      <w:pPr>
        <w:pStyle w:val="ResNo"/>
        <w:rPr>
          <w:lang w:eastAsia="zh-CN"/>
        </w:rPr>
      </w:pPr>
      <w:r w:rsidRPr="006B0BD6">
        <w:rPr>
          <w:rStyle w:val="href"/>
          <w:rFonts w:ascii="SimSun" w:eastAsia="SimSun" w:hAnsi="SimSun" w:cs="SimSun" w:hint="eastAsia"/>
          <w:lang w:eastAsia="zh-CN"/>
        </w:rPr>
        <w:t>第</w:t>
      </w:r>
      <w:r w:rsidRPr="006B0BD6">
        <w:rPr>
          <w:rStyle w:val="href"/>
          <w:rFonts w:hint="eastAsia"/>
          <w:lang w:eastAsia="zh-CN"/>
        </w:rPr>
        <w:t xml:space="preserve"> </w:t>
      </w:r>
      <w:r w:rsidRPr="006B0BD6">
        <w:rPr>
          <w:rStyle w:val="href"/>
          <w:lang w:eastAsia="zh-CN"/>
        </w:rPr>
        <w:t>159</w:t>
      </w:r>
      <w:r w:rsidRPr="006B0BD6">
        <w:rPr>
          <w:rStyle w:val="href"/>
          <w:rFonts w:hint="eastAsia"/>
          <w:lang w:eastAsia="zh-CN"/>
        </w:rPr>
        <w:t xml:space="preserve"> </w:t>
      </w:r>
      <w:r w:rsidRPr="006B0BD6">
        <w:rPr>
          <w:rStyle w:val="href"/>
          <w:rFonts w:ascii="SimSun" w:eastAsia="SimSun" w:hAnsi="SimSun" w:cs="SimSun" w:hint="eastAsia"/>
          <w:lang w:eastAsia="zh-CN"/>
        </w:rPr>
        <w:t>号决议</w:t>
      </w:r>
      <w:r w:rsidRPr="00481C89">
        <w:rPr>
          <w:lang w:eastAsia="zh-CN"/>
        </w:rPr>
        <w:t>（</w:t>
      </w:r>
      <w:r>
        <w:rPr>
          <w:rFonts w:hint="eastAsia"/>
          <w:lang w:eastAsia="zh-CN"/>
        </w:rPr>
        <w:t>2010</w:t>
      </w:r>
      <w:r>
        <w:rPr>
          <w:rFonts w:hint="eastAsia"/>
          <w:lang w:eastAsia="zh-CN"/>
        </w:rPr>
        <w:t>年，瓜达拉哈拉，修订版</w:t>
      </w:r>
      <w:r w:rsidRPr="00481C89">
        <w:rPr>
          <w:lang w:eastAsia="zh-CN"/>
        </w:rPr>
        <w:t>）</w:t>
      </w:r>
    </w:p>
    <w:p w:rsidR="007F6AA4" w:rsidRPr="00113F9E" w:rsidRDefault="007F6AA4" w:rsidP="007F6AA4">
      <w:pPr>
        <w:pStyle w:val="Restitle"/>
        <w:rPr>
          <w:lang w:eastAsia="zh-CN"/>
        </w:rPr>
      </w:pPr>
      <w:r w:rsidRPr="00481C89">
        <w:rPr>
          <w:lang w:eastAsia="zh-CN"/>
        </w:rPr>
        <w:t>为黎巴嫩重建其（固定和移动）电信网络</w:t>
      </w:r>
      <w:r w:rsidR="006B0BD6">
        <w:rPr>
          <w:lang w:val="en-US" w:eastAsia="zh-CN"/>
        </w:rPr>
        <w:br/>
      </w:r>
      <w:r w:rsidRPr="00481C89">
        <w:rPr>
          <w:lang w:eastAsia="zh-CN"/>
        </w:rPr>
        <w:t>提供援助和支持</w:t>
      </w:r>
    </w:p>
    <w:p w:rsidR="007F6AA4" w:rsidRDefault="007F6AA4" w:rsidP="007F6AA4">
      <w:pPr>
        <w:pStyle w:val="Normalaftertitle"/>
        <w:rPr>
          <w:szCs w:val="24"/>
          <w:lang w:eastAsia="zh-CN"/>
        </w:rPr>
      </w:pPr>
      <w:r w:rsidRPr="00602E1B">
        <w:rPr>
          <w:lang w:eastAsia="zh-CN"/>
        </w:rPr>
        <w:t>国际电信联盟全权代表大会（</w:t>
      </w:r>
      <w:r w:rsidRPr="00602E1B">
        <w:rPr>
          <w:rFonts w:hint="eastAsia"/>
          <w:lang w:eastAsia="zh-CN"/>
        </w:rPr>
        <w:t>2010</w:t>
      </w:r>
      <w:r w:rsidRPr="00602E1B">
        <w:rPr>
          <w:rFonts w:hint="eastAsia"/>
          <w:lang w:eastAsia="zh-CN"/>
        </w:rPr>
        <w:t>年，瓜达拉哈拉</w:t>
      </w:r>
      <w:r w:rsidRPr="00602E1B">
        <w:rPr>
          <w:lang w:eastAsia="zh-CN"/>
        </w:rPr>
        <w:t>），</w:t>
      </w:r>
    </w:p>
    <w:p w:rsidR="007F6AA4" w:rsidRPr="00113F9E" w:rsidRDefault="007F6AA4" w:rsidP="007F6AA4">
      <w:pPr>
        <w:pStyle w:val="Call"/>
        <w:rPr>
          <w:lang w:eastAsia="zh-CN"/>
        </w:rPr>
      </w:pPr>
      <w:r w:rsidRPr="00602E1B">
        <w:rPr>
          <w:lang w:eastAsia="zh-CN"/>
        </w:rPr>
        <w:t>忆及</w:t>
      </w:r>
    </w:p>
    <w:p w:rsidR="007F6AA4" w:rsidRPr="00481C89" w:rsidRDefault="007F6AA4" w:rsidP="007F6AA4">
      <w:pPr>
        <w:rPr>
          <w:rFonts w:hAnsiTheme="minorHAnsi"/>
          <w:lang w:eastAsia="zh-CN"/>
        </w:rPr>
      </w:pPr>
      <w:r w:rsidRPr="00A22033">
        <w:rPr>
          <w:rFonts w:asciiTheme="minorHAnsi" w:eastAsia="STKaiti" w:hAnsiTheme="minorHAnsi"/>
          <w:i/>
          <w:lang w:eastAsia="zh-CN"/>
        </w:rPr>
        <w:t>a)</w:t>
      </w:r>
      <w:r w:rsidRPr="00481C89">
        <w:rPr>
          <w:rFonts w:hAnsiTheme="minorHAnsi"/>
          <w:lang w:eastAsia="zh-CN"/>
        </w:rPr>
        <w:tab/>
      </w:r>
      <w:r w:rsidRPr="00481C89">
        <w:rPr>
          <w:lang w:eastAsia="zh-CN"/>
        </w:rPr>
        <w:t>《联合国宪章》和《世界人权宣言》中</w:t>
      </w:r>
      <w:r>
        <w:rPr>
          <w:rFonts w:hint="eastAsia"/>
          <w:lang w:eastAsia="zh-CN"/>
        </w:rPr>
        <w:t>载入</w:t>
      </w:r>
      <w:r w:rsidRPr="00481C89">
        <w:rPr>
          <w:lang w:eastAsia="zh-CN"/>
        </w:rPr>
        <w:t>的崇高原则、宗旨和</w:t>
      </w:r>
      <w:r w:rsidR="00496091">
        <w:rPr>
          <w:rFonts w:hint="eastAsia"/>
          <w:lang w:eastAsia="zh-CN"/>
        </w:rPr>
        <w:br/>
      </w:r>
      <w:r w:rsidRPr="00481C89">
        <w:rPr>
          <w:lang w:eastAsia="zh-CN"/>
        </w:rPr>
        <w:t>目标；</w:t>
      </w:r>
    </w:p>
    <w:p w:rsidR="007F6AA4" w:rsidRPr="00481C89" w:rsidRDefault="007F6AA4" w:rsidP="007F6AA4">
      <w:pPr>
        <w:rPr>
          <w:rFonts w:hAnsiTheme="minorHAnsi"/>
          <w:lang w:eastAsia="zh-CN"/>
        </w:rPr>
      </w:pPr>
      <w:r w:rsidRPr="00A22033">
        <w:rPr>
          <w:rFonts w:asciiTheme="minorHAnsi" w:eastAsia="STKaiti" w:hAnsiTheme="minorHAnsi"/>
          <w:i/>
          <w:lang w:eastAsia="zh-CN"/>
        </w:rPr>
        <w:t>b)</w:t>
      </w:r>
      <w:r w:rsidRPr="00481C89">
        <w:rPr>
          <w:rFonts w:hAnsiTheme="minorHAnsi"/>
          <w:lang w:eastAsia="zh-CN"/>
        </w:rPr>
        <w:tab/>
      </w:r>
      <w:r w:rsidRPr="00481C89">
        <w:rPr>
          <w:lang w:eastAsia="zh-CN"/>
        </w:rPr>
        <w:t>联合国为促进可持续性发展所做的努力以及联合国安理会有关</w:t>
      </w:r>
      <w:r>
        <w:rPr>
          <w:rFonts w:hint="eastAsia"/>
          <w:lang w:eastAsia="zh-CN"/>
        </w:rPr>
        <w:t>相关</w:t>
      </w:r>
      <w:r w:rsidRPr="00481C89">
        <w:rPr>
          <w:lang w:eastAsia="zh-CN"/>
        </w:rPr>
        <w:t>局势的</w:t>
      </w:r>
      <w:r>
        <w:rPr>
          <w:rFonts w:hint="eastAsia"/>
          <w:lang w:eastAsia="zh-CN"/>
        </w:rPr>
        <w:t>各项</w:t>
      </w:r>
      <w:r w:rsidRPr="00481C89">
        <w:rPr>
          <w:lang w:eastAsia="zh-CN"/>
        </w:rPr>
        <w:t>决议；</w:t>
      </w:r>
    </w:p>
    <w:p w:rsidR="007F6AA4" w:rsidRPr="00481C89" w:rsidRDefault="007F6AA4" w:rsidP="007F6AA4">
      <w:pPr>
        <w:rPr>
          <w:rFonts w:hAnsiTheme="minorHAnsi"/>
          <w:lang w:eastAsia="zh-CN"/>
        </w:rPr>
      </w:pPr>
      <w:r w:rsidRPr="00A22033">
        <w:rPr>
          <w:rFonts w:asciiTheme="minorHAnsi" w:eastAsia="STKaiti" w:hAnsiTheme="minorHAnsi"/>
          <w:i/>
          <w:lang w:eastAsia="zh-CN"/>
        </w:rPr>
        <w:t>c)</w:t>
      </w:r>
      <w:r w:rsidRPr="00481C89">
        <w:rPr>
          <w:rFonts w:hAnsiTheme="minorHAnsi"/>
          <w:lang w:eastAsia="zh-CN"/>
        </w:rPr>
        <w:tab/>
      </w:r>
      <w:r w:rsidRPr="00481C89">
        <w:rPr>
          <w:lang w:eastAsia="zh-CN"/>
        </w:rPr>
        <w:t>国际电联《组织法》第</w:t>
      </w:r>
      <w:r w:rsidRPr="00481C89">
        <w:rPr>
          <w:rFonts w:hAnsiTheme="minorHAnsi"/>
          <w:lang w:eastAsia="zh-CN"/>
        </w:rPr>
        <w:t>1</w:t>
      </w:r>
      <w:r w:rsidRPr="00481C89">
        <w:rPr>
          <w:lang w:eastAsia="zh-CN"/>
        </w:rPr>
        <w:t>条中</w:t>
      </w:r>
      <w:r>
        <w:rPr>
          <w:rFonts w:hint="eastAsia"/>
          <w:lang w:eastAsia="zh-CN"/>
        </w:rPr>
        <w:t>载入</w:t>
      </w:r>
      <w:r w:rsidRPr="00481C89">
        <w:rPr>
          <w:lang w:eastAsia="zh-CN"/>
        </w:rPr>
        <w:t>的国际电联宗旨；</w:t>
      </w:r>
    </w:p>
    <w:p w:rsidR="007F6AA4" w:rsidRPr="00481C89" w:rsidRDefault="007F6AA4" w:rsidP="007F6AA4">
      <w:pPr>
        <w:rPr>
          <w:rFonts w:hAnsiTheme="minorHAnsi"/>
          <w:lang w:eastAsia="zh-CN"/>
        </w:rPr>
      </w:pPr>
      <w:r w:rsidRPr="00A22033">
        <w:rPr>
          <w:rFonts w:asciiTheme="minorHAnsi" w:eastAsia="STKaiti" w:hAnsiTheme="minorHAnsi"/>
          <w:i/>
          <w:lang w:eastAsia="zh-CN"/>
        </w:rPr>
        <w:t>d)</w:t>
      </w:r>
      <w:r w:rsidRPr="00481C89">
        <w:rPr>
          <w:rFonts w:hAnsiTheme="minorHAnsi"/>
          <w:lang w:eastAsia="zh-CN"/>
        </w:rPr>
        <w:tab/>
      </w:r>
      <w:r w:rsidRPr="00481C89">
        <w:rPr>
          <w:lang w:eastAsia="zh-CN"/>
        </w:rPr>
        <w:t>信息社会世界</w:t>
      </w:r>
      <w:r>
        <w:rPr>
          <w:rFonts w:hint="eastAsia"/>
          <w:lang w:eastAsia="zh-CN"/>
        </w:rPr>
        <w:t>高</w:t>
      </w:r>
      <w:r w:rsidRPr="00481C89">
        <w:rPr>
          <w:lang w:eastAsia="zh-CN"/>
        </w:rPr>
        <w:t>峰会</w:t>
      </w:r>
      <w:r>
        <w:rPr>
          <w:rFonts w:hint="eastAsia"/>
          <w:lang w:eastAsia="zh-CN"/>
        </w:rPr>
        <w:t>议</w:t>
      </w:r>
      <w:r w:rsidRPr="00481C89">
        <w:rPr>
          <w:lang w:eastAsia="zh-CN"/>
        </w:rPr>
        <w:t>通过的《</w:t>
      </w:r>
      <w:r>
        <w:rPr>
          <w:rFonts w:hint="eastAsia"/>
          <w:lang w:eastAsia="zh-CN"/>
        </w:rPr>
        <w:t>日内瓦</w:t>
      </w:r>
      <w:r w:rsidRPr="00481C89">
        <w:rPr>
          <w:lang w:eastAsia="zh-CN"/>
        </w:rPr>
        <w:t>原则宣言》第</w:t>
      </w:r>
      <w:r w:rsidRPr="00481C89">
        <w:rPr>
          <w:rFonts w:hAnsiTheme="minorHAnsi"/>
          <w:lang w:eastAsia="zh-CN"/>
        </w:rPr>
        <w:t>16</w:t>
      </w:r>
      <w:r w:rsidRPr="00481C89">
        <w:rPr>
          <w:lang w:eastAsia="zh-CN"/>
        </w:rPr>
        <w:t>段，</w:t>
      </w:r>
    </w:p>
    <w:p w:rsidR="007F6AA4" w:rsidRPr="00602E1B" w:rsidRDefault="007F6AA4" w:rsidP="007F6AA4">
      <w:pPr>
        <w:pStyle w:val="Call"/>
        <w:rPr>
          <w:lang w:eastAsia="zh-CN"/>
        </w:rPr>
      </w:pPr>
      <w:r w:rsidRPr="00602E1B">
        <w:rPr>
          <w:lang w:eastAsia="zh-CN"/>
        </w:rPr>
        <w:t>认识到</w:t>
      </w:r>
    </w:p>
    <w:p w:rsidR="007F6AA4" w:rsidRPr="00481C89" w:rsidRDefault="007F6AA4" w:rsidP="007F6AA4">
      <w:pPr>
        <w:rPr>
          <w:rFonts w:hAnsiTheme="minorHAnsi"/>
          <w:lang w:eastAsia="zh-CN"/>
        </w:rPr>
      </w:pPr>
      <w:r w:rsidRPr="00A22033">
        <w:rPr>
          <w:rFonts w:asciiTheme="minorHAnsi" w:eastAsia="STKaiti" w:hAnsiTheme="minorHAnsi"/>
          <w:i/>
          <w:lang w:eastAsia="zh-CN"/>
        </w:rPr>
        <w:t>a)</w:t>
      </w:r>
      <w:r w:rsidRPr="0063634E">
        <w:rPr>
          <w:rFonts w:ascii="STKaiti" w:eastAsia="STKaiti" w:hAnsi="STKaiti"/>
          <w:lang w:eastAsia="zh-CN"/>
        </w:rPr>
        <w:tab/>
      </w:r>
      <w:r w:rsidRPr="00481C89">
        <w:rPr>
          <w:lang w:eastAsia="zh-CN"/>
        </w:rPr>
        <w:t>可靠的电信网络对促进各国社会、经济发展必不可少，尤其是那些</w:t>
      </w:r>
      <w:r>
        <w:rPr>
          <w:rFonts w:hint="eastAsia"/>
          <w:lang w:eastAsia="zh-CN"/>
        </w:rPr>
        <w:t>饱</w:t>
      </w:r>
      <w:r w:rsidRPr="00481C89">
        <w:rPr>
          <w:lang w:eastAsia="zh-CN"/>
        </w:rPr>
        <w:t>受自然灾害、内</w:t>
      </w:r>
      <w:r>
        <w:rPr>
          <w:rFonts w:hint="eastAsia"/>
          <w:lang w:eastAsia="zh-CN"/>
        </w:rPr>
        <w:t>战</w:t>
      </w:r>
      <w:r w:rsidRPr="00481C89">
        <w:rPr>
          <w:lang w:eastAsia="zh-CN"/>
        </w:rPr>
        <w:t>或战争</w:t>
      </w:r>
      <w:r>
        <w:rPr>
          <w:rFonts w:hint="eastAsia"/>
          <w:lang w:eastAsia="zh-CN"/>
        </w:rPr>
        <w:t>之害</w:t>
      </w:r>
      <w:r w:rsidRPr="00481C89">
        <w:rPr>
          <w:lang w:eastAsia="zh-CN"/>
        </w:rPr>
        <w:t>的国家；</w:t>
      </w:r>
    </w:p>
    <w:p w:rsidR="007F6AA4" w:rsidRPr="00481C89" w:rsidRDefault="007F6AA4" w:rsidP="007F6AA4">
      <w:pPr>
        <w:rPr>
          <w:rFonts w:hAnsiTheme="minorHAnsi"/>
          <w:lang w:eastAsia="zh-CN"/>
        </w:rPr>
      </w:pPr>
      <w:r w:rsidRPr="00A22033">
        <w:rPr>
          <w:rFonts w:asciiTheme="minorHAnsi" w:eastAsia="STKaiti" w:hAnsiTheme="minorHAnsi"/>
          <w:i/>
          <w:lang w:eastAsia="zh-CN"/>
        </w:rPr>
        <w:t>b)</w:t>
      </w:r>
      <w:r w:rsidRPr="0063634E">
        <w:rPr>
          <w:rFonts w:ascii="STKaiti" w:eastAsia="STKaiti" w:hAnsi="STKaiti"/>
          <w:lang w:eastAsia="zh-CN"/>
        </w:rPr>
        <w:tab/>
      </w:r>
      <w:r w:rsidRPr="00481C89">
        <w:rPr>
          <w:lang w:eastAsia="zh-CN"/>
        </w:rPr>
        <w:t>由于</w:t>
      </w:r>
      <w:r>
        <w:rPr>
          <w:rFonts w:hint="eastAsia"/>
          <w:lang w:eastAsia="zh-CN"/>
        </w:rPr>
        <w:t>该国的</w:t>
      </w:r>
      <w:r w:rsidRPr="00481C89">
        <w:rPr>
          <w:lang w:eastAsia="zh-CN"/>
        </w:rPr>
        <w:t>战</w:t>
      </w:r>
      <w:r>
        <w:rPr>
          <w:rFonts w:hint="eastAsia"/>
          <w:lang w:eastAsia="zh-CN"/>
        </w:rPr>
        <w:t>事</w:t>
      </w:r>
      <w:r w:rsidRPr="00481C89">
        <w:rPr>
          <w:lang w:eastAsia="zh-CN"/>
        </w:rPr>
        <w:t>，黎巴嫩的电信设施遭受严重毁坏；</w:t>
      </w:r>
    </w:p>
    <w:p w:rsidR="007F6AA4" w:rsidRDefault="007F6AA4" w:rsidP="007F6AA4">
      <w:pPr>
        <w:rPr>
          <w:lang w:eastAsia="zh-CN"/>
        </w:rPr>
      </w:pPr>
      <w:r w:rsidRPr="00A22033">
        <w:rPr>
          <w:rFonts w:asciiTheme="minorHAnsi" w:eastAsia="STKaiti" w:hAnsiTheme="minorHAnsi" w:hint="eastAsia"/>
          <w:i/>
          <w:lang w:eastAsia="zh-CN"/>
        </w:rPr>
        <w:t>c)</w:t>
      </w:r>
      <w:r w:rsidRPr="0063634E">
        <w:rPr>
          <w:rFonts w:ascii="STKaiti" w:eastAsia="STKaiti" w:hAnsi="STKaiti" w:hint="eastAsia"/>
          <w:lang w:eastAsia="zh-CN"/>
        </w:rPr>
        <w:tab/>
      </w:r>
      <w:r w:rsidRPr="00481C89">
        <w:rPr>
          <w:lang w:eastAsia="zh-CN"/>
        </w:rPr>
        <w:t>对黎巴嫩电信造成的破坏应引起整个国际社会，尤其是联合国</w:t>
      </w:r>
      <w:r>
        <w:rPr>
          <w:rFonts w:hint="eastAsia"/>
          <w:lang w:eastAsia="zh-CN"/>
        </w:rPr>
        <w:t>负责</w:t>
      </w:r>
      <w:r w:rsidRPr="00481C89">
        <w:rPr>
          <w:lang w:eastAsia="zh-CN"/>
        </w:rPr>
        <w:t>电信</w:t>
      </w:r>
      <w:r>
        <w:rPr>
          <w:rFonts w:hint="eastAsia"/>
          <w:lang w:eastAsia="zh-CN"/>
        </w:rPr>
        <w:t>的</w:t>
      </w:r>
      <w:r w:rsidRPr="00481C89">
        <w:rPr>
          <w:lang w:eastAsia="zh-CN"/>
        </w:rPr>
        <w:t>专门机构国际电联的关注；</w:t>
      </w:r>
    </w:p>
    <w:p w:rsidR="007F6AA4" w:rsidRDefault="007F6AA4" w:rsidP="007F6AA4">
      <w:pPr>
        <w:rPr>
          <w:lang w:eastAsia="zh-CN"/>
        </w:rPr>
      </w:pPr>
      <w:r w:rsidRPr="00A22033">
        <w:rPr>
          <w:rFonts w:asciiTheme="minorHAnsi" w:eastAsia="STKaiti" w:hAnsiTheme="minorHAnsi"/>
          <w:i/>
          <w:lang w:eastAsia="zh-CN"/>
        </w:rPr>
        <w:t>d)</w:t>
      </w:r>
      <w:r w:rsidRPr="0063634E">
        <w:rPr>
          <w:rFonts w:ascii="STKaiti" w:eastAsia="STKaiti" w:hAnsi="STKaiti" w:hint="eastAsia"/>
          <w:lang w:eastAsia="zh-CN"/>
        </w:rPr>
        <w:tab/>
      </w:r>
      <w:r>
        <w:rPr>
          <w:rFonts w:hint="eastAsia"/>
          <w:lang w:eastAsia="zh-CN"/>
        </w:rPr>
        <w:t>全权代表大会第</w:t>
      </w:r>
      <w:r>
        <w:rPr>
          <w:rFonts w:hint="eastAsia"/>
          <w:lang w:eastAsia="zh-CN"/>
        </w:rPr>
        <w:t>159</w:t>
      </w:r>
      <w:r>
        <w:rPr>
          <w:rFonts w:hint="eastAsia"/>
          <w:lang w:eastAsia="zh-CN"/>
        </w:rPr>
        <w:t>号决议（</w:t>
      </w:r>
      <w:r>
        <w:rPr>
          <w:rFonts w:hint="eastAsia"/>
          <w:lang w:eastAsia="zh-CN"/>
        </w:rPr>
        <w:t>2006</w:t>
      </w:r>
      <w:r>
        <w:rPr>
          <w:rFonts w:hint="eastAsia"/>
          <w:lang w:eastAsia="zh-CN"/>
        </w:rPr>
        <w:t>年，安塔利亚）做出决议，应着手采取行动，支持黎巴嫩重建其电信网络；</w:t>
      </w:r>
    </w:p>
    <w:p w:rsidR="007F6AA4" w:rsidRPr="00EB32A7" w:rsidRDefault="007F6AA4" w:rsidP="007F6AA4">
      <w:pPr>
        <w:rPr>
          <w:rFonts w:hAnsiTheme="minorHAnsi"/>
          <w:iCs/>
          <w:lang w:eastAsia="zh-CN"/>
        </w:rPr>
      </w:pPr>
      <w:r w:rsidRPr="00A22033">
        <w:rPr>
          <w:rFonts w:asciiTheme="minorHAnsi" w:eastAsia="STKaiti" w:hAnsiTheme="minorHAnsi" w:hint="eastAsia"/>
          <w:i/>
          <w:lang w:eastAsia="zh-CN"/>
        </w:rPr>
        <w:t>e</w:t>
      </w:r>
      <w:r w:rsidRPr="00A22033">
        <w:rPr>
          <w:rFonts w:asciiTheme="minorHAnsi" w:eastAsia="STKaiti" w:hAnsiTheme="minorHAnsi"/>
          <w:i/>
          <w:lang w:eastAsia="zh-CN"/>
        </w:rPr>
        <w:t>)</w:t>
      </w:r>
      <w:r w:rsidRPr="0063634E">
        <w:rPr>
          <w:rFonts w:ascii="STKaiti" w:eastAsia="STKaiti" w:hAnsi="STKaiti" w:hint="eastAsia"/>
          <w:lang w:eastAsia="zh-CN"/>
        </w:rPr>
        <w:tab/>
      </w:r>
      <w:r w:rsidRPr="00EF068F">
        <w:rPr>
          <w:rFonts w:hAnsiTheme="minorHAnsi" w:hint="eastAsia"/>
          <w:iCs/>
          <w:lang w:eastAsia="zh-CN"/>
        </w:rPr>
        <w:t>除</w:t>
      </w:r>
      <w:r>
        <w:rPr>
          <w:rFonts w:hAnsiTheme="minorHAnsi" w:hint="eastAsia"/>
          <w:iCs/>
          <w:lang w:eastAsia="zh-CN"/>
        </w:rPr>
        <w:t>2007</w:t>
      </w:r>
      <w:r>
        <w:rPr>
          <w:rFonts w:hAnsiTheme="minorHAnsi" w:hint="eastAsia"/>
          <w:iCs/>
          <w:lang w:eastAsia="zh-CN"/>
        </w:rPr>
        <w:t>年国际电联专家考察团最终提出了将破坏和收入损失评估为</w:t>
      </w:r>
      <w:r>
        <w:rPr>
          <w:rFonts w:hAnsiTheme="minorHAnsi" w:hint="eastAsia"/>
          <w:iCs/>
          <w:lang w:eastAsia="zh-CN"/>
        </w:rPr>
        <w:t>5.473</w:t>
      </w:r>
      <w:r>
        <w:rPr>
          <w:rFonts w:hAnsiTheme="minorHAnsi" w:hint="eastAsia"/>
          <w:iCs/>
          <w:lang w:eastAsia="zh-CN"/>
        </w:rPr>
        <w:t>亿美元的评估报告外，第</w:t>
      </w:r>
      <w:r>
        <w:rPr>
          <w:rFonts w:hAnsiTheme="minorHAnsi" w:hint="eastAsia"/>
          <w:iCs/>
          <w:lang w:eastAsia="zh-CN"/>
        </w:rPr>
        <w:t>159</w:t>
      </w:r>
      <w:r>
        <w:rPr>
          <w:rFonts w:hAnsiTheme="minorHAnsi" w:hint="eastAsia"/>
          <w:iCs/>
          <w:lang w:eastAsia="zh-CN"/>
        </w:rPr>
        <w:t>号决议</w:t>
      </w:r>
      <w:r>
        <w:rPr>
          <w:rFonts w:hint="eastAsia"/>
          <w:lang w:eastAsia="zh-CN"/>
        </w:rPr>
        <w:t>（</w:t>
      </w:r>
      <w:r>
        <w:rPr>
          <w:rFonts w:hint="eastAsia"/>
          <w:lang w:eastAsia="zh-CN"/>
        </w:rPr>
        <w:t>2006</w:t>
      </w:r>
      <w:r>
        <w:rPr>
          <w:rFonts w:hint="eastAsia"/>
          <w:lang w:eastAsia="zh-CN"/>
        </w:rPr>
        <w:t>年，安塔利亚）</w:t>
      </w:r>
      <w:r>
        <w:rPr>
          <w:rFonts w:hAnsiTheme="minorHAnsi" w:hint="eastAsia"/>
          <w:iCs/>
          <w:lang w:eastAsia="zh-CN"/>
        </w:rPr>
        <w:t>尚未得到</w:t>
      </w:r>
      <w:r w:rsidR="00496091">
        <w:rPr>
          <w:rFonts w:hAnsiTheme="minorHAnsi"/>
          <w:iCs/>
          <w:lang w:eastAsia="zh-CN"/>
        </w:rPr>
        <w:br/>
      </w:r>
      <w:r>
        <w:rPr>
          <w:rFonts w:hAnsiTheme="minorHAnsi" w:hint="eastAsia"/>
          <w:iCs/>
          <w:lang w:eastAsia="zh-CN"/>
        </w:rPr>
        <w:t>落实；</w:t>
      </w: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i/>
          <w:lang w:eastAsia="zh-CN"/>
        </w:rPr>
      </w:pPr>
      <w:r>
        <w:rPr>
          <w:rFonts w:asciiTheme="minorHAnsi" w:eastAsia="STKaiti" w:hAnsiTheme="minorHAnsi"/>
          <w:i/>
          <w:lang w:eastAsia="zh-CN"/>
        </w:rPr>
        <w:br w:type="page"/>
      </w:r>
    </w:p>
    <w:p w:rsidR="007F6AA4" w:rsidRDefault="007F6AA4" w:rsidP="007F6AA4">
      <w:pPr>
        <w:rPr>
          <w:lang w:eastAsia="zh-CN"/>
        </w:rPr>
      </w:pPr>
      <w:r w:rsidRPr="00A22033">
        <w:rPr>
          <w:rFonts w:asciiTheme="minorHAnsi" w:eastAsia="STKaiti" w:hAnsiTheme="minorHAnsi" w:hint="eastAsia"/>
          <w:i/>
          <w:lang w:eastAsia="zh-CN"/>
        </w:rPr>
        <w:t>f</w:t>
      </w:r>
      <w:r w:rsidRPr="00A22033">
        <w:rPr>
          <w:rFonts w:asciiTheme="minorHAnsi" w:eastAsia="STKaiti" w:hAnsiTheme="minorHAnsi"/>
          <w:i/>
          <w:lang w:eastAsia="zh-CN"/>
        </w:rPr>
        <w:t>)</w:t>
      </w:r>
      <w:r w:rsidRPr="0063634E">
        <w:rPr>
          <w:rFonts w:ascii="STKaiti" w:eastAsia="STKaiti" w:hAnsi="STKaiti"/>
          <w:lang w:eastAsia="zh-CN"/>
        </w:rPr>
        <w:tab/>
      </w:r>
      <w:r w:rsidRPr="00481C89">
        <w:rPr>
          <w:lang w:eastAsia="zh-CN"/>
        </w:rPr>
        <w:t>在目前情况下和在可预见的将来，如果没有国际社会通过双边形式或通过国际组织提供的帮助，黎巴嫩将难以使其电信</w:t>
      </w:r>
      <w:r>
        <w:rPr>
          <w:rFonts w:hint="eastAsia"/>
          <w:lang w:eastAsia="zh-CN"/>
        </w:rPr>
        <w:t>网络和基础设施发展</w:t>
      </w:r>
      <w:r w:rsidRPr="00481C89">
        <w:rPr>
          <w:lang w:eastAsia="zh-CN"/>
        </w:rPr>
        <w:t>到</w:t>
      </w:r>
      <w:r>
        <w:rPr>
          <w:rFonts w:hint="eastAsia"/>
          <w:lang w:eastAsia="zh-CN"/>
        </w:rPr>
        <w:t>所需</w:t>
      </w:r>
      <w:r w:rsidRPr="00481C89">
        <w:rPr>
          <w:lang w:eastAsia="zh-CN"/>
        </w:rPr>
        <w:t>的</w:t>
      </w:r>
      <w:r>
        <w:rPr>
          <w:rFonts w:hint="eastAsia"/>
          <w:lang w:eastAsia="zh-CN"/>
        </w:rPr>
        <w:t>性能和复原</w:t>
      </w:r>
      <w:r w:rsidRPr="00481C89">
        <w:rPr>
          <w:lang w:eastAsia="zh-CN"/>
        </w:rPr>
        <w:t>水平，</w:t>
      </w:r>
    </w:p>
    <w:p w:rsidR="007F6AA4" w:rsidRDefault="007F6AA4" w:rsidP="007F6AA4">
      <w:pPr>
        <w:pStyle w:val="Call"/>
        <w:rPr>
          <w:lang w:eastAsia="zh-CN"/>
        </w:rPr>
      </w:pPr>
      <w:r>
        <w:rPr>
          <w:rFonts w:hint="eastAsia"/>
          <w:lang w:eastAsia="zh-CN"/>
        </w:rPr>
        <w:t>考虑到</w:t>
      </w:r>
    </w:p>
    <w:p w:rsidR="007F6AA4" w:rsidRDefault="007F6AA4" w:rsidP="007F6AA4">
      <w:pPr>
        <w:rPr>
          <w:lang w:eastAsia="zh-CN"/>
        </w:rPr>
      </w:pPr>
      <w:r w:rsidRPr="00A22033">
        <w:rPr>
          <w:rFonts w:asciiTheme="minorHAnsi" w:eastAsia="STKaiti" w:hAnsiTheme="minorHAnsi"/>
          <w:i/>
          <w:lang w:eastAsia="zh-CN"/>
        </w:rPr>
        <w:t>a)</w:t>
      </w:r>
      <w:r w:rsidRPr="0063634E">
        <w:rPr>
          <w:rFonts w:ascii="STKaiti" w:eastAsia="STKaiti" w:hAnsi="STKaiti"/>
          <w:iCs/>
          <w:lang w:eastAsia="zh-CN"/>
        </w:rPr>
        <w:tab/>
      </w:r>
      <w:r>
        <w:rPr>
          <w:rFonts w:hint="eastAsia"/>
          <w:lang w:eastAsia="zh-CN"/>
        </w:rPr>
        <w:t>相关努力将有助于电信网络基础设施的重建和升级；</w:t>
      </w:r>
    </w:p>
    <w:p w:rsidR="007F6AA4" w:rsidRPr="00617802" w:rsidRDefault="007F6AA4" w:rsidP="007F6AA4">
      <w:pPr>
        <w:rPr>
          <w:lang w:eastAsia="zh-CN"/>
        </w:rPr>
      </w:pPr>
      <w:r w:rsidRPr="00A22033">
        <w:rPr>
          <w:rFonts w:asciiTheme="minorHAnsi" w:eastAsia="STKaiti" w:hAnsiTheme="minorHAnsi"/>
          <w:i/>
          <w:lang w:eastAsia="zh-CN"/>
        </w:rPr>
        <w:t>b)</w:t>
      </w:r>
      <w:r w:rsidRPr="0063634E">
        <w:rPr>
          <w:rFonts w:ascii="STKaiti" w:eastAsia="STKaiti" w:hAnsi="STKaiti"/>
          <w:iCs/>
          <w:lang w:eastAsia="zh-CN"/>
        </w:rPr>
        <w:tab/>
      </w:r>
      <w:r>
        <w:rPr>
          <w:rFonts w:hint="eastAsia"/>
          <w:lang w:eastAsia="zh-CN"/>
        </w:rPr>
        <w:t>相关努力还将增强其管理和安全系统的适应力，以满足其经济和电信服务以及安全需求，</w:t>
      </w:r>
    </w:p>
    <w:p w:rsidR="007F6AA4" w:rsidRPr="00602E1B" w:rsidRDefault="007F6AA4" w:rsidP="007F6AA4">
      <w:pPr>
        <w:pStyle w:val="Call"/>
        <w:rPr>
          <w:lang w:eastAsia="zh-CN"/>
        </w:rPr>
      </w:pPr>
      <w:r w:rsidRPr="00602E1B">
        <w:rPr>
          <w:lang w:eastAsia="zh-CN"/>
        </w:rPr>
        <w:t>做出决</w:t>
      </w:r>
      <w:r>
        <w:rPr>
          <w:rFonts w:hint="eastAsia"/>
          <w:lang w:eastAsia="zh-CN"/>
        </w:rPr>
        <w:t>议</w:t>
      </w:r>
    </w:p>
    <w:p w:rsidR="007F6AA4" w:rsidRDefault="007F6AA4" w:rsidP="007F6AA4">
      <w:pPr>
        <w:rPr>
          <w:lang w:eastAsia="zh-CN"/>
        </w:rPr>
      </w:pPr>
      <w:r w:rsidRPr="0058469B">
        <w:rPr>
          <w:rFonts w:asciiTheme="minorHAnsi" w:eastAsia="STKaiti" w:hAnsiTheme="minorHAnsi" w:hint="eastAsia"/>
          <w:iCs/>
          <w:lang w:eastAsia="zh-CN"/>
        </w:rPr>
        <w:t>1</w:t>
      </w:r>
      <w:r>
        <w:rPr>
          <w:rFonts w:hint="eastAsia"/>
          <w:lang w:eastAsia="zh-CN"/>
        </w:rPr>
        <w:tab/>
      </w:r>
      <w:r>
        <w:rPr>
          <w:rFonts w:hint="eastAsia"/>
          <w:lang w:eastAsia="zh-CN"/>
        </w:rPr>
        <w:t>应</w:t>
      </w:r>
      <w:r w:rsidRPr="00481C89">
        <w:rPr>
          <w:lang w:eastAsia="zh-CN"/>
        </w:rPr>
        <w:t>在国际电联电信发展部门活动的框架内</w:t>
      </w:r>
      <w:r>
        <w:rPr>
          <w:rFonts w:hint="eastAsia"/>
          <w:lang w:eastAsia="zh-CN"/>
        </w:rPr>
        <w:t>采取</w:t>
      </w:r>
      <w:r w:rsidRPr="00481C89">
        <w:rPr>
          <w:lang w:eastAsia="zh-CN"/>
        </w:rPr>
        <w:t>特别</w:t>
      </w:r>
      <w:r>
        <w:rPr>
          <w:rFonts w:hint="eastAsia"/>
          <w:lang w:eastAsia="zh-CN"/>
        </w:rPr>
        <w:t>和具体的</w:t>
      </w:r>
      <w:r w:rsidRPr="00481C89">
        <w:rPr>
          <w:lang w:eastAsia="zh-CN"/>
        </w:rPr>
        <w:t>行动，并由其它两个部门提供专</w:t>
      </w:r>
      <w:r>
        <w:rPr>
          <w:rFonts w:hint="eastAsia"/>
          <w:lang w:eastAsia="zh-CN"/>
        </w:rPr>
        <w:t>业</w:t>
      </w:r>
      <w:r w:rsidRPr="00481C89">
        <w:rPr>
          <w:lang w:eastAsia="zh-CN"/>
        </w:rPr>
        <w:t>援助，以便</w:t>
      </w:r>
      <w:r>
        <w:rPr>
          <w:rFonts w:hint="eastAsia"/>
          <w:lang w:eastAsia="zh-CN"/>
        </w:rPr>
        <w:t>落实本决议并</w:t>
      </w:r>
      <w:r w:rsidRPr="00481C89">
        <w:rPr>
          <w:lang w:eastAsia="zh-CN"/>
        </w:rPr>
        <w:t>为黎巴嫩重建</w:t>
      </w:r>
      <w:r>
        <w:rPr>
          <w:rFonts w:hint="eastAsia"/>
          <w:lang w:eastAsia="zh-CN"/>
        </w:rPr>
        <w:t>和保障其</w:t>
      </w:r>
      <w:r w:rsidRPr="00481C89">
        <w:rPr>
          <w:lang w:eastAsia="zh-CN"/>
        </w:rPr>
        <w:t>（固定和移动）电信网络提供适当的援助和支持</w:t>
      </w:r>
      <w:r>
        <w:rPr>
          <w:rFonts w:hint="eastAsia"/>
          <w:lang w:eastAsia="zh-CN"/>
        </w:rPr>
        <w:t>；</w:t>
      </w:r>
    </w:p>
    <w:p w:rsidR="007F6AA4" w:rsidRDefault="007F6AA4" w:rsidP="007F6AA4">
      <w:pPr>
        <w:rPr>
          <w:lang w:eastAsia="zh-CN"/>
        </w:rPr>
      </w:pPr>
      <w:r w:rsidRPr="0058469B">
        <w:rPr>
          <w:rFonts w:asciiTheme="minorHAnsi" w:eastAsia="STKaiti" w:hAnsiTheme="minorHAnsi" w:hint="eastAsia"/>
          <w:iCs/>
          <w:lang w:eastAsia="zh-CN"/>
        </w:rPr>
        <w:t>2</w:t>
      </w:r>
      <w:r w:rsidRPr="0063634E">
        <w:rPr>
          <w:rFonts w:ascii="STKaiti" w:eastAsia="STKaiti" w:hAnsi="STKaiti"/>
          <w:iCs/>
          <w:lang w:eastAsia="zh-CN"/>
        </w:rPr>
        <w:tab/>
      </w:r>
      <w:r>
        <w:rPr>
          <w:rFonts w:hint="eastAsia"/>
          <w:lang w:eastAsia="zh-CN"/>
        </w:rPr>
        <w:t>应在</w:t>
      </w:r>
      <w:r w:rsidRPr="00645F67">
        <w:rPr>
          <w:rFonts w:hint="eastAsia"/>
          <w:lang w:eastAsia="zh-CN"/>
        </w:rPr>
        <w:t>国际电联</w:t>
      </w:r>
      <w:r>
        <w:rPr>
          <w:rFonts w:hint="eastAsia"/>
          <w:lang w:eastAsia="zh-CN"/>
        </w:rPr>
        <w:t>的可用资源范围内划拨必要的资金</w:t>
      </w:r>
      <w:r w:rsidRPr="00645F67">
        <w:rPr>
          <w:rFonts w:hint="eastAsia"/>
          <w:lang w:eastAsia="zh-CN"/>
        </w:rPr>
        <w:t>，</w:t>
      </w:r>
      <w:r>
        <w:rPr>
          <w:rFonts w:hint="eastAsia"/>
          <w:lang w:eastAsia="zh-CN"/>
        </w:rPr>
        <w:t>以</w:t>
      </w:r>
      <w:r w:rsidRPr="00645F67">
        <w:rPr>
          <w:rFonts w:hint="eastAsia"/>
          <w:lang w:eastAsia="zh-CN"/>
        </w:rPr>
        <w:t>落实本决议</w:t>
      </w:r>
      <w:r>
        <w:rPr>
          <w:rFonts w:hint="eastAsia"/>
          <w:lang w:eastAsia="zh-CN"/>
        </w:rPr>
        <w:t>，</w:t>
      </w:r>
    </w:p>
    <w:p w:rsidR="007F6AA4" w:rsidRPr="00602E1B" w:rsidRDefault="007F6AA4" w:rsidP="007F6AA4">
      <w:pPr>
        <w:pStyle w:val="Call"/>
        <w:rPr>
          <w:lang w:eastAsia="zh-CN"/>
        </w:rPr>
      </w:pPr>
      <w:r w:rsidRPr="00602E1B">
        <w:rPr>
          <w:lang w:eastAsia="zh-CN"/>
        </w:rPr>
        <w:t>呼吁成员国</w:t>
      </w:r>
    </w:p>
    <w:p w:rsidR="007F6AA4" w:rsidRPr="00481C89" w:rsidRDefault="007F6AA4" w:rsidP="007F6AA4">
      <w:pPr>
        <w:ind w:firstLineChars="200" w:firstLine="480"/>
        <w:rPr>
          <w:rFonts w:hAnsiTheme="minorHAnsi"/>
          <w:lang w:eastAsia="zh-CN"/>
        </w:rPr>
      </w:pPr>
      <w:r>
        <w:rPr>
          <w:lang w:eastAsia="zh-CN"/>
        </w:rPr>
        <w:t>以双边形式或通过</w:t>
      </w:r>
      <w:r w:rsidRPr="00481C89">
        <w:rPr>
          <w:lang w:eastAsia="zh-CN"/>
        </w:rPr>
        <w:t>国际电联上述特别行动</w:t>
      </w:r>
      <w:r>
        <w:rPr>
          <w:rFonts w:hint="eastAsia"/>
          <w:lang w:eastAsia="zh-CN"/>
        </w:rPr>
        <w:t>及有关</w:t>
      </w:r>
      <w:r w:rsidRPr="00481C89">
        <w:rPr>
          <w:lang w:eastAsia="zh-CN"/>
        </w:rPr>
        <w:t>协调，</w:t>
      </w:r>
      <w:r>
        <w:rPr>
          <w:rFonts w:hint="eastAsia"/>
          <w:lang w:eastAsia="zh-CN"/>
        </w:rPr>
        <w:t>确保</w:t>
      </w:r>
      <w:r w:rsidRPr="00481C89">
        <w:rPr>
          <w:lang w:eastAsia="zh-CN"/>
        </w:rPr>
        <w:t>向黎巴嫩政府提供所有可能的援助和支持，</w:t>
      </w:r>
    </w:p>
    <w:p w:rsidR="007F6AA4" w:rsidRPr="00602E1B" w:rsidRDefault="007F6AA4" w:rsidP="007F6AA4">
      <w:pPr>
        <w:pStyle w:val="Call"/>
        <w:rPr>
          <w:lang w:eastAsia="zh-CN"/>
        </w:rPr>
      </w:pPr>
      <w:r w:rsidRPr="00602E1B">
        <w:rPr>
          <w:lang w:eastAsia="zh-CN"/>
        </w:rPr>
        <w:t>责成理事会</w:t>
      </w:r>
    </w:p>
    <w:p w:rsidR="007F6AA4" w:rsidRDefault="007F6AA4" w:rsidP="007F6AA4">
      <w:pPr>
        <w:ind w:firstLineChars="200" w:firstLine="480"/>
        <w:rPr>
          <w:rFonts w:hAnsiTheme="minorHAnsi"/>
          <w:lang w:val="fr-FR" w:eastAsia="zh-CN"/>
        </w:rPr>
      </w:pPr>
      <w:r w:rsidRPr="00481C89">
        <w:rPr>
          <w:lang w:eastAsia="zh-CN"/>
        </w:rPr>
        <w:t>在可用的资源范围内</w:t>
      </w:r>
      <w:r>
        <w:rPr>
          <w:rFonts w:hint="eastAsia"/>
          <w:lang w:eastAsia="zh-CN"/>
        </w:rPr>
        <w:t>为此类行动</w:t>
      </w:r>
      <w:r w:rsidRPr="00481C89">
        <w:rPr>
          <w:lang w:eastAsia="zh-CN"/>
        </w:rPr>
        <w:t>划拨必要的资金，启动</w:t>
      </w:r>
      <w:r>
        <w:rPr>
          <w:rFonts w:hint="eastAsia"/>
          <w:lang w:eastAsia="zh-CN"/>
        </w:rPr>
        <w:t>并切实实施</w:t>
      </w:r>
      <w:r w:rsidRPr="00481C89">
        <w:rPr>
          <w:lang w:eastAsia="zh-CN"/>
        </w:rPr>
        <w:t>上述行动，</w:t>
      </w:r>
    </w:p>
    <w:p w:rsidR="007F6AA4" w:rsidRPr="0063634E" w:rsidRDefault="007F6AA4" w:rsidP="007F6AA4">
      <w:pPr>
        <w:pStyle w:val="Call"/>
        <w:rPr>
          <w:lang w:val="fr-FR" w:eastAsia="zh-CN"/>
        </w:rPr>
      </w:pPr>
      <w:r w:rsidRPr="00602E1B">
        <w:rPr>
          <w:lang w:eastAsia="zh-CN"/>
        </w:rPr>
        <w:t>责成秘书长</w:t>
      </w:r>
    </w:p>
    <w:p w:rsidR="007F6AA4" w:rsidRDefault="007F6AA4" w:rsidP="007F6AA4">
      <w:pPr>
        <w:ind w:firstLineChars="200" w:firstLine="480"/>
        <w:rPr>
          <w:lang w:eastAsia="zh-CN"/>
        </w:rPr>
      </w:pPr>
      <w:r>
        <w:rPr>
          <w:rFonts w:hint="eastAsia"/>
          <w:lang w:eastAsia="zh-CN"/>
        </w:rPr>
        <w:t>敦促</w:t>
      </w:r>
      <w:r w:rsidRPr="00481C89">
        <w:rPr>
          <w:lang w:eastAsia="zh-CN"/>
        </w:rPr>
        <w:t>国际电联三个部门按照上述</w:t>
      </w:r>
      <w:r w:rsidRPr="00481C89">
        <w:rPr>
          <w:rFonts w:eastAsia="STKaiti" w:hAnsi="STKaiti"/>
          <w:iCs/>
          <w:lang w:eastAsia="zh-CN"/>
        </w:rPr>
        <w:t>做出决</w:t>
      </w:r>
      <w:r>
        <w:rPr>
          <w:rFonts w:eastAsia="STKaiti" w:hAnsi="STKaiti" w:hint="eastAsia"/>
          <w:iCs/>
          <w:lang w:eastAsia="zh-CN"/>
        </w:rPr>
        <w:t>议</w:t>
      </w:r>
      <w:r w:rsidRPr="00481C89">
        <w:rPr>
          <w:lang w:eastAsia="zh-CN"/>
        </w:rPr>
        <w:t>开展活动，确保国际电联为黎巴嫩开展的行动取得最大成效，并就此事宜定期向理事会做出报告。</w:t>
      </w:r>
    </w:p>
    <w:p w:rsidR="007F6AA4" w:rsidRDefault="007F6AA4" w:rsidP="007F6AA4">
      <w:pPr>
        <w:pStyle w:val="NormalendS2"/>
        <w:rPr>
          <w:lang w:eastAsia="zh-CN"/>
        </w:rPr>
      </w:pPr>
    </w:p>
    <w:p w:rsidR="007F6AA4" w:rsidRDefault="007F6AA4">
      <w:pPr>
        <w:tabs>
          <w:tab w:val="clear" w:pos="567"/>
          <w:tab w:val="clear" w:pos="1134"/>
          <w:tab w:val="clear" w:pos="1701"/>
          <w:tab w:val="clear" w:pos="2268"/>
          <w:tab w:val="clear" w:pos="2835"/>
        </w:tabs>
        <w:overflowPunct/>
        <w:autoSpaceDE/>
        <w:autoSpaceDN/>
        <w:adjustRightInd/>
        <w:spacing w:before="0"/>
        <w:jc w:val="left"/>
        <w:textAlignment w:val="auto"/>
        <w:rPr>
          <w:caps/>
          <w:sz w:val="28"/>
          <w:lang w:val="en-US" w:eastAsia="zh-CN"/>
        </w:rPr>
      </w:pPr>
    </w:p>
    <w:p w:rsidR="006A6A3D" w:rsidRDefault="006A6A3D">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eastAsia="zh-CN"/>
        </w:rPr>
        <w:br w:type="page"/>
      </w:r>
    </w:p>
    <w:p w:rsidR="006A6A3D" w:rsidRPr="00897D52" w:rsidRDefault="006A6A3D" w:rsidP="006A6A3D">
      <w:pPr>
        <w:pStyle w:val="ResNo"/>
        <w:rPr>
          <w:lang w:eastAsia="zh-CN"/>
        </w:rPr>
      </w:pPr>
      <w:r w:rsidRPr="003443FB">
        <w:rPr>
          <w:rStyle w:val="href"/>
          <w:rFonts w:hint="eastAsia"/>
          <w:lang w:eastAsia="zh-CN"/>
        </w:rPr>
        <w:t>第</w:t>
      </w:r>
      <w:r w:rsidRPr="003443FB">
        <w:rPr>
          <w:rStyle w:val="href"/>
          <w:rFonts w:hint="eastAsia"/>
          <w:lang w:eastAsia="zh-CN"/>
        </w:rPr>
        <w:t xml:space="preserve"> 162 </w:t>
      </w:r>
      <w:r w:rsidRPr="003443FB">
        <w:rPr>
          <w:rStyle w:val="href"/>
          <w:rFonts w:hint="eastAsia"/>
          <w:lang w:eastAsia="zh-CN"/>
        </w:rPr>
        <w:t>号决议</w:t>
      </w:r>
      <w:r w:rsidRPr="00897D52">
        <w:rPr>
          <w:rFonts w:hint="eastAsia"/>
          <w:lang w:eastAsia="zh-CN"/>
        </w:rPr>
        <w:t>（</w:t>
      </w:r>
      <w:r w:rsidRPr="00897D52">
        <w:rPr>
          <w:lang w:eastAsia="zh-CN"/>
        </w:rPr>
        <w:t>2010</w:t>
      </w:r>
      <w:r w:rsidRPr="00897D52">
        <w:rPr>
          <w:rFonts w:hint="eastAsia"/>
          <w:lang w:eastAsia="zh-CN"/>
        </w:rPr>
        <w:t>年，瓜达拉哈拉）</w:t>
      </w:r>
    </w:p>
    <w:p w:rsidR="006A6A3D" w:rsidRDefault="006A6A3D" w:rsidP="006A6A3D">
      <w:pPr>
        <w:pStyle w:val="Restitle"/>
        <w:rPr>
          <w:lang w:val="en-US" w:eastAsia="zh-CN"/>
        </w:rPr>
      </w:pPr>
      <w:r w:rsidRPr="00897D52">
        <w:rPr>
          <w:rFonts w:hint="eastAsia"/>
          <w:lang w:eastAsia="zh-CN"/>
        </w:rPr>
        <w:t>独立</w:t>
      </w:r>
      <w:r>
        <w:rPr>
          <w:rFonts w:hint="eastAsia"/>
          <w:lang w:eastAsia="zh-CN"/>
        </w:rPr>
        <w:t>管理</w:t>
      </w:r>
      <w:r w:rsidRPr="00897D52">
        <w:rPr>
          <w:rFonts w:hint="eastAsia"/>
          <w:lang w:eastAsia="zh-CN"/>
        </w:rPr>
        <w:t>顾问委员会</w:t>
      </w:r>
    </w:p>
    <w:p w:rsidR="006A6A3D" w:rsidRPr="00556C01" w:rsidRDefault="006A6A3D" w:rsidP="006A6A3D">
      <w:pPr>
        <w:pStyle w:val="Normalaftertitle"/>
        <w:rPr>
          <w:lang w:eastAsia="zh-CN"/>
        </w:rPr>
      </w:pPr>
      <w:r w:rsidRPr="00357C0D">
        <w:rPr>
          <w:rFonts w:hint="eastAsia"/>
          <w:lang w:val="en-US" w:eastAsia="zh-CN"/>
        </w:rPr>
        <w:t>国际电信联盟全权代表大会（</w:t>
      </w:r>
      <w:r w:rsidRPr="00556C01">
        <w:rPr>
          <w:lang w:eastAsia="zh-CN"/>
        </w:rPr>
        <w:t>2010</w:t>
      </w:r>
      <w:r w:rsidRPr="00357C0D">
        <w:rPr>
          <w:rFonts w:hint="eastAsia"/>
          <w:lang w:val="en-US" w:eastAsia="zh-CN"/>
        </w:rPr>
        <w:t>年，瓜达拉哈拉），</w:t>
      </w:r>
    </w:p>
    <w:p w:rsidR="006A6A3D" w:rsidRPr="000902E1" w:rsidRDefault="006A6A3D" w:rsidP="006A6A3D">
      <w:pPr>
        <w:pStyle w:val="Call"/>
        <w:rPr>
          <w:lang w:eastAsia="zh-CN"/>
        </w:rPr>
      </w:pPr>
      <w:r w:rsidRPr="000902E1">
        <w:rPr>
          <w:rFonts w:hint="eastAsia"/>
          <w:lang w:eastAsia="zh-CN"/>
        </w:rPr>
        <w:t>考虑到</w:t>
      </w:r>
    </w:p>
    <w:p w:rsidR="006A6A3D" w:rsidRPr="00357C0D" w:rsidRDefault="006A6A3D" w:rsidP="006A6A3D">
      <w:pPr>
        <w:pStyle w:val="NormalCH"/>
        <w:ind w:firstLine="480"/>
        <w:rPr>
          <w:rFonts w:eastAsia="Times New Roman"/>
          <w:lang w:eastAsia="zh-CN"/>
        </w:rPr>
      </w:pPr>
      <w:r w:rsidRPr="00357C0D">
        <w:rPr>
          <w:rFonts w:hint="eastAsia"/>
          <w:lang w:eastAsia="zh-CN"/>
        </w:rPr>
        <w:t>负责成立有效的独立审计委员会工作的联合国组织和多边金融机构的内部审计机构代表提出的建议，</w:t>
      </w:r>
    </w:p>
    <w:p w:rsidR="006A6A3D" w:rsidRPr="000902E1" w:rsidRDefault="006A6A3D" w:rsidP="006A6A3D">
      <w:pPr>
        <w:pStyle w:val="Call"/>
        <w:rPr>
          <w:lang w:eastAsia="zh-CN"/>
        </w:rPr>
      </w:pPr>
      <w:r w:rsidRPr="000902E1">
        <w:rPr>
          <w:rFonts w:hint="eastAsia"/>
          <w:lang w:eastAsia="zh-CN"/>
        </w:rPr>
        <w:t>忆及</w:t>
      </w:r>
    </w:p>
    <w:p w:rsidR="006A6A3D" w:rsidRPr="00357C0D" w:rsidRDefault="006A6A3D" w:rsidP="006A6A3D">
      <w:pPr>
        <w:pStyle w:val="NormalCH"/>
        <w:ind w:firstLine="480"/>
        <w:rPr>
          <w:rFonts w:eastAsia="Times New Roman"/>
          <w:lang w:eastAsia="zh-CN"/>
        </w:rPr>
      </w:pPr>
      <w:r w:rsidRPr="00357C0D">
        <w:rPr>
          <w:rFonts w:hint="eastAsia"/>
          <w:lang w:eastAsia="zh-CN"/>
        </w:rPr>
        <w:t>联合检查组题为</w:t>
      </w:r>
      <w:r w:rsidRPr="0058416D">
        <w:rPr>
          <w:rFonts w:ascii="SimSun" w:hAnsi="SimSun"/>
          <w:lang w:eastAsia="zh-CN"/>
        </w:rPr>
        <w:t>“</w:t>
      </w:r>
      <w:r>
        <w:rPr>
          <w:rFonts w:ascii="STKaiti" w:eastAsia="STKaiti" w:hAnsi="STKaiti" w:hint="eastAsia"/>
          <w:lang w:eastAsia="zh-CN"/>
        </w:rPr>
        <w:t>联合国系统</w:t>
      </w:r>
      <w:r w:rsidRPr="0052221A">
        <w:rPr>
          <w:rFonts w:ascii="STKaiti" w:eastAsia="STKaiti" w:hAnsi="STKaiti" w:hint="eastAsia"/>
          <w:lang w:eastAsia="zh-CN"/>
        </w:rPr>
        <w:t>的监督缺陷</w:t>
      </w:r>
      <w:r w:rsidRPr="0058416D">
        <w:rPr>
          <w:rFonts w:ascii="SimSun" w:hAnsi="SimSun"/>
          <w:lang w:eastAsia="zh-CN"/>
        </w:rPr>
        <w:t>”</w:t>
      </w:r>
      <w:r w:rsidRPr="00357C0D">
        <w:rPr>
          <w:rFonts w:hint="eastAsia"/>
          <w:lang w:eastAsia="zh-CN"/>
        </w:rPr>
        <w:t>（</w:t>
      </w:r>
      <w:r w:rsidRPr="00F90BD9">
        <w:rPr>
          <w:rFonts w:eastAsia="Times New Roman"/>
          <w:lang w:eastAsia="zh-CN"/>
        </w:rPr>
        <w:t>JIU/REP/2006/2</w:t>
      </w:r>
      <w:r>
        <w:rPr>
          <w:rFonts w:hint="eastAsia"/>
          <w:lang w:eastAsia="zh-CN"/>
        </w:rPr>
        <w:t>）的报告，尤其是该报告有关成立独立外部监督委员会的建议</w:t>
      </w:r>
      <w:r>
        <w:rPr>
          <w:rFonts w:hint="eastAsia"/>
          <w:lang w:eastAsia="zh-CN"/>
        </w:rPr>
        <w:t>1</w:t>
      </w:r>
      <w:r w:rsidRPr="00357C0D">
        <w:rPr>
          <w:rFonts w:hint="eastAsia"/>
          <w:lang w:eastAsia="zh-CN"/>
        </w:rPr>
        <w:t>，</w:t>
      </w:r>
    </w:p>
    <w:p w:rsidR="006A6A3D" w:rsidRPr="000902E1" w:rsidRDefault="006A6A3D" w:rsidP="006A6A3D">
      <w:pPr>
        <w:pStyle w:val="Call"/>
        <w:rPr>
          <w:lang w:eastAsia="zh-CN"/>
        </w:rPr>
      </w:pPr>
      <w:r w:rsidRPr="000902E1">
        <w:rPr>
          <w:rFonts w:hint="eastAsia"/>
          <w:lang w:eastAsia="zh-CN"/>
        </w:rPr>
        <w:t>重申</w:t>
      </w:r>
    </w:p>
    <w:p w:rsidR="006A6A3D" w:rsidRPr="00357C0D" w:rsidRDefault="006A6A3D" w:rsidP="006A6A3D">
      <w:pPr>
        <w:pStyle w:val="NormalCH"/>
        <w:ind w:firstLine="480"/>
        <w:rPr>
          <w:rFonts w:eastAsia="Times New Roman"/>
          <w:lang w:eastAsia="zh-CN"/>
        </w:rPr>
      </w:pPr>
      <w:r w:rsidRPr="00357C0D">
        <w:rPr>
          <w:rFonts w:hint="eastAsia"/>
          <w:lang w:eastAsia="zh-CN"/>
        </w:rPr>
        <w:t>它致力于对国际电联实行有效、负责和透明的管理，</w:t>
      </w:r>
    </w:p>
    <w:p w:rsidR="006A6A3D" w:rsidRPr="000902E1" w:rsidRDefault="006A6A3D" w:rsidP="006A6A3D">
      <w:pPr>
        <w:pStyle w:val="Call"/>
        <w:rPr>
          <w:lang w:eastAsia="zh-CN"/>
        </w:rPr>
      </w:pPr>
      <w:r w:rsidRPr="000902E1">
        <w:rPr>
          <w:rFonts w:hint="eastAsia"/>
          <w:lang w:eastAsia="zh-CN"/>
        </w:rPr>
        <w:t>认识到</w:t>
      </w:r>
    </w:p>
    <w:p w:rsidR="006A6A3D" w:rsidRPr="00357C0D" w:rsidRDefault="006A6A3D" w:rsidP="006A6A3D">
      <w:pPr>
        <w:rPr>
          <w:rFonts w:eastAsia="Times New Roman"/>
          <w:lang w:val="en-US" w:eastAsia="zh-CN"/>
        </w:rPr>
      </w:pPr>
      <w:r w:rsidRPr="0058416D">
        <w:rPr>
          <w:rFonts w:eastAsia="Times New Roman"/>
          <w:i/>
          <w:iCs/>
          <w:lang w:val="en-US" w:eastAsia="zh-CN"/>
        </w:rPr>
        <w:t>a)</w:t>
      </w:r>
      <w:r w:rsidRPr="00357C0D">
        <w:rPr>
          <w:rFonts w:eastAsia="Times New Roman"/>
          <w:lang w:val="en-US" w:eastAsia="zh-CN"/>
        </w:rPr>
        <w:tab/>
      </w:r>
      <w:r w:rsidRPr="00357C0D">
        <w:rPr>
          <w:rFonts w:ascii="SimSun" w:hAnsi="SimSun" w:cs="SimSun" w:hint="eastAsia"/>
          <w:lang w:val="en-US" w:eastAsia="zh-CN"/>
        </w:rPr>
        <w:t>成立独立</w:t>
      </w:r>
      <w:r>
        <w:rPr>
          <w:rFonts w:ascii="SimSun" w:hAnsi="SimSun" w:cs="SimSun" w:hint="eastAsia"/>
          <w:lang w:val="en-US" w:eastAsia="zh-CN"/>
        </w:rPr>
        <w:t>管理顾问</w:t>
      </w:r>
      <w:r w:rsidRPr="00357C0D">
        <w:rPr>
          <w:rFonts w:ascii="SimSun" w:hAnsi="SimSun" w:cs="SimSun" w:hint="eastAsia"/>
          <w:lang w:val="en-US" w:eastAsia="zh-CN"/>
        </w:rPr>
        <w:t>委员会有助于对</w:t>
      </w:r>
      <w:r>
        <w:rPr>
          <w:rFonts w:ascii="SimSun" w:hAnsi="SimSun" w:cs="SimSun" w:hint="eastAsia"/>
          <w:lang w:val="en-US" w:eastAsia="zh-CN"/>
        </w:rPr>
        <w:t>一组织</w:t>
      </w:r>
      <w:r w:rsidRPr="00357C0D">
        <w:rPr>
          <w:rFonts w:ascii="SimSun" w:hAnsi="SimSun" w:cs="SimSun" w:hint="eastAsia"/>
          <w:lang w:val="en-US" w:eastAsia="zh-CN"/>
        </w:rPr>
        <w:t>实行有效的监督和</w:t>
      </w:r>
      <w:r>
        <w:rPr>
          <w:rFonts w:ascii="SimSun" w:hAnsi="SimSun" w:cs="SimSun" w:hint="eastAsia"/>
          <w:lang w:val="en-US" w:eastAsia="zh-CN"/>
        </w:rPr>
        <w:t>管</w:t>
      </w:r>
      <w:r w:rsidRPr="00357C0D">
        <w:rPr>
          <w:rFonts w:ascii="SimSun" w:hAnsi="SimSun" w:cs="SimSun" w:hint="eastAsia"/>
          <w:lang w:val="en-US" w:eastAsia="zh-CN"/>
        </w:rPr>
        <w:t>理；</w:t>
      </w:r>
    </w:p>
    <w:p w:rsidR="006A6A3D" w:rsidRPr="00357C0D" w:rsidRDefault="006A6A3D" w:rsidP="006A6A3D">
      <w:pPr>
        <w:rPr>
          <w:rFonts w:eastAsia="Times New Roman"/>
          <w:lang w:val="en-US" w:eastAsia="zh-CN"/>
        </w:rPr>
      </w:pPr>
      <w:r w:rsidRPr="0058416D">
        <w:rPr>
          <w:rFonts w:eastAsia="Times New Roman"/>
          <w:i/>
          <w:iCs/>
          <w:lang w:val="en-US" w:eastAsia="zh-CN"/>
        </w:rPr>
        <w:t>b)</w:t>
      </w:r>
      <w:r w:rsidRPr="00357C0D">
        <w:rPr>
          <w:rFonts w:eastAsia="Times New Roman"/>
          <w:lang w:val="en-US" w:eastAsia="zh-CN"/>
        </w:rPr>
        <w:tab/>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sidRPr="00357C0D">
        <w:rPr>
          <w:rFonts w:ascii="SimSun" w:hAnsi="SimSun" w:cs="SimSun" w:hint="eastAsia"/>
          <w:lang w:val="en-US" w:eastAsia="zh-CN"/>
        </w:rPr>
        <w:t>委员会是一种</w:t>
      </w:r>
      <w:r>
        <w:rPr>
          <w:rFonts w:ascii="SimSun" w:hAnsi="SimSun" w:cs="SimSun" w:hint="eastAsia"/>
          <w:lang w:val="en-US" w:eastAsia="zh-CN"/>
        </w:rPr>
        <w:t>管</w:t>
      </w:r>
      <w:r w:rsidRPr="00357C0D">
        <w:rPr>
          <w:rFonts w:ascii="SimSun" w:hAnsi="SimSun" w:cs="SimSun" w:hint="eastAsia"/>
          <w:lang w:val="en-US" w:eastAsia="zh-CN"/>
        </w:rPr>
        <w:t>理</w:t>
      </w:r>
      <w:r>
        <w:rPr>
          <w:rFonts w:ascii="SimSun" w:hAnsi="SimSun" w:cs="SimSun" w:hint="eastAsia"/>
          <w:lang w:val="en-US" w:eastAsia="zh-CN"/>
        </w:rPr>
        <w:t>手段</w:t>
      </w:r>
      <w:r w:rsidRPr="00357C0D">
        <w:rPr>
          <w:rFonts w:ascii="SimSun" w:hAnsi="SimSun" w:cs="SimSun" w:hint="eastAsia"/>
          <w:lang w:val="en-US" w:eastAsia="zh-CN"/>
        </w:rPr>
        <w:t>，并不与内部或外部审计</w:t>
      </w:r>
      <w:r>
        <w:rPr>
          <w:rFonts w:ascii="SimSun" w:hAnsi="SimSun" w:cs="SimSun" w:hint="eastAsia"/>
          <w:lang w:val="en-US" w:eastAsia="zh-CN"/>
        </w:rPr>
        <w:t>员</w:t>
      </w:r>
      <w:r w:rsidRPr="00357C0D">
        <w:rPr>
          <w:rFonts w:ascii="SimSun" w:hAnsi="SimSun" w:cs="SimSun" w:hint="eastAsia"/>
          <w:lang w:val="en-US" w:eastAsia="zh-CN"/>
        </w:rPr>
        <w:t>的</w:t>
      </w:r>
      <w:r>
        <w:rPr>
          <w:rFonts w:ascii="SimSun" w:hAnsi="SimSun" w:cs="SimSun" w:hint="eastAsia"/>
          <w:lang w:val="en-US" w:eastAsia="zh-CN"/>
        </w:rPr>
        <w:t>财务审计</w:t>
      </w:r>
      <w:r w:rsidRPr="00357C0D">
        <w:rPr>
          <w:rFonts w:ascii="SimSun" w:hAnsi="SimSun" w:cs="SimSun" w:hint="eastAsia"/>
          <w:lang w:val="en-US" w:eastAsia="zh-CN"/>
        </w:rPr>
        <w:t>职能相重叠；</w:t>
      </w:r>
    </w:p>
    <w:p w:rsidR="006A6A3D" w:rsidRPr="00357C0D" w:rsidRDefault="006A6A3D" w:rsidP="006A6A3D">
      <w:pPr>
        <w:rPr>
          <w:rFonts w:eastAsia="Times New Roman"/>
          <w:lang w:val="en-US" w:eastAsia="zh-CN"/>
        </w:rPr>
      </w:pPr>
      <w:r w:rsidRPr="0058416D">
        <w:rPr>
          <w:rFonts w:eastAsia="Times New Roman"/>
          <w:i/>
          <w:iCs/>
          <w:lang w:val="en-US" w:eastAsia="zh-CN"/>
        </w:rPr>
        <w:t>c)</w:t>
      </w:r>
      <w:r w:rsidRPr="00357C0D">
        <w:rPr>
          <w:rFonts w:eastAsia="Times New Roman"/>
          <w:lang w:val="en-US" w:eastAsia="zh-CN"/>
        </w:rPr>
        <w:tab/>
      </w:r>
      <w:r w:rsidRPr="00357C0D">
        <w:rPr>
          <w:rFonts w:ascii="SimSun" w:hAnsi="SimSun" w:cs="SimSun" w:hint="eastAsia"/>
          <w:lang w:val="en-US" w:eastAsia="zh-CN"/>
        </w:rPr>
        <w:t>国际机构间的惯例是</w:t>
      </w:r>
      <w:r>
        <w:rPr>
          <w:rFonts w:ascii="SimSun" w:hAnsi="SimSun" w:cs="SimSun" w:hint="eastAsia"/>
          <w:lang w:val="en-US" w:eastAsia="zh-CN"/>
        </w:rPr>
        <w:t>，</w:t>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Pr>
          <w:rFonts w:ascii="SimSun" w:hAnsi="SimSun" w:cs="SimSun" w:hint="eastAsia"/>
          <w:lang w:val="en-US" w:eastAsia="zh-CN"/>
        </w:rPr>
        <w:t>委员会以专家顾问</w:t>
      </w:r>
      <w:r w:rsidRPr="00357C0D">
        <w:rPr>
          <w:rFonts w:ascii="SimSun" w:hAnsi="SimSun" w:cs="SimSun" w:hint="eastAsia"/>
          <w:lang w:val="en-US" w:eastAsia="zh-CN"/>
        </w:rPr>
        <w:t>身份提供服务，并协助管理机构及机构负责人履行其监督</w:t>
      </w:r>
      <w:r>
        <w:rPr>
          <w:rFonts w:ascii="SimSun" w:hAnsi="SimSun" w:cs="SimSun" w:hint="eastAsia"/>
          <w:lang w:val="en-US" w:eastAsia="zh-CN"/>
        </w:rPr>
        <w:t>和管理</w:t>
      </w:r>
      <w:r w:rsidRPr="00357C0D">
        <w:rPr>
          <w:rFonts w:ascii="SimSun" w:hAnsi="SimSun" w:cs="SimSun" w:hint="eastAsia"/>
          <w:lang w:val="en-US" w:eastAsia="zh-CN"/>
        </w:rPr>
        <w:t>职责，</w:t>
      </w:r>
    </w:p>
    <w:p w:rsidR="003D79BF" w:rsidRDefault="003D79BF">
      <w:pPr>
        <w:tabs>
          <w:tab w:val="clear" w:pos="567"/>
          <w:tab w:val="clear" w:pos="1134"/>
          <w:tab w:val="clear" w:pos="1701"/>
          <w:tab w:val="clear" w:pos="2268"/>
          <w:tab w:val="clear" w:pos="2835"/>
        </w:tabs>
        <w:overflowPunct/>
        <w:autoSpaceDE/>
        <w:autoSpaceDN/>
        <w:adjustRightInd/>
        <w:spacing w:before="0"/>
        <w:jc w:val="left"/>
        <w:textAlignment w:val="auto"/>
        <w:rPr>
          <w:rFonts w:eastAsia="SimSun"/>
          <w:lang w:eastAsia="zh-CN"/>
        </w:rPr>
      </w:pPr>
    </w:p>
    <w:p w:rsidR="00C240E9" w:rsidRDefault="00C240E9">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0902E1" w:rsidRDefault="006A6A3D" w:rsidP="006A6A3D">
      <w:pPr>
        <w:pStyle w:val="Call"/>
        <w:rPr>
          <w:lang w:eastAsia="zh-CN"/>
        </w:rPr>
      </w:pPr>
      <w:r w:rsidRPr="000902E1">
        <w:rPr>
          <w:rFonts w:hint="eastAsia"/>
          <w:lang w:eastAsia="zh-CN"/>
        </w:rPr>
        <w:t>注意到</w:t>
      </w:r>
    </w:p>
    <w:p w:rsidR="006A6A3D" w:rsidRDefault="006A6A3D" w:rsidP="006A6A3D">
      <w:pPr>
        <w:pStyle w:val="NormalCH"/>
        <w:ind w:firstLine="480"/>
        <w:rPr>
          <w:lang w:eastAsia="zh-CN"/>
        </w:rPr>
      </w:pPr>
      <w:r w:rsidRPr="00357C0D">
        <w:rPr>
          <w:rFonts w:hint="eastAsia"/>
          <w:lang w:eastAsia="zh-CN"/>
        </w:rPr>
        <w:t>理事会《财务规则》和</w:t>
      </w:r>
      <w:r>
        <w:rPr>
          <w:rFonts w:hint="eastAsia"/>
          <w:lang w:eastAsia="zh-CN"/>
        </w:rPr>
        <w:t>其它</w:t>
      </w:r>
      <w:r w:rsidRPr="00357C0D">
        <w:rPr>
          <w:rFonts w:hint="eastAsia"/>
          <w:lang w:eastAsia="zh-CN"/>
        </w:rPr>
        <w:t>相关财务管理问题工作组（</w:t>
      </w:r>
      <w:r w:rsidRPr="00357C0D">
        <w:rPr>
          <w:rFonts w:eastAsia="Times New Roman"/>
          <w:lang w:eastAsia="zh-CN"/>
        </w:rPr>
        <w:t>FINREGS</w:t>
      </w:r>
      <w:r w:rsidRPr="00357C0D">
        <w:rPr>
          <w:rFonts w:hint="eastAsia"/>
          <w:lang w:eastAsia="zh-CN"/>
        </w:rPr>
        <w:t>组）主席的报告（</w:t>
      </w:r>
      <w:r w:rsidRPr="00357C0D">
        <w:rPr>
          <w:rFonts w:eastAsia="Times New Roman"/>
          <w:lang w:eastAsia="zh-CN"/>
        </w:rPr>
        <w:t>C10/28</w:t>
      </w:r>
      <w:r w:rsidRPr="00357C0D">
        <w:rPr>
          <w:rFonts w:hint="eastAsia"/>
          <w:lang w:eastAsia="zh-CN"/>
        </w:rPr>
        <w:t>和</w:t>
      </w:r>
      <w:r w:rsidRPr="00357C0D">
        <w:rPr>
          <w:rFonts w:eastAsia="Times New Roman"/>
          <w:lang w:eastAsia="zh-CN"/>
        </w:rPr>
        <w:t>WG-RG-18/2</w:t>
      </w:r>
      <w:r w:rsidRPr="00357C0D">
        <w:rPr>
          <w:rFonts w:hint="eastAsia"/>
          <w:lang w:eastAsia="zh-CN"/>
        </w:rPr>
        <w:t>号文件），</w:t>
      </w:r>
    </w:p>
    <w:p w:rsidR="006A6A3D" w:rsidRPr="004C4150" w:rsidRDefault="006A6A3D" w:rsidP="006A6A3D">
      <w:pPr>
        <w:pStyle w:val="Call"/>
        <w:rPr>
          <w:lang w:val="en-US" w:eastAsia="zh-CN"/>
        </w:rPr>
      </w:pPr>
      <w:r>
        <w:rPr>
          <w:rFonts w:hint="eastAsia"/>
          <w:lang w:val="en-US" w:eastAsia="zh-CN"/>
        </w:rPr>
        <w:t>进一步注意到</w:t>
      </w:r>
    </w:p>
    <w:p w:rsidR="006A6A3D" w:rsidRDefault="006A6A3D" w:rsidP="006A6A3D">
      <w:pPr>
        <w:pStyle w:val="NormalCH"/>
        <w:ind w:firstLine="480"/>
        <w:rPr>
          <w:lang w:eastAsia="zh-CN"/>
        </w:rPr>
      </w:pPr>
      <w:r w:rsidRPr="00357C0D">
        <w:rPr>
          <w:rFonts w:hint="eastAsia"/>
          <w:lang w:eastAsia="zh-CN"/>
        </w:rPr>
        <w:t>行政和管理常设委员会主席报告（</w:t>
      </w:r>
      <w:r w:rsidRPr="00357C0D">
        <w:rPr>
          <w:rFonts w:eastAsia="Times New Roman"/>
          <w:lang w:eastAsia="zh-CN"/>
        </w:rPr>
        <w:t>C</w:t>
      </w:r>
      <w:r>
        <w:rPr>
          <w:rFonts w:hint="eastAsia"/>
          <w:lang w:eastAsia="zh-CN"/>
        </w:rPr>
        <w:t>10</w:t>
      </w:r>
      <w:r w:rsidRPr="00357C0D">
        <w:rPr>
          <w:rFonts w:eastAsia="Times New Roman"/>
          <w:lang w:eastAsia="zh-CN"/>
        </w:rPr>
        <w:t>/</w:t>
      </w:r>
      <w:r>
        <w:rPr>
          <w:rFonts w:hint="eastAsia"/>
          <w:lang w:eastAsia="zh-CN"/>
        </w:rPr>
        <w:t>75</w:t>
      </w:r>
      <w:r w:rsidRPr="00357C0D">
        <w:rPr>
          <w:rFonts w:hint="eastAsia"/>
          <w:lang w:eastAsia="zh-CN"/>
        </w:rPr>
        <w:t>号文件）的附件</w:t>
      </w:r>
      <w:r w:rsidRPr="00357C0D">
        <w:rPr>
          <w:rFonts w:eastAsia="Times New Roman"/>
          <w:lang w:eastAsia="zh-CN"/>
        </w:rPr>
        <w:t>D</w:t>
      </w:r>
      <w:r w:rsidRPr="00357C0D">
        <w:rPr>
          <w:rFonts w:hint="eastAsia"/>
          <w:lang w:eastAsia="zh-CN"/>
        </w:rPr>
        <w:t>包含一份成立</w:t>
      </w:r>
      <w:r>
        <w:rPr>
          <w:rFonts w:hint="eastAsia"/>
          <w:lang w:eastAsia="zh-CN"/>
        </w:rPr>
        <w:t>名为“独立</w:t>
      </w:r>
      <w:r w:rsidRPr="007500E8">
        <w:rPr>
          <w:rFonts w:hint="eastAsia"/>
          <w:lang w:eastAsia="zh-CN"/>
        </w:rPr>
        <w:t>审计</w:t>
      </w:r>
      <w:r>
        <w:rPr>
          <w:rFonts w:hint="eastAsia"/>
          <w:lang w:eastAsia="zh-CN"/>
        </w:rPr>
        <w:t>咨询专家委员会（</w:t>
      </w:r>
      <w:r w:rsidRPr="00357C0D">
        <w:rPr>
          <w:rFonts w:eastAsia="Times New Roman"/>
          <w:lang w:eastAsia="zh-CN"/>
        </w:rPr>
        <w:t>IAACE</w:t>
      </w:r>
      <w:r>
        <w:rPr>
          <w:rFonts w:hint="eastAsia"/>
          <w:lang w:eastAsia="zh-CN"/>
        </w:rPr>
        <w:t>）”的</w:t>
      </w:r>
      <w:r w:rsidRPr="00357C0D">
        <w:rPr>
          <w:rFonts w:ascii="SimSun" w:hAnsi="SimSun" w:cs="SimSun" w:hint="eastAsia"/>
          <w:lang w:eastAsia="zh-CN"/>
        </w:rPr>
        <w:t>独立</w:t>
      </w:r>
      <w:r>
        <w:rPr>
          <w:rFonts w:hint="eastAsia"/>
          <w:lang w:eastAsia="zh-CN"/>
        </w:rPr>
        <w:t>管理</w:t>
      </w:r>
      <w:r w:rsidRPr="00897D52">
        <w:rPr>
          <w:rFonts w:hint="eastAsia"/>
          <w:lang w:eastAsia="zh-CN"/>
        </w:rPr>
        <w:t>顾问</w:t>
      </w:r>
      <w:r w:rsidRPr="00357C0D">
        <w:rPr>
          <w:rFonts w:ascii="SimSun" w:hAnsi="SimSun" w:cs="SimSun" w:hint="eastAsia"/>
          <w:lang w:eastAsia="zh-CN"/>
        </w:rPr>
        <w:t>委员会</w:t>
      </w:r>
      <w:r w:rsidRPr="00357C0D">
        <w:rPr>
          <w:rFonts w:hint="eastAsia"/>
          <w:lang w:eastAsia="zh-CN"/>
        </w:rPr>
        <w:t>的职责范围草案，</w:t>
      </w:r>
    </w:p>
    <w:p w:rsidR="006A6A3D" w:rsidRPr="000902E1" w:rsidRDefault="006A6A3D" w:rsidP="006A6A3D">
      <w:pPr>
        <w:pStyle w:val="Call"/>
        <w:rPr>
          <w:lang w:eastAsia="zh-CN"/>
        </w:rPr>
      </w:pPr>
      <w:r>
        <w:rPr>
          <w:rFonts w:hint="eastAsia"/>
          <w:lang w:eastAsia="zh-CN"/>
        </w:rPr>
        <w:t>做</w:t>
      </w:r>
      <w:r w:rsidRPr="000902E1">
        <w:rPr>
          <w:rFonts w:hint="eastAsia"/>
          <w:lang w:eastAsia="zh-CN"/>
        </w:rPr>
        <w:t>出决议</w:t>
      </w:r>
    </w:p>
    <w:p w:rsidR="006A6A3D" w:rsidRPr="008B272D" w:rsidRDefault="006A6A3D" w:rsidP="006A6A3D">
      <w:pPr>
        <w:pStyle w:val="NormalCH"/>
        <w:ind w:firstLine="480"/>
        <w:rPr>
          <w:lang w:eastAsia="zh-CN"/>
        </w:rPr>
      </w:pPr>
      <w:r>
        <w:rPr>
          <w:rFonts w:hint="eastAsia"/>
          <w:lang w:eastAsia="zh-CN"/>
        </w:rPr>
        <w:t>批准本决议附件中所含的国际电联独立管理顾问委员会（</w:t>
      </w:r>
      <w:r w:rsidRPr="008B272D">
        <w:rPr>
          <w:rFonts w:hint="eastAsia"/>
          <w:lang w:eastAsia="zh-CN"/>
        </w:rPr>
        <w:t>IMAC</w:t>
      </w:r>
      <w:r>
        <w:rPr>
          <w:rFonts w:hint="eastAsia"/>
          <w:lang w:eastAsia="zh-CN"/>
        </w:rPr>
        <w:t>）的</w:t>
      </w:r>
      <w:r w:rsidRPr="008B272D">
        <w:rPr>
          <w:rFonts w:hint="eastAsia"/>
          <w:lang w:eastAsia="zh-CN"/>
        </w:rPr>
        <w:t>职责范围，</w:t>
      </w:r>
    </w:p>
    <w:p w:rsidR="006A6A3D" w:rsidRPr="000902E1" w:rsidRDefault="006A6A3D" w:rsidP="006A6A3D">
      <w:pPr>
        <w:pStyle w:val="Call"/>
        <w:rPr>
          <w:lang w:eastAsia="zh-CN"/>
        </w:rPr>
      </w:pPr>
      <w:r w:rsidRPr="000902E1">
        <w:rPr>
          <w:rFonts w:hint="eastAsia"/>
          <w:lang w:eastAsia="zh-CN"/>
        </w:rPr>
        <w:t>责成理事会</w:t>
      </w:r>
    </w:p>
    <w:p w:rsidR="006A6A3D" w:rsidRDefault="006A6A3D" w:rsidP="006A6A3D">
      <w:pPr>
        <w:pStyle w:val="NormalCH"/>
        <w:ind w:firstLine="480"/>
        <w:rPr>
          <w:rFonts w:eastAsia="SimSun"/>
          <w:lang w:eastAsia="zh-CN"/>
        </w:rPr>
      </w:pPr>
      <w:r w:rsidRPr="008B272D">
        <w:rPr>
          <w:rFonts w:hint="eastAsia"/>
          <w:lang w:eastAsia="zh-CN"/>
        </w:rPr>
        <w:t>建立一个试行</w:t>
      </w:r>
      <w:r>
        <w:rPr>
          <w:rFonts w:hint="eastAsia"/>
          <w:lang w:eastAsia="zh-CN"/>
        </w:rPr>
        <w:t>期为</w:t>
      </w:r>
      <w:r w:rsidRPr="008B272D">
        <w:rPr>
          <w:rFonts w:hint="eastAsia"/>
          <w:lang w:eastAsia="zh-CN"/>
        </w:rPr>
        <w:t>四年的</w:t>
      </w:r>
      <w:r>
        <w:rPr>
          <w:rFonts w:hint="eastAsia"/>
          <w:lang w:eastAsia="zh-CN"/>
        </w:rPr>
        <w:t>独立管理顾问委员会</w:t>
      </w:r>
      <w:r w:rsidRPr="008B272D">
        <w:rPr>
          <w:rFonts w:hint="eastAsia"/>
          <w:lang w:eastAsia="zh-CN"/>
        </w:rPr>
        <w:t>，并向</w:t>
      </w:r>
      <w:r>
        <w:rPr>
          <w:rFonts w:hint="eastAsia"/>
          <w:lang w:eastAsia="zh-CN"/>
        </w:rPr>
        <w:t>2014</w:t>
      </w:r>
      <w:r>
        <w:rPr>
          <w:rFonts w:hint="eastAsia"/>
          <w:lang w:eastAsia="zh-CN"/>
        </w:rPr>
        <w:t>年</w:t>
      </w:r>
      <w:r w:rsidRPr="008B272D">
        <w:rPr>
          <w:rFonts w:hint="eastAsia"/>
          <w:lang w:eastAsia="zh-CN"/>
        </w:rPr>
        <w:t>全权代表大会</w:t>
      </w:r>
      <w:r>
        <w:rPr>
          <w:rFonts w:hint="eastAsia"/>
          <w:lang w:eastAsia="zh-CN"/>
        </w:rPr>
        <w:t>做</w:t>
      </w:r>
      <w:r w:rsidRPr="008B272D">
        <w:rPr>
          <w:rFonts w:hint="eastAsia"/>
          <w:lang w:eastAsia="zh-CN"/>
        </w:rPr>
        <w:t>出报告。</w:t>
      </w:r>
    </w:p>
    <w:p w:rsidR="003D79BF" w:rsidRDefault="003D79BF" w:rsidP="003D79BF">
      <w:pPr>
        <w:rPr>
          <w:rFonts w:eastAsia="SimSun"/>
          <w:lang w:val="en-US" w:eastAsia="zh-CN"/>
        </w:rPr>
      </w:pPr>
    </w:p>
    <w:p w:rsidR="003D79BF" w:rsidRDefault="003D79BF" w:rsidP="003D79BF">
      <w:pPr>
        <w:rPr>
          <w:rFonts w:eastAsia="SimSun"/>
          <w:lang w:val="en-US" w:eastAsia="zh-CN"/>
        </w:rPr>
      </w:pPr>
    </w:p>
    <w:p w:rsidR="003D79BF" w:rsidRDefault="003D79BF" w:rsidP="003D79BF">
      <w:pPr>
        <w:rPr>
          <w:rFonts w:eastAsia="SimSun"/>
          <w:lang w:val="en-US" w:eastAsia="zh-CN"/>
        </w:rPr>
      </w:pPr>
    </w:p>
    <w:p w:rsidR="003D79BF" w:rsidRDefault="003D79BF" w:rsidP="003D79BF">
      <w:pPr>
        <w:rPr>
          <w:rFonts w:eastAsia="SimSun"/>
          <w:lang w:val="en-US" w:eastAsia="zh-CN"/>
        </w:rPr>
      </w:pPr>
    </w:p>
    <w:p w:rsidR="003D79BF" w:rsidRPr="003D79BF" w:rsidRDefault="003D79BF" w:rsidP="003D79BF">
      <w:pPr>
        <w:rPr>
          <w:rFonts w:eastAsia="SimSun"/>
          <w:lang w:val="en-US" w:eastAsia="zh-CN"/>
        </w:rPr>
      </w:pPr>
    </w:p>
    <w:p w:rsidR="006B0BD6" w:rsidRDefault="006B0BD6">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8B272D" w:rsidRDefault="006A6A3D" w:rsidP="006A6A3D">
      <w:pPr>
        <w:pStyle w:val="AnnexNo"/>
        <w:rPr>
          <w:lang w:eastAsia="zh-CN"/>
        </w:rPr>
      </w:pPr>
      <w:r w:rsidRPr="008B272D">
        <w:rPr>
          <w:rFonts w:hint="eastAsia"/>
          <w:lang w:eastAsia="zh-CN"/>
        </w:rPr>
        <w:t>第</w:t>
      </w:r>
      <w:r>
        <w:rPr>
          <w:rFonts w:hint="eastAsia"/>
          <w:lang w:eastAsia="zh-CN"/>
        </w:rPr>
        <w:t xml:space="preserve"> 162 </w:t>
      </w:r>
      <w:r w:rsidRPr="008B272D">
        <w:rPr>
          <w:rFonts w:hint="eastAsia"/>
          <w:lang w:eastAsia="zh-CN"/>
        </w:rPr>
        <w:t>号决议</w:t>
      </w:r>
      <w:r>
        <w:rPr>
          <w:rFonts w:hint="eastAsia"/>
          <w:lang w:eastAsia="zh-CN"/>
        </w:rPr>
        <w:t>（</w:t>
      </w:r>
      <w:r>
        <w:rPr>
          <w:rFonts w:hint="eastAsia"/>
          <w:lang w:eastAsia="zh-CN"/>
        </w:rPr>
        <w:t>2010</w:t>
      </w:r>
      <w:r>
        <w:rPr>
          <w:rFonts w:hint="eastAsia"/>
          <w:lang w:eastAsia="zh-CN"/>
        </w:rPr>
        <w:t>年，瓜达拉哈拉）</w:t>
      </w:r>
      <w:r w:rsidRPr="008B272D">
        <w:rPr>
          <w:rFonts w:hint="eastAsia"/>
          <w:lang w:eastAsia="zh-CN"/>
        </w:rPr>
        <w:t>附件</w:t>
      </w:r>
    </w:p>
    <w:p w:rsidR="006A6A3D" w:rsidRDefault="006A6A3D" w:rsidP="006A6A3D">
      <w:pPr>
        <w:pStyle w:val="Annextitle"/>
        <w:rPr>
          <w:lang w:eastAsia="zh-CN"/>
        </w:rPr>
      </w:pPr>
      <w:r>
        <w:rPr>
          <w:rFonts w:hint="eastAsia"/>
          <w:lang w:eastAsia="zh-CN"/>
        </w:rPr>
        <w:t>国际电</w:t>
      </w:r>
      <w:r w:rsidRPr="005A3B4E">
        <w:rPr>
          <w:rFonts w:hint="eastAsia"/>
          <w:lang w:eastAsia="zh-CN"/>
        </w:rPr>
        <w:t>联独立管理顾问委员会的职责范围</w:t>
      </w:r>
    </w:p>
    <w:p w:rsidR="006A6A3D" w:rsidRPr="003A2077" w:rsidRDefault="006A6A3D" w:rsidP="006A6A3D">
      <w:pPr>
        <w:pStyle w:val="Headingb"/>
        <w:rPr>
          <w:lang w:eastAsia="zh-CN"/>
        </w:rPr>
      </w:pPr>
      <w:r w:rsidRPr="003A2077">
        <w:rPr>
          <w:rFonts w:hint="eastAsia"/>
          <w:lang w:eastAsia="zh-CN"/>
        </w:rPr>
        <w:t>目的</w:t>
      </w:r>
    </w:p>
    <w:p w:rsidR="006A6A3D" w:rsidRDefault="006A6A3D" w:rsidP="006A6A3D">
      <w:pPr>
        <w:rPr>
          <w:lang w:val="en-US" w:eastAsia="zh-CN"/>
        </w:rPr>
      </w:pPr>
      <w:r>
        <w:rPr>
          <w:rFonts w:hint="eastAsia"/>
          <w:lang w:val="en-US" w:eastAsia="zh-CN"/>
        </w:rPr>
        <w:t>1</w:t>
      </w:r>
      <w:r>
        <w:rPr>
          <w:rFonts w:hint="eastAsia"/>
          <w:lang w:val="en-US" w:eastAsia="zh-CN"/>
        </w:rPr>
        <w:tab/>
      </w:r>
      <w:r>
        <w:rPr>
          <w:rFonts w:hint="eastAsia"/>
          <w:lang w:val="en-US" w:eastAsia="zh-CN"/>
        </w:rPr>
        <w:t>独立管理顾问委员会（</w:t>
      </w:r>
      <w:r>
        <w:rPr>
          <w:rFonts w:hint="eastAsia"/>
          <w:lang w:val="en-US" w:eastAsia="zh-CN"/>
        </w:rPr>
        <w:t>IMAC</w:t>
      </w:r>
      <w:r>
        <w:rPr>
          <w:rFonts w:hint="eastAsia"/>
          <w:lang w:val="en-US" w:eastAsia="zh-CN"/>
        </w:rPr>
        <w:t>）作为国际电联理事会的下属机构以专家顾问身份开展工作，并协助理事会和秘书长履行管理职责，包括确保国际电联内部控制系统、风险管理和管理进程的效能。</w:t>
      </w:r>
      <w:r>
        <w:rPr>
          <w:rFonts w:hint="eastAsia"/>
          <w:lang w:eastAsia="zh-CN"/>
        </w:rPr>
        <w:t>独立管理顾问委员会</w:t>
      </w:r>
      <w:r>
        <w:rPr>
          <w:rFonts w:hint="eastAsia"/>
          <w:lang w:val="en-US" w:eastAsia="zh-CN"/>
        </w:rPr>
        <w:t>必须具有增值作用，且须有协助加强对理事会和秘书长的问责并改进其管理职能。</w:t>
      </w:r>
    </w:p>
    <w:p w:rsidR="006A6A3D" w:rsidRDefault="006A6A3D" w:rsidP="006A6A3D">
      <w:pPr>
        <w:rPr>
          <w:lang w:val="en-US" w:eastAsia="zh-CN"/>
        </w:rPr>
      </w:pPr>
      <w:r>
        <w:rPr>
          <w:rFonts w:hint="eastAsia"/>
          <w:lang w:val="en-US" w:eastAsia="zh-CN"/>
        </w:rPr>
        <w:t>2</w:t>
      </w:r>
      <w:r>
        <w:rPr>
          <w:rFonts w:hint="eastAsia"/>
          <w:lang w:val="en-US" w:eastAsia="zh-CN"/>
        </w:rPr>
        <w:tab/>
      </w:r>
      <w:r>
        <w:rPr>
          <w:rFonts w:hint="eastAsia"/>
          <w:lang w:eastAsia="zh-CN"/>
        </w:rPr>
        <w:t>独立管理顾问委员会</w:t>
      </w:r>
      <w:r>
        <w:rPr>
          <w:rFonts w:hint="eastAsia"/>
          <w:lang w:val="en-US" w:eastAsia="zh-CN"/>
        </w:rPr>
        <w:t>将就以下各项为理事会和国际电联管理层提供建议和意见：</w:t>
      </w:r>
    </w:p>
    <w:p w:rsidR="006A6A3D" w:rsidRDefault="006A6A3D" w:rsidP="006A6A3D">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国际电联在财务报告、机构管理、风险管理、监督和内部控制方面的质量和水平；</w:t>
      </w:r>
    </w:p>
    <w:p w:rsidR="006A6A3D" w:rsidRDefault="006A6A3D" w:rsidP="006A6A3D">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国际电联管理层就审计建议所采取的行动；</w:t>
      </w:r>
    </w:p>
    <w:p w:rsidR="006A6A3D" w:rsidRDefault="006A6A3D" w:rsidP="006A6A3D">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内部和外部审计职能的独立性、有效性和客观性；</w:t>
      </w:r>
    </w:p>
    <w:p w:rsidR="006A6A3D" w:rsidRDefault="006A6A3D" w:rsidP="006A6A3D">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加强利益攸关方、外部和内部审计员和国际电联管理层之间的沟通方法。</w:t>
      </w:r>
    </w:p>
    <w:p w:rsidR="006A6A3D" w:rsidRPr="003A2077" w:rsidRDefault="006A6A3D" w:rsidP="006A6A3D">
      <w:pPr>
        <w:pStyle w:val="Headingb"/>
        <w:rPr>
          <w:lang w:eastAsia="zh-CN"/>
        </w:rPr>
      </w:pPr>
      <w:r w:rsidRPr="003A2077">
        <w:rPr>
          <w:rFonts w:hint="eastAsia"/>
          <w:lang w:eastAsia="zh-CN"/>
        </w:rPr>
        <w:t>职责</w:t>
      </w:r>
    </w:p>
    <w:p w:rsidR="006A6A3D" w:rsidRDefault="006A6A3D" w:rsidP="006A6A3D">
      <w:pPr>
        <w:rPr>
          <w:lang w:val="en-US" w:eastAsia="zh-CN"/>
        </w:rPr>
      </w:pPr>
      <w:r>
        <w:rPr>
          <w:rFonts w:hint="eastAsia"/>
          <w:lang w:val="en-US" w:eastAsia="zh-CN"/>
        </w:rPr>
        <w:t>3</w:t>
      </w:r>
      <w:r>
        <w:rPr>
          <w:rFonts w:hint="eastAsia"/>
          <w:lang w:val="en-US" w:eastAsia="zh-CN"/>
        </w:rPr>
        <w:tab/>
      </w:r>
      <w:r>
        <w:rPr>
          <w:rFonts w:hint="eastAsia"/>
          <w:lang w:eastAsia="zh-CN"/>
        </w:rPr>
        <w:t>独立管理顾问委员会</w:t>
      </w:r>
      <w:r>
        <w:rPr>
          <w:rFonts w:hint="eastAsia"/>
          <w:lang w:val="en-US" w:eastAsia="zh-CN"/>
        </w:rPr>
        <w:t>的职责是：</w:t>
      </w:r>
    </w:p>
    <w:p w:rsidR="006A6A3D" w:rsidRDefault="006A6A3D" w:rsidP="006A6A3D">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内部审计职能：就人员编制、资源、内部审计职能的绩效以及内部审计职能是否具有适当的独立性等向理事会提出建议和意见；</w:t>
      </w:r>
    </w:p>
    <w:p w:rsidR="006A6A3D" w:rsidRDefault="006A6A3D" w:rsidP="006A6A3D">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风险管理和内部控制：就国际电联内部控制系统的有效性，包括国际电联风险管理和管理做法向理事会提出建议和意见；</w:t>
      </w:r>
    </w:p>
    <w:p w:rsidR="00B77D03" w:rsidRDefault="00B77D0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A6A3D" w:rsidRDefault="006A6A3D" w:rsidP="006A6A3D">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财务报表：就国际电联经审计的财务报表及外部审计员致管理层的信函和其制定的其它报告引发的问题向理事会提出建议和意见；</w:t>
      </w:r>
    </w:p>
    <w:p w:rsidR="006A6A3D" w:rsidRDefault="006A6A3D" w:rsidP="006A6A3D">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会计：就会计政策和披露做法的适当性向理事会提出建议和意见，并评估这些政策的变化和风险；</w:t>
      </w:r>
    </w:p>
    <w:p w:rsidR="006A6A3D" w:rsidRDefault="006A6A3D" w:rsidP="006A6A3D">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外部审计：就外部审计员工作的范围和方式向理事会提出建议和意见。</w:t>
      </w:r>
      <w:r>
        <w:rPr>
          <w:rFonts w:hint="eastAsia"/>
          <w:lang w:eastAsia="zh-CN"/>
        </w:rPr>
        <w:t>独立管理顾问委员会</w:t>
      </w:r>
      <w:r>
        <w:rPr>
          <w:rFonts w:hint="eastAsia"/>
          <w:lang w:val="en-US" w:eastAsia="zh-CN"/>
        </w:rPr>
        <w:t>也可就外部审计员的任命，包括所提供服务的成本和范围向理事会提出建议和意见；和</w:t>
      </w:r>
    </w:p>
    <w:p w:rsidR="006A6A3D" w:rsidRDefault="006A6A3D" w:rsidP="006A6A3D">
      <w:pPr>
        <w:pStyle w:val="enumlev1"/>
        <w:rPr>
          <w:lang w:val="en-US" w:eastAsia="zh-CN"/>
        </w:rPr>
      </w:pPr>
      <w:r>
        <w:rPr>
          <w:rFonts w:hint="eastAsia"/>
          <w:lang w:val="en-US" w:eastAsia="zh-CN"/>
        </w:rPr>
        <w:t>f)</w:t>
      </w:r>
      <w:r>
        <w:rPr>
          <w:rFonts w:hint="eastAsia"/>
          <w:lang w:val="en-US" w:eastAsia="zh-CN"/>
        </w:rPr>
        <w:tab/>
      </w:r>
      <w:r>
        <w:rPr>
          <w:rFonts w:hint="eastAsia"/>
          <w:lang w:val="en-US" w:eastAsia="zh-CN"/>
        </w:rPr>
        <w:t>评估：就国际电联评估职能的人员编制、资源和绩效做出审查并向理事会提出建议和意见。</w:t>
      </w:r>
    </w:p>
    <w:p w:rsidR="006A6A3D" w:rsidRPr="003A2077" w:rsidRDefault="006A6A3D" w:rsidP="006A6A3D">
      <w:pPr>
        <w:pStyle w:val="Headingb"/>
        <w:rPr>
          <w:lang w:eastAsia="zh-CN"/>
        </w:rPr>
      </w:pPr>
      <w:r w:rsidRPr="003A2077">
        <w:rPr>
          <w:rFonts w:hint="eastAsia"/>
          <w:lang w:eastAsia="zh-CN"/>
        </w:rPr>
        <w:t>权力</w:t>
      </w:r>
    </w:p>
    <w:p w:rsidR="006A6A3D" w:rsidRDefault="006A6A3D" w:rsidP="006A6A3D">
      <w:pPr>
        <w:rPr>
          <w:lang w:val="en-US" w:eastAsia="zh-CN"/>
        </w:rPr>
      </w:pPr>
      <w:r>
        <w:rPr>
          <w:rFonts w:hint="eastAsia"/>
          <w:lang w:val="en-US" w:eastAsia="zh-CN"/>
        </w:rPr>
        <w:t>4</w:t>
      </w:r>
      <w:r>
        <w:rPr>
          <w:rFonts w:hint="eastAsia"/>
          <w:lang w:val="en-US" w:eastAsia="zh-CN"/>
        </w:rPr>
        <w:tab/>
      </w:r>
      <w:r>
        <w:rPr>
          <w:rFonts w:hint="eastAsia"/>
          <w:lang w:eastAsia="zh-CN"/>
        </w:rPr>
        <w:t>独立管理顾问委员会</w:t>
      </w:r>
      <w:r>
        <w:rPr>
          <w:rFonts w:hint="eastAsia"/>
          <w:lang w:val="en-US" w:eastAsia="zh-CN"/>
        </w:rPr>
        <w:t>须拥有履行其职责所需的一切权力，包括不受限制地自由获取任何信息、记录、使用人员（包括内部审计机构的人员）和外部审计员，或任何与国际电联有签约承包关系的企业。</w:t>
      </w:r>
    </w:p>
    <w:p w:rsidR="006A6A3D" w:rsidRDefault="006A6A3D" w:rsidP="006A6A3D">
      <w:pPr>
        <w:rPr>
          <w:lang w:val="en-US" w:eastAsia="zh-CN"/>
        </w:rPr>
      </w:pPr>
      <w:r>
        <w:rPr>
          <w:rFonts w:hint="eastAsia"/>
          <w:lang w:val="en-US" w:eastAsia="zh-CN"/>
        </w:rPr>
        <w:t>5</w:t>
      </w:r>
      <w:r>
        <w:rPr>
          <w:rFonts w:hint="eastAsia"/>
          <w:lang w:val="en-US" w:eastAsia="zh-CN"/>
        </w:rPr>
        <w:tab/>
      </w:r>
      <w:r>
        <w:rPr>
          <w:rFonts w:hint="eastAsia"/>
          <w:lang w:val="en-US" w:eastAsia="zh-CN"/>
        </w:rPr>
        <w:t>国际电联内部审计机构负责人和外部审计员将不受限制并在保密方式下与</w:t>
      </w:r>
      <w:r>
        <w:rPr>
          <w:rFonts w:hint="eastAsia"/>
          <w:lang w:eastAsia="zh-CN"/>
        </w:rPr>
        <w:t>独立管理顾问委员会</w:t>
      </w:r>
      <w:r>
        <w:rPr>
          <w:rFonts w:hint="eastAsia"/>
          <w:lang w:val="en-US" w:eastAsia="zh-CN"/>
        </w:rPr>
        <w:t>接触，反之亦然。</w:t>
      </w:r>
    </w:p>
    <w:p w:rsidR="006A6A3D" w:rsidRDefault="006A6A3D" w:rsidP="006A6A3D">
      <w:pPr>
        <w:rPr>
          <w:lang w:val="en-US" w:eastAsia="zh-CN"/>
        </w:rPr>
      </w:pPr>
      <w:r>
        <w:rPr>
          <w:rFonts w:hint="eastAsia"/>
          <w:lang w:val="en-US" w:eastAsia="zh-CN"/>
        </w:rPr>
        <w:t>6</w:t>
      </w:r>
      <w:r>
        <w:rPr>
          <w:rFonts w:hint="eastAsia"/>
          <w:lang w:val="en-US" w:eastAsia="zh-CN"/>
        </w:rPr>
        <w:tab/>
      </w:r>
      <w:r>
        <w:rPr>
          <w:rFonts w:hint="eastAsia"/>
          <w:lang w:eastAsia="zh-CN"/>
        </w:rPr>
        <w:t>独立管理顾问委员会</w:t>
      </w:r>
      <w:r>
        <w:rPr>
          <w:rFonts w:hint="eastAsia"/>
          <w:lang w:val="en-US" w:eastAsia="zh-CN"/>
        </w:rPr>
        <w:t>的职责范围将酌情定期由</w:t>
      </w:r>
      <w:r>
        <w:rPr>
          <w:rFonts w:hint="eastAsia"/>
          <w:lang w:eastAsia="zh-CN"/>
        </w:rPr>
        <w:t>独立管理顾问委员会</w:t>
      </w:r>
      <w:r>
        <w:rPr>
          <w:rFonts w:hint="eastAsia"/>
          <w:lang w:val="en-US" w:eastAsia="zh-CN"/>
        </w:rPr>
        <w:t>审议，任何提议的修正案均需提交理事会批准。</w:t>
      </w:r>
    </w:p>
    <w:p w:rsidR="006A6A3D" w:rsidRDefault="006A6A3D" w:rsidP="006A6A3D">
      <w:pPr>
        <w:rPr>
          <w:lang w:val="en-US" w:eastAsia="zh-CN"/>
        </w:rPr>
      </w:pPr>
      <w:r>
        <w:rPr>
          <w:rFonts w:hint="eastAsia"/>
          <w:lang w:val="en-US" w:eastAsia="zh-CN"/>
        </w:rPr>
        <w:t>7</w:t>
      </w:r>
      <w:r>
        <w:rPr>
          <w:rFonts w:hint="eastAsia"/>
          <w:lang w:val="en-US" w:eastAsia="zh-CN"/>
        </w:rPr>
        <w:tab/>
      </w:r>
      <w:r>
        <w:rPr>
          <w:rFonts w:hint="eastAsia"/>
          <w:lang w:val="en-US" w:eastAsia="zh-CN"/>
        </w:rPr>
        <w:t>作为顾问机构的</w:t>
      </w:r>
      <w:r>
        <w:rPr>
          <w:rFonts w:hint="eastAsia"/>
          <w:lang w:eastAsia="zh-CN"/>
        </w:rPr>
        <w:t>独立管理顾问委员会</w:t>
      </w:r>
      <w:r>
        <w:rPr>
          <w:rFonts w:hint="eastAsia"/>
          <w:lang w:val="en-US" w:eastAsia="zh-CN"/>
        </w:rPr>
        <w:t>不具备管理权力、执行权力或运作职责（</w:t>
      </w:r>
      <w:r>
        <w:rPr>
          <w:rFonts w:hint="eastAsia"/>
          <w:lang w:val="en-US" w:eastAsia="zh-CN"/>
        </w:rPr>
        <w:t>operational responsibility</w:t>
      </w:r>
      <w:r>
        <w:rPr>
          <w:rFonts w:hint="eastAsia"/>
          <w:lang w:val="en-US" w:eastAsia="zh-CN"/>
        </w:rPr>
        <w:t>）。</w:t>
      </w:r>
    </w:p>
    <w:p w:rsidR="006A6A3D" w:rsidRPr="003A2077" w:rsidRDefault="006A6A3D" w:rsidP="006A6A3D">
      <w:pPr>
        <w:pStyle w:val="Headingb"/>
        <w:rPr>
          <w:lang w:eastAsia="zh-CN"/>
        </w:rPr>
      </w:pPr>
      <w:r w:rsidRPr="003A2077">
        <w:rPr>
          <w:rFonts w:hint="eastAsia"/>
          <w:lang w:eastAsia="zh-CN"/>
        </w:rPr>
        <w:t>构成</w:t>
      </w:r>
    </w:p>
    <w:p w:rsidR="006A6A3D" w:rsidRDefault="006A6A3D" w:rsidP="006A6A3D">
      <w:pPr>
        <w:rPr>
          <w:lang w:val="en-US" w:eastAsia="zh-CN"/>
        </w:rPr>
      </w:pPr>
      <w:r>
        <w:rPr>
          <w:rFonts w:hint="eastAsia"/>
          <w:lang w:val="en-US" w:eastAsia="zh-CN"/>
        </w:rPr>
        <w:t>8</w:t>
      </w:r>
      <w:r>
        <w:rPr>
          <w:rFonts w:hint="eastAsia"/>
          <w:lang w:val="en-US" w:eastAsia="zh-CN"/>
        </w:rPr>
        <w:tab/>
      </w:r>
      <w:r>
        <w:rPr>
          <w:rFonts w:hint="eastAsia"/>
          <w:lang w:val="en-US" w:eastAsia="zh-CN"/>
        </w:rPr>
        <w:t>独立管理顾问委员会须由五个以个人身份参加的独立专家委员构成。</w:t>
      </w:r>
    </w:p>
    <w:p w:rsidR="006A6A3D" w:rsidRDefault="006A6A3D" w:rsidP="006A6A3D">
      <w:pPr>
        <w:rPr>
          <w:lang w:val="en-US" w:eastAsia="zh-CN"/>
        </w:rPr>
      </w:pPr>
      <w:r>
        <w:rPr>
          <w:rFonts w:hint="eastAsia"/>
          <w:lang w:val="en-US" w:eastAsia="zh-CN"/>
        </w:rPr>
        <w:t>9</w:t>
      </w:r>
      <w:r>
        <w:rPr>
          <w:rFonts w:hint="eastAsia"/>
          <w:lang w:val="en-US" w:eastAsia="zh-CN"/>
        </w:rPr>
        <w:tab/>
      </w:r>
      <w:r>
        <w:rPr>
          <w:rFonts w:hint="eastAsia"/>
          <w:lang w:val="en-US" w:eastAsia="zh-CN"/>
        </w:rPr>
        <w:t>挑选委员的主要考虑条件是专业能力和人品道德。</w:t>
      </w:r>
    </w:p>
    <w:p w:rsidR="006A6A3D" w:rsidRDefault="006A6A3D" w:rsidP="006A6A3D">
      <w:pPr>
        <w:rPr>
          <w:lang w:val="en-US" w:eastAsia="zh-CN"/>
        </w:rPr>
      </w:pPr>
      <w:r>
        <w:rPr>
          <w:rFonts w:hint="eastAsia"/>
          <w:lang w:val="en-US" w:eastAsia="zh-CN"/>
        </w:rPr>
        <w:t>10</w:t>
      </w:r>
      <w:r>
        <w:rPr>
          <w:rFonts w:hint="eastAsia"/>
          <w:lang w:val="en-US" w:eastAsia="zh-CN"/>
        </w:rPr>
        <w:tab/>
      </w:r>
      <w:r>
        <w:rPr>
          <w:rFonts w:hint="eastAsia"/>
          <w:lang w:val="en-US" w:eastAsia="zh-CN"/>
        </w:rPr>
        <w:t>独立管理顾问委员会中不得有一位以上的委员是国际电联同一成员国的国民。</w:t>
      </w:r>
    </w:p>
    <w:p w:rsidR="00B77D03" w:rsidRDefault="00B77D0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A6A3D" w:rsidRDefault="006A6A3D" w:rsidP="006A6A3D">
      <w:pPr>
        <w:rPr>
          <w:lang w:val="en-US" w:eastAsia="zh-CN"/>
        </w:rPr>
      </w:pPr>
      <w:r>
        <w:rPr>
          <w:rFonts w:hint="eastAsia"/>
          <w:lang w:val="en-US" w:eastAsia="zh-CN"/>
        </w:rPr>
        <w:t>11</w:t>
      </w:r>
      <w:r>
        <w:rPr>
          <w:rFonts w:hint="eastAsia"/>
          <w:lang w:val="en-US" w:eastAsia="zh-CN"/>
        </w:rPr>
        <w:tab/>
      </w:r>
      <w:r>
        <w:rPr>
          <w:rFonts w:hint="eastAsia"/>
          <w:lang w:val="en-US" w:eastAsia="zh-CN"/>
        </w:rPr>
        <w:t>在最大可行程度上实现：</w:t>
      </w:r>
    </w:p>
    <w:p w:rsidR="006A6A3D" w:rsidRDefault="006A6A3D" w:rsidP="006A6A3D">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独立管理顾问委员会中不得有一位以上委员来自同一地理区域；</w:t>
      </w:r>
    </w:p>
    <w:p w:rsidR="006A6A3D" w:rsidRDefault="006A6A3D" w:rsidP="006A6A3D">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独立管理顾问委员会的成员须在发达国家与发展中国家、公共与私营部门的经历以及男女性别方面达成平衡。</w:t>
      </w:r>
    </w:p>
    <w:p w:rsidR="006A6A3D" w:rsidRDefault="006A6A3D" w:rsidP="006A6A3D">
      <w:pPr>
        <w:rPr>
          <w:lang w:val="en-US" w:eastAsia="zh-CN"/>
        </w:rPr>
      </w:pPr>
      <w:r>
        <w:rPr>
          <w:rFonts w:hint="eastAsia"/>
          <w:lang w:val="en-US" w:eastAsia="zh-CN"/>
        </w:rPr>
        <w:t>12</w:t>
      </w:r>
      <w:r>
        <w:rPr>
          <w:rFonts w:hint="eastAsia"/>
          <w:lang w:val="en-US" w:eastAsia="zh-CN"/>
        </w:rPr>
        <w:tab/>
      </w:r>
      <w:r>
        <w:rPr>
          <w:rFonts w:hint="eastAsia"/>
          <w:lang w:val="en-US" w:eastAsia="zh-CN"/>
        </w:rPr>
        <w:t>至少有一位委员是根据他或她的资深监督专业或高级财务管理人的资格和经历获选的，且这方面的资格和经历最好在最大可行程度上来自联合国系统或另外一家国际组织。</w:t>
      </w:r>
    </w:p>
    <w:p w:rsidR="006A6A3D" w:rsidRDefault="006A6A3D" w:rsidP="006A6A3D">
      <w:pPr>
        <w:rPr>
          <w:lang w:val="en-US" w:eastAsia="zh-CN"/>
        </w:rPr>
      </w:pPr>
      <w:r>
        <w:rPr>
          <w:rFonts w:hint="eastAsia"/>
          <w:lang w:val="en-US" w:eastAsia="zh-CN"/>
        </w:rPr>
        <w:t>13</w:t>
      </w:r>
      <w:r>
        <w:rPr>
          <w:rFonts w:hint="eastAsia"/>
          <w:lang w:val="en-US" w:eastAsia="zh-CN"/>
        </w:rPr>
        <w:tab/>
      </w:r>
      <w:r>
        <w:rPr>
          <w:rFonts w:hint="eastAsia"/>
          <w:lang w:val="en-US" w:eastAsia="zh-CN"/>
        </w:rPr>
        <w:t>为有效履行其职责，独立管理顾问委员会委员应整体拥有以下知识、技能和高层（人士）经验：</w:t>
      </w:r>
    </w:p>
    <w:p w:rsidR="006A6A3D" w:rsidRDefault="006A6A3D" w:rsidP="006A6A3D">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财务和审计；</w:t>
      </w:r>
    </w:p>
    <w:p w:rsidR="006A6A3D" w:rsidRDefault="006A6A3D" w:rsidP="006A6A3D">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组织管理和问责结构，包括风险管理；</w:t>
      </w:r>
    </w:p>
    <w:p w:rsidR="006A6A3D" w:rsidRDefault="006A6A3D" w:rsidP="006A6A3D">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法律；</w:t>
      </w:r>
    </w:p>
    <w:p w:rsidR="006A6A3D" w:rsidRDefault="006A6A3D" w:rsidP="006A6A3D">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高层管理；</w:t>
      </w:r>
    </w:p>
    <w:p w:rsidR="006A6A3D" w:rsidRDefault="006A6A3D" w:rsidP="006A6A3D">
      <w:pPr>
        <w:pStyle w:val="enumlev1"/>
        <w:rPr>
          <w:lang w:val="en-US" w:eastAsia="zh-CN"/>
        </w:rPr>
      </w:pPr>
      <w:r>
        <w:rPr>
          <w:rFonts w:hint="eastAsia"/>
          <w:lang w:val="en-US" w:eastAsia="zh-CN"/>
        </w:rPr>
        <w:t>e)</w:t>
      </w:r>
      <w:r>
        <w:rPr>
          <w:rFonts w:hint="eastAsia"/>
          <w:lang w:val="en-US" w:eastAsia="zh-CN"/>
        </w:rPr>
        <w:tab/>
      </w:r>
      <w:r>
        <w:rPr>
          <w:rFonts w:hint="eastAsia"/>
          <w:lang w:val="en-US" w:eastAsia="zh-CN"/>
        </w:rPr>
        <w:t>联合国和</w:t>
      </w:r>
      <w:r>
        <w:rPr>
          <w:rFonts w:hint="eastAsia"/>
          <w:lang w:val="en-US" w:eastAsia="zh-CN"/>
        </w:rPr>
        <w:t>/</w:t>
      </w:r>
      <w:r>
        <w:rPr>
          <w:rFonts w:hint="eastAsia"/>
          <w:lang w:val="en-US" w:eastAsia="zh-CN"/>
        </w:rPr>
        <w:t>或其它政府间组织的组织、结构和运转；</w:t>
      </w:r>
    </w:p>
    <w:p w:rsidR="006A6A3D" w:rsidRDefault="006A6A3D" w:rsidP="006A6A3D">
      <w:pPr>
        <w:pStyle w:val="enumlev1"/>
        <w:rPr>
          <w:lang w:val="en-US" w:eastAsia="zh-CN"/>
        </w:rPr>
      </w:pPr>
      <w:r>
        <w:rPr>
          <w:rFonts w:hint="eastAsia"/>
          <w:lang w:val="en-US" w:eastAsia="zh-CN"/>
        </w:rPr>
        <w:t>f)</w:t>
      </w:r>
      <w:r>
        <w:rPr>
          <w:rFonts w:hint="eastAsia"/>
          <w:lang w:val="en-US" w:eastAsia="zh-CN"/>
        </w:rPr>
        <w:tab/>
      </w:r>
      <w:r>
        <w:rPr>
          <w:rFonts w:hint="eastAsia"/>
          <w:lang w:val="en-US" w:eastAsia="zh-CN"/>
        </w:rPr>
        <w:t>对电信</w:t>
      </w:r>
      <w:r>
        <w:rPr>
          <w:rFonts w:hint="eastAsia"/>
          <w:lang w:val="en-US" w:eastAsia="zh-CN"/>
        </w:rPr>
        <w:t>/</w:t>
      </w:r>
      <w:r>
        <w:rPr>
          <w:rFonts w:hint="eastAsia"/>
          <w:lang w:val="en-US" w:eastAsia="zh-CN"/>
        </w:rPr>
        <w:t>信息通信技术（</w:t>
      </w:r>
      <w:r>
        <w:rPr>
          <w:rFonts w:hint="eastAsia"/>
          <w:lang w:val="en-US" w:eastAsia="zh-CN"/>
        </w:rPr>
        <w:t>ICT</w:t>
      </w:r>
      <w:r>
        <w:rPr>
          <w:rFonts w:hint="eastAsia"/>
          <w:lang w:val="en-US" w:eastAsia="zh-CN"/>
        </w:rPr>
        <w:t>）行业的总体了解。</w:t>
      </w:r>
    </w:p>
    <w:p w:rsidR="006A6A3D" w:rsidRDefault="006A6A3D" w:rsidP="006A6A3D">
      <w:pPr>
        <w:rPr>
          <w:lang w:val="en-US" w:eastAsia="zh-CN"/>
        </w:rPr>
      </w:pPr>
      <w:r>
        <w:rPr>
          <w:rFonts w:hint="eastAsia"/>
          <w:lang w:val="en-US" w:eastAsia="zh-CN"/>
        </w:rPr>
        <w:t>14</w:t>
      </w:r>
      <w:r>
        <w:rPr>
          <w:rFonts w:hint="eastAsia"/>
          <w:lang w:val="en-US" w:eastAsia="zh-CN"/>
        </w:rPr>
        <w:tab/>
      </w:r>
      <w:r>
        <w:rPr>
          <w:rFonts w:hint="eastAsia"/>
          <w:lang w:val="en-US" w:eastAsia="zh-CN"/>
        </w:rPr>
        <w:t>理想状况应是，委员充分了解或迅速掌握国际电联的目标、管理结构、相关规则条例及其组织文化和控制环境。</w:t>
      </w:r>
    </w:p>
    <w:p w:rsidR="006A6A3D" w:rsidRPr="003A2077" w:rsidRDefault="006A6A3D" w:rsidP="006A6A3D">
      <w:pPr>
        <w:pStyle w:val="Headingb"/>
        <w:rPr>
          <w:lang w:eastAsia="zh-CN"/>
        </w:rPr>
      </w:pPr>
      <w:r w:rsidRPr="003A2077">
        <w:rPr>
          <w:rFonts w:hint="eastAsia"/>
          <w:lang w:eastAsia="zh-CN"/>
        </w:rPr>
        <w:t>独立性</w:t>
      </w:r>
    </w:p>
    <w:p w:rsidR="006A6A3D" w:rsidRDefault="006A6A3D" w:rsidP="006A6A3D">
      <w:pPr>
        <w:rPr>
          <w:lang w:val="en-US" w:eastAsia="zh-CN"/>
        </w:rPr>
      </w:pPr>
      <w:r>
        <w:rPr>
          <w:rFonts w:hint="eastAsia"/>
          <w:lang w:val="en-US" w:eastAsia="zh-CN"/>
        </w:rPr>
        <w:t>15</w:t>
      </w:r>
      <w:r>
        <w:rPr>
          <w:rFonts w:hint="eastAsia"/>
          <w:lang w:val="en-US" w:eastAsia="zh-CN"/>
        </w:rPr>
        <w:tab/>
      </w:r>
      <w:r>
        <w:rPr>
          <w:rFonts w:hint="eastAsia"/>
          <w:lang w:val="en-US" w:eastAsia="zh-CN"/>
        </w:rPr>
        <w:t>由于独立管理顾问委员会的职责是提供客观建议和意见，因此委员须独立于国际电联秘书处、理事会和全权代表大会开展工作，并不得受任何实际或察觉到的利益冲突的干扰。</w:t>
      </w:r>
    </w:p>
    <w:p w:rsidR="006A6A3D" w:rsidRDefault="006A6A3D" w:rsidP="006A6A3D">
      <w:pPr>
        <w:rPr>
          <w:lang w:val="en-US" w:eastAsia="zh-CN"/>
        </w:rPr>
      </w:pPr>
      <w:r>
        <w:rPr>
          <w:rFonts w:hint="eastAsia"/>
          <w:lang w:val="en-US" w:eastAsia="zh-CN"/>
        </w:rPr>
        <w:t>16</w:t>
      </w:r>
      <w:r>
        <w:rPr>
          <w:rFonts w:hint="eastAsia"/>
          <w:lang w:val="en-US" w:eastAsia="zh-CN"/>
        </w:rPr>
        <w:tab/>
      </w:r>
      <w:r>
        <w:rPr>
          <w:rFonts w:hint="eastAsia"/>
          <w:lang w:val="en-US" w:eastAsia="zh-CN"/>
        </w:rPr>
        <w:t>独立管理顾问委员会委员：</w:t>
      </w:r>
    </w:p>
    <w:p w:rsidR="006A6A3D" w:rsidRDefault="006A6A3D" w:rsidP="006A6A3D">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不得担任任何可能影响到其与国际电联保持独立性的职务或介入任何此类活动，亦不得在与国际电联有商业关系的公司中担任此类职务或介入此类活动；</w:t>
      </w:r>
    </w:p>
    <w:p w:rsidR="00B77D03" w:rsidRDefault="00B77D03">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A6A3D" w:rsidRDefault="006A6A3D" w:rsidP="006A6A3D">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目前或者是在被任命为独立管理顾问委员会委员之前的三年之内，不得以任何身份被国际电联、部门成员、部门准成员或成员国代表团雇用或在其中工作，或者有直系亲属（如国际电联《人事规则和人事细则》所定义的）为国际电联、一部门成员、部门准成员或成员国代表团工作或与之拥有合同关系；</w:t>
      </w:r>
    </w:p>
    <w:p w:rsidR="006A6A3D" w:rsidRDefault="006A6A3D" w:rsidP="006A6A3D">
      <w:pPr>
        <w:pStyle w:val="enumlev1"/>
        <w:rPr>
          <w:lang w:val="en-US" w:eastAsia="zh-CN"/>
        </w:rPr>
      </w:pPr>
      <w:r>
        <w:rPr>
          <w:rFonts w:hint="eastAsia"/>
          <w:lang w:val="en-US" w:eastAsia="zh-CN"/>
        </w:rPr>
        <w:t>c)</w:t>
      </w:r>
      <w:r>
        <w:rPr>
          <w:rFonts w:hint="eastAsia"/>
          <w:lang w:val="en-US" w:eastAsia="zh-CN"/>
        </w:rPr>
        <w:tab/>
      </w:r>
      <w:r>
        <w:rPr>
          <w:rFonts w:hint="eastAsia"/>
          <w:lang w:val="en-US" w:eastAsia="zh-CN"/>
        </w:rPr>
        <w:t>须独立于联合国外聘审计团和联合检查组；</w:t>
      </w:r>
    </w:p>
    <w:p w:rsidR="006A6A3D" w:rsidRDefault="006A6A3D" w:rsidP="006A6A3D">
      <w:pPr>
        <w:pStyle w:val="enumlev1"/>
        <w:rPr>
          <w:lang w:val="en-US" w:eastAsia="zh-CN"/>
        </w:rPr>
      </w:pPr>
      <w:r>
        <w:rPr>
          <w:rFonts w:hint="eastAsia"/>
          <w:lang w:val="en-US" w:eastAsia="zh-CN"/>
        </w:rPr>
        <w:t>d)</w:t>
      </w:r>
      <w:r>
        <w:rPr>
          <w:rFonts w:hint="eastAsia"/>
          <w:lang w:val="en-US" w:eastAsia="zh-CN"/>
        </w:rPr>
        <w:tab/>
      </w:r>
      <w:r>
        <w:rPr>
          <w:rFonts w:hint="eastAsia"/>
          <w:lang w:val="en-US" w:eastAsia="zh-CN"/>
        </w:rPr>
        <w:t>自其在独立管理顾问委员会任职期满最后一天算起，至少三年内不得受聘于国际电联。</w:t>
      </w:r>
    </w:p>
    <w:p w:rsidR="006A6A3D" w:rsidRDefault="006A6A3D" w:rsidP="006A6A3D">
      <w:pPr>
        <w:rPr>
          <w:lang w:val="en-US" w:eastAsia="zh-CN"/>
        </w:rPr>
      </w:pPr>
      <w:r>
        <w:rPr>
          <w:rFonts w:hint="eastAsia"/>
          <w:lang w:val="en-US" w:eastAsia="zh-CN"/>
        </w:rPr>
        <w:t>17</w:t>
      </w:r>
      <w:r>
        <w:rPr>
          <w:rFonts w:hint="eastAsia"/>
          <w:lang w:val="en-US" w:eastAsia="zh-CN"/>
        </w:rPr>
        <w:tab/>
      </w:r>
      <w:r>
        <w:rPr>
          <w:rFonts w:hint="eastAsia"/>
          <w:lang w:val="en-US" w:eastAsia="zh-CN"/>
        </w:rPr>
        <w:t>独立管理顾问委员会委员须以个人身份提供服务，在履行独立管理顾问委员会职责过程中不得寻求或接受任何政府或国际电联内部或外部权力机构的指示。</w:t>
      </w:r>
    </w:p>
    <w:p w:rsidR="006A6A3D" w:rsidRPr="00230575" w:rsidRDefault="006A6A3D" w:rsidP="00355F88">
      <w:pPr>
        <w:rPr>
          <w:rFonts w:asciiTheme="minorHAnsi" w:hAnsiTheme="minorHAnsi"/>
          <w:lang w:val="en-US" w:eastAsia="zh-CN"/>
        </w:rPr>
      </w:pPr>
      <w:r>
        <w:rPr>
          <w:rFonts w:asciiTheme="minorHAnsi" w:hAnsiTheme="minorHAnsi" w:hint="eastAsia"/>
          <w:lang w:val="en-US" w:eastAsia="zh-CN"/>
        </w:rPr>
        <w:t>18</w:t>
      </w:r>
      <w:r>
        <w:rPr>
          <w:rFonts w:asciiTheme="minorHAnsi" w:hAnsiTheme="minorHAnsi" w:hint="eastAsia"/>
          <w:lang w:val="en-US" w:eastAsia="zh-CN"/>
        </w:rPr>
        <w:tab/>
      </w:r>
      <w:r>
        <w:rPr>
          <w:rFonts w:asciiTheme="minorHAnsi" w:hAnsiTheme="minorHAnsi"/>
          <w:lang w:val="en-US" w:eastAsia="zh-CN"/>
        </w:rPr>
        <w:t>独立管理顾问委员会</w:t>
      </w:r>
      <w:r w:rsidRPr="00230575">
        <w:rPr>
          <w:rFonts w:asciiTheme="minorHAnsi" w:hAnsi="SimSun"/>
          <w:lang w:val="en-US" w:eastAsia="zh-CN"/>
        </w:rPr>
        <w:t>委员</w:t>
      </w:r>
      <w:r>
        <w:rPr>
          <w:rFonts w:asciiTheme="minorHAnsi" w:hAnsi="SimSun" w:hint="eastAsia"/>
          <w:lang w:val="en-US" w:eastAsia="zh-CN"/>
        </w:rPr>
        <w:t>须</w:t>
      </w:r>
      <w:r w:rsidRPr="00230575">
        <w:rPr>
          <w:rFonts w:asciiTheme="minorHAnsi" w:hAnsi="SimSun"/>
          <w:lang w:val="en-US" w:eastAsia="zh-CN"/>
        </w:rPr>
        <w:t>每年签署</w:t>
      </w:r>
      <w:r w:rsidR="00355F88">
        <w:rPr>
          <w:rFonts w:asciiTheme="minorHAnsi" w:eastAsia="SimSun" w:hAnsi="SimSun" w:hint="eastAsia"/>
          <w:lang w:val="en-US" w:eastAsia="zh-CN"/>
        </w:rPr>
        <w:t>私人、财务和其它利益申报和声明表</w:t>
      </w:r>
      <w:r w:rsidRPr="00230575">
        <w:rPr>
          <w:rFonts w:asciiTheme="minorHAnsi" w:hAnsi="SimSun"/>
          <w:lang w:val="en-US" w:eastAsia="zh-CN"/>
        </w:rPr>
        <w:t>（本职责范围附</w:t>
      </w:r>
      <w:r>
        <w:rPr>
          <w:rFonts w:asciiTheme="minorHAnsi" w:hAnsi="SimSun" w:hint="eastAsia"/>
          <w:lang w:val="en-US" w:eastAsia="zh-CN"/>
        </w:rPr>
        <w:t>录</w:t>
      </w:r>
      <w:r w:rsidRPr="00230575">
        <w:rPr>
          <w:rFonts w:asciiTheme="minorHAnsi" w:hAnsiTheme="minorHAnsi"/>
          <w:lang w:val="en-US" w:eastAsia="zh-CN"/>
        </w:rPr>
        <w:t>A</w:t>
      </w:r>
      <w:r w:rsidRPr="00230575">
        <w:rPr>
          <w:rFonts w:asciiTheme="minorHAnsi" w:hAnsi="SimSun"/>
          <w:lang w:val="en-US" w:eastAsia="zh-CN"/>
        </w:rPr>
        <w:t>）。</w:t>
      </w:r>
      <w:r>
        <w:rPr>
          <w:rFonts w:asciiTheme="minorHAnsi" w:hAnsiTheme="minorHAnsi"/>
          <w:lang w:val="en-US" w:eastAsia="zh-CN"/>
        </w:rPr>
        <w:t>独立管理顾问委员会</w:t>
      </w:r>
      <w:r w:rsidRPr="00230575">
        <w:rPr>
          <w:rFonts w:asciiTheme="minorHAnsi" w:hAnsi="SimSun"/>
          <w:lang w:val="en-US" w:eastAsia="zh-CN"/>
        </w:rPr>
        <w:t>主席</w:t>
      </w:r>
      <w:r>
        <w:rPr>
          <w:rFonts w:asciiTheme="minorHAnsi" w:hAnsi="SimSun" w:hint="eastAsia"/>
          <w:lang w:val="en-US" w:eastAsia="zh-CN"/>
        </w:rPr>
        <w:t>须</w:t>
      </w:r>
      <w:r w:rsidRPr="00230575">
        <w:rPr>
          <w:rFonts w:asciiTheme="minorHAnsi" w:hAnsi="SimSun"/>
          <w:lang w:val="en-US" w:eastAsia="zh-CN"/>
        </w:rPr>
        <w:t>在</w:t>
      </w:r>
      <w:r>
        <w:rPr>
          <w:rFonts w:asciiTheme="minorHAnsi" w:hAnsiTheme="minorHAnsi" w:hint="eastAsia"/>
          <w:lang w:val="en-US" w:eastAsia="zh-CN"/>
        </w:rPr>
        <w:t>一</w:t>
      </w:r>
      <w:r w:rsidRPr="00230575">
        <w:rPr>
          <w:rFonts w:asciiTheme="minorHAnsi" w:hAnsi="SimSun"/>
          <w:lang w:val="en-US" w:eastAsia="zh-CN"/>
        </w:rPr>
        <w:t>委员任期开始后及时向理事会主席提供填妥</w:t>
      </w:r>
      <w:r>
        <w:rPr>
          <w:rFonts w:asciiTheme="minorHAnsi" w:hAnsi="SimSun" w:hint="eastAsia"/>
          <w:lang w:val="en-US" w:eastAsia="zh-CN"/>
        </w:rPr>
        <w:t>并已</w:t>
      </w:r>
      <w:r w:rsidRPr="00230575">
        <w:rPr>
          <w:rFonts w:asciiTheme="minorHAnsi" w:hAnsi="SimSun"/>
          <w:lang w:val="en-US" w:eastAsia="zh-CN"/>
        </w:rPr>
        <w:t>签</w:t>
      </w:r>
      <w:r>
        <w:rPr>
          <w:rFonts w:asciiTheme="minorHAnsi" w:hAnsi="SimSun" w:hint="eastAsia"/>
          <w:lang w:val="en-US" w:eastAsia="zh-CN"/>
        </w:rPr>
        <w:t>名</w:t>
      </w:r>
      <w:r w:rsidRPr="00230575">
        <w:rPr>
          <w:rFonts w:asciiTheme="minorHAnsi" w:hAnsi="SimSun"/>
          <w:lang w:val="en-US" w:eastAsia="zh-CN"/>
        </w:rPr>
        <w:t>的声明和申报</w:t>
      </w:r>
      <w:r>
        <w:rPr>
          <w:rFonts w:asciiTheme="minorHAnsi" w:hAnsi="SimSun" w:hint="eastAsia"/>
          <w:lang w:val="en-US" w:eastAsia="zh-CN"/>
        </w:rPr>
        <w:t>表</w:t>
      </w:r>
      <w:r w:rsidRPr="00230575">
        <w:rPr>
          <w:rFonts w:asciiTheme="minorHAnsi" w:hAnsi="SimSun"/>
          <w:lang w:val="en-US" w:eastAsia="zh-CN"/>
        </w:rPr>
        <w:t>，并随后每年予以</w:t>
      </w:r>
      <w:r w:rsidR="00496091">
        <w:rPr>
          <w:rFonts w:asciiTheme="minorHAnsi" w:hAnsi="SimSun" w:hint="eastAsia"/>
          <w:lang w:val="en-US" w:eastAsia="zh-CN"/>
        </w:rPr>
        <w:br/>
      </w:r>
      <w:r w:rsidRPr="00230575">
        <w:rPr>
          <w:rFonts w:asciiTheme="minorHAnsi" w:hAnsi="SimSun"/>
          <w:lang w:val="en-US" w:eastAsia="zh-CN"/>
        </w:rPr>
        <w:t>提供。</w:t>
      </w:r>
    </w:p>
    <w:p w:rsidR="006A6A3D" w:rsidRPr="003A2077" w:rsidRDefault="006A6A3D" w:rsidP="006A6A3D">
      <w:pPr>
        <w:pStyle w:val="Headingb"/>
        <w:rPr>
          <w:lang w:eastAsia="zh-CN"/>
        </w:rPr>
      </w:pPr>
      <w:r w:rsidRPr="003A2077">
        <w:rPr>
          <w:rFonts w:hint="eastAsia"/>
          <w:lang w:eastAsia="zh-CN"/>
        </w:rPr>
        <w:t>遴</w:t>
      </w:r>
      <w:r w:rsidRPr="003A2077">
        <w:rPr>
          <w:lang w:eastAsia="zh-CN"/>
        </w:rPr>
        <w:t>选、任命及任期</w:t>
      </w:r>
    </w:p>
    <w:p w:rsidR="006A6A3D" w:rsidRDefault="006A6A3D" w:rsidP="006A6A3D">
      <w:pPr>
        <w:rPr>
          <w:b/>
          <w:u w:val="single"/>
          <w:lang w:val="en-US" w:eastAsia="zh-CN"/>
        </w:rPr>
      </w:pPr>
      <w:r>
        <w:rPr>
          <w:rFonts w:hint="eastAsia"/>
          <w:lang w:val="en-US" w:eastAsia="zh-CN"/>
        </w:rPr>
        <w:t>19</w:t>
      </w:r>
      <w:r>
        <w:rPr>
          <w:rFonts w:hint="eastAsia"/>
          <w:lang w:val="en-US" w:eastAsia="zh-CN"/>
        </w:rPr>
        <w:tab/>
      </w:r>
      <w:r>
        <w:rPr>
          <w:rFonts w:hint="eastAsia"/>
          <w:lang w:val="en-US" w:eastAsia="zh-CN"/>
        </w:rPr>
        <w:t>本职责范围</w:t>
      </w:r>
      <w:r>
        <w:rPr>
          <w:lang w:val="en-US" w:eastAsia="zh-CN"/>
        </w:rPr>
        <w:t>附</w:t>
      </w:r>
      <w:r>
        <w:rPr>
          <w:rFonts w:hint="eastAsia"/>
          <w:lang w:val="en-US" w:eastAsia="zh-CN"/>
        </w:rPr>
        <w:t>录</w:t>
      </w:r>
      <w:r w:rsidRPr="00230575">
        <w:rPr>
          <w:rFonts w:hAnsiTheme="minorHAnsi"/>
          <w:lang w:val="en-US" w:eastAsia="zh-CN"/>
        </w:rPr>
        <w:t>B</w:t>
      </w:r>
      <w:r>
        <w:rPr>
          <w:rFonts w:hAnsiTheme="minorHAnsi" w:hint="eastAsia"/>
          <w:lang w:val="en-US" w:eastAsia="zh-CN"/>
        </w:rPr>
        <w:t>中</w:t>
      </w:r>
      <w:r w:rsidRPr="00230575">
        <w:rPr>
          <w:lang w:val="en-US" w:eastAsia="zh-CN"/>
        </w:rPr>
        <w:t>列出了</w:t>
      </w:r>
      <w:r>
        <w:rPr>
          <w:rFonts w:hAnsiTheme="minorHAnsi"/>
          <w:lang w:val="en-US" w:eastAsia="zh-CN"/>
        </w:rPr>
        <w:t>独立管理顾问委员会</w:t>
      </w:r>
      <w:r>
        <w:rPr>
          <w:rFonts w:hint="eastAsia"/>
          <w:lang w:val="en-US" w:eastAsia="zh-CN"/>
        </w:rPr>
        <w:t>委</w:t>
      </w:r>
      <w:r w:rsidRPr="00230575">
        <w:rPr>
          <w:lang w:val="en-US" w:eastAsia="zh-CN"/>
        </w:rPr>
        <w:t>员</w:t>
      </w:r>
      <w:r>
        <w:rPr>
          <w:rFonts w:hint="eastAsia"/>
          <w:lang w:val="en-US" w:eastAsia="zh-CN"/>
        </w:rPr>
        <w:t>的</w:t>
      </w:r>
      <w:r>
        <w:rPr>
          <w:lang w:val="en-US" w:eastAsia="zh-CN"/>
        </w:rPr>
        <w:t>遴选</w:t>
      </w:r>
      <w:r w:rsidRPr="00230575">
        <w:rPr>
          <w:lang w:val="en-US" w:eastAsia="zh-CN"/>
        </w:rPr>
        <w:t>程</w:t>
      </w:r>
      <w:r>
        <w:rPr>
          <w:rFonts w:hint="eastAsia"/>
          <w:lang w:val="en-US" w:eastAsia="zh-CN"/>
        </w:rPr>
        <w:t>序</w:t>
      </w:r>
      <w:r w:rsidRPr="00230575">
        <w:rPr>
          <w:lang w:val="en-US" w:eastAsia="zh-CN"/>
        </w:rPr>
        <w:t>。</w:t>
      </w:r>
      <w:r>
        <w:rPr>
          <w:lang w:val="en-US" w:eastAsia="zh-CN"/>
        </w:rPr>
        <w:t>遴选</w:t>
      </w:r>
      <w:r w:rsidRPr="00230575">
        <w:rPr>
          <w:lang w:val="en-US" w:eastAsia="zh-CN"/>
        </w:rPr>
        <w:t>程</w:t>
      </w:r>
      <w:r>
        <w:rPr>
          <w:rFonts w:hint="eastAsia"/>
          <w:lang w:val="en-US" w:eastAsia="zh-CN"/>
        </w:rPr>
        <w:t>序</w:t>
      </w:r>
      <w:r w:rsidRPr="00230575">
        <w:rPr>
          <w:lang w:val="en-US" w:eastAsia="zh-CN"/>
        </w:rPr>
        <w:t>必须</w:t>
      </w:r>
      <w:r>
        <w:rPr>
          <w:rFonts w:hint="eastAsia"/>
          <w:lang w:val="en-US" w:eastAsia="zh-CN"/>
        </w:rPr>
        <w:t>包含在公平地域分配基础上的、由</w:t>
      </w:r>
      <w:r w:rsidRPr="00230575">
        <w:rPr>
          <w:lang w:val="en-US" w:eastAsia="zh-CN"/>
        </w:rPr>
        <w:t>理事会代表组成</w:t>
      </w:r>
      <w:r>
        <w:rPr>
          <w:rFonts w:hint="eastAsia"/>
          <w:lang w:val="en-US" w:eastAsia="zh-CN"/>
        </w:rPr>
        <w:t>的遴选专门委员会（</w:t>
      </w:r>
      <w:r>
        <w:rPr>
          <w:rFonts w:hint="eastAsia"/>
          <w:lang w:val="en-US" w:eastAsia="zh-CN"/>
        </w:rPr>
        <w:t>selection panel</w:t>
      </w:r>
      <w:r>
        <w:rPr>
          <w:rFonts w:hint="eastAsia"/>
          <w:lang w:val="en-US" w:eastAsia="zh-CN"/>
        </w:rPr>
        <w:t>）</w:t>
      </w:r>
      <w:r w:rsidRPr="00230575">
        <w:rPr>
          <w:lang w:val="en-US" w:eastAsia="zh-CN"/>
        </w:rPr>
        <w:t>。</w:t>
      </w:r>
    </w:p>
    <w:p w:rsidR="006A6A3D" w:rsidRDefault="006A6A3D" w:rsidP="006A6A3D">
      <w:pPr>
        <w:rPr>
          <w:b/>
          <w:u w:val="single"/>
          <w:lang w:val="en-US" w:eastAsia="zh-CN"/>
        </w:rPr>
      </w:pPr>
      <w:r>
        <w:rPr>
          <w:rFonts w:hint="eastAsia"/>
          <w:bCs/>
          <w:lang w:val="en-US" w:eastAsia="zh-CN"/>
        </w:rPr>
        <w:t>20</w:t>
      </w:r>
      <w:r>
        <w:rPr>
          <w:rFonts w:hint="eastAsia"/>
          <w:bCs/>
          <w:lang w:val="en-US" w:eastAsia="zh-CN"/>
        </w:rPr>
        <w:tab/>
      </w:r>
      <w:r>
        <w:rPr>
          <w:lang w:eastAsia="zh-CN"/>
        </w:rPr>
        <w:t>遴选</w:t>
      </w:r>
      <w:r>
        <w:rPr>
          <w:rFonts w:hint="eastAsia"/>
          <w:lang w:eastAsia="zh-CN"/>
        </w:rPr>
        <w:t>专委会</w:t>
      </w:r>
      <w:r w:rsidRPr="00230575">
        <w:rPr>
          <w:lang w:eastAsia="zh-CN"/>
        </w:rPr>
        <w:t>须</w:t>
      </w:r>
      <w:r>
        <w:rPr>
          <w:rFonts w:hint="eastAsia"/>
          <w:lang w:eastAsia="zh-CN"/>
        </w:rPr>
        <w:t>将其</w:t>
      </w:r>
      <w:r w:rsidRPr="00230575">
        <w:rPr>
          <w:lang w:eastAsia="zh-CN"/>
        </w:rPr>
        <w:t>建议提交理事会。</w:t>
      </w:r>
      <w:r>
        <w:rPr>
          <w:rFonts w:hAnsiTheme="minorHAnsi"/>
          <w:lang w:val="en-US" w:eastAsia="zh-CN"/>
        </w:rPr>
        <w:t>独立管理顾问委员会</w:t>
      </w:r>
      <w:r w:rsidRPr="00230575">
        <w:rPr>
          <w:lang w:val="en-US" w:eastAsia="zh-CN"/>
        </w:rPr>
        <w:t>委员</w:t>
      </w:r>
      <w:r>
        <w:rPr>
          <w:rFonts w:hint="eastAsia"/>
          <w:lang w:val="en-US" w:eastAsia="zh-CN"/>
        </w:rPr>
        <w:t>须由</w:t>
      </w:r>
      <w:r w:rsidRPr="00230575">
        <w:rPr>
          <w:lang w:val="en-US" w:eastAsia="zh-CN"/>
        </w:rPr>
        <w:t>理事会任命。</w:t>
      </w:r>
    </w:p>
    <w:p w:rsidR="006A6A3D" w:rsidRDefault="006A6A3D" w:rsidP="006A6A3D">
      <w:pPr>
        <w:rPr>
          <w:b/>
          <w:u w:val="single"/>
          <w:lang w:val="en-US" w:eastAsia="zh-CN"/>
        </w:rPr>
      </w:pPr>
      <w:r>
        <w:rPr>
          <w:rFonts w:hint="eastAsia"/>
          <w:bCs/>
          <w:lang w:val="en-US" w:eastAsia="zh-CN"/>
        </w:rPr>
        <w:t>21</w:t>
      </w:r>
      <w:r>
        <w:rPr>
          <w:rFonts w:hint="eastAsia"/>
          <w:bCs/>
          <w:lang w:val="en-US" w:eastAsia="zh-CN"/>
        </w:rPr>
        <w:tab/>
      </w:r>
      <w:r>
        <w:rPr>
          <w:rFonts w:hAnsiTheme="minorHAnsi"/>
          <w:lang w:val="en-US" w:eastAsia="zh-CN"/>
        </w:rPr>
        <w:t>独立管理顾问委员会</w:t>
      </w:r>
      <w:r w:rsidRPr="00230575">
        <w:rPr>
          <w:lang w:val="en-US" w:eastAsia="zh-CN"/>
        </w:rPr>
        <w:t>委员的任期为四年，并可进行第二</w:t>
      </w:r>
      <w:r>
        <w:rPr>
          <w:rFonts w:hint="eastAsia"/>
          <w:lang w:val="en-US" w:eastAsia="zh-CN"/>
        </w:rPr>
        <w:t>任暨</w:t>
      </w:r>
      <w:r w:rsidRPr="00230575">
        <w:rPr>
          <w:lang w:val="en-US" w:eastAsia="zh-CN"/>
        </w:rPr>
        <w:t>最后一</w:t>
      </w:r>
      <w:r>
        <w:rPr>
          <w:rFonts w:hint="eastAsia"/>
          <w:lang w:val="en-US" w:eastAsia="zh-CN"/>
        </w:rPr>
        <w:t>任</w:t>
      </w:r>
      <w:r w:rsidRPr="00230575">
        <w:rPr>
          <w:lang w:val="en-US" w:eastAsia="zh-CN"/>
        </w:rPr>
        <w:t>的四年</w:t>
      </w:r>
      <w:r>
        <w:rPr>
          <w:rFonts w:hint="eastAsia"/>
          <w:lang w:val="en-US" w:eastAsia="zh-CN"/>
        </w:rPr>
        <w:t>再任命</w:t>
      </w:r>
      <w:r w:rsidRPr="00230575">
        <w:rPr>
          <w:lang w:val="en-US" w:eastAsia="zh-CN"/>
        </w:rPr>
        <w:t>，两</w:t>
      </w:r>
      <w:r>
        <w:rPr>
          <w:rFonts w:hint="eastAsia"/>
          <w:lang w:val="en-US" w:eastAsia="zh-CN"/>
        </w:rPr>
        <w:t>任</w:t>
      </w:r>
      <w:r w:rsidRPr="00230575">
        <w:rPr>
          <w:lang w:val="en-US" w:eastAsia="zh-CN"/>
        </w:rPr>
        <w:t>之间</w:t>
      </w:r>
      <w:r>
        <w:rPr>
          <w:rFonts w:hint="eastAsia"/>
          <w:lang w:val="en-US" w:eastAsia="zh-CN"/>
        </w:rPr>
        <w:t>不一定</w:t>
      </w:r>
      <w:r w:rsidRPr="00230575">
        <w:rPr>
          <w:lang w:val="en-US" w:eastAsia="zh-CN"/>
        </w:rPr>
        <w:t>连续。为确保委员的连续性</w:t>
      </w:r>
      <w:r>
        <w:rPr>
          <w:rFonts w:hint="eastAsia"/>
          <w:lang w:val="en-US" w:eastAsia="zh-CN"/>
        </w:rPr>
        <w:t>，</w:t>
      </w:r>
      <w:r w:rsidRPr="00230575">
        <w:rPr>
          <w:lang w:val="en-US" w:eastAsia="zh-CN"/>
        </w:rPr>
        <w:t>五个委员中有两个</w:t>
      </w:r>
      <w:r>
        <w:rPr>
          <w:rFonts w:hint="eastAsia"/>
          <w:lang w:val="en-US" w:eastAsia="zh-CN"/>
        </w:rPr>
        <w:t>的第一</w:t>
      </w:r>
      <w:r w:rsidRPr="00230575">
        <w:rPr>
          <w:lang w:val="en-US" w:eastAsia="zh-CN"/>
        </w:rPr>
        <w:t>任期</w:t>
      </w:r>
      <w:r>
        <w:rPr>
          <w:rFonts w:hint="eastAsia"/>
          <w:lang w:val="en-US" w:eastAsia="zh-CN"/>
        </w:rPr>
        <w:t>须仅为一期，任期</w:t>
      </w:r>
      <w:r w:rsidRPr="00230575">
        <w:rPr>
          <w:lang w:val="en-US" w:eastAsia="zh-CN"/>
        </w:rPr>
        <w:t>四年，</w:t>
      </w:r>
      <w:r>
        <w:rPr>
          <w:rFonts w:hint="eastAsia"/>
          <w:lang w:val="en-US" w:eastAsia="zh-CN"/>
        </w:rPr>
        <w:t>在</w:t>
      </w:r>
      <w:r>
        <w:rPr>
          <w:rFonts w:hAnsiTheme="minorHAnsi"/>
          <w:lang w:val="en-US" w:eastAsia="zh-CN"/>
        </w:rPr>
        <w:t>独立管理顾问委员会</w:t>
      </w:r>
      <w:r w:rsidRPr="00230575">
        <w:rPr>
          <w:lang w:val="en-US" w:eastAsia="zh-CN"/>
        </w:rPr>
        <w:t>第一次会议</w:t>
      </w:r>
      <w:r>
        <w:rPr>
          <w:rFonts w:hint="eastAsia"/>
          <w:lang w:val="en-US" w:eastAsia="zh-CN"/>
        </w:rPr>
        <w:t>上</w:t>
      </w:r>
      <w:r w:rsidRPr="00230575">
        <w:rPr>
          <w:lang w:val="en-US" w:eastAsia="zh-CN"/>
        </w:rPr>
        <w:t>抽签决定。</w:t>
      </w:r>
      <w:r>
        <w:rPr>
          <w:rFonts w:hint="eastAsia"/>
          <w:lang w:val="en-US" w:eastAsia="zh-CN"/>
        </w:rPr>
        <w:t>主席须由</w:t>
      </w:r>
      <w:r>
        <w:rPr>
          <w:rFonts w:hAnsiTheme="minorHAnsi"/>
          <w:lang w:val="en-US" w:eastAsia="zh-CN"/>
        </w:rPr>
        <w:t>独立管理顾问委员会</w:t>
      </w:r>
      <w:r w:rsidRPr="00230575">
        <w:rPr>
          <w:lang w:val="en-US" w:eastAsia="zh-CN"/>
        </w:rPr>
        <w:t>委员自</w:t>
      </w:r>
      <w:r>
        <w:rPr>
          <w:rFonts w:hint="eastAsia"/>
          <w:lang w:val="en-US" w:eastAsia="zh-CN"/>
        </w:rPr>
        <w:t>行</w:t>
      </w:r>
      <w:r w:rsidRPr="00230575">
        <w:rPr>
          <w:lang w:val="en-US" w:eastAsia="zh-CN"/>
        </w:rPr>
        <w:t>遴选</w:t>
      </w:r>
      <w:r>
        <w:rPr>
          <w:rFonts w:hint="eastAsia"/>
          <w:lang w:val="en-US" w:eastAsia="zh-CN"/>
        </w:rPr>
        <w:t>，主席须</w:t>
      </w:r>
      <w:r>
        <w:rPr>
          <w:lang w:val="en-US" w:eastAsia="zh-CN"/>
        </w:rPr>
        <w:t>在此职</w:t>
      </w:r>
      <w:r w:rsidRPr="00230575">
        <w:rPr>
          <w:lang w:val="en-US" w:eastAsia="zh-CN"/>
        </w:rPr>
        <w:t>上</w:t>
      </w:r>
      <w:r>
        <w:rPr>
          <w:rFonts w:hint="eastAsia"/>
          <w:lang w:val="en-US" w:eastAsia="zh-CN"/>
        </w:rPr>
        <w:t>工作</w:t>
      </w:r>
      <w:r w:rsidRPr="00230575">
        <w:rPr>
          <w:lang w:val="en-US" w:eastAsia="zh-CN"/>
        </w:rPr>
        <w:t>两年。</w:t>
      </w:r>
    </w:p>
    <w:p w:rsidR="00B77D03" w:rsidRDefault="00B77D03">
      <w:pPr>
        <w:tabs>
          <w:tab w:val="clear" w:pos="567"/>
          <w:tab w:val="clear" w:pos="1134"/>
          <w:tab w:val="clear" w:pos="1701"/>
          <w:tab w:val="clear" w:pos="2268"/>
          <w:tab w:val="clear" w:pos="2835"/>
        </w:tabs>
        <w:overflowPunct/>
        <w:autoSpaceDE/>
        <w:autoSpaceDN/>
        <w:adjustRightInd/>
        <w:spacing w:before="0"/>
        <w:jc w:val="left"/>
        <w:textAlignment w:val="auto"/>
        <w:rPr>
          <w:bCs/>
          <w:lang w:val="en-US" w:eastAsia="zh-CN"/>
        </w:rPr>
      </w:pPr>
      <w:r>
        <w:rPr>
          <w:bCs/>
          <w:lang w:val="en-US" w:eastAsia="zh-CN"/>
        </w:rPr>
        <w:br w:type="page"/>
      </w:r>
    </w:p>
    <w:p w:rsidR="006A6A3D" w:rsidRDefault="006A6A3D" w:rsidP="006A6A3D">
      <w:pPr>
        <w:rPr>
          <w:b/>
          <w:u w:val="single"/>
          <w:lang w:val="en-US" w:eastAsia="zh-CN"/>
        </w:rPr>
      </w:pPr>
      <w:r>
        <w:rPr>
          <w:rFonts w:hint="eastAsia"/>
          <w:bCs/>
          <w:lang w:val="en-US" w:eastAsia="zh-CN"/>
        </w:rPr>
        <w:t>22</w:t>
      </w:r>
      <w:r>
        <w:rPr>
          <w:rFonts w:hint="eastAsia"/>
          <w:bCs/>
          <w:lang w:val="en-US" w:eastAsia="zh-CN"/>
        </w:rPr>
        <w:tab/>
      </w:r>
      <w:r>
        <w:rPr>
          <w:rFonts w:hAnsiTheme="minorHAnsi"/>
          <w:lang w:val="en-US" w:eastAsia="zh-CN"/>
        </w:rPr>
        <w:t>独立管理顾问委员会</w:t>
      </w:r>
      <w:r w:rsidRPr="00230575">
        <w:rPr>
          <w:lang w:val="en-US" w:eastAsia="zh-CN"/>
        </w:rPr>
        <w:t>委员可以书面通知理事会主席的方式辞职。理事会主席</w:t>
      </w:r>
      <w:r>
        <w:rPr>
          <w:rFonts w:hint="eastAsia"/>
          <w:lang w:val="en-US" w:eastAsia="zh-CN"/>
        </w:rPr>
        <w:t>须</w:t>
      </w:r>
      <w:r w:rsidRPr="00230575">
        <w:rPr>
          <w:lang w:val="en-US" w:eastAsia="zh-CN"/>
        </w:rPr>
        <w:t>按照</w:t>
      </w:r>
      <w:r>
        <w:rPr>
          <w:rFonts w:hint="eastAsia"/>
          <w:lang w:val="en-US" w:eastAsia="zh-CN"/>
        </w:rPr>
        <w:t>本职责范围</w:t>
      </w:r>
      <w:r w:rsidRPr="00230575">
        <w:rPr>
          <w:lang w:val="en-US" w:eastAsia="zh-CN"/>
        </w:rPr>
        <w:t>附</w:t>
      </w:r>
      <w:r>
        <w:rPr>
          <w:rFonts w:hint="eastAsia"/>
          <w:lang w:val="en-US" w:eastAsia="zh-CN"/>
        </w:rPr>
        <w:t>录</w:t>
      </w:r>
      <w:r w:rsidRPr="00230575">
        <w:rPr>
          <w:rFonts w:hAnsiTheme="minorHAnsi"/>
          <w:lang w:val="en-US" w:eastAsia="zh-CN"/>
        </w:rPr>
        <w:t>B</w:t>
      </w:r>
      <w:r w:rsidRPr="00230575">
        <w:rPr>
          <w:lang w:val="en-US" w:eastAsia="zh-CN"/>
        </w:rPr>
        <w:t>所</w:t>
      </w:r>
      <w:r>
        <w:rPr>
          <w:rFonts w:hint="eastAsia"/>
          <w:lang w:val="en-US" w:eastAsia="zh-CN"/>
        </w:rPr>
        <w:t>述规定</w:t>
      </w:r>
      <w:r w:rsidRPr="00230575">
        <w:rPr>
          <w:lang w:val="en-US" w:eastAsia="zh-CN"/>
        </w:rPr>
        <w:t>进行该委员剩余任期人员的</w:t>
      </w:r>
      <w:r>
        <w:rPr>
          <w:rFonts w:hint="eastAsia"/>
          <w:lang w:val="en-US" w:eastAsia="zh-CN"/>
        </w:rPr>
        <w:t>特别</w:t>
      </w:r>
      <w:r w:rsidRPr="00230575">
        <w:rPr>
          <w:lang w:val="en-US" w:eastAsia="zh-CN"/>
        </w:rPr>
        <w:t>任命</w:t>
      </w:r>
      <w:r>
        <w:rPr>
          <w:rFonts w:hint="eastAsia"/>
          <w:lang w:val="en-US" w:eastAsia="zh-CN"/>
        </w:rPr>
        <w:t>，</w:t>
      </w:r>
      <w:r w:rsidRPr="00230575">
        <w:rPr>
          <w:lang w:val="en-US" w:eastAsia="zh-CN"/>
        </w:rPr>
        <w:t>以填补该空缺。</w:t>
      </w:r>
    </w:p>
    <w:p w:rsidR="006A6A3D" w:rsidRPr="00030BBF" w:rsidRDefault="006A6A3D" w:rsidP="006A6A3D">
      <w:pPr>
        <w:rPr>
          <w:b/>
          <w:u w:val="single"/>
          <w:lang w:val="en-US" w:eastAsia="zh-CN"/>
        </w:rPr>
      </w:pPr>
      <w:r>
        <w:rPr>
          <w:rFonts w:hint="eastAsia"/>
          <w:bCs/>
          <w:lang w:val="en-US" w:eastAsia="zh-CN"/>
        </w:rPr>
        <w:t>23</w:t>
      </w:r>
      <w:r>
        <w:rPr>
          <w:rFonts w:hint="eastAsia"/>
          <w:bCs/>
          <w:lang w:val="en-US" w:eastAsia="zh-CN"/>
        </w:rPr>
        <w:tab/>
      </w:r>
      <w:r w:rsidRPr="00230575">
        <w:rPr>
          <w:lang w:val="en-US" w:eastAsia="zh-CN"/>
        </w:rPr>
        <w:t>只有理事会有权</w:t>
      </w:r>
      <w:r>
        <w:rPr>
          <w:rFonts w:hint="eastAsia"/>
          <w:lang w:val="en-US" w:eastAsia="zh-CN"/>
        </w:rPr>
        <w:t>根据自行确定的条件，</w:t>
      </w:r>
      <w:r w:rsidRPr="00230575">
        <w:rPr>
          <w:lang w:val="en-US" w:eastAsia="zh-CN"/>
        </w:rPr>
        <w:t>撤销对</w:t>
      </w:r>
      <w:r>
        <w:rPr>
          <w:rFonts w:hAnsiTheme="minorHAnsi"/>
          <w:lang w:val="en-US" w:eastAsia="zh-CN"/>
        </w:rPr>
        <w:t>独立管理顾问委员会</w:t>
      </w:r>
      <w:r w:rsidRPr="00230575">
        <w:rPr>
          <w:lang w:val="en-US" w:eastAsia="zh-CN"/>
        </w:rPr>
        <w:t>委员的任命。</w:t>
      </w:r>
    </w:p>
    <w:p w:rsidR="006A6A3D" w:rsidRPr="003A2077" w:rsidRDefault="006A6A3D" w:rsidP="006A6A3D">
      <w:pPr>
        <w:pStyle w:val="Headingb"/>
        <w:rPr>
          <w:lang w:eastAsia="zh-CN"/>
        </w:rPr>
      </w:pPr>
      <w:r w:rsidRPr="003A2077">
        <w:rPr>
          <w:lang w:eastAsia="zh-CN"/>
        </w:rPr>
        <w:t>会议</w:t>
      </w:r>
    </w:p>
    <w:p w:rsidR="006A6A3D" w:rsidRPr="00030BBF" w:rsidRDefault="006A6A3D" w:rsidP="006A6A3D">
      <w:pPr>
        <w:rPr>
          <w:b/>
          <w:u w:val="single"/>
          <w:lang w:val="en-US" w:eastAsia="zh-CN"/>
        </w:rPr>
      </w:pPr>
      <w:r>
        <w:rPr>
          <w:rFonts w:hAnsiTheme="minorHAnsi" w:hint="eastAsia"/>
          <w:lang w:val="en-US" w:eastAsia="zh-CN"/>
        </w:rPr>
        <w:t>24</w:t>
      </w:r>
      <w:r>
        <w:rPr>
          <w:rFonts w:hAnsiTheme="minorHAnsi" w:hint="eastAsia"/>
          <w:lang w:val="en-US" w:eastAsia="zh-CN"/>
        </w:rPr>
        <w:tab/>
      </w:r>
      <w:r>
        <w:rPr>
          <w:rFonts w:hAnsiTheme="minorHAnsi"/>
          <w:lang w:val="en-US" w:eastAsia="zh-CN"/>
        </w:rPr>
        <w:t>独立管理顾问委员会</w:t>
      </w:r>
      <w:r>
        <w:rPr>
          <w:rFonts w:hAnsiTheme="minorHAnsi" w:hint="eastAsia"/>
          <w:lang w:val="en-US" w:eastAsia="zh-CN"/>
        </w:rPr>
        <w:t>须</w:t>
      </w:r>
      <w:r w:rsidRPr="00230575">
        <w:rPr>
          <w:lang w:val="en-US" w:eastAsia="zh-CN"/>
        </w:rPr>
        <w:t>在国际电联财年内至少</w:t>
      </w:r>
      <w:r>
        <w:rPr>
          <w:rFonts w:hint="eastAsia"/>
          <w:lang w:val="en-US" w:eastAsia="zh-CN"/>
        </w:rPr>
        <w:t>召开</w:t>
      </w:r>
      <w:r w:rsidRPr="00230575">
        <w:rPr>
          <w:lang w:val="en-US" w:eastAsia="zh-CN"/>
        </w:rPr>
        <w:t>两次会议。每年会议的确</w:t>
      </w:r>
      <w:r>
        <w:rPr>
          <w:rFonts w:hint="eastAsia"/>
          <w:lang w:val="en-US" w:eastAsia="zh-CN"/>
        </w:rPr>
        <w:t>切</w:t>
      </w:r>
      <w:r w:rsidRPr="00230575">
        <w:rPr>
          <w:lang w:val="en-US" w:eastAsia="zh-CN"/>
        </w:rPr>
        <w:t>次数</w:t>
      </w:r>
      <w:r>
        <w:rPr>
          <w:rFonts w:hint="eastAsia"/>
          <w:lang w:val="en-US" w:eastAsia="zh-CN"/>
        </w:rPr>
        <w:t>视一致同意的</w:t>
      </w:r>
      <w:r>
        <w:rPr>
          <w:rFonts w:hAnsiTheme="minorHAnsi"/>
          <w:lang w:val="en-US" w:eastAsia="zh-CN"/>
        </w:rPr>
        <w:t>独立管理顾问委员会</w:t>
      </w:r>
      <w:r w:rsidRPr="00230575">
        <w:rPr>
          <w:lang w:val="en-US" w:eastAsia="zh-CN"/>
        </w:rPr>
        <w:t>的工作量以及审</w:t>
      </w:r>
      <w:r>
        <w:rPr>
          <w:rFonts w:hint="eastAsia"/>
          <w:lang w:val="en-US" w:eastAsia="zh-CN"/>
        </w:rPr>
        <w:t>议</w:t>
      </w:r>
      <w:r w:rsidRPr="00230575">
        <w:rPr>
          <w:lang w:val="en-US" w:eastAsia="zh-CN"/>
        </w:rPr>
        <w:t>具体事项的最适当时机而定。</w:t>
      </w:r>
    </w:p>
    <w:p w:rsidR="006A6A3D" w:rsidRPr="00230575" w:rsidRDefault="006A6A3D" w:rsidP="006A6A3D">
      <w:pPr>
        <w:rPr>
          <w:rFonts w:asciiTheme="minorHAnsi" w:hAnsiTheme="minorHAnsi"/>
          <w:lang w:val="en-US" w:eastAsia="zh-CN"/>
        </w:rPr>
      </w:pPr>
      <w:r>
        <w:rPr>
          <w:rFonts w:asciiTheme="minorHAnsi" w:hAnsi="SimSun" w:hint="eastAsia"/>
          <w:lang w:val="en-US" w:eastAsia="zh-CN"/>
        </w:rPr>
        <w:t>25</w:t>
      </w:r>
      <w:r>
        <w:rPr>
          <w:rFonts w:asciiTheme="minorHAnsi" w:hAnsi="SimSun" w:hint="eastAsia"/>
          <w:lang w:val="en-US" w:eastAsia="zh-CN"/>
        </w:rPr>
        <w:tab/>
      </w:r>
      <w:r w:rsidRPr="00230575">
        <w:rPr>
          <w:rFonts w:asciiTheme="minorHAnsi" w:hAnsi="SimSun"/>
          <w:lang w:val="en-US" w:eastAsia="zh-CN"/>
        </w:rPr>
        <w:t>在</w:t>
      </w:r>
      <w:r>
        <w:rPr>
          <w:rFonts w:asciiTheme="minorHAnsi" w:hAnsi="SimSun" w:hint="eastAsia"/>
          <w:lang w:val="en-US" w:eastAsia="zh-CN"/>
        </w:rPr>
        <w:t>符合</w:t>
      </w:r>
      <w:r>
        <w:rPr>
          <w:rFonts w:asciiTheme="minorHAnsi" w:hAnsiTheme="minorHAnsi"/>
          <w:lang w:val="en-US" w:eastAsia="zh-CN"/>
        </w:rPr>
        <w:t>独立管理顾问委员会</w:t>
      </w:r>
      <w:r>
        <w:rPr>
          <w:rFonts w:asciiTheme="minorHAnsi" w:hAnsiTheme="minorHAnsi" w:hint="eastAsia"/>
          <w:lang w:val="en-US" w:eastAsia="zh-CN"/>
        </w:rPr>
        <w:t>的这些</w:t>
      </w:r>
      <w:r w:rsidRPr="00230575">
        <w:rPr>
          <w:rFonts w:asciiTheme="minorHAnsi" w:hAnsi="SimSun"/>
          <w:lang w:val="en-US" w:eastAsia="zh-CN"/>
        </w:rPr>
        <w:t>职责范围的前提下，</w:t>
      </w:r>
      <w:r>
        <w:rPr>
          <w:rFonts w:asciiTheme="minorHAnsi" w:hAnsiTheme="minorHAnsi"/>
          <w:lang w:val="en-US" w:eastAsia="zh-CN"/>
        </w:rPr>
        <w:t>独立管理顾问委员会</w:t>
      </w:r>
      <w:r w:rsidRPr="00230575">
        <w:rPr>
          <w:rFonts w:asciiTheme="minorHAnsi" w:hAnsi="SimSun"/>
          <w:lang w:val="en-US" w:eastAsia="zh-CN"/>
        </w:rPr>
        <w:t>将制定自身的议事规则</w:t>
      </w:r>
      <w:r>
        <w:rPr>
          <w:rFonts w:asciiTheme="minorHAnsi" w:hAnsi="SimSun" w:hint="eastAsia"/>
          <w:lang w:val="en-US" w:eastAsia="zh-CN"/>
        </w:rPr>
        <w:t>，以利于其</w:t>
      </w:r>
      <w:r w:rsidRPr="00230575">
        <w:rPr>
          <w:rFonts w:asciiTheme="minorHAnsi" w:hAnsi="SimSun"/>
          <w:lang w:val="en-US" w:eastAsia="zh-CN"/>
        </w:rPr>
        <w:t>履行职责。</w:t>
      </w:r>
      <w:r>
        <w:rPr>
          <w:rFonts w:asciiTheme="minorHAnsi" w:hAnsiTheme="minorHAnsi"/>
          <w:lang w:val="en-US" w:eastAsia="zh-CN"/>
        </w:rPr>
        <w:t>独立管理顾问委员会</w:t>
      </w:r>
      <w:r>
        <w:rPr>
          <w:rFonts w:asciiTheme="minorHAnsi" w:hAnsi="SimSun"/>
          <w:lang w:val="en-US" w:eastAsia="zh-CN"/>
        </w:rPr>
        <w:t>的议事规则须通报</w:t>
      </w:r>
      <w:r w:rsidRPr="00230575">
        <w:rPr>
          <w:rFonts w:asciiTheme="minorHAnsi" w:hAnsi="SimSun"/>
          <w:lang w:val="en-US" w:eastAsia="zh-CN"/>
        </w:rPr>
        <w:t>理事会，以便理事会了解情况。</w:t>
      </w:r>
    </w:p>
    <w:p w:rsidR="006A6A3D" w:rsidRPr="00230575" w:rsidRDefault="006A6A3D" w:rsidP="006A6A3D">
      <w:pPr>
        <w:rPr>
          <w:rFonts w:asciiTheme="minorHAnsi" w:hAnsiTheme="minorHAnsi"/>
          <w:lang w:val="en-US" w:eastAsia="zh-CN"/>
        </w:rPr>
      </w:pPr>
      <w:r>
        <w:rPr>
          <w:rFonts w:asciiTheme="minorHAnsi" w:hAnsi="SimSun" w:hint="eastAsia"/>
          <w:lang w:val="en-US" w:eastAsia="zh-CN"/>
        </w:rPr>
        <w:t>26</w:t>
      </w:r>
      <w:r>
        <w:rPr>
          <w:rFonts w:asciiTheme="minorHAnsi" w:hAnsi="SimSun" w:hint="eastAsia"/>
          <w:lang w:val="en-US" w:eastAsia="zh-CN"/>
        </w:rPr>
        <w:tab/>
      </w:r>
      <w:r w:rsidRPr="00230575">
        <w:rPr>
          <w:rFonts w:asciiTheme="minorHAnsi" w:hAnsi="SimSun"/>
          <w:lang w:val="en-US" w:eastAsia="zh-CN"/>
        </w:rPr>
        <w:t>委员会的法定人数为三个委员。由于委员是以个人身份提供服务</w:t>
      </w:r>
      <w:r>
        <w:rPr>
          <w:rFonts w:asciiTheme="minorHAnsi" w:hAnsi="SimSun" w:hint="eastAsia"/>
          <w:lang w:val="en-US" w:eastAsia="zh-CN"/>
        </w:rPr>
        <w:t>的</w:t>
      </w:r>
      <w:r w:rsidRPr="00230575">
        <w:rPr>
          <w:rFonts w:asciiTheme="minorHAnsi" w:hAnsi="SimSun"/>
          <w:lang w:val="en-US" w:eastAsia="zh-CN"/>
        </w:rPr>
        <w:t>，因此不</w:t>
      </w:r>
      <w:r>
        <w:rPr>
          <w:rFonts w:asciiTheme="minorHAnsi" w:hAnsi="SimSun" w:hint="eastAsia"/>
          <w:lang w:val="en-US" w:eastAsia="zh-CN"/>
        </w:rPr>
        <w:t>允许</w:t>
      </w:r>
      <w:r w:rsidRPr="00230575">
        <w:rPr>
          <w:rFonts w:asciiTheme="minorHAnsi" w:hAnsi="SimSun"/>
          <w:lang w:val="en-US" w:eastAsia="zh-CN"/>
        </w:rPr>
        <w:t>他人代替。</w:t>
      </w:r>
    </w:p>
    <w:p w:rsidR="006A6A3D" w:rsidRPr="00230575" w:rsidRDefault="006A6A3D" w:rsidP="006A6A3D">
      <w:pPr>
        <w:rPr>
          <w:rFonts w:asciiTheme="minorHAnsi" w:hAnsiTheme="minorHAnsi"/>
          <w:lang w:val="en-US" w:eastAsia="zh-CN"/>
        </w:rPr>
      </w:pPr>
      <w:r>
        <w:rPr>
          <w:rFonts w:asciiTheme="minorHAnsi" w:hAnsi="SimSun" w:hint="eastAsia"/>
          <w:lang w:val="en-US" w:eastAsia="zh-CN"/>
        </w:rPr>
        <w:t>27</w:t>
      </w:r>
      <w:r>
        <w:rPr>
          <w:rFonts w:asciiTheme="minorHAnsi" w:hAnsi="SimSun" w:hint="eastAsia"/>
          <w:lang w:val="en-US" w:eastAsia="zh-CN"/>
        </w:rPr>
        <w:tab/>
      </w:r>
      <w:r w:rsidRPr="00230575">
        <w:rPr>
          <w:rFonts w:asciiTheme="minorHAnsi" w:hAnsi="SimSun"/>
          <w:lang w:val="en-US" w:eastAsia="zh-CN"/>
        </w:rPr>
        <w:t>秘书长、外部审计员、行政管理和财务部主任、内部审计</w:t>
      </w:r>
      <w:r>
        <w:rPr>
          <w:rFonts w:asciiTheme="minorHAnsi" w:hAnsi="SimSun" w:hint="eastAsia"/>
          <w:lang w:val="en-US" w:eastAsia="zh-CN"/>
        </w:rPr>
        <w:t>机构</w:t>
      </w:r>
      <w:r w:rsidRPr="00230575">
        <w:rPr>
          <w:rFonts w:asciiTheme="minorHAnsi" w:hAnsi="SimSun"/>
          <w:lang w:val="en-US" w:eastAsia="zh-CN"/>
        </w:rPr>
        <w:t>负责人、道德规范干事或</w:t>
      </w:r>
      <w:r>
        <w:rPr>
          <w:rFonts w:asciiTheme="minorHAnsi" w:hAnsi="SimSun" w:hint="eastAsia"/>
          <w:lang w:val="en-US" w:eastAsia="zh-CN"/>
        </w:rPr>
        <w:t>上述人员的</w:t>
      </w:r>
      <w:r w:rsidRPr="00230575">
        <w:rPr>
          <w:rFonts w:asciiTheme="minorHAnsi" w:hAnsi="SimSun"/>
          <w:lang w:val="en-US" w:eastAsia="zh-CN"/>
        </w:rPr>
        <w:t>代表，</w:t>
      </w:r>
      <w:r>
        <w:rPr>
          <w:rFonts w:asciiTheme="minorHAnsi" w:hAnsi="SimSun" w:hint="eastAsia"/>
          <w:lang w:val="en-US" w:eastAsia="zh-CN"/>
        </w:rPr>
        <w:t>须由</w:t>
      </w:r>
      <w:r>
        <w:rPr>
          <w:rFonts w:asciiTheme="minorHAnsi" w:hAnsiTheme="minorHAnsi"/>
          <w:lang w:val="en-US" w:eastAsia="zh-CN"/>
        </w:rPr>
        <w:t>独立管理顾问委员会</w:t>
      </w:r>
      <w:r w:rsidRPr="00230575">
        <w:rPr>
          <w:rFonts w:asciiTheme="minorHAnsi" w:hAnsi="SimSun"/>
          <w:lang w:val="en-US" w:eastAsia="zh-CN"/>
        </w:rPr>
        <w:t>邀请出席其会议。职能与</w:t>
      </w:r>
      <w:r>
        <w:rPr>
          <w:rFonts w:asciiTheme="minorHAnsi" w:hAnsi="SimSun" w:hint="eastAsia"/>
          <w:lang w:val="en-US" w:eastAsia="zh-CN"/>
        </w:rPr>
        <w:t>委员会会议</w:t>
      </w:r>
      <w:r w:rsidRPr="00230575">
        <w:rPr>
          <w:rFonts w:asciiTheme="minorHAnsi" w:hAnsi="SimSun"/>
          <w:lang w:val="en-US" w:eastAsia="zh-CN"/>
        </w:rPr>
        <w:t>议程议项相关的其它国际电联官员也有可能</w:t>
      </w:r>
      <w:r>
        <w:rPr>
          <w:rFonts w:asciiTheme="minorHAnsi" w:hAnsi="SimSun" w:hint="eastAsia"/>
          <w:lang w:val="en-US" w:eastAsia="zh-CN"/>
        </w:rPr>
        <w:t>得</w:t>
      </w:r>
      <w:r w:rsidRPr="00230575">
        <w:rPr>
          <w:rFonts w:asciiTheme="minorHAnsi" w:hAnsi="SimSun"/>
          <w:lang w:val="en-US" w:eastAsia="zh-CN"/>
        </w:rPr>
        <w:t>到</w:t>
      </w:r>
      <w:r w:rsidR="00496091">
        <w:rPr>
          <w:rFonts w:asciiTheme="minorHAnsi" w:hAnsi="SimSun" w:hint="eastAsia"/>
          <w:lang w:val="en-US" w:eastAsia="zh-CN"/>
        </w:rPr>
        <w:br/>
      </w:r>
      <w:r w:rsidRPr="00230575">
        <w:rPr>
          <w:rFonts w:asciiTheme="minorHAnsi" w:hAnsi="SimSun"/>
          <w:lang w:val="en-US" w:eastAsia="zh-CN"/>
        </w:rPr>
        <w:t>邀请。</w:t>
      </w:r>
    </w:p>
    <w:p w:rsidR="006A6A3D" w:rsidRPr="00230575" w:rsidRDefault="006A6A3D" w:rsidP="006A6A3D">
      <w:pPr>
        <w:rPr>
          <w:rFonts w:asciiTheme="minorHAnsi" w:hAnsiTheme="minorHAnsi"/>
          <w:lang w:val="en-US" w:eastAsia="zh-CN"/>
        </w:rPr>
      </w:pPr>
      <w:r>
        <w:rPr>
          <w:rFonts w:asciiTheme="minorHAnsi" w:hAnsi="SimSun" w:hint="eastAsia"/>
          <w:lang w:val="en-US" w:eastAsia="zh-CN"/>
        </w:rPr>
        <w:t>28</w:t>
      </w:r>
      <w:r>
        <w:rPr>
          <w:rFonts w:asciiTheme="minorHAnsi" w:hAnsi="SimSun" w:hint="eastAsia"/>
          <w:lang w:val="en-US" w:eastAsia="zh-CN"/>
        </w:rPr>
        <w:tab/>
      </w:r>
      <w:r w:rsidRPr="00230575">
        <w:rPr>
          <w:rFonts w:asciiTheme="minorHAnsi" w:hAnsi="SimSun"/>
          <w:lang w:val="en-US" w:eastAsia="zh-CN"/>
        </w:rPr>
        <w:t>必要时，</w:t>
      </w:r>
      <w:r>
        <w:rPr>
          <w:rFonts w:asciiTheme="minorHAnsi" w:hAnsiTheme="minorHAnsi"/>
          <w:lang w:val="en-US" w:eastAsia="zh-CN"/>
        </w:rPr>
        <w:t>独立管理顾问委员会</w:t>
      </w:r>
      <w:r>
        <w:rPr>
          <w:rFonts w:asciiTheme="minorHAnsi" w:hAnsi="SimSun" w:hint="eastAsia"/>
          <w:lang w:val="en-US" w:eastAsia="zh-CN"/>
        </w:rPr>
        <w:t>可以征求</w:t>
      </w:r>
      <w:r w:rsidRPr="00230575">
        <w:rPr>
          <w:rFonts w:asciiTheme="minorHAnsi" w:hAnsi="SimSun"/>
          <w:lang w:val="en-US" w:eastAsia="zh-CN"/>
        </w:rPr>
        <w:t>独立顾问意见或</w:t>
      </w:r>
      <w:r>
        <w:rPr>
          <w:rFonts w:asciiTheme="minorHAnsi" w:hAnsi="SimSun" w:hint="eastAsia"/>
          <w:lang w:val="en-US" w:eastAsia="zh-CN"/>
        </w:rPr>
        <w:t>请</w:t>
      </w:r>
      <w:r w:rsidRPr="00230575">
        <w:rPr>
          <w:rFonts w:asciiTheme="minorHAnsi" w:hAnsi="SimSun"/>
          <w:lang w:val="en-US" w:eastAsia="zh-CN"/>
        </w:rPr>
        <w:t>其它外部专家向委员会提</w:t>
      </w:r>
      <w:r>
        <w:rPr>
          <w:rFonts w:asciiTheme="minorHAnsi" w:hAnsi="SimSun" w:hint="eastAsia"/>
          <w:lang w:val="en-US" w:eastAsia="zh-CN"/>
        </w:rPr>
        <w:t>出</w:t>
      </w:r>
      <w:r w:rsidRPr="00230575">
        <w:rPr>
          <w:rFonts w:asciiTheme="minorHAnsi" w:hAnsi="SimSun"/>
          <w:lang w:val="en-US" w:eastAsia="zh-CN"/>
        </w:rPr>
        <w:t>意见。</w:t>
      </w:r>
    </w:p>
    <w:p w:rsidR="006A6A3D" w:rsidRPr="00230575" w:rsidRDefault="006A6A3D" w:rsidP="006A6A3D">
      <w:pPr>
        <w:rPr>
          <w:rFonts w:asciiTheme="minorHAnsi" w:hAnsiTheme="minorHAnsi"/>
          <w:lang w:val="en-US" w:eastAsia="zh-CN"/>
        </w:rPr>
      </w:pPr>
      <w:r>
        <w:rPr>
          <w:rFonts w:asciiTheme="minorHAnsi" w:hAnsiTheme="minorHAnsi" w:hint="eastAsia"/>
          <w:lang w:val="en-US" w:eastAsia="zh-CN"/>
        </w:rPr>
        <w:t>29</w:t>
      </w:r>
      <w:r>
        <w:rPr>
          <w:rFonts w:asciiTheme="minorHAnsi" w:hAnsiTheme="minorHAnsi" w:hint="eastAsia"/>
          <w:lang w:val="en-US" w:eastAsia="zh-CN"/>
        </w:rPr>
        <w:tab/>
      </w:r>
      <w:r>
        <w:rPr>
          <w:rFonts w:asciiTheme="minorHAnsi" w:hAnsiTheme="minorHAnsi"/>
          <w:lang w:val="en-US" w:eastAsia="zh-CN"/>
        </w:rPr>
        <w:t>独立管理顾问委员会</w:t>
      </w:r>
      <w:r w:rsidRPr="00230575">
        <w:rPr>
          <w:rFonts w:asciiTheme="minorHAnsi" w:hAnsi="SimSun"/>
          <w:lang w:val="en-US" w:eastAsia="zh-CN"/>
        </w:rPr>
        <w:t>提交</w:t>
      </w:r>
      <w:r>
        <w:rPr>
          <w:rFonts w:asciiTheme="minorHAnsi" w:hAnsi="SimSun" w:hint="eastAsia"/>
          <w:lang w:val="en-US" w:eastAsia="zh-CN"/>
        </w:rPr>
        <w:t>或</w:t>
      </w:r>
      <w:r w:rsidRPr="00230575">
        <w:rPr>
          <w:rFonts w:asciiTheme="minorHAnsi" w:hAnsi="SimSun"/>
          <w:lang w:val="en-US" w:eastAsia="zh-CN"/>
        </w:rPr>
        <w:t>获得的所有保密文件和信息均</w:t>
      </w:r>
      <w:r>
        <w:rPr>
          <w:rFonts w:asciiTheme="minorHAnsi" w:hAnsi="SimSun" w:hint="eastAsia"/>
          <w:lang w:val="en-US" w:eastAsia="zh-CN"/>
        </w:rPr>
        <w:t>须持续得到</w:t>
      </w:r>
      <w:r w:rsidRPr="00230575">
        <w:rPr>
          <w:rFonts w:asciiTheme="minorHAnsi" w:hAnsi="SimSun"/>
          <w:lang w:val="en-US" w:eastAsia="zh-CN"/>
        </w:rPr>
        <w:t>保密。</w:t>
      </w:r>
    </w:p>
    <w:p w:rsidR="006A6A3D" w:rsidRPr="003A2077" w:rsidRDefault="006A6A3D" w:rsidP="006A6A3D">
      <w:pPr>
        <w:pStyle w:val="Headingb"/>
        <w:rPr>
          <w:lang w:eastAsia="zh-CN"/>
        </w:rPr>
      </w:pPr>
      <w:r>
        <w:rPr>
          <w:rFonts w:hint="eastAsia"/>
          <w:lang w:eastAsia="zh-CN"/>
        </w:rPr>
        <w:t>报告程序</w:t>
      </w:r>
    </w:p>
    <w:p w:rsidR="006A6A3D" w:rsidRPr="00230575" w:rsidRDefault="006A6A3D" w:rsidP="006A6A3D">
      <w:pPr>
        <w:rPr>
          <w:rFonts w:hAnsiTheme="minorHAnsi"/>
          <w:lang w:val="en-US" w:eastAsia="zh-CN"/>
        </w:rPr>
      </w:pPr>
      <w:r>
        <w:rPr>
          <w:rFonts w:hAnsiTheme="minorHAnsi" w:hint="eastAsia"/>
          <w:lang w:val="en-US" w:eastAsia="zh-CN"/>
        </w:rPr>
        <w:t>30</w:t>
      </w:r>
      <w:r>
        <w:rPr>
          <w:rFonts w:hAnsiTheme="minorHAnsi" w:hint="eastAsia"/>
          <w:lang w:val="en-US" w:eastAsia="zh-CN"/>
        </w:rPr>
        <w:tab/>
      </w:r>
      <w:r>
        <w:rPr>
          <w:rFonts w:hAnsiTheme="minorHAnsi"/>
          <w:lang w:val="en-US" w:eastAsia="zh-CN"/>
        </w:rPr>
        <w:t>独立管理顾问委员会</w:t>
      </w:r>
      <w:r w:rsidRPr="00230575">
        <w:rPr>
          <w:lang w:val="en-US" w:eastAsia="zh-CN"/>
        </w:rPr>
        <w:t>主席将在每次会议之后将其</w:t>
      </w:r>
      <w:r>
        <w:rPr>
          <w:rFonts w:hint="eastAsia"/>
          <w:lang w:val="en-US" w:eastAsia="zh-CN"/>
        </w:rPr>
        <w:t>结论</w:t>
      </w:r>
      <w:r>
        <w:rPr>
          <w:lang w:val="en-US" w:eastAsia="zh-CN"/>
        </w:rPr>
        <w:t>提交</w:t>
      </w:r>
      <w:r w:rsidRPr="00230575">
        <w:rPr>
          <w:lang w:val="en-US" w:eastAsia="zh-CN"/>
        </w:rPr>
        <w:t>理事会主席和秘书长，并以书面形式和亲自出席的方式向理事会年度会议介绍</w:t>
      </w:r>
      <w:r>
        <w:rPr>
          <w:rFonts w:hint="eastAsia"/>
          <w:lang w:val="en-US" w:eastAsia="zh-CN"/>
        </w:rPr>
        <w:t>其</w:t>
      </w:r>
      <w:r w:rsidRPr="00230575">
        <w:rPr>
          <w:lang w:val="en-US" w:eastAsia="zh-CN"/>
        </w:rPr>
        <w:t>年度</w:t>
      </w:r>
      <w:r w:rsidR="00496091">
        <w:rPr>
          <w:rFonts w:hint="eastAsia"/>
          <w:lang w:val="en-US" w:eastAsia="zh-CN"/>
        </w:rPr>
        <w:br/>
      </w:r>
      <w:r w:rsidRPr="00230575">
        <w:rPr>
          <w:lang w:val="en-US" w:eastAsia="zh-CN"/>
        </w:rPr>
        <w:t>报告。</w:t>
      </w:r>
    </w:p>
    <w:p w:rsidR="00B77D03" w:rsidRDefault="00B77D03">
      <w:pPr>
        <w:tabs>
          <w:tab w:val="clear" w:pos="567"/>
          <w:tab w:val="clear" w:pos="1134"/>
          <w:tab w:val="clear" w:pos="1701"/>
          <w:tab w:val="clear" w:pos="2268"/>
          <w:tab w:val="clear" w:pos="2835"/>
        </w:tabs>
        <w:overflowPunct/>
        <w:autoSpaceDE/>
        <w:autoSpaceDN/>
        <w:adjustRightInd/>
        <w:spacing w:before="0"/>
        <w:jc w:val="left"/>
        <w:textAlignment w:val="auto"/>
        <w:rPr>
          <w:rFonts w:hAnsiTheme="minorHAnsi"/>
          <w:lang w:val="en-US" w:eastAsia="zh-CN"/>
        </w:rPr>
      </w:pPr>
      <w:r>
        <w:rPr>
          <w:rFonts w:hAnsiTheme="minorHAnsi"/>
          <w:lang w:val="en-US" w:eastAsia="zh-CN"/>
        </w:rPr>
        <w:br w:type="page"/>
      </w:r>
    </w:p>
    <w:p w:rsidR="006A6A3D" w:rsidRPr="00230575" w:rsidRDefault="006A6A3D" w:rsidP="006A6A3D">
      <w:pPr>
        <w:rPr>
          <w:rFonts w:hAnsiTheme="minorHAnsi"/>
          <w:lang w:val="en-US" w:eastAsia="zh-CN"/>
        </w:rPr>
      </w:pPr>
      <w:r>
        <w:rPr>
          <w:rFonts w:hAnsiTheme="minorHAnsi" w:hint="eastAsia"/>
          <w:lang w:val="en-US" w:eastAsia="zh-CN"/>
        </w:rPr>
        <w:t>31</w:t>
      </w:r>
      <w:r>
        <w:rPr>
          <w:rFonts w:hAnsiTheme="minorHAnsi" w:hint="eastAsia"/>
          <w:lang w:val="en-US" w:eastAsia="zh-CN"/>
        </w:rPr>
        <w:tab/>
      </w:r>
      <w:r>
        <w:rPr>
          <w:rFonts w:hAnsiTheme="minorHAnsi"/>
          <w:lang w:val="en-US" w:eastAsia="zh-CN"/>
        </w:rPr>
        <w:t>独立管理顾问委员会</w:t>
      </w:r>
      <w:r w:rsidRPr="00230575">
        <w:rPr>
          <w:lang w:val="en-US" w:eastAsia="zh-CN"/>
        </w:rPr>
        <w:t>主席可在理事会两届会议之间向理事会主席通报严重的管</w:t>
      </w:r>
      <w:r>
        <w:rPr>
          <w:rFonts w:hint="eastAsia"/>
          <w:lang w:val="en-US" w:eastAsia="zh-CN"/>
        </w:rPr>
        <w:t>理</w:t>
      </w:r>
      <w:r w:rsidRPr="00230575">
        <w:rPr>
          <w:lang w:val="en-US" w:eastAsia="zh-CN"/>
        </w:rPr>
        <w:t>问题。</w:t>
      </w:r>
    </w:p>
    <w:p w:rsidR="006A6A3D" w:rsidRPr="003A2077" w:rsidRDefault="006A6A3D" w:rsidP="006A6A3D">
      <w:pPr>
        <w:pStyle w:val="Headingb"/>
        <w:rPr>
          <w:lang w:eastAsia="zh-CN"/>
        </w:rPr>
      </w:pPr>
      <w:r w:rsidRPr="003A2077">
        <w:rPr>
          <w:lang w:eastAsia="zh-CN"/>
        </w:rPr>
        <w:t>行政安排</w:t>
      </w:r>
    </w:p>
    <w:p w:rsidR="006A6A3D" w:rsidRPr="00230575" w:rsidRDefault="006A6A3D" w:rsidP="006A6A3D">
      <w:pPr>
        <w:rPr>
          <w:rFonts w:hAnsiTheme="minorHAnsi"/>
          <w:lang w:val="en-US" w:eastAsia="zh-CN"/>
        </w:rPr>
      </w:pPr>
      <w:r>
        <w:rPr>
          <w:rFonts w:hAnsiTheme="minorHAnsi" w:hint="eastAsia"/>
          <w:lang w:val="en-US" w:eastAsia="zh-CN"/>
        </w:rPr>
        <w:t>32</w:t>
      </w:r>
      <w:r>
        <w:rPr>
          <w:rFonts w:hAnsiTheme="minorHAnsi" w:hint="eastAsia"/>
          <w:lang w:val="en-US" w:eastAsia="zh-CN"/>
        </w:rPr>
        <w:tab/>
      </w:r>
      <w:r>
        <w:rPr>
          <w:rFonts w:hAnsiTheme="minorHAnsi"/>
          <w:lang w:val="en-US" w:eastAsia="zh-CN"/>
        </w:rPr>
        <w:t>独立管理顾问委员会</w:t>
      </w:r>
      <w:r w:rsidRPr="00230575">
        <w:rPr>
          <w:lang w:val="en-US" w:eastAsia="zh-CN"/>
        </w:rPr>
        <w:t>委员将提供无偿服务。按照适用于国际电联</w:t>
      </w:r>
      <w:r>
        <w:rPr>
          <w:rFonts w:hint="eastAsia"/>
          <w:lang w:val="en-US" w:eastAsia="zh-CN"/>
        </w:rPr>
        <w:t>委</w:t>
      </w:r>
      <w:r w:rsidRPr="00230575">
        <w:rPr>
          <w:lang w:val="en-US" w:eastAsia="zh-CN"/>
        </w:rPr>
        <w:t>任</w:t>
      </w:r>
      <w:r>
        <w:rPr>
          <w:rFonts w:hint="eastAsia"/>
          <w:lang w:val="en-US" w:eastAsia="zh-CN"/>
        </w:rPr>
        <w:t>职</w:t>
      </w:r>
      <w:r w:rsidRPr="00230575">
        <w:rPr>
          <w:lang w:val="en-US" w:eastAsia="zh-CN"/>
        </w:rPr>
        <w:t>员的程序</w:t>
      </w:r>
      <w:r>
        <w:rPr>
          <w:rFonts w:hint="eastAsia"/>
          <w:lang w:val="en-US" w:eastAsia="zh-CN"/>
        </w:rPr>
        <w:t>，</w:t>
      </w:r>
      <w:r>
        <w:rPr>
          <w:rFonts w:hAnsiTheme="minorHAnsi"/>
          <w:lang w:val="en-US" w:eastAsia="zh-CN"/>
        </w:rPr>
        <w:t>独立管理顾问委员会</w:t>
      </w:r>
      <w:r>
        <w:rPr>
          <w:rFonts w:hint="eastAsia"/>
          <w:lang w:val="en-US" w:eastAsia="zh-CN"/>
        </w:rPr>
        <w:t>委员出席其</w:t>
      </w:r>
      <w:r w:rsidRPr="00230575">
        <w:rPr>
          <w:lang w:val="en-US" w:eastAsia="zh-CN"/>
        </w:rPr>
        <w:t>会议须：</w:t>
      </w:r>
    </w:p>
    <w:p w:rsidR="006A6A3D" w:rsidRPr="00230575" w:rsidRDefault="006A6A3D" w:rsidP="006A6A3D">
      <w:pPr>
        <w:pStyle w:val="enumlev1"/>
        <w:rPr>
          <w:rFonts w:hAnsiTheme="minorHAnsi"/>
          <w:lang w:val="en-US" w:eastAsia="zh-CN"/>
        </w:rPr>
      </w:pPr>
      <w:r>
        <w:rPr>
          <w:rFonts w:hint="eastAsia"/>
          <w:lang w:val="en-US" w:eastAsia="zh-CN"/>
        </w:rPr>
        <w:t>a)</w:t>
      </w:r>
      <w:r>
        <w:rPr>
          <w:rFonts w:hint="eastAsia"/>
          <w:lang w:val="en-US" w:eastAsia="zh-CN"/>
        </w:rPr>
        <w:tab/>
      </w:r>
      <w:r>
        <w:rPr>
          <w:rFonts w:hint="eastAsia"/>
          <w:lang w:val="en-US" w:eastAsia="zh-CN"/>
        </w:rPr>
        <w:t>享受</w:t>
      </w:r>
      <w:r w:rsidRPr="00230575">
        <w:rPr>
          <w:lang w:val="en-US" w:eastAsia="zh-CN"/>
        </w:rPr>
        <w:t>每日生活津贴；</w:t>
      </w:r>
    </w:p>
    <w:p w:rsidR="006A6A3D" w:rsidRPr="00230575" w:rsidRDefault="006A6A3D" w:rsidP="006A6A3D">
      <w:pPr>
        <w:pStyle w:val="enumlev1"/>
        <w:rPr>
          <w:rFonts w:hAnsiTheme="minorHAnsi"/>
          <w:lang w:val="en-US" w:eastAsia="zh-CN"/>
        </w:rPr>
      </w:pPr>
      <w:r>
        <w:rPr>
          <w:rFonts w:hint="eastAsia"/>
          <w:lang w:val="en-US" w:eastAsia="zh-CN"/>
        </w:rPr>
        <w:t>b)</w:t>
      </w:r>
      <w:r>
        <w:rPr>
          <w:rFonts w:hint="eastAsia"/>
          <w:lang w:val="en-US" w:eastAsia="zh-CN"/>
        </w:rPr>
        <w:tab/>
      </w:r>
      <w:r w:rsidRPr="00230575">
        <w:rPr>
          <w:lang w:val="en-US" w:eastAsia="zh-CN"/>
        </w:rPr>
        <w:t>非日内瓦或周边法国地区居民的委员享受差旅费用报销。</w:t>
      </w:r>
    </w:p>
    <w:p w:rsidR="006A6A3D" w:rsidRDefault="006A6A3D" w:rsidP="006A6A3D">
      <w:pPr>
        <w:rPr>
          <w:rFonts w:eastAsia="SimSun"/>
          <w:lang w:val="en-US" w:eastAsia="zh-CN"/>
        </w:rPr>
      </w:pPr>
      <w:r>
        <w:rPr>
          <w:rFonts w:hint="eastAsia"/>
          <w:lang w:val="en-US" w:eastAsia="zh-CN"/>
        </w:rPr>
        <w:t>33</w:t>
      </w:r>
      <w:r>
        <w:rPr>
          <w:rFonts w:hint="eastAsia"/>
          <w:lang w:val="en-US" w:eastAsia="zh-CN"/>
        </w:rPr>
        <w:tab/>
      </w:r>
      <w:r w:rsidRPr="00230575">
        <w:rPr>
          <w:lang w:val="en-US" w:eastAsia="zh-CN"/>
        </w:rPr>
        <w:t>国际电联秘书处将为</w:t>
      </w:r>
      <w:r>
        <w:rPr>
          <w:rFonts w:hAnsiTheme="minorHAnsi"/>
          <w:lang w:val="en-US" w:eastAsia="zh-CN"/>
        </w:rPr>
        <w:t>独立管理顾问委员会</w:t>
      </w:r>
      <w:r w:rsidRPr="00230575">
        <w:rPr>
          <w:lang w:val="en-US" w:eastAsia="zh-CN"/>
        </w:rPr>
        <w:t>提供秘书</w:t>
      </w:r>
      <w:r>
        <w:rPr>
          <w:rFonts w:hint="eastAsia"/>
          <w:lang w:val="en-US" w:eastAsia="zh-CN"/>
        </w:rPr>
        <w:t>处</w:t>
      </w:r>
      <w:r w:rsidRPr="00230575">
        <w:rPr>
          <w:lang w:val="en-US" w:eastAsia="zh-CN"/>
        </w:rPr>
        <w:t>支持。</w:t>
      </w:r>
    </w:p>
    <w:p w:rsidR="005017DA" w:rsidRDefault="005017DA" w:rsidP="006A6A3D">
      <w:pPr>
        <w:rPr>
          <w:rFonts w:eastAsia="SimSun"/>
          <w:lang w:val="en-US" w:eastAsia="zh-CN"/>
        </w:rPr>
      </w:pPr>
    </w:p>
    <w:p w:rsidR="005017DA" w:rsidRDefault="005017DA" w:rsidP="006A6A3D">
      <w:pPr>
        <w:rPr>
          <w:rFonts w:eastAsia="SimSun"/>
          <w:lang w:val="en-US" w:eastAsia="zh-CN"/>
        </w:rPr>
      </w:pPr>
    </w:p>
    <w:p w:rsidR="005017DA" w:rsidRDefault="005017DA" w:rsidP="006A6A3D">
      <w:pPr>
        <w:rPr>
          <w:rFonts w:eastAsia="SimSun"/>
          <w:lang w:val="en-US" w:eastAsia="zh-CN"/>
        </w:rPr>
      </w:pPr>
    </w:p>
    <w:p w:rsidR="005017DA" w:rsidRDefault="005017DA" w:rsidP="006A6A3D">
      <w:pPr>
        <w:rPr>
          <w:rFonts w:eastAsia="SimSun"/>
          <w:lang w:val="en-US" w:eastAsia="zh-CN"/>
        </w:rPr>
      </w:pPr>
    </w:p>
    <w:p w:rsidR="005017DA" w:rsidRDefault="005017DA" w:rsidP="006A6A3D">
      <w:pPr>
        <w:rPr>
          <w:rFonts w:eastAsia="SimSun"/>
          <w:lang w:val="en-US" w:eastAsia="zh-CN"/>
        </w:rPr>
      </w:pPr>
    </w:p>
    <w:p w:rsidR="005017DA" w:rsidRDefault="005017DA" w:rsidP="006A6A3D">
      <w:pPr>
        <w:rPr>
          <w:rFonts w:eastAsia="SimSun"/>
          <w:lang w:val="en-US" w:eastAsia="zh-CN"/>
        </w:rPr>
      </w:pPr>
    </w:p>
    <w:p w:rsidR="005017DA" w:rsidRDefault="005017DA" w:rsidP="006A6A3D">
      <w:pPr>
        <w:rPr>
          <w:rFonts w:eastAsia="SimSun"/>
          <w:lang w:val="en-US" w:eastAsia="zh-CN"/>
        </w:rPr>
      </w:pPr>
    </w:p>
    <w:p w:rsidR="005017DA" w:rsidRDefault="005017DA" w:rsidP="006A6A3D">
      <w:pPr>
        <w:rPr>
          <w:rFonts w:eastAsia="SimSun"/>
          <w:lang w:val="en-US" w:eastAsia="zh-CN"/>
        </w:rPr>
      </w:pPr>
    </w:p>
    <w:p w:rsidR="005017DA" w:rsidRDefault="005017DA" w:rsidP="006A6A3D">
      <w:pPr>
        <w:rPr>
          <w:rFonts w:eastAsia="SimSun"/>
          <w:lang w:val="en-US" w:eastAsia="zh-CN"/>
        </w:rPr>
      </w:pPr>
    </w:p>
    <w:p w:rsidR="005017DA" w:rsidRDefault="005017DA" w:rsidP="006A6A3D">
      <w:pPr>
        <w:rPr>
          <w:rFonts w:eastAsia="SimSun"/>
          <w:lang w:val="en-US" w:eastAsia="zh-CN"/>
        </w:rPr>
        <w:sectPr w:rsidR="005017DA" w:rsidSect="00503DD4">
          <w:footnotePr>
            <w:pos w:val="beneathText"/>
          </w:footnotePr>
          <w:pgSz w:w="11913" w:h="16834" w:code="9"/>
          <w:pgMar w:top="2268" w:right="1985" w:bottom="2835" w:left="1985" w:header="1701" w:footer="720" w:gutter="0"/>
          <w:paperSrc w:first="7" w:other="7"/>
          <w:cols w:space="720"/>
          <w:vAlign w:val="both"/>
          <w:docGrid w:linePitch="326"/>
        </w:sectPr>
      </w:pPr>
    </w:p>
    <w:p w:rsidR="006A6A3D" w:rsidRDefault="006A6A3D" w:rsidP="005017DA">
      <w:pPr>
        <w:pStyle w:val="AnnexNo"/>
        <w:spacing w:before="240"/>
        <w:rPr>
          <w:lang w:val="en-US" w:eastAsia="zh-CN"/>
        </w:rPr>
      </w:pPr>
      <w:r>
        <w:rPr>
          <w:rFonts w:hint="eastAsia"/>
          <w:lang w:val="en-US" w:eastAsia="zh-CN"/>
        </w:rPr>
        <w:t>附录</w:t>
      </w:r>
      <w:r>
        <w:rPr>
          <w:rFonts w:hint="eastAsia"/>
          <w:lang w:val="en-US" w:eastAsia="zh-CN"/>
        </w:rPr>
        <w:t xml:space="preserve"> A</w:t>
      </w:r>
    </w:p>
    <w:p w:rsidR="006A6A3D" w:rsidRPr="00E7761B" w:rsidRDefault="006A6A3D" w:rsidP="006A6A3D">
      <w:pPr>
        <w:pStyle w:val="Appendixtitle"/>
        <w:rPr>
          <w:szCs w:val="22"/>
          <w:lang w:eastAsia="zh-CN"/>
        </w:rPr>
      </w:pPr>
      <w:bookmarkStart w:id="4" w:name="_Toc248130938"/>
      <w:r w:rsidRPr="00E7761B">
        <w:rPr>
          <w:rFonts w:hint="eastAsia"/>
          <w:lang w:eastAsia="zh-CN"/>
        </w:rPr>
        <w:t>国际电信联盟</w:t>
      </w:r>
      <w:r w:rsidRPr="00E7761B">
        <w:rPr>
          <w:lang w:eastAsia="zh-CN"/>
        </w:rPr>
        <w:br/>
      </w:r>
      <w:r w:rsidRPr="00E7761B">
        <w:rPr>
          <w:rFonts w:hint="eastAsia"/>
          <w:lang w:eastAsia="zh-CN"/>
        </w:rPr>
        <w:t>独立</w:t>
      </w:r>
      <w:r>
        <w:rPr>
          <w:rFonts w:hint="eastAsia"/>
          <w:lang w:eastAsia="zh-CN"/>
        </w:rPr>
        <w:t>管理</w:t>
      </w:r>
      <w:r w:rsidRPr="00E7761B">
        <w:rPr>
          <w:rFonts w:hint="eastAsia"/>
          <w:lang w:eastAsia="zh-CN"/>
        </w:rPr>
        <w:t>顾问委员会</w:t>
      </w:r>
      <w:r w:rsidRPr="00E7761B">
        <w:rPr>
          <w:lang w:eastAsia="zh-CN"/>
        </w:rPr>
        <w:br/>
      </w:r>
      <w:r>
        <w:rPr>
          <w:rFonts w:hint="eastAsia"/>
          <w:lang w:eastAsia="zh-CN"/>
        </w:rPr>
        <w:t>私人、财务和其它利益申报和声明</w:t>
      </w:r>
      <w:r w:rsidRPr="00E7761B">
        <w:rPr>
          <w:rFonts w:hint="eastAsia"/>
          <w:lang w:eastAsia="zh-CN"/>
        </w:rPr>
        <w:t>表</w:t>
      </w:r>
      <w:bookmarkEnd w:id="4"/>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1"/>
        <w:gridCol w:w="284"/>
        <w:gridCol w:w="2551"/>
        <w:gridCol w:w="284"/>
        <w:gridCol w:w="2524"/>
      </w:tblGrid>
      <w:tr w:rsidR="006A6A3D" w:rsidRPr="00FE27C7" w:rsidTr="007750D6">
        <w:trPr>
          <w:jc w:val="center"/>
        </w:trPr>
        <w:tc>
          <w:tcPr>
            <w:tcW w:w="8164" w:type="dxa"/>
            <w:gridSpan w:val="5"/>
            <w:shd w:val="clear" w:color="auto" w:fill="D9D9D9"/>
          </w:tcPr>
          <w:p w:rsidR="006A6A3D" w:rsidRPr="005017DA" w:rsidRDefault="006A6A3D" w:rsidP="00897014">
            <w:pPr>
              <w:pStyle w:val="Headingb"/>
              <w:rPr>
                <w:sz w:val="22"/>
                <w:szCs w:val="22"/>
              </w:rPr>
            </w:pPr>
            <w:r w:rsidRPr="005017DA">
              <w:rPr>
                <w:sz w:val="22"/>
                <w:szCs w:val="22"/>
              </w:rPr>
              <w:t>1</w:t>
            </w:r>
            <w:r w:rsidRPr="005017DA">
              <w:rPr>
                <w:sz w:val="22"/>
                <w:szCs w:val="22"/>
              </w:rPr>
              <w:tab/>
            </w:r>
            <w:r w:rsidRPr="005017DA">
              <w:rPr>
                <w:rFonts w:hint="eastAsia"/>
                <w:sz w:val="22"/>
                <w:szCs w:val="22"/>
              </w:rPr>
              <w:t>细节</w:t>
            </w:r>
          </w:p>
        </w:tc>
      </w:tr>
      <w:tr w:rsidR="007750D6" w:rsidRPr="00086498" w:rsidTr="007750D6">
        <w:trPr>
          <w:trHeight w:val="57"/>
          <w:jc w:val="center"/>
        </w:trPr>
        <w:tc>
          <w:tcPr>
            <w:tcW w:w="8164" w:type="dxa"/>
            <w:gridSpan w:val="5"/>
            <w:shd w:val="clear" w:color="auto" w:fill="auto"/>
          </w:tcPr>
          <w:p w:rsidR="007750D6" w:rsidRPr="00086498" w:rsidRDefault="007750D6" w:rsidP="007750D6">
            <w:pPr>
              <w:pStyle w:val="Headingb"/>
              <w:spacing w:before="0"/>
              <w:rPr>
                <w:b w:val="0"/>
                <w:bCs/>
                <w:sz w:val="16"/>
                <w:szCs w:val="16"/>
              </w:rPr>
            </w:pPr>
          </w:p>
        </w:tc>
      </w:tr>
      <w:tr w:rsidR="006A6A3D" w:rsidRPr="00FE27C7" w:rsidTr="007750D6">
        <w:trPr>
          <w:jc w:val="center"/>
        </w:trPr>
        <w:tc>
          <w:tcPr>
            <w:tcW w:w="8164" w:type="dxa"/>
            <w:gridSpan w:val="5"/>
            <w:tcMar>
              <w:top w:w="108" w:type="dxa"/>
              <w:left w:w="108" w:type="dxa"/>
              <w:bottom w:w="108" w:type="dxa"/>
              <w:right w:w="108" w:type="dxa"/>
            </w:tcMar>
          </w:tcPr>
          <w:p w:rsidR="006A6A3D" w:rsidRPr="005017DA" w:rsidRDefault="007750D6" w:rsidP="00086498">
            <w:pPr>
              <w:spacing w:before="0"/>
              <w:rPr>
                <w:sz w:val="20"/>
                <w:lang w:eastAsia="zh-CN"/>
              </w:rPr>
            </w:pPr>
            <w:r w:rsidRPr="005017DA">
              <w:rPr>
                <w:rFonts w:hint="eastAsia"/>
                <w:sz w:val="20"/>
                <w:lang w:eastAsia="zh-CN"/>
              </w:rPr>
              <w:t>姓名</w:t>
            </w:r>
          </w:p>
        </w:tc>
      </w:tr>
      <w:tr w:rsidR="006A6A3D" w:rsidRPr="00FE27C7" w:rsidTr="007750D6">
        <w:trPr>
          <w:jc w:val="center"/>
        </w:trPr>
        <w:tc>
          <w:tcPr>
            <w:tcW w:w="8164" w:type="dxa"/>
            <w:gridSpan w:val="5"/>
            <w:shd w:val="clear" w:color="auto" w:fill="D9D9D9"/>
          </w:tcPr>
          <w:p w:rsidR="006A6A3D" w:rsidRPr="005017DA" w:rsidRDefault="006A6A3D" w:rsidP="00897014">
            <w:pPr>
              <w:pStyle w:val="Headingb"/>
              <w:rPr>
                <w:sz w:val="22"/>
                <w:szCs w:val="22"/>
                <w:lang w:eastAsia="zh-CN"/>
              </w:rPr>
            </w:pPr>
            <w:r w:rsidRPr="005017DA">
              <w:rPr>
                <w:sz w:val="22"/>
                <w:szCs w:val="22"/>
                <w:lang w:eastAsia="zh-CN"/>
              </w:rPr>
              <w:t>2</w:t>
            </w:r>
            <w:r w:rsidRPr="005017DA">
              <w:rPr>
                <w:sz w:val="22"/>
                <w:szCs w:val="22"/>
                <w:lang w:eastAsia="zh-CN"/>
              </w:rPr>
              <w:tab/>
            </w:r>
            <w:r w:rsidRPr="005017DA">
              <w:rPr>
                <w:rFonts w:hint="eastAsia"/>
                <w:sz w:val="22"/>
                <w:szCs w:val="22"/>
                <w:lang w:eastAsia="zh-CN"/>
              </w:rPr>
              <w:t>私人、财务或其它利益（请勾选相应方框）</w:t>
            </w:r>
          </w:p>
        </w:tc>
      </w:tr>
      <w:tr w:rsidR="006A6A3D" w:rsidRPr="00FE27C7" w:rsidTr="007750D6">
        <w:trPr>
          <w:trHeight w:val="1293"/>
          <w:jc w:val="center"/>
        </w:trPr>
        <w:tc>
          <w:tcPr>
            <w:tcW w:w="8164" w:type="dxa"/>
            <w:gridSpan w:val="5"/>
            <w:tcMar>
              <w:top w:w="108" w:type="dxa"/>
              <w:left w:w="108" w:type="dxa"/>
              <w:bottom w:w="108" w:type="dxa"/>
              <w:right w:w="108" w:type="dxa"/>
            </w:tcMar>
          </w:tcPr>
          <w:p w:rsidR="006A6A3D" w:rsidRPr="005017DA" w:rsidRDefault="006F5793" w:rsidP="00897014">
            <w:pPr>
              <w:pStyle w:val="AfterFirstPara"/>
              <w:tabs>
                <w:tab w:val="clear" w:pos="567"/>
                <w:tab w:val="left" w:pos="720"/>
              </w:tabs>
              <w:rPr>
                <w:rFonts w:ascii="Calibri" w:eastAsia="SimSun" w:hAnsi="Calibri"/>
                <w:b/>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006A6A3D" w:rsidRPr="005017DA">
              <w:rPr>
                <w:rFonts w:ascii="Calibri" w:eastAsia="SimSun" w:hAnsi="Calibri"/>
                <w:sz w:val="20"/>
                <w:szCs w:val="20"/>
              </w:rPr>
              <w:instrText xml:space="preserve"> FORMCHECKBOX </w:instrText>
            </w:r>
            <w:r w:rsidRPr="005017DA">
              <w:rPr>
                <w:rFonts w:ascii="Calibri" w:eastAsia="SimSun" w:hAnsi="Calibri"/>
                <w:sz w:val="20"/>
                <w:szCs w:val="20"/>
              </w:rPr>
            </w:r>
            <w:r w:rsidRPr="005017DA">
              <w:rPr>
                <w:rFonts w:ascii="Calibri" w:eastAsia="SimSun" w:hAnsi="Calibri"/>
                <w:sz w:val="20"/>
                <w:szCs w:val="20"/>
              </w:rPr>
              <w:fldChar w:fldCharType="end"/>
            </w:r>
            <w:r w:rsidR="006A6A3D" w:rsidRPr="005017DA">
              <w:rPr>
                <w:rFonts w:ascii="Calibri" w:eastAsiaTheme="minorEastAsia" w:hAnsi="Calibri" w:hint="eastAsia"/>
                <w:sz w:val="20"/>
                <w:szCs w:val="20"/>
              </w:rPr>
              <w:t xml:space="preserve"> </w:t>
            </w:r>
            <w:r w:rsidR="006A6A3D" w:rsidRPr="005017DA">
              <w:rPr>
                <w:rFonts w:ascii="Calibri" w:eastAsia="SimSun" w:hAnsi="Calibri" w:hint="eastAsia"/>
                <w:sz w:val="20"/>
                <w:szCs w:val="20"/>
              </w:rPr>
              <w:t>本人</w:t>
            </w:r>
            <w:r w:rsidR="006A6A3D" w:rsidRPr="005017DA">
              <w:rPr>
                <w:rFonts w:ascii="Calibri" w:eastAsia="SimSun" w:hAnsi="Calibri" w:hint="eastAsia"/>
                <w:b/>
                <w:bCs/>
                <w:sz w:val="20"/>
                <w:szCs w:val="20"/>
              </w:rPr>
              <w:t>没有</w:t>
            </w:r>
            <w:r w:rsidR="006A6A3D" w:rsidRPr="005017DA">
              <w:rPr>
                <w:rFonts w:ascii="Calibri" w:eastAsia="SimSun" w:hAnsi="Calibri" w:hint="eastAsia"/>
                <w:sz w:val="20"/>
                <w:szCs w:val="20"/>
              </w:rPr>
              <w:t>可能或可能被视为会影响本人作为</w:t>
            </w:r>
            <w:r w:rsidR="006A6A3D" w:rsidRPr="005017DA">
              <w:rPr>
                <w:rFonts w:ascii="Calibri" w:eastAsia="SimSun" w:hAnsi="Calibri"/>
                <w:sz w:val="20"/>
                <w:szCs w:val="20"/>
              </w:rPr>
              <w:t>独立管理顾问委员会</w:t>
            </w:r>
            <w:r w:rsidR="006A6A3D" w:rsidRPr="005017DA">
              <w:rPr>
                <w:rFonts w:ascii="Calibri" w:eastAsia="SimSun" w:hAnsi="Calibri" w:hint="eastAsia"/>
                <w:sz w:val="20"/>
                <w:szCs w:val="20"/>
              </w:rPr>
              <w:t>委员履行职责时做出的决定或采取的行动或给出的建议的</w:t>
            </w:r>
            <w:r w:rsidR="006A6A3D" w:rsidRPr="005017DA">
              <w:rPr>
                <w:rFonts w:ascii="Calibri" w:eastAsia="SimSun" w:hAnsi="Calibri" w:hint="eastAsia"/>
                <w:b/>
                <w:bCs/>
                <w:sz w:val="20"/>
                <w:szCs w:val="20"/>
              </w:rPr>
              <w:t>个人、财务或其它利益</w:t>
            </w:r>
            <w:r w:rsidR="006A6A3D" w:rsidRPr="005017DA">
              <w:rPr>
                <w:rFonts w:ascii="Calibri" w:eastAsia="SimSun" w:hAnsi="Calibri" w:hint="eastAsia"/>
                <w:sz w:val="20"/>
                <w:szCs w:val="20"/>
              </w:rPr>
              <w:t>。</w:t>
            </w:r>
          </w:p>
          <w:p w:rsidR="006A6A3D" w:rsidRPr="005017DA" w:rsidRDefault="006F5793" w:rsidP="00897014">
            <w:pPr>
              <w:pStyle w:val="AfterFirstPara"/>
              <w:tabs>
                <w:tab w:val="clear" w:pos="567"/>
                <w:tab w:val="left" w:pos="720"/>
              </w:tabs>
              <w:rPr>
                <w:rFonts w:ascii="Calibri" w:eastAsia="SimSun" w:hAnsi="Calibri"/>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006A6A3D" w:rsidRPr="005017DA">
              <w:rPr>
                <w:rFonts w:ascii="Calibri" w:eastAsia="SimSun" w:hAnsi="Calibri"/>
                <w:sz w:val="20"/>
                <w:szCs w:val="20"/>
              </w:rPr>
              <w:instrText xml:space="preserve"> FORMCHECKBOX </w:instrText>
            </w:r>
            <w:r w:rsidRPr="005017DA">
              <w:rPr>
                <w:rFonts w:ascii="Calibri" w:eastAsia="SimSun" w:hAnsi="Calibri"/>
                <w:sz w:val="20"/>
                <w:szCs w:val="20"/>
              </w:rPr>
            </w:r>
            <w:r w:rsidRPr="005017DA">
              <w:rPr>
                <w:rFonts w:ascii="Calibri" w:eastAsia="SimSun" w:hAnsi="Calibri"/>
                <w:sz w:val="20"/>
                <w:szCs w:val="20"/>
              </w:rPr>
              <w:fldChar w:fldCharType="end"/>
            </w:r>
            <w:r w:rsidR="006A6A3D" w:rsidRPr="005017DA">
              <w:rPr>
                <w:rFonts w:ascii="Calibri" w:eastAsiaTheme="minorEastAsia" w:hAnsi="Calibri" w:hint="eastAsia"/>
                <w:sz w:val="20"/>
                <w:szCs w:val="20"/>
              </w:rPr>
              <w:t xml:space="preserve"> </w:t>
            </w:r>
            <w:r w:rsidR="006A6A3D" w:rsidRPr="005017DA">
              <w:rPr>
                <w:rFonts w:ascii="Calibri" w:eastAsia="SimSun" w:hAnsi="Calibri" w:hint="eastAsia"/>
                <w:sz w:val="20"/>
                <w:szCs w:val="20"/>
              </w:rPr>
              <w:t>本人</w:t>
            </w:r>
            <w:r w:rsidR="006A6A3D" w:rsidRPr="005017DA">
              <w:rPr>
                <w:rFonts w:ascii="Calibri" w:eastAsia="SimSun" w:hAnsi="Calibri" w:hint="eastAsia"/>
                <w:b/>
                <w:bCs/>
                <w:sz w:val="20"/>
                <w:szCs w:val="20"/>
              </w:rPr>
              <w:t>有</w:t>
            </w:r>
            <w:r w:rsidR="006A6A3D" w:rsidRPr="005017DA">
              <w:rPr>
                <w:rFonts w:ascii="Calibri" w:eastAsia="SimSun" w:hAnsi="Calibri" w:hint="eastAsia"/>
                <w:sz w:val="20"/>
                <w:szCs w:val="20"/>
              </w:rPr>
              <w:t>可能或可能被视为会</w:t>
            </w:r>
            <w:r w:rsidR="006A6A3D" w:rsidRPr="005017DA">
              <w:rPr>
                <w:rFonts w:ascii="Calibri" w:eastAsia="SimSun" w:hAnsi="Calibri" w:hint="eastAsia"/>
                <w:b/>
                <w:bCs/>
                <w:sz w:val="20"/>
                <w:szCs w:val="20"/>
              </w:rPr>
              <w:t>影响</w:t>
            </w:r>
            <w:r w:rsidR="006A6A3D" w:rsidRPr="005017DA">
              <w:rPr>
                <w:rFonts w:ascii="Calibri" w:eastAsia="SimSun" w:hAnsi="Calibri" w:hint="eastAsia"/>
                <w:sz w:val="20"/>
                <w:szCs w:val="20"/>
              </w:rPr>
              <w:t>本人作为</w:t>
            </w:r>
            <w:r w:rsidR="006A6A3D" w:rsidRPr="005017DA">
              <w:rPr>
                <w:rFonts w:ascii="Calibri" w:eastAsia="SimSun" w:hAnsi="Calibri"/>
                <w:sz w:val="20"/>
                <w:szCs w:val="20"/>
              </w:rPr>
              <w:t>独立管理顾问委员会</w:t>
            </w:r>
            <w:r w:rsidR="006A6A3D" w:rsidRPr="005017DA">
              <w:rPr>
                <w:rFonts w:ascii="Calibri" w:eastAsia="SimSun" w:hAnsi="Calibri" w:hint="eastAsia"/>
                <w:sz w:val="20"/>
                <w:szCs w:val="20"/>
              </w:rPr>
              <w:t>委员履行职责时做出的决定或采取的行动或给出的建议的</w:t>
            </w:r>
            <w:r w:rsidR="006A6A3D" w:rsidRPr="005017DA">
              <w:rPr>
                <w:rFonts w:ascii="Calibri" w:eastAsia="SimSun" w:hAnsi="Calibri" w:hint="eastAsia"/>
                <w:b/>
                <w:bCs/>
                <w:sz w:val="20"/>
                <w:szCs w:val="20"/>
              </w:rPr>
              <w:t>个人、财务或其它利益</w:t>
            </w:r>
            <w:r w:rsidR="006A6A3D" w:rsidRPr="005017DA">
              <w:rPr>
                <w:rFonts w:ascii="Calibri" w:eastAsia="SimSun" w:hAnsi="Calibri" w:hint="eastAsia"/>
                <w:sz w:val="20"/>
                <w:szCs w:val="20"/>
              </w:rPr>
              <w:t>。</w:t>
            </w:r>
          </w:p>
          <w:p w:rsidR="006A6A3D" w:rsidRPr="00FE27C7" w:rsidRDefault="006F5793" w:rsidP="00897014">
            <w:pPr>
              <w:pStyle w:val="AfterFirstPara"/>
              <w:tabs>
                <w:tab w:val="clear" w:pos="567"/>
                <w:tab w:val="left" w:pos="720"/>
              </w:tabs>
              <w:rPr>
                <w:rFonts w:ascii="Calibri" w:eastAsia="SimSun" w:hAnsi="Calibri"/>
              </w:rPr>
            </w:pPr>
            <w:r w:rsidRPr="005017DA">
              <w:rPr>
                <w:rFonts w:ascii="Calibri" w:eastAsia="SimSun" w:hAnsi="Calibri"/>
                <w:sz w:val="20"/>
                <w:szCs w:val="20"/>
              </w:rPr>
              <w:fldChar w:fldCharType="begin">
                <w:ffData>
                  <w:name w:val=""/>
                  <w:enabled/>
                  <w:calcOnExit w:val="0"/>
                  <w:checkBox>
                    <w:size w:val="20"/>
                    <w:default w:val="0"/>
                  </w:checkBox>
                </w:ffData>
              </w:fldChar>
            </w:r>
            <w:r w:rsidR="006A6A3D" w:rsidRPr="005017DA">
              <w:rPr>
                <w:rFonts w:ascii="Calibri" w:eastAsia="SimSun" w:hAnsi="Calibri"/>
                <w:sz w:val="20"/>
                <w:szCs w:val="20"/>
              </w:rPr>
              <w:instrText xml:space="preserve"> FORMCHECKBOX </w:instrText>
            </w:r>
            <w:r w:rsidRPr="005017DA">
              <w:rPr>
                <w:rFonts w:ascii="Calibri" w:eastAsia="SimSun" w:hAnsi="Calibri"/>
                <w:sz w:val="20"/>
                <w:szCs w:val="20"/>
              </w:rPr>
            </w:r>
            <w:r w:rsidRPr="005017DA">
              <w:rPr>
                <w:rFonts w:ascii="Calibri" w:eastAsia="SimSun" w:hAnsi="Calibri"/>
                <w:sz w:val="20"/>
                <w:szCs w:val="20"/>
              </w:rPr>
              <w:fldChar w:fldCharType="end"/>
            </w:r>
            <w:r w:rsidR="006A6A3D" w:rsidRPr="005017DA">
              <w:rPr>
                <w:rFonts w:ascii="Calibri" w:eastAsiaTheme="minorEastAsia" w:hAnsi="Calibri" w:hint="eastAsia"/>
                <w:sz w:val="20"/>
                <w:szCs w:val="20"/>
              </w:rPr>
              <w:t xml:space="preserve"> </w:t>
            </w:r>
            <w:r w:rsidR="006A6A3D" w:rsidRPr="005017DA">
              <w:rPr>
                <w:rFonts w:ascii="Calibri" w:eastAsia="SimSun" w:hAnsi="Calibri" w:hint="eastAsia"/>
                <w:sz w:val="20"/>
                <w:szCs w:val="20"/>
              </w:rPr>
              <w:t>本人</w:t>
            </w:r>
            <w:r w:rsidR="006A6A3D" w:rsidRPr="005017DA">
              <w:rPr>
                <w:rFonts w:ascii="Calibri" w:eastAsia="SimSun" w:hAnsi="Calibri" w:hint="eastAsia"/>
                <w:b/>
                <w:bCs/>
                <w:sz w:val="20"/>
                <w:szCs w:val="20"/>
              </w:rPr>
              <w:t>没有</w:t>
            </w:r>
            <w:r w:rsidR="006A6A3D" w:rsidRPr="005017DA">
              <w:rPr>
                <w:rFonts w:ascii="Calibri" w:eastAsia="SimSun" w:hAnsi="Calibri" w:hint="eastAsia"/>
                <w:sz w:val="20"/>
                <w:szCs w:val="20"/>
              </w:rPr>
              <w:t>可能或可能被视为会影响本人作为</w:t>
            </w:r>
            <w:r w:rsidR="006A6A3D" w:rsidRPr="005017DA">
              <w:rPr>
                <w:rFonts w:ascii="Calibri" w:eastAsia="SimSun" w:hAnsi="Calibri"/>
                <w:sz w:val="20"/>
                <w:szCs w:val="20"/>
              </w:rPr>
              <w:t>独立管理顾问委员会</w:t>
            </w:r>
            <w:r w:rsidR="006A6A3D" w:rsidRPr="005017DA">
              <w:rPr>
                <w:rFonts w:ascii="Calibri" w:eastAsia="SimSun" w:hAnsi="Calibri" w:hint="eastAsia"/>
                <w:sz w:val="20"/>
                <w:szCs w:val="20"/>
              </w:rPr>
              <w:t>委员履行职责时做出的决定或采取的行动或给出的建议的</w:t>
            </w:r>
            <w:r w:rsidR="006A6A3D" w:rsidRPr="005017DA">
              <w:rPr>
                <w:rFonts w:ascii="Calibri" w:eastAsia="SimSun" w:hAnsi="Calibri" w:hint="eastAsia"/>
                <w:b/>
                <w:bCs/>
                <w:sz w:val="20"/>
                <w:szCs w:val="20"/>
              </w:rPr>
              <w:t>个人、财务或其它利益</w:t>
            </w:r>
            <w:r w:rsidR="006A6A3D" w:rsidRPr="005017DA">
              <w:rPr>
                <w:rFonts w:ascii="Calibri" w:eastAsia="SimSun" w:hAnsi="Calibri" w:hint="eastAsia"/>
                <w:sz w:val="20"/>
                <w:szCs w:val="20"/>
              </w:rPr>
              <w:t>。</w:t>
            </w:r>
            <w:r w:rsidR="006A6A3D" w:rsidRPr="005017DA">
              <w:rPr>
                <w:rFonts w:ascii="Calibri" w:eastAsia="SimSun" w:hAnsi="Calibri" w:hint="eastAsia"/>
                <w:b/>
                <w:bCs/>
                <w:sz w:val="20"/>
                <w:szCs w:val="20"/>
              </w:rPr>
              <w:t>然而，本人已决定提供本人目前的个人、财务或其它利益。</w:t>
            </w:r>
          </w:p>
        </w:tc>
      </w:tr>
      <w:tr w:rsidR="006A6A3D" w:rsidRPr="00FE27C7" w:rsidTr="007750D6">
        <w:trPr>
          <w:jc w:val="center"/>
        </w:trPr>
        <w:tc>
          <w:tcPr>
            <w:tcW w:w="8164" w:type="dxa"/>
            <w:gridSpan w:val="5"/>
            <w:shd w:val="clear" w:color="auto" w:fill="D9D9D9"/>
          </w:tcPr>
          <w:p w:rsidR="006A6A3D" w:rsidRPr="005017DA" w:rsidRDefault="006A6A3D" w:rsidP="00897014">
            <w:pPr>
              <w:pStyle w:val="Headingb"/>
              <w:rPr>
                <w:sz w:val="22"/>
                <w:szCs w:val="22"/>
                <w:lang w:eastAsia="zh-CN"/>
              </w:rPr>
            </w:pPr>
            <w:r w:rsidRPr="005017DA">
              <w:rPr>
                <w:sz w:val="22"/>
                <w:szCs w:val="22"/>
                <w:lang w:eastAsia="zh-CN"/>
              </w:rPr>
              <w:t>3</w:t>
            </w:r>
            <w:r w:rsidRPr="005017DA">
              <w:rPr>
                <w:sz w:val="22"/>
                <w:szCs w:val="22"/>
                <w:lang w:eastAsia="zh-CN"/>
              </w:rPr>
              <w:tab/>
            </w:r>
            <w:r w:rsidRPr="005017DA">
              <w:rPr>
                <w:rFonts w:hint="eastAsia"/>
                <w:sz w:val="22"/>
                <w:szCs w:val="22"/>
                <w:lang w:eastAsia="zh-CN"/>
              </w:rPr>
              <w:t>家庭成员</w:t>
            </w:r>
            <w:r w:rsidRPr="005017DA">
              <w:rPr>
                <w:sz w:val="22"/>
                <w:szCs w:val="22"/>
                <w:lang w:eastAsia="zh-CN"/>
              </w:rPr>
              <w:t>*</w:t>
            </w:r>
            <w:r w:rsidRPr="005017DA">
              <w:rPr>
                <w:rFonts w:hint="eastAsia"/>
                <w:sz w:val="22"/>
                <w:szCs w:val="22"/>
                <w:lang w:eastAsia="zh-CN"/>
              </w:rPr>
              <w:t>私人、财务或其它利益（请勾选相应方框）</w:t>
            </w:r>
          </w:p>
        </w:tc>
      </w:tr>
      <w:tr w:rsidR="006A6A3D" w:rsidRPr="00FE27C7" w:rsidTr="007750D6">
        <w:trPr>
          <w:trHeight w:val="22"/>
          <w:jc w:val="center"/>
        </w:trPr>
        <w:tc>
          <w:tcPr>
            <w:tcW w:w="8164" w:type="dxa"/>
            <w:gridSpan w:val="5"/>
            <w:tcMar>
              <w:top w:w="108" w:type="dxa"/>
              <w:left w:w="108" w:type="dxa"/>
              <w:bottom w:w="108" w:type="dxa"/>
              <w:right w:w="108" w:type="dxa"/>
            </w:tcMar>
          </w:tcPr>
          <w:p w:rsidR="006A6A3D" w:rsidRPr="005017DA" w:rsidRDefault="006F5793" w:rsidP="00897014">
            <w:pPr>
              <w:pStyle w:val="AfterFirstPara"/>
              <w:tabs>
                <w:tab w:val="clear" w:pos="567"/>
                <w:tab w:val="left" w:pos="720"/>
              </w:tabs>
              <w:rPr>
                <w:rFonts w:ascii="Calibri" w:eastAsia="SimSun" w:hAnsi="Calibri"/>
                <w:b/>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006A6A3D" w:rsidRPr="005017DA">
              <w:rPr>
                <w:rFonts w:ascii="Calibri" w:eastAsia="SimSun" w:hAnsi="Calibri"/>
                <w:sz w:val="20"/>
                <w:szCs w:val="20"/>
              </w:rPr>
              <w:instrText xml:space="preserve"> FORMCHECKBOX </w:instrText>
            </w:r>
            <w:r w:rsidRPr="005017DA">
              <w:rPr>
                <w:rFonts w:ascii="Calibri" w:eastAsia="SimSun" w:hAnsi="Calibri"/>
                <w:sz w:val="20"/>
                <w:szCs w:val="20"/>
              </w:rPr>
            </w:r>
            <w:r w:rsidRPr="005017DA">
              <w:rPr>
                <w:rFonts w:ascii="Calibri" w:eastAsia="SimSun" w:hAnsi="Calibri"/>
                <w:sz w:val="20"/>
                <w:szCs w:val="20"/>
              </w:rPr>
              <w:fldChar w:fldCharType="end"/>
            </w:r>
            <w:r w:rsidR="006A6A3D" w:rsidRPr="005017DA">
              <w:rPr>
                <w:rFonts w:ascii="Calibri" w:eastAsiaTheme="minorEastAsia" w:hAnsi="Calibri" w:hint="eastAsia"/>
                <w:sz w:val="20"/>
                <w:szCs w:val="20"/>
              </w:rPr>
              <w:t xml:space="preserve"> </w:t>
            </w:r>
            <w:r w:rsidR="006A6A3D" w:rsidRPr="005017DA">
              <w:rPr>
                <w:rFonts w:ascii="Calibri" w:eastAsia="SimSun" w:hAnsi="Calibri" w:hint="eastAsia"/>
                <w:sz w:val="20"/>
                <w:szCs w:val="20"/>
              </w:rPr>
              <w:t>据本人所知，</w:t>
            </w:r>
            <w:r w:rsidR="006A6A3D" w:rsidRPr="005017DA">
              <w:rPr>
                <w:rFonts w:ascii="Calibri" w:eastAsia="SimSun" w:hAnsi="Calibri" w:hint="eastAsia"/>
                <w:b/>
                <w:bCs/>
                <w:sz w:val="20"/>
                <w:szCs w:val="20"/>
              </w:rPr>
              <w:t>本人的直系亲属中无人有</w:t>
            </w:r>
            <w:r w:rsidR="006A6A3D" w:rsidRPr="005017DA">
              <w:rPr>
                <w:rFonts w:ascii="Calibri" w:eastAsia="SimSun" w:hAnsi="Calibri" w:hint="eastAsia"/>
                <w:sz w:val="20"/>
                <w:szCs w:val="20"/>
              </w:rPr>
              <w:t>可能或可能被视为会影响本人作为</w:t>
            </w:r>
            <w:r w:rsidR="006A6A3D" w:rsidRPr="005017DA">
              <w:rPr>
                <w:rFonts w:ascii="Calibri" w:eastAsia="SimSun" w:hAnsi="Calibri"/>
                <w:sz w:val="20"/>
                <w:szCs w:val="20"/>
              </w:rPr>
              <w:t>独立管理顾问委员会</w:t>
            </w:r>
            <w:r w:rsidR="006A6A3D" w:rsidRPr="005017DA">
              <w:rPr>
                <w:rFonts w:ascii="Calibri" w:eastAsia="SimSun" w:hAnsi="Calibri" w:hint="eastAsia"/>
                <w:sz w:val="20"/>
                <w:szCs w:val="20"/>
              </w:rPr>
              <w:t>委员履行职责中正在做出的决定或采取的行动或给出的建议的</w:t>
            </w:r>
            <w:r w:rsidR="006A6A3D" w:rsidRPr="005017DA">
              <w:rPr>
                <w:rFonts w:ascii="Calibri" w:eastAsia="SimSun" w:hAnsi="Calibri" w:hint="eastAsia"/>
                <w:b/>
                <w:bCs/>
                <w:sz w:val="20"/>
                <w:szCs w:val="20"/>
              </w:rPr>
              <w:t>个人、财务或其它利益</w:t>
            </w:r>
            <w:r w:rsidR="006A6A3D" w:rsidRPr="005017DA">
              <w:rPr>
                <w:rFonts w:ascii="Calibri" w:eastAsia="SimSun" w:hAnsi="Calibri" w:hint="eastAsia"/>
                <w:sz w:val="20"/>
                <w:szCs w:val="20"/>
              </w:rPr>
              <w:t>。</w:t>
            </w:r>
            <w:r w:rsidR="006A6A3D" w:rsidRPr="005017DA">
              <w:rPr>
                <w:rFonts w:ascii="Calibri" w:eastAsia="SimSun" w:hAnsi="Calibri"/>
                <w:b/>
                <w:sz w:val="20"/>
                <w:szCs w:val="20"/>
              </w:rPr>
              <w:t xml:space="preserve"> </w:t>
            </w:r>
          </w:p>
          <w:p w:rsidR="006A6A3D" w:rsidRPr="005017DA" w:rsidRDefault="006F5793" w:rsidP="00897014">
            <w:pPr>
              <w:pStyle w:val="AfterFirstPara"/>
              <w:tabs>
                <w:tab w:val="clear" w:pos="567"/>
                <w:tab w:val="left" w:pos="720"/>
              </w:tabs>
              <w:rPr>
                <w:rFonts w:ascii="Calibri" w:eastAsia="SimSun" w:hAnsi="Calibri"/>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006A6A3D" w:rsidRPr="005017DA">
              <w:rPr>
                <w:rFonts w:ascii="Calibri" w:eastAsia="SimSun" w:hAnsi="Calibri"/>
                <w:sz w:val="20"/>
                <w:szCs w:val="20"/>
              </w:rPr>
              <w:instrText xml:space="preserve"> FORMCHECKBOX </w:instrText>
            </w:r>
            <w:r w:rsidRPr="005017DA">
              <w:rPr>
                <w:rFonts w:ascii="Calibri" w:eastAsia="SimSun" w:hAnsi="Calibri"/>
                <w:sz w:val="20"/>
                <w:szCs w:val="20"/>
              </w:rPr>
            </w:r>
            <w:r w:rsidRPr="005017DA">
              <w:rPr>
                <w:rFonts w:ascii="Calibri" w:eastAsia="SimSun" w:hAnsi="Calibri"/>
                <w:sz w:val="20"/>
                <w:szCs w:val="20"/>
              </w:rPr>
              <w:fldChar w:fldCharType="end"/>
            </w:r>
            <w:r w:rsidR="006A6A3D" w:rsidRPr="005017DA">
              <w:rPr>
                <w:rFonts w:ascii="Calibri" w:eastAsiaTheme="minorEastAsia" w:hAnsi="Calibri" w:hint="eastAsia"/>
                <w:sz w:val="20"/>
                <w:szCs w:val="20"/>
              </w:rPr>
              <w:t xml:space="preserve"> </w:t>
            </w:r>
            <w:r w:rsidR="006A6A3D" w:rsidRPr="005017DA">
              <w:rPr>
                <w:rFonts w:ascii="Calibri" w:eastAsia="SimSun" w:hAnsi="Calibri" w:hint="eastAsia"/>
                <w:b/>
                <w:bCs/>
                <w:sz w:val="20"/>
                <w:szCs w:val="20"/>
              </w:rPr>
              <w:t>本人的一位直系亲属有</w:t>
            </w:r>
            <w:r w:rsidR="006A6A3D" w:rsidRPr="005017DA">
              <w:rPr>
                <w:rFonts w:ascii="Calibri" w:eastAsia="SimSun" w:hAnsi="Calibri" w:hint="eastAsia"/>
                <w:sz w:val="20"/>
                <w:szCs w:val="20"/>
              </w:rPr>
              <w:t>可能或可能被视为会</w:t>
            </w:r>
            <w:r w:rsidR="006A6A3D" w:rsidRPr="005017DA">
              <w:rPr>
                <w:rFonts w:ascii="Calibri" w:eastAsia="SimSun" w:hAnsi="Calibri" w:hint="eastAsia"/>
                <w:b/>
                <w:bCs/>
                <w:sz w:val="20"/>
                <w:szCs w:val="20"/>
              </w:rPr>
              <w:t>影响</w:t>
            </w:r>
            <w:r w:rsidR="006A6A3D" w:rsidRPr="005017DA">
              <w:rPr>
                <w:rFonts w:ascii="Calibri" w:eastAsia="SimSun" w:hAnsi="Calibri" w:hint="eastAsia"/>
                <w:sz w:val="20"/>
                <w:szCs w:val="20"/>
              </w:rPr>
              <w:t>本人作为</w:t>
            </w:r>
            <w:r w:rsidR="006A6A3D" w:rsidRPr="005017DA">
              <w:rPr>
                <w:rFonts w:ascii="Calibri" w:eastAsia="SimSun" w:hAnsi="Calibri"/>
                <w:sz w:val="20"/>
                <w:szCs w:val="20"/>
              </w:rPr>
              <w:t>独立管理顾问委员会</w:t>
            </w:r>
            <w:r w:rsidR="006A6A3D" w:rsidRPr="005017DA">
              <w:rPr>
                <w:rFonts w:ascii="Calibri" w:eastAsia="SimSun" w:hAnsi="Calibri" w:hint="eastAsia"/>
                <w:sz w:val="20"/>
                <w:szCs w:val="20"/>
              </w:rPr>
              <w:t>委员履行职责中做出的决定或采取的行动或给出的建议的</w:t>
            </w:r>
            <w:r w:rsidR="006A6A3D" w:rsidRPr="005017DA">
              <w:rPr>
                <w:rFonts w:ascii="Calibri" w:eastAsia="SimSun" w:hAnsi="Calibri" w:hint="eastAsia"/>
                <w:b/>
                <w:bCs/>
                <w:sz w:val="20"/>
                <w:szCs w:val="20"/>
              </w:rPr>
              <w:t>个人、财务或其它利益</w:t>
            </w:r>
            <w:r w:rsidR="006A6A3D" w:rsidRPr="005017DA">
              <w:rPr>
                <w:rFonts w:ascii="Calibri" w:eastAsia="SimSun" w:hAnsi="Calibri" w:hint="eastAsia"/>
                <w:sz w:val="20"/>
                <w:szCs w:val="20"/>
              </w:rPr>
              <w:t>。</w:t>
            </w:r>
          </w:p>
          <w:p w:rsidR="006A6A3D" w:rsidRPr="005017DA" w:rsidRDefault="006F5793" w:rsidP="00897014">
            <w:pPr>
              <w:pStyle w:val="AfterFirstPara"/>
              <w:tabs>
                <w:tab w:val="clear" w:pos="567"/>
                <w:tab w:val="left" w:pos="720"/>
              </w:tabs>
              <w:rPr>
                <w:rFonts w:ascii="Calibri" w:eastAsia="SimSun" w:hAnsi="Calibri"/>
                <w:sz w:val="20"/>
                <w:szCs w:val="20"/>
              </w:rPr>
            </w:pPr>
            <w:r w:rsidRPr="005017DA">
              <w:rPr>
                <w:rFonts w:ascii="Calibri" w:eastAsia="SimSun" w:hAnsi="Calibri"/>
                <w:sz w:val="20"/>
                <w:szCs w:val="20"/>
              </w:rPr>
              <w:fldChar w:fldCharType="begin">
                <w:ffData>
                  <w:name w:val=""/>
                  <w:enabled/>
                  <w:calcOnExit w:val="0"/>
                  <w:checkBox>
                    <w:size w:val="20"/>
                    <w:default w:val="0"/>
                  </w:checkBox>
                </w:ffData>
              </w:fldChar>
            </w:r>
            <w:r w:rsidR="006A6A3D" w:rsidRPr="005017DA">
              <w:rPr>
                <w:rFonts w:ascii="Calibri" w:eastAsia="SimSun" w:hAnsi="Calibri"/>
                <w:sz w:val="20"/>
                <w:szCs w:val="20"/>
              </w:rPr>
              <w:instrText xml:space="preserve"> FORMCHECKBOX </w:instrText>
            </w:r>
            <w:r w:rsidRPr="005017DA">
              <w:rPr>
                <w:rFonts w:ascii="Calibri" w:eastAsia="SimSun" w:hAnsi="Calibri"/>
                <w:sz w:val="20"/>
                <w:szCs w:val="20"/>
              </w:rPr>
            </w:r>
            <w:r w:rsidRPr="005017DA">
              <w:rPr>
                <w:rFonts w:ascii="Calibri" w:eastAsia="SimSun" w:hAnsi="Calibri"/>
                <w:sz w:val="20"/>
                <w:szCs w:val="20"/>
              </w:rPr>
              <w:fldChar w:fldCharType="end"/>
            </w:r>
            <w:r w:rsidR="006A6A3D" w:rsidRPr="005017DA">
              <w:rPr>
                <w:rFonts w:ascii="Calibri" w:eastAsiaTheme="minorEastAsia" w:hAnsi="Calibri" w:hint="eastAsia"/>
                <w:sz w:val="20"/>
                <w:szCs w:val="20"/>
              </w:rPr>
              <w:t xml:space="preserve"> </w:t>
            </w:r>
            <w:r w:rsidR="006A6A3D" w:rsidRPr="005017DA">
              <w:rPr>
                <w:rFonts w:ascii="Calibri" w:eastAsia="SimSun" w:hAnsi="Calibri" w:hint="eastAsia"/>
                <w:sz w:val="20"/>
                <w:szCs w:val="20"/>
              </w:rPr>
              <w:t>据本人所知，</w:t>
            </w:r>
            <w:r w:rsidR="006A6A3D" w:rsidRPr="005017DA">
              <w:rPr>
                <w:rFonts w:ascii="Calibri" w:eastAsia="SimSun" w:hAnsi="Calibri" w:hint="eastAsia"/>
                <w:b/>
                <w:bCs/>
                <w:sz w:val="20"/>
                <w:szCs w:val="20"/>
              </w:rPr>
              <w:t>本人的直系亲属中无人有</w:t>
            </w:r>
            <w:r w:rsidR="006A6A3D" w:rsidRPr="005017DA">
              <w:rPr>
                <w:rFonts w:ascii="Calibri" w:eastAsia="SimSun" w:hAnsi="Calibri" w:hint="eastAsia"/>
                <w:sz w:val="20"/>
                <w:szCs w:val="20"/>
              </w:rPr>
              <w:t>可能或可能被视为会影响本人作为</w:t>
            </w:r>
            <w:r w:rsidR="006A6A3D" w:rsidRPr="005017DA">
              <w:rPr>
                <w:rFonts w:ascii="Calibri" w:eastAsia="SimSun" w:hAnsi="Calibri"/>
                <w:sz w:val="20"/>
                <w:szCs w:val="20"/>
              </w:rPr>
              <w:t>独立管理顾问委员会</w:t>
            </w:r>
            <w:r w:rsidR="006A6A3D" w:rsidRPr="005017DA">
              <w:rPr>
                <w:rFonts w:ascii="Calibri" w:eastAsia="SimSun" w:hAnsi="Calibri" w:hint="eastAsia"/>
                <w:sz w:val="20"/>
                <w:szCs w:val="20"/>
              </w:rPr>
              <w:t>委员履行职责中做出的决定或采取的行动或给出的建议的</w:t>
            </w:r>
            <w:r w:rsidR="006A6A3D" w:rsidRPr="005017DA">
              <w:rPr>
                <w:rFonts w:ascii="Calibri" w:eastAsia="SimSun" w:hAnsi="Calibri" w:hint="eastAsia"/>
                <w:b/>
                <w:bCs/>
                <w:sz w:val="20"/>
                <w:szCs w:val="20"/>
              </w:rPr>
              <w:t>个人、财务或其它利益</w:t>
            </w:r>
            <w:r w:rsidR="006A6A3D" w:rsidRPr="005017DA">
              <w:rPr>
                <w:rFonts w:ascii="Calibri" w:eastAsia="SimSun" w:hAnsi="Calibri" w:hint="eastAsia"/>
                <w:sz w:val="20"/>
                <w:szCs w:val="20"/>
              </w:rPr>
              <w:t>。然而，本人</w:t>
            </w:r>
            <w:r w:rsidR="006A6A3D" w:rsidRPr="005017DA">
              <w:rPr>
                <w:rFonts w:ascii="Calibri" w:eastAsia="SimSun" w:hAnsi="Calibri" w:hint="eastAsia"/>
                <w:b/>
                <w:bCs/>
                <w:sz w:val="20"/>
                <w:szCs w:val="20"/>
              </w:rPr>
              <w:t>决定提供本人的直系亲属目前的个人、财务或其它利益。</w:t>
            </w:r>
          </w:p>
          <w:p w:rsidR="006A6A3D" w:rsidRPr="005017DA" w:rsidRDefault="006A6A3D" w:rsidP="003E3C0F">
            <w:pPr>
              <w:pStyle w:val="Footer"/>
              <w:rPr>
                <w:rFonts w:eastAsia="SimSun"/>
                <w:sz w:val="20"/>
              </w:rPr>
            </w:pPr>
            <w:r w:rsidRPr="005017DA">
              <w:rPr>
                <w:rFonts w:ascii="SimSun" w:eastAsia="SimSun" w:hAnsi="SimSun" w:cs="SimSun" w:hint="eastAsia"/>
                <w:sz w:val="20"/>
                <w:lang w:eastAsia="zh-CN"/>
              </w:rPr>
              <w:t>（</w:t>
            </w:r>
            <w:r w:rsidRPr="005017DA">
              <w:rPr>
                <w:rFonts w:asciiTheme="minorHAnsi" w:hAnsiTheme="minorHAnsi"/>
                <w:smallCaps/>
                <w:sz w:val="20"/>
                <w:lang w:eastAsia="zh-CN"/>
              </w:rPr>
              <w:t>*</w:t>
            </w:r>
            <w:r w:rsidRPr="005017DA">
              <w:rPr>
                <w:rFonts w:ascii="SimSun" w:eastAsia="SimSun" w:hAnsi="SimSun" w:cs="SimSun" w:hint="eastAsia"/>
                <w:sz w:val="20"/>
                <w:lang w:eastAsia="zh-CN"/>
              </w:rPr>
              <w:t>注：在本申报中，</w:t>
            </w:r>
            <w:r w:rsidR="003E3C0F">
              <w:rPr>
                <w:rFonts w:ascii="Times New Roman" w:hAnsi="Times New Roman" w:hint="eastAsia"/>
                <w:sz w:val="20"/>
                <w:lang w:eastAsia="zh-CN"/>
              </w:rPr>
              <w:t>“</w:t>
            </w:r>
            <w:r w:rsidRPr="005017DA">
              <w:rPr>
                <w:rFonts w:ascii="SimSun" w:eastAsia="SimSun" w:hAnsi="SimSun" w:cs="SimSun" w:hint="eastAsia"/>
                <w:sz w:val="20"/>
                <w:lang w:eastAsia="zh-CN"/>
              </w:rPr>
              <w:t>家庭成员</w:t>
            </w:r>
            <w:r w:rsidR="003E3C0F">
              <w:rPr>
                <w:rFonts w:asciiTheme="minorEastAsia" w:hAnsiTheme="minorEastAsia" w:cs="SimSun" w:hint="eastAsia"/>
                <w:sz w:val="20"/>
                <w:lang w:eastAsia="zh-CN"/>
              </w:rPr>
              <w:t>”</w:t>
            </w:r>
            <w:r w:rsidRPr="005017DA">
              <w:rPr>
                <w:rFonts w:ascii="SimSun" w:eastAsia="SimSun" w:hAnsi="SimSun" w:cs="SimSun" w:hint="eastAsia"/>
                <w:sz w:val="20"/>
                <w:lang w:eastAsia="zh-CN"/>
              </w:rPr>
              <w:t>的含义与国际电联《人事规则和人事细则》定义的含义相同。）</w:t>
            </w:r>
          </w:p>
        </w:tc>
      </w:tr>
      <w:tr w:rsidR="00086498" w:rsidRPr="00FE27C7" w:rsidTr="00086498">
        <w:trPr>
          <w:jc w:val="center"/>
        </w:trPr>
        <w:tc>
          <w:tcPr>
            <w:tcW w:w="2521" w:type="dxa"/>
            <w:tcBorders>
              <w:bottom w:val="single" w:sz="4" w:space="0" w:color="000000"/>
              <w:right w:val="nil"/>
            </w:tcBorders>
            <w:tcMar>
              <w:top w:w="108" w:type="dxa"/>
              <w:left w:w="108" w:type="dxa"/>
              <w:bottom w:w="108" w:type="dxa"/>
              <w:right w:w="108" w:type="dxa"/>
            </w:tcMar>
          </w:tcPr>
          <w:p w:rsidR="00086498" w:rsidRPr="007750D6" w:rsidRDefault="00086498" w:rsidP="00086498">
            <w:pPr>
              <w:pStyle w:val="AfterFirstPara"/>
              <w:tabs>
                <w:tab w:val="clear" w:pos="567"/>
                <w:tab w:val="left" w:pos="720"/>
              </w:tabs>
              <w:spacing w:before="0" w:after="0"/>
              <w:rPr>
                <w:rFonts w:ascii="Calibri" w:eastAsia="SimSun" w:hAnsi="Calibri"/>
                <w:sz w:val="22"/>
                <w:szCs w:val="22"/>
              </w:rPr>
            </w:pPr>
          </w:p>
        </w:tc>
        <w:tc>
          <w:tcPr>
            <w:tcW w:w="284" w:type="dxa"/>
            <w:tcBorders>
              <w:left w:val="nil"/>
              <w:bottom w:val="nil"/>
              <w:right w:val="nil"/>
            </w:tcBorders>
          </w:tcPr>
          <w:p w:rsidR="00086498" w:rsidRPr="005017DA" w:rsidRDefault="00086498" w:rsidP="00086498">
            <w:pPr>
              <w:pStyle w:val="AfterFirstPara"/>
              <w:tabs>
                <w:tab w:val="clear" w:pos="567"/>
                <w:tab w:val="left" w:pos="720"/>
              </w:tabs>
              <w:spacing w:before="0" w:after="0"/>
              <w:rPr>
                <w:rFonts w:ascii="Calibri" w:eastAsia="SimSun" w:hAnsi="Calibri"/>
                <w:sz w:val="20"/>
                <w:szCs w:val="20"/>
              </w:rPr>
            </w:pPr>
          </w:p>
        </w:tc>
        <w:tc>
          <w:tcPr>
            <w:tcW w:w="2551" w:type="dxa"/>
            <w:tcBorders>
              <w:left w:val="nil"/>
              <w:bottom w:val="single" w:sz="4" w:space="0" w:color="000000"/>
              <w:right w:val="nil"/>
            </w:tcBorders>
          </w:tcPr>
          <w:p w:rsidR="00086498" w:rsidRPr="007750D6" w:rsidRDefault="00086498" w:rsidP="00086498">
            <w:pPr>
              <w:pStyle w:val="AfterFirstPara"/>
              <w:tabs>
                <w:tab w:val="clear" w:pos="567"/>
                <w:tab w:val="left" w:pos="720"/>
              </w:tabs>
              <w:spacing w:before="0" w:after="0"/>
              <w:rPr>
                <w:rFonts w:ascii="Calibri" w:eastAsia="SimSun" w:hAnsi="Calibri"/>
                <w:sz w:val="22"/>
                <w:szCs w:val="22"/>
              </w:rPr>
            </w:pPr>
          </w:p>
        </w:tc>
        <w:tc>
          <w:tcPr>
            <w:tcW w:w="284" w:type="dxa"/>
            <w:tcBorders>
              <w:left w:val="nil"/>
              <w:bottom w:val="nil"/>
              <w:right w:val="nil"/>
            </w:tcBorders>
          </w:tcPr>
          <w:p w:rsidR="00086498" w:rsidRPr="007750D6" w:rsidRDefault="00086498" w:rsidP="00086498">
            <w:pPr>
              <w:pStyle w:val="AfterFirstPara"/>
              <w:tabs>
                <w:tab w:val="clear" w:pos="567"/>
                <w:tab w:val="left" w:pos="720"/>
              </w:tabs>
              <w:spacing w:before="0" w:after="0"/>
              <w:rPr>
                <w:rFonts w:ascii="Calibri" w:eastAsia="SimSun" w:hAnsi="Calibri"/>
                <w:sz w:val="22"/>
                <w:szCs w:val="22"/>
              </w:rPr>
            </w:pPr>
          </w:p>
        </w:tc>
        <w:tc>
          <w:tcPr>
            <w:tcW w:w="2524" w:type="dxa"/>
            <w:tcBorders>
              <w:left w:val="nil"/>
              <w:bottom w:val="single" w:sz="4" w:space="0" w:color="000000"/>
            </w:tcBorders>
          </w:tcPr>
          <w:p w:rsidR="00086498" w:rsidRPr="007750D6" w:rsidRDefault="00086498" w:rsidP="00086498">
            <w:pPr>
              <w:pStyle w:val="AfterFirstPara"/>
              <w:tabs>
                <w:tab w:val="clear" w:pos="567"/>
                <w:tab w:val="left" w:pos="720"/>
              </w:tabs>
              <w:spacing w:before="0" w:after="0"/>
              <w:rPr>
                <w:rFonts w:ascii="Calibri" w:eastAsia="SimSun" w:hAnsi="Calibri"/>
                <w:sz w:val="22"/>
                <w:szCs w:val="22"/>
              </w:rPr>
            </w:pPr>
          </w:p>
        </w:tc>
      </w:tr>
      <w:tr w:rsidR="00086498" w:rsidRPr="005017DA" w:rsidTr="00086498">
        <w:trPr>
          <w:jc w:val="center"/>
        </w:trPr>
        <w:tc>
          <w:tcPr>
            <w:tcW w:w="2521" w:type="dxa"/>
            <w:tcBorders>
              <w:right w:val="nil"/>
            </w:tcBorders>
            <w:tcMar>
              <w:top w:w="108" w:type="dxa"/>
              <w:left w:w="108" w:type="dxa"/>
              <w:bottom w:w="108" w:type="dxa"/>
              <w:right w:w="108" w:type="dxa"/>
            </w:tcMar>
          </w:tcPr>
          <w:p w:rsidR="00086498" w:rsidRPr="005017DA" w:rsidRDefault="00086498" w:rsidP="00086498">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签字</w:t>
            </w:r>
          </w:p>
        </w:tc>
        <w:tc>
          <w:tcPr>
            <w:tcW w:w="284" w:type="dxa"/>
            <w:tcBorders>
              <w:top w:val="nil"/>
              <w:left w:val="nil"/>
              <w:right w:val="nil"/>
            </w:tcBorders>
          </w:tcPr>
          <w:p w:rsidR="00086498" w:rsidRPr="005017DA" w:rsidRDefault="00086498" w:rsidP="00086498">
            <w:pPr>
              <w:pStyle w:val="AfterFirstPara"/>
              <w:tabs>
                <w:tab w:val="clear" w:pos="567"/>
                <w:tab w:val="left" w:pos="720"/>
              </w:tabs>
              <w:spacing w:before="0" w:after="0"/>
              <w:jc w:val="center"/>
              <w:rPr>
                <w:rFonts w:ascii="SimSun" w:eastAsia="SimSun" w:hAnsi="SimSun"/>
                <w:sz w:val="20"/>
                <w:szCs w:val="20"/>
              </w:rPr>
            </w:pPr>
          </w:p>
        </w:tc>
        <w:tc>
          <w:tcPr>
            <w:tcW w:w="2551" w:type="dxa"/>
            <w:tcBorders>
              <w:left w:val="nil"/>
              <w:right w:val="nil"/>
            </w:tcBorders>
          </w:tcPr>
          <w:p w:rsidR="00086498" w:rsidRPr="005017DA" w:rsidRDefault="00086498" w:rsidP="00086498">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姓名</w:t>
            </w:r>
          </w:p>
        </w:tc>
        <w:tc>
          <w:tcPr>
            <w:tcW w:w="284" w:type="dxa"/>
            <w:tcBorders>
              <w:top w:val="nil"/>
              <w:left w:val="nil"/>
              <w:right w:val="nil"/>
            </w:tcBorders>
          </w:tcPr>
          <w:p w:rsidR="00086498" w:rsidRPr="005017DA" w:rsidRDefault="00086498" w:rsidP="00086498">
            <w:pPr>
              <w:pStyle w:val="AfterFirstPara"/>
              <w:tabs>
                <w:tab w:val="clear" w:pos="567"/>
                <w:tab w:val="left" w:pos="720"/>
              </w:tabs>
              <w:spacing w:before="0" w:after="0"/>
              <w:jc w:val="center"/>
              <w:rPr>
                <w:rFonts w:ascii="SimSun" w:eastAsia="SimSun" w:hAnsi="SimSun"/>
                <w:sz w:val="20"/>
                <w:szCs w:val="20"/>
              </w:rPr>
            </w:pPr>
          </w:p>
        </w:tc>
        <w:tc>
          <w:tcPr>
            <w:tcW w:w="2524" w:type="dxa"/>
            <w:tcBorders>
              <w:left w:val="nil"/>
            </w:tcBorders>
          </w:tcPr>
          <w:p w:rsidR="00086498" w:rsidRPr="005017DA" w:rsidRDefault="00086498" w:rsidP="00086498">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日期</w:t>
            </w:r>
          </w:p>
        </w:tc>
      </w:tr>
    </w:tbl>
    <w:p w:rsidR="006A6A3D" w:rsidRPr="00FE27C7" w:rsidRDefault="006A6A3D" w:rsidP="006A6A3D">
      <w:pPr>
        <w:pStyle w:val="Tabletitle"/>
        <w:rPr>
          <w:szCs w:val="22"/>
          <w:lang w:eastAsia="zh-CN"/>
        </w:rPr>
      </w:pPr>
      <w:r w:rsidRPr="00FE27C7">
        <w:rPr>
          <w:rFonts w:hint="eastAsia"/>
          <w:lang w:eastAsia="zh-CN"/>
        </w:rPr>
        <w:t>私人、财务和其它利益</w:t>
      </w:r>
      <w:r>
        <w:rPr>
          <w:rFonts w:hint="eastAsia"/>
          <w:lang w:eastAsia="zh-CN"/>
        </w:rPr>
        <w:t>申报和声明</w:t>
      </w:r>
      <w:r w:rsidRPr="00FE27C7">
        <w:rPr>
          <w:rFonts w:hint="eastAsia"/>
          <w:lang w:eastAsia="zh-CN"/>
        </w:rPr>
        <w:t>表</w:t>
      </w:r>
      <w:r w:rsidR="005A5907">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2/4</w:t>
      </w:r>
      <w:r w:rsidRPr="00FE27C7">
        <w:rPr>
          <w:rFonts w:hint="eastAsia"/>
          <w:lang w:eastAsia="zh-CN"/>
        </w:rPr>
        <w:t>页）</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1"/>
        <w:gridCol w:w="284"/>
        <w:gridCol w:w="2551"/>
        <w:gridCol w:w="284"/>
        <w:gridCol w:w="2525"/>
      </w:tblGrid>
      <w:tr w:rsidR="006A6A3D" w:rsidRPr="00FE27C7" w:rsidTr="005A5907">
        <w:trPr>
          <w:trHeight w:val="392"/>
          <w:jc w:val="center"/>
        </w:trPr>
        <w:tc>
          <w:tcPr>
            <w:tcW w:w="8165" w:type="dxa"/>
            <w:gridSpan w:val="5"/>
            <w:shd w:val="clear" w:color="auto" w:fill="D9D9D9"/>
          </w:tcPr>
          <w:p w:rsidR="006A6A3D" w:rsidRPr="005017DA" w:rsidRDefault="006A6A3D" w:rsidP="00897014">
            <w:pPr>
              <w:pStyle w:val="Headingb"/>
              <w:rPr>
                <w:sz w:val="22"/>
                <w:szCs w:val="22"/>
                <w:lang w:eastAsia="zh-CN"/>
              </w:rPr>
            </w:pPr>
            <w:r w:rsidRPr="005017DA">
              <w:rPr>
                <w:sz w:val="22"/>
                <w:szCs w:val="22"/>
                <w:lang w:eastAsia="zh-CN"/>
              </w:rPr>
              <w:t>4</w:t>
            </w:r>
            <w:r w:rsidRPr="005017DA">
              <w:rPr>
                <w:sz w:val="22"/>
                <w:szCs w:val="22"/>
                <w:lang w:eastAsia="zh-CN"/>
              </w:rPr>
              <w:tab/>
            </w:r>
            <w:r w:rsidRPr="005017DA">
              <w:rPr>
                <w:rFonts w:hint="eastAsia"/>
                <w:sz w:val="22"/>
                <w:szCs w:val="22"/>
                <w:lang w:eastAsia="zh-CN"/>
              </w:rPr>
              <w:t>披露相关私人、财务和其它利益</w:t>
            </w:r>
          </w:p>
        </w:tc>
      </w:tr>
      <w:tr w:rsidR="006A6A3D" w:rsidRPr="00FE27C7" w:rsidTr="005A5907">
        <w:trPr>
          <w:trHeight w:val="8931"/>
          <w:jc w:val="center"/>
        </w:trPr>
        <w:tc>
          <w:tcPr>
            <w:tcW w:w="8165" w:type="dxa"/>
            <w:gridSpan w:val="5"/>
            <w:tcMar>
              <w:top w:w="108" w:type="dxa"/>
              <w:left w:w="108" w:type="dxa"/>
              <w:bottom w:w="108" w:type="dxa"/>
              <w:right w:w="108" w:type="dxa"/>
            </w:tcMar>
          </w:tcPr>
          <w:p w:rsidR="006A6A3D" w:rsidRDefault="006A6A3D" w:rsidP="005017DA">
            <w:pPr>
              <w:overflowPunct/>
              <w:autoSpaceDE/>
              <w:autoSpaceDN/>
              <w:adjustRightInd/>
              <w:ind w:firstLineChars="200" w:firstLine="400"/>
              <w:textAlignment w:val="auto"/>
              <w:rPr>
                <w:sz w:val="20"/>
                <w:lang w:eastAsia="zh-CN"/>
              </w:rPr>
            </w:pPr>
            <w:r w:rsidRPr="005017DA">
              <w:rPr>
                <w:rFonts w:hint="eastAsia"/>
                <w:sz w:val="20"/>
                <w:lang w:eastAsia="zh-CN"/>
              </w:rPr>
              <w:t>如果您勾选了第</w:t>
            </w:r>
            <w:r w:rsidRPr="005017DA">
              <w:rPr>
                <w:rFonts w:hint="eastAsia"/>
                <w:sz w:val="20"/>
                <w:lang w:eastAsia="zh-CN"/>
              </w:rPr>
              <w:t>2</w:t>
            </w:r>
            <w:r w:rsidRPr="005017DA">
              <w:rPr>
                <w:rFonts w:hint="eastAsia"/>
                <w:sz w:val="20"/>
                <w:lang w:eastAsia="zh-CN"/>
              </w:rPr>
              <w:t>项的第一个方框</w:t>
            </w:r>
            <w:r w:rsidRPr="005017DA">
              <w:rPr>
                <w:rFonts w:hint="eastAsia"/>
                <w:sz w:val="20"/>
                <w:u w:val="single"/>
                <w:lang w:eastAsia="zh-CN"/>
              </w:rPr>
              <w:t>以及</w:t>
            </w:r>
            <w:r w:rsidRPr="005017DA">
              <w:rPr>
                <w:rFonts w:hint="eastAsia"/>
                <w:sz w:val="20"/>
                <w:lang w:eastAsia="zh-CN"/>
              </w:rPr>
              <w:t>第</w:t>
            </w:r>
            <w:r w:rsidRPr="005017DA">
              <w:rPr>
                <w:rFonts w:hint="eastAsia"/>
                <w:sz w:val="20"/>
                <w:lang w:eastAsia="zh-CN"/>
              </w:rPr>
              <w:t>3</w:t>
            </w:r>
            <w:r w:rsidRPr="005017DA">
              <w:rPr>
                <w:rFonts w:hint="eastAsia"/>
                <w:sz w:val="20"/>
                <w:lang w:eastAsia="zh-CN"/>
              </w:rPr>
              <w:t>项的第一个方框，请跳过该步骤，转到第</w:t>
            </w:r>
            <w:r w:rsidRPr="005017DA">
              <w:rPr>
                <w:sz w:val="20"/>
                <w:lang w:eastAsia="zh-CN"/>
              </w:rPr>
              <w:t>5</w:t>
            </w:r>
            <w:r w:rsidRPr="005017DA">
              <w:rPr>
                <w:rFonts w:hint="eastAsia"/>
                <w:sz w:val="20"/>
                <w:lang w:eastAsia="zh-CN"/>
              </w:rPr>
              <w:t>项。</w:t>
            </w:r>
          </w:p>
          <w:p w:rsidR="00490669" w:rsidRPr="005017DA" w:rsidRDefault="00490669" w:rsidP="005017DA">
            <w:pPr>
              <w:overflowPunct/>
              <w:autoSpaceDE/>
              <w:autoSpaceDN/>
              <w:adjustRightInd/>
              <w:ind w:firstLineChars="200" w:firstLine="400"/>
              <w:textAlignment w:val="auto"/>
              <w:rPr>
                <w:sz w:val="20"/>
                <w:lang w:eastAsia="zh-CN"/>
              </w:rPr>
            </w:pPr>
          </w:p>
          <w:p w:rsidR="006A6A3D" w:rsidRDefault="006A6A3D" w:rsidP="005017DA">
            <w:pPr>
              <w:overflowPunct/>
              <w:autoSpaceDE/>
              <w:autoSpaceDN/>
              <w:adjustRightInd/>
              <w:ind w:firstLineChars="200" w:firstLine="400"/>
              <w:textAlignment w:val="auto"/>
              <w:rPr>
                <w:sz w:val="20"/>
                <w:lang w:eastAsia="zh-CN"/>
              </w:rPr>
            </w:pPr>
            <w:r w:rsidRPr="005017DA">
              <w:rPr>
                <w:rFonts w:hint="eastAsia"/>
                <w:sz w:val="20"/>
                <w:lang w:eastAsia="zh-CN"/>
              </w:rPr>
              <w:t>请列出您和</w:t>
            </w:r>
            <w:r w:rsidRPr="005017DA">
              <w:rPr>
                <w:sz w:val="20"/>
                <w:lang w:eastAsia="zh-CN"/>
              </w:rPr>
              <w:t>/</w:t>
            </w:r>
            <w:r w:rsidRPr="005017DA">
              <w:rPr>
                <w:rFonts w:hint="eastAsia"/>
                <w:sz w:val="20"/>
                <w:lang w:eastAsia="zh-CN"/>
              </w:rPr>
              <w:t>或您直系亲属在您执行公务期间</w:t>
            </w:r>
            <w:r w:rsidRPr="005017DA">
              <w:rPr>
                <w:rFonts w:hint="eastAsia"/>
                <w:b/>
                <w:bCs/>
                <w:sz w:val="20"/>
                <w:lang w:eastAsia="zh-CN"/>
              </w:rPr>
              <w:t>可能或可能被视为影响到</w:t>
            </w:r>
            <w:r w:rsidRPr="005017DA">
              <w:rPr>
                <w:rFonts w:hint="eastAsia"/>
                <w:sz w:val="20"/>
                <w:lang w:eastAsia="zh-CN"/>
              </w:rPr>
              <w:t>您所做决定或所采取行动或所提供建议的个人、财务和其它利益。也请陈述您认为这些利益将或被视为将影响到您所做决定或所采取行动或所提供建议的理由。</w:t>
            </w:r>
          </w:p>
          <w:p w:rsidR="00490669" w:rsidRPr="005017DA" w:rsidRDefault="00490669" w:rsidP="005017DA">
            <w:pPr>
              <w:overflowPunct/>
              <w:autoSpaceDE/>
              <w:autoSpaceDN/>
              <w:adjustRightInd/>
              <w:ind w:firstLineChars="200" w:firstLine="400"/>
              <w:textAlignment w:val="auto"/>
              <w:rPr>
                <w:sz w:val="20"/>
                <w:lang w:eastAsia="zh-CN"/>
              </w:rPr>
            </w:pPr>
          </w:p>
          <w:p w:rsidR="006A6A3D" w:rsidRPr="005017DA" w:rsidRDefault="006A6A3D" w:rsidP="005017DA">
            <w:pPr>
              <w:overflowPunct/>
              <w:autoSpaceDE/>
              <w:autoSpaceDN/>
              <w:adjustRightInd/>
              <w:ind w:firstLineChars="200" w:firstLine="400"/>
              <w:textAlignment w:val="auto"/>
              <w:rPr>
                <w:sz w:val="20"/>
                <w:lang w:eastAsia="zh-CN"/>
              </w:rPr>
            </w:pPr>
            <w:r w:rsidRPr="005017DA">
              <w:rPr>
                <w:rFonts w:hint="eastAsia"/>
                <w:sz w:val="20"/>
                <w:lang w:eastAsia="zh-CN"/>
              </w:rPr>
              <w:t>您可能需要披露的利益种类包括房地产投资、股权、信托和委托公司、公司管理人身份或合伙人身份、与游说集团成员的关系、其他重大收入来源、重大债务、礼物、私人企业、雇用、自愿、社会或个人关系等。</w:t>
            </w:r>
          </w:p>
          <w:p w:rsidR="006A6A3D" w:rsidRPr="005017DA" w:rsidRDefault="006A6A3D" w:rsidP="00490669">
            <w:pPr>
              <w:spacing w:after="200"/>
              <w:rPr>
                <w:sz w:val="20"/>
              </w:rPr>
            </w:pPr>
            <w:r w:rsidRPr="005017D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6091" w:rsidRPr="005017DA">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A5907" w:rsidRPr="007750D6" w:rsidTr="005A5907">
        <w:trPr>
          <w:jc w:val="center"/>
        </w:trPr>
        <w:tc>
          <w:tcPr>
            <w:tcW w:w="2521" w:type="dxa"/>
            <w:tcBorders>
              <w:bottom w:val="single" w:sz="4" w:space="0" w:color="000000"/>
              <w:right w:val="nil"/>
            </w:tcBorders>
            <w:tcMar>
              <w:top w:w="108" w:type="dxa"/>
              <w:left w:w="108" w:type="dxa"/>
              <w:bottom w:w="108" w:type="dxa"/>
              <w:right w:w="108" w:type="dxa"/>
            </w:tcMar>
          </w:tcPr>
          <w:p w:rsidR="005A5907" w:rsidRPr="005017DA" w:rsidRDefault="005A5907" w:rsidP="00952754">
            <w:pPr>
              <w:pStyle w:val="AfterFirstPara"/>
              <w:tabs>
                <w:tab w:val="clear" w:pos="567"/>
                <w:tab w:val="left" w:pos="720"/>
              </w:tabs>
              <w:spacing w:before="0" w:after="0"/>
              <w:rPr>
                <w:rFonts w:ascii="Calibri" w:eastAsia="SimSun" w:hAnsi="Calibri"/>
                <w:sz w:val="20"/>
                <w:szCs w:val="20"/>
              </w:rPr>
            </w:pPr>
          </w:p>
        </w:tc>
        <w:tc>
          <w:tcPr>
            <w:tcW w:w="284" w:type="dxa"/>
            <w:tcBorders>
              <w:left w:val="nil"/>
              <w:bottom w:val="nil"/>
              <w:right w:val="nil"/>
            </w:tcBorders>
          </w:tcPr>
          <w:p w:rsidR="005A5907" w:rsidRPr="005017DA" w:rsidRDefault="005A5907" w:rsidP="00952754">
            <w:pPr>
              <w:pStyle w:val="AfterFirstPara"/>
              <w:tabs>
                <w:tab w:val="clear" w:pos="567"/>
                <w:tab w:val="left" w:pos="720"/>
              </w:tabs>
              <w:spacing w:before="0" w:after="0"/>
              <w:rPr>
                <w:rFonts w:ascii="Calibri" w:eastAsia="SimSun" w:hAnsi="Calibri"/>
                <w:sz w:val="20"/>
                <w:szCs w:val="20"/>
              </w:rPr>
            </w:pPr>
          </w:p>
        </w:tc>
        <w:tc>
          <w:tcPr>
            <w:tcW w:w="2551" w:type="dxa"/>
            <w:tcBorders>
              <w:left w:val="nil"/>
              <w:bottom w:val="single" w:sz="4" w:space="0" w:color="000000"/>
              <w:right w:val="nil"/>
            </w:tcBorders>
          </w:tcPr>
          <w:p w:rsidR="005A5907" w:rsidRPr="005017DA" w:rsidRDefault="005A5907" w:rsidP="00952754">
            <w:pPr>
              <w:pStyle w:val="AfterFirstPara"/>
              <w:tabs>
                <w:tab w:val="clear" w:pos="567"/>
                <w:tab w:val="left" w:pos="720"/>
              </w:tabs>
              <w:spacing w:before="0" w:after="0"/>
              <w:rPr>
                <w:rFonts w:ascii="Calibri" w:eastAsia="SimSun" w:hAnsi="Calibri"/>
                <w:sz w:val="20"/>
                <w:szCs w:val="20"/>
              </w:rPr>
            </w:pPr>
          </w:p>
        </w:tc>
        <w:tc>
          <w:tcPr>
            <w:tcW w:w="284" w:type="dxa"/>
            <w:tcBorders>
              <w:left w:val="nil"/>
              <w:bottom w:val="nil"/>
              <w:right w:val="nil"/>
            </w:tcBorders>
          </w:tcPr>
          <w:p w:rsidR="005A5907" w:rsidRPr="005017DA" w:rsidRDefault="005A5907" w:rsidP="00952754">
            <w:pPr>
              <w:pStyle w:val="AfterFirstPara"/>
              <w:tabs>
                <w:tab w:val="clear" w:pos="567"/>
                <w:tab w:val="left" w:pos="720"/>
              </w:tabs>
              <w:spacing w:before="0" w:after="0"/>
              <w:rPr>
                <w:rFonts w:ascii="Calibri" w:eastAsia="SimSun" w:hAnsi="Calibri"/>
                <w:sz w:val="20"/>
                <w:szCs w:val="20"/>
              </w:rPr>
            </w:pPr>
          </w:p>
        </w:tc>
        <w:tc>
          <w:tcPr>
            <w:tcW w:w="2525" w:type="dxa"/>
            <w:tcBorders>
              <w:left w:val="nil"/>
              <w:bottom w:val="single" w:sz="4" w:space="0" w:color="000000"/>
            </w:tcBorders>
          </w:tcPr>
          <w:p w:rsidR="005A5907" w:rsidRPr="005017DA" w:rsidRDefault="005A5907" w:rsidP="00952754">
            <w:pPr>
              <w:pStyle w:val="AfterFirstPara"/>
              <w:tabs>
                <w:tab w:val="clear" w:pos="567"/>
                <w:tab w:val="left" w:pos="720"/>
              </w:tabs>
              <w:spacing w:before="0" w:after="0"/>
              <w:rPr>
                <w:rFonts w:ascii="Calibri" w:eastAsia="SimSun" w:hAnsi="Calibri"/>
                <w:sz w:val="20"/>
                <w:szCs w:val="20"/>
              </w:rPr>
            </w:pPr>
          </w:p>
        </w:tc>
      </w:tr>
      <w:tr w:rsidR="005A5907" w:rsidRPr="00086498" w:rsidTr="005A5907">
        <w:trPr>
          <w:jc w:val="center"/>
        </w:trPr>
        <w:tc>
          <w:tcPr>
            <w:tcW w:w="2521" w:type="dxa"/>
            <w:tcBorders>
              <w:right w:val="nil"/>
            </w:tcBorders>
            <w:tcMar>
              <w:top w:w="108" w:type="dxa"/>
              <w:left w:w="108" w:type="dxa"/>
              <w:bottom w:w="108" w:type="dxa"/>
              <w:right w:w="108" w:type="dxa"/>
            </w:tcMar>
          </w:tcPr>
          <w:p w:rsidR="005A5907" w:rsidRPr="005017DA" w:rsidRDefault="005A5907" w:rsidP="00952754">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签字</w:t>
            </w:r>
          </w:p>
        </w:tc>
        <w:tc>
          <w:tcPr>
            <w:tcW w:w="284" w:type="dxa"/>
            <w:tcBorders>
              <w:top w:val="nil"/>
              <w:left w:val="nil"/>
              <w:right w:val="nil"/>
            </w:tcBorders>
          </w:tcPr>
          <w:p w:rsidR="005A5907" w:rsidRPr="005017DA" w:rsidRDefault="005A5907" w:rsidP="00952754">
            <w:pPr>
              <w:pStyle w:val="AfterFirstPara"/>
              <w:tabs>
                <w:tab w:val="clear" w:pos="567"/>
                <w:tab w:val="left" w:pos="720"/>
              </w:tabs>
              <w:spacing w:before="0" w:after="0"/>
              <w:jc w:val="center"/>
              <w:rPr>
                <w:rFonts w:ascii="SimSun" w:eastAsia="SimSun" w:hAnsi="SimSun"/>
                <w:sz w:val="20"/>
                <w:szCs w:val="20"/>
              </w:rPr>
            </w:pPr>
          </w:p>
        </w:tc>
        <w:tc>
          <w:tcPr>
            <w:tcW w:w="2551" w:type="dxa"/>
            <w:tcBorders>
              <w:left w:val="nil"/>
              <w:right w:val="nil"/>
            </w:tcBorders>
          </w:tcPr>
          <w:p w:rsidR="005A5907" w:rsidRPr="005017DA" w:rsidRDefault="005A5907" w:rsidP="00952754">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姓名</w:t>
            </w:r>
          </w:p>
        </w:tc>
        <w:tc>
          <w:tcPr>
            <w:tcW w:w="284" w:type="dxa"/>
            <w:tcBorders>
              <w:top w:val="nil"/>
              <w:left w:val="nil"/>
              <w:right w:val="nil"/>
            </w:tcBorders>
          </w:tcPr>
          <w:p w:rsidR="005A5907" w:rsidRPr="005017DA" w:rsidRDefault="005A5907" w:rsidP="00952754">
            <w:pPr>
              <w:pStyle w:val="AfterFirstPara"/>
              <w:tabs>
                <w:tab w:val="clear" w:pos="567"/>
                <w:tab w:val="left" w:pos="720"/>
              </w:tabs>
              <w:spacing w:before="0" w:after="0"/>
              <w:jc w:val="center"/>
              <w:rPr>
                <w:rFonts w:ascii="SimSun" w:eastAsia="SimSun" w:hAnsi="SimSun"/>
                <w:sz w:val="20"/>
                <w:szCs w:val="20"/>
              </w:rPr>
            </w:pPr>
          </w:p>
        </w:tc>
        <w:tc>
          <w:tcPr>
            <w:tcW w:w="2525" w:type="dxa"/>
            <w:tcBorders>
              <w:left w:val="nil"/>
            </w:tcBorders>
          </w:tcPr>
          <w:p w:rsidR="005A5907" w:rsidRPr="005017DA" w:rsidRDefault="005A5907" w:rsidP="00952754">
            <w:pPr>
              <w:pStyle w:val="AfterFirstPara"/>
              <w:tabs>
                <w:tab w:val="clear" w:pos="567"/>
                <w:tab w:val="left" w:pos="720"/>
              </w:tabs>
              <w:spacing w:before="0" w:after="0"/>
              <w:jc w:val="center"/>
              <w:rPr>
                <w:rFonts w:ascii="SimSun" w:eastAsia="SimSun" w:hAnsi="SimSun"/>
                <w:sz w:val="20"/>
                <w:szCs w:val="20"/>
              </w:rPr>
            </w:pPr>
            <w:r w:rsidRPr="005017DA">
              <w:rPr>
                <w:rFonts w:ascii="SimSun" w:eastAsia="SimSun" w:hAnsi="SimSun" w:hint="eastAsia"/>
                <w:sz w:val="20"/>
                <w:szCs w:val="20"/>
              </w:rPr>
              <w:t>日期</w:t>
            </w:r>
          </w:p>
        </w:tc>
      </w:tr>
    </w:tbl>
    <w:p w:rsidR="006A6A3D" w:rsidRPr="00FE27C7" w:rsidRDefault="006A6A3D" w:rsidP="006A6A3D">
      <w:pPr>
        <w:pStyle w:val="Tabletitle"/>
        <w:rPr>
          <w:szCs w:val="22"/>
          <w:lang w:eastAsia="zh-CN"/>
        </w:rPr>
      </w:pPr>
      <w:r w:rsidRPr="00FE27C7">
        <w:rPr>
          <w:rFonts w:hint="eastAsia"/>
          <w:lang w:eastAsia="zh-CN"/>
        </w:rPr>
        <w:t>私人、财务和其它利益</w:t>
      </w:r>
      <w:r>
        <w:rPr>
          <w:rFonts w:hint="eastAsia"/>
          <w:lang w:eastAsia="zh-CN"/>
        </w:rPr>
        <w:t>申报和声明</w:t>
      </w:r>
      <w:r w:rsidRPr="00FE27C7">
        <w:rPr>
          <w:rFonts w:hint="eastAsia"/>
          <w:lang w:eastAsia="zh-CN"/>
        </w:rPr>
        <w:t>表</w:t>
      </w:r>
      <w:r w:rsidR="005A5907">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3/4</w:t>
      </w:r>
      <w:r w:rsidRPr="00FE27C7">
        <w:rPr>
          <w:rFonts w:hint="eastAsia"/>
          <w:lang w:eastAsia="zh-CN"/>
        </w:rPr>
        <w:t>页）</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1"/>
        <w:gridCol w:w="284"/>
        <w:gridCol w:w="2551"/>
        <w:gridCol w:w="284"/>
        <w:gridCol w:w="2525"/>
      </w:tblGrid>
      <w:tr w:rsidR="006A6A3D" w:rsidRPr="00FE27C7" w:rsidTr="005A5907">
        <w:trPr>
          <w:jc w:val="center"/>
        </w:trPr>
        <w:tc>
          <w:tcPr>
            <w:tcW w:w="8165" w:type="dxa"/>
            <w:gridSpan w:val="5"/>
            <w:shd w:val="clear" w:color="auto" w:fill="D9D9D9"/>
          </w:tcPr>
          <w:p w:rsidR="006A6A3D" w:rsidRPr="005017DA" w:rsidRDefault="006A6A3D" w:rsidP="00897014">
            <w:pPr>
              <w:pStyle w:val="Headingb"/>
              <w:rPr>
                <w:sz w:val="22"/>
                <w:szCs w:val="22"/>
              </w:rPr>
            </w:pPr>
            <w:r w:rsidRPr="005017DA">
              <w:rPr>
                <w:sz w:val="22"/>
                <w:szCs w:val="22"/>
              </w:rPr>
              <w:t>5</w:t>
            </w:r>
            <w:r w:rsidRPr="005017DA">
              <w:rPr>
                <w:sz w:val="22"/>
                <w:szCs w:val="22"/>
              </w:rPr>
              <w:tab/>
            </w:r>
            <w:r w:rsidRPr="005017DA">
              <w:rPr>
                <w:rFonts w:hint="eastAsia"/>
                <w:sz w:val="22"/>
                <w:szCs w:val="22"/>
              </w:rPr>
              <w:t>声明</w:t>
            </w:r>
          </w:p>
        </w:tc>
      </w:tr>
      <w:tr w:rsidR="006A6A3D" w:rsidRPr="005017DA" w:rsidTr="005A5907">
        <w:trPr>
          <w:jc w:val="center"/>
        </w:trPr>
        <w:tc>
          <w:tcPr>
            <w:tcW w:w="8165" w:type="dxa"/>
            <w:gridSpan w:val="5"/>
            <w:tcMar>
              <w:top w:w="108" w:type="dxa"/>
              <w:left w:w="108" w:type="dxa"/>
              <w:bottom w:w="108" w:type="dxa"/>
              <w:right w:w="108" w:type="dxa"/>
            </w:tcMar>
          </w:tcPr>
          <w:p w:rsidR="006A6A3D" w:rsidRPr="005017DA" w:rsidRDefault="006A6A3D" w:rsidP="00897014">
            <w:pPr>
              <w:rPr>
                <w:rFonts w:asciiTheme="minorHAnsi" w:eastAsia="SimSun" w:hAnsiTheme="minorHAnsi"/>
                <w:sz w:val="20"/>
                <w:lang w:eastAsia="zh-CN"/>
              </w:rPr>
            </w:pPr>
            <w:r w:rsidRPr="005017DA">
              <w:rPr>
                <w:rFonts w:asciiTheme="minorHAnsi" w:eastAsia="SimSun" w:hAnsi="SimSun"/>
                <w:b/>
                <w:sz w:val="20"/>
                <w:lang w:eastAsia="zh-CN"/>
              </w:rPr>
              <w:t>本人声明：</w:t>
            </w:r>
          </w:p>
          <w:p w:rsidR="006A6A3D" w:rsidRPr="005017DA" w:rsidRDefault="006A6A3D" w:rsidP="00EB49BF">
            <w:pPr>
              <w:pStyle w:val="enumlev1"/>
              <w:tabs>
                <w:tab w:val="clear" w:pos="567"/>
                <w:tab w:val="left" w:pos="624"/>
              </w:tabs>
              <w:ind w:left="624" w:hanging="340"/>
              <w:rPr>
                <w:rFonts w:asciiTheme="minorHAnsi" w:eastAsia="SimSun" w:hAnsiTheme="minorHAnsi"/>
                <w:sz w:val="20"/>
                <w:lang w:eastAsia="zh-CN"/>
              </w:rPr>
            </w:pPr>
            <w:r w:rsidRPr="005017DA">
              <w:rPr>
                <w:rFonts w:asciiTheme="minorHAnsi" w:eastAsia="SimSun" w:hAnsiTheme="minorHAnsi"/>
                <w:sz w:val="20"/>
                <w:lang w:eastAsia="zh-CN"/>
              </w:rPr>
              <w:t>•</w:t>
            </w:r>
            <w:r w:rsidRPr="005017DA">
              <w:rPr>
                <w:rFonts w:asciiTheme="minorHAnsi" w:eastAsia="SimSun" w:hAnsiTheme="minorHAnsi"/>
                <w:b/>
                <w:bCs/>
                <w:sz w:val="20"/>
                <w:lang w:eastAsia="zh-CN"/>
              </w:rPr>
              <w:tab/>
            </w:r>
            <w:r w:rsidRPr="005017DA">
              <w:rPr>
                <w:rFonts w:asciiTheme="minorHAnsi" w:eastAsia="SimSun" w:hAnsi="SimSun"/>
                <w:sz w:val="20"/>
                <w:lang w:eastAsia="zh-CN"/>
              </w:rPr>
              <w:t>作为</w:t>
            </w:r>
            <w:r w:rsidRPr="005017DA">
              <w:rPr>
                <w:rFonts w:asciiTheme="minorHAnsi" w:eastAsia="SimSun" w:hAnsi="SimSun"/>
                <w:b/>
                <w:bCs/>
                <w:sz w:val="20"/>
                <w:lang w:eastAsia="zh-CN"/>
              </w:rPr>
              <w:t>独立管理顾问委员会</w:t>
            </w:r>
            <w:r w:rsidRPr="005017DA">
              <w:rPr>
                <w:rFonts w:asciiTheme="minorHAnsi" w:eastAsia="SimSun" w:hAnsi="SimSun"/>
                <w:sz w:val="20"/>
                <w:lang w:eastAsia="zh-CN"/>
              </w:rPr>
              <w:t>委员，意识到根据其职责范围，本人有义务：</w:t>
            </w:r>
          </w:p>
          <w:p w:rsidR="006A6A3D" w:rsidRPr="005017DA" w:rsidRDefault="00EB49BF" w:rsidP="00EB49BF">
            <w:pPr>
              <w:pStyle w:val="enumlev2"/>
              <w:tabs>
                <w:tab w:val="clear" w:pos="567"/>
                <w:tab w:val="clear" w:pos="1134"/>
                <w:tab w:val="clear" w:pos="1701"/>
                <w:tab w:val="left" w:pos="964"/>
                <w:tab w:val="left" w:pos="1137"/>
                <w:tab w:val="left" w:pos="1563"/>
              </w:tabs>
              <w:ind w:left="964" w:hanging="340"/>
              <w:rPr>
                <w:rFonts w:asciiTheme="minorHAnsi" w:eastAsia="SimSun" w:hAnsiTheme="minorHAnsi"/>
                <w:sz w:val="20"/>
                <w:lang w:eastAsia="zh-CN"/>
              </w:rPr>
            </w:pPr>
            <w:r>
              <w:rPr>
                <w:rFonts w:asciiTheme="minorHAnsi" w:eastAsia="SimSun" w:hAnsi="Times New Roman"/>
                <w:sz w:val="20"/>
                <w:lang w:val="en-US" w:eastAsia="zh-CN"/>
              </w:rPr>
              <w:t>–</w:t>
            </w:r>
            <w:r w:rsidR="006A6A3D" w:rsidRPr="005017DA">
              <w:rPr>
                <w:rFonts w:asciiTheme="minorHAnsi" w:eastAsia="SimSun" w:hAnsiTheme="minorHAnsi"/>
                <w:b/>
                <w:bCs/>
                <w:sz w:val="20"/>
                <w:lang w:eastAsia="zh-CN"/>
              </w:rPr>
              <w:tab/>
            </w:r>
            <w:r w:rsidR="006A6A3D" w:rsidRPr="005017DA">
              <w:rPr>
                <w:rFonts w:asciiTheme="minorHAnsi" w:eastAsia="SimSun" w:hAnsi="SimSun"/>
                <w:sz w:val="20"/>
                <w:lang w:eastAsia="zh-CN"/>
              </w:rPr>
              <w:t>披露并采取合理措施防止与本人作为独立管理顾问委员会委员有关的（现实或明显的）利益冲突；且</w:t>
            </w:r>
          </w:p>
          <w:p w:rsidR="006A6A3D" w:rsidRPr="005017DA" w:rsidRDefault="00EB49BF" w:rsidP="00EB49BF">
            <w:pPr>
              <w:pStyle w:val="enumlev2"/>
              <w:tabs>
                <w:tab w:val="clear" w:pos="567"/>
                <w:tab w:val="clear" w:pos="1134"/>
                <w:tab w:val="clear" w:pos="1701"/>
                <w:tab w:val="left" w:pos="964"/>
                <w:tab w:val="left" w:pos="1137"/>
                <w:tab w:val="left" w:pos="1563"/>
              </w:tabs>
              <w:ind w:left="964" w:hanging="340"/>
              <w:rPr>
                <w:rFonts w:asciiTheme="minorHAnsi" w:eastAsia="SimSun" w:hAnsiTheme="minorHAnsi"/>
                <w:sz w:val="20"/>
                <w:lang w:eastAsia="zh-CN"/>
              </w:rPr>
            </w:pPr>
            <w:r>
              <w:rPr>
                <w:rFonts w:asciiTheme="minorHAnsi" w:eastAsia="SimSun" w:hAnsi="Times New Roman"/>
                <w:sz w:val="20"/>
                <w:lang w:val="en-US" w:eastAsia="zh-CN"/>
              </w:rPr>
              <w:t>–</w:t>
            </w:r>
            <w:r w:rsidR="006A6A3D" w:rsidRPr="005017DA">
              <w:rPr>
                <w:rFonts w:asciiTheme="minorHAnsi" w:eastAsia="SimSun" w:hAnsiTheme="minorHAnsi"/>
                <w:b/>
                <w:bCs/>
                <w:sz w:val="20"/>
                <w:lang w:eastAsia="zh-CN"/>
              </w:rPr>
              <w:tab/>
            </w:r>
            <w:r w:rsidR="006A6A3D" w:rsidRPr="005017DA">
              <w:rPr>
                <w:rFonts w:asciiTheme="minorHAnsi" w:eastAsia="SimSun" w:hAnsi="SimSun"/>
                <w:sz w:val="20"/>
                <w:lang w:eastAsia="zh-CN"/>
              </w:rPr>
              <w:t>不得不当地使用</w:t>
            </w:r>
            <w:r w:rsidR="006A6A3D" w:rsidRPr="005017DA">
              <w:rPr>
                <w:rFonts w:asciiTheme="minorHAnsi" w:eastAsia="SimSun" w:hAnsiTheme="minorHAnsi"/>
                <w:sz w:val="20"/>
                <w:lang w:eastAsia="zh-CN"/>
              </w:rPr>
              <w:t>(a)</w:t>
            </w:r>
            <w:r w:rsidR="006A6A3D" w:rsidRPr="005017DA">
              <w:rPr>
                <w:rFonts w:asciiTheme="minorHAnsi" w:eastAsia="SimSun" w:hAnsi="SimSun"/>
                <w:sz w:val="20"/>
                <w:lang w:eastAsia="zh-CN"/>
              </w:rPr>
              <w:t>内幕消息或</w:t>
            </w:r>
            <w:r w:rsidR="006A6A3D" w:rsidRPr="005017DA">
              <w:rPr>
                <w:rFonts w:asciiTheme="minorHAnsi" w:eastAsia="SimSun" w:hAnsiTheme="minorHAnsi"/>
                <w:sz w:val="20"/>
                <w:lang w:eastAsia="zh-CN"/>
              </w:rPr>
              <w:t>(b)</w:t>
            </w:r>
            <w:r w:rsidR="006A6A3D" w:rsidRPr="005017DA">
              <w:rPr>
                <w:rFonts w:asciiTheme="minorHAnsi" w:eastAsia="SimSun" w:hAnsi="SimSun"/>
                <w:sz w:val="20"/>
                <w:lang w:eastAsia="zh-CN"/>
              </w:rPr>
              <w:t>本人的职务、地位、权力或职权为本人或任何其他人获得或谋取好处和利益。</w:t>
            </w:r>
          </w:p>
          <w:p w:rsidR="006A6A3D" w:rsidRPr="005017DA" w:rsidRDefault="006A6A3D" w:rsidP="00897014">
            <w:pPr>
              <w:rPr>
                <w:rFonts w:asciiTheme="minorHAnsi" w:eastAsia="SimSun" w:hAnsiTheme="minorHAnsi"/>
                <w:b/>
                <w:sz w:val="20"/>
                <w:lang w:eastAsia="zh-CN"/>
              </w:rPr>
            </w:pPr>
            <w:r w:rsidRPr="005017DA">
              <w:rPr>
                <w:rFonts w:asciiTheme="minorHAnsi" w:eastAsia="SimSun" w:hAnsi="SimSun"/>
                <w:b/>
                <w:sz w:val="20"/>
                <w:lang w:eastAsia="zh-CN"/>
              </w:rPr>
              <w:t>本人声明：</w:t>
            </w:r>
          </w:p>
          <w:p w:rsidR="006A6A3D" w:rsidRPr="005017DA" w:rsidRDefault="006A6A3D" w:rsidP="00EB49BF">
            <w:pPr>
              <w:pStyle w:val="enumlev1"/>
              <w:tabs>
                <w:tab w:val="clear" w:pos="567"/>
                <w:tab w:val="left" w:pos="624"/>
              </w:tabs>
              <w:ind w:left="624" w:hanging="340"/>
              <w:rPr>
                <w:rFonts w:asciiTheme="minorHAnsi" w:eastAsia="SimSun" w:hAnsiTheme="minorHAnsi"/>
                <w:sz w:val="20"/>
                <w:lang w:eastAsia="zh-CN"/>
              </w:rPr>
            </w:pPr>
            <w:r w:rsidRPr="005017DA">
              <w:rPr>
                <w:rFonts w:asciiTheme="minorHAnsi" w:eastAsia="SimSun" w:hAnsiTheme="minorHAnsi"/>
                <w:sz w:val="20"/>
                <w:lang w:eastAsia="zh-CN"/>
              </w:rPr>
              <w:t>•</w:t>
            </w:r>
            <w:r w:rsidRPr="005017DA">
              <w:rPr>
                <w:rFonts w:asciiTheme="minorHAnsi" w:eastAsia="SimSun" w:hAnsiTheme="minorHAnsi"/>
                <w:b/>
                <w:bCs/>
                <w:sz w:val="20"/>
                <w:lang w:eastAsia="zh-CN"/>
              </w:rPr>
              <w:tab/>
            </w:r>
            <w:r w:rsidRPr="005017DA">
              <w:rPr>
                <w:rFonts w:asciiTheme="minorHAnsi" w:eastAsia="SimSun" w:hAnsi="SimSun"/>
                <w:sz w:val="20"/>
                <w:lang w:eastAsia="zh-CN"/>
              </w:rPr>
              <w:t>本人已研读独立管理顾问委员会的职责范围并理解本人需要披露在担任独立管理顾问委员会委员执行公务期间可能或可能被视为影响到本人所做出决定或所提供建议的所有个人、财务和其它利益。</w:t>
            </w:r>
          </w:p>
          <w:p w:rsidR="006A6A3D" w:rsidRPr="005017DA" w:rsidRDefault="006A6A3D" w:rsidP="00EB49BF">
            <w:pPr>
              <w:pStyle w:val="enumlev1"/>
              <w:tabs>
                <w:tab w:val="clear" w:pos="567"/>
                <w:tab w:val="left" w:pos="624"/>
              </w:tabs>
              <w:ind w:left="624" w:hanging="340"/>
              <w:rPr>
                <w:rFonts w:asciiTheme="minorHAnsi" w:eastAsia="SimSun" w:hAnsiTheme="minorHAnsi"/>
                <w:sz w:val="20"/>
                <w:lang w:eastAsia="zh-CN"/>
              </w:rPr>
            </w:pPr>
            <w:r w:rsidRPr="005017DA">
              <w:rPr>
                <w:rFonts w:asciiTheme="minorHAnsi" w:eastAsia="SimSun" w:hAnsiTheme="minorHAnsi"/>
                <w:sz w:val="20"/>
                <w:lang w:eastAsia="zh-CN"/>
              </w:rPr>
              <w:t>•</w:t>
            </w:r>
            <w:r w:rsidRPr="005017DA">
              <w:rPr>
                <w:rFonts w:asciiTheme="minorHAnsi" w:eastAsia="SimSun" w:hAnsiTheme="minorHAnsi"/>
                <w:b/>
                <w:bCs/>
                <w:sz w:val="20"/>
                <w:lang w:eastAsia="zh-CN"/>
              </w:rPr>
              <w:tab/>
            </w:r>
            <w:r w:rsidRPr="005017DA">
              <w:rPr>
                <w:rFonts w:asciiTheme="minorHAnsi" w:eastAsia="SimSun" w:hAnsi="SimSun"/>
                <w:sz w:val="20"/>
                <w:lang w:eastAsia="zh-CN"/>
              </w:rPr>
              <w:t>当本人的个人状况或工作职责发生变化，以致于可能影响到本次披露的内容时，本人保证将立即通知独立管理顾问委员会主席（后者将通知理事会主席）并利用此申报表提供修正披露。</w:t>
            </w:r>
          </w:p>
          <w:p w:rsidR="006A6A3D" w:rsidRPr="005017DA" w:rsidRDefault="006A6A3D" w:rsidP="00EB49BF">
            <w:pPr>
              <w:pStyle w:val="enumlev1"/>
              <w:tabs>
                <w:tab w:val="clear" w:pos="567"/>
                <w:tab w:val="left" w:pos="624"/>
              </w:tabs>
              <w:ind w:left="624" w:hanging="340"/>
              <w:rPr>
                <w:rFonts w:asciiTheme="minorHAnsi" w:eastAsia="SimSun" w:hAnsiTheme="minorHAnsi"/>
                <w:sz w:val="20"/>
                <w:lang w:eastAsia="zh-CN"/>
              </w:rPr>
            </w:pPr>
            <w:r w:rsidRPr="005017DA">
              <w:rPr>
                <w:rFonts w:asciiTheme="minorHAnsi" w:eastAsia="SimSun" w:hAnsiTheme="minorHAnsi"/>
                <w:sz w:val="20"/>
                <w:lang w:eastAsia="zh-CN"/>
              </w:rPr>
              <w:t>•</w:t>
            </w:r>
            <w:r w:rsidRPr="005017DA">
              <w:rPr>
                <w:rFonts w:asciiTheme="minorHAnsi" w:eastAsia="SimSun" w:hAnsiTheme="minorHAnsi"/>
                <w:b/>
                <w:bCs/>
                <w:sz w:val="20"/>
                <w:lang w:eastAsia="zh-CN"/>
              </w:rPr>
              <w:tab/>
            </w:r>
            <w:r w:rsidRPr="005017DA">
              <w:rPr>
                <w:rFonts w:asciiTheme="minorHAnsi" w:eastAsia="SimSun" w:hAnsi="SimSun"/>
                <w:sz w:val="20"/>
                <w:lang w:eastAsia="zh-CN"/>
              </w:rPr>
              <w:t>如在执行公务期间出现本人认为将可能或可能被视为影响到本人所做决定或所提供建议的情况时，本人保证将披露本人所知晓的直系亲属的所有个人、财务或其它利益。</w:t>
            </w:r>
          </w:p>
          <w:p w:rsidR="006A6A3D" w:rsidRPr="005017DA" w:rsidRDefault="006A6A3D" w:rsidP="00EB49BF">
            <w:pPr>
              <w:pStyle w:val="enumlev1"/>
              <w:tabs>
                <w:tab w:val="clear" w:pos="567"/>
                <w:tab w:val="left" w:pos="624"/>
              </w:tabs>
              <w:ind w:left="624" w:hanging="340"/>
              <w:rPr>
                <w:rFonts w:asciiTheme="minorHAnsi" w:eastAsia="SimSun" w:hAnsiTheme="minorHAnsi"/>
                <w:sz w:val="20"/>
                <w:lang w:val="en-US" w:eastAsia="zh-CN"/>
              </w:rPr>
            </w:pPr>
            <w:r w:rsidRPr="005017DA">
              <w:rPr>
                <w:rFonts w:asciiTheme="minorHAnsi" w:eastAsia="SimSun" w:hAnsiTheme="minorHAnsi"/>
                <w:sz w:val="20"/>
                <w:lang w:eastAsia="zh-CN"/>
              </w:rPr>
              <w:t>•</w:t>
            </w:r>
            <w:r w:rsidRPr="005017DA">
              <w:rPr>
                <w:rFonts w:asciiTheme="minorHAnsi" w:eastAsia="SimSun" w:hAnsiTheme="minorHAnsi"/>
                <w:b/>
                <w:bCs/>
                <w:sz w:val="20"/>
                <w:lang w:eastAsia="zh-CN"/>
              </w:rPr>
              <w:tab/>
            </w:r>
            <w:r w:rsidRPr="005017DA">
              <w:rPr>
                <w:rFonts w:asciiTheme="minorHAnsi" w:eastAsia="SimSun" w:hAnsi="SimSun"/>
                <w:sz w:val="20"/>
                <w:lang w:eastAsia="zh-CN"/>
              </w:rPr>
              <w:t>本人理解，国际电联收集个人信息时，将需要本人的家庭成员同意且他或她声明知晓国际电联收集个人信息的意图、授权收集信息的法律要求以及可能向第三方披露个人信息的情况，并表示同意。</w:t>
            </w:r>
          </w:p>
          <w:p w:rsidR="005A5907" w:rsidRPr="005017DA" w:rsidRDefault="005A5907" w:rsidP="00897014">
            <w:pPr>
              <w:pStyle w:val="enumlev1"/>
              <w:rPr>
                <w:rFonts w:asciiTheme="minorHAnsi" w:eastAsia="SimSun" w:hAnsiTheme="minorHAnsi"/>
                <w:sz w:val="20"/>
                <w:lang w:val="en-US" w:eastAsia="zh-CN"/>
              </w:rPr>
            </w:pPr>
          </w:p>
        </w:tc>
      </w:tr>
      <w:tr w:rsidR="005A5907" w:rsidRPr="005017DA" w:rsidTr="005A5907">
        <w:trPr>
          <w:jc w:val="center"/>
        </w:trPr>
        <w:tc>
          <w:tcPr>
            <w:tcW w:w="2521" w:type="dxa"/>
            <w:tcBorders>
              <w:bottom w:val="single" w:sz="4" w:space="0" w:color="000000"/>
              <w:right w:val="nil"/>
            </w:tcBorders>
            <w:tcMar>
              <w:top w:w="108" w:type="dxa"/>
              <w:left w:w="108" w:type="dxa"/>
              <w:bottom w:w="108" w:type="dxa"/>
              <w:right w:w="108" w:type="dxa"/>
            </w:tcMar>
          </w:tcPr>
          <w:p w:rsidR="005A5907" w:rsidRPr="005017DA" w:rsidRDefault="005A5907" w:rsidP="00952754">
            <w:pPr>
              <w:pStyle w:val="AfterFirstPara"/>
              <w:tabs>
                <w:tab w:val="clear" w:pos="567"/>
                <w:tab w:val="left" w:pos="720"/>
              </w:tabs>
              <w:spacing w:before="0" w:after="0"/>
              <w:rPr>
                <w:rFonts w:asciiTheme="minorHAnsi" w:eastAsia="SimSun" w:hAnsiTheme="minorHAnsi"/>
                <w:sz w:val="20"/>
                <w:szCs w:val="20"/>
              </w:rPr>
            </w:pPr>
          </w:p>
        </w:tc>
        <w:tc>
          <w:tcPr>
            <w:tcW w:w="284" w:type="dxa"/>
            <w:tcBorders>
              <w:left w:val="nil"/>
              <w:bottom w:val="nil"/>
              <w:right w:val="nil"/>
            </w:tcBorders>
          </w:tcPr>
          <w:p w:rsidR="005A5907" w:rsidRPr="005017DA" w:rsidRDefault="005A5907" w:rsidP="00952754">
            <w:pPr>
              <w:pStyle w:val="AfterFirstPara"/>
              <w:tabs>
                <w:tab w:val="clear" w:pos="567"/>
                <w:tab w:val="left" w:pos="720"/>
              </w:tabs>
              <w:spacing w:before="0" w:after="0"/>
              <w:rPr>
                <w:rFonts w:asciiTheme="minorHAnsi" w:eastAsia="SimSun" w:hAnsiTheme="minorHAnsi"/>
                <w:sz w:val="20"/>
                <w:szCs w:val="20"/>
              </w:rPr>
            </w:pPr>
          </w:p>
        </w:tc>
        <w:tc>
          <w:tcPr>
            <w:tcW w:w="2551" w:type="dxa"/>
            <w:tcBorders>
              <w:left w:val="nil"/>
              <w:bottom w:val="single" w:sz="4" w:space="0" w:color="000000"/>
              <w:right w:val="nil"/>
            </w:tcBorders>
          </w:tcPr>
          <w:p w:rsidR="005A5907" w:rsidRPr="005017DA" w:rsidRDefault="005A5907" w:rsidP="00952754">
            <w:pPr>
              <w:pStyle w:val="AfterFirstPara"/>
              <w:tabs>
                <w:tab w:val="clear" w:pos="567"/>
                <w:tab w:val="left" w:pos="720"/>
              </w:tabs>
              <w:spacing w:before="0" w:after="0"/>
              <w:rPr>
                <w:rFonts w:asciiTheme="minorHAnsi" w:eastAsia="SimSun" w:hAnsiTheme="minorHAnsi"/>
                <w:sz w:val="20"/>
                <w:szCs w:val="20"/>
              </w:rPr>
            </w:pPr>
          </w:p>
        </w:tc>
        <w:tc>
          <w:tcPr>
            <w:tcW w:w="284" w:type="dxa"/>
            <w:tcBorders>
              <w:left w:val="nil"/>
              <w:bottom w:val="nil"/>
              <w:right w:val="nil"/>
            </w:tcBorders>
          </w:tcPr>
          <w:p w:rsidR="005A5907" w:rsidRPr="005017DA" w:rsidRDefault="005A5907" w:rsidP="00952754">
            <w:pPr>
              <w:pStyle w:val="AfterFirstPara"/>
              <w:tabs>
                <w:tab w:val="clear" w:pos="567"/>
                <w:tab w:val="left" w:pos="720"/>
              </w:tabs>
              <w:spacing w:before="0" w:after="0"/>
              <w:rPr>
                <w:rFonts w:asciiTheme="minorHAnsi" w:eastAsia="SimSun" w:hAnsiTheme="minorHAnsi"/>
                <w:sz w:val="20"/>
                <w:szCs w:val="20"/>
              </w:rPr>
            </w:pPr>
          </w:p>
        </w:tc>
        <w:tc>
          <w:tcPr>
            <w:tcW w:w="2525" w:type="dxa"/>
            <w:tcBorders>
              <w:left w:val="nil"/>
              <w:bottom w:val="single" w:sz="4" w:space="0" w:color="000000"/>
            </w:tcBorders>
          </w:tcPr>
          <w:p w:rsidR="005A5907" w:rsidRPr="005017DA" w:rsidRDefault="005A5907" w:rsidP="00952754">
            <w:pPr>
              <w:pStyle w:val="AfterFirstPara"/>
              <w:tabs>
                <w:tab w:val="clear" w:pos="567"/>
                <w:tab w:val="left" w:pos="720"/>
              </w:tabs>
              <w:spacing w:before="0" w:after="0"/>
              <w:rPr>
                <w:rFonts w:asciiTheme="minorHAnsi" w:eastAsia="SimSun" w:hAnsiTheme="minorHAnsi"/>
                <w:sz w:val="20"/>
                <w:szCs w:val="20"/>
              </w:rPr>
            </w:pPr>
          </w:p>
        </w:tc>
      </w:tr>
      <w:tr w:rsidR="005A5907" w:rsidRPr="005017DA" w:rsidTr="005A5907">
        <w:trPr>
          <w:jc w:val="center"/>
        </w:trPr>
        <w:tc>
          <w:tcPr>
            <w:tcW w:w="2521" w:type="dxa"/>
            <w:tcBorders>
              <w:right w:val="nil"/>
            </w:tcBorders>
            <w:tcMar>
              <w:top w:w="108" w:type="dxa"/>
              <w:left w:w="108" w:type="dxa"/>
              <w:bottom w:w="108" w:type="dxa"/>
              <w:right w:w="108" w:type="dxa"/>
            </w:tcMar>
          </w:tcPr>
          <w:p w:rsidR="005A5907" w:rsidRPr="005017DA" w:rsidRDefault="005A5907" w:rsidP="00952754">
            <w:pPr>
              <w:pStyle w:val="AfterFirstPara"/>
              <w:tabs>
                <w:tab w:val="clear" w:pos="567"/>
                <w:tab w:val="left" w:pos="720"/>
              </w:tabs>
              <w:spacing w:before="0" w:after="0"/>
              <w:jc w:val="center"/>
              <w:rPr>
                <w:rFonts w:asciiTheme="minorHAnsi" w:eastAsia="SimSun" w:hAnsiTheme="minorHAnsi"/>
                <w:sz w:val="20"/>
                <w:szCs w:val="20"/>
              </w:rPr>
            </w:pPr>
            <w:r w:rsidRPr="005017DA">
              <w:rPr>
                <w:rFonts w:asciiTheme="minorHAnsi" w:eastAsia="SimSun" w:hAnsi="SimSun"/>
                <w:sz w:val="20"/>
                <w:szCs w:val="20"/>
              </w:rPr>
              <w:t>签字</w:t>
            </w:r>
          </w:p>
        </w:tc>
        <w:tc>
          <w:tcPr>
            <w:tcW w:w="284" w:type="dxa"/>
            <w:tcBorders>
              <w:top w:val="nil"/>
              <w:left w:val="nil"/>
              <w:right w:val="nil"/>
            </w:tcBorders>
          </w:tcPr>
          <w:p w:rsidR="005A5907" w:rsidRPr="005017DA" w:rsidRDefault="005A5907" w:rsidP="00952754">
            <w:pPr>
              <w:pStyle w:val="AfterFirstPara"/>
              <w:tabs>
                <w:tab w:val="clear" w:pos="567"/>
                <w:tab w:val="left" w:pos="720"/>
              </w:tabs>
              <w:spacing w:before="0" w:after="0"/>
              <w:jc w:val="center"/>
              <w:rPr>
                <w:rFonts w:asciiTheme="minorHAnsi" w:eastAsia="SimSun" w:hAnsiTheme="minorHAnsi"/>
                <w:sz w:val="20"/>
                <w:szCs w:val="20"/>
              </w:rPr>
            </w:pPr>
          </w:p>
        </w:tc>
        <w:tc>
          <w:tcPr>
            <w:tcW w:w="2551" w:type="dxa"/>
            <w:tcBorders>
              <w:left w:val="nil"/>
              <w:right w:val="nil"/>
            </w:tcBorders>
          </w:tcPr>
          <w:p w:rsidR="005A5907" w:rsidRPr="005017DA" w:rsidRDefault="005A5907" w:rsidP="00952754">
            <w:pPr>
              <w:pStyle w:val="AfterFirstPara"/>
              <w:tabs>
                <w:tab w:val="clear" w:pos="567"/>
                <w:tab w:val="left" w:pos="720"/>
              </w:tabs>
              <w:spacing w:before="0" w:after="0"/>
              <w:jc w:val="center"/>
              <w:rPr>
                <w:rFonts w:asciiTheme="minorHAnsi" w:eastAsia="SimSun" w:hAnsiTheme="minorHAnsi"/>
                <w:sz w:val="20"/>
                <w:szCs w:val="20"/>
              </w:rPr>
            </w:pPr>
            <w:r w:rsidRPr="005017DA">
              <w:rPr>
                <w:rFonts w:asciiTheme="minorHAnsi" w:eastAsia="SimSun" w:hAnsi="SimSun"/>
                <w:sz w:val="20"/>
                <w:szCs w:val="20"/>
              </w:rPr>
              <w:t>姓名</w:t>
            </w:r>
          </w:p>
        </w:tc>
        <w:tc>
          <w:tcPr>
            <w:tcW w:w="284" w:type="dxa"/>
            <w:tcBorders>
              <w:top w:val="nil"/>
              <w:left w:val="nil"/>
              <w:right w:val="nil"/>
            </w:tcBorders>
          </w:tcPr>
          <w:p w:rsidR="005A5907" w:rsidRPr="005017DA" w:rsidRDefault="005A5907" w:rsidP="00952754">
            <w:pPr>
              <w:pStyle w:val="AfterFirstPara"/>
              <w:tabs>
                <w:tab w:val="clear" w:pos="567"/>
                <w:tab w:val="left" w:pos="720"/>
              </w:tabs>
              <w:spacing w:before="0" w:after="0"/>
              <w:jc w:val="center"/>
              <w:rPr>
                <w:rFonts w:asciiTheme="minorHAnsi" w:eastAsia="SimSun" w:hAnsiTheme="minorHAnsi"/>
                <w:sz w:val="20"/>
                <w:szCs w:val="20"/>
              </w:rPr>
            </w:pPr>
          </w:p>
        </w:tc>
        <w:tc>
          <w:tcPr>
            <w:tcW w:w="2525" w:type="dxa"/>
            <w:tcBorders>
              <w:left w:val="nil"/>
            </w:tcBorders>
          </w:tcPr>
          <w:p w:rsidR="005A5907" w:rsidRPr="005017DA" w:rsidRDefault="005A5907" w:rsidP="00952754">
            <w:pPr>
              <w:pStyle w:val="AfterFirstPara"/>
              <w:tabs>
                <w:tab w:val="clear" w:pos="567"/>
                <w:tab w:val="left" w:pos="720"/>
              </w:tabs>
              <w:spacing w:before="0" w:after="0"/>
              <w:jc w:val="center"/>
              <w:rPr>
                <w:rFonts w:asciiTheme="minorHAnsi" w:eastAsia="SimSun" w:hAnsiTheme="minorHAnsi"/>
                <w:sz w:val="20"/>
                <w:szCs w:val="20"/>
              </w:rPr>
            </w:pPr>
            <w:r w:rsidRPr="005017DA">
              <w:rPr>
                <w:rFonts w:asciiTheme="minorHAnsi" w:eastAsia="SimSun" w:hAnsi="SimSun"/>
                <w:sz w:val="20"/>
                <w:szCs w:val="20"/>
              </w:rPr>
              <w:t>日期</w:t>
            </w:r>
          </w:p>
        </w:tc>
      </w:tr>
    </w:tbl>
    <w:p w:rsidR="006A6A3D" w:rsidRPr="005017DA" w:rsidRDefault="006A6A3D" w:rsidP="006A6A3D">
      <w:pPr>
        <w:shd w:val="clear" w:color="auto" w:fill="FFFFFF"/>
        <w:jc w:val="center"/>
        <w:rPr>
          <w:rFonts w:asciiTheme="minorHAnsi" w:eastAsia="SimSun" w:hAnsiTheme="minorHAnsi"/>
          <w:b/>
          <w:sz w:val="20"/>
        </w:rPr>
      </w:pPr>
    </w:p>
    <w:p w:rsidR="005A5907" w:rsidRDefault="005A5907">
      <w:pPr>
        <w:tabs>
          <w:tab w:val="clear" w:pos="567"/>
          <w:tab w:val="clear" w:pos="1134"/>
          <w:tab w:val="clear" w:pos="1701"/>
          <w:tab w:val="clear" w:pos="2268"/>
          <w:tab w:val="clear" w:pos="2835"/>
        </w:tabs>
        <w:overflowPunct/>
        <w:autoSpaceDE/>
        <w:autoSpaceDN/>
        <w:adjustRightInd/>
        <w:spacing w:before="0"/>
        <w:jc w:val="left"/>
        <w:textAlignment w:val="auto"/>
        <w:rPr>
          <w:b/>
          <w:sz w:val="22"/>
          <w:szCs w:val="22"/>
        </w:rPr>
      </w:pPr>
      <w:r>
        <w:rPr>
          <w:b/>
          <w:sz w:val="22"/>
          <w:szCs w:val="22"/>
        </w:rPr>
        <w:br w:type="page"/>
      </w:r>
    </w:p>
    <w:p w:rsidR="006A6A3D" w:rsidRPr="00FE27C7" w:rsidRDefault="006A6A3D" w:rsidP="006A6A3D">
      <w:pPr>
        <w:shd w:val="clear" w:color="auto" w:fill="FFFFFF"/>
        <w:jc w:val="center"/>
        <w:rPr>
          <w:b/>
          <w:sz w:val="22"/>
          <w:szCs w:val="22"/>
        </w:rPr>
      </w:pPr>
    </w:p>
    <w:p w:rsidR="006A6A3D" w:rsidRPr="00FE27C7" w:rsidRDefault="006A6A3D" w:rsidP="004B7BF9">
      <w:pPr>
        <w:pStyle w:val="Tabletitle"/>
        <w:rPr>
          <w:sz w:val="22"/>
          <w:szCs w:val="22"/>
          <w:lang w:eastAsia="zh-CN"/>
        </w:rPr>
      </w:pPr>
      <w:r w:rsidRPr="00FE27C7">
        <w:rPr>
          <w:rFonts w:hint="eastAsia"/>
          <w:lang w:eastAsia="zh-CN"/>
        </w:rPr>
        <w:t>私人、财务和其它利益</w:t>
      </w:r>
      <w:r>
        <w:rPr>
          <w:rFonts w:hint="eastAsia"/>
          <w:lang w:eastAsia="zh-CN"/>
        </w:rPr>
        <w:t>申报和声明</w:t>
      </w:r>
      <w:r w:rsidRPr="00FE27C7">
        <w:rPr>
          <w:rFonts w:hint="eastAsia"/>
          <w:lang w:eastAsia="zh-CN"/>
        </w:rPr>
        <w:t>表</w:t>
      </w:r>
      <w:r w:rsidR="004B7BF9">
        <w:rPr>
          <w:lang w:val="en-US" w:eastAsia="zh-CN"/>
        </w:rPr>
        <w:br/>
      </w:r>
      <w:r w:rsidRPr="00FE27C7">
        <w:rPr>
          <w:rFonts w:hint="eastAsia"/>
          <w:lang w:eastAsia="zh-CN"/>
        </w:rPr>
        <w:t>（</w:t>
      </w:r>
      <w:r>
        <w:rPr>
          <w:rFonts w:hint="eastAsia"/>
          <w:lang w:eastAsia="zh-CN"/>
        </w:rPr>
        <w:t>附录</w:t>
      </w:r>
      <w:r>
        <w:rPr>
          <w:rFonts w:hint="eastAsia"/>
          <w:lang w:eastAsia="zh-CN"/>
        </w:rPr>
        <w:t>A</w:t>
      </w:r>
      <w:r>
        <w:rPr>
          <w:rFonts w:hint="eastAsia"/>
          <w:lang w:eastAsia="zh-CN"/>
        </w:rPr>
        <w:t>，</w:t>
      </w:r>
      <w:r w:rsidRPr="00FE27C7">
        <w:rPr>
          <w:rFonts w:hint="eastAsia"/>
          <w:lang w:eastAsia="zh-CN"/>
        </w:rPr>
        <w:t>第</w:t>
      </w:r>
      <w:r w:rsidRPr="00FE27C7">
        <w:rPr>
          <w:lang w:eastAsia="zh-CN"/>
        </w:rPr>
        <w:t>4/4</w:t>
      </w:r>
      <w:r w:rsidRPr="00FE27C7">
        <w:rPr>
          <w:rFonts w:hint="eastAsia"/>
          <w:lang w:eastAsia="zh-CN"/>
        </w:rPr>
        <w:t>页）</w:t>
      </w:r>
    </w:p>
    <w:tbl>
      <w:tblPr>
        <w:tblW w:w="8164"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4"/>
      </w:tblGrid>
      <w:tr w:rsidR="006A6A3D" w:rsidRPr="00FE27C7" w:rsidTr="00897014">
        <w:trPr>
          <w:jc w:val="center"/>
        </w:trPr>
        <w:tc>
          <w:tcPr>
            <w:tcW w:w="8164" w:type="dxa"/>
            <w:shd w:val="clear" w:color="auto" w:fill="D9D9D9"/>
          </w:tcPr>
          <w:p w:rsidR="006A6A3D" w:rsidRPr="00EB49BF" w:rsidRDefault="006A6A3D" w:rsidP="00897014">
            <w:pPr>
              <w:pStyle w:val="Headingb"/>
              <w:rPr>
                <w:sz w:val="22"/>
                <w:szCs w:val="22"/>
                <w:lang w:eastAsia="zh-CN"/>
              </w:rPr>
            </w:pPr>
            <w:r w:rsidRPr="00EB49BF">
              <w:rPr>
                <w:sz w:val="22"/>
                <w:szCs w:val="22"/>
                <w:lang w:eastAsia="zh-CN"/>
              </w:rPr>
              <w:t>6</w:t>
            </w:r>
            <w:r w:rsidRPr="00EB49BF">
              <w:rPr>
                <w:sz w:val="22"/>
                <w:szCs w:val="22"/>
                <w:lang w:eastAsia="zh-CN"/>
              </w:rPr>
              <w:tab/>
            </w:r>
            <w:r w:rsidRPr="00EB49BF">
              <w:rPr>
                <w:rFonts w:hint="eastAsia"/>
                <w:sz w:val="22"/>
                <w:szCs w:val="22"/>
                <w:lang w:eastAsia="zh-CN"/>
              </w:rPr>
              <w:t>直系亲属声明同意披露其私人、财务和其它利益</w:t>
            </w:r>
          </w:p>
        </w:tc>
      </w:tr>
      <w:tr w:rsidR="006A6A3D" w:rsidRPr="00FE27C7" w:rsidTr="00897014">
        <w:trPr>
          <w:jc w:val="center"/>
        </w:trPr>
        <w:tc>
          <w:tcPr>
            <w:tcW w:w="8164" w:type="dxa"/>
            <w:tcMar>
              <w:top w:w="108" w:type="dxa"/>
              <w:left w:w="108" w:type="dxa"/>
              <w:bottom w:w="108" w:type="dxa"/>
              <w:right w:w="108" w:type="dxa"/>
            </w:tcMar>
          </w:tcPr>
          <w:p w:rsidR="006A6A3D" w:rsidRDefault="006A6A3D" w:rsidP="00EB49BF">
            <w:pPr>
              <w:overflowPunct/>
              <w:autoSpaceDE/>
              <w:autoSpaceDN/>
              <w:adjustRightInd/>
              <w:ind w:firstLineChars="200" w:firstLine="400"/>
              <w:textAlignment w:val="auto"/>
              <w:rPr>
                <w:sz w:val="20"/>
                <w:lang w:val="en-US" w:eastAsia="zh-CN"/>
              </w:rPr>
            </w:pPr>
            <w:r w:rsidRPr="00EB49BF">
              <w:rPr>
                <w:rFonts w:hint="eastAsia"/>
                <w:sz w:val="20"/>
                <w:lang w:eastAsia="zh-CN"/>
              </w:rPr>
              <w:t>如果您勾选了第</w:t>
            </w:r>
            <w:r w:rsidRPr="00EB49BF">
              <w:rPr>
                <w:sz w:val="20"/>
                <w:lang w:eastAsia="zh-CN"/>
              </w:rPr>
              <w:t>3</w:t>
            </w:r>
            <w:r w:rsidRPr="00EB49BF">
              <w:rPr>
                <w:rFonts w:hint="eastAsia"/>
                <w:sz w:val="20"/>
                <w:lang w:eastAsia="zh-CN"/>
              </w:rPr>
              <w:t>项的第一个方框，请跳过该步骤，转到第</w:t>
            </w:r>
            <w:r w:rsidRPr="00EB49BF">
              <w:rPr>
                <w:rFonts w:hint="eastAsia"/>
                <w:sz w:val="20"/>
                <w:lang w:eastAsia="zh-CN"/>
              </w:rPr>
              <w:t>7</w:t>
            </w:r>
            <w:r w:rsidRPr="00EB49BF">
              <w:rPr>
                <w:rFonts w:hint="eastAsia"/>
                <w:sz w:val="20"/>
                <w:lang w:eastAsia="zh-CN"/>
              </w:rPr>
              <w:t>项。</w:t>
            </w:r>
          </w:p>
          <w:p w:rsidR="00EB49BF" w:rsidRPr="00EB49BF" w:rsidRDefault="00EB49BF" w:rsidP="00EB49BF">
            <w:pPr>
              <w:overflowPunct/>
              <w:autoSpaceDE/>
              <w:autoSpaceDN/>
              <w:adjustRightInd/>
              <w:ind w:firstLineChars="200" w:firstLine="400"/>
              <w:textAlignment w:val="auto"/>
              <w:rPr>
                <w:sz w:val="20"/>
                <w:lang w:val="en-US" w:eastAsia="zh-CN"/>
              </w:rPr>
            </w:pPr>
          </w:p>
          <w:p w:rsidR="006A6A3D" w:rsidRPr="00EB49BF" w:rsidRDefault="006A6A3D" w:rsidP="00EB49BF">
            <w:pPr>
              <w:shd w:val="clear" w:color="auto" w:fill="FFFFFF"/>
              <w:overflowPunct/>
              <w:autoSpaceDE/>
              <w:autoSpaceDN/>
              <w:adjustRightInd/>
              <w:ind w:firstLineChars="200" w:firstLine="400"/>
              <w:textAlignment w:val="auto"/>
              <w:rPr>
                <w:sz w:val="20"/>
                <w:lang w:eastAsia="zh-CN"/>
              </w:rPr>
            </w:pPr>
            <w:r w:rsidRPr="00EB49BF">
              <w:rPr>
                <w:rFonts w:hint="eastAsia"/>
                <w:sz w:val="20"/>
                <w:lang w:eastAsia="zh-CN"/>
              </w:rPr>
              <w:t>如</w:t>
            </w:r>
            <w:r w:rsidRPr="00EB49BF">
              <w:rPr>
                <w:sz w:val="20"/>
                <w:lang w:eastAsia="zh-CN"/>
              </w:rPr>
              <w:t>独立管理顾问委员会</w:t>
            </w:r>
            <w:r w:rsidRPr="00EB49BF">
              <w:rPr>
                <w:rFonts w:hint="eastAsia"/>
                <w:sz w:val="20"/>
                <w:lang w:eastAsia="zh-CN"/>
              </w:rPr>
              <w:t>委员认为在他</w:t>
            </w:r>
            <w:r w:rsidRPr="00EB49BF">
              <w:rPr>
                <w:sz w:val="20"/>
                <w:lang w:eastAsia="zh-CN"/>
              </w:rPr>
              <w:t>/</w:t>
            </w:r>
            <w:r w:rsidRPr="00EB49BF">
              <w:rPr>
                <w:rFonts w:hint="eastAsia"/>
                <w:sz w:val="20"/>
                <w:lang w:eastAsia="zh-CN"/>
              </w:rPr>
              <w:t>她执行公务期间，家庭成员的个人、财务和其它利益可能或可能被视为影响到他</w:t>
            </w:r>
            <w:r w:rsidRPr="00EB49BF">
              <w:rPr>
                <w:sz w:val="20"/>
                <w:lang w:eastAsia="zh-CN"/>
              </w:rPr>
              <w:t>/</w:t>
            </w:r>
            <w:r w:rsidRPr="00EB49BF">
              <w:rPr>
                <w:rFonts w:hint="eastAsia"/>
                <w:sz w:val="20"/>
                <w:lang w:eastAsia="zh-CN"/>
              </w:rPr>
              <w:t>她所做出决定、所采取行动或所提供建议，则该</w:t>
            </w:r>
            <w:r w:rsidRPr="00EB49BF">
              <w:rPr>
                <w:sz w:val="20"/>
                <w:lang w:eastAsia="zh-CN"/>
              </w:rPr>
              <w:t>独立管理顾问委员会</w:t>
            </w:r>
            <w:r w:rsidRPr="00EB49BF">
              <w:rPr>
                <w:rFonts w:hint="eastAsia"/>
                <w:sz w:val="20"/>
                <w:lang w:eastAsia="zh-CN"/>
              </w:rPr>
              <w:t>委员的直系亲属应填写本声明。</w:t>
            </w:r>
          </w:p>
          <w:p w:rsidR="006A6A3D" w:rsidRPr="00EB49BF" w:rsidRDefault="006A6A3D" w:rsidP="00897014">
            <w:pPr>
              <w:rPr>
                <w:sz w:val="20"/>
                <w:lang w:eastAsia="zh-CN"/>
              </w:rPr>
            </w:pPr>
          </w:p>
          <w:p w:rsidR="006A6A3D" w:rsidRPr="00EB49BF" w:rsidRDefault="006A6A3D" w:rsidP="00897014">
            <w:pPr>
              <w:rPr>
                <w:sz w:val="20"/>
                <w:lang w:eastAsia="zh-CN"/>
              </w:rPr>
            </w:pPr>
            <w:r w:rsidRPr="00EB49BF">
              <w:rPr>
                <w:rFonts w:hint="eastAsia"/>
                <w:sz w:val="20"/>
                <w:lang w:eastAsia="zh-CN"/>
              </w:rPr>
              <w:t>家庭成员姓名</w:t>
            </w:r>
            <w:r w:rsidRPr="00EB49BF">
              <w:rPr>
                <w:sz w:val="20"/>
                <w:lang w:eastAsia="zh-CN"/>
              </w:rPr>
              <w:t>___________________________________________________</w:t>
            </w:r>
          </w:p>
          <w:p w:rsidR="006A6A3D" w:rsidRPr="00EB49BF" w:rsidRDefault="006A6A3D" w:rsidP="00897014">
            <w:pPr>
              <w:jc w:val="left"/>
              <w:rPr>
                <w:sz w:val="20"/>
                <w:lang w:eastAsia="zh-CN"/>
              </w:rPr>
            </w:pPr>
            <w:r w:rsidRPr="00EB49BF">
              <w:rPr>
                <w:rFonts w:hint="eastAsia"/>
                <w:sz w:val="20"/>
                <w:lang w:eastAsia="zh-CN"/>
              </w:rPr>
              <w:t>与</w:t>
            </w:r>
            <w:r w:rsidRPr="00EB49BF">
              <w:rPr>
                <w:sz w:val="20"/>
                <w:lang w:eastAsia="zh-CN"/>
              </w:rPr>
              <w:t>独立管理顾问委员会</w:t>
            </w:r>
            <w:r w:rsidRPr="00EB49BF">
              <w:rPr>
                <w:rFonts w:hint="eastAsia"/>
                <w:sz w:val="20"/>
                <w:lang w:eastAsia="zh-CN"/>
              </w:rPr>
              <w:t>委员的关系</w:t>
            </w:r>
            <w:r w:rsidRPr="00EB49BF">
              <w:rPr>
                <w:sz w:val="20"/>
                <w:lang w:eastAsia="zh-CN"/>
              </w:rPr>
              <w:t>_________________________________</w:t>
            </w:r>
          </w:p>
          <w:p w:rsidR="006A6A3D" w:rsidRPr="004B7BF9" w:rsidRDefault="006A6A3D" w:rsidP="00897014">
            <w:pPr>
              <w:spacing w:after="200"/>
              <w:jc w:val="left"/>
              <w:rPr>
                <w:sz w:val="22"/>
                <w:szCs w:val="22"/>
                <w:lang w:eastAsia="zh-CN"/>
              </w:rPr>
            </w:pPr>
            <w:r w:rsidRPr="00EB49BF">
              <w:rPr>
                <w:sz w:val="20"/>
                <w:lang w:eastAsia="zh-CN"/>
              </w:rPr>
              <w:t>独立管理顾问委员会</w:t>
            </w:r>
            <w:r w:rsidRPr="00EB49BF">
              <w:rPr>
                <w:rFonts w:hint="eastAsia"/>
                <w:sz w:val="20"/>
                <w:lang w:eastAsia="zh-CN"/>
              </w:rPr>
              <w:t>委员姓名</w:t>
            </w:r>
            <w:r w:rsidRPr="00EB49BF">
              <w:rPr>
                <w:sz w:val="20"/>
                <w:lang w:eastAsia="zh-CN"/>
              </w:rPr>
              <w:t>_____________________________________</w:t>
            </w:r>
          </w:p>
        </w:tc>
      </w:tr>
      <w:tr w:rsidR="006A6A3D" w:rsidRPr="00FE27C7" w:rsidTr="00897014">
        <w:trPr>
          <w:trHeight w:val="166"/>
          <w:jc w:val="center"/>
        </w:trPr>
        <w:tc>
          <w:tcPr>
            <w:tcW w:w="8164"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tblPr>
            <w:tblGrid>
              <w:gridCol w:w="2824"/>
              <w:gridCol w:w="236"/>
              <w:gridCol w:w="2824"/>
              <w:gridCol w:w="236"/>
              <w:gridCol w:w="2700"/>
            </w:tblGrid>
            <w:tr w:rsidR="006A6A3D" w:rsidRPr="004B7BF9" w:rsidTr="00897014">
              <w:trPr>
                <w:trHeight w:val="80"/>
              </w:trPr>
              <w:tc>
                <w:tcPr>
                  <w:tcW w:w="2824" w:type="dxa"/>
                  <w:tcBorders>
                    <w:bottom w:val="single" w:sz="4" w:space="0" w:color="auto"/>
                  </w:tcBorders>
                </w:tcPr>
                <w:p w:rsidR="006A6A3D" w:rsidRPr="003E3C0F" w:rsidRDefault="006A6A3D" w:rsidP="00897014">
                  <w:pPr>
                    <w:spacing w:after="200"/>
                    <w:jc w:val="center"/>
                    <w:rPr>
                      <w:bCs/>
                      <w:sz w:val="20"/>
                      <w:u w:val="single"/>
                      <w:lang w:eastAsia="zh-CN"/>
                    </w:rPr>
                  </w:pPr>
                </w:p>
              </w:tc>
              <w:tc>
                <w:tcPr>
                  <w:tcW w:w="236" w:type="dxa"/>
                  <w:tcBorders>
                    <w:top w:val="nil"/>
                    <w:left w:val="nil"/>
                    <w:bottom w:val="nil"/>
                    <w:right w:val="nil"/>
                  </w:tcBorders>
                </w:tcPr>
                <w:p w:rsidR="006A6A3D" w:rsidRPr="003E3C0F" w:rsidRDefault="006A6A3D" w:rsidP="00897014">
                  <w:pPr>
                    <w:spacing w:after="200"/>
                    <w:rPr>
                      <w:bCs/>
                      <w:sz w:val="20"/>
                      <w:lang w:eastAsia="zh-CN"/>
                    </w:rPr>
                  </w:pPr>
                </w:p>
              </w:tc>
              <w:tc>
                <w:tcPr>
                  <w:tcW w:w="2824" w:type="dxa"/>
                  <w:tcBorders>
                    <w:bottom w:val="single" w:sz="4" w:space="0" w:color="auto"/>
                  </w:tcBorders>
                </w:tcPr>
                <w:p w:rsidR="006A6A3D" w:rsidRPr="003E3C0F" w:rsidRDefault="006A6A3D" w:rsidP="00897014">
                  <w:pPr>
                    <w:spacing w:after="200"/>
                    <w:jc w:val="center"/>
                    <w:rPr>
                      <w:bCs/>
                      <w:sz w:val="20"/>
                      <w:lang w:eastAsia="zh-CN"/>
                    </w:rPr>
                  </w:pPr>
                </w:p>
              </w:tc>
              <w:tc>
                <w:tcPr>
                  <w:tcW w:w="236" w:type="dxa"/>
                  <w:tcBorders>
                    <w:top w:val="nil"/>
                    <w:left w:val="nil"/>
                    <w:bottom w:val="nil"/>
                    <w:right w:val="nil"/>
                  </w:tcBorders>
                </w:tcPr>
                <w:p w:rsidR="006A6A3D" w:rsidRPr="003E3C0F" w:rsidRDefault="006A6A3D" w:rsidP="00897014">
                  <w:pPr>
                    <w:spacing w:after="200"/>
                    <w:jc w:val="center"/>
                    <w:rPr>
                      <w:bCs/>
                      <w:sz w:val="20"/>
                      <w:lang w:eastAsia="zh-CN"/>
                    </w:rPr>
                  </w:pPr>
                </w:p>
              </w:tc>
              <w:tc>
                <w:tcPr>
                  <w:tcW w:w="2700" w:type="dxa"/>
                  <w:tcBorders>
                    <w:bottom w:val="single" w:sz="4" w:space="0" w:color="auto"/>
                  </w:tcBorders>
                </w:tcPr>
                <w:p w:rsidR="006A6A3D" w:rsidRPr="003E3C0F" w:rsidRDefault="006A6A3D" w:rsidP="00897014">
                  <w:pPr>
                    <w:spacing w:after="200"/>
                    <w:jc w:val="center"/>
                    <w:rPr>
                      <w:bCs/>
                      <w:sz w:val="20"/>
                      <w:lang w:eastAsia="zh-CN"/>
                    </w:rPr>
                  </w:pPr>
                </w:p>
              </w:tc>
            </w:tr>
            <w:tr w:rsidR="006A6A3D" w:rsidRPr="004B7BF9" w:rsidTr="00897014">
              <w:trPr>
                <w:trHeight w:val="276"/>
              </w:trPr>
              <w:tc>
                <w:tcPr>
                  <w:tcW w:w="2824" w:type="dxa"/>
                  <w:tcBorders>
                    <w:top w:val="single" w:sz="4" w:space="0" w:color="auto"/>
                  </w:tcBorders>
                </w:tcPr>
                <w:p w:rsidR="006A6A3D" w:rsidRPr="00EB49BF" w:rsidRDefault="006A6A3D" w:rsidP="00897014">
                  <w:pPr>
                    <w:spacing w:after="200"/>
                    <w:jc w:val="center"/>
                    <w:rPr>
                      <w:sz w:val="20"/>
                      <w:lang w:eastAsia="zh-CN"/>
                    </w:rPr>
                  </w:pPr>
                  <w:r w:rsidRPr="00EB49BF">
                    <w:rPr>
                      <w:rFonts w:hint="eastAsia"/>
                      <w:sz w:val="20"/>
                      <w:lang w:eastAsia="zh-CN"/>
                    </w:rPr>
                    <w:t>签字</w:t>
                  </w:r>
                </w:p>
              </w:tc>
              <w:tc>
                <w:tcPr>
                  <w:tcW w:w="236" w:type="dxa"/>
                  <w:tcBorders>
                    <w:top w:val="nil"/>
                    <w:left w:val="nil"/>
                    <w:bottom w:val="nil"/>
                    <w:right w:val="nil"/>
                  </w:tcBorders>
                </w:tcPr>
                <w:p w:rsidR="006A6A3D" w:rsidRPr="00EB49BF" w:rsidRDefault="006A6A3D" w:rsidP="00897014">
                  <w:pPr>
                    <w:spacing w:after="200"/>
                    <w:jc w:val="center"/>
                    <w:rPr>
                      <w:sz w:val="20"/>
                    </w:rPr>
                  </w:pPr>
                </w:p>
              </w:tc>
              <w:tc>
                <w:tcPr>
                  <w:tcW w:w="2824" w:type="dxa"/>
                  <w:tcBorders>
                    <w:top w:val="single" w:sz="4" w:space="0" w:color="auto"/>
                  </w:tcBorders>
                </w:tcPr>
                <w:p w:rsidR="006A6A3D" w:rsidRPr="00EB49BF" w:rsidRDefault="006A6A3D" w:rsidP="00897014">
                  <w:pPr>
                    <w:spacing w:after="200"/>
                    <w:jc w:val="center"/>
                    <w:rPr>
                      <w:sz w:val="20"/>
                    </w:rPr>
                  </w:pPr>
                  <w:r w:rsidRPr="00EB49BF">
                    <w:rPr>
                      <w:rFonts w:hint="eastAsia"/>
                      <w:sz w:val="20"/>
                      <w:lang w:eastAsia="zh-CN"/>
                    </w:rPr>
                    <w:t>直系亲属姓名</w:t>
                  </w:r>
                </w:p>
              </w:tc>
              <w:tc>
                <w:tcPr>
                  <w:tcW w:w="236" w:type="dxa"/>
                  <w:tcBorders>
                    <w:top w:val="nil"/>
                    <w:left w:val="nil"/>
                    <w:bottom w:val="nil"/>
                    <w:right w:val="nil"/>
                  </w:tcBorders>
                </w:tcPr>
                <w:p w:rsidR="006A6A3D" w:rsidRPr="00EB49BF" w:rsidRDefault="006A6A3D" w:rsidP="00897014">
                  <w:pPr>
                    <w:spacing w:after="200"/>
                    <w:jc w:val="center"/>
                    <w:rPr>
                      <w:sz w:val="20"/>
                    </w:rPr>
                  </w:pPr>
                </w:p>
              </w:tc>
              <w:tc>
                <w:tcPr>
                  <w:tcW w:w="2700" w:type="dxa"/>
                  <w:tcBorders>
                    <w:top w:val="single" w:sz="4" w:space="0" w:color="auto"/>
                  </w:tcBorders>
                </w:tcPr>
                <w:p w:rsidR="006A6A3D" w:rsidRPr="00EB49BF" w:rsidRDefault="006A6A3D" w:rsidP="00EB49BF">
                  <w:pPr>
                    <w:spacing w:after="200"/>
                    <w:ind w:right="632"/>
                    <w:jc w:val="center"/>
                    <w:rPr>
                      <w:sz w:val="20"/>
                    </w:rPr>
                  </w:pPr>
                  <w:r w:rsidRPr="00EB49BF">
                    <w:rPr>
                      <w:rFonts w:hint="eastAsia"/>
                      <w:sz w:val="20"/>
                      <w:lang w:eastAsia="zh-CN"/>
                    </w:rPr>
                    <w:t>日期</w:t>
                  </w:r>
                </w:p>
              </w:tc>
            </w:tr>
          </w:tbl>
          <w:p w:rsidR="006A6A3D" w:rsidRPr="004B7BF9" w:rsidRDefault="006A6A3D" w:rsidP="00897014">
            <w:pPr>
              <w:spacing w:after="200"/>
              <w:rPr>
                <w:sz w:val="22"/>
                <w:szCs w:val="22"/>
              </w:rPr>
            </w:pPr>
          </w:p>
        </w:tc>
      </w:tr>
      <w:tr w:rsidR="006A6A3D" w:rsidRPr="00FE27C7" w:rsidTr="00897014">
        <w:trPr>
          <w:trHeight w:val="401"/>
          <w:jc w:val="center"/>
        </w:trPr>
        <w:tc>
          <w:tcPr>
            <w:tcW w:w="8164" w:type="dxa"/>
            <w:shd w:val="clear" w:color="auto" w:fill="D9D9D9"/>
            <w:tcMar>
              <w:top w:w="108" w:type="dxa"/>
              <w:left w:w="108" w:type="dxa"/>
              <w:bottom w:w="108" w:type="dxa"/>
              <w:right w:w="108" w:type="dxa"/>
            </w:tcMar>
          </w:tcPr>
          <w:p w:rsidR="006A6A3D" w:rsidRPr="00EB49BF" w:rsidRDefault="006A6A3D" w:rsidP="00897014">
            <w:pPr>
              <w:pStyle w:val="Headingb"/>
              <w:rPr>
                <w:sz w:val="22"/>
                <w:szCs w:val="22"/>
              </w:rPr>
            </w:pPr>
            <w:r w:rsidRPr="00EB49BF">
              <w:rPr>
                <w:sz w:val="22"/>
                <w:szCs w:val="22"/>
              </w:rPr>
              <w:t>7</w:t>
            </w:r>
            <w:r w:rsidRPr="00EB49BF">
              <w:rPr>
                <w:sz w:val="22"/>
                <w:szCs w:val="22"/>
              </w:rPr>
              <w:tab/>
            </w:r>
            <w:r w:rsidRPr="00EB49BF">
              <w:rPr>
                <w:rFonts w:hint="eastAsia"/>
                <w:sz w:val="22"/>
                <w:szCs w:val="22"/>
              </w:rPr>
              <w:t>提交本表</w:t>
            </w:r>
          </w:p>
        </w:tc>
      </w:tr>
      <w:tr w:rsidR="006A6A3D" w:rsidRPr="00FE27C7" w:rsidTr="00897014">
        <w:trPr>
          <w:trHeight w:val="166"/>
          <w:jc w:val="center"/>
        </w:trPr>
        <w:tc>
          <w:tcPr>
            <w:tcW w:w="8164" w:type="dxa"/>
            <w:tcMar>
              <w:top w:w="108" w:type="dxa"/>
              <w:left w:w="108" w:type="dxa"/>
              <w:bottom w:w="108" w:type="dxa"/>
              <w:right w:w="108" w:type="dxa"/>
            </w:tcMar>
          </w:tcPr>
          <w:p w:rsidR="006A6A3D" w:rsidRPr="00EB49BF" w:rsidRDefault="006A6A3D" w:rsidP="00EB49BF">
            <w:pPr>
              <w:overflowPunct/>
              <w:autoSpaceDE/>
              <w:autoSpaceDN/>
              <w:adjustRightInd/>
              <w:ind w:firstLineChars="200" w:firstLine="442"/>
              <w:textAlignment w:val="auto"/>
              <w:rPr>
                <w:b/>
                <w:bCs/>
                <w:sz w:val="22"/>
                <w:szCs w:val="22"/>
                <w:lang w:eastAsia="zh-CN"/>
              </w:rPr>
            </w:pPr>
            <w:r w:rsidRPr="00EB49BF">
              <w:rPr>
                <w:rFonts w:hint="eastAsia"/>
                <w:b/>
                <w:bCs/>
                <w:sz w:val="22"/>
                <w:szCs w:val="22"/>
                <w:lang w:eastAsia="zh-CN"/>
              </w:rPr>
              <w:t>本表填妥并签名后应送交国际电联理事会主席。</w:t>
            </w:r>
            <w:r w:rsidRPr="00EB49BF">
              <w:rPr>
                <w:b/>
                <w:bCs/>
                <w:sz w:val="22"/>
                <w:szCs w:val="22"/>
                <w:lang w:eastAsia="zh-CN"/>
              </w:rPr>
              <w:t xml:space="preserve"> </w:t>
            </w:r>
          </w:p>
        </w:tc>
      </w:tr>
    </w:tbl>
    <w:p w:rsidR="004B7BF9" w:rsidRDefault="004B7BF9" w:rsidP="006A6A3D">
      <w:pPr>
        <w:pStyle w:val="AnnexNo"/>
        <w:rPr>
          <w:lang w:eastAsia="zh-CN"/>
        </w:rPr>
      </w:pPr>
    </w:p>
    <w:p w:rsidR="00EB49BF" w:rsidRDefault="00EB49BF" w:rsidP="004B7BF9">
      <w:pPr>
        <w:pStyle w:val="Annexref"/>
        <w:rPr>
          <w:lang w:eastAsia="zh-CN"/>
        </w:rPr>
      </w:pPr>
    </w:p>
    <w:p w:rsidR="00EB49BF" w:rsidRPr="00EB49BF" w:rsidRDefault="00EB49BF" w:rsidP="00EB49BF">
      <w:pPr>
        <w:pStyle w:val="Annextitle"/>
        <w:rPr>
          <w:lang w:eastAsia="zh-CN"/>
        </w:rPr>
        <w:sectPr w:rsidR="00EB49BF" w:rsidRPr="00EB49BF" w:rsidSect="005017DA">
          <w:footnotePr>
            <w:pos w:val="beneathText"/>
          </w:footnotePr>
          <w:pgSz w:w="11913" w:h="16834" w:code="9"/>
          <w:pgMar w:top="2268" w:right="1985" w:bottom="2835" w:left="1985" w:header="1701" w:footer="720" w:gutter="0"/>
          <w:paperSrc w:first="7" w:other="7"/>
          <w:cols w:space="720"/>
          <w:docGrid w:linePitch="326"/>
        </w:sectPr>
      </w:pPr>
    </w:p>
    <w:p w:rsidR="003E3C0F" w:rsidRPr="003E3C0F" w:rsidRDefault="003E3C0F" w:rsidP="0065261A">
      <w:pPr>
        <w:pStyle w:val="AnnexNo"/>
        <w:spacing w:before="240"/>
        <w:rPr>
          <w:sz w:val="2"/>
          <w:szCs w:val="2"/>
          <w:lang w:eastAsia="zh-CN"/>
        </w:rPr>
      </w:pPr>
    </w:p>
    <w:p w:rsidR="006A6A3D" w:rsidRDefault="006A6A3D" w:rsidP="0065261A">
      <w:pPr>
        <w:pStyle w:val="AnnexNo"/>
        <w:spacing w:before="240"/>
        <w:rPr>
          <w:lang w:eastAsia="zh-CN"/>
        </w:rPr>
      </w:pPr>
      <w:r>
        <w:rPr>
          <w:rFonts w:hint="eastAsia"/>
          <w:lang w:eastAsia="zh-CN"/>
        </w:rPr>
        <w:t>附录</w:t>
      </w:r>
      <w:r>
        <w:rPr>
          <w:rFonts w:hint="eastAsia"/>
          <w:lang w:eastAsia="zh-CN"/>
        </w:rPr>
        <w:t xml:space="preserve"> B</w:t>
      </w:r>
    </w:p>
    <w:p w:rsidR="006A6A3D" w:rsidRPr="00576D9C" w:rsidRDefault="006A6A3D" w:rsidP="006A6A3D">
      <w:pPr>
        <w:pStyle w:val="Annextitle"/>
        <w:rPr>
          <w:szCs w:val="28"/>
          <w:lang w:eastAsia="zh-CN"/>
        </w:rPr>
      </w:pPr>
      <w:r w:rsidRPr="00576D9C">
        <w:rPr>
          <w:rFonts w:hint="eastAsia"/>
          <w:lang w:eastAsia="zh-CN"/>
        </w:rPr>
        <w:t>拟议的独立管理顾问委员会委员遴选程序</w:t>
      </w:r>
    </w:p>
    <w:p w:rsidR="003E3C0F" w:rsidRPr="003E3C0F" w:rsidRDefault="003E3C0F" w:rsidP="003E3C0F">
      <w:pPr>
        <w:ind w:firstLineChars="200" w:firstLine="40"/>
        <w:rPr>
          <w:sz w:val="2"/>
          <w:szCs w:val="2"/>
          <w:lang w:eastAsia="zh-CN"/>
        </w:rPr>
      </w:pPr>
    </w:p>
    <w:p w:rsidR="006A6A3D" w:rsidRPr="00FE27C7" w:rsidRDefault="006A6A3D" w:rsidP="006A6A3D">
      <w:pPr>
        <w:ind w:firstLineChars="200" w:firstLine="480"/>
        <w:rPr>
          <w:b/>
          <w:lang w:eastAsia="zh-CN"/>
        </w:rPr>
      </w:pPr>
      <w:r>
        <w:rPr>
          <w:rFonts w:hint="eastAsia"/>
          <w:lang w:eastAsia="zh-CN"/>
        </w:rPr>
        <w:t>须</w:t>
      </w:r>
      <w:r w:rsidRPr="00FE27C7">
        <w:rPr>
          <w:rFonts w:hint="eastAsia"/>
          <w:lang w:eastAsia="zh-CN"/>
        </w:rPr>
        <w:t>根据以下程序填补</w:t>
      </w:r>
      <w:r>
        <w:rPr>
          <w:lang w:eastAsia="zh-CN"/>
        </w:rPr>
        <w:t>独立管理顾问委员会</w:t>
      </w:r>
      <w:r w:rsidRPr="00FE27C7">
        <w:rPr>
          <w:rFonts w:hint="eastAsia"/>
          <w:lang w:eastAsia="zh-CN"/>
        </w:rPr>
        <w:t>的空缺（包括其初始成员）：</w:t>
      </w:r>
    </w:p>
    <w:p w:rsidR="006A6A3D" w:rsidRDefault="006A6A3D" w:rsidP="006A6A3D">
      <w:pPr>
        <w:pStyle w:val="enumlev1"/>
        <w:rPr>
          <w:lang w:eastAsia="zh-CN"/>
        </w:rPr>
      </w:pPr>
      <w:r w:rsidRPr="00E7761B">
        <w:rPr>
          <w:lang w:eastAsia="zh-CN"/>
        </w:rPr>
        <w:t>a)</w:t>
      </w:r>
      <w:r w:rsidRPr="00E7761B">
        <w:rPr>
          <w:lang w:eastAsia="zh-CN"/>
        </w:rPr>
        <w:tab/>
      </w:r>
      <w:r w:rsidRPr="00E7761B">
        <w:rPr>
          <w:rFonts w:hint="eastAsia"/>
          <w:lang w:eastAsia="zh-CN"/>
        </w:rPr>
        <w:t>秘书长须</w:t>
      </w:r>
      <w:r>
        <w:rPr>
          <w:rFonts w:hint="eastAsia"/>
          <w:lang w:eastAsia="zh-CN"/>
        </w:rPr>
        <w:t>：</w:t>
      </w:r>
    </w:p>
    <w:p w:rsidR="006A6A3D" w:rsidRPr="00BB2AB0" w:rsidRDefault="006A6A3D" w:rsidP="006A6A3D">
      <w:pPr>
        <w:pStyle w:val="enumlev2"/>
        <w:rPr>
          <w:lang w:eastAsia="zh-CN"/>
        </w:rPr>
      </w:pPr>
      <w:r w:rsidRPr="00BB2AB0">
        <w:rPr>
          <w:rFonts w:hint="eastAsia"/>
          <w:lang w:eastAsia="zh-CN"/>
        </w:rPr>
        <w:t>i)</w:t>
      </w:r>
      <w:r w:rsidRPr="00BB2AB0">
        <w:rPr>
          <w:rFonts w:hint="eastAsia"/>
          <w:lang w:eastAsia="zh-CN"/>
        </w:rPr>
        <w:tab/>
      </w:r>
      <w:r w:rsidRPr="00BB2AB0">
        <w:rPr>
          <w:rFonts w:hint="eastAsia"/>
          <w:lang w:eastAsia="zh-CN"/>
        </w:rPr>
        <w:t>请</w:t>
      </w:r>
      <w:r>
        <w:rPr>
          <w:rFonts w:hint="eastAsia"/>
          <w:lang w:eastAsia="zh-CN"/>
        </w:rPr>
        <w:t>国际电联</w:t>
      </w:r>
      <w:r w:rsidRPr="00BB2AB0">
        <w:rPr>
          <w:rFonts w:hint="eastAsia"/>
          <w:lang w:eastAsia="zh-CN"/>
        </w:rPr>
        <w:t>成员国提名</w:t>
      </w:r>
      <w:r>
        <w:rPr>
          <w:rFonts w:hint="eastAsia"/>
          <w:lang w:eastAsia="zh-CN"/>
        </w:rPr>
        <w:t>条件突出且</w:t>
      </w:r>
      <w:r w:rsidRPr="00BB2AB0">
        <w:rPr>
          <w:rFonts w:hint="eastAsia"/>
          <w:lang w:eastAsia="zh-CN"/>
        </w:rPr>
        <w:t>阅历</w:t>
      </w:r>
      <w:r>
        <w:rPr>
          <w:rFonts w:hint="eastAsia"/>
          <w:lang w:eastAsia="zh-CN"/>
        </w:rPr>
        <w:t>丰富</w:t>
      </w:r>
      <w:r w:rsidRPr="00BB2AB0">
        <w:rPr>
          <w:rFonts w:hint="eastAsia"/>
          <w:lang w:eastAsia="zh-CN"/>
        </w:rPr>
        <w:t>的个人</w:t>
      </w:r>
      <w:r>
        <w:rPr>
          <w:rFonts w:hint="eastAsia"/>
          <w:lang w:eastAsia="zh-CN"/>
        </w:rPr>
        <w:t>；</w:t>
      </w:r>
    </w:p>
    <w:p w:rsidR="006A6A3D" w:rsidRPr="00E7761B" w:rsidRDefault="006A6A3D" w:rsidP="006A6A3D">
      <w:pPr>
        <w:pStyle w:val="enumlev2"/>
        <w:rPr>
          <w:lang w:eastAsia="zh-CN"/>
        </w:rPr>
      </w:pPr>
      <w:r w:rsidRPr="00BB2AB0">
        <w:rPr>
          <w:rFonts w:hint="eastAsia"/>
          <w:lang w:eastAsia="zh-CN"/>
        </w:rPr>
        <w:t>ii)</w:t>
      </w:r>
      <w:r w:rsidRPr="00BB2AB0">
        <w:rPr>
          <w:rFonts w:hint="eastAsia"/>
          <w:lang w:eastAsia="zh-CN"/>
        </w:rPr>
        <w:tab/>
      </w:r>
      <w:r w:rsidRPr="00BB2AB0">
        <w:rPr>
          <w:rFonts w:hint="eastAsia"/>
          <w:lang w:eastAsia="zh-CN"/>
        </w:rPr>
        <w:t>在国际知名的期刊和</w:t>
      </w:r>
      <w:r w:rsidRPr="00BB2AB0">
        <w:rPr>
          <w:lang w:eastAsia="zh-CN"/>
        </w:rPr>
        <w:t>/</w:t>
      </w:r>
      <w:r w:rsidRPr="00BB2AB0">
        <w:rPr>
          <w:rFonts w:hint="eastAsia"/>
          <w:lang w:eastAsia="zh-CN"/>
        </w:rPr>
        <w:t>或报纸及互联网上征集有意在</w:t>
      </w:r>
      <w:r>
        <w:rPr>
          <w:lang w:eastAsia="zh-CN"/>
        </w:rPr>
        <w:t>独立管理顾问委员会</w:t>
      </w:r>
      <w:r w:rsidRPr="00BB2AB0">
        <w:rPr>
          <w:rFonts w:hint="eastAsia"/>
          <w:lang w:eastAsia="zh-CN"/>
        </w:rPr>
        <w:t>任职的符合条件、经验丰富的人士</w:t>
      </w:r>
      <w:r>
        <w:rPr>
          <w:rFonts w:hint="eastAsia"/>
          <w:lang w:eastAsia="zh-CN"/>
        </w:rPr>
        <w:t>，</w:t>
      </w:r>
    </w:p>
    <w:p w:rsidR="006A6A3D" w:rsidRDefault="006A6A3D" w:rsidP="006A6A3D">
      <w:pPr>
        <w:pStyle w:val="enumlev1"/>
        <w:rPr>
          <w:lang w:eastAsia="zh-CN"/>
        </w:rPr>
      </w:pPr>
      <w:r>
        <w:rPr>
          <w:rFonts w:hint="eastAsia"/>
          <w:lang w:eastAsia="zh-CN"/>
        </w:rPr>
        <w:tab/>
      </w:r>
      <w:r>
        <w:rPr>
          <w:rFonts w:hint="eastAsia"/>
          <w:lang w:eastAsia="zh-CN"/>
        </w:rPr>
        <w:t>到独立管理顾问委员会任职。</w:t>
      </w:r>
    </w:p>
    <w:p w:rsidR="006A6A3D" w:rsidRDefault="006A6A3D" w:rsidP="006A6A3D">
      <w:pPr>
        <w:pStyle w:val="enumlev1"/>
        <w:rPr>
          <w:lang w:eastAsia="zh-CN"/>
        </w:rPr>
      </w:pPr>
      <w:r>
        <w:rPr>
          <w:lang w:eastAsia="zh-CN"/>
        </w:rPr>
        <w:tab/>
      </w:r>
      <w:r>
        <w:rPr>
          <w:rFonts w:hint="eastAsia"/>
          <w:lang w:eastAsia="zh-CN"/>
        </w:rPr>
        <w:t>根据</w:t>
      </w:r>
      <w:r>
        <w:rPr>
          <w:rFonts w:hint="eastAsia"/>
          <w:lang w:eastAsia="zh-CN"/>
        </w:rPr>
        <w:t>a)</w:t>
      </w:r>
      <w:r>
        <w:rPr>
          <w:lang w:val="en-US" w:eastAsia="zh-CN"/>
        </w:rPr>
        <w:t> </w:t>
      </w:r>
      <w:r>
        <w:rPr>
          <w:rFonts w:hint="eastAsia"/>
          <w:lang w:eastAsia="zh-CN"/>
        </w:rPr>
        <w:t>i)</w:t>
      </w:r>
      <w:r>
        <w:rPr>
          <w:rFonts w:hint="eastAsia"/>
          <w:lang w:eastAsia="zh-CN"/>
        </w:rPr>
        <w:t>小段</w:t>
      </w:r>
      <w:r w:rsidRPr="00FE27C7">
        <w:rPr>
          <w:rFonts w:hint="eastAsia"/>
          <w:lang w:eastAsia="zh-CN"/>
        </w:rPr>
        <w:t>推荐某个人的成员国须在相同的时限内提供秘书长在</w:t>
      </w:r>
      <w:r w:rsidRPr="00FE27C7">
        <w:rPr>
          <w:lang w:eastAsia="zh-CN"/>
        </w:rPr>
        <w:t>a)</w:t>
      </w:r>
      <w:r>
        <w:rPr>
          <w:lang w:val="en-US" w:eastAsia="zh-CN"/>
        </w:rPr>
        <w:t> </w:t>
      </w:r>
      <w:r>
        <w:rPr>
          <w:rFonts w:hint="eastAsia"/>
          <w:lang w:eastAsia="zh-CN"/>
        </w:rPr>
        <w:t>ii)</w:t>
      </w:r>
      <w:r w:rsidRPr="00FE27C7">
        <w:rPr>
          <w:rFonts w:hint="eastAsia"/>
          <w:lang w:eastAsia="zh-CN"/>
        </w:rPr>
        <w:t>小段中向回复有意参选的申请人所要求的同样信息。</w:t>
      </w:r>
    </w:p>
    <w:p w:rsidR="006A6A3D" w:rsidRPr="00E7761B" w:rsidRDefault="006A6A3D" w:rsidP="006A6A3D">
      <w:pPr>
        <w:pStyle w:val="enumlev1"/>
        <w:rPr>
          <w:lang w:eastAsia="zh-CN"/>
        </w:rPr>
      </w:pPr>
      <w:r w:rsidRPr="00E7761B">
        <w:rPr>
          <w:lang w:eastAsia="zh-CN"/>
        </w:rPr>
        <w:t>b)</w:t>
      </w:r>
      <w:r w:rsidRPr="00E7761B">
        <w:rPr>
          <w:lang w:eastAsia="zh-CN"/>
        </w:rPr>
        <w:tab/>
      </w:r>
      <w:r>
        <w:rPr>
          <w:rFonts w:hint="eastAsia"/>
          <w:lang w:eastAsia="zh-CN"/>
        </w:rPr>
        <w:t>须由分别代表美洲、欧洲、独联体国家、非洲、亚洲和澳大拉西亚以及阿拉伯国家的六个理事国组成遴选专门委员会</w:t>
      </w:r>
      <w:r w:rsidRPr="00E7761B">
        <w:rPr>
          <w:rFonts w:hint="eastAsia"/>
          <w:lang w:eastAsia="zh-CN"/>
        </w:rPr>
        <w:t>。</w:t>
      </w:r>
    </w:p>
    <w:p w:rsidR="006A6A3D" w:rsidRDefault="006A6A3D" w:rsidP="006A6A3D">
      <w:pPr>
        <w:pStyle w:val="enumlev1"/>
        <w:rPr>
          <w:lang w:eastAsia="zh-CN"/>
        </w:rPr>
      </w:pPr>
      <w:r w:rsidRPr="00FE27C7">
        <w:rPr>
          <w:rFonts w:hint="eastAsia"/>
          <w:lang w:eastAsia="zh-CN"/>
        </w:rPr>
        <w:t>c</w:t>
      </w:r>
      <w:r w:rsidRPr="00FE27C7">
        <w:rPr>
          <w:lang w:eastAsia="zh-CN"/>
        </w:rPr>
        <w:t>)</w:t>
      </w:r>
      <w:r w:rsidRPr="00FE27C7">
        <w:rPr>
          <w:lang w:eastAsia="zh-CN"/>
        </w:rPr>
        <w:tab/>
      </w:r>
      <w:r>
        <w:rPr>
          <w:rFonts w:hint="eastAsia"/>
          <w:lang w:eastAsia="zh-CN"/>
        </w:rPr>
        <w:t>遴选专门委员会须在考虑独立管理顾问委员会职责范围（</w:t>
      </w:r>
      <w:r>
        <w:rPr>
          <w:rFonts w:hint="eastAsia"/>
          <w:lang w:eastAsia="zh-CN"/>
        </w:rPr>
        <w:t>ToR</w:t>
      </w:r>
      <w:r>
        <w:rPr>
          <w:rFonts w:hint="eastAsia"/>
          <w:lang w:eastAsia="zh-CN"/>
        </w:rPr>
        <w:t>）和遴选程序需要保密的前提下研究并审议收到的申请，并拟定有可能进行面试的候选人短名单。国际电联秘书处可根据需要协助遴选委员会。</w:t>
      </w:r>
    </w:p>
    <w:p w:rsidR="006A6A3D" w:rsidRDefault="006A6A3D" w:rsidP="006A6A3D">
      <w:pPr>
        <w:pStyle w:val="enumlev1"/>
        <w:rPr>
          <w:lang w:val="en-US" w:eastAsia="zh-CN"/>
        </w:rPr>
      </w:pPr>
      <w:r>
        <w:rPr>
          <w:rFonts w:hint="eastAsia"/>
          <w:lang w:eastAsia="zh-CN"/>
        </w:rPr>
        <w:t>d)</w:t>
      </w:r>
      <w:r>
        <w:rPr>
          <w:rFonts w:hint="eastAsia"/>
          <w:lang w:eastAsia="zh-CN"/>
        </w:rPr>
        <w:tab/>
      </w:r>
      <w:r>
        <w:rPr>
          <w:rFonts w:hint="eastAsia"/>
          <w:lang w:eastAsia="zh-CN"/>
        </w:rPr>
        <w:t>然后，遴选专门专门委员会须向理事会提议最符合条件的候选人名单，其人数与独立管理顾问委员会空缺职数相同。如果遴选专门委员会就某（一个）（几个）候选人是否应包括在向理事会建议的候选人名单中而进行的投票出现了票数相同的情况，则理事会主席须握有决定哪个候选人当选的投票权。</w:t>
      </w:r>
    </w:p>
    <w:p w:rsidR="0065261A" w:rsidRPr="0065261A" w:rsidRDefault="0065261A" w:rsidP="006A6A3D">
      <w:pPr>
        <w:pStyle w:val="enumlev1"/>
        <w:rPr>
          <w:lang w:val="en-US" w:eastAsia="zh-CN"/>
        </w:rPr>
      </w:pPr>
    </w:p>
    <w:p w:rsidR="004B7BF9" w:rsidRDefault="004B7BF9">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Default="006A6A3D" w:rsidP="006A6A3D">
      <w:pPr>
        <w:pStyle w:val="enumlev1"/>
        <w:ind w:firstLine="0"/>
        <w:rPr>
          <w:lang w:eastAsia="zh-CN"/>
        </w:rPr>
      </w:pPr>
      <w:r>
        <w:rPr>
          <w:rFonts w:hint="eastAsia"/>
          <w:lang w:eastAsia="zh-CN"/>
        </w:rPr>
        <w:t>遴选专门委员会</w:t>
      </w:r>
      <w:r w:rsidRPr="00FE27C7">
        <w:rPr>
          <w:rFonts w:hint="eastAsia"/>
          <w:lang w:eastAsia="zh-CN"/>
        </w:rPr>
        <w:t>向</w:t>
      </w:r>
      <w:r>
        <w:rPr>
          <w:rFonts w:hint="eastAsia"/>
          <w:lang w:eastAsia="zh-CN"/>
        </w:rPr>
        <w:t>理事会</w:t>
      </w:r>
      <w:r w:rsidRPr="00FE27C7">
        <w:rPr>
          <w:rFonts w:hint="eastAsia"/>
          <w:lang w:eastAsia="zh-CN"/>
        </w:rPr>
        <w:t>提供的信息须包括每个候选人的姓名、性别、国籍、</w:t>
      </w:r>
      <w:r>
        <w:rPr>
          <w:rFonts w:hint="eastAsia"/>
          <w:lang w:eastAsia="zh-CN"/>
        </w:rPr>
        <w:t>条件</w:t>
      </w:r>
      <w:r w:rsidRPr="00FE27C7">
        <w:rPr>
          <w:rFonts w:hint="eastAsia"/>
          <w:lang w:eastAsia="zh-CN"/>
        </w:rPr>
        <w:t>和工作经历。</w:t>
      </w:r>
      <w:r>
        <w:rPr>
          <w:rFonts w:hint="eastAsia"/>
          <w:lang w:eastAsia="zh-CN"/>
        </w:rPr>
        <w:t>遴选专门委员会须向理事会提交有关推荐相关候选人得到任命、到独立管理顾问委员会任职的报告。</w:t>
      </w:r>
    </w:p>
    <w:p w:rsidR="006A6A3D" w:rsidRDefault="006A6A3D" w:rsidP="006A6A3D">
      <w:pPr>
        <w:pStyle w:val="enumlev1"/>
        <w:rPr>
          <w:lang w:eastAsia="zh-CN"/>
        </w:rPr>
      </w:pPr>
      <w:r>
        <w:rPr>
          <w:rFonts w:hint="eastAsia"/>
          <w:lang w:eastAsia="zh-CN"/>
        </w:rPr>
        <w:t>e)</w:t>
      </w:r>
      <w:r>
        <w:rPr>
          <w:rFonts w:hint="eastAsia"/>
          <w:lang w:eastAsia="zh-CN"/>
        </w:rPr>
        <w:tab/>
      </w:r>
      <w:r>
        <w:rPr>
          <w:rFonts w:hint="eastAsia"/>
          <w:lang w:eastAsia="zh-CN"/>
        </w:rPr>
        <w:t>理事会须审议任命相关人员到独立管理顾问委员会任职的建议。</w:t>
      </w:r>
    </w:p>
    <w:p w:rsidR="006A6A3D" w:rsidRDefault="006A6A3D" w:rsidP="006A6A3D">
      <w:pPr>
        <w:pStyle w:val="enumlev1"/>
        <w:rPr>
          <w:lang w:eastAsia="zh-CN"/>
        </w:rPr>
      </w:pPr>
      <w:r>
        <w:rPr>
          <w:rFonts w:hint="eastAsia"/>
          <w:lang w:eastAsia="zh-CN"/>
        </w:rPr>
        <w:t>f)</w:t>
      </w:r>
      <w:r>
        <w:rPr>
          <w:rFonts w:hint="eastAsia"/>
          <w:lang w:eastAsia="zh-CN"/>
        </w:rPr>
        <w:tab/>
      </w:r>
      <w:r>
        <w:rPr>
          <w:rFonts w:hint="eastAsia"/>
          <w:lang w:eastAsia="zh-CN"/>
        </w:rPr>
        <w:t>遴选专门委员会将建立并保留在需要时供理事会审议的合格候选人的后备人才库，以便在独立管理顾问委员会的任期内填补由于某种原因（如辞职、不称职）而出现的空缺。</w:t>
      </w:r>
    </w:p>
    <w:p w:rsidR="006A6A3D" w:rsidRDefault="006A6A3D" w:rsidP="006A6A3D">
      <w:pPr>
        <w:pStyle w:val="enumlev1"/>
        <w:rPr>
          <w:lang w:val="en-US" w:eastAsia="zh-CN"/>
        </w:rPr>
      </w:pPr>
      <w:r>
        <w:rPr>
          <w:rFonts w:hint="eastAsia"/>
          <w:lang w:eastAsia="zh-CN"/>
        </w:rPr>
        <w:t>g)</w:t>
      </w:r>
      <w:r>
        <w:rPr>
          <w:lang w:eastAsia="zh-CN"/>
        </w:rPr>
        <w:tab/>
      </w:r>
      <w:r>
        <w:rPr>
          <w:rFonts w:hint="eastAsia"/>
          <w:lang w:eastAsia="zh-CN"/>
        </w:rPr>
        <w:t>为了遵循轮换原则，在试行期结束时，如理事会认为适当，须每四年采用本附录所述的遴选程序重新发布相关</w:t>
      </w:r>
      <w:r w:rsidRPr="00FE27C7">
        <w:rPr>
          <w:rFonts w:hint="eastAsia"/>
          <w:lang w:eastAsia="zh-CN"/>
        </w:rPr>
        <w:t>职位</w:t>
      </w:r>
      <w:r>
        <w:rPr>
          <w:rFonts w:hint="eastAsia"/>
          <w:lang w:eastAsia="zh-CN"/>
        </w:rPr>
        <w:t>的公告。在</w:t>
      </w:r>
      <w:r>
        <w:rPr>
          <w:rFonts w:hint="eastAsia"/>
          <w:lang w:eastAsia="zh-CN"/>
        </w:rPr>
        <w:t>f)</w:t>
      </w:r>
      <w:r>
        <w:rPr>
          <w:rFonts w:hint="eastAsia"/>
          <w:lang w:eastAsia="zh-CN"/>
        </w:rPr>
        <w:t>小段中所述的合格候选人后备人才库也须采用相同的遴选程序予以更新。</w:t>
      </w:r>
    </w:p>
    <w:p w:rsidR="0065261A" w:rsidRDefault="0065261A" w:rsidP="006A6A3D">
      <w:pPr>
        <w:pStyle w:val="enumlev1"/>
        <w:rPr>
          <w:lang w:val="en-US" w:eastAsia="zh-CN"/>
        </w:rPr>
      </w:pPr>
    </w:p>
    <w:p w:rsidR="0065261A" w:rsidRDefault="0065261A" w:rsidP="006A6A3D">
      <w:pPr>
        <w:pStyle w:val="enumlev1"/>
        <w:rPr>
          <w:lang w:val="en-US" w:eastAsia="zh-CN"/>
        </w:rPr>
      </w:pPr>
    </w:p>
    <w:p w:rsidR="0065261A" w:rsidRDefault="0065261A" w:rsidP="006A6A3D">
      <w:pPr>
        <w:pStyle w:val="enumlev1"/>
        <w:rPr>
          <w:lang w:val="en-US" w:eastAsia="zh-CN"/>
        </w:rPr>
      </w:pPr>
    </w:p>
    <w:p w:rsidR="0065261A" w:rsidRDefault="0065261A" w:rsidP="006A6A3D">
      <w:pPr>
        <w:pStyle w:val="enumlev1"/>
        <w:rPr>
          <w:lang w:val="en-US" w:eastAsia="zh-CN"/>
        </w:rPr>
      </w:pPr>
    </w:p>
    <w:p w:rsidR="0065261A" w:rsidRDefault="0065261A" w:rsidP="006A6A3D">
      <w:pPr>
        <w:pStyle w:val="enumlev1"/>
        <w:rPr>
          <w:lang w:val="en-US" w:eastAsia="zh-CN"/>
        </w:rPr>
      </w:pPr>
    </w:p>
    <w:p w:rsidR="0065261A" w:rsidRDefault="0065261A" w:rsidP="006A6A3D">
      <w:pPr>
        <w:pStyle w:val="enumlev1"/>
        <w:rPr>
          <w:lang w:val="en-US" w:eastAsia="zh-CN"/>
        </w:rPr>
      </w:pPr>
    </w:p>
    <w:p w:rsidR="0065261A" w:rsidRDefault="0065261A" w:rsidP="006A6A3D">
      <w:pPr>
        <w:pStyle w:val="enumlev1"/>
        <w:rPr>
          <w:lang w:val="en-US" w:eastAsia="zh-CN"/>
        </w:rPr>
      </w:pPr>
    </w:p>
    <w:p w:rsidR="0065261A" w:rsidRDefault="0065261A" w:rsidP="006A6A3D">
      <w:pPr>
        <w:pStyle w:val="enumlev1"/>
        <w:rPr>
          <w:lang w:val="en-US" w:eastAsia="zh-CN"/>
        </w:rPr>
      </w:pPr>
    </w:p>
    <w:p w:rsidR="0065261A" w:rsidRDefault="0065261A" w:rsidP="006A6A3D">
      <w:pPr>
        <w:pStyle w:val="enumlev1"/>
        <w:rPr>
          <w:lang w:val="en-US" w:eastAsia="zh-CN"/>
        </w:rPr>
      </w:pPr>
    </w:p>
    <w:p w:rsidR="0065261A" w:rsidRDefault="0065261A" w:rsidP="006A6A3D">
      <w:pPr>
        <w:pStyle w:val="enumlev1"/>
        <w:rPr>
          <w:lang w:val="en-US" w:eastAsia="zh-CN"/>
        </w:rPr>
      </w:pPr>
    </w:p>
    <w:p w:rsidR="0065261A" w:rsidRPr="0065261A" w:rsidRDefault="0065261A" w:rsidP="006A6A3D">
      <w:pPr>
        <w:pStyle w:val="enumlev1"/>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0A72EF"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163</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6A6A3D" w:rsidRPr="00FD458C" w:rsidRDefault="006A6A3D" w:rsidP="006A6A3D">
      <w:pPr>
        <w:pStyle w:val="Restitle"/>
        <w:rPr>
          <w:lang w:eastAsia="zh-CN"/>
        </w:rPr>
      </w:pPr>
      <w:r>
        <w:rPr>
          <w:rFonts w:hint="eastAsia"/>
          <w:lang w:eastAsia="zh-CN"/>
        </w:rPr>
        <w:t>成立负责制定稳定的</w:t>
      </w:r>
      <w:r>
        <w:rPr>
          <w:lang w:eastAsia="zh-CN"/>
        </w:rPr>
        <w:br/>
      </w:r>
      <w:r>
        <w:rPr>
          <w:rFonts w:hint="eastAsia"/>
          <w:lang w:eastAsia="zh-CN"/>
        </w:rPr>
        <w:t>国际电联《组织法》的理事会工作组</w:t>
      </w:r>
    </w:p>
    <w:p w:rsidR="006A6A3D" w:rsidRDefault="006A6A3D" w:rsidP="006A6A3D">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2010</w:t>
      </w:r>
      <w:r>
        <w:rPr>
          <w:rFonts w:hint="eastAsia"/>
          <w:lang w:eastAsia="zh-CN"/>
        </w:rPr>
        <w:t>年，瓜达拉哈拉），</w:t>
      </w:r>
    </w:p>
    <w:p w:rsidR="006A6A3D" w:rsidRPr="00194A88" w:rsidRDefault="006A6A3D" w:rsidP="006A6A3D">
      <w:pPr>
        <w:pStyle w:val="Call"/>
        <w:rPr>
          <w:lang w:eastAsia="zh-CN"/>
        </w:rPr>
      </w:pPr>
      <w:r w:rsidRPr="00194A88">
        <w:rPr>
          <w:rFonts w:hint="eastAsia"/>
          <w:lang w:eastAsia="zh-CN"/>
        </w:rPr>
        <w:t>考虑到</w:t>
      </w:r>
    </w:p>
    <w:p w:rsidR="006A6A3D" w:rsidRDefault="006A6A3D" w:rsidP="006A6A3D">
      <w:pPr>
        <w:rPr>
          <w:lang w:eastAsia="zh-CN"/>
        </w:rPr>
      </w:pPr>
      <w:r w:rsidRPr="002F4437">
        <w:rPr>
          <w:i/>
          <w:iCs/>
          <w:lang w:eastAsia="zh-CN"/>
        </w:rPr>
        <w:t>a)</w:t>
      </w:r>
      <w:r w:rsidRPr="003170D7">
        <w:rPr>
          <w:lang w:eastAsia="zh-CN"/>
        </w:rPr>
        <w:tab/>
      </w:r>
      <w:r>
        <w:rPr>
          <w:rFonts w:hint="eastAsia"/>
          <w:lang w:eastAsia="zh-CN"/>
        </w:rPr>
        <w:t>国际电联的法律文件在《组织法》第</w:t>
      </w:r>
      <w:r>
        <w:rPr>
          <w:rFonts w:hint="eastAsia"/>
          <w:lang w:eastAsia="zh-CN"/>
        </w:rPr>
        <w:t>4</w:t>
      </w:r>
      <w:r>
        <w:rPr>
          <w:rFonts w:hint="eastAsia"/>
          <w:lang w:eastAsia="zh-CN"/>
        </w:rPr>
        <w:t>条中予以列举；</w:t>
      </w:r>
    </w:p>
    <w:p w:rsidR="006A6A3D" w:rsidRPr="003170D7" w:rsidRDefault="006A6A3D" w:rsidP="006A6A3D">
      <w:pPr>
        <w:rPr>
          <w:lang w:eastAsia="zh-CN"/>
        </w:rPr>
      </w:pPr>
      <w:r w:rsidRPr="002F4437">
        <w:rPr>
          <w:i/>
          <w:iCs/>
          <w:lang w:eastAsia="zh-CN"/>
        </w:rPr>
        <w:t>b)</w:t>
      </w:r>
      <w:r>
        <w:rPr>
          <w:lang w:eastAsia="zh-CN"/>
        </w:rPr>
        <w:tab/>
      </w:r>
      <w:r>
        <w:rPr>
          <w:rFonts w:ascii="SimSun" w:hAnsi="SimSun" w:hint="eastAsia"/>
          <w:lang w:eastAsia="zh-CN"/>
        </w:rPr>
        <w:t>《</w:t>
      </w:r>
      <w:r>
        <w:rPr>
          <w:rFonts w:hint="eastAsia"/>
          <w:lang w:eastAsia="zh-CN"/>
        </w:rPr>
        <w:t>组织法》第</w:t>
      </w:r>
      <w:r w:rsidRPr="003170D7">
        <w:rPr>
          <w:lang w:eastAsia="zh-CN"/>
        </w:rPr>
        <w:t>52</w:t>
      </w:r>
      <w:r>
        <w:rPr>
          <w:rFonts w:ascii="SimSun" w:hAnsi="SimSun" w:hint="eastAsia"/>
          <w:lang w:eastAsia="zh-CN"/>
        </w:rPr>
        <w:t>条要求签署成员国按照其宪法条例同时核准《组织法》和《公约》；</w:t>
      </w:r>
    </w:p>
    <w:p w:rsidR="006A6A3D" w:rsidRPr="003170D7" w:rsidRDefault="006A6A3D" w:rsidP="006A6A3D">
      <w:pPr>
        <w:rPr>
          <w:lang w:eastAsia="zh-CN"/>
        </w:rPr>
      </w:pPr>
      <w:r w:rsidRPr="002F4437">
        <w:rPr>
          <w:i/>
          <w:iCs/>
          <w:lang w:eastAsia="zh-CN"/>
        </w:rPr>
        <w:t>c)</w:t>
      </w:r>
      <w:r w:rsidRPr="003170D7">
        <w:rPr>
          <w:lang w:eastAsia="zh-CN"/>
        </w:rPr>
        <w:tab/>
      </w:r>
      <w:r>
        <w:rPr>
          <w:rFonts w:ascii="SimSun" w:hAnsi="SimSun" w:hint="eastAsia"/>
          <w:lang w:eastAsia="zh-CN"/>
        </w:rPr>
        <w:t>根据《组织法》第</w:t>
      </w:r>
      <w:r w:rsidRPr="003170D7">
        <w:rPr>
          <w:lang w:eastAsia="zh-CN"/>
        </w:rPr>
        <w:t>2</w:t>
      </w:r>
      <w:r>
        <w:rPr>
          <w:lang w:eastAsia="zh-CN"/>
        </w:rPr>
        <w:t>24</w:t>
      </w:r>
      <w:r>
        <w:rPr>
          <w:rFonts w:ascii="SimSun" w:hAnsi="SimSun" w:hint="eastAsia"/>
          <w:lang w:eastAsia="zh-CN"/>
        </w:rPr>
        <w:t>款和《公约》第</w:t>
      </w:r>
      <w:r w:rsidRPr="003170D7">
        <w:rPr>
          <w:lang w:eastAsia="zh-CN"/>
        </w:rPr>
        <w:t>519</w:t>
      </w:r>
      <w:r>
        <w:rPr>
          <w:rFonts w:ascii="SimSun" w:hAnsi="SimSun" w:hint="eastAsia"/>
          <w:lang w:eastAsia="zh-CN"/>
        </w:rPr>
        <w:t>款，任何成员国均可分别就《组织法》和《公约》提出修正案；</w:t>
      </w:r>
    </w:p>
    <w:p w:rsidR="006A6A3D" w:rsidRPr="003170D7" w:rsidRDefault="006A6A3D" w:rsidP="006A6A3D">
      <w:pPr>
        <w:rPr>
          <w:lang w:eastAsia="zh-CN"/>
        </w:rPr>
      </w:pPr>
      <w:r w:rsidRPr="002F4437">
        <w:rPr>
          <w:i/>
          <w:iCs/>
          <w:lang w:eastAsia="zh-CN"/>
        </w:rPr>
        <w:t>d)</w:t>
      </w:r>
      <w:r w:rsidRPr="003170D7">
        <w:rPr>
          <w:lang w:eastAsia="zh-CN"/>
        </w:rPr>
        <w:tab/>
      </w:r>
      <w:r>
        <w:rPr>
          <w:rFonts w:ascii="SimSun" w:hAnsi="SimSun" w:hint="eastAsia"/>
          <w:lang w:eastAsia="zh-CN"/>
        </w:rPr>
        <w:t>《组织法》第</w:t>
      </w:r>
      <w:r w:rsidRPr="003170D7">
        <w:rPr>
          <w:lang w:eastAsia="zh-CN"/>
        </w:rPr>
        <w:t>231</w:t>
      </w:r>
      <w:r>
        <w:rPr>
          <w:rFonts w:ascii="SimSun" w:hAnsi="SimSun" w:hint="eastAsia"/>
          <w:lang w:eastAsia="zh-CN"/>
        </w:rPr>
        <w:t>款和《公约》</w:t>
      </w:r>
      <w:r>
        <w:rPr>
          <w:rFonts w:hint="eastAsia"/>
          <w:lang w:eastAsia="zh-CN"/>
        </w:rPr>
        <w:t>第</w:t>
      </w:r>
      <w:r w:rsidRPr="003170D7">
        <w:rPr>
          <w:lang w:eastAsia="zh-CN"/>
        </w:rPr>
        <w:t>527</w:t>
      </w:r>
      <w:r>
        <w:rPr>
          <w:rFonts w:ascii="SimSun" w:hAnsi="SimSun" w:hint="eastAsia"/>
          <w:lang w:eastAsia="zh-CN"/>
        </w:rPr>
        <w:t>款规定，在任何修正法律文件生效后，须按照《组织法》第</w:t>
      </w:r>
      <w:r w:rsidRPr="003170D7">
        <w:rPr>
          <w:lang w:eastAsia="zh-CN"/>
        </w:rPr>
        <w:t>52</w:t>
      </w:r>
      <w:r>
        <w:rPr>
          <w:rFonts w:hint="eastAsia"/>
          <w:lang w:eastAsia="zh-CN"/>
        </w:rPr>
        <w:t>条和第</w:t>
      </w:r>
      <w:r w:rsidRPr="003170D7">
        <w:rPr>
          <w:lang w:eastAsia="zh-CN"/>
        </w:rPr>
        <w:t>53</w:t>
      </w:r>
      <w:r>
        <w:rPr>
          <w:rFonts w:ascii="SimSun" w:hAnsi="SimSun" w:hint="eastAsia"/>
          <w:lang w:eastAsia="zh-CN"/>
        </w:rPr>
        <w:t>条对修正后的《组织法》</w:t>
      </w:r>
      <w:r>
        <w:rPr>
          <w:rFonts w:hint="eastAsia"/>
          <w:lang w:eastAsia="zh-CN"/>
        </w:rPr>
        <w:t>和《公约》</w:t>
      </w:r>
      <w:r>
        <w:rPr>
          <w:rFonts w:ascii="SimSun" w:hAnsi="SimSun" w:hint="eastAsia"/>
          <w:lang w:eastAsia="zh-CN"/>
        </w:rPr>
        <w:t>予以核准、接受、批准或加入，</w:t>
      </w:r>
    </w:p>
    <w:p w:rsidR="006A6A3D" w:rsidRPr="00194A88" w:rsidRDefault="006A6A3D" w:rsidP="006A6A3D">
      <w:pPr>
        <w:pStyle w:val="Call"/>
        <w:rPr>
          <w:lang w:eastAsia="zh-CN"/>
        </w:rPr>
      </w:pPr>
      <w:r w:rsidRPr="00194A88">
        <w:rPr>
          <w:rFonts w:hint="eastAsia"/>
          <w:lang w:eastAsia="zh-CN"/>
        </w:rPr>
        <w:t>忆及</w:t>
      </w:r>
    </w:p>
    <w:p w:rsidR="006A6A3D" w:rsidRPr="003170D7" w:rsidRDefault="006A6A3D" w:rsidP="006A6A3D">
      <w:pPr>
        <w:rPr>
          <w:lang w:eastAsia="zh-CN"/>
        </w:rPr>
      </w:pPr>
      <w:r w:rsidRPr="002F4437">
        <w:rPr>
          <w:i/>
          <w:iCs/>
          <w:lang w:eastAsia="zh-CN"/>
        </w:rPr>
        <w:t>a)</w:t>
      </w:r>
      <w:r w:rsidRPr="003170D7">
        <w:rPr>
          <w:lang w:eastAsia="zh-CN"/>
        </w:rPr>
        <w:tab/>
      </w:r>
      <w:r>
        <w:rPr>
          <w:rFonts w:hint="eastAsia"/>
          <w:lang w:eastAsia="zh-CN"/>
        </w:rPr>
        <w:t>以往各届全权代表大会对《组织法》和《公约》进行过多项修正；</w:t>
      </w:r>
    </w:p>
    <w:p w:rsidR="006A6A3D" w:rsidRPr="003170D7" w:rsidRDefault="006A6A3D" w:rsidP="006A6A3D">
      <w:pPr>
        <w:rPr>
          <w:lang w:eastAsia="zh-CN"/>
        </w:rPr>
      </w:pPr>
      <w:r w:rsidRPr="002F4437">
        <w:rPr>
          <w:i/>
          <w:iCs/>
          <w:lang w:eastAsia="zh-CN"/>
        </w:rPr>
        <w:t>b)</w:t>
      </w:r>
      <w:r w:rsidRPr="003170D7">
        <w:rPr>
          <w:lang w:eastAsia="zh-CN"/>
        </w:rPr>
        <w:tab/>
      </w:r>
      <w:r>
        <w:rPr>
          <w:rFonts w:ascii="SimSun" w:hAnsi="SimSun" w:hint="eastAsia"/>
          <w:lang w:eastAsia="zh-CN"/>
        </w:rPr>
        <w:t>上述</w:t>
      </w:r>
      <w:r w:rsidRPr="00914417">
        <w:rPr>
          <w:rFonts w:ascii="STKaiti" w:eastAsia="STKaiti" w:hAnsi="STKaiti" w:hint="eastAsia"/>
          <w:lang w:eastAsia="zh-CN"/>
        </w:rPr>
        <w:t>忆及</w:t>
      </w:r>
      <w:r w:rsidRPr="000F63EC">
        <w:rPr>
          <w:i/>
          <w:iCs/>
          <w:lang w:eastAsia="zh-CN"/>
        </w:rPr>
        <w:t>a)</w:t>
      </w:r>
      <w:r>
        <w:rPr>
          <w:rFonts w:ascii="SimSun" w:hAnsi="SimSun" w:hint="eastAsia"/>
          <w:lang w:eastAsia="zh-CN"/>
        </w:rPr>
        <w:t>所述的修正要求对修正后的《组织法》和《公约》予以核准、接受、批准或加入，</w:t>
      </w:r>
    </w:p>
    <w:p w:rsidR="006A6A3D" w:rsidRPr="00194A88" w:rsidRDefault="006A6A3D" w:rsidP="006A6A3D">
      <w:pPr>
        <w:pStyle w:val="Call"/>
        <w:rPr>
          <w:lang w:eastAsia="zh-CN"/>
        </w:rPr>
      </w:pPr>
      <w:r w:rsidRPr="00194A88">
        <w:rPr>
          <w:rFonts w:hint="eastAsia"/>
          <w:lang w:eastAsia="zh-CN"/>
        </w:rPr>
        <w:t>认识到</w:t>
      </w:r>
    </w:p>
    <w:p w:rsidR="006A6A3D" w:rsidRPr="006B2FC0" w:rsidRDefault="006A6A3D" w:rsidP="006A6A3D">
      <w:pPr>
        <w:rPr>
          <w:lang w:eastAsia="zh-CN"/>
        </w:rPr>
      </w:pPr>
      <w:r w:rsidRPr="002F4437">
        <w:rPr>
          <w:i/>
          <w:iCs/>
          <w:lang w:eastAsia="zh-CN"/>
        </w:rPr>
        <w:t>a)</w:t>
      </w:r>
      <w:r w:rsidRPr="006B2FC0">
        <w:rPr>
          <w:lang w:eastAsia="zh-CN"/>
        </w:rPr>
        <w:tab/>
      </w:r>
      <w:r>
        <w:rPr>
          <w:rFonts w:hint="eastAsia"/>
          <w:lang w:eastAsia="zh-CN"/>
        </w:rPr>
        <w:t>《组织法》是国际电联的基本法律文件，其条款由《公约》的条款加以补充</w:t>
      </w:r>
      <w:r w:rsidRPr="006B2FC0">
        <w:rPr>
          <w:rFonts w:hint="eastAsia"/>
          <w:lang w:eastAsia="zh-CN"/>
        </w:rPr>
        <w:t>（</w:t>
      </w:r>
      <w:r>
        <w:rPr>
          <w:rFonts w:hint="eastAsia"/>
          <w:lang w:eastAsia="zh-CN"/>
        </w:rPr>
        <w:t>参见</w:t>
      </w:r>
      <w:r w:rsidRPr="006B2FC0">
        <w:rPr>
          <w:rFonts w:hint="eastAsia"/>
          <w:lang w:eastAsia="zh-CN"/>
        </w:rPr>
        <w:t>《组织法》第</w:t>
      </w:r>
      <w:r w:rsidRPr="006B2FC0">
        <w:rPr>
          <w:rFonts w:hint="eastAsia"/>
          <w:lang w:eastAsia="zh-CN"/>
        </w:rPr>
        <w:t>30</w:t>
      </w:r>
      <w:r w:rsidRPr="006B2FC0">
        <w:rPr>
          <w:rFonts w:hint="eastAsia"/>
          <w:lang w:eastAsia="zh-CN"/>
        </w:rPr>
        <w:t>款）；</w:t>
      </w: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6A6A3D" w:rsidRPr="006B2FC0" w:rsidRDefault="006A6A3D" w:rsidP="006A6A3D">
      <w:pPr>
        <w:rPr>
          <w:lang w:eastAsia="zh-CN"/>
        </w:rPr>
      </w:pPr>
      <w:r w:rsidRPr="002F4437">
        <w:rPr>
          <w:i/>
          <w:iCs/>
          <w:lang w:eastAsia="zh-CN"/>
        </w:rPr>
        <w:t>b)</w:t>
      </w:r>
      <w:r w:rsidRPr="006B2FC0">
        <w:rPr>
          <w:lang w:eastAsia="zh-CN"/>
        </w:rPr>
        <w:tab/>
      </w:r>
      <w:r w:rsidRPr="006B2FC0">
        <w:rPr>
          <w:rFonts w:hint="eastAsia"/>
          <w:lang w:eastAsia="zh-CN"/>
        </w:rPr>
        <w:t>对于国际电联各成员国，特别是母语不属于国际电联六种正式语文</w:t>
      </w:r>
      <w:r>
        <w:rPr>
          <w:rFonts w:hint="eastAsia"/>
          <w:lang w:eastAsia="zh-CN"/>
        </w:rPr>
        <w:t>中任何一种</w:t>
      </w:r>
      <w:r w:rsidRPr="006B2FC0">
        <w:rPr>
          <w:rFonts w:hint="eastAsia"/>
          <w:lang w:eastAsia="zh-CN"/>
        </w:rPr>
        <w:t>的成员国而言</w:t>
      </w:r>
      <w:r>
        <w:rPr>
          <w:rFonts w:hint="eastAsia"/>
          <w:lang w:eastAsia="zh-CN"/>
        </w:rPr>
        <w:t>，</w:t>
      </w:r>
      <w:r w:rsidRPr="006B2FC0">
        <w:rPr>
          <w:rFonts w:hint="eastAsia"/>
          <w:lang w:eastAsia="zh-CN"/>
        </w:rPr>
        <w:t>《组织法》和《公约》修正</w:t>
      </w:r>
      <w:r>
        <w:rPr>
          <w:rFonts w:hint="eastAsia"/>
          <w:lang w:eastAsia="zh-CN"/>
        </w:rPr>
        <w:t>案的</w:t>
      </w:r>
      <w:r w:rsidRPr="006B2FC0">
        <w:rPr>
          <w:rFonts w:hint="eastAsia"/>
          <w:lang w:eastAsia="zh-CN"/>
        </w:rPr>
        <w:t>核准、接受、批准或加入是一个复杂</w:t>
      </w:r>
      <w:r>
        <w:rPr>
          <w:rFonts w:hint="eastAsia"/>
          <w:lang w:eastAsia="zh-CN"/>
        </w:rPr>
        <w:t>且</w:t>
      </w:r>
      <w:r w:rsidRPr="006B2FC0">
        <w:rPr>
          <w:rFonts w:hint="eastAsia"/>
          <w:lang w:eastAsia="zh-CN"/>
        </w:rPr>
        <w:t>漫长的过程；</w:t>
      </w:r>
    </w:p>
    <w:p w:rsidR="006A6A3D" w:rsidRPr="003170D7" w:rsidRDefault="006A6A3D" w:rsidP="006A6A3D">
      <w:pPr>
        <w:rPr>
          <w:rFonts w:asciiTheme="minorHAnsi" w:hAnsiTheme="minorHAnsi"/>
          <w:lang w:eastAsia="zh-CN"/>
        </w:rPr>
      </w:pPr>
      <w:r w:rsidRPr="002F4437">
        <w:rPr>
          <w:i/>
          <w:iCs/>
          <w:lang w:eastAsia="zh-CN"/>
        </w:rPr>
        <w:t>c)</w:t>
      </w:r>
      <w:r w:rsidRPr="006B2FC0">
        <w:rPr>
          <w:lang w:eastAsia="zh-CN"/>
        </w:rPr>
        <w:tab/>
      </w:r>
      <w:r w:rsidRPr="006B2FC0">
        <w:rPr>
          <w:rFonts w:hint="eastAsia"/>
          <w:lang w:eastAsia="zh-CN"/>
        </w:rPr>
        <w:t>反复的修正和</w:t>
      </w:r>
      <w:r>
        <w:rPr>
          <w:rFonts w:hint="eastAsia"/>
          <w:lang w:eastAsia="zh-CN"/>
        </w:rPr>
        <w:t>采用繁琐核准</w:t>
      </w:r>
      <w:r w:rsidRPr="006B2FC0">
        <w:rPr>
          <w:rFonts w:hint="eastAsia"/>
          <w:lang w:eastAsia="zh-CN"/>
        </w:rPr>
        <w:t>程</w:t>
      </w:r>
      <w:r>
        <w:rPr>
          <w:rFonts w:hint="eastAsia"/>
          <w:lang w:eastAsia="zh-CN"/>
        </w:rPr>
        <w:t>序的必要性</w:t>
      </w:r>
      <w:r w:rsidRPr="006B2FC0">
        <w:rPr>
          <w:rFonts w:hint="eastAsia"/>
          <w:lang w:eastAsia="zh-CN"/>
        </w:rPr>
        <w:t>从法律角度违背了国际组织法律的一项核心</w:t>
      </w:r>
      <w:r w:rsidRPr="006B2FC0">
        <w:rPr>
          <w:rFonts w:hint="eastAsia"/>
          <w:lang w:eastAsia="zh-CN"/>
        </w:rPr>
        <w:t>/</w:t>
      </w:r>
      <w:r w:rsidRPr="006B2FC0">
        <w:rPr>
          <w:rFonts w:hint="eastAsia"/>
          <w:lang w:eastAsia="zh-CN"/>
        </w:rPr>
        <w:t>基本原则，即</w:t>
      </w:r>
      <w:r>
        <w:rPr>
          <w:rFonts w:hint="eastAsia"/>
          <w:lang w:eastAsia="zh-CN"/>
        </w:rPr>
        <w:t>，</w:t>
      </w:r>
      <w:r w:rsidRPr="006B2FC0">
        <w:rPr>
          <w:rFonts w:hint="eastAsia"/>
          <w:lang w:eastAsia="zh-CN"/>
        </w:rPr>
        <w:t>适用于</w:t>
      </w:r>
      <w:r>
        <w:rPr>
          <w:rFonts w:hint="eastAsia"/>
          <w:lang w:eastAsia="zh-CN"/>
        </w:rPr>
        <w:t>像</w:t>
      </w:r>
      <w:r w:rsidRPr="006B2FC0">
        <w:rPr>
          <w:rFonts w:hint="eastAsia"/>
          <w:lang w:eastAsia="zh-CN"/>
        </w:rPr>
        <w:t>国际电联这样</w:t>
      </w:r>
      <w:r>
        <w:rPr>
          <w:rFonts w:hint="eastAsia"/>
          <w:lang w:eastAsia="zh-CN"/>
        </w:rPr>
        <w:t>的</w:t>
      </w:r>
      <w:r w:rsidRPr="006B2FC0">
        <w:rPr>
          <w:rFonts w:hint="eastAsia"/>
          <w:lang w:eastAsia="zh-CN"/>
        </w:rPr>
        <w:t>政府间组织</w:t>
      </w:r>
      <w:r>
        <w:rPr>
          <w:rFonts w:hint="eastAsia"/>
          <w:lang w:eastAsia="zh-CN"/>
        </w:rPr>
        <w:t>的</w:t>
      </w:r>
      <w:r w:rsidRPr="006B2FC0">
        <w:rPr>
          <w:rFonts w:hint="eastAsia"/>
          <w:lang w:eastAsia="zh-CN"/>
        </w:rPr>
        <w:t>所有成员国的最高规范</w:t>
      </w:r>
      <w:r>
        <w:rPr>
          <w:rFonts w:hint="eastAsia"/>
          <w:lang w:eastAsia="zh-CN"/>
        </w:rPr>
        <w:t>性法律</w:t>
      </w:r>
      <w:r w:rsidRPr="006B2FC0">
        <w:rPr>
          <w:rFonts w:hint="eastAsia"/>
          <w:lang w:eastAsia="zh-CN"/>
        </w:rPr>
        <w:t>文件的完整性和一致性，</w:t>
      </w:r>
    </w:p>
    <w:p w:rsidR="006A6A3D" w:rsidRPr="00194A88" w:rsidRDefault="006A6A3D" w:rsidP="006A6A3D">
      <w:pPr>
        <w:pStyle w:val="Call"/>
        <w:rPr>
          <w:lang w:eastAsia="zh-CN"/>
        </w:rPr>
      </w:pPr>
      <w:r w:rsidRPr="00194A88">
        <w:rPr>
          <w:rFonts w:hint="eastAsia"/>
          <w:lang w:eastAsia="zh-CN"/>
        </w:rPr>
        <w:t>进一步认识到</w:t>
      </w:r>
    </w:p>
    <w:p w:rsidR="006A6A3D" w:rsidRPr="003170D7" w:rsidRDefault="006A6A3D" w:rsidP="006A6A3D">
      <w:pPr>
        <w:rPr>
          <w:rFonts w:asciiTheme="minorHAnsi" w:hAnsiTheme="minorHAnsi"/>
          <w:lang w:eastAsia="zh-CN"/>
        </w:rPr>
      </w:pPr>
      <w:r w:rsidRPr="002F4437">
        <w:rPr>
          <w:i/>
          <w:iCs/>
          <w:lang w:eastAsia="zh-CN"/>
        </w:rPr>
        <w:t>a)</w:t>
      </w:r>
      <w:r w:rsidRPr="003170D7">
        <w:rPr>
          <w:rFonts w:asciiTheme="minorHAnsi" w:hAnsiTheme="minorHAnsi"/>
          <w:lang w:eastAsia="zh-CN"/>
        </w:rPr>
        <w:tab/>
      </w:r>
      <w:r>
        <w:rPr>
          <w:rFonts w:asciiTheme="minorHAnsi" w:hAnsiTheme="minorHAnsi" w:hint="eastAsia"/>
          <w:lang w:eastAsia="zh-CN"/>
        </w:rPr>
        <w:t>国际电联</w:t>
      </w:r>
      <w:r>
        <w:rPr>
          <w:rFonts w:hint="eastAsia"/>
          <w:lang w:eastAsia="zh-CN"/>
        </w:rPr>
        <w:t>理事会</w:t>
      </w:r>
      <w:r>
        <w:rPr>
          <w:rFonts w:hint="eastAsia"/>
          <w:lang w:eastAsia="zh-CN"/>
        </w:rPr>
        <w:t>2009</w:t>
      </w:r>
      <w:r>
        <w:rPr>
          <w:rFonts w:hint="eastAsia"/>
          <w:lang w:eastAsia="zh-CN"/>
        </w:rPr>
        <w:t>年和</w:t>
      </w:r>
      <w:r>
        <w:rPr>
          <w:rFonts w:hint="eastAsia"/>
          <w:lang w:eastAsia="zh-CN"/>
        </w:rPr>
        <w:t>2010</w:t>
      </w:r>
      <w:r>
        <w:rPr>
          <w:rFonts w:hint="eastAsia"/>
          <w:lang w:eastAsia="zh-CN"/>
        </w:rPr>
        <w:t>年会议的讨论表明，有必要拥有一部稳定的《组织法》，从而解决上述</w:t>
      </w:r>
      <w:r w:rsidRPr="0054232B">
        <w:rPr>
          <w:rFonts w:ascii="STKaiti" w:eastAsia="STKaiti" w:hAnsi="STKaiti" w:hint="eastAsia"/>
          <w:lang w:eastAsia="zh-CN"/>
        </w:rPr>
        <w:t>认识</w:t>
      </w:r>
      <w:r w:rsidRPr="00914417">
        <w:rPr>
          <w:rFonts w:ascii="STKaiti" w:eastAsia="STKaiti" w:hAnsi="STKaiti" w:cs="MS Mincho" w:hint="eastAsia"/>
          <w:lang w:eastAsia="zh-CN"/>
        </w:rPr>
        <w:t>到</w:t>
      </w:r>
      <w:r w:rsidRPr="000F63EC">
        <w:rPr>
          <w:rFonts w:asciiTheme="minorHAnsi" w:hAnsiTheme="minorHAnsi"/>
          <w:i/>
          <w:iCs/>
          <w:lang w:eastAsia="zh-CN"/>
        </w:rPr>
        <w:t>b)</w:t>
      </w:r>
      <w:r>
        <w:rPr>
          <w:rFonts w:hint="eastAsia"/>
          <w:lang w:eastAsia="zh-CN"/>
        </w:rPr>
        <w:t>和</w:t>
      </w:r>
      <w:r w:rsidRPr="000F63EC">
        <w:rPr>
          <w:rFonts w:asciiTheme="minorHAnsi" w:hAnsiTheme="minorHAnsi"/>
          <w:i/>
          <w:iCs/>
          <w:lang w:eastAsia="zh-CN"/>
        </w:rPr>
        <w:t>c)</w:t>
      </w:r>
      <w:r>
        <w:rPr>
          <w:rFonts w:hint="eastAsia"/>
          <w:lang w:eastAsia="zh-CN"/>
        </w:rPr>
        <w:t>所述的、目前在核准、接受、批准或加入方面面临的困难；</w:t>
      </w:r>
    </w:p>
    <w:p w:rsidR="006A6A3D" w:rsidRPr="003170D7" w:rsidRDefault="006A6A3D" w:rsidP="006A6A3D">
      <w:pPr>
        <w:rPr>
          <w:rFonts w:asciiTheme="minorHAnsi" w:hAnsiTheme="minorHAnsi"/>
          <w:lang w:eastAsia="zh-CN"/>
        </w:rPr>
      </w:pPr>
      <w:r w:rsidRPr="002F4437">
        <w:rPr>
          <w:i/>
          <w:iCs/>
          <w:lang w:eastAsia="zh-CN"/>
        </w:rPr>
        <w:t>b)</w:t>
      </w:r>
      <w:r w:rsidRPr="003170D7">
        <w:rPr>
          <w:rFonts w:asciiTheme="minorHAnsi" w:hAnsiTheme="minorHAnsi"/>
          <w:lang w:eastAsia="zh-CN"/>
        </w:rPr>
        <w:tab/>
      </w:r>
      <w:r>
        <w:rPr>
          <w:rFonts w:hint="eastAsia"/>
          <w:lang w:eastAsia="zh-CN"/>
        </w:rPr>
        <w:t>国际电联成员国已逐步就拟订这一稳定的《组织法》草案达成了一致，以便将其提交</w:t>
      </w:r>
      <w:r>
        <w:rPr>
          <w:rFonts w:hint="eastAsia"/>
          <w:lang w:eastAsia="zh-CN"/>
        </w:rPr>
        <w:t>2014</w:t>
      </w:r>
      <w:r>
        <w:rPr>
          <w:rFonts w:hint="eastAsia"/>
          <w:lang w:eastAsia="zh-CN"/>
        </w:rPr>
        <w:t>年全权代表大会审议并酌情采取必要的行动；</w:t>
      </w:r>
    </w:p>
    <w:p w:rsidR="006A6A3D" w:rsidRPr="003170D7" w:rsidRDefault="006A6A3D" w:rsidP="006A6A3D">
      <w:pPr>
        <w:rPr>
          <w:rFonts w:asciiTheme="minorHAnsi" w:hAnsiTheme="minorHAnsi"/>
          <w:lang w:eastAsia="zh-CN"/>
        </w:rPr>
      </w:pPr>
      <w:r w:rsidRPr="002F4437">
        <w:rPr>
          <w:i/>
          <w:iCs/>
          <w:lang w:eastAsia="zh-CN"/>
        </w:rPr>
        <w:t>c)</w:t>
      </w:r>
      <w:r w:rsidRPr="003170D7">
        <w:rPr>
          <w:rFonts w:asciiTheme="minorHAnsi" w:hAnsiTheme="minorHAnsi"/>
          <w:lang w:eastAsia="zh-CN"/>
        </w:rPr>
        <w:tab/>
      </w:r>
      <w:r>
        <w:rPr>
          <w:rFonts w:hint="eastAsia"/>
          <w:lang w:eastAsia="zh-CN"/>
        </w:rPr>
        <w:t>考虑到上述</w:t>
      </w:r>
      <w:r w:rsidRPr="00E96FCF">
        <w:rPr>
          <w:rFonts w:ascii="STKaiti" w:eastAsia="STKaiti" w:hAnsi="STKaiti" w:hint="eastAsia"/>
          <w:lang w:eastAsia="zh-CN"/>
        </w:rPr>
        <w:t>认识</w:t>
      </w:r>
      <w:r w:rsidRPr="00914417">
        <w:rPr>
          <w:rFonts w:ascii="STKaiti" w:eastAsia="STKaiti" w:hAnsi="STKaiti" w:cs="MS Mincho" w:hint="eastAsia"/>
          <w:lang w:eastAsia="zh-CN"/>
        </w:rPr>
        <w:t>到</w:t>
      </w:r>
      <w:r w:rsidRPr="000F63EC">
        <w:rPr>
          <w:rFonts w:asciiTheme="minorHAnsi" w:hAnsiTheme="minorHAnsi"/>
          <w:i/>
          <w:iCs/>
          <w:lang w:eastAsia="zh-CN"/>
        </w:rPr>
        <w:t>b)</w:t>
      </w:r>
      <w:r>
        <w:rPr>
          <w:rFonts w:hint="eastAsia"/>
          <w:lang w:eastAsia="zh-CN"/>
        </w:rPr>
        <w:t>和</w:t>
      </w:r>
      <w:r w:rsidRPr="000F63EC">
        <w:rPr>
          <w:rFonts w:asciiTheme="minorHAnsi" w:hAnsiTheme="minorHAnsi"/>
          <w:i/>
          <w:iCs/>
          <w:lang w:eastAsia="zh-CN"/>
        </w:rPr>
        <w:t>c)</w:t>
      </w:r>
      <w:r>
        <w:rPr>
          <w:rFonts w:asciiTheme="minorHAnsi" w:hAnsiTheme="minorHAnsi" w:hint="eastAsia"/>
          <w:lang w:eastAsia="zh-CN"/>
        </w:rPr>
        <w:t>列举的困难，</w:t>
      </w:r>
      <w:r>
        <w:rPr>
          <w:rFonts w:hint="eastAsia"/>
          <w:lang w:eastAsia="zh-CN"/>
        </w:rPr>
        <w:t>国际电联成员国亦逐步达成一致，除稳定的《组织法》以</w:t>
      </w:r>
      <w:r w:rsidRPr="00F14139">
        <w:rPr>
          <w:rFonts w:hint="eastAsia"/>
          <w:spacing w:val="-4"/>
          <w:lang w:eastAsia="zh-CN"/>
        </w:rPr>
        <w:t>外，其剩余条款可转入另一份无须进行核准、接受、批准或加入的“</w:t>
      </w:r>
      <w:r>
        <w:rPr>
          <w:rFonts w:hint="eastAsia"/>
          <w:lang w:eastAsia="zh-CN"/>
        </w:rPr>
        <w:t>文件</w:t>
      </w:r>
      <w:r>
        <w:rPr>
          <w:rFonts w:hint="eastAsia"/>
          <w:lang w:eastAsia="zh-CN"/>
        </w:rPr>
        <w:t>/</w:t>
      </w:r>
      <w:r>
        <w:rPr>
          <w:rFonts w:hint="eastAsia"/>
          <w:lang w:eastAsia="zh-CN"/>
        </w:rPr>
        <w:t>公约”</w:t>
      </w:r>
      <w:r>
        <w:rPr>
          <w:rStyle w:val="FootnoteReference"/>
          <w:lang w:eastAsia="zh-CN"/>
        </w:rPr>
        <w:footnoteReference w:customMarkFollows="1" w:id="31"/>
        <w:t>1</w:t>
      </w:r>
      <w:r>
        <w:rPr>
          <w:rFonts w:hint="eastAsia"/>
          <w:lang w:eastAsia="zh-CN"/>
        </w:rPr>
        <w:t>，</w:t>
      </w:r>
    </w:p>
    <w:p w:rsidR="006A6A3D" w:rsidRPr="00194A88" w:rsidRDefault="006A6A3D" w:rsidP="006A6A3D">
      <w:pPr>
        <w:pStyle w:val="Call"/>
        <w:rPr>
          <w:lang w:eastAsia="zh-CN"/>
        </w:rPr>
      </w:pPr>
      <w:r w:rsidRPr="00194A88">
        <w:rPr>
          <w:rFonts w:hint="eastAsia"/>
          <w:lang w:eastAsia="zh-CN"/>
        </w:rPr>
        <w:t>做出决议</w:t>
      </w:r>
    </w:p>
    <w:p w:rsidR="006A6A3D" w:rsidRDefault="006A6A3D" w:rsidP="006A6A3D">
      <w:pPr>
        <w:rPr>
          <w:lang w:val="en-US" w:eastAsia="zh-CN"/>
        </w:rPr>
      </w:pPr>
      <w:r w:rsidRPr="006B2FC0">
        <w:rPr>
          <w:lang w:eastAsia="zh-CN"/>
        </w:rPr>
        <w:t>1</w:t>
      </w:r>
      <w:r w:rsidRPr="006B2FC0">
        <w:rPr>
          <w:lang w:eastAsia="zh-CN"/>
        </w:rPr>
        <w:tab/>
      </w:r>
      <w:r>
        <w:rPr>
          <w:rFonts w:hint="eastAsia"/>
          <w:lang w:eastAsia="zh-CN"/>
        </w:rPr>
        <w:t>成立一个向国际电联所有成员国开放的、制定稳定的国际电联《组织法》理事会工作组</w:t>
      </w:r>
      <w:r w:rsidRPr="006B2FC0">
        <w:rPr>
          <w:rFonts w:hint="eastAsia"/>
          <w:lang w:eastAsia="zh-CN"/>
        </w:rPr>
        <w:t>（</w:t>
      </w:r>
      <w:r w:rsidRPr="006B2FC0">
        <w:rPr>
          <w:lang w:eastAsia="zh-CN"/>
        </w:rPr>
        <w:t>C</w:t>
      </w:r>
      <w:r>
        <w:rPr>
          <w:rFonts w:hint="eastAsia"/>
          <w:lang w:eastAsia="zh-CN"/>
        </w:rPr>
        <w:t>W</w:t>
      </w:r>
      <w:r w:rsidRPr="006B2FC0">
        <w:rPr>
          <w:lang w:eastAsia="zh-CN"/>
        </w:rPr>
        <w:t>G</w:t>
      </w:r>
      <w:r>
        <w:rPr>
          <w:rFonts w:hint="eastAsia"/>
          <w:lang w:eastAsia="zh-CN"/>
        </w:rPr>
        <w:t>-</w:t>
      </w:r>
      <w:r w:rsidRPr="006B2FC0">
        <w:rPr>
          <w:lang w:eastAsia="zh-CN"/>
        </w:rPr>
        <w:t>STB-CS</w:t>
      </w:r>
      <w:r w:rsidRPr="006B2FC0">
        <w:rPr>
          <w:rFonts w:hint="eastAsia"/>
          <w:lang w:eastAsia="zh-CN"/>
        </w:rPr>
        <w:t>），</w:t>
      </w:r>
      <w:r>
        <w:rPr>
          <w:rFonts w:hint="eastAsia"/>
          <w:lang w:eastAsia="zh-CN"/>
        </w:rPr>
        <w:t>其</w:t>
      </w:r>
      <w:r w:rsidRPr="006B2FC0">
        <w:rPr>
          <w:rFonts w:hint="eastAsia"/>
          <w:lang w:eastAsia="zh-CN"/>
        </w:rPr>
        <w:t>职责范围见本决议附件</w:t>
      </w:r>
      <w:r>
        <w:rPr>
          <w:rFonts w:hint="eastAsia"/>
          <w:lang w:eastAsia="zh-CN"/>
        </w:rPr>
        <w:t>；</w:t>
      </w:r>
    </w:p>
    <w:p w:rsidR="0065261A" w:rsidRPr="0065261A" w:rsidRDefault="0065261A" w:rsidP="006A6A3D">
      <w:pPr>
        <w:rPr>
          <w:lang w:val="en-US" w:eastAsia="zh-CN"/>
        </w:rPr>
      </w:pP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Pr="006B2FC0" w:rsidRDefault="006A6A3D" w:rsidP="006A6A3D">
      <w:pPr>
        <w:rPr>
          <w:lang w:eastAsia="zh-CN"/>
        </w:rPr>
      </w:pPr>
      <w:r>
        <w:rPr>
          <w:rFonts w:hint="eastAsia"/>
          <w:lang w:eastAsia="zh-CN"/>
        </w:rPr>
        <w:t>2</w:t>
      </w:r>
      <w:r w:rsidRPr="006B2FC0">
        <w:rPr>
          <w:lang w:eastAsia="zh-CN"/>
        </w:rPr>
        <w:tab/>
      </w:r>
      <w:r w:rsidRPr="006B2FC0">
        <w:rPr>
          <w:rFonts w:hint="eastAsia"/>
          <w:lang w:eastAsia="zh-CN"/>
        </w:rPr>
        <w:t>上述理事会</w:t>
      </w:r>
      <w:r>
        <w:rPr>
          <w:rFonts w:hint="eastAsia"/>
          <w:lang w:eastAsia="zh-CN"/>
        </w:rPr>
        <w:t>工作组应</w:t>
      </w:r>
      <w:r w:rsidRPr="006B2FC0">
        <w:rPr>
          <w:rFonts w:hint="eastAsia"/>
          <w:lang w:eastAsia="zh-CN"/>
        </w:rPr>
        <w:t>向理事会</w:t>
      </w:r>
      <w:r>
        <w:rPr>
          <w:rFonts w:hint="eastAsia"/>
          <w:lang w:eastAsia="zh-CN"/>
        </w:rPr>
        <w:t>201</w:t>
      </w:r>
      <w:r>
        <w:rPr>
          <w:lang w:eastAsia="zh-CN"/>
        </w:rPr>
        <w:t>1</w:t>
      </w:r>
      <w:r>
        <w:rPr>
          <w:rFonts w:hint="eastAsia"/>
          <w:lang w:eastAsia="zh-CN"/>
        </w:rPr>
        <w:t>年和</w:t>
      </w:r>
      <w:r w:rsidRPr="006B2FC0">
        <w:rPr>
          <w:rFonts w:hint="eastAsia"/>
          <w:lang w:eastAsia="zh-CN"/>
        </w:rPr>
        <w:t>2012</w:t>
      </w:r>
      <w:r w:rsidRPr="006B2FC0">
        <w:rPr>
          <w:rFonts w:hint="eastAsia"/>
          <w:lang w:eastAsia="zh-CN"/>
        </w:rPr>
        <w:t>年会议提交</w:t>
      </w:r>
      <w:r>
        <w:rPr>
          <w:rFonts w:hint="eastAsia"/>
          <w:lang w:eastAsia="zh-CN"/>
        </w:rPr>
        <w:t>年度</w:t>
      </w:r>
      <w:r w:rsidRPr="006B2FC0">
        <w:rPr>
          <w:rFonts w:hint="eastAsia"/>
          <w:lang w:eastAsia="zh-CN"/>
        </w:rPr>
        <w:t>报告</w:t>
      </w:r>
      <w:r>
        <w:rPr>
          <w:rFonts w:hint="eastAsia"/>
          <w:lang w:eastAsia="zh-CN"/>
        </w:rPr>
        <w:t>（</w:t>
      </w:r>
      <w:r>
        <w:rPr>
          <w:rFonts w:hint="eastAsia"/>
          <w:lang w:eastAsia="zh-CN"/>
        </w:rPr>
        <w:t>2011</w:t>
      </w:r>
      <w:r>
        <w:rPr>
          <w:rFonts w:hint="eastAsia"/>
          <w:lang w:eastAsia="zh-CN"/>
        </w:rPr>
        <w:t>年的报告亦应包括一份工作计划）</w:t>
      </w:r>
      <w:r w:rsidRPr="006B2FC0">
        <w:rPr>
          <w:rFonts w:hint="eastAsia"/>
          <w:lang w:eastAsia="zh-CN"/>
        </w:rPr>
        <w:t>，</w:t>
      </w:r>
      <w:r>
        <w:rPr>
          <w:rFonts w:hint="eastAsia"/>
          <w:lang w:eastAsia="zh-CN"/>
        </w:rPr>
        <w:t>并应</w:t>
      </w:r>
      <w:r w:rsidRPr="006B2FC0">
        <w:rPr>
          <w:rFonts w:hint="eastAsia"/>
          <w:lang w:eastAsia="zh-CN"/>
        </w:rPr>
        <w:t>向理事会</w:t>
      </w:r>
      <w:r w:rsidRPr="006B2FC0">
        <w:rPr>
          <w:rFonts w:hint="eastAsia"/>
          <w:lang w:eastAsia="zh-CN"/>
        </w:rPr>
        <w:t>2013</w:t>
      </w:r>
      <w:r w:rsidRPr="006B2FC0">
        <w:rPr>
          <w:rFonts w:hint="eastAsia"/>
          <w:lang w:eastAsia="zh-CN"/>
        </w:rPr>
        <w:t>年会议提交最</w:t>
      </w:r>
      <w:r>
        <w:rPr>
          <w:rFonts w:hint="eastAsia"/>
          <w:lang w:eastAsia="zh-CN"/>
        </w:rPr>
        <w:t>后</w:t>
      </w:r>
      <w:r w:rsidRPr="006B2FC0">
        <w:rPr>
          <w:rFonts w:hint="eastAsia"/>
          <w:lang w:eastAsia="zh-CN"/>
        </w:rPr>
        <w:t>报告</w:t>
      </w:r>
      <w:r>
        <w:rPr>
          <w:rFonts w:hint="eastAsia"/>
          <w:lang w:eastAsia="zh-CN"/>
        </w:rPr>
        <w:t>，</w:t>
      </w:r>
    </w:p>
    <w:p w:rsidR="006A6A3D" w:rsidRPr="00194A88" w:rsidRDefault="006A6A3D" w:rsidP="006A6A3D">
      <w:pPr>
        <w:pStyle w:val="Call"/>
        <w:rPr>
          <w:lang w:eastAsia="zh-CN"/>
        </w:rPr>
      </w:pPr>
      <w:r w:rsidRPr="00194A88">
        <w:rPr>
          <w:rFonts w:hint="eastAsia"/>
          <w:lang w:eastAsia="zh-CN"/>
        </w:rPr>
        <w:t>责成理事会</w:t>
      </w:r>
      <w:r w:rsidRPr="00F668CA">
        <w:rPr>
          <w:lang w:eastAsia="zh-CN"/>
        </w:rPr>
        <w:t>2010</w:t>
      </w:r>
      <w:r w:rsidRPr="00194A88">
        <w:rPr>
          <w:rFonts w:hint="eastAsia"/>
          <w:lang w:eastAsia="zh-CN"/>
        </w:rPr>
        <w:t>年非常会议</w:t>
      </w:r>
    </w:p>
    <w:p w:rsidR="006A6A3D" w:rsidRPr="003170D7" w:rsidRDefault="006A6A3D" w:rsidP="006A6A3D">
      <w:pPr>
        <w:rPr>
          <w:lang w:eastAsia="zh-CN"/>
        </w:rPr>
      </w:pPr>
      <w:r w:rsidRPr="003170D7">
        <w:rPr>
          <w:lang w:eastAsia="zh-CN"/>
        </w:rPr>
        <w:t>1</w:t>
      </w:r>
      <w:r w:rsidRPr="003170D7">
        <w:rPr>
          <w:lang w:eastAsia="zh-CN"/>
        </w:rPr>
        <w:tab/>
      </w:r>
      <w:r>
        <w:rPr>
          <w:rFonts w:hint="eastAsia"/>
          <w:lang w:eastAsia="zh-CN"/>
        </w:rPr>
        <w:t>成立一个向国际电联所有成员国开放的、制定稳定的国际电联《组织法》理事会工作组</w:t>
      </w:r>
      <w:r w:rsidRPr="006B2FC0">
        <w:rPr>
          <w:rFonts w:hint="eastAsia"/>
          <w:lang w:eastAsia="zh-CN"/>
        </w:rPr>
        <w:t>（</w:t>
      </w:r>
      <w:r w:rsidRPr="006B2FC0">
        <w:rPr>
          <w:lang w:eastAsia="zh-CN"/>
        </w:rPr>
        <w:t>C</w:t>
      </w:r>
      <w:r>
        <w:rPr>
          <w:rFonts w:hint="eastAsia"/>
          <w:lang w:eastAsia="zh-CN"/>
        </w:rPr>
        <w:t>W</w:t>
      </w:r>
      <w:r w:rsidRPr="006B2FC0">
        <w:rPr>
          <w:lang w:eastAsia="zh-CN"/>
        </w:rPr>
        <w:t>G</w:t>
      </w:r>
      <w:r>
        <w:rPr>
          <w:rFonts w:hint="eastAsia"/>
          <w:lang w:eastAsia="zh-CN"/>
        </w:rPr>
        <w:t>-</w:t>
      </w:r>
      <w:r w:rsidRPr="006B2FC0">
        <w:rPr>
          <w:lang w:eastAsia="zh-CN"/>
        </w:rPr>
        <w:t>STB-CS</w:t>
      </w:r>
      <w:r w:rsidRPr="006B2FC0">
        <w:rPr>
          <w:rFonts w:hint="eastAsia"/>
          <w:lang w:eastAsia="zh-CN"/>
        </w:rPr>
        <w:t>），</w:t>
      </w:r>
      <w:r>
        <w:rPr>
          <w:rFonts w:hint="eastAsia"/>
          <w:lang w:eastAsia="zh-CN"/>
        </w:rPr>
        <w:t>其</w:t>
      </w:r>
      <w:r w:rsidRPr="006B2FC0">
        <w:rPr>
          <w:rFonts w:hint="eastAsia"/>
          <w:lang w:eastAsia="zh-CN"/>
        </w:rPr>
        <w:t>职责范围见</w:t>
      </w:r>
      <w:r>
        <w:rPr>
          <w:rFonts w:hint="eastAsia"/>
          <w:lang w:eastAsia="zh-CN"/>
        </w:rPr>
        <w:t>以上的</w:t>
      </w:r>
      <w:r>
        <w:rPr>
          <w:rFonts w:ascii="STKaiti" w:eastAsia="STKaiti" w:hAnsi="STKaiti" w:hint="eastAsia"/>
          <w:lang w:eastAsia="zh-CN"/>
        </w:rPr>
        <w:t>做</w:t>
      </w:r>
      <w:r w:rsidRPr="00DB4A32">
        <w:rPr>
          <w:rFonts w:ascii="STKaiti" w:eastAsia="STKaiti" w:hAnsi="STKaiti" w:hint="eastAsia"/>
          <w:lang w:eastAsia="zh-CN"/>
        </w:rPr>
        <w:t>出决议</w:t>
      </w:r>
      <w:r>
        <w:rPr>
          <w:rFonts w:hint="eastAsia"/>
          <w:lang w:eastAsia="zh-CN"/>
        </w:rPr>
        <w:t>1</w:t>
      </w:r>
      <w:r>
        <w:rPr>
          <w:rFonts w:ascii="SimSun" w:hAnsi="SimSun" w:cstheme="majorBidi" w:hint="eastAsia"/>
          <w:iCs/>
          <w:lang w:eastAsia="zh-CN"/>
        </w:rPr>
        <w:t>；</w:t>
      </w:r>
    </w:p>
    <w:p w:rsidR="006A6A3D" w:rsidRPr="00B54427" w:rsidRDefault="006A6A3D" w:rsidP="006A6A3D">
      <w:pPr>
        <w:rPr>
          <w:lang w:eastAsia="zh-CN"/>
        </w:rPr>
      </w:pPr>
      <w:r w:rsidRPr="00B54427">
        <w:rPr>
          <w:lang w:eastAsia="zh-CN"/>
        </w:rPr>
        <w:t>2</w:t>
      </w:r>
      <w:r w:rsidRPr="00B54427">
        <w:rPr>
          <w:lang w:eastAsia="zh-CN"/>
        </w:rPr>
        <w:tab/>
      </w:r>
      <w:r w:rsidRPr="00B54427">
        <w:rPr>
          <w:rFonts w:hint="eastAsia"/>
          <w:lang w:eastAsia="zh-CN"/>
        </w:rPr>
        <w:t>指定</w:t>
      </w:r>
      <w:r w:rsidRPr="006B2FC0">
        <w:rPr>
          <w:rFonts w:hint="eastAsia"/>
          <w:lang w:eastAsia="zh-CN"/>
        </w:rPr>
        <w:t>理事会</w:t>
      </w:r>
      <w:r>
        <w:rPr>
          <w:rFonts w:hint="eastAsia"/>
          <w:lang w:eastAsia="zh-CN"/>
        </w:rPr>
        <w:t>稳定《组织法》工作组</w:t>
      </w:r>
      <w:r w:rsidRPr="00B54427">
        <w:rPr>
          <w:rFonts w:hint="eastAsia"/>
          <w:lang w:eastAsia="zh-CN"/>
        </w:rPr>
        <w:t>的正副主席，</w:t>
      </w:r>
    </w:p>
    <w:p w:rsidR="006A6A3D" w:rsidRPr="00A52D2A" w:rsidRDefault="006A6A3D" w:rsidP="006A6A3D">
      <w:pPr>
        <w:pStyle w:val="Call"/>
        <w:rPr>
          <w:lang w:eastAsia="zh-CN"/>
        </w:rPr>
      </w:pPr>
      <w:r w:rsidRPr="00A52D2A">
        <w:rPr>
          <w:rFonts w:hint="eastAsia"/>
          <w:lang w:eastAsia="zh-CN"/>
        </w:rPr>
        <w:t>责成理事会</w:t>
      </w:r>
    </w:p>
    <w:p w:rsidR="006A6A3D" w:rsidRPr="006B2FC0" w:rsidRDefault="006A6A3D" w:rsidP="006A6A3D">
      <w:pPr>
        <w:rPr>
          <w:rFonts w:asciiTheme="minorHAnsi" w:hAnsiTheme="minorHAnsi"/>
          <w:lang w:eastAsia="zh-CN"/>
        </w:rPr>
      </w:pPr>
      <w:r w:rsidRPr="003170D7">
        <w:rPr>
          <w:rFonts w:asciiTheme="minorHAnsi" w:hAnsiTheme="minorHAnsi"/>
          <w:lang w:eastAsia="zh-CN"/>
        </w:rPr>
        <w:t>1</w:t>
      </w:r>
      <w:r w:rsidRPr="003170D7">
        <w:rPr>
          <w:rFonts w:asciiTheme="minorHAnsi" w:hAnsiTheme="minorHAnsi"/>
          <w:lang w:eastAsia="zh-CN"/>
        </w:rPr>
        <w:tab/>
      </w:r>
      <w:r>
        <w:rPr>
          <w:rFonts w:hint="eastAsia"/>
          <w:lang w:eastAsia="zh-CN"/>
        </w:rPr>
        <w:t>在可用资源内</w:t>
      </w:r>
      <w:r>
        <w:rPr>
          <w:rFonts w:asciiTheme="minorHAnsi" w:hAnsiTheme="minorHAnsi" w:hint="eastAsia"/>
          <w:lang w:eastAsia="zh-CN"/>
        </w:rPr>
        <w:t>为</w:t>
      </w:r>
      <w:r>
        <w:rPr>
          <w:rFonts w:hint="eastAsia"/>
          <w:lang w:eastAsia="zh-CN"/>
        </w:rPr>
        <w:t>实施本决议划拨必要资金；</w:t>
      </w:r>
    </w:p>
    <w:p w:rsidR="006A6A3D" w:rsidRPr="003170D7" w:rsidRDefault="006A6A3D" w:rsidP="006A6A3D">
      <w:pPr>
        <w:rPr>
          <w:rFonts w:asciiTheme="minorHAnsi" w:hAnsiTheme="minorHAnsi"/>
          <w:lang w:eastAsia="zh-CN"/>
        </w:rPr>
      </w:pPr>
      <w:r w:rsidRPr="003170D7">
        <w:rPr>
          <w:rFonts w:asciiTheme="minorHAnsi" w:hAnsiTheme="minorHAnsi"/>
          <w:lang w:eastAsia="zh-CN"/>
        </w:rPr>
        <w:t>2</w:t>
      </w:r>
      <w:r w:rsidRPr="003170D7">
        <w:rPr>
          <w:rFonts w:asciiTheme="minorHAnsi" w:hAnsiTheme="minorHAnsi"/>
          <w:lang w:eastAsia="zh-CN"/>
        </w:rPr>
        <w:tab/>
      </w:r>
      <w:r>
        <w:rPr>
          <w:rFonts w:hint="eastAsia"/>
          <w:lang w:eastAsia="zh-CN"/>
        </w:rPr>
        <w:t>对上述</w:t>
      </w:r>
      <w:r w:rsidRPr="00DB4A32">
        <w:rPr>
          <w:rFonts w:ascii="STKaiti" w:eastAsia="STKaiti" w:hAnsi="STKaiti" w:hint="eastAsia"/>
          <w:lang w:eastAsia="zh-CN"/>
        </w:rPr>
        <w:t>做出决</w:t>
      </w:r>
      <w:r w:rsidRPr="00F668CA">
        <w:rPr>
          <w:rFonts w:hint="eastAsia"/>
          <w:lang w:eastAsia="zh-CN"/>
        </w:rPr>
        <w:t>议</w:t>
      </w:r>
      <w:r>
        <w:rPr>
          <w:rFonts w:asciiTheme="minorHAnsi" w:hAnsiTheme="minorHAnsi" w:hint="eastAsia"/>
          <w:lang w:eastAsia="zh-CN"/>
        </w:rPr>
        <w:t>2</w:t>
      </w:r>
      <w:r>
        <w:rPr>
          <w:rFonts w:asciiTheme="minorHAnsi" w:hAnsiTheme="minorHAnsi" w:hint="eastAsia"/>
          <w:lang w:eastAsia="zh-CN"/>
        </w:rPr>
        <w:t>中</w:t>
      </w:r>
      <w:r>
        <w:rPr>
          <w:rFonts w:hint="eastAsia"/>
          <w:lang w:eastAsia="zh-CN"/>
        </w:rPr>
        <w:t>所述的</w:t>
      </w:r>
      <w:r w:rsidRPr="006B2FC0">
        <w:rPr>
          <w:rFonts w:hint="eastAsia"/>
          <w:lang w:eastAsia="zh-CN"/>
        </w:rPr>
        <w:t>理事会</w:t>
      </w:r>
      <w:r>
        <w:rPr>
          <w:rFonts w:hint="eastAsia"/>
          <w:lang w:eastAsia="zh-CN"/>
        </w:rPr>
        <w:t>稳定《组织法》工作组提交理事会</w:t>
      </w:r>
      <w:r>
        <w:rPr>
          <w:rFonts w:hint="eastAsia"/>
          <w:lang w:eastAsia="zh-CN"/>
        </w:rPr>
        <w:t>2011</w:t>
      </w:r>
      <w:r>
        <w:rPr>
          <w:rFonts w:hint="eastAsia"/>
          <w:lang w:eastAsia="zh-CN"/>
        </w:rPr>
        <w:t>年和</w:t>
      </w:r>
      <w:r>
        <w:rPr>
          <w:rFonts w:hint="eastAsia"/>
          <w:lang w:eastAsia="zh-CN"/>
        </w:rPr>
        <w:t>2012</w:t>
      </w:r>
      <w:r>
        <w:rPr>
          <w:rFonts w:hint="eastAsia"/>
          <w:lang w:eastAsia="zh-CN"/>
        </w:rPr>
        <w:t>年会议的年度报告进行审议并采取适当行动；</w:t>
      </w:r>
    </w:p>
    <w:p w:rsidR="006A6A3D" w:rsidRPr="003170D7" w:rsidRDefault="006A6A3D" w:rsidP="006A6A3D">
      <w:pPr>
        <w:rPr>
          <w:rFonts w:asciiTheme="minorHAnsi" w:hAnsiTheme="minorHAnsi"/>
          <w:lang w:eastAsia="zh-CN"/>
        </w:rPr>
      </w:pPr>
      <w:r w:rsidRPr="003170D7">
        <w:rPr>
          <w:rFonts w:asciiTheme="minorHAnsi" w:hAnsiTheme="minorHAnsi"/>
          <w:lang w:eastAsia="zh-CN"/>
        </w:rPr>
        <w:t>3</w:t>
      </w:r>
      <w:r w:rsidRPr="003170D7">
        <w:rPr>
          <w:rFonts w:asciiTheme="minorHAnsi" w:hAnsiTheme="minorHAnsi"/>
          <w:lang w:eastAsia="zh-CN"/>
        </w:rPr>
        <w:tab/>
      </w:r>
      <w:r>
        <w:rPr>
          <w:rFonts w:asciiTheme="minorHAnsi" w:hAnsiTheme="minorHAnsi" w:hint="eastAsia"/>
          <w:lang w:eastAsia="zh-CN"/>
        </w:rPr>
        <w:t>确</w:t>
      </w:r>
      <w:r>
        <w:rPr>
          <w:rFonts w:hint="eastAsia"/>
          <w:lang w:eastAsia="zh-CN"/>
        </w:rPr>
        <w:t>保以年度报告的方式，定期向国际电联所有成员国和部门成员进行全面通报，以便成员国提交其意见和</w:t>
      </w:r>
      <w:r>
        <w:rPr>
          <w:rFonts w:hint="eastAsia"/>
          <w:lang w:eastAsia="zh-CN"/>
        </w:rPr>
        <w:t>/</w:t>
      </w:r>
      <w:r>
        <w:rPr>
          <w:rFonts w:hint="eastAsia"/>
          <w:lang w:eastAsia="zh-CN"/>
        </w:rPr>
        <w:t>或文稿，同时便于部门成员根据本决议附件第</w:t>
      </w:r>
      <w:r>
        <w:rPr>
          <w:rFonts w:hint="eastAsia"/>
          <w:lang w:eastAsia="zh-CN"/>
        </w:rPr>
        <w:t>6</w:t>
      </w:r>
      <w:r>
        <w:rPr>
          <w:rFonts w:hint="eastAsia"/>
          <w:lang w:eastAsia="zh-CN"/>
        </w:rPr>
        <w:t>段的规定，酌情提出意见；</w:t>
      </w:r>
    </w:p>
    <w:p w:rsidR="006A6A3D" w:rsidRPr="003170D7" w:rsidRDefault="006A6A3D" w:rsidP="006A6A3D">
      <w:pPr>
        <w:rPr>
          <w:rFonts w:asciiTheme="minorHAnsi" w:hAnsiTheme="minorHAnsi"/>
          <w:lang w:eastAsia="zh-CN"/>
        </w:rPr>
      </w:pPr>
      <w:r w:rsidRPr="003170D7">
        <w:rPr>
          <w:rFonts w:asciiTheme="minorHAnsi" w:hAnsiTheme="minorHAnsi"/>
          <w:lang w:eastAsia="zh-CN"/>
        </w:rPr>
        <w:t>4</w:t>
      </w:r>
      <w:r w:rsidRPr="003170D7">
        <w:rPr>
          <w:rFonts w:asciiTheme="minorHAnsi" w:hAnsiTheme="minorHAnsi"/>
          <w:lang w:eastAsia="zh-CN"/>
        </w:rPr>
        <w:tab/>
      </w:r>
      <w:r>
        <w:rPr>
          <w:rFonts w:hint="eastAsia"/>
          <w:lang w:eastAsia="zh-CN"/>
        </w:rPr>
        <w:t>审议上述工作组起草的、提交理事会</w:t>
      </w:r>
      <w:r>
        <w:rPr>
          <w:rFonts w:hint="eastAsia"/>
          <w:lang w:eastAsia="zh-CN"/>
        </w:rPr>
        <w:t>2013</w:t>
      </w:r>
      <w:r>
        <w:rPr>
          <w:rFonts w:hint="eastAsia"/>
          <w:lang w:eastAsia="zh-CN"/>
        </w:rPr>
        <w:t>年会议的最后报告，并在提出理事会认为适当的意见后送交成员国、部门成员和</w:t>
      </w:r>
      <w:r>
        <w:rPr>
          <w:rFonts w:hint="eastAsia"/>
          <w:lang w:eastAsia="zh-CN"/>
        </w:rPr>
        <w:t>2014</w:t>
      </w:r>
      <w:r>
        <w:rPr>
          <w:rFonts w:hint="eastAsia"/>
          <w:lang w:eastAsia="zh-CN"/>
        </w:rPr>
        <w:t>年全权代表大会；</w:t>
      </w:r>
    </w:p>
    <w:p w:rsidR="006A6A3D" w:rsidRPr="000A72EF" w:rsidRDefault="006A6A3D" w:rsidP="006A6A3D">
      <w:pPr>
        <w:rPr>
          <w:lang w:eastAsia="zh-CN"/>
        </w:rPr>
      </w:pPr>
      <w:r w:rsidRPr="003170D7">
        <w:rPr>
          <w:lang w:eastAsia="zh-CN"/>
        </w:rPr>
        <w:t>5</w:t>
      </w:r>
      <w:r w:rsidRPr="003170D7">
        <w:rPr>
          <w:lang w:eastAsia="zh-CN"/>
        </w:rPr>
        <w:tab/>
      </w:r>
      <w:r>
        <w:rPr>
          <w:rFonts w:hint="eastAsia"/>
          <w:lang w:eastAsia="zh-CN"/>
        </w:rPr>
        <w:t>确保至少在</w:t>
      </w:r>
      <w:r>
        <w:rPr>
          <w:rFonts w:hint="eastAsia"/>
          <w:lang w:eastAsia="zh-CN"/>
        </w:rPr>
        <w:t>2014</w:t>
      </w:r>
      <w:r>
        <w:rPr>
          <w:rFonts w:hint="eastAsia"/>
          <w:lang w:eastAsia="zh-CN"/>
        </w:rPr>
        <w:t>年全权代表大会召开的</w:t>
      </w:r>
      <w:r w:rsidRPr="003170D7">
        <w:rPr>
          <w:lang w:eastAsia="zh-CN"/>
        </w:rPr>
        <w:t>12</w:t>
      </w:r>
      <w:r>
        <w:rPr>
          <w:rFonts w:ascii="SimSun" w:hAnsi="SimSun" w:hint="eastAsia"/>
          <w:lang w:eastAsia="zh-CN"/>
        </w:rPr>
        <w:t>个月之前将最后报告分发给成员国和部门成员，</w:t>
      </w:r>
    </w:p>
    <w:p w:rsidR="006A6A3D" w:rsidRPr="00A52D2A" w:rsidRDefault="006A6A3D" w:rsidP="006A6A3D">
      <w:pPr>
        <w:pStyle w:val="Call"/>
        <w:rPr>
          <w:lang w:eastAsia="zh-CN"/>
        </w:rPr>
      </w:pPr>
      <w:r w:rsidRPr="00A52D2A">
        <w:rPr>
          <w:rFonts w:hint="eastAsia"/>
          <w:lang w:eastAsia="zh-CN"/>
        </w:rPr>
        <w:t>责成秘书长</w:t>
      </w:r>
    </w:p>
    <w:p w:rsidR="006A6A3D" w:rsidRPr="003170D7" w:rsidRDefault="006A6A3D" w:rsidP="006A6A3D">
      <w:pPr>
        <w:rPr>
          <w:rFonts w:asciiTheme="minorHAnsi" w:hAnsiTheme="minorHAnsi"/>
          <w:szCs w:val="24"/>
          <w:lang w:eastAsia="zh-CN"/>
        </w:rPr>
      </w:pPr>
      <w:r w:rsidRPr="00C81230">
        <w:rPr>
          <w:lang w:eastAsia="zh-CN"/>
        </w:rPr>
        <w:t>1</w:t>
      </w:r>
      <w:r w:rsidRPr="00C81230">
        <w:rPr>
          <w:lang w:eastAsia="zh-CN"/>
        </w:rPr>
        <w:tab/>
      </w:r>
      <w:r>
        <w:rPr>
          <w:rFonts w:hint="eastAsia"/>
          <w:lang w:eastAsia="zh-CN"/>
        </w:rPr>
        <w:t>通过向</w:t>
      </w:r>
      <w:r w:rsidRPr="006B2FC0">
        <w:rPr>
          <w:rFonts w:hint="eastAsia"/>
          <w:lang w:eastAsia="zh-CN"/>
        </w:rPr>
        <w:t>理事会</w:t>
      </w:r>
      <w:r>
        <w:rPr>
          <w:rFonts w:hint="eastAsia"/>
          <w:lang w:eastAsia="zh-CN"/>
        </w:rPr>
        <w:t>稳定《组织法》工作组提供圆满完成其任务所需的一切必要资源和帮助，支持该组的活动，这些活动须以国际电联的六种正式语文开展</w:t>
      </w:r>
      <w:r w:rsidRPr="00B54427">
        <w:rPr>
          <w:rFonts w:hint="eastAsia"/>
          <w:lang w:eastAsia="zh-CN"/>
        </w:rPr>
        <w:t>；</w:t>
      </w: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Pr="003170D7" w:rsidRDefault="006A6A3D" w:rsidP="006A6A3D">
      <w:pPr>
        <w:rPr>
          <w:lang w:eastAsia="zh-CN"/>
        </w:rPr>
      </w:pPr>
      <w:r>
        <w:rPr>
          <w:rFonts w:hint="eastAsia"/>
          <w:lang w:eastAsia="zh-CN"/>
        </w:rPr>
        <w:t>2</w:t>
      </w:r>
      <w:r w:rsidRPr="003170D7">
        <w:rPr>
          <w:lang w:eastAsia="zh-CN"/>
        </w:rPr>
        <w:tab/>
      </w:r>
      <w:r>
        <w:rPr>
          <w:rFonts w:hint="eastAsia"/>
          <w:lang w:eastAsia="zh-CN"/>
        </w:rPr>
        <w:t>至少在该工作组会议的四个月前发出包括议程在内的邀请函，为成员国起草文稿提供便利；</w:t>
      </w:r>
    </w:p>
    <w:p w:rsidR="006A6A3D" w:rsidRPr="003170D7" w:rsidRDefault="006A6A3D" w:rsidP="006A6A3D">
      <w:pPr>
        <w:rPr>
          <w:lang w:eastAsia="zh-CN"/>
        </w:rPr>
      </w:pPr>
      <w:r>
        <w:rPr>
          <w:rFonts w:hint="eastAsia"/>
          <w:lang w:eastAsia="zh-CN"/>
        </w:rPr>
        <w:t>3</w:t>
      </w:r>
      <w:r w:rsidRPr="003170D7">
        <w:rPr>
          <w:lang w:eastAsia="zh-CN"/>
        </w:rPr>
        <w:tab/>
      </w:r>
      <w:r>
        <w:rPr>
          <w:rFonts w:hint="eastAsia"/>
          <w:lang w:eastAsia="zh-CN"/>
        </w:rPr>
        <w:t>向理事会</w:t>
      </w:r>
      <w:r>
        <w:rPr>
          <w:rFonts w:hint="eastAsia"/>
          <w:lang w:eastAsia="zh-CN"/>
        </w:rPr>
        <w:t>2011</w:t>
      </w:r>
      <w:r>
        <w:rPr>
          <w:rFonts w:hint="eastAsia"/>
          <w:lang w:eastAsia="zh-CN"/>
        </w:rPr>
        <w:t>年、</w:t>
      </w:r>
      <w:r>
        <w:rPr>
          <w:rFonts w:hint="eastAsia"/>
          <w:lang w:eastAsia="zh-CN"/>
        </w:rPr>
        <w:t>2012</w:t>
      </w:r>
      <w:r>
        <w:rPr>
          <w:rFonts w:hint="eastAsia"/>
          <w:lang w:eastAsia="zh-CN"/>
        </w:rPr>
        <w:t>年和</w:t>
      </w:r>
      <w:r>
        <w:rPr>
          <w:rFonts w:hint="eastAsia"/>
          <w:lang w:eastAsia="zh-CN"/>
        </w:rPr>
        <w:t>2013</w:t>
      </w:r>
      <w:r>
        <w:rPr>
          <w:rFonts w:hint="eastAsia"/>
          <w:lang w:eastAsia="zh-CN"/>
        </w:rPr>
        <w:t>年会议提交</w:t>
      </w:r>
      <w:r w:rsidRPr="006B2FC0">
        <w:rPr>
          <w:rFonts w:hint="eastAsia"/>
          <w:lang w:eastAsia="zh-CN"/>
        </w:rPr>
        <w:t>理事会</w:t>
      </w:r>
      <w:r>
        <w:rPr>
          <w:rFonts w:hint="eastAsia"/>
          <w:lang w:eastAsia="zh-CN"/>
        </w:rPr>
        <w:t>稳定《组织法》工作组的年度报告和最后报告；</w:t>
      </w:r>
    </w:p>
    <w:p w:rsidR="006A6A3D" w:rsidRPr="00C42DB0" w:rsidRDefault="006A6A3D" w:rsidP="006A6A3D">
      <w:pPr>
        <w:rPr>
          <w:lang w:eastAsia="zh-CN"/>
        </w:rPr>
      </w:pPr>
      <w:r>
        <w:rPr>
          <w:rFonts w:hint="eastAsia"/>
          <w:lang w:eastAsia="zh-CN"/>
        </w:rPr>
        <w:t>4</w:t>
      </w:r>
      <w:r w:rsidRPr="003170D7">
        <w:rPr>
          <w:lang w:eastAsia="zh-CN"/>
        </w:rPr>
        <w:tab/>
      </w:r>
      <w:r>
        <w:rPr>
          <w:rFonts w:ascii="SimSun" w:hAnsi="SimSun" w:hint="eastAsia"/>
          <w:lang w:eastAsia="zh-CN"/>
        </w:rPr>
        <w:t>按照上述</w:t>
      </w:r>
      <w:r w:rsidRPr="00F668CA">
        <w:rPr>
          <w:rFonts w:hint="eastAsia"/>
          <w:lang w:eastAsia="zh-CN"/>
        </w:rPr>
        <w:t>责</w:t>
      </w:r>
      <w:r w:rsidRPr="00BE078F">
        <w:rPr>
          <w:rFonts w:ascii="STKaiti" w:eastAsia="STKaiti" w:hAnsi="STKaiti" w:cs="MS Mincho" w:hint="eastAsia"/>
          <w:lang w:eastAsia="zh-CN"/>
        </w:rPr>
        <w:t>成理事会</w:t>
      </w:r>
      <w:r>
        <w:rPr>
          <w:rFonts w:hint="eastAsia"/>
          <w:lang w:eastAsia="zh-CN"/>
        </w:rPr>
        <w:t>3</w:t>
      </w:r>
      <w:r>
        <w:rPr>
          <w:rFonts w:hint="eastAsia"/>
          <w:lang w:eastAsia="zh-CN"/>
        </w:rPr>
        <w:t>和</w:t>
      </w:r>
      <w:r>
        <w:rPr>
          <w:rFonts w:hint="eastAsia"/>
          <w:lang w:eastAsia="zh-CN"/>
        </w:rPr>
        <w:t>5</w:t>
      </w:r>
      <w:r>
        <w:rPr>
          <w:rFonts w:hint="eastAsia"/>
          <w:lang w:eastAsia="zh-CN"/>
        </w:rPr>
        <w:t>的规定，</w:t>
      </w:r>
      <w:r>
        <w:rPr>
          <w:rFonts w:ascii="SimSun" w:hAnsi="SimSun" w:hint="eastAsia"/>
          <w:lang w:eastAsia="zh-CN"/>
        </w:rPr>
        <w:t>将</w:t>
      </w:r>
      <w:r w:rsidRPr="006B2FC0">
        <w:rPr>
          <w:rFonts w:hint="eastAsia"/>
          <w:lang w:eastAsia="zh-CN"/>
        </w:rPr>
        <w:t>理事会</w:t>
      </w:r>
      <w:r>
        <w:rPr>
          <w:rFonts w:hint="eastAsia"/>
          <w:lang w:eastAsia="zh-CN"/>
        </w:rPr>
        <w:t>稳定《组织法》工作组的年度报告和最后报告</w:t>
      </w:r>
      <w:r w:rsidRPr="00C42DB0">
        <w:rPr>
          <w:rFonts w:ascii="SimSun" w:hAnsi="SimSun" w:hint="eastAsia"/>
          <w:lang w:eastAsia="zh-CN"/>
        </w:rPr>
        <w:t>分发给所有成员国</w:t>
      </w:r>
      <w:r>
        <w:rPr>
          <w:rFonts w:ascii="SimSun" w:hAnsi="SimSun" w:hint="eastAsia"/>
          <w:lang w:eastAsia="zh-CN"/>
        </w:rPr>
        <w:t>和部门成员；</w:t>
      </w:r>
    </w:p>
    <w:p w:rsidR="006A6A3D" w:rsidRPr="00BE078F" w:rsidRDefault="006A6A3D" w:rsidP="006A6A3D">
      <w:pPr>
        <w:textAlignment w:val="top"/>
        <w:rPr>
          <w:lang w:eastAsia="zh-CN"/>
        </w:rPr>
      </w:pPr>
      <w:r>
        <w:rPr>
          <w:rFonts w:hint="eastAsia"/>
          <w:lang w:eastAsia="zh-CN"/>
        </w:rPr>
        <w:t>5</w:t>
      </w:r>
      <w:r w:rsidRPr="003170D7">
        <w:rPr>
          <w:lang w:eastAsia="zh-CN"/>
        </w:rPr>
        <w:tab/>
      </w:r>
      <w:r>
        <w:rPr>
          <w:rFonts w:hint="eastAsia"/>
          <w:lang w:eastAsia="zh-CN"/>
        </w:rPr>
        <w:t>针对“基本法律文件”修正案的生效问题对联合国其它组织的现有机制展开研究，</w:t>
      </w:r>
      <w:r w:rsidRPr="00BE078F">
        <w:rPr>
          <w:rFonts w:hint="eastAsia"/>
          <w:lang w:eastAsia="zh-CN"/>
        </w:rPr>
        <w:t>并</w:t>
      </w:r>
      <w:r>
        <w:rPr>
          <w:rFonts w:hint="eastAsia"/>
          <w:lang w:eastAsia="zh-CN"/>
        </w:rPr>
        <w:t>向理事会</w:t>
      </w:r>
      <w:r>
        <w:rPr>
          <w:rFonts w:hint="eastAsia"/>
          <w:lang w:eastAsia="zh-CN"/>
        </w:rPr>
        <w:t>2011</w:t>
      </w:r>
      <w:r>
        <w:rPr>
          <w:rFonts w:hint="eastAsia"/>
          <w:lang w:eastAsia="zh-CN"/>
        </w:rPr>
        <w:t>年或</w:t>
      </w:r>
      <w:r>
        <w:rPr>
          <w:rFonts w:hint="eastAsia"/>
          <w:lang w:eastAsia="zh-CN"/>
        </w:rPr>
        <w:t>2012</w:t>
      </w:r>
      <w:r>
        <w:rPr>
          <w:rFonts w:hint="eastAsia"/>
          <w:lang w:eastAsia="zh-CN"/>
        </w:rPr>
        <w:t>年会议做出报告，之后将研究结果分发给所有成员国，以便它们酌情起草提交</w:t>
      </w:r>
      <w:r>
        <w:rPr>
          <w:rFonts w:hint="eastAsia"/>
          <w:lang w:eastAsia="zh-CN"/>
        </w:rPr>
        <w:t>2014</w:t>
      </w:r>
      <w:r>
        <w:rPr>
          <w:rFonts w:hint="eastAsia"/>
          <w:lang w:eastAsia="zh-CN"/>
        </w:rPr>
        <w:t>年全权代表大会的文稿；</w:t>
      </w:r>
    </w:p>
    <w:p w:rsidR="006A6A3D" w:rsidRPr="003170D7" w:rsidRDefault="006A6A3D" w:rsidP="006A6A3D">
      <w:pPr>
        <w:rPr>
          <w:lang w:eastAsia="zh-CN"/>
        </w:rPr>
      </w:pPr>
      <w:r w:rsidRPr="001527BE">
        <w:rPr>
          <w:rFonts w:hint="eastAsia"/>
          <w:lang w:eastAsia="zh-CN"/>
        </w:rPr>
        <w:t>6</w:t>
      </w:r>
      <w:r>
        <w:rPr>
          <w:rFonts w:hint="eastAsia"/>
          <w:lang w:eastAsia="zh-CN"/>
        </w:rPr>
        <w:tab/>
      </w:r>
      <w:r>
        <w:rPr>
          <w:rFonts w:ascii="SimSun" w:hAnsi="SimSun" w:hint="eastAsia"/>
          <w:lang w:eastAsia="zh-CN"/>
        </w:rPr>
        <w:t>确保在理事会的监督下，所有相关支出均源自国际电联的正常预算，</w:t>
      </w:r>
    </w:p>
    <w:p w:rsidR="006A6A3D" w:rsidRPr="00A52D2A" w:rsidRDefault="006A6A3D" w:rsidP="006A6A3D">
      <w:pPr>
        <w:pStyle w:val="Call"/>
        <w:rPr>
          <w:lang w:eastAsia="zh-CN"/>
        </w:rPr>
      </w:pPr>
      <w:r w:rsidRPr="00A52D2A">
        <w:rPr>
          <w:rFonts w:hint="eastAsia"/>
          <w:lang w:eastAsia="zh-CN"/>
        </w:rPr>
        <w:t>责成三</w:t>
      </w:r>
      <w:r>
        <w:rPr>
          <w:rFonts w:hint="eastAsia"/>
          <w:lang w:eastAsia="zh-CN"/>
        </w:rPr>
        <w:t>个</w:t>
      </w:r>
      <w:r w:rsidRPr="00A52D2A">
        <w:rPr>
          <w:rFonts w:hint="eastAsia"/>
          <w:lang w:eastAsia="zh-CN"/>
        </w:rPr>
        <w:t>局</w:t>
      </w:r>
      <w:r>
        <w:rPr>
          <w:rFonts w:hint="eastAsia"/>
          <w:lang w:eastAsia="zh-CN"/>
        </w:rPr>
        <w:t>的</w:t>
      </w:r>
      <w:r w:rsidRPr="00A52D2A">
        <w:rPr>
          <w:rFonts w:hint="eastAsia"/>
          <w:lang w:eastAsia="zh-CN"/>
        </w:rPr>
        <w:t>主任</w:t>
      </w:r>
    </w:p>
    <w:p w:rsidR="006A6A3D" w:rsidRPr="00BD4F92" w:rsidRDefault="006A6A3D" w:rsidP="006A6A3D">
      <w:pPr>
        <w:ind w:firstLineChars="200" w:firstLine="480"/>
        <w:rPr>
          <w:lang w:eastAsia="zh-CN"/>
        </w:rPr>
      </w:pPr>
      <w:r w:rsidRPr="00BD4F92">
        <w:rPr>
          <w:rFonts w:hint="eastAsia"/>
          <w:lang w:eastAsia="zh-CN"/>
        </w:rPr>
        <w:t>参加</w:t>
      </w:r>
      <w:r>
        <w:rPr>
          <w:rFonts w:hint="eastAsia"/>
          <w:lang w:eastAsia="zh-CN"/>
        </w:rPr>
        <w:t>并支持</w:t>
      </w:r>
      <w:r w:rsidRPr="006B2FC0">
        <w:rPr>
          <w:rFonts w:hint="eastAsia"/>
          <w:lang w:eastAsia="zh-CN"/>
        </w:rPr>
        <w:t>理事会</w:t>
      </w:r>
      <w:r>
        <w:rPr>
          <w:rFonts w:hint="eastAsia"/>
          <w:lang w:eastAsia="zh-CN"/>
        </w:rPr>
        <w:t>稳定《组织法》工作组</w:t>
      </w:r>
      <w:r w:rsidRPr="00BD4F92">
        <w:rPr>
          <w:rFonts w:hint="eastAsia"/>
          <w:lang w:eastAsia="zh-CN"/>
        </w:rPr>
        <w:t>的活动，</w:t>
      </w:r>
    </w:p>
    <w:p w:rsidR="006A6A3D" w:rsidRPr="00A52D2A" w:rsidRDefault="006A6A3D" w:rsidP="006A6A3D">
      <w:pPr>
        <w:pStyle w:val="Call"/>
        <w:rPr>
          <w:lang w:eastAsia="zh-CN"/>
        </w:rPr>
      </w:pPr>
      <w:r w:rsidRPr="00A52D2A">
        <w:rPr>
          <w:rFonts w:hint="eastAsia"/>
          <w:lang w:eastAsia="zh-CN"/>
        </w:rPr>
        <w:t>请成员国</w:t>
      </w:r>
    </w:p>
    <w:p w:rsidR="006A6A3D" w:rsidRPr="003170D7" w:rsidRDefault="006A6A3D" w:rsidP="006A6A3D">
      <w:pPr>
        <w:rPr>
          <w:rFonts w:asciiTheme="minorHAnsi" w:hAnsiTheme="minorHAnsi"/>
          <w:lang w:eastAsia="zh-CN"/>
        </w:rPr>
      </w:pPr>
      <w:r w:rsidRPr="003170D7">
        <w:rPr>
          <w:rFonts w:asciiTheme="minorHAnsi" w:hAnsiTheme="minorHAnsi"/>
          <w:lang w:eastAsia="zh-CN"/>
        </w:rPr>
        <w:t>1</w:t>
      </w:r>
      <w:r w:rsidRPr="003170D7">
        <w:rPr>
          <w:rFonts w:asciiTheme="minorHAnsi" w:hAnsiTheme="minorHAnsi"/>
          <w:lang w:eastAsia="zh-CN"/>
        </w:rPr>
        <w:tab/>
      </w:r>
      <w:r>
        <w:rPr>
          <w:rFonts w:hint="eastAsia"/>
          <w:lang w:eastAsia="zh-CN"/>
        </w:rPr>
        <w:t>指定在此方面具有丰富知识和</w:t>
      </w:r>
      <w:r>
        <w:rPr>
          <w:rFonts w:ascii="SimSun" w:hAnsi="SimSun" w:hint="eastAsia"/>
          <w:lang w:eastAsia="zh-CN"/>
        </w:rPr>
        <w:t>经验的代表参加</w:t>
      </w:r>
      <w:r w:rsidRPr="006B2FC0">
        <w:rPr>
          <w:rFonts w:hint="eastAsia"/>
          <w:lang w:eastAsia="zh-CN"/>
        </w:rPr>
        <w:t>理事会</w:t>
      </w:r>
      <w:r>
        <w:rPr>
          <w:rFonts w:hint="eastAsia"/>
          <w:lang w:eastAsia="zh-CN"/>
        </w:rPr>
        <w:t>稳定《组织法》工作组</w:t>
      </w:r>
      <w:r w:rsidRPr="00BD4F92">
        <w:rPr>
          <w:rFonts w:hint="eastAsia"/>
          <w:lang w:eastAsia="zh-CN"/>
        </w:rPr>
        <w:t>的活动</w:t>
      </w:r>
      <w:r>
        <w:rPr>
          <w:rFonts w:hint="eastAsia"/>
          <w:lang w:eastAsia="zh-CN"/>
        </w:rPr>
        <w:t>并出席其会议；</w:t>
      </w:r>
    </w:p>
    <w:p w:rsidR="006A6A3D" w:rsidRDefault="006A6A3D" w:rsidP="006A6A3D">
      <w:pPr>
        <w:textAlignment w:val="top"/>
        <w:rPr>
          <w:lang w:val="en-US" w:eastAsia="zh-CN"/>
        </w:rPr>
      </w:pPr>
      <w:r w:rsidRPr="003170D7">
        <w:rPr>
          <w:lang w:eastAsia="zh-CN"/>
        </w:rPr>
        <w:t>2</w:t>
      </w:r>
      <w:r w:rsidRPr="003170D7">
        <w:rPr>
          <w:lang w:eastAsia="zh-CN"/>
        </w:rPr>
        <w:tab/>
      </w:r>
      <w:r>
        <w:rPr>
          <w:rFonts w:hint="eastAsia"/>
          <w:lang w:eastAsia="zh-CN"/>
        </w:rPr>
        <w:t>酌情审议各自部门成员就工作组工作发表的意见，以便在将其文稿</w:t>
      </w:r>
      <w:r w:rsidRPr="00C261DF">
        <w:rPr>
          <w:rFonts w:hint="eastAsia"/>
          <w:lang w:eastAsia="zh-CN"/>
        </w:rPr>
        <w:t>提交</w:t>
      </w:r>
      <w:r>
        <w:rPr>
          <w:rFonts w:hint="eastAsia"/>
          <w:lang w:eastAsia="zh-CN"/>
        </w:rPr>
        <w:t>工作组时，酌情</w:t>
      </w:r>
      <w:r w:rsidRPr="00C261DF">
        <w:rPr>
          <w:rFonts w:hint="eastAsia"/>
          <w:lang w:eastAsia="zh-CN"/>
        </w:rPr>
        <w:t>考虑</w:t>
      </w:r>
      <w:r>
        <w:rPr>
          <w:rFonts w:hint="eastAsia"/>
          <w:lang w:eastAsia="zh-CN"/>
        </w:rPr>
        <w:t>他们的意见。</w:t>
      </w:r>
    </w:p>
    <w:p w:rsidR="0065261A" w:rsidRDefault="0065261A" w:rsidP="006A6A3D">
      <w:pPr>
        <w:textAlignment w:val="top"/>
        <w:rPr>
          <w:lang w:val="en-US" w:eastAsia="zh-CN"/>
        </w:rPr>
      </w:pPr>
    </w:p>
    <w:p w:rsidR="0065261A" w:rsidRDefault="0065261A" w:rsidP="006A6A3D">
      <w:pPr>
        <w:textAlignment w:val="top"/>
        <w:rPr>
          <w:lang w:val="en-US" w:eastAsia="zh-CN"/>
        </w:rPr>
      </w:pPr>
    </w:p>
    <w:p w:rsidR="0065261A" w:rsidRPr="0065261A" w:rsidRDefault="0065261A" w:rsidP="006A6A3D">
      <w:pPr>
        <w:textAlignment w:val="top"/>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046296" w:rsidRDefault="006A6A3D" w:rsidP="006A6A3D">
      <w:pPr>
        <w:pStyle w:val="AnnexNo"/>
        <w:rPr>
          <w:lang w:eastAsia="zh-CN"/>
        </w:rPr>
      </w:pPr>
      <w:r w:rsidRPr="00046296">
        <w:rPr>
          <w:rFonts w:hint="eastAsia"/>
          <w:lang w:eastAsia="zh-CN"/>
        </w:rPr>
        <w:t>第</w:t>
      </w:r>
      <w:r>
        <w:rPr>
          <w:rFonts w:hint="eastAsia"/>
          <w:lang w:eastAsia="zh-CN"/>
        </w:rPr>
        <w:t xml:space="preserve"> 163 </w:t>
      </w:r>
      <w:r w:rsidRPr="00046296">
        <w:rPr>
          <w:rFonts w:hint="eastAsia"/>
          <w:lang w:eastAsia="zh-CN"/>
        </w:rPr>
        <w:t>号决议</w:t>
      </w:r>
      <w:r>
        <w:rPr>
          <w:rFonts w:hint="eastAsia"/>
          <w:lang w:eastAsia="zh-CN"/>
        </w:rPr>
        <w:t>（</w:t>
      </w:r>
      <w:r>
        <w:rPr>
          <w:rFonts w:hint="eastAsia"/>
          <w:lang w:eastAsia="zh-CN"/>
        </w:rPr>
        <w:t>2010</w:t>
      </w:r>
      <w:r>
        <w:rPr>
          <w:rFonts w:hint="eastAsia"/>
          <w:lang w:eastAsia="zh-CN"/>
        </w:rPr>
        <w:t>年，瓜达拉哈拉）</w:t>
      </w:r>
      <w:r w:rsidRPr="00046296">
        <w:rPr>
          <w:rFonts w:hint="eastAsia"/>
          <w:lang w:eastAsia="zh-CN"/>
        </w:rPr>
        <w:t>附件</w:t>
      </w:r>
    </w:p>
    <w:p w:rsidR="006A6A3D" w:rsidRDefault="006A6A3D" w:rsidP="0065261A">
      <w:pPr>
        <w:pStyle w:val="Annextitle"/>
        <w:rPr>
          <w:lang w:eastAsia="zh-CN"/>
        </w:rPr>
      </w:pPr>
      <w:r w:rsidRPr="006B2FC0">
        <w:rPr>
          <w:rFonts w:hint="eastAsia"/>
          <w:lang w:eastAsia="zh-CN"/>
        </w:rPr>
        <w:t>理事会</w:t>
      </w:r>
      <w:r>
        <w:rPr>
          <w:rFonts w:hint="eastAsia"/>
          <w:lang w:eastAsia="zh-CN"/>
        </w:rPr>
        <w:t>稳定《组织法》工作组</w:t>
      </w:r>
      <w:r w:rsidRPr="00046296">
        <w:rPr>
          <w:rFonts w:hint="eastAsia"/>
          <w:lang w:eastAsia="zh-CN"/>
        </w:rPr>
        <w:t>的职责范围</w:t>
      </w:r>
    </w:p>
    <w:p w:rsidR="006A6A3D" w:rsidRPr="00F668CA" w:rsidRDefault="006A6A3D" w:rsidP="006A6A3D">
      <w:pPr>
        <w:ind w:firstLineChars="200" w:firstLine="480"/>
        <w:rPr>
          <w:lang w:eastAsia="zh-CN"/>
        </w:rPr>
      </w:pPr>
      <w:r w:rsidRPr="007816A0">
        <w:rPr>
          <w:rFonts w:hint="eastAsia"/>
          <w:lang w:eastAsia="zh-CN"/>
        </w:rPr>
        <w:t>本决议</w:t>
      </w:r>
      <w:r w:rsidRPr="007816A0">
        <w:rPr>
          <w:rFonts w:ascii="STKaiti" w:eastAsia="STKaiti" w:hAnsi="STKaiti" w:hint="eastAsia"/>
          <w:lang w:eastAsia="zh-CN"/>
        </w:rPr>
        <w:t>做出决</w:t>
      </w:r>
      <w:r w:rsidRPr="00B52043">
        <w:rPr>
          <w:rFonts w:ascii="STKaiti" w:eastAsia="STKaiti" w:hAnsi="STKaiti" w:hint="eastAsia"/>
          <w:lang w:eastAsia="zh-CN"/>
        </w:rPr>
        <w:t>议</w:t>
      </w:r>
      <w:r w:rsidRPr="00F668CA">
        <w:rPr>
          <w:rFonts w:hint="eastAsia"/>
          <w:lang w:eastAsia="zh-CN"/>
        </w:rPr>
        <w:t>1</w:t>
      </w:r>
      <w:r>
        <w:rPr>
          <w:rFonts w:hint="eastAsia"/>
          <w:lang w:eastAsia="zh-CN"/>
        </w:rPr>
        <w:t>所述</w:t>
      </w:r>
      <w:r w:rsidRPr="00F668CA">
        <w:rPr>
          <w:rFonts w:hint="eastAsia"/>
          <w:lang w:eastAsia="zh-CN"/>
        </w:rPr>
        <w:t>的</w:t>
      </w:r>
      <w:r>
        <w:rPr>
          <w:rFonts w:hint="eastAsia"/>
          <w:lang w:eastAsia="zh-CN"/>
        </w:rPr>
        <w:t>制定稳定的国际电联《组织法》理事会工作组</w:t>
      </w:r>
      <w:r w:rsidRPr="00A81D29">
        <w:rPr>
          <w:rFonts w:hint="eastAsia"/>
          <w:lang w:eastAsia="zh-CN"/>
        </w:rPr>
        <w:t>（</w:t>
      </w:r>
      <w:r w:rsidRPr="00A81D29">
        <w:rPr>
          <w:lang w:eastAsia="zh-CN"/>
        </w:rPr>
        <w:t>CWG</w:t>
      </w:r>
      <w:r>
        <w:rPr>
          <w:rFonts w:hint="eastAsia"/>
          <w:lang w:eastAsia="zh-CN"/>
        </w:rPr>
        <w:t>-</w:t>
      </w:r>
      <w:r w:rsidRPr="00A81D29">
        <w:rPr>
          <w:lang w:eastAsia="zh-CN"/>
        </w:rPr>
        <w:t>STB-CS</w:t>
      </w:r>
      <w:r w:rsidRPr="00A81D29">
        <w:rPr>
          <w:rFonts w:hint="eastAsia"/>
          <w:lang w:eastAsia="zh-CN"/>
        </w:rPr>
        <w:t>）的职责范围</w:t>
      </w:r>
      <w:r>
        <w:rPr>
          <w:rFonts w:hint="eastAsia"/>
          <w:lang w:eastAsia="zh-CN"/>
        </w:rPr>
        <w:t>如下：</w:t>
      </w:r>
    </w:p>
    <w:p w:rsidR="006A6A3D" w:rsidRPr="00B90F77" w:rsidRDefault="006A6A3D" w:rsidP="006A6A3D">
      <w:pPr>
        <w:rPr>
          <w:rFonts w:ascii="Arial" w:eastAsia="Times New Roman" w:hAnsi="Arial" w:cs="Arial"/>
          <w:sz w:val="20"/>
          <w:lang w:val="en-US" w:eastAsia="zh-CN"/>
        </w:rPr>
      </w:pPr>
      <w:r w:rsidRPr="006957DF">
        <w:rPr>
          <w:lang w:eastAsia="zh-CN"/>
        </w:rPr>
        <w:t>1</w:t>
      </w:r>
      <w:r w:rsidRPr="006957DF">
        <w:rPr>
          <w:lang w:eastAsia="zh-CN"/>
        </w:rPr>
        <w:tab/>
      </w:r>
      <w:r w:rsidRPr="007816A0">
        <w:rPr>
          <w:rFonts w:hint="eastAsia"/>
          <w:lang w:val="en-US" w:eastAsia="zh-CN"/>
        </w:rPr>
        <w:t>在不</w:t>
      </w:r>
      <w:r>
        <w:rPr>
          <w:rFonts w:hint="eastAsia"/>
          <w:lang w:val="en-US" w:eastAsia="zh-CN"/>
        </w:rPr>
        <w:t>建议</w:t>
      </w:r>
      <w:r w:rsidRPr="007816A0">
        <w:rPr>
          <w:rFonts w:hint="eastAsia"/>
          <w:lang w:val="en-US" w:eastAsia="zh-CN"/>
        </w:rPr>
        <w:t>修改</w:t>
      </w:r>
      <w:r>
        <w:rPr>
          <w:rFonts w:hint="eastAsia"/>
          <w:lang w:val="en-US" w:eastAsia="zh-CN"/>
        </w:rPr>
        <w:t>现行《组织法》和《公约》案文的情况下，审议其条款并对它们开展研究，</w:t>
      </w:r>
      <w:r w:rsidRPr="007816A0">
        <w:rPr>
          <w:rFonts w:hint="eastAsia"/>
          <w:lang w:val="en-US" w:eastAsia="zh-CN"/>
        </w:rPr>
        <w:t>以</w:t>
      </w:r>
      <w:r>
        <w:rPr>
          <w:rFonts w:hint="eastAsia"/>
          <w:lang w:val="en-US" w:eastAsia="zh-CN"/>
        </w:rPr>
        <w:t>拟定稳定的《组织法》草案和另一份“文件</w:t>
      </w:r>
      <w:r>
        <w:rPr>
          <w:rFonts w:hint="eastAsia"/>
          <w:lang w:val="en-US" w:eastAsia="zh-CN"/>
        </w:rPr>
        <w:t>/</w:t>
      </w:r>
      <w:r>
        <w:rPr>
          <w:rFonts w:hint="eastAsia"/>
          <w:lang w:val="en-US" w:eastAsia="zh-CN"/>
        </w:rPr>
        <w:t>公约”的草案，后者将不受《组织法》第</w:t>
      </w:r>
      <w:r>
        <w:rPr>
          <w:rFonts w:hint="eastAsia"/>
          <w:lang w:val="en-US" w:eastAsia="zh-CN"/>
        </w:rPr>
        <w:t>52</w:t>
      </w:r>
      <w:r>
        <w:rPr>
          <w:rFonts w:hint="eastAsia"/>
          <w:lang w:val="en-US" w:eastAsia="zh-CN"/>
        </w:rPr>
        <w:t>和第</w:t>
      </w:r>
      <w:r>
        <w:rPr>
          <w:rFonts w:hint="eastAsia"/>
          <w:lang w:val="en-US" w:eastAsia="zh-CN"/>
        </w:rPr>
        <w:t>53</w:t>
      </w:r>
      <w:r>
        <w:rPr>
          <w:rFonts w:hint="eastAsia"/>
          <w:lang w:val="en-US" w:eastAsia="zh-CN"/>
        </w:rPr>
        <w:t>条规定的核准、</w:t>
      </w:r>
      <w:r>
        <w:rPr>
          <w:rFonts w:hint="eastAsia"/>
          <w:lang w:eastAsia="zh-CN"/>
        </w:rPr>
        <w:t>接受、批准或加入的约束</w:t>
      </w:r>
      <w:r w:rsidRPr="007816A0">
        <w:rPr>
          <w:rFonts w:hint="eastAsia"/>
          <w:lang w:val="en-US" w:eastAsia="zh-CN"/>
        </w:rPr>
        <w:t>。</w:t>
      </w:r>
    </w:p>
    <w:p w:rsidR="006A6A3D" w:rsidRPr="00914417" w:rsidRDefault="006A6A3D" w:rsidP="006A6A3D">
      <w:pPr>
        <w:rPr>
          <w:lang w:eastAsia="zh-CN"/>
        </w:rPr>
      </w:pPr>
      <w:r w:rsidRPr="00914417">
        <w:rPr>
          <w:lang w:eastAsia="zh-CN"/>
        </w:rPr>
        <w:t>2</w:t>
      </w:r>
      <w:r w:rsidRPr="00914417">
        <w:rPr>
          <w:lang w:eastAsia="zh-CN"/>
        </w:rPr>
        <w:tab/>
      </w:r>
      <w:r w:rsidRPr="00914417">
        <w:rPr>
          <w:rFonts w:hint="eastAsia"/>
          <w:lang w:eastAsia="zh-CN"/>
        </w:rPr>
        <w:t>为此，</w:t>
      </w:r>
      <w:r w:rsidRPr="006B2FC0">
        <w:rPr>
          <w:rFonts w:hint="eastAsia"/>
          <w:lang w:eastAsia="zh-CN"/>
        </w:rPr>
        <w:t>理事会</w:t>
      </w:r>
      <w:r>
        <w:rPr>
          <w:rFonts w:hint="eastAsia"/>
          <w:lang w:eastAsia="zh-CN"/>
        </w:rPr>
        <w:t>稳定《组织法》工作组</w:t>
      </w:r>
      <w:r w:rsidRPr="00914417">
        <w:rPr>
          <w:rFonts w:hint="eastAsia"/>
          <w:lang w:eastAsia="zh-CN"/>
        </w:rPr>
        <w:t>在不</w:t>
      </w:r>
      <w:r>
        <w:rPr>
          <w:rFonts w:hint="eastAsia"/>
          <w:lang w:eastAsia="zh-CN"/>
        </w:rPr>
        <w:t>建议</w:t>
      </w:r>
      <w:r w:rsidRPr="00914417">
        <w:rPr>
          <w:rFonts w:hint="eastAsia"/>
          <w:lang w:eastAsia="zh-CN"/>
        </w:rPr>
        <w:t>对《组织法》和《公约》的案文进行修改的</w:t>
      </w:r>
      <w:r>
        <w:rPr>
          <w:rFonts w:hint="eastAsia"/>
          <w:lang w:eastAsia="zh-CN"/>
        </w:rPr>
        <w:t>情况下</w:t>
      </w:r>
      <w:r w:rsidRPr="00914417">
        <w:rPr>
          <w:rFonts w:hint="eastAsia"/>
          <w:lang w:eastAsia="zh-CN"/>
        </w:rPr>
        <w:t>，须：</w:t>
      </w:r>
    </w:p>
    <w:p w:rsidR="006A6A3D" w:rsidRPr="00914417" w:rsidRDefault="006A6A3D" w:rsidP="006A6A3D">
      <w:pPr>
        <w:pStyle w:val="enumlev1"/>
        <w:rPr>
          <w:lang w:eastAsia="zh-CN"/>
        </w:rPr>
      </w:pPr>
      <w:r w:rsidRPr="00914417">
        <w:rPr>
          <w:lang w:eastAsia="zh-CN"/>
        </w:rPr>
        <w:t>2.1</w:t>
      </w:r>
      <w:r w:rsidRPr="00914417">
        <w:rPr>
          <w:lang w:eastAsia="zh-CN"/>
        </w:rPr>
        <w:tab/>
      </w:r>
      <w:r w:rsidRPr="00914417">
        <w:rPr>
          <w:rFonts w:hint="eastAsia"/>
          <w:lang w:eastAsia="zh-CN"/>
        </w:rPr>
        <w:t>审议国际电联《组织法》和《公约》的条款，包括</w:t>
      </w:r>
      <w:r w:rsidRPr="00914417">
        <w:rPr>
          <w:rFonts w:hint="eastAsia"/>
          <w:lang w:eastAsia="zh-CN"/>
        </w:rPr>
        <w:t>2010</w:t>
      </w:r>
      <w:r w:rsidRPr="00914417">
        <w:rPr>
          <w:rFonts w:hint="eastAsia"/>
          <w:lang w:eastAsia="zh-CN"/>
        </w:rPr>
        <w:t>年全权代表大会</w:t>
      </w:r>
      <w:r>
        <w:rPr>
          <w:rFonts w:hint="eastAsia"/>
          <w:lang w:eastAsia="zh-CN"/>
        </w:rPr>
        <w:t>批准</w:t>
      </w:r>
      <w:r w:rsidRPr="00914417">
        <w:rPr>
          <w:rFonts w:hint="eastAsia"/>
          <w:lang w:eastAsia="zh-CN"/>
        </w:rPr>
        <w:t>的修正案，以确定那些</w:t>
      </w:r>
      <w:r>
        <w:rPr>
          <w:rFonts w:hint="eastAsia"/>
          <w:lang w:eastAsia="zh-CN"/>
        </w:rPr>
        <w:t>具有</w:t>
      </w:r>
      <w:r w:rsidRPr="00914417">
        <w:rPr>
          <w:rFonts w:hint="eastAsia"/>
          <w:lang w:eastAsia="zh-CN"/>
        </w:rPr>
        <w:t>稳定性和根本性并</w:t>
      </w:r>
      <w:r>
        <w:rPr>
          <w:rFonts w:hint="eastAsia"/>
          <w:lang w:eastAsia="zh-CN"/>
        </w:rPr>
        <w:t>在</w:t>
      </w:r>
      <w:r w:rsidRPr="00914417">
        <w:rPr>
          <w:rFonts w:hint="eastAsia"/>
          <w:lang w:eastAsia="zh-CN"/>
        </w:rPr>
        <w:t>未来继续保持稳定性和根本性的条款。</w:t>
      </w:r>
    </w:p>
    <w:p w:rsidR="006A6A3D" w:rsidRPr="00914417" w:rsidRDefault="006A6A3D" w:rsidP="006A6A3D">
      <w:pPr>
        <w:pStyle w:val="enumlev1"/>
        <w:rPr>
          <w:lang w:eastAsia="zh-CN"/>
        </w:rPr>
      </w:pPr>
      <w:r w:rsidRPr="00914417">
        <w:rPr>
          <w:lang w:eastAsia="zh-CN"/>
        </w:rPr>
        <w:t>2.2</w:t>
      </w:r>
      <w:r w:rsidRPr="00914417">
        <w:rPr>
          <w:lang w:eastAsia="zh-CN"/>
        </w:rPr>
        <w:tab/>
      </w:r>
      <w:r w:rsidRPr="00914417">
        <w:rPr>
          <w:rFonts w:hint="eastAsia"/>
          <w:lang w:eastAsia="zh-CN"/>
        </w:rPr>
        <w:t>在不</w:t>
      </w:r>
      <w:r>
        <w:rPr>
          <w:rFonts w:hint="eastAsia"/>
          <w:lang w:eastAsia="zh-CN"/>
        </w:rPr>
        <w:t>建议</w:t>
      </w:r>
      <w:r w:rsidRPr="00914417">
        <w:rPr>
          <w:rFonts w:hint="eastAsia"/>
          <w:lang w:eastAsia="zh-CN"/>
        </w:rPr>
        <w:t>修改案文的情况下，将上述</w:t>
      </w:r>
      <w:r>
        <w:rPr>
          <w:rFonts w:hint="eastAsia"/>
          <w:lang w:eastAsia="zh-CN"/>
        </w:rPr>
        <w:t>第</w:t>
      </w:r>
      <w:r w:rsidRPr="00914417">
        <w:rPr>
          <w:lang w:eastAsia="zh-CN"/>
        </w:rPr>
        <w:t>2</w:t>
      </w:r>
      <w:r w:rsidRPr="00914417">
        <w:rPr>
          <w:rFonts w:hint="eastAsia"/>
          <w:lang w:eastAsia="zh-CN"/>
        </w:rPr>
        <w:t>.</w:t>
      </w:r>
      <w:r w:rsidRPr="00914417">
        <w:rPr>
          <w:lang w:eastAsia="zh-CN"/>
        </w:rPr>
        <w:t>1</w:t>
      </w:r>
      <w:r w:rsidRPr="00914417">
        <w:rPr>
          <w:rFonts w:hint="eastAsia"/>
          <w:lang w:eastAsia="zh-CN"/>
        </w:rPr>
        <w:t>段确定的所有条款汇</w:t>
      </w:r>
      <w:r>
        <w:rPr>
          <w:rFonts w:hint="eastAsia"/>
          <w:lang w:eastAsia="zh-CN"/>
        </w:rPr>
        <w:t>总</w:t>
      </w:r>
      <w:r w:rsidRPr="00914417">
        <w:rPr>
          <w:rFonts w:hint="eastAsia"/>
          <w:lang w:eastAsia="zh-CN"/>
        </w:rPr>
        <w:t>合并到一份题为“稳定的《组织法》草案”的文件中</w:t>
      </w:r>
      <w:r>
        <w:rPr>
          <w:rFonts w:hint="eastAsia"/>
          <w:lang w:eastAsia="zh-CN"/>
        </w:rPr>
        <w:t>，</w:t>
      </w:r>
      <w:r w:rsidRPr="00914417">
        <w:rPr>
          <w:rFonts w:hint="eastAsia"/>
          <w:lang w:eastAsia="zh-CN"/>
        </w:rPr>
        <w:t>该</w:t>
      </w:r>
      <w:r>
        <w:rPr>
          <w:rFonts w:hint="eastAsia"/>
          <w:lang w:eastAsia="zh-CN"/>
        </w:rPr>
        <w:t>文件</w:t>
      </w:r>
      <w:r w:rsidRPr="00914417">
        <w:rPr>
          <w:rFonts w:hint="eastAsia"/>
          <w:lang w:eastAsia="zh-CN"/>
        </w:rPr>
        <w:t>须按《组织法》第</w:t>
      </w:r>
      <w:r w:rsidRPr="00914417">
        <w:rPr>
          <w:rFonts w:hint="eastAsia"/>
          <w:lang w:eastAsia="zh-CN"/>
        </w:rPr>
        <w:t>52</w:t>
      </w:r>
      <w:r>
        <w:rPr>
          <w:rFonts w:hint="eastAsia"/>
          <w:lang w:eastAsia="zh-CN"/>
        </w:rPr>
        <w:t>和第</w:t>
      </w:r>
      <w:r>
        <w:rPr>
          <w:rFonts w:hint="eastAsia"/>
          <w:lang w:eastAsia="zh-CN"/>
        </w:rPr>
        <w:t>53</w:t>
      </w:r>
      <w:r w:rsidRPr="00914417">
        <w:rPr>
          <w:rFonts w:hint="eastAsia"/>
          <w:lang w:eastAsia="zh-CN"/>
        </w:rPr>
        <w:t>条的规定，</w:t>
      </w:r>
      <w:r>
        <w:rPr>
          <w:rFonts w:hint="eastAsia"/>
          <w:lang w:eastAsia="zh-CN"/>
        </w:rPr>
        <w:t>进行</w:t>
      </w:r>
      <w:r w:rsidRPr="00914417">
        <w:rPr>
          <w:rFonts w:hint="eastAsia"/>
          <w:lang w:eastAsia="zh-CN"/>
        </w:rPr>
        <w:t>核准、接受</w:t>
      </w:r>
      <w:r>
        <w:rPr>
          <w:rFonts w:hint="eastAsia"/>
          <w:lang w:eastAsia="zh-CN"/>
        </w:rPr>
        <w:t>、</w:t>
      </w:r>
      <w:r w:rsidRPr="00914417">
        <w:rPr>
          <w:rFonts w:hint="eastAsia"/>
          <w:lang w:eastAsia="zh-CN"/>
        </w:rPr>
        <w:t>批准</w:t>
      </w:r>
      <w:r>
        <w:rPr>
          <w:rFonts w:hint="eastAsia"/>
          <w:lang w:eastAsia="zh-CN"/>
        </w:rPr>
        <w:t>或加入</w:t>
      </w:r>
      <w:r w:rsidRPr="00914417">
        <w:rPr>
          <w:rFonts w:hint="eastAsia"/>
          <w:lang w:eastAsia="zh-CN"/>
        </w:rPr>
        <w:t>。</w:t>
      </w:r>
    </w:p>
    <w:p w:rsidR="006A6A3D" w:rsidRPr="00914417" w:rsidRDefault="006A6A3D" w:rsidP="006A6A3D">
      <w:pPr>
        <w:pStyle w:val="enumlev1"/>
        <w:rPr>
          <w:lang w:eastAsia="zh-CN"/>
        </w:rPr>
      </w:pPr>
      <w:r w:rsidRPr="00914417">
        <w:rPr>
          <w:lang w:eastAsia="zh-CN"/>
        </w:rPr>
        <w:t>2.3</w:t>
      </w:r>
      <w:r w:rsidRPr="00914417">
        <w:rPr>
          <w:lang w:eastAsia="zh-CN"/>
        </w:rPr>
        <w:tab/>
      </w:r>
      <w:r w:rsidRPr="00914417">
        <w:rPr>
          <w:rFonts w:hint="eastAsia"/>
          <w:lang w:eastAsia="zh-CN"/>
        </w:rPr>
        <w:t>将现行《组织法》和《公约》所含的剩余条款汇</w:t>
      </w:r>
      <w:r>
        <w:rPr>
          <w:rFonts w:hint="eastAsia"/>
          <w:lang w:eastAsia="zh-CN"/>
        </w:rPr>
        <w:t>总</w:t>
      </w:r>
      <w:r w:rsidRPr="00914417">
        <w:rPr>
          <w:rFonts w:hint="eastAsia"/>
          <w:lang w:eastAsia="zh-CN"/>
        </w:rPr>
        <w:t>并入另一份“文件</w:t>
      </w:r>
      <w:r w:rsidRPr="00914417">
        <w:rPr>
          <w:rFonts w:hint="eastAsia"/>
          <w:lang w:eastAsia="zh-CN"/>
        </w:rPr>
        <w:t>/</w:t>
      </w:r>
      <w:r w:rsidRPr="00914417">
        <w:rPr>
          <w:rFonts w:hint="eastAsia"/>
          <w:lang w:eastAsia="zh-CN"/>
        </w:rPr>
        <w:t>公约”，其中包括</w:t>
      </w:r>
      <w:r w:rsidRPr="00914417">
        <w:rPr>
          <w:rFonts w:hint="eastAsia"/>
          <w:lang w:eastAsia="zh-CN"/>
        </w:rPr>
        <w:t>2010</w:t>
      </w:r>
      <w:r w:rsidRPr="00914417">
        <w:rPr>
          <w:rFonts w:hint="eastAsia"/>
          <w:lang w:eastAsia="zh-CN"/>
        </w:rPr>
        <w:t>年全权代表大会</w:t>
      </w:r>
      <w:r>
        <w:rPr>
          <w:rFonts w:hint="eastAsia"/>
          <w:lang w:eastAsia="zh-CN"/>
        </w:rPr>
        <w:t>批准</w:t>
      </w:r>
      <w:r w:rsidRPr="00914417">
        <w:rPr>
          <w:rFonts w:hint="eastAsia"/>
          <w:lang w:eastAsia="zh-CN"/>
        </w:rPr>
        <w:t>的修正案，</w:t>
      </w:r>
      <w:r>
        <w:rPr>
          <w:rFonts w:hint="eastAsia"/>
          <w:lang w:eastAsia="zh-CN"/>
        </w:rPr>
        <w:t>这些条款</w:t>
      </w:r>
      <w:r w:rsidRPr="00914417">
        <w:rPr>
          <w:rFonts w:hint="eastAsia"/>
          <w:lang w:eastAsia="zh-CN"/>
        </w:rPr>
        <w:t>未被确定为具有稳定性和根本性，且根据以上</w:t>
      </w:r>
      <w:r>
        <w:rPr>
          <w:rFonts w:hint="eastAsia"/>
          <w:lang w:eastAsia="zh-CN"/>
        </w:rPr>
        <w:t>第</w:t>
      </w:r>
      <w:r w:rsidRPr="00914417">
        <w:rPr>
          <w:lang w:eastAsia="zh-CN"/>
        </w:rPr>
        <w:t>2</w:t>
      </w:r>
      <w:r w:rsidRPr="00914417">
        <w:rPr>
          <w:rFonts w:hint="eastAsia"/>
          <w:lang w:eastAsia="zh-CN"/>
        </w:rPr>
        <w:t>.</w:t>
      </w:r>
      <w:r w:rsidRPr="00914417">
        <w:rPr>
          <w:lang w:eastAsia="zh-CN"/>
        </w:rPr>
        <w:t>1</w:t>
      </w:r>
      <w:r w:rsidRPr="00914417">
        <w:rPr>
          <w:rFonts w:hint="eastAsia"/>
          <w:lang w:eastAsia="zh-CN"/>
        </w:rPr>
        <w:t>段开展的活动，</w:t>
      </w:r>
      <w:r>
        <w:rPr>
          <w:rFonts w:hint="eastAsia"/>
          <w:lang w:eastAsia="zh-CN"/>
        </w:rPr>
        <w:t>亦被确定为</w:t>
      </w:r>
      <w:r w:rsidRPr="00914417">
        <w:rPr>
          <w:rFonts w:hint="eastAsia"/>
          <w:lang w:eastAsia="zh-CN"/>
        </w:rPr>
        <w:t>不具有持续</w:t>
      </w:r>
      <w:r w:rsidRPr="00914417">
        <w:rPr>
          <w:rFonts w:hint="eastAsia"/>
          <w:lang w:eastAsia="zh-CN"/>
        </w:rPr>
        <w:t>/</w:t>
      </w:r>
      <w:r w:rsidRPr="00914417">
        <w:rPr>
          <w:rFonts w:hint="eastAsia"/>
          <w:lang w:eastAsia="zh-CN"/>
        </w:rPr>
        <w:t>永久的稳定性和根本性。无须根据《组织法》第</w:t>
      </w:r>
      <w:r w:rsidRPr="00914417">
        <w:rPr>
          <w:rFonts w:hint="eastAsia"/>
          <w:lang w:eastAsia="zh-CN"/>
        </w:rPr>
        <w:t>52</w:t>
      </w:r>
      <w:r>
        <w:rPr>
          <w:rFonts w:hint="eastAsia"/>
          <w:lang w:eastAsia="zh-CN"/>
        </w:rPr>
        <w:t>和第</w:t>
      </w:r>
      <w:r>
        <w:rPr>
          <w:rFonts w:hint="eastAsia"/>
          <w:lang w:eastAsia="zh-CN"/>
        </w:rPr>
        <w:t>53</w:t>
      </w:r>
      <w:r w:rsidRPr="00914417">
        <w:rPr>
          <w:rFonts w:hint="eastAsia"/>
          <w:lang w:eastAsia="zh-CN"/>
        </w:rPr>
        <w:t>条的规定对这份“文件</w:t>
      </w:r>
      <w:r w:rsidRPr="00914417">
        <w:rPr>
          <w:rFonts w:hint="eastAsia"/>
          <w:lang w:eastAsia="zh-CN"/>
        </w:rPr>
        <w:t>/</w:t>
      </w:r>
      <w:r w:rsidRPr="00914417">
        <w:rPr>
          <w:rFonts w:hint="eastAsia"/>
          <w:lang w:eastAsia="zh-CN"/>
        </w:rPr>
        <w:t>公约”进行核准、接受</w:t>
      </w:r>
      <w:r>
        <w:rPr>
          <w:rFonts w:hint="eastAsia"/>
          <w:lang w:eastAsia="zh-CN"/>
        </w:rPr>
        <w:t>、</w:t>
      </w:r>
      <w:r w:rsidRPr="00914417">
        <w:rPr>
          <w:rFonts w:hint="eastAsia"/>
          <w:lang w:eastAsia="zh-CN"/>
        </w:rPr>
        <w:t>批准</w:t>
      </w:r>
      <w:r>
        <w:rPr>
          <w:rFonts w:hint="eastAsia"/>
          <w:lang w:eastAsia="zh-CN"/>
        </w:rPr>
        <w:t>或加入</w:t>
      </w:r>
      <w:r w:rsidRPr="00914417">
        <w:rPr>
          <w:rFonts w:hint="eastAsia"/>
          <w:lang w:eastAsia="zh-CN"/>
        </w:rPr>
        <w:t>。</w:t>
      </w: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Pr="00914417" w:rsidRDefault="006A6A3D" w:rsidP="006A6A3D">
      <w:pPr>
        <w:rPr>
          <w:lang w:eastAsia="zh-CN"/>
        </w:rPr>
      </w:pPr>
      <w:r w:rsidRPr="00914417">
        <w:rPr>
          <w:lang w:eastAsia="zh-CN"/>
        </w:rPr>
        <w:t>3</w:t>
      </w:r>
      <w:r w:rsidRPr="00914417">
        <w:rPr>
          <w:lang w:eastAsia="zh-CN"/>
        </w:rPr>
        <w:tab/>
      </w:r>
      <w:r>
        <w:rPr>
          <w:rFonts w:hint="eastAsia"/>
          <w:lang w:eastAsia="zh-CN"/>
        </w:rPr>
        <w:t>根据为完成</w:t>
      </w:r>
      <w:r w:rsidRPr="00914417">
        <w:rPr>
          <w:rFonts w:hint="eastAsia"/>
          <w:lang w:eastAsia="zh-CN"/>
        </w:rPr>
        <w:t>上</w:t>
      </w:r>
      <w:r>
        <w:rPr>
          <w:rFonts w:hint="eastAsia"/>
          <w:lang w:eastAsia="zh-CN"/>
        </w:rPr>
        <w:t>述</w:t>
      </w:r>
      <w:r w:rsidRPr="00914417">
        <w:rPr>
          <w:rFonts w:hint="eastAsia"/>
          <w:lang w:eastAsia="zh-CN"/>
        </w:rPr>
        <w:t>第</w:t>
      </w:r>
      <w:r w:rsidRPr="00914417">
        <w:rPr>
          <w:lang w:eastAsia="zh-CN"/>
        </w:rPr>
        <w:t>2</w:t>
      </w:r>
      <w:r w:rsidRPr="00914417">
        <w:rPr>
          <w:rFonts w:hint="eastAsia"/>
          <w:lang w:eastAsia="zh-CN"/>
        </w:rPr>
        <w:t>.2</w:t>
      </w:r>
      <w:r w:rsidRPr="00914417">
        <w:rPr>
          <w:rFonts w:hint="eastAsia"/>
          <w:lang w:eastAsia="zh-CN"/>
        </w:rPr>
        <w:t>和</w:t>
      </w:r>
      <w:r w:rsidRPr="00914417">
        <w:rPr>
          <w:rFonts w:hint="eastAsia"/>
          <w:lang w:eastAsia="zh-CN"/>
        </w:rPr>
        <w:t>2.3</w:t>
      </w:r>
      <w:r w:rsidRPr="00914417">
        <w:rPr>
          <w:rFonts w:hint="eastAsia"/>
          <w:lang w:eastAsia="zh-CN"/>
        </w:rPr>
        <w:t>段</w:t>
      </w:r>
      <w:r>
        <w:rPr>
          <w:rFonts w:hint="eastAsia"/>
          <w:lang w:eastAsia="zh-CN"/>
        </w:rPr>
        <w:t>中所含</w:t>
      </w:r>
      <w:r w:rsidRPr="00914417">
        <w:rPr>
          <w:rFonts w:hint="eastAsia"/>
          <w:lang w:eastAsia="zh-CN"/>
        </w:rPr>
        <w:t>任务而开展</w:t>
      </w:r>
      <w:r>
        <w:rPr>
          <w:rFonts w:hint="eastAsia"/>
          <w:lang w:eastAsia="zh-CN"/>
        </w:rPr>
        <w:t>的活动</w:t>
      </w:r>
      <w:r w:rsidRPr="00914417">
        <w:rPr>
          <w:rFonts w:hint="eastAsia"/>
          <w:lang w:eastAsia="zh-CN"/>
        </w:rPr>
        <w:t>，为</w:t>
      </w:r>
      <w:r>
        <w:rPr>
          <w:rFonts w:hint="eastAsia"/>
          <w:lang w:eastAsia="zh-CN"/>
        </w:rPr>
        <w:t>拟定</w:t>
      </w:r>
      <w:r w:rsidRPr="00914417">
        <w:rPr>
          <w:rFonts w:hint="eastAsia"/>
          <w:lang w:eastAsia="zh-CN"/>
        </w:rPr>
        <w:t>稳定的《组织法》和“文件</w:t>
      </w:r>
      <w:r w:rsidRPr="00914417">
        <w:rPr>
          <w:rFonts w:hint="eastAsia"/>
          <w:lang w:eastAsia="zh-CN"/>
        </w:rPr>
        <w:t>/</w:t>
      </w:r>
      <w:r w:rsidRPr="00914417">
        <w:rPr>
          <w:rFonts w:hint="eastAsia"/>
          <w:lang w:eastAsia="zh-CN"/>
        </w:rPr>
        <w:t>公约”草案提出</w:t>
      </w:r>
      <w:r>
        <w:rPr>
          <w:rFonts w:hint="eastAsia"/>
          <w:lang w:eastAsia="zh-CN"/>
        </w:rPr>
        <w:t>相关</w:t>
      </w:r>
      <w:r w:rsidRPr="00914417">
        <w:rPr>
          <w:rFonts w:hint="eastAsia"/>
          <w:lang w:eastAsia="zh-CN"/>
        </w:rPr>
        <w:t>修改建议，同时在报告的</w:t>
      </w:r>
      <w:r>
        <w:rPr>
          <w:rFonts w:hint="eastAsia"/>
          <w:lang w:eastAsia="zh-CN"/>
        </w:rPr>
        <w:t>单独</w:t>
      </w:r>
      <w:r w:rsidRPr="00914417">
        <w:rPr>
          <w:rFonts w:hint="eastAsia"/>
          <w:lang w:eastAsia="zh-CN"/>
        </w:rPr>
        <w:t>一节中提供相应的</w:t>
      </w:r>
      <w:r>
        <w:rPr>
          <w:rFonts w:hint="eastAsia"/>
          <w:lang w:eastAsia="zh-CN"/>
        </w:rPr>
        <w:t>对照参引</w:t>
      </w:r>
      <w:r w:rsidRPr="00914417">
        <w:rPr>
          <w:rFonts w:hint="eastAsia"/>
          <w:lang w:eastAsia="zh-CN"/>
        </w:rPr>
        <w:t>，供</w:t>
      </w:r>
      <w:r w:rsidRPr="00914417">
        <w:rPr>
          <w:rFonts w:hint="eastAsia"/>
          <w:lang w:eastAsia="zh-CN"/>
        </w:rPr>
        <w:t>2014</w:t>
      </w:r>
      <w:r w:rsidRPr="00914417">
        <w:rPr>
          <w:rFonts w:hint="eastAsia"/>
          <w:lang w:eastAsia="zh-CN"/>
        </w:rPr>
        <w:t>年全权代表大会审议</w:t>
      </w:r>
      <w:r>
        <w:rPr>
          <w:rFonts w:hint="eastAsia"/>
          <w:lang w:eastAsia="zh-CN"/>
        </w:rPr>
        <w:t>并酌情</w:t>
      </w:r>
      <w:r w:rsidRPr="00914417">
        <w:rPr>
          <w:rFonts w:hint="eastAsia"/>
          <w:lang w:eastAsia="zh-CN"/>
        </w:rPr>
        <w:t>采取</w:t>
      </w:r>
      <w:r>
        <w:rPr>
          <w:rFonts w:hint="eastAsia"/>
          <w:lang w:eastAsia="zh-CN"/>
        </w:rPr>
        <w:t>所需</w:t>
      </w:r>
      <w:r w:rsidR="005C40F6">
        <w:rPr>
          <w:lang w:eastAsia="zh-CN"/>
        </w:rPr>
        <w:br/>
      </w:r>
      <w:r w:rsidRPr="00914417">
        <w:rPr>
          <w:rFonts w:hint="eastAsia"/>
          <w:lang w:eastAsia="zh-CN"/>
        </w:rPr>
        <w:t>行动。</w:t>
      </w:r>
    </w:p>
    <w:p w:rsidR="006A6A3D" w:rsidRPr="006957DF" w:rsidRDefault="006A6A3D" w:rsidP="006A6A3D">
      <w:pPr>
        <w:rPr>
          <w:rFonts w:asciiTheme="minorHAnsi" w:hAnsiTheme="minorHAnsi"/>
          <w:szCs w:val="24"/>
          <w:lang w:eastAsia="zh-CN"/>
        </w:rPr>
      </w:pPr>
      <w:r w:rsidRPr="006957DF">
        <w:rPr>
          <w:rFonts w:asciiTheme="minorHAnsi" w:hAnsiTheme="minorHAnsi"/>
          <w:szCs w:val="24"/>
          <w:lang w:eastAsia="zh-CN"/>
        </w:rPr>
        <w:t>4</w:t>
      </w:r>
      <w:r w:rsidRPr="006957DF">
        <w:rPr>
          <w:rFonts w:asciiTheme="minorHAnsi" w:hAnsiTheme="minorHAnsi"/>
          <w:szCs w:val="24"/>
          <w:lang w:eastAsia="zh-CN"/>
        </w:rPr>
        <w:tab/>
      </w:r>
      <w:r>
        <w:rPr>
          <w:rFonts w:hint="eastAsia"/>
          <w:lang w:eastAsia="zh-CN"/>
        </w:rPr>
        <w:t>向成员国征求文稿和意见。</w:t>
      </w:r>
    </w:p>
    <w:p w:rsidR="006A6A3D" w:rsidRPr="006957DF" w:rsidRDefault="006A6A3D" w:rsidP="006A6A3D">
      <w:pPr>
        <w:rPr>
          <w:lang w:eastAsia="zh-CN"/>
        </w:rPr>
      </w:pPr>
      <w:r w:rsidRPr="006957DF">
        <w:rPr>
          <w:lang w:eastAsia="zh-CN"/>
        </w:rPr>
        <w:t>5</w:t>
      </w:r>
      <w:r w:rsidRPr="006957DF">
        <w:rPr>
          <w:lang w:eastAsia="zh-CN"/>
        </w:rPr>
        <w:tab/>
      </w:r>
      <w:r>
        <w:rPr>
          <w:rFonts w:hint="eastAsia"/>
          <w:lang w:eastAsia="zh-CN"/>
        </w:rPr>
        <w:t>按照本决议</w:t>
      </w:r>
      <w:r w:rsidRPr="001B08CD">
        <w:rPr>
          <w:rFonts w:ascii="STKaiti" w:eastAsia="STKaiti" w:hAnsi="STKaiti" w:hint="eastAsia"/>
          <w:lang w:eastAsia="zh-CN"/>
        </w:rPr>
        <w:t>做出决</w:t>
      </w:r>
      <w:r w:rsidRPr="00F668CA">
        <w:rPr>
          <w:rFonts w:ascii="STKaiti" w:eastAsia="STKaiti" w:hAnsi="STKaiti" w:hint="eastAsia"/>
          <w:lang w:eastAsia="zh-CN"/>
        </w:rPr>
        <w:t>议</w:t>
      </w:r>
      <w:r w:rsidRPr="00F668CA">
        <w:rPr>
          <w:lang w:eastAsia="zh-CN"/>
        </w:rPr>
        <w:t>2</w:t>
      </w:r>
      <w:r>
        <w:rPr>
          <w:rFonts w:hint="eastAsia"/>
          <w:lang w:eastAsia="zh-CN"/>
        </w:rPr>
        <w:t>起草年度报告和最后报告，分别提交理事会</w:t>
      </w:r>
      <w:r>
        <w:rPr>
          <w:rFonts w:hint="eastAsia"/>
          <w:lang w:eastAsia="zh-CN"/>
        </w:rPr>
        <w:t>2011</w:t>
      </w:r>
      <w:r>
        <w:rPr>
          <w:rFonts w:hint="eastAsia"/>
          <w:lang w:eastAsia="zh-CN"/>
        </w:rPr>
        <w:t>年、</w:t>
      </w:r>
      <w:r w:rsidRPr="006957DF">
        <w:rPr>
          <w:lang w:eastAsia="zh-CN"/>
        </w:rPr>
        <w:t>2012</w:t>
      </w:r>
      <w:r>
        <w:rPr>
          <w:rFonts w:hint="eastAsia"/>
          <w:lang w:eastAsia="zh-CN"/>
        </w:rPr>
        <w:t>年和</w:t>
      </w:r>
      <w:r w:rsidRPr="006957DF">
        <w:rPr>
          <w:lang w:eastAsia="zh-CN"/>
        </w:rPr>
        <w:t>2013</w:t>
      </w:r>
      <w:r>
        <w:rPr>
          <w:rFonts w:hint="eastAsia"/>
          <w:lang w:eastAsia="zh-CN"/>
        </w:rPr>
        <w:t>年会议。</w:t>
      </w:r>
    </w:p>
    <w:p w:rsidR="006A6A3D" w:rsidRPr="006957DF" w:rsidRDefault="006A6A3D" w:rsidP="006A6A3D">
      <w:pPr>
        <w:rPr>
          <w:lang w:eastAsia="zh-CN"/>
        </w:rPr>
      </w:pPr>
      <w:r w:rsidRPr="006957DF">
        <w:rPr>
          <w:lang w:eastAsia="zh-CN"/>
        </w:rPr>
        <w:t>6</w:t>
      </w:r>
      <w:r w:rsidRPr="006957DF">
        <w:rPr>
          <w:lang w:eastAsia="zh-CN"/>
        </w:rPr>
        <w:tab/>
      </w:r>
      <w:r>
        <w:rPr>
          <w:rFonts w:hint="eastAsia"/>
          <w:lang w:eastAsia="zh-CN"/>
        </w:rPr>
        <w:t>就工作组于</w:t>
      </w:r>
      <w:r>
        <w:rPr>
          <w:rFonts w:hint="eastAsia"/>
          <w:lang w:eastAsia="zh-CN"/>
        </w:rPr>
        <w:t>2011</w:t>
      </w:r>
      <w:r>
        <w:rPr>
          <w:rFonts w:hint="eastAsia"/>
          <w:lang w:eastAsia="zh-CN"/>
        </w:rPr>
        <w:t>年和</w:t>
      </w:r>
      <w:r>
        <w:rPr>
          <w:rFonts w:hint="eastAsia"/>
          <w:lang w:eastAsia="zh-CN"/>
        </w:rPr>
        <w:t>2012</w:t>
      </w:r>
      <w:r>
        <w:rPr>
          <w:rFonts w:hint="eastAsia"/>
          <w:lang w:eastAsia="zh-CN"/>
        </w:rPr>
        <w:t>年起草的年度报告向部门成员征求意见，并在工作组网站上公布。</w:t>
      </w:r>
    </w:p>
    <w:p w:rsidR="006A6A3D" w:rsidRDefault="006A6A3D" w:rsidP="006A6A3D">
      <w:pPr>
        <w:rPr>
          <w:lang w:val="en-US" w:eastAsia="zh-CN"/>
        </w:rPr>
      </w:pPr>
      <w:r w:rsidRPr="006957DF">
        <w:rPr>
          <w:lang w:eastAsia="zh-CN"/>
        </w:rPr>
        <w:t>7</w:t>
      </w:r>
      <w:r w:rsidRPr="006957DF">
        <w:rPr>
          <w:lang w:eastAsia="zh-CN"/>
        </w:rPr>
        <w:tab/>
      </w:r>
      <w:r w:rsidRPr="006B2FC0">
        <w:rPr>
          <w:rFonts w:hint="eastAsia"/>
          <w:lang w:eastAsia="zh-CN"/>
        </w:rPr>
        <w:t>理事会</w:t>
      </w:r>
      <w:r>
        <w:rPr>
          <w:rFonts w:hint="eastAsia"/>
          <w:lang w:eastAsia="zh-CN"/>
        </w:rPr>
        <w:t>稳定《组织法》工作组须在</w:t>
      </w:r>
      <w:r>
        <w:rPr>
          <w:rFonts w:hint="eastAsia"/>
          <w:lang w:eastAsia="zh-CN"/>
        </w:rPr>
        <w:t>2011</w:t>
      </w:r>
      <w:r>
        <w:rPr>
          <w:rFonts w:hint="eastAsia"/>
          <w:lang w:eastAsia="zh-CN"/>
        </w:rPr>
        <w:t>年召开两次会议，每次会期最长五天。在</w:t>
      </w:r>
      <w:r>
        <w:rPr>
          <w:rFonts w:hint="eastAsia"/>
          <w:lang w:eastAsia="zh-CN"/>
        </w:rPr>
        <w:t>2012</w:t>
      </w:r>
      <w:r>
        <w:rPr>
          <w:rFonts w:hint="eastAsia"/>
          <w:lang w:eastAsia="zh-CN"/>
        </w:rPr>
        <w:t>年和</w:t>
      </w:r>
      <w:r>
        <w:rPr>
          <w:rFonts w:hint="eastAsia"/>
          <w:lang w:eastAsia="zh-CN"/>
        </w:rPr>
        <w:t>2013</w:t>
      </w:r>
      <w:r>
        <w:rPr>
          <w:rFonts w:hint="eastAsia"/>
          <w:lang w:eastAsia="zh-CN"/>
        </w:rPr>
        <w:t>年期间，每年召开的会议不应超过两次，每次会期最长五天。然而，将由理事会就</w:t>
      </w:r>
      <w:r>
        <w:rPr>
          <w:rFonts w:hint="eastAsia"/>
          <w:lang w:eastAsia="zh-CN"/>
        </w:rPr>
        <w:t>2012</w:t>
      </w:r>
      <w:r>
        <w:rPr>
          <w:rFonts w:hint="eastAsia"/>
          <w:lang w:eastAsia="zh-CN"/>
        </w:rPr>
        <w:t>年和</w:t>
      </w:r>
      <w:r>
        <w:rPr>
          <w:rFonts w:hint="eastAsia"/>
          <w:lang w:eastAsia="zh-CN"/>
        </w:rPr>
        <w:t>2013</w:t>
      </w:r>
      <w:r>
        <w:rPr>
          <w:rFonts w:hint="eastAsia"/>
          <w:lang w:eastAsia="zh-CN"/>
        </w:rPr>
        <w:t>年会议的次数和会期做出最终决定。这些会议应最好与国际电联的其它主要相关活动</w:t>
      </w:r>
      <w:r>
        <w:rPr>
          <w:rFonts w:hint="eastAsia"/>
          <w:lang w:eastAsia="zh-CN"/>
        </w:rPr>
        <w:t>/</w:t>
      </w:r>
      <w:r>
        <w:rPr>
          <w:rFonts w:hint="eastAsia"/>
          <w:lang w:eastAsia="zh-CN"/>
        </w:rPr>
        <w:t>会议同期同地</w:t>
      </w:r>
      <w:r w:rsidR="005C40F6">
        <w:rPr>
          <w:lang w:eastAsia="zh-CN"/>
        </w:rPr>
        <w:br/>
      </w:r>
      <w:r>
        <w:rPr>
          <w:rFonts w:hint="eastAsia"/>
          <w:lang w:eastAsia="zh-CN"/>
        </w:rPr>
        <w:t>举行。</w:t>
      </w:r>
    </w:p>
    <w:p w:rsidR="0065261A" w:rsidRDefault="0065261A" w:rsidP="006A6A3D">
      <w:pPr>
        <w:rPr>
          <w:lang w:val="en-US" w:eastAsia="zh-CN"/>
        </w:rPr>
      </w:pPr>
    </w:p>
    <w:p w:rsidR="0065261A" w:rsidRDefault="0065261A" w:rsidP="006A6A3D">
      <w:pPr>
        <w:rPr>
          <w:lang w:val="en-US" w:eastAsia="zh-CN"/>
        </w:rPr>
      </w:pPr>
    </w:p>
    <w:p w:rsidR="0065261A" w:rsidRDefault="0065261A" w:rsidP="006A6A3D">
      <w:pPr>
        <w:rPr>
          <w:lang w:val="en-US" w:eastAsia="zh-CN"/>
        </w:rPr>
      </w:pPr>
    </w:p>
    <w:p w:rsidR="0065261A" w:rsidRDefault="0065261A" w:rsidP="006A6A3D">
      <w:pPr>
        <w:rPr>
          <w:lang w:val="en-US" w:eastAsia="zh-CN"/>
        </w:rPr>
      </w:pPr>
    </w:p>
    <w:p w:rsidR="0065261A" w:rsidRPr="0065261A" w:rsidRDefault="0065261A" w:rsidP="006A6A3D">
      <w:pPr>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val="fr-CH" w:eastAsia="zh-CN"/>
        </w:rPr>
      </w:pPr>
      <w:r>
        <w:rPr>
          <w:lang w:val="fr-CH" w:eastAsia="zh-CN"/>
        </w:rPr>
        <w:br w:type="page"/>
      </w:r>
    </w:p>
    <w:p w:rsidR="006A6A3D" w:rsidRPr="00F668CA" w:rsidRDefault="006A6A3D" w:rsidP="006A6A3D">
      <w:pPr>
        <w:pStyle w:val="ResNo"/>
        <w:rPr>
          <w:lang w:eastAsia="zh-CN"/>
        </w:rPr>
      </w:pPr>
      <w:r w:rsidRPr="003636D0">
        <w:rPr>
          <w:rStyle w:val="href"/>
          <w:rFonts w:ascii="SimSun" w:eastAsia="SimSun" w:hAnsi="SimSun" w:cs="SimSun" w:hint="eastAsia"/>
          <w:lang w:eastAsia="zh-CN"/>
        </w:rPr>
        <w:t>第</w:t>
      </w:r>
      <w:r w:rsidRPr="003636D0">
        <w:rPr>
          <w:rStyle w:val="href"/>
          <w:rFonts w:hint="eastAsia"/>
          <w:lang w:eastAsia="zh-CN"/>
        </w:rPr>
        <w:t xml:space="preserve"> </w:t>
      </w:r>
      <w:r>
        <w:rPr>
          <w:rStyle w:val="href"/>
          <w:lang w:eastAsia="zh-CN"/>
        </w:rPr>
        <w:t>164</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6A6A3D" w:rsidRPr="00725CC4" w:rsidRDefault="006A6A3D" w:rsidP="006A6A3D">
      <w:pPr>
        <w:pStyle w:val="Restitle"/>
        <w:rPr>
          <w:lang w:eastAsia="zh-CN"/>
        </w:rPr>
      </w:pPr>
      <w:r w:rsidRPr="00725CC4">
        <w:rPr>
          <w:rFonts w:hint="eastAsia"/>
          <w:lang w:eastAsia="zh-CN"/>
        </w:rPr>
        <w:t>理事国席位的分配</w:t>
      </w:r>
    </w:p>
    <w:p w:rsidR="006A6A3D" w:rsidRPr="00365F38" w:rsidRDefault="006A6A3D" w:rsidP="006A6A3D">
      <w:pPr>
        <w:pStyle w:val="Normalaftertitle"/>
        <w:rPr>
          <w:lang w:eastAsia="zh-CN"/>
        </w:rPr>
      </w:pPr>
      <w:r w:rsidRPr="00365F38">
        <w:rPr>
          <w:lang w:eastAsia="zh-CN"/>
        </w:rPr>
        <w:t>国际电信联盟全权代表大会（</w:t>
      </w:r>
      <w:r w:rsidRPr="00365F38">
        <w:rPr>
          <w:lang w:eastAsia="zh-CN"/>
        </w:rPr>
        <w:t>2010</w:t>
      </w:r>
      <w:r w:rsidRPr="00365F38">
        <w:rPr>
          <w:lang w:eastAsia="zh-CN"/>
        </w:rPr>
        <w:t>年，瓜达拉哈拉），</w:t>
      </w:r>
    </w:p>
    <w:p w:rsidR="006A6A3D" w:rsidRPr="00725CC4" w:rsidRDefault="006A6A3D" w:rsidP="006A6A3D">
      <w:pPr>
        <w:pStyle w:val="Call"/>
        <w:rPr>
          <w:lang w:eastAsia="zh-CN"/>
        </w:rPr>
      </w:pPr>
      <w:r w:rsidRPr="00725CC4">
        <w:rPr>
          <w:rFonts w:hint="eastAsia"/>
          <w:lang w:eastAsia="zh-CN"/>
        </w:rPr>
        <w:t>忆及</w:t>
      </w:r>
    </w:p>
    <w:p w:rsidR="006A6A3D" w:rsidRPr="00725CC4" w:rsidRDefault="006A6A3D" w:rsidP="006A6A3D">
      <w:pPr>
        <w:rPr>
          <w:lang w:eastAsia="zh-CN"/>
        </w:rPr>
      </w:pPr>
      <w:r w:rsidRPr="00725CC4">
        <w:rPr>
          <w:i/>
          <w:iCs/>
          <w:lang w:eastAsia="zh-CN"/>
        </w:rPr>
        <w:t>a)</w:t>
      </w:r>
      <w:r w:rsidRPr="00725CC4">
        <w:rPr>
          <w:lang w:eastAsia="zh-CN"/>
        </w:rPr>
        <w:tab/>
      </w:r>
      <w:r w:rsidRPr="00725CC4">
        <w:rPr>
          <w:lang w:eastAsia="zh-CN"/>
        </w:rPr>
        <w:t>理事会由全权代表大会选举的成员国构成；</w:t>
      </w:r>
    </w:p>
    <w:p w:rsidR="006A6A3D" w:rsidRPr="00725CC4" w:rsidRDefault="006A6A3D" w:rsidP="006A6A3D">
      <w:pPr>
        <w:rPr>
          <w:lang w:eastAsia="zh-CN"/>
        </w:rPr>
      </w:pPr>
      <w:r w:rsidRPr="00725CC4">
        <w:rPr>
          <w:i/>
          <w:iCs/>
          <w:lang w:eastAsia="zh-CN"/>
        </w:rPr>
        <w:t>b)</w:t>
      </w:r>
      <w:r w:rsidRPr="00725CC4">
        <w:rPr>
          <w:lang w:eastAsia="zh-CN"/>
        </w:rPr>
        <w:tab/>
      </w:r>
      <w:r w:rsidRPr="00725CC4">
        <w:rPr>
          <w:lang w:eastAsia="zh-CN"/>
        </w:rPr>
        <w:t>理事国的数目须由全权代表大会确定，</w:t>
      </w:r>
    </w:p>
    <w:p w:rsidR="006A6A3D" w:rsidRPr="00725CC4" w:rsidRDefault="006A6A3D" w:rsidP="006A6A3D">
      <w:pPr>
        <w:pStyle w:val="Call"/>
        <w:rPr>
          <w:lang w:eastAsia="zh-CN"/>
        </w:rPr>
      </w:pPr>
      <w:r w:rsidRPr="00725CC4">
        <w:rPr>
          <w:rFonts w:hint="eastAsia"/>
          <w:lang w:eastAsia="zh-CN"/>
        </w:rPr>
        <w:t>注意到</w:t>
      </w:r>
    </w:p>
    <w:p w:rsidR="006A6A3D" w:rsidRPr="00C40CBD" w:rsidRDefault="006A6A3D" w:rsidP="006A6A3D">
      <w:pPr>
        <w:ind w:firstLineChars="200" w:firstLine="480"/>
        <w:rPr>
          <w:rFonts w:hAnsiTheme="minorHAnsi"/>
          <w:lang w:eastAsia="zh-CN"/>
        </w:rPr>
      </w:pPr>
      <w:r w:rsidRPr="00C40CBD">
        <w:rPr>
          <w:lang w:val="zh-CN" w:eastAsia="zh-CN"/>
        </w:rPr>
        <w:t>根据国际电联《公约》第</w:t>
      </w:r>
      <w:r w:rsidRPr="00C40CBD">
        <w:rPr>
          <w:rFonts w:hAnsiTheme="minorHAnsi"/>
          <w:lang w:val="zh-CN" w:eastAsia="zh-CN"/>
        </w:rPr>
        <w:t>50A</w:t>
      </w:r>
      <w:r w:rsidRPr="00C40CBD">
        <w:rPr>
          <w:lang w:val="zh-CN" w:eastAsia="zh-CN"/>
        </w:rPr>
        <w:t>款的规定，理事国的数目不得超过国际电联成员国总数的</w:t>
      </w:r>
      <w:r w:rsidRPr="00C40CBD">
        <w:rPr>
          <w:rFonts w:hAnsiTheme="minorHAnsi"/>
          <w:lang w:val="zh-CN" w:eastAsia="zh-CN"/>
        </w:rPr>
        <w:t>25%</w:t>
      </w:r>
      <w:r w:rsidRPr="00C40CBD">
        <w:rPr>
          <w:lang w:val="zh-CN" w:eastAsia="zh-CN"/>
        </w:rPr>
        <w:t>，</w:t>
      </w:r>
    </w:p>
    <w:p w:rsidR="006A6A3D" w:rsidRPr="00725CC4" w:rsidRDefault="006A6A3D" w:rsidP="006A6A3D">
      <w:pPr>
        <w:pStyle w:val="Call"/>
        <w:rPr>
          <w:lang w:eastAsia="zh-CN"/>
        </w:rPr>
      </w:pPr>
      <w:r w:rsidRPr="00725CC4">
        <w:rPr>
          <w:rFonts w:hint="eastAsia"/>
          <w:lang w:eastAsia="zh-CN"/>
        </w:rPr>
        <w:t>认识到</w:t>
      </w:r>
    </w:p>
    <w:p w:rsidR="006A6A3D" w:rsidRPr="00C40CBD" w:rsidRDefault="006A6A3D" w:rsidP="006A6A3D">
      <w:pPr>
        <w:ind w:firstLineChars="200" w:firstLine="480"/>
        <w:rPr>
          <w:rFonts w:hAnsiTheme="minorHAnsi"/>
          <w:lang w:val="zh-CN" w:eastAsia="zh-CN"/>
        </w:rPr>
      </w:pPr>
      <w:r w:rsidRPr="00C40CBD">
        <w:rPr>
          <w:lang w:val="zh-CN" w:eastAsia="zh-CN"/>
        </w:rPr>
        <w:t>有必要</w:t>
      </w:r>
      <w:r>
        <w:rPr>
          <w:rFonts w:hint="eastAsia"/>
          <w:lang w:val="zh-CN" w:eastAsia="zh-CN"/>
        </w:rPr>
        <w:t>说明</w:t>
      </w:r>
      <w:r w:rsidRPr="00C40CBD">
        <w:rPr>
          <w:lang w:val="zh-CN" w:eastAsia="zh-CN"/>
        </w:rPr>
        <w:t>按照国际电联《组织法》第</w:t>
      </w:r>
      <w:r w:rsidRPr="00C40CBD">
        <w:rPr>
          <w:rFonts w:hAnsiTheme="minorHAnsi"/>
          <w:lang w:val="zh-CN" w:eastAsia="zh-CN"/>
        </w:rPr>
        <w:t>61</w:t>
      </w:r>
      <w:r w:rsidRPr="00C40CBD">
        <w:rPr>
          <w:lang w:val="zh-CN" w:eastAsia="zh-CN"/>
        </w:rPr>
        <w:t>款公平分配理事会席位的</w:t>
      </w:r>
      <w:r w:rsidR="005C40F6">
        <w:rPr>
          <w:rFonts w:hint="eastAsia"/>
          <w:lang w:val="zh-CN" w:eastAsia="zh-CN"/>
        </w:rPr>
        <w:br/>
      </w:r>
      <w:r w:rsidRPr="00C40CBD">
        <w:rPr>
          <w:lang w:val="zh-CN" w:eastAsia="zh-CN"/>
        </w:rPr>
        <w:t>方法，</w:t>
      </w:r>
    </w:p>
    <w:p w:rsidR="006A6A3D" w:rsidRPr="001E680E" w:rsidRDefault="006A6A3D" w:rsidP="006A6A3D">
      <w:pPr>
        <w:pStyle w:val="Call"/>
        <w:rPr>
          <w:lang w:eastAsia="zh-CN"/>
        </w:rPr>
      </w:pPr>
      <w:r w:rsidRPr="001E680E">
        <w:rPr>
          <w:rFonts w:hint="eastAsia"/>
          <w:lang w:eastAsia="zh-CN"/>
        </w:rPr>
        <w:t>进一步认识到</w:t>
      </w:r>
    </w:p>
    <w:p w:rsidR="006A6A3D" w:rsidRPr="00C40CBD" w:rsidRDefault="006A6A3D" w:rsidP="006A6A3D">
      <w:pPr>
        <w:ind w:firstLineChars="200" w:firstLine="480"/>
        <w:rPr>
          <w:rFonts w:hAnsiTheme="minorHAnsi"/>
          <w:lang w:eastAsia="zh-CN"/>
        </w:rPr>
      </w:pPr>
      <w:r w:rsidRPr="00C40CBD">
        <w:rPr>
          <w:lang w:eastAsia="zh-CN"/>
        </w:rPr>
        <w:t>理事会根据有关理事国数目的</w:t>
      </w:r>
      <w:r>
        <w:rPr>
          <w:rFonts w:hint="eastAsia"/>
          <w:lang w:eastAsia="zh-CN"/>
        </w:rPr>
        <w:t>全权代表大会</w:t>
      </w:r>
      <w:r w:rsidRPr="00C40CBD">
        <w:rPr>
          <w:lang w:eastAsia="zh-CN"/>
        </w:rPr>
        <w:t>第</w:t>
      </w:r>
      <w:r w:rsidRPr="00C40CBD">
        <w:rPr>
          <w:rFonts w:hAnsiTheme="minorHAnsi"/>
          <w:lang w:eastAsia="zh-CN"/>
        </w:rPr>
        <w:t>134</w:t>
      </w:r>
      <w:r w:rsidRPr="00C40CBD">
        <w:rPr>
          <w:lang w:eastAsia="zh-CN"/>
        </w:rPr>
        <w:t>号决议（</w:t>
      </w:r>
      <w:r w:rsidRPr="00C40CBD">
        <w:rPr>
          <w:rFonts w:hAnsiTheme="minorHAnsi"/>
          <w:lang w:eastAsia="zh-CN"/>
        </w:rPr>
        <w:t>2006</w:t>
      </w:r>
      <w:r w:rsidRPr="00C40CBD">
        <w:rPr>
          <w:lang w:eastAsia="zh-CN"/>
        </w:rPr>
        <w:t>年，安塔利亚）进行的讨论，</w:t>
      </w:r>
    </w:p>
    <w:p w:rsidR="006A6A3D" w:rsidRPr="00725CC4" w:rsidRDefault="006A6A3D" w:rsidP="006A6A3D">
      <w:pPr>
        <w:pStyle w:val="Call"/>
        <w:rPr>
          <w:lang w:eastAsia="zh-CN"/>
        </w:rPr>
      </w:pPr>
      <w:r w:rsidRPr="00725CC4">
        <w:rPr>
          <w:rFonts w:hint="eastAsia"/>
          <w:lang w:eastAsia="zh-CN"/>
        </w:rPr>
        <w:t>做出决议</w:t>
      </w:r>
    </w:p>
    <w:p w:rsidR="006A6A3D" w:rsidRPr="00C40CBD" w:rsidRDefault="006A6A3D" w:rsidP="006A6A3D">
      <w:pPr>
        <w:rPr>
          <w:rFonts w:hAnsiTheme="minorHAnsi"/>
          <w:lang w:eastAsia="zh-CN"/>
        </w:rPr>
      </w:pPr>
      <w:r w:rsidRPr="00C40CBD">
        <w:rPr>
          <w:rFonts w:hAnsiTheme="minorHAnsi"/>
          <w:lang w:eastAsia="zh-CN"/>
        </w:rPr>
        <w:t>1</w:t>
      </w:r>
      <w:r w:rsidRPr="00C40CBD">
        <w:rPr>
          <w:rFonts w:hAnsiTheme="minorHAnsi"/>
          <w:lang w:eastAsia="zh-CN"/>
        </w:rPr>
        <w:tab/>
      </w:r>
      <w:r>
        <w:rPr>
          <w:lang w:eastAsia="zh-CN"/>
        </w:rPr>
        <w:t>理事会的每一个行政区</w:t>
      </w:r>
      <w:r>
        <w:rPr>
          <w:rFonts w:hint="eastAsia"/>
          <w:lang w:eastAsia="zh-CN"/>
        </w:rPr>
        <w:t>域均应</w:t>
      </w:r>
      <w:r w:rsidRPr="00C40CBD">
        <w:rPr>
          <w:lang w:eastAsia="zh-CN"/>
        </w:rPr>
        <w:t>采用该区成员国数目</w:t>
      </w:r>
      <w:r w:rsidRPr="00C40CBD">
        <w:rPr>
          <w:rFonts w:hAnsiTheme="minorHAnsi"/>
          <w:lang w:eastAsia="zh-CN"/>
        </w:rPr>
        <w:t>25%</w:t>
      </w:r>
      <w:r>
        <w:rPr>
          <w:rFonts w:hint="eastAsia"/>
          <w:lang w:eastAsia="zh-CN"/>
        </w:rPr>
        <w:t>的</w:t>
      </w:r>
      <w:r w:rsidRPr="00C40CBD">
        <w:rPr>
          <w:lang w:eastAsia="zh-CN"/>
        </w:rPr>
        <w:t>比</w:t>
      </w:r>
      <w:r>
        <w:rPr>
          <w:rFonts w:hint="eastAsia"/>
          <w:lang w:eastAsia="zh-CN"/>
        </w:rPr>
        <w:t>例</w:t>
      </w:r>
      <w:r w:rsidRPr="00C40CBD">
        <w:rPr>
          <w:lang w:eastAsia="zh-CN"/>
        </w:rPr>
        <w:t>来确定分配给该区</w:t>
      </w:r>
      <w:r>
        <w:rPr>
          <w:rFonts w:hint="eastAsia"/>
          <w:lang w:eastAsia="zh-CN"/>
        </w:rPr>
        <w:t>域</w:t>
      </w:r>
      <w:r w:rsidRPr="00C40CBD">
        <w:rPr>
          <w:lang w:eastAsia="zh-CN"/>
        </w:rPr>
        <w:t>的理事会席位数目；</w:t>
      </w:r>
    </w:p>
    <w:p w:rsidR="006A6A3D" w:rsidRPr="00C40CBD" w:rsidRDefault="006A6A3D" w:rsidP="006A6A3D">
      <w:pPr>
        <w:rPr>
          <w:rFonts w:hAnsiTheme="minorHAnsi"/>
          <w:lang w:eastAsia="zh-CN"/>
        </w:rPr>
      </w:pPr>
      <w:r w:rsidRPr="00C40CBD">
        <w:rPr>
          <w:rFonts w:hAnsiTheme="minorHAnsi"/>
          <w:lang w:eastAsia="zh-CN"/>
        </w:rPr>
        <w:t>2</w:t>
      </w:r>
      <w:r w:rsidRPr="00C40CBD">
        <w:rPr>
          <w:rFonts w:hAnsiTheme="minorHAnsi"/>
          <w:lang w:eastAsia="zh-CN"/>
        </w:rPr>
        <w:tab/>
      </w:r>
      <w:r w:rsidRPr="00C40CBD">
        <w:rPr>
          <w:lang w:eastAsia="zh-CN"/>
        </w:rPr>
        <w:t>通过该计算方法得出的数字须四舍五入</w:t>
      </w:r>
      <w:r>
        <w:rPr>
          <w:rFonts w:hint="eastAsia"/>
          <w:lang w:eastAsia="zh-CN"/>
        </w:rPr>
        <w:t>为</w:t>
      </w:r>
      <w:r w:rsidRPr="00C40CBD">
        <w:rPr>
          <w:lang w:eastAsia="zh-CN"/>
        </w:rPr>
        <w:t>最近的整数；</w:t>
      </w:r>
    </w:p>
    <w:p w:rsidR="006A6A3D" w:rsidRPr="00C40CBD" w:rsidRDefault="006A6A3D" w:rsidP="006A6A3D">
      <w:pPr>
        <w:rPr>
          <w:rFonts w:hAnsiTheme="minorHAnsi"/>
          <w:lang w:eastAsia="zh-CN"/>
        </w:rPr>
      </w:pPr>
      <w:r w:rsidRPr="00C40CBD">
        <w:rPr>
          <w:rFonts w:hAnsiTheme="minorHAnsi"/>
          <w:lang w:eastAsia="zh-CN"/>
        </w:rPr>
        <w:t>3</w:t>
      </w:r>
      <w:r w:rsidRPr="00C40CBD">
        <w:rPr>
          <w:rFonts w:hAnsiTheme="minorHAnsi"/>
          <w:lang w:eastAsia="zh-CN"/>
        </w:rPr>
        <w:tab/>
      </w:r>
      <w:r>
        <w:rPr>
          <w:lang w:eastAsia="zh-CN"/>
        </w:rPr>
        <w:t>该四舍五入后得出的整数</w:t>
      </w:r>
      <w:r>
        <w:rPr>
          <w:rFonts w:hint="eastAsia"/>
          <w:lang w:eastAsia="zh-CN"/>
        </w:rPr>
        <w:t>即</w:t>
      </w:r>
      <w:r>
        <w:rPr>
          <w:lang w:eastAsia="zh-CN"/>
        </w:rPr>
        <w:t>为分配</w:t>
      </w:r>
      <w:r>
        <w:rPr>
          <w:rFonts w:hint="eastAsia"/>
          <w:lang w:eastAsia="zh-CN"/>
        </w:rPr>
        <w:t>给该</w:t>
      </w:r>
      <w:r w:rsidRPr="00C40CBD">
        <w:rPr>
          <w:lang w:eastAsia="zh-CN"/>
        </w:rPr>
        <w:t>区</w:t>
      </w:r>
      <w:r>
        <w:rPr>
          <w:rFonts w:hint="eastAsia"/>
          <w:lang w:eastAsia="zh-CN"/>
        </w:rPr>
        <w:t>域</w:t>
      </w:r>
      <w:r w:rsidRPr="00C40CBD">
        <w:rPr>
          <w:lang w:eastAsia="zh-CN"/>
        </w:rPr>
        <w:t>的席位数目，</w:t>
      </w: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725CC4" w:rsidRDefault="006A6A3D" w:rsidP="006A6A3D">
      <w:pPr>
        <w:pStyle w:val="Call"/>
        <w:rPr>
          <w:lang w:eastAsia="zh-CN"/>
        </w:rPr>
      </w:pPr>
      <w:r w:rsidRPr="00725CC4">
        <w:rPr>
          <w:rFonts w:hint="eastAsia"/>
          <w:lang w:eastAsia="zh-CN"/>
        </w:rPr>
        <w:t>责成秘书长</w:t>
      </w:r>
    </w:p>
    <w:p w:rsidR="006A6A3D" w:rsidRDefault="006A6A3D" w:rsidP="006A6A3D">
      <w:pPr>
        <w:ind w:firstLineChars="200" w:firstLine="480"/>
        <w:rPr>
          <w:lang w:val="en-US" w:eastAsia="zh-CN"/>
        </w:rPr>
      </w:pPr>
      <w:r w:rsidRPr="00C40CBD">
        <w:rPr>
          <w:lang w:eastAsia="zh-CN"/>
        </w:rPr>
        <w:t>就国际电联成员国数目的变化情况以及</w:t>
      </w:r>
      <w:r>
        <w:rPr>
          <w:rFonts w:hint="eastAsia"/>
          <w:lang w:eastAsia="zh-CN"/>
        </w:rPr>
        <w:t>其</w:t>
      </w:r>
      <w:r w:rsidRPr="00C40CBD">
        <w:rPr>
          <w:lang w:eastAsia="zh-CN"/>
        </w:rPr>
        <w:t>对理事国席位分配产生的影响通报成员国。</w:t>
      </w: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Pr="0065261A" w:rsidRDefault="0065261A" w:rsidP="006A6A3D">
      <w:pPr>
        <w:ind w:firstLineChars="200" w:firstLine="480"/>
        <w:rPr>
          <w:rFonts w:hAnsiTheme="minorHAnsi"/>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3930D4" w:rsidRDefault="006A6A3D" w:rsidP="006A6A3D">
      <w:pPr>
        <w:pStyle w:val="ResNo"/>
        <w:rPr>
          <w:lang w:eastAsia="zh-CN"/>
        </w:rPr>
      </w:pPr>
      <w:r w:rsidRPr="00E960D2">
        <w:rPr>
          <w:rStyle w:val="href"/>
          <w:rFonts w:hint="eastAsia"/>
          <w:lang w:eastAsia="zh-CN"/>
        </w:rPr>
        <w:t>第</w:t>
      </w:r>
      <w:r w:rsidRPr="00E960D2">
        <w:rPr>
          <w:rStyle w:val="href"/>
          <w:rFonts w:hint="eastAsia"/>
          <w:lang w:eastAsia="zh-CN"/>
        </w:rPr>
        <w:t xml:space="preserve"> 165 </w:t>
      </w:r>
      <w:r w:rsidRPr="00E960D2">
        <w:rPr>
          <w:rStyle w:val="href"/>
          <w:rFonts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6A6A3D" w:rsidRDefault="006A6A3D" w:rsidP="006B0BD6">
      <w:pPr>
        <w:pStyle w:val="Restitle"/>
        <w:rPr>
          <w:lang w:eastAsia="zh-CN"/>
        </w:rPr>
      </w:pPr>
      <w:r>
        <w:rPr>
          <w:rFonts w:hint="eastAsia"/>
          <w:lang w:eastAsia="zh-CN"/>
        </w:rPr>
        <w:t>向国际电联大会和全会提交提案的</w:t>
      </w:r>
      <w:r w:rsidR="006B0BD6">
        <w:rPr>
          <w:lang w:val="en-US" w:eastAsia="zh-CN"/>
        </w:rPr>
        <w:br/>
      </w:r>
      <w:r>
        <w:rPr>
          <w:rFonts w:hint="eastAsia"/>
          <w:lang w:eastAsia="zh-CN"/>
        </w:rPr>
        <w:t>截止期限和与会者的注册程序</w:t>
      </w:r>
    </w:p>
    <w:p w:rsidR="006A6A3D" w:rsidRPr="000F2AE6" w:rsidRDefault="006A6A3D" w:rsidP="006A6A3D">
      <w:pPr>
        <w:pStyle w:val="Normalaftertitle"/>
        <w:rPr>
          <w:lang w:eastAsia="zh-CN"/>
        </w:rPr>
      </w:pPr>
      <w:r>
        <w:rPr>
          <w:rFonts w:hint="eastAsia"/>
          <w:lang w:eastAsia="zh-CN"/>
        </w:rPr>
        <w:t>国际电信联盟全权代表大会（</w:t>
      </w:r>
      <w:r>
        <w:rPr>
          <w:rFonts w:hint="eastAsia"/>
          <w:lang w:eastAsia="zh-CN"/>
        </w:rPr>
        <w:t>2010</w:t>
      </w:r>
      <w:r>
        <w:rPr>
          <w:rFonts w:hint="eastAsia"/>
          <w:lang w:eastAsia="zh-CN"/>
        </w:rPr>
        <w:t>年，瓜达拉哈拉），</w:t>
      </w:r>
    </w:p>
    <w:p w:rsidR="006A6A3D" w:rsidRDefault="006A6A3D" w:rsidP="006A6A3D">
      <w:pPr>
        <w:pStyle w:val="Call"/>
        <w:rPr>
          <w:lang w:eastAsia="zh-CN"/>
        </w:rPr>
      </w:pPr>
      <w:r>
        <w:rPr>
          <w:rFonts w:hint="eastAsia"/>
          <w:lang w:eastAsia="zh-CN"/>
        </w:rPr>
        <w:t>认识到</w:t>
      </w:r>
    </w:p>
    <w:p w:rsidR="006A6A3D" w:rsidRPr="006F3C48" w:rsidRDefault="006A6A3D" w:rsidP="006A6A3D">
      <w:pPr>
        <w:rPr>
          <w:lang w:eastAsia="zh-CN"/>
        </w:rPr>
      </w:pPr>
      <w:r w:rsidRPr="00DF76C2">
        <w:rPr>
          <w:i/>
          <w:iCs/>
          <w:lang w:eastAsia="zh-CN"/>
        </w:rPr>
        <w:t>a)</w:t>
      </w:r>
      <w:r>
        <w:rPr>
          <w:lang w:eastAsia="zh-CN"/>
        </w:rPr>
        <w:tab/>
      </w:r>
      <w:r>
        <w:rPr>
          <w:rFonts w:hint="eastAsia"/>
          <w:lang w:eastAsia="zh-CN"/>
        </w:rPr>
        <w:t>国际电联《组织法》第</w:t>
      </w:r>
      <w:r>
        <w:rPr>
          <w:rFonts w:hint="eastAsia"/>
          <w:lang w:eastAsia="zh-CN"/>
        </w:rPr>
        <w:t>224</w:t>
      </w:r>
      <w:r>
        <w:rPr>
          <w:rFonts w:hint="eastAsia"/>
          <w:lang w:eastAsia="zh-CN"/>
        </w:rPr>
        <w:t>款规定，任何成员国均可对《组织法》提出修正案，但条件是提案应不迟于所确定的全权代表大会开幕日的八个月前送达秘书长；</w:t>
      </w:r>
    </w:p>
    <w:p w:rsidR="006A6A3D" w:rsidRDefault="006A6A3D" w:rsidP="006A6A3D">
      <w:pPr>
        <w:rPr>
          <w:lang w:eastAsia="zh-CN"/>
        </w:rPr>
      </w:pPr>
      <w:r>
        <w:rPr>
          <w:i/>
          <w:iCs/>
          <w:lang w:eastAsia="zh-CN"/>
        </w:rPr>
        <w:t>b</w:t>
      </w:r>
      <w:r w:rsidRPr="00326A39">
        <w:rPr>
          <w:i/>
          <w:iCs/>
          <w:lang w:eastAsia="zh-CN"/>
        </w:rPr>
        <w:t>)</w:t>
      </w:r>
      <w:r>
        <w:rPr>
          <w:lang w:eastAsia="zh-CN"/>
        </w:rPr>
        <w:tab/>
      </w:r>
      <w:r>
        <w:rPr>
          <w:rFonts w:hint="eastAsia"/>
          <w:lang w:eastAsia="zh-CN"/>
        </w:rPr>
        <w:t>国际电联《公约》第</w:t>
      </w:r>
      <w:r>
        <w:rPr>
          <w:rFonts w:hint="eastAsia"/>
          <w:lang w:eastAsia="zh-CN"/>
        </w:rPr>
        <w:t>519</w:t>
      </w:r>
      <w:r>
        <w:rPr>
          <w:rFonts w:hint="eastAsia"/>
          <w:lang w:eastAsia="zh-CN"/>
        </w:rPr>
        <w:t>款要求，《公约》修正案应不迟于所确定的全权代表大会开幕日的八个月前予以提交；</w:t>
      </w:r>
    </w:p>
    <w:p w:rsidR="006A6A3D" w:rsidRDefault="006A6A3D" w:rsidP="006A6A3D">
      <w:pPr>
        <w:rPr>
          <w:lang w:eastAsia="zh-CN"/>
        </w:rPr>
      </w:pPr>
      <w:r w:rsidRPr="00944EBD">
        <w:rPr>
          <w:rFonts w:hint="eastAsia"/>
          <w:i/>
          <w:iCs/>
          <w:lang w:eastAsia="zh-CN"/>
        </w:rPr>
        <w:t>c)</w:t>
      </w:r>
      <w:r>
        <w:rPr>
          <w:i/>
          <w:iCs/>
          <w:lang w:eastAsia="zh-CN"/>
        </w:rPr>
        <w:tab/>
      </w:r>
      <w:r>
        <w:rPr>
          <w:rFonts w:hint="eastAsia"/>
          <w:lang w:eastAsia="zh-CN"/>
        </w:rPr>
        <w:t>有关解释《组织法》第</w:t>
      </w:r>
      <w:r>
        <w:rPr>
          <w:rFonts w:hint="eastAsia"/>
          <w:lang w:eastAsia="zh-CN"/>
        </w:rPr>
        <w:t>224</w:t>
      </w:r>
      <w:r>
        <w:rPr>
          <w:rFonts w:hint="eastAsia"/>
          <w:lang w:eastAsia="zh-CN"/>
        </w:rPr>
        <w:t>款和《公约》第</w:t>
      </w:r>
      <w:r>
        <w:rPr>
          <w:rFonts w:hint="eastAsia"/>
          <w:lang w:eastAsia="zh-CN"/>
        </w:rPr>
        <w:t>519</w:t>
      </w:r>
      <w:r>
        <w:rPr>
          <w:rFonts w:hint="eastAsia"/>
          <w:lang w:eastAsia="zh-CN"/>
        </w:rPr>
        <w:t>款的全权代表大会第</w:t>
      </w:r>
      <w:r>
        <w:rPr>
          <w:rFonts w:hint="eastAsia"/>
          <w:lang w:eastAsia="zh-CN"/>
        </w:rPr>
        <w:t>114</w:t>
      </w:r>
      <w:r>
        <w:rPr>
          <w:rFonts w:hint="eastAsia"/>
          <w:lang w:eastAsia="zh-CN"/>
        </w:rPr>
        <w:t>号决议（</w:t>
      </w:r>
      <w:r>
        <w:rPr>
          <w:rFonts w:hint="eastAsia"/>
          <w:lang w:eastAsia="zh-CN"/>
        </w:rPr>
        <w:t>2002</w:t>
      </w:r>
      <w:r>
        <w:rPr>
          <w:rFonts w:hint="eastAsia"/>
          <w:lang w:eastAsia="zh-CN"/>
        </w:rPr>
        <w:t>年，马拉喀什），</w:t>
      </w:r>
    </w:p>
    <w:p w:rsidR="006A6A3D" w:rsidRDefault="006A6A3D" w:rsidP="006A6A3D">
      <w:pPr>
        <w:pStyle w:val="Call"/>
        <w:rPr>
          <w:lang w:eastAsia="zh-CN"/>
        </w:rPr>
      </w:pPr>
      <w:r>
        <w:rPr>
          <w:rFonts w:hint="eastAsia"/>
          <w:lang w:eastAsia="zh-CN"/>
        </w:rPr>
        <w:t>亦认识到</w:t>
      </w:r>
    </w:p>
    <w:p w:rsidR="006A6A3D" w:rsidRDefault="006A6A3D" w:rsidP="006A6A3D">
      <w:pPr>
        <w:rPr>
          <w:lang w:eastAsia="zh-CN"/>
        </w:rPr>
      </w:pPr>
      <w:r w:rsidRPr="003311D2">
        <w:rPr>
          <w:rFonts w:hint="eastAsia"/>
          <w:i/>
          <w:iCs/>
          <w:lang w:eastAsia="zh-CN"/>
        </w:rPr>
        <w:t>a)</w:t>
      </w:r>
      <w:r>
        <w:rPr>
          <w:rFonts w:hint="eastAsia"/>
          <w:lang w:eastAsia="zh-CN"/>
        </w:rPr>
        <w:tab/>
      </w:r>
      <w:r>
        <w:rPr>
          <w:rFonts w:hint="eastAsia"/>
          <w:lang w:eastAsia="zh-CN"/>
        </w:rPr>
        <w:t>《国际电联大会、全会和会议的总规则》关于向大会提出提案和报告的时限和条件的第</w:t>
      </w:r>
      <w:r>
        <w:rPr>
          <w:rFonts w:hint="eastAsia"/>
          <w:lang w:eastAsia="zh-CN"/>
        </w:rPr>
        <w:t>8</w:t>
      </w:r>
      <w:r>
        <w:rPr>
          <w:rFonts w:hint="eastAsia"/>
          <w:lang w:eastAsia="zh-CN"/>
        </w:rPr>
        <w:t>节；</w:t>
      </w:r>
    </w:p>
    <w:p w:rsidR="006A6A3D" w:rsidRPr="00944EBD" w:rsidRDefault="006A6A3D" w:rsidP="006A6A3D">
      <w:pPr>
        <w:rPr>
          <w:lang w:eastAsia="zh-CN"/>
        </w:rPr>
      </w:pPr>
      <w:r w:rsidRPr="003311D2">
        <w:rPr>
          <w:rFonts w:hint="eastAsia"/>
          <w:i/>
          <w:iCs/>
          <w:lang w:eastAsia="zh-CN"/>
        </w:rPr>
        <w:t>b)</w:t>
      </w:r>
      <w:r>
        <w:rPr>
          <w:lang w:eastAsia="zh-CN"/>
        </w:rPr>
        <w:tab/>
      </w:r>
      <w:r>
        <w:rPr>
          <w:rFonts w:hint="eastAsia"/>
          <w:lang w:eastAsia="zh-CN"/>
        </w:rPr>
        <w:t>《总规则》有关大会期间提出的提案或修正案的第</w:t>
      </w:r>
      <w:r>
        <w:rPr>
          <w:rFonts w:hint="eastAsia"/>
          <w:lang w:eastAsia="zh-CN"/>
        </w:rPr>
        <w:t>17</w:t>
      </w:r>
      <w:r>
        <w:rPr>
          <w:rFonts w:hint="eastAsia"/>
          <w:lang w:eastAsia="zh-CN"/>
        </w:rPr>
        <w:t>节，</w:t>
      </w:r>
    </w:p>
    <w:p w:rsidR="006A6A3D" w:rsidRPr="003930D4" w:rsidRDefault="006A6A3D" w:rsidP="006A6A3D">
      <w:pPr>
        <w:pStyle w:val="Call"/>
        <w:rPr>
          <w:lang w:eastAsia="zh-CN"/>
        </w:rPr>
      </w:pPr>
      <w:r>
        <w:rPr>
          <w:rFonts w:hint="eastAsia"/>
          <w:lang w:eastAsia="zh-CN"/>
        </w:rPr>
        <w:t>考虑到</w:t>
      </w:r>
    </w:p>
    <w:p w:rsidR="006A6A3D" w:rsidRPr="003930D4" w:rsidRDefault="006A6A3D" w:rsidP="006A6A3D">
      <w:pPr>
        <w:ind w:firstLineChars="200" w:firstLine="480"/>
        <w:rPr>
          <w:lang w:eastAsia="zh-CN"/>
        </w:rPr>
      </w:pPr>
      <w:r>
        <w:rPr>
          <w:rFonts w:hint="eastAsia"/>
          <w:lang w:eastAsia="zh-CN"/>
        </w:rPr>
        <w:t>国际电联理事会</w:t>
      </w:r>
      <w:r>
        <w:rPr>
          <w:rFonts w:hint="eastAsia"/>
          <w:lang w:eastAsia="zh-CN"/>
        </w:rPr>
        <w:t>2010</w:t>
      </w:r>
      <w:r>
        <w:rPr>
          <w:rFonts w:hint="eastAsia"/>
          <w:lang w:eastAsia="zh-CN"/>
        </w:rPr>
        <w:t>年会议通过的、涉及向理事会会议提交文件的第</w:t>
      </w:r>
      <w:r>
        <w:rPr>
          <w:rFonts w:hint="eastAsia"/>
          <w:lang w:eastAsia="zh-CN"/>
        </w:rPr>
        <w:t>556</w:t>
      </w:r>
      <w:r>
        <w:rPr>
          <w:rFonts w:hint="eastAsia"/>
          <w:lang w:eastAsia="zh-CN"/>
        </w:rPr>
        <w:t>号决定，该决定指出，所有文稿均应在理事会会议开幕的</w:t>
      </w:r>
      <w:r>
        <w:rPr>
          <w:rFonts w:hint="eastAsia"/>
          <w:lang w:eastAsia="zh-CN"/>
        </w:rPr>
        <w:t>21</w:t>
      </w:r>
      <w:r>
        <w:rPr>
          <w:rFonts w:hint="eastAsia"/>
          <w:lang w:eastAsia="zh-CN"/>
        </w:rPr>
        <w:t>个日历日前提交，以确保及时得到翻译并在理事会会议中得到充分审议，</w:t>
      </w: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Default="006A6A3D" w:rsidP="006A6A3D">
      <w:pPr>
        <w:pStyle w:val="Call"/>
        <w:rPr>
          <w:lang w:eastAsia="zh-CN"/>
        </w:rPr>
      </w:pPr>
      <w:r>
        <w:rPr>
          <w:rFonts w:hint="eastAsia"/>
          <w:lang w:eastAsia="zh-CN"/>
        </w:rPr>
        <w:t>注意到</w:t>
      </w:r>
    </w:p>
    <w:p w:rsidR="006A6A3D" w:rsidRDefault="006A6A3D" w:rsidP="006A6A3D">
      <w:pPr>
        <w:rPr>
          <w:szCs w:val="24"/>
          <w:lang w:eastAsia="zh-CN"/>
        </w:rPr>
      </w:pPr>
      <w:r w:rsidRPr="00A22033">
        <w:rPr>
          <w:i/>
          <w:iCs/>
          <w:lang w:eastAsia="zh-CN"/>
        </w:rPr>
        <w:t>a)</w:t>
      </w:r>
      <w:r>
        <w:rPr>
          <w:lang w:eastAsia="zh-CN"/>
        </w:rPr>
        <w:tab/>
      </w:r>
      <w:r>
        <w:rPr>
          <w:rFonts w:hint="eastAsia"/>
          <w:lang w:eastAsia="zh-CN"/>
        </w:rPr>
        <w:t>迟交文稿不仅加重了国际电联秘书处处理此类文稿的负担，还不方便各代表团，特别是规模较小的代表团以及时可行的方式阅读文件并准备采取立场；</w:t>
      </w:r>
    </w:p>
    <w:p w:rsidR="006A6A3D" w:rsidRDefault="006A6A3D" w:rsidP="006A6A3D">
      <w:pPr>
        <w:rPr>
          <w:szCs w:val="24"/>
          <w:lang w:eastAsia="zh-CN"/>
        </w:rPr>
      </w:pPr>
      <w:r w:rsidRPr="00A22033">
        <w:rPr>
          <w:i/>
          <w:iCs/>
          <w:szCs w:val="24"/>
          <w:lang w:eastAsia="zh-CN"/>
        </w:rPr>
        <w:t>b)</w:t>
      </w:r>
      <w:r>
        <w:rPr>
          <w:szCs w:val="24"/>
          <w:lang w:eastAsia="zh-CN"/>
        </w:rPr>
        <w:tab/>
      </w:r>
      <w:r>
        <w:rPr>
          <w:rFonts w:hint="eastAsia"/>
          <w:szCs w:val="24"/>
          <w:lang w:eastAsia="zh-CN"/>
        </w:rPr>
        <w:t>迟交文稿亦影响了国际电联大会、全会和会议及其委员会和工作组有效开展工作；</w:t>
      </w:r>
    </w:p>
    <w:p w:rsidR="006A6A3D" w:rsidRPr="00326A39" w:rsidRDefault="006A6A3D" w:rsidP="006A6A3D">
      <w:pPr>
        <w:rPr>
          <w:lang w:eastAsia="zh-CN"/>
        </w:rPr>
      </w:pPr>
      <w:r w:rsidRPr="00A22033">
        <w:rPr>
          <w:i/>
          <w:iCs/>
          <w:szCs w:val="24"/>
          <w:lang w:eastAsia="zh-CN"/>
        </w:rPr>
        <w:t>c)</w:t>
      </w:r>
      <w:r>
        <w:rPr>
          <w:szCs w:val="24"/>
          <w:lang w:eastAsia="zh-CN"/>
        </w:rPr>
        <w:tab/>
      </w:r>
      <w:r>
        <w:rPr>
          <w:rFonts w:hint="eastAsia"/>
          <w:szCs w:val="24"/>
          <w:lang w:eastAsia="zh-CN"/>
        </w:rPr>
        <w:t>有必要针对今后国际电联上述会议文件的提交设定一个合理的截止</w:t>
      </w:r>
      <w:r w:rsidR="005C40F6">
        <w:rPr>
          <w:szCs w:val="24"/>
          <w:lang w:eastAsia="zh-CN"/>
        </w:rPr>
        <w:br/>
      </w:r>
      <w:r>
        <w:rPr>
          <w:rFonts w:hint="eastAsia"/>
          <w:szCs w:val="24"/>
          <w:lang w:eastAsia="zh-CN"/>
        </w:rPr>
        <w:t>期限，</w:t>
      </w:r>
    </w:p>
    <w:p w:rsidR="006A6A3D" w:rsidRPr="00157F62" w:rsidRDefault="006A6A3D" w:rsidP="006A6A3D">
      <w:pPr>
        <w:pStyle w:val="Call"/>
        <w:rPr>
          <w:lang w:eastAsia="zh-CN"/>
        </w:rPr>
      </w:pPr>
      <w:r>
        <w:rPr>
          <w:rFonts w:hint="eastAsia"/>
          <w:lang w:eastAsia="zh-CN"/>
        </w:rPr>
        <w:t>顾及</w:t>
      </w:r>
    </w:p>
    <w:p w:rsidR="006A6A3D" w:rsidRDefault="006A6A3D" w:rsidP="006A6A3D">
      <w:pPr>
        <w:ind w:firstLineChars="200" w:firstLine="480"/>
        <w:rPr>
          <w:lang w:eastAsia="zh-CN"/>
        </w:rPr>
      </w:pPr>
      <w:r>
        <w:rPr>
          <w:rFonts w:hint="eastAsia"/>
          <w:lang w:eastAsia="zh-CN"/>
        </w:rPr>
        <w:t>向</w:t>
      </w:r>
      <w:r>
        <w:rPr>
          <w:rFonts w:hint="eastAsia"/>
          <w:lang w:eastAsia="zh-CN"/>
        </w:rPr>
        <w:t>2010</w:t>
      </w:r>
      <w:r>
        <w:rPr>
          <w:rFonts w:hint="eastAsia"/>
          <w:lang w:eastAsia="zh-CN"/>
        </w:rPr>
        <w:t>年全权代表大会提交的一份提案要求理事会与总秘书处和三个局的主任磋商，并协同各部门顾问组，探讨协调统一文稿提交截止期限和规范国际电联各种会议注册程序的问题，</w:t>
      </w:r>
    </w:p>
    <w:p w:rsidR="006A6A3D" w:rsidRPr="003930D4" w:rsidRDefault="006A6A3D" w:rsidP="006A6A3D">
      <w:pPr>
        <w:pStyle w:val="Call"/>
        <w:rPr>
          <w:lang w:eastAsia="zh-CN"/>
        </w:rPr>
      </w:pPr>
      <w:r>
        <w:rPr>
          <w:rFonts w:hint="eastAsia"/>
          <w:lang w:eastAsia="zh-CN"/>
        </w:rPr>
        <w:t>做出决议</w:t>
      </w:r>
    </w:p>
    <w:p w:rsidR="006A6A3D" w:rsidRPr="0063634E" w:rsidRDefault="006A6A3D" w:rsidP="006A6A3D">
      <w:pPr>
        <w:ind w:firstLineChars="200" w:firstLine="480"/>
        <w:rPr>
          <w:lang w:val="en-US" w:eastAsia="zh-CN"/>
        </w:rPr>
      </w:pPr>
      <w:r>
        <w:rPr>
          <w:rFonts w:hint="eastAsia"/>
          <w:lang w:val="en-US" w:eastAsia="zh-CN"/>
        </w:rPr>
        <w:t>除上述</w:t>
      </w:r>
      <w:r w:rsidRPr="0063634E">
        <w:rPr>
          <w:rFonts w:ascii="STKaiti" w:eastAsia="STKaiti" w:hAnsi="STKaiti" w:hint="eastAsia"/>
          <w:iCs/>
          <w:lang w:val="en-US" w:eastAsia="zh-CN"/>
        </w:rPr>
        <w:t>认识到</w:t>
      </w:r>
      <w:r w:rsidRPr="008D5C22">
        <w:rPr>
          <w:rFonts w:asciiTheme="minorHAnsi" w:eastAsia="STKaiti" w:hAnsiTheme="minorHAnsi"/>
          <w:i/>
          <w:lang w:val="en-US" w:eastAsia="zh-CN"/>
        </w:rPr>
        <w:t>a)</w:t>
      </w:r>
      <w:r>
        <w:rPr>
          <w:rFonts w:hint="eastAsia"/>
          <w:lang w:val="en-US" w:eastAsia="zh-CN"/>
        </w:rPr>
        <w:t>和</w:t>
      </w:r>
      <w:r w:rsidRPr="008D5C22">
        <w:rPr>
          <w:rFonts w:asciiTheme="minorHAnsi" w:eastAsia="STKaiti" w:hAnsiTheme="minorHAnsi"/>
          <w:i/>
          <w:lang w:val="en-US" w:eastAsia="zh-CN"/>
        </w:rPr>
        <w:t>b)</w:t>
      </w:r>
      <w:r>
        <w:rPr>
          <w:rFonts w:hint="eastAsia"/>
          <w:lang w:val="en-US" w:eastAsia="zh-CN"/>
        </w:rPr>
        <w:t>中所述的截止期限外，对</w:t>
      </w:r>
      <w:r w:rsidRPr="0063634E">
        <w:rPr>
          <w:rFonts w:hint="eastAsia"/>
          <w:lang w:val="en-US" w:eastAsia="zh-CN"/>
        </w:rPr>
        <w:t>所有文稿</w:t>
      </w:r>
      <w:r>
        <w:rPr>
          <w:rFonts w:hint="eastAsia"/>
          <w:lang w:val="en-US" w:eastAsia="zh-CN"/>
        </w:rPr>
        <w:t>规定严格的</w:t>
      </w:r>
      <w:r w:rsidRPr="0063634E">
        <w:rPr>
          <w:rFonts w:hint="eastAsia"/>
          <w:lang w:val="en-US" w:eastAsia="zh-CN"/>
        </w:rPr>
        <w:t>提交截止期限</w:t>
      </w:r>
      <w:r>
        <w:rPr>
          <w:rFonts w:hint="eastAsia"/>
          <w:lang w:val="en-US" w:eastAsia="zh-CN"/>
        </w:rPr>
        <w:t>，即，必须在包括全权代表大会在内的国际电联大会和全会</w:t>
      </w:r>
      <w:r w:rsidRPr="0063634E">
        <w:rPr>
          <w:rFonts w:hint="eastAsia"/>
          <w:lang w:val="en-US" w:eastAsia="zh-CN"/>
        </w:rPr>
        <w:t>开幕的十四个日历日之前</w:t>
      </w:r>
      <w:r>
        <w:rPr>
          <w:rFonts w:hint="eastAsia"/>
          <w:lang w:val="en-US" w:eastAsia="zh-CN"/>
        </w:rPr>
        <w:t>提交</w:t>
      </w:r>
      <w:r w:rsidRPr="0063634E">
        <w:rPr>
          <w:rFonts w:hint="eastAsia"/>
          <w:lang w:val="en-US" w:eastAsia="zh-CN"/>
        </w:rPr>
        <w:t>，以确保</w:t>
      </w:r>
      <w:r>
        <w:rPr>
          <w:rFonts w:hint="eastAsia"/>
          <w:lang w:val="en-US" w:eastAsia="zh-CN"/>
        </w:rPr>
        <w:t>文稿得到</w:t>
      </w:r>
      <w:r w:rsidRPr="0063634E">
        <w:rPr>
          <w:rFonts w:hint="eastAsia"/>
          <w:lang w:val="en-US" w:eastAsia="zh-CN"/>
        </w:rPr>
        <w:t>及时翻译</w:t>
      </w:r>
      <w:r>
        <w:rPr>
          <w:rFonts w:hint="eastAsia"/>
          <w:lang w:val="en-US" w:eastAsia="zh-CN"/>
        </w:rPr>
        <w:t>和</w:t>
      </w:r>
      <w:r w:rsidRPr="0063634E">
        <w:rPr>
          <w:rFonts w:hint="eastAsia"/>
          <w:lang w:val="en-US" w:eastAsia="zh-CN"/>
        </w:rPr>
        <w:t>各代表团</w:t>
      </w:r>
      <w:r>
        <w:rPr>
          <w:rFonts w:hint="eastAsia"/>
          <w:lang w:val="en-US" w:eastAsia="zh-CN"/>
        </w:rPr>
        <w:t>的</w:t>
      </w:r>
      <w:r w:rsidRPr="0063634E">
        <w:rPr>
          <w:rFonts w:hint="eastAsia"/>
          <w:lang w:val="en-US" w:eastAsia="zh-CN"/>
        </w:rPr>
        <w:t>充分审议</w:t>
      </w:r>
      <w:r>
        <w:rPr>
          <w:rFonts w:hint="eastAsia"/>
          <w:lang w:val="en-US" w:eastAsia="zh-CN"/>
        </w:rPr>
        <w:t>，</w:t>
      </w:r>
    </w:p>
    <w:p w:rsidR="006A6A3D" w:rsidRDefault="006A6A3D" w:rsidP="006A6A3D">
      <w:pPr>
        <w:pStyle w:val="Call"/>
        <w:rPr>
          <w:lang w:eastAsia="zh-CN"/>
        </w:rPr>
      </w:pPr>
      <w:r>
        <w:rPr>
          <w:rFonts w:hint="eastAsia"/>
          <w:lang w:val="en-US" w:eastAsia="zh-CN"/>
        </w:rPr>
        <w:t>责成秘书长，与各局的主任磋商</w:t>
      </w:r>
    </w:p>
    <w:p w:rsidR="006A6A3D" w:rsidRDefault="006A6A3D" w:rsidP="006A6A3D">
      <w:pPr>
        <w:rPr>
          <w:lang w:val="en-US" w:eastAsia="zh-CN"/>
        </w:rPr>
      </w:pPr>
      <w:r>
        <w:rPr>
          <w:rFonts w:hint="eastAsia"/>
          <w:lang w:val="en-US" w:eastAsia="zh-CN"/>
        </w:rPr>
        <w:t>1</w:t>
      </w:r>
      <w:r>
        <w:rPr>
          <w:rFonts w:hint="eastAsia"/>
          <w:lang w:val="en-US" w:eastAsia="zh-CN"/>
        </w:rPr>
        <w:tab/>
      </w:r>
      <w:r w:rsidRPr="00944EBD">
        <w:rPr>
          <w:rFonts w:hint="eastAsia"/>
          <w:lang w:eastAsia="zh-CN"/>
        </w:rPr>
        <w:t>持续不断地就上述事宜</w:t>
      </w:r>
      <w:r>
        <w:rPr>
          <w:rFonts w:hint="eastAsia"/>
          <w:lang w:val="en-US" w:eastAsia="zh-CN"/>
        </w:rPr>
        <w:t>（包括相关的财务影响）拟定报告，提交理事会；</w:t>
      </w:r>
    </w:p>
    <w:p w:rsidR="006A6A3D" w:rsidRDefault="006A6A3D" w:rsidP="006A6A3D">
      <w:pPr>
        <w:rPr>
          <w:lang w:val="en-US" w:eastAsia="zh-CN"/>
        </w:rPr>
      </w:pPr>
      <w:r>
        <w:rPr>
          <w:rFonts w:hint="eastAsia"/>
          <w:lang w:val="en-US" w:eastAsia="zh-CN"/>
        </w:rPr>
        <w:t>2</w:t>
      </w:r>
      <w:r>
        <w:rPr>
          <w:rFonts w:hint="eastAsia"/>
          <w:lang w:val="en-US" w:eastAsia="zh-CN"/>
        </w:rPr>
        <w:tab/>
      </w:r>
      <w:r>
        <w:rPr>
          <w:rFonts w:hint="eastAsia"/>
          <w:lang w:val="en-US" w:eastAsia="zh-CN"/>
        </w:rPr>
        <w:t>酌情协同各部门顾问组，探讨协调统一提案提交截止期限以及规范国际电联各种会议注册程序的问题。</w:t>
      </w: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Default="006A6A3D" w:rsidP="006A6A3D">
      <w:pPr>
        <w:pStyle w:val="ResNo"/>
        <w:rPr>
          <w:bCs/>
          <w:lang w:eastAsia="zh-CN"/>
        </w:rPr>
      </w:pPr>
      <w:r w:rsidRPr="00876D3F">
        <w:rPr>
          <w:rStyle w:val="href"/>
          <w:rFonts w:hint="eastAsia"/>
          <w:lang w:eastAsia="zh-CN"/>
        </w:rPr>
        <w:t>第</w:t>
      </w:r>
      <w:r w:rsidRPr="00876D3F">
        <w:rPr>
          <w:rStyle w:val="href"/>
          <w:rFonts w:hint="eastAsia"/>
          <w:lang w:eastAsia="zh-CN"/>
        </w:rPr>
        <w:t xml:space="preserve"> 166 </w:t>
      </w:r>
      <w:r w:rsidRPr="00876D3F">
        <w:rPr>
          <w:rStyle w:val="href"/>
          <w:rFonts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6A6A3D" w:rsidRPr="00BB5D9B" w:rsidRDefault="006A6A3D" w:rsidP="006A6A3D">
      <w:pPr>
        <w:pStyle w:val="Restitle"/>
        <w:rPr>
          <w:lang w:eastAsia="zh-CN"/>
        </w:rPr>
      </w:pPr>
      <w:r>
        <w:rPr>
          <w:rFonts w:hint="eastAsia"/>
          <w:lang w:eastAsia="zh-CN"/>
        </w:rPr>
        <w:t>部门顾问组、部门研究组和其它组的副主席人数</w:t>
      </w:r>
    </w:p>
    <w:p w:rsidR="006A6A3D" w:rsidRPr="00BB5D9B" w:rsidRDefault="006A6A3D" w:rsidP="006A6A3D">
      <w:pPr>
        <w:pStyle w:val="Normalaftertitle"/>
        <w:rPr>
          <w:lang w:eastAsia="zh-CN"/>
        </w:rPr>
      </w:pPr>
      <w:r>
        <w:rPr>
          <w:rFonts w:hint="eastAsia"/>
          <w:lang w:eastAsia="zh-CN"/>
        </w:rPr>
        <w:t>国际电信联盟全权代表大会（</w:t>
      </w:r>
      <w:r>
        <w:rPr>
          <w:rFonts w:hint="eastAsia"/>
          <w:lang w:eastAsia="zh-CN"/>
        </w:rPr>
        <w:t>2010</w:t>
      </w:r>
      <w:r>
        <w:rPr>
          <w:rFonts w:hint="eastAsia"/>
          <w:lang w:eastAsia="zh-CN"/>
        </w:rPr>
        <w:t>年，瓜达拉哈拉），</w:t>
      </w:r>
    </w:p>
    <w:p w:rsidR="006A6A3D" w:rsidRPr="009445E8" w:rsidRDefault="006A6A3D" w:rsidP="006A6A3D">
      <w:pPr>
        <w:pStyle w:val="Call"/>
        <w:rPr>
          <w:lang w:eastAsia="zh-CN"/>
        </w:rPr>
      </w:pPr>
      <w:r w:rsidRPr="009445E8">
        <w:rPr>
          <w:rFonts w:hint="eastAsia"/>
          <w:lang w:eastAsia="zh-CN"/>
        </w:rPr>
        <w:t>考虑到</w:t>
      </w:r>
    </w:p>
    <w:p w:rsidR="006A6A3D" w:rsidRDefault="006A6A3D" w:rsidP="006A6A3D">
      <w:pPr>
        <w:rPr>
          <w:lang w:val="en-US" w:eastAsia="zh-CN"/>
        </w:rPr>
      </w:pPr>
      <w:r w:rsidRPr="008920D1">
        <w:rPr>
          <w:rFonts w:hint="eastAsia"/>
          <w:i/>
          <w:iCs/>
          <w:lang w:eastAsia="zh-CN"/>
        </w:rPr>
        <w:t>a)</w:t>
      </w:r>
      <w:r>
        <w:rPr>
          <w:rFonts w:hint="eastAsia"/>
          <w:lang w:eastAsia="zh-CN"/>
        </w:rPr>
        <w:tab/>
      </w:r>
      <w:r>
        <w:rPr>
          <w:rFonts w:hint="eastAsia"/>
          <w:lang w:eastAsia="zh-CN"/>
        </w:rPr>
        <w:t>国际电联《公约》有关开展研究组工作的第</w:t>
      </w:r>
      <w:r>
        <w:rPr>
          <w:rFonts w:hint="eastAsia"/>
          <w:lang w:eastAsia="zh-CN"/>
        </w:rPr>
        <w:t>20</w:t>
      </w:r>
      <w:r>
        <w:rPr>
          <w:rFonts w:hint="eastAsia"/>
          <w:lang w:eastAsia="zh-CN"/>
        </w:rPr>
        <w:t>条规定：</w:t>
      </w:r>
    </w:p>
    <w:p w:rsidR="006B0BD6" w:rsidRPr="006B0BD6" w:rsidRDefault="006B0BD6" w:rsidP="006A6A3D">
      <w:pPr>
        <w:rPr>
          <w:lang w:val="en-US" w:eastAsia="zh-CN"/>
        </w:rPr>
      </w:pPr>
    </w:p>
    <w:tbl>
      <w:tblPr>
        <w:tblW w:w="8165" w:type="dxa"/>
        <w:tblLayout w:type="fixed"/>
        <w:tblCellMar>
          <w:left w:w="107" w:type="dxa"/>
          <w:right w:w="107" w:type="dxa"/>
        </w:tblCellMar>
        <w:tblLook w:val="0000"/>
      </w:tblPr>
      <w:tblGrid>
        <w:gridCol w:w="1676"/>
        <w:gridCol w:w="6489"/>
      </w:tblGrid>
      <w:tr w:rsidR="006A6A3D" w:rsidRPr="00CD7047" w:rsidTr="00897014">
        <w:tc>
          <w:tcPr>
            <w:tcW w:w="1984" w:type="dxa"/>
          </w:tcPr>
          <w:p w:rsidR="006A6A3D" w:rsidRPr="005E1E5E" w:rsidRDefault="006A6A3D" w:rsidP="00897014">
            <w:pPr>
              <w:rPr>
                <w:b/>
                <w:bCs/>
              </w:rPr>
            </w:pPr>
            <w:r w:rsidRPr="005E1E5E">
              <w:rPr>
                <w:b/>
                <w:bCs/>
              </w:rPr>
              <w:t>242</w:t>
            </w:r>
            <w:r w:rsidRPr="005E1E5E">
              <w:rPr>
                <w:b/>
                <w:bCs/>
              </w:rPr>
              <w:br/>
            </w:r>
            <w:r w:rsidRPr="000017FA">
              <w:rPr>
                <w:b/>
                <w:bCs/>
                <w:sz w:val="20"/>
              </w:rPr>
              <w:t>PP-98</w:t>
            </w:r>
          </w:p>
        </w:tc>
        <w:tc>
          <w:tcPr>
            <w:tcW w:w="7823" w:type="dxa"/>
          </w:tcPr>
          <w:p w:rsidR="006A6A3D" w:rsidRPr="0065261A" w:rsidRDefault="006A6A3D" w:rsidP="00897014">
            <w:pPr>
              <w:rPr>
                <w:highlight w:val="yellow"/>
                <w:lang w:eastAsia="zh-CN"/>
              </w:rPr>
            </w:pPr>
            <w:r w:rsidRPr="00316AFE">
              <w:rPr>
                <w:lang w:eastAsia="zh-CN"/>
              </w:rPr>
              <w:t>1</w:t>
            </w:r>
            <w:r w:rsidRPr="00316AFE">
              <w:rPr>
                <w:b/>
                <w:lang w:eastAsia="zh-CN"/>
              </w:rPr>
              <w:tab/>
            </w:r>
            <w:r w:rsidRPr="00316AFE">
              <w:rPr>
                <w:rFonts w:ascii="STKaiti" w:eastAsia="STKaiti" w:hAnsi="STKaiti" w:hint="eastAsia"/>
                <w:lang w:eastAsia="zh-CN"/>
              </w:rPr>
              <w:t>无线电通信全会、世界电信标准化全会和世界电信发展大会须为每一研究组任命主席和一至多名副主席。在任命正副主席时，须特别注意对能力的要求和按地域公平分配以及促进发展中国家更有效地参与的必要性</w:t>
            </w:r>
            <w:r w:rsidRPr="00316AFE">
              <w:rPr>
                <w:rFonts w:hint="eastAsia"/>
                <w:lang w:eastAsia="zh-CN"/>
              </w:rPr>
              <w:t>；</w:t>
            </w:r>
          </w:p>
        </w:tc>
      </w:tr>
      <w:tr w:rsidR="006A6A3D" w:rsidRPr="00CD7047" w:rsidTr="00897014">
        <w:tc>
          <w:tcPr>
            <w:tcW w:w="1984" w:type="dxa"/>
          </w:tcPr>
          <w:p w:rsidR="006A6A3D" w:rsidRPr="005E1E5E" w:rsidRDefault="006A6A3D" w:rsidP="00897014">
            <w:pPr>
              <w:rPr>
                <w:b/>
                <w:bCs/>
              </w:rPr>
            </w:pPr>
            <w:r w:rsidRPr="005E1E5E">
              <w:rPr>
                <w:b/>
                <w:bCs/>
              </w:rPr>
              <w:t>243</w:t>
            </w:r>
            <w:r w:rsidRPr="005E1E5E">
              <w:rPr>
                <w:b/>
                <w:bCs/>
              </w:rPr>
              <w:br/>
            </w:r>
            <w:r w:rsidRPr="000017FA">
              <w:rPr>
                <w:b/>
                <w:bCs/>
                <w:sz w:val="20"/>
              </w:rPr>
              <w:t>PP-98</w:t>
            </w:r>
          </w:p>
        </w:tc>
        <w:tc>
          <w:tcPr>
            <w:tcW w:w="7823" w:type="dxa"/>
          </w:tcPr>
          <w:p w:rsidR="006A6A3D" w:rsidRPr="0065261A" w:rsidRDefault="006A6A3D" w:rsidP="00897014">
            <w:pPr>
              <w:rPr>
                <w:highlight w:val="yellow"/>
                <w:lang w:eastAsia="zh-CN"/>
              </w:rPr>
            </w:pPr>
            <w:r w:rsidRPr="00316AFE">
              <w:rPr>
                <w:lang w:eastAsia="zh-CN"/>
              </w:rPr>
              <w:t>2</w:t>
            </w:r>
            <w:r w:rsidRPr="00316AFE">
              <w:rPr>
                <w:b/>
                <w:lang w:eastAsia="zh-CN"/>
              </w:rPr>
              <w:tab/>
            </w:r>
            <w:r w:rsidRPr="00316AFE">
              <w:rPr>
                <w:rFonts w:ascii="STKaiti" w:eastAsia="STKaiti" w:hAnsi="STKaiti" w:hint="eastAsia"/>
                <w:lang w:eastAsia="zh-CN"/>
              </w:rPr>
              <w:t>如属研究组工作量的需要，全会或大会须任命其认为必要的增补副主席</w:t>
            </w:r>
            <w:r w:rsidRPr="00316AFE">
              <w:rPr>
                <w:rFonts w:hint="eastAsia"/>
                <w:lang w:eastAsia="zh-CN"/>
              </w:rPr>
              <w:t>；</w:t>
            </w:r>
          </w:p>
        </w:tc>
      </w:tr>
    </w:tbl>
    <w:p w:rsidR="006A6A3D" w:rsidRDefault="006A6A3D" w:rsidP="006A6A3D">
      <w:pPr>
        <w:rPr>
          <w:lang w:val="en-US" w:eastAsia="zh-CN"/>
        </w:rPr>
      </w:pPr>
      <w:r w:rsidRPr="008920D1">
        <w:rPr>
          <w:rFonts w:hint="eastAsia"/>
          <w:i/>
          <w:iCs/>
          <w:lang w:eastAsia="zh-CN"/>
        </w:rPr>
        <w:t>b)</w:t>
      </w:r>
      <w:r>
        <w:rPr>
          <w:rFonts w:hint="eastAsia"/>
          <w:lang w:eastAsia="zh-CN"/>
        </w:rPr>
        <w:tab/>
      </w:r>
      <w:r w:rsidRPr="008E4DEF">
        <w:rPr>
          <w:rFonts w:hint="eastAsia"/>
          <w:spacing w:val="-2"/>
          <w:lang w:eastAsia="zh-CN"/>
        </w:rPr>
        <w:t>无线电通信全会</w:t>
      </w:r>
      <w:r w:rsidRPr="008E4DEF">
        <w:rPr>
          <w:rFonts w:asciiTheme="minorHAnsi"/>
          <w:spacing w:val="-2"/>
          <w:lang w:eastAsia="zh-CN"/>
        </w:rPr>
        <w:t>（</w:t>
      </w:r>
      <w:r w:rsidRPr="008E4DEF">
        <w:rPr>
          <w:rFonts w:asciiTheme="minorHAnsi" w:hAnsiTheme="minorHAnsi"/>
          <w:spacing w:val="-2"/>
          <w:lang w:eastAsia="zh-CN"/>
        </w:rPr>
        <w:t>RA</w:t>
      </w:r>
      <w:r w:rsidRPr="008E4DEF">
        <w:rPr>
          <w:rFonts w:asciiTheme="minorHAnsi"/>
          <w:spacing w:val="-2"/>
          <w:lang w:eastAsia="zh-CN"/>
        </w:rPr>
        <w:t>）</w:t>
      </w:r>
      <w:r w:rsidRPr="008E4DEF">
        <w:rPr>
          <w:rFonts w:hint="eastAsia"/>
          <w:spacing w:val="-2"/>
          <w:lang w:eastAsia="zh-CN"/>
        </w:rPr>
        <w:t>、世界电信标准化全会（</w:t>
      </w:r>
      <w:r w:rsidRPr="008E4DEF">
        <w:rPr>
          <w:rFonts w:hint="eastAsia"/>
          <w:spacing w:val="-2"/>
          <w:lang w:eastAsia="zh-CN"/>
        </w:rPr>
        <w:t>WTSA</w:t>
      </w:r>
      <w:r w:rsidRPr="008E4DEF">
        <w:rPr>
          <w:rFonts w:hint="eastAsia"/>
          <w:spacing w:val="-2"/>
          <w:lang w:eastAsia="zh-CN"/>
        </w:rPr>
        <w:t>）和世界电信发展大会</w:t>
      </w:r>
      <w:r>
        <w:rPr>
          <w:rFonts w:hint="eastAsia"/>
          <w:lang w:eastAsia="zh-CN"/>
        </w:rPr>
        <w:t>（</w:t>
      </w:r>
      <w:r>
        <w:rPr>
          <w:rFonts w:hint="eastAsia"/>
          <w:lang w:eastAsia="zh-CN"/>
        </w:rPr>
        <w:t>WTDC</w:t>
      </w:r>
      <w:r>
        <w:rPr>
          <w:rFonts w:hint="eastAsia"/>
          <w:lang w:eastAsia="zh-CN"/>
        </w:rPr>
        <w:t>）通过了有关任命其各自顾问组和研究组的正副主席及其最长任期的决议，</w:t>
      </w:r>
    </w:p>
    <w:p w:rsidR="0065261A" w:rsidRDefault="0065261A" w:rsidP="006A6A3D">
      <w:pPr>
        <w:rPr>
          <w:lang w:val="en-US" w:eastAsia="zh-CN"/>
        </w:rPr>
      </w:pPr>
    </w:p>
    <w:p w:rsidR="0065261A" w:rsidRPr="0065261A" w:rsidRDefault="0065261A" w:rsidP="006A6A3D">
      <w:pPr>
        <w:rPr>
          <w:lang w:val="en-US" w:eastAsia="zh-CN"/>
        </w:rPr>
      </w:pP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9445E8" w:rsidRDefault="006A6A3D" w:rsidP="006A6A3D">
      <w:pPr>
        <w:pStyle w:val="Call"/>
        <w:rPr>
          <w:lang w:eastAsia="zh-CN"/>
        </w:rPr>
      </w:pPr>
      <w:r w:rsidRPr="009445E8">
        <w:rPr>
          <w:rFonts w:hint="eastAsia"/>
          <w:lang w:eastAsia="zh-CN"/>
        </w:rPr>
        <w:t>认识到</w:t>
      </w:r>
    </w:p>
    <w:p w:rsidR="006A6A3D" w:rsidRPr="00BB5D9B" w:rsidRDefault="006A6A3D" w:rsidP="006A6A3D">
      <w:pPr>
        <w:ind w:firstLineChars="200" w:firstLine="480"/>
        <w:rPr>
          <w:lang w:eastAsia="zh-CN"/>
        </w:rPr>
      </w:pPr>
      <w:r>
        <w:rPr>
          <w:rFonts w:hint="eastAsia"/>
          <w:lang w:eastAsia="zh-CN"/>
        </w:rPr>
        <w:t>目前国际电联三个部门均无有关部门顾问组、研究组和其它组</w:t>
      </w:r>
      <w:r>
        <w:rPr>
          <w:rStyle w:val="FootnoteReference"/>
          <w:lang w:eastAsia="zh-CN"/>
        </w:rPr>
        <w:footnoteReference w:customMarkFollows="1" w:id="32"/>
        <w:t>1</w:t>
      </w:r>
      <w:r>
        <w:rPr>
          <w:rFonts w:hint="eastAsia"/>
          <w:lang w:eastAsia="zh-CN"/>
        </w:rPr>
        <w:t>（包括大会筹备会议（</w:t>
      </w:r>
      <w:r>
        <w:rPr>
          <w:rFonts w:hint="eastAsia"/>
          <w:lang w:eastAsia="zh-CN"/>
        </w:rPr>
        <w:t>CPM</w:t>
      </w:r>
      <w:r>
        <w:rPr>
          <w:rFonts w:hint="eastAsia"/>
          <w:lang w:eastAsia="zh-CN"/>
        </w:rPr>
        <w:t>）和国际电联无线电通信部门（</w:t>
      </w:r>
      <w:r>
        <w:rPr>
          <w:rFonts w:hint="eastAsia"/>
          <w:lang w:eastAsia="zh-CN"/>
        </w:rPr>
        <w:t>ITU-R</w:t>
      </w:r>
      <w:r>
        <w:rPr>
          <w:rFonts w:hint="eastAsia"/>
          <w:lang w:eastAsia="zh-CN"/>
        </w:rPr>
        <w:t>）部门规则和程序问题特别委员会（</w:t>
      </w:r>
      <w:r>
        <w:rPr>
          <w:rFonts w:hint="eastAsia"/>
          <w:lang w:eastAsia="zh-CN"/>
        </w:rPr>
        <w:t>SC-RPM</w:t>
      </w:r>
      <w:r>
        <w:rPr>
          <w:rFonts w:hint="eastAsia"/>
          <w:lang w:eastAsia="zh-CN"/>
        </w:rPr>
        <w:t>））副主席人数的既定标准，</w:t>
      </w:r>
    </w:p>
    <w:p w:rsidR="006A6A3D" w:rsidRPr="009445E8" w:rsidRDefault="006A6A3D" w:rsidP="006A6A3D">
      <w:pPr>
        <w:pStyle w:val="Call"/>
        <w:rPr>
          <w:lang w:eastAsia="zh-CN"/>
        </w:rPr>
      </w:pPr>
      <w:r w:rsidRPr="009445E8">
        <w:rPr>
          <w:rFonts w:hint="eastAsia"/>
          <w:lang w:eastAsia="zh-CN"/>
        </w:rPr>
        <w:t>进一步认识到</w:t>
      </w:r>
    </w:p>
    <w:p w:rsidR="006A6A3D" w:rsidRDefault="006A6A3D" w:rsidP="006A6A3D">
      <w:pPr>
        <w:rPr>
          <w:lang w:eastAsia="zh-CN"/>
        </w:rPr>
      </w:pPr>
      <w:r w:rsidRPr="008920D1">
        <w:rPr>
          <w:rFonts w:hint="eastAsia"/>
          <w:i/>
          <w:iCs/>
          <w:lang w:eastAsia="zh-CN"/>
        </w:rPr>
        <w:t>a)</w:t>
      </w:r>
      <w:r>
        <w:rPr>
          <w:rFonts w:hint="eastAsia"/>
          <w:lang w:eastAsia="zh-CN"/>
        </w:rPr>
        <w:tab/>
      </w:r>
      <w:r>
        <w:rPr>
          <w:rFonts w:hint="eastAsia"/>
          <w:lang w:eastAsia="zh-CN"/>
        </w:rPr>
        <w:t>各部门顾问组、研究组和其它组应仅为相关组的高效和有效管理和运转指定确实必要的副主席人数；</w:t>
      </w:r>
    </w:p>
    <w:p w:rsidR="006A6A3D" w:rsidRPr="008920D1" w:rsidRDefault="006A6A3D" w:rsidP="006A6A3D">
      <w:pPr>
        <w:rPr>
          <w:lang w:eastAsia="zh-CN"/>
        </w:rPr>
      </w:pPr>
      <w:r w:rsidRPr="008920D1">
        <w:rPr>
          <w:rFonts w:hint="eastAsia"/>
          <w:i/>
          <w:iCs/>
          <w:lang w:eastAsia="zh-CN"/>
        </w:rPr>
        <w:t>b)</w:t>
      </w:r>
      <w:r>
        <w:rPr>
          <w:rFonts w:hint="eastAsia"/>
          <w:lang w:eastAsia="zh-CN"/>
        </w:rPr>
        <w:tab/>
      </w:r>
      <w:r>
        <w:rPr>
          <w:rFonts w:hint="eastAsia"/>
          <w:lang w:eastAsia="zh-CN"/>
        </w:rPr>
        <w:t>应采取措施，在主席和副主席之间实现一定的延续性，</w:t>
      </w:r>
    </w:p>
    <w:p w:rsidR="006A6A3D" w:rsidRPr="009445E8" w:rsidRDefault="006A6A3D" w:rsidP="006A6A3D">
      <w:pPr>
        <w:pStyle w:val="Call"/>
        <w:rPr>
          <w:lang w:eastAsia="zh-CN"/>
        </w:rPr>
      </w:pPr>
      <w:r>
        <w:rPr>
          <w:rFonts w:hint="eastAsia"/>
          <w:lang w:eastAsia="zh-CN"/>
        </w:rPr>
        <w:t>顾及</w:t>
      </w:r>
    </w:p>
    <w:p w:rsidR="006A6A3D" w:rsidRDefault="006A6A3D" w:rsidP="006A6A3D">
      <w:pPr>
        <w:rPr>
          <w:lang w:eastAsia="zh-CN"/>
        </w:rPr>
      </w:pPr>
      <w:r w:rsidRPr="008920D1">
        <w:rPr>
          <w:rFonts w:hint="eastAsia"/>
          <w:i/>
          <w:iCs/>
          <w:lang w:eastAsia="zh-CN"/>
        </w:rPr>
        <w:t>a)</w:t>
      </w:r>
      <w:r>
        <w:rPr>
          <w:rFonts w:hint="eastAsia"/>
          <w:lang w:eastAsia="zh-CN"/>
        </w:rPr>
        <w:tab/>
        <w:t>2010</w:t>
      </w:r>
      <w:r>
        <w:rPr>
          <w:rFonts w:hint="eastAsia"/>
          <w:lang w:eastAsia="zh-CN"/>
        </w:rPr>
        <w:t>年世界电信发展大会最后一次全体会议的讨论认为，有必要请全权代表大会为各部门顾问组、研究组和其它组的副主席人数确定统一标准提供指导原则；</w:t>
      </w:r>
    </w:p>
    <w:p w:rsidR="006A6A3D" w:rsidRDefault="006A6A3D" w:rsidP="006A6A3D">
      <w:pPr>
        <w:rPr>
          <w:lang w:val="en-US" w:eastAsia="zh-CN"/>
        </w:rPr>
      </w:pPr>
      <w:r w:rsidRPr="008920D1">
        <w:rPr>
          <w:rFonts w:hint="eastAsia"/>
          <w:i/>
          <w:iCs/>
          <w:lang w:eastAsia="zh-CN"/>
        </w:rPr>
        <w:t>b)</w:t>
      </w:r>
      <w:r>
        <w:rPr>
          <w:rFonts w:hint="eastAsia"/>
          <w:lang w:eastAsia="zh-CN"/>
        </w:rPr>
        <w:tab/>
      </w:r>
      <w:r>
        <w:rPr>
          <w:rFonts w:hint="eastAsia"/>
          <w:lang w:eastAsia="zh-CN"/>
        </w:rPr>
        <w:t>目前来自同一成员国的一人可在一特定部门或在三个部门担任一个以上的职务，这可能不符合地域公平分配的原则，亦不利于促进发展中国家更有效地参与，</w:t>
      </w:r>
    </w:p>
    <w:p w:rsidR="0065261A" w:rsidRDefault="0065261A" w:rsidP="006A6A3D">
      <w:pPr>
        <w:rPr>
          <w:lang w:val="en-US" w:eastAsia="zh-CN"/>
        </w:rPr>
      </w:pPr>
    </w:p>
    <w:p w:rsidR="0065261A" w:rsidRPr="0065261A" w:rsidRDefault="0065261A" w:rsidP="006A6A3D">
      <w:pPr>
        <w:rPr>
          <w:lang w:val="en-US" w:eastAsia="zh-CN"/>
        </w:rPr>
      </w:pP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9445E8" w:rsidRDefault="006A6A3D" w:rsidP="006A6A3D">
      <w:pPr>
        <w:pStyle w:val="Call"/>
        <w:rPr>
          <w:lang w:eastAsia="zh-CN"/>
        </w:rPr>
      </w:pPr>
      <w:r w:rsidRPr="009445E8">
        <w:rPr>
          <w:rFonts w:hint="eastAsia"/>
          <w:lang w:eastAsia="zh-CN"/>
        </w:rPr>
        <w:t>做出决议，</w:t>
      </w:r>
      <w:r>
        <w:rPr>
          <w:rFonts w:hint="eastAsia"/>
          <w:lang w:eastAsia="zh-CN"/>
        </w:rPr>
        <w:t>请无线电通信全会、世界电信标准化全会和世界电信发展大会分别</w:t>
      </w:r>
      <w:r w:rsidRPr="009445E8">
        <w:rPr>
          <w:rFonts w:hint="eastAsia"/>
          <w:lang w:eastAsia="zh-CN"/>
        </w:rPr>
        <w:t>与</w:t>
      </w:r>
      <w:r>
        <w:rPr>
          <w:rFonts w:hint="eastAsia"/>
          <w:lang w:eastAsia="zh-CN"/>
        </w:rPr>
        <w:t>三个</w:t>
      </w:r>
      <w:r w:rsidRPr="009445E8">
        <w:rPr>
          <w:rFonts w:hint="eastAsia"/>
          <w:lang w:eastAsia="zh-CN"/>
        </w:rPr>
        <w:t>局</w:t>
      </w:r>
      <w:r>
        <w:rPr>
          <w:rFonts w:hint="eastAsia"/>
          <w:lang w:eastAsia="zh-CN"/>
        </w:rPr>
        <w:t>的</w:t>
      </w:r>
      <w:r w:rsidRPr="009445E8">
        <w:rPr>
          <w:rFonts w:hint="eastAsia"/>
          <w:lang w:eastAsia="zh-CN"/>
        </w:rPr>
        <w:t>主任磋商</w:t>
      </w:r>
    </w:p>
    <w:p w:rsidR="006A6A3D" w:rsidRPr="00BB5D9B" w:rsidRDefault="006A6A3D" w:rsidP="006A6A3D">
      <w:pPr>
        <w:ind w:firstLineChars="200" w:firstLine="480"/>
        <w:rPr>
          <w:lang w:eastAsia="zh-CN"/>
        </w:rPr>
      </w:pPr>
      <w:r>
        <w:rPr>
          <w:rFonts w:hint="eastAsia"/>
          <w:lang w:eastAsia="zh-CN"/>
        </w:rPr>
        <w:t>审议目前的状况，以便为各部门顾问组、研究组和其它组（尽可能包括大会筹备会议和</w:t>
      </w:r>
      <w:r>
        <w:rPr>
          <w:rFonts w:hint="eastAsia"/>
          <w:lang w:eastAsia="zh-CN"/>
        </w:rPr>
        <w:t>ITU-R</w:t>
      </w:r>
      <w:r>
        <w:rPr>
          <w:rFonts w:hint="eastAsia"/>
          <w:lang w:eastAsia="zh-CN"/>
        </w:rPr>
        <w:t>部门规则和程序问题特别委员会）确定合适的副主席人数制定必要的标准，同时兼顾以下指导原则：</w:t>
      </w:r>
    </w:p>
    <w:p w:rsidR="006A6A3D" w:rsidRPr="00BB5D9B" w:rsidRDefault="006A6A3D" w:rsidP="006A6A3D">
      <w:pPr>
        <w:pStyle w:val="enumlev1"/>
        <w:rPr>
          <w:lang w:eastAsia="zh-CN"/>
        </w:rPr>
      </w:pPr>
      <w:r>
        <w:rPr>
          <w:lang w:eastAsia="zh-CN"/>
        </w:rPr>
        <w:t>1</w:t>
      </w:r>
      <w:r>
        <w:rPr>
          <w:color w:val="000000"/>
          <w:lang w:eastAsia="zh-CN"/>
        </w:rPr>
        <w:t>)</w:t>
      </w:r>
      <w:r>
        <w:rPr>
          <w:lang w:eastAsia="zh-CN"/>
        </w:rPr>
        <w:tab/>
      </w:r>
      <w:r>
        <w:rPr>
          <w:rFonts w:hint="eastAsia"/>
          <w:lang w:eastAsia="zh-CN"/>
        </w:rPr>
        <w:t>根据各自部门有关任命顾问组、研究组和其它组的副主席的决议，副主席的人数应限制在最低必要水平，由经验丰富的专业人士担任；</w:t>
      </w:r>
    </w:p>
    <w:p w:rsidR="006A6A3D" w:rsidRPr="00BB5D9B" w:rsidRDefault="006A6A3D" w:rsidP="006A6A3D">
      <w:pPr>
        <w:pStyle w:val="enumlev1"/>
        <w:rPr>
          <w:lang w:eastAsia="zh-CN"/>
        </w:rPr>
      </w:pPr>
      <w:r>
        <w:rPr>
          <w:lang w:eastAsia="zh-CN"/>
        </w:rPr>
        <w:t>2</w:t>
      </w:r>
      <w:r>
        <w:rPr>
          <w:color w:val="000000"/>
          <w:lang w:eastAsia="zh-CN"/>
        </w:rPr>
        <w:t>)</w:t>
      </w:r>
      <w:r>
        <w:rPr>
          <w:lang w:eastAsia="zh-CN"/>
        </w:rPr>
        <w:tab/>
      </w:r>
      <w:r>
        <w:rPr>
          <w:rFonts w:hint="eastAsia"/>
          <w:lang w:eastAsia="zh-CN"/>
        </w:rPr>
        <w:t>应考虑到国际电联各区域之间的地域公平分配以及促进发展中国家更加有效地参与的必要性，以确保每个区域在各部门顾问组、研究组和其它组中至少有一名或两名德才兼备和经验丰富的代表；</w:t>
      </w:r>
    </w:p>
    <w:p w:rsidR="006A6A3D" w:rsidRPr="00BB5D9B" w:rsidRDefault="006A6A3D" w:rsidP="006A6A3D">
      <w:pPr>
        <w:pStyle w:val="enumlev1"/>
        <w:rPr>
          <w:lang w:eastAsia="zh-CN"/>
        </w:rPr>
      </w:pPr>
      <w:r>
        <w:rPr>
          <w:lang w:eastAsia="zh-CN"/>
        </w:rPr>
        <w:t>3</w:t>
      </w:r>
      <w:r>
        <w:rPr>
          <w:color w:val="000000"/>
          <w:lang w:eastAsia="zh-CN"/>
        </w:rPr>
        <w:t>)</w:t>
      </w:r>
      <w:r>
        <w:rPr>
          <w:lang w:eastAsia="zh-CN"/>
        </w:rPr>
        <w:tab/>
      </w:r>
      <w:r>
        <w:rPr>
          <w:rFonts w:hint="eastAsia"/>
          <w:lang w:eastAsia="zh-CN"/>
        </w:rPr>
        <w:t>任何主管部门提名的主席和副主席人选的总数应公平合理，以便遵守相关成员国之间职务公平分配的原则；</w:t>
      </w:r>
    </w:p>
    <w:p w:rsidR="006A6A3D" w:rsidRDefault="006A6A3D" w:rsidP="006A6A3D">
      <w:pPr>
        <w:pStyle w:val="enumlev1"/>
        <w:rPr>
          <w:lang w:val="en-US" w:eastAsia="zh-CN"/>
        </w:rPr>
      </w:pPr>
      <w:r>
        <w:rPr>
          <w:lang w:eastAsia="zh-CN"/>
        </w:rPr>
        <w:t>4</w:t>
      </w:r>
      <w:r>
        <w:rPr>
          <w:color w:val="000000"/>
          <w:lang w:eastAsia="zh-CN"/>
        </w:rPr>
        <w:t>)</w:t>
      </w:r>
      <w:r>
        <w:rPr>
          <w:lang w:eastAsia="zh-CN"/>
        </w:rPr>
        <w:tab/>
      </w:r>
      <w:r>
        <w:rPr>
          <w:rFonts w:hint="eastAsia"/>
          <w:lang w:eastAsia="zh-CN"/>
        </w:rPr>
        <w:t>所有三个部门的顾问组、研究组和其它组的区域代表性应得到考虑，以确保一人不可在任何一个部门的这些组中担任一个以上的副主席职务，仅在特殊情况下才可在一个以上部门中担任此类职务</w:t>
      </w:r>
      <w:r>
        <w:rPr>
          <w:rStyle w:val="FootnoteReference"/>
          <w:lang w:eastAsia="zh-CN"/>
        </w:rPr>
        <w:footnoteReference w:customMarkFollows="1" w:id="33"/>
        <w:t>2</w:t>
      </w:r>
      <w:r>
        <w:rPr>
          <w:rFonts w:hint="eastAsia"/>
          <w:lang w:eastAsia="zh-CN"/>
        </w:rPr>
        <w:t>；</w:t>
      </w:r>
    </w:p>
    <w:p w:rsidR="0065261A" w:rsidRDefault="0065261A" w:rsidP="006A6A3D">
      <w:pPr>
        <w:pStyle w:val="enumlev1"/>
        <w:rPr>
          <w:lang w:val="en-US" w:eastAsia="zh-CN"/>
        </w:rPr>
      </w:pPr>
    </w:p>
    <w:p w:rsidR="0065261A" w:rsidRPr="0065261A" w:rsidRDefault="0065261A" w:rsidP="006A6A3D">
      <w:pPr>
        <w:pStyle w:val="enumlev1"/>
        <w:rPr>
          <w:lang w:val="en-US" w:eastAsia="zh-CN"/>
        </w:rPr>
      </w:pP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Pr="00BB5D9B" w:rsidRDefault="006A6A3D" w:rsidP="006A6A3D">
      <w:pPr>
        <w:pStyle w:val="enumlev1"/>
        <w:rPr>
          <w:lang w:eastAsia="zh-CN"/>
        </w:rPr>
      </w:pPr>
      <w:r>
        <w:rPr>
          <w:lang w:eastAsia="zh-CN"/>
        </w:rPr>
        <w:t>5</w:t>
      </w:r>
      <w:r>
        <w:rPr>
          <w:color w:val="000000"/>
          <w:lang w:eastAsia="zh-CN"/>
        </w:rPr>
        <w:t>)</w:t>
      </w:r>
      <w:r>
        <w:rPr>
          <w:lang w:eastAsia="zh-CN"/>
        </w:rPr>
        <w:tab/>
      </w:r>
      <w:r>
        <w:rPr>
          <w:rFonts w:hint="eastAsia"/>
          <w:lang w:eastAsia="zh-CN"/>
        </w:rPr>
        <w:t>鼓励参加无线电通信全会、世界电信标准化全会和世界电信发展大会的国际电联每个区域向经验丰富的个人分配职务，从而全面遵守国际电联各区域间地域公平分配的原则并促进发展中国家更加有效地</w:t>
      </w:r>
      <w:r w:rsidR="005C40F6">
        <w:rPr>
          <w:lang w:eastAsia="zh-CN"/>
        </w:rPr>
        <w:br/>
      </w:r>
      <w:r>
        <w:rPr>
          <w:rFonts w:hint="eastAsia"/>
          <w:lang w:eastAsia="zh-CN"/>
        </w:rPr>
        <w:t>参与；</w:t>
      </w:r>
    </w:p>
    <w:p w:rsidR="006A6A3D" w:rsidRPr="00BB5D9B" w:rsidRDefault="006A6A3D" w:rsidP="006A6A3D">
      <w:pPr>
        <w:pStyle w:val="enumlev1"/>
        <w:rPr>
          <w:lang w:eastAsia="zh-CN"/>
        </w:rPr>
      </w:pPr>
      <w:r>
        <w:rPr>
          <w:rFonts w:hint="eastAsia"/>
          <w:lang w:eastAsia="zh-CN"/>
        </w:rPr>
        <w:t>6)</w:t>
      </w:r>
      <w:r>
        <w:rPr>
          <w:rFonts w:hint="eastAsia"/>
          <w:lang w:eastAsia="zh-CN"/>
        </w:rPr>
        <w:tab/>
      </w:r>
      <w:r>
        <w:rPr>
          <w:rFonts w:hint="eastAsia"/>
          <w:lang w:eastAsia="zh-CN"/>
        </w:rPr>
        <w:t>上述各指导原则可在最大可行情况下用于大会筹备会议和</w:t>
      </w:r>
      <w:r w:rsidRPr="00BB5D9B">
        <w:rPr>
          <w:lang w:eastAsia="zh-CN"/>
        </w:rPr>
        <w:t>ITU-R</w:t>
      </w:r>
      <w:r>
        <w:rPr>
          <w:rFonts w:hint="eastAsia"/>
          <w:lang w:eastAsia="zh-CN"/>
        </w:rPr>
        <w:t>部门程序和规则问题特别委员会，</w:t>
      </w:r>
    </w:p>
    <w:p w:rsidR="006A6A3D" w:rsidRPr="009445E8" w:rsidRDefault="006A6A3D" w:rsidP="006A6A3D">
      <w:pPr>
        <w:pStyle w:val="Call"/>
        <w:rPr>
          <w:lang w:eastAsia="zh-CN"/>
        </w:rPr>
      </w:pPr>
      <w:r w:rsidRPr="009445E8">
        <w:rPr>
          <w:rFonts w:hint="eastAsia"/>
          <w:lang w:eastAsia="zh-CN"/>
        </w:rPr>
        <w:t>责成秘书长和三</w:t>
      </w:r>
      <w:r>
        <w:rPr>
          <w:rFonts w:hint="eastAsia"/>
          <w:lang w:eastAsia="zh-CN"/>
        </w:rPr>
        <w:t>个</w:t>
      </w:r>
      <w:r w:rsidRPr="009445E8">
        <w:rPr>
          <w:rFonts w:hint="eastAsia"/>
          <w:lang w:eastAsia="zh-CN"/>
        </w:rPr>
        <w:t>局</w:t>
      </w:r>
      <w:r>
        <w:rPr>
          <w:rFonts w:hint="eastAsia"/>
          <w:lang w:eastAsia="zh-CN"/>
        </w:rPr>
        <w:t>的</w:t>
      </w:r>
      <w:r w:rsidRPr="009445E8">
        <w:rPr>
          <w:rFonts w:hint="eastAsia"/>
          <w:lang w:eastAsia="zh-CN"/>
        </w:rPr>
        <w:t>主任</w:t>
      </w:r>
    </w:p>
    <w:p w:rsidR="006A6A3D" w:rsidRPr="0087650F" w:rsidRDefault="006A6A3D" w:rsidP="006A6A3D">
      <w:pPr>
        <w:ind w:firstLineChars="200" w:firstLine="480"/>
        <w:rPr>
          <w:lang w:eastAsia="zh-CN"/>
        </w:rPr>
      </w:pPr>
      <w:r>
        <w:rPr>
          <w:rFonts w:hint="eastAsia"/>
          <w:lang w:eastAsia="zh-CN"/>
        </w:rPr>
        <w:t>为妥善落实本决议做出必要的安排，</w:t>
      </w:r>
    </w:p>
    <w:p w:rsidR="006A6A3D" w:rsidRPr="009445E8" w:rsidRDefault="006A6A3D" w:rsidP="006A6A3D">
      <w:pPr>
        <w:pStyle w:val="Call"/>
        <w:rPr>
          <w:lang w:eastAsia="zh-CN"/>
        </w:rPr>
      </w:pPr>
      <w:r w:rsidRPr="009445E8">
        <w:rPr>
          <w:rFonts w:hint="eastAsia"/>
          <w:lang w:eastAsia="zh-CN"/>
        </w:rPr>
        <w:t>责成三</w:t>
      </w:r>
      <w:r>
        <w:rPr>
          <w:rFonts w:hint="eastAsia"/>
          <w:lang w:eastAsia="zh-CN"/>
        </w:rPr>
        <w:t>个</w:t>
      </w:r>
      <w:r w:rsidRPr="009445E8">
        <w:rPr>
          <w:rFonts w:hint="eastAsia"/>
          <w:lang w:eastAsia="zh-CN"/>
        </w:rPr>
        <w:t>局</w:t>
      </w:r>
      <w:r>
        <w:rPr>
          <w:rFonts w:hint="eastAsia"/>
          <w:lang w:eastAsia="zh-CN"/>
        </w:rPr>
        <w:t>的</w:t>
      </w:r>
      <w:r w:rsidRPr="009445E8">
        <w:rPr>
          <w:rFonts w:hint="eastAsia"/>
          <w:lang w:eastAsia="zh-CN"/>
        </w:rPr>
        <w:t>主任</w:t>
      </w:r>
    </w:p>
    <w:p w:rsidR="006A6A3D" w:rsidRPr="0087650F" w:rsidRDefault="006A6A3D" w:rsidP="006A6A3D">
      <w:pPr>
        <w:rPr>
          <w:lang w:eastAsia="zh-CN"/>
        </w:rPr>
      </w:pPr>
      <w:r>
        <w:rPr>
          <w:lang w:eastAsia="zh-CN"/>
        </w:rPr>
        <w:t>1</w:t>
      </w:r>
      <w:r w:rsidRPr="0087650F">
        <w:rPr>
          <w:lang w:eastAsia="zh-CN"/>
        </w:rPr>
        <w:tab/>
      </w:r>
      <w:r>
        <w:rPr>
          <w:rFonts w:hint="eastAsia"/>
          <w:lang w:eastAsia="zh-CN"/>
        </w:rPr>
        <w:t>将此议题纳入相关顾问组下次会议的议程，以便为上述职务候选人的选择</w:t>
      </w:r>
      <w:r>
        <w:rPr>
          <w:rFonts w:hint="eastAsia"/>
          <w:lang w:eastAsia="zh-CN"/>
        </w:rPr>
        <w:t>/</w:t>
      </w:r>
      <w:r>
        <w:rPr>
          <w:rFonts w:hint="eastAsia"/>
          <w:lang w:eastAsia="zh-CN"/>
        </w:rPr>
        <w:t>任命制定必要的统一标准；</w:t>
      </w:r>
    </w:p>
    <w:p w:rsidR="006A6A3D" w:rsidRDefault="006A6A3D" w:rsidP="006A6A3D">
      <w:pPr>
        <w:rPr>
          <w:lang w:val="en-US" w:eastAsia="zh-CN"/>
        </w:rPr>
      </w:pPr>
      <w:r>
        <w:rPr>
          <w:lang w:eastAsia="zh-CN"/>
        </w:rPr>
        <w:t>2</w:t>
      </w:r>
      <w:r w:rsidRPr="0087650F">
        <w:rPr>
          <w:lang w:eastAsia="zh-CN"/>
        </w:rPr>
        <w:tab/>
      </w:r>
      <w:r>
        <w:rPr>
          <w:rFonts w:hint="eastAsia"/>
          <w:lang w:eastAsia="zh-CN"/>
        </w:rPr>
        <w:t>为无线电通信全会、世界电信标准化全会和世界电信发展大会做出必要的安排，审议其各自决议和</w:t>
      </w:r>
      <w:r>
        <w:rPr>
          <w:rFonts w:hint="eastAsia"/>
          <w:lang w:eastAsia="zh-CN"/>
        </w:rPr>
        <w:t>/</w:t>
      </w:r>
      <w:r>
        <w:rPr>
          <w:rFonts w:hint="eastAsia"/>
          <w:lang w:eastAsia="zh-CN"/>
        </w:rPr>
        <w:t>或建议中的上述标准，包括按照</w:t>
      </w:r>
      <w:r w:rsidRPr="009445E8">
        <w:rPr>
          <w:rFonts w:ascii="STKaiti" w:eastAsia="STKaiti" w:hAnsi="STKaiti" w:hint="eastAsia"/>
          <w:lang w:eastAsia="zh-CN"/>
        </w:rPr>
        <w:t>责成</w:t>
      </w:r>
      <w:r>
        <w:rPr>
          <w:rFonts w:ascii="STKaiti" w:eastAsia="STKaiti" w:hAnsi="STKaiti" w:hint="eastAsia"/>
          <w:lang w:eastAsia="zh-CN"/>
        </w:rPr>
        <w:t>三个局的主任</w:t>
      </w:r>
      <w:r w:rsidRPr="00E46D91">
        <w:rPr>
          <w:rFonts w:eastAsia="STKaiti"/>
          <w:lang w:eastAsia="zh-CN"/>
        </w:rPr>
        <w:t>1</w:t>
      </w:r>
      <w:r>
        <w:rPr>
          <w:rFonts w:hint="eastAsia"/>
          <w:lang w:eastAsia="zh-CN"/>
        </w:rPr>
        <w:t>的规定，就各国相关个人在国际电联所有三个部门中已担任职务的情况准备和提供必要的信息。</w:t>
      </w:r>
    </w:p>
    <w:p w:rsidR="0065261A" w:rsidRDefault="0065261A" w:rsidP="006A6A3D">
      <w:pPr>
        <w:rPr>
          <w:lang w:val="en-US" w:eastAsia="zh-CN"/>
        </w:rPr>
      </w:pPr>
    </w:p>
    <w:p w:rsidR="0065261A" w:rsidRDefault="0065261A" w:rsidP="006A6A3D">
      <w:pPr>
        <w:rPr>
          <w:lang w:val="en-US" w:eastAsia="zh-CN"/>
        </w:rPr>
      </w:pPr>
    </w:p>
    <w:p w:rsidR="0065261A" w:rsidRDefault="0065261A" w:rsidP="006A6A3D">
      <w:pPr>
        <w:rPr>
          <w:lang w:val="en-US" w:eastAsia="zh-CN"/>
        </w:rPr>
      </w:pPr>
    </w:p>
    <w:p w:rsidR="0065261A" w:rsidRDefault="0065261A" w:rsidP="006A6A3D">
      <w:pPr>
        <w:rPr>
          <w:lang w:val="en-US" w:eastAsia="zh-CN"/>
        </w:rPr>
      </w:pPr>
    </w:p>
    <w:p w:rsidR="0065261A" w:rsidRDefault="0065261A" w:rsidP="006A6A3D">
      <w:pPr>
        <w:rPr>
          <w:lang w:val="en-US" w:eastAsia="zh-CN"/>
        </w:rPr>
      </w:pPr>
    </w:p>
    <w:p w:rsidR="0065261A" w:rsidRPr="0065261A" w:rsidRDefault="0065261A" w:rsidP="006A6A3D">
      <w:pPr>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val="en-US" w:eastAsia="zh-CN"/>
        </w:rPr>
      </w:pPr>
      <w:r>
        <w:rPr>
          <w:lang w:val="en-US" w:eastAsia="zh-CN"/>
        </w:rPr>
        <w:br w:type="page"/>
      </w:r>
    </w:p>
    <w:p w:rsidR="006A6A3D" w:rsidRDefault="006A6A3D" w:rsidP="006A6A3D">
      <w:pPr>
        <w:pStyle w:val="ResNo"/>
        <w:rPr>
          <w:lang w:eastAsia="zh-CN"/>
        </w:rPr>
      </w:pPr>
      <w:r w:rsidRPr="00B51F7C">
        <w:rPr>
          <w:rStyle w:val="href"/>
          <w:rFonts w:hint="eastAsia"/>
          <w:lang w:eastAsia="zh-CN"/>
        </w:rPr>
        <w:t>第</w:t>
      </w:r>
      <w:r w:rsidRPr="00B51F7C">
        <w:rPr>
          <w:rStyle w:val="href"/>
          <w:rFonts w:hint="eastAsia"/>
          <w:lang w:eastAsia="zh-CN"/>
        </w:rPr>
        <w:t xml:space="preserve"> 167 </w:t>
      </w:r>
      <w:r w:rsidRPr="00B51F7C">
        <w:rPr>
          <w:rStyle w:val="href"/>
          <w:rFonts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6A6A3D" w:rsidRPr="008439BB" w:rsidRDefault="006A6A3D" w:rsidP="006A6A3D">
      <w:pPr>
        <w:pStyle w:val="Restitle"/>
        <w:rPr>
          <w:lang w:eastAsia="zh-CN"/>
        </w:rPr>
      </w:pPr>
      <w:r w:rsidRPr="003B655E">
        <w:rPr>
          <w:rFonts w:hint="eastAsia"/>
          <w:lang w:eastAsia="zh-CN"/>
        </w:rPr>
        <w:t>加强国际电联举办电子会议的能力</w:t>
      </w:r>
      <w:r>
        <w:rPr>
          <w:rFonts w:hint="eastAsia"/>
          <w:lang w:eastAsia="zh-CN"/>
        </w:rPr>
        <w:t>及</w:t>
      </w:r>
      <w:r w:rsidR="00612A25">
        <w:rPr>
          <w:lang w:eastAsia="zh-CN"/>
        </w:rPr>
        <w:br/>
      </w:r>
      <w:r w:rsidRPr="003B655E">
        <w:rPr>
          <w:rFonts w:hint="eastAsia"/>
          <w:lang w:eastAsia="zh-CN"/>
        </w:rPr>
        <w:t>推进国际电联工作的</w:t>
      </w:r>
      <w:r>
        <w:rPr>
          <w:rFonts w:hint="eastAsia"/>
          <w:lang w:eastAsia="zh-CN"/>
        </w:rPr>
        <w:t>手段</w:t>
      </w:r>
    </w:p>
    <w:p w:rsidR="006A6A3D" w:rsidRDefault="006A6A3D" w:rsidP="006A6A3D">
      <w:pPr>
        <w:pStyle w:val="Normalaftertitle"/>
        <w:rPr>
          <w:lang w:eastAsia="zh-CN"/>
        </w:rPr>
      </w:pPr>
      <w:r w:rsidRPr="003B655E">
        <w:rPr>
          <w:rFonts w:hint="eastAsia"/>
          <w:lang w:eastAsia="zh-CN"/>
        </w:rPr>
        <w:t>国际电</w:t>
      </w:r>
      <w:r>
        <w:rPr>
          <w:rFonts w:hint="eastAsia"/>
          <w:lang w:eastAsia="zh-CN"/>
        </w:rPr>
        <w:t>信</w:t>
      </w:r>
      <w:r w:rsidRPr="003B655E">
        <w:rPr>
          <w:rFonts w:hint="eastAsia"/>
          <w:lang w:eastAsia="zh-CN"/>
        </w:rPr>
        <w:t>联</w:t>
      </w:r>
      <w:r>
        <w:rPr>
          <w:rFonts w:hint="eastAsia"/>
          <w:lang w:eastAsia="zh-CN"/>
        </w:rPr>
        <w:t>盟</w:t>
      </w:r>
      <w:r w:rsidRPr="003B655E">
        <w:rPr>
          <w:rFonts w:hint="eastAsia"/>
          <w:lang w:eastAsia="zh-CN"/>
        </w:rPr>
        <w:t>全权代表大会（</w:t>
      </w:r>
      <w:r w:rsidRPr="003B655E">
        <w:rPr>
          <w:rFonts w:hint="eastAsia"/>
          <w:lang w:eastAsia="zh-CN"/>
        </w:rPr>
        <w:t>2010</w:t>
      </w:r>
      <w:r w:rsidRPr="003B655E">
        <w:rPr>
          <w:rFonts w:hint="eastAsia"/>
          <w:lang w:eastAsia="zh-CN"/>
        </w:rPr>
        <w:t>年，瓜达拉哈拉），</w:t>
      </w:r>
    </w:p>
    <w:p w:rsidR="006A6A3D" w:rsidRPr="00427893" w:rsidRDefault="006A6A3D" w:rsidP="006A6A3D">
      <w:pPr>
        <w:pStyle w:val="Call"/>
        <w:rPr>
          <w:lang w:eastAsia="zh-CN"/>
        </w:rPr>
      </w:pPr>
      <w:r w:rsidRPr="00427893">
        <w:rPr>
          <w:rFonts w:hint="eastAsia"/>
          <w:lang w:eastAsia="zh-CN"/>
        </w:rPr>
        <w:t>考虑到</w:t>
      </w:r>
    </w:p>
    <w:p w:rsidR="006A6A3D" w:rsidRDefault="006A6A3D" w:rsidP="006A6A3D">
      <w:pPr>
        <w:rPr>
          <w:lang w:eastAsia="zh-CN"/>
        </w:rPr>
      </w:pPr>
      <w:r w:rsidRPr="00A22033">
        <w:rPr>
          <w:rFonts w:asciiTheme="minorHAnsi" w:eastAsia="STKaiti" w:hAnsiTheme="minorHAnsi"/>
          <w:i/>
          <w:lang w:eastAsia="zh-CN"/>
        </w:rPr>
        <w:t>a)</w:t>
      </w:r>
      <w:r>
        <w:rPr>
          <w:lang w:eastAsia="zh-CN"/>
        </w:rPr>
        <w:tab/>
      </w:r>
      <w:r w:rsidRPr="003B655E">
        <w:rPr>
          <w:rFonts w:hint="eastAsia"/>
          <w:lang w:eastAsia="zh-CN"/>
        </w:rPr>
        <w:t>电信领域</w:t>
      </w:r>
      <w:r>
        <w:rPr>
          <w:rFonts w:hint="eastAsia"/>
          <w:lang w:eastAsia="zh-CN"/>
        </w:rPr>
        <w:t>发生</w:t>
      </w:r>
      <w:r w:rsidRPr="003B655E">
        <w:rPr>
          <w:rFonts w:hint="eastAsia"/>
          <w:lang w:eastAsia="zh-CN"/>
        </w:rPr>
        <w:t>的快速技术变革</w:t>
      </w:r>
      <w:r>
        <w:rPr>
          <w:rFonts w:hint="eastAsia"/>
          <w:lang w:eastAsia="zh-CN"/>
        </w:rPr>
        <w:t>以及在各</w:t>
      </w:r>
      <w:r w:rsidRPr="003B655E">
        <w:rPr>
          <w:rFonts w:hint="eastAsia"/>
          <w:lang w:eastAsia="zh-CN"/>
        </w:rPr>
        <w:t>国、</w:t>
      </w:r>
      <w:r>
        <w:rPr>
          <w:rFonts w:hint="eastAsia"/>
          <w:lang w:eastAsia="zh-CN"/>
        </w:rPr>
        <w:t>各</w:t>
      </w:r>
      <w:r w:rsidRPr="003B655E">
        <w:rPr>
          <w:rFonts w:hint="eastAsia"/>
          <w:lang w:eastAsia="zh-CN"/>
        </w:rPr>
        <w:t>区域和全球层面</w:t>
      </w:r>
      <w:r>
        <w:rPr>
          <w:rFonts w:hint="eastAsia"/>
          <w:lang w:eastAsia="zh-CN"/>
        </w:rPr>
        <w:t>进行</w:t>
      </w:r>
      <w:r w:rsidRPr="003B655E">
        <w:rPr>
          <w:rFonts w:hint="eastAsia"/>
          <w:lang w:eastAsia="zh-CN"/>
        </w:rPr>
        <w:t>的</w:t>
      </w:r>
      <w:r>
        <w:rPr>
          <w:rFonts w:hint="eastAsia"/>
          <w:lang w:eastAsia="zh-CN"/>
        </w:rPr>
        <w:t>所需</w:t>
      </w:r>
      <w:r w:rsidRPr="003B655E">
        <w:rPr>
          <w:rFonts w:hint="eastAsia"/>
          <w:lang w:eastAsia="zh-CN"/>
        </w:rPr>
        <w:t>相关政策、监管和基础设施的调整；</w:t>
      </w:r>
    </w:p>
    <w:p w:rsidR="006A6A3D" w:rsidRDefault="006A6A3D" w:rsidP="006A6A3D">
      <w:pPr>
        <w:rPr>
          <w:lang w:eastAsia="zh-CN"/>
        </w:rPr>
      </w:pPr>
      <w:r w:rsidRPr="00A22033">
        <w:rPr>
          <w:rFonts w:asciiTheme="minorHAnsi" w:eastAsia="STKaiti" w:hAnsiTheme="minorHAnsi"/>
          <w:i/>
          <w:lang w:eastAsia="zh-CN"/>
        </w:rPr>
        <w:t>b)</w:t>
      </w:r>
      <w:r w:rsidRPr="0063634E">
        <w:rPr>
          <w:rFonts w:ascii="STKaiti" w:eastAsia="STKaiti" w:hAnsi="STKaiti"/>
          <w:iCs/>
          <w:lang w:eastAsia="zh-CN"/>
        </w:rPr>
        <w:tab/>
      </w:r>
      <w:r>
        <w:rPr>
          <w:rFonts w:hint="eastAsia"/>
          <w:lang w:eastAsia="zh-CN"/>
        </w:rPr>
        <w:t>因</w:t>
      </w:r>
      <w:r w:rsidRPr="003B655E">
        <w:rPr>
          <w:rFonts w:hint="eastAsia"/>
          <w:lang w:eastAsia="zh-CN"/>
        </w:rPr>
        <w:t>此</w:t>
      </w:r>
      <w:r>
        <w:rPr>
          <w:rFonts w:hint="eastAsia"/>
          <w:lang w:eastAsia="zh-CN"/>
        </w:rPr>
        <w:t>世界各地的</w:t>
      </w:r>
      <w:r w:rsidRPr="003B655E">
        <w:rPr>
          <w:rFonts w:hint="eastAsia"/>
          <w:lang w:eastAsia="zh-CN"/>
        </w:rPr>
        <w:t>国际电联成员</w:t>
      </w:r>
      <w:r>
        <w:rPr>
          <w:rFonts w:hint="eastAsia"/>
          <w:lang w:eastAsia="zh-CN"/>
        </w:rPr>
        <w:t>需尽可能</w:t>
      </w:r>
      <w:r w:rsidRPr="003B655E">
        <w:rPr>
          <w:rFonts w:hint="eastAsia"/>
          <w:lang w:eastAsia="zh-CN"/>
        </w:rPr>
        <w:t>最广泛</w:t>
      </w:r>
      <w:r>
        <w:rPr>
          <w:rFonts w:hint="eastAsia"/>
          <w:lang w:eastAsia="zh-CN"/>
        </w:rPr>
        <w:t>地参与，</w:t>
      </w:r>
      <w:r w:rsidRPr="003B655E">
        <w:rPr>
          <w:rFonts w:hint="eastAsia"/>
          <w:lang w:eastAsia="zh-CN"/>
        </w:rPr>
        <w:t>以解决国际电联工作中的</w:t>
      </w:r>
      <w:r>
        <w:rPr>
          <w:rFonts w:hint="eastAsia"/>
          <w:lang w:eastAsia="zh-CN"/>
        </w:rPr>
        <w:t>这些</w:t>
      </w:r>
      <w:r w:rsidRPr="003B655E">
        <w:rPr>
          <w:rFonts w:hint="eastAsia"/>
          <w:lang w:eastAsia="zh-CN"/>
        </w:rPr>
        <w:t>问题；</w:t>
      </w:r>
    </w:p>
    <w:p w:rsidR="006A6A3D" w:rsidRDefault="006A6A3D" w:rsidP="006A6A3D">
      <w:pPr>
        <w:rPr>
          <w:lang w:eastAsia="zh-CN"/>
        </w:rPr>
      </w:pPr>
      <w:r w:rsidRPr="00A22033">
        <w:rPr>
          <w:rFonts w:asciiTheme="minorHAnsi" w:eastAsia="STKaiti" w:hAnsiTheme="minorHAnsi"/>
          <w:i/>
          <w:lang w:eastAsia="zh-CN"/>
        </w:rPr>
        <w:t>c)</w:t>
      </w:r>
      <w:r>
        <w:rPr>
          <w:lang w:eastAsia="zh-CN"/>
        </w:rPr>
        <w:tab/>
      </w:r>
      <w:r w:rsidRPr="003B655E">
        <w:rPr>
          <w:lang w:eastAsia="zh-CN"/>
        </w:rPr>
        <w:t>为举</w:t>
      </w:r>
      <w:r>
        <w:rPr>
          <w:rFonts w:hint="eastAsia"/>
          <w:lang w:eastAsia="zh-CN"/>
        </w:rPr>
        <w:t>办</w:t>
      </w:r>
      <w:r w:rsidRPr="003B655E">
        <w:rPr>
          <w:lang w:eastAsia="zh-CN"/>
        </w:rPr>
        <w:t>电子会议</w:t>
      </w:r>
      <w:r w:rsidRPr="003B655E">
        <w:rPr>
          <w:rFonts w:hint="eastAsia"/>
          <w:lang w:eastAsia="zh-CN"/>
        </w:rPr>
        <w:t>而开发</w:t>
      </w:r>
      <w:r>
        <w:rPr>
          <w:rFonts w:hint="eastAsia"/>
          <w:lang w:eastAsia="zh-CN"/>
        </w:rPr>
        <w:t>的</w:t>
      </w:r>
      <w:r w:rsidRPr="003B655E">
        <w:rPr>
          <w:lang w:eastAsia="zh-CN"/>
        </w:rPr>
        <w:t>技术</w:t>
      </w:r>
      <w:r w:rsidRPr="003B655E">
        <w:rPr>
          <w:rFonts w:hint="eastAsia"/>
          <w:lang w:eastAsia="zh-CN"/>
        </w:rPr>
        <w:t>与</w:t>
      </w:r>
      <w:r w:rsidRPr="003B655E">
        <w:rPr>
          <w:lang w:eastAsia="zh-CN"/>
        </w:rPr>
        <w:t>设施</w:t>
      </w:r>
      <w:r>
        <w:rPr>
          <w:rFonts w:hint="eastAsia"/>
          <w:lang w:eastAsia="zh-CN"/>
        </w:rPr>
        <w:t>以及</w:t>
      </w:r>
      <w:r w:rsidRPr="003B655E">
        <w:rPr>
          <w:lang w:eastAsia="zh-CN"/>
        </w:rPr>
        <w:t>电子工作方法（</w:t>
      </w:r>
      <w:r w:rsidRPr="003B655E">
        <w:rPr>
          <w:lang w:eastAsia="zh-CN"/>
        </w:rPr>
        <w:t>EWM</w:t>
      </w:r>
      <w:r w:rsidRPr="003B655E">
        <w:rPr>
          <w:lang w:eastAsia="zh-CN"/>
        </w:rPr>
        <w:t>）</w:t>
      </w:r>
      <w:r>
        <w:rPr>
          <w:rFonts w:hint="eastAsia"/>
          <w:lang w:eastAsia="zh-CN"/>
        </w:rPr>
        <w:t>的</w:t>
      </w:r>
      <w:r w:rsidRPr="003B655E">
        <w:rPr>
          <w:lang w:eastAsia="zh-CN"/>
        </w:rPr>
        <w:t>进一步</w:t>
      </w:r>
      <w:r w:rsidRPr="003B655E">
        <w:rPr>
          <w:rFonts w:hint="eastAsia"/>
          <w:lang w:eastAsia="zh-CN"/>
        </w:rPr>
        <w:t>普及</w:t>
      </w:r>
      <w:r w:rsidRPr="003B655E">
        <w:rPr>
          <w:lang w:eastAsia="zh-CN"/>
        </w:rPr>
        <w:t>，</w:t>
      </w:r>
      <w:r w:rsidRPr="003B655E">
        <w:rPr>
          <w:rFonts w:hint="eastAsia"/>
          <w:lang w:eastAsia="zh-CN"/>
        </w:rPr>
        <w:t>将</w:t>
      </w:r>
      <w:r>
        <w:rPr>
          <w:rFonts w:hint="eastAsia"/>
          <w:lang w:eastAsia="zh-CN"/>
        </w:rPr>
        <w:t>有利于</w:t>
      </w:r>
      <w:r w:rsidRPr="003B655E">
        <w:rPr>
          <w:lang w:eastAsia="zh-CN"/>
        </w:rPr>
        <w:t>与</w:t>
      </w:r>
      <w:r>
        <w:rPr>
          <w:rFonts w:hint="eastAsia"/>
          <w:lang w:eastAsia="zh-CN"/>
        </w:rPr>
        <w:t>会</w:t>
      </w:r>
      <w:r w:rsidRPr="003B655E">
        <w:rPr>
          <w:lang w:eastAsia="zh-CN"/>
        </w:rPr>
        <w:t>者</w:t>
      </w:r>
      <w:r>
        <w:rPr>
          <w:rFonts w:hint="eastAsia"/>
          <w:lang w:eastAsia="zh-CN"/>
        </w:rPr>
        <w:t>之间以</w:t>
      </w:r>
      <w:r w:rsidRPr="003B655E">
        <w:rPr>
          <w:lang w:eastAsia="zh-CN"/>
        </w:rPr>
        <w:t>更开放</w:t>
      </w:r>
      <w:r w:rsidRPr="003B655E">
        <w:rPr>
          <w:rFonts w:hint="eastAsia"/>
          <w:lang w:eastAsia="zh-CN"/>
        </w:rPr>
        <w:t>、</w:t>
      </w:r>
      <w:r>
        <w:rPr>
          <w:rFonts w:hint="eastAsia"/>
          <w:lang w:eastAsia="zh-CN"/>
        </w:rPr>
        <w:t>更</w:t>
      </w:r>
      <w:r w:rsidRPr="003B655E">
        <w:rPr>
          <w:rFonts w:hint="eastAsia"/>
          <w:lang w:eastAsia="zh-CN"/>
        </w:rPr>
        <w:t>迅</w:t>
      </w:r>
      <w:r w:rsidRPr="003B655E">
        <w:rPr>
          <w:lang w:eastAsia="zh-CN"/>
        </w:rPr>
        <w:t>速</w:t>
      </w:r>
      <w:r w:rsidRPr="003B655E">
        <w:rPr>
          <w:rFonts w:hint="eastAsia"/>
          <w:lang w:eastAsia="zh-CN"/>
        </w:rPr>
        <w:t>便</w:t>
      </w:r>
      <w:r>
        <w:rPr>
          <w:rFonts w:hint="eastAsia"/>
          <w:lang w:eastAsia="zh-CN"/>
        </w:rPr>
        <w:t>捷的方式在可能是无纸的</w:t>
      </w:r>
      <w:r w:rsidRPr="003B655E">
        <w:rPr>
          <w:lang w:eastAsia="zh-CN"/>
        </w:rPr>
        <w:t>国际电联活动</w:t>
      </w:r>
      <w:r w:rsidRPr="003B655E">
        <w:rPr>
          <w:rFonts w:hint="eastAsia"/>
          <w:lang w:eastAsia="zh-CN"/>
        </w:rPr>
        <w:t>中开展</w:t>
      </w:r>
      <w:r w:rsidRPr="003B655E">
        <w:rPr>
          <w:lang w:eastAsia="zh-CN"/>
        </w:rPr>
        <w:t>协作，</w:t>
      </w:r>
    </w:p>
    <w:p w:rsidR="006A6A3D" w:rsidRDefault="006A6A3D" w:rsidP="006A6A3D">
      <w:pPr>
        <w:pStyle w:val="Call"/>
        <w:rPr>
          <w:lang w:eastAsia="zh-CN"/>
        </w:rPr>
      </w:pPr>
      <w:r>
        <w:rPr>
          <w:rFonts w:hint="eastAsia"/>
          <w:lang w:eastAsia="zh-CN"/>
        </w:rPr>
        <w:t>忆及</w:t>
      </w:r>
    </w:p>
    <w:p w:rsidR="006A6A3D" w:rsidRDefault="006A6A3D" w:rsidP="006A6A3D">
      <w:pPr>
        <w:rPr>
          <w:lang w:eastAsia="zh-CN"/>
        </w:rPr>
      </w:pPr>
      <w:r w:rsidRPr="00A22033">
        <w:rPr>
          <w:rFonts w:asciiTheme="minorHAnsi" w:eastAsia="STKaiti" w:hAnsiTheme="minorHAnsi"/>
          <w:i/>
          <w:lang w:eastAsia="zh-CN"/>
        </w:rPr>
        <w:t>a)</w:t>
      </w:r>
      <w:r>
        <w:rPr>
          <w:lang w:eastAsia="zh-CN"/>
        </w:rPr>
        <w:tab/>
      </w:r>
      <w:r w:rsidRPr="003B655E">
        <w:rPr>
          <w:rFonts w:hint="eastAsia"/>
          <w:lang w:eastAsia="zh-CN"/>
        </w:rPr>
        <w:t>关于以电子方式提供文件的国际电联的文件和出版物的全权代表大会第</w:t>
      </w:r>
      <w:r w:rsidRPr="003B655E">
        <w:rPr>
          <w:rFonts w:hint="eastAsia"/>
          <w:lang w:eastAsia="zh-CN"/>
        </w:rPr>
        <w:t>66</w:t>
      </w:r>
      <w:r w:rsidRPr="003B655E">
        <w:rPr>
          <w:rFonts w:hint="eastAsia"/>
          <w:lang w:eastAsia="zh-CN"/>
        </w:rPr>
        <w:t>号决议（</w:t>
      </w:r>
      <w:r w:rsidRPr="003B655E">
        <w:rPr>
          <w:rFonts w:hint="eastAsia"/>
          <w:lang w:eastAsia="zh-CN"/>
        </w:rPr>
        <w:t>2010</w:t>
      </w:r>
      <w:r w:rsidRPr="003B655E">
        <w:rPr>
          <w:rFonts w:hint="eastAsia"/>
          <w:lang w:eastAsia="zh-CN"/>
        </w:rPr>
        <w:t>年，瓜达拉哈拉，修订版）</w:t>
      </w:r>
      <w:r>
        <w:rPr>
          <w:rFonts w:hint="eastAsia"/>
          <w:lang w:eastAsia="zh-CN"/>
        </w:rPr>
        <w:t>；</w:t>
      </w:r>
    </w:p>
    <w:p w:rsidR="006A6A3D" w:rsidRDefault="006A6A3D" w:rsidP="006A6A3D">
      <w:pPr>
        <w:rPr>
          <w:lang w:eastAsia="zh-CN"/>
        </w:rPr>
      </w:pPr>
      <w:r w:rsidRPr="00A22033">
        <w:rPr>
          <w:rFonts w:asciiTheme="minorHAnsi" w:eastAsia="STKaiti" w:hAnsiTheme="minorHAnsi"/>
          <w:i/>
          <w:lang w:eastAsia="zh-CN"/>
        </w:rPr>
        <w:t>b)</w:t>
      </w:r>
      <w:r w:rsidRPr="0063634E">
        <w:rPr>
          <w:rFonts w:ascii="STKaiti" w:eastAsia="STKaiti" w:hAnsi="STKaiti"/>
          <w:iCs/>
          <w:lang w:eastAsia="zh-CN"/>
        </w:rPr>
        <w:tab/>
      </w:r>
      <w:r>
        <w:rPr>
          <w:rFonts w:hint="eastAsia"/>
          <w:lang w:eastAsia="zh-CN"/>
        </w:rPr>
        <w:t>关于在国际电联电信标准化部门（</w:t>
      </w:r>
      <w:r w:rsidRPr="003B655E">
        <w:rPr>
          <w:lang w:eastAsia="zh-CN"/>
        </w:rPr>
        <w:t>ITU-T</w:t>
      </w:r>
      <w:r>
        <w:rPr>
          <w:rFonts w:hint="eastAsia"/>
          <w:lang w:eastAsia="zh-CN"/>
        </w:rPr>
        <w:t>）</w:t>
      </w:r>
      <w:r w:rsidRPr="003B655E">
        <w:rPr>
          <w:rFonts w:hint="eastAsia"/>
          <w:lang w:eastAsia="zh-CN"/>
        </w:rPr>
        <w:t>的工作</w:t>
      </w:r>
      <w:r>
        <w:rPr>
          <w:rFonts w:hint="eastAsia"/>
          <w:lang w:eastAsia="zh-CN"/>
        </w:rPr>
        <w:t>中更多采用电子工作方法和</w:t>
      </w:r>
      <w:r w:rsidRPr="003B655E">
        <w:rPr>
          <w:rFonts w:hint="eastAsia"/>
          <w:lang w:eastAsia="zh-CN"/>
        </w:rPr>
        <w:t>在</w:t>
      </w:r>
      <w:r>
        <w:rPr>
          <w:rFonts w:hint="eastAsia"/>
          <w:lang w:eastAsia="zh-CN"/>
        </w:rPr>
        <w:t>ITU-T</w:t>
      </w:r>
      <w:r w:rsidRPr="003B655E">
        <w:rPr>
          <w:rFonts w:hint="eastAsia"/>
          <w:lang w:eastAsia="zh-CN"/>
        </w:rPr>
        <w:t>的工作中</w:t>
      </w:r>
      <w:r>
        <w:rPr>
          <w:rFonts w:hint="eastAsia"/>
          <w:lang w:eastAsia="zh-CN"/>
        </w:rPr>
        <w:t>实施</w:t>
      </w:r>
      <w:r w:rsidRPr="003B655E">
        <w:rPr>
          <w:lang w:eastAsia="zh-CN"/>
        </w:rPr>
        <w:t>电子工作方法</w:t>
      </w:r>
      <w:r>
        <w:rPr>
          <w:rFonts w:hint="eastAsia"/>
          <w:lang w:eastAsia="zh-CN"/>
        </w:rPr>
        <w:t>的能力</w:t>
      </w:r>
      <w:r w:rsidRPr="003B655E">
        <w:rPr>
          <w:rFonts w:hint="eastAsia"/>
          <w:lang w:eastAsia="zh-CN"/>
        </w:rPr>
        <w:t>及相关安排的世界电信标准化全会</w:t>
      </w:r>
      <w:r>
        <w:rPr>
          <w:rFonts w:hint="eastAsia"/>
          <w:lang w:eastAsia="zh-CN"/>
        </w:rPr>
        <w:t>（</w:t>
      </w:r>
      <w:r>
        <w:rPr>
          <w:rFonts w:hint="eastAsia"/>
          <w:lang w:eastAsia="zh-CN"/>
        </w:rPr>
        <w:t>WTSA</w:t>
      </w:r>
      <w:r>
        <w:rPr>
          <w:rFonts w:hint="eastAsia"/>
          <w:lang w:eastAsia="zh-CN"/>
        </w:rPr>
        <w:t>）</w:t>
      </w:r>
      <w:r w:rsidRPr="003B655E">
        <w:rPr>
          <w:rFonts w:hint="eastAsia"/>
          <w:lang w:eastAsia="zh-CN"/>
        </w:rPr>
        <w:t>第</w:t>
      </w:r>
      <w:r w:rsidRPr="003B655E">
        <w:rPr>
          <w:rFonts w:hint="eastAsia"/>
          <w:lang w:eastAsia="zh-CN"/>
        </w:rPr>
        <w:t>32</w:t>
      </w:r>
      <w:r w:rsidRPr="003B655E">
        <w:rPr>
          <w:rFonts w:hint="eastAsia"/>
          <w:lang w:eastAsia="zh-CN"/>
        </w:rPr>
        <w:t>号决议（</w:t>
      </w:r>
      <w:r w:rsidRPr="003B655E">
        <w:rPr>
          <w:rFonts w:hint="eastAsia"/>
          <w:lang w:eastAsia="zh-CN"/>
        </w:rPr>
        <w:t>2008</w:t>
      </w:r>
      <w:r w:rsidRPr="003B655E">
        <w:rPr>
          <w:rFonts w:hint="eastAsia"/>
          <w:lang w:eastAsia="zh-CN"/>
        </w:rPr>
        <w:t>年，约翰内斯堡，修订版）；</w:t>
      </w:r>
    </w:p>
    <w:p w:rsidR="006A6A3D" w:rsidRPr="00841DE7" w:rsidRDefault="006A6A3D" w:rsidP="006A6A3D">
      <w:pPr>
        <w:rPr>
          <w:lang w:eastAsia="zh-CN"/>
        </w:rPr>
      </w:pPr>
      <w:r w:rsidRPr="00A22033">
        <w:rPr>
          <w:rFonts w:asciiTheme="minorHAnsi" w:eastAsia="STKaiti" w:hAnsiTheme="minorHAnsi"/>
          <w:i/>
          <w:lang w:eastAsia="zh-CN"/>
        </w:rPr>
        <w:t>c)</w:t>
      </w:r>
      <w:r w:rsidRPr="0063634E">
        <w:rPr>
          <w:rFonts w:ascii="STKaiti" w:eastAsia="STKaiti" w:hAnsi="STKaiti"/>
          <w:iCs/>
          <w:lang w:eastAsia="zh-CN"/>
        </w:rPr>
        <w:tab/>
      </w:r>
      <w:r>
        <w:rPr>
          <w:rFonts w:hint="eastAsia"/>
          <w:lang w:eastAsia="zh-CN"/>
        </w:rPr>
        <w:t>关于</w:t>
      </w:r>
      <w:r w:rsidRPr="003B655E">
        <w:rPr>
          <w:rFonts w:hint="eastAsia"/>
          <w:lang w:eastAsia="zh-CN"/>
        </w:rPr>
        <w:t>信息通信技术</w:t>
      </w:r>
      <w:r>
        <w:rPr>
          <w:rFonts w:hint="eastAsia"/>
          <w:lang w:eastAsia="zh-CN"/>
        </w:rPr>
        <w:t>（</w:t>
      </w:r>
      <w:r>
        <w:rPr>
          <w:rFonts w:hint="eastAsia"/>
          <w:lang w:eastAsia="zh-CN"/>
        </w:rPr>
        <w:t>ICT</w:t>
      </w:r>
      <w:r>
        <w:rPr>
          <w:rFonts w:hint="eastAsia"/>
          <w:lang w:eastAsia="zh-CN"/>
        </w:rPr>
        <w:t>）与</w:t>
      </w:r>
      <w:r w:rsidRPr="003B655E">
        <w:rPr>
          <w:rFonts w:hint="eastAsia"/>
          <w:lang w:eastAsia="zh-CN"/>
        </w:rPr>
        <w:t>气候变化的</w:t>
      </w:r>
      <w:r>
        <w:rPr>
          <w:rFonts w:hint="eastAsia"/>
          <w:lang w:eastAsia="zh-CN"/>
        </w:rPr>
        <w:t>世界电信标准化全会</w:t>
      </w:r>
      <w:r w:rsidRPr="003B655E">
        <w:rPr>
          <w:rFonts w:hint="eastAsia"/>
          <w:lang w:eastAsia="zh-CN"/>
        </w:rPr>
        <w:t>第</w:t>
      </w:r>
      <w:r w:rsidRPr="003B655E">
        <w:rPr>
          <w:rFonts w:hint="eastAsia"/>
          <w:lang w:eastAsia="zh-CN"/>
        </w:rPr>
        <w:t>73</w:t>
      </w:r>
      <w:r w:rsidRPr="003B655E">
        <w:rPr>
          <w:rFonts w:hint="eastAsia"/>
          <w:lang w:eastAsia="zh-CN"/>
        </w:rPr>
        <w:t>号决议（</w:t>
      </w:r>
      <w:r w:rsidRPr="003B655E">
        <w:rPr>
          <w:rFonts w:hint="eastAsia"/>
          <w:lang w:eastAsia="zh-CN"/>
        </w:rPr>
        <w:t>2008</w:t>
      </w:r>
      <w:r w:rsidRPr="003B655E">
        <w:rPr>
          <w:rFonts w:hint="eastAsia"/>
          <w:lang w:eastAsia="zh-CN"/>
        </w:rPr>
        <w:t>年，约翰内斯堡），</w:t>
      </w:r>
      <w:r>
        <w:rPr>
          <w:rFonts w:hint="eastAsia"/>
          <w:lang w:eastAsia="zh-CN"/>
        </w:rPr>
        <w:t>尤其是该决议</w:t>
      </w:r>
      <w:r w:rsidRPr="003B655E">
        <w:rPr>
          <w:rFonts w:hint="eastAsia"/>
          <w:lang w:eastAsia="zh-CN"/>
        </w:rPr>
        <w:t>关于节能工作方法的</w:t>
      </w:r>
      <w:r w:rsidRPr="005E6604">
        <w:rPr>
          <w:rFonts w:ascii="STKaiti" w:eastAsia="STKaiti" w:hAnsi="STKaiti" w:hint="eastAsia"/>
          <w:lang w:eastAsia="zh-CN"/>
        </w:rPr>
        <w:t>认识到</w:t>
      </w:r>
      <w:r w:rsidR="0065261A">
        <w:rPr>
          <w:rFonts w:ascii="STKaiti" w:eastAsia="STKaiti" w:hAnsi="STKaiti"/>
          <w:lang w:val="en-US" w:eastAsia="zh-CN"/>
        </w:rPr>
        <w:br/>
      </w:r>
      <w:r w:rsidRPr="00213AF3">
        <w:rPr>
          <w:rFonts w:asciiTheme="minorHAnsi" w:eastAsia="STKaiti" w:hAnsiTheme="minorHAnsi"/>
          <w:i/>
          <w:lang w:eastAsia="zh-CN"/>
        </w:rPr>
        <w:t>g)</w:t>
      </w:r>
      <w:r w:rsidRPr="000A13E1">
        <w:rPr>
          <w:rFonts w:ascii="SimSun" w:hAnsi="SimSun" w:hint="eastAsia"/>
          <w:iCs/>
          <w:lang w:eastAsia="zh-CN"/>
        </w:rPr>
        <w:t>段</w:t>
      </w:r>
      <w:r>
        <w:rPr>
          <w:rFonts w:hint="eastAsia"/>
          <w:lang w:eastAsia="zh-CN"/>
        </w:rPr>
        <w:t>，</w:t>
      </w:r>
    </w:p>
    <w:p w:rsidR="000017FA" w:rsidRDefault="000017FA">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Default="006A6A3D" w:rsidP="006A6A3D">
      <w:pPr>
        <w:pStyle w:val="Call"/>
        <w:rPr>
          <w:lang w:eastAsia="zh-CN"/>
        </w:rPr>
      </w:pPr>
      <w:r>
        <w:rPr>
          <w:rFonts w:hint="eastAsia"/>
          <w:lang w:eastAsia="zh-CN"/>
        </w:rPr>
        <w:t>认识到</w:t>
      </w:r>
    </w:p>
    <w:p w:rsidR="006A6A3D" w:rsidRDefault="006A6A3D" w:rsidP="006A6A3D">
      <w:pPr>
        <w:rPr>
          <w:lang w:eastAsia="zh-CN"/>
        </w:rPr>
      </w:pPr>
      <w:r w:rsidRPr="00A22033">
        <w:rPr>
          <w:rFonts w:asciiTheme="minorHAnsi" w:eastAsia="STKaiti" w:hAnsiTheme="minorHAnsi"/>
          <w:i/>
          <w:lang w:eastAsia="zh-CN"/>
        </w:rPr>
        <w:t>a)</w:t>
      </w:r>
      <w:r>
        <w:rPr>
          <w:lang w:eastAsia="zh-CN"/>
        </w:rPr>
        <w:tab/>
      </w:r>
      <w:r w:rsidRPr="003B655E">
        <w:rPr>
          <w:rFonts w:hint="eastAsia"/>
          <w:lang w:eastAsia="zh-CN"/>
        </w:rPr>
        <w:t>许多国家，尤其是发展中国家</w:t>
      </w:r>
      <w:r>
        <w:rPr>
          <w:rFonts w:hint="eastAsia"/>
          <w:lang w:eastAsia="zh-CN"/>
        </w:rPr>
        <w:t>的代表在出差参加</w:t>
      </w:r>
      <w:r w:rsidRPr="003B655E">
        <w:rPr>
          <w:rFonts w:hint="eastAsia"/>
          <w:lang w:eastAsia="zh-CN"/>
        </w:rPr>
        <w:t>国际电联面对面会议</w:t>
      </w:r>
      <w:r>
        <w:rPr>
          <w:rFonts w:hint="eastAsia"/>
          <w:lang w:eastAsia="zh-CN"/>
        </w:rPr>
        <w:t>方面面临的</w:t>
      </w:r>
      <w:r w:rsidRPr="003B655E">
        <w:rPr>
          <w:rFonts w:hint="eastAsia"/>
          <w:lang w:eastAsia="zh-CN"/>
        </w:rPr>
        <w:t>预算</w:t>
      </w:r>
      <w:r>
        <w:rPr>
          <w:rFonts w:hint="eastAsia"/>
          <w:lang w:eastAsia="zh-CN"/>
        </w:rPr>
        <w:t>困难</w:t>
      </w:r>
      <w:r w:rsidRPr="003B655E">
        <w:rPr>
          <w:rFonts w:hint="eastAsia"/>
          <w:lang w:eastAsia="zh-CN"/>
        </w:rPr>
        <w:t>；</w:t>
      </w:r>
    </w:p>
    <w:p w:rsidR="006A6A3D" w:rsidRDefault="006A6A3D" w:rsidP="006A6A3D">
      <w:pPr>
        <w:rPr>
          <w:lang w:eastAsia="zh-CN"/>
        </w:rPr>
      </w:pPr>
      <w:r w:rsidRPr="00A22033">
        <w:rPr>
          <w:rFonts w:asciiTheme="minorHAnsi" w:eastAsia="STKaiti" w:hAnsiTheme="minorHAnsi"/>
          <w:i/>
          <w:lang w:eastAsia="zh-CN"/>
        </w:rPr>
        <w:t>b)</w:t>
      </w:r>
      <w:r w:rsidRPr="0063634E">
        <w:rPr>
          <w:rFonts w:ascii="STKaiti" w:eastAsia="STKaiti" w:hAnsi="STKaiti"/>
          <w:iCs/>
          <w:lang w:eastAsia="zh-CN"/>
        </w:rPr>
        <w:tab/>
      </w:r>
      <w:r w:rsidRPr="003B655E">
        <w:rPr>
          <w:rFonts w:hint="eastAsia"/>
          <w:lang w:eastAsia="zh-CN"/>
        </w:rPr>
        <w:t>以电子方式参与会议对于国际电联成员极为有益，它既能压缩差旅成本，还有助于提高国际电联工作和有</w:t>
      </w:r>
      <w:r>
        <w:rPr>
          <w:rFonts w:hint="eastAsia"/>
          <w:lang w:eastAsia="zh-CN"/>
        </w:rPr>
        <w:t>出席人数</w:t>
      </w:r>
      <w:r w:rsidRPr="003B655E">
        <w:rPr>
          <w:rFonts w:hint="eastAsia"/>
          <w:lang w:eastAsia="zh-CN"/>
        </w:rPr>
        <w:t>要求的会议的参与度；</w:t>
      </w:r>
    </w:p>
    <w:p w:rsidR="006A6A3D" w:rsidRDefault="006A6A3D" w:rsidP="006A6A3D">
      <w:pPr>
        <w:rPr>
          <w:lang w:eastAsia="zh-CN"/>
        </w:rPr>
      </w:pPr>
      <w:r w:rsidRPr="00A22033">
        <w:rPr>
          <w:rFonts w:asciiTheme="minorHAnsi" w:eastAsia="STKaiti" w:hAnsiTheme="minorHAnsi"/>
          <w:i/>
          <w:lang w:eastAsia="zh-CN"/>
        </w:rPr>
        <w:t>c)</w:t>
      </w:r>
      <w:r w:rsidRPr="0063634E">
        <w:rPr>
          <w:rFonts w:ascii="STKaiti" w:eastAsia="STKaiti" w:hAnsi="STKaiti"/>
          <w:iCs/>
          <w:lang w:eastAsia="zh-CN"/>
        </w:rPr>
        <w:tab/>
      </w:r>
      <w:r>
        <w:rPr>
          <w:rFonts w:hint="eastAsia"/>
          <w:lang w:eastAsia="zh-CN"/>
        </w:rPr>
        <w:t>国际电联许多</w:t>
      </w:r>
      <w:r w:rsidRPr="003B655E">
        <w:rPr>
          <w:rFonts w:hint="eastAsia"/>
          <w:lang w:eastAsia="zh-CN"/>
        </w:rPr>
        <w:t>会议已</w:t>
      </w:r>
      <w:r>
        <w:rPr>
          <w:rFonts w:hint="eastAsia"/>
          <w:lang w:eastAsia="zh-CN"/>
        </w:rPr>
        <w:t>可</w:t>
      </w:r>
      <w:r w:rsidRPr="003B655E">
        <w:rPr>
          <w:rFonts w:hint="eastAsia"/>
          <w:lang w:eastAsia="zh-CN"/>
        </w:rPr>
        <w:t>进行音频</w:t>
      </w:r>
      <w:r>
        <w:rPr>
          <w:rFonts w:hint="eastAsia"/>
          <w:lang w:eastAsia="zh-CN"/>
        </w:rPr>
        <w:t>和视频</w:t>
      </w:r>
      <w:r w:rsidRPr="003B655E">
        <w:rPr>
          <w:rFonts w:hint="eastAsia"/>
          <w:lang w:eastAsia="zh-CN"/>
        </w:rPr>
        <w:t>网播，</w:t>
      </w:r>
      <w:r>
        <w:rPr>
          <w:rFonts w:hint="eastAsia"/>
          <w:lang w:eastAsia="zh-CN"/>
        </w:rPr>
        <w:t>采用视频</w:t>
      </w:r>
      <w:r w:rsidRPr="003B655E">
        <w:rPr>
          <w:rFonts w:hint="eastAsia"/>
          <w:lang w:eastAsia="zh-CN"/>
        </w:rPr>
        <w:t>电话会议</w:t>
      </w:r>
      <w:r>
        <w:rPr>
          <w:rFonts w:hint="eastAsia"/>
          <w:lang w:eastAsia="zh-CN"/>
        </w:rPr>
        <w:t>、音频</w:t>
      </w:r>
      <w:r w:rsidRPr="003B655E">
        <w:rPr>
          <w:rFonts w:hint="eastAsia"/>
          <w:lang w:eastAsia="zh-CN"/>
        </w:rPr>
        <w:t>电话会议</w:t>
      </w:r>
      <w:r>
        <w:rPr>
          <w:rFonts w:hint="eastAsia"/>
          <w:lang w:eastAsia="zh-CN"/>
        </w:rPr>
        <w:t>、实时字幕和网络协作工具，因此</w:t>
      </w:r>
      <w:r w:rsidRPr="003B655E">
        <w:rPr>
          <w:rFonts w:hint="eastAsia"/>
          <w:lang w:eastAsia="zh-CN"/>
        </w:rPr>
        <w:t>以电子</w:t>
      </w:r>
      <w:r>
        <w:rPr>
          <w:rFonts w:hint="eastAsia"/>
          <w:lang w:eastAsia="zh-CN"/>
        </w:rPr>
        <w:t>手段参与</w:t>
      </w:r>
      <w:r w:rsidRPr="003B655E">
        <w:rPr>
          <w:rFonts w:hint="eastAsia"/>
          <w:lang w:eastAsia="zh-CN"/>
        </w:rPr>
        <w:t>某类会议</w:t>
      </w:r>
      <w:r>
        <w:rPr>
          <w:rFonts w:hint="eastAsia"/>
          <w:lang w:eastAsia="zh-CN"/>
        </w:rPr>
        <w:t>的方式</w:t>
      </w:r>
      <w:r w:rsidRPr="003B655E">
        <w:rPr>
          <w:rFonts w:hint="eastAsia"/>
          <w:lang w:eastAsia="zh-CN"/>
        </w:rPr>
        <w:t>已在各部门</w:t>
      </w:r>
      <w:r>
        <w:rPr>
          <w:rFonts w:hint="eastAsia"/>
          <w:lang w:eastAsia="zh-CN"/>
        </w:rPr>
        <w:t>和总秘书处的会议中</w:t>
      </w:r>
      <w:r w:rsidRPr="003B655E">
        <w:rPr>
          <w:rFonts w:hint="eastAsia"/>
          <w:lang w:eastAsia="zh-CN"/>
        </w:rPr>
        <w:t>得到推广，</w:t>
      </w:r>
    </w:p>
    <w:p w:rsidR="006A6A3D" w:rsidRPr="00427893" w:rsidRDefault="006A6A3D" w:rsidP="006A6A3D">
      <w:pPr>
        <w:pStyle w:val="Call"/>
        <w:rPr>
          <w:lang w:eastAsia="zh-CN"/>
        </w:rPr>
      </w:pPr>
      <w:r w:rsidRPr="00427893">
        <w:rPr>
          <w:rFonts w:hint="eastAsia"/>
          <w:lang w:eastAsia="zh-CN"/>
        </w:rPr>
        <w:t>进一步认识到</w:t>
      </w:r>
    </w:p>
    <w:p w:rsidR="006A6A3D" w:rsidRPr="00CD6958" w:rsidRDefault="006A6A3D" w:rsidP="006A6A3D">
      <w:pPr>
        <w:overflowPunct/>
        <w:autoSpaceDE/>
        <w:autoSpaceDN/>
        <w:adjustRightInd/>
        <w:ind w:firstLineChars="200" w:firstLine="480"/>
        <w:textAlignment w:val="auto"/>
        <w:rPr>
          <w:rFonts w:asciiTheme="minorHAnsi" w:hAnsiTheme="minorHAnsi"/>
          <w:lang w:eastAsia="zh-CN"/>
        </w:rPr>
      </w:pPr>
      <w:r w:rsidRPr="007801CC">
        <w:rPr>
          <w:rFonts w:hint="eastAsia"/>
          <w:lang w:eastAsia="zh-CN"/>
        </w:rPr>
        <w:t>ICT</w:t>
      </w:r>
      <w:r>
        <w:rPr>
          <w:rFonts w:hint="eastAsia"/>
          <w:lang w:eastAsia="zh-CN"/>
        </w:rPr>
        <w:t>的使用</w:t>
      </w:r>
      <w:r w:rsidRPr="007801CC">
        <w:rPr>
          <w:rFonts w:hint="eastAsia"/>
          <w:lang w:eastAsia="zh-CN"/>
        </w:rPr>
        <w:t>和减少差旅对气候中立性的</w:t>
      </w:r>
      <w:r>
        <w:rPr>
          <w:rFonts w:hint="eastAsia"/>
          <w:lang w:eastAsia="zh-CN"/>
        </w:rPr>
        <w:t>重要</w:t>
      </w:r>
      <w:r w:rsidRPr="007801CC">
        <w:rPr>
          <w:rFonts w:hint="eastAsia"/>
          <w:lang w:eastAsia="zh-CN"/>
        </w:rPr>
        <w:t>贡献，</w:t>
      </w:r>
    </w:p>
    <w:p w:rsidR="006A6A3D" w:rsidRDefault="006A6A3D" w:rsidP="006A6A3D">
      <w:pPr>
        <w:pStyle w:val="Call"/>
        <w:rPr>
          <w:lang w:eastAsia="zh-CN"/>
        </w:rPr>
      </w:pPr>
      <w:r>
        <w:rPr>
          <w:rFonts w:hint="eastAsia"/>
          <w:lang w:eastAsia="zh-CN"/>
        </w:rPr>
        <w:t>意识到</w:t>
      </w:r>
    </w:p>
    <w:p w:rsidR="006A6A3D" w:rsidRDefault="006A6A3D" w:rsidP="006A6A3D">
      <w:pPr>
        <w:ind w:firstLineChars="200" w:firstLine="480"/>
        <w:rPr>
          <w:lang w:eastAsia="zh-CN"/>
        </w:rPr>
      </w:pPr>
      <w:r>
        <w:rPr>
          <w:rFonts w:hint="eastAsia"/>
          <w:lang w:eastAsia="zh-CN"/>
        </w:rPr>
        <w:t>一些与某些国际电联会议相关的活动和程序仍需要国际电联成员直接面对面的参与，</w:t>
      </w:r>
    </w:p>
    <w:p w:rsidR="006A6A3D" w:rsidRDefault="006A6A3D" w:rsidP="006A6A3D">
      <w:pPr>
        <w:pStyle w:val="Call"/>
        <w:rPr>
          <w:lang w:eastAsia="zh-CN"/>
        </w:rPr>
      </w:pPr>
      <w:r w:rsidRPr="00427893">
        <w:rPr>
          <w:rFonts w:hint="eastAsia"/>
          <w:lang w:eastAsia="zh-CN"/>
        </w:rPr>
        <w:t>注意到</w:t>
      </w:r>
    </w:p>
    <w:p w:rsidR="006A6A3D" w:rsidRPr="001755AA" w:rsidRDefault="006A6A3D" w:rsidP="006A6A3D">
      <w:pPr>
        <w:rPr>
          <w:lang w:eastAsia="zh-CN"/>
        </w:rPr>
      </w:pPr>
      <w:r w:rsidRPr="001755AA">
        <w:rPr>
          <w:rFonts w:hint="eastAsia"/>
          <w:i/>
          <w:iCs/>
          <w:lang w:eastAsia="zh-CN"/>
        </w:rPr>
        <w:t>a)</w:t>
      </w:r>
      <w:r w:rsidRPr="001755AA">
        <w:rPr>
          <w:lang w:eastAsia="zh-CN"/>
        </w:rPr>
        <w:tab/>
      </w:r>
      <w:r w:rsidRPr="001755AA">
        <w:rPr>
          <w:rFonts w:hint="eastAsia"/>
          <w:lang w:eastAsia="zh-CN"/>
        </w:rPr>
        <w:t>电子会议</w:t>
      </w:r>
      <w:r>
        <w:rPr>
          <w:rFonts w:hint="eastAsia"/>
          <w:lang w:eastAsia="zh-CN"/>
        </w:rPr>
        <w:t>作为面对面会议的一种替代</w:t>
      </w:r>
      <w:r w:rsidRPr="001755AA">
        <w:rPr>
          <w:rFonts w:hint="eastAsia"/>
          <w:lang w:eastAsia="zh-CN"/>
        </w:rPr>
        <w:t>方式</w:t>
      </w:r>
      <w:r>
        <w:rPr>
          <w:rFonts w:hint="eastAsia"/>
          <w:lang w:eastAsia="zh-CN"/>
        </w:rPr>
        <w:t>，对</w:t>
      </w:r>
      <w:r w:rsidRPr="001755AA">
        <w:rPr>
          <w:rFonts w:hint="eastAsia"/>
          <w:lang w:eastAsia="zh-CN"/>
        </w:rPr>
        <w:t>推进讨论</w:t>
      </w:r>
      <w:r>
        <w:rPr>
          <w:rFonts w:hint="eastAsia"/>
          <w:lang w:eastAsia="zh-CN"/>
        </w:rPr>
        <w:t>颇为</w:t>
      </w:r>
      <w:r w:rsidRPr="001755AA">
        <w:rPr>
          <w:rFonts w:hint="eastAsia"/>
          <w:lang w:eastAsia="zh-CN"/>
        </w:rPr>
        <w:t>有益</w:t>
      </w:r>
      <w:r>
        <w:rPr>
          <w:rFonts w:hint="eastAsia"/>
          <w:lang w:eastAsia="zh-CN"/>
        </w:rPr>
        <w:t>；</w:t>
      </w:r>
    </w:p>
    <w:p w:rsidR="006A6A3D" w:rsidRPr="001755AA" w:rsidRDefault="006A6A3D" w:rsidP="006A6A3D">
      <w:pPr>
        <w:rPr>
          <w:lang w:eastAsia="zh-CN"/>
        </w:rPr>
      </w:pPr>
      <w:r>
        <w:rPr>
          <w:i/>
          <w:iCs/>
          <w:lang w:val="en-US" w:eastAsia="zh-CN"/>
        </w:rPr>
        <w:t>b</w:t>
      </w:r>
      <w:r w:rsidRPr="001755AA">
        <w:rPr>
          <w:rFonts w:hint="eastAsia"/>
          <w:i/>
          <w:iCs/>
          <w:lang w:eastAsia="zh-CN"/>
        </w:rPr>
        <w:t>)</w:t>
      </w:r>
      <w:r w:rsidRPr="001755AA">
        <w:rPr>
          <w:lang w:eastAsia="zh-CN"/>
        </w:rPr>
        <w:tab/>
      </w:r>
      <w:r w:rsidRPr="001755AA">
        <w:rPr>
          <w:rFonts w:hint="eastAsia"/>
          <w:lang w:eastAsia="zh-CN"/>
        </w:rPr>
        <w:t>规则和程序</w:t>
      </w:r>
      <w:r>
        <w:rPr>
          <w:rFonts w:hint="eastAsia"/>
          <w:lang w:eastAsia="zh-CN"/>
        </w:rPr>
        <w:t>完备</w:t>
      </w:r>
      <w:r w:rsidRPr="001755AA">
        <w:rPr>
          <w:rFonts w:hint="eastAsia"/>
          <w:lang w:eastAsia="zh-CN"/>
        </w:rPr>
        <w:t>的电子会议将</w:t>
      </w:r>
      <w:r>
        <w:rPr>
          <w:rFonts w:hint="eastAsia"/>
          <w:lang w:val="en-US" w:eastAsia="zh-CN"/>
        </w:rPr>
        <w:t>有助于</w:t>
      </w:r>
      <w:r w:rsidRPr="001755AA">
        <w:rPr>
          <w:rFonts w:hint="eastAsia"/>
          <w:lang w:eastAsia="zh-CN"/>
        </w:rPr>
        <w:t>国际电联</w:t>
      </w:r>
      <w:r>
        <w:rPr>
          <w:rFonts w:hint="eastAsia"/>
          <w:lang w:eastAsia="zh-CN"/>
        </w:rPr>
        <w:t>扩</w:t>
      </w:r>
      <w:r w:rsidRPr="001755AA">
        <w:rPr>
          <w:rFonts w:hint="eastAsia"/>
          <w:lang w:eastAsia="zh-CN"/>
        </w:rPr>
        <w:t>大潜在利益攸关方的参与程度</w:t>
      </w:r>
      <w:r>
        <w:rPr>
          <w:rFonts w:hint="eastAsia"/>
          <w:lang w:eastAsia="zh-CN"/>
        </w:rPr>
        <w:t>，无论是</w:t>
      </w:r>
      <w:r w:rsidRPr="001755AA">
        <w:rPr>
          <w:rFonts w:hint="eastAsia"/>
          <w:lang w:eastAsia="zh-CN"/>
        </w:rPr>
        <w:t>成员</w:t>
      </w:r>
      <w:r>
        <w:rPr>
          <w:rFonts w:hint="eastAsia"/>
          <w:lang w:eastAsia="zh-CN"/>
        </w:rPr>
        <w:t>还是非</w:t>
      </w:r>
      <w:r w:rsidRPr="001755AA">
        <w:rPr>
          <w:rFonts w:hint="eastAsia"/>
          <w:lang w:eastAsia="zh-CN"/>
        </w:rPr>
        <w:t>成员专家，特别是来自发展中国家、无法参加面对面会议的</w:t>
      </w:r>
      <w:r>
        <w:rPr>
          <w:rFonts w:hint="eastAsia"/>
          <w:lang w:eastAsia="zh-CN"/>
        </w:rPr>
        <w:t>专家；</w:t>
      </w:r>
    </w:p>
    <w:p w:rsidR="006A6A3D" w:rsidRPr="001755AA" w:rsidRDefault="006A6A3D" w:rsidP="006A6A3D">
      <w:pPr>
        <w:rPr>
          <w:lang w:eastAsia="zh-CN"/>
        </w:rPr>
      </w:pPr>
      <w:r>
        <w:rPr>
          <w:i/>
          <w:iCs/>
          <w:lang w:val="en-US" w:eastAsia="zh-CN"/>
        </w:rPr>
        <w:t>c</w:t>
      </w:r>
      <w:r w:rsidRPr="001755AA">
        <w:rPr>
          <w:rFonts w:hint="eastAsia"/>
          <w:i/>
          <w:iCs/>
          <w:lang w:eastAsia="zh-CN"/>
        </w:rPr>
        <w:t>)</w:t>
      </w:r>
      <w:r w:rsidRPr="001755AA">
        <w:rPr>
          <w:lang w:eastAsia="zh-CN"/>
        </w:rPr>
        <w:tab/>
      </w:r>
      <w:r w:rsidRPr="001755AA">
        <w:rPr>
          <w:rFonts w:hint="eastAsia"/>
          <w:lang w:eastAsia="zh-CN"/>
        </w:rPr>
        <w:t>电子会议</w:t>
      </w:r>
      <w:r>
        <w:rPr>
          <w:rFonts w:hint="eastAsia"/>
          <w:lang w:eastAsia="zh-CN"/>
        </w:rPr>
        <w:t>可能有益于</w:t>
      </w:r>
      <w:r w:rsidRPr="001755AA">
        <w:rPr>
          <w:rFonts w:hint="eastAsia"/>
          <w:lang w:eastAsia="zh-CN"/>
        </w:rPr>
        <w:t>提高国际电联活动的效率并降低各方的成本，</w:t>
      </w:r>
      <w:r>
        <w:rPr>
          <w:rFonts w:hint="eastAsia"/>
          <w:lang w:eastAsia="zh-CN"/>
        </w:rPr>
        <w:t>如减少差旅需求和对印制文件的需求；</w:t>
      </w:r>
    </w:p>
    <w:p w:rsidR="006A6A3D" w:rsidRPr="008F16A6" w:rsidRDefault="006A6A3D" w:rsidP="006A6A3D">
      <w:pPr>
        <w:rPr>
          <w:lang w:eastAsia="zh-CN"/>
        </w:rPr>
      </w:pPr>
      <w:r>
        <w:rPr>
          <w:i/>
          <w:iCs/>
          <w:lang w:val="en-US" w:eastAsia="zh-CN"/>
        </w:rPr>
        <w:t>d</w:t>
      </w:r>
      <w:r w:rsidRPr="001755AA">
        <w:rPr>
          <w:rFonts w:hint="eastAsia"/>
          <w:i/>
          <w:iCs/>
          <w:lang w:eastAsia="zh-CN"/>
        </w:rPr>
        <w:t>)</w:t>
      </w:r>
      <w:r w:rsidRPr="001755AA">
        <w:rPr>
          <w:lang w:eastAsia="zh-CN"/>
        </w:rPr>
        <w:tab/>
      </w:r>
      <w:r w:rsidRPr="001755AA">
        <w:rPr>
          <w:rFonts w:hint="eastAsia"/>
          <w:lang w:eastAsia="zh-CN"/>
        </w:rPr>
        <w:t>有必要对所采用的技术采取协调一致的方式，</w:t>
      </w:r>
    </w:p>
    <w:p w:rsidR="008D2E08" w:rsidRDefault="008D2E0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427893" w:rsidRDefault="006A6A3D" w:rsidP="006A6A3D">
      <w:pPr>
        <w:pStyle w:val="Call"/>
        <w:rPr>
          <w:lang w:eastAsia="zh-CN"/>
        </w:rPr>
      </w:pPr>
      <w:r>
        <w:rPr>
          <w:rFonts w:hint="eastAsia"/>
          <w:lang w:eastAsia="zh-CN"/>
        </w:rPr>
        <w:t>进一步</w:t>
      </w:r>
      <w:r w:rsidRPr="00427893">
        <w:rPr>
          <w:rFonts w:hint="eastAsia"/>
          <w:lang w:eastAsia="zh-CN"/>
        </w:rPr>
        <w:t>注意到</w:t>
      </w:r>
    </w:p>
    <w:p w:rsidR="006A6A3D" w:rsidRPr="00427893" w:rsidRDefault="006A6A3D" w:rsidP="006A6A3D">
      <w:pPr>
        <w:rPr>
          <w:lang w:eastAsia="zh-CN"/>
        </w:rPr>
      </w:pPr>
      <w:r w:rsidRPr="00A22033">
        <w:rPr>
          <w:rFonts w:asciiTheme="minorHAnsi" w:eastAsia="STKaiti" w:hAnsiTheme="minorHAnsi"/>
          <w:i/>
          <w:lang w:eastAsia="zh-CN"/>
        </w:rPr>
        <w:t>a)</w:t>
      </w:r>
      <w:r w:rsidRPr="00CD6958">
        <w:rPr>
          <w:rFonts w:asciiTheme="minorHAnsi" w:hAnsiTheme="minorHAnsi"/>
          <w:lang w:eastAsia="zh-CN"/>
        </w:rPr>
        <w:tab/>
      </w:r>
      <w:r w:rsidRPr="003B655E">
        <w:rPr>
          <w:lang w:eastAsia="zh-CN"/>
        </w:rPr>
        <w:t>电子工作方法</w:t>
      </w:r>
      <w:r w:rsidRPr="003B655E">
        <w:rPr>
          <w:rFonts w:hint="eastAsia"/>
          <w:lang w:eastAsia="zh-CN"/>
        </w:rPr>
        <w:t>极大促进了</w:t>
      </w:r>
      <w:r w:rsidRPr="003B655E">
        <w:rPr>
          <w:lang w:eastAsia="zh-CN"/>
        </w:rPr>
        <w:t>报告</w:t>
      </w:r>
      <w:r w:rsidRPr="003B655E">
        <w:rPr>
          <w:rFonts w:hint="eastAsia"/>
          <w:lang w:eastAsia="zh-CN"/>
        </w:rPr>
        <w:t>人组等</w:t>
      </w:r>
      <w:r w:rsidRPr="003B655E">
        <w:rPr>
          <w:lang w:eastAsia="zh-CN"/>
        </w:rPr>
        <w:t>部门组</w:t>
      </w:r>
      <w:r>
        <w:rPr>
          <w:rFonts w:hint="eastAsia"/>
          <w:lang w:eastAsia="zh-CN"/>
        </w:rPr>
        <w:t>和理事会工作组</w:t>
      </w:r>
      <w:r w:rsidRPr="003B655E">
        <w:rPr>
          <w:lang w:eastAsia="zh-CN"/>
        </w:rPr>
        <w:t>的工作，</w:t>
      </w:r>
      <w:r>
        <w:rPr>
          <w:rFonts w:hint="eastAsia"/>
          <w:lang w:eastAsia="zh-CN"/>
        </w:rPr>
        <w:t>且</w:t>
      </w:r>
      <w:r w:rsidRPr="003B655E">
        <w:rPr>
          <w:rFonts w:hint="eastAsia"/>
          <w:lang w:eastAsia="zh-CN"/>
        </w:rPr>
        <w:t>国际电联各部门一直在</w:t>
      </w:r>
      <w:r w:rsidRPr="003B655E">
        <w:rPr>
          <w:lang w:eastAsia="zh-CN"/>
        </w:rPr>
        <w:t>通过电子通</w:t>
      </w:r>
      <w:r w:rsidRPr="003B655E">
        <w:rPr>
          <w:rFonts w:hint="eastAsia"/>
          <w:lang w:eastAsia="zh-CN"/>
        </w:rPr>
        <w:t>信方式</w:t>
      </w:r>
      <w:r>
        <w:rPr>
          <w:rFonts w:hint="eastAsia"/>
          <w:lang w:eastAsia="zh-CN"/>
        </w:rPr>
        <w:t>推进</w:t>
      </w:r>
      <w:r w:rsidRPr="003B655E">
        <w:rPr>
          <w:rFonts w:hint="eastAsia"/>
          <w:lang w:eastAsia="zh-CN"/>
        </w:rPr>
        <w:t>案文起草等工作；</w:t>
      </w:r>
    </w:p>
    <w:p w:rsidR="006A6A3D" w:rsidRPr="00427893" w:rsidRDefault="006A6A3D" w:rsidP="006A6A3D">
      <w:pPr>
        <w:rPr>
          <w:lang w:eastAsia="zh-CN"/>
        </w:rPr>
      </w:pPr>
      <w:r w:rsidRPr="00A22033">
        <w:rPr>
          <w:rFonts w:asciiTheme="minorHAnsi" w:eastAsia="STKaiti" w:hAnsiTheme="minorHAnsi"/>
          <w:i/>
          <w:lang w:eastAsia="zh-CN"/>
        </w:rPr>
        <w:t>b)</w:t>
      </w:r>
      <w:r w:rsidRPr="00CD6958">
        <w:rPr>
          <w:rFonts w:asciiTheme="minorHAnsi" w:hAnsiTheme="minorHAnsi"/>
          <w:lang w:eastAsia="zh-CN"/>
        </w:rPr>
        <w:tab/>
      </w:r>
      <w:r w:rsidRPr="003B655E">
        <w:rPr>
          <w:lang w:eastAsia="zh-CN"/>
        </w:rPr>
        <w:t>不同参与</w:t>
      </w:r>
      <w:r w:rsidRPr="003B655E">
        <w:rPr>
          <w:rFonts w:hint="eastAsia"/>
          <w:lang w:eastAsia="zh-CN"/>
        </w:rPr>
        <w:t>形</w:t>
      </w:r>
      <w:r w:rsidRPr="003B655E">
        <w:rPr>
          <w:lang w:eastAsia="zh-CN"/>
        </w:rPr>
        <w:t>式适</w:t>
      </w:r>
      <w:r w:rsidRPr="003B655E">
        <w:rPr>
          <w:rFonts w:hint="eastAsia"/>
          <w:lang w:eastAsia="zh-CN"/>
        </w:rPr>
        <w:t>用于</w:t>
      </w:r>
      <w:r w:rsidRPr="003B655E">
        <w:rPr>
          <w:lang w:eastAsia="zh-CN"/>
        </w:rPr>
        <w:t>不同类型的会议</w:t>
      </w:r>
      <w:r w:rsidRPr="003B655E">
        <w:rPr>
          <w:rFonts w:hint="eastAsia"/>
          <w:lang w:eastAsia="zh-CN"/>
        </w:rPr>
        <w:t>；</w:t>
      </w:r>
    </w:p>
    <w:p w:rsidR="006A6A3D" w:rsidRDefault="006A6A3D" w:rsidP="006A6A3D">
      <w:pPr>
        <w:rPr>
          <w:rFonts w:asciiTheme="minorHAnsi" w:hAnsiTheme="minorHAnsi"/>
          <w:lang w:eastAsia="zh-CN"/>
        </w:rPr>
      </w:pPr>
      <w:r w:rsidRPr="00A22033">
        <w:rPr>
          <w:rFonts w:asciiTheme="minorHAnsi" w:eastAsia="STKaiti" w:hAnsiTheme="minorHAnsi"/>
          <w:i/>
          <w:lang w:eastAsia="zh-CN"/>
        </w:rPr>
        <w:t>c)</w:t>
      </w:r>
      <w:r w:rsidRPr="00CD6958">
        <w:rPr>
          <w:rFonts w:asciiTheme="minorHAnsi" w:hAnsiTheme="minorHAnsi"/>
          <w:lang w:eastAsia="zh-CN"/>
        </w:rPr>
        <w:tab/>
      </w:r>
      <w:r>
        <w:rPr>
          <w:rFonts w:asciiTheme="minorHAnsi" w:hAnsiTheme="minorHAnsi" w:hint="eastAsia"/>
          <w:lang w:eastAsia="zh-CN"/>
        </w:rPr>
        <w:t>有必要确定超级链接的作用，特别是对提交执行或审议机构批准的文件和理事会</w:t>
      </w:r>
      <w:r>
        <w:rPr>
          <w:rFonts w:asciiTheme="minorHAnsi" w:hAnsiTheme="minorHAnsi" w:hint="eastAsia"/>
          <w:lang w:eastAsia="zh-CN"/>
        </w:rPr>
        <w:t>2009</w:t>
      </w:r>
      <w:r>
        <w:rPr>
          <w:rFonts w:asciiTheme="minorHAnsi" w:hAnsiTheme="minorHAnsi" w:hint="eastAsia"/>
          <w:lang w:eastAsia="zh-CN"/>
        </w:rPr>
        <w:t>年会议的相关决定而言</w:t>
      </w:r>
      <w:r>
        <w:rPr>
          <w:rStyle w:val="FootnoteReference"/>
          <w:lang w:eastAsia="zh-CN"/>
        </w:rPr>
        <w:footnoteReference w:customMarkFollows="1" w:id="34"/>
        <w:t>1</w:t>
      </w:r>
      <w:r>
        <w:rPr>
          <w:rFonts w:asciiTheme="minorHAnsi" w:hAnsiTheme="minorHAnsi" w:hint="eastAsia"/>
          <w:lang w:eastAsia="zh-CN"/>
        </w:rPr>
        <w:t>；</w:t>
      </w:r>
    </w:p>
    <w:p w:rsidR="006A6A3D" w:rsidRPr="00DA69FF" w:rsidRDefault="006A6A3D" w:rsidP="006A6A3D">
      <w:pPr>
        <w:rPr>
          <w:rFonts w:asciiTheme="minorHAnsi" w:hAnsiTheme="minorHAnsi"/>
          <w:lang w:val="en-US" w:eastAsia="zh-CN"/>
        </w:rPr>
      </w:pPr>
      <w:r w:rsidRPr="00A22033">
        <w:rPr>
          <w:rFonts w:asciiTheme="minorHAnsi" w:eastAsia="STKaiti" w:hAnsiTheme="minorHAnsi"/>
          <w:i/>
          <w:lang w:eastAsia="zh-CN"/>
        </w:rPr>
        <w:t>d)</w:t>
      </w:r>
      <w:r w:rsidRPr="0063634E">
        <w:rPr>
          <w:rFonts w:ascii="STKaiti" w:eastAsia="STKaiti" w:hAnsi="STKaiti"/>
          <w:iCs/>
          <w:lang w:val="en-US" w:eastAsia="zh-CN"/>
        </w:rPr>
        <w:tab/>
      </w:r>
      <w:r w:rsidRPr="003B655E">
        <w:rPr>
          <w:rFonts w:hint="eastAsia"/>
          <w:lang w:eastAsia="zh-CN"/>
        </w:rPr>
        <w:t>在</w:t>
      </w:r>
      <w:r w:rsidRPr="003B655E">
        <w:rPr>
          <w:lang w:eastAsia="zh-CN"/>
        </w:rPr>
        <w:t>批</w:t>
      </w:r>
      <w:r>
        <w:rPr>
          <w:rFonts w:hint="eastAsia"/>
          <w:lang w:eastAsia="zh-CN"/>
        </w:rPr>
        <w:t>准时</w:t>
      </w:r>
      <w:r w:rsidRPr="003B655E">
        <w:rPr>
          <w:rFonts w:hint="eastAsia"/>
          <w:lang w:eastAsia="zh-CN"/>
        </w:rPr>
        <w:t>收到</w:t>
      </w:r>
      <w:r w:rsidRPr="003B655E">
        <w:rPr>
          <w:lang w:eastAsia="zh-CN"/>
        </w:rPr>
        <w:t>完整</w:t>
      </w:r>
      <w:r>
        <w:rPr>
          <w:rFonts w:hint="eastAsia"/>
          <w:lang w:eastAsia="zh-CN"/>
        </w:rPr>
        <w:t>案</w:t>
      </w:r>
      <w:r w:rsidRPr="003B655E">
        <w:rPr>
          <w:lang w:eastAsia="zh-CN"/>
        </w:rPr>
        <w:t>文的</w:t>
      </w:r>
      <w:r>
        <w:rPr>
          <w:rFonts w:hint="eastAsia"/>
          <w:lang w:eastAsia="zh-CN"/>
        </w:rPr>
        <w:t>重要性</w:t>
      </w:r>
      <w:r w:rsidRPr="003B655E">
        <w:rPr>
          <w:lang w:eastAsia="zh-CN"/>
        </w:rPr>
        <w:t>，</w:t>
      </w:r>
    </w:p>
    <w:p w:rsidR="006A6A3D" w:rsidRPr="001755AA" w:rsidRDefault="006A6A3D" w:rsidP="006A6A3D">
      <w:pPr>
        <w:pStyle w:val="Call"/>
        <w:rPr>
          <w:lang w:eastAsia="zh-CN"/>
        </w:rPr>
      </w:pPr>
      <w:r w:rsidRPr="001755AA">
        <w:rPr>
          <w:rFonts w:hint="eastAsia"/>
          <w:lang w:eastAsia="zh-CN"/>
        </w:rPr>
        <w:t>强调</w:t>
      </w:r>
    </w:p>
    <w:p w:rsidR="006A6A3D" w:rsidRPr="0063634E" w:rsidRDefault="006A6A3D" w:rsidP="006A6A3D">
      <w:pPr>
        <w:rPr>
          <w:rFonts w:ascii="STKaiti" w:eastAsia="STKaiti" w:hAnsi="STKaiti"/>
          <w:lang w:eastAsia="zh-CN"/>
        </w:rPr>
      </w:pPr>
      <w:r w:rsidRPr="00A22033">
        <w:rPr>
          <w:rFonts w:asciiTheme="minorHAnsi" w:eastAsia="STKaiti" w:hAnsiTheme="minorHAnsi"/>
          <w:i/>
          <w:lang w:eastAsia="zh-CN"/>
        </w:rPr>
        <w:t>a)</w:t>
      </w:r>
      <w:r>
        <w:rPr>
          <w:lang w:val="en-US" w:eastAsia="zh-CN"/>
        </w:rPr>
        <w:tab/>
      </w:r>
      <w:r>
        <w:rPr>
          <w:rFonts w:hint="eastAsia"/>
          <w:lang w:eastAsia="zh-CN"/>
        </w:rPr>
        <w:t>有必</w:t>
      </w:r>
      <w:r w:rsidRPr="001755AA">
        <w:rPr>
          <w:rFonts w:hint="eastAsia"/>
          <w:lang w:eastAsia="zh-CN"/>
        </w:rPr>
        <w:t>要制定相关程序，确保各方公平和平等地进行参与</w:t>
      </w:r>
      <w:r>
        <w:rPr>
          <w:rFonts w:hint="eastAsia"/>
          <w:lang w:val="en-US" w:eastAsia="zh-CN"/>
        </w:rPr>
        <w:t>；</w:t>
      </w:r>
    </w:p>
    <w:p w:rsidR="006A6A3D" w:rsidRPr="00DA69FF" w:rsidRDefault="006A6A3D" w:rsidP="006A6A3D">
      <w:pPr>
        <w:rPr>
          <w:lang w:eastAsia="zh-CN"/>
        </w:rPr>
      </w:pPr>
      <w:r w:rsidRPr="00A22033">
        <w:rPr>
          <w:rFonts w:asciiTheme="minorHAnsi" w:eastAsia="STKaiti" w:hAnsiTheme="minorHAnsi"/>
          <w:i/>
          <w:lang w:eastAsia="zh-CN"/>
        </w:rPr>
        <w:t>b)</w:t>
      </w:r>
      <w:r>
        <w:rPr>
          <w:lang w:eastAsia="zh-CN"/>
        </w:rPr>
        <w:tab/>
      </w:r>
      <w:r w:rsidRPr="00DA69FF">
        <w:rPr>
          <w:rFonts w:hint="eastAsia"/>
          <w:lang w:eastAsia="zh-CN"/>
        </w:rPr>
        <w:t>电子会议可能有助于</w:t>
      </w:r>
      <w:r>
        <w:rPr>
          <w:rFonts w:hint="eastAsia"/>
          <w:lang w:eastAsia="zh-CN"/>
        </w:rPr>
        <w:t>弥合数字鸿沟；</w:t>
      </w:r>
    </w:p>
    <w:p w:rsidR="006A6A3D" w:rsidRPr="00DA69FF" w:rsidRDefault="006A6A3D" w:rsidP="006A6A3D">
      <w:pPr>
        <w:rPr>
          <w:lang w:eastAsia="zh-CN"/>
        </w:rPr>
      </w:pPr>
      <w:r w:rsidRPr="00A22033">
        <w:rPr>
          <w:rFonts w:asciiTheme="minorHAnsi" w:eastAsia="STKaiti" w:hAnsiTheme="minorHAnsi"/>
          <w:i/>
          <w:lang w:eastAsia="zh-CN"/>
        </w:rPr>
        <w:t>c)</w:t>
      </w:r>
      <w:r w:rsidRPr="00A22033">
        <w:rPr>
          <w:rFonts w:asciiTheme="minorHAnsi" w:eastAsia="STKaiti" w:hAnsiTheme="minorHAnsi"/>
          <w:i/>
          <w:lang w:eastAsia="zh-CN"/>
        </w:rPr>
        <w:tab/>
      </w:r>
      <w:r w:rsidRPr="00DA69FF">
        <w:rPr>
          <w:rFonts w:hint="eastAsia"/>
          <w:lang w:eastAsia="zh-CN"/>
        </w:rPr>
        <w:t>电子会议</w:t>
      </w:r>
      <w:r w:rsidRPr="00E52F6F">
        <w:rPr>
          <w:rFonts w:ascii="SimSun" w:hAnsi="SimSun" w:cs="SimSun" w:hint="eastAsia"/>
          <w:iCs/>
          <w:lang w:eastAsia="zh-CN"/>
        </w:rPr>
        <w:t>的</w:t>
      </w:r>
      <w:r>
        <w:rPr>
          <w:rFonts w:hint="eastAsia"/>
          <w:lang w:eastAsia="zh-CN"/>
        </w:rPr>
        <w:t>实施</w:t>
      </w:r>
      <w:r w:rsidRPr="00DA69FF">
        <w:rPr>
          <w:rFonts w:hint="eastAsia"/>
          <w:lang w:eastAsia="zh-CN"/>
        </w:rPr>
        <w:t>有利于国际电联在</w:t>
      </w:r>
      <w:r w:rsidRPr="00DA69FF">
        <w:rPr>
          <w:rFonts w:hint="eastAsia"/>
          <w:lang w:eastAsia="zh-CN"/>
        </w:rPr>
        <w:t>ICT</w:t>
      </w:r>
      <w:r w:rsidRPr="00DA69FF">
        <w:rPr>
          <w:rFonts w:hint="eastAsia"/>
          <w:lang w:eastAsia="zh-CN"/>
        </w:rPr>
        <w:t>与气候变化和无障碍接入</w:t>
      </w:r>
      <w:r>
        <w:rPr>
          <w:rFonts w:hint="eastAsia"/>
          <w:lang w:eastAsia="zh-CN"/>
        </w:rPr>
        <w:t>的协调</w:t>
      </w:r>
      <w:r w:rsidRPr="00DA69FF">
        <w:rPr>
          <w:rFonts w:hint="eastAsia"/>
          <w:lang w:eastAsia="zh-CN"/>
        </w:rPr>
        <w:t>方面</w:t>
      </w:r>
      <w:r>
        <w:rPr>
          <w:rFonts w:hint="eastAsia"/>
          <w:lang w:eastAsia="zh-CN"/>
        </w:rPr>
        <w:t>发挥主导</w:t>
      </w:r>
      <w:r w:rsidRPr="00DA69FF">
        <w:rPr>
          <w:rFonts w:hint="eastAsia"/>
          <w:lang w:eastAsia="zh-CN"/>
        </w:rPr>
        <w:t>作用，</w:t>
      </w:r>
    </w:p>
    <w:p w:rsidR="006A6A3D" w:rsidRPr="00427893" w:rsidRDefault="006A6A3D" w:rsidP="006A6A3D">
      <w:pPr>
        <w:pStyle w:val="Call"/>
        <w:rPr>
          <w:lang w:eastAsia="zh-CN"/>
        </w:rPr>
      </w:pPr>
      <w:r w:rsidRPr="00427893">
        <w:rPr>
          <w:rFonts w:hint="eastAsia"/>
          <w:lang w:eastAsia="zh-CN"/>
        </w:rPr>
        <w:t>做出决议</w:t>
      </w:r>
    </w:p>
    <w:p w:rsidR="006A6A3D" w:rsidRPr="00CD6958" w:rsidRDefault="006A6A3D" w:rsidP="006A6A3D">
      <w:pPr>
        <w:rPr>
          <w:rFonts w:asciiTheme="minorHAnsi" w:hAnsiTheme="minorHAnsi"/>
          <w:lang w:eastAsia="zh-CN"/>
        </w:rPr>
      </w:pPr>
      <w:r w:rsidRPr="00A22033">
        <w:rPr>
          <w:rFonts w:asciiTheme="minorHAnsi" w:eastAsia="STKaiti" w:hAnsiTheme="minorHAnsi"/>
          <w:i/>
          <w:lang w:eastAsia="zh-CN"/>
        </w:rPr>
        <w:t>a)</w:t>
      </w:r>
      <w:r w:rsidRPr="00CD6958">
        <w:rPr>
          <w:rFonts w:asciiTheme="minorHAnsi" w:hAnsiTheme="minorHAnsi"/>
          <w:lang w:eastAsia="zh-CN"/>
        </w:rPr>
        <w:tab/>
      </w:r>
      <w:r w:rsidRPr="003B655E">
        <w:rPr>
          <w:lang w:eastAsia="zh-CN"/>
        </w:rPr>
        <w:t>国际电联应进一步</w:t>
      </w:r>
      <w:r>
        <w:rPr>
          <w:rFonts w:hint="eastAsia"/>
          <w:lang w:eastAsia="zh-CN"/>
        </w:rPr>
        <w:t>发展、强化</w:t>
      </w:r>
      <w:r w:rsidRPr="003B655E">
        <w:rPr>
          <w:lang w:eastAsia="zh-CN"/>
        </w:rPr>
        <w:t>其设施和能力，</w:t>
      </w:r>
      <w:r w:rsidRPr="003B655E">
        <w:rPr>
          <w:rFonts w:hint="eastAsia"/>
          <w:lang w:eastAsia="zh-CN"/>
        </w:rPr>
        <w:t>以</w:t>
      </w:r>
      <w:r>
        <w:rPr>
          <w:rFonts w:hint="eastAsia"/>
          <w:lang w:eastAsia="zh-CN"/>
        </w:rPr>
        <w:t>方便以</w:t>
      </w:r>
      <w:r w:rsidRPr="003B655E">
        <w:rPr>
          <w:rFonts w:hint="eastAsia"/>
          <w:lang w:eastAsia="zh-CN"/>
        </w:rPr>
        <w:t>电子方式远程参与国际电联的相关会议，包括理事会</w:t>
      </w:r>
      <w:r>
        <w:rPr>
          <w:rFonts w:hint="eastAsia"/>
          <w:lang w:eastAsia="zh-CN"/>
        </w:rPr>
        <w:t>设</w:t>
      </w:r>
      <w:r w:rsidRPr="003B655E">
        <w:rPr>
          <w:rFonts w:hint="eastAsia"/>
          <w:lang w:eastAsia="zh-CN"/>
        </w:rPr>
        <w:t>立的</w:t>
      </w:r>
      <w:r w:rsidRPr="003B655E">
        <w:rPr>
          <w:lang w:eastAsia="zh-CN"/>
        </w:rPr>
        <w:t>工作组的会议</w:t>
      </w:r>
      <w:r w:rsidRPr="003B655E">
        <w:rPr>
          <w:rFonts w:hint="eastAsia"/>
          <w:lang w:eastAsia="zh-CN"/>
        </w:rPr>
        <w:t>；</w:t>
      </w:r>
    </w:p>
    <w:p w:rsidR="006A6A3D" w:rsidRDefault="006A6A3D" w:rsidP="006A6A3D">
      <w:pPr>
        <w:rPr>
          <w:lang w:eastAsia="zh-CN"/>
        </w:rPr>
      </w:pPr>
      <w:r w:rsidRPr="00A22033">
        <w:rPr>
          <w:rFonts w:asciiTheme="minorHAnsi" w:eastAsia="STKaiti" w:hAnsiTheme="minorHAnsi" w:hint="eastAsia"/>
          <w:i/>
          <w:lang w:eastAsia="zh-CN"/>
        </w:rPr>
        <w:t>b)</w:t>
      </w:r>
      <w:r>
        <w:rPr>
          <w:rFonts w:hint="eastAsia"/>
          <w:lang w:eastAsia="zh-CN"/>
        </w:rPr>
        <w:tab/>
      </w:r>
      <w:r>
        <w:rPr>
          <w:rFonts w:hint="eastAsia"/>
          <w:lang w:eastAsia="zh-CN"/>
        </w:rPr>
        <w:t>除酌情在稳定的或业经国际电联相关权能机构批准的文件或文件相关部分包括内部超级链接以外，提交批准的最后文件不得包含超级链接，且在提交批准的文件中包含内部超级链接，不应导致对超级链接目标内容的默认批准；恰恰相反，任何批准均必须是明确的（此程序不适用于研究组）；</w:t>
      </w:r>
    </w:p>
    <w:p w:rsidR="008D2E08" w:rsidRDefault="008D2E08">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i/>
          <w:lang w:eastAsia="zh-CN"/>
        </w:rPr>
      </w:pPr>
      <w:r>
        <w:rPr>
          <w:rFonts w:asciiTheme="minorHAnsi" w:eastAsia="STKaiti" w:hAnsiTheme="minorHAnsi"/>
          <w:i/>
          <w:lang w:eastAsia="zh-CN"/>
        </w:rPr>
        <w:br w:type="page"/>
      </w:r>
    </w:p>
    <w:p w:rsidR="006A6A3D" w:rsidRPr="00804A40" w:rsidRDefault="006A6A3D" w:rsidP="006A6A3D">
      <w:pPr>
        <w:rPr>
          <w:lang w:val="en-US" w:eastAsia="zh-CN"/>
        </w:rPr>
      </w:pPr>
      <w:r w:rsidRPr="00A22033">
        <w:rPr>
          <w:rFonts w:asciiTheme="minorHAnsi" w:eastAsia="STKaiti" w:hAnsiTheme="minorHAnsi" w:hint="eastAsia"/>
          <w:i/>
          <w:lang w:eastAsia="zh-CN"/>
        </w:rPr>
        <w:t>c)</w:t>
      </w:r>
      <w:r>
        <w:rPr>
          <w:rFonts w:hint="eastAsia"/>
          <w:lang w:val="en-US" w:eastAsia="zh-CN"/>
        </w:rPr>
        <w:tab/>
      </w:r>
      <w:r w:rsidRPr="003B655E">
        <w:rPr>
          <w:lang w:eastAsia="zh-CN"/>
        </w:rPr>
        <w:t>国际电联应继续</w:t>
      </w:r>
      <w:r w:rsidRPr="003B655E">
        <w:rPr>
          <w:rFonts w:hint="eastAsia"/>
          <w:lang w:eastAsia="zh-CN"/>
        </w:rPr>
        <w:t>完善</w:t>
      </w:r>
      <w:r>
        <w:rPr>
          <w:rFonts w:hint="eastAsia"/>
          <w:lang w:eastAsia="zh-CN"/>
        </w:rPr>
        <w:t>在</w:t>
      </w:r>
      <w:r w:rsidRPr="003B655E">
        <w:rPr>
          <w:lang w:eastAsia="zh-CN"/>
        </w:rPr>
        <w:t>文件</w:t>
      </w:r>
      <w:r>
        <w:rPr>
          <w:rFonts w:hint="eastAsia"/>
          <w:lang w:eastAsia="zh-CN"/>
        </w:rPr>
        <w:t>制定</w:t>
      </w:r>
      <w:r w:rsidRPr="003B655E">
        <w:rPr>
          <w:rFonts w:hint="eastAsia"/>
          <w:lang w:eastAsia="zh-CN"/>
        </w:rPr>
        <w:t>、</w:t>
      </w:r>
      <w:r w:rsidRPr="003B655E">
        <w:rPr>
          <w:lang w:eastAsia="zh-CN"/>
        </w:rPr>
        <w:t>分发和批</w:t>
      </w:r>
      <w:r>
        <w:rPr>
          <w:rFonts w:hint="eastAsia"/>
          <w:lang w:eastAsia="zh-CN"/>
        </w:rPr>
        <w:t>准方面</w:t>
      </w:r>
      <w:r w:rsidRPr="003B655E">
        <w:rPr>
          <w:lang w:eastAsia="zh-CN"/>
        </w:rPr>
        <w:t>的电子工作方法</w:t>
      </w:r>
      <w:r>
        <w:rPr>
          <w:rFonts w:hint="eastAsia"/>
          <w:lang w:val="en-US" w:eastAsia="zh-CN"/>
        </w:rPr>
        <w:t>并推广无纸会议，</w:t>
      </w:r>
    </w:p>
    <w:p w:rsidR="006A6A3D" w:rsidRPr="00427893" w:rsidRDefault="006A6A3D" w:rsidP="006A6A3D">
      <w:pPr>
        <w:pStyle w:val="Call"/>
        <w:rPr>
          <w:lang w:eastAsia="zh-CN"/>
        </w:rPr>
      </w:pPr>
      <w:r w:rsidRPr="00427893">
        <w:rPr>
          <w:rFonts w:hint="eastAsia"/>
          <w:lang w:eastAsia="zh-CN"/>
        </w:rPr>
        <w:t>责成秘书长</w:t>
      </w:r>
      <w:r w:rsidRPr="003B655E">
        <w:rPr>
          <w:rFonts w:hint="eastAsia"/>
          <w:lang w:eastAsia="zh-CN"/>
        </w:rPr>
        <w:t>与各局主任进行磋商</w:t>
      </w:r>
      <w:r>
        <w:rPr>
          <w:rFonts w:hint="eastAsia"/>
          <w:lang w:eastAsia="zh-CN"/>
        </w:rPr>
        <w:t>和</w:t>
      </w:r>
      <w:r w:rsidRPr="003B655E">
        <w:rPr>
          <w:rFonts w:hint="eastAsia"/>
          <w:lang w:eastAsia="zh-CN"/>
        </w:rPr>
        <w:t>协作</w:t>
      </w:r>
    </w:p>
    <w:p w:rsidR="006A6A3D" w:rsidRPr="009409A7" w:rsidRDefault="006A6A3D" w:rsidP="006A6A3D">
      <w:pPr>
        <w:rPr>
          <w:lang w:eastAsia="zh-CN"/>
        </w:rPr>
      </w:pPr>
      <w:r w:rsidRPr="00E52F6F">
        <w:rPr>
          <w:rFonts w:asciiTheme="minorHAnsi" w:eastAsia="STKaiti" w:hAnsiTheme="minorHAnsi" w:hint="eastAsia"/>
          <w:iCs/>
          <w:lang w:eastAsia="zh-CN"/>
        </w:rPr>
        <w:t>1</w:t>
      </w:r>
      <w:r>
        <w:rPr>
          <w:lang w:val="en-US" w:eastAsia="zh-CN"/>
        </w:rPr>
        <w:tab/>
      </w:r>
      <w:r w:rsidRPr="003B655E">
        <w:rPr>
          <w:lang w:eastAsia="zh-CN"/>
        </w:rPr>
        <w:t>制</w:t>
      </w:r>
      <w:r w:rsidRPr="003B655E">
        <w:rPr>
          <w:rFonts w:hint="eastAsia"/>
          <w:lang w:eastAsia="zh-CN"/>
        </w:rPr>
        <w:t>定</w:t>
      </w:r>
      <w:r w:rsidRPr="003B655E">
        <w:rPr>
          <w:lang w:eastAsia="zh-CN"/>
        </w:rPr>
        <w:t>一项</w:t>
      </w:r>
      <w:r>
        <w:rPr>
          <w:rFonts w:hint="eastAsia"/>
          <w:lang w:eastAsia="zh-CN"/>
        </w:rPr>
        <w:t>提</w:t>
      </w:r>
      <w:r w:rsidRPr="003B655E">
        <w:rPr>
          <w:rFonts w:hint="eastAsia"/>
          <w:lang w:eastAsia="zh-CN"/>
        </w:rPr>
        <w:t>交理事会</w:t>
      </w:r>
      <w:r>
        <w:rPr>
          <w:rFonts w:hint="eastAsia"/>
          <w:lang w:eastAsia="zh-CN"/>
        </w:rPr>
        <w:t>2011</w:t>
      </w:r>
      <w:r>
        <w:rPr>
          <w:rFonts w:hint="eastAsia"/>
          <w:lang w:eastAsia="zh-CN"/>
        </w:rPr>
        <w:t>年会议</w:t>
      </w:r>
      <w:r w:rsidRPr="003B655E">
        <w:rPr>
          <w:rFonts w:hint="eastAsia"/>
          <w:lang w:eastAsia="zh-CN"/>
        </w:rPr>
        <w:t>审议</w:t>
      </w:r>
      <w:r>
        <w:rPr>
          <w:rFonts w:hint="eastAsia"/>
          <w:lang w:eastAsia="zh-CN"/>
        </w:rPr>
        <w:t>的</w:t>
      </w:r>
      <w:r w:rsidRPr="003B655E">
        <w:rPr>
          <w:lang w:eastAsia="zh-CN"/>
        </w:rPr>
        <w:t>行动计划，</w:t>
      </w:r>
      <w:r w:rsidRPr="003B655E">
        <w:rPr>
          <w:rFonts w:hint="eastAsia"/>
          <w:lang w:eastAsia="zh-CN"/>
        </w:rPr>
        <w:t>该计划涉及</w:t>
      </w:r>
      <w:r w:rsidRPr="003B655E">
        <w:rPr>
          <w:lang w:eastAsia="zh-CN"/>
        </w:rPr>
        <w:t>以电子方式参</w:t>
      </w:r>
      <w:r>
        <w:rPr>
          <w:rFonts w:hint="eastAsia"/>
          <w:lang w:eastAsia="zh-CN"/>
        </w:rPr>
        <w:t>加</w:t>
      </w:r>
      <w:r w:rsidRPr="003B655E">
        <w:rPr>
          <w:rFonts w:hint="eastAsia"/>
          <w:lang w:eastAsia="zh-CN"/>
        </w:rPr>
        <w:t>理事会</w:t>
      </w:r>
      <w:r w:rsidRPr="003B655E">
        <w:rPr>
          <w:lang w:eastAsia="zh-CN"/>
        </w:rPr>
        <w:t>工作组</w:t>
      </w:r>
      <w:r>
        <w:rPr>
          <w:rFonts w:hint="eastAsia"/>
          <w:lang w:eastAsia="zh-CN"/>
        </w:rPr>
        <w:t>及</w:t>
      </w:r>
      <w:r w:rsidRPr="003B655E">
        <w:rPr>
          <w:rFonts w:hint="eastAsia"/>
          <w:lang w:eastAsia="zh-CN"/>
        </w:rPr>
        <w:t>理事会</w:t>
      </w:r>
      <w:r>
        <w:rPr>
          <w:rFonts w:hint="eastAsia"/>
          <w:lang w:eastAsia="zh-CN"/>
        </w:rPr>
        <w:t>其他组相关会议的事宜，其中</w:t>
      </w:r>
      <w:r w:rsidRPr="003B655E">
        <w:rPr>
          <w:rFonts w:hint="eastAsia"/>
          <w:lang w:eastAsia="zh-CN"/>
        </w:rPr>
        <w:t>包括视频会议等工具</w:t>
      </w:r>
      <w:r>
        <w:rPr>
          <w:rFonts w:hint="eastAsia"/>
          <w:lang w:eastAsia="zh-CN"/>
        </w:rPr>
        <w:t>的</w:t>
      </w:r>
      <w:r w:rsidRPr="003B655E">
        <w:rPr>
          <w:rFonts w:hint="eastAsia"/>
          <w:lang w:eastAsia="zh-CN"/>
        </w:rPr>
        <w:t>使用</w:t>
      </w:r>
      <w:r>
        <w:rPr>
          <w:rFonts w:hint="eastAsia"/>
          <w:lang w:eastAsia="zh-CN"/>
        </w:rPr>
        <w:t>；</w:t>
      </w:r>
    </w:p>
    <w:p w:rsidR="006A6A3D" w:rsidRPr="00804A40" w:rsidRDefault="006A6A3D" w:rsidP="006A6A3D">
      <w:pPr>
        <w:rPr>
          <w:lang w:val="en-US" w:eastAsia="zh-CN"/>
        </w:rPr>
      </w:pPr>
      <w:r w:rsidRPr="00E52F6F">
        <w:rPr>
          <w:rFonts w:asciiTheme="minorHAnsi" w:eastAsia="STKaiti" w:hAnsiTheme="minorHAnsi" w:hint="eastAsia"/>
          <w:iCs/>
          <w:lang w:eastAsia="zh-CN"/>
        </w:rPr>
        <w:t>2</w:t>
      </w:r>
      <w:r w:rsidRPr="0063634E">
        <w:rPr>
          <w:rFonts w:ascii="STKaiti" w:eastAsia="STKaiti" w:hAnsi="STKaiti"/>
          <w:iCs/>
          <w:lang w:val="en-US" w:eastAsia="zh-CN"/>
        </w:rPr>
        <w:tab/>
      </w:r>
      <w:r>
        <w:rPr>
          <w:rFonts w:hint="eastAsia"/>
          <w:lang w:val="en-US" w:eastAsia="zh-CN"/>
        </w:rPr>
        <w:t>通过与各局主任开展协作，在电子会议试行工作的基础上，尽最大可能以技术中立和成本高效的方式继续采用电子会议，从而在满足必要安全要求的条件下实现广泛参与；</w:t>
      </w:r>
    </w:p>
    <w:p w:rsidR="006A6A3D" w:rsidRDefault="006A6A3D" w:rsidP="006A6A3D">
      <w:pPr>
        <w:rPr>
          <w:lang w:val="en-US" w:eastAsia="zh-CN"/>
        </w:rPr>
      </w:pPr>
      <w:r w:rsidRPr="00E52F6F">
        <w:rPr>
          <w:rFonts w:asciiTheme="minorHAnsi" w:eastAsia="STKaiti" w:hAnsiTheme="minorHAnsi" w:hint="eastAsia"/>
          <w:iCs/>
          <w:lang w:eastAsia="zh-CN"/>
        </w:rPr>
        <w:t>3</w:t>
      </w:r>
      <w:r w:rsidRPr="001755AA">
        <w:rPr>
          <w:lang w:eastAsia="zh-CN"/>
        </w:rPr>
        <w:tab/>
      </w:r>
      <w:r>
        <w:rPr>
          <w:rFonts w:hint="eastAsia"/>
          <w:lang w:eastAsia="zh-CN"/>
        </w:rPr>
        <w:t>请顾问组参与对电子会议使用情况的评估，并进一步制定有关电子会议的程序和规则，其中包括法律内容；</w:t>
      </w:r>
    </w:p>
    <w:p w:rsidR="006A6A3D" w:rsidRDefault="006A6A3D" w:rsidP="006A6A3D">
      <w:pPr>
        <w:rPr>
          <w:lang w:eastAsia="zh-CN"/>
        </w:rPr>
      </w:pPr>
      <w:r w:rsidRPr="00E52F6F">
        <w:rPr>
          <w:rFonts w:asciiTheme="minorHAnsi" w:eastAsia="STKaiti" w:hAnsiTheme="minorHAnsi" w:hint="eastAsia"/>
          <w:iCs/>
          <w:lang w:eastAsia="zh-CN"/>
        </w:rPr>
        <w:t>4</w:t>
      </w:r>
      <w:r w:rsidRPr="001755AA">
        <w:rPr>
          <w:lang w:eastAsia="zh-CN"/>
        </w:rPr>
        <w:tab/>
      </w:r>
      <w:r>
        <w:rPr>
          <w:rFonts w:hint="eastAsia"/>
          <w:lang w:eastAsia="zh-CN"/>
        </w:rPr>
        <w:t>持续不断地向理事会报告有关电子会议的进展情况，以便对其在国际电联内部的使用进展做出评估；</w:t>
      </w:r>
    </w:p>
    <w:p w:rsidR="006A6A3D" w:rsidRPr="0063634E" w:rsidRDefault="006A6A3D" w:rsidP="006A6A3D">
      <w:pPr>
        <w:rPr>
          <w:rFonts w:ascii="STKaiti" w:eastAsia="STKaiti" w:hAnsi="STKaiti"/>
          <w:iCs/>
          <w:lang w:val="en-US" w:eastAsia="zh-CN"/>
        </w:rPr>
      </w:pPr>
      <w:r w:rsidRPr="00E52F6F">
        <w:rPr>
          <w:rFonts w:asciiTheme="minorHAnsi" w:eastAsia="STKaiti" w:hAnsiTheme="minorHAnsi" w:hint="eastAsia"/>
          <w:iCs/>
          <w:lang w:eastAsia="zh-CN"/>
        </w:rPr>
        <w:t>5</w:t>
      </w:r>
      <w:r w:rsidRPr="0063634E">
        <w:rPr>
          <w:rFonts w:ascii="STKaiti" w:eastAsia="STKaiti" w:hAnsi="STKaiti" w:hint="eastAsia"/>
          <w:iCs/>
          <w:lang w:eastAsia="zh-CN"/>
        </w:rPr>
        <w:tab/>
      </w:r>
      <w:r w:rsidRPr="0054766B">
        <w:rPr>
          <w:rFonts w:hint="eastAsia"/>
          <w:lang w:eastAsia="zh-CN"/>
        </w:rPr>
        <w:t>就</w:t>
      </w:r>
      <w:r>
        <w:rPr>
          <w:rFonts w:hint="eastAsia"/>
          <w:lang w:eastAsia="zh-CN"/>
        </w:rPr>
        <w:t>扩大电子会议中语文使用的可行性</w:t>
      </w:r>
      <w:r w:rsidRPr="00CA36B8">
        <w:rPr>
          <w:rFonts w:hint="eastAsia"/>
          <w:lang w:eastAsia="zh-CN"/>
        </w:rPr>
        <w:t>向理事会</w:t>
      </w:r>
      <w:r>
        <w:rPr>
          <w:rFonts w:hint="eastAsia"/>
          <w:lang w:eastAsia="zh-CN"/>
        </w:rPr>
        <w:t>做出</w:t>
      </w:r>
      <w:r w:rsidRPr="00CA36B8">
        <w:rPr>
          <w:rFonts w:hint="eastAsia"/>
          <w:lang w:eastAsia="zh-CN"/>
        </w:rPr>
        <w:t>报告</w:t>
      </w:r>
      <w:r>
        <w:rPr>
          <w:rFonts w:hint="eastAsia"/>
          <w:lang w:eastAsia="zh-CN"/>
        </w:rPr>
        <w:t>，</w:t>
      </w:r>
    </w:p>
    <w:p w:rsidR="006A6A3D" w:rsidRPr="00427893" w:rsidRDefault="006A6A3D" w:rsidP="006A6A3D">
      <w:pPr>
        <w:pStyle w:val="Call"/>
        <w:rPr>
          <w:lang w:eastAsia="zh-CN"/>
        </w:rPr>
      </w:pPr>
      <w:r w:rsidRPr="00427893">
        <w:rPr>
          <w:rFonts w:hint="eastAsia"/>
          <w:lang w:eastAsia="zh-CN"/>
        </w:rPr>
        <w:t>责成各局主任</w:t>
      </w:r>
    </w:p>
    <w:p w:rsidR="006A6A3D" w:rsidRDefault="006A6A3D" w:rsidP="006A6A3D">
      <w:pPr>
        <w:ind w:firstLineChars="200" w:firstLine="480"/>
        <w:rPr>
          <w:lang w:val="en-US" w:eastAsia="zh-CN"/>
        </w:rPr>
      </w:pPr>
      <w:r w:rsidRPr="003B655E">
        <w:rPr>
          <w:rFonts w:hint="eastAsia"/>
          <w:lang w:eastAsia="zh-CN"/>
        </w:rPr>
        <w:t>在与</w:t>
      </w:r>
      <w:r w:rsidRPr="003B655E">
        <w:rPr>
          <w:lang w:eastAsia="zh-CN"/>
        </w:rPr>
        <w:t>部门</w:t>
      </w:r>
      <w:r w:rsidRPr="003B655E">
        <w:rPr>
          <w:rFonts w:hint="eastAsia"/>
          <w:lang w:eastAsia="zh-CN"/>
        </w:rPr>
        <w:t>顾问</w:t>
      </w:r>
      <w:r w:rsidRPr="003B655E">
        <w:rPr>
          <w:lang w:eastAsia="zh-CN"/>
        </w:rPr>
        <w:t>组</w:t>
      </w:r>
      <w:r>
        <w:rPr>
          <w:rFonts w:hint="eastAsia"/>
          <w:lang w:eastAsia="zh-CN"/>
        </w:rPr>
        <w:t>磋</w:t>
      </w:r>
      <w:r w:rsidRPr="003B655E">
        <w:rPr>
          <w:rFonts w:hint="eastAsia"/>
          <w:lang w:eastAsia="zh-CN"/>
        </w:rPr>
        <w:t>商的基础上</w:t>
      </w:r>
      <w:r w:rsidRPr="003B655E">
        <w:rPr>
          <w:lang w:eastAsia="zh-CN"/>
        </w:rPr>
        <w:t>采取行动，为</w:t>
      </w:r>
      <w:r>
        <w:rPr>
          <w:rFonts w:hint="eastAsia"/>
          <w:lang w:eastAsia="zh-CN"/>
        </w:rPr>
        <w:t>不</w:t>
      </w:r>
      <w:r w:rsidRPr="003B655E">
        <w:rPr>
          <w:lang w:eastAsia="zh-CN"/>
        </w:rPr>
        <w:t>能出席</w:t>
      </w:r>
      <w:r w:rsidRPr="003B655E">
        <w:rPr>
          <w:rFonts w:hint="eastAsia"/>
          <w:lang w:eastAsia="zh-CN"/>
        </w:rPr>
        <w:t>面对面</w:t>
      </w:r>
      <w:r w:rsidRPr="003B655E">
        <w:rPr>
          <w:lang w:eastAsia="zh-CN"/>
        </w:rPr>
        <w:t>会议的</w:t>
      </w:r>
      <w:r w:rsidRPr="003B655E">
        <w:rPr>
          <w:rFonts w:hint="eastAsia"/>
          <w:lang w:eastAsia="zh-CN"/>
        </w:rPr>
        <w:t>代表参与</w:t>
      </w:r>
      <w:r w:rsidRPr="003B655E">
        <w:rPr>
          <w:lang w:eastAsia="zh-CN"/>
        </w:rPr>
        <w:t>部门</w:t>
      </w:r>
      <w:r w:rsidRPr="003B655E">
        <w:rPr>
          <w:rFonts w:hint="eastAsia"/>
          <w:lang w:eastAsia="zh-CN"/>
        </w:rPr>
        <w:t>会议</w:t>
      </w:r>
      <w:r w:rsidRPr="003B655E">
        <w:rPr>
          <w:lang w:eastAsia="zh-CN"/>
        </w:rPr>
        <w:t>提供</w:t>
      </w:r>
      <w:r>
        <w:rPr>
          <w:rFonts w:hint="eastAsia"/>
          <w:lang w:eastAsia="zh-CN"/>
        </w:rPr>
        <w:t>适当的</w:t>
      </w:r>
      <w:r w:rsidRPr="003B655E">
        <w:rPr>
          <w:lang w:eastAsia="zh-CN"/>
        </w:rPr>
        <w:t>电子参与</w:t>
      </w:r>
      <w:r>
        <w:rPr>
          <w:rFonts w:hint="eastAsia"/>
          <w:lang w:eastAsia="zh-CN"/>
        </w:rPr>
        <w:t>手段</w:t>
      </w:r>
      <w:r w:rsidRPr="003B655E">
        <w:rPr>
          <w:lang w:eastAsia="zh-CN"/>
        </w:rPr>
        <w:t>或观</w:t>
      </w:r>
      <w:r w:rsidRPr="003B655E">
        <w:rPr>
          <w:rFonts w:hint="eastAsia"/>
          <w:lang w:eastAsia="zh-CN"/>
        </w:rPr>
        <w:t>察</w:t>
      </w:r>
      <w:r>
        <w:rPr>
          <w:rFonts w:hint="eastAsia"/>
          <w:lang w:eastAsia="zh-CN"/>
        </w:rPr>
        <w:t>设施</w:t>
      </w:r>
      <w:r w:rsidRPr="003B655E">
        <w:rPr>
          <w:lang w:eastAsia="zh-CN"/>
        </w:rPr>
        <w:t>。</w:t>
      </w: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Pr="0065261A" w:rsidRDefault="0065261A" w:rsidP="006A6A3D">
      <w:pPr>
        <w:ind w:firstLineChars="200" w:firstLine="480"/>
        <w:rPr>
          <w:rFonts w:asciiTheme="minorHAnsi" w:hAnsiTheme="minorHAnsi"/>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A54BAD" w:rsidRDefault="006A6A3D" w:rsidP="006A6A3D">
      <w:pPr>
        <w:pStyle w:val="ResNo"/>
        <w:spacing w:before="240"/>
        <w:rPr>
          <w:lang w:eastAsia="zh-CN"/>
        </w:rPr>
      </w:pPr>
      <w:r w:rsidRPr="00B51F7C">
        <w:rPr>
          <w:rStyle w:val="href"/>
          <w:rFonts w:hint="eastAsia"/>
          <w:lang w:eastAsia="zh-CN"/>
        </w:rPr>
        <w:t>第</w:t>
      </w:r>
      <w:r w:rsidRPr="00B51F7C">
        <w:rPr>
          <w:rStyle w:val="href"/>
          <w:rFonts w:hint="eastAsia"/>
          <w:lang w:eastAsia="zh-CN"/>
        </w:rPr>
        <w:t xml:space="preserve"> 168 </w:t>
      </w:r>
      <w:r w:rsidRPr="00B51F7C">
        <w:rPr>
          <w:rStyle w:val="href"/>
          <w:rFonts w:hint="eastAsia"/>
          <w:lang w:eastAsia="zh-CN"/>
        </w:rPr>
        <w:t>号决议</w:t>
      </w:r>
      <w:r w:rsidRPr="00A54BAD">
        <w:rPr>
          <w:rFonts w:hint="eastAsia"/>
          <w:lang w:eastAsia="zh-CN"/>
        </w:rPr>
        <w:t>（</w:t>
      </w:r>
      <w:r w:rsidRPr="00A54BAD">
        <w:rPr>
          <w:rFonts w:hint="eastAsia"/>
          <w:lang w:eastAsia="zh-CN"/>
        </w:rPr>
        <w:t>2010</w:t>
      </w:r>
      <w:r w:rsidRPr="00A54BAD">
        <w:rPr>
          <w:rFonts w:hint="eastAsia"/>
          <w:lang w:eastAsia="zh-CN"/>
        </w:rPr>
        <w:t>年，瓜达拉哈拉）</w:t>
      </w:r>
    </w:p>
    <w:p w:rsidR="006A6A3D" w:rsidRPr="0016430C" w:rsidRDefault="006A6A3D" w:rsidP="006A6A3D">
      <w:pPr>
        <w:pStyle w:val="Restitle"/>
        <w:rPr>
          <w:lang w:val="en-US" w:eastAsia="zh-CN"/>
        </w:rPr>
      </w:pPr>
      <w:r>
        <w:rPr>
          <w:rFonts w:hint="eastAsia"/>
          <w:lang w:val="en-US" w:eastAsia="zh-CN"/>
        </w:rPr>
        <w:t>国际电联建议书的翻译</w:t>
      </w:r>
    </w:p>
    <w:p w:rsidR="006A6A3D" w:rsidRPr="004C54F0" w:rsidRDefault="006A6A3D" w:rsidP="006A6A3D">
      <w:pPr>
        <w:pStyle w:val="Normalaftertitle"/>
        <w:rPr>
          <w:lang w:eastAsia="zh-CN"/>
        </w:rPr>
      </w:pPr>
      <w:r w:rsidRPr="00E54B48">
        <w:rPr>
          <w:rFonts w:hint="eastAsia"/>
          <w:lang w:eastAsia="zh-CN"/>
        </w:rPr>
        <w:t>国际电联全权代表大会</w:t>
      </w:r>
      <w:r w:rsidRPr="005B64F9">
        <w:rPr>
          <w:rFonts w:hint="eastAsia"/>
          <w:lang w:eastAsia="zh-CN"/>
        </w:rPr>
        <w:t>（</w:t>
      </w:r>
      <w:r w:rsidRPr="005B64F9">
        <w:rPr>
          <w:rFonts w:hint="eastAsia"/>
          <w:lang w:eastAsia="zh-CN"/>
        </w:rPr>
        <w:t>2010</w:t>
      </w:r>
      <w:r w:rsidRPr="005B64F9">
        <w:rPr>
          <w:rFonts w:hint="eastAsia"/>
          <w:lang w:eastAsia="zh-CN"/>
        </w:rPr>
        <w:t>年</w:t>
      </w:r>
      <w:r w:rsidRPr="00E54B48">
        <w:rPr>
          <w:rFonts w:hint="eastAsia"/>
          <w:lang w:eastAsia="zh-CN"/>
        </w:rPr>
        <w:t>，瓜达拉哈拉），</w:t>
      </w:r>
    </w:p>
    <w:p w:rsidR="006A6A3D" w:rsidRPr="00E54B48" w:rsidRDefault="006A6A3D" w:rsidP="006A6A3D">
      <w:pPr>
        <w:pStyle w:val="Call"/>
        <w:rPr>
          <w:lang w:eastAsia="zh-CN"/>
        </w:rPr>
      </w:pPr>
      <w:r w:rsidRPr="00E54B48">
        <w:rPr>
          <w:rFonts w:hint="eastAsia"/>
          <w:lang w:eastAsia="zh-CN"/>
        </w:rPr>
        <w:t>考虑到</w:t>
      </w:r>
    </w:p>
    <w:p w:rsidR="006A6A3D" w:rsidRPr="0016430C" w:rsidRDefault="006A6A3D" w:rsidP="006A6A3D">
      <w:pPr>
        <w:rPr>
          <w:lang w:eastAsia="zh-CN"/>
        </w:rPr>
      </w:pPr>
      <w:r w:rsidRPr="0016430C">
        <w:rPr>
          <w:i/>
          <w:lang w:eastAsia="zh-CN"/>
        </w:rPr>
        <w:t>a)</w:t>
      </w:r>
      <w:r w:rsidRPr="0016430C">
        <w:rPr>
          <w:lang w:eastAsia="zh-CN"/>
        </w:rPr>
        <w:tab/>
      </w:r>
      <w:r>
        <w:rPr>
          <w:rFonts w:hint="eastAsia"/>
          <w:lang w:eastAsia="zh-CN"/>
        </w:rPr>
        <w:t>国际电联《组织法》第</w:t>
      </w:r>
      <w:r>
        <w:rPr>
          <w:rFonts w:hint="eastAsia"/>
          <w:lang w:eastAsia="zh-CN"/>
        </w:rPr>
        <w:t>1</w:t>
      </w:r>
      <w:r>
        <w:rPr>
          <w:rFonts w:hint="eastAsia"/>
          <w:lang w:eastAsia="zh-CN"/>
        </w:rPr>
        <w:t>条所述的国际电联的宗旨；</w:t>
      </w:r>
    </w:p>
    <w:p w:rsidR="006A6A3D" w:rsidRPr="0016430C" w:rsidRDefault="006A6A3D" w:rsidP="006A6A3D">
      <w:pPr>
        <w:rPr>
          <w:lang w:eastAsia="zh-CN"/>
        </w:rPr>
      </w:pPr>
      <w:r w:rsidRPr="0016430C">
        <w:rPr>
          <w:i/>
          <w:lang w:eastAsia="zh-CN"/>
        </w:rPr>
        <w:t>b)</w:t>
      </w:r>
      <w:r w:rsidRPr="0016430C">
        <w:rPr>
          <w:lang w:eastAsia="zh-CN"/>
        </w:rPr>
        <w:tab/>
      </w:r>
      <w:r>
        <w:rPr>
          <w:rFonts w:hint="eastAsia"/>
          <w:lang w:eastAsia="zh-CN"/>
        </w:rPr>
        <w:t>有必要扩大免费提供给普通公众的国际电联建议书在各国的在线</w:t>
      </w:r>
      <w:r w:rsidR="005C40F6">
        <w:rPr>
          <w:lang w:eastAsia="zh-CN"/>
        </w:rPr>
        <w:br/>
      </w:r>
      <w:r>
        <w:rPr>
          <w:rFonts w:hint="eastAsia"/>
          <w:lang w:eastAsia="zh-CN"/>
        </w:rPr>
        <w:t>获取；</w:t>
      </w:r>
    </w:p>
    <w:p w:rsidR="006A6A3D" w:rsidRPr="0016430C" w:rsidRDefault="006A6A3D" w:rsidP="006A6A3D">
      <w:pPr>
        <w:rPr>
          <w:lang w:val="en-US" w:eastAsia="zh-CN"/>
        </w:rPr>
      </w:pPr>
      <w:r w:rsidRPr="0016430C">
        <w:rPr>
          <w:i/>
          <w:lang w:eastAsia="zh-CN"/>
        </w:rPr>
        <w:t>c)</w:t>
      </w:r>
      <w:r w:rsidRPr="0016430C">
        <w:rPr>
          <w:lang w:eastAsia="zh-CN"/>
        </w:rPr>
        <w:tab/>
      </w:r>
      <w:r>
        <w:rPr>
          <w:rFonts w:hint="eastAsia"/>
          <w:lang w:val="en-US" w:eastAsia="zh-CN"/>
        </w:rPr>
        <w:t>有必要方便以国际电联正式语文之外的其他国家语文获取国际电联建议书；</w:t>
      </w:r>
    </w:p>
    <w:p w:rsidR="006A6A3D" w:rsidRPr="003270B5" w:rsidRDefault="006A6A3D" w:rsidP="006A6A3D">
      <w:pPr>
        <w:rPr>
          <w:lang w:eastAsia="zh-CN"/>
        </w:rPr>
      </w:pPr>
      <w:r w:rsidRPr="0016430C">
        <w:rPr>
          <w:i/>
          <w:lang w:val="en-US" w:eastAsia="zh-CN"/>
        </w:rPr>
        <w:t>d</w:t>
      </w:r>
      <w:r w:rsidRPr="0016430C">
        <w:rPr>
          <w:i/>
          <w:lang w:eastAsia="zh-CN"/>
        </w:rPr>
        <w:t>)</w:t>
      </w:r>
      <w:r w:rsidRPr="0016430C">
        <w:rPr>
          <w:lang w:eastAsia="zh-CN"/>
        </w:rPr>
        <w:tab/>
      </w:r>
      <w:r>
        <w:rPr>
          <w:rFonts w:ascii="宋体" w:hAnsi="宋体" w:cs="宋体" w:hint="eastAsia"/>
          <w:lang w:eastAsia="zh-CN"/>
        </w:rPr>
        <w:t>世界电信发展大会</w:t>
      </w:r>
      <w:r w:rsidRPr="008544AB">
        <w:rPr>
          <w:rFonts w:asciiTheme="minorHAnsi" w:hAnsi="宋体" w:cs="宋体"/>
          <w:lang w:eastAsia="zh-CN"/>
        </w:rPr>
        <w:t>（</w:t>
      </w:r>
      <w:r w:rsidRPr="008544AB">
        <w:rPr>
          <w:rFonts w:asciiTheme="minorHAnsi" w:hAnsiTheme="minorHAnsi" w:cs="宋体"/>
          <w:lang w:eastAsia="zh-CN"/>
        </w:rPr>
        <w:t>WTDC</w:t>
      </w:r>
      <w:r w:rsidRPr="008544AB">
        <w:rPr>
          <w:rFonts w:asciiTheme="minorHAnsi" w:hAnsi="宋体" w:cs="宋体"/>
          <w:lang w:eastAsia="zh-CN"/>
        </w:rPr>
        <w:t>）</w:t>
      </w:r>
      <w:r w:rsidRPr="003270B5">
        <w:rPr>
          <w:rFonts w:cs="宋体" w:hint="eastAsia"/>
          <w:lang w:eastAsia="zh-CN"/>
        </w:rPr>
        <w:t>第</w:t>
      </w:r>
      <w:r w:rsidRPr="00661380">
        <w:rPr>
          <w:lang w:eastAsia="zh-CN"/>
        </w:rPr>
        <w:t>20</w:t>
      </w:r>
      <w:r w:rsidRPr="00661380">
        <w:rPr>
          <w:rFonts w:asciiTheme="minorHAnsi" w:cs="宋体"/>
          <w:lang w:eastAsia="zh-CN"/>
        </w:rPr>
        <w:t>号决议（</w:t>
      </w:r>
      <w:r w:rsidRPr="00661380">
        <w:rPr>
          <w:rFonts w:asciiTheme="minorHAnsi" w:hAnsiTheme="minorHAnsi"/>
          <w:lang w:eastAsia="zh-CN"/>
        </w:rPr>
        <w:t>2010</w:t>
      </w:r>
      <w:r w:rsidRPr="003270B5">
        <w:rPr>
          <w:rFonts w:cs="宋体" w:hint="eastAsia"/>
          <w:lang w:eastAsia="zh-CN"/>
        </w:rPr>
        <w:t>年，海得拉巴，修订版）</w:t>
      </w:r>
      <w:r w:rsidRPr="005978B1">
        <w:rPr>
          <w:rFonts w:cs="宋体"/>
          <w:lang w:eastAsia="zh-CN"/>
        </w:rPr>
        <w:t>–</w:t>
      </w:r>
      <w:r>
        <w:rPr>
          <w:rFonts w:cs="宋体" w:hint="eastAsia"/>
          <w:lang w:eastAsia="zh-CN"/>
        </w:rPr>
        <w:t xml:space="preserve"> </w:t>
      </w:r>
      <w:r>
        <w:rPr>
          <w:rFonts w:cs="宋体" w:hint="eastAsia"/>
          <w:lang w:eastAsia="zh-CN"/>
        </w:rPr>
        <w:t>有关</w:t>
      </w:r>
      <w:r w:rsidRPr="003270B5">
        <w:rPr>
          <w:rFonts w:cs="宋体" w:hint="eastAsia"/>
          <w:lang w:eastAsia="zh-CN"/>
        </w:rPr>
        <w:t>现代电信</w:t>
      </w:r>
      <w:r w:rsidRPr="003270B5">
        <w:rPr>
          <w:rFonts w:cs="宋体" w:hint="eastAsia"/>
          <w:lang w:eastAsia="zh-CN"/>
        </w:rPr>
        <w:t>/</w:t>
      </w:r>
      <w:r w:rsidRPr="003270B5">
        <w:rPr>
          <w:rFonts w:cs="宋体" w:hint="eastAsia"/>
          <w:lang w:eastAsia="zh-CN"/>
        </w:rPr>
        <w:t>信息通信技术</w:t>
      </w:r>
      <w:r>
        <w:rPr>
          <w:rFonts w:cs="宋体" w:hint="eastAsia"/>
          <w:lang w:eastAsia="zh-CN"/>
        </w:rPr>
        <w:t>（</w:t>
      </w:r>
      <w:r>
        <w:rPr>
          <w:rFonts w:cs="宋体" w:hint="eastAsia"/>
          <w:lang w:eastAsia="zh-CN"/>
        </w:rPr>
        <w:t>ICT</w:t>
      </w:r>
      <w:r>
        <w:rPr>
          <w:rFonts w:cs="宋体" w:hint="eastAsia"/>
          <w:lang w:eastAsia="zh-CN"/>
        </w:rPr>
        <w:t>）</w:t>
      </w:r>
      <w:r w:rsidRPr="003270B5">
        <w:rPr>
          <w:rFonts w:cs="宋体" w:hint="eastAsia"/>
          <w:lang w:eastAsia="zh-CN"/>
        </w:rPr>
        <w:t>设施</w:t>
      </w:r>
      <w:r>
        <w:rPr>
          <w:rFonts w:cs="宋体" w:hint="eastAsia"/>
          <w:lang w:eastAsia="zh-CN"/>
        </w:rPr>
        <w:t>和</w:t>
      </w:r>
      <w:r w:rsidRPr="003270B5">
        <w:rPr>
          <w:rFonts w:cs="宋体" w:hint="eastAsia"/>
          <w:lang w:eastAsia="zh-CN"/>
        </w:rPr>
        <w:t>服务的非歧视性接入</w:t>
      </w:r>
      <w:r>
        <w:rPr>
          <w:rFonts w:cs="宋体" w:hint="eastAsia"/>
          <w:lang w:eastAsia="zh-CN"/>
        </w:rPr>
        <w:t xml:space="preserve"> </w:t>
      </w:r>
      <w:r w:rsidRPr="005978B1">
        <w:rPr>
          <w:rFonts w:cs="宋体"/>
          <w:lang w:eastAsia="zh-CN"/>
        </w:rPr>
        <w:t>–</w:t>
      </w:r>
      <w:r>
        <w:rPr>
          <w:rFonts w:cs="宋体" w:hint="eastAsia"/>
          <w:lang w:eastAsia="zh-CN"/>
        </w:rPr>
        <w:t xml:space="preserve"> </w:t>
      </w:r>
      <w:r>
        <w:rPr>
          <w:rFonts w:cs="宋体" w:hint="eastAsia"/>
          <w:lang w:eastAsia="zh-CN"/>
        </w:rPr>
        <w:t>注意到：</w:t>
      </w:r>
    </w:p>
    <w:p w:rsidR="006A6A3D" w:rsidRPr="0016430C" w:rsidRDefault="006A6A3D" w:rsidP="006A6A3D">
      <w:pPr>
        <w:pStyle w:val="enumlev1"/>
        <w:rPr>
          <w:szCs w:val="22"/>
          <w:lang w:eastAsia="zh-CN"/>
        </w:rPr>
      </w:pPr>
      <w:r w:rsidRPr="00A54BAD">
        <w:rPr>
          <w:szCs w:val="22"/>
          <w:lang w:eastAsia="zh-CN"/>
        </w:rPr>
        <w:t>–</w:t>
      </w:r>
      <w:r>
        <w:rPr>
          <w:rFonts w:hint="eastAsia"/>
          <w:szCs w:val="22"/>
          <w:lang w:eastAsia="zh-CN"/>
        </w:rPr>
        <w:tab/>
      </w:r>
      <w:r w:rsidRPr="006425AD">
        <w:rPr>
          <w:rFonts w:hint="eastAsia"/>
          <w:lang w:eastAsia="zh-CN"/>
        </w:rPr>
        <w:t>现代</w:t>
      </w:r>
      <w:r>
        <w:rPr>
          <w:rFonts w:hint="eastAsia"/>
          <w:lang w:eastAsia="zh-CN"/>
        </w:rPr>
        <w:t>电信</w:t>
      </w:r>
      <w:r>
        <w:rPr>
          <w:rFonts w:hint="eastAsia"/>
          <w:lang w:eastAsia="zh-CN"/>
        </w:rPr>
        <w:t>/</w:t>
      </w:r>
      <w:r w:rsidRPr="006425AD">
        <w:rPr>
          <w:lang w:eastAsia="zh-CN"/>
        </w:rPr>
        <w:t>ICT</w:t>
      </w:r>
      <w:r>
        <w:rPr>
          <w:rFonts w:hint="eastAsia"/>
          <w:lang w:eastAsia="zh-CN"/>
        </w:rPr>
        <w:t>设施和服务主要</w:t>
      </w:r>
      <w:r w:rsidRPr="006425AD">
        <w:rPr>
          <w:rFonts w:hint="eastAsia"/>
          <w:lang w:eastAsia="zh-CN"/>
        </w:rPr>
        <w:t>建立在</w:t>
      </w:r>
      <w:r>
        <w:rPr>
          <w:rFonts w:hint="eastAsia"/>
          <w:lang w:eastAsia="zh-CN"/>
        </w:rPr>
        <w:t>国际电联无线电通信部门</w:t>
      </w:r>
      <w:r>
        <w:rPr>
          <w:lang w:eastAsia="zh-CN"/>
        </w:rPr>
        <w:br/>
      </w:r>
      <w:r>
        <w:rPr>
          <w:rFonts w:hint="eastAsia"/>
          <w:lang w:eastAsia="zh-CN"/>
        </w:rPr>
        <w:t>（</w:t>
      </w:r>
      <w:r w:rsidRPr="006425AD">
        <w:rPr>
          <w:lang w:eastAsia="zh-CN"/>
        </w:rPr>
        <w:t>ITU-R</w:t>
      </w:r>
      <w:r>
        <w:rPr>
          <w:rFonts w:hint="eastAsia"/>
          <w:lang w:eastAsia="zh-CN"/>
        </w:rPr>
        <w:t>）</w:t>
      </w:r>
      <w:r w:rsidRPr="006425AD">
        <w:rPr>
          <w:rFonts w:hint="eastAsia"/>
          <w:lang w:eastAsia="zh-CN"/>
        </w:rPr>
        <w:t>和</w:t>
      </w:r>
      <w:r>
        <w:rPr>
          <w:rFonts w:hint="eastAsia"/>
          <w:lang w:eastAsia="zh-CN"/>
        </w:rPr>
        <w:t>国际电联电信标准化部门（</w:t>
      </w:r>
      <w:r w:rsidRPr="006425AD">
        <w:rPr>
          <w:lang w:eastAsia="zh-CN"/>
        </w:rPr>
        <w:t>ITU-T</w:t>
      </w:r>
      <w:r>
        <w:rPr>
          <w:rFonts w:hint="eastAsia"/>
          <w:lang w:eastAsia="zh-CN"/>
        </w:rPr>
        <w:t>）</w:t>
      </w:r>
      <w:r w:rsidRPr="006425AD">
        <w:rPr>
          <w:rFonts w:hint="eastAsia"/>
          <w:lang w:eastAsia="zh-CN"/>
        </w:rPr>
        <w:t>建议书的基础上；</w:t>
      </w:r>
    </w:p>
    <w:p w:rsidR="006A6A3D" w:rsidRPr="0016430C" w:rsidRDefault="006A6A3D" w:rsidP="006A6A3D">
      <w:pPr>
        <w:pStyle w:val="enumlev1"/>
        <w:rPr>
          <w:szCs w:val="22"/>
          <w:lang w:eastAsia="zh-CN"/>
        </w:rPr>
      </w:pPr>
      <w:r w:rsidRPr="00A54BAD">
        <w:rPr>
          <w:szCs w:val="22"/>
          <w:lang w:eastAsia="zh-CN"/>
        </w:rPr>
        <w:t>–</w:t>
      </w:r>
      <w:r>
        <w:rPr>
          <w:rFonts w:hint="eastAsia"/>
          <w:szCs w:val="22"/>
          <w:lang w:eastAsia="zh-CN"/>
        </w:rPr>
        <w:tab/>
      </w:r>
      <w:r w:rsidRPr="006425AD">
        <w:rPr>
          <w:lang w:eastAsia="zh-CN"/>
        </w:rPr>
        <w:t>ITU-R</w:t>
      </w:r>
      <w:r w:rsidRPr="006425AD">
        <w:rPr>
          <w:rFonts w:hint="eastAsia"/>
          <w:lang w:eastAsia="zh-CN"/>
        </w:rPr>
        <w:t>和</w:t>
      </w:r>
      <w:r w:rsidRPr="006425AD">
        <w:rPr>
          <w:lang w:eastAsia="zh-CN"/>
        </w:rPr>
        <w:t>ITU-T</w:t>
      </w:r>
      <w:r w:rsidRPr="006425AD">
        <w:rPr>
          <w:rFonts w:hint="eastAsia"/>
          <w:lang w:eastAsia="zh-CN"/>
        </w:rPr>
        <w:t>建议书是国际电联标准化工作所有参与者共同努力的结果，并获国际电联成员一致通过；</w:t>
      </w:r>
    </w:p>
    <w:p w:rsidR="006A6A3D" w:rsidRPr="0016430C" w:rsidRDefault="006A6A3D" w:rsidP="006A6A3D">
      <w:pPr>
        <w:pStyle w:val="enumlev1"/>
        <w:rPr>
          <w:szCs w:val="22"/>
          <w:lang w:eastAsia="zh-CN"/>
        </w:rPr>
      </w:pPr>
      <w:r w:rsidRPr="00A54BAD">
        <w:rPr>
          <w:szCs w:val="22"/>
          <w:lang w:eastAsia="zh-CN"/>
        </w:rPr>
        <w:t>–</w:t>
      </w:r>
      <w:r>
        <w:rPr>
          <w:rFonts w:hint="eastAsia"/>
          <w:szCs w:val="22"/>
          <w:lang w:eastAsia="zh-CN"/>
        </w:rPr>
        <w:tab/>
      </w:r>
      <w:r w:rsidRPr="006425AD">
        <w:rPr>
          <w:rFonts w:hint="eastAsia"/>
          <w:lang w:val="en-US" w:eastAsia="zh-CN"/>
        </w:rPr>
        <w:t>对接入各国电信发展所依赖的、建立在</w:t>
      </w:r>
      <w:r w:rsidRPr="006425AD">
        <w:rPr>
          <w:lang w:val="en-US" w:eastAsia="zh-CN"/>
        </w:rPr>
        <w:t>ITU-R</w:t>
      </w:r>
      <w:r w:rsidRPr="006425AD">
        <w:rPr>
          <w:rFonts w:hint="eastAsia"/>
          <w:lang w:val="en-US" w:eastAsia="zh-CN"/>
        </w:rPr>
        <w:t>和</w:t>
      </w:r>
      <w:r w:rsidRPr="006425AD">
        <w:rPr>
          <w:lang w:val="en-US" w:eastAsia="zh-CN"/>
        </w:rPr>
        <w:t>ITU-T</w:t>
      </w:r>
      <w:r w:rsidRPr="006425AD">
        <w:rPr>
          <w:rFonts w:hint="eastAsia"/>
          <w:lang w:val="en-US" w:eastAsia="zh-CN"/>
        </w:rPr>
        <w:t>建议书基础上的电信</w:t>
      </w:r>
      <w:r>
        <w:rPr>
          <w:rFonts w:hint="eastAsia"/>
          <w:lang w:val="en-US" w:eastAsia="zh-CN"/>
        </w:rPr>
        <w:t>/ICT</w:t>
      </w:r>
      <w:r w:rsidRPr="006425AD">
        <w:rPr>
          <w:rFonts w:hint="eastAsia"/>
          <w:lang w:val="en-US" w:eastAsia="zh-CN"/>
        </w:rPr>
        <w:t>设施</w:t>
      </w:r>
      <w:r>
        <w:rPr>
          <w:rFonts w:hint="eastAsia"/>
          <w:lang w:val="en-US" w:eastAsia="zh-CN"/>
        </w:rPr>
        <w:t>和</w:t>
      </w:r>
      <w:r w:rsidRPr="006425AD">
        <w:rPr>
          <w:rFonts w:hint="eastAsia"/>
          <w:lang w:val="en-US" w:eastAsia="zh-CN"/>
        </w:rPr>
        <w:t>服务的限制成为影响世界电信</w:t>
      </w:r>
      <w:r w:rsidRPr="0047508A">
        <w:rPr>
          <w:lang w:val="en-US" w:eastAsia="zh-CN"/>
        </w:rPr>
        <w:t>/IC</w:t>
      </w:r>
      <w:r w:rsidRPr="001E3DFA">
        <w:rPr>
          <w:lang w:val="en-US" w:eastAsia="zh-CN"/>
        </w:rPr>
        <w:t>T</w:t>
      </w:r>
      <w:r w:rsidRPr="006425AD">
        <w:rPr>
          <w:rFonts w:hint="eastAsia"/>
          <w:lang w:val="en-US" w:eastAsia="zh-CN"/>
        </w:rPr>
        <w:t>协调发展和兼容的</w:t>
      </w:r>
      <w:r w:rsidR="005C40F6">
        <w:rPr>
          <w:lang w:val="en-US" w:eastAsia="zh-CN"/>
        </w:rPr>
        <w:br/>
      </w:r>
      <w:r w:rsidRPr="006425AD">
        <w:rPr>
          <w:rFonts w:hint="eastAsia"/>
          <w:lang w:val="en-US" w:eastAsia="zh-CN"/>
        </w:rPr>
        <w:t>障碍</w:t>
      </w:r>
      <w:r>
        <w:rPr>
          <w:rFonts w:hint="eastAsia"/>
          <w:lang w:val="en-US" w:eastAsia="zh-CN"/>
        </w:rPr>
        <w:t>；</w:t>
      </w:r>
    </w:p>
    <w:p w:rsidR="008D2E08" w:rsidRDefault="008D2E08">
      <w:pPr>
        <w:tabs>
          <w:tab w:val="clear" w:pos="567"/>
          <w:tab w:val="clear" w:pos="1134"/>
          <w:tab w:val="clear" w:pos="1701"/>
          <w:tab w:val="clear" w:pos="2268"/>
          <w:tab w:val="clear" w:pos="2835"/>
        </w:tabs>
        <w:overflowPunct/>
        <w:autoSpaceDE/>
        <w:autoSpaceDN/>
        <w:adjustRightInd/>
        <w:spacing w:before="0"/>
        <w:jc w:val="left"/>
        <w:textAlignment w:val="auto"/>
        <w:rPr>
          <w:i/>
          <w:szCs w:val="22"/>
          <w:lang w:eastAsia="zh-CN"/>
        </w:rPr>
      </w:pPr>
      <w:r>
        <w:rPr>
          <w:i/>
          <w:szCs w:val="22"/>
          <w:lang w:eastAsia="zh-CN"/>
        </w:rPr>
        <w:br w:type="page"/>
      </w:r>
    </w:p>
    <w:p w:rsidR="006A6A3D" w:rsidRPr="00661380" w:rsidRDefault="006A6A3D" w:rsidP="006A6A3D">
      <w:pPr>
        <w:rPr>
          <w:rFonts w:ascii="SimSun"/>
          <w:szCs w:val="22"/>
          <w:lang w:eastAsia="zh-CN"/>
        </w:rPr>
      </w:pPr>
      <w:r w:rsidRPr="0016430C">
        <w:rPr>
          <w:i/>
          <w:szCs w:val="22"/>
          <w:lang w:eastAsia="zh-CN"/>
        </w:rPr>
        <w:t>e)</w:t>
      </w:r>
      <w:r w:rsidRPr="0016430C">
        <w:rPr>
          <w:szCs w:val="22"/>
          <w:lang w:eastAsia="zh-CN"/>
        </w:rPr>
        <w:tab/>
      </w:r>
      <w:r>
        <w:rPr>
          <w:rFonts w:hint="eastAsia"/>
          <w:szCs w:val="22"/>
          <w:lang w:eastAsia="zh-CN"/>
        </w:rPr>
        <w:t>世界电信发展大会第</w:t>
      </w:r>
      <w:r>
        <w:rPr>
          <w:rFonts w:hint="eastAsia"/>
          <w:szCs w:val="22"/>
          <w:lang w:eastAsia="zh-CN"/>
        </w:rPr>
        <w:t>47</w:t>
      </w:r>
      <w:r>
        <w:rPr>
          <w:rFonts w:hint="eastAsia"/>
          <w:szCs w:val="22"/>
          <w:lang w:eastAsia="zh-CN"/>
        </w:rPr>
        <w:t>号决议</w:t>
      </w:r>
      <w:r w:rsidRPr="00661380">
        <w:rPr>
          <w:rFonts w:ascii="SimSun" w:cs="宋体" w:hint="eastAsia"/>
          <w:lang w:eastAsia="zh-CN"/>
        </w:rPr>
        <w:t>（</w:t>
      </w:r>
      <w:r w:rsidRPr="00661380">
        <w:rPr>
          <w:lang w:eastAsia="zh-CN"/>
        </w:rPr>
        <w:t>2010</w:t>
      </w:r>
      <w:r w:rsidRPr="00661380">
        <w:rPr>
          <w:rFonts w:ascii="SimSun" w:cs="宋体" w:hint="eastAsia"/>
          <w:lang w:eastAsia="zh-CN"/>
        </w:rPr>
        <w:t>年，海得拉巴，修订版）</w:t>
      </w:r>
      <w:r w:rsidRPr="005978B1">
        <w:rPr>
          <w:rFonts w:cs="宋体"/>
          <w:lang w:eastAsia="zh-CN"/>
        </w:rPr>
        <w:t>–</w:t>
      </w:r>
      <w:r>
        <w:rPr>
          <w:rFonts w:cs="宋体" w:hint="eastAsia"/>
          <w:lang w:eastAsia="zh-CN"/>
        </w:rPr>
        <w:t xml:space="preserve"> </w:t>
      </w:r>
      <w:r>
        <w:rPr>
          <w:rFonts w:cs="宋体"/>
          <w:lang w:eastAsia="zh-CN"/>
        </w:rPr>
        <w:t>在发展中国家普及有关国际电联建议书的知识和有效使用建议书</w:t>
      </w:r>
      <w:r>
        <w:rPr>
          <w:rFonts w:cs="宋体" w:hint="eastAsia"/>
          <w:lang w:eastAsia="zh-CN"/>
        </w:rPr>
        <w:t xml:space="preserve"> </w:t>
      </w:r>
      <w:r w:rsidRPr="005978B1">
        <w:rPr>
          <w:rFonts w:cs="宋体"/>
          <w:lang w:eastAsia="zh-CN"/>
        </w:rPr>
        <w:t>–</w:t>
      </w:r>
      <w:r>
        <w:rPr>
          <w:rFonts w:cs="宋体" w:hint="eastAsia"/>
          <w:lang w:eastAsia="zh-CN"/>
        </w:rPr>
        <w:t xml:space="preserve"> </w:t>
      </w:r>
      <w:r>
        <w:rPr>
          <w:rFonts w:cs="宋体" w:hint="eastAsia"/>
          <w:lang w:eastAsia="zh-CN"/>
        </w:rPr>
        <w:t>做出决议，</w:t>
      </w:r>
      <w:r w:rsidRPr="00661380">
        <w:rPr>
          <w:rFonts w:cs="宋体"/>
          <w:lang w:eastAsia="zh-CN"/>
        </w:rPr>
        <w:t>请成员国和部门成员</w:t>
      </w:r>
      <w:r w:rsidRPr="00661380">
        <w:rPr>
          <w:lang w:eastAsia="zh-CN"/>
        </w:rPr>
        <w:t>开展在发展中国家普及知识和有效使用</w:t>
      </w:r>
      <w:r w:rsidRPr="00661380">
        <w:rPr>
          <w:lang w:eastAsia="zh-CN"/>
        </w:rPr>
        <w:t>ITU-R</w:t>
      </w:r>
      <w:r w:rsidRPr="00661380">
        <w:rPr>
          <w:lang w:eastAsia="zh-CN"/>
        </w:rPr>
        <w:t>和</w:t>
      </w:r>
      <w:r w:rsidRPr="00661380">
        <w:rPr>
          <w:lang w:eastAsia="zh-CN"/>
        </w:rPr>
        <w:t>ITU-T</w:t>
      </w:r>
      <w:r w:rsidRPr="00661380">
        <w:rPr>
          <w:lang w:eastAsia="zh-CN"/>
        </w:rPr>
        <w:t>建议书的活动</w:t>
      </w:r>
      <w:r>
        <w:rPr>
          <w:rFonts w:hint="eastAsia"/>
          <w:lang w:eastAsia="zh-CN"/>
        </w:rPr>
        <w:t>，</w:t>
      </w:r>
    </w:p>
    <w:p w:rsidR="006A6A3D" w:rsidRPr="008734F7" w:rsidRDefault="006A6A3D" w:rsidP="006A6A3D">
      <w:pPr>
        <w:pStyle w:val="Call"/>
        <w:rPr>
          <w:lang w:eastAsia="zh-CN"/>
        </w:rPr>
      </w:pPr>
      <w:r w:rsidRPr="008734F7">
        <w:rPr>
          <w:rFonts w:hint="eastAsia"/>
          <w:lang w:eastAsia="zh-CN"/>
        </w:rPr>
        <w:t>注意到</w:t>
      </w:r>
    </w:p>
    <w:p w:rsidR="006A6A3D" w:rsidRPr="0016430C" w:rsidRDefault="006A6A3D" w:rsidP="006A6A3D">
      <w:pPr>
        <w:rPr>
          <w:szCs w:val="22"/>
          <w:lang w:eastAsia="zh-CN"/>
        </w:rPr>
      </w:pPr>
      <w:r w:rsidRPr="0016430C">
        <w:rPr>
          <w:i/>
          <w:szCs w:val="22"/>
          <w:lang w:eastAsia="zh-CN"/>
        </w:rPr>
        <w:t>a)</w:t>
      </w:r>
      <w:r w:rsidRPr="0016430C">
        <w:rPr>
          <w:szCs w:val="22"/>
          <w:lang w:eastAsia="zh-CN"/>
        </w:rPr>
        <w:tab/>
      </w:r>
      <w:r>
        <w:rPr>
          <w:rFonts w:hint="eastAsia"/>
          <w:lang w:val="en-US" w:eastAsia="zh-CN"/>
        </w:rPr>
        <w:t>国际电</w:t>
      </w:r>
      <w:r w:rsidRPr="00306689">
        <w:rPr>
          <w:rFonts w:hint="eastAsia"/>
          <w:lang w:val="en-US" w:eastAsia="zh-CN"/>
        </w:rPr>
        <w:t>联《公约》第</w:t>
      </w:r>
      <w:r w:rsidRPr="00306689">
        <w:rPr>
          <w:rFonts w:hint="eastAsia"/>
          <w:lang w:val="en-US" w:eastAsia="zh-CN"/>
        </w:rPr>
        <w:t>495</w:t>
      </w:r>
      <w:r w:rsidRPr="00306689">
        <w:rPr>
          <w:rFonts w:hint="eastAsia"/>
          <w:lang w:val="en-US" w:eastAsia="zh-CN"/>
        </w:rPr>
        <w:t>款表明</w:t>
      </w:r>
      <w:r>
        <w:rPr>
          <w:rFonts w:hint="eastAsia"/>
          <w:lang w:val="en-US" w:eastAsia="zh-CN"/>
        </w:rPr>
        <w:t>，《组织法</w:t>
      </w:r>
      <w:r w:rsidRPr="00306689">
        <w:rPr>
          <w:rFonts w:hint="eastAsia"/>
          <w:lang w:val="en-US" w:eastAsia="zh-CN"/>
        </w:rPr>
        <w:t>》第</w:t>
      </w:r>
      <w:r w:rsidRPr="00306689">
        <w:rPr>
          <w:lang w:val="en-US" w:eastAsia="zh-CN"/>
        </w:rPr>
        <w:t>29</w:t>
      </w:r>
      <w:r w:rsidRPr="00306689">
        <w:rPr>
          <w:rFonts w:hint="eastAsia"/>
          <w:lang w:val="en-US" w:eastAsia="zh-CN"/>
        </w:rPr>
        <w:t>条有关</w:t>
      </w:r>
      <w:r>
        <w:rPr>
          <w:rFonts w:hint="eastAsia"/>
          <w:lang w:val="en-US" w:eastAsia="zh-CN"/>
        </w:rPr>
        <w:t>条款</w:t>
      </w:r>
      <w:r w:rsidRPr="00306689">
        <w:rPr>
          <w:rFonts w:hint="eastAsia"/>
          <w:lang w:val="en-US" w:eastAsia="zh-CN"/>
        </w:rPr>
        <w:t>所</w:t>
      </w:r>
      <w:r>
        <w:rPr>
          <w:rFonts w:hint="eastAsia"/>
          <w:lang w:val="en-US" w:eastAsia="zh-CN"/>
        </w:rPr>
        <w:t>述各种文件的任何一种均可以用这些条款所述语文以外的语文出版，但条件是要求以此方式出版的成员国负责支付翻译和出版所需的全部费用；</w:t>
      </w:r>
    </w:p>
    <w:p w:rsidR="006A6A3D" w:rsidRPr="0016430C" w:rsidRDefault="006A6A3D" w:rsidP="006A6A3D">
      <w:pPr>
        <w:rPr>
          <w:lang w:eastAsia="zh-CN"/>
        </w:rPr>
      </w:pPr>
      <w:r w:rsidRPr="0016430C">
        <w:rPr>
          <w:i/>
          <w:lang w:eastAsia="zh-CN"/>
        </w:rPr>
        <w:t>b)</w:t>
      </w:r>
      <w:r w:rsidRPr="0016430C">
        <w:rPr>
          <w:lang w:eastAsia="zh-CN"/>
        </w:rPr>
        <w:tab/>
      </w:r>
      <w:r w:rsidRPr="00FE6292">
        <w:rPr>
          <w:lang w:eastAsia="zh-CN"/>
        </w:rPr>
        <w:t>国际电联须按照《组织法》第</w:t>
      </w:r>
      <w:r w:rsidRPr="00FE6292">
        <w:rPr>
          <w:rFonts w:hAnsiTheme="minorHAnsi"/>
          <w:lang w:eastAsia="zh-CN"/>
        </w:rPr>
        <w:t>29</w:t>
      </w:r>
      <w:r w:rsidRPr="00FE6292">
        <w:rPr>
          <w:lang w:eastAsia="zh-CN"/>
        </w:rPr>
        <w:t>条</w:t>
      </w:r>
      <w:r>
        <w:rPr>
          <w:rFonts w:hint="eastAsia"/>
          <w:lang w:eastAsia="zh-CN"/>
        </w:rPr>
        <w:t>的规定制定国际电联正式语文版本的文件和文本，</w:t>
      </w:r>
    </w:p>
    <w:p w:rsidR="006A6A3D" w:rsidRPr="00661380" w:rsidRDefault="006A6A3D" w:rsidP="006A6A3D">
      <w:pPr>
        <w:pStyle w:val="Call"/>
        <w:rPr>
          <w:lang w:eastAsia="zh-CN"/>
        </w:rPr>
      </w:pPr>
      <w:r w:rsidRPr="00661380">
        <w:rPr>
          <w:rFonts w:hint="eastAsia"/>
          <w:lang w:eastAsia="zh-CN"/>
        </w:rPr>
        <w:t>认识到</w:t>
      </w:r>
    </w:p>
    <w:p w:rsidR="006A6A3D" w:rsidRPr="0016430C" w:rsidRDefault="006A6A3D" w:rsidP="006A6A3D">
      <w:pPr>
        <w:rPr>
          <w:lang w:eastAsia="zh-CN"/>
        </w:rPr>
      </w:pPr>
      <w:r w:rsidRPr="0016430C">
        <w:rPr>
          <w:i/>
          <w:lang w:eastAsia="zh-CN"/>
        </w:rPr>
        <w:t>a)</w:t>
      </w:r>
      <w:r w:rsidRPr="0016430C">
        <w:rPr>
          <w:lang w:eastAsia="zh-CN"/>
        </w:rPr>
        <w:tab/>
      </w:r>
      <w:r>
        <w:rPr>
          <w:rFonts w:hint="eastAsia"/>
          <w:lang w:eastAsia="zh-CN"/>
        </w:rPr>
        <w:t>目前的普遍趋势是在线免费获取与</w:t>
      </w:r>
      <w:r>
        <w:rPr>
          <w:rFonts w:hint="eastAsia"/>
          <w:lang w:eastAsia="zh-CN"/>
        </w:rPr>
        <w:t>ICT</w:t>
      </w:r>
      <w:r>
        <w:rPr>
          <w:rFonts w:hint="eastAsia"/>
          <w:lang w:eastAsia="zh-CN"/>
        </w:rPr>
        <w:t>相关的、以正式语文拟定的文件和出版物；</w:t>
      </w:r>
    </w:p>
    <w:p w:rsidR="006A6A3D" w:rsidRPr="0016430C" w:rsidRDefault="006A6A3D" w:rsidP="006A6A3D">
      <w:pPr>
        <w:rPr>
          <w:lang w:eastAsia="zh-CN"/>
        </w:rPr>
      </w:pPr>
      <w:r w:rsidRPr="0016430C">
        <w:rPr>
          <w:i/>
          <w:lang w:eastAsia="zh-CN"/>
        </w:rPr>
        <w:t>b)</w:t>
      </w:r>
      <w:r w:rsidRPr="0016430C">
        <w:rPr>
          <w:i/>
          <w:lang w:eastAsia="zh-CN"/>
        </w:rPr>
        <w:tab/>
      </w:r>
      <w:r>
        <w:rPr>
          <w:rFonts w:hint="eastAsia"/>
          <w:lang w:eastAsia="zh-CN"/>
        </w:rPr>
        <w:t>从战略上需要提高国际电联输出成果的知名度和使用范围，</w:t>
      </w:r>
    </w:p>
    <w:p w:rsidR="006A6A3D" w:rsidRPr="00661380" w:rsidRDefault="006A6A3D" w:rsidP="006A6A3D">
      <w:pPr>
        <w:pStyle w:val="Call"/>
        <w:rPr>
          <w:lang w:eastAsia="zh-CN"/>
        </w:rPr>
      </w:pPr>
      <w:r w:rsidRPr="00661380">
        <w:rPr>
          <w:rFonts w:hint="eastAsia"/>
          <w:lang w:eastAsia="zh-CN"/>
        </w:rPr>
        <w:t>做出决议</w:t>
      </w:r>
    </w:p>
    <w:p w:rsidR="006A6A3D" w:rsidRPr="0016430C" w:rsidRDefault="006A6A3D" w:rsidP="006A6A3D">
      <w:pPr>
        <w:rPr>
          <w:lang w:eastAsia="zh-CN"/>
        </w:rPr>
      </w:pPr>
      <w:r w:rsidRPr="0016430C">
        <w:rPr>
          <w:lang w:eastAsia="zh-CN"/>
        </w:rPr>
        <w:t>1</w:t>
      </w:r>
      <w:r w:rsidRPr="0016430C">
        <w:rPr>
          <w:lang w:eastAsia="zh-CN"/>
        </w:rPr>
        <w:tab/>
      </w:r>
      <w:r>
        <w:rPr>
          <w:rFonts w:hint="eastAsia"/>
          <w:lang w:eastAsia="zh-CN"/>
        </w:rPr>
        <w:t>一主管部门可以为了该主管部门的官方用途将建议书翻译成国际电联六种正式语文以外的语文；</w:t>
      </w:r>
    </w:p>
    <w:p w:rsidR="006A6A3D" w:rsidRPr="0016430C" w:rsidRDefault="006A6A3D" w:rsidP="006A6A3D">
      <w:pPr>
        <w:rPr>
          <w:lang w:eastAsia="zh-CN"/>
        </w:rPr>
      </w:pPr>
      <w:r w:rsidRPr="0016430C">
        <w:rPr>
          <w:lang w:eastAsia="zh-CN"/>
        </w:rPr>
        <w:t>2</w:t>
      </w:r>
      <w:r w:rsidRPr="0016430C">
        <w:rPr>
          <w:lang w:eastAsia="zh-CN"/>
        </w:rPr>
        <w:tab/>
      </w:r>
      <w:r>
        <w:rPr>
          <w:rFonts w:hint="eastAsia"/>
          <w:lang w:eastAsia="zh-CN"/>
        </w:rPr>
        <w:t>在此类翻译版本和正式版本之间出现差异时，须以国际电联任何正式语文版本的建议书文本为准；</w:t>
      </w:r>
    </w:p>
    <w:p w:rsidR="006A6A3D" w:rsidRDefault="006A6A3D" w:rsidP="006A6A3D">
      <w:pPr>
        <w:rPr>
          <w:lang w:eastAsia="zh-CN"/>
        </w:rPr>
      </w:pPr>
      <w:r>
        <w:rPr>
          <w:lang w:eastAsia="zh-CN"/>
        </w:rPr>
        <w:t>3</w:t>
      </w:r>
      <w:r w:rsidRPr="0016430C">
        <w:rPr>
          <w:lang w:eastAsia="zh-CN"/>
        </w:rPr>
        <w:tab/>
      </w:r>
      <w:r>
        <w:rPr>
          <w:rFonts w:hint="eastAsia"/>
          <w:lang w:eastAsia="zh-CN"/>
        </w:rPr>
        <w:t>由翻译和出版这些建议书带来的任何费用均毋须由国际电联承担；</w:t>
      </w:r>
    </w:p>
    <w:p w:rsidR="006A6A3D" w:rsidRDefault="006A6A3D" w:rsidP="006A6A3D">
      <w:pPr>
        <w:rPr>
          <w:lang w:eastAsia="zh-CN"/>
        </w:rPr>
      </w:pPr>
      <w:r w:rsidRPr="0016430C">
        <w:rPr>
          <w:lang w:eastAsia="zh-CN"/>
        </w:rPr>
        <w:t>4</w:t>
      </w:r>
      <w:r w:rsidRPr="0016430C">
        <w:rPr>
          <w:lang w:eastAsia="zh-CN"/>
        </w:rPr>
        <w:tab/>
      </w:r>
      <w:r>
        <w:rPr>
          <w:rFonts w:hint="eastAsia"/>
          <w:lang w:eastAsia="zh-CN"/>
        </w:rPr>
        <w:t>国际电联标志不得出现在译文中；</w:t>
      </w:r>
    </w:p>
    <w:p w:rsidR="008D2E08" w:rsidRDefault="008D2E08">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Default="006A6A3D" w:rsidP="006A6A3D">
      <w:pPr>
        <w:rPr>
          <w:lang w:eastAsia="zh-CN"/>
        </w:rPr>
      </w:pPr>
      <w:r>
        <w:rPr>
          <w:rFonts w:hint="eastAsia"/>
          <w:lang w:eastAsia="zh-CN"/>
        </w:rPr>
        <w:t>5</w:t>
      </w:r>
      <w:r>
        <w:rPr>
          <w:rFonts w:hint="eastAsia"/>
          <w:lang w:eastAsia="zh-CN"/>
        </w:rPr>
        <w:tab/>
      </w:r>
      <w:r>
        <w:rPr>
          <w:rFonts w:hint="eastAsia"/>
          <w:lang w:eastAsia="zh-CN"/>
        </w:rPr>
        <w:t>每一份出版物须在适当地方以该国语文列出本决议附件的声明、建议书的标题和摘要以及能从国际电联网站下载该建议书正式语文文本的链接。此外，出版物须包括国际电联建议书正式语文文本的首页；</w:t>
      </w:r>
    </w:p>
    <w:p w:rsidR="006A6A3D" w:rsidRDefault="006A6A3D" w:rsidP="006A6A3D">
      <w:pPr>
        <w:rPr>
          <w:lang w:eastAsia="zh-CN"/>
        </w:rPr>
      </w:pPr>
      <w:r>
        <w:rPr>
          <w:rFonts w:hint="eastAsia"/>
          <w:lang w:eastAsia="zh-CN"/>
        </w:rPr>
        <w:t>6</w:t>
      </w:r>
      <w:r>
        <w:rPr>
          <w:rFonts w:hint="eastAsia"/>
          <w:lang w:eastAsia="zh-CN"/>
        </w:rPr>
        <w:tab/>
      </w:r>
      <w:r>
        <w:rPr>
          <w:rFonts w:hint="eastAsia"/>
          <w:lang w:eastAsia="zh-CN"/>
        </w:rPr>
        <w:t>翻译版本出版后须尽快免费送给国际电联两册以作存档之用；</w:t>
      </w:r>
    </w:p>
    <w:p w:rsidR="006A6A3D" w:rsidRDefault="006A6A3D" w:rsidP="006A6A3D">
      <w:pPr>
        <w:rPr>
          <w:lang w:eastAsia="zh-CN"/>
        </w:rPr>
      </w:pPr>
      <w:r>
        <w:rPr>
          <w:rFonts w:hint="eastAsia"/>
          <w:lang w:eastAsia="zh-CN"/>
        </w:rPr>
        <w:t>7</w:t>
      </w:r>
      <w:r>
        <w:rPr>
          <w:rFonts w:hint="eastAsia"/>
          <w:lang w:eastAsia="zh-CN"/>
        </w:rPr>
        <w:tab/>
      </w:r>
      <w:r>
        <w:rPr>
          <w:rFonts w:hint="eastAsia"/>
          <w:lang w:eastAsia="zh-CN"/>
        </w:rPr>
        <w:t>国际电联对主管部门为官方用途而翻译的文本不收取费用；</w:t>
      </w:r>
    </w:p>
    <w:p w:rsidR="006A6A3D" w:rsidRDefault="006A6A3D" w:rsidP="006A6A3D">
      <w:pPr>
        <w:rPr>
          <w:lang w:eastAsia="zh-CN"/>
        </w:rPr>
      </w:pPr>
      <w:r>
        <w:rPr>
          <w:rFonts w:hint="eastAsia"/>
          <w:lang w:eastAsia="zh-CN"/>
        </w:rPr>
        <w:t>8</w:t>
      </w:r>
      <w:r>
        <w:rPr>
          <w:rFonts w:hint="eastAsia"/>
          <w:lang w:eastAsia="zh-CN"/>
        </w:rPr>
        <w:tab/>
      </w:r>
      <w:r>
        <w:rPr>
          <w:rFonts w:hint="eastAsia"/>
          <w:lang w:eastAsia="zh-CN"/>
        </w:rPr>
        <w:t>根据成本回收或为赚取利润而出售的翻译文本须征求国际电联事先同意，须为销售获利的翻译出版物向国际电联支付版权税；</w:t>
      </w:r>
    </w:p>
    <w:p w:rsidR="006A6A3D" w:rsidRDefault="006A6A3D" w:rsidP="006A6A3D">
      <w:pPr>
        <w:rPr>
          <w:lang w:eastAsia="zh-CN"/>
        </w:rPr>
      </w:pPr>
      <w:r>
        <w:rPr>
          <w:rFonts w:hint="eastAsia"/>
          <w:lang w:eastAsia="zh-CN"/>
        </w:rPr>
        <w:t>9</w:t>
      </w:r>
      <w:r>
        <w:rPr>
          <w:rFonts w:hint="eastAsia"/>
          <w:lang w:eastAsia="zh-CN"/>
        </w:rPr>
        <w:tab/>
      </w:r>
      <w:r>
        <w:rPr>
          <w:rFonts w:hint="eastAsia"/>
          <w:lang w:eastAsia="zh-CN"/>
        </w:rPr>
        <w:t>在上述</w:t>
      </w:r>
      <w:r w:rsidRPr="00056EB7">
        <w:rPr>
          <w:rFonts w:ascii="STKaiti" w:eastAsia="STKaiti" w:hAnsi="STKaiti" w:hint="eastAsia"/>
          <w:lang w:eastAsia="zh-CN"/>
        </w:rPr>
        <w:t>做出决议</w:t>
      </w:r>
      <w:r>
        <w:rPr>
          <w:rFonts w:hint="eastAsia"/>
          <w:lang w:eastAsia="zh-CN"/>
        </w:rPr>
        <w:t>8</w:t>
      </w:r>
      <w:r>
        <w:rPr>
          <w:rFonts w:hint="eastAsia"/>
          <w:lang w:eastAsia="zh-CN"/>
        </w:rPr>
        <w:t>的情况下，相关出版机构须寄送国际电联一份说明，列出已出售的册数，</w:t>
      </w:r>
    </w:p>
    <w:p w:rsidR="006A6A3D" w:rsidRPr="0007065D" w:rsidRDefault="006A6A3D" w:rsidP="006A6A3D">
      <w:pPr>
        <w:pStyle w:val="Call"/>
        <w:rPr>
          <w:lang w:eastAsia="zh-CN"/>
        </w:rPr>
      </w:pPr>
      <w:r w:rsidRPr="0007065D">
        <w:rPr>
          <w:rFonts w:hint="eastAsia"/>
          <w:lang w:eastAsia="zh-CN"/>
        </w:rPr>
        <w:t>责成秘书长</w:t>
      </w:r>
    </w:p>
    <w:p w:rsidR="006A6A3D" w:rsidRDefault="006A6A3D" w:rsidP="006A6A3D">
      <w:pPr>
        <w:ind w:firstLineChars="200" w:firstLine="480"/>
        <w:rPr>
          <w:lang w:eastAsia="zh-CN"/>
        </w:rPr>
      </w:pPr>
      <w:r>
        <w:rPr>
          <w:rFonts w:hint="eastAsia"/>
          <w:lang w:eastAsia="zh-CN"/>
        </w:rPr>
        <w:t>向理事会报告有利于推进实施本决议的必要措施，</w:t>
      </w:r>
    </w:p>
    <w:p w:rsidR="006A6A3D" w:rsidRDefault="006A6A3D" w:rsidP="006A6A3D">
      <w:pPr>
        <w:pStyle w:val="Call"/>
        <w:rPr>
          <w:lang w:eastAsia="zh-CN"/>
        </w:rPr>
      </w:pPr>
      <w:r>
        <w:rPr>
          <w:rFonts w:hint="eastAsia"/>
          <w:lang w:eastAsia="zh-CN"/>
        </w:rPr>
        <w:t>请理事会</w:t>
      </w:r>
    </w:p>
    <w:p w:rsidR="006A6A3D" w:rsidRDefault="006A6A3D" w:rsidP="006A6A3D">
      <w:pPr>
        <w:ind w:firstLineChars="200" w:firstLine="480"/>
        <w:rPr>
          <w:lang w:val="en-US" w:eastAsia="zh-CN"/>
        </w:rPr>
      </w:pPr>
      <w:r>
        <w:rPr>
          <w:rFonts w:hint="eastAsia"/>
          <w:lang w:eastAsia="zh-CN"/>
        </w:rPr>
        <w:t>审议秘书长关于实施本决议的报告。</w:t>
      </w: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Pr="0065261A" w:rsidRDefault="0065261A" w:rsidP="006A6A3D">
      <w:pPr>
        <w:ind w:firstLineChars="200" w:firstLine="480"/>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6A6A3D" w:rsidRDefault="006A6A3D" w:rsidP="006A6A3D">
      <w:pPr>
        <w:pStyle w:val="AnnexNo"/>
        <w:rPr>
          <w:lang w:val="en-US" w:eastAsia="zh-CN"/>
        </w:rPr>
      </w:pPr>
      <w:r>
        <w:rPr>
          <w:rFonts w:hint="eastAsia"/>
          <w:lang w:val="en-US" w:eastAsia="zh-CN"/>
        </w:rPr>
        <w:t>附件</w:t>
      </w:r>
    </w:p>
    <w:p w:rsidR="006A6A3D" w:rsidRPr="006F76FF" w:rsidRDefault="006A6A3D" w:rsidP="006A6A3D">
      <w:pPr>
        <w:pStyle w:val="Normalaftertitle"/>
        <w:ind w:firstLine="490"/>
        <w:rPr>
          <w:lang w:eastAsia="zh-CN"/>
        </w:rPr>
      </w:pPr>
      <w:r w:rsidRPr="006F76FF">
        <w:rPr>
          <w:rFonts w:hint="eastAsia"/>
          <w:lang w:eastAsia="zh-CN"/>
        </w:rPr>
        <w:t>本建议书经国际电信联盟（</w:t>
      </w:r>
      <w:r w:rsidRPr="006F76FF">
        <w:rPr>
          <w:rFonts w:hint="eastAsia"/>
          <w:lang w:eastAsia="zh-CN"/>
        </w:rPr>
        <w:t>ITU</w:t>
      </w:r>
      <w:r w:rsidRPr="006F76FF">
        <w:rPr>
          <w:rFonts w:hint="eastAsia"/>
          <w:lang w:eastAsia="zh-CN"/>
        </w:rPr>
        <w:t>）授权复制。</w:t>
      </w:r>
      <w:r>
        <w:rPr>
          <w:rFonts w:hint="eastAsia"/>
          <w:lang w:eastAsia="zh-CN"/>
        </w:rPr>
        <w:t>{</w:t>
      </w:r>
      <w:r w:rsidRPr="00FE2551">
        <w:rPr>
          <w:lang w:eastAsia="zh-CN"/>
        </w:rPr>
        <w:t>*</w:t>
      </w:r>
      <w:r>
        <w:rPr>
          <w:rFonts w:hint="eastAsia"/>
          <w:lang w:eastAsia="zh-CN"/>
        </w:rPr>
        <w:t>}</w:t>
      </w:r>
      <w:r w:rsidRPr="006F76FF">
        <w:rPr>
          <w:rFonts w:hint="eastAsia"/>
          <w:lang w:eastAsia="zh-CN"/>
        </w:rPr>
        <w:t>独自承担</w:t>
      </w:r>
      <w:r>
        <w:rPr>
          <w:rFonts w:hint="eastAsia"/>
          <w:lang w:eastAsia="zh-CN"/>
        </w:rPr>
        <w:t>将</w:t>
      </w:r>
      <w:r w:rsidRPr="006F76FF">
        <w:rPr>
          <w:rFonts w:hint="eastAsia"/>
          <w:lang w:eastAsia="zh-CN"/>
        </w:rPr>
        <w:t>该文本翻译成</w:t>
      </w:r>
      <w:r>
        <w:rPr>
          <w:rFonts w:hint="eastAsia"/>
          <w:lang w:eastAsia="zh-CN"/>
        </w:rPr>
        <w:t>{</w:t>
      </w:r>
      <w:r w:rsidRPr="00FE2551">
        <w:rPr>
          <w:lang w:eastAsia="zh-CN"/>
        </w:rPr>
        <w:t>**</w:t>
      </w:r>
      <w:r>
        <w:rPr>
          <w:rFonts w:hint="eastAsia"/>
          <w:lang w:eastAsia="zh-CN"/>
        </w:rPr>
        <w:t>}</w:t>
      </w:r>
      <w:r w:rsidRPr="006F76FF">
        <w:rPr>
          <w:rFonts w:hint="eastAsia"/>
          <w:lang w:eastAsia="zh-CN"/>
        </w:rPr>
        <w:t>的责任。</w:t>
      </w:r>
    </w:p>
    <w:p w:rsidR="006A6A3D" w:rsidRDefault="006A6A3D" w:rsidP="006A6A3D">
      <w:pPr>
        <w:ind w:firstLineChars="200" w:firstLine="480"/>
        <w:rPr>
          <w:lang w:val="en-US" w:eastAsia="zh-CN"/>
        </w:rPr>
      </w:pPr>
      <w:r w:rsidRPr="006F76FF">
        <w:rPr>
          <w:rFonts w:hint="eastAsia"/>
          <w:lang w:eastAsia="zh-CN"/>
        </w:rPr>
        <w:t>本建议书以国际电联</w:t>
      </w:r>
      <w:r>
        <w:rPr>
          <w:rFonts w:hint="eastAsia"/>
          <w:lang w:eastAsia="zh-CN"/>
        </w:rPr>
        <w:t>的正式</w:t>
      </w:r>
      <w:r w:rsidRPr="006F76FF">
        <w:rPr>
          <w:rFonts w:hint="eastAsia"/>
          <w:lang w:eastAsia="zh-CN"/>
        </w:rPr>
        <w:t>语文</w:t>
      </w:r>
      <w:r>
        <w:rPr>
          <w:rFonts w:hint="eastAsia"/>
          <w:lang w:eastAsia="zh-CN"/>
        </w:rPr>
        <w:t>（英文、阿拉伯文、中文、西班牙文、法文、</w:t>
      </w:r>
      <w:r w:rsidRPr="006F76FF">
        <w:rPr>
          <w:rFonts w:hint="eastAsia"/>
          <w:lang w:eastAsia="zh-CN"/>
        </w:rPr>
        <w:t>俄文）出版，提供地点为：</w:t>
      </w:r>
    </w:p>
    <w:p w:rsidR="008D2E08" w:rsidRPr="008D2E08" w:rsidRDefault="008D2E08" w:rsidP="008D2E08">
      <w:pPr>
        <w:ind w:firstLineChars="200" w:firstLine="480"/>
        <w:jc w:val="left"/>
        <w:rPr>
          <w:lang w:val="en-US" w:eastAsia="zh-CN"/>
        </w:rPr>
      </w:pPr>
    </w:p>
    <w:p w:rsidR="006A6A3D" w:rsidRPr="00EE6FFB" w:rsidRDefault="006A6A3D" w:rsidP="006A6A3D">
      <w:pPr>
        <w:rPr>
          <w:lang w:eastAsia="zh-CN"/>
        </w:rPr>
      </w:pPr>
      <w:r w:rsidRPr="00EE6FFB">
        <w:rPr>
          <w:rFonts w:hint="eastAsia"/>
          <w:lang w:eastAsia="zh-CN"/>
        </w:rPr>
        <w:t>国际电信联盟</w:t>
      </w:r>
    </w:p>
    <w:p w:rsidR="006A6A3D" w:rsidRPr="00EE6FFB" w:rsidRDefault="006A6A3D" w:rsidP="006A6A3D">
      <w:pPr>
        <w:rPr>
          <w:lang w:eastAsia="zh-CN"/>
        </w:rPr>
      </w:pPr>
      <w:r w:rsidRPr="00EE6FFB">
        <w:rPr>
          <w:rFonts w:hint="eastAsia"/>
          <w:lang w:eastAsia="zh-CN"/>
        </w:rPr>
        <w:t>总秘书处</w:t>
      </w:r>
      <w:r w:rsidRPr="00EE6FFB">
        <w:rPr>
          <w:rFonts w:hint="eastAsia"/>
          <w:lang w:eastAsia="zh-CN"/>
        </w:rPr>
        <w:t xml:space="preserve"> </w:t>
      </w:r>
      <w:r w:rsidRPr="00EE6FFB">
        <w:rPr>
          <w:lang w:eastAsia="zh-CN"/>
        </w:rPr>
        <w:t>–</w:t>
      </w:r>
      <w:r w:rsidRPr="00EE6FFB">
        <w:rPr>
          <w:rFonts w:hint="eastAsia"/>
          <w:lang w:eastAsia="zh-CN"/>
        </w:rPr>
        <w:t xml:space="preserve"> </w:t>
      </w:r>
      <w:r w:rsidRPr="00EE6FFB">
        <w:rPr>
          <w:rFonts w:hint="eastAsia"/>
          <w:lang w:eastAsia="zh-CN"/>
        </w:rPr>
        <w:t>销售和市场营销科</w:t>
      </w:r>
    </w:p>
    <w:p w:rsidR="006A6A3D" w:rsidRPr="00EE6FFB" w:rsidRDefault="006A6A3D" w:rsidP="006A6A3D">
      <w:r w:rsidRPr="00EE6FFB">
        <w:t>Place des Nations</w:t>
      </w:r>
    </w:p>
    <w:p w:rsidR="006A6A3D" w:rsidRPr="00EE6FFB" w:rsidRDefault="006A6A3D" w:rsidP="006A6A3D">
      <w:r w:rsidRPr="00EE6FFB">
        <w:t>CH</w:t>
      </w:r>
      <w:r w:rsidRPr="00EE6FFB">
        <w:rPr>
          <w:rFonts w:hint="eastAsia"/>
        </w:rPr>
        <w:t>-</w:t>
      </w:r>
      <w:r w:rsidRPr="00EE6FFB">
        <w:t>1211 Geneva 20</w:t>
      </w:r>
    </w:p>
    <w:p w:rsidR="006A6A3D" w:rsidRPr="00EE6FFB" w:rsidRDefault="006A6A3D" w:rsidP="006A6A3D">
      <w:pPr>
        <w:rPr>
          <w:lang w:eastAsia="zh-CN"/>
        </w:rPr>
      </w:pPr>
      <w:r>
        <w:t>Switzerland</w:t>
      </w:r>
      <w:r>
        <w:rPr>
          <w:rFonts w:hint="eastAsia"/>
          <w:lang w:eastAsia="zh-CN"/>
        </w:rPr>
        <w:t>（瑞士）</w:t>
      </w:r>
    </w:p>
    <w:p w:rsidR="006A6A3D" w:rsidRPr="00EE6FFB" w:rsidRDefault="006A6A3D" w:rsidP="006A6A3D">
      <w:pPr>
        <w:rPr>
          <w:lang w:eastAsia="zh-CN"/>
        </w:rPr>
      </w:pPr>
      <w:r w:rsidRPr="00EE6FFB">
        <w:rPr>
          <w:rFonts w:hint="eastAsia"/>
        </w:rPr>
        <w:t>电话：</w:t>
      </w:r>
      <w:r>
        <w:t>+41 22 730 6141</w:t>
      </w:r>
    </w:p>
    <w:p w:rsidR="006A6A3D" w:rsidRPr="00EE6FFB" w:rsidRDefault="006A6A3D" w:rsidP="006A6A3D">
      <w:r w:rsidRPr="00EE6FFB">
        <w:rPr>
          <w:rFonts w:hint="eastAsia"/>
        </w:rPr>
        <w:t>电子邮件：</w:t>
      </w:r>
      <w:hyperlink r:id="rId70" w:history="1">
        <w:r w:rsidRPr="00EE6FFB">
          <w:rPr>
            <w:rStyle w:val="Hyperlink"/>
          </w:rPr>
          <w:t>sales@itu.int</w:t>
        </w:r>
      </w:hyperlink>
    </w:p>
    <w:p w:rsidR="006A6A3D" w:rsidRDefault="006A6A3D" w:rsidP="006A6A3D">
      <w:pPr>
        <w:pStyle w:val="NormalS2"/>
        <w:rPr>
          <w:lang w:eastAsia="zh-CN"/>
        </w:rPr>
      </w:pPr>
    </w:p>
    <w:p w:rsidR="006A6A3D" w:rsidRDefault="006A6A3D" w:rsidP="006A6A3D">
      <w:pPr>
        <w:pStyle w:val="NormalS2"/>
        <w:rPr>
          <w:lang w:eastAsia="zh-CN"/>
        </w:rPr>
      </w:pPr>
    </w:p>
    <w:p w:rsidR="006A6A3D" w:rsidRDefault="006A6A3D" w:rsidP="006A6A3D">
      <w:pPr>
        <w:pStyle w:val="NormalS2"/>
        <w:rPr>
          <w:lang w:eastAsia="zh-CN"/>
        </w:rPr>
      </w:pPr>
    </w:p>
    <w:p w:rsidR="008D2E08" w:rsidRDefault="008D2E08" w:rsidP="006A6A3D">
      <w:pPr>
        <w:pStyle w:val="NormalS2"/>
        <w:rPr>
          <w:lang w:eastAsia="zh-CN"/>
        </w:rPr>
      </w:pPr>
    </w:p>
    <w:p w:rsidR="008D2E08" w:rsidRDefault="008D2E08" w:rsidP="006A6A3D">
      <w:pPr>
        <w:pStyle w:val="NormalS2"/>
        <w:rPr>
          <w:lang w:eastAsia="zh-CN"/>
        </w:rPr>
      </w:pPr>
    </w:p>
    <w:p w:rsidR="008D2E08" w:rsidRDefault="008D2E08" w:rsidP="006A6A3D">
      <w:pPr>
        <w:pStyle w:val="NormalS2"/>
        <w:rPr>
          <w:lang w:eastAsia="zh-CN"/>
        </w:rPr>
      </w:pPr>
    </w:p>
    <w:p w:rsidR="008D2E08" w:rsidRDefault="008D2E08" w:rsidP="006A6A3D">
      <w:pPr>
        <w:pStyle w:val="NormalS2"/>
        <w:rPr>
          <w:lang w:eastAsia="zh-CN"/>
        </w:rPr>
      </w:pPr>
    </w:p>
    <w:p w:rsidR="008D2E08" w:rsidRDefault="008D2E08" w:rsidP="006A6A3D">
      <w:pPr>
        <w:pStyle w:val="NormalS2"/>
        <w:rPr>
          <w:lang w:eastAsia="zh-CN"/>
        </w:rPr>
      </w:pPr>
    </w:p>
    <w:p w:rsidR="008D2E08" w:rsidRDefault="008D2E08" w:rsidP="006A6A3D">
      <w:pPr>
        <w:pStyle w:val="NormalS2"/>
        <w:rPr>
          <w:lang w:eastAsia="zh-CN"/>
        </w:rPr>
      </w:pPr>
    </w:p>
    <w:p w:rsidR="006A6A3D" w:rsidRDefault="006A6A3D" w:rsidP="006A6A3D">
      <w:pPr>
        <w:rPr>
          <w:lang w:eastAsia="zh-CN"/>
        </w:rPr>
      </w:pPr>
      <w:r>
        <w:t>__________________</w:t>
      </w:r>
    </w:p>
    <w:p w:rsidR="006A6A3D" w:rsidRPr="001C2021" w:rsidRDefault="006A6A3D" w:rsidP="006A6A3D">
      <w:pPr>
        <w:pStyle w:val="FootnoteText"/>
      </w:pPr>
      <w:r w:rsidRPr="001C2021">
        <w:rPr>
          <w:rStyle w:val="FootnoteReference"/>
          <w:szCs w:val="16"/>
        </w:rPr>
        <w:t>*</w:t>
      </w:r>
      <w:r w:rsidRPr="001C2021">
        <w:tab/>
      </w:r>
      <w:r w:rsidRPr="001C2021">
        <w:rPr>
          <w:rFonts w:hint="eastAsia"/>
        </w:rPr>
        <w:t>出版机构名称</w:t>
      </w:r>
    </w:p>
    <w:p w:rsidR="006A6A3D" w:rsidRPr="00FE2551" w:rsidRDefault="006A6A3D" w:rsidP="006A6A3D">
      <w:pPr>
        <w:pStyle w:val="FootnoteText"/>
      </w:pPr>
      <w:r w:rsidRPr="001C2021">
        <w:rPr>
          <w:position w:val="6"/>
          <w:sz w:val="16"/>
          <w:szCs w:val="16"/>
        </w:rPr>
        <w:t>**</w:t>
      </w:r>
      <w:r w:rsidRPr="00FE2551">
        <w:tab/>
      </w:r>
      <w:r>
        <w:rPr>
          <w:rFonts w:hint="eastAsia"/>
          <w:lang w:eastAsia="zh-CN"/>
        </w:rPr>
        <w:t>相关国家的语文</w:t>
      </w: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Default="006A6A3D" w:rsidP="006A6A3D">
      <w:pPr>
        <w:pStyle w:val="ResNo"/>
        <w:rPr>
          <w:lang w:val="en-US" w:eastAsia="zh-CN"/>
        </w:rPr>
      </w:pPr>
      <w:r w:rsidRPr="003443FB">
        <w:rPr>
          <w:rStyle w:val="href"/>
          <w:rFonts w:hint="eastAsia"/>
          <w:lang w:eastAsia="zh-CN"/>
        </w:rPr>
        <w:t>第</w:t>
      </w:r>
      <w:r w:rsidRPr="003443FB">
        <w:rPr>
          <w:rStyle w:val="href"/>
          <w:rFonts w:hint="eastAsia"/>
          <w:lang w:eastAsia="zh-CN"/>
        </w:rPr>
        <w:t xml:space="preserve"> 169 </w:t>
      </w:r>
      <w:r w:rsidRPr="003443FB">
        <w:rPr>
          <w:rStyle w:val="href"/>
          <w:rFonts w:hint="eastAsia"/>
          <w:lang w:eastAsia="zh-CN"/>
        </w:rPr>
        <w:t>号决议</w:t>
      </w:r>
      <w:r>
        <w:rPr>
          <w:rFonts w:hint="eastAsia"/>
          <w:lang w:val="en-US" w:eastAsia="zh-CN"/>
        </w:rPr>
        <w:t>（</w:t>
      </w:r>
      <w:r>
        <w:rPr>
          <w:rFonts w:hint="eastAsia"/>
          <w:lang w:val="en-US" w:eastAsia="zh-CN"/>
        </w:rPr>
        <w:t>2010</w:t>
      </w:r>
      <w:r>
        <w:rPr>
          <w:rFonts w:hint="eastAsia"/>
          <w:lang w:val="en-US" w:eastAsia="zh-CN"/>
        </w:rPr>
        <w:t>年，瓜达拉哈拉）</w:t>
      </w:r>
    </w:p>
    <w:p w:rsidR="006A6A3D" w:rsidRPr="0032301C" w:rsidRDefault="006A6A3D" w:rsidP="006A6A3D">
      <w:pPr>
        <w:pStyle w:val="Restitle"/>
        <w:rPr>
          <w:lang w:eastAsia="zh-CN"/>
        </w:rPr>
      </w:pPr>
      <w:r w:rsidRPr="00BE30D7">
        <w:rPr>
          <w:rFonts w:hint="eastAsia"/>
          <w:lang w:val="en-US" w:eastAsia="zh-CN"/>
        </w:rPr>
        <w:t>接纳学术</w:t>
      </w:r>
      <w:r>
        <w:rPr>
          <w:rFonts w:hint="eastAsia"/>
          <w:lang w:val="en-US" w:eastAsia="zh-CN"/>
        </w:rPr>
        <w:t>界</w:t>
      </w:r>
      <w:r w:rsidRPr="00BE30D7">
        <w:rPr>
          <w:rFonts w:hint="eastAsia"/>
          <w:lang w:val="en-US" w:eastAsia="zh-CN"/>
        </w:rPr>
        <w:t>、大学及其相关研究机构</w:t>
      </w:r>
      <w:r>
        <w:rPr>
          <w:lang w:val="en-US" w:eastAsia="zh-CN"/>
        </w:rPr>
        <w:br/>
      </w:r>
      <w:r w:rsidRPr="00BE30D7">
        <w:rPr>
          <w:rFonts w:hint="eastAsia"/>
          <w:lang w:val="en-US" w:eastAsia="zh-CN"/>
        </w:rPr>
        <w:t>参加国际电联三个部门的工作</w:t>
      </w:r>
    </w:p>
    <w:p w:rsidR="006A6A3D" w:rsidRDefault="006A6A3D" w:rsidP="006A6A3D">
      <w:pPr>
        <w:pStyle w:val="Normalaftertitle"/>
        <w:rPr>
          <w:lang w:eastAsia="zh-CN"/>
        </w:rPr>
      </w:pPr>
      <w:r>
        <w:rPr>
          <w:rFonts w:hint="eastAsia"/>
          <w:lang w:eastAsia="zh-CN"/>
        </w:rPr>
        <w:t>国际电信联盟全权代表大会（</w:t>
      </w:r>
      <w:r>
        <w:rPr>
          <w:rFonts w:hint="eastAsia"/>
          <w:lang w:eastAsia="zh-CN"/>
        </w:rPr>
        <w:t>2010</w:t>
      </w:r>
      <w:r>
        <w:rPr>
          <w:rFonts w:hint="eastAsia"/>
          <w:lang w:eastAsia="zh-CN"/>
        </w:rPr>
        <w:t>年，瓜达拉哈拉），</w:t>
      </w:r>
    </w:p>
    <w:p w:rsidR="006A6A3D" w:rsidRPr="00D026D8" w:rsidRDefault="006A6A3D" w:rsidP="006A6A3D">
      <w:pPr>
        <w:pStyle w:val="Call"/>
        <w:rPr>
          <w:lang w:eastAsia="zh-CN"/>
        </w:rPr>
      </w:pPr>
      <w:r w:rsidRPr="00D026D8">
        <w:rPr>
          <w:rFonts w:hint="eastAsia"/>
          <w:lang w:eastAsia="zh-CN"/>
        </w:rPr>
        <w:t>忆及</w:t>
      </w:r>
    </w:p>
    <w:p w:rsidR="006A6A3D" w:rsidRDefault="006A6A3D" w:rsidP="006A6A3D">
      <w:pPr>
        <w:overflowPunct/>
        <w:autoSpaceDE/>
        <w:autoSpaceDN/>
        <w:adjustRightInd/>
        <w:ind w:firstLineChars="200" w:firstLine="480"/>
        <w:textAlignment w:val="auto"/>
        <w:rPr>
          <w:lang w:eastAsia="zh-CN"/>
        </w:rPr>
      </w:pPr>
      <w:r>
        <w:rPr>
          <w:rFonts w:hint="eastAsia"/>
          <w:lang w:eastAsia="zh-CN"/>
        </w:rPr>
        <w:t>世界电信标准化全会第</w:t>
      </w:r>
      <w:r>
        <w:rPr>
          <w:rFonts w:hint="eastAsia"/>
          <w:lang w:eastAsia="zh-CN"/>
        </w:rPr>
        <w:t>71</w:t>
      </w:r>
      <w:r>
        <w:rPr>
          <w:rFonts w:hint="eastAsia"/>
          <w:lang w:eastAsia="zh-CN"/>
        </w:rPr>
        <w:t>号决议（</w:t>
      </w:r>
      <w:r>
        <w:rPr>
          <w:rFonts w:hint="eastAsia"/>
          <w:lang w:eastAsia="zh-CN"/>
        </w:rPr>
        <w:t>2008</w:t>
      </w:r>
      <w:r>
        <w:rPr>
          <w:rFonts w:hint="eastAsia"/>
          <w:lang w:eastAsia="zh-CN"/>
        </w:rPr>
        <w:t>年，约翰内斯堡），</w:t>
      </w:r>
    </w:p>
    <w:p w:rsidR="006A6A3D" w:rsidRPr="00DB0C81" w:rsidRDefault="006A6A3D" w:rsidP="006A6A3D">
      <w:pPr>
        <w:pStyle w:val="Call"/>
        <w:rPr>
          <w:lang w:eastAsia="zh-CN"/>
        </w:rPr>
      </w:pPr>
      <w:r w:rsidRPr="00DB0C81">
        <w:rPr>
          <w:rFonts w:hint="eastAsia"/>
          <w:lang w:eastAsia="zh-CN"/>
        </w:rPr>
        <w:t>考虑到</w:t>
      </w:r>
    </w:p>
    <w:p w:rsidR="006A6A3D" w:rsidRDefault="006A6A3D" w:rsidP="006A6A3D">
      <w:pPr>
        <w:rPr>
          <w:lang w:eastAsia="zh-CN"/>
        </w:rPr>
      </w:pPr>
      <w:r w:rsidRPr="00502BAB">
        <w:rPr>
          <w:i/>
          <w:iCs/>
          <w:lang w:eastAsia="zh-CN"/>
        </w:rPr>
        <w:t>a)</w:t>
      </w:r>
      <w:r w:rsidRPr="00502BAB">
        <w:rPr>
          <w:i/>
          <w:iCs/>
          <w:lang w:eastAsia="zh-CN"/>
        </w:rPr>
        <w:tab/>
      </w:r>
      <w:r>
        <w:rPr>
          <w:rFonts w:hint="eastAsia"/>
          <w:lang w:eastAsia="zh-CN"/>
        </w:rPr>
        <w:t>学术界、大学及其相关研究机构参加国际电联三个部门的活动将有益于这些部门的工作，尤其是因为这些机构负责研究解决国际电联权能范围内的现代技术发展问题，同时他们的远见卓识有利于及时研究现代技术和</w:t>
      </w:r>
      <w:r w:rsidR="005C40F6">
        <w:rPr>
          <w:lang w:eastAsia="zh-CN"/>
        </w:rPr>
        <w:br/>
      </w:r>
      <w:r>
        <w:rPr>
          <w:rFonts w:hint="eastAsia"/>
          <w:lang w:eastAsia="zh-CN"/>
        </w:rPr>
        <w:t>应用；</w:t>
      </w:r>
    </w:p>
    <w:p w:rsidR="006A6A3D" w:rsidRDefault="006A6A3D" w:rsidP="006A6A3D">
      <w:pPr>
        <w:rPr>
          <w:lang w:eastAsia="zh-CN"/>
        </w:rPr>
      </w:pPr>
      <w:r w:rsidRPr="00502BAB">
        <w:rPr>
          <w:i/>
          <w:iCs/>
          <w:lang w:eastAsia="zh-CN"/>
        </w:rPr>
        <w:t>b)</w:t>
      </w:r>
      <w:r>
        <w:rPr>
          <w:lang w:eastAsia="zh-CN"/>
        </w:rPr>
        <w:tab/>
      </w:r>
      <w:r>
        <w:rPr>
          <w:rFonts w:hint="eastAsia"/>
          <w:lang w:eastAsia="zh-CN"/>
        </w:rPr>
        <w:t>这些机构的科学贡献将远远超过为鼓励其参与而提议的财务会费</w:t>
      </w:r>
      <w:r w:rsidR="005C40F6">
        <w:rPr>
          <w:lang w:eastAsia="zh-CN"/>
        </w:rPr>
        <w:br/>
      </w:r>
      <w:r>
        <w:rPr>
          <w:rFonts w:hint="eastAsia"/>
          <w:lang w:eastAsia="zh-CN"/>
        </w:rPr>
        <w:t>条件，</w:t>
      </w:r>
    </w:p>
    <w:p w:rsidR="006A6A3D" w:rsidRPr="008B6C4D" w:rsidRDefault="006A6A3D" w:rsidP="006A6A3D">
      <w:pPr>
        <w:pStyle w:val="Call"/>
        <w:rPr>
          <w:lang w:eastAsia="zh-CN"/>
        </w:rPr>
      </w:pPr>
      <w:r w:rsidRPr="008B6C4D">
        <w:rPr>
          <w:rFonts w:hint="eastAsia"/>
          <w:lang w:eastAsia="zh-CN"/>
        </w:rPr>
        <w:t>做出决议</w:t>
      </w:r>
    </w:p>
    <w:p w:rsidR="006A6A3D" w:rsidRDefault="006A6A3D" w:rsidP="006A6A3D">
      <w:pPr>
        <w:rPr>
          <w:lang w:val="en-US" w:eastAsia="zh-CN"/>
        </w:rPr>
      </w:pPr>
      <w:r>
        <w:rPr>
          <w:lang w:eastAsia="zh-CN"/>
        </w:rPr>
        <w:t>1</w:t>
      </w:r>
      <w:r>
        <w:rPr>
          <w:lang w:eastAsia="zh-CN"/>
        </w:rPr>
        <w:tab/>
      </w:r>
      <w:r>
        <w:rPr>
          <w:rFonts w:hint="eastAsia"/>
          <w:lang w:eastAsia="zh-CN"/>
        </w:rPr>
        <w:t>按照本决议条款，在无需对国际电联《组织法》第</w:t>
      </w:r>
      <w:r>
        <w:rPr>
          <w:rFonts w:hint="eastAsia"/>
          <w:lang w:eastAsia="zh-CN"/>
        </w:rPr>
        <w:t>2</w:t>
      </w:r>
      <w:r>
        <w:rPr>
          <w:rFonts w:hint="eastAsia"/>
          <w:lang w:eastAsia="zh-CN"/>
        </w:rPr>
        <w:t>条和第</w:t>
      </w:r>
      <w:r>
        <w:rPr>
          <w:rFonts w:hint="eastAsia"/>
          <w:lang w:eastAsia="zh-CN"/>
        </w:rPr>
        <w:t>3</w:t>
      </w:r>
      <w:r>
        <w:rPr>
          <w:rFonts w:hint="eastAsia"/>
          <w:lang w:eastAsia="zh-CN"/>
        </w:rPr>
        <w:t>条进行任何修正的前提下，并在下一届全权代表大会之前试行接纳电信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）发展领域的学术界、大学及其相关研究机构参加三个部门的</w:t>
      </w:r>
      <w:r w:rsidR="005C40F6">
        <w:rPr>
          <w:lang w:eastAsia="zh-CN"/>
        </w:rPr>
        <w:br/>
      </w:r>
      <w:r>
        <w:rPr>
          <w:rFonts w:hint="eastAsia"/>
          <w:lang w:eastAsia="zh-CN"/>
        </w:rPr>
        <w:t>工作；</w:t>
      </w:r>
    </w:p>
    <w:p w:rsidR="0065261A" w:rsidRPr="0065261A" w:rsidRDefault="0065261A" w:rsidP="006A6A3D">
      <w:pPr>
        <w:rPr>
          <w:lang w:val="en-US" w:eastAsia="zh-CN"/>
        </w:rPr>
      </w:pPr>
    </w:p>
    <w:p w:rsidR="008D2E08" w:rsidRDefault="008D2E08">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Default="006A6A3D" w:rsidP="006A6A3D">
      <w:pPr>
        <w:rPr>
          <w:lang w:eastAsia="zh-CN"/>
        </w:rPr>
      </w:pPr>
      <w:r>
        <w:rPr>
          <w:lang w:eastAsia="zh-CN"/>
        </w:rPr>
        <w:t>2</w:t>
      </w:r>
      <w:r>
        <w:rPr>
          <w:lang w:eastAsia="zh-CN"/>
        </w:rPr>
        <w:tab/>
      </w:r>
      <w:r>
        <w:rPr>
          <w:rFonts w:hint="eastAsia"/>
          <w:lang w:eastAsia="zh-CN"/>
        </w:rPr>
        <w:t>将此类机构因参加国际电联活动而支付国际电联财务费用的会费水平设定如下：发达国家的机构为部门成员会费单位的十六分之一，发展中国</w:t>
      </w:r>
      <w:r w:rsidR="005C40F6">
        <w:rPr>
          <w:lang w:eastAsia="zh-CN"/>
        </w:rPr>
        <w:br/>
      </w:r>
      <w:r>
        <w:rPr>
          <w:rFonts w:hint="eastAsia"/>
          <w:lang w:eastAsia="zh-CN"/>
        </w:rPr>
        <w:t>家</w:t>
      </w:r>
      <w:r>
        <w:rPr>
          <w:rStyle w:val="FootnoteReference"/>
          <w:lang w:eastAsia="zh-CN"/>
        </w:rPr>
        <w:footnoteReference w:customMarkFollows="1" w:id="35"/>
        <w:t>1</w:t>
      </w:r>
      <w:r>
        <w:rPr>
          <w:rFonts w:hint="eastAsia"/>
          <w:lang w:eastAsia="zh-CN"/>
        </w:rPr>
        <w:t>的机构为部门成员会费单位的三十二分之一；</w:t>
      </w:r>
    </w:p>
    <w:p w:rsidR="006A6A3D" w:rsidRDefault="006A6A3D" w:rsidP="006A6A3D">
      <w:pPr>
        <w:rPr>
          <w:lang w:eastAsia="zh-CN"/>
        </w:rPr>
      </w:pPr>
      <w:r>
        <w:rPr>
          <w:lang w:eastAsia="zh-CN"/>
        </w:rPr>
        <w:t>3</w:t>
      </w:r>
      <w:r>
        <w:rPr>
          <w:lang w:eastAsia="zh-CN"/>
        </w:rPr>
        <w:tab/>
      </w:r>
      <w:r>
        <w:rPr>
          <w:rFonts w:hint="eastAsia"/>
          <w:lang w:eastAsia="zh-CN"/>
        </w:rPr>
        <w:t>接受这些机构参与的条件是：须得到所属国际电联成员国的支持，且不得是目前被列为国际电联部门成员或部门准成员的替代机构，</w:t>
      </w:r>
    </w:p>
    <w:p w:rsidR="006A6A3D" w:rsidRPr="008B6C4D" w:rsidRDefault="006A6A3D" w:rsidP="006A6A3D">
      <w:pPr>
        <w:pStyle w:val="Call"/>
        <w:rPr>
          <w:lang w:eastAsia="zh-CN"/>
        </w:rPr>
      </w:pPr>
      <w:r w:rsidRPr="008B6C4D">
        <w:rPr>
          <w:rFonts w:hint="eastAsia"/>
          <w:lang w:eastAsia="zh-CN"/>
        </w:rPr>
        <w:t>责成理事会</w:t>
      </w:r>
    </w:p>
    <w:p w:rsidR="006A6A3D" w:rsidRDefault="006A6A3D" w:rsidP="006A6A3D">
      <w:pPr>
        <w:rPr>
          <w:lang w:eastAsia="zh-CN"/>
        </w:rPr>
      </w:pPr>
      <w:r>
        <w:rPr>
          <w:lang w:eastAsia="zh-CN"/>
        </w:rPr>
        <w:t>1</w:t>
      </w:r>
      <w:r>
        <w:rPr>
          <w:lang w:eastAsia="zh-CN"/>
        </w:rPr>
        <w:tab/>
      </w:r>
      <w:r>
        <w:rPr>
          <w:rFonts w:hint="eastAsia"/>
          <w:lang w:eastAsia="zh-CN"/>
        </w:rPr>
        <w:t>酌情为本决议补充其视为适当的条件或详细程序；</w:t>
      </w:r>
    </w:p>
    <w:p w:rsidR="006A6A3D" w:rsidRPr="001538D5" w:rsidRDefault="006A6A3D" w:rsidP="006A6A3D">
      <w:pPr>
        <w:rPr>
          <w:lang w:eastAsia="zh-CN"/>
        </w:rPr>
      </w:pPr>
      <w:r w:rsidRPr="001538D5">
        <w:rPr>
          <w:lang w:eastAsia="zh-CN"/>
        </w:rPr>
        <w:t>2</w:t>
      </w:r>
      <w:r w:rsidRPr="001538D5">
        <w:rPr>
          <w:lang w:eastAsia="zh-CN"/>
        </w:rPr>
        <w:tab/>
      </w:r>
      <w:r w:rsidRPr="001538D5">
        <w:rPr>
          <w:rFonts w:hint="eastAsia"/>
          <w:lang w:eastAsia="zh-CN"/>
        </w:rPr>
        <w:t>根据三个部门顾问组所做的评估工作，向下一届全权代表大会提交有关此类参与的报告，以便就这类参与做出最后决定；</w:t>
      </w:r>
    </w:p>
    <w:p w:rsidR="006A6A3D" w:rsidRDefault="006A6A3D" w:rsidP="006A6A3D">
      <w:pPr>
        <w:rPr>
          <w:lang w:eastAsia="zh-CN"/>
        </w:rPr>
      </w:pPr>
      <w:r>
        <w:rPr>
          <w:lang w:eastAsia="zh-CN"/>
        </w:rPr>
        <w:t>3</w:t>
      </w:r>
      <w:r>
        <w:rPr>
          <w:lang w:eastAsia="zh-CN"/>
        </w:rPr>
        <w:tab/>
      </w:r>
      <w:r>
        <w:rPr>
          <w:rFonts w:hint="eastAsia"/>
          <w:lang w:eastAsia="zh-CN"/>
        </w:rPr>
        <w:t>无论批准程序如何，此类学术成员（</w:t>
      </w:r>
      <w:r>
        <w:rPr>
          <w:rFonts w:hint="eastAsia"/>
          <w:lang w:eastAsia="zh-CN"/>
        </w:rPr>
        <w:t>academia</w:t>
      </w:r>
      <w:r>
        <w:rPr>
          <w:rFonts w:hint="eastAsia"/>
          <w:lang w:eastAsia="zh-CN"/>
        </w:rPr>
        <w:t>）均不得参与决策，其中包括不得参与决议或建议的通过；</w:t>
      </w:r>
    </w:p>
    <w:p w:rsidR="006A6A3D" w:rsidRPr="0087650F" w:rsidRDefault="006A6A3D" w:rsidP="006A6A3D">
      <w:pPr>
        <w:rPr>
          <w:lang w:eastAsia="zh-CN"/>
        </w:rPr>
      </w:pPr>
      <w:r w:rsidRPr="0087650F">
        <w:rPr>
          <w:lang w:eastAsia="zh-CN"/>
        </w:rPr>
        <w:t>4</w:t>
      </w:r>
      <w:r w:rsidRPr="0087650F">
        <w:rPr>
          <w:lang w:eastAsia="zh-CN"/>
        </w:rPr>
        <w:tab/>
      </w:r>
      <w:r>
        <w:rPr>
          <w:rFonts w:hint="eastAsia"/>
          <w:lang w:eastAsia="zh-CN"/>
        </w:rPr>
        <w:t>除上述</w:t>
      </w:r>
      <w:r w:rsidRPr="009445E8">
        <w:rPr>
          <w:rFonts w:ascii="STKaiti" w:eastAsia="STKaiti" w:hAnsi="STKaiti" w:hint="eastAsia"/>
          <w:lang w:eastAsia="zh-CN"/>
        </w:rPr>
        <w:t>做出决议</w:t>
      </w:r>
      <w:r>
        <w:rPr>
          <w:rFonts w:hint="eastAsia"/>
          <w:lang w:eastAsia="zh-CN"/>
        </w:rPr>
        <w:t>1</w:t>
      </w:r>
      <w:r>
        <w:rPr>
          <w:rFonts w:hint="eastAsia"/>
          <w:lang w:eastAsia="zh-CN"/>
        </w:rPr>
        <w:t>、</w:t>
      </w:r>
      <w:r>
        <w:rPr>
          <w:rFonts w:hint="eastAsia"/>
          <w:lang w:eastAsia="zh-CN"/>
        </w:rPr>
        <w:t>2</w:t>
      </w:r>
      <w:r>
        <w:rPr>
          <w:rFonts w:hint="eastAsia"/>
          <w:lang w:eastAsia="zh-CN"/>
        </w:rPr>
        <w:t>和</w:t>
      </w:r>
      <w:r>
        <w:rPr>
          <w:rFonts w:hint="eastAsia"/>
          <w:lang w:eastAsia="zh-CN"/>
        </w:rPr>
        <w:t>3</w:t>
      </w:r>
      <w:r>
        <w:rPr>
          <w:rFonts w:hint="eastAsia"/>
          <w:lang w:eastAsia="zh-CN"/>
        </w:rPr>
        <w:t>规定的申请和批准程序外，“学术成员”的申请和批准程序应与部门准成员的申请和批准程序相同；</w:t>
      </w:r>
    </w:p>
    <w:p w:rsidR="006A6A3D" w:rsidRDefault="006A6A3D" w:rsidP="006A6A3D">
      <w:pPr>
        <w:rPr>
          <w:lang w:eastAsia="zh-CN"/>
        </w:rPr>
      </w:pPr>
      <w:r w:rsidRPr="0087650F">
        <w:rPr>
          <w:lang w:eastAsia="zh-CN"/>
        </w:rPr>
        <w:t>5</w:t>
      </w:r>
      <w:r w:rsidRPr="0087650F">
        <w:rPr>
          <w:lang w:eastAsia="zh-CN"/>
        </w:rPr>
        <w:tab/>
      </w:r>
      <w:r>
        <w:rPr>
          <w:rFonts w:hint="eastAsia"/>
          <w:lang w:eastAsia="zh-CN"/>
        </w:rPr>
        <w:t>实施本决议，并根据提议的会费额</w:t>
      </w:r>
      <w:r>
        <w:rPr>
          <w:rFonts w:hint="eastAsia"/>
          <w:lang w:eastAsia="zh-CN"/>
        </w:rPr>
        <w:t xml:space="preserve"> </w:t>
      </w:r>
      <w:r>
        <w:rPr>
          <w:lang w:eastAsia="zh-CN"/>
        </w:rPr>
        <w:t>–</w:t>
      </w:r>
      <w:r>
        <w:rPr>
          <w:rFonts w:hint="eastAsia"/>
          <w:lang w:eastAsia="zh-CN"/>
        </w:rPr>
        <w:t xml:space="preserve"> </w:t>
      </w:r>
      <w:r>
        <w:rPr>
          <w:rFonts w:hint="eastAsia"/>
          <w:lang w:eastAsia="zh-CN"/>
        </w:rPr>
        <w:t>发达国家机构为部门成员</w:t>
      </w:r>
      <w:r>
        <w:rPr>
          <w:rFonts w:hint="eastAsia"/>
          <w:lang w:val="en-US" w:eastAsia="zh-CN"/>
        </w:rPr>
        <w:t>会费单位的十六分之一和</w:t>
      </w:r>
      <w:r>
        <w:rPr>
          <w:rFonts w:hint="eastAsia"/>
          <w:lang w:eastAsia="zh-CN"/>
        </w:rPr>
        <w:t>发展中国家机构为部门成员会费单位的三十二分之一，将其年费金额</w:t>
      </w:r>
      <w:r>
        <w:rPr>
          <w:rFonts w:hint="eastAsia"/>
          <w:lang w:val="en-US" w:eastAsia="zh-CN"/>
        </w:rPr>
        <w:t>固定下来</w:t>
      </w:r>
      <w:r>
        <w:rPr>
          <w:rFonts w:hint="eastAsia"/>
          <w:lang w:eastAsia="zh-CN"/>
        </w:rPr>
        <w:t>；</w:t>
      </w:r>
    </w:p>
    <w:p w:rsidR="006A6A3D" w:rsidRPr="00282ACE" w:rsidRDefault="006A6A3D" w:rsidP="006A6A3D">
      <w:pPr>
        <w:rPr>
          <w:lang w:eastAsia="zh-CN"/>
        </w:rPr>
      </w:pPr>
      <w:r>
        <w:rPr>
          <w:rFonts w:hint="eastAsia"/>
          <w:lang w:eastAsia="zh-CN"/>
        </w:rPr>
        <w:t>6</w:t>
      </w:r>
      <w:r>
        <w:rPr>
          <w:rFonts w:hint="eastAsia"/>
          <w:lang w:eastAsia="zh-CN"/>
        </w:rPr>
        <w:tab/>
      </w:r>
      <w:r>
        <w:rPr>
          <w:rFonts w:hint="eastAsia"/>
          <w:lang w:eastAsia="zh-CN"/>
        </w:rPr>
        <w:t>持续不断地对会费和接纳条件进行计算，并向下一届全权代表大会做出报告，</w:t>
      </w:r>
    </w:p>
    <w:p w:rsidR="008D2E08" w:rsidRDefault="008D2E0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9445E8" w:rsidRDefault="006A6A3D" w:rsidP="008D2E08">
      <w:pPr>
        <w:pStyle w:val="Call"/>
        <w:jc w:val="left"/>
        <w:rPr>
          <w:lang w:eastAsia="zh-CN"/>
        </w:rPr>
      </w:pPr>
      <w:r w:rsidRPr="009445E8">
        <w:rPr>
          <w:rFonts w:hint="eastAsia"/>
          <w:lang w:eastAsia="zh-CN"/>
        </w:rPr>
        <w:t>进一步责成</w:t>
      </w:r>
      <w:r>
        <w:rPr>
          <w:rFonts w:hint="eastAsia"/>
          <w:lang w:eastAsia="zh-CN"/>
        </w:rPr>
        <w:t>无线电通信全会</w:t>
      </w:r>
      <w:r w:rsidRPr="00F668CA">
        <w:rPr>
          <w:lang w:eastAsia="zh-CN"/>
        </w:rPr>
        <w:t>、</w:t>
      </w:r>
      <w:r w:rsidRPr="00F668CA">
        <w:rPr>
          <w:rFonts w:hint="eastAsia"/>
          <w:lang w:eastAsia="zh-CN"/>
        </w:rPr>
        <w:t>世界电信标准化全会</w:t>
      </w:r>
      <w:r w:rsidRPr="00F668CA">
        <w:rPr>
          <w:lang w:eastAsia="zh-CN"/>
        </w:rPr>
        <w:t>和</w:t>
      </w:r>
      <w:r w:rsidR="008D2E08">
        <w:rPr>
          <w:lang w:val="en-US" w:eastAsia="zh-CN"/>
        </w:rPr>
        <w:br/>
      </w:r>
      <w:r w:rsidRPr="00F668CA">
        <w:rPr>
          <w:rFonts w:hint="eastAsia"/>
          <w:lang w:eastAsia="zh-CN"/>
        </w:rPr>
        <w:t>世界电信发展大会</w:t>
      </w:r>
    </w:p>
    <w:p w:rsidR="006A6A3D" w:rsidRDefault="006A6A3D" w:rsidP="006A6A3D">
      <w:pPr>
        <w:ind w:firstLineChars="200" w:firstLine="480"/>
        <w:rPr>
          <w:lang w:eastAsia="zh-CN"/>
        </w:rPr>
      </w:pPr>
      <w:r>
        <w:rPr>
          <w:rFonts w:hint="eastAsia"/>
          <w:lang w:eastAsia="zh-CN"/>
        </w:rPr>
        <w:t>指示其各部门顾问组研究是否有必要采取额外措施和</w:t>
      </w:r>
      <w:r>
        <w:rPr>
          <w:rFonts w:hint="eastAsia"/>
          <w:lang w:eastAsia="zh-CN"/>
        </w:rPr>
        <w:t>/</w:t>
      </w:r>
      <w:r>
        <w:rPr>
          <w:rFonts w:hint="eastAsia"/>
          <w:lang w:eastAsia="zh-CN"/>
        </w:rPr>
        <w:t>或安排，推动上述全会和大会第</w:t>
      </w:r>
      <w:r>
        <w:rPr>
          <w:rFonts w:hint="eastAsia"/>
          <w:lang w:eastAsia="zh-CN"/>
        </w:rPr>
        <w:t>1</w:t>
      </w:r>
      <w:r>
        <w:rPr>
          <w:rFonts w:hint="eastAsia"/>
          <w:lang w:eastAsia="zh-CN"/>
        </w:rPr>
        <w:t>号决议和相关建议未涉及的此类参与进程，并视需要或在必要时，通过此类程序，并通过各部门主任将相关结果报告理事会，</w:t>
      </w:r>
    </w:p>
    <w:p w:rsidR="006A6A3D" w:rsidRPr="009445E8" w:rsidRDefault="006A6A3D" w:rsidP="006A6A3D">
      <w:pPr>
        <w:pStyle w:val="Call"/>
        <w:rPr>
          <w:lang w:eastAsia="zh-CN"/>
        </w:rPr>
      </w:pPr>
      <w:r w:rsidRPr="009445E8">
        <w:rPr>
          <w:rFonts w:hint="eastAsia"/>
          <w:lang w:eastAsia="zh-CN"/>
        </w:rPr>
        <w:t>责成秘书长和三个局的主任</w:t>
      </w:r>
    </w:p>
    <w:p w:rsidR="006A6A3D" w:rsidRDefault="006A6A3D" w:rsidP="006A6A3D">
      <w:pPr>
        <w:ind w:firstLineChars="200" w:firstLine="480"/>
        <w:rPr>
          <w:lang w:val="en-US" w:eastAsia="zh-CN"/>
        </w:rPr>
      </w:pPr>
      <w:r>
        <w:rPr>
          <w:rFonts w:hint="eastAsia"/>
          <w:lang w:eastAsia="zh-CN"/>
        </w:rPr>
        <w:t>为实施本决议而采取必要和适当的行动。</w:t>
      </w: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Default="0065261A" w:rsidP="006A6A3D">
      <w:pPr>
        <w:ind w:firstLineChars="200" w:firstLine="480"/>
        <w:rPr>
          <w:lang w:val="en-US" w:eastAsia="zh-CN"/>
        </w:rPr>
      </w:pPr>
    </w:p>
    <w:p w:rsidR="0065261A" w:rsidRPr="0065261A" w:rsidRDefault="0065261A" w:rsidP="006A6A3D">
      <w:pPr>
        <w:ind w:firstLineChars="200" w:firstLine="480"/>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556C01" w:rsidRDefault="006A6A3D" w:rsidP="006A6A3D">
      <w:pPr>
        <w:pStyle w:val="ResNo"/>
        <w:rPr>
          <w:lang w:eastAsia="zh-CN"/>
        </w:rPr>
      </w:pPr>
      <w:r w:rsidRPr="006B0BD6">
        <w:rPr>
          <w:rStyle w:val="href"/>
          <w:rFonts w:ascii="SimSun" w:eastAsia="SimSun" w:hAnsi="SimSun" w:cs="SimSun" w:hint="eastAsia"/>
          <w:lang w:eastAsia="zh-CN"/>
        </w:rPr>
        <w:t>第</w:t>
      </w:r>
      <w:r w:rsidRPr="006B0BD6">
        <w:rPr>
          <w:rStyle w:val="href"/>
          <w:rFonts w:hint="eastAsia"/>
          <w:lang w:eastAsia="zh-CN"/>
        </w:rPr>
        <w:t xml:space="preserve"> 170 </w:t>
      </w:r>
      <w:r w:rsidRPr="006B0BD6">
        <w:rPr>
          <w:rStyle w:val="href"/>
          <w:rFonts w:ascii="SimSun" w:eastAsia="SimSun" w:hAnsi="SimSun" w:cs="SimSun" w:hint="eastAsia"/>
          <w:lang w:eastAsia="zh-CN"/>
        </w:rPr>
        <w:t>号决议</w:t>
      </w:r>
      <w:r w:rsidRPr="00556C01">
        <w:rPr>
          <w:lang w:eastAsia="zh-CN"/>
        </w:rPr>
        <w:t>（</w:t>
      </w:r>
      <w:r w:rsidRPr="00556C01">
        <w:rPr>
          <w:rFonts w:hint="eastAsia"/>
          <w:lang w:eastAsia="zh-CN"/>
        </w:rPr>
        <w:t>2010</w:t>
      </w:r>
      <w:r w:rsidRPr="00556C01">
        <w:rPr>
          <w:rFonts w:hint="eastAsia"/>
          <w:lang w:eastAsia="zh-CN"/>
        </w:rPr>
        <w:t>年，瓜达拉哈拉</w:t>
      </w:r>
      <w:r w:rsidRPr="00556C01">
        <w:rPr>
          <w:lang w:eastAsia="zh-CN"/>
        </w:rPr>
        <w:t>）</w:t>
      </w:r>
    </w:p>
    <w:p w:rsidR="006A6A3D" w:rsidRPr="007B491E" w:rsidRDefault="006A6A3D" w:rsidP="006A6A3D">
      <w:pPr>
        <w:pStyle w:val="Restitle"/>
        <w:rPr>
          <w:lang w:eastAsia="zh-CN"/>
        </w:rPr>
      </w:pPr>
      <w:bookmarkStart w:id="5" w:name="_Toc219521776"/>
      <w:r w:rsidRPr="007B491E">
        <w:rPr>
          <w:rFonts w:hint="eastAsia"/>
          <w:lang w:eastAsia="zh-CN"/>
        </w:rPr>
        <w:t>接纳发展中国家部门成员</w:t>
      </w:r>
      <w:r w:rsidRPr="007B491E">
        <w:rPr>
          <w:rStyle w:val="FootnoteReference"/>
          <w:lang w:eastAsia="zh-CN"/>
        </w:rPr>
        <w:footnoteReference w:customMarkFollows="1" w:id="36"/>
        <w:t>1</w:t>
      </w:r>
      <w:r w:rsidRPr="007B491E">
        <w:rPr>
          <w:rFonts w:hint="eastAsia"/>
          <w:lang w:eastAsia="zh-CN"/>
        </w:rPr>
        <w:t>参加国际电联无线电通信部门</w:t>
      </w:r>
      <w:r>
        <w:rPr>
          <w:lang w:eastAsia="zh-CN"/>
        </w:rPr>
        <w:br/>
      </w:r>
      <w:r w:rsidRPr="007B491E">
        <w:rPr>
          <w:rFonts w:hint="eastAsia"/>
          <w:lang w:eastAsia="zh-CN"/>
        </w:rPr>
        <w:t>和国际电联电信标准化部门的工作</w:t>
      </w:r>
      <w:bookmarkEnd w:id="5"/>
    </w:p>
    <w:p w:rsidR="006A6A3D" w:rsidRPr="00556C01" w:rsidRDefault="006A6A3D" w:rsidP="006A6A3D">
      <w:pPr>
        <w:pStyle w:val="Normalaftertitle"/>
        <w:rPr>
          <w:lang w:eastAsia="zh-CN"/>
        </w:rPr>
      </w:pPr>
      <w:r w:rsidRPr="007B491E">
        <w:rPr>
          <w:rFonts w:hint="eastAsia"/>
          <w:lang w:eastAsia="zh-CN"/>
        </w:rPr>
        <w:t>国际电信联盟全权代表大会（</w:t>
      </w:r>
      <w:r w:rsidRPr="007B491E">
        <w:rPr>
          <w:rFonts w:hint="eastAsia"/>
          <w:lang w:eastAsia="zh-CN"/>
        </w:rPr>
        <w:t>2010</w:t>
      </w:r>
      <w:r w:rsidRPr="007B491E">
        <w:rPr>
          <w:rFonts w:hint="eastAsia"/>
          <w:lang w:eastAsia="zh-CN"/>
        </w:rPr>
        <w:t>年，瓜达拉哈拉），</w:t>
      </w:r>
    </w:p>
    <w:p w:rsidR="006A6A3D" w:rsidRPr="00471F4D" w:rsidRDefault="006A6A3D" w:rsidP="006A6A3D">
      <w:pPr>
        <w:pStyle w:val="Call"/>
        <w:rPr>
          <w:lang w:eastAsia="zh-CN"/>
        </w:rPr>
      </w:pPr>
      <w:r w:rsidRPr="001E1C85">
        <w:rPr>
          <w:rFonts w:hint="eastAsia"/>
          <w:lang w:eastAsia="zh-CN"/>
        </w:rPr>
        <w:t>忆及</w:t>
      </w:r>
    </w:p>
    <w:p w:rsidR="006A6A3D" w:rsidRPr="007B491E" w:rsidRDefault="006A6A3D" w:rsidP="006A6A3D">
      <w:pPr>
        <w:ind w:firstLineChars="200" w:firstLine="480"/>
        <w:rPr>
          <w:lang w:eastAsia="zh-CN"/>
        </w:rPr>
      </w:pPr>
      <w:r w:rsidRPr="007B491E">
        <w:rPr>
          <w:rFonts w:hint="eastAsia"/>
          <w:lang w:val="en-US" w:eastAsia="zh-CN"/>
        </w:rPr>
        <w:t>世界电信标准化全会第</w:t>
      </w:r>
      <w:r w:rsidRPr="007B491E">
        <w:rPr>
          <w:rFonts w:hint="eastAsia"/>
          <w:lang w:val="en-US" w:eastAsia="zh-CN"/>
        </w:rPr>
        <w:t>74</w:t>
      </w:r>
      <w:r w:rsidRPr="007B491E">
        <w:rPr>
          <w:rFonts w:hint="eastAsia"/>
          <w:lang w:val="en-US" w:eastAsia="zh-CN"/>
        </w:rPr>
        <w:t>号决议（</w:t>
      </w:r>
      <w:r w:rsidRPr="007B491E">
        <w:rPr>
          <w:rFonts w:hint="eastAsia"/>
          <w:lang w:val="en-US" w:eastAsia="zh-CN"/>
        </w:rPr>
        <w:t>2008</w:t>
      </w:r>
      <w:r w:rsidRPr="007B491E">
        <w:rPr>
          <w:rFonts w:hint="eastAsia"/>
          <w:lang w:val="en-US" w:eastAsia="zh-CN"/>
        </w:rPr>
        <w:t>年，约翰内斯堡），</w:t>
      </w:r>
    </w:p>
    <w:p w:rsidR="006A6A3D" w:rsidRPr="007B491E" w:rsidRDefault="006A6A3D" w:rsidP="006A6A3D">
      <w:pPr>
        <w:pStyle w:val="Call"/>
        <w:rPr>
          <w:lang w:eastAsia="zh-CN"/>
        </w:rPr>
      </w:pPr>
      <w:r w:rsidRPr="001E1C85">
        <w:rPr>
          <w:rFonts w:hint="eastAsia"/>
          <w:lang w:eastAsia="zh-CN"/>
        </w:rPr>
        <w:t>考虑到</w:t>
      </w:r>
    </w:p>
    <w:p w:rsidR="006A6A3D" w:rsidRDefault="006A6A3D" w:rsidP="006A6A3D">
      <w:pPr>
        <w:rPr>
          <w:lang w:eastAsia="zh-CN"/>
        </w:rPr>
      </w:pPr>
      <w:r w:rsidRPr="007A04BC">
        <w:rPr>
          <w:rFonts w:hint="eastAsia"/>
          <w:i/>
          <w:iCs/>
          <w:lang w:val="en-US" w:eastAsia="zh-CN"/>
        </w:rPr>
        <w:t>a)</w:t>
      </w:r>
      <w:r>
        <w:rPr>
          <w:rFonts w:hint="eastAsia"/>
          <w:lang w:val="en-US" w:eastAsia="zh-CN"/>
        </w:rPr>
        <w:tab/>
      </w:r>
      <w:r>
        <w:rPr>
          <w:rFonts w:hint="eastAsia"/>
          <w:lang w:val="en-US" w:eastAsia="zh-CN"/>
        </w:rPr>
        <w:t>根据</w:t>
      </w:r>
      <w:r w:rsidRPr="001F2895">
        <w:rPr>
          <w:rFonts w:hint="eastAsia"/>
          <w:lang w:eastAsia="zh-CN"/>
        </w:rPr>
        <w:t>联合国开发计划署确定的</w:t>
      </w:r>
      <w:r>
        <w:rPr>
          <w:rFonts w:hint="eastAsia"/>
          <w:lang w:eastAsia="zh-CN"/>
        </w:rPr>
        <w:t>、人均年收入低于</w:t>
      </w:r>
      <w:r>
        <w:rPr>
          <w:rFonts w:hint="eastAsia"/>
          <w:lang w:eastAsia="zh-CN"/>
        </w:rPr>
        <w:t>2 000</w:t>
      </w:r>
      <w:r>
        <w:rPr>
          <w:rFonts w:hint="eastAsia"/>
          <w:lang w:eastAsia="zh-CN"/>
        </w:rPr>
        <w:t>美元的</w:t>
      </w:r>
      <w:r w:rsidRPr="001F2895">
        <w:rPr>
          <w:rFonts w:hint="eastAsia"/>
          <w:lang w:eastAsia="zh-CN"/>
        </w:rPr>
        <w:t>发展中国家部门成员</w:t>
      </w:r>
      <w:r>
        <w:rPr>
          <w:rFonts w:hint="eastAsia"/>
          <w:lang w:eastAsia="zh-CN"/>
        </w:rPr>
        <w:t>参加国际电联无线电通信部门（</w:t>
      </w:r>
      <w:r>
        <w:rPr>
          <w:rFonts w:hint="eastAsia"/>
          <w:lang w:eastAsia="zh-CN"/>
        </w:rPr>
        <w:t>ITU-R</w:t>
      </w:r>
      <w:r>
        <w:rPr>
          <w:rFonts w:hint="eastAsia"/>
          <w:lang w:eastAsia="zh-CN"/>
        </w:rPr>
        <w:t>）和国际电联电信标准化部门（</w:t>
      </w:r>
      <w:r>
        <w:rPr>
          <w:rFonts w:hint="eastAsia"/>
          <w:lang w:eastAsia="zh-CN"/>
        </w:rPr>
        <w:t>ITU-T</w:t>
      </w:r>
      <w:r>
        <w:rPr>
          <w:rFonts w:hint="eastAsia"/>
          <w:lang w:eastAsia="zh-CN"/>
        </w:rPr>
        <w:t>）的工作将有利于两个部门的工作并惠及这些部门成员所代表的国家，协助缩小两个部门内部发展中国家，特别是此类发展中国家与发达国家之间仍然存在的标准化工作差距；</w:t>
      </w:r>
    </w:p>
    <w:p w:rsidR="006A6A3D" w:rsidRDefault="006A6A3D" w:rsidP="006A6A3D">
      <w:pPr>
        <w:rPr>
          <w:lang w:eastAsia="zh-CN"/>
        </w:rPr>
      </w:pPr>
      <w:r w:rsidRPr="007A04BC">
        <w:rPr>
          <w:rFonts w:hint="eastAsia"/>
          <w:i/>
          <w:iCs/>
          <w:lang w:eastAsia="zh-CN"/>
        </w:rPr>
        <w:t>b)</w:t>
      </w:r>
      <w:r>
        <w:rPr>
          <w:rFonts w:hint="eastAsia"/>
          <w:lang w:eastAsia="zh-CN"/>
        </w:rPr>
        <w:tab/>
      </w:r>
      <w:r>
        <w:rPr>
          <w:rFonts w:hint="eastAsia"/>
          <w:lang w:eastAsia="zh-CN"/>
        </w:rPr>
        <w:t>允许他们按照每个部门的相关优惠财务条件参加两个部门的工作，将鼓励他们根据其各自的需求加入这两个部门；</w:t>
      </w:r>
    </w:p>
    <w:p w:rsidR="006A6A3D" w:rsidRDefault="006A6A3D" w:rsidP="006A6A3D">
      <w:pPr>
        <w:rPr>
          <w:lang w:eastAsia="zh-CN"/>
        </w:rPr>
      </w:pPr>
      <w:r w:rsidRPr="007A04BC">
        <w:rPr>
          <w:rFonts w:hint="eastAsia"/>
          <w:i/>
          <w:iCs/>
          <w:lang w:eastAsia="zh-CN"/>
        </w:rPr>
        <w:t>c)</w:t>
      </w:r>
      <w:r>
        <w:rPr>
          <w:rFonts w:hint="eastAsia"/>
          <w:lang w:eastAsia="zh-CN"/>
        </w:rPr>
        <w:tab/>
      </w:r>
      <w:r>
        <w:rPr>
          <w:rFonts w:hint="eastAsia"/>
          <w:lang w:eastAsia="zh-CN"/>
        </w:rPr>
        <w:t>在</w:t>
      </w:r>
      <w:r>
        <w:rPr>
          <w:rFonts w:hint="eastAsia"/>
          <w:lang w:eastAsia="zh-CN"/>
        </w:rPr>
        <w:t>2014</w:t>
      </w:r>
      <w:r>
        <w:rPr>
          <w:rFonts w:hint="eastAsia"/>
          <w:lang w:eastAsia="zh-CN"/>
        </w:rPr>
        <w:t>年年底下一届全权代表大会召开之前的试行期内的参与将无需修正国际电联《组织法》第</w:t>
      </w:r>
      <w:r>
        <w:rPr>
          <w:rFonts w:hint="eastAsia"/>
          <w:lang w:eastAsia="zh-CN"/>
        </w:rPr>
        <w:t>2</w:t>
      </w:r>
      <w:r>
        <w:rPr>
          <w:rFonts w:hint="eastAsia"/>
          <w:lang w:eastAsia="zh-CN"/>
        </w:rPr>
        <w:t>条和第</w:t>
      </w:r>
      <w:r>
        <w:rPr>
          <w:rFonts w:hint="eastAsia"/>
          <w:lang w:eastAsia="zh-CN"/>
        </w:rPr>
        <w:t>3</w:t>
      </w:r>
      <w:r>
        <w:rPr>
          <w:rFonts w:hint="eastAsia"/>
          <w:lang w:eastAsia="zh-CN"/>
        </w:rPr>
        <w:t>条，</w:t>
      </w:r>
    </w:p>
    <w:p w:rsidR="008D2E08" w:rsidRDefault="008D2E0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7B491E" w:rsidRDefault="006A6A3D" w:rsidP="006A6A3D">
      <w:pPr>
        <w:pStyle w:val="Call"/>
        <w:rPr>
          <w:lang w:eastAsia="zh-CN"/>
        </w:rPr>
      </w:pPr>
      <w:r w:rsidRPr="001E1C85">
        <w:rPr>
          <w:rFonts w:hint="eastAsia"/>
          <w:lang w:eastAsia="zh-CN"/>
        </w:rPr>
        <w:t>做出决议</w:t>
      </w:r>
    </w:p>
    <w:p w:rsidR="006A6A3D" w:rsidRDefault="006A6A3D" w:rsidP="006A6A3D">
      <w:pPr>
        <w:rPr>
          <w:lang w:eastAsia="zh-CN"/>
        </w:rPr>
      </w:pPr>
      <w:r>
        <w:rPr>
          <w:rFonts w:hint="eastAsia"/>
          <w:lang w:eastAsia="zh-CN"/>
        </w:rPr>
        <w:t>1</w:t>
      </w:r>
      <w:r>
        <w:rPr>
          <w:rFonts w:hint="eastAsia"/>
          <w:lang w:eastAsia="zh-CN"/>
        </w:rPr>
        <w:tab/>
      </w:r>
      <w:r>
        <w:rPr>
          <w:rFonts w:hint="eastAsia"/>
          <w:lang w:eastAsia="zh-CN"/>
        </w:rPr>
        <w:t>允许上述此类发展中国家部门成员根据本决议的规定参加</w:t>
      </w:r>
      <w:r>
        <w:rPr>
          <w:rFonts w:hint="eastAsia"/>
          <w:lang w:eastAsia="zh-CN"/>
        </w:rPr>
        <w:t>ITU-R</w:t>
      </w:r>
      <w:r>
        <w:rPr>
          <w:rFonts w:hint="eastAsia"/>
          <w:lang w:eastAsia="zh-CN"/>
        </w:rPr>
        <w:t>和</w:t>
      </w:r>
      <w:r>
        <w:rPr>
          <w:rFonts w:hint="eastAsia"/>
          <w:lang w:eastAsia="zh-CN"/>
        </w:rPr>
        <w:t>ITU-T</w:t>
      </w:r>
      <w:r>
        <w:rPr>
          <w:rFonts w:hint="eastAsia"/>
          <w:lang w:eastAsia="zh-CN"/>
        </w:rPr>
        <w:t>的工作；</w:t>
      </w:r>
    </w:p>
    <w:p w:rsidR="006A6A3D" w:rsidRDefault="006A6A3D" w:rsidP="006A6A3D">
      <w:pPr>
        <w:rPr>
          <w:lang w:eastAsia="zh-CN"/>
        </w:rPr>
      </w:pPr>
      <w:r>
        <w:rPr>
          <w:rFonts w:hint="eastAsia"/>
          <w:lang w:eastAsia="zh-CN"/>
        </w:rPr>
        <w:t>2</w:t>
      </w:r>
      <w:r>
        <w:rPr>
          <w:rFonts w:hint="eastAsia"/>
          <w:lang w:eastAsia="zh-CN"/>
        </w:rPr>
        <w:tab/>
      </w:r>
      <w:r>
        <w:rPr>
          <w:rFonts w:hint="eastAsia"/>
          <w:lang w:eastAsia="zh-CN"/>
        </w:rPr>
        <w:t>将此类部门成员的财务会费设定为摊付国际电联经费支出的普通部门成员会费单位金额的十六分之一；</w:t>
      </w:r>
    </w:p>
    <w:p w:rsidR="006A6A3D" w:rsidRDefault="006A6A3D" w:rsidP="00355F88">
      <w:pPr>
        <w:rPr>
          <w:lang w:eastAsia="zh-CN"/>
        </w:rPr>
      </w:pPr>
      <w:r>
        <w:rPr>
          <w:rFonts w:hint="eastAsia"/>
          <w:lang w:eastAsia="zh-CN"/>
        </w:rPr>
        <w:t>3</w:t>
      </w:r>
      <w:r>
        <w:rPr>
          <w:rFonts w:hint="eastAsia"/>
          <w:lang w:eastAsia="zh-CN"/>
        </w:rPr>
        <w:tab/>
      </w:r>
      <w:r>
        <w:rPr>
          <w:rFonts w:hint="eastAsia"/>
          <w:lang w:eastAsia="zh-CN"/>
        </w:rPr>
        <w:t>只有当部门成员所属成员国表示支持、要求加入的申请方符合本决议脚注所述标准且申请方不在目前国际电联</w:t>
      </w:r>
      <w:r w:rsidR="00355F88">
        <w:rPr>
          <w:rFonts w:eastAsia="SimSun" w:hint="eastAsia"/>
          <w:lang w:eastAsia="zh-CN"/>
        </w:rPr>
        <w:t>所列的、缴纳</w:t>
      </w:r>
      <w:r>
        <w:rPr>
          <w:rFonts w:hint="eastAsia"/>
          <w:lang w:eastAsia="zh-CN"/>
        </w:rPr>
        <w:t>最低</w:t>
      </w:r>
      <w:r w:rsidR="00355F88">
        <w:rPr>
          <w:rFonts w:eastAsia="SimSun" w:hint="eastAsia"/>
          <w:lang w:eastAsia="zh-CN"/>
        </w:rPr>
        <w:t>的部门成员会费单位金额的二</w:t>
      </w:r>
      <w:r w:rsidR="00F50AAD">
        <w:rPr>
          <w:rFonts w:eastAsia="SimSun" w:hint="eastAsia"/>
          <w:lang w:eastAsia="zh-CN"/>
        </w:rPr>
        <w:t>分</w:t>
      </w:r>
      <w:r>
        <w:rPr>
          <w:rFonts w:hint="eastAsia"/>
          <w:lang w:eastAsia="zh-CN"/>
        </w:rPr>
        <w:t>之一的部门成员</w:t>
      </w:r>
      <w:r w:rsidR="00355F88">
        <w:rPr>
          <w:rFonts w:eastAsia="SimSun" w:hint="eastAsia"/>
          <w:lang w:eastAsia="zh-CN"/>
        </w:rPr>
        <w:t>之列</w:t>
      </w:r>
      <w:r>
        <w:rPr>
          <w:rFonts w:hint="eastAsia"/>
          <w:lang w:eastAsia="zh-CN"/>
        </w:rPr>
        <w:t>或</w:t>
      </w:r>
      <w:r w:rsidR="00355F88">
        <w:rPr>
          <w:rFonts w:eastAsia="SimSun" w:hint="eastAsia"/>
          <w:lang w:eastAsia="zh-CN"/>
        </w:rPr>
        <w:t>不在</w:t>
      </w:r>
      <w:r>
        <w:rPr>
          <w:rFonts w:hint="eastAsia"/>
          <w:lang w:eastAsia="zh-CN"/>
        </w:rPr>
        <w:t>部门准成员之列时，才可接受此类加入申请，</w:t>
      </w:r>
    </w:p>
    <w:p w:rsidR="006A6A3D" w:rsidRPr="007B491E" w:rsidRDefault="006A6A3D" w:rsidP="006A6A3D">
      <w:pPr>
        <w:pStyle w:val="Call"/>
        <w:rPr>
          <w:lang w:eastAsia="zh-CN"/>
        </w:rPr>
      </w:pPr>
      <w:r w:rsidRPr="001E1C85">
        <w:rPr>
          <w:rFonts w:hint="eastAsia"/>
          <w:lang w:eastAsia="zh-CN"/>
        </w:rPr>
        <w:t>责成理事会</w:t>
      </w:r>
    </w:p>
    <w:p w:rsidR="006A6A3D" w:rsidRDefault="006A6A3D" w:rsidP="006A6A3D">
      <w:pPr>
        <w:rPr>
          <w:lang w:eastAsia="zh-CN"/>
        </w:rPr>
      </w:pPr>
      <w:r>
        <w:rPr>
          <w:rFonts w:hint="eastAsia"/>
          <w:lang w:eastAsia="zh-CN"/>
        </w:rPr>
        <w:t>1</w:t>
      </w:r>
      <w:r>
        <w:rPr>
          <w:rFonts w:hint="eastAsia"/>
          <w:lang w:eastAsia="zh-CN"/>
        </w:rPr>
        <w:tab/>
      </w:r>
      <w:r>
        <w:rPr>
          <w:rFonts w:hint="eastAsia"/>
          <w:lang w:eastAsia="zh-CN"/>
        </w:rPr>
        <w:t>酌情增加可能需要的额外条件或详细程序；</w:t>
      </w:r>
    </w:p>
    <w:p w:rsidR="006A6A3D" w:rsidRDefault="006A6A3D" w:rsidP="006A6A3D">
      <w:pPr>
        <w:rPr>
          <w:lang w:val="en-US" w:eastAsia="zh-CN"/>
        </w:rPr>
      </w:pPr>
      <w:r>
        <w:rPr>
          <w:rFonts w:hint="eastAsia"/>
          <w:lang w:eastAsia="zh-CN"/>
        </w:rPr>
        <w:t>2</w:t>
      </w:r>
      <w:r>
        <w:rPr>
          <w:rFonts w:hint="eastAsia"/>
          <w:lang w:eastAsia="zh-CN"/>
        </w:rPr>
        <w:tab/>
      </w:r>
      <w:r>
        <w:rPr>
          <w:rFonts w:hint="eastAsia"/>
          <w:lang w:eastAsia="zh-CN"/>
        </w:rPr>
        <w:t>根据各部门顾问组的评估，向下一届全权代表大会提交有关此类参与的报告，以便全权代表大会根据报告及其中的建议对此类参与做出最终</w:t>
      </w:r>
      <w:r w:rsidR="005C40F6">
        <w:rPr>
          <w:lang w:eastAsia="zh-CN"/>
        </w:rPr>
        <w:br/>
      </w:r>
      <w:r>
        <w:rPr>
          <w:rFonts w:hint="eastAsia"/>
          <w:lang w:eastAsia="zh-CN"/>
        </w:rPr>
        <w:t>决定。</w:t>
      </w:r>
    </w:p>
    <w:p w:rsidR="0065261A" w:rsidRDefault="0065261A" w:rsidP="006A6A3D">
      <w:pPr>
        <w:rPr>
          <w:lang w:val="en-US" w:eastAsia="zh-CN"/>
        </w:rPr>
      </w:pPr>
    </w:p>
    <w:p w:rsidR="0065261A" w:rsidRDefault="0065261A" w:rsidP="006A6A3D">
      <w:pPr>
        <w:rPr>
          <w:lang w:val="en-US" w:eastAsia="zh-CN"/>
        </w:rPr>
      </w:pPr>
    </w:p>
    <w:p w:rsidR="0065261A" w:rsidRDefault="0065261A" w:rsidP="006A6A3D">
      <w:pPr>
        <w:rPr>
          <w:lang w:val="en-US" w:eastAsia="zh-CN"/>
        </w:rPr>
      </w:pPr>
    </w:p>
    <w:p w:rsidR="0065261A" w:rsidRDefault="0065261A" w:rsidP="006A6A3D">
      <w:pPr>
        <w:rPr>
          <w:lang w:val="en-US" w:eastAsia="zh-CN"/>
        </w:rPr>
      </w:pPr>
    </w:p>
    <w:p w:rsidR="0065261A" w:rsidRDefault="0065261A" w:rsidP="006A6A3D">
      <w:pPr>
        <w:rPr>
          <w:lang w:val="en-US" w:eastAsia="zh-CN"/>
        </w:rPr>
      </w:pPr>
    </w:p>
    <w:p w:rsidR="0065261A" w:rsidRDefault="0065261A" w:rsidP="006A6A3D">
      <w:pPr>
        <w:rPr>
          <w:lang w:val="en-US" w:eastAsia="zh-CN"/>
        </w:rPr>
      </w:pPr>
    </w:p>
    <w:p w:rsidR="0065261A" w:rsidRPr="0065261A" w:rsidRDefault="0065261A" w:rsidP="006A6A3D">
      <w:pPr>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7D12BC" w:rsidRDefault="006A6A3D" w:rsidP="006A6A3D">
      <w:pPr>
        <w:pStyle w:val="ResNo"/>
        <w:rPr>
          <w:lang w:val="en-US" w:eastAsia="zh-CN"/>
        </w:rPr>
      </w:pPr>
      <w:r w:rsidRPr="006B0BD6">
        <w:rPr>
          <w:rStyle w:val="href"/>
          <w:rFonts w:ascii="SimSun" w:eastAsia="SimSun" w:hAnsi="SimSun" w:cs="SimSun" w:hint="eastAsia"/>
          <w:lang w:eastAsia="zh-CN"/>
        </w:rPr>
        <w:t>第</w:t>
      </w:r>
      <w:r w:rsidRPr="006B0BD6">
        <w:rPr>
          <w:rStyle w:val="href"/>
          <w:lang w:eastAsia="zh-CN"/>
        </w:rPr>
        <w:t xml:space="preserve"> </w:t>
      </w:r>
      <w:r w:rsidRPr="006B0BD6">
        <w:rPr>
          <w:rStyle w:val="href"/>
          <w:rFonts w:hint="eastAsia"/>
          <w:lang w:eastAsia="zh-CN"/>
        </w:rPr>
        <w:t>171</w:t>
      </w:r>
      <w:r w:rsidRPr="006B0BD6">
        <w:rPr>
          <w:rStyle w:val="href"/>
          <w:lang w:eastAsia="zh-CN"/>
        </w:rPr>
        <w:t xml:space="preserve"> </w:t>
      </w:r>
      <w:r w:rsidRPr="006B0BD6">
        <w:rPr>
          <w:rStyle w:val="href"/>
          <w:rFonts w:ascii="SimSun" w:eastAsia="SimSun" w:hAnsi="SimSun" w:cs="SimSun" w:hint="eastAsia"/>
          <w:lang w:eastAsia="zh-CN"/>
        </w:rPr>
        <w:t>号决议</w:t>
      </w:r>
      <w:r>
        <w:rPr>
          <w:rFonts w:hint="eastAsia"/>
          <w:lang w:val="en-US" w:eastAsia="zh-CN"/>
        </w:rPr>
        <w:t>（</w:t>
      </w:r>
      <w:r>
        <w:rPr>
          <w:rFonts w:hint="eastAsia"/>
          <w:lang w:val="en-US" w:eastAsia="zh-CN"/>
        </w:rPr>
        <w:t>2010</w:t>
      </w:r>
      <w:r>
        <w:rPr>
          <w:rFonts w:hint="eastAsia"/>
          <w:lang w:val="en-US" w:eastAsia="zh-CN"/>
        </w:rPr>
        <w:t>年，瓜达拉哈拉）</w:t>
      </w:r>
    </w:p>
    <w:p w:rsidR="006A6A3D" w:rsidRPr="007D12BC" w:rsidRDefault="006A6A3D" w:rsidP="006A6A3D">
      <w:pPr>
        <w:pStyle w:val="Restitle"/>
        <w:rPr>
          <w:lang w:eastAsia="zh-CN"/>
        </w:rPr>
      </w:pPr>
      <w:bookmarkStart w:id="6" w:name="PartI"/>
      <w:r>
        <w:rPr>
          <w:rFonts w:hint="eastAsia"/>
          <w:lang w:eastAsia="zh-CN"/>
        </w:rPr>
        <w:t>2012</w:t>
      </w:r>
      <w:r>
        <w:rPr>
          <w:rFonts w:hint="eastAsia"/>
          <w:lang w:eastAsia="zh-CN"/>
        </w:rPr>
        <w:t>年国际电信世界大会的筹备</w:t>
      </w:r>
    </w:p>
    <w:bookmarkEnd w:id="6"/>
    <w:p w:rsidR="006A6A3D" w:rsidRDefault="006A6A3D" w:rsidP="006A6A3D">
      <w:pPr>
        <w:pStyle w:val="Normalaftertitle"/>
        <w:spacing w:before="120" w:after="120"/>
        <w:rPr>
          <w:rFonts w:cs="Calibri"/>
          <w:lang w:val="en-US" w:eastAsia="zh-CN"/>
        </w:rPr>
      </w:pPr>
      <w:r>
        <w:rPr>
          <w:rFonts w:cs="Calibri" w:hint="eastAsia"/>
          <w:szCs w:val="24"/>
          <w:lang w:eastAsia="zh-CN"/>
        </w:rPr>
        <w:t>国际电信联盟全权代表大会</w:t>
      </w:r>
      <w:r>
        <w:rPr>
          <w:rFonts w:cs="Calibri" w:hint="eastAsia"/>
          <w:lang w:val="en-US" w:eastAsia="zh-CN"/>
        </w:rPr>
        <w:t>（</w:t>
      </w:r>
      <w:r>
        <w:rPr>
          <w:rFonts w:cs="Calibri" w:hint="eastAsia"/>
          <w:lang w:val="en-US" w:eastAsia="zh-CN"/>
        </w:rPr>
        <w:t>2010</w:t>
      </w:r>
      <w:r>
        <w:rPr>
          <w:rFonts w:cs="Calibri" w:hint="eastAsia"/>
          <w:lang w:val="en-US" w:eastAsia="zh-CN"/>
        </w:rPr>
        <w:t>年，瓜达拉哈拉），</w:t>
      </w:r>
    </w:p>
    <w:p w:rsidR="006A6A3D" w:rsidRDefault="006A6A3D" w:rsidP="006A6A3D">
      <w:pPr>
        <w:pStyle w:val="Call"/>
        <w:rPr>
          <w:lang w:val="en-US" w:eastAsia="zh-CN"/>
        </w:rPr>
      </w:pPr>
      <w:r>
        <w:rPr>
          <w:rFonts w:hint="eastAsia"/>
          <w:lang w:val="en-US" w:eastAsia="zh-CN"/>
        </w:rPr>
        <w:t>忆及</w:t>
      </w:r>
    </w:p>
    <w:p w:rsidR="006A6A3D" w:rsidRDefault="006A6A3D" w:rsidP="006A6A3D">
      <w:pPr>
        <w:rPr>
          <w:lang w:val="en-US" w:eastAsia="zh-CN"/>
        </w:rPr>
      </w:pPr>
      <w:r w:rsidRPr="001B13BF">
        <w:rPr>
          <w:rFonts w:hint="eastAsia"/>
          <w:i/>
          <w:iCs/>
          <w:lang w:val="en-US" w:eastAsia="zh-CN"/>
        </w:rPr>
        <w:t>a)</w:t>
      </w:r>
      <w:r>
        <w:rPr>
          <w:rFonts w:hint="eastAsia"/>
          <w:lang w:val="en-US" w:eastAsia="zh-CN"/>
        </w:rPr>
        <w:tab/>
      </w:r>
      <w:r>
        <w:rPr>
          <w:rFonts w:hint="eastAsia"/>
          <w:lang w:val="en-US" w:eastAsia="zh-CN"/>
        </w:rPr>
        <w:t>全权代表大会关于审议《国际电信规则》（</w:t>
      </w:r>
      <w:r>
        <w:rPr>
          <w:rFonts w:hint="eastAsia"/>
          <w:lang w:val="en-US" w:eastAsia="zh-CN"/>
        </w:rPr>
        <w:t>ITR</w:t>
      </w:r>
      <w:r>
        <w:rPr>
          <w:rFonts w:hint="eastAsia"/>
          <w:lang w:val="en-US" w:eastAsia="zh-CN"/>
        </w:rPr>
        <w:t>）的第</w:t>
      </w:r>
      <w:r>
        <w:rPr>
          <w:rFonts w:hint="eastAsia"/>
          <w:lang w:val="en-US" w:eastAsia="zh-CN"/>
        </w:rPr>
        <w:t>146</w:t>
      </w:r>
      <w:r>
        <w:rPr>
          <w:rFonts w:hint="eastAsia"/>
          <w:lang w:val="en-US" w:eastAsia="zh-CN"/>
        </w:rPr>
        <w:t>号决议（</w:t>
      </w:r>
      <w:r>
        <w:rPr>
          <w:rFonts w:hint="eastAsia"/>
          <w:lang w:val="en-US" w:eastAsia="zh-CN"/>
        </w:rPr>
        <w:t>2006</w:t>
      </w:r>
      <w:r>
        <w:rPr>
          <w:rFonts w:hint="eastAsia"/>
          <w:lang w:val="en-US" w:eastAsia="zh-CN"/>
        </w:rPr>
        <w:t>年，安塔利亚）；</w:t>
      </w:r>
    </w:p>
    <w:p w:rsidR="006A6A3D" w:rsidRDefault="006A6A3D" w:rsidP="006A6A3D">
      <w:pPr>
        <w:rPr>
          <w:lang w:val="en-US" w:eastAsia="zh-CN"/>
        </w:rPr>
      </w:pPr>
      <w:r w:rsidRPr="001B13BF">
        <w:rPr>
          <w:rFonts w:hint="eastAsia"/>
          <w:i/>
          <w:iCs/>
          <w:lang w:val="en-US" w:eastAsia="zh-CN"/>
        </w:rPr>
        <w:t>b)</w:t>
      </w:r>
      <w:r>
        <w:rPr>
          <w:rFonts w:hint="eastAsia"/>
          <w:lang w:val="en-US" w:eastAsia="zh-CN"/>
        </w:rPr>
        <w:tab/>
      </w:r>
      <w:r>
        <w:rPr>
          <w:rFonts w:cs="Calibri" w:hint="eastAsia"/>
          <w:szCs w:val="24"/>
          <w:lang w:eastAsia="zh-CN"/>
        </w:rPr>
        <w:t>全权代表大会关于“第四届世界电信政策论坛”（</w:t>
      </w:r>
      <w:r w:rsidRPr="007D12BC">
        <w:rPr>
          <w:rFonts w:cs="Calibri"/>
          <w:szCs w:val="24"/>
          <w:lang w:eastAsia="zh-CN"/>
        </w:rPr>
        <w:t>WTPF-09</w:t>
      </w:r>
      <w:r>
        <w:rPr>
          <w:rFonts w:cs="Calibri" w:hint="eastAsia"/>
          <w:szCs w:val="24"/>
          <w:lang w:eastAsia="zh-CN"/>
        </w:rPr>
        <w:t>）的第</w:t>
      </w:r>
      <w:r>
        <w:rPr>
          <w:rFonts w:cs="Calibri" w:hint="eastAsia"/>
          <w:szCs w:val="24"/>
          <w:lang w:eastAsia="zh-CN"/>
        </w:rPr>
        <w:t>9</w:t>
      </w:r>
      <w:r>
        <w:rPr>
          <w:rFonts w:cs="Calibri" w:hint="eastAsia"/>
          <w:szCs w:val="24"/>
          <w:lang w:eastAsia="zh-CN"/>
        </w:rPr>
        <w:t>号决定（</w:t>
      </w:r>
      <w:r>
        <w:rPr>
          <w:rFonts w:cs="Calibri" w:hint="eastAsia"/>
          <w:szCs w:val="24"/>
          <w:lang w:eastAsia="zh-CN"/>
        </w:rPr>
        <w:t>2006</w:t>
      </w:r>
      <w:r>
        <w:rPr>
          <w:rFonts w:cs="Calibri" w:hint="eastAsia"/>
          <w:szCs w:val="24"/>
          <w:lang w:eastAsia="zh-CN"/>
        </w:rPr>
        <w:t>年，安塔利亚）；</w:t>
      </w:r>
    </w:p>
    <w:p w:rsidR="006A6A3D" w:rsidRPr="00F62081" w:rsidRDefault="006A6A3D" w:rsidP="006A6A3D">
      <w:pPr>
        <w:rPr>
          <w:lang w:val="en-US" w:eastAsia="zh-CN"/>
        </w:rPr>
      </w:pPr>
      <w:r w:rsidRPr="001B13BF">
        <w:rPr>
          <w:rFonts w:hint="eastAsia"/>
          <w:i/>
          <w:iCs/>
          <w:lang w:val="en-US" w:eastAsia="zh-CN"/>
        </w:rPr>
        <w:t>c)</w:t>
      </w:r>
      <w:r>
        <w:rPr>
          <w:rFonts w:hint="eastAsia"/>
          <w:lang w:val="en-US" w:eastAsia="zh-CN"/>
        </w:rPr>
        <w:tab/>
      </w:r>
      <w:r>
        <w:rPr>
          <w:rFonts w:hint="eastAsia"/>
          <w:lang w:val="en-US" w:eastAsia="zh-CN"/>
        </w:rPr>
        <w:t>专家组提交国际电联理事会</w:t>
      </w:r>
      <w:r>
        <w:rPr>
          <w:rFonts w:hint="eastAsia"/>
          <w:lang w:val="en-US" w:eastAsia="zh-CN"/>
        </w:rPr>
        <w:t>2009</w:t>
      </w:r>
      <w:r>
        <w:rPr>
          <w:rFonts w:hint="eastAsia"/>
          <w:lang w:val="en-US" w:eastAsia="zh-CN"/>
        </w:rPr>
        <w:t>年会议的有关审议《国际电信规则》的最后报告，</w:t>
      </w:r>
    </w:p>
    <w:p w:rsidR="006A6A3D" w:rsidRPr="007D12BC" w:rsidRDefault="006A6A3D" w:rsidP="006A6A3D">
      <w:pPr>
        <w:pStyle w:val="Call"/>
        <w:rPr>
          <w:lang w:eastAsia="zh-CN"/>
        </w:rPr>
      </w:pPr>
      <w:r w:rsidRPr="00654F35">
        <w:rPr>
          <w:rFonts w:hint="eastAsia"/>
          <w:lang w:eastAsia="zh-CN"/>
        </w:rPr>
        <w:t>考虑到</w:t>
      </w:r>
    </w:p>
    <w:p w:rsidR="006A6A3D" w:rsidRDefault="006A6A3D" w:rsidP="006A6A3D">
      <w:pPr>
        <w:rPr>
          <w:rFonts w:cs="Calibri"/>
          <w:szCs w:val="24"/>
          <w:lang w:eastAsia="zh-CN"/>
        </w:rPr>
      </w:pPr>
      <w:r>
        <w:rPr>
          <w:rFonts w:cs="Calibri" w:hint="eastAsia"/>
          <w:i/>
          <w:iCs/>
          <w:szCs w:val="24"/>
          <w:lang w:eastAsia="zh-CN"/>
        </w:rPr>
        <w:t>a</w:t>
      </w:r>
      <w:r w:rsidRPr="00625A09">
        <w:rPr>
          <w:rFonts w:cs="Calibri"/>
          <w:i/>
          <w:iCs/>
          <w:szCs w:val="24"/>
          <w:lang w:eastAsia="zh-CN"/>
        </w:rPr>
        <w:t>)</w:t>
      </w:r>
      <w:r w:rsidRPr="007D12BC">
        <w:rPr>
          <w:rFonts w:cs="Calibri"/>
          <w:szCs w:val="24"/>
          <w:lang w:eastAsia="zh-CN"/>
        </w:rPr>
        <w:tab/>
      </w:r>
      <w:r>
        <w:rPr>
          <w:rFonts w:cs="Calibri" w:hint="eastAsia"/>
          <w:szCs w:val="24"/>
          <w:lang w:eastAsia="zh-CN"/>
        </w:rPr>
        <w:t>国际电联《组织法》第</w:t>
      </w:r>
      <w:r>
        <w:rPr>
          <w:rFonts w:cs="Calibri" w:hint="eastAsia"/>
          <w:szCs w:val="24"/>
          <w:lang w:eastAsia="zh-CN"/>
        </w:rPr>
        <w:t>25</w:t>
      </w:r>
      <w:r>
        <w:rPr>
          <w:rFonts w:cs="Calibri" w:hint="eastAsia"/>
          <w:szCs w:val="24"/>
          <w:lang w:eastAsia="zh-CN"/>
        </w:rPr>
        <w:t>条</w:t>
      </w:r>
      <w:r w:rsidRPr="005A6756">
        <w:rPr>
          <w:rFonts w:ascii="STKaiti" w:eastAsia="STKaiti" w:hAnsi="STKaiti" w:cs="Calibri" w:hint="eastAsia"/>
          <w:szCs w:val="24"/>
          <w:lang w:eastAsia="zh-CN"/>
        </w:rPr>
        <w:t>特别</w:t>
      </w:r>
      <w:r>
        <w:rPr>
          <w:rFonts w:cs="Calibri" w:hint="eastAsia"/>
          <w:szCs w:val="24"/>
          <w:lang w:eastAsia="zh-CN"/>
        </w:rPr>
        <w:t>规定，国际电信世界大会（</w:t>
      </w:r>
      <w:r>
        <w:rPr>
          <w:rFonts w:cs="Calibri" w:hint="eastAsia"/>
          <w:szCs w:val="24"/>
          <w:lang w:eastAsia="zh-CN"/>
        </w:rPr>
        <w:t>WCIT</w:t>
      </w:r>
      <w:r>
        <w:rPr>
          <w:rFonts w:cs="Calibri" w:hint="eastAsia"/>
          <w:szCs w:val="24"/>
          <w:lang w:eastAsia="zh-CN"/>
        </w:rPr>
        <w:t>）可以部分</w:t>
      </w:r>
      <w:r>
        <w:rPr>
          <w:rFonts w:ascii="SimSun" w:hAnsi="SimSun" w:cs="Calibri" w:hint="eastAsia"/>
          <w:szCs w:val="24"/>
          <w:lang w:eastAsia="zh-CN"/>
        </w:rPr>
        <w:t>、</w:t>
      </w:r>
      <w:r>
        <w:rPr>
          <w:rFonts w:cs="Calibri" w:hint="eastAsia"/>
          <w:szCs w:val="24"/>
          <w:lang w:eastAsia="zh-CN"/>
        </w:rPr>
        <w:t>或在特殊情况下全</w:t>
      </w:r>
      <w:r>
        <w:rPr>
          <w:rFonts w:ascii="SimSun" w:hAnsi="SimSun" w:cs="Calibri" w:hint="eastAsia"/>
          <w:szCs w:val="24"/>
          <w:lang w:eastAsia="zh-CN"/>
        </w:rPr>
        <w:t>面</w:t>
      </w:r>
      <w:r>
        <w:rPr>
          <w:rFonts w:cs="Calibri" w:hint="eastAsia"/>
          <w:szCs w:val="24"/>
          <w:lang w:eastAsia="zh-CN"/>
        </w:rPr>
        <w:t>修订</w:t>
      </w:r>
      <w:r>
        <w:rPr>
          <w:rFonts w:hint="eastAsia"/>
          <w:lang w:val="en-US" w:eastAsia="zh-CN"/>
        </w:rPr>
        <w:t>《国际电信规则》</w:t>
      </w:r>
      <w:r>
        <w:rPr>
          <w:rFonts w:ascii="SimSun" w:hAnsi="SimSun" w:cs="Calibri" w:hint="eastAsia"/>
          <w:szCs w:val="24"/>
          <w:lang w:eastAsia="zh-CN"/>
        </w:rPr>
        <w:t>，</w:t>
      </w:r>
      <w:r>
        <w:rPr>
          <w:rFonts w:cs="Calibri" w:hint="eastAsia"/>
          <w:szCs w:val="24"/>
          <w:lang w:eastAsia="zh-CN"/>
        </w:rPr>
        <w:t>并可</w:t>
      </w:r>
      <w:r>
        <w:rPr>
          <w:rFonts w:ascii="SimSun" w:hAnsi="SimSun" w:cs="Calibri" w:hint="eastAsia"/>
          <w:szCs w:val="24"/>
          <w:lang w:eastAsia="zh-CN"/>
        </w:rPr>
        <w:t>在</w:t>
      </w:r>
      <w:r>
        <w:rPr>
          <w:rFonts w:cs="Calibri" w:hint="eastAsia"/>
          <w:szCs w:val="24"/>
          <w:lang w:eastAsia="zh-CN"/>
        </w:rPr>
        <w:t>其权能范围内</w:t>
      </w:r>
      <w:r>
        <w:rPr>
          <w:rFonts w:ascii="SimSun" w:hAnsi="SimSun" w:cs="Calibri" w:hint="eastAsia"/>
          <w:szCs w:val="24"/>
          <w:lang w:eastAsia="zh-CN"/>
        </w:rPr>
        <w:t>和</w:t>
      </w:r>
      <w:r>
        <w:rPr>
          <w:rFonts w:cs="Calibri" w:hint="eastAsia"/>
          <w:szCs w:val="24"/>
          <w:lang w:eastAsia="zh-CN"/>
        </w:rPr>
        <w:t>与其议程</w:t>
      </w:r>
      <w:r>
        <w:rPr>
          <w:rFonts w:ascii="SimSun" w:hAnsi="SimSun" w:cs="Calibri" w:hint="eastAsia"/>
          <w:szCs w:val="24"/>
          <w:lang w:eastAsia="zh-CN"/>
        </w:rPr>
        <w:t>相</w:t>
      </w:r>
      <w:r>
        <w:rPr>
          <w:rFonts w:cs="Calibri" w:hint="eastAsia"/>
          <w:szCs w:val="24"/>
          <w:lang w:eastAsia="zh-CN"/>
        </w:rPr>
        <w:t>关的</w:t>
      </w:r>
      <w:r>
        <w:rPr>
          <w:rFonts w:ascii="SimSun" w:hAnsi="SimSun" w:cs="Calibri" w:hint="eastAsia"/>
          <w:szCs w:val="24"/>
          <w:lang w:eastAsia="zh-CN"/>
        </w:rPr>
        <w:t>方面处理任何</w:t>
      </w:r>
      <w:r>
        <w:rPr>
          <w:rFonts w:cs="Calibri" w:hint="eastAsia"/>
          <w:szCs w:val="24"/>
          <w:lang w:eastAsia="zh-CN"/>
        </w:rPr>
        <w:t>具有世界性的问题；</w:t>
      </w:r>
    </w:p>
    <w:p w:rsidR="006A6A3D" w:rsidRDefault="006A6A3D" w:rsidP="006A6A3D">
      <w:pPr>
        <w:rPr>
          <w:szCs w:val="24"/>
          <w:lang w:eastAsia="zh-CN"/>
        </w:rPr>
      </w:pPr>
      <w:r>
        <w:rPr>
          <w:rFonts w:cs="Calibri" w:hint="eastAsia"/>
          <w:i/>
          <w:iCs/>
          <w:szCs w:val="24"/>
          <w:lang w:eastAsia="zh-CN"/>
        </w:rPr>
        <w:t>b</w:t>
      </w:r>
      <w:r w:rsidRPr="00CD35D0">
        <w:rPr>
          <w:rFonts w:cs="Calibri"/>
          <w:i/>
          <w:iCs/>
          <w:szCs w:val="24"/>
          <w:lang w:eastAsia="zh-CN"/>
        </w:rPr>
        <w:t>)</w:t>
      </w:r>
      <w:r w:rsidRPr="007D12BC">
        <w:rPr>
          <w:rFonts w:cs="Calibri"/>
          <w:szCs w:val="24"/>
          <w:lang w:eastAsia="zh-CN"/>
        </w:rPr>
        <w:tab/>
      </w:r>
      <w:r>
        <w:rPr>
          <w:rFonts w:hint="eastAsia"/>
          <w:lang w:val="en-US" w:eastAsia="zh-CN"/>
        </w:rPr>
        <w:t>《国际电信规则》</w:t>
      </w:r>
      <w:r>
        <w:rPr>
          <w:rFonts w:cs="Calibri" w:hint="eastAsia"/>
          <w:szCs w:val="24"/>
          <w:lang w:eastAsia="zh-CN"/>
        </w:rPr>
        <w:t>第</w:t>
      </w:r>
      <w:r>
        <w:rPr>
          <w:rFonts w:cs="Calibri" w:hint="eastAsia"/>
          <w:szCs w:val="24"/>
          <w:lang w:eastAsia="zh-CN"/>
        </w:rPr>
        <w:t>1</w:t>
      </w:r>
      <w:r>
        <w:rPr>
          <w:rFonts w:cs="Calibri" w:hint="eastAsia"/>
          <w:szCs w:val="24"/>
          <w:lang w:eastAsia="zh-CN"/>
        </w:rPr>
        <w:t>条</w:t>
      </w:r>
      <w:r>
        <w:rPr>
          <w:rFonts w:hint="eastAsia"/>
          <w:szCs w:val="24"/>
          <w:lang w:eastAsia="zh-CN"/>
        </w:rPr>
        <w:t>中规定了</w:t>
      </w:r>
      <w:r>
        <w:rPr>
          <w:rFonts w:hint="eastAsia"/>
          <w:lang w:val="en-US" w:eastAsia="zh-CN"/>
        </w:rPr>
        <w:t>《国际电信规则》</w:t>
      </w:r>
      <w:r>
        <w:rPr>
          <w:rFonts w:hint="eastAsia"/>
          <w:szCs w:val="24"/>
          <w:lang w:eastAsia="zh-CN"/>
        </w:rPr>
        <w:t>的范围：“本规则的宗旨和范围”；</w:t>
      </w:r>
    </w:p>
    <w:p w:rsidR="006A6A3D" w:rsidRDefault="006A6A3D" w:rsidP="006A6A3D">
      <w:pPr>
        <w:rPr>
          <w:rFonts w:cs="Calibri"/>
          <w:szCs w:val="24"/>
          <w:lang w:eastAsia="zh-CN"/>
        </w:rPr>
      </w:pPr>
      <w:r>
        <w:rPr>
          <w:rFonts w:cs="Calibri" w:hint="eastAsia"/>
          <w:i/>
          <w:iCs/>
          <w:szCs w:val="24"/>
          <w:lang w:eastAsia="zh-CN"/>
        </w:rPr>
        <w:t>c</w:t>
      </w:r>
      <w:r w:rsidRPr="00CD35D0">
        <w:rPr>
          <w:rFonts w:cs="Calibri"/>
          <w:i/>
          <w:iCs/>
          <w:szCs w:val="24"/>
          <w:lang w:eastAsia="zh-CN"/>
        </w:rPr>
        <w:t>)</w:t>
      </w:r>
      <w:r w:rsidRPr="007D12BC">
        <w:rPr>
          <w:rFonts w:cs="Calibri"/>
          <w:szCs w:val="24"/>
          <w:lang w:eastAsia="zh-CN"/>
        </w:rPr>
        <w:tab/>
      </w:r>
      <w:r>
        <w:rPr>
          <w:rFonts w:cs="Calibri" w:hint="eastAsia"/>
          <w:szCs w:val="24"/>
          <w:lang w:eastAsia="zh-CN"/>
        </w:rPr>
        <w:t>全权代表大会（</w:t>
      </w:r>
      <w:r>
        <w:rPr>
          <w:rFonts w:cs="Calibri" w:hint="eastAsia"/>
          <w:szCs w:val="24"/>
          <w:lang w:eastAsia="zh-CN"/>
        </w:rPr>
        <w:t>2006</w:t>
      </w:r>
      <w:r>
        <w:rPr>
          <w:rFonts w:cs="Calibri" w:hint="eastAsia"/>
          <w:szCs w:val="24"/>
          <w:lang w:eastAsia="zh-CN"/>
        </w:rPr>
        <w:t>年，安塔利亚）敦促三个部门在世界电信政策论坛之后，在各自的权能范围内，开展旨在筹备国际电信世界大会的进一步必要研究，并在现有预算资源范围内</w:t>
      </w:r>
      <w:r>
        <w:rPr>
          <w:rFonts w:ascii="SimSun" w:hAnsi="SimSun" w:cs="Calibri" w:hint="eastAsia"/>
          <w:szCs w:val="24"/>
          <w:lang w:eastAsia="zh-CN"/>
        </w:rPr>
        <w:t>视需要</w:t>
      </w:r>
      <w:r>
        <w:rPr>
          <w:rFonts w:cs="Calibri" w:hint="eastAsia"/>
          <w:szCs w:val="24"/>
          <w:lang w:eastAsia="zh-CN"/>
        </w:rPr>
        <w:t>参加一系列区域性会议，以便确定将由</w:t>
      </w:r>
      <w:r>
        <w:rPr>
          <w:rFonts w:cs="Calibri"/>
          <w:szCs w:val="24"/>
          <w:lang w:eastAsia="zh-CN"/>
        </w:rPr>
        <w:t>WCIT</w:t>
      </w:r>
      <w:r>
        <w:rPr>
          <w:rFonts w:ascii="SimSun" w:hAnsi="SimSun" w:cs="Calibri" w:hint="eastAsia"/>
          <w:szCs w:val="24"/>
          <w:lang w:eastAsia="zh-CN"/>
        </w:rPr>
        <w:t>研究</w:t>
      </w:r>
      <w:r>
        <w:rPr>
          <w:rFonts w:cs="Calibri" w:hint="eastAsia"/>
          <w:szCs w:val="24"/>
          <w:lang w:eastAsia="zh-CN"/>
        </w:rPr>
        <w:t>处理的</w:t>
      </w:r>
      <w:r>
        <w:rPr>
          <w:rFonts w:ascii="SimSun" w:hAnsi="SimSun" w:cs="Calibri" w:hint="eastAsia"/>
          <w:szCs w:val="24"/>
          <w:lang w:eastAsia="zh-CN"/>
        </w:rPr>
        <w:t>议</w:t>
      </w:r>
      <w:r>
        <w:rPr>
          <w:rFonts w:cs="Calibri" w:hint="eastAsia"/>
          <w:szCs w:val="24"/>
          <w:lang w:eastAsia="zh-CN"/>
        </w:rPr>
        <w:t>题；</w:t>
      </w: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rFonts w:cs="Calibri"/>
          <w:i/>
          <w:iCs/>
          <w:szCs w:val="24"/>
          <w:lang w:eastAsia="zh-CN"/>
        </w:rPr>
      </w:pPr>
      <w:r>
        <w:rPr>
          <w:rFonts w:cs="Calibri"/>
          <w:i/>
          <w:iCs/>
          <w:szCs w:val="24"/>
          <w:lang w:eastAsia="zh-CN"/>
        </w:rPr>
        <w:br w:type="page"/>
      </w:r>
    </w:p>
    <w:p w:rsidR="006A6A3D" w:rsidRDefault="006A6A3D" w:rsidP="006A6A3D">
      <w:pPr>
        <w:rPr>
          <w:lang w:eastAsia="zh-CN"/>
        </w:rPr>
      </w:pPr>
      <w:r w:rsidRPr="00F13AC1">
        <w:rPr>
          <w:rFonts w:cs="Calibri" w:hint="eastAsia"/>
          <w:i/>
          <w:iCs/>
          <w:szCs w:val="24"/>
          <w:lang w:eastAsia="zh-CN"/>
        </w:rPr>
        <w:t>d</w:t>
      </w:r>
      <w:r w:rsidRPr="00F13AC1">
        <w:rPr>
          <w:rFonts w:cs="Calibri"/>
          <w:i/>
          <w:iCs/>
          <w:szCs w:val="24"/>
          <w:lang w:eastAsia="zh-CN"/>
        </w:rPr>
        <w:t>)</w:t>
      </w:r>
      <w:r w:rsidRPr="007D12BC">
        <w:rPr>
          <w:rFonts w:cs="Calibri"/>
          <w:szCs w:val="24"/>
          <w:lang w:eastAsia="zh-CN"/>
        </w:rPr>
        <w:tab/>
      </w:r>
      <w:r>
        <w:rPr>
          <w:rFonts w:hint="eastAsia"/>
          <w:lang w:eastAsia="zh-CN"/>
        </w:rPr>
        <w:t>自</w:t>
      </w:r>
      <w:r>
        <w:rPr>
          <w:rFonts w:hint="eastAsia"/>
          <w:lang w:val="en-US" w:eastAsia="zh-CN"/>
        </w:rPr>
        <w:t>《国际电信规则》</w:t>
      </w:r>
      <w:r>
        <w:rPr>
          <w:rFonts w:hint="eastAsia"/>
          <w:lang w:eastAsia="zh-CN"/>
        </w:rPr>
        <w:t>现行版本获得批准后，</w:t>
      </w:r>
      <w:r>
        <w:rPr>
          <w:rFonts w:ascii="宋体" w:eastAsia="宋体" w:hAnsi="宋体" w:cs="宋体" w:hint="eastAsia"/>
          <w:lang w:eastAsia="zh-CN"/>
        </w:rPr>
        <w:t>多届</w:t>
      </w:r>
      <w:r>
        <w:rPr>
          <w:rFonts w:hint="eastAsia"/>
          <w:lang w:eastAsia="zh-CN"/>
        </w:rPr>
        <w:t>全权代表大会、世界电信标准</w:t>
      </w:r>
      <w:r>
        <w:rPr>
          <w:rFonts w:ascii="宋体" w:eastAsia="宋体" w:hAnsi="宋体" w:cs="宋体" w:hint="eastAsia"/>
          <w:lang w:eastAsia="zh-CN"/>
        </w:rPr>
        <w:t>化</w:t>
      </w:r>
      <w:r>
        <w:rPr>
          <w:rFonts w:hint="eastAsia"/>
          <w:lang w:eastAsia="zh-CN"/>
        </w:rPr>
        <w:t>全会和</w:t>
      </w:r>
      <w:r>
        <w:rPr>
          <w:rFonts w:hint="eastAsia"/>
          <w:lang w:eastAsia="zh-CN"/>
        </w:rPr>
        <w:t>ITU-T</w:t>
      </w:r>
      <w:r>
        <w:rPr>
          <w:rFonts w:ascii="宋体" w:eastAsia="宋体" w:hAnsi="宋体" w:cs="宋体" w:hint="eastAsia"/>
          <w:lang w:eastAsia="zh-CN"/>
        </w:rPr>
        <w:t>各</w:t>
      </w:r>
      <w:r>
        <w:rPr>
          <w:rFonts w:hint="eastAsia"/>
          <w:lang w:eastAsia="zh-CN"/>
        </w:rPr>
        <w:t>研究组</w:t>
      </w:r>
      <w:r>
        <w:rPr>
          <w:rFonts w:ascii="宋体" w:eastAsia="宋体" w:hAnsi="宋体" w:cs="宋体" w:hint="eastAsia"/>
          <w:lang w:eastAsia="zh-CN"/>
        </w:rPr>
        <w:t>均</w:t>
      </w:r>
      <w:r>
        <w:rPr>
          <w:rFonts w:hint="eastAsia"/>
          <w:lang w:eastAsia="zh-CN"/>
        </w:rPr>
        <w:t>批准了一系列</w:t>
      </w:r>
      <w:r>
        <w:rPr>
          <w:rFonts w:ascii="宋体" w:eastAsia="宋体" w:hAnsi="宋体" w:cs="宋体" w:hint="eastAsia"/>
          <w:lang w:eastAsia="zh-CN"/>
        </w:rPr>
        <w:t>决议</w:t>
      </w:r>
      <w:r>
        <w:rPr>
          <w:rFonts w:ascii="宋体" w:hAnsi="宋体" w:cs="宋体" w:hint="eastAsia"/>
          <w:lang w:eastAsia="zh-CN"/>
        </w:rPr>
        <w:t>和建议书</w:t>
      </w:r>
      <w:r>
        <w:rPr>
          <w:rFonts w:ascii="宋体" w:eastAsia="宋体" w:hAnsi="宋体" w:cs="宋体" w:hint="eastAsia"/>
          <w:lang w:eastAsia="zh-CN"/>
        </w:rPr>
        <w:t>，这些决议的条款</w:t>
      </w:r>
      <w:r>
        <w:rPr>
          <w:rFonts w:hint="eastAsia"/>
          <w:lang w:eastAsia="zh-CN"/>
        </w:rPr>
        <w:t>有助于</w:t>
      </w:r>
      <w:r>
        <w:rPr>
          <w:rFonts w:hint="eastAsia"/>
          <w:lang w:val="en-US" w:eastAsia="zh-CN"/>
        </w:rPr>
        <w:t>《国际电信规则》</w:t>
      </w:r>
      <w:r>
        <w:rPr>
          <w:rFonts w:hint="eastAsia"/>
          <w:lang w:eastAsia="zh-CN"/>
        </w:rPr>
        <w:t>持续发挥效力，因</w:t>
      </w:r>
      <w:r>
        <w:rPr>
          <w:rFonts w:ascii="宋体" w:eastAsia="宋体" w:hAnsi="宋体" w:cs="宋体" w:hint="eastAsia"/>
          <w:lang w:eastAsia="zh-CN"/>
        </w:rPr>
        <w:t>而</w:t>
      </w:r>
      <w:r>
        <w:rPr>
          <w:rFonts w:hint="eastAsia"/>
          <w:lang w:eastAsia="zh-CN"/>
        </w:rPr>
        <w:t>在审议</w:t>
      </w:r>
      <w:r>
        <w:rPr>
          <w:rFonts w:hint="eastAsia"/>
          <w:lang w:val="en-US" w:eastAsia="zh-CN"/>
        </w:rPr>
        <w:t>《国际电信规则》</w:t>
      </w:r>
      <w:r w:rsidRPr="004F31DF">
        <w:rPr>
          <w:rFonts w:hint="eastAsia"/>
          <w:lang w:eastAsia="zh-CN"/>
        </w:rPr>
        <w:t>的过</w:t>
      </w:r>
      <w:r>
        <w:rPr>
          <w:rFonts w:hint="eastAsia"/>
          <w:lang w:eastAsia="zh-CN"/>
        </w:rPr>
        <w:t>程中应对之</w:t>
      </w:r>
      <w:r w:rsidRPr="004F31DF">
        <w:rPr>
          <w:rFonts w:hint="eastAsia"/>
          <w:lang w:eastAsia="zh-CN"/>
        </w:rPr>
        <w:t>予以</w:t>
      </w:r>
      <w:r>
        <w:rPr>
          <w:rFonts w:hint="eastAsia"/>
          <w:lang w:eastAsia="zh-CN"/>
        </w:rPr>
        <w:t>考虑；</w:t>
      </w:r>
    </w:p>
    <w:p w:rsidR="006A6A3D" w:rsidRDefault="006A6A3D" w:rsidP="006A6A3D">
      <w:pPr>
        <w:rPr>
          <w:rFonts w:cs="Calibri"/>
          <w:szCs w:val="24"/>
          <w:lang w:eastAsia="zh-CN"/>
        </w:rPr>
      </w:pPr>
      <w:r w:rsidRPr="00625A09">
        <w:rPr>
          <w:rFonts w:cs="Calibri"/>
          <w:i/>
          <w:iCs/>
          <w:szCs w:val="24"/>
          <w:lang w:eastAsia="zh-CN"/>
        </w:rPr>
        <w:t>e)</w:t>
      </w:r>
      <w:r w:rsidRPr="007D12BC">
        <w:rPr>
          <w:rFonts w:cs="Calibri"/>
          <w:szCs w:val="24"/>
          <w:lang w:eastAsia="zh-CN"/>
        </w:rPr>
        <w:tab/>
      </w:r>
      <w:r>
        <w:rPr>
          <w:rFonts w:cs="Calibri" w:hint="eastAsia"/>
          <w:szCs w:val="24"/>
          <w:lang w:eastAsia="zh-CN"/>
        </w:rPr>
        <w:t>2009</w:t>
      </w:r>
      <w:r>
        <w:rPr>
          <w:rFonts w:cs="Calibri" w:hint="eastAsia"/>
          <w:szCs w:val="24"/>
          <w:lang w:eastAsia="zh-CN"/>
        </w:rPr>
        <w:t>年世界电信政策论坛达成的《里斯本共识》，特别是其有关</w:t>
      </w:r>
      <w:r>
        <w:rPr>
          <w:rFonts w:hint="eastAsia"/>
          <w:lang w:val="en-US" w:eastAsia="zh-CN"/>
        </w:rPr>
        <w:t>《国际电信规则》</w:t>
      </w:r>
      <w:r>
        <w:rPr>
          <w:rFonts w:cs="Calibri" w:hint="eastAsia"/>
          <w:szCs w:val="24"/>
          <w:lang w:eastAsia="zh-CN"/>
        </w:rPr>
        <w:t>的意见</w:t>
      </w:r>
      <w:r>
        <w:rPr>
          <w:rFonts w:cs="Calibri" w:hint="eastAsia"/>
          <w:szCs w:val="24"/>
          <w:lang w:eastAsia="zh-CN"/>
        </w:rPr>
        <w:t>6</w:t>
      </w:r>
      <w:r>
        <w:rPr>
          <w:rFonts w:cs="Calibri" w:hint="eastAsia"/>
          <w:szCs w:val="24"/>
          <w:lang w:eastAsia="zh-CN"/>
        </w:rPr>
        <w:t>（</w:t>
      </w:r>
      <w:r>
        <w:rPr>
          <w:rFonts w:cs="Calibri" w:hint="eastAsia"/>
          <w:szCs w:val="24"/>
          <w:lang w:eastAsia="zh-CN"/>
        </w:rPr>
        <w:t>2009</w:t>
      </w:r>
      <w:r>
        <w:rPr>
          <w:rFonts w:cs="Calibri" w:hint="eastAsia"/>
          <w:szCs w:val="24"/>
          <w:lang w:eastAsia="zh-CN"/>
        </w:rPr>
        <w:t>年，里斯本），确定了成员在筹备</w:t>
      </w:r>
      <w:r>
        <w:rPr>
          <w:rFonts w:cs="Calibri"/>
          <w:szCs w:val="24"/>
          <w:lang w:eastAsia="zh-CN"/>
        </w:rPr>
        <w:t>WCIT-12</w:t>
      </w:r>
      <w:r>
        <w:rPr>
          <w:rFonts w:ascii="SimSun" w:hAnsi="SimSun" w:cs="Calibri" w:hint="eastAsia"/>
          <w:szCs w:val="24"/>
          <w:lang w:eastAsia="zh-CN"/>
        </w:rPr>
        <w:t>进程</w:t>
      </w:r>
      <w:r>
        <w:rPr>
          <w:rFonts w:cs="Calibri" w:hint="eastAsia"/>
          <w:szCs w:val="24"/>
          <w:lang w:eastAsia="zh-CN"/>
        </w:rPr>
        <w:t>中除其它以外可能希望考虑的一些问题；</w:t>
      </w:r>
    </w:p>
    <w:p w:rsidR="006A6A3D" w:rsidRPr="007D12BC" w:rsidRDefault="006A6A3D" w:rsidP="006A6A3D">
      <w:pPr>
        <w:rPr>
          <w:rFonts w:cs="Calibri"/>
          <w:szCs w:val="24"/>
          <w:lang w:eastAsia="zh-CN"/>
        </w:rPr>
      </w:pPr>
      <w:r>
        <w:rPr>
          <w:rFonts w:cs="Calibri" w:hint="eastAsia"/>
          <w:i/>
          <w:iCs/>
          <w:szCs w:val="24"/>
          <w:lang w:eastAsia="zh-CN"/>
        </w:rPr>
        <w:t>f</w:t>
      </w:r>
      <w:r w:rsidRPr="00625A09">
        <w:rPr>
          <w:rFonts w:cs="Calibri"/>
          <w:i/>
          <w:iCs/>
          <w:szCs w:val="24"/>
          <w:lang w:eastAsia="zh-CN"/>
        </w:rPr>
        <w:t>)</w:t>
      </w:r>
      <w:r w:rsidRPr="007D12BC">
        <w:rPr>
          <w:rFonts w:cs="Calibri"/>
          <w:szCs w:val="24"/>
          <w:lang w:eastAsia="zh-CN"/>
        </w:rPr>
        <w:tab/>
      </w:r>
      <w:r>
        <w:rPr>
          <w:rFonts w:hint="eastAsia"/>
          <w:lang w:eastAsia="zh-CN"/>
        </w:rPr>
        <w:t>根据理事会第</w:t>
      </w:r>
      <w:r>
        <w:rPr>
          <w:rFonts w:hint="eastAsia"/>
          <w:lang w:eastAsia="zh-CN"/>
        </w:rPr>
        <w:t>1312</w:t>
      </w:r>
      <w:r>
        <w:rPr>
          <w:rFonts w:hint="eastAsia"/>
          <w:lang w:eastAsia="zh-CN"/>
        </w:rPr>
        <w:t>号决议，理事会</w:t>
      </w:r>
      <w:r>
        <w:rPr>
          <w:rFonts w:ascii="SimSun" w:hAnsi="SimSun" w:hint="eastAsia"/>
          <w:lang w:eastAsia="zh-CN"/>
        </w:rPr>
        <w:t>于</w:t>
      </w:r>
      <w:r>
        <w:rPr>
          <w:rFonts w:hint="eastAsia"/>
          <w:lang w:eastAsia="zh-CN"/>
        </w:rPr>
        <w:t>2009</w:t>
      </w:r>
      <w:r>
        <w:rPr>
          <w:rFonts w:hint="eastAsia"/>
          <w:lang w:eastAsia="zh-CN"/>
        </w:rPr>
        <w:t>年成立了理事会</w:t>
      </w:r>
      <w:r>
        <w:rPr>
          <w:rFonts w:hint="eastAsia"/>
          <w:lang w:eastAsia="zh-CN"/>
        </w:rPr>
        <w:t>2012</w:t>
      </w:r>
      <w:r>
        <w:rPr>
          <w:rFonts w:hint="eastAsia"/>
          <w:lang w:eastAsia="zh-CN"/>
        </w:rPr>
        <w:t>年国际电信世界大会筹备工作组（</w:t>
      </w:r>
      <w:r>
        <w:rPr>
          <w:rFonts w:hint="eastAsia"/>
          <w:lang w:eastAsia="zh-CN"/>
        </w:rPr>
        <w:t>CWG-WCIT-12</w:t>
      </w:r>
      <w:r>
        <w:rPr>
          <w:rFonts w:hint="eastAsia"/>
          <w:lang w:eastAsia="zh-CN"/>
        </w:rPr>
        <w:t>），其职责范围</w:t>
      </w:r>
      <w:r>
        <w:rPr>
          <w:rFonts w:ascii="SimSun" w:hAnsi="SimSun" w:hint="eastAsia"/>
          <w:lang w:eastAsia="zh-CN"/>
        </w:rPr>
        <w:t>是，就</w:t>
      </w:r>
      <w:r>
        <w:rPr>
          <w:rFonts w:hint="eastAsia"/>
          <w:lang w:val="en-US" w:eastAsia="zh-CN"/>
        </w:rPr>
        <w:t>《国际电信规则》</w:t>
      </w:r>
      <w:r>
        <w:rPr>
          <w:rFonts w:hint="eastAsia"/>
          <w:lang w:eastAsia="zh-CN"/>
        </w:rPr>
        <w:t>的现有案文和可能引入的新条款</w:t>
      </w:r>
      <w:r>
        <w:rPr>
          <w:rFonts w:ascii="SimSun" w:hAnsi="SimSun" w:hint="eastAsia"/>
          <w:lang w:eastAsia="zh-CN"/>
        </w:rPr>
        <w:t>展开讨论</w:t>
      </w:r>
      <w:r>
        <w:rPr>
          <w:rFonts w:hint="eastAsia"/>
          <w:lang w:eastAsia="zh-CN"/>
        </w:rPr>
        <w:t>；</w:t>
      </w:r>
    </w:p>
    <w:p w:rsidR="006A6A3D" w:rsidRPr="007D12BC" w:rsidRDefault="006A6A3D" w:rsidP="006A6A3D">
      <w:pPr>
        <w:rPr>
          <w:rFonts w:cs="Calibri"/>
          <w:szCs w:val="24"/>
          <w:lang w:eastAsia="zh-CN"/>
        </w:rPr>
      </w:pPr>
      <w:r>
        <w:rPr>
          <w:rFonts w:cs="Calibri" w:hint="eastAsia"/>
          <w:i/>
          <w:iCs/>
          <w:szCs w:val="24"/>
          <w:lang w:eastAsia="zh-CN"/>
        </w:rPr>
        <w:t>g</w:t>
      </w:r>
      <w:r w:rsidRPr="00625A09">
        <w:rPr>
          <w:rFonts w:cs="Calibri"/>
          <w:i/>
          <w:iCs/>
          <w:szCs w:val="24"/>
          <w:lang w:eastAsia="zh-CN"/>
        </w:rPr>
        <w:t>)</w:t>
      </w:r>
      <w:r w:rsidRPr="007D12BC">
        <w:rPr>
          <w:rFonts w:cs="Calibri"/>
          <w:szCs w:val="24"/>
          <w:lang w:eastAsia="zh-CN"/>
        </w:rPr>
        <w:tab/>
      </w:r>
      <w:r>
        <w:rPr>
          <w:rFonts w:hint="eastAsia"/>
          <w:lang w:eastAsia="zh-CN"/>
        </w:rPr>
        <w:t>根据第</w:t>
      </w:r>
      <w:r>
        <w:rPr>
          <w:rFonts w:hint="eastAsia"/>
          <w:lang w:eastAsia="zh-CN"/>
        </w:rPr>
        <w:t>146</w:t>
      </w:r>
      <w:r>
        <w:rPr>
          <w:rFonts w:hint="eastAsia"/>
          <w:lang w:eastAsia="zh-CN"/>
        </w:rPr>
        <w:t>号决议（</w:t>
      </w:r>
      <w:r>
        <w:rPr>
          <w:rFonts w:hint="eastAsia"/>
          <w:lang w:eastAsia="zh-CN"/>
        </w:rPr>
        <w:t>2006</w:t>
      </w:r>
      <w:r>
        <w:rPr>
          <w:rFonts w:hint="eastAsia"/>
          <w:lang w:eastAsia="zh-CN"/>
        </w:rPr>
        <w:t>年，安塔利亚），国际电联理事会</w:t>
      </w:r>
      <w:r>
        <w:rPr>
          <w:rFonts w:hint="eastAsia"/>
          <w:lang w:eastAsia="zh-CN"/>
        </w:rPr>
        <w:t>2010</w:t>
      </w:r>
      <w:r>
        <w:rPr>
          <w:rFonts w:hint="eastAsia"/>
          <w:lang w:eastAsia="zh-CN"/>
        </w:rPr>
        <w:t>年会议通过了第</w:t>
      </w:r>
      <w:r>
        <w:rPr>
          <w:rFonts w:hint="eastAsia"/>
          <w:lang w:eastAsia="zh-CN"/>
        </w:rPr>
        <w:t>1317</w:t>
      </w:r>
      <w:r>
        <w:rPr>
          <w:rFonts w:hint="eastAsia"/>
          <w:lang w:eastAsia="zh-CN"/>
        </w:rPr>
        <w:t>号决议，确定了将于</w:t>
      </w:r>
      <w:r>
        <w:rPr>
          <w:rFonts w:hint="eastAsia"/>
          <w:lang w:eastAsia="zh-CN"/>
        </w:rPr>
        <w:t>2012</w:t>
      </w:r>
      <w:r>
        <w:rPr>
          <w:rFonts w:hint="eastAsia"/>
          <w:lang w:eastAsia="zh-CN"/>
        </w:rPr>
        <w:t>年召开的国际电信世界大会</w:t>
      </w:r>
      <w:r w:rsidR="005C40F6">
        <w:rPr>
          <w:lang w:eastAsia="zh-CN"/>
        </w:rPr>
        <w:br/>
      </w:r>
      <w:r>
        <w:rPr>
          <w:rFonts w:hint="eastAsia"/>
          <w:lang w:eastAsia="zh-CN"/>
        </w:rPr>
        <w:t>（</w:t>
      </w:r>
      <w:r>
        <w:rPr>
          <w:rFonts w:hint="eastAsia"/>
          <w:lang w:eastAsia="zh-CN"/>
        </w:rPr>
        <w:t>WCIT-12</w:t>
      </w:r>
      <w:r>
        <w:rPr>
          <w:rFonts w:hint="eastAsia"/>
          <w:lang w:eastAsia="zh-CN"/>
        </w:rPr>
        <w:t>）的日期和议程；</w:t>
      </w:r>
    </w:p>
    <w:p w:rsidR="006A6A3D" w:rsidRPr="007D12BC" w:rsidRDefault="006A6A3D" w:rsidP="006A6A3D">
      <w:pPr>
        <w:rPr>
          <w:rFonts w:cs="Calibri"/>
          <w:szCs w:val="24"/>
          <w:lang w:eastAsia="zh-CN"/>
        </w:rPr>
      </w:pPr>
      <w:r>
        <w:rPr>
          <w:rFonts w:cs="Calibri" w:hint="eastAsia"/>
          <w:i/>
          <w:iCs/>
          <w:szCs w:val="24"/>
          <w:lang w:eastAsia="zh-CN"/>
        </w:rPr>
        <w:t>h</w:t>
      </w:r>
      <w:r w:rsidRPr="00625A09">
        <w:rPr>
          <w:rFonts w:cs="Calibri"/>
          <w:i/>
          <w:iCs/>
          <w:szCs w:val="24"/>
          <w:lang w:eastAsia="zh-CN"/>
        </w:rPr>
        <w:t>)</w:t>
      </w:r>
      <w:r w:rsidRPr="007D12BC">
        <w:rPr>
          <w:rFonts w:cs="Calibri"/>
          <w:szCs w:val="24"/>
          <w:lang w:eastAsia="zh-CN"/>
        </w:rPr>
        <w:tab/>
      </w:r>
      <w:r>
        <w:rPr>
          <w:rFonts w:cs="Calibri" w:hint="eastAsia"/>
          <w:szCs w:val="24"/>
          <w:lang w:eastAsia="zh-CN"/>
        </w:rPr>
        <w:t>理事会国际电信大会筹备组提交本届大会的报告，该报告表达了国际电联成员国对若干领域</w:t>
      </w:r>
      <w:r>
        <w:rPr>
          <w:rFonts w:ascii="SimSun" w:hAnsi="SimSun" w:cs="Calibri" w:hint="eastAsia"/>
          <w:szCs w:val="24"/>
          <w:lang w:eastAsia="zh-CN"/>
        </w:rPr>
        <w:t>的</w:t>
      </w:r>
      <w:r>
        <w:rPr>
          <w:rFonts w:cs="Calibri" w:hint="eastAsia"/>
          <w:szCs w:val="24"/>
          <w:lang w:eastAsia="zh-CN"/>
        </w:rPr>
        <w:t>国际电信监管状</w:t>
      </w:r>
      <w:r>
        <w:rPr>
          <w:rFonts w:ascii="SimSun" w:hAnsi="SimSun" w:cs="Calibri" w:hint="eastAsia"/>
          <w:szCs w:val="24"/>
          <w:lang w:eastAsia="zh-CN"/>
        </w:rPr>
        <w:t>况</w:t>
      </w:r>
      <w:r>
        <w:rPr>
          <w:rFonts w:cs="Calibri" w:hint="eastAsia"/>
          <w:szCs w:val="24"/>
          <w:lang w:eastAsia="zh-CN"/>
        </w:rPr>
        <w:t>的担忧；</w:t>
      </w:r>
    </w:p>
    <w:p w:rsidR="006A6A3D" w:rsidRPr="007D12BC" w:rsidRDefault="006A6A3D" w:rsidP="006A6A3D">
      <w:pPr>
        <w:rPr>
          <w:rFonts w:cs="Calibri"/>
          <w:szCs w:val="24"/>
          <w:highlight w:val="yellow"/>
          <w:lang w:val="en-US" w:eastAsia="zh-CN"/>
        </w:rPr>
      </w:pPr>
      <w:r>
        <w:rPr>
          <w:rFonts w:cs="Calibri" w:hint="eastAsia"/>
          <w:i/>
          <w:iCs/>
          <w:szCs w:val="24"/>
          <w:lang w:eastAsia="zh-CN"/>
        </w:rPr>
        <w:t>i</w:t>
      </w:r>
      <w:r w:rsidRPr="00625A09">
        <w:rPr>
          <w:rFonts w:cs="Calibri"/>
          <w:i/>
          <w:iCs/>
          <w:szCs w:val="24"/>
          <w:lang w:eastAsia="zh-CN"/>
        </w:rPr>
        <w:t>)</w:t>
      </w:r>
      <w:r w:rsidRPr="007D12BC">
        <w:rPr>
          <w:rFonts w:cs="Calibri"/>
          <w:szCs w:val="24"/>
          <w:lang w:eastAsia="zh-CN"/>
        </w:rPr>
        <w:tab/>
      </w:r>
      <w:r w:rsidRPr="00A52F33">
        <w:rPr>
          <w:rFonts w:hint="eastAsia"/>
          <w:lang w:eastAsia="zh-CN"/>
        </w:rPr>
        <w:t>国际电信</w:t>
      </w:r>
      <w:r w:rsidRPr="00A52F33">
        <w:rPr>
          <w:rFonts w:hint="eastAsia"/>
          <w:lang w:eastAsia="zh-CN"/>
        </w:rPr>
        <w:t>/</w:t>
      </w:r>
      <w:r>
        <w:rPr>
          <w:rFonts w:hint="eastAsia"/>
          <w:lang w:eastAsia="zh-CN"/>
        </w:rPr>
        <w:t>信息通信技术（</w:t>
      </w:r>
      <w:r w:rsidRPr="00A52F33">
        <w:rPr>
          <w:rFonts w:hint="eastAsia"/>
          <w:lang w:eastAsia="zh-CN"/>
        </w:rPr>
        <w:t>ICT</w:t>
      </w:r>
      <w:r>
        <w:rPr>
          <w:rFonts w:hint="eastAsia"/>
          <w:lang w:eastAsia="zh-CN"/>
        </w:rPr>
        <w:t>）</w:t>
      </w:r>
      <w:r w:rsidRPr="00A52F33">
        <w:rPr>
          <w:rFonts w:hint="eastAsia"/>
          <w:lang w:eastAsia="zh-CN"/>
        </w:rPr>
        <w:t>环境在技术、监管和政策方面均有重大</w:t>
      </w:r>
      <w:r>
        <w:rPr>
          <w:rFonts w:hint="eastAsia"/>
          <w:lang w:eastAsia="zh-CN"/>
        </w:rPr>
        <w:t>演变</w:t>
      </w:r>
      <w:r w:rsidRPr="00A52F33">
        <w:rPr>
          <w:rFonts w:hint="eastAsia"/>
          <w:lang w:eastAsia="zh-CN"/>
        </w:rPr>
        <w:t>发展，并</w:t>
      </w:r>
      <w:r>
        <w:rPr>
          <w:rFonts w:hint="eastAsia"/>
          <w:lang w:eastAsia="zh-CN"/>
        </w:rPr>
        <w:t>在</w:t>
      </w:r>
      <w:r w:rsidRPr="00A52F33">
        <w:rPr>
          <w:rFonts w:hint="eastAsia"/>
          <w:lang w:eastAsia="zh-CN"/>
        </w:rPr>
        <w:t>继续</w:t>
      </w:r>
      <w:r>
        <w:rPr>
          <w:rFonts w:ascii="SimSun" w:hAnsi="SimSun" w:hint="eastAsia"/>
          <w:lang w:eastAsia="zh-CN"/>
        </w:rPr>
        <w:t>迅</w:t>
      </w:r>
      <w:r w:rsidRPr="00A52F33">
        <w:rPr>
          <w:rFonts w:hint="eastAsia"/>
          <w:lang w:eastAsia="zh-CN"/>
        </w:rPr>
        <w:t>速</w:t>
      </w:r>
      <w:r>
        <w:rPr>
          <w:rFonts w:hint="eastAsia"/>
          <w:lang w:eastAsia="zh-CN"/>
        </w:rPr>
        <w:t>演变</w:t>
      </w:r>
      <w:r w:rsidRPr="00A52F33">
        <w:rPr>
          <w:rFonts w:hint="eastAsia"/>
          <w:lang w:eastAsia="zh-CN"/>
        </w:rPr>
        <w:t>；</w:t>
      </w:r>
    </w:p>
    <w:p w:rsidR="006A6A3D" w:rsidRDefault="006A6A3D" w:rsidP="006A6A3D">
      <w:pPr>
        <w:rPr>
          <w:lang w:val="en-US" w:eastAsia="zh-CN"/>
        </w:rPr>
      </w:pPr>
      <w:r>
        <w:rPr>
          <w:rFonts w:cs="Calibri" w:hint="eastAsia"/>
          <w:i/>
          <w:iCs/>
          <w:szCs w:val="24"/>
          <w:lang w:eastAsia="zh-CN"/>
        </w:rPr>
        <w:t>j</w:t>
      </w:r>
      <w:r w:rsidRPr="00625A09">
        <w:rPr>
          <w:rFonts w:cs="Calibri"/>
          <w:i/>
          <w:iCs/>
          <w:szCs w:val="24"/>
          <w:lang w:eastAsia="zh-CN"/>
        </w:rPr>
        <w:t>)</w:t>
      </w:r>
      <w:r w:rsidRPr="007D12BC">
        <w:rPr>
          <w:rFonts w:cs="Calibri"/>
          <w:szCs w:val="24"/>
          <w:lang w:eastAsia="zh-CN"/>
        </w:rPr>
        <w:tab/>
      </w:r>
      <w:r w:rsidRPr="00A52F33">
        <w:rPr>
          <w:rFonts w:hint="eastAsia"/>
          <w:lang w:eastAsia="zh-CN"/>
        </w:rPr>
        <w:t>技术进步使</w:t>
      </w:r>
      <w:r>
        <w:rPr>
          <w:rFonts w:hint="eastAsia"/>
          <w:lang w:eastAsia="zh-CN"/>
        </w:rPr>
        <w:t>借助</w:t>
      </w:r>
      <w:r w:rsidRPr="00A52F33">
        <w:rPr>
          <w:rFonts w:hint="eastAsia"/>
          <w:lang w:eastAsia="zh-CN"/>
        </w:rPr>
        <w:t>IP</w:t>
      </w:r>
      <w:r>
        <w:rPr>
          <w:rFonts w:hint="eastAsia"/>
          <w:lang w:eastAsia="zh-CN"/>
        </w:rPr>
        <w:t>实现</w:t>
      </w:r>
      <w:r w:rsidRPr="00A52F33">
        <w:rPr>
          <w:rFonts w:hint="eastAsia"/>
          <w:lang w:eastAsia="zh-CN"/>
        </w:rPr>
        <w:t>的基础设施和</w:t>
      </w:r>
      <w:r w:rsidRPr="00A52F33">
        <w:rPr>
          <w:rFonts w:hint="eastAsia"/>
          <w:lang w:eastAsia="zh-CN"/>
        </w:rPr>
        <w:t>IP</w:t>
      </w:r>
      <w:r w:rsidRPr="00A52F33">
        <w:rPr>
          <w:rFonts w:hint="eastAsia"/>
          <w:lang w:eastAsia="zh-CN"/>
        </w:rPr>
        <w:t>服务与应用得</w:t>
      </w:r>
      <w:r>
        <w:rPr>
          <w:rFonts w:ascii="SimSun" w:hAnsi="SimSun" w:hint="eastAsia"/>
          <w:lang w:eastAsia="zh-CN"/>
        </w:rPr>
        <w:t>到</w:t>
      </w:r>
      <w:r w:rsidRPr="00A52F33">
        <w:rPr>
          <w:rFonts w:hint="eastAsia"/>
          <w:lang w:eastAsia="zh-CN"/>
        </w:rPr>
        <w:t>更多的</w:t>
      </w:r>
      <w:r>
        <w:rPr>
          <w:rFonts w:hint="eastAsia"/>
          <w:lang w:eastAsia="zh-CN"/>
        </w:rPr>
        <w:t>使用</w:t>
      </w:r>
      <w:r w:rsidRPr="00A52F33">
        <w:rPr>
          <w:rFonts w:hint="eastAsia"/>
          <w:lang w:eastAsia="zh-CN"/>
        </w:rPr>
        <w:t>，</w:t>
      </w:r>
      <w:r>
        <w:rPr>
          <w:rFonts w:ascii="SimSun" w:hAnsi="SimSun" w:hint="eastAsia"/>
          <w:lang w:eastAsia="zh-CN"/>
        </w:rPr>
        <w:t>这既给</w:t>
      </w:r>
      <w:r w:rsidRPr="00A52F33">
        <w:rPr>
          <w:rFonts w:hint="eastAsia"/>
          <w:lang w:eastAsia="zh-CN"/>
        </w:rPr>
        <w:t>成员国和部门成员带来了机遇</w:t>
      </w:r>
      <w:r>
        <w:rPr>
          <w:rFonts w:ascii="SimSun" w:hAnsi="SimSun" w:hint="eastAsia"/>
          <w:lang w:eastAsia="zh-CN"/>
        </w:rPr>
        <w:t>，也带来了</w:t>
      </w:r>
      <w:r w:rsidRPr="00A52F33">
        <w:rPr>
          <w:rFonts w:hint="eastAsia"/>
          <w:lang w:eastAsia="zh-CN"/>
        </w:rPr>
        <w:t>挑战；</w:t>
      </w:r>
    </w:p>
    <w:p w:rsidR="0065261A" w:rsidRDefault="0065261A" w:rsidP="006A6A3D">
      <w:pPr>
        <w:rPr>
          <w:lang w:val="en-US" w:eastAsia="zh-CN"/>
        </w:rPr>
      </w:pPr>
    </w:p>
    <w:p w:rsidR="0065261A" w:rsidRPr="0065261A" w:rsidRDefault="0065261A" w:rsidP="006A6A3D">
      <w:pPr>
        <w:rPr>
          <w:rFonts w:cs="Calibri"/>
          <w:szCs w:val="24"/>
          <w:lang w:val="en-US" w:eastAsia="zh-CN"/>
        </w:rPr>
      </w:pP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rFonts w:cs="Calibri"/>
          <w:i/>
          <w:iCs/>
          <w:szCs w:val="24"/>
          <w:lang w:eastAsia="zh-CN"/>
        </w:rPr>
      </w:pPr>
      <w:r>
        <w:rPr>
          <w:rFonts w:cs="Calibri"/>
          <w:i/>
          <w:iCs/>
          <w:szCs w:val="24"/>
          <w:lang w:eastAsia="zh-CN"/>
        </w:rPr>
        <w:br w:type="page"/>
      </w:r>
    </w:p>
    <w:p w:rsidR="006A6A3D" w:rsidRPr="007D12BC" w:rsidRDefault="006A6A3D" w:rsidP="006A6A3D">
      <w:pPr>
        <w:rPr>
          <w:rFonts w:cs="Calibri"/>
          <w:szCs w:val="24"/>
          <w:lang w:eastAsia="zh-CN"/>
        </w:rPr>
      </w:pPr>
      <w:r>
        <w:rPr>
          <w:rFonts w:cs="Calibri" w:hint="eastAsia"/>
          <w:i/>
          <w:iCs/>
          <w:szCs w:val="24"/>
          <w:lang w:eastAsia="zh-CN"/>
        </w:rPr>
        <w:t>k</w:t>
      </w:r>
      <w:r w:rsidRPr="00625A09">
        <w:rPr>
          <w:rFonts w:cs="Calibri"/>
          <w:i/>
          <w:iCs/>
          <w:szCs w:val="24"/>
          <w:lang w:eastAsia="zh-CN"/>
        </w:rPr>
        <w:t>)</w:t>
      </w:r>
      <w:r w:rsidRPr="007D12BC">
        <w:rPr>
          <w:rFonts w:cs="Calibri"/>
          <w:szCs w:val="24"/>
          <w:lang w:eastAsia="zh-CN"/>
        </w:rPr>
        <w:tab/>
      </w:r>
      <w:r w:rsidRPr="00A52F33">
        <w:rPr>
          <w:rFonts w:hint="eastAsia"/>
          <w:lang w:eastAsia="zh-CN"/>
        </w:rPr>
        <w:t>随着技术的发展，成员国正在评估其政策和监管方式，以确保</w:t>
      </w:r>
      <w:r>
        <w:rPr>
          <w:rFonts w:ascii="SimSun" w:hAnsi="SimSun" w:hint="eastAsia"/>
          <w:lang w:eastAsia="zh-CN"/>
        </w:rPr>
        <w:t>营造</w:t>
      </w:r>
      <w:r w:rsidRPr="00A52F33">
        <w:rPr>
          <w:rFonts w:hint="eastAsia"/>
          <w:lang w:eastAsia="zh-CN"/>
        </w:rPr>
        <w:t>一</w:t>
      </w:r>
      <w:r>
        <w:rPr>
          <w:rFonts w:ascii="SimSun" w:hAnsi="SimSun" w:hint="eastAsia"/>
          <w:lang w:eastAsia="zh-CN"/>
        </w:rPr>
        <w:t>种</w:t>
      </w:r>
      <w:r w:rsidRPr="00A52F33">
        <w:rPr>
          <w:rFonts w:hint="eastAsia"/>
          <w:lang w:eastAsia="zh-CN"/>
        </w:rPr>
        <w:t>有利的环境，</w:t>
      </w:r>
      <w:r>
        <w:rPr>
          <w:rFonts w:ascii="SimSun" w:hAnsi="SimSun" w:hint="eastAsia"/>
          <w:lang w:eastAsia="zh-CN"/>
        </w:rPr>
        <w:t>促进</w:t>
      </w:r>
      <w:r w:rsidRPr="00A52F33">
        <w:rPr>
          <w:rFonts w:hint="eastAsia"/>
          <w:lang w:eastAsia="zh-CN"/>
        </w:rPr>
        <w:t>支持性的、透明的、有利于竞争的和可预测的政策</w:t>
      </w:r>
      <w:r>
        <w:rPr>
          <w:rFonts w:ascii="SimSun" w:hAnsi="SimSun" w:hint="eastAsia"/>
          <w:lang w:eastAsia="zh-CN"/>
        </w:rPr>
        <w:t>的制定</w:t>
      </w:r>
      <w:r w:rsidRPr="00A52F33">
        <w:rPr>
          <w:rFonts w:hint="eastAsia"/>
          <w:lang w:eastAsia="zh-CN"/>
        </w:rPr>
        <w:t>，并确保法律和监管框架能够</w:t>
      </w:r>
      <w:r>
        <w:rPr>
          <w:rFonts w:ascii="SimSun" w:hAnsi="SimSun" w:hint="eastAsia"/>
          <w:lang w:eastAsia="zh-CN"/>
        </w:rPr>
        <w:t>提供</w:t>
      </w:r>
      <w:r w:rsidRPr="00A52F33">
        <w:rPr>
          <w:rFonts w:hint="eastAsia"/>
          <w:lang w:eastAsia="zh-CN"/>
        </w:rPr>
        <w:t>适当</w:t>
      </w:r>
      <w:r>
        <w:rPr>
          <w:rFonts w:ascii="SimSun" w:hAnsi="SimSun" w:hint="eastAsia"/>
          <w:lang w:eastAsia="zh-CN"/>
        </w:rPr>
        <w:t>的</w:t>
      </w:r>
      <w:r w:rsidRPr="00A52F33">
        <w:rPr>
          <w:rFonts w:hint="eastAsia"/>
          <w:lang w:eastAsia="zh-CN"/>
        </w:rPr>
        <w:t>激励</w:t>
      </w:r>
      <w:r>
        <w:rPr>
          <w:rFonts w:ascii="SimSun" w:hAnsi="SimSun" w:hint="eastAsia"/>
          <w:lang w:eastAsia="zh-CN"/>
        </w:rPr>
        <w:t>机制，从而有益于</w:t>
      </w:r>
      <w:r>
        <w:rPr>
          <w:rFonts w:hint="eastAsia"/>
          <w:lang w:eastAsia="zh-CN"/>
        </w:rPr>
        <w:t>对信息社会的投资并</w:t>
      </w:r>
      <w:r>
        <w:rPr>
          <w:rFonts w:ascii="SimSun" w:hAnsi="SimSun" w:hint="eastAsia"/>
          <w:lang w:eastAsia="zh-CN"/>
        </w:rPr>
        <w:t>促进其</w:t>
      </w:r>
      <w:r w:rsidRPr="00A52F33">
        <w:rPr>
          <w:rFonts w:hint="eastAsia"/>
          <w:lang w:eastAsia="zh-CN"/>
        </w:rPr>
        <w:t>发展；</w:t>
      </w:r>
    </w:p>
    <w:p w:rsidR="006A6A3D" w:rsidRPr="007D12BC" w:rsidRDefault="006A6A3D" w:rsidP="006A6A3D">
      <w:pPr>
        <w:rPr>
          <w:rFonts w:cs="Calibri"/>
          <w:szCs w:val="24"/>
          <w:lang w:val="en-US" w:eastAsia="zh-CN"/>
        </w:rPr>
      </w:pPr>
      <w:r>
        <w:rPr>
          <w:rFonts w:cs="Calibri" w:hint="eastAsia"/>
          <w:i/>
          <w:iCs/>
          <w:szCs w:val="24"/>
          <w:lang w:eastAsia="zh-CN"/>
        </w:rPr>
        <w:t>l</w:t>
      </w:r>
      <w:r w:rsidRPr="00CD35D0">
        <w:rPr>
          <w:rFonts w:cs="Calibri"/>
          <w:i/>
          <w:iCs/>
          <w:szCs w:val="24"/>
          <w:lang w:eastAsia="zh-CN"/>
        </w:rPr>
        <w:t>)</w:t>
      </w:r>
      <w:r w:rsidRPr="007D12BC">
        <w:rPr>
          <w:rFonts w:cs="Calibri"/>
          <w:szCs w:val="24"/>
          <w:lang w:eastAsia="zh-CN"/>
        </w:rPr>
        <w:tab/>
      </w:r>
      <w:r>
        <w:rPr>
          <w:rFonts w:cs="Calibri" w:hint="eastAsia"/>
          <w:szCs w:val="24"/>
          <w:lang w:eastAsia="zh-CN"/>
        </w:rPr>
        <w:t>国际电联必须在解决新的和正在出现的问题方面</w:t>
      </w:r>
      <w:r>
        <w:rPr>
          <w:rFonts w:ascii="SimSun" w:hAnsi="SimSun" w:cs="Calibri" w:hint="eastAsia"/>
          <w:szCs w:val="24"/>
          <w:lang w:eastAsia="zh-CN"/>
        </w:rPr>
        <w:t>发挥重要作用</w:t>
      </w:r>
      <w:r>
        <w:rPr>
          <w:rFonts w:cs="Calibri" w:hint="eastAsia"/>
          <w:szCs w:val="24"/>
          <w:lang w:eastAsia="zh-CN"/>
        </w:rPr>
        <w:t>，</w:t>
      </w:r>
      <w:r>
        <w:rPr>
          <w:rFonts w:ascii="SimSun" w:hAnsi="SimSun" w:cs="Calibri" w:hint="eastAsia"/>
          <w:szCs w:val="24"/>
          <w:lang w:eastAsia="zh-CN"/>
        </w:rPr>
        <w:t>其中</w:t>
      </w:r>
      <w:r>
        <w:rPr>
          <w:rFonts w:cs="Calibri" w:hint="eastAsia"/>
          <w:szCs w:val="24"/>
          <w:lang w:eastAsia="zh-CN"/>
        </w:rPr>
        <w:t>包括</w:t>
      </w:r>
      <w:r>
        <w:rPr>
          <w:rFonts w:ascii="SimSun" w:hAnsi="SimSun" w:cs="Calibri" w:hint="eastAsia"/>
          <w:szCs w:val="24"/>
          <w:lang w:eastAsia="zh-CN"/>
        </w:rPr>
        <w:t>在不断</w:t>
      </w:r>
      <w:r>
        <w:rPr>
          <w:rFonts w:cs="Calibri" w:hint="eastAsia"/>
          <w:szCs w:val="24"/>
          <w:lang w:eastAsia="zh-CN"/>
        </w:rPr>
        <w:t>变化的</w:t>
      </w:r>
      <w:r>
        <w:rPr>
          <w:rFonts w:ascii="SimSun" w:hAnsi="SimSun" w:cs="Calibri" w:hint="eastAsia"/>
          <w:szCs w:val="24"/>
          <w:lang w:eastAsia="zh-CN"/>
        </w:rPr>
        <w:t>全球</w:t>
      </w:r>
      <w:r>
        <w:rPr>
          <w:rFonts w:cs="Calibri" w:hint="eastAsia"/>
          <w:szCs w:val="24"/>
          <w:lang w:eastAsia="zh-CN"/>
        </w:rPr>
        <w:t>国际电信</w:t>
      </w:r>
      <w:r>
        <w:rPr>
          <w:rFonts w:cs="Calibri" w:hint="eastAsia"/>
          <w:szCs w:val="24"/>
          <w:lang w:eastAsia="zh-CN"/>
        </w:rPr>
        <w:t>/ICT</w:t>
      </w:r>
      <w:r>
        <w:rPr>
          <w:rFonts w:cs="Calibri" w:hint="eastAsia"/>
          <w:szCs w:val="24"/>
          <w:lang w:eastAsia="zh-CN"/>
        </w:rPr>
        <w:t>环境中出现的</w:t>
      </w:r>
      <w:r>
        <w:rPr>
          <w:rFonts w:ascii="SimSun" w:hAnsi="SimSun" w:cs="Calibri" w:hint="eastAsia"/>
          <w:szCs w:val="24"/>
          <w:lang w:eastAsia="zh-CN"/>
        </w:rPr>
        <w:t>此类</w:t>
      </w:r>
      <w:r>
        <w:rPr>
          <w:rFonts w:cs="Calibri" w:hint="eastAsia"/>
          <w:szCs w:val="24"/>
          <w:lang w:eastAsia="zh-CN"/>
        </w:rPr>
        <w:t>问题方面发挥重要</w:t>
      </w:r>
      <w:r w:rsidR="005C40F6">
        <w:rPr>
          <w:rFonts w:cs="Calibri"/>
          <w:szCs w:val="24"/>
          <w:lang w:eastAsia="zh-CN"/>
        </w:rPr>
        <w:br/>
      </w:r>
      <w:r>
        <w:rPr>
          <w:rFonts w:cs="Calibri" w:hint="eastAsia"/>
          <w:szCs w:val="24"/>
          <w:lang w:eastAsia="zh-CN"/>
        </w:rPr>
        <w:t>作用；</w:t>
      </w:r>
    </w:p>
    <w:p w:rsidR="006A6A3D" w:rsidRPr="007D12BC" w:rsidRDefault="006A6A3D" w:rsidP="006A6A3D">
      <w:pPr>
        <w:rPr>
          <w:rFonts w:cs="Calibri"/>
          <w:szCs w:val="24"/>
          <w:lang w:eastAsia="zh-CN"/>
        </w:rPr>
      </w:pPr>
      <w:r>
        <w:rPr>
          <w:rFonts w:cs="Calibri" w:hint="eastAsia"/>
          <w:i/>
          <w:iCs/>
          <w:szCs w:val="24"/>
          <w:lang w:eastAsia="zh-CN"/>
        </w:rPr>
        <w:t>m</w:t>
      </w:r>
      <w:r w:rsidRPr="00CD35D0">
        <w:rPr>
          <w:rFonts w:cs="Calibri"/>
          <w:i/>
          <w:iCs/>
          <w:szCs w:val="24"/>
          <w:lang w:eastAsia="zh-CN"/>
        </w:rPr>
        <w:t>)</w:t>
      </w:r>
      <w:r w:rsidRPr="007D12BC">
        <w:rPr>
          <w:rFonts w:cs="Calibri"/>
          <w:szCs w:val="24"/>
          <w:lang w:eastAsia="zh-CN"/>
        </w:rPr>
        <w:tab/>
      </w:r>
      <w:r>
        <w:rPr>
          <w:rFonts w:cs="Calibri" w:hint="eastAsia"/>
          <w:szCs w:val="24"/>
          <w:lang w:eastAsia="zh-CN"/>
        </w:rPr>
        <w:t>有必要就国际电联条约</w:t>
      </w:r>
      <w:r>
        <w:rPr>
          <w:rFonts w:ascii="SimSun" w:hAnsi="SimSun" w:cs="Calibri" w:hint="eastAsia"/>
          <w:szCs w:val="24"/>
          <w:lang w:eastAsia="zh-CN"/>
        </w:rPr>
        <w:t>性</w:t>
      </w:r>
      <w:r>
        <w:rPr>
          <w:rFonts w:cs="Calibri" w:hint="eastAsia"/>
          <w:szCs w:val="24"/>
          <w:lang w:eastAsia="zh-CN"/>
        </w:rPr>
        <w:t>框架</w:t>
      </w:r>
      <w:r>
        <w:rPr>
          <w:rFonts w:ascii="SimSun" w:hAnsi="SimSun" w:cs="Calibri" w:hint="eastAsia"/>
          <w:szCs w:val="24"/>
          <w:lang w:eastAsia="zh-CN"/>
        </w:rPr>
        <w:t>中可适当涵盖的、</w:t>
      </w:r>
      <w:r>
        <w:rPr>
          <w:rFonts w:cs="Calibri" w:hint="eastAsia"/>
          <w:szCs w:val="24"/>
          <w:lang w:eastAsia="zh-CN"/>
        </w:rPr>
        <w:t>国际电联</w:t>
      </w:r>
      <w:r>
        <w:rPr>
          <w:rFonts w:ascii="SimSun" w:hAnsi="SimSun" w:cs="Calibri" w:hint="eastAsia"/>
          <w:szCs w:val="24"/>
          <w:lang w:eastAsia="zh-CN"/>
        </w:rPr>
        <w:t>在</w:t>
      </w:r>
      <w:r>
        <w:rPr>
          <w:rFonts w:cs="Calibri" w:hint="eastAsia"/>
          <w:szCs w:val="24"/>
          <w:lang w:eastAsia="zh-CN"/>
        </w:rPr>
        <w:t>监管、发展和标准化领域开展的活动</w:t>
      </w:r>
      <w:r>
        <w:rPr>
          <w:rFonts w:ascii="SimSun" w:hAnsi="SimSun" w:cs="Calibri" w:hint="eastAsia"/>
          <w:szCs w:val="24"/>
          <w:lang w:eastAsia="zh-CN"/>
        </w:rPr>
        <w:t>内容</w:t>
      </w:r>
      <w:r>
        <w:rPr>
          <w:rFonts w:cs="Calibri" w:hint="eastAsia"/>
          <w:szCs w:val="24"/>
          <w:lang w:eastAsia="zh-CN"/>
        </w:rPr>
        <w:t>达成广泛共识；</w:t>
      </w:r>
    </w:p>
    <w:p w:rsidR="006A6A3D" w:rsidRPr="007D12BC" w:rsidRDefault="006A6A3D" w:rsidP="006A6A3D">
      <w:pPr>
        <w:rPr>
          <w:rFonts w:cs="Calibri"/>
          <w:szCs w:val="24"/>
          <w:lang w:eastAsia="zh-CN"/>
        </w:rPr>
      </w:pPr>
      <w:r>
        <w:rPr>
          <w:rFonts w:cs="Calibri" w:hint="eastAsia"/>
          <w:i/>
          <w:iCs/>
          <w:szCs w:val="24"/>
          <w:lang w:eastAsia="zh-CN"/>
        </w:rPr>
        <w:t>n</w:t>
      </w:r>
      <w:r w:rsidRPr="00CD35D0">
        <w:rPr>
          <w:rFonts w:cs="Calibri"/>
          <w:i/>
          <w:iCs/>
          <w:szCs w:val="24"/>
          <w:lang w:eastAsia="zh-CN"/>
        </w:rPr>
        <w:t>)</w:t>
      </w:r>
      <w:r w:rsidRPr="007D12BC">
        <w:rPr>
          <w:rFonts w:cs="Calibri"/>
          <w:szCs w:val="24"/>
          <w:lang w:eastAsia="zh-CN"/>
        </w:rPr>
        <w:tab/>
      </w:r>
      <w:r>
        <w:rPr>
          <w:rFonts w:cs="Calibri" w:hint="eastAsia"/>
          <w:szCs w:val="24"/>
          <w:lang w:eastAsia="zh-CN"/>
        </w:rPr>
        <w:t>确保</w:t>
      </w:r>
      <w:r>
        <w:rPr>
          <w:rFonts w:hint="eastAsia"/>
          <w:lang w:val="en-US" w:eastAsia="zh-CN"/>
        </w:rPr>
        <w:t>《国际电信规则》</w:t>
      </w:r>
      <w:r>
        <w:rPr>
          <w:rFonts w:cs="Calibri" w:hint="eastAsia"/>
          <w:szCs w:val="24"/>
          <w:lang w:eastAsia="zh-CN"/>
        </w:rPr>
        <w:t>得到及时审议</w:t>
      </w:r>
      <w:r>
        <w:rPr>
          <w:rFonts w:ascii="SimSun" w:hAnsi="SimSun" w:cs="Calibri" w:hint="eastAsia"/>
          <w:szCs w:val="24"/>
          <w:lang w:eastAsia="zh-CN"/>
        </w:rPr>
        <w:t>、</w:t>
      </w:r>
      <w:r>
        <w:rPr>
          <w:rFonts w:cs="Calibri" w:hint="eastAsia"/>
          <w:szCs w:val="24"/>
          <w:lang w:eastAsia="zh-CN"/>
        </w:rPr>
        <w:t>并在适当时得到及时修订和更新十分重要，以</w:t>
      </w:r>
      <w:r>
        <w:rPr>
          <w:rFonts w:ascii="SimSun" w:hAnsi="SimSun" w:cs="Calibri" w:hint="eastAsia"/>
          <w:szCs w:val="24"/>
          <w:lang w:eastAsia="zh-CN"/>
        </w:rPr>
        <w:t>便</w:t>
      </w:r>
      <w:r>
        <w:rPr>
          <w:rFonts w:cs="Calibri" w:hint="eastAsia"/>
          <w:szCs w:val="24"/>
          <w:lang w:eastAsia="zh-CN"/>
        </w:rPr>
        <w:t>促进成员国之间的合作和协调，并准确反映</w:t>
      </w:r>
      <w:r>
        <w:rPr>
          <w:rFonts w:ascii="SimSun" w:hAnsi="SimSun" w:cs="Calibri" w:hint="eastAsia"/>
          <w:szCs w:val="24"/>
          <w:lang w:eastAsia="zh-CN"/>
        </w:rPr>
        <w:t>出</w:t>
      </w:r>
      <w:r>
        <w:rPr>
          <w:rFonts w:cs="Calibri" w:hint="eastAsia"/>
          <w:szCs w:val="24"/>
          <w:lang w:eastAsia="zh-CN"/>
        </w:rPr>
        <w:t>成员国、部门成员和经认可的运营机构之间的关系；</w:t>
      </w:r>
    </w:p>
    <w:p w:rsidR="006A6A3D" w:rsidRPr="007D12BC" w:rsidRDefault="006A6A3D" w:rsidP="006A6A3D">
      <w:pPr>
        <w:rPr>
          <w:rFonts w:cs="Calibri"/>
          <w:szCs w:val="24"/>
          <w:lang w:val="en-US" w:eastAsia="zh-CN"/>
        </w:rPr>
      </w:pPr>
      <w:r>
        <w:rPr>
          <w:rFonts w:cs="Calibri" w:hint="eastAsia"/>
          <w:i/>
          <w:iCs/>
          <w:szCs w:val="24"/>
          <w:lang w:eastAsia="zh-CN"/>
        </w:rPr>
        <w:t>o</w:t>
      </w:r>
      <w:r w:rsidRPr="00CD35D0">
        <w:rPr>
          <w:rFonts w:cs="Calibri"/>
          <w:i/>
          <w:iCs/>
          <w:szCs w:val="24"/>
          <w:lang w:eastAsia="zh-CN"/>
        </w:rPr>
        <w:t>)</w:t>
      </w:r>
      <w:r w:rsidRPr="007D12BC">
        <w:rPr>
          <w:rFonts w:cs="Calibri"/>
          <w:szCs w:val="24"/>
          <w:lang w:eastAsia="zh-CN"/>
        </w:rPr>
        <w:tab/>
      </w:r>
      <w:r>
        <w:rPr>
          <w:rFonts w:ascii="SimSun" w:hAnsi="SimSun" w:cs="Calibri" w:hint="eastAsia"/>
          <w:szCs w:val="24"/>
          <w:lang w:eastAsia="zh-CN"/>
        </w:rPr>
        <w:t>所有</w:t>
      </w:r>
      <w:r>
        <w:rPr>
          <w:rFonts w:cs="Calibri" w:hint="eastAsia"/>
          <w:szCs w:val="24"/>
          <w:lang w:eastAsia="zh-CN"/>
        </w:rPr>
        <w:t>区域均将受益于</w:t>
      </w:r>
      <w:r>
        <w:rPr>
          <w:rFonts w:cs="Calibri" w:hint="eastAsia"/>
          <w:szCs w:val="24"/>
          <w:lang w:eastAsia="zh-CN"/>
        </w:rPr>
        <w:t>2012</w:t>
      </w:r>
      <w:r>
        <w:rPr>
          <w:rFonts w:cs="Calibri" w:hint="eastAsia"/>
          <w:szCs w:val="24"/>
          <w:lang w:eastAsia="zh-CN"/>
        </w:rPr>
        <w:t>年</w:t>
      </w:r>
      <w:r>
        <w:rPr>
          <w:rFonts w:hint="eastAsia"/>
          <w:lang w:eastAsia="zh-CN"/>
        </w:rPr>
        <w:t>国际电信世界大会</w:t>
      </w:r>
      <w:r>
        <w:rPr>
          <w:rFonts w:cs="Calibri" w:hint="eastAsia"/>
          <w:szCs w:val="24"/>
          <w:lang w:eastAsia="zh-CN"/>
        </w:rPr>
        <w:t>和理事会国际电信大会筹备组对</w:t>
      </w:r>
      <w:r>
        <w:rPr>
          <w:rFonts w:cs="Calibri" w:hint="eastAsia"/>
          <w:szCs w:val="24"/>
          <w:lang w:eastAsia="zh-CN"/>
        </w:rPr>
        <w:t>1988</w:t>
      </w:r>
      <w:r>
        <w:rPr>
          <w:rFonts w:cs="Calibri" w:hint="eastAsia"/>
          <w:szCs w:val="24"/>
          <w:lang w:eastAsia="zh-CN"/>
        </w:rPr>
        <w:t>年</w:t>
      </w:r>
      <w:r>
        <w:rPr>
          <w:rFonts w:ascii="SimSun" w:hAnsi="SimSun" w:cs="Calibri" w:hint="eastAsia"/>
          <w:szCs w:val="24"/>
          <w:lang w:eastAsia="zh-CN"/>
        </w:rPr>
        <w:t>世界行政电报电话大会（</w:t>
      </w:r>
      <w:r w:rsidRPr="007D12BC">
        <w:rPr>
          <w:rFonts w:cs="Calibri"/>
          <w:szCs w:val="24"/>
          <w:lang w:eastAsia="zh-CN"/>
        </w:rPr>
        <w:t>WATTC-88</w:t>
      </w:r>
      <w:r>
        <w:rPr>
          <w:rFonts w:cs="Calibri" w:hint="eastAsia"/>
          <w:szCs w:val="24"/>
          <w:lang w:eastAsia="zh-CN"/>
        </w:rPr>
        <w:t>）</w:t>
      </w:r>
      <w:r>
        <w:rPr>
          <w:rFonts w:ascii="SimSun" w:hAnsi="SimSun" w:cs="Calibri" w:hint="eastAsia"/>
          <w:szCs w:val="24"/>
          <w:lang w:eastAsia="zh-CN"/>
        </w:rPr>
        <w:t>的</w:t>
      </w:r>
      <w:r>
        <w:rPr>
          <w:rFonts w:hint="eastAsia"/>
          <w:lang w:val="en-US" w:eastAsia="zh-CN"/>
        </w:rPr>
        <w:t>《国际电信规则》</w:t>
      </w:r>
      <w:r>
        <w:rPr>
          <w:rFonts w:ascii="SimSun" w:hAnsi="SimSun" w:cs="Calibri" w:hint="eastAsia"/>
          <w:szCs w:val="24"/>
          <w:lang w:eastAsia="zh-CN"/>
        </w:rPr>
        <w:t>及</w:t>
      </w:r>
      <w:r>
        <w:rPr>
          <w:rFonts w:cs="Calibri" w:hint="eastAsia"/>
          <w:szCs w:val="24"/>
          <w:lang w:eastAsia="zh-CN"/>
        </w:rPr>
        <w:t>相关建议、</w:t>
      </w:r>
      <w:r>
        <w:rPr>
          <w:rFonts w:ascii="SimSun" w:hAnsi="SimSun" w:cs="Calibri" w:hint="eastAsia"/>
          <w:szCs w:val="24"/>
          <w:lang w:eastAsia="zh-CN"/>
        </w:rPr>
        <w:t>决议和</w:t>
      </w:r>
      <w:r>
        <w:rPr>
          <w:rFonts w:cs="Calibri" w:hint="eastAsia"/>
          <w:szCs w:val="24"/>
          <w:lang w:eastAsia="zh-CN"/>
        </w:rPr>
        <w:t>意见的审议，</w:t>
      </w:r>
    </w:p>
    <w:p w:rsidR="006A6A3D" w:rsidRPr="007D12BC" w:rsidRDefault="006A6A3D" w:rsidP="006A6A3D">
      <w:pPr>
        <w:pStyle w:val="Call"/>
        <w:rPr>
          <w:lang w:eastAsia="zh-CN"/>
        </w:rPr>
      </w:pPr>
      <w:r>
        <w:rPr>
          <w:rFonts w:hint="eastAsia"/>
          <w:lang w:eastAsia="zh-CN"/>
        </w:rPr>
        <w:t>做</w:t>
      </w:r>
      <w:r w:rsidRPr="00654F35">
        <w:rPr>
          <w:rFonts w:hint="eastAsia"/>
          <w:lang w:eastAsia="zh-CN"/>
        </w:rPr>
        <w:t>出决议</w:t>
      </w:r>
    </w:p>
    <w:p w:rsidR="006A6A3D" w:rsidRPr="007D12BC" w:rsidRDefault="006A6A3D" w:rsidP="006A6A3D">
      <w:pPr>
        <w:rPr>
          <w:lang w:eastAsia="zh-CN"/>
        </w:rPr>
      </w:pPr>
      <w:r w:rsidRPr="007D12BC">
        <w:rPr>
          <w:lang w:eastAsia="zh-CN"/>
        </w:rPr>
        <w:t>1</w:t>
      </w:r>
      <w:r w:rsidRPr="007D12BC">
        <w:rPr>
          <w:lang w:eastAsia="zh-CN"/>
        </w:rPr>
        <w:tab/>
      </w:r>
      <w:r>
        <w:rPr>
          <w:rFonts w:cs="Calibri" w:hint="eastAsia"/>
          <w:szCs w:val="24"/>
          <w:lang w:eastAsia="zh-CN"/>
        </w:rPr>
        <w:t>理事会国际电信大会筹备组</w:t>
      </w:r>
      <w:r>
        <w:rPr>
          <w:rFonts w:hint="eastAsia"/>
          <w:lang w:eastAsia="zh-CN"/>
        </w:rPr>
        <w:t>继续进行</w:t>
      </w:r>
      <w:r>
        <w:rPr>
          <w:rFonts w:cs="Calibri" w:hint="eastAsia"/>
          <w:szCs w:val="24"/>
          <w:lang w:eastAsia="zh-CN"/>
        </w:rPr>
        <w:t>2012</w:t>
      </w:r>
      <w:r>
        <w:rPr>
          <w:rFonts w:cs="Calibri" w:hint="eastAsia"/>
          <w:szCs w:val="24"/>
          <w:lang w:eastAsia="zh-CN"/>
        </w:rPr>
        <w:t>年</w:t>
      </w:r>
      <w:r>
        <w:rPr>
          <w:rFonts w:hint="eastAsia"/>
          <w:lang w:eastAsia="zh-CN"/>
        </w:rPr>
        <w:t>国际电信世界大会的筹备工作；</w:t>
      </w:r>
    </w:p>
    <w:p w:rsidR="006A6A3D" w:rsidRDefault="006A6A3D" w:rsidP="006A6A3D">
      <w:pPr>
        <w:rPr>
          <w:lang w:eastAsia="zh-CN"/>
        </w:rPr>
      </w:pPr>
      <w:r w:rsidRPr="007D12BC">
        <w:rPr>
          <w:lang w:eastAsia="zh-CN"/>
        </w:rPr>
        <w:t>2</w:t>
      </w:r>
      <w:r w:rsidRPr="007D12BC">
        <w:rPr>
          <w:lang w:eastAsia="zh-CN"/>
        </w:rPr>
        <w:tab/>
      </w:r>
      <w:r>
        <w:rPr>
          <w:rFonts w:hint="eastAsia"/>
          <w:lang w:eastAsia="zh-CN"/>
        </w:rPr>
        <w:t>为开展</w:t>
      </w:r>
      <w:r>
        <w:rPr>
          <w:rFonts w:cs="Calibri" w:hint="eastAsia"/>
          <w:szCs w:val="24"/>
          <w:lang w:eastAsia="zh-CN"/>
        </w:rPr>
        <w:t>2012</w:t>
      </w:r>
      <w:r>
        <w:rPr>
          <w:rFonts w:cs="Calibri" w:hint="eastAsia"/>
          <w:szCs w:val="24"/>
          <w:lang w:eastAsia="zh-CN"/>
        </w:rPr>
        <w:t>年</w:t>
      </w:r>
      <w:r>
        <w:rPr>
          <w:rFonts w:hint="eastAsia"/>
          <w:lang w:eastAsia="zh-CN"/>
        </w:rPr>
        <w:t>国际电信世界大会的工作而通过理事会第</w:t>
      </w:r>
      <w:r w:rsidRPr="007D12BC">
        <w:rPr>
          <w:lang w:eastAsia="zh-CN"/>
        </w:rPr>
        <w:t>1317</w:t>
      </w:r>
      <w:r>
        <w:rPr>
          <w:rFonts w:hint="eastAsia"/>
          <w:lang w:eastAsia="zh-CN"/>
        </w:rPr>
        <w:t>号决议确定的大会日程和日期；</w:t>
      </w:r>
    </w:p>
    <w:p w:rsidR="006A6A3D" w:rsidRDefault="006A6A3D" w:rsidP="006A6A3D">
      <w:pPr>
        <w:rPr>
          <w:rFonts w:ascii="STKaiti" w:eastAsia="STKaiti" w:hAnsi="STKaiti"/>
          <w:lang w:eastAsia="zh-CN"/>
        </w:rPr>
      </w:pPr>
      <w:r w:rsidRPr="00805D02">
        <w:rPr>
          <w:rFonts w:hint="eastAsia"/>
          <w:lang w:eastAsia="zh-CN"/>
        </w:rPr>
        <w:t>3</w:t>
      </w:r>
      <w:r w:rsidRPr="00805D02">
        <w:rPr>
          <w:rFonts w:hint="eastAsia"/>
          <w:lang w:eastAsia="zh-CN"/>
        </w:rPr>
        <w:tab/>
      </w:r>
      <w:r w:rsidRPr="00805D02">
        <w:rPr>
          <w:rFonts w:hint="eastAsia"/>
          <w:lang w:eastAsia="zh-CN"/>
        </w:rPr>
        <w:t>按照理事会第</w:t>
      </w:r>
      <w:r w:rsidRPr="00805D02">
        <w:rPr>
          <w:lang w:eastAsia="zh-CN"/>
        </w:rPr>
        <w:t>1312</w:t>
      </w:r>
      <w:r w:rsidRPr="00805D02">
        <w:rPr>
          <w:rFonts w:hint="eastAsia"/>
          <w:lang w:eastAsia="zh-CN"/>
        </w:rPr>
        <w:t>号决议</w:t>
      </w:r>
      <w:r>
        <w:rPr>
          <w:rFonts w:hint="eastAsia"/>
          <w:lang w:eastAsia="zh-CN"/>
        </w:rPr>
        <w:t>，</w:t>
      </w:r>
      <w:r>
        <w:rPr>
          <w:rFonts w:cs="Calibri" w:hint="eastAsia"/>
          <w:szCs w:val="24"/>
          <w:lang w:eastAsia="zh-CN"/>
        </w:rPr>
        <w:t>理事会国际电信大会筹备组</w:t>
      </w:r>
      <w:r>
        <w:rPr>
          <w:rFonts w:hint="eastAsia"/>
          <w:lang w:eastAsia="zh-CN"/>
        </w:rPr>
        <w:t>须构成</w:t>
      </w:r>
      <w:r>
        <w:rPr>
          <w:rFonts w:cs="Calibri" w:hint="eastAsia"/>
          <w:szCs w:val="24"/>
          <w:lang w:eastAsia="zh-CN"/>
        </w:rPr>
        <w:t>2012</w:t>
      </w:r>
      <w:r>
        <w:rPr>
          <w:rFonts w:cs="Calibri" w:hint="eastAsia"/>
          <w:szCs w:val="24"/>
          <w:lang w:eastAsia="zh-CN"/>
        </w:rPr>
        <w:t>年</w:t>
      </w:r>
      <w:r>
        <w:rPr>
          <w:rFonts w:hint="eastAsia"/>
          <w:lang w:eastAsia="zh-CN"/>
        </w:rPr>
        <w:t>国际电信世界大会筹备进程的一部分，同时酌情考虑到</w:t>
      </w:r>
      <w:r>
        <w:rPr>
          <w:rFonts w:ascii="SimSun" w:hAnsi="SimSun" w:hint="eastAsia"/>
          <w:lang w:eastAsia="zh-CN"/>
        </w:rPr>
        <w:t>各</w:t>
      </w:r>
      <w:r>
        <w:rPr>
          <w:rFonts w:hint="eastAsia"/>
          <w:lang w:eastAsia="zh-CN"/>
        </w:rPr>
        <w:t>区域性筹备会议的成果，</w:t>
      </w: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Default="006A6A3D" w:rsidP="006A6A3D">
      <w:pPr>
        <w:pStyle w:val="Call"/>
        <w:rPr>
          <w:lang w:eastAsia="zh-CN"/>
        </w:rPr>
      </w:pPr>
      <w:r w:rsidRPr="00805D02">
        <w:rPr>
          <w:rFonts w:hint="eastAsia"/>
          <w:lang w:eastAsia="zh-CN"/>
        </w:rPr>
        <w:t>进一步做出决议</w:t>
      </w:r>
    </w:p>
    <w:p w:rsidR="006A6A3D" w:rsidRDefault="006A6A3D" w:rsidP="006A6A3D">
      <w:pPr>
        <w:overflowPunct/>
        <w:autoSpaceDE/>
        <w:autoSpaceDN/>
        <w:adjustRightInd/>
        <w:ind w:firstLineChars="200" w:firstLine="480"/>
        <w:textAlignment w:val="auto"/>
        <w:rPr>
          <w:lang w:eastAsia="zh-CN"/>
        </w:rPr>
      </w:pPr>
      <w:r>
        <w:rPr>
          <w:rFonts w:hint="eastAsia"/>
          <w:lang w:eastAsia="zh-CN"/>
        </w:rPr>
        <w:t>除理事会</w:t>
      </w:r>
      <w:r w:rsidRPr="00805D02">
        <w:rPr>
          <w:rFonts w:hint="eastAsia"/>
          <w:lang w:eastAsia="zh-CN"/>
        </w:rPr>
        <w:t>第</w:t>
      </w:r>
      <w:r w:rsidRPr="00805D02">
        <w:rPr>
          <w:lang w:eastAsia="zh-CN"/>
        </w:rPr>
        <w:t>1312</w:t>
      </w:r>
      <w:r w:rsidRPr="00805D02">
        <w:rPr>
          <w:rFonts w:hint="eastAsia"/>
          <w:lang w:eastAsia="zh-CN"/>
        </w:rPr>
        <w:t>号决议</w:t>
      </w:r>
      <w:r>
        <w:rPr>
          <w:rFonts w:hint="eastAsia"/>
          <w:lang w:eastAsia="zh-CN"/>
        </w:rPr>
        <w:t>明确提出的工作外，并在不损害该决议精神的情况下：</w:t>
      </w:r>
    </w:p>
    <w:p w:rsidR="006A6A3D" w:rsidRDefault="006A6A3D" w:rsidP="006A6A3D">
      <w:pPr>
        <w:rPr>
          <w:rFonts w:asciiTheme="minorEastAsia" w:hAnsiTheme="minorEastAsia"/>
          <w:lang w:eastAsia="zh-CN"/>
        </w:rPr>
      </w:pPr>
      <w:r>
        <w:rPr>
          <w:rFonts w:hint="eastAsia"/>
          <w:lang w:eastAsia="zh-CN"/>
        </w:rPr>
        <w:t>1</w:t>
      </w:r>
      <w:r>
        <w:rPr>
          <w:rFonts w:hint="eastAsia"/>
          <w:lang w:eastAsia="zh-CN"/>
        </w:rPr>
        <w:tab/>
      </w:r>
      <w:r>
        <w:rPr>
          <w:rFonts w:hint="eastAsia"/>
          <w:lang w:eastAsia="zh-CN"/>
        </w:rPr>
        <w:t>审议和研究国际电联就</w:t>
      </w:r>
      <w:r>
        <w:rPr>
          <w:rFonts w:hint="eastAsia"/>
          <w:lang w:val="en-US" w:eastAsia="zh-CN"/>
        </w:rPr>
        <w:t>《国际电信规则》</w:t>
      </w:r>
      <w:r>
        <w:rPr>
          <w:rFonts w:asciiTheme="minorEastAsia" w:hAnsiTheme="minorEastAsia" w:hint="eastAsia"/>
          <w:lang w:eastAsia="zh-CN"/>
        </w:rPr>
        <w:t>开展的所有相关工作和实现的输出成果；</w:t>
      </w:r>
    </w:p>
    <w:p w:rsidR="006A6A3D" w:rsidRDefault="006A6A3D" w:rsidP="006A6A3D">
      <w:pPr>
        <w:rPr>
          <w:lang w:eastAsia="zh-CN"/>
        </w:rPr>
      </w:pPr>
      <w:r>
        <w:rPr>
          <w:rFonts w:hint="eastAsia"/>
          <w:lang w:eastAsia="zh-CN"/>
        </w:rPr>
        <w:t>2</w:t>
      </w:r>
      <w:r>
        <w:rPr>
          <w:rFonts w:hint="eastAsia"/>
          <w:lang w:eastAsia="zh-CN"/>
        </w:rPr>
        <w:tab/>
      </w:r>
      <w:r>
        <w:rPr>
          <w:rFonts w:hint="eastAsia"/>
          <w:lang w:eastAsia="zh-CN"/>
        </w:rPr>
        <w:t>讨论和研究对</w:t>
      </w:r>
      <w:r>
        <w:rPr>
          <w:rFonts w:hint="eastAsia"/>
          <w:lang w:val="en-US" w:eastAsia="zh-CN"/>
        </w:rPr>
        <w:t>《国际电信规则》</w:t>
      </w:r>
      <w:r>
        <w:rPr>
          <w:rFonts w:hint="eastAsia"/>
          <w:lang w:eastAsia="zh-CN"/>
        </w:rPr>
        <w:t>进行修订的所有提案，包括增加新的和正在出现的问题、更新和删除条款和</w:t>
      </w:r>
      <w:r>
        <w:rPr>
          <w:rFonts w:hint="eastAsia"/>
          <w:lang w:eastAsia="zh-CN"/>
        </w:rPr>
        <w:t>/</w:t>
      </w:r>
      <w:r>
        <w:rPr>
          <w:rFonts w:hint="eastAsia"/>
          <w:lang w:eastAsia="zh-CN"/>
        </w:rPr>
        <w:t>或酌情废止条款的提案；</w:t>
      </w:r>
    </w:p>
    <w:p w:rsidR="006A6A3D" w:rsidRDefault="006A6A3D" w:rsidP="006A6A3D">
      <w:pPr>
        <w:rPr>
          <w:lang w:eastAsia="zh-CN"/>
        </w:rPr>
      </w:pPr>
      <w:r>
        <w:rPr>
          <w:rFonts w:hint="eastAsia"/>
          <w:lang w:eastAsia="zh-CN"/>
        </w:rPr>
        <w:t>3</w:t>
      </w:r>
      <w:r>
        <w:rPr>
          <w:rFonts w:hint="eastAsia"/>
          <w:lang w:eastAsia="zh-CN"/>
        </w:rPr>
        <w:tab/>
      </w:r>
      <w:r>
        <w:rPr>
          <w:rFonts w:hint="eastAsia"/>
          <w:lang w:eastAsia="zh-CN"/>
        </w:rPr>
        <w:t>讨论和研究对</w:t>
      </w:r>
      <w:r>
        <w:rPr>
          <w:rFonts w:hint="eastAsia"/>
          <w:lang w:val="en-US" w:eastAsia="zh-CN"/>
        </w:rPr>
        <w:t>《国际电信规则》</w:t>
      </w:r>
      <w:r>
        <w:rPr>
          <w:rFonts w:hint="eastAsia"/>
          <w:lang w:eastAsia="zh-CN"/>
        </w:rPr>
        <w:t>进行修订的所有提案，但条件是这些提案：</w:t>
      </w:r>
    </w:p>
    <w:p w:rsidR="006A6A3D" w:rsidRDefault="006A6A3D" w:rsidP="006A6A3D">
      <w:pPr>
        <w:pStyle w:val="enumlev1"/>
        <w:rPr>
          <w:lang w:eastAsia="zh-CN"/>
        </w:rPr>
      </w:pPr>
      <w:r>
        <w:rPr>
          <w:rFonts w:hint="eastAsia"/>
          <w:lang w:eastAsia="zh-CN"/>
        </w:rPr>
        <w:t>i)</w:t>
      </w:r>
      <w:r>
        <w:rPr>
          <w:rFonts w:hint="eastAsia"/>
          <w:lang w:eastAsia="zh-CN"/>
        </w:rPr>
        <w:tab/>
      </w:r>
      <w:r>
        <w:rPr>
          <w:rFonts w:hint="eastAsia"/>
          <w:lang w:eastAsia="zh-CN"/>
        </w:rPr>
        <w:t>符合《组织法》第</w:t>
      </w:r>
      <w:r>
        <w:rPr>
          <w:rFonts w:hint="eastAsia"/>
          <w:lang w:eastAsia="zh-CN"/>
        </w:rPr>
        <w:t>1</w:t>
      </w:r>
      <w:r>
        <w:rPr>
          <w:rFonts w:hint="eastAsia"/>
          <w:lang w:eastAsia="zh-CN"/>
        </w:rPr>
        <w:t>条确定的国际电联的宗旨；</w:t>
      </w:r>
    </w:p>
    <w:p w:rsidR="006A6A3D" w:rsidRDefault="006A6A3D" w:rsidP="006A6A3D">
      <w:pPr>
        <w:pStyle w:val="enumlev1"/>
        <w:rPr>
          <w:lang w:eastAsia="zh-CN"/>
        </w:rPr>
      </w:pPr>
      <w:r>
        <w:rPr>
          <w:rFonts w:hint="eastAsia"/>
          <w:lang w:eastAsia="zh-CN"/>
        </w:rPr>
        <w:t>ii)</w:t>
      </w:r>
      <w:r>
        <w:rPr>
          <w:rFonts w:hint="eastAsia"/>
          <w:lang w:eastAsia="zh-CN"/>
        </w:rPr>
        <w:tab/>
      </w:r>
      <w:r>
        <w:rPr>
          <w:rFonts w:hint="eastAsia"/>
          <w:lang w:eastAsia="zh-CN"/>
        </w:rPr>
        <w:t>符合</w:t>
      </w:r>
      <w:r>
        <w:rPr>
          <w:rFonts w:hint="eastAsia"/>
          <w:lang w:val="en-US" w:eastAsia="zh-CN"/>
        </w:rPr>
        <w:t>《国际电信规则》</w:t>
      </w:r>
      <w:r>
        <w:rPr>
          <w:rFonts w:hint="eastAsia"/>
          <w:lang w:eastAsia="zh-CN"/>
        </w:rPr>
        <w:t>第</w:t>
      </w:r>
      <w:r>
        <w:rPr>
          <w:rFonts w:hint="eastAsia"/>
          <w:lang w:eastAsia="zh-CN"/>
        </w:rPr>
        <w:t>1</w:t>
      </w:r>
      <w:r>
        <w:rPr>
          <w:rFonts w:hint="eastAsia"/>
          <w:lang w:eastAsia="zh-CN"/>
        </w:rPr>
        <w:t>条确定的该规则的范围与宗旨，但条件是</w:t>
      </w:r>
      <w:r>
        <w:rPr>
          <w:rFonts w:cs="Calibri" w:hint="eastAsia"/>
          <w:szCs w:val="24"/>
          <w:lang w:eastAsia="zh-CN"/>
        </w:rPr>
        <w:t>理事会国际电信大会筹备组</w:t>
      </w:r>
      <w:r>
        <w:rPr>
          <w:rFonts w:hint="eastAsia"/>
          <w:lang w:eastAsia="zh-CN"/>
        </w:rPr>
        <w:t>可以审议关于修订</w:t>
      </w:r>
      <w:r>
        <w:rPr>
          <w:rFonts w:hint="eastAsia"/>
          <w:lang w:val="en-US" w:eastAsia="zh-CN"/>
        </w:rPr>
        <w:t>《国际电信规则》</w:t>
      </w:r>
      <w:r>
        <w:rPr>
          <w:rFonts w:hint="eastAsia"/>
          <w:lang w:eastAsia="zh-CN"/>
        </w:rPr>
        <w:t>第</w:t>
      </w:r>
      <w:r>
        <w:rPr>
          <w:rFonts w:hint="eastAsia"/>
          <w:lang w:eastAsia="zh-CN"/>
        </w:rPr>
        <w:t>1</w:t>
      </w:r>
      <w:r>
        <w:rPr>
          <w:rFonts w:hint="eastAsia"/>
          <w:lang w:eastAsia="zh-CN"/>
        </w:rPr>
        <w:t>条的提案；</w:t>
      </w:r>
    </w:p>
    <w:p w:rsidR="006A6A3D" w:rsidRDefault="006A6A3D" w:rsidP="006A6A3D">
      <w:pPr>
        <w:pStyle w:val="enumlev1"/>
        <w:rPr>
          <w:lang w:eastAsia="zh-CN"/>
        </w:rPr>
      </w:pPr>
      <w:r>
        <w:rPr>
          <w:rFonts w:hint="eastAsia"/>
          <w:lang w:eastAsia="zh-CN"/>
        </w:rPr>
        <w:t>iii)</w:t>
      </w:r>
      <w:r>
        <w:rPr>
          <w:rFonts w:hint="eastAsia"/>
          <w:lang w:eastAsia="zh-CN"/>
        </w:rPr>
        <w:tab/>
      </w:r>
      <w:r w:rsidRPr="004F31DF">
        <w:rPr>
          <w:rFonts w:ascii="STKaiti" w:eastAsia="STKaiti" w:hAnsi="STKaiti" w:hint="eastAsia"/>
          <w:lang w:eastAsia="zh-CN"/>
        </w:rPr>
        <w:t>特别</w:t>
      </w:r>
      <w:r>
        <w:rPr>
          <w:rFonts w:hint="eastAsia"/>
          <w:lang w:eastAsia="zh-CN"/>
        </w:rPr>
        <w:t>反映出战略与政策原则，以确保能够灵活地适应技术进步；</w:t>
      </w:r>
    </w:p>
    <w:p w:rsidR="006A6A3D" w:rsidRDefault="006A6A3D" w:rsidP="006A6A3D">
      <w:pPr>
        <w:pStyle w:val="enumlev1"/>
        <w:rPr>
          <w:lang w:eastAsia="zh-CN"/>
        </w:rPr>
      </w:pPr>
      <w:r>
        <w:rPr>
          <w:rFonts w:hint="eastAsia"/>
          <w:lang w:eastAsia="zh-CN"/>
        </w:rPr>
        <w:t>iv)</w:t>
      </w:r>
      <w:r>
        <w:rPr>
          <w:rFonts w:hint="eastAsia"/>
          <w:lang w:eastAsia="zh-CN"/>
        </w:rPr>
        <w:tab/>
      </w:r>
      <w:r>
        <w:rPr>
          <w:rFonts w:hint="eastAsia"/>
          <w:lang w:eastAsia="zh-CN"/>
        </w:rPr>
        <w:t>具有可纳入国际条约的针对性，</w:t>
      </w:r>
    </w:p>
    <w:p w:rsidR="006A6A3D" w:rsidRPr="00805D02" w:rsidRDefault="006A6A3D" w:rsidP="006A6A3D">
      <w:pPr>
        <w:rPr>
          <w:lang w:eastAsia="zh-CN"/>
        </w:rPr>
      </w:pPr>
      <w:r>
        <w:rPr>
          <w:rFonts w:hint="eastAsia"/>
          <w:lang w:eastAsia="zh-CN"/>
        </w:rPr>
        <w:t>4</w:t>
      </w:r>
      <w:r>
        <w:rPr>
          <w:rFonts w:hint="eastAsia"/>
          <w:lang w:eastAsia="zh-CN"/>
        </w:rPr>
        <w:tab/>
      </w:r>
      <w:r>
        <w:rPr>
          <w:rFonts w:hint="eastAsia"/>
          <w:lang w:eastAsia="zh-CN"/>
        </w:rPr>
        <w:t>根据并从所有筹备活动（包括区域性筹备会议）汇总输入意见和报告，草拟并在国际电信世界大会召开的四个月前拿出最后报告，其中介绍所有有关</w:t>
      </w:r>
      <w:r>
        <w:rPr>
          <w:rFonts w:cs="Calibri" w:hint="eastAsia"/>
          <w:szCs w:val="24"/>
          <w:lang w:eastAsia="zh-CN"/>
        </w:rPr>
        <w:t>2012</w:t>
      </w:r>
      <w:r>
        <w:rPr>
          <w:rFonts w:cs="Calibri" w:hint="eastAsia"/>
          <w:szCs w:val="24"/>
          <w:lang w:eastAsia="zh-CN"/>
        </w:rPr>
        <w:t>年</w:t>
      </w:r>
      <w:r>
        <w:rPr>
          <w:rFonts w:hint="eastAsia"/>
          <w:lang w:eastAsia="zh-CN"/>
        </w:rPr>
        <w:t>国际电信世界大会的意见和观点，以便于成员国，尤其是发展中国家，为</w:t>
      </w:r>
      <w:r>
        <w:rPr>
          <w:rFonts w:cs="Calibri" w:hint="eastAsia"/>
          <w:szCs w:val="24"/>
          <w:lang w:eastAsia="zh-CN"/>
        </w:rPr>
        <w:t>2012</w:t>
      </w:r>
      <w:r>
        <w:rPr>
          <w:rFonts w:cs="Calibri" w:hint="eastAsia"/>
          <w:szCs w:val="24"/>
          <w:lang w:eastAsia="zh-CN"/>
        </w:rPr>
        <w:t>年</w:t>
      </w:r>
      <w:r>
        <w:rPr>
          <w:rFonts w:hint="eastAsia"/>
          <w:lang w:eastAsia="zh-CN"/>
        </w:rPr>
        <w:t>国际电信世界大会开展筹备工作，</w:t>
      </w:r>
    </w:p>
    <w:p w:rsidR="00E35C22" w:rsidRDefault="00E35C22">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4C54F0" w:rsidRDefault="006A6A3D" w:rsidP="006A6A3D">
      <w:pPr>
        <w:pStyle w:val="Call"/>
        <w:rPr>
          <w:lang w:eastAsia="zh-CN"/>
        </w:rPr>
      </w:pPr>
      <w:r w:rsidRPr="007D2C6A">
        <w:rPr>
          <w:rFonts w:hint="eastAsia"/>
          <w:lang w:eastAsia="zh-CN"/>
        </w:rPr>
        <w:t>责成理事会</w:t>
      </w:r>
    </w:p>
    <w:p w:rsidR="006A6A3D" w:rsidRPr="007D12BC" w:rsidRDefault="006A6A3D" w:rsidP="006A6A3D">
      <w:pPr>
        <w:rPr>
          <w:lang w:eastAsia="zh-CN"/>
        </w:rPr>
      </w:pPr>
      <w:r w:rsidRPr="007D12BC">
        <w:rPr>
          <w:lang w:eastAsia="zh-CN"/>
        </w:rPr>
        <w:t>1</w:t>
      </w:r>
      <w:r w:rsidRPr="007D12BC">
        <w:rPr>
          <w:lang w:eastAsia="zh-CN"/>
        </w:rPr>
        <w:tab/>
      </w:r>
      <w:r>
        <w:rPr>
          <w:rFonts w:hint="eastAsia"/>
          <w:lang w:eastAsia="zh-CN"/>
        </w:rPr>
        <w:t>在筹备将于</w:t>
      </w:r>
      <w:r>
        <w:rPr>
          <w:rFonts w:cs="Calibri" w:hint="eastAsia"/>
          <w:szCs w:val="24"/>
          <w:lang w:eastAsia="zh-CN"/>
        </w:rPr>
        <w:t>2012</w:t>
      </w:r>
      <w:r>
        <w:rPr>
          <w:rFonts w:cs="Calibri" w:hint="eastAsia"/>
          <w:szCs w:val="24"/>
          <w:lang w:eastAsia="zh-CN"/>
        </w:rPr>
        <w:t>年召开的、</w:t>
      </w:r>
      <w:r>
        <w:rPr>
          <w:rFonts w:hint="eastAsia"/>
          <w:lang w:eastAsia="zh-CN"/>
        </w:rPr>
        <w:t>审议</w:t>
      </w:r>
      <w:r>
        <w:rPr>
          <w:rFonts w:hint="eastAsia"/>
          <w:lang w:val="en-US" w:eastAsia="zh-CN"/>
        </w:rPr>
        <w:t>《国际电信规则》</w:t>
      </w:r>
      <w:r>
        <w:rPr>
          <w:rFonts w:hint="eastAsia"/>
          <w:lang w:eastAsia="zh-CN"/>
        </w:rPr>
        <w:t>的国际电信世界大会的工作中注意本决议所含的各考虑事项；</w:t>
      </w:r>
    </w:p>
    <w:p w:rsidR="006A6A3D" w:rsidRPr="007D12BC" w:rsidRDefault="006A6A3D" w:rsidP="006A6A3D">
      <w:pPr>
        <w:rPr>
          <w:lang w:eastAsia="zh-CN"/>
        </w:rPr>
      </w:pPr>
      <w:r w:rsidRPr="007D12BC">
        <w:rPr>
          <w:lang w:eastAsia="zh-CN"/>
        </w:rPr>
        <w:t>2</w:t>
      </w:r>
      <w:r w:rsidRPr="007D12BC">
        <w:rPr>
          <w:lang w:eastAsia="zh-CN"/>
        </w:rPr>
        <w:tab/>
      </w:r>
      <w:r>
        <w:rPr>
          <w:rFonts w:hint="eastAsia"/>
          <w:lang w:eastAsia="zh-CN"/>
        </w:rPr>
        <w:t>在全权代表大会确定的财务限度内划拨适当的财务资源；</w:t>
      </w:r>
    </w:p>
    <w:p w:rsidR="006A6A3D" w:rsidRPr="007D12BC" w:rsidRDefault="006A6A3D" w:rsidP="006A6A3D">
      <w:pPr>
        <w:rPr>
          <w:lang w:eastAsia="zh-CN"/>
        </w:rPr>
      </w:pPr>
      <w:r w:rsidRPr="007D12BC">
        <w:rPr>
          <w:lang w:eastAsia="zh-CN"/>
        </w:rPr>
        <w:t>3</w:t>
      </w:r>
      <w:r w:rsidRPr="007D12BC">
        <w:rPr>
          <w:lang w:eastAsia="zh-CN"/>
        </w:rPr>
        <w:tab/>
      </w:r>
      <w:r>
        <w:rPr>
          <w:rFonts w:hint="eastAsia"/>
          <w:lang w:eastAsia="zh-CN"/>
        </w:rPr>
        <w:t>向下一届全权代表大会报告落实本决议的进展情况</w:t>
      </w:r>
      <w:r>
        <w:rPr>
          <w:rFonts w:asciiTheme="minorEastAsia" w:hAnsiTheme="minorEastAsia" w:hint="eastAsia"/>
          <w:lang w:eastAsia="zh-CN"/>
        </w:rPr>
        <w:t>，并对定期审议</w:t>
      </w:r>
      <w:r>
        <w:rPr>
          <w:rFonts w:hint="eastAsia"/>
          <w:lang w:val="en-US" w:eastAsia="zh-CN"/>
        </w:rPr>
        <w:t>《国际电信规则》</w:t>
      </w:r>
      <w:r>
        <w:rPr>
          <w:rFonts w:hint="eastAsia"/>
          <w:lang w:eastAsia="zh-CN"/>
        </w:rPr>
        <w:t>的必要性做出分析，</w:t>
      </w:r>
    </w:p>
    <w:p w:rsidR="006A6A3D" w:rsidRPr="004C54F0" w:rsidRDefault="006A6A3D" w:rsidP="006A6A3D">
      <w:pPr>
        <w:pStyle w:val="Call"/>
        <w:rPr>
          <w:lang w:eastAsia="zh-CN"/>
        </w:rPr>
      </w:pPr>
      <w:r w:rsidRPr="007D2C6A">
        <w:rPr>
          <w:rFonts w:hint="eastAsia"/>
          <w:lang w:eastAsia="zh-CN"/>
        </w:rPr>
        <w:t>责成秘书长</w:t>
      </w:r>
    </w:p>
    <w:p w:rsidR="006A6A3D" w:rsidRPr="007D12BC" w:rsidRDefault="006A6A3D" w:rsidP="006A6A3D">
      <w:pPr>
        <w:rPr>
          <w:lang w:eastAsia="zh-CN"/>
        </w:rPr>
      </w:pPr>
      <w:r w:rsidRPr="007D12BC">
        <w:rPr>
          <w:lang w:eastAsia="zh-CN"/>
        </w:rPr>
        <w:t>1</w:t>
      </w:r>
      <w:r w:rsidRPr="007D12BC">
        <w:rPr>
          <w:lang w:eastAsia="zh-CN"/>
        </w:rPr>
        <w:tab/>
      </w:r>
      <w:r>
        <w:rPr>
          <w:rFonts w:hint="eastAsia"/>
          <w:lang w:eastAsia="zh-CN"/>
        </w:rPr>
        <w:t>与区域性电信组织协调，支持每个区域在</w:t>
      </w:r>
      <w:r>
        <w:rPr>
          <w:rFonts w:cs="Calibri" w:hint="eastAsia"/>
          <w:szCs w:val="24"/>
          <w:lang w:eastAsia="zh-CN"/>
        </w:rPr>
        <w:t>2012</w:t>
      </w:r>
      <w:r>
        <w:rPr>
          <w:rFonts w:cs="Calibri" w:hint="eastAsia"/>
          <w:szCs w:val="24"/>
          <w:lang w:eastAsia="zh-CN"/>
        </w:rPr>
        <w:t>年</w:t>
      </w:r>
      <w:r>
        <w:rPr>
          <w:rFonts w:hint="eastAsia"/>
          <w:lang w:eastAsia="zh-CN"/>
        </w:rPr>
        <w:t>国际电信世界大会之前视需要可能召开的任何区域性筹备会议；</w:t>
      </w:r>
    </w:p>
    <w:p w:rsidR="006A6A3D" w:rsidRDefault="006A6A3D" w:rsidP="006A6A3D">
      <w:pPr>
        <w:rPr>
          <w:lang w:eastAsia="zh-CN"/>
        </w:rPr>
      </w:pPr>
      <w:r w:rsidRPr="007D12BC">
        <w:rPr>
          <w:lang w:eastAsia="zh-CN"/>
        </w:rPr>
        <w:t>2</w:t>
      </w:r>
      <w:r w:rsidRPr="007D12BC">
        <w:rPr>
          <w:lang w:eastAsia="zh-CN"/>
        </w:rPr>
        <w:tab/>
      </w:r>
      <w:r>
        <w:rPr>
          <w:rFonts w:hint="eastAsia"/>
          <w:lang w:eastAsia="zh-CN"/>
        </w:rPr>
        <w:t>按照《国际电联大会、全会和会议的总规则》的规定，在</w:t>
      </w:r>
      <w:r>
        <w:rPr>
          <w:rFonts w:cs="Calibri" w:hint="eastAsia"/>
          <w:szCs w:val="24"/>
          <w:lang w:eastAsia="zh-CN"/>
        </w:rPr>
        <w:t>2012</w:t>
      </w:r>
      <w:r>
        <w:rPr>
          <w:rFonts w:cs="Calibri" w:hint="eastAsia"/>
          <w:szCs w:val="24"/>
          <w:lang w:eastAsia="zh-CN"/>
        </w:rPr>
        <w:t>年</w:t>
      </w:r>
      <w:r>
        <w:rPr>
          <w:rFonts w:hint="eastAsia"/>
          <w:lang w:eastAsia="zh-CN"/>
        </w:rPr>
        <w:t>国际电信世界大会召开的四个月之前，向成员国散发</w:t>
      </w:r>
      <w:r>
        <w:rPr>
          <w:rFonts w:cs="Calibri" w:hint="eastAsia"/>
          <w:szCs w:val="24"/>
          <w:lang w:eastAsia="zh-CN"/>
        </w:rPr>
        <w:t>理事会国际电信大会筹备组</w:t>
      </w:r>
      <w:r>
        <w:rPr>
          <w:rFonts w:hint="eastAsia"/>
          <w:lang w:eastAsia="zh-CN"/>
        </w:rPr>
        <w:t>的最后报告</w:t>
      </w:r>
      <w:r>
        <w:rPr>
          <w:rFonts w:asciiTheme="minorEastAsia" w:hAnsiTheme="minorEastAsia" w:hint="eastAsia"/>
          <w:lang w:eastAsia="zh-CN"/>
        </w:rPr>
        <w:t>；</w:t>
      </w:r>
    </w:p>
    <w:p w:rsidR="006A6A3D" w:rsidRDefault="006A6A3D" w:rsidP="006A6A3D">
      <w:pPr>
        <w:rPr>
          <w:lang w:eastAsia="zh-CN"/>
        </w:rPr>
      </w:pPr>
      <w:r w:rsidRPr="0031050E">
        <w:rPr>
          <w:rFonts w:hint="eastAsia"/>
          <w:lang w:eastAsia="zh-CN"/>
        </w:rPr>
        <w:t>3</w:t>
      </w:r>
      <w:r>
        <w:rPr>
          <w:rFonts w:hint="eastAsia"/>
          <w:lang w:eastAsia="zh-CN"/>
        </w:rPr>
        <w:tab/>
      </w:r>
      <w:r w:rsidRPr="0031050E">
        <w:rPr>
          <w:rFonts w:hint="eastAsia"/>
          <w:lang w:eastAsia="zh-CN"/>
        </w:rPr>
        <w:t>根据第</w:t>
      </w:r>
      <w:r w:rsidRPr="0031050E">
        <w:rPr>
          <w:rFonts w:hint="eastAsia"/>
          <w:lang w:eastAsia="zh-CN"/>
        </w:rPr>
        <w:t>1312</w:t>
      </w:r>
      <w:r w:rsidRPr="0031050E">
        <w:rPr>
          <w:rFonts w:hint="eastAsia"/>
          <w:lang w:eastAsia="zh-CN"/>
        </w:rPr>
        <w:t>号决议的规定，向</w:t>
      </w:r>
      <w:r>
        <w:rPr>
          <w:rFonts w:cs="Calibri" w:hint="eastAsia"/>
          <w:szCs w:val="24"/>
          <w:lang w:eastAsia="zh-CN"/>
        </w:rPr>
        <w:t>2012</w:t>
      </w:r>
      <w:r>
        <w:rPr>
          <w:rFonts w:cs="Calibri" w:hint="eastAsia"/>
          <w:szCs w:val="24"/>
          <w:lang w:eastAsia="zh-CN"/>
        </w:rPr>
        <w:t>年</w:t>
      </w:r>
      <w:r>
        <w:rPr>
          <w:rFonts w:hint="eastAsia"/>
          <w:lang w:eastAsia="zh-CN"/>
        </w:rPr>
        <w:t>国际电信世界大会</w:t>
      </w:r>
      <w:r w:rsidRPr="0031050E">
        <w:rPr>
          <w:rFonts w:hint="eastAsia"/>
          <w:lang w:eastAsia="zh-CN"/>
        </w:rPr>
        <w:t>提交</w:t>
      </w:r>
      <w:r>
        <w:rPr>
          <w:rFonts w:cs="Calibri" w:hint="eastAsia"/>
          <w:szCs w:val="24"/>
          <w:lang w:eastAsia="zh-CN"/>
        </w:rPr>
        <w:t>理事会国际电信大会筹备组</w:t>
      </w:r>
      <w:r w:rsidRPr="0031050E">
        <w:rPr>
          <w:rFonts w:hint="eastAsia"/>
          <w:lang w:eastAsia="zh-CN"/>
        </w:rPr>
        <w:t>的最后报告，</w:t>
      </w:r>
    </w:p>
    <w:p w:rsidR="006A6A3D" w:rsidRPr="006C6CEA" w:rsidRDefault="006A6A3D" w:rsidP="006A6A3D">
      <w:pPr>
        <w:pStyle w:val="Call"/>
        <w:rPr>
          <w:lang w:eastAsia="zh-CN"/>
        </w:rPr>
      </w:pPr>
      <w:r w:rsidRPr="006C6CEA">
        <w:rPr>
          <w:rFonts w:hint="eastAsia"/>
          <w:lang w:eastAsia="zh-CN"/>
        </w:rPr>
        <w:t>责成秘书长和各局主任</w:t>
      </w:r>
    </w:p>
    <w:p w:rsidR="006A6A3D" w:rsidRPr="007D12BC" w:rsidRDefault="006A6A3D" w:rsidP="006A6A3D">
      <w:pPr>
        <w:rPr>
          <w:lang w:eastAsia="zh-CN"/>
        </w:rPr>
      </w:pPr>
      <w:r w:rsidRPr="007D12BC">
        <w:rPr>
          <w:lang w:eastAsia="zh-CN"/>
        </w:rPr>
        <w:t>1</w:t>
      </w:r>
      <w:r w:rsidRPr="007D12BC">
        <w:rPr>
          <w:lang w:eastAsia="zh-CN"/>
        </w:rPr>
        <w:tab/>
      </w:r>
      <w:r>
        <w:rPr>
          <w:rFonts w:hint="eastAsia"/>
          <w:lang w:eastAsia="zh-CN"/>
        </w:rPr>
        <w:t>为落实本决议的条款提供必要的手段；</w:t>
      </w:r>
    </w:p>
    <w:p w:rsidR="006A6A3D" w:rsidRPr="007D12BC" w:rsidRDefault="006A6A3D" w:rsidP="006A6A3D">
      <w:pPr>
        <w:rPr>
          <w:lang w:eastAsia="zh-CN"/>
        </w:rPr>
      </w:pPr>
      <w:r w:rsidRPr="007D12BC">
        <w:rPr>
          <w:lang w:eastAsia="zh-CN"/>
        </w:rPr>
        <w:t>2</w:t>
      </w:r>
      <w:r w:rsidRPr="007D12BC">
        <w:rPr>
          <w:lang w:eastAsia="zh-CN"/>
        </w:rPr>
        <w:tab/>
      </w:r>
      <w:r>
        <w:rPr>
          <w:rFonts w:hint="eastAsia"/>
          <w:lang w:eastAsia="zh-CN"/>
        </w:rPr>
        <w:t>根据理事会第</w:t>
      </w:r>
      <w:r>
        <w:rPr>
          <w:rFonts w:hint="eastAsia"/>
          <w:lang w:eastAsia="zh-CN"/>
        </w:rPr>
        <w:t>1317</w:t>
      </w:r>
      <w:r>
        <w:rPr>
          <w:rFonts w:hint="eastAsia"/>
          <w:lang w:eastAsia="zh-CN"/>
        </w:rPr>
        <w:t>号决议并按照国际电联适用的规则和程序，为国际电信世界大会做出必要的筹备和行政安排；</w:t>
      </w:r>
    </w:p>
    <w:p w:rsidR="006A6A3D" w:rsidRPr="007D12BC" w:rsidRDefault="006A6A3D" w:rsidP="006A6A3D">
      <w:pPr>
        <w:rPr>
          <w:lang w:eastAsia="zh-CN"/>
        </w:rPr>
      </w:pPr>
      <w:r w:rsidRPr="007D12BC">
        <w:rPr>
          <w:lang w:eastAsia="zh-CN"/>
        </w:rPr>
        <w:t>3</w:t>
      </w:r>
      <w:r w:rsidRPr="007D12BC">
        <w:rPr>
          <w:lang w:eastAsia="zh-CN"/>
        </w:rPr>
        <w:tab/>
      </w:r>
      <w:r>
        <w:rPr>
          <w:rFonts w:hint="eastAsia"/>
          <w:lang w:eastAsia="zh-CN"/>
        </w:rPr>
        <w:t>在各自权能范围内酌情以向国际电信世界大会筹备工作提供必要输入意见的方式，支持理事会国际电信大会筹备组的工作，</w:t>
      </w:r>
    </w:p>
    <w:p w:rsidR="006A6A3D" w:rsidRPr="004C54F0" w:rsidRDefault="006A6A3D" w:rsidP="006A6A3D">
      <w:pPr>
        <w:pStyle w:val="Call"/>
        <w:rPr>
          <w:lang w:eastAsia="zh-CN"/>
        </w:rPr>
      </w:pPr>
      <w:r w:rsidRPr="007D2C6A">
        <w:rPr>
          <w:rFonts w:hint="eastAsia"/>
          <w:lang w:eastAsia="zh-CN"/>
        </w:rPr>
        <w:t>请成员国和部门成员</w:t>
      </w:r>
    </w:p>
    <w:p w:rsidR="006A6A3D" w:rsidRDefault="006A6A3D" w:rsidP="006A6A3D">
      <w:pPr>
        <w:overflowPunct/>
        <w:autoSpaceDE/>
        <w:autoSpaceDN/>
        <w:adjustRightInd/>
        <w:ind w:firstLineChars="200" w:firstLine="480"/>
        <w:textAlignment w:val="auto"/>
        <w:rPr>
          <w:lang w:val="en-US" w:eastAsia="zh-CN"/>
        </w:rPr>
      </w:pPr>
      <w:r>
        <w:rPr>
          <w:rFonts w:hint="eastAsia"/>
          <w:lang w:eastAsia="zh-CN"/>
        </w:rPr>
        <w:t>酌情为</w:t>
      </w:r>
      <w:r>
        <w:rPr>
          <w:rFonts w:cs="Calibri" w:hint="eastAsia"/>
          <w:szCs w:val="24"/>
          <w:lang w:eastAsia="zh-CN"/>
        </w:rPr>
        <w:t>2012</w:t>
      </w:r>
      <w:r>
        <w:rPr>
          <w:rFonts w:cs="Calibri" w:hint="eastAsia"/>
          <w:szCs w:val="24"/>
          <w:lang w:eastAsia="zh-CN"/>
        </w:rPr>
        <w:t>年</w:t>
      </w:r>
      <w:r>
        <w:rPr>
          <w:rFonts w:hint="eastAsia"/>
          <w:lang w:eastAsia="zh-CN"/>
        </w:rPr>
        <w:t>国际电信世界大会的筹备工作（包括区域性会议）提交文稿。</w:t>
      </w: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val="en-US" w:eastAsia="zh-CN"/>
        </w:rPr>
        <w:br w:type="page"/>
      </w:r>
    </w:p>
    <w:p w:rsidR="006A6A3D" w:rsidRPr="00F668CA" w:rsidRDefault="006A6A3D" w:rsidP="006A6A3D">
      <w:pPr>
        <w:pStyle w:val="ResNo"/>
        <w:rPr>
          <w:lang w:eastAsia="zh-CN"/>
        </w:rPr>
      </w:pPr>
      <w:r w:rsidRPr="006B0BD6">
        <w:rPr>
          <w:rStyle w:val="href"/>
          <w:rFonts w:ascii="SimSun" w:eastAsia="SimSun" w:hAnsi="SimSun" w:cs="SimSun" w:hint="eastAsia"/>
          <w:lang w:eastAsia="zh-CN"/>
        </w:rPr>
        <w:t>第</w:t>
      </w:r>
      <w:r w:rsidRPr="006B0BD6">
        <w:rPr>
          <w:rStyle w:val="href"/>
          <w:rFonts w:hint="eastAsia"/>
          <w:lang w:eastAsia="zh-CN"/>
        </w:rPr>
        <w:t xml:space="preserve"> </w:t>
      </w:r>
      <w:r w:rsidRPr="006B0BD6">
        <w:rPr>
          <w:rStyle w:val="href"/>
          <w:lang w:eastAsia="zh-CN"/>
        </w:rPr>
        <w:t>172</w:t>
      </w:r>
      <w:r w:rsidRPr="006B0BD6">
        <w:rPr>
          <w:rStyle w:val="href"/>
          <w:rFonts w:hint="eastAsia"/>
          <w:lang w:eastAsia="zh-CN"/>
        </w:rPr>
        <w:t xml:space="preserve"> </w:t>
      </w:r>
      <w:r w:rsidRPr="006B0BD6">
        <w:rPr>
          <w:rStyle w:val="href"/>
          <w:rFonts w:ascii="SimSun" w:eastAsia="SimSun" w:hAnsi="SimSun" w:cs="SimSun" w:hint="eastAsia"/>
          <w:lang w:eastAsia="zh-CN"/>
        </w:rPr>
        <w:t>号决议</w:t>
      </w:r>
      <w:r w:rsidRPr="00F668CA">
        <w:rPr>
          <w:rFonts w:hint="eastAsia"/>
          <w:lang w:eastAsia="zh-CN"/>
        </w:rPr>
        <w:t>（</w:t>
      </w:r>
      <w:r w:rsidRPr="00F668CA">
        <w:rPr>
          <w:rFonts w:hint="eastAsia"/>
          <w:lang w:eastAsia="zh-CN"/>
        </w:rPr>
        <w:t>2010</w:t>
      </w:r>
      <w:r w:rsidRPr="00F668CA">
        <w:rPr>
          <w:rFonts w:hint="eastAsia"/>
          <w:lang w:eastAsia="zh-CN"/>
        </w:rPr>
        <w:t>年，瓜达拉哈拉）</w:t>
      </w:r>
    </w:p>
    <w:p w:rsidR="006A6A3D" w:rsidRPr="0041152B" w:rsidRDefault="006A6A3D" w:rsidP="006A6A3D">
      <w:pPr>
        <w:pStyle w:val="Restitle"/>
        <w:rPr>
          <w:lang w:val="en-US" w:eastAsia="zh-CN"/>
        </w:rPr>
      </w:pPr>
      <w:r>
        <w:rPr>
          <w:rFonts w:hint="eastAsia"/>
          <w:lang w:eastAsia="zh-CN"/>
        </w:rPr>
        <w:t>落实信息社会世界高峰会议成果的全面</w:t>
      </w:r>
      <w:r w:rsidR="005C40F6">
        <w:rPr>
          <w:rFonts w:hint="eastAsia"/>
          <w:lang w:eastAsia="zh-CN"/>
        </w:rPr>
        <w:t>审查</w:t>
      </w:r>
    </w:p>
    <w:p w:rsidR="003E3C0F" w:rsidRDefault="003E3C0F" w:rsidP="003E3C0F">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2010</w:t>
      </w:r>
      <w:r>
        <w:rPr>
          <w:rFonts w:hint="eastAsia"/>
          <w:lang w:eastAsia="zh-CN"/>
        </w:rPr>
        <w:t>年，瓜达拉哈拉），</w:t>
      </w:r>
    </w:p>
    <w:p w:rsidR="006A6A3D" w:rsidRPr="000F2AE6" w:rsidRDefault="006A6A3D" w:rsidP="006A6A3D">
      <w:pPr>
        <w:pStyle w:val="Call"/>
        <w:rPr>
          <w:lang w:eastAsia="zh-CN"/>
        </w:rPr>
      </w:pPr>
      <w:r>
        <w:rPr>
          <w:rFonts w:hint="eastAsia"/>
          <w:lang w:eastAsia="zh-CN"/>
        </w:rPr>
        <w:t>忆及</w:t>
      </w:r>
    </w:p>
    <w:p w:rsidR="006A6A3D" w:rsidRDefault="006A6A3D" w:rsidP="006A6A3D">
      <w:pPr>
        <w:rPr>
          <w:lang w:val="en-US" w:eastAsia="zh-CN"/>
        </w:rPr>
      </w:pPr>
      <w:r w:rsidRPr="00F03632">
        <w:rPr>
          <w:rFonts w:hint="eastAsia"/>
          <w:i/>
          <w:iCs/>
          <w:lang w:val="en-US" w:eastAsia="zh-CN"/>
        </w:rPr>
        <w:t>a)</w:t>
      </w:r>
      <w:r>
        <w:rPr>
          <w:rFonts w:hint="eastAsia"/>
          <w:lang w:val="en-US" w:eastAsia="zh-CN"/>
        </w:rPr>
        <w:tab/>
      </w:r>
      <w:r>
        <w:rPr>
          <w:rFonts w:hint="eastAsia"/>
          <w:lang w:val="en-US" w:eastAsia="zh-CN"/>
        </w:rPr>
        <w:t>全权代表大会第</w:t>
      </w:r>
      <w:r>
        <w:rPr>
          <w:rFonts w:hint="eastAsia"/>
          <w:lang w:val="en-US" w:eastAsia="zh-CN"/>
        </w:rPr>
        <w:t>73</w:t>
      </w:r>
      <w:r>
        <w:rPr>
          <w:rFonts w:hint="eastAsia"/>
          <w:lang w:val="en-US" w:eastAsia="zh-CN"/>
        </w:rPr>
        <w:t>号决议（</w:t>
      </w:r>
      <w:r>
        <w:rPr>
          <w:rFonts w:hint="eastAsia"/>
          <w:lang w:val="en-US" w:eastAsia="zh-CN"/>
        </w:rPr>
        <w:t>1998</w:t>
      </w:r>
      <w:r>
        <w:rPr>
          <w:rFonts w:hint="eastAsia"/>
          <w:lang w:val="en-US" w:eastAsia="zh-CN"/>
        </w:rPr>
        <w:t>年，明尼阿波利斯）实现了其举办两个阶段信息社会世界高峰会议（</w:t>
      </w:r>
      <w:r>
        <w:rPr>
          <w:rFonts w:hint="eastAsia"/>
          <w:lang w:val="en-US" w:eastAsia="zh-CN"/>
        </w:rPr>
        <w:t>WSIS</w:t>
      </w:r>
      <w:r>
        <w:rPr>
          <w:rFonts w:hint="eastAsia"/>
          <w:lang w:val="en-US" w:eastAsia="zh-CN"/>
        </w:rPr>
        <w:t>）的目标；</w:t>
      </w:r>
    </w:p>
    <w:p w:rsidR="006A6A3D" w:rsidRPr="000F2AE6" w:rsidRDefault="006A6A3D" w:rsidP="006A6A3D">
      <w:pPr>
        <w:rPr>
          <w:lang w:eastAsia="zh-CN"/>
        </w:rPr>
      </w:pPr>
      <w:r w:rsidRPr="00F03632">
        <w:rPr>
          <w:rFonts w:hint="eastAsia"/>
          <w:i/>
          <w:iCs/>
          <w:lang w:val="en-US" w:eastAsia="zh-CN"/>
        </w:rPr>
        <w:t>b)</w:t>
      </w:r>
      <w:r w:rsidRPr="00F03632">
        <w:rPr>
          <w:rFonts w:hint="eastAsia"/>
          <w:i/>
          <w:iCs/>
          <w:lang w:val="en-US" w:eastAsia="zh-CN"/>
        </w:rPr>
        <w:tab/>
      </w:r>
      <w:r w:rsidRPr="00724DB7">
        <w:rPr>
          <w:rFonts w:hint="eastAsia"/>
          <w:lang w:val="en-US" w:eastAsia="zh-CN"/>
        </w:rPr>
        <w:t>本届大会</w:t>
      </w:r>
      <w:r>
        <w:rPr>
          <w:rFonts w:hint="eastAsia"/>
          <w:lang w:val="en-US" w:eastAsia="zh-CN"/>
        </w:rPr>
        <w:t>关于“国际电联在信息社会世界峰会成果落实中的作用”的第</w:t>
      </w:r>
      <w:r>
        <w:rPr>
          <w:rFonts w:hint="eastAsia"/>
          <w:lang w:val="en-US" w:eastAsia="zh-CN"/>
        </w:rPr>
        <w:t>140</w:t>
      </w:r>
      <w:r>
        <w:rPr>
          <w:rFonts w:hint="eastAsia"/>
          <w:lang w:val="en-US" w:eastAsia="zh-CN"/>
        </w:rPr>
        <w:t>号决议（</w:t>
      </w:r>
      <w:r>
        <w:rPr>
          <w:rFonts w:hint="eastAsia"/>
          <w:lang w:val="en-US" w:eastAsia="zh-CN"/>
        </w:rPr>
        <w:t>2010</w:t>
      </w:r>
      <w:r>
        <w:rPr>
          <w:rFonts w:hint="eastAsia"/>
          <w:lang w:val="en-US" w:eastAsia="zh-CN"/>
        </w:rPr>
        <w:t>年，瓜达拉哈拉，修订版），</w:t>
      </w:r>
    </w:p>
    <w:p w:rsidR="006A6A3D" w:rsidRPr="000F2AE6" w:rsidRDefault="006A6A3D" w:rsidP="006A6A3D">
      <w:pPr>
        <w:pStyle w:val="Call"/>
        <w:rPr>
          <w:lang w:eastAsia="zh-CN"/>
        </w:rPr>
      </w:pPr>
      <w:r>
        <w:rPr>
          <w:rFonts w:hint="eastAsia"/>
          <w:lang w:val="en-US" w:eastAsia="zh-CN"/>
        </w:rPr>
        <w:t>进一步忆及</w:t>
      </w:r>
    </w:p>
    <w:p w:rsidR="006A6A3D" w:rsidRPr="000F2AE6" w:rsidRDefault="006A6A3D" w:rsidP="006A6A3D">
      <w:pPr>
        <w:rPr>
          <w:lang w:eastAsia="zh-CN"/>
        </w:rPr>
      </w:pPr>
      <w:r w:rsidRPr="004635F2">
        <w:rPr>
          <w:i/>
          <w:iCs/>
          <w:lang w:eastAsia="zh-CN"/>
        </w:rPr>
        <w:t>a)</w:t>
      </w:r>
      <w:r w:rsidRPr="000F2AE6">
        <w:rPr>
          <w:lang w:eastAsia="zh-CN"/>
        </w:rPr>
        <w:tab/>
      </w:r>
      <w:r>
        <w:rPr>
          <w:rFonts w:hint="eastAsia"/>
          <w:lang w:val="en-US" w:eastAsia="zh-CN"/>
        </w:rPr>
        <w:t>2003</w:t>
      </w:r>
      <w:r>
        <w:rPr>
          <w:rFonts w:hint="eastAsia"/>
          <w:lang w:val="en-US" w:eastAsia="zh-CN"/>
        </w:rPr>
        <w:t>年通过的《日内瓦原则宣言》和《日内瓦行动计划》以及</w:t>
      </w:r>
      <w:r>
        <w:rPr>
          <w:rFonts w:hint="eastAsia"/>
          <w:lang w:val="en-US" w:eastAsia="zh-CN"/>
        </w:rPr>
        <w:t>2005</w:t>
      </w:r>
      <w:r>
        <w:rPr>
          <w:rFonts w:hint="eastAsia"/>
          <w:lang w:val="en-US" w:eastAsia="zh-CN"/>
        </w:rPr>
        <w:t>年通过的《突尼斯承诺》和《信息社会突尼斯议程》，以上所有文件都获得了联合国大会的批准；</w:t>
      </w:r>
    </w:p>
    <w:p w:rsidR="006A6A3D" w:rsidRDefault="006A6A3D" w:rsidP="006A6A3D">
      <w:pPr>
        <w:rPr>
          <w:lang w:val="en-US" w:eastAsia="zh-CN"/>
        </w:rPr>
      </w:pPr>
      <w:r>
        <w:rPr>
          <w:rFonts w:hint="eastAsia"/>
          <w:i/>
          <w:iCs/>
          <w:lang w:val="en-US" w:eastAsia="zh-CN"/>
        </w:rPr>
        <w:t>b</w:t>
      </w:r>
      <w:r w:rsidRPr="00AF4F10">
        <w:rPr>
          <w:rFonts w:hint="eastAsia"/>
          <w:i/>
          <w:iCs/>
          <w:lang w:val="en-US" w:eastAsia="zh-CN"/>
        </w:rPr>
        <w:t>)</w:t>
      </w:r>
      <w:r>
        <w:rPr>
          <w:rFonts w:hint="eastAsia"/>
          <w:lang w:val="en-US" w:eastAsia="zh-CN"/>
        </w:rPr>
        <w:tab/>
      </w:r>
      <w:r>
        <w:rPr>
          <w:rFonts w:hint="eastAsia"/>
          <w:lang w:val="en-US" w:eastAsia="zh-CN"/>
        </w:rPr>
        <w:t>《突尼斯议程》第</w:t>
      </w:r>
      <w:r>
        <w:rPr>
          <w:rFonts w:hint="eastAsia"/>
          <w:lang w:val="en-US" w:eastAsia="zh-CN"/>
        </w:rPr>
        <w:t>111</w:t>
      </w:r>
      <w:r>
        <w:rPr>
          <w:rFonts w:hint="eastAsia"/>
          <w:lang w:val="en-US" w:eastAsia="zh-CN"/>
        </w:rPr>
        <w:t>段要求联合国大会在</w:t>
      </w:r>
      <w:r>
        <w:rPr>
          <w:rFonts w:hint="eastAsia"/>
          <w:lang w:val="en-US" w:eastAsia="zh-CN"/>
        </w:rPr>
        <w:t>2015</w:t>
      </w:r>
      <w:r>
        <w:rPr>
          <w:rFonts w:hint="eastAsia"/>
          <w:lang w:val="en-US" w:eastAsia="zh-CN"/>
        </w:rPr>
        <w:t>年对落实信息社会世界峰会成果进行全面</w:t>
      </w:r>
      <w:r w:rsidR="005C40F6">
        <w:rPr>
          <w:rFonts w:hint="eastAsia"/>
          <w:lang w:val="en-US" w:eastAsia="zh-CN"/>
        </w:rPr>
        <w:t>审查</w:t>
      </w:r>
      <w:r>
        <w:rPr>
          <w:rFonts w:hint="eastAsia"/>
          <w:lang w:val="en-US" w:eastAsia="zh-CN"/>
        </w:rPr>
        <w:t>；</w:t>
      </w:r>
    </w:p>
    <w:p w:rsidR="006A6A3D" w:rsidRPr="000F2AE6" w:rsidRDefault="006A6A3D" w:rsidP="006A6A3D">
      <w:pPr>
        <w:rPr>
          <w:lang w:eastAsia="zh-CN"/>
        </w:rPr>
      </w:pPr>
      <w:r>
        <w:rPr>
          <w:rFonts w:hint="eastAsia"/>
          <w:i/>
          <w:iCs/>
          <w:lang w:val="en-US" w:eastAsia="zh-CN"/>
        </w:rPr>
        <w:t>c</w:t>
      </w:r>
      <w:r w:rsidRPr="00AF4F10">
        <w:rPr>
          <w:rFonts w:hint="eastAsia"/>
          <w:i/>
          <w:iCs/>
          <w:lang w:val="en-US" w:eastAsia="zh-CN"/>
        </w:rPr>
        <w:t>)</w:t>
      </w:r>
      <w:r>
        <w:rPr>
          <w:rFonts w:hint="eastAsia"/>
          <w:lang w:val="en-US" w:eastAsia="zh-CN"/>
        </w:rPr>
        <w:tab/>
      </w:r>
      <w:r>
        <w:rPr>
          <w:rFonts w:hint="eastAsia"/>
          <w:lang w:val="en-US" w:eastAsia="zh-CN"/>
        </w:rPr>
        <w:t>联合国大会在第</w:t>
      </w:r>
      <w:r>
        <w:rPr>
          <w:rFonts w:hint="eastAsia"/>
          <w:lang w:val="en-US" w:eastAsia="zh-CN"/>
        </w:rPr>
        <w:t>60/252</w:t>
      </w:r>
      <w:r>
        <w:rPr>
          <w:rFonts w:hint="eastAsia"/>
          <w:lang w:val="en-US" w:eastAsia="zh-CN"/>
        </w:rPr>
        <w:t>号决议中决定在</w:t>
      </w:r>
      <w:r>
        <w:rPr>
          <w:rFonts w:hint="eastAsia"/>
          <w:lang w:val="en-US" w:eastAsia="zh-CN"/>
        </w:rPr>
        <w:t>2015</w:t>
      </w:r>
      <w:r>
        <w:rPr>
          <w:rFonts w:hint="eastAsia"/>
          <w:lang w:val="en-US" w:eastAsia="zh-CN"/>
        </w:rPr>
        <w:t>年对峰会成果的落实进行全面</w:t>
      </w:r>
      <w:r w:rsidR="005C40F6">
        <w:rPr>
          <w:rFonts w:hint="eastAsia"/>
          <w:lang w:val="en-US" w:eastAsia="zh-CN"/>
        </w:rPr>
        <w:t>审查</w:t>
      </w:r>
      <w:r>
        <w:rPr>
          <w:rFonts w:hint="eastAsia"/>
          <w:lang w:val="en-US" w:eastAsia="zh-CN"/>
        </w:rPr>
        <w:t>，</w:t>
      </w:r>
    </w:p>
    <w:p w:rsidR="006A6A3D" w:rsidRDefault="006A6A3D" w:rsidP="006A6A3D">
      <w:pPr>
        <w:pStyle w:val="Call"/>
        <w:rPr>
          <w:lang w:val="en-US" w:eastAsia="zh-CN"/>
        </w:rPr>
      </w:pPr>
      <w:r>
        <w:rPr>
          <w:rFonts w:hint="eastAsia"/>
          <w:lang w:val="en-US" w:eastAsia="zh-CN"/>
        </w:rPr>
        <w:t>考虑到</w:t>
      </w:r>
    </w:p>
    <w:p w:rsidR="006A6A3D" w:rsidRPr="00F03632" w:rsidRDefault="006A6A3D" w:rsidP="006A6A3D">
      <w:pPr>
        <w:rPr>
          <w:lang w:val="en-US" w:eastAsia="zh-CN"/>
        </w:rPr>
      </w:pPr>
      <w:r w:rsidRPr="00F03632">
        <w:rPr>
          <w:rFonts w:hint="eastAsia"/>
          <w:i/>
          <w:iCs/>
          <w:lang w:val="en-US" w:eastAsia="zh-CN"/>
        </w:rPr>
        <w:t>a)</w:t>
      </w:r>
      <w:r>
        <w:rPr>
          <w:rFonts w:hint="eastAsia"/>
          <w:lang w:val="en-US" w:eastAsia="zh-CN"/>
        </w:rPr>
        <w:tab/>
      </w:r>
      <w:r>
        <w:rPr>
          <w:rFonts w:hint="eastAsia"/>
          <w:lang w:val="en-US" w:eastAsia="zh-CN"/>
        </w:rPr>
        <w:t>国际电联《组织法》和《公约》中有关国际电联在政策和战略方面所发挥作用的条款；</w:t>
      </w:r>
    </w:p>
    <w:p w:rsidR="006A6A3D" w:rsidRDefault="006A6A3D" w:rsidP="006A6A3D">
      <w:pPr>
        <w:rPr>
          <w:lang w:val="en-US" w:eastAsia="zh-CN"/>
        </w:rPr>
      </w:pPr>
      <w:r w:rsidRPr="00F03632">
        <w:rPr>
          <w:rFonts w:hint="eastAsia"/>
          <w:i/>
          <w:iCs/>
          <w:lang w:val="en-US" w:eastAsia="zh-CN"/>
        </w:rPr>
        <w:t>b)</w:t>
      </w:r>
      <w:r>
        <w:rPr>
          <w:rFonts w:hint="eastAsia"/>
          <w:lang w:val="en-US" w:eastAsia="zh-CN"/>
        </w:rPr>
        <w:tab/>
      </w:r>
      <w:r>
        <w:rPr>
          <w:rFonts w:hint="eastAsia"/>
          <w:lang w:val="en-US" w:eastAsia="zh-CN"/>
        </w:rPr>
        <w:t>本届大会通过的、与信息社会世界峰会有关的决议；</w:t>
      </w:r>
    </w:p>
    <w:p w:rsidR="006A6A3D" w:rsidRDefault="006A6A3D" w:rsidP="006A6A3D">
      <w:pPr>
        <w:rPr>
          <w:lang w:val="en-US" w:eastAsia="zh-CN"/>
        </w:rPr>
      </w:pPr>
      <w:r w:rsidRPr="00F03632">
        <w:rPr>
          <w:rFonts w:hint="eastAsia"/>
          <w:i/>
          <w:iCs/>
          <w:lang w:val="en-US" w:eastAsia="zh-CN"/>
        </w:rPr>
        <w:t>c)</w:t>
      </w:r>
      <w:r>
        <w:rPr>
          <w:rFonts w:hint="eastAsia"/>
          <w:lang w:val="en-US" w:eastAsia="zh-CN"/>
        </w:rPr>
        <w:tab/>
      </w:r>
      <w:r>
        <w:rPr>
          <w:rFonts w:hint="eastAsia"/>
          <w:lang w:val="en-US" w:eastAsia="zh-CN"/>
        </w:rPr>
        <w:t>国际电联在发起和主导信息社会世界峰会管理工作中发挥的独特</w:t>
      </w:r>
      <w:r w:rsidR="003E3C0F">
        <w:rPr>
          <w:lang w:val="en-US" w:eastAsia="zh-CN"/>
        </w:rPr>
        <w:br/>
      </w:r>
      <w:r>
        <w:rPr>
          <w:rFonts w:hint="eastAsia"/>
          <w:lang w:val="en-US" w:eastAsia="zh-CN"/>
        </w:rPr>
        <w:t>作用；</w:t>
      </w:r>
    </w:p>
    <w:p w:rsidR="006A6A3D" w:rsidRDefault="006A6A3D" w:rsidP="006A6A3D">
      <w:pPr>
        <w:rPr>
          <w:lang w:val="en-US" w:eastAsia="zh-CN"/>
        </w:rPr>
      </w:pPr>
      <w:r w:rsidRPr="00F03632">
        <w:rPr>
          <w:rFonts w:hint="eastAsia"/>
          <w:i/>
          <w:iCs/>
          <w:lang w:val="en-US" w:eastAsia="zh-CN"/>
        </w:rPr>
        <w:t>d)</w:t>
      </w:r>
      <w:r>
        <w:rPr>
          <w:rFonts w:hint="eastAsia"/>
          <w:lang w:val="en-US" w:eastAsia="zh-CN"/>
        </w:rPr>
        <w:tab/>
      </w:r>
      <w:r>
        <w:rPr>
          <w:rFonts w:hint="eastAsia"/>
          <w:lang w:val="en-US" w:eastAsia="zh-CN"/>
        </w:rPr>
        <w:t>赋予国际电联的全面落实信息社会世界峰会成果的职责，</w:t>
      </w: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val="en-US" w:eastAsia="zh-CN"/>
        </w:rPr>
      </w:pPr>
      <w:r>
        <w:rPr>
          <w:lang w:val="en-US" w:eastAsia="zh-CN"/>
        </w:rPr>
        <w:br w:type="page"/>
      </w:r>
    </w:p>
    <w:p w:rsidR="006A6A3D" w:rsidRDefault="006A6A3D" w:rsidP="006A6A3D">
      <w:pPr>
        <w:pStyle w:val="Call"/>
        <w:rPr>
          <w:lang w:val="en-US" w:eastAsia="zh-CN"/>
        </w:rPr>
      </w:pPr>
      <w:r>
        <w:rPr>
          <w:rFonts w:hint="eastAsia"/>
          <w:lang w:val="en-US" w:eastAsia="zh-CN"/>
        </w:rPr>
        <w:t>顾及</w:t>
      </w:r>
    </w:p>
    <w:p w:rsidR="006A6A3D" w:rsidRPr="000F2AE6" w:rsidRDefault="006A6A3D" w:rsidP="006A6A3D">
      <w:pPr>
        <w:rPr>
          <w:lang w:eastAsia="zh-CN"/>
        </w:rPr>
      </w:pPr>
      <w:r w:rsidRPr="004635F2">
        <w:rPr>
          <w:i/>
          <w:iCs/>
          <w:lang w:eastAsia="zh-CN"/>
        </w:rPr>
        <w:t>a)</w:t>
      </w:r>
      <w:r w:rsidRPr="000F2AE6">
        <w:rPr>
          <w:lang w:eastAsia="zh-CN"/>
        </w:rPr>
        <w:tab/>
      </w:r>
      <w:r>
        <w:rPr>
          <w:rFonts w:hint="eastAsia"/>
          <w:lang w:val="en-US" w:eastAsia="zh-CN"/>
        </w:rPr>
        <w:t>全面落实信息社会世界峰会成果方面的进展；</w:t>
      </w:r>
    </w:p>
    <w:p w:rsidR="006A6A3D" w:rsidRPr="000F2AE6" w:rsidRDefault="006A6A3D" w:rsidP="006A6A3D">
      <w:pPr>
        <w:rPr>
          <w:lang w:eastAsia="zh-CN"/>
        </w:rPr>
      </w:pPr>
      <w:r w:rsidRPr="004635F2">
        <w:rPr>
          <w:i/>
          <w:iCs/>
          <w:lang w:eastAsia="zh-CN"/>
        </w:rPr>
        <w:t>b)</w:t>
      </w:r>
      <w:r w:rsidRPr="000F2AE6">
        <w:rPr>
          <w:lang w:eastAsia="zh-CN"/>
        </w:rPr>
        <w:tab/>
      </w:r>
      <w:r>
        <w:rPr>
          <w:rFonts w:hint="eastAsia"/>
          <w:lang w:eastAsia="zh-CN"/>
        </w:rPr>
        <w:t>《突尼斯议程》确定的落实和后续工作框架；</w:t>
      </w:r>
    </w:p>
    <w:p w:rsidR="006A6A3D" w:rsidRPr="000F2AE6" w:rsidRDefault="006A6A3D" w:rsidP="006A6A3D">
      <w:pPr>
        <w:rPr>
          <w:lang w:eastAsia="zh-CN"/>
        </w:rPr>
      </w:pPr>
      <w:r w:rsidRPr="004635F2">
        <w:rPr>
          <w:i/>
          <w:iCs/>
          <w:lang w:eastAsia="zh-CN"/>
        </w:rPr>
        <w:t>c)</w:t>
      </w:r>
      <w:r>
        <w:rPr>
          <w:rFonts w:hint="eastAsia"/>
          <w:lang w:eastAsia="zh-CN"/>
        </w:rPr>
        <w:tab/>
      </w:r>
      <w:r>
        <w:rPr>
          <w:rFonts w:hint="eastAsia"/>
          <w:lang w:eastAsia="zh-CN"/>
        </w:rPr>
        <w:t>多利益攸关方参与落实和后续工作的方法，</w:t>
      </w:r>
    </w:p>
    <w:p w:rsidR="006A6A3D" w:rsidRDefault="006A6A3D" w:rsidP="006A6A3D">
      <w:pPr>
        <w:pStyle w:val="Call"/>
        <w:rPr>
          <w:lang w:val="en-US" w:eastAsia="zh-CN"/>
        </w:rPr>
      </w:pPr>
      <w:r>
        <w:rPr>
          <w:rFonts w:hint="eastAsia"/>
          <w:lang w:val="en-US" w:eastAsia="zh-CN"/>
        </w:rPr>
        <w:t>做出决议，责成秘书长</w:t>
      </w:r>
    </w:p>
    <w:p w:rsidR="006A6A3D" w:rsidRDefault="006A6A3D" w:rsidP="006A6A3D">
      <w:pPr>
        <w:rPr>
          <w:lang w:val="en-US" w:eastAsia="zh-CN"/>
        </w:rPr>
      </w:pPr>
      <w:r>
        <w:rPr>
          <w:rFonts w:hint="eastAsia"/>
          <w:lang w:val="en-US" w:eastAsia="zh-CN"/>
        </w:rPr>
        <w:t>1</w:t>
      </w:r>
      <w:r>
        <w:rPr>
          <w:rFonts w:hint="eastAsia"/>
          <w:lang w:val="en-US" w:eastAsia="zh-CN"/>
        </w:rPr>
        <w:tab/>
      </w:r>
      <w:r>
        <w:rPr>
          <w:rFonts w:hint="eastAsia"/>
          <w:lang w:val="en-US" w:eastAsia="zh-CN"/>
        </w:rPr>
        <w:t>根据《突尼斯议程》（第</w:t>
      </w:r>
      <w:r>
        <w:rPr>
          <w:rFonts w:hint="eastAsia"/>
          <w:lang w:val="en-US" w:eastAsia="zh-CN"/>
        </w:rPr>
        <w:t>111</w:t>
      </w:r>
      <w:r>
        <w:rPr>
          <w:rFonts w:hint="eastAsia"/>
          <w:lang w:val="en-US" w:eastAsia="zh-CN"/>
        </w:rPr>
        <w:t>段）的要求，提请联合国系统行政首长协调理事会（</w:t>
      </w:r>
      <w:r>
        <w:rPr>
          <w:rFonts w:hint="eastAsia"/>
          <w:lang w:val="en-US" w:eastAsia="zh-CN"/>
        </w:rPr>
        <w:t>CEB</w:t>
      </w:r>
      <w:r>
        <w:rPr>
          <w:rFonts w:hint="eastAsia"/>
          <w:lang w:val="en-US" w:eastAsia="zh-CN"/>
        </w:rPr>
        <w:t>）考虑于</w:t>
      </w:r>
      <w:r>
        <w:rPr>
          <w:rFonts w:hint="eastAsia"/>
          <w:lang w:val="en-US" w:eastAsia="zh-CN"/>
        </w:rPr>
        <w:t>2015</w:t>
      </w:r>
      <w:r>
        <w:rPr>
          <w:rFonts w:hint="eastAsia"/>
          <w:lang w:val="en-US" w:eastAsia="zh-CN"/>
        </w:rPr>
        <w:t>年对信息社会世界峰会成果的落实进行全面</w:t>
      </w:r>
      <w:r w:rsidR="005C40F6">
        <w:rPr>
          <w:rFonts w:hint="eastAsia"/>
          <w:lang w:val="en-US" w:eastAsia="zh-CN"/>
        </w:rPr>
        <w:t>审查</w:t>
      </w:r>
      <w:r>
        <w:rPr>
          <w:rFonts w:hint="eastAsia"/>
          <w:lang w:val="en-US" w:eastAsia="zh-CN"/>
        </w:rPr>
        <w:t>的筹备工作，包括在</w:t>
      </w:r>
      <w:r>
        <w:rPr>
          <w:rFonts w:hint="eastAsia"/>
          <w:lang w:val="en-US" w:eastAsia="zh-CN"/>
        </w:rPr>
        <w:t>2014/15</w:t>
      </w:r>
      <w:r>
        <w:rPr>
          <w:rFonts w:hint="eastAsia"/>
          <w:lang w:val="en-US" w:eastAsia="zh-CN"/>
        </w:rPr>
        <w:t>年可能举办一次高层活动；</w:t>
      </w:r>
    </w:p>
    <w:p w:rsidR="006A6A3D" w:rsidRPr="000F2AE6" w:rsidRDefault="006A6A3D" w:rsidP="006A6A3D">
      <w:pPr>
        <w:rPr>
          <w:lang w:eastAsia="zh-CN"/>
        </w:rPr>
      </w:pPr>
      <w:r w:rsidRPr="000F2AE6">
        <w:rPr>
          <w:lang w:eastAsia="zh-CN"/>
        </w:rPr>
        <w:t>2</w:t>
      </w:r>
      <w:r w:rsidRPr="000F2AE6">
        <w:rPr>
          <w:lang w:eastAsia="zh-CN"/>
        </w:rPr>
        <w:tab/>
      </w:r>
      <w:r>
        <w:rPr>
          <w:rFonts w:hint="eastAsia"/>
          <w:lang w:eastAsia="zh-CN"/>
        </w:rPr>
        <w:t>建议行政首长协调会以基于利益攸关多方的方式开展必要的筹备</w:t>
      </w:r>
      <w:r w:rsidR="00E16A2B">
        <w:rPr>
          <w:lang w:eastAsia="zh-CN"/>
        </w:rPr>
        <w:br/>
      </w:r>
      <w:r>
        <w:rPr>
          <w:rFonts w:hint="eastAsia"/>
          <w:lang w:eastAsia="zh-CN"/>
        </w:rPr>
        <w:t>工作；</w:t>
      </w:r>
    </w:p>
    <w:p w:rsidR="006A6A3D" w:rsidRPr="000F2AE6" w:rsidRDefault="006A6A3D" w:rsidP="006A6A3D">
      <w:pPr>
        <w:rPr>
          <w:lang w:eastAsia="zh-CN"/>
        </w:rPr>
      </w:pPr>
      <w:r w:rsidRPr="000F2AE6">
        <w:rPr>
          <w:lang w:eastAsia="zh-CN"/>
        </w:rPr>
        <w:t>3</w:t>
      </w:r>
      <w:r w:rsidRPr="000F2AE6">
        <w:rPr>
          <w:lang w:eastAsia="zh-CN"/>
        </w:rPr>
        <w:tab/>
      </w:r>
      <w:r>
        <w:rPr>
          <w:rFonts w:hint="eastAsia"/>
          <w:lang w:eastAsia="zh-CN"/>
        </w:rPr>
        <w:t>在筹备全面</w:t>
      </w:r>
      <w:r w:rsidR="005C40F6">
        <w:rPr>
          <w:rFonts w:hint="eastAsia"/>
          <w:lang w:eastAsia="zh-CN"/>
        </w:rPr>
        <w:t>审查</w:t>
      </w:r>
      <w:r>
        <w:rPr>
          <w:rFonts w:hint="eastAsia"/>
          <w:lang w:eastAsia="zh-CN"/>
        </w:rPr>
        <w:t>的过程中与所有利益攸关方进行有力和高效的协调；</w:t>
      </w:r>
    </w:p>
    <w:p w:rsidR="006A6A3D" w:rsidRPr="000F2AE6" w:rsidRDefault="006A6A3D" w:rsidP="006A6A3D">
      <w:pPr>
        <w:rPr>
          <w:lang w:eastAsia="zh-CN"/>
        </w:rPr>
      </w:pPr>
      <w:r w:rsidRPr="000F2AE6">
        <w:rPr>
          <w:lang w:eastAsia="zh-CN"/>
        </w:rPr>
        <w:t>4</w:t>
      </w:r>
      <w:r w:rsidRPr="000F2AE6">
        <w:rPr>
          <w:lang w:eastAsia="zh-CN"/>
        </w:rPr>
        <w:tab/>
      </w:r>
      <w:r>
        <w:rPr>
          <w:rFonts w:hint="eastAsia"/>
          <w:lang w:val="en-US" w:eastAsia="zh-CN"/>
        </w:rPr>
        <w:t>向国际电联理事会报告该进程的结果，供其审议并做出决定，</w:t>
      </w:r>
    </w:p>
    <w:p w:rsidR="006A6A3D" w:rsidRDefault="006A6A3D" w:rsidP="006A6A3D">
      <w:pPr>
        <w:pStyle w:val="Call"/>
        <w:rPr>
          <w:lang w:val="en-US" w:eastAsia="zh-CN"/>
        </w:rPr>
      </w:pPr>
      <w:r>
        <w:rPr>
          <w:rFonts w:hint="eastAsia"/>
          <w:lang w:val="en-US" w:eastAsia="zh-CN"/>
        </w:rPr>
        <w:t>责成理事会</w:t>
      </w:r>
    </w:p>
    <w:p w:rsidR="006A6A3D" w:rsidRDefault="006A6A3D" w:rsidP="006A6A3D">
      <w:pPr>
        <w:ind w:firstLineChars="200" w:firstLine="480"/>
        <w:rPr>
          <w:lang w:val="en-US" w:eastAsia="zh-CN"/>
        </w:rPr>
      </w:pPr>
      <w:r>
        <w:rPr>
          <w:rFonts w:hint="eastAsia"/>
          <w:lang w:val="en-US" w:eastAsia="zh-CN"/>
        </w:rPr>
        <w:t>根据该磋商的结果：</w:t>
      </w:r>
    </w:p>
    <w:p w:rsidR="006A6A3D" w:rsidRDefault="006A6A3D" w:rsidP="006A6A3D">
      <w:pPr>
        <w:pStyle w:val="enumlev1"/>
        <w:rPr>
          <w:lang w:val="en-US" w:eastAsia="zh-CN"/>
        </w:rPr>
      </w:pPr>
      <w:r>
        <w:rPr>
          <w:rFonts w:hint="eastAsia"/>
          <w:lang w:val="en-US" w:eastAsia="zh-CN"/>
        </w:rPr>
        <w:t>1</w:t>
      </w:r>
      <w:r>
        <w:rPr>
          <w:rFonts w:hint="eastAsia"/>
          <w:lang w:val="en-US" w:eastAsia="zh-CN"/>
        </w:rPr>
        <w:tab/>
      </w:r>
      <w:r>
        <w:rPr>
          <w:rFonts w:hint="eastAsia"/>
          <w:lang w:val="en-US" w:eastAsia="zh-CN"/>
        </w:rPr>
        <w:t>研究并决定国际电联在全面</w:t>
      </w:r>
      <w:r w:rsidR="005C40F6">
        <w:rPr>
          <w:rFonts w:hint="eastAsia"/>
          <w:lang w:val="en-US" w:eastAsia="zh-CN"/>
        </w:rPr>
        <w:t>审查</w:t>
      </w:r>
      <w:r>
        <w:rPr>
          <w:rFonts w:hint="eastAsia"/>
          <w:lang w:val="en-US" w:eastAsia="zh-CN"/>
        </w:rPr>
        <w:t>进程中应发挥的作用和做出的贡献；</w:t>
      </w:r>
    </w:p>
    <w:p w:rsidR="006A6A3D" w:rsidRDefault="006A6A3D" w:rsidP="006A6A3D">
      <w:pPr>
        <w:pStyle w:val="enumlev1"/>
        <w:rPr>
          <w:lang w:val="en-US" w:eastAsia="zh-CN"/>
        </w:rPr>
      </w:pPr>
      <w:r>
        <w:rPr>
          <w:rFonts w:hint="eastAsia"/>
          <w:lang w:val="en-US" w:eastAsia="zh-CN"/>
        </w:rPr>
        <w:t>2</w:t>
      </w:r>
      <w:r>
        <w:rPr>
          <w:rFonts w:hint="eastAsia"/>
          <w:lang w:val="en-US" w:eastAsia="zh-CN"/>
        </w:rPr>
        <w:tab/>
      </w:r>
      <w:r>
        <w:rPr>
          <w:rFonts w:hint="eastAsia"/>
          <w:lang w:val="en-US" w:eastAsia="zh-CN"/>
        </w:rPr>
        <w:t>研究强化国际电联在相关筹备进程中发挥主导作用的方式方法；</w:t>
      </w:r>
    </w:p>
    <w:p w:rsidR="006A6A3D" w:rsidRDefault="006A6A3D" w:rsidP="006A6A3D">
      <w:pPr>
        <w:pStyle w:val="enumlev1"/>
        <w:rPr>
          <w:lang w:val="en-US" w:eastAsia="zh-CN"/>
        </w:rPr>
      </w:pPr>
      <w:r>
        <w:rPr>
          <w:rFonts w:hint="eastAsia"/>
          <w:lang w:val="en-US" w:eastAsia="zh-CN"/>
        </w:rPr>
        <w:t>3</w:t>
      </w:r>
      <w:r>
        <w:rPr>
          <w:rFonts w:hint="eastAsia"/>
          <w:lang w:val="en-US" w:eastAsia="zh-CN"/>
        </w:rPr>
        <w:tab/>
      </w:r>
      <w:r>
        <w:rPr>
          <w:rFonts w:hint="eastAsia"/>
          <w:lang w:val="en-US" w:eastAsia="zh-CN"/>
        </w:rPr>
        <w:t>要求秘书长根据筹备进程与所有利益攸关方进行协调并提供机制，包括可能举行公开磋商；</w:t>
      </w:r>
    </w:p>
    <w:p w:rsidR="006A6A3D" w:rsidRDefault="006A6A3D" w:rsidP="006A6A3D">
      <w:pPr>
        <w:pStyle w:val="enumlev1"/>
        <w:rPr>
          <w:lang w:val="en-US" w:eastAsia="zh-CN"/>
        </w:rPr>
      </w:pPr>
      <w:r>
        <w:rPr>
          <w:rFonts w:hint="eastAsia"/>
          <w:lang w:val="en-US" w:eastAsia="zh-CN"/>
        </w:rPr>
        <w:t>4</w:t>
      </w:r>
      <w:r>
        <w:rPr>
          <w:rFonts w:hint="eastAsia"/>
          <w:lang w:val="en-US" w:eastAsia="zh-CN"/>
        </w:rPr>
        <w:tab/>
      </w:r>
      <w:r>
        <w:rPr>
          <w:rFonts w:hint="eastAsia"/>
          <w:lang w:val="en-US" w:eastAsia="zh-CN"/>
        </w:rPr>
        <w:t>在理事会</w:t>
      </w:r>
      <w:r>
        <w:rPr>
          <w:rFonts w:hint="eastAsia"/>
          <w:lang w:val="en-US" w:eastAsia="zh-CN"/>
        </w:rPr>
        <w:t>2011</w:t>
      </w:r>
      <w:r>
        <w:rPr>
          <w:rFonts w:hint="eastAsia"/>
          <w:lang w:val="en-US" w:eastAsia="zh-CN"/>
        </w:rPr>
        <w:t>年会议上评估国际电联因为筹备进程所做贡献而可能导致的财务负担；</w:t>
      </w:r>
    </w:p>
    <w:p w:rsidR="006A6A3D" w:rsidRDefault="006A6A3D" w:rsidP="006A6A3D">
      <w:pPr>
        <w:pStyle w:val="enumlev1"/>
        <w:rPr>
          <w:lang w:val="en-US" w:eastAsia="zh-CN"/>
        </w:rPr>
      </w:pPr>
      <w:r>
        <w:rPr>
          <w:rFonts w:hint="eastAsia"/>
          <w:lang w:val="en-US" w:eastAsia="zh-CN"/>
        </w:rPr>
        <w:t>5</w:t>
      </w:r>
      <w:r>
        <w:rPr>
          <w:rFonts w:hint="eastAsia"/>
          <w:lang w:val="en-US" w:eastAsia="zh-CN"/>
        </w:rPr>
        <w:tab/>
      </w:r>
      <w:r>
        <w:rPr>
          <w:rFonts w:hint="eastAsia"/>
          <w:lang w:val="en-US" w:eastAsia="zh-CN"/>
        </w:rPr>
        <w:t>向下一届全权代表大会报告最终全面</w:t>
      </w:r>
      <w:r w:rsidR="005C40F6">
        <w:rPr>
          <w:rFonts w:hint="eastAsia"/>
          <w:lang w:val="en-US" w:eastAsia="zh-CN"/>
        </w:rPr>
        <w:t>审查</w:t>
      </w:r>
      <w:r>
        <w:rPr>
          <w:rFonts w:hint="eastAsia"/>
          <w:lang w:val="en-US" w:eastAsia="zh-CN"/>
        </w:rPr>
        <w:t>落实信息社会世界峰会成果的筹备情况并就下一步工作提出建议。</w:t>
      </w:r>
    </w:p>
    <w:p w:rsidR="006A6A3D" w:rsidRPr="0093264C" w:rsidRDefault="006A6A3D" w:rsidP="0093264C">
      <w:pPr>
        <w:rPr>
          <w:lang w:eastAsia="zh-CN"/>
        </w:rPr>
      </w:pPr>
      <w:r w:rsidRPr="0093264C">
        <w:rPr>
          <w:lang w:eastAsia="zh-CN"/>
        </w:rPr>
        <w:br w:type="page"/>
      </w:r>
    </w:p>
    <w:p w:rsidR="006A6A3D" w:rsidRPr="000F167E"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w:t>
      </w:r>
      <w:r>
        <w:rPr>
          <w:rStyle w:val="href"/>
          <w:lang w:eastAsia="zh-CN"/>
        </w:rPr>
        <w:t>173</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sidRPr="000F167E">
        <w:rPr>
          <w:lang w:eastAsia="zh-CN"/>
        </w:rPr>
        <w:t>（</w:t>
      </w:r>
      <w:r w:rsidRPr="000F167E">
        <w:rPr>
          <w:lang w:eastAsia="zh-CN"/>
        </w:rPr>
        <w:t>2010</w:t>
      </w:r>
      <w:r w:rsidRPr="000F167E">
        <w:rPr>
          <w:lang w:eastAsia="zh-CN"/>
        </w:rPr>
        <w:t>年，瓜达拉哈拉）</w:t>
      </w:r>
    </w:p>
    <w:p w:rsidR="006A6A3D" w:rsidRPr="00E83726" w:rsidRDefault="006A6A3D" w:rsidP="006A6A3D">
      <w:pPr>
        <w:pStyle w:val="Restitle"/>
        <w:rPr>
          <w:lang w:eastAsia="zh-CN"/>
        </w:rPr>
      </w:pPr>
      <w:r w:rsidRPr="00E83726">
        <w:rPr>
          <w:lang w:eastAsia="zh-CN"/>
        </w:rPr>
        <w:t>对黎巴嫩固定和蜂窝电话网络的</w:t>
      </w:r>
      <w:r>
        <w:rPr>
          <w:rFonts w:hint="eastAsia"/>
          <w:lang w:eastAsia="zh-CN"/>
        </w:rPr>
        <w:t>挟</w:t>
      </w:r>
      <w:r w:rsidRPr="00E83726">
        <w:rPr>
          <w:rFonts w:hint="eastAsia"/>
          <w:lang w:eastAsia="zh-CN"/>
        </w:rPr>
        <w:t>持</w:t>
      </w:r>
      <w:r w:rsidRPr="00E83726">
        <w:rPr>
          <w:lang w:eastAsia="zh-CN"/>
        </w:rPr>
        <w:t>和攻击</w:t>
      </w:r>
    </w:p>
    <w:p w:rsidR="006A6A3D" w:rsidRPr="00E83726" w:rsidRDefault="006A6A3D" w:rsidP="006A6A3D">
      <w:pPr>
        <w:pStyle w:val="Normalaftertitle"/>
        <w:rPr>
          <w:lang w:eastAsia="zh-CN"/>
        </w:rPr>
      </w:pPr>
      <w:r w:rsidRPr="00E83726">
        <w:rPr>
          <w:lang w:eastAsia="zh-CN"/>
        </w:rPr>
        <w:t>国际电信联盟全权代表大会（</w:t>
      </w:r>
      <w:r w:rsidRPr="00E83726">
        <w:rPr>
          <w:lang w:eastAsia="zh-CN"/>
        </w:rPr>
        <w:t>2010</w:t>
      </w:r>
      <w:r w:rsidRPr="00E83726">
        <w:rPr>
          <w:lang w:eastAsia="zh-CN"/>
        </w:rPr>
        <w:t>年，瓜达拉哈拉），</w:t>
      </w:r>
    </w:p>
    <w:p w:rsidR="006A6A3D" w:rsidRPr="004C54F0" w:rsidRDefault="006A6A3D" w:rsidP="006A6A3D">
      <w:pPr>
        <w:pStyle w:val="Call"/>
        <w:rPr>
          <w:lang w:eastAsia="zh-CN"/>
        </w:rPr>
      </w:pPr>
      <w:r>
        <w:rPr>
          <w:rFonts w:hint="eastAsia"/>
          <w:lang w:eastAsia="zh-CN"/>
        </w:rPr>
        <w:t>忆及</w:t>
      </w:r>
    </w:p>
    <w:p w:rsidR="006A6A3D" w:rsidRPr="006B6B31" w:rsidRDefault="006A6A3D" w:rsidP="006A6A3D">
      <w:pPr>
        <w:rPr>
          <w:rFonts w:hAnsiTheme="minorHAnsi"/>
          <w:lang w:eastAsia="zh-CN"/>
        </w:rPr>
      </w:pPr>
      <w:r w:rsidRPr="006B6B31">
        <w:rPr>
          <w:rFonts w:hAnsiTheme="minorHAnsi"/>
          <w:i/>
          <w:iCs/>
          <w:lang w:eastAsia="zh-CN"/>
        </w:rPr>
        <w:t>a)</w:t>
      </w:r>
      <w:r w:rsidRPr="006B6B31">
        <w:rPr>
          <w:rFonts w:hAnsiTheme="minorHAnsi"/>
          <w:i/>
          <w:iCs/>
          <w:lang w:eastAsia="zh-CN"/>
        </w:rPr>
        <w:tab/>
      </w:r>
      <w:r w:rsidRPr="006B6B31">
        <w:rPr>
          <w:lang w:eastAsia="zh-CN"/>
        </w:rPr>
        <w:t>《联合国宪章》和《世界人权宣言》中揭示的崇高原则、宗旨和</w:t>
      </w:r>
      <w:r w:rsidR="00E16A2B">
        <w:rPr>
          <w:rFonts w:hint="eastAsia"/>
          <w:lang w:eastAsia="zh-CN"/>
        </w:rPr>
        <w:br/>
      </w:r>
      <w:r w:rsidRPr="006B6B31">
        <w:rPr>
          <w:lang w:eastAsia="zh-CN"/>
        </w:rPr>
        <w:t>目标；</w:t>
      </w:r>
    </w:p>
    <w:p w:rsidR="006A6A3D" w:rsidRPr="006B6B31" w:rsidRDefault="006A6A3D" w:rsidP="006A6A3D">
      <w:pPr>
        <w:rPr>
          <w:rFonts w:hAnsiTheme="minorHAnsi"/>
          <w:lang w:eastAsia="zh-CN"/>
        </w:rPr>
      </w:pPr>
      <w:r w:rsidRPr="006B6B31">
        <w:rPr>
          <w:rFonts w:hAnsiTheme="minorHAnsi"/>
          <w:i/>
          <w:iCs/>
          <w:lang w:eastAsia="zh-CN"/>
        </w:rPr>
        <w:t>b)</w:t>
      </w:r>
      <w:r w:rsidRPr="006B6B31">
        <w:rPr>
          <w:rFonts w:hAnsiTheme="minorHAnsi"/>
          <w:lang w:eastAsia="zh-CN"/>
        </w:rPr>
        <w:tab/>
      </w:r>
      <w:r w:rsidRPr="006B6B31">
        <w:rPr>
          <w:lang w:eastAsia="zh-CN"/>
        </w:rPr>
        <w:t>联合国为促进可持续性发展所做的努力以及联合国安理会的相关</w:t>
      </w:r>
      <w:r w:rsidR="00E16A2B">
        <w:rPr>
          <w:rFonts w:hint="eastAsia"/>
          <w:lang w:eastAsia="zh-CN"/>
        </w:rPr>
        <w:br/>
      </w:r>
      <w:r w:rsidRPr="006B6B31">
        <w:rPr>
          <w:lang w:eastAsia="zh-CN"/>
        </w:rPr>
        <w:t>决议；</w:t>
      </w:r>
    </w:p>
    <w:p w:rsidR="006A6A3D" w:rsidRPr="006B6B31" w:rsidRDefault="006A6A3D" w:rsidP="006A6A3D">
      <w:pPr>
        <w:rPr>
          <w:rFonts w:hAnsiTheme="minorHAnsi"/>
          <w:lang w:eastAsia="zh-CN"/>
        </w:rPr>
      </w:pPr>
      <w:r w:rsidRPr="006B6B31">
        <w:rPr>
          <w:rFonts w:hAnsiTheme="minorHAnsi"/>
          <w:i/>
          <w:iCs/>
          <w:lang w:eastAsia="zh-CN"/>
        </w:rPr>
        <w:t>c)</w:t>
      </w:r>
      <w:r w:rsidRPr="006B6B31">
        <w:rPr>
          <w:rFonts w:hAnsiTheme="minorHAnsi"/>
          <w:lang w:eastAsia="zh-CN"/>
        </w:rPr>
        <w:tab/>
      </w:r>
      <w:r w:rsidRPr="006B6B31">
        <w:rPr>
          <w:lang w:eastAsia="zh-CN"/>
        </w:rPr>
        <w:t>国际电联《组织法》第</w:t>
      </w:r>
      <w:r w:rsidRPr="006B6B31">
        <w:rPr>
          <w:rFonts w:hAnsiTheme="minorHAnsi"/>
          <w:lang w:eastAsia="zh-CN"/>
        </w:rPr>
        <w:t>1</w:t>
      </w:r>
      <w:r w:rsidRPr="006B6B31">
        <w:rPr>
          <w:lang w:eastAsia="zh-CN"/>
        </w:rPr>
        <w:t>条中揭示的国际电联宗旨；</w:t>
      </w:r>
    </w:p>
    <w:p w:rsidR="006A6A3D" w:rsidRPr="006B6B31" w:rsidRDefault="006A6A3D" w:rsidP="006A6A3D">
      <w:pPr>
        <w:rPr>
          <w:rFonts w:hAnsiTheme="minorHAnsi"/>
          <w:lang w:eastAsia="zh-CN"/>
        </w:rPr>
      </w:pPr>
      <w:r w:rsidRPr="006B6B31">
        <w:rPr>
          <w:rFonts w:hAnsiTheme="minorHAnsi"/>
          <w:i/>
          <w:iCs/>
          <w:lang w:eastAsia="zh-CN"/>
        </w:rPr>
        <w:t>d)</w:t>
      </w:r>
      <w:r w:rsidRPr="006B6B31">
        <w:rPr>
          <w:rFonts w:hAnsiTheme="minorHAnsi"/>
          <w:lang w:eastAsia="zh-CN"/>
        </w:rPr>
        <w:tab/>
      </w:r>
      <w:r w:rsidRPr="006B6B31">
        <w:rPr>
          <w:lang w:eastAsia="zh-CN"/>
        </w:rPr>
        <w:t>信息社会世界峰会通过的《原则宣言》第</w:t>
      </w:r>
      <w:r w:rsidRPr="006B6B31">
        <w:rPr>
          <w:rFonts w:hAnsiTheme="minorHAnsi"/>
          <w:lang w:eastAsia="zh-CN"/>
        </w:rPr>
        <w:t>16</w:t>
      </w:r>
      <w:r w:rsidRPr="006B6B31">
        <w:rPr>
          <w:lang w:eastAsia="zh-CN"/>
        </w:rPr>
        <w:t>段，</w:t>
      </w:r>
    </w:p>
    <w:p w:rsidR="006A6A3D" w:rsidRPr="006B6B31" w:rsidRDefault="006A6A3D" w:rsidP="006A6A3D">
      <w:pPr>
        <w:rPr>
          <w:rFonts w:hAnsiTheme="minorHAnsi"/>
          <w:lang w:eastAsia="zh-CN"/>
        </w:rPr>
      </w:pPr>
      <w:r w:rsidRPr="006B6B31">
        <w:rPr>
          <w:rFonts w:hAnsiTheme="minorHAnsi"/>
          <w:i/>
          <w:iCs/>
          <w:lang w:eastAsia="zh-CN"/>
        </w:rPr>
        <w:t>e)</w:t>
      </w:r>
      <w:r w:rsidRPr="006B6B31">
        <w:rPr>
          <w:rFonts w:hAnsiTheme="minorHAnsi"/>
          <w:lang w:eastAsia="zh-CN"/>
        </w:rPr>
        <w:tab/>
      </w:r>
      <w:r w:rsidRPr="006B6B31">
        <w:rPr>
          <w:lang w:eastAsia="zh-CN"/>
        </w:rPr>
        <w:t>全权代表大会</w:t>
      </w:r>
      <w:r>
        <w:rPr>
          <w:rFonts w:hint="eastAsia"/>
          <w:lang w:eastAsia="zh-CN"/>
        </w:rPr>
        <w:t>以往</w:t>
      </w:r>
      <w:r w:rsidRPr="006B6B31">
        <w:rPr>
          <w:lang w:eastAsia="zh-CN"/>
        </w:rPr>
        <w:t>的决议，即：</w:t>
      </w:r>
    </w:p>
    <w:p w:rsidR="006A6A3D" w:rsidRPr="00B04D41" w:rsidRDefault="006A6A3D" w:rsidP="006A6A3D">
      <w:pPr>
        <w:pStyle w:val="enumlev1"/>
        <w:rPr>
          <w:lang w:eastAsia="zh-CN"/>
        </w:rPr>
      </w:pPr>
      <w:r w:rsidRPr="00B04D41">
        <w:rPr>
          <w:lang w:eastAsia="zh-CN"/>
        </w:rPr>
        <w:t>•</w:t>
      </w:r>
      <w:r w:rsidRPr="00B04D41">
        <w:rPr>
          <w:lang w:eastAsia="zh-CN"/>
        </w:rPr>
        <w:tab/>
      </w:r>
      <w:r w:rsidRPr="00B04D41">
        <w:rPr>
          <w:lang w:eastAsia="zh-CN"/>
        </w:rPr>
        <w:t>全权代表大会第</w:t>
      </w:r>
      <w:r w:rsidRPr="00B04D41">
        <w:rPr>
          <w:lang w:eastAsia="zh-CN"/>
        </w:rPr>
        <w:t>48</w:t>
      </w:r>
      <w:r w:rsidRPr="00B04D41">
        <w:rPr>
          <w:lang w:eastAsia="zh-CN"/>
        </w:rPr>
        <w:t>号决议（</w:t>
      </w:r>
      <w:r w:rsidRPr="00B04D41">
        <w:rPr>
          <w:lang w:eastAsia="zh-CN"/>
        </w:rPr>
        <w:t>1973</w:t>
      </w:r>
      <w:r w:rsidRPr="00B04D41">
        <w:rPr>
          <w:lang w:eastAsia="zh-CN"/>
        </w:rPr>
        <w:t>年，马拉加</w:t>
      </w:r>
      <w:r w:rsidRPr="00B04D41">
        <w:rPr>
          <w:rFonts w:hint="eastAsia"/>
          <w:lang w:eastAsia="zh-CN"/>
        </w:rPr>
        <w:t xml:space="preserve"> </w:t>
      </w:r>
      <w:r w:rsidRPr="00B04D41">
        <w:rPr>
          <w:rStyle w:val="trans"/>
          <w:lang w:eastAsia="zh-CN"/>
        </w:rPr>
        <w:t>–</w:t>
      </w:r>
      <w:r w:rsidRPr="00B04D41">
        <w:rPr>
          <w:rStyle w:val="trans"/>
          <w:rFonts w:hint="eastAsia"/>
          <w:lang w:eastAsia="zh-CN"/>
        </w:rPr>
        <w:t xml:space="preserve"> </w:t>
      </w:r>
      <w:r w:rsidRPr="00B04D41">
        <w:rPr>
          <w:rStyle w:val="trans"/>
          <w:lang w:eastAsia="zh-CN"/>
        </w:rPr>
        <w:t>托雷莫利诺斯）</w:t>
      </w:r>
      <w:r w:rsidRPr="00B04D41">
        <w:rPr>
          <w:rStyle w:val="trans"/>
          <w:lang w:eastAsia="zh-CN"/>
        </w:rPr>
        <w:t>–</w:t>
      </w:r>
      <w:r>
        <w:rPr>
          <w:rStyle w:val="trans"/>
          <w:rFonts w:hint="eastAsia"/>
          <w:lang w:eastAsia="zh-CN"/>
        </w:rPr>
        <w:t xml:space="preserve"> </w:t>
      </w:r>
      <w:r w:rsidRPr="00B04D41">
        <w:rPr>
          <w:rStyle w:val="trans"/>
          <w:rFonts w:hint="eastAsia"/>
          <w:lang w:eastAsia="zh-CN"/>
        </w:rPr>
        <w:t>对东地中海海底电缆的破坏</w:t>
      </w:r>
      <w:r w:rsidRPr="00B04D41">
        <w:rPr>
          <w:lang w:eastAsia="zh-CN"/>
        </w:rPr>
        <w:t>；</w:t>
      </w:r>
    </w:p>
    <w:p w:rsidR="006A6A3D" w:rsidRPr="00B04D41" w:rsidRDefault="006A6A3D" w:rsidP="006A6A3D">
      <w:pPr>
        <w:pStyle w:val="enumlev1"/>
        <w:rPr>
          <w:lang w:eastAsia="zh-CN"/>
        </w:rPr>
      </w:pPr>
      <w:r w:rsidRPr="00B04D41">
        <w:rPr>
          <w:lang w:eastAsia="zh-CN"/>
        </w:rPr>
        <w:t>•</w:t>
      </w:r>
      <w:r w:rsidRPr="00B04D41">
        <w:rPr>
          <w:lang w:eastAsia="zh-CN"/>
        </w:rPr>
        <w:tab/>
      </w:r>
      <w:r w:rsidRPr="00B04D41">
        <w:rPr>
          <w:lang w:eastAsia="zh-CN"/>
        </w:rPr>
        <w:t>全权代表大会第</w:t>
      </w:r>
      <w:r w:rsidRPr="00B04D41">
        <w:rPr>
          <w:lang w:eastAsia="zh-CN"/>
        </w:rPr>
        <w:t>74</w:t>
      </w:r>
      <w:r w:rsidRPr="00B04D41">
        <w:rPr>
          <w:lang w:eastAsia="zh-CN"/>
        </w:rPr>
        <w:t>号决议（</w:t>
      </w:r>
      <w:r w:rsidRPr="00B04D41">
        <w:rPr>
          <w:lang w:eastAsia="zh-CN"/>
        </w:rPr>
        <w:t>1982</w:t>
      </w:r>
      <w:r w:rsidRPr="00B04D41">
        <w:rPr>
          <w:lang w:eastAsia="zh-CN"/>
        </w:rPr>
        <w:t>年，内罗毕）</w:t>
      </w:r>
      <w:r w:rsidRPr="00B04D41">
        <w:rPr>
          <w:rStyle w:val="trans"/>
          <w:lang w:eastAsia="zh-CN"/>
        </w:rPr>
        <w:t>–</w:t>
      </w:r>
      <w:r>
        <w:rPr>
          <w:rStyle w:val="trans"/>
          <w:rFonts w:hint="eastAsia"/>
          <w:lang w:eastAsia="zh-CN"/>
        </w:rPr>
        <w:t xml:space="preserve"> </w:t>
      </w:r>
      <w:r w:rsidRPr="00B04D41">
        <w:rPr>
          <w:rStyle w:val="trans"/>
          <w:rFonts w:hint="eastAsia"/>
          <w:lang w:eastAsia="zh-CN"/>
        </w:rPr>
        <w:t>关于以色列和援助黎巴嫩</w:t>
      </w:r>
      <w:r w:rsidRPr="00B04D41">
        <w:rPr>
          <w:rStyle w:val="trans"/>
          <w:lang w:eastAsia="zh-CN"/>
        </w:rPr>
        <w:t>；</w:t>
      </w:r>
    </w:p>
    <w:p w:rsidR="006A6A3D" w:rsidRPr="00B04D41" w:rsidRDefault="006A6A3D" w:rsidP="006A6A3D">
      <w:pPr>
        <w:pStyle w:val="enumlev1"/>
        <w:rPr>
          <w:lang w:eastAsia="zh-CN"/>
        </w:rPr>
      </w:pPr>
      <w:r w:rsidRPr="00B04D41">
        <w:rPr>
          <w:lang w:eastAsia="zh-CN"/>
        </w:rPr>
        <w:t>•</w:t>
      </w:r>
      <w:r w:rsidRPr="00B04D41">
        <w:rPr>
          <w:lang w:eastAsia="zh-CN"/>
        </w:rPr>
        <w:tab/>
      </w:r>
      <w:r w:rsidRPr="00B04D41">
        <w:rPr>
          <w:lang w:eastAsia="zh-CN"/>
        </w:rPr>
        <w:t>全权代表大会第</w:t>
      </w:r>
      <w:r w:rsidRPr="00B04D41">
        <w:rPr>
          <w:lang w:eastAsia="zh-CN"/>
        </w:rPr>
        <w:t>64</w:t>
      </w:r>
      <w:r w:rsidRPr="00B04D41">
        <w:rPr>
          <w:lang w:eastAsia="zh-CN"/>
        </w:rPr>
        <w:t>号决议（</w:t>
      </w:r>
      <w:r w:rsidRPr="00B04D41">
        <w:rPr>
          <w:lang w:eastAsia="zh-CN"/>
        </w:rPr>
        <w:t>1989</w:t>
      </w:r>
      <w:r w:rsidRPr="00B04D41">
        <w:rPr>
          <w:lang w:eastAsia="zh-CN"/>
        </w:rPr>
        <w:t>年，尼斯）</w:t>
      </w:r>
      <w:r w:rsidRPr="00B04D41">
        <w:rPr>
          <w:rStyle w:val="trans"/>
          <w:lang w:eastAsia="zh-CN"/>
        </w:rPr>
        <w:t>–</w:t>
      </w:r>
      <w:r w:rsidRPr="00B04D41">
        <w:rPr>
          <w:rStyle w:val="trans"/>
          <w:rFonts w:hint="eastAsia"/>
          <w:lang w:eastAsia="zh-CN"/>
        </w:rPr>
        <w:t xml:space="preserve"> </w:t>
      </w:r>
      <w:r w:rsidRPr="00B04D41">
        <w:rPr>
          <w:rStyle w:val="trans"/>
          <w:rFonts w:hint="eastAsia"/>
          <w:lang w:eastAsia="zh-CN"/>
        </w:rPr>
        <w:t>对</w:t>
      </w:r>
      <w:r w:rsidRPr="00B04D41">
        <w:rPr>
          <w:rStyle w:val="trans"/>
          <w:lang w:eastAsia="zh-CN"/>
        </w:rPr>
        <w:t>以色列在阿拉伯被占领土上</w:t>
      </w:r>
      <w:r w:rsidRPr="00B04D41">
        <w:rPr>
          <w:rStyle w:val="trans"/>
          <w:rFonts w:hint="eastAsia"/>
          <w:lang w:eastAsia="zh-CN"/>
        </w:rPr>
        <w:t>行为</w:t>
      </w:r>
      <w:r w:rsidRPr="00B04D41">
        <w:rPr>
          <w:rStyle w:val="trans"/>
          <w:lang w:eastAsia="zh-CN"/>
        </w:rPr>
        <w:t>的谴责；</w:t>
      </w:r>
    </w:p>
    <w:p w:rsidR="006A6A3D" w:rsidRDefault="006A6A3D" w:rsidP="006A6A3D">
      <w:pPr>
        <w:pStyle w:val="enumlev1"/>
        <w:rPr>
          <w:lang w:eastAsia="zh-CN"/>
        </w:rPr>
      </w:pPr>
      <w:r w:rsidRPr="00B04D41">
        <w:rPr>
          <w:lang w:eastAsia="zh-CN"/>
        </w:rPr>
        <w:t>•</w:t>
      </w:r>
      <w:r w:rsidRPr="00B04D41">
        <w:rPr>
          <w:lang w:eastAsia="zh-CN"/>
        </w:rPr>
        <w:tab/>
      </w:r>
      <w:r w:rsidRPr="00B04D41">
        <w:rPr>
          <w:lang w:eastAsia="zh-CN"/>
        </w:rPr>
        <w:t>全权代表大会第</w:t>
      </w:r>
      <w:r w:rsidRPr="00B04D41">
        <w:rPr>
          <w:lang w:eastAsia="zh-CN"/>
        </w:rPr>
        <w:t>159</w:t>
      </w:r>
      <w:r w:rsidRPr="00B04D41">
        <w:rPr>
          <w:lang w:eastAsia="zh-CN"/>
        </w:rPr>
        <w:t>号决议（</w:t>
      </w:r>
      <w:r w:rsidRPr="00B04D41">
        <w:rPr>
          <w:lang w:eastAsia="zh-CN"/>
        </w:rPr>
        <w:t>2006</w:t>
      </w:r>
      <w:r w:rsidRPr="00B04D41">
        <w:rPr>
          <w:lang w:eastAsia="zh-CN"/>
        </w:rPr>
        <w:t>年，安塔利亚）</w:t>
      </w:r>
      <w:r w:rsidRPr="00B04D41">
        <w:rPr>
          <w:rStyle w:val="trans"/>
          <w:lang w:eastAsia="zh-CN"/>
        </w:rPr>
        <w:t>–</w:t>
      </w:r>
      <w:r w:rsidRPr="00B04D41">
        <w:rPr>
          <w:rStyle w:val="trans"/>
          <w:rFonts w:hint="eastAsia"/>
          <w:lang w:eastAsia="zh-CN"/>
        </w:rPr>
        <w:t xml:space="preserve"> </w:t>
      </w:r>
      <w:r w:rsidRPr="00B04D41">
        <w:rPr>
          <w:rStyle w:val="trans"/>
          <w:rFonts w:hint="eastAsia"/>
          <w:lang w:eastAsia="zh-CN"/>
        </w:rPr>
        <w:t>有关支持</w:t>
      </w:r>
      <w:r w:rsidRPr="00B04D41">
        <w:rPr>
          <w:rStyle w:val="trans"/>
          <w:lang w:eastAsia="zh-CN"/>
        </w:rPr>
        <w:t>黎巴嫩</w:t>
      </w:r>
      <w:r w:rsidRPr="00B04D41">
        <w:rPr>
          <w:rStyle w:val="trans"/>
          <w:rFonts w:hint="eastAsia"/>
          <w:lang w:eastAsia="zh-CN"/>
        </w:rPr>
        <w:t>重建其</w:t>
      </w:r>
      <w:r w:rsidRPr="00B04D41">
        <w:rPr>
          <w:rStyle w:val="trans"/>
          <w:lang w:eastAsia="zh-CN"/>
        </w:rPr>
        <w:t>电信网络，但</w:t>
      </w:r>
      <w:r w:rsidRPr="00B04D41">
        <w:rPr>
          <w:rStyle w:val="trans"/>
          <w:rFonts w:hint="eastAsia"/>
          <w:lang w:eastAsia="zh-CN"/>
        </w:rPr>
        <w:t>鉴于</w:t>
      </w:r>
      <w:r w:rsidRPr="00B04D41">
        <w:rPr>
          <w:rStyle w:val="trans"/>
          <w:lang w:eastAsia="zh-CN"/>
        </w:rPr>
        <w:t>迄今为止，黎巴嫩尚未收到国际电联专家当时</w:t>
      </w:r>
      <w:r w:rsidRPr="00B04D41">
        <w:rPr>
          <w:rStyle w:val="trans"/>
          <w:rFonts w:hint="eastAsia"/>
          <w:lang w:eastAsia="zh-CN"/>
        </w:rPr>
        <w:t>估算</w:t>
      </w:r>
      <w:r w:rsidRPr="00B04D41">
        <w:rPr>
          <w:rStyle w:val="trans"/>
          <w:lang w:eastAsia="zh-CN"/>
        </w:rPr>
        <w:t>的</w:t>
      </w:r>
      <w:r>
        <w:rPr>
          <w:rFonts w:hint="eastAsia"/>
          <w:lang w:eastAsia="zh-CN"/>
        </w:rPr>
        <w:t>5.47</w:t>
      </w:r>
      <w:r w:rsidRPr="00B04D41">
        <w:rPr>
          <w:lang w:eastAsia="zh-CN"/>
        </w:rPr>
        <w:t>亿美元损失的</w:t>
      </w:r>
      <w:r w:rsidRPr="00B04D41">
        <w:rPr>
          <w:rStyle w:val="trans"/>
          <w:lang w:eastAsia="zh-CN"/>
        </w:rPr>
        <w:t>任何</w:t>
      </w:r>
      <w:r>
        <w:rPr>
          <w:rFonts w:hint="eastAsia"/>
          <w:lang w:eastAsia="zh-CN"/>
        </w:rPr>
        <w:t>数额</w:t>
      </w:r>
      <w:r w:rsidRPr="00B04D41">
        <w:rPr>
          <w:lang w:eastAsia="zh-CN"/>
        </w:rPr>
        <w:t>，</w:t>
      </w: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4C54F0" w:rsidRDefault="006A6A3D" w:rsidP="006A6A3D">
      <w:pPr>
        <w:pStyle w:val="Call"/>
        <w:rPr>
          <w:lang w:eastAsia="zh-CN"/>
        </w:rPr>
      </w:pPr>
      <w:r w:rsidRPr="00E83726">
        <w:rPr>
          <w:lang w:eastAsia="zh-CN"/>
        </w:rPr>
        <w:t>认识到</w:t>
      </w:r>
    </w:p>
    <w:p w:rsidR="006A6A3D" w:rsidRPr="006B6B31" w:rsidRDefault="006A6A3D" w:rsidP="006A6A3D">
      <w:pPr>
        <w:rPr>
          <w:rFonts w:hAnsiTheme="minorHAnsi"/>
          <w:lang w:eastAsia="zh-CN"/>
        </w:rPr>
      </w:pPr>
      <w:r w:rsidRPr="006B6B31">
        <w:rPr>
          <w:rFonts w:hAnsiTheme="minorHAnsi"/>
          <w:i/>
          <w:iCs/>
          <w:lang w:eastAsia="zh-CN"/>
        </w:rPr>
        <w:t>a)</w:t>
      </w:r>
      <w:r w:rsidRPr="006B6B31">
        <w:rPr>
          <w:rFonts w:hAnsiTheme="minorHAnsi"/>
          <w:i/>
          <w:iCs/>
          <w:lang w:eastAsia="zh-CN"/>
        </w:rPr>
        <w:tab/>
      </w:r>
      <w:r w:rsidRPr="006B6B31">
        <w:rPr>
          <w:lang w:eastAsia="zh-CN"/>
        </w:rPr>
        <w:t>可靠的电信网络对促进各国社会</w:t>
      </w:r>
      <w:r>
        <w:rPr>
          <w:rFonts w:hint="eastAsia"/>
          <w:lang w:eastAsia="zh-CN"/>
        </w:rPr>
        <w:t>和</w:t>
      </w:r>
      <w:r w:rsidRPr="006B6B31">
        <w:rPr>
          <w:lang w:eastAsia="zh-CN"/>
        </w:rPr>
        <w:t>经济发展是必不可少的，</w:t>
      </w:r>
      <w:r>
        <w:rPr>
          <w:rFonts w:hint="eastAsia"/>
          <w:lang w:eastAsia="zh-CN"/>
        </w:rPr>
        <w:t>对</w:t>
      </w:r>
      <w:r w:rsidRPr="006B6B31">
        <w:rPr>
          <w:lang w:eastAsia="zh-CN"/>
        </w:rPr>
        <w:t>那些遭受以色列</w:t>
      </w:r>
      <w:r>
        <w:rPr>
          <w:rFonts w:hint="eastAsia"/>
          <w:lang w:eastAsia="zh-CN"/>
        </w:rPr>
        <w:t>行动摧残</w:t>
      </w:r>
      <w:r w:rsidRPr="006B6B31">
        <w:rPr>
          <w:lang w:eastAsia="zh-CN"/>
        </w:rPr>
        <w:t>的国家</w:t>
      </w:r>
      <w:r>
        <w:rPr>
          <w:rFonts w:hint="eastAsia"/>
          <w:lang w:eastAsia="zh-CN"/>
        </w:rPr>
        <w:t>尤其重要</w:t>
      </w:r>
      <w:r w:rsidRPr="006B6B31">
        <w:rPr>
          <w:lang w:eastAsia="zh-CN"/>
        </w:rPr>
        <w:t>；</w:t>
      </w:r>
    </w:p>
    <w:p w:rsidR="006A6A3D" w:rsidRPr="006B6B31" w:rsidRDefault="006A6A3D" w:rsidP="006A6A3D">
      <w:pPr>
        <w:rPr>
          <w:rFonts w:hAnsiTheme="minorHAnsi"/>
          <w:lang w:eastAsia="zh-CN"/>
        </w:rPr>
      </w:pPr>
      <w:r w:rsidRPr="006B6B31">
        <w:rPr>
          <w:rFonts w:hAnsiTheme="minorHAnsi"/>
          <w:i/>
          <w:iCs/>
          <w:lang w:eastAsia="zh-CN"/>
        </w:rPr>
        <w:t>b)</w:t>
      </w:r>
      <w:r w:rsidRPr="006B6B31">
        <w:rPr>
          <w:rFonts w:hAnsiTheme="minorHAnsi"/>
          <w:lang w:eastAsia="zh-CN"/>
        </w:rPr>
        <w:tab/>
      </w:r>
      <w:r w:rsidRPr="006B6B31">
        <w:rPr>
          <w:lang w:eastAsia="zh-CN"/>
        </w:rPr>
        <w:t>黎巴嫩的电信设施</w:t>
      </w:r>
      <w:r>
        <w:rPr>
          <w:rFonts w:hint="eastAsia"/>
          <w:lang w:eastAsia="zh-CN"/>
        </w:rPr>
        <w:t>一直并</w:t>
      </w:r>
      <w:r w:rsidRPr="006B6B31">
        <w:rPr>
          <w:lang w:eastAsia="zh-CN"/>
        </w:rPr>
        <w:t>依然是以色列针对黎巴嫩固定和蜂窝电话网络进行</w:t>
      </w:r>
      <w:r>
        <w:rPr>
          <w:rFonts w:hint="eastAsia"/>
          <w:lang w:eastAsia="zh-CN"/>
        </w:rPr>
        <w:t>挟</w:t>
      </w:r>
      <w:r w:rsidRPr="006B6B31">
        <w:rPr>
          <w:lang w:eastAsia="zh-CN"/>
        </w:rPr>
        <w:t>持、干扰和破坏以及实施煽动行为的目标；</w:t>
      </w:r>
    </w:p>
    <w:p w:rsidR="006A6A3D" w:rsidRDefault="006A6A3D" w:rsidP="006A6A3D">
      <w:pPr>
        <w:rPr>
          <w:lang w:eastAsia="zh-CN"/>
        </w:rPr>
      </w:pPr>
      <w:r w:rsidRPr="00CB2A97">
        <w:rPr>
          <w:rFonts w:hAnsiTheme="minorHAnsi"/>
          <w:i/>
          <w:iCs/>
          <w:lang w:eastAsia="zh-CN"/>
        </w:rPr>
        <w:t>c)</w:t>
      </w:r>
      <w:r w:rsidRPr="006B6B31">
        <w:rPr>
          <w:rFonts w:hAnsiTheme="minorHAnsi"/>
          <w:lang w:eastAsia="zh-CN"/>
        </w:rPr>
        <w:tab/>
      </w:r>
      <w:r w:rsidRPr="006B6B31">
        <w:rPr>
          <w:lang w:eastAsia="zh-CN"/>
        </w:rPr>
        <w:t>对</w:t>
      </w:r>
      <w:r w:rsidRPr="00054CBB">
        <w:rPr>
          <w:lang w:eastAsia="zh-CN"/>
        </w:rPr>
        <w:t>黎巴嫩电信造成的破坏应引起整个国际社会，尤其是联合国电信专门机构国际电联的关注</w:t>
      </w:r>
      <w:r>
        <w:rPr>
          <w:rFonts w:hint="eastAsia"/>
          <w:lang w:eastAsia="zh-CN"/>
        </w:rPr>
        <w:t>；</w:t>
      </w:r>
    </w:p>
    <w:p w:rsidR="006A6A3D" w:rsidRDefault="006A6A3D" w:rsidP="006A6A3D">
      <w:pPr>
        <w:rPr>
          <w:lang w:eastAsia="zh-CN"/>
        </w:rPr>
      </w:pPr>
      <w:r>
        <w:rPr>
          <w:rFonts w:hAnsiTheme="minorHAnsi" w:hint="eastAsia"/>
          <w:i/>
          <w:iCs/>
          <w:lang w:eastAsia="zh-CN"/>
        </w:rPr>
        <w:t>d</w:t>
      </w:r>
      <w:r w:rsidRPr="00CB2A97">
        <w:rPr>
          <w:rFonts w:hAnsiTheme="minorHAnsi"/>
          <w:i/>
          <w:iCs/>
          <w:lang w:eastAsia="zh-CN"/>
        </w:rPr>
        <w:t>)</w:t>
      </w:r>
      <w:r>
        <w:rPr>
          <w:rFonts w:hAnsiTheme="minorHAnsi" w:hint="eastAsia"/>
          <w:i/>
          <w:iCs/>
          <w:lang w:eastAsia="zh-CN"/>
        </w:rPr>
        <w:tab/>
      </w:r>
      <w:r w:rsidRPr="009A05D3">
        <w:rPr>
          <w:rFonts w:hAnsiTheme="minorHAnsi" w:hint="eastAsia"/>
          <w:lang w:eastAsia="zh-CN"/>
        </w:rPr>
        <w:t>黎巴嫩对其电信网络</w:t>
      </w:r>
      <w:r>
        <w:rPr>
          <w:rFonts w:hAnsiTheme="minorHAnsi" w:hint="eastAsia"/>
          <w:lang w:eastAsia="zh-CN"/>
        </w:rPr>
        <w:t>遭到破坏完全有权</w:t>
      </w:r>
      <w:r w:rsidRPr="009A05D3">
        <w:rPr>
          <w:rFonts w:hAnsiTheme="minorHAnsi" w:hint="eastAsia"/>
          <w:lang w:eastAsia="zh-CN"/>
        </w:rPr>
        <w:t>要求</w:t>
      </w:r>
      <w:r>
        <w:rPr>
          <w:rFonts w:hAnsiTheme="minorHAnsi" w:hint="eastAsia"/>
          <w:lang w:eastAsia="zh-CN"/>
        </w:rPr>
        <w:t>补</w:t>
      </w:r>
      <w:r w:rsidRPr="009A05D3">
        <w:rPr>
          <w:rFonts w:hAnsiTheme="minorHAnsi" w:hint="eastAsia"/>
          <w:lang w:eastAsia="zh-CN"/>
        </w:rPr>
        <w:t>偿</w:t>
      </w:r>
      <w:r>
        <w:rPr>
          <w:rFonts w:hAnsiTheme="minorHAnsi" w:hint="eastAsia"/>
          <w:lang w:eastAsia="zh-CN"/>
        </w:rPr>
        <w:t>，</w:t>
      </w:r>
    </w:p>
    <w:p w:rsidR="006A6A3D" w:rsidRDefault="006A6A3D" w:rsidP="006A6A3D">
      <w:pPr>
        <w:pStyle w:val="Call"/>
        <w:rPr>
          <w:lang w:eastAsia="zh-CN"/>
        </w:rPr>
      </w:pPr>
      <w:r>
        <w:rPr>
          <w:rFonts w:hint="eastAsia"/>
          <w:lang w:eastAsia="zh-CN"/>
        </w:rPr>
        <w:t>进一步忆及</w:t>
      </w:r>
    </w:p>
    <w:p w:rsidR="006A6A3D" w:rsidRPr="00054CBB" w:rsidRDefault="006A6A3D" w:rsidP="006A6A3D">
      <w:pPr>
        <w:ind w:firstLineChars="200" w:firstLine="480"/>
        <w:rPr>
          <w:rFonts w:hAnsiTheme="minorHAnsi"/>
          <w:lang w:eastAsia="zh-CN"/>
        </w:rPr>
      </w:pPr>
      <w:r>
        <w:rPr>
          <w:rFonts w:hint="eastAsia"/>
          <w:lang w:eastAsia="zh-CN"/>
        </w:rPr>
        <w:t>国际电联的每个成员国均须遵守《组织法》序言以及《组织法》第</w:t>
      </w:r>
      <w:r>
        <w:rPr>
          <w:rFonts w:hint="eastAsia"/>
          <w:lang w:eastAsia="zh-CN"/>
        </w:rPr>
        <w:t>5</w:t>
      </w:r>
      <w:r>
        <w:rPr>
          <w:rFonts w:hint="eastAsia"/>
          <w:lang w:eastAsia="zh-CN"/>
        </w:rPr>
        <w:t>、</w:t>
      </w:r>
      <w:r>
        <w:rPr>
          <w:rFonts w:hint="eastAsia"/>
          <w:lang w:eastAsia="zh-CN"/>
        </w:rPr>
        <w:t>6</w:t>
      </w:r>
      <w:r>
        <w:rPr>
          <w:rFonts w:hint="eastAsia"/>
          <w:lang w:eastAsia="zh-CN"/>
        </w:rPr>
        <w:t>、</w:t>
      </w:r>
      <w:r>
        <w:rPr>
          <w:rFonts w:hint="eastAsia"/>
          <w:lang w:eastAsia="zh-CN"/>
        </w:rPr>
        <w:t>7</w:t>
      </w:r>
      <w:r>
        <w:rPr>
          <w:rFonts w:hint="eastAsia"/>
          <w:lang w:eastAsia="zh-CN"/>
        </w:rPr>
        <w:t>条中提出的基本原则，</w:t>
      </w:r>
    </w:p>
    <w:p w:rsidR="006A6A3D" w:rsidRPr="00B04D41" w:rsidRDefault="006A6A3D" w:rsidP="006A6A3D">
      <w:pPr>
        <w:pStyle w:val="Call"/>
        <w:rPr>
          <w:lang w:eastAsia="zh-CN"/>
        </w:rPr>
      </w:pPr>
      <w:r w:rsidRPr="00B04D41">
        <w:rPr>
          <w:lang w:eastAsia="zh-CN"/>
        </w:rPr>
        <w:t>做出决议</w:t>
      </w:r>
    </w:p>
    <w:p w:rsidR="006A6A3D" w:rsidRPr="00EA3955" w:rsidRDefault="006A6A3D" w:rsidP="006A6A3D">
      <w:pPr>
        <w:ind w:firstLineChars="200" w:firstLine="480"/>
        <w:rPr>
          <w:b/>
          <w:bCs/>
          <w:lang w:eastAsia="zh-CN"/>
        </w:rPr>
      </w:pPr>
      <w:r w:rsidRPr="00CB2A97">
        <w:rPr>
          <w:lang w:eastAsia="zh-CN"/>
        </w:rPr>
        <w:t>谴责</w:t>
      </w:r>
      <w:r>
        <w:rPr>
          <w:rFonts w:hint="eastAsia"/>
          <w:lang w:eastAsia="zh-CN"/>
        </w:rPr>
        <w:t>国际电联的任何成员国</w:t>
      </w:r>
      <w:r w:rsidRPr="00CB2A97">
        <w:rPr>
          <w:lang w:eastAsia="zh-CN"/>
        </w:rPr>
        <w:t>对</w:t>
      </w:r>
      <w:r>
        <w:rPr>
          <w:rFonts w:hint="eastAsia"/>
          <w:lang w:eastAsia="zh-CN"/>
        </w:rPr>
        <w:t>任何其他成员国</w:t>
      </w:r>
      <w:r w:rsidRPr="00CB2A97">
        <w:rPr>
          <w:lang w:eastAsia="zh-CN"/>
        </w:rPr>
        <w:t>电信网络</w:t>
      </w:r>
      <w:r>
        <w:rPr>
          <w:rFonts w:hint="eastAsia"/>
          <w:lang w:eastAsia="zh-CN"/>
        </w:rPr>
        <w:t>的所有</w:t>
      </w:r>
      <w:r w:rsidRPr="00CB2A97">
        <w:rPr>
          <w:lang w:eastAsia="zh-CN"/>
        </w:rPr>
        <w:t>攻击和</w:t>
      </w:r>
      <w:r>
        <w:rPr>
          <w:rFonts w:hint="eastAsia"/>
          <w:lang w:eastAsia="zh-CN"/>
        </w:rPr>
        <w:t>侵犯，从而危害后者的国家安全，尤其是以色列对黎巴嫩的侵犯行为，</w:t>
      </w:r>
    </w:p>
    <w:p w:rsidR="006A6A3D" w:rsidRDefault="006A6A3D" w:rsidP="006A6A3D">
      <w:pPr>
        <w:pStyle w:val="Call"/>
        <w:rPr>
          <w:lang w:eastAsia="zh-CN"/>
        </w:rPr>
      </w:pPr>
      <w:r>
        <w:rPr>
          <w:rFonts w:hint="eastAsia"/>
          <w:lang w:eastAsia="zh-CN"/>
        </w:rPr>
        <w:t>责成</w:t>
      </w:r>
      <w:r w:rsidRPr="006B6B31">
        <w:rPr>
          <w:lang w:eastAsia="zh-CN"/>
        </w:rPr>
        <w:t>秘书长和三个局的主任</w:t>
      </w:r>
    </w:p>
    <w:p w:rsidR="006A6A3D" w:rsidRDefault="006A6A3D" w:rsidP="006A6A3D">
      <w:pPr>
        <w:ind w:firstLineChars="200" w:firstLine="480"/>
        <w:rPr>
          <w:lang w:val="en-US" w:eastAsia="zh-CN"/>
        </w:rPr>
      </w:pPr>
      <w:r>
        <w:rPr>
          <w:rFonts w:hint="eastAsia"/>
          <w:lang w:eastAsia="zh-CN"/>
        </w:rPr>
        <w:t>对停止上述或越境侵犯或越境有害传输进行监督</w:t>
      </w:r>
      <w:r w:rsidRPr="006B6B31">
        <w:rPr>
          <w:lang w:eastAsia="zh-CN"/>
        </w:rPr>
        <w:t>，并</w:t>
      </w:r>
      <w:r>
        <w:rPr>
          <w:rFonts w:hint="eastAsia"/>
          <w:lang w:eastAsia="zh-CN"/>
        </w:rPr>
        <w:t>就此</w:t>
      </w:r>
      <w:r w:rsidRPr="006B6B31">
        <w:rPr>
          <w:lang w:eastAsia="zh-CN"/>
        </w:rPr>
        <w:t>向理事会</w:t>
      </w:r>
      <w:r>
        <w:rPr>
          <w:rFonts w:hint="eastAsia"/>
          <w:lang w:eastAsia="zh-CN"/>
        </w:rPr>
        <w:t>做出报告</w:t>
      </w:r>
      <w:r w:rsidRPr="006B6B31">
        <w:rPr>
          <w:lang w:eastAsia="zh-CN"/>
        </w:rPr>
        <w:t>。</w:t>
      </w:r>
    </w:p>
    <w:p w:rsidR="00E80331" w:rsidRPr="00E80331" w:rsidRDefault="00E80331" w:rsidP="006A6A3D">
      <w:pPr>
        <w:ind w:firstLineChars="200" w:firstLine="480"/>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C0675B" w:rsidRDefault="006A6A3D" w:rsidP="006A6A3D">
      <w:pPr>
        <w:pStyle w:val="ResNo"/>
        <w:rPr>
          <w:lang w:eastAsia="zh-CN"/>
        </w:rPr>
      </w:pPr>
      <w:r w:rsidRPr="003636D0">
        <w:rPr>
          <w:rStyle w:val="href"/>
          <w:rFonts w:ascii="SimSun" w:eastAsia="SimSun" w:hAnsi="SimSun" w:cs="SimSun" w:hint="eastAsia"/>
          <w:lang w:eastAsia="zh-CN"/>
        </w:rPr>
        <w:t>第</w:t>
      </w:r>
      <w:r w:rsidRPr="003636D0">
        <w:rPr>
          <w:rStyle w:val="href"/>
          <w:rFonts w:hint="eastAsia"/>
          <w:lang w:eastAsia="zh-CN"/>
        </w:rPr>
        <w:t xml:space="preserve"> </w:t>
      </w:r>
      <w:r>
        <w:rPr>
          <w:rStyle w:val="href"/>
          <w:lang w:eastAsia="zh-CN"/>
        </w:rPr>
        <w:t>174</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6A6A3D" w:rsidRPr="00446E0C" w:rsidRDefault="006A6A3D" w:rsidP="006A6A3D">
      <w:pPr>
        <w:pStyle w:val="Restitle"/>
        <w:rPr>
          <w:lang w:eastAsia="zh-CN"/>
        </w:rPr>
      </w:pPr>
      <w:r w:rsidRPr="005455FE">
        <w:rPr>
          <w:rFonts w:hint="eastAsia"/>
          <w:lang w:eastAsia="zh-CN"/>
        </w:rPr>
        <w:t>国际电联</w:t>
      </w:r>
      <w:r>
        <w:rPr>
          <w:rFonts w:hint="eastAsia"/>
          <w:lang w:eastAsia="zh-CN"/>
        </w:rPr>
        <w:t>在防范非法使用信息通信技术的风险的</w:t>
      </w:r>
      <w:r>
        <w:rPr>
          <w:lang w:eastAsia="zh-CN"/>
        </w:rPr>
        <w:br/>
      </w:r>
      <w:r>
        <w:rPr>
          <w:rFonts w:hint="eastAsia"/>
          <w:lang w:eastAsia="zh-CN"/>
        </w:rPr>
        <w:t>国际公共政策问题上的作用</w:t>
      </w:r>
    </w:p>
    <w:p w:rsidR="006A6A3D" w:rsidRPr="0082317B" w:rsidRDefault="006A6A3D" w:rsidP="006A6A3D">
      <w:pPr>
        <w:pStyle w:val="Normalaftertitle"/>
        <w:rPr>
          <w:lang w:eastAsia="zh-CN"/>
        </w:rPr>
      </w:pPr>
      <w:r w:rsidRPr="0082317B">
        <w:rPr>
          <w:rFonts w:hint="eastAsia"/>
          <w:lang w:eastAsia="zh-CN"/>
        </w:rPr>
        <w:t>国际电信联盟全权代表大会（</w:t>
      </w:r>
      <w:r w:rsidRPr="0082317B">
        <w:rPr>
          <w:rFonts w:hint="eastAsia"/>
          <w:lang w:eastAsia="zh-CN"/>
        </w:rPr>
        <w:t>2010</w:t>
      </w:r>
      <w:r w:rsidRPr="0082317B">
        <w:rPr>
          <w:rFonts w:hint="eastAsia"/>
          <w:lang w:eastAsia="zh-CN"/>
        </w:rPr>
        <w:t>年，瓜达拉哈拉），</w:t>
      </w:r>
    </w:p>
    <w:p w:rsidR="006A6A3D" w:rsidRPr="00E66CAD" w:rsidRDefault="006A6A3D" w:rsidP="006A6A3D">
      <w:pPr>
        <w:pStyle w:val="Call"/>
        <w:rPr>
          <w:lang w:eastAsia="zh-CN"/>
        </w:rPr>
      </w:pPr>
      <w:r w:rsidRPr="00E66CAD">
        <w:rPr>
          <w:rFonts w:hint="eastAsia"/>
          <w:lang w:eastAsia="zh-CN"/>
        </w:rPr>
        <w:t>意识到</w:t>
      </w:r>
    </w:p>
    <w:p w:rsidR="006A6A3D" w:rsidRPr="00446E0C" w:rsidRDefault="006A6A3D" w:rsidP="006A6A3D">
      <w:pPr>
        <w:rPr>
          <w:lang w:eastAsia="zh-CN"/>
        </w:rPr>
      </w:pPr>
      <w:r w:rsidRPr="008300BC">
        <w:rPr>
          <w:rFonts w:hint="eastAsia"/>
          <w:i/>
          <w:iCs/>
          <w:lang w:eastAsia="zh-CN"/>
        </w:rPr>
        <w:t>a)</w:t>
      </w:r>
      <w:r>
        <w:rPr>
          <w:rFonts w:hint="eastAsia"/>
          <w:lang w:eastAsia="zh-CN"/>
        </w:rPr>
        <w:tab/>
      </w:r>
      <w:r>
        <w:rPr>
          <w:rFonts w:hint="eastAsia"/>
          <w:lang w:eastAsia="zh-CN"/>
        </w:rPr>
        <w:t>在信息通信技术（</w:t>
      </w:r>
      <w:r>
        <w:rPr>
          <w:rFonts w:hint="eastAsia"/>
          <w:lang w:eastAsia="zh-CN"/>
        </w:rPr>
        <w:t>ICT</w:t>
      </w:r>
      <w:r>
        <w:rPr>
          <w:rFonts w:hint="eastAsia"/>
          <w:lang w:eastAsia="zh-CN"/>
        </w:rPr>
        <w:t>）推动下的技术创新完全改变了人们获取电信的方式；</w:t>
      </w:r>
    </w:p>
    <w:p w:rsidR="006A6A3D" w:rsidRDefault="006A6A3D" w:rsidP="006A6A3D">
      <w:pPr>
        <w:rPr>
          <w:lang w:eastAsia="zh-CN"/>
        </w:rPr>
      </w:pPr>
      <w:r w:rsidRPr="008300BC">
        <w:rPr>
          <w:rFonts w:hint="eastAsia"/>
          <w:i/>
          <w:iCs/>
          <w:lang w:eastAsia="zh-CN"/>
        </w:rPr>
        <w:t>b)</w:t>
      </w:r>
      <w:r>
        <w:rPr>
          <w:rFonts w:hint="eastAsia"/>
          <w:lang w:eastAsia="zh-CN"/>
        </w:rPr>
        <w:tab/>
      </w:r>
      <w:r>
        <w:rPr>
          <w:rFonts w:hint="eastAsia"/>
          <w:lang w:eastAsia="zh-CN"/>
        </w:rPr>
        <w:t>非法使用</w:t>
      </w:r>
      <w:r>
        <w:rPr>
          <w:rFonts w:hint="eastAsia"/>
          <w:lang w:eastAsia="zh-CN"/>
        </w:rPr>
        <w:t>ICT</w:t>
      </w:r>
      <w:r>
        <w:rPr>
          <w:rFonts w:hint="eastAsia"/>
          <w:lang w:eastAsia="zh-CN"/>
        </w:rPr>
        <w:t>可对成员国的基础设施、国家安全和经济发展造成破坏性影响；</w:t>
      </w:r>
    </w:p>
    <w:p w:rsidR="006A6A3D" w:rsidRPr="00446E0C" w:rsidRDefault="006A6A3D" w:rsidP="006A6A3D">
      <w:pPr>
        <w:rPr>
          <w:lang w:eastAsia="zh-CN"/>
        </w:rPr>
      </w:pPr>
      <w:r w:rsidRPr="008300BC">
        <w:rPr>
          <w:rFonts w:asciiTheme="minorHAnsi" w:hAnsiTheme="minorHAnsi" w:cstheme="minorHAnsi" w:hint="eastAsia"/>
          <w:i/>
          <w:iCs/>
          <w:szCs w:val="24"/>
          <w:lang w:eastAsia="zh-CN"/>
        </w:rPr>
        <w:t>c)</w:t>
      </w:r>
      <w:r>
        <w:rPr>
          <w:rFonts w:asciiTheme="minorHAnsi" w:hAnsiTheme="minorHAnsi" w:cstheme="minorHAnsi" w:hint="eastAsia"/>
          <w:szCs w:val="24"/>
          <w:lang w:eastAsia="zh-CN"/>
        </w:rPr>
        <w:tab/>
      </w:r>
      <w:r>
        <w:rPr>
          <w:rFonts w:asciiTheme="minorHAnsi" w:hAnsiTheme="minorHAnsi" w:cstheme="minorHAnsi" w:hint="eastAsia"/>
          <w:szCs w:val="24"/>
          <w:lang w:eastAsia="zh-CN"/>
        </w:rPr>
        <w:t>国际电联《组织法》将电信定义为</w:t>
      </w:r>
      <w:r>
        <w:rPr>
          <w:rFonts w:ascii="SimSun" w:hAnsi="SimSun" w:cs="SimSun" w:hint="eastAsia"/>
          <w:lang w:eastAsia="zh-CN"/>
        </w:rPr>
        <w:t>“</w:t>
      </w:r>
      <w:r w:rsidRPr="00735017">
        <w:rPr>
          <w:rFonts w:ascii="STKaiti" w:eastAsia="STKaiti" w:hAnsi="STKaiti" w:cs="SimSun" w:hint="eastAsia"/>
          <w:lang w:eastAsia="zh-CN"/>
        </w:rPr>
        <w:t>利用导线、无线电、光学或其他电磁系统进行的、对于符号、信号、文字、图像、声音或任何性质信息的传输、发送或接收</w:t>
      </w:r>
      <w:r>
        <w:rPr>
          <w:rFonts w:ascii="SimSun" w:hAnsi="SimSun" w:cs="SimSun" w:hint="eastAsia"/>
          <w:lang w:eastAsia="zh-CN"/>
        </w:rPr>
        <w:t>”，</w:t>
      </w:r>
    </w:p>
    <w:p w:rsidR="006A6A3D" w:rsidRPr="00395E02" w:rsidRDefault="006A6A3D" w:rsidP="006A6A3D">
      <w:pPr>
        <w:pStyle w:val="Call"/>
        <w:rPr>
          <w:lang w:eastAsia="zh-CN"/>
        </w:rPr>
      </w:pPr>
      <w:r w:rsidRPr="00395E02">
        <w:rPr>
          <w:rFonts w:hint="eastAsia"/>
          <w:lang w:eastAsia="zh-CN"/>
        </w:rPr>
        <w:t>重申</w:t>
      </w:r>
    </w:p>
    <w:p w:rsidR="006A6A3D" w:rsidRPr="00446E0C" w:rsidRDefault="006A6A3D" w:rsidP="006A6A3D">
      <w:pPr>
        <w:rPr>
          <w:lang w:eastAsia="zh-CN"/>
        </w:rPr>
      </w:pPr>
      <w:r>
        <w:rPr>
          <w:i/>
          <w:iCs/>
          <w:lang w:eastAsia="zh-CN"/>
        </w:rPr>
        <w:t>a</w:t>
      </w:r>
      <w:r w:rsidRPr="00446E0C">
        <w:rPr>
          <w:i/>
          <w:iCs/>
          <w:lang w:eastAsia="zh-CN"/>
        </w:rPr>
        <w:t>)</w:t>
      </w:r>
      <w:r w:rsidRPr="00446E0C">
        <w:rPr>
          <w:lang w:eastAsia="zh-CN"/>
        </w:rPr>
        <w:tab/>
      </w:r>
      <w:r>
        <w:rPr>
          <w:rFonts w:hint="eastAsia"/>
          <w:lang w:eastAsia="zh-CN"/>
        </w:rPr>
        <w:t>联合国大会有关建立打击非法滥用信息技术法律框架的第</w:t>
      </w:r>
      <w:r>
        <w:rPr>
          <w:rFonts w:hint="eastAsia"/>
          <w:lang w:eastAsia="zh-CN"/>
        </w:rPr>
        <w:t>55/63</w:t>
      </w:r>
      <w:r>
        <w:rPr>
          <w:rFonts w:hint="eastAsia"/>
          <w:lang w:eastAsia="zh-CN"/>
        </w:rPr>
        <w:t>号和第</w:t>
      </w:r>
      <w:r>
        <w:rPr>
          <w:rFonts w:hint="eastAsia"/>
          <w:lang w:eastAsia="zh-CN"/>
        </w:rPr>
        <w:t>56/121</w:t>
      </w:r>
      <w:r>
        <w:rPr>
          <w:rFonts w:hint="eastAsia"/>
          <w:lang w:eastAsia="zh-CN"/>
        </w:rPr>
        <w:t>号决议；</w:t>
      </w:r>
    </w:p>
    <w:p w:rsidR="006A6A3D" w:rsidRPr="00446E0C" w:rsidRDefault="006A6A3D" w:rsidP="006A6A3D">
      <w:pPr>
        <w:rPr>
          <w:lang w:eastAsia="zh-CN"/>
        </w:rPr>
      </w:pPr>
      <w:r>
        <w:rPr>
          <w:i/>
          <w:iCs/>
          <w:lang w:eastAsia="zh-CN"/>
        </w:rPr>
        <w:t>b</w:t>
      </w:r>
      <w:r w:rsidRPr="00446E0C">
        <w:rPr>
          <w:i/>
          <w:iCs/>
          <w:lang w:eastAsia="zh-CN"/>
        </w:rPr>
        <w:t>)</w:t>
      </w:r>
      <w:r w:rsidRPr="00446E0C">
        <w:rPr>
          <w:lang w:eastAsia="zh-CN"/>
        </w:rPr>
        <w:tab/>
      </w:r>
      <w:r>
        <w:rPr>
          <w:rFonts w:hint="eastAsia"/>
          <w:lang w:eastAsia="zh-CN"/>
        </w:rPr>
        <w:t>联合国大会有关培育全球网络安全文化的第</w:t>
      </w:r>
      <w:r>
        <w:rPr>
          <w:rFonts w:hint="eastAsia"/>
          <w:lang w:eastAsia="zh-CN"/>
        </w:rPr>
        <w:t>57/239</w:t>
      </w:r>
      <w:r>
        <w:rPr>
          <w:rFonts w:hint="eastAsia"/>
          <w:lang w:eastAsia="zh-CN"/>
        </w:rPr>
        <w:t>号决议；</w:t>
      </w:r>
    </w:p>
    <w:p w:rsidR="006A6A3D" w:rsidRPr="00603063" w:rsidRDefault="006A6A3D" w:rsidP="006A6A3D">
      <w:pPr>
        <w:rPr>
          <w:lang w:eastAsia="zh-CN"/>
        </w:rPr>
      </w:pPr>
      <w:r>
        <w:rPr>
          <w:i/>
          <w:iCs/>
          <w:lang w:eastAsia="zh-CN"/>
        </w:rPr>
        <w:t>c</w:t>
      </w:r>
      <w:r w:rsidRPr="00446E0C">
        <w:rPr>
          <w:i/>
          <w:iCs/>
          <w:lang w:eastAsia="zh-CN"/>
        </w:rPr>
        <w:t>)</w:t>
      </w:r>
      <w:r w:rsidRPr="00446E0C">
        <w:rPr>
          <w:lang w:eastAsia="zh-CN"/>
        </w:rPr>
        <w:tab/>
      </w:r>
      <w:r>
        <w:rPr>
          <w:rFonts w:hint="eastAsia"/>
          <w:lang w:eastAsia="zh-CN"/>
        </w:rPr>
        <w:t>联合国大会有关培育全球网络安全文化和保护核心信息基础设施的第</w:t>
      </w:r>
      <w:r>
        <w:rPr>
          <w:rFonts w:hint="eastAsia"/>
          <w:lang w:eastAsia="zh-CN"/>
        </w:rPr>
        <w:t>58/199</w:t>
      </w:r>
      <w:r>
        <w:rPr>
          <w:rFonts w:hint="eastAsia"/>
          <w:lang w:eastAsia="zh-CN"/>
        </w:rPr>
        <w:t>号决议；</w:t>
      </w:r>
    </w:p>
    <w:p w:rsidR="006A6A3D" w:rsidRDefault="006A6A3D" w:rsidP="006A6A3D">
      <w:pPr>
        <w:rPr>
          <w:lang w:eastAsia="zh-CN"/>
        </w:rPr>
      </w:pPr>
      <w:r>
        <w:rPr>
          <w:i/>
          <w:iCs/>
          <w:lang w:eastAsia="zh-CN"/>
        </w:rPr>
        <w:t>d</w:t>
      </w:r>
      <w:r w:rsidRPr="00446E0C">
        <w:rPr>
          <w:i/>
          <w:iCs/>
          <w:lang w:eastAsia="zh-CN"/>
        </w:rPr>
        <w:t>)</w:t>
      </w:r>
      <w:r w:rsidRPr="00446E0C">
        <w:rPr>
          <w:lang w:eastAsia="zh-CN"/>
        </w:rPr>
        <w:tab/>
      </w:r>
      <w:r>
        <w:rPr>
          <w:rFonts w:hint="eastAsia"/>
          <w:lang w:eastAsia="zh-CN"/>
        </w:rPr>
        <w:t>联合国大会有关外空地球遥感原则的第</w:t>
      </w:r>
      <w:r>
        <w:rPr>
          <w:rFonts w:hint="eastAsia"/>
          <w:lang w:eastAsia="zh-CN"/>
        </w:rPr>
        <w:t>41/65</w:t>
      </w:r>
      <w:r>
        <w:rPr>
          <w:rFonts w:hint="eastAsia"/>
          <w:lang w:eastAsia="zh-CN"/>
        </w:rPr>
        <w:t>号决议，</w:t>
      </w: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395E02" w:rsidRDefault="006A6A3D" w:rsidP="006A6A3D">
      <w:pPr>
        <w:pStyle w:val="Call"/>
        <w:rPr>
          <w:lang w:eastAsia="zh-CN"/>
        </w:rPr>
      </w:pPr>
      <w:r w:rsidRPr="00395E02">
        <w:rPr>
          <w:rFonts w:hint="eastAsia"/>
          <w:lang w:eastAsia="zh-CN"/>
        </w:rPr>
        <w:t>考虑到</w:t>
      </w:r>
    </w:p>
    <w:p w:rsidR="006A6A3D" w:rsidRPr="00A43616" w:rsidRDefault="006A6A3D" w:rsidP="006A6A3D">
      <w:pPr>
        <w:rPr>
          <w:lang w:val="en-US" w:eastAsia="zh-CN"/>
        </w:rPr>
      </w:pPr>
      <w:r w:rsidRPr="001E1F7C">
        <w:rPr>
          <w:i/>
          <w:iCs/>
          <w:lang w:eastAsia="zh-CN"/>
        </w:rPr>
        <w:t>a)</w:t>
      </w:r>
      <w:r>
        <w:rPr>
          <w:lang w:eastAsia="zh-CN"/>
        </w:rPr>
        <w:tab/>
      </w:r>
      <w:r w:rsidRPr="00A43616">
        <w:rPr>
          <w:rFonts w:hint="eastAsia"/>
          <w:lang w:val="en-US" w:eastAsia="zh-CN"/>
        </w:rPr>
        <w:t>信息社会世界</w:t>
      </w:r>
      <w:r>
        <w:rPr>
          <w:rFonts w:hint="eastAsia"/>
          <w:lang w:val="en-US" w:eastAsia="zh-CN"/>
        </w:rPr>
        <w:t>高</w:t>
      </w:r>
      <w:r w:rsidRPr="00A43616">
        <w:rPr>
          <w:rFonts w:hint="eastAsia"/>
          <w:lang w:val="en-US" w:eastAsia="zh-CN"/>
        </w:rPr>
        <w:t>峰会</w:t>
      </w:r>
      <w:r>
        <w:rPr>
          <w:rFonts w:hint="eastAsia"/>
          <w:lang w:val="en-US" w:eastAsia="zh-CN"/>
        </w:rPr>
        <w:t>议</w:t>
      </w:r>
      <w:r w:rsidRPr="00A43616">
        <w:rPr>
          <w:rFonts w:hint="eastAsia"/>
          <w:lang w:val="en-US" w:eastAsia="zh-CN"/>
        </w:rPr>
        <w:t>（</w:t>
      </w:r>
      <w:r w:rsidRPr="00A43616">
        <w:rPr>
          <w:rFonts w:hint="eastAsia"/>
          <w:lang w:val="en-US" w:eastAsia="zh-CN"/>
        </w:rPr>
        <w:t>WSIS</w:t>
      </w:r>
      <w:r w:rsidRPr="00A43616">
        <w:rPr>
          <w:rFonts w:hint="eastAsia"/>
          <w:lang w:val="en-US" w:eastAsia="zh-CN"/>
        </w:rPr>
        <w:t>）（</w:t>
      </w:r>
      <w:r w:rsidRPr="00A43616">
        <w:rPr>
          <w:rFonts w:hint="eastAsia"/>
          <w:lang w:val="en-US" w:eastAsia="zh-CN"/>
        </w:rPr>
        <w:t>2003</w:t>
      </w:r>
      <w:r w:rsidRPr="00A43616">
        <w:rPr>
          <w:rFonts w:hint="eastAsia"/>
          <w:lang w:val="en-US" w:eastAsia="zh-CN"/>
        </w:rPr>
        <w:t>年，日内瓦）</w:t>
      </w:r>
      <w:r>
        <w:rPr>
          <w:rFonts w:hint="eastAsia"/>
          <w:lang w:val="en-US" w:eastAsia="zh-CN"/>
        </w:rPr>
        <w:t>的《日内瓦原则宣言》支持联合国开展</w:t>
      </w:r>
      <w:r w:rsidRPr="00A43616">
        <w:rPr>
          <w:rFonts w:hint="eastAsia"/>
          <w:lang w:val="en-US" w:eastAsia="zh-CN"/>
        </w:rPr>
        <w:t>活动，</w:t>
      </w:r>
      <w:r>
        <w:rPr>
          <w:rFonts w:hint="eastAsia"/>
          <w:lang w:val="en-US" w:eastAsia="zh-CN"/>
        </w:rPr>
        <w:t>防止可能将信息通信技术用于与</w:t>
      </w:r>
      <w:r w:rsidRPr="00A43616">
        <w:rPr>
          <w:rFonts w:hint="eastAsia"/>
          <w:lang w:val="en-US" w:eastAsia="zh-CN"/>
        </w:rPr>
        <w:t>维护</w:t>
      </w:r>
      <w:r>
        <w:rPr>
          <w:rFonts w:hint="eastAsia"/>
          <w:lang w:val="en-US" w:eastAsia="zh-CN"/>
        </w:rPr>
        <w:t>国际</w:t>
      </w:r>
      <w:r w:rsidRPr="00A43616">
        <w:rPr>
          <w:rFonts w:hint="eastAsia"/>
          <w:lang w:val="en-US" w:eastAsia="zh-CN"/>
        </w:rPr>
        <w:t>稳定和安全的宗旨</w:t>
      </w:r>
      <w:r>
        <w:rPr>
          <w:rFonts w:hint="eastAsia"/>
          <w:lang w:val="en-US" w:eastAsia="zh-CN"/>
        </w:rPr>
        <w:t>不符的</w:t>
      </w:r>
      <w:r w:rsidRPr="00A43616">
        <w:rPr>
          <w:rFonts w:hint="eastAsia"/>
          <w:lang w:val="en-US" w:eastAsia="zh-CN"/>
        </w:rPr>
        <w:t>目</w:t>
      </w:r>
      <w:r>
        <w:rPr>
          <w:rFonts w:hint="eastAsia"/>
          <w:lang w:val="en-US" w:eastAsia="zh-CN"/>
        </w:rPr>
        <w:t>的，从而可能给各国国内基础设施的完整性带来不利影响，危害各国的安全，</w:t>
      </w:r>
      <w:r w:rsidRPr="00A43616">
        <w:rPr>
          <w:rFonts w:hint="eastAsia"/>
          <w:lang w:val="en-US" w:eastAsia="zh-CN"/>
        </w:rPr>
        <w:t>因此，在尊重人权的同时有必要防止</w:t>
      </w:r>
      <w:r>
        <w:rPr>
          <w:rFonts w:hint="eastAsia"/>
          <w:lang w:val="en-US" w:eastAsia="zh-CN"/>
        </w:rPr>
        <w:t>将</w:t>
      </w:r>
      <w:r w:rsidRPr="00A43616">
        <w:rPr>
          <w:rFonts w:hint="eastAsia"/>
          <w:lang w:val="en-US" w:eastAsia="zh-CN"/>
        </w:rPr>
        <w:t>信息资源和技术</w:t>
      </w:r>
      <w:r>
        <w:rPr>
          <w:rFonts w:hint="eastAsia"/>
          <w:lang w:val="en-US" w:eastAsia="zh-CN"/>
        </w:rPr>
        <w:t>用于</w:t>
      </w:r>
      <w:r w:rsidRPr="00A43616">
        <w:rPr>
          <w:rFonts w:hint="eastAsia"/>
          <w:lang w:val="en-US" w:eastAsia="zh-CN"/>
        </w:rPr>
        <w:t>犯罪和</w:t>
      </w:r>
      <w:r>
        <w:rPr>
          <w:rFonts w:hint="eastAsia"/>
          <w:lang w:val="en-US" w:eastAsia="zh-CN"/>
        </w:rPr>
        <w:t>恐怖活动（信息社会世界峰会《日内瓦原则宣言》第</w:t>
      </w:r>
      <w:r>
        <w:rPr>
          <w:rFonts w:hint="eastAsia"/>
          <w:lang w:val="en-US" w:eastAsia="zh-CN"/>
        </w:rPr>
        <w:t>36</w:t>
      </w:r>
      <w:r>
        <w:rPr>
          <w:rFonts w:hint="eastAsia"/>
          <w:lang w:val="en-US" w:eastAsia="zh-CN"/>
        </w:rPr>
        <w:t>段）；</w:t>
      </w:r>
    </w:p>
    <w:p w:rsidR="006A6A3D" w:rsidRPr="00A43616" w:rsidRDefault="006A6A3D" w:rsidP="006A6A3D">
      <w:pPr>
        <w:rPr>
          <w:lang w:val="en-US" w:eastAsia="zh-CN"/>
        </w:rPr>
      </w:pPr>
      <w:r w:rsidRPr="005455FE">
        <w:rPr>
          <w:i/>
          <w:iCs/>
          <w:lang w:val="en-US" w:eastAsia="zh-CN"/>
        </w:rPr>
        <w:t>b)</w:t>
      </w:r>
      <w:r w:rsidRPr="00A43616">
        <w:rPr>
          <w:lang w:val="en-US" w:eastAsia="zh-CN"/>
        </w:rPr>
        <w:tab/>
      </w:r>
      <w:r w:rsidRPr="00A43616">
        <w:rPr>
          <w:rFonts w:hint="eastAsia"/>
          <w:lang w:val="en-US" w:eastAsia="zh-CN"/>
        </w:rPr>
        <w:t>《日内瓦行动</w:t>
      </w:r>
      <w:r>
        <w:rPr>
          <w:rFonts w:hint="eastAsia"/>
          <w:lang w:val="en-US" w:eastAsia="zh-CN"/>
        </w:rPr>
        <w:t>计划</w:t>
      </w:r>
      <w:r w:rsidRPr="00A43616">
        <w:rPr>
          <w:rFonts w:hint="eastAsia"/>
          <w:lang w:val="en-US" w:eastAsia="zh-CN"/>
        </w:rPr>
        <w:t>》</w:t>
      </w:r>
      <w:r w:rsidRPr="00A43616">
        <w:rPr>
          <w:lang w:val="en-US" w:eastAsia="zh-CN"/>
        </w:rPr>
        <w:t>C5</w:t>
      </w:r>
      <w:r w:rsidRPr="00A43616">
        <w:rPr>
          <w:rFonts w:hint="eastAsia"/>
          <w:lang w:val="en-US" w:eastAsia="zh-CN"/>
        </w:rPr>
        <w:t>行动方面“</w:t>
      </w:r>
      <w:r w:rsidRPr="00735017">
        <w:rPr>
          <w:rFonts w:ascii="STKaiti" w:eastAsia="STKaiti" w:hAnsi="STKaiti" w:hint="eastAsia"/>
          <w:lang w:val="en-US" w:eastAsia="zh-CN"/>
        </w:rPr>
        <w:t>树立使用信息通信技术的信心并提高安全性”指出：“各国政府应与私营部门合作，防止、发现和应对网络犯罪和对信息通信技术的不当使用；在考虑到这些领域持续开展的工作的基础上制定指导方针；考虑制定有利于有效查处不当使用的立法；促进有效互助；强化国际层面对此类事件的防范、发现和恢复工作提供的机构支持；鼓励开展教育，提高认识</w:t>
      </w:r>
      <w:r w:rsidRPr="00A43616">
        <w:rPr>
          <w:rFonts w:hint="eastAsia"/>
          <w:lang w:val="en-US" w:eastAsia="zh-CN"/>
        </w:rPr>
        <w:t>”</w:t>
      </w:r>
      <w:r>
        <w:rPr>
          <w:rFonts w:hint="eastAsia"/>
          <w:lang w:val="en-US" w:eastAsia="zh-CN"/>
        </w:rPr>
        <w:t>，</w:t>
      </w:r>
    </w:p>
    <w:p w:rsidR="006A6A3D" w:rsidRPr="00395E02" w:rsidRDefault="006A6A3D" w:rsidP="006A6A3D">
      <w:pPr>
        <w:pStyle w:val="Call"/>
        <w:rPr>
          <w:lang w:val="en-US" w:eastAsia="zh-CN"/>
        </w:rPr>
      </w:pPr>
      <w:r>
        <w:rPr>
          <w:rFonts w:hint="eastAsia"/>
          <w:lang w:eastAsia="zh-CN"/>
        </w:rPr>
        <w:t>进一步</w:t>
      </w:r>
      <w:r w:rsidRPr="00395E02">
        <w:rPr>
          <w:rFonts w:hint="eastAsia"/>
          <w:lang w:eastAsia="zh-CN"/>
        </w:rPr>
        <w:t>考虑到</w:t>
      </w:r>
    </w:p>
    <w:p w:rsidR="006A6A3D" w:rsidRPr="00505F4E" w:rsidRDefault="006A6A3D" w:rsidP="006A6A3D">
      <w:pPr>
        <w:ind w:firstLineChars="200" w:firstLine="480"/>
        <w:rPr>
          <w:lang w:val="en-US" w:eastAsia="zh-CN"/>
        </w:rPr>
      </w:pPr>
      <w:r w:rsidRPr="005455FE">
        <w:rPr>
          <w:rFonts w:hint="eastAsia"/>
          <w:lang w:val="en-US" w:eastAsia="zh-CN"/>
        </w:rPr>
        <w:t>信息社会世界峰会（</w:t>
      </w:r>
      <w:r w:rsidRPr="005455FE">
        <w:rPr>
          <w:rFonts w:hint="eastAsia"/>
          <w:lang w:val="en-US" w:eastAsia="zh-CN"/>
        </w:rPr>
        <w:t>2005</w:t>
      </w:r>
      <w:r w:rsidRPr="005455FE">
        <w:rPr>
          <w:rFonts w:hint="eastAsia"/>
          <w:lang w:val="en-US" w:eastAsia="zh-CN"/>
        </w:rPr>
        <w:t>年，突尼斯）指定国际电联</w:t>
      </w:r>
      <w:r>
        <w:rPr>
          <w:rFonts w:hint="eastAsia"/>
          <w:lang w:val="en-US" w:eastAsia="zh-CN"/>
        </w:rPr>
        <w:t>作为</w:t>
      </w:r>
      <w:r w:rsidRPr="005455FE">
        <w:rPr>
          <w:lang w:val="en-US" w:eastAsia="zh-CN"/>
        </w:rPr>
        <w:t>C5</w:t>
      </w:r>
      <w:r>
        <w:rPr>
          <w:rFonts w:hint="eastAsia"/>
          <w:lang w:val="en-US" w:eastAsia="zh-CN"/>
        </w:rPr>
        <w:t>行动方面（树立使用信息通信技术的信心并提高安全性）</w:t>
      </w:r>
      <w:r w:rsidRPr="005455FE">
        <w:rPr>
          <w:rFonts w:hint="eastAsia"/>
          <w:lang w:val="en-US" w:eastAsia="zh-CN"/>
        </w:rPr>
        <w:t>落实</w:t>
      </w:r>
      <w:r>
        <w:rPr>
          <w:rFonts w:hint="eastAsia"/>
          <w:lang w:val="en-US" w:eastAsia="zh-CN"/>
        </w:rPr>
        <w:t>工作的协调方，</w:t>
      </w:r>
    </w:p>
    <w:p w:rsidR="006A6A3D" w:rsidRPr="00395E02" w:rsidRDefault="006A6A3D" w:rsidP="006A6A3D">
      <w:pPr>
        <w:pStyle w:val="Call"/>
        <w:rPr>
          <w:lang w:eastAsia="zh-CN"/>
        </w:rPr>
      </w:pPr>
      <w:r w:rsidRPr="00395E02">
        <w:rPr>
          <w:rFonts w:hint="eastAsia"/>
          <w:lang w:eastAsia="zh-CN"/>
        </w:rPr>
        <w:t>忆及</w:t>
      </w:r>
    </w:p>
    <w:p w:rsidR="006A6A3D" w:rsidRPr="00A43616" w:rsidRDefault="006A6A3D" w:rsidP="006A6A3D">
      <w:pPr>
        <w:rPr>
          <w:lang w:val="en-US" w:eastAsia="zh-CN"/>
        </w:rPr>
      </w:pPr>
      <w:r w:rsidRPr="009B42E2">
        <w:rPr>
          <w:i/>
          <w:iCs/>
          <w:lang w:val="en-US" w:eastAsia="zh-CN"/>
        </w:rPr>
        <w:t>a)</w:t>
      </w:r>
      <w:r>
        <w:rPr>
          <w:lang w:val="en-US" w:eastAsia="zh-CN"/>
        </w:rPr>
        <w:tab/>
      </w:r>
      <w:r>
        <w:rPr>
          <w:rFonts w:hint="eastAsia"/>
          <w:lang w:val="en-US" w:eastAsia="zh-CN"/>
        </w:rPr>
        <w:t>全权代表大会有关加强国际电联在树立使用信息通信技术的信心并提高安全性的</w:t>
      </w:r>
      <w:r w:rsidRPr="00A43616">
        <w:rPr>
          <w:rFonts w:hint="eastAsia"/>
          <w:lang w:val="en-US" w:eastAsia="zh-CN"/>
        </w:rPr>
        <w:t>第</w:t>
      </w:r>
      <w:r w:rsidRPr="00A43616">
        <w:rPr>
          <w:lang w:val="en-US" w:eastAsia="zh-CN"/>
        </w:rPr>
        <w:t>130</w:t>
      </w:r>
      <w:r w:rsidRPr="00A43616">
        <w:rPr>
          <w:rFonts w:hint="eastAsia"/>
          <w:lang w:val="en-US" w:eastAsia="zh-CN"/>
        </w:rPr>
        <w:t>号决议（</w:t>
      </w:r>
      <w:r w:rsidRPr="00A43616">
        <w:rPr>
          <w:rFonts w:hint="eastAsia"/>
          <w:lang w:val="en-US" w:eastAsia="zh-CN"/>
        </w:rPr>
        <w:t>2006</w:t>
      </w:r>
      <w:r w:rsidRPr="00A43616">
        <w:rPr>
          <w:rFonts w:hint="eastAsia"/>
          <w:lang w:val="en-US" w:eastAsia="zh-CN"/>
        </w:rPr>
        <w:t>年，安塔利亚，修订版）；</w:t>
      </w:r>
    </w:p>
    <w:p w:rsidR="006A6A3D" w:rsidRDefault="006A6A3D" w:rsidP="006A6A3D">
      <w:pPr>
        <w:rPr>
          <w:lang w:val="en-US" w:eastAsia="zh-CN"/>
        </w:rPr>
      </w:pPr>
      <w:r w:rsidRPr="009B42E2">
        <w:rPr>
          <w:i/>
          <w:iCs/>
          <w:lang w:val="en-US" w:eastAsia="zh-CN"/>
        </w:rPr>
        <w:t>b)</w:t>
      </w:r>
      <w:r>
        <w:rPr>
          <w:lang w:val="en-US" w:eastAsia="zh-CN"/>
        </w:rPr>
        <w:tab/>
      </w:r>
      <w:r>
        <w:rPr>
          <w:rFonts w:hint="eastAsia"/>
          <w:lang w:val="en-US" w:eastAsia="zh-CN"/>
        </w:rPr>
        <w:t>全权代表大会</w:t>
      </w:r>
      <w:r w:rsidRPr="00A43616">
        <w:rPr>
          <w:rFonts w:hint="eastAsia"/>
          <w:lang w:val="en-US" w:eastAsia="zh-CN"/>
        </w:rPr>
        <w:t>第</w:t>
      </w:r>
      <w:r w:rsidRPr="00A43616">
        <w:rPr>
          <w:lang w:val="en-US" w:eastAsia="zh-CN"/>
        </w:rPr>
        <w:t>10</w:t>
      </w:r>
      <w:r w:rsidRPr="00A43616">
        <w:rPr>
          <w:rFonts w:hint="eastAsia"/>
          <w:lang w:val="en-US" w:eastAsia="zh-CN"/>
        </w:rPr>
        <w:t>2</w:t>
      </w:r>
      <w:r w:rsidRPr="00A43616">
        <w:rPr>
          <w:rFonts w:hint="eastAsia"/>
          <w:lang w:val="en-US" w:eastAsia="zh-CN"/>
        </w:rPr>
        <w:t>号决议（</w:t>
      </w:r>
      <w:r w:rsidRPr="00A43616">
        <w:rPr>
          <w:rFonts w:hint="eastAsia"/>
          <w:lang w:val="en-US" w:eastAsia="zh-CN"/>
        </w:rPr>
        <w:t>2006</w:t>
      </w:r>
      <w:r w:rsidRPr="00A43616">
        <w:rPr>
          <w:rFonts w:hint="eastAsia"/>
          <w:lang w:val="en-US" w:eastAsia="zh-CN"/>
        </w:rPr>
        <w:t>年，安塔利亚，修订版）</w:t>
      </w:r>
      <w:r>
        <w:rPr>
          <w:rFonts w:hint="eastAsia"/>
          <w:lang w:val="en-US" w:eastAsia="zh-CN"/>
        </w:rPr>
        <w:t>涉及</w:t>
      </w:r>
      <w:r w:rsidRPr="00A43616">
        <w:rPr>
          <w:rFonts w:hint="eastAsia"/>
          <w:lang w:eastAsia="zh-CN"/>
        </w:rPr>
        <w:t>国际电联在</w:t>
      </w:r>
      <w:r>
        <w:rPr>
          <w:rFonts w:hint="eastAsia"/>
          <w:lang w:eastAsia="zh-CN"/>
        </w:rPr>
        <w:t>互联网和域名和地址等互联网资源</w:t>
      </w:r>
      <w:r w:rsidRPr="00A43616">
        <w:rPr>
          <w:rFonts w:hint="eastAsia"/>
          <w:lang w:eastAsia="zh-CN"/>
        </w:rPr>
        <w:t>管理的国际公共政策问题方面的</w:t>
      </w:r>
      <w:r w:rsidR="00E16A2B">
        <w:rPr>
          <w:lang w:eastAsia="zh-CN"/>
        </w:rPr>
        <w:br/>
      </w:r>
      <w:r w:rsidRPr="00A43616">
        <w:rPr>
          <w:rFonts w:hint="eastAsia"/>
          <w:lang w:eastAsia="zh-CN"/>
        </w:rPr>
        <w:t>作用</w:t>
      </w:r>
      <w:r>
        <w:rPr>
          <w:rFonts w:hint="eastAsia"/>
          <w:lang w:val="en-US" w:eastAsia="zh-CN"/>
        </w:rPr>
        <w:t>；</w:t>
      </w:r>
    </w:p>
    <w:p w:rsidR="00E80331" w:rsidRDefault="00E80331" w:rsidP="006A6A3D">
      <w:pPr>
        <w:rPr>
          <w:lang w:val="en-US" w:eastAsia="zh-CN"/>
        </w:rPr>
      </w:pP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i/>
          <w:iCs/>
          <w:lang w:val="en-US" w:eastAsia="zh-CN"/>
        </w:rPr>
      </w:pPr>
      <w:r>
        <w:rPr>
          <w:i/>
          <w:iCs/>
          <w:lang w:val="en-US" w:eastAsia="zh-CN"/>
        </w:rPr>
        <w:br w:type="page"/>
      </w:r>
    </w:p>
    <w:p w:rsidR="006A6A3D" w:rsidRDefault="006A6A3D" w:rsidP="006A6A3D">
      <w:pPr>
        <w:rPr>
          <w:lang w:val="en-US" w:eastAsia="zh-CN"/>
        </w:rPr>
      </w:pPr>
      <w:r w:rsidRPr="009B42E2">
        <w:rPr>
          <w:i/>
          <w:iCs/>
          <w:lang w:val="en-US" w:eastAsia="zh-CN"/>
        </w:rPr>
        <w:t>c)</w:t>
      </w:r>
      <w:r>
        <w:rPr>
          <w:lang w:val="en-US" w:eastAsia="zh-CN"/>
        </w:rPr>
        <w:tab/>
      </w:r>
      <w:r>
        <w:rPr>
          <w:rFonts w:hint="eastAsia"/>
          <w:lang w:val="en-US" w:eastAsia="zh-CN"/>
        </w:rPr>
        <w:t>全权代表大会</w:t>
      </w:r>
      <w:r w:rsidRPr="00A43616">
        <w:rPr>
          <w:rFonts w:hint="eastAsia"/>
          <w:lang w:val="en-US" w:eastAsia="zh-CN"/>
        </w:rPr>
        <w:t>第</w:t>
      </w:r>
      <w:r w:rsidRPr="00A43616">
        <w:rPr>
          <w:rFonts w:hint="eastAsia"/>
          <w:lang w:val="en-US" w:eastAsia="zh-CN"/>
        </w:rPr>
        <w:t>71</w:t>
      </w:r>
      <w:r w:rsidRPr="00A43616">
        <w:rPr>
          <w:rFonts w:hint="eastAsia"/>
          <w:lang w:val="en-US" w:eastAsia="zh-CN"/>
        </w:rPr>
        <w:t>号决议（</w:t>
      </w:r>
      <w:r w:rsidRPr="00A43616">
        <w:rPr>
          <w:rFonts w:hint="eastAsia"/>
          <w:lang w:val="en-US" w:eastAsia="zh-CN"/>
        </w:rPr>
        <w:t>2006</w:t>
      </w:r>
      <w:r w:rsidRPr="00A43616">
        <w:rPr>
          <w:rFonts w:hint="eastAsia"/>
          <w:lang w:val="en-US" w:eastAsia="zh-CN"/>
        </w:rPr>
        <w:t>年，安塔利亚，修订版），特别是战略目标</w:t>
      </w:r>
      <w:r w:rsidRPr="00A43616">
        <w:rPr>
          <w:rFonts w:hint="eastAsia"/>
          <w:lang w:val="en-US" w:eastAsia="zh-CN"/>
        </w:rPr>
        <w:t>4</w:t>
      </w:r>
      <w:r>
        <w:rPr>
          <w:rFonts w:hint="eastAsia"/>
          <w:lang w:val="en-US" w:eastAsia="zh-CN"/>
        </w:rPr>
        <w:t>：</w:t>
      </w:r>
      <w:r w:rsidRPr="00A43616">
        <w:rPr>
          <w:rFonts w:hint="eastAsia"/>
          <w:lang w:val="en-US" w:eastAsia="zh-CN"/>
        </w:rPr>
        <w:t>“</w:t>
      </w:r>
      <w:r w:rsidRPr="00735017">
        <w:rPr>
          <w:rFonts w:ascii="STKaiti" w:eastAsia="STKaiti" w:hAnsi="STKaiti" w:hint="eastAsia"/>
          <w:lang w:eastAsia="zh-CN"/>
        </w:rPr>
        <w:t>在成员的帮助下，开发工具以增强最终用户的信心，并维护网络的有效性、安全性、完整性和互操作性</w:t>
      </w:r>
      <w:r w:rsidRPr="00A43616">
        <w:rPr>
          <w:rFonts w:hint="eastAsia"/>
          <w:lang w:val="en-US" w:eastAsia="zh-CN"/>
        </w:rPr>
        <w:t>”；</w:t>
      </w:r>
    </w:p>
    <w:p w:rsidR="006A6A3D" w:rsidRPr="00B47FA6" w:rsidRDefault="006A6A3D" w:rsidP="00355F88">
      <w:pPr>
        <w:rPr>
          <w:lang w:val="en-US" w:eastAsia="zh-CN"/>
        </w:rPr>
      </w:pPr>
      <w:r w:rsidRPr="009B42E2">
        <w:rPr>
          <w:i/>
          <w:iCs/>
          <w:lang w:val="en-US" w:eastAsia="zh-CN"/>
        </w:rPr>
        <w:t>d)</w:t>
      </w:r>
      <w:r>
        <w:rPr>
          <w:lang w:val="en-US" w:eastAsia="zh-CN"/>
        </w:rPr>
        <w:tab/>
      </w:r>
      <w:r>
        <w:rPr>
          <w:rFonts w:hint="eastAsia"/>
          <w:lang w:eastAsia="zh-CN"/>
        </w:rPr>
        <w:t>国际电联理事会第</w:t>
      </w:r>
      <w:r>
        <w:rPr>
          <w:rFonts w:hint="eastAsia"/>
          <w:lang w:eastAsia="zh-CN"/>
        </w:rPr>
        <w:t>1282</w:t>
      </w:r>
      <w:r>
        <w:rPr>
          <w:rFonts w:hint="eastAsia"/>
          <w:lang w:eastAsia="zh-CN"/>
        </w:rPr>
        <w:t>号和第</w:t>
      </w:r>
      <w:r>
        <w:rPr>
          <w:rFonts w:hint="eastAsia"/>
          <w:lang w:eastAsia="zh-CN"/>
        </w:rPr>
        <w:t>1305</w:t>
      </w:r>
      <w:r>
        <w:rPr>
          <w:rFonts w:hint="eastAsia"/>
          <w:lang w:eastAsia="zh-CN"/>
        </w:rPr>
        <w:t>号决议，后一项决议将互联网的使用和滥用问题列为负责国际互联网相关公共政策问题的专门组的</w:t>
      </w:r>
      <w:r w:rsidR="00355F88">
        <w:rPr>
          <w:rFonts w:eastAsia="SimSun" w:hint="eastAsia"/>
          <w:lang w:eastAsia="zh-CN"/>
        </w:rPr>
        <w:t>作用的</w:t>
      </w:r>
      <w:r>
        <w:rPr>
          <w:rFonts w:hint="eastAsia"/>
          <w:lang w:eastAsia="zh-CN"/>
        </w:rPr>
        <w:t>主要任务；</w:t>
      </w:r>
    </w:p>
    <w:p w:rsidR="006A6A3D" w:rsidRPr="00A43616" w:rsidRDefault="006A6A3D" w:rsidP="006A6A3D">
      <w:pPr>
        <w:rPr>
          <w:lang w:val="en-US" w:eastAsia="zh-CN"/>
        </w:rPr>
      </w:pPr>
      <w:r w:rsidRPr="009B42E2">
        <w:rPr>
          <w:i/>
          <w:iCs/>
          <w:lang w:val="en-US" w:eastAsia="zh-CN"/>
        </w:rPr>
        <w:t>e)</w:t>
      </w:r>
      <w:r>
        <w:rPr>
          <w:lang w:val="en-US" w:eastAsia="zh-CN"/>
        </w:rPr>
        <w:tab/>
      </w:r>
      <w:r w:rsidRPr="00A43616">
        <w:rPr>
          <w:rFonts w:hint="eastAsia"/>
          <w:lang w:val="en-US" w:eastAsia="zh-CN"/>
        </w:rPr>
        <w:t>世界电信发展大会</w:t>
      </w:r>
      <w:r>
        <w:rPr>
          <w:rFonts w:hint="eastAsia"/>
          <w:lang w:val="en-US" w:eastAsia="zh-CN"/>
        </w:rPr>
        <w:t>（</w:t>
      </w:r>
      <w:r>
        <w:rPr>
          <w:rFonts w:hint="eastAsia"/>
          <w:lang w:val="en-US" w:eastAsia="zh-CN"/>
        </w:rPr>
        <w:t>WTDC</w:t>
      </w:r>
      <w:r>
        <w:rPr>
          <w:rFonts w:hint="eastAsia"/>
          <w:lang w:val="en-US" w:eastAsia="zh-CN"/>
        </w:rPr>
        <w:t>）有关提升网络安全合作，包括抵制和打击垃圾信息的第</w:t>
      </w:r>
      <w:r>
        <w:rPr>
          <w:rFonts w:hint="eastAsia"/>
          <w:lang w:val="en-US" w:eastAsia="zh-CN"/>
        </w:rPr>
        <w:t>45</w:t>
      </w:r>
      <w:r>
        <w:rPr>
          <w:rFonts w:hint="eastAsia"/>
          <w:lang w:val="en-US" w:eastAsia="zh-CN"/>
        </w:rPr>
        <w:t>号决议（</w:t>
      </w:r>
      <w:r>
        <w:rPr>
          <w:rFonts w:hint="eastAsia"/>
          <w:lang w:val="en-US" w:eastAsia="zh-CN"/>
        </w:rPr>
        <w:t>2010</w:t>
      </w:r>
      <w:r>
        <w:rPr>
          <w:rFonts w:hint="eastAsia"/>
          <w:lang w:val="en-US" w:eastAsia="zh-CN"/>
        </w:rPr>
        <w:t>年，海得拉巴，修订版）；</w:t>
      </w:r>
    </w:p>
    <w:p w:rsidR="006A6A3D" w:rsidRDefault="006A6A3D" w:rsidP="006A6A3D">
      <w:pPr>
        <w:rPr>
          <w:lang w:val="en-US" w:eastAsia="zh-CN"/>
        </w:rPr>
      </w:pPr>
      <w:r w:rsidRPr="009B42E2">
        <w:rPr>
          <w:i/>
          <w:iCs/>
          <w:lang w:val="en-US" w:eastAsia="zh-CN"/>
        </w:rPr>
        <w:t>f)</w:t>
      </w:r>
      <w:r>
        <w:rPr>
          <w:lang w:val="en-US" w:eastAsia="zh-CN"/>
        </w:rPr>
        <w:tab/>
      </w:r>
      <w:r w:rsidRPr="00A43616">
        <w:rPr>
          <w:rFonts w:hint="eastAsia"/>
          <w:lang w:val="en-US" w:eastAsia="zh-CN"/>
        </w:rPr>
        <w:t>世界电信发展大会</w:t>
      </w:r>
      <w:r>
        <w:rPr>
          <w:rFonts w:hint="eastAsia"/>
          <w:lang w:val="en-US" w:eastAsia="zh-CN"/>
        </w:rPr>
        <w:t>通过的《海得拉巴宣言》，特别是项目</w:t>
      </w:r>
      <w:r>
        <w:rPr>
          <w:rFonts w:hint="eastAsia"/>
          <w:lang w:val="en-US" w:eastAsia="zh-CN"/>
        </w:rPr>
        <w:t>2</w:t>
      </w:r>
      <w:r>
        <w:rPr>
          <w:rFonts w:hint="eastAsia"/>
          <w:lang w:val="en-US" w:eastAsia="zh-CN"/>
        </w:rPr>
        <w:t>（网络安全、信息通信技术应用和互联网协议网络有关的问题）；</w:t>
      </w:r>
    </w:p>
    <w:p w:rsidR="006A6A3D" w:rsidRDefault="006A6A3D" w:rsidP="006A6A3D">
      <w:pPr>
        <w:rPr>
          <w:lang w:val="en-US" w:eastAsia="zh-CN"/>
        </w:rPr>
      </w:pPr>
      <w:r>
        <w:rPr>
          <w:rFonts w:hint="eastAsia"/>
          <w:i/>
          <w:iCs/>
          <w:lang w:val="en-US" w:eastAsia="zh-CN"/>
        </w:rPr>
        <w:t>g</w:t>
      </w:r>
      <w:r w:rsidRPr="009B42E2">
        <w:rPr>
          <w:i/>
          <w:iCs/>
          <w:lang w:val="en-US" w:eastAsia="zh-CN"/>
        </w:rPr>
        <w:t>)</w:t>
      </w:r>
      <w:r>
        <w:rPr>
          <w:lang w:val="en-US" w:eastAsia="zh-CN"/>
        </w:rPr>
        <w:tab/>
      </w:r>
      <w:r w:rsidRPr="00A43616">
        <w:rPr>
          <w:rFonts w:hint="eastAsia"/>
          <w:lang w:val="en-US" w:eastAsia="zh-CN"/>
        </w:rPr>
        <w:t>世界电信标准化全会（</w:t>
      </w:r>
      <w:r w:rsidRPr="00A43616">
        <w:rPr>
          <w:lang w:val="en-US" w:eastAsia="zh-CN"/>
        </w:rPr>
        <w:t>WTSA</w:t>
      </w:r>
      <w:r w:rsidRPr="00A43616">
        <w:rPr>
          <w:rFonts w:hint="eastAsia"/>
          <w:lang w:val="en-US" w:eastAsia="zh-CN"/>
        </w:rPr>
        <w:t>）</w:t>
      </w:r>
      <w:r>
        <w:rPr>
          <w:rFonts w:hint="eastAsia"/>
          <w:lang w:val="en-US" w:eastAsia="zh-CN"/>
        </w:rPr>
        <w:t>有关网络安全和抵制和打击垃圾信息的</w:t>
      </w:r>
      <w:r w:rsidRPr="00A43616">
        <w:rPr>
          <w:rFonts w:hint="eastAsia"/>
          <w:lang w:val="en-US" w:eastAsia="zh-CN"/>
        </w:rPr>
        <w:t>第</w:t>
      </w:r>
      <w:r w:rsidRPr="00A43616">
        <w:rPr>
          <w:lang w:val="en-US" w:eastAsia="zh-CN"/>
        </w:rPr>
        <w:t>50</w:t>
      </w:r>
      <w:r>
        <w:rPr>
          <w:rFonts w:hint="eastAsia"/>
          <w:lang w:val="en-US" w:eastAsia="zh-CN"/>
        </w:rPr>
        <w:t>号</w:t>
      </w:r>
      <w:r w:rsidRPr="00A43616">
        <w:rPr>
          <w:rFonts w:hint="eastAsia"/>
          <w:lang w:val="en-US" w:eastAsia="zh-CN"/>
        </w:rPr>
        <w:t>和第</w:t>
      </w:r>
      <w:r w:rsidRPr="00A43616">
        <w:rPr>
          <w:lang w:val="en-US" w:eastAsia="zh-CN"/>
        </w:rPr>
        <w:t>52</w:t>
      </w:r>
      <w:r w:rsidRPr="00A43616">
        <w:rPr>
          <w:rFonts w:hint="eastAsia"/>
          <w:lang w:val="en-US" w:eastAsia="zh-CN"/>
        </w:rPr>
        <w:t>号决议（</w:t>
      </w:r>
      <w:r w:rsidRPr="00A43616">
        <w:rPr>
          <w:rFonts w:hint="eastAsia"/>
          <w:lang w:val="en-US" w:eastAsia="zh-CN"/>
        </w:rPr>
        <w:t>2008</w:t>
      </w:r>
      <w:r w:rsidRPr="00A43616">
        <w:rPr>
          <w:rFonts w:hint="eastAsia"/>
          <w:lang w:val="en-US" w:eastAsia="zh-CN"/>
        </w:rPr>
        <w:t>年，约翰内斯堡</w:t>
      </w:r>
      <w:r>
        <w:rPr>
          <w:rFonts w:hint="eastAsia"/>
          <w:lang w:val="en-US" w:eastAsia="zh-CN"/>
        </w:rPr>
        <w:t>，修订版</w:t>
      </w:r>
      <w:r w:rsidRPr="00A43616">
        <w:rPr>
          <w:rFonts w:hint="eastAsia"/>
          <w:lang w:val="en-US" w:eastAsia="zh-CN"/>
        </w:rPr>
        <w:t>）</w:t>
      </w:r>
      <w:r>
        <w:rPr>
          <w:rFonts w:hint="eastAsia"/>
          <w:lang w:val="en-US" w:eastAsia="zh-CN"/>
        </w:rPr>
        <w:t>，</w:t>
      </w:r>
    </w:p>
    <w:p w:rsidR="006A6A3D" w:rsidRPr="00395E02" w:rsidRDefault="006A6A3D" w:rsidP="006A6A3D">
      <w:pPr>
        <w:pStyle w:val="Call"/>
        <w:rPr>
          <w:lang w:eastAsia="zh-CN"/>
        </w:rPr>
      </w:pPr>
      <w:r w:rsidRPr="00395E02">
        <w:rPr>
          <w:rFonts w:hint="eastAsia"/>
          <w:lang w:eastAsia="zh-CN"/>
        </w:rPr>
        <w:t>进一步认识到</w:t>
      </w:r>
    </w:p>
    <w:p w:rsidR="006A6A3D" w:rsidRPr="00446E0C" w:rsidRDefault="006A6A3D" w:rsidP="006A6A3D">
      <w:pPr>
        <w:rPr>
          <w:lang w:val="en-US" w:eastAsia="zh-CN"/>
        </w:rPr>
      </w:pPr>
      <w:r w:rsidRPr="00446E0C">
        <w:rPr>
          <w:i/>
          <w:iCs/>
          <w:lang w:val="en-US" w:eastAsia="zh-CN"/>
        </w:rPr>
        <w:t>a)</w:t>
      </w:r>
      <w:r w:rsidRPr="00446E0C">
        <w:rPr>
          <w:lang w:val="en-US" w:eastAsia="zh-CN"/>
        </w:rPr>
        <w:tab/>
      </w:r>
      <w:r>
        <w:rPr>
          <w:rFonts w:hint="eastAsia"/>
          <w:lang w:val="en-US" w:eastAsia="zh-CN"/>
        </w:rPr>
        <w:t>有必要在</w:t>
      </w:r>
      <w:r w:rsidRPr="00366E81">
        <w:rPr>
          <w:rFonts w:hint="eastAsia"/>
          <w:lang w:val="en-US" w:eastAsia="zh-CN"/>
        </w:rPr>
        <w:t>国际组织</w:t>
      </w:r>
      <w:r>
        <w:rPr>
          <w:rFonts w:hint="eastAsia"/>
          <w:lang w:val="en-US" w:eastAsia="zh-CN"/>
        </w:rPr>
        <w:t>之</w:t>
      </w:r>
      <w:r w:rsidRPr="00366E81">
        <w:rPr>
          <w:rFonts w:hint="eastAsia"/>
          <w:lang w:val="en-US" w:eastAsia="zh-CN"/>
        </w:rPr>
        <w:t>间</w:t>
      </w:r>
      <w:r>
        <w:rPr>
          <w:rFonts w:hint="eastAsia"/>
          <w:lang w:val="en-US" w:eastAsia="zh-CN"/>
        </w:rPr>
        <w:t>开展</w:t>
      </w:r>
      <w:r w:rsidRPr="00366E81">
        <w:rPr>
          <w:rFonts w:hint="eastAsia"/>
          <w:lang w:val="en-US" w:eastAsia="zh-CN"/>
        </w:rPr>
        <w:t>全球</w:t>
      </w:r>
      <w:r>
        <w:rPr>
          <w:rFonts w:hint="eastAsia"/>
          <w:lang w:val="en-US" w:eastAsia="zh-CN"/>
        </w:rPr>
        <w:t>性</w:t>
      </w:r>
      <w:r w:rsidRPr="00366E81">
        <w:rPr>
          <w:rFonts w:hint="eastAsia"/>
          <w:lang w:val="en-US" w:eastAsia="zh-CN"/>
        </w:rPr>
        <w:t>合作和协作</w:t>
      </w:r>
      <w:r>
        <w:rPr>
          <w:rFonts w:hint="eastAsia"/>
          <w:lang w:val="en-US" w:eastAsia="zh-CN"/>
        </w:rPr>
        <w:t>，以应对并防止对</w:t>
      </w:r>
      <w:r>
        <w:rPr>
          <w:rFonts w:hint="eastAsia"/>
          <w:lang w:val="en-US" w:eastAsia="zh-CN"/>
        </w:rPr>
        <w:t>ICT</w:t>
      </w:r>
      <w:r>
        <w:rPr>
          <w:rFonts w:hint="eastAsia"/>
          <w:lang w:val="en-US" w:eastAsia="zh-CN"/>
        </w:rPr>
        <w:t>的违法使用；</w:t>
      </w:r>
    </w:p>
    <w:p w:rsidR="006A6A3D" w:rsidRPr="00395E02" w:rsidRDefault="006A6A3D" w:rsidP="006A6A3D">
      <w:pPr>
        <w:rPr>
          <w:rFonts w:ascii="STKaiti" w:eastAsia="STKaiti" w:hAnsi="STKaiti"/>
          <w:lang w:eastAsia="zh-CN"/>
        </w:rPr>
      </w:pPr>
      <w:r w:rsidRPr="00446E0C">
        <w:rPr>
          <w:i/>
          <w:iCs/>
          <w:lang w:eastAsia="zh-CN"/>
        </w:rPr>
        <w:t>b)</w:t>
      </w:r>
      <w:r w:rsidRPr="00446E0C">
        <w:rPr>
          <w:lang w:eastAsia="zh-CN"/>
        </w:rPr>
        <w:tab/>
      </w:r>
      <w:r>
        <w:rPr>
          <w:rFonts w:hint="eastAsia"/>
          <w:lang w:val="en-US" w:eastAsia="zh-CN"/>
        </w:rPr>
        <w:t>协调并促进上述</w:t>
      </w:r>
      <w:r>
        <w:rPr>
          <w:rFonts w:hint="eastAsia"/>
          <w:lang w:val="en-US" w:eastAsia="zh-CN"/>
        </w:rPr>
        <w:t>C5</w:t>
      </w:r>
      <w:r>
        <w:rPr>
          <w:rFonts w:hint="eastAsia"/>
          <w:lang w:val="en-US" w:eastAsia="zh-CN"/>
        </w:rPr>
        <w:t>行动方面指定给国际电联的职责，</w:t>
      </w:r>
    </w:p>
    <w:p w:rsidR="006A6A3D" w:rsidRPr="00395E02" w:rsidRDefault="006A6A3D" w:rsidP="006A6A3D">
      <w:pPr>
        <w:pStyle w:val="Call"/>
        <w:rPr>
          <w:lang w:eastAsia="zh-CN"/>
        </w:rPr>
      </w:pPr>
      <w:r w:rsidRPr="00395E02">
        <w:rPr>
          <w:rFonts w:hint="eastAsia"/>
          <w:lang w:eastAsia="zh-CN"/>
        </w:rPr>
        <w:t>注意到</w:t>
      </w:r>
    </w:p>
    <w:p w:rsidR="006A6A3D" w:rsidRPr="00446E0C" w:rsidRDefault="006A6A3D" w:rsidP="006A6A3D">
      <w:pPr>
        <w:rPr>
          <w:lang w:val="en-US" w:eastAsia="zh-CN"/>
        </w:rPr>
      </w:pPr>
      <w:r w:rsidRPr="00446E0C">
        <w:rPr>
          <w:i/>
          <w:iCs/>
          <w:lang w:val="en-US" w:eastAsia="zh-CN"/>
        </w:rPr>
        <w:t>a)</w:t>
      </w:r>
      <w:r w:rsidRPr="00446E0C">
        <w:rPr>
          <w:lang w:val="en-US" w:eastAsia="zh-CN"/>
        </w:rPr>
        <w:tab/>
      </w:r>
      <w:r>
        <w:rPr>
          <w:rFonts w:hint="eastAsia"/>
          <w:lang w:val="en-US" w:eastAsia="zh-CN"/>
        </w:rPr>
        <w:t>包括电信在内的信息通信技术通过创建新型公共服务，促进公众获取信息并在公共管理中提高透明度，帮助</w:t>
      </w:r>
      <w:r w:rsidRPr="00A43616">
        <w:rPr>
          <w:rFonts w:hint="eastAsia"/>
          <w:lang w:val="en-US" w:eastAsia="zh-CN"/>
        </w:rPr>
        <w:t>监控</w:t>
      </w:r>
      <w:r>
        <w:rPr>
          <w:rFonts w:hint="eastAsia"/>
          <w:lang w:val="en-US" w:eastAsia="zh-CN"/>
        </w:rPr>
        <w:t>和观察</w:t>
      </w:r>
      <w:r w:rsidRPr="00A43616">
        <w:rPr>
          <w:rFonts w:hint="eastAsia"/>
          <w:lang w:val="en-US" w:eastAsia="zh-CN"/>
        </w:rPr>
        <w:t>气候变化，管理自然资源和</w:t>
      </w:r>
      <w:r>
        <w:rPr>
          <w:rFonts w:hint="eastAsia"/>
          <w:lang w:val="en-US" w:eastAsia="zh-CN"/>
        </w:rPr>
        <w:t>降低自然灾害的风险等方式在各国，特别是发展中国家的社会经济发展中发挥着重要作用；</w:t>
      </w: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i/>
          <w:iCs/>
          <w:lang w:val="en-US" w:eastAsia="zh-CN"/>
        </w:rPr>
      </w:pPr>
      <w:r>
        <w:rPr>
          <w:i/>
          <w:iCs/>
          <w:lang w:val="en-US" w:eastAsia="zh-CN"/>
        </w:rPr>
        <w:br w:type="page"/>
      </w:r>
    </w:p>
    <w:p w:rsidR="006A6A3D" w:rsidRPr="00446E0C" w:rsidRDefault="006A6A3D" w:rsidP="006A6A3D">
      <w:pPr>
        <w:rPr>
          <w:lang w:val="en-US" w:eastAsia="zh-CN"/>
        </w:rPr>
      </w:pPr>
      <w:r w:rsidRPr="00446E0C">
        <w:rPr>
          <w:i/>
          <w:iCs/>
          <w:lang w:val="en-US" w:eastAsia="zh-CN"/>
        </w:rPr>
        <w:t>b)</w:t>
      </w:r>
      <w:r w:rsidRPr="00446E0C">
        <w:rPr>
          <w:lang w:val="en-US" w:eastAsia="zh-CN"/>
        </w:rPr>
        <w:tab/>
      </w:r>
      <w:r w:rsidRPr="00A43616">
        <w:rPr>
          <w:rFonts w:hint="eastAsia"/>
          <w:lang w:val="en-US" w:eastAsia="zh-CN"/>
        </w:rPr>
        <w:t>各国关键基础设施的</w:t>
      </w:r>
      <w:r>
        <w:rPr>
          <w:rFonts w:hint="eastAsia"/>
          <w:lang w:val="en-US" w:eastAsia="zh-CN"/>
        </w:rPr>
        <w:t>脆弱性、</w:t>
      </w:r>
      <w:r w:rsidRPr="00A43616">
        <w:rPr>
          <w:rFonts w:hint="eastAsia"/>
          <w:lang w:val="en-US" w:eastAsia="zh-CN"/>
        </w:rPr>
        <w:t>其对信息</w:t>
      </w:r>
      <w:r>
        <w:rPr>
          <w:rFonts w:hint="eastAsia"/>
          <w:lang w:val="en-US" w:eastAsia="zh-CN"/>
        </w:rPr>
        <w:t>通信</w:t>
      </w:r>
      <w:r w:rsidRPr="00A43616">
        <w:rPr>
          <w:rFonts w:hint="eastAsia"/>
          <w:lang w:val="en-US" w:eastAsia="zh-CN"/>
        </w:rPr>
        <w:t>技术</w:t>
      </w:r>
      <w:r>
        <w:rPr>
          <w:rFonts w:hint="eastAsia"/>
          <w:lang w:val="en-US" w:eastAsia="zh-CN"/>
        </w:rPr>
        <w:t>不断增加的</w:t>
      </w:r>
      <w:r w:rsidRPr="00A43616">
        <w:rPr>
          <w:rFonts w:hint="eastAsia"/>
          <w:lang w:val="en-US" w:eastAsia="zh-CN"/>
        </w:rPr>
        <w:t>依赖性</w:t>
      </w:r>
      <w:r>
        <w:rPr>
          <w:rFonts w:hint="eastAsia"/>
          <w:lang w:val="en-US" w:eastAsia="zh-CN"/>
        </w:rPr>
        <w:t>和非法使用</w:t>
      </w:r>
      <w:r>
        <w:rPr>
          <w:rFonts w:hint="eastAsia"/>
          <w:lang w:val="en-US" w:eastAsia="zh-CN"/>
        </w:rPr>
        <w:t>ICT</w:t>
      </w:r>
      <w:r>
        <w:rPr>
          <w:rFonts w:hint="eastAsia"/>
          <w:lang w:val="en-US" w:eastAsia="zh-CN"/>
        </w:rPr>
        <w:t>造成的威胁，</w:t>
      </w:r>
    </w:p>
    <w:p w:rsidR="006A6A3D" w:rsidRPr="00395E02" w:rsidRDefault="006A6A3D" w:rsidP="006A6A3D">
      <w:pPr>
        <w:pStyle w:val="Call"/>
        <w:rPr>
          <w:lang w:val="en-US" w:eastAsia="zh-CN"/>
        </w:rPr>
      </w:pPr>
      <w:r>
        <w:rPr>
          <w:rFonts w:hint="eastAsia"/>
          <w:lang w:val="en-US" w:eastAsia="zh-CN"/>
        </w:rPr>
        <w:t>做出</w:t>
      </w:r>
      <w:r w:rsidRPr="00395E02">
        <w:rPr>
          <w:rFonts w:hint="eastAsia"/>
          <w:lang w:val="en-US" w:eastAsia="zh-CN"/>
        </w:rPr>
        <w:t>决议</w:t>
      </w:r>
      <w:r>
        <w:rPr>
          <w:rFonts w:hint="eastAsia"/>
          <w:lang w:val="en-US" w:eastAsia="zh-CN"/>
        </w:rPr>
        <w:t>，</w:t>
      </w:r>
      <w:r w:rsidRPr="00395E02">
        <w:rPr>
          <w:rFonts w:hint="eastAsia"/>
          <w:lang w:val="en-US" w:eastAsia="zh-CN"/>
        </w:rPr>
        <w:t>责成秘书长</w:t>
      </w:r>
    </w:p>
    <w:p w:rsidR="006A6A3D" w:rsidRPr="00C56D72" w:rsidRDefault="006A6A3D" w:rsidP="006A6A3D">
      <w:pPr>
        <w:ind w:firstLineChars="200" w:firstLine="480"/>
        <w:rPr>
          <w:lang w:val="en-US" w:eastAsia="zh-CN"/>
        </w:rPr>
      </w:pPr>
      <w:r w:rsidRPr="000A3F8F">
        <w:rPr>
          <w:rFonts w:hint="eastAsia"/>
          <w:lang w:val="en-US" w:eastAsia="zh-CN"/>
        </w:rPr>
        <w:t>采取必要措施</w:t>
      </w:r>
      <w:r>
        <w:rPr>
          <w:rFonts w:hint="eastAsia"/>
          <w:lang w:val="en-US" w:eastAsia="zh-CN"/>
        </w:rPr>
        <w:t>，以便</w:t>
      </w:r>
      <w:r w:rsidRPr="000A3F8F">
        <w:rPr>
          <w:rFonts w:hint="eastAsia"/>
          <w:lang w:val="en-US" w:eastAsia="zh-CN"/>
        </w:rPr>
        <w:t>：</w:t>
      </w:r>
    </w:p>
    <w:p w:rsidR="006A6A3D" w:rsidRPr="00156A99" w:rsidRDefault="006A6A3D" w:rsidP="00F13AC1">
      <w:pPr>
        <w:pStyle w:val="enumlev1"/>
        <w:rPr>
          <w:lang w:val="en-US" w:eastAsia="zh-CN"/>
        </w:rPr>
      </w:pPr>
      <w:r w:rsidRPr="00156A99">
        <w:rPr>
          <w:rFonts w:hint="eastAsia"/>
          <w:lang w:val="en-US" w:eastAsia="zh-CN"/>
        </w:rPr>
        <w:t>i</w:t>
      </w:r>
      <w:r w:rsidRPr="00156A99">
        <w:rPr>
          <w:lang w:val="en-US" w:eastAsia="zh-CN"/>
        </w:rPr>
        <w:t>)</w:t>
      </w:r>
      <w:r w:rsidRPr="00156A99">
        <w:rPr>
          <w:lang w:val="en-US" w:eastAsia="zh-CN"/>
        </w:rPr>
        <w:tab/>
      </w:r>
      <w:r w:rsidRPr="00156A99">
        <w:rPr>
          <w:rFonts w:ascii="SimSun" w:eastAsia="SimSun" w:hAnsi="SimSun" w:cs="SimSun" w:hint="eastAsia"/>
          <w:lang w:val="en-US" w:eastAsia="zh-CN"/>
        </w:rPr>
        <w:t>提高各成员国对非法使用信息通信资源可能产生的不良影响的认识；</w:t>
      </w:r>
    </w:p>
    <w:p w:rsidR="006A6A3D" w:rsidRPr="00446E0C" w:rsidRDefault="006A6A3D" w:rsidP="00F13AC1">
      <w:pPr>
        <w:pStyle w:val="enumlev1"/>
        <w:rPr>
          <w:lang w:val="en-US" w:eastAsia="zh-CN"/>
        </w:rPr>
      </w:pPr>
      <w:r w:rsidRPr="00156A99">
        <w:rPr>
          <w:rFonts w:hint="eastAsia"/>
          <w:lang w:val="en-US" w:eastAsia="zh-CN"/>
        </w:rPr>
        <w:t>ii</w:t>
      </w:r>
      <w:r w:rsidRPr="00156A99">
        <w:rPr>
          <w:lang w:val="en-US" w:eastAsia="zh-CN"/>
        </w:rPr>
        <w:t>)</w:t>
      </w:r>
      <w:r w:rsidRPr="00156A99">
        <w:rPr>
          <w:lang w:val="en-US" w:eastAsia="zh-CN"/>
        </w:rPr>
        <w:tab/>
      </w:r>
      <w:r>
        <w:rPr>
          <w:rFonts w:ascii="SimSun" w:eastAsia="SimSun" w:hAnsi="SimSun" w:cs="SimSun" w:hint="eastAsia"/>
          <w:lang w:val="en-US" w:eastAsia="zh-CN"/>
        </w:rPr>
        <w:t>保持国际电联在其职责范围内与其它联合国机构为打击非法使用</w:t>
      </w:r>
      <w:r>
        <w:rPr>
          <w:rFonts w:hint="eastAsia"/>
          <w:lang w:val="en-US" w:eastAsia="zh-CN"/>
        </w:rPr>
        <w:t>ICT</w:t>
      </w:r>
      <w:r>
        <w:rPr>
          <w:rFonts w:ascii="SimSun" w:eastAsia="SimSun" w:hAnsi="SimSun" w:cs="SimSun" w:hint="eastAsia"/>
          <w:lang w:val="en-US" w:eastAsia="zh-CN"/>
        </w:rPr>
        <w:t>而开展的合作，</w:t>
      </w:r>
    </w:p>
    <w:p w:rsidR="006A6A3D" w:rsidRPr="00395E02" w:rsidRDefault="006A6A3D" w:rsidP="006A6A3D">
      <w:pPr>
        <w:pStyle w:val="Call"/>
        <w:rPr>
          <w:lang w:eastAsia="zh-CN"/>
        </w:rPr>
      </w:pPr>
      <w:r>
        <w:rPr>
          <w:rFonts w:hint="eastAsia"/>
          <w:lang w:eastAsia="zh-CN"/>
        </w:rPr>
        <w:t>请秘书长</w:t>
      </w:r>
    </w:p>
    <w:p w:rsidR="006A6A3D" w:rsidRDefault="006A6A3D" w:rsidP="006A6A3D">
      <w:pPr>
        <w:ind w:firstLineChars="200" w:firstLine="480"/>
        <w:rPr>
          <w:lang w:val="en-US" w:eastAsia="zh-CN"/>
        </w:rPr>
      </w:pPr>
      <w:r>
        <w:rPr>
          <w:rFonts w:hint="eastAsia"/>
          <w:lang w:eastAsia="zh-CN"/>
        </w:rPr>
        <w:t>以有关树立使用</w:t>
      </w:r>
      <w:r>
        <w:rPr>
          <w:rFonts w:hint="eastAsia"/>
          <w:lang w:eastAsia="zh-CN"/>
        </w:rPr>
        <w:t>ICT</w:t>
      </w:r>
      <w:r>
        <w:rPr>
          <w:rFonts w:hint="eastAsia"/>
          <w:lang w:eastAsia="zh-CN"/>
        </w:rPr>
        <w:t>的信心和提高安全性的</w:t>
      </w:r>
      <w:r>
        <w:rPr>
          <w:rFonts w:hint="eastAsia"/>
          <w:lang w:eastAsia="zh-CN"/>
        </w:rPr>
        <w:t>C5</w:t>
      </w:r>
      <w:r>
        <w:rPr>
          <w:rFonts w:hint="eastAsia"/>
          <w:lang w:eastAsia="zh-CN"/>
        </w:rPr>
        <w:t>行动方面推进方的身份</w:t>
      </w:r>
      <w:r w:rsidRPr="008300BC">
        <w:rPr>
          <w:rFonts w:hint="eastAsia"/>
          <w:lang w:eastAsia="zh-CN"/>
        </w:rPr>
        <w:t>组织会议，</w:t>
      </w:r>
      <w:r>
        <w:rPr>
          <w:rFonts w:hint="eastAsia"/>
          <w:lang w:eastAsia="zh-CN"/>
        </w:rPr>
        <w:t>使各成员国和相关</w:t>
      </w:r>
      <w:r w:rsidRPr="008300BC">
        <w:rPr>
          <w:rFonts w:hint="eastAsia"/>
          <w:lang w:eastAsia="zh-CN"/>
        </w:rPr>
        <w:t>ICT</w:t>
      </w:r>
      <w:r w:rsidRPr="008300BC">
        <w:rPr>
          <w:rFonts w:hint="eastAsia"/>
          <w:lang w:eastAsia="zh-CN"/>
        </w:rPr>
        <w:t>利益攸关方</w:t>
      </w:r>
      <w:r>
        <w:rPr>
          <w:rFonts w:hint="eastAsia"/>
          <w:lang w:eastAsia="zh-CN"/>
        </w:rPr>
        <w:t>（</w:t>
      </w:r>
      <w:r w:rsidRPr="008300BC">
        <w:rPr>
          <w:rFonts w:hint="eastAsia"/>
          <w:lang w:eastAsia="zh-CN"/>
        </w:rPr>
        <w:t>包括地理空间和信息服务提供商</w:t>
      </w:r>
      <w:r>
        <w:rPr>
          <w:rFonts w:hint="eastAsia"/>
          <w:lang w:eastAsia="zh-CN"/>
        </w:rPr>
        <w:t>）</w:t>
      </w:r>
      <w:r>
        <w:rPr>
          <w:rFonts w:hint="eastAsia"/>
          <w:lang w:val="en-US" w:eastAsia="zh-CN"/>
        </w:rPr>
        <w:t>在考虑到</w:t>
      </w:r>
      <w:r>
        <w:rPr>
          <w:rFonts w:hint="eastAsia"/>
          <w:lang w:val="en-US" w:eastAsia="zh-CN"/>
        </w:rPr>
        <w:t>ICT</w:t>
      </w:r>
      <w:r>
        <w:rPr>
          <w:rFonts w:hint="eastAsia"/>
          <w:lang w:val="en-US" w:eastAsia="zh-CN"/>
        </w:rPr>
        <w:t>行业总体利益的同时，共同探讨处理和防止非法使用</w:t>
      </w:r>
      <w:r>
        <w:rPr>
          <w:rFonts w:hint="eastAsia"/>
          <w:lang w:val="en-US" w:eastAsia="zh-CN"/>
        </w:rPr>
        <w:t>ICT</w:t>
      </w:r>
      <w:r>
        <w:rPr>
          <w:rFonts w:hint="eastAsia"/>
          <w:lang w:val="en-US" w:eastAsia="zh-CN"/>
        </w:rPr>
        <w:t>的其他解决方案，</w:t>
      </w:r>
    </w:p>
    <w:p w:rsidR="006A6A3D" w:rsidRDefault="006A6A3D" w:rsidP="006A6A3D">
      <w:pPr>
        <w:pStyle w:val="Call"/>
        <w:rPr>
          <w:lang w:val="en-US" w:eastAsia="zh-CN"/>
        </w:rPr>
      </w:pPr>
      <w:r>
        <w:rPr>
          <w:rFonts w:hint="eastAsia"/>
          <w:lang w:val="en-US" w:eastAsia="zh-CN"/>
        </w:rPr>
        <w:t>请成员国和相关ICT利益攸关方</w:t>
      </w:r>
    </w:p>
    <w:p w:rsidR="006A6A3D" w:rsidRPr="00A93CAF" w:rsidRDefault="006A6A3D" w:rsidP="006A6A3D">
      <w:pPr>
        <w:ind w:firstLineChars="200" w:firstLine="480"/>
        <w:rPr>
          <w:lang w:eastAsia="zh-CN"/>
        </w:rPr>
      </w:pPr>
      <w:r>
        <w:rPr>
          <w:rFonts w:hint="eastAsia"/>
          <w:lang w:val="en-US" w:eastAsia="zh-CN"/>
        </w:rPr>
        <w:t>在区域和国家层面寻求对话，以达成互可接受的解决方案，</w:t>
      </w:r>
    </w:p>
    <w:p w:rsidR="006A6A3D" w:rsidRPr="00A93CAF" w:rsidRDefault="006A6A3D" w:rsidP="006A6A3D">
      <w:pPr>
        <w:pStyle w:val="Call"/>
        <w:rPr>
          <w:lang w:val="en-US" w:eastAsia="zh-CN"/>
        </w:rPr>
      </w:pPr>
      <w:r>
        <w:rPr>
          <w:rFonts w:hint="eastAsia"/>
          <w:lang w:val="en-US" w:eastAsia="zh-CN"/>
        </w:rPr>
        <w:t>请秘书长</w:t>
      </w:r>
    </w:p>
    <w:p w:rsidR="006A6A3D" w:rsidRPr="00395E02" w:rsidRDefault="006A6A3D" w:rsidP="006A6A3D">
      <w:pPr>
        <w:ind w:firstLineChars="200" w:firstLine="480"/>
        <w:rPr>
          <w:rFonts w:ascii="STKaiti" w:eastAsia="STKaiti" w:hAnsi="STKaiti"/>
          <w:lang w:val="en-US" w:eastAsia="zh-CN"/>
        </w:rPr>
      </w:pPr>
      <w:r>
        <w:rPr>
          <w:rFonts w:hint="eastAsia"/>
          <w:lang w:val="en-US" w:eastAsia="zh-CN"/>
        </w:rPr>
        <w:t>收集成员国防范非法使用</w:t>
      </w:r>
      <w:r>
        <w:rPr>
          <w:rFonts w:hint="eastAsia"/>
          <w:lang w:val="en-US" w:eastAsia="zh-CN"/>
        </w:rPr>
        <w:t>ICT</w:t>
      </w:r>
      <w:r>
        <w:rPr>
          <w:rFonts w:hint="eastAsia"/>
          <w:lang w:val="en-US" w:eastAsia="zh-CN"/>
        </w:rPr>
        <w:t>行动的最佳做法，酌情为相关成员国提供帮助，</w:t>
      </w:r>
    </w:p>
    <w:p w:rsidR="006A6A3D" w:rsidRPr="00395E02" w:rsidRDefault="006A6A3D" w:rsidP="006A6A3D">
      <w:pPr>
        <w:pStyle w:val="Call"/>
        <w:rPr>
          <w:lang w:eastAsia="zh-CN"/>
        </w:rPr>
      </w:pPr>
      <w:r>
        <w:rPr>
          <w:rFonts w:hint="eastAsia"/>
          <w:lang w:eastAsia="zh-CN"/>
        </w:rPr>
        <w:t>责成秘书长</w:t>
      </w:r>
    </w:p>
    <w:p w:rsidR="006A6A3D" w:rsidRPr="00446E0C" w:rsidRDefault="006A6A3D" w:rsidP="006A6A3D">
      <w:pPr>
        <w:ind w:firstLineChars="200" w:firstLine="480"/>
        <w:rPr>
          <w:lang w:val="en-US" w:eastAsia="zh-CN"/>
        </w:rPr>
      </w:pPr>
      <w:r>
        <w:rPr>
          <w:rFonts w:hint="eastAsia"/>
          <w:lang w:val="en-US" w:eastAsia="zh-CN"/>
        </w:rPr>
        <w:t>就本决议的落实工作向理事会和下届全权代表大会做出报告，</w:t>
      </w:r>
    </w:p>
    <w:p w:rsidR="006A6A3D" w:rsidRPr="00395E02" w:rsidRDefault="006A6A3D" w:rsidP="006A6A3D">
      <w:pPr>
        <w:pStyle w:val="Call"/>
        <w:rPr>
          <w:lang w:val="en-US" w:eastAsia="zh-CN"/>
        </w:rPr>
      </w:pPr>
      <w:r w:rsidRPr="00395E02">
        <w:rPr>
          <w:rFonts w:hint="eastAsia"/>
          <w:lang w:val="en-US" w:eastAsia="zh-CN"/>
        </w:rPr>
        <w:t>请成员国</w:t>
      </w:r>
    </w:p>
    <w:p w:rsidR="006A6A3D" w:rsidRDefault="006A6A3D" w:rsidP="006A6A3D">
      <w:pPr>
        <w:ind w:firstLineChars="200" w:firstLine="480"/>
        <w:rPr>
          <w:lang w:val="en-US" w:eastAsia="zh-CN"/>
        </w:rPr>
      </w:pPr>
      <w:r>
        <w:rPr>
          <w:rFonts w:hint="eastAsia"/>
          <w:lang w:val="en-US" w:eastAsia="zh-CN"/>
        </w:rPr>
        <w:t>向此项决议的落实工作提供必要的支持。</w:t>
      </w:r>
    </w:p>
    <w:p w:rsidR="00E80331" w:rsidRDefault="00E80331" w:rsidP="006A6A3D">
      <w:pPr>
        <w:ind w:firstLineChars="200" w:firstLine="480"/>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145BCC" w:rsidRDefault="006A6A3D" w:rsidP="006A6A3D">
      <w:pPr>
        <w:pStyle w:val="ResNo"/>
        <w:rPr>
          <w:lang w:eastAsia="zh-CN"/>
        </w:rPr>
      </w:pPr>
      <w:r w:rsidRPr="003636D0">
        <w:rPr>
          <w:rStyle w:val="href"/>
          <w:rFonts w:ascii="SimSun" w:eastAsia="SimSun" w:hAnsi="SimSun" w:cs="SimSun" w:hint="eastAsia"/>
          <w:lang w:eastAsia="zh-CN"/>
        </w:rPr>
        <w:t>第</w:t>
      </w:r>
      <w:r w:rsidRPr="003636D0">
        <w:rPr>
          <w:rStyle w:val="href"/>
          <w:rFonts w:hint="eastAsia"/>
          <w:lang w:eastAsia="zh-CN"/>
        </w:rPr>
        <w:t xml:space="preserve"> </w:t>
      </w:r>
      <w:r>
        <w:rPr>
          <w:rStyle w:val="href"/>
          <w:lang w:eastAsia="zh-CN"/>
        </w:rPr>
        <w:t>175</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sidRPr="00145BCC">
        <w:rPr>
          <w:rFonts w:hint="eastAsia"/>
          <w:lang w:eastAsia="zh-CN"/>
        </w:rPr>
        <w:t>（</w:t>
      </w:r>
      <w:r w:rsidRPr="00145BCC">
        <w:rPr>
          <w:rFonts w:hint="eastAsia"/>
          <w:lang w:eastAsia="zh-CN"/>
        </w:rPr>
        <w:t>2010</w:t>
      </w:r>
      <w:r w:rsidRPr="00145BCC">
        <w:rPr>
          <w:rFonts w:hint="eastAsia"/>
          <w:lang w:eastAsia="zh-CN"/>
        </w:rPr>
        <w:t>年，瓜达拉哈拉）</w:t>
      </w:r>
    </w:p>
    <w:p w:rsidR="006A6A3D" w:rsidRDefault="006A6A3D" w:rsidP="006A6A3D">
      <w:pPr>
        <w:pStyle w:val="Restitle"/>
        <w:rPr>
          <w:lang w:val="en-US" w:eastAsia="zh-CN"/>
        </w:rPr>
      </w:pPr>
      <w:r w:rsidRPr="004C346A">
        <w:rPr>
          <w:rFonts w:hint="eastAsia"/>
          <w:lang w:val="en-US" w:eastAsia="zh-CN"/>
        </w:rPr>
        <w:t>残疾人，包括</w:t>
      </w:r>
      <w:r>
        <w:rPr>
          <w:rFonts w:hint="eastAsia"/>
          <w:lang w:val="en-US" w:eastAsia="zh-CN"/>
        </w:rPr>
        <w:t>因</w:t>
      </w:r>
      <w:r w:rsidRPr="004C346A">
        <w:rPr>
          <w:rFonts w:hint="eastAsia"/>
          <w:lang w:val="en-US" w:eastAsia="zh-CN"/>
        </w:rPr>
        <w:t>年</w:t>
      </w:r>
      <w:r>
        <w:rPr>
          <w:rFonts w:hint="eastAsia"/>
          <w:lang w:val="en-US" w:eastAsia="zh-CN"/>
        </w:rPr>
        <w:t>龄</w:t>
      </w:r>
      <w:r w:rsidRPr="004C346A">
        <w:rPr>
          <w:rFonts w:hint="eastAsia"/>
          <w:lang w:val="en-US" w:eastAsia="zh-CN"/>
        </w:rPr>
        <w:t>致</w:t>
      </w:r>
      <w:r>
        <w:rPr>
          <w:rFonts w:hint="eastAsia"/>
          <w:lang w:val="en-US" w:eastAsia="zh-CN"/>
        </w:rPr>
        <w:t>残</w:t>
      </w:r>
      <w:r w:rsidRPr="004C346A">
        <w:rPr>
          <w:rFonts w:hint="eastAsia"/>
          <w:lang w:val="en-US" w:eastAsia="zh-CN"/>
        </w:rPr>
        <w:t>的残疾人</w:t>
      </w:r>
      <w:r>
        <w:rPr>
          <w:lang w:val="en-US" w:eastAsia="zh-CN"/>
        </w:rPr>
        <w:br/>
      </w:r>
      <w:r>
        <w:rPr>
          <w:rFonts w:hint="eastAsia"/>
          <w:lang w:val="en-US" w:eastAsia="zh-CN"/>
        </w:rPr>
        <w:t>无障碍地获取电信</w:t>
      </w:r>
      <w:r>
        <w:rPr>
          <w:rFonts w:hint="eastAsia"/>
          <w:lang w:val="en-US" w:eastAsia="zh-CN"/>
        </w:rPr>
        <w:t>/</w:t>
      </w:r>
      <w:r w:rsidRPr="004C346A">
        <w:rPr>
          <w:rFonts w:hint="eastAsia"/>
          <w:lang w:val="en-US" w:eastAsia="zh-CN"/>
        </w:rPr>
        <w:t>信息通信技术</w:t>
      </w:r>
    </w:p>
    <w:p w:rsidR="006A6A3D" w:rsidRDefault="006A6A3D" w:rsidP="006A6A3D">
      <w:pPr>
        <w:pStyle w:val="Normalaftertitle"/>
        <w:rPr>
          <w:lang w:eastAsia="zh-CN"/>
        </w:rPr>
      </w:pPr>
      <w:r>
        <w:rPr>
          <w:rFonts w:hint="eastAsia"/>
          <w:lang w:eastAsia="zh-CN"/>
        </w:rPr>
        <w:t>国际电信联盟全权代表大会（</w:t>
      </w:r>
      <w:r>
        <w:rPr>
          <w:rFonts w:hint="eastAsia"/>
          <w:lang w:eastAsia="zh-CN"/>
        </w:rPr>
        <w:t>2010</w:t>
      </w:r>
      <w:r>
        <w:rPr>
          <w:rFonts w:hint="eastAsia"/>
          <w:lang w:eastAsia="zh-CN"/>
        </w:rPr>
        <w:t>年，瓜达拉哈拉），</w:t>
      </w:r>
    </w:p>
    <w:p w:rsidR="006A6A3D" w:rsidRPr="00DB0C81" w:rsidRDefault="006A6A3D" w:rsidP="006A6A3D">
      <w:pPr>
        <w:pStyle w:val="Call"/>
        <w:rPr>
          <w:lang w:eastAsia="zh-CN"/>
        </w:rPr>
      </w:pPr>
      <w:r>
        <w:rPr>
          <w:rFonts w:hint="eastAsia"/>
          <w:lang w:eastAsia="zh-CN"/>
        </w:rPr>
        <w:t>认识到</w:t>
      </w:r>
    </w:p>
    <w:p w:rsidR="006A6A3D" w:rsidRDefault="006A6A3D" w:rsidP="006A6A3D">
      <w:pPr>
        <w:rPr>
          <w:lang w:eastAsia="zh-CN"/>
        </w:rPr>
      </w:pPr>
      <w:r w:rsidRPr="00C16E19">
        <w:rPr>
          <w:i/>
          <w:iCs/>
          <w:lang w:eastAsia="zh-CN"/>
        </w:rPr>
        <w:t>a)</w:t>
      </w:r>
      <w:r>
        <w:rPr>
          <w:lang w:eastAsia="zh-CN"/>
        </w:rPr>
        <w:tab/>
      </w:r>
      <w:r>
        <w:rPr>
          <w:rFonts w:hint="eastAsia"/>
          <w:lang w:eastAsia="zh-CN"/>
        </w:rPr>
        <w:t>世界电信标准化全会关于残疾人使用电信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）的第</w:t>
      </w:r>
      <w:r w:rsidR="00E16A2B">
        <w:rPr>
          <w:lang w:eastAsia="zh-CN"/>
        </w:rPr>
        <w:br/>
      </w:r>
      <w:r>
        <w:rPr>
          <w:rFonts w:hint="eastAsia"/>
          <w:lang w:eastAsia="zh-CN"/>
        </w:rPr>
        <w:t>70</w:t>
      </w:r>
      <w:r>
        <w:rPr>
          <w:rFonts w:hint="eastAsia"/>
          <w:lang w:eastAsia="zh-CN"/>
        </w:rPr>
        <w:t>号决议（</w:t>
      </w:r>
      <w:r>
        <w:rPr>
          <w:rFonts w:hint="eastAsia"/>
          <w:lang w:eastAsia="zh-CN"/>
        </w:rPr>
        <w:t>2008</w:t>
      </w:r>
      <w:r>
        <w:rPr>
          <w:rFonts w:hint="eastAsia"/>
          <w:lang w:eastAsia="zh-CN"/>
        </w:rPr>
        <w:t>年，约翰内斯堡），以及当前国际电联电信标准化部门</w:t>
      </w:r>
      <w:r w:rsidR="00E16A2B">
        <w:rPr>
          <w:lang w:eastAsia="zh-CN"/>
        </w:rPr>
        <w:br/>
      </w:r>
      <w:r>
        <w:rPr>
          <w:rFonts w:hint="eastAsia"/>
          <w:lang w:eastAsia="zh-CN"/>
        </w:rPr>
        <w:t>（</w:t>
      </w:r>
      <w:r>
        <w:rPr>
          <w:rFonts w:hint="eastAsia"/>
          <w:lang w:eastAsia="zh-CN"/>
        </w:rPr>
        <w:t>ITU-T</w:t>
      </w:r>
      <w:r>
        <w:rPr>
          <w:rFonts w:hint="eastAsia"/>
          <w:lang w:eastAsia="zh-CN"/>
        </w:rPr>
        <w:t>）及其研究组、特别是第</w:t>
      </w:r>
      <w:r>
        <w:rPr>
          <w:rFonts w:hint="eastAsia"/>
          <w:lang w:eastAsia="zh-CN"/>
        </w:rPr>
        <w:t>2</w:t>
      </w:r>
      <w:r>
        <w:rPr>
          <w:rFonts w:hint="eastAsia"/>
          <w:lang w:eastAsia="zh-CN"/>
        </w:rPr>
        <w:t>和</w:t>
      </w:r>
      <w:r>
        <w:rPr>
          <w:rFonts w:hint="eastAsia"/>
          <w:lang w:eastAsia="zh-CN"/>
        </w:rPr>
        <w:t>16</w:t>
      </w:r>
      <w:r>
        <w:rPr>
          <w:rFonts w:hint="eastAsia"/>
          <w:lang w:eastAsia="zh-CN"/>
        </w:rPr>
        <w:t>研究组与无障碍获取和人为因素联合协调活动（</w:t>
      </w:r>
      <w:r>
        <w:rPr>
          <w:lang w:eastAsia="zh-CN"/>
        </w:rPr>
        <w:t>JCA-AHF</w:t>
      </w:r>
      <w:r>
        <w:rPr>
          <w:rFonts w:hint="eastAsia"/>
          <w:lang w:eastAsia="zh-CN"/>
        </w:rPr>
        <w:t>）协作开展的对该问题的现行研究、举措和活动；</w:t>
      </w:r>
    </w:p>
    <w:p w:rsidR="006A6A3D" w:rsidRPr="00C16E19" w:rsidRDefault="006A6A3D" w:rsidP="006A6A3D">
      <w:pPr>
        <w:rPr>
          <w:lang w:eastAsia="zh-CN"/>
        </w:rPr>
      </w:pPr>
      <w:r w:rsidRPr="00FB432D">
        <w:rPr>
          <w:i/>
          <w:iCs/>
          <w:lang w:eastAsia="zh-CN"/>
        </w:rPr>
        <w:t>b)</w:t>
      </w:r>
      <w:r>
        <w:rPr>
          <w:lang w:eastAsia="zh-CN"/>
        </w:rPr>
        <w:tab/>
      </w:r>
      <w:r>
        <w:rPr>
          <w:rFonts w:hint="eastAsia"/>
          <w:lang w:eastAsia="zh-CN"/>
        </w:rPr>
        <w:t>世界电信发展大会有关残疾人，包括因年龄致残的残疾人使用</w:t>
      </w:r>
      <w:r>
        <w:rPr>
          <w:rFonts w:hint="eastAsia"/>
          <w:lang w:eastAsia="zh-CN"/>
        </w:rPr>
        <w:t>ICT</w:t>
      </w:r>
      <w:r>
        <w:rPr>
          <w:rFonts w:hint="eastAsia"/>
          <w:lang w:eastAsia="zh-CN"/>
        </w:rPr>
        <w:t>的第</w:t>
      </w:r>
      <w:r>
        <w:rPr>
          <w:rFonts w:hint="eastAsia"/>
          <w:lang w:eastAsia="zh-CN"/>
        </w:rPr>
        <w:t>58</w:t>
      </w:r>
      <w:r>
        <w:rPr>
          <w:rFonts w:hint="eastAsia"/>
          <w:lang w:eastAsia="zh-CN"/>
        </w:rPr>
        <w:t>号决议（</w:t>
      </w:r>
      <w:r>
        <w:rPr>
          <w:rFonts w:hint="eastAsia"/>
          <w:lang w:eastAsia="zh-CN"/>
        </w:rPr>
        <w:t>2010</w:t>
      </w:r>
      <w:r>
        <w:rPr>
          <w:rFonts w:hint="eastAsia"/>
          <w:lang w:eastAsia="zh-CN"/>
        </w:rPr>
        <w:t>年，海得拉巴），该决议依据的是国际电联电信发展部门（</w:t>
      </w:r>
      <w:r>
        <w:rPr>
          <w:rFonts w:hint="eastAsia"/>
          <w:lang w:eastAsia="zh-CN"/>
        </w:rPr>
        <w:t>ITU-D</w:t>
      </w:r>
      <w:r>
        <w:rPr>
          <w:rFonts w:hint="eastAsia"/>
          <w:lang w:eastAsia="zh-CN"/>
        </w:rPr>
        <w:t>）的特别举措活动，国际电联</w:t>
      </w:r>
      <w:r w:rsidRPr="00DE63F2">
        <w:rPr>
          <w:rFonts w:hint="eastAsia"/>
          <w:spacing w:val="4"/>
          <w:lang w:eastAsia="zh-CN"/>
        </w:rPr>
        <w:t>电信发展部门</w:t>
      </w:r>
      <w:r>
        <w:rPr>
          <w:rFonts w:hint="eastAsia"/>
          <w:lang w:eastAsia="zh-CN"/>
        </w:rPr>
        <w:t>（</w:t>
      </w:r>
      <w:r>
        <w:rPr>
          <w:rFonts w:hint="eastAsia"/>
          <w:lang w:eastAsia="zh-CN"/>
        </w:rPr>
        <w:t>ITU-D</w:t>
      </w:r>
      <w:r>
        <w:rPr>
          <w:rFonts w:hint="eastAsia"/>
          <w:lang w:eastAsia="zh-CN"/>
        </w:rPr>
        <w:t>）第</w:t>
      </w:r>
      <w:r>
        <w:rPr>
          <w:rFonts w:hint="eastAsia"/>
          <w:lang w:eastAsia="zh-CN"/>
        </w:rPr>
        <w:t>1</w:t>
      </w:r>
      <w:r>
        <w:rPr>
          <w:rFonts w:hint="eastAsia"/>
          <w:lang w:eastAsia="zh-CN"/>
        </w:rPr>
        <w:t>研究组通过于</w:t>
      </w:r>
      <w:r>
        <w:rPr>
          <w:rFonts w:hint="eastAsia"/>
          <w:lang w:eastAsia="zh-CN"/>
        </w:rPr>
        <w:t>2006</w:t>
      </w:r>
      <w:r>
        <w:rPr>
          <w:rFonts w:hint="eastAsia"/>
          <w:lang w:eastAsia="zh-CN"/>
        </w:rPr>
        <w:t>年</w:t>
      </w:r>
      <w:r>
        <w:rPr>
          <w:rFonts w:hint="eastAsia"/>
          <w:lang w:eastAsia="zh-CN"/>
        </w:rPr>
        <w:t>9</w:t>
      </w:r>
      <w:r>
        <w:rPr>
          <w:rFonts w:hint="eastAsia"/>
          <w:lang w:eastAsia="zh-CN"/>
        </w:rPr>
        <w:t>月开始在第</w:t>
      </w:r>
      <w:r>
        <w:rPr>
          <w:lang w:eastAsia="zh-CN"/>
        </w:rPr>
        <w:t>20/1</w:t>
      </w:r>
      <w:r>
        <w:rPr>
          <w:rFonts w:hint="eastAsia"/>
          <w:lang w:eastAsia="zh-CN"/>
        </w:rPr>
        <w:t>号课题框架内进行研究开展了这项举措活动，并为该决议提出了的措辞，同时还与联合国信息通信技术共融行动（</w:t>
      </w:r>
      <w:r>
        <w:rPr>
          <w:rFonts w:hint="eastAsia"/>
          <w:lang w:eastAsia="zh-CN"/>
        </w:rPr>
        <w:t>G3ict</w:t>
      </w:r>
      <w:r>
        <w:rPr>
          <w:rFonts w:hint="eastAsia"/>
          <w:lang w:eastAsia="zh-CN"/>
        </w:rPr>
        <w:t>）协同合作，落实</w:t>
      </w:r>
      <w:r>
        <w:rPr>
          <w:lang w:eastAsia="zh-CN"/>
        </w:rPr>
        <w:t>ITU-D</w:t>
      </w:r>
      <w:r>
        <w:rPr>
          <w:rFonts w:hint="eastAsia"/>
          <w:lang w:eastAsia="zh-CN"/>
        </w:rPr>
        <w:t>关于开发残疾人电子无障碍接入工具包的</w:t>
      </w:r>
      <w:r w:rsidR="00E16A2B">
        <w:rPr>
          <w:lang w:eastAsia="zh-CN"/>
        </w:rPr>
        <w:br/>
      </w:r>
      <w:r>
        <w:rPr>
          <w:rFonts w:hint="eastAsia"/>
          <w:lang w:eastAsia="zh-CN"/>
        </w:rPr>
        <w:t>举措；</w:t>
      </w:r>
    </w:p>
    <w:p w:rsidR="006A6A3D" w:rsidRDefault="006A6A3D" w:rsidP="006A6A3D">
      <w:pPr>
        <w:rPr>
          <w:lang w:eastAsia="zh-CN"/>
        </w:rPr>
      </w:pPr>
      <w:r w:rsidRPr="00FB432D">
        <w:rPr>
          <w:i/>
          <w:iCs/>
          <w:lang w:eastAsia="zh-CN"/>
        </w:rPr>
        <w:t>c)</w:t>
      </w:r>
      <w:r>
        <w:rPr>
          <w:lang w:eastAsia="zh-CN"/>
        </w:rPr>
        <w:tab/>
      </w:r>
      <w:r>
        <w:rPr>
          <w:rFonts w:hint="eastAsia"/>
          <w:lang w:eastAsia="zh-CN"/>
        </w:rPr>
        <w:t>国际电联</w:t>
      </w:r>
      <w:r w:rsidRPr="00DE63F2">
        <w:rPr>
          <w:rFonts w:hint="eastAsia"/>
          <w:spacing w:val="4"/>
          <w:lang w:eastAsia="zh-CN"/>
        </w:rPr>
        <w:t>无线电通信部门（</w:t>
      </w:r>
      <w:r w:rsidRPr="00DE63F2">
        <w:rPr>
          <w:rFonts w:hint="eastAsia"/>
          <w:spacing w:val="4"/>
          <w:lang w:eastAsia="zh-CN"/>
        </w:rPr>
        <w:t>ITU-R</w:t>
      </w:r>
      <w:r w:rsidRPr="00DE63F2">
        <w:rPr>
          <w:rFonts w:hint="eastAsia"/>
          <w:spacing w:val="4"/>
          <w:lang w:eastAsia="zh-CN"/>
        </w:rPr>
        <w:t>）、</w:t>
      </w:r>
      <w:r w:rsidRPr="00DE63F2">
        <w:rPr>
          <w:rFonts w:hint="eastAsia"/>
          <w:spacing w:val="4"/>
          <w:lang w:eastAsia="zh-CN"/>
        </w:rPr>
        <w:t>ITU-T</w:t>
      </w:r>
      <w:r w:rsidRPr="00DE63F2">
        <w:rPr>
          <w:rFonts w:hint="eastAsia"/>
          <w:spacing w:val="4"/>
          <w:lang w:eastAsia="zh-CN"/>
        </w:rPr>
        <w:t>和</w:t>
      </w:r>
      <w:r>
        <w:rPr>
          <w:rFonts w:hint="eastAsia"/>
          <w:lang w:eastAsia="zh-CN"/>
        </w:rPr>
        <w:t>ITU-D</w:t>
      </w:r>
      <w:r>
        <w:rPr>
          <w:rFonts w:hint="eastAsia"/>
          <w:lang w:eastAsia="zh-CN"/>
        </w:rPr>
        <w:t>目前开展的弥合残疾人数字鸿沟的工作；</w:t>
      </w:r>
    </w:p>
    <w:p w:rsidR="006A6A3D" w:rsidRDefault="006A6A3D" w:rsidP="006A6A3D">
      <w:pPr>
        <w:rPr>
          <w:lang w:val="en-US" w:eastAsia="zh-CN"/>
        </w:rPr>
      </w:pPr>
      <w:r w:rsidRPr="00FB432D">
        <w:rPr>
          <w:i/>
          <w:iCs/>
          <w:lang w:eastAsia="zh-CN"/>
        </w:rPr>
        <w:t>d)</w:t>
      </w:r>
      <w:r>
        <w:rPr>
          <w:lang w:eastAsia="zh-CN"/>
        </w:rPr>
        <w:tab/>
      </w:r>
      <w:r>
        <w:rPr>
          <w:rFonts w:hint="eastAsia"/>
          <w:lang w:eastAsia="zh-CN"/>
        </w:rPr>
        <w:t>信息社会世界高峰会议（</w:t>
      </w:r>
      <w:r>
        <w:rPr>
          <w:rFonts w:hint="eastAsia"/>
          <w:lang w:eastAsia="zh-CN"/>
        </w:rPr>
        <w:t>WSIS</w:t>
      </w:r>
      <w:r>
        <w:rPr>
          <w:rFonts w:hint="eastAsia"/>
          <w:lang w:eastAsia="zh-CN"/>
        </w:rPr>
        <w:t>）的成果，呼吁特别关注因年龄致残等残疾人的需求；</w:t>
      </w:r>
    </w:p>
    <w:p w:rsidR="00E80331" w:rsidRDefault="00E80331" w:rsidP="006A6A3D">
      <w:pPr>
        <w:rPr>
          <w:lang w:val="en-US" w:eastAsia="zh-CN"/>
        </w:rPr>
      </w:pPr>
    </w:p>
    <w:p w:rsidR="00E80331" w:rsidRPr="00E80331" w:rsidRDefault="00E80331" w:rsidP="006A6A3D">
      <w:pPr>
        <w:rPr>
          <w:lang w:val="en-US" w:eastAsia="zh-CN"/>
        </w:rPr>
      </w:pP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6A6A3D" w:rsidRDefault="006A6A3D" w:rsidP="006A6A3D">
      <w:pPr>
        <w:rPr>
          <w:lang w:eastAsia="zh-CN"/>
        </w:rPr>
      </w:pPr>
      <w:r w:rsidRPr="00215691">
        <w:rPr>
          <w:i/>
          <w:iCs/>
          <w:lang w:eastAsia="zh-CN"/>
        </w:rPr>
        <w:t>e)</w:t>
      </w:r>
      <w:r>
        <w:rPr>
          <w:lang w:eastAsia="zh-CN"/>
        </w:rPr>
        <w:tab/>
      </w: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日开始生效的《联合国残疾人权利公约》，要求缔约国为残疾人平等获取</w:t>
      </w:r>
      <w:r>
        <w:rPr>
          <w:rFonts w:hint="eastAsia"/>
          <w:lang w:eastAsia="zh-CN"/>
        </w:rPr>
        <w:t>ICT</w:t>
      </w:r>
      <w:r>
        <w:rPr>
          <w:rFonts w:hint="eastAsia"/>
          <w:lang w:eastAsia="zh-CN"/>
        </w:rPr>
        <w:t>、应急服务和互联网服务采取适当措施，</w:t>
      </w:r>
    </w:p>
    <w:p w:rsidR="006A6A3D" w:rsidRPr="00F668CA" w:rsidRDefault="006A6A3D" w:rsidP="006A6A3D">
      <w:pPr>
        <w:pStyle w:val="Call"/>
        <w:rPr>
          <w:lang w:eastAsia="zh-CN"/>
        </w:rPr>
      </w:pPr>
      <w:r w:rsidRPr="009445E8">
        <w:rPr>
          <w:lang w:eastAsia="zh-CN"/>
        </w:rPr>
        <w:t>考虑到</w:t>
      </w:r>
    </w:p>
    <w:p w:rsidR="006A6A3D" w:rsidRPr="00DD6505" w:rsidRDefault="006A6A3D" w:rsidP="006A6A3D">
      <w:pPr>
        <w:rPr>
          <w:rFonts w:asciiTheme="minorHAnsi" w:hAnsiTheme="minorHAnsi"/>
          <w:lang w:eastAsia="zh-CN"/>
        </w:rPr>
      </w:pPr>
      <w:r w:rsidRPr="00EC586E">
        <w:rPr>
          <w:rFonts w:asciiTheme="minorHAnsi" w:hAnsiTheme="minorHAnsi"/>
          <w:i/>
          <w:iCs/>
          <w:lang w:eastAsia="zh-CN"/>
        </w:rPr>
        <w:t>a)</w:t>
      </w:r>
      <w:r w:rsidRPr="00DD6505">
        <w:rPr>
          <w:rFonts w:asciiTheme="minorHAnsi" w:hAnsiTheme="minorHAnsi"/>
          <w:lang w:eastAsia="zh-CN"/>
        </w:rPr>
        <w:tab/>
      </w:r>
      <w:r w:rsidRPr="003B442C">
        <w:rPr>
          <w:rFonts w:hint="eastAsia"/>
          <w:lang w:eastAsia="zh-CN"/>
        </w:rPr>
        <w:t>据世界卫生组织估计，世界人口</w:t>
      </w:r>
      <w:r>
        <w:rPr>
          <w:rFonts w:hint="eastAsia"/>
          <w:lang w:eastAsia="zh-CN"/>
        </w:rPr>
        <w:t>的百分之十（超过</w:t>
      </w:r>
      <w:r>
        <w:rPr>
          <w:rFonts w:hint="eastAsia"/>
          <w:lang w:eastAsia="zh-CN"/>
        </w:rPr>
        <w:t>6.5</w:t>
      </w:r>
      <w:r>
        <w:rPr>
          <w:rFonts w:hint="eastAsia"/>
          <w:lang w:eastAsia="zh-CN"/>
        </w:rPr>
        <w:t>亿）为</w:t>
      </w:r>
      <w:r w:rsidRPr="003B442C">
        <w:rPr>
          <w:rFonts w:hint="eastAsia"/>
          <w:lang w:eastAsia="zh-CN"/>
        </w:rPr>
        <w:t>残疾</w:t>
      </w:r>
      <w:r>
        <w:rPr>
          <w:rFonts w:hint="eastAsia"/>
          <w:lang w:eastAsia="zh-CN"/>
        </w:rPr>
        <w:t>人</w:t>
      </w:r>
      <w:r w:rsidRPr="003B442C">
        <w:rPr>
          <w:rFonts w:hint="eastAsia"/>
          <w:lang w:eastAsia="zh-CN"/>
        </w:rPr>
        <w:t>，</w:t>
      </w:r>
      <w:r>
        <w:rPr>
          <w:rFonts w:hint="eastAsia"/>
          <w:lang w:eastAsia="zh-CN"/>
        </w:rPr>
        <w:t>由于医疗的进一步普及和寿命的延长等因素以及人口老化、事故、战争和贫困亦可导致伤残，这一比例还可能增加；</w:t>
      </w:r>
    </w:p>
    <w:p w:rsidR="006A6A3D" w:rsidRPr="00DD6505" w:rsidRDefault="006A6A3D" w:rsidP="006A6A3D">
      <w:pPr>
        <w:rPr>
          <w:rFonts w:asciiTheme="minorHAnsi" w:hAnsiTheme="minorHAnsi"/>
          <w:lang w:eastAsia="zh-CN"/>
        </w:rPr>
      </w:pPr>
      <w:r w:rsidRPr="00EC586E">
        <w:rPr>
          <w:rFonts w:asciiTheme="minorHAnsi" w:hAnsiTheme="minorHAnsi"/>
          <w:i/>
          <w:iCs/>
          <w:lang w:eastAsia="zh-CN"/>
        </w:rPr>
        <w:t>b)</w:t>
      </w:r>
      <w:r w:rsidRPr="00DD6505">
        <w:rPr>
          <w:rFonts w:asciiTheme="minorHAnsi" w:hAnsiTheme="minorHAnsi"/>
          <w:lang w:eastAsia="zh-CN"/>
        </w:rPr>
        <w:tab/>
      </w:r>
      <w:r>
        <w:rPr>
          <w:rFonts w:asciiTheme="minorHAnsi" w:hAnsiTheme="minorHAnsi" w:hint="eastAsia"/>
          <w:lang w:eastAsia="zh-CN"/>
        </w:rPr>
        <w:t>在过去</w:t>
      </w:r>
      <w:r>
        <w:rPr>
          <w:rFonts w:asciiTheme="minorHAnsi" w:hAnsiTheme="minorHAnsi" w:hint="eastAsia"/>
          <w:lang w:eastAsia="zh-CN"/>
        </w:rPr>
        <w:t>60</w:t>
      </w:r>
      <w:r>
        <w:rPr>
          <w:rFonts w:asciiTheme="minorHAnsi" w:hAnsiTheme="minorHAnsi" w:hint="eastAsia"/>
          <w:lang w:eastAsia="zh-CN"/>
        </w:rPr>
        <w:t>年中，联合国机构和许多成员国（通过改变其法律、法规、政策和项目的重点）对残疾人采取的政策已从健康和福利角度转向以人权为基础的做法，确认残疾人首先是人，在某些情况下，社会行动针对其残疾给他们设置了障碍，同时上述做法还包括残疾人全面参与社会的目标；</w:t>
      </w:r>
    </w:p>
    <w:p w:rsidR="006A6A3D" w:rsidRPr="00DD6505" w:rsidRDefault="006A6A3D" w:rsidP="006A6A3D">
      <w:pPr>
        <w:rPr>
          <w:rFonts w:asciiTheme="minorHAnsi" w:hAnsiTheme="minorHAnsi"/>
          <w:lang w:eastAsia="zh-CN"/>
        </w:rPr>
      </w:pPr>
      <w:r w:rsidRPr="00EC586E">
        <w:rPr>
          <w:rFonts w:asciiTheme="minorHAnsi" w:hAnsiTheme="minorHAnsi"/>
          <w:i/>
          <w:iCs/>
          <w:lang w:eastAsia="zh-CN"/>
        </w:rPr>
        <w:t>c)</w:t>
      </w:r>
      <w:r>
        <w:rPr>
          <w:rFonts w:asciiTheme="minorHAnsi" w:hAnsiTheme="minorHAnsi"/>
          <w:lang w:eastAsia="zh-CN"/>
        </w:rPr>
        <w:tab/>
      </w:r>
      <w:r>
        <w:rPr>
          <w:rFonts w:asciiTheme="minorHAnsi" w:hAnsiTheme="minorHAnsi" w:hint="eastAsia"/>
          <w:lang w:eastAsia="zh-CN"/>
        </w:rPr>
        <w:t>2008</w:t>
      </w:r>
      <w:r>
        <w:rPr>
          <w:rFonts w:asciiTheme="minorHAnsi" w:hAnsiTheme="minorHAnsi" w:hint="eastAsia"/>
          <w:lang w:eastAsia="zh-CN"/>
        </w:rPr>
        <w:t>年</w:t>
      </w:r>
      <w:r>
        <w:rPr>
          <w:rFonts w:asciiTheme="minorHAnsi" w:hAnsiTheme="minorHAnsi" w:hint="eastAsia"/>
          <w:lang w:eastAsia="zh-CN"/>
        </w:rPr>
        <w:t>5</w:t>
      </w:r>
      <w:r>
        <w:rPr>
          <w:rFonts w:asciiTheme="minorHAnsi" w:hAnsiTheme="minorHAnsi" w:hint="eastAsia"/>
          <w:lang w:eastAsia="zh-CN"/>
        </w:rPr>
        <w:t>月</w:t>
      </w:r>
      <w:r>
        <w:rPr>
          <w:rFonts w:asciiTheme="minorHAnsi" w:hAnsiTheme="minorHAnsi" w:hint="eastAsia"/>
          <w:lang w:eastAsia="zh-CN"/>
        </w:rPr>
        <w:t>3</w:t>
      </w:r>
      <w:r>
        <w:rPr>
          <w:rFonts w:asciiTheme="minorHAnsi" w:hAnsiTheme="minorHAnsi" w:hint="eastAsia"/>
          <w:lang w:eastAsia="zh-CN"/>
        </w:rPr>
        <w:t>日生效的《联合国残疾人权利公约》在关于无障碍获取的第</w:t>
      </w:r>
      <w:r>
        <w:rPr>
          <w:rFonts w:asciiTheme="minorHAnsi" w:hAnsiTheme="minorHAnsi" w:hint="eastAsia"/>
          <w:lang w:eastAsia="zh-CN"/>
        </w:rPr>
        <w:t>9</w:t>
      </w:r>
      <w:r>
        <w:rPr>
          <w:rFonts w:asciiTheme="minorHAnsi" w:hAnsiTheme="minorHAnsi" w:hint="eastAsia"/>
          <w:lang w:eastAsia="zh-CN"/>
        </w:rPr>
        <w:t>条中要求缔约国采取适当措施，包括：</w:t>
      </w:r>
    </w:p>
    <w:p w:rsidR="006A6A3D" w:rsidRPr="00DD6505" w:rsidRDefault="006A6A3D" w:rsidP="006A6A3D">
      <w:pPr>
        <w:pStyle w:val="enumlev1"/>
        <w:rPr>
          <w:lang w:eastAsia="zh-CN"/>
        </w:rPr>
      </w:pPr>
      <w:r w:rsidRPr="00DD6505">
        <w:rPr>
          <w:lang w:eastAsia="zh-CN"/>
        </w:rPr>
        <w:t>i)</w:t>
      </w:r>
      <w:r w:rsidRPr="00DD6505">
        <w:rPr>
          <w:lang w:eastAsia="zh-CN"/>
        </w:rPr>
        <w:tab/>
        <w:t>9(2)(g)</w:t>
      </w:r>
      <w:r>
        <w:rPr>
          <w:rFonts w:hint="eastAsia"/>
          <w:lang w:eastAsia="zh-CN"/>
        </w:rPr>
        <w:t>“</w:t>
      </w:r>
      <w:r w:rsidRPr="00447167">
        <w:rPr>
          <w:rFonts w:ascii="STKaiti" w:eastAsia="STKaiti" w:hAnsi="STKaiti" w:hint="eastAsia"/>
          <w:lang w:eastAsia="zh-CN"/>
        </w:rPr>
        <w:t>促使残疾人有机会使用新的信息通信技术和系统（包括互联网）</w:t>
      </w:r>
      <w:r>
        <w:rPr>
          <w:rFonts w:hint="eastAsia"/>
          <w:lang w:eastAsia="zh-CN"/>
        </w:rPr>
        <w:t>”；</w:t>
      </w:r>
    </w:p>
    <w:p w:rsidR="006A6A3D" w:rsidRPr="00DD6505" w:rsidRDefault="006A6A3D" w:rsidP="006A6A3D">
      <w:pPr>
        <w:pStyle w:val="enumlev1"/>
        <w:rPr>
          <w:lang w:eastAsia="zh-CN"/>
        </w:rPr>
      </w:pPr>
      <w:r w:rsidRPr="00DD6505">
        <w:rPr>
          <w:lang w:eastAsia="zh-CN"/>
        </w:rPr>
        <w:t>ii)</w:t>
      </w:r>
      <w:r w:rsidRPr="00DD6505">
        <w:rPr>
          <w:lang w:eastAsia="zh-CN"/>
        </w:rPr>
        <w:tab/>
      </w:r>
      <w:r>
        <w:rPr>
          <w:lang w:eastAsia="zh-CN"/>
        </w:rPr>
        <w:t>9(2)(h)</w:t>
      </w:r>
      <w:r>
        <w:rPr>
          <w:rFonts w:hint="eastAsia"/>
          <w:lang w:eastAsia="zh-CN"/>
        </w:rPr>
        <w:t>“</w:t>
      </w:r>
      <w:r w:rsidRPr="00447167">
        <w:rPr>
          <w:rFonts w:ascii="STKaiti" w:eastAsia="STKaiti" w:hAnsi="STKaiti" w:hint="eastAsia"/>
          <w:lang w:eastAsia="zh-CN"/>
        </w:rPr>
        <w:t>促进在早期阶段设计、开发、生产、推行无障碍信息通信技术和系统，以便能以最低成本实现这些技术和系统的无障碍获取</w:t>
      </w:r>
      <w:r>
        <w:rPr>
          <w:rFonts w:hint="eastAsia"/>
          <w:lang w:eastAsia="zh-CN"/>
        </w:rPr>
        <w:t>”，</w:t>
      </w:r>
    </w:p>
    <w:p w:rsidR="006A6A3D" w:rsidRDefault="006A6A3D" w:rsidP="006A6A3D">
      <w:pPr>
        <w:rPr>
          <w:lang w:val="en-US" w:eastAsia="zh-CN"/>
        </w:rPr>
      </w:pPr>
      <w:r>
        <w:rPr>
          <w:rFonts w:hint="eastAsia"/>
          <w:i/>
          <w:iCs/>
          <w:lang w:eastAsia="zh-CN"/>
        </w:rPr>
        <w:t>d</w:t>
      </w:r>
      <w:r w:rsidRPr="004C346A">
        <w:rPr>
          <w:i/>
          <w:iCs/>
          <w:lang w:eastAsia="zh-CN"/>
        </w:rPr>
        <w:t>)</w:t>
      </w:r>
      <w:r>
        <w:rPr>
          <w:lang w:eastAsia="zh-CN"/>
        </w:rPr>
        <w:tab/>
      </w:r>
      <w:r>
        <w:rPr>
          <w:rFonts w:hint="eastAsia"/>
          <w:lang w:eastAsia="zh-CN"/>
        </w:rPr>
        <w:t>为提供可能的低成本接入，在政府、私营部门和相关组织之间开展合作十分重要，</w:t>
      </w:r>
    </w:p>
    <w:p w:rsidR="00E80331" w:rsidRDefault="00E80331" w:rsidP="006A6A3D">
      <w:pPr>
        <w:rPr>
          <w:lang w:val="en-US" w:eastAsia="zh-CN"/>
        </w:rPr>
      </w:pPr>
    </w:p>
    <w:p w:rsidR="00E80331" w:rsidRPr="00E80331" w:rsidRDefault="00E80331" w:rsidP="006A6A3D">
      <w:pPr>
        <w:rPr>
          <w:lang w:val="en-US" w:eastAsia="zh-CN"/>
        </w:rPr>
      </w:pPr>
    </w:p>
    <w:p w:rsidR="00F13AC1" w:rsidRDefault="00F13AC1">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460A53" w:rsidRDefault="006A6A3D" w:rsidP="006A6A3D">
      <w:pPr>
        <w:pStyle w:val="Call"/>
        <w:rPr>
          <w:lang w:eastAsia="zh-CN"/>
        </w:rPr>
      </w:pPr>
      <w:r w:rsidRPr="004E436E">
        <w:rPr>
          <w:rFonts w:hint="eastAsia"/>
          <w:lang w:eastAsia="zh-CN"/>
        </w:rPr>
        <w:t>忆及</w:t>
      </w:r>
    </w:p>
    <w:p w:rsidR="006A6A3D" w:rsidRPr="0084716E" w:rsidRDefault="006A6A3D" w:rsidP="006A6A3D">
      <w:pPr>
        <w:rPr>
          <w:rFonts w:asciiTheme="minorHAnsi" w:hAnsiTheme="minorHAnsi"/>
          <w:lang w:eastAsia="zh-CN"/>
        </w:rPr>
      </w:pPr>
      <w:r w:rsidRPr="00FA0CBA">
        <w:rPr>
          <w:i/>
          <w:iCs/>
          <w:lang w:eastAsia="zh-CN"/>
        </w:rPr>
        <w:t>a)</w:t>
      </w:r>
      <w:r w:rsidRPr="006C1628">
        <w:rPr>
          <w:lang w:eastAsia="zh-CN"/>
        </w:rPr>
        <w:tab/>
      </w:r>
      <w:r w:rsidRPr="0084716E">
        <w:rPr>
          <w:rFonts w:asciiTheme="minorHAnsi"/>
          <w:lang w:eastAsia="zh-CN"/>
        </w:rPr>
        <w:t>信息社会世界峰会第二阶段会议产生的《突尼斯承诺》（</w:t>
      </w:r>
      <w:r w:rsidRPr="0084716E">
        <w:rPr>
          <w:rFonts w:asciiTheme="minorHAnsi" w:hAnsiTheme="minorHAnsi"/>
          <w:lang w:eastAsia="zh-CN"/>
        </w:rPr>
        <w:t>2005</w:t>
      </w:r>
      <w:r w:rsidRPr="0084716E">
        <w:rPr>
          <w:rFonts w:asciiTheme="minorHAnsi"/>
          <w:lang w:eastAsia="zh-CN"/>
        </w:rPr>
        <w:t>年，突尼斯）第</w:t>
      </w:r>
      <w:r w:rsidRPr="0084716E">
        <w:rPr>
          <w:rFonts w:asciiTheme="minorHAnsi" w:hAnsiTheme="minorHAnsi"/>
          <w:lang w:eastAsia="zh-CN"/>
        </w:rPr>
        <w:t>18</w:t>
      </w:r>
      <w:r w:rsidRPr="0084716E">
        <w:rPr>
          <w:rFonts w:asciiTheme="minorHAnsi"/>
          <w:lang w:eastAsia="zh-CN"/>
        </w:rPr>
        <w:t>段指出：</w:t>
      </w:r>
      <w:r w:rsidRPr="0084716E">
        <w:rPr>
          <w:rFonts w:asciiTheme="minorHAnsi" w:hAnsiTheme="minorHAnsi"/>
          <w:lang w:eastAsia="zh-CN"/>
        </w:rPr>
        <w:t>“</w:t>
      </w:r>
      <w:r w:rsidRPr="0084716E">
        <w:rPr>
          <w:rFonts w:asciiTheme="minorHAnsi" w:eastAsia="STKaiti" w:hAnsi="STKaiti"/>
          <w:lang w:eastAsia="zh-CN"/>
        </w:rPr>
        <w:t>因此，我们应当不懈努力，为普天之下的所有人，特别是残疾人，推广普遍、无处不在、公平和价格可承受的信息通信技术接入，包括通用的设计和辅助技术，确保这些技术带来的实惠能够在各个团体之间及其内部得到更为公平的分配，并弥合数字鸿沟，以便为所有人创造数字机遇，使他们都能受益于</w:t>
      </w:r>
      <w:r w:rsidRPr="0084716E">
        <w:rPr>
          <w:rFonts w:asciiTheme="minorHAnsi" w:eastAsia="STKaiti" w:hAnsiTheme="minorHAnsi"/>
          <w:lang w:eastAsia="zh-CN"/>
        </w:rPr>
        <w:t>ICT</w:t>
      </w:r>
      <w:r w:rsidRPr="0084716E">
        <w:rPr>
          <w:rFonts w:asciiTheme="minorHAnsi" w:eastAsia="STKaiti" w:hAnsi="STKaiti"/>
          <w:lang w:eastAsia="zh-CN"/>
        </w:rPr>
        <w:t>带来的潜在益处</w:t>
      </w:r>
      <w:r w:rsidRPr="0084716E">
        <w:rPr>
          <w:rFonts w:asciiTheme="minorHAnsi" w:hAnsiTheme="minorHAnsi"/>
          <w:lang w:eastAsia="zh-CN"/>
        </w:rPr>
        <w:t>”</w:t>
      </w:r>
      <w:r w:rsidRPr="0084716E">
        <w:rPr>
          <w:rFonts w:asciiTheme="minorHAnsi"/>
          <w:lang w:eastAsia="zh-CN"/>
        </w:rPr>
        <w:t>；</w:t>
      </w:r>
    </w:p>
    <w:p w:rsidR="006A6A3D" w:rsidRPr="006C1628" w:rsidRDefault="006A6A3D" w:rsidP="006A6A3D">
      <w:pPr>
        <w:rPr>
          <w:lang w:eastAsia="zh-CN"/>
        </w:rPr>
      </w:pPr>
      <w:r w:rsidRPr="00FA0CBA">
        <w:rPr>
          <w:i/>
          <w:iCs/>
          <w:lang w:eastAsia="zh-CN"/>
        </w:rPr>
        <w:t>b)</w:t>
      </w:r>
      <w:r w:rsidRPr="006C1628">
        <w:rPr>
          <w:lang w:eastAsia="zh-CN"/>
        </w:rPr>
        <w:tab/>
      </w:r>
      <w:r w:rsidRPr="006C1628">
        <w:rPr>
          <w:rFonts w:hint="eastAsia"/>
          <w:lang w:eastAsia="zh-CN"/>
        </w:rPr>
        <w:t>《残疾人做好海啸准备的普吉宣言》（</w:t>
      </w:r>
      <w:r w:rsidRPr="006C1628">
        <w:rPr>
          <w:rFonts w:hint="eastAsia"/>
          <w:lang w:eastAsia="zh-CN"/>
        </w:rPr>
        <w:t>2007</w:t>
      </w:r>
      <w:r w:rsidRPr="006C1628">
        <w:rPr>
          <w:rFonts w:hint="eastAsia"/>
          <w:lang w:eastAsia="zh-CN"/>
        </w:rPr>
        <w:t>年，普吉）强调，有必要按照开放、非</w:t>
      </w:r>
      <w:r>
        <w:rPr>
          <w:rFonts w:hint="eastAsia"/>
          <w:lang w:eastAsia="zh-CN"/>
        </w:rPr>
        <w:t>专有性</w:t>
      </w:r>
      <w:r w:rsidRPr="006C1628">
        <w:rPr>
          <w:rFonts w:hint="eastAsia"/>
          <w:lang w:eastAsia="zh-CN"/>
        </w:rPr>
        <w:t>和全球化标准</w:t>
      </w:r>
      <w:r>
        <w:rPr>
          <w:rFonts w:hint="eastAsia"/>
          <w:lang w:eastAsia="zh-CN"/>
        </w:rPr>
        <w:t>利</w:t>
      </w:r>
      <w:r w:rsidRPr="006C1628">
        <w:rPr>
          <w:rFonts w:hint="eastAsia"/>
          <w:lang w:eastAsia="zh-CN"/>
        </w:rPr>
        <w:t>用电信</w:t>
      </w:r>
      <w:r w:rsidRPr="006C1628">
        <w:rPr>
          <w:rFonts w:hint="eastAsia"/>
          <w:lang w:eastAsia="zh-CN"/>
        </w:rPr>
        <w:t>/ICT</w:t>
      </w:r>
      <w:r w:rsidRPr="006C1628">
        <w:rPr>
          <w:rFonts w:hint="eastAsia"/>
          <w:lang w:eastAsia="zh-CN"/>
        </w:rPr>
        <w:t>设施提供</w:t>
      </w:r>
      <w:r>
        <w:rPr>
          <w:rFonts w:hint="eastAsia"/>
          <w:lang w:eastAsia="zh-CN"/>
        </w:rPr>
        <w:t>全面</w:t>
      </w:r>
      <w:r w:rsidRPr="006C1628">
        <w:rPr>
          <w:rFonts w:hint="eastAsia"/>
          <w:lang w:eastAsia="zh-CN"/>
        </w:rPr>
        <w:t>的应急告警和灾害管理系统；</w:t>
      </w:r>
    </w:p>
    <w:p w:rsidR="006A6A3D" w:rsidRPr="006C1628" w:rsidRDefault="006A6A3D" w:rsidP="006A6A3D">
      <w:pPr>
        <w:rPr>
          <w:lang w:eastAsia="zh-CN"/>
        </w:rPr>
      </w:pPr>
      <w:r w:rsidRPr="00FA0CBA">
        <w:rPr>
          <w:rFonts w:hint="eastAsia"/>
          <w:i/>
          <w:iCs/>
          <w:lang w:eastAsia="zh-CN"/>
        </w:rPr>
        <w:t>c</w:t>
      </w:r>
      <w:r w:rsidRPr="00FA0CBA">
        <w:rPr>
          <w:i/>
          <w:iCs/>
          <w:lang w:eastAsia="zh-CN"/>
        </w:rPr>
        <w:t>)</w:t>
      </w:r>
      <w:r>
        <w:rPr>
          <w:rFonts w:hint="eastAsia"/>
          <w:lang w:eastAsia="zh-CN"/>
        </w:rPr>
        <w:tab/>
      </w:r>
      <w:r w:rsidRPr="006C1628">
        <w:rPr>
          <w:rFonts w:hint="eastAsia"/>
          <w:lang w:eastAsia="zh-CN"/>
        </w:rPr>
        <w:t>第</w:t>
      </w:r>
      <w:r w:rsidRPr="006C1628">
        <w:rPr>
          <w:rFonts w:hint="eastAsia"/>
          <w:lang w:eastAsia="zh-CN"/>
        </w:rPr>
        <w:t>14</w:t>
      </w:r>
      <w:r w:rsidRPr="006C1628">
        <w:rPr>
          <w:rFonts w:hint="eastAsia"/>
          <w:lang w:eastAsia="zh-CN"/>
        </w:rPr>
        <w:t>次全球标准协作会议（</w:t>
      </w:r>
      <w:r w:rsidRPr="006C1628">
        <w:rPr>
          <w:rFonts w:hint="eastAsia"/>
          <w:lang w:eastAsia="zh-CN"/>
        </w:rPr>
        <w:t>2009</w:t>
      </w:r>
      <w:r w:rsidRPr="006C1628">
        <w:rPr>
          <w:rFonts w:hint="eastAsia"/>
          <w:lang w:eastAsia="zh-CN"/>
        </w:rPr>
        <w:t>年，日内瓦）</w:t>
      </w:r>
      <w:r>
        <w:rPr>
          <w:rFonts w:hint="eastAsia"/>
          <w:lang w:eastAsia="zh-CN"/>
        </w:rPr>
        <w:t>达成一致</w:t>
      </w:r>
      <w:r w:rsidRPr="006C1628">
        <w:rPr>
          <w:rFonts w:hint="eastAsia"/>
          <w:lang w:eastAsia="zh-CN"/>
        </w:rPr>
        <w:t>的</w:t>
      </w:r>
      <w:r w:rsidRPr="006C1628">
        <w:rPr>
          <w:lang w:eastAsia="zh-CN"/>
        </w:rPr>
        <w:t>GSC-14/27</w:t>
      </w:r>
      <w:r w:rsidRPr="006C1628">
        <w:rPr>
          <w:rFonts w:hint="eastAsia"/>
          <w:lang w:eastAsia="zh-CN"/>
        </w:rPr>
        <w:t>号决议鼓励全球区</w:t>
      </w:r>
      <w:r w:rsidRPr="00497109">
        <w:rPr>
          <w:rFonts w:hint="eastAsia"/>
          <w:spacing w:val="4"/>
          <w:lang w:eastAsia="zh-CN"/>
        </w:rPr>
        <w:t>域性组织和各国标准化机构更加紧密地协作，以此为基础</w:t>
      </w:r>
      <w:r>
        <w:rPr>
          <w:rFonts w:hint="eastAsia"/>
          <w:spacing w:val="4"/>
          <w:lang w:eastAsia="zh-CN"/>
        </w:rPr>
        <w:t>制定</w:t>
      </w:r>
      <w:r w:rsidRPr="00497109">
        <w:rPr>
          <w:rFonts w:hint="eastAsia"/>
          <w:spacing w:val="4"/>
          <w:lang w:eastAsia="zh-CN"/>
        </w:rPr>
        <w:t>和</w:t>
      </w:r>
      <w:r w:rsidRPr="00497109">
        <w:rPr>
          <w:rFonts w:hint="eastAsia"/>
          <w:spacing w:val="4"/>
          <w:lang w:eastAsia="zh-CN"/>
        </w:rPr>
        <w:t>/</w:t>
      </w:r>
      <w:r w:rsidRPr="00497109">
        <w:rPr>
          <w:rFonts w:hint="eastAsia"/>
          <w:spacing w:val="4"/>
          <w:lang w:eastAsia="zh-CN"/>
        </w:rPr>
        <w:t>或强化与残疾人</w:t>
      </w:r>
      <w:r>
        <w:rPr>
          <w:rFonts w:hint="eastAsia"/>
          <w:spacing w:val="4"/>
          <w:lang w:eastAsia="zh-CN"/>
        </w:rPr>
        <w:t>享用</w:t>
      </w:r>
      <w:r w:rsidRPr="00497109">
        <w:rPr>
          <w:rFonts w:hint="eastAsia"/>
          <w:spacing w:val="4"/>
          <w:lang w:eastAsia="zh-CN"/>
        </w:rPr>
        <w:t>电信</w:t>
      </w:r>
      <w:r>
        <w:rPr>
          <w:rFonts w:hint="eastAsia"/>
          <w:lang w:eastAsia="zh-CN"/>
        </w:rPr>
        <w:t>/</w:t>
      </w:r>
      <w:r w:rsidRPr="006C1628">
        <w:rPr>
          <w:rFonts w:hint="eastAsia"/>
          <w:lang w:eastAsia="zh-CN"/>
        </w:rPr>
        <w:t>ICT</w:t>
      </w:r>
      <w:r w:rsidRPr="006C1628">
        <w:rPr>
          <w:rFonts w:hint="eastAsia"/>
          <w:lang w:eastAsia="zh-CN"/>
        </w:rPr>
        <w:t>有关的活动和举措，</w:t>
      </w:r>
    </w:p>
    <w:p w:rsidR="006A6A3D" w:rsidRPr="009445E8" w:rsidRDefault="006A6A3D" w:rsidP="006A6A3D">
      <w:pPr>
        <w:pStyle w:val="Call"/>
        <w:rPr>
          <w:lang w:eastAsia="zh-CN"/>
        </w:rPr>
      </w:pPr>
      <w:r w:rsidRPr="009445E8">
        <w:rPr>
          <w:rFonts w:hint="eastAsia"/>
          <w:lang w:eastAsia="zh-CN"/>
        </w:rPr>
        <w:t>做出决议</w:t>
      </w:r>
    </w:p>
    <w:p w:rsidR="006A6A3D" w:rsidRPr="004C602D" w:rsidRDefault="006A6A3D" w:rsidP="006A6A3D">
      <w:pPr>
        <w:ind w:firstLineChars="200" w:firstLine="480"/>
        <w:rPr>
          <w:b/>
          <w:iCs/>
          <w:lang w:eastAsia="zh-CN"/>
        </w:rPr>
      </w:pPr>
      <w:r>
        <w:rPr>
          <w:rFonts w:hint="eastAsia"/>
          <w:lang w:eastAsia="zh-CN"/>
        </w:rPr>
        <w:t>在国际电联的工作中考虑到残疾人问题，并与涉及该问题的外部实体和机构协作，合作通过一项全面的行动计划，增加残疾人对电信</w:t>
      </w:r>
      <w:r>
        <w:rPr>
          <w:rFonts w:hint="eastAsia"/>
          <w:lang w:eastAsia="zh-CN"/>
        </w:rPr>
        <w:t>/ICT</w:t>
      </w:r>
      <w:r>
        <w:rPr>
          <w:rFonts w:hint="eastAsia"/>
          <w:lang w:eastAsia="zh-CN"/>
        </w:rPr>
        <w:t>的获取，</w:t>
      </w:r>
    </w:p>
    <w:p w:rsidR="006A6A3D" w:rsidRPr="004E436E" w:rsidRDefault="006A6A3D" w:rsidP="006A6A3D">
      <w:pPr>
        <w:pStyle w:val="Call"/>
        <w:rPr>
          <w:lang w:eastAsia="zh-CN"/>
        </w:rPr>
      </w:pPr>
      <w:r>
        <w:rPr>
          <w:rFonts w:hint="eastAsia"/>
          <w:lang w:eastAsia="zh-CN"/>
        </w:rPr>
        <w:t>责成秘书长与各局主任磋商</w:t>
      </w:r>
    </w:p>
    <w:p w:rsidR="006A6A3D" w:rsidRDefault="006A6A3D" w:rsidP="006A6A3D">
      <w:pPr>
        <w:spacing w:after="120"/>
        <w:rPr>
          <w:rFonts w:asciiTheme="minorHAnsi" w:hAnsiTheme="minorHAnsi"/>
          <w:lang w:val="fr-CH" w:eastAsia="zh-CN"/>
        </w:rPr>
      </w:pPr>
      <w:r>
        <w:rPr>
          <w:rFonts w:asciiTheme="minorHAnsi" w:hAnsiTheme="minorHAnsi" w:hint="eastAsia"/>
          <w:lang w:val="fr-CH" w:eastAsia="zh-CN"/>
        </w:rPr>
        <w:t>1</w:t>
      </w:r>
      <w:r w:rsidRPr="00C25149">
        <w:rPr>
          <w:rFonts w:asciiTheme="minorHAnsi" w:hAnsiTheme="minorHAnsi"/>
          <w:lang w:val="fr-CH" w:eastAsia="zh-CN"/>
        </w:rPr>
        <w:tab/>
      </w:r>
      <w:r>
        <w:rPr>
          <w:rFonts w:asciiTheme="minorHAnsi" w:hAnsiTheme="minorHAnsi" w:hint="eastAsia"/>
          <w:lang w:val="en-CA" w:eastAsia="zh-CN"/>
        </w:rPr>
        <w:t>在</w:t>
      </w:r>
      <w:r w:rsidRPr="00C25149">
        <w:rPr>
          <w:rFonts w:asciiTheme="minorHAnsi" w:hAnsiTheme="minorHAnsi" w:hint="eastAsia"/>
          <w:lang w:val="fr-CH" w:eastAsia="zh-CN"/>
        </w:rPr>
        <w:t>ITU-R</w:t>
      </w:r>
      <w:r>
        <w:rPr>
          <w:rFonts w:asciiTheme="minorHAnsi" w:hAnsiTheme="minorHAnsi" w:hint="eastAsia"/>
          <w:lang w:val="en-CA" w:eastAsia="zh-CN"/>
        </w:rPr>
        <w:t>、</w:t>
      </w:r>
      <w:r w:rsidRPr="00C25149">
        <w:rPr>
          <w:rFonts w:asciiTheme="minorHAnsi" w:hAnsiTheme="minorHAnsi" w:hint="eastAsia"/>
          <w:lang w:val="fr-CH" w:eastAsia="zh-CN"/>
        </w:rPr>
        <w:t>ITU-T</w:t>
      </w:r>
      <w:r>
        <w:rPr>
          <w:rFonts w:asciiTheme="minorHAnsi" w:hAnsiTheme="minorHAnsi" w:hint="eastAsia"/>
          <w:lang w:val="en-CA" w:eastAsia="zh-CN"/>
        </w:rPr>
        <w:t>和</w:t>
      </w:r>
      <w:r w:rsidRPr="00C25149">
        <w:rPr>
          <w:rFonts w:asciiTheme="minorHAnsi" w:hAnsiTheme="minorHAnsi" w:hint="eastAsia"/>
          <w:lang w:val="fr-CH" w:eastAsia="zh-CN"/>
        </w:rPr>
        <w:t>ITU-D</w:t>
      </w:r>
      <w:r>
        <w:rPr>
          <w:rFonts w:asciiTheme="minorHAnsi" w:hAnsiTheme="minorHAnsi" w:hint="eastAsia"/>
          <w:lang w:val="fr-CH" w:eastAsia="zh-CN"/>
        </w:rPr>
        <w:t>之间协调无障碍获取相关活动，并酌情与其它相关组织和实体协作，以避免重复工作，并确保残疾人的需要得到考虑；</w:t>
      </w:r>
    </w:p>
    <w:p w:rsidR="00E80331" w:rsidRDefault="00E80331" w:rsidP="006A6A3D">
      <w:pPr>
        <w:spacing w:after="120"/>
        <w:rPr>
          <w:rFonts w:asciiTheme="minorHAnsi" w:hAnsiTheme="minorHAnsi"/>
          <w:lang w:val="fr-CH" w:eastAsia="zh-CN"/>
        </w:rPr>
      </w:pPr>
    </w:p>
    <w:p w:rsidR="00E80331" w:rsidRDefault="00E80331" w:rsidP="006A6A3D">
      <w:pPr>
        <w:spacing w:after="120"/>
        <w:rPr>
          <w:rFonts w:asciiTheme="minorHAnsi" w:hAnsiTheme="minorHAnsi"/>
          <w:lang w:val="fr-CH" w:eastAsia="zh-CN"/>
        </w:rPr>
      </w:pPr>
    </w:p>
    <w:p w:rsidR="00EA0D88" w:rsidRDefault="00EA0D88">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lang w:val="fr-CH" w:eastAsia="zh-CN"/>
        </w:rPr>
      </w:pPr>
      <w:r>
        <w:rPr>
          <w:rFonts w:asciiTheme="minorHAnsi" w:hAnsiTheme="minorHAnsi"/>
          <w:lang w:val="fr-CH" w:eastAsia="zh-CN"/>
        </w:rPr>
        <w:br w:type="page"/>
      </w:r>
    </w:p>
    <w:p w:rsidR="006A6A3D" w:rsidRPr="00C25149" w:rsidRDefault="006A6A3D" w:rsidP="006A6A3D">
      <w:pPr>
        <w:spacing w:after="120"/>
        <w:rPr>
          <w:lang w:val="fr-CH" w:eastAsia="zh-CN"/>
        </w:rPr>
      </w:pPr>
      <w:r>
        <w:rPr>
          <w:rFonts w:asciiTheme="minorHAnsi" w:hAnsiTheme="minorHAnsi" w:hint="eastAsia"/>
          <w:lang w:val="fr-CH" w:eastAsia="zh-CN"/>
        </w:rPr>
        <w:t>2</w:t>
      </w:r>
      <w:r>
        <w:rPr>
          <w:rFonts w:asciiTheme="minorHAnsi" w:hAnsiTheme="minorHAnsi" w:hint="eastAsia"/>
          <w:lang w:val="fr-CH" w:eastAsia="zh-CN"/>
        </w:rPr>
        <w:tab/>
      </w:r>
      <w:r>
        <w:rPr>
          <w:rFonts w:asciiTheme="minorHAnsi" w:hAnsiTheme="minorHAnsi" w:hint="eastAsia"/>
          <w:lang w:val="fr-CH" w:eastAsia="zh-CN"/>
        </w:rPr>
        <w:t>考虑利用</w:t>
      </w:r>
      <w:r>
        <w:rPr>
          <w:rFonts w:asciiTheme="minorHAnsi" w:hAnsiTheme="minorHAnsi" w:hint="eastAsia"/>
          <w:lang w:val="fr-CH" w:eastAsia="zh-CN"/>
        </w:rPr>
        <w:t>ICT</w:t>
      </w:r>
      <w:r>
        <w:rPr>
          <w:rFonts w:asciiTheme="minorHAnsi" w:hAnsiTheme="minorHAnsi" w:hint="eastAsia"/>
          <w:lang w:val="fr-CH" w:eastAsia="zh-CN"/>
        </w:rPr>
        <w:t>使有视力、听力或身体残疾的与会者能够无障碍地获取信息以及向他们提供国际电联设备、服务和项目所带来的财务影响，其中包括在会议上提供字幕，打印信息的获取和国际电联网站的接入，国际电联办公楼和会议设施的使用，以及可无障碍获取的国际电联招聘做法和就业情况；</w:t>
      </w:r>
    </w:p>
    <w:p w:rsidR="006A6A3D" w:rsidRPr="006C1628" w:rsidRDefault="006A6A3D" w:rsidP="006A6A3D">
      <w:pPr>
        <w:rPr>
          <w:lang w:eastAsia="zh-CN"/>
        </w:rPr>
      </w:pPr>
      <w:r>
        <w:rPr>
          <w:rFonts w:hint="eastAsia"/>
          <w:lang w:eastAsia="zh-CN"/>
        </w:rPr>
        <w:t>3</w:t>
      </w:r>
      <w:r w:rsidRPr="006C1628">
        <w:rPr>
          <w:lang w:eastAsia="zh-CN"/>
        </w:rPr>
        <w:tab/>
      </w:r>
      <w:r w:rsidRPr="006C1628">
        <w:rPr>
          <w:rFonts w:hint="eastAsia"/>
          <w:lang w:eastAsia="zh-CN"/>
        </w:rPr>
        <w:t>鼓励和推动残疾人</w:t>
      </w:r>
      <w:r>
        <w:rPr>
          <w:rFonts w:hint="eastAsia"/>
          <w:lang w:eastAsia="zh-CN"/>
        </w:rPr>
        <w:t>派代表</w:t>
      </w:r>
      <w:r w:rsidRPr="006C1628">
        <w:rPr>
          <w:rFonts w:hint="eastAsia"/>
          <w:lang w:eastAsia="zh-CN"/>
        </w:rPr>
        <w:t>参与，以保证在</w:t>
      </w:r>
      <w:r>
        <w:rPr>
          <w:rFonts w:hint="eastAsia"/>
          <w:lang w:eastAsia="zh-CN"/>
        </w:rPr>
        <w:t>开展和推进国际电联工作</w:t>
      </w:r>
      <w:r w:rsidRPr="006C1628">
        <w:rPr>
          <w:rFonts w:hint="eastAsia"/>
          <w:lang w:eastAsia="zh-CN"/>
        </w:rPr>
        <w:t>时考虑到他们的经验、观点和意见；</w:t>
      </w:r>
    </w:p>
    <w:p w:rsidR="006A6A3D" w:rsidRPr="00FD5CEC" w:rsidRDefault="006A6A3D" w:rsidP="006A6A3D">
      <w:pPr>
        <w:rPr>
          <w:rFonts w:asciiTheme="minorHAnsi" w:hAnsiTheme="minorHAnsi" w:cstheme="majorBidi"/>
          <w:iCs/>
          <w:szCs w:val="24"/>
          <w:highlight w:val="yellow"/>
          <w:lang w:eastAsia="zh-CN"/>
        </w:rPr>
      </w:pPr>
      <w:r>
        <w:rPr>
          <w:szCs w:val="24"/>
          <w:lang w:eastAsia="zh-CN"/>
        </w:rPr>
        <w:t>4</w:t>
      </w:r>
      <w:r>
        <w:rPr>
          <w:szCs w:val="24"/>
          <w:lang w:eastAsia="zh-CN"/>
        </w:rPr>
        <w:tab/>
      </w:r>
      <w:r>
        <w:rPr>
          <w:rFonts w:hint="eastAsia"/>
          <w:szCs w:val="24"/>
          <w:lang w:eastAsia="zh-CN"/>
        </w:rPr>
        <w:t>在现有预算的限度内考虑扩大与会补贴项目，使残疾人代表能够参与国际电联的工作；</w:t>
      </w:r>
    </w:p>
    <w:p w:rsidR="006A6A3D" w:rsidRPr="00DD6505" w:rsidRDefault="006A6A3D" w:rsidP="006A6A3D">
      <w:pPr>
        <w:rPr>
          <w:lang w:eastAsia="zh-CN"/>
        </w:rPr>
      </w:pPr>
      <w:r>
        <w:rPr>
          <w:rFonts w:hint="eastAsia"/>
          <w:lang w:eastAsia="zh-CN"/>
        </w:rPr>
        <w:t>5</w:t>
      </w:r>
      <w:r w:rsidRPr="00DD6505">
        <w:rPr>
          <w:lang w:eastAsia="zh-CN"/>
        </w:rPr>
        <w:tab/>
      </w:r>
      <w:r>
        <w:rPr>
          <w:rFonts w:hint="eastAsia"/>
          <w:lang w:eastAsia="zh-CN"/>
        </w:rPr>
        <w:t>在国际电联成员国和部门成员之间确定、记录和传播电信</w:t>
      </w:r>
      <w:r>
        <w:rPr>
          <w:rFonts w:hint="eastAsia"/>
          <w:lang w:eastAsia="zh-CN"/>
        </w:rPr>
        <w:t>/ICT</w:t>
      </w:r>
      <w:r>
        <w:rPr>
          <w:rFonts w:hint="eastAsia"/>
          <w:lang w:eastAsia="zh-CN"/>
        </w:rPr>
        <w:t>领域无障碍获取的最佳做法示例；</w:t>
      </w:r>
    </w:p>
    <w:p w:rsidR="006A6A3D" w:rsidRPr="00DD6505" w:rsidRDefault="006A6A3D" w:rsidP="006A6A3D">
      <w:pPr>
        <w:rPr>
          <w:lang w:eastAsia="zh-CN"/>
        </w:rPr>
      </w:pPr>
      <w:r>
        <w:rPr>
          <w:rFonts w:hint="eastAsia"/>
          <w:lang w:eastAsia="zh-CN"/>
        </w:rPr>
        <w:t>6</w:t>
      </w:r>
      <w:r w:rsidRPr="00DD6505">
        <w:rPr>
          <w:lang w:eastAsia="zh-CN"/>
        </w:rPr>
        <w:tab/>
      </w:r>
      <w:r>
        <w:rPr>
          <w:rFonts w:hint="eastAsia"/>
          <w:lang w:eastAsia="zh-CN"/>
        </w:rPr>
        <w:t>在与无障碍接入相关的活动方面与</w:t>
      </w:r>
      <w:r w:rsidRPr="00DD6505">
        <w:rPr>
          <w:lang w:eastAsia="zh-CN"/>
        </w:rPr>
        <w:t>ITU-R</w:t>
      </w:r>
      <w:r>
        <w:rPr>
          <w:rFonts w:hint="eastAsia"/>
          <w:lang w:eastAsia="zh-CN"/>
        </w:rPr>
        <w:t>、</w:t>
      </w:r>
      <w:r>
        <w:rPr>
          <w:lang w:eastAsia="zh-CN"/>
        </w:rPr>
        <w:t>ITU-T</w:t>
      </w:r>
      <w:r>
        <w:rPr>
          <w:rFonts w:hint="eastAsia"/>
          <w:lang w:eastAsia="zh-CN"/>
        </w:rPr>
        <w:t>和</w:t>
      </w:r>
      <w:r w:rsidRPr="00DD6505">
        <w:rPr>
          <w:lang w:eastAsia="zh-CN"/>
        </w:rPr>
        <w:t>ITU-D</w:t>
      </w:r>
      <w:r>
        <w:rPr>
          <w:rFonts w:hint="eastAsia"/>
          <w:lang w:eastAsia="zh-CN"/>
        </w:rPr>
        <w:t>协同工作，特别是提高认识和将电信</w:t>
      </w:r>
      <w:r>
        <w:rPr>
          <w:rFonts w:hint="eastAsia"/>
          <w:lang w:eastAsia="zh-CN"/>
        </w:rPr>
        <w:t>/ICT</w:t>
      </w:r>
      <w:r>
        <w:rPr>
          <w:rFonts w:hint="eastAsia"/>
          <w:lang w:eastAsia="zh-CN"/>
        </w:rPr>
        <w:t>无障碍接入标准纳入主要工作，帮助发展中国家制定推出相关业务的项目，使残疾人能有效使用电信</w:t>
      </w:r>
      <w:r>
        <w:rPr>
          <w:rFonts w:hint="eastAsia"/>
          <w:lang w:eastAsia="zh-CN"/>
        </w:rPr>
        <w:t>/ICT</w:t>
      </w:r>
      <w:r>
        <w:rPr>
          <w:rFonts w:hint="eastAsia"/>
          <w:lang w:eastAsia="zh-CN"/>
        </w:rPr>
        <w:t>服务；</w:t>
      </w:r>
    </w:p>
    <w:p w:rsidR="006A6A3D" w:rsidRPr="00DD6505" w:rsidRDefault="006A6A3D" w:rsidP="006A6A3D">
      <w:pPr>
        <w:rPr>
          <w:lang w:val="en-CA" w:eastAsia="zh-CN"/>
        </w:rPr>
      </w:pPr>
      <w:r>
        <w:rPr>
          <w:rFonts w:hint="eastAsia"/>
          <w:lang w:val="en-CA" w:eastAsia="zh-CN"/>
        </w:rPr>
        <w:t>7</w:t>
      </w:r>
      <w:r w:rsidRPr="00DD6505">
        <w:rPr>
          <w:lang w:val="en-CA" w:eastAsia="zh-CN"/>
        </w:rPr>
        <w:tab/>
      </w:r>
      <w:r>
        <w:rPr>
          <w:rFonts w:hint="eastAsia"/>
          <w:lang w:val="en-CA" w:eastAsia="zh-CN"/>
        </w:rPr>
        <w:t>与其他相关组织和实体开展协作和合作，重点确保将无障碍接入领域正在开展的工作受到重视；</w:t>
      </w:r>
    </w:p>
    <w:p w:rsidR="006A6A3D" w:rsidRPr="00DD6505" w:rsidRDefault="006A6A3D" w:rsidP="006A6A3D">
      <w:pPr>
        <w:rPr>
          <w:lang w:val="en-CA" w:eastAsia="zh-CN"/>
        </w:rPr>
      </w:pPr>
      <w:r>
        <w:rPr>
          <w:rFonts w:hint="eastAsia"/>
          <w:lang w:val="en-CA" w:eastAsia="zh-CN"/>
        </w:rPr>
        <w:t>8</w:t>
      </w:r>
      <w:r w:rsidRPr="00DD6505">
        <w:rPr>
          <w:lang w:val="en-CA" w:eastAsia="zh-CN"/>
        </w:rPr>
        <w:tab/>
      </w:r>
      <w:r>
        <w:rPr>
          <w:rFonts w:hint="eastAsia"/>
          <w:lang w:val="en-CA" w:eastAsia="zh-CN"/>
        </w:rPr>
        <w:t>与所有区域的残疾人组织开展协作和合作，以确保将残疾人的需求受到重视；</w:t>
      </w:r>
    </w:p>
    <w:p w:rsidR="006A6A3D" w:rsidRDefault="006A6A3D" w:rsidP="006A6A3D">
      <w:pPr>
        <w:rPr>
          <w:lang w:val="en-US" w:eastAsia="zh-CN"/>
        </w:rPr>
      </w:pPr>
      <w:r>
        <w:rPr>
          <w:rFonts w:hint="eastAsia"/>
          <w:lang w:val="en-CA" w:eastAsia="zh-CN"/>
        </w:rPr>
        <w:t>9</w:t>
      </w:r>
      <w:r>
        <w:rPr>
          <w:rFonts w:hint="eastAsia"/>
          <w:lang w:val="en-CA" w:eastAsia="zh-CN"/>
        </w:rPr>
        <w:tab/>
      </w:r>
      <w:r>
        <w:rPr>
          <w:rFonts w:hint="eastAsia"/>
          <w:lang w:eastAsia="zh-CN"/>
        </w:rPr>
        <w:t>审议并提供会议和活动等目前残疾人可使用的国际电联服务和设施，并努力在适当和经济可行的情况下根据联合国大会第</w:t>
      </w:r>
      <w:r w:rsidRPr="00DD6505">
        <w:rPr>
          <w:lang w:eastAsia="zh-CN"/>
        </w:rPr>
        <w:t>61/106</w:t>
      </w:r>
      <w:r>
        <w:rPr>
          <w:rFonts w:hint="eastAsia"/>
          <w:lang w:eastAsia="zh-CN"/>
        </w:rPr>
        <w:t>号决议进行必要改进，以改善可获取性；</w:t>
      </w:r>
    </w:p>
    <w:p w:rsidR="00E80331" w:rsidRPr="00E80331" w:rsidRDefault="00E80331" w:rsidP="006A6A3D">
      <w:pPr>
        <w:rPr>
          <w:lang w:val="en-US" w:eastAsia="zh-CN"/>
        </w:rPr>
      </w:pPr>
    </w:p>
    <w:p w:rsidR="00EA0D88" w:rsidRDefault="00EA0D88">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Default="006A6A3D" w:rsidP="006A6A3D">
      <w:pPr>
        <w:rPr>
          <w:lang w:eastAsia="zh-CN"/>
        </w:rPr>
      </w:pPr>
      <w:r>
        <w:rPr>
          <w:rFonts w:hint="eastAsia"/>
          <w:lang w:eastAsia="zh-CN"/>
        </w:rPr>
        <w:t>10</w:t>
      </w:r>
      <w:r>
        <w:rPr>
          <w:rFonts w:hint="eastAsia"/>
          <w:lang w:eastAsia="zh-CN"/>
        </w:rPr>
        <w:tab/>
      </w:r>
      <w:r w:rsidRPr="004B4B2F">
        <w:rPr>
          <w:rFonts w:hint="eastAsia"/>
          <w:lang w:eastAsia="zh-CN"/>
        </w:rPr>
        <w:t>每当进行装修或变更一设施的使用空间时，考虑到无障碍获取标准和指南，以确保无障碍接入的特性得以保留，而且不</w:t>
      </w:r>
      <w:r>
        <w:rPr>
          <w:rFonts w:hint="eastAsia"/>
          <w:lang w:eastAsia="zh-CN"/>
        </w:rPr>
        <w:t>会不慎</w:t>
      </w:r>
      <w:r w:rsidRPr="004B4B2F">
        <w:rPr>
          <w:rFonts w:hint="eastAsia"/>
          <w:lang w:eastAsia="zh-CN"/>
        </w:rPr>
        <w:t>造成</w:t>
      </w:r>
      <w:r>
        <w:rPr>
          <w:rFonts w:hint="eastAsia"/>
          <w:lang w:eastAsia="zh-CN"/>
        </w:rPr>
        <w:t>额外</w:t>
      </w:r>
      <w:r w:rsidRPr="004B4B2F">
        <w:rPr>
          <w:rFonts w:hint="eastAsia"/>
          <w:lang w:eastAsia="zh-CN"/>
        </w:rPr>
        <w:t>障碍</w:t>
      </w:r>
      <w:r>
        <w:rPr>
          <w:rFonts w:hint="eastAsia"/>
          <w:lang w:eastAsia="zh-CN"/>
        </w:rPr>
        <w:t>；</w:t>
      </w:r>
    </w:p>
    <w:p w:rsidR="006A6A3D" w:rsidRDefault="006A6A3D" w:rsidP="006A6A3D">
      <w:pPr>
        <w:rPr>
          <w:lang w:eastAsia="zh-CN"/>
        </w:rPr>
      </w:pPr>
      <w:r>
        <w:rPr>
          <w:rFonts w:hint="eastAsia"/>
          <w:lang w:eastAsia="zh-CN"/>
        </w:rPr>
        <w:t>11</w:t>
      </w:r>
      <w:r>
        <w:rPr>
          <w:rFonts w:hint="eastAsia"/>
          <w:lang w:eastAsia="zh-CN"/>
        </w:rPr>
        <w:tab/>
      </w:r>
      <w:r>
        <w:rPr>
          <w:rFonts w:hint="eastAsia"/>
          <w:lang w:eastAsia="zh-CN"/>
        </w:rPr>
        <w:t>就为此目的划拨预算的决议的落实情况，起草一份提交每届理事会年会的报告；</w:t>
      </w:r>
    </w:p>
    <w:p w:rsidR="006A6A3D" w:rsidRDefault="006A6A3D" w:rsidP="006A6A3D">
      <w:pPr>
        <w:rPr>
          <w:lang w:eastAsia="zh-CN"/>
        </w:rPr>
      </w:pPr>
      <w:r>
        <w:rPr>
          <w:rFonts w:hint="eastAsia"/>
          <w:lang w:eastAsia="zh-CN"/>
        </w:rPr>
        <w:t>12</w:t>
      </w:r>
      <w:r>
        <w:rPr>
          <w:lang w:eastAsia="zh-CN"/>
        </w:rPr>
        <w:tab/>
      </w:r>
      <w:r>
        <w:rPr>
          <w:rFonts w:hint="eastAsia"/>
          <w:lang w:eastAsia="zh-CN"/>
        </w:rPr>
        <w:t>就落实本决议的措施向下一届全权代表大会提交报告，</w:t>
      </w:r>
    </w:p>
    <w:p w:rsidR="006A6A3D" w:rsidRPr="009445E8" w:rsidRDefault="006A6A3D" w:rsidP="006A6A3D">
      <w:pPr>
        <w:pStyle w:val="Call"/>
        <w:rPr>
          <w:lang w:eastAsia="ko-KR"/>
        </w:rPr>
      </w:pPr>
      <w:r w:rsidRPr="009445E8">
        <w:rPr>
          <w:rFonts w:hint="eastAsia"/>
          <w:lang w:eastAsia="zh-CN"/>
        </w:rPr>
        <w:t>请成员国和部门成员</w:t>
      </w:r>
    </w:p>
    <w:p w:rsidR="006A6A3D" w:rsidRPr="00DD6505" w:rsidRDefault="006A6A3D" w:rsidP="006A6A3D">
      <w:pPr>
        <w:rPr>
          <w:lang w:eastAsia="zh-CN"/>
        </w:rPr>
      </w:pPr>
      <w:r w:rsidRPr="00DD6505">
        <w:rPr>
          <w:lang w:eastAsia="zh-CN"/>
        </w:rPr>
        <w:t>1</w:t>
      </w:r>
      <w:r w:rsidRPr="00DD6505">
        <w:rPr>
          <w:lang w:eastAsia="zh-CN"/>
        </w:rPr>
        <w:tab/>
      </w:r>
      <w:r>
        <w:rPr>
          <w:rFonts w:hint="eastAsia"/>
          <w:lang w:eastAsia="zh-CN"/>
        </w:rPr>
        <w:t>考虑在其国家法律框架内制定指导原则或其它机制，提高电信</w:t>
      </w:r>
      <w:r>
        <w:rPr>
          <w:rFonts w:hint="eastAsia"/>
          <w:lang w:eastAsia="zh-CN"/>
        </w:rPr>
        <w:t>/ICT</w:t>
      </w:r>
      <w:r>
        <w:rPr>
          <w:rFonts w:hint="eastAsia"/>
          <w:lang w:eastAsia="zh-CN"/>
        </w:rPr>
        <w:t>服务、产品和终端的可接入性、兼容性和可用性并向与该问题有关的区域性举措提供支持；</w:t>
      </w:r>
    </w:p>
    <w:p w:rsidR="006A6A3D" w:rsidRPr="00DD6505" w:rsidRDefault="006A6A3D" w:rsidP="006A6A3D">
      <w:pPr>
        <w:rPr>
          <w:color w:val="000000"/>
          <w:lang w:eastAsia="zh-CN"/>
        </w:rPr>
      </w:pPr>
      <w:r w:rsidRPr="00DD6505">
        <w:rPr>
          <w:lang w:eastAsia="zh-CN"/>
        </w:rPr>
        <w:t>2</w:t>
      </w:r>
      <w:r w:rsidRPr="00DD6505">
        <w:rPr>
          <w:lang w:eastAsia="zh-CN"/>
        </w:rPr>
        <w:tab/>
      </w:r>
      <w:r>
        <w:rPr>
          <w:rFonts w:hint="eastAsia"/>
          <w:color w:val="000000"/>
          <w:lang w:eastAsia="zh-CN"/>
        </w:rPr>
        <w:t>考虑推出适用的电信</w:t>
      </w:r>
      <w:r>
        <w:rPr>
          <w:rFonts w:hint="eastAsia"/>
          <w:color w:val="000000"/>
          <w:lang w:eastAsia="zh-CN"/>
        </w:rPr>
        <w:t>/ICT</w:t>
      </w:r>
      <w:r>
        <w:rPr>
          <w:rFonts w:hint="eastAsia"/>
          <w:color w:val="000000"/>
          <w:lang w:eastAsia="zh-CN"/>
        </w:rPr>
        <w:t>服务，使残疾人能够和其他人一道平等享用这类服务，并促进该领域的国际合作；</w:t>
      </w:r>
    </w:p>
    <w:p w:rsidR="006A6A3D" w:rsidRPr="00DD6505" w:rsidRDefault="006A6A3D" w:rsidP="006A6A3D">
      <w:pPr>
        <w:rPr>
          <w:lang w:eastAsia="zh-CN"/>
        </w:rPr>
      </w:pPr>
      <w:r w:rsidRPr="00DD6505">
        <w:rPr>
          <w:lang w:eastAsia="zh-CN"/>
        </w:rPr>
        <w:t>3</w:t>
      </w:r>
      <w:r w:rsidRPr="00DD6505">
        <w:rPr>
          <w:lang w:eastAsia="zh-CN"/>
        </w:rPr>
        <w:tab/>
      </w:r>
      <w:r>
        <w:rPr>
          <w:rFonts w:hint="eastAsia"/>
          <w:lang w:eastAsia="zh-CN"/>
        </w:rPr>
        <w:t>积极参与</w:t>
      </w:r>
      <w:r w:rsidRPr="00DD6505">
        <w:rPr>
          <w:lang w:eastAsia="zh-CN"/>
        </w:rPr>
        <w:t>ITU-R</w:t>
      </w:r>
      <w:r>
        <w:rPr>
          <w:rFonts w:hint="eastAsia"/>
          <w:lang w:eastAsia="zh-CN"/>
        </w:rPr>
        <w:t>、</w:t>
      </w:r>
      <w:r>
        <w:rPr>
          <w:lang w:eastAsia="zh-CN"/>
        </w:rPr>
        <w:t>ITU-T</w:t>
      </w:r>
      <w:r>
        <w:rPr>
          <w:rFonts w:hint="eastAsia"/>
          <w:lang w:eastAsia="zh-CN"/>
        </w:rPr>
        <w:t>和</w:t>
      </w:r>
      <w:r>
        <w:rPr>
          <w:lang w:eastAsia="zh-CN"/>
        </w:rPr>
        <w:t>ITU-D</w:t>
      </w:r>
      <w:r>
        <w:rPr>
          <w:rFonts w:hint="eastAsia"/>
          <w:lang w:eastAsia="zh-CN"/>
        </w:rPr>
        <w:t>的无障碍接入相关研究，包括积极参与相关研究组的工作，鼓励和推动残疾人的参与，以确保将其经验、观点和意见考虑在内，</w:t>
      </w:r>
    </w:p>
    <w:p w:rsidR="006A6A3D" w:rsidRPr="00FD5CEC" w:rsidRDefault="006A6A3D" w:rsidP="006A6A3D">
      <w:pPr>
        <w:rPr>
          <w:iCs/>
          <w:lang w:eastAsia="zh-CN"/>
        </w:rPr>
      </w:pPr>
      <w:r w:rsidRPr="00FD5CEC">
        <w:rPr>
          <w:lang w:eastAsia="zh-CN"/>
        </w:rPr>
        <w:t>4</w:t>
      </w:r>
      <w:r w:rsidRPr="00FD5CEC">
        <w:rPr>
          <w:lang w:eastAsia="zh-CN"/>
        </w:rPr>
        <w:tab/>
      </w:r>
      <w:r>
        <w:rPr>
          <w:rFonts w:hint="eastAsia"/>
          <w:lang w:eastAsia="zh-CN"/>
        </w:rPr>
        <w:t>将上述</w:t>
      </w:r>
      <w:r w:rsidRPr="00205056">
        <w:rPr>
          <w:rFonts w:ascii="STKaiti" w:eastAsia="STKaiti" w:hAnsi="STKaiti" w:hint="eastAsia"/>
          <w:lang w:eastAsia="zh-CN"/>
        </w:rPr>
        <w:t>考虑到</w:t>
      </w:r>
      <w:r w:rsidRPr="00497109">
        <w:rPr>
          <w:i/>
          <w:iCs/>
          <w:lang w:eastAsia="zh-CN"/>
        </w:rPr>
        <w:t>c)</w:t>
      </w:r>
      <w:r>
        <w:rPr>
          <w:lang w:val="en-US" w:eastAsia="zh-CN"/>
        </w:rPr>
        <w:t> </w:t>
      </w:r>
      <w:r w:rsidRPr="00FD5CEC">
        <w:rPr>
          <w:lang w:eastAsia="zh-CN"/>
        </w:rPr>
        <w:t>ii)</w:t>
      </w:r>
      <w:r>
        <w:rPr>
          <w:rFonts w:hint="eastAsia"/>
          <w:lang w:eastAsia="zh-CN"/>
        </w:rPr>
        <w:t>和</w:t>
      </w:r>
      <w:r w:rsidRPr="00497109">
        <w:rPr>
          <w:i/>
          <w:iCs/>
          <w:lang w:eastAsia="zh-CN"/>
        </w:rPr>
        <w:t>d)</w:t>
      </w:r>
      <w:r>
        <w:rPr>
          <w:rFonts w:hint="eastAsia"/>
          <w:lang w:eastAsia="zh-CN"/>
        </w:rPr>
        <w:t>以及残疾人设备和服务，包括通用设计的费用可承受性的益处考虑在内；</w:t>
      </w:r>
    </w:p>
    <w:p w:rsidR="006A6A3D" w:rsidRDefault="006A6A3D" w:rsidP="006A6A3D">
      <w:pPr>
        <w:rPr>
          <w:iCs/>
          <w:lang w:val="en-US" w:eastAsia="zh-CN"/>
        </w:rPr>
      </w:pPr>
      <w:r>
        <w:rPr>
          <w:iCs/>
          <w:lang w:eastAsia="zh-CN"/>
        </w:rPr>
        <w:t>5</w:t>
      </w:r>
      <w:r w:rsidRPr="00167BE0">
        <w:rPr>
          <w:iCs/>
          <w:lang w:eastAsia="zh-CN"/>
        </w:rPr>
        <w:tab/>
      </w:r>
      <w:r>
        <w:rPr>
          <w:rFonts w:hint="eastAsia"/>
          <w:iCs/>
          <w:lang w:eastAsia="zh-CN"/>
        </w:rPr>
        <w:t>鼓励国际社会向国际电联设立的特别信托基金自愿捐助，支持与落实本决议有关的活动。</w:t>
      </w:r>
    </w:p>
    <w:p w:rsidR="00E80331" w:rsidRDefault="00E80331" w:rsidP="006A6A3D">
      <w:pPr>
        <w:rPr>
          <w:iCs/>
          <w:lang w:val="en-US" w:eastAsia="zh-CN"/>
        </w:rPr>
      </w:pPr>
    </w:p>
    <w:p w:rsidR="00E80331" w:rsidRDefault="00E80331" w:rsidP="006A6A3D">
      <w:pPr>
        <w:rPr>
          <w:iCs/>
          <w:lang w:val="en-US" w:eastAsia="zh-CN"/>
        </w:rPr>
      </w:pPr>
    </w:p>
    <w:p w:rsidR="00E80331" w:rsidRPr="00E80331" w:rsidRDefault="00E80331" w:rsidP="006A6A3D">
      <w:pPr>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D276D0"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w:t>
      </w:r>
      <w:r>
        <w:rPr>
          <w:rStyle w:val="href"/>
          <w:lang w:eastAsia="zh-CN"/>
        </w:rPr>
        <w:t>176</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sidRPr="00D276D0">
        <w:rPr>
          <w:rFonts w:hint="eastAsia"/>
          <w:lang w:eastAsia="zh-CN"/>
        </w:rPr>
        <w:t>（</w:t>
      </w:r>
      <w:r w:rsidRPr="00D276D0">
        <w:rPr>
          <w:rFonts w:hint="eastAsia"/>
          <w:lang w:eastAsia="zh-CN"/>
        </w:rPr>
        <w:t>2010</w:t>
      </w:r>
      <w:r w:rsidRPr="00D276D0">
        <w:rPr>
          <w:rFonts w:hint="eastAsia"/>
          <w:lang w:eastAsia="zh-CN"/>
        </w:rPr>
        <w:t>年，瓜达拉哈拉）</w:t>
      </w:r>
    </w:p>
    <w:p w:rsidR="006A6A3D" w:rsidRPr="00D276D0" w:rsidRDefault="00E16A2B" w:rsidP="006A6A3D">
      <w:pPr>
        <w:pStyle w:val="Restitle"/>
        <w:rPr>
          <w:lang w:eastAsia="zh-CN"/>
        </w:rPr>
      </w:pPr>
      <w:r>
        <w:rPr>
          <w:rFonts w:ascii="宋体" w:eastAsia="宋体" w:hAnsi="宋体" w:hint="eastAsia"/>
          <w:lang w:eastAsia="zh-CN"/>
        </w:rPr>
        <w:t>电磁场对人体的辐射和测量</w:t>
      </w:r>
    </w:p>
    <w:p w:rsidR="006A6A3D" w:rsidRPr="00D276D0" w:rsidRDefault="006A6A3D" w:rsidP="006A6A3D">
      <w:pPr>
        <w:pStyle w:val="Normalaftertitle"/>
        <w:rPr>
          <w:lang w:eastAsia="zh-CN"/>
        </w:rPr>
      </w:pPr>
      <w:r w:rsidRPr="00D276D0">
        <w:rPr>
          <w:rFonts w:hint="eastAsia"/>
          <w:lang w:eastAsia="zh-CN"/>
        </w:rPr>
        <w:t>国际电信联盟全权代表大会（</w:t>
      </w:r>
      <w:r w:rsidRPr="00D276D0">
        <w:rPr>
          <w:lang w:eastAsia="zh-CN"/>
        </w:rPr>
        <w:t>2010</w:t>
      </w:r>
      <w:r w:rsidRPr="00D276D0">
        <w:rPr>
          <w:rFonts w:hint="eastAsia"/>
          <w:lang w:eastAsia="zh-CN"/>
        </w:rPr>
        <w:t>年，瓜达拉哈拉），</w:t>
      </w:r>
    </w:p>
    <w:p w:rsidR="006A6A3D" w:rsidRPr="00D276D0" w:rsidRDefault="006A6A3D" w:rsidP="006A6A3D">
      <w:pPr>
        <w:pStyle w:val="Call"/>
        <w:rPr>
          <w:lang w:eastAsia="zh-CN"/>
        </w:rPr>
      </w:pPr>
      <w:r w:rsidRPr="00D276D0">
        <w:rPr>
          <w:rFonts w:hint="eastAsia"/>
          <w:lang w:eastAsia="zh-CN"/>
        </w:rPr>
        <w:t>忆及</w:t>
      </w:r>
    </w:p>
    <w:p w:rsidR="006A6A3D" w:rsidRPr="00D276D0" w:rsidRDefault="006A6A3D" w:rsidP="00562EDB">
      <w:pPr>
        <w:rPr>
          <w:lang w:eastAsia="zh-CN"/>
        </w:rPr>
      </w:pPr>
      <w:r w:rsidRPr="00D276D0">
        <w:rPr>
          <w:i/>
          <w:iCs/>
          <w:lang w:eastAsia="zh-CN"/>
        </w:rPr>
        <w:t>a)</w:t>
      </w:r>
      <w:r w:rsidRPr="00D276D0">
        <w:rPr>
          <w:lang w:eastAsia="zh-CN"/>
        </w:rPr>
        <w:tab/>
      </w:r>
      <w:r w:rsidR="00562EDB">
        <w:rPr>
          <w:rFonts w:ascii="SimSun" w:eastAsia="SimSun" w:hAnsi="SimSun" w:cs="SimSun" w:hint="eastAsia"/>
          <w:lang w:eastAsia="zh-CN"/>
        </w:rPr>
        <w:t>世界电信标准化全会有关人体暴露于电磁场（</w:t>
      </w:r>
      <w:r w:rsidR="00562EDB">
        <w:rPr>
          <w:lang w:eastAsia="zh-CN"/>
        </w:rPr>
        <w:t>EMF</w:t>
      </w:r>
      <w:r w:rsidR="00562EDB">
        <w:rPr>
          <w:rFonts w:ascii="SimSun" w:eastAsia="SimSun" w:hAnsi="SimSun" w:cs="SimSun" w:hint="eastAsia"/>
          <w:lang w:eastAsia="zh-CN"/>
        </w:rPr>
        <w:t>）的测量问题的第</w:t>
      </w:r>
      <w:r w:rsidR="00562EDB">
        <w:rPr>
          <w:lang w:eastAsia="zh-CN"/>
        </w:rPr>
        <w:t>72</w:t>
      </w:r>
      <w:r w:rsidR="00562EDB">
        <w:rPr>
          <w:rFonts w:ascii="SimSun" w:eastAsia="SimSun" w:hAnsi="SimSun" w:cs="SimSun" w:hint="eastAsia"/>
          <w:lang w:eastAsia="zh-CN"/>
        </w:rPr>
        <w:t>号决议（</w:t>
      </w:r>
      <w:r w:rsidR="00562EDB">
        <w:rPr>
          <w:lang w:eastAsia="zh-CN"/>
        </w:rPr>
        <w:t>2008</w:t>
      </w:r>
      <w:r w:rsidR="00562EDB">
        <w:rPr>
          <w:rFonts w:ascii="SimSun" w:eastAsia="SimSun" w:hAnsi="SimSun" w:cs="SimSun" w:hint="eastAsia"/>
          <w:lang w:eastAsia="zh-CN"/>
        </w:rPr>
        <w:t>年，约翰内斯堡）；</w:t>
      </w:r>
    </w:p>
    <w:p w:rsidR="006A6A3D" w:rsidRPr="00D276D0" w:rsidRDefault="006A6A3D" w:rsidP="0031154A">
      <w:pPr>
        <w:rPr>
          <w:lang w:eastAsia="zh-CN"/>
        </w:rPr>
      </w:pPr>
      <w:r w:rsidRPr="00D276D0">
        <w:rPr>
          <w:i/>
          <w:iCs/>
          <w:lang w:eastAsia="zh-CN"/>
        </w:rPr>
        <w:t>b)</w:t>
      </w:r>
      <w:r w:rsidRPr="00D276D0">
        <w:rPr>
          <w:lang w:eastAsia="zh-CN"/>
        </w:rPr>
        <w:tab/>
      </w:r>
      <w:r w:rsidR="00562EDB">
        <w:rPr>
          <w:rFonts w:ascii="SimSun" w:eastAsia="SimSun" w:hAnsi="SimSun" w:cs="SimSun" w:hint="eastAsia"/>
          <w:iCs/>
          <w:lang w:eastAsia="zh-CN"/>
        </w:rPr>
        <w:t>世界电信发展大会有关人体暴露于电磁场的测量问题的第</w:t>
      </w:r>
      <w:r w:rsidR="00562EDB">
        <w:rPr>
          <w:lang w:eastAsia="zh-CN"/>
        </w:rPr>
        <w:t>62</w:t>
      </w:r>
      <w:r w:rsidR="00562EDB">
        <w:rPr>
          <w:rFonts w:ascii="SimSun" w:eastAsia="SimSun" w:hAnsi="SimSun" w:cs="SimSun" w:hint="eastAsia"/>
          <w:lang w:eastAsia="zh-CN"/>
        </w:rPr>
        <w:t>号决议（</w:t>
      </w:r>
      <w:r w:rsidR="00562EDB">
        <w:rPr>
          <w:lang w:eastAsia="zh-CN"/>
        </w:rPr>
        <w:t>2010</w:t>
      </w:r>
      <w:r w:rsidR="00562EDB">
        <w:rPr>
          <w:rFonts w:ascii="SimSun" w:eastAsia="SimSun" w:hAnsi="SimSun" w:cs="SimSun" w:hint="eastAsia"/>
          <w:lang w:eastAsia="zh-CN"/>
        </w:rPr>
        <w:t>年，海得拉巴）</w:t>
      </w:r>
      <w:r w:rsidRPr="00D276D0">
        <w:rPr>
          <w:lang w:eastAsia="zh-CN"/>
        </w:rPr>
        <w:t>；</w:t>
      </w:r>
    </w:p>
    <w:p w:rsidR="006A6A3D" w:rsidRDefault="006A6A3D" w:rsidP="006A6A3D">
      <w:pPr>
        <w:rPr>
          <w:lang w:eastAsia="zh-CN"/>
        </w:rPr>
      </w:pPr>
      <w:r w:rsidRPr="00D276D0">
        <w:rPr>
          <w:i/>
          <w:iCs/>
          <w:lang w:eastAsia="zh-CN"/>
        </w:rPr>
        <w:t>c)</w:t>
      </w:r>
      <w:r w:rsidRPr="00D276D0">
        <w:rPr>
          <w:lang w:eastAsia="zh-CN"/>
        </w:rPr>
        <w:tab/>
      </w:r>
      <w:r w:rsidRPr="00D276D0">
        <w:rPr>
          <w:iCs/>
          <w:lang w:eastAsia="zh-CN"/>
        </w:rPr>
        <w:t>国际电联无线电通信部门</w:t>
      </w:r>
      <w:r w:rsidRPr="00D276D0">
        <w:rPr>
          <w:rFonts w:hint="eastAsia"/>
          <w:iCs/>
          <w:lang w:eastAsia="zh-CN"/>
        </w:rPr>
        <w:t>（</w:t>
      </w:r>
      <w:r w:rsidRPr="00D276D0">
        <w:rPr>
          <w:lang w:eastAsia="zh-CN"/>
        </w:rPr>
        <w:t>ITU-R</w:t>
      </w:r>
      <w:r w:rsidRPr="00D276D0">
        <w:rPr>
          <w:rFonts w:hint="eastAsia"/>
          <w:iCs/>
          <w:lang w:eastAsia="zh-CN"/>
        </w:rPr>
        <w:t>）和国际电联电信标准化部门</w:t>
      </w:r>
      <w:r w:rsidR="00D045B9">
        <w:rPr>
          <w:iCs/>
          <w:lang w:val="en-US" w:eastAsia="zh-CN"/>
        </w:rPr>
        <w:br/>
      </w:r>
      <w:r w:rsidRPr="00D276D0">
        <w:rPr>
          <w:rFonts w:hint="eastAsia"/>
          <w:iCs/>
          <w:lang w:eastAsia="zh-CN"/>
        </w:rPr>
        <w:t>（</w:t>
      </w:r>
      <w:r w:rsidRPr="00D276D0">
        <w:rPr>
          <w:rFonts w:hint="eastAsia"/>
          <w:iCs/>
          <w:lang w:eastAsia="zh-CN"/>
        </w:rPr>
        <w:t>ITU-T</w:t>
      </w:r>
      <w:r w:rsidRPr="00D276D0">
        <w:rPr>
          <w:rFonts w:hint="eastAsia"/>
          <w:iCs/>
          <w:lang w:eastAsia="zh-CN"/>
        </w:rPr>
        <w:t>）</w:t>
      </w:r>
      <w:r w:rsidRPr="00D276D0">
        <w:rPr>
          <w:iCs/>
          <w:lang w:eastAsia="zh-CN"/>
        </w:rPr>
        <w:t>的相关决议</w:t>
      </w:r>
      <w:r w:rsidRPr="00D276D0">
        <w:rPr>
          <w:rFonts w:hint="eastAsia"/>
          <w:iCs/>
          <w:lang w:eastAsia="zh-CN"/>
        </w:rPr>
        <w:t>和建议</w:t>
      </w:r>
      <w:r>
        <w:rPr>
          <w:rFonts w:hint="eastAsia"/>
          <w:iCs/>
          <w:lang w:eastAsia="zh-CN"/>
        </w:rPr>
        <w:t>书；</w:t>
      </w:r>
    </w:p>
    <w:p w:rsidR="006A6A3D" w:rsidRDefault="006A6A3D" w:rsidP="0031154A">
      <w:pPr>
        <w:rPr>
          <w:lang w:eastAsia="zh-CN"/>
        </w:rPr>
      </w:pPr>
      <w:r w:rsidRPr="00D276D0">
        <w:rPr>
          <w:i/>
          <w:iCs/>
          <w:lang w:eastAsia="zh-CN"/>
        </w:rPr>
        <w:t>d)</w:t>
      </w:r>
      <w:r>
        <w:rPr>
          <w:rFonts w:hint="eastAsia"/>
          <w:lang w:eastAsia="zh-CN"/>
        </w:rPr>
        <w:tab/>
      </w:r>
      <w:r w:rsidR="0031154A">
        <w:rPr>
          <w:rFonts w:ascii="SimSun" w:eastAsia="SimSun" w:hAnsi="SimSun" w:cs="SimSun" w:hint="eastAsia"/>
          <w:lang w:eastAsia="zh-CN"/>
        </w:rPr>
        <w:t>三个部门正在就人体暴露于电磁场开展工作，而且各部门之间和与其他专家组织开展联络和协作是避免重复工作的重要措施</w:t>
      </w:r>
      <w:r>
        <w:rPr>
          <w:rFonts w:hint="eastAsia"/>
          <w:lang w:eastAsia="zh-CN"/>
        </w:rPr>
        <w:t>，</w:t>
      </w:r>
    </w:p>
    <w:p w:rsidR="006A6A3D" w:rsidRPr="00D276D0" w:rsidRDefault="006A6A3D" w:rsidP="006A6A3D">
      <w:pPr>
        <w:pStyle w:val="Call"/>
        <w:rPr>
          <w:lang w:eastAsia="zh-CN"/>
        </w:rPr>
      </w:pPr>
      <w:r w:rsidRPr="00D276D0">
        <w:rPr>
          <w:rFonts w:hint="eastAsia"/>
          <w:lang w:eastAsia="zh-CN"/>
        </w:rPr>
        <w:t>考虑到</w:t>
      </w:r>
    </w:p>
    <w:p w:rsidR="006A6A3D" w:rsidRPr="00292F71" w:rsidRDefault="006A6A3D" w:rsidP="006A6A3D">
      <w:pPr>
        <w:rPr>
          <w:lang w:eastAsia="zh-CN"/>
        </w:rPr>
      </w:pPr>
      <w:r w:rsidRPr="00D276D0">
        <w:rPr>
          <w:i/>
          <w:iCs/>
          <w:lang w:eastAsia="zh-CN"/>
        </w:rPr>
        <w:t>a)</w:t>
      </w:r>
      <w:r>
        <w:rPr>
          <w:lang w:eastAsia="zh-CN"/>
        </w:rPr>
        <w:tab/>
      </w:r>
      <w:r w:rsidRPr="00D276D0">
        <w:rPr>
          <w:rFonts w:hint="eastAsia"/>
          <w:lang w:eastAsia="zh-CN"/>
        </w:rPr>
        <w:t>世界卫生组织（</w:t>
      </w:r>
      <w:r w:rsidRPr="00D276D0">
        <w:rPr>
          <w:rFonts w:hint="eastAsia"/>
          <w:lang w:eastAsia="zh-CN"/>
        </w:rPr>
        <w:t>WHO</w:t>
      </w:r>
      <w:r w:rsidRPr="00D276D0">
        <w:rPr>
          <w:rFonts w:hint="eastAsia"/>
          <w:lang w:eastAsia="zh-CN"/>
        </w:rPr>
        <w:t>）和</w:t>
      </w:r>
      <w:r w:rsidRPr="00D276D0">
        <w:rPr>
          <w:rFonts w:hint="eastAsia"/>
          <w:lang w:val="en-US" w:eastAsia="zh-CN"/>
        </w:rPr>
        <w:t>国际非电离辐射保护委员会（</w:t>
      </w:r>
      <w:r w:rsidRPr="00D276D0">
        <w:rPr>
          <w:rFonts w:hint="eastAsia"/>
          <w:lang w:val="en-US" w:eastAsia="zh-CN"/>
        </w:rPr>
        <w:t>ICNIRP</w:t>
      </w:r>
      <w:r w:rsidRPr="00D276D0">
        <w:rPr>
          <w:rFonts w:hint="eastAsia"/>
          <w:lang w:val="en-US" w:eastAsia="zh-CN"/>
        </w:rPr>
        <w:t>）拥有评估无线电波对人体影响的卫生专业知识和能力；</w:t>
      </w:r>
    </w:p>
    <w:p w:rsidR="006A6A3D" w:rsidRDefault="006A6A3D" w:rsidP="006A6A3D">
      <w:pPr>
        <w:rPr>
          <w:lang w:eastAsia="zh-CN"/>
        </w:rPr>
      </w:pPr>
      <w:r w:rsidRPr="00D276D0">
        <w:rPr>
          <w:i/>
          <w:iCs/>
          <w:lang w:eastAsia="zh-CN"/>
        </w:rPr>
        <w:t>b)</w:t>
      </w:r>
      <w:r>
        <w:rPr>
          <w:lang w:eastAsia="zh-CN"/>
        </w:rPr>
        <w:tab/>
      </w:r>
      <w:r>
        <w:rPr>
          <w:rFonts w:ascii="SimSun" w:hAnsi="SimSun" w:cs="SimSun" w:hint="eastAsia"/>
          <w:lang w:eastAsia="zh-CN"/>
        </w:rPr>
        <w:t>国际电联具有计算和测量无线电信号场强和功率密度的专</w:t>
      </w:r>
      <w:r>
        <w:rPr>
          <w:rFonts w:ascii="SimSun" w:hAnsi="SimSun" w:hint="eastAsia"/>
          <w:lang w:eastAsia="zh-CN"/>
        </w:rPr>
        <w:t>长</w:t>
      </w:r>
      <w:r>
        <w:rPr>
          <w:rFonts w:ascii="SimSun" w:hAnsi="SimSun" w:cs="SimSun" w:hint="eastAsia"/>
          <w:lang w:eastAsia="zh-CN"/>
        </w:rPr>
        <w:t>；</w:t>
      </w:r>
    </w:p>
    <w:p w:rsidR="006A6A3D" w:rsidRDefault="006A6A3D" w:rsidP="0031154A">
      <w:pPr>
        <w:rPr>
          <w:lang w:eastAsia="zh-CN"/>
        </w:rPr>
      </w:pPr>
      <w:r w:rsidRPr="00BB5743">
        <w:rPr>
          <w:i/>
          <w:iCs/>
          <w:lang w:eastAsia="zh-CN"/>
        </w:rPr>
        <w:t>c)</w:t>
      </w:r>
      <w:r>
        <w:rPr>
          <w:lang w:eastAsia="zh-CN"/>
        </w:rPr>
        <w:tab/>
      </w:r>
      <w:r w:rsidR="0031154A">
        <w:rPr>
          <w:rFonts w:ascii="SimSun" w:eastAsia="SimSun" w:hAnsi="SimSun" w:cs="SimSun" w:hint="eastAsia"/>
          <w:iCs/>
          <w:lang w:eastAsia="zh-CN"/>
        </w:rPr>
        <w:t>用来衡量和评估人体暴露于电磁场的情况的设备成本高昂</w:t>
      </w:r>
      <w:r w:rsidRPr="00995BF9">
        <w:rPr>
          <w:iCs/>
          <w:lang w:eastAsia="zh-CN"/>
        </w:rPr>
        <w:t>；</w:t>
      </w:r>
    </w:p>
    <w:p w:rsidR="006A6A3D" w:rsidRDefault="006A6A3D" w:rsidP="006A6A3D">
      <w:pPr>
        <w:rPr>
          <w:lang w:eastAsia="zh-CN"/>
        </w:rPr>
      </w:pPr>
      <w:r w:rsidRPr="00BB5743">
        <w:rPr>
          <w:i/>
          <w:iCs/>
          <w:lang w:eastAsia="zh-CN"/>
        </w:rPr>
        <w:t>d)</w:t>
      </w:r>
      <w:r>
        <w:rPr>
          <w:lang w:eastAsia="zh-CN"/>
        </w:rPr>
        <w:tab/>
      </w:r>
      <w:r>
        <w:rPr>
          <w:rFonts w:ascii="SimSun" w:hAnsi="SimSun" w:cs="SimSun" w:hint="eastAsia"/>
          <w:iCs/>
          <w:lang w:eastAsia="zh-CN"/>
        </w:rPr>
        <w:t>无线电频谱使用</w:t>
      </w:r>
      <w:r w:rsidRPr="00995BF9">
        <w:rPr>
          <w:iCs/>
          <w:lang w:eastAsia="zh-CN"/>
        </w:rPr>
        <w:t>的</w:t>
      </w:r>
      <w:r>
        <w:rPr>
          <w:rFonts w:hint="eastAsia"/>
          <w:iCs/>
          <w:lang w:eastAsia="zh-CN"/>
        </w:rPr>
        <w:t>巨大</w:t>
      </w:r>
      <w:r w:rsidRPr="00995BF9">
        <w:rPr>
          <w:iCs/>
          <w:lang w:eastAsia="zh-CN"/>
        </w:rPr>
        <w:t>发展导致在任何地理区域内均有多个</w:t>
      </w:r>
      <w:r w:rsidRPr="00F312BE">
        <w:rPr>
          <w:lang w:eastAsia="zh-CN"/>
        </w:rPr>
        <w:t>EMF</w:t>
      </w:r>
      <w:r w:rsidRPr="00995BF9">
        <w:rPr>
          <w:iCs/>
          <w:lang w:eastAsia="zh-CN"/>
        </w:rPr>
        <w:t>发射源；</w:t>
      </w:r>
    </w:p>
    <w:p w:rsidR="00D045B9" w:rsidRDefault="00D045B9">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6A6A3D" w:rsidRDefault="006A6A3D" w:rsidP="006A6A3D">
      <w:pPr>
        <w:rPr>
          <w:lang w:eastAsia="zh-CN"/>
        </w:rPr>
      </w:pPr>
      <w:r w:rsidRPr="00BB5743">
        <w:rPr>
          <w:i/>
          <w:iCs/>
          <w:lang w:eastAsia="zh-CN"/>
        </w:rPr>
        <w:t>e)</w:t>
      </w:r>
      <w:r>
        <w:rPr>
          <w:lang w:eastAsia="zh-CN"/>
        </w:rPr>
        <w:tab/>
      </w:r>
      <w:r>
        <w:rPr>
          <w:rFonts w:hint="eastAsia"/>
          <w:iCs/>
          <w:lang w:eastAsia="zh-CN"/>
        </w:rPr>
        <w:t>许</w:t>
      </w:r>
      <w:r w:rsidRPr="00995BF9">
        <w:rPr>
          <w:iCs/>
          <w:lang w:eastAsia="zh-CN"/>
        </w:rPr>
        <w:t>多</w:t>
      </w:r>
      <w:r>
        <w:rPr>
          <w:rFonts w:hint="eastAsia"/>
          <w:iCs/>
          <w:lang w:eastAsia="zh-CN"/>
        </w:rPr>
        <w:t>发展中</w:t>
      </w:r>
      <w:r w:rsidRPr="00995BF9">
        <w:rPr>
          <w:iCs/>
          <w:lang w:eastAsia="zh-CN"/>
        </w:rPr>
        <w:t>国家的监管机构迫切需要获得有关</w:t>
      </w:r>
      <w:r w:rsidRPr="0031154A">
        <w:rPr>
          <w:iCs/>
          <w:lang w:eastAsia="zh-CN"/>
        </w:rPr>
        <w:t>人体暴露于射频能量</w:t>
      </w:r>
      <w:r w:rsidRPr="0031154A">
        <w:rPr>
          <w:rFonts w:hint="eastAsia"/>
          <w:iCs/>
          <w:lang w:eastAsia="zh-CN"/>
        </w:rPr>
        <w:t>的</w:t>
      </w:r>
      <w:r w:rsidRPr="0031154A">
        <w:rPr>
          <w:lang w:eastAsia="zh-CN"/>
        </w:rPr>
        <w:t>EMF</w:t>
      </w:r>
      <w:r w:rsidRPr="0031154A">
        <w:rPr>
          <w:rFonts w:hint="eastAsia"/>
          <w:lang w:eastAsia="zh-CN"/>
        </w:rPr>
        <w:t>测量</w:t>
      </w:r>
      <w:r>
        <w:rPr>
          <w:rFonts w:hint="eastAsia"/>
          <w:lang w:eastAsia="zh-CN"/>
        </w:rPr>
        <w:t>方法</w:t>
      </w:r>
      <w:r w:rsidRPr="00995BF9">
        <w:rPr>
          <w:iCs/>
          <w:lang w:eastAsia="zh-CN"/>
        </w:rPr>
        <w:t>的</w:t>
      </w:r>
      <w:r>
        <w:rPr>
          <w:rFonts w:ascii="SimSun" w:hAnsi="SimSun" w:cs="SimSun" w:hint="eastAsia"/>
          <w:iCs/>
          <w:lang w:eastAsia="zh-CN"/>
        </w:rPr>
        <w:t>信息</w:t>
      </w:r>
      <w:r w:rsidRPr="00995BF9">
        <w:rPr>
          <w:iCs/>
          <w:lang w:eastAsia="zh-CN"/>
        </w:rPr>
        <w:t>，</w:t>
      </w:r>
      <w:r>
        <w:rPr>
          <w:rFonts w:hint="eastAsia"/>
          <w:iCs/>
          <w:lang w:eastAsia="zh-CN"/>
        </w:rPr>
        <w:t>用以</w:t>
      </w:r>
      <w:r>
        <w:rPr>
          <w:rFonts w:ascii="SimSun" w:hAnsi="SimSun" w:cs="SimSun" w:hint="eastAsia"/>
          <w:iCs/>
          <w:lang w:eastAsia="zh-CN"/>
        </w:rPr>
        <w:t>制定</w:t>
      </w:r>
      <w:r w:rsidRPr="00995BF9">
        <w:rPr>
          <w:iCs/>
          <w:lang w:eastAsia="zh-CN"/>
        </w:rPr>
        <w:t>保护</w:t>
      </w:r>
      <w:r>
        <w:rPr>
          <w:rFonts w:ascii="SimSun" w:hAnsi="SimSun" w:cs="SimSun" w:hint="eastAsia"/>
          <w:iCs/>
          <w:lang w:eastAsia="zh-CN"/>
        </w:rPr>
        <w:t>其公民的国家规则；</w:t>
      </w:r>
    </w:p>
    <w:p w:rsidR="006A6A3D" w:rsidRDefault="006A6A3D" w:rsidP="006A6A3D">
      <w:pPr>
        <w:rPr>
          <w:lang w:eastAsia="zh-CN"/>
        </w:rPr>
      </w:pPr>
      <w:r w:rsidRPr="00646E67">
        <w:rPr>
          <w:i/>
          <w:iCs/>
          <w:lang w:eastAsia="zh-CN"/>
        </w:rPr>
        <w:t>f</w:t>
      </w:r>
      <w:r w:rsidRPr="00D276D0">
        <w:rPr>
          <w:i/>
          <w:iCs/>
          <w:lang w:eastAsia="zh-CN"/>
        </w:rPr>
        <w:t>)</w:t>
      </w:r>
      <w:r>
        <w:rPr>
          <w:lang w:eastAsia="zh-CN"/>
        </w:rPr>
        <w:tab/>
      </w:r>
      <w:r>
        <w:rPr>
          <w:rFonts w:hint="eastAsia"/>
          <w:lang w:val="en-US" w:eastAsia="zh-CN"/>
        </w:rPr>
        <w:t>国际非电离辐射保护委员会</w:t>
      </w:r>
      <w:r>
        <w:rPr>
          <w:rFonts w:ascii="SimSun" w:hAnsi="SimSun" w:cs="SimSun" w:hint="eastAsia"/>
          <w:lang w:val="en-US" w:eastAsia="zh-CN"/>
        </w:rPr>
        <w:t>（</w:t>
      </w:r>
      <w:r w:rsidRPr="003F1FF4">
        <w:rPr>
          <w:lang w:eastAsia="zh-CN"/>
        </w:rPr>
        <w:t>ICNIRP</w:t>
      </w:r>
      <w:r>
        <w:rPr>
          <w:rFonts w:ascii="SimSun" w:hAnsi="SimSun" w:cs="SimSun" w:hint="eastAsia"/>
          <w:lang w:eastAsia="zh-CN"/>
        </w:rPr>
        <w:t>）</w:t>
      </w:r>
      <w:r>
        <w:rPr>
          <w:rStyle w:val="FootnoteReference"/>
          <w:rFonts w:cs="SimSun"/>
          <w:lang w:eastAsia="zh-CN"/>
        </w:rPr>
        <w:footnoteReference w:customMarkFollows="1" w:id="37"/>
        <w:t>1</w:t>
      </w:r>
      <w:r>
        <w:rPr>
          <w:rFonts w:ascii="SimSun" w:hAnsi="SimSun" w:cs="SimSun" w:hint="eastAsia"/>
          <w:lang w:eastAsia="zh-CN"/>
        </w:rPr>
        <w:t>、电气和电子工程师学会（</w:t>
      </w:r>
      <w:r w:rsidRPr="003F1FF4">
        <w:rPr>
          <w:lang w:eastAsia="zh-CN"/>
        </w:rPr>
        <w:t>IEEE</w:t>
      </w:r>
      <w:r>
        <w:rPr>
          <w:rFonts w:ascii="SimSun" w:hAnsi="SimSun" w:cs="SimSun" w:hint="eastAsia"/>
          <w:lang w:eastAsia="zh-CN"/>
        </w:rPr>
        <w:t>）</w:t>
      </w:r>
      <w:r>
        <w:rPr>
          <w:rStyle w:val="FootnoteReference"/>
          <w:rFonts w:cs="SimSun"/>
          <w:lang w:eastAsia="zh-CN"/>
        </w:rPr>
        <w:footnoteReference w:customMarkFollows="1" w:id="38"/>
        <w:t>2</w:t>
      </w:r>
      <w:r>
        <w:rPr>
          <w:rFonts w:ascii="SimSun" w:hAnsi="SimSun" w:cs="SimSun" w:hint="eastAsia"/>
          <w:lang w:eastAsia="zh-CN"/>
        </w:rPr>
        <w:t>和国际标准化组织</w:t>
      </w:r>
      <w:r>
        <w:rPr>
          <w:rFonts w:asciiTheme="minorEastAsia" w:hAnsiTheme="minorEastAsia" w:hint="eastAsia"/>
          <w:lang w:eastAsia="zh-CN"/>
        </w:rPr>
        <w:t>/</w:t>
      </w:r>
      <w:r>
        <w:rPr>
          <w:rFonts w:ascii="SimSun" w:hAnsi="SimSun" w:cs="SimSun" w:hint="eastAsia"/>
          <w:lang w:eastAsia="zh-CN"/>
        </w:rPr>
        <w:t>国际电工技术委员会（</w:t>
      </w:r>
      <w:r>
        <w:rPr>
          <w:lang w:eastAsia="zh-CN"/>
        </w:rPr>
        <w:t>ISO/IEC</w:t>
      </w:r>
      <w:r>
        <w:rPr>
          <w:rFonts w:ascii="SimSun" w:hAnsi="SimSun" w:cs="SimSun" w:hint="eastAsia"/>
          <w:lang w:eastAsia="zh-CN"/>
        </w:rPr>
        <w:t>）</w:t>
      </w:r>
      <w:r w:rsidRPr="0031154A">
        <w:rPr>
          <w:rFonts w:ascii="SimSun" w:hAnsi="SimSun" w:cs="SimSun" w:hint="eastAsia"/>
          <w:lang w:eastAsia="zh-CN"/>
        </w:rPr>
        <w:t>已确定了有关人体</w:t>
      </w:r>
      <w:r w:rsidRPr="0031154A">
        <w:rPr>
          <w:rFonts w:hint="eastAsia"/>
          <w:lang w:eastAsia="zh-CN"/>
        </w:rPr>
        <w:t>EMF</w:t>
      </w:r>
      <w:r w:rsidRPr="0031154A">
        <w:rPr>
          <w:rFonts w:ascii="SimSun" w:hAnsi="SimSun" w:cs="SimSun" w:hint="eastAsia"/>
          <w:lang w:eastAsia="zh-CN"/>
        </w:rPr>
        <w:t>暴露限度的指导原则</w:t>
      </w:r>
      <w:r>
        <w:rPr>
          <w:rFonts w:ascii="SimSun" w:hAnsi="SimSun" w:cs="SimSun" w:hint="eastAsia"/>
          <w:lang w:eastAsia="zh-CN"/>
        </w:rPr>
        <w:t>，许多主管部门根据这些指导原则已通过了国家规则，</w:t>
      </w:r>
    </w:p>
    <w:p w:rsidR="006A6A3D" w:rsidRPr="00D276D0" w:rsidRDefault="006A6A3D" w:rsidP="006A6A3D">
      <w:pPr>
        <w:pStyle w:val="Call"/>
        <w:rPr>
          <w:lang w:eastAsia="zh-CN"/>
        </w:rPr>
      </w:pPr>
      <w:r w:rsidRPr="00D276D0">
        <w:rPr>
          <w:rFonts w:hint="eastAsia"/>
          <w:lang w:eastAsia="zh-CN"/>
        </w:rPr>
        <w:t>责成三个局的主任</w:t>
      </w:r>
    </w:p>
    <w:p w:rsidR="006A6A3D" w:rsidRDefault="0031154A" w:rsidP="0031154A">
      <w:pPr>
        <w:ind w:firstLineChars="200" w:firstLine="480"/>
        <w:rPr>
          <w:lang w:eastAsia="zh-CN"/>
        </w:rPr>
      </w:pPr>
      <w:r>
        <w:rPr>
          <w:rFonts w:ascii="SimSun" w:eastAsia="SimSun" w:hAnsi="SimSun" w:cs="SimSun" w:hint="eastAsia"/>
          <w:lang w:eastAsia="zh-CN"/>
        </w:rPr>
        <w:t>收集并分发有关人体暴露于</w:t>
      </w:r>
      <w:r>
        <w:rPr>
          <w:lang w:eastAsia="zh-CN"/>
        </w:rPr>
        <w:t>EMF</w:t>
      </w:r>
      <w:r>
        <w:rPr>
          <w:rFonts w:ascii="SimSun" w:eastAsia="SimSun" w:hAnsi="SimSun" w:cs="SimSun" w:hint="eastAsia"/>
          <w:lang w:eastAsia="zh-CN"/>
        </w:rPr>
        <w:t>的信息，包括有关</w:t>
      </w:r>
      <w:r>
        <w:rPr>
          <w:lang w:eastAsia="zh-CN"/>
        </w:rPr>
        <w:t>EMF</w:t>
      </w:r>
      <w:r>
        <w:rPr>
          <w:rFonts w:ascii="SimSun" w:eastAsia="SimSun" w:hAnsi="SimSun" w:cs="SimSun" w:hint="eastAsia"/>
          <w:lang w:eastAsia="zh-CN"/>
        </w:rPr>
        <w:t>测量方法的信息，从而帮助各国主管部门，尤其是发展中国家的主管部门制定适当的国家规则</w:t>
      </w:r>
      <w:r w:rsidR="006A6A3D">
        <w:rPr>
          <w:rFonts w:hint="eastAsia"/>
          <w:lang w:eastAsia="zh-CN"/>
        </w:rPr>
        <w:t>，</w:t>
      </w:r>
    </w:p>
    <w:p w:rsidR="006A6A3D" w:rsidRPr="00D276D0" w:rsidRDefault="006A6A3D" w:rsidP="006A6A3D">
      <w:pPr>
        <w:pStyle w:val="Call"/>
        <w:rPr>
          <w:lang w:eastAsia="zh-CN"/>
        </w:rPr>
      </w:pPr>
      <w:r w:rsidRPr="00D276D0">
        <w:rPr>
          <w:rFonts w:hint="eastAsia"/>
          <w:lang w:eastAsia="zh-CN"/>
        </w:rPr>
        <w:t>责成电信发展局主任</w:t>
      </w:r>
      <w:r>
        <w:rPr>
          <w:rFonts w:hint="eastAsia"/>
          <w:lang w:eastAsia="zh-CN"/>
        </w:rPr>
        <w:t>与无线电通信局主任和电信标准化局主任协作</w:t>
      </w:r>
    </w:p>
    <w:p w:rsidR="006A6A3D" w:rsidRDefault="006A6A3D" w:rsidP="0031154A">
      <w:pPr>
        <w:rPr>
          <w:lang w:eastAsia="zh-CN"/>
        </w:rPr>
      </w:pPr>
      <w:r>
        <w:rPr>
          <w:lang w:eastAsia="zh-CN"/>
        </w:rPr>
        <w:t>1</w:t>
      </w:r>
      <w:r>
        <w:rPr>
          <w:lang w:eastAsia="zh-CN"/>
        </w:rPr>
        <w:tab/>
      </w:r>
      <w:r w:rsidR="0031154A">
        <w:rPr>
          <w:rFonts w:ascii="SimSun" w:eastAsia="SimSun" w:hAnsi="SimSun" w:cs="SimSun" w:hint="eastAsia"/>
          <w:lang w:eastAsia="zh-CN"/>
        </w:rPr>
        <w:t>确定对区域性研讨会和讲习班的需求并酌情举办这些活动，以确定发展中国家的需求，加强有关人体暴露于</w:t>
      </w:r>
      <w:r w:rsidR="0031154A">
        <w:rPr>
          <w:lang w:eastAsia="zh-CN"/>
        </w:rPr>
        <w:t>EMF</w:t>
      </w:r>
      <w:r w:rsidR="0031154A">
        <w:rPr>
          <w:rFonts w:ascii="SimSun" w:eastAsia="SimSun" w:hAnsi="SimSun" w:cs="SimSun" w:hint="eastAsia"/>
          <w:lang w:eastAsia="zh-CN"/>
        </w:rPr>
        <w:t>测量方面的人员能力建设</w:t>
      </w:r>
      <w:r>
        <w:rPr>
          <w:rFonts w:hint="eastAsia"/>
          <w:lang w:eastAsia="zh-CN"/>
        </w:rPr>
        <w:t>；</w:t>
      </w:r>
    </w:p>
    <w:p w:rsidR="006A6A3D" w:rsidRDefault="006A6A3D" w:rsidP="006A6A3D">
      <w:pPr>
        <w:rPr>
          <w:lang w:val="en-US" w:eastAsia="zh-CN"/>
        </w:rPr>
      </w:pPr>
      <w:r>
        <w:rPr>
          <w:lang w:eastAsia="zh-CN"/>
        </w:rPr>
        <w:t>2</w:t>
      </w:r>
      <w:r>
        <w:rPr>
          <w:lang w:eastAsia="zh-CN"/>
        </w:rPr>
        <w:tab/>
      </w:r>
      <w:r>
        <w:rPr>
          <w:rFonts w:hint="eastAsia"/>
          <w:lang w:eastAsia="zh-CN"/>
        </w:rPr>
        <w:t>鼓励各区域成员国开展合作，分享专业知识和资源，确定联系人或区域性合作机制（如有需要，还包括区域性中心），帮助有关区域所有成员国进行测量和培训，</w:t>
      </w:r>
    </w:p>
    <w:p w:rsidR="00E80331" w:rsidRPr="00E80331" w:rsidRDefault="00E80331" w:rsidP="006A6A3D">
      <w:pPr>
        <w:rPr>
          <w:lang w:val="en-US" w:eastAsia="zh-CN"/>
        </w:rPr>
      </w:pPr>
    </w:p>
    <w:p w:rsidR="00952754" w:rsidRDefault="00952754">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Default="006A6A3D" w:rsidP="006A6A3D">
      <w:pPr>
        <w:pStyle w:val="Call"/>
        <w:rPr>
          <w:lang w:eastAsia="zh-CN"/>
        </w:rPr>
      </w:pPr>
      <w:r>
        <w:rPr>
          <w:rFonts w:hint="eastAsia"/>
          <w:lang w:eastAsia="zh-CN"/>
        </w:rPr>
        <w:t>责成秘书长，通过与三个局的主任协商</w:t>
      </w:r>
    </w:p>
    <w:p w:rsidR="006A6A3D" w:rsidRDefault="006A6A3D" w:rsidP="006A6A3D">
      <w:pPr>
        <w:rPr>
          <w:lang w:eastAsia="zh-CN"/>
        </w:rPr>
      </w:pPr>
      <w:r>
        <w:rPr>
          <w:rFonts w:hint="eastAsia"/>
          <w:lang w:eastAsia="zh-CN"/>
        </w:rPr>
        <w:t>1</w:t>
      </w:r>
      <w:r>
        <w:rPr>
          <w:lang w:eastAsia="zh-CN"/>
        </w:rPr>
        <w:tab/>
      </w:r>
      <w:r w:rsidRPr="00995BF9">
        <w:rPr>
          <w:lang w:eastAsia="zh-CN"/>
        </w:rPr>
        <w:t>就本决议的实施拟定报告，提交</w:t>
      </w:r>
      <w:r>
        <w:rPr>
          <w:rFonts w:hint="eastAsia"/>
          <w:lang w:eastAsia="zh-CN"/>
        </w:rPr>
        <w:t>每届</w:t>
      </w:r>
      <w:r w:rsidRPr="00995BF9">
        <w:rPr>
          <w:lang w:eastAsia="zh-CN"/>
        </w:rPr>
        <w:t>国际电联理事会</w:t>
      </w:r>
      <w:r>
        <w:rPr>
          <w:lang w:eastAsia="zh-CN"/>
        </w:rPr>
        <w:t>年</w:t>
      </w:r>
      <w:r w:rsidRPr="00995BF9">
        <w:rPr>
          <w:lang w:eastAsia="zh-CN"/>
        </w:rPr>
        <w:t>会；</w:t>
      </w:r>
    </w:p>
    <w:p w:rsidR="006A6A3D" w:rsidRDefault="006A6A3D" w:rsidP="006A6A3D">
      <w:pPr>
        <w:rPr>
          <w:lang w:val="en-US" w:eastAsia="zh-CN"/>
        </w:rPr>
      </w:pPr>
      <w:r>
        <w:rPr>
          <w:rFonts w:hint="eastAsia"/>
          <w:lang w:eastAsia="zh-CN"/>
        </w:rPr>
        <w:t>2</w:t>
      </w:r>
      <w:r>
        <w:rPr>
          <w:lang w:eastAsia="zh-CN"/>
        </w:rPr>
        <w:tab/>
      </w:r>
      <w:r>
        <w:rPr>
          <w:lang w:eastAsia="zh-CN"/>
        </w:rPr>
        <w:t>向下届全权代表大会提交</w:t>
      </w:r>
      <w:r>
        <w:rPr>
          <w:rFonts w:hint="eastAsia"/>
          <w:lang w:eastAsia="zh-CN"/>
        </w:rPr>
        <w:t>有关</w:t>
      </w:r>
      <w:r w:rsidRPr="00995BF9">
        <w:rPr>
          <w:lang w:eastAsia="zh-CN"/>
        </w:rPr>
        <w:t>本决议落实</w:t>
      </w:r>
      <w:r>
        <w:rPr>
          <w:lang w:eastAsia="zh-CN"/>
        </w:rPr>
        <w:t>措施的报告</w:t>
      </w:r>
      <w:r>
        <w:rPr>
          <w:rFonts w:hint="eastAsia"/>
          <w:lang w:eastAsia="zh-CN"/>
        </w:rPr>
        <w:t>。</w:t>
      </w: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Pr="00E80331" w:rsidRDefault="00E80331" w:rsidP="006A6A3D">
      <w:pPr>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w:t>
      </w:r>
      <w:r>
        <w:rPr>
          <w:rStyle w:val="href"/>
          <w:lang w:eastAsia="zh-CN"/>
        </w:rPr>
        <w:t>177</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Pr>
          <w:rFonts w:hint="eastAsia"/>
          <w:lang w:eastAsia="zh-CN"/>
        </w:rPr>
        <w:t>（</w:t>
      </w:r>
      <w:r w:rsidRPr="00C83AD4">
        <w:rPr>
          <w:lang w:eastAsia="zh-CN"/>
        </w:rPr>
        <w:t>2010</w:t>
      </w:r>
      <w:r>
        <w:rPr>
          <w:rFonts w:hint="eastAsia"/>
          <w:lang w:eastAsia="zh-CN"/>
        </w:rPr>
        <w:t>年，瓜达拉哈拉）</w:t>
      </w:r>
    </w:p>
    <w:p w:rsidR="006A6A3D" w:rsidRDefault="006A6A3D" w:rsidP="006A6A3D">
      <w:pPr>
        <w:pStyle w:val="Restitle"/>
        <w:rPr>
          <w:lang w:eastAsia="zh-CN"/>
        </w:rPr>
      </w:pPr>
      <w:r w:rsidRPr="00950120">
        <w:rPr>
          <w:rFonts w:hint="eastAsia"/>
          <w:lang w:eastAsia="zh-CN"/>
        </w:rPr>
        <w:t>合规性和互操作性</w:t>
      </w:r>
    </w:p>
    <w:p w:rsidR="006A6A3D" w:rsidRPr="006E70AB" w:rsidRDefault="006A6A3D" w:rsidP="006A6A3D">
      <w:pPr>
        <w:pStyle w:val="Normalaftertitle"/>
        <w:rPr>
          <w:rFonts w:asciiTheme="minorHAnsi" w:hAnsiTheme="minorHAnsi" w:cstheme="minorHAnsi"/>
          <w:szCs w:val="22"/>
          <w:lang w:val="en-US" w:eastAsia="zh-CN"/>
        </w:rPr>
      </w:pPr>
      <w:r w:rsidRPr="007518E9">
        <w:rPr>
          <w:rFonts w:hint="eastAsia"/>
          <w:lang w:eastAsia="zh-CN"/>
        </w:rPr>
        <w:t>国际电信联盟全权代表大会（</w:t>
      </w:r>
      <w:r w:rsidRPr="007518E9">
        <w:rPr>
          <w:rFonts w:hint="eastAsia"/>
          <w:lang w:eastAsia="zh-CN"/>
        </w:rPr>
        <w:t>2010</w:t>
      </w:r>
      <w:r w:rsidRPr="007518E9">
        <w:rPr>
          <w:rFonts w:hint="eastAsia"/>
          <w:lang w:eastAsia="zh-CN"/>
        </w:rPr>
        <w:t>年，瓜达拉哈拉）</w:t>
      </w:r>
      <w:r>
        <w:rPr>
          <w:rFonts w:hint="eastAsia"/>
          <w:lang w:eastAsia="zh-CN"/>
        </w:rPr>
        <w:t>，</w:t>
      </w:r>
    </w:p>
    <w:p w:rsidR="006A6A3D" w:rsidRPr="00950120" w:rsidRDefault="006A6A3D" w:rsidP="006A6A3D">
      <w:pPr>
        <w:pStyle w:val="Call"/>
        <w:rPr>
          <w:lang w:eastAsia="zh-CN"/>
        </w:rPr>
      </w:pPr>
      <w:r w:rsidRPr="00950120">
        <w:rPr>
          <w:rFonts w:hint="eastAsia"/>
          <w:lang w:eastAsia="zh-CN"/>
        </w:rPr>
        <w:t>认识到</w:t>
      </w:r>
    </w:p>
    <w:p w:rsidR="006A6A3D" w:rsidRDefault="006A6A3D" w:rsidP="006A6A3D">
      <w:pPr>
        <w:rPr>
          <w:lang w:eastAsia="zh-CN"/>
        </w:rPr>
      </w:pPr>
      <w:r w:rsidRPr="0063590C">
        <w:rPr>
          <w:rFonts w:hint="eastAsia"/>
          <w:i/>
          <w:iCs/>
          <w:lang w:eastAsia="zh-CN"/>
        </w:rPr>
        <w:t>a)</w:t>
      </w:r>
      <w:r>
        <w:rPr>
          <w:rFonts w:hint="eastAsia"/>
          <w:lang w:eastAsia="zh-CN"/>
        </w:rPr>
        <w:tab/>
      </w:r>
      <w:r>
        <w:rPr>
          <w:rFonts w:hint="eastAsia"/>
          <w:lang w:eastAsia="zh-CN"/>
        </w:rPr>
        <w:t>世界电信标准化全会通过了第</w:t>
      </w:r>
      <w:r>
        <w:rPr>
          <w:rFonts w:hint="eastAsia"/>
          <w:lang w:eastAsia="zh-CN"/>
        </w:rPr>
        <w:t>76</w:t>
      </w:r>
      <w:r>
        <w:rPr>
          <w:rFonts w:hint="eastAsia"/>
          <w:lang w:eastAsia="zh-CN"/>
        </w:rPr>
        <w:t>号决议（</w:t>
      </w:r>
      <w:r>
        <w:rPr>
          <w:rFonts w:hint="eastAsia"/>
          <w:lang w:eastAsia="zh-CN"/>
        </w:rPr>
        <w:t>2008</w:t>
      </w:r>
      <w:r>
        <w:rPr>
          <w:rFonts w:hint="eastAsia"/>
          <w:lang w:eastAsia="zh-CN"/>
        </w:rPr>
        <w:t>年，约翰内斯堡）；</w:t>
      </w:r>
    </w:p>
    <w:p w:rsidR="006A6A3D" w:rsidRDefault="006A6A3D" w:rsidP="006A6A3D">
      <w:pPr>
        <w:rPr>
          <w:lang w:eastAsia="zh-CN"/>
        </w:rPr>
      </w:pPr>
      <w:r w:rsidRPr="0063590C">
        <w:rPr>
          <w:rFonts w:hint="eastAsia"/>
          <w:i/>
          <w:iCs/>
          <w:lang w:eastAsia="zh-CN"/>
        </w:rPr>
        <w:t>b)</w:t>
      </w:r>
      <w:r>
        <w:rPr>
          <w:rFonts w:hint="eastAsia"/>
          <w:lang w:eastAsia="zh-CN"/>
        </w:rPr>
        <w:tab/>
      </w:r>
      <w:r>
        <w:rPr>
          <w:rFonts w:hint="eastAsia"/>
          <w:lang w:eastAsia="zh-CN"/>
        </w:rPr>
        <w:t>世界电信发展大会通过了第</w:t>
      </w:r>
      <w:r>
        <w:rPr>
          <w:rFonts w:hint="eastAsia"/>
          <w:lang w:eastAsia="zh-CN"/>
        </w:rPr>
        <w:t>47</w:t>
      </w:r>
      <w:r>
        <w:rPr>
          <w:rFonts w:hint="eastAsia"/>
          <w:lang w:eastAsia="zh-CN"/>
        </w:rPr>
        <w:t>号决议（</w:t>
      </w:r>
      <w:r>
        <w:rPr>
          <w:rFonts w:hint="eastAsia"/>
          <w:lang w:eastAsia="zh-CN"/>
        </w:rPr>
        <w:t>2010</w:t>
      </w:r>
      <w:r>
        <w:rPr>
          <w:rFonts w:hint="eastAsia"/>
          <w:lang w:eastAsia="zh-CN"/>
        </w:rPr>
        <w:t>年，海得拉巴，修订版）；</w:t>
      </w:r>
    </w:p>
    <w:p w:rsidR="006A6A3D" w:rsidRDefault="006A6A3D" w:rsidP="006A6A3D">
      <w:pPr>
        <w:rPr>
          <w:lang w:eastAsia="zh-CN"/>
        </w:rPr>
      </w:pPr>
      <w:r w:rsidRPr="0063590C">
        <w:rPr>
          <w:rFonts w:hint="eastAsia"/>
          <w:i/>
          <w:iCs/>
          <w:lang w:eastAsia="zh-CN"/>
        </w:rPr>
        <w:t>c)</w:t>
      </w:r>
      <w:r>
        <w:rPr>
          <w:rFonts w:hint="eastAsia"/>
          <w:lang w:eastAsia="zh-CN"/>
        </w:rPr>
        <w:tab/>
      </w:r>
      <w:r>
        <w:rPr>
          <w:rFonts w:hint="eastAsia"/>
          <w:lang w:eastAsia="zh-CN"/>
        </w:rPr>
        <w:t>国际电联理事会</w:t>
      </w:r>
      <w:r>
        <w:rPr>
          <w:rFonts w:hint="eastAsia"/>
          <w:lang w:eastAsia="zh-CN"/>
        </w:rPr>
        <w:t>2009</w:t>
      </w:r>
      <w:r>
        <w:rPr>
          <w:rFonts w:hint="eastAsia"/>
          <w:lang w:eastAsia="zh-CN"/>
        </w:rPr>
        <w:t>年会议对电信标准化局（</w:t>
      </w:r>
      <w:r>
        <w:rPr>
          <w:rFonts w:hint="eastAsia"/>
          <w:lang w:eastAsia="zh-CN"/>
        </w:rPr>
        <w:t>TSB</w:t>
      </w:r>
      <w:r>
        <w:rPr>
          <w:rFonts w:hint="eastAsia"/>
          <w:lang w:eastAsia="zh-CN"/>
        </w:rPr>
        <w:t>）主任的以下建议（</w:t>
      </w:r>
      <w:r>
        <w:rPr>
          <w:rFonts w:hint="eastAsia"/>
          <w:lang w:eastAsia="zh-CN"/>
        </w:rPr>
        <w:t>C09/28</w:t>
      </w:r>
      <w:r>
        <w:rPr>
          <w:rFonts w:hint="eastAsia"/>
          <w:lang w:eastAsia="zh-CN"/>
        </w:rPr>
        <w:t>号文件）表示赞同：</w:t>
      </w:r>
    </w:p>
    <w:p w:rsidR="006A6A3D" w:rsidRDefault="006A6A3D" w:rsidP="006A6A3D">
      <w:pPr>
        <w:pStyle w:val="enumlev1"/>
        <w:rPr>
          <w:lang w:eastAsia="zh-CN"/>
        </w:rPr>
      </w:pPr>
      <w:r>
        <w:rPr>
          <w:rFonts w:hint="eastAsia"/>
          <w:lang w:eastAsia="zh-CN"/>
        </w:rPr>
        <w:t>1)</w:t>
      </w:r>
      <w:r>
        <w:rPr>
          <w:rFonts w:hint="eastAsia"/>
          <w:lang w:eastAsia="zh-CN"/>
        </w:rPr>
        <w:tab/>
      </w:r>
      <w:r>
        <w:rPr>
          <w:rFonts w:hint="eastAsia"/>
          <w:lang w:eastAsia="zh-CN"/>
        </w:rPr>
        <w:t>实施提议的合规性评估计划；</w:t>
      </w:r>
    </w:p>
    <w:p w:rsidR="006A6A3D" w:rsidRPr="003A3D9B" w:rsidRDefault="006A6A3D" w:rsidP="006A6A3D">
      <w:pPr>
        <w:pStyle w:val="enumlev1"/>
        <w:rPr>
          <w:lang w:eastAsia="zh-CN"/>
        </w:rPr>
      </w:pPr>
      <w:r>
        <w:rPr>
          <w:rFonts w:hint="eastAsia"/>
          <w:lang w:eastAsia="zh-CN"/>
        </w:rPr>
        <w:t>2)</w:t>
      </w:r>
      <w:r>
        <w:rPr>
          <w:rFonts w:hint="eastAsia"/>
          <w:lang w:eastAsia="zh-CN"/>
        </w:rPr>
        <w:tab/>
      </w:r>
      <w:r>
        <w:rPr>
          <w:rFonts w:hint="eastAsia"/>
          <w:lang w:eastAsia="zh-CN"/>
        </w:rPr>
        <w:t>实施提议的互操作性活动计划；</w:t>
      </w:r>
    </w:p>
    <w:p w:rsidR="006A6A3D" w:rsidRDefault="006A6A3D" w:rsidP="006A6A3D">
      <w:pPr>
        <w:pStyle w:val="enumlev1"/>
        <w:rPr>
          <w:lang w:eastAsia="zh-CN"/>
        </w:rPr>
      </w:pPr>
      <w:r>
        <w:rPr>
          <w:rFonts w:hint="eastAsia"/>
          <w:lang w:eastAsia="zh-CN"/>
        </w:rPr>
        <w:t>3)</w:t>
      </w:r>
      <w:r>
        <w:rPr>
          <w:rFonts w:hint="eastAsia"/>
          <w:lang w:eastAsia="zh-CN"/>
        </w:rPr>
        <w:tab/>
      </w:r>
      <w:r>
        <w:rPr>
          <w:rFonts w:hint="eastAsia"/>
          <w:lang w:eastAsia="zh-CN"/>
        </w:rPr>
        <w:t>实施提议的人力资源能力建设；</w:t>
      </w:r>
    </w:p>
    <w:p w:rsidR="006A6A3D" w:rsidRDefault="006A6A3D" w:rsidP="006A6A3D">
      <w:pPr>
        <w:pStyle w:val="enumlev1"/>
        <w:rPr>
          <w:lang w:eastAsia="zh-CN"/>
        </w:rPr>
      </w:pPr>
      <w:r>
        <w:rPr>
          <w:rFonts w:hint="eastAsia"/>
          <w:lang w:eastAsia="zh-CN"/>
        </w:rPr>
        <w:t>4)</w:t>
      </w:r>
      <w:r>
        <w:rPr>
          <w:rFonts w:hint="eastAsia"/>
          <w:lang w:eastAsia="zh-CN"/>
        </w:rPr>
        <w:tab/>
      </w:r>
      <w:r>
        <w:rPr>
          <w:rFonts w:hint="eastAsia"/>
          <w:lang w:eastAsia="zh-CN"/>
        </w:rPr>
        <w:t>实施提议的协助在发展中国家建立测试设施的建议；</w:t>
      </w:r>
    </w:p>
    <w:p w:rsidR="006A6A3D" w:rsidRPr="003A3D9B" w:rsidRDefault="006A6A3D" w:rsidP="006A6A3D">
      <w:pPr>
        <w:pStyle w:val="enumlev1"/>
        <w:rPr>
          <w:lang w:eastAsia="zh-CN"/>
        </w:rPr>
      </w:pPr>
      <w:r>
        <w:rPr>
          <w:rFonts w:hint="eastAsia"/>
          <w:lang w:eastAsia="zh-CN"/>
        </w:rPr>
        <w:t>5)</w:t>
      </w:r>
      <w:r>
        <w:rPr>
          <w:rFonts w:hint="eastAsia"/>
          <w:lang w:eastAsia="zh-CN"/>
        </w:rPr>
        <w:tab/>
      </w:r>
      <w:r>
        <w:rPr>
          <w:rFonts w:hint="eastAsia"/>
          <w:lang w:eastAsia="zh-CN"/>
        </w:rPr>
        <w:t>电信标准化局主任应就以上建议</w:t>
      </w:r>
      <w:r>
        <w:rPr>
          <w:lang w:eastAsia="zh-CN"/>
        </w:rPr>
        <w:t>1)</w:t>
      </w:r>
      <w:r w:rsidR="00952754">
        <w:rPr>
          <w:lang w:eastAsia="zh-CN"/>
        </w:rPr>
        <w:t xml:space="preserve"> </w:t>
      </w:r>
      <w:r>
        <w:rPr>
          <w:rFonts w:hint="eastAsia"/>
          <w:lang w:eastAsia="zh-CN"/>
        </w:rPr>
        <w:t>和</w:t>
      </w:r>
      <w:r>
        <w:rPr>
          <w:lang w:eastAsia="zh-CN"/>
        </w:rPr>
        <w:t>2)</w:t>
      </w:r>
      <w:r w:rsidR="00952754">
        <w:rPr>
          <w:lang w:eastAsia="zh-CN"/>
        </w:rPr>
        <w:t xml:space="preserve"> </w:t>
      </w:r>
      <w:r>
        <w:rPr>
          <w:rFonts w:hint="eastAsia"/>
          <w:lang w:eastAsia="zh-CN"/>
        </w:rPr>
        <w:t>的实施向未来的理事会会议做出报告，并与电信发展局（</w:t>
      </w:r>
      <w:r>
        <w:rPr>
          <w:rFonts w:hint="eastAsia"/>
          <w:lang w:eastAsia="zh-CN"/>
        </w:rPr>
        <w:t>BDT</w:t>
      </w:r>
      <w:r>
        <w:rPr>
          <w:rFonts w:hint="eastAsia"/>
          <w:lang w:eastAsia="zh-CN"/>
        </w:rPr>
        <w:t>）主任一道就以上建议</w:t>
      </w:r>
      <w:r>
        <w:rPr>
          <w:lang w:eastAsia="zh-CN"/>
        </w:rPr>
        <w:t>3)</w:t>
      </w:r>
      <w:r>
        <w:rPr>
          <w:rFonts w:hint="eastAsia"/>
          <w:lang w:eastAsia="zh-CN"/>
        </w:rPr>
        <w:t>和</w:t>
      </w:r>
      <w:r>
        <w:rPr>
          <w:lang w:eastAsia="zh-CN"/>
        </w:rPr>
        <w:t>4)</w:t>
      </w:r>
      <w:r>
        <w:rPr>
          <w:rFonts w:hint="eastAsia"/>
          <w:lang w:eastAsia="zh-CN"/>
        </w:rPr>
        <w:t>的实施以及为长期的项目实施工作提出的业务计划向未来的理事会会议做出</w:t>
      </w:r>
      <w:r w:rsidR="001C7AC5">
        <w:rPr>
          <w:lang w:eastAsia="zh-CN"/>
        </w:rPr>
        <w:br/>
      </w:r>
      <w:r>
        <w:rPr>
          <w:rFonts w:hint="eastAsia"/>
          <w:lang w:eastAsia="zh-CN"/>
        </w:rPr>
        <w:t>报告；</w:t>
      </w:r>
    </w:p>
    <w:p w:rsidR="006A6A3D" w:rsidRDefault="006A6A3D" w:rsidP="006A6A3D">
      <w:pPr>
        <w:rPr>
          <w:lang w:eastAsia="zh-CN"/>
        </w:rPr>
      </w:pPr>
      <w:r w:rsidRPr="0011182C">
        <w:rPr>
          <w:rFonts w:hint="eastAsia"/>
          <w:i/>
          <w:iCs/>
          <w:lang w:eastAsia="zh-CN"/>
        </w:rPr>
        <w:t>d)</w:t>
      </w:r>
      <w:r>
        <w:rPr>
          <w:rFonts w:hint="eastAsia"/>
          <w:i/>
          <w:iCs/>
          <w:lang w:eastAsia="zh-CN"/>
        </w:rPr>
        <w:tab/>
      </w:r>
      <w:r w:rsidRPr="0011182C">
        <w:rPr>
          <w:rFonts w:hint="eastAsia"/>
          <w:lang w:eastAsia="zh-CN"/>
        </w:rPr>
        <w:t>电信标准化局主任向理事会</w:t>
      </w:r>
      <w:r w:rsidRPr="0011182C">
        <w:rPr>
          <w:rFonts w:hint="eastAsia"/>
          <w:lang w:eastAsia="zh-CN"/>
        </w:rPr>
        <w:t>2009</w:t>
      </w:r>
      <w:r>
        <w:rPr>
          <w:rFonts w:hint="eastAsia"/>
          <w:lang w:eastAsia="zh-CN"/>
        </w:rPr>
        <w:t>和</w:t>
      </w:r>
      <w:r w:rsidRPr="0011182C">
        <w:rPr>
          <w:rFonts w:hint="eastAsia"/>
          <w:lang w:eastAsia="zh-CN"/>
        </w:rPr>
        <w:t>2010</w:t>
      </w:r>
      <w:r w:rsidRPr="0011182C">
        <w:rPr>
          <w:rFonts w:hint="eastAsia"/>
          <w:lang w:eastAsia="zh-CN"/>
        </w:rPr>
        <w:t>年会议</w:t>
      </w:r>
      <w:r>
        <w:rPr>
          <w:rFonts w:hint="eastAsia"/>
          <w:lang w:eastAsia="zh-CN"/>
        </w:rPr>
        <w:t>及</w:t>
      </w:r>
      <w:r w:rsidRPr="0011182C">
        <w:rPr>
          <w:rFonts w:hint="eastAsia"/>
          <w:lang w:eastAsia="zh-CN"/>
        </w:rPr>
        <w:t>2010</w:t>
      </w:r>
      <w:r w:rsidRPr="0011182C">
        <w:rPr>
          <w:rFonts w:hint="eastAsia"/>
          <w:lang w:eastAsia="zh-CN"/>
        </w:rPr>
        <w:t>年全权代表大会所做的进展报告</w:t>
      </w:r>
      <w:r>
        <w:rPr>
          <w:rFonts w:hint="eastAsia"/>
          <w:lang w:eastAsia="zh-CN"/>
        </w:rPr>
        <w:t>，</w:t>
      </w: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Default="006A6A3D" w:rsidP="006A6A3D">
      <w:pPr>
        <w:pStyle w:val="Call"/>
        <w:rPr>
          <w:lang w:eastAsia="zh-CN"/>
        </w:rPr>
      </w:pPr>
      <w:r>
        <w:rPr>
          <w:rFonts w:hint="eastAsia"/>
          <w:lang w:eastAsia="zh-CN"/>
        </w:rPr>
        <w:t>做出决议</w:t>
      </w:r>
    </w:p>
    <w:p w:rsidR="006A6A3D" w:rsidRDefault="006A6A3D" w:rsidP="006A6A3D">
      <w:pPr>
        <w:rPr>
          <w:lang w:eastAsia="zh-CN"/>
        </w:rPr>
      </w:pPr>
      <w:r>
        <w:rPr>
          <w:rFonts w:hint="eastAsia"/>
          <w:lang w:eastAsia="zh-CN"/>
        </w:rPr>
        <w:t>1</w:t>
      </w:r>
      <w:r>
        <w:rPr>
          <w:rFonts w:hint="eastAsia"/>
          <w:lang w:eastAsia="zh-CN"/>
        </w:rPr>
        <w:tab/>
      </w:r>
      <w:r>
        <w:rPr>
          <w:rFonts w:hint="eastAsia"/>
          <w:lang w:eastAsia="zh-CN"/>
        </w:rPr>
        <w:t>赞同第</w:t>
      </w:r>
      <w:r w:rsidRPr="00E83937">
        <w:rPr>
          <w:rFonts w:hint="eastAsia"/>
          <w:lang w:eastAsia="zh-CN"/>
        </w:rPr>
        <w:t>76</w:t>
      </w:r>
      <w:r>
        <w:rPr>
          <w:rFonts w:hint="eastAsia"/>
          <w:lang w:eastAsia="zh-CN"/>
        </w:rPr>
        <w:t>号决议</w:t>
      </w:r>
      <w:r w:rsidRPr="00E83937">
        <w:rPr>
          <w:rFonts w:hint="eastAsia"/>
          <w:lang w:eastAsia="zh-CN"/>
        </w:rPr>
        <w:t>（</w:t>
      </w:r>
      <w:r w:rsidRPr="00E83937">
        <w:rPr>
          <w:rFonts w:hint="eastAsia"/>
          <w:lang w:eastAsia="zh-CN"/>
        </w:rPr>
        <w:t>2008</w:t>
      </w:r>
      <w:r>
        <w:rPr>
          <w:rFonts w:hint="eastAsia"/>
          <w:lang w:eastAsia="zh-CN"/>
        </w:rPr>
        <w:t>年</w:t>
      </w:r>
      <w:r w:rsidRPr="00E83937">
        <w:rPr>
          <w:rFonts w:hint="eastAsia"/>
          <w:lang w:eastAsia="zh-CN"/>
        </w:rPr>
        <w:t>，</w:t>
      </w:r>
      <w:r>
        <w:rPr>
          <w:rFonts w:hint="eastAsia"/>
          <w:lang w:eastAsia="zh-CN"/>
        </w:rPr>
        <w:t>约翰内斯堡</w:t>
      </w:r>
      <w:r w:rsidRPr="00E83937">
        <w:rPr>
          <w:rFonts w:hint="eastAsia"/>
          <w:lang w:eastAsia="zh-CN"/>
        </w:rPr>
        <w:t>）</w:t>
      </w:r>
      <w:r>
        <w:rPr>
          <w:rFonts w:hint="eastAsia"/>
          <w:lang w:eastAsia="zh-CN"/>
        </w:rPr>
        <w:t>和第</w:t>
      </w:r>
      <w:r>
        <w:rPr>
          <w:rFonts w:hint="eastAsia"/>
          <w:lang w:eastAsia="zh-CN"/>
        </w:rPr>
        <w:t>47</w:t>
      </w:r>
      <w:r>
        <w:rPr>
          <w:rFonts w:hint="eastAsia"/>
          <w:lang w:eastAsia="zh-CN"/>
        </w:rPr>
        <w:t>号决议（</w:t>
      </w:r>
      <w:r>
        <w:rPr>
          <w:rFonts w:hint="eastAsia"/>
          <w:lang w:eastAsia="zh-CN"/>
        </w:rPr>
        <w:t>2010</w:t>
      </w:r>
      <w:r>
        <w:rPr>
          <w:rFonts w:hint="eastAsia"/>
          <w:lang w:eastAsia="zh-CN"/>
        </w:rPr>
        <w:t>年，海得拉巴，修订版）的目标，以及理事会</w:t>
      </w:r>
      <w:r>
        <w:rPr>
          <w:rFonts w:hint="eastAsia"/>
          <w:lang w:eastAsia="zh-CN"/>
        </w:rPr>
        <w:t>2009</w:t>
      </w:r>
      <w:r>
        <w:rPr>
          <w:rFonts w:hint="eastAsia"/>
          <w:lang w:eastAsia="zh-CN"/>
        </w:rPr>
        <w:t>年会议认可的电信标准化局主任的各项建议；</w:t>
      </w:r>
    </w:p>
    <w:p w:rsidR="006A6A3D" w:rsidRDefault="006A6A3D" w:rsidP="006A6A3D">
      <w:pPr>
        <w:rPr>
          <w:lang w:eastAsia="zh-CN"/>
        </w:rPr>
      </w:pPr>
      <w:r>
        <w:rPr>
          <w:rFonts w:hint="eastAsia"/>
          <w:lang w:eastAsia="zh-CN"/>
        </w:rPr>
        <w:t>2</w:t>
      </w:r>
      <w:r>
        <w:rPr>
          <w:rFonts w:hint="eastAsia"/>
          <w:lang w:eastAsia="zh-CN"/>
        </w:rPr>
        <w:tab/>
      </w:r>
      <w:r>
        <w:rPr>
          <w:rFonts w:hint="eastAsia"/>
          <w:lang w:eastAsia="zh-CN"/>
        </w:rPr>
        <w:t>本项目的工作，包括旨在提供资料的合规性试点数据库并将它建成一个功能全面的数据库的工作，必须同时进行，不得延误；同时铭记电信发展局主任有必要在和每个区域协商的基础上，快速制定并得到理事会批准的一项供长期实施的业务计划，同时考虑到</w:t>
      </w:r>
      <w:r>
        <w:rPr>
          <w:rFonts w:hint="eastAsia"/>
          <w:lang w:eastAsia="zh-CN"/>
        </w:rPr>
        <w:t xml:space="preserve"> a) </w:t>
      </w:r>
      <w:r>
        <w:rPr>
          <w:rFonts w:hint="eastAsia"/>
          <w:lang w:eastAsia="zh-CN"/>
        </w:rPr>
        <w:t>合规性试点数据库的成果及其可能对成员国、部门成员和利益攸关方（如，其他标准制定组织（</w:t>
      </w:r>
      <w:r>
        <w:rPr>
          <w:rFonts w:hint="eastAsia"/>
          <w:lang w:eastAsia="zh-CN"/>
        </w:rPr>
        <w:t>SDO</w:t>
      </w:r>
      <w:r>
        <w:rPr>
          <w:rFonts w:hint="eastAsia"/>
          <w:lang w:eastAsia="zh-CN"/>
        </w:rPr>
        <w:t>））产生的影响；</w:t>
      </w:r>
      <w:r>
        <w:rPr>
          <w:rFonts w:hint="eastAsia"/>
          <w:lang w:eastAsia="zh-CN"/>
        </w:rPr>
        <w:t xml:space="preserve">b) </w:t>
      </w:r>
      <w:r>
        <w:rPr>
          <w:rFonts w:hint="eastAsia"/>
          <w:lang w:eastAsia="zh-CN"/>
        </w:rPr>
        <w:t>该数据库将在缩小标准化差距上对每个区域的影响；</w:t>
      </w:r>
      <w:r>
        <w:rPr>
          <w:rFonts w:hint="eastAsia"/>
          <w:lang w:eastAsia="zh-CN"/>
        </w:rPr>
        <w:t xml:space="preserve">c) </w:t>
      </w:r>
      <w:r>
        <w:rPr>
          <w:rFonts w:hint="eastAsia"/>
          <w:lang w:eastAsia="zh-CN"/>
        </w:rPr>
        <w:t>对国际电联、成员国、部门成员和利益攸关方的潜在责任问题；同时考虑到国际电联的区域性合规性和互操作性磋商结果；</w:t>
      </w:r>
    </w:p>
    <w:p w:rsidR="006A6A3D" w:rsidRDefault="006A6A3D" w:rsidP="006A6A3D">
      <w:pPr>
        <w:rPr>
          <w:lang w:val="en-US" w:eastAsia="zh-CN"/>
        </w:rPr>
      </w:pPr>
      <w:r>
        <w:rPr>
          <w:rFonts w:hint="eastAsia"/>
          <w:lang w:eastAsia="zh-CN"/>
        </w:rPr>
        <w:t>3</w:t>
      </w:r>
      <w:r>
        <w:rPr>
          <w:rFonts w:hint="eastAsia"/>
          <w:lang w:eastAsia="zh-CN"/>
        </w:rPr>
        <w:tab/>
      </w:r>
      <w:r>
        <w:rPr>
          <w:rFonts w:hint="eastAsia"/>
          <w:lang w:eastAsia="zh-CN"/>
        </w:rPr>
        <w:t>酌情</w:t>
      </w:r>
      <w:r w:rsidRPr="004A1E2F">
        <w:rPr>
          <w:lang w:eastAsia="zh-CN"/>
        </w:rPr>
        <w:t>协助发展中国家</w:t>
      </w:r>
      <w:r>
        <w:rPr>
          <w:rFonts w:hint="eastAsia"/>
          <w:lang w:eastAsia="zh-CN"/>
        </w:rPr>
        <w:t>成立适于开展</w:t>
      </w:r>
      <w:r w:rsidRPr="004A1E2F">
        <w:rPr>
          <w:lang w:eastAsia="zh-CN"/>
        </w:rPr>
        <w:t>互操作性测试</w:t>
      </w:r>
      <w:r>
        <w:rPr>
          <w:rFonts w:hint="eastAsia"/>
          <w:lang w:eastAsia="zh-CN"/>
        </w:rPr>
        <w:t>的</w:t>
      </w:r>
      <w:r w:rsidRPr="004A1E2F">
        <w:rPr>
          <w:lang w:eastAsia="zh-CN"/>
        </w:rPr>
        <w:t>区域或次区域</w:t>
      </w:r>
      <w:r>
        <w:rPr>
          <w:rFonts w:hint="eastAsia"/>
          <w:lang w:eastAsia="zh-CN"/>
        </w:rPr>
        <w:t>合规性和互操作性中心，</w:t>
      </w:r>
    </w:p>
    <w:p w:rsidR="006A6A3D" w:rsidRDefault="006A6A3D" w:rsidP="006A6A3D">
      <w:pPr>
        <w:pStyle w:val="Call"/>
        <w:rPr>
          <w:lang w:eastAsia="zh-CN"/>
        </w:rPr>
      </w:pPr>
      <w:r>
        <w:rPr>
          <w:rFonts w:hint="eastAsia"/>
          <w:lang w:eastAsia="zh-CN"/>
        </w:rPr>
        <w:t>责成电信标准化局主任</w:t>
      </w:r>
    </w:p>
    <w:p w:rsidR="006A6A3D" w:rsidRPr="007224F5" w:rsidRDefault="006A6A3D" w:rsidP="006A6A3D">
      <w:pPr>
        <w:pStyle w:val="enumlev1"/>
        <w:ind w:left="0" w:firstLine="0"/>
        <w:rPr>
          <w:lang w:val="en-US" w:eastAsia="zh-CN"/>
        </w:rPr>
      </w:pPr>
      <w:r w:rsidRPr="006B1403">
        <w:rPr>
          <w:lang w:val="en-US" w:eastAsia="zh-CN"/>
        </w:rPr>
        <w:t>1</w:t>
      </w:r>
      <w:r w:rsidRPr="006B1403">
        <w:rPr>
          <w:lang w:val="en-US" w:eastAsia="zh-CN"/>
        </w:rPr>
        <w:tab/>
      </w:r>
      <w:r>
        <w:rPr>
          <w:rFonts w:hint="eastAsia"/>
          <w:lang w:val="en-US" w:eastAsia="zh-CN"/>
        </w:rPr>
        <w:t>就理事会通过的建议书的落实工作，包括与电信发展局主任合作落实关于人才建设和帮助发展中国家建设测试设施的建议书问题上，继续与所有区域的所有利益攸关方协商，并考虑到每个区域的需求；</w:t>
      </w:r>
    </w:p>
    <w:p w:rsidR="006A6A3D" w:rsidRDefault="006A6A3D" w:rsidP="006A6A3D">
      <w:pPr>
        <w:pStyle w:val="enumlev1"/>
        <w:ind w:left="0" w:firstLine="0"/>
        <w:rPr>
          <w:lang w:val="en-US" w:eastAsia="zh-CN"/>
        </w:rPr>
      </w:pPr>
      <w:r w:rsidRPr="007224F5">
        <w:rPr>
          <w:lang w:val="en-US" w:eastAsia="zh-CN"/>
        </w:rPr>
        <w:t>2</w:t>
      </w:r>
      <w:r w:rsidRPr="007224F5">
        <w:rPr>
          <w:lang w:val="en-US" w:eastAsia="zh-CN"/>
        </w:rPr>
        <w:tab/>
      </w:r>
      <w:r>
        <w:rPr>
          <w:rFonts w:hint="eastAsia"/>
          <w:lang w:val="en-US" w:eastAsia="zh-CN"/>
        </w:rPr>
        <w:t>继续进行必要的研究，以便根据可低于未来实行的国际电联标志计划采用国际电联标志。这项自愿计划使制造商和服务提供商能够明确说明，其设备符合相应的国际电联电信标准化部门（</w:t>
      </w:r>
      <w:r>
        <w:rPr>
          <w:rFonts w:hint="eastAsia"/>
          <w:lang w:val="en-US" w:eastAsia="zh-CN"/>
        </w:rPr>
        <w:t>ITU-T</w:t>
      </w:r>
      <w:r>
        <w:rPr>
          <w:rFonts w:hint="eastAsia"/>
          <w:lang w:val="en-US" w:eastAsia="zh-CN"/>
        </w:rPr>
        <w:t>）建议书，并提高了互操作性概率，同时可将此种可能的适用性视为其未来互操作性程度的标志；</w:t>
      </w:r>
    </w:p>
    <w:p w:rsidR="00E80331" w:rsidRDefault="00E80331" w:rsidP="006A6A3D">
      <w:pPr>
        <w:pStyle w:val="enumlev1"/>
        <w:ind w:left="0" w:firstLine="0"/>
        <w:rPr>
          <w:lang w:val="en-US" w:eastAsia="zh-CN"/>
        </w:rPr>
      </w:pPr>
    </w:p>
    <w:p w:rsidR="00E80331" w:rsidRDefault="00E80331" w:rsidP="006A6A3D">
      <w:pPr>
        <w:pStyle w:val="enumlev1"/>
        <w:ind w:left="0" w:firstLine="0"/>
        <w:rPr>
          <w:lang w:val="en-US" w:eastAsia="zh-CN"/>
        </w:rPr>
      </w:pP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lang w:val="en-US" w:eastAsia="zh-CN"/>
        </w:rPr>
      </w:pPr>
      <w:r>
        <w:rPr>
          <w:lang w:val="en-US" w:eastAsia="zh-CN"/>
        </w:rPr>
        <w:br w:type="page"/>
      </w:r>
    </w:p>
    <w:p w:rsidR="006A6A3D" w:rsidRPr="007224F5" w:rsidRDefault="006A6A3D" w:rsidP="006A6A3D">
      <w:pPr>
        <w:pStyle w:val="enumlev1"/>
        <w:ind w:left="0" w:firstLine="0"/>
        <w:rPr>
          <w:lang w:val="en-US" w:eastAsia="zh-CN"/>
        </w:rPr>
      </w:pPr>
      <w:r>
        <w:rPr>
          <w:lang w:val="en-US" w:eastAsia="zh-CN"/>
        </w:rPr>
        <w:t>3</w:t>
      </w:r>
      <w:r>
        <w:rPr>
          <w:lang w:val="en-US" w:eastAsia="zh-CN"/>
        </w:rPr>
        <w:tab/>
      </w:r>
      <w:r>
        <w:rPr>
          <w:rFonts w:hint="eastAsia"/>
          <w:lang w:val="en-US" w:eastAsia="zh-CN"/>
        </w:rPr>
        <w:t>提升与改进标准制定过程，通过合规性来提升互操作性；</w:t>
      </w:r>
    </w:p>
    <w:p w:rsidR="006A6A3D" w:rsidRPr="007224F5" w:rsidRDefault="006A6A3D" w:rsidP="006A6A3D">
      <w:pPr>
        <w:pStyle w:val="enumlev1"/>
        <w:ind w:left="0" w:firstLine="0"/>
        <w:rPr>
          <w:lang w:val="en-US" w:eastAsia="zh-CN"/>
        </w:rPr>
      </w:pPr>
      <w:r>
        <w:rPr>
          <w:lang w:val="en-US" w:eastAsia="zh-CN"/>
        </w:rPr>
        <w:t>4</w:t>
      </w:r>
      <w:r w:rsidRPr="007224F5">
        <w:rPr>
          <w:lang w:val="en-US" w:eastAsia="zh-CN"/>
        </w:rPr>
        <w:tab/>
      </w:r>
      <w:r>
        <w:rPr>
          <w:rFonts w:hint="eastAsia"/>
          <w:lang w:val="en-US" w:eastAsia="zh-CN"/>
        </w:rPr>
        <w:t>为本决议的长期实施制定一个业务计划；</w:t>
      </w:r>
    </w:p>
    <w:p w:rsidR="006A6A3D" w:rsidRPr="007224F5" w:rsidRDefault="006A6A3D" w:rsidP="006A6A3D">
      <w:pPr>
        <w:spacing w:before="86"/>
        <w:rPr>
          <w:lang w:val="en-US" w:eastAsia="zh-CN"/>
        </w:rPr>
      </w:pPr>
      <w:r>
        <w:rPr>
          <w:lang w:val="en-US" w:eastAsia="zh-CN"/>
        </w:rPr>
        <w:t>5</w:t>
      </w:r>
      <w:r w:rsidRPr="007224F5">
        <w:rPr>
          <w:lang w:val="en-US" w:eastAsia="zh-CN"/>
        </w:rPr>
        <w:tab/>
      </w:r>
      <w:r>
        <w:rPr>
          <w:rFonts w:hint="eastAsia"/>
          <w:lang w:val="en-US" w:eastAsia="zh-CN"/>
        </w:rPr>
        <w:t>就本决议的实施向理事会提交一份包括研究结果的进展报告，</w:t>
      </w:r>
    </w:p>
    <w:p w:rsidR="006A6A3D" w:rsidRPr="004C54F0" w:rsidRDefault="006A6A3D" w:rsidP="006A6A3D">
      <w:pPr>
        <w:pStyle w:val="Call"/>
        <w:rPr>
          <w:lang w:eastAsia="zh-CN"/>
        </w:rPr>
      </w:pPr>
      <w:r w:rsidRPr="004C54F0">
        <w:rPr>
          <w:rFonts w:hint="eastAsia"/>
          <w:lang w:eastAsia="zh-CN"/>
        </w:rPr>
        <w:t>责成电信发展局主任与电信标准化局主任和电信无线电通信局主任紧密协作</w:t>
      </w:r>
    </w:p>
    <w:p w:rsidR="006A6A3D" w:rsidRDefault="006A6A3D" w:rsidP="006A6A3D">
      <w:pPr>
        <w:pStyle w:val="enumlev1"/>
        <w:ind w:left="0" w:firstLine="0"/>
        <w:rPr>
          <w:lang w:val="en-US" w:eastAsia="zh-CN"/>
        </w:rPr>
      </w:pPr>
      <w:r>
        <w:rPr>
          <w:lang w:val="en-US" w:eastAsia="zh-CN"/>
        </w:rPr>
        <w:t>1</w:t>
      </w:r>
      <w:r>
        <w:rPr>
          <w:lang w:val="en-US" w:eastAsia="zh-CN"/>
        </w:rPr>
        <w:tab/>
      </w:r>
      <w:r>
        <w:rPr>
          <w:rFonts w:hint="eastAsia"/>
          <w:lang w:val="en-US" w:eastAsia="zh-CN"/>
        </w:rPr>
        <w:t>推进第</w:t>
      </w:r>
      <w:r>
        <w:rPr>
          <w:rFonts w:hint="eastAsia"/>
          <w:lang w:val="en-US" w:eastAsia="zh-CN"/>
        </w:rPr>
        <w:t>47</w:t>
      </w:r>
      <w:r>
        <w:rPr>
          <w:rFonts w:hint="eastAsia"/>
          <w:lang w:val="en-US" w:eastAsia="zh-CN"/>
        </w:rPr>
        <w:t>号决议（</w:t>
      </w:r>
      <w:r>
        <w:rPr>
          <w:rFonts w:hint="eastAsia"/>
          <w:lang w:val="en-US" w:eastAsia="zh-CN"/>
        </w:rPr>
        <w:t>2010</w:t>
      </w:r>
      <w:r>
        <w:rPr>
          <w:rFonts w:hint="eastAsia"/>
          <w:lang w:val="en-US" w:eastAsia="zh-CN"/>
        </w:rPr>
        <w:t>年，海得拉巴）的实施并向理事会做出汇报；</w:t>
      </w:r>
    </w:p>
    <w:p w:rsidR="006A6A3D" w:rsidRPr="008A1D27" w:rsidRDefault="006A6A3D" w:rsidP="006A6A3D">
      <w:pPr>
        <w:rPr>
          <w:i/>
          <w:lang w:val="en-US" w:eastAsia="zh-CN"/>
        </w:rPr>
      </w:pPr>
      <w:r w:rsidRPr="008A1D27">
        <w:rPr>
          <w:lang w:val="en-US" w:eastAsia="zh-CN"/>
        </w:rPr>
        <w:t>2</w:t>
      </w:r>
      <w:r w:rsidRPr="008A1D27">
        <w:rPr>
          <w:lang w:val="en-US" w:eastAsia="zh-CN"/>
        </w:rPr>
        <w:tab/>
      </w:r>
      <w:r>
        <w:rPr>
          <w:rFonts w:hint="eastAsia"/>
          <w:lang w:val="en-US" w:eastAsia="zh-CN"/>
        </w:rPr>
        <w:t>协助成员国研究解决与假冒设备相关的关切，</w:t>
      </w:r>
    </w:p>
    <w:p w:rsidR="006A6A3D" w:rsidRDefault="006A6A3D" w:rsidP="006A6A3D">
      <w:pPr>
        <w:pStyle w:val="Call"/>
        <w:rPr>
          <w:lang w:eastAsia="zh-CN"/>
        </w:rPr>
      </w:pPr>
      <w:r>
        <w:rPr>
          <w:rFonts w:hint="eastAsia"/>
          <w:lang w:eastAsia="zh-CN"/>
        </w:rPr>
        <w:t>请理事会</w:t>
      </w:r>
    </w:p>
    <w:p w:rsidR="006A6A3D" w:rsidRPr="00872F02" w:rsidRDefault="006A6A3D" w:rsidP="006A6A3D">
      <w:pPr>
        <w:rPr>
          <w:lang w:eastAsia="zh-CN"/>
        </w:rPr>
      </w:pPr>
      <w:r>
        <w:rPr>
          <w:rFonts w:hint="eastAsia"/>
          <w:lang w:eastAsia="zh-CN"/>
        </w:rPr>
        <w:t>1</w:t>
      </w:r>
      <w:r>
        <w:rPr>
          <w:rFonts w:hint="eastAsia"/>
          <w:lang w:eastAsia="zh-CN"/>
        </w:rPr>
        <w:tab/>
      </w:r>
      <w:r w:rsidRPr="00872F02">
        <w:rPr>
          <w:rFonts w:hint="eastAsia"/>
          <w:lang w:eastAsia="zh-CN"/>
        </w:rPr>
        <w:t>审议</w:t>
      </w:r>
      <w:r>
        <w:rPr>
          <w:rFonts w:hint="eastAsia"/>
          <w:lang w:eastAsia="zh-CN"/>
        </w:rPr>
        <w:t>电信标准化</w:t>
      </w:r>
      <w:r w:rsidRPr="00872F02">
        <w:rPr>
          <w:rFonts w:hint="eastAsia"/>
          <w:lang w:eastAsia="zh-CN"/>
        </w:rPr>
        <w:t>局主任</w:t>
      </w:r>
      <w:r>
        <w:rPr>
          <w:rFonts w:hint="eastAsia"/>
          <w:lang w:eastAsia="zh-CN"/>
        </w:rPr>
        <w:t>的报告</w:t>
      </w:r>
      <w:r w:rsidRPr="00872F02">
        <w:rPr>
          <w:rFonts w:hint="eastAsia"/>
          <w:lang w:eastAsia="zh-CN"/>
        </w:rPr>
        <w:t>并采取一切必要措施</w:t>
      </w:r>
      <w:r>
        <w:rPr>
          <w:rFonts w:hint="eastAsia"/>
          <w:lang w:eastAsia="zh-CN"/>
        </w:rPr>
        <w:t>，促进</w:t>
      </w:r>
      <w:r w:rsidRPr="00872F02">
        <w:rPr>
          <w:rFonts w:hint="eastAsia"/>
          <w:lang w:eastAsia="zh-CN"/>
        </w:rPr>
        <w:t>本决议目标的实现；</w:t>
      </w:r>
    </w:p>
    <w:p w:rsidR="006A6A3D" w:rsidRDefault="006A6A3D" w:rsidP="006A6A3D">
      <w:pPr>
        <w:rPr>
          <w:lang w:eastAsia="zh-CN"/>
        </w:rPr>
      </w:pPr>
      <w:r>
        <w:rPr>
          <w:rFonts w:hint="eastAsia"/>
          <w:lang w:eastAsia="zh-CN"/>
        </w:rPr>
        <w:t>2</w:t>
      </w:r>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rsidR="006A6A3D" w:rsidRDefault="006A6A3D" w:rsidP="006A6A3D">
      <w:pPr>
        <w:pStyle w:val="Call"/>
        <w:rPr>
          <w:lang w:eastAsia="zh-CN"/>
        </w:rPr>
      </w:pPr>
      <w:r>
        <w:rPr>
          <w:rFonts w:hint="eastAsia"/>
          <w:lang w:eastAsia="zh-CN"/>
        </w:rPr>
        <w:t>请部门成员</w:t>
      </w:r>
    </w:p>
    <w:p w:rsidR="006A6A3D" w:rsidRPr="007224F5" w:rsidRDefault="006A6A3D" w:rsidP="006A6A3D">
      <w:pPr>
        <w:rPr>
          <w:lang w:val="en-US" w:eastAsia="zh-CN"/>
        </w:rPr>
      </w:pPr>
      <w:r>
        <w:rPr>
          <w:rFonts w:hint="eastAsia"/>
          <w:lang w:val="en-US" w:eastAsia="zh-CN"/>
        </w:rPr>
        <w:t>1</w:t>
      </w:r>
      <w:r>
        <w:rPr>
          <w:rFonts w:hint="eastAsia"/>
          <w:lang w:val="en-US" w:eastAsia="zh-CN"/>
        </w:rPr>
        <w:tab/>
      </w:r>
      <w:r>
        <w:rPr>
          <w:rFonts w:hint="eastAsia"/>
          <w:lang w:val="en-US" w:eastAsia="zh-CN"/>
        </w:rPr>
        <w:t>将经认证的测试实验室（第</w:t>
      </w:r>
      <w:r>
        <w:rPr>
          <w:rFonts w:hint="eastAsia"/>
          <w:lang w:val="en-US" w:eastAsia="zh-CN"/>
        </w:rPr>
        <w:t>1</w:t>
      </w:r>
      <w:r>
        <w:rPr>
          <w:rFonts w:hint="eastAsia"/>
          <w:lang w:val="en-US" w:eastAsia="zh-CN"/>
        </w:rPr>
        <w:t>方、第</w:t>
      </w:r>
      <w:r>
        <w:rPr>
          <w:rFonts w:hint="eastAsia"/>
          <w:lang w:val="en-US" w:eastAsia="zh-CN"/>
        </w:rPr>
        <w:t>2</w:t>
      </w:r>
      <w:r>
        <w:rPr>
          <w:rFonts w:hint="eastAsia"/>
          <w:lang w:val="en-US" w:eastAsia="zh-CN"/>
        </w:rPr>
        <w:t>方或第</w:t>
      </w:r>
      <w:r>
        <w:rPr>
          <w:rFonts w:hint="eastAsia"/>
          <w:lang w:val="en-US" w:eastAsia="zh-CN"/>
        </w:rPr>
        <w:t>3</w:t>
      </w:r>
      <w:r>
        <w:rPr>
          <w:rFonts w:hint="eastAsia"/>
          <w:lang w:val="en-US" w:eastAsia="zh-CN"/>
        </w:rPr>
        <w:t>方）、或经认证的认证机构或达到</w:t>
      </w:r>
      <w:r>
        <w:rPr>
          <w:rFonts w:hint="eastAsia"/>
          <w:lang w:val="en-US" w:eastAsia="zh-CN"/>
        </w:rPr>
        <w:t>ITU-T A.5</w:t>
      </w:r>
      <w:r>
        <w:rPr>
          <w:rFonts w:hint="eastAsia"/>
          <w:lang w:val="en-US" w:eastAsia="zh-CN"/>
        </w:rPr>
        <w:t>建议书资源要求的标准制定机构论坛采用的程序，测出的产品细节，纳入试点合规性实验室；</w:t>
      </w:r>
    </w:p>
    <w:p w:rsidR="006A6A3D" w:rsidRDefault="006A6A3D" w:rsidP="006A6A3D">
      <w:pPr>
        <w:rPr>
          <w:lang w:val="en-US" w:eastAsia="zh-CN"/>
        </w:rPr>
      </w:pPr>
      <w:r>
        <w:rPr>
          <w:rFonts w:hint="eastAsia"/>
          <w:lang w:eastAsia="zh-CN"/>
        </w:rPr>
        <w:t>2</w:t>
      </w:r>
      <w:r>
        <w:rPr>
          <w:rFonts w:hint="eastAsia"/>
          <w:lang w:eastAsia="zh-CN"/>
        </w:rPr>
        <w:tab/>
      </w:r>
      <w:r>
        <w:rPr>
          <w:rFonts w:hint="eastAsia"/>
          <w:lang w:val="en-US" w:eastAsia="zh-CN"/>
        </w:rPr>
        <w:t>参加国际电联推动的互操作性活动；</w:t>
      </w:r>
    </w:p>
    <w:p w:rsidR="006A6A3D" w:rsidRDefault="006A6A3D" w:rsidP="006A6A3D">
      <w:pPr>
        <w:rPr>
          <w:lang w:val="en-US" w:eastAsia="zh-CN"/>
        </w:rPr>
      </w:pPr>
      <w:r>
        <w:rPr>
          <w:rFonts w:hint="eastAsia"/>
          <w:lang w:val="en-US" w:eastAsia="zh-CN"/>
        </w:rPr>
        <w:t>3</w:t>
      </w:r>
      <w:r>
        <w:rPr>
          <w:rFonts w:hint="eastAsia"/>
          <w:lang w:val="en-US" w:eastAsia="zh-CN"/>
        </w:rPr>
        <w:tab/>
      </w:r>
      <w:r>
        <w:rPr>
          <w:rFonts w:hint="eastAsia"/>
          <w:lang w:val="en-US" w:eastAsia="zh-CN"/>
        </w:rPr>
        <w:t>在发展中国家合规性和互操作性测试领域的能力建设</w:t>
      </w:r>
      <w:r w:rsidRPr="007E30E7">
        <w:rPr>
          <w:rFonts w:hint="eastAsia"/>
          <w:lang w:eastAsia="zh-CN"/>
        </w:rPr>
        <w:t>（</w:t>
      </w:r>
      <w:r>
        <w:rPr>
          <w:rFonts w:hint="eastAsia"/>
          <w:lang w:val="en-US" w:eastAsia="zh-CN"/>
        </w:rPr>
        <w:t>包括在职培训</w:t>
      </w:r>
      <w:r w:rsidRPr="007E30E7">
        <w:rPr>
          <w:rFonts w:hint="eastAsia"/>
          <w:lang w:eastAsia="zh-CN"/>
        </w:rPr>
        <w:t>）</w:t>
      </w:r>
      <w:r>
        <w:rPr>
          <w:rFonts w:hint="eastAsia"/>
          <w:lang w:eastAsia="zh-CN"/>
        </w:rPr>
        <w:t>方面发挥积极的作用，</w:t>
      </w:r>
      <w:r>
        <w:rPr>
          <w:rFonts w:hint="eastAsia"/>
          <w:lang w:val="en-US" w:eastAsia="zh-CN"/>
        </w:rPr>
        <w:t>重点将这一内容作为向发展中国家供应电信设备、服务和系统的供应合同的一部分，</w:t>
      </w:r>
    </w:p>
    <w:p w:rsidR="00E80331" w:rsidRDefault="00E80331" w:rsidP="006A6A3D">
      <w:pPr>
        <w:rPr>
          <w:lang w:eastAsia="zh-CN"/>
        </w:rPr>
      </w:pP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796A1D" w:rsidRDefault="006A6A3D" w:rsidP="006A6A3D">
      <w:pPr>
        <w:pStyle w:val="Call"/>
        <w:rPr>
          <w:lang w:eastAsia="zh-CN"/>
        </w:rPr>
      </w:pPr>
      <w:r w:rsidRPr="00796A1D">
        <w:rPr>
          <w:rFonts w:hint="eastAsia"/>
          <w:lang w:eastAsia="zh-CN"/>
        </w:rPr>
        <w:t>请</w:t>
      </w:r>
      <w:r>
        <w:rPr>
          <w:rFonts w:hint="eastAsia"/>
          <w:lang w:eastAsia="zh-CN"/>
        </w:rPr>
        <w:t>达到</w:t>
      </w:r>
      <w:r w:rsidRPr="000E157B">
        <w:rPr>
          <w:rFonts w:asciiTheme="minorHAnsi" w:hAnsiTheme="minorHAnsi"/>
          <w:lang w:eastAsia="zh-CN"/>
        </w:rPr>
        <w:t>ITU-T A.5</w:t>
      </w:r>
      <w:r w:rsidRPr="00796A1D">
        <w:rPr>
          <w:rFonts w:hint="eastAsia"/>
          <w:lang w:eastAsia="zh-CN"/>
        </w:rPr>
        <w:t>建议书资</w:t>
      </w:r>
      <w:r>
        <w:rPr>
          <w:rFonts w:hint="eastAsia"/>
          <w:lang w:eastAsia="zh-CN"/>
        </w:rPr>
        <w:t>质要求</w:t>
      </w:r>
      <w:r w:rsidRPr="00796A1D">
        <w:rPr>
          <w:rFonts w:hint="eastAsia"/>
          <w:lang w:eastAsia="zh-CN"/>
        </w:rPr>
        <w:t>的组织</w:t>
      </w:r>
    </w:p>
    <w:p w:rsidR="006A6A3D" w:rsidRPr="007523E9" w:rsidRDefault="006A6A3D" w:rsidP="006A6A3D">
      <w:pPr>
        <w:rPr>
          <w:lang w:val="en-US" w:eastAsia="zh-CN"/>
        </w:rPr>
      </w:pPr>
      <w:r>
        <w:rPr>
          <w:rFonts w:hint="eastAsia"/>
          <w:lang w:val="en-US" w:eastAsia="zh-CN"/>
        </w:rPr>
        <w:t>1</w:t>
      </w:r>
      <w:r>
        <w:rPr>
          <w:rFonts w:hint="eastAsia"/>
          <w:lang w:val="en-US" w:eastAsia="zh-CN"/>
        </w:rPr>
        <w:tab/>
      </w:r>
      <w:r>
        <w:rPr>
          <w:rFonts w:hint="eastAsia"/>
          <w:lang w:val="en-US" w:eastAsia="zh-CN"/>
        </w:rPr>
        <w:t>参与国际电联的合规性试点数据库活动，相互共享链接，通过让一个产品参引更多的建议书和标准丰富其内容，同时使厂商的产品有更多展示机会，并扩大用户的选择范围；</w:t>
      </w:r>
    </w:p>
    <w:p w:rsidR="006A6A3D" w:rsidRPr="007523E9" w:rsidRDefault="006A6A3D" w:rsidP="006A6A3D">
      <w:pPr>
        <w:rPr>
          <w:lang w:val="en-US" w:eastAsia="zh-CN"/>
        </w:rPr>
      </w:pPr>
      <w:r>
        <w:rPr>
          <w:rFonts w:hint="eastAsia"/>
          <w:lang w:val="en-US" w:eastAsia="zh-CN"/>
        </w:rPr>
        <w:t>2</w:t>
      </w:r>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rsidR="006A6A3D" w:rsidRPr="00F94E8E" w:rsidRDefault="006A6A3D" w:rsidP="006A6A3D">
      <w:pPr>
        <w:pStyle w:val="Call"/>
        <w:rPr>
          <w:lang w:eastAsia="zh-CN"/>
        </w:rPr>
      </w:pPr>
      <w:r w:rsidRPr="00F94E8E">
        <w:rPr>
          <w:rFonts w:hint="eastAsia"/>
          <w:lang w:eastAsia="zh-CN"/>
        </w:rPr>
        <w:t>请成员国</w:t>
      </w:r>
    </w:p>
    <w:p w:rsidR="006A6A3D" w:rsidRDefault="006A6A3D" w:rsidP="006A6A3D">
      <w:pPr>
        <w:rPr>
          <w:lang w:eastAsia="zh-CN"/>
        </w:rPr>
      </w:pPr>
      <w:r>
        <w:rPr>
          <w:rFonts w:hint="eastAsia"/>
          <w:lang w:val="en-US" w:eastAsia="zh-CN"/>
        </w:rPr>
        <w:t>1</w:t>
      </w:r>
      <w:r>
        <w:rPr>
          <w:rFonts w:hint="eastAsia"/>
          <w:lang w:val="en-US" w:eastAsia="zh-CN"/>
        </w:rPr>
        <w:tab/>
      </w:r>
      <w:r>
        <w:rPr>
          <w:rFonts w:hint="eastAsia"/>
          <w:lang w:eastAsia="zh-CN"/>
        </w:rPr>
        <w:t>为本决议的落实做出贡献；</w:t>
      </w:r>
    </w:p>
    <w:p w:rsidR="006A6A3D" w:rsidRDefault="006A6A3D" w:rsidP="006A6A3D">
      <w:pPr>
        <w:rPr>
          <w:lang w:eastAsia="zh-CN"/>
        </w:rPr>
      </w:pPr>
      <w:r>
        <w:rPr>
          <w:lang w:eastAsia="zh-CN"/>
        </w:rPr>
        <w:t>2</w:t>
      </w:r>
      <w:r>
        <w:rPr>
          <w:lang w:eastAsia="zh-CN"/>
        </w:rPr>
        <w:tab/>
      </w:r>
      <w:r>
        <w:rPr>
          <w:rFonts w:hint="eastAsia"/>
          <w:lang w:eastAsia="zh-CN"/>
        </w:rPr>
        <w:t>鼓励国家和区域性测试实体协助国际电联落实本决议；</w:t>
      </w:r>
    </w:p>
    <w:p w:rsidR="006A6A3D" w:rsidRDefault="006A6A3D" w:rsidP="006A6A3D">
      <w:pPr>
        <w:rPr>
          <w:lang w:val="en-US" w:eastAsia="zh-CN"/>
        </w:rPr>
      </w:pPr>
      <w:r>
        <w:rPr>
          <w:rFonts w:hint="eastAsia"/>
          <w:lang w:val="en-US" w:eastAsia="zh-CN"/>
        </w:rPr>
        <w:t>3</w:t>
      </w:r>
      <w:r>
        <w:rPr>
          <w:rFonts w:hint="eastAsia"/>
          <w:lang w:val="en-US" w:eastAsia="zh-CN"/>
        </w:rPr>
        <w:tab/>
      </w:r>
      <w:r>
        <w:rPr>
          <w:rFonts w:hint="eastAsia"/>
          <w:lang w:val="en-US" w:eastAsia="zh-CN"/>
        </w:rPr>
        <w:t>采用基于</w:t>
      </w:r>
      <w:r>
        <w:rPr>
          <w:rFonts w:hint="eastAsia"/>
          <w:lang w:val="en-US" w:eastAsia="zh-CN"/>
        </w:rPr>
        <w:t>ITU-T</w:t>
      </w:r>
      <w:r>
        <w:rPr>
          <w:rFonts w:hint="eastAsia"/>
          <w:lang w:val="en-US" w:eastAsia="zh-CN"/>
        </w:rPr>
        <w:t>建议书的合规性评估制度和程序，提高服务质量</w:t>
      </w:r>
      <w:r>
        <w:rPr>
          <w:rFonts w:hint="eastAsia"/>
          <w:lang w:val="en-US" w:eastAsia="zh-CN"/>
        </w:rPr>
        <w:t>/</w:t>
      </w:r>
      <w:r>
        <w:rPr>
          <w:rFonts w:hint="eastAsia"/>
          <w:lang w:val="en-US" w:eastAsia="zh-CN"/>
        </w:rPr>
        <w:t>体验质量，提高设备、服务和系统的互操作概率，</w:t>
      </w:r>
    </w:p>
    <w:p w:rsidR="006A6A3D" w:rsidRPr="004C54F0" w:rsidRDefault="006A6A3D" w:rsidP="006A6A3D">
      <w:pPr>
        <w:pStyle w:val="Call"/>
        <w:rPr>
          <w:lang w:eastAsia="zh-CN"/>
        </w:rPr>
      </w:pPr>
      <w:r w:rsidRPr="00F50EEB">
        <w:rPr>
          <w:rFonts w:hint="eastAsia"/>
          <w:lang w:eastAsia="zh-CN"/>
        </w:rPr>
        <w:t>进一步</w:t>
      </w:r>
      <w:r>
        <w:rPr>
          <w:rFonts w:hint="eastAsia"/>
          <w:lang w:eastAsia="zh-CN"/>
        </w:rPr>
        <w:t>请</w:t>
      </w:r>
      <w:r w:rsidRPr="00F50EEB">
        <w:rPr>
          <w:rFonts w:hint="eastAsia"/>
          <w:lang w:eastAsia="zh-CN"/>
        </w:rPr>
        <w:t>成员国</w:t>
      </w:r>
      <w:r>
        <w:rPr>
          <w:rFonts w:hint="eastAsia"/>
          <w:lang w:eastAsia="zh-CN"/>
        </w:rPr>
        <w:t>和部门成员</w:t>
      </w:r>
    </w:p>
    <w:p w:rsidR="006A6A3D" w:rsidRDefault="006A6A3D" w:rsidP="006A6A3D">
      <w:pPr>
        <w:ind w:firstLineChars="200" w:firstLine="480"/>
        <w:rPr>
          <w:lang w:val="en-US" w:eastAsia="zh-CN"/>
        </w:rPr>
      </w:pPr>
      <w:r>
        <w:rPr>
          <w:rFonts w:hint="eastAsia"/>
          <w:lang w:val="en-US" w:eastAsia="zh-CN"/>
        </w:rPr>
        <w:t>铭记其他国家有关影响这些国家电信基础设施质量的设备的法律和监管框架，尤其是认识到发展中国家对假冒设备的关切，</w:t>
      </w:r>
    </w:p>
    <w:p w:rsidR="006A6A3D" w:rsidRPr="004C54F0" w:rsidRDefault="006A6A3D" w:rsidP="006A6A3D">
      <w:pPr>
        <w:pStyle w:val="Call"/>
        <w:rPr>
          <w:lang w:eastAsia="zh-CN"/>
        </w:rPr>
      </w:pPr>
      <w:r w:rsidRPr="00F50EEB">
        <w:rPr>
          <w:rFonts w:hint="eastAsia"/>
          <w:lang w:eastAsia="zh-CN"/>
        </w:rPr>
        <w:t>进一步</w:t>
      </w:r>
      <w:r>
        <w:rPr>
          <w:rFonts w:hint="eastAsia"/>
          <w:lang w:eastAsia="zh-CN"/>
        </w:rPr>
        <w:t>请</w:t>
      </w:r>
      <w:r w:rsidRPr="00F50EEB">
        <w:rPr>
          <w:rFonts w:hint="eastAsia"/>
          <w:lang w:eastAsia="zh-CN"/>
        </w:rPr>
        <w:t>成员国</w:t>
      </w:r>
    </w:p>
    <w:p w:rsidR="006A6A3D" w:rsidRDefault="006A6A3D" w:rsidP="006A6A3D">
      <w:pPr>
        <w:pStyle w:val="NormalCH"/>
        <w:ind w:firstLine="480"/>
        <w:rPr>
          <w:lang w:eastAsia="zh-CN"/>
        </w:rPr>
      </w:pPr>
      <w:r>
        <w:rPr>
          <w:rFonts w:hint="eastAsia"/>
          <w:lang w:eastAsia="zh-CN"/>
        </w:rPr>
        <w:t>为下届无线电通信全会（</w:t>
      </w:r>
      <w:r>
        <w:rPr>
          <w:rFonts w:hint="eastAsia"/>
          <w:lang w:eastAsia="zh-CN"/>
        </w:rPr>
        <w:t>2012</w:t>
      </w:r>
      <w:r>
        <w:rPr>
          <w:rFonts w:hint="eastAsia"/>
          <w:lang w:eastAsia="zh-CN"/>
        </w:rPr>
        <w:t>年）做出贡献，使该</w:t>
      </w:r>
      <w:r w:rsidRPr="00F94E8E">
        <w:rPr>
          <w:rFonts w:hint="eastAsia"/>
          <w:lang w:eastAsia="zh-CN"/>
        </w:rPr>
        <w:t>全会</w:t>
      </w:r>
      <w:r>
        <w:rPr>
          <w:rFonts w:hint="eastAsia"/>
          <w:lang w:eastAsia="zh-CN"/>
        </w:rPr>
        <w:t>能够进行审议并采取认为必要的适当行动。</w:t>
      </w:r>
    </w:p>
    <w:p w:rsidR="00E80331" w:rsidRDefault="00E80331" w:rsidP="00E80331">
      <w:pPr>
        <w:rPr>
          <w:lang w:val="en-US" w:eastAsia="zh-CN"/>
        </w:rPr>
      </w:pPr>
    </w:p>
    <w:p w:rsidR="00E80331" w:rsidRDefault="00E80331" w:rsidP="00E80331">
      <w:pPr>
        <w:rPr>
          <w:lang w:val="en-US" w:eastAsia="zh-CN"/>
        </w:rPr>
      </w:pPr>
    </w:p>
    <w:p w:rsidR="00E80331" w:rsidRPr="00E80331" w:rsidRDefault="00E80331" w:rsidP="00E80331">
      <w:pPr>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F668CA"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w:t>
      </w:r>
      <w:r>
        <w:rPr>
          <w:rStyle w:val="href"/>
          <w:lang w:eastAsia="zh-CN"/>
        </w:rPr>
        <w:t>178</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sidRPr="00F668CA">
        <w:rPr>
          <w:rFonts w:hint="eastAsia"/>
          <w:lang w:eastAsia="zh-CN"/>
        </w:rPr>
        <w:t>（</w:t>
      </w:r>
      <w:r w:rsidRPr="00F668CA">
        <w:rPr>
          <w:rFonts w:hint="eastAsia"/>
          <w:lang w:eastAsia="zh-CN"/>
        </w:rPr>
        <w:t>2010</w:t>
      </w:r>
      <w:r w:rsidRPr="00F668CA">
        <w:rPr>
          <w:rFonts w:hint="eastAsia"/>
          <w:lang w:eastAsia="zh-CN"/>
        </w:rPr>
        <w:t>年，瓜达拉哈拉）</w:t>
      </w:r>
    </w:p>
    <w:p w:rsidR="006A6A3D" w:rsidRPr="00AE0B5B" w:rsidRDefault="006A6A3D" w:rsidP="006A6A3D">
      <w:pPr>
        <w:pStyle w:val="Restitle"/>
        <w:rPr>
          <w:lang w:eastAsia="zh-CN"/>
        </w:rPr>
      </w:pPr>
      <w:r>
        <w:rPr>
          <w:rFonts w:hint="eastAsia"/>
          <w:lang w:eastAsia="zh-CN"/>
        </w:rPr>
        <w:t>国际电联在组织支持互联网的</w:t>
      </w:r>
      <w:r>
        <w:rPr>
          <w:lang w:eastAsia="zh-CN"/>
        </w:rPr>
        <w:br/>
      </w:r>
      <w:r>
        <w:rPr>
          <w:rFonts w:hint="eastAsia"/>
          <w:lang w:eastAsia="zh-CN"/>
        </w:rPr>
        <w:t>电信网络技术工作中的作用</w:t>
      </w:r>
    </w:p>
    <w:p w:rsidR="006A6A3D" w:rsidRPr="00704B7C" w:rsidRDefault="006A6A3D" w:rsidP="006A6A3D">
      <w:pPr>
        <w:pStyle w:val="Normalaftertitle"/>
        <w:rPr>
          <w:lang w:eastAsia="zh-CN"/>
        </w:rPr>
      </w:pPr>
      <w:r w:rsidRPr="00264753">
        <w:rPr>
          <w:rFonts w:hint="eastAsia"/>
          <w:lang w:eastAsia="zh-CN"/>
        </w:rPr>
        <w:t>国际电联全权代表大会</w:t>
      </w:r>
      <w:r w:rsidRPr="00704B7C">
        <w:rPr>
          <w:rFonts w:hint="eastAsia"/>
          <w:lang w:eastAsia="zh-CN"/>
        </w:rPr>
        <w:t>（</w:t>
      </w:r>
      <w:r w:rsidRPr="00704B7C">
        <w:rPr>
          <w:rFonts w:hint="eastAsia"/>
          <w:lang w:eastAsia="zh-CN"/>
        </w:rPr>
        <w:t>2010</w:t>
      </w:r>
      <w:r w:rsidRPr="00704B7C">
        <w:rPr>
          <w:rFonts w:hint="eastAsia"/>
          <w:lang w:eastAsia="zh-CN"/>
        </w:rPr>
        <w:t>年，瓜达拉哈拉），</w:t>
      </w:r>
    </w:p>
    <w:p w:rsidR="006A6A3D" w:rsidRPr="00F668CA" w:rsidRDefault="006A6A3D" w:rsidP="006A6A3D">
      <w:pPr>
        <w:pStyle w:val="Call"/>
        <w:rPr>
          <w:lang w:eastAsia="zh-CN"/>
        </w:rPr>
      </w:pPr>
      <w:r w:rsidRPr="00350965">
        <w:rPr>
          <w:rFonts w:hint="eastAsia"/>
          <w:lang w:eastAsia="zh-CN"/>
        </w:rPr>
        <w:t>考虑到</w:t>
      </w:r>
    </w:p>
    <w:p w:rsidR="006A6A3D" w:rsidRPr="009566BA" w:rsidRDefault="006A6A3D" w:rsidP="006A6A3D">
      <w:pPr>
        <w:rPr>
          <w:rFonts w:asciiTheme="minorHAnsi" w:hAnsiTheme="minorHAnsi"/>
          <w:lang w:val="en-US" w:eastAsia="zh-CN"/>
        </w:rPr>
      </w:pPr>
      <w:r w:rsidRPr="00DA21FA">
        <w:rPr>
          <w:rFonts w:asciiTheme="minorHAnsi" w:hAnsiTheme="minorHAnsi"/>
          <w:i/>
          <w:iCs/>
          <w:lang w:eastAsia="zh-CN"/>
        </w:rPr>
        <w:t>a)</w:t>
      </w:r>
      <w:r w:rsidRPr="009566BA">
        <w:rPr>
          <w:rFonts w:asciiTheme="minorHAnsi" w:hAnsiTheme="minorHAnsi"/>
          <w:lang w:eastAsia="zh-CN"/>
        </w:rPr>
        <w:tab/>
      </w:r>
      <w:r w:rsidRPr="00E4645B">
        <w:rPr>
          <w:rFonts w:hint="eastAsia"/>
          <w:lang w:val="en-US" w:eastAsia="zh-CN"/>
        </w:rPr>
        <w:t>信息社会的建设需要全世界的通力合作和参与</w:t>
      </w:r>
      <w:r>
        <w:rPr>
          <w:rFonts w:hint="eastAsia"/>
          <w:lang w:eastAsia="zh-CN"/>
        </w:rPr>
        <w:t>，因为这种联合将无疑会对数字鸿沟的弥合产生积极影响；</w:t>
      </w:r>
    </w:p>
    <w:p w:rsidR="006A6A3D" w:rsidRPr="001A77C2" w:rsidRDefault="006A6A3D" w:rsidP="006A6A3D">
      <w:pPr>
        <w:rPr>
          <w:rFonts w:asciiTheme="minorHAnsi" w:hAnsiTheme="minorHAnsi"/>
          <w:lang w:val="en-US" w:eastAsia="zh-CN"/>
        </w:rPr>
      </w:pPr>
      <w:r w:rsidRPr="00DA21FA">
        <w:rPr>
          <w:rFonts w:asciiTheme="minorHAnsi" w:hAnsiTheme="minorHAnsi"/>
          <w:i/>
          <w:iCs/>
          <w:lang w:eastAsia="zh-CN"/>
        </w:rPr>
        <w:t>b)</w:t>
      </w:r>
      <w:r w:rsidRPr="009566BA">
        <w:rPr>
          <w:rFonts w:asciiTheme="minorHAnsi" w:hAnsiTheme="minorHAnsi"/>
          <w:lang w:val="en-US" w:eastAsia="zh-CN"/>
        </w:rPr>
        <w:tab/>
      </w:r>
      <w:r w:rsidRPr="00C6327D">
        <w:rPr>
          <w:rFonts w:hint="eastAsia"/>
          <w:lang w:val="en-US" w:eastAsia="zh-CN"/>
        </w:rPr>
        <w:t>首要</w:t>
      </w:r>
      <w:r>
        <w:rPr>
          <w:rFonts w:hint="eastAsia"/>
          <w:lang w:val="en-US" w:eastAsia="zh-CN"/>
        </w:rPr>
        <w:t>步骤</w:t>
      </w:r>
      <w:r w:rsidRPr="00C6327D">
        <w:rPr>
          <w:rFonts w:hint="eastAsia"/>
          <w:lang w:val="en-US" w:eastAsia="zh-CN"/>
        </w:rPr>
        <w:t>之一是为国际电联成员国</w:t>
      </w:r>
      <w:r>
        <w:rPr>
          <w:rFonts w:hint="eastAsia"/>
          <w:lang w:val="en-US" w:eastAsia="zh-CN"/>
        </w:rPr>
        <w:t>和部门成员创建环境，从而</w:t>
      </w:r>
      <w:r w:rsidRPr="00C6327D">
        <w:rPr>
          <w:rFonts w:hint="eastAsia"/>
          <w:lang w:val="en-US" w:eastAsia="zh-CN"/>
        </w:rPr>
        <w:t>探讨</w:t>
      </w:r>
      <w:r>
        <w:rPr>
          <w:rFonts w:hint="eastAsia"/>
          <w:lang w:val="en-US" w:eastAsia="zh-CN"/>
        </w:rPr>
        <w:t>在国际电联内部推动加强合作进程的途径，为国际电联发挥新的作用和职责探讨和确定新的机制，</w:t>
      </w:r>
    </w:p>
    <w:p w:rsidR="006A6A3D" w:rsidRPr="00F668CA" w:rsidRDefault="006A6A3D" w:rsidP="006A6A3D">
      <w:pPr>
        <w:pStyle w:val="Call"/>
        <w:rPr>
          <w:lang w:eastAsia="zh-CN"/>
        </w:rPr>
      </w:pPr>
      <w:r>
        <w:rPr>
          <w:rFonts w:hint="eastAsia"/>
          <w:lang w:val="en-US" w:eastAsia="zh-CN"/>
        </w:rPr>
        <w:t>进一步考虑到</w:t>
      </w:r>
    </w:p>
    <w:p w:rsidR="006A6A3D" w:rsidRPr="001A77C2" w:rsidRDefault="006A6A3D" w:rsidP="006A6A3D">
      <w:pPr>
        <w:rPr>
          <w:rFonts w:asciiTheme="minorHAnsi" w:hAnsiTheme="minorHAnsi"/>
          <w:lang w:val="en-US" w:eastAsia="zh-CN"/>
        </w:rPr>
      </w:pPr>
      <w:r w:rsidRPr="00DA21FA">
        <w:rPr>
          <w:rFonts w:asciiTheme="minorHAnsi" w:hAnsiTheme="minorHAnsi"/>
          <w:i/>
          <w:iCs/>
          <w:lang w:val="en-US" w:eastAsia="zh-CN"/>
        </w:rPr>
        <w:t>a)</w:t>
      </w:r>
      <w:r w:rsidRPr="009566BA">
        <w:rPr>
          <w:rFonts w:asciiTheme="minorHAnsi" w:hAnsiTheme="minorHAnsi"/>
          <w:lang w:eastAsia="zh-CN"/>
        </w:rPr>
        <w:tab/>
      </w:r>
      <w:r>
        <w:rPr>
          <w:rFonts w:hint="eastAsia"/>
          <w:lang w:eastAsia="zh-CN"/>
        </w:rPr>
        <w:t>“落实与跟进”章节是《信息社会</w:t>
      </w:r>
      <w:r w:rsidRPr="00520654">
        <w:rPr>
          <w:rFonts w:hint="eastAsia"/>
          <w:lang w:eastAsia="zh-CN"/>
        </w:rPr>
        <w:t>突尼斯议程</w:t>
      </w:r>
      <w:r>
        <w:rPr>
          <w:rFonts w:hint="eastAsia"/>
          <w:lang w:eastAsia="zh-CN"/>
        </w:rPr>
        <w:t>》的一大重点，其中明确阐述了信息社会世界峰会的前提、指导原则和活动；</w:t>
      </w:r>
    </w:p>
    <w:p w:rsidR="006A6A3D" w:rsidRPr="009566BA" w:rsidRDefault="006A6A3D" w:rsidP="006A6A3D">
      <w:pPr>
        <w:rPr>
          <w:rFonts w:asciiTheme="minorHAnsi" w:hAnsiTheme="minorHAnsi"/>
          <w:lang w:val="en-US" w:eastAsia="zh-CN"/>
        </w:rPr>
      </w:pPr>
      <w:r w:rsidRPr="00DA21FA">
        <w:rPr>
          <w:rFonts w:asciiTheme="minorHAnsi" w:hAnsiTheme="minorHAnsi"/>
          <w:i/>
          <w:iCs/>
          <w:lang w:val="en-US" w:eastAsia="zh-CN"/>
        </w:rPr>
        <w:t>b)</w:t>
      </w:r>
      <w:r w:rsidRPr="009566BA">
        <w:rPr>
          <w:rFonts w:asciiTheme="minorHAnsi" w:hAnsiTheme="minorHAnsi"/>
          <w:lang w:eastAsia="zh-CN"/>
        </w:rPr>
        <w:tab/>
      </w:r>
      <w:r>
        <w:rPr>
          <w:rFonts w:hint="eastAsia"/>
          <w:lang w:eastAsia="zh-CN"/>
        </w:rPr>
        <w:t>在《</w:t>
      </w:r>
      <w:r w:rsidRPr="00520654">
        <w:rPr>
          <w:rFonts w:hint="eastAsia"/>
          <w:lang w:eastAsia="zh-CN"/>
        </w:rPr>
        <w:t>突尼斯议程</w:t>
      </w:r>
      <w:r>
        <w:rPr>
          <w:rFonts w:hint="eastAsia"/>
          <w:lang w:eastAsia="zh-CN"/>
        </w:rPr>
        <w:t>》“落实与跟进”章节中，国际电联被指定为信息社会世界峰会各行动方面可能的协调机构和推进机构之一；</w:t>
      </w:r>
    </w:p>
    <w:p w:rsidR="006A6A3D" w:rsidRDefault="006A6A3D" w:rsidP="006A6A3D">
      <w:pPr>
        <w:rPr>
          <w:lang w:val="en-US" w:eastAsia="zh-CN"/>
        </w:rPr>
      </w:pPr>
      <w:r w:rsidRPr="00DA21FA">
        <w:rPr>
          <w:rFonts w:asciiTheme="minorHAnsi" w:hAnsiTheme="minorHAnsi"/>
          <w:i/>
          <w:iCs/>
          <w:lang w:val="en-US" w:eastAsia="zh-CN"/>
        </w:rPr>
        <w:t>c)</w:t>
      </w:r>
      <w:r w:rsidRPr="009566BA">
        <w:rPr>
          <w:rFonts w:asciiTheme="minorHAnsi" w:hAnsiTheme="minorHAnsi"/>
          <w:lang w:eastAsia="zh-CN"/>
        </w:rPr>
        <w:tab/>
      </w:r>
      <w:r w:rsidRPr="00520654">
        <w:rPr>
          <w:rFonts w:hint="eastAsia"/>
          <w:lang w:eastAsia="zh-CN"/>
        </w:rPr>
        <w:t>世界电信发展大会</w:t>
      </w:r>
      <w:r>
        <w:rPr>
          <w:rFonts w:hint="eastAsia"/>
          <w:lang w:eastAsia="zh-CN"/>
        </w:rPr>
        <w:t>（</w:t>
      </w:r>
      <w:r>
        <w:rPr>
          <w:rFonts w:hint="eastAsia"/>
          <w:lang w:eastAsia="zh-CN"/>
        </w:rPr>
        <w:t>2006</w:t>
      </w:r>
      <w:r>
        <w:rPr>
          <w:rFonts w:hint="eastAsia"/>
          <w:lang w:eastAsia="zh-CN"/>
        </w:rPr>
        <w:t>年，多哈）和全权代表大会（</w:t>
      </w:r>
      <w:r>
        <w:rPr>
          <w:rFonts w:hint="eastAsia"/>
          <w:lang w:eastAsia="zh-CN"/>
        </w:rPr>
        <w:t>2006</w:t>
      </w:r>
      <w:r>
        <w:rPr>
          <w:rFonts w:hint="eastAsia"/>
          <w:lang w:eastAsia="zh-CN"/>
        </w:rPr>
        <w:t>年，安塔利亚）均</w:t>
      </w:r>
      <w:r w:rsidRPr="00E4645B">
        <w:rPr>
          <w:rFonts w:hint="eastAsia"/>
          <w:lang w:val="en-US" w:eastAsia="zh-CN"/>
        </w:rPr>
        <w:t>认识到</w:t>
      </w:r>
      <w:r>
        <w:rPr>
          <w:rFonts w:hint="eastAsia"/>
          <w:lang w:val="en-US" w:eastAsia="zh-CN"/>
        </w:rPr>
        <w:t>，</w:t>
      </w:r>
      <w:r w:rsidRPr="00E4645B">
        <w:rPr>
          <w:rFonts w:hint="eastAsia"/>
          <w:lang w:val="en-US" w:eastAsia="zh-CN"/>
        </w:rPr>
        <w:t>国际电联</w:t>
      </w:r>
      <w:r>
        <w:rPr>
          <w:rFonts w:hint="eastAsia"/>
          <w:lang w:val="en-US" w:eastAsia="zh-CN"/>
        </w:rPr>
        <w:t>须在有关信息</w:t>
      </w:r>
      <w:r w:rsidRPr="00E4645B">
        <w:rPr>
          <w:rFonts w:hint="eastAsia"/>
          <w:lang w:val="en-US" w:eastAsia="zh-CN"/>
        </w:rPr>
        <w:t>通信基础设施的</w:t>
      </w:r>
      <w:r>
        <w:rPr>
          <w:rFonts w:hint="eastAsia"/>
          <w:lang w:eastAsia="zh-CN"/>
        </w:rPr>
        <w:t>信息社会世界峰会</w:t>
      </w:r>
      <w:r>
        <w:rPr>
          <w:rFonts w:hint="eastAsia"/>
          <w:lang w:eastAsia="zh-CN"/>
        </w:rPr>
        <w:t>C2</w:t>
      </w:r>
      <w:r>
        <w:rPr>
          <w:rFonts w:hint="eastAsia"/>
          <w:lang w:eastAsia="zh-CN"/>
        </w:rPr>
        <w:t>行动方面和有关树立使用信息通信技术（</w:t>
      </w:r>
      <w:r>
        <w:rPr>
          <w:rFonts w:hint="eastAsia"/>
          <w:lang w:eastAsia="zh-CN"/>
        </w:rPr>
        <w:t>ICT</w:t>
      </w:r>
      <w:r>
        <w:rPr>
          <w:rFonts w:hint="eastAsia"/>
          <w:lang w:eastAsia="zh-CN"/>
        </w:rPr>
        <w:t>）的信心并提高安全性的</w:t>
      </w:r>
      <w:r>
        <w:rPr>
          <w:rFonts w:hint="eastAsia"/>
          <w:lang w:eastAsia="zh-CN"/>
        </w:rPr>
        <w:t>C5</w:t>
      </w:r>
      <w:r>
        <w:rPr>
          <w:rFonts w:hint="eastAsia"/>
          <w:lang w:eastAsia="zh-CN"/>
        </w:rPr>
        <w:t>行动方面中发挥领导作用，</w:t>
      </w:r>
    </w:p>
    <w:p w:rsidR="00E80331" w:rsidRPr="00E80331" w:rsidRDefault="00E80331" w:rsidP="006A6A3D">
      <w:pPr>
        <w:rPr>
          <w:rFonts w:asciiTheme="minorHAnsi" w:hAnsiTheme="minorHAnsi"/>
          <w:lang w:val="en-US" w:eastAsia="zh-CN"/>
        </w:rPr>
      </w:pP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val="en-US" w:eastAsia="zh-CN"/>
        </w:rPr>
      </w:pPr>
      <w:r>
        <w:rPr>
          <w:lang w:val="en-US" w:eastAsia="zh-CN"/>
        </w:rPr>
        <w:br w:type="page"/>
      </w:r>
    </w:p>
    <w:p w:rsidR="006A6A3D" w:rsidRPr="00F668CA" w:rsidRDefault="006A6A3D" w:rsidP="006A6A3D">
      <w:pPr>
        <w:pStyle w:val="Call"/>
        <w:rPr>
          <w:lang w:eastAsia="zh-CN"/>
        </w:rPr>
      </w:pPr>
      <w:r w:rsidRPr="00C6327D">
        <w:rPr>
          <w:rFonts w:hint="eastAsia"/>
          <w:lang w:val="en-US" w:eastAsia="zh-CN"/>
        </w:rPr>
        <w:t>注意到</w:t>
      </w:r>
    </w:p>
    <w:p w:rsidR="006A6A3D" w:rsidRPr="001A77C2" w:rsidRDefault="006A6A3D" w:rsidP="006A6A3D">
      <w:pPr>
        <w:rPr>
          <w:szCs w:val="22"/>
          <w:lang w:val="en-US" w:eastAsia="zh-CN"/>
        </w:rPr>
      </w:pPr>
      <w:r w:rsidRPr="00DA21FA">
        <w:rPr>
          <w:i/>
          <w:iCs/>
          <w:lang w:val="en-US" w:eastAsia="zh-CN"/>
        </w:rPr>
        <w:t>a)</w:t>
      </w:r>
      <w:r w:rsidRPr="009566BA">
        <w:rPr>
          <w:szCs w:val="22"/>
          <w:lang w:val="en-US" w:eastAsia="pt-BR"/>
        </w:rPr>
        <w:tab/>
      </w:r>
      <w:r>
        <w:rPr>
          <w:rFonts w:hint="eastAsia"/>
          <w:szCs w:val="22"/>
          <w:lang w:val="en-US" w:eastAsia="zh-CN"/>
        </w:rPr>
        <w:t>有必要强化国际电联的结构，以不断改善其作为</w:t>
      </w:r>
      <w:r>
        <w:rPr>
          <w:rFonts w:hint="eastAsia"/>
          <w:lang w:eastAsia="zh-CN"/>
        </w:rPr>
        <w:t>信息社会世界峰会</w:t>
      </w:r>
      <w:r w:rsidRPr="00A212E8">
        <w:rPr>
          <w:rFonts w:hint="eastAsia"/>
          <w:lang w:eastAsia="zh-CN"/>
        </w:rPr>
        <w:t>指示</w:t>
      </w:r>
      <w:r>
        <w:rPr>
          <w:rFonts w:hint="eastAsia"/>
          <w:lang w:eastAsia="zh-CN"/>
        </w:rPr>
        <w:t>推进方的工作</w:t>
      </w:r>
      <w:r w:rsidRPr="00A212E8">
        <w:rPr>
          <w:rFonts w:hint="eastAsia"/>
          <w:lang w:eastAsia="zh-CN"/>
        </w:rPr>
        <w:t>；</w:t>
      </w:r>
    </w:p>
    <w:p w:rsidR="006A6A3D" w:rsidRPr="009566BA" w:rsidRDefault="006A6A3D" w:rsidP="006A6A3D">
      <w:pPr>
        <w:rPr>
          <w:szCs w:val="22"/>
          <w:lang w:val="en-US" w:eastAsia="zh-CN"/>
        </w:rPr>
      </w:pPr>
      <w:r w:rsidRPr="00DA21FA">
        <w:rPr>
          <w:i/>
          <w:iCs/>
          <w:lang w:val="en-US" w:eastAsia="zh-CN"/>
        </w:rPr>
        <w:t>b)</w:t>
      </w:r>
      <w:r w:rsidRPr="009566BA">
        <w:rPr>
          <w:szCs w:val="22"/>
          <w:lang w:eastAsia="zh-CN"/>
        </w:rPr>
        <w:tab/>
      </w:r>
      <w:r w:rsidRPr="00520654">
        <w:rPr>
          <w:rFonts w:hint="eastAsia"/>
          <w:lang w:eastAsia="zh-CN"/>
        </w:rPr>
        <w:t>电信网和服务对于</w:t>
      </w:r>
      <w:r>
        <w:rPr>
          <w:rFonts w:hint="eastAsia"/>
          <w:lang w:eastAsia="zh-CN"/>
        </w:rPr>
        <w:t>支持</w:t>
      </w:r>
      <w:r w:rsidRPr="00520654">
        <w:rPr>
          <w:rFonts w:hint="eastAsia"/>
          <w:lang w:eastAsia="zh-CN"/>
        </w:rPr>
        <w:t>实现互联网的互操作性</w:t>
      </w:r>
      <w:r>
        <w:rPr>
          <w:rFonts w:hint="eastAsia"/>
          <w:lang w:eastAsia="zh-CN"/>
        </w:rPr>
        <w:t>十分</w:t>
      </w:r>
      <w:r w:rsidRPr="00520654">
        <w:rPr>
          <w:rFonts w:hint="eastAsia"/>
          <w:lang w:eastAsia="zh-CN"/>
        </w:rPr>
        <w:t>重要</w:t>
      </w:r>
      <w:r>
        <w:rPr>
          <w:rFonts w:hint="eastAsia"/>
          <w:szCs w:val="22"/>
          <w:lang w:eastAsia="zh-CN"/>
        </w:rPr>
        <w:t>；</w:t>
      </w:r>
    </w:p>
    <w:p w:rsidR="006A6A3D" w:rsidRPr="009566BA" w:rsidRDefault="006A6A3D" w:rsidP="006A6A3D">
      <w:pPr>
        <w:rPr>
          <w:szCs w:val="22"/>
          <w:lang w:val="en-US" w:eastAsia="zh-CN"/>
        </w:rPr>
      </w:pPr>
      <w:r w:rsidRPr="00DA21FA">
        <w:rPr>
          <w:i/>
          <w:iCs/>
          <w:lang w:val="en-US" w:eastAsia="zh-CN"/>
        </w:rPr>
        <w:t>c)</w:t>
      </w:r>
      <w:r w:rsidRPr="009566BA">
        <w:rPr>
          <w:szCs w:val="22"/>
          <w:lang w:eastAsia="zh-CN"/>
        </w:rPr>
        <w:tab/>
      </w:r>
      <w:r w:rsidRPr="00520654">
        <w:rPr>
          <w:rFonts w:hint="eastAsia"/>
          <w:lang w:eastAsia="zh-CN"/>
        </w:rPr>
        <w:t>国际电联从传统上就具备召集电信行业不同部门</w:t>
      </w:r>
      <w:r>
        <w:rPr>
          <w:rFonts w:hint="eastAsia"/>
          <w:lang w:eastAsia="zh-CN"/>
        </w:rPr>
        <w:t>，如</w:t>
      </w:r>
      <w:r>
        <w:rPr>
          <w:rFonts w:hint="eastAsia"/>
          <w:szCs w:val="22"/>
          <w:lang w:eastAsia="zh-CN"/>
        </w:rPr>
        <w:t>主管部门和私营实体制定电信网络技术建议书的能力；</w:t>
      </w:r>
    </w:p>
    <w:p w:rsidR="006A6A3D" w:rsidRPr="009566BA" w:rsidRDefault="006A6A3D" w:rsidP="006A6A3D">
      <w:pPr>
        <w:rPr>
          <w:szCs w:val="22"/>
          <w:lang w:val="en-US" w:eastAsia="zh-CN"/>
        </w:rPr>
      </w:pPr>
      <w:r w:rsidRPr="00DA21FA">
        <w:rPr>
          <w:i/>
          <w:iCs/>
          <w:lang w:val="en-US" w:eastAsia="zh-CN"/>
        </w:rPr>
        <w:t>d)</w:t>
      </w:r>
      <w:r w:rsidRPr="00DA21FA">
        <w:rPr>
          <w:i/>
          <w:iCs/>
          <w:lang w:val="en-US" w:eastAsia="zh-CN"/>
        </w:rPr>
        <w:tab/>
      </w:r>
      <w:r>
        <w:rPr>
          <w:rFonts w:hint="eastAsia"/>
          <w:lang w:val="en-US" w:eastAsia="zh-CN"/>
        </w:rPr>
        <w:t>有必要在国际电联电信标准化部门（</w:t>
      </w:r>
      <w:r>
        <w:rPr>
          <w:rFonts w:hint="eastAsia"/>
          <w:lang w:val="en-US" w:eastAsia="zh-CN"/>
        </w:rPr>
        <w:t>ITU-T</w:t>
      </w:r>
      <w:r>
        <w:rPr>
          <w:rFonts w:hint="eastAsia"/>
          <w:lang w:val="en-US" w:eastAsia="zh-CN"/>
        </w:rPr>
        <w:t>）内，针对相关的</w:t>
      </w:r>
      <w:r>
        <w:rPr>
          <w:rFonts w:hint="eastAsia"/>
          <w:lang w:eastAsia="zh-CN"/>
        </w:rPr>
        <w:t>信息社会世界峰会</w:t>
      </w:r>
      <w:r>
        <w:rPr>
          <w:rFonts w:hint="eastAsia"/>
          <w:lang w:val="en-US" w:eastAsia="zh-CN"/>
        </w:rPr>
        <w:t>行动方面（根据世界电信标准化全会（</w:t>
      </w:r>
      <w:r>
        <w:rPr>
          <w:rFonts w:hint="eastAsia"/>
          <w:lang w:val="en-US" w:eastAsia="zh-CN"/>
        </w:rPr>
        <w:t>WTSA</w:t>
      </w:r>
      <w:r>
        <w:rPr>
          <w:rFonts w:hint="eastAsia"/>
          <w:lang w:val="en-US" w:eastAsia="zh-CN"/>
        </w:rPr>
        <w:t>）第</w:t>
      </w:r>
      <w:r>
        <w:rPr>
          <w:rFonts w:hint="eastAsia"/>
          <w:lang w:val="en-US" w:eastAsia="zh-CN"/>
        </w:rPr>
        <w:t>75</w:t>
      </w:r>
      <w:r>
        <w:rPr>
          <w:rFonts w:hint="eastAsia"/>
          <w:lang w:val="en-US" w:eastAsia="zh-CN"/>
        </w:rPr>
        <w:t>号决议（</w:t>
      </w:r>
      <w:r>
        <w:rPr>
          <w:rFonts w:hint="eastAsia"/>
          <w:lang w:val="en-US" w:eastAsia="zh-CN"/>
        </w:rPr>
        <w:t>2008</w:t>
      </w:r>
      <w:r>
        <w:rPr>
          <w:rFonts w:hint="eastAsia"/>
          <w:lang w:val="en-US" w:eastAsia="zh-CN"/>
        </w:rPr>
        <w:t>年，约翰内斯堡））指</w:t>
      </w:r>
      <w:r>
        <w:rPr>
          <w:rFonts w:hint="eastAsia"/>
          <w:lang w:eastAsia="zh-CN"/>
        </w:rPr>
        <w:t>定牵头机构，使</w:t>
      </w:r>
      <w:r>
        <w:rPr>
          <w:rFonts w:hint="eastAsia"/>
          <w:lang w:val="en-US" w:eastAsia="zh-CN"/>
        </w:rPr>
        <w:t>所有国际电联成员都能以协调透明的方式发展支持互联网的</w:t>
      </w:r>
      <w:r w:rsidRPr="00520654">
        <w:rPr>
          <w:rFonts w:hint="eastAsia"/>
          <w:lang w:eastAsia="zh-CN"/>
        </w:rPr>
        <w:t>电信网络技术</w:t>
      </w:r>
      <w:r>
        <w:rPr>
          <w:rFonts w:hint="eastAsia"/>
          <w:szCs w:val="22"/>
          <w:lang w:eastAsia="zh-CN"/>
        </w:rPr>
        <w:t>，以便基于文稿开展工作，帮助推动网络演进、容量、持续性、互操作性和安全性的发展，</w:t>
      </w:r>
    </w:p>
    <w:p w:rsidR="006A6A3D" w:rsidRPr="00F668CA" w:rsidRDefault="006A6A3D" w:rsidP="006A6A3D">
      <w:pPr>
        <w:pStyle w:val="Call"/>
        <w:rPr>
          <w:lang w:eastAsia="zh-CN"/>
        </w:rPr>
      </w:pPr>
      <w:r w:rsidRPr="00D96E6A">
        <w:rPr>
          <w:rFonts w:hint="eastAsia"/>
          <w:lang w:eastAsia="zh-CN"/>
        </w:rPr>
        <w:t>铭记</w:t>
      </w:r>
    </w:p>
    <w:p w:rsidR="006A6A3D" w:rsidRPr="001A77C2" w:rsidRDefault="006A6A3D" w:rsidP="006A6A3D">
      <w:pPr>
        <w:rPr>
          <w:rFonts w:asciiTheme="minorHAnsi" w:hAnsiTheme="minorHAnsi"/>
          <w:szCs w:val="22"/>
          <w:lang w:val="en-US" w:eastAsia="zh-CN"/>
        </w:rPr>
      </w:pPr>
      <w:r w:rsidRPr="00DA21FA">
        <w:rPr>
          <w:rFonts w:asciiTheme="minorHAnsi" w:hAnsiTheme="minorHAnsi"/>
          <w:i/>
          <w:iCs/>
          <w:lang w:val="en-US" w:eastAsia="zh-CN"/>
        </w:rPr>
        <w:t>a)</w:t>
      </w:r>
      <w:r w:rsidRPr="009566BA">
        <w:rPr>
          <w:rFonts w:asciiTheme="minorHAnsi" w:hAnsiTheme="minorHAnsi"/>
          <w:szCs w:val="22"/>
          <w:lang w:eastAsia="zh-CN"/>
        </w:rPr>
        <w:tab/>
      </w:r>
      <w:r>
        <w:rPr>
          <w:rFonts w:hint="eastAsia"/>
          <w:szCs w:val="22"/>
          <w:lang w:eastAsia="zh-CN"/>
        </w:rPr>
        <w:t>国际电联《组织法》第</w:t>
      </w:r>
      <w:r>
        <w:rPr>
          <w:rFonts w:hint="eastAsia"/>
          <w:szCs w:val="22"/>
          <w:lang w:eastAsia="zh-CN"/>
        </w:rPr>
        <w:t>17</w:t>
      </w:r>
      <w:r>
        <w:rPr>
          <w:rFonts w:hint="eastAsia"/>
          <w:szCs w:val="22"/>
          <w:lang w:eastAsia="zh-CN"/>
        </w:rPr>
        <w:t>条概述的电信标准化部门的职能：“</w:t>
      </w:r>
      <w:r w:rsidRPr="00D96E6A">
        <w:rPr>
          <w:rFonts w:ascii="STKaiti" w:eastAsia="STKaiti" w:hAnsi="STKaiti" w:hint="eastAsia"/>
          <w:lang w:eastAsia="zh-CN"/>
        </w:rPr>
        <w:t>电信标准化部门的职能应为，在考虑到发展中国家特别关注的问题的同时，通过研究技术、运营和资费问题，并就这些问题通过建议，</w:t>
      </w:r>
      <w:r w:rsidRPr="00D96E6A">
        <w:rPr>
          <w:rFonts w:ascii="STKaiti" w:eastAsia="STKaiti" w:hAnsi="STKaiti" w:hint="eastAsia"/>
          <w:szCs w:val="22"/>
          <w:lang w:val="en-US" w:eastAsia="zh-CN"/>
        </w:rPr>
        <w:t>以使全世界的电信标准化</w:t>
      </w:r>
      <w:r w:rsidRPr="00D96E6A">
        <w:rPr>
          <w:rFonts w:ascii="STKaiti" w:eastAsia="STKaiti" w:hAnsi="STKaiti" w:hint="eastAsia"/>
          <w:lang w:eastAsia="zh-CN"/>
        </w:rPr>
        <w:t>，从而实现本《组织法》第</w:t>
      </w:r>
      <w:r w:rsidRPr="00C2463F">
        <w:rPr>
          <w:rFonts w:asciiTheme="minorHAnsi" w:eastAsia="STKaiti" w:hAnsiTheme="minorHAnsi"/>
          <w:lang w:eastAsia="zh-CN"/>
        </w:rPr>
        <w:t>1</w:t>
      </w:r>
      <w:r w:rsidRPr="00D96E6A">
        <w:rPr>
          <w:rFonts w:ascii="STKaiti" w:eastAsia="STKaiti" w:hAnsi="STKaiti" w:hint="eastAsia"/>
          <w:lang w:eastAsia="zh-CN"/>
        </w:rPr>
        <w:t>条所述的国际电联关于电信标准化方面的宗旨。</w:t>
      </w:r>
      <w:r>
        <w:rPr>
          <w:rFonts w:hint="eastAsia"/>
          <w:szCs w:val="22"/>
          <w:lang w:eastAsia="zh-CN"/>
        </w:rPr>
        <w:t>”；</w:t>
      </w:r>
    </w:p>
    <w:p w:rsidR="006A6A3D" w:rsidRDefault="006A6A3D" w:rsidP="006A6A3D">
      <w:pPr>
        <w:rPr>
          <w:szCs w:val="22"/>
          <w:lang w:val="en-US" w:eastAsia="pt-BR"/>
        </w:rPr>
      </w:pPr>
      <w:r w:rsidRPr="00DA21FA">
        <w:rPr>
          <w:rFonts w:asciiTheme="minorHAnsi" w:hAnsiTheme="minorHAnsi"/>
          <w:i/>
          <w:iCs/>
          <w:lang w:val="en-US" w:eastAsia="zh-CN"/>
        </w:rPr>
        <w:t>b)</w:t>
      </w:r>
      <w:r w:rsidRPr="009566BA">
        <w:rPr>
          <w:rFonts w:asciiTheme="minorHAnsi" w:hAnsiTheme="minorHAnsi"/>
          <w:szCs w:val="22"/>
          <w:lang w:val="en-US" w:eastAsia="pt-BR"/>
        </w:rPr>
        <w:tab/>
      </w:r>
      <w:r>
        <w:rPr>
          <w:rFonts w:hint="eastAsia"/>
          <w:szCs w:val="22"/>
          <w:lang w:val="en-US" w:eastAsia="zh-CN"/>
        </w:rPr>
        <w:t>国际电联《公约》第</w:t>
      </w:r>
      <w:r>
        <w:rPr>
          <w:rFonts w:hint="eastAsia"/>
          <w:szCs w:val="22"/>
          <w:lang w:val="en-US" w:eastAsia="zh-CN"/>
        </w:rPr>
        <w:t>13</w:t>
      </w:r>
      <w:r>
        <w:rPr>
          <w:rFonts w:hint="eastAsia"/>
          <w:szCs w:val="22"/>
          <w:lang w:val="en-US" w:eastAsia="zh-CN"/>
        </w:rPr>
        <w:t>条指出了世界电信标准化全会的责任，具体为：</w:t>
      </w:r>
    </w:p>
    <w:p w:rsidR="006A6A3D" w:rsidRPr="00797C09" w:rsidRDefault="006A6A3D" w:rsidP="006A6A3D">
      <w:pPr>
        <w:pStyle w:val="enumlev1"/>
        <w:rPr>
          <w:rFonts w:asciiTheme="minorHAnsi" w:eastAsia="STKaiti" w:hAnsiTheme="minorHAnsi"/>
          <w:lang w:eastAsia="zh-CN"/>
        </w:rPr>
      </w:pPr>
      <w:r w:rsidRPr="00F668CA">
        <w:rPr>
          <w:rFonts w:hint="eastAsia"/>
          <w:lang w:eastAsia="zh-CN"/>
        </w:rPr>
        <w:tab/>
      </w:r>
      <w:r>
        <w:rPr>
          <w:rFonts w:hint="eastAsia"/>
          <w:lang w:eastAsia="zh-CN"/>
        </w:rPr>
        <w:t>“</w:t>
      </w:r>
      <w:r w:rsidRPr="00797C09">
        <w:rPr>
          <w:rFonts w:asciiTheme="minorHAnsi" w:eastAsia="STKaiti" w:hAnsiTheme="minorHAnsi"/>
          <w:lang w:eastAsia="zh-CN"/>
        </w:rPr>
        <w:t>3</w:t>
      </w:r>
      <w:r w:rsidRPr="00797C09">
        <w:rPr>
          <w:rFonts w:asciiTheme="minorHAnsi" w:eastAsia="STKaiti" w:hAnsiTheme="minorHAnsi"/>
          <w:lang w:eastAsia="zh-CN"/>
        </w:rPr>
        <w:tab/>
      </w:r>
      <w:r w:rsidRPr="00797C09">
        <w:rPr>
          <w:rFonts w:asciiTheme="minorHAnsi" w:eastAsia="STKaiti" w:hAnsi="STKaiti"/>
          <w:lang w:eastAsia="zh-CN"/>
        </w:rPr>
        <w:t>根据《组织法》第</w:t>
      </w:r>
      <w:r w:rsidRPr="00797C09">
        <w:rPr>
          <w:rFonts w:asciiTheme="minorHAnsi" w:eastAsia="STKaiti" w:hAnsiTheme="minorHAnsi"/>
          <w:lang w:eastAsia="zh-CN"/>
        </w:rPr>
        <w:t>104</w:t>
      </w:r>
      <w:r w:rsidRPr="00797C09">
        <w:rPr>
          <w:rFonts w:asciiTheme="minorHAnsi" w:eastAsia="STKaiti" w:hAnsi="STKaiti"/>
          <w:lang w:eastAsia="zh-CN"/>
        </w:rPr>
        <w:t>款，全会须：</w:t>
      </w:r>
    </w:p>
    <w:p w:rsidR="006A6A3D" w:rsidRPr="00797C09" w:rsidRDefault="006A6A3D" w:rsidP="006A6A3D">
      <w:pPr>
        <w:pStyle w:val="enumlev1"/>
        <w:rPr>
          <w:rFonts w:asciiTheme="minorHAnsi" w:eastAsia="STKaiti" w:hAnsiTheme="minorHAnsi"/>
          <w:lang w:eastAsia="zh-CN"/>
        </w:rPr>
      </w:pPr>
      <w:r w:rsidRPr="00797C09">
        <w:rPr>
          <w:rFonts w:asciiTheme="minorHAnsi" w:eastAsia="STKaiti" w:hAnsiTheme="minorHAnsi"/>
          <w:lang w:eastAsia="zh-CN"/>
        </w:rPr>
        <w:tab/>
        <w:t>...</w:t>
      </w:r>
    </w:p>
    <w:p w:rsidR="006A6A3D" w:rsidRPr="00797C09" w:rsidRDefault="006A6A3D" w:rsidP="006A6A3D">
      <w:pPr>
        <w:pStyle w:val="enumlev1"/>
        <w:rPr>
          <w:rFonts w:asciiTheme="minorHAnsi" w:hAnsiTheme="minorHAnsi"/>
          <w:lang w:eastAsia="zh-CN"/>
        </w:rPr>
      </w:pPr>
      <w:r w:rsidRPr="00797C09">
        <w:rPr>
          <w:rFonts w:asciiTheme="minorHAnsi" w:eastAsia="STKaiti" w:hAnsiTheme="minorHAnsi"/>
          <w:lang w:eastAsia="zh-CN"/>
        </w:rPr>
        <w:tab/>
      </w:r>
      <w:r w:rsidRPr="00797C09">
        <w:rPr>
          <w:rFonts w:asciiTheme="minorHAnsi" w:eastAsia="STKaiti" w:hAnsiTheme="minorHAnsi"/>
          <w:i/>
          <w:iCs/>
          <w:lang w:eastAsia="zh-CN"/>
        </w:rPr>
        <w:t>f)</w:t>
      </w:r>
      <w:r w:rsidRPr="00797C09">
        <w:rPr>
          <w:rFonts w:asciiTheme="minorHAnsi" w:eastAsia="STKaiti" w:hAnsiTheme="minorHAnsi"/>
          <w:lang w:eastAsia="zh-CN"/>
        </w:rPr>
        <w:tab/>
      </w:r>
      <w:r w:rsidRPr="00797C09">
        <w:rPr>
          <w:rFonts w:asciiTheme="minorHAnsi" w:eastAsia="STKaiti" w:hAnsi="STKaiti"/>
          <w:lang w:eastAsia="zh-CN"/>
        </w:rPr>
        <w:t>决定是否需要保留、终止或成立其他组，并任命其正副主席；</w:t>
      </w: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szCs w:val="22"/>
          <w:lang w:eastAsia="zh-CN"/>
        </w:rPr>
      </w:pPr>
      <w:r>
        <w:rPr>
          <w:rFonts w:asciiTheme="minorHAnsi" w:eastAsia="STKaiti" w:hAnsiTheme="minorHAnsi"/>
          <w:szCs w:val="22"/>
          <w:lang w:eastAsia="zh-CN"/>
        </w:rPr>
        <w:br w:type="page"/>
      </w:r>
    </w:p>
    <w:p w:rsidR="006A6A3D" w:rsidRPr="00F668CA" w:rsidRDefault="006A6A3D" w:rsidP="006A6A3D">
      <w:pPr>
        <w:pStyle w:val="enumlev1"/>
        <w:rPr>
          <w:rFonts w:ascii="STKaiti" w:eastAsia="STKaiti" w:hAnsi="STKaiti"/>
          <w:lang w:eastAsia="zh-CN"/>
        </w:rPr>
      </w:pPr>
      <w:r w:rsidRPr="00797C09">
        <w:rPr>
          <w:rFonts w:asciiTheme="minorHAnsi" w:eastAsia="STKaiti" w:hAnsiTheme="minorHAnsi"/>
          <w:szCs w:val="22"/>
          <w:lang w:eastAsia="zh-CN"/>
        </w:rPr>
        <w:tab/>
      </w:r>
      <w:r w:rsidRPr="00797C09">
        <w:rPr>
          <w:rFonts w:asciiTheme="minorHAnsi" w:eastAsia="STKaiti" w:hAnsiTheme="minorHAnsi"/>
          <w:i/>
          <w:iCs/>
          <w:szCs w:val="22"/>
          <w:lang w:eastAsia="zh-CN"/>
        </w:rPr>
        <w:t>g)</w:t>
      </w:r>
      <w:r w:rsidRPr="00797C09">
        <w:rPr>
          <w:rFonts w:asciiTheme="minorHAnsi" w:eastAsia="STKaiti" w:hAnsiTheme="minorHAnsi"/>
          <w:szCs w:val="22"/>
          <w:lang w:eastAsia="zh-CN"/>
        </w:rPr>
        <w:tab/>
      </w:r>
      <w:r w:rsidRPr="00797C09">
        <w:rPr>
          <w:rFonts w:asciiTheme="minorHAnsi" w:eastAsia="STKaiti" w:hAnsiTheme="minorHAnsi"/>
          <w:lang w:eastAsia="zh-CN"/>
        </w:rPr>
        <w:t>确定上述第</w:t>
      </w:r>
      <w:r w:rsidRPr="00797C09">
        <w:rPr>
          <w:rFonts w:asciiTheme="minorHAnsi" w:eastAsia="STKaiti" w:hAnsiTheme="minorHAnsi"/>
          <w:lang w:eastAsia="zh-CN"/>
        </w:rPr>
        <w:t>191A</w:t>
      </w:r>
      <w:r w:rsidRPr="00797C09">
        <w:rPr>
          <w:rFonts w:asciiTheme="minorHAnsi" w:eastAsia="STKaiti" w:hAnsiTheme="minorHAnsi"/>
          <w:lang w:eastAsia="zh-CN"/>
        </w:rPr>
        <w:t>款所述组的职责范围；此类组不得通过课题或建</w:t>
      </w:r>
      <w:r w:rsidR="003A4038">
        <w:rPr>
          <w:rFonts w:asciiTheme="minorHAnsi" w:eastAsia="STKaiti" w:hAnsiTheme="minorHAnsi"/>
          <w:lang w:val="en-US" w:eastAsia="zh-CN"/>
        </w:rPr>
        <w:tab/>
      </w:r>
      <w:r w:rsidRPr="00797C09">
        <w:rPr>
          <w:rFonts w:asciiTheme="minorHAnsi" w:eastAsia="STKaiti" w:hAnsiTheme="minorHAnsi"/>
          <w:lang w:eastAsia="zh-CN"/>
        </w:rPr>
        <w:t>议书</w:t>
      </w:r>
      <w:r w:rsidRPr="00797C09">
        <w:rPr>
          <w:rFonts w:asciiTheme="minorHAnsi" w:eastAsia="STKaiti" w:hAnsiTheme="minorHAnsi"/>
          <w:lang w:eastAsia="zh-CN"/>
        </w:rPr>
        <w:t>”</w:t>
      </w:r>
      <w:r>
        <w:rPr>
          <w:rFonts w:ascii="STKaiti" w:eastAsia="STKaiti" w:hAnsi="STKaiti" w:hint="eastAsia"/>
          <w:lang w:eastAsia="zh-CN"/>
        </w:rPr>
        <w:t>，</w:t>
      </w:r>
    </w:p>
    <w:p w:rsidR="006A6A3D" w:rsidRDefault="006A6A3D" w:rsidP="006A6A3D">
      <w:pPr>
        <w:pStyle w:val="Call"/>
        <w:rPr>
          <w:lang w:val="en-US" w:eastAsia="zh-CN"/>
        </w:rPr>
      </w:pPr>
      <w:r>
        <w:rPr>
          <w:rFonts w:hint="eastAsia"/>
          <w:lang w:val="en-US" w:eastAsia="zh-CN"/>
        </w:rPr>
        <w:t>做出决议</w:t>
      </w:r>
    </w:p>
    <w:p w:rsidR="006A6A3D" w:rsidRDefault="006A6A3D" w:rsidP="006A6A3D">
      <w:pPr>
        <w:ind w:firstLineChars="200" w:firstLine="480"/>
        <w:rPr>
          <w:lang w:eastAsia="zh-CN"/>
        </w:rPr>
      </w:pPr>
      <w:r>
        <w:rPr>
          <w:rFonts w:hint="eastAsia"/>
          <w:lang w:eastAsia="zh-CN"/>
        </w:rPr>
        <w:t>国际电联须继续进行自身调整，以协调透明的方式为支持互联网</w:t>
      </w:r>
      <w:r>
        <w:rPr>
          <w:rFonts w:asciiTheme="minorHAnsi" w:hAnsiTheme="minorHAnsi" w:hint="eastAsia"/>
          <w:lang w:eastAsia="zh-CN"/>
        </w:rPr>
        <w:t>发展</w:t>
      </w:r>
      <w:r w:rsidRPr="00520654">
        <w:rPr>
          <w:rFonts w:hint="eastAsia"/>
          <w:lang w:eastAsia="zh-CN"/>
        </w:rPr>
        <w:t>电信网络技术</w:t>
      </w:r>
      <w:r>
        <w:rPr>
          <w:rFonts w:hint="eastAsia"/>
          <w:lang w:eastAsia="zh-CN"/>
        </w:rPr>
        <w:t>，以便基于文稿开展工作，帮助推动网络演进、容量、持续性、互通性和安全性的发展，</w:t>
      </w:r>
    </w:p>
    <w:p w:rsidR="006A6A3D" w:rsidRDefault="006A6A3D" w:rsidP="006A6A3D">
      <w:pPr>
        <w:pStyle w:val="Call"/>
        <w:rPr>
          <w:lang w:eastAsia="zh-CN"/>
        </w:rPr>
      </w:pPr>
      <w:r>
        <w:rPr>
          <w:rFonts w:hint="eastAsia"/>
          <w:lang w:eastAsia="zh-CN"/>
        </w:rPr>
        <w:t>责成秘书长和各局主任</w:t>
      </w:r>
    </w:p>
    <w:p w:rsidR="006A6A3D" w:rsidRDefault="006A6A3D" w:rsidP="006A6A3D">
      <w:pPr>
        <w:ind w:firstLineChars="200" w:firstLine="480"/>
        <w:rPr>
          <w:lang w:eastAsia="zh-CN"/>
        </w:rPr>
      </w:pPr>
      <w:r>
        <w:rPr>
          <w:rFonts w:hint="eastAsia"/>
          <w:lang w:eastAsia="zh-CN"/>
        </w:rPr>
        <w:t>继续采取所有必要措施，使国际电联履行其组织支持互联网的电信网络工作的职责，</w:t>
      </w:r>
    </w:p>
    <w:p w:rsidR="006A6A3D" w:rsidRPr="00F70933" w:rsidRDefault="006A6A3D" w:rsidP="006A6A3D">
      <w:pPr>
        <w:pStyle w:val="Call"/>
        <w:rPr>
          <w:lang w:val="en-US" w:eastAsia="zh-CN"/>
        </w:rPr>
      </w:pPr>
      <w:r>
        <w:rPr>
          <w:rFonts w:hint="eastAsia"/>
          <w:lang w:val="en-US" w:eastAsia="zh-CN"/>
        </w:rPr>
        <w:t>责成电信标准化局主任与电信标准化顾问组协商</w:t>
      </w:r>
    </w:p>
    <w:p w:rsidR="006A6A3D" w:rsidRDefault="006A6A3D" w:rsidP="006A6A3D">
      <w:pPr>
        <w:rPr>
          <w:lang w:val="en-US" w:eastAsia="zh-CN"/>
        </w:rPr>
      </w:pPr>
      <w:r w:rsidRPr="00F70933">
        <w:rPr>
          <w:rFonts w:asciiTheme="minorHAnsi" w:hAnsiTheme="minorHAnsi" w:hint="eastAsia"/>
          <w:lang w:val="en-US" w:eastAsia="zh-CN"/>
        </w:rPr>
        <w:t>1</w:t>
      </w:r>
      <w:r>
        <w:rPr>
          <w:rFonts w:asciiTheme="minorHAnsi" w:hAnsiTheme="minorHAnsi" w:hint="eastAsia"/>
          <w:i/>
          <w:iCs/>
          <w:lang w:val="en-US" w:eastAsia="zh-CN"/>
        </w:rPr>
        <w:tab/>
      </w:r>
      <w:r>
        <w:rPr>
          <w:rFonts w:hint="eastAsia"/>
          <w:lang w:val="en-US" w:eastAsia="zh-CN"/>
        </w:rPr>
        <w:t>召开公开磋商会议，探讨</w:t>
      </w:r>
      <w:r>
        <w:rPr>
          <w:rFonts w:hint="eastAsia"/>
          <w:lang w:val="en-US" w:eastAsia="zh-CN"/>
        </w:rPr>
        <w:t>ITU-T</w:t>
      </w:r>
      <w:r>
        <w:rPr>
          <w:rFonts w:hint="eastAsia"/>
          <w:lang w:val="en-US" w:eastAsia="zh-CN"/>
        </w:rPr>
        <w:t>为落实信息社会世界峰会应做出的</w:t>
      </w:r>
      <w:r w:rsidR="001C7AC5">
        <w:rPr>
          <w:lang w:val="en-US" w:eastAsia="zh-CN"/>
        </w:rPr>
        <w:br/>
      </w:r>
      <w:r>
        <w:rPr>
          <w:rFonts w:hint="eastAsia"/>
          <w:lang w:val="en-US" w:eastAsia="zh-CN"/>
        </w:rPr>
        <w:t>努力；</w:t>
      </w:r>
    </w:p>
    <w:p w:rsidR="006A6A3D" w:rsidRDefault="006A6A3D" w:rsidP="006A6A3D">
      <w:pPr>
        <w:rPr>
          <w:lang w:val="en-US" w:eastAsia="zh-CN"/>
        </w:rPr>
      </w:pPr>
      <w:r>
        <w:rPr>
          <w:rFonts w:hint="eastAsia"/>
          <w:lang w:val="en-US" w:eastAsia="zh-CN"/>
        </w:rPr>
        <w:t>2</w:t>
      </w:r>
      <w:r>
        <w:rPr>
          <w:rFonts w:hint="eastAsia"/>
          <w:lang w:val="en-US" w:eastAsia="zh-CN"/>
        </w:rPr>
        <w:tab/>
      </w:r>
      <w:r>
        <w:rPr>
          <w:rFonts w:hint="eastAsia"/>
          <w:lang w:val="en-US" w:eastAsia="zh-CN"/>
        </w:rPr>
        <w:t>对电信标准化部门的现行结构进行评估并提出调整建议，从而通过就上述问题建议成立一个专门的研究组或其它组的方式，落实上述“</w:t>
      </w:r>
      <w:r w:rsidRPr="00B84BBC">
        <w:rPr>
          <w:rFonts w:ascii="STKaiti" w:eastAsia="STKaiti" w:hAnsi="STKaiti" w:hint="eastAsia"/>
          <w:lang w:val="en-US" w:eastAsia="zh-CN"/>
        </w:rPr>
        <w:t>做出决议</w:t>
      </w:r>
      <w:r>
        <w:rPr>
          <w:rFonts w:hint="eastAsia"/>
          <w:lang w:val="en-US" w:eastAsia="zh-CN"/>
        </w:rPr>
        <w:t>”部分提出的指示；</w:t>
      </w:r>
    </w:p>
    <w:p w:rsidR="006A6A3D" w:rsidRDefault="006A6A3D" w:rsidP="006A6A3D">
      <w:pPr>
        <w:rPr>
          <w:lang w:val="en-US" w:eastAsia="zh-CN"/>
        </w:rPr>
      </w:pPr>
      <w:r>
        <w:rPr>
          <w:rFonts w:hint="eastAsia"/>
          <w:lang w:val="en-US" w:eastAsia="zh-CN"/>
        </w:rPr>
        <w:t>3</w:t>
      </w:r>
      <w:r>
        <w:rPr>
          <w:rFonts w:hint="eastAsia"/>
          <w:lang w:val="en-US" w:eastAsia="zh-CN"/>
        </w:rPr>
        <w:tab/>
      </w:r>
      <w:r>
        <w:rPr>
          <w:rFonts w:hint="eastAsia"/>
          <w:lang w:val="en-US" w:eastAsia="zh-CN"/>
        </w:rPr>
        <w:t>向</w:t>
      </w:r>
      <w:r>
        <w:rPr>
          <w:rFonts w:hint="eastAsia"/>
          <w:lang w:val="en-US" w:eastAsia="zh-CN"/>
        </w:rPr>
        <w:t>2012</w:t>
      </w:r>
      <w:r>
        <w:rPr>
          <w:rFonts w:hint="eastAsia"/>
          <w:lang w:val="en-US" w:eastAsia="zh-CN"/>
        </w:rPr>
        <w:t>年世界电信标准化全会（</w:t>
      </w:r>
      <w:r>
        <w:rPr>
          <w:rFonts w:hint="eastAsia"/>
          <w:lang w:val="en-US" w:eastAsia="zh-CN"/>
        </w:rPr>
        <w:t>WTSA</w:t>
      </w:r>
      <w:r>
        <w:rPr>
          <w:rFonts w:hint="eastAsia"/>
          <w:lang w:val="en-US" w:eastAsia="zh-CN"/>
        </w:rPr>
        <w:t>）提交上述第</w:t>
      </w:r>
      <w:r>
        <w:rPr>
          <w:rFonts w:hint="eastAsia"/>
          <w:lang w:val="en-US" w:eastAsia="zh-CN"/>
        </w:rPr>
        <w:t>2</w:t>
      </w:r>
      <w:r>
        <w:rPr>
          <w:rFonts w:hint="eastAsia"/>
          <w:lang w:val="en-US" w:eastAsia="zh-CN"/>
        </w:rPr>
        <w:t>项所涉及的评估结论，</w:t>
      </w:r>
    </w:p>
    <w:p w:rsidR="006A6A3D" w:rsidRDefault="006A6A3D" w:rsidP="006A6A3D">
      <w:pPr>
        <w:pStyle w:val="Call"/>
        <w:rPr>
          <w:lang w:val="en-US" w:eastAsia="zh-CN"/>
        </w:rPr>
      </w:pPr>
      <w:r>
        <w:rPr>
          <w:rFonts w:hint="eastAsia"/>
          <w:lang w:val="en-US" w:eastAsia="zh-CN"/>
        </w:rPr>
        <w:t>请成员国和部门成员</w:t>
      </w:r>
    </w:p>
    <w:p w:rsidR="006A6A3D" w:rsidRDefault="006A6A3D" w:rsidP="006A6A3D">
      <w:pPr>
        <w:pStyle w:val="NormalCH"/>
        <w:ind w:firstLine="480"/>
        <w:rPr>
          <w:lang w:eastAsia="zh-CN"/>
        </w:rPr>
      </w:pPr>
      <w:r>
        <w:rPr>
          <w:rFonts w:hint="eastAsia"/>
          <w:lang w:eastAsia="zh-CN"/>
        </w:rPr>
        <w:t>参加“</w:t>
      </w:r>
      <w:r w:rsidRPr="00B84BBC">
        <w:rPr>
          <w:rFonts w:ascii="STKaiti" w:eastAsia="STKaiti" w:hAnsi="STKaiti" w:hint="eastAsia"/>
          <w:lang w:eastAsia="zh-CN"/>
        </w:rPr>
        <w:t>责成电信标准化局主任和电信标准化顾问组</w:t>
      </w:r>
      <w:r>
        <w:rPr>
          <w:rFonts w:hint="eastAsia"/>
          <w:lang w:eastAsia="zh-CN"/>
        </w:rPr>
        <w:t>”第</w:t>
      </w:r>
      <w:r>
        <w:rPr>
          <w:rFonts w:hint="eastAsia"/>
          <w:lang w:eastAsia="zh-CN"/>
        </w:rPr>
        <w:t>2</w:t>
      </w:r>
      <w:r>
        <w:rPr>
          <w:rFonts w:hint="eastAsia"/>
          <w:lang w:eastAsia="zh-CN"/>
        </w:rPr>
        <w:t>项所涉及的评估并提交文稿，</w:t>
      </w: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STKaiti"/>
          <w:lang w:eastAsia="zh-CN"/>
        </w:rPr>
      </w:pPr>
      <w:r>
        <w:rPr>
          <w:rFonts w:asciiTheme="minorHAnsi"/>
          <w:lang w:eastAsia="zh-CN"/>
        </w:rPr>
        <w:br w:type="page"/>
      </w:r>
    </w:p>
    <w:p w:rsidR="006A6A3D" w:rsidRPr="000E157B" w:rsidRDefault="006A6A3D" w:rsidP="006A6A3D">
      <w:pPr>
        <w:pStyle w:val="Call"/>
        <w:rPr>
          <w:rFonts w:asciiTheme="minorHAnsi" w:hAnsiTheme="minorHAnsi"/>
          <w:lang w:eastAsia="zh-CN"/>
        </w:rPr>
      </w:pPr>
      <w:r w:rsidRPr="000E157B">
        <w:rPr>
          <w:rFonts w:asciiTheme="minorHAnsi"/>
          <w:lang w:eastAsia="zh-CN"/>
        </w:rPr>
        <w:t>请</w:t>
      </w:r>
      <w:r w:rsidRPr="000E157B">
        <w:rPr>
          <w:rFonts w:asciiTheme="minorHAnsi" w:hAnsiTheme="minorHAnsi"/>
          <w:lang w:eastAsia="zh-CN"/>
        </w:rPr>
        <w:t>2012</w:t>
      </w:r>
      <w:r w:rsidRPr="000E157B">
        <w:rPr>
          <w:rFonts w:asciiTheme="minorHAnsi"/>
          <w:lang w:eastAsia="zh-CN"/>
        </w:rPr>
        <w:t>年世界电信标准化全会</w:t>
      </w:r>
    </w:p>
    <w:p w:rsidR="006A6A3D" w:rsidRDefault="006A6A3D" w:rsidP="006A6A3D">
      <w:pPr>
        <w:rPr>
          <w:lang w:val="en-US" w:eastAsia="zh-CN"/>
        </w:rPr>
      </w:pPr>
      <w:r>
        <w:rPr>
          <w:rFonts w:hint="eastAsia"/>
          <w:lang w:val="en-US" w:eastAsia="zh-CN"/>
        </w:rPr>
        <w:t>1</w:t>
      </w:r>
      <w:r>
        <w:rPr>
          <w:rFonts w:hint="eastAsia"/>
          <w:lang w:val="en-US" w:eastAsia="zh-CN"/>
        </w:rPr>
        <w:tab/>
      </w:r>
      <w:r>
        <w:rPr>
          <w:rFonts w:hint="eastAsia"/>
          <w:lang w:val="en-US" w:eastAsia="zh-CN"/>
        </w:rPr>
        <w:t>分析电信标准化局主任和电信标准化顾问组的报告以及成员国和部门成员提交的文稿，对电信标准化部门（</w:t>
      </w:r>
      <w:r>
        <w:rPr>
          <w:rFonts w:hint="eastAsia"/>
          <w:lang w:val="en-US" w:eastAsia="zh-CN"/>
        </w:rPr>
        <w:t>ITU-T</w:t>
      </w:r>
      <w:r>
        <w:rPr>
          <w:rFonts w:hint="eastAsia"/>
          <w:lang w:val="en-US" w:eastAsia="zh-CN"/>
        </w:rPr>
        <w:t>）的结构调整做出决定，以实现</w:t>
      </w:r>
      <w:r>
        <w:rPr>
          <w:rFonts w:hint="eastAsia"/>
          <w:lang w:val="en-US" w:eastAsia="zh-CN"/>
        </w:rPr>
        <w:t>ITU-T</w:t>
      </w:r>
      <w:r>
        <w:rPr>
          <w:rFonts w:hint="eastAsia"/>
          <w:lang w:val="en-US" w:eastAsia="zh-CN"/>
        </w:rPr>
        <w:t>内部改进技术工作的目标，为支持互联网发展电信网络技术；</w:t>
      </w:r>
    </w:p>
    <w:p w:rsidR="006A6A3D" w:rsidRDefault="006A6A3D" w:rsidP="006A6A3D">
      <w:pPr>
        <w:rPr>
          <w:lang w:val="en-US" w:eastAsia="zh-CN"/>
        </w:rPr>
      </w:pPr>
      <w:r>
        <w:rPr>
          <w:rFonts w:hint="eastAsia"/>
          <w:lang w:eastAsia="zh-CN"/>
        </w:rPr>
        <w:t>2</w:t>
      </w:r>
      <w:r>
        <w:rPr>
          <w:rFonts w:hint="eastAsia"/>
          <w:lang w:eastAsia="zh-CN"/>
        </w:rPr>
        <w:tab/>
      </w:r>
      <w:r>
        <w:rPr>
          <w:rFonts w:hint="eastAsia"/>
          <w:lang w:eastAsia="zh-CN"/>
        </w:rPr>
        <w:t>酌情采取必要措施，为实现上述“</w:t>
      </w:r>
      <w:r w:rsidRPr="00B84BBC">
        <w:rPr>
          <w:rFonts w:ascii="STKaiti" w:eastAsia="STKaiti" w:hAnsi="STKaiti" w:hint="eastAsia"/>
          <w:lang w:eastAsia="zh-CN"/>
        </w:rPr>
        <w:t>做出决议</w:t>
      </w:r>
      <w:r>
        <w:rPr>
          <w:rFonts w:hint="eastAsia"/>
          <w:lang w:eastAsia="zh-CN"/>
        </w:rPr>
        <w:t>”的目标成立一个研究组或其它适当组。</w:t>
      </w: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Default="00E80331" w:rsidP="006A6A3D">
      <w:pPr>
        <w:rPr>
          <w:lang w:val="en-US" w:eastAsia="zh-CN"/>
        </w:rPr>
      </w:pPr>
    </w:p>
    <w:p w:rsidR="00E80331" w:rsidRPr="00E80331" w:rsidRDefault="00E80331" w:rsidP="006A6A3D">
      <w:pPr>
        <w:rPr>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w:t>
      </w:r>
      <w:r>
        <w:rPr>
          <w:rStyle w:val="href"/>
          <w:lang w:eastAsia="zh-CN"/>
        </w:rPr>
        <w:t>179</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sidRPr="006A68A4">
        <w:rPr>
          <w:rFonts w:hint="eastAsia"/>
          <w:lang w:eastAsia="zh-CN" w:bidi="ar-EG"/>
        </w:rPr>
        <w:t>（</w:t>
      </w:r>
      <w:r w:rsidRPr="006A68A4">
        <w:rPr>
          <w:rFonts w:hint="eastAsia"/>
          <w:lang w:eastAsia="zh-CN"/>
        </w:rPr>
        <w:t>2010</w:t>
      </w:r>
      <w:r w:rsidRPr="006A68A4">
        <w:rPr>
          <w:rFonts w:hint="eastAsia"/>
          <w:lang w:eastAsia="zh-CN" w:bidi="ar-EG"/>
        </w:rPr>
        <w:t>年，瓜达拉哈拉）</w:t>
      </w:r>
    </w:p>
    <w:p w:rsidR="006A6A3D" w:rsidRDefault="006A6A3D" w:rsidP="006A6A3D">
      <w:pPr>
        <w:pStyle w:val="Restitle"/>
        <w:rPr>
          <w:lang w:eastAsia="zh-CN"/>
        </w:rPr>
      </w:pPr>
      <w:r w:rsidRPr="006A68A4">
        <w:rPr>
          <w:rFonts w:hint="eastAsia"/>
          <w:lang w:eastAsia="zh-CN"/>
        </w:rPr>
        <w:t>国际电联在保护</w:t>
      </w:r>
      <w:r>
        <w:rPr>
          <w:rFonts w:hint="eastAsia"/>
          <w:lang w:eastAsia="zh-CN"/>
        </w:rPr>
        <w:t>上网儿童</w:t>
      </w:r>
      <w:r w:rsidRPr="006A68A4">
        <w:rPr>
          <w:rFonts w:hint="eastAsia"/>
          <w:lang w:eastAsia="zh-CN"/>
        </w:rPr>
        <w:t>方面的作用</w:t>
      </w:r>
    </w:p>
    <w:p w:rsidR="006A6A3D" w:rsidRDefault="006A6A3D" w:rsidP="006A6A3D">
      <w:pPr>
        <w:pStyle w:val="Normalaftertitle"/>
        <w:rPr>
          <w:lang w:eastAsia="zh-CN"/>
        </w:rPr>
      </w:pPr>
      <w:r w:rsidRPr="006A68A4">
        <w:rPr>
          <w:rFonts w:hint="eastAsia"/>
          <w:lang w:eastAsia="zh-CN"/>
        </w:rPr>
        <w:t>国际电信联盟全权代表大会（</w:t>
      </w:r>
      <w:r w:rsidRPr="006A68A4">
        <w:rPr>
          <w:rFonts w:hint="eastAsia"/>
          <w:lang w:eastAsia="zh-CN"/>
        </w:rPr>
        <w:t>2010</w:t>
      </w:r>
      <w:r w:rsidRPr="006A68A4">
        <w:rPr>
          <w:rFonts w:hint="eastAsia"/>
          <w:lang w:eastAsia="zh-CN"/>
        </w:rPr>
        <w:t>年，瓜达拉哈拉），</w:t>
      </w:r>
    </w:p>
    <w:p w:rsidR="006A6A3D" w:rsidRPr="006A68A4" w:rsidRDefault="006A6A3D" w:rsidP="006A6A3D">
      <w:pPr>
        <w:pStyle w:val="Call"/>
        <w:rPr>
          <w:lang w:eastAsia="zh-CN"/>
        </w:rPr>
      </w:pPr>
      <w:r w:rsidRPr="006A68A4">
        <w:rPr>
          <w:rFonts w:hint="eastAsia"/>
          <w:lang w:eastAsia="zh-CN"/>
        </w:rPr>
        <w:t>考虑到</w:t>
      </w:r>
    </w:p>
    <w:p w:rsidR="006A6A3D" w:rsidRPr="006A68A4" w:rsidRDefault="006A6A3D" w:rsidP="006A6A3D">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互联网在为全球儿童提供教育、丰富课程和帮助各国儿童克服相互之间的语言及其他障碍方面发挥着日益重要和宝贵的作用；</w:t>
      </w:r>
    </w:p>
    <w:p w:rsidR="006A6A3D" w:rsidRPr="006A68A4" w:rsidRDefault="006A6A3D" w:rsidP="006A6A3D">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互联网已成为儿童多种教育、文化和娱乐活动的一个主要平台；</w:t>
      </w:r>
    </w:p>
    <w:p w:rsidR="006A6A3D" w:rsidRPr="006A68A4" w:rsidRDefault="006A6A3D" w:rsidP="006A6A3D">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儿童是最活跃的</w:t>
      </w:r>
      <w:r>
        <w:rPr>
          <w:rFonts w:hint="eastAsia"/>
          <w:lang w:eastAsia="zh-CN"/>
        </w:rPr>
        <w:t>网络</w:t>
      </w:r>
      <w:r w:rsidRPr="006A68A4">
        <w:rPr>
          <w:rFonts w:hint="eastAsia"/>
          <w:lang w:eastAsia="zh-CN"/>
        </w:rPr>
        <w:t>参与群体之一；</w:t>
      </w:r>
    </w:p>
    <w:p w:rsidR="006A6A3D" w:rsidRPr="006A68A4" w:rsidRDefault="006A6A3D" w:rsidP="006A6A3D">
      <w:pPr>
        <w:rPr>
          <w:lang w:eastAsia="zh-CN"/>
        </w:rPr>
      </w:pPr>
      <w:r w:rsidRPr="006A68A4">
        <w:rPr>
          <w:rFonts w:hint="eastAsia"/>
          <w:i/>
          <w:iCs/>
          <w:lang w:eastAsia="zh-CN"/>
        </w:rPr>
        <w:t>d)</w:t>
      </w:r>
      <w:r w:rsidRPr="006A68A4">
        <w:rPr>
          <w:rFonts w:hint="eastAsia"/>
          <w:lang w:eastAsia="zh-CN"/>
        </w:rPr>
        <w:tab/>
      </w:r>
      <w:r w:rsidRPr="006A68A4">
        <w:rPr>
          <w:rFonts w:hint="eastAsia"/>
          <w:lang w:eastAsia="zh-CN"/>
        </w:rPr>
        <w:t>家长、监护人及教育工作者并非随时掌握儿童的网上活动；</w:t>
      </w:r>
    </w:p>
    <w:p w:rsidR="006A6A3D" w:rsidRPr="006A68A4" w:rsidRDefault="006A6A3D" w:rsidP="006A6A3D">
      <w:pPr>
        <w:rPr>
          <w:lang w:eastAsia="zh-CN"/>
        </w:rPr>
      </w:pPr>
      <w:r w:rsidRPr="006A68A4">
        <w:rPr>
          <w:rFonts w:hint="eastAsia"/>
          <w:i/>
          <w:iCs/>
          <w:lang w:eastAsia="zh-CN"/>
        </w:rPr>
        <w:t>e)</w:t>
      </w:r>
      <w:r w:rsidRPr="006A68A4">
        <w:rPr>
          <w:rFonts w:hint="eastAsia"/>
          <w:lang w:eastAsia="zh-CN"/>
        </w:rPr>
        <w:tab/>
      </w:r>
      <w:r w:rsidRPr="006A68A4">
        <w:rPr>
          <w:rFonts w:hint="eastAsia"/>
          <w:lang w:eastAsia="zh-CN"/>
        </w:rPr>
        <w:t>保护儿童在使用互联网或信息通信技术（</w:t>
      </w:r>
      <w:r w:rsidRPr="006A68A4">
        <w:rPr>
          <w:rFonts w:hint="eastAsia"/>
          <w:lang w:eastAsia="zh-CN"/>
        </w:rPr>
        <w:t>ICT</w:t>
      </w:r>
      <w:r w:rsidRPr="006A68A4">
        <w:rPr>
          <w:rFonts w:hint="eastAsia"/>
          <w:lang w:eastAsia="zh-CN"/>
        </w:rPr>
        <w:t>）时免受剥削、防止受到危害和欺骗是一项全球迫切需求，因为这些纯真儿童代表着人类的未来；</w:t>
      </w:r>
    </w:p>
    <w:p w:rsidR="006A6A3D" w:rsidRPr="006A68A4" w:rsidRDefault="006A6A3D" w:rsidP="006A6A3D">
      <w:pPr>
        <w:rPr>
          <w:lang w:eastAsia="zh-CN"/>
        </w:rPr>
      </w:pPr>
      <w:r w:rsidRPr="006A68A4">
        <w:rPr>
          <w:rFonts w:hint="eastAsia"/>
          <w:i/>
          <w:iCs/>
          <w:lang w:eastAsia="zh-CN"/>
        </w:rPr>
        <w:t>f)</w:t>
      </w:r>
      <w:r>
        <w:rPr>
          <w:rFonts w:hint="eastAsia"/>
          <w:lang w:eastAsia="zh-CN"/>
        </w:rPr>
        <w:tab/>
      </w:r>
      <w:r w:rsidRPr="006A68A4">
        <w:rPr>
          <w:rFonts w:hint="eastAsia"/>
          <w:lang w:eastAsia="zh-CN"/>
        </w:rPr>
        <w:t>ICT</w:t>
      </w:r>
      <w:r w:rsidRPr="006A68A4">
        <w:rPr>
          <w:rFonts w:hint="eastAsia"/>
          <w:lang w:eastAsia="zh-CN"/>
        </w:rPr>
        <w:t>，特别是互联网在世界范围内不断发展、形式多样并日益普及，上网儿童与日俱增，有时没有控制</w:t>
      </w:r>
      <w:r>
        <w:rPr>
          <w:rFonts w:hint="eastAsia"/>
          <w:lang w:eastAsia="zh-CN"/>
        </w:rPr>
        <w:t>或</w:t>
      </w:r>
      <w:r w:rsidRPr="006A68A4">
        <w:rPr>
          <w:rFonts w:hint="eastAsia"/>
          <w:lang w:eastAsia="zh-CN"/>
        </w:rPr>
        <w:t>指导；</w:t>
      </w:r>
    </w:p>
    <w:p w:rsidR="006A6A3D" w:rsidRPr="006A68A4" w:rsidRDefault="006A6A3D" w:rsidP="006A6A3D">
      <w:pPr>
        <w:rPr>
          <w:lang w:eastAsia="zh-CN"/>
        </w:rPr>
      </w:pPr>
      <w:r w:rsidRPr="006A68A4">
        <w:rPr>
          <w:rFonts w:hint="eastAsia"/>
          <w:i/>
          <w:iCs/>
          <w:lang w:eastAsia="zh-CN"/>
        </w:rPr>
        <w:t>g)</w:t>
      </w:r>
      <w:r w:rsidRPr="006A68A4">
        <w:rPr>
          <w:rFonts w:hint="eastAsia"/>
          <w:lang w:eastAsia="zh-CN"/>
        </w:rPr>
        <w:tab/>
      </w:r>
      <w:r w:rsidRPr="006A68A4">
        <w:rPr>
          <w:rFonts w:hint="eastAsia"/>
          <w:lang w:eastAsia="zh-CN"/>
        </w:rPr>
        <w:t>为解决儿童网络安全问题，在国际层面积极主动采取措施保护</w:t>
      </w:r>
      <w:r>
        <w:rPr>
          <w:rFonts w:hint="eastAsia"/>
          <w:lang w:eastAsia="zh-CN"/>
        </w:rPr>
        <w:t>上网儿童</w:t>
      </w:r>
      <w:r w:rsidRPr="006A68A4">
        <w:rPr>
          <w:rFonts w:hint="eastAsia"/>
          <w:lang w:eastAsia="zh-CN"/>
        </w:rPr>
        <w:t>至关重要；</w:t>
      </w:r>
    </w:p>
    <w:p w:rsidR="006A6A3D" w:rsidRPr="006A68A4" w:rsidRDefault="006A6A3D" w:rsidP="006A6A3D">
      <w:pPr>
        <w:rPr>
          <w:lang w:eastAsia="zh-CN"/>
        </w:rPr>
      </w:pPr>
      <w:r w:rsidRPr="006A68A4">
        <w:rPr>
          <w:rFonts w:hint="eastAsia"/>
          <w:i/>
          <w:iCs/>
          <w:lang w:eastAsia="zh-CN"/>
        </w:rPr>
        <w:t>h)</w:t>
      </w:r>
      <w:r w:rsidRPr="006A68A4">
        <w:rPr>
          <w:rFonts w:hint="eastAsia"/>
          <w:lang w:eastAsia="zh-CN"/>
        </w:rPr>
        <w:tab/>
      </w:r>
      <w:r w:rsidRPr="006A68A4">
        <w:rPr>
          <w:rFonts w:hint="eastAsia"/>
          <w:lang w:eastAsia="zh-CN"/>
        </w:rPr>
        <w:t>为促进</w:t>
      </w:r>
      <w:r w:rsidRPr="006A68A4">
        <w:rPr>
          <w:rFonts w:hint="eastAsia"/>
          <w:lang w:eastAsia="zh-CN"/>
        </w:rPr>
        <w:t>ICT</w:t>
      </w:r>
      <w:r w:rsidRPr="006A68A4">
        <w:rPr>
          <w:rFonts w:hint="eastAsia"/>
          <w:lang w:eastAsia="zh-CN"/>
        </w:rPr>
        <w:t>部门承担社会责任，有必要采取利益攸关多方合作的方式，以便有效利用现有各种工具，树立使用</w:t>
      </w:r>
      <w:r w:rsidRPr="006A68A4">
        <w:rPr>
          <w:rFonts w:hint="eastAsia"/>
          <w:lang w:eastAsia="zh-CN"/>
        </w:rPr>
        <w:t>ICT</w:t>
      </w:r>
      <w:r w:rsidRPr="006A68A4">
        <w:rPr>
          <w:rFonts w:hint="eastAsia"/>
          <w:lang w:eastAsia="zh-CN"/>
        </w:rPr>
        <w:t>网络和服务的信心，减少儿童面临的风险；</w:t>
      </w: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6A6A3D" w:rsidRPr="006A68A4" w:rsidRDefault="006A6A3D" w:rsidP="006A6A3D">
      <w:pPr>
        <w:rPr>
          <w:lang w:eastAsia="zh-CN"/>
        </w:rPr>
      </w:pPr>
      <w:r w:rsidRPr="006A68A4">
        <w:rPr>
          <w:rFonts w:hint="eastAsia"/>
          <w:i/>
          <w:iCs/>
          <w:lang w:eastAsia="zh-CN"/>
        </w:rPr>
        <w:t>i)</w:t>
      </w:r>
      <w:r w:rsidRPr="006A68A4">
        <w:rPr>
          <w:rFonts w:hint="eastAsia"/>
          <w:lang w:eastAsia="zh-CN"/>
        </w:rPr>
        <w:tab/>
      </w:r>
      <w:r w:rsidRPr="006A68A4">
        <w:rPr>
          <w:rFonts w:hint="eastAsia"/>
          <w:lang w:eastAsia="zh-CN"/>
        </w:rPr>
        <w:t>保护</w:t>
      </w:r>
      <w:r>
        <w:rPr>
          <w:rFonts w:hint="eastAsia"/>
          <w:lang w:eastAsia="zh-CN"/>
        </w:rPr>
        <w:t>上网儿童</w:t>
      </w:r>
      <w:r w:rsidRPr="006A68A4">
        <w:rPr>
          <w:rFonts w:hint="eastAsia"/>
          <w:lang w:eastAsia="zh-CN"/>
        </w:rPr>
        <w:t>是值得全球关注的议题，须列入国际社会全球议程的重点工作；</w:t>
      </w:r>
    </w:p>
    <w:p w:rsidR="006A6A3D" w:rsidRPr="006A68A4" w:rsidRDefault="006A6A3D" w:rsidP="006A6A3D">
      <w:pPr>
        <w:rPr>
          <w:lang w:eastAsia="zh-CN"/>
        </w:rPr>
      </w:pPr>
      <w:r w:rsidRPr="006A68A4">
        <w:rPr>
          <w:rFonts w:hint="eastAsia"/>
          <w:i/>
          <w:iCs/>
          <w:lang w:eastAsia="zh-CN"/>
        </w:rPr>
        <w:t>j)</w:t>
      </w:r>
      <w:r w:rsidRPr="006A68A4">
        <w:rPr>
          <w:rFonts w:hint="eastAsia"/>
          <w:lang w:eastAsia="zh-CN"/>
        </w:rPr>
        <w:tab/>
      </w:r>
      <w:r w:rsidRPr="006A68A4">
        <w:rPr>
          <w:rFonts w:hint="eastAsia"/>
          <w:lang w:eastAsia="zh-CN"/>
        </w:rPr>
        <w:t>保护</w:t>
      </w:r>
      <w:r>
        <w:rPr>
          <w:rFonts w:hint="eastAsia"/>
          <w:lang w:eastAsia="zh-CN"/>
        </w:rPr>
        <w:t>上网儿童涉及</w:t>
      </w:r>
      <w:r w:rsidRPr="006A68A4">
        <w:rPr>
          <w:rFonts w:hint="eastAsia"/>
          <w:lang w:eastAsia="zh-CN"/>
        </w:rPr>
        <w:t>与其它联合国机构和伙伴建立</w:t>
      </w:r>
      <w:r>
        <w:rPr>
          <w:rFonts w:hint="eastAsia"/>
          <w:lang w:eastAsia="zh-CN"/>
        </w:rPr>
        <w:t>的</w:t>
      </w:r>
      <w:r w:rsidRPr="006A68A4">
        <w:rPr>
          <w:rFonts w:hint="eastAsia"/>
          <w:lang w:eastAsia="zh-CN"/>
        </w:rPr>
        <w:t>国际</w:t>
      </w:r>
      <w:r>
        <w:rPr>
          <w:rFonts w:hint="eastAsia"/>
          <w:lang w:eastAsia="zh-CN"/>
        </w:rPr>
        <w:t>协</w:t>
      </w:r>
      <w:r w:rsidRPr="006A68A4">
        <w:rPr>
          <w:rFonts w:hint="eastAsia"/>
          <w:lang w:eastAsia="zh-CN"/>
        </w:rPr>
        <w:t>作网，</w:t>
      </w:r>
      <w:r>
        <w:rPr>
          <w:rFonts w:hint="eastAsia"/>
          <w:lang w:eastAsia="zh-CN"/>
        </w:rPr>
        <w:t>目的在于</w:t>
      </w:r>
      <w:r w:rsidRPr="006A68A4">
        <w:rPr>
          <w:rFonts w:hint="eastAsia"/>
          <w:lang w:eastAsia="zh-CN"/>
        </w:rPr>
        <w:t>为促进全球范围内</w:t>
      </w:r>
      <w:r>
        <w:rPr>
          <w:rFonts w:hint="eastAsia"/>
          <w:lang w:eastAsia="zh-CN"/>
        </w:rPr>
        <w:t>上网儿童</w:t>
      </w:r>
      <w:r w:rsidRPr="006A68A4">
        <w:rPr>
          <w:rFonts w:hint="eastAsia"/>
          <w:lang w:eastAsia="zh-CN"/>
        </w:rPr>
        <w:t>的保护采取行动，就安全的</w:t>
      </w:r>
      <w:r>
        <w:rPr>
          <w:rFonts w:hint="eastAsia"/>
          <w:lang w:eastAsia="zh-CN"/>
        </w:rPr>
        <w:t>上网</w:t>
      </w:r>
      <w:r w:rsidRPr="006A68A4">
        <w:rPr>
          <w:rFonts w:hint="eastAsia"/>
          <w:lang w:eastAsia="zh-CN"/>
        </w:rPr>
        <w:t>行为提供指导；</w:t>
      </w:r>
    </w:p>
    <w:p w:rsidR="006A6A3D" w:rsidRPr="006A68A4" w:rsidRDefault="006A6A3D" w:rsidP="006A6A3D">
      <w:pPr>
        <w:rPr>
          <w:lang w:eastAsia="zh-CN"/>
        </w:rPr>
      </w:pPr>
      <w:r w:rsidRPr="006A68A4">
        <w:rPr>
          <w:rFonts w:hint="eastAsia"/>
          <w:i/>
          <w:iCs/>
          <w:lang w:eastAsia="zh-CN"/>
        </w:rPr>
        <w:t>k)</w:t>
      </w:r>
      <w:r w:rsidRPr="006A68A4">
        <w:rPr>
          <w:rFonts w:hint="eastAsia"/>
          <w:lang w:eastAsia="zh-CN"/>
        </w:rPr>
        <w:tab/>
      </w:r>
      <w:r w:rsidRPr="006A68A4">
        <w:rPr>
          <w:rFonts w:hint="eastAsia"/>
          <w:lang w:eastAsia="zh-CN"/>
        </w:rPr>
        <w:t>一些政府和区域组织正在为儿童积极推进并努力营造安全的互联网</w:t>
      </w:r>
      <w:r w:rsidR="001C7AC5">
        <w:rPr>
          <w:lang w:eastAsia="zh-CN"/>
        </w:rPr>
        <w:br/>
      </w:r>
      <w:r w:rsidRPr="006A68A4">
        <w:rPr>
          <w:rFonts w:hint="eastAsia"/>
          <w:lang w:eastAsia="zh-CN"/>
        </w:rPr>
        <w:t>环境，</w:t>
      </w:r>
    </w:p>
    <w:p w:rsidR="006A6A3D" w:rsidRDefault="006A6A3D" w:rsidP="006A6A3D">
      <w:pPr>
        <w:pStyle w:val="Call"/>
        <w:rPr>
          <w:lang w:eastAsia="zh-CN"/>
        </w:rPr>
      </w:pPr>
      <w:r w:rsidRPr="006A68A4">
        <w:rPr>
          <w:rFonts w:hint="eastAsia"/>
          <w:lang w:eastAsia="zh-CN"/>
        </w:rPr>
        <w:t>忆及</w:t>
      </w:r>
    </w:p>
    <w:p w:rsidR="006A6A3D" w:rsidRPr="006A68A4" w:rsidRDefault="006A6A3D" w:rsidP="006A6A3D">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《联合国儿童权利公约》（</w:t>
      </w:r>
      <w:r w:rsidRPr="006A68A4">
        <w:rPr>
          <w:rFonts w:hint="eastAsia"/>
          <w:lang w:eastAsia="zh-CN"/>
        </w:rPr>
        <w:t>1989</w:t>
      </w:r>
      <w:r w:rsidRPr="006A68A4">
        <w:rPr>
          <w:rFonts w:hint="eastAsia"/>
          <w:lang w:eastAsia="zh-CN"/>
        </w:rPr>
        <w:t>年）、联合国大会于</w:t>
      </w:r>
      <w:r w:rsidR="00E35C22">
        <w:rPr>
          <w:rFonts w:hint="eastAsia"/>
          <w:lang w:eastAsia="zh-CN"/>
        </w:rPr>
        <w:t>19</w:t>
      </w:r>
      <w:r w:rsidR="00E35C22">
        <w:rPr>
          <w:rFonts w:eastAsia="SimSun" w:hint="eastAsia"/>
          <w:lang w:eastAsia="zh-CN"/>
        </w:rPr>
        <w:t>8</w:t>
      </w:r>
      <w:r w:rsidRPr="006A68A4">
        <w:rPr>
          <w:rFonts w:hint="eastAsia"/>
          <w:lang w:eastAsia="zh-CN"/>
        </w:rPr>
        <w:t>9</w:t>
      </w:r>
      <w:r w:rsidRPr="006A68A4">
        <w:rPr>
          <w:rFonts w:hint="eastAsia"/>
          <w:lang w:eastAsia="zh-CN"/>
        </w:rPr>
        <w:t>年</w:t>
      </w:r>
      <w:r w:rsidRPr="006A68A4">
        <w:rPr>
          <w:rFonts w:hint="eastAsia"/>
          <w:lang w:eastAsia="zh-CN"/>
        </w:rPr>
        <w:t>11</w:t>
      </w:r>
      <w:r w:rsidRPr="006A68A4">
        <w:rPr>
          <w:rFonts w:hint="eastAsia"/>
          <w:lang w:eastAsia="zh-CN"/>
        </w:rPr>
        <w:t>月</w:t>
      </w:r>
      <w:r w:rsidRPr="006A68A4">
        <w:rPr>
          <w:rFonts w:hint="eastAsia"/>
          <w:lang w:eastAsia="zh-CN"/>
        </w:rPr>
        <w:t>20</w:t>
      </w:r>
      <w:r w:rsidRPr="006A68A4">
        <w:rPr>
          <w:rFonts w:hint="eastAsia"/>
          <w:lang w:eastAsia="zh-CN"/>
        </w:rPr>
        <w:t>日通过并得到《世界人权宣言》和所有相关联合国有关保护儿童和保护</w:t>
      </w:r>
      <w:r>
        <w:rPr>
          <w:rFonts w:hint="eastAsia"/>
          <w:lang w:eastAsia="zh-CN"/>
        </w:rPr>
        <w:t>上网儿童</w:t>
      </w:r>
      <w:r w:rsidRPr="006A68A4">
        <w:rPr>
          <w:rFonts w:hint="eastAsia"/>
          <w:lang w:eastAsia="zh-CN"/>
        </w:rPr>
        <w:t>决议认可的《儿童权利宣言》；</w:t>
      </w:r>
    </w:p>
    <w:p w:rsidR="006A6A3D" w:rsidRPr="006A68A4" w:rsidRDefault="006A6A3D" w:rsidP="006A6A3D">
      <w:pPr>
        <w:rPr>
          <w:lang w:eastAsia="zh-CN"/>
        </w:rPr>
      </w:pPr>
      <w:r w:rsidRPr="006A68A4">
        <w:rPr>
          <w:rFonts w:hint="eastAsia"/>
          <w:i/>
          <w:iCs/>
          <w:lang w:eastAsia="zh-CN"/>
        </w:rPr>
        <w:t>b)</w:t>
      </w:r>
      <w:r w:rsidRPr="006A68A4">
        <w:rPr>
          <w:rFonts w:hint="eastAsia"/>
          <w:lang w:eastAsia="zh-CN"/>
        </w:rPr>
        <w:tab/>
      </w:r>
      <w:r>
        <w:rPr>
          <w:lang w:eastAsia="zh-CN"/>
        </w:rPr>
        <w:t>在《儿童权利公约》框架下，缔约国承诺保护儿童免受一切形式的</w:t>
      </w:r>
      <w:r w:rsidRPr="006A68A4">
        <w:rPr>
          <w:lang w:eastAsia="zh-CN"/>
        </w:rPr>
        <w:t>剥削和性虐待危害，</w:t>
      </w:r>
      <w:r w:rsidRPr="006A68A4">
        <w:rPr>
          <w:rFonts w:hint="eastAsia"/>
          <w:lang w:eastAsia="zh-CN"/>
        </w:rPr>
        <w:t>并</w:t>
      </w:r>
      <w:r w:rsidRPr="006A68A4">
        <w:rPr>
          <w:lang w:eastAsia="zh-CN"/>
        </w:rPr>
        <w:t>为此特别采取</w:t>
      </w:r>
      <w:r w:rsidRPr="006A68A4">
        <w:rPr>
          <w:rFonts w:hint="eastAsia"/>
          <w:lang w:eastAsia="zh-CN"/>
        </w:rPr>
        <w:t>所有</w:t>
      </w:r>
      <w:r w:rsidRPr="006A68A4">
        <w:rPr>
          <w:lang w:eastAsia="zh-CN"/>
        </w:rPr>
        <w:t>适当的国家、双边和多边措施，防止</w:t>
      </w:r>
      <w:r w:rsidRPr="006A68A4">
        <w:rPr>
          <w:lang w:eastAsia="zh-CN"/>
        </w:rPr>
        <w:t xml:space="preserve"> a) </w:t>
      </w:r>
      <w:r w:rsidRPr="006A68A4">
        <w:rPr>
          <w:lang w:eastAsia="zh-CN"/>
        </w:rPr>
        <w:t>引诱或强迫儿童从事任何非法的性活动；</w:t>
      </w:r>
      <w:r w:rsidRPr="006A68A4">
        <w:rPr>
          <w:lang w:eastAsia="zh-CN"/>
        </w:rPr>
        <w:t xml:space="preserve">b) </w:t>
      </w:r>
      <w:r w:rsidRPr="006A68A4">
        <w:rPr>
          <w:lang w:eastAsia="zh-CN"/>
        </w:rPr>
        <w:t>利用儿童进行卖淫或从事其它非法的性行为；</w:t>
      </w:r>
      <w:r w:rsidRPr="006A68A4">
        <w:rPr>
          <w:lang w:eastAsia="zh-CN"/>
        </w:rPr>
        <w:t xml:space="preserve">c) </w:t>
      </w:r>
      <w:r w:rsidRPr="006A68A4">
        <w:rPr>
          <w:lang w:eastAsia="zh-CN"/>
        </w:rPr>
        <w:t>利用儿童从事色情表演和制作色情材料（第</w:t>
      </w:r>
      <w:r w:rsidRPr="006A68A4">
        <w:rPr>
          <w:lang w:eastAsia="zh-CN"/>
        </w:rPr>
        <w:t>34</w:t>
      </w:r>
      <w:r w:rsidRPr="006A68A4">
        <w:rPr>
          <w:lang w:eastAsia="zh-CN"/>
        </w:rPr>
        <w:t>条）情况的发生；</w:t>
      </w:r>
    </w:p>
    <w:p w:rsidR="006A6A3D" w:rsidRDefault="006A6A3D" w:rsidP="006A6A3D">
      <w:pPr>
        <w:rPr>
          <w:lang w:val="en-US" w:eastAsia="zh-CN"/>
        </w:rPr>
      </w:pPr>
      <w:r w:rsidRPr="006A68A4">
        <w:rPr>
          <w:rFonts w:hint="eastAsia"/>
          <w:i/>
          <w:iCs/>
          <w:lang w:eastAsia="zh-CN"/>
        </w:rPr>
        <w:t>c)</w:t>
      </w:r>
      <w:r w:rsidRPr="006A68A4">
        <w:rPr>
          <w:rFonts w:hint="eastAsia"/>
          <w:i/>
          <w:iCs/>
          <w:lang w:eastAsia="zh-CN"/>
        </w:rPr>
        <w:tab/>
      </w:r>
      <w:r w:rsidRPr="006A68A4">
        <w:rPr>
          <w:rFonts w:hint="eastAsia"/>
          <w:lang w:eastAsia="zh-CN"/>
        </w:rPr>
        <w:t>联合国大会</w:t>
      </w:r>
      <w:r w:rsidRPr="006A68A4">
        <w:rPr>
          <w:rFonts w:hint="eastAsia"/>
          <w:lang w:eastAsia="zh-CN"/>
        </w:rPr>
        <w:t>1989</w:t>
      </w:r>
      <w:r w:rsidRPr="006A68A4">
        <w:rPr>
          <w:rFonts w:hint="eastAsia"/>
          <w:lang w:eastAsia="zh-CN"/>
        </w:rPr>
        <w:t>年批准的《联合国儿童权利公约》第</w:t>
      </w:r>
      <w:r w:rsidRPr="006A68A4">
        <w:rPr>
          <w:lang w:eastAsia="zh-CN"/>
        </w:rPr>
        <w:t>17</w:t>
      </w:r>
      <w:r w:rsidRPr="006A68A4">
        <w:rPr>
          <w:rFonts w:hint="eastAsia"/>
          <w:lang w:eastAsia="zh-CN"/>
        </w:rPr>
        <w:t>条涉及“儿童对信息的获取和防止儿童接触危害身心健康的信息和资料”；</w:t>
      </w:r>
    </w:p>
    <w:p w:rsidR="00BE68C4" w:rsidRPr="00BE68C4" w:rsidRDefault="00BE68C4" w:rsidP="006A6A3D">
      <w:pPr>
        <w:rPr>
          <w:lang w:val="en-US" w:eastAsia="zh-CN"/>
        </w:rPr>
      </w:pP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6A6A3D" w:rsidRPr="006A68A4" w:rsidRDefault="006A6A3D" w:rsidP="006A6A3D">
      <w:pPr>
        <w:rPr>
          <w:lang w:eastAsia="zh-CN"/>
        </w:rPr>
      </w:pPr>
      <w:r w:rsidRPr="006A68A4">
        <w:rPr>
          <w:rFonts w:hint="eastAsia"/>
          <w:i/>
          <w:iCs/>
          <w:lang w:eastAsia="zh-CN"/>
        </w:rPr>
        <w:t>d)</w:t>
      </w:r>
      <w:r w:rsidRPr="006A68A4">
        <w:rPr>
          <w:rFonts w:hint="eastAsia"/>
          <w:lang w:eastAsia="zh-CN"/>
        </w:rPr>
        <w:tab/>
      </w:r>
      <w:r w:rsidRPr="006A68A4">
        <w:rPr>
          <w:rFonts w:hint="eastAsia"/>
          <w:lang w:eastAsia="zh-CN"/>
        </w:rPr>
        <w:t>根据《儿童权利公约关于买卖儿童、儿童卖淫和儿童色情制品问题的任择议定书》（</w:t>
      </w:r>
      <w:r w:rsidRPr="006A68A4">
        <w:rPr>
          <w:rFonts w:hint="eastAsia"/>
          <w:lang w:eastAsia="zh-CN"/>
        </w:rPr>
        <w:t>2000</w:t>
      </w:r>
      <w:r w:rsidRPr="006A68A4">
        <w:rPr>
          <w:rFonts w:hint="eastAsia"/>
          <w:lang w:eastAsia="zh-CN"/>
        </w:rPr>
        <w:t>年，纽约）第</w:t>
      </w:r>
      <w:r w:rsidRPr="006A68A4">
        <w:rPr>
          <w:rFonts w:hint="eastAsia"/>
          <w:lang w:eastAsia="zh-CN"/>
        </w:rPr>
        <w:t>10</w:t>
      </w:r>
      <w:r w:rsidRPr="006A68A4">
        <w:rPr>
          <w:rFonts w:hint="eastAsia"/>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rsidR="006A6A3D" w:rsidRPr="006A68A4" w:rsidRDefault="006A6A3D" w:rsidP="006A6A3D">
      <w:pPr>
        <w:rPr>
          <w:lang w:eastAsia="zh-CN"/>
        </w:rPr>
      </w:pPr>
      <w:r w:rsidRPr="006A68A4">
        <w:rPr>
          <w:rFonts w:hint="eastAsia"/>
          <w:i/>
          <w:iCs/>
          <w:lang w:eastAsia="zh-CN"/>
        </w:rPr>
        <w:t>e)</w:t>
      </w:r>
      <w:r w:rsidRPr="006A68A4">
        <w:rPr>
          <w:rFonts w:hint="eastAsia"/>
          <w:lang w:eastAsia="zh-CN"/>
        </w:rPr>
        <w:tab/>
      </w:r>
      <w:r w:rsidRPr="006A68A4">
        <w:rPr>
          <w:rFonts w:hint="eastAsia"/>
          <w:lang w:eastAsia="zh-CN"/>
        </w:rPr>
        <w:t>信息社会世界高峰会议</w:t>
      </w:r>
      <w:r w:rsidRPr="006A68A4">
        <w:rPr>
          <w:rFonts w:hint="eastAsia"/>
          <w:lang w:eastAsia="zh-CN"/>
        </w:rPr>
        <w:t>2005</w:t>
      </w:r>
      <w:r w:rsidRPr="006A68A4">
        <w:rPr>
          <w:rFonts w:hint="eastAsia"/>
          <w:lang w:eastAsia="zh-CN"/>
        </w:rPr>
        <w:t>年</w:t>
      </w:r>
      <w:r>
        <w:rPr>
          <w:rFonts w:hint="eastAsia"/>
          <w:lang w:eastAsia="zh-CN"/>
        </w:rPr>
        <w:t>阶段会议的</w:t>
      </w:r>
      <w:r w:rsidRPr="006A68A4">
        <w:rPr>
          <w:rFonts w:hint="eastAsia"/>
          <w:lang w:eastAsia="zh-CN"/>
        </w:rPr>
        <w:t>《突尼斯承诺》（第</w:t>
      </w:r>
      <w:r w:rsidRPr="006A68A4">
        <w:rPr>
          <w:rFonts w:hint="eastAsia"/>
          <w:lang w:eastAsia="zh-CN"/>
        </w:rPr>
        <w:t>24</w:t>
      </w:r>
      <w:r w:rsidRPr="006A68A4">
        <w:rPr>
          <w:rFonts w:hint="eastAsia"/>
          <w:lang w:eastAsia="zh-CN"/>
        </w:rPr>
        <w:t>段）中认识到</w:t>
      </w:r>
      <w:r w:rsidRPr="006A68A4">
        <w:rPr>
          <w:rFonts w:hint="eastAsia"/>
          <w:lang w:eastAsia="zh-CN"/>
        </w:rPr>
        <w:t>ICT</w:t>
      </w:r>
      <w:r w:rsidRPr="006A68A4">
        <w:rPr>
          <w:rFonts w:hint="eastAsia"/>
          <w:lang w:eastAsia="zh-CN"/>
        </w:rPr>
        <w:t>在保护儿童和促进儿童成长方面的作用，敦促成员国采取更有力的行动保护儿童在</w:t>
      </w:r>
      <w:r w:rsidRPr="006A68A4">
        <w:rPr>
          <w:rFonts w:hint="eastAsia"/>
          <w:lang w:eastAsia="zh-CN"/>
        </w:rPr>
        <w:t>ICT</w:t>
      </w:r>
      <w:r w:rsidRPr="006A68A4">
        <w:rPr>
          <w:rFonts w:hint="eastAsia"/>
          <w:lang w:eastAsia="zh-CN"/>
        </w:rPr>
        <w:t>方面的权利，避免他们因为这类技术而受到虐待，强调将儿童的最大利益放在首位。相应地，《信息社会突尼斯议程》（第</w:t>
      </w:r>
      <w:r w:rsidRPr="006A68A4">
        <w:rPr>
          <w:rFonts w:hint="eastAsia"/>
          <w:lang w:eastAsia="zh-CN"/>
        </w:rPr>
        <w:t>90</w:t>
      </w:r>
      <w:r>
        <w:rPr>
          <w:rFonts w:hint="eastAsia"/>
          <w:lang w:eastAsia="zh-CN"/>
        </w:rPr>
        <w:t xml:space="preserve"> </w:t>
      </w:r>
      <w:r w:rsidRPr="006A68A4">
        <w:rPr>
          <w:rFonts w:hint="eastAsia"/>
          <w:lang w:eastAsia="zh-CN"/>
        </w:rPr>
        <w:t>q</w:t>
      </w:r>
      <w:r>
        <w:rPr>
          <w:rFonts w:hint="eastAsia"/>
          <w:lang w:eastAsia="zh-CN"/>
        </w:rPr>
        <w:t>)</w:t>
      </w:r>
      <w:r w:rsidRPr="006A68A4">
        <w:rPr>
          <w:rFonts w:hint="eastAsia"/>
          <w:lang w:eastAsia="zh-CN"/>
        </w:rPr>
        <w:t>段）承诺通过在国家行动计划和信息通信战略中纳入监管、自我监管和其他有效的政策和框架内容，保护儿童与青年免受以</w:t>
      </w:r>
      <w:r w:rsidRPr="006A68A4">
        <w:rPr>
          <w:rFonts w:hint="eastAsia"/>
          <w:lang w:eastAsia="zh-CN"/>
        </w:rPr>
        <w:t>ICT</w:t>
      </w:r>
      <w:r w:rsidRPr="006A68A4">
        <w:rPr>
          <w:rFonts w:hint="eastAsia"/>
          <w:lang w:eastAsia="zh-CN"/>
        </w:rPr>
        <w:t>为手段进行的虐待和剥削，将</w:t>
      </w:r>
      <w:r w:rsidRPr="006A68A4">
        <w:rPr>
          <w:rFonts w:hint="eastAsia"/>
          <w:lang w:eastAsia="zh-CN"/>
        </w:rPr>
        <w:t>ICT</w:t>
      </w:r>
      <w:r w:rsidRPr="006A68A4">
        <w:rPr>
          <w:rFonts w:hint="eastAsia"/>
          <w:lang w:eastAsia="zh-CN"/>
        </w:rPr>
        <w:t>作为实现国际共同认可的发展目标（包括《千年发展目标》）的工具；</w:t>
      </w:r>
    </w:p>
    <w:p w:rsidR="006A6A3D" w:rsidRPr="006A68A4" w:rsidRDefault="006A6A3D" w:rsidP="006A6A3D">
      <w:pPr>
        <w:rPr>
          <w:lang w:eastAsia="zh-CN"/>
        </w:rPr>
      </w:pPr>
      <w:r>
        <w:rPr>
          <w:rFonts w:hint="eastAsia"/>
          <w:i/>
          <w:iCs/>
          <w:lang w:eastAsia="zh-CN"/>
        </w:rPr>
        <w:t>f</w:t>
      </w:r>
      <w:r w:rsidRPr="006A68A4">
        <w:rPr>
          <w:rFonts w:hint="eastAsia"/>
          <w:i/>
          <w:iCs/>
          <w:lang w:eastAsia="zh-CN"/>
        </w:rPr>
        <w:t>)</w:t>
      </w:r>
      <w:r w:rsidRPr="006A68A4">
        <w:rPr>
          <w:rFonts w:hint="eastAsia"/>
          <w:lang w:eastAsia="zh-CN"/>
        </w:rPr>
        <w:tab/>
      </w:r>
      <w:r w:rsidRPr="006A68A4">
        <w:rPr>
          <w:rFonts w:hint="eastAsia"/>
          <w:lang w:eastAsia="zh-CN"/>
        </w:rPr>
        <w:t>国际电联秘书处与“国际儿童帮助热线”（</w:t>
      </w:r>
      <w:r w:rsidRPr="006A68A4">
        <w:rPr>
          <w:lang w:eastAsia="zh-CN"/>
        </w:rPr>
        <w:t>CHI</w:t>
      </w:r>
      <w:r w:rsidRPr="006A68A4">
        <w:rPr>
          <w:rFonts w:hint="eastAsia"/>
          <w:lang w:eastAsia="zh-CN"/>
        </w:rPr>
        <w:t>）之间达成的谅解备</w:t>
      </w:r>
      <w:r w:rsidR="001C7AC5">
        <w:rPr>
          <w:lang w:eastAsia="zh-CN"/>
        </w:rPr>
        <w:br/>
      </w:r>
      <w:r w:rsidRPr="006A68A4">
        <w:rPr>
          <w:rFonts w:hint="eastAsia"/>
          <w:lang w:eastAsia="zh-CN"/>
        </w:rPr>
        <w:t>忘录；</w:t>
      </w:r>
    </w:p>
    <w:p w:rsidR="006A6A3D" w:rsidRPr="0093264C" w:rsidRDefault="006A6A3D" w:rsidP="0093264C">
      <w:pPr>
        <w:rPr>
          <w:lang w:eastAsia="zh-CN"/>
        </w:rPr>
      </w:pPr>
      <w:r w:rsidRPr="0093264C">
        <w:rPr>
          <w:rFonts w:hint="eastAsia"/>
          <w:i/>
          <w:iCs/>
          <w:lang w:eastAsia="zh-CN"/>
        </w:rPr>
        <w:t>g)</w:t>
      </w:r>
      <w:r w:rsidRPr="0093264C">
        <w:rPr>
          <w:rFonts w:hint="eastAsia"/>
          <w:lang w:eastAsia="zh-CN"/>
        </w:rPr>
        <w:tab/>
      </w:r>
      <w:r w:rsidRPr="0093264C">
        <w:rPr>
          <w:rFonts w:hint="eastAsia"/>
          <w:lang w:eastAsia="zh-CN"/>
        </w:rPr>
        <w:t>国际电联理事会</w:t>
      </w:r>
      <w:r w:rsidRPr="0093264C">
        <w:rPr>
          <w:rFonts w:hint="eastAsia"/>
          <w:lang w:eastAsia="zh-CN"/>
        </w:rPr>
        <w:t>2009</w:t>
      </w:r>
      <w:r w:rsidRPr="0093264C">
        <w:rPr>
          <w:rFonts w:hint="eastAsia"/>
          <w:lang w:eastAsia="zh-CN"/>
        </w:rPr>
        <w:t>年会议通过的关于国际互联网公共政策问题专门组作用的第</w:t>
      </w:r>
      <w:r w:rsidRPr="0093264C">
        <w:rPr>
          <w:rFonts w:hint="eastAsia"/>
          <w:lang w:eastAsia="zh-CN"/>
        </w:rPr>
        <w:t>1305</w:t>
      </w:r>
      <w:r w:rsidRPr="0093264C">
        <w:rPr>
          <w:rFonts w:hint="eastAsia"/>
          <w:lang w:eastAsia="zh-CN"/>
        </w:rPr>
        <w:t>号决议附件</w:t>
      </w:r>
      <w:r w:rsidRPr="0093264C">
        <w:rPr>
          <w:rFonts w:hint="eastAsia"/>
          <w:lang w:eastAsia="zh-CN"/>
        </w:rPr>
        <w:t>1</w:t>
      </w:r>
      <w:r w:rsidRPr="0093264C">
        <w:rPr>
          <w:rFonts w:hint="eastAsia"/>
          <w:lang w:eastAsia="zh-CN"/>
        </w:rPr>
        <w:t>，将保护儿童和青少年免受虐待与剥削确定为国际电联在国际互联网公共政策问题工作范围内的公共政策事宜之一；</w:t>
      </w:r>
    </w:p>
    <w:p w:rsidR="006A6A3D" w:rsidRDefault="006A6A3D" w:rsidP="0093264C">
      <w:pPr>
        <w:rPr>
          <w:lang w:val="en-US" w:eastAsia="zh-CN"/>
        </w:rPr>
      </w:pPr>
      <w:r w:rsidRPr="0093264C">
        <w:rPr>
          <w:rFonts w:hint="eastAsia"/>
          <w:i/>
          <w:iCs/>
          <w:lang w:eastAsia="zh-CN"/>
        </w:rPr>
        <w:t>h)</w:t>
      </w:r>
      <w:r w:rsidRPr="0093264C">
        <w:rPr>
          <w:rFonts w:hint="eastAsia"/>
          <w:lang w:eastAsia="zh-CN"/>
        </w:rPr>
        <w:tab/>
      </w:r>
      <w:r w:rsidRPr="0093264C">
        <w:rPr>
          <w:rFonts w:hint="eastAsia"/>
          <w:lang w:eastAsia="zh-CN"/>
        </w:rPr>
        <w:t>国际电联理事会</w:t>
      </w:r>
      <w:r w:rsidRPr="0093264C">
        <w:rPr>
          <w:rFonts w:hint="eastAsia"/>
          <w:lang w:eastAsia="zh-CN"/>
        </w:rPr>
        <w:t>2009</w:t>
      </w:r>
      <w:r w:rsidRPr="0093264C">
        <w:rPr>
          <w:rFonts w:hint="eastAsia"/>
          <w:lang w:eastAsia="zh-CN"/>
        </w:rPr>
        <w:t>年会议通过了第</w:t>
      </w:r>
      <w:r w:rsidRPr="0093264C">
        <w:rPr>
          <w:lang w:eastAsia="zh-CN"/>
        </w:rPr>
        <w:t>1306</w:t>
      </w:r>
      <w:r w:rsidRPr="0093264C">
        <w:rPr>
          <w:rFonts w:hint="eastAsia"/>
          <w:lang w:eastAsia="zh-CN"/>
        </w:rPr>
        <w:t>号决议，按照该决议成立了由成员国和部门成员参加的“保护上网儿童工作组”（</w:t>
      </w:r>
      <w:r w:rsidRPr="0093264C">
        <w:rPr>
          <w:rFonts w:hint="eastAsia"/>
          <w:lang w:eastAsia="zh-CN"/>
        </w:rPr>
        <w:t>WG-COP</w:t>
      </w:r>
      <w:r w:rsidRPr="0093264C">
        <w:rPr>
          <w:rFonts w:hint="eastAsia"/>
          <w:lang w:eastAsia="zh-CN"/>
        </w:rPr>
        <w:t>），其职能范围由国际电联成员通过与国际电联秘书处紧密合作予以确定；</w:t>
      </w:r>
    </w:p>
    <w:p w:rsidR="00BE68C4" w:rsidRPr="00BE68C4" w:rsidRDefault="00BE68C4" w:rsidP="0093264C">
      <w:pPr>
        <w:rPr>
          <w:lang w:val="en-US" w:eastAsia="zh-CN"/>
        </w:rPr>
      </w:pP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6A6A3D" w:rsidRPr="0093264C" w:rsidRDefault="006A6A3D" w:rsidP="0093264C">
      <w:pPr>
        <w:rPr>
          <w:lang w:eastAsia="zh-CN"/>
        </w:rPr>
      </w:pPr>
      <w:r w:rsidRPr="0093264C">
        <w:rPr>
          <w:rFonts w:hint="eastAsia"/>
          <w:i/>
          <w:iCs/>
          <w:lang w:eastAsia="zh-CN"/>
        </w:rPr>
        <w:t>i)</w:t>
      </w:r>
      <w:r w:rsidRPr="0093264C">
        <w:rPr>
          <w:rFonts w:hint="eastAsia"/>
          <w:lang w:eastAsia="zh-CN"/>
        </w:rPr>
        <w:tab/>
      </w:r>
      <w:r w:rsidRPr="0093264C">
        <w:rPr>
          <w:rFonts w:hint="eastAsia"/>
          <w:lang w:eastAsia="zh-CN"/>
        </w:rPr>
        <w:t>世界电信发展大会（</w:t>
      </w:r>
      <w:r w:rsidRPr="0093264C">
        <w:rPr>
          <w:rFonts w:hint="eastAsia"/>
          <w:lang w:eastAsia="zh-CN"/>
        </w:rPr>
        <w:t>WTDC</w:t>
      </w:r>
      <w:r w:rsidRPr="0093264C">
        <w:rPr>
          <w:rFonts w:hint="eastAsia"/>
          <w:lang w:eastAsia="zh-CN"/>
        </w:rPr>
        <w:t>）有关国际电联电信发展部门在保护上网儿童方面的作用的第</w:t>
      </w:r>
      <w:r w:rsidRPr="0093264C">
        <w:rPr>
          <w:rFonts w:hint="eastAsia"/>
          <w:lang w:eastAsia="zh-CN"/>
        </w:rPr>
        <w:t>67</w:t>
      </w:r>
      <w:r w:rsidRPr="0093264C">
        <w:rPr>
          <w:rFonts w:hint="eastAsia"/>
          <w:lang w:eastAsia="zh-CN"/>
        </w:rPr>
        <w:t>号决议（</w:t>
      </w:r>
      <w:r w:rsidRPr="0093264C">
        <w:rPr>
          <w:lang w:eastAsia="zh-CN"/>
        </w:rPr>
        <w:t>2010</w:t>
      </w:r>
      <w:r w:rsidRPr="0093264C">
        <w:rPr>
          <w:rFonts w:hint="eastAsia"/>
          <w:lang w:eastAsia="zh-CN"/>
        </w:rPr>
        <w:t>年，海得拉巴）；</w:t>
      </w:r>
    </w:p>
    <w:p w:rsidR="006A6A3D" w:rsidRPr="0093264C" w:rsidRDefault="006A6A3D" w:rsidP="0093264C">
      <w:pPr>
        <w:rPr>
          <w:lang w:eastAsia="zh-CN"/>
        </w:rPr>
      </w:pPr>
      <w:r w:rsidRPr="0093264C">
        <w:rPr>
          <w:rFonts w:hint="eastAsia"/>
          <w:i/>
          <w:iCs/>
          <w:lang w:eastAsia="zh-CN"/>
        </w:rPr>
        <w:t>j)</w:t>
      </w:r>
      <w:r w:rsidRPr="0093264C">
        <w:rPr>
          <w:rFonts w:hint="eastAsia"/>
          <w:lang w:eastAsia="zh-CN"/>
        </w:rPr>
        <w:tab/>
      </w:r>
      <w:r w:rsidRPr="0093264C">
        <w:rPr>
          <w:rFonts w:hint="eastAsia"/>
          <w:lang w:eastAsia="zh-CN"/>
        </w:rPr>
        <w:t>世界电信发展大会有关加强在网络安全（包括打击和制止垃圾信息）领域合作的机制，包括对上网儿童的保护的第</w:t>
      </w:r>
      <w:r w:rsidRPr="0093264C">
        <w:rPr>
          <w:lang w:eastAsia="zh-CN"/>
        </w:rPr>
        <w:t>45</w:t>
      </w:r>
      <w:r w:rsidRPr="0093264C">
        <w:rPr>
          <w:rFonts w:hint="eastAsia"/>
          <w:lang w:eastAsia="zh-CN"/>
        </w:rPr>
        <w:t>号决议（</w:t>
      </w:r>
      <w:r w:rsidRPr="0093264C">
        <w:rPr>
          <w:lang w:eastAsia="zh-CN"/>
        </w:rPr>
        <w:t>2010</w:t>
      </w:r>
      <w:r w:rsidRPr="0093264C">
        <w:rPr>
          <w:rFonts w:hint="eastAsia"/>
          <w:lang w:eastAsia="zh-CN"/>
        </w:rPr>
        <w:t>年，海得拉</w:t>
      </w:r>
      <w:r w:rsidR="0093264C">
        <w:rPr>
          <w:rFonts w:eastAsia="SimSun"/>
          <w:lang w:eastAsia="zh-CN"/>
        </w:rPr>
        <w:br/>
      </w:r>
      <w:r w:rsidRPr="0093264C">
        <w:rPr>
          <w:rFonts w:hint="eastAsia"/>
          <w:lang w:eastAsia="zh-CN"/>
        </w:rPr>
        <w:t>巴，修订版），</w:t>
      </w:r>
    </w:p>
    <w:p w:rsidR="006A6A3D" w:rsidRDefault="006A6A3D" w:rsidP="006A6A3D">
      <w:pPr>
        <w:pStyle w:val="Call"/>
        <w:rPr>
          <w:lang w:eastAsia="zh-CN"/>
        </w:rPr>
      </w:pPr>
      <w:r w:rsidRPr="006A68A4">
        <w:rPr>
          <w:rFonts w:hint="eastAsia"/>
          <w:lang w:eastAsia="zh-CN"/>
        </w:rPr>
        <w:t>认识到</w:t>
      </w:r>
    </w:p>
    <w:p w:rsidR="006A6A3D" w:rsidRPr="006A68A4" w:rsidRDefault="006A6A3D" w:rsidP="006A6A3D">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国际电联是</w:t>
      </w:r>
      <w:r w:rsidRPr="006A68A4">
        <w:rPr>
          <w:rFonts w:hint="eastAsia"/>
          <w:lang w:eastAsia="zh-CN"/>
        </w:rPr>
        <w:t>C5</w:t>
      </w:r>
      <w:r w:rsidRPr="006A68A4">
        <w:rPr>
          <w:rFonts w:hint="eastAsia"/>
          <w:lang w:eastAsia="zh-CN"/>
        </w:rPr>
        <w:t>行动方面</w:t>
      </w:r>
      <w:r>
        <w:rPr>
          <w:rFonts w:hint="eastAsia"/>
          <w:lang w:eastAsia="zh-CN"/>
        </w:rPr>
        <w:t>（</w:t>
      </w:r>
      <w:r w:rsidRPr="006A68A4">
        <w:rPr>
          <w:rFonts w:hint="eastAsia"/>
          <w:lang w:eastAsia="zh-CN"/>
        </w:rPr>
        <w:t>“</w:t>
      </w:r>
      <w:r w:rsidRPr="003E3C0F">
        <w:rPr>
          <w:rFonts w:asciiTheme="minorEastAsia" w:hAnsiTheme="minorEastAsia" w:hint="eastAsia"/>
          <w:lang w:eastAsia="zh-CN"/>
        </w:rPr>
        <w:t>树立使用信息通信技术的信心和提高安全性</w:t>
      </w:r>
      <w:r w:rsidRPr="006A68A4">
        <w:rPr>
          <w:rFonts w:hint="eastAsia"/>
          <w:lang w:eastAsia="zh-CN"/>
        </w:rPr>
        <w:t>”</w:t>
      </w:r>
      <w:r>
        <w:rPr>
          <w:rFonts w:hint="eastAsia"/>
          <w:lang w:eastAsia="zh-CN"/>
        </w:rPr>
        <w:t>）</w:t>
      </w:r>
      <w:r w:rsidRPr="006A68A4">
        <w:rPr>
          <w:rFonts w:hint="eastAsia"/>
          <w:lang w:eastAsia="zh-CN"/>
        </w:rPr>
        <w:t>的协调人</w:t>
      </w:r>
      <w:r w:rsidRPr="006A68A4">
        <w:rPr>
          <w:rFonts w:hint="eastAsia"/>
          <w:lang w:eastAsia="zh-CN"/>
        </w:rPr>
        <w:t>/</w:t>
      </w:r>
      <w:r w:rsidRPr="006A68A4">
        <w:rPr>
          <w:rFonts w:hint="eastAsia"/>
          <w:lang w:eastAsia="zh-CN"/>
        </w:rPr>
        <w:t>推进方；</w:t>
      </w:r>
    </w:p>
    <w:p w:rsidR="006A6A3D" w:rsidRPr="006A68A4" w:rsidRDefault="006A6A3D" w:rsidP="006A6A3D">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当保护</w:t>
      </w:r>
      <w:r>
        <w:rPr>
          <w:rFonts w:hint="eastAsia"/>
          <w:lang w:eastAsia="zh-CN"/>
        </w:rPr>
        <w:t>上网儿童</w:t>
      </w:r>
      <w:r w:rsidRPr="006A68A4">
        <w:rPr>
          <w:rFonts w:hint="eastAsia"/>
          <w:lang w:eastAsia="zh-CN"/>
        </w:rPr>
        <w:t>（</w:t>
      </w:r>
      <w:r w:rsidRPr="006A68A4">
        <w:rPr>
          <w:rFonts w:hint="eastAsia"/>
          <w:lang w:eastAsia="zh-CN"/>
        </w:rPr>
        <w:t>COP</w:t>
      </w:r>
      <w:r w:rsidRPr="006A68A4">
        <w:rPr>
          <w:rFonts w:hint="eastAsia"/>
          <w:lang w:eastAsia="zh-CN"/>
        </w:rPr>
        <w:t>）举措介绍给国际电联理事会</w:t>
      </w:r>
      <w:r w:rsidRPr="006A68A4">
        <w:rPr>
          <w:rFonts w:hint="eastAsia"/>
          <w:lang w:eastAsia="zh-CN"/>
        </w:rPr>
        <w:t>2008</w:t>
      </w:r>
      <w:r w:rsidRPr="006A68A4">
        <w:rPr>
          <w:rFonts w:hint="eastAsia"/>
          <w:lang w:eastAsia="zh-CN"/>
        </w:rPr>
        <w:t>年会议高层对话会议时，得到国家元首、部长和全球国际组织负责人的赞同；</w:t>
      </w:r>
    </w:p>
    <w:p w:rsidR="006A6A3D" w:rsidRPr="006A68A4" w:rsidRDefault="006A6A3D" w:rsidP="006A6A3D">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国际电联秘书长于</w:t>
      </w:r>
      <w:r w:rsidRPr="006A68A4">
        <w:rPr>
          <w:lang w:eastAsia="zh-CN"/>
        </w:rPr>
        <w:t>2009</w:t>
      </w:r>
      <w:r w:rsidRPr="006A68A4">
        <w:rPr>
          <w:rFonts w:hint="eastAsia"/>
          <w:lang w:eastAsia="zh-CN"/>
        </w:rPr>
        <w:t>年</w:t>
      </w:r>
      <w:r w:rsidRPr="006A68A4">
        <w:rPr>
          <w:rFonts w:hint="eastAsia"/>
          <w:lang w:eastAsia="zh-CN"/>
        </w:rPr>
        <w:t>5</w:t>
      </w:r>
      <w:r w:rsidRPr="006A68A4">
        <w:rPr>
          <w:rFonts w:hint="eastAsia"/>
          <w:lang w:eastAsia="zh-CN"/>
        </w:rPr>
        <w:t>月</w:t>
      </w:r>
      <w:r w:rsidRPr="006A68A4">
        <w:rPr>
          <w:rFonts w:hint="eastAsia"/>
          <w:lang w:eastAsia="zh-CN"/>
        </w:rPr>
        <w:t>18</w:t>
      </w:r>
      <w:r w:rsidRPr="006A68A4">
        <w:rPr>
          <w:rFonts w:hint="eastAsia"/>
          <w:lang w:eastAsia="zh-CN"/>
        </w:rPr>
        <w:t>日发出为期一年的“行动呼吁”，将</w:t>
      </w:r>
      <w:r w:rsidRPr="006A68A4">
        <w:rPr>
          <w:lang w:eastAsia="zh-CN"/>
        </w:rPr>
        <w:t>2009-2010</w:t>
      </w:r>
      <w:r w:rsidRPr="006A68A4">
        <w:rPr>
          <w:rFonts w:hint="eastAsia"/>
          <w:lang w:eastAsia="zh-CN"/>
        </w:rPr>
        <w:t>年定为“</w:t>
      </w:r>
      <w:r>
        <w:rPr>
          <w:rFonts w:hint="eastAsia"/>
          <w:lang w:eastAsia="zh-CN"/>
        </w:rPr>
        <w:t>上网儿童</w:t>
      </w:r>
      <w:r w:rsidRPr="006A68A4">
        <w:rPr>
          <w:rFonts w:hint="eastAsia"/>
          <w:lang w:eastAsia="zh-CN"/>
        </w:rPr>
        <w:t>安全年”；</w:t>
      </w:r>
    </w:p>
    <w:p w:rsidR="006A6A3D" w:rsidRDefault="006A6A3D" w:rsidP="006A6A3D">
      <w:pPr>
        <w:rPr>
          <w:lang w:eastAsia="zh-CN"/>
        </w:rPr>
      </w:pPr>
      <w:r w:rsidRPr="006A68A4">
        <w:rPr>
          <w:rFonts w:hint="eastAsia"/>
          <w:i/>
          <w:iCs/>
          <w:lang w:eastAsia="zh-CN"/>
        </w:rPr>
        <w:t>d)</w:t>
      </w:r>
      <w:r w:rsidRPr="006A68A4">
        <w:rPr>
          <w:rFonts w:hint="eastAsia"/>
          <w:i/>
          <w:iCs/>
          <w:lang w:eastAsia="zh-CN"/>
        </w:rPr>
        <w:tab/>
      </w:r>
      <w:r w:rsidRPr="006A68A4">
        <w:rPr>
          <w:rFonts w:hint="eastAsia"/>
          <w:lang w:eastAsia="zh-CN"/>
        </w:rPr>
        <w:t>国际电联与</w:t>
      </w:r>
      <w:r w:rsidRPr="006A68A4">
        <w:rPr>
          <w:rFonts w:hint="eastAsia"/>
          <w:lang w:eastAsia="zh-CN"/>
        </w:rPr>
        <w:t>COP</w:t>
      </w:r>
      <w:r w:rsidRPr="006A68A4">
        <w:rPr>
          <w:rFonts w:hint="eastAsia"/>
          <w:lang w:eastAsia="zh-CN"/>
        </w:rPr>
        <w:t>成员为保护网络空间的儿童制定了四套导则，即保护</w:t>
      </w:r>
      <w:r>
        <w:rPr>
          <w:rFonts w:hint="eastAsia"/>
          <w:lang w:eastAsia="zh-CN"/>
        </w:rPr>
        <w:t>上网儿童</w:t>
      </w:r>
      <w:r w:rsidRPr="006A68A4">
        <w:rPr>
          <w:rFonts w:hint="eastAsia"/>
          <w:lang w:eastAsia="zh-CN"/>
        </w:rPr>
        <w:t>指南、父母、监护人和教育者指南、业界指南和政策制定者指南</w:t>
      </w:r>
      <w:r>
        <w:rPr>
          <w:rFonts w:hint="eastAsia"/>
          <w:lang w:eastAsia="zh-CN"/>
        </w:rPr>
        <w:t>；</w:t>
      </w:r>
    </w:p>
    <w:p w:rsidR="006A6A3D" w:rsidRPr="006A68A4" w:rsidRDefault="006A6A3D" w:rsidP="00560463">
      <w:pPr>
        <w:rPr>
          <w:lang w:eastAsia="zh-CN"/>
        </w:rPr>
      </w:pPr>
      <w:r w:rsidRPr="0025063F">
        <w:rPr>
          <w:rFonts w:hint="eastAsia"/>
          <w:i/>
          <w:iCs/>
          <w:lang w:eastAsia="zh-CN"/>
        </w:rPr>
        <w:t>e)</w:t>
      </w:r>
      <w:r>
        <w:rPr>
          <w:rFonts w:hint="eastAsia"/>
          <w:lang w:eastAsia="zh-CN"/>
        </w:rPr>
        <w:tab/>
      </w:r>
      <w:r>
        <w:rPr>
          <w:rFonts w:hint="eastAsia"/>
          <w:lang w:eastAsia="zh-CN"/>
        </w:rPr>
        <w:t>尽管最好应有</w:t>
      </w:r>
      <w:r w:rsidRPr="006A68A4">
        <w:rPr>
          <w:rFonts w:hint="eastAsia"/>
          <w:lang w:eastAsia="zh-CN"/>
        </w:rPr>
        <w:t>一个全球性保护</w:t>
      </w:r>
      <w:r>
        <w:rPr>
          <w:rFonts w:hint="eastAsia"/>
          <w:lang w:eastAsia="zh-CN"/>
        </w:rPr>
        <w:t>上网儿童的</w:t>
      </w:r>
      <w:r w:rsidRPr="006A68A4">
        <w:rPr>
          <w:rFonts w:hint="eastAsia"/>
          <w:lang w:eastAsia="zh-CN"/>
        </w:rPr>
        <w:t>热线</w:t>
      </w:r>
      <w:r>
        <w:rPr>
          <w:rFonts w:hint="eastAsia"/>
          <w:lang w:eastAsia="zh-CN"/>
        </w:rPr>
        <w:t>号码</w:t>
      </w:r>
      <w:r w:rsidRPr="006A68A4">
        <w:rPr>
          <w:rFonts w:hint="eastAsia"/>
          <w:lang w:eastAsia="zh-CN"/>
        </w:rPr>
        <w:t>，但是</w:t>
      </w:r>
      <w:r>
        <w:rPr>
          <w:rFonts w:hint="eastAsia"/>
          <w:lang w:eastAsia="zh-CN"/>
        </w:rPr>
        <w:t>，</w:t>
      </w:r>
      <w:r w:rsidRPr="006A68A4">
        <w:rPr>
          <w:rFonts w:hint="eastAsia"/>
          <w:lang w:eastAsia="zh-CN"/>
        </w:rPr>
        <w:t>如</w:t>
      </w:r>
      <w:r w:rsidRPr="006A68A4">
        <w:rPr>
          <w:rFonts w:hint="eastAsia"/>
          <w:lang w:eastAsia="zh-CN"/>
        </w:rPr>
        <w:t>ITU-T E</w:t>
      </w:r>
      <w:r>
        <w:rPr>
          <w:rFonts w:hint="eastAsia"/>
          <w:lang w:eastAsia="zh-CN"/>
        </w:rPr>
        <w:t>.</w:t>
      </w:r>
      <w:r w:rsidRPr="006A68A4">
        <w:rPr>
          <w:rFonts w:hint="eastAsia"/>
          <w:lang w:eastAsia="zh-CN"/>
        </w:rPr>
        <w:t>164</w:t>
      </w:r>
      <w:r w:rsidRPr="006A68A4">
        <w:rPr>
          <w:rFonts w:hint="eastAsia"/>
          <w:lang w:eastAsia="zh-CN"/>
        </w:rPr>
        <w:t>号建议书</w:t>
      </w:r>
      <w:r>
        <w:rPr>
          <w:rFonts w:hint="eastAsia"/>
          <w:lang w:eastAsia="zh-CN"/>
        </w:rPr>
        <w:t>增</w:t>
      </w:r>
      <w:r w:rsidRPr="006A68A4">
        <w:rPr>
          <w:rFonts w:hint="eastAsia"/>
          <w:lang w:eastAsia="zh-CN"/>
        </w:rPr>
        <w:t>补</w:t>
      </w:r>
      <w:r w:rsidRPr="006A68A4">
        <w:rPr>
          <w:rFonts w:hint="eastAsia"/>
          <w:lang w:eastAsia="zh-CN"/>
        </w:rPr>
        <w:t>5</w:t>
      </w:r>
      <w:r w:rsidRPr="006A68A4">
        <w:rPr>
          <w:rFonts w:hint="eastAsia"/>
          <w:lang w:eastAsia="zh-CN"/>
        </w:rPr>
        <w:t>（</w:t>
      </w:r>
      <w:r w:rsidRPr="006A68A4">
        <w:rPr>
          <w:rFonts w:hint="eastAsia"/>
          <w:lang w:eastAsia="zh-CN"/>
        </w:rPr>
        <w:t>2009</w:t>
      </w:r>
      <w:r w:rsidRPr="006A68A4">
        <w:rPr>
          <w:rFonts w:hint="eastAsia"/>
          <w:lang w:eastAsia="zh-CN"/>
        </w:rPr>
        <w:t>年</w:t>
      </w:r>
      <w:r w:rsidRPr="006A68A4">
        <w:rPr>
          <w:rFonts w:hint="eastAsia"/>
          <w:lang w:eastAsia="zh-CN"/>
        </w:rPr>
        <w:t>11</w:t>
      </w:r>
      <w:r w:rsidRPr="006A68A4">
        <w:rPr>
          <w:rFonts w:hint="eastAsia"/>
          <w:lang w:eastAsia="zh-CN"/>
        </w:rPr>
        <w:t>月）所述，由于</w:t>
      </w:r>
      <w:r w:rsidR="001C7AC5">
        <w:rPr>
          <w:rFonts w:hint="eastAsia"/>
          <w:lang w:eastAsia="zh-CN"/>
        </w:rPr>
        <w:t>目前</w:t>
      </w:r>
      <w:r w:rsidRPr="006A68A4">
        <w:rPr>
          <w:rFonts w:hint="eastAsia"/>
          <w:lang w:eastAsia="zh-CN"/>
        </w:rPr>
        <w:t>技术方面的困难，无法设定全球统一号码，</w:t>
      </w:r>
    </w:p>
    <w:p w:rsidR="006A6A3D" w:rsidRDefault="006A6A3D" w:rsidP="006A6A3D">
      <w:pPr>
        <w:pStyle w:val="Call"/>
        <w:rPr>
          <w:lang w:eastAsia="zh-CN"/>
        </w:rPr>
      </w:pPr>
      <w:r>
        <w:rPr>
          <w:rFonts w:hint="eastAsia"/>
          <w:lang w:eastAsia="zh-CN"/>
        </w:rPr>
        <w:t>顾及</w:t>
      </w:r>
    </w:p>
    <w:p w:rsidR="006A6A3D" w:rsidRPr="006A68A4" w:rsidRDefault="006A6A3D" w:rsidP="006A6A3D">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理事会保护</w:t>
      </w:r>
      <w:r>
        <w:rPr>
          <w:rFonts w:hint="eastAsia"/>
          <w:lang w:eastAsia="zh-CN"/>
        </w:rPr>
        <w:t>上网儿童</w:t>
      </w:r>
      <w:r w:rsidRPr="006A68A4">
        <w:rPr>
          <w:rFonts w:hint="eastAsia"/>
          <w:lang w:eastAsia="zh-CN"/>
        </w:rPr>
        <w:t>工作组（</w:t>
      </w:r>
      <w:r w:rsidRPr="006A68A4">
        <w:rPr>
          <w:rFonts w:hint="eastAsia"/>
          <w:lang w:eastAsia="zh-CN"/>
        </w:rPr>
        <w:t>WG-COP</w:t>
      </w:r>
      <w:r w:rsidRPr="006A68A4">
        <w:rPr>
          <w:rFonts w:hint="eastAsia"/>
          <w:lang w:eastAsia="zh-CN"/>
        </w:rPr>
        <w:t>）的讨论和意见；</w:t>
      </w:r>
    </w:p>
    <w:p w:rsidR="006A6A3D" w:rsidRPr="006A68A4" w:rsidRDefault="006A6A3D" w:rsidP="006A6A3D">
      <w:pPr>
        <w:rPr>
          <w:lang w:eastAsia="zh-CN"/>
        </w:rPr>
      </w:pPr>
      <w:r w:rsidRPr="006A68A4">
        <w:rPr>
          <w:rFonts w:hint="eastAsia"/>
          <w:i/>
          <w:iCs/>
          <w:lang w:eastAsia="zh-CN"/>
        </w:rPr>
        <w:t>b)</w:t>
      </w:r>
      <w:r w:rsidRPr="006A68A4">
        <w:rPr>
          <w:rFonts w:hint="eastAsia"/>
          <w:lang w:eastAsia="zh-CN"/>
        </w:rPr>
        <w:tab/>
        <w:t>2009</w:t>
      </w:r>
      <w:r w:rsidRPr="006A68A4">
        <w:rPr>
          <w:rFonts w:hint="eastAsia"/>
          <w:lang w:eastAsia="zh-CN"/>
        </w:rPr>
        <w:t>年世界电信和信息社会日（</w:t>
      </w:r>
      <w:r w:rsidRPr="006A68A4">
        <w:rPr>
          <w:lang w:eastAsia="zh-CN"/>
        </w:rPr>
        <w:t>WTISD-09</w:t>
      </w:r>
      <w:r w:rsidRPr="006A68A4">
        <w:rPr>
          <w:rFonts w:hint="eastAsia"/>
          <w:lang w:eastAsia="zh-CN"/>
        </w:rPr>
        <w:t>）的庆典主题是“保护</w:t>
      </w:r>
      <w:r>
        <w:rPr>
          <w:rFonts w:hint="eastAsia"/>
          <w:lang w:eastAsia="zh-CN"/>
        </w:rPr>
        <w:t>上网儿童</w:t>
      </w:r>
      <w:r w:rsidRPr="006A68A4">
        <w:rPr>
          <w:rFonts w:hint="eastAsia"/>
          <w:lang w:eastAsia="zh-CN"/>
        </w:rPr>
        <w:t>”，其目的在于提高所有人的认识，确保儿童安全上网，</w:t>
      </w: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Default="006A6A3D" w:rsidP="006A6A3D">
      <w:pPr>
        <w:pStyle w:val="Call"/>
        <w:rPr>
          <w:lang w:eastAsia="zh-CN"/>
        </w:rPr>
      </w:pPr>
      <w:r w:rsidRPr="006A68A4">
        <w:rPr>
          <w:rFonts w:hint="eastAsia"/>
          <w:lang w:eastAsia="zh-CN"/>
        </w:rPr>
        <w:t>做出决议</w:t>
      </w:r>
    </w:p>
    <w:p w:rsidR="006A6A3D" w:rsidRDefault="006A6A3D" w:rsidP="006A6A3D">
      <w:pPr>
        <w:rPr>
          <w:lang w:eastAsia="zh-CN"/>
        </w:rPr>
      </w:pPr>
      <w:r w:rsidRPr="006A68A4">
        <w:rPr>
          <w:rFonts w:hint="eastAsia"/>
          <w:lang w:eastAsia="zh-CN"/>
        </w:rPr>
        <w:t>1</w:t>
      </w:r>
      <w:r w:rsidRPr="006A68A4">
        <w:rPr>
          <w:rFonts w:hint="eastAsia"/>
          <w:lang w:eastAsia="zh-CN"/>
        </w:rPr>
        <w:tab/>
      </w:r>
      <w:r w:rsidRPr="006A68A4">
        <w:rPr>
          <w:rFonts w:hint="eastAsia"/>
          <w:lang w:eastAsia="zh-CN"/>
        </w:rPr>
        <w:t>国际电联应继续将</w:t>
      </w:r>
      <w:r w:rsidRPr="006A68A4">
        <w:rPr>
          <w:rFonts w:hint="eastAsia"/>
          <w:lang w:eastAsia="zh-CN"/>
        </w:rPr>
        <w:t>COP</w:t>
      </w:r>
      <w:r w:rsidRPr="006A68A4">
        <w:rPr>
          <w:rFonts w:hint="eastAsia"/>
          <w:lang w:eastAsia="zh-CN"/>
        </w:rPr>
        <w:t>举措作为提高人们有关儿童</w:t>
      </w:r>
      <w:r>
        <w:rPr>
          <w:rFonts w:hint="eastAsia"/>
          <w:lang w:eastAsia="zh-CN"/>
        </w:rPr>
        <w:t>上网</w:t>
      </w:r>
      <w:r w:rsidRPr="006A68A4">
        <w:rPr>
          <w:rFonts w:hint="eastAsia"/>
          <w:lang w:eastAsia="zh-CN"/>
        </w:rPr>
        <w:t>安全问题认识的平台；</w:t>
      </w:r>
    </w:p>
    <w:p w:rsidR="006A6A3D" w:rsidRPr="006A68A4" w:rsidRDefault="006A6A3D" w:rsidP="006A6A3D">
      <w:pPr>
        <w:rPr>
          <w:lang w:eastAsia="zh-CN"/>
        </w:rPr>
      </w:pPr>
      <w:r w:rsidRPr="006A68A4">
        <w:rPr>
          <w:rFonts w:hint="eastAsia"/>
          <w:lang w:eastAsia="zh-CN"/>
        </w:rPr>
        <w:t>2</w:t>
      </w:r>
      <w:r w:rsidRPr="006A68A4">
        <w:rPr>
          <w:rFonts w:hint="eastAsia"/>
          <w:lang w:eastAsia="zh-CN"/>
        </w:rPr>
        <w:tab/>
      </w:r>
      <w:r w:rsidRPr="006A68A4">
        <w:rPr>
          <w:rFonts w:hint="eastAsia"/>
          <w:lang w:eastAsia="zh-CN"/>
        </w:rPr>
        <w:t>国际电联应继续向成员国，特别是</w:t>
      </w:r>
      <w:r>
        <w:rPr>
          <w:rFonts w:hint="eastAsia"/>
          <w:lang w:eastAsia="zh-CN"/>
        </w:rPr>
        <w:t>向</w:t>
      </w:r>
      <w:r w:rsidRPr="006A68A4">
        <w:rPr>
          <w:rFonts w:hint="eastAsia"/>
          <w:lang w:eastAsia="zh-CN"/>
        </w:rPr>
        <w:t>发展中国家提供帮助和支持，为</w:t>
      </w:r>
      <w:r w:rsidRPr="006A68A4">
        <w:rPr>
          <w:rFonts w:hint="eastAsia"/>
          <w:lang w:eastAsia="zh-CN"/>
        </w:rPr>
        <w:t>COP</w:t>
      </w:r>
      <w:r w:rsidRPr="006A68A4">
        <w:rPr>
          <w:rFonts w:hint="eastAsia"/>
          <w:lang w:eastAsia="zh-CN"/>
        </w:rPr>
        <w:t>举措制定并实施路线图；</w:t>
      </w:r>
    </w:p>
    <w:p w:rsidR="006A6A3D" w:rsidRPr="006A68A4" w:rsidRDefault="006A6A3D" w:rsidP="006A6A3D">
      <w:pPr>
        <w:rPr>
          <w:lang w:eastAsia="zh-CN"/>
        </w:rPr>
      </w:pPr>
      <w:r w:rsidRPr="006A68A4">
        <w:rPr>
          <w:rFonts w:hint="eastAsia"/>
          <w:lang w:eastAsia="zh-CN"/>
        </w:rPr>
        <w:t>3</w:t>
      </w:r>
      <w:r w:rsidRPr="006A68A4">
        <w:rPr>
          <w:rFonts w:hint="eastAsia"/>
          <w:lang w:eastAsia="zh-CN"/>
        </w:rPr>
        <w:tab/>
      </w:r>
      <w:r>
        <w:rPr>
          <w:rFonts w:hint="eastAsia"/>
          <w:lang w:eastAsia="zh-CN"/>
        </w:rPr>
        <w:t>应对国际电联所有与保护上网儿童问题相关的组进行协调</w:t>
      </w:r>
      <w:r w:rsidRPr="006A68A4">
        <w:rPr>
          <w:rFonts w:hint="eastAsia"/>
          <w:lang w:eastAsia="zh-CN"/>
        </w:rPr>
        <w:t>，</w:t>
      </w:r>
    </w:p>
    <w:p w:rsidR="006A6A3D" w:rsidRDefault="006A6A3D" w:rsidP="006A6A3D">
      <w:pPr>
        <w:pStyle w:val="Call"/>
        <w:rPr>
          <w:lang w:eastAsia="zh-CN"/>
        </w:rPr>
      </w:pPr>
      <w:r>
        <w:rPr>
          <w:rFonts w:hint="eastAsia"/>
          <w:lang w:eastAsia="zh-CN"/>
        </w:rPr>
        <w:t>要求</w:t>
      </w:r>
      <w:r w:rsidRPr="006A68A4">
        <w:rPr>
          <w:rFonts w:hint="eastAsia"/>
          <w:lang w:eastAsia="zh-CN"/>
        </w:rPr>
        <w:t>理事会</w:t>
      </w:r>
    </w:p>
    <w:p w:rsidR="006A6A3D" w:rsidRPr="006A68A4" w:rsidRDefault="006A6A3D" w:rsidP="006A6A3D">
      <w:pPr>
        <w:ind w:firstLineChars="200" w:firstLine="480"/>
        <w:rPr>
          <w:lang w:eastAsia="zh-CN"/>
        </w:rPr>
      </w:pPr>
      <w:r w:rsidRPr="006A68A4">
        <w:rPr>
          <w:rFonts w:hint="eastAsia"/>
          <w:lang w:eastAsia="zh-CN"/>
        </w:rPr>
        <w:t>保留保护</w:t>
      </w:r>
      <w:r>
        <w:rPr>
          <w:rFonts w:hint="eastAsia"/>
          <w:lang w:eastAsia="zh-CN"/>
        </w:rPr>
        <w:t>上网儿童</w:t>
      </w:r>
      <w:r w:rsidRPr="006A68A4">
        <w:rPr>
          <w:rFonts w:hint="eastAsia"/>
          <w:lang w:eastAsia="zh-CN"/>
        </w:rPr>
        <w:t>工作组，方便成员就国际电联在保护</w:t>
      </w:r>
      <w:r>
        <w:rPr>
          <w:rFonts w:hint="eastAsia"/>
          <w:lang w:eastAsia="zh-CN"/>
        </w:rPr>
        <w:t>上网儿童</w:t>
      </w:r>
      <w:r w:rsidRPr="006A68A4">
        <w:rPr>
          <w:rFonts w:hint="eastAsia"/>
          <w:lang w:eastAsia="zh-CN"/>
        </w:rPr>
        <w:t>方面的作用提出输入意见和指导</w:t>
      </w:r>
      <w:r>
        <w:rPr>
          <w:rFonts w:hint="eastAsia"/>
          <w:lang w:eastAsia="zh-CN"/>
        </w:rPr>
        <w:t>，</w:t>
      </w:r>
    </w:p>
    <w:p w:rsidR="006A6A3D" w:rsidRDefault="006A6A3D" w:rsidP="006A6A3D">
      <w:pPr>
        <w:pStyle w:val="Call"/>
        <w:rPr>
          <w:lang w:eastAsia="zh-CN"/>
        </w:rPr>
      </w:pPr>
      <w:r w:rsidRPr="006A68A4">
        <w:rPr>
          <w:rFonts w:hint="eastAsia"/>
          <w:lang w:eastAsia="zh-CN"/>
        </w:rPr>
        <w:t>责成秘书长</w:t>
      </w:r>
    </w:p>
    <w:p w:rsidR="006A6A3D" w:rsidRPr="006A68A4" w:rsidRDefault="006A6A3D" w:rsidP="006A6A3D">
      <w:pPr>
        <w:rPr>
          <w:lang w:eastAsia="zh-CN"/>
        </w:rPr>
      </w:pPr>
      <w:r w:rsidRPr="006A68A4">
        <w:rPr>
          <w:rFonts w:hint="eastAsia"/>
          <w:lang w:eastAsia="zh-CN"/>
        </w:rPr>
        <w:t>1</w:t>
      </w:r>
      <w:r w:rsidRPr="006A68A4">
        <w:rPr>
          <w:rFonts w:hint="eastAsia"/>
          <w:lang w:eastAsia="zh-CN"/>
        </w:rPr>
        <w:tab/>
      </w:r>
      <w:r>
        <w:rPr>
          <w:rFonts w:hint="eastAsia"/>
          <w:lang w:eastAsia="zh-CN"/>
        </w:rPr>
        <w:t>做出更大努力，明确</w:t>
      </w:r>
      <w:r w:rsidRPr="006A68A4">
        <w:rPr>
          <w:rFonts w:hint="eastAsia"/>
          <w:lang w:eastAsia="zh-CN"/>
        </w:rPr>
        <w:t>了解其它联合国组织在此领域开展的活动并与之开展适当协调，从而为扩大并协同在此重要领域的工作</w:t>
      </w:r>
      <w:r>
        <w:rPr>
          <w:rFonts w:hint="eastAsia"/>
          <w:lang w:eastAsia="zh-CN"/>
        </w:rPr>
        <w:t>建立</w:t>
      </w:r>
      <w:r w:rsidRPr="006A68A4">
        <w:rPr>
          <w:rFonts w:hint="eastAsia"/>
          <w:lang w:eastAsia="zh-CN"/>
        </w:rPr>
        <w:t>伙伴关系；</w:t>
      </w:r>
    </w:p>
    <w:p w:rsidR="006A6A3D" w:rsidRPr="006A68A4" w:rsidRDefault="006A6A3D" w:rsidP="006A6A3D">
      <w:pPr>
        <w:rPr>
          <w:lang w:eastAsia="zh-CN"/>
        </w:rPr>
      </w:pPr>
      <w:r w:rsidRPr="006A68A4">
        <w:rPr>
          <w:rFonts w:hint="eastAsia"/>
          <w:lang w:eastAsia="zh-CN"/>
        </w:rPr>
        <w:t>2</w:t>
      </w:r>
      <w:r w:rsidRPr="006A68A4">
        <w:rPr>
          <w:rFonts w:hint="eastAsia"/>
          <w:lang w:eastAsia="zh-CN"/>
        </w:rPr>
        <w:tab/>
      </w:r>
      <w:r>
        <w:rPr>
          <w:rFonts w:hint="eastAsia"/>
          <w:lang w:eastAsia="zh-CN"/>
        </w:rPr>
        <w:t>亦</w:t>
      </w:r>
      <w:r w:rsidRPr="006A68A4">
        <w:rPr>
          <w:rFonts w:hint="eastAsia"/>
          <w:lang w:eastAsia="zh-CN"/>
        </w:rPr>
        <w:t>将国际电联的活动与其它在国家、区域和国际层面开展的类似举措</w:t>
      </w:r>
      <w:r>
        <w:rPr>
          <w:rFonts w:hint="eastAsia"/>
          <w:lang w:eastAsia="zh-CN"/>
        </w:rPr>
        <w:t>相</w:t>
      </w:r>
      <w:r w:rsidRPr="006A68A4">
        <w:rPr>
          <w:rFonts w:hint="eastAsia"/>
          <w:lang w:eastAsia="zh-CN"/>
        </w:rPr>
        <w:t>协调，以便消除可能的重复工作；</w:t>
      </w:r>
    </w:p>
    <w:p w:rsidR="006A6A3D" w:rsidRPr="006A68A4" w:rsidRDefault="006A6A3D" w:rsidP="006A6A3D">
      <w:pPr>
        <w:rPr>
          <w:lang w:eastAsia="zh-CN"/>
        </w:rPr>
      </w:pPr>
      <w:r w:rsidRPr="006A68A4">
        <w:rPr>
          <w:rFonts w:hint="eastAsia"/>
          <w:lang w:eastAsia="zh-CN"/>
        </w:rPr>
        <w:t>3</w:t>
      </w:r>
      <w:r w:rsidRPr="006A68A4">
        <w:rPr>
          <w:rFonts w:hint="eastAsia"/>
          <w:lang w:eastAsia="zh-CN"/>
        </w:rPr>
        <w:tab/>
      </w:r>
      <w:r w:rsidRPr="006A68A4">
        <w:rPr>
          <w:rFonts w:hint="eastAsia"/>
          <w:lang w:eastAsia="zh-CN"/>
        </w:rPr>
        <w:t>提请其它</w:t>
      </w:r>
      <w:r w:rsidRPr="006A68A4">
        <w:rPr>
          <w:rFonts w:hint="eastAsia"/>
          <w:lang w:eastAsia="zh-CN"/>
        </w:rPr>
        <w:t>COP</w:t>
      </w:r>
      <w:r w:rsidRPr="006A68A4">
        <w:rPr>
          <w:rFonts w:hint="eastAsia"/>
          <w:lang w:eastAsia="zh-CN"/>
        </w:rPr>
        <w:t>成员和联合国秘书长注意</w:t>
      </w:r>
      <w:r>
        <w:rPr>
          <w:rFonts w:hint="eastAsia"/>
          <w:lang w:eastAsia="zh-CN"/>
        </w:rPr>
        <w:t>本</w:t>
      </w:r>
      <w:r w:rsidRPr="006A68A4">
        <w:rPr>
          <w:rFonts w:hint="eastAsia"/>
          <w:lang w:eastAsia="zh-CN"/>
        </w:rPr>
        <w:t>决议，从而加大联合国系统</w:t>
      </w:r>
      <w:r>
        <w:rPr>
          <w:rFonts w:hint="eastAsia"/>
          <w:lang w:eastAsia="zh-CN"/>
        </w:rPr>
        <w:t>对</w:t>
      </w:r>
      <w:r w:rsidRPr="006A68A4">
        <w:rPr>
          <w:rFonts w:hint="eastAsia"/>
          <w:lang w:eastAsia="zh-CN"/>
        </w:rPr>
        <w:t>保护</w:t>
      </w:r>
      <w:r>
        <w:rPr>
          <w:rFonts w:hint="eastAsia"/>
          <w:lang w:eastAsia="zh-CN"/>
        </w:rPr>
        <w:t>上网儿童</w:t>
      </w:r>
      <w:r w:rsidRPr="006A68A4">
        <w:rPr>
          <w:rFonts w:hint="eastAsia"/>
          <w:lang w:eastAsia="zh-CN"/>
        </w:rPr>
        <w:t>的参与；</w:t>
      </w:r>
    </w:p>
    <w:p w:rsidR="006A6A3D" w:rsidRDefault="006A6A3D" w:rsidP="006A6A3D">
      <w:pPr>
        <w:rPr>
          <w:lang w:val="en-US" w:eastAsia="zh-CN"/>
        </w:rPr>
      </w:pPr>
      <w:r w:rsidRPr="006A68A4">
        <w:rPr>
          <w:rFonts w:hint="eastAsia"/>
          <w:lang w:eastAsia="zh-CN"/>
        </w:rPr>
        <w:t>4</w:t>
      </w:r>
      <w:r w:rsidRPr="006A68A4">
        <w:rPr>
          <w:rFonts w:hint="eastAsia"/>
          <w:lang w:eastAsia="zh-CN"/>
        </w:rPr>
        <w:tab/>
      </w:r>
      <w:r w:rsidRPr="006A68A4">
        <w:rPr>
          <w:rFonts w:hint="eastAsia"/>
          <w:lang w:eastAsia="zh-CN"/>
        </w:rPr>
        <w:t>向下一届全权代表大会提交有关实施</w:t>
      </w:r>
      <w:r>
        <w:rPr>
          <w:rFonts w:hint="eastAsia"/>
          <w:lang w:eastAsia="zh-CN"/>
        </w:rPr>
        <w:t>本</w:t>
      </w:r>
      <w:r w:rsidRPr="006A68A4">
        <w:rPr>
          <w:rFonts w:hint="eastAsia"/>
          <w:lang w:eastAsia="zh-CN"/>
        </w:rPr>
        <w:t>决议的成果报告，</w:t>
      </w:r>
    </w:p>
    <w:p w:rsidR="00BE68C4" w:rsidRDefault="00BE68C4" w:rsidP="006A6A3D">
      <w:pPr>
        <w:rPr>
          <w:lang w:val="en-US" w:eastAsia="zh-CN"/>
        </w:rPr>
      </w:pPr>
    </w:p>
    <w:p w:rsidR="00BE68C4" w:rsidRPr="00BE68C4" w:rsidRDefault="00BE68C4" w:rsidP="006A6A3D">
      <w:pPr>
        <w:rPr>
          <w:lang w:val="en-US" w:eastAsia="zh-CN"/>
        </w:rPr>
      </w:pP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Default="006A6A3D" w:rsidP="006A6A3D">
      <w:pPr>
        <w:pStyle w:val="Call"/>
        <w:rPr>
          <w:lang w:eastAsia="zh-CN"/>
        </w:rPr>
      </w:pPr>
      <w:r w:rsidRPr="006A68A4">
        <w:rPr>
          <w:rFonts w:hint="eastAsia"/>
          <w:lang w:eastAsia="zh-CN"/>
        </w:rPr>
        <w:t>责成电信发展局主任</w:t>
      </w:r>
    </w:p>
    <w:p w:rsidR="006A6A3D" w:rsidRPr="006A68A4" w:rsidRDefault="006A6A3D" w:rsidP="006A6A3D">
      <w:pPr>
        <w:rPr>
          <w:lang w:eastAsia="zh-CN"/>
        </w:rPr>
      </w:pPr>
      <w:r w:rsidRPr="006A68A4">
        <w:rPr>
          <w:rFonts w:hint="eastAsia"/>
          <w:lang w:eastAsia="zh-CN"/>
        </w:rPr>
        <w:t>1</w:t>
      </w:r>
      <w:r w:rsidRPr="006A68A4">
        <w:rPr>
          <w:rFonts w:hint="eastAsia"/>
          <w:lang w:eastAsia="zh-CN"/>
        </w:rPr>
        <w:tab/>
      </w:r>
      <w:r w:rsidRPr="006A68A4">
        <w:rPr>
          <w:rFonts w:hint="eastAsia"/>
          <w:lang w:eastAsia="zh-CN"/>
        </w:rPr>
        <w:t>为确保落实第</w:t>
      </w:r>
      <w:r>
        <w:rPr>
          <w:rFonts w:hint="eastAsia"/>
          <w:lang w:eastAsia="zh-CN"/>
        </w:rPr>
        <w:t>67</w:t>
      </w:r>
      <w:r w:rsidRPr="006A68A4">
        <w:rPr>
          <w:rFonts w:hint="eastAsia"/>
          <w:lang w:eastAsia="zh-CN"/>
        </w:rPr>
        <w:t>号决议（</w:t>
      </w:r>
      <w:r w:rsidRPr="006A68A4">
        <w:rPr>
          <w:rFonts w:hint="eastAsia"/>
          <w:lang w:eastAsia="zh-CN"/>
        </w:rPr>
        <w:t>2010</w:t>
      </w:r>
      <w:r w:rsidRPr="006A68A4">
        <w:rPr>
          <w:rFonts w:hint="eastAsia"/>
          <w:lang w:eastAsia="zh-CN"/>
        </w:rPr>
        <w:t>年，海得拉巴）开展活动，每年视情况向理事会做出报告；</w:t>
      </w:r>
    </w:p>
    <w:p w:rsidR="006A6A3D" w:rsidRDefault="006A6A3D" w:rsidP="006A6A3D">
      <w:pPr>
        <w:rPr>
          <w:lang w:eastAsia="zh-CN"/>
        </w:rPr>
      </w:pPr>
      <w:r w:rsidRPr="006A68A4">
        <w:rPr>
          <w:rFonts w:hint="eastAsia"/>
          <w:lang w:eastAsia="zh-CN"/>
        </w:rPr>
        <w:t>2</w:t>
      </w:r>
      <w:r w:rsidRPr="006A68A4">
        <w:rPr>
          <w:rFonts w:hint="eastAsia"/>
          <w:lang w:eastAsia="zh-CN"/>
        </w:rPr>
        <w:tab/>
      </w:r>
      <w:r w:rsidRPr="006A68A4">
        <w:rPr>
          <w:rFonts w:hint="eastAsia"/>
          <w:lang w:eastAsia="zh-CN"/>
        </w:rPr>
        <w:t>与保护</w:t>
      </w:r>
      <w:r>
        <w:rPr>
          <w:rFonts w:hint="eastAsia"/>
          <w:lang w:eastAsia="zh-CN"/>
        </w:rPr>
        <w:t>上网儿童</w:t>
      </w:r>
      <w:r w:rsidRPr="006A68A4">
        <w:rPr>
          <w:rFonts w:hint="eastAsia"/>
          <w:lang w:eastAsia="zh-CN"/>
        </w:rPr>
        <w:t>工作组密切合作，避免重复工作并使有关保护</w:t>
      </w:r>
      <w:r>
        <w:rPr>
          <w:rFonts w:hint="eastAsia"/>
          <w:lang w:eastAsia="zh-CN"/>
        </w:rPr>
        <w:t>上网儿童</w:t>
      </w:r>
      <w:r w:rsidRPr="006A68A4">
        <w:rPr>
          <w:rFonts w:hint="eastAsia"/>
          <w:lang w:eastAsia="zh-CN"/>
        </w:rPr>
        <w:t>的输出成果最大化</w:t>
      </w:r>
      <w:r>
        <w:rPr>
          <w:rFonts w:hint="eastAsia"/>
          <w:lang w:eastAsia="zh-CN"/>
        </w:rPr>
        <w:t>，</w:t>
      </w:r>
    </w:p>
    <w:p w:rsidR="006A6A3D" w:rsidRDefault="006A6A3D" w:rsidP="006A6A3D">
      <w:pPr>
        <w:pStyle w:val="Call"/>
        <w:rPr>
          <w:lang w:eastAsia="zh-CN"/>
        </w:rPr>
      </w:pPr>
      <w:r>
        <w:rPr>
          <w:rFonts w:hint="eastAsia"/>
          <w:lang w:eastAsia="zh-CN"/>
        </w:rPr>
        <w:t>责成电信标准化局主任</w:t>
      </w:r>
    </w:p>
    <w:p w:rsidR="006A6A3D" w:rsidRPr="006A68A4" w:rsidRDefault="006A6A3D" w:rsidP="006A6A3D">
      <w:pPr>
        <w:ind w:firstLineChars="200" w:firstLine="480"/>
        <w:rPr>
          <w:lang w:eastAsia="zh-CN"/>
        </w:rPr>
      </w:pPr>
      <w:r w:rsidRPr="006A68A4">
        <w:rPr>
          <w:rFonts w:hint="eastAsia"/>
          <w:lang w:eastAsia="zh-CN"/>
        </w:rPr>
        <w:t>鼓励</w:t>
      </w:r>
      <w:r>
        <w:rPr>
          <w:rFonts w:hint="eastAsia"/>
          <w:lang w:eastAsia="zh-CN"/>
        </w:rPr>
        <w:t>国际电联电信标准化部门（</w:t>
      </w:r>
      <w:r w:rsidRPr="006A68A4">
        <w:rPr>
          <w:rFonts w:hint="eastAsia"/>
          <w:lang w:eastAsia="zh-CN"/>
        </w:rPr>
        <w:t>ITU-T</w:t>
      </w:r>
      <w:r>
        <w:rPr>
          <w:rFonts w:hint="eastAsia"/>
          <w:lang w:eastAsia="zh-CN"/>
        </w:rPr>
        <w:t>）第</w:t>
      </w:r>
      <w:r>
        <w:rPr>
          <w:rFonts w:hint="eastAsia"/>
          <w:lang w:eastAsia="zh-CN"/>
        </w:rPr>
        <w:t>2</w:t>
      </w:r>
      <w:r>
        <w:rPr>
          <w:rFonts w:hint="eastAsia"/>
          <w:lang w:eastAsia="zh-CN"/>
        </w:rPr>
        <w:t>研究组</w:t>
      </w:r>
      <w:r w:rsidRPr="006A68A4">
        <w:rPr>
          <w:rFonts w:hint="eastAsia"/>
          <w:lang w:eastAsia="zh-CN"/>
        </w:rPr>
        <w:t>继续探讨在今后引入一个全球统一号码的</w:t>
      </w:r>
      <w:r>
        <w:rPr>
          <w:rFonts w:hint="eastAsia"/>
          <w:lang w:eastAsia="zh-CN"/>
        </w:rPr>
        <w:t>可能性，并立即敦促各成员国在区域范围内分配保护儿童热线号码，</w:t>
      </w:r>
    </w:p>
    <w:p w:rsidR="006A6A3D" w:rsidRDefault="006A6A3D" w:rsidP="006A6A3D">
      <w:pPr>
        <w:pStyle w:val="Call"/>
        <w:rPr>
          <w:lang w:eastAsia="zh-CN"/>
        </w:rPr>
      </w:pPr>
      <w:r w:rsidRPr="006A68A4">
        <w:rPr>
          <w:rFonts w:hint="eastAsia"/>
          <w:lang w:eastAsia="zh-CN"/>
        </w:rPr>
        <w:t>请成员国</w:t>
      </w:r>
    </w:p>
    <w:p w:rsidR="006A6A3D" w:rsidRDefault="006A6A3D" w:rsidP="006A6A3D">
      <w:pPr>
        <w:rPr>
          <w:lang w:eastAsia="zh-CN"/>
        </w:rPr>
      </w:pPr>
      <w:r w:rsidRPr="006A68A4">
        <w:rPr>
          <w:rFonts w:hint="eastAsia"/>
          <w:lang w:eastAsia="zh-CN"/>
        </w:rPr>
        <w:t>1</w:t>
      </w:r>
      <w:r w:rsidRPr="006A68A4">
        <w:rPr>
          <w:rFonts w:hint="eastAsia"/>
          <w:lang w:eastAsia="zh-CN"/>
        </w:rPr>
        <w:tab/>
      </w:r>
      <w:r w:rsidRPr="006A68A4">
        <w:rPr>
          <w:rFonts w:hint="eastAsia"/>
          <w:lang w:eastAsia="zh-CN"/>
        </w:rPr>
        <w:t>加入并积极参与理事会保护</w:t>
      </w:r>
      <w:r>
        <w:rPr>
          <w:rFonts w:hint="eastAsia"/>
          <w:lang w:eastAsia="zh-CN"/>
        </w:rPr>
        <w:t>上网儿童</w:t>
      </w:r>
      <w:r w:rsidRPr="006A68A4">
        <w:rPr>
          <w:rFonts w:hint="eastAsia"/>
          <w:lang w:eastAsia="zh-CN"/>
        </w:rPr>
        <w:t>工作组及国际电联相关活动，以便就保护</w:t>
      </w:r>
      <w:r>
        <w:rPr>
          <w:rFonts w:hint="eastAsia"/>
          <w:lang w:eastAsia="zh-CN"/>
        </w:rPr>
        <w:t>上网儿童</w:t>
      </w:r>
      <w:r w:rsidRPr="006A68A4">
        <w:rPr>
          <w:rFonts w:hint="eastAsia"/>
          <w:lang w:eastAsia="zh-CN"/>
        </w:rPr>
        <w:t>的法律、技术、组织和程序问题以及能力建设和国际合作开展讨论并交流信息；</w:t>
      </w:r>
    </w:p>
    <w:p w:rsidR="006A6A3D" w:rsidRPr="006A68A4" w:rsidRDefault="006A6A3D" w:rsidP="006A6A3D">
      <w:pPr>
        <w:rPr>
          <w:lang w:eastAsia="zh-CN"/>
        </w:rPr>
      </w:pPr>
      <w:r w:rsidRPr="006A68A4">
        <w:rPr>
          <w:rFonts w:hint="eastAsia"/>
          <w:lang w:eastAsia="zh-CN"/>
        </w:rPr>
        <w:t>2</w:t>
      </w:r>
      <w:r w:rsidRPr="006A68A4">
        <w:rPr>
          <w:rFonts w:hint="eastAsia"/>
          <w:lang w:eastAsia="zh-CN"/>
        </w:rPr>
        <w:tab/>
      </w:r>
      <w:r w:rsidRPr="006A68A4">
        <w:rPr>
          <w:rFonts w:hint="eastAsia"/>
          <w:lang w:eastAsia="zh-CN"/>
        </w:rPr>
        <w:t>针对家长、教师、行业和一般大众，编制信息，开展教育和提高消费者认识的宣传活动</w:t>
      </w:r>
      <w:r>
        <w:rPr>
          <w:rFonts w:hint="eastAsia"/>
          <w:lang w:eastAsia="zh-CN"/>
        </w:rPr>
        <w:t>，使儿童了解网上可能遇到的风险，</w:t>
      </w:r>
    </w:p>
    <w:p w:rsidR="006A6A3D" w:rsidRDefault="006A6A3D" w:rsidP="006A6A3D">
      <w:pPr>
        <w:pStyle w:val="Call"/>
        <w:rPr>
          <w:lang w:eastAsia="zh-CN"/>
        </w:rPr>
      </w:pPr>
      <w:r w:rsidRPr="006A68A4">
        <w:rPr>
          <w:rFonts w:hint="eastAsia"/>
          <w:lang w:eastAsia="zh-CN"/>
        </w:rPr>
        <w:t>请部门成员</w:t>
      </w:r>
    </w:p>
    <w:p w:rsidR="006A6A3D" w:rsidRDefault="006A6A3D" w:rsidP="006A6A3D">
      <w:pPr>
        <w:ind w:firstLineChars="200" w:firstLine="480"/>
        <w:rPr>
          <w:lang w:val="en-US" w:eastAsia="zh-CN"/>
        </w:rPr>
      </w:pPr>
      <w:r w:rsidRPr="006A68A4">
        <w:rPr>
          <w:rFonts w:hint="eastAsia"/>
          <w:lang w:eastAsia="zh-CN"/>
        </w:rPr>
        <w:t>积极参与保护</w:t>
      </w:r>
      <w:r>
        <w:rPr>
          <w:rFonts w:hint="eastAsia"/>
          <w:lang w:eastAsia="zh-CN"/>
        </w:rPr>
        <w:t>上网儿童</w:t>
      </w:r>
      <w:r w:rsidRPr="006A68A4">
        <w:rPr>
          <w:rFonts w:hint="eastAsia"/>
          <w:lang w:eastAsia="zh-CN"/>
        </w:rPr>
        <w:t>工作组和国际电联其它活动，</w:t>
      </w:r>
      <w:r>
        <w:rPr>
          <w:rFonts w:hint="eastAsia"/>
          <w:lang w:eastAsia="zh-CN"/>
        </w:rPr>
        <w:t>使</w:t>
      </w:r>
      <w:r w:rsidRPr="006A68A4">
        <w:rPr>
          <w:rFonts w:hint="eastAsia"/>
          <w:lang w:eastAsia="zh-CN"/>
        </w:rPr>
        <w:t>国际电联成员了解保护</w:t>
      </w:r>
      <w:r>
        <w:rPr>
          <w:rFonts w:hint="eastAsia"/>
          <w:lang w:eastAsia="zh-CN"/>
        </w:rPr>
        <w:t>上网儿童</w:t>
      </w:r>
      <w:r w:rsidRPr="006A68A4">
        <w:rPr>
          <w:rFonts w:hint="eastAsia"/>
          <w:lang w:eastAsia="zh-CN"/>
        </w:rPr>
        <w:t>的技术解决方案。</w:t>
      </w:r>
    </w:p>
    <w:p w:rsidR="00BE68C4" w:rsidRDefault="00BE68C4" w:rsidP="006A6A3D">
      <w:pPr>
        <w:ind w:firstLineChars="200" w:firstLine="480"/>
        <w:rPr>
          <w:lang w:val="en-US" w:eastAsia="zh-CN"/>
        </w:rPr>
      </w:pPr>
    </w:p>
    <w:p w:rsidR="00BE68C4" w:rsidRPr="00BE68C4" w:rsidRDefault="00BE68C4" w:rsidP="006A6A3D">
      <w:pPr>
        <w:ind w:firstLineChars="200" w:firstLine="480"/>
        <w:rPr>
          <w:lang w:val="en-US" w:eastAsia="zh-CN"/>
        </w:rPr>
      </w:pPr>
    </w:p>
    <w:p w:rsidR="006A6A3D" w:rsidRPr="0093264C" w:rsidRDefault="006A6A3D" w:rsidP="0093264C">
      <w:pPr>
        <w:rPr>
          <w:lang w:eastAsia="zh-CN"/>
        </w:rPr>
      </w:pPr>
      <w:r w:rsidRPr="0093264C">
        <w:rPr>
          <w:lang w:eastAsia="zh-CN"/>
        </w:rPr>
        <w:br w:type="page"/>
      </w:r>
    </w:p>
    <w:p w:rsidR="006A6A3D" w:rsidRPr="003165FA"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w:t>
      </w:r>
      <w:r>
        <w:rPr>
          <w:rStyle w:val="href"/>
          <w:lang w:eastAsia="zh-CN"/>
        </w:rPr>
        <w:t>180</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Pr>
          <w:rFonts w:ascii="SimSun" w:hAnsi="SimSun" w:cs="SimSun" w:hint="eastAsia"/>
          <w:lang w:eastAsia="zh-CN"/>
        </w:rPr>
        <w:t>（</w:t>
      </w:r>
      <w:r>
        <w:rPr>
          <w:rFonts w:hint="eastAsia"/>
          <w:lang w:eastAsia="zh-CN"/>
        </w:rPr>
        <w:t>2010</w:t>
      </w:r>
      <w:r>
        <w:rPr>
          <w:rFonts w:ascii="SimSun" w:hAnsi="SimSun" w:cs="SimSun" w:hint="eastAsia"/>
          <w:lang w:eastAsia="zh-CN"/>
        </w:rPr>
        <w:t>年，</w:t>
      </w:r>
      <w:r w:rsidRPr="001334EB">
        <w:rPr>
          <w:rFonts w:hint="eastAsia"/>
          <w:lang w:eastAsia="zh-CN"/>
        </w:rPr>
        <w:t>瓜达拉哈拉</w:t>
      </w:r>
      <w:r>
        <w:rPr>
          <w:rFonts w:ascii="SimSun" w:hAnsi="SimSun" w:cs="SimSun" w:hint="eastAsia"/>
          <w:lang w:eastAsia="zh-CN"/>
        </w:rPr>
        <w:t>）</w:t>
      </w:r>
    </w:p>
    <w:p w:rsidR="006A6A3D" w:rsidRPr="003165FA" w:rsidRDefault="006A6A3D" w:rsidP="006A6A3D">
      <w:pPr>
        <w:pStyle w:val="Restitle"/>
        <w:rPr>
          <w:lang w:eastAsia="zh-CN"/>
        </w:rPr>
      </w:pPr>
      <w:r>
        <w:rPr>
          <w:rFonts w:asciiTheme="minorEastAsia" w:hAnsiTheme="minorEastAsia" w:hint="eastAsia"/>
          <w:lang w:eastAsia="zh-CN"/>
        </w:rPr>
        <w:t>推进</w:t>
      </w:r>
      <w:r>
        <w:rPr>
          <w:lang w:eastAsia="zh-CN"/>
        </w:rPr>
        <w:t>IPv4</w:t>
      </w:r>
      <w:r>
        <w:rPr>
          <w:rFonts w:asciiTheme="minorEastAsia" w:hAnsiTheme="minorEastAsia" w:hint="eastAsia"/>
          <w:lang w:eastAsia="zh-CN"/>
        </w:rPr>
        <w:t>向</w:t>
      </w:r>
      <w:r>
        <w:rPr>
          <w:lang w:eastAsia="zh-CN"/>
        </w:rPr>
        <w:t>IPv6</w:t>
      </w:r>
      <w:r>
        <w:rPr>
          <w:rFonts w:asciiTheme="minorEastAsia" w:hAnsiTheme="minorEastAsia" w:hint="eastAsia"/>
          <w:lang w:eastAsia="zh-CN"/>
        </w:rPr>
        <w:t>的过渡</w:t>
      </w:r>
    </w:p>
    <w:p w:rsidR="003A4038" w:rsidRPr="003A4038" w:rsidRDefault="003A4038" w:rsidP="003A4038">
      <w:pPr>
        <w:pStyle w:val="Normalaftertitle"/>
        <w:rPr>
          <w:szCs w:val="24"/>
          <w:lang w:eastAsia="zh-CN"/>
        </w:rPr>
      </w:pPr>
      <w:r w:rsidRPr="003A4038">
        <w:rPr>
          <w:rFonts w:hint="eastAsia"/>
          <w:szCs w:val="24"/>
          <w:lang w:eastAsia="zh-CN"/>
        </w:rPr>
        <w:t>国际电信联盟全权代表大会（</w:t>
      </w:r>
      <w:r w:rsidRPr="003A4038">
        <w:rPr>
          <w:rFonts w:hint="eastAsia"/>
          <w:szCs w:val="24"/>
          <w:lang w:eastAsia="zh-CN"/>
        </w:rPr>
        <w:t>2010</w:t>
      </w:r>
      <w:r w:rsidRPr="003A4038">
        <w:rPr>
          <w:rFonts w:hint="eastAsia"/>
          <w:szCs w:val="24"/>
          <w:lang w:eastAsia="zh-CN"/>
        </w:rPr>
        <w:t>年，瓜达拉哈拉），</w:t>
      </w:r>
    </w:p>
    <w:p w:rsidR="006A6A3D" w:rsidRPr="003A4038" w:rsidRDefault="006A6A3D" w:rsidP="006A6A3D">
      <w:pPr>
        <w:pStyle w:val="Call"/>
        <w:rPr>
          <w:szCs w:val="24"/>
          <w:lang w:eastAsia="zh-CN"/>
        </w:rPr>
      </w:pPr>
      <w:r w:rsidRPr="003A4038">
        <w:rPr>
          <w:rFonts w:hint="eastAsia"/>
          <w:szCs w:val="24"/>
          <w:lang w:eastAsia="zh-CN"/>
        </w:rPr>
        <w:t>考虑到</w:t>
      </w:r>
    </w:p>
    <w:p w:rsidR="006A6A3D" w:rsidRPr="003A4038" w:rsidRDefault="006A6A3D" w:rsidP="006A6A3D">
      <w:pPr>
        <w:rPr>
          <w:rFonts w:asciiTheme="minorHAnsi" w:hAnsiTheme="minorHAnsi"/>
          <w:szCs w:val="24"/>
          <w:lang w:eastAsia="zh-CN"/>
        </w:rPr>
      </w:pPr>
      <w:r w:rsidRPr="003A4038">
        <w:rPr>
          <w:rFonts w:asciiTheme="minorHAnsi" w:eastAsia="Times New Roman" w:hAnsiTheme="minorHAnsi"/>
          <w:i/>
          <w:szCs w:val="24"/>
          <w:lang w:eastAsia="zh-CN"/>
        </w:rPr>
        <w:t>a)</w:t>
      </w:r>
      <w:r w:rsidRPr="003A4038">
        <w:rPr>
          <w:rFonts w:asciiTheme="minorHAnsi" w:eastAsia="Times New Roman" w:hAnsiTheme="minorHAnsi"/>
          <w:szCs w:val="24"/>
          <w:lang w:eastAsia="zh-CN"/>
        </w:rPr>
        <w:tab/>
      </w:r>
      <w:r w:rsidRPr="003A4038">
        <w:rPr>
          <w:rFonts w:asciiTheme="minorHAnsi"/>
          <w:szCs w:val="24"/>
          <w:lang w:eastAsia="zh-CN"/>
        </w:rPr>
        <w:t>鼓励部署</w:t>
      </w:r>
      <w:r w:rsidRPr="003A4038">
        <w:rPr>
          <w:rFonts w:asciiTheme="minorHAnsi" w:hAnsiTheme="minorHAnsi"/>
          <w:szCs w:val="24"/>
          <w:lang w:eastAsia="zh-CN"/>
        </w:rPr>
        <w:t>IPv6</w:t>
      </w:r>
      <w:r w:rsidRPr="003A4038">
        <w:rPr>
          <w:rFonts w:asciiTheme="minorHAnsi"/>
          <w:szCs w:val="24"/>
          <w:lang w:eastAsia="zh-CN"/>
        </w:rPr>
        <w:t>的</w:t>
      </w:r>
      <w:bookmarkStart w:id="7" w:name="_Toc219521756"/>
      <w:r w:rsidRPr="003A4038">
        <w:rPr>
          <w:rFonts w:asciiTheme="minorHAnsi"/>
          <w:szCs w:val="24"/>
          <w:lang w:eastAsia="zh-CN"/>
        </w:rPr>
        <w:t>世界电信标准化全会</w:t>
      </w:r>
      <w:r w:rsidRPr="003A4038">
        <w:rPr>
          <w:rFonts w:asciiTheme="minorHAnsi" w:hint="eastAsia"/>
          <w:szCs w:val="24"/>
          <w:lang w:eastAsia="zh-CN"/>
        </w:rPr>
        <w:t>（</w:t>
      </w:r>
      <w:r w:rsidRPr="003A4038">
        <w:rPr>
          <w:rFonts w:asciiTheme="minorHAnsi" w:hint="eastAsia"/>
          <w:szCs w:val="24"/>
          <w:lang w:eastAsia="zh-CN"/>
        </w:rPr>
        <w:t>WTSA</w:t>
      </w:r>
      <w:r w:rsidRPr="003A4038">
        <w:rPr>
          <w:rFonts w:asciiTheme="minorHAnsi" w:hint="eastAsia"/>
          <w:szCs w:val="24"/>
          <w:lang w:eastAsia="zh-CN"/>
        </w:rPr>
        <w:t>）</w:t>
      </w:r>
      <w:r w:rsidRPr="003A4038">
        <w:rPr>
          <w:szCs w:val="24"/>
          <w:lang w:eastAsia="zh-CN"/>
        </w:rPr>
        <w:t>第</w:t>
      </w:r>
      <w:r w:rsidRPr="003A4038">
        <w:rPr>
          <w:szCs w:val="24"/>
          <w:lang w:eastAsia="zh-CN"/>
        </w:rPr>
        <w:t>64</w:t>
      </w:r>
      <w:r w:rsidRPr="003A4038">
        <w:rPr>
          <w:szCs w:val="24"/>
          <w:lang w:eastAsia="zh-CN"/>
        </w:rPr>
        <w:t>号决议</w:t>
      </w:r>
      <w:bookmarkEnd w:id="7"/>
      <w:r w:rsidRPr="003A4038">
        <w:rPr>
          <w:rFonts w:asciiTheme="minorHAnsi"/>
          <w:szCs w:val="24"/>
          <w:lang w:eastAsia="zh-CN"/>
        </w:rPr>
        <w:t>（</w:t>
      </w:r>
      <w:r w:rsidRPr="003A4038">
        <w:rPr>
          <w:rFonts w:asciiTheme="minorHAnsi" w:hAnsiTheme="minorHAnsi"/>
          <w:szCs w:val="24"/>
          <w:lang w:eastAsia="zh-CN"/>
        </w:rPr>
        <w:t>2008</w:t>
      </w:r>
      <w:r w:rsidRPr="003A4038">
        <w:rPr>
          <w:rFonts w:asciiTheme="minorHAnsi"/>
          <w:szCs w:val="24"/>
          <w:lang w:eastAsia="zh-CN"/>
        </w:rPr>
        <w:t>年，约翰内斯堡）</w:t>
      </w:r>
      <w:r w:rsidRPr="003A4038">
        <w:rPr>
          <w:rFonts w:asciiTheme="minorHAnsi" w:hint="eastAsia"/>
          <w:szCs w:val="24"/>
          <w:lang w:eastAsia="zh-CN"/>
        </w:rPr>
        <w:t>；</w:t>
      </w:r>
    </w:p>
    <w:p w:rsidR="006A6A3D" w:rsidRPr="003A4038" w:rsidRDefault="006A6A3D" w:rsidP="006A6A3D">
      <w:pPr>
        <w:rPr>
          <w:rFonts w:asciiTheme="minorHAnsi" w:hAnsiTheme="minorHAnsi"/>
          <w:iCs/>
          <w:szCs w:val="24"/>
          <w:lang w:eastAsia="zh-CN"/>
        </w:rPr>
      </w:pPr>
      <w:r w:rsidRPr="003A4038">
        <w:rPr>
          <w:rFonts w:asciiTheme="minorHAnsi" w:hAnsiTheme="minorHAnsi"/>
          <w:i/>
          <w:szCs w:val="24"/>
          <w:lang w:eastAsia="zh-CN"/>
        </w:rPr>
        <w:t>b)</w:t>
      </w:r>
      <w:r w:rsidRPr="003A4038">
        <w:rPr>
          <w:rFonts w:asciiTheme="minorHAnsi" w:hAnsiTheme="minorHAnsi"/>
          <w:i/>
          <w:szCs w:val="24"/>
          <w:lang w:eastAsia="zh-CN"/>
        </w:rPr>
        <w:tab/>
      </w:r>
      <w:r w:rsidRPr="003A4038">
        <w:rPr>
          <w:rFonts w:asciiTheme="minorHAnsi"/>
          <w:szCs w:val="24"/>
          <w:lang w:eastAsia="zh-CN"/>
        </w:rPr>
        <w:t>关于为支持采用</w:t>
      </w:r>
      <w:r w:rsidRPr="003A4038">
        <w:rPr>
          <w:rFonts w:asciiTheme="minorHAnsi" w:hAnsiTheme="minorHAnsi"/>
          <w:szCs w:val="24"/>
          <w:lang w:eastAsia="zh-CN"/>
        </w:rPr>
        <w:t>IPv6</w:t>
      </w:r>
      <w:r w:rsidRPr="003A4038">
        <w:rPr>
          <w:rFonts w:asciiTheme="minorHAnsi"/>
          <w:szCs w:val="24"/>
          <w:lang w:eastAsia="zh-CN"/>
        </w:rPr>
        <w:t>而开展能力建设的</w:t>
      </w:r>
      <w:r w:rsidRPr="003A4038">
        <w:rPr>
          <w:rFonts w:asciiTheme="minorHAnsi"/>
          <w:szCs w:val="24"/>
          <w:lang w:val="en-CA" w:eastAsia="zh-CN"/>
        </w:rPr>
        <w:t>世界电信政策论坛（</w:t>
      </w:r>
      <w:r w:rsidRPr="003A4038">
        <w:rPr>
          <w:rFonts w:asciiTheme="minorHAnsi" w:hAnsiTheme="minorHAnsi"/>
          <w:szCs w:val="24"/>
          <w:lang w:val="en-CA" w:eastAsia="zh-CN"/>
        </w:rPr>
        <w:t>2009</w:t>
      </w:r>
      <w:r w:rsidRPr="003A4038">
        <w:rPr>
          <w:rFonts w:asciiTheme="minorHAnsi"/>
          <w:szCs w:val="24"/>
          <w:lang w:val="en-CA" w:eastAsia="zh-CN"/>
        </w:rPr>
        <w:t>年，里斯本）</w:t>
      </w:r>
      <w:r w:rsidRPr="003A4038">
        <w:rPr>
          <w:rFonts w:asciiTheme="minorHAnsi" w:hint="eastAsia"/>
          <w:szCs w:val="24"/>
          <w:lang w:val="en-CA" w:eastAsia="zh-CN"/>
        </w:rPr>
        <w:t>的</w:t>
      </w:r>
      <w:r w:rsidRPr="003A4038">
        <w:rPr>
          <w:rFonts w:asciiTheme="minorHAnsi"/>
          <w:szCs w:val="24"/>
          <w:lang w:eastAsia="zh-CN"/>
        </w:rPr>
        <w:t>意见</w:t>
      </w:r>
      <w:r w:rsidRPr="003A4038">
        <w:rPr>
          <w:rFonts w:asciiTheme="minorHAnsi" w:hAnsiTheme="minorHAnsi"/>
          <w:szCs w:val="24"/>
          <w:lang w:eastAsia="zh-CN"/>
        </w:rPr>
        <w:t>5</w:t>
      </w:r>
      <w:r w:rsidRPr="003A4038">
        <w:rPr>
          <w:rFonts w:asciiTheme="minorHAnsi" w:hint="eastAsia"/>
          <w:szCs w:val="24"/>
          <w:lang w:eastAsia="zh-CN"/>
        </w:rPr>
        <w:t>；</w:t>
      </w:r>
    </w:p>
    <w:p w:rsidR="006A6A3D" w:rsidRPr="003A4038" w:rsidRDefault="006A6A3D" w:rsidP="006A6A3D">
      <w:pPr>
        <w:rPr>
          <w:szCs w:val="24"/>
          <w:lang w:eastAsia="zh-CN"/>
        </w:rPr>
      </w:pPr>
      <w:r w:rsidRPr="003A4038">
        <w:rPr>
          <w:rFonts w:asciiTheme="minorHAnsi" w:hAnsiTheme="minorHAnsi"/>
          <w:i/>
          <w:iCs/>
          <w:szCs w:val="24"/>
          <w:lang w:eastAsia="zh-CN"/>
        </w:rPr>
        <w:t>c)</w:t>
      </w:r>
      <w:r w:rsidRPr="003A4038">
        <w:rPr>
          <w:rFonts w:asciiTheme="minorHAnsi" w:hAnsiTheme="minorHAnsi"/>
          <w:szCs w:val="24"/>
          <w:lang w:eastAsia="zh-CN"/>
        </w:rPr>
        <w:tab/>
      </w:r>
      <w:r w:rsidRPr="003A4038">
        <w:rPr>
          <w:rFonts w:asciiTheme="minorHAnsi"/>
          <w:szCs w:val="24"/>
          <w:lang w:eastAsia="zh-CN"/>
        </w:rPr>
        <w:t>有关在发展中国家进行</w:t>
      </w:r>
      <w:r w:rsidRPr="003A4038">
        <w:rPr>
          <w:rFonts w:asciiTheme="minorHAnsi" w:hAnsiTheme="minorHAnsi"/>
          <w:szCs w:val="24"/>
          <w:lang w:eastAsia="zh-CN"/>
        </w:rPr>
        <w:t>IP</w:t>
      </w:r>
      <w:r w:rsidRPr="003A4038">
        <w:rPr>
          <w:rFonts w:asciiTheme="minorHAnsi"/>
          <w:szCs w:val="24"/>
          <w:lang w:eastAsia="zh-CN"/>
        </w:rPr>
        <w:t>地址分配并鼓励</w:t>
      </w:r>
      <w:r w:rsidRPr="003A4038">
        <w:rPr>
          <w:rFonts w:asciiTheme="minorHAnsi" w:hAnsiTheme="minorHAnsi"/>
          <w:szCs w:val="24"/>
          <w:lang w:eastAsia="zh-CN"/>
        </w:rPr>
        <w:t>IPv6</w:t>
      </w:r>
      <w:r w:rsidRPr="003A4038">
        <w:rPr>
          <w:rFonts w:asciiTheme="minorHAnsi"/>
          <w:szCs w:val="24"/>
          <w:lang w:eastAsia="zh-CN"/>
        </w:rPr>
        <w:t>部署的</w:t>
      </w:r>
      <w:r w:rsidRPr="003A4038">
        <w:rPr>
          <w:rFonts w:asciiTheme="minorHAnsi" w:hAnsi="宋体" w:cs="宋体"/>
          <w:szCs w:val="24"/>
          <w:lang w:eastAsia="zh-CN"/>
        </w:rPr>
        <w:t>世界电信发展大会</w:t>
      </w:r>
      <w:r w:rsidRPr="003A4038">
        <w:rPr>
          <w:rFonts w:asciiTheme="minorHAnsi" w:hAnsi="宋体" w:cs="宋体" w:hint="eastAsia"/>
          <w:szCs w:val="24"/>
          <w:lang w:eastAsia="zh-CN"/>
        </w:rPr>
        <w:t>（</w:t>
      </w:r>
      <w:r w:rsidRPr="003A4038">
        <w:rPr>
          <w:rFonts w:asciiTheme="minorHAnsi" w:hAnsi="宋体" w:cs="宋体" w:hint="eastAsia"/>
          <w:szCs w:val="24"/>
          <w:lang w:eastAsia="zh-CN"/>
        </w:rPr>
        <w:t>WTDC</w:t>
      </w:r>
      <w:r w:rsidRPr="003A4038">
        <w:rPr>
          <w:rFonts w:asciiTheme="minorHAnsi" w:hAnsi="宋体" w:cs="宋体" w:hint="eastAsia"/>
          <w:szCs w:val="24"/>
          <w:lang w:eastAsia="zh-CN"/>
        </w:rPr>
        <w:t>）</w:t>
      </w:r>
      <w:r w:rsidRPr="003A4038">
        <w:rPr>
          <w:rFonts w:asciiTheme="minorHAnsi" w:hAnsi="宋体" w:cs="宋体"/>
          <w:szCs w:val="24"/>
          <w:lang w:eastAsia="zh-CN"/>
        </w:rPr>
        <w:t>第</w:t>
      </w:r>
      <w:r w:rsidRPr="003A4038">
        <w:rPr>
          <w:rFonts w:asciiTheme="minorHAnsi" w:hAnsiTheme="minorHAnsi" w:cs="宋体"/>
          <w:szCs w:val="24"/>
          <w:lang w:eastAsia="zh-CN"/>
        </w:rPr>
        <w:t>63</w:t>
      </w:r>
      <w:r w:rsidRPr="003A4038">
        <w:rPr>
          <w:rFonts w:asciiTheme="minorHAnsi" w:hAnsi="宋体" w:cs="宋体"/>
          <w:szCs w:val="24"/>
          <w:lang w:eastAsia="zh-CN"/>
        </w:rPr>
        <w:t>号决议（</w:t>
      </w:r>
      <w:r w:rsidRPr="003A4038">
        <w:rPr>
          <w:rFonts w:asciiTheme="minorHAnsi" w:hAnsiTheme="minorHAnsi"/>
          <w:szCs w:val="24"/>
          <w:lang w:eastAsia="zh-CN"/>
        </w:rPr>
        <w:t>2010</w:t>
      </w:r>
      <w:r w:rsidRPr="003A4038">
        <w:rPr>
          <w:rFonts w:asciiTheme="minorHAnsi" w:hAnsi="宋体" w:cs="宋体"/>
          <w:szCs w:val="24"/>
          <w:lang w:eastAsia="zh-CN"/>
        </w:rPr>
        <w:t>年，海得拉巴</w:t>
      </w:r>
      <w:r w:rsidRPr="003A4038">
        <w:rPr>
          <w:rFonts w:ascii="宋体" w:hAnsi="宋体" w:cs="宋体" w:hint="eastAsia"/>
          <w:szCs w:val="24"/>
          <w:lang w:eastAsia="zh-CN"/>
        </w:rPr>
        <w:t>），</w:t>
      </w:r>
    </w:p>
    <w:p w:rsidR="006A6A3D" w:rsidRPr="003A4038" w:rsidRDefault="006A6A3D" w:rsidP="006A6A3D">
      <w:pPr>
        <w:pStyle w:val="Call"/>
        <w:rPr>
          <w:szCs w:val="24"/>
          <w:lang w:eastAsia="zh-CN"/>
        </w:rPr>
      </w:pPr>
      <w:r w:rsidRPr="003A4038">
        <w:rPr>
          <w:rFonts w:hint="eastAsia"/>
          <w:szCs w:val="24"/>
          <w:lang w:eastAsia="zh-CN"/>
        </w:rPr>
        <w:t>进一步考虑到</w:t>
      </w:r>
    </w:p>
    <w:p w:rsidR="006A6A3D" w:rsidRPr="003A4038" w:rsidRDefault="006A6A3D" w:rsidP="006A6A3D">
      <w:pPr>
        <w:rPr>
          <w:szCs w:val="24"/>
          <w:lang w:eastAsia="zh-CN"/>
        </w:rPr>
      </w:pPr>
      <w:r w:rsidRPr="003A4038">
        <w:rPr>
          <w:rFonts w:asciiTheme="minorHAnsi" w:eastAsia="Times New Roman" w:hAnsiTheme="minorHAnsi"/>
          <w:i/>
          <w:szCs w:val="24"/>
          <w:lang w:eastAsia="zh-CN"/>
        </w:rPr>
        <w:t>a)</w:t>
      </w:r>
      <w:r w:rsidRPr="003A4038">
        <w:rPr>
          <w:rFonts w:asciiTheme="minorHAnsi" w:hAnsiTheme="minorHAnsi" w:hint="eastAsia"/>
          <w:i/>
          <w:szCs w:val="24"/>
          <w:lang w:eastAsia="zh-CN"/>
        </w:rPr>
        <w:tab/>
      </w:r>
      <w:r w:rsidRPr="003A4038">
        <w:rPr>
          <w:rFonts w:hint="eastAsia"/>
          <w:szCs w:val="24"/>
          <w:lang w:eastAsia="zh-CN"/>
        </w:rPr>
        <w:t>互联网已经成为社会和经济发展的主要因素和通信及技术创新的重要工具，并极大改变了电信信息技术行业的格局；</w:t>
      </w:r>
    </w:p>
    <w:p w:rsidR="006A6A3D" w:rsidRPr="003A4038" w:rsidRDefault="006A6A3D" w:rsidP="006A6A3D">
      <w:pPr>
        <w:rPr>
          <w:szCs w:val="24"/>
          <w:lang w:eastAsia="zh-CN"/>
        </w:rPr>
      </w:pPr>
      <w:r w:rsidRPr="003A4038">
        <w:rPr>
          <w:rFonts w:asciiTheme="minorHAnsi" w:hAnsiTheme="minorHAnsi"/>
          <w:i/>
          <w:szCs w:val="24"/>
          <w:lang w:eastAsia="zh-CN"/>
        </w:rPr>
        <w:t>b)</w:t>
      </w:r>
      <w:r w:rsidRPr="003A4038">
        <w:rPr>
          <w:rFonts w:asciiTheme="minorHAnsi" w:hAnsiTheme="minorHAnsi"/>
          <w:szCs w:val="24"/>
          <w:lang w:eastAsia="zh-CN"/>
        </w:rPr>
        <w:tab/>
      </w:r>
      <w:r w:rsidRPr="003A4038">
        <w:rPr>
          <w:rFonts w:hint="eastAsia"/>
          <w:szCs w:val="24"/>
          <w:lang w:eastAsia="zh-CN"/>
        </w:rPr>
        <w:t>鉴于</w:t>
      </w:r>
      <w:r w:rsidRPr="003A4038">
        <w:rPr>
          <w:rFonts w:hint="eastAsia"/>
          <w:szCs w:val="24"/>
          <w:lang w:eastAsia="zh-CN"/>
        </w:rPr>
        <w:t>IPv4</w:t>
      </w:r>
      <w:r w:rsidRPr="003A4038">
        <w:rPr>
          <w:rFonts w:hint="eastAsia"/>
          <w:szCs w:val="24"/>
          <w:lang w:eastAsia="zh-CN"/>
        </w:rPr>
        <w:t>地址即将枯竭，以及为了确保互联网的稳定、增长和发展，必须确定向</w:t>
      </w:r>
      <w:r w:rsidRPr="003A4038">
        <w:rPr>
          <w:rFonts w:hint="eastAsia"/>
          <w:szCs w:val="24"/>
          <w:lang w:eastAsia="zh-CN"/>
        </w:rPr>
        <w:t>IPv6</w:t>
      </w:r>
      <w:r w:rsidRPr="003A4038">
        <w:rPr>
          <w:rFonts w:hint="eastAsia"/>
          <w:szCs w:val="24"/>
          <w:lang w:eastAsia="zh-CN"/>
        </w:rPr>
        <w:t>过渡的具体行动，</w:t>
      </w:r>
    </w:p>
    <w:p w:rsidR="006A6A3D" w:rsidRPr="003A4038" w:rsidRDefault="006A6A3D" w:rsidP="006A6A3D">
      <w:pPr>
        <w:pStyle w:val="Call"/>
        <w:rPr>
          <w:szCs w:val="24"/>
          <w:lang w:eastAsia="zh-CN"/>
        </w:rPr>
      </w:pPr>
      <w:r w:rsidRPr="003A4038">
        <w:rPr>
          <w:rFonts w:hint="eastAsia"/>
          <w:szCs w:val="24"/>
          <w:lang w:eastAsia="zh-CN"/>
        </w:rPr>
        <w:t>注意到</w:t>
      </w:r>
    </w:p>
    <w:p w:rsidR="006A6A3D" w:rsidRPr="003A4038" w:rsidRDefault="006A6A3D" w:rsidP="006A6A3D">
      <w:pPr>
        <w:ind w:firstLineChars="200" w:firstLine="480"/>
        <w:rPr>
          <w:szCs w:val="24"/>
          <w:lang w:eastAsia="zh-CN"/>
        </w:rPr>
      </w:pPr>
      <w:r w:rsidRPr="003A4038">
        <w:rPr>
          <w:rFonts w:hint="eastAsia"/>
          <w:szCs w:val="24"/>
          <w:lang w:eastAsia="zh-CN"/>
        </w:rPr>
        <w:t>理事会在其</w:t>
      </w:r>
      <w:r w:rsidRPr="003A4038">
        <w:rPr>
          <w:rFonts w:hint="eastAsia"/>
          <w:szCs w:val="24"/>
          <w:lang w:eastAsia="zh-CN"/>
        </w:rPr>
        <w:t>2009</w:t>
      </w:r>
      <w:r w:rsidRPr="003A4038">
        <w:rPr>
          <w:rFonts w:hint="eastAsia"/>
          <w:szCs w:val="24"/>
          <w:lang w:eastAsia="zh-CN"/>
        </w:rPr>
        <w:t>年的会议上决定成立</w:t>
      </w:r>
      <w:r w:rsidRPr="003A4038">
        <w:rPr>
          <w:szCs w:val="24"/>
          <w:lang w:eastAsia="zh-CN"/>
        </w:rPr>
        <w:t>IPv6</w:t>
      </w:r>
      <w:r w:rsidRPr="003A4038">
        <w:rPr>
          <w:rFonts w:hint="eastAsia"/>
          <w:szCs w:val="24"/>
          <w:lang w:eastAsia="zh-CN"/>
        </w:rPr>
        <w:t>工作组（见</w:t>
      </w:r>
      <w:r w:rsidRPr="003A4038">
        <w:rPr>
          <w:rFonts w:hint="eastAsia"/>
          <w:szCs w:val="24"/>
          <w:lang w:eastAsia="zh-CN"/>
        </w:rPr>
        <w:t>09/93</w:t>
      </w:r>
      <w:r w:rsidRPr="003A4038">
        <w:rPr>
          <w:rFonts w:hint="eastAsia"/>
          <w:szCs w:val="24"/>
          <w:lang w:eastAsia="zh-CN"/>
        </w:rPr>
        <w:t>号文件），</w:t>
      </w:r>
    </w:p>
    <w:p w:rsidR="006A6A3D" w:rsidRPr="003A4038" w:rsidRDefault="006A6A3D" w:rsidP="006A6A3D">
      <w:pPr>
        <w:pStyle w:val="Call"/>
        <w:rPr>
          <w:szCs w:val="24"/>
          <w:lang w:eastAsia="zh-CN"/>
        </w:rPr>
      </w:pPr>
      <w:r w:rsidRPr="003A4038">
        <w:rPr>
          <w:rFonts w:hint="eastAsia"/>
          <w:szCs w:val="24"/>
          <w:lang w:eastAsia="zh-CN"/>
        </w:rPr>
        <w:t>认识到</w:t>
      </w:r>
    </w:p>
    <w:p w:rsidR="006A6A3D" w:rsidRPr="003A4038" w:rsidRDefault="006A6A3D" w:rsidP="006A6A3D">
      <w:pPr>
        <w:rPr>
          <w:rFonts w:hAnsiTheme="minorHAnsi"/>
          <w:iCs/>
          <w:szCs w:val="24"/>
          <w:lang w:eastAsia="zh-CN"/>
        </w:rPr>
      </w:pPr>
      <w:r w:rsidRPr="003A4038">
        <w:rPr>
          <w:rFonts w:eastAsia="Times New Roman" w:hAnsiTheme="minorHAnsi"/>
          <w:i/>
          <w:szCs w:val="24"/>
          <w:lang w:eastAsia="zh-CN"/>
        </w:rPr>
        <w:t>a)</w:t>
      </w:r>
      <w:r w:rsidRPr="003A4038">
        <w:rPr>
          <w:rFonts w:ascii="宋体" w:hint="eastAsia"/>
          <w:szCs w:val="24"/>
          <w:lang w:val="en-US" w:eastAsia="zh-CN"/>
        </w:rPr>
        <w:tab/>
      </w:r>
      <w:r w:rsidRPr="003A4038">
        <w:rPr>
          <w:rFonts w:asciiTheme="minorHAnsi" w:hAnsiTheme="minorHAnsi"/>
          <w:szCs w:val="24"/>
          <w:lang w:val="en-US" w:eastAsia="zh-CN"/>
        </w:rPr>
        <w:t>IP</w:t>
      </w:r>
      <w:r w:rsidRPr="003A4038">
        <w:rPr>
          <w:rFonts w:asciiTheme="minorHAnsi" w:hAnsiTheme="minorHAnsi"/>
          <w:szCs w:val="24"/>
          <w:lang w:eastAsia="zh-CN"/>
        </w:rPr>
        <w:t>v</w:t>
      </w:r>
      <w:r w:rsidRPr="003A4038">
        <w:rPr>
          <w:rFonts w:asciiTheme="minorHAnsi" w:hAnsiTheme="minorHAnsi"/>
          <w:szCs w:val="24"/>
          <w:lang w:val="en-US" w:eastAsia="zh-CN"/>
        </w:rPr>
        <w:t>6</w:t>
      </w:r>
      <w:r w:rsidRPr="003A4038">
        <w:rPr>
          <w:rFonts w:asciiTheme="minorHAnsi" w:hAnsiTheme="minorHAnsi" w:hint="eastAsia"/>
          <w:szCs w:val="24"/>
          <w:lang w:val="en-US" w:eastAsia="zh-CN"/>
        </w:rPr>
        <w:t>的部署</w:t>
      </w:r>
      <w:r w:rsidRPr="003A4038">
        <w:rPr>
          <w:rFonts w:ascii="SimSun" w:hAnsi="SimSun" w:cs="SimSun" w:hint="eastAsia"/>
          <w:szCs w:val="24"/>
          <w:lang w:val="en-US" w:eastAsia="zh-CN"/>
        </w:rPr>
        <w:t>为</w:t>
      </w:r>
      <w:r w:rsidRPr="003A4038">
        <w:rPr>
          <w:rFonts w:hint="eastAsia"/>
          <w:szCs w:val="24"/>
          <w:lang w:val="en-US" w:eastAsia="zh-CN"/>
        </w:rPr>
        <w:t>信息通信技术</w:t>
      </w:r>
      <w:r w:rsidRPr="003A4038">
        <w:rPr>
          <w:szCs w:val="24"/>
          <w:lang w:val="en-US" w:eastAsia="zh-CN"/>
        </w:rPr>
        <w:t>（</w:t>
      </w:r>
      <w:r w:rsidRPr="003A4038">
        <w:rPr>
          <w:rFonts w:hAnsiTheme="minorHAnsi"/>
          <w:szCs w:val="24"/>
          <w:lang w:val="en-US" w:eastAsia="zh-CN"/>
        </w:rPr>
        <w:t>ICT</w:t>
      </w:r>
      <w:r w:rsidRPr="003A4038">
        <w:rPr>
          <w:szCs w:val="24"/>
          <w:lang w:val="en-US" w:eastAsia="zh-CN"/>
        </w:rPr>
        <w:t>）</w:t>
      </w:r>
      <w:r w:rsidRPr="003A4038">
        <w:rPr>
          <w:rFonts w:ascii="SimSun" w:hAnsi="SimSun" w:cs="SimSun" w:hint="eastAsia"/>
          <w:szCs w:val="24"/>
          <w:lang w:val="en-US" w:eastAsia="zh-CN"/>
        </w:rPr>
        <w:t>的发展提供了机遇，及</w:t>
      </w:r>
      <w:r w:rsidRPr="003A4038">
        <w:rPr>
          <w:szCs w:val="24"/>
          <w:lang w:val="en-US" w:eastAsia="zh-CN"/>
        </w:rPr>
        <w:t>早采用</w:t>
      </w:r>
      <w:r w:rsidRPr="003A4038">
        <w:rPr>
          <w:rFonts w:ascii="SimSun" w:hAnsi="SimSun" w:cs="SimSun" w:hint="eastAsia"/>
          <w:szCs w:val="24"/>
          <w:lang w:val="en-US" w:eastAsia="zh-CN"/>
        </w:rPr>
        <w:t>该技术</w:t>
      </w:r>
      <w:r w:rsidRPr="003A4038">
        <w:rPr>
          <w:szCs w:val="24"/>
          <w:lang w:val="en-US" w:eastAsia="zh-CN"/>
        </w:rPr>
        <w:t>是避免地址匮乏和</w:t>
      </w:r>
      <w:r w:rsidRPr="003A4038">
        <w:rPr>
          <w:rFonts w:hAnsiTheme="minorHAnsi"/>
          <w:szCs w:val="24"/>
          <w:lang w:val="en-US" w:eastAsia="zh-CN"/>
        </w:rPr>
        <w:t>IPv4</w:t>
      </w:r>
      <w:r w:rsidRPr="003A4038">
        <w:rPr>
          <w:szCs w:val="24"/>
          <w:lang w:val="en-US" w:eastAsia="zh-CN"/>
        </w:rPr>
        <w:t>地址枯竭可能带来的高成本等后果的最</w:t>
      </w:r>
      <w:r w:rsidRPr="003A4038">
        <w:rPr>
          <w:rFonts w:ascii="SimSun" w:hAnsi="SimSun" w:cs="SimSun" w:hint="eastAsia"/>
          <w:szCs w:val="24"/>
          <w:lang w:val="en-US" w:eastAsia="zh-CN"/>
        </w:rPr>
        <w:t>佳途径</w:t>
      </w:r>
      <w:r w:rsidRPr="003A4038">
        <w:rPr>
          <w:rFonts w:hAnsiTheme="minorEastAsia"/>
          <w:szCs w:val="24"/>
          <w:lang w:val="en-US" w:eastAsia="zh-CN"/>
        </w:rPr>
        <w:t>；</w:t>
      </w: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hAnsiTheme="minorHAnsi"/>
          <w:i/>
          <w:sz w:val="22"/>
          <w:szCs w:val="22"/>
          <w:lang w:eastAsia="zh-CN"/>
        </w:rPr>
      </w:pPr>
      <w:r>
        <w:rPr>
          <w:rFonts w:hAnsiTheme="minorHAnsi"/>
          <w:i/>
          <w:sz w:val="22"/>
          <w:szCs w:val="22"/>
          <w:lang w:eastAsia="zh-CN"/>
        </w:rPr>
        <w:br w:type="page"/>
      </w:r>
    </w:p>
    <w:p w:rsidR="006A6A3D" w:rsidRPr="003A4038" w:rsidRDefault="006A6A3D" w:rsidP="006A6A3D">
      <w:pPr>
        <w:rPr>
          <w:rFonts w:ascii="宋体"/>
          <w:szCs w:val="24"/>
          <w:lang w:val="en-US" w:eastAsia="zh-CN"/>
        </w:rPr>
      </w:pPr>
      <w:r w:rsidRPr="003A4038">
        <w:rPr>
          <w:rFonts w:hAnsiTheme="minorHAnsi"/>
          <w:i/>
          <w:szCs w:val="24"/>
          <w:lang w:eastAsia="zh-CN"/>
        </w:rPr>
        <w:t>b)</w:t>
      </w:r>
      <w:r w:rsidRPr="003A4038">
        <w:rPr>
          <w:rFonts w:hAnsiTheme="minorHAnsi"/>
          <w:szCs w:val="24"/>
          <w:lang w:val="en-US" w:eastAsia="zh-CN"/>
        </w:rPr>
        <w:tab/>
      </w:r>
      <w:r w:rsidRPr="003A4038">
        <w:rPr>
          <w:rFonts w:hAnsi="SimSun"/>
          <w:szCs w:val="24"/>
          <w:lang w:val="en-US" w:eastAsia="zh-CN"/>
        </w:rPr>
        <w:t>政府部门</w:t>
      </w:r>
      <w:r w:rsidRPr="003A4038">
        <w:rPr>
          <w:szCs w:val="24"/>
          <w:lang w:val="en-US" w:eastAsia="zh-CN"/>
        </w:rPr>
        <w:t>在向</w:t>
      </w:r>
      <w:r w:rsidRPr="003A4038">
        <w:rPr>
          <w:rFonts w:hAnsiTheme="minorHAnsi"/>
          <w:szCs w:val="24"/>
          <w:lang w:val="en-US" w:eastAsia="zh-CN"/>
        </w:rPr>
        <w:t>IPv6</w:t>
      </w:r>
      <w:r w:rsidRPr="003A4038">
        <w:rPr>
          <w:szCs w:val="24"/>
          <w:lang w:val="en-US" w:eastAsia="zh-CN"/>
        </w:rPr>
        <w:t>过渡的过程中</w:t>
      </w:r>
      <w:r w:rsidRPr="003A4038">
        <w:rPr>
          <w:rFonts w:ascii="宋体" w:hint="eastAsia"/>
          <w:szCs w:val="24"/>
          <w:lang w:val="en-US" w:eastAsia="zh-CN"/>
        </w:rPr>
        <w:t>发挥着重要的推动作用</w:t>
      </w:r>
      <w:r w:rsidRPr="003A4038">
        <w:rPr>
          <w:rFonts w:ascii="SimSun" w:hAnsi="SimSun" w:hint="eastAsia"/>
          <w:szCs w:val="24"/>
          <w:lang w:val="en-US" w:eastAsia="zh-CN"/>
        </w:rPr>
        <w:t>，</w:t>
      </w:r>
    </w:p>
    <w:p w:rsidR="006A6A3D" w:rsidRPr="009D5FF9" w:rsidRDefault="006A6A3D" w:rsidP="006A6A3D">
      <w:pPr>
        <w:pStyle w:val="Call"/>
        <w:rPr>
          <w:lang w:eastAsia="zh-CN"/>
        </w:rPr>
      </w:pPr>
      <w:r w:rsidRPr="009D5FF9">
        <w:rPr>
          <w:rFonts w:hint="eastAsia"/>
          <w:lang w:eastAsia="zh-CN"/>
        </w:rPr>
        <w:t>做出决议</w:t>
      </w:r>
    </w:p>
    <w:p w:rsidR="006A6A3D" w:rsidRPr="003A4038" w:rsidRDefault="006A6A3D" w:rsidP="006A6A3D">
      <w:pPr>
        <w:rPr>
          <w:color w:val="000000"/>
          <w:szCs w:val="24"/>
          <w:lang w:eastAsia="zh-CN"/>
        </w:rPr>
      </w:pPr>
      <w:r w:rsidRPr="003A4038">
        <w:rPr>
          <w:rFonts w:asciiTheme="minorHAnsi" w:hAnsiTheme="minorHAnsi"/>
          <w:szCs w:val="24"/>
          <w:lang w:eastAsia="zh-CN"/>
        </w:rPr>
        <w:t>1</w:t>
      </w:r>
      <w:r w:rsidRPr="003A4038">
        <w:rPr>
          <w:rFonts w:asciiTheme="minorHAnsi" w:hAnsiTheme="minorHAnsi"/>
          <w:szCs w:val="24"/>
          <w:lang w:eastAsia="zh-CN"/>
        </w:rPr>
        <w:tab/>
      </w:r>
      <w:r w:rsidRPr="003A4038">
        <w:rPr>
          <w:rFonts w:hint="eastAsia"/>
          <w:color w:val="000000"/>
          <w:szCs w:val="24"/>
          <w:lang w:eastAsia="zh-CN"/>
        </w:rPr>
        <w:t>寻求方法和途径，并酌情通过合作协议加强国际电联与参与发展基于</w:t>
      </w:r>
      <w:r w:rsidRPr="003A4038">
        <w:rPr>
          <w:rFonts w:hint="eastAsia"/>
          <w:color w:val="000000"/>
          <w:szCs w:val="24"/>
          <w:lang w:eastAsia="zh-CN"/>
        </w:rPr>
        <w:t>IP</w:t>
      </w:r>
      <w:r w:rsidRPr="003A4038">
        <w:rPr>
          <w:rFonts w:hint="eastAsia"/>
          <w:color w:val="000000"/>
          <w:szCs w:val="24"/>
          <w:lang w:eastAsia="zh-CN"/>
        </w:rPr>
        <w:t>网络和未来互联网的相关组织</w:t>
      </w:r>
      <w:r w:rsidRPr="003A4038">
        <w:rPr>
          <w:rStyle w:val="FootnoteReference"/>
          <w:color w:val="000000"/>
          <w:sz w:val="24"/>
          <w:szCs w:val="24"/>
          <w:lang w:eastAsia="zh-CN"/>
        </w:rPr>
        <w:footnoteReference w:customMarkFollows="1" w:id="39"/>
        <w:t>1</w:t>
      </w:r>
      <w:r w:rsidRPr="003A4038">
        <w:rPr>
          <w:rFonts w:hint="eastAsia"/>
          <w:color w:val="000000"/>
          <w:szCs w:val="24"/>
          <w:lang w:eastAsia="zh-CN"/>
        </w:rPr>
        <w:t>的协作与合作，以便加强国际电联在互联网管理方面的作用，确保为全球社会提供最大的效益；</w:t>
      </w:r>
    </w:p>
    <w:p w:rsidR="006A6A3D" w:rsidRPr="003A4038" w:rsidRDefault="006A6A3D" w:rsidP="006A6A3D">
      <w:pPr>
        <w:rPr>
          <w:szCs w:val="24"/>
          <w:lang w:eastAsia="zh-CN"/>
        </w:rPr>
      </w:pPr>
      <w:r w:rsidRPr="003A4038">
        <w:rPr>
          <w:rFonts w:asciiTheme="minorHAnsi" w:hAnsiTheme="minorHAnsi" w:hint="eastAsia"/>
          <w:szCs w:val="24"/>
          <w:lang w:eastAsia="zh-CN"/>
        </w:rPr>
        <w:t>2</w:t>
      </w:r>
      <w:r w:rsidRPr="003A4038">
        <w:rPr>
          <w:rFonts w:asciiTheme="minorHAnsi" w:hAnsiTheme="minorHAnsi"/>
          <w:szCs w:val="24"/>
          <w:lang w:eastAsia="zh-CN"/>
        </w:rPr>
        <w:tab/>
      </w:r>
      <w:r w:rsidRPr="003A4038">
        <w:rPr>
          <w:rFonts w:hint="eastAsia"/>
          <w:szCs w:val="24"/>
          <w:lang w:val="en-US" w:eastAsia="zh-CN"/>
        </w:rPr>
        <w:t>加强与所有利益攸关方开展有关采用</w:t>
      </w:r>
      <w:r w:rsidRPr="003A4038">
        <w:rPr>
          <w:rFonts w:hint="eastAsia"/>
          <w:szCs w:val="24"/>
          <w:lang w:eastAsia="zh-CN"/>
        </w:rPr>
        <w:t>IPv6</w:t>
      </w:r>
      <w:r w:rsidRPr="003A4038">
        <w:rPr>
          <w:rFonts w:hint="eastAsia"/>
          <w:szCs w:val="24"/>
          <w:lang w:eastAsia="zh-CN"/>
        </w:rPr>
        <w:t>的经验和信息交流，旨在创造合作机会，并确保得到反馈，以加大支持成员国向</w:t>
      </w:r>
      <w:r w:rsidRPr="003A4038">
        <w:rPr>
          <w:rFonts w:hint="eastAsia"/>
          <w:szCs w:val="24"/>
          <w:lang w:eastAsia="zh-CN"/>
        </w:rPr>
        <w:t>IPv6</w:t>
      </w:r>
      <w:r w:rsidRPr="003A4038">
        <w:rPr>
          <w:rFonts w:hint="eastAsia"/>
          <w:szCs w:val="24"/>
          <w:lang w:eastAsia="zh-CN"/>
        </w:rPr>
        <w:t>过渡的努力；</w:t>
      </w:r>
    </w:p>
    <w:p w:rsidR="006A6A3D" w:rsidRPr="003A4038" w:rsidRDefault="006A6A3D" w:rsidP="006A6A3D">
      <w:pPr>
        <w:rPr>
          <w:szCs w:val="24"/>
          <w:lang w:eastAsia="zh-CN"/>
        </w:rPr>
      </w:pPr>
      <w:r w:rsidRPr="003A4038">
        <w:rPr>
          <w:rFonts w:asciiTheme="minorHAnsi" w:hAnsiTheme="minorHAnsi" w:hint="eastAsia"/>
          <w:szCs w:val="24"/>
          <w:lang w:eastAsia="zh-CN"/>
        </w:rPr>
        <w:t>3</w:t>
      </w:r>
      <w:r w:rsidRPr="003A4038">
        <w:rPr>
          <w:rFonts w:asciiTheme="minorHAnsi" w:hAnsiTheme="minorHAnsi"/>
          <w:szCs w:val="24"/>
          <w:lang w:eastAsia="zh-CN"/>
        </w:rPr>
        <w:tab/>
      </w:r>
      <w:r w:rsidRPr="003A4038">
        <w:rPr>
          <w:rFonts w:hint="eastAsia"/>
          <w:szCs w:val="24"/>
          <w:lang w:eastAsia="zh-CN"/>
        </w:rPr>
        <w:t>与相关国际认可的伙伴（包括互联网界伙伴（如</w:t>
      </w:r>
      <w:r w:rsidRPr="003A4038">
        <w:rPr>
          <w:rFonts w:ascii="SimSun" w:hAnsi="SimSun" w:cs="SimSun" w:hint="eastAsia"/>
          <w:szCs w:val="24"/>
          <w:lang w:eastAsia="zh-CN"/>
        </w:rPr>
        <w:t>区</w:t>
      </w:r>
      <w:r w:rsidRPr="003A4038">
        <w:rPr>
          <w:rFonts w:hint="eastAsia"/>
          <w:szCs w:val="24"/>
          <w:lang w:eastAsia="zh-CN"/>
        </w:rPr>
        <w:t>域性互联网注册管理机构（</w:t>
      </w:r>
      <w:r w:rsidRPr="003A4038">
        <w:rPr>
          <w:rFonts w:hint="eastAsia"/>
          <w:szCs w:val="24"/>
          <w:lang w:eastAsia="zh-CN"/>
        </w:rPr>
        <w:t>RIR</w:t>
      </w:r>
      <w:r w:rsidRPr="003A4038">
        <w:rPr>
          <w:rFonts w:hint="eastAsia"/>
          <w:szCs w:val="24"/>
          <w:lang w:eastAsia="zh-CN"/>
        </w:rPr>
        <w:t>）、互联网工程任务组（</w:t>
      </w:r>
      <w:r w:rsidRPr="003A4038">
        <w:rPr>
          <w:szCs w:val="24"/>
          <w:lang w:eastAsia="zh-CN"/>
        </w:rPr>
        <w:t>IETF</w:t>
      </w:r>
      <w:r w:rsidRPr="003A4038">
        <w:rPr>
          <w:rFonts w:hint="eastAsia"/>
          <w:szCs w:val="24"/>
          <w:lang w:eastAsia="zh-CN"/>
        </w:rPr>
        <w:t>）及其他））密切协作，通过提高认识和能力建设鼓励</w:t>
      </w:r>
      <w:r w:rsidRPr="003A4038">
        <w:rPr>
          <w:szCs w:val="24"/>
          <w:lang w:eastAsia="zh-CN"/>
        </w:rPr>
        <w:t>IPv6</w:t>
      </w:r>
      <w:r w:rsidRPr="003A4038">
        <w:rPr>
          <w:rFonts w:hint="eastAsia"/>
          <w:szCs w:val="24"/>
          <w:lang w:eastAsia="zh-CN"/>
        </w:rPr>
        <w:t>的部署；</w:t>
      </w:r>
    </w:p>
    <w:p w:rsidR="006A6A3D" w:rsidRPr="003A4038" w:rsidRDefault="006A6A3D" w:rsidP="006A6A3D">
      <w:pPr>
        <w:rPr>
          <w:rFonts w:asciiTheme="minorHAnsi" w:hAnsiTheme="minorHAnsi"/>
          <w:szCs w:val="24"/>
          <w:lang w:eastAsia="zh-CN"/>
        </w:rPr>
      </w:pPr>
      <w:r w:rsidRPr="003A4038">
        <w:rPr>
          <w:rFonts w:asciiTheme="minorHAnsi" w:hAnsiTheme="minorHAnsi" w:hint="eastAsia"/>
          <w:szCs w:val="24"/>
          <w:lang w:eastAsia="zh-CN"/>
        </w:rPr>
        <w:t>4</w:t>
      </w:r>
      <w:r w:rsidRPr="003A4038">
        <w:rPr>
          <w:szCs w:val="24"/>
          <w:lang w:eastAsia="zh-CN"/>
        </w:rPr>
        <w:tab/>
      </w:r>
      <w:r w:rsidRPr="003A4038">
        <w:rPr>
          <w:rFonts w:hint="eastAsia"/>
          <w:szCs w:val="24"/>
          <w:lang w:eastAsia="zh-CN"/>
        </w:rPr>
        <w:t>按照有关决议，为那些按照现有的分配政策需要提供</w:t>
      </w:r>
      <w:r w:rsidRPr="003A4038">
        <w:rPr>
          <w:szCs w:val="24"/>
          <w:lang w:eastAsia="zh-CN"/>
        </w:rPr>
        <w:t>IPv6</w:t>
      </w:r>
      <w:r w:rsidRPr="003A4038">
        <w:rPr>
          <w:rFonts w:hint="eastAsia"/>
          <w:szCs w:val="24"/>
          <w:lang w:eastAsia="zh-CN"/>
        </w:rPr>
        <w:t>的资源管理和分配方面支持的成员国提供帮助；</w:t>
      </w:r>
    </w:p>
    <w:p w:rsidR="006A6A3D" w:rsidRDefault="006A6A3D" w:rsidP="006A6A3D">
      <w:pPr>
        <w:rPr>
          <w:szCs w:val="24"/>
          <w:lang w:val="en-US" w:eastAsia="zh-CN"/>
        </w:rPr>
      </w:pPr>
      <w:r w:rsidRPr="003A4038">
        <w:rPr>
          <w:rFonts w:asciiTheme="minorHAnsi" w:hAnsiTheme="minorHAnsi" w:hint="eastAsia"/>
          <w:szCs w:val="24"/>
          <w:lang w:eastAsia="zh-CN"/>
        </w:rPr>
        <w:t>5</w:t>
      </w:r>
      <w:r w:rsidRPr="003A4038">
        <w:rPr>
          <w:rFonts w:asciiTheme="minorHAnsi" w:hAnsiTheme="minorHAnsi"/>
          <w:szCs w:val="24"/>
          <w:lang w:eastAsia="zh-CN"/>
        </w:rPr>
        <w:tab/>
      </w:r>
      <w:r w:rsidRPr="003A4038">
        <w:rPr>
          <w:rFonts w:hint="eastAsia"/>
          <w:szCs w:val="24"/>
          <w:lang w:eastAsia="zh-CN"/>
        </w:rPr>
        <w:t>按照国际互联网公共政策问题专门组的请求，由</w:t>
      </w:r>
      <w:r w:rsidRPr="003A4038">
        <w:rPr>
          <w:rFonts w:asciiTheme="minorHAnsi" w:hAnsiTheme="minorHAnsi"/>
          <w:szCs w:val="24"/>
          <w:lang w:eastAsia="zh-CN"/>
        </w:rPr>
        <w:t>IPv6</w:t>
      </w:r>
      <w:r w:rsidRPr="003A4038">
        <w:rPr>
          <w:rFonts w:asciiTheme="minorHAnsi" w:hAnsiTheme="minorHAnsi" w:hint="eastAsia"/>
          <w:szCs w:val="24"/>
          <w:lang w:eastAsia="zh-CN"/>
        </w:rPr>
        <w:t>工作组</w:t>
      </w:r>
      <w:r w:rsidRPr="003A4038">
        <w:rPr>
          <w:rFonts w:hint="eastAsia"/>
          <w:szCs w:val="24"/>
          <w:lang w:eastAsia="zh-CN"/>
        </w:rPr>
        <w:t>对包括</w:t>
      </w:r>
      <w:r w:rsidRPr="003A4038">
        <w:rPr>
          <w:rFonts w:asciiTheme="minorHAnsi" w:hAnsiTheme="minorHAnsi"/>
          <w:szCs w:val="24"/>
          <w:lang w:eastAsia="zh-CN"/>
        </w:rPr>
        <w:t>IPv4</w:t>
      </w:r>
      <w:r w:rsidRPr="003A4038">
        <w:rPr>
          <w:rFonts w:hint="eastAsia"/>
          <w:szCs w:val="24"/>
          <w:lang w:eastAsia="zh-CN"/>
        </w:rPr>
        <w:t>和</w:t>
      </w:r>
      <w:r w:rsidRPr="003A4038">
        <w:rPr>
          <w:rFonts w:asciiTheme="minorHAnsi" w:hAnsiTheme="minorHAnsi"/>
          <w:szCs w:val="24"/>
          <w:lang w:eastAsia="zh-CN"/>
        </w:rPr>
        <w:t>IPv6</w:t>
      </w:r>
      <w:r w:rsidRPr="003A4038">
        <w:rPr>
          <w:rFonts w:hint="eastAsia"/>
          <w:szCs w:val="24"/>
          <w:lang w:eastAsia="zh-CN"/>
        </w:rPr>
        <w:t>地址在内的</w:t>
      </w:r>
      <w:r w:rsidRPr="003A4038">
        <w:rPr>
          <w:rFonts w:hint="eastAsia"/>
          <w:szCs w:val="24"/>
          <w:lang w:eastAsia="zh-CN"/>
        </w:rPr>
        <w:t>IP</w:t>
      </w:r>
      <w:r w:rsidRPr="003A4038">
        <w:rPr>
          <w:rFonts w:hint="eastAsia"/>
          <w:szCs w:val="24"/>
          <w:lang w:eastAsia="zh-CN"/>
        </w:rPr>
        <w:t>地址分配进行细致研究，</w:t>
      </w:r>
    </w:p>
    <w:p w:rsidR="00BE68C4" w:rsidRPr="00BE68C4" w:rsidRDefault="00BE68C4" w:rsidP="006A6A3D">
      <w:pPr>
        <w:rPr>
          <w:szCs w:val="24"/>
          <w:lang w:val="en-US" w:eastAsia="zh-CN"/>
        </w:rPr>
      </w:pP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9D5FF9" w:rsidRDefault="006A6A3D" w:rsidP="006A6A3D">
      <w:pPr>
        <w:pStyle w:val="Call"/>
        <w:rPr>
          <w:lang w:eastAsia="zh-CN"/>
        </w:rPr>
      </w:pPr>
      <w:r w:rsidRPr="009D5FF9">
        <w:rPr>
          <w:rFonts w:hint="eastAsia"/>
          <w:lang w:eastAsia="zh-CN"/>
        </w:rPr>
        <w:t>责成电信发展局主任与电信标准化局主任</w:t>
      </w:r>
      <w:r>
        <w:rPr>
          <w:rFonts w:hint="eastAsia"/>
          <w:lang w:eastAsia="zh-CN"/>
        </w:rPr>
        <w:t>进行</w:t>
      </w:r>
      <w:r w:rsidRPr="009D5FF9">
        <w:rPr>
          <w:rFonts w:hint="eastAsia"/>
          <w:lang w:eastAsia="zh-CN"/>
        </w:rPr>
        <w:t>协调</w:t>
      </w:r>
    </w:p>
    <w:p w:rsidR="006A6A3D" w:rsidRPr="003A4038" w:rsidRDefault="006A6A3D" w:rsidP="006A6A3D">
      <w:pPr>
        <w:rPr>
          <w:rFonts w:asciiTheme="minorHAnsi" w:hAnsiTheme="minorHAnsi"/>
          <w:szCs w:val="24"/>
          <w:lang w:eastAsia="zh-CN"/>
        </w:rPr>
      </w:pPr>
      <w:r w:rsidRPr="003A4038">
        <w:rPr>
          <w:rFonts w:asciiTheme="minorHAnsi" w:hAnsiTheme="minorHAnsi"/>
          <w:szCs w:val="24"/>
          <w:lang w:eastAsia="zh-CN"/>
        </w:rPr>
        <w:t>1</w:t>
      </w:r>
      <w:r w:rsidRPr="003A4038">
        <w:rPr>
          <w:rFonts w:asciiTheme="minorHAnsi" w:hAnsiTheme="minorHAnsi" w:hint="eastAsia"/>
          <w:szCs w:val="24"/>
          <w:lang w:eastAsia="zh-CN"/>
        </w:rPr>
        <w:tab/>
      </w:r>
      <w:r w:rsidRPr="003A4038">
        <w:rPr>
          <w:rFonts w:hint="eastAsia"/>
          <w:szCs w:val="24"/>
          <w:lang w:eastAsia="zh-CN"/>
        </w:rPr>
        <w:t>开展并推动上述</w:t>
      </w:r>
      <w:r w:rsidRPr="003A4038">
        <w:rPr>
          <w:rFonts w:ascii="STKaiti" w:eastAsia="STKaiti" w:hAnsi="STKaiti" w:hint="eastAsia"/>
          <w:szCs w:val="24"/>
          <w:lang w:eastAsia="zh-CN"/>
        </w:rPr>
        <w:t>做出决议</w:t>
      </w:r>
      <w:r w:rsidRPr="003A4038">
        <w:rPr>
          <w:rFonts w:hint="eastAsia"/>
          <w:szCs w:val="24"/>
          <w:lang w:eastAsia="zh-CN"/>
        </w:rPr>
        <w:t>中提出的活动，以便使国际电联电信标准化部门（</w:t>
      </w:r>
      <w:r w:rsidRPr="003A4038">
        <w:rPr>
          <w:szCs w:val="24"/>
          <w:lang w:eastAsia="zh-CN"/>
        </w:rPr>
        <w:t>ITU-T</w:t>
      </w:r>
      <w:r w:rsidRPr="003A4038">
        <w:rPr>
          <w:rFonts w:hint="eastAsia"/>
          <w:szCs w:val="24"/>
          <w:lang w:eastAsia="zh-CN"/>
        </w:rPr>
        <w:t>）相关研究组得以开展工作；</w:t>
      </w:r>
    </w:p>
    <w:p w:rsidR="006A6A3D" w:rsidRPr="003A4038" w:rsidRDefault="006A6A3D" w:rsidP="006A6A3D">
      <w:pPr>
        <w:rPr>
          <w:rFonts w:asciiTheme="minorHAnsi" w:hAnsiTheme="minorHAnsi"/>
          <w:szCs w:val="24"/>
          <w:lang w:eastAsia="zh-CN"/>
        </w:rPr>
      </w:pPr>
      <w:r w:rsidRPr="003A4038">
        <w:rPr>
          <w:rFonts w:asciiTheme="minorHAnsi" w:hAnsiTheme="minorHAnsi"/>
          <w:szCs w:val="24"/>
          <w:lang w:eastAsia="zh-CN"/>
        </w:rPr>
        <w:t>2</w:t>
      </w:r>
      <w:r w:rsidRPr="003A4038">
        <w:rPr>
          <w:rFonts w:asciiTheme="minorHAnsi" w:hAnsiTheme="minorHAnsi" w:hint="eastAsia"/>
          <w:szCs w:val="24"/>
          <w:lang w:eastAsia="zh-CN"/>
        </w:rPr>
        <w:tab/>
      </w:r>
      <w:r w:rsidRPr="003A4038">
        <w:rPr>
          <w:rFonts w:hint="eastAsia"/>
          <w:szCs w:val="24"/>
          <w:lang w:eastAsia="zh-CN"/>
        </w:rPr>
        <w:t>在帮助那些在</w:t>
      </w:r>
      <w:r w:rsidRPr="003A4038">
        <w:rPr>
          <w:szCs w:val="24"/>
          <w:lang w:eastAsia="zh-CN"/>
        </w:rPr>
        <w:t>IPv6</w:t>
      </w:r>
      <w:r w:rsidRPr="003A4038">
        <w:rPr>
          <w:rFonts w:hint="eastAsia"/>
          <w:szCs w:val="24"/>
          <w:lang w:eastAsia="zh-CN"/>
        </w:rPr>
        <w:t>资源的管理和分配上需要支持的成员国的同时，监督目前针对国际电联的成员国或部门成员的分配机制（包括对地址的平等分配），确定并指出现有分配机制中的潜在问题；</w:t>
      </w:r>
    </w:p>
    <w:p w:rsidR="006A6A3D" w:rsidRPr="003A4038" w:rsidRDefault="006A6A3D" w:rsidP="006A6A3D">
      <w:pPr>
        <w:rPr>
          <w:rFonts w:asciiTheme="minorHAnsi" w:hAnsiTheme="minorHAnsi"/>
          <w:szCs w:val="24"/>
          <w:lang w:eastAsia="zh-CN"/>
        </w:rPr>
      </w:pPr>
      <w:r w:rsidRPr="003A4038">
        <w:rPr>
          <w:rFonts w:asciiTheme="minorHAnsi" w:hAnsiTheme="minorHAnsi"/>
          <w:szCs w:val="24"/>
          <w:lang w:eastAsia="zh-CN"/>
        </w:rPr>
        <w:t>3</w:t>
      </w:r>
      <w:r w:rsidRPr="003A4038">
        <w:rPr>
          <w:rFonts w:asciiTheme="minorHAnsi" w:hAnsiTheme="minorHAnsi" w:hint="eastAsia"/>
          <w:szCs w:val="24"/>
          <w:lang w:eastAsia="zh-CN"/>
        </w:rPr>
        <w:tab/>
      </w:r>
      <w:r w:rsidRPr="003A4038">
        <w:rPr>
          <w:rFonts w:hint="eastAsia"/>
          <w:szCs w:val="24"/>
          <w:lang w:eastAsia="zh-CN"/>
        </w:rPr>
        <w:t>如通过上述研究发现需要改变目前的政策，按照现有政策制定程序对目前的政策提出修改建议；</w:t>
      </w:r>
    </w:p>
    <w:p w:rsidR="006A6A3D" w:rsidRPr="003A4038" w:rsidRDefault="006A6A3D" w:rsidP="006A6A3D">
      <w:pPr>
        <w:rPr>
          <w:rFonts w:asciiTheme="minorEastAsia" w:hAnsiTheme="minorEastAsia"/>
          <w:szCs w:val="24"/>
          <w:lang w:val="en-US" w:eastAsia="zh-CN"/>
        </w:rPr>
      </w:pPr>
      <w:r w:rsidRPr="003A4038">
        <w:rPr>
          <w:rFonts w:asciiTheme="minorHAnsi" w:hAnsiTheme="minorHAnsi"/>
          <w:szCs w:val="24"/>
          <w:lang w:eastAsia="zh-CN"/>
        </w:rPr>
        <w:t>4</w:t>
      </w:r>
      <w:r w:rsidRPr="003A4038">
        <w:rPr>
          <w:rFonts w:asciiTheme="minorHAnsi" w:hAnsiTheme="minorHAnsi" w:hint="eastAsia"/>
          <w:szCs w:val="24"/>
          <w:lang w:eastAsia="zh-CN"/>
        </w:rPr>
        <w:tab/>
      </w:r>
      <w:r w:rsidRPr="003A4038">
        <w:rPr>
          <w:rFonts w:asciiTheme="minorEastAsia" w:hAnsiTheme="minorEastAsia" w:hint="eastAsia"/>
          <w:szCs w:val="24"/>
          <w:lang w:val="en-US" w:eastAsia="zh-CN"/>
        </w:rPr>
        <w:t>请国际电联根据与各区域</w:t>
      </w:r>
      <w:r w:rsidRPr="003A4038">
        <w:rPr>
          <w:rFonts w:ascii="SimSun" w:hAnsi="SimSun" w:hint="eastAsia"/>
          <w:szCs w:val="24"/>
          <w:lang w:val="en-US" w:eastAsia="zh-CN"/>
        </w:rPr>
        <w:t>性</w:t>
      </w:r>
      <w:r w:rsidRPr="003A4038">
        <w:rPr>
          <w:rFonts w:asciiTheme="minorEastAsia" w:hAnsiTheme="minorEastAsia" w:hint="eastAsia"/>
          <w:szCs w:val="24"/>
          <w:lang w:val="en-US" w:eastAsia="zh-CN"/>
        </w:rPr>
        <w:t>组织合作</w:t>
      </w:r>
      <w:r w:rsidRPr="003A4038">
        <w:rPr>
          <w:rFonts w:ascii="SimSun" w:hAnsi="SimSun" w:hint="eastAsia"/>
          <w:szCs w:val="24"/>
          <w:lang w:val="en-US" w:eastAsia="zh-CN"/>
        </w:rPr>
        <w:t>收</w:t>
      </w:r>
      <w:r w:rsidRPr="003A4038">
        <w:rPr>
          <w:rFonts w:asciiTheme="minorEastAsia" w:hAnsiTheme="minorEastAsia" w:hint="eastAsia"/>
          <w:szCs w:val="24"/>
          <w:lang w:val="en-US" w:eastAsia="zh-CN"/>
        </w:rPr>
        <w:t>集的信息，就过渡的进展制定统计数据</w:t>
      </w:r>
      <w:r w:rsidRPr="003A4038">
        <w:rPr>
          <w:rFonts w:ascii="SimSun" w:hAnsi="SimSun" w:hint="eastAsia"/>
          <w:szCs w:val="24"/>
          <w:lang w:val="en-US" w:eastAsia="zh-CN"/>
        </w:rPr>
        <w:t>，</w:t>
      </w:r>
    </w:p>
    <w:p w:rsidR="006A6A3D" w:rsidRPr="009D5FF9" w:rsidRDefault="006A6A3D" w:rsidP="006A6A3D">
      <w:pPr>
        <w:pStyle w:val="Call"/>
        <w:rPr>
          <w:lang w:eastAsia="zh-CN"/>
        </w:rPr>
      </w:pPr>
      <w:r w:rsidRPr="009D5FF9">
        <w:rPr>
          <w:rFonts w:hint="eastAsia"/>
          <w:lang w:eastAsia="zh-CN"/>
        </w:rPr>
        <w:t>请各成员国</w:t>
      </w:r>
    </w:p>
    <w:p w:rsidR="006A6A3D" w:rsidRPr="003A4038" w:rsidRDefault="006A6A3D" w:rsidP="006A6A3D">
      <w:pPr>
        <w:rPr>
          <w:szCs w:val="24"/>
          <w:lang w:eastAsia="zh-CN"/>
        </w:rPr>
      </w:pPr>
      <w:r w:rsidRPr="003A4038">
        <w:rPr>
          <w:szCs w:val="24"/>
          <w:lang w:eastAsia="zh-CN"/>
        </w:rPr>
        <w:t>1</w:t>
      </w:r>
      <w:r w:rsidRPr="003A4038">
        <w:rPr>
          <w:szCs w:val="24"/>
          <w:lang w:eastAsia="zh-CN"/>
        </w:rPr>
        <w:tab/>
      </w:r>
      <w:r w:rsidRPr="003A4038">
        <w:rPr>
          <w:rFonts w:ascii="SimSun" w:hAnsi="SimSun" w:cs="SimSun" w:hint="eastAsia"/>
          <w:szCs w:val="24"/>
          <w:lang w:val="en-US" w:eastAsia="zh-CN"/>
        </w:rPr>
        <w:t>利用</w:t>
      </w:r>
      <w:r w:rsidRPr="003A4038">
        <w:rPr>
          <w:rFonts w:hAnsi="宋体"/>
          <w:szCs w:val="24"/>
          <w:lang w:val="en-US" w:eastAsia="zh-CN"/>
        </w:rPr>
        <w:t>从</w:t>
      </w:r>
      <w:r w:rsidRPr="003A4038">
        <w:rPr>
          <w:rFonts w:eastAsia="STKaiti" w:hAnsi="STKaiti"/>
          <w:szCs w:val="24"/>
          <w:lang w:val="en-US" w:eastAsia="zh-CN"/>
        </w:rPr>
        <w:t>做出决议</w:t>
      </w:r>
      <w:r w:rsidRPr="003A4038">
        <w:rPr>
          <w:rFonts w:asciiTheme="minorHAnsi" w:hAnsiTheme="minorHAnsi"/>
          <w:szCs w:val="24"/>
          <w:lang w:val="en-US" w:eastAsia="zh-CN"/>
        </w:rPr>
        <w:t>2</w:t>
      </w:r>
      <w:r w:rsidRPr="003A4038">
        <w:rPr>
          <w:rFonts w:ascii="SimSun" w:hAnsi="SimSun" w:cs="SimSun" w:hint="eastAsia"/>
          <w:szCs w:val="24"/>
          <w:lang w:val="en-US" w:eastAsia="zh-CN"/>
        </w:rPr>
        <w:t>获得的知识，在国家层面推广特定</w:t>
      </w:r>
      <w:r w:rsidRPr="003A4038">
        <w:rPr>
          <w:rFonts w:hAnsi="宋体"/>
          <w:szCs w:val="24"/>
          <w:lang w:val="en-US" w:eastAsia="zh-CN"/>
        </w:rPr>
        <w:t>举措</w:t>
      </w:r>
      <w:r w:rsidRPr="003A4038">
        <w:rPr>
          <w:rFonts w:ascii="SimSun" w:hAnsi="SimSun" w:cs="SimSun" w:hint="eastAsia"/>
          <w:szCs w:val="24"/>
          <w:lang w:val="en-US" w:eastAsia="zh-CN"/>
        </w:rPr>
        <w:t>，以此加强与政府、私营部门、学术界和民间团体的互动，以交流在其各自国家部</w:t>
      </w:r>
      <w:r w:rsidRPr="003A4038">
        <w:rPr>
          <w:rFonts w:asciiTheme="minorHAnsi" w:hAnsi="SimSun" w:cs="SimSun"/>
          <w:szCs w:val="24"/>
          <w:lang w:val="en-US" w:eastAsia="zh-CN"/>
        </w:rPr>
        <w:t>署</w:t>
      </w:r>
      <w:r w:rsidRPr="003A4038">
        <w:rPr>
          <w:rFonts w:asciiTheme="minorHAnsi" w:hAnsiTheme="minorHAnsi" w:cs="SimSun"/>
          <w:szCs w:val="24"/>
          <w:lang w:val="en-US" w:eastAsia="zh-CN"/>
        </w:rPr>
        <w:t>I</w:t>
      </w:r>
      <w:r w:rsidRPr="003A4038">
        <w:rPr>
          <w:rFonts w:asciiTheme="minorHAnsi" w:eastAsia="宋体" w:hAnsiTheme="minorHAnsi"/>
          <w:szCs w:val="24"/>
          <w:lang w:val="en-US" w:eastAsia="zh-CN"/>
        </w:rPr>
        <w:t>P</w:t>
      </w:r>
      <w:r w:rsidRPr="003A4038">
        <w:rPr>
          <w:rFonts w:eastAsia="宋体"/>
          <w:szCs w:val="24"/>
          <w:lang w:val="en-US" w:eastAsia="zh-CN"/>
        </w:rPr>
        <w:t>v6</w:t>
      </w:r>
      <w:r w:rsidRPr="003A4038">
        <w:rPr>
          <w:rFonts w:ascii="SimSun" w:hAnsi="SimSun" w:cs="SimSun" w:hint="eastAsia"/>
          <w:szCs w:val="24"/>
          <w:lang w:val="en-US" w:eastAsia="zh-CN"/>
        </w:rPr>
        <w:t>所需的信息；</w:t>
      </w:r>
    </w:p>
    <w:p w:rsidR="006A6A3D" w:rsidRDefault="006A6A3D" w:rsidP="006A6A3D">
      <w:pPr>
        <w:rPr>
          <w:rFonts w:ascii="SimSun" w:hAnsi="SimSun" w:cs="SimSun"/>
          <w:szCs w:val="24"/>
          <w:lang w:val="en-US" w:eastAsia="zh-CN"/>
        </w:rPr>
      </w:pPr>
      <w:r w:rsidRPr="003A4038">
        <w:rPr>
          <w:szCs w:val="24"/>
          <w:lang w:eastAsia="zh-CN"/>
        </w:rPr>
        <w:t>2</w:t>
      </w:r>
      <w:r w:rsidRPr="003A4038">
        <w:rPr>
          <w:szCs w:val="24"/>
          <w:lang w:eastAsia="zh-CN"/>
        </w:rPr>
        <w:tab/>
      </w:r>
      <w:r w:rsidRPr="003A4038">
        <w:rPr>
          <w:rFonts w:ascii="SimSun" w:hAnsi="SimSun" w:cs="SimSun" w:hint="eastAsia"/>
          <w:szCs w:val="24"/>
          <w:lang w:val="en-US" w:eastAsia="zh-CN"/>
        </w:rPr>
        <w:t>在国际电联区域代表处、区域性互联网注册管理机构（</w:t>
      </w:r>
      <w:r w:rsidRPr="003A4038">
        <w:rPr>
          <w:rFonts w:eastAsia="宋体"/>
          <w:szCs w:val="24"/>
          <w:lang w:val="en-US" w:eastAsia="zh-CN"/>
        </w:rPr>
        <w:t>RIR</w:t>
      </w:r>
      <w:r w:rsidRPr="003A4038">
        <w:rPr>
          <w:rFonts w:ascii="SimSun" w:hAnsi="SimSun" w:cs="SimSun" w:hint="eastAsia"/>
          <w:szCs w:val="24"/>
          <w:lang w:val="en-US" w:eastAsia="zh-CN"/>
        </w:rPr>
        <w:t>）和其他区域性组织的支持下，鼓励协调研究和宣传工作以及政府、业界和学术界参与的培训活动，以促进</w:t>
      </w:r>
      <w:r w:rsidRPr="003A4038">
        <w:rPr>
          <w:rFonts w:eastAsia="宋体"/>
          <w:szCs w:val="24"/>
          <w:lang w:val="en-US" w:eastAsia="zh-CN"/>
        </w:rPr>
        <w:t>IPv6</w:t>
      </w:r>
      <w:r w:rsidRPr="003A4038">
        <w:rPr>
          <w:rFonts w:ascii="SimSun" w:hAnsi="SimSun" w:cs="SimSun" w:hint="eastAsia"/>
          <w:szCs w:val="24"/>
          <w:lang w:val="en-US" w:eastAsia="zh-CN"/>
        </w:rPr>
        <w:t>在各国和该区域的部署，并协调区域之间的全球性部署推广举措；</w:t>
      </w:r>
    </w:p>
    <w:p w:rsidR="00BE68C4" w:rsidRDefault="00BE68C4" w:rsidP="006A6A3D">
      <w:pPr>
        <w:rPr>
          <w:rFonts w:ascii="SimSun" w:hAnsi="SimSun" w:cs="SimSun"/>
          <w:szCs w:val="24"/>
          <w:lang w:val="en-US" w:eastAsia="zh-CN"/>
        </w:rPr>
      </w:pPr>
    </w:p>
    <w:p w:rsidR="00BE68C4" w:rsidRPr="003A4038" w:rsidRDefault="00BE68C4" w:rsidP="006A6A3D">
      <w:pPr>
        <w:rPr>
          <w:szCs w:val="24"/>
          <w:lang w:eastAsia="zh-CN"/>
        </w:rPr>
      </w:pP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szCs w:val="24"/>
          <w:lang w:eastAsia="zh-CN"/>
        </w:rPr>
      </w:pPr>
      <w:r>
        <w:rPr>
          <w:szCs w:val="24"/>
          <w:lang w:eastAsia="zh-CN"/>
        </w:rPr>
        <w:br w:type="page"/>
      </w:r>
    </w:p>
    <w:p w:rsidR="006A6A3D" w:rsidRPr="003A4038" w:rsidRDefault="006A6A3D" w:rsidP="006A6A3D">
      <w:pPr>
        <w:rPr>
          <w:szCs w:val="24"/>
          <w:lang w:eastAsia="zh-CN"/>
        </w:rPr>
      </w:pPr>
      <w:r w:rsidRPr="003A4038">
        <w:rPr>
          <w:szCs w:val="24"/>
          <w:lang w:eastAsia="zh-CN"/>
        </w:rPr>
        <w:t>3</w:t>
      </w:r>
      <w:r w:rsidRPr="003A4038">
        <w:rPr>
          <w:szCs w:val="24"/>
          <w:lang w:eastAsia="zh-CN"/>
        </w:rPr>
        <w:tab/>
      </w:r>
      <w:r w:rsidRPr="003A4038">
        <w:rPr>
          <w:rFonts w:ascii="SimSun" w:hAnsi="SimSun" w:cs="SimSun" w:hint="eastAsia"/>
          <w:szCs w:val="24"/>
          <w:lang w:val="en-US" w:eastAsia="zh-CN"/>
        </w:rPr>
        <w:t>制定促进系统技术更新的国家政策，以确保利用</w:t>
      </w:r>
      <w:r w:rsidRPr="003A4038">
        <w:rPr>
          <w:szCs w:val="24"/>
          <w:lang w:val="en-US" w:eastAsia="zh-CN"/>
        </w:rPr>
        <w:t>IP</w:t>
      </w:r>
      <w:r w:rsidRPr="003A4038">
        <w:rPr>
          <w:rFonts w:ascii="SimSun" w:hAnsi="SimSun" w:cs="SimSun" w:hint="eastAsia"/>
          <w:szCs w:val="24"/>
          <w:lang w:val="en-US" w:eastAsia="zh-CN"/>
        </w:rPr>
        <w:t>协议提供的公共服务以及通信基础设施和成员国的相关应用程序均与</w:t>
      </w:r>
      <w:r w:rsidRPr="003A4038">
        <w:rPr>
          <w:szCs w:val="24"/>
          <w:lang w:val="en-US" w:eastAsia="zh-CN"/>
        </w:rPr>
        <w:t>IPv6</w:t>
      </w:r>
      <w:r w:rsidRPr="003A4038">
        <w:rPr>
          <w:rFonts w:ascii="SimSun" w:hAnsi="SimSun" w:cs="SimSun" w:hint="eastAsia"/>
          <w:szCs w:val="24"/>
          <w:lang w:val="en-US" w:eastAsia="zh-CN"/>
        </w:rPr>
        <w:t>兼容；</w:t>
      </w:r>
    </w:p>
    <w:p w:rsidR="006A6A3D" w:rsidRPr="003A4038" w:rsidRDefault="006A6A3D" w:rsidP="006A6A3D">
      <w:pPr>
        <w:rPr>
          <w:szCs w:val="24"/>
          <w:lang w:eastAsia="zh-CN"/>
        </w:rPr>
      </w:pPr>
      <w:r w:rsidRPr="003A4038">
        <w:rPr>
          <w:szCs w:val="24"/>
          <w:lang w:eastAsia="zh-CN"/>
        </w:rPr>
        <w:t>4</w:t>
      </w:r>
      <w:r w:rsidRPr="003A4038">
        <w:rPr>
          <w:szCs w:val="24"/>
          <w:lang w:eastAsia="zh-CN"/>
        </w:rPr>
        <w:tab/>
      </w:r>
      <w:r w:rsidRPr="003A4038">
        <w:rPr>
          <w:rFonts w:ascii="SimSun" w:hAnsi="SimSun" w:cs="SimSun" w:hint="eastAsia"/>
          <w:szCs w:val="24"/>
          <w:lang w:val="en-US" w:eastAsia="zh-CN"/>
        </w:rPr>
        <w:t>确保在</w:t>
      </w:r>
      <w:r w:rsidRPr="003A4038">
        <w:rPr>
          <w:rFonts w:hAnsi="SimSun"/>
          <w:szCs w:val="24"/>
          <w:lang w:val="en-US" w:eastAsia="zh-CN"/>
        </w:rPr>
        <w:t>它</w:t>
      </w:r>
      <w:r w:rsidRPr="003A4038">
        <w:rPr>
          <w:rFonts w:ascii="SimSun" w:hAnsi="SimSun" w:cs="SimSun" w:hint="eastAsia"/>
          <w:szCs w:val="24"/>
          <w:lang w:val="en-US" w:eastAsia="zh-CN"/>
        </w:rPr>
        <w:t>们就通信和计算机设备开展的行动中采取必要措施，使新的设备具备</w:t>
      </w:r>
      <w:r w:rsidRPr="003A4038">
        <w:rPr>
          <w:szCs w:val="24"/>
          <w:lang w:val="en-US" w:eastAsia="zh-CN"/>
        </w:rPr>
        <w:t>IPv6</w:t>
      </w:r>
      <w:r w:rsidRPr="003A4038">
        <w:rPr>
          <w:rFonts w:ascii="SimSun" w:hAnsi="SimSun" w:cs="SimSun" w:hint="eastAsia"/>
          <w:szCs w:val="24"/>
          <w:lang w:val="en-US" w:eastAsia="zh-CN"/>
        </w:rPr>
        <w:t>的能力，并考虑确定一个从</w:t>
      </w:r>
      <w:r w:rsidRPr="003A4038">
        <w:rPr>
          <w:szCs w:val="24"/>
          <w:lang w:val="en-US" w:eastAsia="zh-CN"/>
        </w:rPr>
        <w:t>IPv4</w:t>
      </w:r>
      <w:r w:rsidRPr="003A4038">
        <w:rPr>
          <w:rFonts w:ascii="SimSun" w:hAnsi="SimSun" w:cs="SimSun" w:hint="eastAsia"/>
          <w:szCs w:val="24"/>
          <w:lang w:val="en-US" w:eastAsia="zh-CN"/>
        </w:rPr>
        <w:t>到</w:t>
      </w:r>
      <w:r w:rsidRPr="003A4038">
        <w:rPr>
          <w:szCs w:val="24"/>
          <w:lang w:val="en-US" w:eastAsia="zh-CN"/>
        </w:rPr>
        <w:t>IPv6</w:t>
      </w:r>
      <w:r w:rsidRPr="003A4038">
        <w:rPr>
          <w:rFonts w:ascii="SimSun" w:hAnsi="SimSun" w:cs="SimSun" w:hint="eastAsia"/>
          <w:szCs w:val="24"/>
          <w:lang w:val="en-US" w:eastAsia="zh-CN"/>
        </w:rPr>
        <w:t>的必要过渡阶段</w:t>
      </w:r>
      <w:r w:rsidRPr="003A4038">
        <w:rPr>
          <w:rFonts w:hAnsi="SimSun"/>
          <w:szCs w:val="24"/>
          <w:lang w:val="en-US" w:eastAsia="zh-CN"/>
        </w:rPr>
        <w:t>，</w:t>
      </w:r>
    </w:p>
    <w:p w:rsidR="006A6A3D" w:rsidRPr="003A4038" w:rsidRDefault="006A6A3D" w:rsidP="006A6A3D">
      <w:pPr>
        <w:pStyle w:val="Call"/>
        <w:rPr>
          <w:szCs w:val="24"/>
          <w:lang w:eastAsia="zh-CN"/>
        </w:rPr>
      </w:pPr>
      <w:r w:rsidRPr="003A4038">
        <w:rPr>
          <w:rFonts w:hint="eastAsia"/>
          <w:szCs w:val="24"/>
          <w:lang w:eastAsia="zh-CN"/>
        </w:rPr>
        <w:t>责成秘书长</w:t>
      </w:r>
    </w:p>
    <w:p w:rsidR="006A6A3D" w:rsidRDefault="006A6A3D"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r w:rsidRPr="003A4038">
        <w:rPr>
          <w:rFonts w:hint="eastAsia"/>
          <w:szCs w:val="24"/>
          <w:lang w:val="en-US" w:eastAsia="zh-CN"/>
        </w:rPr>
        <w:t>酌情向国际电联成员国和互联网界通报有关本决议落实进展的信息。</w:t>
      </w:r>
    </w:p>
    <w:p w:rsidR="00BE68C4" w:rsidRDefault="00BE68C4"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1C7AC5" w:rsidRDefault="001C7AC5"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1C7AC5" w:rsidRDefault="001C7AC5"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1C7AC5" w:rsidRDefault="001C7AC5"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1C7AC5" w:rsidRDefault="001C7AC5"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1C7AC5" w:rsidRDefault="001C7AC5"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1C7AC5" w:rsidRDefault="001C7AC5"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BE68C4" w:rsidRDefault="00BE68C4"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BE68C4" w:rsidRDefault="00BE68C4"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BE68C4" w:rsidRDefault="00BE68C4"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BE68C4" w:rsidRPr="003A4038" w:rsidRDefault="00BE68C4" w:rsidP="006A6A3D">
      <w:pPr>
        <w:tabs>
          <w:tab w:val="clear" w:pos="567"/>
          <w:tab w:val="clear" w:pos="1134"/>
          <w:tab w:val="clear" w:pos="1701"/>
          <w:tab w:val="clear" w:pos="2268"/>
          <w:tab w:val="clear" w:pos="2835"/>
        </w:tabs>
        <w:overflowPunct/>
        <w:autoSpaceDE/>
        <w:autoSpaceDN/>
        <w:adjustRightInd/>
        <w:ind w:firstLineChars="200" w:firstLine="480"/>
        <w:textAlignment w:val="auto"/>
        <w:rPr>
          <w:szCs w:val="24"/>
          <w:lang w:val="en-US"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E1374A"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w:t>
      </w:r>
      <w:r>
        <w:rPr>
          <w:rStyle w:val="href"/>
          <w:lang w:eastAsia="zh-CN"/>
        </w:rPr>
        <w:t>181</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sidRPr="00E1374A">
        <w:rPr>
          <w:rFonts w:hint="eastAsia"/>
          <w:lang w:eastAsia="zh-CN"/>
        </w:rPr>
        <w:t>（</w:t>
      </w:r>
      <w:r w:rsidRPr="00E1374A">
        <w:rPr>
          <w:lang w:eastAsia="zh-CN"/>
        </w:rPr>
        <w:t>2010</w:t>
      </w:r>
      <w:r w:rsidRPr="00E1374A">
        <w:rPr>
          <w:rFonts w:hint="eastAsia"/>
          <w:lang w:eastAsia="zh-CN"/>
        </w:rPr>
        <w:t>年，瓜达拉哈拉）</w:t>
      </w:r>
    </w:p>
    <w:p w:rsidR="006A6A3D" w:rsidRDefault="006A6A3D" w:rsidP="006A6A3D">
      <w:pPr>
        <w:pStyle w:val="Restitle"/>
        <w:rPr>
          <w:lang w:val="en-US" w:eastAsia="zh-CN"/>
        </w:rPr>
      </w:pPr>
      <w:r>
        <w:rPr>
          <w:rFonts w:hint="eastAsia"/>
          <w:lang w:val="en-US" w:eastAsia="zh-CN"/>
        </w:rPr>
        <w:t>有关树立使用信息通信技术的信心和</w:t>
      </w:r>
      <w:r>
        <w:rPr>
          <w:lang w:val="en-US" w:eastAsia="zh-CN"/>
        </w:rPr>
        <w:br/>
      </w:r>
      <w:r>
        <w:rPr>
          <w:rFonts w:hint="eastAsia"/>
          <w:lang w:val="en-US" w:eastAsia="zh-CN"/>
        </w:rPr>
        <w:t>提高安全性的定义和术语</w:t>
      </w:r>
    </w:p>
    <w:p w:rsidR="006A6A3D" w:rsidRDefault="006A6A3D" w:rsidP="006A6A3D">
      <w:pPr>
        <w:pStyle w:val="Normalaftertitle"/>
        <w:rPr>
          <w:lang w:val="en-US" w:eastAsia="zh-CN"/>
        </w:rPr>
      </w:pPr>
      <w:r>
        <w:rPr>
          <w:lang w:val="en-US" w:eastAsia="zh-CN"/>
        </w:rPr>
        <w:t>国际电信联盟全权代表大会（</w:t>
      </w:r>
      <w:r>
        <w:rPr>
          <w:lang w:val="en-US" w:eastAsia="zh-CN"/>
        </w:rPr>
        <w:t>20</w:t>
      </w:r>
      <w:r>
        <w:rPr>
          <w:rFonts w:hint="eastAsia"/>
          <w:lang w:val="en-US" w:eastAsia="zh-CN"/>
        </w:rPr>
        <w:t>10</w:t>
      </w:r>
      <w:r>
        <w:rPr>
          <w:lang w:val="en-US" w:eastAsia="zh-CN"/>
        </w:rPr>
        <w:t>年，</w:t>
      </w:r>
      <w:r>
        <w:rPr>
          <w:rFonts w:hint="eastAsia"/>
          <w:lang w:val="en-US" w:eastAsia="zh-CN"/>
        </w:rPr>
        <w:t>瓜达拉哈拉</w:t>
      </w:r>
      <w:r>
        <w:rPr>
          <w:lang w:val="en-US" w:eastAsia="zh-CN"/>
        </w:rPr>
        <w:t>），</w:t>
      </w:r>
    </w:p>
    <w:p w:rsidR="006A6A3D" w:rsidRPr="009D5FF9" w:rsidRDefault="006A6A3D" w:rsidP="006A6A3D">
      <w:pPr>
        <w:pStyle w:val="Call"/>
        <w:rPr>
          <w:lang w:eastAsia="zh-CN"/>
        </w:rPr>
      </w:pPr>
      <w:r w:rsidRPr="009D5FF9">
        <w:rPr>
          <w:lang w:eastAsia="zh-CN"/>
        </w:rPr>
        <w:t>忆及</w:t>
      </w:r>
    </w:p>
    <w:p w:rsidR="006A6A3D" w:rsidRDefault="006A6A3D" w:rsidP="006A6A3D">
      <w:pPr>
        <w:rPr>
          <w:rFonts w:asciiTheme="minorHAnsi" w:hAnsiTheme="minorHAnsi"/>
          <w:lang w:eastAsia="zh-CN"/>
        </w:rPr>
      </w:pPr>
      <w:r w:rsidRPr="00106301">
        <w:rPr>
          <w:rFonts w:asciiTheme="minorHAnsi" w:hAnsiTheme="minorHAnsi"/>
          <w:i/>
          <w:lang w:eastAsia="zh-CN"/>
        </w:rPr>
        <w:t>a)</w:t>
      </w:r>
      <w:r w:rsidRPr="00106301">
        <w:rPr>
          <w:rFonts w:asciiTheme="minorHAnsi" w:hAnsiTheme="minorHAnsi"/>
          <w:lang w:eastAsia="zh-CN"/>
        </w:rPr>
        <w:tab/>
      </w:r>
      <w:r>
        <w:rPr>
          <w:rFonts w:asciiTheme="minorHAnsi" w:hAnsiTheme="minorHAnsi" w:hint="eastAsia"/>
          <w:lang w:eastAsia="zh-CN"/>
        </w:rPr>
        <w:t>世界电信发展大会（</w:t>
      </w:r>
      <w:r>
        <w:rPr>
          <w:rFonts w:asciiTheme="minorHAnsi" w:hAnsiTheme="minorHAnsi" w:hint="eastAsia"/>
          <w:lang w:eastAsia="zh-CN"/>
        </w:rPr>
        <w:t>WTDC</w:t>
      </w:r>
      <w:r>
        <w:rPr>
          <w:rFonts w:asciiTheme="minorHAnsi" w:hAnsiTheme="minorHAnsi" w:hint="eastAsia"/>
          <w:lang w:eastAsia="zh-CN"/>
        </w:rPr>
        <w:t>）第</w:t>
      </w:r>
      <w:r>
        <w:rPr>
          <w:rFonts w:asciiTheme="minorHAnsi" w:hAnsiTheme="minorHAnsi" w:hint="eastAsia"/>
          <w:lang w:eastAsia="zh-CN"/>
        </w:rPr>
        <w:t>45</w:t>
      </w:r>
      <w:r>
        <w:rPr>
          <w:rFonts w:asciiTheme="minorHAnsi" w:hAnsiTheme="minorHAnsi" w:hint="eastAsia"/>
          <w:lang w:eastAsia="zh-CN"/>
        </w:rPr>
        <w:t>号决议（</w:t>
      </w:r>
      <w:r>
        <w:rPr>
          <w:rFonts w:asciiTheme="minorHAnsi" w:hAnsiTheme="minorHAnsi" w:hint="eastAsia"/>
          <w:lang w:eastAsia="zh-CN"/>
        </w:rPr>
        <w:t>2010</w:t>
      </w:r>
      <w:r>
        <w:rPr>
          <w:rFonts w:asciiTheme="minorHAnsi" w:hAnsiTheme="minorHAnsi" w:hint="eastAsia"/>
          <w:lang w:eastAsia="zh-CN"/>
        </w:rPr>
        <w:t>年，海得拉巴，修订版）；</w:t>
      </w:r>
    </w:p>
    <w:p w:rsidR="006A6A3D" w:rsidRDefault="006A6A3D" w:rsidP="006A6A3D">
      <w:pPr>
        <w:rPr>
          <w:lang w:val="en-US" w:eastAsia="zh-CN"/>
        </w:rPr>
      </w:pPr>
      <w:r w:rsidRPr="00106301">
        <w:rPr>
          <w:rFonts w:asciiTheme="minorHAnsi" w:hAnsiTheme="minorHAnsi"/>
          <w:i/>
          <w:lang w:eastAsia="zh-CN"/>
        </w:rPr>
        <w:t>b)</w:t>
      </w:r>
      <w:r>
        <w:rPr>
          <w:rFonts w:asciiTheme="minorHAnsi" w:hAnsiTheme="minorHAnsi" w:hint="eastAsia"/>
          <w:i/>
          <w:lang w:eastAsia="zh-CN"/>
        </w:rPr>
        <w:tab/>
      </w:r>
      <w:r>
        <w:rPr>
          <w:rFonts w:asciiTheme="minorHAnsi" w:hAnsiTheme="minorHAnsi" w:hint="eastAsia"/>
          <w:iCs/>
          <w:lang w:eastAsia="zh-CN"/>
        </w:rPr>
        <w:t>全权代表大会第</w:t>
      </w:r>
      <w:r>
        <w:rPr>
          <w:rFonts w:asciiTheme="minorHAnsi" w:hAnsiTheme="minorHAnsi" w:hint="eastAsia"/>
          <w:iCs/>
          <w:lang w:eastAsia="zh-CN"/>
        </w:rPr>
        <w:t>130</w:t>
      </w:r>
      <w:r>
        <w:rPr>
          <w:rFonts w:asciiTheme="minorHAnsi" w:hAnsiTheme="minorHAnsi" w:hint="eastAsia"/>
          <w:iCs/>
          <w:lang w:eastAsia="zh-CN"/>
        </w:rPr>
        <w:t>号决议（</w:t>
      </w:r>
      <w:r>
        <w:rPr>
          <w:rFonts w:asciiTheme="minorHAnsi" w:hAnsiTheme="minorHAnsi" w:hint="eastAsia"/>
          <w:iCs/>
          <w:lang w:eastAsia="zh-CN"/>
        </w:rPr>
        <w:t>2006</w:t>
      </w:r>
      <w:r>
        <w:rPr>
          <w:rFonts w:asciiTheme="minorHAnsi" w:hAnsiTheme="minorHAnsi" w:hint="eastAsia"/>
          <w:iCs/>
          <w:lang w:eastAsia="zh-CN"/>
        </w:rPr>
        <w:t>年，安塔利亚）做出决议，将国际电联在</w:t>
      </w:r>
      <w:r>
        <w:rPr>
          <w:rFonts w:hint="eastAsia"/>
          <w:lang w:val="en-US" w:eastAsia="zh-CN"/>
        </w:rPr>
        <w:t>树立使用电信</w:t>
      </w:r>
      <w:r>
        <w:rPr>
          <w:rFonts w:hint="eastAsia"/>
          <w:lang w:val="en-US" w:eastAsia="zh-CN"/>
        </w:rPr>
        <w:t>/</w:t>
      </w:r>
      <w:r>
        <w:rPr>
          <w:rFonts w:hint="eastAsia"/>
          <w:lang w:val="en-US" w:eastAsia="zh-CN"/>
        </w:rPr>
        <w:t>信息通信技术（</w:t>
      </w:r>
      <w:r>
        <w:rPr>
          <w:rFonts w:hint="eastAsia"/>
          <w:lang w:val="en-US" w:eastAsia="zh-CN"/>
        </w:rPr>
        <w:t>ICT</w:t>
      </w:r>
      <w:r>
        <w:rPr>
          <w:rFonts w:hint="eastAsia"/>
          <w:lang w:val="en-US" w:eastAsia="zh-CN"/>
        </w:rPr>
        <w:t>）的信心和提高安全性方面的作用置于高度优先的地位；</w:t>
      </w:r>
    </w:p>
    <w:p w:rsidR="006A6A3D" w:rsidRDefault="006A6A3D" w:rsidP="006A6A3D">
      <w:pPr>
        <w:rPr>
          <w:lang w:eastAsia="zh-CN"/>
        </w:rPr>
      </w:pPr>
      <w:r w:rsidRPr="0024406F">
        <w:rPr>
          <w:i/>
          <w:iCs/>
          <w:szCs w:val="24"/>
          <w:lang w:eastAsia="zh-CN"/>
        </w:rPr>
        <w:t>c)</w:t>
      </w:r>
      <w:r>
        <w:rPr>
          <w:rFonts w:hint="eastAsia"/>
          <w:i/>
          <w:iCs/>
          <w:szCs w:val="24"/>
          <w:lang w:eastAsia="zh-CN"/>
        </w:rPr>
        <w:tab/>
      </w:r>
      <w:r>
        <w:rPr>
          <w:rFonts w:hint="eastAsia"/>
          <w:szCs w:val="24"/>
          <w:lang w:eastAsia="zh-CN"/>
        </w:rPr>
        <w:t>《突尼斯承诺</w:t>
      </w:r>
      <w:r w:rsidRPr="00840F58">
        <w:rPr>
          <w:rFonts w:hint="eastAsia"/>
          <w:lang w:eastAsia="zh-CN"/>
        </w:rPr>
        <w:t>》和《</w:t>
      </w:r>
      <w:r>
        <w:rPr>
          <w:rFonts w:hint="eastAsia"/>
          <w:szCs w:val="24"/>
          <w:lang w:eastAsia="zh-CN"/>
        </w:rPr>
        <w:t>信息社会</w:t>
      </w:r>
      <w:r w:rsidRPr="00840F58">
        <w:rPr>
          <w:rFonts w:hint="eastAsia"/>
          <w:lang w:eastAsia="zh-CN"/>
        </w:rPr>
        <w:t>突尼斯议程》</w:t>
      </w:r>
      <w:r>
        <w:rPr>
          <w:rFonts w:hint="eastAsia"/>
          <w:lang w:eastAsia="zh-CN"/>
        </w:rPr>
        <w:t>中与</w:t>
      </w:r>
      <w:r w:rsidRPr="00840F58">
        <w:rPr>
          <w:rFonts w:hint="eastAsia"/>
          <w:lang w:eastAsia="zh-CN"/>
        </w:rPr>
        <w:t>树立使用电信</w:t>
      </w:r>
      <w:r w:rsidRPr="00840F58">
        <w:rPr>
          <w:rFonts w:hint="eastAsia"/>
          <w:lang w:eastAsia="zh-CN"/>
        </w:rPr>
        <w:t>/ICT</w:t>
      </w:r>
      <w:r w:rsidRPr="00840F58">
        <w:rPr>
          <w:rFonts w:hint="eastAsia"/>
          <w:lang w:eastAsia="zh-CN"/>
        </w:rPr>
        <w:t>的信心和提高安全性有关的条款；</w:t>
      </w:r>
    </w:p>
    <w:p w:rsidR="006A6A3D" w:rsidRPr="00C31D8B" w:rsidRDefault="006A6A3D" w:rsidP="006A6A3D">
      <w:pPr>
        <w:rPr>
          <w:rFonts w:asciiTheme="minorHAnsi" w:hAnsiTheme="minorHAnsi"/>
          <w:lang w:eastAsia="zh-CN"/>
        </w:rPr>
      </w:pPr>
      <w:r w:rsidRPr="00840F58">
        <w:rPr>
          <w:rFonts w:asciiTheme="minorHAnsi" w:hAnsiTheme="minorHAnsi" w:hint="eastAsia"/>
          <w:i/>
          <w:iCs/>
          <w:lang w:eastAsia="zh-CN"/>
        </w:rPr>
        <w:t>d)</w:t>
      </w:r>
      <w:r>
        <w:rPr>
          <w:rFonts w:asciiTheme="minorHAnsi" w:hAnsiTheme="minorHAnsi" w:hint="eastAsia"/>
          <w:lang w:eastAsia="zh-CN"/>
        </w:rPr>
        <w:tab/>
      </w:r>
      <w:r w:rsidRPr="00840F58">
        <w:rPr>
          <w:rFonts w:asciiTheme="minorHAnsi" w:hAnsiTheme="minorHAnsi"/>
          <w:lang w:eastAsia="zh-CN"/>
        </w:rPr>
        <w:t>信息社会世界高峰会议</w:t>
      </w:r>
      <w:r>
        <w:rPr>
          <w:lang w:val="en-US" w:eastAsia="zh-CN"/>
        </w:rPr>
        <w:t>（</w:t>
      </w:r>
      <w:r>
        <w:rPr>
          <w:lang w:val="en-US" w:eastAsia="zh-CN"/>
        </w:rPr>
        <w:t>WSIS</w:t>
      </w:r>
      <w:r>
        <w:rPr>
          <w:lang w:val="en-US" w:eastAsia="zh-CN"/>
        </w:rPr>
        <w:t>）两个阶段会议</w:t>
      </w:r>
      <w:r>
        <w:rPr>
          <w:rFonts w:hint="eastAsia"/>
          <w:lang w:val="en-US" w:eastAsia="zh-CN"/>
        </w:rPr>
        <w:t>有关此问题</w:t>
      </w:r>
      <w:r>
        <w:rPr>
          <w:lang w:val="en-US" w:eastAsia="zh-CN"/>
        </w:rPr>
        <w:t>的成果</w:t>
      </w:r>
      <w:r w:rsidRPr="009C4106">
        <w:rPr>
          <w:rFonts w:hint="eastAsia"/>
          <w:lang w:eastAsia="zh-CN"/>
        </w:rPr>
        <w:t>；</w:t>
      </w:r>
    </w:p>
    <w:p w:rsidR="006A6A3D" w:rsidRDefault="006A6A3D" w:rsidP="006A6A3D">
      <w:pPr>
        <w:rPr>
          <w:rFonts w:asciiTheme="minorHAnsi" w:hAnsiTheme="minorHAnsi"/>
          <w:szCs w:val="24"/>
          <w:lang w:eastAsia="zh-CN"/>
        </w:rPr>
      </w:pPr>
      <w:r>
        <w:rPr>
          <w:rFonts w:asciiTheme="minorHAnsi" w:hAnsiTheme="minorHAnsi" w:hint="eastAsia"/>
          <w:i/>
          <w:iCs/>
          <w:szCs w:val="24"/>
          <w:lang w:eastAsia="zh-CN"/>
        </w:rPr>
        <w:t>e</w:t>
      </w:r>
      <w:r w:rsidRPr="0024406F">
        <w:rPr>
          <w:rFonts w:asciiTheme="minorHAnsi" w:hAnsiTheme="minorHAnsi"/>
          <w:i/>
          <w:iCs/>
          <w:szCs w:val="24"/>
          <w:lang w:eastAsia="zh-CN"/>
        </w:rPr>
        <w:t>)</w:t>
      </w:r>
      <w:r w:rsidRPr="00106301">
        <w:rPr>
          <w:rFonts w:asciiTheme="minorHAnsi" w:hAnsiTheme="minorHAnsi"/>
          <w:szCs w:val="24"/>
          <w:lang w:eastAsia="zh-CN"/>
        </w:rPr>
        <w:tab/>
      </w:r>
      <w:r>
        <w:rPr>
          <w:rFonts w:asciiTheme="minorHAnsi" w:hAnsiTheme="minorHAnsi" w:hint="eastAsia"/>
          <w:szCs w:val="24"/>
          <w:lang w:eastAsia="zh-CN"/>
        </w:rPr>
        <w:t>按照</w:t>
      </w:r>
      <w:r w:rsidRPr="00840F58">
        <w:rPr>
          <w:rFonts w:asciiTheme="minorHAnsi" w:hAnsiTheme="minorHAnsi"/>
          <w:lang w:eastAsia="zh-CN"/>
        </w:rPr>
        <w:t>信息社会世界峰会</w:t>
      </w:r>
      <w:r>
        <w:rPr>
          <w:rFonts w:hint="eastAsia"/>
          <w:lang w:val="en-US" w:eastAsia="zh-CN"/>
        </w:rPr>
        <w:t>C5</w:t>
      </w:r>
      <w:r>
        <w:rPr>
          <w:rFonts w:hint="eastAsia"/>
          <w:lang w:val="en-US" w:eastAsia="zh-CN"/>
        </w:rPr>
        <w:t>行动方面，</w:t>
      </w:r>
      <w:r>
        <w:rPr>
          <w:rFonts w:asciiTheme="minorHAnsi" w:hAnsiTheme="minorHAnsi" w:hint="eastAsia"/>
          <w:lang w:eastAsia="zh-CN"/>
        </w:rPr>
        <w:t>全权代表大会</w:t>
      </w:r>
      <w:r>
        <w:rPr>
          <w:rFonts w:cs="STKaiti" w:hint="eastAsia"/>
          <w:lang w:val="en-US" w:eastAsia="zh-CN"/>
        </w:rPr>
        <w:t>第</w:t>
      </w:r>
      <w:r>
        <w:rPr>
          <w:rFonts w:cs="STKaiti" w:hint="eastAsia"/>
          <w:lang w:val="en-US" w:eastAsia="zh-CN"/>
        </w:rPr>
        <w:t>149</w:t>
      </w:r>
      <w:r>
        <w:rPr>
          <w:rFonts w:cs="STKaiti" w:hint="eastAsia"/>
          <w:lang w:val="en-US" w:eastAsia="zh-CN"/>
        </w:rPr>
        <w:t>号决议</w:t>
      </w:r>
      <w:r>
        <w:rPr>
          <w:rFonts w:hint="eastAsia"/>
          <w:lang w:eastAsia="zh-CN"/>
        </w:rPr>
        <w:t>（</w:t>
      </w:r>
      <w:r>
        <w:rPr>
          <w:lang w:eastAsia="zh-CN"/>
        </w:rPr>
        <w:t>2006</w:t>
      </w:r>
      <w:r>
        <w:rPr>
          <w:rFonts w:hint="eastAsia"/>
          <w:lang w:eastAsia="zh-CN"/>
        </w:rPr>
        <w:t>年，安塔利亚）</w:t>
      </w:r>
      <w:r w:rsidRPr="0024406F">
        <w:rPr>
          <w:lang w:eastAsia="zh-CN"/>
        </w:rPr>
        <w:t>责成理事会成立一个向所有成员国和部门成员开放的理事会工作组</w:t>
      </w:r>
      <w:r>
        <w:rPr>
          <w:rFonts w:ascii="SimSun" w:hAnsi="SimSun" w:cs="SimSun"/>
          <w:lang w:val="en-US" w:eastAsia="zh-CN"/>
        </w:rPr>
        <w:t>，研究与树立使用</w:t>
      </w:r>
      <w:r>
        <w:rPr>
          <w:lang w:val="en-US" w:eastAsia="zh-CN"/>
        </w:rPr>
        <w:t>ICT</w:t>
      </w:r>
      <w:r>
        <w:rPr>
          <w:rFonts w:ascii="SimSun" w:hAnsi="SimSun" w:cs="SimSun"/>
          <w:lang w:val="en-US" w:eastAsia="zh-CN"/>
        </w:rPr>
        <w:t>的信心和提高安全性相关的术语问题，并提出</w:t>
      </w:r>
      <w:r>
        <w:rPr>
          <w:rFonts w:ascii="SimSun" w:hAnsi="SimSun" w:cs="SimSun" w:hint="eastAsia"/>
          <w:lang w:val="en-US" w:eastAsia="zh-CN"/>
        </w:rPr>
        <w:t>这</w:t>
      </w:r>
      <w:r>
        <w:rPr>
          <w:rFonts w:ascii="SimSun" w:hAnsi="SimSun" w:cs="SimSun"/>
          <w:lang w:val="en-US" w:eastAsia="zh-CN"/>
        </w:rPr>
        <w:t>方面的定义和描述；</w:t>
      </w:r>
    </w:p>
    <w:p w:rsidR="006A6A3D" w:rsidRDefault="006A6A3D" w:rsidP="006A6A3D">
      <w:pPr>
        <w:rPr>
          <w:lang w:val="en-US" w:eastAsia="zh-CN"/>
        </w:rPr>
      </w:pPr>
      <w:r w:rsidRPr="00840F58">
        <w:rPr>
          <w:rFonts w:hint="eastAsia"/>
          <w:i/>
          <w:iCs/>
          <w:lang w:eastAsia="zh-CN"/>
        </w:rPr>
        <w:t>f)</w:t>
      </w:r>
      <w:r w:rsidRPr="00840F58">
        <w:rPr>
          <w:rFonts w:hint="eastAsia"/>
          <w:i/>
          <w:iCs/>
          <w:lang w:eastAsia="zh-CN"/>
        </w:rPr>
        <w:tab/>
      </w:r>
      <w:r>
        <w:rPr>
          <w:rFonts w:hint="eastAsia"/>
          <w:lang w:eastAsia="zh-CN"/>
        </w:rPr>
        <w:t>2010</w:t>
      </w:r>
      <w:r>
        <w:rPr>
          <w:rFonts w:hint="eastAsia"/>
          <w:lang w:eastAsia="zh-CN"/>
        </w:rPr>
        <w:t>年</w:t>
      </w:r>
      <w:r>
        <w:rPr>
          <w:rFonts w:asciiTheme="minorHAnsi" w:hAnsiTheme="minorHAnsi" w:hint="eastAsia"/>
          <w:lang w:eastAsia="zh-CN"/>
        </w:rPr>
        <w:t>世界电信发展大会</w:t>
      </w:r>
      <w:r>
        <w:rPr>
          <w:rFonts w:hint="eastAsia"/>
          <w:lang w:eastAsia="zh-CN"/>
        </w:rPr>
        <w:t>通过的《海得拉巴行动计划》包含的项目</w:t>
      </w:r>
      <w:r w:rsidRPr="00106301">
        <w:rPr>
          <w:lang w:eastAsia="zh-CN"/>
        </w:rPr>
        <w:t>2</w:t>
      </w:r>
      <w:r>
        <w:rPr>
          <w:rFonts w:hint="eastAsia"/>
          <w:lang w:eastAsia="zh-CN"/>
        </w:rPr>
        <w:t xml:space="preserve"> </w:t>
      </w:r>
      <w:r>
        <w:rPr>
          <w:lang w:eastAsia="zh-CN"/>
        </w:rPr>
        <w:t>–</w:t>
      </w:r>
      <w:r>
        <w:rPr>
          <w:rFonts w:hint="eastAsia"/>
          <w:lang w:eastAsia="zh-CN"/>
        </w:rPr>
        <w:t xml:space="preserve"> </w:t>
      </w:r>
      <w:r>
        <w:rPr>
          <w:rFonts w:hint="eastAsia"/>
          <w:lang w:eastAsia="zh-CN"/>
        </w:rPr>
        <w:t>网络安全、</w:t>
      </w:r>
      <w:r>
        <w:rPr>
          <w:rFonts w:hint="eastAsia"/>
          <w:lang w:eastAsia="zh-CN"/>
        </w:rPr>
        <w:t>ICT</w:t>
      </w:r>
      <w:r>
        <w:rPr>
          <w:rFonts w:hint="eastAsia"/>
          <w:lang w:eastAsia="zh-CN"/>
        </w:rPr>
        <w:t>应用和</w:t>
      </w:r>
      <w:r>
        <w:rPr>
          <w:rFonts w:hint="eastAsia"/>
          <w:lang w:eastAsia="zh-CN"/>
        </w:rPr>
        <w:t>IP</w:t>
      </w:r>
      <w:r>
        <w:rPr>
          <w:rFonts w:hint="eastAsia"/>
          <w:lang w:eastAsia="zh-CN"/>
        </w:rPr>
        <w:t>网络相关问题，</w:t>
      </w:r>
    </w:p>
    <w:p w:rsidR="00BE68C4" w:rsidRPr="00BE68C4" w:rsidRDefault="00BE68C4" w:rsidP="006A6A3D">
      <w:pPr>
        <w:rPr>
          <w:lang w:val="en-US" w:eastAsia="zh-CN"/>
        </w:rPr>
      </w:pPr>
    </w:p>
    <w:p w:rsidR="003A4038" w:rsidRDefault="003A4038">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9D5FF9" w:rsidRDefault="006A6A3D" w:rsidP="006A6A3D">
      <w:pPr>
        <w:pStyle w:val="Call"/>
        <w:rPr>
          <w:lang w:eastAsia="zh-CN"/>
        </w:rPr>
      </w:pPr>
      <w:r w:rsidRPr="009D5FF9">
        <w:rPr>
          <w:lang w:eastAsia="zh-CN"/>
        </w:rPr>
        <w:t>意识到</w:t>
      </w:r>
    </w:p>
    <w:p w:rsidR="006A6A3D" w:rsidRDefault="006A6A3D" w:rsidP="006A6A3D">
      <w:pPr>
        <w:rPr>
          <w:lang w:val="en-US" w:eastAsia="zh-CN"/>
        </w:rPr>
      </w:pPr>
      <w:r>
        <w:rPr>
          <w:i/>
          <w:iCs/>
          <w:lang w:val="en-US" w:eastAsia="zh-CN"/>
        </w:rPr>
        <w:t>a)</w:t>
      </w:r>
      <w:r>
        <w:rPr>
          <w:rFonts w:hint="eastAsia"/>
          <w:i/>
          <w:iCs/>
          <w:lang w:val="en-US" w:eastAsia="zh-CN"/>
        </w:rPr>
        <w:tab/>
      </w:r>
      <w:r>
        <w:rPr>
          <w:lang w:val="en-US" w:eastAsia="zh-CN"/>
        </w:rPr>
        <w:t>国际电联的宗旨之一是保持和扩大国际电联所有成员国之间的国际合作，</w:t>
      </w:r>
      <w:r>
        <w:rPr>
          <w:lang w:eastAsia="zh-CN"/>
        </w:rPr>
        <w:t>以改进和合理使用</w:t>
      </w:r>
      <w:r w:rsidRPr="0024406F">
        <w:rPr>
          <w:lang w:eastAsia="zh-CN"/>
        </w:rPr>
        <w:t>各种电信</w:t>
      </w:r>
      <w:r>
        <w:rPr>
          <w:lang w:val="en-US" w:eastAsia="zh-CN"/>
        </w:rPr>
        <w:t>；</w:t>
      </w:r>
    </w:p>
    <w:p w:rsidR="006A6A3D" w:rsidRDefault="006A6A3D" w:rsidP="006A6A3D">
      <w:pPr>
        <w:rPr>
          <w:lang w:val="en-US" w:eastAsia="zh-CN"/>
        </w:rPr>
      </w:pPr>
      <w:r>
        <w:rPr>
          <w:i/>
          <w:iCs/>
          <w:lang w:val="en-US" w:eastAsia="zh-CN"/>
        </w:rPr>
        <w:t>b)</w:t>
      </w:r>
      <w:r>
        <w:rPr>
          <w:rFonts w:hint="eastAsia"/>
          <w:i/>
          <w:iCs/>
          <w:lang w:val="en-US" w:eastAsia="zh-CN"/>
        </w:rPr>
        <w:tab/>
      </w:r>
      <w:r w:rsidRPr="0024406F">
        <w:rPr>
          <w:lang w:eastAsia="zh-CN"/>
        </w:rPr>
        <w:t>国际电联的另一宗旨是促进技术设施的发展及其最有效的操作</w:t>
      </w:r>
      <w:r>
        <w:rPr>
          <w:lang w:val="en-US" w:eastAsia="zh-CN"/>
        </w:rPr>
        <w:t>，目的在于提高电信服务的效率并增强</w:t>
      </w:r>
      <w:r>
        <w:rPr>
          <w:rFonts w:hint="eastAsia"/>
          <w:lang w:val="en-US" w:eastAsia="zh-CN"/>
        </w:rPr>
        <w:t>实</w:t>
      </w:r>
      <w:r>
        <w:rPr>
          <w:lang w:val="en-US" w:eastAsia="zh-CN"/>
        </w:rPr>
        <w:t>用性，</w:t>
      </w:r>
    </w:p>
    <w:p w:rsidR="006A6A3D" w:rsidRPr="009D5FF9" w:rsidRDefault="006A6A3D" w:rsidP="006A6A3D">
      <w:pPr>
        <w:pStyle w:val="Call"/>
        <w:rPr>
          <w:lang w:eastAsia="zh-CN"/>
        </w:rPr>
      </w:pPr>
      <w:r w:rsidRPr="009D5FF9">
        <w:rPr>
          <w:rFonts w:hint="eastAsia"/>
          <w:lang w:eastAsia="zh-CN"/>
        </w:rPr>
        <w:t>考虑到</w:t>
      </w:r>
    </w:p>
    <w:p w:rsidR="006A6A3D" w:rsidRPr="00750179" w:rsidRDefault="006A6A3D" w:rsidP="006A6A3D">
      <w:pPr>
        <w:rPr>
          <w:lang w:eastAsia="zh-CN"/>
        </w:rPr>
      </w:pPr>
      <w:r w:rsidRPr="00E1374A">
        <w:rPr>
          <w:i/>
          <w:iCs/>
          <w:lang w:eastAsia="zh-CN"/>
        </w:rPr>
        <w:t>a)</w:t>
      </w:r>
      <w:r>
        <w:rPr>
          <w:rFonts w:hint="eastAsia"/>
          <w:i/>
          <w:iCs/>
          <w:lang w:eastAsia="zh-CN"/>
        </w:rPr>
        <w:tab/>
      </w:r>
      <w:r w:rsidRPr="000D37D8">
        <w:rPr>
          <w:rFonts w:hint="eastAsia"/>
          <w:lang w:eastAsia="zh-CN"/>
        </w:rPr>
        <w:t>有必要</w:t>
      </w:r>
      <w:r>
        <w:rPr>
          <w:rFonts w:hint="eastAsia"/>
          <w:lang w:eastAsia="zh-CN"/>
        </w:rPr>
        <w:t>通过强化信任框架（《突尼斯议程》第</w:t>
      </w:r>
      <w:r>
        <w:rPr>
          <w:rFonts w:hint="eastAsia"/>
          <w:lang w:eastAsia="zh-CN"/>
        </w:rPr>
        <w:t>39</w:t>
      </w:r>
      <w:r>
        <w:rPr>
          <w:rFonts w:hint="eastAsia"/>
          <w:lang w:eastAsia="zh-CN"/>
        </w:rPr>
        <w:t>段）建立使用电信</w:t>
      </w:r>
      <w:r>
        <w:rPr>
          <w:rFonts w:hint="eastAsia"/>
          <w:lang w:eastAsia="zh-CN"/>
        </w:rPr>
        <w:t>/ICT</w:t>
      </w:r>
      <w:r>
        <w:rPr>
          <w:rFonts w:hint="eastAsia"/>
          <w:lang w:eastAsia="zh-CN"/>
        </w:rPr>
        <w:t>的信心并提高安全性，各国政府与其他利益攸关方有必要在其相应的职责范围内开展合作，在国家、区域和国际层面制定有关网络犯罪调查和起诉的必要立法；</w:t>
      </w:r>
    </w:p>
    <w:p w:rsidR="006A6A3D" w:rsidRPr="00482205" w:rsidRDefault="006A6A3D" w:rsidP="006A6A3D">
      <w:pPr>
        <w:rPr>
          <w:lang w:eastAsia="zh-CN"/>
        </w:rPr>
      </w:pPr>
      <w:r w:rsidRPr="00E1374A">
        <w:rPr>
          <w:i/>
          <w:iCs/>
          <w:lang w:eastAsia="zh-CN"/>
        </w:rPr>
        <w:t>b)</w:t>
      </w:r>
      <w:r>
        <w:rPr>
          <w:rFonts w:hint="eastAsia"/>
          <w:i/>
          <w:iCs/>
          <w:lang w:eastAsia="zh-CN"/>
        </w:rPr>
        <w:tab/>
      </w:r>
      <w:r>
        <w:rPr>
          <w:rFonts w:hint="eastAsia"/>
          <w:lang w:eastAsia="zh-CN"/>
        </w:rPr>
        <w:t>联合国大会第</w:t>
      </w:r>
      <w:r>
        <w:rPr>
          <w:rFonts w:hint="eastAsia"/>
          <w:lang w:eastAsia="zh-CN"/>
        </w:rPr>
        <w:t>64/211</w:t>
      </w:r>
      <w:r>
        <w:rPr>
          <w:rFonts w:hint="eastAsia"/>
          <w:lang w:eastAsia="zh-CN"/>
        </w:rPr>
        <w:t>号决议请各成员国酌情自愿利用该决议所附的自我评估工具开展国内工作；</w:t>
      </w:r>
    </w:p>
    <w:p w:rsidR="006A6A3D" w:rsidRPr="00840F58" w:rsidRDefault="006A6A3D" w:rsidP="006A6A3D">
      <w:pPr>
        <w:rPr>
          <w:lang w:val="zh-CN" w:eastAsia="zh-CN"/>
        </w:rPr>
      </w:pPr>
      <w:r w:rsidRPr="00E1374A">
        <w:rPr>
          <w:i/>
          <w:iCs/>
          <w:lang w:eastAsia="zh-CN"/>
        </w:rPr>
        <w:t>c)</w:t>
      </w:r>
      <w:r>
        <w:rPr>
          <w:rFonts w:hint="eastAsia"/>
          <w:i/>
          <w:iCs/>
          <w:lang w:eastAsia="zh-CN"/>
        </w:rPr>
        <w:tab/>
      </w:r>
      <w:r>
        <w:rPr>
          <w:rFonts w:hint="eastAsia"/>
          <w:lang w:eastAsia="zh-CN"/>
        </w:rPr>
        <w:t>通过</w:t>
      </w:r>
      <w:r>
        <w:rPr>
          <w:rFonts w:asciiTheme="minorHAnsi" w:hAnsiTheme="minorHAnsi" w:hint="eastAsia"/>
          <w:lang w:eastAsia="zh-CN"/>
        </w:rPr>
        <w:t>世界电信发展大会</w:t>
      </w:r>
      <w:r>
        <w:rPr>
          <w:rFonts w:hint="eastAsia"/>
          <w:lang w:eastAsia="zh-CN"/>
        </w:rPr>
        <w:t>有关弥合数字鸿沟的第</w:t>
      </w:r>
      <w:r>
        <w:rPr>
          <w:rFonts w:hint="eastAsia"/>
          <w:lang w:eastAsia="zh-CN"/>
        </w:rPr>
        <w:t>37</w:t>
      </w:r>
      <w:r>
        <w:rPr>
          <w:rFonts w:hint="eastAsia"/>
          <w:lang w:eastAsia="zh-CN"/>
        </w:rPr>
        <w:t>号决议（</w:t>
      </w:r>
      <w:r>
        <w:rPr>
          <w:rFonts w:hint="eastAsia"/>
          <w:lang w:eastAsia="zh-CN"/>
        </w:rPr>
        <w:t>2010</w:t>
      </w:r>
      <w:r>
        <w:rPr>
          <w:rFonts w:hint="eastAsia"/>
          <w:lang w:eastAsia="zh-CN"/>
        </w:rPr>
        <w:t>年，海得拉巴，修订版）的种种依据；并顾及利益攸关多方在国际层面落实该决议的重要性，以及《突尼斯议程》第</w:t>
      </w:r>
      <w:r>
        <w:rPr>
          <w:rFonts w:hint="eastAsia"/>
          <w:lang w:eastAsia="zh-CN"/>
        </w:rPr>
        <w:t>108</w:t>
      </w:r>
      <w:r>
        <w:rPr>
          <w:rFonts w:hint="eastAsia"/>
          <w:lang w:eastAsia="zh-CN"/>
        </w:rPr>
        <w:t>段述及的各行动方面，包括“树立使用</w:t>
      </w:r>
      <w:r>
        <w:rPr>
          <w:rFonts w:hint="eastAsia"/>
          <w:lang w:eastAsia="zh-CN"/>
        </w:rPr>
        <w:t>ICT</w:t>
      </w:r>
      <w:r>
        <w:rPr>
          <w:rFonts w:hint="eastAsia"/>
          <w:lang w:eastAsia="zh-CN"/>
        </w:rPr>
        <w:t>的信心和提高安全性”，</w:t>
      </w:r>
    </w:p>
    <w:p w:rsidR="006A6A3D" w:rsidRPr="009D5FF9" w:rsidRDefault="006A6A3D" w:rsidP="006A6A3D">
      <w:pPr>
        <w:pStyle w:val="Call"/>
        <w:rPr>
          <w:lang w:eastAsia="zh-CN"/>
        </w:rPr>
      </w:pPr>
      <w:r w:rsidRPr="009D5FF9">
        <w:rPr>
          <w:lang w:eastAsia="zh-CN"/>
        </w:rPr>
        <w:t>注意到</w:t>
      </w:r>
    </w:p>
    <w:p w:rsidR="006A6A3D" w:rsidRPr="00E1374A" w:rsidRDefault="006A6A3D" w:rsidP="006A6A3D">
      <w:pPr>
        <w:rPr>
          <w:lang w:eastAsia="zh-CN"/>
        </w:rPr>
      </w:pPr>
      <w:r w:rsidRPr="00E1374A">
        <w:rPr>
          <w:i/>
          <w:iCs/>
          <w:lang w:eastAsia="zh-CN"/>
        </w:rPr>
        <w:t>a)</w:t>
      </w:r>
      <w:r>
        <w:rPr>
          <w:rFonts w:hint="eastAsia"/>
          <w:lang w:eastAsia="zh-CN"/>
        </w:rPr>
        <w:tab/>
      </w:r>
      <w:r w:rsidRPr="00E1374A">
        <w:rPr>
          <w:lang w:eastAsia="zh-CN"/>
        </w:rPr>
        <w:t>信息社会世界峰会强调树立使用</w:t>
      </w:r>
      <w:r w:rsidRPr="00E1374A">
        <w:rPr>
          <w:lang w:eastAsia="zh-CN"/>
        </w:rPr>
        <w:t>ICT</w:t>
      </w:r>
      <w:r w:rsidRPr="00E1374A">
        <w:rPr>
          <w:lang w:eastAsia="zh-CN"/>
        </w:rPr>
        <w:t>的信心和提高安全性的重要性；</w:t>
      </w:r>
    </w:p>
    <w:p w:rsidR="006A6A3D" w:rsidRPr="00E1374A" w:rsidRDefault="006A6A3D" w:rsidP="006A6A3D">
      <w:pPr>
        <w:rPr>
          <w:lang w:eastAsia="zh-CN"/>
        </w:rPr>
      </w:pPr>
      <w:r w:rsidRPr="00E1374A">
        <w:rPr>
          <w:i/>
          <w:iCs/>
          <w:lang w:eastAsia="zh-CN"/>
        </w:rPr>
        <w:t>b)</w:t>
      </w:r>
      <w:r>
        <w:rPr>
          <w:rFonts w:hint="eastAsia"/>
          <w:lang w:eastAsia="zh-CN"/>
        </w:rPr>
        <w:tab/>
      </w:r>
      <w:r>
        <w:rPr>
          <w:rFonts w:hint="eastAsia"/>
          <w:lang w:eastAsia="zh-CN"/>
        </w:rPr>
        <w:t>有必</w:t>
      </w:r>
      <w:r w:rsidRPr="00E1374A">
        <w:rPr>
          <w:lang w:eastAsia="zh-CN"/>
        </w:rPr>
        <w:t>要</w:t>
      </w:r>
      <w:r w:rsidRPr="00E1374A">
        <w:rPr>
          <w:rFonts w:hint="eastAsia"/>
          <w:lang w:eastAsia="zh-CN"/>
        </w:rPr>
        <w:t>在</w:t>
      </w:r>
      <w:r w:rsidRPr="00E1374A">
        <w:rPr>
          <w:lang w:eastAsia="zh-CN"/>
        </w:rPr>
        <w:t>树立使用</w:t>
      </w:r>
      <w:r w:rsidRPr="00E1374A">
        <w:rPr>
          <w:lang w:eastAsia="zh-CN"/>
        </w:rPr>
        <w:t>ICT</w:t>
      </w:r>
      <w:r w:rsidRPr="00E1374A">
        <w:rPr>
          <w:lang w:eastAsia="zh-CN"/>
        </w:rPr>
        <w:t>的信心和提高安全性</w:t>
      </w:r>
      <w:r w:rsidRPr="00E1374A">
        <w:rPr>
          <w:rFonts w:hint="eastAsia"/>
          <w:lang w:eastAsia="zh-CN"/>
        </w:rPr>
        <w:t>方面使用</w:t>
      </w:r>
      <w:r>
        <w:rPr>
          <w:rFonts w:hint="eastAsia"/>
          <w:lang w:eastAsia="zh-CN"/>
        </w:rPr>
        <w:t>统一</w:t>
      </w:r>
      <w:r w:rsidRPr="00E1374A">
        <w:rPr>
          <w:rFonts w:hint="eastAsia"/>
          <w:lang w:eastAsia="zh-CN"/>
        </w:rPr>
        <w:t>术语</w:t>
      </w:r>
      <w:r w:rsidRPr="00E1374A">
        <w:rPr>
          <w:lang w:eastAsia="zh-CN"/>
        </w:rPr>
        <w:t>；</w:t>
      </w:r>
    </w:p>
    <w:p w:rsidR="006A6A3D" w:rsidRDefault="006A6A3D" w:rsidP="006A6A3D">
      <w:pPr>
        <w:rPr>
          <w:lang w:val="en-US" w:eastAsia="zh-CN"/>
        </w:rPr>
      </w:pPr>
      <w:r w:rsidRPr="00E1374A">
        <w:rPr>
          <w:i/>
          <w:iCs/>
          <w:lang w:eastAsia="zh-CN"/>
        </w:rPr>
        <w:t>c)</w:t>
      </w:r>
      <w:r>
        <w:rPr>
          <w:rFonts w:hint="eastAsia"/>
          <w:lang w:eastAsia="zh-CN"/>
        </w:rPr>
        <w:tab/>
      </w:r>
      <w:r w:rsidRPr="00E1374A">
        <w:rPr>
          <w:lang w:eastAsia="zh-CN"/>
        </w:rPr>
        <w:t>国际标准化组织</w:t>
      </w:r>
      <w:r>
        <w:rPr>
          <w:rFonts w:hint="eastAsia"/>
          <w:lang w:eastAsia="zh-CN"/>
        </w:rPr>
        <w:t>（</w:t>
      </w:r>
      <w:r>
        <w:rPr>
          <w:rFonts w:hint="eastAsia"/>
          <w:lang w:eastAsia="zh-CN"/>
        </w:rPr>
        <w:t>ISO</w:t>
      </w:r>
      <w:r>
        <w:rPr>
          <w:rFonts w:hint="eastAsia"/>
          <w:lang w:eastAsia="zh-CN"/>
        </w:rPr>
        <w:t>）</w:t>
      </w:r>
      <w:r w:rsidRPr="00E1374A">
        <w:rPr>
          <w:lang w:eastAsia="zh-CN"/>
        </w:rPr>
        <w:t>和互联网工程任务组</w:t>
      </w:r>
      <w:r>
        <w:rPr>
          <w:rFonts w:hint="eastAsia"/>
          <w:lang w:eastAsia="zh-CN"/>
        </w:rPr>
        <w:t>（</w:t>
      </w:r>
      <w:r>
        <w:rPr>
          <w:rFonts w:hint="eastAsia"/>
          <w:lang w:eastAsia="zh-CN"/>
        </w:rPr>
        <w:t>IETF</w:t>
      </w:r>
      <w:r>
        <w:rPr>
          <w:rFonts w:hint="eastAsia"/>
          <w:lang w:eastAsia="zh-CN"/>
        </w:rPr>
        <w:t>）</w:t>
      </w:r>
      <w:r w:rsidRPr="00E1374A">
        <w:rPr>
          <w:rFonts w:hint="eastAsia"/>
          <w:lang w:eastAsia="zh-CN"/>
        </w:rPr>
        <w:t>等组织在</w:t>
      </w:r>
      <w:r w:rsidRPr="00E1374A">
        <w:rPr>
          <w:lang w:eastAsia="zh-CN"/>
        </w:rPr>
        <w:t>树立使用</w:t>
      </w:r>
      <w:r w:rsidRPr="00E1374A">
        <w:rPr>
          <w:lang w:eastAsia="zh-CN"/>
        </w:rPr>
        <w:t>ICT</w:t>
      </w:r>
      <w:r w:rsidRPr="00E1374A">
        <w:rPr>
          <w:lang w:eastAsia="zh-CN"/>
        </w:rPr>
        <w:t>的信心和提高安全性</w:t>
      </w:r>
      <w:r w:rsidRPr="00E1374A">
        <w:rPr>
          <w:rFonts w:hint="eastAsia"/>
          <w:lang w:eastAsia="zh-CN"/>
        </w:rPr>
        <w:t>方面</w:t>
      </w:r>
      <w:r>
        <w:rPr>
          <w:lang w:eastAsia="zh-CN"/>
        </w:rPr>
        <w:t>正在开展的工作</w:t>
      </w:r>
      <w:r>
        <w:rPr>
          <w:rFonts w:hint="eastAsia"/>
          <w:lang w:eastAsia="zh-CN"/>
        </w:rPr>
        <w:t>；</w:t>
      </w:r>
    </w:p>
    <w:p w:rsidR="00BE68C4" w:rsidRPr="00BE68C4" w:rsidRDefault="00BE68C4" w:rsidP="006A6A3D">
      <w:pPr>
        <w:rPr>
          <w:lang w:val="en-US" w:eastAsia="zh-CN"/>
        </w:rPr>
      </w:pPr>
    </w:p>
    <w:p w:rsidR="009442CC" w:rsidRDefault="009442CC">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i/>
          <w:iCs/>
          <w:lang w:eastAsia="zh-CN"/>
        </w:rPr>
      </w:pPr>
      <w:r>
        <w:rPr>
          <w:rFonts w:asciiTheme="minorHAnsi" w:hAnsiTheme="minorHAnsi"/>
          <w:i/>
          <w:iCs/>
          <w:lang w:eastAsia="zh-CN"/>
        </w:rPr>
        <w:br w:type="page"/>
      </w:r>
    </w:p>
    <w:p w:rsidR="006A6A3D" w:rsidRPr="00840F58" w:rsidRDefault="006A6A3D" w:rsidP="006A6A3D">
      <w:pPr>
        <w:rPr>
          <w:rFonts w:asciiTheme="minorHAnsi" w:hAnsiTheme="minorHAnsi"/>
          <w:lang w:eastAsia="zh-CN"/>
        </w:rPr>
      </w:pPr>
      <w:r w:rsidRPr="00840F58">
        <w:rPr>
          <w:rFonts w:asciiTheme="minorHAnsi" w:hAnsiTheme="minorHAnsi" w:hint="eastAsia"/>
          <w:i/>
          <w:iCs/>
          <w:lang w:eastAsia="zh-CN"/>
        </w:rPr>
        <w:t>d)</w:t>
      </w:r>
      <w:r>
        <w:rPr>
          <w:rFonts w:asciiTheme="minorHAnsi" w:hAnsiTheme="minorHAnsi" w:hint="eastAsia"/>
          <w:i/>
          <w:iCs/>
          <w:lang w:eastAsia="zh-CN"/>
        </w:rPr>
        <w:tab/>
      </w:r>
      <w:r>
        <w:rPr>
          <w:rFonts w:asciiTheme="minorHAnsi" w:hAnsiTheme="minorHAnsi" w:hint="eastAsia"/>
          <w:lang w:eastAsia="zh-CN"/>
        </w:rPr>
        <w:t>有关网络安全的第</w:t>
      </w:r>
      <w:r>
        <w:rPr>
          <w:rFonts w:asciiTheme="minorHAnsi" w:hAnsiTheme="minorHAnsi" w:hint="eastAsia"/>
          <w:lang w:eastAsia="zh-CN"/>
        </w:rPr>
        <w:t>50</w:t>
      </w:r>
      <w:r>
        <w:rPr>
          <w:rFonts w:asciiTheme="minorHAnsi" w:hAnsiTheme="minorHAnsi" w:hint="eastAsia"/>
          <w:lang w:eastAsia="zh-CN"/>
        </w:rPr>
        <w:t>号决议（</w:t>
      </w:r>
      <w:r>
        <w:rPr>
          <w:rFonts w:asciiTheme="minorHAnsi" w:hAnsiTheme="minorHAnsi" w:hint="eastAsia"/>
          <w:lang w:eastAsia="zh-CN"/>
        </w:rPr>
        <w:t>2008</w:t>
      </w:r>
      <w:r>
        <w:rPr>
          <w:rFonts w:asciiTheme="minorHAnsi" w:hAnsiTheme="minorHAnsi" w:hint="eastAsia"/>
          <w:lang w:eastAsia="zh-CN"/>
        </w:rPr>
        <w:t>年，约翰内斯堡，修订版）和有关抵制和打击垃圾信息的第</w:t>
      </w:r>
      <w:r>
        <w:rPr>
          <w:rFonts w:asciiTheme="minorHAnsi" w:hAnsiTheme="minorHAnsi" w:hint="eastAsia"/>
          <w:lang w:eastAsia="zh-CN"/>
        </w:rPr>
        <w:t>52</w:t>
      </w:r>
      <w:r>
        <w:rPr>
          <w:rFonts w:asciiTheme="minorHAnsi" w:hAnsiTheme="minorHAnsi" w:hint="eastAsia"/>
          <w:lang w:eastAsia="zh-CN"/>
        </w:rPr>
        <w:t>号决议（</w:t>
      </w:r>
      <w:r>
        <w:rPr>
          <w:rFonts w:asciiTheme="minorHAnsi" w:hAnsiTheme="minorHAnsi" w:hint="eastAsia"/>
          <w:lang w:eastAsia="zh-CN"/>
        </w:rPr>
        <w:t>2008</w:t>
      </w:r>
      <w:r>
        <w:rPr>
          <w:rFonts w:asciiTheme="minorHAnsi" w:hAnsiTheme="minorHAnsi" w:hint="eastAsia"/>
          <w:lang w:eastAsia="zh-CN"/>
        </w:rPr>
        <w:t>年，约翰内斯堡，修订版），包括对降低这些现象影响的技术性问题开展研究的内容，</w:t>
      </w:r>
    </w:p>
    <w:p w:rsidR="006A6A3D" w:rsidRPr="009D5FF9" w:rsidRDefault="006A6A3D" w:rsidP="006A6A3D">
      <w:pPr>
        <w:pStyle w:val="Call"/>
        <w:rPr>
          <w:lang w:eastAsia="zh-CN"/>
        </w:rPr>
      </w:pPr>
      <w:r w:rsidRPr="009D5FF9">
        <w:rPr>
          <w:rFonts w:hint="eastAsia"/>
          <w:lang w:eastAsia="zh-CN"/>
        </w:rPr>
        <w:t>进一步考虑到</w:t>
      </w:r>
    </w:p>
    <w:p w:rsidR="006A6A3D" w:rsidRPr="00E1374A" w:rsidRDefault="006A6A3D" w:rsidP="006A6A3D">
      <w:pPr>
        <w:rPr>
          <w:lang w:eastAsia="zh-CN"/>
        </w:rPr>
      </w:pPr>
      <w:r w:rsidRPr="00E1374A">
        <w:rPr>
          <w:i/>
          <w:iCs/>
          <w:lang w:eastAsia="zh-CN"/>
        </w:rPr>
        <w:t>a)</w:t>
      </w:r>
      <w:r w:rsidRPr="00E1374A">
        <w:rPr>
          <w:lang w:eastAsia="zh-CN"/>
        </w:rPr>
        <w:tab/>
      </w:r>
      <w:r w:rsidRPr="00E1374A">
        <w:rPr>
          <w:rFonts w:hint="eastAsia"/>
          <w:lang w:eastAsia="zh-CN"/>
        </w:rPr>
        <w:t>在安全领域，</w:t>
      </w:r>
      <w:r>
        <w:rPr>
          <w:rFonts w:hint="eastAsia"/>
          <w:lang w:eastAsia="zh-CN"/>
        </w:rPr>
        <w:t>国际电联电信标准化部门（</w:t>
      </w:r>
      <w:r w:rsidRPr="00E1374A">
        <w:rPr>
          <w:lang w:eastAsia="zh-CN"/>
        </w:rPr>
        <w:t>ITU-T</w:t>
      </w:r>
      <w:r>
        <w:rPr>
          <w:rFonts w:hint="eastAsia"/>
          <w:lang w:eastAsia="zh-CN"/>
        </w:rPr>
        <w:t>）</w:t>
      </w:r>
      <w:r w:rsidRPr="00E1374A">
        <w:rPr>
          <w:rFonts w:hint="eastAsia"/>
          <w:lang w:eastAsia="zh-CN"/>
        </w:rPr>
        <w:t>第</w:t>
      </w:r>
      <w:r w:rsidRPr="00E1374A">
        <w:rPr>
          <w:lang w:eastAsia="zh-CN"/>
        </w:rPr>
        <w:t>17</w:t>
      </w:r>
      <w:r w:rsidRPr="00E1374A">
        <w:rPr>
          <w:rFonts w:hint="eastAsia"/>
          <w:lang w:eastAsia="zh-CN"/>
        </w:rPr>
        <w:t>研究组负责开发诸如安全架构和框架</w:t>
      </w:r>
      <w:r>
        <w:rPr>
          <w:rFonts w:hint="eastAsia"/>
          <w:lang w:eastAsia="zh-CN"/>
        </w:rPr>
        <w:t>等</w:t>
      </w:r>
      <w:r w:rsidRPr="00E1374A">
        <w:rPr>
          <w:rFonts w:hint="eastAsia"/>
          <w:lang w:eastAsia="zh-CN"/>
        </w:rPr>
        <w:t>的有关电信和</w:t>
      </w:r>
      <w:r w:rsidRPr="00E1374A">
        <w:rPr>
          <w:lang w:eastAsia="zh-CN"/>
        </w:rPr>
        <w:t>ICT</w:t>
      </w:r>
      <w:r w:rsidRPr="00E1374A">
        <w:rPr>
          <w:rFonts w:hint="eastAsia"/>
          <w:lang w:eastAsia="zh-CN"/>
        </w:rPr>
        <w:t>安全的核心建议书；</w:t>
      </w:r>
      <w:r>
        <w:rPr>
          <w:rFonts w:hint="eastAsia"/>
          <w:lang w:eastAsia="zh-CN"/>
        </w:rPr>
        <w:t>防范</w:t>
      </w:r>
      <w:r w:rsidRPr="00E1374A">
        <w:rPr>
          <w:rFonts w:hint="eastAsia"/>
          <w:lang w:eastAsia="zh-CN"/>
        </w:rPr>
        <w:t>威胁、隐患和风险的基本要素；认证和身份管理</w:t>
      </w:r>
      <w:r>
        <w:rPr>
          <w:rFonts w:hint="eastAsia"/>
          <w:lang w:eastAsia="zh-CN"/>
        </w:rPr>
        <w:t>、</w:t>
      </w:r>
      <w:r w:rsidRPr="00E1374A">
        <w:rPr>
          <w:rFonts w:hint="eastAsia"/>
          <w:lang w:eastAsia="zh-CN"/>
        </w:rPr>
        <w:t>事件处理和</w:t>
      </w:r>
      <w:r>
        <w:rPr>
          <w:rFonts w:hint="eastAsia"/>
          <w:lang w:eastAsia="zh-CN"/>
        </w:rPr>
        <w:t>取证</w:t>
      </w:r>
      <w:r w:rsidRPr="00E1374A">
        <w:rPr>
          <w:rFonts w:hint="eastAsia"/>
          <w:lang w:eastAsia="zh-CN"/>
        </w:rPr>
        <w:t>；以及通信应用的安全</w:t>
      </w:r>
      <w:r>
        <w:rPr>
          <w:rFonts w:hint="eastAsia"/>
          <w:lang w:eastAsia="zh-CN"/>
        </w:rPr>
        <w:t>问题；</w:t>
      </w:r>
    </w:p>
    <w:p w:rsidR="006A6A3D" w:rsidRPr="00E1374A" w:rsidRDefault="006A6A3D" w:rsidP="006A6A3D">
      <w:pPr>
        <w:rPr>
          <w:lang w:eastAsia="zh-CN"/>
        </w:rPr>
      </w:pPr>
      <w:r w:rsidRPr="00E1374A">
        <w:rPr>
          <w:i/>
          <w:iCs/>
          <w:lang w:eastAsia="zh-CN"/>
        </w:rPr>
        <w:t>b)</w:t>
      </w:r>
      <w:r w:rsidRPr="00E1374A">
        <w:rPr>
          <w:lang w:eastAsia="zh-CN"/>
        </w:rPr>
        <w:tab/>
        <w:t>ITU-T X.1205</w:t>
      </w:r>
      <w:r w:rsidRPr="00E1374A">
        <w:rPr>
          <w:rFonts w:hint="eastAsia"/>
          <w:lang w:eastAsia="zh-CN"/>
        </w:rPr>
        <w:t>建议书（</w:t>
      </w:r>
      <w:r w:rsidRPr="00E1374A">
        <w:rPr>
          <w:lang w:eastAsia="zh-CN"/>
        </w:rPr>
        <w:t>2008</w:t>
      </w:r>
      <w:r w:rsidRPr="00E1374A">
        <w:rPr>
          <w:rFonts w:hint="eastAsia"/>
          <w:lang w:eastAsia="zh-CN"/>
        </w:rPr>
        <w:t>年）</w:t>
      </w:r>
      <w:r>
        <w:rPr>
          <w:rFonts w:ascii="SimSun" w:hAnsi="SimSun" w:hint="eastAsia"/>
          <w:lang w:eastAsia="zh-CN"/>
        </w:rPr>
        <w:t>“</w:t>
      </w:r>
      <w:r w:rsidRPr="00E1374A">
        <w:rPr>
          <w:rFonts w:ascii="STKaiti" w:eastAsia="STKaiti" w:hAnsi="STKaiti" w:hint="eastAsia"/>
          <w:lang w:eastAsia="zh-CN"/>
        </w:rPr>
        <w:t>网络安全概览</w:t>
      </w:r>
      <w:r>
        <w:rPr>
          <w:rFonts w:asciiTheme="minorEastAsia" w:hAnsiTheme="minorEastAsia" w:hint="eastAsia"/>
          <w:lang w:eastAsia="zh-CN"/>
        </w:rPr>
        <w:t>”</w:t>
      </w:r>
      <w:r w:rsidRPr="00E1374A">
        <w:rPr>
          <w:rFonts w:hint="eastAsia"/>
          <w:lang w:eastAsia="zh-CN"/>
        </w:rPr>
        <w:t>提供了网络安全的术语定义；</w:t>
      </w:r>
    </w:p>
    <w:p w:rsidR="006A6A3D" w:rsidRDefault="006A6A3D" w:rsidP="006A6A3D">
      <w:pPr>
        <w:rPr>
          <w:lang w:eastAsia="zh-CN"/>
        </w:rPr>
      </w:pPr>
      <w:r w:rsidRPr="00E1374A">
        <w:rPr>
          <w:i/>
          <w:iCs/>
          <w:lang w:eastAsia="zh-CN"/>
        </w:rPr>
        <w:t>c)</w:t>
      </w:r>
      <w:r w:rsidRPr="00E1374A">
        <w:rPr>
          <w:lang w:eastAsia="zh-CN"/>
        </w:rPr>
        <w:tab/>
      </w:r>
      <w:r>
        <w:rPr>
          <w:rFonts w:hint="eastAsia"/>
          <w:lang w:eastAsia="zh-CN"/>
        </w:rPr>
        <w:t>通过</w:t>
      </w:r>
      <w:r w:rsidRPr="00E1374A">
        <w:rPr>
          <w:rFonts w:hint="eastAsia"/>
          <w:lang w:eastAsia="zh-CN"/>
        </w:rPr>
        <w:t>第</w:t>
      </w:r>
      <w:r w:rsidRPr="00E1374A">
        <w:rPr>
          <w:lang w:eastAsia="zh-CN"/>
        </w:rPr>
        <w:t>149</w:t>
      </w:r>
      <w:r w:rsidRPr="00E1374A">
        <w:rPr>
          <w:rFonts w:hint="eastAsia"/>
          <w:lang w:eastAsia="zh-CN"/>
        </w:rPr>
        <w:t>号决议（</w:t>
      </w:r>
      <w:r w:rsidRPr="00E1374A">
        <w:rPr>
          <w:lang w:eastAsia="zh-CN"/>
        </w:rPr>
        <w:t>2006</w:t>
      </w:r>
      <w:r w:rsidRPr="00E1374A">
        <w:rPr>
          <w:rFonts w:hint="eastAsia"/>
          <w:lang w:eastAsia="zh-CN"/>
        </w:rPr>
        <w:t>年，安塔利亚）成立的</w:t>
      </w:r>
      <w:r>
        <w:rPr>
          <w:rFonts w:hint="eastAsia"/>
          <w:lang w:eastAsia="zh-CN"/>
        </w:rPr>
        <w:t>负责研究树立</w:t>
      </w:r>
      <w:r w:rsidRPr="00E1374A">
        <w:rPr>
          <w:rFonts w:hint="eastAsia"/>
          <w:lang w:eastAsia="zh-CN"/>
        </w:rPr>
        <w:t>使用</w:t>
      </w:r>
      <w:r w:rsidRPr="00E1374A">
        <w:rPr>
          <w:lang w:eastAsia="zh-CN"/>
        </w:rPr>
        <w:t>ICT</w:t>
      </w:r>
      <w:r w:rsidRPr="00E1374A">
        <w:rPr>
          <w:rFonts w:hint="eastAsia"/>
          <w:lang w:eastAsia="zh-CN"/>
        </w:rPr>
        <w:t>的信心和加强安全性</w:t>
      </w:r>
      <w:r>
        <w:rPr>
          <w:rFonts w:hint="eastAsia"/>
          <w:lang w:eastAsia="zh-CN"/>
        </w:rPr>
        <w:t>的</w:t>
      </w:r>
      <w:r w:rsidRPr="00E1374A">
        <w:rPr>
          <w:rFonts w:hint="eastAsia"/>
          <w:lang w:eastAsia="zh-CN"/>
        </w:rPr>
        <w:t>定义和术语的理事会工作组（</w:t>
      </w:r>
      <w:r w:rsidRPr="00E1374A">
        <w:rPr>
          <w:lang w:eastAsia="zh-CN"/>
        </w:rPr>
        <w:t>WG-Def</w:t>
      </w:r>
      <w:r w:rsidRPr="00E1374A">
        <w:rPr>
          <w:rFonts w:hint="eastAsia"/>
          <w:lang w:eastAsia="zh-CN"/>
        </w:rPr>
        <w:t>）</w:t>
      </w:r>
      <w:r>
        <w:rPr>
          <w:rFonts w:hint="eastAsia"/>
          <w:lang w:eastAsia="zh-CN"/>
        </w:rPr>
        <w:t>，在研究了多项建议后</w:t>
      </w:r>
      <w:r w:rsidRPr="00E1374A">
        <w:rPr>
          <w:rFonts w:hint="eastAsia"/>
          <w:lang w:eastAsia="zh-CN"/>
        </w:rPr>
        <w:t>就</w:t>
      </w:r>
      <w:r w:rsidRPr="00E1374A">
        <w:rPr>
          <w:lang w:eastAsia="zh-CN"/>
        </w:rPr>
        <w:t>ITU-T X.1205</w:t>
      </w:r>
      <w:r w:rsidRPr="00E1374A">
        <w:rPr>
          <w:rFonts w:hint="eastAsia"/>
          <w:lang w:eastAsia="zh-CN"/>
        </w:rPr>
        <w:t>建议书（</w:t>
      </w:r>
      <w:r w:rsidRPr="00E1374A">
        <w:rPr>
          <w:lang w:eastAsia="zh-CN"/>
        </w:rPr>
        <w:t>2008</w:t>
      </w:r>
      <w:r w:rsidRPr="00E1374A">
        <w:rPr>
          <w:rFonts w:hint="eastAsia"/>
          <w:lang w:eastAsia="zh-CN"/>
        </w:rPr>
        <w:t>年）中</w:t>
      </w:r>
      <w:r>
        <w:rPr>
          <w:rFonts w:hint="eastAsia"/>
          <w:lang w:eastAsia="zh-CN"/>
        </w:rPr>
        <w:t>的</w:t>
      </w:r>
      <w:r>
        <w:rPr>
          <w:rFonts w:ascii="SimSun" w:hAnsi="SimSun" w:hint="eastAsia"/>
          <w:lang w:eastAsia="zh-CN"/>
        </w:rPr>
        <w:t>“</w:t>
      </w:r>
      <w:r w:rsidRPr="00E1374A">
        <w:rPr>
          <w:rFonts w:hint="eastAsia"/>
          <w:lang w:eastAsia="zh-CN"/>
        </w:rPr>
        <w:t>网络安全</w:t>
      </w:r>
      <w:r>
        <w:rPr>
          <w:rFonts w:hint="eastAsia"/>
          <w:lang w:eastAsia="zh-CN"/>
        </w:rPr>
        <w:t>”</w:t>
      </w:r>
      <w:r w:rsidRPr="00E1374A">
        <w:rPr>
          <w:rFonts w:hint="eastAsia"/>
          <w:lang w:eastAsia="zh-CN"/>
        </w:rPr>
        <w:t>的定义达成了一致</w:t>
      </w:r>
      <w:r>
        <w:rPr>
          <w:rFonts w:hint="eastAsia"/>
          <w:lang w:eastAsia="zh-CN"/>
        </w:rPr>
        <w:t>；</w:t>
      </w:r>
    </w:p>
    <w:p w:rsidR="006A6A3D" w:rsidRPr="00482205" w:rsidRDefault="006A6A3D" w:rsidP="006A6A3D">
      <w:pPr>
        <w:rPr>
          <w:lang w:eastAsia="zh-CN"/>
        </w:rPr>
      </w:pPr>
      <w:r w:rsidRPr="00840F58">
        <w:rPr>
          <w:rFonts w:asciiTheme="minorHAnsi" w:hAnsiTheme="minorHAnsi" w:hint="eastAsia"/>
          <w:i/>
          <w:iCs/>
          <w:lang w:eastAsia="zh-CN"/>
        </w:rPr>
        <w:t>d)</w:t>
      </w:r>
      <w:r>
        <w:rPr>
          <w:rFonts w:asciiTheme="minorHAnsi" w:hAnsiTheme="minorHAnsi" w:hint="eastAsia"/>
          <w:i/>
          <w:iCs/>
          <w:lang w:eastAsia="zh-CN"/>
        </w:rPr>
        <w:tab/>
      </w:r>
      <w:r>
        <w:rPr>
          <w:rFonts w:asciiTheme="minorHAnsi" w:hAnsiTheme="minorHAnsi" w:hint="eastAsia"/>
          <w:lang w:eastAsia="zh-CN"/>
        </w:rPr>
        <w:t>上</w:t>
      </w:r>
      <w:r w:rsidRPr="00686296">
        <w:rPr>
          <w:rFonts w:asciiTheme="minorHAnsi" w:hAnsiTheme="minorHAnsi" w:hint="eastAsia"/>
          <w:lang w:eastAsia="zh-CN"/>
        </w:rPr>
        <w:t>述理事会工作组</w:t>
      </w:r>
      <w:r>
        <w:rPr>
          <w:rFonts w:asciiTheme="minorHAnsi" w:hAnsiTheme="minorHAnsi" w:hint="eastAsia"/>
          <w:lang w:eastAsia="zh-CN"/>
        </w:rPr>
        <w:t>在提交理事会</w:t>
      </w:r>
      <w:r>
        <w:rPr>
          <w:rFonts w:asciiTheme="minorHAnsi" w:hAnsiTheme="minorHAnsi" w:hint="eastAsia"/>
          <w:lang w:eastAsia="zh-CN"/>
        </w:rPr>
        <w:t>2009</w:t>
      </w:r>
      <w:r>
        <w:rPr>
          <w:rFonts w:asciiTheme="minorHAnsi" w:hAnsiTheme="minorHAnsi" w:hint="eastAsia"/>
          <w:lang w:eastAsia="zh-CN"/>
        </w:rPr>
        <w:t>年会议的最后报告中，就网络安全的定义提出了以下两种可选方案：</w:t>
      </w:r>
    </w:p>
    <w:p w:rsidR="006A6A3D" w:rsidRPr="00AC2F46" w:rsidRDefault="006A6A3D" w:rsidP="003E3C0F">
      <w:pPr>
        <w:pStyle w:val="enumlev2"/>
        <w:rPr>
          <w:rFonts w:hAnsiTheme="minorHAnsi"/>
          <w:lang w:eastAsia="zh-CN"/>
        </w:rPr>
      </w:pPr>
      <w:r w:rsidRPr="003E3C0F">
        <w:rPr>
          <w:rFonts w:asciiTheme="minorHAnsi" w:eastAsia="STKaiti" w:hAnsi="STKaiti"/>
          <w:szCs w:val="22"/>
          <w:lang w:eastAsia="zh-CN"/>
        </w:rPr>
        <w:t>方案</w:t>
      </w:r>
      <w:r w:rsidRPr="00AC2F46">
        <w:rPr>
          <w:rFonts w:hAnsiTheme="minorHAnsi"/>
          <w:lang w:eastAsia="zh-CN"/>
        </w:rPr>
        <w:t>1</w:t>
      </w:r>
    </w:p>
    <w:p w:rsidR="006A6A3D" w:rsidRPr="003E3C0F" w:rsidRDefault="003E3C0F" w:rsidP="003E3C0F">
      <w:pPr>
        <w:pStyle w:val="enumlev1"/>
        <w:rPr>
          <w:lang w:eastAsia="zh-CN"/>
        </w:rPr>
      </w:pPr>
      <w:r>
        <w:rPr>
          <w:rFonts w:hint="eastAsia"/>
          <w:lang w:eastAsia="zh-CN"/>
        </w:rPr>
        <w:tab/>
      </w:r>
      <w:r w:rsidR="006A6A3D" w:rsidRPr="003E3C0F">
        <w:rPr>
          <w:lang w:eastAsia="zh-CN"/>
        </w:rPr>
        <w:t>1a</w:t>
      </w:r>
      <w:r w:rsidR="006A6A3D" w:rsidRPr="003E3C0F">
        <w:rPr>
          <w:rFonts w:hint="eastAsia"/>
          <w:lang w:eastAsia="zh-CN"/>
        </w:rPr>
        <w:t>)</w:t>
      </w:r>
      <w:r w:rsidR="006A6A3D" w:rsidRPr="003E3C0F">
        <w:rPr>
          <w:lang w:eastAsia="zh-CN"/>
        </w:rPr>
        <w:tab/>
      </w:r>
      <w:r w:rsidR="006A6A3D" w:rsidRPr="003E3C0F">
        <w:rPr>
          <w:rFonts w:asciiTheme="minorHAnsi" w:eastAsia="STKaiti" w:hAnsi="STKaiti"/>
          <w:szCs w:val="22"/>
          <w:lang w:eastAsia="zh-CN"/>
        </w:rPr>
        <w:t>将</w:t>
      </w:r>
      <w:r w:rsidR="00BE68C4" w:rsidRPr="003E3C0F">
        <w:rPr>
          <w:rFonts w:asciiTheme="minorHAnsi" w:eastAsia="STKaiti" w:hAnsi="STKaiti" w:hint="eastAsia"/>
          <w:szCs w:val="22"/>
          <w:lang w:eastAsia="zh-CN"/>
        </w:rPr>
        <w:t>“</w:t>
      </w:r>
      <w:r w:rsidR="006A6A3D" w:rsidRPr="003E3C0F">
        <w:rPr>
          <w:rFonts w:asciiTheme="minorHAnsi" w:eastAsia="STKaiti" w:hAnsi="STKaiti"/>
          <w:szCs w:val="22"/>
          <w:lang w:eastAsia="zh-CN"/>
        </w:rPr>
        <w:t>网络安全</w:t>
      </w:r>
      <w:r w:rsidR="00BE68C4" w:rsidRPr="003E3C0F">
        <w:rPr>
          <w:rFonts w:asciiTheme="minorHAnsi" w:eastAsia="STKaiti" w:hAnsi="STKaiti" w:hint="eastAsia"/>
          <w:szCs w:val="22"/>
          <w:lang w:eastAsia="zh-CN"/>
        </w:rPr>
        <w:t>”</w:t>
      </w:r>
      <w:r w:rsidR="006A6A3D" w:rsidRPr="003E3C0F">
        <w:rPr>
          <w:rFonts w:asciiTheme="minorHAnsi" w:eastAsia="STKaiti" w:hAnsi="STKaiti"/>
          <w:szCs w:val="22"/>
          <w:lang w:eastAsia="zh-CN"/>
        </w:rPr>
        <w:t>一词纳入《组织法》第</w:t>
      </w:r>
      <w:r w:rsidR="006A6A3D" w:rsidRPr="003E3C0F">
        <w:rPr>
          <w:rFonts w:asciiTheme="minorHAnsi" w:eastAsia="STKaiti" w:hAnsi="STKaiti"/>
          <w:szCs w:val="22"/>
          <w:lang w:eastAsia="zh-CN"/>
        </w:rPr>
        <w:t>1</w:t>
      </w:r>
      <w:r w:rsidR="006A6A3D" w:rsidRPr="003E3C0F">
        <w:rPr>
          <w:rFonts w:asciiTheme="minorHAnsi" w:eastAsia="STKaiti" w:hAnsi="STKaiti"/>
          <w:szCs w:val="22"/>
          <w:lang w:eastAsia="zh-CN"/>
        </w:rPr>
        <w:t>条，并根据经认可的定义，在《组织法》附件中对该项做出定义，或</w:t>
      </w:r>
    </w:p>
    <w:p w:rsidR="006A6A3D" w:rsidRPr="00BE68C4" w:rsidRDefault="003E3C0F" w:rsidP="003E3C0F">
      <w:pPr>
        <w:pStyle w:val="enumlev1"/>
        <w:rPr>
          <w:lang w:eastAsia="zh-CN"/>
        </w:rPr>
      </w:pPr>
      <w:r>
        <w:rPr>
          <w:rFonts w:asciiTheme="minorHAnsi" w:hAnsiTheme="minorHAnsi" w:hint="eastAsia"/>
          <w:lang w:eastAsia="zh-CN"/>
        </w:rPr>
        <w:tab/>
      </w:r>
      <w:r w:rsidR="006A6A3D" w:rsidRPr="00F63282">
        <w:rPr>
          <w:rFonts w:asciiTheme="minorHAnsi" w:hAnsiTheme="minorHAnsi"/>
          <w:lang w:eastAsia="zh-CN"/>
        </w:rPr>
        <w:t>1b)</w:t>
      </w:r>
      <w:r w:rsidR="006A6A3D" w:rsidRPr="00F63282">
        <w:rPr>
          <w:rFonts w:asciiTheme="minorHAnsi" w:hAnsiTheme="minorHAnsi"/>
          <w:lang w:eastAsia="zh-CN"/>
        </w:rPr>
        <w:tab/>
      </w:r>
      <w:r w:rsidR="006A6A3D" w:rsidRPr="003E3C0F">
        <w:rPr>
          <w:rFonts w:asciiTheme="minorHAnsi" w:eastAsia="STKaiti" w:hAnsi="STKaiti"/>
          <w:szCs w:val="22"/>
          <w:lang w:eastAsia="zh-CN"/>
        </w:rPr>
        <w:t>将</w:t>
      </w:r>
      <w:r w:rsidR="006A6A3D" w:rsidRPr="003E3C0F">
        <w:rPr>
          <w:rFonts w:asciiTheme="minorHAnsi" w:eastAsia="STKaiti" w:hAnsi="STKaiti" w:hint="eastAsia"/>
          <w:szCs w:val="22"/>
          <w:lang w:eastAsia="zh-CN"/>
        </w:rPr>
        <w:t>“</w:t>
      </w:r>
      <w:r w:rsidR="006A6A3D" w:rsidRPr="003E3C0F">
        <w:rPr>
          <w:rFonts w:asciiTheme="minorHAnsi" w:eastAsia="STKaiti" w:hAnsi="STKaiti"/>
          <w:szCs w:val="22"/>
          <w:lang w:eastAsia="zh-CN"/>
        </w:rPr>
        <w:t>网络安全</w:t>
      </w:r>
      <w:r w:rsidR="006A6A3D" w:rsidRPr="003E3C0F">
        <w:rPr>
          <w:rFonts w:asciiTheme="minorHAnsi" w:eastAsia="STKaiti" w:hAnsi="STKaiti" w:hint="eastAsia"/>
          <w:szCs w:val="22"/>
          <w:lang w:eastAsia="zh-CN"/>
        </w:rPr>
        <w:t>”</w:t>
      </w:r>
      <w:r w:rsidR="006A6A3D" w:rsidRPr="003E3C0F">
        <w:rPr>
          <w:rFonts w:asciiTheme="minorHAnsi" w:eastAsia="STKaiti" w:hAnsi="STKaiti"/>
          <w:szCs w:val="22"/>
          <w:lang w:eastAsia="zh-CN"/>
        </w:rPr>
        <w:t>一词纳入《公约》，并在《公约》中对该项</w:t>
      </w:r>
      <w:r w:rsidR="006A6A3D" w:rsidRPr="003E3C0F">
        <w:rPr>
          <w:rFonts w:asciiTheme="minorHAnsi" w:eastAsia="STKaiti" w:hAnsi="STKaiti" w:hint="eastAsia"/>
          <w:szCs w:val="22"/>
          <w:lang w:eastAsia="zh-CN"/>
        </w:rPr>
        <w:t>内容</w:t>
      </w:r>
      <w:r w:rsidR="006A6A3D" w:rsidRPr="003E3C0F">
        <w:rPr>
          <w:rFonts w:asciiTheme="minorHAnsi" w:eastAsia="STKaiti" w:hAnsi="STKaiti"/>
          <w:szCs w:val="22"/>
          <w:lang w:eastAsia="zh-CN"/>
        </w:rPr>
        <w:t>做出定义；</w:t>
      </w:r>
    </w:p>
    <w:p w:rsidR="006A6A3D" w:rsidRPr="003E3C0F" w:rsidRDefault="006A6A3D" w:rsidP="003E3C0F">
      <w:pPr>
        <w:pStyle w:val="enumlev2"/>
        <w:rPr>
          <w:rFonts w:asciiTheme="minorHAnsi" w:eastAsia="STKaiti" w:hAnsi="STKaiti"/>
          <w:szCs w:val="22"/>
          <w:lang w:eastAsia="zh-CN"/>
        </w:rPr>
      </w:pPr>
      <w:r w:rsidRPr="00AC2F46">
        <w:rPr>
          <w:rFonts w:asciiTheme="minorHAnsi" w:eastAsia="STKaiti" w:hAnsi="STKaiti"/>
          <w:szCs w:val="22"/>
          <w:lang w:eastAsia="zh-CN"/>
        </w:rPr>
        <w:t>方案</w:t>
      </w:r>
      <w:r w:rsidRPr="003E3C0F">
        <w:rPr>
          <w:rFonts w:asciiTheme="minorHAnsi" w:eastAsia="STKaiti" w:hAnsi="STKaiti"/>
          <w:szCs w:val="22"/>
          <w:lang w:eastAsia="zh-CN"/>
        </w:rPr>
        <w:t>2</w:t>
      </w:r>
    </w:p>
    <w:p w:rsidR="006A6A3D" w:rsidRPr="003E3C0F" w:rsidRDefault="006A6A3D" w:rsidP="003E3C0F">
      <w:pPr>
        <w:pStyle w:val="enumlev2"/>
        <w:rPr>
          <w:rFonts w:asciiTheme="minorHAnsi" w:eastAsia="STKaiti" w:hAnsi="STKaiti"/>
          <w:szCs w:val="22"/>
          <w:lang w:eastAsia="zh-CN"/>
        </w:rPr>
      </w:pPr>
      <w:r w:rsidRPr="003E3C0F">
        <w:rPr>
          <w:rFonts w:asciiTheme="minorHAnsi" w:eastAsia="STKaiti" w:hAnsi="STKaiti"/>
          <w:szCs w:val="22"/>
          <w:lang w:eastAsia="zh-CN"/>
        </w:rPr>
        <w:t>2</w:t>
      </w:r>
      <w:r w:rsidRPr="003E3C0F">
        <w:rPr>
          <w:rFonts w:asciiTheme="minorHAnsi" w:eastAsia="STKaiti" w:hAnsi="STKaiti" w:hint="eastAsia"/>
          <w:szCs w:val="22"/>
          <w:lang w:eastAsia="zh-CN"/>
        </w:rPr>
        <w:t>)</w:t>
      </w:r>
      <w:r w:rsidRPr="003E3C0F">
        <w:rPr>
          <w:rFonts w:asciiTheme="minorHAnsi" w:eastAsia="STKaiti" w:hAnsi="STKaiti"/>
          <w:szCs w:val="22"/>
          <w:lang w:eastAsia="zh-CN"/>
        </w:rPr>
        <w:tab/>
      </w:r>
      <w:r w:rsidRPr="00AC2F46">
        <w:rPr>
          <w:rFonts w:asciiTheme="minorHAnsi" w:eastAsia="STKaiti" w:hAnsi="STKaiti"/>
          <w:szCs w:val="22"/>
          <w:lang w:eastAsia="zh-CN"/>
        </w:rPr>
        <w:t>全权代表大会就该定义通过一项决议</w:t>
      </w:r>
      <w:r>
        <w:rPr>
          <w:rFonts w:asciiTheme="minorHAnsi" w:eastAsia="STKaiti" w:hAnsi="STKaiti" w:hint="eastAsia"/>
          <w:szCs w:val="22"/>
          <w:lang w:eastAsia="zh-CN"/>
        </w:rPr>
        <w:t>，</w:t>
      </w:r>
    </w:p>
    <w:p w:rsidR="009442CC" w:rsidRDefault="009442CC">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9D5FF9" w:rsidRDefault="006A6A3D" w:rsidP="006A6A3D">
      <w:pPr>
        <w:pStyle w:val="Call"/>
        <w:rPr>
          <w:lang w:eastAsia="zh-CN"/>
        </w:rPr>
      </w:pPr>
      <w:r w:rsidRPr="009D5FF9">
        <w:rPr>
          <w:rFonts w:hint="eastAsia"/>
          <w:lang w:eastAsia="zh-CN"/>
        </w:rPr>
        <w:t>认识到</w:t>
      </w:r>
    </w:p>
    <w:p w:rsidR="006A6A3D" w:rsidRDefault="006A6A3D" w:rsidP="006A6A3D">
      <w:pPr>
        <w:rPr>
          <w:lang w:eastAsia="zh-CN"/>
        </w:rPr>
      </w:pPr>
      <w:r w:rsidRPr="00E1374A">
        <w:rPr>
          <w:i/>
          <w:iCs/>
          <w:lang w:eastAsia="zh-CN"/>
        </w:rPr>
        <w:t>a)</w:t>
      </w:r>
      <w:r w:rsidRPr="00E1374A">
        <w:rPr>
          <w:lang w:eastAsia="zh-CN"/>
        </w:rPr>
        <w:tab/>
        <w:t>ITU-T</w:t>
      </w:r>
      <w:r w:rsidRPr="00E1374A">
        <w:rPr>
          <w:rFonts w:hint="eastAsia"/>
          <w:lang w:eastAsia="zh-CN"/>
        </w:rPr>
        <w:t>和国际电联电信发展部门（</w:t>
      </w:r>
      <w:r w:rsidRPr="00E1374A">
        <w:rPr>
          <w:lang w:eastAsia="zh-CN"/>
        </w:rPr>
        <w:t>ITU-D</w:t>
      </w:r>
      <w:r>
        <w:rPr>
          <w:rFonts w:hint="eastAsia"/>
          <w:lang w:eastAsia="zh-CN"/>
        </w:rPr>
        <w:t>）</w:t>
      </w:r>
      <w:r w:rsidRPr="00E1374A">
        <w:rPr>
          <w:rFonts w:hint="eastAsia"/>
          <w:lang w:eastAsia="zh-CN"/>
        </w:rPr>
        <w:t>在树立使用</w:t>
      </w:r>
      <w:r w:rsidRPr="00E1374A">
        <w:rPr>
          <w:lang w:eastAsia="zh-CN"/>
        </w:rPr>
        <w:t>ICT</w:t>
      </w:r>
      <w:r w:rsidRPr="00E1374A">
        <w:rPr>
          <w:rFonts w:hint="eastAsia"/>
          <w:lang w:eastAsia="zh-CN"/>
        </w:rPr>
        <w:t>的信心和加强安全性方面正在开展的工作；</w:t>
      </w:r>
    </w:p>
    <w:p w:rsidR="006A6A3D" w:rsidRDefault="006A6A3D" w:rsidP="006A6A3D">
      <w:pPr>
        <w:rPr>
          <w:lang w:eastAsia="zh-CN"/>
        </w:rPr>
      </w:pPr>
      <w:r w:rsidRPr="00E1374A">
        <w:rPr>
          <w:i/>
          <w:iCs/>
          <w:lang w:eastAsia="zh-CN"/>
        </w:rPr>
        <w:t>b)</w:t>
      </w:r>
      <w:r>
        <w:rPr>
          <w:rFonts w:hint="eastAsia"/>
          <w:i/>
          <w:iCs/>
          <w:lang w:eastAsia="zh-CN"/>
        </w:rPr>
        <w:tab/>
      </w:r>
      <w:r w:rsidRPr="00E4469E">
        <w:rPr>
          <w:rFonts w:hint="eastAsia"/>
          <w:lang w:eastAsia="zh-CN"/>
        </w:rPr>
        <w:t>对</w:t>
      </w:r>
      <w:r>
        <w:rPr>
          <w:rFonts w:asciiTheme="minorHAnsi" w:hAnsiTheme="minorHAnsi" w:hint="eastAsia"/>
          <w:lang w:eastAsia="zh-CN"/>
        </w:rPr>
        <w:t>树立使用</w:t>
      </w:r>
      <w:r>
        <w:rPr>
          <w:rFonts w:asciiTheme="minorHAnsi" w:hAnsiTheme="minorHAnsi" w:hint="eastAsia"/>
          <w:lang w:eastAsia="zh-CN"/>
        </w:rPr>
        <w:t>ICT</w:t>
      </w:r>
      <w:r>
        <w:rPr>
          <w:rFonts w:asciiTheme="minorHAnsi" w:hAnsiTheme="minorHAnsi" w:hint="eastAsia"/>
          <w:lang w:eastAsia="zh-CN"/>
        </w:rPr>
        <w:t>的信心和提高安全性相关的术语问题开展研究的重要性，并酌情审查和确定与此有关的定义和描述；</w:t>
      </w:r>
    </w:p>
    <w:p w:rsidR="006A6A3D" w:rsidRPr="008E76DE" w:rsidRDefault="006A6A3D" w:rsidP="006A6A3D">
      <w:pPr>
        <w:rPr>
          <w:lang w:eastAsia="zh-CN"/>
        </w:rPr>
      </w:pPr>
      <w:r w:rsidRPr="00E1374A">
        <w:rPr>
          <w:i/>
          <w:iCs/>
          <w:lang w:eastAsia="zh-CN"/>
        </w:rPr>
        <w:t>c)</w:t>
      </w:r>
      <w:r>
        <w:rPr>
          <w:rFonts w:hint="eastAsia"/>
          <w:i/>
          <w:iCs/>
          <w:lang w:eastAsia="zh-CN"/>
        </w:rPr>
        <w:tab/>
      </w:r>
      <w:r w:rsidRPr="00917C08">
        <w:rPr>
          <w:rFonts w:hint="eastAsia"/>
          <w:lang w:eastAsia="zh-CN"/>
        </w:rPr>
        <w:t>除网络安全外，</w:t>
      </w:r>
      <w:r>
        <w:rPr>
          <w:rFonts w:hint="eastAsia"/>
          <w:lang w:eastAsia="zh-CN"/>
        </w:rPr>
        <w:t>这项基础工作还须包括其他重要问题，</w:t>
      </w:r>
    </w:p>
    <w:p w:rsidR="006A6A3D" w:rsidRPr="009D5FF9" w:rsidRDefault="006A6A3D" w:rsidP="006A6A3D">
      <w:pPr>
        <w:pStyle w:val="Call"/>
        <w:rPr>
          <w:lang w:eastAsia="zh-CN"/>
        </w:rPr>
      </w:pPr>
      <w:r w:rsidRPr="009D5FF9">
        <w:rPr>
          <w:rFonts w:hint="eastAsia"/>
          <w:lang w:eastAsia="zh-CN"/>
        </w:rPr>
        <w:t>进一步认识到</w:t>
      </w:r>
    </w:p>
    <w:p w:rsidR="006A6A3D" w:rsidRPr="00E1374A" w:rsidRDefault="006A6A3D" w:rsidP="006A6A3D">
      <w:pPr>
        <w:rPr>
          <w:lang w:eastAsia="zh-CN"/>
        </w:rPr>
      </w:pPr>
      <w:r w:rsidRPr="00E1374A">
        <w:rPr>
          <w:i/>
          <w:iCs/>
          <w:lang w:eastAsia="zh-CN"/>
        </w:rPr>
        <w:t>a)</w:t>
      </w:r>
      <w:r w:rsidRPr="00E1374A">
        <w:rPr>
          <w:lang w:eastAsia="zh-CN"/>
        </w:rPr>
        <w:tab/>
      </w:r>
      <w:r>
        <w:rPr>
          <w:rFonts w:hint="eastAsia"/>
          <w:lang w:eastAsia="zh-CN"/>
        </w:rPr>
        <w:t>由于技术环境不断变化并可能出现</w:t>
      </w:r>
      <w:r w:rsidRPr="00E1374A">
        <w:rPr>
          <w:rFonts w:hint="eastAsia"/>
          <w:lang w:eastAsia="zh-CN"/>
        </w:rPr>
        <w:t>新的</w:t>
      </w:r>
      <w:r>
        <w:rPr>
          <w:rFonts w:hint="eastAsia"/>
          <w:lang w:eastAsia="zh-CN"/>
        </w:rPr>
        <w:t>和</w:t>
      </w:r>
      <w:r w:rsidRPr="00E1374A">
        <w:rPr>
          <w:rFonts w:hint="eastAsia"/>
          <w:lang w:eastAsia="zh-CN"/>
        </w:rPr>
        <w:t>未预见到的</w:t>
      </w:r>
      <w:r>
        <w:rPr>
          <w:rFonts w:hint="eastAsia"/>
          <w:lang w:eastAsia="zh-CN"/>
        </w:rPr>
        <w:t>与使用</w:t>
      </w:r>
      <w:r>
        <w:rPr>
          <w:rFonts w:hint="eastAsia"/>
          <w:lang w:eastAsia="zh-CN"/>
        </w:rPr>
        <w:t>ICT</w:t>
      </w:r>
      <w:r>
        <w:rPr>
          <w:rFonts w:hint="eastAsia"/>
          <w:lang w:eastAsia="zh-CN"/>
        </w:rPr>
        <w:t>的信心和安全性</w:t>
      </w:r>
      <w:r w:rsidRPr="00E1374A">
        <w:rPr>
          <w:rFonts w:hint="eastAsia"/>
          <w:lang w:eastAsia="zh-CN"/>
        </w:rPr>
        <w:t>相关</w:t>
      </w:r>
      <w:r>
        <w:rPr>
          <w:rFonts w:hint="eastAsia"/>
          <w:lang w:eastAsia="zh-CN"/>
        </w:rPr>
        <w:t>的</w:t>
      </w:r>
      <w:r w:rsidRPr="00E1374A">
        <w:rPr>
          <w:rFonts w:hint="eastAsia"/>
          <w:lang w:eastAsia="zh-CN"/>
        </w:rPr>
        <w:t>风险和隐患</w:t>
      </w:r>
      <w:r>
        <w:rPr>
          <w:rFonts w:hint="eastAsia"/>
          <w:lang w:eastAsia="zh-CN"/>
        </w:rPr>
        <w:t>以及</w:t>
      </w:r>
      <w:r w:rsidRPr="00E1374A">
        <w:rPr>
          <w:rFonts w:hint="eastAsia"/>
          <w:lang w:eastAsia="zh-CN"/>
        </w:rPr>
        <w:t>其他原因，</w:t>
      </w:r>
      <w:r w:rsidRPr="00E1374A">
        <w:rPr>
          <w:lang w:eastAsia="zh-CN"/>
        </w:rPr>
        <w:t>ITU-T</w:t>
      </w:r>
      <w:r w:rsidRPr="00E1374A">
        <w:rPr>
          <w:rFonts w:hint="eastAsia"/>
          <w:lang w:eastAsia="zh-CN"/>
        </w:rPr>
        <w:t>第</w:t>
      </w:r>
      <w:r w:rsidRPr="00E1374A">
        <w:rPr>
          <w:lang w:eastAsia="zh-CN"/>
        </w:rPr>
        <w:t>17</w:t>
      </w:r>
      <w:r w:rsidRPr="00E1374A">
        <w:rPr>
          <w:rFonts w:hint="eastAsia"/>
          <w:lang w:eastAsia="zh-CN"/>
        </w:rPr>
        <w:t>研究组可能需更新</w:t>
      </w:r>
      <w:r w:rsidR="001C7AC5">
        <w:rPr>
          <w:lang w:eastAsia="zh-CN"/>
        </w:rPr>
        <w:br/>
      </w:r>
      <w:r w:rsidRPr="00E1374A">
        <w:rPr>
          <w:lang w:eastAsia="zh-CN"/>
        </w:rPr>
        <w:t>ITU-T X.1205</w:t>
      </w:r>
      <w:r w:rsidRPr="00E1374A">
        <w:rPr>
          <w:rFonts w:hint="eastAsia"/>
          <w:lang w:eastAsia="zh-CN"/>
        </w:rPr>
        <w:t>建议书中</w:t>
      </w:r>
      <w:r>
        <w:rPr>
          <w:rFonts w:hint="eastAsia"/>
          <w:lang w:eastAsia="zh-CN"/>
        </w:rPr>
        <w:t>有关</w:t>
      </w:r>
      <w:r w:rsidRPr="00E1374A">
        <w:rPr>
          <w:rFonts w:hint="eastAsia"/>
          <w:lang w:eastAsia="zh-CN"/>
        </w:rPr>
        <w:t>网络安全的定义；</w:t>
      </w:r>
    </w:p>
    <w:p w:rsidR="006A6A3D" w:rsidRDefault="006A6A3D" w:rsidP="006A6A3D">
      <w:pPr>
        <w:rPr>
          <w:lang w:eastAsia="zh-CN"/>
        </w:rPr>
      </w:pPr>
      <w:r w:rsidRPr="00E1374A">
        <w:rPr>
          <w:i/>
          <w:iCs/>
          <w:lang w:eastAsia="zh-CN"/>
        </w:rPr>
        <w:t>b)</w:t>
      </w:r>
      <w:r w:rsidRPr="00E1374A">
        <w:rPr>
          <w:lang w:eastAsia="zh-CN"/>
        </w:rPr>
        <w:tab/>
      </w:r>
      <w:r w:rsidRPr="00E1374A">
        <w:rPr>
          <w:rFonts w:hint="eastAsia"/>
          <w:lang w:eastAsia="zh-CN"/>
        </w:rPr>
        <w:t>网络安全</w:t>
      </w:r>
      <w:r>
        <w:rPr>
          <w:rFonts w:hint="eastAsia"/>
          <w:lang w:eastAsia="zh-CN"/>
        </w:rPr>
        <w:t>的定义可能需不断更新，以反映</w:t>
      </w:r>
      <w:r w:rsidRPr="00E1374A">
        <w:rPr>
          <w:rFonts w:hint="eastAsia"/>
          <w:lang w:eastAsia="zh-CN"/>
        </w:rPr>
        <w:t>政策的变化</w:t>
      </w:r>
      <w:r>
        <w:rPr>
          <w:rFonts w:hint="eastAsia"/>
          <w:lang w:eastAsia="zh-CN"/>
        </w:rPr>
        <w:t>；</w:t>
      </w:r>
    </w:p>
    <w:p w:rsidR="006A6A3D" w:rsidRDefault="006A6A3D" w:rsidP="006A6A3D">
      <w:pPr>
        <w:rPr>
          <w:lang w:eastAsia="zh-CN"/>
        </w:rPr>
      </w:pPr>
      <w:r>
        <w:rPr>
          <w:rFonts w:hint="eastAsia"/>
          <w:i/>
          <w:iCs/>
          <w:lang w:eastAsia="zh-CN"/>
        </w:rPr>
        <w:t>c)</w:t>
      </w:r>
      <w:r>
        <w:rPr>
          <w:rFonts w:hint="eastAsia"/>
          <w:i/>
          <w:iCs/>
          <w:lang w:eastAsia="zh-CN"/>
        </w:rPr>
        <w:tab/>
      </w:r>
      <w:r>
        <w:rPr>
          <w:rFonts w:hint="eastAsia"/>
          <w:lang w:eastAsia="zh-CN"/>
        </w:rPr>
        <w:t>ITU-T</w:t>
      </w:r>
      <w:r>
        <w:rPr>
          <w:rFonts w:hint="eastAsia"/>
          <w:lang w:eastAsia="zh-CN"/>
        </w:rPr>
        <w:t>第</w:t>
      </w:r>
      <w:r>
        <w:rPr>
          <w:rFonts w:hint="eastAsia"/>
          <w:lang w:eastAsia="zh-CN"/>
        </w:rPr>
        <w:t>17</w:t>
      </w:r>
      <w:r>
        <w:rPr>
          <w:rFonts w:hint="eastAsia"/>
          <w:lang w:eastAsia="zh-CN"/>
        </w:rPr>
        <w:t>研究组（安全）在关键性公共基础设施、身份管理、数字签名、《安全手册》、“安全标准路线图”和“网络安全信息交换框架”方面开展的工作；</w:t>
      </w:r>
    </w:p>
    <w:p w:rsidR="006A6A3D" w:rsidRDefault="006A6A3D" w:rsidP="006A6A3D">
      <w:pPr>
        <w:rPr>
          <w:lang w:eastAsia="zh-CN"/>
        </w:rPr>
      </w:pPr>
      <w:r>
        <w:rPr>
          <w:rFonts w:hint="eastAsia"/>
          <w:i/>
          <w:iCs/>
          <w:lang w:eastAsia="zh-CN"/>
        </w:rPr>
        <w:t>d</w:t>
      </w:r>
      <w:r w:rsidRPr="005C22F5">
        <w:rPr>
          <w:rFonts w:hint="eastAsia"/>
          <w:i/>
          <w:iCs/>
          <w:lang w:eastAsia="zh-CN"/>
        </w:rPr>
        <w:t>)</w:t>
      </w:r>
      <w:r>
        <w:rPr>
          <w:rFonts w:hint="eastAsia"/>
          <w:i/>
          <w:iCs/>
          <w:lang w:eastAsia="zh-CN"/>
        </w:rPr>
        <w:tab/>
      </w:r>
      <w:r>
        <w:rPr>
          <w:rFonts w:hint="eastAsia"/>
          <w:lang w:eastAsia="zh-CN"/>
        </w:rPr>
        <w:t>ITU-T</w:t>
      </w:r>
      <w:r>
        <w:rPr>
          <w:rFonts w:hint="eastAsia"/>
          <w:lang w:eastAsia="zh-CN"/>
        </w:rPr>
        <w:t>第</w:t>
      </w:r>
      <w:r>
        <w:rPr>
          <w:rFonts w:hint="eastAsia"/>
          <w:lang w:eastAsia="zh-CN"/>
        </w:rPr>
        <w:t>17</w:t>
      </w:r>
      <w:r>
        <w:rPr>
          <w:rFonts w:hint="eastAsia"/>
          <w:lang w:eastAsia="zh-CN"/>
        </w:rPr>
        <w:t>研究组继续开展上述工作，以进一步确定上述定义，同时顾及</w:t>
      </w:r>
      <w:r>
        <w:rPr>
          <w:rFonts w:hint="eastAsia"/>
          <w:lang w:eastAsia="zh-CN"/>
        </w:rPr>
        <w:t>ICT</w:t>
      </w:r>
      <w:r>
        <w:rPr>
          <w:rFonts w:hint="eastAsia"/>
          <w:lang w:eastAsia="zh-CN"/>
        </w:rPr>
        <w:t>技术的持续发展；</w:t>
      </w:r>
    </w:p>
    <w:p w:rsidR="006A6A3D" w:rsidRPr="00E1374A" w:rsidRDefault="006A6A3D" w:rsidP="006A6A3D">
      <w:pPr>
        <w:rPr>
          <w:lang w:eastAsia="zh-CN"/>
        </w:rPr>
      </w:pPr>
      <w:r>
        <w:rPr>
          <w:rFonts w:hint="eastAsia"/>
          <w:i/>
          <w:iCs/>
          <w:lang w:eastAsia="zh-CN"/>
        </w:rPr>
        <w:t>e)</w:t>
      </w:r>
      <w:r>
        <w:rPr>
          <w:rFonts w:hint="eastAsia"/>
          <w:i/>
          <w:iCs/>
          <w:lang w:eastAsia="zh-CN"/>
        </w:rPr>
        <w:tab/>
      </w:r>
      <w:r>
        <w:rPr>
          <w:rFonts w:hint="eastAsia"/>
          <w:lang w:eastAsia="zh-CN"/>
        </w:rPr>
        <w:t>将诸如“网络安全”等与</w:t>
      </w:r>
      <w:r>
        <w:rPr>
          <w:rFonts w:hint="eastAsia"/>
          <w:lang w:eastAsia="zh-CN"/>
        </w:rPr>
        <w:t>ICT</w:t>
      </w:r>
      <w:r>
        <w:rPr>
          <w:rFonts w:hint="eastAsia"/>
          <w:lang w:eastAsia="zh-CN"/>
        </w:rPr>
        <w:t>有关的不断发展演变的定义纳入稳定的《组织法》，这种做法与制定稳定的《组织法》所奉行的原则不符，</w:t>
      </w: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9D5FF9" w:rsidRDefault="006A6A3D" w:rsidP="006A6A3D">
      <w:pPr>
        <w:pStyle w:val="Call"/>
        <w:rPr>
          <w:lang w:eastAsia="zh-CN"/>
        </w:rPr>
      </w:pPr>
      <w:r w:rsidRPr="009D5FF9">
        <w:rPr>
          <w:rFonts w:hint="eastAsia"/>
          <w:lang w:eastAsia="zh-CN"/>
        </w:rPr>
        <w:t>做出决议</w:t>
      </w:r>
    </w:p>
    <w:p w:rsidR="006A6A3D" w:rsidRDefault="006A6A3D" w:rsidP="006A6A3D">
      <w:pPr>
        <w:rPr>
          <w:lang w:eastAsia="zh-CN"/>
        </w:rPr>
      </w:pPr>
      <w:r>
        <w:rPr>
          <w:rFonts w:hint="eastAsia"/>
          <w:lang w:eastAsia="zh-CN"/>
        </w:rPr>
        <w:t>1</w:t>
      </w:r>
      <w:r>
        <w:rPr>
          <w:rFonts w:hint="eastAsia"/>
          <w:lang w:eastAsia="zh-CN"/>
        </w:rPr>
        <w:tab/>
      </w:r>
      <w:r>
        <w:rPr>
          <w:rFonts w:hint="eastAsia"/>
          <w:lang w:eastAsia="zh-CN"/>
        </w:rPr>
        <w:t>考虑到</w:t>
      </w:r>
      <w:r>
        <w:rPr>
          <w:lang w:eastAsia="zh-CN"/>
        </w:rPr>
        <w:t>ITU-T X.1205</w:t>
      </w:r>
      <w:r>
        <w:rPr>
          <w:rStyle w:val="FootnoteReference"/>
          <w:lang w:eastAsia="zh-CN"/>
        </w:rPr>
        <w:footnoteReference w:customMarkFollows="1" w:id="40"/>
        <w:t>1</w:t>
      </w:r>
      <w:r>
        <w:rPr>
          <w:rFonts w:hint="eastAsia"/>
          <w:lang w:eastAsia="zh-CN"/>
        </w:rPr>
        <w:t>建议书中通过的</w:t>
      </w:r>
      <w:r>
        <w:rPr>
          <w:rFonts w:ascii="SimSun" w:hAnsi="SimSun" w:hint="eastAsia"/>
          <w:lang w:eastAsia="zh-CN"/>
        </w:rPr>
        <w:t>“</w:t>
      </w:r>
      <w:r>
        <w:rPr>
          <w:rFonts w:hint="eastAsia"/>
          <w:lang w:eastAsia="zh-CN"/>
        </w:rPr>
        <w:t>网络安全”</w:t>
      </w:r>
      <w:r>
        <w:rPr>
          <w:rFonts w:hint="eastAsia"/>
          <w:lang w:val="zh-CN" w:eastAsia="zh-CN"/>
        </w:rPr>
        <w:t>定义可</w:t>
      </w:r>
      <w:r>
        <w:rPr>
          <w:rFonts w:hint="eastAsia"/>
          <w:lang w:eastAsia="zh-CN"/>
        </w:rPr>
        <w:t>用于国际电联有关树立使用</w:t>
      </w:r>
      <w:r>
        <w:rPr>
          <w:lang w:eastAsia="zh-CN"/>
        </w:rPr>
        <w:t>ICT</w:t>
      </w:r>
      <w:r>
        <w:rPr>
          <w:rFonts w:hint="eastAsia"/>
          <w:lang w:eastAsia="zh-CN"/>
        </w:rPr>
        <w:t>的信心和加强安全性的活动；</w:t>
      </w:r>
    </w:p>
    <w:p w:rsidR="006A6A3D" w:rsidRDefault="006A6A3D" w:rsidP="006A6A3D">
      <w:pPr>
        <w:rPr>
          <w:lang w:val="en-US" w:eastAsia="zh-CN"/>
        </w:rPr>
      </w:pPr>
      <w:r>
        <w:rPr>
          <w:rFonts w:hint="eastAsia"/>
          <w:lang w:val="en-US" w:eastAsia="zh-CN"/>
        </w:rPr>
        <w:t>2</w:t>
      </w:r>
      <w:r>
        <w:rPr>
          <w:rFonts w:hint="eastAsia"/>
          <w:lang w:val="en-US" w:eastAsia="zh-CN"/>
        </w:rPr>
        <w:tab/>
      </w:r>
      <w:r>
        <w:rPr>
          <w:rFonts w:hint="eastAsia"/>
          <w:lang w:val="en-US" w:eastAsia="zh-CN"/>
        </w:rPr>
        <w:t>上述脚注是本决议不可分割的组成部分，</w:t>
      </w:r>
    </w:p>
    <w:p w:rsidR="006A6A3D" w:rsidRPr="009D5FF9" w:rsidRDefault="006A6A3D" w:rsidP="006A6A3D">
      <w:pPr>
        <w:pStyle w:val="Call"/>
        <w:rPr>
          <w:lang w:eastAsia="zh-CN"/>
        </w:rPr>
      </w:pPr>
      <w:r w:rsidRPr="009D5FF9">
        <w:rPr>
          <w:rFonts w:hint="eastAsia"/>
          <w:lang w:eastAsia="zh-CN"/>
        </w:rPr>
        <w:t>责成秘书长</w:t>
      </w:r>
    </w:p>
    <w:p w:rsidR="006A6A3D" w:rsidRPr="005C22F5" w:rsidRDefault="006A6A3D" w:rsidP="006A6A3D">
      <w:pPr>
        <w:ind w:firstLineChars="200" w:firstLine="480"/>
        <w:rPr>
          <w:lang w:eastAsia="zh-CN"/>
        </w:rPr>
      </w:pPr>
      <w:r>
        <w:rPr>
          <w:rFonts w:hint="eastAsia"/>
          <w:lang w:eastAsia="zh-CN"/>
        </w:rPr>
        <w:t>提请各国际组织以及涉及电信</w:t>
      </w:r>
      <w:r>
        <w:rPr>
          <w:rFonts w:hint="eastAsia"/>
          <w:lang w:eastAsia="zh-CN"/>
        </w:rPr>
        <w:t>/ICT</w:t>
      </w:r>
      <w:r>
        <w:rPr>
          <w:rFonts w:hint="eastAsia"/>
          <w:lang w:eastAsia="zh-CN"/>
        </w:rPr>
        <w:t>安全的其他相关实体注意本决议，以便进行审议并酌情采取必要的行动，</w:t>
      </w:r>
    </w:p>
    <w:p w:rsidR="006A6A3D" w:rsidRPr="009D5FF9" w:rsidRDefault="006A6A3D" w:rsidP="006A6A3D">
      <w:pPr>
        <w:pStyle w:val="Call"/>
        <w:rPr>
          <w:lang w:eastAsia="zh-CN"/>
        </w:rPr>
      </w:pPr>
      <w:r w:rsidRPr="009D5FF9">
        <w:rPr>
          <w:rFonts w:hint="eastAsia"/>
          <w:lang w:eastAsia="zh-CN"/>
        </w:rPr>
        <w:t>责成秘书长以及电信标准化局主任和电信发展局主任</w:t>
      </w:r>
    </w:p>
    <w:p w:rsidR="006A6A3D" w:rsidRDefault="006A6A3D" w:rsidP="006A6A3D">
      <w:pPr>
        <w:ind w:firstLineChars="200" w:firstLine="480"/>
        <w:rPr>
          <w:rFonts w:eastAsia="SimSun"/>
          <w:lang w:eastAsia="zh-CN"/>
        </w:rPr>
      </w:pPr>
      <w:r>
        <w:rPr>
          <w:rFonts w:hint="eastAsia"/>
          <w:lang w:eastAsia="zh-CN"/>
        </w:rPr>
        <w:t>考虑到将</w:t>
      </w:r>
      <w:r>
        <w:rPr>
          <w:lang w:eastAsia="zh-CN"/>
        </w:rPr>
        <w:t>ITU-T X.1205</w:t>
      </w:r>
      <w:r>
        <w:rPr>
          <w:rFonts w:hint="eastAsia"/>
          <w:lang w:eastAsia="zh-CN"/>
        </w:rPr>
        <w:t>建议书中通过的</w:t>
      </w:r>
      <w:r>
        <w:rPr>
          <w:rFonts w:ascii="SimSun" w:hAnsi="SimSun" w:hint="eastAsia"/>
          <w:lang w:eastAsia="zh-CN"/>
        </w:rPr>
        <w:t>“</w:t>
      </w:r>
      <w:r>
        <w:rPr>
          <w:rFonts w:hint="eastAsia"/>
          <w:lang w:eastAsia="zh-CN"/>
        </w:rPr>
        <w:t>网络安全”</w:t>
      </w:r>
      <w:r>
        <w:rPr>
          <w:rFonts w:hint="eastAsia"/>
          <w:lang w:val="zh-CN" w:eastAsia="zh-CN"/>
        </w:rPr>
        <w:t>定义</w:t>
      </w:r>
      <w:r>
        <w:rPr>
          <w:rFonts w:hint="eastAsia"/>
          <w:lang w:eastAsia="zh-CN"/>
        </w:rPr>
        <w:t>用于国际电联有关树立使用</w:t>
      </w:r>
      <w:r>
        <w:rPr>
          <w:lang w:eastAsia="zh-CN"/>
        </w:rPr>
        <w:t>ICT</w:t>
      </w:r>
      <w:r>
        <w:rPr>
          <w:rFonts w:hint="eastAsia"/>
          <w:lang w:eastAsia="zh-CN"/>
        </w:rPr>
        <w:t>的信心和加强安全性的活动，</w:t>
      </w:r>
    </w:p>
    <w:p w:rsidR="001B1D94" w:rsidRPr="001B1D94" w:rsidRDefault="001B1D94" w:rsidP="006A6A3D">
      <w:pPr>
        <w:ind w:firstLineChars="200" w:firstLine="480"/>
        <w:rPr>
          <w:rFonts w:eastAsia="SimSun"/>
          <w:lang w:eastAsia="zh-CN"/>
        </w:rPr>
      </w:pP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9D5FF9" w:rsidRDefault="006A6A3D" w:rsidP="006A6A3D">
      <w:pPr>
        <w:pStyle w:val="Call"/>
        <w:rPr>
          <w:lang w:eastAsia="zh-CN"/>
        </w:rPr>
      </w:pPr>
      <w:r w:rsidRPr="009D5FF9">
        <w:rPr>
          <w:rFonts w:hint="eastAsia"/>
          <w:lang w:eastAsia="zh-CN"/>
        </w:rPr>
        <w:t>责成电信标准化局主任</w:t>
      </w:r>
    </w:p>
    <w:p w:rsidR="006A6A3D" w:rsidRDefault="006A6A3D" w:rsidP="006A6A3D">
      <w:pPr>
        <w:pStyle w:val="NormalCH"/>
        <w:ind w:firstLine="480"/>
        <w:rPr>
          <w:lang w:eastAsia="zh-CN"/>
        </w:rPr>
      </w:pPr>
      <w:r>
        <w:rPr>
          <w:rFonts w:hint="eastAsia"/>
          <w:lang w:val="zh-CN" w:eastAsia="zh-CN"/>
        </w:rPr>
        <w:t>向理事会报告</w:t>
      </w:r>
      <w:r>
        <w:rPr>
          <w:lang w:eastAsia="zh-CN"/>
        </w:rPr>
        <w:t>ITU-T</w:t>
      </w:r>
      <w:r>
        <w:rPr>
          <w:rFonts w:hint="eastAsia"/>
          <w:lang w:eastAsia="zh-CN"/>
        </w:rPr>
        <w:t>通过的任何有关或影响</w:t>
      </w:r>
      <w:r w:rsidRPr="009903F6">
        <w:rPr>
          <w:rFonts w:hint="eastAsia"/>
          <w:lang w:eastAsia="zh-CN"/>
        </w:rPr>
        <w:t>到</w:t>
      </w:r>
      <w:r>
        <w:rPr>
          <w:rFonts w:hint="eastAsia"/>
          <w:lang w:eastAsia="zh-CN"/>
        </w:rPr>
        <w:t>网络安全相关术语和定义的新的或经修订的建议书，或其他与使用</w:t>
      </w:r>
      <w:r>
        <w:rPr>
          <w:lang w:eastAsia="zh-CN"/>
        </w:rPr>
        <w:t>ICT</w:t>
      </w:r>
      <w:r>
        <w:rPr>
          <w:rFonts w:hint="eastAsia"/>
          <w:lang w:eastAsia="zh-CN"/>
        </w:rPr>
        <w:t>的信心和安全性有关的相关</w:t>
      </w:r>
      <w:r w:rsidR="001C7AC5">
        <w:rPr>
          <w:lang w:eastAsia="zh-CN"/>
        </w:rPr>
        <w:br/>
      </w:r>
      <w:r>
        <w:rPr>
          <w:rFonts w:hint="eastAsia"/>
          <w:lang w:eastAsia="zh-CN"/>
        </w:rPr>
        <w:t>定义，</w:t>
      </w:r>
    </w:p>
    <w:p w:rsidR="006A6A3D" w:rsidRDefault="006A6A3D" w:rsidP="006A6A3D">
      <w:pPr>
        <w:pStyle w:val="Call"/>
        <w:rPr>
          <w:lang w:eastAsia="zh-CN"/>
        </w:rPr>
      </w:pPr>
      <w:r>
        <w:rPr>
          <w:rFonts w:hint="eastAsia"/>
          <w:lang w:eastAsia="zh-CN"/>
        </w:rPr>
        <w:t>请成员国和部门成员</w:t>
      </w:r>
    </w:p>
    <w:p w:rsidR="006A6A3D" w:rsidRDefault="006A6A3D" w:rsidP="006A6A3D">
      <w:pPr>
        <w:ind w:firstLineChars="200" w:firstLine="480"/>
        <w:rPr>
          <w:rFonts w:eastAsia="SimSun"/>
          <w:lang w:eastAsia="zh-CN"/>
        </w:rPr>
      </w:pPr>
      <w:r>
        <w:rPr>
          <w:rFonts w:hint="eastAsia"/>
          <w:lang w:eastAsia="zh-CN"/>
        </w:rPr>
        <w:t>积极参与负责处理与使用</w:t>
      </w:r>
      <w:r>
        <w:rPr>
          <w:rFonts w:hint="eastAsia"/>
          <w:lang w:eastAsia="zh-CN"/>
        </w:rPr>
        <w:t>ICT</w:t>
      </w:r>
      <w:r>
        <w:rPr>
          <w:rFonts w:hint="eastAsia"/>
          <w:lang w:eastAsia="zh-CN"/>
        </w:rPr>
        <w:t>的信心和安全性有关问题的国际电联研究组的活动。</w:t>
      </w: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Pr="001B1D94" w:rsidRDefault="001B1D94" w:rsidP="006A6A3D">
      <w:pPr>
        <w:ind w:firstLineChars="200" w:firstLine="480"/>
        <w:rPr>
          <w:rFonts w:eastAsia="SimSun"/>
          <w:lang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E748BC"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182</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sidRPr="00E748BC">
        <w:rPr>
          <w:rFonts w:hint="eastAsia"/>
          <w:lang w:eastAsia="zh-CN"/>
        </w:rPr>
        <w:t>（</w:t>
      </w:r>
      <w:r w:rsidRPr="00E748BC">
        <w:rPr>
          <w:rFonts w:hint="eastAsia"/>
          <w:lang w:eastAsia="zh-CN"/>
        </w:rPr>
        <w:t>2010</w:t>
      </w:r>
      <w:r w:rsidRPr="00E748BC">
        <w:rPr>
          <w:rFonts w:hint="eastAsia"/>
          <w:lang w:eastAsia="zh-CN"/>
        </w:rPr>
        <w:t>年，瓜达拉哈拉）</w:t>
      </w:r>
    </w:p>
    <w:p w:rsidR="006A6A3D" w:rsidRDefault="006A6A3D" w:rsidP="006A6A3D">
      <w:pPr>
        <w:pStyle w:val="Restitle"/>
        <w:rPr>
          <w:lang w:eastAsia="zh-CN"/>
        </w:rPr>
      </w:pPr>
      <w:r>
        <w:rPr>
          <w:rFonts w:hint="eastAsia"/>
          <w:lang w:eastAsia="zh-CN"/>
        </w:rPr>
        <w:t>电信</w:t>
      </w:r>
      <w:r>
        <w:rPr>
          <w:rFonts w:hint="eastAsia"/>
          <w:lang w:eastAsia="zh-CN"/>
        </w:rPr>
        <w:t>/</w:t>
      </w:r>
      <w:r>
        <w:rPr>
          <w:rFonts w:hint="eastAsia"/>
          <w:lang w:eastAsia="zh-CN"/>
        </w:rPr>
        <w:t>信息通信技术在气候变化和</w:t>
      </w:r>
      <w:r w:rsidR="0093264C">
        <w:rPr>
          <w:rFonts w:eastAsia="SimSun"/>
          <w:lang w:eastAsia="zh-CN"/>
        </w:rPr>
        <w:br/>
      </w:r>
      <w:r>
        <w:rPr>
          <w:rFonts w:hint="eastAsia"/>
          <w:lang w:eastAsia="zh-CN"/>
        </w:rPr>
        <w:t>环境保护方面的作用</w:t>
      </w:r>
    </w:p>
    <w:p w:rsidR="006A6A3D" w:rsidRDefault="006A6A3D" w:rsidP="006A6A3D">
      <w:pPr>
        <w:pStyle w:val="Normalaftertitle"/>
        <w:rPr>
          <w:lang w:eastAsia="zh-CN"/>
        </w:rPr>
      </w:pPr>
      <w:r w:rsidRPr="00A452BB">
        <w:rPr>
          <w:lang w:eastAsia="zh-CN"/>
        </w:rPr>
        <w:t>国际电信联盟全权代表大会（</w:t>
      </w:r>
      <w:r w:rsidRPr="00A452BB">
        <w:rPr>
          <w:lang w:eastAsia="zh-CN"/>
        </w:rPr>
        <w:t>2010</w:t>
      </w:r>
      <w:r w:rsidRPr="00A452BB">
        <w:rPr>
          <w:lang w:eastAsia="zh-CN"/>
        </w:rPr>
        <w:t>年，瓜达拉哈拉），</w:t>
      </w:r>
    </w:p>
    <w:p w:rsidR="006A6A3D" w:rsidRPr="009D6346" w:rsidRDefault="006A6A3D" w:rsidP="006A6A3D">
      <w:pPr>
        <w:pStyle w:val="Call"/>
        <w:rPr>
          <w:lang w:eastAsia="zh-CN"/>
        </w:rPr>
      </w:pPr>
      <w:r w:rsidRPr="009D6346">
        <w:rPr>
          <w:rFonts w:hint="eastAsia"/>
          <w:lang w:eastAsia="zh-CN"/>
        </w:rPr>
        <w:t>认识到</w:t>
      </w:r>
    </w:p>
    <w:p w:rsidR="006A6A3D" w:rsidRDefault="006A6A3D" w:rsidP="00560463">
      <w:pPr>
        <w:rPr>
          <w:lang w:eastAsia="zh-CN"/>
        </w:rPr>
      </w:pPr>
      <w:r w:rsidRPr="009D6346">
        <w:rPr>
          <w:rFonts w:hint="eastAsia"/>
          <w:i/>
          <w:iCs/>
          <w:lang w:val="en-US" w:eastAsia="zh-CN"/>
        </w:rPr>
        <w:t>a)</w:t>
      </w:r>
      <w:r>
        <w:rPr>
          <w:rFonts w:hint="eastAsia"/>
          <w:lang w:val="en-US" w:eastAsia="zh-CN"/>
        </w:rPr>
        <w:tab/>
      </w:r>
      <w:r w:rsidRPr="003D48C8">
        <w:rPr>
          <w:lang w:eastAsia="zh-CN"/>
        </w:rPr>
        <w:t>全权代表大会有关将电信</w:t>
      </w:r>
      <w:r w:rsidRPr="003D48C8">
        <w:rPr>
          <w:lang w:eastAsia="zh-CN"/>
        </w:rPr>
        <w:t>/</w:t>
      </w:r>
      <w:r w:rsidRPr="003D48C8">
        <w:rPr>
          <w:lang w:eastAsia="zh-CN"/>
        </w:rPr>
        <w:t>信息通信技术用于监测和管理紧急和灾害情况的早期预警、预防、减灾和救灾工作的第</w:t>
      </w:r>
      <w:r w:rsidRPr="003D48C8">
        <w:rPr>
          <w:lang w:eastAsia="zh-CN"/>
        </w:rPr>
        <w:t>136</w:t>
      </w:r>
      <w:r w:rsidRPr="003D48C8">
        <w:rPr>
          <w:lang w:eastAsia="zh-CN"/>
        </w:rPr>
        <w:t>号决议（</w:t>
      </w:r>
      <w:r w:rsidRPr="003D48C8">
        <w:rPr>
          <w:lang w:eastAsia="zh-CN"/>
        </w:rPr>
        <w:t>20</w:t>
      </w:r>
      <w:r w:rsidR="00560463">
        <w:rPr>
          <w:rFonts w:eastAsia="SimSun" w:hint="eastAsia"/>
          <w:lang w:eastAsia="zh-CN"/>
        </w:rPr>
        <w:t>10</w:t>
      </w:r>
      <w:r w:rsidRPr="003D48C8">
        <w:rPr>
          <w:lang w:eastAsia="zh-CN"/>
        </w:rPr>
        <w:t>年，</w:t>
      </w:r>
      <w:r w:rsidR="00560463">
        <w:rPr>
          <w:rFonts w:eastAsia="SimSun" w:hint="eastAsia"/>
          <w:lang w:eastAsia="zh-CN"/>
        </w:rPr>
        <w:t>瓜达拉哈拉，修订版</w:t>
      </w:r>
      <w:r w:rsidRPr="003D48C8">
        <w:rPr>
          <w:lang w:eastAsia="zh-CN"/>
        </w:rPr>
        <w:t>）；</w:t>
      </w:r>
    </w:p>
    <w:p w:rsidR="006A6A3D" w:rsidRPr="00DA7DB7" w:rsidRDefault="006A6A3D" w:rsidP="0093264C">
      <w:pPr>
        <w:rPr>
          <w:lang w:eastAsia="zh-CN"/>
        </w:rPr>
      </w:pPr>
      <w:r w:rsidRPr="009D6346">
        <w:rPr>
          <w:rFonts w:hint="eastAsia"/>
          <w:i/>
          <w:iCs/>
          <w:lang w:val="en-US" w:eastAsia="zh-CN"/>
        </w:rPr>
        <w:t>b)</w:t>
      </w:r>
      <w:r>
        <w:rPr>
          <w:rFonts w:hint="eastAsia"/>
          <w:lang w:eastAsia="zh-CN"/>
        </w:rPr>
        <w:tab/>
      </w:r>
      <w:r w:rsidRPr="00DA7DB7">
        <w:rPr>
          <w:rFonts w:hint="eastAsia"/>
          <w:lang w:eastAsia="zh-CN"/>
        </w:rPr>
        <w:t>世界无线电通信大会和无线电通信全会的相关决议，如有关公共保护和救灾的第</w:t>
      </w:r>
      <w:r w:rsidRPr="00DA7DB7">
        <w:rPr>
          <w:lang w:eastAsia="zh-CN"/>
        </w:rPr>
        <w:t>646</w:t>
      </w:r>
      <w:r w:rsidRPr="00DA7DB7">
        <w:rPr>
          <w:lang w:eastAsia="zh-CN"/>
        </w:rPr>
        <w:t>号</w:t>
      </w:r>
      <w:r w:rsidRPr="00DA7DB7">
        <w:rPr>
          <w:rFonts w:hint="eastAsia"/>
          <w:lang w:eastAsia="zh-CN"/>
        </w:rPr>
        <w:t>决议</w:t>
      </w:r>
      <w:r w:rsidRPr="00DA7DB7">
        <w:rPr>
          <w:lang w:eastAsia="zh-CN"/>
        </w:rPr>
        <w:t>（</w:t>
      </w:r>
      <w:r w:rsidRPr="00DA7DB7">
        <w:rPr>
          <w:lang w:eastAsia="zh-CN"/>
        </w:rPr>
        <w:t>WRC-03</w:t>
      </w:r>
      <w:r w:rsidRPr="00DA7DB7">
        <w:rPr>
          <w:lang w:eastAsia="zh-CN"/>
        </w:rPr>
        <w:t>）</w:t>
      </w:r>
      <w:r w:rsidRPr="00DA7DB7">
        <w:rPr>
          <w:rFonts w:hint="eastAsia"/>
          <w:lang w:eastAsia="zh-CN"/>
        </w:rPr>
        <w:t>、有关用于早期预警、减灾和救灾工作的电信资源的第</w:t>
      </w:r>
      <w:r w:rsidRPr="00DA7DB7">
        <w:rPr>
          <w:lang w:eastAsia="zh-CN"/>
        </w:rPr>
        <w:t>644</w:t>
      </w:r>
      <w:r w:rsidRPr="00DA7DB7">
        <w:rPr>
          <w:rFonts w:hint="eastAsia"/>
          <w:lang w:eastAsia="zh-CN"/>
        </w:rPr>
        <w:t>号决议</w:t>
      </w:r>
      <w:r w:rsidRPr="00DA7DB7">
        <w:rPr>
          <w:lang w:eastAsia="zh-CN"/>
        </w:rPr>
        <w:t>（</w:t>
      </w:r>
      <w:r w:rsidRPr="00DA7DB7">
        <w:rPr>
          <w:lang w:eastAsia="zh-CN"/>
        </w:rPr>
        <w:t>WRC-07</w:t>
      </w:r>
      <w:r w:rsidRPr="00DA7DB7">
        <w:rPr>
          <w:rFonts w:hint="eastAsia"/>
          <w:lang w:eastAsia="zh-CN"/>
        </w:rPr>
        <w:t>，修订版</w:t>
      </w:r>
      <w:r w:rsidRPr="00DA7DB7">
        <w:rPr>
          <w:lang w:eastAsia="zh-CN"/>
        </w:rPr>
        <w:t>）</w:t>
      </w:r>
      <w:r w:rsidRPr="00DA7DB7">
        <w:rPr>
          <w:rFonts w:hint="eastAsia"/>
          <w:lang w:eastAsia="zh-CN"/>
        </w:rPr>
        <w:t>或有关与世界气象组织</w:t>
      </w:r>
      <w:r w:rsidR="00DA7DB7">
        <w:rPr>
          <w:rFonts w:eastAsia="SimSun"/>
          <w:lang w:eastAsia="zh-CN"/>
        </w:rPr>
        <w:br/>
      </w:r>
      <w:r w:rsidRPr="00DA7DB7">
        <w:rPr>
          <w:rFonts w:hint="eastAsia"/>
          <w:lang w:eastAsia="zh-CN"/>
        </w:rPr>
        <w:t>（</w:t>
      </w:r>
      <w:r w:rsidRPr="00DA7DB7">
        <w:rPr>
          <w:rFonts w:hint="eastAsia"/>
          <w:lang w:eastAsia="zh-CN"/>
        </w:rPr>
        <w:t>WMO</w:t>
      </w:r>
      <w:r w:rsidRPr="00DA7DB7">
        <w:rPr>
          <w:rFonts w:hint="eastAsia"/>
          <w:lang w:eastAsia="zh-CN"/>
        </w:rPr>
        <w:t>）协作将无线电通信用于地球观测的第</w:t>
      </w:r>
      <w:r w:rsidRPr="00DA7DB7">
        <w:rPr>
          <w:rFonts w:hint="eastAsia"/>
          <w:lang w:eastAsia="zh-CN"/>
        </w:rPr>
        <w:t>673</w:t>
      </w:r>
      <w:r w:rsidRPr="00DA7DB7">
        <w:rPr>
          <w:rFonts w:hint="eastAsia"/>
          <w:lang w:eastAsia="zh-CN"/>
        </w:rPr>
        <w:t>号决议</w:t>
      </w:r>
      <w:r w:rsidRPr="00DA7DB7">
        <w:rPr>
          <w:lang w:eastAsia="zh-CN"/>
        </w:rPr>
        <w:t>（</w:t>
      </w:r>
      <w:r w:rsidRPr="00DA7DB7">
        <w:rPr>
          <w:lang w:eastAsia="zh-CN"/>
        </w:rPr>
        <w:t>WRC-07</w:t>
      </w:r>
      <w:r w:rsidRPr="00DA7DB7">
        <w:rPr>
          <w:rFonts w:hint="eastAsia"/>
          <w:lang w:eastAsia="zh-CN"/>
        </w:rPr>
        <w:t>）；</w:t>
      </w:r>
    </w:p>
    <w:p w:rsidR="006A6A3D" w:rsidRDefault="006A6A3D" w:rsidP="006A6A3D">
      <w:pPr>
        <w:rPr>
          <w:lang w:eastAsia="zh-CN"/>
        </w:rPr>
      </w:pPr>
      <w:r w:rsidRPr="009D6346">
        <w:rPr>
          <w:rFonts w:hint="eastAsia"/>
          <w:i/>
          <w:iCs/>
          <w:lang w:val="en-US" w:eastAsia="zh-CN"/>
        </w:rPr>
        <w:t>c)</w:t>
      </w:r>
      <w:r>
        <w:rPr>
          <w:rFonts w:hint="eastAsia"/>
          <w:lang w:eastAsia="zh-CN"/>
        </w:rPr>
        <w:tab/>
      </w:r>
      <w:r>
        <w:rPr>
          <w:rFonts w:hint="eastAsia"/>
          <w:lang w:eastAsia="zh-CN"/>
        </w:rPr>
        <w:t>世界电信标准化全会有关信息通信技术与气候变化的第</w:t>
      </w:r>
      <w:r w:rsidRPr="00310D2B">
        <w:rPr>
          <w:lang w:eastAsia="zh-CN"/>
        </w:rPr>
        <w:t>73</w:t>
      </w:r>
      <w:r>
        <w:rPr>
          <w:rFonts w:hint="eastAsia"/>
          <w:lang w:eastAsia="zh-CN"/>
        </w:rPr>
        <w:t>号决议（</w:t>
      </w:r>
      <w:r>
        <w:rPr>
          <w:rFonts w:hint="eastAsia"/>
          <w:lang w:eastAsia="zh-CN"/>
        </w:rPr>
        <w:t>2008</w:t>
      </w:r>
      <w:r>
        <w:rPr>
          <w:rFonts w:hint="eastAsia"/>
          <w:lang w:eastAsia="zh-CN"/>
        </w:rPr>
        <w:t>年，约翰内斯堡）是电信标准化顾问组于</w:t>
      </w:r>
      <w:r>
        <w:rPr>
          <w:rFonts w:hint="eastAsia"/>
          <w:lang w:eastAsia="zh-CN"/>
        </w:rPr>
        <w:t>2007</w:t>
      </w:r>
      <w:r>
        <w:rPr>
          <w:rFonts w:hint="eastAsia"/>
          <w:lang w:eastAsia="zh-CN"/>
        </w:rPr>
        <w:t>年成立的焦点组成功工作的结晶。该焦点组旨在确定国际电联电信标准化部门（</w:t>
      </w:r>
      <w:r>
        <w:rPr>
          <w:rFonts w:hint="eastAsia"/>
          <w:lang w:eastAsia="zh-CN"/>
        </w:rPr>
        <w:t>ITU-T</w:t>
      </w:r>
      <w:r>
        <w:rPr>
          <w:rFonts w:hint="eastAsia"/>
          <w:lang w:eastAsia="zh-CN"/>
        </w:rPr>
        <w:t>）在此问题上发挥的作用并对国际电联区域组向</w:t>
      </w:r>
      <w:r>
        <w:rPr>
          <w:lang w:eastAsia="zh-CN"/>
        </w:rPr>
        <w:t>WTSA-08</w:t>
      </w:r>
      <w:r>
        <w:rPr>
          <w:rFonts w:hint="eastAsia"/>
          <w:lang w:eastAsia="zh-CN"/>
        </w:rPr>
        <w:t>提交的相关文稿提出的需求做出回应；</w:t>
      </w:r>
    </w:p>
    <w:p w:rsidR="006A6A3D" w:rsidRDefault="006A6A3D" w:rsidP="006A6A3D">
      <w:pPr>
        <w:rPr>
          <w:rFonts w:eastAsia="SimSun"/>
          <w:lang w:eastAsia="zh-CN"/>
        </w:rPr>
      </w:pPr>
      <w:r w:rsidRPr="009D6346">
        <w:rPr>
          <w:rFonts w:hint="eastAsia"/>
          <w:i/>
          <w:iCs/>
          <w:lang w:val="en-US" w:eastAsia="zh-CN"/>
        </w:rPr>
        <w:t>d)</w:t>
      </w:r>
      <w:r>
        <w:rPr>
          <w:rFonts w:hint="eastAsia"/>
          <w:lang w:eastAsia="zh-CN"/>
        </w:rPr>
        <w:tab/>
      </w:r>
      <w:r>
        <w:rPr>
          <w:rFonts w:hint="eastAsia"/>
          <w:lang w:eastAsia="zh-CN"/>
        </w:rPr>
        <w:t>世界电信发展大会（</w:t>
      </w:r>
      <w:r>
        <w:rPr>
          <w:rFonts w:hint="eastAsia"/>
          <w:lang w:eastAsia="zh-CN"/>
        </w:rPr>
        <w:t>WTDC</w:t>
      </w:r>
      <w:r>
        <w:rPr>
          <w:rFonts w:hint="eastAsia"/>
          <w:lang w:eastAsia="zh-CN"/>
        </w:rPr>
        <w:t>）有关信息通信技术与气候变化的第</w:t>
      </w:r>
      <w:r>
        <w:rPr>
          <w:rFonts w:hint="eastAsia"/>
          <w:lang w:eastAsia="zh-CN"/>
        </w:rPr>
        <w:t>66</w:t>
      </w:r>
      <w:r>
        <w:rPr>
          <w:rFonts w:hint="eastAsia"/>
          <w:lang w:eastAsia="zh-CN"/>
        </w:rPr>
        <w:t>号决议（</w:t>
      </w:r>
      <w:r>
        <w:rPr>
          <w:rFonts w:hint="eastAsia"/>
          <w:lang w:eastAsia="zh-CN"/>
        </w:rPr>
        <w:t>2010</w:t>
      </w:r>
      <w:r>
        <w:rPr>
          <w:rFonts w:hint="eastAsia"/>
          <w:lang w:eastAsia="zh-CN"/>
        </w:rPr>
        <w:t>年，海得拉巴，修订版）；</w:t>
      </w:r>
    </w:p>
    <w:p w:rsidR="001B1D94" w:rsidRPr="001B1D94" w:rsidRDefault="001B1D94" w:rsidP="006A6A3D">
      <w:pPr>
        <w:rPr>
          <w:rFonts w:eastAsia="SimSun"/>
          <w:lang w:eastAsia="zh-CN"/>
        </w:rPr>
      </w:pP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i/>
          <w:iCs/>
          <w:lang w:val="en-US" w:eastAsia="zh-CN"/>
        </w:rPr>
      </w:pPr>
      <w:r>
        <w:rPr>
          <w:i/>
          <w:iCs/>
          <w:lang w:val="en-US" w:eastAsia="zh-CN"/>
        </w:rPr>
        <w:br w:type="page"/>
      </w:r>
    </w:p>
    <w:p w:rsidR="006A6A3D" w:rsidRDefault="006A6A3D" w:rsidP="006A6A3D">
      <w:pPr>
        <w:rPr>
          <w:rFonts w:ascii="宋体" w:hAnsi="宋体" w:cs="宋体"/>
          <w:lang w:eastAsia="zh-CN"/>
        </w:rPr>
      </w:pPr>
      <w:r w:rsidRPr="009D6346">
        <w:rPr>
          <w:rFonts w:hint="eastAsia"/>
          <w:i/>
          <w:iCs/>
          <w:lang w:val="en-US" w:eastAsia="zh-CN"/>
        </w:rPr>
        <w:t>e)</w:t>
      </w:r>
      <w:r>
        <w:rPr>
          <w:rFonts w:hint="eastAsia"/>
          <w:lang w:eastAsia="zh-CN"/>
        </w:rPr>
        <w:tab/>
      </w:r>
      <w:r>
        <w:rPr>
          <w:rFonts w:hint="eastAsia"/>
          <w:lang w:eastAsia="zh-CN"/>
        </w:rPr>
        <w:t>世界电信发展大会有关</w:t>
      </w:r>
      <w:r w:rsidRPr="000377A7">
        <w:rPr>
          <w:rFonts w:ascii="宋体" w:hAnsi="宋体" w:cs="宋体" w:hint="eastAsia"/>
          <w:lang w:val="en-US" w:eastAsia="zh-CN"/>
        </w:rPr>
        <w:t>信息通信技术应用</w:t>
      </w:r>
      <w:r>
        <w:rPr>
          <w:rFonts w:ascii="宋体" w:hAnsi="宋体" w:cs="宋体" w:hint="eastAsia"/>
          <w:lang w:val="en-US" w:eastAsia="zh-CN"/>
        </w:rPr>
        <w:t>的</w:t>
      </w:r>
      <w:r w:rsidRPr="000377A7">
        <w:rPr>
          <w:rFonts w:ascii="宋体" w:hAnsi="宋体" w:cs="宋体" w:hint="eastAsia"/>
          <w:lang w:eastAsia="zh-CN"/>
        </w:rPr>
        <w:t>第</w:t>
      </w:r>
      <w:r w:rsidRPr="000377A7">
        <w:rPr>
          <w:lang w:eastAsia="zh-CN"/>
        </w:rPr>
        <w:t>54</w:t>
      </w:r>
      <w:r w:rsidRPr="000377A7">
        <w:rPr>
          <w:rFonts w:ascii="宋体" w:hAnsi="宋体" w:cs="宋体" w:hint="eastAsia"/>
          <w:lang w:eastAsia="zh-CN"/>
        </w:rPr>
        <w:t>号决议（</w:t>
      </w:r>
      <w:r w:rsidRPr="000377A7">
        <w:rPr>
          <w:lang w:eastAsia="zh-CN"/>
        </w:rPr>
        <w:t>2010</w:t>
      </w:r>
      <w:r w:rsidRPr="000377A7">
        <w:rPr>
          <w:rFonts w:ascii="宋体" w:hAnsi="宋体" w:cs="宋体" w:hint="eastAsia"/>
          <w:lang w:eastAsia="zh-CN"/>
        </w:rPr>
        <w:t>年，海得拉巴</w:t>
      </w:r>
      <w:r>
        <w:rPr>
          <w:rFonts w:ascii="宋体" w:hAnsi="宋体" w:cs="宋体" w:hint="eastAsia"/>
          <w:lang w:eastAsia="zh-CN"/>
        </w:rPr>
        <w:t>，修订版</w:t>
      </w:r>
      <w:r w:rsidRPr="000377A7">
        <w:rPr>
          <w:rFonts w:ascii="宋体" w:hAnsi="宋体" w:cs="宋体" w:hint="eastAsia"/>
          <w:lang w:eastAsia="zh-CN"/>
        </w:rPr>
        <w:t>）</w:t>
      </w:r>
      <w:r>
        <w:rPr>
          <w:rFonts w:ascii="宋体" w:hAnsi="宋体" w:cs="宋体" w:hint="eastAsia"/>
          <w:lang w:eastAsia="zh-CN"/>
        </w:rPr>
        <w:t>；</w:t>
      </w:r>
    </w:p>
    <w:p w:rsidR="006A6A3D" w:rsidRDefault="006A6A3D" w:rsidP="006A6A3D">
      <w:pPr>
        <w:rPr>
          <w:lang w:eastAsia="zh-CN"/>
        </w:rPr>
      </w:pPr>
      <w:r w:rsidRPr="009D6346">
        <w:rPr>
          <w:rFonts w:hint="eastAsia"/>
          <w:i/>
          <w:iCs/>
          <w:lang w:val="en-US" w:eastAsia="zh-CN"/>
        </w:rPr>
        <w:t>f)</w:t>
      </w:r>
      <w:r>
        <w:rPr>
          <w:rFonts w:ascii="宋体" w:hAnsi="宋体" w:cs="宋体" w:hint="eastAsia"/>
          <w:lang w:eastAsia="zh-CN"/>
        </w:rPr>
        <w:tab/>
      </w:r>
      <w:r>
        <w:rPr>
          <w:rFonts w:hint="eastAsia"/>
          <w:lang w:eastAsia="zh-CN"/>
        </w:rPr>
        <w:t>国际电联理事会</w:t>
      </w:r>
      <w:r>
        <w:rPr>
          <w:rFonts w:hint="eastAsia"/>
          <w:lang w:eastAsia="zh-CN"/>
        </w:rPr>
        <w:t>2009</w:t>
      </w:r>
      <w:r>
        <w:rPr>
          <w:rFonts w:hint="eastAsia"/>
          <w:lang w:eastAsia="zh-CN"/>
        </w:rPr>
        <w:t>年会议有关信息通信技术（</w:t>
      </w:r>
      <w:r>
        <w:rPr>
          <w:rFonts w:hint="eastAsia"/>
          <w:lang w:eastAsia="zh-CN"/>
        </w:rPr>
        <w:t>ICT</w:t>
      </w:r>
      <w:r>
        <w:rPr>
          <w:rFonts w:hint="eastAsia"/>
          <w:lang w:eastAsia="zh-CN"/>
        </w:rPr>
        <w:t>）与气候变化的第</w:t>
      </w:r>
      <w:r>
        <w:rPr>
          <w:rFonts w:hint="eastAsia"/>
          <w:lang w:eastAsia="zh-CN"/>
        </w:rPr>
        <w:t>1307</w:t>
      </w:r>
      <w:r>
        <w:rPr>
          <w:rFonts w:hint="eastAsia"/>
          <w:lang w:eastAsia="zh-CN"/>
        </w:rPr>
        <w:t>号决议，</w:t>
      </w:r>
    </w:p>
    <w:p w:rsidR="006A6A3D" w:rsidRPr="009D6346" w:rsidRDefault="006A6A3D" w:rsidP="006A6A3D">
      <w:pPr>
        <w:pStyle w:val="Call"/>
        <w:rPr>
          <w:lang w:eastAsia="zh-CN"/>
        </w:rPr>
      </w:pPr>
      <w:r w:rsidRPr="009D6346">
        <w:rPr>
          <w:rFonts w:hint="eastAsia"/>
          <w:lang w:eastAsia="zh-CN"/>
        </w:rPr>
        <w:t>进一步认识到</w:t>
      </w:r>
    </w:p>
    <w:p w:rsidR="006A6A3D" w:rsidRDefault="006A6A3D" w:rsidP="006A6A3D">
      <w:pPr>
        <w:rPr>
          <w:lang w:eastAsia="zh-CN"/>
        </w:rPr>
      </w:pPr>
      <w:r w:rsidRPr="009D6346">
        <w:rPr>
          <w:rFonts w:hint="eastAsia"/>
          <w:i/>
          <w:iCs/>
          <w:lang w:val="en-US" w:eastAsia="zh-CN"/>
        </w:rPr>
        <w:t>a)</w:t>
      </w:r>
      <w:r>
        <w:rPr>
          <w:rFonts w:hint="eastAsia"/>
          <w:lang w:eastAsia="zh-CN"/>
        </w:rPr>
        <w:tab/>
      </w:r>
      <w:r>
        <w:rPr>
          <w:rFonts w:hint="eastAsia"/>
          <w:lang w:eastAsia="zh-CN"/>
        </w:rPr>
        <w:t>信息社会世界峰会《日内瓦行动计划》（</w:t>
      </w:r>
      <w:r>
        <w:rPr>
          <w:rFonts w:hint="eastAsia"/>
          <w:lang w:eastAsia="zh-CN"/>
        </w:rPr>
        <w:t>2003</w:t>
      </w:r>
      <w:r>
        <w:rPr>
          <w:rFonts w:hint="eastAsia"/>
          <w:lang w:eastAsia="zh-CN"/>
        </w:rPr>
        <w:t>年，日内瓦）行动方面</w:t>
      </w:r>
      <w:r>
        <w:rPr>
          <w:rFonts w:hint="eastAsia"/>
          <w:lang w:eastAsia="zh-CN"/>
        </w:rPr>
        <w:t>C7</w:t>
      </w:r>
      <w:r>
        <w:rPr>
          <w:rFonts w:hint="eastAsia"/>
          <w:lang w:eastAsia="zh-CN"/>
        </w:rPr>
        <w:t>第</w:t>
      </w:r>
      <w:r>
        <w:rPr>
          <w:rFonts w:hint="eastAsia"/>
          <w:lang w:eastAsia="zh-CN"/>
        </w:rPr>
        <w:t>20</w:t>
      </w:r>
      <w:r>
        <w:rPr>
          <w:rFonts w:hint="eastAsia"/>
          <w:lang w:eastAsia="zh-CN"/>
        </w:rPr>
        <w:t>段（电子环境）</w:t>
      </w:r>
      <w:r w:rsidRPr="000F563F">
        <w:rPr>
          <w:rFonts w:hint="eastAsia"/>
          <w:lang w:eastAsia="zh-CN"/>
        </w:rPr>
        <w:t>呼吁利用信息通信技术建立监测系统，预报并监测自然</w:t>
      </w:r>
      <w:r>
        <w:rPr>
          <w:rFonts w:hint="eastAsia"/>
          <w:lang w:eastAsia="zh-CN"/>
        </w:rPr>
        <w:t>和人为灾害的影响，尤其是对发展中国家的影响；</w:t>
      </w:r>
    </w:p>
    <w:p w:rsidR="006A6A3D" w:rsidRDefault="006A6A3D" w:rsidP="006A6A3D">
      <w:pPr>
        <w:rPr>
          <w:lang w:eastAsia="zh-CN"/>
        </w:rPr>
      </w:pPr>
      <w:r w:rsidRPr="009D6346">
        <w:rPr>
          <w:rFonts w:hint="eastAsia"/>
          <w:i/>
          <w:iCs/>
          <w:lang w:val="en-US" w:eastAsia="zh-CN"/>
        </w:rPr>
        <w:t>b)</w:t>
      </w:r>
      <w:r>
        <w:rPr>
          <w:rFonts w:hint="eastAsia"/>
          <w:lang w:eastAsia="zh-CN"/>
        </w:rPr>
        <w:tab/>
        <w:t>2009</w:t>
      </w:r>
      <w:r>
        <w:rPr>
          <w:rFonts w:hint="eastAsia"/>
          <w:lang w:eastAsia="zh-CN"/>
        </w:rPr>
        <w:t>年世界电信政策论坛有关</w:t>
      </w:r>
      <w:r>
        <w:rPr>
          <w:rFonts w:hint="eastAsia"/>
          <w:lang w:eastAsia="zh-CN"/>
        </w:rPr>
        <w:t>ICT</w:t>
      </w:r>
      <w:r>
        <w:rPr>
          <w:rFonts w:hint="eastAsia"/>
          <w:lang w:eastAsia="zh-CN"/>
        </w:rPr>
        <w:t>与环境的意见</w:t>
      </w:r>
      <w:r>
        <w:rPr>
          <w:rFonts w:hint="eastAsia"/>
          <w:lang w:eastAsia="zh-CN"/>
        </w:rPr>
        <w:t>3</w:t>
      </w:r>
      <w:r>
        <w:rPr>
          <w:rFonts w:hint="eastAsia"/>
          <w:lang w:eastAsia="zh-CN"/>
        </w:rPr>
        <w:t>确认，电信</w:t>
      </w:r>
      <w:r>
        <w:rPr>
          <w:rFonts w:hint="eastAsia"/>
          <w:lang w:eastAsia="zh-CN"/>
        </w:rPr>
        <w:t>/ICT</w:t>
      </w:r>
      <w:r>
        <w:rPr>
          <w:rFonts w:hint="eastAsia"/>
          <w:lang w:eastAsia="zh-CN"/>
        </w:rPr>
        <w:t>可对缓解和适应气候变化的影响做出重大贡献，并呼吁为有效应对气候变化而筹划未来的创新和工作；</w:t>
      </w:r>
    </w:p>
    <w:p w:rsidR="006A6A3D" w:rsidRDefault="006A6A3D" w:rsidP="006A6A3D">
      <w:pPr>
        <w:rPr>
          <w:lang w:eastAsia="zh-CN"/>
        </w:rPr>
      </w:pPr>
      <w:r w:rsidRPr="009D6346">
        <w:rPr>
          <w:rFonts w:hint="eastAsia"/>
          <w:i/>
          <w:iCs/>
          <w:lang w:eastAsia="zh-CN"/>
        </w:rPr>
        <w:t>c)</w:t>
      </w:r>
      <w:r>
        <w:rPr>
          <w:rFonts w:hint="eastAsia"/>
          <w:lang w:eastAsia="zh-CN"/>
        </w:rPr>
        <w:tab/>
        <w:t>2007</w:t>
      </w:r>
      <w:r>
        <w:rPr>
          <w:rFonts w:hint="eastAsia"/>
          <w:lang w:eastAsia="zh-CN"/>
        </w:rPr>
        <w:t>年</w:t>
      </w:r>
      <w:r>
        <w:rPr>
          <w:rFonts w:hint="eastAsia"/>
          <w:lang w:eastAsia="zh-CN"/>
        </w:rPr>
        <w:t>12</w:t>
      </w:r>
      <w:r>
        <w:rPr>
          <w:rFonts w:hint="eastAsia"/>
          <w:lang w:eastAsia="zh-CN"/>
        </w:rPr>
        <w:t>月在印度尼西亚和</w:t>
      </w:r>
      <w:r>
        <w:rPr>
          <w:rFonts w:hint="eastAsia"/>
          <w:lang w:eastAsia="zh-CN"/>
        </w:rPr>
        <w:t>2009</w:t>
      </w:r>
      <w:r>
        <w:rPr>
          <w:rFonts w:hint="eastAsia"/>
          <w:lang w:eastAsia="zh-CN"/>
        </w:rPr>
        <w:t>年</w:t>
      </w:r>
      <w:r>
        <w:rPr>
          <w:rFonts w:hint="eastAsia"/>
          <w:lang w:eastAsia="zh-CN"/>
        </w:rPr>
        <w:t>12</w:t>
      </w:r>
      <w:r>
        <w:rPr>
          <w:rFonts w:hint="eastAsia"/>
          <w:lang w:eastAsia="zh-CN"/>
        </w:rPr>
        <w:t>月在哥本哈根召开的联合国气候变化大会的成果；</w:t>
      </w:r>
    </w:p>
    <w:p w:rsidR="006A6A3D" w:rsidRDefault="006A6A3D" w:rsidP="006A6A3D">
      <w:pPr>
        <w:rPr>
          <w:lang w:eastAsia="zh-CN"/>
        </w:rPr>
      </w:pPr>
      <w:r w:rsidRPr="009D6346">
        <w:rPr>
          <w:rFonts w:hint="eastAsia"/>
          <w:i/>
          <w:iCs/>
          <w:lang w:eastAsia="zh-CN"/>
        </w:rPr>
        <w:t>d)</w:t>
      </w:r>
      <w:r>
        <w:rPr>
          <w:rFonts w:hint="eastAsia"/>
          <w:lang w:eastAsia="zh-CN"/>
        </w:rPr>
        <w:tab/>
      </w:r>
      <w:r w:rsidRPr="003D48C8">
        <w:rPr>
          <w:lang w:eastAsia="zh-CN"/>
        </w:rPr>
        <w:t>《关于对电气和电子废物实行环境无害管理的内罗毕宣言》，以及《巴塞尔公约》缔约方会议第九</w:t>
      </w:r>
      <w:r w:rsidRPr="003D48C8">
        <w:rPr>
          <w:rFonts w:hint="eastAsia"/>
          <w:lang w:eastAsia="zh-CN"/>
        </w:rPr>
        <w:t>届大</w:t>
      </w:r>
      <w:r w:rsidRPr="003D48C8">
        <w:rPr>
          <w:lang w:eastAsia="zh-CN"/>
        </w:rPr>
        <w:t>会通过的对电子废物实行环境无害管理的工作计划，重点关注发展中国家和经济转型国家的需求</w:t>
      </w:r>
      <w:r>
        <w:rPr>
          <w:rFonts w:hint="eastAsia"/>
          <w:lang w:eastAsia="zh-CN"/>
        </w:rPr>
        <w:t>，</w:t>
      </w:r>
    </w:p>
    <w:p w:rsidR="006A6A3D" w:rsidRPr="009D6346" w:rsidRDefault="006A6A3D" w:rsidP="006A6A3D">
      <w:pPr>
        <w:pStyle w:val="Call"/>
        <w:rPr>
          <w:lang w:eastAsia="zh-CN"/>
        </w:rPr>
      </w:pPr>
      <w:r w:rsidRPr="009D6346">
        <w:rPr>
          <w:rFonts w:hint="eastAsia"/>
          <w:lang w:eastAsia="zh-CN"/>
        </w:rPr>
        <w:t>考虑到</w:t>
      </w:r>
    </w:p>
    <w:p w:rsidR="006A6A3D" w:rsidRDefault="006A6A3D" w:rsidP="006A6A3D">
      <w:pPr>
        <w:rPr>
          <w:lang w:eastAsia="zh-CN"/>
        </w:rPr>
      </w:pPr>
      <w:r w:rsidRPr="009D6346">
        <w:rPr>
          <w:rFonts w:hint="eastAsia"/>
          <w:i/>
          <w:iCs/>
          <w:lang w:eastAsia="zh-CN"/>
        </w:rPr>
        <w:t>a)</w:t>
      </w:r>
      <w:r>
        <w:rPr>
          <w:rFonts w:hint="eastAsia"/>
          <w:lang w:eastAsia="zh-CN"/>
        </w:rPr>
        <w:tab/>
      </w:r>
      <w:r w:rsidRPr="00264D92">
        <w:rPr>
          <w:rFonts w:hint="eastAsia"/>
          <w:lang w:eastAsia="zh-CN"/>
        </w:rPr>
        <w:t>联合国</w:t>
      </w:r>
      <w:r w:rsidRPr="00264D92">
        <w:rPr>
          <w:lang w:eastAsia="zh-CN"/>
        </w:rPr>
        <w:t>政府间气候变化专门委员会</w:t>
      </w:r>
      <w:r w:rsidRPr="00264D92">
        <w:rPr>
          <w:rFonts w:hint="eastAsia"/>
          <w:lang w:eastAsia="zh-CN"/>
        </w:rPr>
        <w:t>（</w:t>
      </w:r>
      <w:r w:rsidRPr="00264D92">
        <w:rPr>
          <w:rFonts w:hint="eastAsia"/>
          <w:lang w:eastAsia="zh-CN"/>
        </w:rPr>
        <w:t>IPCC</w:t>
      </w:r>
      <w:r w:rsidRPr="00264D92">
        <w:rPr>
          <w:lang w:eastAsia="zh-CN"/>
        </w:rPr>
        <w:t>）</w:t>
      </w:r>
      <w:r w:rsidRPr="00264D92">
        <w:rPr>
          <w:rFonts w:hint="eastAsia"/>
          <w:lang w:eastAsia="zh-CN"/>
        </w:rPr>
        <w:t>预计自</w:t>
      </w:r>
      <w:r w:rsidRPr="00264D92">
        <w:rPr>
          <w:rFonts w:hint="eastAsia"/>
          <w:lang w:eastAsia="zh-CN"/>
        </w:rPr>
        <w:t>1970</w:t>
      </w:r>
      <w:r w:rsidRPr="00264D92">
        <w:rPr>
          <w:rFonts w:hint="eastAsia"/>
          <w:lang w:eastAsia="zh-CN"/>
        </w:rPr>
        <w:t>年以来，全球温室气体（</w:t>
      </w:r>
      <w:r w:rsidRPr="00264D92">
        <w:rPr>
          <w:rFonts w:hint="eastAsia"/>
          <w:lang w:eastAsia="zh-CN"/>
        </w:rPr>
        <w:t>GHG</w:t>
      </w:r>
      <w:r w:rsidRPr="00264D92">
        <w:rPr>
          <w:lang w:eastAsia="zh-CN"/>
        </w:rPr>
        <w:t>）</w:t>
      </w:r>
      <w:r w:rsidRPr="00264D92">
        <w:rPr>
          <w:rFonts w:hint="eastAsia"/>
          <w:lang w:eastAsia="zh-CN"/>
        </w:rPr>
        <w:t>排放增加了</w:t>
      </w:r>
      <w:r w:rsidRPr="00264D92">
        <w:rPr>
          <w:rFonts w:hint="eastAsia"/>
          <w:lang w:eastAsia="zh-CN"/>
        </w:rPr>
        <w:t>70%</w:t>
      </w:r>
      <w:r w:rsidRPr="00264D92">
        <w:rPr>
          <w:rFonts w:hint="eastAsia"/>
          <w:lang w:eastAsia="zh-CN"/>
        </w:rPr>
        <w:t>以上，导致了全球变暖、天气模式变化、海平面上升、沙漠化、冰层融化和其他长期效应；</w:t>
      </w:r>
    </w:p>
    <w:p w:rsidR="006A6A3D" w:rsidRDefault="006A6A3D" w:rsidP="006A6A3D">
      <w:pPr>
        <w:rPr>
          <w:lang w:eastAsia="zh-CN"/>
        </w:rPr>
      </w:pPr>
      <w:r w:rsidRPr="009D6346">
        <w:rPr>
          <w:rFonts w:hint="eastAsia"/>
          <w:i/>
          <w:iCs/>
          <w:lang w:eastAsia="zh-CN"/>
        </w:rPr>
        <w:t>b)</w:t>
      </w:r>
      <w:r>
        <w:rPr>
          <w:rFonts w:hint="eastAsia"/>
          <w:lang w:eastAsia="zh-CN"/>
        </w:rPr>
        <w:tab/>
      </w:r>
      <w:r>
        <w:rPr>
          <w:rFonts w:hint="eastAsia"/>
          <w:lang w:eastAsia="zh-CN"/>
        </w:rPr>
        <w:t>气候变化被视为对所有国家的一个潜在威胁，需要全球性的应对</w:t>
      </w:r>
      <w:r w:rsidR="001C7AC5">
        <w:rPr>
          <w:lang w:eastAsia="zh-CN"/>
        </w:rPr>
        <w:br/>
      </w:r>
      <w:r>
        <w:rPr>
          <w:rFonts w:hint="eastAsia"/>
          <w:lang w:eastAsia="zh-CN"/>
        </w:rPr>
        <w:t>行动；</w:t>
      </w: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6A6A3D" w:rsidRDefault="006A6A3D" w:rsidP="006A6A3D">
      <w:pPr>
        <w:rPr>
          <w:lang w:eastAsia="zh-CN"/>
        </w:rPr>
      </w:pPr>
      <w:r w:rsidRPr="009D6346">
        <w:rPr>
          <w:rFonts w:hint="eastAsia"/>
          <w:i/>
          <w:iCs/>
          <w:lang w:eastAsia="zh-CN"/>
        </w:rPr>
        <w:t>c)</w:t>
      </w:r>
      <w:r>
        <w:rPr>
          <w:rFonts w:hint="eastAsia"/>
          <w:lang w:eastAsia="zh-CN"/>
        </w:rPr>
        <w:tab/>
      </w:r>
      <w:r>
        <w:rPr>
          <w:rFonts w:hint="eastAsia"/>
          <w:lang w:eastAsia="zh-CN"/>
        </w:rPr>
        <w:t>最近，发展中国家过去准备不足的后果开始显现，这些国家将面临难以估量的危险和巨大的损失，包括海平面上升对许多发展中国家沿海地区造成的后果；</w:t>
      </w:r>
    </w:p>
    <w:p w:rsidR="006A6A3D" w:rsidRDefault="006A6A3D" w:rsidP="006A6A3D">
      <w:pPr>
        <w:rPr>
          <w:lang w:eastAsia="zh-CN"/>
        </w:rPr>
      </w:pPr>
      <w:r w:rsidRPr="009D6346">
        <w:rPr>
          <w:rFonts w:hint="eastAsia"/>
          <w:i/>
          <w:iCs/>
          <w:lang w:eastAsia="zh-CN"/>
        </w:rPr>
        <w:t>d)</w:t>
      </w:r>
      <w:r>
        <w:rPr>
          <w:rFonts w:hint="eastAsia"/>
          <w:lang w:eastAsia="zh-CN"/>
        </w:rPr>
        <w:tab/>
      </w:r>
      <w:r>
        <w:rPr>
          <w:rFonts w:hint="eastAsia"/>
          <w:lang w:eastAsia="zh-CN"/>
        </w:rPr>
        <w:t>有关</w:t>
      </w:r>
      <w:r w:rsidRPr="00FB3DBE">
        <w:rPr>
          <w:rFonts w:hint="eastAsia"/>
          <w:lang w:eastAsia="zh-CN"/>
        </w:rPr>
        <w:t>最不发达国家、有特殊需要的国家</w:t>
      </w:r>
      <w:r>
        <w:rPr>
          <w:rFonts w:hint="eastAsia"/>
          <w:lang w:eastAsia="zh-CN"/>
        </w:rPr>
        <w:t>（小岛屿发展中国家、地势低洼的沿海国家和内陆发展中国家）</w:t>
      </w:r>
      <w:r w:rsidRPr="00FB3DBE">
        <w:rPr>
          <w:rFonts w:hint="eastAsia"/>
          <w:lang w:eastAsia="zh-CN"/>
        </w:rPr>
        <w:t>、应急通信与适应气候变化</w:t>
      </w:r>
      <w:r>
        <w:rPr>
          <w:rFonts w:hint="eastAsia"/>
          <w:lang w:eastAsia="zh-CN"/>
        </w:rPr>
        <w:t>的《海得拉巴行动计划》项目</w:t>
      </w:r>
      <w:r>
        <w:rPr>
          <w:rFonts w:hint="eastAsia"/>
          <w:lang w:eastAsia="zh-CN"/>
        </w:rPr>
        <w:t>5</w:t>
      </w:r>
      <w:r>
        <w:rPr>
          <w:rFonts w:hint="eastAsia"/>
          <w:lang w:eastAsia="zh-CN"/>
        </w:rPr>
        <w:t>，</w:t>
      </w:r>
    </w:p>
    <w:p w:rsidR="006A6A3D" w:rsidRPr="009D6346" w:rsidRDefault="006A6A3D" w:rsidP="006A6A3D">
      <w:pPr>
        <w:pStyle w:val="Call"/>
        <w:rPr>
          <w:lang w:eastAsia="zh-CN"/>
        </w:rPr>
      </w:pPr>
      <w:r w:rsidRPr="009D6346">
        <w:rPr>
          <w:rFonts w:hint="eastAsia"/>
          <w:lang w:eastAsia="zh-CN"/>
        </w:rPr>
        <w:t>进一步考虑到</w:t>
      </w:r>
    </w:p>
    <w:p w:rsidR="006A6A3D" w:rsidRDefault="006A6A3D" w:rsidP="006A6A3D">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在环保并推动创新和低环境风险的可持续发展活动方面发挥着重要的作用；</w:t>
      </w:r>
    </w:p>
    <w:p w:rsidR="006A6A3D" w:rsidRDefault="006A6A3D" w:rsidP="006A6A3D">
      <w:pPr>
        <w:rPr>
          <w:lang w:eastAsia="zh-CN"/>
        </w:rPr>
      </w:pPr>
      <w:r w:rsidRPr="009D6346">
        <w:rPr>
          <w:rFonts w:hint="eastAsia"/>
          <w:i/>
          <w:iCs/>
          <w:lang w:eastAsia="zh-CN"/>
        </w:rPr>
        <w:t>b)</w:t>
      </w:r>
      <w:r>
        <w:rPr>
          <w:rFonts w:hint="eastAsia"/>
          <w:lang w:eastAsia="zh-CN"/>
        </w:rPr>
        <w:tab/>
      </w:r>
      <w:r>
        <w:rPr>
          <w:rFonts w:hint="eastAsia"/>
          <w:lang w:eastAsia="zh-CN"/>
        </w:rPr>
        <w:t>电信</w:t>
      </w:r>
      <w:r>
        <w:rPr>
          <w:rFonts w:hint="eastAsia"/>
          <w:lang w:eastAsia="zh-CN"/>
        </w:rPr>
        <w:t>/ICT</w:t>
      </w:r>
      <w:r>
        <w:rPr>
          <w:rFonts w:hint="eastAsia"/>
          <w:lang w:eastAsia="zh-CN"/>
        </w:rPr>
        <w:t>在应对气候变化挑战方面发挥的作用包括广泛的活动，它们包括但不限于：将电信</w:t>
      </w:r>
      <w:r>
        <w:rPr>
          <w:rFonts w:hint="eastAsia"/>
          <w:lang w:eastAsia="zh-CN"/>
        </w:rPr>
        <w:t>/ICT</w:t>
      </w:r>
      <w:r>
        <w:rPr>
          <w:rFonts w:hint="eastAsia"/>
          <w:lang w:eastAsia="zh-CN"/>
        </w:rPr>
        <w:t>作为替代其他能耗更高技术的方案加以推广；开发节能设备、应用和网络；制定节能的工作方法；部署用于环境观测（包括气候监测在内）的卫星和地基遥感平台；利用电信</w:t>
      </w:r>
      <w:r>
        <w:rPr>
          <w:rFonts w:hint="eastAsia"/>
          <w:lang w:eastAsia="zh-CN"/>
        </w:rPr>
        <w:t>/ICT</w:t>
      </w:r>
      <w:r>
        <w:rPr>
          <w:rFonts w:hint="eastAsia"/>
          <w:lang w:eastAsia="zh-CN"/>
        </w:rPr>
        <w:t>向公众发出危险气候事件警报，并向政府和非政府救援机构提供通信支持，为减少温室气体排放贡献力量；</w:t>
      </w:r>
    </w:p>
    <w:p w:rsidR="006A6A3D" w:rsidRDefault="006A6A3D" w:rsidP="006A6A3D">
      <w:pPr>
        <w:rPr>
          <w:lang w:eastAsia="zh-CN"/>
        </w:rPr>
      </w:pPr>
      <w:r w:rsidRPr="009D6346">
        <w:rPr>
          <w:rFonts w:hint="eastAsia"/>
          <w:i/>
          <w:iCs/>
          <w:lang w:eastAsia="zh-CN"/>
        </w:rPr>
        <w:t>c)</w:t>
      </w:r>
      <w:r>
        <w:rPr>
          <w:rFonts w:hint="eastAsia"/>
          <w:lang w:eastAsia="zh-CN"/>
        </w:rPr>
        <w:tab/>
      </w:r>
      <w:r>
        <w:rPr>
          <w:rFonts w:hint="eastAsia"/>
          <w:lang w:eastAsia="zh-CN"/>
        </w:rPr>
        <w:t>星载遥感应用和其他无线电通信系统是气候监测、环境观测、灾害预测、发现非法森林砍伐以及发现并缓解气候变化负面影响等方面的重要</w:t>
      </w:r>
      <w:r w:rsidR="001C7AC5">
        <w:rPr>
          <w:lang w:eastAsia="zh-CN"/>
        </w:rPr>
        <w:br/>
      </w:r>
      <w:r>
        <w:rPr>
          <w:rFonts w:hint="eastAsia"/>
          <w:lang w:eastAsia="zh-CN"/>
        </w:rPr>
        <w:t>工具；</w:t>
      </w:r>
    </w:p>
    <w:p w:rsidR="006A6A3D" w:rsidRDefault="006A6A3D" w:rsidP="006A6A3D">
      <w:pPr>
        <w:rPr>
          <w:rFonts w:eastAsia="SimSun"/>
          <w:lang w:eastAsia="zh-CN"/>
        </w:rPr>
      </w:pPr>
      <w:r w:rsidRPr="009D6346">
        <w:rPr>
          <w:rFonts w:hint="eastAsia"/>
          <w:i/>
          <w:iCs/>
          <w:lang w:eastAsia="zh-CN"/>
        </w:rPr>
        <w:t>d)</w:t>
      </w:r>
      <w:r>
        <w:rPr>
          <w:rFonts w:hint="eastAsia"/>
          <w:lang w:eastAsia="zh-CN"/>
        </w:rPr>
        <w:tab/>
      </w:r>
      <w:r>
        <w:rPr>
          <w:rFonts w:hint="eastAsia"/>
          <w:lang w:eastAsia="zh-CN"/>
        </w:rPr>
        <w:t>国际电联在推广利用</w:t>
      </w:r>
      <w:r>
        <w:rPr>
          <w:rFonts w:hint="eastAsia"/>
          <w:lang w:eastAsia="zh-CN"/>
        </w:rPr>
        <w:t>ICT</w:t>
      </w:r>
      <w:r>
        <w:rPr>
          <w:rFonts w:hint="eastAsia"/>
          <w:lang w:eastAsia="zh-CN"/>
        </w:rPr>
        <w:t>缓解气候变化影响方面的作用以及国际电联</w:t>
      </w:r>
      <w:r>
        <w:rPr>
          <w:rFonts w:hint="eastAsia"/>
          <w:lang w:eastAsia="zh-CN"/>
        </w:rPr>
        <w:t>2012-2015</w:t>
      </w:r>
      <w:r>
        <w:rPr>
          <w:rFonts w:hint="eastAsia"/>
          <w:lang w:eastAsia="zh-CN"/>
        </w:rPr>
        <w:t>年战略规划确定利用</w:t>
      </w:r>
      <w:r>
        <w:rPr>
          <w:rFonts w:hint="eastAsia"/>
          <w:lang w:eastAsia="zh-CN"/>
        </w:rPr>
        <w:t>ICT</w:t>
      </w:r>
      <w:r>
        <w:rPr>
          <w:rFonts w:hint="eastAsia"/>
          <w:lang w:eastAsia="zh-CN"/>
        </w:rPr>
        <w:t>应对气候变化为工作重点；</w:t>
      </w:r>
    </w:p>
    <w:p w:rsidR="001B1D94" w:rsidRDefault="001B1D94" w:rsidP="006A6A3D">
      <w:pPr>
        <w:rPr>
          <w:rFonts w:eastAsia="SimSun"/>
          <w:lang w:eastAsia="zh-CN"/>
        </w:rPr>
      </w:pPr>
    </w:p>
    <w:p w:rsidR="001B1D94" w:rsidRPr="001B1D94" w:rsidRDefault="001B1D94" w:rsidP="006A6A3D">
      <w:pPr>
        <w:rPr>
          <w:rFonts w:eastAsia="SimSun"/>
          <w:lang w:eastAsia="zh-CN"/>
        </w:rPr>
      </w:pP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6A6A3D" w:rsidRDefault="006A6A3D" w:rsidP="006A6A3D">
      <w:pPr>
        <w:rPr>
          <w:lang w:eastAsia="zh-CN"/>
        </w:rPr>
      </w:pPr>
      <w:r w:rsidRPr="009D6346">
        <w:rPr>
          <w:rFonts w:hint="eastAsia"/>
          <w:i/>
          <w:iCs/>
          <w:lang w:eastAsia="zh-CN"/>
        </w:rPr>
        <w:t>e)</w:t>
      </w:r>
      <w:r>
        <w:rPr>
          <w:rFonts w:hint="eastAsia"/>
          <w:lang w:eastAsia="zh-CN"/>
        </w:rPr>
        <w:tab/>
      </w:r>
      <w:r>
        <w:rPr>
          <w:rFonts w:hint="eastAsia"/>
          <w:lang w:eastAsia="zh-CN"/>
        </w:rPr>
        <w:t>通过利用电信</w:t>
      </w:r>
      <w:r>
        <w:rPr>
          <w:rFonts w:hint="eastAsia"/>
          <w:lang w:eastAsia="zh-CN"/>
        </w:rPr>
        <w:t>/ICT</w:t>
      </w:r>
      <w:r>
        <w:rPr>
          <w:rFonts w:hint="eastAsia"/>
          <w:lang w:eastAsia="zh-CN"/>
        </w:rPr>
        <w:t>替换相关部门的服务或提高其工作效率，电信</w:t>
      </w:r>
      <w:r>
        <w:rPr>
          <w:rFonts w:hint="eastAsia"/>
          <w:lang w:eastAsia="zh-CN"/>
        </w:rPr>
        <w:t>/ICT</w:t>
      </w:r>
      <w:r>
        <w:rPr>
          <w:rFonts w:hint="eastAsia"/>
          <w:lang w:eastAsia="zh-CN"/>
        </w:rPr>
        <w:t>的使用增加了非</w:t>
      </w:r>
      <w:r>
        <w:rPr>
          <w:rFonts w:hint="eastAsia"/>
          <w:lang w:eastAsia="zh-CN"/>
        </w:rPr>
        <w:t>ICT</w:t>
      </w:r>
      <w:r>
        <w:rPr>
          <w:rFonts w:hint="eastAsia"/>
          <w:lang w:eastAsia="zh-CN"/>
        </w:rPr>
        <w:t>部门减少其温室气体排放的机会，</w:t>
      </w:r>
    </w:p>
    <w:p w:rsidR="006A6A3D" w:rsidRPr="009D6346" w:rsidRDefault="006A6A3D" w:rsidP="006A6A3D">
      <w:pPr>
        <w:pStyle w:val="Call"/>
        <w:rPr>
          <w:lang w:eastAsia="zh-CN"/>
        </w:rPr>
      </w:pPr>
      <w:r w:rsidRPr="009D6346">
        <w:rPr>
          <w:rFonts w:hint="eastAsia"/>
          <w:lang w:eastAsia="zh-CN"/>
        </w:rPr>
        <w:t>意识到</w:t>
      </w:r>
    </w:p>
    <w:p w:rsidR="006A6A3D" w:rsidRDefault="006A6A3D" w:rsidP="006A6A3D">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在温室气体排放中占有份额，尽管比重较小，但会随着电信</w:t>
      </w:r>
      <w:r>
        <w:rPr>
          <w:rFonts w:hint="eastAsia"/>
          <w:lang w:eastAsia="zh-CN"/>
        </w:rPr>
        <w:t>/ICT</w:t>
      </w:r>
      <w:r>
        <w:rPr>
          <w:rFonts w:hint="eastAsia"/>
          <w:lang w:eastAsia="zh-CN"/>
        </w:rPr>
        <w:t>使用的普及而增加，因此必须给予温室气体减排必要的优先；</w:t>
      </w:r>
    </w:p>
    <w:p w:rsidR="006A6A3D" w:rsidRDefault="006A6A3D" w:rsidP="006A6A3D">
      <w:pPr>
        <w:rPr>
          <w:lang w:eastAsia="zh-CN"/>
        </w:rPr>
      </w:pPr>
      <w:r w:rsidRPr="009D6346">
        <w:rPr>
          <w:rFonts w:hint="eastAsia"/>
          <w:i/>
          <w:iCs/>
          <w:lang w:eastAsia="zh-CN"/>
        </w:rPr>
        <w:t>b)</w:t>
      </w:r>
      <w:r>
        <w:rPr>
          <w:rFonts w:hint="eastAsia"/>
          <w:lang w:eastAsia="zh-CN"/>
        </w:rPr>
        <w:tab/>
      </w:r>
      <w:r>
        <w:rPr>
          <w:rFonts w:hint="eastAsia"/>
          <w:lang w:eastAsia="zh-CN"/>
        </w:rPr>
        <w:t>发展中国家在应对气候变化影响的过程中还面临着更多挑战，包括与气候变化有关的自然灾害，</w:t>
      </w:r>
    </w:p>
    <w:p w:rsidR="006A6A3D" w:rsidRPr="009D6346" w:rsidRDefault="006A6A3D" w:rsidP="006A6A3D">
      <w:pPr>
        <w:pStyle w:val="Call"/>
        <w:rPr>
          <w:lang w:eastAsia="zh-CN"/>
        </w:rPr>
      </w:pPr>
      <w:r w:rsidRPr="009D6346">
        <w:rPr>
          <w:rFonts w:hint="eastAsia"/>
          <w:lang w:eastAsia="zh-CN"/>
        </w:rPr>
        <w:t>铭记</w:t>
      </w:r>
    </w:p>
    <w:p w:rsidR="006A6A3D" w:rsidRDefault="006A6A3D" w:rsidP="006A6A3D">
      <w:pPr>
        <w:rPr>
          <w:lang w:eastAsia="zh-CN"/>
        </w:rPr>
      </w:pPr>
      <w:r w:rsidRPr="009D6346">
        <w:rPr>
          <w:rFonts w:hint="eastAsia"/>
          <w:i/>
          <w:iCs/>
          <w:lang w:eastAsia="zh-CN"/>
        </w:rPr>
        <w:t>a)</w:t>
      </w:r>
      <w:r>
        <w:rPr>
          <w:rFonts w:hint="eastAsia"/>
          <w:lang w:eastAsia="zh-CN"/>
        </w:rPr>
        <w:tab/>
      </w:r>
      <w:r>
        <w:rPr>
          <w:rFonts w:hint="eastAsia"/>
          <w:lang w:eastAsia="zh-CN"/>
        </w:rPr>
        <w:t>各国已经核准《联合国气候变化框架公约》（</w:t>
      </w:r>
      <w:r w:rsidRPr="00455EA8">
        <w:rPr>
          <w:rFonts w:hint="eastAsia"/>
          <w:lang w:eastAsia="zh-CN"/>
        </w:rPr>
        <w:t>UNFCC</w:t>
      </w:r>
      <w:r>
        <w:rPr>
          <w:rFonts w:hint="eastAsia"/>
          <w:lang w:eastAsia="zh-CN"/>
        </w:rPr>
        <w:t>C</w:t>
      </w:r>
      <w:r>
        <w:rPr>
          <w:lang w:eastAsia="zh-CN"/>
        </w:rPr>
        <w:t>）</w:t>
      </w:r>
      <w:r>
        <w:rPr>
          <w:rFonts w:hint="eastAsia"/>
          <w:lang w:eastAsia="zh-CN"/>
        </w:rPr>
        <w:t>议定书，并承诺将温室气体排放水平降低到大多低于其</w:t>
      </w:r>
      <w:r w:rsidRPr="00455EA8">
        <w:rPr>
          <w:rFonts w:hint="eastAsia"/>
          <w:lang w:eastAsia="zh-CN"/>
        </w:rPr>
        <w:t>1990</w:t>
      </w:r>
      <w:r>
        <w:rPr>
          <w:rFonts w:hint="eastAsia"/>
          <w:lang w:eastAsia="zh-CN"/>
        </w:rPr>
        <w:t>年水平的目标；</w:t>
      </w:r>
    </w:p>
    <w:p w:rsidR="006A6A3D" w:rsidRDefault="006A6A3D" w:rsidP="006A6A3D">
      <w:pPr>
        <w:rPr>
          <w:lang w:eastAsia="zh-CN"/>
        </w:rPr>
      </w:pPr>
      <w:r w:rsidRPr="009D6346">
        <w:rPr>
          <w:rFonts w:hint="eastAsia"/>
          <w:i/>
          <w:iCs/>
          <w:lang w:eastAsia="zh-CN"/>
        </w:rPr>
        <w:t>b)</w:t>
      </w:r>
      <w:r>
        <w:rPr>
          <w:rFonts w:hint="eastAsia"/>
          <w:lang w:eastAsia="zh-CN"/>
        </w:rPr>
        <w:tab/>
      </w:r>
      <w:r>
        <w:rPr>
          <w:rFonts w:hint="eastAsia"/>
          <w:lang w:eastAsia="zh-CN"/>
        </w:rPr>
        <w:t>已针对《哥本哈根协议》提交计划的国家，明确提出准备在本</w:t>
      </w:r>
      <w:r>
        <w:rPr>
          <w:rFonts w:hint="eastAsia"/>
          <w:lang w:eastAsia="zh-CN"/>
        </w:rPr>
        <w:t>10</w:t>
      </w:r>
      <w:r>
        <w:rPr>
          <w:rFonts w:hint="eastAsia"/>
          <w:lang w:eastAsia="zh-CN"/>
        </w:rPr>
        <w:t>年内为降低各自的碳浓度而采取的措施，</w:t>
      </w:r>
    </w:p>
    <w:p w:rsidR="006A6A3D" w:rsidRPr="009D6346" w:rsidRDefault="006A6A3D" w:rsidP="006A6A3D">
      <w:pPr>
        <w:pStyle w:val="Call"/>
        <w:rPr>
          <w:lang w:eastAsia="zh-CN"/>
        </w:rPr>
      </w:pPr>
      <w:r w:rsidRPr="009D6346">
        <w:rPr>
          <w:rFonts w:hint="eastAsia"/>
          <w:lang w:eastAsia="zh-CN"/>
        </w:rPr>
        <w:t>注意到</w:t>
      </w:r>
    </w:p>
    <w:p w:rsidR="006A6A3D" w:rsidRDefault="006A6A3D" w:rsidP="006A6A3D">
      <w:pPr>
        <w:rPr>
          <w:lang w:eastAsia="zh-CN"/>
        </w:rPr>
      </w:pPr>
      <w:r w:rsidRPr="009D6346">
        <w:rPr>
          <w:rFonts w:hint="eastAsia"/>
          <w:i/>
          <w:iCs/>
          <w:lang w:eastAsia="zh-CN"/>
        </w:rPr>
        <w:t>a)</w:t>
      </w:r>
      <w:r>
        <w:rPr>
          <w:rFonts w:hint="eastAsia"/>
          <w:lang w:eastAsia="zh-CN"/>
        </w:rPr>
        <w:tab/>
      </w:r>
      <w:r>
        <w:rPr>
          <w:rFonts w:hint="eastAsia"/>
          <w:lang w:eastAsia="zh-CN"/>
        </w:rPr>
        <w:t>目前，</w:t>
      </w:r>
      <w:r w:rsidRPr="001B0714">
        <w:rPr>
          <w:lang w:eastAsia="zh-CN"/>
        </w:rPr>
        <w:t>ITU-T</w:t>
      </w:r>
      <w:r w:rsidRPr="001B0714">
        <w:rPr>
          <w:rFonts w:hint="eastAsia"/>
          <w:lang w:eastAsia="zh-CN"/>
        </w:rPr>
        <w:t>第</w:t>
      </w:r>
      <w:r w:rsidRPr="001B0714">
        <w:rPr>
          <w:rFonts w:hint="eastAsia"/>
          <w:lang w:eastAsia="zh-CN"/>
        </w:rPr>
        <w:t>5</w:t>
      </w:r>
      <w:r w:rsidRPr="001B0714">
        <w:rPr>
          <w:rFonts w:hint="eastAsia"/>
          <w:lang w:eastAsia="zh-CN"/>
        </w:rPr>
        <w:t>研究组是</w:t>
      </w:r>
      <w:r>
        <w:rPr>
          <w:rFonts w:hint="eastAsia"/>
          <w:lang w:eastAsia="zh-CN"/>
        </w:rPr>
        <w:t>一个牵头研究组，</w:t>
      </w:r>
      <w:r w:rsidRPr="001B0714">
        <w:rPr>
          <w:rFonts w:hint="eastAsia"/>
          <w:lang w:eastAsia="zh-CN"/>
        </w:rPr>
        <w:t>负责研究</w:t>
      </w:r>
      <w:r>
        <w:rPr>
          <w:rFonts w:hint="eastAsia"/>
          <w:lang w:eastAsia="zh-CN"/>
        </w:rPr>
        <w:t>电信</w:t>
      </w:r>
      <w:r>
        <w:rPr>
          <w:rFonts w:hint="eastAsia"/>
          <w:lang w:eastAsia="zh-CN"/>
        </w:rPr>
        <w:t>/</w:t>
      </w:r>
      <w:r w:rsidRPr="001B0714">
        <w:rPr>
          <w:rFonts w:hint="eastAsia"/>
          <w:lang w:eastAsia="zh-CN"/>
        </w:rPr>
        <w:t>ICT</w:t>
      </w:r>
      <w:r w:rsidRPr="001B0714">
        <w:rPr>
          <w:rFonts w:hint="eastAsia"/>
          <w:lang w:eastAsia="zh-CN"/>
        </w:rPr>
        <w:t>对气候变化影响的评估方法</w:t>
      </w:r>
      <w:r>
        <w:rPr>
          <w:rFonts w:hint="eastAsia"/>
          <w:lang w:eastAsia="zh-CN"/>
        </w:rPr>
        <w:t>、</w:t>
      </w:r>
      <w:r w:rsidRPr="001B0714">
        <w:rPr>
          <w:rFonts w:hint="eastAsia"/>
          <w:lang w:eastAsia="zh-CN"/>
        </w:rPr>
        <w:t>公布以环保的方式使用</w:t>
      </w:r>
      <w:r w:rsidRPr="001B0714">
        <w:rPr>
          <w:rFonts w:hint="eastAsia"/>
          <w:lang w:eastAsia="zh-CN"/>
        </w:rPr>
        <w:t>ICT</w:t>
      </w:r>
      <w:r w:rsidRPr="001B0714">
        <w:rPr>
          <w:rFonts w:hint="eastAsia"/>
          <w:lang w:eastAsia="zh-CN"/>
        </w:rPr>
        <w:t>的指导原则</w:t>
      </w:r>
      <w:r>
        <w:rPr>
          <w:rFonts w:hint="eastAsia"/>
          <w:lang w:eastAsia="zh-CN"/>
        </w:rPr>
        <w:t>、研究供电系统的能效、研究</w:t>
      </w:r>
      <w:r>
        <w:rPr>
          <w:rFonts w:hint="eastAsia"/>
          <w:lang w:eastAsia="zh-CN"/>
        </w:rPr>
        <w:t>ICT</w:t>
      </w:r>
      <w:r>
        <w:rPr>
          <w:rFonts w:hint="eastAsia"/>
          <w:lang w:eastAsia="zh-CN"/>
        </w:rPr>
        <w:t>的</w:t>
      </w:r>
      <w:r w:rsidRPr="001B0714">
        <w:rPr>
          <w:rFonts w:hint="eastAsia"/>
          <w:lang w:eastAsia="zh-CN"/>
        </w:rPr>
        <w:t>电磁现象的环境问题</w:t>
      </w:r>
      <w:r>
        <w:rPr>
          <w:rFonts w:hint="eastAsia"/>
          <w:lang w:eastAsia="zh-CN"/>
        </w:rPr>
        <w:t>，并研究、评估和分析通过回收和重复利用实现电信</w:t>
      </w:r>
      <w:r>
        <w:rPr>
          <w:rFonts w:hint="eastAsia"/>
          <w:lang w:eastAsia="zh-CN"/>
        </w:rPr>
        <w:t>/ICT</w:t>
      </w:r>
      <w:r>
        <w:rPr>
          <w:rFonts w:hint="eastAsia"/>
          <w:lang w:eastAsia="zh-CN"/>
        </w:rPr>
        <w:t>设备安全、低成本的社会再循环利用；</w:t>
      </w:r>
    </w:p>
    <w:p w:rsidR="006A6A3D" w:rsidRDefault="006A6A3D" w:rsidP="006A6A3D">
      <w:pPr>
        <w:rPr>
          <w:rFonts w:eastAsia="SimSun"/>
          <w:lang w:eastAsia="zh-CN"/>
        </w:rPr>
      </w:pPr>
      <w:r w:rsidRPr="009D6346">
        <w:rPr>
          <w:rFonts w:hint="eastAsia"/>
          <w:i/>
          <w:iCs/>
          <w:lang w:eastAsia="zh-CN"/>
        </w:rPr>
        <w:t>b)</w:t>
      </w:r>
      <w:r>
        <w:rPr>
          <w:rFonts w:hint="eastAsia"/>
          <w:lang w:eastAsia="zh-CN"/>
        </w:rPr>
        <w:tab/>
        <w:t>2010</w:t>
      </w:r>
      <w:r>
        <w:rPr>
          <w:rFonts w:hint="eastAsia"/>
          <w:lang w:eastAsia="zh-CN"/>
        </w:rPr>
        <w:t>年世界电信发展大会通过的国际电联电信发展部门（</w:t>
      </w:r>
      <w:r>
        <w:rPr>
          <w:rFonts w:hint="eastAsia"/>
          <w:lang w:eastAsia="zh-CN"/>
        </w:rPr>
        <w:t>ITU-D</w:t>
      </w:r>
      <w:r>
        <w:rPr>
          <w:rFonts w:hint="eastAsia"/>
          <w:lang w:eastAsia="zh-CN"/>
        </w:rPr>
        <w:t>）第</w:t>
      </w:r>
      <w:r>
        <w:rPr>
          <w:rFonts w:hint="eastAsia"/>
          <w:lang w:eastAsia="zh-CN"/>
        </w:rPr>
        <w:t>2</w:t>
      </w:r>
      <w:r>
        <w:rPr>
          <w:rFonts w:hint="eastAsia"/>
          <w:lang w:eastAsia="zh-CN"/>
        </w:rPr>
        <w:t>研究组有关</w:t>
      </w:r>
      <w:r>
        <w:rPr>
          <w:rFonts w:hint="eastAsia"/>
          <w:lang w:eastAsia="zh-CN"/>
        </w:rPr>
        <w:t>ICT</w:t>
      </w:r>
      <w:r>
        <w:rPr>
          <w:rFonts w:hint="eastAsia"/>
          <w:lang w:eastAsia="zh-CN"/>
        </w:rPr>
        <w:t>与气候变化的第</w:t>
      </w:r>
      <w:r>
        <w:rPr>
          <w:rFonts w:hint="eastAsia"/>
          <w:lang w:eastAsia="zh-CN"/>
        </w:rPr>
        <w:t>24/2</w:t>
      </w:r>
      <w:r>
        <w:rPr>
          <w:rFonts w:hint="eastAsia"/>
          <w:lang w:eastAsia="zh-CN"/>
        </w:rPr>
        <w:t>号课题；</w:t>
      </w:r>
    </w:p>
    <w:p w:rsidR="001B1D94" w:rsidRPr="001B1D94" w:rsidRDefault="001B1D94" w:rsidP="006A6A3D">
      <w:pPr>
        <w:rPr>
          <w:rFonts w:eastAsia="SimSun"/>
          <w:lang w:eastAsia="zh-CN"/>
        </w:rPr>
      </w:pP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i/>
          <w:iCs/>
          <w:lang w:eastAsia="zh-CN"/>
        </w:rPr>
      </w:pPr>
      <w:r>
        <w:rPr>
          <w:i/>
          <w:iCs/>
          <w:lang w:eastAsia="zh-CN"/>
        </w:rPr>
        <w:br w:type="page"/>
      </w:r>
    </w:p>
    <w:p w:rsidR="006A6A3D" w:rsidRDefault="006A6A3D" w:rsidP="006A6A3D">
      <w:pPr>
        <w:rPr>
          <w:lang w:eastAsia="zh-CN"/>
        </w:rPr>
      </w:pPr>
      <w:r w:rsidRPr="009D6346">
        <w:rPr>
          <w:rFonts w:hint="eastAsia"/>
          <w:i/>
          <w:iCs/>
          <w:lang w:eastAsia="zh-CN"/>
        </w:rPr>
        <w:t>c)</w:t>
      </w:r>
      <w:r>
        <w:rPr>
          <w:rFonts w:hint="eastAsia"/>
          <w:lang w:eastAsia="zh-CN"/>
        </w:rPr>
        <w:tab/>
      </w:r>
      <w:r>
        <w:rPr>
          <w:rFonts w:hint="eastAsia"/>
          <w:lang w:eastAsia="zh-CN"/>
        </w:rPr>
        <w:t>国际</w:t>
      </w:r>
      <w:r w:rsidRPr="00EC34F9">
        <w:rPr>
          <w:rFonts w:hint="eastAsia"/>
          <w:iCs/>
          <w:lang w:eastAsia="zh-CN"/>
        </w:rPr>
        <w:t>电联</w:t>
      </w:r>
      <w:r w:rsidRPr="00A452BB">
        <w:rPr>
          <w:rFonts w:hint="eastAsia"/>
          <w:lang w:eastAsia="zh-CN"/>
        </w:rPr>
        <w:t>侧重于节能系统和应用的建议书</w:t>
      </w:r>
      <w:r>
        <w:rPr>
          <w:rFonts w:hint="eastAsia"/>
          <w:lang w:eastAsia="zh-CN"/>
        </w:rPr>
        <w:t>可</w:t>
      </w:r>
      <w:r w:rsidRPr="00A452BB">
        <w:rPr>
          <w:rFonts w:hint="eastAsia"/>
          <w:lang w:eastAsia="zh-CN"/>
        </w:rPr>
        <w:t>在</w:t>
      </w:r>
      <w:r>
        <w:rPr>
          <w:rFonts w:hint="eastAsia"/>
          <w:lang w:eastAsia="zh-CN"/>
        </w:rPr>
        <w:t>电信</w:t>
      </w:r>
      <w:r>
        <w:rPr>
          <w:rFonts w:hint="eastAsia"/>
          <w:lang w:eastAsia="zh-CN"/>
        </w:rPr>
        <w:t>/</w:t>
      </w:r>
      <w:r w:rsidRPr="00A452BB">
        <w:rPr>
          <w:rFonts w:hint="eastAsia"/>
          <w:lang w:eastAsia="zh-CN"/>
        </w:rPr>
        <w:t>ICT</w:t>
      </w:r>
      <w:r>
        <w:rPr>
          <w:rFonts w:hint="eastAsia"/>
          <w:lang w:eastAsia="zh-CN"/>
        </w:rPr>
        <w:t>发展中发挥重要作用，其办法是促进普及电信</w:t>
      </w:r>
      <w:r>
        <w:rPr>
          <w:rFonts w:hint="eastAsia"/>
          <w:lang w:eastAsia="zh-CN"/>
        </w:rPr>
        <w:t>/</w:t>
      </w:r>
      <w:r w:rsidRPr="00A452BB">
        <w:rPr>
          <w:rFonts w:hint="eastAsia"/>
          <w:lang w:eastAsia="zh-CN"/>
        </w:rPr>
        <w:t>ICT</w:t>
      </w:r>
      <w:r>
        <w:rPr>
          <w:rFonts w:hint="eastAsia"/>
          <w:lang w:eastAsia="zh-CN"/>
        </w:rPr>
        <w:t>使用的建议书，使它们成</w:t>
      </w:r>
      <w:r w:rsidRPr="00A452BB">
        <w:rPr>
          <w:rFonts w:hint="eastAsia"/>
          <w:lang w:eastAsia="zh-CN"/>
        </w:rPr>
        <w:t>为衡量和减少经济和社会活动中</w:t>
      </w:r>
      <w:r>
        <w:rPr>
          <w:rFonts w:hint="eastAsia"/>
          <w:lang w:eastAsia="zh-CN"/>
        </w:rPr>
        <w:t>温室气体排放的有效</w:t>
      </w:r>
      <w:r w:rsidRPr="00A452BB">
        <w:rPr>
          <w:rFonts w:hint="eastAsia"/>
          <w:lang w:eastAsia="zh-CN"/>
        </w:rPr>
        <w:t>和跨行</w:t>
      </w:r>
      <w:r>
        <w:rPr>
          <w:rFonts w:hint="eastAsia"/>
          <w:lang w:eastAsia="zh-CN"/>
        </w:rPr>
        <w:t>业</w:t>
      </w:r>
      <w:r w:rsidRPr="00A452BB">
        <w:rPr>
          <w:rFonts w:hint="eastAsia"/>
          <w:lang w:eastAsia="zh-CN"/>
        </w:rPr>
        <w:t>的</w:t>
      </w:r>
      <w:r>
        <w:rPr>
          <w:rFonts w:hint="eastAsia"/>
          <w:lang w:eastAsia="zh-CN"/>
        </w:rPr>
        <w:t>工具</w:t>
      </w:r>
      <w:r w:rsidRPr="00A452BB">
        <w:rPr>
          <w:rFonts w:hint="eastAsia"/>
          <w:lang w:eastAsia="zh-CN"/>
        </w:rPr>
        <w:t>；</w:t>
      </w:r>
    </w:p>
    <w:p w:rsidR="006A6A3D" w:rsidRDefault="006A6A3D" w:rsidP="006A6A3D">
      <w:pPr>
        <w:rPr>
          <w:lang w:eastAsia="zh-CN"/>
        </w:rPr>
      </w:pPr>
      <w:r w:rsidRPr="009D6346">
        <w:rPr>
          <w:rFonts w:hint="eastAsia"/>
          <w:i/>
          <w:iCs/>
          <w:lang w:eastAsia="zh-CN"/>
        </w:rPr>
        <w:t>d)</w:t>
      </w:r>
      <w:r>
        <w:rPr>
          <w:rFonts w:hint="eastAsia"/>
          <w:lang w:eastAsia="zh-CN"/>
        </w:rPr>
        <w:tab/>
      </w:r>
      <w:r>
        <w:rPr>
          <w:rFonts w:hint="eastAsia"/>
          <w:lang w:eastAsia="zh-CN"/>
        </w:rPr>
        <w:t>国际电联无线电通信部门（</w:t>
      </w:r>
      <w:r w:rsidRPr="00A452BB">
        <w:rPr>
          <w:lang w:eastAsia="zh-CN"/>
        </w:rPr>
        <w:t>ITU-R</w:t>
      </w:r>
      <w:r>
        <w:rPr>
          <w:rFonts w:hint="eastAsia"/>
          <w:lang w:eastAsia="zh-CN"/>
        </w:rPr>
        <w:t>）</w:t>
      </w:r>
      <w:r w:rsidRPr="00A452BB">
        <w:rPr>
          <w:rFonts w:hint="eastAsia"/>
          <w:lang w:eastAsia="zh-CN"/>
        </w:rPr>
        <w:t>与国际电联成员合作，在为</w:t>
      </w:r>
      <w:r>
        <w:rPr>
          <w:rFonts w:hint="eastAsia"/>
          <w:lang w:eastAsia="zh-CN"/>
        </w:rPr>
        <w:t>改进</w:t>
      </w:r>
      <w:r w:rsidRPr="00A452BB">
        <w:rPr>
          <w:rFonts w:hint="eastAsia"/>
          <w:lang w:eastAsia="zh-CN"/>
        </w:rPr>
        <w:t>气候监测和灾害预测、发现和赈灾</w:t>
      </w:r>
      <w:r>
        <w:rPr>
          <w:rFonts w:hint="eastAsia"/>
          <w:lang w:eastAsia="zh-CN"/>
        </w:rPr>
        <w:t>的遥感应用方面</w:t>
      </w:r>
      <w:r w:rsidRPr="00A452BB">
        <w:rPr>
          <w:rFonts w:hint="eastAsia"/>
          <w:lang w:eastAsia="zh-CN"/>
        </w:rPr>
        <w:t>发挥牵头作用，</w:t>
      </w:r>
      <w:r>
        <w:rPr>
          <w:rFonts w:hint="eastAsia"/>
          <w:lang w:eastAsia="zh-CN"/>
        </w:rPr>
        <w:t>继续支持采用无线电通信系统的研究；</w:t>
      </w:r>
    </w:p>
    <w:p w:rsidR="006A6A3D" w:rsidRDefault="006A6A3D" w:rsidP="006A6A3D">
      <w:pPr>
        <w:rPr>
          <w:lang w:eastAsia="zh-CN"/>
        </w:rPr>
      </w:pPr>
      <w:r w:rsidRPr="009D6346">
        <w:rPr>
          <w:rFonts w:hint="eastAsia"/>
          <w:i/>
          <w:iCs/>
          <w:lang w:eastAsia="zh-CN"/>
        </w:rPr>
        <w:t>e)</w:t>
      </w:r>
      <w:r>
        <w:rPr>
          <w:rFonts w:hint="eastAsia"/>
          <w:lang w:eastAsia="zh-CN"/>
        </w:rPr>
        <w:tab/>
      </w:r>
      <w:r>
        <w:rPr>
          <w:rFonts w:hint="eastAsia"/>
          <w:lang w:eastAsia="zh-CN"/>
        </w:rPr>
        <w:t>还有包括《联合国气候变化框架公约》在内的其他就气候变化问题开展工作的国际机构，国际电联应在职权范围内与这些实体进行协作；</w:t>
      </w:r>
    </w:p>
    <w:p w:rsidR="006A6A3D" w:rsidRDefault="006A6A3D" w:rsidP="006A6A3D">
      <w:pPr>
        <w:rPr>
          <w:lang w:eastAsia="zh-CN"/>
        </w:rPr>
      </w:pPr>
      <w:r w:rsidRPr="009D6346">
        <w:rPr>
          <w:rFonts w:hint="eastAsia"/>
          <w:i/>
          <w:iCs/>
          <w:lang w:eastAsia="zh-CN"/>
        </w:rPr>
        <w:t>f)</w:t>
      </w:r>
      <w:r>
        <w:rPr>
          <w:rFonts w:hint="eastAsia"/>
          <w:lang w:eastAsia="zh-CN"/>
        </w:rPr>
        <w:tab/>
      </w:r>
      <w:r>
        <w:rPr>
          <w:rFonts w:hint="eastAsia"/>
          <w:lang w:eastAsia="zh-CN"/>
        </w:rPr>
        <w:t>数个国家已承诺到</w:t>
      </w:r>
      <w:r>
        <w:rPr>
          <w:rFonts w:hint="eastAsia"/>
          <w:lang w:eastAsia="zh-CN"/>
        </w:rPr>
        <w:t>2020</w:t>
      </w:r>
      <w:r>
        <w:rPr>
          <w:rFonts w:hint="eastAsia"/>
          <w:lang w:eastAsia="zh-CN"/>
        </w:rPr>
        <w:t>年时，将使</w:t>
      </w:r>
      <w:r>
        <w:rPr>
          <w:rFonts w:hint="eastAsia"/>
          <w:lang w:eastAsia="zh-CN"/>
        </w:rPr>
        <w:t>ICT</w:t>
      </w:r>
      <w:r>
        <w:rPr>
          <w:rFonts w:hint="eastAsia"/>
          <w:lang w:eastAsia="zh-CN"/>
        </w:rPr>
        <w:t>行业和采用</w:t>
      </w:r>
      <w:r>
        <w:rPr>
          <w:rFonts w:hint="eastAsia"/>
          <w:lang w:eastAsia="zh-CN"/>
        </w:rPr>
        <w:t>ICT</w:t>
      </w:r>
      <w:r>
        <w:rPr>
          <w:rFonts w:hint="eastAsia"/>
          <w:lang w:eastAsia="zh-CN"/>
        </w:rPr>
        <w:t>的其他行业的温室气体排放在</w:t>
      </w:r>
      <w:r>
        <w:rPr>
          <w:rFonts w:hint="eastAsia"/>
          <w:lang w:eastAsia="zh-CN"/>
        </w:rPr>
        <w:t>1990</w:t>
      </w:r>
      <w:r>
        <w:rPr>
          <w:rFonts w:hint="eastAsia"/>
          <w:lang w:eastAsia="zh-CN"/>
        </w:rPr>
        <w:t>年水平的基础上降低</w:t>
      </w:r>
      <w:r>
        <w:rPr>
          <w:rFonts w:hint="eastAsia"/>
          <w:lang w:eastAsia="zh-CN"/>
        </w:rPr>
        <w:t>20%</w:t>
      </w:r>
      <w:r>
        <w:rPr>
          <w:rFonts w:hint="eastAsia"/>
          <w:lang w:eastAsia="zh-CN"/>
        </w:rPr>
        <w:t>，</w:t>
      </w:r>
    </w:p>
    <w:p w:rsidR="006A6A3D" w:rsidRPr="009D6346" w:rsidRDefault="006A6A3D" w:rsidP="006A6A3D">
      <w:pPr>
        <w:pStyle w:val="Call"/>
        <w:rPr>
          <w:lang w:eastAsia="zh-CN"/>
        </w:rPr>
      </w:pPr>
      <w:r w:rsidRPr="009D6346">
        <w:rPr>
          <w:rFonts w:hint="eastAsia"/>
          <w:lang w:eastAsia="zh-CN"/>
        </w:rPr>
        <w:t>做出决议</w:t>
      </w:r>
    </w:p>
    <w:p w:rsidR="006A6A3D" w:rsidRDefault="006A6A3D" w:rsidP="006A6A3D">
      <w:pPr>
        <w:ind w:firstLineChars="200" w:firstLine="480"/>
        <w:rPr>
          <w:lang w:eastAsia="zh-CN"/>
        </w:rPr>
      </w:pPr>
      <w:r>
        <w:rPr>
          <w:rFonts w:hint="eastAsia"/>
          <w:lang w:eastAsia="zh-CN"/>
        </w:rPr>
        <w:t>国际电联将在其职责范围内与其他组织协作，通过以下做法彰显自身在利用电信</w:t>
      </w:r>
      <w:r>
        <w:rPr>
          <w:rFonts w:hint="eastAsia"/>
          <w:lang w:eastAsia="zh-CN"/>
        </w:rPr>
        <w:t>/ICT</w:t>
      </w:r>
      <w:r>
        <w:rPr>
          <w:rFonts w:hint="eastAsia"/>
          <w:lang w:eastAsia="zh-CN"/>
        </w:rPr>
        <w:t>研究气候变化的起因和影响问题方面的牵头作用：</w:t>
      </w:r>
    </w:p>
    <w:p w:rsidR="006A6A3D" w:rsidRDefault="006A6A3D" w:rsidP="006A6A3D">
      <w:pPr>
        <w:rPr>
          <w:lang w:eastAsia="zh-CN"/>
        </w:rPr>
      </w:pPr>
      <w:r>
        <w:rPr>
          <w:rFonts w:hint="eastAsia"/>
          <w:lang w:eastAsia="zh-CN"/>
        </w:rPr>
        <w:t>1</w:t>
      </w:r>
      <w:r>
        <w:rPr>
          <w:rFonts w:hint="eastAsia"/>
          <w:lang w:eastAsia="zh-CN"/>
        </w:rPr>
        <w:tab/>
      </w:r>
      <w:r>
        <w:rPr>
          <w:rFonts w:hint="eastAsia"/>
          <w:lang w:eastAsia="zh-CN"/>
        </w:rPr>
        <w:t>继续并进一步开展国际电联有关电信</w:t>
      </w:r>
      <w:r>
        <w:rPr>
          <w:rFonts w:hint="eastAsia"/>
          <w:lang w:eastAsia="zh-CN"/>
        </w:rPr>
        <w:t>/ICT</w:t>
      </w:r>
      <w:r>
        <w:rPr>
          <w:rFonts w:hint="eastAsia"/>
          <w:lang w:eastAsia="zh-CN"/>
        </w:rPr>
        <w:t>和气候变化的活动，以便对联合国开展的更广泛全球工作做出贡献；</w:t>
      </w:r>
    </w:p>
    <w:p w:rsidR="006A6A3D" w:rsidRDefault="006A6A3D" w:rsidP="006A6A3D">
      <w:pPr>
        <w:rPr>
          <w:lang w:eastAsia="zh-CN"/>
        </w:rPr>
      </w:pPr>
      <w:r>
        <w:rPr>
          <w:rFonts w:hint="eastAsia"/>
          <w:lang w:eastAsia="zh-CN"/>
        </w:rPr>
        <w:t>2</w:t>
      </w:r>
      <w:r>
        <w:rPr>
          <w:rFonts w:hint="eastAsia"/>
          <w:lang w:eastAsia="zh-CN"/>
        </w:rPr>
        <w:tab/>
      </w:r>
      <w:r>
        <w:rPr>
          <w:rFonts w:hint="eastAsia"/>
          <w:lang w:eastAsia="zh-CN"/>
        </w:rPr>
        <w:t>提高电信</w:t>
      </w:r>
      <w:r>
        <w:rPr>
          <w:rFonts w:hint="eastAsia"/>
          <w:lang w:eastAsia="zh-CN"/>
        </w:rPr>
        <w:t>/ICT</w:t>
      </w:r>
      <w:r>
        <w:rPr>
          <w:rFonts w:hint="eastAsia"/>
          <w:lang w:eastAsia="zh-CN"/>
        </w:rPr>
        <w:t>的节能效益，以减少电信</w:t>
      </w:r>
      <w:r>
        <w:rPr>
          <w:rFonts w:hint="eastAsia"/>
          <w:lang w:eastAsia="zh-CN"/>
        </w:rPr>
        <w:t>/ICT</w:t>
      </w:r>
      <w:r>
        <w:rPr>
          <w:rFonts w:hint="eastAsia"/>
          <w:lang w:eastAsia="zh-CN"/>
        </w:rPr>
        <w:t>行业的温室气体排放；</w:t>
      </w:r>
    </w:p>
    <w:p w:rsidR="006A6A3D" w:rsidRDefault="006A6A3D" w:rsidP="006A6A3D">
      <w:pPr>
        <w:rPr>
          <w:rFonts w:eastAsia="SimSun"/>
          <w:lang w:eastAsia="zh-CN"/>
        </w:rPr>
      </w:pPr>
      <w:r>
        <w:rPr>
          <w:rFonts w:hint="eastAsia"/>
          <w:lang w:eastAsia="zh-CN"/>
        </w:rPr>
        <w:t>3</w:t>
      </w:r>
      <w:r>
        <w:rPr>
          <w:rFonts w:hint="eastAsia"/>
          <w:lang w:eastAsia="zh-CN"/>
        </w:rPr>
        <w:tab/>
      </w:r>
      <w:r>
        <w:rPr>
          <w:rFonts w:hint="eastAsia"/>
          <w:lang w:eastAsia="zh-CN"/>
        </w:rPr>
        <w:t>鼓励电信</w:t>
      </w:r>
      <w:r>
        <w:rPr>
          <w:rFonts w:hint="eastAsia"/>
          <w:lang w:eastAsia="zh-CN"/>
        </w:rPr>
        <w:t>/ICT</w:t>
      </w:r>
      <w:r>
        <w:rPr>
          <w:rFonts w:hint="eastAsia"/>
          <w:lang w:eastAsia="zh-CN"/>
        </w:rPr>
        <w:t>部门通过提高自身的节能效果并在其他经济行业使用</w:t>
      </w:r>
      <w:r>
        <w:rPr>
          <w:rFonts w:hint="eastAsia"/>
          <w:lang w:eastAsia="zh-CN"/>
        </w:rPr>
        <w:t>ICT</w:t>
      </w:r>
      <w:r>
        <w:rPr>
          <w:rFonts w:hint="eastAsia"/>
          <w:lang w:eastAsia="zh-CN"/>
        </w:rPr>
        <w:t>，为每年削减</w:t>
      </w:r>
      <w:r>
        <w:rPr>
          <w:rFonts w:hint="eastAsia"/>
          <w:lang w:eastAsia="zh-CN"/>
        </w:rPr>
        <w:t>GHG</w:t>
      </w:r>
      <w:r>
        <w:rPr>
          <w:rFonts w:hint="eastAsia"/>
          <w:lang w:eastAsia="zh-CN"/>
        </w:rPr>
        <w:t>排放做出贡献；</w:t>
      </w:r>
    </w:p>
    <w:p w:rsidR="001B1D94" w:rsidRDefault="001B1D94" w:rsidP="006A6A3D">
      <w:pPr>
        <w:rPr>
          <w:rFonts w:eastAsia="SimSun"/>
          <w:lang w:eastAsia="zh-CN"/>
        </w:rPr>
      </w:pPr>
    </w:p>
    <w:p w:rsidR="001B1D94" w:rsidRPr="001B1D94" w:rsidRDefault="001B1D94" w:rsidP="006A6A3D">
      <w:pPr>
        <w:rPr>
          <w:rFonts w:eastAsia="SimSun"/>
          <w:lang w:eastAsia="zh-CN"/>
        </w:rPr>
      </w:pP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Default="006A6A3D" w:rsidP="006A6A3D">
      <w:pPr>
        <w:rPr>
          <w:lang w:eastAsia="zh-CN"/>
        </w:rPr>
      </w:pPr>
      <w:r>
        <w:rPr>
          <w:rFonts w:hint="eastAsia"/>
          <w:lang w:eastAsia="zh-CN"/>
        </w:rPr>
        <w:t>4</w:t>
      </w:r>
      <w:r>
        <w:rPr>
          <w:rFonts w:hint="eastAsia"/>
          <w:lang w:eastAsia="zh-CN"/>
        </w:rPr>
        <w:tab/>
      </w:r>
      <w:r>
        <w:rPr>
          <w:rFonts w:hint="eastAsia"/>
          <w:lang w:eastAsia="zh-CN"/>
        </w:rPr>
        <w:t>报告</w:t>
      </w:r>
      <w:r>
        <w:rPr>
          <w:rFonts w:hint="eastAsia"/>
          <w:lang w:eastAsia="zh-CN"/>
        </w:rPr>
        <w:t>ICT</w:t>
      </w:r>
      <w:r>
        <w:rPr>
          <w:rFonts w:hint="eastAsia"/>
          <w:lang w:eastAsia="zh-CN"/>
        </w:rPr>
        <w:t>行业在利用</w:t>
      </w:r>
      <w:r>
        <w:rPr>
          <w:rFonts w:hint="eastAsia"/>
          <w:lang w:eastAsia="zh-CN"/>
        </w:rPr>
        <w:t>ICT</w:t>
      </w:r>
      <w:r>
        <w:rPr>
          <w:rFonts w:hint="eastAsia"/>
          <w:lang w:eastAsia="zh-CN"/>
        </w:rPr>
        <w:t>降低能耗从而减少其他行业温室气体排放方面做出的贡献水平；</w:t>
      </w:r>
    </w:p>
    <w:p w:rsidR="006A6A3D" w:rsidRDefault="006A6A3D" w:rsidP="006A6A3D">
      <w:pPr>
        <w:rPr>
          <w:lang w:eastAsia="zh-CN"/>
        </w:rPr>
      </w:pPr>
      <w:r>
        <w:rPr>
          <w:rFonts w:hint="eastAsia"/>
          <w:lang w:eastAsia="zh-CN"/>
        </w:rPr>
        <w:t>5</w:t>
      </w:r>
      <w:r>
        <w:rPr>
          <w:rFonts w:hint="eastAsia"/>
          <w:lang w:eastAsia="zh-CN"/>
        </w:rPr>
        <w:tab/>
      </w:r>
      <w:r>
        <w:rPr>
          <w:rFonts w:hint="eastAsia"/>
          <w:lang w:eastAsia="zh-CN"/>
        </w:rPr>
        <w:t>国际电联应提高对电信</w:t>
      </w:r>
      <w:r>
        <w:rPr>
          <w:rFonts w:hint="eastAsia"/>
          <w:lang w:eastAsia="zh-CN"/>
        </w:rPr>
        <w:t>/ICT</w:t>
      </w:r>
      <w:r>
        <w:rPr>
          <w:rFonts w:hint="eastAsia"/>
          <w:lang w:eastAsia="zh-CN"/>
        </w:rPr>
        <w:t>设备和设计相关环境问题的认识，并鼓励在电信</w:t>
      </w:r>
      <w:r>
        <w:rPr>
          <w:rFonts w:hint="eastAsia"/>
          <w:lang w:eastAsia="zh-CN"/>
        </w:rPr>
        <w:t>/ICT</w:t>
      </w:r>
      <w:r>
        <w:rPr>
          <w:rFonts w:hint="eastAsia"/>
          <w:lang w:eastAsia="zh-CN"/>
        </w:rPr>
        <w:t>设备设计和生产过程中节省能源，并采用有利于形成洁净和安全环境的材料；</w:t>
      </w:r>
    </w:p>
    <w:p w:rsidR="006A6A3D" w:rsidRDefault="006A6A3D" w:rsidP="006A6A3D">
      <w:pPr>
        <w:rPr>
          <w:lang w:eastAsia="zh-CN"/>
        </w:rPr>
      </w:pPr>
      <w:r>
        <w:rPr>
          <w:rFonts w:hint="eastAsia"/>
          <w:lang w:eastAsia="zh-CN"/>
        </w:rPr>
        <w:t>6</w:t>
      </w:r>
      <w:r>
        <w:rPr>
          <w:rFonts w:hint="eastAsia"/>
          <w:lang w:eastAsia="zh-CN"/>
        </w:rPr>
        <w:tab/>
      </w:r>
      <w:r>
        <w:rPr>
          <w:rFonts w:hint="eastAsia"/>
          <w:lang w:eastAsia="zh-CN"/>
        </w:rPr>
        <w:t>将重点向发展中国家提供援助，以加强其人员和机构能力建设，推广电信</w:t>
      </w:r>
      <w:r>
        <w:rPr>
          <w:rFonts w:hint="eastAsia"/>
          <w:lang w:eastAsia="zh-CN"/>
        </w:rPr>
        <w:t>/ICT</w:t>
      </w:r>
      <w:r>
        <w:rPr>
          <w:rFonts w:hint="eastAsia"/>
          <w:lang w:eastAsia="zh-CN"/>
        </w:rPr>
        <w:t>在应对气候变化和满足社区适应气候变化需要中的使用，以此作为灾害管理规划的一个关键要素，</w:t>
      </w:r>
    </w:p>
    <w:p w:rsidR="006A6A3D" w:rsidRPr="009D6346" w:rsidRDefault="006A6A3D" w:rsidP="006A6A3D">
      <w:pPr>
        <w:pStyle w:val="Call"/>
        <w:rPr>
          <w:lang w:eastAsia="zh-CN"/>
        </w:rPr>
      </w:pPr>
      <w:r w:rsidRPr="009D6346">
        <w:rPr>
          <w:rFonts w:hint="eastAsia"/>
          <w:lang w:eastAsia="zh-CN"/>
        </w:rPr>
        <w:t>责成秘书长与三个局的主任协作</w:t>
      </w:r>
    </w:p>
    <w:p w:rsidR="006A6A3D" w:rsidRDefault="006A6A3D" w:rsidP="006A6A3D">
      <w:pPr>
        <w:rPr>
          <w:lang w:eastAsia="zh-CN"/>
        </w:rPr>
      </w:pPr>
      <w:r>
        <w:rPr>
          <w:rFonts w:hint="eastAsia"/>
          <w:lang w:eastAsia="zh-CN"/>
        </w:rPr>
        <w:t>1</w:t>
      </w:r>
      <w:r>
        <w:rPr>
          <w:rFonts w:hint="eastAsia"/>
          <w:lang w:eastAsia="zh-CN"/>
        </w:rPr>
        <w:tab/>
      </w:r>
      <w:r>
        <w:rPr>
          <w:rFonts w:hint="eastAsia"/>
          <w:lang w:eastAsia="zh-CN"/>
        </w:rPr>
        <w:t>在考虑到国际电联所有相关决议的情况下，与其他相关专家机构</w:t>
      </w:r>
      <w:r>
        <w:rPr>
          <w:rFonts w:hint="eastAsia"/>
          <w:lang w:eastAsia="zh-CN"/>
        </w:rPr>
        <w:t>/</w:t>
      </w:r>
      <w:r>
        <w:rPr>
          <w:rFonts w:hint="eastAsia"/>
          <w:lang w:eastAsia="zh-CN"/>
        </w:rPr>
        <w:t>小组一起制定有关国际电联作用的行动计划，同时考虑到国际电联三个部门的具体职责；</w:t>
      </w:r>
    </w:p>
    <w:p w:rsidR="006A6A3D" w:rsidRDefault="006A6A3D" w:rsidP="006A6A3D">
      <w:pPr>
        <w:rPr>
          <w:lang w:eastAsia="zh-CN"/>
        </w:rPr>
      </w:pPr>
      <w:r>
        <w:rPr>
          <w:rFonts w:hint="eastAsia"/>
          <w:lang w:eastAsia="zh-CN"/>
        </w:rPr>
        <w:t>2</w:t>
      </w:r>
      <w:r>
        <w:rPr>
          <w:rFonts w:hint="eastAsia"/>
          <w:lang w:eastAsia="zh-CN"/>
        </w:rPr>
        <w:tab/>
      </w:r>
      <w:r>
        <w:rPr>
          <w:rFonts w:hint="eastAsia"/>
          <w:lang w:eastAsia="zh-CN"/>
        </w:rPr>
        <w:t>确保国际电联负责</w:t>
      </w:r>
      <w:r>
        <w:rPr>
          <w:rFonts w:hint="eastAsia"/>
          <w:lang w:eastAsia="zh-CN"/>
        </w:rPr>
        <w:t>ICT</w:t>
      </w:r>
      <w:r>
        <w:rPr>
          <w:rFonts w:hint="eastAsia"/>
          <w:lang w:eastAsia="zh-CN"/>
        </w:rPr>
        <w:t>与气候变化的相关研究组落实上述</w:t>
      </w:r>
      <w:r>
        <w:rPr>
          <w:rFonts w:ascii="STKaiti" w:eastAsia="STKaiti" w:hAnsi="STKaiti" w:hint="eastAsia"/>
          <w:lang w:eastAsia="zh-CN"/>
        </w:rPr>
        <w:t>责成秘书长与三个局的主任协作</w:t>
      </w:r>
      <w:r>
        <w:rPr>
          <w:rFonts w:hint="eastAsia"/>
          <w:lang w:eastAsia="zh-CN"/>
        </w:rPr>
        <w:t>1</w:t>
      </w:r>
      <w:r>
        <w:rPr>
          <w:rFonts w:hint="eastAsia"/>
          <w:lang w:eastAsia="zh-CN"/>
        </w:rPr>
        <w:t>所述的行动计划；</w:t>
      </w:r>
    </w:p>
    <w:p w:rsidR="006A6A3D" w:rsidRDefault="006A6A3D" w:rsidP="006A6A3D">
      <w:pPr>
        <w:rPr>
          <w:lang w:eastAsia="zh-CN"/>
        </w:rPr>
      </w:pPr>
      <w:r>
        <w:rPr>
          <w:rFonts w:hint="eastAsia"/>
          <w:lang w:eastAsia="zh-CN"/>
        </w:rPr>
        <w:t>3</w:t>
      </w:r>
      <w:r>
        <w:rPr>
          <w:rFonts w:hint="eastAsia"/>
          <w:lang w:eastAsia="zh-CN"/>
        </w:rPr>
        <w:tab/>
      </w:r>
      <w:r>
        <w:rPr>
          <w:rFonts w:hint="eastAsia"/>
          <w:lang w:eastAsia="zh-CN"/>
        </w:rPr>
        <w:t>与其他相关组织进行联络，以避免工作重复并优化资源的使用；</w:t>
      </w:r>
    </w:p>
    <w:p w:rsidR="006A6A3D" w:rsidRDefault="006A6A3D" w:rsidP="006A6A3D">
      <w:pPr>
        <w:rPr>
          <w:lang w:eastAsia="zh-CN"/>
        </w:rPr>
      </w:pPr>
      <w:r>
        <w:rPr>
          <w:rFonts w:hint="eastAsia"/>
          <w:lang w:eastAsia="zh-CN"/>
        </w:rPr>
        <w:t>4</w:t>
      </w:r>
      <w:r>
        <w:rPr>
          <w:rFonts w:hint="eastAsia"/>
          <w:lang w:eastAsia="zh-CN"/>
        </w:rPr>
        <w:tab/>
      </w:r>
      <w:r>
        <w:rPr>
          <w:rFonts w:hint="eastAsia"/>
          <w:lang w:eastAsia="zh-CN"/>
        </w:rPr>
        <w:t>确保国际电联在区域层面本着提高认识和确定关键问题的目的，在发展中国家组织讲习班、研讨会和培训课程，以便制定最佳做法指南；</w:t>
      </w:r>
    </w:p>
    <w:p w:rsidR="006A6A3D" w:rsidRDefault="006A6A3D" w:rsidP="006A6A3D">
      <w:pPr>
        <w:rPr>
          <w:lang w:eastAsia="zh-CN"/>
        </w:rPr>
      </w:pPr>
      <w:r>
        <w:rPr>
          <w:rFonts w:hint="eastAsia"/>
          <w:lang w:eastAsia="zh-CN"/>
        </w:rPr>
        <w:t>5</w:t>
      </w:r>
      <w:r>
        <w:rPr>
          <w:rFonts w:hint="eastAsia"/>
          <w:lang w:eastAsia="zh-CN"/>
        </w:rPr>
        <w:tab/>
      </w:r>
      <w:r>
        <w:rPr>
          <w:rFonts w:hint="eastAsia"/>
          <w:lang w:eastAsia="zh-CN"/>
        </w:rPr>
        <w:t>继续在国际电联内部采取适当措施，为减少碳足迹做出贡献（如举办无纸会议、可视会议等）；</w:t>
      </w:r>
    </w:p>
    <w:p w:rsidR="006A6A3D" w:rsidRDefault="006A6A3D" w:rsidP="006A6A3D">
      <w:pPr>
        <w:rPr>
          <w:rFonts w:eastAsia="SimSun"/>
          <w:lang w:eastAsia="zh-CN"/>
        </w:rPr>
      </w:pPr>
      <w:r>
        <w:rPr>
          <w:rFonts w:hint="eastAsia"/>
          <w:lang w:eastAsia="zh-CN"/>
        </w:rPr>
        <w:t>6</w:t>
      </w:r>
      <w:r>
        <w:rPr>
          <w:rFonts w:hint="eastAsia"/>
          <w:lang w:eastAsia="zh-CN"/>
        </w:rPr>
        <w:tab/>
      </w:r>
      <w:r w:rsidRPr="008F4C7C">
        <w:rPr>
          <w:rFonts w:hint="eastAsia"/>
          <w:lang w:val="en-US" w:eastAsia="zh-CN"/>
        </w:rPr>
        <w:t>每年向国际电联理事会</w:t>
      </w:r>
      <w:r>
        <w:rPr>
          <w:rFonts w:hint="eastAsia"/>
          <w:lang w:val="en-US" w:eastAsia="zh-CN"/>
        </w:rPr>
        <w:t>和</w:t>
      </w:r>
      <w:r>
        <w:rPr>
          <w:rFonts w:hint="eastAsia"/>
          <w:lang w:eastAsia="zh-CN"/>
        </w:rPr>
        <w:t>下届全权代表大会报告落实此决议的进展</w:t>
      </w:r>
      <w:r w:rsidR="001C7AC5">
        <w:rPr>
          <w:lang w:eastAsia="zh-CN"/>
        </w:rPr>
        <w:br/>
      </w:r>
      <w:r>
        <w:rPr>
          <w:rFonts w:hint="eastAsia"/>
          <w:lang w:eastAsia="zh-CN"/>
        </w:rPr>
        <w:t>情况；</w:t>
      </w:r>
    </w:p>
    <w:p w:rsidR="001B1D94" w:rsidRDefault="001B1D94" w:rsidP="006A6A3D">
      <w:pPr>
        <w:rPr>
          <w:rFonts w:eastAsia="SimSun"/>
          <w:lang w:eastAsia="zh-CN"/>
        </w:rPr>
      </w:pPr>
    </w:p>
    <w:p w:rsidR="001B1D94" w:rsidRPr="001B1D94" w:rsidRDefault="001B1D94" w:rsidP="006A6A3D">
      <w:pPr>
        <w:rPr>
          <w:rFonts w:eastAsia="SimSun"/>
          <w:lang w:eastAsia="zh-CN"/>
        </w:rPr>
      </w:pP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Default="006A6A3D" w:rsidP="006A6A3D">
      <w:pPr>
        <w:rPr>
          <w:lang w:eastAsia="zh-CN"/>
        </w:rPr>
      </w:pPr>
      <w:r>
        <w:rPr>
          <w:rFonts w:hint="eastAsia"/>
          <w:lang w:eastAsia="zh-CN"/>
        </w:rPr>
        <w:t>7</w:t>
      </w:r>
      <w:r>
        <w:rPr>
          <w:rFonts w:hint="eastAsia"/>
          <w:lang w:eastAsia="zh-CN"/>
        </w:rPr>
        <w:tab/>
      </w:r>
      <w:r>
        <w:rPr>
          <w:rFonts w:hint="eastAsia"/>
          <w:lang w:eastAsia="zh-CN"/>
        </w:rPr>
        <w:t>向《联合国气候变化框架公约》等相关组织的会议提交本决议以及国际电联所开展活动的其他适当成果，以便重申国际电联对全球可持续增长的承诺；并确保电信</w:t>
      </w:r>
      <w:r>
        <w:rPr>
          <w:rFonts w:hint="eastAsia"/>
          <w:lang w:eastAsia="zh-CN"/>
        </w:rPr>
        <w:t>/ICT</w:t>
      </w:r>
      <w:r>
        <w:rPr>
          <w:rFonts w:hint="eastAsia"/>
          <w:lang w:eastAsia="zh-CN"/>
        </w:rPr>
        <w:t>在缓解和适应气候变化工作中的重要作用以及国际电联在这一方面的关键作用得到认可，</w:t>
      </w:r>
    </w:p>
    <w:p w:rsidR="006A6A3D" w:rsidRPr="009D6346" w:rsidRDefault="006A6A3D" w:rsidP="006A6A3D">
      <w:pPr>
        <w:pStyle w:val="Call"/>
        <w:rPr>
          <w:lang w:eastAsia="zh-CN"/>
        </w:rPr>
      </w:pPr>
      <w:r w:rsidRPr="009D6346">
        <w:rPr>
          <w:rFonts w:hint="eastAsia"/>
          <w:lang w:eastAsia="zh-CN"/>
        </w:rPr>
        <w:t>责成三个局的主任在其职责范围内</w:t>
      </w:r>
    </w:p>
    <w:p w:rsidR="006A6A3D" w:rsidRDefault="006A6A3D" w:rsidP="006A6A3D">
      <w:pPr>
        <w:rPr>
          <w:lang w:eastAsia="zh-CN"/>
        </w:rPr>
      </w:pPr>
      <w:r>
        <w:rPr>
          <w:rFonts w:hint="eastAsia"/>
          <w:lang w:eastAsia="zh-CN"/>
        </w:rPr>
        <w:t>1</w:t>
      </w:r>
      <w:r>
        <w:rPr>
          <w:rFonts w:hint="eastAsia"/>
          <w:lang w:eastAsia="zh-CN"/>
        </w:rPr>
        <w:tab/>
      </w:r>
      <w:r>
        <w:rPr>
          <w:rFonts w:hint="eastAsia"/>
          <w:lang w:eastAsia="zh-CN"/>
        </w:rPr>
        <w:t>继续制定最佳做法和指南，在削减温室气体排放和在其他行业普及</w:t>
      </w:r>
      <w:r>
        <w:rPr>
          <w:rFonts w:hint="eastAsia"/>
          <w:lang w:eastAsia="zh-CN"/>
        </w:rPr>
        <w:t>ICT</w:t>
      </w:r>
      <w:r>
        <w:rPr>
          <w:rFonts w:hint="eastAsia"/>
          <w:lang w:eastAsia="zh-CN"/>
        </w:rPr>
        <w:t>方面，协助各国政府制定支持</w:t>
      </w:r>
      <w:r>
        <w:rPr>
          <w:rFonts w:hint="eastAsia"/>
          <w:lang w:eastAsia="zh-CN"/>
        </w:rPr>
        <w:t>ICT</w:t>
      </w:r>
      <w:r>
        <w:rPr>
          <w:rFonts w:hint="eastAsia"/>
          <w:lang w:eastAsia="zh-CN"/>
        </w:rPr>
        <w:t>行业的政策措施；</w:t>
      </w:r>
    </w:p>
    <w:p w:rsidR="006A6A3D" w:rsidRDefault="006A6A3D" w:rsidP="006A6A3D">
      <w:pPr>
        <w:rPr>
          <w:lang w:eastAsia="zh-CN"/>
        </w:rPr>
      </w:pPr>
      <w:r>
        <w:rPr>
          <w:rFonts w:hint="eastAsia"/>
          <w:lang w:eastAsia="zh-CN"/>
        </w:rPr>
        <w:t>2</w:t>
      </w:r>
      <w:r>
        <w:rPr>
          <w:rFonts w:hint="eastAsia"/>
          <w:lang w:eastAsia="zh-CN"/>
        </w:rPr>
        <w:tab/>
      </w:r>
      <w:r>
        <w:rPr>
          <w:rFonts w:hint="eastAsia"/>
          <w:lang w:eastAsia="zh-CN"/>
        </w:rPr>
        <w:t>帮助促进研发，以：</w:t>
      </w:r>
    </w:p>
    <w:p w:rsidR="006A6A3D" w:rsidRDefault="006A6A3D" w:rsidP="006A6A3D">
      <w:pPr>
        <w:pStyle w:val="enumlev1"/>
        <w:rPr>
          <w:lang w:eastAsia="zh-CN"/>
        </w:rPr>
      </w:pPr>
      <w:r>
        <w:rPr>
          <w:lang w:eastAsia="zh-CN"/>
        </w:rPr>
        <w:t>–</w:t>
      </w:r>
      <w:r>
        <w:rPr>
          <w:rFonts w:hint="eastAsia"/>
          <w:lang w:eastAsia="zh-CN"/>
        </w:rPr>
        <w:tab/>
      </w:r>
      <w:r>
        <w:rPr>
          <w:rFonts w:hint="eastAsia"/>
          <w:lang w:eastAsia="zh-CN"/>
        </w:rPr>
        <w:t>提高</w:t>
      </w:r>
      <w:r>
        <w:rPr>
          <w:rFonts w:hint="eastAsia"/>
          <w:lang w:eastAsia="zh-CN"/>
        </w:rPr>
        <w:t>ICT</w:t>
      </w:r>
      <w:r>
        <w:rPr>
          <w:rFonts w:hint="eastAsia"/>
          <w:lang w:eastAsia="zh-CN"/>
        </w:rPr>
        <w:t>设备的能效</w:t>
      </w:r>
    </w:p>
    <w:p w:rsidR="006A6A3D" w:rsidRDefault="006A6A3D" w:rsidP="006A6A3D">
      <w:pPr>
        <w:pStyle w:val="enumlev1"/>
        <w:rPr>
          <w:lang w:eastAsia="zh-CN"/>
        </w:rPr>
      </w:pPr>
      <w:r>
        <w:rPr>
          <w:lang w:eastAsia="zh-CN"/>
        </w:rPr>
        <w:t>–</w:t>
      </w:r>
      <w:r>
        <w:rPr>
          <w:rFonts w:hint="eastAsia"/>
          <w:lang w:eastAsia="zh-CN"/>
        </w:rPr>
        <w:tab/>
      </w:r>
      <w:r>
        <w:rPr>
          <w:rFonts w:hint="eastAsia"/>
          <w:lang w:eastAsia="zh-CN"/>
        </w:rPr>
        <w:t>衡量气候变化</w:t>
      </w:r>
    </w:p>
    <w:p w:rsidR="006A6A3D" w:rsidRDefault="006A6A3D" w:rsidP="006A6A3D">
      <w:pPr>
        <w:pStyle w:val="enumlev1"/>
        <w:rPr>
          <w:lang w:eastAsia="zh-CN"/>
        </w:rPr>
      </w:pPr>
      <w:r>
        <w:rPr>
          <w:lang w:eastAsia="zh-CN"/>
        </w:rPr>
        <w:t>–</w:t>
      </w:r>
      <w:r>
        <w:rPr>
          <w:rFonts w:hint="eastAsia"/>
          <w:lang w:eastAsia="zh-CN"/>
        </w:rPr>
        <w:tab/>
      </w:r>
      <w:r>
        <w:rPr>
          <w:rFonts w:hint="eastAsia"/>
          <w:lang w:eastAsia="zh-CN"/>
        </w:rPr>
        <w:t>缓解气候变化的影响</w:t>
      </w:r>
    </w:p>
    <w:p w:rsidR="006A6A3D" w:rsidRDefault="006A6A3D" w:rsidP="006A6A3D">
      <w:pPr>
        <w:pStyle w:val="enumlev1"/>
        <w:rPr>
          <w:lang w:eastAsia="zh-CN"/>
        </w:rPr>
      </w:pPr>
      <w:r>
        <w:rPr>
          <w:lang w:eastAsia="zh-CN"/>
        </w:rPr>
        <w:t>–</w:t>
      </w:r>
      <w:r>
        <w:rPr>
          <w:rFonts w:hint="eastAsia"/>
          <w:lang w:eastAsia="zh-CN"/>
        </w:rPr>
        <w:tab/>
      </w:r>
      <w:r>
        <w:rPr>
          <w:rFonts w:hint="eastAsia"/>
          <w:lang w:eastAsia="zh-CN"/>
        </w:rPr>
        <w:t>适应气候变化的影响，</w:t>
      </w:r>
    </w:p>
    <w:p w:rsidR="006A6A3D" w:rsidRPr="009D6346" w:rsidRDefault="006A6A3D" w:rsidP="006A6A3D">
      <w:pPr>
        <w:pStyle w:val="Call"/>
        <w:rPr>
          <w:lang w:eastAsia="zh-CN"/>
        </w:rPr>
      </w:pPr>
      <w:r w:rsidRPr="009D6346">
        <w:rPr>
          <w:rFonts w:hint="eastAsia"/>
          <w:lang w:eastAsia="zh-CN"/>
        </w:rPr>
        <w:t>责成电信标准化局主任</w:t>
      </w:r>
    </w:p>
    <w:p w:rsidR="006A6A3D" w:rsidRPr="0006293A" w:rsidRDefault="006A6A3D" w:rsidP="006A6A3D">
      <w:pPr>
        <w:rPr>
          <w:rFonts w:ascii="STKaiti" w:eastAsia="STKaiti" w:hAnsi="STKaiti"/>
          <w:color w:val="000000"/>
          <w:lang w:eastAsia="zh-CN"/>
        </w:rPr>
      </w:pPr>
      <w:r>
        <w:rPr>
          <w:lang w:eastAsia="zh-CN"/>
        </w:rPr>
        <w:t>1</w:t>
      </w:r>
      <w:r>
        <w:rPr>
          <w:lang w:eastAsia="zh-CN"/>
        </w:rPr>
        <w:tab/>
      </w:r>
      <w:r>
        <w:rPr>
          <w:rFonts w:hint="eastAsia"/>
          <w:lang w:eastAsia="zh-CN"/>
        </w:rPr>
        <w:t>帮助</w:t>
      </w:r>
      <w:r>
        <w:rPr>
          <w:rFonts w:hint="eastAsia"/>
          <w:lang w:eastAsia="zh-CN"/>
        </w:rPr>
        <w:t>ITU-T</w:t>
      </w:r>
      <w:r>
        <w:rPr>
          <w:rFonts w:hint="eastAsia"/>
          <w:lang w:eastAsia="zh-CN"/>
        </w:rPr>
        <w:t>有关</w:t>
      </w:r>
      <w:r>
        <w:rPr>
          <w:rFonts w:hint="eastAsia"/>
          <w:lang w:eastAsia="zh-CN"/>
        </w:rPr>
        <w:t>ICT</w:t>
      </w:r>
      <w:r>
        <w:rPr>
          <w:rFonts w:hint="eastAsia"/>
          <w:lang w:eastAsia="zh-CN"/>
        </w:rPr>
        <w:t>与气候变化的牵头研究组（目前为</w:t>
      </w:r>
      <w:r>
        <w:rPr>
          <w:rFonts w:hint="eastAsia"/>
          <w:lang w:eastAsia="zh-CN"/>
        </w:rPr>
        <w:t>ITU-T</w:t>
      </w:r>
      <w:r>
        <w:rPr>
          <w:rFonts w:hint="eastAsia"/>
          <w:lang w:eastAsia="zh-CN"/>
        </w:rPr>
        <w:t>第</w:t>
      </w:r>
      <w:r>
        <w:rPr>
          <w:rFonts w:hint="eastAsia"/>
          <w:lang w:eastAsia="zh-CN"/>
        </w:rPr>
        <w:t>5</w:t>
      </w:r>
      <w:r>
        <w:rPr>
          <w:rFonts w:hint="eastAsia"/>
          <w:lang w:eastAsia="zh-CN"/>
        </w:rPr>
        <w:t>研究组）与其他机构协作制定方法，以评估：</w:t>
      </w:r>
    </w:p>
    <w:p w:rsidR="006A6A3D" w:rsidRPr="009D6346" w:rsidRDefault="006A6A3D" w:rsidP="006A6A3D">
      <w:pPr>
        <w:pStyle w:val="enumlev1"/>
        <w:rPr>
          <w:lang w:eastAsia="zh-CN"/>
        </w:rPr>
      </w:pPr>
      <w:r w:rsidRPr="009D6346">
        <w:rPr>
          <w:lang w:eastAsia="zh-CN"/>
        </w:rPr>
        <w:t>i)</w:t>
      </w:r>
      <w:r w:rsidRPr="009D6346">
        <w:rPr>
          <w:rFonts w:hint="eastAsia"/>
          <w:lang w:eastAsia="zh-CN"/>
        </w:rPr>
        <w:tab/>
        <w:t>ICT</w:t>
      </w:r>
      <w:r w:rsidRPr="009D6346">
        <w:rPr>
          <w:rFonts w:hint="eastAsia"/>
          <w:lang w:eastAsia="zh-CN"/>
        </w:rPr>
        <w:t>行业的能效水平和电信</w:t>
      </w:r>
      <w:r w:rsidRPr="009D6346">
        <w:rPr>
          <w:rFonts w:hint="eastAsia"/>
          <w:lang w:eastAsia="zh-CN"/>
        </w:rPr>
        <w:t>/ICT</w:t>
      </w:r>
      <w:r>
        <w:rPr>
          <w:rFonts w:hint="eastAsia"/>
          <w:lang w:eastAsia="zh-CN"/>
        </w:rPr>
        <w:t>在</w:t>
      </w:r>
      <w:r w:rsidRPr="009D6346">
        <w:rPr>
          <w:rFonts w:hint="eastAsia"/>
          <w:lang w:eastAsia="zh-CN"/>
        </w:rPr>
        <w:t>非</w:t>
      </w:r>
      <w:r w:rsidRPr="009D6346">
        <w:rPr>
          <w:rFonts w:hint="eastAsia"/>
          <w:lang w:eastAsia="zh-CN"/>
        </w:rPr>
        <w:t>ICT</w:t>
      </w:r>
      <w:r w:rsidRPr="009D6346">
        <w:rPr>
          <w:rFonts w:hint="eastAsia"/>
          <w:lang w:eastAsia="zh-CN"/>
        </w:rPr>
        <w:t>行业</w:t>
      </w:r>
      <w:r>
        <w:rPr>
          <w:rFonts w:hint="eastAsia"/>
          <w:lang w:eastAsia="zh-CN"/>
        </w:rPr>
        <w:t>的</w:t>
      </w:r>
      <w:r w:rsidRPr="009D6346">
        <w:rPr>
          <w:rFonts w:hint="eastAsia"/>
          <w:lang w:eastAsia="zh-CN"/>
        </w:rPr>
        <w:t>应用；</w:t>
      </w:r>
    </w:p>
    <w:p w:rsidR="006A6A3D" w:rsidRDefault="006A6A3D" w:rsidP="006A6A3D">
      <w:pPr>
        <w:pStyle w:val="enumlev1"/>
        <w:rPr>
          <w:lang w:eastAsia="zh-CN"/>
        </w:rPr>
      </w:pPr>
      <w:r w:rsidRPr="009D6346">
        <w:rPr>
          <w:lang w:eastAsia="zh-CN"/>
        </w:rPr>
        <w:t>ii)</w:t>
      </w:r>
      <w:r w:rsidRPr="009D6346">
        <w:rPr>
          <w:rFonts w:hint="eastAsia"/>
          <w:lang w:eastAsia="zh-CN"/>
        </w:rPr>
        <w:tab/>
      </w:r>
      <w:r w:rsidRPr="009D6346">
        <w:rPr>
          <w:rFonts w:hint="eastAsia"/>
          <w:lang w:eastAsia="zh-CN"/>
        </w:rPr>
        <w:t>与其他相关机构协作，电信</w:t>
      </w:r>
      <w:r w:rsidRPr="009D6346">
        <w:rPr>
          <w:rFonts w:hint="eastAsia"/>
          <w:lang w:eastAsia="zh-CN"/>
        </w:rPr>
        <w:t>/ICT</w:t>
      </w:r>
      <w:r w:rsidRPr="009D6346">
        <w:rPr>
          <w:rFonts w:hint="eastAsia"/>
          <w:lang w:eastAsia="zh-CN"/>
        </w:rPr>
        <w:t>设备</w:t>
      </w:r>
      <w:r>
        <w:rPr>
          <w:rFonts w:hint="eastAsia"/>
          <w:lang w:eastAsia="zh-CN"/>
        </w:rPr>
        <w:t>整个使用周期的温室气体</w:t>
      </w:r>
      <w:r w:rsidRPr="009D6346">
        <w:rPr>
          <w:rFonts w:hint="eastAsia"/>
          <w:lang w:eastAsia="zh-CN"/>
        </w:rPr>
        <w:t>排放，从而在本行业按照一套协商一致的基准确定最佳做法，使重复使用、翻修和</w:t>
      </w:r>
      <w:r>
        <w:rPr>
          <w:rFonts w:hint="eastAsia"/>
          <w:lang w:eastAsia="zh-CN"/>
        </w:rPr>
        <w:t>重复利用</w:t>
      </w:r>
      <w:r w:rsidRPr="009D6346">
        <w:rPr>
          <w:rFonts w:hint="eastAsia"/>
          <w:lang w:eastAsia="zh-CN"/>
        </w:rPr>
        <w:t>的收益得以量化，以</w:t>
      </w:r>
      <w:r>
        <w:rPr>
          <w:rFonts w:hint="eastAsia"/>
          <w:lang w:eastAsia="zh-CN"/>
        </w:rPr>
        <w:t>帮助</w:t>
      </w:r>
      <w:r w:rsidRPr="009D6346">
        <w:rPr>
          <w:rFonts w:hint="eastAsia"/>
          <w:lang w:eastAsia="zh-CN"/>
        </w:rPr>
        <w:t>电信</w:t>
      </w:r>
      <w:r w:rsidRPr="009D6346">
        <w:rPr>
          <w:rFonts w:hint="eastAsia"/>
          <w:lang w:eastAsia="zh-CN"/>
        </w:rPr>
        <w:t>/ICT</w:t>
      </w:r>
      <w:r w:rsidRPr="009D6346">
        <w:rPr>
          <w:rFonts w:hint="eastAsia"/>
          <w:lang w:eastAsia="zh-CN"/>
        </w:rPr>
        <w:t>行业以及使用</w:t>
      </w:r>
      <w:r w:rsidRPr="009D6346">
        <w:rPr>
          <w:rFonts w:hint="eastAsia"/>
          <w:lang w:eastAsia="zh-CN"/>
        </w:rPr>
        <w:t>ICT</w:t>
      </w:r>
      <w:r w:rsidRPr="009D6346">
        <w:rPr>
          <w:rFonts w:hint="eastAsia"/>
          <w:lang w:eastAsia="zh-CN"/>
        </w:rPr>
        <w:t>的其他行业实现</w:t>
      </w:r>
      <w:r>
        <w:rPr>
          <w:rFonts w:hint="eastAsia"/>
          <w:lang w:eastAsia="zh-CN"/>
        </w:rPr>
        <w:t>温室气体</w:t>
      </w:r>
      <w:r w:rsidRPr="009D6346">
        <w:rPr>
          <w:rFonts w:hint="eastAsia"/>
          <w:lang w:eastAsia="zh-CN"/>
        </w:rPr>
        <w:t>减排；</w:t>
      </w: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Default="006A6A3D" w:rsidP="006A6A3D">
      <w:pPr>
        <w:rPr>
          <w:lang w:eastAsia="zh-CN"/>
        </w:rPr>
      </w:pPr>
      <w:r>
        <w:rPr>
          <w:rFonts w:hint="eastAsia"/>
          <w:lang w:eastAsia="zh-CN"/>
        </w:rPr>
        <w:t>2</w:t>
      </w:r>
      <w:r>
        <w:rPr>
          <w:rFonts w:hint="eastAsia"/>
          <w:lang w:eastAsia="zh-CN"/>
        </w:rPr>
        <w:tab/>
      </w:r>
      <w:r>
        <w:rPr>
          <w:rFonts w:hint="eastAsia"/>
          <w:lang w:eastAsia="zh-CN"/>
        </w:rPr>
        <w:t>宣传国际电联的工作并与联合国实体和其他机构在与气候变化有关的活动中进行合作，在电信</w:t>
      </w:r>
      <w:r>
        <w:rPr>
          <w:rFonts w:hint="eastAsia"/>
          <w:lang w:eastAsia="zh-CN"/>
        </w:rPr>
        <w:t>/ICT</w:t>
      </w:r>
      <w:r>
        <w:rPr>
          <w:rFonts w:hint="eastAsia"/>
          <w:lang w:eastAsia="zh-CN"/>
        </w:rPr>
        <w:t>设备的生命周期内实现能耗和温室气体排放逐步且可衡量地减少；</w:t>
      </w:r>
    </w:p>
    <w:p w:rsidR="006A6A3D" w:rsidRPr="007B7C4A" w:rsidRDefault="006A6A3D" w:rsidP="006A6A3D">
      <w:pPr>
        <w:rPr>
          <w:lang w:eastAsia="zh-CN"/>
        </w:rPr>
      </w:pPr>
      <w:r>
        <w:rPr>
          <w:rFonts w:hint="eastAsia"/>
          <w:lang w:eastAsia="zh-CN"/>
        </w:rPr>
        <w:t>3</w:t>
      </w:r>
      <w:r>
        <w:rPr>
          <w:rFonts w:hint="eastAsia"/>
          <w:lang w:eastAsia="zh-CN"/>
        </w:rPr>
        <w:tab/>
      </w:r>
      <w:r>
        <w:rPr>
          <w:rFonts w:hint="eastAsia"/>
          <w:lang w:eastAsia="zh-CN"/>
        </w:rPr>
        <w:t>利用现有的</w:t>
      </w:r>
      <w:r>
        <w:rPr>
          <w:rFonts w:hint="eastAsia"/>
          <w:lang w:eastAsia="zh-CN"/>
        </w:rPr>
        <w:t>ICT</w:t>
      </w:r>
      <w:r>
        <w:rPr>
          <w:rFonts w:hint="eastAsia"/>
          <w:lang w:eastAsia="zh-CN"/>
        </w:rPr>
        <w:t>与气候变化联合协调活动（</w:t>
      </w:r>
      <w:r>
        <w:rPr>
          <w:rFonts w:hint="eastAsia"/>
          <w:lang w:eastAsia="zh-CN"/>
        </w:rPr>
        <w:t>JCA</w:t>
      </w:r>
      <w:r>
        <w:rPr>
          <w:rFonts w:hint="eastAsia"/>
          <w:lang w:eastAsia="zh-CN"/>
        </w:rPr>
        <w:t>）与其它行业开展的专业和具体讨论，汲取其它论坛、工业部门（及其相关论坛）和学术界的专业特长，从而：</w:t>
      </w:r>
    </w:p>
    <w:p w:rsidR="006A6A3D" w:rsidRPr="009D6346" w:rsidRDefault="006A6A3D" w:rsidP="006A6A3D">
      <w:pPr>
        <w:pStyle w:val="enumlev1"/>
        <w:rPr>
          <w:lang w:eastAsia="zh-CN"/>
        </w:rPr>
      </w:pPr>
      <w:r w:rsidRPr="009D6346">
        <w:rPr>
          <w:rFonts w:hint="eastAsia"/>
          <w:lang w:eastAsia="zh-CN"/>
        </w:rPr>
        <w:t>i)</w:t>
      </w:r>
      <w:r w:rsidRPr="009D6346">
        <w:rPr>
          <w:rFonts w:hint="eastAsia"/>
          <w:lang w:eastAsia="zh-CN"/>
        </w:rPr>
        <w:tab/>
      </w:r>
      <w:r w:rsidRPr="009D6346">
        <w:rPr>
          <w:rFonts w:hint="eastAsia"/>
          <w:lang w:eastAsia="zh-CN"/>
        </w:rPr>
        <w:t>显示国际电联在</w:t>
      </w:r>
      <w:r w:rsidRPr="009D6346">
        <w:rPr>
          <w:rFonts w:hint="eastAsia"/>
          <w:lang w:eastAsia="zh-CN"/>
        </w:rPr>
        <w:t>ICT</w:t>
      </w:r>
      <w:r w:rsidRPr="009D6346">
        <w:rPr>
          <w:rFonts w:hint="eastAsia"/>
          <w:lang w:eastAsia="zh-CN"/>
        </w:rPr>
        <w:t>行业</w:t>
      </w:r>
      <w:r>
        <w:rPr>
          <w:rFonts w:hint="eastAsia"/>
          <w:lang w:eastAsia="zh-CN"/>
        </w:rPr>
        <w:t>温室气体</w:t>
      </w:r>
      <w:r w:rsidRPr="009D6346">
        <w:rPr>
          <w:rFonts w:hint="eastAsia"/>
          <w:lang w:eastAsia="zh-CN"/>
        </w:rPr>
        <w:t>节能减排方面的领导作用；</w:t>
      </w:r>
    </w:p>
    <w:p w:rsidR="006A6A3D" w:rsidRDefault="006A6A3D" w:rsidP="006A6A3D">
      <w:pPr>
        <w:pStyle w:val="enumlev1"/>
        <w:rPr>
          <w:lang w:eastAsia="zh-CN"/>
        </w:rPr>
      </w:pPr>
      <w:r w:rsidRPr="009D6346">
        <w:rPr>
          <w:rFonts w:hint="eastAsia"/>
          <w:lang w:eastAsia="zh-CN"/>
        </w:rPr>
        <w:t>ii)</w:t>
      </w:r>
      <w:r w:rsidRPr="009D6346">
        <w:rPr>
          <w:rFonts w:hint="eastAsia"/>
          <w:lang w:eastAsia="zh-CN"/>
        </w:rPr>
        <w:tab/>
      </w:r>
      <w:r w:rsidRPr="009D6346">
        <w:rPr>
          <w:rFonts w:hint="eastAsia"/>
          <w:lang w:eastAsia="zh-CN"/>
        </w:rPr>
        <w:t>确保国际电联在其它行业应用</w:t>
      </w:r>
      <w:r w:rsidRPr="009D6346">
        <w:rPr>
          <w:rFonts w:hint="eastAsia"/>
          <w:lang w:eastAsia="zh-CN"/>
        </w:rPr>
        <w:t>ICT</w:t>
      </w:r>
      <w:r>
        <w:rPr>
          <w:rFonts w:hint="eastAsia"/>
          <w:lang w:eastAsia="zh-CN"/>
        </w:rPr>
        <w:t>过程中积极发挥牵头作用，为减少温室气体排放做出贡献，</w:t>
      </w:r>
    </w:p>
    <w:p w:rsidR="006A6A3D" w:rsidRPr="009D6346" w:rsidRDefault="006A6A3D" w:rsidP="006A6A3D">
      <w:pPr>
        <w:pStyle w:val="Call"/>
        <w:rPr>
          <w:lang w:eastAsia="zh-CN"/>
        </w:rPr>
      </w:pPr>
      <w:r w:rsidRPr="009D6346">
        <w:rPr>
          <w:rFonts w:hint="eastAsia"/>
          <w:lang w:eastAsia="zh-CN"/>
        </w:rPr>
        <w:t>请成员国、部门成员和部门准成员</w:t>
      </w:r>
    </w:p>
    <w:p w:rsidR="006A6A3D" w:rsidRDefault="006A6A3D" w:rsidP="006A6A3D">
      <w:pPr>
        <w:rPr>
          <w:lang w:eastAsia="zh-CN"/>
        </w:rPr>
      </w:pPr>
      <w:r>
        <w:rPr>
          <w:rFonts w:hint="eastAsia"/>
          <w:lang w:eastAsia="zh-CN"/>
        </w:rPr>
        <w:t>1</w:t>
      </w:r>
      <w:r>
        <w:rPr>
          <w:rFonts w:hint="eastAsia"/>
          <w:lang w:eastAsia="zh-CN"/>
        </w:rPr>
        <w:tab/>
      </w:r>
      <w:r>
        <w:rPr>
          <w:rFonts w:hint="eastAsia"/>
          <w:lang w:eastAsia="zh-CN"/>
        </w:rPr>
        <w:t>继续在</w:t>
      </w:r>
      <w:r>
        <w:rPr>
          <w:rFonts w:hint="eastAsia"/>
          <w:lang w:eastAsia="zh-CN"/>
        </w:rPr>
        <w:t>ICT</w:t>
      </w:r>
      <w:r>
        <w:rPr>
          <w:rFonts w:hint="eastAsia"/>
          <w:lang w:eastAsia="zh-CN"/>
        </w:rPr>
        <w:t>与气候变化方面积极为国际电联做出贡献；</w:t>
      </w:r>
    </w:p>
    <w:p w:rsidR="006A6A3D" w:rsidRDefault="006A6A3D" w:rsidP="006A6A3D">
      <w:pPr>
        <w:rPr>
          <w:lang w:eastAsia="zh-CN"/>
        </w:rPr>
      </w:pPr>
      <w:r>
        <w:rPr>
          <w:rFonts w:hint="eastAsia"/>
          <w:lang w:eastAsia="zh-CN"/>
        </w:rPr>
        <w:t>2</w:t>
      </w:r>
      <w:r>
        <w:rPr>
          <w:rFonts w:hint="eastAsia"/>
          <w:lang w:eastAsia="zh-CN"/>
        </w:rPr>
        <w:tab/>
      </w:r>
      <w:r>
        <w:rPr>
          <w:rFonts w:hint="eastAsia"/>
          <w:lang w:eastAsia="zh-CN"/>
        </w:rPr>
        <w:t>继续或启动包括</w:t>
      </w:r>
      <w:r>
        <w:rPr>
          <w:rFonts w:hint="eastAsia"/>
          <w:lang w:eastAsia="zh-CN"/>
        </w:rPr>
        <w:t>ICT</w:t>
      </w:r>
      <w:r>
        <w:rPr>
          <w:rFonts w:hint="eastAsia"/>
          <w:lang w:eastAsia="zh-CN"/>
        </w:rPr>
        <w:t>与气候变化的公共和私人项目，充分考虑到相关的国际电联举措；</w:t>
      </w:r>
    </w:p>
    <w:p w:rsidR="006A6A3D" w:rsidRDefault="006A6A3D" w:rsidP="006A6A3D">
      <w:pPr>
        <w:rPr>
          <w:lang w:eastAsia="zh-CN"/>
        </w:rPr>
      </w:pPr>
      <w:r>
        <w:rPr>
          <w:rFonts w:hint="eastAsia"/>
          <w:lang w:eastAsia="zh-CN"/>
        </w:rPr>
        <w:t>3</w:t>
      </w:r>
      <w:r>
        <w:rPr>
          <w:rFonts w:hint="eastAsia"/>
          <w:lang w:eastAsia="zh-CN"/>
        </w:rPr>
        <w:tab/>
      </w:r>
      <w:r>
        <w:rPr>
          <w:rFonts w:hint="eastAsia"/>
          <w:lang w:eastAsia="zh-CN"/>
        </w:rPr>
        <w:t>支持并为更广泛的联合国气候变化工作做出贡献；</w:t>
      </w:r>
    </w:p>
    <w:p w:rsidR="006A6A3D" w:rsidRDefault="006A6A3D" w:rsidP="006A6A3D">
      <w:pPr>
        <w:rPr>
          <w:lang w:eastAsia="zh-CN"/>
        </w:rPr>
      </w:pPr>
      <w:r>
        <w:rPr>
          <w:rFonts w:hint="eastAsia"/>
          <w:lang w:eastAsia="zh-CN"/>
        </w:rPr>
        <w:t>4</w:t>
      </w:r>
      <w:r>
        <w:rPr>
          <w:rFonts w:hint="eastAsia"/>
          <w:lang w:eastAsia="zh-CN"/>
        </w:rPr>
        <w:tab/>
      </w:r>
      <w:r>
        <w:rPr>
          <w:rFonts w:hint="eastAsia"/>
          <w:lang w:eastAsia="zh-CN"/>
        </w:rPr>
        <w:t>通过开发和使用更加节能的</w:t>
      </w:r>
      <w:r>
        <w:rPr>
          <w:rFonts w:hint="eastAsia"/>
          <w:lang w:eastAsia="zh-CN"/>
        </w:rPr>
        <w:t>ICT</w:t>
      </w:r>
      <w:r>
        <w:rPr>
          <w:rFonts w:hint="eastAsia"/>
          <w:lang w:eastAsia="zh-CN"/>
        </w:rPr>
        <w:t>设备、应用和网络并在其他领域应用</w:t>
      </w:r>
      <w:r>
        <w:rPr>
          <w:rFonts w:hint="eastAsia"/>
          <w:lang w:eastAsia="zh-CN"/>
        </w:rPr>
        <w:t>ICT</w:t>
      </w:r>
      <w:r>
        <w:rPr>
          <w:rFonts w:hint="eastAsia"/>
          <w:lang w:eastAsia="zh-CN"/>
        </w:rPr>
        <w:t>，采取必要措施减小气候变化的影响；</w:t>
      </w:r>
    </w:p>
    <w:p w:rsidR="006A6A3D" w:rsidRDefault="006A6A3D" w:rsidP="006A6A3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rFonts w:hint="eastAsia"/>
          <w:lang w:eastAsia="zh-CN"/>
        </w:rPr>
        <w:t>5</w:t>
      </w:r>
      <w:r>
        <w:rPr>
          <w:rFonts w:hint="eastAsia"/>
          <w:lang w:eastAsia="zh-CN"/>
        </w:rPr>
        <w:tab/>
      </w:r>
      <w:r>
        <w:rPr>
          <w:rFonts w:hint="eastAsia"/>
          <w:lang w:eastAsia="zh-CN"/>
        </w:rPr>
        <w:t>促进电信</w:t>
      </w:r>
      <w:r>
        <w:rPr>
          <w:rFonts w:hint="eastAsia"/>
          <w:lang w:eastAsia="zh-CN"/>
        </w:rPr>
        <w:t>/ICT</w:t>
      </w:r>
      <w:r>
        <w:rPr>
          <w:rFonts w:hint="eastAsia"/>
          <w:lang w:eastAsia="zh-CN"/>
        </w:rPr>
        <w:t>设备的回收和再利用；</w:t>
      </w:r>
    </w:p>
    <w:p w:rsidR="006A6A3D" w:rsidRDefault="006A6A3D" w:rsidP="006A6A3D">
      <w:pPr>
        <w:rPr>
          <w:rFonts w:eastAsia="SimSun"/>
          <w:lang w:eastAsia="zh-CN"/>
        </w:rPr>
      </w:pPr>
      <w:r>
        <w:rPr>
          <w:rFonts w:hint="eastAsia"/>
          <w:lang w:eastAsia="zh-CN"/>
        </w:rPr>
        <w:t>6</w:t>
      </w:r>
      <w:r>
        <w:rPr>
          <w:rFonts w:hint="eastAsia"/>
          <w:lang w:eastAsia="zh-CN"/>
        </w:rPr>
        <w:tab/>
      </w:r>
      <w:r>
        <w:rPr>
          <w:rFonts w:hint="eastAsia"/>
          <w:lang w:eastAsia="zh-CN"/>
        </w:rPr>
        <w:t>根据无线电通信全会和世界无线电通信大会所通过的相关决议，继续支持</w:t>
      </w:r>
      <w:r>
        <w:rPr>
          <w:rFonts w:hint="eastAsia"/>
          <w:lang w:eastAsia="zh-CN"/>
        </w:rPr>
        <w:t>ITU-R</w:t>
      </w:r>
      <w:r>
        <w:rPr>
          <w:rFonts w:hint="eastAsia"/>
          <w:lang w:eastAsia="zh-CN"/>
        </w:rPr>
        <w:t>从事的环境观测的遥感（有源和无源）和可用来支持气候监测、灾害发现、告警和响应的其他无线电通信系统方面的工作。</w:t>
      </w:r>
    </w:p>
    <w:p w:rsidR="001B1D94" w:rsidRDefault="001B1D94" w:rsidP="006A6A3D">
      <w:pPr>
        <w:rPr>
          <w:rFonts w:eastAsia="SimSun"/>
          <w:lang w:eastAsia="zh-CN"/>
        </w:rPr>
      </w:pPr>
    </w:p>
    <w:p w:rsidR="001B1D94" w:rsidRPr="001B1D94" w:rsidRDefault="001B1D94" w:rsidP="006A6A3D">
      <w:pPr>
        <w:rPr>
          <w:rFonts w:eastAsia="SimSun"/>
          <w:lang w:eastAsia="zh-CN"/>
        </w:rPr>
      </w:pP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caps/>
          <w:sz w:val="28"/>
          <w:lang w:eastAsia="zh-CN"/>
        </w:rPr>
      </w:pPr>
      <w:r>
        <w:rPr>
          <w:lang w:eastAsia="zh-CN"/>
        </w:rPr>
        <w:br w:type="page"/>
      </w:r>
    </w:p>
    <w:p w:rsidR="006A6A3D" w:rsidRPr="003636D0" w:rsidRDefault="006A6A3D" w:rsidP="006A6A3D">
      <w:pPr>
        <w:pStyle w:val="ResNo"/>
        <w:rPr>
          <w:lang w:eastAsia="zh-CN"/>
        </w:rPr>
      </w:pPr>
      <w:r w:rsidRPr="003636D0">
        <w:rPr>
          <w:rStyle w:val="href"/>
          <w:rFonts w:ascii="SimSun" w:eastAsia="SimSun" w:hAnsi="SimSun" w:cs="SimSun" w:hint="eastAsia"/>
          <w:lang w:eastAsia="zh-CN"/>
        </w:rPr>
        <w:t>第</w:t>
      </w:r>
      <w:r>
        <w:rPr>
          <w:rStyle w:val="href"/>
          <w:rFonts w:hint="eastAsia"/>
          <w:lang w:eastAsia="zh-CN"/>
        </w:rPr>
        <w:t xml:space="preserve"> 183</w:t>
      </w:r>
      <w:r w:rsidRPr="003636D0">
        <w:rPr>
          <w:rStyle w:val="href"/>
          <w:rFonts w:hint="eastAsia"/>
          <w:lang w:eastAsia="zh-CN"/>
        </w:rPr>
        <w:t xml:space="preserve"> </w:t>
      </w:r>
      <w:r w:rsidRPr="003636D0">
        <w:rPr>
          <w:rStyle w:val="href"/>
          <w:rFonts w:ascii="SimSun" w:eastAsia="SimSun" w:hAnsi="SimSun" w:cs="SimSun" w:hint="eastAsia"/>
          <w:lang w:eastAsia="zh-CN"/>
        </w:rPr>
        <w:t>号决议</w:t>
      </w:r>
      <w:r w:rsidRPr="003636D0">
        <w:rPr>
          <w:rFonts w:ascii="SimSun" w:eastAsia="SimSun" w:hAnsi="SimSun" w:cs="SimSun" w:hint="eastAsia"/>
          <w:lang w:eastAsia="zh-CN"/>
        </w:rPr>
        <w:t>（</w:t>
      </w:r>
      <w:r w:rsidRPr="003636D0">
        <w:rPr>
          <w:rFonts w:hint="eastAsia"/>
          <w:lang w:eastAsia="zh-CN"/>
        </w:rPr>
        <w:t>2010</w:t>
      </w:r>
      <w:r w:rsidRPr="003636D0">
        <w:rPr>
          <w:rFonts w:ascii="SimSun" w:eastAsia="SimSun" w:hAnsi="SimSun" w:cs="SimSun" w:hint="eastAsia"/>
          <w:lang w:eastAsia="zh-CN"/>
        </w:rPr>
        <w:t>年，瓜达拉哈拉）</w:t>
      </w:r>
    </w:p>
    <w:p w:rsidR="006A6A3D" w:rsidRPr="00FA2A0A" w:rsidRDefault="006A6A3D" w:rsidP="003626EC">
      <w:pPr>
        <w:pStyle w:val="Restitle"/>
        <w:rPr>
          <w:lang w:eastAsia="zh-CN"/>
        </w:rPr>
      </w:pPr>
      <w:r w:rsidRPr="00FA2A0A">
        <w:rPr>
          <w:rFonts w:hint="eastAsia"/>
          <w:lang w:eastAsia="zh-CN"/>
        </w:rPr>
        <w:t>用于电子卫生的电信</w:t>
      </w:r>
      <w:r w:rsidRPr="00FA2A0A">
        <w:rPr>
          <w:lang w:eastAsia="zh-CN"/>
        </w:rPr>
        <w:t>/</w:t>
      </w:r>
      <w:r w:rsidR="003626EC">
        <w:rPr>
          <w:rFonts w:eastAsia="SimSun" w:hint="eastAsia"/>
          <w:lang w:eastAsia="zh-CN"/>
        </w:rPr>
        <w:t>信息通信技术</w:t>
      </w:r>
      <w:r w:rsidRPr="00FA2A0A">
        <w:rPr>
          <w:rFonts w:hint="eastAsia"/>
          <w:lang w:eastAsia="zh-CN"/>
        </w:rPr>
        <w:t>应用</w:t>
      </w:r>
    </w:p>
    <w:p w:rsidR="006A6A3D" w:rsidRPr="00DD6505" w:rsidRDefault="006A6A3D" w:rsidP="006A6A3D">
      <w:pPr>
        <w:pStyle w:val="Normalaftertitle"/>
        <w:rPr>
          <w:lang w:eastAsia="zh-CN"/>
        </w:rPr>
      </w:pPr>
      <w:r>
        <w:rPr>
          <w:rFonts w:hint="eastAsia"/>
          <w:lang w:eastAsia="zh-CN"/>
        </w:rPr>
        <w:t>国际电信联盟全权代表大会（</w:t>
      </w:r>
      <w:r>
        <w:rPr>
          <w:rFonts w:hint="eastAsia"/>
          <w:lang w:eastAsia="zh-CN"/>
        </w:rPr>
        <w:t>2010</w:t>
      </w:r>
      <w:r>
        <w:rPr>
          <w:rFonts w:hint="eastAsia"/>
          <w:lang w:eastAsia="zh-CN"/>
        </w:rPr>
        <w:t>年，瓜达拉哈拉），</w:t>
      </w:r>
    </w:p>
    <w:p w:rsidR="006A6A3D" w:rsidRPr="009445E8" w:rsidRDefault="006A6A3D" w:rsidP="006A6A3D">
      <w:pPr>
        <w:pStyle w:val="Call"/>
        <w:rPr>
          <w:lang w:eastAsia="zh-CN"/>
        </w:rPr>
      </w:pPr>
      <w:r w:rsidRPr="009445E8">
        <w:rPr>
          <w:lang w:eastAsia="zh-CN"/>
        </w:rPr>
        <w:t>考虑到</w:t>
      </w:r>
    </w:p>
    <w:p w:rsidR="006A6A3D" w:rsidRPr="00DD6505" w:rsidRDefault="006A6A3D" w:rsidP="006A6A3D">
      <w:pPr>
        <w:rPr>
          <w:rFonts w:asciiTheme="minorHAnsi" w:hAnsiTheme="minorHAnsi"/>
          <w:lang w:eastAsia="zh-CN"/>
        </w:rPr>
      </w:pPr>
      <w:r w:rsidRPr="00C05DAD">
        <w:rPr>
          <w:rFonts w:asciiTheme="minorHAnsi" w:hAnsiTheme="minorHAnsi"/>
          <w:i/>
          <w:iCs/>
          <w:lang w:eastAsia="zh-CN"/>
        </w:rPr>
        <w:t>a)</w:t>
      </w:r>
      <w:r w:rsidRPr="00DD6505">
        <w:rPr>
          <w:rFonts w:asciiTheme="minorHAnsi" w:hAnsiTheme="minorHAnsi"/>
          <w:lang w:eastAsia="zh-CN"/>
        </w:rPr>
        <w:tab/>
      </w:r>
      <w:r>
        <w:rPr>
          <w:rFonts w:hint="eastAsia"/>
          <w:lang w:eastAsia="zh-CN"/>
        </w:rPr>
        <w:t>2005</w:t>
      </w:r>
      <w:r>
        <w:rPr>
          <w:rFonts w:hint="eastAsia"/>
          <w:lang w:eastAsia="zh-CN"/>
        </w:rPr>
        <w:t>年在日内瓦召开的世界卫生大会通过第</w:t>
      </w:r>
      <w:r w:rsidRPr="00DD6505">
        <w:rPr>
          <w:rFonts w:asciiTheme="minorHAnsi" w:hAnsiTheme="minorHAnsi"/>
          <w:lang w:eastAsia="zh-CN"/>
        </w:rPr>
        <w:t>58/28</w:t>
      </w:r>
      <w:r>
        <w:rPr>
          <w:rFonts w:asciiTheme="minorHAnsi" w:hAnsiTheme="minorHAnsi" w:hint="eastAsia"/>
          <w:lang w:eastAsia="zh-CN"/>
        </w:rPr>
        <w:t>号决议，将电子卫生定义为：“</w:t>
      </w:r>
      <w:r>
        <w:rPr>
          <w:rFonts w:asciiTheme="minorHAnsi" w:hAnsiTheme="minorHAnsi" w:hint="eastAsia"/>
          <w:lang w:eastAsia="zh-CN"/>
        </w:rPr>
        <w:t>...</w:t>
      </w:r>
      <w:r w:rsidRPr="008D3E53">
        <w:rPr>
          <w:rFonts w:ascii="STKaiti" w:eastAsia="STKaiti" w:hAnsi="STKaiti" w:hint="eastAsia"/>
          <w:lang w:eastAsia="zh-CN"/>
        </w:rPr>
        <w:t>经济有效和安全稳妥地利用信息通信技术向卫生及其相关领域提供支持，这些领域包括医疗卫生服务、卫生监测、卫生文献和卫生教育、知识和研究</w:t>
      </w:r>
      <w:r>
        <w:rPr>
          <w:rFonts w:asciiTheme="minorHAnsi" w:hAnsiTheme="minorHAnsi" w:hint="eastAsia"/>
          <w:lang w:eastAsia="zh-CN"/>
        </w:rPr>
        <w:t>”；</w:t>
      </w:r>
    </w:p>
    <w:p w:rsidR="006A6A3D" w:rsidRPr="00DD6505" w:rsidRDefault="006A6A3D" w:rsidP="006A6A3D">
      <w:pPr>
        <w:rPr>
          <w:rFonts w:asciiTheme="minorHAnsi" w:hAnsiTheme="minorHAnsi"/>
          <w:lang w:eastAsia="zh-CN"/>
        </w:rPr>
      </w:pPr>
      <w:r w:rsidRPr="00C05DAD">
        <w:rPr>
          <w:rFonts w:asciiTheme="minorHAnsi" w:hAnsiTheme="minorHAnsi"/>
          <w:i/>
          <w:iCs/>
          <w:lang w:eastAsia="zh-CN"/>
        </w:rPr>
        <w:t>b)</w:t>
      </w:r>
      <w:r w:rsidRPr="00DD6505">
        <w:rPr>
          <w:rFonts w:asciiTheme="minorHAnsi" w:hAnsiTheme="minorHAnsi"/>
          <w:lang w:eastAsia="zh-CN"/>
        </w:rPr>
        <w:tab/>
      </w:r>
      <w:r>
        <w:rPr>
          <w:rFonts w:asciiTheme="minorHAnsi" w:hAnsiTheme="minorHAnsi" w:hint="eastAsia"/>
          <w:lang w:eastAsia="zh-CN"/>
        </w:rPr>
        <w:t>世界电信发展大会（</w:t>
      </w:r>
      <w:r w:rsidRPr="00DD6505">
        <w:rPr>
          <w:rFonts w:asciiTheme="minorHAnsi" w:hAnsiTheme="minorHAnsi"/>
          <w:lang w:eastAsia="zh-CN"/>
        </w:rPr>
        <w:t>WTDC</w:t>
      </w:r>
      <w:r>
        <w:rPr>
          <w:rFonts w:asciiTheme="minorHAnsi" w:hAnsiTheme="minorHAnsi" w:hint="eastAsia"/>
          <w:lang w:eastAsia="zh-CN"/>
        </w:rPr>
        <w:t>）（</w:t>
      </w:r>
      <w:r>
        <w:rPr>
          <w:rFonts w:asciiTheme="minorHAnsi" w:hAnsiTheme="minorHAnsi" w:hint="eastAsia"/>
          <w:lang w:eastAsia="zh-CN"/>
        </w:rPr>
        <w:t>2006</w:t>
      </w:r>
      <w:r>
        <w:rPr>
          <w:rFonts w:asciiTheme="minorHAnsi" w:hAnsiTheme="minorHAnsi" w:hint="eastAsia"/>
          <w:lang w:eastAsia="zh-CN"/>
        </w:rPr>
        <w:t>年，多哈）建议国际电联继续研究将电信用于电子卫生的可能性，以满足发展中国家的需求；</w:t>
      </w:r>
    </w:p>
    <w:p w:rsidR="006A6A3D" w:rsidRPr="00D31512" w:rsidRDefault="006A6A3D" w:rsidP="006A6A3D">
      <w:pPr>
        <w:rPr>
          <w:rFonts w:asciiTheme="minorHAnsi" w:hAnsiTheme="minorHAnsi"/>
          <w:iCs/>
          <w:lang w:eastAsia="zh-CN"/>
        </w:rPr>
      </w:pPr>
      <w:r w:rsidRPr="00C05DAD">
        <w:rPr>
          <w:rFonts w:asciiTheme="minorHAnsi" w:hAnsiTheme="minorHAnsi"/>
          <w:i/>
          <w:iCs/>
          <w:lang w:eastAsia="zh-CN"/>
        </w:rPr>
        <w:t>c)</w:t>
      </w:r>
      <w:r w:rsidRPr="00DD6505">
        <w:rPr>
          <w:rFonts w:asciiTheme="minorHAnsi" w:hAnsiTheme="minorHAnsi"/>
          <w:lang w:eastAsia="zh-CN"/>
        </w:rPr>
        <w:tab/>
      </w:r>
      <w:r>
        <w:rPr>
          <w:rFonts w:asciiTheme="minorHAnsi" w:hAnsiTheme="minorHAnsi" w:hint="eastAsia"/>
          <w:lang w:eastAsia="zh-CN"/>
        </w:rPr>
        <w:t>世界电信发展大会有关</w:t>
      </w:r>
      <w:r w:rsidRPr="003E3C0F">
        <w:rPr>
          <w:rFonts w:asciiTheme="minorHAnsi" w:hAnsiTheme="minorHAnsi" w:hint="eastAsia"/>
          <w:lang w:eastAsia="zh-CN"/>
        </w:rPr>
        <w:t>应用信息通信技术进一步普及医疗卫生服务</w:t>
      </w:r>
      <w:r>
        <w:rPr>
          <w:rFonts w:asciiTheme="minorHAnsi" w:hAnsiTheme="minorHAnsi" w:hint="eastAsia"/>
          <w:lang w:eastAsia="zh-CN"/>
        </w:rPr>
        <w:t>的第</w:t>
      </w:r>
      <w:r>
        <w:rPr>
          <w:rFonts w:asciiTheme="minorHAnsi" w:hAnsiTheme="minorHAnsi" w:hint="eastAsia"/>
          <w:lang w:eastAsia="zh-CN"/>
        </w:rPr>
        <w:t>65</w:t>
      </w:r>
      <w:r>
        <w:rPr>
          <w:rFonts w:asciiTheme="minorHAnsi" w:hAnsiTheme="minorHAnsi" w:hint="eastAsia"/>
          <w:lang w:eastAsia="zh-CN"/>
        </w:rPr>
        <w:t>号决议（</w:t>
      </w:r>
      <w:r>
        <w:rPr>
          <w:rFonts w:asciiTheme="minorHAnsi" w:hAnsiTheme="minorHAnsi" w:hint="eastAsia"/>
          <w:lang w:eastAsia="zh-CN"/>
        </w:rPr>
        <w:t>2010</w:t>
      </w:r>
      <w:r>
        <w:rPr>
          <w:rFonts w:asciiTheme="minorHAnsi" w:hAnsiTheme="minorHAnsi" w:hint="eastAsia"/>
          <w:lang w:eastAsia="zh-CN"/>
        </w:rPr>
        <w:t>年，海得拉巴）</w:t>
      </w:r>
      <w:r w:rsidRPr="004D3D99">
        <w:rPr>
          <w:rFonts w:ascii="SimSun" w:hAnsi="SimSun" w:hint="eastAsia"/>
          <w:iCs/>
          <w:lang w:eastAsia="zh-CN"/>
        </w:rPr>
        <w:t>，</w:t>
      </w:r>
    </w:p>
    <w:p w:rsidR="006A6A3D" w:rsidRPr="004C54F0" w:rsidRDefault="006A6A3D" w:rsidP="006A6A3D">
      <w:pPr>
        <w:pStyle w:val="Call"/>
        <w:rPr>
          <w:lang w:eastAsia="zh-CN"/>
        </w:rPr>
      </w:pPr>
      <w:r w:rsidRPr="009445E8">
        <w:rPr>
          <w:lang w:eastAsia="zh-CN"/>
        </w:rPr>
        <w:t>进一步考虑到</w:t>
      </w:r>
    </w:p>
    <w:p w:rsidR="006A6A3D" w:rsidRPr="00DD6505" w:rsidRDefault="006A6A3D" w:rsidP="006A6A3D">
      <w:pPr>
        <w:rPr>
          <w:lang w:eastAsia="zh-CN"/>
        </w:rPr>
      </w:pPr>
      <w:r w:rsidRPr="00C05DAD">
        <w:rPr>
          <w:i/>
          <w:iCs/>
          <w:lang w:eastAsia="zh-CN"/>
        </w:rPr>
        <w:t>a)</w:t>
      </w:r>
      <w:r w:rsidRPr="00DD6505">
        <w:rPr>
          <w:lang w:eastAsia="zh-CN"/>
        </w:rPr>
        <w:tab/>
      </w:r>
      <w:r>
        <w:rPr>
          <w:rFonts w:hint="eastAsia"/>
          <w:lang w:eastAsia="zh-CN"/>
        </w:rPr>
        <w:t>世界卫生组织（</w:t>
      </w:r>
      <w:r w:rsidRPr="00DD6505">
        <w:rPr>
          <w:lang w:eastAsia="zh-CN"/>
        </w:rPr>
        <w:t>WHO</w:t>
      </w:r>
      <w:r>
        <w:rPr>
          <w:rFonts w:hint="eastAsia"/>
          <w:lang w:eastAsia="zh-CN"/>
        </w:rPr>
        <w:t>）和国际电联能够在强化电子卫生标准化各技术领域主要参与方的协调方面发挥关键作用；</w:t>
      </w:r>
    </w:p>
    <w:p w:rsidR="006A6A3D" w:rsidRPr="00DD6505" w:rsidRDefault="006A6A3D" w:rsidP="006A6A3D">
      <w:pPr>
        <w:rPr>
          <w:lang w:eastAsia="zh-CN"/>
        </w:rPr>
      </w:pPr>
      <w:r w:rsidRPr="00C05DAD">
        <w:rPr>
          <w:i/>
          <w:iCs/>
          <w:lang w:eastAsia="zh-CN"/>
        </w:rPr>
        <w:t>b)</w:t>
      </w:r>
      <w:r w:rsidRPr="00DD6505">
        <w:rPr>
          <w:lang w:eastAsia="zh-CN"/>
        </w:rPr>
        <w:tab/>
      </w:r>
      <w:r>
        <w:rPr>
          <w:rFonts w:hint="eastAsia"/>
          <w:lang w:eastAsia="zh-CN"/>
        </w:rPr>
        <w:t>有必要利用电子卫生</w:t>
      </w:r>
      <w:r>
        <w:rPr>
          <w:rFonts w:hint="eastAsia"/>
          <w:lang w:eastAsia="zh-CN"/>
        </w:rPr>
        <w:t>ICT</w:t>
      </w:r>
      <w:r>
        <w:rPr>
          <w:rFonts w:hint="eastAsia"/>
          <w:lang w:eastAsia="zh-CN"/>
        </w:rPr>
        <w:t>提供得力、高效和对患者安全的诊疗；</w:t>
      </w:r>
    </w:p>
    <w:p w:rsidR="006A6A3D" w:rsidRPr="00DD6505" w:rsidRDefault="006A6A3D" w:rsidP="006A6A3D">
      <w:pPr>
        <w:rPr>
          <w:lang w:eastAsia="zh-CN"/>
        </w:rPr>
      </w:pPr>
      <w:r w:rsidRPr="00C05DAD">
        <w:rPr>
          <w:i/>
          <w:iCs/>
          <w:lang w:eastAsia="zh-CN"/>
        </w:rPr>
        <w:t>c)</w:t>
      </w:r>
      <w:r w:rsidRPr="00DD6505">
        <w:rPr>
          <w:lang w:eastAsia="zh-CN"/>
        </w:rPr>
        <w:tab/>
      </w:r>
      <w:r>
        <w:rPr>
          <w:rFonts w:hint="eastAsia"/>
          <w:lang w:eastAsia="zh-CN"/>
        </w:rPr>
        <w:t>电子卫生应用和支持这些应用的电信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）应用已得到广泛使用，但远未得到充分的优化和整合；</w:t>
      </w:r>
    </w:p>
    <w:p w:rsidR="006A6A3D" w:rsidRPr="00DD6505" w:rsidRDefault="006A6A3D" w:rsidP="006A6A3D">
      <w:pPr>
        <w:rPr>
          <w:lang w:eastAsia="zh-CN"/>
        </w:rPr>
      </w:pPr>
      <w:r w:rsidRPr="00C05DAD">
        <w:rPr>
          <w:i/>
          <w:iCs/>
          <w:lang w:eastAsia="zh-CN"/>
        </w:rPr>
        <w:t>d)</w:t>
      </w:r>
      <w:r w:rsidRPr="00DD6505">
        <w:rPr>
          <w:lang w:eastAsia="zh-CN"/>
        </w:rPr>
        <w:tab/>
      </w:r>
      <w:r>
        <w:rPr>
          <w:rFonts w:hint="eastAsia"/>
          <w:lang w:eastAsia="zh-CN"/>
        </w:rPr>
        <w:t>必须保持良好的势头，以便医疗卫生部门电信</w:t>
      </w:r>
      <w:r>
        <w:rPr>
          <w:rFonts w:hint="eastAsia"/>
          <w:lang w:eastAsia="zh-CN"/>
        </w:rPr>
        <w:t>/ICT</w:t>
      </w:r>
      <w:r>
        <w:rPr>
          <w:rFonts w:hint="eastAsia"/>
          <w:lang w:eastAsia="zh-CN"/>
        </w:rPr>
        <w:t>技术的潜在优势得到电信和医疗部门适当的监管、法律和政策框架的支持，</w:t>
      </w: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4C54F0" w:rsidRDefault="006A6A3D" w:rsidP="006A6A3D">
      <w:pPr>
        <w:pStyle w:val="Call"/>
        <w:rPr>
          <w:lang w:eastAsia="zh-CN"/>
        </w:rPr>
      </w:pPr>
      <w:r w:rsidRPr="009445E8">
        <w:rPr>
          <w:lang w:eastAsia="zh-CN"/>
        </w:rPr>
        <w:t>认识到</w:t>
      </w:r>
    </w:p>
    <w:p w:rsidR="006A6A3D" w:rsidRPr="00DD6505" w:rsidRDefault="006A6A3D" w:rsidP="006A6A3D">
      <w:pPr>
        <w:rPr>
          <w:lang w:eastAsia="zh-CN"/>
        </w:rPr>
      </w:pPr>
      <w:r w:rsidRPr="00C05DAD">
        <w:rPr>
          <w:i/>
          <w:iCs/>
          <w:lang w:eastAsia="zh-CN"/>
        </w:rPr>
        <w:t>a)</w:t>
      </w:r>
      <w:r w:rsidRPr="00DD6505">
        <w:rPr>
          <w:lang w:eastAsia="zh-CN"/>
        </w:rPr>
        <w:tab/>
      </w:r>
      <w:r>
        <w:rPr>
          <w:rFonts w:hint="eastAsia"/>
          <w:lang w:eastAsia="zh-CN"/>
        </w:rPr>
        <w:t>国际电联电信发展部门（</w:t>
      </w:r>
      <w:r w:rsidRPr="00DD6505">
        <w:rPr>
          <w:lang w:eastAsia="zh-CN"/>
        </w:rPr>
        <w:t>ITU-D</w:t>
      </w:r>
      <w:r>
        <w:rPr>
          <w:rFonts w:hint="eastAsia"/>
          <w:lang w:eastAsia="zh-CN"/>
        </w:rPr>
        <w:t>）第</w:t>
      </w:r>
      <w:r>
        <w:rPr>
          <w:rFonts w:hint="eastAsia"/>
          <w:lang w:eastAsia="zh-CN"/>
        </w:rPr>
        <w:t>2</w:t>
      </w:r>
      <w:r>
        <w:rPr>
          <w:rFonts w:hint="eastAsia"/>
          <w:lang w:eastAsia="zh-CN"/>
        </w:rPr>
        <w:t>研究组通过第</w:t>
      </w:r>
      <w:r w:rsidRPr="00DD6505">
        <w:rPr>
          <w:lang w:eastAsia="zh-CN"/>
        </w:rPr>
        <w:t>14-3/2</w:t>
      </w:r>
      <w:r>
        <w:rPr>
          <w:rFonts w:hint="eastAsia"/>
          <w:lang w:eastAsia="zh-CN"/>
        </w:rPr>
        <w:t>号课题</w:t>
      </w:r>
      <w:r>
        <w:rPr>
          <w:rFonts w:hint="eastAsia"/>
          <w:lang w:eastAsia="zh-CN"/>
        </w:rPr>
        <w:t xml:space="preserve"> </w:t>
      </w:r>
      <w:r w:rsidRPr="00CC02E4">
        <w:rPr>
          <w:lang w:eastAsia="zh-CN"/>
        </w:rPr>
        <w:t>–</w:t>
      </w:r>
      <w:r>
        <w:rPr>
          <w:rFonts w:hint="eastAsia"/>
          <w:lang w:eastAsia="zh-CN"/>
        </w:rPr>
        <w:t xml:space="preserve"> </w:t>
      </w:r>
      <w:r w:rsidRPr="001B1D94">
        <w:rPr>
          <w:rFonts w:ascii="SimSun" w:eastAsia="SimSun" w:hAnsi="SimSun" w:hint="eastAsia"/>
          <w:iCs/>
          <w:lang w:eastAsia="zh-CN"/>
        </w:rPr>
        <w:t>用于电子卫生的信息和电信</w:t>
      </w:r>
      <w:r w:rsidRPr="009445E8">
        <w:rPr>
          <w:rFonts w:ascii="STKaiti" w:eastAsia="STKaiti" w:hAnsi="STKaiti" w:hint="eastAsia"/>
          <w:iCs/>
          <w:lang w:eastAsia="zh-CN"/>
        </w:rPr>
        <w:t xml:space="preserve">  </w:t>
      </w:r>
      <w:r w:rsidRPr="007521FB">
        <w:rPr>
          <w:rFonts w:eastAsia="STKaiti"/>
          <w:iCs/>
          <w:lang w:eastAsia="zh-CN"/>
        </w:rPr>
        <w:t>–</w:t>
      </w:r>
      <w:r w:rsidRPr="009445E8">
        <w:rPr>
          <w:rFonts w:ascii="STKaiti" w:eastAsia="STKaiti" w:hAnsi="STKaiti" w:hint="eastAsia"/>
          <w:iCs/>
          <w:lang w:eastAsia="zh-CN"/>
        </w:rPr>
        <w:t xml:space="preserve"> </w:t>
      </w:r>
      <w:r>
        <w:rPr>
          <w:rFonts w:hint="eastAsia"/>
          <w:lang w:eastAsia="zh-CN"/>
        </w:rPr>
        <w:t>正在开展的工作；</w:t>
      </w:r>
    </w:p>
    <w:p w:rsidR="006A6A3D" w:rsidRPr="00DD6505" w:rsidRDefault="006A6A3D" w:rsidP="006A6A3D">
      <w:pPr>
        <w:rPr>
          <w:lang w:eastAsia="zh-CN"/>
        </w:rPr>
      </w:pPr>
      <w:r w:rsidRPr="00C05DAD">
        <w:rPr>
          <w:i/>
          <w:iCs/>
          <w:lang w:eastAsia="zh-CN"/>
        </w:rPr>
        <w:t>b)</w:t>
      </w:r>
      <w:r w:rsidRPr="00DD6505">
        <w:rPr>
          <w:lang w:eastAsia="zh-CN"/>
        </w:rPr>
        <w:tab/>
      </w:r>
      <w:r>
        <w:rPr>
          <w:rFonts w:hint="eastAsia"/>
          <w:lang w:eastAsia="zh-CN"/>
        </w:rPr>
        <w:t>共享实施电子应用（包括电子卫生）最佳做法的欧洲区域性举措；</w:t>
      </w:r>
    </w:p>
    <w:p w:rsidR="006A6A3D" w:rsidRPr="00DD6505" w:rsidRDefault="006A6A3D" w:rsidP="006A6A3D">
      <w:pPr>
        <w:rPr>
          <w:lang w:eastAsia="zh-CN"/>
        </w:rPr>
      </w:pPr>
      <w:r w:rsidRPr="00C05DAD">
        <w:rPr>
          <w:i/>
          <w:iCs/>
          <w:lang w:eastAsia="zh-CN"/>
        </w:rPr>
        <w:t>c)</w:t>
      </w:r>
      <w:r w:rsidRPr="00DD6505">
        <w:rPr>
          <w:lang w:eastAsia="zh-CN"/>
        </w:rPr>
        <w:tab/>
      </w:r>
      <w:r>
        <w:rPr>
          <w:rFonts w:hint="eastAsia"/>
          <w:lang w:eastAsia="zh-CN"/>
        </w:rPr>
        <w:t>在全球标准协作伙伴关系（</w:t>
      </w:r>
      <w:r w:rsidRPr="00DD6505">
        <w:rPr>
          <w:lang w:eastAsia="zh-CN"/>
        </w:rPr>
        <w:t>GSC</w:t>
      </w:r>
      <w:r>
        <w:rPr>
          <w:rFonts w:hint="eastAsia"/>
          <w:lang w:eastAsia="zh-CN"/>
        </w:rPr>
        <w:t>-</w:t>
      </w:r>
      <w:r w:rsidRPr="00DD6505">
        <w:rPr>
          <w:lang w:eastAsia="zh-CN"/>
        </w:rPr>
        <w:t>13</w:t>
      </w:r>
      <w:r>
        <w:rPr>
          <w:rFonts w:hint="eastAsia"/>
          <w:lang w:eastAsia="zh-CN"/>
        </w:rPr>
        <w:t>）认为，</w:t>
      </w:r>
      <w:r w:rsidRPr="008340F7">
        <w:rPr>
          <w:rFonts w:eastAsia="STKaiti" w:hAnsi="STKaiti"/>
          <w:lang w:eastAsia="zh-CN"/>
        </w:rPr>
        <w:t>医疗</w:t>
      </w:r>
      <w:r w:rsidRPr="008340F7">
        <w:rPr>
          <w:rFonts w:eastAsia="STKaiti"/>
          <w:lang w:eastAsia="zh-CN"/>
        </w:rPr>
        <w:t>ICT</w:t>
      </w:r>
      <w:r w:rsidRPr="008340F7">
        <w:rPr>
          <w:rFonts w:eastAsia="STKaiti" w:hAnsi="STKaiti"/>
          <w:lang w:eastAsia="zh-CN"/>
        </w:rPr>
        <w:t>标准</w:t>
      </w:r>
      <w:r>
        <w:rPr>
          <w:rFonts w:hint="eastAsia"/>
          <w:lang w:eastAsia="zh-CN"/>
        </w:rPr>
        <w:t>是非常重要的议题；</w:t>
      </w:r>
    </w:p>
    <w:p w:rsidR="006A6A3D" w:rsidRDefault="006A6A3D" w:rsidP="006A6A3D">
      <w:pPr>
        <w:rPr>
          <w:lang w:eastAsia="zh-CN"/>
        </w:rPr>
      </w:pPr>
      <w:r w:rsidRPr="00C05DAD">
        <w:rPr>
          <w:i/>
          <w:iCs/>
          <w:lang w:eastAsia="zh-CN"/>
        </w:rPr>
        <w:t>d)</w:t>
      </w:r>
      <w:r w:rsidRPr="00DD6505">
        <w:rPr>
          <w:lang w:eastAsia="zh-CN"/>
        </w:rPr>
        <w:tab/>
      </w:r>
      <w:r>
        <w:rPr>
          <w:rFonts w:hint="eastAsia"/>
          <w:lang w:eastAsia="zh-CN"/>
        </w:rPr>
        <w:t>必要时调整医疗卫生</w:t>
      </w:r>
      <w:r>
        <w:rPr>
          <w:rFonts w:hint="eastAsia"/>
          <w:lang w:eastAsia="zh-CN"/>
        </w:rPr>
        <w:t>ICT</w:t>
      </w:r>
      <w:r>
        <w:rPr>
          <w:rFonts w:hint="eastAsia"/>
          <w:lang w:eastAsia="zh-CN"/>
        </w:rPr>
        <w:t>标准，以适应各成员国的国情，然而这需要加强能力建设和提供相关支持；</w:t>
      </w:r>
    </w:p>
    <w:p w:rsidR="006A6A3D" w:rsidRDefault="006A6A3D" w:rsidP="006A6A3D">
      <w:pPr>
        <w:rPr>
          <w:lang w:val="en-US" w:eastAsia="zh-CN"/>
        </w:rPr>
      </w:pPr>
      <w:r w:rsidRPr="00C05DAD">
        <w:rPr>
          <w:i/>
          <w:iCs/>
          <w:lang w:eastAsia="zh-CN"/>
        </w:rPr>
        <w:t>e)</w:t>
      </w:r>
      <w:r>
        <w:rPr>
          <w:lang w:eastAsia="zh-CN"/>
        </w:rPr>
        <w:tab/>
      </w:r>
      <w:r w:rsidRPr="00DD6505">
        <w:rPr>
          <w:lang w:eastAsia="zh-CN"/>
        </w:rPr>
        <w:t>ITU-D</w:t>
      </w:r>
      <w:r>
        <w:rPr>
          <w:rFonts w:hint="eastAsia"/>
          <w:lang w:eastAsia="zh-CN"/>
        </w:rPr>
        <w:t>为弥合电子卫生数字鸿沟正在开展的工作；</w:t>
      </w:r>
    </w:p>
    <w:p w:rsidR="006A6A3D" w:rsidRPr="008340F7" w:rsidRDefault="006A6A3D" w:rsidP="006A6A3D">
      <w:pPr>
        <w:rPr>
          <w:iCs/>
          <w:lang w:eastAsia="zh-CN"/>
        </w:rPr>
      </w:pPr>
      <w:r w:rsidRPr="00B0725D">
        <w:rPr>
          <w:rFonts w:hint="eastAsia"/>
          <w:i/>
          <w:iCs/>
          <w:lang w:eastAsia="zh-CN"/>
        </w:rPr>
        <w:t>f)</w:t>
      </w:r>
      <w:r>
        <w:rPr>
          <w:rFonts w:hint="eastAsia"/>
          <w:lang w:eastAsia="zh-CN"/>
        </w:rPr>
        <w:tab/>
      </w:r>
      <w:r w:rsidRPr="00DD6505">
        <w:rPr>
          <w:lang w:eastAsia="zh-CN"/>
        </w:rPr>
        <w:t>ITU-D</w:t>
      </w:r>
      <w:r>
        <w:rPr>
          <w:rFonts w:hint="eastAsia"/>
          <w:lang w:eastAsia="zh-CN"/>
        </w:rPr>
        <w:t>第</w:t>
      </w:r>
      <w:r>
        <w:rPr>
          <w:rFonts w:hint="eastAsia"/>
          <w:lang w:eastAsia="zh-CN"/>
        </w:rPr>
        <w:t>2</w:t>
      </w:r>
      <w:r>
        <w:rPr>
          <w:rFonts w:hint="eastAsia"/>
          <w:lang w:eastAsia="zh-CN"/>
        </w:rPr>
        <w:t>研究组第</w:t>
      </w:r>
      <w:r w:rsidRPr="00DD6505">
        <w:rPr>
          <w:lang w:eastAsia="zh-CN"/>
        </w:rPr>
        <w:t>14-2/2</w:t>
      </w:r>
      <w:r>
        <w:rPr>
          <w:rFonts w:hint="eastAsia"/>
          <w:lang w:eastAsia="zh-CN"/>
        </w:rPr>
        <w:t>号课题（组）推出了题为《</w:t>
      </w:r>
      <w:r w:rsidRPr="001B1D94">
        <w:rPr>
          <w:rFonts w:ascii="SimSun" w:eastAsia="SimSun" w:hAnsi="SimSun" w:hint="eastAsia"/>
          <w:iCs/>
          <w:lang w:eastAsia="zh-CN"/>
        </w:rPr>
        <w:t>发展中国家的移动电子卫生解决方案</w:t>
      </w:r>
      <w:r>
        <w:rPr>
          <w:rFonts w:ascii="STKaiti" w:eastAsia="STKaiti" w:hAnsi="STKaiti" w:hint="eastAsia"/>
          <w:iCs/>
          <w:lang w:eastAsia="zh-CN"/>
        </w:rPr>
        <w:t>》</w:t>
      </w:r>
      <w:r w:rsidRPr="00B0725D">
        <w:rPr>
          <w:rFonts w:asciiTheme="minorEastAsia" w:hAnsiTheme="minorEastAsia" w:hint="eastAsia"/>
          <w:iCs/>
          <w:lang w:eastAsia="zh-CN"/>
        </w:rPr>
        <w:t>的出版物</w:t>
      </w:r>
      <w:r>
        <w:rPr>
          <w:rFonts w:hint="eastAsia"/>
          <w:iCs/>
          <w:lang w:eastAsia="zh-CN"/>
        </w:rPr>
        <w:t>，</w:t>
      </w:r>
    </w:p>
    <w:p w:rsidR="006A6A3D" w:rsidRPr="009445E8" w:rsidRDefault="006A6A3D" w:rsidP="006A6A3D">
      <w:pPr>
        <w:pStyle w:val="Call"/>
        <w:rPr>
          <w:lang w:eastAsia="ko-KR"/>
        </w:rPr>
      </w:pPr>
      <w:r w:rsidRPr="009445E8">
        <w:rPr>
          <w:rFonts w:hint="eastAsia"/>
          <w:lang w:eastAsia="zh-CN"/>
        </w:rPr>
        <w:t>做出决议，责成秘书长</w:t>
      </w:r>
    </w:p>
    <w:p w:rsidR="006A6A3D" w:rsidRPr="00DD6505" w:rsidRDefault="006A6A3D" w:rsidP="006A6A3D">
      <w:pPr>
        <w:rPr>
          <w:lang w:val="en-CA" w:eastAsia="zh-CN"/>
        </w:rPr>
      </w:pPr>
      <w:r>
        <w:rPr>
          <w:lang w:eastAsia="zh-CN"/>
        </w:rPr>
        <w:t>1</w:t>
      </w:r>
      <w:r w:rsidRPr="00DD6505">
        <w:rPr>
          <w:lang w:eastAsia="zh-CN"/>
        </w:rPr>
        <w:tab/>
      </w:r>
      <w:r>
        <w:rPr>
          <w:rFonts w:hint="eastAsia"/>
          <w:lang w:val="en-CA" w:eastAsia="zh-CN"/>
        </w:rPr>
        <w:t>优先考虑扩展国际电联工作中针对电子卫生的电信</w:t>
      </w:r>
      <w:r>
        <w:rPr>
          <w:rFonts w:hint="eastAsia"/>
          <w:lang w:val="en-CA" w:eastAsia="zh-CN"/>
        </w:rPr>
        <w:t>/ICT</w:t>
      </w:r>
      <w:r>
        <w:rPr>
          <w:rFonts w:hint="eastAsia"/>
          <w:lang w:val="en-CA" w:eastAsia="zh-CN"/>
        </w:rPr>
        <w:t>举措，协调国际电联无线电通信部门（</w:t>
      </w:r>
      <w:r>
        <w:rPr>
          <w:lang w:eastAsia="zh-CN"/>
        </w:rPr>
        <w:t>ITU-R</w:t>
      </w:r>
      <w:r>
        <w:rPr>
          <w:rFonts w:hint="eastAsia"/>
          <w:lang w:eastAsia="zh-CN"/>
        </w:rPr>
        <w:t>）、国际电联电信标准化部门（</w:t>
      </w:r>
      <w:r>
        <w:rPr>
          <w:lang w:eastAsia="zh-CN"/>
        </w:rPr>
        <w:t>ITU-T</w:t>
      </w:r>
      <w:r>
        <w:rPr>
          <w:rFonts w:hint="eastAsia"/>
          <w:lang w:eastAsia="zh-CN"/>
        </w:rPr>
        <w:t>）、</w:t>
      </w:r>
      <w:r w:rsidRPr="00DD6505">
        <w:rPr>
          <w:lang w:eastAsia="zh-CN"/>
        </w:rPr>
        <w:t>ITU-D</w:t>
      </w:r>
      <w:r>
        <w:rPr>
          <w:rFonts w:hint="eastAsia"/>
          <w:lang w:eastAsia="zh-CN"/>
        </w:rPr>
        <w:t>及</w:t>
      </w:r>
      <w:r>
        <w:rPr>
          <w:rFonts w:hint="eastAsia"/>
          <w:lang w:val="en-CA" w:eastAsia="zh-CN"/>
        </w:rPr>
        <w:t>其他相关组织之间的电子卫生相关活动；</w:t>
      </w:r>
    </w:p>
    <w:p w:rsidR="006A6A3D" w:rsidRPr="00DD6505" w:rsidRDefault="006A6A3D" w:rsidP="006A6A3D">
      <w:pPr>
        <w:rPr>
          <w:lang w:eastAsia="zh-CN"/>
        </w:rPr>
      </w:pPr>
      <w:r>
        <w:rPr>
          <w:lang w:eastAsia="zh-CN"/>
        </w:rPr>
        <w:t>2</w:t>
      </w:r>
      <w:r w:rsidRPr="00DD6505">
        <w:rPr>
          <w:lang w:eastAsia="zh-CN"/>
        </w:rPr>
        <w:tab/>
      </w:r>
      <w:r>
        <w:rPr>
          <w:rFonts w:hint="eastAsia"/>
          <w:lang w:eastAsia="zh-CN"/>
        </w:rPr>
        <w:t>继续并进一步开展国际电联关于电子卫生领域电信</w:t>
      </w:r>
      <w:r>
        <w:rPr>
          <w:rFonts w:hint="eastAsia"/>
          <w:lang w:eastAsia="zh-CN"/>
        </w:rPr>
        <w:t>/ICT</w:t>
      </w:r>
      <w:r>
        <w:rPr>
          <w:rFonts w:hint="eastAsia"/>
          <w:lang w:eastAsia="zh-CN"/>
        </w:rPr>
        <w:t>应用的活动，为更广泛的全球性电子卫生行动贡献力量；</w:t>
      </w:r>
    </w:p>
    <w:p w:rsidR="006A6A3D" w:rsidRPr="009445E8" w:rsidRDefault="006A6A3D" w:rsidP="006A6A3D">
      <w:pPr>
        <w:pStyle w:val="Call"/>
        <w:rPr>
          <w:lang w:eastAsia="ko-KR"/>
        </w:rPr>
      </w:pPr>
      <w:r w:rsidRPr="009445E8">
        <w:rPr>
          <w:rFonts w:hint="eastAsia"/>
          <w:lang w:eastAsia="zh-CN"/>
        </w:rPr>
        <w:t>责成秘书长与各局主任协商</w:t>
      </w:r>
    </w:p>
    <w:p w:rsidR="006A6A3D" w:rsidRPr="00DD6505" w:rsidRDefault="006A6A3D" w:rsidP="006A6A3D">
      <w:pPr>
        <w:rPr>
          <w:lang w:eastAsia="zh-CN"/>
        </w:rPr>
      </w:pPr>
      <w:r>
        <w:rPr>
          <w:lang w:eastAsia="zh-CN"/>
        </w:rPr>
        <w:t>1</w:t>
      </w:r>
      <w:r w:rsidRPr="00DD6505">
        <w:rPr>
          <w:lang w:eastAsia="zh-CN"/>
        </w:rPr>
        <w:tab/>
      </w:r>
      <w:r>
        <w:rPr>
          <w:rFonts w:hint="eastAsia"/>
          <w:lang w:eastAsia="zh-CN"/>
        </w:rPr>
        <w:t>确定和记录电信</w:t>
      </w:r>
      <w:r>
        <w:rPr>
          <w:rFonts w:hint="eastAsia"/>
          <w:lang w:eastAsia="zh-CN"/>
        </w:rPr>
        <w:t>/ICT</w:t>
      </w:r>
      <w:r>
        <w:rPr>
          <w:rFonts w:hint="eastAsia"/>
          <w:lang w:eastAsia="zh-CN"/>
        </w:rPr>
        <w:t>领域电子卫生的最佳做法示例，在国际电联成员国和部门成员中进行传播；</w:t>
      </w:r>
    </w:p>
    <w:p w:rsidR="006A6A3D" w:rsidRPr="00DD6505" w:rsidRDefault="006A6A3D" w:rsidP="006A6A3D">
      <w:pPr>
        <w:rPr>
          <w:lang w:eastAsia="zh-CN"/>
        </w:rPr>
      </w:pPr>
      <w:r>
        <w:rPr>
          <w:lang w:eastAsia="zh-CN"/>
        </w:rPr>
        <w:t>2</w:t>
      </w:r>
      <w:r w:rsidRPr="00DD6505">
        <w:rPr>
          <w:lang w:eastAsia="zh-CN"/>
        </w:rPr>
        <w:tab/>
      </w:r>
      <w:r>
        <w:rPr>
          <w:rFonts w:hint="eastAsia"/>
          <w:lang w:eastAsia="zh-CN"/>
        </w:rPr>
        <w:t>通过适当的机制向成员国报告信息和发展情况；</w:t>
      </w: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lang w:eastAsia="zh-CN"/>
        </w:rPr>
      </w:pPr>
      <w:r>
        <w:rPr>
          <w:lang w:eastAsia="zh-CN"/>
        </w:rPr>
        <w:br w:type="page"/>
      </w:r>
    </w:p>
    <w:p w:rsidR="006A6A3D" w:rsidRPr="00DD6505" w:rsidRDefault="006A6A3D" w:rsidP="006A6A3D">
      <w:pPr>
        <w:rPr>
          <w:lang w:eastAsia="zh-CN"/>
        </w:rPr>
      </w:pPr>
      <w:r w:rsidRPr="00DD6505">
        <w:rPr>
          <w:lang w:eastAsia="zh-CN"/>
        </w:rPr>
        <w:t>3</w:t>
      </w:r>
      <w:r w:rsidRPr="00DD6505">
        <w:rPr>
          <w:lang w:eastAsia="zh-CN"/>
        </w:rPr>
        <w:tab/>
      </w:r>
      <w:r>
        <w:rPr>
          <w:rFonts w:hint="eastAsia"/>
          <w:lang w:eastAsia="zh-CN"/>
        </w:rPr>
        <w:t>就与电子卫生相关的活动与</w:t>
      </w:r>
      <w:r>
        <w:rPr>
          <w:lang w:eastAsia="zh-CN"/>
        </w:rPr>
        <w:t>ITU-</w:t>
      </w:r>
      <w:r>
        <w:rPr>
          <w:rFonts w:hint="eastAsia"/>
          <w:lang w:eastAsia="zh-CN"/>
        </w:rPr>
        <w:t>R</w:t>
      </w:r>
      <w:r>
        <w:rPr>
          <w:rFonts w:hint="eastAsia"/>
          <w:lang w:eastAsia="zh-CN"/>
        </w:rPr>
        <w:t>、</w:t>
      </w:r>
      <w:r>
        <w:rPr>
          <w:lang w:eastAsia="zh-CN"/>
        </w:rPr>
        <w:t>ITU-</w:t>
      </w:r>
      <w:r>
        <w:rPr>
          <w:rFonts w:hint="eastAsia"/>
          <w:lang w:eastAsia="zh-CN"/>
        </w:rPr>
        <w:t>T</w:t>
      </w:r>
      <w:r>
        <w:rPr>
          <w:rFonts w:hint="eastAsia"/>
          <w:lang w:eastAsia="zh-CN"/>
        </w:rPr>
        <w:t>和</w:t>
      </w:r>
      <w:r w:rsidRPr="00DD6505">
        <w:rPr>
          <w:lang w:eastAsia="zh-CN"/>
        </w:rPr>
        <w:t>ITU-D</w:t>
      </w:r>
      <w:r>
        <w:rPr>
          <w:rFonts w:hint="eastAsia"/>
          <w:lang w:eastAsia="zh-CN"/>
        </w:rPr>
        <w:t>进行协调，特别是提高对电信</w:t>
      </w:r>
      <w:r>
        <w:rPr>
          <w:rFonts w:hint="eastAsia"/>
          <w:lang w:eastAsia="zh-CN"/>
        </w:rPr>
        <w:t>/ICT</w:t>
      </w:r>
      <w:r>
        <w:rPr>
          <w:rFonts w:hint="eastAsia"/>
          <w:lang w:eastAsia="zh-CN"/>
        </w:rPr>
        <w:t>电子卫生标准的认识，将其纳入主要工作，开展电信</w:t>
      </w:r>
      <w:r>
        <w:rPr>
          <w:rFonts w:hint="eastAsia"/>
          <w:lang w:eastAsia="zh-CN"/>
        </w:rPr>
        <w:t>/ICT</w:t>
      </w:r>
      <w:r>
        <w:rPr>
          <w:rFonts w:hint="eastAsia"/>
          <w:lang w:eastAsia="zh-CN"/>
        </w:rPr>
        <w:t>电子卫生标准制定的能力建设，并酌情向国际电联理事会报告研究结果；</w:t>
      </w:r>
    </w:p>
    <w:p w:rsidR="006A6A3D" w:rsidRPr="00DD6505" w:rsidRDefault="006A6A3D" w:rsidP="006A6A3D">
      <w:pPr>
        <w:rPr>
          <w:lang w:eastAsia="zh-CN"/>
        </w:rPr>
      </w:pPr>
      <w:r w:rsidRPr="00DD6505">
        <w:rPr>
          <w:lang w:eastAsia="zh-CN"/>
        </w:rPr>
        <w:t>4</w:t>
      </w:r>
      <w:r w:rsidRPr="00DD6505">
        <w:rPr>
          <w:lang w:eastAsia="zh-CN"/>
        </w:rPr>
        <w:tab/>
      </w:r>
      <w:r>
        <w:rPr>
          <w:rFonts w:hint="eastAsia"/>
          <w:lang w:eastAsia="zh-CN"/>
        </w:rPr>
        <w:t>就与电子卫生相关的活动与</w:t>
      </w:r>
      <w:r>
        <w:rPr>
          <w:rFonts w:hint="eastAsia"/>
          <w:lang w:eastAsia="zh-CN"/>
        </w:rPr>
        <w:t>WHO</w:t>
      </w:r>
      <w:r>
        <w:rPr>
          <w:rFonts w:hint="eastAsia"/>
          <w:lang w:eastAsia="zh-CN"/>
        </w:rPr>
        <w:t>和</w:t>
      </w:r>
      <w:r>
        <w:rPr>
          <w:lang w:eastAsia="zh-CN"/>
        </w:rPr>
        <w:t>ITU-</w:t>
      </w:r>
      <w:r>
        <w:rPr>
          <w:rFonts w:hint="eastAsia"/>
          <w:lang w:eastAsia="zh-CN"/>
        </w:rPr>
        <w:t>R</w:t>
      </w:r>
      <w:r>
        <w:rPr>
          <w:rFonts w:hint="eastAsia"/>
          <w:lang w:eastAsia="zh-CN"/>
        </w:rPr>
        <w:t>、</w:t>
      </w:r>
      <w:r>
        <w:rPr>
          <w:lang w:eastAsia="zh-CN"/>
        </w:rPr>
        <w:t>ITU-</w:t>
      </w:r>
      <w:r>
        <w:rPr>
          <w:rFonts w:hint="eastAsia"/>
          <w:lang w:eastAsia="zh-CN"/>
        </w:rPr>
        <w:t>T</w:t>
      </w:r>
      <w:r>
        <w:rPr>
          <w:rFonts w:hint="eastAsia"/>
          <w:lang w:eastAsia="zh-CN"/>
        </w:rPr>
        <w:t>和</w:t>
      </w:r>
      <w:r>
        <w:rPr>
          <w:lang w:eastAsia="zh-CN"/>
        </w:rPr>
        <w:t>ITU</w:t>
      </w:r>
      <w:r>
        <w:rPr>
          <w:rFonts w:hint="eastAsia"/>
          <w:lang w:eastAsia="zh-CN"/>
        </w:rPr>
        <w:t>-</w:t>
      </w:r>
      <w:r>
        <w:rPr>
          <w:lang w:eastAsia="zh-CN"/>
        </w:rPr>
        <w:t>D</w:t>
      </w:r>
      <w:r>
        <w:rPr>
          <w:rFonts w:hint="eastAsia"/>
          <w:lang w:eastAsia="zh-CN"/>
        </w:rPr>
        <w:t>开展协作，重点制定项目，使发展中国家能够安全有效地引入电子卫生服务，</w:t>
      </w:r>
    </w:p>
    <w:p w:rsidR="006A6A3D" w:rsidRDefault="006A6A3D" w:rsidP="006A6A3D">
      <w:pPr>
        <w:pStyle w:val="Call"/>
        <w:rPr>
          <w:lang w:eastAsia="zh-CN"/>
        </w:rPr>
      </w:pPr>
      <w:r>
        <w:rPr>
          <w:rFonts w:hint="eastAsia"/>
          <w:lang w:eastAsia="zh-CN"/>
        </w:rPr>
        <w:t>请</w:t>
      </w:r>
      <w:r w:rsidRPr="009445E8">
        <w:rPr>
          <w:rFonts w:hint="eastAsia"/>
          <w:lang w:eastAsia="zh-CN"/>
        </w:rPr>
        <w:t>成员国</w:t>
      </w:r>
    </w:p>
    <w:p w:rsidR="006A6A3D" w:rsidRPr="00DD6505" w:rsidRDefault="006A6A3D" w:rsidP="006A6A3D">
      <w:pPr>
        <w:ind w:firstLineChars="200" w:firstLine="480"/>
        <w:rPr>
          <w:lang w:eastAsia="zh-CN"/>
        </w:rPr>
      </w:pPr>
      <w:r>
        <w:rPr>
          <w:rFonts w:hint="eastAsia"/>
          <w:lang w:eastAsia="zh-CN"/>
        </w:rPr>
        <w:t>考虑制定适当的立法、规则、标准、行为准则和导则，以加强电子卫生电信</w:t>
      </w:r>
      <w:r>
        <w:rPr>
          <w:rFonts w:hint="eastAsia"/>
          <w:lang w:eastAsia="zh-CN"/>
        </w:rPr>
        <w:t>/ICT</w:t>
      </w:r>
      <w:r>
        <w:rPr>
          <w:rFonts w:hint="eastAsia"/>
          <w:lang w:eastAsia="zh-CN"/>
        </w:rPr>
        <w:t>服务、产品和终端的开发和应用，</w:t>
      </w:r>
    </w:p>
    <w:p w:rsidR="006A6A3D" w:rsidRPr="009445E8" w:rsidRDefault="006A6A3D" w:rsidP="006A6A3D">
      <w:pPr>
        <w:pStyle w:val="Call"/>
        <w:rPr>
          <w:lang w:eastAsia="ko-KR"/>
        </w:rPr>
      </w:pPr>
      <w:r w:rsidRPr="009445E8">
        <w:rPr>
          <w:rFonts w:hint="eastAsia"/>
          <w:lang w:eastAsia="zh-CN"/>
        </w:rPr>
        <w:t>鼓励成员国和部门成员</w:t>
      </w:r>
    </w:p>
    <w:p w:rsidR="006A6A3D" w:rsidRDefault="006A6A3D" w:rsidP="006A6A3D">
      <w:pPr>
        <w:ind w:firstLineChars="200" w:firstLine="480"/>
        <w:rPr>
          <w:rFonts w:eastAsia="SimSun"/>
          <w:lang w:eastAsia="zh-CN"/>
        </w:rPr>
      </w:pPr>
      <w:r>
        <w:rPr>
          <w:rFonts w:hint="eastAsia"/>
          <w:lang w:eastAsia="zh-CN"/>
        </w:rPr>
        <w:t>通过文稿和其它适当手段积极参加</w:t>
      </w:r>
      <w:r>
        <w:rPr>
          <w:lang w:eastAsia="zh-CN"/>
        </w:rPr>
        <w:t>ITU-</w:t>
      </w:r>
      <w:r>
        <w:rPr>
          <w:rFonts w:hint="eastAsia"/>
          <w:lang w:eastAsia="zh-CN"/>
        </w:rPr>
        <w:t>R</w:t>
      </w:r>
      <w:r>
        <w:rPr>
          <w:rFonts w:hint="eastAsia"/>
          <w:lang w:eastAsia="zh-CN"/>
        </w:rPr>
        <w:t>、</w:t>
      </w:r>
      <w:r w:rsidRPr="00DD6505">
        <w:rPr>
          <w:lang w:eastAsia="zh-CN"/>
        </w:rPr>
        <w:t>ITU-</w:t>
      </w:r>
      <w:r>
        <w:rPr>
          <w:rFonts w:hint="eastAsia"/>
          <w:lang w:eastAsia="zh-CN"/>
        </w:rPr>
        <w:t>T</w:t>
      </w:r>
      <w:r>
        <w:rPr>
          <w:rFonts w:hint="eastAsia"/>
          <w:lang w:eastAsia="zh-CN"/>
        </w:rPr>
        <w:t>和</w:t>
      </w:r>
      <w:r w:rsidRPr="00DD6505">
        <w:rPr>
          <w:lang w:eastAsia="zh-CN"/>
        </w:rPr>
        <w:t>ITU-D</w:t>
      </w:r>
      <w:r>
        <w:rPr>
          <w:rFonts w:hint="eastAsia"/>
          <w:lang w:eastAsia="zh-CN"/>
        </w:rPr>
        <w:t>与电子卫生相关的研究。</w:t>
      </w: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Default="001B1D94" w:rsidP="006A6A3D">
      <w:pPr>
        <w:ind w:firstLineChars="200" w:firstLine="480"/>
        <w:rPr>
          <w:rFonts w:eastAsia="SimSun"/>
          <w:lang w:eastAsia="zh-CN"/>
        </w:rPr>
      </w:pPr>
    </w:p>
    <w:p w:rsidR="001B1D94" w:rsidRPr="001B1D94" w:rsidRDefault="001B1D94" w:rsidP="006A6A3D">
      <w:pPr>
        <w:ind w:firstLineChars="200" w:firstLine="480"/>
        <w:rPr>
          <w:rFonts w:eastAsia="SimSun"/>
          <w:lang w:eastAsia="zh-CN"/>
        </w:rPr>
      </w:pPr>
    </w:p>
    <w:p w:rsidR="006A6A3D" w:rsidRPr="00DA7DB7" w:rsidRDefault="006A6A3D" w:rsidP="00DA7DB7">
      <w:pPr>
        <w:rPr>
          <w:lang w:eastAsia="zh-CN"/>
        </w:rPr>
      </w:pPr>
      <w:r w:rsidRPr="00DA7DB7">
        <w:rPr>
          <w:lang w:eastAsia="zh-CN"/>
        </w:rPr>
        <w:br w:type="page"/>
      </w:r>
    </w:p>
    <w:p w:rsidR="006A6A3D" w:rsidRPr="001D3F3E" w:rsidRDefault="006A6A3D" w:rsidP="006A6A3D">
      <w:pPr>
        <w:pStyle w:val="ResNo"/>
        <w:rPr>
          <w:lang w:eastAsia="zh-CN"/>
        </w:rPr>
      </w:pPr>
      <w:r w:rsidRPr="006B0BD6">
        <w:rPr>
          <w:rStyle w:val="href"/>
          <w:rFonts w:ascii="SimSun" w:eastAsia="SimSun" w:hAnsi="SimSun" w:cs="SimSun" w:hint="eastAsia"/>
          <w:lang w:eastAsia="zh-CN"/>
        </w:rPr>
        <w:t>第</w:t>
      </w:r>
      <w:r w:rsidRPr="006B0BD6">
        <w:rPr>
          <w:rStyle w:val="href"/>
          <w:rFonts w:hint="eastAsia"/>
          <w:lang w:eastAsia="zh-CN"/>
        </w:rPr>
        <w:t xml:space="preserve"> 184 </w:t>
      </w:r>
      <w:r w:rsidRPr="006B0BD6">
        <w:rPr>
          <w:rStyle w:val="href"/>
          <w:rFonts w:ascii="SimSun" w:eastAsia="SimSun" w:hAnsi="SimSun" w:cs="SimSun" w:hint="eastAsia"/>
          <w:lang w:eastAsia="zh-CN"/>
        </w:rPr>
        <w:t>号决议</w:t>
      </w:r>
      <w:r w:rsidRPr="001D3F3E">
        <w:rPr>
          <w:rFonts w:hint="eastAsia"/>
          <w:lang w:eastAsia="zh-CN"/>
        </w:rPr>
        <w:t>（</w:t>
      </w:r>
      <w:r w:rsidRPr="001D3F3E">
        <w:rPr>
          <w:rFonts w:hint="eastAsia"/>
          <w:lang w:eastAsia="zh-CN"/>
        </w:rPr>
        <w:t>2010</w:t>
      </w:r>
      <w:r w:rsidRPr="001D3F3E">
        <w:rPr>
          <w:rFonts w:hint="eastAsia"/>
          <w:lang w:eastAsia="zh-CN"/>
        </w:rPr>
        <w:t>年，瓜达拉哈拉）</w:t>
      </w:r>
    </w:p>
    <w:p w:rsidR="006A6A3D" w:rsidRPr="001D3F3E" w:rsidRDefault="006A6A3D" w:rsidP="006A6A3D">
      <w:pPr>
        <w:pStyle w:val="Restitle"/>
        <w:rPr>
          <w:lang w:eastAsia="zh-CN"/>
        </w:rPr>
      </w:pPr>
      <w:r>
        <w:rPr>
          <w:rFonts w:hint="eastAsia"/>
          <w:lang w:eastAsia="zh-CN"/>
        </w:rPr>
        <w:t>推</w:t>
      </w:r>
      <w:r w:rsidRPr="001D3F3E">
        <w:rPr>
          <w:rFonts w:hint="eastAsia"/>
          <w:lang w:eastAsia="zh-CN"/>
        </w:rPr>
        <w:t>进</w:t>
      </w:r>
      <w:r>
        <w:rPr>
          <w:rFonts w:hint="eastAsia"/>
          <w:lang w:eastAsia="zh-CN"/>
        </w:rPr>
        <w:t>针对</w:t>
      </w:r>
      <w:r w:rsidRPr="001D3F3E">
        <w:rPr>
          <w:rFonts w:hint="eastAsia"/>
          <w:lang w:eastAsia="zh-CN"/>
        </w:rPr>
        <w:t>原住民的数字包容性举措</w:t>
      </w:r>
    </w:p>
    <w:p w:rsidR="006A6A3D" w:rsidRPr="00E70957" w:rsidRDefault="006A6A3D" w:rsidP="006A6A3D">
      <w:pPr>
        <w:pStyle w:val="Normalaftertitle"/>
        <w:rPr>
          <w:rFonts w:asciiTheme="minorHAnsi" w:hAnsiTheme="minorHAnsi"/>
          <w:lang w:eastAsia="zh-CN"/>
        </w:rPr>
      </w:pPr>
      <w:r w:rsidRPr="00E70957">
        <w:rPr>
          <w:rFonts w:asciiTheme="minorHAnsi"/>
          <w:lang w:eastAsia="zh-CN"/>
        </w:rPr>
        <w:t>国际电</w:t>
      </w:r>
      <w:r>
        <w:rPr>
          <w:rFonts w:asciiTheme="minorHAnsi" w:hint="eastAsia"/>
          <w:lang w:eastAsia="zh-CN"/>
        </w:rPr>
        <w:t>信</w:t>
      </w:r>
      <w:r w:rsidRPr="00E70957">
        <w:rPr>
          <w:rFonts w:asciiTheme="minorHAnsi"/>
          <w:lang w:eastAsia="zh-CN"/>
        </w:rPr>
        <w:t>联</w:t>
      </w:r>
      <w:r>
        <w:rPr>
          <w:rFonts w:asciiTheme="minorHAnsi" w:hint="eastAsia"/>
          <w:lang w:eastAsia="zh-CN"/>
        </w:rPr>
        <w:t>盟</w:t>
      </w:r>
      <w:r w:rsidRPr="00E70957">
        <w:rPr>
          <w:rFonts w:asciiTheme="minorHAnsi"/>
          <w:lang w:eastAsia="zh-CN"/>
        </w:rPr>
        <w:t>全权代表大会（</w:t>
      </w:r>
      <w:r w:rsidRPr="00E70957">
        <w:rPr>
          <w:rFonts w:asciiTheme="minorHAnsi" w:hAnsiTheme="minorHAnsi"/>
          <w:lang w:eastAsia="zh-CN"/>
        </w:rPr>
        <w:t>2010</w:t>
      </w:r>
      <w:r w:rsidRPr="00E70957">
        <w:rPr>
          <w:rFonts w:asciiTheme="minorHAnsi"/>
          <w:lang w:eastAsia="zh-CN"/>
        </w:rPr>
        <w:t>年，瓜达拉哈拉）</w:t>
      </w:r>
      <w:r w:rsidRPr="00E70957">
        <w:rPr>
          <w:rFonts w:asciiTheme="minorHAnsi" w:hAnsi="SimSun" w:cs="SimSun"/>
          <w:lang w:eastAsia="zh-CN"/>
        </w:rPr>
        <w:t>，</w:t>
      </w:r>
    </w:p>
    <w:p w:rsidR="006A6A3D" w:rsidRPr="004C54F0" w:rsidRDefault="006A6A3D" w:rsidP="006A6A3D">
      <w:pPr>
        <w:pStyle w:val="Call"/>
        <w:rPr>
          <w:lang w:eastAsia="zh-CN"/>
        </w:rPr>
      </w:pPr>
      <w:r w:rsidRPr="004C54F0">
        <w:rPr>
          <w:lang w:eastAsia="zh-CN"/>
        </w:rPr>
        <w:t>考虑到</w:t>
      </w:r>
    </w:p>
    <w:p w:rsidR="006A6A3D" w:rsidRPr="00E70957" w:rsidRDefault="006A6A3D" w:rsidP="006A6A3D">
      <w:pPr>
        <w:rPr>
          <w:rFonts w:asciiTheme="minorHAnsi" w:hAnsiTheme="minorHAnsi"/>
          <w:lang w:eastAsia="zh-CN"/>
        </w:rPr>
      </w:pPr>
      <w:r w:rsidRPr="00E70957">
        <w:rPr>
          <w:rFonts w:asciiTheme="minorHAnsi" w:eastAsia="STKaiti" w:hAnsiTheme="minorHAnsi"/>
          <w:i/>
          <w:lang w:eastAsia="zh-CN"/>
        </w:rPr>
        <w:t>a)</w:t>
      </w:r>
      <w:r w:rsidRPr="00E70957">
        <w:rPr>
          <w:rFonts w:asciiTheme="minorHAnsi" w:hAnsiTheme="minorHAnsi"/>
          <w:lang w:eastAsia="zh-CN"/>
        </w:rPr>
        <w:tab/>
      </w:r>
      <w:r>
        <w:rPr>
          <w:rFonts w:asciiTheme="minorHAnsi" w:hAnsiTheme="minorHAnsi" w:hint="eastAsia"/>
          <w:lang w:eastAsia="zh-CN"/>
        </w:rPr>
        <w:t>世界电信发展大会（</w:t>
      </w:r>
      <w:r>
        <w:rPr>
          <w:rFonts w:asciiTheme="minorHAnsi" w:hAnsiTheme="minorHAnsi" w:hint="eastAsia"/>
          <w:lang w:eastAsia="zh-CN"/>
        </w:rPr>
        <w:t>WTDC</w:t>
      </w:r>
      <w:r>
        <w:rPr>
          <w:rFonts w:asciiTheme="minorHAnsi" w:hAnsiTheme="minorHAnsi" w:hint="eastAsia"/>
          <w:lang w:eastAsia="zh-CN"/>
        </w:rPr>
        <w:t>）</w:t>
      </w:r>
      <w:r w:rsidRPr="00E70957">
        <w:rPr>
          <w:rFonts w:asciiTheme="minorHAnsi" w:hAnsiTheme="minorEastAsia"/>
          <w:lang w:eastAsia="zh-CN"/>
        </w:rPr>
        <w:t>第</w:t>
      </w:r>
      <w:r w:rsidRPr="00E70957">
        <w:rPr>
          <w:rFonts w:asciiTheme="minorHAnsi" w:hAnsiTheme="minorHAnsi"/>
          <w:lang w:eastAsia="zh-CN"/>
        </w:rPr>
        <w:t>46</w:t>
      </w:r>
      <w:r w:rsidRPr="00E70957">
        <w:rPr>
          <w:rFonts w:asciiTheme="minorHAnsi" w:hAnsiTheme="minorEastAsia"/>
          <w:lang w:eastAsia="zh-CN"/>
        </w:rPr>
        <w:t>号决议（</w:t>
      </w:r>
      <w:r w:rsidRPr="00E70957">
        <w:rPr>
          <w:rFonts w:asciiTheme="minorHAnsi" w:hAnsiTheme="minorHAnsi"/>
          <w:lang w:eastAsia="zh-CN"/>
        </w:rPr>
        <w:t>20</w:t>
      </w:r>
      <w:r>
        <w:rPr>
          <w:rFonts w:asciiTheme="minorHAnsi" w:hAnsiTheme="minorHAnsi" w:hint="eastAsia"/>
          <w:lang w:eastAsia="zh-CN"/>
        </w:rPr>
        <w:t>06</w:t>
      </w:r>
      <w:r w:rsidRPr="00E70957">
        <w:rPr>
          <w:rFonts w:asciiTheme="minorHAnsi" w:hAnsiTheme="minorEastAsia"/>
          <w:lang w:eastAsia="zh-CN"/>
        </w:rPr>
        <w:t>年，</w:t>
      </w:r>
      <w:r>
        <w:rPr>
          <w:rFonts w:asciiTheme="minorHAnsi" w:hAnsiTheme="minorEastAsia" w:hint="eastAsia"/>
          <w:lang w:eastAsia="zh-CN"/>
        </w:rPr>
        <w:t>多哈</w:t>
      </w:r>
      <w:r w:rsidRPr="00E70957">
        <w:rPr>
          <w:rFonts w:asciiTheme="minorHAnsi" w:hAnsiTheme="minorEastAsia"/>
          <w:lang w:eastAsia="zh-CN"/>
        </w:rPr>
        <w:t>）认识到</w:t>
      </w:r>
      <w:r>
        <w:rPr>
          <w:rFonts w:asciiTheme="minorHAnsi" w:hAnsiTheme="minorEastAsia" w:hint="eastAsia"/>
          <w:lang w:eastAsia="zh-CN"/>
        </w:rPr>
        <w:t>，</w:t>
      </w:r>
      <w:r w:rsidRPr="00E70957">
        <w:rPr>
          <w:rFonts w:asciiTheme="minorHAnsi" w:hAnsiTheme="minorEastAsia"/>
          <w:lang w:eastAsia="zh-CN"/>
        </w:rPr>
        <w:t>在确定国际电联电信发展部门</w:t>
      </w:r>
      <w:r>
        <w:rPr>
          <w:rFonts w:asciiTheme="minorHAnsi" w:hAnsiTheme="minorEastAsia" w:hint="eastAsia"/>
          <w:lang w:eastAsia="zh-CN"/>
        </w:rPr>
        <w:t>（</w:t>
      </w:r>
      <w:r>
        <w:rPr>
          <w:rFonts w:asciiTheme="minorHAnsi" w:hAnsiTheme="minorEastAsia" w:hint="eastAsia"/>
          <w:lang w:eastAsia="zh-CN"/>
        </w:rPr>
        <w:t>ITU-D</w:t>
      </w:r>
      <w:r>
        <w:rPr>
          <w:rFonts w:asciiTheme="minorHAnsi" w:hAnsiTheme="minorEastAsia" w:hint="eastAsia"/>
          <w:lang w:eastAsia="zh-CN"/>
        </w:rPr>
        <w:t>）</w:t>
      </w:r>
      <w:r w:rsidRPr="00E70957">
        <w:rPr>
          <w:rFonts w:asciiTheme="minorHAnsi" w:hAnsiTheme="minorEastAsia"/>
          <w:lang w:eastAsia="zh-CN"/>
        </w:rPr>
        <w:t>优先活动中</w:t>
      </w:r>
      <w:r>
        <w:rPr>
          <w:rFonts w:asciiTheme="minorHAnsi" w:hAnsiTheme="minorEastAsia" w:hint="eastAsia"/>
          <w:lang w:eastAsia="zh-CN"/>
        </w:rPr>
        <w:t>，</w:t>
      </w:r>
      <w:r w:rsidRPr="00E70957">
        <w:rPr>
          <w:rFonts w:asciiTheme="minorHAnsi" w:hAnsiTheme="minorEastAsia"/>
          <w:lang w:eastAsia="zh-CN"/>
        </w:rPr>
        <w:t>原住民</w:t>
      </w:r>
      <w:r>
        <w:rPr>
          <w:rFonts w:asciiTheme="minorHAnsi" w:hAnsiTheme="minorEastAsia" w:hint="eastAsia"/>
          <w:lang w:eastAsia="zh-CN"/>
        </w:rPr>
        <w:t>关注的</w:t>
      </w:r>
      <w:r w:rsidRPr="00E70957">
        <w:rPr>
          <w:rFonts w:asciiTheme="minorHAnsi" w:hAnsiTheme="minorEastAsia"/>
          <w:lang w:eastAsia="zh-CN"/>
        </w:rPr>
        <w:t>问题</w:t>
      </w:r>
      <w:r>
        <w:rPr>
          <w:rFonts w:asciiTheme="minorHAnsi" w:hAnsiTheme="minorEastAsia" w:hint="eastAsia"/>
          <w:lang w:eastAsia="zh-CN"/>
        </w:rPr>
        <w:t>十分</w:t>
      </w:r>
      <w:r w:rsidRPr="00E70957">
        <w:rPr>
          <w:rFonts w:asciiTheme="minorHAnsi" w:hAnsiTheme="minorEastAsia"/>
          <w:lang w:eastAsia="zh-CN"/>
        </w:rPr>
        <w:t>重要，</w:t>
      </w:r>
      <w:r>
        <w:rPr>
          <w:rFonts w:asciiTheme="minorHAnsi" w:hAnsiTheme="minorEastAsia" w:hint="eastAsia"/>
          <w:lang w:eastAsia="zh-CN"/>
        </w:rPr>
        <w:t>因此</w:t>
      </w:r>
      <w:r w:rsidRPr="00E70957">
        <w:rPr>
          <w:rFonts w:asciiTheme="minorHAnsi" w:hAnsiTheme="minorEastAsia"/>
          <w:lang w:eastAsia="zh-CN"/>
        </w:rPr>
        <w:t>要求秘书长提请全权代表大会（</w:t>
      </w:r>
      <w:r w:rsidRPr="00E70957">
        <w:rPr>
          <w:rFonts w:asciiTheme="minorHAnsi" w:hAnsiTheme="minorHAnsi"/>
          <w:lang w:eastAsia="zh-CN"/>
        </w:rPr>
        <w:t>2006</w:t>
      </w:r>
      <w:r w:rsidRPr="00E70957">
        <w:rPr>
          <w:rFonts w:asciiTheme="minorHAnsi" w:hAnsiTheme="minorEastAsia"/>
          <w:lang w:eastAsia="zh-CN"/>
        </w:rPr>
        <w:t>年，安塔利亚）注意</w:t>
      </w:r>
      <w:r>
        <w:rPr>
          <w:rFonts w:asciiTheme="minorHAnsi" w:hAnsiTheme="minorEastAsia" w:hint="eastAsia"/>
          <w:lang w:eastAsia="zh-CN"/>
        </w:rPr>
        <w:t>电信发展局（</w:t>
      </w:r>
      <w:r w:rsidRPr="00E70957">
        <w:rPr>
          <w:rFonts w:asciiTheme="minorHAnsi" w:hAnsiTheme="minorHAnsi"/>
          <w:lang w:eastAsia="zh-CN"/>
        </w:rPr>
        <w:t>BDT</w:t>
      </w:r>
      <w:r>
        <w:rPr>
          <w:rFonts w:asciiTheme="minorHAnsi" w:hAnsiTheme="minorHAnsi" w:hint="eastAsia"/>
          <w:lang w:eastAsia="zh-CN"/>
        </w:rPr>
        <w:t>）</w:t>
      </w:r>
      <w:r w:rsidRPr="00E70957">
        <w:rPr>
          <w:rFonts w:asciiTheme="minorHAnsi" w:hAnsiTheme="minorEastAsia"/>
          <w:lang w:eastAsia="zh-CN"/>
        </w:rPr>
        <w:t>通过其活动为原住民提供</w:t>
      </w:r>
      <w:r>
        <w:rPr>
          <w:rFonts w:asciiTheme="minorHAnsi" w:hAnsiTheme="minorEastAsia" w:hint="eastAsia"/>
          <w:lang w:eastAsia="zh-CN"/>
        </w:rPr>
        <w:t>的帮</w:t>
      </w:r>
      <w:r w:rsidRPr="00E70957">
        <w:rPr>
          <w:rFonts w:asciiTheme="minorHAnsi" w:hAnsiTheme="minorEastAsia"/>
          <w:lang w:eastAsia="zh-CN"/>
        </w:rPr>
        <w:t>助，以便为</w:t>
      </w:r>
      <w:r>
        <w:rPr>
          <w:rFonts w:asciiTheme="minorHAnsi" w:hAnsiTheme="minorEastAsia" w:hint="eastAsia"/>
          <w:lang w:eastAsia="zh-CN"/>
        </w:rPr>
        <w:t>将在</w:t>
      </w:r>
      <w:r w:rsidRPr="00E70957">
        <w:rPr>
          <w:rFonts w:asciiTheme="minorHAnsi" w:hAnsiTheme="minorEastAsia"/>
          <w:lang w:eastAsia="zh-CN"/>
        </w:rPr>
        <w:t>电信行业框架下</w:t>
      </w:r>
      <w:r>
        <w:rPr>
          <w:rFonts w:asciiTheme="minorHAnsi" w:hAnsiTheme="minorEastAsia" w:hint="eastAsia"/>
          <w:lang w:eastAsia="zh-CN"/>
        </w:rPr>
        <w:t>实施</w:t>
      </w:r>
      <w:r w:rsidRPr="00E70957">
        <w:rPr>
          <w:rFonts w:asciiTheme="minorHAnsi" w:hAnsiTheme="minorEastAsia"/>
          <w:lang w:eastAsia="zh-CN"/>
        </w:rPr>
        <w:t>的有关行动和项目提供适当的财务和人力资源；</w:t>
      </w:r>
    </w:p>
    <w:p w:rsidR="006A6A3D" w:rsidRPr="00E70957" w:rsidRDefault="006A6A3D" w:rsidP="006A6A3D">
      <w:pPr>
        <w:rPr>
          <w:rFonts w:asciiTheme="minorHAnsi" w:hAnsiTheme="minorHAnsi"/>
          <w:lang w:eastAsia="zh-CN"/>
        </w:rPr>
      </w:pPr>
      <w:r w:rsidRPr="00E70957">
        <w:rPr>
          <w:rFonts w:asciiTheme="minorHAnsi" w:eastAsia="STKaiti" w:hAnsiTheme="minorHAnsi"/>
          <w:i/>
          <w:lang w:eastAsia="zh-CN"/>
        </w:rPr>
        <w:t>b)</w:t>
      </w:r>
      <w:r w:rsidRPr="00E70957">
        <w:rPr>
          <w:rFonts w:asciiTheme="minorHAnsi" w:hAnsiTheme="minorHAnsi"/>
          <w:lang w:eastAsia="zh-CN"/>
        </w:rPr>
        <w:tab/>
      </w:r>
      <w:r>
        <w:rPr>
          <w:rFonts w:asciiTheme="minorHAnsi" w:hAnsiTheme="minorHAnsi" w:hint="eastAsia"/>
          <w:lang w:eastAsia="zh-CN"/>
        </w:rPr>
        <w:t>世界电信发展大会</w:t>
      </w:r>
      <w:r w:rsidRPr="00E70957">
        <w:rPr>
          <w:rFonts w:asciiTheme="minorHAnsi" w:hAnsiTheme="minorEastAsia"/>
          <w:lang w:eastAsia="zh-CN"/>
        </w:rPr>
        <w:t>第</w:t>
      </w:r>
      <w:r w:rsidRPr="00E70957">
        <w:rPr>
          <w:rFonts w:asciiTheme="minorHAnsi" w:hAnsiTheme="minorHAnsi"/>
          <w:lang w:eastAsia="zh-CN"/>
        </w:rPr>
        <w:t>68</w:t>
      </w:r>
      <w:r w:rsidRPr="00E70957">
        <w:rPr>
          <w:rFonts w:asciiTheme="minorHAnsi" w:hAnsiTheme="minorEastAsia"/>
          <w:lang w:eastAsia="zh-CN"/>
        </w:rPr>
        <w:t>号决议（</w:t>
      </w:r>
      <w:r w:rsidRPr="00E70957">
        <w:rPr>
          <w:rFonts w:asciiTheme="minorHAnsi" w:hAnsiTheme="minorHAnsi"/>
          <w:lang w:eastAsia="zh-CN"/>
        </w:rPr>
        <w:t>2010</w:t>
      </w:r>
      <w:r w:rsidRPr="00E70957">
        <w:rPr>
          <w:rFonts w:asciiTheme="minorHAnsi" w:hAnsiTheme="minorEastAsia"/>
          <w:lang w:eastAsia="zh-CN"/>
        </w:rPr>
        <w:t>年，海得拉巴）</w:t>
      </w:r>
      <w:r>
        <w:rPr>
          <w:rFonts w:asciiTheme="minorHAnsi" w:hAnsiTheme="minorEastAsia" w:hint="eastAsia"/>
          <w:lang w:eastAsia="zh-CN"/>
        </w:rPr>
        <w:t>做出决议，总体</w:t>
      </w:r>
      <w:r w:rsidRPr="00E70957">
        <w:rPr>
          <w:rFonts w:asciiTheme="minorHAnsi" w:hAnsiTheme="minorEastAsia"/>
          <w:lang w:eastAsia="zh-CN"/>
        </w:rPr>
        <w:t>支持针对原住民的数字包容性举措，</w:t>
      </w:r>
      <w:r>
        <w:rPr>
          <w:rFonts w:asciiTheme="minorHAnsi" w:hAnsiTheme="minorEastAsia" w:hint="eastAsia"/>
          <w:lang w:eastAsia="zh-CN"/>
        </w:rPr>
        <w:t>并</w:t>
      </w:r>
      <w:r w:rsidRPr="00E70957">
        <w:rPr>
          <w:rFonts w:asciiTheme="minorHAnsi" w:hAnsiTheme="minorEastAsia"/>
          <w:lang w:eastAsia="zh-CN"/>
        </w:rPr>
        <w:t>特别支持他们参加</w:t>
      </w:r>
      <w:r>
        <w:rPr>
          <w:rFonts w:asciiTheme="minorHAnsi" w:hAnsiTheme="minorEastAsia" w:hint="eastAsia"/>
          <w:lang w:eastAsia="zh-CN"/>
        </w:rPr>
        <w:t>有关信息通信技术（</w:t>
      </w:r>
      <w:r w:rsidRPr="00E70957">
        <w:rPr>
          <w:rFonts w:asciiTheme="minorHAnsi" w:hAnsiTheme="minorHAnsi"/>
          <w:lang w:eastAsia="zh-CN"/>
        </w:rPr>
        <w:t>ICT</w:t>
      </w:r>
      <w:r>
        <w:rPr>
          <w:rFonts w:asciiTheme="minorHAnsi" w:hAnsiTheme="minorHAnsi" w:hint="eastAsia"/>
          <w:lang w:eastAsia="zh-CN"/>
        </w:rPr>
        <w:t>）</w:t>
      </w:r>
      <w:r w:rsidRPr="00E70957">
        <w:rPr>
          <w:rFonts w:asciiTheme="minorHAnsi" w:hAnsiTheme="minorEastAsia"/>
          <w:lang w:eastAsia="zh-CN"/>
        </w:rPr>
        <w:t>促进社会和经济发展的讲习班、研讨会、论坛和培训，</w:t>
      </w:r>
      <w:r>
        <w:rPr>
          <w:rFonts w:asciiTheme="minorHAnsi" w:hAnsiTheme="minorEastAsia" w:hint="eastAsia"/>
          <w:lang w:eastAsia="zh-CN"/>
        </w:rPr>
        <w:t>同时</w:t>
      </w:r>
      <w:r w:rsidRPr="00E70957">
        <w:rPr>
          <w:rFonts w:asciiTheme="minorHAnsi" w:hAnsiTheme="minorEastAsia"/>
          <w:lang w:eastAsia="zh-CN"/>
        </w:rPr>
        <w:t>责成</w:t>
      </w:r>
      <w:r>
        <w:rPr>
          <w:rFonts w:asciiTheme="minorHAnsi" w:hAnsiTheme="minorEastAsia" w:hint="eastAsia"/>
          <w:lang w:eastAsia="zh-CN"/>
        </w:rPr>
        <w:t>BDT</w:t>
      </w:r>
      <w:r w:rsidRPr="00E70957">
        <w:rPr>
          <w:rFonts w:asciiTheme="minorHAnsi" w:hAnsiTheme="minorEastAsia"/>
          <w:lang w:eastAsia="zh-CN"/>
        </w:rPr>
        <w:t>主任采取必要行动</w:t>
      </w:r>
      <w:r>
        <w:rPr>
          <w:rFonts w:asciiTheme="minorHAnsi" w:hAnsiTheme="minorEastAsia" w:hint="eastAsia"/>
          <w:lang w:eastAsia="zh-CN"/>
        </w:rPr>
        <w:t>，</w:t>
      </w:r>
      <w:r w:rsidRPr="00E70957">
        <w:rPr>
          <w:rFonts w:asciiTheme="minorHAnsi" w:hAnsiTheme="minorEastAsia"/>
          <w:lang w:eastAsia="zh-CN"/>
        </w:rPr>
        <w:t>加强有关</w:t>
      </w:r>
      <w:r>
        <w:rPr>
          <w:rFonts w:asciiTheme="minorHAnsi" w:hAnsiTheme="minorEastAsia" w:hint="eastAsia"/>
          <w:lang w:eastAsia="zh-CN"/>
        </w:rPr>
        <w:t>针对</w:t>
      </w:r>
      <w:r w:rsidRPr="00E70957">
        <w:rPr>
          <w:rFonts w:asciiTheme="minorHAnsi" w:hAnsiTheme="minorEastAsia"/>
          <w:lang w:eastAsia="zh-CN"/>
        </w:rPr>
        <w:t>原住民</w:t>
      </w:r>
      <w:r>
        <w:rPr>
          <w:rFonts w:asciiTheme="minorHAnsi" w:hAnsiTheme="minorEastAsia" w:hint="eastAsia"/>
          <w:lang w:eastAsia="zh-CN"/>
        </w:rPr>
        <w:t>的</w:t>
      </w:r>
      <w:r w:rsidRPr="00E70957">
        <w:rPr>
          <w:rFonts w:asciiTheme="minorHAnsi" w:hAnsiTheme="minorEastAsia"/>
          <w:lang w:eastAsia="zh-CN"/>
        </w:rPr>
        <w:t>特</w:t>
      </w:r>
      <w:r>
        <w:rPr>
          <w:rFonts w:asciiTheme="minorHAnsi" w:hAnsiTheme="minorEastAsia" w:hint="eastAsia"/>
          <w:lang w:eastAsia="zh-CN"/>
        </w:rPr>
        <w:t>别</w:t>
      </w:r>
      <w:r w:rsidRPr="00E70957">
        <w:rPr>
          <w:rFonts w:asciiTheme="minorHAnsi" w:hAnsiTheme="minorEastAsia"/>
          <w:lang w:eastAsia="zh-CN"/>
        </w:rPr>
        <w:t>举措的实施，并与成员国、其它相关区域</w:t>
      </w:r>
      <w:r>
        <w:rPr>
          <w:rFonts w:asciiTheme="minorHAnsi" w:hAnsiTheme="minorEastAsia" w:hint="eastAsia"/>
          <w:lang w:eastAsia="zh-CN"/>
        </w:rPr>
        <w:t>性组织</w:t>
      </w:r>
      <w:r w:rsidRPr="00E70957">
        <w:rPr>
          <w:rFonts w:asciiTheme="minorHAnsi" w:hAnsiTheme="minorEastAsia"/>
          <w:lang w:eastAsia="zh-CN"/>
        </w:rPr>
        <w:t>和国际组织及合作机构建立协调机制</w:t>
      </w:r>
      <w:r w:rsidRPr="00E70957">
        <w:rPr>
          <w:rFonts w:ascii="SimSun" w:hAnsi="SimSun" w:cs="SimSun" w:hint="eastAsia"/>
          <w:lang w:eastAsia="zh-CN"/>
        </w:rPr>
        <w:t>；</w:t>
      </w:r>
    </w:p>
    <w:p w:rsidR="006A6A3D" w:rsidRPr="00E70957" w:rsidRDefault="006A6A3D" w:rsidP="006A6A3D">
      <w:pPr>
        <w:rPr>
          <w:rFonts w:asciiTheme="minorHAnsi" w:hAnsiTheme="minorHAnsi"/>
          <w:lang w:eastAsia="zh-CN"/>
        </w:rPr>
      </w:pPr>
      <w:r w:rsidRPr="00E70957">
        <w:rPr>
          <w:rFonts w:asciiTheme="minorHAnsi" w:eastAsia="STKaiti" w:hAnsiTheme="minorHAnsi"/>
          <w:i/>
          <w:lang w:eastAsia="zh-CN"/>
        </w:rPr>
        <w:t>c)</w:t>
      </w:r>
      <w:r w:rsidRPr="00E70957">
        <w:rPr>
          <w:rFonts w:asciiTheme="minorHAnsi" w:eastAsia="STKaiti" w:hAnsiTheme="minorHAnsi"/>
          <w:iCs/>
          <w:lang w:eastAsia="zh-CN"/>
        </w:rPr>
        <w:tab/>
      </w:r>
      <w:r w:rsidRPr="00E70957">
        <w:rPr>
          <w:rFonts w:asciiTheme="minorHAnsi" w:hAnsiTheme="minorEastAsia"/>
          <w:lang w:eastAsia="zh-CN"/>
        </w:rPr>
        <w:t>《</w:t>
      </w:r>
      <w:r>
        <w:rPr>
          <w:rFonts w:asciiTheme="minorHAnsi" w:hAnsiTheme="minorEastAsia" w:hint="eastAsia"/>
          <w:lang w:eastAsia="zh-CN"/>
        </w:rPr>
        <w:t>信息社会</w:t>
      </w:r>
      <w:r w:rsidRPr="00E70957">
        <w:rPr>
          <w:rFonts w:asciiTheme="minorHAnsi" w:hAnsiTheme="minorEastAsia"/>
          <w:lang w:eastAsia="zh-CN"/>
        </w:rPr>
        <w:t>突尼斯</w:t>
      </w:r>
      <w:r>
        <w:rPr>
          <w:rFonts w:asciiTheme="minorHAnsi" w:hAnsiTheme="minorEastAsia" w:hint="eastAsia"/>
          <w:lang w:eastAsia="zh-CN"/>
        </w:rPr>
        <w:t>议程</w:t>
      </w:r>
      <w:r w:rsidRPr="00E70957">
        <w:rPr>
          <w:rFonts w:asciiTheme="minorHAnsi" w:hAnsiTheme="minorEastAsia"/>
          <w:lang w:eastAsia="zh-CN"/>
        </w:rPr>
        <w:t>》将实现</w:t>
      </w:r>
      <w:r>
        <w:rPr>
          <w:rFonts w:asciiTheme="minorHAnsi" w:hAnsiTheme="minorEastAsia" w:hint="eastAsia"/>
          <w:lang w:eastAsia="zh-CN"/>
        </w:rPr>
        <w:t>与</w:t>
      </w:r>
      <w:r w:rsidRPr="00E70957">
        <w:rPr>
          <w:rFonts w:asciiTheme="minorHAnsi" w:hAnsiTheme="minorEastAsia"/>
          <w:lang w:eastAsia="zh-CN"/>
        </w:rPr>
        <w:t>原住民和原住民社区</w:t>
      </w:r>
      <w:r>
        <w:rPr>
          <w:rFonts w:asciiTheme="minorHAnsi" w:hAnsiTheme="minorEastAsia" w:hint="eastAsia"/>
          <w:lang w:eastAsia="zh-CN"/>
        </w:rPr>
        <w:t>有</w:t>
      </w:r>
      <w:r w:rsidRPr="00E70957">
        <w:rPr>
          <w:rFonts w:asciiTheme="minorHAnsi" w:hAnsiTheme="minorEastAsia"/>
          <w:lang w:eastAsia="zh-CN"/>
        </w:rPr>
        <w:t>关</w:t>
      </w:r>
      <w:r>
        <w:rPr>
          <w:rFonts w:asciiTheme="minorHAnsi" w:hAnsiTheme="minorEastAsia" w:hint="eastAsia"/>
          <w:lang w:eastAsia="zh-CN"/>
        </w:rPr>
        <w:t>的</w:t>
      </w:r>
      <w:r w:rsidRPr="00E70957">
        <w:rPr>
          <w:rFonts w:asciiTheme="minorHAnsi" w:hAnsiTheme="minorEastAsia"/>
          <w:lang w:eastAsia="zh-CN"/>
        </w:rPr>
        <w:t>目标确定为</w:t>
      </w:r>
      <w:r>
        <w:rPr>
          <w:rFonts w:asciiTheme="minorHAnsi" w:hAnsiTheme="minorEastAsia" w:hint="eastAsia"/>
          <w:lang w:eastAsia="zh-CN"/>
        </w:rPr>
        <w:t>了工作</w:t>
      </w:r>
      <w:r w:rsidRPr="00E70957">
        <w:rPr>
          <w:rFonts w:asciiTheme="minorHAnsi" w:hAnsiTheme="minorEastAsia"/>
          <w:lang w:eastAsia="zh-CN"/>
        </w:rPr>
        <w:t>重点；</w:t>
      </w:r>
    </w:p>
    <w:p w:rsidR="006A6A3D" w:rsidRPr="00E70957" w:rsidRDefault="006A6A3D" w:rsidP="006A6A3D">
      <w:pPr>
        <w:rPr>
          <w:rFonts w:asciiTheme="minorHAnsi" w:hAnsiTheme="minorHAnsi" w:cs="宋体"/>
          <w:lang w:eastAsia="zh-CN"/>
        </w:rPr>
      </w:pPr>
      <w:r w:rsidRPr="00E70957">
        <w:rPr>
          <w:rFonts w:asciiTheme="minorHAnsi" w:eastAsia="STKaiti" w:hAnsiTheme="minorHAnsi"/>
          <w:i/>
          <w:lang w:eastAsia="zh-CN"/>
        </w:rPr>
        <w:t>d)</w:t>
      </w:r>
      <w:r w:rsidRPr="00E70957">
        <w:rPr>
          <w:rFonts w:asciiTheme="minorHAnsi" w:hAnsiTheme="minorHAnsi"/>
          <w:lang w:eastAsia="zh-CN"/>
        </w:rPr>
        <w:tab/>
      </w:r>
      <w:r w:rsidRPr="00E70957">
        <w:rPr>
          <w:rFonts w:asciiTheme="minorHAnsi" w:hAnsi="宋体" w:cs="宋体"/>
          <w:lang w:val="en-US" w:eastAsia="zh-CN"/>
        </w:rPr>
        <w:t>《联合国原住民权利宣言》</w:t>
      </w:r>
      <w:r w:rsidRPr="00E70957">
        <w:rPr>
          <w:rFonts w:ascii="SimSun" w:hAnsi="SimSun" w:cs="SimSun" w:hint="eastAsia"/>
          <w:lang w:val="en-US" w:eastAsia="zh-CN"/>
        </w:rPr>
        <w:t>第</w:t>
      </w:r>
      <w:r w:rsidRPr="00E70957">
        <w:rPr>
          <w:rFonts w:asciiTheme="minorHAnsi" w:hAnsiTheme="minorHAnsi" w:cs="宋体"/>
          <w:lang w:val="en-US" w:eastAsia="zh-CN"/>
        </w:rPr>
        <w:t>16</w:t>
      </w:r>
      <w:r w:rsidRPr="00E70957">
        <w:rPr>
          <w:rFonts w:ascii="SimSun" w:hAnsi="SimSun" w:cs="SimSun" w:hint="eastAsia"/>
          <w:lang w:val="en-US" w:eastAsia="zh-CN"/>
        </w:rPr>
        <w:t>条</w:t>
      </w:r>
      <w:r w:rsidRPr="00E70957">
        <w:rPr>
          <w:rFonts w:asciiTheme="minorHAnsi" w:hAnsi="宋体" w:cs="宋体"/>
          <w:lang w:val="en-US" w:eastAsia="zh-CN"/>
        </w:rPr>
        <w:t>指出：</w:t>
      </w:r>
      <w:r>
        <w:rPr>
          <w:rFonts w:asciiTheme="minorHAnsi" w:hAnsi="宋体" w:cs="宋体" w:hint="eastAsia"/>
          <w:lang w:val="en-US" w:eastAsia="zh-CN"/>
        </w:rPr>
        <w:t>“</w:t>
      </w:r>
      <w:r w:rsidRPr="006C2C99">
        <w:rPr>
          <w:rFonts w:ascii="STKaiti" w:eastAsia="STKaiti" w:hAnsi="STKaiti" w:cs="宋体"/>
          <w:lang w:val="en-US" w:eastAsia="zh-CN"/>
        </w:rPr>
        <w:t>原住民有权建立使用自己语言的媒体，有权不受歧视地</w:t>
      </w:r>
      <w:r w:rsidRPr="006C2C99">
        <w:rPr>
          <w:rFonts w:ascii="STKaiti" w:eastAsia="STKaiti" w:hAnsi="STKaiti" w:cs="宋体" w:hint="eastAsia"/>
          <w:lang w:val="en-US" w:eastAsia="zh-CN"/>
        </w:rPr>
        <w:t>获取</w:t>
      </w:r>
      <w:r w:rsidRPr="006C2C99">
        <w:rPr>
          <w:rFonts w:ascii="STKaiti" w:eastAsia="STKaiti" w:hAnsi="STKaiti" w:cs="宋体"/>
          <w:lang w:val="en-US" w:eastAsia="zh-CN"/>
        </w:rPr>
        <w:t>所有形式的非原住民媒体</w:t>
      </w:r>
      <w:r>
        <w:rPr>
          <w:rFonts w:asciiTheme="minorHAnsi" w:hAnsi="宋体" w:cs="宋体" w:hint="eastAsia"/>
          <w:lang w:val="en-US" w:eastAsia="zh-CN"/>
        </w:rPr>
        <w:t>”</w:t>
      </w:r>
      <w:r w:rsidRPr="00E70957">
        <w:rPr>
          <w:rFonts w:asciiTheme="minorHAnsi" w:hAnsi="宋体" w:cs="宋体"/>
          <w:lang w:eastAsia="zh-CN"/>
        </w:rPr>
        <w:t>；</w:t>
      </w:r>
    </w:p>
    <w:p w:rsidR="001B1D94" w:rsidRDefault="001B1D94">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i/>
          <w:lang w:eastAsia="zh-CN"/>
        </w:rPr>
      </w:pPr>
    </w:p>
    <w:p w:rsidR="001B1D94" w:rsidRDefault="001B1D94">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i/>
          <w:lang w:eastAsia="zh-CN"/>
        </w:rPr>
      </w:pPr>
    </w:p>
    <w:p w:rsidR="001B1D94" w:rsidRDefault="001B1D94">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i/>
          <w:lang w:eastAsia="zh-CN"/>
        </w:rPr>
      </w:pP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STKaiti" w:hAnsiTheme="minorHAnsi"/>
          <w:i/>
          <w:lang w:eastAsia="zh-CN"/>
        </w:rPr>
      </w:pPr>
      <w:r>
        <w:rPr>
          <w:rFonts w:asciiTheme="minorHAnsi" w:eastAsia="STKaiti" w:hAnsiTheme="minorHAnsi"/>
          <w:i/>
          <w:lang w:eastAsia="zh-CN"/>
        </w:rPr>
        <w:br w:type="page"/>
      </w:r>
    </w:p>
    <w:p w:rsidR="006A6A3D" w:rsidRPr="00E70957" w:rsidRDefault="006A6A3D" w:rsidP="006A6A3D">
      <w:pPr>
        <w:rPr>
          <w:rFonts w:asciiTheme="minorHAnsi" w:hAnsiTheme="minorHAnsi"/>
          <w:lang w:eastAsia="zh-CN"/>
        </w:rPr>
      </w:pPr>
      <w:r w:rsidRPr="00E70957">
        <w:rPr>
          <w:rFonts w:asciiTheme="minorHAnsi" w:eastAsia="STKaiti" w:hAnsiTheme="minorHAnsi"/>
          <w:i/>
          <w:lang w:eastAsia="zh-CN"/>
        </w:rPr>
        <w:t>e)</w:t>
      </w:r>
      <w:r w:rsidRPr="00E70957">
        <w:rPr>
          <w:rFonts w:asciiTheme="minorHAnsi" w:eastAsia="STKaiti" w:hAnsiTheme="minorHAnsi"/>
          <w:lang w:eastAsia="zh-CN"/>
        </w:rPr>
        <w:tab/>
      </w:r>
      <w:r w:rsidRPr="00E70957">
        <w:rPr>
          <w:rFonts w:ascii="SimSun" w:hAnsi="SimSun" w:cs="SimSun" w:hint="eastAsia"/>
          <w:lang w:val="en-US" w:eastAsia="zh-CN"/>
        </w:rPr>
        <w:t>首份</w:t>
      </w:r>
      <w:r w:rsidRPr="00E70957">
        <w:rPr>
          <w:rFonts w:asciiTheme="minorHAnsi" w:hAnsi="宋体" w:cs="宋体"/>
          <w:lang w:val="en-US" w:eastAsia="zh-CN"/>
        </w:rPr>
        <w:t>世界原住民</w:t>
      </w:r>
      <w:r>
        <w:rPr>
          <w:rFonts w:asciiTheme="minorHAnsi" w:hAnsi="宋体" w:cs="宋体" w:hint="eastAsia"/>
          <w:lang w:val="en-US" w:eastAsia="zh-CN"/>
        </w:rPr>
        <w:t>状况</w:t>
      </w:r>
      <w:r w:rsidRPr="00E70957">
        <w:rPr>
          <w:rFonts w:asciiTheme="minorHAnsi" w:hAnsi="宋体" w:cs="宋体"/>
          <w:lang w:val="en-US" w:eastAsia="zh-CN"/>
        </w:rPr>
        <w:t>报告</w:t>
      </w:r>
      <w:r w:rsidRPr="00E70957">
        <w:rPr>
          <w:rFonts w:ascii="SimSun" w:hAnsi="SimSun" w:cs="SimSun" w:hint="eastAsia"/>
          <w:lang w:val="en-US" w:eastAsia="zh-CN"/>
        </w:rPr>
        <w:t>（</w:t>
      </w:r>
      <w:r w:rsidRPr="00E70957">
        <w:rPr>
          <w:rFonts w:asciiTheme="minorHAnsi" w:hAnsiTheme="minorHAnsi" w:cs="宋体"/>
          <w:lang w:val="en-US" w:eastAsia="zh-CN"/>
        </w:rPr>
        <w:t>2010</w:t>
      </w:r>
      <w:r w:rsidRPr="00E70957">
        <w:rPr>
          <w:rFonts w:ascii="SimSun" w:hAnsi="SimSun" w:cs="SimSun" w:hint="eastAsia"/>
          <w:lang w:val="en-US" w:eastAsia="zh-CN"/>
        </w:rPr>
        <w:t>年）</w:t>
      </w:r>
      <w:r>
        <w:rPr>
          <w:rFonts w:ascii="SimSun" w:hAnsi="SimSun" w:cs="SimSun" w:hint="eastAsia"/>
          <w:lang w:val="en-US" w:eastAsia="zh-CN"/>
        </w:rPr>
        <w:t>含</w:t>
      </w:r>
      <w:r w:rsidRPr="00E70957">
        <w:rPr>
          <w:rFonts w:ascii="SimSun" w:hAnsi="SimSun" w:cs="SimSun" w:hint="eastAsia"/>
          <w:lang w:val="en-US" w:eastAsia="zh-CN"/>
        </w:rPr>
        <w:t>有关</w:t>
      </w:r>
      <w:r>
        <w:rPr>
          <w:rFonts w:ascii="SimSun" w:hAnsi="SimSun" w:cs="SimSun" w:hint="eastAsia"/>
          <w:lang w:val="en-US" w:eastAsia="zh-CN"/>
        </w:rPr>
        <w:t>于</w:t>
      </w:r>
      <w:r w:rsidRPr="00E70957">
        <w:rPr>
          <w:rFonts w:ascii="SimSun" w:hAnsi="SimSun" w:cs="SimSun" w:hint="eastAsia"/>
          <w:lang w:val="en-US" w:eastAsia="zh-CN"/>
        </w:rPr>
        <w:t>这些人民在卫生、人权、教育和就业等</w:t>
      </w:r>
      <w:r>
        <w:rPr>
          <w:rFonts w:ascii="SimSun" w:hAnsi="SimSun" w:cs="SimSun" w:hint="eastAsia"/>
          <w:lang w:val="en-US" w:eastAsia="zh-CN"/>
        </w:rPr>
        <w:t>各</w:t>
      </w:r>
      <w:r w:rsidRPr="00E70957">
        <w:rPr>
          <w:rFonts w:ascii="SimSun" w:hAnsi="SimSun" w:cs="SimSun" w:hint="eastAsia"/>
          <w:lang w:val="en-US" w:eastAsia="zh-CN"/>
        </w:rPr>
        <w:t>方面令人</w:t>
      </w:r>
      <w:r>
        <w:rPr>
          <w:rFonts w:ascii="SimSun" w:hAnsi="SimSun" w:cs="SimSun" w:hint="eastAsia"/>
          <w:lang w:val="en-US" w:eastAsia="zh-CN"/>
        </w:rPr>
        <w:t>担忧</w:t>
      </w:r>
      <w:r w:rsidRPr="00E70957">
        <w:rPr>
          <w:rFonts w:ascii="SimSun" w:hAnsi="SimSun" w:cs="SimSun" w:hint="eastAsia"/>
          <w:lang w:val="en-US" w:eastAsia="zh-CN"/>
        </w:rPr>
        <w:t>的数据，</w:t>
      </w:r>
      <w:r>
        <w:rPr>
          <w:rFonts w:ascii="SimSun" w:hAnsi="SimSun" w:cs="SimSun" w:hint="eastAsia"/>
          <w:lang w:val="en-US" w:eastAsia="zh-CN"/>
        </w:rPr>
        <w:t>这些情况表明，</w:t>
      </w:r>
      <w:r w:rsidRPr="00E70957">
        <w:rPr>
          <w:rFonts w:ascii="SimSun" w:hAnsi="SimSun" w:cs="SimSun" w:hint="eastAsia"/>
          <w:lang w:val="en-US" w:eastAsia="zh-CN"/>
        </w:rPr>
        <w:t>尽管有些原住民身处发达国家境内的一些地区，但他们的境况与最不发达国家（</w:t>
      </w:r>
      <w:r w:rsidRPr="00E70957">
        <w:rPr>
          <w:rFonts w:asciiTheme="minorHAnsi" w:hAnsiTheme="minorHAnsi" w:cs="宋体"/>
          <w:lang w:val="en-US" w:eastAsia="zh-CN"/>
        </w:rPr>
        <w:t>LDC</w:t>
      </w:r>
      <w:r w:rsidRPr="00E70957">
        <w:rPr>
          <w:rFonts w:ascii="SimSun" w:hAnsi="SimSun" w:cs="SimSun" w:hint="eastAsia"/>
          <w:lang w:val="en-US" w:eastAsia="zh-CN"/>
        </w:rPr>
        <w:t>）的国民相同；</w:t>
      </w:r>
    </w:p>
    <w:p w:rsidR="006A6A3D" w:rsidRPr="00E70957" w:rsidRDefault="006A6A3D" w:rsidP="006A6A3D">
      <w:pPr>
        <w:rPr>
          <w:rFonts w:asciiTheme="minorHAnsi" w:hAnsiTheme="minorHAnsi"/>
          <w:lang w:eastAsia="zh-CN"/>
        </w:rPr>
      </w:pPr>
      <w:r w:rsidRPr="00E70957">
        <w:rPr>
          <w:rFonts w:asciiTheme="minorHAnsi" w:eastAsia="STKaiti" w:hAnsiTheme="minorHAnsi"/>
          <w:i/>
          <w:lang w:eastAsia="zh-CN"/>
        </w:rPr>
        <w:t>f)</w:t>
      </w:r>
      <w:r w:rsidRPr="00E70957">
        <w:rPr>
          <w:rFonts w:asciiTheme="minorHAnsi" w:eastAsia="STKaiti" w:hAnsiTheme="minorHAnsi"/>
          <w:lang w:eastAsia="zh-CN"/>
        </w:rPr>
        <w:tab/>
      </w:r>
      <w:r w:rsidRPr="00E70957">
        <w:rPr>
          <w:rFonts w:ascii="SimSun" w:hAnsi="SimSun" w:cs="SimSun" w:hint="eastAsia"/>
          <w:lang w:eastAsia="zh-CN"/>
        </w:rPr>
        <w:t>国际电联有关发放</w:t>
      </w:r>
      <w:r w:rsidRPr="00E70957">
        <w:rPr>
          <w:rFonts w:asciiTheme="minorHAnsi" w:hAnsiTheme="minorEastAsia"/>
          <w:lang w:eastAsia="zh-CN"/>
        </w:rPr>
        <w:t>与会补贴</w:t>
      </w:r>
      <w:r w:rsidRPr="00E70957">
        <w:rPr>
          <w:rFonts w:ascii="SimSun" w:hAnsi="SimSun" w:cs="SimSun" w:hint="eastAsia"/>
          <w:lang w:eastAsia="zh-CN"/>
        </w:rPr>
        <w:t>的规</w:t>
      </w:r>
      <w:r>
        <w:rPr>
          <w:rFonts w:ascii="SimSun" w:hAnsi="SimSun" w:cs="SimSun" w:hint="eastAsia"/>
          <w:lang w:eastAsia="zh-CN"/>
        </w:rPr>
        <w:t>则</w:t>
      </w:r>
      <w:r w:rsidRPr="00E70957">
        <w:rPr>
          <w:rFonts w:ascii="SimSun" w:hAnsi="SimSun" w:cs="SimSun" w:hint="eastAsia"/>
          <w:lang w:eastAsia="zh-CN"/>
        </w:rPr>
        <w:t>，</w:t>
      </w:r>
    </w:p>
    <w:p w:rsidR="006A6A3D" w:rsidRPr="004C54F0" w:rsidRDefault="006A6A3D" w:rsidP="006A6A3D">
      <w:pPr>
        <w:pStyle w:val="Call"/>
        <w:rPr>
          <w:lang w:eastAsia="zh-CN"/>
        </w:rPr>
      </w:pPr>
      <w:r w:rsidRPr="004C54F0">
        <w:rPr>
          <w:lang w:eastAsia="zh-CN"/>
        </w:rPr>
        <w:t>忆及</w:t>
      </w:r>
    </w:p>
    <w:p w:rsidR="006A6A3D" w:rsidRPr="00E70957" w:rsidRDefault="006A6A3D" w:rsidP="006A6A3D">
      <w:pPr>
        <w:rPr>
          <w:rFonts w:asciiTheme="minorHAnsi" w:hAnsiTheme="minorHAnsi"/>
          <w:sz w:val="22"/>
          <w:szCs w:val="22"/>
          <w:lang w:eastAsia="zh-CN"/>
        </w:rPr>
      </w:pPr>
      <w:r w:rsidRPr="00E70957">
        <w:rPr>
          <w:rFonts w:asciiTheme="minorHAnsi" w:eastAsia="STKaiti" w:hAnsiTheme="minorHAnsi"/>
          <w:i/>
          <w:lang w:eastAsia="zh-CN"/>
        </w:rPr>
        <w:t>a)</w:t>
      </w:r>
      <w:r w:rsidRPr="00E70957">
        <w:rPr>
          <w:rFonts w:asciiTheme="minorHAnsi" w:hAnsiTheme="minorHAnsi"/>
          <w:sz w:val="22"/>
          <w:szCs w:val="22"/>
          <w:lang w:eastAsia="zh-CN"/>
        </w:rPr>
        <w:tab/>
      </w:r>
      <w:r w:rsidRPr="00E70957">
        <w:rPr>
          <w:rFonts w:ascii="SimSun" w:hAnsi="SimSun" w:cs="SimSun" w:hint="eastAsia"/>
          <w:lang w:eastAsia="zh-CN"/>
        </w:rPr>
        <w:t>上述《宣言》的第</w:t>
      </w:r>
      <w:r w:rsidRPr="00E70957">
        <w:rPr>
          <w:rFonts w:asciiTheme="minorHAnsi" w:hAnsiTheme="minorHAnsi"/>
          <w:lang w:eastAsia="zh-CN"/>
        </w:rPr>
        <w:t>41</w:t>
      </w:r>
      <w:r w:rsidRPr="00E70957">
        <w:rPr>
          <w:rFonts w:ascii="SimSun" w:hAnsi="SimSun" w:cs="SimSun" w:hint="eastAsia"/>
          <w:lang w:eastAsia="zh-CN"/>
        </w:rPr>
        <w:t>条指出：</w:t>
      </w:r>
      <w:r>
        <w:rPr>
          <w:rFonts w:asciiTheme="minorHAnsi" w:hAnsiTheme="minorEastAsia" w:hint="eastAsia"/>
          <w:lang w:eastAsia="zh-CN"/>
        </w:rPr>
        <w:t>“</w:t>
      </w:r>
      <w:r w:rsidRPr="006C2C99">
        <w:rPr>
          <w:rFonts w:ascii="STKaiti" w:eastAsia="STKaiti" w:hAnsi="STKaiti" w:cs="SimSun" w:hint="eastAsia"/>
          <w:lang w:val="en-US" w:eastAsia="zh-CN"/>
        </w:rPr>
        <w:t>联合国系统各机构和专门机构及其他政府间组织，须通过调动资源，特别是开展筹资合作和技术援助等方式，为充分落实本《宣言》的规定做出贡献</w:t>
      </w:r>
      <w:r>
        <w:rPr>
          <w:rFonts w:ascii="SimSun" w:hAnsi="SimSun" w:cs="SimSun" w:hint="eastAsia"/>
          <w:lang w:val="en-US" w:eastAsia="zh-CN"/>
        </w:rPr>
        <w:t>”</w:t>
      </w:r>
      <w:r w:rsidRPr="00E70957">
        <w:rPr>
          <w:rFonts w:ascii="SimSun" w:hAnsi="SimSun" w:cs="SimSun" w:hint="eastAsia"/>
          <w:lang w:val="en-US" w:eastAsia="zh-CN"/>
        </w:rPr>
        <w:t>；</w:t>
      </w:r>
    </w:p>
    <w:p w:rsidR="006A6A3D" w:rsidRPr="00E70957" w:rsidRDefault="006A6A3D" w:rsidP="006A6A3D">
      <w:pPr>
        <w:rPr>
          <w:rFonts w:asciiTheme="minorHAnsi" w:hAnsiTheme="minorHAnsi"/>
          <w:sz w:val="22"/>
          <w:szCs w:val="22"/>
          <w:lang w:eastAsia="zh-CN"/>
        </w:rPr>
      </w:pPr>
      <w:r w:rsidRPr="00E70957">
        <w:rPr>
          <w:rFonts w:asciiTheme="minorHAnsi" w:eastAsia="STKaiti" w:hAnsiTheme="minorHAnsi"/>
          <w:i/>
          <w:lang w:eastAsia="zh-CN"/>
        </w:rPr>
        <w:t>b)</w:t>
      </w:r>
      <w:r w:rsidRPr="00E70957">
        <w:rPr>
          <w:rFonts w:asciiTheme="minorHAnsi" w:eastAsia="STKaiti" w:hAnsiTheme="minorHAnsi"/>
          <w:sz w:val="22"/>
          <w:szCs w:val="22"/>
          <w:lang w:eastAsia="zh-CN"/>
        </w:rPr>
        <w:tab/>
      </w:r>
      <w:r w:rsidRPr="00E70957">
        <w:rPr>
          <w:rFonts w:ascii="SimSun" w:hAnsi="SimSun" w:cs="SimSun" w:hint="eastAsia"/>
          <w:lang w:val="en-US" w:eastAsia="zh-CN"/>
        </w:rPr>
        <w:t>国际电联及其成员国</w:t>
      </w:r>
      <w:r>
        <w:rPr>
          <w:rFonts w:ascii="SimSun" w:hAnsi="SimSun" w:cs="SimSun" w:hint="eastAsia"/>
          <w:lang w:val="en-US" w:eastAsia="zh-CN"/>
        </w:rPr>
        <w:t>所做</w:t>
      </w:r>
      <w:r w:rsidRPr="00E70957">
        <w:rPr>
          <w:rFonts w:ascii="SimSun" w:hAnsi="SimSun" w:cs="SimSun" w:hint="eastAsia"/>
          <w:lang w:val="en-US" w:eastAsia="zh-CN"/>
        </w:rPr>
        <w:t>出的实现</w:t>
      </w:r>
      <w:r>
        <w:rPr>
          <w:rFonts w:ascii="SimSun" w:hAnsi="SimSun" w:cs="SimSun" w:hint="eastAsia"/>
          <w:lang w:val="en-US" w:eastAsia="zh-CN"/>
        </w:rPr>
        <w:t>《</w:t>
      </w:r>
      <w:r w:rsidRPr="00E70957">
        <w:rPr>
          <w:rFonts w:ascii="SimSun" w:hAnsi="SimSun" w:cs="SimSun" w:hint="eastAsia"/>
          <w:lang w:val="en-US" w:eastAsia="zh-CN"/>
        </w:rPr>
        <w:t>千年发展目标</w:t>
      </w:r>
      <w:r>
        <w:rPr>
          <w:rFonts w:ascii="SimSun" w:hAnsi="SimSun" w:cs="SimSun" w:hint="eastAsia"/>
          <w:lang w:val="en-US" w:eastAsia="zh-CN"/>
        </w:rPr>
        <w:t>》</w:t>
      </w:r>
      <w:r w:rsidRPr="00E70957">
        <w:rPr>
          <w:rFonts w:ascii="SimSun" w:hAnsi="SimSun" w:cs="SimSun" w:hint="eastAsia"/>
          <w:lang w:val="en-US" w:eastAsia="zh-CN"/>
        </w:rPr>
        <w:t>的承诺，</w:t>
      </w:r>
    </w:p>
    <w:p w:rsidR="006A6A3D" w:rsidRPr="004C54F0" w:rsidRDefault="006A6A3D" w:rsidP="006A6A3D">
      <w:pPr>
        <w:pStyle w:val="Call"/>
        <w:rPr>
          <w:lang w:eastAsia="zh-CN"/>
        </w:rPr>
      </w:pPr>
      <w:r w:rsidRPr="004C54F0">
        <w:rPr>
          <w:lang w:eastAsia="zh-CN"/>
        </w:rPr>
        <w:t>注意到</w:t>
      </w:r>
    </w:p>
    <w:p w:rsidR="006A6A3D" w:rsidRPr="00E70957" w:rsidRDefault="006A6A3D" w:rsidP="006A6A3D">
      <w:pPr>
        <w:pStyle w:val="NormalCH"/>
        <w:ind w:firstLine="480"/>
        <w:rPr>
          <w:rFonts w:asciiTheme="minorHAnsi" w:hAnsiTheme="minorHAnsi"/>
          <w:sz w:val="22"/>
          <w:szCs w:val="22"/>
          <w:lang w:eastAsia="zh-CN"/>
        </w:rPr>
      </w:pPr>
      <w:r w:rsidRPr="00E70957">
        <w:rPr>
          <w:rFonts w:asciiTheme="minorHAnsi"/>
          <w:lang w:eastAsia="zh-CN"/>
        </w:rPr>
        <w:t>在落实原住民项目的过程中，在向原住民分配与会补贴方面遇到了</w:t>
      </w:r>
      <w:r w:rsidR="001C7AC5">
        <w:rPr>
          <w:rFonts w:asciiTheme="minorHAnsi" w:hint="eastAsia"/>
          <w:lang w:eastAsia="zh-CN"/>
        </w:rPr>
        <w:br/>
      </w:r>
      <w:r w:rsidRPr="00E70957">
        <w:rPr>
          <w:rFonts w:asciiTheme="minorHAnsi"/>
          <w:lang w:eastAsia="zh-CN"/>
        </w:rPr>
        <w:t>困难，</w:t>
      </w:r>
    </w:p>
    <w:p w:rsidR="006A6A3D" w:rsidRPr="004C54F0" w:rsidRDefault="006A6A3D" w:rsidP="006A6A3D">
      <w:pPr>
        <w:pStyle w:val="Call"/>
        <w:rPr>
          <w:lang w:eastAsia="zh-CN"/>
        </w:rPr>
      </w:pPr>
      <w:r w:rsidRPr="004C54F0">
        <w:rPr>
          <w:lang w:eastAsia="zh-CN"/>
        </w:rPr>
        <w:t>做出决议</w:t>
      </w:r>
    </w:p>
    <w:p w:rsidR="006A6A3D" w:rsidRPr="001B1D94" w:rsidRDefault="006A6A3D" w:rsidP="006A6A3D">
      <w:pPr>
        <w:rPr>
          <w:rFonts w:hAnsiTheme="minorHAnsi"/>
          <w:szCs w:val="24"/>
          <w:lang w:eastAsia="zh-CN"/>
        </w:rPr>
      </w:pPr>
      <w:r w:rsidRPr="001B1D94">
        <w:rPr>
          <w:rFonts w:hAnsiTheme="minorHAnsi"/>
          <w:szCs w:val="24"/>
          <w:lang w:eastAsia="zh-CN"/>
        </w:rPr>
        <w:t>1</w:t>
      </w:r>
      <w:r w:rsidRPr="001B1D94">
        <w:rPr>
          <w:rFonts w:hAnsiTheme="minorHAnsi"/>
          <w:szCs w:val="24"/>
          <w:lang w:eastAsia="zh-CN"/>
        </w:rPr>
        <w:tab/>
      </w:r>
      <w:r w:rsidRPr="001B1D94">
        <w:rPr>
          <w:szCs w:val="24"/>
          <w:lang w:val="en-US" w:eastAsia="zh-CN"/>
        </w:rPr>
        <w:t>鉴于原住民的特殊</w:t>
      </w:r>
      <w:r w:rsidRPr="001B1D94">
        <w:rPr>
          <w:rFonts w:hint="eastAsia"/>
          <w:szCs w:val="24"/>
          <w:lang w:val="en-US" w:eastAsia="zh-CN"/>
        </w:rPr>
        <w:t>状</w:t>
      </w:r>
      <w:r w:rsidRPr="001B1D94">
        <w:rPr>
          <w:szCs w:val="24"/>
          <w:lang w:val="en-US" w:eastAsia="zh-CN"/>
        </w:rPr>
        <w:t>况</w:t>
      </w:r>
      <w:r w:rsidRPr="001B1D94">
        <w:rPr>
          <w:rFonts w:hint="eastAsia"/>
          <w:szCs w:val="24"/>
          <w:lang w:val="en-US" w:eastAsia="zh-CN"/>
        </w:rPr>
        <w:t>与</w:t>
      </w:r>
      <w:r w:rsidRPr="001B1D94">
        <w:rPr>
          <w:szCs w:val="24"/>
          <w:lang w:val="en-US" w:eastAsia="zh-CN"/>
        </w:rPr>
        <w:t>最不发达国家的情况类似，</w:t>
      </w:r>
      <w:r w:rsidRPr="001B1D94">
        <w:rPr>
          <w:rFonts w:hint="eastAsia"/>
          <w:szCs w:val="24"/>
          <w:lang w:val="en-US" w:eastAsia="zh-CN"/>
        </w:rPr>
        <w:t>因此</w:t>
      </w:r>
      <w:r w:rsidRPr="001B1D94">
        <w:rPr>
          <w:szCs w:val="24"/>
          <w:lang w:val="en-US" w:eastAsia="zh-CN"/>
        </w:rPr>
        <w:t>调整</w:t>
      </w:r>
      <w:r w:rsidRPr="001B1D94">
        <w:rPr>
          <w:rFonts w:hint="eastAsia"/>
          <w:szCs w:val="24"/>
          <w:lang w:val="en-US" w:eastAsia="zh-CN"/>
        </w:rPr>
        <w:t>国际电联针对</w:t>
      </w:r>
      <w:r w:rsidRPr="001B1D94">
        <w:rPr>
          <w:rFonts w:hint="eastAsia"/>
          <w:szCs w:val="24"/>
          <w:lang w:val="en-US" w:eastAsia="zh-CN"/>
        </w:rPr>
        <w:t>ITU-D</w:t>
      </w:r>
      <w:r w:rsidRPr="001B1D94">
        <w:rPr>
          <w:rFonts w:hint="eastAsia"/>
          <w:szCs w:val="24"/>
          <w:lang w:val="en-US" w:eastAsia="zh-CN"/>
        </w:rPr>
        <w:t>现行数字包容性举措的与会补贴规则</w:t>
      </w:r>
      <w:r w:rsidRPr="001B1D94">
        <w:rPr>
          <w:szCs w:val="24"/>
          <w:lang w:val="en-US" w:eastAsia="zh-CN"/>
        </w:rPr>
        <w:t>，</w:t>
      </w:r>
      <w:r w:rsidRPr="001B1D94">
        <w:rPr>
          <w:rFonts w:hint="eastAsia"/>
          <w:szCs w:val="24"/>
          <w:lang w:val="en-US" w:eastAsia="zh-CN"/>
        </w:rPr>
        <w:t>并</w:t>
      </w:r>
      <w:r w:rsidRPr="001B1D94">
        <w:rPr>
          <w:szCs w:val="24"/>
          <w:lang w:val="en-US" w:eastAsia="zh-CN"/>
        </w:rPr>
        <w:t>将原住民纳入国际电联与会补贴</w:t>
      </w:r>
      <w:r w:rsidRPr="001B1D94">
        <w:rPr>
          <w:rFonts w:hint="eastAsia"/>
          <w:szCs w:val="24"/>
          <w:lang w:val="en-US" w:eastAsia="zh-CN"/>
        </w:rPr>
        <w:t>范围</w:t>
      </w:r>
      <w:r w:rsidRPr="001B1D94">
        <w:rPr>
          <w:szCs w:val="24"/>
          <w:lang w:val="en-US" w:eastAsia="zh-CN"/>
        </w:rPr>
        <w:t>中，</w:t>
      </w:r>
      <w:r w:rsidRPr="001B1D94">
        <w:rPr>
          <w:rFonts w:hint="eastAsia"/>
          <w:szCs w:val="24"/>
          <w:lang w:val="en-US" w:eastAsia="zh-CN"/>
        </w:rPr>
        <w:t>这有利于</w:t>
      </w:r>
      <w:r w:rsidRPr="001B1D94">
        <w:rPr>
          <w:szCs w:val="24"/>
          <w:lang w:val="en-US" w:eastAsia="zh-CN"/>
        </w:rPr>
        <w:t>他们</w:t>
      </w:r>
      <w:r w:rsidRPr="001B1D94">
        <w:rPr>
          <w:rFonts w:hint="eastAsia"/>
          <w:szCs w:val="24"/>
          <w:lang w:val="en-US" w:eastAsia="zh-CN"/>
        </w:rPr>
        <w:t>出席</w:t>
      </w:r>
      <w:r w:rsidRPr="001B1D94">
        <w:rPr>
          <w:szCs w:val="24"/>
          <w:lang w:val="en-US" w:eastAsia="zh-CN"/>
        </w:rPr>
        <w:t>国际电联为这些特殊群体组织的讲习班、研讨会、活动及其它能力建设</w:t>
      </w:r>
      <w:r w:rsidRPr="001B1D94">
        <w:rPr>
          <w:rFonts w:hint="eastAsia"/>
          <w:szCs w:val="24"/>
          <w:lang w:val="en-US" w:eastAsia="zh-CN"/>
        </w:rPr>
        <w:t>活动</w:t>
      </w:r>
      <w:r w:rsidRPr="001B1D94">
        <w:rPr>
          <w:szCs w:val="24"/>
          <w:lang w:val="en-US" w:eastAsia="zh-CN"/>
        </w:rPr>
        <w:t>，</w:t>
      </w:r>
      <w:r w:rsidRPr="001B1D94">
        <w:rPr>
          <w:rFonts w:hint="eastAsia"/>
          <w:szCs w:val="24"/>
          <w:lang w:val="en-US" w:eastAsia="zh-CN"/>
        </w:rPr>
        <w:t>实现</w:t>
      </w:r>
      <w:r w:rsidRPr="001B1D94">
        <w:rPr>
          <w:szCs w:val="24"/>
          <w:lang w:val="en-US" w:eastAsia="zh-CN"/>
        </w:rPr>
        <w:t>数字</w:t>
      </w:r>
      <w:r w:rsidRPr="001B1D94">
        <w:rPr>
          <w:rFonts w:hint="eastAsia"/>
          <w:szCs w:val="24"/>
          <w:lang w:val="en-US" w:eastAsia="zh-CN"/>
        </w:rPr>
        <w:t>包容性</w:t>
      </w:r>
      <w:r w:rsidRPr="001B1D94">
        <w:rPr>
          <w:szCs w:val="24"/>
          <w:lang w:val="en-US" w:eastAsia="zh-CN"/>
        </w:rPr>
        <w:t>；</w:t>
      </w:r>
    </w:p>
    <w:p w:rsidR="006A6A3D" w:rsidRPr="001B1D94" w:rsidRDefault="006A6A3D" w:rsidP="006A6A3D">
      <w:pPr>
        <w:rPr>
          <w:szCs w:val="24"/>
          <w:lang w:eastAsia="zh-CN"/>
        </w:rPr>
      </w:pPr>
      <w:r w:rsidRPr="001B1D94">
        <w:rPr>
          <w:rFonts w:hAnsiTheme="minorHAnsi"/>
          <w:szCs w:val="24"/>
          <w:lang w:eastAsia="zh-CN"/>
        </w:rPr>
        <w:t>2</w:t>
      </w:r>
      <w:r w:rsidRPr="001B1D94">
        <w:rPr>
          <w:rFonts w:hAnsiTheme="minorHAnsi"/>
          <w:szCs w:val="24"/>
          <w:lang w:eastAsia="zh-CN"/>
        </w:rPr>
        <w:tab/>
      </w:r>
      <w:r w:rsidRPr="001B1D94">
        <w:rPr>
          <w:szCs w:val="24"/>
          <w:lang w:eastAsia="zh-CN"/>
        </w:rPr>
        <w:t>与各国主管部门</w:t>
      </w:r>
      <w:r w:rsidRPr="001B1D94">
        <w:rPr>
          <w:rFonts w:hint="eastAsia"/>
          <w:szCs w:val="24"/>
          <w:lang w:eastAsia="zh-CN"/>
        </w:rPr>
        <w:t>、</w:t>
      </w:r>
      <w:r w:rsidRPr="001B1D94">
        <w:rPr>
          <w:szCs w:val="24"/>
          <w:lang w:eastAsia="zh-CN"/>
        </w:rPr>
        <w:t>联合国系统内的其它相关组织以及负责原住民事务的区域性和国家组织建立协作和</w:t>
      </w:r>
      <w:r w:rsidRPr="001B1D94">
        <w:rPr>
          <w:rFonts w:hint="eastAsia"/>
          <w:szCs w:val="24"/>
          <w:lang w:eastAsia="zh-CN"/>
        </w:rPr>
        <w:t>确</w:t>
      </w:r>
      <w:r w:rsidRPr="001B1D94">
        <w:rPr>
          <w:szCs w:val="24"/>
          <w:lang w:eastAsia="zh-CN"/>
        </w:rPr>
        <w:t>认机制，以促进第</w:t>
      </w:r>
      <w:r w:rsidRPr="001B1D94">
        <w:rPr>
          <w:rFonts w:hAnsiTheme="minorHAnsi"/>
          <w:szCs w:val="24"/>
          <w:lang w:eastAsia="zh-CN"/>
        </w:rPr>
        <w:t>46</w:t>
      </w:r>
      <w:r w:rsidRPr="001B1D94">
        <w:rPr>
          <w:rFonts w:hAnsiTheme="minorHAnsi" w:hint="eastAsia"/>
          <w:szCs w:val="24"/>
          <w:lang w:eastAsia="zh-CN"/>
        </w:rPr>
        <w:t>号决议（</w:t>
      </w:r>
      <w:r w:rsidRPr="001B1D94">
        <w:rPr>
          <w:rFonts w:hAnsiTheme="minorHAnsi" w:hint="eastAsia"/>
          <w:szCs w:val="24"/>
          <w:lang w:eastAsia="zh-CN"/>
        </w:rPr>
        <w:t>2006</w:t>
      </w:r>
      <w:r w:rsidRPr="001B1D94">
        <w:rPr>
          <w:rFonts w:hAnsiTheme="minorHAnsi" w:hint="eastAsia"/>
          <w:szCs w:val="24"/>
          <w:lang w:eastAsia="zh-CN"/>
        </w:rPr>
        <w:t>年，多哈）</w:t>
      </w:r>
      <w:r w:rsidRPr="001B1D94">
        <w:rPr>
          <w:szCs w:val="24"/>
          <w:lang w:eastAsia="zh-CN"/>
        </w:rPr>
        <w:t>和</w:t>
      </w:r>
      <w:r w:rsidRPr="001B1D94">
        <w:rPr>
          <w:rFonts w:hint="eastAsia"/>
          <w:szCs w:val="24"/>
          <w:lang w:eastAsia="zh-CN"/>
        </w:rPr>
        <w:t>第</w:t>
      </w:r>
      <w:r w:rsidRPr="001B1D94">
        <w:rPr>
          <w:rFonts w:hAnsiTheme="minorHAnsi"/>
          <w:szCs w:val="24"/>
          <w:lang w:eastAsia="zh-CN"/>
        </w:rPr>
        <w:t>68</w:t>
      </w:r>
      <w:r w:rsidRPr="001B1D94">
        <w:rPr>
          <w:szCs w:val="24"/>
          <w:lang w:eastAsia="zh-CN"/>
        </w:rPr>
        <w:t>号决议</w:t>
      </w:r>
      <w:r w:rsidRPr="001B1D94">
        <w:rPr>
          <w:rFonts w:hint="eastAsia"/>
          <w:szCs w:val="24"/>
          <w:lang w:eastAsia="zh-CN"/>
        </w:rPr>
        <w:t>（</w:t>
      </w:r>
      <w:r w:rsidRPr="001B1D94">
        <w:rPr>
          <w:rFonts w:hint="eastAsia"/>
          <w:szCs w:val="24"/>
          <w:lang w:eastAsia="zh-CN"/>
        </w:rPr>
        <w:t>2010</w:t>
      </w:r>
      <w:r w:rsidRPr="001B1D94">
        <w:rPr>
          <w:rFonts w:hint="eastAsia"/>
          <w:szCs w:val="24"/>
          <w:lang w:eastAsia="zh-CN"/>
        </w:rPr>
        <w:t>年，海得拉巴）</w:t>
      </w:r>
      <w:r w:rsidRPr="001B1D94">
        <w:rPr>
          <w:szCs w:val="24"/>
          <w:lang w:eastAsia="zh-CN"/>
        </w:rPr>
        <w:t>的落实，并更好地</w:t>
      </w:r>
      <w:r w:rsidRPr="001B1D94">
        <w:rPr>
          <w:rFonts w:hint="eastAsia"/>
          <w:szCs w:val="24"/>
          <w:lang w:eastAsia="zh-CN"/>
        </w:rPr>
        <w:t>明确</w:t>
      </w:r>
      <w:r w:rsidRPr="001B1D94">
        <w:rPr>
          <w:szCs w:val="24"/>
          <w:lang w:eastAsia="zh-CN"/>
        </w:rPr>
        <w:t>参加国际电联活动</w:t>
      </w:r>
      <w:r w:rsidRPr="001B1D94">
        <w:rPr>
          <w:rFonts w:hint="eastAsia"/>
          <w:szCs w:val="24"/>
          <w:lang w:eastAsia="zh-CN"/>
        </w:rPr>
        <w:t>的</w:t>
      </w:r>
      <w:r w:rsidRPr="001B1D94">
        <w:rPr>
          <w:szCs w:val="24"/>
          <w:lang w:eastAsia="zh-CN"/>
        </w:rPr>
        <w:t>原住民</w:t>
      </w:r>
      <w:r w:rsidRPr="001B1D94">
        <w:rPr>
          <w:rFonts w:hint="eastAsia"/>
          <w:szCs w:val="24"/>
          <w:lang w:eastAsia="zh-CN"/>
        </w:rPr>
        <w:t>与会者是</w:t>
      </w:r>
      <w:r w:rsidRPr="001B1D94">
        <w:rPr>
          <w:szCs w:val="24"/>
          <w:lang w:eastAsia="zh-CN"/>
        </w:rPr>
        <w:t>上述与会补贴的</w:t>
      </w:r>
      <w:r w:rsidRPr="001B1D94">
        <w:rPr>
          <w:rFonts w:hint="eastAsia"/>
          <w:szCs w:val="24"/>
          <w:lang w:eastAsia="zh-CN"/>
        </w:rPr>
        <w:t>可能受益者</w:t>
      </w:r>
      <w:r w:rsidRPr="001B1D94">
        <w:rPr>
          <w:szCs w:val="24"/>
          <w:lang w:eastAsia="zh-CN"/>
        </w:rPr>
        <w:t>，</w:t>
      </w:r>
    </w:p>
    <w:p w:rsidR="0002718F" w:rsidRDefault="0002718F">
      <w:pPr>
        <w:tabs>
          <w:tab w:val="clear" w:pos="567"/>
          <w:tab w:val="clear" w:pos="1134"/>
          <w:tab w:val="clear" w:pos="1701"/>
          <w:tab w:val="clear" w:pos="2268"/>
          <w:tab w:val="clear" w:pos="2835"/>
        </w:tabs>
        <w:overflowPunct/>
        <w:autoSpaceDE/>
        <w:autoSpaceDN/>
        <w:adjustRightInd/>
        <w:spacing w:before="0"/>
        <w:jc w:val="left"/>
        <w:textAlignment w:val="auto"/>
        <w:rPr>
          <w:rFonts w:ascii="STKaiti" w:eastAsia="STKaiti" w:hAnsi="STKaiti"/>
          <w:lang w:eastAsia="zh-CN"/>
        </w:rPr>
      </w:pPr>
      <w:r>
        <w:rPr>
          <w:lang w:eastAsia="zh-CN"/>
        </w:rPr>
        <w:br w:type="page"/>
      </w:r>
    </w:p>
    <w:p w:rsidR="006A6A3D" w:rsidRPr="005C67E0" w:rsidRDefault="006A6A3D" w:rsidP="006A6A3D">
      <w:pPr>
        <w:pStyle w:val="Call"/>
        <w:rPr>
          <w:lang w:eastAsia="zh-CN"/>
        </w:rPr>
      </w:pPr>
      <w:r w:rsidRPr="005C67E0">
        <w:rPr>
          <w:rFonts w:hint="eastAsia"/>
          <w:lang w:eastAsia="zh-CN"/>
        </w:rPr>
        <w:t>责成</w:t>
      </w:r>
      <w:r>
        <w:rPr>
          <w:rFonts w:hint="eastAsia"/>
          <w:lang w:eastAsia="zh-CN"/>
        </w:rPr>
        <w:t>秘书长</w:t>
      </w:r>
    </w:p>
    <w:p w:rsidR="006A6A3D" w:rsidRDefault="006A6A3D" w:rsidP="006A6A3D">
      <w:pPr>
        <w:ind w:firstLineChars="200" w:firstLine="480"/>
        <w:rPr>
          <w:lang w:eastAsia="zh-CN"/>
        </w:rPr>
      </w:pPr>
      <w:r>
        <w:rPr>
          <w:rFonts w:hint="eastAsia"/>
          <w:lang w:eastAsia="zh-CN"/>
        </w:rPr>
        <w:t>向理事会通报本决议的落实情况，</w:t>
      </w:r>
    </w:p>
    <w:p w:rsidR="006A6A3D" w:rsidRDefault="006A6A3D" w:rsidP="006A6A3D">
      <w:pPr>
        <w:pStyle w:val="Call"/>
        <w:rPr>
          <w:lang w:val="en-US" w:eastAsia="zh-CN"/>
        </w:rPr>
      </w:pPr>
      <w:r w:rsidRPr="00085AF3">
        <w:rPr>
          <w:rFonts w:hint="eastAsia"/>
          <w:lang w:eastAsia="zh-CN"/>
        </w:rPr>
        <w:t>责成电信发展局主任</w:t>
      </w:r>
    </w:p>
    <w:p w:rsidR="006A6A3D" w:rsidRDefault="006A6A3D" w:rsidP="006A6A3D">
      <w:pPr>
        <w:ind w:firstLineChars="200" w:firstLine="480"/>
        <w:rPr>
          <w:lang w:val="en-US" w:eastAsia="zh-CN"/>
        </w:rPr>
      </w:pPr>
      <w:r>
        <w:rPr>
          <w:rFonts w:hint="eastAsia"/>
          <w:lang w:val="en-US" w:eastAsia="zh-CN"/>
        </w:rPr>
        <w:t>采取必要措施，全面实施有关原住民参加</w:t>
      </w:r>
      <w:r>
        <w:rPr>
          <w:rFonts w:hint="eastAsia"/>
          <w:lang w:val="en-US" w:eastAsia="zh-CN"/>
        </w:rPr>
        <w:t>ICT</w:t>
      </w:r>
      <w:r>
        <w:rPr>
          <w:rFonts w:hint="eastAsia"/>
          <w:lang w:val="en-US" w:eastAsia="zh-CN"/>
        </w:rPr>
        <w:t>讲习班、研讨会、论坛和培训的</w:t>
      </w:r>
      <w:r w:rsidRPr="00E70957">
        <w:rPr>
          <w:lang w:eastAsia="zh-CN"/>
        </w:rPr>
        <w:t>第</w:t>
      </w:r>
      <w:r w:rsidRPr="00E70957">
        <w:rPr>
          <w:rFonts w:hAnsiTheme="minorHAnsi"/>
          <w:lang w:eastAsia="zh-CN"/>
        </w:rPr>
        <w:t>46</w:t>
      </w:r>
      <w:r>
        <w:rPr>
          <w:rFonts w:hAnsiTheme="minorHAnsi" w:hint="eastAsia"/>
          <w:lang w:eastAsia="zh-CN"/>
        </w:rPr>
        <w:t>号决议（</w:t>
      </w:r>
      <w:r>
        <w:rPr>
          <w:rFonts w:hAnsiTheme="minorHAnsi" w:hint="eastAsia"/>
          <w:lang w:eastAsia="zh-CN"/>
        </w:rPr>
        <w:t>2006</w:t>
      </w:r>
      <w:r>
        <w:rPr>
          <w:rFonts w:hAnsiTheme="minorHAnsi" w:hint="eastAsia"/>
          <w:lang w:eastAsia="zh-CN"/>
        </w:rPr>
        <w:t>年，多哈）</w:t>
      </w:r>
      <w:r w:rsidRPr="00E70957">
        <w:rPr>
          <w:lang w:eastAsia="zh-CN"/>
        </w:rPr>
        <w:t>和</w:t>
      </w:r>
      <w:r>
        <w:rPr>
          <w:rFonts w:hint="eastAsia"/>
          <w:lang w:eastAsia="zh-CN"/>
        </w:rPr>
        <w:t>第</w:t>
      </w:r>
      <w:r w:rsidRPr="00E70957">
        <w:rPr>
          <w:rFonts w:hAnsiTheme="minorHAnsi"/>
          <w:lang w:eastAsia="zh-CN"/>
        </w:rPr>
        <w:t>68</w:t>
      </w:r>
      <w:r w:rsidRPr="00E70957">
        <w:rPr>
          <w:lang w:eastAsia="zh-CN"/>
        </w:rPr>
        <w:t>号决议</w:t>
      </w:r>
      <w:r>
        <w:rPr>
          <w:rFonts w:hint="eastAsia"/>
          <w:lang w:eastAsia="zh-CN"/>
        </w:rPr>
        <w:t>（</w:t>
      </w:r>
      <w:r>
        <w:rPr>
          <w:rFonts w:hint="eastAsia"/>
          <w:lang w:eastAsia="zh-CN"/>
        </w:rPr>
        <w:t>2010</w:t>
      </w:r>
      <w:r>
        <w:rPr>
          <w:rFonts w:hint="eastAsia"/>
          <w:lang w:eastAsia="zh-CN"/>
        </w:rPr>
        <w:t>年，海得拉巴）</w:t>
      </w:r>
      <w:r>
        <w:rPr>
          <w:rFonts w:hint="eastAsia"/>
          <w:lang w:val="en-US" w:eastAsia="zh-CN"/>
        </w:rPr>
        <w:t>，</w:t>
      </w:r>
    </w:p>
    <w:p w:rsidR="006A6A3D" w:rsidRDefault="006A6A3D" w:rsidP="006A6A3D">
      <w:pPr>
        <w:pStyle w:val="Call"/>
        <w:rPr>
          <w:lang w:val="en-US" w:eastAsia="zh-CN"/>
        </w:rPr>
      </w:pPr>
      <w:r w:rsidRPr="00085AF3">
        <w:rPr>
          <w:rFonts w:hint="eastAsia"/>
          <w:lang w:eastAsia="zh-CN"/>
        </w:rPr>
        <w:t>请成员国</w:t>
      </w:r>
    </w:p>
    <w:p w:rsidR="006A6A3D" w:rsidRDefault="006A6A3D" w:rsidP="006A6A3D">
      <w:pPr>
        <w:pStyle w:val="NormalCH"/>
        <w:ind w:firstLine="480"/>
        <w:rPr>
          <w:lang w:eastAsia="zh-CN"/>
        </w:rPr>
      </w:pPr>
      <w:r>
        <w:rPr>
          <w:rFonts w:hint="eastAsia"/>
          <w:lang w:eastAsia="zh-CN"/>
        </w:rPr>
        <w:t>推进并促成原住民参加国际电联的讲习班、研讨会和其它活动，从而促进实现原住民的数字包容性。</w:t>
      </w:r>
    </w:p>
    <w:p w:rsidR="006A6A3D" w:rsidRDefault="006A6A3D" w:rsidP="006A6A3D">
      <w:pPr>
        <w:tabs>
          <w:tab w:val="clear" w:pos="567"/>
          <w:tab w:val="clear" w:pos="1134"/>
          <w:tab w:val="clear" w:pos="1701"/>
          <w:tab w:val="clear" w:pos="2268"/>
          <w:tab w:val="clear" w:pos="2835"/>
        </w:tabs>
        <w:overflowPunct/>
        <w:autoSpaceDE/>
        <w:autoSpaceDN/>
        <w:adjustRightInd/>
        <w:spacing w:before="0"/>
        <w:jc w:val="left"/>
        <w:textAlignment w:val="auto"/>
        <w:rPr>
          <w:rFonts w:eastAsia="SimSun"/>
          <w:caps/>
          <w:sz w:val="28"/>
          <w:lang w:eastAsia="zh-CN"/>
        </w:rPr>
      </w:pPr>
    </w:p>
    <w:p w:rsidR="001B1D94" w:rsidRDefault="001B1D94" w:rsidP="006A6A3D">
      <w:pPr>
        <w:tabs>
          <w:tab w:val="clear" w:pos="567"/>
          <w:tab w:val="clear" w:pos="1134"/>
          <w:tab w:val="clear" w:pos="1701"/>
          <w:tab w:val="clear" w:pos="2268"/>
          <w:tab w:val="clear" w:pos="2835"/>
        </w:tabs>
        <w:overflowPunct/>
        <w:autoSpaceDE/>
        <w:autoSpaceDN/>
        <w:adjustRightInd/>
        <w:spacing w:before="0"/>
        <w:jc w:val="left"/>
        <w:textAlignment w:val="auto"/>
        <w:rPr>
          <w:rFonts w:eastAsia="SimSun"/>
          <w:caps/>
          <w:sz w:val="28"/>
          <w:lang w:eastAsia="zh-CN"/>
        </w:rPr>
      </w:pPr>
    </w:p>
    <w:p w:rsidR="001B1D94" w:rsidRDefault="001B1D94" w:rsidP="006A6A3D">
      <w:pPr>
        <w:tabs>
          <w:tab w:val="clear" w:pos="567"/>
          <w:tab w:val="clear" w:pos="1134"/>
          <w:tab w:val="clear" w:pos="1701"/>
          <w:tab w:val="clear" w:pos="2268"/>
          <w:tab w:val="clear" w:pos="2835"/>
        </w:tabs>
        <w:overflowPunct/>
        <w:autoSpaceDE/>
        <w:autoSpaceDN/>
        <w:adjustRightInd/>
        <w:spacing w:before="0"/>
        <w:jc w:val="left"/>
        <w:textAlignment w:val="auto"/>
        <w:rPr>
          <w:rFonts w:eastAsia="SimSun"/>
          <w:caps/>
          <w:sz w:val="28"/>
          <w:lang w:eastAsia="zh-CN"/>
        </w:rPr>
      </w:pPr>
    </w:p>
    <w:p w:rsidR="001B1D94" w:rsidRDefault="001B1D94" w:rsidP="006A6A3D">
      <w:pPr>
        <w:tabs>
          <w:tab w:val="clear" w:pos="567"/>
          <w:tab w:val="clear" w:pos="1134"/>
          <w:tab w:val="clear" w:pos="1701"/>
          <w:tab w:val="clear" w:pos="2268"/>
          <w:tab w:val="clear" w:pos="2835"/>
        </w:tabs>
        <w:overflowPunct/>
        <w:autoSpaceDE/>
        <w:autoSpaceDN/>
        <w:adjustRightInd/>
        <w:spacing w:before="0"/>
        <w:jc w:val="left"/>
        <w:textAlignment w:val="auto"/>
        <w:rPr>
          <w:rFonts w:eastAsia="SimSun"/>
          <w:caps/>
          <w:sz w:val="28"/>
          <w:lang w:eastAsia="zh-CN"/>
        </w:rPr>
      </w:pPr>
    </w:p>
    <w:p w:rsidR="001B1D94" w:rsidRDefault="001B1D94" w:rsidP="006A6A3D">
      <w:pPr>
        <w:tabs>
          <w:tab w:val="clear" w:pos="567"/>
          <w:tab w:val="clear" w:pos="1134"/>
          <w:tab w:val="clear" w:pos="1701"/>
          <w:tab w:val="clear" w:pos="2268"/>
          <w:tab w:val="clear" w:pos="2835"/>
        </w:tabs>
        <w:overflowPunct/>
        <w:autoSpaceDE/>
        <w:autoSpaceDN/>
        <w:adjustRightInd/>
        <w:spacing w:before="0"/>
        <w:jc w:val="left"/>
        <w:textAlignment w:val="auto"/>
        <w:rPr>
          <w:rFonts w:eastAsia="SimSun"/>
          <w:caps/>
          <w:sz w:val="28"/>
          <w:lang w:eastAsia="zh-CN"/>
        </w:rPr>
      </w:pPr>
    </w:p>
    <w:p w:rsidR="001B1D94" w:rsidRDefault="001B1D94" w:rsidP="006A6A3D">
      <w:pPr>
        <w:tabs>
          <w:tab w:val="clear" w:pos="567"/>
          <w:tab w:val="clear" w:pos="1134"/>
          <w:tab w:val="clear" w:pos="1701"/>
          <w:tab w:val="clear" w:pos="2268"/>
          <w:tab w:val="clear" w:pos="2835"/>
        </w:tabs>
        <w:overflowPunct/>
        <w:autoSpaceDE/>
        <w:autoSpaceDN/>
        <w:adjustRightInd/>
        <w:spacing w:before="0"/>
        <w:jc w:val="left"/>
        <w:textAlignment w:val="auto"/>
        <w:rPr>
          <w:rFonts w:eastAsia="SimSun"/>
          <w:caps/>
          <w:sz w:val="28"/>
          <w:lang w:eastAsia="zh-CN"/>
        </w:rPr>
      </w:pPr>
    </w:p>
    <w:p w:rsidR="001B1D94" w:rsidRDefault="001B1D94" w:rsidP="006A6A3D">
      <w:pPr>
        <w:tabs>
          <w:tab w:val="clear" w:pos="567"/>
          <w:tab w:val="clear" w:pos="1134"/>
          <w:tab w:val="clear" w:pos="1701"/>
          <w:tab w:val="clear" w:pos="2268"/>
          <w:tab w:val="clear" w:pos="2835"/>
        </w:tabs>
        <w:overflowPunct/>
        <w:autoSpaceDE/>
        <w:autoSpaceDN/>
        <w:adjustRightInd/>
        <w:spacing w:before="0"/>
        <w:jc w:val="left"/>
        <w:textAlignment w:val="auto"/>
        <w:rPr>
          <w:rFonts w:eastAsia="SimSun"/>
          <w:caps/>
          <w:sz w:val="28"/>
          <w:lang w:eastAsia="zh-CN"/>
        </w:rPr>
      </w:pPr>
    </w:p>
    <w:p w:rsidR="001B1D94" w:rsidRPr="001B1D94" w:rsidRDefault="001B1D94" w:rsidP="006A6A3D">
      <w:pPr>
        <w:tabs>
          <w:tab w:val="clear" w:pos="567"/>
          <w:tab w:val="clear" w:pos="1134"/>
          <w:tab w:val="clear" w:pos="1701"/>
          <w:tab w:val="clear" w:pos="2268"/>
          <w:tab w:val="clear" w:pos="2835"/>
        </w:tabs>
        <w:overflowPunct/>
        <w:autoSpaceDE/>
        <w:autoSpaceDN/>
        <w:adjustRightInd/>
        <w:spacing w:before="0"/>
        <w:jc w:val="left"/>
        <w:textAlignment w:val="auto"/>
        <w:rPr>
          <w:rFonts w:eastAsia="SimSun"/>
          <w:caps/>
          <w:sz w:val="28"/>
          <w:lang w:eastAsia="zh-CN"/>
        </w:rPr>
      </w:pPr>
    </w:p>
    <w:p w:rsidR="00625A88" w:rsidRDefault="00625A88" w:rsidP="00625A88">
      <w:pPr>
        <w:pStyle w:val="NormalendS2"/>
        <w:rPr>
          <w:lang w:eastAsia="zh-CN"/>
        </w:rPr>
      </w:pPr>
    </w:p>
    <w:p w:rsidR="007A5559" w:rsidRDefault="007A5559" w:rsidP="0063648E">
      <w:pPr>
        <w:rPr>
          <w:lang w:eastAsia="zh-CN"/>
        </w:rPr>
      </w:pPr>
    </w:p>
    <w:p w:rsidR="00625A88" w:rsidRDefault="00625A88" w:rsidP="0063648E">
      <w:pPr>
        <w:rPr>
          <w:lang w:eastAsia="zh-CN"/>
        </w:rPr>
      </w:pPr>
    </w:p>
    <w:p w:rsidR="00625A88" w:rsidRDefault="00625A88" w:rsidP="0063648E">
      <w:pPr>
        <w:rPr>
          <w:lang w:eastAsia="zh-CN"/>
        </w:rPr>
        <w:sectPr w:rsidR="00625A88" w:rsidSect="00EB49BF">
          <w:footnotePr>
            <w:pos w:val="beneathText"/>
          </w:footnotePr>
          <w:pgSz w:w="11913" w:h="16834" w:code="9"/>
          <w:pgMar w:top="2268" w:right="1985" w:bottom="2835" w:left="1985" w:header="1701" w:footer="720" w:gutter="0"/>
          <w:paperSrc w:first="7" w:other="7"/>
          <w:cols w:space="720"/>
          <w:vAlign w:val="both"/>
          <w:docGrid w:linePitch="326"/>
        </w:sectPr>
      </w:pPr>
    </w:p>
    <w:tbl>
      <w:tblPr>
        <w:tblpPr w:leftFromText="180" w:rightFromText="180" w:vertAnchor="text" w:horzAnchor="margin" w:tblpY="69"/>
        <w:tblW w:w="8165" w:type="dxa"/>
        <w:tblLayout w:type="fixed"/>
        <w:tblLook w:val="01E0"/>
      </w:tblPr>
      <w:tblGrid>
        <w:gridCol w:w="1677"/>
        <w:gridCol w:w="6488"/>
      </w:tblGrid>
      <w:tr w:rsidR="00B657CC" w:rsidRPr="00236E86" w:rsidTr="00986410">
        <w:tc>
          <w:tcPr>
            <w:tcW w:w="1984" w:type="dxa"/>
          </w:tcPr>
          <w:p w:rsidR="00B657CC" w:rsidRPr="00BF6396" w:rsidRDefault="00B657CC" w:rsidP="00B657CC">
            <w:pPr>
              <w:pStyle w:val="RestitleS2"/>
              <w:rPr>
                <w:lang w:eastAsia="zh-CN"/>
              </w:rPr>
            </w:pPr>
          </w:p>
        </w:tc>
        <w:tc>
          <w:tcPr>
            <w:tcW w:w="7823" w:type="dxa"/>
          </w:tcPr>
          <w:p w:rsidR="00B657CC" w:rsidRPr="00236E86" w:rsidRDefault="00B657CC" w:rsidP="00986410">
            <w:pPr>
              <w:pStyle w:val="ResNo"/>
              <w:rPr>
                <w:rFonts w:cs="Calibri"/>
                <w:lang w:eastAsia="zh-CN"/>
              </w:rPr>
            </w:pPr>
            <w:r w:rsidRPr="00236E86">
              <w:rPr>
                <w:rFonts w:hint="eastAsia"/>
                <w:lang w:eastAsia="zh-CN"/>
              </w:rPr>
              <w:t>全权代表大会</w:t>
            </w:r>
            <w:r w:rsidR="002469D6">
              <w:rPr>
                <w:lang w:val="en-US" w:eastAsia="zh-CN"/>
              </w:rPr>
              <w:br/>
            </w:r>
            <w:r w:rsidRPr="00236E86">
              <w:rPr>
                <w:rFonts w:hint="eastAsia"/>
                <w:lang w:eastAsia="zh-CN"/>
              </w:rPr>
              <w:t>（</w:t>
            </w:r>
            <w:r w:rsidRPr="00236E86">
              <w:rPr>
                <w:rFonts w:hint="eastAsia"/>
                <w:lang w:eastAsia="zh-CN"/>
              </w:rPr>
              <w:t>2010</w:t>
            </w:r>
            <w:r w:rsidRPr="00236E86">
              <w:rPr>
                <w:rFonts w:hint="eastAsia"/>
                <w:lang w:eastAsia="zh-CN"/>
              </w:rPr>
              <w:t>年，瓜达拉哈拉）</w:t>
            </w:r>
            <w:r w:rsidR="00986410">
              <w:rPr>
                <w:lang w:eastAsia="zh-CN"/>
              </w:rPr>
              <w:br/>
            </w:r>
            <w:r w:rsidRPr="00236E86">
              <w:rPr>
                <w:rFonts w:hint="eastAsia"/>
                <w:lang w:eastAsia="zh-CN"/>
              </w:rPr>
              <w:t>废止的决议清单</w:t>
            </w:r>
          </w:p>
        </w:tc>
      </w:tr>
    </w:tbl>
    <w:tbl>
      <w:tblPr>
        <w:tblW w:w="8165" w:type="dxa"/>
        <w:tblLayout w:type="fixed"/>
        <w:tblCellMar>
          <w:left w:w="107" w:type="dxa"/>
          <w:right w:w="107" w:type="dxa"/>
        </w:tblCellMar>
        <w:tblLook w:val="0000"/>
      </w:tblPr>
      <w:tblGrid>
        <w:gridCol w:w="1677"/>
        <w:gridCol w:w="6488"/>
      </w:tblGrid>
      <w:tr w:rsidR="0063648E" w:rsidRPr="002F1D7C" w:rsidTr="00A45E1D">
        <w:trPr>
          <w:cantSplit/>
        </w:trPr>
        <w:tc>
          <w:tcPr>
            <w:tcW w:w="1677" w:type="dxa"/>
          </w:tcPr>
          <w:p w:rsidR="0063648E" w:rsidRPr="002469D6" w:rsidRDefault="0063648E" w:rsidP="00EC7C27">
            <w:pPr>
              <w:pStyle w:val="ResNoS2"/>
              <w:rPr>
                <w:sz w:val="18"/>
                <w:szCs w:val="18"/>
                <w:lang w:eastAsia="zh-CN"/>
              </w:rPr>
            </w:pPr>
            <w:r w:rsidRPr="002469D6">
              <w:rPr>
                <w:rFonts w:hint="eastAsia"/>
                <w:sz w:val="18"/>
                <w:szCs w:val="18"/>
                <w:lang w:eastAsia="zh-CN"/>
              </w:rPr>
              <w:t>SUP</w:t>
            </w:r>
          </w:p>
        </w:tc>
        <w:tc>
          <w:tcPr>
            <w:tcW w:w="6488" w:type="dxa"/>
          </w:tcPr>
          <w:p w:rsidR="0063648E" w:rsidRDefault="0063648E" w:rsidP="00EC7C27">
            <w:pPr>
              <w:pStyle w:val="ResNo"/>
              <w:rPr>
                <w:lang w:eastAsia="zh-CN"/>
              </w:rPr>
            </w:pPr>
            <w:r>
              <w:rPr>
                <w:rFonts w:hint="eastAsia"/>
                <w:lang w:eastAsia="zh-CN"/>
              </w:rPr>
              <w:t>第</w:t>
            </w:r>
            <w:r>
              <w:rPr>
                <w:rFonts w:hint="eastAsia"/>
                <w:lang w:eastAsia="zh-CN"/>
              </w:rPr>
              <w:t xml:space="preserve"> 47 </w:t>
            </w:r>
            <w:r>
              <w:rPr>
                <w:rFonts w:hint="eastAsia"/>
                <w:lang w:eastAsia="zh-CN"/>
              </w:rPr>
              <w:t>号决议（</w:t>
            </w:r>
            <w:r>
              <w:rPr>
                <w:rFonts w:hint="eastAsia"/>
                <w:lang w:eastAsia="zh-CN"/>
              </w:rPr>
              <w:t>1998</w:t>
            </w:r>
            <w:r>
              <w:rPr>
                <w:rFonts w:hint="eastAsia"/>
                <w:lang w:eastAsia="zh-CN"/>
              </w:rPr>
              <w:t>年，明尼阿波利斯，修订版）</w:t>
            </w:r>
          </w:p>
          <w:p w:rsidR="0063648E" w:rsidRPr="002F1D7C" w:rsidRDefault="0063648E" w:rsidP="00EC7C27">
            <w:pPr>
              <w:pStyle w:val="Restitle"/>
              <w:rPr>
                <w:lang w:eastAsia="zh-CN"/>
              </w:rPr>
            </w:pPr>
            <w:r>
              <w:rPr>
                <w:rFonts w:hint="eastAsia"/>
                <w:lang w:eastAsia="zh-CN"/>
              </w:rPr>
              <w:t>补偿问题</w:t>
            </w:r>
          </w:p>
        </w:tc>
      </w:tr>
      <w:tr w:rsidR="0063648E" w:rsidRPr="002F1D7C" w:rsidTr="00A45E1D">
        <w:trPr>
          <w:cantSplit/>
        </w:trPr>
        <w:tc>
          <w:tcPr>
            <w:tcW w:w="1677" w:type="dxa"/>
          </w:tcPr>
          <w:p w:rsidR="0063648E" w:rsidRPr="002469D6" w:rsidRDefault="0063648E" w:rsidP="00EC7C27">
            <w:pPr>
              <w:pStyle w:val="ResNoS2"/>
              <w:rPr>
                <w:sz w:val="18"/>
                <w:szCs w:val="18"/>
                <w:lang w:eastAsia="zh-CN"/>
              </w:rPr>
            </w:pPr>
            <w:r w:rsidRPr="002469D6">
              <w:rPr>
                <w:rFonts w:hint="eastAsia"/>
                <w:sz w:val="18"/>
                <w:szCs w:val="18"/>
                <w:lang w:eastAsia="zh-CN"/>
              </w:rPr>
              <w:t>SUP</w:t>
            </w:r>
          </w:p>
        </w:tc>
        <w:tc>
          <w:tcPr>
            <w:tcW w:w="6488" w:type="dxa"/>
          </w:tcPr>
          <w:p w:rsidR="0063648E" w:rsidRDefault="0063648E" w:rsidP="00EC7C27">
            <w:pPr>
              <w:pStyle w:val="ResNo"/>
              <w:rPr>
                <w:lang w:eastAsia="zh-CN"/>
              </w:rPr>
            </w:pPr>
            <w:r>
              <w:rPr>
                <w:rFonts w:hint="eastAsia"/>
                <w:lang w:eastAsia="zh-CN"/>
              </w:rPr>
              <w:t>第</w:t>
            </w:r>
            <w:r>
              <w:rPr>
                <w:rFonts w:hint="eastAsia"/>
                <w:lang w:eastAsia="zh-CN"/>
              </w:rPr>
              <w:t xml:space="preserve"> 49 </w:t>
            </w:r>
            <w:r>
              <w:rPr>
                <w:rFonts w:hint="eastAsia"/>
                <w:lang w:eastAsia="zh-CN"/>
              </w:rPr>
              <w:t>号决议（</w:t>
            </w:r>
            <w:r>
              <w:rPr>
                <w:rFonts w:hint="eastAsia"/>
                <w:lang w:eastAsia="zh-CN"/>
              </w:rPr>
              <w:t>1994</w:t>
            </w:r>
            <w:r>
              <w:rPr>
                <w:rFonts w:hint="eastAsia"/>
                <w:lang w:eastAsia="zh-CN"/>
              </w:rPr>
              <w:t>年，京都）</w:t>
            </w:r>
          </w:p>
          <w:p w:rsidR="0063648E" w:rsidRPr="002F1D7C" w:rsidRDefault="0063648E" w:rsidP="00EC7C27">
            <w:pPr>
              <w:pStyle w:val="Restitle"/>
              <w:rPr>
                <w:lang w:eastAsia="zh-CN"/>
              </w:rPr>
            </w:pPr>
            <w:r>
              <w:rPr>
                <w:rFonts w:hint="eastAsia"/>
                <w:lang w:eastAsia="zh-CN"/>
              </w:rPr>
              <w:t>国际电联的组织结构和分级</w:t>
            </w:r>
          </w:p>
        </w:tc>
      </w:tr>
      <w:tr w:rsidR="0070091F" w:rsidRPr="007A5EA8" w:rsidTr="00A45E1D">
        <w:trPr>
          <w:cantSplit/>
        </w:trPr>
        <w:tc>
          <w:tcPr>
            <w:tcW w:w="1677" w:type="dxa"/>
          </w:tcPr>
          <w:p w:rsidR="0070091F" w:rsidRPr="002469D6" w:rsidRDefault="0070091F" w:rsidP="00F606C8">
            <w:pPr>
              <w:pStyle w:val="ResNoS2"/>
              <w:rPr>
                <w:sz w:val="18"/>
                <w:szCs w:val="18"/>
                <w:lang w:eastAsia="zh-CN"/>
              </w:rPr>
            </w:pPr>
            <w:r w:rsidRPr="002469D6">
              <w:rPr>
                <w:sz w:val="18"/>
                <w:szCs w:val="18"/>
                <w:lang w:eastAsia="zh-CN"/>
              </w:rPr>
              <w:t>SUP</w:t>
            </w:r>
          </w:p>
        </w:tc>
        <w:tc>
          <w:tcPr>
            <w:tcW w:w="6488" w:type="dxa"/>
          </w:tcPr>
          <w:p w:rsidR="0070091F" w:rsidRPr="00D8039C" w:rsidRDefault="0070091F" w:rsidP="00F606C8">
            <w:pPr>
              <w:pStyle w:val="ResNo"/>
              <w:rPr>
                <w:lang w:eastAsia="zh-CN"/>
              </w:rPr>
            </w:pPr>
            <w:bookmarkStart w:id="8" w:name="_Toc164569749"/>
            <w:r w:rsidRPr="00D8039C">
              <w:rPr>
                <w:rFonts w:hint="eastAsia"/>
                <w:lang w:eastAsia="zh-CN"/>
              </w:rPr>
              <w:t>第</w:t>
            </w:r>
            <w:r>
              <w:rPr>
                <w:rFonts w:hint="eastAsia"/>
                <w:lang w:eastAsia="zh-CN"/>
              </w:rPr>
              <w:t xml:space="preserve"> </w:t>
            </w:r>
            <w:r w:rsidRPr="00D8039C">
              <w:rPr>
                <w:lang w:eastAsia="zh-CN"/>
              </w:rPr>
              <w:t>52</w:t>
            </w:r>
            <w:r>
              <w:rPr>
                <w:rFonts w:hint="eastAsia"/>
                <w:lang w:eastAsia="zh-CN"/>
              </w:rPr>
              <w:t xml:space="preserve"> </w:t>
            </w:r>
            <w:r w:rsidRPr="00D8039C">
              <w:rPr>
                <w:rFonts w:hint="eastAsia"/>
                <w:lang w:eastAsia="zh-CN"/>
              </w:rPr>
              <w:t>号决议（</w:t>
            </w:r>
            <w:r w:rsidRPr="00D8039C">
              <w:rPr>
                <w:lang w:eastAsia="zh-CN"/>
              </w:rPr>
              <w:t>1998</w:t>
            </w:r>
            <w:r w:rsidRPr="00D8039C">
              <w:rPr>
                <w:rFonts w:hint="eastAsia"/>
                <w:lang w:eastAsia="zh-CN"/>
              </w:rPr>
              <w:t>年，明尼阿波利斯，修订版）</w:t>
            </w:r>
            <w:bookmarkEnd w:id="8"/>
          </w:p>
          <w:p w:rsidR="0070091F" w:rsidRPr="00F619CB" w:rsidRDefault="0070091F" w:rsidP="00F606C8">
            <w:pPr>
              <w:pStyle w:val="Restitle"/>
              <w:rPr>
                <w:lang w:eastAsia="zh-CN"/>
              </w:rPr>
            </w:pPr>
            <w:bookmarkStart w:id="9" w:name="_Toc164569750"/>
            <w:r>
              <w:rPr>
                <w:rFonts w:hint="eastAsia"/>
                <w:lang w:val="en-US" w:eastAsia="zh-CN"/>
              </w:rPr>
              <w:t>国际电联职员退休和福利基金</w:t>
            </w:r>
            <w:r w:rsidR="00986410">
              <w:rPr>
                <w:lang w:val="en-US" w:eastAsia="zh-CN"/>
              </w:rPr>
              <w:br/>
            </w:r>
            <w:r>
              <w:rPr>
                <w:rFonts w:hint="eastAsia"/>
                <w:lang w:val="en-US" w:eastAsia="zh-CN"/>
              </w:rPr>
              <w:t>的准备基金的恢复</w:t>
            </w:r>
            <w:bookmarkEnd w:id="9"/>
          </w:p>
          <w:p w:rsidR="0070091F" w:rsidRPr="007A5EA8" w:rsidRDefault="0070091F" w:rsidP="00F606C8">
            <w:pPr>
              <w:rPr>
                <w:lang w:eastAsia="zh-CN"/>
              </w:rPr>
            </w:pPr>
          </w:p>
        </w:tc>
      </w:tr>
      <w:tr w:rsidR="006762A9" w:rsidRPr="006B16D1" w:rsidTr="00A45E1D">
        <w:trPr>
          <w:cantSplit/>
        </w:trPr>
        <w:tc>
          <w:tcPr>
            <w:tcW w:w="1677" w:type="dxa"/>
          </w:tcPr>
          <w:p w:rsidR="006762A9" w:rsidRPr="002469D6" w:rsidRDefault="006762A9" w:rsidP="00F606C8">
            <w:pPr>
              <w:pStyle w:val="ResNoS2"/>
              <w:rPr>
                <w:sz w:val="18"/>
                <w:szCs w:val="18"/>
                <w:lang w:val="en-US" w:eastAsia="zh-CN"/>
              </w:rPr>
            </w:pPr>
            <w:r w:rsidRPr="002469D6">
              <w:rPr>
                <w:sz w:val="18"/>
                <w:szCs w:val="18"/>
                <w:lang w:eastAsia="zh-CN"/>
              </w:rPr>
              <w:t>SUP</w:t>
            </w:r>
          </w:p>
        </w:tc>
        <w:tc>
          <w:tcPr>
            <w:tcW w:w="6488" w:type="dxa"/>
          </w:tcPr>
          <w:p w:rsidR="006762A9" w:rsidRPr="00B930BE" w:rsidRDefault="006762A9" w:rsidP="00B930BE">
            <w:pPr>
              <w:pStyle w:val="ResNo"/>
              <w:rPr>
                <w:lang w:eastAsia="zh-CN"/>
              </w:rPr>
            </w:pPr>
            <w:r w:rsidRPr="00B930BE">
              <w:rPr>
                <w:rFonts w:hint="eastAsia"/>
                <w:lang w:eastAsia="zh-CN"/>
              </w:rPr>
              <w:t>第</w:t>
            </w:r>
            <w:r w:rsidRPr="00B930BE">
              <w:rPr>
                <w:rFonts w:hint="eastAsia"/>
                <w:lang w:eastAsia="zh-CN"/>
              </w:rPr>
              <w:t xml:space="preserve"> </w:t>
            </w:r>
            <w:r w:rsidRPr="00B930BE">
              <w:rPr>
                <w:lang w:eastAsia="zh-CN"/>
              </w:rPr>
              <w:t>67</w:t>
            </w:r>
            <w:r w:rsidRPr="00B930BE">
              <w:rPr>
                <w:rFonts w:hint="eastAsia"/>
                <w:lang w:eastAsia="zh-CN"/>
              </w:rPr>
              <w:t xml:space="preserve"> </w:t>
            </w:r>
            <w:r w:rsidRPr="00B930BE">
              <w:rPr>
                <w:rFonts w:hint="eastAsia"/>
                <w:lang w:eastAsia="zh-CN"/>
              </w:rPr>
              <w:t>号决议（</w:t>
            </w:r>
            <w:r w:rsidRPr="00B930BE">
              <w:rPr>
                <w:rFonts w:hint="eastAsia"/>
                <w:lang w:eastAsia="zh-CN"/>
              </w:rPr>
              <w:t>1994</w:t>
            </w:r>
            <w:r w:rsidRPr="00B930BE">
              <w:rPr>
                <w:rFonts w:hint="eastAsia"/>
                <w:lang w:eastAsia="zh-CN"/>
              </w:rPr>
              <w:t>年，京都）</w:t>
            </w:r>
          </w:p>
          <w:p w:rsidR="006762A9" w:rsidRPr="006B16D1" w:rsidRDefault="006762A9" w:rsidP="00F606C8">
            <w:pPr>
              <w:pStyle w:val="Restitle"/>
              <w:rPr>
                <w:lang w:eastAsia="zh-CN"/>
              </w:rPr>
            </w:pPr>
            <w:r>
              <w:rPr>
                <w:rFonts w:hint="eastAsia"/>
                <w:lang w:eastAsia="zh-CN"/>
              </w:rPr>
              <w:t>定义的修订</w:t>
            </w:r>
          </w:p>
        </w:tc>
      </w:tr>
      <w:tr w:rsidR="0070091F" w:rsidRPr="007A5EA8" w:rsidTr="00A45E1D">
        <w:trPr>
          <w:cantSplit/>
        </w:trPr>
        <w:tc>
          <w:tcPr>
            <w:tcW w:w="1677" w:type="dxa"/>
          </w:tcPr>
          <w:p w:rsidR="0070091F" w:rsidRPr="00B268F3" w:rsidRDefault="0070091F" w:rsidP="00B268F3">
            <w:pPr>
              <w:pStyle w:val="ResNoS2"/>
              <w:rPr>
                <w:sz w:val="18"/>
                <w:szCs w:val="18"/>
                <w:lang w:eastAsia="zh-CN"/>
              </w:rPr>
            </w:pPr>
            <w:r w:rsidRPr="00B268F3">
              <w:rPr>
                <w:sz w:val="18"/>
                <w:szCs w:val="18"/>
              </w:rPr>
              <w:t>SUP</w:t>
            </w:r>
          </w:p>
        </w:tc>
        <w:tc>
          <w:tcPr>
            <w:tcW w:w="6488" w:type="dxa"/>
          </w:tcPr>
          <w:p w:rsidR="0070091F" w:rsidRPr="004D637E" w:rsidRDefault="0070091F" w:rsidP="00F606C8">
            <w:pPr>
              <w:pStyle w:val="ResNo"/>
              <w:rPr>
                <w:lang w:val="fr-CH" w:eastAsia="zh-CN"/>
              </w:rPr>
            </w:pPr>
            <w:r w:rsidRPr="004D637E">
              <w:rPr>
                <w:rStyle w:val="href"/>
                <w:rFonts w:hint="eastAsia"/>
                <w:lang w:eastAsia="zh-CN"/>
              </w:rPr>
              <w:t>第</w:t>
            </w:r>
            <w:r>
              <w:rPr>
                <w:rStyle w:val="href"/>
                <w:rFonts w:hint="eastAsia"/>
                <w:lang w:eastAsia="zh-CN"/>
              </w:rPr>
              <w:t xml:space="preserve"> </w:t>
            </w:r>
            <w:r>
              <w:rPr>
                <w:rStyle w:val="href"/>
                <w:lang w:eastAsia="zh-CN"/>
              </w:rPr>
              <w:t>88</w:t>
            </w:r>
            <w:r>
              <w:rPr>
                <w:rStyle w:val="href"/>
                <w:rFonts w:hint="eastAsia"/>
                <w:lang w:eastAsia="zh-CN"/>
              </w:rPr>
              <w:t xml:space="preserve"> </w:t>
            </w:r>
            <w:r w:rsidRPr="004D637E">
              <w:rPr>
                <w:rStyle w:val="href"/>
                <w:rFonts w:hint="eastAsia"/>
                <w:lang w:eastAsia="zh-CN"/>
              </w:rPr>
              <w:t>号决议</w:t>
            </w:r>
            <w:r w:rsidRPr="004D637E">
              <w:rPr>
                <w:rFonts w:hint="eastAsia"/>
                <w:lang w:val="fr-CH" w:eastAsia="zh-CN"/>
              </w:rPr>
              <w:t>（</w:t>
            </w:r>
            <w:r w:rsidRPr="004D637E">
              <w:rPr>
                <w:lang w:val="fr-CH" w:eastAsia="zh-CN"/>
              </w:rPr>
              <w:t>2002</w:t>
            </w:r>
            <w:r w:rsidRPr="004D637E">
              <w:rPr>
                <w:rFonts w:hint="eastAsia"/>
                <w:lang w:val="fr-CH" w:eastAsia="zh-CN"/>
              </w:rPr>
              <w:t>年，马拉喀什，修订版）</w:t>
            </w:r>
          </w:p>
          <w:p w:rsidR="0070091F" w:rsidRPr="007A5EA8" w:rsidRDefault="0070091F" w:rsidP="00F606C8">
            <w:pPr>
              <w:pStyle w:val="Restitle"/>
              <w:rPr>
                <w:lang w:eastAsia="zh-CN"/>
              </w:rPr>
            </w:pPr>
            <w:r w:rsidRPr="00B44CAA">
              <w:rPr>
                <w:rFonts w:hint="eastAsia"/>
                <w:lang w:eastAsia="zh-CN"/>
              </w:rPr>
              <w:t>卫星网络申报和行政程序的处理费用</w:t>
            </w:r>
          </w:p>
        </w:tc>
      </w:tr>
      <w:tr w:rsidR="0070091F" w:rsidRPr="007A5EA8" w:rsidTr="00A45E1D">
        <w:trPr>
          <w:cantSplit/>
        </w:trPr>
        <w:tc>
          <w:tcPr>
            <w:tcW w:w="1677" w:type="dxa"/>
          </w:tcPr>
          <w:p w:rsidR="0070091F" w:rsidRPr="00B268F3" w:rsidRDefault="0070091F" w:rsidP="00B268F3">
            <w:pPr>
              <w:pStyle w:val="ResNoS2"/>
              <w:rPr>
                <w:sz w:val="18"/>
                <w:szCs w:val="18"/>
                <w:lang w:eastAsia="zh-CN"/>
              </w:rPr>
            </w:pPr>
            <w:r w:rsidRPr="00B268F3">
              <w:rPr>
                <w:rFonts w:hint="eastAsia"/>
                <w:sz w:val="18"/>
                <w:szCs w:val="18"/>
                <w:lang w:eastAsia="zh-CN"/>
              </w:rPr>
              <w:t>SUP</w:t>
            </w:r>
          </w:p>
        </w:tc>
        <w:tc>
          <w:tcPr>
            <w:tcW w:w="6488" w:type="dxa"/>
          </w:tcPr>
          <w:p w:rsidR="0070091F" w:rsidRDefault="0070091F" w:rsidP="00F606C8">
            <w:pPr>
              <w:pStyle w:val="ResNo"/>
              <w:rPr>
                <w:lang w:eastAsia="zh-CN"/>
              </w:rPr>
            </w:pPr>
            <w:r>
              <w:rPr>
                <w:rFonts w:hint="eastAsia"/>
                <w:lang w:eastAsia="zh-CN"/>
              </w:rPr>
              <w:t>第</w:t>
            </w:r>
            <w:r>
              <w:rPr>
                <w:rFonts w:hint="eastAsia"/>
                <w:lang w:eastAsia="zh-CN"/>
              </w:rPr>
              <w:t xml:space="preserve"> 107 </w:t>
            </w:r>
            <w:r>
              <w:rPr>
                <w:rFonts w:hint="eastAsia"/>
                <w:lang w:eastAsia="zh-CN"/>
              </w:rPr>
              <w:t>号决议（</w:t>
            </w:r>
            <w:r>
              <w:rPr>
                <w:rFonts w:hint="eastAsia"/>
                <w:lang w:eastAsia="zh-CN"/>
              </w:rPr>
              <w:t>2002</w:t>
            </w:r>
            <w:r>
              <w:rPr>
                <w:rFonts w:hint="eastAsia"/>
                <w:lang w:eastAsia="zh-CN"/>
              </w:rPr>
              <w:t>年，马拉喀什）</w:t>
            </w:r>
          </w:p>
          <w:p w:rsidR="0070091F" w:rsidRPr="007A5EA8" w:rsidRDefault="0070091F" w:rsidP="00F606C8">
            <w:pPr>
              <w:pStyle w:val="Restitle"/>
              <w:rPr>
                <w:lang w:eastAsia="zh-CN"/>
              </w:rPr>
            </w:pPr>
            <w:r>
              <w:rPr>
                <w:rFonts w:hint="eastAsia"/>
                <w:lang w:eastAsia="zh-CN"/>
              </w:rPr>
              <w:t>国际电联管理和运作的改进</w:t>
            </w:r>
          </w:p>
        </w:tc>
      </w:tr>
      <w:tr w:rsidR="0063648E" w:rsidRPr="002F1D7C" w:rsidTr="00A45E1D">
        <w:trPr>
          <w:cantSplit/>
        </w:trPr>
        <w:tc>
          <w:tcPr>
            <w:tcW w:w="1677" w:type="dxa"/>
          </w:tcPr>
          <w:p w:rsidR="0063648E" w:rsidRPr="00B268F3" w:rsidRDefault="0063648E" w:rsidP="00B268F3">
            <w:pPr>
              <w:pStyle w:val="ResNoS2"/>
              <w:rPr>
                <w:sz w:val="18"/>
                <w:szCs w:val="18"/>
                <w:lang w:eastAsia="zh-CN"/>
              </w:rPr>
            </w:pPr>
            <w:r w:rsidRPr="00B268F3">
              <w:rPr>
                <w:sz w:val="18"/>
                <w:szCs w:val="18"/>
                <w:lang w:eastAsia="zh-CN"/>
              </w:rPr>
              <w:t>SUP</w:t>
            </w:r>
          </w:p>
        </w:tc>
        <w:tc>
          <w:tcPr>
            <w:tcW w:w="6488" w:type="dxa"/>
          </w:tcPr>
          <w:p w:rsidR="0063648E" w:rsidRPr="00FD458C" w:rsidRDefault="0063648E" w:rsidP="00EC7C27">
            <w:pPr>
              <w:pStyle w:val="ResNo"/>
              <w:rPr>
                <w:lang w:eastAsia="zh-CN"/>
              </w:rPr>
            </w:pPr>
            <w:r w:rsidRPr="00D115CE">
              <w:rPr>
                <w:rFonts w:hint="eastAsia"/>
                <w:lang w:eastAsia="zh-CN"/>
              </w:rPr>
              <w:t>第</w:t>
            </w:r>
            <w:r>
              <w:rPr>
                <w:rFonts w:hint="eastAsia"/>
                <w:lang w:eastAsia="zh-CN"/>
              </w:rPr>
              <w:t xml:space="preserve"> </w:t>
            </w:r>
            <w:r w:rsidRPr="00D115CE">
              <w:rPr>
                <w:lang w:eastAsia="zh-CN"/>
              </w:rPr>
              <w:t>108</w:t>
            </w:r>
            <w:r>
              <w:rPr>
                <w:rFonts w:hint="eastAsia"/>
                <w:lang w:eastAsia="zh-CN"/>
              </w:rPr>
              <w:t xml:space="preserve"> </w:t>
            </w:r>
            <w:r w:rsidRPr="00D115CE">
              <w:rPr>
                <w:rFonts w:hint="eastAsia"/>
                <w:lang w:eastAsia="zh-CN"/>
              </w:rPr>
              <w:t>号决议（</w:t>
            </w:r>
            <w:r w:rsidRPr="00D115CE">
              <w:rPr>
                <w:lang w:eastAsia="zh-CN"/>
              </w:rPr>
              <w:t>2002</w:t>
            </w:r>
            <w:r w:rsidRPr="00D115CE">
              <w:rPr>
                <w:rFonts w:hint="eastAsia"/>
                <w:lang w:eastAsia="zh-CN"/>
              </w:rPr>
              <w:t>年，马拉喀什）</w:t>
            </w:r>
          </w:p>
          <w:p w:rsidR="0063648E" w:rsidRPr="002F1D7C" w:rsidRDefault="0063648E" w:rsidP="00BB21F4">
            <w:pPr>
              <w:pStyle w:val="Restitle"/>
              <w:rPr>
                <w:lang w:eastAsia="zh-CN"/>
              </w:rPr>
            </w:pPr>
            <w:r w:rsidRPr="00D115CE">
              <w:rPr>
                <w:rFonts w:hint="eastAsia"/>
                <w:lang w:eastAsia="zh-CN"/>
              </w:rPr>
              <w:t>改善协调委员会的运作，包括</w:t>
            </w:r>
            <w:r w:rsidR="00BB21F4">
              <w:rPr>
                <w:rFonts w:eastAsia="SimSun"/>
                <w:lang w:eastAsia="zh-CN"/>
              </w:rPr>
              <w:br/>
            </w:r>
            <w:r w:rsidRPr="00D115CE">
              <w:rPr>
                <w:rFonts w:hint="eastAsia"/>
                <w:lang w:eastAsia="zh-CN"/>
              </w:rPr>
              <w:t>副秘书长的任务和</w:t>
            </w:r>
            <w:r w:rsidR="003B6B08">
              <w:rPr>
                <w:lang w:eastAsia="zh-CN"/>
              </w:rPr>
              <w:br/>
            </w:r>
            <w:r w:rsidRPr="00D115CE">
              <w:rPr>
                <w:rFonts w:hint="eastAsia"/>
                <w:lang w:eastAsia="zh-CN"/>
              </w:rPr>
              <w:t>其他选任官员的作用</w:t>
            </w:r>
          </w:p>
        </w:tc>
      </w:tr>
      <w:tr w:rsidR="0070091F" w:rsidRPr="007A5EA8" w:rsidTr="00A45E1D">
        <w:trPr>
          <w:cantSplit/>
        </w:trPr>
        <w:tc>
          <w:tcPr>
            <w:tcW w:w="1677" w:type="dxa"/>
          </w:tcPr>
          <w:p w:rsidR="0070091F" w:rsidRPr="00B268F3" w:rsidRDefault="0070091F" w:rsidP="00B268F3">
            <w:pPr>
              <w:pStyle w:val="ResNoS2"/>
              <w:rPr>
                <w:sz w:val="18"/>
                <w:szCs w:val="18"/>
                <w:lang w:eastAsia="zh-CN"/>
              </w:rPr>
            </w:pPr>
            <w:r w:rsidRPr="00B268F3">
              <w:rPr>
                <w:sz w:val="18"/>
                <w:szCs w:val="18"/>
              </w:rPr>
              <w:t>SUP</w:t>
            </w:r>
          </w:p>
        </w:tc>
        <w:tc>
          <w:tcPr>
            <w:tcW w:w="6488" w:type="dxa"/>
          </w:tcPr>
          <w:p w:rsidR="0070091F" w:rsidRDefault="0070091F" w:rsidP="00F606C8">
            <w:pPr>
              <w:pStyle w:val="ResNo"/>
              <w:rPr>
                <w:lang w:val="fr-CH" w:eastAsia="zh-CN"/>
              </w:rPr>
            </w:pPr>
            <w:r>
              <w:rPr>
                <w:rStyle w:val="href"/>
                <w:rFonts w:hint="eastAsia"/>
                <w:lang w:eastAsia="zh-CN"/>
              </w:rPr>
              <w:t>第</w:t>
            </w:r>
            <w:r w:rsidR="004C54F0">
              <w:rPr>
                <w:rStyle w:val="href"/>
                <w:rFonts w:hint="eastAsia"/>
                <w:lang w:eastAsia="zh-CN"/>
              </w:rPr>
              <w:t xml:space="preserve"> </w:t>
            </w:r>
            <w:r>
              <w:rPr>
                <w:rStyle w:val="href"/>
                <w:lang w:eastAsia="zh-CN"/>
              </w:rPr>
              <w:t>110</w:t>
            </w:r>
            <w:r w:rsidR="004C54F0">
              <w:rPr>
                <w:rStyle w:val="href"/>
                <w:rFonts w:hint="eastAsia"/>
                <w:lang w:eastAsia="zh-CN"/>
              </w:rPr>
              <w:t xml:space="preserve"> </w:t>
            </w:r>
            <w:r>
              <w:rPr>
                <w:rStyle w:val="href"/>
                <w:rFonts w:hint="eastAsia"/>
                <w:lang w:eastAsia="zh-CN"/>
              </w:rPr>
              <w:t>号决议</w:t>
            </w:r>
            <w:r>
              <w:rPr>
                <w:rFonts w:hint="eastAsia"/>
                <w:lang w:val="fr-CH" w:eastAsia="zh-CN"/>
              </w:rPr>
              <w:t>（</w:t>
            </w:r>
            <w:r>
              <w:rPr>
                <w:lang w:val="fr-CH" w:eastAsia="zh-CN"/>
              </w:rPr>
              <w:t>2002</w:t>
            </w:r>
            <w:r>
              <w:rPr>
                <w:rFonts w:hint="eastAsia"/>
                <w:lang w:val="fr-CH" w:eastAsia="zh-CN"/>
              </w:rPr>
              <w:t>年，马拉喀什）</w:t>
            </w:r>
          </w:p>
          <w:p w:rsidR="0070091F" w:rsidRPr="004D637E" w:rsidRDefault="0070091F" w:rsidP="00F606C8">
            <w:pPr>
              <w:pStyle w:val="Restitle"/>
              <w:rPr>
                <w:rStyle w:val="href"/>
                <w:lang w:eastAsia="zh-CN"/>
              </w:rPr>
            </w:pPr>
            <w:r w:rsidRPr="003B3E4D">
              <w:rPr>
                <w:rFonts w:hint="eastAsia"/>
                <w:lang w:eastAsia="zh-CN"/>
              </w:rPr>
              <w:t>部门成员支付国际电信联盟</w:t>
            </w:r>
            <w:r w:rsidR="00BB21F4">
              <w:rPr>
                <w:rFonts w:eastAsia="SimSun"/>
                <w:lang w:eastAsia="zh-CN"/>
              </w:rPr>
              <w:br/>
            </w:r>
            <w:r w:rsidRPr="003B3E4D">
              <w:rPr>
                <w:rFonts w:hint="eastAsia"/>
                <w:lang w:eastAsia="zh-CN"/>
              </w:rPr>
              <w:t>费用的会费的审议</w:t>
            </w:r>
          </w:p>
        </w:tc>
      </w:tr>
      <w:tr w:rsidR="00A45E1D" w:rsidRPr="007A5EA8" w:rsidTr="00A45E1D">
        <w:trPr>
          <w:cantSplit/>
        </w:trPr>
        <w:tc>
          <w:tcPr>
            <w:tcW w:w="1677" w:type="dxa"/>
          </w:tcPr>
          <w:p w:rsidR="00A45E1D" w:rsidRPr="00B268F3" w:rsidRDefault="00A45E1D" w:rsidP="00BB21F4">
            <w:pPr>
              <w:pStyle w:val="ResNoS2"/>
              <w:pageBreakBefore/>
              <w:rPr>
                <w:sz w:val="18"/>
                <w:szCs w:val="18"/>
                <w:highlight w:val="yellow"/>
                <w:lang w:eastAsia="zh-CN"/>
              </w:rPr>
            </w:pPr>
            <w:r w:rsidRPr="00BB21F4">
              <w:rPr>
                <w:sz w:val="18"/>
                <w:szCs w:val="18"/>
              </w:rPr>
              <w:t>SUP</w:t>
            </w:r>
          </w:p>
        </w:tc>
        <w:tc>
          <w:tcPr>
            <w:tcW w:w="6488" w:type="dxa"/>
          </w:tcPr>
          <w:p w:rsidR="00A45E1D" w:rsidRPr="00B268F3" w:rsidRDefault="00A45E1D" w:rsidP="00BB21F4">
            <w:pPr>
              <w:pStyle w:val="ResNo"/>
              <w:pageBreakBefore/>
              <w:rPr>
                <w:highlight w:val="yellow"/>
                <w:lang w:val="fr-CH" w:eastAsia="zh-CN"/>
              </w:rPr>
            </w:pPr>
            <w:r w:rsidRPr="00B268F3">
              <w:rPr>
                <w:rStyle w:val="href"/>
                <w:rFonts w:hint="eastAsia"/>
                <w:lang w:eastAsia="zh-CN"/>
              </w:rPr>
              <w:t>第</w:t>
            </w:r>
            <w:r w:rsidRPr="00B268F3">
              <w:rPr>
                <w:rStyle w:val="href"/>
                <w:rFonts w:hint="eastAsia"/>
                <w:lang w:eastAsia="zh-CN"/>
              </w:rPr>
              <w:t xml:space="preserve"> </w:t>
            </w:r>
            <w:r w:rsidRPr="00B268F3">
              <w:rPr>
                <w:rStyle w:val="href"/>
                <w:lang w:eastAsia="zh-CN"/>
              </w:rPr>
              <w:t>11</w:t>
            </w:r>
            <w:r w:rsidRPr="00B268F3">
              <w:rPr>
                <w:rStyle w:val="href"/>
                <w:rFonts w:hint="eastAsia"/>
                <w:lang w:eastAsia="zh-CN"/>
              </w:rPr>
              <w:t xml:space="preserve">2 </w:t>
            </w:r>
            <w:r w:rsidRPr="00B268F3">
              <w:rPr>
                <w:rStyle w:val="href"/>
                <w:rFonts w:hint="eastAsia"/>
                <w:lang w:eastAsia="zh-CN"/>
              </w:rPr>
              <w:t>号决议</w:t>
            </w:r>
            <w:r w:rsidRPr="00BB21F4">
              <w:rPr>
                <w:rFonts w:hint="eastAsia"/>
                <w:lang w:val="fr-CH" w:eastAsia="zh-CN"/>
              </w:rPr>
              <w:t>（</w:t>
            </w:r>
            <w:r w:rsidRPr="00BB21F4">
              <w:rPr>
                <w:lang w:val="fr-CH" w:eastAsia="zh-CN"/>
              </w:rPr>
              <w:t>2002</w:t>
            </w:r>
            <w:r w:rsidRPr="00BB21F4">
              <w:rPr>
                <w:rFonts w:hint="eastAsia"/>
                <w:lang w:val="fr-CH" w:eastAsia="zh-CN"/>
              </w:rPr>
              <w:t>年，马拉喀什）</w:t>
            </w:r>
          </w:p>
          <w:p w:rsidR="00A45E1D" w:rsidRPr="00B268F3" w:rsidRDefault="00A45E1D" w:rsidP="00BB21F4">
            <w:pPr>
              <w:pStyle w:val="Restitle"/>
              <w:pageBreakBefore/>
              <w:rPr>
                <w:rStyle w:val="href"/>
                <w:lang w:eastAsia="zh-CN"/>
              </w:rPr>
            </w:pPr>
            <w:r w:rsidRPr="00BB21F4">
              <w:rPr>
                <w:rFonts w:hint="eastAsia"/>
                <w:lang w:eastAsia="zh-CN"/>
              </w:rPr>
              <w:t>全权代表大会的区域性筹备</w:t>
            </w:r>
          </w:p>
        </w:tc>
      </w:tr>
      <w:tr w:rsidR="00A45E1D" w:rsidRPr="00C36583" w:rsidTr="00A45E1D">
        <w:trPr>
          <w:cantSplit/>
        </w:trPr>
        <w:tc>
          <w:tcPr>
            <w:tcW w:w="1677" w:type="dxa"/>
          </w:tcPr>
          <w:p w:rsidR="00A45E1D" w:rsidRPr="00B268F3" w:rsidRDefault="00A45E1D" w:rsidP="00B268F3">
            <w:pPr>
              <w:pStyle w:val="ResNoS2"/>
              <w:rPr>
                <w:sz w:val="18"/>
                <w:szCs w:val="18"/>
                <w:lang w:eastAsia="zh-CN"/>
              </w:rPr>
            </w:pPr>
            <w:r w:rsidRPr="00B268F3">
              <w:rPr>
                <w:sz w:val="18"/>
                <w:szCs w:val="18"/>
                <w:lang w:eastAsia="zh-CN"/>
              </w:rPr>
              <w:t>SUP</w:t>
            </w:r>
          </w:p>
        </w:tc>
        <w:tc>
          <w:tcPr>
            <w:tcW w:w="6488" w:type="dxa"/>
          </w:tcPr>
          <w:p w:rsidR="00A45E1D" w:rsidRPr="00CF700D" w:rsidRDefault="00A45E1D" w:rsidP="008A57A7">
            <w:pPr>
              <w:pStyle w:val="ResNo"/>
              <w:rPr>
                <w:lang w:eastAsia="zh-CN"/>
              </w:rPr>
            </w:pPr>
            <w:r w:rsidRPr="00CF700D">
              <w:rPr>
                <w:rFonts w:hint="eastAsia"/>
                <w:lang w:eastAsia="zh-CN"/>
              </w:rPr>
              <w:t>第</w:t>
            </w:r>
            <w:r>
              <w:rPr>
                <w:rFonts w:hint="eastAsia"/>
                <w:lang w:eastAsia="zh-CN"/>
              </w:rPr>
              <w:t xml:space="preserve"> </w:t>
            </w:r>
            <w:r w:rsidRPr="00CF700D">
              <w:rPr>
                <w:lang w:eastAsia="zh-CN"/>
              </w:rPr>
              <w:t>134</w:t>
            </w:r>
            <w:r>
              <w:rPr>
                <w:rFonts w:hint="eastAsia"/>
                <w:lang w:eastAsia="zh-CN"/>
              </w:rPr>
              <w:t xml:space="preserve"> </w:t>
            </w:r>
            <w:r w:rsidRPr="00CF700D">
              <w:rPr>
                <w:rFonts w:hint="eastAsia"/>
                <w:lang w:eastAsia="zh-CN"/>
              </w:rPr>
              <w:t>号决议（</w:t>
            </w:r>
            <w:r w:rsidRPr="00CF700D">
              <w:rPr>
                <w:lang w:eastAsia="zh-CN"/>
              </w:rPr>
              <w:t>2006</w:t>
            </w:r>
            <w:r w:rsidRPr="00CF700D">
              <w:rPr>
                <w:rFonts w:hint="eastAsia"/>
                <w:lang w:eastAsia="zh-CN"/>
              </w:rPr>
              <w:t>年，安塔利亚）</w:t>
            </w:r>
          </w:p>
          <w:p w:rsidR="00A45E1D" w:rsidRPr="00FD458C" w:rsidRDefault="00A45E1D" w:rsidP="008A57A7">
            <w:pPr>
              <w:pStyle w:val="Restitle"/>
              <w:rPr>
                <w:lang w:eastAsia="zh-CN"/>
              </w:rPr>
            </w:pPr>
            <w:r w:rsidRPr="007823EA">
              <w:rPr>
                <w:rFonts w:hint="eastAsia"/>
                <w:lang w:eastAsia="zh-CN"/>
              </w:rPr>
              <w:t>理事国的数目</w:t>
            </w:r>
          </w:p>
          <w:p w:rsidR="00A45E1D" w:rsidRPr="00C36583" w:rsidRDefault="00A45E1D" w:rsidP="008A57A7">
            <w:pPr>
              <w:rPr>
                <w:lang w:eastAsia="zh-CN"/>
              </w:rPr>
            </w:pPr>
          </w:p>
        </w:tc>
      </w:tr>
      <w:tr w:rsidR="00A45E1D" w:rsidRPr="006B16D1" w:rsidTr="00A45E1D">
        <w:trPr>
          <w:cantSplit/>
        </w:trPr>
        <w:tc>
          <w:tcPr>
            <w:tcW w:w="1677" w:type="dxa"/>
          </w:tcPr>
          <w:p w:rsidR="00A45E1D" w:rsidRPr="00B268F3" w:rsidRDefault="00A45E1D" w:rsidP="00B268F3">
            <w:pPr>
              <w:pStyle w:val="ResNoS2"/>
              <w:rPr>
                <w:sz w:val="18"/>
                <w:szCs w:val="18"/>
                <w:lang w:val="en-US" w:eastAsia="zh-CN"/>
              </w:rPr>
            </w:pPr>
            <w:r w:rsidRPr="00B268F3">
              <w:rPr>
                <w:sz w:val="18"/>
                <w:szCs w:val="18"/>
                <w:lang w:eastAsia="zh-CN"/>
              </w:rPr>
              <w:t>SUP</w:t>
            </w:r>
          </w:p>
        </w:tc>
        <w:tc>
          <w:tcPr>
            <w:tcW w:w="6488" w:type="dxa"/>
          </w:tcPr>
          <w:p w:rsidR="00A45E1D" w:rsidRPr="00792936" w:rsidRDefault="00A45E1D" w:rsidP="00F606C8">
            <w:pPr>
              <w:pStyle w:val="ResNo"/>
              <w:rPr>
                <w:lang w:eastAsia="zh-CN"/>
              </w:rPr>
            </w:pPr>
            <w:r>
              <w:rPr>
                <w:rFonts w:hint="eastAsia"/>
                <w:lang w:eastAsia="zh-CN"/>
              </w:rPr>
              <w:t>第</w:t>
            </w:r>
            <w:r>
              <w:rPr>
                <w:rFonts w:hint="eastAsia"/>
                <w:lang w:eastAsia="zh-CN"/>
              </w:rPr>
              <w:t xml:space="preserve"> </w:t>
            </w:r>
            <w:r>
              <w:rPr>
                <w:lang w:eastAsia="zh-CN"/>
              </w:rPr>
              <w:t>14</w:t>
            </w:r>
            <w:r>
              <w:rPr>
                <w:rFonts w:hint="eastAsia"/>
                <w:lang w:eastAsia="zh-CN"/>
              </w:rPr>
              <w:t xml:space="preserve">1 </w:t>
            </w:r>
            <w:r>
              <w:rPr>
                <w:rFonts w:hint="eastAsia"/>
                <w:lang w:eastAsia="zh-CN"/>
              </w:rPr>
              <w:t>号决议（</w:t>
            </w:r>
            <w:r>
              <w:rPr>
                <w:rFonts w:hint="eastAsia"/>
                <w:lang w:eastAsia="zh-CN"/>
              </w:rPr>
              <w:t>2006</w:t>
            </w:r>
            <w:r>
              <w:rPr>
                <w:rFonts w:hint="eastAsia"/>
                <w:lang w:eastAsia="zh-CN"/>
              </w:rPr>
              <w:t>年，安塔利亚）</w:t>
            </w:r>
          </w:p>
          <w:p w:rsidR="00A45E1D" w:rsidRPr="006B16D1" w:rsidRDefault="00A45E1D" w:rsidP="00411E03">
            <w:pPr>
              <w:pStyle w:val="Restitle"/>
              <w:rPr>
                <w:bCs/>
                <w:lang w:eastAsia="zh-CN"/>
              </w:rPr>
            </w:pPr>
            <w:r w:rsidRPr="00F6737D">
              <w:rPr>
                <w:rFonts w:hint="eastAsia"/>
                <w:lang w:eastAsia="zh-CN"/>
              </w:rPr>
              <w:t>对所有相关利益攸关方参与</w:t>
            </w:r>
            <w:r w:rsidR="00411E03">
              <w:rPr>
                <w:lang w:eastAsia="zh-CN"/>
              </w:rPr>
              <w:br/>
            </w:r>
            <w:r w:rsidRPr="00F6737D">
              <w:rPr>
                <w:rFonts w:hint="eastAsia"/>
                <w:lang w:eastAsia="zh-CN"/>
              </w:rPr>
              <w:t>国际电联信息社会世界峰会</w:t>
            </w:r>
            <w:r w:rsidR="00411E03">
              <w:rPr>
                <w:lang w:eastAsia="zh-CN"/>
              </w:rPr>
              <w:br/>
            </w:r>
            <w:r w:rsidRPr="00F6737D">
              <w:rPr>
                <w:rFonts w:hint="eastAsia"/>
                <w:lang w:eastAsia="zh-CN"/>
              </w:rPr>
              <w:t>相关活动开展研究</w:t>
            </w:r>
          </w:p>
        </w:tc>
      </w:tr>
      <w:tr w:rsidR="00A45E1D" w:rsidRPr="006B16D1" w:rsidTr="00A45E1D">
        <w:trPr>
          <w:cantSplit/>
        </w:trPr>
        <w:tc>
          <w:tcPr>
            <w:tcW w:w="1677" w:type="dxa"/>
          </w:tcPr>
          <w:p w:rsidR="00A45E1D" w:rsidRPr="00B268F3" w:rsidRDefault="00A45E1D" w:rsidP="00B268F3">
            <w:pPr>
              <w:pStyle w:val="ResNoS2"/>
              <w:rPr>
                <w:sz w:val="18"/>
                <w:szCs w:val="18"/>
                <w:lang w:val="en-US" w:eastAsia="zh-CN"/>
              </w:rPr>
            </w:pPr>
            <w:r w:rsidRPr="00B268F3">
              <w:rPr>
                <w:sz w:val="18"/>
                <w:szCs w:val="18"/>
                <w:lang w:eastAsia="zh-CN"/>
              </w:rPr>
              <w:t>SUP</w:t>
            </w:r>
          </w:p>
        </w:tc>
        <w:tc>
          <w:tcPr>
            <w:tcW w:w="6488" w:type="dxa"/>
          </w:tcPr>
          <w:p w:rsidR="00A45E1D" w:rsidRPr="00F574BC" w:rsidRDefault="00A45E1D" w:rsidP="00F606C8">
            <w:pPr>
              <w:pStyle w:val="ResNo"/>
              <w:rPr>
                <w:lang w:eastAsia="zh-CN"/>
              </w:rPr>
            </w:pPr>
            <w:r>
              <w:rPr>
                <w:rFonts w:hint="eastAsia"/>
                <w:lang w:eastAsia="zh-CN"/>
              </w:rPr>
              <w:t>第</w:t>
            </w:r>
            <w:r>
              <w:rPr>
                <w:rFonts w:hint="eastAsia"/>
                <w:lang w:eastAsia="zh-CN"/>
              </w:rPr>
              <w:t xml:space="preserve"> </w:t>
            </w:r>
            <w:r w:rsidRPr="00F574BC">
              <w:rPr>
                <w:lang w:eastAsia="zh-CN"/>
              </w:rPr>
              <w:t>142</w:t>
            </w:r>
            <w:r>
              <w:rPr>
                <w:rFonts w:hint="eastAsia"/>
                <w:lang w:eastAsia="zh-CN"/>
              </w:rPr>
              <w:t xml:space="preserve"> </w:t>
            </w:r>
            <w:r>
              <w:rPr>
                <w:rFonts w:hint="eastAsia"/>
                <w:lang w:eastAsia="zh-CN"/>
              </w:rPr>
              <w:t>号决议（</w:t>
            </w:r>
            <w:r>
              <w:rPr>
                <w:rFonts w:hint="eastAsia"/>
                <w:lang w:eastAsia="zh-CN"/>
              </w:rPr>
              <w:t>2006</w:t>
            </w:r>
            <w:r>
              <w:rPr>
                <w:rFonts w:hint="eastAsia"/>
                <w:lang w:eastAsia="zh-CN"/>
              </w:rPr>
              <w:t>年，安塔利亚）</w:t>
            </w:r>
          </w:p>
          <w:p w:rsidR="00A45E1D" w:rsidRPr="006B16D1" w:rsidRDefault="00A45E1D" w:rsidP="00F606C8">
            <w:pPr>
              <w:pStyle w:val="Restitle"/>
              <w:rPr>
                <w:szCs w:val="24"/>
                <w:lang w:eastAsia="zh-CN"/>
              </w:rPr>
            </w:pPr>
            <w:r w:rsidRPr="00F6737D">
              <w:rPr>
                <w:rFonts w:hint="eastAsia"/>
                <w:lang w:eastAsia="zh-CN"/>
              </w:rPr>
              <w:t>审议国际电联《组织法》和</w:t>
            </w:r>
            <w:r w:rsidR="00411E03">
              <w:rPr>
                <w:lang w:eastAsia="zh-CN"/>
              </w:rPr>
              <w:br/>
            </w:r>
            <w:r w:rsidRPr="00F6737D">
              <w:rPr>
                <w:rFonts w:hint="eastAsia"/>
                <w:lang w:eastAsia="zh-CN"/>
              </w:rPr>
              <w:t>《公约》中使用的术语</w:t>
            </w:r>
          </w:p>
        </w:tc>
      </w:tr>
      <w:tr w:rsidR="00A45E1D" w:rsidRPr="002F1D7C" w:rsidTr="00A45E1D">
        <w:trPr>
          <w:cantSplit/>
        </w:trPr>
        <w:tc>
          <w:tcPr>
            <w:tcW w:w="1677" w:type="dxa"/>
          </w:tcPr>
          <w:p w:rsidR="00A45E1D" w:rsidRPr="00B268F3" w:rsidRDefault="00A45E1D" w:rsidP="00BB21F4">
            <w:pPr>
              <w:pStyle w:val="ResNoS2"/>
              <w:pageBreakBefore/>
              <w:rPr>
                <w:sz w:val="18"/>
                <w:szCs w:val="18"/>
                <w:lang w:eastAsia="zh-CN"/>
              </w:rPr>
            </w:pPr>
            <w:r w:rsidRPr="00B268F3">
              <w:rPr>
                <w:sz w:val="18"/>
                <w:szCs w:val="18"/>
                <w:lang w:eastAsia="zh-CN"/>
              </w:rPr>
              <w:t>SUP</w:t>
            </w:r>
          </w:p>
        </w:tc>
        <w:tc>
          <w:tcPr>
            <w:tcW w:w="6488" w:type="dxa"/>
          </w:tcPr>
          <w:p w:rsidR="00A45E1D" w:rsidRPr="00FD458C" w:rsidRDefault="00A45E1D" w:rsidP="00BB21F4">
            <w:pPr>
              <w:pStyle w:val="ResNo"/>
              <w:pageBreakBefore/>
              <w:rPr>
                <w:lang w:eastAsia="zh-CN"/>
              </w:rPr>
            </w:pPr>
            <w:r w:rsidRPr="00D115CE">
              <w:rPr>
                <w:rFonts w:hint="eastAsia"/>
                <w:lang w:eastAsia="zh-CN"/>
              </w:rPr>
              <w:t>第</w:t>
            </w:r>
            <w:r>
              <w:rPr>
                <w:rFonts w:hint="eastAsia"/>
                <w:lang w:eastAsia="zh-CN"/>
              </w:rPr>
              <w:t xml:space="preserve"> </w:t>
            </w:r>
            <w:r w:rsidRPr="00D115CE">
              <w:rPr>
                <w:lang w:eastAsia="zh-CN"/>
              </w:rPr>
              <w:t>147</w:t>
            </w:r>
            <w:r>
              <w:rPr>
                <w:rFonts w:hint="eastAsia"/>
                <w:lang w:eastAsia="zh-CN"/>
              </w:rPr>
              <w:t xml:space="preserve"> </w:t>
            </w:r>
            <w:r w:rsidRPr="00D115CE">
              <w:rPr>
                <w:rFonts w:hint="eastAsia"/>
                <w:lang w:eastAsia="zh-CN"/>
              </w:rPr>
              <w:t>号决议（</w:t>
            </w:r>
            <w:r w:rsidRPr="00D115CE">
              <w:rPr>
                <w:lang w:eastAsia="zh-CN"/>
              </w:rPr>
              <w:t>2006</w:t>
            </w:r>
            <w:r w:rsidRPr="00D115CE">
              <w:rPr>
                <w:rFonts w:hint="eastAsia"/>
                <w:lang w:eastAsia="zh-CN"/>
              </w:rPr>
              <w:t>年，安塔利亚）</w:t>
            </w:r>
          </w:p>
          <w:p w:rsidR="00A45E1D" w:rsidRPr="002F1D7C" w:rsidRDefault="00A45E1D" w:rsidP="00BB21F4">
            <w:pPr>
              <w:pStyle w:val="Restitle"/>
              <w:pageBreakBefore/>
              <w:rPr>
                <w:lang w:eastAsia="zh-CN"/>
              </w:rPr>
            </w:pPr>
            <w:r w:rsidRPr="00D115CE">
              <w:rPr>
                <w:rFonts w:hint="eastAsia"/>
                <w:lang w:eastAsia="zh-CN"/>
              </w:rPr>
              <w:t>有关国际电联管理和运作的研究</w:t>
            </w:r>
          </w:p>
        </w:tc>
      </w:tr>
      <w:tr w:rsidR="00A45E1D" w:rsidRPr="006B16D1" w:rsidTr="00A45E1D">
        <w:trPr>
          <w:cantSplit/>
        </w:trPr>
        <w:tc>
          <w:tcPr>
            <w:tcW w:w="1677" w:type="dxa"/>
          </w:tcPr>
          <w:p w:rsidR="00A45E1D" w:rsidRPr="00B268F3" w:rsidRDefault="00A45E1D" w:rsidP="00BB21F4">
            <w:pPr>
              <w:pStyle w:val="ResNoS2"/>
              <w:rPr>
                <w:sz w:val="18"/>
                <w:szCs w:val="18"/>
                <w:lang w:val="en-US" w:eastAsia="zh-CN"/>
              </w:rPr>
            </w:pPr>
            <w:r w:rsidRPr="00B268F3">
              <w:rPr>
                <w:sz w:val="18"/>
                <w:szCs w:val="18"/>
                <w:lang w:eastAsia="zh-CN"/>
              </w:rPr>
              <w:t>SUP</w:t>
            </w:r>
          </w:p>
        </w:tc>
        <w:tc>
          <w:tcPr>
            <w:tcW w:w="6488" w:type="dxa"/>
          </w:tcPr>
          <w:p w:rsidR="00A45E1D" w:rsidRPr="00CD6958" w:rsidRDefault="00A45E1D" w:rsidP="00B01EA5">
            <w:pPr>
              <w:pStyle w:val="ResNo"/>
              <w:pageBreakBefore/>
              <w:rPr>
                <w:lang w:eastAsia="zh-CN"/>
              </w:rPr>
            </w:pPr>
            <w:r>
              <w:rPr>
                <w:rFonts w:hint="eastAsia"/>
                <w:lang w:eastAsia="zh-CN"/>
              </w:rPr>
              <w:t>第</w:t>
            </w:r>
            <w:r>
              <w:rPr>
                <w:rFonts w:hint="eastAsia"/>
                <w:lang w:eastAsia="zh-CN"/>
              </w:rPr>
              <w:t xml:space="preserve"> </w:t>
            </w:r>
            <w:r w:rsidRPr="00CD6958">
              <w:rPr>
                <w:lang w:eastAsia="zh-CN"/>
              </w:rPr>
              <w:t>149</w:t>
            </w:r>
            <w:r>
              <w:rPr>
                <w:rFonts w:hint="eastAsia"/>
                <w:lang w:eastAsia="zh-CN"/>
              </w:rPr>
              <w:t xml:space="preserve"> </w:t>
            </w:r>
            <w:r>
              <w:rPr>
                <w:rFonts w:hint="eastAsia"/>
                <w:lang w:eastAsia="zh-CN"/>
              </w:rPr>
              <w:t>号决议（</w:t>
            </w:r>
            <w:r>
              <w:rPr>
                <w:rFonts w:hint="eastAsia"/>
                <w:lang w:eastAsia="zh-CN"/>
              </w:rPr>
              <w:t>2006</w:t>
            </w:r>
            <w:r>
              <w:rPr>
                <w:rFonts w:hint="eastAsia"/>
                <w:lang w:eastAsia="zh-CN"/>
              </w:rPr>
              <w:t>年，安塔利亚）</w:t>
            </w:r>
          </w:p>
          <w:p w:rsidR="00A45E1D" w:rsidRPr="006B16D1" w:rsidRDefault="00A45E1D" w:rsidP="00411E03">
            <w:pPr>
              <w:pStyle w:val="Restitle"/>
              <w:pageBreakBefore/>
              <w:rPr>
                <w:lang w:eastAsia="zh-CN"/>
              </w:rPr>
            </w:pPr>
            <w:r w:rsidRPr="006C7CCC">
              <w:rPr>
                <w:rFonts w:hint="eastAsia"/>
                <w:lang w:eastAsia="zh-CN"/>
              </w:rPr>
              <w:t>有关树立使用信息通信技术的信心和</w:t>
            </w:r>
            <w:r w:rsidR="00411E03">
              <w:rPr>
                <w:lang w:eastAsia="zh-CN"/>
              </w:rPr>
              <w:br/>
            </w:r>
            <w:r w:rsidRPr="006C7CCC">
              <w:rPr>
                <w:rFonts w:hint="eastAsia"/>
                <w:lang w:eastAsia="zh-CN"/>
              </w:rPr>
              <w:t>提高安全性的定义和术语的研究</w:t>
            </w:r>
          </w:p>
        </w:tc>
      </w:tr>
      <w:tr w:rsidR="00A45E1D" w:rsidRPr="00A1714C" w:rsidTr="00A45E1D">
        <w:trPr>
          <w:cantSplit/>
        </w:trPr>
        <w:tc>
          <w:tcPr>
            <w:tcW w:w="1677" w:type="dxa"/>
          </w:tcPr>
          <w:p w:rsidR="00A45E1D" w:rsidRPr="00B268F3" w:rsidRDefault="00A45E1D" w:rsidP="00B268F3">
            <w:pPr>
              <w:pStyle w:val="ResNoS2"/>
              <w:rPr>
                <w:sz w:val="18"/>
                <w:szCs w:val="18"/>
                <w:lang w:eastAsia="zh-CN"/>
              </w:rPr>
            </w:pPr>
            <w:r w:rsidRPr="00B268F3">
              <w:rPr>
                <w:rFonts w:hint="eastAsia"/>
                <w:sz w:val="18"/>
                <w:szCs w:val="18"/>
                <w:lang w:eastAsia="zh-CN"/>
              </w:rPr>
              <w:t>SUP</w:t>
            </w:r>
          </w:p>
        </w:tc>
        <w:tc>
          <w:tcPr>
            <w:tcW w:w="6488" w:type="dxa"/>
          </w:tcPr>
          <w:p w:rsidR="00A45E1D" w:rsidRPr="00BA30FD" w:rsidRDefault="00A45E1D" w:rsidP="00FF20BE">
            <w:pPr>
              <w:pStyle w:val="ResNo"/>
              <w:rPr>
                <w:lang w:eastAsia="zh-CN"/>
              </w:rPr>
            </w:pPr>
            <w:r w:rsidRPr="00BA30FD">
              <w:rPr>
                <w:rFonts w:hint="eastAsia"/>
                <w:lang w:eastAsia="zh-CN"/>
              </w:rPr>
              <w:t>第</w:t>
            </w:r>
            <w:r>
              <w:rPr>
                <w:rFonts w:hint="eastAsia"/>
                <w:lang w:eastAsia="zh-CN"/>
              </w:rPr>
              <w:t xml:space="preserve"> </w:t>
            </w:r>
            <w:r w:rsidRPr="00BA30FD">
              <w:rPr>
                <w:lang w:eastAsia="zh-CN"/>
              </w:rPr>
              <w:t>155</w:t>
            </w:r>
            <w:r>
              <w:rPr>
                <w:rFonts w:hint="eastAsia"/>
                <w:lang w:eastAsia="zh-CN"/>
              </w:rPr>
              <w:t xml:space="preserve"> </w:t>
            </w:r>
            <w:r w:rsidRPr="00BA30FD">
              <w:rPr>
                <w:rFonts w:hint="eastAsia"/>
                <w:lang w:eastAsia="zh-CN"/>
              </w:rPr>
              <w:t>号决议（</w:t>
            </w:r>
            <w:r w:rsidRPr="00BA30FD">
              <w:rPr>
                <w:rFonts w:hint="eastAsia"/>
                <w:lang w:eastAsia="zh-CN"/>
              </w:rPr>
              <w:t>2006</w:t>
            </w:r>
            <w:r w:rsidRPr="00BA30FD">
              <w:rPr>
                <w:rFonts w:hint="eastAsia"/>
                <w:lang w:eastAsia="zh-CN"/>
              </w:rPr>
              <w:t>年，安塔利亚）</w:t>
            </w:r>
          </w:p>
          <w:p w:rsidR="00A45E1D" w:rsidRDefault="00A45E1D" w:rsidP="00FF20BE">
            <w:pPr>
              <w:pStyle w:val="Restitle"/>
              <w:rPr>
                <w:lang w:eastAsia="zh-CN"/>
              </w:rPr>
            </w:pPr>
            <w:r>
              <w:rPr>
                <w:rFonts w:hint="eastAsia"/>
                <w:lang w:eastAsia="zh-CN"/>
              </w:rPr>
              <w:t>成</w:t>
            </w:r>
            <w:r w:rsidRPr="002D0A5D">
              <w:rPr>
                <w:rFonts w:hint="eastAsia"/>
                <w:lang w:eastAsia="zh-CN"/>
              </w:rPr>
              <w:t>立理事会管理和预算小组</w:t>
            </w:r>
          </w:p>
          <w:p w:rsidR="00A45E1D" w:rsidRPr="00A1714C" w:rsidRDefault="00A45E1D" w:rsidP="00FF20BE">
            <w:pPr>
              <w:rPr>
                <w:lang w:eastAsia="zh-CN"/>
              </w:rPr>
            </w:pPr>
          </w:p>
        </w:tc>
      </w:tr>
      <w:tr w:rsidR="00A45E1D" w:rsidRPr="002F1D7C" w:rsidTr="00A45E1D">
        <w:trPr>
          <w:cantSplit/>
        </w:trPr>
        <w:tc>
          <w:tcPr>
            <w:tcW w:w="1677" w:type="dxa"/>
          </w:tcPr>
          <w:p w:rsidR="00A45E1D" w:rsidRPr="00B268F3" w:rsidRDefault="00A45E1D" w:rsidP="00B268F3">
            <w:pPr>
              <w:pStyle w:val="ResNoS2"/>
              <w:rPr>
                <w:sz w:val="18"/>
                <w:szCs w:val="18"/>
                <w:lang w:eastAsia="zh-CN"/>
              </w:rPr>
            </w:pPr>
            <w:r w:rsidRPr="00B268F3">
              <w:rPr>
                <w:sz w:val="18"/>
                <w:szCs w:val="18"/>
                <w:lang w:eastAsia="zh-CN"/>
              </w:rPr>
              <w:t>SUP</w:t>
            </w:r>
          </w:p>
        </w:tc>
        <w:tc>
          <w:tcPr>
            <w:tcW w:w="6488" w:type="dxa"/>
          </w:tcPr>
          <w:p w:rsidR="00A45E1D" w:rsidRPr="00FD458C" w:rsidRDefault="00A45E1D" w:rsidP="00EC7C27">
            <w:pPr>
              <w:pStyle w:val="ResNo"/>
              <w:rPr>
                <w:lang w:eastAsia="zh-CN"/>
              </w:rPr>
            </w:pPr>
            <w:r w:rsidRPr="00D115CE">
              <w:rPr>
                <w:rFonts w:hint="eastAsia"/>
                <w:lang w:eastAsia="zh-CN"/>
              </w:rPr>
              <w:t>第</w:t>
            </w:r>
            <w:r>
              <w:rPr>
                <w:rFonts w:hint="eastAsia"/>
                <w:lang w:eastAsia="zh-CN"/>
              </w:rPr>
              <w:t xml:space="preserve"> </w:t>
            </w:r>
            <w:r w:rsidRPr="00D115CE">
              <w:rPr>
                <w:lang w:eastAsia="zh-CN"/>
              </w:rPr>
              <w:t>156</w:t>
            </w:r>
            <w:r>
              <w:rPr>
                <w:rFonts w:hint="eastAsia"/>
                <w:lang w:eastAsia="zh-CN"/>
              </w:rPr>
              <w:t xml:space="preserve"> </w:t>
            </w:r>
            <w:r w:rsidRPr="00D115CE">
              <w:rPr>
                <w:rFonts w:hint="eastAsia"/>
                <w:lang w:eastAsia="zh-CN"/>
              </w:rPr>
              <w:t>号决议（</w:t>
            </w:r>
            <w:r w:rsidRPr="00D115CE">
              <w:rPr>
                <w:rFonts w:hint="eastAsia"/>
                <w:lang w:eastAsia="zh-CN"/>
              </w:rPr>
              <w:t>2006</w:t>
            </w:r>
            <w:r w:rsidRPr="00D115CE">
              <w:rPr>
                <w:rFonts w:hint="eastAsia"/>
                <w:lang w:eastAsia="zh-CN"/>
              </w:rPr>
              <w:t>年，安塔利亚）</w:t>
            </w:r>
          </w:p>
          <w:p w:rsidR="00A45E1D" w:rsidRPr="002F1D7C" w:rsidRDefault="00A45E1D" w:rsidP="00EC7C27">
            <w:pPr>
              <w:pStyle w:val="Restitle"/>
              <w:rPr>
                <w:lang w:eastAsia="zh-CN"/>
              </w:rPr>
            </w:pPr>
            <w:r w:rsidRPr="00D115CE">
              <w:rPr>
                <w:rFonts w:hint="eastAsia"/>
                <w:lang w:eastAsia="zh-CN"/>
              </w:rPr>
              <w:t>大会的时间安排</w:t>
            </w:r>
          </w:p>
        </w:tc>
      </w:tr>
    </w:tbl>
    <w:p w:rsidR="00B62E04" w:rsidRDefault="00B62E04" w:rsidP="00B62E04">
      <w:pPr>
        <w:rPr>
          <w:lang w:eastAsia="zh-CN"/>
        </w:rPr>
      </w:pPr>
    </w:p>
    <w:p w:rsidR="00476923" w:rsidRDefault="00476923" w:rsidP="00F02A26">
      <w:pPr>
        <w:rPr>
          <w:lang w:val="en-US" w:eastAsia="zh-CN"/>
        </w:rPr>
      </w:pPr>
    </w:p>
    <w:sectPr w:rsidR="00476923" w:rsidSect="00035D0D">
      <w:headerReference w:type="even" r:id="rId71"/>
      <w:headerReference w:type="default" r:id="rId72"/>
      <w:headerReference w:type="first" r:id="rId73"/>
      <w:pgSz w:w="11913" w:h="16834" w:code="9"/>
      <w:pgMar w:top="2268" w:right="1985" w:bottom="2835" w:left="1985" w:header="1701" w:footer="48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4A" w:rsidRDefault="0064544A">
      <w:r>
        <w:separator/>
      </w:r>
    </w:p>
  </w:endnote>
  <w:endnote w:type="continuationSeparator" w:id="0">
    <w:p w:rsidR="0064544A" w:rsidRDefault="00645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STKaiti">
    <w:altName w:val="MS Mincho"/>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TimesNewRoman">
    <w:altName w:val="Times New Roman"/>
    <w:panose1 w:val="00000000000000000000"/>
    <w:charset w:val="B2"/>
    <w:family w:val="auto"/>
    <w:notTrueType/>
    <w:pitch w:val="default"/>
    <w:sig w:usb0="00002003" w:usb1="00000000" w:usb2="00000000" w:usb3="00000000" w:csb0="00000041"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MT Extra Bold">
    <w:altName w:val="MS PMincho"/>
    <w:charset w:val="00"/>
    <w:family w:val="roman"/>
    <w:pitch w:val="variable"/>
    <w:sig w:usb0="00000003" w:usb1="00000000" w:usb2="00000000" w:usb3="00000000" w:csb0="00000001" w:csb1="00000000"/>
  </w:font>
  <w:font w:name="KaiTi_GB231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1D48B3" w:rsidRDefault="003E3C0F" w:rsidP="001D48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0E25A0" w:rsidRDefault="003E3C0F" w:rsidP="000E25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A54961" w:rsidRDefault="003E3C0F" w:rsidP="00F60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4A" w:rsidRDefault="0064544A">
      <w:r>
        <w:t>____________________</w:t>
      </w:r>
    </w:p>
  </w:footnote>
  <w:footnote w:type="continuationSeparator" w:id="0">
    <w:p w:rsidR="0064544A" w:rsidRDefault="0064544A">
      <w:r>
        <w:continuationSeparator/>
      </w:r>
    </w:p>
  </w:footnote>
  <w:footnote w:id="1">
    <w:p w:rsidR="003E3C0F" w:rsidRPr="00276593" w:rsidRDefault="003E3C0F" w:rsidP="001E3FA8">
      <w:pPr>
        <w:pStyle w:val="FootnoteText"/>
        <w:rPr>
          <w:rFonts w:ascii="SimSun" w:eastAsia="SimSun" w:hAnsi="SimSun"/>
          <w:lang w:eastAsia="zh-CN"/>
        </w:rPr>
      </w:pPr>
      <w:r>
        <w:rPr>
          <w:rStyle w:val="FootnoteReference"/>
        </w:rPr>
        <w:sym w:font="Symbol" w:char="F02A"/>
      </w:r>
      <w:r>
        <w:rPr>
          <w:rFonts w:hint="eastAsia"/>
          <w:lang w:eastAsia="zh-CN"/>
        </w:rPr>
        <w:tab/>
      </w:r>
      <w:r w:rsidRPr="00276593">
        <w:rPr>
          <w:rFonts w:ascii="SimSun" w:eastAsia="SimSun" w:hAnsi="SimSun" w:hint="eastAsia"/>
          <w:lang w:eastAsia="zh-CN"/>
        </w:rPr>
        <w:t>国际电联的基本文件（《组织法》和《公约》）所使用的语言应被视为没有性别倾向。</w:t>
      </w:r>
    </w:p>
  </w:footnote>
  <w:footnote w:id="2">
    <w:p w:rsidR="003E3C0F" w:rsidRDefault="003E3C0F" w:rsidP="009A7E68">
      <w:pPr>
        <w:pStyle w:val="FootnoteText"/>
        <w:rPr>
          <w:lang w:eastAsia="zh-CN"/>
        </w:rPr>
      </w:pPr>
      <w:r>
        <w:rPr>
          <w:rStyle w:val="FootnoteReference"/>
        </w:rPr>
        <w:sym w:font="Symbol" w:char="F02A"/>
      </w:r>
      <w:r>
        <w:rPr>
          <w:rFonts w:hint="eastAsia"/>
          <w:lang w:eastAsia="zh-CN"/>
        </w:rPr>
        <w:tab/>
      </w:r>
      <w:r w:rsidRPr="006A2056">
        <w:rPr>
          <w:rFonts w:hint="eastAsia"/>
          <w:lang w:eastAsia="zh-CN"/>
        </w:rPr>
        <w:t>国际电联的基本文件（《组织法》和《公约》）所使用的语言应被视为没有性别倾向。</w:t>
      </w:r>
    </w:p>
  </w:footnote>
  <w:footnote w:id="3">
    <w:p w:rsidR="003E3C0F" w:rsidRPr="009A7163" w:rsidRDefault="003E3C0F" w:rsidP="006D16C7">
      <w:pPr>
        <w:pStyle w:val="FootnoteText"/>
        <w:rPr>
          <w:lang w:eastAsia="zh-CN"/>
        </w:rPr>
      </w:pPr>
      <w:r w:rsidRPr="00B96328">
        <w:rPr>
          <w:rStyle w:val="FootnoteReference"/>
        </w:rPr>
        <w:sym w:font="Symbol" w:char="F02A"/>
      </w:r>
      <w:r>
        <w:rPr>
          <w:lang w:eastAsia="zh-CN"/>
        </w:rPr>
        <w:t xml:space="preserve"> </w:t>
      </w:r>
      <w:r>
        <w:rPr>
          <w:lang w:eastAsia="zh-CN"/>
        </w:rPr>
        <w:tab/>
      </w:r>
      <w:r w:rsidRPr="009A7163">
        <w:rPr>
          <w:rFonts w:ascii="STKaiti" w:eastAsia="STKaiti" w:hAnsi="STKaiti" w:hint="eastAsia"/>
          <w:lang w:eastAsia="zh-CN"/>
        </w:rPr>
        <w:t>总秘书处注</w:t>
      </w:r>
      <w:r w:rsidRPr="009A7163">
        <w:rPr>
          <w:rFonts w:hint="eastAsia"/>
          <w:lang w:eastAsia="zh-CN"/>
        </w:rPr>
        <w:t xml:space="preserve"> </w:t>
      </w:r>
      <w:r w:rsidRPr="009A7163">
        <w:rPr>
          <w:lang w:eastAsia="zh-CN"/>
        </w:rPr>
        <w:t>–</w:t>
      </w:r>
      <w:r w:rsidRPr="009A7163">
        <w:rPr>
          <w:rFonts w:hint="eastAsia"/>
          <w:lang w:eastAsia="zh-CN"/>
        </w:rPr>
        <w:t xml:space="preserve"> </w:t>
      </w:r>
      <w:r w:rsidRPr="009A7163">
        <w:rPr>
          <w:rFonts w:hint="eastAsia"/>
          <w:lang w:eastAsia="zh-CN"/>
        </w:rPr>
        <w:t>各项声明和保留的文本按其交存的时间次序排列。</w:t>
      </w:r>
    </w:p>
    <w:p w:rsidR="003E3C0F" w:rsidRPr="00B96328" w:rsidRDefault="003E3C0F" w:rsidP="006D16C7">
      <w:pPr>
        <w:pStyle w:val="FootnoteText"/>
        <w:rPr>
          <w:rFonts w:ascii="STKaiti" w:eastAsia="STKaiti" w:hAnsi="STKaiti"/>
          <w:sz w:val="22"/>
          <w:szCs w:val="22"/>
          <w:lang w:eastAsia="zh-CN"/>
        </w:rPr>
      </w:pPr>
      <w:r w:rsidRPr="009A7163">
        <w:rPr>
          <w:rFonts w:ascii="STKaiti" w:eastAsia="STKaiti" w:hAnsi="STKaiti"/>
          <w:lang w:eastAsia="zh-CN"/>
        </w:rPr>
        <w:tab/>
      </w:r>
      <w:r w:rsidRPr="009A7163">
        <w:rPr>
          <w:rFonts w:ascii="STKaiti" w:eastAsia="STKaiti" w:hAnsi="STKaiti" w:hint="eastAsia"/>
          <w:lang w:eastAsia="zh-CN"/>
        </w:rPr>
        <w:t>在目录内，这些案文按发表声明和保留成员国的国名的字母顺序排列。</w:t>
      </w:r>
    </w:p>
  </w:footnote>
  <w:footnote w:id="4">
    <w:p w:rsidR="003E3C0F" w:rsidRDefault="003E3C0F">
      <w:pPr>
        <w:pStyle w:val="FootnoteText"/>
        <w:rPr>
          <w:lang w:eastAsia="zh-CN"/>
        </w:rPr>
      </w:pPr>
      <w:r>
        <w:rPr>
          <w:rStyle w:val="FootnoteReference"/>
          <w:lang w:eastAsia="zh-CN"/>
        </w:rPr>
        <w:t>1</w:t>
      </w:r>
      <w:r>
        <w:rPr>
          <w:rStyle w:val="FootnoteReference"/>
          <w:rFonts w:hint="eastAsia"/>
          <w:lang w:eastAsia="zh-CN"/>
        </w:rPr>
        <w:tab/>
      </w:r>
      <w:r w:rsidRPr="005A576A">
        <w:rPr>
          <w:rFonts w:hint="eastAsia"/>
          <w:lang w:val="en-US" w:eastAsia="zh-CN"/>
        </w:rPr>
        <w:t>必要时可以采用已获授权、但无资金的活动（</w:t>
      </w:r>
      <w:r w:rsidRPr="005A576A">
        <w:rPr>
          <w:rFonts w:hint="eastAsia"/>
          <w:lang w:val="en-US" w:eastAsia="zh-CN"/>
        </w:rPr>
        <w:t>UMAC</w:t>
      </w:r>
      <w:r w:rsidRPr="005A576A">
        <w:rPr>
          <w:rFonts w:hint="eastAsia"/>
          <w:lang w:val="en-US" w:eastAsia="zh-CN"/>
        </w:rPr>
        <w:t>）这一概念，它不仅可以在整个工作计划中突出国际电联管理机构强制要求开展的活动，还可以指出那些因全权代表大会设制的财务限额而无法被纳入、但对履行职责又至关重要的支持活动。如果实现了节余或产生了额外收入，秘书长将有权支出这些活动的费用。</w:t>
      </w:r>
    </w:p>
  </w:footnote>
  <w:footnote w:id="5">
    <w:p w:rsidR="003E3C0F" w:rsidRDefault="003E3C0F" w:rsidP="008E1230">
      <w:pPr>
        <w:pStyle w:val="FootnoteText"/>
        <w:rPr>
          <w:lang w:eastAsia="zh-CN"/>
        </w:rPr>
      </w:pPr>
      <w:r>
        <w:rPr>
          <w:rStyle w:val="FootnoteReference"/>
          <w:lang w:eastAsia="zh-CN"/>
        </w:rPr>
        <w:t>1</w:t>
      </w:r>
      <w:r>
        <w:rPr>
          <w:rFonts w:hint="eastAsia"/>
          <w:lang w:eastAsia="zh-CN"/>
        </w:rPr>
        <w:tab/>
      </w:r>
      <w:r w:rsidRPr="00742544">
        <w:rPr>
          <w:rFonts w:hint="eastAsia"/>
          <w:szCs w:val="24"/>
          <w:lang w:eastAsia="zh-CN"/>
        </w:rPr>
        <w:t>考虑到全权代表大会的决定。</w:t>
      </w:r>
    </w:p>
  </w:footnote>
  <w:footnote w:id="6">
    <w:p w:rsidR="003E3C0F" w:rsidRPr="00767FBB" w:rsidRDefault="003E3C0F" w:rsidP="008E1230">
      <w:pPr>
        <w:pStyle w:val="FootnoteText"/>
        <w:rPr>
          <w:lang w:eastAsia="zh-CN"/>
        </w:rPr>
      </w:pPr>
      <w:r>
        <w:rPr>
          <w:rStyle w:val="FootnoteReference"/>
          <w:lang w:eastAsia="zh-CN"/>
        </w:rPr>
        <w:t>1</w:t>
      </w:r>
      <w:r>
        <w:rPr>
          <w:lang w:eastAsia="zh-CN"/>
        </w:rPr>
        <w:t xml:space="preserve"> </w:t>
      </w:r>
      <w:r>
        <w:rPr>
          <w:rFonts w:hint="eastAsia"/>
          <w:lang w:eastAsia="zh-CN"/>
        </w:rPr>
        <w:tab/>
      </w:r>
      <w:r w:rsidRPr="00767FBB">
        <w:rPr>
          <w:rFonts w:hint="eastAsia"/>
          <w:lang w:eastAsia="zh-CN"/>
        </w:rPr>
        <w:t>这些国家包括最不发达国家、小岛屿发展中国家、内陆发展中国家和经济转型国家。</w:t>
      </w:r>
    </w:p>
  </w:footnote>
  <w:footnote w:id="7">
    <w:p w:rsidR="003E3C0F" w:rsidRPr="00767FBB" w:rsidRDefault="003E3C0F" w:rsidP="008E1230">
      <w:pPr>
        <w:pStyle w:val="FootnoteText"/>
        <w:rPr>
          <w:lang w:eastAsia="zh-CN"/>
        </w:rPr>
      </w:pPr>
      <w:r>
        <w:rPr>
          <w:rStyle w:val="FootnoteReference"/>
          <w:lang w:eastAsia="zh-CN"/>
        </w:rPr>
        <w:t>2</w:t>
      </w:r>
      <w:r>
        <w:rPr>
          <w:lang w:eastAsia="zh-CN"/>
        </w:rPr>
        <w:t xml:space="preserve"> </w:t>
      </w:r>
      <w:r w:rsidRPr="00767FBB">
        <w:rPr>
          <w:rFonts w:hint="eastAsia"/>
          <w:lang w:eastAsia="zh-CN"/>
        </w:rPr>
        <w:tab/>
      </w:r>
      <w:r w:rsidRPr="00767FBB">
        <w:rPr>
          <w:rFonts w:hint="eastAsia"/>
          <w:lang w:eastAsia="zh-CN"/>
        </w:rPr>
        <w:t>“市价”一词被定义为销售和市场营销处确定的可获取最大收入但又不高到影响销售量的价格。</w:t>
      </w:r>
    </w:p>
  </w:footnote>
  <w:footnote w:id="8">
    <w:p w:rsidR="003E3C0F" w:rsidRDefault="003E3C0F">
      <w:pPr>
        <w:pStyle w:val="FootnoteText"/>
        <w:rPr>
          <w:lang w:eastAsia="zh-CN"/>
        </w:rPr>
      </w:pPr>
      <w:r>
        <w:rPr>
          <w:rStyle w:val="FootnoteReference"/>
          <w:lang w:eastAsia="zh-CN"/>
        </w:rPr>
        <w:t>1</w:t>
      </w:r>
      <w:r>
        <w:rPr>
          <w:rFonts w:hint="eastAsia"/>
          <w:lang w:eastAsia="zh-CN"/>
        </w:rPr>
        <w:tab/>
      </w:r>
      <w:r w:rsidRPr="00C723AE">
        <w:rPr>
          <w:rFonts w:hint="eastAsia"/>
          <w:lang w:eastAsia="zh-CN"/>
        </w:rPr>
        <w:t>这些国家包括最不发达国家、小岛屿发展中国家、内陆发展中国家和经济转型国家。</w:t>
      </w:r>
    </w:p>
  </w:footnote>
  <w:footnote w:id="9">
    <w:p w:rsidR="003E3C0F" w:rsidRPr="00C723AE" w:rsidRDefault="003E3C0F" w:rsidP="00051FD5">
      <w:pPr>
        <w:pStyle w:val="FootnoteText"/>
        <w:rPr>
          <w:lang w:eastAsia="zh-CN"/>
        </w:rPr>
      </w:pPr>
      <w:r>
        <w:rPr>
          <w:rStyle w:val="FootnoteReference"/>
          <w:lang w:eastAsia="zh-CN"/>
        </w:rPr>
        <w:t>1</w:t>
      </w:r>
      <w:r>
        <w:rPr>
          <w:lang w:eastAsia="zh-CN"/>
        </w:rPr>
        <w:t xml:space="preserve"> </w:t>
      </w:r>
      <w:r w:rsidRPr="00C723AE">
        <w:rPr>
          <w:lang w:eastAsia="zh-CN"/>
        </w:rPr>
        <w:tab/>
      </w:r>
      <w:r w:rsidRPr="00C723AE">
        <w:rPr>
          <w:rFonts w:ascii="宋体" w:hAnsi="宋体" w:hint="eastAsia"/>
          <w:lang w:eastAsia="zh-CN"/>
        </w:rPr>
        <w:t>这些国家包括最不发达国家、</w:t>
      </w:r>
      <w:r w:rsidRPr="00C723AE">
        <w:rPr>
          <w:rFonts w:hint="eastAsia"/>
          <w:lang w:eastAsia="zh-CN"/>
        </w:rPr>
        <w:t>小岛屿发展中国家、内陆发展中国家和经济转型国家。</w:t>
      </w:r>
    </w:p>
  </w:footnote>
  <w:footnote w:id="10">
    <w:p w:rsidR="003E3C0F" w:rsidRPr="00C40489" w:rsidRDefault="003E3C0F" w:rsidP="00F8338F">
      <w:pPr>
        <w:pStyle w:val="FootnoteText"/>
        <w:rPr>
          <w:rFonts w:asciiTheme="minorHAnsi" w:hAnsiTheme="minorHAnsi"/>
          <w:lang w:val="ru-RU" w:eastAsia="zh-CN"/>
        </w:rPr>
      </w:pPr>
      <w:r>
        <w:rPr>
          <w:rStyle w:val="FootnoteReference"/>
          <w:lang w:eastAsia="zh-CN"/>
        </w:rPr>
        <w:t>1</w:t>
      </w:r>
      <w:r w:rsidRPr="00C40489">
        <w:rPr>
          <w:rFonts w:hint="eastAsia"/>
          <w:lang w:eastAsia="zh-CN"/>
        </w:rPr>
        <w:tab/>
      </w:r>
      <w:r w:rsidRPr="00C40489">
        <w:rPr>
          <w:rFonts w:asciiTheme="minorHAnsi" w:hAnsiTheme="minorHAnsi" w:hint="eastAsia"/>
          <w:lang w:val="ru-RU" w:eastAsia="zh-CN"/>
        </w:rPr>
        <w:t>如，合同政策、继任规划、人力资源培训和发展等。</w:t>
      </w:r>
    </w:p>
  </w:footnote>
  <w:footnote w:id="11">
    <w:p w:rsidR="003E3C0F" w:rsidRDefault="003E3C0F" w:rsidP="00F8338F">
      <w:pPr>
        <w:pStyle w:val="FootnoteText"/>
        <w:rPr>
          <w:lang w:eastAsia="zh-CN"/>
        </w:rPr>
      </w:pPr>
      <w:r>
        <w:rPr>
          <w:rStyle w:val="FootnoteReference"/>
          <w:lang w:eastAsia="zh-CN"/>
        </w:rPr>
        <w:t>2</w:t>
      </w:r>
      <w:r>
        <w:rPr>
          <w:lang w:eastAsia="zh-CN"/>
        </w:rPr>
        <w:tab/>
      </w:r>
      <w:r>
        <w:rPr>
          <w:rFonts w:hint="eastAsia"/>
          <w:lang w:eastAsia="zh-CN"/>
        </w:rPr>
        <w:t>《组织法》第</w:t>
      </w:r>
      <w:r>
        <w:rPr>
          <w:rFonts w:hint="eastAsia"/>
          <w:lang w:eastAsia="zh-CN"/>
        </w:rPr>
        <w:t>154</w:t>
      </w:r>
      <w:r>
        <w:rPr>
          <w:rFonts w:hint="eastAsia"/>
          <w:lang w:eastAsia="zh-CN"/>
        </w:rPr>
        <w:t>款“</w:t>
      </w:r>
      <w:r>
        <w:rPr>
          <w:lang w:val="fr-FR" w:eastAsia="zh-CN"/>
        </w:rPr>
        <w:t xml:space="preserve">2 </w:t>
      </w:r>
      <w:r w:rsidRPr="00951F06">
        <w:rPr>
          <w:rFonts w:ascii="STKaiti" w:eastAsia="STKaiti" w:hAnsi="STKaiti" w:cs="SimSun" w:hint="eastAsia"/>
          <w:lang w:eastAsia="zh-CN"/>
        </w:rPr>
        <w:t>在招聘职员和确定服务条件时，须首先考虑使国际电联获得在工作效率、能力与道德诸方面均达到最高标准的人员。须适当注意在尽可能广泛的地域内招聘职员的重要性</w:t>
      </w:r>
      <w:r>
        <w:rPr>
          <w:rFonts w:ascii="SimSun" w:hAnsi="SimSun" w:cs="SimSun" w:hint="eastAsia"/>
          <w:lang w:eastAsia="zh-CN"/>
        </w:rPr>
        <w:t>。</w:t>
      </w:r>
      <w:r>
        <w:rPr>
          <w:rFonts w:hint="eastAsia"/>
          <w:lang w:eastAsia="zh-CN"/>
        </w:rPr>
        <w:t>”</w:t>
      </w:r>
    </w:p>
  </w:footnote>
  <w:footnote w:id="12">
    <w:p w:rsidR="003E3C0F" w:rsidRPr="00137DEE" w:rsidRDefault="003E3C0F" w:rsidP="00D32659">
      <w:pPr>
        <w:pStyle w:val="FootnoteText"/>
        <w:rPr>
          <w:lang w:eastAsia="zh-CN"/>
        </w:rPr>
      </w:pPr>
      <w:r>
        <w:rPr>
          <w:rStyle w:val="FootnoteReference"/>
          <w:lang w:eastAsia="zh-CN"/>
        </w:rPr>
        <w:t>1</w:t>
      </w:r>
      <w:r>
        <w:rPr>
          <w:rFonts w:hint="eastAsia"/>
          <w:lang w:eastAsia="zh-CN"/>
        </w:rPr>
        <w:tab/>
      </w:r>
      <w:r>
        <w:rPr>
          <w:rFonts w:hint="eastAsia"/>
          <w:lang w:eastAsia="zh-CN"/>
        </w:rPr>
        <w:t>《组织法》第</w:t>
      </w:r>
      <w:r>
        <w:rPr>
          <w:rFonts w:hint="eastAsia"/>
          <w:lang w:eastAsia="zh-CN"/>
        </w:rPr>
        <w:t>43</w:t>
      </w:r>
      <w:r>
        <w:rPr>
          <w:rFonts w:hint="eastAsia"/>
          <w:lang w:eastAsia="zh-CN"/>
        </w:rPr>
        <w:t>条所述的区域性电信组织有十一个。名单见理事会第</w:t>
      </w:r>
      <w:r>
        <w:rPr>
          <w:rFonts w:hint="eastAsia"/>
          <w:lang w:eastAsia="zh-CN"/>
        </w:rPr>
        <w:t>925</w:t>
      </w:r>
      <w:r>
        <w:rPr>
          <w:rFonts w:hint="eastAsia"/>
          <w:lang w:eastAsia="zh-CN"/>
        </w:rPr>
        <w:t>号决议。六个主要组织以外的另五个区域性组织可选择参加区域筹备性会议和国际电联的其他活动。</w:t>
      </w:r>
    </w:p>
  </w:footnote>
  <w:footnote w:id="13">
    <w:p w:rsidR="003E3C0F" w:rsidRDefault="003E3C0F" w:rsidP="00D32659">
      <w:pPr>
        <w:pStyle w:val="FootnoteText"/>
        <w:rPr>
          <w:lang w:eastAsia="zh-CN"/>
        </w:rPr>
      </w:pPr>
      <w:r>
        <w:rPr>
          <w:rStyle w:val="FootnoteReference"/>
          <w:lang w:eastAsia="zh-CN"/>
        </w:rPr>
        <w:t>1</w:t>
      </w:r>
      <w:r>
        <w:rPr>
          <w:rFonts w:hint="eastAsia"/>
          <w:lang w:eastAsia="zh-CN"/>
        </w:rPr>
        <w:tab/>
      </w:r>
      <w:r>
        <w:rPr>
          <w:rFonts w:hint="eastAsia"/>
          <w:lang w:eastAsia="zh-CN"/>
        </w:rPr>
        <w:t>“市场价格”一词被定义为销售与营销处为获取最大收入而确定的不至于高至影响销售量的价格。</w:t>
      </w:r>
    </w:p>
  </w:footnote>
  <w:footnote w:id="14">
    <w:p w:rsidR="003E3C0F" w:rsidRPr="008B1FA9" w:rsidRDefault="003E3C0F" w:rsidP="00D32659">
      <w:pPr>
        <w:pStyle w:val="FootnoteText"/>
        <w:ind w:left="281" w:hanging="281"/>
        <w:rPr>
          <w:lang w:eastAsia="zh-CN"/>
        </w:rPr>
      </w:pPr>
      <w:r>
        <w:rPr>
          <w:rStyle w:val="FootnoteReference"/>
          <w:lang w:eastAsia="zh-CN"/>
        </w:rPr>
        <w:t>1</w:t>
      </w:r>
      <w:r>
        <w:rPr>
          <w:lang w:eastAsia="zh-CN"/>
        </w:rPr>
        <w:t xml:space="preserve"> </w:t>
      </w:r>
      <w:r w:rsidRPr="008B1FA9">
        <w:rPr>
          <w:rFonts w:hint="eastAsia"/>
          <w:lang w:eastAsia="zh-CN"/>
        </w:rPr>
        <w:tab/>
      </w:r>
      <w:r w:rsidRPr="008B1FA9">
        <w:rPr>
          <w:rFonts w:ascii="SimSun" w:hAnsi="SimSun" w:hint="eastAsia"/>
          <w:lang w:eastAsia="zh-CN"/>
        </w:rPr>
        <w:t>“性别平等观点”：纳入性别平等观点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妇女和性别平等机构间委员会第三次会议报告，</w:t>
      </w:r>
      <w:r w:rsidRPr="008B1FA9">
        <w:rPr>
          <w:lang w:eastAsia="zh-CN"/>
        </w:rPr>
        <w:t>1998</w:t>
      </w:r>
      <w:r w:rsidRPr="008B1FA9">
        <w:rPr>
          <w:rFonts w:hAnsi="SimSun"/>
          <w:lang w:eastAsia="zh-CN"/>
        </w:rPr>
        <w:t>年</w:t>
      </w:r>
      <w:r w:rsidRPr="008B1FA9">
        <w:rPr>
          <w:lang w:eastAsia="zh-CN"/>
        </w:rPr>
        <w:t>2</w:t>
      </w:r>
      <w:r w:rsidRPr="008B1FA9">
        <w:rPr>
          <w:rFonts w:hAnsi="SimSun"/>
          <w:lang w:eastAsia="zh-CN"/>
        </w:rPr>
        <w:t>月</w:t>
      </w:r>
      <w:r w:rsidRPr="008B1FA9">
        <w:rPr>
          <w:lang w:eastAsia="zh-CN"/>
        </w:rPr>
        <w:t>25-27</w:t>
      </w:r>
      <w:r w:rsidRPr="008B1FA9">
        <w:rPr>
          <w:rFonts w:hAnsi="SimSun"/>
          <w:lang w:eastAsia="zh-CN"/>
        </w:rPr>
        <w:t>日</w:t>
      </w:r>
      <w:r w:rsidRPr="008B1FA9">
        <w:rPr>
          <w:rFonts w:ascii="SimSun" w:hAnsi="SimSun" w:hint="eastAsia"/>
          <w:lang w:eastAsia="zh-CN"/>
        </w:rPr>
        <w:t>，纽约）。</w:t>
      </w:r>
    </w:p>
  </w:footnote>
  <w:footnote w:id="15">
    <w:p w:rsidR="003E3C0F" w:rsidRDefault="003E3C0F" w:rsidP="00D32659">
      <w:pPr>
        <w:pStyle w:val="FootnoteText"/>
        <w:rPr>
          <w:lang w:eastAsia="zh-CN"/>
        </w:rPr>
      </w:pPr>
      <w:r>
        <w:rPr>
          <w:rStyle w:val="FootnoteReference"/>
          <w:lang w:eastAsia="zh-CN"/>
        </w:rPr>
        <w:t>1</w:t>
      </w:r>
      <w:r>
        <w:rPr>
          <w:lang w:eastAsia="zh-CN"/>
        </w:rPr>
        <w:t xml:space="preserve"> </w:t>
      </w:r>
      <w:r w:rsidRPr="00B22BAC">
        <w:rPr>
          <w:sz w:val="18"/>
          <w:szCs w:val="18"/>
          <w:lang w:eastAsia="zh-CN"/>
        </w:rPr>
        <w:tab/>
      </w:r>
      <w:r w:rsidRPr="007D5332">
        <w:rPr>
          <w:rFonts w:hint="eastAsia"/>
          <w:lang w:eastAsia="zh-CN"/>
        </w:rPr>
        <w:t>这些国家包括最不发达国家、小岛屿发展中国家、内陆发展中国家和经济转型国家。</w:t>
      </w:r>
    </w:p>
  </w:footnote>
  <w:footnote w:id="16">
    <w:p w:rsidR="003E3C0F" w:rsidRPr="006F494F" w:rsidRDefault="003E3C0F" w:rsidP="00D32659">
      <w:pPr>
        <w:pStyle w:val="FootnoteText"/>
        <w:rPr>
          <w:lang w:eastAsia="zh-CN"/>
        </w:rPr>
      </w:pPr>
      <w:r>
        <w:rPr>
          <w:rStyle w:val="FootnoteReference"/>
          <w:lang w:eastAsia="zh-CN"/>
        </w:rPr>
        <w:t>2</w:t>
      </w:r>
      <w:r>
        <w:rPr>
          <w:rFonts w:hint="eastAsia"/>
          <w:lang w:eastAsia="zh-CN"/>
        </w:rPr>
        <w:tab/>
      </w:r>
      <w:r w:rsidRPr="007D5332">
        <w:rPr>
          <w:rFonts w:hint="eastAsia"/>
          <w:lang w:eastAsia="zh-CN"/>
        </w:rPr>
        <w:t>在</w:t>
      </w:r>
      <w:r>
        <w:rPr>
          <w:rFonts w:hint="eastAsia"/>
          <w:lang w:eastAsia="zh-CN"/>
        </w:rPr>
        <w:t>国际电联</w:t>
      </w:r>
      <w:r w:rsidRPr="007D5332">
        <w:rPr>
          <w:rFonts w:hint="eastAsia"/>
          <w:lang w:eastAsia="zh-CN"/>
        </w:rPr>
        <w:t>《组织法》第</w:t>
      </w:r>
      <w:r w:rsidRPr="007D5332">
        <w:rPr>
          <w:lang w:eastAsia="zh-CN"/>
        </w:rPr>
        <w:t>7</w:t>
      </w:r>
      <w:r w:rsidRPr="007D5332">
        <w:rPr>
          <w:rFonts w:hint="eastAsia"/>
          <w:lang w:eastAsia="zh-CN"/>
        </w:rPr>
        <w:t>条中有所规定。</w:t>
      </w:r>
    </w:p>
  </w:footnote>
  <w:footnote w:id="17">
    <w:p w:rsidR="003E3C0F" w:rsidRPr="005E37C0" w:rsidRDefault="003E3C0F">
      <w:pPr>
        <w:pStyle w:val="FootnoteText"/>
        <w:rPr>
          <w:lang w:val="en-US" w:eastAsia="zh-CN"/>
        </w:rPr>
      </w:pPr>
      <w:r>
        <w:rPr>
          <w:rStyle w:val="FootnoteReference"/>
          <w:lang w:eastAsia="zh-CN"/>
        </w:rPr>
        <w:t>3</w:t>
      </w:r>
      <w:r>
        <w:rPr>
          <w:lang w:eastAsia="zh-CN"/>
        </w:rPr>
        <w:tab/>
      </w:r>
      <w:r w:rsidRPr="00A708D8">
        <w:rPr>
          <w:lang w:eastAsia="zh-CN"/>
        </w:rPr>
        <w:t>这些国家包括最不发达国家、小岛屿发展中国家、内陆发展中国家和经济转型国家。</w:t>
      </w:r>
    </w:p>
  </w:footnote>
  <w:footnote w:id="18">
    <w:p w:rsidR="003E3C0F" w:rsidRPr="00177DA5" w:rsidRDefault="003E3C0F">
      <w:pPr>
        <w:pStyle w:val="FootnoteText"/>
        <w:rPr>
          <w:lang w:val="en-US" w:eastAsia="zh-CN"/>
        </w:rPr>
      </w:pPr>
      <w:r>
        <w:rPr>
          <w:rStyle w:val="FootnoteReference"/>
          <w:lang w:eastAsia="zh-CN"/>
        </w:rPr>
        <w:t>4</w:t>
      </w:r>
      <w:r>
        <w:rPr>
          <w:lang w:eastAsia="zh-CN"/>
        </w:rPr>
        <w:t xml:space="preserve"> </w:t>
      </w:r>
      <w:r>
        <w:rPr>
          <w:rFonts w:hint="eastAsia"/>
          <w:lang w:eastAsia="zh-CN"/>
        </w:rPr>
        <w:tab/>
      </w:r>
      <w:r w:rsidRPr="007D5332">
        <w:rPr>
          <w:rFonts w:hint="eastAsia"/>
          <w:lang w:eastAsia="zh-CN"/>
        </w:rPr>
        <w:t>在</w:t>
      </w:r>
      <w:r w:rsidRPr="006B4E9F">
        <w:rPr>
          <w:rFonts w:hint="eastAsia"/>
          <w:lang w:eastAsia="zh-CN"/>
        </w:rPr>
        <w:t>国际电联</w:t>
      </w:r>
      <w:r w:rsidRPr="007D5332">
        <w:rPr>
          <w:rFonts w:hint="eastAsia"/>
          <w:lang w:eastAsia="zh-CN"/>
        </w:rPr>
        <w:t>《组织法》第</w:t>
      </w:r>
      <w:r w:rsidRPr="007D5332">
        <w:rPr>
          <w:lang w:eastAsia="zh-CN"/>
        </w:rPr>
        <w:t>7</w:t>
      </w:r>
      <w:r w:rsidRPr="007D5332">
        <w:rPr>
          <w:rFonts w:hint="eastAsia"/>
          <w:lang w:eastAsia="zh-CN"/>
        </w:rPr>
        <w:t>条中有所规定。</w:t>
      </w:r>
    </w:p>
  </w:footnote>
  <w:footnote w:id="19">
    <w:p w:rsidR="003E3C0F" w:rsidRDefault="003E3C0F">
      <w:pPr>
        <w:pStyle w:val="FootnoteText"/>
        <w:rPr>
          <w:lang w:eastAsia="zh-CN"/>
        </w:rPr>
      </w:pPr>
      <w:r>
        <w:rPr>
          <w:rStyle w:val="FootnoteReference"/>
          <w:lang w:eastAsia="zh-CN"/>
        </w:rPr>
        <w:t>5</w:t>
      </w:r>
      <w:r>
        <w:rPr>
          <w:lang w:eastAsia="zh-CN"/>
        </w:rPr>
        <w:t xml:space="preserve"> </w:t>
      </w:r>
      <w:r w:rsidRPr="004F6C04">
        <w:rPr>
          <w:rFonts w:asciiTheme="minorHAnsi" w:hAnsiTheme="minorHAnsi"/>
          <w:sz w:val="18"/>
          <w:szCs w:val="18"/>
          <w:lang w:eastAsia="zh-CN"/>
        </w:rPr>
        <w:tab/>
      </w:r>
      <w:r w:rsidRPr="004F6C04">
        <w:rPr>
          <w:rFonts w:asciiTheme="minorHAnsi" w:hAnsiTheme="minorHAnsi"/>
          <w:lang w:eastAsia="zh-CN"/>
        </w:rPr>
        <w:t>IIA</w:t>
      </w:r>
      <w:r w:rsidRPr="004F6C04">
        <w:rPr>
          <w:rFonts w:asciiTheme="minorHAnsi" w:hAnsi="SimSun"/>
          <w:lang w:eastAsia="zh-CN"/>
        </w:rPr>
        <w:t>代表</w:t>
      </w:r>
      <w:r w:rsidRPr="004F6C04">
        <w:rPr>
          <w:rFonts w:ascii="SimSun" w:hAnsi="SimSun"/>
          <w:lang w:eastAsia="zh-CN"/>
        </w:rPr>
        <w:t>“</w:t>
      </w:r>
      <w:r w:rsidRPr="004F6C04">
        <w:rPr>
          <w:rFonts w:asciiTheme="minorHAnsi" w:hAnsi="SimSun"/>
          <w:lang w:eastAsia="zh-CN"/>
        </w:rPr>
        <w:t>国际内部审计师协会</w:t>
      </w:r>
      <w:r w:rsidRPr="004F6C04">
        <w:rPr>
          <w:rFonts w:ascii="SimSun" w:hAnsi="SimSun"/>
          <w:lang w:eastAsia="zh-CN"/>
        </w:rPr>
        <w:t>”</w:t>
      </w:r>
      <w:r w:rsidRPr="00171222">
        <w:rPr>
          <w:rFonts w:ascii="STKaiti" w:eastAsia="STKaiti" w:hAnsi="STKaiti" w:hint="eastAsia"/>
          <w:lang w:eastAsia="zh-CN"/>
        </w:rPr>
        <w:t>。</w:t>
      </w:r>
    </w:p>
  </w:footnote>
  <w:footnote w:id="20">
    <w:p w:rsidR="003E3C0F" w:rsidRPr="00503DD4" w:rsidRDefault="003E3C0F">
      <w:pPr>
        <w:pStyle w:val="FootnoteText"/>
        <w:rPr>
          <w:lang w:val="en-US" w:eastAsia="zh-CN"/>
        </w:rPr>
      </w:pPr>
      <w:r>
        <w:rPr>
          <w:rStyle w:val="FootnoteReference"/>
          <w:lang w:eastAsia="zh-CN"/>
        </w:rPr>
        <w:t>1</w:t>
      </w:r>
      <w:r>
        <w:rPr>
          <w:lang w:eastAsia="zh-CN"/>
        </w:rPr>
        <w:tab/>
      </w:r>
      <w:r>
        <w:rPr>
          <w:rFonts w:hint="eastAsia"/>
          <w:lang w:eastAsia="zh-CN"/>
        </w:rPr>
        <w:t>例如，</w:t>
      </w:r>
      <w:r>
        <w:rPr>
          <w:rFonts w:hint="eastAsia"/>
          <w:lang w:eastAsia="zh-CN"/>
        </w:rPr>
        <w:t>2010</w:t>
      </w:r>
      <w:r>
        <w:rPr>
          <w:rFonts w:hint="eastAsia"/>
          <w:lang w:eastAsia="zh-CN"/>
        </w:rPr>
        <w:t>年</w:t>
      </w:r>
      <w:r>
        <w:rPr>
          <w:rFonts w:hint="eastAsia"/>
          <w:lang w:eastAsia="zh-CN"/>
        </w:rPr>
        <w:t>12</w:t>
      </w:r>
      <w:r>
        <w:rPr>
          <w:rFonts w:hint="eastAsia"/>
          <w:lang w:eastAsia="zh-CN"/>
        </w:rPr>
        <w:t>月于印度浦那举办的题为“</w:t>
      </w:r>
      <w:r w:rsidRPr="00CE725D">
        <w:rPr>
          <w:rFonts w:ascii="STKaiti" w:eastAsia="STKaiti" w:hAnsi="STKaiti" w:hint="eastAsia"/>
          <w:lang w:eastAsia="zh-CN"/>
        </w:rPr>
        <w:t>超越互联网？</w:t>
      </w:r>
      <w:r w:rsidRPr="00CE725D">
        <w:rPr>
          <w:rFonts w:ascii="STKaiti" w:eastAsia="STKaiti" w:hAnsi="STKaiti"/>
          <w:lang w:eastAsia="zh-CN"/>
        </w:rPr>
        <w:t>–</w:t>
      </w:r>
      <w:r w:rsidRPr="00CE725D">
        <w:rPr>
          <w:rFonts w:ascii="STKaiti" w:eastAsia="STKaiti" w:hAnsi="STKaiti" w:hint="eastAsia"/>
          <w:lang w:eastAsia="zh-CN"/>
        </w:rPr>
        <w:t>未来网络和服务的创新</w:t>
      </w:r>
      <w:r>
        <w:rPr>
          <w:rFonts w:hint="eastAsia"/>
          <w:lang w:eastAsia="zh-CN"/>
        </w:rPr>
        <w:t>”的</w:t>
      </w:r>
      <w:r>
        <w:rPr>
          <w:rFonts w:hint="eastAsia"/>
          <w:lang w:eastAsia="zh-CN"/>
        </w:rPr>
        <w:t>ITU-T</w:t>
      </w:r>
      <w:r>
        <w:rPr>
          <w:rFonts w:hint="eastAsia"/>
          <w:lang w:eastAsia="zh-CN"/>
        </w:rPr>
        <w:t>大视野会议活动。</w:t>
      </w:r>
    </w:p>
  </w:footnote>
  <w:footnote w:id="21">
    <w:p w:rsidR="003E3C0F" w:rsidRPr="00F5290F" w:rsidRDefault="003E3C0F" w:rsidP="007F6AA4">
      <w:pPr>
        <w:pStyle w:val="FootnoteText"/>
        <w:rPr>
          <w:lang w:eastAsia="zh-CN"/>
        </w:rPr>
      </w:pPr>
      <w:r>
        <w:rPr>
          <w:rStyle w:val="FootnoteReference"/>
          <w:lang w:eastAsia="zh-CN"/>
        </w:rPr>
        <w:t>2</w:t>
      </w:r>
      <w:r>
        <w:rPr>
          <w:rFonts w:hint="eastAsia"/>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 w:id="22">
    <w:p w:rsidR="003E3C0F" w:rsidRDefault="003E3C0F" w:rsidP="007F6AA4">
      <w:pPr>
        <w:pStyle w:val="FootnoteText"/>
        <w:rPr>
          <w:lang w:eastAsia="zh-CN"/>
        </w:rPr>
      </w:pPr>
      <w:r>
        <w:rPr>
          <w:rStyle w:val="FootnoteReference"/>
          <w:lang w:eastAsia="zh-CN"/>
        </w:rPr>
        <w:t>1</w:t>
      </w:r>
      <w:r>
        <w:rPr>
          <w:rFonts w:hint="eastAsia"/>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 w:id="23">
    <w:p w:rsidR="003E3C0F" w:rsidRPr="002776BC" w:rsidRDefault="003E3C0F" w:rsidP="007F6AA4">
      <w:pPr>
        <w:pStyle w:val="FootnoteText"/>
        <w:rPr>
          <w:lang w:eastAsia="zh-CN"/>
        </w:rPr>
      </w:pPr>
      <w:r>
        <w:rPr>
          <w:rStyle w:val="FootnoteReference"/>
          <w:lang w:eastAsia="zh-CN"/>
        </w:rPr>
        <w:t>1</w:t>
      </w:r>
      <w:r w:rsidRPr="002776BC">
        <w:rPr>
          <w:lang w:eastAsia="zh-CN"/>
        </w:rPr>
        <w:tab/>
      </w:r>
      <w:r w:rsidRPr="002776BC">
        <w:rPr>
          <w:rFonts w:hint="eastAsia"/>
          <w:lang w:eastAsia="zh-CN"/>
        </w:rPr>
        <w:t>必须按照成员的需求，进一步制定统一的</w:t>
      </w:r>
      <w:r w:rsidRPr="002776BC">
        <w:rPr>
          <w:rFonts w:hint="eastAsia"/>
          <w:lang w:eastAsia="zh-CN"/>
        </w:rPr>
        <w:t>ICT</w:t>
      </w:r>
      <w:r w:rsidRPr="002776BC">
        <w:rPr>
          <w:rFonts w:hint="eastAsia"/>
          <w:lang w:eastAsia="zh-CN"/>
        </w:rPr>
        <w:t>指数。</w:t>
      </w:r>
    </w:p>
  </w:footnote>
  <w:footnote w:id="24">
    <w:p w:rsidR="003E3C0F" w:rsidRPr="00551D63" w:rsidRDefault="003E3C0F" w:rsidP="007F6AA4">
      <w:pPr>
        <w:pStyle w:val="FootnoteText"/>
        <w:rPr>
          <w:szCs w:val="22"/>
          <w:lang w:val="en-US" w:eastAsia="zh-CN"/>
        </w:rPr>
      </w:pPr>
      <w:r>
        <w:rPr>
          <w:rStyle w:val="FootnoteReference"/>
          <w:lang w:eastAsia="zh-CN"/>
        </w:rPr>
        <w:t>2</w:t>
      </w:r>
      <w:r w:rsidRPr="002776BC">
        <w:rPr>
          <w:lang w:val="en-US" w:eastAsia="zh-CN"/>
        </w:rPr>
        <w:tab/>
      </w:r>
      <w:r w:rsidRPr="002776BC">
        <w:rPr>
          <w:rFonts w:hint="eastAsia"/>
          <w:lang w:eastAsia="zh-CN"/>
        </w:rPr>
        <w:t>在此，社区连通性指利用社区可支配的终端设施提供电信服务，以方便使用。</w:t>
      </w:r>
    </w:p>
  </w:footnote>
  <w:footnote w:id="25">
    <w:p w:rsidR="003E3C0F" w:rsidRPr="00276593" w:rsidRDefault="003E3C0F" w:rsidP="007F6AA4">
      <w:pPr>
        <w:pStyle w:val="FootnoteText"/>
        <w:rPr>
          <w:rFonts w:asciiTheme="minorHAnsi" w:eastAsia="SimSun" w:hAnsiTheme="minorHAnsi"/>
          <w:lang w:eastAsia="zh-CN"/>
        </w:rPr>
      </w:pPr>
      <w:r>
        <w:rPr>
          <w:rStyle w:val="FootnoteReference"/>
          <w:lang w:eastAsia="zh-CN"/>
        </w:rPr>
        <w:t>1</w:t>
      </w:r>
      <w:r>
        <w:rPr>
          <w:lang w:eastAsia="zh-CN"/>
        </w:rPr>
        <w:tab/>
      </w:r>
      <w:r w:rsidRPr="00276593">
        <w:rPr>
          <w:rFonts w:asciiTheme="minorHAnsi" w:eastAsia="SimSun" w:hAnsi="SimSun" w:cs="宋体"/>
          <w:lang w:eastAsia="zh-CN"/>
        </w:rPr>
        <w:t>包括但不限于互惠基础上的互联网域名和号码分配机构（</w:t>
      </w:r>
      <w:r w:rsidRPr="00276593">
        <w:rPr>
          <w:rFonts w:asciiTheme="minorHAnsi" w:eastAsia="SimSun" w:hAnsiTheme="minorHAnsi"/>
          <w:lang w:eastAsia="zh-CN"/>
        </w:rPr>
        <w:t>ICANN</w:t>
      </w:r>
      <w:r w:rsidRPr="00276593">
        <w:rPr>
          <w:rFonts w:asciiTheme="minorHAnsi" w:eastAsia="SimSun" w:hAnsi="SimSun" w:cs="宋体"/>
          <w:lang w:eastAsia="zh-CN"/>
        </w:rPr>
        <w:t>）、区域性互联网注册管理机构（</w:t>
      </w:r>
      <w:r w:rsidRPr="00276593">
        <w:rPr>
          <w:rFonts w:asciiTheme="minorHAnsi" w:eastAsia="SimSun" w:hAnsiTheme="minorHAnsi"/>
          <w:lang w:eastAsia="zh-CN"/>
        </w:rPr>
        <w:t>RIR</w:t>
      </w:r>
      <w:r w:rsidRPr="00276593">
        <w:rPr>
          <w:rFonts w:asciiTheme="minorHAnsi" w:eastAsia="SimSun" w:hAnsi="SimSun" w:cs="宋体"/>
          <w:lang w:eastAsia="zh-CN"/>
        </w:rPr>
        <w:t>）、互联网工程任务组（</w:t>
      </w:r>
      <w:r w:rsidRPr="00276593">
        <w:rPr>
          <w:rFonts w:asciiTheme="minorHAnsi" w:eastAsia="SimSun" w:hAnsiTheme="minorHAnsi"/>
          <w:lang w:eastAsia="zh-CN"/>
        </w:rPr>
        <w:t>IETF</w:t>
      </w:r>
      <w:r w:rsidRPr="00276593">
        <w:rPr>
          <w:rFonts w:asciiTheme="minorHAnsi" w:eastAsia="SimSun" w:hAnsi="SimSun" w:cs="宋体"/>
          <w:lang w:eastAsia="zh-CN"/>
        </w:rPr>
        <w:t>）、互联网协会（</w:t>
      </w:r>
      <w:r w:rsidRPr="00276593">
        <w:rPr>
          <w:rFonts w:asciiTheme="minorHAnsi" w:eastAsia="SimSun" w:hAnsiTheme="minorHAnsi"/>
          <w:lang w:eastAsia="zh-CN"/>
        </w:rPr>
        <w:t>ISOC</w:t>
      </w:r>
      <w:r w:rsidRPr="00276593">
        <w:rPr>
          <w:rFonts w:asciiTheme="minorHAnsi" w:eastAsia="SimSun" w:hAnsi="SimSun" w:cs="宋体"/>
          <w:lang w:eastAsia="zh-CN"/>
        </w:rPr>
        <w:t>）和万维网联盟（</w:t>
      </w:r>
      <w:r w:rsidRPr="00276593">
        <w:rPr>
          <w:rFonts w:asciiTheme="minorHAnsi" w:eastAsia="SimSun" w:hAnsiTheme="minorHAnsi"/>
          <w:lang w:eastAsia="zh-CN"/>
        </w:rPr>
        <w:t>W</w:t>
      </w:r>
      <w:smartTag w:uri="urn:schemas-microsoft-com:office:smarttags" w:element="chmetcnv">
        <w:smartTagPr>
          <w:attr w:name="UnitName" w:val="C"/>
          <w:attr w:name="SourceValue" w:val="3"/>
          <w:attr w:name="HasSpace" w:val="False"/>
          <w:attr w:name="Negative" w:val="False"/>
          <w:attr w:name="NumberType" w:val="1"/>
          <w:attr w:name="TCSC" w:val="0"/>
        </w:smartTagPr>
        <w:r w:rsidRPr="00276593">
          <w:rPr>
            <w:rFonts w:asciiTheme="minorHAnsi" w:eastAsia="SimSun" w:hAnsiTheme="minorHAnsi"/>
            <w:lang w:eastAsia="zh-CN"/>
          </w:rPr>
          <w:t>3C</w:t>
        </w:r>
      </w:smartTag>
      <w:r w:rsidRPr="00276593">
        <w:rPr>
          <w:rFonts w:asciiTheme="minorHAnsi" w:eastAsia="SimSun" w:hAnsi="SimSun" w:cs="宋体"/>
          <w:lang w:eastAsia="zh-CN"/>
        </w:rPr>
        <w:t>）。</w:t>
      </w:r>
    </w:p>
  </w:footnote>
  <w:footnote w:id="26">
    <w:p w:rsidR="003E3C0F" w:rsidRDefault="003E3C0F" w:rsidP="007F6AA4">
      <w:pPr>
        <w:pStyle w:val="FootnoteText"/>
        <w:rPr>
          <w:lang w:eastAsia="zh-CN"/>
        </w:rPr>
      </w:pPr>
      <w:r>
        <w:rPr>
          <w:rStyle w:val="FootnoteReference"/>
          <w:lang w:eastAsia="zh-CN"/>
        </w:rPr>
        <w:t>1</w:t>
      </w:r>
      <w:r>
        <w:rPr>
          <w:lang w:eastAsia="zh-CN"/>
        </w:rPr>
        <w:t xml:space="preserve"> </w:t>
      </w:r>
      <w:r>
        <w:rPr>
          <w:rFonts w:hint="eastAsia"/>
          <w:szCs w:val="18"/>
          <w:lang w:eastAsia="zh-CN"/>
        </w:rPr>
        <w:tab/>
      </w:r>
      <w:r>
        <w:rPr>
          <w:rFonts w:hint="eastAsia"/>
          <w:szCs w:val="18"/>
          <w:lang w:eastAsia="zh-CN"/>
        </w:rPr>
        <w:t>这些国家</w:t>
      </w:r>
      <w:r w:rsidRPr="004E078A">
        <w:rPr>
          <w:rFonts w:hint="eastAsia"/>
          <w:szCs w:val="18"/>
          <w:lang w:eastAsia="zh-CN"/>
        </w:rPr>
        <w:t>包括最不发达国家、小岛屿发展中国家、内陆发展中国家和经济转型国家。</w:t>
      </w:r>
    </w:p>
  </w:footnote>
  <w:footnote w:id="27">
    <w:p w:rsidR="003E3C0F" w:rsidRDefault="003E3C0F" w:rsidP="007F6AA4">
      <w:pPr>
        <w:pStyle w:val="FootnoteText"/>
        <w:rPr>
          <w:lang w:eastAsia="zh-CN"/>
        </w:rPr>
      </w:pPr>
      <w:r>
        <w:rPr>
          <w:rStyle w:val="FootnoteReference"/>
          <w:lang w:eastAsia="zh-CN"/>
        </w:rPr>
        <w:t>2</w:t>
      </w:r>
      <w:r>
        <w:rPr>
          <w:lang w:eastAsia="zh-CN"/>
        </w:rPr>
        <w:t xml:space="preserve"> </w:t>
      </w:r>
      <w:r>
        <w:rPr>
          <w:rFonts w:asciiTheme="minorEastAsia" w:hAnsiTheme="minorEastAsia" w:hint="eastAsia"/>
          <w:lang w:eastAsia="zh-CN"/>
        </w:rPr>
        <w:tab/>
        <w:t>非洲、美洲、阿拉伯国家、亚太、独联体国家、欧洲。</w:t>
      </w:r>
    </w:p>
  </w:footnote>
  <w:footnote w:id="28">
    <w:p w:rsidR="003E3C0F" w:rsidRDefault="003E3C0F" w:rsidP="007F6AA4">
      <w:pPr>
        <w:pStyle w:val="FootnoteText"/>
        <w:rPr>
          <w:lang w:eastAsia="zh-CN"/>
        </w:rPr>
      </w:pPr>
      <w:r>
        <w:rPr>
          <w:rStyle w:val="FootnoteReference"/>
          <w:lang w:eastAsia="zh-CN"/>
        </w:rPr>
        <w:t>1</w:t>
      </w:r>
      <w:r>
        <w:rPr>
          <w:rFonts w:hint="eastAsia"/>
          <w:lang w:eastAsia="zh-CN"/>
        </w:rPr>
        <w:tab/>
      </w:r>
      <w:r>
        <w:rPr>
          <w:rFonts w:hint="eastAsia"/>
          <w:lang w:eastAsia="zh-CN"/>
        </w:rPr>
        <w:t>这些国家包括最不发达国家、小</w:t>
      </w:r>
      <w:r w:rsidRPr="004E078A">
        <w:rPr>
          <w:rFonts w:hint="eastAsia"/>
          <w:szCs w:val="18"/>
          <w:lang w:eastAsia="zh-CN"/>
        </w:rPr>
        <w:t>岛屿</w:t>
      </w:r>
      <w:r>
        <w:rPr>
          <w:rFonts w:hint="eastAsia"/>
          <w:lang w:eastAsia="zh-CN"/>
        </w:rPr>
        <w:t>发展中国家、内陆发展中国家和经济转型国家。</w:t>
      </w:r>
    </w:p>
  </w:footnote>
  <w:footnote w:id="29">
    <w:p w:rsidR="003E3C0F" w:rsidRDefault="003E3C0F" w:rsidP="007F6AA4">
      <w:pPr>
        <w:pStyle w:val="FootnoteText"/>
        <w:rPr>
          <w:lang w:eastAsia="zh-CN"/>
        </w:rPr>
      </w:pPr>
      <w:r>
        <w:rPr>
          <w:rStyle w:val="FootnoteReference"/>
          <w:lang w:eastAsia="zh-CN"/>
        </w:rPr>
        <w:t>2</w:t>
      </w:r>
      <w:r>
        <w:rPr>
          <w:rFonts w:hint="eastAsia"/>
          <w:lang w:eastAsia="zh-CN"/>
        </w:rPr>
        <w:tab/>
      </w:r>
      <w:r w:rsidRPr="00BD36B6">
        <w:rPr>
          <w:rFonts w:hint="eastAsia"/>
          <w:lang w:eastAsia="zh-CN"/>
        </w:rPr>
        <w:t>见</w:t>
      </w:r>
      <w:r w:rsidRPr="00BD36B6">
        <w:rPr>
          <w:rFonts w:hint="eastAsia"/>
          <w:lang w:eastAsia="zh-CN"/>
        </w:rPr>
        <w:t>ITU-T</w:t>
      </w:r>
      <w:r w:rsidRPr="00BD36B6">
        <w:rPr>
          <w:rFonts w:hint="eastAsia"/>
          <w:lang w:eastAsia="zh-CN"/>
        </w:rPr>
        <w:t>第</w:t>
      </w:r>
      <w:r w:rsidRPr="00BD36B6">
        <w:rPr>
          <w:rFonts w:hint="eastAsia"/>
          <w:lang w:eastAsia="zh-CN"/>
        </w:rPr>
        <w:t>13</w:t>
      </w:r>
      <w:r w:rsidRPr="00BD36B6">
        <w:rPr>
          <w:rFonts w:hint="eastAsia"/>
          <w:lang w:eastAsia="zh-CN"/>
        </w:rPr>
        <w:t>研究组未来网络焦点组的工作。</w:t>
      </w:r>
    </w:p>
  </w:footnote>
  <w:footnote w:id="30">
    <w:p w:rsidR="003E3C0F" w:rsidRPr="00660290" w:rsidRDefault="003E3C0F" w:rsidP="007F6AA4">
      <w:pPr>
        <w:pStyle w:val="FootnoteText"/>
        <w:rPr>
          <w:lang w:eastAsia="zh-CN"/>
        </w:rPr>
      </w:pPr>
      <w:r>
        <w:rPr>
          <w:rStyle w:val="FootnoteReference"/>
          <w:lang w:eastAsia="zh-CN"/>
        </w:rPr>
        <w:t>1</w:t>
      </w:r>
      <w:r>
        <w:rPr>
          <w:lang w:eastAsia="zh-CN"/>
        </w:rPr>
        <w:t xml:space="preserve"> </w:t>
      </w:r>
      <w:r w:rsidRPr="00660290">
        <w:rPr>
          <w:rFonts w:hint="eastAsia"/>
          <w:lang w:eastAsia="zh-CN"/>
        </w:rPr>
        <w:tab/>
      </w:r>
      <w:r w:rsidRPr="00660290">
        <w:rPr>
          <w:rFonts w:hint="eastAsia"/>
          <w:lang w:eastAsia="zh-CN"/>
        </w:rPr>
        <w:t>这些国家包括最不发达国家、小岛屿发展中国家、内陆发展中国家和经济转型国家。</w:t>
      </w:r>
    </w:p>
  </w:footnote>
  <w:footnote w:id="31">
    <w:p w:rsidR="003E3C0F" w:rsidRDefault="003E3C0F" w:rsidP="006A6A3D">
      <w:pPr>
        <w:pStyle w:val="FootnoteText"/>
        <w:rPr>
          <w:lang w:eastAsia="zh-CN"/>
        </w:rPr>
      </w:pPr>
      <w:r>
        <w:rPr>
          <w:rStyle w:val="FootnoteReference"/>
          <w:lang w:eastAsia="zh-CN"/>
        </w:rPr>
        <w:t>1</w:t>
      </w:r>
      <w:r>
        <w:rPr>
          <w:rFonts w:hint="eastAsia"/>
          <w:lang w:eastAsia="zh-CN"/>
        </w:rPr>
        <w:tab/>
      </w:r>
      <w:r>
        <w:rPr>
          <w:rFonts w:hint="eastAsia"/>
          <w:lang w:eastAsia="zh-CN"/>
        </w:rPr>
        <w:t>理事会稳定《组织法》工作组（</w:t>
      </w:r>
      <w:r>
        <w:rPr>
          <w:rFonts w:hint="eastAsia"/>
          <w:lang w:eastAsia="zh-CN"/>
        </w:rPr>
        <w:t>CWG-STB-CS</w:t>
      </w:r>
      <w:r>
        <w:rPr>
          <w:rFonts w:hint="eastAsia"/>
          <w:lang w:eastAsia="zh-CN"/>
        </w:rPr>
        <w:t>）需审议这些术语，并在其提交理事会的报告中提出这方面的备选方案，供</w:t>
      </w:r>
      <w:r>
        <w:rPr>
          <w:rFonts w:hint="eastAsia"/>
          <w:lang w:eastAsia="zh-CN"/>
        </w:rPr>
        <w:t>2014</w:t>
      </w:r>
      <w:r>
        <w:rPr>
          <w:rFonts w:hint="eastAsia"/>
          <w:lang w:eastAsia="zh-CN"/>
        </w:rPr>
        <w:t>年全权代表大会酌情采取必要行动。</w:t>
      </w:r>
    </w:p>
  </w:footnote>
  <w:footnote w:id="32">
    <w:p w:rsidR="003E3C0F" w:rsidRDefault="003E3C0F" w:rsidP="006A6A3D">
      <w:pPr>
        <w:pStyle w:val="FootnoteText"/>
        <w:rPr>
          <w:lang w:eastAsia="zh-CN"/>
        </w:rPr>
      </w:pPr>
      <w:r>
        <w:rPr>
          <w:rStyle w:val="FootnoteReference"/>
          <w:lang w:eastAsia="zh-CN"/>
        </w:rPr>
        <w:t>1</w:t>
      </w:r>
      <w:r>
        <w:rPr>
          <w:lang w:eastAsia="zh-CN"/>
        </w:rPr>
        <w:t xml:space="preserve"> </w:t>
      </w:r>
      <w:r>
        <w:rPr>
          <w:rFonts w:hint="eastAsia"/>
          <w:lang w:eastAsia="zh-CN"/>
        </w:rPr>
        <w:tab/>
      </w:r>
      <w:r w:rsidRPr="007E40D8">
        <w:rPr>
          <w:rFonts w:hint="eastAsia"/>
          <w:szCs w:val="24"/>
          <w:lang w:eastAsia="zh-CN"/>
        </w:rPr>
        <w:t>本决议中包含的标准不适用于焦点组主席或副主席的指定。</w:t>
      </w:r>
    </w:p>
  </w:footnote>
  <w:footnote w:id="33">
    <w:p w:rsidR="003E3C0F" w:rsidRDefault="003E3C0F" w:rsidP="006A6A3D">
      <w:pPr>
        <w:pStyle w:val="FootnoteText"/>
        <w:rPr>
          <w:lang w:eastAsia="zh-CN"/>
        </w:rPr>
      </w:pPr>
      <w:r>
        <w:rPr>
          <w:rStyle w:val="FootnoteReference"/>
          <w:lang w:eastAsia="zh-CN"/>
        </w:rPr>
        <w:t>2</w:t>
      </w:r>
      <w:r>
        <w:rPr>
          <w:lang w:eastAsia="zh-CN"/>
        </w:rPr>
        <w:t xml:space="preserve"> </w:t>
      </w:r>
      <w:r>
        <w:rPr>
          <w:rFonts w:hint="eastAsia"/>
          <w:lang w:eastAsia="zh-CN"/>
        </w:rPr>
        <w:tab/>
      </w:r>
      <w:r w:rsidRPr="007E40D8">
        <w:rPr>
          <w:rFonts w:hint="eastAsia"/>
          <w:szCs w:val="24"/>
          <w:lang w:eastAsia="zh-CN"/>
        </w:rPr>
        <w:t>本段中提到的标准不应妨碍某顾问组副主席或某研究组副主席担任某工作组的主席或副主席或</w:t>
      </w:r>
      <w:r>
        <w:rPr>
          <w:rFonts w:hint="eastAsia"/>
          <w:szCs w:val="24"/>
          <w:lang w:eastAsia="zh-CN"/>
        </w:rPr>
        <w:t>该</w:t>
      </w:r>
      <w:r w:rsidRPr="007E40D8">
        <w:rPr>
          <w:rFonts w:hint="eastAsia"/>
          <w:szCs w:val="24"/>
          <w:lang w:eastAsia="zh-CN"/>
        </w:rPr>
        <w:t>部门组下属任何组的报告人或副报告人。</w:t>
      </w:r>
    </w:p>
  </w:footnote>
  <w:footnote w:id="34">
    <w:p w:rsidR="003E3C0F" w:rsidRDefault="003E3C0F" w:rsidP="006A6A3D">
      <w:pPr>
        <w:pStyle w:val="FootnoteText"/>
        <w:rPr>
          <w:lang w:eastAsia="zh-CN"/>
        </w:rPr>
      </w:pPr>
      <w:r>
        <w:rPr>
          <w:rStyle w:val="FootnoteReference"/>
          <w:lang w:eastAsia="zh-CN"/>
        </w:rPr>
        <w:t>1</w:t>
      </w:r>
      <w:r>
        <w:rPr>
          <w:rFonts w:hint="eastAsia"/>
          <w:lang w:eastAsia="zh-CN"/>
        </w:rPr>
        <w:tab/>
        <w:t>C09/90</w:t>
      </w:r>
      <w:r>
        <w:rPr>
          <w:rFonts w:hint="eastAsia"/>
          <w:lang w:eastAsia="zh-CN"/>
        </w:rPr>
        <w:t>号文件第</w:t>
      </w:r>
      <w:r>
        <w:rPr>
          <w:rFonts w:hint="eastAsia"/>
          <w:lang w:eastAsia="zh-CN"/>
        </w:rPr>
        <w:t>12</w:t>
      </w:r>
      <w:r>
        <w:rPr>
          <w:rFonts w:hint="eastAsia"/>
          <w:lang w:eastAsia="zh-CN"/>
        </w:rPr>
        <w:t>段。</w:t>
      </w:r>
    </w:p>
  </w:footnote>
  <w:footnote w:id="35">
    <w:p w:rsidR="003E3C0F" w:rsidRDefault="003E3C0F" w:rsidP="006A6A3D">
      <w:pPr>
        <w:pStyle w:val="FootnoteText"/>
        <w:rPr>
          <w:lang w:eastAsia="zh-CN"/>
        </w:rPr>
      </w:pPr>
      <w:r>
        <w:rPr>
          <w:rStyle w:val="FootnoteReference"/>
          <w:lang w:eastAsia="zh-CN"/>
        </w:rPr>
        <w:t>1</w:t>
      </w:r>
      <w:r>
        <w:rPr>
          <w:rFonts w:hint="eastAsia"/>
          <w:lang w:eastAsia="zh-CN"/>
        </w:rPr>
        <w:tab/>
      </w:r>
      <w:r>
        <w:rPr>
          <w:rFonts w:hint="eastAsia"/>
          <w:lang w:eastAsia="zh-CN"/>
        </w:rPr>
        <w:t>这些国家包括最不发达国家、小岛屿发展中国家、内陆发展中国家和经济转型国家。</w:t>
      </w:r>
    </w:p>
  </w:footnote>
  <w:footnote w:id="36">
    <w:p w:rsidR="003E3C0F" w:rsidRPr="008D2E08" w:rsidRDefault="003E3C0F" w:rsidP="006A6A3D">
      <w:pPr>
        <w:pStyle w:val="FootnoteText"/>
        <w:rPr>
          <w:lang w:eastAsia="zh-CN"/>
        </w:rPr>
      </w:pPr>
      <w:r>
        <w:rPr>
          <w:rStyle w:val="FootnoteReference"/>
          <w:lang w:eastAsia="zh-CN"/>
        </w:rPr>
        <w:t>1</w:t>
      </w:r>
      <w:r>
        <w:rPr>
          <w:lang w:eastAsia="zh-CN"/>
        </w:rPr>
        <w:t xml:space="preserve"> </w:t>
      </w:r>
      <w:r w:rsidRPr="008D2E08">
        <w:rPr>
          <w:lang w:eastAsia="zh-CN"/>
        </w:rPr>
        <w:tab/>
      </w:r>
      <w:r w:rsidRPr="008D2E08">
        <w:rPr>
          <w:rFonts w:hint="eastAsia"/>
          <w:lang w:eastAsia="zh-CN"/>
        </w:rPr>
        <w:t>此类部门成员不得是行政总部设在发达国家的跨国公司的子公司，且须限于由联合国开发计划署确定的、人均年收入不超过</w:t>
      </w:r>
      <w:r w:rsidRPr="008D2E08">
        <w:rPr>
          <w:rFonts w:hint="eastAsia"/>
          <w:lang w:eastAsia="zh-CN"/>
        </w:rPr>
        <w:t>2 000</w:t>
      </w:r>
      <w:r w:rsidRPr="008D2E08">
        <w:rPr>
          <w:rFonts w:hint="eastAsia"/>
          <w:lang w:eastAsia="zh-CN"/>
        </w:rPr>
        <w:t>美元且尚未参加以上一个或两个部门工作的低收入发展中国家的部门成员。</w:t>
      </w:r>
    </w:p>
  </w:footnote>
  <w:footnote w:id="37">
    <w:p w:rsidR="003E3C0F" w:rsidRDefault="003E3C0F" w:rsidP="006A6A3D">
      <w:pPr>
        <w:pStyle w:val="FootnoteText"/>
        <w:jc w:val="left"/>
        <w:rPr>
          <w:lang w:eastAsia="zh-CN"/>
        </w:rPr>
      </w:pPr>
      <w:r>
        <w:rPr>
          <w:rStyle w:val="FootnoteReference"/>
          <w:lang w:eastAsia="zh-CN"/>
        </w:rPr>
        <w:t>1</w:t>
      </w:r>
      <w:r>
        <w:rPr>
          <w:rFonts w:hint="eastAsia"/>
          <w:lang w:eastAsia="zh-CN"/>
        </w:rPr>
        <w:tab/>
      </w:r>
      <w:r w:rsidRPr="0031154A">
        <w:rPr>
          <w:rFonts w:hint="eastAsia"/>
          <w:szCs w:val="24"/>
          <w:lang w:eastAsia="zh-CN"/>
        </w:rPr>
        <w:t>限制暴露于时变电场、磁场、电磁场（至</w:t>
      </w:r>
      <w:r w:rsidRPr="0031154A">
        <w:rPr>
          <w:rFonts w:hint="eastAsia"/>
          <w:szCs w:val="24"/>
          <w:lang w:eastAsia="zh-CN"/>
        </w:rPr>
        <w:t>300 GHz</w:t>
      </w:r>
      <w:r w:rsidRPr="0031154A">
        <w:rPr>
          <w:rFonts w:hint="eastAsia"/>
          <w:szCs w:val="24"/>
          <w:lang w:eastAsia="zh-CN"/>
        </w:rPr>
        <w:t>）的指导原则</w:t>
      </w:r>
      <w:r w:rsidRPr="00325523">
        <w:rPr>
          <w:rFonts w:hint="eastAsia"/>
          <w:szCs w:val="24"/>
          <w:lang w:eastAsia="zh-CN"/>
        </w:rPr>
        <w:t>：</w:t>
      </w:r>
      <w:hyperlink r:id="rId1" w:history="1">
        <w:r w:rsidRPr="00325523">
          <w:rPr>
            <w:rStyle w:val="Hyperlink"/>
            <w:szCs w:val="24"/>
            <w:lang w:eastAsia="zh-CN"/>
          </w:rPr>
          <w:t>http://www.icnirp.de/documents/emfgdl.pdf</w:t>
        </w:r>
      </w:hyperlink>
      <w:r w:rsidRPr="00325523">
        <w:rPr>
          <w:rFonts w:hint="eastAsia"/>
          <w:szCs w:val="24"/>
          <w:lang w:eastAsia="zh-CN"/>
        </w:rPr>
        <w:t>。</w:t>
      </w:r>
    </w:p>
  </w:footnote>
  <w:footnote w:id="38">
    <w:p w:rsidR="003E3C0F" w:rsidRDefault="003E3C0F" w:rsidP="006A6A3D">
      <w:pPr>
        <w:pStyle w:val="FootnoteText"/>
        <w:rPr>
          <w:lang w:eastAsia="zh-CN"/>
        </w:rPr>
      </w:pPr>
      <w:r>
        <w:rPr>
          <w:rStyle w:val="FootnoteReference"/>
          <w:lang w:eastAsia="zh-CN"/>
        </w:rPr>
        <w:t>2</w:t>
      </w:r>
      <w:r>
        <w:rPr>
          <w:rFonts w:hint="eastAsia"/>
          <w:lang w:eastAsia="zh-CN"/>
        </w:rPr>
        <w:tab/>
      </w:r>
      <w:r w:rsidRPr="00325523">
        <w:rPr>
          <w:rFonts w:eastAsia="Calibri"/>
          <w:szCs w:val="24"/>
          <w:lang w:eastAsia="zh-CN"/>
        </w:rPr>
        <w:t>IEEE</w:t>
      </w:r>
      <w:r w:rsidRPr="00325523">
        <w:rPr>
          <w:rFonts w:ascii="SimSun" w:hAnsi="SimSun" w:hint="eastAsia"/>
          <w:szCs w:val="24"/>
          <w:lang w:eastAsia="zh-CN"/>
        </w:rPr>
        <w:t>标准</w:t>
      </w:r>
      <w:r w:rsidRPr="00325523">
        <w:rPr>
          <w:rFonts w:eastAsia="Calibri"/>
          <w:szCs w:val="24"/>
          <w:lang w:eastAsia="zh-CN"/>
        </w:rPr>
        <w:t>C95.1™-2005</w:t>
      </w:r>
      <w:r w:rsidRPr="00325523">
        <w:rPr>
          <w:rFonts w:ascii="SimSun" w:hAnsi="SimSun" w:hint="eastAsia"/>
          <w:szCs w:val="24"/>
          <w:lang w:eastAsia="zh-CN"/>
        </w:rPr>
        <w:t>年，</w:t>
      </w:r>
      <w:r w:rsidRPr="0031154A">
        <w:rPr>
          <w:rFonts w:ascii="SimSun" w:hAnsi="SimSun" w:hint="eastAsia"/>
          <w:szCs w:val="24"/>
          <w:lang w:eastAsia="zh-CN"/>
        </w:rPr>
        <w:t>有关人体暴露于</w:t>
      </w:r>
      <w:r w:rsidRPr="0031154A">
        <w:rPr>
          <w:rFonts w:eastAsia="Calibri"/>
          <w:szCs w:val="24"/>
          <w:lang w:eastAsia="zh-CN"/>
        </w:rPr>
        <w:t>3 kHz</w:t>
      </w:r>
      <w:r w:rsidRPr="0031154A">
        <w:rPr>
          <w:rFonts w:ascii="SimSun" w:hAnsi="SimSun" w:hint="eastAsia"/>
          <w:szCs w:val="24"/>
          <w:lang w:eastAsia="zh-CN"/>
        </w:rPr>
        <w:t>至</w:t>
      </w:r>
      <w:r w:rsidRPr="0031154A">
        <w:rPr>
          <w:rFonts w:eastAsia="Calibri"/>
          <w:szCs w:val="24"/>
          <w:lang w:eastAsia="zh-CN"/>
        </w:rPr>
        <w:t>300 GHz</w:t>
      </w:r>
      <w:r w:rsidRPr="0031154A">
        <w:rPr>
          <w:rFonts w:ascii="SimSun" w:hAnsi="SimSun" w:hint="eastAsia"/>
          <w:szCs w:val="24"/>
          <w:lang w:eastAsia="zh-CN"/>
        </w:rPr>
        <w:t>射频电磁场</w:t>
      </w:r>
      <w:r w:rsidRPr="00325523">
        <w:rPr>
          <w:rFonts w:ascii="SimSun" w:hAnsi="SimSun" w:hint="eastAsia"/>
          <w:szCs w:val="24"/>
          <w:lang w:eastAsia="zh-CN"/>
        </w:rPr>
        <w:t>的安全电平的</w:t>
      </w:r>
      <w:r w:rsidRPr="00325523">
        <w:rPr>
          <w:rFonts w:eastAsia="Calibri"/>
          <w:szCs w:val="24"/>
          <w:lang w:eastAsia="zh-CN"/>
        </w:rPr>
        <w:t>IEEE</w:t>
      </w:r>
      <w:r>
        <w:rPr>
          <w:rFonts w:eastAsia="Calibri"/>
          <w:szCs w:val="24"/>
          <w:lang w:eastAsia="zh-CN"/>
        </w:rPr>
        <w:br/>
      </w:r>
      <w:r w:rsidRPr="00325523">
        <w:rPr>
          <w:rFonts w:ascii="SimSun" w:hAnsi="SimSun" w:hint="eastAsia"/>
          <w:szCs w:val="24"/>
          <w:lang w:eastAsia="zh-CN"/>
        </w:rPr>
        <w:t>标准。</w:t>
      </w:r>
    </w:p>
  </w:footnote>
  <w:footnote w:id="39">
    <w:p w:rsidR="003E3C0F" w:rsidRDefault="003E3C0F" w:rsidP="006A6A3D">
      <w:pPr>
        <w:pStyle w:val="FootnoteText"/>
        <w:rPr>
          <w:lang w:eastAsia="zh-CN"/>
        </w:rPr>
      </w:pPr>
      <w:r>
        <w:rPr>
          <w:rStyle w:val="FootnoteReference"/>
          <w:lang w:eastAsia="zh-CN"/>
        </w:rPr>
        <w:t>1</w:t>
      </w:r>
      <w:r>
        <w:rPr>
          <w:rFonts w:hint="eastAsia"/>
          <w:lang w:eastAsia="zh-CN"/>
        </w:rPr>
        <w:tab/>
      </w:r>
      <w:r>
        <w:rPr>
          <w:rFonts w:hint="eastAsia"/>
          <w:lang w:eastAsia="zh-CN"/>
        </w:rPr>
        <w:t>包括但不限于互惠基础上的互联网域名和号码分配机构（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 w:id="40">
    <w:p w:rsidR="003E3C0F" w:rsidRDefault="003E3C0F" w:rsidP="006A6A3D">
      <w:pPr>
        <w:pStyle w:val="FootnoteText"/>
        <w:rPr>
          <w:szCs w:val="24"/>
          <w:lang w:eastAsia="zh-CN"/>
        </w:rPr>
      </w:pPr>
      <w:r>
        <w:rPr>
          <w:rStyle w:val="FootnoteReference"/>
          <w:lang w:eastAsia="zh-CN"/>
        </w:rPr>
        <w:t>1</w:t>
      </w:r>
      <w:r>
        <w:rPr>
          <w:rFonts w:hint="eastAsia"/>
          <w:lang w:eastAsia="zh-CN"/>
        </w:rPr>
        <w:tab/>
      </w:r>
      <w:r w:rsidRPr="005F11A7">
        <w:rPr>
          <w:szCs w:val="24"/>
          <w:lang w:eastAsia="zh-CN"/>
        </w:rPr>
        <w:t>ITU</w:t>
      </w:r>
      <w:r w:rsidRPr="005F11A7">
        <w:rPr>
          <w:rFonts w:hint="eastAsia"/>
          <w:szCs w:val="24"/>
          <w:lang w:eastAsia="zh-CN"/>
        </w:rPr>
        <w:t>-</w:t>
      </w:r>
      <w:r w:rsidRPr="005F11A7">
        <w:rPr>
          <w:szCs w:val="24"/>
          <w:lang w:eastAsia="zh-CN"/>
        </w:rPr>
        <w:t xml:space="preserve">T </w:t>
      </w:r>
      <w:r w:rsidRPr="005F11A7">
        <w:rPr>
          <w:rFonts w:hint="eastAsia"/>
          <w:szCs w:val="24"/>
          <w:lang w:eastAsia="zh-CN"/>
        </w:rPr>
        <w:t>X.1</w:t>
      </w:r>
      <w:r w:rsidRPr="005F11A7">
        <w:rPr>
          <w:szCs w:val="24"/>
          <w:lang w:eastAsia="zh-CN"/>
        </w:rPr>
        <w:t>205</w:t>
      </w:r>
      <w:r w:rsidRPr="005F11A7">
        <w:rPr>
          <w:rFonts w:hint="eastAsia"/>
          <w:szCs w:val="24"/>
          <w:lang w:eastAsia="zh-CN"/>
        </w:rPr>
        <w:t>建议书</w:t>
      </w:r>
      <w:r>
        <w:rPr>
          <w:rFonts w:hint="eastAsia"/>
          <w:szCs w:val="24"/>
          <w:lang w:eastAsia="zh-CN"/>
        </w:rPr>
        <w:t xml:space="preserve"> </w:t>
      </w:r>
      <w:r w:rsidRPr="000E17E7">
        <w:rPr>
          <w:szCs w:val="24"/>
          <w:lang w:eastAsia="zh-CN"/>
        </w:rPr>
        <w:t>–</w:t>
      </w:r>
      <w:r>
        <w:rPr>
          <w:rFonts w:hint="eastAsia"/>
          <w:szCs w:val="24"/>
          <w:lang w:eastAsia="zh-CN"/>
        </w:rPr>
        <w:t xml:space="preserve"> </w:t>
      </w:r>
      <w:r w:rsidRPr="005F11A7">
        <w:rPr>
          <w:rFonts w:hint="eastAsia"/>
          <w:szCs w:val="24"/>
          <w:lang w:eastAsia="zh-CN"/>
        </w:rPr>
        <w:t>“</w:t>
      </w:r>
      <w:r w:rsidRPr="0002718F">
        <w:rPr>
          <w:rFonts w:ascii="STKaiti" w:eastAsia="STKaiti" w:hAnsi="STKaiti" w:hint="eastAsia"/>
          <w:bCs/>
          <w:szCs w:val="24"/>
          <w:lang w:eastAsia="zh-CN"/>
        </w:rPr>
        <w:t>网络安全：</w:t>
      </w:r>
      <w:r w:rsidRPr="0002718F">
        <w:rPr>
          <w:rFonts w:ascii="STKaiti" w:eastAsia="STKaiti" w:hAnsi="STKaiti" w:hint="eastAsia"/>
          <w:szCs w:val="24"/>
          <w:lang w:eastAsia="zh-CN"/>
        </w:rPr>
        <w:t>网络安全涉及用以保护网络环境和机构及用户资产的各种工具、政策、安全理念、安全保障、指导原则、风险管理方式、行动、培训、最佳做法、保证和技术。机构和用户的资产包括相互连接的计算装置、人员、基础设施、应用、服务、电信系统以及在网络环境中全部传送和</w:t>
      </w:r>
      <w:r w:rsidRPr="0002718F">
        <w:rPr>
          <w:rFonts w:ascii="STKaiti" w:eastAsia="STKaiti" w:hAnsi="STKaiti"/>
          <w:szCs w:val="24"/>
          <w:lang w:eastAsia="zh-CN"/>
        </w:rPr>
        <w:t>/</w:t>
      </w:r>
      <w:r w:rsidRPr="0002718F">
        <w:rPr>
          <w:rFonts w:ascii="STKaiti" w:eastAsia="STKaiti" w:hAnsi="STKaiti" w:hint="eastAsia"/>
          <w:szCs w:val="24"/>
          <w:lang w:eastAsia="zh-CN"/>
        </w:rPr>
        <w:t>或存储的信息。网络安全工作旨在确保防范网络环境中的各种安全风险，实现并维护机构和用户资产的安全特性。网络安全的总体目标包括下列几个方面：</w:t>
      </w:r>
    </w:p>
    <w:p w:rsidR="003E3C0F" w:rsidRDefault="003E3C0F" w:rsidP="006A6A3D">
      <w:pPr>
        <w:pStyle w:val="FootnoteText"/>
        <w:spacing w:before="86"/>
        <w:rPr>
          <w:szCs w:val="24"/>
          <w:lang w:eastAsia="zh-CN"/>
        </w:rPr>
      </w:pPr>
      <w:r>
        <w:rPr>
          <w:szCs w:val="24"/>
          <w:lang w:eastAsia="zh-CN"/>
        </w:rPr>
        <w:tab/>
      </w:r>
      <w:r w:rsidRPr="005F11A7">
        <w:rPr>
          <w:szCs w:val="24"/>
          <w:lang w:val="en-US" w:eastAsia="zh-CN"/>
        </w:rPr>
        <w:t>•</w:t>
      </w:r>
      <w:r w:rsidRPr="005F11A7">
        <w:rPr>
          <w:szCs w:val="24"/>
          <w:lang w:val="en-US" w:eastAsia="zh-CN"/>
        </w:rPr>
        <w:tab/>
      </w:r>
      <w:r w:rsidRPr="0002718F">
        <w:rPr>
          <w:rFonts w:ascii="STKaiti" w:eastAsia="STKaiti" w:hAnsi="STKaiti" w:hint="eastAsia"/>
          <w:szCs w:val="24"/>
          <w:lang w:eastAsia="zh-CN"/>
        </w:rPr>
        <w:t>可用性</w:t>
      </w:r>
    </w:p>
    <w:p w:rsidR="003E3C0F" w:rsidRDefault="003E3C0F" w:rsidP="006A6A3D">
      <w:pPr>
        <w:pStyle w:val="FootnoteText"/>
        <w:spacing w:before="86"/>
        <w:rPr>
          <w:szCs w:val="24"/>
          <w:lang w:eastAsia="zh-CN"/>
        </w:rPr>
      </w:pPr>
      <w:r>
        <w:rPr>
          <w:szCs w:val="24"/>
          <w:lang w:eastAsia="zh-CN"/>
        </w:rPr>
        <w:tab/>
      </w:r>
      <w:r w:rsidRPr="005F11A7">
        <w:rPr>
          <w:szCs w:val="24"/>
          <w:lang w:val="en-US" w:eastAsia="zh-CN"/>
        </w:rPr>
        <w:t>•</w:t>
      </w:r>
      <w:r w:rsidRPr="005F11A7">
        <w:rPr>
          <w:szCs w:val="24"/>
          <w:lang w:val="en-US" w:eastAsia="zh-CN"/>
        </w:rPr>
        <w:tab/>
      </w:r>
      <w:r w:rsidRPr="0002718F">
        <w:rPr>
          <w:rFonts w:ascii="STKaiti" w:eastAsia="STKaiti" w:hAnsi="STKaiti" w:hint="eastAsia"/>
          <w:szCs w:val="24"/>
          <w:lang w:eastAsia="zh-CN"/>
        </w:rPr>
        <w:t>完整性，其中可能包括真实性和不可否认性</w:t>
      </w:r>
    </w:p>
    <w:p w:rsidR="003E3C0F" w:rsidRDefault="003E3C0F" w:rsidP="006A6A3D">
      <w:pPr>
        <w:pStyle w:val="FootnoteText"/>
        <w:rPr>
          <w:lang w:eastAsia="zh-CN"/>
        </w:rPr>
      </w:pPr>
      <w:r>
        <w:rPr>
          <w:szCs w:val="24"/>
          <w:lang w:eastAsia="zh-CN"/>
        </w:rPr>
        <w:tab/>
      </w:r>
      <w:r w:rsidRPr="005F11A7">
        <w:rPr>
          <w:szCs w:val="24"/>
          <w:lang w:val="en-US" w:eastAsia="zh-CN"/>
        </w:rPr>
        <w:t>•</w:t>
      </w:r>
      <w:r w:rsidRPr="005F11A7">
        <w:rPr>
          <w:szCs w:val="24"/>
          <w:lang w:val="en-US" w:eastAsia="zh-CN"/>
        </w:rPr>
        <w:tab/>
      </w:r>
      <w:r w:rsidRPr="0002718F">
        <w:rPr>
          <w:rFonts w:ascii="STKaiti" w:eastAsia="STKaiti" w:hAnsi="STKaiti" w:hint="eastAsia"/>
          <w:szCs w:val="24"/>
          <w:lang w:eastAsia="zh-CN"/>
        </w:rPr>
        <w:t>机密性</w:t>
      </w:r>
      <w:r w:rsidRPr="005F11A7">
        <w:rPr>
          <w:rFonts w:hint="eastAsia"/>
          <w:szCs w:val="24"/>
          <w:lang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Default="003E3C0F">
    <w:pPr>
      <w:pStyle w:val="Header"/>
      <w:rPr>
        <w:lang w:val="en-US"/>
      </w:rPr>
    </w:pPr>
    <w:r>
      <w:rPr>
        <w:lang w:val="en-US"/>
      </w:rPr>
      <w:t xml:space="preserve">- </w:t>
    </w:r>
    <w:r w:rsidR="006F5793">
      <w:rPr>
        <w:rStyle w:val="PageNumber"/>
      </w:rPr>
      <w:fldChar w:fldCharType="begin"/>
    </w:r>
    <w:r>
      <w:rPr>
        <w:rStyle w:val="PageNumber"/>
      </w:rPr>
      <w:instrText xml:space="preserve"> PAGE </w:instrText>
    </w:r>
    <w:r w:rsidR="006F5793">
      <w:rPr>
        <w:rStyle w:val="PageNumber"/>
      </w:rPr>
      <w:fldChar w:fldCharType="separate"/>
    </w:r>
    <w:r>
      <w:rPr>
        <w:rStyle w:val="PageNumber"/>
        <w:noProof/>
      </w:rPr>
      <w:t>299</w:t>
    </w:r>
    <w:r w:rsidR="006F5793">
      <w:rPr>
        <w:rStyle w:val="PageNumber"/>
      </w:rPr>
      <w:fldChar w:fldCharType="end"/>
    </w:r>
    <w:r>
      <w:rPr>
        <w:rStyle w:val="PageNumber"/>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E44BA4" w:rsidRDefault="006F5793" w:rsidP="003A51E8">
    <w:pPr>
      <w:pStyle w:val="Header"/>
      <w:jc w:val="center"/>
    </w:pPr>
    <w:r>
      <w:rPr>
        <w:rStyle w:val="PageNumber"/>
      </w:rPr>
      <w:fldChar w:fldCharType="begin"/>
    </w:r>
    <w:r w:rsidR="003E3C0F">
      <w:rPr>
        <w:rStyle w:val="PageNumber"/>
      </w:rPr>
      <w:instrText xml:space="preserve">PAGE  </w:instrText>
    </w:r>
    <w:r>
      <w:rPr>
        <w:rStyle w:val="PageNumber"/>
      </w:rPr>
      <w:fldChar w:fldCharType="separate"/>
    </w:r>
    <w:r w:rsidR="00E567E5">
      <w:rPr>
        <w:rStyle w:val="PageNumber"/>
        <w:noProof/>
      </w:rPr>
      <w:t>xiii</w:t>
    </w:r>
    <w:r>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Default="006F5793" w:rsidP="003A51E8">
    <w:pPr>
      <w:pStyle w:val="Header"/>
      <w:ind w:right="-1"/>
      <w:jc w:val="center"/>
    </w:pPr>
    <w:r>
      <w:rPr>
        <w:rStyle w:val="PageNumber"/>
      </w:rPr>
      <w:fldChar w:fldCharType="begin"/>
    </w:r>
    <w:r w:rsidR="003E3C0F">
      <w:rPr>
        <w:rStyle w:val="PageNumber"/>
      </w:rPr>
      <w:instrText xml:space="preserve">PAGE  </w:instrText>
    </w:r>
    <w:r>
      <w:rPr>
        <w:rStyle w:val="PageNumber"/>
      </w:rPr>
      <w:fldChar w:fldCharType="separate"/>
    </w:r>
    <w:r w:rsidR="00E567E5">
      <w:rPr>
        <w:rStyle w:val="PageNumber"/>
        <w:noProof/>
      </w:rPr>
      <w:t>vii</w:t>
    </w:r>
    <w:r>
      <w:rPr>
        <w:rStyle w:val="PageNumber"/>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Default="003E3C0F">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Default="003E3C0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712009"/>
      <w:docPartObj>
        <w:docPartGallery w:val="Page Numbers (Top of Page)"/>
        <w:docPartUnique/>
      </w:docPartObj>
    </w:sdtPr>
    <w:sdtContent>
      <w:p w:rsidR="003E3C0F" w:rsidRPr="001A3B85" w:rsidRDefault="003E3C0F" w:rsidP="001A3B85">
        <w:pPr>
          <w:pStyle w:val="Header"/>
        </w:pPr>
        <w:r>
          <w:tab/>
        </w:r>
        <w:r>
          <w:tab/>
        </w:r>
        <w:fldSimple w:instr=" PAGE   \* MERGEFORMAT ">
          <w:r w:rsidR="00E567E5">
            <w:rPr>
              <w:noProof/>
            </w:rPr>
            <w:t>5</w:t>
          </w:r>
        </w:fldSimple>
      </w:p>
    </w:sdtContent>
  </w:sdt>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711995"/>
      <w:docPartObj>
        <w:docPartGallery w:val="Page Numbers (Top of Page)"/>
        <w:docPartUnique/>
      </w:docPartObj>
    </w:sdtPr>
    <w:sdtContent>
      <w:p w:rsidR="003E3C0F" w:rsidRDefault="006F5793" w:rsidP="001A3B85">
        <w:pPr>
          <w:pStyle w:val="Header"/>
        </w:pPr>
        <w:fldSimple w:instr=" PAGE   \* MERGEFORMAT ">
          <w:r w:rsidR="00E567E5">
            <w:rPr>
              <w:noProof/>
            </w:rPr>
            <w:t>4</w:t>
          </w:r>
        </w:fldSimple>
        <w:r w:rsidR="003E3C0F">
          <w:rPr>
            <w:rFonts w:hint="eastAsia"/>
            <w:lang w:eastAsia="zh-CN"/>
          </w:rPr>
          <w:tab/>
        </w:r>
        <w:r w:rsidR="003E3C0F">
          <w:rPr>
            <w:rFonts w:hint="eastAsia"/>
            <w:lang w:eastAsia="zh-CN"/>
          </w:rPr>
          <w:t>《组织法》</w:t>
        </w:r>
        <w:r w:rsidR="003E3C0F">
          <w:rPr>
            <w:lang w:val="en-US" w:eastAsia="zh-CN"/>
          </w:rPr>
          <w:t>/</w:t>
        </w:r>
        <w:r w:rsidR="003E3C0F">
          <w:rPr>
            <w:rFonts w:hint="eastAsia"/>
            <w:lang w:val="en-US" w:eastAsia="zh-CN"/>
          </w:rPr>
          <w:t>第</w:t>
        </w:r>
        <w:r w:rsidR="003E3C0F">
          <w:rPr>
            <w:lang w:val="en-US" w:eastAsia="zh-CN"/>
          </w:rPr>
          <w:t xml:space="preserve"> </w:t>
        </w:r>
        <w:r w:rsidR="003E3C0F">
          <w:rPr>
            <w:rFonts w:hint="eastAsia"/>
            <w:lang w:val="en-US" w:eastAsia="zh-CN"/>
          </w:rPr>
          <w:t>28</w:t>
        </w:r>
        <w:r w:rsidR="003E3C0F">
          <w:rPr>
            <w:lang w:val="en-US" w:eastAsia="zh-CN"/>
          </w:rPr>
          <w:t xml:space="preserve"> </w:t>
        </w:r>
        <w:r w:rsidR="003E3C0F">
          <w:rPr>
            <w:rFonts w:hint="eastAsia"/>
            <w:lang w:val="en-US" w:eastAsia="zh-CN"/>
          </w:rPr>
          <w:t>条</w:t>
        </w:r>
      </w:p>
    </w:sdtContent>
  </w:sdt>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BD7A53" w:rsidRDefault="006F5793" w:rsidP="00BD7A53">
    <w:pPr>
      <w:pStyle w:val="Header"/>
    </w:pPr>
    <w:r w:rsidRPr="00BD7A53">
      <w:rPr>
        <w:rStyle w:val="PageNumber"/>
        <w:szCs w:val="24"/>
      </w:rPr>
      <w:fldChar w:fldCharType="begin"/>
    </w:r>
    <w:r w:rsidR="003E3C0F" w:rsidRPr="00BD7A53">
      <w:rPr>
        <w:rStyle w:val="PageNumber"/>
        <w:szCs w:val="24"/>
      </w:rPr>
      <w:instrText xml:space="preserve"> PAGE </w:instrText>
    </w:r>
    <w:r w:rsidRPr="00BD7A53">
      <w:rPr>
        <w:rStyle w:val="PageNumber"/>
        <w:szCs w:val="24"/>
      </w:rPr>
      <w:fldChar w:fldCharType="separate"/>
    </w:r>
    <w:r w:rsidR="00E567E5">
      <w:rPr>
        <w:rStyle w:val="PageNumber"/>
        <w:noProof/>
        <w:szCs w:val="24"/>
      </w:rPr>
      <w:t>14</w:t>
    </w:r>
    <w:r w:rsidRPr="00BD7A53">
      <w:rPr>
        <w:rStyle w:val="PageNumber"/>
        <w:szCs w:val="24"/>
      </w:rPr>
      <w:fldChar w:fldCharType="end"/>
    </w:r>
    <w:r w:rsidR="003E3C0F" w:rsidRPr="00BD7A53">
      <w:rPr>
        <w:rStyle w:val="PageNumber"/>
        <w:rFonts w:hint="eastAsia"/>
        <w:szCs w:val="24"/>
      </w:rPr>
      <w:tab/>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BD7A53" w:rsidRDefault="003E3C0F" w:rsidP="00BD7A53">
    <w:pPr>
      <w:pStyle w:val="Header"/>
    </w:pPr>
    <w:r w:rsidRPr="00BD7A53">
      <w:rPr>
        <w:rFonts w:hint="eastAsia"/>
      </w:rPr>
      <w:tab/>
    </w:r>
    <w:r w:rsidRPr="00BD7A53">
      <w:rPr>
        <w:rFonts w:hint="eastAsia"/>
      </w:rPr>
      <w:tab/>
    </w:r>
    <w:r w:rsidR="006F5793" w:rsidRPr="00BD7A53">
      <w:rPr>
        <w:rStyle w:val="PageNumber"/>
        <w:szCs w:val="24"/>
      </w:rPr>
      <w:fldChar w:fldCharType="begin"/>
    </w:r>
    <w:r w:rsidRPr="00BD7A53">
      <w:rPr>
        <w:rStyle w:val="PageNumber"/>
        <w:szCs w:val="24"/>
      </w:rPr>
      <w:instrText xml:space="preserve"> PAGE </w:instrText>
    </w:r>
    <w:r w:rsidR="006F5793" w:rsidRPr="00BD7A53">
      <w:rPr>
        <w:rStyle w:val="PageNumber"/>
        <w:szCs w:val="24"/>
      </w:rPr>
      <w:fldChar w:fldCharType="separate"/>
    </w:r>
    <w:r w:rsidR="00E567E5">
      <w:rPr>
        <w:rStyle w:val="PageNumber"/>
        <w:noProof/>
        <w:szCs w:val="24"/>
      </w:rPr>
      <w:t>13</w:t>
    </w:r>
    <w:r w:rsidR="006F5793" w:rsidRPr="00BD7A53">
      <w:rPr>
        <w:rStyle w:val="PageNumber"/>
        <w:szCs w:val="24"/>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BD7A53" w:rsidRDefault="006F5793" w:rsidP="00BD7A53">
    <w:pPr>
      <w:pStyle w:val="Header"/>
    </w:pPr>
    <w:r w:rsidRPr="00BD7A53">
      <w:rPr>
        <w:rStyle w:val="PageNumber"/>
        <w:szCs w:val="24"/>
      </w:rPr>
      <w:fldChar w:fldCharType="begin"/>
    </w:r>
    <w:r w:rsidR="003E3C0F" w:rsidRPr="00BD7A53">
      <w:rPr>
        <w:rStyle w:val="PageNumber"/>
        <w:szCs w:val="24"/>
      </w:rPr>
      <w:instrText xml:space="preserve"> PAGE </w:instrText>
    </w:r>
    <w:r w:rsidRPr="00BD7A53">
      <w:rPr>
        <w:rStyle w:val="PageNumber"/>
        <w:szCs w:val="24"/>
      </w:rPr>
      <w:fldChar w:fldCharType="separate"/>
    </w:r>
    <w:r w:rsidR="00E567E5">
      <w:rPr>
        <w:rStyle w:val="PageNumber"/>
        <w:noProof/>
        <w:szCs w:val="24"/>
      </w:rPr>
      <w:t>6</w:t>
    </w:r>
    <w:r w:rsidRPr="00BD7A53">
      <w:rPr>
        <w:rStyle w:val="PageNumber"/>
        <w:szCs w:val="24"/>
      </w:rPr>
      <w:fldChar w:fldCharType="end"/>
    </w:r>
    <w:r w:rsidR="003E3C0F" w:rsidRPr="00BD7A53">
      <w:rPr>
        <w:rStyle w:val="PageNumber"/>
        <w:rFonts w:hint="eastAsia"/>
        <w:szCs w:val="24"/>
      </w:rPr>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712015"/>
      <w:docPartObj>
        <w:docPartGallery w:val="Page Numbers (Top of Page)"/>
        <w:docPartUnique/>
      </w:docPartObj>
    </w:sdtPr>
    <w:sdtContent>
      <w:p w:rsidR="003E3C0F" w:rsidRPr="001A3B85" w:rsidRDefault="006F5793" w:rsidP="001A3B85">
        <w:pPr>
          <w:pStyle w:val="Header"/>
        </w:pPr>
        <w:fldSimple w:instr=" PAGE   \* MERGEFORMAT ">
          <w:r w:rsidR="00E567E5">
            <w:rPr>
              <w:noProof/>
            </w:rPr>
            <w:t>16</w:t>
          </w:r>
        </w:fldSimple>
        <w:r w:rsidR="003E3C0F">
          <w:rPr>
            <w:rFonts w:hint="eastAsia"/>
            <w:lang w:eastAsia="zh-CN"/>
          </w:rPr>
          <w:tab/>
        </w:r>
        <w:r w:rsidR="003E3C0F">
          <w:rPr>
            <w:rFonts w:hint="eastAsia"/>
            <w:lang w:eastAsia="zh-CN"/>
          </w:rPr>
          <w:t>《公约》</w:t>
        </w:r>
        <w:r w:rsidR="003E3C0F">
          <w:rPr>
            <w:lang w:val="en-US" w:eastAsia="zh-CN"/>
          </w:rPr>
          <w:t>/</w:t>
        </w:r>
        <w:r w:rsidR="003E3C0F">
          <w:rPr>
            <w:rFonts w:hint="eastAsia"/>
            <w:lang w:val="en-US" w:eastAsia="zh-CN"/>
          </w:rPr>
          <w:t>第</w:t>
        </w:r>
        <w:r w:rsidR="003E3C0F">
          <w:rPr>
            <w:lang w:val="en-US" w:eastAsia="zh-CN"/>
          </w:rPr>
          <w:t xml:space="preserve"> 33 </w:t>
        </w:r>
        <w:r w:rsidR="003E3C0F">
          <w:rPr>
            <w:rFonts w:hint="eastAsia"/>
            <w:lang w:val="en-US" w:eastAsia="zh-CN"/>
          </w:rPr>
          <w:t>条</w:t>
        </w:r>
        <w:r w:rsidR="003E3C0F">
          <w:rPr>
            <w:rFonts w:hint="eastAsia"/>
            <w:lang w:eastAsia="zh-CN"/>
          </w:rPr>
          <w:tab/>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3A51E8" w:rsidRDefault="003E3C0F" w:rsidP="003A51E8">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BD7A53" w:rsidRDefault="003E3C0F" w:rsidP="00BD7A53">
    <w:pPr>
      <w:pStyle w:val="Header"/>
    </w:pPr>
    <w:r w:rsidRPr="00BD7A53">
      <w:rPr>
        <w:rFonts w:hint="eastAsia"/>
      </w:rPr>
      <w:tab/>
    </w:r>
    <w:r w:rsidRPr="00BD7A53">
      <w:rPr>
        <w:rFonts w:hint="eastAsia"/>
      </w:rPr>
      <w:tab/>
    </w:r>
    <w:r w:rsidR="006F5793" w:rsidRPr="00BD7A53">
      <w:rPr>
        <w:rStyle w:val="PageNumber"/>
        <w:szCs w:val="24"/>
      </w:rPr>
      <w:fldChar w:fldCharType="begin"/>
    </w:r>
    <w:r w:rsidRPr="00BD7A53">
      <w:rPr>
        <w:rStyle w:val="PageNumber"/>
        <w:szCs w:val="24"/>
      </w:rPr>
      <w:instrText xml:space="preserve"> PAGE </w:instrText>
    </w:r>
    <w:r w:rsidR="006F5793" w:rsidRPr="00BD7A53">
      <w:rPr>
        <w:rStyle w:val="PageNumber"/>
        <w:szCs w:val="24"/>
      </w:rPr>
      <w:fldChar w:fldCharType="separate"/>
    </w:r>
    <w:r w:rsidR="00E567E5">
      <w:rPr>
        <w:rStyle w:val="PageNumber"/>
        <w:noProof/>
        <w:szCs w:val="24"/>
      </w:rPr>
      <w:t>17</w:t>
    </w:r>
    <w:r w:rsidR="006F5793" w:rsidRPr="00BD7A53">
      <w:rPr>
        <w:rStyle w:val="PageNumber"/>
        <w:szCs w:val="24"/>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197547"/>
      <w:docPartObj>
        <w:docPartGallery w:val="Page Numbers (Top of Page)"/>
        <w:docPartUnique/>
      </w:docPartObj>
    </w:sdtPr>
    <w:sdtContent>
      <w:p w:rsidR="003E3C0F" w:rsidRDefault="006F5793">
        <w:pPr>
          <w:pStyle w:val="Header"/>
          <w:jc w:val="right"/>
        </w:pPr>
        <w:fldSimple w:instr=" PAGE   \* MERGEFORMAT ">
          <w:r w:rsidR="00E567E5">
            <w:rPr>
              <w:noProof/>
            </w:rPr>
            <w:t>15</w:t>
          </w:r>
        </w:fldSimple>
      </w:p>
    </w:sdtContent>
  </w:sdt>
  <w:p w:rsidR="003E3C0F" w:rsidRPr="00F841F5" w:rsidRDefault="003E3C0F" w:rsidP="00F841F5">
    <w:pPr>
      <w:pStyle w:val="Header"/>
      <w:rPr>
        <w:lang w:val="en-US"/>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C3307C" w:rsidRDefault="003E3C0F" w:rsidP="00257EDB">
    <w:pPr>
      <w:pStyle w:val="Header"/>
      <w:rPr>
        <w:b w:val="0"/>
        <w:bCs/>
        <w:sz w:val="24"/>
        <w:szCs w:val="24"/>
        <w:lang w:eastAsia="zh-CN"/>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AC737F" w:rsidRDefault="003E3C0F" w:rsidP="00AC737F">
    <w:pPr>
      <w:pStyle w:val="Header"/>
      <w:rPr>
        <w:rFonts w:eastAsiaTheme="minorEastAsia"/>
        <w:lang w:eastAsia="zh-CN"/>
      </w:rPr>
    </w:pPr>
    <w:r>
      <w:rPr>
        <w:rStyle w:val="PageNumber"/>
        <w:rFonts w:eastAsiaTheme="minorEastAsia" w:hint="eastAsia"/>
        <w:szCs w:val="24"/>
        <w:lang w:eastAsia="zh-CN"/>
      </w:rPr>
      <w:tab/>
    </w:r>
    <w:r>
      <w:rPr>
        <w:rStyle w:val="PageNumber"/>
        <w:rFonts w:eastAsiaTheme="minorEastAsia" w:hint="eastAsia"/>
        <w:szCs w:val="24"/>
        <w:lang w:eastAsia="zh-CN"/>
      </w:rPr>
      <w:tab/>
    </w:r>
    <w:r w:rsidR="006F5793" w:rsidRPr="00BD7A53">
      <w:rPr>
        <w:rStyle w:val="PageNumber"/>
        <w:szCs w:val="24"/>
      </w:rPr>
      <w:fldChar w:fldCharType="begin"/>
    </w:r>
    <w:r w:rsidRPr="00BD7A53">
      <w:rPr>
        <w:rStyle w:val="PageNumber"/>
        <w:szCs w:val="24"/>
      </w:rPr>
      <w:instrText xml:space="preserve"> PAGE </w:instrText>
    </w:r>
    <w:r w:rsidR="006F5793" w:rsidRPr="00BD7A53">
      <w:rPr>
        <w:rStyle w:val="PageNumber"/>
        <w:szCs w:val="24"/>
      </w:rPr>
      <w:fldChar w:fldCharType="separate"/>
    </w:r>
    <w:r w:rsidR="00E567E5">
      <w:rPr>
        <w:rStyle w:val="PageNumber"/>
        <w:noProof/>
        <w:szCs w:val="24"/>
      </w:rPr>
      <w:t>21</w:t>
    </w:r>
    <w:r w:rsidR="006F5793" w:rsidRPr="00BD7A53">
      <w:rPr>
        <w:rStyle w:val="PageNumber"/>
        <w:szCs w:val="24"/>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F17774" w:rsidRDefault="006F5793" w:rsidP="00F17774">
    <w:pPr>
      <w:pStyle w:val="Header"/>
      <w:rPr>
        <w:szCs w:val="24"/>
        <w:lang w:val="en-US" w:eastAsia="zh-CN"/>
      </w:rPr>
    </w:pPr>
    <w:r w:rsidRPr="00F17774">
      <w:rPr>
        <w:rStyle w:val="PageNumber"/>
        <w:szCs w:val="24"/>
      </w:rPr>
      <w:fldChar w:fldCharType="begin"/>
    </w:r>
    <w:r w:rsidR="003E3C0F" w:rsidRPr="00F17774">
      <w:rPr>
        <w:rStyle w:val="PageNumber"/>
        <w:szCs w:val="24"/>
      </w:rPr>
      <w:instrText xml:space="preserve"> PAGE </w:instrText>
    </w:r>
    <w:r w:rsidRPr="00F17774">
      <w:rPr>
        <w:rStyle w:val="PageNumber"/>
        <w:szCs w:val="24"/>
      </w:rPr>
      <w:fldChar w:fldCharType="separate"/>
    </w:r>
    <w:r w:rsidR="00E567E5">
      <w:rPr>
        <w:rStyle w:val="PageNumber"/>
        <w:noProof/>
        <w:szCs w:val="24"/>
      </w:rPr>
      <w:t>78</w:t>
    </w:r>
    <w:r w:rsidRPr="00F17774">
      <w:rPr>
        <w:rStyle w:val="PageNumber"/>
        <w:szCs w:val="24"/>
      </w:rPr>
      <w:fldChar w:fldCharType="end"/>
    </w:r>
    <w:r w:rsidR="003E3C0F" w:rsidRPr="00F17774">
      <w:rPr>
        <w:rStyle w:val="PageNumber"/>
        <w:rFonts w:hint="eastAsia"/>
        <w:szCs w:val="24"/>
      </w:rPr>
      <w:tab/>
    </w:r>
    <w:r w:rsidR="003E3C0F">
      <w:rPr>
        <w:rStyle w:val="PageNumber"/>
        <w:rFonts w:hint="eastAsia"/>
        <w:szCs w:val="24"/>
        <w:lang w:eastAsia="zh-CN"/>
      </w:rPr>
      <w:t>声明和保留</w:t>
    </w:r>
    <w:r w:rsidR="003E3C0F">
      <w:rPr>
        <w:rStyle w:val="PageNumber"/>
        <w:szCs w:val="24"/>
        <w:lang w:val="en-US" w:eastAsia="zh-CN"/>
      </w:rPr>
      <w:t xml:space="preserve"> – </w:t>
    </w:r>
    <w:fldSimple w:instr=" STYLEREF  href  \* MERGEFORMAT ">
      <w:r w:rsidR="00E567E5" w:rsidRPr="00E567E5">
        <w:rPr>
          <w:rStyle w:val="PageNumber"/>
          <w:noProof/>
          <w:szCs w:val="24"/>
          <w:lang w:val="en-US" w:eastAsia="zh-CN"/>
        </w:rPr>
        <w:t>94</w:t>
      </w:r>
    </w:fldSimple>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4748AA" w:rsidRDefault="003E3C0F" w:rsidP="00257EDB">
    <w:pPr>
      <w:pStyle w:val="Header"/>
      <w:ind w:right="360"/>
    </w:pPr>
    <w:r>
      <w:rPr>
        <w:rFonts w:hint="eastAsia"/>
        <w:lang w:eastAsia="zh-CN"/>
      </w:rPr>
      <w:tab/>
    </w:r>
    <w:r>
      <w:rPr>
        <w:rStyle w:val="PageNumber"/>
        <w:rFonts w:hint="eastAsia"/>
        <w:szCs w:val="24"/>
        <w:lang w:eastAsia="zh-CN"/>
      </w:rPr>
      <w:t>声明和保留</w:t>
    </w:r>
    <w:r>
      <w:rPr>
        <w:rStyle w:val="PageNumber"/>
        <w:szCs w:val="24"/>
        <w:lang w:val="en-US" w:eastAsia="zh-CN"/>
      </w:rPr>
      <w:t xml:space="preserve"> – </w:t>
    </w:r>
    <w:fldSimple w:instr=" STYLEREF  href  \* MERGEFORMAT ">
      <w:r w:rsidR="00E567E5" w:rsidRPr="00E567E5">
        <w:rPr>
          <w:rStyle w:val="PageNumber"/>
          <w:noProof/>
          <w:szCs w:val="24"/>
          <w:lang w:val="en-US" w:eastAsia="zh-CN"/>
        </w:rPr>
        <w:t>95</w:t>
      </w:r>
    </w:fldSimple>
    <w:r>
      <w:rPr>
        <w:rFonts w:hint="eastAsia"/>
        <w:lang w:eastAsia="zh-CN"/>
      </w:rPr>
      <w:tab/>
    </w:r>
    <w:fldSimple w:instr=" PAGE ">
      <w:r w:rsidR="00E567E5">
        <w:rPr>
          <w:noProof/>
        </w:rPr>
        <w:t>79</w:t>
      </w:r>
    </w:fldSimple>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3066E5" w:rsidRDefault="003E3C0F" w:rsidP="004748AA">
    <w:pPr>
      <w:pStyle w:val="Header"/>
      <w:rPr>
        <w:rFonts w:eastAsiaTheme="minorEastAsia"/>
        <w:lang w:eastAsia="zh-CN"/>
      </w:rPr>
    </w:pPr>
    <w:r w:rsidRPr="004748AA">
      <w:rPr>
        <w:rStyle w:val="PageNumber"/>
        <w:rFonts w:hint="eastAsia"/>
        <w:szCs w:val="24"/>
      </w:rPr>
      <w:tab/>
    </w:r>
    <w:r w:rsidRPr="004748AA">
      <w:rPr>
        <w:rStyle w:val="PageNumber"/>
        <w:rFonts w:hint="eastAsia"/>
        <w:szCs w:val="24"/>
      </w:rPr>
      <w:t>声明和保留</w:t>
    </w:r>
    <w:r w:rsidRPr="004748AA">
      <w:rPr>
        <w:rStyle w:val="PageNumber"/>
        <w:szCs w:val="24"/>
      </w:rPr>
      <w:t xml:space="preserve"> – </w:t>
    </w:r>
    <w:fldSimple w:instr=" STYLEREF  href  \* MERGEFORMAT ">
      <w:r w:rsidR="00E567E5" w:rsidRPr="00E567E5">
        <w:rPr>
          <w:rStyle w:val="PageNumber"/>
          <w:rFonts w:ascii="SimSun" w:hAnsi="SimSun" w:cs="SimSun"/>
          <w:noProof/>
          <w:szCs w:val="24"/>
        </w:rPr>
        <w:t>1</w:t>
      </w:r>
    </w:fldSimple>
    <w:r>
      <w:rPr>
        <w:rFonts w:eastAsiaTheme="minorEastAsia" w:hint="eastAsia"/>
        <w:lang w:eastAsia="zh-CN"/>
      </w:rPr>
      <w:tab/>
    </w:r>
    <w:r w:rsidR="006F5793" w:rsidRPr="004748AA">
      <w:rPr>
        <w:rStyle w:val="PageNumber"/>
        <w:szCs w:val="24"/>
      </w:rPr>
      <w:fldChar w:fldCharType="begin"/>
    </w:r>
    <w:r w:rsidRPr="004748AA">
      <w:rPr>
        <w:rStyle w:val="PageNumber"/>
        <w:szCs w:val="24"/>
      </w:rPr>
      <w:instrText xml:space="preserve"> PAGE </w:instrText>
    </w:r>
    <w:r w:rsidR="006F5793" w:rsidRPr="004748AA">
      <w:rPr>
        <w:rStyle w:val="PageNumber"/>
        <w:szCs w:val="24"/>
      </w:rPr>
      <w:fldChar w:fldCharType="separate"/>
    </w:r>
    <w:r w:rsidR="00E567E5">
      <w:rPr>
        <w:rStyle w:val="PageNumber"/>
        <w:noProof/>
        <w:szCs w:val="24"/>
      </w:rPr>
      <w:t>23</w:t>
    </w:r>
    <w:r w:rsidR="006F5793" w:rsidRPr="004748AA">
      <w:rPr>
        <w:rStyle w:val="PageNumber"/>
        <w:szCs w:val="24"/>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801151" w:rsidRDefault="003E3C0F" w:rsidP="00801151">
    <w:pPr>
      <w:pStyle w:val="Header"/>
      <w:rPr>
        <w:szCs w:val="24"/>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CD5A7F" w:rsidRDefault="003E3C0F" w:rsidP="00CD5A7F">
    <w:pPr>
      <w:pStyle w:val="Header"/>
    </w:pPr>
    <w:r w:rsidRPr="00CD5A7F">
      <w:rPr>
        <w:rStyle w:val="PageNumber"/>
        <w:rFonts w:hint="eastAsia"/>
        <w:szCs w:val="24"/>
      </w:rPr>
      <w:tab/>
    </w:r>
    <w:r>
      <w:rPr>
        <w:rStyle w:val="PageNumber"/>
        <w:rFonts w:asciiTheme="minorEastAsia" w:eastAsiaTheme="minorEastAsia" w:hAnsiTheme="minorEastAsia" w:hint="eastAsia"/>
        <w:szCs w:val="24"/>
        <w:lang w:eastAsia="zh-CN"/>
      </w:rPr>
      <w:t>《</w:t>
    </w:r>
    <w:fldSimple w:instr=" STYLEREF  href  \* MERGEFORMAT ">
      <w:r w:rsidR="00E567E5" w:rsidRPr="00E567E5">
        <w:rPr>
          <w:rStyle w:val="PageNumber"/>
          <w:rFonts w:ascii="SimSun" w:hAnsi="SimSun" w:cs="SimSun"/>
          <w:noProof/>
          <w:szCs w:val="24"/>
        </w:rPr>
        <w:t>95</w:t>
      </w:r>
    </w:fldSimple>
    <w:r>
      <w:rPr>
        <w:rFonts w:asciiTheme="minorEastAsia" w:eastAsiaTheme="minorEastAsia" w:hAnsiTheme="minorEastAsia" w:hint="eastAsia"/>
        <w:lang w:eastAsia="zh-CN"/>
      </w:rPr>
      <w:t>》</w:t>
    </w:r>
    <w:r>
      <w:tab/>
    </w:r>
    <w:r w:rsidR="006F5793" w:rsidRPr="00CD5A7F">
      <w:rPr>
        <w:rStyle w:val="PageNumber"/>
        <w:szCs w:val="24"/>
      </w:rPr>
      <w:fldChar w:fldCharType="begin"/>
    </w:r>
    <w:r w:rsidRPr="00CD5A7F">
      <w:rPr>
        <w:rStyle w:val="PageNumber"/>
        <w:szCs w:val="24"/>
      </w:rPr>
      <w:instrText xml:space="preserve"> PAGE </w:instrText>
    </w:r>
    <w:r w:rsidR="006F5793" w:rsidRPr="00CD5A7F">
      <w:rPr>
        <w:rStyle w:val="PageNumber"/>
        <w:szCs w:val="24"/>
      </w:rPr>
      <w:fldChar w:fldCharType="separate"/>
    </w:r>
    <w:r w:rsidR="00E567E5">
      <w:rPr>
        <w:rStyle w:val="PageNumber"/>
        <w:noProof/>
        <w:szCs w:val="24"/>
      </w:rPr>
      <w:t>82</w:t>
    </w:r>
    <w:r w:rsidR="006F5793" w:rsidRPr="00CD5A7F">
      <w:rPr>
        <w:rStyle w:val="PageNumber"/>
        <w:szCs w:val="24"/>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CD5A7F" w:rsidRDefault="003E3C0F" w:rsidP="00E21381">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Default="006F5793" w:rsidP="003A51E8">
    <w:pPr>
      <w:pStyle w:val="Header"/>
      <w:ind w:right="-1"/>
      <w:jc w:val="center"/>
    </w:pPr>
    <w:r>
      <w:rPr>
        <w:rStyle w:val="PageNumber"/>
      </w:rPr>
      <w:fldChar w:fldCharType="begin"/>
    </w:r>
    <w:r w:rsidR="003E3C0F">
      <w:rPr>
        <w:rStyle w:val="PageNumber"/>
      </w:rPr>
      <w:instrText xml:space="preserve">PAGE  </w:instrText>
    </w:r>
    <w:r>
      <w:rPr>
        <w:rStyle w:val="PageNumber"/>
      </w:rPr>
      <w:fldChar w:fldCharType="separate"/>
    </w:r>
    <w:r w:rsidR="003E3C0F">
      <w:rPr>
        <w:rStyle w:val="PageNumber"/>
        <w:noProof/>
      </w:rPr>
      <w:t>iii</w:t>
    </w:r>
    <w:r>
      <w:rPr>
        <w:rStyle w:val="PageNumber"/>
      </w:rPr>
      <w:fldChar w:fldCharType="end"/>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641A91" w:rsidRDefault="006F5793" w:rsidP="00BC05BA">
    <w:pPr>
      <w:pStyle w:val="Header"/>
      <w:rPr>
        <w:lang w:eastAsia="zh-CN"/>
      </w:rPr>
    </w:pPr>
    <w:fldSimple w:instr=" PAGE ">
      <w:r w:rsidR="00E567E5">
        <w:rPr>
          <w:noProof/>
        </w:rPr>
        <w:t>180</w:t>
      </w:r>
    </w:fldSimple>
    <w:r w:rsidR="003E3C0F">
      <w:rPr>
        <w:rFonts w:hint="eastAsia"/>
        <w:lang w:eastAsia="zh-CN"/>
      </w:rPr>
      <w:tab/>
    </w:r>
    <w:fldSimple w:instr=" STYLEREF  href  \* MERGEFORMAT ">
      <w:r w:rsidR="00E567E5" w:rsidRPr="00E567E5">
        <w:rPr>
          <w:rFonts w:ascii="SimSun" w:hAnsi="SimSun" w:cs="SimSun" w:hint="eastAsia"/>
          <w:noProof/>
          <w:lang w:eastAsia="zh-CN"/>
        </w:rPr>
        <w:t>第</w:t>
      </w:r>
      <w:r w:rsidR="00E567E5">
        <w:rPr>
          <w:rFonts w:hint="eastAsia"/>
          <w:noProof/>
        </w:rPr>
        <w:t xml:space="preserve"> 71 </w:t>
      </w:r>
      <w:r w:rsidR="00E567E5" w:rsidRPr="00E567E5">
        <w:rPr>
          <w:rFonts w:ascii="SimSun" w:hAnsi="SimSun" w:cs="SimSun" w:hint="eastAsia"/>
          <w:noProof/>
        </w:rPr>
        <w:t>号决议</w:t>
      </w:r>
    </w:fldSimple>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894235" w:rsidRDefault="003E3C0F" w:rsidP="00894235">
    <w:pPr>
      <w:pStyle w:val="Header"/>
      <w:rPr>
        <w:szCs w:val="24"/>
      </w:rPr>
    </w:pPr>
    <w:r>
      <w:rPr>
        <w:rFonts w:hint="eastAsia"/>
        <w:lang w:eastAsia="zh-CN"/>
      </w:rPr>
      <w:tab/>
    </w:r>
    <w:fldSimple w:instr=" STYLEREF  href  \* MERGEFORMAT ">
      <w:r w:rsidR="00E567E5" w:rsidRPr="00E567E5">
        <w:rPr>
          <w:rStyle w:val="PageNumber"/>
          <w:rFonts w:ascii="SimSun" w:hAnsi="SimSun" w:cs="SimSun" w:hint="eastAsia"/>
          <w:noProof/>
        </w:rPr>
        <w:t>第</w:t>
      </w:r>
      <w:r w:rsidR="00E567E5">
        <w:rPr>
          <w:rFonts w:hint="eastAsia"/>
          <w:noProof/>
        </w:rPr>
        <w:t xml:space="preserve"> 12 </w:t>
      </w:r>
      <w:r w:rsidR="00E567E5" w:rsidRPr="00E567E5">
        <w:rPr>
          <w:rFonts w:ascii="SimSun" w:hAnsi="SimSun" w:cs="SimSun" w:hint="eastAsia"/>
          <w:noProof/>
        </w:rPr>
        <w:t>号决定</w:t>
      </w:r>
    </w:fldSimple>
    <w:r w:rsidRPr="00894235">
      <w:rPr>
        <w:rFonts w:hint="eastAsia"/>
      </w:rPr>
      <w:tab/>
    </w:r>
    <w:r w:rsidR="006F5793" w:rsidRPr="00894235">
      <w:rPr>
        <w:rStyle w:val="PageNumber"/>
        <w:szCs w:val="24"/>
      </w:rPr>
      <w:fldChar w:fldCharType="begin"/>
    </w:r>
    <w:r w:rsidRPr="00894235">
      <w:rPr>
        <w:rStyle w:val="PageNumber"/>
        <w:szCs w:val="24"/>
      </w:rPr>
      <w:instrText xml:space="preserve"> PAGE </w:instrText>
    </w:r>
    <w:r w:rsidR="006F5793" w:rsidRPr="00894235">
      <w:rPr>
        <w:rStyle w:val="PageNumber"/>
        <w:szCs w:val="24"/>
      </w:rPr>
      <w:fldChar w:fldCharType="separate"/>
    </w:r>
    <w:r w:rsidR="00E567E5">
      <w:rPr>
        <w:rStyle w:val="PageNumber"/>
        <w:noProof/>
        <w:szCs w:val="24"/>
      </w:rPr>
      <w:t>101</w:t>
    </w:r>
    <w:r w:rsidR="006F5793" w:rsidRPr="00894235">
      <w:rPr>
        <w:rStyle w:val="PageNumber"/>
        <w:szCs w:val="24"/>
      </w:rPr>
      <w:fldChar w:fldCharType="end"/>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E21381" w:rsidRDefault="003E3C0F" w:rsidP="00E21381">
    <w:pPr>
      <w:pStyle w:val="Header"/>
    </w:pPr>
    <w:r w:rsidRPr="00E21381">
      <w:rPr>
        <w:rStyle w:val="PageNumber"/>
        <w:rFonts w:hint="eastAsia"/>
        <w:szCs w:val="24"/>
      </w:rPr>
      <w:tab/>
    </w:r>
    <w:fldSimple w:instr=" STYLEREF  href  \* MERGEFORMAT ">
      <w:r w:rsidR="00E567E5" w:rsidRPr="00E567E5">
        <w:rPr>
          <w:rStyle w:val="PageNumber"/>
          <w:rFonts w:ascii="SimSun" w:hAnsi="SimSun" w:cs="SimSun" w:hint="eastAsia"/>
          <w:noProof/>
          <w:szCs w:val="24"/>
        </w:rPr>
        <w:t>第</w:t>
      </w:r>
      <w:r w:rsidR="00E567E5">
        <w:rPr>
          <w:rFonts w:hint="eastAsia"/>
          <w:noProof/>
        </w:rPr>
        <w:t xml:space="preserve"> 5 </w:t>
      </w:r>
      <w:r w:rsidR="00E567E5">
        <w:rPr>
          <w:rFonts w:hint="eastAsia"/>
          <w:noProof/>
        </w:rPr>
        <w:t>号决定</w:t>
      </w:r>
    </w:fldSimple>
    <w:r>
      <w:rPr>
        <w:rStyle w:val="PageNumber"/>
        <w:szCs w:val="24"/>
      </w:rPr>
      <w:tab/>
    </w:r>
    <w:r w:rsidR="006F5793" w:rsidRPr="00E21381">
      <w:rPr>
        <w:rStyle w:val="PageNumber"/>
        <w:szCs w:val="24"/>
      </w:rPr>
      <w:fldChar w:fldCharType="begin"/>
    </w:r>
    <w:r w:rsidRPr="00E21381">
      <w:rPr>
        <w:rStyle w:val="PageNumber"/>
        <w:szCs w:val="24"/>
      </w:rPr>
      <w:instrText xml:space="preserve"> PAGE </w:instrText>
    </w:r>
    <w:r w:rsidR="006F5793" w:rsidRPr="00E21381">
      <w:rPr>
        <w:rStyle w:val="PageNumber"/>
        <w:szCs w:val="24"/>
      </w:rPr>
      <w:fldChar w:fldCharType="separate"/>
    </w:r>
    <w:r w:rsidR="00E567E5">
      <w:rPr>
        <w:rStyle w:val="PageNumber"/>
        <w:noProof/>
        <w:szCs w:val="24"/>
      </w:rPr>
      <w:t>87</w:t>
    </w:r>
    <w:r w:rsidR="006F5793" w:rsidRPr="00E21381">
      <w:rPr>
        <w:rStyle w:val="PageNumber"/>
        <w:szCs w:val="24"/>
      </w:rPr>
      <w:fldChar w:fldCharType="end"/>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894235" w:rsidRDefault="003E3C0F" w:rsidP="00894235">
    <w:pPr>
      <w:pStyle w:val="Header"/>
      <w:rPr>
        <w:szCs w:val="24"/>
      </w:rPr>
    </w:pPr>
    <w:r>
      <w:rPr>
        <w:rFonts w:hint="eastAsia"/>
        <w:lang w:eastAsia="zh-CN"/>
      </w:rPr>
      <w:tab/>
    </w:r>
    <w:fldSimple w:instr=" STYLEREF  href  \* MERGEFORMAT ">
      <w:r w:rsidR="00E567E5" w:rsidRPr="00E567E5">
        <w:rPr>
          <w:rStyle w:val="PageNumber"/>
          <w:rFonts w:ascii="SimSun" w:hAnsi="SimSun" w:cs="SimSun" w:hint="eastAsia"/>
          <w:noProof/>
        </w:rPr>
        <w:t>第</w:t>
      </w:r>
      <w:r w:rsidR="00E567E5">
        <w:rPr>
          <w:rFonts w:hint="eastAsia"/>
          <w:noProof/>
        </w:rPr>
        <w:t xml:space="preserve"> 71 </w:t>
      </w:r>
      <w:r w:rsidR="00E567E5" w:rsidRPr="00E567E5">
        <w:rPr>
          <w:rFonts w:ascii="SimSun" w:hAnsi="SimSun" w:cs="SimSun" w:hint="eastAsia"/>
          <w:noProof/>
        </w:rPr>
        <w:t>号决议</w:t>
      </w:r>
    </w:fldSimple>
    <w:r w:rsidRPr="00894235">
      <w:rPr>
        <w:rFonts w:hint="eastAsia"/>
      </w:rPr>
      <w:tab/>
    </w:r>
    <w:r w:rsidR="006F5793" w:rsidRPr="00894235">
      <w:rPr>
        <w:rStyle w:val="PageNumber"/>
        <w:szCs w:val="24"/>
      </w:rPr>
      <w:fldChar w:fldCharType="begin"/>
    </w:r>
    <w:r w:rsidRPr="00894235">
      <w:rPr>
        <w:rStyle w:val="PageNumber"/>
        <w:szCs w:val="24"/>
      </w:rPr>
      <w:instrText xml:space="preserve"> PAGE </w:instrText>
    </w:r>
    <w:r w:rsidR="006F5793" w:rsidRPr="00894235">
      <w:rPr>
        <w:rStyle w:val="PageNumber"/>
        <w:szCs w:val="24"/>
      </w:rPr>
      <w:fldChar w:fldCharType="separate"/>
    </w:r>
    <w:r w:rsidR="00E567E5">
      <w:rPr>
        <w:rStyle w:val="PageNumber"/>
        <w:noProof/>
        <w:szCs w:val="24"/>
      </w:rPr>
      <w:t>181</w:t>
    </w:r>
    <w:r w:rsidR="006F5793" w:rsidRPr="00894235">
      <w:rPr>
        <w:rStyle w:val="PageNumber"/>
        <w:szCs w:val="24"/>
      </w:rPr>
      <w:fldChar w:fldCharType="end"/>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E21381" w:rsidRDefault="003E3C0F" w:rsidP="00E21381">
    <w:pPr>
      <w:pStyle w:val="Header"/>
    </w:pPr>
    <w:r>
      <w:rPr>
        <w:rStyle w:val="PageNumber"/>
        <w:szCs w:val="24"/>
      </w:rPr>
      <w:tab/>
    </w:r>
    <w:r>
      <w:rPr>
        <w:rStyle w:val="PageNumber"/>
        <w:szCs w:val="24"/>
      </w:rPr>
      <w:tab/>
    </w:r>
    <w:r w:rsidR="006F5793" w:rsidRPr="00E21381">
      <w:rPr>
        <w:rStyle w:val="PageNumber"/>
        <w:szCs w:val="24"/>
      </w:rPr>
      <w:fldChar w:fldCharType="begin"/>
    </w:r>
    <w:r w:rsidRPr="00E21381">
      <w:rPr>
        <w:rStyle w:val="PageNumber"/>
        <w:szCs w:val="24"/>
      </w:rPr>
      <w:instrText xml:space="preserve"> PAGE </w:instrText>
    </w:r>
    <w:r w:rsidR="006F5793" w:rsidRPr="00E21381">
      <w:rPr>
        <w:rStyle w:val="PageNumber"/>
        <w:szCs w:val="24"/>
      </w:rPr>
      <w:fldChar w:fldCharType="separate"/>
    </w:r>
    <w:r w:rsidR="00E567E5">
      <w:rPr>
        <w:rStyle w:val="PageNumber"/>
        <w:noProof/>
        <w:szCs w:val="24"/>
      </w:rPr>
      <w:t>103</w:t>
    </w:r>
    <w:r w:rsidR="006F5793" w:rsidRPr="00E21381">
      <w:rPr>
        <w:rStyle w:val="PageNumber"/>
        <w:szCs w:val="24"/>
      </w:rPr>
      <w:fldChar w:fldCharType="end"/>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5D4324" w:rsidRDefault="006F5793" w:rsidP="00257EDB">
    <w:pPr>
      <w:pStyle w:val="Header"/>
      <w:rPr>
        <w:sz w:val="24"/>
        <w:szCs w:val="24"/>
      </w:rPr>
    </w:pPr>
    <w:r>
      <w:rPr>
        <w:noProof/>
        <w:sz w:val="24"/>
        <w:szCs w:val="24"/>
        <w:lang w:val="en-US" w:eastAsia="zh-CN"/>
      </w:rPr>
      <w:pict>
        <v:shapetype id="_x0000_t202" coordsize="21600,21600" o:spt="202" path="m,l,21600r21600,l21600,xe">
          <v:stroke joinstyle="miter"/>
          <v:path gradientshapeok="t" o:connecttype="rect"/>
        </v:shapetype>
        <v:shape id="_x0000_s112643" type="#_x0000_t202" style="position:absolute;margin-left:595.35pt;margin-top:61.5pt;width:30.05pt;height:396.85pt;z-index:251660288" stroked="f">
          <v:textbox style="layout-flow:vertical;mso-next-textbox:#_x0000_s112643" inset=",0,,0">
            <w:txbxContent>
              <w:p w:rsidR="003E3C0F" w:rsidRPr="00FB334E" w:rsidRDefault="006F5793" w:rsidP="00FB334E">
                <w:pPr>
                  <w:pStyle w:val="Header"/>
                  <w:rPr>
                    <w:rFonts w:eastAsiaTheme="minorEastAsia"/>
                    <w:lang w:eastAsia="zh-CN"/>
                  </w:rPr>
                </w:pPr>
                <w:r>
                  <w:rPr>
                    <w:lang w:eastAsia="zh-CN"/>
                  </w:rPr>
                  <w:fldChar w:fldCharType="begin"/>
                </w:r>
                <w:r w:rsidR="003E3C0F">
                  <w:rPr>
                    <w:lang w:eastAsia="zh-CN"/>
                  </w:rPr>
                  <w:instrText xml:space="preserve"> PAGE   \* MERGEFORMAT </w:instrText>
                </w:r>
                <w:r>
                  <w:rPr>
                    <w:lang w:eastAsia="zh-CN"/>
                  </w:rPr>
                  <w:fldChar w:fldCharType="separate"/>
                </w:r>
                <w:r w:rsidR="00E567E5">
                  <w:rPr>
                    <w:noProof/>
                    <w:lang w:eastAsia="zh-CN"/>
                  </w:rPr>
                  <w:t>186</w:t>
                </w:r>
                <w:r>
                  <w:rPr>
                    <w:lang w:eastAsia="zh-CN"/>
                  </w:rPr>
                  <w:fldChar w:fldCharType="end"/>
                </w:r>
                <w:r w:rsidR="003E3C0F">
                  <w:rPr>
                    <w:rFonts w:eastAsiaTheme="minorEastAsia" w:hint="eastAsia"/>
                    <w:lang w:eastAsia="zh-CN"/>
                  </w:rPr>
                  <w:tab/>
                </w:r>
                <w:fldSimple w:instr=" STYLEREF  href  \* MERGEFORMAT ">
                  <w:r w:rsidR="00E567E5" w:rsidRPr="00E567E5">
                    <w:rPr>
                      <w:rFonts w:ascii="SimSun" w:hAnsi="SimSun" w:cs="SimSun" w:hint="eastAsia"/>
                      <w:noProof/>
                      <w:lang w:eastAsia="zh-CN"/>
                    </w:rPr>
                    <w:t>第</w:t>
                  </w:r>
                  <w:r w:rsidR="00E567E5" w:rsidRPr="00E567E5">
                    <w:rPr>
                      <w:rFonts w:eastAsiaTheme="minorEastAsia" w:hint="eastAsia"/>
                      <w:noProof/>
                      <w:lang w:eastAsia="zh-CN"/>
                    </w:rPr>
                    <w:t xml:space="preserve"> 71 </w:t>
                  </w:r>
                  <w:r w:rsidR="00E567E5" w:rsidRPr="00E567E5">
                    <w:rPr>
                      <w:rFonts w:ascii="SimSun" w:hAnsi="SimSun" w:cs="SimSun" w:hint="eastAsia"/>
                      <w:noProof/>
                      <w:lang w:eastAsia="zh-CN"/>
                    </w:rPr>
                    <w:t>号决议</w:t>
                  </w:r>
                </w:fldSimple>
              </w:p>
            </w:txbxContent>
          </v:textbox>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5D4324" w:rsidRDefault="006F5793" w:rsidP="00257EDB">
    <w:pPr>
      <w:pStyle w:val="Header"/>
      <w:ind w:right="360"/>
      <w:rPr>
        <w:sz w:val="24"/>
        <w:szCs w:val="24"/>
      </w:rPr>
    </w:pPr>
    <w:r>
      <w:rPr>
        <w:noProof/>
        <w:sz w:val="24"/>
        <w:szCs w:val="24"/>
        <w:lang w:val="en-US" w:eastAsia="zh-CN"/>
      </w:rPr>
      <w:pict>
        <v:shapetype id="_x0000_t202" coordsize="21600,21600" o:spt="202" path="m,l,21600r21600,l21600,xe">
          <v:stroke joinstyle="miter"/>
          <v:path gradientshapeok="t" o:connecttype="rect"/>
        </v:shapetype>
        <v:shape id="_x0000_s112642" type="#_x0000_t202" style="position:absolute;margin-left:595.35pt;margin-top:61.5pt;width:30.05pt;height:396.85pt;z-index:251659264" stroked="f">
          <v:textbox style="layout-flow:vertical;mso-next-textbox:#_x0000_s112642" inset=",0,,0">
            <w:txbxContent>
              <w:p w:rsidR="003E3C0F" w:rsidRPr="00FB334E" w:rsidRDefault="003E3C0F" w:rsidP="00FB334E">
                <w:pPr>
                  <w:pStyle w:val="Header"/>
                  <w:rPr>
                    <w:rFonts w:eastAsiaTheme="minorEastAsia"/>
                    <w:lang w:eastAsia="zh-CN"/>
                  </w:rPr>
                </w:pPr>
                <w:r>
                  <w:rPr>
                    <w:rFonts w:eastAsiaTheme="minorEastAsia" w:hint="eastAsia"/>
                    <w:lang w:eastAsia="zh-CN"/>
                  </w:rPr>
                  <w:tab/>
                </w:r>
                <w:fldSimple w:instr=" STYLEREF  href  \* MERGEFORMAT ">
                  <w:r w:rsidR="00E567E5" w:rsidRPr="00E567E5">
                    <w:rPr>
                      <w:rFonts w:ascii="SimSun" w:hAnsi="SimSun" w:cs="SimSun" w:hint="eastAsia"/>
                      <w:noProof/>
                      <w:lang w:eastAsia="zh-CN"/>
                    </w:rPr>
                    <w:t>第</w:t>
                  </w:r>
                  <w:r w:rsidR="00E567E5" w:rsidRPr="00E567E5">
                    <w:rPr>
                      <w:rFonts w:eastAsiaTheme="minorEastAsia" w:hint="eastAsia"/>
                      <w:noProof/>
                      <w:lang w:eastAsia="zh-CN"/>
                    </w:rPr>
                    <w:t xml:space="preserve"> 71 </w:t>
                  </w:r>
                  <w:r w:rsidR="00E567E5" w:rsidRPr="00E567E5">
                    <w:rPr>
                      <w:rFonts w:ascii="SimSun" w:hAnsi="SimSun" w:cs="SimSun" w:hint="eastAsia"/>
                      <w:noProof/>
                      <w:lang w:eastAsia="zh-CN"/>
                    </w:rPr>
                    <w:t>号决议</w:t>
                  </w:r>
                </w:fldSimple>
                <w:r>
                  <w:rPr>
                    <w:rFonts w:eastAsiaTheme="minorEastAsia" w:hint="eastAsia"/>
                    <w:lang w:eastAsia="zh-CN"/>
                  </w:rPr>
                  <w:tab/>
                </w:r>
                <w:r w:rsidR="006F5793">
                  <w:rPr>
                    <w:lang w:eastAsia="zh-CN"/>
                  </w:rPr>
                  <w:fldChar w:fldCharType="begin"/>
                </w:r>
                <w:r>
                  <w:rPr>
                    <w:lang w:eastAsia="zh-CN"/>
                  </w:rPr>
                  <w:instrText xml:space="preserve"> PAGE   \* MERGEFORMAT </w:instrText>
                </w:r>
                <w:r w:rsidR="006F5793">
                  <w:rPr>
                    <w:lang w:eastAsia="zh-CN"/>
                  </w:rPr>
                  <w:fldChar w:fldCharType="separate"/>
                </w:r>
                <w:r w:rsidR="00E567E5">
                  <w:rPr>
                    <w:noProof/>
                    <w:lang w:eastAsia="zh-CN"/>
                  </w:rPr>
                  <w:t>185</w:t>
                </w:r>
                <w:r w:rsidR="006F5793">
                  <w:rPr>
                    <w:lang w:eastAsia="zh-CN"/>
                  </w:rPr>
                  <w:fldChar w:fldCharType="end"/>
                </w:r>
              </w:p>
            </w:txbxContent>
          </v:textbox>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5A3D07" w:rsidRDefault="006F5793" w:rsidP="005A3D07">
    <w:pPr>
      <w:pStyle w:val="Header"/>
      <w:rPr>
        <w:rFonts w:eastAsiaTheme="minorEastAsia"/>
        <w:lang w:eastAsia="zh-CN"/>
      </w:rPr>
    </w:pPr>
    <w:r>
      <w:rPr>
        <w:rFonts w:eastAsiaTheme="minorEastAsia"/>
        <w:noProof/>
        <w:lang w:val="en-US" w:eastAsia="zh-CN"/>
      </w:rPr>
      <w:pict>
        <v:shapetype id="_x0000_t202" coordsize="21600,21600" o:spt="202" path="m,l,21600r21600,l21600,xe">
          <v:stroke joinstyle="miter"/>
          <v:path gradientshapeok="t" o:connecttype="rect"/>
        </v:shapetype>
        <v:shape id="_x0000_s112641" type="#_x0000_t202" style="position:absolute;margin-left:595.35pt;margin-top:61.5pt;width:30.05pt;height:396.85pt;z-index:251658240" stroked="f">
          <v:textbox style="layout-flow:vertical;mso-next-textbox:#_x0000_s112641" inset=",0,,0">
            <w:txbxContent>
              <w:p w:rsidR="003E3C0F" w:rsidRPr="00FB334E" w:rsidRDefault="006F5793" w:rsidP="00FB334E">
                <w:pPr>
                  <w:pStyle w:val="Header"/>
                  <w:rPr>
                    <w:rFonts w:eastAsiaTheme="minorEastAsia"/>
                    <w:lang w:eastAsia="zh-CN"/>
                  </w:rPr>
                </w:pPr>
                <w:r>
                  <w:rPr>
                    <w:lang w:eastAsia="zh-CN"/>
                  </w:rPr>
                  <w:fldChar w:fldCharType="begin"/>
                </w:r>
                <w:r w:rsidR="003E3C0F">
                  <w:rPr>
                    <w:lang w:eastAsia="zh-CN"/>
                  </w:rPr>
                  <w:instrText xml:space="preserve"> PAGE   \* MERGEFORMAT </w:instrText>
                </w:r>
                <w:r>
                  <w:rPr>
                    <w:lang w:eastAsia="zh-CN"/>
                  </w:rPr>
                  <w:fldChar w:fldCharType="separate"/>
                </w:r>
                <w:r w:rsidR="00E567E5">
                  <w:rPr>
                    <w:noProof/>
                    <w:lang w:eastAsia="zh-CN"/>
                  </w:rPr>
                  <w:t>182</w:t>
                </w:r>
                <w:r>
                  <w:rPr>
                    <w:lang w:eastAsia="zh-CN"/>
                  </w:rPr>
                  <w:fldChar w:fldCharType="end"/>
                </w:r>
                <w:r w:rsidR="003E3C0F">
                  <w:rPr>
                    <w:rFonts w:eastAsiaTheme="minorEastAsia" w:hint="eastAsia"/>
                    <w:lang w:eastAsia="zh-CN"/>
                  </w:rPr>
                  <w:tab/>
                </w:r>
                <w:fldSimple w:instr=" STYLEREF  href  \* MERGEFORMAT ">
                  <w:r w:rsidR="00E567E5" w:rsidRPr="00E567E5">
                    <w:rPr>
                      <w:rFonts w:ascii="SimSun" w:hAnsi="SimSun" w:cs="SimSun" w:hint="eastAsia"/>
                      <w:noProof/>
                      <w:lang w:eastAsia="zh-CN"/>
                    </w:rPr>
                    <w:t>第</w:t>
                  </w:r>
                  <w:r w:rsidR="00E567E5" w:rsidRPr="00E567E5">
                    <w:rPr>
                      <w:rFonts w:eastAsiaTheme="minorEastAsia" w:hint="eastAsia"/>
                      <w:noProof/>
                      <w:lang w:eastAsia="zh-CN"/>
                    </w:rPr>
                    <w:t xml:space="preserve"> 71 </w:t>
                  </w:r>
                  <w:r w:rsidR="00E567E5" w:rsidRPr="00E567E5">
                    <w:rPr>
                      <w:rFonts w:ascii="SimSun" w:hAnsi="SimSun" w:cs="SimSun" w:hint="eastAsia"/>
                      <w:noProof/>
                      <w:lang w:eastAsia="zh-CN"/>
                    </w:rPr>
                    <w:t>号决议</w:t>
                  </w:r>
                </w:fldSimple>
              </w:p>
            </w:txbxContent>
          </v:textbox>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7E2BFA" w:rsidRDefault="006F5793" w:rsidP="007E2BFA">
    <w:pPr>
      <w:pStyle w:val="Header"/>
      <w:rPr>
        <w:szCs w:val="24"/>
      </w:rPr>
    </w:pPr>
    <w:r w:rsidRPr="007E2BFA">
      <w:rPr>
        <w:rStyle w:val="PageNumber"/>
        <w:szCs w:val="24"/>
      </w:rPr>
      <w:fldChar w:fldCharType="begin"/>
    </w:r>
    <w:r w:rsidR="003E3C0F" w:rsidRPr="007E2BFA">
      <w:rPr>
        <w:rStyle w:val="PageNumber"/>
        <w:szCs w:val="24"/>
      </w:rPr>
      <w:instrText xml:space="preserve"> PAGE </w:instrText>
    </w:r>
    <w:r w:rsidRPr="007E2BFA">
      <w:rPr>
        <w:rStyle w:val="PageNumber"/>
        <w:szCs w:val="24"/>
      </w:rPr>
      <w:fldChar w:fldCharType="separate"/>
    </w:r>
    <w:r w:rsidR="00E567E5">
      <w:rPr>
        <w:rStyle w:val="PageNumber"/>
        <w:noProof/>
        <w:szCs w:val="24"/>
      </w:rPr>
      <w:t>188</w:t>
    </w:r>
    <w:r w:rsidRPr="007E2BFA">
      <w:rPr>
        <w:rStyle w:val="PageNumber"/>
        <w:szCs w:val="24"/>
      </w:rPr>
      <w:fldChar w:fldCharType="end"/>
    </w:r>
    <w:r w:rsidR="003E3C0F" w:rsidRPr="007E2BFA">
      <w:rPr>
        <w:rStyle w:val="PageNumber"/>
        <w:rFonts w:hint="eastAsia"/>
        <w:szCs w:val="24"/>
      </w:rPr>
      <w:tab/>
    </w:r>
    <w:fldSimple w:instr=" STYLEREF  href  \* MERGEFORMAT ">
      <w:r w:rsidR="00E567E5" w:rsidRPr="00E567E5">
        <w:rPr>
          <w:rStyle w:val="PageNumber"/>
          <w:rFonts w:ascii="SimSun" w:hAnsi="SimSun" w:cs="SimSun" w:hint="eastAsia"/>
          <w:noProof/>
        </w:rPr>
        <w:t>第</w:t>
      </w:r>
      <w:r w:rsidR="00E567E5" w:rsidRPr="00E567E5">
        <w:rPr>
          <w:rStyle w:val="PageNumber"/>
          <w:rFonts w:hint="eastAsia"/>
          <w:noProof/>
        </w:rPr>
        <w:t xml:space="preserve"> 71 </w:t>
      </w:r>
      <w:r w:rsidR="00E567E5" w:rsidRPr="00E567E5">
        <w:rPr>
          <w:rStyle w:val="PageNumber"/>
          <w:rFonts w:ascii="SimSun" w:hAnsi="SimSun" w:cs="SimSun" w:hint="eastAsia"/>
          <w:noProof/>
        </w:rPr>
        <w:t>号决议</w:t>
      </w:r>
    </w:fldSimple>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7E2BFA" w:rsidRDefault="003E3C0F" w:rsidP="007E2BFA">
    <w:pPr>
      <w:pStyle w:val="Header"/>
      <w:rPr>
        <w:szCs w:val="24"/>
      </w:rPr>
    </w:pPr>
    <w:r w:rsidRPr="007E2BFA">
      <w:rPr>
        <w:rFonts w:hint="eastAsia"/>
      </w:rPr>
      <w:tab/>
    </w:r>
    <w:fldSimple w:instr=" STYLEREF  href  \* MERGEFORMAT ">
      <w:r w:rsidR="00E567E5" w:rsidRPr="00E567E5">
        <w:rPr>
          <w:rStyle w:val="PageNumber"/>
          <w:rFonts w:ascii="SimSun" w:hAnsi="SimSun" w:cs="SimSun" w:hint="eastAsia"/>
          <w:noProof/>
        </w:rPr>
        <w:t>第</w:t>
      </w:r>
      <w:r w:rsidR="00E567E5" w:rsidRPr="00E567E5">
        <w:rPr>
          <w:rStyle w:val="PageNumber"/>
          <w:rFonts w:hint="eastAsia"/>
          <w:noProof/>
        </w:rPr>
        <w:t xml:space="preserve"> 71 </w:t>
      </w:r>
      <w:r w:rsidR="00E567E5" w:rsidRPr="00E567E5">
        <w:rPr>
          <w:rStyle w:val="PageNumber"/>
          <w:rFonts w:ascii="SimSun" w:hAnsi="SimSun" w:cs="SimSun" w:hint="eastAsia"/>
          <w:noProof/>
        </w:rPr>
        <w:t>号决议</w:t>
      </w:r>
    </w:fldSimple>
    <w:r w:rsidRPr="007E2BFA">
      <w:rPr>
        <w:rFonts w:hint="eastAsia"/>
      </w:rPr>
      <w:tab/>
    </w:r>
    <w:r w:rsidR="006F5793" w:rsidRPr="007E2BFA">
      <w:rPr>
        <w:rStyle w:val="PageNumber"/>
        <w:szCs w:val="24"/>
      </w:rPr>
      <w:fldChar w:fldCharType="begin"/>
    </w:r>
    <w:r w:rsidRPr="007E2BFA">
      <w:rPr>
        <w:rStyle w:val="PageNumber"/>
        <w:szCs w:val="24"/>
      </w:rPr>
      <w:instrText xml:space="preserve"> PAGE </w:instrText>
    </w:r>
    <w:r w:rsidR="006F5793" w:rsidRPr="007E2BFA">
      <w:rPr>
        <w:rStyle w:val="PageNumber"/>
        <w:szCs w:val="24"/>
      </w:rPr>
      <w:fldChar w:fldCharType="separate"/>
    </w:r>
    <w:r w:rsidR="00E567E5">
      <w:rPr>
        <w:rStyle w:val="PageNumber"/>
        <w:noProof/>
        <w:szCs w:val="24"/>
      </w:rPr>
      <w:t>189</w:t>
    </w:r>
    <w:r w:rsidR="006F5793" w:rsidRPr="007E2BFA">
      <w:rPr>
        <w:rStyle w:val="PageNumber"/>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3A51E8" w:rsidRDefault="006F5793" w:rsidP="003A51E8">
    <w:pPr>
      <w:pStyle w:val="Header"/>
      <w:ind w:right="-1"/>
      <w:jc w:val="center"/>
    </w:pPr>
    <w:r>
      <w:rPr>
        <w:rStyle w:val="PageNumber"/>
      </w:rPr>
      <w:fldChar w:fldCharType="begin"/>
    </w:r>
    <w:r w:rsidR="003E3C0F">
      <w:rPr>
        <w:rStyle w:val="PageNumber"/>
      </w:rPr>
      <w:instrText xml:space="preserve">PAGE  </w:instrText>
    </w:r>
    <w:r>
      <w:rPr>
        <w:rStyle w:val="PageNumber"/>
      </w:rPr>
      <w:fldChar w:fldCharType="separate"/>
    </w:r>
    <w:r w:rsidR="00E567E5">
      <w:rPr>
        <w:rStyle w:val="PageNumber"/>
        <w:noProof/>
      </w:rPr>
      <w:t>iv</w:t>
    </w:r>
    <w:r>
      <w:rPr>
        <w:rStyle w:val="PageNumber"/>
      </w:rPr>
      <w:fldChar w:fldCharType="end"/>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7E2BFA" w:rsidRDefault="003E3C0F" w:rsidP="007E2BFA">
    <w:pPr>
      <w:pStyle w:val="Header"/>
      <w:rPr>
        <w:szCs w:val="24"/>
      </w:rPr>
    </w:pPr>
    <w:r w:rsidRPr="007E2BFA">
      <w:rPr>
        <w:rStyle w:val="PageNumber"/>
        <w:rFonts w:hint="eastAsia"/>
        <w:szCs w:val="24"/>
      </w:rPr>
      <w:tab/>
    </w:r>
    <w:fldSimple w:instr=" STYLEREF  href  \* MERGEFORMAT ">
      <w:r w:rsidR="00E567E5" w:rsidRPr="00E567E5">
        <w:rPr>
          <w:rStyle w:val="PageNumber"/>
          <w:rFonts w:ascii="SimSun" w:hAnsi="SimSun" w:cs="SimSun" w:hint="eastAsia"/>
          <w:noProof/>
        </w:rPr>
        <w:t>第</w:t>
      </w:r>
      <w:r w:rsidR="00E567E5" w:rsidRPr="00E567E5">
        <w:rPr>
          <w:rStyle w:val="PageNumber"/>
          <w:rFonts w:hint="eastAsia"/>
          <w:noProof/>
        </w:rPr>
        <w:t xml:space="preserve"> 71 </w:t>
      </w:r>
      <w:r w:rsidR="00E567E5" w:rsidRPr="00E567E5">
        <w:rPr>
          <w:rStyle w:val="PageNumber"/>
          <w:rFonts w:ascii="SimSun" w:hAnsi="SimSun" w:cs="SimSun" w:hint="eastAsia"/>
          <w:noProof/>
        </w:rPr>
        <w:t>号决议</w:t>
      </w:r>
    </w:fldSimple>
    <w:r w:rsidRPr="007E2BFA">
      <w:tab/>
    </w:r>
    <w:r w:rsidR="006F5793" w:rsidRPr="007E2BFA">
      <w:rPr>
        <w:rStyle w:val="PageNumber"/>
        <w:szCs w:val="24"/>
      </w:rPr>
      <w:fldChar w:fldCharType="begin"/>
    </w:r>
    <w:r w:rsidRPr="007E2BFA">
      <w:rPr>
        <w:rStyle w:val="PageNumber"/>
        <w:szCs w:val="24"/>
      </w:rPr>
      <w:instrText xml:space="preserve"> PAGE </w:instrText>
    </w:r>
    <w:r w:rsidR="006F5793" w:rsidRPr="007E2BFA">
      <w:rPr>
        <w:rStyle w:val="PageNumber"/>
        <w:szCs w:val="24"/>
      </w:rPr>
      <w:fldChar w:fldCharType="separate"/>
    </w:r>
    <w:r w:rsidR="00E567E5">
      <w:rPr>
        <w:rStyle w:val="PageNumber"/>
        <w:noProof/>
        <w:szCs w:val="24"/>
      </w:rPr>
      <w:t>187</w:t>
    </w:r>
    <w:r w:rsidR="006F5793" w:rsidRPr="007E2BFA">
      <w:rPr>
        <w:rStyle w:val="PageNumber"/>
        <w:szCs w:val="24"/>
      </w:rPr>
      <w:fldChar w:fldCharType="end"/>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5D4324" w:rsidRDefault="006F5793" w:rsidP="00257EDB">
    <w:pPr>
      <w:pStyle w:val="Header"/>
      <w:rPr>
        <w:sz w:val="24"/>
        <w:szCs w:val="24"/>
      </w:rPr>
    </w:pPr>
    <w:r>
      <w:rPr>
        <w:noProof/>
        <w:sz w:val="24"/>
        <w:szCs w:val="24"/>
        <w:lang w:val="en-US" w:eastAsia="zh-CN"/>
      </w:rPr>
      <w:pict>
        <v:shapetype id="_x0000_t202" coordsize="21600,21600" o:spt="202" path="m,l,21600r21600,l21600,xe">
          <v:stroke joinstyle="miter"/>
          <v:path gradientshapeok="t" o:connecttype="rect"/>
        </v:shapetype>
        <v:shape id="_x0000_s112645" type="#_x0000_t202" style="position:absolute;margin-left:595.35pt;margin-top:61.5pt;width:30.05pt;height:396.85pt;z-index:251662336" stroked="f">
          <v:textbox style="layout-flow:vertical;mso-next-textbox:#_x0000_s112645" inset=",0,,0">
            <w:txbxContent>
              <w:p w:rsidR="003E3C0F" w:rsidRPr="00FB334E" w:rsidRDefault="006F5793" w:rsidP="00A37677">
                <w:pPr>
                  <w:pStyle w:val="Header"/>
                  <w:rPr>
                    <w:rFonts w:eastAsiaTheme="minorEastAsia"/>
                    <w:lang w:eastAsia="zh-CN"/>
                  </w:rPr>
                </w:pPr>
                <w:r>
                  <w:rPr>
                    <w:lang w:eastAsia="zh-CN"/>
                  </w:rPr>
                  <w:fldChar w:fldCharType="begin"/>
                </w:r>
                <w:r w:rsidR="003E3C0F">
                  <w:rPr>
                    <w:lang w:eastAsia="zh-CN"/>
                  </w:rPr>
                  <w:instrText xml:space="preserve"> PAGE   \* MERGEFORMAT </w:instrText>
                </w:r>
                <w:r>
                  <w:rPr>
                    <w:lang w:eastAsia="zh-CN"/>
                  </w:rPr>
                  <w:fldChar w:fldCharType="separate"/>
                </w:r>
                <w:r w:rsidR="00F50AAD">
                  <w:rPr>
                    <w:noProof/>
                    <w:lang w:eastAsia="zh-CN"/>
                  </w:rPr>
                  <w:t>194</w:t>
                </w:r>
                <w:r>
                  <w:rPr>
                    <w:lang w:eastAsia="zh-CN"/>
                  </w:rPr>
                  <w:fldChar w:fldCharType="end"/>
                </w:r>
                <w:r w:rsidR="003E3C0F">
                  <w:rPr>
                    <w:rFonts w:eastAsiaTheme="minorEastAsia" w:hint="eastAsia"/>
                    <w:lang w:eastAsia="zh-CN"/>
                  </w:rPr>
                  <w:tab/>
                </w:r>
                <w:fldSimple w:instr=" STYLEREF  href  \* MERGEFORMAT ">
                  <w:r w:rsidR="00F50AAD" w:rsidRPr="00F50AAD">
                    <w:rPr>
                      <w:rFonts w:ascii="SimSun" w:hAnsi="SimSun" w:cs="SimSun" w:hint="eastAsia"/>
                      <w:noProof/>
                      <w:lang w:eastAsia="zh-CN"/>
                    </w:rPr>
                    <w:t>第</w:t>
                  </w:r>
                  <w:r w:rsidR="00F50AAD" w:rsidRPr="00F50AAD">
                    <w:rPr>
                      <w:rFonts w:eastAsiaTheme="minorEastAsia" w:hint="eastAsia"/>
                      <w:noProof/>
                      <w:lang w:eastAsia="zh-CN"/>
                    </w:rPr>
                    <w:t xml:space="preserve"> 71 </w:t>
                  </w:r>
                  <w:r w:rsidR="00F50AAD" w:rsidRPr="00F50AAD">
                    <w:rPr>
                      <w:rFonts w:ascii="SimSun" w:hAnsi="SimSun" w:cs="SimSun" w:hint="eastAsia"/>
                      <w:noProof/>
                      <w:lang w:eastAsia="zh-CN"/>
                    </w:rPr>
                    <w:t>号决议</w:t>
                  </w:r>
                </w:fldSimple>
                <w:r w:rsidR="003E3C0F">
                  <w:rPr>
                    <w:rFonts w:eastAsiaTheme="minorEastAsia" w:hint="eastAsia"/>
                    <w:lang w:eastAsia="zh-CN"/>
                  </w:rPr>
                  <w:tab/>
                </w:r>
              </w:p>
            </w:txbxContent>
          </v:textbox>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5D4324" w:rsidRDefault="006F5793" w:rsidP="00257EDB">
    <w:pPr>
      <w:pStyle w:val="Header"/>
      <w:ind w:right="360"/>
      <w:rPr>
        <w:sz w:val="24"/>
        <w:szCs w:val="24"/>
      </w:rPr>
    </w:pPr>
    <w:r>
      <w:rPr>
        <w:noProof/>
        <w:sz w:val="24"/>
        <w:szCs w:val="24"/>
        <w:lang w:val="en-US" w:eastAsia="zh-CN"/>
      </w:rPr>
      <w:pict>
        <v:shapetype id="_x0000_t202" coordsize="21600,21600" o:spt="202" path="m,l,21600r21600,l21600,xe">
          <v:stroke joinstyle="miter"/>
          <v:path gradientshapeok="t" o:connecttype="rect"/>
        </v:shapetype>
        <v:shape id="_x0000_s112646" type="#_x0000_t202" style="position:absolute;margin-left:595.35pt;margin-top:61.5pt;width:30.05pt;height:396.85pt;z-index:251663360" stroked="f">
          <v:textbox style="layout-flow:vertical;mso-next-textbox:#_x0000_s112646" inset=",0,,0">
            <w:txbxContent>
              <w:p w:rsidR="003E3C0F" w:rsidRPr="00FB334E" w:rsidRDefault="003E3C0F" w:rsidP="00A37677">
                <w:pPr>
                  <w:pStyle w:val="Header"/>
                  <w:rPr>
                    <w:rFonts w:eastAsiaTheme="minorEastAsia"/>
                    <w:lang w:eastAsia="zh-CN"/>
                  </w:rPr>
                </w:pPr>
                <w:r>
                  <w:rPr>
                    <w:rFonts w:eastAsiaTheme="minorEastAsia" w:hint="eastAsia"/>
                    <w:lang w:eastAsia="zh-CN"/>
                  </w:rPr>
                  <w:tab/>
                </w:r>
                <w:fldSimple w:instr=" STYLEREF  href  \* MERGEFORMAT ">
                  <w:r w:rsidR="00F50AAD" w:rsidRPr="00F50AAD">
                    <w:rPr>
                      <w:rFonts w:ascii="SimSun" w:hAnsi="SimSun" w:cs="SimSun" w:hint="eastAsia"/>
                      <w:noProof/>
                      <w:lang w:eastAsia="zh-CN"/>
                    </w:rPr>
                    <w:t>第</w:t>
                  </w:r>
                  <w:r w:rsidR="00F50AAD" w:rsidRPr="00F50AAD">
                    <w:rPr>
                      <w:rFonts w:eastAsiaTheme="minorEastAsia" w:hint="eastAsia"/>
                      <w:noProof/>
                      <w:lang w:eastAsia="zh-CN"/>
                    </w:rPr>
                    <w:t xml:space="preserve"> 71 </w:t>
                  </w:r>
                  <w:r w:rsidR="00F50AAD" w:rsidRPr="00F50AAD">
                    <w:rPr>
                      <w:rFonts w:ascii="SimSun" w:hAnsi="SimSun" w:cs="SimSun" w:hint="eastAsia"/>
                      <w:noProof/>
                      <w:lang w:eastAsia="zh-CN"/>
                    </w:rPr>
                    <w:t>号决议</w:t>
                  </w:r>
                </w:fldSimple>
                <w:r>
                  <w:rPr>
                    <w:rFonts w:eastAsiaTheme="minorEastAsia" w:hint="eastAsia"/>
                    <w:lang w:eastAsia="zh-CN"/>
                  </w:rPr>
                  <w:tab/>
                </w:r>
                <w:r w:rsidR="006F5793">
                  <w:rPr>
                    <w:lang w:eastAsia="zh-CN"/>
                  </w:rPr>
                  <w:fldChar w:fldCharType="begin"/>
                </w:r>
                <w:r>
                  <w:rPr>
                    <w:lang w:eastAsia="zh-CN"/>
                  </w:rPr>
                  <w:instrText xml:space="preserve"> PAGE   \* MERGEFORMAT </w:instrText>
                </w:r>
                <w:r w:rsidR="006F5793">
                  <w:rPr>
                    <w:lang w:eastAsia="zh-CN"/>
                  </w:rPr>
                  <w:fldChar w:fldCharType="separate"/>
                </w:r>
                <w:r w:rsidR="00F50AAD">
                  <w:rPr>
                    <w:noProof/>
                    <w:lang w:eastAsia="zh-CN"/>
                  </w:rPr>
                  <w:t>193</w:t>
                </w:r>
                <w:r w:rsidR="006F5793">
                  <w:rPr>
                    <w:lang w:eastAsia="zh-CN"/>
                  </w:rPr>
                  <w:fldChar w:fldCharType="end"/>
                </w:r>
              </w:p>
            </w:txbxContent>
          </v:textbox>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C3307C" w:rsidRDefault="006F5793" w:rsidP="00257EDB">
    <w:pPr>
      <w:pStyle w:val="Header"/>
      <w:rPr>
        <w:b w:val="0"/>
        <w:bCs/>
        <w:sz w:val="24"/>
        <w:szCs w:val="24"/>
        <w:lang w:eastAsia="zh-CN"/>
      </w:rPr>
    </w:pPr>
    <w:r>
      <w:rPr>
        <w:b w:val="0"/>
        <w:bCs/>
        <w:noProof/>
        <w:sz w:val="24"/>
        <w:szCs w:val="24"/>
        <w:lang w:val="en-US" w:eastAsia="zh-CN"/>
      </w:rPr>
      <w:pict>
        <v:shapetype id="_x0000_t202" coordsize="21600,21600" o:spt="202" path="m,l,21600r21600,l21600,xe">
          <v:stroke joinstyle="miter"/>
          <v:path gradientshapeok="t" o:connecttype="rect"/>
        </v:shapetype>
        <v:shape id="_x0000_s112644" type="#_x0000_t202" style="position:absolute;margin-left:595.35pt;margin-top:61.5pt;width:30.05pt;height:396.85pt;z-index:251661312" stroked="f">
          <v:textbox style="layout-flow:vertical;mso-next-textbox:#_x0000_s112644" inset=",0,,0">
            <w:txbxContent>
              <w:p w:rsidR="003E3C0F" w:rsidRPr="00FB334E" w:rsidRDefault="003E3C0F" w:rsidP="00A37677">
                <w:pPr>
                  <w:pStyle w:val="Header"/>
                  <w:rPr>
                    <w:rFonts w:eastAsiaTheme="minorEastAsia"/>
                    <w:lang w:eastAsia="zh-CN"/>
                  </w:rPr>
                </w:pPr>
                <w:r>
                  <w:rPr>
                    <w:rFonts w:eastAsiaTheme="minorEastAsia" w:hint="eastAsia"/>
                    <w:lang w:eastAsia="zh-CN"/>
                  </w:rPr>
                  <w:tab/>
                </w:r>
                <w:fldSimple w:instr=" STYLEREF  href  \* MERGEFORMAT ">
                  <w:r w:rsidR="00F50AAD" w:rsidRPr="00F50AAD">
                    <w:rPr>
                      <w:rFonts w:ascii="SimSun" w:hAnsi="SimSun" w:cs="SimSun" w:hint="eastAsia"/>
                      <w:noProof/>
                      <w:lang w:eastAsia="zh-CN"/>
                    </w:rPr>
                    <w:t>第</w:t>
                  </w:r>
                  <w:r w:rsidR="00F50AAD" w:rsidRPr="00F50AAD">
                    <w:rPr>
                      <w:rFonts w:eastAsiaTheme="minorEastAsia" w:hint="eastAsia"/>
                      <w:noProof/>
                      <w:lang w:eastAsia="zh-CN"/>
                    </w:rPr>
                    <w:t xml:space="preserve"> 71 </w:t>
                  </w:r>
                  <w:r w:rsidR="00F50AAD" w:rsidRPr="00F50AAD">
                    <w:rPr>
                      <w:rFonts w:ascii="SimSun" w:hAnsi="SimSun" w:cs="SimSun" w:hint="eastAsia"/>
                      <w:noProof/>
                      <w:lang w:eastAsia="zh-CN"/>
                    </w:rPr>
                    <w:t>号决议</w:t>
                  </w:r>
                </w:fldSimple>
                <w:r>
                  <w:tab/>
                </w:r>
                <w:r w:rsidR="006F5793">
                  <w:rPr>
                    <w:lang w:eastAsia="zh-CN"/>
                  </w:rPr>
                  <w:fldChar w:fldCharType="begin"/>
                </w:r>
                <w:r>
                  <w:rPr>
                    <w:lang w:eastAsia="zh-CN"/>
                  </w:rPr>
                  <w:instrText xml:space="preserve"> PAGE   \* MERGEFORMAT </w:instrText>
                </w:r>
                <w:r w:rsidR="006F5793">
                  <w:rPr>
                    <w:lang w:eastAsia="zh-CN"/>
                  </w:rPr>
                  <w:fldChar w:fldCharType="separate"/>
                </w:r>
                <w:r w:rsidR="00F50AAD">
                  <w:rPr>
                    <w:noProof/>
                    <w:lang w:eastAsia="zh-CN"/>
                  </w:rPr>
                  <w:t>191</w:t>
                </w:r>
                <w:r w:rsidR="006F5793">
                  <w:rPr>
                    <w:lang w:eastAsia="zh-CN"/>
                  </w:rPr>
                  <w:fldChar w:fldCharType="end"/>
                </w:r>
              </w:p>
            </w:txbxContent>
          </v:textbox>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A97AE4" w:rsidRDefault="006F5793" w:rsidP="00A97AE4">
    <w:pPr>
      <w:pStyle w:val="Header"/>
      <w:rPr>
        <w:szCs w:val="24"/>
      </w:rPr>
    </w:pPr>
    <w:r w:rsidRPr="00A97AE4">
      <w:rPr>
        <w:rStyle w:val="PageNumber"/>
        <w:szCs w:val="24"/>
      </w:rPr>
      <w:fldChar w:fldCharType="begin"/>
    </w:r>
    <w:r w:rsidR="003E3C0F" w:rsidRPr="00A97AE4">
      <w:rPr>
        <w:rStyle w:val="PageNumber"/>
        <w:szCs w:val="24"/>
      </w:rPr>
      <w:instrText xml:space="preserve"> PAGE </w:instrText>
    </w:r>
    <w:r w:rsidRPr="00A97AE4">
      <w:rPr>
        <w:rStyle w:val="PageNumber"/>
        <w:szCs w:val="24"/>
      </w:rPr>
      <w:fldChar w:fldCharType="separate"/>
    </w:r>
    <w:r w:rsidR="00F50AAD">
      <w:rPr>
        <w:rStyle w:val="PageNumber"/>
        <w:noProof/>
        <w:szCs w:val="24"/>
      </w:rPr>
      <w:t>206</w:t>
    </w:r>
    <w:r w:rsidRPr="00A97AE4">
      <w:rPr>
        <w:rStyle w:val="PageNumber"/>
        <w:szCs w:val="24"/>
      </w:rPr>
      <w:fldChar w:fldCharType="end"/>
    </w:r>
    <w:r w:rsidR="003E3C0F" w:rsidRPr="00A97AE4">
      <w:rPr>
        <w:rStyle w:val="PageNumber"/>
        <w:rFonts w:hint="eastAsia"/>
        <w:szCs w:val="24"/>
      </w:rPr>
      <w:tab/>
    </w:r>
    <w:fldSimple w:instr=" STYLEREF  href  \* MERGEFORMAT ">
      <w:r w:rsidR="00F50AAD" w:rsidRPr="00F50AAD">
        <w:rPr>
          <w:rStyle w:val="PageNumber"/>
          <w:rFonts w:ascii="SimSun" w:hAnsi="SimSun" w:cs="SimSun" w:hint="eastAsia"/>
          <w:noProof/>
        </w:rPr>
        <w:t>第</w:t>
      </w:r>
      <w:r w:rsidR="00F50AAD" w:rsidRPr="00F50AAD">
        <w:rPr>
          <w:rStyle w:val="PageNumber"/>
          <w:rFonts w:hint="eastAsia"/>
          <w:noProof/>
        </w:rPr>
        <w:t xml:space="preserve"> 71 </w:t>
      </w:r>
      <w:r w:rsidR="00F50AAD" w:rsidRPr="00F50AAD">
        <w:rPr>
          <w:rStyle w:val="PageNumber"/>
          <w:rFonts w:ascii="SimSun" w:hAnsi="SimSun" w:cs="SimSun" w:hint="eastAsia"/>
          <w:noProof/>
        </w:rPr>
        <w:t>号决议</w:t>
      </w:r>
    </w:fldSimple>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A97AE4" w:rsidRDefault="003E3C0F" w:rsidP="00A97AE4">
    <w:pPr>
      <w:pStyle w:val="Header"/>
      <w:rPr>
        <w:szCs w:val="24"/>
      </w:rPr>
    </w:pPr>
    <w:r w:rsidRPr="00A97AE4">
      <w:rPr>
        <w:rFonts w:hint="eastAsia"/>
      </w:rPr>
      <w:tab/>
    </w:r>
    <w:fldSimple w:instr=" STYLEREF  href  \* MERGEFORMAT ">
      <w:r w:rsidR="00F50AAD" w:rsidRPr="00F50AAD">
        <w:rPr>
          <w:rStyle w:val="PageNumber"/>
          <w:rFonts w:ascii="SimSun" w:hAnsi="SimSun" w:cs="SimSun" w:hint="eastAsia"/>
          <w:noProof/>
        </w:rPr>
        <w:t>第</w:t>
      </w:r>
      <w:r w:rsidR="00F50AAD" w:rsidRPr="00F50AAD">
        <w:rPr>
          <w:rStyle w:val="PageNumber"/>
          <w:rFonts w:hint="eastAsia"/>
          <w:noProof/>
        </w:rPr>
        <w:t xml:space="preserve"> 71 </w:t>
      </w:r>
      <w:r w:rsidR="00F50AAD" w:rsidRPr="00F50AAD">
        <w:rPr>
          <w:rStyle w:val="PageNumber"/>
          <w:rFonts w:ascii="SimSun" w:hAnsi="SimSun" w:cs="SimSun" w:hint="eastAsia"/>
          <w:noProof/>
        </w:rPr>
        <w:t>号决议</w:t>
      </w:r>
    </w:fldSimple>
    <w:r w:rsidRPr="00A97AE4">
      <w:rPr>
        <w:rFonts w:hint="eastAsia"/>
      </w:rPr>
      <w:tab/>
    </w:r>
    <w:r w:rsidR="006F5793" w:rsidRPr="00A97AE4">
      <w:rPr>
        <w:rStyle w:val="PageNumber"/>
        <w:szCs w:val="24"/>
      </w:rPr>
      <w:fldChar w:fldCharType="begin"/>
    </w:r>
    <w:r w:rsidRPr="00A97AE4">
      <w:rPr>
        <w:rStyle w:val="PageNumber"/>
        <w:szCs w:val="24"/>
      </w:rPr>
      <w:instrText xml:space="preserve"> PAGE </w:instrText>
    </w:r>
    <w:r w:rsidR="006F5793" w:rsidRPr="00A97AE4">
      <w:rPr>
        <w:rStyle w:val="PageNumber"/>
        <w:szCs w:val="24"/>
      </w:rPr>
      <w:fldChar w:fldCharType="separate"/>
    </w:r>
    <w:r w:rsidR="00F50AAD">
      <w:rPr>
        <w:rStyle w:val="PageNumber"/>
        <w:noProof/>
        <w:szCs w:val="24"/>
      </w:rPr>
      <w:t>205</w:t>
    </w:r>
    <w:r w:rsidR="006F5793" w:rsidRPr="00A97AE4">
      <w:rPr>
        <w:rStyle w:val="PageNumber"/>
        <w:szCs w:val="24"/>
      </w:rPr>
      <w:fldChar w:fldCharType="end"/>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5D4324" w:rsidRDefault="006F5793" w:rsidP="00A37677">
    <w:pPr>
      <w:pStyle w:val="Header"/>
      <w:rPr>
        <w:sz w:val="24"/>
        <w:szCs w:val="24"/>
      </w:rPr>
    </w:pPr>
    <w:r w:rsidRPr="006F5793">
      <w:rPr>
        <w:b w:val="0"/>
        <w:bCs/>
        <w:noProof/>
        <w:sz w:val="24"/>
        <w:szCs w:val="24"/>
        <w:lang w:val="en-US" w:eastAsia="zh-CN"/>
      </w:rPr>
      <w:pict>
        <v:shapetype id="_x0000_t202" coordsize="21600,21600" o:spt="202" path="m,l,21600r21600,l21600,xe">
          <v:stroke joinstyle="miter"/>
          <v:path gradientshapeok="t" o:connecttype="rect"/>
        </v:shapetype>
        <v:shape id="_x0000_s112648" type="#_x0000_t202" style="position:absolute;margin-left:595.35pt;margin-top:61.5pt;width:30.05pt;height:396.85pt;z-index:251665408" stroked="f">
          <v:textbox style="layout-flow:vertical;mso-next-textbox:#_x0000_s112648" inset=",0,,0">
            <w:txbxContent>
              <w:p w:rsidR="003E3C0F" w:rsidRPr="00FB334E" w:rsidRDefault="006F5793" w:rsidP="00A37677">
                <w:pPr>
                  <w:pStyle w:val="Header"/>
                  <w:rPr>
                    <w:rFonts w:eastAsiaTheme="minorEastAsia"/>
                    <w:lang w:eastAsia="zh-CN"/>
                  </w:rPr>
                </w:pPr>
                <w:r>
                  <w:rPr>
                    <w:lang w:eastAsia="zh-CN"/>
                  </w:rPr>
                  <w:fldChar w:fldCharType="begin"/>
                </w:r>
                <w:r w:rsidR="003E3C0F">
                  <w:rPr>
                    <w:lang w:eastAsia="zh-CN"/>
                  </w:rPr>
                  <w:instrText xml:space="preserve"> PAGE   \* MERGEFORMAT </w:instrText>
                </w:r>
                <w:r>
                  <w:rPr>
                    <w:lang w:eastAsia="zh-CN"/>
                  </w:rPr>
                  <w:fldChar w:fldCharType="separate"/>
                </w:r>
                <w:r w:rsidR="00F50AAD">
                  <w:rPr>
                    <w:noProof/>
                    <w:lang w:eastAsia="zh-CN"/>
                  </w:rPr>
                  <w:t>214</w:t>
                </w:r>
                <w:r>
                  <w:rPr>
                    <w:lang w:eastAsia="zh-CN"/>
                  </w:rPr>
                  <w:fldChar w:fldCharType="end"/>
                </w:r>
                <w:r w:rsidR="003E3C0F">
                  <w:rPr>
                    <w:rFonts w:eastAsiaTheme="minorEastAsia" w:hint="eastAsia"/>
                    <w:lang w:eastAsia="zh-CN"/>
                  </w:rPr>
                  <w:tab/>
                </w:r>
                <w:fldSimple w:instr=" STYLEREF  href  \* MERGEFORMAT ">
                  <w:r w:rsidR="00F50AAD" w:rsidRPr="00F50AAD">
                    <w:rPr>
                      <w:rFonts w:ascii="SimSun" w:hAnsi="SimSun" w:cs="SimSun" w:hint="eastAsia"/>
                      <w:noProof/>
                      <w:lang w:eastAsia="zh-CN"/>
                    </w:rPr>
                    <w:t>第</w:t>
                  </w:r>
                  <w:r w:rsidR="00F50AAD" w:rsidRPr="00F50AAD">
                    <w:rPr>
                      <w:rFonts w:eastAsiaTheme="minorEastAsia" w:hint="eastAsia"/>
                      <w:noProof/>
                      <w:lang w:eastAsia="zh-CN"/>
                    </w:rPr>
                    <w:t xml:space="preserve"> 71 </w:t>
                  </w:r>
                  <w:r w:rsidR="00F50AAD" w:rsidRPr="00F50AAD">
                    <w:rPr>
                      <w:rFonts w:ascii="SimSun" w:hAnsi="SimSun" w:cs="SimSun" w:hint="eastAsia"/>
                      <w:noProof/>
                      <w:lang w:eastAsia="zh-CN"/>
                    </w:rPr>
                    <w:t>号决议</w:t>
                  </w:r>
                </w:fldSimple>
              </w:p>
            </w:txbxContent>
          </v:textbox>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5D4324" w:rsidRDefault="006F5793" w:rsidP="00257EDB">
    <w:pPr>
      <w:pStyle w:val="Header"/>
      <w:ind w:right="360"/>
      <w:rPr>
        <w:sz w:val="24"/>
        <w:szCs w:val="24"/>
      </w:rPr>
    </w:pPr>
    <w:r>
      <w:rPr>
        <w:noProof/>
        <w:sz w:val="24"/>
        <w:szCs w:val="24"/>
        <w:lang w:val="en-US" w:eastAsia="zh-CN"/>
      </w:rPr>
      <w:pict>
        <v:shapetype id="_x0000_t202" coordsize="21600,21600" o:spt="202" path="m,l,21600r21600,l21600,xe">
          <v:stroke joinstyle="miter"/>
          <v:path gradientshapeok="t" o:connecttype="rect"/>
        </v:shapetype>
        <v:shape id="_x0000_s112647" type="#_x0000_t202" style="position:absolute;margin-left:595.35pt;margin-top:61.5pt;width:30.05pt;height:396.85pt;z-index:251664384" stroked="f">
          <v:textbox style="layout-flow:vertical;mso-next-textbox:#_x0000_s112647" inset=",0,,0">
            <w:txbxContent>
              <w:p w:rsidR="003E3C0F" w:rsidRPr="00FB334E" w:rsidRDefault="003E3C0F" w:rsidP="00A37677">
                <w:pPr>
                  <w:pStyle w:val="Header"/>
                  <w:rPr>
                    <w:rFonts w:eastAsiaTheme="minorEastAsia"/>
                    <w:lang w:eastAsia="zh-CN"/>
                  </w:rPr>
                </w:pPr>
                <w:r>
                  <w:rPr>
                    <w:rFonts w:eastAsiaTheme="minorEastAsia" w:hint="eastAsia"/>
                    <w:lang w:eastAsia="zh-CN"/>
                  </w:rPr>
                  <w:tab/>
                </w:r>
                <w:fldSimple w:instr=" STYLEREF  href  \* MERGEFORMAT ">
                  <w:r w:rsidR="00F50AAD" w:rsidRPr="00F50AAD">
                    <w:rPr>
                      <w:rFonts w:ascii="SimSun" w:hAnsi="SimSun" w:cs="SimSun" w:hint="eastAsia"/>
                      <w:noProof/>
                      <w:lang w:eastAsia="zh-CN"/>
                    </w:rPr>
                    <w:t>第</w:t>
                  </w:r>
                  <w:r w:rsidR="00F50AAD" w:rsidRPr="00F50AAD">
                    <w:rPr>
                      <w:rFonts w:eastAsiaTheme="minorEastAsia" w:hint="eastAsia"/>
                      <w:noProof/>
                      <w:lang w:eastAsia="zh-CN"/>
                    </w:rPr>
                    <w:t xml:space="preserve"> 71 </w:t>
                  </w:r>
                  <w:r w:rsidR="00F50AAD" w:rsidRPr="00F50AAD">
                    <w:rPr>
                      <w:rFonts w:ascii="SimSun" w:hAnsi="SimSun" w:cs="SimSun" w:hint="eastAsia"/>
                      <w:noProof/>
                      <w:lang w:eastAsia="zh-CN"/>
                    </w:rPr>
                    <w:t>号决议</w:t>
                  </w:r>
                </w:fldSimple>
                <w:r>
                  <w:rPr>
                    <w:rFonts w:eastAsiaTheme="minorEastAsia" w:hint="eastAsia"/>
                    <w:lang w:eastAsia="zh-CN"/>
                  </w:rPr>
                  <w:tab/>
                </w:r>
                <w:r w:rsidR="006F5793">
                  <w:rPr>
                    <w:lang w:eastAsia="zh-CN"/>
                  </w:rPr>
                  <w:fldChar w:fldCharType="begin"/>
                </w:r>
                <w:r>
                  <w:rPr>
                    <w:lang w:eastAsia="zh-CN"/>
                  </w:rPr>
                  <w:instrText xml:space="preserve"> PAGE   \* MERGEFORMAT </w:instrText>
                </w:r>
                <w:r w:rsidR="006F5793">
                  <w:rPr>
                    <w:lang w:eastAsia="zh-CN"/>
                  </w:rPr>
                  <w:fldChar w:fldCharType="separate"/>
                </w:r>
                <w:r w:rsidR="00F50AAD">
                  <w:rPr>
                    <w:noProof/>
                    <w:lang w:eastAsia="zh-CN"/>
                  </w:rPr>
                  <w:t>213</w:t>
                </w:r>
                <w:r w:rsidR="006F5793">
                  <w:rPr>
                    <w:lang w:eastAsia="zh-CN"/>
                  </w:rPr>
                  <w:fldChar w:fldCharType="end"/>
                </w:r>
              </w:p>
            </w:txbxContent>
          </v:textbox>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4850D8" w:rsidRDefault="006F5793" w:rsidP="004850D8">
    <w:pPr>
      <w:pStyle w:val="Header"/>
      <w:rPr>
        <w:szCs w:val="24"/>
      </w:rPr>
    </w:pPr>
    <w:r w:rsidRPr="004850D8">
      <w:rPr>
        <w:rStyle w:val="PageNumber"/>
        <w:szCs w:val="24"/>
      </w:rPr>
      <w:fldChar w:fldCharType="begin"/>
    </w:r>
    <w:r w:rsidR="003E3C0F" w:rsidRPr="004850D8">
      <w:rPr>
        <w:rStyle w:val="PageNumber"/>
        <w:szCs w:val="24"/>
      </w:rPr>
      <w:instrText xml:space="preserve"> PAGE </w:instrText>
    </w:r>
    <w:r w:rsidRPr="004850D8">
      <w:rPr>
        <w:rStyle w:val="PageNumber"/>
        <w:szCs w:val="24"/>
      </w:rPr>
      <w:fldChar w:fldCharType="separate"/>
    </w:r>
    <w:r w:rsidR="00F50AAD">
      <w:rPr>
        <w:rStyle w:val="PageNumber"/>
        <w:noProof/>
        <w:szCs w:val="24"/>
      </w:rPr>
      <w:t>218</w:t>
    </w:r>
    <w:r w:rsidRPr="004850D8">
      <w:rPr>
        <w:rStyle w:val="PageNumber"/>
        <w:szCs w:val="24"/>
      </w:rPr>
      <w:fldChar w:fldCharType="end"/>
    </w:r>
    <w:r w:rsidR="003E3C0F" w:rsidRPr="004850D8">
      <w:rPr>
        <w:rStyle w:val="PageNumber"/>
        <w:rFonts w:hint="eastAsia"/>
        <w:szCs w:val="24"/>
      </w:rPr>
      <w:tab/>
    </w:r>
    <w:fldSimple w:instr=" STYLEREF  href  \* MERGEFORMAT ">
      <w:r w:rsidR="00F50AAD" w:rsidRPr="00F50AAD">
        <w:rPr>
          <w:rStyle w:val="PageNumber"/>
          <w:rFonts w:ascii="SimSun" w:hAnsi="SimSun" w:cs="SimSun" w:hint="eastAsia"/>
          <w:noProof/>
        </w:rPr>
        <w:t>第</w:t>
      </w:r>
      <w:r w:rsidR="00F50AAD" w:rsidRPr="00F50AAD">
        <w:rPr>
          <w:rStyle w:val="PageNumber"/>
          <w:rFonts w:hint="eastAsia"/>
          <w:noProof/>
        </w:rPr>
        <w:t xml:space="preserve"> 71 </w:t>
      </w:r>
      <w:r w:rsidR="00F50AAD" w:rsidRPr="00F50AAD">
        <w:rPr>
          <w:rStyle w:val="PageNumber"/>
          <w:rFonts w:ascii="SimSun" w:hAnsi="SimSun" w:cs="SimSun" w:hint="eastAsia"/>
          <w:noProof/>
        </w:rPr>
        <w:t>号决议</w:t>
      </w:r>
    </w:fldSimple>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4850D8" w:rsidRDefault="003E3C0F" w:rsidP="004850D8">
    <w:pPr>
      <w:pStyle w:val="Header"/>
      <w:rPr>
        <w:szCs w:val="24"/>
      </w:rPr>
    </w:pPr>
    <w:r w:rsidRPr="004850D8">
      <w:rPr>
        <w:rFonts w:hint="eastAsia"/>
      </w:rPr>
      <w:tab/>
    </w:r>
    <w:fldSimple w:instr=" STYLEREF  href  \* MERGEFORMAT ">
      <w:r w:rsidR="00F50AAD" w:rsidRPr="00F50AAD">
        <w:rPr>
          <w:rStyle w:val="PageNumber"/>
          <w:rFonts w:ascii="SimSun" w:hAnsi="SimSun" w:cs="SimSun" w:hint="eastAsia"/>
          <w:noProof/>
        </w:rPr>
        <w:t>第</w:t>
      </w:r>
      <w:r w:rsidR="00F50AAD" w:rsidRPr="00F50AAD">
        <w:rPr>
          <w:rStyle w:val="PageNumber"/>
          <w:rFonts w:hint="eastAsia"/>
          <w:noProof/>
        </w:rPr>
        <w:t xml:space="preserve"> 71 </w:t>
      </w:r>
      <w:r w:rsidR="00F50AAD" w:rsidRPr="00F50AAD">
        <w:rPr>
          <w:rStyle w:val="PageNumber"/>
          <w:rFonts w:ascii="SimSun" w:hAnsi="SimSun" w:cs="SimSun" w:hint="eastAsia"/>
          <w:noProof/>
        </w:rPr>
        <w:t>号决议</w:t>
      </w:r>
    </w:fldSimple>
    <w:r w:rsidRPr="004850D8">
      <w:rPr>
        <w:rFonts w:hint="eastAsia"/>
      </w:rPr>
      <w:tab/>
    </w:r>
    <w:r w:rsidR="006F5793" w:rsidRPr="004850D8">
      <w:rPr>
        <w:rStyle w:val="PageNumber"/>
        <w:szCs w:val="24"/>
      </w:rPr>
      <w:fldChar w:fldCharType="begin"/>
    </w:r>
    <w:r w:rsidRPr="004850D8">
      <w:rPr>
        <w:rStyle w:val="PageNumber"/>
        <w:szCs w:val="24"/>
      </w:rPr>
      <w:instrText xml:space="preserve"> PAGE </w:instrText>
    </w:r>
    <w:r w:rsidR="006F5793" w:rsidRPr="004850D8">
      <w:rPr>
        <w:rStyle w:val="PageNumber"/>
        <w:szCs w:val="24"/>
      </w:rPr>
      <w:fldChar w:fldCharType="separate"/>
    </w:r>
    <w:r w:rsidR="00F50AAD">
      <w:rPr>
        <w:rStyle w:val="PageNumber"/>
        <w:noProof/>
        <w:szCs w:val="24"/>
      </w:rPr>
      <w:t>217</w:t>
    </w:r>
    <w:r w:rsidR="006F5793" w:rsidRPr="004850D8">
      <w:rPr>
        <w:rStyle w:val="PageNumber"/>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Default="006F5793" w:rsidP="003A51E8">
    <w:pPr>
      <w:pStyle w:val="Header"/>
      <w:ind w:right="-1"/>
      <w:jc w:val="center"/>
    </w:pPr>
    <w:r>
      <w:rPr>
        <w:rStyle w:val="PageNumber"/>
      </w:rPr>
      <w:fldChar w:fldCharType="begin"/>
    </w:r>
    <w:r w:rsidR="003E3C0F">
      <w:rPr>
        <w:rStyle w:val="PageNumber"/>
      </w:rPr>
      <w:instrText xml:space="preserve">PAGE  </w:instrText>
    </w:r>
    <w:r>
      <w:rPr>
        <w:rStyle w:val="PageNumber"/>
      </w:rPr>
      <w:fldChar w:fldCharType="separate"/>
    </w:r>
    <w:r w:rsidR="00E567E5">
      <w:rPr>
        <w:rStyle w:val="PageNumber"/>
        <w:noProof/>
      </w:rPr>
      <w:t>iii</w:t>
    </w:r>
    <w:r>
      <w:rPr>
        <w:rStyle w:val="PageNumber"/>
      </w:rPr>
      <w:fldChar w:fldCharType="end"/>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5D4324" w:rsidRDefault="006F5793" w:rsidP="00257EDB">
    <w:pPr>
      <w:pStyle w:val="Header"/>
      <w:rPr>
        <w:sz w:val="24"/>
        <w:szCs w:val="24"/>
      </w:rPr>
    </w:pPr>
    <w:r>
      <w:rPr>
        <w:noProof/>
        <w:sz w:val="24"/>
        <w:szCs w:val="24"/>
        <w:lang w:val="en-US" w:eastAsia="zh-CN"/>
      </w:rPr>
      <w:pict>
        <v:shapetype id="_x0000_t202" coordsize="21600,21600" o:spt="202" path="m,l,21600r21600,l21600,xe">
          <v:stroke joinstyle="miter"/>
          <v:path gradientshapeok="t" o:connecttype="rect"/>
        </v:shapetype>
        <v:shape id="_x0000_s112650" type="#_x0000_t202" style="position:absolute;margin-left:595.35pt;margin-top:61.5pt;width:30.05pt;height:396.85pt;z-index:251667456" stroked="f">
          <v:textbox style="layout-flow:vertical;mso-next-textbox:#_x0000_s112650" inset=",0,,0">
            <w:txbxContent>
              <w:p w:rsidR="003E3C0F" w:rsidRPr="00FB334E" w:rsidRDefault="006F5793" w:rsidP="00A37677">
                <w:pPr>
                  <w:pStyle w:val="Header"/>
                  <w:rPr>
                    <w:rFonts w:eastAsiaTheme="minorEastAsia"/>
                    <w:lang w:eastAsia="zh-CN"/>
                  </w:rPr>
                </w:pPr>
                <w:r>
                  <w:rPr>
                    <w:lang w:eastAsia="zh-CN"/>
                  </w:rPr>
                  <w:fldChar w:fldCharType="begin"/>
                </w:r>
                <w:r w:rsidR="003E3C0F">
                  <w:rPr>
                    <w:lang w:eastAsia="zh-CN"/>
                  </w:rPr>
                  <w:instrText xml:space="preserve"> PAGE   \* MERGEFORMAT </w:instrText>
                </w:r>
                <w:r>
                  <w:rPr>
                    <w:lang w:eastAsia="zh-CN"/>
                  </w:rPr>
                  <w:fldChar w:fldCharType="separate"/>
                </w:r>
                <w:r w:rsidR="00F50AAD">
                  <w:rPr>
                    <w:noProof/>
                    <w:lang w:eastAsia="zh-CN"/>
                  </w:rPr>
                  <w:t>224</w:t>
                </w:r>
                <w:r>
                  <w:rPr>
                    <w:lang w:eastAsia="zh-CN"/>
                  </w:rPr>
                  <w:fldChar w:fldCharType="end"/>
                </w:r>
                <w:r w:rsidR="003E3C0F">
                  <w:rPr>
                    <w:rFonts w:eastAsiaTheme="minorEastAsia" w:hint="eastAsia"/>
                    <w:lang w:eastAsia="zh-CN"/>
                  </w:rPr>
                  <w:tab/>
                </w:r>
                <w:fldSimple w:instr=" STYLEREF  href  \* MERGEFORMAT ">
                  <w:r w:rsidR="00F50AAD" w:rsidRPr="00F50AAD">
                    <w:rPr>
                      <w:rFonts w:ascii="SimSun" w:hAnsi="SimSun" w:cs="SimSun" w:hint="eastAsia"/>
                      <w:noProof/>
                      <w:lang w:eastAsia="zh-CN"/>
                    </w:rPr>
                    <w:t>第</w:t>
                  </w:r>
                  <w:r w:rsidR="00F50AAD" w:rsidRPr="00F50AAD">
                    <w:rPr>
                      <w:rFonts w:eastAsiaTheme="minorEastAsia" w:hint="eastAsia"/>
                      <w:noProof/>
                      <w:lang w:eastAsia="zh-CN"/>
                    </w:rPr>
                    <w:t xml:space="preserve"> 71 </w:t>
                  </w:r>
                  <w:r w:rsidR="00F50AAD" w:rsidRPr="00F50AAD">
                    <w:rPr>
                      <w:rFonts w:ascii="SimSun" w:hAnsi="SimSun" w:cs="SimSun" w:hint="eastAsia"/>
                      <w:noProof/>
                      <w:lang w:eastAsia="zh-CN"/>
                    </w:rPr>
                    <w:t>号决议</w:t>
                  </w:r>
                </w:fldSimple>
              </w:p>
            </w:txbxContent>
          </v:textbox>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5D4324" w:rsidRDefault="006F5793" w:rsidP="00257EDB">
    <w:pPr>
      <w:pStyle w:val="Header"/>
      <w:ind w:right="360"/>
      <w:rPr>
        <w:sz w:val="24"/>
        <w:szCs w:val="24"/>
      </w:rPr>
    </w:pPr>
    <w:r>
      <w:rPr>
        <w:noProof/>
        <w:sz w:val="24"/>
        <w:szCs w:val="24"/>
        <w:lang w:val="en-US" w:eastAsia="zh-CN"/>
      </w:rPr>
      <w:pict>
        <v:shapetype id="_x0000_t202" coordsize="21600,21600" o:spt="202" path="m,l,21600r21600,l21600,xe">
          <v:stroke joinstyle="miter"/>
          <v:path gradientshapeok="t" o:connecttype="rect"/>
        </v:shapetype>
        <v:shape id="_x0000_s112651" type="#_x0000_t202" style="position:absolute;margin-left:595.35pt;margin-top:61.5pt;width:30.05pt;height:396.85pt;z-index:251668480" stroked="f">
          <v:textbox style="layout-flow:vertical;mso-next-textbox:#_x0000_s112651" inset=",0,,0">
            <w:txbxContent>
              <w:p w:rsidR="003E3C0F" w:rsidRPr="00FB334E" w:rsidRDefault="003E3C0F" w:rsidP="00A37677">
                <w:pPr>
                  <w:pStyle w:val="Header"/>
                  <w:rPr>
                    <w:rFonts w:eastAsiaTheme="minorEastAsia"/>
                    <w:lang w:eastAsia="zh-CN"/>
                  </w:rPr>
                </w:pPr>
                <w:r>
                  <w:rPr>
                    <w:rFonts w:eastAsiaTheme="minorEastAsia" w:hint="eastAsia"/>
                    <w:lang w:eastAsia="zh-CN"/>
                  </w:rPr>
                  <w:tab/>
                </w:r>
                <w:fldSimple w:instr=" STYLEREF  href  \* MERGEFORMAT ">
                  <w:r w:rsidR="00F50AAD" w:rsidRPr="00F50AAD">
                    <w:rPr>
                      <w:rFonts w:ascii="SimSun" w:hAnsi="SimSun" w:cs="SimSun" w:hint="eastAsia"/>
                      <w:noProof/>
                      <w:lang w:eastAsia="zh-CN"/>
                    </w:rPr>
                    <w:t>第</w:t>
                  </w:r>
                  <w:r w:rsidR="00F50AAD" w:rsidRPr="00F50AAD">
                    <w:rPr>
                      <w:rFonts w:eastAsiaTheme="minorEastAsia" w:hint="eastAsia"/>
                      <w:noProof/>
                      <w:lang w:eastAsia="zh-CN"/>
                    </w:rPr>
                    <w:t xml:space="preserve"> 71 </w:t>
                  </w:r>
                  <w:r w:rsidR="00F50AAD" w:rsidRPr="00F50AAD">
                    <w:rPr>
                      <w:rFonts w:ascii="SimSun" w:hAnsi="SimSun" w:cs="SimSun" w:hint="eastAsia"/>
                      <w:noProof/>
                      <w:lang w:eastAsia="zh-CN"/>
                    </w:rPr>
                    <w:t>号决议</w:t>
                  </w:r>
                </w:fldSimple>
                <w:r>
                  <w:rPr>
                    <w:rFonts w:eastAsiaTheme="minorEastAsia" w:hint="eastAsia"/>
                    <w:lang w:eastAsia="zh-CN"/>
                  </w:rPr>
                  <w:tab/>
                </w:r>
                <w:r w:rsidR="006F5793">
                  <w:rPr>
                    <w:lang w:eastAsia="zh-CN"/>
                  </w:rPr>
                  <w:fldChar w:fldCharType="begin"/>
                </w:r>
                <w:r>
                  <w:rPr>
                    <w:lang w:eastAsia="zh-CN"/>
                  </w:rPr>
                  <w:instrText xml:space="preserve"> PAGE   \* MERGEFORMAT </w:instrText>
                </w:r>
                <w:r w:rsidR="006F5793">
                  <w:rPr>
                    <w:lang w:eastAsia="zh-CN"/>
                  </w:rPr>
                  <w:fldChar w:fldCharType="separate"/>
                </w:r>
                <w:r w:rsidR="00F50AAD">
                  <w:rPr>
                    <w:noProof/>
                    <w:lang w:eastAsia="zh-CN"/>
                  </w:rPr>
                  <w:t>223</w:t>
                </w:r>
                <w:r w:rsidR="006F5793">
                  <w:rPr>
                    <w:lang w:eastAsia="zh-CN"/>
                  </w:rPr>
                  <w:fldChar w:fldCharType="end"/>
                </w:r>
              </w:p>
            </w:txbxContent>
          </v:textbox>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C3307C" w:rsidRDefault="006F5793" w:rsidP="00257EDB">
    <w:pPr>
      <w:pStyle w:val="Header"/>
      <w:rPr>
        <w:b w:val="0"/>
        <w:bCs/>
        <w:sz w:val="24"/>
        <w:szCs w:val="24"/>
        <w:lang w:eastAsia="zh-CN"/>
      </w:rPr>
    </w:pPr>
    <w:r>
      <w:rPr>
        <w:b w:val="0"/>
        <w:bCs/>
        <w:noProof/>
        <w:sz w:val="24"/>
        <w:szCs w:val="24"/>
        <w:lang w:val="en-US" w:eastAsia="zh-CN"/>
      </w:rPr>
      <w:pict>
        <v:shapetype id="_x0000_t202" coordsize="21600,21600" o:spt="202" path="m,l,21600r21600,l21600,xe">
          <v:stroke joinstyle="miter"/>
          <v:path gradientshapeok="t" o:connecttype="rect"/>
        </v:shapetype>
        <v:shape id="_x0000_s112649" type="#_x0000_t202" style="position:absolute;margin-left:595.35pt;margin-top:61.5pt;width:30.05pt;height:396.85pt;z-index:251666432" stroked="f">
          <v:textbox style="layout-flow:vertical;mso-next-textbox:#_x0000_s112649" inset=",0,,0">
            <w:txbxContent>
              <w:p w:rsidR="003E3C0F" w:rsidRPr="00FB334E" w:rsidRDefault="003E3C0F" w:rsidP="00A37677">
                <w:pPr>
                  <w:pStyle w:val="Header"/>
                  <w:rPr>
                    <w:rFonts w:eastAsiaTheme="minorEastAsia"/>
                    <w:lang w:eastAsia="zh-CN"/>
                  </w:rPr>
                </w:pPr>
                <w:r>
                  <w:rPr>
                    <w:rFonts w:eastAsiaTheme="minorEastAsia" w:hint="eastAsia"/>
                    <w:lang w:eastAsia="zh-CN"/>
                  </w:rPr>
                  <w:tab/>
                </w:r>
                <w:fldSimple w:instr=" STYLEREF  href  \* MERGEFORMAT ">
                  <w:r w:rsidR="00F50AAD" w:rsidRPr="00F50AAD">
                    <w:rPr>
                      <w:rFonts w:ascii="SimSun" w:hAnsi="SimSun" w:cs="SimSun" w:hint="eastAsia"/>
                      <w:noProof/>
                      <w:lang w:eastAsia="zh-CN"/>
                    </w:rPr>
                    <w:t>第</w:t>
                  </w:r>
                  <w:r w:rsidR="00F50AAD" w:rsidRPr="00F50AAD">
                    <w:rPr>
                      <w:rFonts w:eastAsiaTheme="minorEastAsia" w:hint="eastAsia"/>
                      <w:noProof/>
                      <w:lang w:eastAsia="zh-CN"/>
                    </w:rPr>
                    <w:t xml:space="preserve"> 71 </w:t>
                  </w:r>
                  <w:r w:rsidR="00F50AAD" w:rsidRPr="00F50AAD">
                    <w:rPr>
                      <w:rFonts w:ascii="SimSun" w:hAnsi="SimSun" w:cs="SimSun" w:hint="eastAsia"/>
                      <w:noProof/>
                      <w:lang w:eastAsia="zh-CN"/>
                    </w:rPr>
                    <w:t>号决议</w:t>
                  </w:r>
                </w:fldSimple>
                <w:r>
                  <w:rPr>
                    <w:rFonts w:eastAsiaTheme="minorEastAsia" w:hint="eastAsia"/>
                    <w:lang w:eastAsia="zh-CN"/>
                  </w:rPr>
                  <w:tab/>
                </w:r>
                <w:r w:rsidR="006F5793">
                  <w:rPr>
                    <w:lang w:eastAsia="zh-CN"/>
                  </w:rPr>
                  <w:fldChar w:fldCharType="begin"/>
                </w:r>
                <w:r>
                  <w:rPr>
                    <w:lang w:eastAsia="zh-CN"/>
                  </w:rPr>
                  <w:instrText xml:space="preserve"> PAGE   \* MERGEFORMAT </w:instrText>
                </w:r>
                <w:r w:rsidR="006F5793">
                  <w:rPr>
                    <w:lang w:eastAsia="zh-CN"/>
                  </w:rPr>
                  <w:fldChar w:fldCharType="separate"/>
                </w:r>
                <w:r w:rsidR="00F50AAD">
                  <w:rPr>
                    <w:noProof/>
                    <w:lang w:eastAsia="zh-CN"/>
                  </w:rPr>
                  <w:t>219</w:t>
                </w:r>
                <w:r w:rsidR="006F5793">
                  <w:rPr>
                    <w:lang w:eastAsia="zh-CN"/>
                  </w:rPr>
                  <w:fldChar w:fldCharType="end"/>
                </w:r>
              </w:p>
            </w:txbxContent>
          </v:textbox>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6F4926" w:rsidRDefault="006F5793" w:rsidP="006F4926">
    <w:pPr>
      <w:pStyle w:val="Header"/>
    </w:pPr>
    <w:r w:rsidRPr="006F4926">
      <w:rPr>
        <w:rStyle w:val="PageNumber"/>
        <w:szCs w:val="24"/>
      </w:rPr>
      <w:fldChar w:fldCharType="begin"/>
    </w:r>
    <w:r w:rsidR="003E3C0F" w:rsidRPr="006F4926">
      <w:rPr>
        <w:rStyle w:val="PageNumber"/>
        <w:szCs w:val="24"/>
      </w:rPr>
      <w:instrText xml:space="preserve"> PAGE </w:instrText>
    </w:r>
    <w:r w:rsidRPr="006F4926">
      <w:rPr>
        <w:rStyle w:val="PageNumber"/>
        <w:szCs w:val="24"/>
      </w:rPr>
      <w:fldChar w:fldCharType="separate"/>
    </w:r>
    <w:r w:rsidR="00F50AAD">
      <w:rPr>
        <w:rStyle w:val="PageNumber"/>
        <w:noProof/>
        <w:szCs w:val="24"/>
      </w:rPr>
      <w:t>384</w:t>
    </w:r>
    <w:r w:rsidRPr="006F4926">
      <w:rPr>
        <w:rStyle w:val="PageNumber"/>
        <w:szCs w:val="24"/>
      </w:rPr>
      <w:fldChar w:fldCharType="end"/>
    </w:r>
    <w:r w:rsidR="003E3C0F" w:rsidRPr="006F4926">
      <w:rPr>
        <w:rStyle w:val="PageNumber"/>
        <w:rFonts w:hint="eastAsia"/>
        <w:szCs w:val="24"/>
      </w:rPr>
      <w:tab/>
    </w:r>
    <w:fldSimple w:instr=" STYLEREF  href  \* MERGEFORMAT ">
      <w:r w:rsidR="00F50AAD" w:rsidRPr="00F50AAD">
        <w:rPr>
          <w:rStyle w:val="PageNumber"/>
          <w:rFonts w:ascii="SimSun" w:hAnsi="SimSun" w:cs="SimSun" w:hint="eastAsia"/>
          <w:noProof/>
          <w:szCs w:val="24"/>
        </w:rPr>
        <w:t>第</w:t>
      </w:r>
      <w:r w:rsidR="00F50AAD" w:rsidRPr="00F50AAD">
        <w:rPr>
          <w:rStyle w:val="PageNumber"/>
          <w:rFonts w:hint="eastAsia"/>
          <w:noProof/>
          <w:szCs w:val="24"/>
        </w:rPr>
        <w:t xml:space="preserve"> 170 </w:t>
      </w:r>
      <w:r w:rsidR="00F50AAD" w:rsidRPr="00F50AAD">
        <w:rPr>
          <w:rStyle w:val="PageNumber"/>
          <w:rFonts w:ascii="SimSun" w:hAnsi="SimSun" w:cs="SimSun" w:hint="eastAsia"/>
          <w:noProof/>
          <w:szCs w:val="24"/>
        </w:rPr>
        <w:t>号决议</w:t>
      </w:r>
    </w:fldSimple>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6F4926" w:rsidRDefault="003E3C0F" w:rsidP="006F4926">
    <w:pPr>
      <w:pStyle w:val="Header"/>
    </w:pPr>
    <w:r>
      <w:rPr>
        <w:rFonts w:hint="eastAsia"/>
        <w:lang w:eastAsia="zh-CN"/>
      </w:rPr>
      <w:tab/>
    </w:r>
    <w:fldSimple w:instr=" STYLEREF  href  \* MERGEFORMAT ">
      <w:r w:rsidR="00F50AAD" w:rsidRPr="00F50AAD">
        <w:rPr>
          <w:rFonts w:ascii="SimSun" w:hAnsi="SimSun" w:cs="SimSun" w:hint="eastAsia"/>
          <w:noProof/>
          <w:lang w:eastAsia="zh-CN"/>
        </w:rPr>
        <w:t>第</w:t>
      </w:r>
      <w:r w:rsidR="00F50AAD">
        <w:rPr>
          <w:rFonts w:hint="eastAsia"/>
          <w:noProof/>
          <w:lang w:eastAsia="zh-CN"/>
        </w:rPr>
        <w:t xml:space="preserve"> 170 </w:t>
      </w:r>
      <w:r w:rsidR="00F50AAD" w:rsidRPr="00F50AAD">
        <w:rPr>
          <w:rFonts w:ascii="SimSun" w:hAnsi="SimSun" w:cs="SimSun" w:hint="eastAsia"/>
          <w:noProof/>
          <w:lang w:eastAsia="zh-CN"/>
        </w:rPr>
        <w:t>号决议</w:t>
      </w:r>
    </w:fldSimple>
    <w:r w:rsidRPr="006F4926">
      <w:rPr>
        <w:rFonts w:hint="eastAsia"/>
      </w:rPr>
      <w:tab/>
    </w:r>
    <w:r w:rsidR="006F5793" w:rsidRPr="006F4926">
      <w:rPr>
        <w:rStyle w:val="PageNumber"/>
        <w:szCs w:val="24"/>
      </w:rPr>
      <w:fldChar w:fldCharType="begin"/>
    </w:r>
    <w:r w:rsidRPr="006F4926">
      <w:rPr>
        <w:rStyle w:val="PageNumber"/>
        <w:szCs w:val="24"/>
      </w:rPr>
      <w:instrText xml:space="preserve"> PAGE </w:instrText>
    </w:r>
    <w:r w:rsidR="006F5793" w:rsidRPr="006F4926">
      <w:rPr>
        <w:rStyle w:val="PageNumber"/>
        <w:szCs w:val="24"/>
      </w:rPr>
      <w:fldChar w:fldCharType="separate"/>
    </w:r>
    <w:r w:rsidR="00F50AAD">
      <w:rPr>
        <w:rStyle w:val="PageNumber"/>
        <w:noProof/>
        <w:szCs w:val="24"/>
      </w:rPr>
      <w:t>383</w:t>
    </w:r>
    <w:r w:rsidR="006F5793" w:rsidRPr="006F4926">
      <w:rPr>
        <w:rStyle w:val="PageNumber"/>
        <w:szCs w:val="24"/>
      </w:rPr>
      <w:fldChar w:fldCharType="end"/>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A87B2D" w:rsidRDefault="006F5793" w:rsidP="00A87B2D">
    <w:pPr>
      <w:pStyle w:val="Header"/>
    </w:pPr>
    <w:r w:rsidRPr="00A87B2D">
      <w:rPr>
        <w:rStyle w:val="PageNumber"/>
        <w:szCs w:val="24"/>
      </w:rPr>
      <w:fldChar w:fldCharType="begin"/>
    </w:r>
    <w:r w:rsidR="003E3C0F" w:rsidRPr="00A87B2D">
      <w:rPr>
        <w:rStyle w:val="PageNumber"/>
        <w:szCs w:val="24"/>
      </w:rPr>
      <w:instrText xml:space="preserve"> PAGE </w:instrText>
    </w:r>
    <w:r w:rsidRPr="00A87B2D">
      <w:rPr>
        <w:rStyle w:val="PageNumber"/>
        <w:szCs w:val="24"/>
      </w:rPr>
      <w:fldChar w:fldCharType="separate"/>
    </w:r>
    <w:r w:rsidR="00F50AAD">
      <w:rPr>
        <w:rStyle w:val="PageNumber"/>
        <w:noProof/>
        <w:szCs w:val="24"/>
      </w:rPr>
      <w:t>446</w:t>
    </w:r>
    <w:r w:rsidRPr="00A87B2D">
      <w:rPr>
        <w:rStyle w:val="PageNumber"/>
        <w:szCs w:val="24"/>
      </w:rPr>
      <w:fldChar w:fldCharType="end"/>
    </w:r>
    <w:r w:rsidR="003E3C0F" w:rsidRPr="00A87B2D">
      <w:rPr>
        <w:rStyle w:val="PageNumber"/>
        <w:rFonts w:hint="eastAsia"/>
        <w:szCs w:val="24"/>
      </w:rPr>
      <w:tab/>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A87B2D" w:rsidRDefault="003E3C0F" w:rsidP="00A87B2D">
    <w:pPr>
      <w:pStyle w:val="Header"/>
    </w:pPr>
    <w:r w:rsidRPr="00A87B2D">
      <w:rPr>
        <w:rFonts w:hint="eastAsia"/>
      </w:rPr>
      <w:tab/>
    </w:r>
    <w:r w:rsidRPr="00A87B2D">
      <w:rPr>
        <w:rFonts w:hint="eastAsia"/>
      </w:rPr>
      <w:tab/>
    </w:r>
    <w:r w:rsidR="006F5793" w:rsidRPr="00A87B2D">
      <w:rPr>
        <w:rStyle w:val="PageNumber"/>
        <w:szCs w:val="24"/>
      </w:rPr>
      <w:fldChar w:fldCharType="begin"/>
    </w:r>
    <w:r w:rsidRPr="00A87B2D">
      <w:rPr>
        <w:rStyle w:val="PageNumber"/>
        <w:szCs w:val="24"/>
      </w:rPr>
      <w:instrText xml:space="preserve"> PAGE </w:instrText>
    </w:r>
    <w:r w:rsidR="006F5793" w:rsidRPr="00A87B2D">
      <w:rPr>
        <w:rStyle w:val="PageNumber"/>
        <w:szCs w:val="24"/>
      </w:rPr>
      <w:fldChar w:fldCharType="separate"/>
    </w:r>
    <w:r w:rsidR="00F50AAD">
      <w:rPr>
        <w:rStyle w:val="PageNumber"/>
        <w:noProof/>
        <w:szCs w:val="24"/>
      </w:rPr>
      <w:t>447</w:t>
    </w:r>
    <w:r w:rsidR="006F5793" w:rsidRPr="00A87B2D">
      <w:rPr>
        <w:rStyle w:val="PageNumber"/>
        <w:szCs w:val="24"/>
      </w:rPr>
      <w:fldChar w:fldCharType="end"/>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A87B2D" w:rsidRDefault="006F5793" w:rsidP="00A87B2D">
    <w:pPr>
      <w:pStyle w:val="Header"/>
    </w:pPr>
    <w:fldSimple w:instr=" PAGE ">
      <w:r w:rsidR="00F50AAD">
        <w:rPr>
          <w:noProof/>
        </w:rPr>
        <w:t>444</w:t>
      </w:r>
    </w:fldSimple>
    <w:r w:rsidR="003E3C0F" w:rsidRPr="00A87B2D">
      <w:rPr>
        <w:rFonts w:hint="eastAsia"/>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E44BA4" w:rsidRDefault="006F5793" w:rsidP="003A51E8">
    <w:pPr>
      <w:pStyle w:val="Header"/>
      <w:jc w:val="center"/>
    </w:pPr>
    <w:r>
      <w:rPr>
        <w:rStyle w:val="PageNumber"/>
      </w:rPr>
      <w:fldChar w:fldCharType="begin"/>
    </w:r>
    <w:r w:rsidR="003E3C0F">
      <w:rPr>
        <w:rStyle w:val="PageNumber"/>
      </w:rPr>
      <w:instrText xml:space="preserve">PAGE  </w:instrText>
    </w:r>
    <w:r>
      <w:rPr>
        <w:rStyle w:val="PageNumber"/>
      </w:rPr>
      <w:fldChar w:fldCharType="separate"/>
    </w:r>
    <w:r w:rsidR="00E567E5">
      <w:rPr>
        <w:rStyle w:val="PageNumber"/>
        <w:noProof/>
      </w:rPr>
      <w:t>vi</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E44BA4" w:rsidRDefault="006F5793" w:rsidP="00B268F3">
    <w:pPr>
      <w:pStyle w:val="Header"/>
      <w:ind w:right="360"/>
      <w:jc w:val="center"/>
    </w:pPr>
    <w:r>
      <w:rPr>
        <w:rStyle w:val="PageNumber"/>
      </w:rPr>
      <w:fldChar w:fldCharType="begin"/>
    </w:r>
    <w:r w:rsidR="003E3C0F">
      <w:rPr>
        <w:rStyle w:val="PageNumber"/>
      </w:rPr>
      <w:instrText xml:space="preserve">PAGE  </w:instrText>
    </w:r>
    <w:r>
      <w:rPr>
        <w:rStyle w:val="PageNumber"/>
      </w:rPr>
      <w:fldChar w:fldCharType="separate"/>
    </w:r>
    <w:r w:rsidR="003E3C0F">
      <w:rPr>
        <w:rStyle w:val="PageNumber"/>
        <w:noProof/>
      </w:rPr>
      <w:t>ix</w:t>
    </w:r>
    <w:r>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Default="006F5793" w:rsidP="003A51E8">
    <w:pPr>
      <w:pStyle w:val="Header"/>
      <w:ind w:right="-1"/>
      <w:jc w:val="center"/>
    </w:pPr>
    <w:r>
      <w:rPr>
        <w:rStyle w:val="PageNumber"/>
      </w:rPr>
      <w:fldChar w:fldCharType="begin"/>
    </w:r>
    <w:r w:rsidR="003E3C0F">
      <w:rPr>
        <w:rStyle w:val="PageNumber"/>
      </w:rPr>
      <w:instrText xml:space="preserve">PAGE  </w:instrText>
    </w:r>
    <w:r>
      <w:rPr>
        <w:rStyle w:val="PageNumber"/>
      </w:rPr>
      <w:fldChar w:fldCharType="separate"/>
    </w:r>
    <w:r w:rsidR="00E567E5">
      <w:rPr>
        <w:rStyle w:val="PageNumber"/>
        <w:noProof/>
      </w:rPr>
      <w:t>v</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0F" w:rsidRPr="00E44BA4" w:rsidRDefault="006F5793" w:rsidP="003A51E8">
    <w:pPr>
      <w:pStyle w:val="Header"/>
      <w:jc w:val="center"/>
    </w:pPr>
    <w:r>
      <w:rPr>
        <w:rStyle w:val="PageNumber"/>
      </w:rPr>
      <w:fldChar w:fldCharType="begin"/>
    </w:r>
    <w:r w:rsidR="003E3C0F">
      <w:rPr>
        <w:rStyle w:val="PageNumber"/>
      </w:rPr>
      <w:instrText xml:space="preserve">PAGE  </w:instrText>
    </w:r>
    <w:r>
      <w:rPr>
        <w:rStyle w:val="PageNumber"/>
      </w:rPr>
      <w:fldChar w:fldCharType="separate"/>
    </w:r>
    <w:r w:rsidR="00E567E5">
      <w:rPr>
        <w:rStyle w:val="PageNumber"/>
        <w:noProof/>
      </w:rPr>
      <w:t>xiv</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7C2506"/>
    <w:lvl w:ilvl="0">
      <w:start w:val="1"/>
      <w:numFmt w:val="decimal"/>
      <w:lvlText w:val="%1."/>
      <w:lvlJc w:val="left"/>
      <w:pPr>
        <w:tabs>
          <w:tab w:val="num" w:pos="1800"/>
        </w:tabs>
        <w:ind w:left="1800" w:hanging="360"/>
      </w:pPr>
    </w:lvl>
  </w:abstractNum>
  <w:abstractNum w:abstractNumId="1">
    <w:nsid w:val="FFFFFF7D"/>
    <w:multiLevelType w:val="singleLevel"/>
    <w:tmpl w:val="227E899C"/>
    <w:lvl w:ilvl="0">
      <w:start w:val="1"/>
      <w:numFmt w:val="decimal"/>
      <w:lvlText w:val="%1."/>
      <w:lvlJc w:val="left"/>
      <w:pPr>
        <w:tabs>
          <w:tab w:val="num" w:pos="1440"/>
        </w:tabs>
        <w:ind w:left="1440" w:hanging="360"/>
      </w:pPr>
    </w:lvl>
  </w:abstractNum>
  <w:abstractNum w:abstractNumId="2">
    <w:nsid w:val="FFFFFF7E"/>
    <w:multiLevelType w:val="singleLevel"/>
    <w:tmpl w:val="D714DBDC"/>
    <w:lvl w:ilvl="0">
      <w:start w:val="1"/>
      <w:numFmt w:val="decimal"/>
      <w:lvlText w:val="%1."/>
      <w:lvlJc w:val="left"/>
      <w:pPr>
        <w:tabs>
          <w:tab w:val="num" w:pos="1080"/>
        </w:tabs>
        <w:ind w:left="1080" w:hanging="360"/>
      </w:pPr>
    </w:lvl>
  </w:abstractNum>
  <w:abstractNum w:abstractNumId="3">
    <w:nsid w:val="FFFFFF7F"/>
    <w:multiLevelType w:val="singleLevel"/>
    <w:tmpl w:val="BBF2C414"/>
    <w:lvl w:ilvl="0">
      <w:start w:val="1"/>
      <w:numFmt w:val="decimal"/>
      <w:lvlText w:val="%1."/>
      <w:lvlJc w:val="left"/>
      <w:pPr>
        <w:tabs>
          <w:tab w:val="num" w:pos="720"/>
        </w:tabs>
        <w:ind w:left="720" w:hanging="360"/>
      </w:pPr>
    </w:lvl>
  </w:abstractNum>
  <w:abstractNum w:abstractNumId="4">
    <w:nsid w:val="FFFFFF80"/>
    <w:multiLevelType w:val="singleLevel"/>
    <w:tmpl w:val="C4EC1F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00CD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5AAE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2AB5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70D3E6"/>
    <w:lvl w:ilvl="0">
      <w:start w:val="1"/>
      <w:numFmt w:val="decimal"/>
      <w:lvlText w:val="%1."/>
      <w:lvlJc w:val="left"/>
      <w:pPr>
        <w:tabs>
          <w:tab w:val="num" w:pos="360"/>
        </w:tabs>
        <w:ind w:left="360" w:hanging="360"/>
      </w:pPr>
    </w:lvl>
  </w:abstractNum>
  <w:abstractNum w:abstractNumId="9">
    <w:nsid w:val="FFFFFF89"/>
    <w:multiLevelType w:val="singleLevel"/>
    <w:tmpl w:val="0290CA5E"/>
    <w:lvl w:ilvl="0">
      <w:start w:val="1"/>
      <w:numFmt w:val="bullet"/>
      <w:lvlText w:val=""/>
      <w:lvlJc w:val="left"/>
      <w:pPr>
        <w:tabs>
          <w:tab w:val="num" w:pos="360"/>
        </w:tabs>
        <w:ind w:left="360" w:hanging="360"/>
      </w:pPr>
      <w:rPr>
        <w:rFonts w:ascii="Symbol" w:hAnsi="Symbol" w:hint="default"/>
      </w:rPr>
    </w:lvl>
  </w:abstractNum>
  <w:abstractNum w:abstractNumId="10">
    <w:nsid w:val="02C3291D"/>
    <w:multiLevelType w:val="hybridMultilevel"/>
    <w:tmpl w:val="6C6C0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71119A"/>
    <w:multiLevelType w:val="hybridMultilevel"/>
    <w:tmpl w:val="FF52A6C4"/>
    <w:lvl w:ilvl="0" w:tplc="04090001">
      <w:start w:val="1"/>
      <w:numFmt w:val="bullet"/>
      <w:lvlText w:val=""/>
      <w:lvlJc w:val="left"/>
      <w:pPr>
        <w:tabs>
          <w:tab w:val="num" w:pos="725"/>
        </w:tabs>
        <w:ind w:left="725" w:hanging="360"/>
      </w:pPr>
      <w:rPr>
        <w:rFonts w:ascii="Symbol" w:hAnsi="Symbol" w:hint="default"/>
      </w:rPr>
    </w:lvl>
    <w:lvl w:ilvl="1" w:tplc="20F0144E">
      <w:numFmt w:val="bullet"/>
      <w:lvlText w:val="-"/>
      <w:lvlJc w:val="left"/>
      <w:pPr>
        <w:tabs>
          <w:tab w:val="num" w:pos="1445"/>
        </w:tabs>
        <w:ind w:left="1445" w:hanging="360"/>
      </w:pPr>
      <w:rPr>
        <w:rFonts w:ascii="Times New Roman" w:eastAsia="MS Mincho" w:hAnsi="Times New Roman" w:cs="Times New Roman"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12">
    <w:nsid w:val="109A0FE0"/>
    <w:multiLevelType w:val="hybridMultilevel"/>
    <w:tmpl w:val="1D12B8D4"/>
    <w:lvl w:ilvl="0" w:tplc="2A6488FE">
      <w:start w:val="1"/>
      <w:numFmt w:val="lowerLetter"/>
      <w:lvlText w:val="%1)"/>
      <w:lvlJc w:val="left"/>
      <w:pPr>
        <w:tabs>
          <w:tab w:val="num" w:pos="1155"/>
        </w:tabs>
        <w:ind w:left="1155" w:hanging="795"/>
      </w:pPr>
      <w:rPr>
        <w:rFonts w:hint="default"/>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53C65FB"/>
    <w:multiLevelType w:val="hybridMultilevel"/>
    <w:tmpl w:val="5EF66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512589"/>
    <w:multiLevelType w:val="hybridMultilevel"/>
    <w:tmpl w:val="CCB25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DC3C4A"/>
    <w:multiLevelType w:val="hybridMultilevel"/>
    <w:tmpl w:val="462434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9C35391"/>
    <w:multiLevelType w:val="hybridMultilevel"/>
    <w:tmpl w:val="7DC08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E868AC"/>
    <w:multiLevelType w:val="hybridMultilevel"/>
    <w:tmpl w:val="BCBAE03E"/>
    <w:lvl w:ilvl="0" w:tplc="E4DEA906">
      <w:numFmt w:val="bullet"/>
      <w:lvlText w:val="•"/>
      <w:lvlJc w:val="left"/>
      <w:pPr>
        <w:ind w:left="808" w:hanging="720"/>
      </w:pPr>
      <w:rPr>
        <w:rFonts w:ascii="Times New Roman" w:eastAsia="SimSun" w:hAnsi="Times New Roman" w:hint="default"/>
      </w:rPr>
    </w:lvl>
    <w:lvl w:ilvl="1" w:tplc="04090003" w:tentative="1">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18">
    <w:nsid w:val="2F550352"/>
    <w:multiLevelType w:val="hybridMultilevel"/>
    <w:tmpl w:val="1AAA5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6D520D"/>
    <w:multiLevelType w:val="hybridMultilevel"/>
    <w:tmpl w:val="F9642E26"/>
    <w:lvl w:ilvl="0" w:tplc="E70EB8D0">
      <w:start w:val="1"/>
      <w:numFmt w:val="bullet"/>
      <w:lvlText w:val=""/>
      <w:lvlJc w:val="left"/>
      <w:pPr>
        <w:tabs>
          <w:tab w:val="num" w:pos="900"/>
        </w:tabs>
        <w:ind w:left="900" w:hanging="360"/>
      </w:pPr>
      <w:rPr>
        <w:rFonts w:ascii="Symbol" w:hAnsi="Symbol" w:hint="default"/>
        <w:color w:val="auto"/>
      </w:rPr>
    </w:lvl>
    <w:lvl w:ilvl="1" w:tplc="04090001">
      <w:start w:val="1"/>
      <w:numFmt w:val="bullet"/>
      <w:lvlText w:val=""/>
      <w:lvlJc w:val="left"/>
      <w:pPr>
        <w:tabs>
          <w:tab w:val="num" w:pos="1620"/>
        </w:tabs>
        <w:ind w:left="1620" w:hanging="360"/>
      </w:pPr>
      <w:rPr>
        <w:rFonts w:ascii="Symbol" w:hAnsi="Symbol"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39D72301"/>
    <w:multiLevelType w:val="hybridMultilevel"/>
    <w:tmpl w:val="1A28C6A4"/>
    <w:lvl w:ilvl="0" w:tplc="E4DEA906">
      <w:numFmt w:val="bullet"/>
      <w:lvlText w:val="•"/>
      <w:lvlJc w:val="left"/>
      <w:pPr>
        <w:ind w:left="896" w:hanging="720"/>
      </w:pPr>
      <w:rPr>
        <w:rFonts w:ascii="Times New Roman" w:eastAsia="SimSun" w:hAnsi="Times New Roman" w:hint="default"/>
      </w:rPr>
    </w:lvl>
    <w:lvl w:ilvl="1" w:tplc="04090003" w:tentative="1">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1">
    <w:nsid w:val="3B2B31F7"/>
    <w:multiLevelType w:val="multilevel"/>
    <w:tmpl w:val="FA0EAF8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BC62A9"/>
    <w:multiLevelType w:val="hybridMultilevel"/>
    <w:tmpl w:val="4EF0D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D34D8D"/>
    <w:multiLevelType w:val="hybridMultilevel"/>
    <w:tmpl w:val="CC7C4E64"/>
    <w:lvl w:ilvl="0" w:tplc="E4DEA906">
      <w:numFmt w:val="bullet"/>
      <w:lvlText w:val="•"/>
      <w:lvlJc w:val="left"/>
      <w:pPr>
        <w:ind w:left="808" w:hanging="720"/>
      </w:pPr>
      <w:rPr>
        <w:rFonts w:ascii="Times New Roman" w:eastAsia="SimSu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D7323DE"/>
    <w:multiLevelType w:val="hybridMultilevel"/>
    <w:tmpl w:val="46CA1A1C"/>
    <w:lvl w:ilvl="0" w:tplc="39AE2A88">
      <w:numFmt w:val="bullet"/>
      <w:lvlText w:val="•"/>
      <w:lvlJc w:val="left"/>
      <w:pPr>
        <w:ind w:left="720" w:hanging="720"/>
      </w:pPr>
      <w:rPr>
        <w:rFonts w:ascii="Times New Roman" w:eastAsia="SimSu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3DF506F"/>
    <w:multiLevelType w:val="hybridMultilevel"/>
    <w:tmpl w:val="E0E8C4FA"/>
    <w:lvl w:ilvl="0" w:tplc="4D9E2E04">
      <w:start w:val="1"/>
      <w:numFmt w:val="lowerLetter"/>
      <w:lvlText w:val="%1)"/>
      <w:lvlJc w:val="left"/>
      <w:pPr>
        <w:tabs>
          <w:tab w:val="num" w:pos="1155"/>
        </w:tabs>
        <w:ind w:left="1155" w:hanging="795"/>
      </w:pPr>
      <w:rPr>
        <w:rFonts w:ascii="Times New Roman" w:eastAsia="Times New Roman" w:hAnsi="Times New Roman" w:cs="Times New Roman"/>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9211B53"/>
    <w:multiLevelType w:val="hybridMultilevel"/>
    <w:tmpl w:val="CBDA1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807B8B"/>
    <w:multiLevelType w:val="hybridMultilevel"/>
    <w:tmpl w:val="894209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3A0F87"/>
    <w:multiLevelType w:val="singleLevel"/>
    <w:tmpl w:val="CFD227FE"/>
    <w:lvl w:ilvl="0">
      <w:start w:val="2"/>
      <w:numFmt w:val="decimal"/>
      <w:lvlText w:val="%1."/>
      <w:lvlJc w:val="left"/>
      <w:pPr>
        <w:tabs>
          <w:tab w:val="num" w:pos="567"/>
        </w:tabs>
      </w:pPr>
      <w:rPr>
        <w:rFonts w:cs="Times New Roman"/>
      </w:rPr>
    </w:lvl>
  </w:abstractNum>
  <w:abstractNum w:abstractNumId="29">
    <w:nsid w:val="5F7E315F"/>
    <w:multiLevelType w:val="hybridMultilevel"/>
    <w:tmpl w:val="774AB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C45CB9"/>
    <w:multiLevelType w:val="hybridMultilevel"/>
    <w:tmpl w:val="5344C418"/>
    <w:lvl w:ilvl="0" w:tplc="04090001">
      <w:start w:val="1"/>
      <w:numFmt w:val="bullet"/>
      <w:lvlText w:val=""/>
      <w:lvlJc w:val="left"/>
      <w:pPr>
        <w:tabs>
          <w:tab w:val="num" w:pos="720"/>
        </w:tabs>
        <w:ind w:left="720" w:hanging="360"/>
      </w:pPr>
      <w:rPr>
        <w:rFonts w:ascii="Symbol" w:hAnsi="Symbol" w:hint="default"/>
      </w:rPr>
    </w:lvl>
    <w:lvl w:ilvl="1" w:tplc="8146CE56">
      <w:start w:val="1"/>
      <w:numFmt w:val="bullet"/>
      <w:lvlText w:val=""/>
      <w:lvlJc w:val="left"/>
      <w:pPr>
        <w:tabs>
          <w:tab w:val="num" w:pos="1145"/>
        </w:tabs>
        <w:ind w:left="1145" w:hanging="420"/>
      </w:pPr>
      <w:rPr>
        <w:rFonts w:ascii="Symbol" w:hAnsi="Symbol" w:hint="default"/>
        <w:color w:val="auto"/>
      </w:r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31">
    <w:nsid w:val="68D32838"/>
    <w:multiLevelType w:val="hybridMultilevel"/>
    <w:tmpl w:val="6F1C0D5E"/>
    <w:lvl w:ilvl="0" w:tplc="25F80A32">
      <w:start w:val="1"/>
      <w:numFmt w:val="decimal"/>
      <w:lvlText w:val="%1"/>
      <w:lvlJc w:val="left"/>
      <w:pPr>
        <w:tabs>
          <w:tab w:val="num" w:pos="1155"/>
        </w:tabs>
        <w:ind w:left="1155" w:hanging="795"/>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6BE87FFA"/>
    <w:multiLevelType w:val="multilevel"/>
    <w:tmpl w:val="46020BB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ascii="Times New Roman" w:hAnsi="Times New Roman" w:cs="Times New Roman" w:hint="default"/>
        <w:b w:val="0"/>
        <w:bCs/>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001A65"/>
    <w:multiLevelType w:val="hybridMultilevel"/>
    <w:tmpl w:val="91DC26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34">
    <w:nsid w:val="6FBC57F2"/>
    <w:multiLevelType w:val="hybridMultilevel"/>
    <w:tmpl w:val="0C96391C"/>
    <w:lvl w:ilvl="0" w:tplc="39AE2A88">
      <w:numFmt w:val="bullet"/>
      <w:lvlText w:val="•"/>
      <w:lvlJc w:val="left"/>
      <w:pPr>
        <w:ind w:left="720" w:hanging="720"/>
      </w:pPr>
      <w:rPr>
        <w:rFonts w:ascii="Times New Roman" w:eastAsia="SimSu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1326431"/>
    <w:multiLevelType w:val="hybridMultilevel"/>
    <w:tmpl w:val="AC84B2EE"/>
    <w:lvl w:ilvl="0" w:tplc="FA869764">
      <w:start w:val="1"/>
      <w:numFmt w:val="lowerLetter"/>
      <w:lvlText w:val="%1)"/>
      <w:lvlJc w:val="left"/>
      <w:pPr>
        <w:tabs>
          <w:tab w:val="num" w:pos="567"/>
        </w:tabs>
        <w:ind w:left="0" w:firstLine="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604AD8"/>
    <w:multiLevelType w:val="hybridMultilevel"/>
    <w:tmpl w:val="10CCB84C"/>
    <w:lvl w:ilvl="0" w:tplc="E4DEA906">
      <w:numFmt w:val="bullet"/>
      <w:lvlText w:val="•"/>
      <w:lvlJc w:val="left"/>
      <w:pPr>
        <w:ind w:left="808" w:hanging="720"/>
      </w:pPr>
      <w:rPr>
        <w:rFonts w:ascii="Times New Roman" w:eastAsia="SimSu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9"/>
  </w:num>
  <w:num w:numId="3">
    <w:abstractNumId w:val="10"/>
  </w:num>
  <w:num w:numId="4">
    <w:abstractNumId w:val="21"/>
  </w:num>
  <w:num w:numId="5">
    <w:abstractNumId w:val="32"/>
  </w:num>
  <w:num w:numId="6">
    <w:abstractNumId w:val="22"/>
  </w:num>
  <w:num w:numId="7">
    <w:abstractNumId w:val="26"/>
  </w:num>
  <w:num w:numId="8">
    <w:abstractNumId w:val="18"/>
  </w:num>
  <w:num w:numId="9">
    <w:abstractNumId w:val="11"/>
  </w:num>
  <w:num w:numId="10">
    <w:abstractNumId w:val="16"/>
  </w:num>
  <w:num w:numId="11">
    <w:abstractNumId w:val="14"/>
  </w:num>
  <w:num w:numId="12">
    <w:abstractNumId w:val="33"/>
  </w:num>
  <w:num w:numId="13">
    <w:abstractNumId w:val="13"/>
  </w:num>
  <w:num w:numId="14">
    <w:abstractNumId w:val="30"/>
  </w:num>
  <w:num w:numId="15">
    <w:abstractNumId w:val="29"/>
  </w:num>
  <w:num w:numId="16">
    <w:abstractNumId w:val="27"/>
  </w:num>
  <w:num w:numId="17">
    <w:abstractNumId w:val="15"/>
  </w:num>
  <w:num w:numId="18">
    <w:abstractNumId w:val="17"/>
  </w:num>
  <w:num w:numId="19">
    <w:abstractNumId w:val="20"/>
  </w:num>
  <w:num w:numId="20">
    <w:abstractNumId w:val="23"/>
  </w:num>
  <w:num w:numId="21">
    <w:abstractNumId w:val="36"/>
  </w:num>
  <w:num w:numId="22">
    <w:abstractNumId w:val="34"/>
  </w:num>
  <w:num w:numId="23">
    <w:abstractNumId w:val="24"/>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8"/>
    <w:lvlOverride w:ilvl="0">
      <w:startOverride w:val="2"/>
    </w:lvlOverride>
  </w:num>
  <w:num w:numId="34">
    <w:abstractNumId w:val="25"/>
  </w:num>
  <w:num w:numId="35">
    <w:abstractNumId w:val="12"/>
  </w:num>
  <w:num w:numId="36">
    <w:abstractNumId w:val="31"/>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attachedTemplate r:id="rId1"/>
  <w:stylePaneFormatFilter w:val="3801"/>
  <w:defaultTabStop w:val="72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12663"/>
    <o:shapelayout v:ext="edit">
      <o:idmap v:ext="edit" data="110"/>
    </o:shapelayout>
  </w:hdrShapeDefaults>
  <w:footnotePr>
    <w:numFmt w:val="chicago"/>
    <w:footnote w:id="-1"/>
    <w:footnote w:id="0"/>
  </w:footnotePr>
  <w:endnotePr>
    <w:endnote w:id="-1"/>
    <w:endnote w:id="0"/>
  </w:endnotePr>
  <w:compat>
    <w:spaceForUL/>
    <w:balanceSingleByteDoubleByteWidth/>
    <w:doNotLeaveBackslashAlone/>
    <w:ulTrailSpace/>
    <w:useFELayout/>
  </w:compat>
  <w:rsids>
    <w:rsidRoot w:val="0063648E"/>
    <w:rsid w:val="000017FA"/>
    <w:rsid w:val="00006ABC"/>
    <w:rsid w:val="00010F0F"/>
    <w:rsid w:val="00011431"/>
    <w:rsid w:val="000134DB"/>
    <w:rsid w:val="00013BEC"/>
    <w:rsid w:val="00014808"/>
    <w:rsid w:val="00017955"/>
    <w:rsid w:val="000201FD"/>
    <w:rsid w:val="00021497"/>
    <w:rsid w:val="00021F7A"/>
    <w:rsid w:val="0002718F"/>
    <w:rsid w:val="00034BD4"/>
    <w:rsid w:val="00035D0D"/>
    <w:rsid w:val="00036FA4"/>
    <w:rsid w:val="00043A65"/>
    <w:rsid w:val="00046C0F"/>
    <w:rsid w:val="000477EC"/>
    <w:rsid w:val="00051FD5"/>
    <w:rsid w:val="00057B6E"/>
    <w:rsid w:val="00060BD8"/>
    <w:rsid w:val="000620AD"/>
    <w:rsid w:val="0006493B"/>
    <w:rsid w:val="00076062"/>
    <w:rsid w:val="00081713"/>
    <w:rsid w:val="00084253"/>
    <w:rsid w:val="00086498"/>
    <w:rsid w:val="00086C42"/>
    <w:rsid w:val="000877FF"/>
    <w:rsid w:val="00092D0F"/>
    <w:rsid w:val="00095265"/>
    <w:rsid w:val="0009673E"/>
    <w:rsid w:val="000A16DF"/>
    <w:rsid w:val="000A20E9"/>
    <w:rsid w:val="000B3C87"/>
    <w:rsid w:val="000B72FD"/>
    <w:rsid w:val="000C2A1C"/>
    <w:rsid w:val="000C4701"/>
    <w:rsid w:val="000E157B"/>
    <w:rsid w:val="000E25A0"/>
    <w:rsid w:val="000E4C7A"/>
    <w:rsid w:val="000E4E18"/>
    <w:rsid w:val="000F167E"/>
    <w:rsid w:val="000F21B5"/>
    <w:rsid w:val="000F4838"/>
    <w:rsid w:val="000F65C7"/>
    <w:rsid w:val="000F68C6"/>
    <w:rsid w:val="00101739"/>
    <w:rsid w:val="001034CD"/>
    <w:rsid w:val="00104467"/>
    <w:rsid w:val="00104F6A"/>
    <w:rsid w:val="00112427"/>
    <w:rsid w:val="00120E60"/>
    <w:rsid w:val="001219A3"/>
    <w:rsid w:val="00124C8F"/>
    <w:rsid w:val="00124D4A"/>
    <w:rsid w:val="00125484"/>
    <w:rsid w:val="00126FE1"/>
    <w:rsid w:val="0013327E"/>
    <w:rsid w:val="00137909"/>
    <w:rsid w:val="00137C16"/>
    <w:rsid w:val="0014254A"/>
    <w:rsid w:val="00142D6E"/>
    <w:rsid w:val="00147396"/>
    <w:rsid w:val="0015067B"/>
    <w:rsid w:val="0015175F"/>
    <w:rsid w:val="00157511"/>
    <w:rsid w:val="0016095F"/>
    <w:rsid w:val="001612CD"/>
    <w:rsid w:val="00167FD3"/>
    <w:rsid w:val="00170C96"/>
    <w:rsid w:val="00171990"/>
    <w:rsid w:val="00172C25"/>
    <w:rsid w:val="00177211"/>
    <w:rsid w:val="00177DA5"/>
    <w:rsid w:val="00192B65"/>
    <w:rsid w:val="0019701D"/>
    <w:rsid w:val="001A0EEB"/>
    <w:rsid w:val="001A3B85"/>
    <w:rsid w:val="001A4A66"/>
    <w:rsid w:val="001B1B47"/>
    <w:rsid w:val="001B1D94"/>
    <w:rsid w:val="001B25D1"/>
    <w:rsid w:val="001B3CCC"/>
    <w:rsid w:val="001C2021"/>
    <w:rsid w:val="001C3FFD"/>
    <w:rsid w:val="001C756E"/>
    <w:rsid w:val="001C79AC"/>
    <w:rsid w:val="001C7AC5"/>
    <w:rsid w:val="001D48B3"/>
    <w:rsid w:val="001E2626"/>
    <w:rsid w:val="001E3FA8"/>
    <w:rsid w:val="001F2ACE"/>
    <w:rsid w:val="002028A5"/>
    <w:rsid w:val="002155B0"/>
    <w:rsid w:val="0022374D"/>
    <w:rsid w:val="0023451E"/>
    <w:rsid w:val="002351F5"/>
    <w:rsid w:val="0023677E"/>
    <w:rsid w:val="00237636"/>
    <w:rsid w:val="00241DDB"/>
    <w:rsid w:val="002469D6"/>
    <w:rsid w:val="002578B4"/>
    <w:rsid w:val="00257EDB"/>
    <w:rsid w:val="00265E1D"/>
    <w:rsid w:val="00276593"/>
    <w:rsid w:val="002776BC"/>
    <w:rsid w:val="00280601"/>
    <w:rsid w:val="00280A8A"/>
    <w:rsid w:val="00286F6A"/>
    <w:rsid w:val="002A0F5C"/>
    <w:rsid w:val="002A1364"/>
    <w:rsid w:val="002A2125"/>
    <w:rsid w:val="002A69ED"/>
    <w:rsid w:val="002B39F5"/>
    <w:rsid w:val="002B7A6D"/>
    <w:rsid w:val="002D106B"/>
    <w:rsid w:val="002D7643"/>
    <w:rsid w:val="002D7CFD"/>
    <w:rsid w:val="002E1E74"/>
    <w:rsid w:val="002E3431"/>
    <w:rsid w:val="002E37AF"/>
    <w:rsid w:val="002E50F9"/>
    <w:rsid w:val="002E5159"/>
    <w:rsid w:val="002F2A66"/>
    <w:rsid w:val="002F33C3"/>
    <w:rsid w:val="00304AC5"/>
    <w:rsid w:val="003057E7"/>
    <w:rsid w:val="003066E5"/>
    <w:rsid w:val="00307225"/>
    <w:rsid w:val="003105B4"/>
    <w:rsid w:val="0031154A"/>
    <w:rsid w:val="00316AFE"/>
    <w:rsid w:val="00316F68"/>
    <w:rsid w:val="00322F42"/>
    <w:rsid w:val="00325598"/>
    <w:rsid w:val="0033154B"/>
    <w:rsid w:val="003336EA"/>
    <w:rsid w:val="00334191"/>
    <w:rsid w:val="003430FE"/>
    <w:rsid w:val="00343A63"/>
    <w:rsid w:val="003443FB"/>
    <w:rsid w:val="00353C82"/>
    <w:rsid w:val="00354256"/>
    <w:rsid w:val="00355F88"/>
    <w:rsid w:val="003626EC"/>
    <w:rsid w:val="003636D0"/>
    <w:rsid w:val="003724D7"/>
    <w:rsid w:val="00375BBA"/>
    <w:rsid w:val="003760D8"/>
    <w:rsid w:val="0038283B"/>
    <w:rsid w:val="00383A29"/>
    <w:rsid w:val="0038484C"/>
    <w:rsid w:val="003859FC"/>
    <w:rsid w:val="00387EA2"/>
    <w:rsid w:val="00395A7D"/>
    <w:rsid w:val="00395CE4"/>
    <w:rsid w:val="003A1BAF"/>
    <w:rsid w:val="003A4038"/>
    <w:rsid w:val="003A51E8"/>
    <w:rsid w:val="003B5F8E"/>
    <w:rsid w:val="003B61FF"/>
    <w:rsid w:val="003B665D"/>
    <w:rsid w:val="003B6947"/>
    <w:rsid w:val="003B6B08"/>
    <w:rsid w:val="003C5D71"/>
    <w:rsid w:val="003D79BF"/>
    <w:rsid w:val="003E1637"/>
    <w:rsid w:val="003E20D1"/>
    <w:rsid w:val="003E3C0F"/>
    <w:rsid w:val="003E744A"/>
    <w:rsid w:val="003E7B7F"/>
    <w:rsid w:val="003F0104"/>
    <w:rsid w:val="003F20E8"/>
    <w:rsid w:val="003F6F68"/>
    <w:rsid w:val="004014B0"/>
    <w:rsid w:val="00403449"/>
    <w:rsid w:val="00411A9E"/>
    <w:rsid w:val="00411E03"/>
    <w:rsid w:val="004120E0"/>
    <w:rsid w:val="0041269F"/>
    <w:rsid w:val="00414872"/>
    <w:rsid w:val="0042398B"/>
    <w:rsid w:val="00426AAA"/>
    <w:rsid w:val="00426AC1"/>
    <w:rsid w:val="00431260"/>
    <w:rsid w:val="004370C0"/>
    <w:rsid w:val="00441107"/>
    <w:rsid w:val="0045019C"/>
    <w:rsid w:val="00450EDB"/>
    <w:rsid w:val="004525E6"/>
    <w:rsid w:val="00452CDA"/>
    <w:rsid w:val="00456371"/>
    <w:rsid w:val="00456C29"/>
    <w:rsid w:val="0045716F"/>
    <w:rsid w:val="0046144A"/>
    <w:rsid w:val="00465B68"/>
    <w:rsid w:val="004676C0"/>
    <w:rsid w:val="004748AA"/>
    <w:rsid w:val="00476923"/>
    <w:rsid w:val="00476CAF"/>
    <w:rsid w:val="00477711"/>
    <w:rsid w:val="00481439"/>
    <w:rsid w:val="004850D8"/>
    <w:rsid w:val="00485E71"/>
    <w:rsid w:val="00490669"/>
    <w:rsid w:val="00491AA4"/>
    <w:rsid w:val="00496091"/>
    <w:rsid w:val="0049690B"/>
    <w:rsid w:val="0049767F"/>
    <w:rsid w:val="004A209E"/>
    <w:rsid w:val="004A4F58"/>
    <w:rsid w:val="004A730E"/>
    <w:rsid w:val="004B2981"/>
    <w:rsid w:val="004B2F5F"/>
    <w:rsid w:val="004B7BF9"/>
    <w:rsid w:val="004C18A8"/>
    <w:rsid w:val="004C39AC"/>
    <w:rsid w:val="004C4EEE"/>
    <w:rsid w:val="004C54F0"/>
    <w:rsid w:val="004C6E5F"/>
    <w:rsid w:val="004C74F1"/>
    <w:rsid w:val="004D3182"/>
    <w:rsid w:val="004D3D99"/>
    <w:rsid w:val="004D544B"/>
    <w:rsid w:val="004E1792"/>
    <w:rsid w:val="004E1861"/>
    <w:rsid w:val="004E2089"/>
    <w:rsid w:val="004E52AA"/>
    <w:rsid w:val="00500910"/>
    <w:rsid w:val="005016BA"/>
    <w:rsid w:val="005017DA"/>
    <w:rsid w:val="00503DD4"/>
    <w:rsid w:val="005061F9"/>
    <w:rsid w:val="005128BC"/>
    <w:rsid w:val="00517E65"/>
    <w:rsid w:val="005313A5"/>
    <w:rsid w:val="005356FD"/>
    <w:rsid w:val="005415EF"/>
    <w:rsid w:val="00542073"/>
    <w:rsid w:val="005423CB"/>
    <w:rsid w:val="00547931"/>
    <w:rsid w:val="005520A3"/>
    <w:rsid w:val="00554E24"/>
    <w:rsid w:val="005559FE"/>
    <w:rsid w:val="00560463"/>
    <w:rsid w:val="00562EDB"/>
    <w:rsid w:val="00564B8D"/>
    <w:rsid w:val="00567130"/>
    <w:rsid w:val="00574F89"/>
    <w:rsid w:val="0058113B"/>
    <w:rsid w:val="00583DED"/>
    <w:rsid w:val="00596004"/>
    <w:rsid w:val="00596A53"/>
    <w:rsid w:val="00596B45"/>
    <w:rsid w:val="005979C2"/>
    <w:rsid w:val="005A32CF"/>
    <w:rsid w:val="005A3D07"/>
    <w:rsid w:val="005A576A"/>
    <w:rsid w:val="005A5907"/>
    <w:rsid w:val="005A6A1D"/>
    <w:rsid w:val="005A798E"/>
    <w:rsid w:val="005A7DDF"/>
    <w:rsid w:val="005C2237"/>
    <w:rsid w:val="005C40F6"/>
    <w:rsid w:val="005D4E3C"/>
    <w:rsid w:val="005D5775"/>
    <w:rsid w:val="005E37C0"/>
    <w:rsid w:val="005E4794"/>
    <w:rsid w:val="005E773A"/>
    <w:rsid w:val="005F67CE"/>
    <w:rsid w:val="00604009"/>
    <w:rsid w:val="006043DE"/>
    <w:rsid w:val="00605522"/>
    <w:rsid w:val="00611245"/>
    <w:rsid w:val="00612A25"/>
    <w:rsid w:val="00617BAC"/>
    <w:rsid w:val="00617BE4"/>
    <w:rsid w:val="00621442"/>
    <w:rsid w:val="00622189"/>
    <w:rsid w:val="0062266D"/>
    <w:rsid w:val="00622EE5"/>
    <w:rsid w:val="00625A88"/>
    <w:rsid w:val="006265DC"/>
    <w:rsid w:val="0063648E"/>
    <w:rsid w:val="00636A1B"/>
    <w:rsid w:val="00641A91"/>
    <w:rsid w:val="0064544A"/>
    <w:rsid w:val="0065256B"/>
    <w:rsid w:val="0065261A"/>
    <w:rsid w:val="00660290"/>
    <w:rsid w:val="00661D27"/>
    <w:rsid w:val="006762A9"/>
    <w:rsid w:val="006772AB"/>
    <w:rsid w:val="00680265"/>
    <w:rsid w:val="006A0092"/>
    <w:rsid w:val="006A5C93"/>
    <w:rsid w:val="006A6A3D"/>
    <w:rsid w:val="006B0BD6"/>
    <w:rsid w:val="006B726B"/>
    <w:rsid w:val="006C570F"/>
    <w:rsid w:val="006C68C3"/>
    <w:rsid w:val="006C6CEA"/>
    <w:rsid w:val="006D0405"/>
    <w:rsid w:val="006D16C7"/>
    <w:rsid w:val="006D4E24"/>
    <w:rsid w:val="006D5429"/>
    <w:rsid w:val="006E15B2"/>
    <w:rsid w:val="006E51E9"/>
    <w:rsid w:val="006E57C8"/>
    <w:rsid w:val="006E6BA4"/>
    <w:rsid w:val="006F0211"/>
    <w:rsid w:val="006F4926"/>
    <w:rsid w:val="006F494F"/>
    <w:rsid w:val="006F5793"/>
    <w:rsid w:val="006F72D3"/>
    <w:rsid w:val="0070091F"/>
    <w:rsid w:val="00704BC3"/>
    <w:rsid w:val="00710B29"/>
    <w:rsid w:val="00710C30"/>
    <w:rsid w:val="0071329D"/>
    <w:rsid w:val="00715260"/>
    <w:rsid w:val="007235A4"/>
    <w:rsid w:val="007247B5"/>
    <w:rsid w:val="0073319E"/>
    <w:rsid w:val="00744752"/>
    <w:rsid w:val="00750829"/>
    <w:rsid w:val="00751A6F"/>
    <w:rsid w:val="00754080"/>
    <w:rsid w:val="007623E8"/>
    <w:rsid w:val="007648AC"/>
    <w:rsid w:val="00765D84"/>
    <w:rsid w:val="00767FBB"/>
    <w:rsid w:val="00770CF8"/>
    <w:rsid w:val="007711F4"/>
    <w:rsid w:val="007750D6"/>
    <w:rsid w:val="007759A1"/>
    <w:rsid w:val="00783074"/>
    <w:rsid w:val="0078411F"/>
    <w:rsid w:val="00784308"/>
    <w:rsid w:val="007917DE"/>
    <w:rsid w:val="00794171"/>
    <w:rsid w:val="007954AC"/>
    <w:rsid w:val="007A1D69"/>
    <w:rsid w:val="007A42C3"/>
    <w:rsid w:val="007A4C23"/>
    <w:rsid w:val="007A5559"/>
    <w:rsid w:val="007B0586"/>
    <w:rsid w:val="007B558F"/>
    <w:rsid w:val="007C396E"/>
    <w:rsid w:val="007C4DC3"/>
    <w:rsid w:val="007E2BFA"/>
    <w:rsid w:val="007E7BE9"/>
    <w:rsid w:val="007F6AA4"/>
    <w:rsid w:val="00801151"/>
    <w:rsid w:val="008054E0"/>
    <w:rsid w:val="00807C6B"/>
    <w:rsid w:val="008128DD"/>
    <w:rsid w:val="00814482"/>
    <w:rsid w:val="0081750B"/>
    <w:rsid w:val="00817CB8"/>
    <w:rsid w:val="00822AA2"/>
    <w:rsid w:val="008269B8"/>
    <w:rsid w:val="00832F2C"/>
    <w:rsid w:val="008343FB"/>
    <w:rsid w:val="008365F6"/>
    <w:rsid w:val="008433E4"/>
    <w:rsid w:val="0084716E"/>
    <w:rsid w:val="00850AEF"/>
    <w:rsid w:val="00852028"/>
    <w:rsid w:val="00852EF5"/>
    <w:rsid w:val="00855630"/>
    <w:rsid w:val="00855A40"/>
    <w:rsid w:val="00860416"/>
    <w:rsid w:val="00860873"/>
    <w:rsid w:val="008726C7"/>
    <w:rsid w:val="00876536"/>
    <w:rsid w:val="00876D3F"/>
    <w:rsid w:val="00877548"/>
    <w:rsid w:val="00894235"/>
    <w:rsid w:val="00896B99"/>
    <w:rsid w:val="00897014"/>
    <w:rsid w:val="008A0F97"/>
    <w:rsid w:val="008A122F"/>
    <w:rsid w:val="008A57A7"/>
    <w:rsid w:val="008A618D"/>
    <w:rsid w:val="008B1FA9"/>
    <w:rsid w:val="008B44F5"/>
    <w:rsid w:val="008B5CB6"/>
    <w:rsid w:val="008C253E"/>
    <w:rsid w:val="008D2E08"/>
    <w:rsid w:val="008D3BE2"/>
    <w:rsid w:val="008D41BA"/>
    <w:rsid w:val="008D7300"/>
    <w:rsid w:val="008E1230"/>
    <w:rsid w:val="008E200B"/>
    <w:rsid w:val="008E4324"/>
    <w:rsid w:val="008E45D4"/>
    <w:rsid w:val="008E6AE7"/>
    <w:rsid w:val="008E6BC6"/>
    <w:rsid w:val="008F529E"/>
    <w:rsid w:val="00905B6A"/>
    <w:rsid w:val="00912656"/>
    <w:rsid w:val="009136E8"/>
    <w:rsid w:val="00921DA1"/>
    <w:rsid w:val="00930729"/>
    <w:rsid w:val="0093264C"/>
    <w:rsid w:val="009327CF"/>
    <w:rsid w:val="009371B5"/>
    <w:rsid w:val="00937BB8"/>
    <w:rsid w:val="009442CC"/>
    <w:rsid w:val="00945533"/>
    <w:rsid w:val="00950E0F"/>
    <w:rsid w:val="00952754"/>
    <w:rsid w:val="0096029E"/>
    <w:rsid w:val="009609AF"/>
    <w:rsid w:val="00961EB9"/>
    <w:rsid w:val="00964A9A"/>
    <w:rsid w:val="009658C4"/>
    <w:rsid w:val="009821B3"/>
    <w:rsid w:val="00986410"/>
    <w:rsid w:val="009905A4"/>
    <w:rsid w:val="0099173A"/>
    <w:rsid w:val="00992EF7"/>
    <w:rsid w:val="009942AB"/>
    <w:rsid w:val="009A0AA5"/>
    <w:rsid w:val="009A1E5A"/>
    <w:rsid w:val="009A2EA1"/>
    <w:rsid w:val="009A47A2"/>
    <w:rsid w:val="009A6330"/>
    <w:rsid w:val="009A67C7"/>
    <w:rsid w:val="009A6DD7"/>
    <w:rsid w:val="009A7163"/>
    <w:rsid w:val="009A7E68"/>
    <w:rsid w:val="009C0E90"/>
    <w:rsid w:val="009C1B32"/>
    <w:rsid w:val="009C4B97"/>
    <w:rsid w:val="009C4D79"/>
    <w:rsid w:val="009D13E6"/>
    <w:rsid w:val="009D1E93"/>
    <w:rsid w:val="009D5DF7"/>
    <w:rsid w:val="009F1C39"/>
    <w:rsid w:val="009F5F70"/>
    <w:rsid w:val="00A0175E"/>
    <w:rsid w:val="00A03693"/>
    <w:rsid w:val="00A06DEA"/>
    <w:rsid w:val="00A06FC6"/>
    <w:rsid w:val="00A10277"/>
    <w:rsid w:val="00A12E0E"/>
    <w:rsid w:val="00A21E01"/>
    <w:rsid w:val="00A23536"/>
    <w:rsid w:val="00A2646C"/>
    <w:rsid w:val="00A30895"/>
    <w:rsid w:val="00A31148"/>
    <w:rsid w:val="00A37677"/>
    <w:rsid w:val="00A40893"/>
    <w:rsid w:val="00A4281A"/>
    <w:rsid w:val="00A43694"/>
    <w:rsid w:val="00A447E7"/>
    <w:rsid w:val="00A45E1D"/>
    <w:rsid w:val="00A470AC"/>
    <w:rsid w:val="00A50C76"/>
    <w:rsid w:val="00A55536"/>
    <w:rsid w:val="00A6085C"/>
    <w:rsid w:val="00A62DA7"/>
    <w:rsid w:val="00A6356D"/>
    <w:rsid w:val="00A65E4B"/>
    <w:rsid w:val="00A814DD"/>
    <w:rsid w:val="00A85024"/>
    <w:rsid w:val="00A87B2D"/>
    <w:rsid w:val="00A91422"/>
    <w:rsid w:val="00A92315"/>
    <w:rsid w:val="00A940E7"/>
    <w:rsid w:val="00A95767"/>
    <w:rsid w:val="00A97AE4"/>
    <w:rsid w:val="00AA041B"/>
    <w:rsid w:val="00AA7216"/>
    <w:rsid w:val="00AB0178"/>
    <w:rsid w:val="00AC2837"/>
    <w:rsid w:val="00AC65B0"/>
    <w:rsid w:val="00AC737F"/>
    <w:rsid w:val="00AD0B46"/>
    <w:rsid w:val="00AD1198"/>
    <w:rsid w:val="00AD2BFC"/>
    <w:rsid w:val="00AD2C62"/>
    <w:rsid w:val="00AD32BF"/>
    <w:rsid w:val="00AE1C51"/>
    <w:rsid w:val="00AE49B9"/>
    <w:rsid w:val="00AF2BAB"/>
    <w:rsid w:val="00B01EA5"/>
    <w:rsid w:val="00B03AAA"/>
    <w:rsid w:val="00B04E59"/>
    <w:rsid w:val="00B05785"/>
    <w:rsid w:val="00B11373"/>
    <w:rsid w:val="00B12E82"/>
    <w:rsid w:val="00B15AF8"/>
    <w:rsid w:val="00B1733E"/>
    <w:rsid w:val="00B23267"/>
    <w:rsid w:val="00B23943"/>
    <w:rsid w:val="00B268F3"/>
    <w:rsid w:val="00B3184B"/>
    <w:rsid w:val="00B3683B"/>
    <w:rsid w:val="00B411F9"/>
    <w:rsid w:val="00B4190F"/>
    <w:rsid w:val="00B471C4"/>
    <w:rsid w:val="00B51F7C"/>
    <w:rsid w:val="00B57D7F"/>
    <w:rsid w:val="00B60A63"/>
    <w:rsid w:val="00B62E04"/>
    <w:rsid w:val="00B64F21"/>
    <w:rsid w:val="00B650EC"/>
    <w:rsid w:val="00B657CC"/>
    <w:rsid w:val="00B71DD6"/>
    <w:rsid w:val="00B735C0"/>
    <w:rsid w:val="00B77D03"/>
    <w:rsid w:val="00B85561"/>
    <w:rsid w:val="00B85B46"/>
    <w:rsid w:val="00B85D8F"/>
    <w:rsid w:val="00B866B9"/>
    <w:rsid w:val="00B90FD7"/>
    <w:rsid w:val="00B930BE"/>
    <w:rsid w:val="00B96F78"/>
    <w:rsid w:val="00BA154E"/>
    <w:rsid w:val="00BA20B6"/>
    <w:rsid w:val="00BA45F1"/>
    <w:rsid w:val="00BA4BD3"/>
    <w:rsid w:val="00BA52F9"/>
    <w:rsid w:val="00BB21F4"/>
    <w:rsid w:val="00BC05BA"/>
    <w:rsid w:val="00BD18C2"/>
    <w:rsid w:val="00BD2BED"/>
    <w:rsid w:val="00BD7A53"/>
    <w:rsid w:val="00BE68C4"/>
    <w:rsid w:val="00BF720B"/>
    <w:rsid w:val="00C04511"/>
    <w:rsid w:val="00C101EE"/>
    <w:rsid w:val="00C10279"/>
    <w:rsid w:val="00C1276A"/>
    <w:rsid w:val="00C16846"/>
    <w:rsid w:val="00C16AC0"/>
    <w:rsid w:val="00C209D2"/>
    <w:rsid w:val="00C240E9"/>
    <w:rsid w:val="00C309AF"/>
    <w:rsid w:val="00C32C54"/>
    <w:rsid w:val="00C33D3C"/>
    <w:rsid w:val="00C40489"/>
    <w:rsid w:val="00C40FEE"/>
    <w:rsid w:val="00C4457B"/>
    <w:rsid w:val="00C449D9"/>
    <w:rsid w:val="00C55744"/>
    <w:rsid w:val="00C561F1"/>
    <w:rsid w:val="00C703B5"/>
    <w:rsid w:val="00C723AE"/>
    <w:rsid w:val="00C73FA3"/>
    <w:rsid w:val="00C74BA0"/>
    <w:rsid w:val="00C74FED"/>
    <w:rsid w:val="00C80E0E"/>
    <w:rsid w:val="00C83AD4"/>
    <w:rsid w:val="00C84438"/>
    <w:rsid w:val="00C903A7"/>
    <w:rsid w:val="00C91D2C"/>
    <w:rsid w:val="00C925D8"/>
    <w:rsid w:val="00C95278"/>
    <w:rsid w:val="00C97542"/>
    <w:rsid w:val="00CA2CF4"/>
    <w:rsid w:val="00CA38C9"/>
    <w:rsid w:val="00CA401B"/>
    <w:rsid w:val="00CA5582"/>
    <w:rsid w:val="00CB082D"/>
    <w:rsid w:val="00CB099B"/>
    <w:rsid w:val="00CB1CAA"/>
    <w:rsid w:val="00CB6594"/>
    <w:rsid w:val="00CB66EF"/>
    <w:rsid w:val="00CC1027"/>
    <w:rsid w:val="00CD0510"/>
    <w:rsid w:val="00CD36D7"/>
    <w:rsid w:val="00CD3960"/>
    <w:rsid w:val="00CD509C"/>
    <w:rsid w:val="00CD5A7F"/>
    <w:rsid w:val="00CD76D4"/>
    <w:rsid w:val="00CD7EE3"/>
    <w:rsid w:val="00CE40BB"/>
    <w:rsid w:val="00CF05C0"/>
    <w:rsid w:val="00CF2A52"/>
    <w:rsid w:val="00D01CF9"/>
    <w:rsid w:val="00D045B9"/>
    <w:rsid w:val="00D10531"/>
    <w:rsid w:val="00D11640"/>
    <w:rsid w:val="00D15886"/>
    <w:rsid w:val="00D171DC"/>
    <w:rsid w:val="00D2057D"/>
    <w:rsid w:val="00D215E8"/>
    <w:rsid w:val="00D2225A"/>
    <w:rsid w:val="00D23517"/>
    <w:rsid w:val="00D26866"/>
    <w:rsid w:val="00D32659"/>
    <w:rsid w:val="00D4051A"/>
    <w:rsid w:val="00D41462"/>
    <w:rsid w:val="00D42782"/>
    <w:rsid w:val="00D55135"/>
    <w:rsid w:val="00D57C64"/>
    <w:rsid w:val="00D61050"/>
    <w:rsid w:val="00D63376"/>
    <w:rsid w:val="00D65220"/>
    <w:rsid w:val="00D65BD3"/>
    <w:rsid w:val="00D67A58"/>
    <w:rsid w:val="00D71F92"/>
    <w:rsid w:val="00D735D6"/>
    <w:rsid w:val="00D82A9F"/>
    <w:rsid w:val="00D904B6"/>
    <w:rsid w:val="00D921C4"/>
    <w:rsid w:val="00D97565"/>
    <w:rsid w:val="00D97614"/>
    <w:rsid w:val="00DA0797"/>
    <w:rsid w:val="00DA5380"/>
    <w:rsid w:val="00DA7DB7"/>
    <w:rsid w:val="00DC611C"/>
    <w:rsid w:val="00DD26B1"/>
    <w:rsid w:val="00DD56B8"/>
    <w:rsid w:val="00DD79F8"/>
    <w:rsid w:val="00DF031D"/>
    <w:rsid w:val="00DF23FC"/>
    <w:rsid w:val="00DF2A60"/>
    <w:rsid w:val="00DF39CD"/>
    <w:rsid w:val="00DF51DD"/>
    <w:rsid w:val="00E01A61"/>
    <w:rsid w:val="00E05F78"/>
    <w:rsid w:val="00E06507"/>
    <w:rsid w:val="00E0756B"/>
    <w:rsid w:val="00E121F2"/>
    <w:rsid w:val="00E16A2B"/>
    <w:rsid w:val="00E202B2"/>
    <w:rsid w:val="00E20DB1"/>
    <w:rsid w:val="00E21381"/>
    <w:rsid w:val="00E25D5A"/>
    <w:rsid w:val="00E26542"/>
    <w:rsid w:val="00E266BC"/>
    <w:rsid w:val="00E26F09"/>
    <w:rsid w:val="00E334CA"/>
    <w:rsid w:val="00E35C22"/>
    <w:rsid w:val="00E4250A"/>
    <w:rsid w:val="00E44656"/>
    <w:rsid w:val="00E44BA4"/>
    <w:rsid w:val="00E554D8"/>
    <w:rsid w:val="00E567E5"/>
    <w:rsid w:val="00E56E57"/>
    <w:rsid w:val="00E57328"/>
    <w:rsid w:val="00E66C84"/>
    <w:rsid w:val="00E716D7"/>
    <w:rsid w:val="00E80331"/>
    <w:rsid w:val="00E8154D"/>
    <w:rsid w:val="00E87DBA"/>
    <w:rsid w:val="00E94368"/>
    <w:rsid w:val="00E960D2"/>
    <w:rsid w:val="00EA0D88"/>
    <w:rsid w:val="00EB05B4"/>
    <w:rsid w:val="00EB49BF"/>
    <w:rsid w:val="00EC0198"/>
    <w:rsid w:val="00EC0366"/>
    <w:rsid w:val="00EC4937"/>
    <w:rsid w:val="00EC7C07"/>
    <w:rsid w:val="00EC7C27"/>
    <w:rsid w:val="00ED1EC4"/>
    <w:rsid w:val="00ED73A1"/>
    <w:rsid w:val="00EE2BF8"/>
    <w:rsid w:val="00EE2FE0"/>
    <w:rsid w:val="00EE678F"/>
    <w:rsid w:val="00EE67BF"/>
    <w:rsid w:val="00EE6FFB"/>
    <w:rsid w:val="00EF2642"/>
    <w:rsid w:val="00EF3681"/>
    <w:rsid w:val="00EF5387"/>
    <w:rsid w:val="00EF5523"/>
    <w:rsid w:val="00EF721F"/>
    <w:rsid w:val="00F00FD0"/>
    <w:rsid w:val="00F0282A"/>
    <w:rsid w:val="00F02A26"/>
    <w:rsid w:val="00F05A4A"/>
    <w:rsid w:val="00F13AC1"/>
    <w:rsid w:val="00F15AAF"/>
    <w:rsid w:val="00F17774"/>
    <w:rsid w:val="00F20BC2"/>
    <w:rsid w:val="00F24F0A"/>
    <w:rsid w:val="00F27F18"/>
    <w:rsid w:val="00F3237C"/>
    <w:rsid w:val="00F342E4"/>
    <w:rsid w:val="00F35BDA"/>
    <w:rsid w:val="00F44613"/>
    <w:rsid w:val="00F50AAD"/>
    <w:rsid w:val="00F574D8"/>
    <w:rsid w:val="00F606C8"/>
    <w:rsid w:val="00F63282"/>
    <w:rsid w:val="00F668CA"/>
    <w:rsid w:val="00F6715D"/>
    <w:rsid w:val="00F70789"/>
    <w:rsid w:val="00F748B8"/>
    <w:rsid w:val="00F8031A"/>
    <w:rsid w:val="00F8338F"/>
    <w:rsid w:val="00F841F5"/>
    <w:rsid w:val="00F9712F"/>
    <w:rsid w:val="00FA68EA"/>
    <w:rsid w:val="00FA76EC"/>
    <w:rsid w:val="00FB23A2"/>
    <w:rsid w:val="00FB26F3"/>
    <w:rsid w:val="00FB334E"/>
    <w:rsid w:val="00FB6219"/>
    <w:rsid w:val="00FC4641"/>
    <w:rsid w:val="00FC4748"/>
    <w:rsid w:val="00FC63DE"/>
    <w:rsid w:val="00FC758F"/>
    <w:rsid w:val="00FD11A5"/>
    <w:rsid w:val="00FD7B1D"/>
    <w:rsid w:val="00FD7DFD"/>
    <w:rsid w:val="00FE0E73"/>
    <w:rsid w:val="00FE2551"/>
    <w:rsid w:val="00FE2E95"/>
    <w:rsid w:val="00FE5458"/>
    <w:rsid w:val="00FE566A"/>
    <w:rsid w:val="00FF20BE"/>
    <w:rsid w:val="00FF6EE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C7"/>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EDB"/>
    <w:rPr>
      <w:rFonts w:ascii="Calibri" w:hAnsi="Calibri"/>
      <w:b/>
      <w:sz w:val="28"/>
      <w:lang w:val="en-GB" w:eastAsia="en-US"/>
    </w:rPr>
  </w:style>
  <w:style w:type="character" w:customStyle="1" w:styleId="Heading2Char">
    <w:name w:val="Heading 2 Char"/>
    <w:basedOn w:val="DefaultParagraphFont"/>
    <w:link w:val="Heading2"/>
    <w:rsid w:val="00450EDB"/>
    <w:rPr>
      <w:rFonts w:ascii="Calibri" w:hAnsi="Calibri"/>
      <w:b/>
      <w:sz w:val="24"/>
      <w:lang w:val="en-GB" w:eastAsia="en-US"/>
    </w:rPr>
  </w:style>
  <w:style w:type="character" w:customStyle="1" w:styleId="Heading3Char">
    <w:name w:val="Heading 3 Char"/>
    <w:basedOn w:val="DefaultParagraphFont"/>
    <w:link w:val="Heading3"/>
    <w:rsid w:val="00450EDB"/>
    <w:rPr>
      <w:rFonts w:ascii="Calibri" w:hAnsi="Calibri"/>
      <w:b/>
      <w:sz w:val="24"/>
      <w:lang w:val="en-GB" w:eastAsia="en-US"/>
    </w:rPr>
  </w:style>
  <w:style w:type="character" w:customStyle="1" w:styleId="Heading4Char">
    <w:name w:val="Heading 4 Char"/>
    <w:basedOn w:val="DefaultParagraphFont"/>
    <w:link w:val="Heading4"/>
    <w:rsid w:val="00450EDB"/>
    <w:rPr>
      <w:rFonts w:ascii="Calibri" w:hAnsi="Calibri"/>
      <w:b/>
      <w:sz w:val="24"/>
      <w:lang w:val="en-GB" w:eastAsia="en-US"/>
    </w:rPr>
  </w:style>
  <w:style w:type="character" w:customStyle="1" w:styleId="Heading5Char">
    <w:name w:val="Heading 5 Char"/>
    <w:basedOn w:val="DefaultParagraphFont"/>
    <w:link w:val="Heading5"/>
    <w:rsid w:val="00450EDB"/>
    <w:rPr>
      <w:rFonts w:ascii="Calibri" w:hAnsi="Calibri"/>
      <w:b/>
      <w:sz w:val="24"/>
      <w:lang w:val="en-GB" w:eastAsia="en-US"/>
    </w:rPr>
  </w:style>
  <w:style w:type="character" w:customStyle="1" w:styleId="Heading6Char">
    <w:name w:val="Heading 6 Char"/>
    <w:basedOn w:val="DefaultParagraphFont"/>
    <w:link w:val="Heading6"/>
    <w:rsid w:val="00450EDB"/>
    <w:rPr>
      <w:rFonts w:ascii="Calibri" w:hAnsi="Calibri"/>
      <w:b/>
      <w:sz w:val="24"/>
      <w:lang w:val="en-GB" w:eastAsia="en-US"/>
    </w:rPr>
  </w:style>
  <w:style w:type="character" w:customStyle="1" w:styleId="Heading7Char">
    <w:name w:val="Heading 7 Char"/>
    <w:basedOn w:val="DefaultParagraphFont"/>
    <w:link w:val="Heading7"/>
    <w:rsid w:val="00450EDB"/>
    <w:rPr>
      <w:rFonts w:ascii="Calibri" w:hAnsi="Calibri"/>
      <w:b/>
      <w:sz w:val="24"/>
      <w:lang w:val="en-GB" w:eastAsia="en-US"/>
    </w:rPr>
  </w:style>
  <w:style w:type="character" w:customStyle="1" w:styleId="Heading8Char">
    <w:name w:val="Heading 8 Char"/>
    <w:basedOn w:val="DefaultParagraphFont"/>
    <w:link w:val="Heading8"/>
    <w:rsid w:val="00450EDB"/>
    <w:rPr>
      <w:rFonts w:ascii="Calibri" w:hAnsi="Calibri"/>
      <w:b/>
      <w:sz w:val="24"/>
      <w:lang w:val="en-GB" w:eastAsia="en-US"/>
    </w:rPr>
  </w:style>
  <w:style w:type="character" w:customStyle="1" w:styleId="Heading9Char">
    <w:name w:val="Heading 9 Char"/>
    <w:basedOn w:val="DefaultParagraphFont"/>
    <w:link w:val="Heading9"/>
    <w:rsid w:val="00450EDB"/>
    <w:rPr>
      <w:rFonts w:ascii="Calibri" w:hAnsi="Calibri"/>
      <w:b/>
      <w:sz w:val="24"/>
      <w:lang w:val="en-GB" w:eastAsia="en-US"/>
    </w:rPr>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450EDB"/>
    <w:rPr>
      <w:rFonts w:ascii="Calibri" w:hAnsi="Calibri"/>
      <w:caps/>
      <w:noProof/>
      <w:sz w:val="16"/>
      <w:lang w:val="en-GB" w:eastAsia="en-US"/>
    </w:rPr>
  </w:style>
  <w:style w:type="paragraph" w:styleId="Header">
    <w:name w:val="header"/>
    <w:basedOn w:val="Normal"/>
    <w:link w:val="HeaderChar"/>
    <w:uiPriority w:val="99"/>
    <w:rsid w:val="00894235"/>
    <w:pPr>
      <w:tabs>
        <w:tab w:val="clear" w:pos="567"/>
        <w:tab w:val="clear" w:pos="1134"/>
        <w:tab w:val="clear" w:pos="1701"/>
        <w:tab w:val="clear" w:pos="2268"/>
        <w:tab w:val="clear" w:pos="2835"/>
        <w:tab w:val="center" w:pos="3969"/>
        <w:tab w:val="right" w:pos="7938"/>
      </w:tabs>
      <w:spacing w:before="0"/>
      <w:jc w:val="left"/>
    </w:pPr>
    <w:rPr>
      <w:rFonts w:eastAsia="SimSun"/>
      <w:b/>
      <w:sz w:val="22"/>
    </w:rPr>
  </w:style>
  <w:style w:type="character" w:customStyle="1" w:styleId="HeaderChar">
    <w:name w:val="Header Char"/>
    <w:basedOn w:val="DefaultParagraphFont"/>
    <w:link w:val="Header"/>
    <w:uiPriority w:val="99"/>
    <w:rsid w:val="00894235"/>
    <w:rPr>
      <w:rFonts w:ascii="Calibri" w:eastAsia="SimSun" w:hAnsi="Calibri"/>
      <w:b/>
      <w:sz w:val="22"/>
      <w:lang w:val="en-GB" w:eastAsia="en-US"/>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aliases w:val="ACMA Footnote Text"/>
    <w:basedOn w:val="Normal"/>
    <w:link w:val="FootnoteTextChar"/>
    <w:uiPriority w:val="99"/>
    <w:rsid w:val="00F63282"/>
    <w:pPr>
      <w:keepLines/>
      <w:tabs>
        <w:tab w:val="left" w:pos="256"/>
      </w:tabs>
      <w:ind w:left="256" w:hanging="256"/>
    </w:pPr>
    <w:rPr>
      <w:sz w:val="20"/>
    </w:rPr>
  </w:style>
  <w:style w:type="character" w:customStyle="1" w:styleId="FootnoteTextChar">
    <w:name w:val="Footnote Text Char"/>
    <w:aliases w:val="ACMA Footnote Text Char"/>
    <w:basedOn w:val="DefaultParagraphFont"/>
    <w:link w:val="FootnoteText"/>
    <w:uiPriority w:val="99"/>
    <w:rsid w:val="00F63282"/>
    <w:rPr>
      <w:rFonts w:ascii="Calibri" w:hAnsi="Calibri"/>
      <w:lang w:val="en-GB" w:eastAsia="en-US"/>
    </w:r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character" w:customStyle="1" w:styleId="enumlev1Char">
    <w:name w:val="enumlev1 Char"/>
    <w:basedOn w:val="DefaultParagraphFont"/>
    <w:link w:val="enumlev1"/>
    <w:uiPriority w:val="99"/>
    <w:locked/>
    <w:rsid w:val="00450EDB"/>
    <w:rPr>
      <w:rFonts w:ascii="Calibri" w:hAnsi="Calibri"/>
      <w:sz w:val="24"/>
      <w:lang w:val="en-GB" w:eastAsia="en-US"/>
    </w:rPr>
  </w:style>
  <w:style w:type="paragraph" w:customStyle="1" w:styleId="enumlev2">
    <w:name w:val="enumlev2"/>
    <w:basedOn w:val="enumlev1"/>
    <w:link w:val="enumlev2Char"/>
    <w:uiPriority w:val="99"/>
    <w:rsid w:val="00B15AF8"/>
    <w:pPr>
      <w:ind w:left="1134"/>
    </w:pPr>
  </w:style>
  <w:style w:type="character" w:customStyle="1" w:styleId="enumlev2Char">
    <w:name w:val="enumlev2 Char"/>
    <w:basedOn w:val="enumlev1Char"/>
    <w:link w:val="enumlev2"/>
    <w:uiPriority w:val="99"/>
    <w:rsid w:val="00945533"/>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character" w:customStyle="1" w:styleId="NormalaftertitleChar">
    <w:name w:val="Normal after title Char"/>
    <w:basedOn w:val="DefaultParagraphFont"/>
    <w:link w:val="Normalaftertitle"/>
    <w:uiPriority w:val="99"/>
    <w:locked/>
    <w:rsid w:val="00450EDB"/>
    <w:rPr>
      <w:rFonts w:ascii="Calibri" w:hAnsi="Calibri"/>
      <w:sz w:val="24"/>
      <w:lang w:val="en-GB" w:eastAsia="en-US"/>
    </w:rPr>
  </w:style>
  <w:style w:type="paragraph" w:customStyle="1" w:styleId="AnnexNo">
    <w:name w:val="Annex_No"/>
    <w:basedOn w:val="Normal"/>
    <w:next w:val="Annexref"/>
    <w:link w:val="AnnexNoChar"/>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character" w:customStyle="1" w:styleId="AnnexNoChar">
    <w:name w:val="Annex_No Char"/>
    <w:basedOn w:val="DefaultParagraphFont"/>
    <w:link w:val="AnnexNo"/>
    <w:rsid w:val="003057E7"/>
    <w:rPr>
      <w:rFonts w:ascii="Calibri" w:hAnsi="Calibri"/>
      <w:caps/>
      <w:sz w:val="28"/>
      <w:lang w:val="en-GB" w:eastAsia="en-US"/>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character" w:customStyle="1" w:styleId="CallChar">
    <w:name w:val="Call Char"/>
    <w:basedOn w:val="DefaultParagraphFont"/>
    <w:link w:val="Call"/>
    <w:uiPriority w:val="99"/>
    <w:locked/>
    <w:rsid w:val="0063648E"/>
    <w:rPr>
      <w:rFonts w:ascii="STKaiti" w:eastAsia="STKaiti" w:hAnsi="STKaiti"/>
      <w:sz w:val="24"/>
      <w:lang w:val="en-GB" w:eastAsia="en-US"/>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link w:val="Title3Char"/>
    <w:rsid w:val="00B15AF8"/>
    <w:rPr>
      <w:caps w:val="0"/>
    </w:rPr>
  </w:style>
  <w:style w:type="paragraph" w:customStyle="1" w:styleId="Title2">
    <w:name w:val="Title 2"/>
    <w:basedOn w:val="Source"/>
    <w:next w:val="Title3"/>
    <w:link w:val="Title2Char"/>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character" w:customStyle="1" w:styleId="Title2Char">
    <w:name w:val="Title 2 Char"/>
    <w:basedOn w:val="DefaultParagraphFont"/>
    <w:link w:val="Title2"/>
    <w:locked/>
    <w:rsid w:val="006D16C7"/>
    <w:rPr>
      <w:rFonts w:ascii="Calibri" w:hAnsi="Calibri"/>
      <w:caps/>
      <w:sz w:val="28"/>
      <w:lang w:val="en-GB" w:eastAsia="en-US"/>
    </w:rPr>
  </w:style>
  <w:style w:type="paragraph" w:customStyle="1" w:styleId="ArtNo">
    <w:name w:val="Art_No"/>
    <w:basedOn w:val="Normal"/>
    <w:next w:val="Arttitle"/>
    <w:link w:val="ArtNoChar"/>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character" w:customStyle="1" w:styleId="ArtNoChar">
    <w:name w:val="Art_No Char"/>
    <w:basedOn w:val="DefaultParagraphFont"/>
    <w:link w:val="ArtNo"/>
    <w:rsid w:val="0063648E"/>
    <w:rPr>
      <w:rFonts w:ascii="Calibri" w:hAnsi="Calibri"/>
      <w:caps/>
      <w:sz w:val="28"/>
      <w:lang w:val="en-GB" w:eastAsia="en-US"/>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link w:val="ResNoChar"/>
    <w:uiPriority w:val="99"/>
    <w:rsid w:val="00B15AF8"/>
  </w:style>
  <w:style w:type="paragraph" w:customStyle="1" w:styleId="Restitle">
    <w:name w:val="Res_title"/>
    <w:basedOn w:val="Annextitle"/>
    <w:next w:val="Normal"/>
    <w:link w:val="RestitleChar"/>
    <w:uiPriority w:val="99"/>
    <w:rsid w:val="00AD1198"/>
  </w:style>
  <w:style w:type="character" w:customStyle="1" w:styleId="RestitleChar">
    <w:name w:val="Res_title Char"/>
    <w:basedOn w:val="DefaultParagraphFont"/>
    <w:link w:val="Restitle"/>
    <w:uiPriority w:val="99"/>
    <w:locked/>
    <w:rsid w:val="00500910"/>
    <w:rPr>
      <w:rFonts w:ascii="Calibri" w:hAnsi="Calibri"/>
      <w:b/>
      <w:sz w:val="28"/>
      <w:lang w:val="en-GB" w:eastAsia="en-US"/>
    </w:rPr>
  </w:style>
  <w:style w:type="character" w:customStyle="1" w:styleId="ResNoChar">
    <w:name w:val="Res_No Char"/>
    <w:basedOn w:val="DefaultParagraphFont"/>
    <w:link w:val="ResNo"/>
    <w:uiPriority w:val="99"/>
    <w:rsid w:val="00450EDB"/>
    <w:rPr>
      <w:rFonts w:ascii="Calibri" w:hAnsi="Calibri"/>
      <w:caps/>
      <w:sz w:val="28"/>
      <w:lang w:val="en-GB" w:eastAsia="en-US"/>
    </w:rPr>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link w:val="NormalS2Char"/>
    <w:rsid w:val="00B15AF8"/>
    <w:pPr>
      <w:tabs>
        <w:tab w:val="clear" w:pos="567"/>
        <w:tab w:val="clear" w:pos="1134"/>
        <w:tab w:val="clear" w:pos="1701"/>
        <w:tab w:val="clear" w:pos="2268"/>
        <w:tab w:val="clear" w:pos="2835"/>
        <w:tab w:val="left" w:pos="851"/>
      </w:tabs>
    </w:pPr>
    <w:rPr>
      <w:b/>
    </w:rPr>
  </w:style>
  <w:style w:type="character" w:customStyle="1" w:styleId="NormalS2Char">
    <w:name w:val="Normal_S2 Char"/>
    <w:basedOn w:val="DefaultParagraphFont"/>
    <w:link w:val="NormalS2"/>
    <w:rsid w:val="0070091F"/>
    <w:rPr>
      <w:rFonts w:ascii="Calibri" w:hAnsi="Calibri"/>
      <w:b/>
      <w:sz w:val="24"/>
      <w:lang w:val="en-GB" w:eastAsia="en-US"/>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
    <w:rsid w:val="00F668CA"/>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TabletextS2">
    <w:name w:val="Table_text_S2"/>
    <w:basedOn w:val="Tabletext"/>
    <w:rsid w:val="00B15AF8"/>
    <w:pPr>
      <w:tabs>
        <w:tab w:val="left" w:pos="851"/>
      </w:tabs>
    </w:pPr>
    <w:rPr>
      <w:b/>
    </w:rPr>
  </w:style>
  <w:style w:type="paragraph" w:customStyle="1" w:styleId="TablelegendS2">
    <w:name w:val="Table_legend_S2"/>
    <w:basedOn w:val="Tablelegend"/>
    <w:rsid w:val="00B15AF8"/>
    <w:pPr>
      <w:tabs>
        <w:tab w:val="left" w:pos="851"/>
      </w:tabs>
      <w:spacing w:after="0"/>
    </w:pPr>
    <w:rPr>
      <w:b/>
    </w:r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50EDB"/>
    <w:rPr>
      <w:rFonts w:ascii="Calibri" w:hAnsi="Calibri"/>
      <w:lang w:val="en-GB" w:eastAsia="en-US"/>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Parttitle">
    <w:name w:val="Part_title"/>
    <w:basedOn w:val="Annextitle"/>
    <w:next w:val="Normal"/>
    <w:rsid w:val="00450EDB"/>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StyleTabletextComplex11pt">
    <w:name w:val="Style Table_text + (Complex) 11 pt"/>
    <w:basedOn w:val="Tabletext"/>
    <w:rsid w:val="00450EDB"/>
    <w:pPr>
      <w:tabs>
        <w:tab w:val="left" w:pos="284"/>
        <w:tab w:val="left" w:pos="567"/>
        <w:tab w:val="left" w:pos="794"/>
        <w:tab w:val="left" w:pos="1191"/>
        <w:tab w:val="left" w:pos="1588"/>
        <w:tab w:val="left" w:pos="1985"/>
      </w:tabs>
      <w:ind w:left="284" w:hanging="284"/>
    </w:pPr>
    <w:rPr>
      <w:rFonts w:ascii="Times New Roman" w:hAnsi="Times New Roman"/>
      <w:szCs w:val="22"/>
    </w:rPr>
  </w:style>
  <w:style w:type="paragraph" w:customStyle="1" w:styleId="PartNo">
    <w:name w:val="Part_No"/>
    <w:basedOn w:val="AnnexNo"/>
    <w:next w:val="Parttitle"/>
    <w:rsid w:val="00450EDB"/>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imes New Roman" w:hAnsi="Times New Roman"/>
    </w:rPr>
  </w:style>
  <w:style w:type="paragraph" w:styleId="Index7">
    <w:name w:val="index 7"/>
    <w:basedOn w:val="Normal"/>
    <w:next w:val="Normal"/>
    <w:rsid w:val="00450EDB"/>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450EDB"/>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450EDB"/>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450EDB"/>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450EDB"/>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450EDB"/>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450EDB"/>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450EDB"/>
  </w:style>
  <w:style w:type="paragraph" w:styleId="IndexHeading">
    <w:name w:val="index heading"/>
    <w:basedOn w:val="Normal"/>
    <w:next w:val="Index1"/>
    <w:rsid w:val="00450EDB"/>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paragraph" w:customStyle="1" w:styleId="Equation">
    <w:name w:val="Equation"/>
    <w:basedOn w:val="Normal"/>
    <w:rsid w:val="00450EDB"/>
    <w:pPr>
      <w:tabs>
        <w:tab w:val="clear" w:pos="567"/>
        <w:tab w:val="clear" w:pos="1134"/>
        <w:tab w:val="clear" w:pos="1701"/>
        <w:tab w:val="clear" w:pos="2268"/>
        <w:tab w:val="clear" w:pos="2835"/>
        <w:tab w:val="left" w:pos="794"/>
        <w:tab w:val="center" w:pos="4820"/>
        <w:tab w:val="right" w:pos="9639"/>
      </w:tabs>
    </w:pPr>
    <w:rPr>
      <w:rFonts w:ascii="Times New Roman" w:hAnsi="Times New Roman"/>
    </w:rPr>
  </w:style>
  <w:style w:type="paragraph" w:customStyle="1" w:styleId="Head">
    <w:name w:val="Head"/>
    <w:basedOn w:val="Normal"/>
    <w:rsid w:val="00450EDB"/>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rPr>
  </w:style>
  <w:style w:type="paragraph" w:styleId="List">
    <w:name w:val="List"/>
    <w:basedOn w:val="Normal"/>
    <w:rsid w:val="00450EDB"/>
    <w:pPr>
      <w:tabs>
        <w:tab w:val="clear" w:pos="567"/>
        <w:tab w:val="clear" w:pos="1134"/>
        <w:tab w:val="clear" w:pos="2268"/>
        <w:tab w:val="clear" w:pos="2835"/>
        <w:tab w:val="left" w:pos="2127"/>
      </w:tabs>
      <w:ind w:left="2127" w:hanging="2127"/>
    </w:pPr>
    <w:rPr>
      <w:rFonts w:ascii="Times New Roman" w:hAnsi="Times New Roman"/>
    </w:rPr>
  </w:style>
  <w:style w:type="paragraph" w:customStyle="1" w:styleId="docnoted">
    <w:name w:val="docnoted"/>
    <w:basedOn w:val="Normal"/>
    <w:next w:val="Head"/>
    <w:rsid w:val="00450ED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paragraph" w:customStyle="1" w:styleId="meeting">
    <w:name w:val="meeting"/>
    <w:basedOn w:val="Head"/>
    <w:next w:val="Head"/>
    <w:rsid w:val="00450EDB"/>
    <w:pPr>
      <w:tabs>
        <w:tab w:val="left" w:pos="7371"/>
      </w:tabs>
      <w:spacing w:after="567"/>
    </w:pPr>
  </w:style>
  <w:style w:type="paragraph" w:customStyle="1" w:styleId="Subject">
    <w:name w:val="Subject"/>
    <w:basedOn w:val="Normal"/>
    <w:next w:val="Source"/>
    <w:rsid w:val="00450EDB"/>
    <w:pPr>
      <w:tabs>
        <w:tab w:val="clear" w:pos="567"/>
        <w:tab w:val="clear" w:pos="1701"/>
        <w:tab w:val="clear" w:pos="2268"/>
        <w:tab w:val="clear" w:pos="2835"/>
      </w:tabs>
      <w:spacing w:before="0"/>
      <w:ind w:left="1134" w:hanging="1134"/>
    </w:pPr>
    <w:rPr>
      <w:rFonts w:ascii="Times New Roman" w:hAnsi="Times New Roman"/>
    </w:rPr>
  </w:style>
  <w:style w:type="paragraph" w:customStyle="1" w:styleId="Object">
    <w:name w:val="Object"/>
    <w:basedOn w:val="Subject"/>
    <w:next w:val="Subject"/>
    <w:rsid w:val="00450EDB"/>
  </w:style>
  <w:style w:type="paragraph" w:customStyle="1" w:styleId="Data">
    <w:name w:val="Data"/>
    <w:basedOn w:val="Subject"/>
    <w:next w:val="Subject"/>
    <w:rsid w:val="00450EDB"/>
  </w:style>
  <w:style w:type="paragraph" w:styleId="TOC9">
    <w:name w:val="toc 9"/>
    <w:basedOn w:val="TOC4"/>
    <w:rsid w:val="00450EDB"/>
    <w:pPr>
      <w:keepLines/>
      <w:tabs>
        <w:tab w:val="clear" w:pos="964"/>
        <w:tab w:val="clear" w:pos="9639"/>
        <w:tab w:val="left" w:leader="dot" w:pos="7938"/>
        <w:tab w:val="center" w:pos="8789"/>
      </w:tabs>
      <w:spacing w:before="80"/>
      <w:ind w:left="567" w:hanging="567"/>
    </w:pPr>
    <w:rPr>
      <w:rFonts w:ascii="Times New Roman" w:hAnsi="Times New Roman"/>
    </w:rPr>
  </w:style>
  <w:style w:type="paragraph" w:customStyle="1" w:styleId="Title4">
    <w:name w:val="Title 4"/>
    <w:basedOn w:val="Title3"/>
    <w:next w:val="Heading1"/>
    <w:rsid w:val="00450EDB"/>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b/>
    </w:rPr>
  </w:style>
  <w:style w:type="paragraph" w:customStyle="1" w:styleId="dnum">
    <w:name w:val="dnum"/>
    <w:basedOn w:val="Normal"/>
    <w:rsid w:val="00450EDB"/>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rPr>
  </w:style>
  <w:style w:type="paragraph" w:customStyle="1" w:styleId="ddate">
    <w:name w:val="ddate"/>
    <w:basedOn w:val="Normal"/>
    <w:rsid w:val="00450EDB"/>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rPr>
  </w:style>
  <w:style w:type="paragraph" w:customStyle="1" w:styleId="dorlang">
    <w:name w:val="dorlang"/>
    <w:basedOn w:val="Normal"/>
    <w:rsid w:val="00450EDB"/>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rPr>
  </w:style>
  <w:style w:type="character" w:styleId="EndnoteReference">
    <w:name w:val="endnote reference"/>
    <w:basedOn w:val="DefaultParagraphFont"/>
    <w:rsid w:val="00450EDB"/>
    <w:rPr>
      <w:vertAlign w:val="superscript"/>
    </w:rPr>
  </w:style>
  <w:style w:type="paragraph" w:customStyle="1" w:styleId="Equationlegend">
    <w:name w:val="Equation_legend"/>
    <w:basedOn w:val="Normal"/>
    <w:rsid w:val="00450EDB"/>
    <w:pPr>
      <w:tabs>
        <w:tab w:val="clear" w:pos="567"/>
        <w:tab w:val="clear" w:pos="1134"/>
        <w:tab w:val="clear" w:pos="2268"/>
        <w:tab w:val="clear" w:pos="2835"/>
        <w:tab w:val="right" w:pos="1531"/>
      </w:tabs>
      <w:overflowPunct/>
      <w:autoSpaceDE/>
      <w:autoSpaceDN/>
      <w:adjustRightInd/>
      <w:spacing w:before="80"/>
      <w:ind w:left="1701" w:hanging="1701"/>
      <w:textAlignment w:val="auto"/>
    </w:pPr>
    <w:rPr>
      <w:rFonts w:ascii="Times New Roman" w:hAnsi="Times New Roman"/>
    </w:rPr>
  </w:style>
  <w:style w:type="paragraph" w:customStyle="1" w:styleId="Figure">
    <w:name w:val="Figure"/>
    <w:basedOn w:val="Normal"/>
    <w:next w:val="Figuretitle"/>
    <w:rsid w:val="00450EDB"/>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rPr>
      <w:rFonts w:ascii="Times New Roman" w:hAnsi="Times New Roman"/>
    </w:rPr>
  </w:style>
  <w:style w:type="paragraph" w:customStyle="1" w:styleId="Figuretitle">
    <w:name w:val="Figure_title"/>
    <w:basedOn w:val="Tabletitle"/>
    <w:next w:val="Normalaftertitle"/>
    <w:rsid w:val="00450EDB"/>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Figurelegend">
    <w:name w:val="Figure_legend"/>
    <w:basedOn w:val="Normal"/>
    <w:rsid w:val="00450EDB"/>
    <w:pPr>
      <w:keepNext/>
      <w:keepLines/>
      <w:tabs>
        <w:tab w:val="clear" w:pos="567"/>
        <w:tab w:val="clear" w:pos="1134"/>
        <w:tab w:val="clear" w:pos="1701"/>
        <w:tab w:val="clear" w:pos="2268"/>
        <w:tab w:val="clear" w:pos="2835"/>
      </w:tabs>
      <w:spacing w:before="20" w:after="20"/>
    </w:pPr>
    <w:rPr>
      <w:rFonts w:ascii="Times New Roman" w:hAnsi="Times New Roman"/>
      <w:sz w:val="18"/>
    </w:rPr>
  </w:style>
  <w:style w:type="paragraph" w:customStyle="1" w:styleId="FigureNo">
    <w:name w:val="Figure_No"/>
    <w:basedOn w:val="Normal"/>
    <w:next w:val="Figuretitle"/>
    <w:rsid w:val="00450EDB"/>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caps/>
    </w:rPr>
  </w:style>
  <w:style w:type="paragraph" w:customStyle="1" w:styleId="Figurewithouttitle">
    <w:name w:val="Figure_without_title"/>
    <w:basedOn w:val="Figure"/>
    <w:next w:val="Normalaftertitle"/>
    <w:rsid w:val="00450EDB"/>
    <w:pPr>
      <w:keepNext w:val="0"/>
      <w:spacing w:after="240"/>
    </w:pPr>
  </w:style>
  <w:style w:type="paragraph" w:customStyle="1" w:styleId="Partref">
    <w:name w:val="Part_ref"/>
    <w:basedOn w:val="Annexref"/>
    <w:next w:val="Normalaftertitle"/>
    <w:rsid w:val="00450EDB"/>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imes New Roman" w:hAnsi="Times New Roman"/>
    </w:rPr>
  </w:style>
  <w:style w:type="paragraph" w:customStyle="1" w:styleId="Recref">
    <w:name w:val="Rec_ref"/>
    <w:basedOn w:val="Rectitle"/>
    <w:next w:val="Recdate"/>
    <w:rsid w:val="00450EDB"/>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450EDB"/>
    <w:pPr>
      <w:jc w:val="right"/>
    </w:pPr>
    <w:rPr>
      <w:sz w:val="22"/>
    </w:rPr>
  </w:style>
  <w:style w:type="paragraph" w:customStyle="1" w:styleId="Questiondate">
    <w:name w:val="Question_date"/>
    <w:basedOn w:val="Recdate"/>
    <w:next w:val="Normalaftertitle"/>
    <w:rsid w:val="00450EDB"/>
  </w:style>
  <w:style w:type="paragraph" w:customStyle="1" w:styleId="QuestionNo">
    <w:name w:val="Question_No"/>
    <w:basedOn w:val="RecNo"/>
    <w:next w:val="Questiontitle"/>
    <w:rsid w:val="00450EDB"/>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Questiontitle">
    <w:name w:val="Question_title"/>
    <w:basedOn w:val="Rectitle"/>
    <w:next w:val="Questionref"/>
    <w:rsid w:val="00450EDB"/>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Questionref">
    <w:name w:val="Question_ref"/>
    <w:basedOn w:val="Recref"/>
    <w:next w:val="Questiondate"/>
    <w:rsid w:val="00450EDB"/>
  </w:style>
  <w:style w:type="paragraph" w:customStyle="1" w:styleId="Repdate">
    <w:name w:val="Rep_date"/>
    <w:basedOn w:val="Recdate"/>
    <w:next w:val="Normalaftertitle"/>
    <w:rsid w:val="00450EDB"/>
  </w:style>
  <w:style w:type="paragraph" w:customStyle="1" w:styleId="RepNo">
    <w:name w:val="Rep_No"/>
    <w:basedOn w:val="RecNo"/>
    <w:next w:val="Reptitle"/>
    <w:rsid w:val="00450EDB"/>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Reptitle">
    <w:name w:val="Rep_title"/>
    <w:basedOn w:val="Rectitle"/>
    <w:next w:val="Repref"/>
    <w:rsid w:val="00450EDB"/>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Repref">
    <w:name w:val="Rep_ref"/>
    <w:basedOn w:val="Recref"/>
    <w:next w:val="Repdate"/>
    <w:rsid w:val="00450EDB"/>
  </w:style>
  <w:style w:type="paragraph" w:customStyle="1" w:styleId="Resdate">
    <w:name w:val="Res_date"/>
    <w:basedOn w:val="Recdate"/>
    <w:next w:val="Normalaftertitle"/>
    <w:rsid w:val="00450EDB"/>
  </w:style>
  <w:style w:type="paragraph" w:customStyle="1" w:styleId="Resref">
    <w:name w:val="Res_ref"/>
    <w:basedOn w:val="Recref"/>
    <w:next w:val="Resdate"/>
    <w:rsid w:val="00450EDB"/>
  </w:style>
  <w:style w:type="paragraph" w:customStyle="1" w:styleId="SectionNo">
    <w:name w:val="Section_No"/>
    <w:basedOn w:val="AnnexNo"/>
    <w:next w:val="Sectiontitle"/>
    <w:rsid w:val="00450EDB"/>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imes New Roman" w:hAnsi="Times New Roman"/>
    </w:rPr>
  </w:style>
  <w:style w:type="paragraph" w:customStyle="1" w:styleId="Sectiontitle">
    <w:name w:val="Section_title"/>
    <w:basedOn w:val="Normal"/>
    <w:next w:val="Normalaftertitle"/>
    <w:rsid w:val="00450EDB"/>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8"/>
    </w:rPr>
  </w:style>
  <w:style w:type="paragraph" w:customStyle="1" w:styleId="SpecialFooter">
    <w:name w:val="Special Footer"/>
    <w:basedOn w:val="Footer"/>
    <w:rsid w:val="00450EDB"/>
    <w:pPr>
      <w:tabs>
        <w:tab w:val="left" w:pos="567"/>
        <w:tab w:val="left" w:pos="1134"/>
        <w:tab w:val="left" w:pos="1701"/>
        <w:tab w:val="left" w:pos="2268"/>
        <w:tab w:val="left" w:pos="2835"/>
      </w:tabs>
    </w:pPr>
    <w:rPr>
      <w:rFonts w:ascii="Times New Roman" w:hAnsi="Times New Roman"/>
      <w:caps w:val="0"/>
      <w:noProof w:val="0"/>
      <w:lang w:val="fr-FR"/>
    </w:rPr>
  </w:style>
  <w:style w:type="paragraph" w:customStyle="1" w:styleId="Tableref">
    <w:name w:val="Table_ref"/>
    <w:basedOn w:val="Normal"/>
    <w:next w:val="Tabletitle"/>
    <w:rsid w:val="00450EDB"/>
    <w:pPr>
      <w:keepNext/>
      <w:tabs>
        <w:tab w:val="clear" w:pos="567"/>
        <w:tab w:val="clear" w:pos="1134"/>
        <w:tab w:val="clear" w:pos="1701"/>
        <w:tab w:val="clear" w:pos="2268"/>
        <w:tab w:val="clear" w:pos="2835"/>
        <w:tab w:val="left" w:pos="794"/>
        <w:tab w:val="left" w:pos="1191"/>
        <w:tab w:val="left" w:pos="1588"/>
        <w:tab w:val="left" w:pos="1985"/>
      </w:tabs>
      <w:spacing w:before="567"/>
      <w:jc w:val="center"/>
    </w:pPr>
    <w:rPr>
      <w:rFonts w:ascii="Times New Roman" w:hAnsi="Times New Roman"/>
    </w:rPr>
  </w:style>
  <w:style w:type="paragraph" w:styleId="BodyTextIndent3">
    <w:name w:val="Body Text Indent 3"/>
    <w:basedOn w:val="Normal"/>
    <w:link w:val="BodyTextIndent3Char"/>
    <w:rsid w:val="00450EDB"/>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rFonts w:ascii="Times New Roman" w:hAnsi="Times New Roman"/>
      <w:sz w:val="22"/>
      <w:lang w:val="fr-FR" w:eastAsia="zh-CN"/>
    </w:rPr>
  </w:style>
  <w:style w:type="character" w:customStyle="1" w:styleId="BodyTextIndent3Char">
    <w:name w:val="Body Text Indent 3 Char"/>
    <w:basedOn w:val="DefaultParagraphFont"/>
    <w:link w:val="BodyTextIndent3"/>
    <w:rsid w:val="00450EDB"/>
    <w:rPr>
      <w:rFonts w:ascii="Times New Roman" w:hAnsi="Times New Roman"/>
      <w:sz w:val="22"/>
      <w:lang w:val="fr-FR"/>
    </w:rPr>
  </w:style>
  <w:style w:type="paragraph" w:customStyle="1" w:styleId="Style7">
    <w:name w:val="Style7"/>
    <w:basedOn w:val="Normal"/>
    <w:rsid w:val="00450EDB"/>
    <w:pPr>
      <w:widowControl w:val="0"/>
      <w:tabs>
        <w:tab w:val="clear" w:pos="567"/>
        <w:tab w:val="clear" w:pos="1134"/>
        <w:tab w:val="clear" w:pos="1701"/>
        <w:tab w:val="clear" w:pos="2268"/>
        <w:tab w:val="clear" w:pos="2835"/>
      </w:tabs>
      <w:overflowPunct/>
      <w:spacing w:before="0" w:line="270" w:lineRule="exact"/>
      <w:textAlignment w:val="auto"/>
    </w:pPr>
    <w:rPr>
      <w:rFonts w:ascii="Times New Roman" w:hAnsi="Times New Roman"/>
      <w:szCs w:val="24"/>
      <w:lang w:val="en-US" w:eastAsia="zh-CN"/>
    </w:rPr>
  </w:style>
  <w:style w:type="paragraph" w:styleId="BalloonText">
    <w:name w:val="Balloon Text"/>
    <w:basedOn w:val="Normal"/>
    <w:link w:val="BalloonTextChar"/>
    <w:rsid w:val="00450EDB"/>
    <w:pPr>
      <w:tabs>
        <w:tab w:val="clear" w:pos="567"/>
        <w:tab w:val="clear" w:pos="1134"/>
        <w:tab w:val="clear" w:pos="1701"/>
        <w:tab w:val="clear" w:pos="2268"/>
        <w:tab w:val="clear" w:pos="2835"/>
      </w:tabs>
      <w:overflowPunct/>
      <w:autoSpaceDE/>
      <w:autoSpaceDN/>
      <w:adjustRightInd/>
      <w:spacing w:before="0"/>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450EDB"/>
    <w:rPr>
      <w:rFonts w:ascii="Tahoma" w:hAnsi="Tahoma" w:cs="Tahoma"/>
      <w:sz w:val="16"/>
      <w:szCs w:val="16"/>
      <w:lang w:eastAsia="en-US"/>
    </w:rPr>
  </w:style>
  <w:style w:type="paragraph" w:styleId="BodyText">
    <w:name w:val="Body Text"/>
    <w:basedOn w:val="Normal"/>
    <w:link w:val="BodyTextChar"/>
    <w:rsid w:val="00450EDB"/>
    <w:pPr>
      <w:widowControl w:val="0"/>
      <w:tabs>
        <w:tab w:val="clear" w:pos="567"/>
        <w:tab w:val="clear" w:pos="1134"/>
        <w:tab w:val="clear" w:pos="1701"/>
        <w:tab w:val="clear" w:pos="2268"/>
        <w:tab w:val="clear" w:pos="2835"/>
      </w:tabs>
      <w:suppressAutoHyphens/>
      <w:overflowPunct/>
      <w:autoSpaceDE/>
      <w:autoSpaceDN/>
      <w:adjustRightInd/>
      <w:spacing w:before="0" w:after="283"/>
      <w:textAlignment w:val="auto"/>
    </w:pPr>
    <w:rPr>
      <w:rFonts w:ascii="Times New Roman" w:eastAsia="Lucida Sans Unicode" w:hAnsi="Times New Roman" w:cs="Tahoma"/>
      <w:color w:val="000000"/>
      <w:szCs w:val="24"/>
      <w:lang w:val="en-US" w:bidi="en-US"/>
    </w:rPr>
  </w:style>
  <w:style w:type="character" w:customStyle="1" w:styleId="BodyTextChar">
    <w:name w:val="Body Text Char"/>
    <w:basedOn w:val="DefaultParagraphFont"/>
    <w:link w:val="BodyText"/>
    <w:rsid w:val="00450EDB"/>
    <w:rPr>
      <w:rFonts w:ascii="Times New Roman" w:eastAsia="Lucida Sans Unicode" w:hAnsi="Times New Roman" w:cs="Tahoma"/>
      <w:color w:val="000000"/>
      <w:sz w:val="24"/>
      <w:szCs w:val="24"/>
      <w:lang w:eastAsia="en-US" w:bidi="en-US"/>
    </w:rPr>
  </w:style>
  <w:style w:type="character" w:styleId="Strong">
    <w:name w:val="Strong"/>
    <w:basedOn w:val="DefaultParagraphFont"/>
    <w:qFormat/>
    <w:rsid w:val="00450EDB"/>
    <w:rPr>
      <w:b/>
      <w:bCs/>
    </w:rPr>
  </w:style>
  <w:style w:type="paragraph" w:customStyle="1" w:styleId="Default">
    <w:name w:val="Default"/>
    <w:rsid w:val="00450EDB"/>
    <w:pPr>
      <w:autoSpaceDE w:val="0"/>
      <w:autoSpaceDN w:val="0"/>
      <w:adjustRightInd w:val="0"/>
    </w:pPr>
    <w:rPr>
      <w:rFonts w:ascii="Calibri" w:eastAsia="Batang" w:hAnsi="Calibri" w:cs="Calibri"/>
      <w:color w:val="000000"/>
      <w:sz w:val="24"/>
      <w:szCs w:val="24"/>
      <w:lang w:eastAsia="ko-KR"/>
    </w:rPr>
  </w:style>
  <w:style w:type="paragraph" w:styleId="DocumentMap">
    <w:name w:val="Document Map"/>
    <w:basedOn w:val="Normal"/>
    <w:link w:val="DocumentMapChar"/>
    <w:rsid w:val="00450EDB"/>
    <w:pPr>
      <w:tabs>
        <w:tab w:val="clear" w:pos="567"/>
        <w:tab w:val="clear" w:pos="1134"/>
        <w:tab w:val="clear" w:pos="1701"/>
        <w:tab w:val="clear" w:pos="2268"/>
        <w:tab w:val="clear" w:pos="2835"/>
      </w:tabs>
      <w:overflowPunct/>
      <w:autoSpaceDE/>
      <w:autoSpaceDN/>
      <w:adjustRightInd/>
      <w:spacing w:before="0"/>
      <w:textAlignment w:val="auto"/>
    </w:pPr>
    <w:rPr>
      <w:rFonts w:ascii="Tahoma" w:hAnsi="Tahoma" w:cs="Tahoma"/>
      <w:sz w:val="16"/>
      <w:szCs w:val="16"/>
      <w:lang w:val="en-US"/>
    </w:rPr>
  </w:style>
  <w:style w:type="character" w:customStyle="1" w:styleId="DocumentMapChar">
    <w:name w:val="Document Map Char"/>
    <w:basedOn w:val="DefaultParagraphFont"/>
    <w:link w:val="DocumentMap"/>
    <w:rsid w:val="00450EDB"/>
    <w:rPr>
      <w:rFonts w:ascii="Tahoma" w:hAnsi="Tahoma" w:cs="Tahoma"/>
      <w:sz w:val="16"/>
      <w:szCs w:val="16"/>
      <w:lang w:eastAsia="en-US"/>
    </w:rPr>
  </w:style>
  <w:style w:type="paragraph" w:styleId="ListParagraph">
    <w:name w:val="List Paragraph"/>
    <w:basedOn w:val="Normal"/>
    <w:qFormat/>
    <w:rsid w:val="00450EDB"/>
    <w:pPr>
      <w:tabs>
        <w:tab w:val="clear" w:pos="567"/>
        <w:tab w:val="clear" w:pos="1134"/>
        <w:tab w:val="clear" w:pos="1701"/>
        <w:tab w:val="clear" w:pos="2268"/>
        <w:tab w:val="clear" w:pos="2835"/>
        <w:tab w:val="left" w:pos="794"/>
        <w:tab w:val="left" w:pos="1191"/>
        <w:tab w:val="left" w:pos="1588"/>
        <w:tab w:val="left" w:pos="1985"/>
      </w:tabs>
      <w:ind w:firstLineChars="200" w:firstLine="420"/>
    </w:pPr>
    <w:rPr>
      <w:rFonts w:ascii="Times New Roman" w:hAnsi="Times New Roman"/>
    </w:rPr>
  </w:style>
  <w:style w:type="character" w:styleId="PlaceholderText">
    <w:name w:val="Placeholder Text"/>
    <w:basedOn w:val="DefaultParagraphFont"/>
    <w:uiPriority w:val="99"/>
    <w:semiHidden/>
    <w:rsid w:val="00450EDB"/>
    <w:rPr>
      <w:color w:val="808080"/>
    </w:rPr>
  </w:style>
  <w:style w:type="character" w:customStyle="1" w:styleId="href">
    <w:name w:val="href"/>
    <w:basedOn w:val="DefaultParagraphFont"/>
    <w:rsid w:val="0070091F"/>
    <w:rPr>
      <w:color w:val="auto"/>
    </w:rPr>
  </w:style>
  <w:style w:type="paragraph" w:customStyle="1" w:styleId="NormalS20">
    <w:name w:val="Normal _S2"/>
    <w:basedOn w:val="Normal"/>
    <w:rsid w:val="00C97542"/>
    <w:rPr>
      <w:rFonts w:eastAsia="Times New Roman"/>
      <w:b/>
      <w:bCs/>
      <w:caps/>
      <w:szCs w:val="24"/>
      <w:lang w:val="es-ES_tradnl"/>
    </w:rPr>
  </w:style>
  <w:style w:type="paragraph" w:customStyle="1" w:styleId="AnnexTitle0">
    <w:name w:val="Annex_Title"/>
    <w:basedOn w:val="Normal"/>
    <w:next w:val="Normal"/>
    <w:rsid w:val="00A2646C"/>
    <w:pPr>
      <w:keepNext/>
      <w:keepLines/>
      <w:tabs>
        <w:tab w:val="clear" w:pos="567"/>
        <w:tab w:val="clear" w:pos="1134"/>
        <w:tab w:val="clear" w:pos="1701"/>
        <w:tab w:val="clear" w:pos="2268"/>
        <w:tab w:val="clear" w:pos="2835"/>
        <w:tab w:val="left" w:pos="1871"/>
      </w:tabs>
      <w:spacing w:before="160"/>
      <w:jc w:val="center"/>
    </w:pPr>
    <w:rPr>
      <w:rFonts w:ascii="Times New Roman" w:hAnsi="Times New Roman"/>
      <w:b/>
      <w:noProof/>
      <w:sz w:val="28"/>
      <w:lang w:val="en-US"/>
    </w:rPr>
  </w:style>
  <w:style w:type="paragraph" w:styleId="BodyText3">
    <w:name w:val="Body Text 3"/>
    <w:basedOn w:val="Normal"/>
    <w:link w:val="BodyText3Char"/>
    <w:rsid w:val="00EE6FFB"/>
    <w:pPr>
      <w:spacing w:after="120"/>
    </w:pPr>
    <w:rPr>
      <w:sz w:val="16"/>
      <w:szCs w:val="16"/>
    </w:rPr>
  </w:style>
  <w:style w:type="character" w:customStyle="1" w:styleId="BodyText3Char">
    <w:name w:val="Body Text 3 Char"/>
    <w:basedOn w:val="DefaultParagraphFont"/>
    <w:link w:val="BodyText3"/>
    <w:rsid w:val="00EE6FFB"/>
    <w:rPr>
      <w:rFonts w:ascii="Calibri" w:hAnsi="Calibri"/>
      <w:sz w:val="16"/>
      <w:szCs w:val="16"/>
      <w:lang w:val="en-GB" w:eastAsia="en-US"/>
    </w:rPr>
  </w:style>
  <w:style w:type="character" w:customStyle="1" w:styleId="trans">
    <w:name w:val="trans"/>
    <w:basedOn w:val="DefaultParagraphFont"/>
    <w:rsid w:val="000F167E"/>
  </w:style>
  <w:style w:type="paragraph" w:customStyle="1" w:styleId="AfterFirstPara">
    <w:name w:val="AfterFirstPara"/>
    <w:basedOn w:val="Normal"/>
    <w:uiPriority w:val="99"/>
    <w:rsid w:val="003C5D71"/>
    <w:pPr>
      <w:tabs>
        <w:tab w:val="clear" w:pos="1134"/>
        <w:tab w:val="clear" w:pos="1701"/>
        <w:tab w:val="clear" w:pos="2268"/>
        <w:tab w:val="clear" w:pos="2835"/>
        <w:tab w:val="num" w:pos="567"/>
      </w:tabs>
      <w:overflowPunct/>
      <w:autoSpaceDE/>
      <w:autoSpaceDN/>
      <w:adjustRightInd/>
      <w:spacing w:after="120"/>
      <w:textAlignment w:val="auto"/>
    </w:pPr>
    <w:rPr>
      <w:rFonts w:ascii="Times New Roman" w:eastAsia="Times New Roman" w:hAnsi="Times New Roman"/>
      <w:szCs w:val="24"/>
      <w:lang w:eastAsia="zh-CN"/>
    </w:rPr>
  </w:style>
  <w:style w:type="paragraph" w:styleId="NormalIndent">
    <w:name w:val="Normal Indent"/>
    <w:basedOn w:val="Normal"/>
    <w:rsid w:val="006D16C7"/>
    <w:pPr>
      <w:ind w:left="567"/>
    </w:pPr>
  </w:style>
  <w:style w:type="paragraph" w:customStyle="1" w:styleId="Convtitle">
    <w:name w:val="Conv title"/>
    <w:basedOn w:val="Normal"/>
    <w:next w:val="Normal"/>
    <w:rsid w:val="006D16C7"/>
    <w:pPr>
      <w:tabs>
        <w:tab w:val="clear" w:pos="567"/>
        <w:tab w:val="clear" w:pos="1701"/>
        <w:tab w:val="clear" w:pos="2268"/>
        <w:tab w:val="clear" w:pos="2835"/>
        <w:tab w:val="right" w:pos="1134"/>
        <w:tab w:val="left" w:pos="1361"/>
        <w:tab w:val="left" w:pos="1758"/>
        <w:tab w:val="left" w:pos="1871"/>
        <w:tab w:val="left" w:pos="2155"/>
        <w:tab w:val="left" w:pos="2552"/>
      </w:tabs>
      <w:spacing w:before="240" w:after="284" w:line="360" w:lineRule="atLeast"/>
      <w:ind w:left="567"/>
      <w:jc w:val="center"/>
    </w:pPr>
    <w:rPr>
      <w:rFonts w:ascii="Times New Roman" w:hAnsi="Times New Roman"/>
      <w:lang w:val="fr-FR"/>
    </w:rPr>
  </w:style>
  <w:style w:type="paragraph" w:customStyle="1" w:styleId="TableLegend0">
    <w:name w:val="Table_Legend"/>
    <w:basedOn w:val="TableText0"/>
    <w:next w:val="Normal"/>
    <w:rsid w:val="00EE2FE0"/>
    <w:pPr>
      <w:keepNext/>
      <w:tabs>
        <w:tab w:val="left" w:pos="284"/>
        <w:tab w:val="left" w:pos="567"/>
        <w:tab w:val="left" w:pos="851"/>
        <w:tab w:val="left" w:pos="1134"/>
      </w:tabs>
      <w:spacing w:before="120" w:after="0"/>
    </w:pPr>
  </w:style>
  <w:style w:type="paragraph" w:customStyle="1" w:styleId="TableText0">
    <w:name w:val="Table_Text"/>
    <w:basedOn w:val="Normal"/>
    <w:rsid w:val="00EE2FE0"/>
    <w:pPr>
      <w:tabs>
        <w:tab w:val="clear" w:pos="567"/>
        <w:tab w:val="clear" w:pos="1134"/>
        <w:tab w:val="clear" w:pos="1701"/>
        <w:tab w:val="clear" w:pos="2268"/>
        <w:tab w:val="clear" w:pos="2835"/>
      </w:tabs>
      <w:spacing w:before="40" w:after="40"/>
    </w:pPr>
    <w:rPr>
      <w:rFonts w:ascii="Times New Roman" w:eastAsia="宋体" w:hAnsi="Times New Roman"/>
      <w:sz w:val="20"/>
    </w:rPr>
  </w:style>
  <w:style w:type="paragraph" w:customStyle="1" w:styleId="TableTitle0">
    <w:name w:val="Table_Title"/>
    <w:basedOn w:val="TableNo"/>
    <w:next w:val="TableText0"/>
    <w:rsid w:val="00EE2FE0"/>
    <w:pPr>
      <w:tabs>
        <w:tab w:val="clear" w:pos="567"/>
        <w:tab w:val="clear" w:pos="1134"/>
        <w:tab w:val="clear" w:pos="1701"/>
        <w:tab w:val="clear" w:pos="2268"/>
        <w:tab w:val="clear" w:pos="2835"/>
      </w:tabs>
      <w:spacing w:before="0"/>
    </w:pPr>
    <w:rPr>
      <w:rFonts w:ascii="Times New Roman" w:eastAsia="宋体" w:hAnsi="Times New Roman"/>
      <w:b/>
      <w:caps w:val="0"/>
      <w:sz w:val="20"/>
    </w:rPr>
  </w:style>
  <w:style w:type="paragraph" w:customStyle="1" w:styleId="FigureLegend0">
    <w:name w:val="Figure_Legend"/>
    <w:basedOn w:val="TableLegend0"/>
    <w:next w:val="FigureNo"/>
    <w:rsid w:val="00EE2FE0"/>
  </w:style>
  <w:style w:type="paragraph" w:customStyle="1" w:styleId="FigureTitle0">
    <w:name w:val="Figure_Title"/>
    <w:basedOn w:val="TableTitle0"/>
    <w:next w:val="Normal"/>
    <w:rsid w:val="00EE2FE0"/>
    <w:pPr>
      <w:spacing w:after="720"/>
    </w:pPr>
  </w:style>
  <w:style w:type="paragraph" w:customStyle="1" w:styleId="AnnexRef0">
    <w:name w:val="Annex_Ref"/>
    <w:basedOn w:val="Normal"/>
    <w:rsid w:val="00EE2FE0"/>
    <w:pPr>
      <w:tabs>
        <w:tab w:val="clear" w:pos="567"/>
        <w:tab w:val="clear" w:pos="1701"/>
        <w:tab w:val="clear" w:pos="2835"/>
        <w:tab w:val="left" w:pos="1871"/>
      </w:tabs>
      <w:spacing w:before="240"/>
      <w:jc w:val="center"/>
    </w:pPr>
    <w:rPr>
      <w:rFonts w:ascii="Times New Roman" w:eastAsia="宋体" w:hAnsi="Times New Roman"/>
    </w:rPr>
  </w:style>
  <w:style w:type="paragraph" w:customStyle="1" w:styleId="AppendixTitle0">
    <w:name w:val="Appendix_Title"/>
    <w:basedOn w:val="Arttitle"/>
    <w:next w:val="Normal"/>
    <w:rsid w:val="00EE2FE0"/>
    <w:pPr>
      <w:keepNext/>
      <w:keepLines/>
      <w:spacing w:before="160" w:after="80"/>
    </w:pPr>
    <w:rPr>
      <w:rFonts w:ascii="Times New Roman" w:eastAsia="宋体" w:hAnsi="Times New Roman"/>
      <w:noProof/>
      <w:lang w:val="en-US"/>
    </w:rPr>
  </w:style>
  <w:style w:type="paragraph" w:customStyle="1" w:styleId="headfoot">
    <w:name w:val="head_foot"/>
    <w:basedOn w:val="Normal"/>
    <w:next w:val="Normalaftertitle"/>
    <w:rsid w:val="00EE2FE0"/>
    <w:pPr>
      <w:tabs>
        <w:tab w:val="clear" w:pos="567"/>
        <w:tab w:val="clear" w:pos="1701"/>
        <w:tab w:val="clear" w:pos="2835"/>
        <w:tab w:val="left" w:pos="1871"/>
      </w:tabs>
      <w:spacing w:before="0"/>
    </w:pPr>
    <w:rPr>
      <w:rFonts w:ascii="Times New Roman" w:eastAsia="宋体" w:hAnsi="Times New Roman"/>
      <w:color w:val="0000FF"/>
      <w:sz w:val="20"/>
    </w:rPr>
  </w:style>
  <w:style w:type="paragraph" w:customStyle="1" w:styleId="AppendixRef0">
    <w:name w:val="Appendix_Ref"/>
    <w:basedOn w:val="AnnexRef0"/>
    <w:next w:val="AppendixTitle0"/>
    <w:rsid w:val="00EE2FE0"/>
  </w:style>
  <w:style w:type="paragraph" w:customStyle="1" w:styleId="RefTitle0">
    <w:name w:val="Ref_Title"/>
    <w:basedOn w:val="Normal"/>
    <w:next w:val="RefText0"/>
    <w:rsid w:val="00EE2FE0"/>
    <w:pPr>
      <w:tabs>
        <w:tab w:val="clear" w:pos="567"/>
        <w:tab w:val="clear" w:pos="1701"/>
        <w:tab w:val="clear" w:pos="2835"/>
        <w:tab w:val="left" w:pos="1871"/>
      </w:tabs>
      <w:spacing w:before="480"/>
      <w:jc w:val="left"/>
    </w:pPr>
    <w:rPr>
      <w:rFonts w:ascii="Times New Roman" w:eastAsia="宋体" w:hAnsi="Times New Roman"/>
      <w:b/>
    </w:rPr>
  </w:style>
  <w:style w:type="paragraph" w:customStyle="1" w:styleId="RefText0">
    <w:name w:val="Ref_Text"/>
    <w:basedOn w:val="Normal"/>
    <w:rsid w:val="00EE2FE0"/>
    <w:pPr>
      <w:tabs>
        <w:tab w:val="clear" w:pos="567"/>
        <w:tab w:val="clear" w:pos="1701"/>
        <w:tab w:val="clear" w:pos="2835"/>
        <w:tab w:val="left" w:pos="1871"/>
      </w:tabs>
      <w:spacing w:before="240"/>
    </w:pPr>
    <w:rPr>
      <w:rFonts w:ascii="Times New Roman" w:eastAsia="宋体" w:hAnsi="Times New Roman"/>
    </w:rPr>
  </w:style>
  <w:style w:type="paragraph" w:customStyle="1" w:styleId="listitem">
    <w:name w:val="listitem"/>
    <w:basedOn w:val="Normal"/>
    <w:rsid w:val="00EE2FE0"/>
    <w:pPr>
      <w:keepLines/>
      <w:tabs>
        <w:tab w:val="clear" w:pos="567"/>
        <w:tab w:val="clear" w:pos="1701"/>
        <w:tab w:val="clear" w:pos="2835"/>
        <w:tab w:val="left" w:pos="1871"/>
      </w:tabs>
      <w:spacing w:before="0"/>
      <w:jc w:val="left"/>
    </w:pPr>
    <w:rPr>
      <w:rFonts w:ascii="Times New Roman" w:eastAsia="宋体" w:hAnsi="Times New Roman"/>
    </w:rPr>
  </w:style>
  <w:style w:type="paragraph" w:customStyle="1" w:styleId="TableRef0">
    <w:name w:val="Table_Ref"/>
    <w:basedOn w:val="Normal"/>
    <w:next w:val="TableTitle0"/>
    <w:rsid w:val="00EE2FE0"/>
    <w:pPr>
      <w:keepNext/>
      <w:tabs>
        <w:tab w:val="clear" w:pos="567"/>
        <w:tab w:val="clear" w:pos="1701"/>
        <w:tab w:val="clear" w:pos="2835"/>
        <w:tab w:val="left" w:pos="1871"/>
      </w:tabs>
      <w:spacing w:before="567"/>
      <w:jc w:val="center"/>
    </w:pPr>
    <w:rPr>
      <w:rFonts w:ascii="Times New Roman" w:eastAsia="宋体" w:hAnsi="Times New Roman"/>
      <w:sz w:val="18"/>
    </w:rPr>
  </w:style>
  <w:style w:type="paragraph" w:customStyle="1" w:styleId="Signcountry">
    <w:name w:val="Sign_country"/>
    <w:basedOn w:val="Normal"/>
    <w:next w:val="SignPart"/>
    <w:rsid w:val="00EE2FE0"/>
    <w:pPr>
      <w:keepNext/>
      <w:keepLines/>
      <w:tabs>
        <w:tab w:val="clear" w:pos="567"/>
        <w:tab w:val="clear" w:pos="1701"/>
        <w:tab w:val="clear" w:pos="2835"/>
        <w:tab w:val="left" w:pos="1871"/>
      </w:tabs>
      <w:spacing w:before="240" w:after="57"/>
      <w:jc w:val="left"/>
    </w:pPr>
    <w:rPr>
      <w:rFonts w:ascii="Times New Roman" w:eastAsia="宋体" w:hAnsi="Times New Roman"/>
      <w:b/>
    </w:rPr>
  </w:style>
  <w:style w:type="paragraph" w:customStyle="1" w:styleId="SignPart">
    <w:name w:val="Sign_Part"/>
    <w:basedOn w:val="Signcountry"/>
    <w:rsid w:val="009A7163"/>
    <w:pPr>
      <w:keepNext w:val="0"/>
      <w:keepLines w:val="0"/>
      <w:spacing w:before="0"/>
      <w:ind w:left="284"/>
    </w:pPr>
    <w:rPr>
      <w:rFonts w:ascii="Calibri" w:eastAsia="SimSun" w:hAnsi="Calibri"/>
      <w:b w:val="0"/>
      <w:smallCaps/>
    </w:rPr>
  </w:style>
  <w:style w:type="paragraph" w:customStyle="1" w:styleId="Protfin">
    <w:name w:val="Prot_fin"/>
    <w:basedOn w:val="Normal"/>
    <w:next w:val="Normalaftertitle"/>
    <w:rsid w:val="00EE2FE0"/>
    <w:pPr>
      <w:pageBreakBefore/>
      <w:tabs>
        <w:tab w:val="clear" w:pos="567"/>
        <w:tab w:val="clear" w:pos="1701"/>
        <w:tab w:val="clear" w:pos="2835"/>
        <w:tab w:val="left" w:pos="1871"/>
      </w:tabs>
      <w:spacing w:before="720" w:after="240"/>
      <w:jc w:val="center"/>
    </w:pPr>
    <w:rPr>
      <w:rFonts w:ascii="Times New Roman" w:eastAsia="宋体" w:hAnsi="Times New Roman"/>
      <w:b/>
    </w:rPr>
  </w:style>
  <w:style w:type="paragraph" w:customStyle="1" w:styleId="ProtNo">
    <w:name w:val="Prot_No"/>
    <w:basedOn w:val="Normal"/>
    <w:next w:val="Protlang"/>
    <w:rsid w:val="00EE2FE0"/>
    <w:pPr>
      <w:keepNext/>
      <w:tabs>
        <w:tab w:val="clear" w:pos="567"/>
        <w:tab w:val="clear" w:pos="1701"/>
        <w:tab w:val="clear" w:pos="2835"/>
        <w:tab w:val="left" w:pos="1871"/>
      </w:tabs>
      <w:spacing w:before="240"/>
      <w:jc w:val="center"/>
    </w:pPr>
    <w:rPr>
      <w:rFonts w:ascii="Times New Roman" w:eastAsia="宋体" w:hAnsi="Times New Roman"/>
    </w:rPr>
  </w:style>
  <w:style w:type="paragraph" w:customStyle="1" w:styleId="Protlang">
    <w:name w:val="Prot_lang"/>
    <w:basedOn w:val="ProtNo"/>
    <w:next w:val="Protpays"/>
    <w:rsid w:val="00EE2FE0"/>
    <w:pPr>
      <w:keepLines/>
      <w:framePr w:hSpace="181" w:vSpace="181" w:wrap="auto" w:hAnchor="text" w:xAlign="right"/>
      <w:spacing w:before="0"/>
      <w:jc w:val="right"/>
    </w:pPr>
    <w:rPr>
      <w:i/>
      <w:sz w:val="18"/>
    </w:rPr>
  </w:style>
  <w:style w:type="paragraph" w:customStyle="1" w:styleId="Protpays">
    <w:name w:val="Prot_pays"/>
    <w:basedOn w:val="Protlang"/>
    <w:next w:val="headfoot"/>
    <w:rsid w:val="00EE2FE0"/>
    <w:pPr>
      <w:framePr w:wrap="auto"/>
      <w:spacing w:before="113" w:line="199" w:lineRule="exact"/>
      <w:jc w:val="left"/>
    </w:pPr>
  </w:style>
  <w:style w:type="paragraph" w:customStyle="1" w:styleId="Prottexte">
    <w:name w:val="Prot_texte"/>
    <w:basedOn w:val="Protlang"/>
    <w:rsid w:val="00EE2FE0"/>
    <w:pPr>
      <w:keepNext w:val="0"/>
      <w:keepLines w:val="0"/>
      <w:framePr w:wrap="auto"/>
      <w:spacing w:before="113" w:line="199" w:lineRule="exact"/>
      <w:jc w:val="both"/>
    </w:pPr>
    <w:rPr>
      <w:i w:val="0"/>
    </w:rPr>
  </w:style>
  <w:style w:type="paragraph" w:customStyle="1" w:styleId="Protcall">
    <w:name w:val="Prot_call"/>
    <w:basedOn w:val="Prottexte"/>
    <w:next w:val="Prottexte"/>
    <w:rsid w:val="00EE2FE0"/>
    <w:pPr>
      <w:keepNext/>
      <w:keepLines/>
      <w:framePr w:wrap="auto" w:xAlign="left"/>
      <w:spacing w:before="170"/>
      <w:ind w:left="794"/>
      <w:jc w:val="left"/>
    </w:pPr>
    <w:rPr>
      <w:i/>
    </w:rPr>
  </w:style>
  <w:style w:type="paragraph" w:customStyle="1" w:styleId="Signcountry0">
    <w:name w:val="Sign country"/>
    <w:basedOn w:val="Normal"/>
    <w:next w:val="Signpart0"/>
    <w:rsid w:val="00EE2FE0"/>
    <w:pPr>
      <w:keepNext/>
      <w:keepLines/>
      <w:tabs>
        <w:tab w:val="clear" w:pos="567"/>
        <w:tab w:val="clear" w:pos="1701"/>
        <w:tab w:val="clear" w:pos="2835"/>
        <w:tab w:val="left" w:pos="1871"/>
      </w:tabs>
      <w:spacing w:before="240" w:after="57"/>
      <w:jc w:val="left"/>
    </w:pPr>
    <w:rPr>
      <w:rFonts w:ascii="Times New Roman" w:eastAsia="宋体" w:hAnsi="Times New Roman"/>
      <w:b/>
    </w:rPr>
  </w:style>
  <w:style w:type="paragraph" w:customStyle="1" w:styleId="Signpart0">
    <w:name w:val="Sign part"/>
    <w:basedOn w:val="Signcountry0"/>
    <w:rsid w:val="00EE2FE0"/>
    <w:pPr>
      <w:keepNext w:val="0"/>
      <w:keepLines w:val="0"/>
      <w:spacing w:before="0"/>
      <w:ind w:left="284"/>
    </w:pPr>
    <w:rPr>
      <w:b w:val="0"/>
      <w:smallCaps/>
    </w:rPr>
  </w:style>
  <w:style w:type="paragraph" w:customStyle="1" w:styleId="Section10">
    <w:name w:val="Section_1"/>
    <w:basedOn w:val="Normal"/>
    <w:rsid w:val="00EE2FE0"/>
    <w:pPr>
      <w:tabs>
        <w:tab w:val="clear" w:pos="567"/>
        <w:tab w:val="clear" w:pos="1134"/>
        <w:tab w:val="clear" w:pos="1701"/>
        <w:tab w:val="clear" w:pos="2268"/>
        <w:tab w:val="clear" w:pos="2835"/>
        <w:tab w:val="center" w:pos="4678"/>
      </w:tabs>
      <w:spacing w:before="360"/>
      <w:jc w:val="center"/>
    </w:pPr>
    <w:rPr>
      <w:rFonts w:ascii="Times New Roman" w:eastAsia="宋体" w:hAnsi="Times New Roman"/>
      <w:b/>
    </w:rPr>
  </w:style>
  <w:style w:type="paragraph" w:customStyle="1" w:styleId="Protfin0">
    <w:name w:val="Prot fin"/>
    <w:basedOn w:val="Normal"/>
    <w:next w:val="Normalaftertitle"/>
    <w:rsid w:val="00EE2FE0"/>
    <w:pPr>
      <w:pageBreakBefore/>
      <w:tabs>
        <w:tab w:val="clear" w:pos="567"/>
        <w:tab w:val="clear" w:pos="1701"/>
        <w:tab w:val="clear" w:pos="2835"/>
        <w:tab w:val="left" w:pos="1871"/>
      </w:tabs>
      <w:spacing w:before="720" w:after="240"/>
      <w:jc w:val="center"/>
    </w:pPr>
    <w:rPr>
      <w:rFonts w:ascii="Times New Roman" w:eastAsia="宋体" w:hAnsi="Times New Roman"/>
      <w:b/>
    </w:rPr>
  </w:style>
  <w:style w:type="paragraph" w:customStyle="1" w:styleId="ProtNo0">
    <w:name w:val="Prot No"/>
    <w:basedOn w:val="Normal"/>
    <w:next w:val="Protlang0"/>
    <w:rsid w:val="00EE2FE0"/>
    <w:pPr>
      <w:keepNext/>
      <w:tabs>
        <w:tab w:val="clear" w:pos="567"/>
        <w:tab w:val="clear" w:pos="1701"/>
        <w:tab w:val="clear" w:pos="2835"/>
        <w:tab w:val="left" w:pos="1871"/>
      </w:tabs>
      <w:spacing w:before="240"/>
      <w:jc w:val="center"/>
    </w:pPr>
    <w:rPr>
      <w:rFonts w:ascii="Times New Roman" w:eastAsia="宋体" w:hAnsi="Times New Roman"/>
    </w:rPr>
  </w:style>
  <w:style w:type="paragraph" w:customStyle="1" w:styleId="Protlang0">
    <w:name w:val="Prot lang"/>
    <w:basedOn w:val="ProtNo0"/>
    <w:next w:val="Protpays0"/>
    <w:rsid w:val="00EE2FE0"/>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EE2FE0"/>
    <w:pPr>
      <w:framePr w:wrap="auto"/>
      <w:spacing w:before="113" w:line="199" w:lineRule="exact"/>
      <w:jc w:val="left"/>
    </w:pPr>
  </w:style>
  <w:style w:type="paragraph" w:customStyle="1" w:styleId="Prottexte0">
    <w:name w:val="Prot texte"/>
    <w:basedOn w:val="Protlang0"/>
    <w:rsid w:val="00EE2FE0"/>
    <w:pPr>
      <w:keepNext w:val="0"/>
      <w:keepLines w:val="0"/>
      <w:framePr w:wrap="auto"/>
      <w:spacing w:before="113" w:line="199" w:lineRule="exact"/>
      <w:jc w:val="both"/>
    </w:pPr>
    <w:rPr>
      <w:i w:val="0"/>
    </w:rPr>
  </w:style>
  <w:style w:type="paragraph" w:customStyle="1" w:styleId="Protcall0">
    <w:name w:val="Prot call"/>
    <w:basedOn w:val="Prottexte0"/>
    <w:next w:val="Prottexte0"/>
    <w:rsid w:val="00EE2FE0"/>
    <w:pPr>
      <w:keepNext/>
      <w:keepLines/>
      <w:framePr w:wrap="auto" w:xAlign="left"/>
      <w:spacing w:before="170"/>
      <w:ind w:left="794"/>
      <w:jc w:val="left"/>
    </w:pPr>
    <w:rPr>
      <w:i/>
    </w:rPr>
  </w:style>
  <w:style w:type="paragraph" w:customStyle="1" w:styleId="TableFin">
    <w:name w:val="Table_Fin"/>
    <w:basedOn w:val="Normal"/>
    <w:rsid w:val="00EE2FE0"/>
    <w:pPr>
      <w:tabs>
        <w:tab w:val="clear" w:pos="567"/>
        <w:tab w:val="clear" w:pos="1134"/>
        <w:tab w:val="clear" w:pos="1701"/>
        <w:tab w:val="clear" w:pos="2835"/>
        <w:tab w:val="left" w:pos="1871"/>
      </w:tabs>
      <w:spacing w:before="0"/>
    </w:pPr>
    <w:rPr>
      <w:rFonts w:ascii="Times New Roman" w:eastAsia="宋体" w:hAnsi="Times New Roman"/>
      <w:sz w:val="12"/>
    </w:rPr>
  </w:style>
  <w:style w:type="paragraph" w:customStyle="1" w:styleId="MEP">
    <w:name w:val="MEP"/>
    <w:basedOn w:val="Normal"/>
    <w:rsid w:val="00EE2FE0"/>
    <w:pPr>
      <w:tabs>
        <w:tab w:val="clear" w:pos="567"/>
        <w:tab w:val="clear" w:pos="1701"/>
        <w:tab w:val="clear" w:pos="2835"/>
        <w:tab w:val="left" w:pos="1871"/>
      </w:tabs>
      <w:spacing w:before="240"/>
    </w:pPr>
    <w:rPr>
      <w:rFonts w:ascii="Times New Roman" w:eastAsia="宋体" w:hAnsi="Times New Roman"/>
    </w:rPr>
  </w:style>
  <w:style w:type="paragraph" w:customStyle="1" w:styleId="head0">
    <w:name w:val="head"/>
    <w:basedOn w:val="headfoot"/>
    <w:rsid w:val="00EE2FE0"/>
  </w:style>
  <w:style w:type="paragraph" w:customStyle="1" w:styleId="foot">
    <w:name w:val="foot"/>
    <w:basedOn w:val="headfoot"/>
    <w:rsid w:val="00EE2FE0"/>
  </w:style>
  <w:style w:type="paragraph" w:customStyle="1" w:styleId="Section20">
    <w:name w:val="Section_2"/>
    <w:basedOn w:val="Section10"/>
    <w:rsid w:val="00EE2FE0"/>
    <w:pPr>
      <w:jc w:val="left"/>
    </w:pPr>
    <w:rPr>
      <w:b w:val="0"/>
      <w:i/>
    </w:rPr>
  </w:style>
  <w:style w:type="paragraph" w:customStyle="1" w:styleId="Section3">
    <w:name w:val="Section_3"/>
    <w:basedOn w:val="Section10"/>
    <w:rsid w:val="00EE2FE0"/>
    <w:rPr>
      <w:b w:val="0"/>
    </w:rPr>
  </w:style>
  <w:style w:type="paragraph" w:customStyle="1" w:styleId="EquationLegend0">
    <w:name w:val="Equation_Legend"/>
    <w:basedOn w:val="NormalIndent"/>
    <w:rsid w:val="00EE2FE0"/>
    <w:pPr>
      <w:tabs>
        <w:tab w:val="clear" w:pos="567"/>
        <w:tab w:val="clear" w:pos="1701"/>
        <w:tab w:val="clear" w:pos="2835"/>
        <w:tab w:val="left" w:pos="1871"/>
      </w:tabs>
      <w:ind w:left="1134"/>
    </w:pPr>
    <w:rPr>
      <w:rFonts w:ascii="Times New Roman" w:eastAsia="宋体" w:hAnsi="Times New Roman"/>
    </w:rPr>
  </w:style>
  <w:style w:type="paragraph" w:customStyle="1" w:styleId="Headingb0">
    <w:name w:val="Heading b"/>
    <w:basedOn w:val="Heading3"/>
    <w:rsid w:val="00EE2FE0"/>
    <w:pPr>
      <w:tabs>
        <w:tab w:val="clear" w:pos="567"/>
        <w:tab w:val="clear" w:pos="1134"/>
        <w:tab w:val="clear" w:pos="1701"/>
        <w:tab w:val="clear" w:pos="2268"/>
        <w:tab w:val="clear" w:pos="2835"/>
        <w:tab w:val="left" w:pos="851"/>
        <w:tab w:val="left" w:pos="1871"/>
      </w:tabs>
      <w:spacing w:before="400"/>
      <w:ind w:left="0" w:firstLine="0"/>
      <w:outlineLvl w:val="9"/>
    </w:pPr>
    <w:rPr>
      <w:rFonts w:ascii="Times New Roman" w:eastAsia="宋体" w:hAnsi="Times New Roman"/>
    </w:rPr>
  </w:style>
  <w:style w:type="paragraph" w:customStyle="1" w:styleId="TableHead0">
    <w:name w:val="Table_Head"/>
    <w:basedOn w:val="TableText0"/>
    <w:next w:val="TableText0"/>
    <w:rsid w:val="00EE2FE0"/>
    <w:pPr>
      <w:spacing w:before="80" w:after="80"/>
      <w:jc w:val="center"/>
    </w:pPr>
    <w:rPr>
      <w:b/>
    </w:rPr>
  </w:style>
  <w:style w:type="paragraph" w:customStyle="1" w:styleId="enumlev1boldaf">
    <w:name w:val="enumlev1_bold_af"/>
    <w:basedOn w:val="enumlev1af"/>
    <w:rsid w:val="00EE2FE0"/>
    <w:pPr>
      <w:ind w:left="0" w:firstLine="0"/>
      <w:jc w:val="left"/>
    </w:pPr>
    <w:rPr>
      <w:b/>
      <w:bCs/>
      <w:szCs w:val="24"/>
    </w:rPr>
  </w:style>
  <w:style w:type="paragraph" w:customStyle="1" w:styleId="enumlev1af">
    <w:name w:val="enumlev1_af"/>
    <w:basedOn w:val="enumlev1"/>
    <w:rsid w:val="00EE2FE0"/>
    <w:pPr>
      <w:tabs>
        <w:tab w:val="clear" w:pos="567"/>
        <w:tab w:val="clear" w:pos="1701"/>
        <w:tab w:val="clear" w:pos="2268"/>
        <w:tab w:val="clear" w:pos="2835"/>
        <w:tab w:val="left" w:pos="680"/>
        <w:tab w:val="left" w:pos="1871"/>
        <w:tab w:val="left" w:pos="2608"/>
        <w:tab w:val="left" w:pos="3345"/>
      </w:tabs>
      <w:spacing w:before="120"/>
      <w:ind w:left="680" w:hanging="680"/>
    </w:pPr>
    <w:rPr>
      <w:rFonts w:ascii="Times New Roman" w:eastAsia="宋体" w:hAnsi="Times New Roman"/>
    </w:rPr>
  </w:style>
  <w:style w:type="paragraph" w:customStyle="1" w:styleId="Headingi0">
    <w:name w:val="Heading i"/>
    <w:basedOn w:val="Headingb0"/>
    <w:rsid w:val="00EE2FE0"/>
    <w:rPr>
      <w:b w:val="0"/>
      <w:i/>
    </w:rPr>
  </w:style>
  <w:style w:type="paragraph" w:customStyle="1" w:styleId="Normalaf">
    <w:name w:val="Normal_af"/>
    <w:basedOn w:val="Normal"/>
    <w:rsid w:val="00EE2FE0"/>
    <w:pPr>
      <w:tabs>
        <w:tab w:val="clear" w:pos="567"/>
        <w:tab w:val="clear" w:pos="1134"/>
        <w:tab w:val="clear" w:pos="1701"/>
        <w:tab w:val="clear" w:pos="2835"/>
        <w:tab w:val="left" w:pos="680"/>
        <w:tab w:val="left" w:pos="1277"/>
        <w:tab w:val="left" w:pos="1871"/>
      </w:tabs>
    </w:pPr>
    <w:rPr>
      <w:rFonts w:ascii="Times New Roman" w:eastAsia="宋体" w:hAnsi="Times New Roman"/>
    </w:rPr>
  </w:style>
  <w:style w:type="paragraph" w:customStyle="1" w:styleId="Normalaftertitleaf">
    <w:name w:val="Normal after title_af"/>
    <w:basedOn w:val="Normalaftertitle"/>
    <w:rsid w:val="00EE2FE0"/>
    <w:pPr>
      <w:tabs>
        <w:tab w:val="clear" w:pos="567"/>
        <w:tab w:val="clear" w:pos="1701"/>
        <w:tab w:val="clear" w:pos="2835"/>
        <w:tab w:val="left" w:pos="680"/>
        <w:tab w:val="left" w:pos="1871"/>
      </w:tabs>
      <w:spacing w:before="360"/>
      <w:ind w:left="1134" w:hanging="1134"/>
    </w:pPr>
    <w:rPr>
      <w:rFonts w:ascii="Times New Roman" w:eastAsia="宋体" w:hAnsi="Times New Roman"/>
    </w:rPr>
  </w:style>
  <w:style w:type="paragraph" w:customStyle="1" w:styleId="ArtTitleaf">
    <w:name w:val="Art_Title_af"/>
    <w:basedOn w:val="Arttitle"/>
    <w:rsid w:val="00EE2FE0"/>
    <w:pPr>
      <w:keepNext/>
      <w:keepLines/>
      <w:tabs>
        <w:tab w:val="center" w:pos="3402"/>
      </w:tabs>
      <w:spacing w:before="160" w:after="80"/>
      <w:jc w:val="left"/>
    </w:pPr>
    <w:rPr>
      <w:rFonts w:ascii="Times New Roman" w:eastAsia="宋体" w:hAnsi="Times New Roman"/>
      <w:noProof/>
      <w:lang w:val="en-US"/>
    </w:rPr>
  </w:style>
  <w:style w:type="paragraph" w:customStyle="1" w:styleId="Section1af">
    <w:name w:val="Section_1_af"/>
    <w:basedOn w:val="Section10"/>
    <w:rsid w:val="00EE2FE0"/>
    <w:pPr>
      <w:tabs>
        <w:tab w:val="clear" w:pos="4678"/>
        <w:tab w:val="center" w:pos="4536"/>
      </w:tabs>
      <w:spacing w:before="960" w:line="400" w:lineRule="exact"/>
    </w:pPr>
    <w:rPr>
      <w:b w:val="0"/>
      <w:sz w:val="30"/>
    </w:rPr>
  </w:style>
  <w:style w:type="paragraph" w:customStyle="1" w:styleId="Protaf">
    <w:name w:val="Prot_af"/>
    <w:basedOn w:val="ProtNo0"/>
    <w:rsid w:val="00EE2FE0"/>
    <w:pPr>
      <w:spacing w:before="480"/>
    </w:pPr>
    <w:rPr>
      <w:b/>
    </w:rPr>
  </w:style>
  <w:style w:type="paragraph" w:customStyle="1" w:styleId="Protlangaf">
    <w:name w:val="Prot lang_af"/>
    <w:basedOn w:val="Normal"/>
    <w:rsid w:val="00EE2FE0"/>
    <w:pPr>
      <w:tabs>
        <w:tab w:val="clear" w:pos="567"/>
        <w:tab w:val="clear" w:pos="1701"/>
        <w:tab w:val="clear" w:pos="2835"/>
        <w:tab w:val="left" w:pos="1871"/>
      </w:tabs>
      <w:spacing w:before="0"/>
      <w:jc w:val="right"/>
    </w:pPr>
    <w:rPr>
      <w:rFonts w:ascii="Times New Roman" w:eastAsia="宋体" w:hAnsi="Times New Roman"/>
      <w:i/>
    </w:rPr>
  </w:style>
  <w:style w:type="paragraph" w:customStyle="1" w:styleId="Prottexteaf">
    <w:name w:val="Prot texte_af"/>
    <w:basedOn w:val="Protlangaf"/>
    <w:rsid w:val="00EE2FE0"/>
    <w:pPr>
      <w:spacing w:before="240"/>
      <w:jc w:val="both"/>
    </w:pPr>
    <w:rPr>
      <w:i w:val="0"/>
    </w:rPr>
  </w:style>
  <w:style w:type="paragraph" w:customStyle="1" w:styleId="Protpaysaf">
    <w:name w:val="Prot pays_af"/>
    <w:basedOn w:val="Protlangaf"/>
    <w:rsid w:val="00EE2FE0"/>
    <w:pPr>
      <w:jc w:val="left"/>
    </w:pPr>
  </w:style>
  <w:style w:type="paragraph" w:customStyle="1" w:styleId="TOC2res">
    <w:name w:val="TOC 2_res"/>
    <w:basedOn w:val="TOC2"/>
    <w:rsid w:val="00EE2FE0"/>
    <w:pPr>
      <w:keepLines/>
      <w:tabs>
        <w:tab w:val="clear" w:pos="964"/>
        <w:tab w:val="clear" w:pos="8789"/>
        <w:tab w:val="clear" w:pos="9639"/>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eastAsia="宋体" w:hAnsi="Times New Roman"/>
    </w:rPr>
  </w:style>
  <w:style w:type="paragraph" w:customStyle="1" w:styleId="CharChar">
    <w:name w:val="Char Char"/>
    <w:basedOn w:val="Normal"/>
    <w:rsid w:val="00EE2FE0"/>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eastAsia="宋体" w:hAnsi="Arial"/>
      <w:kern w:val="16"/>
      <w:sz w:val="20"/>
      <w:lang w:val="tr-TR"/>
    </w:rPr>
  </w:style>
  <w:style w:type="character" w:customStyle="1" w:styleId="Title3Char">
    <w:name w:val="Title 3 Char"/>
    <w:basedOn w:val="DefaultParagraphFont"/>
    <w:link w:val="Title3"/>
    <w:rsid w:val="00EE2FE0"/>
    <w:rPr>
      <w:rFonts w:ascii="Calibri" w:hAnsi="Calibri"/>
      <w:sz w:val="28"/>
      <w:lang w:val="en-GB" w:eastAsia="en-US"/>
    </w:rPr>
  </w:style>
  <w:style w:type="paragraph" w:customStyle="1" w:styleId="CharChar1">
    <w:name w:val="Char Char1"/>
    <w:basedOn w:val="Normal"/>
    <w:rsid w:val="00D71F9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eastAsia="SimSun" w:hAnsi="Arial"/>
      <w:kern w:val="16"/>
      <w:sz w:val="20"/>
      <w:lang w:val="tr-TR"/>
    </w:rPr>
  </w:style>
  <w:style w:type="numbering" w:customStyle="1" w:styleId="ListNo">
    <w:name w:val="List No"/>
    <w:uiPriority w:val="99"/>
    <w:semiHidden/>
    <w:unhideWhenUsed/>
    <w:rsid w:val="007F6A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1.xml"/><Relationship Id="rId47" Type="http://schemas.openxmlformats.org/officeDocument/2006/relationships/header" Target="header35.xml"/><Relationship Id="rId50" Type="http://schemas.openxmlformats.org/officeDocument/2006/relationships/footer" Target="footer3.xml"/><Relationship Id="rId55" Type="http://schemas.openxmlformats.org/officeDocument/2006/relationships/header" Target="header42.xml"/><Relationship Id="rId63" Type="http://schemas.openxmlformats.org/officeDocument/2006/relationships/header" Target="header50.xml"/><Relationship Id="rId68" Type="http://schemas.openxmlformats.org/officeDocument/2006/relationships/hyperlink" Target="http://www.itu.int/plenipotentiary/2010/pd/RBB.docx"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55.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19.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image" Target="media/image2.wmf"/><Relationship Id="rId45" Type="http://schemas.openxmlformats.org/officeDocument/2006/relationships/header" Target="header33.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7.xml"/><Relationship Id="rId57" Type="http://schemas.openxmlformats.org/officeDocument/2006/relationships/header" Target="header44.xml"/><Relationship Id="rId61" Type="http://schemas.openxmlformats.org/officeDocument/2006/relationships/header" Target="header48.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yperlink" Target="http://www.itu.int/md/S09-CL-C-005/en" TargetMode="Externa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5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2.xml"/><Relationship Id="rId48" Type="http://schemas.openxmlformats.org/officeDocument/2006/relationships/header" Target="header36.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yperlink" Target="http://www.itu.int/plenipotentiary/2010/pd/RBB.docx" TargetMode="External"/><Relationship Id="rId8" Type="http://schemas.openxmlformats.org/officeDocument/2006/relationships/image" Target="media/image1.png"/><Relationship Id="rId51" Type="http://schemas.openxmlformats.org/officeDocument/2006/relationships/header" Target="header38.xml"/><Relationship Id="rId72" Type="http://schemas.openxmlformats.org/officeDocument/2006/relationships/header" Target="header56.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4.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10.xml"/><Relationship Id="rId41" Type="http://schemas.openxmlformats.org/officeDocument/2006/relationships/header" Target="header30.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yperlink" Target="mailto:sales@itu.int"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cnirp.de/documents/emfgd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PP1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A7A07593DA4460893149CE32367845"/>
        <w:category>
          <w:name w:val="General"/>
          <w:gallery w:val="placeholder"/>
        </w:category>
        <w:types>
          <w:type w:val="bbPlcHdr"/>
        </w:types>
        <w:behaviors>
          <w:behavior w:val="content"/>
        </w:behaviors>
        <w:guid w:val="{ECAA2898-0D6D-45C1-85A7-9CA678E1A786}"/>
      </w:docPartPr>
      <w:docPartBody>
        <w:p w:rsidR="00C637E7" w:rsidRDefault="00C637E7" w:rsidP="00C637E7">
          <w:pPr>
            <w:pStyle w:val="D6A7A07593DA4460893149CE32367845"/>
          </w:pPr>
          <w:r w:rsidRPr="000153DF">
            <w:rPr>
              <w:rStyle w:val="PlaceholderText"/>
            </w:rPr>
            <w:t>Click here to enter text.</w:t>
          </w:r>
        </w:p>
      </w:docPartBody>
    </w:docPart>
    <w:docPart>
      <w:docPartPr>
        <w:name w:val="F420FE52AC384CA7B96075D8D6E0A746"/>
        <w:category>
          <w:name w:val="General"/>
          <w:gallery w:val="placeholder"/>
        </w:category>
        <w:types>
          <w:type w:val="bbPlcHdr"/>
        </w:types>
        <w:behaviors>
          <w:behavior w:val="content"/>
        </w:behaviors>
        <w:guid w:val="{3A9142F2-7C96-42C1-B5D0-13F1365485A3}"/>
      </w:docPartPr>
      <w:docPartBody>
        <w:p w:rsidR="00C637E7" w:rsidRDefault="00C637E7" w:rsidP="00C637E7">
          <w:pPr>
            <w:pStyle w:val="F420FE52AC384CA7B96075D8D6E0A746"/>
          </w:pPr>
          <w:r w:rsidRPr="000153DF">
            <w:rPr>
              <w:rStyle w:val="PlaceholderText"/>
            </w:rPr>
            <w:t>Click here to enter text.</w:t>
          </w:r>
        </w:p>
      </w:docPartBody>
    </w:docPart>
    <w:docPart>
      <w:docPartPr>
        <w:name w:val="23CD762E17FE41299DFAB6C05A9946F4"/>
        <w:category>
          <w:name w:val="General"/>
          <w:gallery w:val="placeholder"/>
        </w:category>
        <w:types>
          <w:type w:val="bbPlcHdr"/>
        </w:types>
        <w:behaviors>
          <w:behavior w:val="content"/>
        </w:behaviors>
        <w:guid w:val="{2D381565-DAC7-4466-BA43-7874BD036CD3}"/>
      </w:docPartPr>
      <w:docPartBody>
        <w:p w:rsidR="00C637E7" w:rsidRDefault="00C637E7" w:rsidP="00C637E7">
          <w:pPr>
            <w:pStyle w:val="23CD762E17FE41299DFAB6C05A9946F4"/>
          </w:pPr>
          <w:r w:rsidRPr="000153DF">
            <w:rPr>
              <w:rStyle w:val="PlaceholderText"/>
            </w:rPr>
            <w:t>Click here to enter text.</w:t>
          </w:r>
        </w:p>
      </w:docPartBody>
    </w:docPart>
    <w:docPart>
      <w:docPartPr>
        <w:name w:val="9FECB2AC189A41848D46FDB94ACFD8FB"/>
        <w:category>
          <w:name w:val="General"/>
          <w:gallery w:val="placeholder"/>
        </w:category>
        <w:types>
          <w:type w:val="bbPlcHdr"/>
        </w:types>
        <w:behaviors>
          <w:behavior w:val="content"/>
        </w:behaviors>
        <w:guid w:val="{34D22FCE-AAB4-4CBB-A482-5F7C65755C1B}"/>
      </w:docPartPr>
      <w:docPartBody>
        <w:p w:rsidR="00C637E7" w:rsidRDefault="00C637E7" w:rsidP="00C637E7">
          <w:pPr>
            <w:pStyle w:val="9FECB2AC189A41848D46FDB94ACFD8FB"/>
          </w:pPr>
          <w:r w:rsidRPr="000153D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STKaiti">
    <w:altName w:val="MS Mincho"/>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TimesNewRoman">
    <w:altName w:val="Times New Roman"/>
    <w:panose1 w:val="00000000000000000000"/>
    <w:charset w:val="B2"/>
    <w:family w:val="auto"/>
    <w:notTrueType/>
    <w:pitch w:val="default"/>
    <w:sig w:usb0="00002003" w:usb1="00000000" w:usb2="00000000" w:usb3="00000000" w:csb0="00000041"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MT Extra Bold">
    <w:altName w:val="MS PMincho"/>
    <w:charset w:val="00"/>
    <w:family w:val="roman"/>
    <w:pitch w:val="variable"/>
    <w:sig w:usb0="00000003" w:usb1="00000000" w:usb2="00000000" w:usb3="00000000" w:csb0="00000001" w:csb1="00000000"/>
  </w:font>
  <w:font w:name="KaiTi_GB231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37E7"/>
    <w:rsid w:val="000A5FFB"/>
    <w:rsid w:val="000B7FF1"/>
    <w:rsid w:val="000C4D10"/>
    <w:rsid w:val="002252B6"/>
    <w:rsid w:val="00260DAB"/>
    <w:rsid w:val="0032255F"/>
    <w:rsid w:val="00350D81"/>
    <w:rsid w:val="00354CE9"/>
    <w:rsid w:val="003649C6"/>
    <w:rsid w:val="0037553F"/>
    <w:rsid w:val="004068C5"/>
    <w:rsid w:val="004230FA"/>
    <w:rsid w:val="004369DE"/>
    <w:rsid w:val="00436E39"/>
    <w:rsid w:val="00442D2F"/>
    <w:rsid w:val="00492CAB"/>
    <w:rsid w:val="00631E66"/>
    <w:rsid w:val="00667229"/>
    <w:rsid w:val="00712121"/>
    <w:rsid w:val="0077057D"/>
    <w:rsid w:val="007C424A"/>
    <w:rsid w:val="0081762B"/>
    <w:rsid w:val="00915227"/>
    <w:rsid w:val="00947983"/>
    <w:rsid w:val="00962DCA"/>
    <w:rsid w:val="009D4FED"/>
    <w:rsid w:val="009D62F4"/>
    <w:rsid w:val="00A4239D"/>
    <w:rsid w:val="00AA245D"/>
    <w:rsid w:val="00B776E9"/>
    <w:rsid w:val="00BA578D"/>
    <w:rsid w:val="00C637E7"/>
    <w:rsid w:val="00D96EF6"/>
    <w:rsid w:val="00DB6CA6"/>
    <w:rsid w:val="00FA743F"/>
    <w:rsid w:val="00FC7EC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D81"/>
    <w:rPr>
      <w:color w:val="808080"/>
    </w:rPr>
  </w:style>
  <w:style w:type="paragraph" w:customStyle="1" w:styleId="781FCE1371F34EDDA07231E26D57F901">
    <w:name w:val="781FCE1371F34EDDA07231E26D57F901"/>
    <w:rsid w:val="00C637E7"/>
  </w:style>
  <w:style w:type="paragraph" w:customStyle="1" w:styleId="D6A7A07593DA4460893149CE32367845">
    <w:name w:val="D6A7A07593DA4460893149CE32367845"/>
    <w:rsid w:val="00C637E7"/>
  </w:style>
  <w:style w:type="paragraph" w:customStyle="1" w:styleId="E0D47B7CC8A049BEA7A89EFCD46952E6">
    <w:name w:val="E0D47B7CC8A049BEA7A89EFCD46952E6"/>
    <w:rsid w:val="00C637E7"/>
  </w:style>
  <w:style w:type="paragraph" w:customStyle="1" w:styleId="5E07A374728F48A299E9C90EE3FF8A74">
    <w:name w:val="5E07A374728F48A299E9C90EE3FF8A74"/>
    <w:rsid w:val="00C637E7"/>
  </w:style>
  <w:style w:type="paragraph" w:customStyle="1" w:styleId="587DE0DC14DB41BA98A8DD8C68CC8C3E">
    <w:name w:val="587DE0DC14DB41BA98A8DD8C68CC8C3E"/>
    <w:rsid w:val="00C637E7"/>
  </w:style>
  <w:style w:type="paragraph" w:customStyle="1" w:styleId="B4F3B110A330454ABBC7E36607E10104">
    <w:name w:val="B4F3B110A330454ABBC7E36607E10104"/>
    <w:rsid w:val="00C637E7"/>
  </w:style>
  <w:style w:type="paragraph" w:customStyle="1" w:styleId="2A0EDF66AE44403A8CF211DAD2DC18C6">
    <w:name w:val="2A0EDF66AE44403A8CF211DAD2DC18C6"/>
    <w:rsid w:val="00C637E7"/>
  </w:style>
  <w:style w:type="paragraph" w:customStyle="1" w:styleId="F420FE52AC384CA7B96075D8D6E0A746">
    <w:name w:val="F420FE52AC384CA7B96075D8D6E0A746"/>
    <w:rsid w:val="00C637E7"/>
  </w:style>
  <w:style w:type="paragraph" w:customStyle="1" w:styleId="23CD762E17FE41299DFAB6C05A9946F4">
    <w:name w:val="23CD762E17FE41299DFAB6C05A9946F4"/>
    <w:rsid w:val="00C637E7"/>
  </w:style>
  <w:style w:type="paragraph" w:customStyle="1" w:styleId="7281DD78F7F34A1189052C0B8635D1C3">
    <w:name w:val="7281DD78F7F34A1189052C0B8635D1C3"/>
    <w:rsid w:val="00C637E7"/>
  </w:style>
  <w:style w:type="paragraph" w:customStyle="1" w:styleId="AEA940CA7A4D43A48BA2980D02AC90BB">
    <w:name w:val="AEA940CA7A4D43A48BA2980D02AC90BB"/>
    <w:rsid w:val="00C637E7"/>
  </w:style>
  <w:style w:type="paragraph" w:customStyle="1" w:styleId="1614399D84814B69952BB4224DCB1DE2">
    <w:name w:val="1614399D84814B69952BB4224DCB1DE2"/>
    <w:rsid w:val="00C637E7"/>
  </w:style>
  <w:style w:type="paragraph" w:customStyle="1" w:styleId="FD33F222CCD74DF18E25BAE37B4A2068">
    <w:name w:val="FD33F222CCD74DF18E25BAE37B4A2068"/>
    <w:rsid w:val="00C637E7"/>
  </w:style>
  <w:style w:type="paragraph" w:customStyle="1" w:styleId="08897E40A5C2480F844147497D0AC5C5">
    <w:name w:val="08897E40A5C2480F844147497D0AC5C5"/>
    <w:rsid w:val="00C637E7"/>
  </w:style>
  <w:style w:type="paragraph" w:customStyle="1" w:styleId="EF17BFD5E8174217BD82820D7E929BAB">
    <w:name w:val="EF17BFD5E8174217BD82820D7E929BAB"/>
    <w:rsid w:val="00C637E7"/>
  </w:style>
  <w:style w:type="paragraph" w:customStyle="1" w:styleId="487A6FD480164047828D050105176E32">
    <w:name w:val="487A6FD480164047828D050105176E32"/>
    <w:rsid w:val="00C637E7"/>
  </w:style>
  <w:style w:type="paragraph" w:customStyle="1" w:styleId="BE0951D05CA2480A84F1D175280F4BDF">
    <w:name w:val="BE0951D05CA2480A84F1D175280F4BDF"/>
    <w:rsid w:val="00C637E7"/>
  </w:style>
  <w:style w:type="paragraph" w:customStyle="1" w:styleId="2F11AFFA4032490FB136AE654DC44271">
    <w:name w:val="2F11AFFA4032490FB136AE654DC44271"/>
    <w:rsid w:val="00C637E7"/>
  </w:style>
  <w:style w:type="paragraph" w:customStyle="1" w:styleId="ECEBBE0917AD400181205985450BD163">
    <w:name w:val="ECEBBE0917AD400181205985450BD163"/>
    <w:rsid w:val="00C637E7"/>
  </w:style>
  <w:style w:type="paragraph" w:customStyle="1" w:styleId="9FECB2AC189A41848D46FDB94ACFD8FB">
    <w:name w:val="9FECB2AC189A41848D46FDB94ACFD8FB"/>
    <w:rsid w:val="00C637E7"/>
  </w:style>
  <w:style w:type="paragraph" w:customStyle="1" w:styleId="0E1BC0720D8F4197888763238E457DFF">
    <w:name w:val="0E1BC0720D8F4197888763238E457DFF"/>
    <w:rsid w:val="00C637E7"/>
  </w:style>
  <w:style w:type="paragraph" w:customStyle="1" w:styleId="D7CD1FDAD0E34EB5B3CC08CBAAE1700A">
    <w:name w:val="D7CD1FDAD0E34EB5B3CC08CBAAE1700A"/>
    <w:rsid w:val="00C637E7"/>
  </w:style>
  <w:style w:type="paragraph" w:customStyle="1" w:styleId="98707B08FFD645FC872F489D62C8928B">
    <w:name w:val="98707B08FFD645FC872F489D62C8928B"/>
    <w:rsid w:val="00C637E7"/>
  </w:style>
  <w:style w:type="paragraph" w:customStyle="1" w:styleId="23833BE51C3A4E75A124F494746DDBAF">
    <w:name w:val="23833BE51C3A4E75A124F494746DDBAF"/>
    <w:rsid w:val="00C637E7"/>
  </w:style>
  <w:style w:type="paragraph" w:customStyle="1" w:styleId="5ADAB75A9907404F8ABD1F492CC6A8C7">
    <w:name w:val="5ADAB75A9907404F8ABD1F492CC6A8C7"/>
    <w:rsid w:val="00C637E7"/>
  </w:style>
  <w:style w:type="paragraph" w:customStyle="1" w:styleId="7E031A0434D74B5BB9A404FAE3989616">
    <w:name w:val="7E031A0434D74B5BB9A404FAE3989616"/>
    <w:rsid w:val="00C637E7"/>
  </w:style>
  <w:style w:type="paragraph" w:customStyle="1" w:styleId="E22FC1A078924739B46100259D8AF5FC">
    <w:name w:val="E22FC1A078924739B46100259D8AF5FC"/>
    <w:rsid w:val="00C637E7"/>
  </w:style>
  <w:style w:type="paragraph" w:customStyle="1" w:styleId="6AC7DEAF12BF40A396C4946C53E7392B">
    <w:name w:val="6AC7DEAF12BF40A396C4946C53E7392B"/>
    <w:rsid w:val="00C637E7"/>
  </w:style>
  <w:style w:type="paragraph" w:customStyle="1" w:styleId="BD7A73C0B1B34B07AB4647903CEDFE81">
    <w:name w:val="BD7A73C0B1B34B07AB4647903CEDFE81"/>
    <w:rsid w:val="00C637E7"/>
  </w:style>
  <w:style w:type="paragraph" w:customStyle="1" w:styleId="ACDDC0C1266847E0857076724BF7A7AF">
    <w:name w:val="ACDDC0C1266847E0857076724BF7A7AF"/>
    <w:rsid w:val="00C637E7"/>
  </w:style>
  <w:style w:type="paragraph" w:customStyle="1" w:styleId="3487F163011041AFA6F9EFD3CECE980F">
    <w:name w:val="3487F163011041AFA6F9EFD3CECE980F"/>
    <w:rsid w:val="000C4D10"/>
  </w:style>
  <w:style w:type="paragraph" w:customStyle="1" w:styleId="0B40A481F44A437D81CCE5BA2E2F8E29">
    <w:name w:val="0B40A481F44A437D81CCE5BA2E2F8E29"/>
    <w:rsid w:val="000C4D10"/>
  </w:style>
  <w:style w:type="paragraph" w:customStyle="1" w:styleId="20883D2DBD8D4C71A38802A574D294B9">
    <w:name w:val="20883D2DBD8D4C71A38802A574D294B9"/>
    <w:rsid w:val="000C4D10"/>
  </w:style>
  <w:style w:type="paragraph" w:customStyle="1" w:styleId="8FD2FDEB46E14FA7A1CA8D70E26A2757">
    <w:name w:val="8FD2FDEB46E14FA7A1CA8D70E26A2757"/>
    <w:rsid w:val="000C4D10"/>
  </w:style>
  <w:style w:type="paragraph" w:customStyle="1" w:styleId="C8D566CBFB0E4A839721B90993006F0B">
    <w:name w:val="C8D566CBFB0E4A839721B90993006F0B"/>
    <w:rsid w:val="000C4D10"/>
  </w:style>
  <w:style w:type="paragraph" w:customStyle="1" w:styleId="EBB88373813442A897B6536045BB4126">
    <w:name w:val="EBB88373813442A897B6536045BB4126"/>
    <w:rsid w:val="000C4D10"/>
  </w:style>
  <w:style w:type="paragraph" w:customStyle="1" w:styleId="758A16DB840D40EBBA267596BFDEA190">
    <w:name w:val="758A16DB840D40EBBA267596BFDEA190"/>
    <w:rsid w:val="000C4D10"/>
  </w:style>
  <w:style w:type="paragraph" w:customStyle="1" w:styleId="C6B2DC1771474086B94E89CAD9C87A79">
    <w:name w:val="C6B2DC1771474086B94E89CAD9C87A79"/>
    <w:rsid w:val="000C4D10"/>
  </w:style>
  <w:style w:type="paragraph" w:customStyle="1" w:styleId="F2A8879DEE6A487A893619DDB1A9C4E7">
    <w:name w:val="F2A8879DEE6A487A893619DDB1A9C4E7"/>
    <w:rsid w:val="000C4D10"/>
  </w:style>
  <w:style w:type="paragraph" w:customStyle="1" w:styleId="BF78A7999F144C5BA83CA8517AA11D90">
    <w:name w:val="BF78A7999F144C5BA83CA8517AA11D90"/>
    <w:rsid w:val="000C4D10"/>
  </w:style>
  <w:style w:type="paragraph" w:customStyle="1" w:styleId="96DAC373DA974FBDA0879A08C37727E6">
    <w:name w:val="96DAC373DA974FBDA0879A08C37727E6"/>
    <w:rsid w:val="000C4D10"/>
  </w:style>
  <w:style w:type="paragraph" w:customStyle="1" w:styleId="682319EA80C0469FA68E45D81D951C9D">
    <w:name w:val="682319EA80C0469FA68E45D81D951C9D"/>
    <w:rsid w:val="000C4D10"/>
  </w:style>
  <w:style w:type="paragraph" w:customStyle="1" w:styleId="9026069E4101465D8976E71F5DEC66FD">
    <w:name w:val="9026069E4101465D8976E71F5DEC66FD"/>
    <w:rsid w:val="000C4D10"/>
  </w:style>
  <w:style w:type="paragraph" w:customStyle="1" w:styleId="C999CADF0AD643D0BC8A34C10BE6F8AB">
    <w:name w:val="C999CADF0AD643D0BC8A34C10BE6F8AB"/>
    <w:rsid w:val="000C4D10"/>
  </w:style>
  <w:style w:type="paragraph" w:customStyle="1" w:styleId="DFA0BEA4ED544A53B4656F58B9B2DFFA">
    <w:name w:val="DFA0BEA4ED544A53B4656F58B9B2DFFA"/>
    <w:rsid w:val="000C4D10"/>
  </w:style>
  <w:style w:type="paragraph" w:customStyle="1" w:styleId="6030B610E47148E6A78E3BC7F8E29ED2">
    <w:name w:val="6030B610E47148E6A78E3BC7F8E29ED2"/>
    <w:rsid w:val="000C4D10"/>
  </w:style>
  <w:style w:type="paragraph" w:customStyle="1" w:styleId="60932D24A8B34C5E942BB1297AF56556">
    <w:name w:val="60932D24A8B34C5E942BB1297AF56556"/>
    <w:rsid w:val="000C4D10"/>
  </w:style>
  <w:style w:type="paragraph" w:customStyle="1" w:styleId="DCF5D84C97D8499CAB94DC5406CCDFE3">
    <w:name w:val="DCF5D84C97D8499CAB94DC5406CCDFE3"/>
    <w:rsid w:val="000C4D10"/>
  </w:style>
  <w:style w:type="paragraph" w:customStyle="1" w:styleId="B100E8C9DF3F4776BECCD8704637FDD5">
    <w:name w:val="B100E8C9DF3F4776BECCD8704637FDD5"/>
    <w:rsid w:val="000C4D10"/>
  </w:style>
  <w:style w:type="paragraph" w:customStyle="1" w:styleId="A821D226D1304FECBACFE34D9EB5E86E">
    <w:name w:val="A821D226D1304FECBACFE34D9EB5E86E"/>
    <w:rsid w:val="00DB6CA6"/>
  </w:style>
  <w:style w:type="paragraph" w:customStyle="1" w:styleId="350098FB62A149A7841A14DF4B9A0860">
    <w:name w:val="350098FB62A149A7841A14DF4B9A0860"/>
    <w:rsid w:val="00DB6CA6"/>
  </w:style>
  <w:style w:type="paragraph" w:customStyle="1" w:styleId="CFB39B26DB1F41A79E24E61EF3A2ED3A">
    <w:name w:val="CFB39B26DB1F41A79E24E61EF3A2ED3A"/>
    <w:rsid w:val="00DB6CA6"/>
  </w:style>
  <w:style w:type="paragraph" w:customStyle="1" w:styleId="6BF6EA3AE7EF4538B0F4E0AD5FA661A3">
    <w:name w:val="6BF6EA3AE7EF4538B0F4E0AD5FA661A3"/>
    <w:rsid w:val="00DB6CA6"/>
  </w:style>
  <w:style w:type="paragraph" w:customStyle="1" w:styleId="0BFEFB3AB0C54033A9BFA7EDFC08D911">
    <w:name w:val="0BFEFB3AB0C54033A9BFA7EDFC08D911"/>
    <w:rsid w:val="00DB6CA6"/>
  </w:style>
  <w:style w:type="paragraph" w:customStyle="1" w:styleId="1EA0E76A386240F49BC573EDDF9E3DE6">
    <w:name w:val="1EA0E76A386240F49BC573EDDF9E3DE6"/>
    <w:rsid w:val="00DB6CA6"/>
  </w:style>
  <w:style w:type="paragraph" w:customStyle="1" w:styleId="B57366C3900F4BB3A052E0C76FBA5F83">
    <w:name w:val="B57366C3900F4BB3A052E0C76FBA5F83"/>
    <w:rsid w:val="00DB6CA6"/>
  </w:style>
  <w:style w:type="paragraph" w:customStyle="1" w:styleId="334CCB0C389449A28B853B695748A6EC">
    <w:name w:val="334CCB0C389449A28B853B695748A6EC"/>
    <w:rsid w:val="00DB6CA6"/>
  </w:style>
  <w:style w:type="paragraph" w:customStyle="1" w:styleId="CE62CC1A34B54497BC47892D83D0DF67">
    <w:name w:val="CE62CC1A34B54497BC47892D83D0DF67"/>
    <w:rsid w:val="00DB6CA6"/>
  </w:style>
  <w:style w:type="paragraph" w:customStyle="1" w:styleId="8D2F24AF50174DECA12F1BACFFDFB79B">
    <w:name w:val="8D2F24AF50174DECA12F1BACFFDFB79B"/>
    <w:rsid w:val="00DB6CA6"/>
  </w:style>
  <w:style w:type="paragraph" w:customStyle="1" w:styleId="949AE559A4174A32928FDF7DD911BD8D">
    <w:name w:val="949AE559A4174A32928FDF7DD911BD8D"/>
    <w:rsid w:val="00DB6CA6"/>
  </w:style>
  <w:style w:type="paragraph" w:customStyle="1" w:styleId="B63399FCA1024C70A56A354C01D37D48">
    <w:name w:val="B63399FCA1024C70A56A354C01D37D48"/>
    <w:rsid w:val="00DB6CA6"/>
  </w:style>
  <w:style w:type="paragraph" w:customStyle="1" w:styleId="09064F59334149558924488197075EFC">
    <w:name w:val="09064F59334149558924488197075EFC"/>
    <w:rsid w:val="00DB6CA6"/>
  </w:style>
  <w:style w:type="paragraph" w:customStyle="1" w:styleId="13495B78DB1E47C6B4D711F241CF72F2">
    <w:name w:val="13495B78DB1E47C6B4D711F241CF72F2"/>
    <w:rsid w:val="00DB6CA6"/>
  </w:style>
  <w:style w:type="paragraph" w:customStyle="1" w:styleId="A2C2EC77079B47C588BB2A491FC38D99">
    <w:name w:val="A2C2EC77079B47C588BB2A491FC38D99"/>
    <w:rsid w:val="00DB6CA6"/>
  </w:style>
  <w:style w:type="paragraph" w:customStyle="1" w:styleId="9851D5880E414F7D82AF97571967F5C1">
    <w:name w:val="9851D5880E414F7D82AF97571967F5C1"/>
    <w:rsid w:val="00DB6CA6"/>
  </w:style>
  <w:style w:type="paragraph" w:customStyle="1" w:styleId="9A18641ED9B74BCD8240571E63767242">
    <w:name w:val="9A18641ED9B74BCD8240571E63767242"/>
    <w:rsid w:val="00DB6CA6"/>
  </w:style>
  <w:style w:type="paragraph" w:customStyle="1" w:styleId="F838DEE9C59648659DCCFB32D0C91297">
    <w:name w:val="F838DEE9C59648659DCCFB32D0C91297"/>
    <w:rsid w:val="00DB6CA6"/>
  </w:style>
  <w:style w:type="paragraph" w:customStyle="1" w:styleId="5310E330066046C38B000CE87394F234">
    <w:name w:val="5310E330066046C38B000CE87394F234"/>
    <w:rsid w:val="00DB6CA6"/>
  </w:style>
  <w:style w:type="paragraph" w:customStyle="1" w:styleId="9A7B83DBE60C4280B24EC1BFF9FBBFA4">
    <w:name w:val="9A7B83DBE60C4280B24EC1BFF9FBBFA4"/>
    <w:rsid w:val="00DB6CA6"/>
  </w:style>
  <w:style w:type="paragraph" w:customStyle="1" w:styleId="69C30EC3D9344BC3AB30A9152BD79018">
    <w:name w:val="69C30EC3D9344BC3AB30A9152BD79018"/>
    <w:rsid w:val="00DB6CA6"/>
  </w:style>
  <w:style w:type="paragraph" w:customStyle="1" w:styleId="565E7B756A274B9E937BC03B1AD72105">
    <w:name w:val="565E7B756A274B9E937BC03B1AD72105"/>
    <w:rsid w:val="00DB6CA6"/>
  </w:style>
  <w:style w:type="paragraph" w:customStyle="1" w:styleId="336664E4B30B486CA5BC4C3E39E54FE4">
    <w:name w:val="336664E4B30B486CA5BC4C3E39E54FE4"/>
    <w:rsid w:val="00DB6CA6"/>
  </w:style>
  <w:style w:type="paragraph" w:customStyle="1" w:styleId="191D07D48C0948B894AA6AAFD4CA6AF6">
    <w:name w:val="191D07D48C0948B894AA6AAFD4CA6AF6"/>
    <w:rsid w:val="00DB6CA6"/>
  </w:style>
  <w:style w:type="paragraph" w:customStyle="1" w:styleId="16571AD468784F09BEA2E0AFE7149BCE">
    <w:name w:val="16571AD468784F09BEA2E0AFE7149BCE"/>
    <w:rsid w:val="00DB6CA6"/>
  </w:style>
  <w:style w:type="paragraph" w:customStyle="1" w:styleId="6250038B206846A1BD30822B2DDE6C36">
    <w:name w:val="6250038B206846A1BD30822B2DDE6C36"/>
    <w:rsid w:val="00DB6CA6"/>
  </w:style>
  <w:style w:type="paragraph" w:customStyle="1" w:styleId="885D875BD1BD45DE82FE8BF012C4C0CC">
    <w:name w:val="885D875BD1BD45DE82FE8BF012C4C0CC"/>
    <w:rsid w:val="00DB6CA6"/>
  </w:style>
  <w:style w:type="paragraph" w:customStyle="1" w:styleId="260FEE0DCD5746B0A8EB915A733A3CB5">
    <w:name w:val="260FEE0DCD5746B0A8EB915A733A3CB5"/>
    <w:rsid w:val="00DB6CA6"/>
  </w:style>
  <w:style w:type="paragraph" w:customStyle="1" w:styleId="C8B2395285C8411FA52DB301C4F8BEB1">
    <w:name w:val="C8B2395285C8411FA52DB301C4F8BEB1"/>
    <w:rsid w:val="00DB6CA6"/>
  </w:style>
  <w:style w:type="paragraph" w:customStyle="1" w:styleId="BB7DD69DA1474B6CA9DD3C7966A9DEC3">
    <w:name w:val="BB7DD69DA1474B6CA9DD3C7966A9DEC3"/>
    <w:rsid w:val="00DB6CA6"/>
  </w:style>
  <w:style w:type="paragraph" w:customStyle="1" w:styleId="A346E0382EF44EB9AF1F6F28374C12F7">
    <w:name w:val="A346E0382EF44EB9AF1F6F28374C12F7"/>
    <w:rsid w:val="00DB6CA6"/>
  </w:style>
  <w:style w:type="paragraph" w:customStyle="1" w:styleId="E272BEC0DFC5462783783C9405B784FA">
    <w:name w:val="E272BEC0DFC5462783783C9405B784FA"/>
    <w:rsid w:val="00DB6CA6"/>
  </w:style>
  <w:style w:type="paragraph" w:customStyle="1" w:styleId="6F55C3949ADF4AD4A95F6809FF3FD406">
    <w:name w:val="6F55C3949ADF4AD4A95F6809FF3FD406"/>
    <w:rsid w:val="00DB6CA6"/>
  </w:style>
  <w:style w:type="paragraph" w:customStyle="1" w:styleId="E79AA0EE57CD4310B4229A76387A449D">
    <w:name w:val="E79AA0EE57CD4310B4229A76387A449D"/>
    <w:rsid w:val="00631E66"/>
  </w:style>
  <w:style w:type="paragraph" w:customStyle="1" w:styleId="E457E7D52A57443E89CF0AAFB692D1DD">
    <w:name w:val="E457E7D52A57443E89CF0AAFB692D1DD"/>
    <w:rsid w:val="00631E66"/>
  </w:style>
  <w:style w:type="paragraph" w:customStyle="1" w:styleId="8F11641927874AADAB5B64DF6603F92C">
    <w:name w:val="8F11641927874AADAB5B64DF6603F92C"/>
    <w:rsid w:val="00962DCA"/>
  </w:style>
  <w:style w:type="paragraph" w:customStyle="1" w:styleId="E243FC37939A46E9BDE41F1C50EE4792">
    <w:name w:val="E243FC37939A46E9BDE41F1C50EE4792"/>
    <w:rsid w:val="00962DCA"/>
  </w:style>
  <w:style w:type="paragraph" w:customStyle="1" w:styleId="26593D51F1254431BECF73085F63097D">
    <w:name w:val="26593D51F1254431BECF73085F63097D"/>
    <w:rsid w:val="00962DCA"/>
  </w:style>
  <w:style w:type="paragraph" w:customStyle="1" w:styleId="9BDFB018647B49589822F0C9D2618897">
    <w:name w:val="9BDFB018647B49589822F0C9D2618897"/>
    <w:rsid w:val="00350D81"/>
  </w:style>
  <w:style w:type="paragraph" w:customStyle="1" w:styleId="CF415EA46CC545F997E8CF5BFE315C23">
    <w:name w:val="CF415EA46CC545F997E8CF5BFE315C23"/>
    <w:rsid w:val="00350D81"/>
  </w:style>
  <w:style w:type="paragraph" w:customStyle="1" w:styleId="13818EAE2E27448EA739C4AB93EA608F">
    <w:name w:val="13818EAE2E27448EA739C4AB93EA608F"/>
    <w:rsid w:val="00350D81"/>
  </w:style>
  <w:style w:type="paragraph" w:customStyle="1" w:styleId="97BEAA0E086045B48356F3AC319BC959">
    <w:name w:val="97BEAA0E086045B48356F3AC319BC959"/>
    <w:rsid w:val="00350D81"/>
  </w:style>
  <w:style w:type="paragraph" w:customStyle="1" w:styleId="B2D715CA01244766A3C8102954DF6289">
    <w:name w:val="B2D715CA01244766A3C8102954DF6289"/>
    <w:rsid w:val="00350D81"/>
  </w:style>
  <w:style w:type="paragraph" w:customStyle="1" w:styleId="9FAB6DCD416F403E9C4F6793A8632AB5">
    <w:name w:val="9FAB6DCD416F403E9C4F6793A8632AB5"/>
    <w:rsid w:val="00350D81"/>
  </w:style>
  <w:style w:type="paragraph" w:customStyle="1" w:styleId="832C2FCF559E47F889BDDD6E722565CA">
    <w:name w:val="832C2FCF559E47F889BDDD6E722565CA"/>
    <w:rsid w:val="00350D81"/>
  </w:style>
  <w:style w:type="paragraph" w:customStyle="1" w:styleId="17B43B5441564A928521E5010450928D">
    <w:name w:val="17B43B5441564A928521E5010450928D"/>
    <w:rsid w:val="00350D81"/>
  </w:style>
  <w:style w:type="paragraph" w:customStyle="1" w:styleId="C218A20AF3CE4D2686CDA915C358D4F9">
    <w:name w:val="C218A20AF3CE4D2686CDA915C358D4F9"/>
    <w:rsid w:val="00350D81"/>
  </w:style>
  <w:style w:type="paragraph" w:customStyle="1" w:styleId="44E7A82443DA4443AD8B0DB27F982D87">
    <w:name w:val="44E7A82443DA4443AD8B0DB27F982D87"/>
    <w:rsid w:val="00350D81"/>
  </w:style>
  <w:style w:type="paragraph" w:customStyle="1" w:styleId="F5ED60D443C94CCB9C193A4044D0AD61">
    <w:name w:val="F5ED60D443C94CCB9C193A4044D0AD61"/>
    <w:rsid w:val="00350D81"/>
  </w:style>
  <w:style w:type="paragraph" w:customStyle="1" w:styleId="B561E63DDA4D44249EF69BC630610BB1">
    <w:name w:val="B561E63DDA4D44249EF69BC630610BB1"/>
    <w:rsid w:val="00350D81"/>
  </w:style>
  <w:style w:type="paragraph" w:customStyle="1" w:styleId="578093DC3CE64028910B5CDEAE40969E">
    <w:name w:val="578093DC3CE64028910B5CDEAE40969E"/>
    <w:rsid w:val="00350D81"/>
  </w:style>
  <w:style w:type="paragraph" w:customStyle="1" w:styleId="B05902723E5545EAAE8429E53991509B">
    <w:name w:val="B05902723E5545EAAE8429E53991509B"/>
    <w:rsid w:val="00350D81"/>
  </w:style>
  <w:style w:type="paragraph" w:customStyle="1" w:styleId="9D46404E5EC74FC9B4C0E1E43967AA5D">
    <w:name w:val="9D46404E5EC74FC9B4C0E1E43967AA5D"/>
    <w:rsid w:val="00350D81"/>
  </w:style>
  <w:style w:type="paragraph" w:customStyle="1" w:styleId="FEADC873A7484051830570AFA24478E5">
    <w:name w:val="FEADC873A7484051830570AFA24478E5"/>
    <w:rsid w:val="00350D81"/>
  </w:style>
  <w:style w:type="paragraph" w:customStyle="1" w:styleId="271BB36B7634430DB5D4A77CE5BFC49B">
    <w:name w:val="271BB36B7634430DB5D4A77CE5BFC49B"/>
    <w:rsid w:val="00350D81"/>
  </w:style>
  <w:style w:type="paragraph" w:customStyle="1" w:styleId="3D8FA8C46A1A4E508ABAACE45F2BAAAB">
    <w:name w:val="3D8FA8C46A1A4E508ABAACE45F2BAAAB"/>
    <w:rsid w:val="00350D81"/>
  </w:style>
  <w:style w:type="paragraph" w:customStyle="1" w:styleId="D8B61CDA46E646D6B665E8FCEF8DD1DA">
    <w:name w:val="D8B61CDA46E646D6B665E8FCEF8DD1DA"/>
    <w:rsid w:val="00350D81"/>
  </w:style>
  <w:style w:type="paragraph" w:customStyle="1" w:styleId="C2FE8C99794E47C08702D5F3C2EE119A">
    <w:name w:val="C2FE8C99794E47C08702D5F3C2EE119A"/>
    <w:rsid w:val="00350D81"/>
  </w:style>
  <w:style w:type="paragraph" w:customStyle="1" w:styleId="16C5CA280EA44830BC766C7DE49524D1">
    <w:name w:val="16C5CA280EA44830BC766C7DE49524D1"/>
    <w:rsid w:val="00350D81"/>
  </w:style>
  <w:style w:type="paragraph" w:customStyle="1" w:styleId="209AE2E1D679485B92425F52BA41122F">
    <w:name w:val="209AE2E1D679485B92425F52BA41122F"/>
    <w:rsid w:val="00350D81"/>
  </w:style>
  <w:style w:type="paragraph" w:customStyle="1" w:styleId="8D805C0D18D04277BE59565FFA58374B">
    <w:name w:val="8D805C0D18D04277BE59565FFA58374B"/>
    <w:rsid w:val="00350D81"/>
  </w:style>
  <w:style w:type="paragraph" w:customStyle="1" w:styleId="BF4623F9AC1340E183E2F70E8332C5D0">
    <w:name w:val="BF4623F9AC1340E183E2F70E8332C5D0"/>
    <w:rsid w:val="00350D81"/>
  </w:style>
  <w:style w:type="paragraph" w:customStyle="1" w:styleId="F4112294A57B434F9F27E0B63F776227">
    <w:name w:val="F4112294A57B434F9F27E0B63F776227"/>
    <w:rsid w:val="00350D81"/>
  </w:style>
  <w:style w:type="paragraph" w:customStyle="1" w:styleId="E0037C1F07D54E8F9F65201BC7795B24">
    <w:name w:val="E0037C1F07D54E8F9F65201BC7795B24"/>
    <w:rsid w:val="00350D81"/>
  </w:style>
  <w:style w:type="paragraph" w:customStyle="1" w:styleId="9485E6D47AE84A528502D720D9232CE6">
    <w:name w:val="9485E6D47AE84A528502D720D9232CE6"/>
    <w:rsid w:val="00350D81"/>
  </w:style>
  <w:style w:type="paragraph" w:customStyle="1" w:styleId="0C42BEB9F6BA49FB87ABD61547263AF7">
    <w:name w:val="0C42BEB9F6BA49FB87ABD61547263AF7"/>
    <w:rsid w:val="00350D81"/>
  </w:style>
  <w:style w:type="paragraph" w:customStyle="1" w:styleId="9F878550EC2B48F383A78A18CF9CD0FC">
    <w:name w:val="9F878550EC2B48F383A78A18CF9CD0FC"/>
    <w:rsid w:val="00350D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9408-BE7D-4C0E-A173-3DC2C8FD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PC_PP10.dotm</Template>
  <TotalTime>28</TotalTime>
  <Pages>204</Pages>
  <Words>30647</Words>
  <Characters>174691</Characters>
  <Application>Microsoft Office Word</Application>
  <DocSecurity>0</DocSecurity>
  <Lines>1455</Lines>
  <Paragraphs>409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全权代表大会《最后文件》–（2010年，瓜达拉哈拉）</vt:lpstr>
    </vt:vector>
  </TitlesOfParts>
  <Manager>General Secretariat - Pool</Manager>
  <Company>International Telecommunication Union (ITU)</Company>
  <LinksUpToDate>false</LinksUpToDate>
  <CharactersWithSpaces>204929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全权代表大会《最后文件》–（2010年，瓜达拉哈拉）</dc:title>
  <dc:subject/>
  <dc:creator>ITU</dc:creator>
  <cp:keywords/>
  <dc:description/>
  <cp:lastModifiedBy>gao</cp:lastModifiedBy>
  <cp:revision>5</cp:revision>
  <cp:lastPrinted>2010-12-16T15:27:00Z</cp:lastPrinted>
  <dcterms:created xsi:type="dcterms:W3CDTF">2010-12-19T20:40:00Z</dcterms:created>
  <dcterms:modified xsi:type="dcterms:W3CDTF">2010-12-20T11:18:00Z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001C.docx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