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8D9A849" w14:textId="77777777" w:rsidTr="003433B7">
        <w:trPr>
          <w:cantSplit/>
          <w:trHeight w:hRule="exact" w:val="1418"/>
        </w:trPr>
        <w:tc>
          <w:tcPr>
            <w:tcW w:w="9672" w:type="dxa"/>
            <w:gridSpan w:val="2"/>
            <w:vAlign w:val="center"/>
          </w:tcPr>
          <w:p w14:paraId="372A9D19"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C6F58CE" wp14:editId="66AEBCF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6DB513F3" w14:textId="77777777" w:rsidTr="00EB3ADA">
        <w:trPr>
          <w:cantSplit/>
          <w:trHeight w:val="283"/>
        </w:trPr>
        <w:tc>
          <w:tcPr>
            <w:tcW w:w="9672" w:type="dxa"/>
            <w:gridSpan w:val="2"/>
            <w:tcBorders>
              <w:bottom w:val="single" w:sz="12" w:space="0" w:color="71716F"/>
            </w:tcBorders>
          </w:tcPr>
          <w:p w14:paraId="511A016A"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96E737C" w14:textId="77777777" w:rsidTr="00EB3ADA">
        <w:trPr>
          <w:cantSplit/>
          <w:trHeight w:val="255"/>
        </w:trPr>
        <w:tc>
          <w:tcPr>
            <w:tcW w:w="6620" w:type="dxa"/>
            <w:tcBorders>
              <w:top w:val="single" w:sz="12" w:space="0" w:color="71716F"/>
            </w:tcBorders>
          </w:tcPr>
          <w:p w14:paraId="56CB465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F5560C6"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0DC3758F" w14:textId="77777777" w:rsidTr="00EB3ADA">
        <w:trPr>
          <w:cantSplit/>
        </w:trPr>
        <w:tc>
          <w:tcPr>
            <w:tcW w:w="6620" w:type="dxa"/>
          </w:tcPr>
          <w:p w14:paraId="3D511092" w14:textId="77777777" w:rsidR="00F27DBC" w:rsidRPr="00F27DBC" w:rsidRDefault="00F27DBC" w:rsidP="00F27DBC">
            <w:pPr>
              <w:pStyle w:val="Committee"/>
              <w:rPr>
                <w:rtl/>
                <w:lang w:eastAsia="zh-CN"/>
              </w:rPr>
            </w:pPr>
          </w:p>
        </w:tc>
        <w:tc>
          <w:tcPr>
            <w:tcW w:w="3052" w:type="dxa"/>
            <w:vAlign w:val="center"/>
          </w:tcPr>
          <w:p w14:paraId="69F5978A" w14:textId="3590E576" w:rsidR="00F27DBC" w:rsidRPr="003A0ECA"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p>
        </w:tc>
      </w:tr>
      <w:tr w:rsidR="00F27DBC" w:rsidRPr="003A0ECA" w14:paraId="317964C0" w14:textId="77777777" w:rsidTr="00EB3ADA">
        <w:trPr>
          <w:cantSplit/>
        </w:trPr>
        <w:tc>
          <w:tcPr>
            <w:tcW w:w="6620" w:type="dxa"/>
          </w:tcPr>
          <w:p w14:paraId="1E819C0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6D4CAC42" w14:textId="40224EBB" w:rsidR="00F27DBC" w:rsidRPr="003A0ECA" w:rsidRDefault="00970392"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rPr>
              <w:t xml:space="preserve">29 أبريل </w:t>
            </w:r>
            <w:r w:rsidR="00515E95" w:rsidRPr="00F37276">
              <w:rPr>
                <w:b/>
                <w:bCs/>
              </w:rPr>
              <w:t>20</w:t>
            </w:r>
            <w:r w:rsidR="00515E95">
              <w:rPr>
                <w:b/>
                <w:bCs/>
              </w:rPr>
              <w:t>2</w:t>
            </w:r>
            <w:r w:rsidR="003433B7">
              <w:rPr>
                <w:b/>
                <w:bCs/>
              </w:rPr>
              <w:t>6</w:t>
            </w:r>
          </w:p>
        </w:tc>
      </w:tr>
      <w:tr w:rsidR="00F27DBC" w:rsidRPr="003A0ECA" w14:paraId="57C928DE" w14:textId="77777777" w:rsidTr="00EB3ADA">
        <w:trPr>
          <w:cantSplit/>
        </w:trPr>
        <w:tc>
          <w:tcPr>
            <w:tcW w:w="6620" w:type="dxa"/>
          </w:tcPr>
          <w:p w14:paraId="191AEE7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393C425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2AA962A" w14:textId="77777777" w:rsidTr="00EB3ADA">
        <w:trPr>
          <w:cantSplit/>
        </w:trPr>
        <w:tc>
          <w:tcPr>
            <w:tcW w:w="6620" w:type="dxa"/>
          </w:tcPr>
          <w:p w14:paraId="5B31A7C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AFDB8E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439D14" w14:textId="77777777" w:rsidTr="00EB3ADA">
        <w:trPr>
          <w:cantSplit/>
        </w:trPr>
        <w:tc>
          <w:tcPr>
            <w:tcW w:w="9672" w:type="dxa"/>
            <w:gridSpan w:val="2"/>
          </w:tcPr>
          <w:p w14:paraId="75575422" w14:textId="0D32D68D" w:rsidR="003A0ECA" w:rsidRPr="003A0ECA" w:rsidRDefault="00970392" w:rsidP="00970392">
            <w:pPr>
              <w:pStyle w:val="OpNo"/>
              <w:framePr w:hSpace="0" w:wrap="auto" w:yAlign="inline"/>
            </w:pPr>
            <w:r w:rsidRPr="00970392">
              <w:rPr>
                <w:rtl/>
                <w:lang w:bidi="ar-EG"/>
              </w:rPr>
              <w:t xml:space="preserve">مشروع الرأي </w:t>
            </w:r>
            <w:r w:rsidR="0077109C">
              <w:rPr>
                <w:rFonts w:hint="cs"/>
                <w:rtl/>
                <w:lang w:val="en-GB"/>
              </w:rPr>
              <w:t>5</w:t>
            </w:r>
          </w:p>
        </w:tc>
      </w:tr>
      <w:tr w:rsidR="003A0ECA" w:rsidRPr="003A0ECA" w14:paraId="4F63F357" w14:textId="77777777" w:rsidTr="00EB3ADA">
        <w:trPr>
          <w:cantSplit/>
        </w:trPr>
        <w:tc>
          <w:tcPr>
            <w:tcW w:w="9672" w:type="dxa"/>
            <w:gridSpan w:val="2"/>
          </w:tcPr>
          <w:p w14:paraId="66EDE480" w14:textId="01D7DA45" w:rsidR="003A0ECA" w:rsidRPr="00190E86" w:rsidRDefault="00190E86" w:rsidP="00190E86">
            <w:pPr>
              <w:pStyle w:val="OPtitle"/>
              <w:rPr>
                <w:lang w:eastAsia="zh-CN" w:bidi="en-GB"/>
              </w:rPr>
            </w:pPr>
            <w:r w:rsidRPr="00190E86">
              <w:rPr>
                <w:rtl/>
                <w:lang w:eastAsia="zh-CN" w:bidi="ar-SA"/>
              </w:rPr>
              <w:t xml:space="preserve">تعزيز </w:t>
            </w:r>
            <w:r w:rsidRPr="00190E86">
              <w:rPr>
                <w:rtl/>
                <w:lang w:eastAsia="zh-CN"/>
              </w:rPr>
              <w:t>الأنظمة الإيكولوجية ل</w:t>
            </w:r>
            <w:r w:rsidRPr="00190E86">
              <w:rPr>
                <w:rtl/>
                <w:lang w:eastAsia="zh-CN" w:bidi="ar-SA"/>
              </w:rPr>
              <w:t xml:space="preserve">لابتكار وريادة الأعمال </w:t>
            </w:r>
            <w:r w:rsidRPr="00190E86">
              <w:rPr>
                <w:rtl/>
                <w:lang w:eastAsia="zh-CN" w:bidi="ar-SA"/>
              </w:rPr>
              <w:br/>
              <w:t>المتمحورة حول تكنولوجيا المعلومات والاتصالات</w:t>
            </w:r>
          </w:p>
        </w:tc>
      </w:tr>
    </w:tbl>
    <w:p w14:paraId="0AA91B81" w14:textId="77777777" w:rsidR="004F63EB" w:rsidRPr="004D017B" w:rsidRDefault="004F63EB" w:rsidP="004F63EB">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Pr>
          <w:rFonts w:hint="cs"/>
          <w:rtl/>
          <w:lang w:bidi="ar-SA"/>
        </w:rPr>
        <w:t>ا</w:t>
      </w:r>
      <w:r w:rsidRPr="004D017B">
        <w:rPr>
          <w:rtl/>
          <w:lang w:bidi="ar-SA"/>
        </w:rPr>
        <w:t xml:space="preserve">و، </w:t>
      </w:r>
      <w:r w:rsidRPr="004D017B">
        <w:rPr>
          <w:lang w:bidi="ar-SA"/>
        </w:rPr>
        <w:t>2026</w:t>
      </w:r>
      <w:r w:rsidRPr="004D017B">
        <w:rPr>
          <w:rtl/>
          <w:lang w:bidi="ar-SA"/>
        </w:rPr>
        <w:t>)،</w:t>
      </w:r>
    </w:p>
    <w:p w14:paraId="1490D95D" w14:textId="5F419471" w:rsidR="004F63EB" w:rsidRPr="004D017B" w:rsidRDefault="004F63EB" w:rsidP="004F63EB">
      <w:pPr>
        <w:pStyle w:val="Call"/>
        <w:rPr>
          <w:rtl/>
          <w:lang w:bidi="en-GB"/>
        </w:rPr>
      </w:pPr>
      <w:r w:rsidRPr="004D017B">
        <w:rPr>
          <w:rtl/>
          <w:lang w:bidi="ar-SA"/>
        </w:rPr>
        <w:t xml:space="preserve">إذ </w:t>
      </w:r>
      <w:r w:rsidR="00642A4A">
        <w:rPr>
          <w:rFonts w:hint="cs"/>
          <w:rtl/>
          <w:lang w:bidi="ar-SA"/>
        </w:rPr>
        <w:t>يذكِّر</w:t>
      </w:r>
    </w:p>
    <w:p w14:paraId="13EF92CA" w14:textId="71E8AD8E" w:rsidR="004F63EB" w:rsidRPr="0096056B" w:rsidRDefault="004F63EB" w:rsidP="004F63EB">
      <w:pPr>
        <w:rPr>
          <w:spacing w:val="-2"/>
          <w:rtl/>
          <w:lang w:bidi="en-GB"/>
        </w:rPr>
      </w:pPr>
      <w:r>
        <w:rPr>
          <w:rFonts w:hint="eastAsia"/>
          <w:i/>
          <w:iCs/>
          <w:spacing w:val="-2"/>
          <w:rtl/>
          <w:lang w:bidi="ar-SA"/>
        </w:rPr>
        <w:t> </w:t>
      </w:r>
      <w:r w:rsidRPr="0096056B">
        <w:rPr>
          <w:i/>
          <w:iCs/>
          <w:spacing w:val="-2"/>
          <w:rtl/>
          <w:lang w:bidi="ar-SA"/>
        </w:rPr>
        <w:t>أ</w:t>
      </w:r>
      <w:r w:rsidRPr="0096056B">
        <w:rPr>
          <w:rFonts w:hint="cs"/>
          <w:i/>
          <w:iCs/>
          <w:spacing w:val="-2"/>
          <w:rtl/>
          <w:lang w:bidi="ar-SA"/>
        </w:rPr>
        <w:t> </w:t>
      </w:r>
      <w:r w:rsidRPr="0096056B">
        <w:rPr>
          <w:i/>
          <w:iCs/>
          <w:spacing w:val="-2"/>
          <w:rtl/>
          <w:lang w:bidi="ar-SA"/>
        </w:rPr>
        <w:t>)</w:t>
      </w:r>
      <w:r w:rsidRPr="0096056B">
        <w:rPr>
          <w:spacing w:val="-2"/>
          <w:rtl/>
          <w:lang w:bidi="ar-SA"/>
        </w:rPr>
        <w:tab/>
      </w:r>
      <w:r w:rsidR="00642A4A">
        <w:rPr>
          <w:rFonts w:hint="cs"/>
          <w:spacing w:val="-2"/>
          <w:rtl/>
          <w:lang w:bidi="ar-SA"/>
        </w:rPr>
        <w:t>ب</w:t>
      </w:r>
      <w:r w:rsidRPr="0096056B">
        <w:rPr>
          <w:spacing w:val="-2"/>
          <w:rtl/>
          <w:lang w:bidi="ar-SA"/>
        </w:rPr>
        <w:t xml:space="preserve">القرار </w:t>
      </w:r>
      <w:r w:rsidRPr="0096056B">
        <w:rPr>
          <w:spacing w:val="-2"/>
          <w:lang w:val="en-US" w:bidi="ar-SA"/>
        </w:rPr>
        <w:t>80/173</w:t>
      </w:r>
      <w:r w:rsidRPr="0096056B">
        <w:rPr>
          <w:spacing w:val="-2"/>
          <w:rtl/>
          <w:lang w:bidi="ar-SA"/>
        </w:rPr>
        <w:t xml:space="preserve"> للجمعية العامة للأمم المتحدة </w:t>
      </w:r>
      <w:r w:rsidRPr="0096056B">
        <w:rPr>
          <w:spacing w:val="-2"/>
          <w:lang w:val="en-US" w:bidi="ar-SA"/>
        </w:rPr>
        <w:t>(UNGA)</w:t>
      </w:r>
      <w:r w:rsidRPr="0096056B">
        <w:rPr>
          <w:spacing w:val="-2"/>
          <w:rtl/>
          <w:lang w:bidi="ar-SA"/>
        </w:rPr>
        <w:t xml:space="preserve">، بشأن الوثيقة الختامية للاجتماع الرفيع المستوى </w:t>
      </w:r>
      <w:r>
        <w:rPr>
          <w:rFonts w:hint="cs"/>
          <w:spacing w:val="-2"/>
          <w:rtl/>
          <w:lang w:bidi="ar-SA"/>
        </w:rPr>
        <w:t xml:space="preserve">بشأن </w:t>
      </w:r>
      <w:r w:rsidRPr="0096056B">
        <w:rPr>
          <w:spacing w:val="-2"/>
          <w:rtl/>
          <w:lang w:bidi="ar-SA"/>
        </w:rPr>
        <w:t xml:space="preserve">الاستعراض العام لتنفيذ </w:t>
      </w:r>
      <w:r>
        <w:rPr>
          <w:spacing w:val="-2"/>
          <w:rtl/>
          <w:lang w:bidi="ar-SA"/>
        </w:rPr>
        <w:t>نواتج القمة العالمية لمجتمع المعلومات</w:t>
      </w:r>
      <w:r w:rsidRPr="0096056B">
        <w:rPr>
          <w:spacing w:val="-2"/>
          <w:rtl/>
          <w:lang w:bidi="ar-SA"/>
        </w:rPr>
        <w:t xml:space="preserve"> </w:t>
      </w:r>
      <w:r w:rsidRPr="0096056B">
        <w:rPr>
          <w:spacing w:val="-2"/>
          <w:lang w:val="en-US" w:bidi="ar-SA"/>
        </w:rPr>
        <w:t>(WSIS+20)</w:t>
      </w:r>
      <w:r w:rsidRPr="0096056B">
        <w:rPr>
          <w:spacing w:val="-2"/>
          <w:rtl/>
          <w:lang w:bidi="ar-SA"/>
        </w:rPr>
        <w:t>؛</w:t>
      </w:r>
    </w:p>
    <w:p w14:paraId="68DF063A" w14:textId="0657201E" w:rsidR="004F63EB" w:rsidRPr="004D017B" w:rsidRDefault="004F63EB" w:rsidP="004F63EB">
      <w:pPr>
        <w:rPr>
          <w:rtl/>
          <w:lang w:bidi="en-GB"/>
        </w:rPr>
      </w:pPr>
      <w:r w:rsidRPr="004D017B">
        <w:rPr>
          <w:i/>
          <w:iCs/>
          <w:rtl/>
          <w:lang w:bidi="ar-SA"/>
        </w:rPr>
        <w:t>ب)</w:t>
      </w:r>
      <w:r w:rsidRPr="004D017B">
        <w:rPr>
          <w:rtl/>
          <w:lang w:bidi="ar-SA"/>
        </w:rPr>
        <w:tab/>
      </w:r>
      <w:r w:rsidR="00642A4A">
        <w:rPr>
          <w:rFonts w:hint="cs"/>
          <w:rtl/>
          <w:lang w:bidi="ar-SA"/>
        </w:rPr>
        <w:t>ب</w:t>
      </w:r>
      <w:r w:rsidRPr="004D017B">
        <w:rPr>
          <w:rtl/>
          <w:lang w:bidi="ar-SA"/>
        </w:rPr>
        <w:t xml:space="preserve">القرار </w:t>
      </w:r>
      <w:r>
        <w:rPr>
          <w:lang w:bidi="ar-SA"/>
        </w:rPr>
        <w:t>79/1</w:t>
      </w:r>
      <w:r w:rsidRPr="004D017B">
        <w:rPr>
          <w:rtl/>
          <w:lang w:bidi="ar-SA"/>
        </w:rPr>
        <w:t xml:space="preserve"> للجمعية العامة للأمم المتحدة، بشأن ميثاق المستقبل؛</w:t>
      </w:r>
    </w:p>
    <w:p w14:paraId="4EFEDDC6" w14:textId="5777D85E" w:rsidR="004F63EB" w:rsidRPr="004D017B" w:rsidRDefault="004F63EB" w:rsidP="004F63EB">
      <w:pPr>
        <w:rPr>
          <w:rtl/>
          <w:lang w:bidi="en-GB"/>
        </w:rPr>
      </w:pPr>
      <w:r w:rsidRPr="004D017B">
        <w:rPr>
          <w:i/>
          <w:iCs/>
          <w:rtl/>
          <w:lang w:bidi="ar-SA"/>
        </w:rPr>
        <w:t>ج)</w:t>
      </w:r>
      <w:r w:rsidRPr="004D017B">
        <w:rPr>
          <w:rtl/>
          <w:lang w:bidi="ar-SA"/>
        </w:rPr>
        <w:tab/>
      </w:r>
      <w:r w:rsidR="00642A4A">
        <w:rPr>
          <w:rFonts w:hint="cs"/>
          <w:rtl/>
          <w:lang w:bidi="ar-SA"/>
        </w:rPr>
        <w:t>ب</w:t>
      </w:r>
      <w:r w:rsidRPr="004D017B">
        <w:rPr>
          <w:rtl/>
          <w:lang w:bidi="ar-SA"/>
        </w:rPr>
        <w:t xml:space="preserve">القرار </w:t>
      </w:r>
      <w:r>
        <w:rPr>
          <w:lang w:bidi="ar-SA"/>
        </w:rPr>
        <w:t>70/1</w:t>
      </w:r>
      <w:r w:rsidRPr="004D017B">
        <w:rPr>
          <w:rtl/>
          <w:lang w:bidi="ar-SA"/>
        </w:rPr>
        <w:t xml:space="preserve"> للجمعية العامة للأمم المتحدة، بشأن "تحويل عالمنا: خطة التنمية المستدامة لعام </w:t>
      </w:r>
      <w:r w:rsidRPr="004D017B">
        <w:rPr>
          <w:lang w:bidi="ar-SA"/>
        </w:rPr>
        <w:t>2030</w:t>
      </w:r>
      <w:r w:rsidRPr="004D017B">
        <w:rPr>
          <w:rtl/>
          <w:lang w:bidi="ar-SA"/>
        </w:rPr>
        <w:t>"، ولا</w:t>
      </w:r>
      <w:r>
        <w:rPr>
          <w:rFonts w:hint="eastAsia"/>
          <w:rtl/>
          <w:lang w:bidi="ar-SA"/>
        </w:rPr>
        <w:t> </w:t>
      </w:r>
      <w:r w:rsidRPr="004D017B">
        <w:rPr>
          <w:rtl/>
          <w:lang w:bidi="ar-SA"/>
        </w:rPr>
        <w:t xml:space="preserve">سيما الهدف </w:t>
      </w:r>
      <w:r w:rsidRPr="004D017B">
        <w:rPr>
          <w:lang w:bidi="ar-SA"/>
        </w:rPr>
        <w:t>8</w:t>
      </w:r>
      <w:r w:rsidRPr="004D017B">
        <w:rPr>
          <w:rtl/>
          <w:lang w:bidi="ar-SA"/>
        </w:rPr>
        <w:t xml:space="preserve"> </w:t>
      </w:r>
      <w:r w:rsidRPr="009D3993">
        <w:rPr>
          <w:rtl/>
        </w:rPr>
        <w:t>بشأن تعزيز النمو الاقتصادي المطرد والشامل للجميع والمستدام، والعمالة الكاملة والمنتجة، وتوفير العمل اللائق للجميع، والهدف 9، بشأن إقامة بنى تحتية قادرة على الصمود، وتحفيز التصنيع الشامل للجميع والمستدام، وتشجيع</w:t>
      </w:r>
      <w:r>
        <w:rPr>
          <w:rFonts w:hint="cs"/>
          <w:rtl/>
        </w:rPr>
        <w:t> </w:t>
      </w:r>
      <w:r w:rsidRPr="009D3993">
        <w:rPr>
          <w:rtl/>
        </w:rPr>
        <w:t>الابتكار</w:t>
      </w:r>
      <w:r w:rsidRPr="004D017B">
        <w:rPr>
          <w:rtl/>
          <w:lang w:bidi="ar-SA"/>
        </w:rPr>
        <w:t>؛</w:t>
      </w:r>
    </w:p>
    <w:p w14:paraId="228ED4B1" w14:textId="2BB47434" w:rsidR="004F63EB" w:rsidRPr="004D017B" w:rsidRDefault="004F63EB" w:rsidP="004F63EB">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r>
      <w:r w:rsidR="00642A4A">
        <w:rPr>
          <w:rFonts w:hint="cs"/>
          <w:rtl/>
          <w:lang w:bidi="ar-SA"/>
        </w:rPr>
        <w:t>ب</w:t>
      </w:r>
      <w:r w:rsidRPr="004D017B">
        <w:rPr>
          <w:rtl/>
          <w:lang w:bidi="ar-SA"/>
        </w:rPr>
        <w:t xml:space="preserve">القرار </w:t>
      </w:r>
      <w:r w:rsidRPr="004D017B">
        <w:rPr>
          <w:lang w:bidi="ar-SA"/>
        </w:rPr>
        <w:t>198</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تمكين الشباب من خلال الاتصالات/تكنولوجيا المعلومات والاتصالات</w:t>
      </w:r>
      <w:r>
        <w:rPr>
          <w:rFonts w:hint="cs"/>
          <w:rtl/>
          <w:lang w:bidi="ar-SA"/>
        </w:rPr>
        <w:t xml:space="preserve"> </w:t>
      </w:r>
      <w:r>
        <w:rPr>
          <w:lang w:val="en-US" w:bidi="ar-SA"/>
        </w:rPr>
        <w:t>(ICT)</w:t>
      </w:r>
      <w:r w:rsidRPr="004D017B">
        <w:rPr>
          <w:rtl/>
          <w:lang w:bidi="ar-SA"/>
        </w:rPr>
        <w:t>؛</w:t>
      </w:r>
    </w:p>
    <w:p w14:paraId="5C824305" w14:textId="44DAB180" w:rsidR="004F63EB" w:rsidRPr="004D017B" w:rsidRDefault="004F63EB" w:rsidP="004F63EB">
      <w:pPr>
        <w:rPr>
          <w:rtl/>
          <w:lang w:bidi="en-GB"/>
        </w:rPr>
      </w:pPr>
      <w:r w:rsidRPr="004D017B">
        <w:rPr>
          <w:i/>
          <w:iCs/>
          <w:rtl/>
          <w:lang w:bidi="ar-SA"/>
        </w:rPr>
        <w:t>ه</w:t>
      </w:r>
      <w:r>
        <w:rPr>
          <w:rFonts w:hint="cs"/>
          <w:i/>
          <w:iCs/>
          <w:rtl/>
          <w:lang w:bidi="ar-SA"/>
        </w:rPr>
        <w:t>ـ</w:t>
      </w:r>
      <w:r>
        <w:rPr>
          <w:rFonts w:hint="eastAsia"/>
          <w:i/>
          <w:iCs/>
          <w:rtl/>
          <w:lang w:bidi="ar-SA"/>
        </w:rPr>
        <w:t> </w:t>
      </w:r>
      <w:r w:rsidRPr="004D017B">
        <w:rPr>
          <w:i/>
          <w:iCs/>
          <w:rtl/>
          <w:lang w:bidi="ar-SA"/>
        </w:rPr>
        <w:t>)</w:t>
      </w:r>
      <w:r w:rsidRPr="004D017B">
        <w:rPr>
          <w:rtl/>
          <w:lang w:bidi="ar-SA"/>
        </w:rPr>
        <w:tab/>
      </w:r>
      <w:r w:rsidR="00642A4A">
        <w:rPr>
          <w:rFonts w:hint="cs"/>
          <w:rtl/>
          <w:lang w:bidi="ar-SA"/>
        </w:rPr>
        <w:t>ب</w:t>
      </w:r>
      <w:r w:rsidRPr="004D017B">
        <w:rPr>
          <w:rtl/>
          <w:lang w:bidi="ar-SA"/>
        </w:rPr>
        <w:t xml:space="preserve">القرار </w:t>
      </w:r>
      <w:r w:rsidRPr="004D017B">
        <w:rPr>
          <w:lang w:bidi="ar-SA"/>
        </w:rPr>
        <w:t>205</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الاتحاد الدولي للاتصالات في تشجيع الابتكار المتمحور حول الاتصالات/تكنولوجيا المعلومات والاتصالات لدعم الاقتصاد والمجتمع الرقميين؛</w:t>
      </w:r>
    </w:p>
    <w:p w14:paraId="0C5203EA" w14:textId="14D867B3" w:rsidR="004F63EB" w:rsidRPr="004D017B" w:rsidRDefault="004F63EB" w:rsidP="004F63EB">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r>
      <w:r w:rsidR="00642A4A">
        <w:rPr>
          <w:rFonts w:hint="cs"/>
          <w:rtl/>
          <w:lang w:bidi="ar-SA"/>
        </w:rPr>
        <w:t>ب</w:t>
      </w:r>
      <w:r w:rsidRPr="004D017B">
        <w:rPr>
          <w:rtl/>
          <w:lang w:bidi="ar-SA"/>
        </w:rPr>
        <w:t xml:space="preserve">القرار </w:t>
      </w:r>
      <w:r w:rsidRPr="004D017B">
        <w:rPr>
          <w:lang w:bidi="ar-SA"/>
        </w:rPr>
        <w:t>209</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تشجيع</w:t>
      </w:r>
      <w:r>
        <w:rPr>
          <w:rFonts w:hint="cs"/>
          <w:rtl/>
          <w:lang w:bidi="ar-SA"/>
        </w:rPr>
        <w:t xml:space="preserve"> مشاركة</w:t>
      </w:r>
      <w:r w:rsidRPr="004D017B">
        <w:rPr>
          <w:rtl/>
          <w:lang w:bidi="ar-SA"/>
        </w:rPr>
        <w:t xml:space="preserve"> الشركات الصغيرة والمتوسطة في أعمال الاتحاد</w:t>
      </w:r>
      <w:r>
        <w:rPr>
          <w:rFonts w:hint="cs"/>
          <w:rtl/>
          <w:lang w:bidi="ar-SA"/>
        </w:rPr>
        <w:t>،</w:t>
      </w:r>
    </w:p>
    <w:p w14:paraId="416CED77" w14:textId="77777777" w:rsidR="004F63EB" w:rsidRPr="004D017B" w:rsidRDefault="004F63EB" w:rsidP="004F63EB">
      <w:pPr>
        <w:pStyle w:val="Call"/>
        <w:rPr>
          <w:rtl/>
          <w:lang w:bidi="en-GB"/>
        </w:rPr>
      </w:pPr>
      <w:r w:rsidRPr="004D017B">
        <w:rPr>
          <w:rtl/>
          <w:lang w:bidi="ar-SA"/>
        </w:rPr>
        <w:t>وإذ يقر</w:t>
      </w:r>
    </w:p>
    <w:p w14:paraId="0ADED6AF" w14:textId="77777777" w:rsidR="004F63EB" w:rsidRPr="004D017B" w:rsidRDefault="004F63EB" w:rsidP="004F63EB">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 xml:space="preserve">بأن </w:t>
      </w:r>
      <w:r w:rsidRPr="00133B29">
        <w:rPr>
          <w:rFonts w:hint="cs"/>
          <w:rtl/>
        </w:rPr>
        <w:t>الأنظمة الإيكولوجية</w:t>
      </w:r>
      <w:r w:rsidRPr="00133B29">
        <w:rPr>
          <w:rtl/>
          <w:lang w:bidi="ar-SA"/>
        </w:rPr>
        <w:t xml:space="preserve"> </w:t>
      </w:r>
      <w:r>
        <w:rPr>
          <w:rFonts w:hint="cs"/>
          <w:rtl/>
          <w:lang w:bidi="ar-SA"/>
        </w:rPr>
        <w:t>ل</w:t>
      </w:r>
      <w:r w:rsidRPr="004D017B">
        <w:rPr>
          <w:rtl/>
          <w:lang w:bidi="ar-SA"/>
        </w:rPr>
        <w:t xml:space="preserve">لابتكار </w:t>
      </w:r>
      <w:r>
        <w:rPr>
          <w:rFonts w:hint="cs"/>
          <w:rtl/>
          <w:lang w:bidi="ar-SA"/>
        </w:rPr>
        <w:t>المتمحور</w:t>
      </w:r>
      <w:r w:rsidRPr="004D017B">
        <w:rPr>
          <w:rtl/>
          <w:lang w:bidi="ar-SA"/>
        </w:rPr>
        <w:t xml:space="preserve"> </w:t>
      </w:r>
      <w:r>
        <w:rPr>
          <w:rFonts w:hint="cs"/>
          <w:rtl/>
          <w:lang w:bidi="ar-SA"/>
        </w:rPr>
        <w:t>حول</w:t>
      </w:r>
      <w:r w:rsidRPr="004D017B">
        <w:rPr>
          <w:rtl/>
          <w:lang w:bidi="ar-SA"/>
        </w:rPr>
        <w:t xml:space="preserve"> تكنولوجيا المعلومات والاتصالات يمكن أن تعزز التنمية الاجتماعية والاقتصادية وتنشيط المجتمعات المحلية، وأن تسهم في التصدي للتحديات البيئية ودفع عجلة التنمية المستدامة، مع زيادة الشمول، وتحقيق وفورات الحجم، وسد الفجوة الرقمية؛</w:t>
      </w:r>
    </w:p>
    <w:p w14:paraId="21DEB2FF" w14:textId="77777777" w:rsidR="004F63EB" w:rsidRPr="004D017B" w:rsidRDefault="004F63EB" w:rsidP="004F63EB">
      <w:pPr>
        <w:rPr>
          <w:rtl/>
          <w:lang w:bidi="en-GB"/>
        </w:rPr>
      </w:pPr>
      <w:r w:rsidRPr="004D017B">
        <w:rPr>
          <w:i/>
          <w:iCs/>
          <w:rtl/>
          <w:lang w:bidi="ar-SA"/>
        </w:rPr>
        <w:t>ب)</w:t>
      </w:r>
      <w:r w:rsidRPr="004D017B">
        <w:rPr>
          <w:rtl/>
          <w:lang w:bidi="ar-SA"/>
        </w:rPr>
        <w:tab/>
        <w:t xml:space="preserve">بأن للشباب، بوصفهم من أبناء العصر الرقمي، أدواراً مهمة يؤدونها في </w:t>
      </w:r>
      <w:r w:rsidRPr="00133B29">
        <w:rPr>
          <w:rFonts w:hint="cs"/>
          <w:rtl/>
        </w:rPr>
        <w:t>الأنظمة الإيكولوجية</w:t>
      </w:r>
      <w:r w:rsidRPr="00133B29">
        <w:rPr>
          <w:rtl/>
          <w:lang w:bidi="ar-SA"/>
        </w:rPr>
        <w:t xml:space="preserve"> </w:t>
      </w:r>
      <w:r>
        <w:rPr>
          <w:rFonts w:hint="cs"/>
          <w:rtl/>
          <w:lang w:bidi="ar-SA"/>
        </w:rPr>
        <w:t>ل</w:t>
      </w:r>
      <w:r w:rsidRPr="004D017B">
        <w:rPr>
          <w:rtl/>
          <w:lang w:bidi="ar-SA"/>
        </w:rPr>
        <w:t xml:space="preserve">لابتكار </w:t>
      </w:r>
      <w:r>
        <w:rPr>
          <w:rFonts w:hint="cs"/>
          <w:rtl/>
          <w:lang w:bidi="ar-SA"/>
        </w:rPr>
        <w:t>المتمحور</w:t>
      </w:r>
      <w:r w:rsidRPr="004D017B">
        <w:rPr>
          <w:rtl/>
          <w:lang w:bidi="ar-SA"/>
        </w:rPr>
        <w:t xml:space="preserve"> </w:t>
      </w:r>
      <w:r>
        <w:rPr>
          <w:rFonts w:hint="cs"/>
          <w:rtl/>
          <w:lang w:bidi="ar-SA"/>
        </w:rPr>
        <w:t>حول</w:t>
      </w:r>
      <w:r w:rsidRPr="004D017B">
        <w:rPr>
          <w:rtl/>
          <w:lang w:bidi="ar-SA"/>
        </w:rPr>
        <w:t xml:space="preserve"> تكنولوجيا المعلومات والاتصالات وريادة الأعمال؛</w:t>
      </w:r>
    </w:p>
    <w:p w14:paraId="778595AF" w14:textId="77777777" w:rsidR="004F63EB" w:rsidRPr="004D017B" w:rsidRDefault="004F63EB" w:rsidP="004F63EB">
      <w:pPr>
        <w:rPr>
          <w:rtl/>
          <w:lang w:bidi="en-GB"/>
        </w:rPr>
      </w:pPr>
      <w:r w:rsidRPr="004D017B">
        <w:rPr>
          <w:i/>
          <w:iCs/>
          <w:rtl/>
          <w:lang w:bidi="ar-SA"/>
        </w:rPr>
        <w:t>ج)</w:t>
      </w:r>
      <w:r w:rsidRPr="004D017B">
        <w:rPr>
          <w:rtl/>
          <w:lang w:bidi="ar-SA"/>
        </w:rPr>
        <w:tab/>
        <w:t xml:space="preserve">بأن دعم </w:t>
      </w:r>
      <w:r>
        <w:rPr>
          <w:rFonts w:hint="cs"/>
          <w:rtl/>
        </w:rPr>
        <w:t>الأنظمة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وريادة الأعمال، بوسائل منها تعزيز بيئة تمكينية، أمر أساسي للتحول الرقمي والشمول الرقمي؛</w:t>
      </w:r>
    </w:p>
    <w:p w14:paraId="5ACC4B7D" w14:textId="77777777" w:rsidR="004F63EB" w:rsidRPr="004D017B" w:rsidRDefault="004F63EB" w:rsidP="004F63EB">
      <w:pPr>
        <w:rPr>
          <w:rtl/>
          <w:lang w:bidi="en-GB"/>
        </w:rPr>
      </w:pPr>
      <w:r w:rsidRPr="004D017B">
        <w:rPr>
          <w:i/>
          <w:iCs/>
          <w:rtl/>
          <w:lang w:bidi="ar-SA"/>
        </w:rPr>
        <w:lastRenderedPageBreak/>
        <w:t>د</w:t>
      </w:r>
      <w:r>
        <w:rPr>
          <w:rFonts w:hint="cs"/>
          <w:i/>
          <w:iCs/>
          <w:rtl/>
          <w:lang w:bidi="ar-SA"/>
        </w:rPr>
        <w:t> </w:t>
      </w:r>
      <w:r w:rsidRPr="004D017B">
        <w:rPr>
          <w:i/>
          <w:iCs/>
          <w:rtl/>
          <w:lang w:bidi="ar-SA"/>
        </w:rPr>
        <w:t>)</w:t>
      </w:r>
      <w:r w:rsidRPr="004D017B">
        <w:rPr>
          <w:rtl/>
          <w:lang w:bidi="ar-SA"/>
        </w:rPr>
        <w:tab/>
        <w:t xml:space="preserve">بأن رواد الأعمال في الشركات الناشئة والمؤسسات </w:t>
      </w:r>
      <w:r>
        <w:rPr>
          <w:rtl/>
          <w:lang w:bidi="ar-SA"/>
        </w:rPr>
        <w:t>متناهية الصغر</w:t>
      </w:r>
      <w:r w:rsidRPr="004D017B">
        <w:rPr>
          <w:rtl/>
          <w:lang w:bidi="ar-SA"/>
        </w:rPr>
        <w:t xml:space="preserve"> والصغيرة والمتوسطة</w:t>
      </w:r>
      <w:r>
        <w:rPr>
          <w:rFonts w:hint="cs"/>
          <w:rtl/>
          <w:lang w:bidi="ar-SA"/>
        </w:rPr>
        <w:t xml:space="preserve"> </w:t>
      </w:r>
      <w:r>
        <w:rPr>
          <w:lang w:val="en-US" w:bidi="ar-SA"/>
        </w:rPr>
        <w:t>(MSME)</w:t>
      </w:r>
      <w:r w:rsidRPr="004D017B">
        <w:rPr>
          <w:rtl/>
          <w:lang w:bidi="ar-SA"/>
        </w:rPr>
        <w:t>، ولا سيما في</w:t>
      </w:r>
      <w:r>
        <w:rPr>
          <w:rFonts w:hint="eastAsia"/>
          <w:rtl/>
          <w:lang w:bidi="ar-SA"/>
        </w:rPr>
        <w:t> </w:t>
      </w:r>
      <w:r w:rsidRPr="004D017B">
        <w:rPr>
          <w:rtl/>
          <w:lang w:bidi="ar-SA"/>
        </w:rPr>
        <w:t xml:space="preserve">البلدان النامية والمناطق غير المخدومة والمناطق التي لا تحظى بخدمات كافية، قد يواجهون تحديات فيما يتعلق بالابتكار </w:t>
      </w:r>
      <w:r>
        <w:rPr>
          <w:rFonts w:hint="cs"/>
          <w:rtl/>
          <w:lang w:bidi="ar-SA"/>
        </w:rPr>
        <w:t xml:space="preserve">المتمحور حول </w:t>
      </w:r>
      <w:r w:rsidRPr="004D017B">
        <w:rPr>
          <w:rtl/>
          <w:lang w:bidi="ar-SA"/>
        </w:rPr>
        <w:t>تكنولوجيا المعلومات والاتصالات، وأنه ينبغي معالجة هذه التحديات معالجة شاملة؛</w:t>
      </w:r>
    </w:p>
    <w:p w14:paraId="6A78F06C" w14:textId="77777777" w:rsidR="004F63EB" w:rsidRPr="004D017B" w:rsidRDefault="004F63EB" w:rsidP="004F63EB">
      <w:pPr>
        <w:rPr>
          <w:rtl/>
          <w:lang w:bidi="en-GB"/>
        </w:rPr>
      </w:pPr>
      <w:r w:rsidRPr="004D017B">
        <w:rPr>
          <w:i/>
          <w:iCs/>
          <w:rtl/>
          <w:lang w:bidi="ar-SA"/>
        </w:rPr>
        <w:t>ه</w:t>
      </w:r>
      <w:r>
        <w:rPr>
          <w:rFonts w:hint="cs"/>
          <w:i/>
          <w:iCs/>
          <w:rtl/>
          <w:lang w:bidi="ar-SA"/>
        </w:rPr>
        <w:t>ـ</w:t>
      </w:r>
      <w:r>
        <w:rPr>
          <w:rFonts w:hint="eastAsia"/>
          <w:i/>
          <w:iCs/>
          <w:rtl/>
          <w:lang w:bidi="ar-SA"/>
        </w:rPr>
        <w:t> </w:t>
      </w:r>
      <w:r w:rsidRPr="004D017B">
        <w:rPr>
          <w:i/>
          <w:iCs/>
          <w:rtl/>
          <w:lang w:bidi="ar-SA"/>
        </w:rPr>
        <w:t>)</w:t>
      </w:r>
      <w:r w:rsidRPr="004D017B">
        <w:rPr>
          <w:rtl/>
          <w:lang w:bidi="ar-SA"/>
        </w:rPr>
        <w:tab/>
        <w:t xml:space="preserve">بأن الفجوات الرقمية تشكل عائقاً أساسياً أمام ريادة الأعمال في مجال الاتصالات/تكنولوجيا المعلومات والاتصالات والابتكار </w:t>
      </w:r>
      <w:r>
        <w:rPr>
          <w:rFonts w:hint="cs"/>
          <w:rtl/>
          <w:lang w:bidi="ar-SA"/>
        </w:rPr>
        <w:t xml:space="preserve">المتمحور حول </w:t>
      </w:r>
      <w:r w:rsidRPr="004D017B">
        <w:rPr>
          <w:rtl/>
          <w:lang w:bidi="ar-SA"/>
        </w:rPr>
        <w:t>تكنولوجيا المعلومات والاتصالات؛</w:t>
      </w:r>
    </w:p>
    <w:p w14:paraId="3CAC3C4C" w14:textId="77777777" w:rsidR="004F63EB" w:rsidRPr="004D017B" w:rsidRDefault="004F63EB" w:rsidP="004F63EB">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بأن الاتحاد الدولي للاتصالات يسهم في التنمية المستدامة للاقتصاد الرقمي العالمي من خلال تعزيز النفاذ إلى</w:t>
      </w:r>
      <w:r>
        <w:rPr>
          <w:rFonts w:hint="cs"/>
          <w:rtl/>
          <w:lang w:bidi="ar-SA"/>
        </w:rPr>
        <w:t> </w:t>
      </w:r>
      <w:r w:rsidRPr="004D017B">
        <w:rPr>
          <w:rtl/>
          <w:lang w:bidi="ar-SA"/>
        </w:rPr>
        <w:t>الاتصالات/تكنولوجيا المعلومات والاتصالات وتطويرها، والنهوض بتقييس الاتصالات/تكنولوجيا المعلومات والاتصالات، وتعزيز الشراكات،</w:t>
      </w:r>
    </w:p>
    <w:p w14:paraId="3691FA04" w14:textId="77777777" w:rsidR="004F63EB" w:rsidRPr="004D017B" w:rsidRDefault="004F63EB" w:rsidP="004F63EB">
      <w:pPr>
        <w:pStyle w:val="Call"/>
        <w:rPr>
          <w:rtl/>
          <w:lang w:bidi="en-GB"/>
        </w:rPr>
      </w:pPr>
      <w:r w:rsidRPr="004D017B">
        <w:rPr>
          <w:rtl/>
          <w:lang w:bidi="ar-SA"/>
        </w:rPr>
        <w:t>وإذ يضع في اعتباره</w:t>
      </w:r>
    </w:p>
    <w:p w14:paraId="19312D18" w14:textId="77777777" w:rsidR="004F63EB" w:rsidRPr="004D017B" w:rsidRDefault="004F63EB" w:rsidP="004F63EB">
      <w:pPr>
        <w:rPr>
          <w:rtl/>
          <w:lang w:bidi="en-GB"/>
        </w:rPr>
      </w:pPr>
      <w:r w:rsidRPr="004D017B">
        <w:rPr>
          <w:rtl/>
          <w:lang w:bidi="ar-SA"/>
        </w:rPr>
        <w:t>أن أصحاب المصلحة، بمن فيهم الحكومات والقطاع الخاص والمجتمع المدني والمجتمع التقني و</w:t>
      </w:r>
      <w:r>
        <w:rPr>
          <w:rtl/>
          <w:lang w:bidi="ar-SA"/>
        </w:rPr>
        <w:t>الهيئات الأكاديمية</w:t>
      </w:r>
      <w:r w:rsidRPr="004D017B">
        <w:rPr>
          <w:rtl/>
          <w:lang w:bidi="ar-SA"/>
        </w:rPr>
        <w:t xml:space="preserve"> والمنظمات الدولية، يضطلعون بأدوار مهمة في إقامة نظام إيكولوجي يشجع ويدعم الابتكار </w:t>
      </w:r>
      <w:r>
        <w:rPr>
          <w:rFonts w:hint="cs"/>
          <w:rtl/>
          <w:lang w:bidi="ar-SA"/>
        </w:rPr>
        <w:t>المتمحور حول</w:t>
      </w:r>
      <w:r w:rsidRPr="004D017B">
        <w:rPr>
          <w:rtl/>
          <w:lang w:bidi="ar-SA"/>
        </w:rPr>
        <w:t xml:space="preserve"> تكنولوجيا المعلومات والاتصالات وريادة الأعمال،</w:t>
      </w:r>
    </w:p>
    <w:p w14:paraId="0E9BA9B2" w14:textId="77777777" w:rsidR="004F63EB" w:rsidRPr="004D017B" w:rsidRDefault="004F63EB" w:rsidP="004F63EB">
      <w:pPr>
        <w:pStyle w:val="Call"/>
        <w:rPr>
          <w:rtl/>
          <w:lang w:bidi="en-GB"/>
        </w:rPr>
      </w:pPr>
      <w:r w:rsidRPr="004D017B">
        <w:rPr>
          <w:rtl/>
          <w:lang w:bidi="ar-SA"/>
        </w:rPr>
        <w:t>يرى</w:t>
      </w:r>
    </w:p>
    <w:p w14:paraId="04C9B915" w14:textId="77777777" w:rsidR="004F63EB" w:rsidRPr="004D017B" w:rsidRDefault="004F63EB" w:rsidP="004F63EB">
      <w:pPr>
        <w:rPr>
          <w:rtl/>
          <w:lang w:bidi="en-GB"/>
        </w:rPr>
      </w:pPr>
      <w:r w:rsidRPr="004D017B">
        <w:rPr>
          <w:lang w:bidi="ar-SA"/>
        </w:rPr>
        <w:t>1</w:t>
      </w:r>
      <w:r w:rsidRPr="004D017B">
        <w:rPr>
          <w:rtl/>
          <w:lang w:bidi="ar-SA"/>
        </w:rPr>
        <w:tab/>
        <w:t>أن الاتصالات/تكنولوجيا المعلومات والاتصالات عوامل تمكينية رئيسية لريادة الأعمال، تتيح فرصاً كبيرة للنمو والابتكار والتنمية المستدامة؛</w:t>
      </w:r>
    </w:p>
    <w:p w14:paraId="49CDFC92" w14:textId="77777777" w:rsidR="004F63EB" w:rsidRPr="004D017B" w:rsidRDefault="004F63EB" w:rsidP="004F63EB">
      <w:pPr>
        <w:rPr>
          <w:rtl/>
          <w:lang w:bidi="en-GB"/>
        </w:rPr>
      </w:pPr>
      <w:r w:rsidRPr="004D017B">
        <w:rPr>
          <w:lang w:bidi="ar-SA"/>
        </w:rPr>
        <w:t>2</w:t>
      </w:r>
      <w:r w:rsidRPr="004D017B">
        <w:rPr>
          <w:rtl/>
          <w:lang w:bidi="ar-SA"/>
        </w:rPr>
        <w:tab/>
        <w:t xml:space="preserve">أن تعزيز </w:t>
      </w:r>
      <w:r>
        <w:rPr>
          <w:rFonts w:hint="cs"/>
          <w:rtl/>
        </w:rPr>
        <w:t>الأنظمة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وريادة الأعمال ينطوي على تفعيل عوامل رئيسية، من قبيل إتاحة رأس المال والاتصالات/تكنولوجيا المعلومات والاتصالات ومجموعات متنوعة من المهارات الرقمية؛ وتعزيز الشراكات بين القطاعين العام والخاص، بما في ذلك لأغراض التمويل؛ وضمان وجود أسواق مفتوحة وتنافسية تتيح للجهات الفاعلة الجديدة الدخول والابتكار والنمو؛ وتبسيط الأطر التنظيمية؛</w:t>
      </w:r>
    </w:p>
    <w:p w14:paraId="7E5F51BD" w14:textId="77777777" w:rsidR="004F63EB" w:rsidRPr="004D017B" w:rsidRDefault="004F63EB" w:rsidP="004F63EB">
      <w:pPr>
        <w:rPr>
          <w:rtl/>
          <w:lang w:bidi="en-GB"/>
        </w:rPr>
      </w:pPr>
      <w:r w:rsidRPr="004D017B">
        <w:rPr>
          <w:lang w:bidi="ar-SA"/>
        </w:rPr>
        <w:t>3</w:t>
      </w:r>
      <w:r w:rsidRPr="004D017B">
        <w:rPr>
          <w:rtl/>
          <w:lang w:bidi="ar-SA"/>
        </w:rPr>
        <w:tab/>
        <w:t xml:space="preserve">أن رسم السياسات على أساس الأدلة ووجود أطر تنظيمية شفافة ويمكن التنبؤ بها تشجع التحول الرقمي، مع تحديثها بما يتماشى مع أفضل الممارسات، أمران أساسيان لتعزيز الابتكار </w:t>
      </w:r>
      <w:r>
        <w:rPr>
          <w:rFonts w:hint="cs"/>
          <w:rtl/>
          <w:lang w:bidi="ar-SA"/>
        </w:rPr>
        <w:t xml:space="preserve">المتمحور حول </w:t>
      </w:r>
      <w:r w:rsidRPr="004D017B">
        <w:rPr>
          <w:rtl/>
          <w:lang w:bidi="ar-SA"/>
        </w:rPr>
        <w:t xml:space="preserve">تكنولوجيا المعلومات والاتصالات وريادة الأعمال بما يعود بالنفع على رواد الأعمال والمؤسسات </w:t>
      </w:r>
      <w:r>
        <w:rPr>
          <w:rtl/>
          <w:lang w:bidi="ar-SA"/>
        </w:rPr>
        <w:t>متناهية الصغر</w:t>
      </w:r>
      <w:r w:rsidRPr="004D017B">
        <w:rPr>
          <w:rtl/>
          <w:lang w:bidi="ar-SA"/>
        </w:rPr>
        <w:t xml:space="preserve"> والصغيرة والمتوسطة، مع تيسير تعاونها مع المؤسسات الأكبر حجماً واندماجها في </w:t>
      </w:r>
      <w:r>
        <w:rPr>
          <w:rFonts w:hint="cs"/>
          <w:rtl/>
        </w:rPr>
        <w:t>الأنظمة الإيكولوجية</w:t>
      </w:r>
      <w:r w:rsidRPr="004D017B">
        <w:rPr>
          <w:rtl/>
          <w:lang w:bidi="ar-SA"/>
        </w:rPr>
        <w:t xml:space="preserve"> </w:t>
      </w:r>
      <w:r>
        <w:rPr>
          <w:rFonts w:hint="cs"/>
          <w:rtl/>
          <w:lang w:bidi="ar-SA"/>
        </w:rPr>
        <w:t>ل</w:t>
      </w:r>
      <w:r w:rsidRPr="004D017B">
        <w:rPr>
          <w:rtl/>
          <w:lang w:bidi="ar-SA"/>
        </w:rPr>
        <w:t>لابتكار؛</w:t>
      </w:r>
    </w:p>
    <w:p w14:paraId="29CFC4A9" w14:textId="77777777" w:rsidR="004F63EB" w:rsidRPr="004D017B" w:rsidRDefault="004F63EB" w:rsidP="004F63EB">
      <w:pPr>
        <w:rPr>
          <w:rtl/>
          <w:lang w:bidi="en-GB"/>
        </w:rPr>
      </w:pPr>
      <w:r w:rsidRPr="004D017B">
        <w:rPr>
          <w:lang w:bidi="ar-SA"/>
        </w:rPr>
        <w:t>4</w:t>
      </w:r>
      <w:r w:rsidRPr="004D017B">
        <w:rPr>
          <w:rtl/>
          <w:lang w:bidi="ar-SA"/>
        </w:rPr>
        <w:tab/>
        <w:t>أن مواصلة بذل الجهود أمر أساسي للاستفادة من الفرص التي يتيحها الاقتصاد الرقمي و</w:t>
      </w:r>
      <w:r>
        <w:rPr>
          <w:rFonts w:hint="cs"/>
          <w:rtl/>
        </w:rPr>
        <w:t>الأنظمة الإيكولوجية</w:t>
      </w:r>
      <w:r w:rsidRPr="004D017B">
        <w:rPr>
          <w:rtl/>
          <w:lang w:bidi="ar-SA"/>
        </w:rPr>
        <w:t xml:space="preserve"> للاتصالات/تكنولوجيا المعلومات والاتصالات، ولإتاحة قدر أكبر من المشاركة والاندماج في التحول الرقمي، بحيث يتمكن جميع أصحاب المصلحة من الإسهام في تهيئة بيئة سياساتية متينة ومرنة في قطاع الاتصالات/تكنولوجيا المعلومات والاتصالات؛</w:t>
      </w:r>
    </w:p>
    <w:p w14:paraId="22B84AC2" w14:textId="77777777" w:rsidR="004F63EB" w:rsidRPr="004D017B" w:rsidRDefault="004F63EB" w:rsidP="004F63EB">
      <w:pPr>
        <w:rPr>
          <w:rtl/>
          <w:lang w:bidi="en-GB"/>
        </w:rPr>
      </w:pPr>
      <w:r w:rsidRPr="004D017B">
        <w:rPr>
          <w:lang w:bidi="ar-SA"/>
        </w:rPr>
        <w:t>5</w:t>
      </w:r>
      <w:r w:rsidRPr="004D017B">
        <w:rPr>
          <w:rtl/>
          <w:lang w:bidi="ar-SA"/>
        </w:rPr>
        <w:tab/>
        <w:t>أن البرمجيات المفتوحة المصدر يمكن أن تعود بالنفع على رواد الأعمال والمؤسسات متناهية الصغر والصغيرة والمتوسطة في النفاذ إلى خدمات وتكنولوجيات الاتصالات/تكنولوجيا المعلومات والاتصالات الجديدة والناشئة ونشرها؛</w:t>
      </w:r>
    </w:p>
    <w:p w14:paraId="1318B345" w14:textId="77777777" w:rsidR="004F63EB" w:rsidRPr="004D017B" w:rsidRDefault="004F63EB" w:rsidP="004F63EB">
      <w:pPr>
        <w:rPr>
          <w:rtl/>
          <w:lang w:bidi="en-GB"/>
        </w:rPr>
      </w:pPr>
      <w:r w:rsidRPr="004D017B">
        <w:rPr>
          <w:lang w:bidi="ar-SA"/>
        </w:rPr>
        <w:t>6</w:t>
      </w:r>
      <w:r w:rsidRPr="004D017B">
        <w:rPr>
          <w:rtl/>
          <w:lang w:bidi="ar-SA"/>
        </w:rPr>
        <w:tab/>
        <w:t>أن توافر فرص اكتساب المهارات الرقمية وجودتها، بما في ذلك من خلال المناهج الدراسية والتعلم مدى الحياة، يؤديان دوراً حاسماً في تشكيل قدرة المجتمع على الابتكار وريادة الأعمال؛</w:t>
      </w:r>
    </w:p>
    <w:p w14:paraId="35A219C9" w14:textId="77777777" w:rsidR="004F63EB" w:rsidRPr="004D017B" w:rsidRDefault="004F63EB" w:rsidP="004F63EB">
      <w:pPr>
        <w:rPr>
          <w:rtl/>
          <w:lang w:bidi="en-GB"/>
        </w:rPr>
      </w:pPr>
      <w:r w:rsidRPr="004D017B">
        <w:rPr>
          <w:lang w:bidi="ar-SA"/>
        </w:rPr>
        <w:t>7</w:t>
      </w:r>
      <w:r w:rsidRPr="004D017B">
        <w:rPr>
          <w:rtl/>
          <w:lang w:bidi="ar-SA"/>
        </w:rPr>
        <w:tab/>
        <w:t>أن من المهم تمكين المجتمعات غير المخدومة والمجتمعات التي لا تحظى بخدمات كافية من ممارسة ريادة الأعمال، من خلال السعي إلى ضمان حصولها على عوامل التمكين الرئيسية للابتكار، من قبيل التمويل، مع اتخاذ تدابير هادفة للتعجيل بمشاركة النساء والشباب؛</w:t>
      </w:r>
    </w:p>
    <w:p w14:paraId="26C404F2" w14:textId="77777777" w:rsidR="004F63EB" w:rsidRPr="004D017B" w:rsidRDefault="004F63EB" w:rsidP="004F63EB">
      <w:pPr>
        <w:rPr>
          <w:rtl/>
          <w:lang w:bidi="en-GB"/>
        </w:rPr>
      </w:pPr>
      <w:r w:rsidRPr="004D017B">
        <w:rPr>
          <w:lang w:bidi="ar-SA"/>
        </w:rPr>
        <w:t>8</w:t>
      </w:r>
      <w:r w:rsidRPr="004D017B">
        <w:rPr>
          <w:rtl/>
          <w:lang w:bidi="ar-SA"/>
        </w:rPr>
        <w:tab/>
        <w:t xml:space="preserve">أن الاتحاد الدولي للاتصالات يمكنه، في إطار ولايته وآلياته القائمة، أن يواصل تعزيز دوره في دعم </w:t>
      </w:r>
      <w:r>
        <w:rPr>
          <w:rFonts w:hint="cs"/>
          <w:rtl/>
        </w:rPr>
        <w:t>الأنظمة الإيكولوجية</w:t>
      </w:r>
      <w:r w:rsidRPr="004D017B">
        <w:rPr>
          <w:rtl/>
          <w:lang w:bidi="ar-SA"/>
        </w:rPr>
        <w:t xml:space="preserve"> للابتكار </w:t>
      </w:r>
      <w:r>
        <w:rPr>
          <w:rFonts w:hint="cs"/>
          <w:rtl/>
          <w:lang w:bidi="ar-SA"/>
        </w:rPr>
        <w:t xml:space="preserve">المتمحور حول </w:t>
      </w:r>
      <w:r w:rsidRPr="004D017B">
        <w:rPr>
          <w:rtl/>
          <w:lang w:bidi="ar-SA"/>
        </w:rPr>
        <w:t>تكنولوجيا المعلومات والاتصالات وريادة الأعمال، وأن يسهم في تنمية الاقتصاد الرقمي،</w:t>
      </w:r>
    </w:p>
    <w:p w14:paraId="48FE71FC" w14:textId="77777777" w:rsidR="004F63EB" w:rsidRPr="004D017B" w:rsidRDefault="004F63EB" w:rsidP="004F63EB">
      <w:pPr>
        <w:pStyle w:val="Call"/>
        <w:rPr>
          <w:rtl/>
          <w:lang w:bidi="en-GB"/>
        </w:rPr>
      </w:pPr>
      <w:r w:rsidRPr="004D017B">
        <w:rPr>
          <w:rtl/>
          <w:lang w:bidi="ar-SA"/>
        </w:rPr>
        <w:t>يدعو الدول الأعضاء</w:t>
      </w:r>
      <w:r w:rsidRPr="000D5167">
        <w:rPr>
          <w:rtl/>
          <w:lang w:bidi="ar-SA"/>
        </w:rPr>
        <w:t xml:space="preserve"> </w:t>
      </w:r>
      <w:r w:rsidRPr="004D017B">
        <w:rPr>
          <w:rtl/>
          <w:lang w:bidi="ar-SA"/>
        </w:rPr>
        <w:t>إلى</w:t>
      </w:r>
    </w:p>
    <w:p w14:paraId="6467A19E" w14:textId="77777777" w:rsidR="004F63EB" w:rsidRPr="004D017B" w:rsidRDefault="004F63EB" w:rsidP="004F63EB">
      <w:pPr>
        <w:rPr>
          <w:rtl/>
          <w:lang w:bidi="en-GB"/>
        </w:rPr>
      </w:pPr>
      <w:r w:rsidRPr="004D017B">
        <w:rPr>
          <w:lang w:bidi="ar-SA"/>
        </w:rPr>
        <w:t>1</w:t>
      </w:r>
      <w:r w:rsidRPr="004D017B">
        <w:rPr>
          <w:rtl/>
          <w:lang w:bidi="ar-SA"/>
        </w:rPr>
        <w:tab/>
        <w:t xml:space="preserve">تعزيز بيئة تمكينية </w:t>
      </w:r>
      <w:r>
        <w:rPr>
          <w:rFonts w:hint="cs"/>
          <w:rtl/>
          <w:lang w:bidi="ar-SA"/>
        </w:rPr>
        <w:t>ل</w:t>
      </w:r>
      <w:r>
        <w:rPr>
          <w:rFonts w:hint="cs"/>
          <w:rtl/>
        </w:rPr>
        <w:t>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من خلال تعزيز رسم السياسات على أساس الأدلة إلى جانب أطر تنظيمية شفافة ويمكن التنبؤ بها ومحدثة بما يتماشى مع أفضل الممارسات، وإلى النظر في</w:t>
      </w:r>
      <w:r>
        <w:rPr>
          <w:rFonts w:hint="cs"/>
          <w:rtl/>
          <w:lang w:bidi="ar-SA"/>
        </w:rPr>
        <w:t> </w:t>
      </w:r>
      <w:r w:rsidRPr="004D017B">
        <w:rPr>
          <w:rtl/>
          <w:lang w:bidi="ar-SA"/>
        </w:rPr>
        <w:t xml:space="preserve">وضع سياسات واستراتيجيات لدعم الابتكار </w:t>
      </w:r>
      <w:r>
        <w:rPr>
          <w:rFonts w:hint="cs"/>
          <w:rtl/>
          <w:lang w:bidi="ar-SA"/>
        </w:rPr>
        <w:t xml:space="preserve">المتمحور حول </w:t>
      </w:r>
      <w:r w:rsidRPr="004D017B">
        <w:rPr>
          <w:rtl/>
          <w:lang w:bidi="ar-SA"/>
        </w:rPr>
        <w:t xml:space="preserve">تكنولوجيا المعلومات والاتصالات، وتمكين المؤسسات </w:t>
      </w:r>
      <w:r>
        <w:rPr>
          <w:rtl/>
          <w:lang w:bidi="ar-SA"/>
        </w:rPr>
        <w:t>متناهية الصغر</w:t>
      </w:r>
      <w:r w:rsidRPr="004D017B">
        <w:rPr>
          <w:rtl/>
          <w:lang w:bidi="ar-SA"/>
        </w:rPr>
        <w:t xml:space="preserve"> والصغيرة والمتوسطة من المشاركة النشطة في الاقتصاد الرقمي وتعزيز المنافسة؛</w:t>
      </w:r>
    </w:p>
    <w:p w14:paraId="76B018C4" w14:textId="77777777" w:rsidR="004F63EB" w:rsidRPr="004D017B" w:rsidRDefault="004F63EB" w:rsidP="004F63EB">
      <w:pPr>
        <w:rPr>
          <w:rtl/>
          <w:lang w:bidi="en-GB"/>
        </w:rPr>
      </w:pPr>
      <w:r w:rsidRPr="004D017B">
        <w:rPr>
          <w:lang w:bidi="ar-SA"/>
        </w:rPr>
        <w:lastRenderedPageBreak/>
        <w:t>2</w:t>
      </w:r>
      <w:r w:rsidRPr="004D017B">
        <w:rPr>
          <w:rtl/>
          <w:lang w:bidi="ar-SA"/>
        </w:rPr>
        <w:tab/>
        <w:t xml:space="preserve">تشجيع الاستثمارات بإزالة الحواجز القائمة في </w:t>
      </w:r>
      <w:r>
        <w:rPr>
          <w:rFonts w:hint="cs"/>
          <w:rtl/>
        </w:rPr>
        <w:t>الأنظمة الإيكولوجية</w:t>
      </w:r>
      <w:r w:rsidRPr="004D017B">
        <w:rPr>
          <w:rtl/>
          <w:lang w:bidi="ar-SA"/>
        </w:rPr>
        <w:t xml:space="preserve"> الرقمية وتهيئة ظروف مواتية للاستثمار والابتكار؛</w:t>
      </w:r>
    </w:p>
    <w:p w14:paraId="5CB30665" w14:textId="77777777" w:rsidR="004F63EB" w:rsidRPr="004D017B" w:rsidRDefault="004F63EB" w:rsidP="004F63EB">
      <w:pPr>
        <w:rPr>
          <w:rtl/>
          <w:lang w:bidi="en-GB"/>
        </w:rPr>
      </w:pPr>
      <w:r w:rsidRPr="004D017B">
        <w:rPr>
          <w:lang w:bidi="ar-SA"/>
        </w:rPr>
        <w:t>3</w:t>
      </w:r>
      <w:r w:rsidRPr="004D017B">
        <w:rPr>
          <w:rtl/>
          <w:lang w:bidi="ar-SA"/>
        </w:rPr>
        <w:tab/>
        <w:t xml:space="preserve">تعزيز الوعي بالتحديات البيئية في إطار المبادرات الرامية إلى تعزيز </w:t>
      </w:r>
      <w:r>
        <w:rPr>
          <w:rFonts w:hint="cs"/>
          <w:rtl/>
        </w:rPr>
        <w:t>الأنظمة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وريادة الأعمال؛</w:t>
      </w:r>
    </w:p>
    <w:p w14:paraId="5B093FCF" w14:textId="77777777" w:rsidR="004F63EB" w:rsidRPr="004D017B" w:rsidRDefault="004F63EB" w:rsidP="004F63EB">
      <w:pPr>
        <w:rPr>
          <w:rtl/>
          <w:lang w:bidi="en-GB"/>
        </w:rPr>
      </w:pPr>
      <w:r w:rsidRPr="004D017B">
        <w:rPr>
          <w:lang w:bidi="ar-SA"/>
        </w:rPr>
        <w:t>4</w:t>
      </w:r>
      <w:r w:rsidRPr="004D017B">
        <w:rPr>
          <w:rtl/>
          <w:lang w:bidi="ar-SA"/>
        </w:rPr>
        <w:tab/>
        <w:t>تيسير التحول الرقمي، واتخاذ الإجراءات المناسبة لدعم رواد الأعمال في الشركات الناشئة والمؤسسات، بما في ذلك في المجتمعات غير المخدومة والمجتمعات التي لا تحظى بخدمات كافية، للاستفادة على نحو أفضل من الاتصالات/تكنولوجيا المعلومات والاتصالات؛</w:t>
      </w:r>
    </w:p>
    <w:p w14:paraId="0CE1D05A" w14:textId="77777777" w:rsidR="004F63EB" w:rsidRPr="004D017B" w:rsidRDefault="004F63EB" w:rsidP="004F63EB">
      <w:pPr>
        <w:rPr>
          <w:rtl/>
          <w:lang w:bidi="en-GB"/>
        </w:rPr>
      </w:pPr>
      <w:r w:rsidRPr="004D017B">
        <w:rPr>
          <w:lang w:bidi="ar-SA"/>
        </w:rPr>
        <w:t>5</w:t>
      </w:r>
      <w:r w:rsidRPr="004D017B">
        <w:rPr>
          <w:rtl/>
          <w:lang w:bidi="ar-SA"/>
        </w:rPr>
        <w:tab/>
        <w:t xml:space="preserve">النظر في إنشاء </w:t>
      </w:r>
      <w:r>
        <w:rPr>
          <w:rFonts w:hint="cs"/>
          <w:rtl/>
        </w:rPr>
        <w:t xml:space="preserve">أنظمة </w:t>
      </w:r>
      <w:r w:rsidRPr="009F6911">
        <w:rPr>
          <w:rtl/>
        </w:rPr>
        <w:t>إيكولوجي</w:t>
      </w:r>
      <w:r>
        <w:rPr>
          <w:rFonts w:hint="cs"/>
          <w:rtl/>
        </w:rPr>
        <w:t>ة</w:t>
      </w:r>
      <w:r w:rsidRPr="009F6911">
        <w:rPr>
          <w:rtl/>
        </w:rPr>
        <w:t xml:space="preserve"> للابتكار </w:t>
      </w:r>
      <w:r>
        <w:rPr>
          <w:rFonts w:hint="cs"/>
          <w:rtl/>
          <w:lang w:bidi="ar-SA"/>
        </w:rPr>
        <w:t xml:space="preserve">المتمحور حول </w:t>
      </w:r>
      <w:r w:rsidRPr="009F6911">
        <w:rPr>
          <w:rtl/>
        </w:rPr>
        <w:t>تكنولوجيا المعلومات والاتصالات</w:t>
      </w:r>
      <w:r w:rsidRPr="009F6911">
        <w:rPr>
          <w:rtl/>
          <w:lang w:bidi="ar-SA"/>
        </w:rPr>
        <w:t xml:space="preserve"> </w:t>
      </w:r>
      <w:r>
        <w:rPr>
          <w:rFonts w:hint="cs"/>
          <w:rtl/>
          <w:lang w:bidi="ar-SA"/>
        </w:rPr>
        <w:t>ت</w:t>
      </w:r>
      <w:r w:rsidRPr="004D017B">
        <w:rPr>
          <w:rtl/>
          <w:lang w:bidi="ar-SA"/>
        </w:rPr>
        <w:t>عزز مشاركة المؤسسات من جميع الأحجام، الكبيرة والمتوسطة والصغيرة و</w:t>
      </w:r>
      <w:r>
        <w:rPr>
          <w:rtl/>
          <w:lang w:bidi="ar-SA"/>
        </w:rPr>
        <w:t>متناهية الصغر</w:t>
      </w:r>
      <w:r w:rsidRPr="004D017B">
        <w:rPr>
          <w:rtl/>
          <w:lang w:bidi="ar-SA"/>
        </w:rPr>
        <w:t xml:space="preserve">، مع تشجيع تنمية المهارات </w:t>
      </w:r>
      <w:r>
        <w:rPr>
          <w:rFonts w:hint="cs"/>
          <w:rtl/>
          <w:lang w:bidi="ar-SA"/>
        </w:rPr>
        <w:t xml:space="preserve">المتمحورة حول </w:t>
      </w:r>
      <w:r w:rsidRPr="004D017B">
        <w:rPr>
          <w:rtl/>
          <w:lang w:bidi="ar-SA"/>
        </w:rPr>
        <w:t>الاتصالات/تكنولوجيا المعلومات والاتصالات دعماً لريادة الأعمال والابتكار المستدامين؛</w:t>
      </w:r>
    </w:p>
    <w:p w14:paraId="4E02D29A" w14:textId="77777777" w:rsidR="004F63EB" w:rsidRPr="004D017B" w:rsidRDefault="004F63EB" w:rsidP="004F63EB">
      <w:pPr>
        <w:rPr>
          <w:rtl/>
          <w:lang w:bidi="en-GB"/>
        </w:rPr>
      </w:pPr>
      <w:r w:rsidRPr="004D017B">
        <w:rPr>
          <w:lang w:bidi="ar-SA"/>
        </w:rPr>
        <w:t>6</w:t>
      </w:r>
      <w:r w:rsidRPr="004D017B">
        <w:rPr>
          <w:rtl/>
          <w:lang w:bidi="ar-SA"/>
        </w:rPr>
        <w:tab/>
        <w:t xml:space="preserve">اتخاذ خطوات لمعالجة الفجوة الرقمية الجنسانية من أجل دعم الابتكار </w:t>
      </w:r>
      <w:r>
        <w:rPr>
          <w:rFonts w:hint="cs"/>
          <w:rtl/>
          <w:lang w:bidi="ar-SA"/>
        </w:rPr>
        <w:t xml:space="preserve">المتمحور حول </w:t>
      </w:r>
      <w:r w:rsidRPr="004D017B">
        <w:rPr>
          <w:rtl/>
          <w:lang w:bidi="ar-SA"/>
        </w:rPr>
        <w:t>تكنولوجيا المعلومات والاتصالات وريادة الأعمال لدى النساء والفتيات في قطاع الاتصالات/تكنولوجيا المعلومات والاتصالات؛</w:t>
      </w:r>
    </w:p>
    <w:p w14:paraId="5D5649D7" w14:textId="77777777" w:rsidR="004F63EB" w:rsidRDefault="004F63EB" w:rsidP="004F63EB">
      <w:pPr>
        <w:rPr>
          <w:rtl/>
          <w:lang w:bidi="ar-SA"/>
        </w:rPr>
      </w:pPr>
      <w:r w:rsidRPr="004D017B">
        <w:rPr>
          <w:lang w:bidi="ar-SA"/>
        </w:rPr>
        <w:t>7</w:t>
      </w:r>
      <w:r w:rsidRPr="004D017B">
        <w:rPr>
          <w:rtl/>
          <w:lang w:bidi="ar-SA"/>
        </w:rPr>
        <w:tab/>
        <w:t xml:space="preserve">النظر في تنفيذ أطر سياساتية للابتكار </w:t>
      </w:r>
      <w:r>
        <w:rPr>
          <w:rFonts w:hint="cs"/>
          <w:rtl/>
          <w:lang w:bidi="ar-SA"/>
        </w:rPr>
        <w:t xml:space="preserve">المتمحور حول </w:t>
      </w:r>
      <w:r w:rsidRPr="004D017B">
        <w:rPr>
          <w:rtl/>
          <w:lang w:bidi="ar-SA"/>
        </w:rPr>
        <w:t xml:space="preserve">تكنولوجيا المعلومات والاتصالات وموجهة نحو الطلب، بهدف التعجيل بالاستغلال التجاري وتحسين الظروف المواتية للابتكارات </w:t>
      </w:r>
      <w:r>
        <w:rPr>
          <w:rFonts w:hint="cs"/>
          <w:rtl/>
          <w:lang w:bidi="ar-SA"/>
        </w:rPr>
        <w:t xml:space="preserve">المتمحورة حول </w:t>
      </w:r>
      <w:r w:rsidRPr="004D017B">
        <w:rPr>
          <w:rtl/>
          <w:lang w:bidi="ar-SA"/>
        </w:rPr>
        <w:t>تكنولوجيا المعلومات والاتصالات بوصفها عاملاً تمكينياً للاقتصاد الرقمي،</w:t>
      </w:r>
    </w:p>
    <w:p w14:paraId="525BAC86" w14:textId="77777777" w:rsidR="004F63EB" w:rsidRPr="004D017B" w:rsidRDefault="004F63EB" w:rsidP="004F63EB">
      <w:pPr>
        <w:pStyle w:val="Call"/>
        <w:rPr>
          <w:rtl/>
          <w:lang w:bidi="en-GB"/>
        </w:rPr>
      </w:pPr>
      <w:r w:rsidRPr="004D017B">
        <w:rPr>
          <w:rtl/>
          <w:lang w:bidi="ar-SA"/>
        </w:rPr>
        <w:t>يدعو الدول الأعضاء وأعضاء القطاعات وسائر أصحاب المصلحة</w:t>
      </w:r>
      <w:r w:rsidRPr="000D5167">
        <w:rPr>
          <w:rtl/>
          <w:lang w:bidi="ar-SA"/>
        </w:rPr>
        <w:t xml:space="preserve"> </w:t>
      </w:r>
      <w:r w:rsidRPr="004D017B">
        <w:rPr>
          <w:rtl/>
          <w:lang w:bidi="ar-SA"/>
        </w:rPr>
        <w:t>إلى</w:t>
      </w:r>
    </w:p>
    <w:p w14:paraId="21F66E58" w14:textId="77777777" w:rsidR="004F63EB" w:rsidRPr="004D017B" w:rsidRDefault="004F63EB" w:rsidP="004F63EB">
      <w:pPr>
        <w:rPr>
          <w:rtl/>
          <w:lang w:bidi="en-GB"/>
        </w:rPr>
      </w:pPr>
      <w:r w:rsidRPr="004D017B">
        <w:rPr>
          <w:lang w:bidi="ar-SA"/>
        </w:rPr>
        <w:t>1</w:t>
      </w:r>
      <w:r w:rsidRPr="004D017B">
        <w:rPr>
          <w:rtl/>
          <w:lang w:bidi="ar-SA"/>
        </w:rPr>
        <w:tab/>
        <w:t xml:space="preserve">تعزيز أطر سياساتية شفافة ومستقرة ويمكن التنبؤ بها وتنافسية للنهوض </w:t>
      </w:r>
      <w:r>
        <w:rPr>
          <w:rFonts w:hint="cs"/>
          <w:rtl/>
          <w:lang w:bidi="ar-SA"/>
        </w:rPr>
        <w:t>ب</w:t>
      </w:r>
      <w:r>
        <w:rPr>
          <w:rFonts w:hint="cs"/>
          <w:rtl/>
        </w:rPr>
        <w:t>الأنظمة الإيكولوجية</w:t>
      </w:r>
      <w:r w:rsidRPr="004D017B">
        <w:rPr>
          <w:rtl/>
          <w:lang w:bidi="ar-SA"/>
        </w:rPr>
        <w:t xml:space="preserve"> للابتكار </w:t>
      </w:r>
      <w:r>
        <w:rPr>
          <w:rFonts w:hint="cs"/>
          <w:rtl/>
          <w:lang w:bidi="ar-SA"/>
        </w:rPr>
        <w:t xml:space="preserve">المتمحور حول </w:t>
      </w:r>
      <w:r w:rsidRPr="004D017B">
        <w:rPr>
          <w:rtl/>
          <w:lang w:bidi="ar-SA"/>
        </w:rPr>
        <w:t>تكنولوجيا المعلومات والاتصالات؛</w:t>
      </w:r>
    </w:p>
    <w:p w14:paraId="05F3DB66" w14:textId="77777777" w:rsidR="004F63EB" w:rsidRPr="004D017B" w:rsidRDefault="004F63EB" w:rsidP="004F63EB">
      <w:pPr>
        <w:rPr>
          <w:rtl/>
          <w:lang w:bidi="en-GB"/>
        </w:rPr>
      </w:pPr>
      <w:r w:rsidRPr="004D017B">
        <w:rPr>
          <w:lang w:bidi="ar-SA"/>
        </w:rPr>
        <w:t>2</w:t>
      </w:r>
      <w:r w:rsidRPr="004D017B">
        <w:rPr>
          <w:rtl/>
          <w:lang w:bidi="ar-SA"/>
        </w:rPr>
        <w:tab/>
        <w:t xml:space="preserve">تيسير الاستثمار بين القطاعين العام والخاص من خلال تعزيز التعاون الوثيق بين مراكز التعليم والبحث والقطاع الخاص، مع النظر في تمويل برامج التدريب الداخلي والمنح الدراسية، وتعزيز تنمية المهارات </w:t>
      </w:r>
      <w:r>
        <w:rPr>
          <w:rFonts w:hint="cs"/>
          <w:rtl/>
          <w:lang w:bidi="ar-SA"/>
        </w:rPr>
        <w:t xml:space="preserve">المتمحورة حول </w:t>
      </w:r>
      <w:r w:rsidRPr="004D017B">
        <w:rPr>
          <w:rtl/>
          <w:lang w:bidi="ar-SA"/>
        </w:rPr>
        <w:t xml:space="preserve">الاتصالات/تكنولوجيا المعلومات والاتصالات في نظم التعليم الوطنية، دعماً </w:t>
      </w:r>
      <w:r>
        <w:rPr>
          <w:rFonts w:hint="cs"/>
          <w:rtl/>
          <w:lang w:bidi="ar-SA"/>
        </w:rPr>
        <w:t>ل</w:t>
      </w:r>
      <w:r>
        <w:rPr>
          <w:rFonts w:hint="cs"/>
          <w:rtl/>
        </w:rPr>
        <w:t>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التي تدفع عجلة ريادة الأعمال؛</w:t>
      </w:r>
    </w:p>
    <w:p w14:paraId="773478B8" w14:textId="77777777" w:rsidR="004F63EB" w:rsidRPr="004D017B" w:rsidRDefault="004F63EB" w:rsidP="004F63EB">
      <w:pPr>
        <w:rPr>
          <w:rtl/>
          <w:lang w:bidi="en-GB"/>
        </w:rPr>
      </w:pPr>
      <w:r w:rsidRPr="004D017B">
        <w:rPr>
          <w:lang w:bidi="ar-SA"/>
        </w:rPr>
        <w:t>3</w:t>
      </w:r>
      <w:r w:rsidRPr="004D017B">
        <w:rPr>
          <w:rtl/>
          <w:lang w:bidi="ar-SA"/>
        </w:rPr>
        <w:tab/>
        <w:t>تعزيز وتطوير الشراكات بين القطاعين العام والخاص لدعم البنية التحتية للاتصالات/تكنولوجيا المعلومات والاتصالات، واحتضان الشركات، وتمويل الشركات الناشئة في مجال تكنولوجيا المعلومات والاتصالات في مراحلها المبكرة؛</w:t>
      </w:r>
    </w:p>
    <w:p w14:paraId="3308328A" w14:textId="77777777" w:rsidR="004F63EB" w:rsidRPr="004D017B" w:rsidRDefault="004F63EB" w:rsidP="004F63EB">
      <w:pPr>
        <w:rPr>
          <w:rtl/>
          <w:lang w:bidi="en-GB"/>
        </w:rPr>
      </w:pPr>
      <w:r w:rsidRPr="004D017B">
        <w:rPr>
          <w:lang w:bidi="ar-SA"/>
        </w:rPr>
        <w:t>4</w:t>
      </w:r>
      <w:r w:rsidRPr="004D017B">
        <w:rPr>
          <w:rtl/>
          <w:lang w:bidi="ar-SA"/>
        </w:rPr>
        <w:tab/>
        <w:t>تعزيز مشاركة المؤسسات من جميع الأحجام، الكبيرة والمتوسطة والصغيرة و</w:t>
      </w:r>
      <w:r>
        <w:rPr>
          <w:rtl/>
          <w:lang w:bidi="ar-SA"/>
        </w:rPr>
        <w:t>متناهية الصغر</w:t>
      </w:r>
      <w:r w:rsidRPr="004D017B">
        <w:rPr>
          <w:rtl/>
          <w:lang w:bidi="ar-SA"/>
        </w:rPr>
        <w:t xml:space="preserve">، وتنميتها، مع تشجيع التحول الرقمي لسلسلة القيمة بأكملها، والمبادرة إلى تبادل أفضل الممارسات التي تدعم المؤسسات </w:t>
      </w:r>
      <w:r>
        <w:rPr>
          <w:rtl/>
          <w:lang w:bidi="ar-SA"/>
        </w:rPr>
        <w:t>متناهية الصغر</w:t>
      </w:r>
      <w:r w:rsidRPr="004D017B">
        <w:rPr>
          <w:rtl/>
          <w:lang w:bidi="ar-SA"/>
        </w:rPr>
        <w:t xml:space="preserve"> والصغيرة والمتوسطة في جهودها للتحول الرقمي؛</w:t>
      </w:r>
    </w:p>
    <w:p w14:paraId="5C87B02C" w14:textId="77777777" w:rsidR="004F63EB" w:rsidRPr="004D017B" w:rsidRDefault="004F63EB" w:rsidP="004F63EB">
      <w:pPr>
        <w:rPr>
          <w:rtl/>
          <w:lang w:bidi="en-GB"/>
        </w:rPr>
      </w:pPr>
      <w:r w:rsidRPr="004D017B">
        <w:rPr>
          <w:lang w:bidi="ar-SA"/>
        </w:rPr>
        <w:t>5</w:t>
      </w:r>
      <w:r w:rsidRPr="004D017B">
        <w:rPr>
          <w:rtl/>
          <w:lang w:bidi="ar-SA"/>
        </w:rPr>
        <w:tab/>
        <w:t>دعم وإنشاء مبادرات بالشراكة مع القطاع و</w:t>
      </w:r>
      <w:r>
        <w:rPr>
          <w:rtl/>
          <w:lang w:bidi="ar-SA"/>
        </w:rPr>
        <w:t>الهيئات الأكاديمية</w:t>
      </w:r>
      <w:r w:rsidRPr="004D017B">
        <w:rPr>
          <w:rtl/>
          <w:lang w:bidi="ar-SA"/>
        </w:rPr>
        <w:t xml:space="preserve"> لتعزيز ريادة الأعمال </w:t>
      </w:r>
      <w:r>
        <w:rPr>
          <w:rFonts w:hint="cs"/>
          <w:rtl/>
          <w:lang w:bidi="ar-SA"/>
        </w:rPr>
        <w:t xml:space="preserve">المتمحورة حول </w:t>
      </w:r>
      <w:r w:rsidRPr="004D017B">
        <w:rPr>
          <w:rtl/>
          <w:lang w:bidi="ar-SA"/>
        </w:rPr>
        <w:t>تكنولوجيا المعلومات والاتصالات بين الشباب، مع تعزيز توافر الكفاءات الرقمية والتدريب الموجه على المهارات الرقمية وبرامج محو الأمية الرقمية من أجل سد الفجوات القائمة في المهارات؛</w:t>
      </w:r>
    </w:p>
    <w:p w14:paraId="5C7E723B" w14:textId="77777777" w:rsidR="004F63EB" w:rsidRPr="004D017B" w:rsidRDefault="004F63EB" w:rsidP="004F63EB">
      <w:pPr>
        <w:rPr>
          <w:rtl/>
          <w:lang w:bidi="en-GB"/>
        </w:rPr>
      </w:pPr>
      <w:r w:rsidRPr="004D017B">
        <w:rPr>
          <w:lang w:bidi="ar-SA"/>
        </w:rPr>
        <w:t>6</w:t>
      </w:r>
      <w:r w:rsidRPr="004D017B">
        <w:rPr>
          <w:rtl/>
          <w:lang w:bidi="ar-SA"/>
        </w:rPr>
        <w:tab/>
        <w:t xml:space="preserve">تشجيع الابتكار </w:t>
      </w:r>
      <w:r>
        <w:rPr>
          <w:rFonts w:hint="cs"/>
          <w:rtl/>
          <w:lang w:bidi="ar-SA"/>
        </w:rPr>
        <w:t xml:space="preserve">المتمحور حول </w:t>
      </w:r>
      <w:r w:rsidRPr="004D017B">
        <w:rPr>
          <w:rtl/>
          <w:lang w:bidi="ar-SA"/>
        </w:rPr>
        <w:t>تكنولوجيا المعلومات والاتصالات وريادة الأعمال بين السكان المحليين من خلال دعم البرامج التي تقودها المجتمعات المحلية والحلول التكميلية، مع مراعاة تنوع آراء واحتياجات جميع أصحاب المصلحة، بمن فيهم القطاع الخاص والمجتمع المدني والمجتمع التقني و</w:t>
      </w:r>
      <w:r>
        <w:rPr>
          <w:rtl/>
          <w:lang w:bidi="ar-SA"/>
        </w:rPr>
        <w:t>الهيئات الأكاديمية</w:t>
      </w:r>
      <w:r w:rsidRPr="004D017B">
        <w:rPr>
          <w:rtl/>
          <w:lang w:bidi="ar-SA"/>
        </w:rPr>
        <w:t>؛</w:t>
      </w:r>
    </w:p>
    <w:p w14:paraId="79F13100" w14:textId="77777777" w:rsidR="004F63EB" w:rsidRPr="004D017B" w:rsidRDefault="004F63EB" w:rsidP="004F63EB">
      <w:pPr>
        <w:rPr>
          <w:rtl/>
          <w:lang w:bidi="en-GB"/>
        </w:rPr>
      </w:pPr>
      <w:r w:rsidRPr="004D017B">
        <w:rPr>
          <w:lang w:bidi="ar-SA"/>
        </w:rPr>
        <w:t>7</w:t>
      </w:r>
      <w:r w:rsidRPr="004D017B">
        <w:rPr>
          <w:rtl/>
          <w:lang w:bidi="ar-SA"/>
        </w:rPr>
        <w:tab/>
        <w:t xml:space="preserve">دعم البحوث المتعلقة بالحواجز التي تؤثر في أنشطة ريادة الأعمال </w:t>
      </w:r>
      <w:r>
        <w:rPr>
          <w:rFonts w:hint="cs"/>
          <w:rtl/>
          <w:lang w:bidi="ar-SA"/>
        </w:rPr>
        <w:t xml:space="preserve">المتمحورة حول </w:t>
      </w:r>
      <w:r w:rsidRPr="004D017B">
        <w:rPr>
          <w:rtl/>
          <w:lang w:bidi="ar-SA"/>
        </w:rPr>
        <w:t xml:space="preserve">تكنولوجيا المعلومات والاتصالات، وتنفيذ استراتيجيات مصممة خصيصاً لمعالجة تلك الحواجز، وتبادل أفضل الممارسات بشأن المبادرات الإقليمية والمحلية والوطنية التي تعزز </w:t>
      </w:r>
      <w:r>
        <w:rPr>
          <w:rFonts w:hint="cs"/>
          <w:rtl/>
        </w:rPr>
        <w:t>الأنظمة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وريادة الأعمال؛</w:t>
      </w:r>
    </w:p>
    <w:p w14:paraId="34F1B899" w14:textId="77777777" w:rsidR="004F63EB" w:rsidRPr="004D017B" w:rsidRDefault="004F63EB" w:rsidP="004F63EB">
      <w:pPr>
        <w:rPr>
          <w:rtl/>
          <w:lang w:bidi="en-GB"/>
        </w:rPr>
      </w:pPr>
      <w:r w:rsidRPr="004D017B">
        <w:rPr>
          <w:lang w:bidi="ar-SA"/>
        </w:rPr>
        <w:t>8</w:t>
      </w:r>
      <w:r w:rsidRPr="004D017B">
        <w:rPr>
          <w:rtl/>
          <w:lang w:bidi="ar-SA"/>
        </w:rPr>
        <w:tab/>
        <w:t>تعزيز التعاون الدولي والإقليمي لتبادل الممارسات الجيدة ودعم تنمية القدرات من أجل الاستفادة من منافع الاتصالات/تكنولوجيا المعلومات والاتصالات وسد الفجوات الرقمية؛</w:t>
      </w:r>
    </w:p>
    <w:p w14:paraId="38439921" w14:textId="77777777" w:rsidR="004F63EB" w:rsidRPr="004D017B" w:rsidRDefault="004F63EB" w:rsidP="004F63EB">
      <w:pPr>
        <w:rPr>
          <w:rtl/>
          <w:lang w:bidi="en-GB"/>
        </w:rPr>
      </w:pPr>
      <w:r w:rsidRPr="004D017B">
        <w:rPr>
          <w:lang w:bidi="ar-SA"/>
        </w:rPr>
        <w:t>9</w:t>
      </w:r>
      <w:r w:rsidRPr="004D017B">
        <w:rPr>
          <w:rtl/>
          <w:lang w:bidi="ar-SA"/>
        </w:rPr>
        <w:tab/>
        <w:t xml:space="preserve">تشجيع المؤسسات </w:t>
      </w:r>
      <w:r>
        <w:rPr>
          <w:rtl/>
          <w:lang w:bidi="ar-SA"/>
        </w:rPr>
        <w:t>متناهية الصغر</w:t>
      </w:r>
      <w:r w:rsidRPr="004D017B">
        <w:rPr>
          <w:rtl/>
          <w:lang w:bidi="ar-SA"/>
        </w:rPr>
        <w:t xml:space="preserve"> والصغيرة والمتوسطة على المشاركة في المبادرات الدولية المفتوحة المصدر المتعلقة بخدمات وتكنولوجيات الاتصالات/تكنولوجيا المعلومات والاتصالات الجديدة والناشئة؛</w:t>
      </w:r>
    </w:p>
    <w:p w14:paraId="14564EC6" w14:textId="77777777" w:rsidR="004F63EB" w:rsidRPr="004D017B" w:rsidRDefault="004F63EB" w:rsidP="004F63EB">
      <w:pPr>
        <w:rPr>
          <w:rtl/>
          <w:lang w:bidi="en-GB"/>
        </w:rPr>
      </w:pPr>
      <w:r w:rsidRPr="004D017B">
        <w:rPr>
          <w:lang w:bidi="ar-SA"/>
        </w:rPr>
        <w:lastRenderedPageBreak/>
        <w:t>10</w:t>
      </w:r>
      <w:r w:rsidRPr="004D017B">
        <w:rPr>
          <w:rtl/>
          <w:lang w:bidi="ar-SA"/>
        </w:rPr>
        <w:tab/>
        <w:t>تعزيز التعاون بين القطاع و</w:t>
      </w:r>
      <w:r>
        <w:rPr>
          <w:rtl/>
          <w:lang w:bidi="ar-SA"/>
        </w:rPr>
        <w:t>الهيئات الأكاديمية</w:t>
      </w:r>
      <w:r w:rsidRPr="004D017B">
        <w:rPr>
          <w:rtl/>
          <w:lang w:bidi="ar-SA"/>
        </w:rPr>
        <w:t xml:space="preserve"> بما يدعم استدامة الابتكارات </w:t>
      </w:r>
      <w:r>
        <w:rPr>
          <w:rFonts w:hint="cs"/>
          <w:rtl/>
          <w:lang w:bidi="ar-SA"/>
        </w:rPr>
        <w:t xml:space="preserve">المتمحورة حول </w:t>
      </w:r>
      <w:r w:rsidRPr="004D017B">
        <w:rPr>
          <w:rtl/>
          <w:lang w:bidi="ar-SA"/>
        </w:rPr>
        <w:t>تكنولوجيا المعلومات</w:t>
      </w:r>
      <w:r>
        <w:rPr>
          <w:rFonts w:hint="cs"/>
          <w:rtl/>
          <w:lang w:bidi="ar-SA"/>
        </w:rPr>
        <w:t> </w:t>
      </w:r>
      <w:r w:rsidRPr="004D017B">
        <w:rPr>
          <w:rtl/>
          <w:lang w:bidi="ar-SA"/>
        </w:rPr>
        <w:t>والاتصالات،</w:t>
      </w:r>
    </w:p>
    <w:p w14:paraId="4E18B5DB" w14:textId="77777777" w:rsidR="004F63EB" w:rsidRPr="004D017B" w:rsidRDefault="004F63EB" w:rsidP="004F63EB">
      <w:pPr>
        <w:pStyle w:val="Call"/>
        <w:rPr>
          <w:rtl/>
          <w:lang w:bidi="en-GB"/>
        </w:rPr>
      </w:pPr>
      <w:r w:rsidRPr="004D017B">
        <w:rPr>
          <w:rtl/>
          <w:lang w:bidi="ar-SA"/>
        </w:rPr>
        <w:t>يدعو الأمين العام</w:t>
      </w:r>
    </w:p>
    <w:p w14:paraId="250567AE" w14:textId="77777777" w:rsidR="004F63EB" w:rsidRPr="004D017B" w:rsidRDefault="004F63EB" w:rsidP="004F63EB">
      <w:pPr>
        <w:rPr>
          <w:rtl/>
          <w:lang w:bidi="en-GB"/>
        </w:rPr>
      </w:pPr>
      <w:r w:rsidRPr="004D017B">
        <w:rPr>
          <w:rtl/>
          <w:lang w:bidi="ar-SA"/>
        </w:rPr>
        <w:t>إلى تعزيز دور الاتحاد الدولي للاتصالات، في إطار ولايته وآلياته القائمة، بوصفه منصة للتعاون والحوار بين الدول الأعضاء وأعضاء القطاعات و</w:t>
      </w:r>
      <w:r>
        <w:rPr>
          <w:rtl/>
          <w:lang w:bidi="ar-SA"/>
        </w:rPr>
        <w:t>الهيئات الأكاديمية</w:t>
      </w:r>
      <w:r w:rsidRPr="004D017B">
        <w:rPr>
          <w:rtl/>
          <w:lang w:bidi="ar-SA"/>
        </w:rPr>
        <w:t xml:space="preserve">، ولبناء القدرات وتبادل الممارسات الجيدة بشأن </w:t>
      </w:r>
      <w:r>
        <w:rPr>
          <w:rFonts w:hint="cs"/>
          <w:rtl/>
        </w:rPr>
        <w:t>الأنظمة الإيكولوجية</w:t>
      </w:r>
      <w:r w:rsidRPr="004D017B">
        <w:rPr>
          <w:rtl/>
          <w:lang w:bidi="ar-SA"/>
        </w:rPr>
        <w:t xml:space="preserve"> </w:t>
      </w:r>
      <w:r>
        <w:rPr>
          <w:rFonts w:hint="cs"/>
          <w:rtl/>
          <w:lang w:bidi="ar-SA"/>
        </w:rPr>
        <w:t>ل</w:t>
      </w:r>
      <w:r w:rsidRPr="004D017B">
        <w:rPr>
          <w:rtl/>
          <w:lang w:bidi="ar-SA"/>
        </w:rPr>
        <w:t xml:space="preserve">لابتكار </w:t>
      </w:r>
      <w:r>
        <w:rPr>
          <w:rFonts w:hint="cs"/>
          <w:rtl/>
          <w:lang w:bidi="ar-SA"/>
        </w:rPr>
        <w:t xml:space="preserve">المتمحور حول </w:t>
      </w:r>
      <w:r w:rsidRPr="004D017B">
        <w:rPr>
          <w:rtl/>
          <w:lang w:bidi="ar-SA"/>
        </w:rPr>
        <w:t>تكنولوجيا المعلومات والاتصالات وريادة الأعمال.</w:t>
      </w:r>
    </w:p>
    <w:p w14:paraId="76AFAC3B"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1251E" w14:textId="77777777" w:rsidR="007C090C" w:rsidRDefault="007C090C" w:rsidP="00FE7FCA">
      <w:r>
        <w:separator/>
      </w:r>
    </w:p>
  </w:endnote>
  <w:endnote w:type="continuationSeparator" w:id="0">
    <w:p w14:paraId="0B383297" w14:textId="77777777" w:rsidR="007C090C" w:rsidRDefault="007C090C"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0D8"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A1F" w14:textId="2D11D36B"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BA0B2" w14:textId="77777777" w:rsidR="007C090C" w:rsidRDefault="007C090C">
      <w:r>
        <w:t>_______________</w:t>
      </w:r>
    </w:p>
  </w:footnote>
  <w:footnote w:type="continuationSeparator" w:id="0">
    <w:p w14:paraId="6AD88C9F" w14:textId="77777777" w:rsidR="007C090C" w:rsidRDefault="007C090C"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F1E"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97039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A9AFDCC" w14:textId="77777777" w:rsidR="003915D1" w:rsidRDefault="003915D1"/>
  <w:p w14:paraId="27077B63"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D893"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819"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74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C7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23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87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C2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88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E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267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C4EC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74E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2"/>
  </w:num>
  <w:num w:numId="12" w16cid:durableId="1538279458">
    <w:abstractNumId w:val="10"/>
  </w:num>
  <w:num w:numId="13" w16cid:durableId="1712068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92"/>
    <w:rsid w:val="00003ED5"/>
    <w:rsid w:val="00004A19"/>
    <w:rsid w:val="00005A03"/>
    <w:rsid w:val="00006678"/>
    <w:rsid w:val="000075F1"/>
    <w:rsid w:val="00014526"/>
    <w:rsid w:val="00014808"/>
    <w:rsid w:val="00015A2C"/>
    <w:rsid w:val="00015D0B"/>
    <w:rsid w:val="000171F8"/>
    <w:rsid w:val="00022AB9"/>
    <w:rsid w:val="000237C2"/>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1990"/>
    <w:rsid w:val="001763DB"/>
    <w:rsid w:val="00177EA5"/>
    <w:rsid w:val="001806FE"/>
    <w:rsid w:val="00181306"/>
    <w:rsid w:val="001822F5"/>
    <w:rsid w:val="001853C0"/>
    <w:rsid w:val="00186AFE"/>
    <w:rsid w:val="00190E86"/>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3B9E"/>
    <w:rsid w:val="001E5562"/>
    <w:rsid w:val="001E7F8A"/>
    <w:rsid w:val="001F0201"/>
    <w:rsid w:val="001F09C7"/>
    <w:rsid w:val="001F0B24"/>
    <w:rsid w:val="001F352A"/>
    <w:rsid w:val="001F440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D251B"/>
    <w:rsid w:val="002E120B"/>
    <w:rsid w:val="002E20D6"/>
    <w:rsid w:val="002E24F7"/>
    <w:rsid w:val="002E79C6"/>
    <w:rsid w:val="002F0B1D"/>
    <w:rsid w:val="002F3DC3"/>
    <w:rsid w:val="002F5546"/>
    <w:rsid w:val="002F6EA1"/>
    <w:rsid w:val="002F6FAE"/>
    <w:rsid w:val="002F736F"/>
    <w:rsid w:val="002F7461"/>
    <w:rsid w:val="00302911"/>
    <w:rsid w:val="00303069"/>
    <w:rsid w:val="00304676"/>
    <w:rsid w:val="00306982"/>
    <w:rsid w:val="0031047C"/>
    <w:rsid w:val="00324167"/>
    <w:rsid w:val="0032611B"/>
    <w:rsid w:val="00326A4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5872"/>
    <w:rsid w:val="003915D1"/>
    <w:rsid w:val="0039173C"/>
    <w:rsid w:val="0039386E"/>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470D"/>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15DE"/>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3EB"/>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1E38"/>
    <w:rsid w:val="0062228A"/>
    <w:rsid w:val="006422DC"/>
    <w:rsid w:val="00642A4A"/>
    <w:rsid w:val="006438BD"/>
    <w:rsid w:val="00646482"/>
    <w:rsid w:val="00646A3A"/>
    <w:rsid w:val="00650A04"/>
    <w:rsid w:val="00650B49"/>
    <w:rsid w:val="00651F6B"/>
    <w:rsid w:val="00652C0B"/>
    <w:rsid w:val="0065503D"/>
    <w:rsid w:val="006610BA"/>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7035"/>
    <w:rsid w:val="0077109C"/>
    <w:rsid w:val="0077489F"/>
    <w:rsid w:val="007838F5"/>
    <w:rsid w:val="007844D3"/>
    <w:rsid w:val="00785921"/>
    <w:rsid w:val="007872AB"/>
    <w:rsid w:val="00792410"/>
    <w:rsid w:val="00792684"/>
    <w:rsid w:val="0079304C"/>
    <w:rsid w:val="007939EF"/>
    <w:rsid w:val="00794F1D"/>
    <w:rsid w:val="007A3270"/>
    <w:rsid w:val="007A6FF5"/>
    <w:rsid w:val="007B2866"/>
    <w:rsid w:val="007C090C"/>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392"/>
    <w:rsid w:val="00970F39"/>
    <w:rsid w:val="00972ED6"/>
    <w:rsid w:val="00975D77"/>
    <w:rsid w:val="0097667C"/>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77CDB"/>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2C57"/>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13E9"/>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16C1"/>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42334"/>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27EF7"/>
  <w15:docId w15:val="{D460273E-89C7-4D65-AB7D-65CDFC9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970392"/>
    <w:pPr>
      <w:tabs>
        <w:tab w:val="clear" w:pos="567"/>
        <w:tab w:val="clear" w:pos="1134"/>
        <w:tab w:val="clear" w:pos="1701"/>
        <w:tab w:val="clear" w:pos="2268"/>
        <w:tab w:val="clear" w:pos="2835"/>
        <w:tab w:val="left" w:pos="720"/>
        <w:tab w:val="left" w:pos="1418"/>
      </w:tabs>
      <w:spacing w:after="120"/>
      <w:jc w:val="center"/>
    </w:pPr>
    <w:rPr>
      <w:b/>
      <w:bCs/>
      <w:sz w:val="28"/>
      <w:szCs w:val="28"/>
    </w:rPr>
  </w:style>
  <w:style w:type="character" w:styleId="FollowedHyperlink">
    <w:name w:val="FollowedHyperlink"/>
    <w:basedOn w:val="DefaultParagraphFont"/>
    <w:semiHidden/>
    <w:unhideWhenUsed/>
    <w:rsid w:val="005A636A"/>
    <w:rPr>
      <w:color w:val="800080" w:themeColor="followedHyperlink"/>
      <w:u w:val="single"/>
    </w:rPr>
  </w:style>
  <w:style w:type="paragraph" w:customStyle="1" w:styleId="OpNo">
    <w:name w:val="Op_No"/>
    <w:basedOn w:val="Title1"/>
    <w:rsid w:val="00970392"/>
    <w:pPr>
      <w:framePr w:hSpace="180" w:wrap="around" w:hAnchor="text" w:y="-612"/>
      <w:spacing w:before="720" w:after="120"/>
    </w:pPr>
    <w:rPr>
      <w:lang w:eastAsia="zh-CN"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0</TotalTime>
  <Pages>4</Pages>
  <Words>1422</Words>
  <Characters>8110</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9513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5 - Strengthening ICT-centric innovation ecosystems and entrepreneurship</dc:title>
  <dc:subject>World telecommunication/information and communication technology policy forum</dc:subject>
  <cp:keywords>WTPF, WTPF-26</cp:keywords>
  <dc:description/>
  <dcterms:created xsi:type="dcterms:W3CDTF">2026-08-20T12:20:00Z</dcterms:created>
  <dcterms:modified xsi:type="dcterms:W3CDTF">2026-08-20T12:20:00Z</dcterms:modified>
  <cp:category>Conference document</cp:category>
</cp:coreProperties>
</file>