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5"/>
        <w:tblW w:w="10031" w:type="dxa"/>
        <w:jc w:val="center"/>
        <w:tblLayout w:type="fixed"/>
        <w:tblLook w:val="0000" w:firstRow="0" w:lastRow="0" w:firstColumn="0" w:lastColumn="0" w:noHBand="0" w:noVBand="0"/>
      </w:tblPr>
      <w:tblGrid>
        <w:gridCol w:w="7229"/>
        <w:gridCol w:w="2802"/>
      </w:tblGrid>
      <w:tr w:rsidR="00497449" w14:paraId="6FC015CD" w14:textId="77777777" w:rsidTr="00645AE3">
        <w:trPr>
          <w:cantSplit/>
          <w:trHeight w:hRule="exact" w:val="1417"/>
          <w:jc w:val="center"/>
        </w:trPr>
        <w:tc>
          <w:tcPr>
            <w:tcW w:w="10031" w:type="dxa"/>
            <w:gridSpan w:val="2"/>
            <w:tcMar>
              <w:left w:w="0" w:type="dxa"/>
              <w:right w:w="0" w:type="dxa"/>
            </w:tcMar>
            <w:vAlign w:val="center"/>
          </w:tcPr>
          <w:p w14:paraId="382EA015" w14:textId="77777777" w:rsidR="00497449" w:rsidRPr="00622560" w:rsidRDefault="00067FA3" w:rsidP="006707E1">
            <w:pPr>
              <w:spacing w:before="0"/>
            </w:pPr>
            <w:bookmarkStart w:id="0" w:name="dorlang" w:colFirst="1" w:colLast="1"/>
            <w:r>
              <w:rPr>
                <w:noProof/>
              </w:rPr>
              <w:drawing>
                <wp:inline distT="0" distB="0" distL="0" distR="0" wp14:anchorId="42F82588" wp14:editId="68031934">
                  <wp:extent cx="6660000" cy="973016"/>
                  <wp:effectExtent l="0" t="0" r="7620" b="0"/>
                  <wp:docPr id="1348193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0000" cy="973016"/>
                          </a:xfrm>
                          <a:prstGeom prst="rect">
                            <a:avLst/>
                          </a:prstGeom>
                          <a:noFill/>
                          <a:ln>
                            <a:noFill/>
                          </a:ln>
                        </pic:spPr>
                      </pic:pic>
                    </a:graphicData>
                  </a:graphic>
                </wp:inline>
              </w:drawing>
            </w:r>
          </w:p>
        </w:tc>
      </w:tr>
      <w:tr w:rsidR="00C95D5A" w:rsidRPr="00AC79BA" w14:paraId="2BF57E46" w14:textId="77777777" w:rsidTr="00645AE3">
        <w:trPr>
          <w:cantSplit/>
          <w:jc w:val="center"/>
        </w:trPr>
        <w:tc>
          <w:tcPr>
            <w:tcW w:w="10031" w:type="dxa"/>
            <w:gridSpan w:val="2"/>
            <w:tcBorders>
              <w:bottom w:val="single" w:sz="12" w:space="0" w:color="71716F"/>
            </w:tcBorders>
          </w:tcPr>
          <w:p w14:paraId="371140F3" w14:textId="77777777" w:rsidR="00C95D5A" w:rsidRPr="00AC79BA" w:rsidRDefault="00C95D5A" w:rsidP="00497449">
            <w:pPr>
              <w:spacing w:before="0" w:line="240" w:lineRule="atLeast"/>
              <w:rPr>
                <w:b/>
                <w:smallCaps/>
                <w:szCs w:val="24"/>
              </w:rPr>
            </w:pPr>
            <w:bookmarkStart w:id="1" w:name="dhead"/>
          </w:p>
        </w:tc>
      </w:tr>
      <w:tr w:rsidR="00C710E5" w:rsidRPr="00C324A8" w14:paraId="4CA9D05F" w14:textId="77777777" w:rsidTr="00645AE3">
        <w:trPr>
          <w:cantSplit/>
          <w:jc w:val="center"/>
        </w:trPr>
        <w:tc>
          <w:tcPr>
            <w:tcW w:w="7229" w:type="dxa"/>
            <w:tcBorders>
              <w:top w:val="single" w:sz="12" w:space="0" w:color="71716F"/>
            </w:tcBorders>
          </w:tcPr>
          <w:p w14:paraId="03FA0EA9" w14:textId="77777777" w:rsidR="00C710E5" w:rsidRPr="00CB4E5A" w:rsidRDefault="00C710E5" w:rsidP="005E2FA1">
            <w:pPr>
              <w:spacing w:before="0" w:line="240" w:lineRule="atLeast"/>
              <w:rPr>
                <w:rFonts w:ascii="Verdana" w:hAnsi="Verdana"/>
                <w:b/>
                <w:bCs/>
                <w:sz w:val="20"/>
              </w:rPr>
            </w:pPr>
          </w:p>
        </w:tc>
        <w:tc>
          <w:tcPr>
            <w:tcW w:w="2802" w:type="dxa"/>
            <w:tcBorders>
              <w:top w:val="single" w:sz="12" w:space="0" w:color="71716F"/>
            </w:tcBorders>
          </w:tcPr>
          <w:p w14:paraId="2B112AF5" w14:textId="77777777" w:rsidR="00C710E5" w:rsidRPr="00CB4E5A" w:rsidRDefault="00C710E5" w:rsidP="005E2FA1">
            <w:pPr>
              <w:spacing w:before="0" w:line="240" w:lineRule="atLeast"/>
              <w:rPr>
                <w:rFonts w:ascii="Verdana" w:hAnsi="Verdana"/>
                <w:b/>
                <w:bCs/>
                <w:sz w:val="20"/>
              </w:rPr>
            </w:pPr>
          </w:p>
        </w:tc>
      </w:tr>
      <w:tr w:rsidR="000C0900" w:rsidRPr="00C324A8" w14:paraId="7D68C320" w14:textId="77777777" w:rsidTr="00645AE3">
        <w:trPr>
          <w:cantSplit/>
          <w:jc w:val="center"/>
        </w:trPr>
        <w:tc>
          <w:tcPr>
            <w:tcW w:w="7229" w:type="dxa"/>
          </w:tcPr>
          <w:p w14:paraId="29AB9E69" w14:textId="77777777" w:rsidR="000C0900" w:rsidRPr="007F0374" w:rsidRDefault="000C0900" w:rsidP="005B5073">
            <w:pPr>
              <w:pStyle w:val="Committee"/>
              <w:framePr w:hSpace="0" w:wrap="auto" w:hAnchor="text" w:yAlign="inline"/>
            </w:pPr>
          </w:p>
        </w:tc>
        <w:tc>
          <w:tcPr>
            <w:tcW w:w="2802" w:type="dxa"/>
          </w:tcPr>
          <w:p w14:paraId="37E8EA14" w14:textId="0D251987" w:rsidR="000C0900" w:rsidRPr="007F0374" w:rsidRDefault="000C0900" w:rsidP="005B5073">
            <w:pPr>
              <w:spacing w:before="0"/>
              <w:rPr>
                <w:rFonts w:cstheme="minorHAnsi"/>
                <w:szCs w:val="24"/>
              </w:rPr>
            </w:pPr>
          </w:p>
        </w:tc>
      </w:tr>
      <w:tr w:rsidR="00FC2542" w:rsidRPr="00C324A8" w14:paraId="704919FB" w14:textId="77777777" w:rsidTr="00645AE3">
        <w:trPr>
          <w:cantSplit/>
          <w:jc w:val="center"/>
        </w:trPr>
        <w:tc>
          <w:tcPr>
            <w:tcW w:w="7229" w:type="dxa"/>
          </w:tcPr>
          <w:p w14:paraId="371295DE" w14:textId="77777777" w:rsidR="00FC2542" w:rsidRPr="007F0374" w:rsidRDefault="00FC2542" w:rsidP="000155E6">
            <w:pPr>
              <w:spacing w:before="0"/>
              <w:rPr>
                <w:rFonts w:cstheme="minorHAnsi"/>
                <w:b/>
                <w:bCs/>
                <w:szCs w:val="24"/>
              </w:rPr>
            </w:pPr>
          </w:p>
        </w:tc>
        <w:tc>
          <w:tcPr>
            <w:tcW w:w="2802" w:type="dxa"/>
          </w:tcPr>
          <w:p w14:paraId="5F0C2736" w14:textId="5B6A03EA" w:rsidR="00FC2542" w:rsidRPr="007F0374" w:rsidRDefault="005B5073" w:rsidP="005B5073">
            <w:pPr>
              <w:spacing w:before="0"/>
              <w:rPr>
                <w:rFonts w:cstheme="minorHAnsi"/>
                <w:szCs w:val="24"/>
              </w:rPr>
            </w:pPr>
            <w:r w:rsidRPr="005B5073">
              <w:rPr>
                <w:rFonts w:cstheme="minorHAnsi"/>
                <w:b/>
                <w:bCs/>
                <w:szCs w:val="24"/>
              </w:rPr>
              <w:t>20</w:t>
            </w:r>
            <w:r>
              <w:rPr>
                <w:rFonts w:cstheme="minorHAnsi"/>
                <w:b/>
                <w:bCs/>
                <w:szCs w:val="24"/>
              </w:rPr>
              <w:t>2</w:t>
            </w:r>
            <w:r w:rsidR="00F1073D">
              <w:rPr>
                <w:rFonts w:cstheme="minorHAnsi"/>
                <w:b/>
                <w:bCs/>
                <w:szCs w:val="24"/>
              </w:rPr>
              <w:t>6</w:t>
            </w:r>
            <w:r w:rsidRPr="005B5073">
              <w:rPr>
                <w:rFonts w:cstheme="minorHAnsi" w:hint="eastAsia"/>
                <w:b/>
                <w:bCs/>
                <w:szCs w:val="24"/>
              </w:rPr>
              <w:t>年</w:t>
            </w:r>
            <w:r w:rsidR="00C620AD">
              <w:rPr>
                <w:rFonts w:cstheme="minorHAnsi" w:hint="eastAsia"/>
                <w:b/>
                <w:bCs/>
                <w:szCs w:val="24"/>
                <w:lang w:eastAsia="zh-CN"/>
              </w:rPr>
              <w:t>4</w:t>
            </w:r>
            <w:r w:rsidRPr="005B5073">
              <w:rPr>
                <w:rFonts w:cstheme="minorHAnsi" w:hint="eastAsia"/>
                <w:b/>
                <w:bCs/>
                <w:szCs w:val="24"/>
              </w:rPr>
              <w:t>月</w:t>
            </w:r>
            <w:r w:rsidR="00C620AD">
              <w:rPr>
                <w:rFonts w:cstheme="minorHAnsi" w:hint="eastAsia"/>
                <w:b/>
                <w:bCs/>
                <w:szCs w:val="24"/>
                <w:lang w:eastAsia="zh-CN"/>
              </w:rPr>
              <w:t>29</w:t>
            </w:r>
            <w:r w:rsidRPr="005B5073">
              <w:rPr>
                <w:rFonts w:cstheme="minorHAnsi" w:hint="eastAsia"/>
                <w:b/>
                <w:bCs/>
                <w:szCs w:val="24"/>
              </w:rPr>
              <w:t>日</w:t>
            </w:r>
          </w:p>
        </w:tc>
      </w:tr>
      <w:tr w:rsidR="00FC2542" w:rsidRPr="00C324A8" w14:paraId="2971BB11" w14:textId="77777777" w:rsidTr="00645AE3">
        <w:trPr>
          <w:cantSplit/>
          <w:jc w:val="center"/>
        </w:trPr>
        <w:tc>
          <w:tcPr>
            <w:tcW w:w="7229" w:type="dxa"/>
          </w:tcPr>
          <w:p w14:paraId="3F76AA72" w14:textId="77777777" w:rsidR="00FC2542" w:rsidRPr="007F0374" w:rsidRDefault="00FC2542" w:rsidP="000155E6">
            <w:pPr>
              <w:spacing w:before="0"/>
              <w:rPr>
                <w:rFonts w:cstheme="minorHAnsi"/>
                <w:b/>
                <w:bCs/>
                <w:szCs w:val="24"/>
              </w:rPr>
            </w:pPr>
          </w:p>
        </w:tc>
        <w:tc>
          <w:tcPr>
            <w:tcW w:w="2802" w:type="dxa"/>
          </w:tcPr>
          <w:p w14:paraId="46759F6C" w14:textId="77777777" w:rsidR="00FC2542" w:rsidRPr="007F0374" w:rsidRDefault="005B5073" w:rsidP="005B5073">
            <w:pPr>
              <w:spacing w:before="0"/>
              <w:rPr>
                <w:rFonts w:cstheme="minorHAnsi"/>
                <w:szCs w:val="24"/>
              </w:rPr>
            </w:pPr>
            <w:r w:rsidRPr="005B5073">
              <w:rPr>
                <w:rFonts w:cstheme="minorHAnsi" w:hint="eastAsia"/>
                <w:b/>
                <w:bCs/>
                <w:szCs w:val="24"/>
              </w:rPr>
              <w:t>原文：英文</w:t>
            </w:r>
          </w:p>
        </w:tc>
      </w:tr>
      <w:tr w:rsidR="00C710E5" w:rsidRPr="00C324A8" w14:paraId="3C94E99D" w14:textId="77777777" w:rsidTr="00645AE3">
        <w:trPr>
          <w:cantSplit/>
          <w:jc w:val="center"/>
        </w:trPr>
        <w:tc>
          <w:tcPr>
            <w:tcW w:w="10031" w:type="dxa"/>
            <w:gridSpan w:val="2"/>
          </w:tcPr>
          <w:p w14:paraId="0B2243EF" w14:textId="77777777" w:rsidR="00C710E5" w:rsidRDefault="00C710E5" w:rsidP="000155E6">
            <w:pPr>
              <w:spacing w:before="0" w:line="240" w:lineRule="atLeast"/>
              <w:rPr>
                <w:rFonts w:ascii="Verdana" w:hAnsi="Verdana"/>
                <w:b/>
                <w:bCs/>
                <w:sz w:val="20"/>
              </w:rPr>
            </w:pPr>
          </w:p>
        </w:tc>
      </w:tr>
      <w:tr w:rsidR="00C710E5" w14:paraId="5EC61B3C" w14:textId="77777777" w:rsidTr="00645AE3">
        <w:trPr>
          <w:cantSplit/>
          <w:jc w:val="center"/>
        </w:trPr>
        <w:tc>
          <w:tcPr>
            <w:tcW w:w="10031" w:type="dxa"/>
            <w:gridSpan w:val="2"/>
          </w:tcPr>
          <w:p w14:paraId="3E04F209" w14:textId="77777777" w:rsidR="00C710E5" w:rsidRDefault="00C710E5" w:rsidP="000155E6">
            <w:pPr>
              <w:pStyle w:val="Agendaitem"/>
            </w:pPr>
            <w:bookmarkStart w:id="2" w:name="dtitle3" w:colFirst="0" w:colLast="0"/>
            <w:bookmarkEnd w:id="0"/>
            <w:bookmarkEnd w:id="1"/>
          </w:p>
        </w:tc>
      </w:tr>
    </w:tbl>
    <w:bookmarkEnd w:id="2"/>
    <w:p w14:paraId="17BD66C3" w14:textId="77777777" w:rsidR="00D1764F" w:rsidRPr="005250E3" w:rsidRDefault="00D1764F" w:rsidP="00D1764F">
      <w:pPr>
        <w:pStyle w:val="OpNo"/>
      </w:pPr>
      <w:r w:rsidRPr="005250E3">
        <w:rPr>
          <w:lang w:val="zh-CN"/>
        </w:rPr>
        <w:t>意见</w:t>
      </w:r>
      <w:r w:rsidRPr="005250E3">
        <w:rPr>
          <w:lang w:val="zh-CN"/>
        </w:rPr>
        <w:t>3</w:t>
      </w:r>
      <w:r w:rsidRPr="005250E3">
        <w:rPr>
          <w:lang w:val="zh-CN"/>
        </w:rPr>
        <w:t>草案</w:t>
      </w:r>
    </w:p>
    <w:p w14:paraId="581BFDD6" w14:textId="77777777" w:rsidR="00D1764F" w:rsidRPr="000824C2" w:rsidRDefault="00D1764F" w:rsidP="00D1764F">
      <w:pPr>
        <w:pStyle w:val="Optitle0"/>
        <w:rPr>
          <w:rFonts w:asciiTheme="minorHAnsi" w:eastAsia="SimSun" w:hAnsiTheme="minorHAnsi" w:cstheme="minorHAnsi"/>
        </w:rPr>
      </w:pPr>
      <w:r w:rsidRPr="000824C2">
        <w:rPr>
          <w:rFonts w:asciiTheme="minorHAnsi" w:eastAsia="SimSun" w:hAnsiTheme="minorHAnsi" w:cstheme="minorHAnsi"/>
          <w:bCs/>
          <w:lang w:val="zh-CN"/>
        </w:rPr>
        <w:t>电信</w:t>
      </w:r>
      <w:r w:rsidRPr="000824C2">
        <w:rPr>
          <w:rFonts w:asciiTheme="minorHAnsi" w:eastAsia="SimSun" w:hAnsiTheme="minorHAnsi" w:cstheme="minorHAnsi"/>
          <w:bCs/>
          <w:lang w:val="zh-CN"/>
        </w:rPr>
        <w:t>/ICT</w:t>
      </w:r>
      <w:r w:rsidRPr="000824C2">
        <w:rPr>
          <w:rFonts w:asciiTheme="minorHAnsi" w:eastAsia="SimSun" w:hAnsiTheme="minorHAnsi" w:cstheme="minorHAnsi"/>
          <w:bCs/>
          <w:lang w:val="zh-CN"/>
        </w:rPr>
        <w:t>的复原力</w:t>
      </w:r>
    </w:p>
    <w:p w14:paraId="44E5E105" w14:textId="77777777" w:rsidR="00D1764F" w:rsidRPr="00EE6874" w:rsidRDefault="00D1764F" w:rsidP="00D1764F">
      <w:pPr>
        <w:pStyle w:val="Normalaftertitle"/>
        <w:rPr>
          <w:lang w:eastAsia="zh-CN"/>
        </w:rPr>
      </w:pPr>
      <w:r w:rsidRPr="005250E3">
        <w:rPr>
          <w:lang w:val="zh-CN" w:eastAsia="zh-CN"/>
        </w:rPr>
        <w:t>第</w:t>
      </w:r>
      <w:r>
        <w:rPr>
          <w:rFonts w:hint="eastAsia"/>
          <w:lang w:val="zh-CN" w:eastAsia="zh-CN"/>
        </w:rPr>
        <w:t>七</w:t>
      </w:r>
      <w:r w:rsidRPr="005250E3">
        <w:rPr>
          <w:lang w:val="zh-CN" w:eastAsia="zh-CN"/>
        </w:rPr>
        <w:t>届世界电信</w:t>
      </w:r>
      <w:r w:rsidRPr="005250E3">
        <w:rPr>
          <w:lang w:val="zh-CN" w:eastAsia="zh-CN"/>
        </w:rPr>
        <w:t>/ICT</w:t>
      </w:r>
      <w:r w:rsidRPr="005250E3">
        <w:rPr>
          <w:lang w:val="zh-CN" w:eastAsia="zh-CN"/>
        </w:rPr>
        <w:t>政策论坛（</w:t>
      </w:r>
      <w:r w:rsidRPr="005250E3">
        <w:rPr>
          <w:lang w:val="zh-CN" w:eastAsia="zh-CN"/>
        </w:rPr>
        <w:t>202</w:t>
      </w:r>
      <w:r>
        <w:rPr>
          <w:rFonts w:hint="eastAsia"/>
          <w:lang w:val="zh-CN" w:eastAsia="zh-CN"/>
        </w:rPr>
        <w:t>6</w:t>
      </w:r>
      <w:r w:rsidRPr="005250E3">
        <w:rPr>
          <w:lang w:val="zh-CN" w:eastAsia="zh-CN"/>
        </w:rPr>
        <w:t>年，</w:t>
      </w:r>
      <w:r>
        <w:rPr>
          <w:rFonts w:hint="eastAsia"/>
          <w:lang w:val="zh-CN" w:eastAsia="zh-CN"/>
        </w:rPr>
        <w:t>拿骚</w:t>
      </w:r>
      <w:r w:rsidRPr="005250E3">
        <w:rPr>
          <w:lang w:val="zh-CN" w:eastAsia="zh-CN"/>
        </w:rPr>
        <w:t>）</w:t>
      </w:r>
      <w:r>
        <w:rPr>
          <w:rFonts w:hint="eastAsia"/>
          <w:lang w:eastAsia="zh-CN"/>
        </w:rPr>
        <w:t>，</w:t>
      </w:r>
    </w:p>
    <w:p w14:paraId="41F65455" w14:textId="77777777" w:rsidR="00D1764F" w:rsidRPr="002972AD" w:rsidRDefault="00D1764F" w:rsidP="00D1764F">
      <w:pPr>
        <w:pStyle w:val="Call"/>
        <w:rPr>
          <w:i/>
          <w:szCs w:val="24"/>
          <w:lang w:eastAsia="zh-CN"/>
        </w:rPr>
      </w:pPr>
      <w:r w:rsidRPr="002972AD">
        <w:rPr>
          <w:szCs w:val="24"/>
          <w:lang w:val="zh-CN" w:eastAsia="zh-CN"/>
        </w:rPr>
        <w:t>忆及</w:t>
      </w:r>
    </w:p>
    <w:p w14:paraId="220E20B7" w14:textId="306DAA79" w:rsidR="00D1764F" w:rsidRPr="005250E3" w:rsidRDefault="00D1764F" w:rsidP="00D1764F">
      <w:pPr>
        <w:rPr>
          <w:lang w:eastAsia="zh-CN"/>
        </w:rPr>
      </w:pPr>
      <w:r w:rsidRPr="005250E3">
        <w:rPr>
          <w:i/>
          <w:iCs/>
          <w:lang w:val="zh-CN" w:eastAsia="zh-CN"/>
        </w:rPr>
        <w:t>a)</w:t>
      </w:r>
      <w:r>
        <w:rPr>
          <w:i/>
          <w:iCs/>
          <w:lang w:val="zh-CN" w:eastAsia="zh-CN"/>
        </w:rPr>
        <w:tab/>
      </w:r>
      <w:r w:rsidRPr="005250E3">
        <w:rPr>
          <w:lang w:val="zh-CN" w:eastAsia="zh-CN"/>
        </w:rPr>
        <w:t>联合国大会（</w:t>
      </w:r>
      <w:r>
        <w:rPr>
          <w:rFonts w:hint="eastAsia"/>
          <w:lang w:val="zh-CN" w:eastAsia="zh-CN"/>
        </w:rPr>
        <w:t>联大</w:t>
      </w:r>
      <w:r w:rsidRPr="005250E3">
        <w:rPr>
          <w:lang w:val="zh-CN" w:eastAsia="zh-CN"/>
        </w:rPr>
        <w:t>）关于</w:t>
      </w:r>
      <w:r w:rsidRPr="002972AD">
        <w:rPr>
          <w:lang w:val="zh-CN" w:eastAsia="zh-CN"/>
        </w:rPr>
        <w:t>通过《未来</w:t>
      </w:r>
      <w:r>
        <w:rPr>
          <w:rFonts w:hint="eastAsia"/>
          <w:lang w:val="zh-CN" w:eastAsia="zh-CN"/>
        </w:rPr>
        <w:t>契约</w:t>
      </w:r>
      <w:r w:rsidRPr="002972AD">
        <w:rPr>
          <w:lang w:val="zh-CN" w:eastAsia="zh-CN"/>
        </w:rPr>
        <w:t>》的第</w:t>
      </w:r>
      <w:r w:rsidRPr="002972AD">
        <w:rPr>
          <w:lang w:val="zh-CN" w:eastAsia="zh-CN"/>
        </w:rPr>
        <w:t>79/1</w:t>
      </w:r>
      <w:r w:rsidRPr="002972AD">
        <w:rPr>
          <w:lang w:val="zh-CN" w:eastAsia="zh-CN"/>
        </w:rPr>
        <w:t>号决议</w:t>
      </w:r>
      <w:r w:rsidRPr="005250E3">
        <w:rPr>
          <w:lang w:val="zh-CN" w:eastAsia="zh-CN"/>
        </w:rPr>
        <w:t>；</w:t>
      </w:r>
    </w:p>
    <w:p w14:paraId="1309CC2C" w14:textId="099E0624" w:rsidR="00D1764F" w:rsidRPr="005250E3" w:rsidRDefault="00D1764F" w:rsidP="00D1764F">
      <w:pPr>
        <w:rPr>
          <w:lang w:eastAsia="zh-CN"/>
        </w:rPr>
      </w:pPr>
      <w:r w:rsidRPr="005250E3">
        <w:rPr>
          <w:i/>
          <w:iCs/>
          <w:lang w:val="zh-CN" w:eastAsia="zh-CN"/>
        </w:rPr>
        <w:t>b)</w:t>
      </w:r>
      <w:r>
        <w:rPr>
          <w:i/>
          <w:iCs/>
          <w:lang w:val="zh-CN" w:eastAsia="zh-CN"/>
        </w:rPr>
        <w:tab/>
      </w:r>
      <w:r>
        <w:rPr>
          <w:rFonts w:hint="eastAsia"/>
          <w:lang w:val="zh-CN" w:eastAsia="zh-CN"/>
        </w:rPr>
        <w:t>联大</w:t>
      </w:r>
      <w:r w:rsidRPr="005250E3">
        <w:rPr>
          <w:lang w:val="zh-CN" w:eastAsia="zh-CN"/>
        </w:rPr>
        <w:t>关于变革我们的世界：</w:t>
      </w:r>
      <w:r w:rsidRPr="005250E3">
        <w:rPr>
          <w:lang w:val="zh-CN" w:eastAsia="zh-CN"/>
        </w:rPr>
        <w:t>2030</w:t>
      </w:r>
      <w:r w:rsidRPr="005250E3">
        <w:rPr>
          <w:lang w:val="zh-CN" w:eastAsia="zh-CN"/>
        </w:rPr>
        <w:t>年可持续发展议程的第</w:t>
      </w:r>
      <w:r w:rsidRPr="005250E3">
        <w:rPr>
          <w:lang w:val="zh-CN" w:eastAsia="zh-CN"/>
        </w:rPr>
        <w:t>70/1</w:t>
      </w:r>
      <w:r w:rsidRPr="005250E3">
        <w:rPr>
          <w:lang w:val="zh-CN" w:eastAsia="zh-CN"/>
        </w:rPr>
        <w:t>号决议，特别是可持续发展目标</w:t>
      </w:r>
      <w:r w:rsidRPr="005250E3">
        <w:rPr>
          <w:lang w:val="zh-CN" w:eastAsia="zh-CN"/>
        </w:rPr>
        <w:t>12</w:t>
      </w:r>
      <w:r>
        <w:rPr>
          <w:rFonts w:hint="eastAsia"/>
          <w:lang w:val="zh-CN" w:eastAsia="zh-CN"/>
        </w:rPr>
        <w:t>（</w:t>
      </w:r>
      <w:r w:rsidR="008321A3" w:rsidRPr="008321A3">
        <w:rPr>
          <w:lang w:val="zh-CN" w:eastAsia="zh-CN"/>
        </w:rPr>
        <w:t>确保可持续的消费和生产模式</w:t>
      </w:r>
      <w:r w:rsidR="008321A3">
        <w:rPr>
          <w:rFonts w:hint="eastAsia"/>
          <w:lang w:val="zh-CN" w:eastAsia="zh-CN"/>
        </w:rPr>
        <w:t>）</w:t>
      </w:r>
      <w:r w:rsidR="008321A3" w:rsidRPr="008321A3">
        <w:rPr>
          <w:lang w:val="zh-CN" w:eastAsia="zh-CN"/>
        </w:rPr>
        <w:t>和目标</w:t>
      </w:r>
      <w:r w:rsidR="008321A3" w:rsidRPr="008321A3">
        <w:rPr>
          <w:lang w:val="zh-CN" w:eastAsia="zh-CN"/>
        </w:rPr>
        <w:t>13</w:t>
      </w:r>
      <w:r w:rsidR="008321A3">
        <w:rPr>
          <w:rFonts w:hint="eastAsia"/>
          <w:lang w:val="zh-CN" w:eastAsia="zh-CN"/>
        </w:rPr>
        <w:t>（</w:t>
      </w:r>
      <w:r w:rsidR="008321A3" w:rsidRPr="008321A3">
        <w:rPr>
          <w:lang w:val="zh-CN" w:eastAsia="zh-CN"/>
        </w:rPr>
        <w:t>采取紧急行动应对气候变化及其影响</w:t>
      </w:r>
      <w:r>
        <w:rPr>
          <w:rFonts w:hint="eastAsia"/>
          <w:lang w:val="zh-CN" w:eastAsia="zh-CN"/>
        </w:rPr>
        <w:t>）；</w:t>
      </w:r>
    </w:p>
    <w:p w14:paraId="79EA7698" w14:textId="26F57A10" w:rsidR="00D1764F" w:rsidRPr="005250E3" w:rsidRDefault="00D1764F" w:rsidP="00D1764F">
      <w:pPr>
        <w:rPr>
          <w:lang w:eastAsia="zh-CN"/>
        </w:rPr>
      </w:pPr>
      <w:r w:rsidRPr="005250E3">
        <w:rPr>
          <w:i/>
          <w:iCs/>
          <w:lang w:val="zh-CN" w:eastAsia="zh-CN"/>
        </w:rPr>
        <w:t>c)</w:t>
      </w:r>
      <w:r>
        <w:rPr>
          <w:i/>
          <w:iCs/>
          <w:lang w:val="zh-CN" w:eastAsia="zh-CN"/>
        </w:rPr>
        <w:tab/>
      </w:r>
      <w:r w:rsidRPr="00B4155F">
        <w:rPr>
          <w:lang w:val="zh-CN" w:eastAsia="zh-CN"/>
        </w:rPr>
        <w:t>联大关于全面审查信息社会世界高峰会议（</w:t>
      </w:r>
      <w:r w:rsidRPr="00B4155F">
        <w:rPr>
          <w:lang w:val="zh-CN" w:eastAsia="zh-CN"/>
        </w:rPr>
        <w:t>WSIS+20</w:t>
      </w:r>
      <w:r w:rsidRPr="00B4155F">
        <w:rPr>
          <w:lang w:val="zh-CN" w:eastAsia="zh-CN"/>
        </w:rPr>
        <w:t>）成果落实情况的高级别会议成果文件的第</w:t>
      </w:r>
      <w:r w:rsidRPr="00B4155F">
        <w:rPr>
          <w:lang w:val="zh-CN" w:eastAsia="zh-CN"/>
        </w:rPr>
        <w:t>80/173</w:t>
      </w:r>
      <w:r w:rsidRPr="00B4155F">
        <w:rPr>
          <w:lang w:val="zh-CN" w:eastAsia="zh-CN"/>
        </w:rPr>
        <w:t>号决议</w:t>
      </w:r>
      <w:r w:rsidRPr="005250E3">
        <w:rPr>
          <w:lang w:val="zh-CN" w:eastAsia="zh-CN"/>
        </w:rPr>
        <w:t>；</w:t>
      </w:r>
    </w:p>
    <w:p w14:paraId="32D4916B" w14:textId="77777777" w:rsidR="00D1764F" w:rsidRPr="005250E3" w:rsidRDefault="00D1764F" w:rsidP="00D1764F">
      <w:pPr>
        <w:rPr>
          <w:lang w:eastAsia="zh-CN"/>
        </w:rPr>
      </w:pPr>
      <w:r w:rsidRPr="005250E3">
        <w:rPr>
          <w:i/>
          <w:iCs/>
          <w:lang w:val="zh-CN" w:eastAsia="zh-CN"/>
        </w:rPr>
        <w:t>d)</w:t>
      </w:r>
      <w:r>
        <w:rPr>
          <w:i/>
          <w:iCs/>
          <w:lang w:val="zh-CN" w:eastAsia="zh-CN"/>
        </w:rPr>
        <w:tab/>
      </w:r>
      <w:r w:rsidRPr="005250E3">
        <w:rPr>
          <w:lang w:val="zh-CN" w:eastAsia="zh-CN"/>
        </w:rPr>
        <w:t>全权代表大会有关加强国际电联在树立使用信息通信技术（</w:t>
      </w:r>
      <w:r w:rsidRPr="005250E3">
        <w:rPr>
          <w:lang w:val="zh-CN" w:eastAsia="zh-CN"/>
        </w:rPr>
        <w:t>ICT</w:t>
      </w:r>
      <w:r w:rsidRPr="005250E3">
        <w:rPr>
          <w:lang w:val="zh-CN" w:eastAsia="zh-CN"/>
        </w:rPr>
        <w:t>）的信心和提高安全性方面的作用的第</w:t>
      </w:r>
      <w:r w:rsidRPr="005250E3">
        <w:rPr>
          <w:lang w:val="zh-CN" w:eastAsia="zh-CN"/>
        </w:rPr>
        <w:t>130</w:t>
      </w:r>
      <w:r w:rsidRPr="005250E3">
        <w:rPr>
          <w:lang w:val="zh-CN" w:eastAsia="zh-CN"/>
        </w:rPr>
        <w:t>号决议（</w:t>
      </w:r>
      <w:r w:rsidRPr="005250E3">
        <w:rPr>
          <w:lang w:val="zh-CN" w:eastAsia="zh-CN"/>
        </w:rPr>
        <w:t>2022</w:t>
      </w:r>
      <w:r w:rsidRPr="005250E3">
        <w:rPr>
          <w:lang w:val="zh-CN" w:eastAsia="zh-CN"/>
        </w:rPr>
        <w:t>年，布加勒斯特，修订版）；</w:t>
      </w:r>
    </w:p>
    <w:p w14:paraId="1FDB7470" w14:textId="2FC077B3" w:rsidR="00D1764F" w:rsidRPr="005250E3" w:rsidRDefault="00D1764F" w:rsidP="00D1764F">
      <w:pPr>
        <w:rPr>
          <w:lang w:eastAsia="zh-CN"/>
        </w:rPr>
      </w:pPr>
      <w:r w:rsidRPr="005250E3">
        <w:rPr>
          <w:i/>
          <w:iCs/>
          <w:lang w:val="zh-CN" w:eastAsia="zh-CN"/>
        </w:rPr>
        <w:t>e)</w:t>
      </w:r>
      <w:r>
        <w:rPr>
          <w:i/>
          <w:iCs/>
          <w:lang w:val="zh-CN" w:eastAsia="zh-CN"/>
        </w:rPr>
        <w:tab/>
      </w:r>
      <w:r w:rsidRPr="005250E3">
        <w:rPr>
          <w:lang w:val="zh-CN" w:eastAsia="zh-CN"/>
        </w:rPr>
        <w:t>全权代表大会有关</w:t>
      </w:r>
      <w:r w:rsidR="008321A3" w:rsidRPr="008321A3">
        <w:rPr>
          <w:lang w:val="zh-CN" w:eastAsia="zh-CN"/>
        </w:rPr>
        <w:t>将电信</w:t>
      </w:r>
      <w:r w:rsidR="008321A3" w:rsidRPr="008321A3">
        <w:rPr>
          <w:lang w:val="zh-CN" w:eastAsia="zh-CN"/>
        </w:rPr>
        <w:t>/ICT</w:t>
      </w:r>
      <w:r w:rsidR="008321A3" w:rsidRPr="008321A3">
        <w:rPr>
          <w:lang w:val="zh-CN" w:eastAsia="zh-CN"/>
        </w:rPr>
        <w:t>用于人道主义援助、用于监测和管理包括与健康相关的紧急情况在内的突发事件和灾害情况以及早期预警、预防、减灾和救灾工作</w:t>
      </w:r>
      <w:r w:rsidRPr="005250E3">
        <w:rPr>
          <w:lang w:val="zh-CN" w:eastAsia="zh-CN"/>
        </w:rPr>
        <w:t>的第</w:t>
      </w:r>
      <w:r w:rsidRPr="005250E3">
        <w:rPr>
          <w:lang w:val="zh-CN" w:eastAsia="zh-CN"/>
        </w:rPr>
        <w:t>136</w:t>
      </w:r>
      <w:r w:rsidRPr="005250E3">
        <w:rPr>
          <w:lang w:val="zh-CN" w:eastAsia="zh-CN"/>
        </w:rPr>
        <w:t>号决议（</w:t>
      </w:r>
      <w:r w:rsidRPr="005250E3">
        <w:rPr>
          <w:lang w:val="zh-CN" w:eastAsia="zh-CN"/>
        </w:rPr>
        <w:t>2022</w:t>
      </w:r>
      <w:r w:rsidRPr="005250E3">
        <w:rPr>
          <w:lang w:val="zh-CN" w:eastAsia="zh-CN"/>
        </w:rPr>
        <w:t>年，布加勒斯特，修订版）；</w:t>
      </w:r>
    </w:p>
    <w:p w14:paraId="410EB9DD" w14:textId="1FE7B45A" w:rsidR="00D1764F" w:rsidRPr="005250E3" w:rsidRDefault="00D1764F" w:rsidP="00D1764F">
      <w:pPr>
        <w:rPr>
          <w:lang w:eastAsia="zh-CN"/>
        </w:rPr>
      </w:pPr>
      <w:r w:rsidRPr="005250E3">
        <w:rPr>
          <w:i/>
          <w:iCs/>
          <w:lang w:val="zh-CN" w:eastAsia="zh-CN"/>
        </w:rPr>
        <w:t>f)</w:t>
      </w:r>
      <w:r>
        <w:rPr>
          <w:i/>
          <w:iCs/>
          <w:lang w:val="zh-CN" w:eastAsia="zh-CN"/>
        </w:rPr>
        <w:tab/>
      </w:r>
      <w:r w:rsidRPr="005250E3">
        <w:rPr>
          <w:lang w:val="zh-CN" w:eastAsia="zh-CN"/>
        </w:rPr>
        <w:t>全权代表大会有关利用电信</w:t>
      </w:r>
      <w:r w:rsidRPr="005250E3">
        <w:rPr>
          <w:lang w:val="zh-CN" w:eastAsia="zh-CN"/>
        </w:rPr>
        <w:t>/</w:t>
      </w:r>
      <w:r w:rsidR="008321A3">
        <w:rPr>
          <w:rFonts w:hint="eastAsia"/>
          <w:lang w:val="zh-CN" w:eastAsia="zh-CN"/>
        </w:rPr>
        <w:t>ICT</w:t>
      </w:r>
      <w:r w:rsidRPr="005250E3">
        <w:rPr>
          <w:lang w:val="zh-CN" w:eastAsia="zh-CN"/>
        </w:rPr>
        <w:t>弥合数字鸿沟并建设包容性信息社会的第</w:t>
      </w:r>
      <w:r w:rsidRPr="005250E3">
        <w:rPr>
          <w:lang w:val="zh-CN" w:eastAsia="zh-CN"/>
        </w:rPr>
        <w:t>139</w:t>
      </w:r>
      <w:r w:rsidRPr="005250E3">
        <w:rPr>
          <w:lang w:val="zh-CN" w:eastAsia="zh-CN"/>
        </w:rPr>
        <w:t>号决议（</w:t>
      </w:r>
      <w:r w:rsidRPr="005250E3">
        <w:rPr>
          <w:lang w:val="zh-CN" w:eastAsia="zh-CN"/>
        </w:rPr>
        <w:t>2022</w:t>
      </w:r>
      <w:r w:rsidRPr="005250E3">
        <w:rPr>
          <w:lang w:val="zh-CN" w:eastAsia="zh-CN"/>
        </w:rPr>
        <w:t>年，布加勒斯特，修订版）；</w:t>
      </w:r>
    </w:p>
    <w:p w14:paraId="6CFD3092" w14:textId="77777777" w:rsidR="00D1764F" w:rsidRPr="005250E3" w:rsidRDefault="00D1764F" w:rsidP="00D1764F">
      <w:pPr>
        <w:rPr>
          <w:lang w:eastAsia="zh-CN"/>
        </w:rPr>
      </w:pPr>
      <w:r w:rsidRPr="005250E3">
        <w:rPr>
          <w:i/>
          <w:iCs/>
          <w:lang w:val="zh-CN" w:eastAsia="zh-CN"/>
        </w:rPr>
        <w:t>g)</w:t>
      </w:r>
      <w:r>
        <w:rPr>
          <w:i/>
          <w:iCs/>
          <w:lang w:val="zh-CN" w:eastAsia="zh-CN"/>
        </w:rPr>
        <w:tab/>
      </w:r>
      <w:r w:rsidRPr="005250E3">
        <w:rPr>
          <w:lang w:val="zh-CN" w:eastAsia="zh-CN"/>
        </w:rPr>
        <w:t>全权代表大会有关电信</w:t>
      </w:r>
      <w:r w:rsidRPr="005250E3">
        <w:rPr>
          <w:lang w:val="zh-CN" w:eastAsia="zh-CN"/>
        </w:rPr>
        <w:t>/ICT</w:t>
      </w:r>
      <w:r w:rsidRPr="005250E3">
        <w:rPr>
          <w:lang w:val="zh-CN" w:eastAsia="zh-CN"/>
        </w:rPr>
        <w:t>在气候变化和环境保护方面作用的第</w:t>
      </w:r>
      <w:r w:rsidRPr="005250E3">
        <w:rPr>
          <w:lang w:val="zh-CN" w:eastAsia="zh-CN"/>
        </w:rPr>
        <w:t>182</w:t>
      </w:r>
      <w:r w:rsidRPr="005250E3">
        <w:rPr>
          <w:lang w:val="zh-CN" w:eastAsia="zh-CN"/>
        </w:rPr>
        <w:t>号决议（</w:t>
      </w:r>
      <w:r w:rsidRPr="005250E3">
        <w:rPr>
          <w:lang w:val="zh-CN" w:eastAsia="zh-CN"/>
        </w:rPr>
        <w:t>2022</w:t>
      </w:r>
      <w:r w:rsidRPr="005250E3">
        <w:rPr>
          <w:lang w:val="zh-CN" w:eastAsia="zh-CN"/>
        </w:rPr>
        <w:t>年，布加勒斯特，修订版）；</w:t>
      </w:r>
    </w:p>
    <w:p w14:paraId="483D3059" w14:textId="764DCCB7" w:rsidR="00D1764F" w:rsidRPr="005250E3" w:rsidRDefault="00D1764F" w:rsidP="00D1764F">
      <w:pPr>
        <w:rPr>
          <w:lang w:eastAsia="zh-CN"/>
        </w:rPr>
      </w:pPr>
      <w:r w:rsidRPr="005250E3">
        <w:rPr>
          <w:i/>
          <w:iCs/>
          <w:lang w:val="zh-CN" w:eastAsia="zh-CN"/>
        </w:rPr>
        <w:t>h)</w:t>
      </w:r>
      <w:r>
        <w:rPr>
          <w:i/>
          <w:iCs/>
          <w:lang w:val="zh-CN" w:eastAsia="zh-CN"/>
        </w:rPr>
        <w:tab/>
      </w:r>
      <w:r w:rsidRPr="005250E3">
        <w:rPr>
          <w:lang w:val="zh-CN" w:eastAsia="zh-CN"/>
        </w:rPr>
        <w:t>全权代表大会</w:t>
      </w:r>
      <w:r w:rsidRPr="00004ED5">
        <w:rPr>
          <w:rFonts w:hint="eastAsia"/>
          <w:lang w:val="zh-CN" w:eastAsia="zh-CN"/>
        </w:rPr>
        <w:t>有关全球电信</w:t>
      </w:r>
      <w:r w:rsidRPr="00004ED5">
        <w:rPr>
          <w:rFonts w:hint="eastAsia"/>
          <w:lang w:val="zh-CN" w:eastAsia="zh-CN"/>
        </w:rPr>
        <w:t>/</w:t>
      </w:r>
      <w:r w:rsidR="008321A3">
        <w:rPr>
          <w:rFonts w:hint="eastAsia"/>
          <w:lang w:val="zh-CN" w:eastAsia="zh-CN"/>
        </w:rPr>
        <w:t>ICT</w:t>
      </w:r>
      <w:r w:rsidRPr="00004ED5">
        <w:rPr>
          <w:rFonts w:hint="eastAsia"/>
          <w:lang w:val="zh-CN" w:eastAsia="zh-CN"/>
        </w:rPr>
        <w:t>（包括宽带）的《连通</w:t>
      </w:r>
      <w:r w:rsidRPr="00004ED5">
        <w:rPr>
          <w:rFonts w:hint="eastAsia"/>
          <w:lang w:val="zh-CN" w:eastAsia="zh-CN"/>
        </w:rPr>
        <w:t>2030</w:t>
      </w:r>
      <w:r w:rsidRPr="00004ED5">
        <w:rPr>
          <w:rFonts w:hint="eastAsia"/>
          <w:lang w:val="zh-CN" w:eastAsia="zh-CN"/>
        </w:rPr>
        <w:t>年议程》促进实现可持续发展</w:t>
      </w:r>
      <w:r w:rsidRPr="005250E3">
        <w:rPr>
          <w:lang w:val="zh-CN" w:eastAsia="zh-CN"/>
        </w:rPr>
        <w:t>的第</w:t>
      </w:r>
      <w:r w:rsidRPr="005250E3">
        <w:rPr>
          <w:lang w:val="zh-CN" w:eastAsia="zh-CN"/>
        </w:rPr>
        <w:t>200</w:t>
      </w:r>
      <w:r w:rsidRPr="005250E3">
        <w:rPr>
          <w:lang w:val="zh-CN" w:eastAsia="zh-CN"/>
        </w:rPr>
        <w:t>号决议（</w:t>
      </w:r>
      <w:r w:rsidRPr="005250E3">
        <w:rPr>
          <w:lang w:val="zh-CN" w:eastAsia="zh-CN"/>
        </w:rPr>
        <w:t>2022</w:t>
      </w:r>
      <w:r w:rsidRPr="005250E3">
        <w:rPr>
          <w:lang w:val="zh-CN" w:eastAsia="zh-CN"/>
        </w:rPr>
        <w:t>年，布加勒斯特，修订版）；</w:t>
      </w:r>
    </w:p>
    <w:p w14:paraId="6E74A1F8" w14:textId="453C2EB7" w:rsidR="00D1764F" w:rsidRPr="005250E3" w:rsidRDefault="00D1764F" w:rsidP="00D1764F">
      <w:pPr>
        <w:rPr>
          <w:lang w:eastAsia="zh-CN"/>
        </w:rPr>
      </w:pPr>
      <w:r w:rsidRPr="005250E3">
        <w:rPr>
          <w:i/>
          <w:iCs/>
          <w:lang w:val="zh-CN" w:eastAsia="zh-CN"/>
        </w:rPr>
        <w:t>i)</w:t>
      </w:r>
      <w:r>
        <w:rPr>
          <w:i/>
          <w:iCs/>
          <w:lang w:val="zh-CN" w:eastAsia="zh-CN"/>
        </w:rPr>
        <w:tab/>
      </w:r>
      <w:r w:rsidRPr="005250E3">
        <w:rPr>
          <w:lang w:val="zh-CN" w:eastAsia="zh-CN"/>
        </w:rPr>
        <w:t>世界电信发展大会（</w:t>
      </w:r>
      <w:r w:rsidRPr="005250E3">
        <w:rPr>
          <w:lang w:val="zh-CN" w:eastAsia="zh-CN"/>
        </w:rPr>
        <w:t>WTDC</w:t>
      </w:r>
      <w:r w:rsidRPr="005250E3">
        <w:rPr>
          <w:lang w:val="zh-CN" w:eastAsia="zh-CN"/>
        </w:rPr>
        <w:t>）</w:t>
      </w:r>
      <w:r w:rsidRPr="00004ED5">
        <w:rPr>
          <w:lang w:val="zh-CN" w:eastAsia="zh-CN"/>
        </w:rPr>
        <w:t>有关农村、闭塞</w:t>
      </w:r>
      <w:r w:rsidR="008321A3">
        <w:rPr>
          <w:rFonts w:hint="eastAsia"/>
          <w:lang w:val="zh-CN" w:eastAsia="zh-CN"/>
        </w:rPr>
        <w:t>、</w:t>
      </w:r>
      <w:r w:rsidR="008321A3" w:rsidRPr="008321A3">
        <w:rPr>
          <w:lang w:val="zh-CN" w:eastAsia="zh-CN"/>
        </w:rPr>
        <w:t>无服务和服务欠缺地区</w:t>
      </w:r>
      <w:r w:rsidRPr="00004ED5">
        <w:rPr>
          <w:lang w:val="zh-CN" w:eastAsia="zh-CN"/>
        </w:rPr>
        <w:t>电信</w:t>
      </w:r>
      <w:r w:rsidRPr="00004ED5">
        <w:rPr>
          <w:lang w:val="zh-CN" w:eastAsia="zh-CN"/>
        </w:rPr>
        <w:t>/</w:t>
      </w:r>
      <w:r w:rsidR="008321A3">
        <w:rPr>
          <w:rFonts w:hint="eastAsia"/>
          <w:lang w:val="zh-CN" w:eastAsia="zh-CN"/>
        </w:rPr>
        <w:t>ICT</w:t>
      </w:r>
      <w:r w:rsidRPr="00004ED5">
        <w:rPr>
          <w:lang w:val="zh-CN" w:eastAsia="zh-CN"/>
        </w:rPr>
        <w:t>服务的第</w:t>
      </w:r>
      <w:r w:rsidRPr="00004ED5">
        <w:rPr>
          <w:lang w:val="zh-CN" w:eastAsia="zh-CN"/>
        </w:rPr>
        <w:t>11</w:t>
      </w:r>
      <w:r w:rsidRPr="00004ED5">
        <w:rPr>
          <w:lang w:val="zh-CN" w:eastAsia="zh-CN"/>
        </w:rPr>
        <w:t>号决议（</w:t>
      </w:r>
      <w:r w:rsidRPr="00004ED5">
        <w:rPr>
          <w:lang w:val="zh-CN" w:eastAsia="zh-CN"/>
        </w:rPr>
        <w:t>2025</w:t>
      </w:r>
      <w:r w:rsidRPr="00004ED5">
        <w:rPr>
          <w:lang w:val="zh-CN" w:eastAsia="zh-CN"/>
        </w:rPr>
        <w:t>年，巴库，修订版）</w:t>
      </w:r>
      <w:r w:rsidRPr="005250E3">
        <w:rPr>
          <w:lang w:val="zh-CN" w:eastAsia="zh-CN"/>
        </w:rPr>
        <w:t>；</w:t>
      </w:r>
    </w:p>
    <w:p w14:paraId="0B76868E" w14:textId="77777777" w:rsidR="00D1764F" w:rsidRPr="005250E3" w:rsidRDefault="00D1764F" w:rsidP="00D1764F">
      <w:pPr>
        <w:rPr>
          <w:lang w:eastAsia="zh-CN"/>
        </w:rPr>
      </w:pPr>
      <w:r w:rsidRPr="005250E3">
        <w:rPr>
          <w:i/>
          <w:iCs/>
          <w:lang w:val="zh-CN" w:eastAsia="zh-CN"/>
        </w:rPr>
        <w:t>j)</w:t>
      </w:r>
      <w:r>
        <w:rPr>
          <w:i/>
          <w:iCs/>
          <w:lang w:val="zh-CN" w:eastAsia="zh-CN"/>
        </w:rPr>
        <w:tab/>
      </w:r>
      <w:r w:rsidRPr="005250E3">
        <w:rPr>
          <w:lang w:val="zh-CN" w:eastAsia="zh-CN"/>
        </w:rPr>
        <w:t>WTDC</w:t>
      </w:r>
      <w:r w:rsidRPr="005250E3">
        <w:rPr>
          <w:lang w:val="zh-CN" w:eastAsia="zh-CN"/>
        </w:rPr>
        <w:t>有关电信</w:t>
      </w:r>
      <w:r w:rsidRPr="005250E3">
        <w:rPr>
          <w:lang w:val="zh-CN" w:eastAsia="zh-CN"/>
        </w:rPr>
        <w:t>/ICT</w:t>
      </w:r>
      <w:r w:rsidRPr="005250E3">
        <w:rPr>
          <w:lang w:val="zh-CN" w:eastAsia="zh-CN"/>
        </w:rPr>
        <w:t>在备灾、早期预警、救援、减灾、赈灾和灾害响应方面的作用的第</w:t>
      </w:r>
      <w:r w:rsidRPr="005250E3">
        <w:rPr>
          <w:lang w:val="zh-CN" w:eastAsia="zh-CN"/>
        </w:rPr>
        <w:t>34</w:t>
      </w:r>
      <w:r w:rsidRPr="005250E3">
        <w:rPr>
          <w:lang w:val="zh-CN" w:eastAsia="zh-CN"/>
        </w:rPr>
        <w:t>号决议（</w:t>
      </w:r>
      <w:r w:rsidRPr="00004ED5">
        <w:rPr>
          <w:lang w:val="zh-CN" w:eastAsia="zh-CN"/>
        </w:rPr>
        <w:t>2025</w:t>
      </w:r>
      <w:r w:rsidRPr="00004ED5">
        <w:rPr>
          <w:lang w:val="zh-CN" w:eastAsia="zh-CN"/>
        </w:rPr>
        <w:t>年，巴库</w:t>
      </w:r>
      <w:r w:rsidRPr="005250E3">
        <w:rPr>
          <w:lang w:val="zh-CN" w:eastAsia="zh-CN"/>
        </w:rPr>
        <w:t>，修订版）；</w:t>
      </w:r>
    </w:p>
    <w:p w14:paraId="5D14B8F2" w14:textId="77777777" w:rsidR="00D1764F" w:rsidRPr="005250E3" w:rsidRDefault="00D1764F" w:rsidP="00D1764F">
      <w:pPr>
        <w:rPr>
          <w:lang w:eastAsia="zh-CN"/>
        </w:rPr>
      </w:pPr>
      <w:r w:rsidRPr="005250E3">
        <w:rPr>
          <w:i/>
          <w:iCs/>
          <w:lang w:val="zh-CN" w:eastAsia="zh-CN"/>
        </w:rPr>
        <w:t>k)</w:t>
      </w:r>
      <w:r>
        <w:rPr>
          <w:i/>
          <w:iCs/>
          <w:lang w:val="zh-CN" w:eastAsia="zh-CN"/>
        </w:rPr>
        <w:tab/>
      </w:r>
      <w:r w:rsidRPr="005250E3">
        <w:rPr>
          <w:lang w:val="zh-CN" w:eastAsia="zh-CN"/>
        </w:rPr>
        <w:t>WTDC</w:t>
      </w:r>
      <w:r w:rsidRPr="005250E3">
        <w:rPr>
          <w:lang w:val="zh-CN" w:eastAsia="zh-CN"/>
        </w:rPr>
        <w:t>有关弥合数字鸿沟的第</w:t>
      </w:r>
      <w:r w:rsidRPr="005250E3">
        <w:rPr>
          <w:lang w:val="zh-CN" w:eastAsia="zh-CN"/>
        </w:rPr>
        <w:t>37</w:t>
      </w:r>
      <w:r w:rsidRPr="005250E3">
        <w:rPr>
          <w:lang w:val="zh-CN" w:eastAsia="zh-CN"/>
        </w:rPr>
        <w:t>号决议（</w:t>
      </w:r>
      <w:r w:rsidRPr="00004ED5">
        <w:rPr>
          <w:lang w:val="zh-CN" w:eastAsia="zh-CN"/>
        </w:rPr>
        <w:t>2025</w:t>
      </w:r>
      <w:r w:rsidRPr="00004ED5">
        <w:rPr>
          <w:lang w:val="zh-CN" w:eastAsia="zh-CN"/>
        </w:rPr>
        <w:t>年，巴库</w:t>
      </w:r>
      <w:r w:rsidRPr="005250E3">
        <w:rPr>
          <w:lang w:val="zh-CN" w:eastAsia="zh-CN"/>
        </w:rPr>
        <w:t>，修订版）；</w:t>
      </w:r>
    </w:p>
    <w:p w14:paraId="7F080110" w14:textId="5265B941" w:rsidR="00D1764F" w:rsidRPr="005250E3" w:rsidRDefault="00D1764F" w:rsidP="00D1764F">
      <w:pPr>
        <w:rPr>
          <w:lang w:eastAsia="zh-CN"/>
        </w:rPr>
      </w:pPr>
      <w:r w:rsidRPr="005250E3">
        <w:rPr>
          <w:i/>
          <w:iCs/>
          <w:lang w:eastAsia="zh-CN"/>
        </w:rPr>
        <w:lastRenderedPageBreak/>
        <w:t>l)</w:t>
      </w:r>
      <w:r>
        <w:rPr>
          <w:i/>
          <w:iCs/>
          <w:lang w:eastAsia="zh-CN"/>
        </w:rPr>
        <w:tab/>
      </w:r>
      <w:r w:rsidRPr="00004ED5">
        <w:rPr>
          <w:lang w:eastAsia="zh-CN"/>
        </w:rPr>
        <w:t>WTDC</w:t>
      </w:r>
      <w:r w:rsidRPr="00004ED5">
        <w:rPr>
          <w:lang w:eastAsia="zh-CN"/>
        </w:rPr>
        <w:t>有关加强网络安全</w:t>
      </w:r>
      <w:r w:rsidR="00EB117D" w:rsidRPr="00EB117D">
        <w:rPr>
          <w:lang w:eastAsia="zh-CN"/>
        </w:rPr>
        <w:t>（包括抵制和打击垃圾信息）</w:t>
      </w:r>
      <w:r w:rsidR="00EB117D">
        <w:rPr>
          <w:rFonts w:hint="eastAsia"/>
          <w:lang w:eastAsia="zh-CN"/>
        </w:rPr>
        <w:t>的</w:t>
      </w:r>
      <w:r w:rsidRPr="00004ED5">
        <w:rPr>
          <w:lang w:eastAsia="zh-CN"/>
        </w:rPr>
        <w:t>合作机制的第</w:t>
      </w:r>
      <w:r w:rsidRPr="00004ED5">
        <w:rPr>
          <w:lang w:eastAsia="zh-CN"/>
        </w:rPr>
        <w:t>45</w:t>
      </w:r>
      <w:r w:rsidRPr="00004ED5">
        <w:rPr>
          <w:lang w:eastAsia="zh-CN"/>
        </w:rPr>
        <w:t>号决议（</w:t>
      </w:r>
      <w:r w:rsidRPr="00004ED5">
        <w:rPr>
          <w:lang w:eastAsia="zh-CN"/>
        </w:rPr>
        <w:t>2025</w:t>
      </w:r>
      <w:r w:rsidRPr="00004ED5">
        <w:rPr>
          <w:lang w:eastAsia="zh-CN"/>
        </w:rPr>
        <w:t>年，巴库，修订版），</w:t>
      </w:r>
    </w:p>
    <w:p w14:paraId="711DCB41" w14:textId="77777777" w:rsidR="00D1764F" w:rsidRPr="005250E3" w:rsidRDefault="00D1764F" w:rsidP="00D1764F">
      <w:pPr>
        <w:pStyle w:val="Call"/>
        <w:rPr>
          <w:rFonts w:ascii="Times New Roman" w:eastAsia="SimSun" w:hAnsi="Times New Roman"/>
          <w:i/>
          <w:iCs/>
          <w:szCs w:val="24"/>
          <w:lang w:eastAsia="zh-CN"/>
        </w:rPr>
      </w:pPr>
      <w:r w:rsidRPr="00C1762B">
        <w:rPr>
          <w:szCs w:val="24"/>
          <w:lang w:val="zh-CN" w:eastAsia="zh-CN"/>
        </w:rPr>
        <w:t>注意到</w:t>
      </w:r>
    </w:p>
    <w:p w14:paraId="1F0B73FA" w14:textId="77777777" w:rsidR="00D1764F" w:rsidRPr="005250E3" w:rsidRDefault="00D1764F" w:rsidP="00D1764F">
      <w:pPr>
        <w:ind w:firstLineChars="200" w:firstLine="480"/>
        <w:rPr>
          <w:bCs/>
          <w:lang w:eastAsia="zh-CN"/>
        </w:rPr>
      </w:pPr>
      <w:r w:rsidRPr="005250E3">
        <w:rPr>
          <w:lang w:val="zh-CN" w:eastAsia="zh-CN"/>
        </w:rPr>
        <w:t>具有复原力的电信</w:t>
      </w:r>
      <w:r w:rsidRPr="005250E3">
        <w:rPr>
          <w:lang w:val="zh-CN" w:eastAsia="zh-CN"/>
        </w:rPr>
        <w:t>/ICT</w:t>
      </w:r>
      <w:r w:rsidRPr="005250E3">
        <w:rPr>
          <w:lang w:val="zh-CN" w:eastAsia="zh-CN"/>
        </w:rPr>
        <w:t>能够预测、响应和抵御各种紧急情况，包括但不限于与气候有关的紧急情况、网络事件、自然危害或灾害，</w:t>
      </w:r>
    </w:p>
    <w:p w14:paraId="156CFEF0" w14:textId="77777777" w:rsidR="00D1764F" w:rsidRPr="005250E3" w:rsidRDefault="00D1764F" w:rsidP="00D1764F">
      <w:pPr>
        <w:pStyle w:val="Call"/>
        <w:rPr>
          <w:rFonts w:ascii="Times New Roman" w:eastAsia="SimSun" w:hAnsi="Times New Roman"/>
          <w:i/>
          <w:iCs/>
          <w:szCs w:val="24"/>
          <w:lang w:eastAsia="zh-CN"/>
        </w:rPr>
      </w:pPr>
      <w:r w:rsidRPr="00C1762B">
        <w:rPr>
          <w:szCs w:val="24"/>
          <w:lang w:val="zh-CN" w:eastAsia="zh-CN"/>
        </w:rPr>
        <w:t>顾及</w:t>
      </w:r>
    </w:p>
    <w:p w14:paraId="117CEABF" w14:textId="77777777" w:rsidR="00D1764F" w:rsidRPr="005250E3" w:rsidRDefault="00D1764F" w:rsidP="00D1764F">
      <w:pPr>
        <w:rPr>
          <w:lang w:eastAsia="zh-CN"/>
        </w:rPr>
      </w:pPr>
      <w:r w:rsidRPr="005250E3">
        <w:rPr>
          <w:i/>
          <w:iCs/>
          <w:lang w:val="zh-CN" w:eastAsia="zh-CN"/>
        </w:rPr>
        <w:t>a)</w:t>
      </w:r>
      <w:r>
        <w:rPr>
          <w:i/>
          <w:iCs/>
          <w:lang w:val="zh-CN" w:eastAsia="zh-CN"/>
        </w:rPr>
        <w:tab/>
      </w:r>
      <w:r>
        <w:rPr>
          <w:lang w:eastAsia="zh-CN"/>
        </w:rPr>
        <w:t>在获取和提供基本服务及信息都依赖于互联网的当下，</w:t>
      </w:r>
      <w:r w:rsidRPr="005250E3">
        <w:rPr>
          <w:lang w:val="zh-CN" w:eastAsia="zh-CN"/>
        </w:rPr>
        <w:t>建设具有复原力的</w:t>
      </w:r>
      <w:r>
        <w:rPr>
          <w:rFonts w:hint="eastAsia"/>
          <w:lang w:val="zh-CN" w:eastAsia="zh-CN"/>
        </w:rPr>
        <w:t>、</w:t>
      </w:r>
      <w:r w:rsidRPr="005250E3">
        <w:rPr>
          <w:lang w:val="zh-CN" w:eastAsia="zh-CN"/>
        </w:rPr>
        <w:t>能够抵御自然灾害或危害、各种网络威胁和非恶意技术中断的电信</w:t>
      </w:r>
      <w:r w:rsidRPr="005250E3">
        <w:rPr>
          <w:lang w:val="zh-CN" w:eastAsia="zh-CN"/>
        </w:rPr>
        <w:t>/ICT</w:t>
      </w:r>
      <w:r w:rsidRPr="005250E3">
        <w:rPr>
          <w:lang w:val="zh-CN" w:eastAsia="zh-CN"/>
        </w:rPr>
        <w:t>至关重要</w:t>
      </w:r>
      <w:r>
        <w:rPr>
          <w:rFonts w:ascii="SimSun" w:hAnsi="SimSun" w:cs="SimSun" w:hint="eastAsia"/>
          <w:lang w:eastAsia="zh-CN"/>
        </w:rPr>
        <w:t>；</w:t>
      </w:r>
    </w:p>
    <w:p w14:paraId="004665A7" w14:textId="77777777" w:rsidR="00D1764F" w:rsidRPr="005250E3" w:rsidRDefault="00D1764F" w:rsidP="00D1764F">
      <w:pPr>
        <w:rPr>
          <w:lang w:eastAsia="zh-CN"/>
        </w:rPr>
      </w:pPr>
      <w:r w:rsidRPr="005250E3">
        <w:rPr>
          <w:i/>
          <w:iCs/>
          <w:lang w:val="zh-CN" w:eastAsia="zh-CN"/>
        </w:rPr>
        <w:t>b)</w:t>
      </w:r>
      <w:r>
        <w:rPr>
          <w:i/>
          <w:iCs/>
          <w:lang w:val="zh-CN" w:eastAsia="zh-CN"/>
        </w:rPr>
        <w:tab/>
      </w:r>
      <w:r>
        <w:rPr>
          <w:rFonts w:hint="eastAsia"/>
          <w:lang w:val="zh-CN" w:eastAsia="zh-CN"/>
        </w:rPr>
        <w:t>复原力</w:t>
      </w:r>
      <w:r w:rsidRPr="005250E3">
        <w:rPr>
          <w:lang w:val="zh-CN" w:eastAsia="zh-CN"/>
        </w:rPr>
        <w:t>举措的重要性日益凸显，因为气候变化正在导致影响电信</w:t>
      </w:r>
      <w:r w:rsidRPr="005250E3">
        <w:rPr>
          <w:lang w:val="zh-CN" w:eastAsia="zh-CN"/>
        </w:rPr>
        <w:t>/ICT</w:t>
      </w:r>
      <w:r>
        <w:rPr>
          <w:lang w:eastAsia="zh-CN"/>
        </w:rPr>
        <w:t>的灾害数量不断增</w:t>
      </w:r>
      <w:r>
        <w:rPr>
          <w:rFonts w:ascii="SimSun" w:hAnsi="SimSun" w:cs="SimSun" w:hint="eastAsia"/>
          <w:lang w:eastAsia="zh-CN"/>
        </w:rPr>
        <w:t>加；</w:t>
      </w:r>
    </w:p>
    <w:p w14:paraId="27B656FD" w14:textId="77777777" w:rsidR="00D1764F" w:rsidRPr="005250E3" w:rsidRDefault="00D1764F" w:rsidP="00D1764F">
      <w:pPr>
        <w:rPr>
          <w:lang w:eastAsia="zh-CN"/>
        </w:rPr>
      </w:pPr>
      <w:r w:rsidRPr="005250E3">
        <w:rPr>
          <w:i/>
          <w:iCs/>
          <w:lang w:val="zh-CN" w:eastAsia="zh-CN"/>
        </w:rPr>
        <w:t>c)</w:t>
      </w:r>
      <w:r>
        <w:rPr>
          <w:i/>
          <w:iCs/>
          <w:lang w:val="zh-CN" w:eastAsia="zh-CN"/>
        </w:rPr>
        <w:tab/>
      </w:r>
      <w:r w:rsidRPr="005250E3">
        <w:rPr>
          <w:lang w:val="zh-CN" w:eastAsia="zh-CN"/>
        </w:rPr>
        <w:t>确保所有人，特别是</w:t>
      </w:r>
      <w:r>
        <w:rPr>
          <w:rFonts w:hint="eastAsia"/>
          <w:lang w:val="zh-CN" w:eastAsia="zh-CN"/>
        </w:rPr>
        <w:t>无</w:t>
      </w:r>
      <w:r w:rsidRPr="005250E3">
        <w:rPr>
          <w:lang w:val="zh-CN" w:eastAsia="zh-CN"/>
        </w:rPr>
        <w:t>服务和服务</w:t>
      </w:r>
      <w:r>
        <w:rPr>
          <w:rFonts w:hint="eastAsia"/>
          <w:lang w:val="zh-CN" w:eastAsia="zh-CN"/>
        </w:rPr>
        <w:t>欠缺</w:t>
      </w:r>
      <w:r w:rsidRPr="005250E3">
        <w:rPr>
          <w:lang w:val="zh-CN" w:eastAsia="zh-CN"/>
        </w:rPr>
        <w:t>的群体能够获得具有复原力的电信</w:t>
      </w:r>
      <w:r w:rsidRPr="005250E3">
        <w:rPr>
          <w:lang w:val="zh-CN" w:eastAsia="zh-CN"/>
        </w:rPr>
        <w:t>/ICT</w:t>
      </w:r>
      <w:r w:rsidRPr="00C1762B">
        <w:rPr>
          <w:lang w:val="zh-CN" w:eastAsia="zh-CN"/>
        </w:rPr>
        <w:t>至关重要，因为危机可能会加剧既有的不平等和数字鸿沟；</w:t>
      </w:r>
    </w:p>
    <w:p w14:paraId="1933FEE8" w14:textId="77777777" w:rsidR="00D1764F" w:rsidRPr="005250E3" w:rsidRDefault="00D1764F" w:rsidP="00D1764F">
      <w:pPr>
        <w:rPr>
          <w:lang w:eastAsia="zh-CN"/>
        </w:rPr>
      </w:pPr>
      <w:r w:rsidRPr="005250E3">
        <w:rPr>
          <w:i/>
          <w:iCs/>
          <w:lang w:val="zh-CN" w:eastAsia="zh-CN"/>
        </w:rPr>
        <w:t>d)</w:t>
      </w:r>
      <w:r>
        <w:rPr>
          <w:i/>
          <w:iCs/>
          <w:lang w:val="zh-CN" w:eastAsia="zh-CN"/>
        </w:rPr>
        <w:tab/>
      </w:r>
      <w:r w:rsidRPr="005250E3">
        <w:rPr>
          <w:lang w:val="zh-CN" w:eastAsia="zh-CN"/>
        </w:rPr>
        <w:t>在最不发达国家（</w:t>
      </w:r>
      <w:r w:rsidRPr="005250E3">
        <w:rPr>
          <w:lang w:val="zh-CN" w:eastAsia="zh-CN"/>
        </w:rPr>
        <w:t>LDC</w:t>
      </w:r>
      <w:r w:rsidRPr="005250E3">
        <w:rPr>
          <w:lang w:val="zh-CN" w:eastAsia="zh-CN"/>
        </w:rPr>
        <w:t>）、内陆发展中国家（</w:t>
      </w:r>
      <w:r w:rsidRPr="005250E3">
        <w:rPr>
          <w:lang w:val="zh-CN" w:eastAsia="zh-CN"/>
        </w:rPr>
        <w:t>LLDC</w:t>
      </w:r>
      <w:r w:rsidRPr="005250E3">
        <w:rPr>
          <w:lang w:val="zh-CN" w:eastAsia="zh-CN"/>
        </w:rPr>
        <w:t>）和小岛屿发展中国家（</w:t>
      </w:r>
      <w:r w:rsidRPr="005250E3">
        <w:rPr>
          <w:lang w:val="zh-CN" w:eastAsia="zh-CN"/>
        </w:rPr>
        <w:t>SIDS</w:t>
      </w:r>
      <w:r w:rsidRPr="005250E3">
        <w:rPr>
          <w:lang w:val="zh-CN" w:eastAsia="zh-CN"/>
        </w:rPr>
        <w:t>）设计和部署具有复原力的电信</w:t>
      </w:r>
      <w:r w:rsidRPr="005250E3">
        <w:rPr>
          <w:lang w:val="zh-CN" w:eastAsia="zh-CN"/>
        </w:rPr>
        <w:t>/ICT</w:t>
      </w:r>
      <w:r w:rsidRPr="005250E3">
        <w:rPr>
          <w:lang w:val="zh-CN" w:eastAsia="zh-CN"/>
        </w:rPr>
        <w:t>时，</w:t>
      </w:r>
      <w:r>
        <w:rPr>
          <w:lang w:eastAsia="zh-CN"/>
        </w:rPr>
        <w:t>面临着</w:t>
      </w:r>
      <w:r w:rsidRPr="005250E3">
        <w:rPr>
          <w:lang w:val="zh-CN" w:eastAsia="zh-CN"/>
        </w:rPr>
        <w:t>地理数字鸿沟带来的多重相互作用挑战，</w:t>
      </w:r>
      <w:r>
        <w:rPr>
          <w:lang w:eastAsia="zh-CN"/>
        </w:rPr>
        <w:t>由于这些国家建设韧性的能力有限且地理位置脆弱，紧急情况对其经济和基础设施的影响更为严重</w:t>
      </w:r>
      <w:r>
        <w:rPr>
          <w:rFonts w:ascii="SimSun" w:hAnsi="SimSun" w:cs="SimSun" w:hint="eastAsia"/>
          <w:lang w:eastAsia="zh-CN"/>
        </w:rPr>
        <w:t>；</w:t>
      </w:r>
    </w:p>
    <w:p w14:paraId="7AC6C7B8" w14:textId="77777777" w:rsidR="00D1764F" w:rsidRPr="005250E3" w:rsidRDefault="00D1764F" w:rsidP="00D1764F">
      <w:pPr>
        <w:rPr>
          <w:lang w:eastAsia="zh-CN"/>
        </w:rPr>
      </w:pPr>
      <w:r w:rsidRPr="005250E3">
        <w:rPr>
          <w:i/>
          <w:iCs/>
          <w:lang w:val="zh-CN" w:eastAsia="zh-CN"/>
        </w:rPr>
        <w:t>e)</w:t>
      </w:r>
      <w:r>
        <w:rPr>
          <w:i/>
          <w:iCs/>
          <w:lang w:val="zh-CN" w:eastAsia="zh-CN"/>
        </w:rPr>
        <w:tab/>
      </w:r>
      <w:r w:rsidRPr="005250E3">
        <w:rPr>
          <w:lang w:val="zh-CN" w:eastAsia="zh-CN"/>
        </w:rPr>
        <w:t>开发能够抵御不同威胁的</w:t>
      </w:r>
      <w:r>
        <w:rPr>
          <w:rFonts w:hint="eastAsia"/>
          <w:lang w:val="zh-CN" w:eastAsia="zh-CN"/>
        </w:rPr>
        <w:t>具有</w:t>
      </w:r>
      <w:r w:rsidRPr="005250E3">
        <w:rPr>
          <w:lang w:val="zh-CN" w:eastAsia="zh-CN"/>
        </w:rPr>
        <w:t>复原力</w:t>
      </w:r>
      <w:r>
        <w:rPr>
          <w:rFonts w:hint="eastAsia"/>
          <w:lang w:val="zh-CN" w:eastAsia="zh-CN"/>
        </w:rPr>
        <w:t>的</w:t>
      </w:r>
      <w:r w:rsidRPr="005250E3">
        <w:rPr>
          <w:lang w:val="zh-CN" w:eastAsia="zh-CN"/>
        </w:rPr>
        <w:t>电信</w:t>
      </w:r>
      <w:r w:rsidRPr="005250E3">
        <w:rPr>
          <w:lang w:val="zh-CN" w:eastAsia="zh-CN"/>
        </w:rPr>
        <w:t>/ICT</w:t>
      </w:r>
      <w:r w:rsidRPr="005250E3">
        <w:rPr>
          <w:lang w:val="zh-CN" w:eastAsia="zh-CN"/>
        </w:rPr>
        <w:t>，同时满足多样化用户接入需求，特别是残疾人和有具体需求人士的要求，以确保公平部署</w:t>
      </w:r>
      <w:r>
        <w:rPr>
          <w:rFonts w:hint="eastAsia"/>
          <w:lang w:val="zh-CN" w:eastAsia="zh-CN"/>
        </w:rPr>
        <w:t>具有</w:t>
      </w:r>
      <w:r w:rsidRPr="005250E3">
        <w:rPr>
          <w:lang w:val="zh-CN" w:eastAsia="zh-CN"/>
        </w:rPr>
        <w:t>复原力的电信</w:t>
      </w:r>
      <w:r w:rsidRPr="005250E3">
        <w:rPr>
          <w:lang w:val="zh-CN" w:eastAsia="zh-CN"/>
        </w:rPr>
        <w:t>/ICT</w:t>
      </w:r>
      <w:r>
        <w:rPr>
          <w:rFonts w:hint="eastAsia"/>
          <w:lang w:val="zh-CN" w:eastAsia="zh-CN"/>
        </w:rPr>
        <w:t>至关重要；</w:t>
      </w:r>
    </w:p>
    <w:p w14:paraId="36E8DBF3" w14:textId="77777777" w:rsidR="00D1764F" w:rsidRPr="005250E3" w:rsidRDefault="00D1764F" w:rsidP="00D1764F">
      <w:pPr>
        <w:rPr>
          <w:lang w:eastAsia="zh-CN"/>
        </w:rPr>
      </w:pPr>
      <w:r w:rsidRPr="005250E3">
        <w:rPr>
          <w:i/>
          <w:iCs/>
          <w:lang w:val="zh-CN" w:eastAsia="zh-CN"/>
        </w:rPr>
        <w:t>f)</w:t>
      </w:r>
      <w:r>
        <w:rPr>
          <w:i/>
          <w:iCs/>
          <w:lang w:val="zh-CN" w:eastAsia="zh-CN"/>
        </w:rPr>
        <w:tab/>
      </w:r>
      <w:r w:rsidRPr="005250E3">
        <w:rPr>
          <w:lang w:val="zh-CN" w:eastAsia="zh-CN"/>
        </w:rPr>
        <w:t>联合国消除对妇女歧视委员会在其第</w:t>
      </w:r>
      <w:r w:rsidRPr="005250E3">
        <w:rPr>
          <w:lang w:val="zh-CN" w:eastAsia="zh-CN"/>
        </w:rPr>
        <w:t>37</w:t>
      </w:r>
      <w:r w:rsidRPr="005250E3">
        <w:rPr>
          <w:lang w:val="zh-CN" w:eastAsia="zh-CN"/>
        </w:rPr>
        <w:t>号一般性建议中指出，</w:t>
      </w:r>
      <w:r>
        <w:rPr>
          <w:lang w:eastAsia="zh-CN"/>
        </w:rPr>
        <w:t>如果妇女未能</w:t>
      </w:r>
      <w:r w:rsidRPr="005250E3">
        <w:rPr>
          <w:lang w:val="zh-CN" w:eastAsia="zh-CN"/>
        </w:rPr>
        <w:t>积极参与与降低灾害风险和气候适应能力有关的计划，会阻碍这些计划的发展和效力，</w:t>
      </w:r>
    </w:p>
    <w:p w14:paraId="1E4AC7BB" w14:textId="77777777" w:rsidR="00D1764F" w:rsidRPr="005250E3" w:rsidRDefault="00D1764F" w:rsidP="00D1764F">
      <w:pPr>
        <w:pStyle w:val="Call"/>
        <w:rPr>
          <w:rFonts w:ascii="Times New Roman" w:eastAsia="SimSun" w:hAnsi="Times New Roman"/>
          <w:i/>
          <w:iCs/>
          <w:szCs w:val="24"/>
          <w:lang w:eastAsia="zh-CN"/>
        </w:rPr>
      </w:pPr>
      <w:r w:rsidRPr="00C1762B">
        <w:rPr>
          <w:szCs w:val="24"/>
          <w:lang w:val="zh-CN" w:eastAsia="zh-CN"/>
        </w:rPr>
        <w:t>考虑到</w:t>
      </w:r>
    </w:p>
    <w:p w14:paraId="35DD0B3B" w14:textId="77777777" w:rsidR="00D1764F" w:rsidRPr="005250E3" w:rsidRDefault="00D1764F" w:rsidP="00D1764F">
      <w:pPr>
        <w:rPr>
          <w:lang w:eastAsia="zh-CN"/>
        </w:rPr>
      </w:pPr>
      <w:r w:rsidRPr="005250E3">
        <w:rPr>
          <w:i/>
          <w:iCs/>
          <w:lang w:val="zh-CN" w:eastAsia="zh-CN"/>
        </w:rPr>
        <w:t>a)</w:t>
      </w:r>
      <w:r>
        <w:rPr>
          <w:i/>
          <w:iCs/>
          <w:lang w:val="zh-CN" w:eastAsia="zh-CN"/>
        </w:rPr>
        <w:tab/>
      </w:r>
      <w:r>
        <w:rPr>
          <w:rFonts w:hint="eastAsia"/>
          <w:lang w:val="zh-CN" w:eastAsia="zh-CN"/>
        </w:rPr>
        <w:t>具有</w:t>
      </w:r>
      <w:r w:rsidRPr="005250E3">
        <w:rPr>
          <w:lang w:val="zh-CN" w:eastAsia="zh-CN"/>
        </w:rPr>
        <w:t>复原力</w:t>
      </w:r>
      <w:r>
        <w:rPr>
          <w:rFonts w:hint="eastAsia"/>
          <w:lang w:val="zh-CN" w:eastAsia="zh-CN"/>
        </w:rPr>
        <w:t>的</w:t>
      </w:r>
      <w:r w:rsidRPr="005250E3">
        <w:rPr>
          <w:lang w:val="zh-CN" w:eastAsia="zh-CN"/>
        </w:rPr>
        <w:t>电信</w:t>
      </w:r>
      <w:r w:rsidRPr="005250E3">
        <w:rPr>
          <w:lang w:val="zh-CN" w:eastAsia="zh-CN"/>
        </w:rPr>
        <w:t>/ICT</w:t>
      </w:r>
      <w:r w:rsidRPr="005250E3">
        <w:rPr>
          <w:lang w:val="zh-CN" w:eastAsia="zh-CN"/>
        </w:rPr>
        <w:t>基础设施对于支持全球数字经济、促进创新和推动增长至关重要，尤其是在各经济体越来越依赖稳健的</w:t>
      </w:r>
      <w:r w:rsidRPr="005250E3">
        <w:rPr>
          <w:lang w:val="zh-CN" w:eastAsia="zh-CN"/>
        </w:rPr>
        <w:t>ICT</w:t>
      </w:r>
      <w:r w:rsidRPr="005250E3">
        <w:rPr>
          <w:lang w:val="zh-CN" w:eastAsia="zh-CN"/>
        </w:rPr>
        <w:t>系统的情况下</w:t>
      </w:r>
      <w:r>
        <w:rPr>
          <w:rFonts w:hint="eastAsia"/>
          <w:lang w:val="zh-CN" w:eastAsia="zh-CN"/>
        </w:rPr>
        <w:t>；</w:t>
      </w:r>
    </w:p>
    <w:p w14:paraId="7C04960B" w14:textId="77777777" w:rsidR="00D1764F" w:rsidRPr="005250E3" w:rsidRDefault="00D1764F" w:rsidP="00D1764F">
      <w:pPr>
        <w:rPr>
          <w:lang w:eastAsia="zh-CN"/>
        </w:rPr>
      </w:pPr>
      <w:r w:rsidRPr="005250E3">
        <w:rPr>
          <w:i/>
          <w:iCs/>
          <w:lang w:val="zh-CN" w:eastAsia="zh-CN"/>
        </w:rPr>
        <w:t>b)</w:t>
      </w:r>
      <w:r>
        <w:rPr>
          <w:i/>
          <w:iCs/>
          <w:lang w:val="zh-CN" w:eastAsia="zh-CN"/>
        </w:rPr>
        <w:tab/>
      </w:r>
      <w:r w:rsidRPr="005250E3">
        <w:rPr>
          <w:lang w:val="zh-CN" w:eastAsia="zh-CN"/>
        </w:rPr>
        <w:t>促进电信</w:t>
      </w:r>
      <w:r w:rsidRPr="005250E3">
        <w:rPr>
          <w:lang w:val="zh-CN" w:eastAsia="zh-CN"/>
        </w:rPr>
        <w:t>/ICT</w:t>
      </w:r>
      <w:r>
        <w:rPr>
          <w:lang w:eastAsia="zh-CN"/>
        </w:rPr>
        <w:t>系统为社会各阶层提供可靠、安全的连接和可及性，能够提升经济机遇、教育、医疗及其他关键领域的水平，从而推动可持续经济发</w:t>
      </w:r>
      <w:r>
        <w:rPr>
          <w:rFonts w:ascii="SimSun" w:hAnsi="SimSun" w:cs="SimSun" w:hint="eastAsia"/>
          <w:lang w:eastAsia="zh-CN"/>
        </w:rPr>
        <w:t>展；</w:t>
      </w:r>
    </w:p>
    <w:p w14:paraId="56FD2C5D" w14:textId="77777777" w:rsidR="00D1764F" w:rsidRPr="005250E3" w:rsidRDefault="00D1764F" w:rsidP="00D1764F">
      <w:pPr>
        <w:rPr>
          <w:lang w:eastAsia="zh-CN"/>
        </w:rPr>
      </w:pPr>
      <w:r w:rsidRPr="005250E3">
        <w:rPr>
          <w:i/>
          <w:iCs/>
          <w:lang w:val="zh-CN" w:eastAsia="zh-CN"/>
        </w:rPr>
        <w:t>c)</w:t>
      </w:r>
      <w:r>
        <w:rPr>
          <w:i/>
          <w:iCs/>
          <w:lang w:val="zh-CN" w:eastAsia="zh-CN"/>
        </w:rPr>
        <w:tab/>
      </w:r>
      <w:r w:rsidRPr="005250E3">
        <w:rPr>
          <w:lang w:val="zh-CN" w:eastAsia="zh-CN"/>
        </w:rPr>
        <w:t>通过创新解决方案加强服务欠缺地区和</w:t>
      </w:r>
      <w:r>
        <w:rPr>
          <w:rFonts w:hint="eastAsia"/>
          <w:lang w:val="zh-CN" w:eastAsia="zh-CN"/>
        </w:rPr>
        <w:t>偏远</w:t>
      </w:r>
      <w:r w:rsidRPr="005250E3">
        <w:rPr>
          <w:lang w:val="zh-CN" w:eastAsia="zh-CN"/>
        </w:rPr>
        <w:t>地区的电信</w:t>
      </w:r>
      <w:r w:rsidRPr="005250E3">
        <w:rPr>
          <w:lang w:val="zh-CN" w:eastAsia="zh-CN"/>
        </w:rPr>
        <w:t>/ICT</w:t>
      </w:r>
      <w:r w:rsidRPr="005250E3">
        <w:rPr>
          <w:lang w:val="zh-CN" w:eastAsia="zh-CN"/>
        </w:rPr>
        <w:t>基础设施将有助于实现具有复原力的数字经济</w:t>
      </w:r>
      <w:r>
        <w:rPr>
          <w:rFonts w:hint="eastAsia"/>
          <w:lang w:val="zh-CN" w:eastAsia="zh-CN"/>
        </w:rPr>
        <w:t>；</w:t>
      </w:r>
    </w:p>
    <w:p w14:paraId="499BDC1A" w14:textId="77777777" w:rsidR="00D1764F" w:rsidRPr="005250E3" w:rsidRDefault="00D1764F" w:rsidP="00D1764F">
      <w:pPr>
        <w:rPr>
          <w:lang w:eastAsia="zh-CN"/>
        </w:rPr>
      </w:pPr>
      <w:r w:rsidRPr="005250E3">
        <w:rPr>
          <w:i/>
          <w:iCs/>
          <w:lang w:val="zh-CN" w:eastAsia="zh-CN"/>
        </w:rPr>
        <w:t>d)</w:t>
      </w:r>
      <w:r>
        <w:rPr>
          <w:i/>
          <w:iCs/>
          <w:lang w:val="zh-CN" w:eastAsia="zh-CN"/>
        </w:rPr>
        <w:tab/>
      </w:r>
      <w:r w:rsidRPr="005250E3">
        <w:rPr>
          <w:lang w:val="zh-CN" w:eastAsia="zh-CN"/>
        </w:rPr>
        <w:t>具有复原力且安全的电信</w:t>
      </w:r>
      <w:r w:rsidRPr="005250E3">
        <w:rPr>
          <w:lang w:val="zh-CN" w:eastAsia="zh-CN"/>
        </w:rPr>
        <w:t>/ICT</w:t>
      </w:r>
      <w:r w:rsidRPr="005250E3">
        <w:rPr>
          <w:lang w:val="zh-CN" w:eastAsia="zh-CN"/>
        </w:rPr>
        <w:t>系统对于在危机、自然灾害、各种网络威胁、非恶意技术中断和全球卫生紧急事件情况下支持业务连续性、公共服务提供以及获</w:t>
      </w:r>
      <w:r>
        <w:rPr>
          <w:rFonts w:hint="eastAsia"/>
          <w:lang w:val="zh-CN" w:eastAsia="zh-CN"/>
        </w:rPr>
        <w:t>取</w:t>
      </w:r>
      <w:r w:rsidRPr="005250E3">
        <w:rPr>
          <w:lang w:val="zh-CN" w:eastAsia="zh-CN"/>
        </w:rPr>
        <w:t>基本服务至关重要</w:t>
      </w:r>
      <w:r>
        <w:rPr>
          <w:rFonts w:hint="eastAsia"/>
          <w:lang w:val="zh-CN" w:eastAsia="zh-CN"/>
        </w:rPr>
        <w:t>；</w:t>
      </w:r>
    </w:p>
    <w:p w14:paraId="7B57B5FF" w14:textId="77777777" w:rsidR="00D1764F" w:rsidRPr="005250E3" w:rsidRDefault="00D1764F" w:rsidP="00D1764F">
      <w:pPr>
        <w:rPr>
          <w:lang w:eastAsia="zh-CN"/>
        </w:rPr>
      </w:pPr>
      <w:r w:rsidRPr="005250E3">
        <w:rPr>
          <w:i/>
          <w:iCs/>
          <w:lang w:val="zh-CN" w:eastAsia="zh-CN"/>
        </w:rPr>
        <w:t>e)</w:t>
      </w:r>
      <w:r>
        <w:rPr>
          <w:i/>
          <w:iCs/>
          <w:lang w:val="zh-CN" w:eastAsia="zh-CN"/>
        </w:rPr>
        <w:tab/>
      </w:r>
      <w:r w:rsidRPr="005250E3">
        <w:rPr>
          <w:lang w:val="zh-CN" w:eastAsia="zh-CN"/>
        </w:rPr>
        <w:t>在</w:t>
      </w:r>
      <w:r>
        <w:rPr>
          <w:rFonts w:hint="eastAsia"/>
          <w:lang w:val="zh-CN" w:eastAsia="zh-CN"/>
        </w:rPr>
        <w:t>危机</w:t>
      </w:r>
      <w:r w:rsidRPr="005250E3">
        <w:rPr>
          <w:lang w:val="zh-CN" w:eastAsia="zh-CN"/>
        </w:rPr>
        <w:t>发生时</w:t>
      </w:r>
      <w:r>
        <w:rPr>
          <w:rFonts w:hint="eastAsia"/>
          <w:lang w:val="zh-CN" w:eastAsia="zh-CN"/>
        </w:rPr>
        <w:t>，</w:t>
      </w:r>
      <w:r w:rsidRPr="005250E3">
        <w:rPr>
          <w:lang w:val="zh-CN" w:eastAsia="zh-CN"/>
        </w:rPr>
        <w:t>使用电信</w:t>
      </w:r>
      <w:r w:rsidRPr="005250E3">
        <w:rPr>
          <w:lang w:val="zh-CN" w:eastAsia="zh-CN"/>
        </w:rPr>
        <w:t>/ICT</w:t>
      </w:r>
      <w:r w:rsidRPr="005250E3">
        <w:rPr>
          <w:lang w:val="zh-CN" w:eastAsia="zh-CN"/>
        </w:rPr>
        <w:t>实现信息共享，对于救援工作、运营实体及</w:t>
      </w:r>
      <w:r>
        <w:rPr>
          <w:lang w:eastAsia="zh-CN"/>
        </w:rPr>
        <w:t>个人之间</w:t>
      </w:r>
      <w:r>
        <w:rPr>
          <w:rFonts w:hint="eastAsia"/>
          <w:lang w:eastAsia="zh-CN"/>
        </w:rPr>
        <w:t>和</w:t>
      </w:r>
      <w:r>
        <w:rPr>
          <w:lang w:eastAsia="zh-CN"/>
        </w:rPr>
        <w:t>个人与他人进行沟通</w:t>
      </w:r>
      <w:r w:rsidRPr="005250E3">
        <w:rPr>
          <w:lang w:val="zh-CN" w:eastAsia="zh-CN"/>
        </w:rPr>
        <w:t>而言，是一项功能强大的决策工具；</w:t>
      </w:r>
      <w:r w:rsidRPr="005250E3">
        <w:rPr>
          <w:lang w:val="zh-CN" w:eastAsia="zh-CN"/>
        </w:rPr>
        <w:t>ICT</w:t>
      </w:r>
      <w:r w:rsidRPr="005250E3">
        <w:rPr>
          <w:lang w:val="zh-CN" w:eastAsia="zh-CN"/>
        </w:rPr>
        <w:t>对于气候复原力活动至关重要，如气候监测和保护自然生态系统、数据收集、快速信息传递和气候变化风险管理</w:t>
      </w:r>
      <w:r>
        <w:rPr>
          <w:rFonts w:ascii="SimSun" w:hAnsi="SimSun" w:cs="SimSun" w:hint="eastAsia"/>
          <w:lang w:eastAsia="zh-CN"/>
        </w:rPr>
        <w:t>；</w:t>
      </w:r>
    </w:p>
    <w:p w14:paraId="6EEDEEB2" w14:textId="77777777" w:rsidR="00D1764F" w:rsidRPr="005250E3" w:rsidRDefault="00D1764F" w:rsidP="00D1764F">
      <w:pPr>
        <w:rPr>
          <w:lang w:eastAsia="zh-CN"/>
        </w:rPr>
      </w:pPr>
      <w:r w:rsidRPr="005250E3">
        <w:rPr>
          <w:i/>
          <w:iCs/>
          <w:lang w:val="zh-CN" w:eastAsia="zh-CN"/>
        </w:rPr>
        <w:t>f)</w:t>
      </w:r>
      <w:r>
        <w:rPr>
          <w:i/>
          <w:iCs/>
          <w:lang w:val="zh-CN" w:eastAsia="zh-CN"/>
        </w:rPr>
        <w:tab/>
      </w:r>
      <w:r w:rsidRPr="005250E3">
        <w:rPr>
          <w:lang w:val="zh-CN" w:eastAsia="zh-CN"/>
        </w:rPr>
        <w:t>电信</w:t>
      </w:r>
      <w:r w:rsidRPr="005250E3">
        <w:rPr>
          <w:lang w:val="zh-CN" w:eastAsia="zh-CN"/>
        </w:rPr>
        <w:t>/ICT</w:t>
      </w:r>
      <w:r w:rsidRPr="005250E3">
        <w:rPr>
          <w:lang w:val="zh-CN" w:eastAsia="zh-CN"/>
        </w:rPr>
        <w:t>必须具有复原力和可靠性，以应对自然灾害或危害、停电和网络事件等一系列外部干扰</w:t>
      </w:r>
      <w:r>
        <w:rPr>
          <w:rFonts w:hint="eastAsia"/>
          <w:lang w:val="zh-CN" w:eastAsia="zh-CN"/>
        </w:rPr>
        <w:t>；</w:t>
      </w:r>
    </w:p>
    <w:p w14:paraId="38EB14A1" w14:textId="77777777" w:rsidR="00D1764F" w:rsidRPr="005250E3" w:rsidRDefault="00D1764F" w:rsidP="00D1764F">
      <w:pPr>
        <w:rPr>
          <w:lang w:eastAsia="zh-CN"/>
        </w:rPr>
      </w:pPr>
      <w:r w:rsidRPr="005250E3">
        <w:rPr>
          <w:i/>
          <w:iCs/>
          <w:lang w:val="zh-CN" w:eastAsia="zh-CN"/>
        </w:rPr>
        <w:t>g)</w:t>
      </w:r>
      <w:r>
        <w:rPr>
          <w:i/>
          <w:iCs/>
          <w:lang w:val="zh-CN" w:eastAsia="zh-CN"/>
        </w:rPr>
        <w:tab/>
      </w:r>
      <w:r w:rsidRPr="005250E3">
        <w:rPr>
          <w:lang w:val="zh-CN" w:eastAsia="zh-CN"/>
        </w:rPr>
        <w:t>增强电信</w:t>
      </w:r>
      <w:r w:rsidRPr="005250E3">
        <w:rPr>
          <w:lang w:val="zh-CN" w:eastAsia="zh-CN"/>
        </w:rPr>
        <w:t>/ICT</w:t>
      </w:r>
      <w:r w:rsidRPr="005250E3">
        <w:rPr>
          <w:lang w:val="zh-CN" w:eastAsia="zh-CN"/>
        </w:rPr>
        <w:t>系统的网络安全对于建立对数字经济的信任、支持金融交易、电子商务和保护个人可识别信息至关重要</w:t>
      </w:r>
      <w:r>
        <w:rPr>
          <w:rFonts w:hint="eastAsia"/>
          <w:lang w:val="zh-CN" w:eastAsia="zh-CN"/>
        </w:rPr>
        <w:t>；</w:t>
      </w:r>
    </w:p>
    <w:p w14:paraId="2D8348F8" w14:textId="77777777" w:rsidR="00D1764F" w:rsidRPr="005250E3" w:rsidRDefault="00D1764F" w:rsidP="00D1764F">
      <w:pPr>
        <w:rPr>
          <w:lang w:eastAsia="zh-CN"/>
        </w:rPr>
      </w:pPr>
      <w:r w:rsidRPr="005250E3">
        <w:rPr>
          <w:i/>
          <w:iCs/>
          <w:lang w:val="zh-CN" w:eastAsia="zh-CN"/>
        </w:rPr>
        <w:lastRenderedPageBreak/>
        <w:t>h)</w:t>
      </w:r>
      <w:r>
        <w:rPr>
          <w:i/>
          <w:iCs/>
          <w:lang w:val="zh-CN" w:eastAsia="zh-CN"/>
        </w:rPr>
        <w:tab/>
      </w:r>
      <w:r>
        <w:rPr>
          <w:rFonts w:hint="eastAsia"/>
          <w:lang w:val="zh-CN" w:eastAsia="zh-CN"/>
        </w:rPr>
        <w:t>复原力</w:t>
      </w:r>
      <w:r w:rsidRPr="005250E3">
        <w:rPr>
          <w:lang w:val="zh-CN" w:eastAsia="zh-CN"/>
        </w:rPr>
        <w:t>应纳入电信</w:t>
      </w:r>
      <w:r w:rsidRPr="005250E3">
        <w:rPr>
          <w:lang w:val="zh-CN" w:eastAsia="zh-CN"/>
        </w:rPr>
        <w:t>/ICT</w:t>
      </w:r>
      <w:r w:rsidRPr="005250E3">
        <w:rPr>
          <w:lang w:val="zh-CN" w:eastAsia="zh-CN"/>
        </w:rPr>
        <w:t>设计和部署的所有阶段，</w:t>
      </w:r>
      <w:r>
        <w:rPr>
          <w:lang w:eastAsia="zh-CN"/>
        </w:rPr>
        <w:t>以确保其在整个生命周期内保持耐久性，抵御不断变化的环境，并避免加剧威胁和脆弱性</w:t>
      </w:r>
      <w:r>
        <w:rPr>
          <w:rFonts w:ascii="SimSun" w:hAnsi="SimSun" w:cs="SimSun" w:hint="eastAsia"/>
          <w:lang w:eastAsia="zh-CN"/>
        </w:rPr>
        <w:t>；</w:t>
      </w:r>
    </w:p>
    <w:p w14:paraId="20931BD3" w14:textId="77777777" w:rsidR="00D1764F" w:rsidRPr="005250E3" w:rsidRDefault="00D1764F" w:rsidP="00D1764F">
      <w:pPr>
        <w:rPr>
          <w:lang w:eastAsia="zh-CN"/>
        </w:rPr>
      </w:pPr>
      <w:r w:rsidRPr="005250E3">
        <w:rPr>
          <w:i/>
          <w:iCs/>
          <w:lang w:val="zh-CN" w:eastAsia="zh-CN"/>
        </w:rPr>
        <w:t>i)</w:t>
      </w:r>
      <w:r>
        <w:rPr>
          <w:i/>
          <w:iCs/>
          <w:lang w:val="zh-CN" w:eastAsia="zh-CN"/>
        </w:rPr>
        <w:tab/>
      </w:r>
      <w:r w:rsidRPr="005250E3">
        <w:rPr>
          <w:lang w:val="zh-CN" w:eastAsia="zh-CN"/>
        </w:rPr>
        <w:t>有必要提高公众对包括网络卫生在内的复原力基本安全措施的认识，并确保所有用户都能获取消息</w:t>
      </w:r>
      <w:r>
        <w:rPr>
          <w:rFonts w:hint="eastAsia"/>
          <w:lang w:val="zh-CN" w:eastAsia="zh-CN"/>
        </w:rPr>
        <w:t>；</w:t>
      </w:r>
    </w:p>
    <w:p w14:paraId="469F3D4D" w14:textId="77777777" w:rsidR="00D1764F" w:rsidRPr="005250E3" w:rsidRDefault="00D1764F" w:rsidP="00D1764F">
      <w:pPr>
        <w:rPr>
          <w:lang w:eastAsia="zh-CN"/>
        </w:rPr>
      </w:pPr>
      <w:r w:rsidRPr="005250E3">
        <w:rPr>
          <w:i/>
          <w:iCs/>
          <w:lang w:val="zh-CN" w:eastAsia="zh-CN"/>
        </w:rPr>
        <w:t>j)</w:t>
      </w:r>
      <w:r>
        <w:rPr>
          <w:i/>
          <w:iCs/>
          <w:lang w:val="zh-CN" w:eastAsia="zh-CN"/>
        </w:rPr>
        <w:tab/>
      </w:r>
      <w:r w:rsidRPr="005250E3">
        <w:rPr>
          <w:lang w:val="zh-CN" w:eastAsia="zh-CN"/>
        </w:rPr>
        <w:t>促进各国政府、私营部门、监管机构、民间团体、</w:t>
      </w:r>
      <w:r>
        <w:rPr>
          <w:lang w:val="zh-CN" w:eastAsia="zh-CN"/>
        </w:rPr>
        <w:t>技术界</w:t>
      </w:r>
      <w:r w:rsidRPr="005250E3">
        <w:rPr>
          <w:lang w:val="zh-CN" w:eastAsia="zh-CN"/>
        </w:rPr>
        <w:t>、学术界和国际组织之间的伙伴关系是确保建设具有复原力的电信</w:t>
      </w:r>
      <w:r w:rsidRPr="005250E3">
        <w:rPr>
          <w:lang w:val="zh-CN" w:eastAsia="zh-CN"/>
        </w:rPr>
        <w:t>/ICT</w:t>
      </w:r>
      <w:r w:rsidRPr="005250E3">
        <w:rPr>
          <w:lang w:val="zh-CN" w:eastAsia="zh-CN"/>
        </w:rPr>
        <w:t>生态系统，使其能够适应数字经济中不断演进的威胁和机遇的关键</w:t>
      </w:r>
      <w:r>
        <w:rPr>
          <w:rFonts w:hint="eastAsia"/>
          <w:lang w:val="zh-CN" w:eastAsia="zh-CN"/>
        </w:rPr>
        <w:t>；</w:t>
      </w:r>
    </w:p>
    <w:p w14:paraId="65FF9008" w14:textId="77777777" w:rsidR="00D1764F" w:rsidRPr="005250E3" w:rsidRDefault="00D1764F" w:rsidP="00D1764F">
      <w:pPr>
        <w:rPr>
          <w:lang w:eastAsia="zh-CN"/>
        </w:rPr>
      </w:pPr>
      <w:r w:rsidRPr="005250E3">
        <w:rPr>
          <w:i/>
          <w:iCs/>
          <w:lang w:val="zh-CN" w:eastAsia="zh-CN"/>
        </w:rPr>
        <w:t>k)</w:t>
      </w:r>
      <w:r>
        <w:rPr>
          <w:i/>
          <w:iCs/>
          <w:lang w:val="zh-CN" w:eastAsia="zh-CN"/>
        </w:rPr>
        <w:tab/>
      </w:r>
      <w:r w:rsidRPr="005250E3">
        <w:rPr>
          <w:lang w:val="zh-CN" w:eastAsia="zh-CN"/>
        </w:rPr>
        <w:t>开展国际协作和分享最佳做法可增强各国建设稳健的电信</w:t>
      </w:r>
      <w:r w:rsidRPr="005250E3">
        <w:rPr>
          <w:lang w:val="zh-CN" w:eastAsia="zh-CN"/>
        </w:rPr>
        <w:t>/ICT</w:t>
      </w:r>
      <w:r w:rsidRPr="005250E3">
        <w:rPr>
          <w:lang w:val="zh-CN" w:eastAsia="zh-CN"/>
        </w:rPr>
        <w:t>系统的能力，确保所有国家都能从数字经济带来的机遇中受益</w:t>
      </w:r>
      <w:r>
        <w:rPr>
          <w:rFonts w:hint="eastAsia"/>
          <w:lang w:val="zh-CN" w:eastAsia="zh-CN"/>
        </w:rPr>
        <w:t>；</w:t>
      </w:r>
    </w:p>
    <w:p w14:paraId="184573AD" w14:textId="77777777" w:rsidR="00D1764F" w:rsidRPr="005250E3" w:rsidRDefault="00D1764F" w:rsidP="00D1764F">
      <w:pPr>
        <w:rPr>
          <w:lang w:eastAsia="zh-CN"/>
        </w:rPr>
      </w:pPr>
      <w:r w:rsidRPr="005250E3">
        <w:rPr>
          <w:i/>
          <w:iCs/>
          <w:lang w:val="zh-CN" w:eastAsia="zh-CN"/>
        </w:rPr>
        <w:t>l)</w:t>
      </w:r>
      <w:r>
        <w:rPr>
          <w:i/>
          <w:iCs/>
          <w:lang w:val="zh-CN" w:eastAsia="zh-CN"/>
        </w:rPr>
        <w:tab/>
      </w:r>
      <w:r>
        <w:rPr>
          <w:lang w:eastAsia="zh-CN"/>
        </w:rPr>
        <w:t>制定迭代式的</w:t>
      </w:r>
      <w:r>
        <w:rPr>
          <w:rFonts w:hint="eastAsia"/>
          <w:lang w:eastAsia="zh-CN"/>
        </w:rPr>
        <w:t>、</w:t>
      </w:r>
      <w:r w:rsidRPr="005250E3">
        <w:rPr>
          <w:lang w:val="zh-CN" w:eastAsia="zh-CN"/>
        </w:rPr>
        <w:t>协调一系列电信</w:t>
      </w:r>
      <w:r w:rsidRPr="005250E3">
        <w:rPr>
          <w:lang w:val="zh-CN" w:eastAsia="zh-CN"/>
        </w:rPr>
        <w:t>/ICT</w:t>
      </w:r>
      <w:r w:rsidRPr="005250E3">
        <w:rPr>
          <w:lang w:val="zh-CN" w:eastAsia="zh-CN"/>
        </w:rPr>
        <w:t>复原力的长期战略和风险管理计划</w:t>
      </w:r>
      <w:r>
        <w:rPr>
          <w:rFonts w:hint="eastAsia"/>
          <w:lang w:val="zh-CN" w:eastAsia="zh-CN"/>
        </w:rPr>
        <w:t>至关重要</w:t>
      </w:r>
      <w:r w:rsidRPr="005250E3">
        <w:rPr>
          <w:lang w:val="zh-CN" w:eastAsia="zh-CN"/>
        </w:rPr>
        <w:t>，</w:t>
      </w:r>
      <w:r>
        <w:rPr>
          <w:rFonts w:hint="eastAsia"/>
          <w:lang w:val="zh-CN" w:eastAsia="zh-CN"/>
        </w:rPr>
        <w:t>因其更易于</w:t>
      </w:r>
      <w:r w:rsidRPr="005250E3">
        <w:rPr>
          <w:lang w:val="zh-CN" w:eastAsia="zh-CN"/>
        </w:rPr>
        <w:t>预测和响应各种背景下的问题，并应对不断演进的威胁和漏洞</w:t>
      </w:r>
      <w:r>
        <w:rPr>
          <w:rFonts w:hint="eastAsia"/>
          <w:lang w:val="zh-CN" w:eastAsia="zh-CN"/>
        </w:rPr>
        <w:t>；</w:t>
      </w:r>
    </w:p>
    <w:p w14:paraId="3B73757C" w14:textId="77777777" w:rsidR="00D1764F" w:rsidRPr="005250E3" w:rsidRDefault="00D1764F" w:rsidP="00D1764F">
      <w:pPr>
        <w:rPr>
          <w:lang w:eastAsia="zh-CN"/>
        </w:rPr>
      </w:pPr>
      <w:r w:rsidRPr="005250E3">
        <w:rPr>
          <w:i/>
          <w:iCs/>
          <w:lang w:val="zh-CN" w:eastAsia="zh-CN"/>
        </w:rPr>
        <w:t>m)</w:t>
      </w:r>
      <w:r>
        <w:rPr>
          <w:i/>
          <w:iCs/>
          <w:lang w:val="zh-CN" w:eastAsia="zh-CN"/>
        </w:rPr>
        <w:tab/>
      </w:r>
      <w:r w:rsidRPr="005250E3">
        <w:rPr>
          <w:lang w:val="zh-CN" w:eastAsia="zh-CN"/>
        </w:rPr>
        <w:t>推广和利用创新技术可在建设具有复原力、能够适应技术进步和市场变化的电信</w:t>
      </w:r>
      <w:r w:rsidRPr="005250E3">
        <w:rPr>
          <w:lang w:val="zh-CN" w:eastAsia="zh-CN"/>
        </w:rPr>
        <w:t>/ICT</w:t>
      </w:r>
      <w:r w:rsidRPr="005250E3">
        <w:rPr>
          <w:lang w:val="zh-CN" w:eastAsia="zh-CN"/>
        </w:rPr>
        <w:t>经济体方面发挥关键作用</w:t>
      </w:r>
      <w:r>
        <w:rPr>
          <w:rFonts w:hint="eastAsia"/>
          <w:lang w:val="zh-CN" w:eastAsia="zh-CN"/>
        </w:rPr>
        <w:t>；</w:t>
      </w:r>
    </w:p>
    <w:p w14:paraId="576EF461" w14:textId="77777777" w:rsidR="00D1764F" w:rsidRPr="005250E3" w:rsidRDefault="00D1764F" w:rsidP="00D1764F">
      <w:pPr>
        <w:rPr>
          <w:lang w:eastAsia="zh-CN"/>
        </w:rPr>
      </w:pPr>
      <w:r w:rsidRPr="005250E3">
        <w:rPr>
          <w:i/>
          <w:iCs/>
          <w:lang w:val="zh-CN" w:eastAsia="zh-CN"/>
        </w:rPr>
        <w:t>n)</w:t>
      </w:r>
      <w:r>
        <w:rPr>
          <w:i/>
          <w:iCs/>
          <w:lang w:val="zh-CN" w:eastAsia="zh-CN"/>
        </w:rPr>
        <w:tab/>
      </w:r>
      <w:r w:rsidRPr="005250E3">
        <w:rPr>
          <w:lang w:val="zh-CN" w:eastAsia="zh-CN"/>
        </w:rPr>
        <w:t>海底</w:t>
      </w:r>
      <w:r>
        <w:rPr>
          <w:rFonts w:hint="eastAsia"/>
          <w:lang w:val="zh-CN" w:eastAsia="zh-CN"/>
        </w:rPr>
        <w:t>光</w:t>
      </w:r>
      <w:r w:rsidRPr="005250E3">
        <w:rPr>
          <w:lang w:val="zh-CN" w:eastAsia="zh-CN"/>
        </w:rPr>
        <w:t>缆基础设施及其</w:t>
      </w:r>
      <w:r>
        <w:rPr>
          <w:rFonts w:hint="eastAsia"/>
          <w:lang w:val="zh-CN" w:eastAsia="zh-CN"/>
        </w:rPr>
        <w:t>韧性</w:t>
      </w:r>
      <w:r w:rsidRPr="005250E3">
        <w:rPr>
          <w:lang w:val="zh-CN" w:eastAsia="zh-CN"/>
        </w:rPr>
        <w:t>的重要性，以及</w:t>
      </w:r>
      <w:r w:rsidRPr="005250E3">
        <w:rPr>
          <w:lang w:val="zh-CN" w:eastAsia="zh-CN"/>
        </w:rPr>
        <w:t>2025</w:t>
      </w:r>
      <w:r w:rsidRPr="005250E3">
        <w:rPr>
          <w:lang w:val="zh-CN" w:eastAsia="zh-CN"/>
        </w:rPr>
        <w:t>年阿布贾和</w:t>
      </w:r>
      <w:r w:rsidRPr="005250E3">
        <w:rPr>
          <w:lang w:val="zh-CN" w:eastAsia="zh-CN"/>
        </w:rPr>
        <w:t>2026</w:t>
      </w:r>
      <w:r w:rsidRPr="005250E3">
        <w:rPr>
          <w:lang w:val="zh-CN" w:eastAsia="zh-CN"/>
        </w:rPr>
        <w:t>年波尔图国际海</w:t>
      </w:r>
      <w:r>
        <w:rPr>
          <w:rFonts w:hint="eastAsia"/>
          <w:lang w:val="zh-CN" w:eastAsia="zh-CN"/>
        </w:rPr>
        <w:t>底光</w:t>
      </w:r>
      <w:r w:rsidRPr="005250E3">
        <w:rPr>
          <w:lang w:val="zh-CN" w:eastAsia="zh-CN"/>
        </w:rPr>
        <w:t>缆</w:t>
      </w:r>
      <w:r>
        <w:rPr>
          <w:rFonts w:hint="eastAsia"/>
          <w:lang w:val="zh-CN" w:eastAsia="zh-CN"/>
        </w:rPr>
        <w:t>韧性</w:t>
      </w:r>
      <w:r w:rsidRPr="005250E3">
        <w:rPr>
          <w:lang w:val="zh-CN" w:eastAsia="zh-CN"/>
        </w:rPr>
        <w:t>峰会的</w:t>
      </w:r>
      <w:r>
        <w:rPr>
          <w:rFonts w:hint="eastAsia"/>
          <w:lang w:val="zh-CN" w:eastAsia="zh-CN"/>
        </w:rPr>
        <w:t>各项</w:t>
      </w:r>
      <w:r w:rsidRPr="005250E3">
        <w:rPr>
          <w:lang w:val="zh-CN" w:eastAsia="zh-CN"/>
        </w:rPr>
        <w:t>成果，</w:t>
      </w:r>
    </w:p>
    <w:p w14:paraId="56A22160" w14:textId="77777777" w:rsidR="00D1764F" w:rsidRPr="007C7DB7" w:rsidRDefault="00D1764F" w:rsidP="00D1764F">
      <w:pPr>
        <w:pStyle w:val="Call"/>
        <w:rPr>
          <w:i/>
          <w:szCs w:val="24"/>
          <w:lang w:eastAsia="zh-CN"/>
        </w:rPr>
      </w:pPr>
      <w:r w:rsidRPr="007C7DB7">
        <w:rPr>
          <w:szCs w:val="24"/>
          <w:lang w:val="zh-CN" w:eastAsia="zh-CN"/>
        </w:rPr>
        <w:t>认识到</w:t>
      </w:r>
    </w:p>
    <w:p w14:paraId="24E74E8C" w14:textId="77777777" w:rsidR="00D1764F" w:rsidRPr="005250E3" w:rsidRDefault="00D1764F" w:rsidP="00D1764F">
      <w:pPr>
        <w:rPr>
          <w:lang w:eastAsia="zh-CN"/>
        </w:rPr>
      </w:pPr>
      <w:r w:rsidRPr="005250E3">
        <w:rPr>
          <w:i/>
          <w:iCs/>
          <w:lang w:val="zh-CN" w:eastAsia="zh-CN"/>
        </w:rPr>
        <w:t>a)</w:t>
      </w:r>
      <w:r>
        <w:rPr>
          <w:i/>
          <w:iCs/>
          <w:lang w:eastAsia="zh-CN"/>
        </w:rPr>
        <w:tab/>
      </w:r>
      <w:r w:rsidRPr="00E144C3">
        <w:rPr>
          <w:lang w:val="zh-CN" w:eastAsia="zh-CN"/>
        </w:rPr>
        <w:t>具有复原力的电信</w:t>
      </w:r>
      <w:r w:rsidRPr="005250E3">
        <w:rPr>
          <w:lang w:val="zh-CN" w:eastAsia="zh-CN"/>
        </w:rPr>
        <w:t>/ICT</w:t>
      </w:r>
      <w:r w:rsidRPr="005250E3">
        <w:rPr>
          <w:lang w:val="zh-CN" w:eastAsia="zh-CN"/>
        </w:rPr>
        <w:t>是可持续发展和弥合数字鸿沟的根本基础</w:t>
      </w:r>
      <w:r>
        <w:rPr>
          <w:rFonts w:hint="eastAsia"/>
          <w:lang w:val="zh-CN" w:eastAsia="zh-CN"/>
        </w:rPr>
        <w:t>；</w:t>
      </w:r>
    </w:p>
    <w:p w14:paraId="58BD0F33" w14:textId="77777777" w:rsidR="00D1764F" w:rsidRPr="005250E3" w:rsidRDefault="00D1764F" w:rsidP="00D1764F">
      <w:pPr>
        <w:rPr>
          <w:lang w:eastAsia="zh-CN"/>
        </w:rPr>
      </w:pPr>
      <w:r w:rsidRPr="005250E3">
        <w:rPr>
          <w:i/>
          <w:iCs/>
          <w:lang w:val="zh-CN" w:eastAsia="zh-CN"/>
        </w:rPr>
        <w:t>b)</w:t>
      </w:r>
      <w:r>
        <w:rPr>
          <w:i/>
          <w:iCs/>
          <w:lang w:eastAsia="zh-CN"/>
        </w:rPr>
        <w:tab/>
      </w:r>
      <w:r w:rsidRPr="005250E3">
        <w:rPr>
          <w:lang w:val="zh-CN" w:eastAsia="zh-CN"/>
        </w:rPr>
        <w:t>采用先进技术需要大量的资本投资，而发展中国家可能无法获得这些投资，从而导致对过时的</w:t>
      </w:r>
      <w:r w:rsidRPr="005250E3">
        <w:rPr>
          <w:lang w:val="zh-CN" w:eastAsia="zh-CN"/>
        </w:rPr>
        <w:t>ICT</w:t>
      </w:r>
      <w:r w:rsidRPr="005250E3">
        <w:rPr>
          <w:lang w:val="zh-CN" w:eastAsia="zh-CN"/>
        </w:rPr>
        <w:t>基础设施的持续依赖</w:t>
      </w:r>
      <w:r>
        <w:rPr>
          <w:rFonts w:hint="eastAsia"/>
          <w:lang w:val="zh-CN" w:eastAsia="zh-CN"/>
        </w:rPr>
        <w:t>；</w:t>
      </w:r>
    </w:p>
    <w:p w14:paraId="67FCF629" w14:textId="77777777" w:rsidR="00D1764F" w:rsidRPr="005250E3" w:rsidRDefault="00D1764F" w:rsidP="00D1764F">
      <w:pPr>
        <w:rPr>
          <w:lang w:eastAsia="zh-CN"/>
        </w:rPr>
      </w:pPr>
      <w:r w:rsidRPr="005250E3">
        <w:rPr>
          <w:i/>
          <w:iCs/>
          <w:lang w:val="zh-CN" w:eastAsia="zh-CN"/>
        </w:rPr>
        <w:t>c)</w:t>
      </w:r>
      <w:r>
        <w:rPr>
          <w:i/>
          <w:iCs/>
          <w:lang w:eastAsia="zh-CN"/>
        </w:rPr>
        <w:tab/>
      </w:r>
      <w:r w:rsidRPr="005250E3">
        <w:rPr>
          <w:lang w:val="zh-CN" w:eastAsia="zh-CN"/>
        </w:rPr>
        <w:t>许多发展中国家电网供电的缺失或不稳定严重阻碍了现代</w:t>
      </w:r>
      <w:r w:rsidRPr="005250E3">
        <w:rPr>
          <w:lang w:val="zh-CN" w:eastAsia="zh-CN"/>
        </w:rPr>
        <w:t>ICT</w:t>
      </w:r>
      <w:r w:rsidRPr="005250E3">
        <w:rPr>
          <w:lang w:val="zh-CN" w:eastAsia="zh-CN"/>
        </w:rPr>
        <w:t>基础设施的采用、部署、运营和维护</w:t>
      </w:r>
      <w:r>
        <w:rPr>
          <w:rFonts w:hint="eastAsia"/>
          <w:lang w:val="zh-CN" w:eastAsia="zh-CN"/>
        </w:rPr>
        <w:t>；</w:t>
      </w:r>
    </w:p>
    <w:p w14:paraId="6E7C6C8A" w14:textId="77777777" w:rsidR="00D1764F" w:rsidRPr="005250E3" w:rsidRDefault="00D1764F" w:rsidP="00D1764F">
      <w:pPr>
        <w:rPr>
          <w:lang w:eastAsia="zh-CN"/>
        </w:rPr>
      </w:pPr>
      <w:r w:rsidRPr="005250E3">
        <w:rPr>
          <w:i/>
          <w:iCs/>
          <w:lang w:val="zh-CN" w:eastAsia="zh-CN"/>
        </w:rPr>
        <w:t>d)</w:t>
      </w:r>
      <w:r>
        <w:rPr>
          <w:i/>
          <w:iCs/>
          <w:lang w:eastAsia="zh-CN"/>
        </w:rPr>
        <w:tab/>
      </w:r>
      <w:r w:rsidRPr="005250E3">
        <w:rPr>
          <w:lang w:val="zh-CN" w:eastAsia="zh-CN"/>
        </w:rPr>
        <w:t>私营部门、民间团体、技术界、学术界以及区域性和国际组织在提供电信</w:t>
      </w:r>
      <w:r w:rsidRPr="005250E3">
        <w:rPr>
          <w:lang w:val="zh-CN" w:eastAsia="zh-CN"/>
        </w:rPr>
        <w:t>/ICT</w:t>
      </w:r>
      <w:r w:rsidRPr="005250E3">
        <w:rPr>
          <w:lang w:val="zh-CN" w:eastAsia="zh-CN"/>
        </w:rPr>
        <w:t>设备和服务、专业知识和能力建设援助以支持复原力举措方面的作用</w:t>
      </w:r>
      <w:r>
        <w:rPr>
          <w:rFonts w:hint="eastAsia"/>
          <w:lang w:val="zh-CN" w:eastAsia="zh-CN"/>
        </w:rPr>
        <w:t>；</w:t>
      </w:r>
    </w:p>
    <w:p w14:paraId="365CEEAF" w14:textId="77777777" w:rsidR="00D1764F" w:rsidRPr="005250E3" w:rsidRDefault="00D1764F" w:rsidP="00D1764F">
      <w:pPr>
        <w:rPr>
          <w:lang w:eastAsia="zh-CN"/>
        </w:rPr>
      </w:pPr>
      <w:r w:rsidRPr="005250E3">
        <w:rPr>
          <w:i/>
          <w:iCs/>
          <w:lang w:val="zh-CN" w:eastAsia="zh-CN"/>
        </w:rPr>
        <w:t>e)</w:t>
      </w:r>
      <w:r>
        <w:rPr>
          <w:i/>
          <w:iCs/>
          <w:lang w:eastAsia="zh-CN"/>
        </w:rPr>
        <w:tab/>
      </w:r>
      <w:r w:rsidRPr="005250E3">
        <w:rPr>
          <w:lang w:val="zh-CN" w:eastAsia="zh-CN"/>
        </w:rPr>
        <w:t>国际电联在全民早期预警举措等关键复原力活动方面的工作，以及国际电联所有三个部门的研究组在制定技术建议书和最佳做法方面的贡献，</w:t>
      </w:r>
    </w:p>
    <w:p w14:paraId="263D6F7D" w14:textId="77777777" w:rsidR="00D1764F" w:rsidRPr="005250E3" w:rsidRDefault="00D1764F" w:rsidP="00D1764F">
      <w:pPr>
        <w:pStyle w:val="Call"/>
        <w:rPr>
          <w:rFonts w:ascii="Times New Roman" w:eastAsia="SimSun" w:hAnsi="Times New Roman"/>
          <w:i/>
          <w:iCs/>
          <w:szCs w:val="24"/>
          <w:lang w:eastAsia="zh-CN"/>
        </w:rPr>
      </w:pPr>
      <w:r w:rsidRPr="007C7DB7">
        <w:rPr>
          <w:szCs w:val="24"/>
          <w:lang w:val="zh-CN" w:eastAsia="zh-CN"/>
        </w:rPr>
        <w:t>认为</w:t>
      </w:r>
    </w:p>
    <w:p w14:paraId="1DEAE5EE" w14:textId="77777777" w:rsidR="00D1764F" w:rsidRPr="005250E3" w:rsidRDefault="00D1764F" w:rsidP="00D1764F">
      <w:pPr>
        <w:rPr>
          <w:lang w:eastAsia="zh-CN"/>
        </w:rPr>
      </w:pPr>
      <w:r w:rsidRPr="005250E3">
        <w:rPr>
          <w:lang w:val="zh-CN" w:eastAsia="zh-CN"/>
        </w:rPr>
        <w:t>1</w:t>
      </w:r>
      <w:r>
        <w:rPr>
          <w:lang w:val="zh-CN" w:eastAsia="zh-CN"/>
        </w:rPr>
        <w:tab/>
      </w:r>
      <w:r w:rsidRPr="005250E3">
        <w:rPr>
          <w:lang w:val="zh-CN" w:eastAsia="zh-CN"/>
        </w:rPr>
        <w:t>复原力政策和举措应是多方面和全面的，包括网络安全、早期预警系统和早期行动、电信</w:t>
      </w:r>
      <w:r w:rsidRPr="005250E3">
        <w:rPr>
          <w:lang w:val="zh-CN" w:eastAsia="zh-CN"/>
        </w:rPr>
        <w:t>/ICT</w:t>
      </w:r>
      <w:r w:rsidRPr="005250E3">
        <w:rPr>
          <w:lang w:val="zh-CN" w:eastAsia="zh-CN"/>
        </w:rPr>
        <w:t>基础设施的定期升级和维护、环境监测、降低灾害风险的举措和公私合作</w:t>
      </w:r>
      <w:r>
        <w:rPr>
          <w:rFonts w:hint="eastAsia"/>
          <w:lang w:val="zh-CN" w:eastAsia="zh-CN"/>
        </w:rPr>
        <w:t>；</w:t>
      </w:r>
    </w:p>
    <w:p w14:paraId="578394EE" w14:textId="77777777" w:rsidR="00D1764F" w:rsidRPr="005250E3" w:rsidRDefault="00D1764F" w:rsidP="00D1764F">
      <w:pPr>
        <w:rPr>
          <w:lang w:eastAsia="zh-CN"/>
        </w:rPr>
      </w:pPr>
      <w:r w:rsidRPr="005250E3">
        <w:rPr>
          <w:lang w:val="zh-CN" w:eastAsia="zh-CN"/>
        </w:rPr>
        <w:t>2</w:t>
      </w:r>
      <w:r>
        <w:rPr>
          <w:lang w:val="zh-CN" w:eastAsia="zh-CN"/>
        </w:rPr>
        <w:tab/>
      </w:r>
      <w:r w:rsidRPr="005250E3">
        <w:rPr>
          <w:lang w:val="zh-CN" w:eastAsia="zh-CN"/>
        </w:rPr>
        <w:t>增强复原力需要政府、监管机构、私营部门、民间团体、技术界和学术界采取协调行动，各国当局在优先发展</w:t>
      </w:r>
      <w:r>
        <w:rPr>
          <w:rFonts w:hint="eastAsia"/>
          <w:lang w:val="zh-CN" w:eastAsia="zh-CN"/>
        </w:rPr>
        <w:t>具有</w:t>
      </w:r>
      <w:r w:rsidRPr="005250E3">
        <w:rPr>
          <w:lang w:val="zh-CN" w:eastAsia="zh-CN"/>
        </w:rPr>
        <w:t>复原力、安全和适应性强的电信</w:t>
      </w:r>
      <w:r w:rsidRPr="005250E3">
        <w:rPr>
          <w:lang w:val="zh-CN" w:eastAsia="zh-CN"/>
        </w:rPr>
        <w:t>/ICT</w:t>
      </w:r>
      <w:r w:rsidRPr="005250E3">
        <w:rPr>
          <w:lang w:val="zh-CN" w:eastAsia="zh-CN"/>
        </w:rPr>
        <w:t>系统以支持数字长期增长和基本服务的连续性方面发挥关键作用</w:t>
      </w:r>
      <w:r>
        <w:rPr>
          <w:rFonts w:hint="eastAsia"/>
          <w:lang w:val="zh-CN" w:eastAsia="zh-CN"/>
        </w:rPr>
        <w:t>；</w:t>
      </w:r>
    </w:p>
    <w:p w14:paraId="6DF55483" w14:textId="77777777" w:rsidR="00D1764F" w:rsidRPr="005250E3" w:rsidRDefault="00D1764F" w:rsidP="00D1764F">
      <w:pPr>
        <w:rPr>
          <w:lang w:eastAsia="zh-CN"/>
        </w:rPr>
      </w:pPr>
      <w:r w:rsidRPr="005250E3">
        <w:rPr>
          <w:lang w:val="zh-CN" w:eastAsia="zh-CN"/>
        </w:rPr>
        <w:t>3</w:t>
      </w:r>
      <w:r>
        <w:rPr>
          <w:lang w:val="zh-CN" w:eastAsia="zh-CN"/>
        </w:rPr>
        <w:tab/>
      </w:r>
      <w:r w:rsidRPr="005250E3">
        <w:rPr>
          <w:lang w:val="zh-CN" w:eastAsia="zh-CN"/>
        </w:rPr>
        <w:t>将复原力融入电信</w:t>
      </w:r>
      <w:r w:rsidRPr="005250E3">
        <w:rPr>
          <w:lang w:val="zh-CN" w:eastAsia="zh-CN"/>
        </w:rPr>
        <w:t>/ICT</w:t>
      </w:r>
      <w:r w:rsidRPr="005250E3">
        <w:rPr>
          <w:lang w:val="zh-CN" w:eastAsia="zh-CN"/>
        </w:rPr>
        <w:t>设计、开发和部署的各个阶段至关重要</w:t>
      </w:r>
      <w:r>
        <w:rPr>
          <w:rFonts w:hint="eastAsia"/>
          <w:lang w:val="zh-CN" w:eastAsia="zh-CN"/>
        </w:rPr>
        <w:t>；</w:t>
      </w:r>
    </w:p>
    <w:p w14:paraId="77B80E90" w14:textId="77777777" w:rsidR="00D1764F" w:rsidRPr="005250E3" w:rsidRDefault="00D1764F" w:rsidP="00D1764F">
      <w:pPr>
        <w:rPr>
          <w:lang w:eastAsia="zh-CN"/>
        </w:rPr>
      </w:pPr>
      <w:r w:rsidRPr="005250E3">
        <w:rPr>
          <w:lang w:val="zh-CN" w:eastAsia="zh-CN"/>
        </w:rPr>
        <w:t>4</w:t>
      </w:r>
      <w:r>
        <w:rPr>
          <w:lang w:val="zh-CN" w:eastAsia="zh-CN"/>
        </w:rPr>
        <w:tab/>
      </w:r>
      <w:r w:rsidRPr="005250E3">
        <w:rPr>
          <w:lang w:val="zh-CN" w:eastAsia="zh-CN"/>
        </w:rPr>
        <w:t>具有复原力的电信</w:t>
      </w:r>
      <w:r w:rsidRPr="005250E3">
        <w:rPr>
          <w:lang w:val="zh-CN" w:eastAsia="zh-CN"/>
        </w:rPr>
        <w:t>/ICT</w:t>
      </w:r>
      <w:r w:rsidRPr="005250E3">
        <w:rPr>
          <w:lang w:val="zh-CN" w:eastAsia="zh-CN"/>
        </w:rPr>
        <w:t>基础设施是经济增长、数字包容和创新的关键推动力，必须能够适应新出现的挑战</w:t>
      </w:r>
      <w:r>
        <w:rPr>
          <w:rFonts w:hint="eastAsia"/>
          <w:lang w:val="zh-CN" w:eastAsia="zh-CN"/>
        </w:rPr>
        <w:t>；</w:t>
      </w:r>
    </w:p>
    <w:p w14:paraId="6B139695" w14:textId="77777777" w:rsidR="00D1764F" w:rsidRPr="005250E3" w:rsidRDefault="00D1764F" w:rsidP="00D1764F">
      <w:pPr>
        <w:rPr>
          <w:lang w:eastAsia="zh-CN"/>
        </w:rPr>
      </w:pPr>
      <w:r w:rsidRPr="005250E3">
        <w:rPr>
          <w:lang w:val="zh-CN" w:eastAsia="zh-CN"/>
        </w:rPr>
        <w:t>5</w:t>
      </w:r>
      <w:r>
        <w:rPr>
          <w:lang w:val="zh-CN" w:eastAsia="zh-CN"/>
        </w:rPr>
        <w:tab/>
      </w:r>
      <w:r w:rsidRPr="005250E3">
        <w:rPr>
          <w:lang w:val="zh-CN" w:eastAsia="zh-CN"/>
        </w:rPr>
        <w:t>弥合数字鸿沟和确保以可承受的价格获取电信</w:t>
      </w:r>
      <w:r w:rsidRPr="005250E3">
        <w:rPr>
          <w:lang w:val="zh-CN" w:eastAsia="zh-CN"/>
        </w:rPr>
        <w:t>/ICT</w:t>
      </w:r>
      <w:r w:rsidRPr="005250E3">
        <w:rPr>
          <w:lang w:val="zh-CN" w:eastAsia="zh-CN"/>
        </w:rPr>
        <w:t>是建设复原力不可分割的一部分</w:t>
      </w:r>
      <w:r>
        <w:rPr>
          <w:rFonts w:hint="eastAsia"/>
          <w:lang w:val="zh-CN" w:eastAsia="zh-CN"/>
        </w:rPr>
        <w:t>；</w:t>
      </w:r>
    </w:p>
    <w:p w14:paraId="6984BE19" w14:textId="77777777" w:rsidR="00D1764F" w:rsidRPr="005250E3" w:rsidRDefault="00D1764F" w:rsidP="00D1764F">
      <w:pPr>
        <w:rPr>
          <w:lang w:eastAsia="zh-CN"/>
        </w:rPr>
      </w:pPr>
      <w:r w:rsidRPr="005250E3">
        <w:rPr>
          <w:lang w:val="zh-CN" w:eastAsia="zh-CN"/>
        </w:rPr>
        <w:lastRenderedPageBreak/>
        <w:t>6</w:t>
      </w:r>
      <w:r>
        <w:rPr>
          <w:lang w:val="zh-CN" w:eastAsia="zh-CN"/>
        </w:rPr>
        <w:tab/>
      </w:r>
      <w:r w:rsidRPr="005250E3">
        <w:rPr>
          <w:lang w:val="zh-CN" w:eastAsia="zh-CN"/>
        </w:rPr>
        <w:t>有关最佳做法、有利投资环境以及创新融资机制的合作与协作，在建设</w:t>
      </w:r>
      <w:r>
        <w:rPr>
          <w:rFonts w:hint="eastAsia"/>
          <w:lang w:val="zh-CN" w:eastAsia="zh-CN"/>
        </w:rPr>
        <w:t>具有</w:t>
      </w:r>
      <w:r w:rsidRPr="005250E3">
        <w:rPr>
          <w:lang w:val="zh-CN" w:eastAsia="zh-CN"/>
        </w:rPr>
        <w:t>复原力的电信</w:t>
      </w:r>
      <w:r w:rsidRPr="005250E3">
        <w:rPr>
          <w:lang w:val="zh-CN" w:eastAsia="zh-CN"/>
        </w:rPr>
        <w:t>/ICT</w:t>
      </w:r>
      <w:r w:rsidRPr="005250E3">
        <w:rPr>
          <w:lang w:val="zh-CN" w:eastAsia="zh-CN"/>
        </w:rPr>
        <w:t>系统方面发挥着重要作用，这些系统能够应对全球挑战并支持经济稳定，特别是在自然灾害和紧急情况下</w:t>
      </w:r>
      <w:r>
        <w:rPr>
          <w:rFonts w:hint="eastAsia"/>
          <w:lang w:val="zh-CN" w:eastAsia="zh-CN"/>
        </w:rPr>
        <w:t>；</w:t>
      </w:r>
    </w:p>
    <w:p w14:paraId="247DBB8C" w14:textId="77777777" w:rsidR="00D1764F" w:rsidRPr="005250E3" w:rsidRDefault="00D1764F" w:rsidP="00D1764F">
      <w:pPr>
        <w:rPr>
          <w:lang w:eastAsia="zh-CN"/>
        </w:rPr>
      </w:pPr>
      <w:r w:rsidRPr="005250E3">
        <w:rPr>
          <w:lang w:val="zh-CN" w:eastAsia="zh-CN"/>
        </w:rPr>
        <w:t>7</w:t>
      </w:r>
      <w:r>
        <w:rPr>
          <w:lang w:val="zh-CN" w:eastAsia="zh-CN"/>
        </w:rPr>
        <w:tab/>
      </w:r>
      <w:r w:rsidRPr="005250E3">
        <w:rPr>
          <w:lang w:val="zh-CN" w:eastAsia="zh-CN"/>
        </w:rPr>
        <w:t>应采用多渠道方式提高公众意识，以确保相关复原力消息</w:t>
      </w:r>
      <w:r>
        <w:rPr>
          <w:rFonts w:hint="eastAsia"/>
          <w:lang w:val="zh-CN" w:eastAsia="zh-CN"/>
        </w:rPr>
        <w:t>，如</w:t>
      </w:r>
      <w:r w:rsidRPr="005250E3">
        <w:rPr>
          <w:lang w:val="zh-CN" w:eastAsia="zh-CN"/>
        </w:rPr>
        <w:t>应急通信和</w:t>
      </w:r>
      <w:r>
        <w:rPr>
          <w:rFonts w:hint="eastAsia"/>
          <w:lang w:val="zh-CN" w:eastAsia="zh-CN"/>
        </w:rPr>
        <w:t>与</w:t>
      </w:r>
      <w:r w:rsidRPr="005250E3">
        <w:rPr>
          <w:lang w:val="zh-CN" w:eastAsia="zh-CN"/>
        </w:rPr>
        <w:t>网络卫生</w:t>
      </w:r>
      <w:r>
        <w:rPr>
          <w:rFonts w:hint="eastAsia"/>
          <w:lang w:val="zh-CN" w:eastAsia="zh-CN"/>
        </w:rPr>
        <w:t>有关的</w:t>
      </w:r>
      <w:r w:rsidRPr="005250E3">
        <w:rPr>
          <w:lang w:val="zh-CN" w:eastAsia="zh-CN"/>
        </w:rPr>
        <w:t>建议</w:t>
      </w:r>
      <w:r>
        <w:rPr>
          <w:rFonts w:hint="eastAsia"/>
          <w:lang w:val="zh-CN" w:eastAsia="zh-CN"/>
        </w:rPr>
        <w:t>，</w:t>
      </w:r>
      <w:r w:rsidRPr="005250E3">
        <w:rPr>
          <w:lang w:val="zh-CN" w:eastAsia="zh-CN"/>
        </w:rPr>
        <w:t>能够覆盖广大受众，使个人能够更早采取行动并保护</w:t>
      </w:r>
      <w:r w:rsidRPr="003C6E4F">
        <w:rPr>
          <w:lang w:val="zh-CN" w:eastAsia="zh-CN"/>
        </w:rPr>
        <w:t>自身安全</w:t>
      </w:r>
      <w:r>
        <w:rPr>
          <w:rFonts w:hint="eastAsia"/>
          <w:lang w:val="zh-CN" w:eastAsia="zh-CN"/>
        </w:rPr>
        <w:t>；</w:t>
      </w:r>
    </w:p>
    <w:p w14:paraId="0690A402" w14:textId="77777777" w:rsidR="00D1764F" w:rsidRPr="005250E3" w:rsidRDefault="00D1764F" w:rsidP="00D1764F">
      <w:pPr>
        <w:rPr>
          <w:lang w:eastAsia="zh-CN"/>
        </w:rPr>
      </w:pPr>
      <w:r w:rsidRPr="005250E3">
        <w:rPr>
          <w:lang w:val="zh-CN" w:eastAsia="zh-CN"/>
        </w:rPr>
        <w:t>8</w:t>
      </w:r>
      <w:r>
        <w:rPr>
          <w:lang w:val="zh-CN" w:eastAsia="zh-CN"/>
        </w:rPr>
        <w:tab/>
      </w:r>
      <w:r w:rsidRPr="005250E3">
        <w:rPr>
          <w:lang w:val="zh-CN" w:eastAsia="zh-CN"/>
        </w:rPr>
        <w:t>环境保护是我们这个时代面临的最大挑战之一，可以通过建立早期预警系统和国家应急通信计划来加强</w:t>
      </w:r>
      <w:r>
        <w:rPr>
          <w:rFonts w:hint="eastAsia"/>
          <w:lang w:val="zh-CN" w:eastAsia="zh-CN"/>
        </w:rPr>
        <w:t>针对</w:t>
      </w:r>
      <w:r w:rsidRPr="005250E3">
        <w:rPr>
          <w:lang w:val="zh-CN" w:eastAsia="zh-CN"/>
        </w:rPr>
        <w:t>自然灾害的</w:t>
      </w:r>
      <w:r>
        <w:rPr>
          <w:rFonts w:hint="eastAsia"/>
          <w:lang w:val="zh-CN" w:eastAsia="zh-CN"/>
        </w:rPr>
        <w:t>复原力；</w:t>
      </w:r>
    </w:p>
    <w:p w14:paraId="75F09267" w14:textId="77777777" w:rsidR="00D1764F" w:rsidRPr="005250E3" w:rsidRDefault="00D1764F" w:rsidP="00D1764F">
      <w:pPr>
        <w:rPr>
          <w:lang w:eastAsia="zh-CN"/>
        </w:rPr>
      </w:pPr>
      <w:r w:rsidRPr="005250E3">
        <w:rPr>
          <w:lang w:val="zh-CN" w:eastAsia="zh-CN"/>
        </w:rPr>
        <w:t>9</w:t>
      </w:r>
      <w:r>
        <w:rPr>
          <w:lang w:val="zh-CN" w:eastAsia="zh-CN"/>
        </w:rPr>
        <w:tab/>
      </w:r>
      <w:r w:rsidRPr="005250E3">
        <w:rPr>
          <w:lang w:val="zh-CN" w:eastAsia="zh-CN"/>
        </w:rPr>
        <w:t>在全社会建设网络复原力对于应对日益增长的网络威胁至关重要</w:t>
      </w:r>
      <w:r>
        <w:rPr>
          <w:rFonts w:hint="eastAsia"/>
          <w:lang w:val="zh-CN" w:eastAsia="zh-CN"/>
        </w:rPr>
        <w:t>；</w:t>
      </w:r>
    </w:p>
    <w:p w14:paraId="292D63AB" w14:textId="77777777" w:rsidR="00D1764F" w:rsidRPr="005250E3" w:rsidRDefault="00D1764F" w:rsidP="00D1764F">
      <w:pPr>
        <w:rPr>
          <w:lang w:eastAsia="zh-CN"/>
        </w:rPr>
      </w:pPr>
      <w:r w:rsidRPr="005250E3">
        <w:rPr>
          <w:lang w:val="zh-CN" w:eastAsia="zh-CN"/>
        </w:rPr>
        <w:t>10</w:t>
      </w:r>
      <w:r>
        <w:rPr>
          <w:lang w:val="zh-CN" w:eastAsia="zh-CN"/>
        </w:rPr>
        <w:tab/>
      </w:r>
      <w:r w:rsidRPr="005250E3">
        <w:rPr>
          <w:lang w:val="zh-CN" w:eastAsia="zh-CN"/>
        </w:rPr>
        <w:t>有必要促进创新和部署新技术，以确保电信</w:t>
      </w:r>
      <w:r w:rsidRPr="005250E3">
        <w:rPr>
          <w:lang w:val="zh-CN" w:eastAsia="zh-CN"/>
        </w:rPr>
        <w:t>/ICT</w:t>
      </w:r>
      <w:r w:rsidRPr="005250E3">
        <w:rPr>
          <w:lang w:val="zh-CN" w:eastAsia="zh-CN"/>
        </w:rPr>
        <w:t>经济保持竞争力、安全和</w:t>
      </w:r>
      <w:r>
        <w:rPr>
          <w:rFonts w:hint="eastAsia"/>
          <w:lang w:val="zh-CN" w:eastAsia="zh-CN"/>
        </w:rPr>
        <w:t>具有</w:t>
      </w:r>
      <w:r w:rsidRPr="005250E3">
        <w:rPr>
          <w:lang w:val="zh-CN" w:eastAsia="zh-CN"/>
        </w:rPr>
        <w:t>复原力</w:t>
      </w:r>
      <w:r>
        <w:rPr>
          <w:rFonts w:hint="eastAsia"/>
          <w:lang w:val="zh-CN" w:eastAsia="zh-CN"/>
        </w:rPr>
        <w:t>；</w:t>
      </w:r>
    </w:p>
    <w:p w14:paraId="4D55607A" w14:textId="77777777" w:rsidR="00D1764F" w:rsidRPr="005250E3" w:rsidRDefault="00D1764F" w:rsidP="00D1764F">
      <w:pPr>
        <w:rPr>
          <w:lang w:eastAsia="zh-CN"/>
        </w:rPr>
      </w:pPr>
      <w:r w:rsidRPr="005250E3">
        <w:rPr>
          <w:lang w:val="zh-CN" w:eastAsia="zh-CN"/>
        </w:rPr>
        <w:t>11</w:t>
      </w:r>
      <w:r>
        <w:rPr>
          <w:lang w:val="zh-CN" w:eastAsia="zh-CN"/>
        </w:rPr>
        <w:tab/>
      </w:r>
      <w:r w:rsidRPr="005250E3">
        <w:rPr>
          <w:lang w:val="zh-CN" w:eastAsia="zh-CN"/>
        </w:rPr>
        <w:t>能源复原力创新可以支持基础设施复原力，确保电信和</w:t>
      </w:r>
      <w:r w:rsidRPr="005250E3">
        <w:rPr>
          <w:lang w:val="zh-CN" w:eastAsia="zh-CN"/>
        </w:rPr>
        <w:t>ICT</w:t>
      </w:r>
      <w:r w:rsidRPr="005250E3">
        <w:rPr>
          <w:lang w:val="zh-CN" w:eastAsia="zh-CN"/>
        </w:rPr>
        <w:t>基础设施能够获得替代电源</w:t>
      </w:r>
      <w:r>
        <w:rPr>
          <w:rFonts w:hint="eastAsia"/>
          <w:lang w:val="zh-CN" w:eastAsia="zh-CN"/>
        </w:rPr>
        <w:t>；</w:t>
      </w:r>
    </w:p>
    <w:p w14:paraId="5F62FB7D" w14:textId="77777777" w:rsidR="00D1764F" w:rsidRPr="005250E3" w:rsidRDefault="00D1764F" w:rsidP="00D1764F">
      <w:pPr>
        <w:rPr>
          <w:lang w:eastAsia="zh-CN"/>
        </w:rPr>
      </w:pPr>
      <w:r w:rsidRPr="005250E3">
        <w:rPr>
          <w:lang w:val="zh-CN" w:eastAsia="zh-CN"/>
        </w:rPr>
        <w:t>12</w:t>
      </w:r>
      <w:r>
        <w:rPr>
          <w:lang w:val="zh-CN" w:eastAsia="zh-CN"/>
        </w:rPr>
        <w:tab/>
      </w:r>
      <w:r w:rsidRPr="005250E3">
        <w:rPr>
          <w:lang w:val="zh-CN" w:eastAsia="zh-CN"/>
        </w:rPr>
        <w:t>国际电联应继续开展培训项目、讲习班和能力建设，以提高电信</w:t>
      </w:r>
      <w:r w:rsidRPr="005250E3">
        <w:rPr>
          <w:lang w:val="zh-CN" w:eastAsia="zh-CN"/>
        </w:rPr>
        <w:t>/ICT</w:t>
      </w:r>
      <w:r w:rsidRPr="005250E3">
        <w:rPr>
          <w:lang w:val="zh-CN" w:eastAsia="zh-CN"/>
        </w:rPr>
        <w:t>的复原力，</w:t>
      </w:r>
    </w:p>
    <w:p w14:paraId="7356DC13" w14:textId="77777777" w:rsidR="00D1764F" w:rsidRPr="003C6E4F" w:rsidRDefault="00D1764F" w:rsidP="00D1764F">
      <w:pPr>
        <w:pStyle w:val="Call"/>
        <w:rPr>
          <w:i/>
          <w:szCs w:val="24"/>
          <w:lang w:eastAsia="zh-CN"/>
        </w:rPr>
      </w:pPr>
      <w:r w:rsidRPr="003C6E4F">
        <w:rPr>
          <w:szCs w:val="24"/>
          <w:lang w:val="zh-CN" w:eastAsia="zh-CN"/>
        </w:rPr>
        <w:t>请成员国、部门成员和其他利益攸关方共同协作</w:t>
      </w:r>
    </w:p>
    <w:p w14:paraId="6645B3CB" w14:textId="77777777" w:rsidR="00D1764F" w:rsidRPr="005250E3" w:rsidRDefault="00D1764F" w:rsidP="00D1764F">
      <w:pPr>
        <w:rPr>
          <w:lang w:eastAsia="zh-CN"/>
        </w:rPr>
      </w:pPr>
      <w:r w:rsidRPr="005250E3">
        <w:rPr>
          <w:lang w:val="zh-CN" w:eastAsia="zh-CN"/>
        </w:rPr>
        <w:t>1</w:t>
      </w:r>
      <w:r>
        <w:rPr>
          <w:lang w:val="zh-CN" w:eastAsia="zh-CN"/>
        </w:rPr>
        <w:tab/>
      </w:r>
      <w:r w:rsidRPr="005250E3">
        <w:rPr>
          <w:lang w:val="zh-CN" w:eastAsia="zh-CN"/>
        </w:rPr>
        <w:t>优先分享有关制定和实施促进恢复能力强、安全和稳健的电信</w:t>
      </w:r>
      <w:r w:rsidRPr="005250E3">
        <w:rPr>
          <w:lang w:val="zh-CN" w:eastAsia="zh-CN"/>
        </w:rPr>
        <w:t>/ICT</w:t>
      </w:r>
      <w:r w:rsidRPr="005250E3">
        <w:rPr>
          <w:lang w:val="zh-CN" w:eastAsia="zh-CN"/>
        </w:rPr>
        <w:t>基础设施的政策的信息，确保与国际标准和最佳做法保持一致</w:t>
      </w:r>
      <w:r>
        <w:rPr>
          <w:rFonts w:hint="eastAsia"/>
          <w:lang w:val="zh-CN" w:eastAsia="zh-CN"/>
        </w:rPr>
        <w:t>；</w:t>
      </w:r>
    </w:p>
    <w:p w14:paraId="1B0F6C5B" w14:textId="77777777" w:rsidR="00D1764F" w:rsidRPr="005250E3" w:rsidRDefault="00D1764F" w:rsidP="00D1764F">
      <w:pPr>
        <w:rPr>
          <w:lang w:eastAsia="zh-CN"/>
        </w:rPr>
      </w:pPr>
      <w:r w:rsidRPr="005250E3">
        <w:rPr>
          <w:lang w:val="zh-CN" w:eastAsia="zh-CN"/>
        </w:rPr>
        <w:t>2</w:t>
      </w:r>
      <w:r>
        <w:rPr>
          <w:lang w:val="zh-CN" w:eastAsia="zh-CN"/>
        </w:rPr>
        <w:tab/>
      </w:r>
      <w:r>
        <w:rPr>
          <w:lang w:eastAsia="zh-CN"/>
        </w:rPr>
        <w:t>继续推动并加强相关工作，以提升</w:t>
      </w:r>
      <w:r w:rsidRPr="005250E3">
        <w:rPr>
          <w:lang w:val="zh-CN" w:eastAsia="zh-CN"/>
        </w:rPr>
        <w:t>电信</w:t>
      </w:r>
      <w:r w:rsidRPr="005250E3">
        <w:rPr>
          <w:lang w:val="zh-CN" w:eastAsia="zh-CN"/>
        </w:rPr>
        <w:t>/ICT</w:t>
      </w:r>
      <w:r>
        <w:rPr>
          <w:rFonts w:hint="eastAsia"/>
          <w:lang w:val="zh-CN" w:eastAsia="zh-CN"/>
        </w:rPr>
        <w:t>（</w:t>
      </w:r>
      <w:r>
        <w:rPr>
          <w:lang w:eastAsia="zh-CN"/>
        </w:rPr>
        <w:t>包括数字</w:t>
      </w:r>
      <w:r>
        <w:rPr>
          <w:rFonts w:hint="eastAsia"/>
          <w:lang w:eastAsia="zh-CN"/>
        </w:rPr>
        <w:t>）</w:t>
      </w:r>
      <w:r>
        <w:rPr>
          <w:lang w:eastAsia="zh-CN"/>
        </w:rPr>
        <w:t>基础设施</w:t>
      </w:r>
      <w:r>
        <w:rPr>
          <w:rFonts w:hint="eastAsia"/>
          <w:lang w:eastAsia="zh-CN"/>
        </w:rPr>
        <w:t>的复原力</w:t>
      </w:r>
      <w:r>
        <w:rPr>
          <w:lang w:eastAsia="zh-CN"/>
        </w:rPr>
        <w:t>，确保这些系统安全、稳健且能够适应未来的挑战，并在发生中断时确保服务的连续</w:t>
      </w:r>
      <w:r>
        <w:rPr>
          <w:rFonts w:ascii="SimSun" w:hAnsi="SimSun" w:cs="SimSun" w:hint="eastAsia"/>
          <w:lang w:eastAsia="zh-CN"/>
        </w:rPr>
        <w:t>性；</w:t>
      </w:r>
    </w:p>
    <w:p w14:paraId="39BCB155" w14:textId="77777777" w:rsidR="00D1764F" w:rsidRPr="005250E3" w:rsidRDefault="00D1764F" w:rsidP="00D1764F">
      <w:pPr>
        <w:rPr>
          <w:lang w:eastAsia="zh-CN"/>
        </w:rPr>
      </w:pPr>
      <w:r w:rsidRPr="005250E3">
        <w:rPr>
          <w:lang w:val="zh-CN" w:eastAsia="zh-CN"/>
        </w:rPr>
        <w:t>3</w:t>
      </w:r>
      <w:r>
        <w:rPr>
          <w:lang w:val="zh-CN" w:eastAsia="zh-CN"/>
        </w:rPr>
        <w:tab/>
      </w:r>
      <w:r w:rsidRPr="005250E3">
        <w:rPr>
          <w:lang w:val="zh-CN" w:eastAsia="zh-CN"/>
        </w:rPr>
        <w:t>探索建设</w:t>
      </w:r>
      <w:r>
        <w:rPr>
          <w:rFonts w:hint="eastAsia"/>
          <w:lang w:val="zh-CN" w:eastAsia="zh-CN"/>
        </w:rPr>
        <w:t>具有</w:t>
      </w:r>
      <w:r w:rsidRPr="005250E3">
        <w:rPr>
          <w:lang w:val="zh-CN" w:eastAsia="zh-CN"/>
        </w:rPr>
        <w:t>复原力的电信</w:t>
      </w:r>
      <w:r w:rsidRPr="005250E3">
        <w:rPr>
          <w:lang w:val="zh-CN" w:eastAsia="zh-CN"/>
        </w:rPr>
        <w:t>/ICT</w:t>
      </w:r>
      <w:r w:rsidRPr="005250E3">
        <w:rPr>
          <w:lang w:val="zh-CN" w:eastAsia="zh-CN"/>
        </w:rPr>
        <w:t>系统所面临的机遇并应对挑战，</w:t>
      </w:r>
      <w:r>
        <w:rPr>
          <w:lang w:eastAsia="zh-CN"/>
        </w:rPr>
        <w:t>确保在发生中断时服务的连续</w:t>
      </w:r>
      <w:r>
        <w:rPr>
          <w:rFonts w:ascii="SimSun" w:hAnsi="SimSun" w:cs="SimSun" w:hint="eastAsia"/>
          <w:lang w:eastAsia="zh-CN"/>
        </w:rPr>
        <w:t>性</w:t>
      </w:r>
      <w:r>
        <w:rPr>
          <w:rFonts w:hint="eastAsia"/>
          <w:lang w:val="zh-CN" w:eastAsia="zh-CN"/>
        </w:rPr>
        <w:t>；</w:t>
      </w:r>
    </w:p>
    <w:p w14:paraId="16EBCE4B" w14:textId="77777777" w:rsidR="00D1764F" w:rsidRPr="005250E3" w:rsidRDefault="00D1764F" w:rsidP="00D1764F">
      <w:pPr>
        <w:rPr>
          <w:lang w:eastAsia="zh-CN"/>
        </w:rPr>
      </w:pPr>
      <w:r w:rsidRPr="005250E3">
        <w:rPr>
          <w:lang w:val="zh-CN" w:eastAsia="zh-CN"/>
        </w:rPr>
        <w:t>4</w:t>
      </w:r>
      <w:r>
        <w:rPr>
          <w:lang w:val="zh-CN" w:eastAsia="zh-CN"/>
        </w:rPr>
        <w:tab/>
      </w:r>
      <w:r w:rsidRPr="005250E3">
        <w:rPr>
          <w:lang w:val="zh-CN" w:eastAsia="zh-CN"/>
        </w:rPr>
        <w:t>与私营部门、民间团体、技术界和学术界合作，通过提供技术支持和能力建设项目，促进具有复原力的电信</w:t>
      </w:r>
      <w:r w:rsidRPr="005250E3">
        <w:rPr>
          <w:lang w:val="zh-CN" w:eastAsia="zh-CN"/>
        </w:rPr>
        <w:t>/ICT</w:t>
      </w:r>
      <w:r>
        <w:rPr>
          <w:rFonts w:hint="eastAsia"/>
          <w:lang w:val="zh-CN" w:eastAsia="zh-CN"/>
        </w:rPr>
        <w:t>；</w:t>
      </w:r>
    </w:p>
    <w:p w14:paraId="6F55C080" w14:textId="77777777" w:rsidR="00D1764F" w:rsidRPr="005250E3" w:rsidRDefault="00D1764F" w:rsidP="00D1764F">
      <w:pPr>
        <w:rPr>
          <w:lang w:eastAsia="zh-CN"/>
        </w:rPr>
      </w:pPr>
      <w:r w:rsidRPr="005250E3">
        <w:rPr>
          <w:lang w:val="zh-CN" w:eastAsia="zh-CN"/>
        </w:rPr>
        <w:t>5</w:t>
      </w:r>
      <w:r>
        <w:rPr>
          <w:lang w:val="zh-CN" w:eastAsia="zh-CN"/>
        </w:rPr>
        <w:tab/>
      </w:r>
      <w:r w:rsidRPr="005250E3">
        <w:rPr>
          <w:lang w:val="zh-CN" w:eastAsia="zh-CN"/>
        </w:rPr>
        <w:t>加强公私伙伴关系，以增强电信</w:t>
      </w:r>
      <w:r w:rsidRPr="005250E3">
        <w:rPr>
          <w:lang w:val="zh-CN" w:eastAsia="zh-CN"/>
        </w:rPr>
        <w:t>/ICT</w:t>
      </w:r>
      <w:r w:rsidRPr="005250E3">
        <w:rPr>
          <w:lang w:val="zh-CN" w:eastAsia="zh-CN"/>
        </w:rPr>
        <w:t>生态系统</w:t>
      </w:r>
      <w:r>
        <w:rPr>
          <w:rFonts w:hint="eastAsia"/>
          <w:lang w:val="zh-CN" w:eastAsia="zh-CN"/>
        </w:rPr>
        <w:t>中</w:t>
      </w:r>
      <w:r w:rsidRPr="005250E3">
        <w:rPr>
          <w:lang w:val="zh-CN" w:eastAsia="zh-CN"/>
        </w:rPr>
        <w:t>的复原力并应对其中的相关挑战和机遇</w:t>
      </w:r>
      <w:r>
        <w:rPr>
          <w:rFonts w:hint="eastAsia"/>
          <w:lang w:val="zh-CN" w:eastAsia="zh-CN"/>
        </w:rPr>
        <w:t>；</w:t>
      </w:r>
    </w:p>
    <w:p w14:paraId="47C6E39D" w14:textId="77777777" w:rsidR="00D1764F" w:rsidRPr="005250E3" w:rsidRDefault="00D1764F" w:rsidP="00D1764F">
      <w:pPr>
        <w:rPr>
          <w:lang w:eastAsia="zh-CN"/>
        </w:rPr>
      </w:pPr>
      <w:r w:rsidRPr="005250E3">
        <w:rPr>
          <w:lang w:val="zh-CN" w:eastAsia="zh-CN"/>
        </w:rPr>
        <w:t>6</w:t>
      </w:r>
      <w:r>
        <w:rPr>
          <w:lang w:val="zh-CN" w:eastAsia="zh-CN"/>
        </w:rPr>
        <w:tab/>
      </w:r>
      <w:r w:rsidRPr="005250E3">
        <w:rPr>
          <w:lang w:val="zh-CN" w:eastAsia="zh-CN"/>
        </w:rPr>
        <w:t>将性别平等观点纳入处理复原力的国家战略，并确保决策具有包容性</w:t>
      </w:r>
      <w:r>
        <w:rPr>
          <w:rFonts w:hint="eastAsia"/>
          <w:lang w:val="zh-CN" w:eastAsia="zh-CN"/>
        </w:rPr>
        <w:t>；</w:t>
      </w:r>
    </w:p>
    <w:p w14:paraId="3416D447" w14:textId="77777777" w:rsidR="00D1764F" w:rsidRPr="005250E3" w:rsidRDefault="00D1764F" w:rsidP="00D1764F">
      <w:pPr>
        <w:rPr>
          <w:lang w:eastAsia="zh-CN"/>
        </w:rPr>
      </w:pPr>
      <w:r w:rsidRPr="005250E3">
        <w:rPr>
          <w:lang w:val="zh-CN" w:eastAsia="zh-CN"/>
        </w:rPr>
        <w:t>7</w:t>
      </w:r>
      <w:r>
        <w:rPr>
          <w:lang w:val="zh-CN" w:eastAsia="zh-CN"/>
        </w:rPr>
        <w:tab/>
      </w:r>
      <w:r w:rsidRPr="005250E3">
        <w:rPr>
          <w:lang w:val="zh-CN" w:eastAsia="zh-CN"/>
        </w:rPr>
        <w:t>继续做出所有必要的努力，将网络事件响应、降低灾害风险、减灾、救灾和复原力纳入电信</w:t>
      </w:r>
      <w:r w:rsidRPr="005250E3">
        <w:rPr>
          <w:lang w:val="zh-CN" w:eastAsia="zh-CN"/>
        </w:rPr>
        <w:t>/ICT</w:t>
      </w:r>
      <w:r w:rsidRPr="005250E3">
        <w:rPr>
          <w:lang w:val="zh-CN" w:eastAsia="zh-CN"/>
        </w:rPr>
        <w:t>发展规划，同时</w:t>
      </w:r>
      <w:r>
        <w:rPr>
          <w:rFonts w:hint="eastAsia"/>
          <w:lang w:val="zh-CN" w:eastAsia="zh-CN"/>
        </w:rPr>
        <w:t>考虑到</w:t>
      </w:r>
      <w:r w:rsidRPr="005250E3">
        <w:rPr>
          <w:lang w:val="zh-CN" w:eastAsia="zh-CN"/>
        </w:rPr>
        <w:t>残疾人和有具体需求人士以及在灾害所有阶段与所有利益攸关方协作的重要性</w:t>
      </w:r>
      <w:r>
        <w:rPr>
          <w:rFonts w:hint="eastAsia"/>
          <w:lang w:val="zh-CN" w:eastAsia="zh-CN"/>
        </w:rPr>
        <w:t>；</w:t>
      </w:r>
    </w:p>
    <w:p w14:paraId="6ADA8441" w14:textId="77777777" w:rsidR="00D1764F" w:rsidRPr="005250E3" w:rsidRDefault="00D1764F" w:rsidP="00D1764F">
      <w:pPr>
        <w:rPr>
          <w:lang w:eastAsia="zh-CN"/>
        </w:rPr>
      </w:pPr>
      <w:r w:rsidRPr="005250E3">
        <w:rPr>
          <w:lang w:val="zh-CN" w:eastAsia="zh-CN"/>
        </w:rPr>
        <w:t>8</w:t>
      </w:r>
      <w:r>
        <w:rPr>
          <w:lang w:val="zh-CN" w:eastAsia="zh-CN"/>
        </w:rPr>
        <w:tab/>
      </w:r>
      <w:r w:rsidRPr="005250E3">
        <w:rPr>
          <w:lang w:val="zh-CN" w:eastAsia="zh-CN"/>
        </w:rPr>
        <w:t>通过有助于增强电信</w:t>
      </w:r>
      <w:r w:rsidRPr="005250E3">
        <w:rPr>
          <w:lang w:val="zh-CN" w:eastAsia="zh-CN"/>
        </w:rPr>
        <w:t>/ICT</w:t>
      </w:r>
      <w:r w:rsidRPr="005250E3">
        <w:rPr>
          <w:lang w:val="zh-CN" w:eastAsia="zh-CN"/>
        </w:rPr>
        <w:t>复原力和有效应对危机的国际电联相关建议书</w:t>
      </w:r>
      <w:r>
        <w:rPr>
          <w:rFonts w:hint="eastAsia"/>
          <w:lang w:val="zh-CN" w:eastAsia="zh-CN"/>
        </w:rPr>
        <w:t>；</w:t>
      </w:r>
    </w:p>
    <w:p w14:paraId="5C1090FF" w14:textId="77777777" w:rsidR="00D1764F" w:rsidRPr="005250E3" w:rsidRDefault="00D1764F" w:rsidP="00D1764F">
      <w:pPr>
        <w:rPr>
          <w:lang w:eastAsia="zh-CN"/>
        </w:rPr>
      </w:pPr>
      <w:r w:rsidRPr="005250E3">
        <w:rPr>
          <w:lang w:val="zh-CN" w:eastAsia="zh-CN"/>
        </w:rPr>
        <w:t>9</w:t>
      </w:r>
      <w:r>
        <w:rPr>
          <w:lang w:val="zh-CN" w:eastAsia="zh-CN"/>
        </w:rPr>
        <w:tab/>
      </w:r>
      <w:r w:rsidRPr="005250E3">
        <w:rPr>
          <w:lang w:val="zh-CN" w:eastAsia="zh-CN"/>
        </w:rPr>
        <w:t>积极参与有关电信</w:t>
      </w:r>
      <w:r w:rsidRPr="005250E3">
        <w:rPr>
          <w:lang w:val="zh-CN" w:eastAsia="zh-CN"/>
        </w:rPr>
        <w:t>/ICT</w:t>
      </w:r>
      <w:r w:rsidRPr="005250E3">
        <w:rPr>
          <w:lang w:val="zh-CN" w:eastAsia="zh-CN"/>
        </w:rPr>
        <w:t>复原力的国际论坛，分享知识和经验</w:t>
      </w:r>
      <w:r>
        <w:rPr>
          <w:rFonts w:hint="eastAsia"/>
          <w:lang w:val="zh-CN" w:eastAsia="zh-CN"/>
        </w:rPr>
        <w:t>；</w:t>
      </w:r>
    </w:p>
    <w:p w14:paraId="02976952" w14:textId="77777777" w:rsidR="00D1764F" w:rsidRPr="005250E3" w:rsidRDefault="00D1764F" w:rsidP="00D1764F">
      <w:pPr>
        <w:rPr>
          <w:lang w:eastAsia="zh-CN"/>
        </w:rPr>
      </w:pPr>
      <w:r w:rsidRPr="005250E3">
        <w:rPr>
          <w:lang w:val="zh-CN" w:eastAsia="zh-CN"/>
        </w:rPr>
        <w:t>10</w:t>
      </w:r>
      <w:r>
        <w:rPr>
          <w:lang w:val="zh-CN" w:eastAsia="zh-CN"/>
        </w:rPr>
        <w:tab/>
      </w:r>
      <w:r w:rsidRPr="005250E3">
        <w:rPr>
          <w:lang w:val="zh-CN" w:eastAsia="zh-CN"/>
        </w:rPr>
        <w:t>支持</w:t>
      </w:r>
      <w:r>
        <w:rPr>
          <w:lang w:eastAsia="zh-CN"/>
        </w:rPr>
        <w:t>开展国际活动，以</w:t>
      </w:r>
      <w:r w:rsidRPr="005250E3">
        <w:rPr>
          <w:lang w:val="zh-CN" w:eastAsia="zh-CN"/>
        </w:rPr>
        <w:t>促进增强复原力的能力建设，</w:t>
      </w:r>
      <w:r>
        <w:rPr>
          <w:lang w:eastAsia="zh-CN"/>
        </w:rPr>
        <w:t>特别是针对最不发达国家、内陆发展中国家和小岛屿发展中国家</w:t>
      </w:r>
      <w:r>
        <w:rPr>
          <w:rFonts w:ascii="SimSun" w:hAnsi="SimSun" w:cs="SimSun" w:hint="eastAsia"/>
          <w:lang w:eastAsia="zh-CN"/>
        </w:rPr>
        <w:t>；</w:t>
      </w:r>
    </w:p>
    <w:p w14:paraId="05B02ABC" w14:textId="77777777" w:rsidR="00D1764F" w:rsidRPr="005250E3" w:rsidRDefault="00D1764F" w:rsidP="00D1764F">
      <w:pPr>
        <w:rPr>
          <w:lang w:eastAsia="zh-CN"/>
        </w:rPr>
      </w:pPr>
      <w:r w:rsidRPr="005250E3">
        <w:rPr>
          <w:lang w:val="zh-CN" w:eastAsia="zh-CN"/>
        </w:rPr>
        <w:t>11</w:t>
      </w:r>
      <w:r>
        <w:rPr>
          <w:lang w:val="zh-CN" w:eastAsia="zh-CN"/>
        </w:rPr>
        <w:tab/>
      </w:r>
      <w:r w:rsidRPr="005250E3">
        <w:rPr>
          <w:lang w:val="zh-CN" w:eastAsia="zh-CN"/>
        </w:rPr>
        <w:t>鼓励并促成对具有复原力的电信</w:t>
      </w:r>
      <w:r w:rsidRPr="005250E3">
        <w:rPr>
          <w:lang w:val="zh-CN" w:eastAsia="zh-CN"/>
        </w:rPr>
        <w:t>/ICT</w:t>
      </w:r>
      <w:r w:rsidRPr="005250E3">
        <w:rPr>
          <w:lang w:val="zh-CN" w:eastAsia="zh-CN"/>
        </w:rPr>
        <w:t>基础设施的投资，特别是在</w:t>
      </w:r>
      <w:r>
        <w:rPr>
          <w:rFonts w:hint="eastAsia"/>
          <w:lang w:val="zh-CN" w:eastAsia="zh-CN"/>
        </w:rPr>
        <w:t>无</w:t>
      </w:r>
      <w:r w:rsidRPr="005250E3">
        <w:rPr>
          <w:lang w:val="zh-CN" w:eastAsia="zh-CN"/>
        </w:rPr>
        <w:t>服务、服务</w:t>
      </w:r>
      <w:r>
        <w:rPr>
          <w:rFonts w:hint="eastAsia"/>
          <w:lang w:val="zh-CN" w:eastAsia="zh-CN"/>
        </w:rPr>
        <w:t>欠缺</w:t>
      </w:r>
      <w:r w:rsidRPr="005250E3">
        <w:rPr>
          <w:lang w:val="zh-CN" w:eastAsia="zh-CN"/>
        </w:rPr>
        <w:t>和地理上具有挑战性的地区</w:t>
      </w:r>
      <w:r>
        <w:rPr>
          <w:rFonts w:hint="eastAsia"/>
          <w:lang w:val="zh-CN" w:eastAsia="zh-CN"/>
        </w:rPr>
        <w:t>；</w:t>
      </w:r>
    </w:p>
    <w:p w14:paraId="52642DC3" w14:textId="77777777" w:rsidR="00D1764F" w:rsidRPr="005250E3" w:rsidRDefault="00D1764F" w:rsidP="00D1764F">
      <w:pPr>
        <w:rPr>
          <w:lang w:eastAsia="zh-CN"/>
        </w:rPr>
      </w:pPr>
      <w:r w:rsidRPr="005250E3">
        <w:rPr>
          <w:lang w:val="zh-CN" w:eastAsia="zh-CN"/>
        </w:rPr>
        <w:t>12</w:t>
      </w:r>
      <w:r>
        <w:rPr>
          <w:lang w:val="zh-CN" w:eastAsia="zh-CN"/>
        </w:rPr>
        <w:tab/>
      </w:r>
      <w:r w:rsidRPr="005250E3">
        <w:rPr>
          <w:lang w:val="zh-CN" w:eastAsia="zh-CN"/>
        </w:rPr>
        <w:t>通过包括灾害风险管理和中断响应计划在内的电信</w:t>
      </w:r>
      <w:r w:rsidRPr="005250E3">
        <w:rPr>
          <w:lang w:val="zh-CN" w:eastAsia="zh-CN"/>
        </w:rPr>
        <w:t>/ICT</w:t>
      </w:r>
      <w:r w:rsidRPr="005250E3">
        <w:rPr>
          <w:lang w:val="zh-CN" w:eastAsia="zh-CN"/>
        </w:rPr>
        <w:t>复原力战略</w:t>
      </w:r>
      <w:r>
        <w:rPr>
          <w:rFonts w:hint="eastAsia"/>
          <w:lang w:val="zh-CN" w:eastAsia="zh-CN"/>
        </w:rPr>
        <w:t>；</w:t>
      </w:r>
    </w:p>
    <w:p w14:paraId="683C7CE7" w14:textId="77777777" w:rsidR="00D1764F" w:rsidRPr="005250E3" w:rsidRDefault="00D1764F" w:rsidP="00D1764F">
      <w:pPr>
        <w:rPr>
          <w:lang w:eastAsia="zh-CN"/>
        </w:rPr>
      </w:pPr>
      <w:r w:rsidRPr="005250E3">
        <w:rPr>
          <w:lang w:val="zh-CN" w:eastAsia="zh-CN"/>
        </w:rPr>
        <w:t>13</w:t>
      </w:r>
      <w:r>
        <w:rPr>
          <w:lang w:val="zh-CN" w:eastAsia="zh-CN"/>
        </w:rPr>
        <w:tab/>
      </w:r>
      <w:r w:rsidRPr="005250E3">
        <w:rPr>
          <w:lang w:val="zh-CN" w:eastAsia="zh-CN"/>
        </w:rPr>
        <w:t>推广可加强电信</w:t>
      </w:r>
      <w:r w:rsidRPr="005250E3">
        <w:rPr>
          <w:lang w:val="zh-CN" w:eastAsia="zh-CN"/>
        </w:rPr>
        <w:t>/ICT</w:t>
      </w:r>
      <w:r w:rsidRPr="005250E3">
        <w:rPr>
          <w:lang w:val="zh-CN" w:eastAsia="zh-CN"/>
        </w:rPr>
        <w:t>供应链安全性和复原力的政策，确保设备的安全性和复原力</w:t>
      </w:r>
      <w:r>
        <w:rPr>
          <w:rFonts w:hint="eastAsia"/>
          <w:lang w:val="zh-CN" w:eastAsia="zh-CN"/>
        </w:rPr>
        <w:t>；</w:t>
      </w:r>
    </w:p>
    <w:p w14:paraId="73908A20" w14:textId="77777777" w:rsidR="00D1764F" w:rsidRPr="005250E3" w:rsidRDefault="00D1764F" w:rsidP="00D1764F">
      <w:pPr>
        <w:rPr>
          <w:lang w:eastAsia="zh-CN"/>
        </w:rPr>
      </w:pPr>
      <w:r w:rsidRPr="005250E3">
        <w:rPr>
          <w:lang w:val="zh-CN" w:eastAsia="zh-CN"/>
        </w:rPr>
        <w:lastRenderedPageBreak/>
        <w:t>14</w:t>
      </w:r>
      <w:r>
        <w:rPr>
          <w:lang w:val="zh-CN" w:eastAsia="zh-CN"/>
        </w:rPr>
        <w:tab/>
      </w:r>
      <w:r w:rsidRPr="005250E3">
        <w:rPr>
          <w:lang w:val="zh-CN" w:eastAsia="zh-CN"/>
        </w:rPr>
        <w:t>支持新的和新兴电信</w:t>
      </w:r>
      <w:r w:rsidRPr="005250E3">
        <w:rPr>
          <w:lang w:val="zh-CN" w:eastAsia="zh-CN"/>
        </w:rPr>
        <w:t>/ICT</w:t>
      </w:r>
      <w:r w:rsidRPr="005250E3">
        <w:rPr>
          <w:lang w:val="zh-CN" w:eastAsia="zh-CN"/>
        </w:rPr>
        <w:t>服务和技术在强化早期预警系统、威胁检测和适应性响应战略方面的作用，</w:t>
      </w:r>
      <w:r>
        <w:rPr>
          <w:rFonts w:hint="eastAsia"/>
          <w:lang w:val="zh-CN" w:eastAsia="zh-CN"/>
        </w:rPr>
        <w:t>以</w:t>
      </w:r>
      <w:r w:rsidRPr="005250E3">
        <w:rPr>
          <w:lang w:val="zh-CN" w:eastAsia="zh-CN"/>
        </w:rPr>
        <w:t>提高电信</w:t>
      </w:r>
      <w:r w:rsidRPr="005250E3">
        <w:rPr>
          <w:lang w:val="zh-CN" w:eastAsia="zh-CN"/>
        </w:rPr>
        <w:t>/ICT</w:t>
      </w:r>
      <w:r w:rsidRPr="005250E3">
        <w:rPr>
          <w:lang w:val="zh-CN" w:eastAsia="zh-CN"/>
        </w:rPr>
        <w:t>复原力</w:t>
      </w:r>
      <w:r>
        <w:rPr>
          <w:rFonts w:hint="eastAsia"/>
          <w:lang w:val="zh-CN" w:eastAsia="zh-CN"/>
        </w:rPr>
        <w:t>；</w:t>
      </w:r>
    </w:p>
    <w:p w14:paraId="0B0FD029" w14:textId="77777777" w:rsidR="00D1764F" w:rsidRPr="005250E3" w:rsidRDefault="00D1764F" w:rsidP="00D1764F">
      <w:pPr>
        <w:rPr>
          <w:lang w:eastAsia="zh-CN"/>
        </w:rPr>
      </w:pPr>
      <w:r w:rsidRPr="005250E3">
        <w:rPr>
          <w:lang w:val="zh-CN" w:eastAsia="zh-CN"/>
        </w:rPr>
        <w:t>15</w:t>
      </w:r>
      <w:r>
        <w:rPr>
          <w:lang w:val="zh-CN" w:eastAsia="zh-CN"/>
        </w:rPr>
        <w:tab/>
      </w:r>
      <w:r w:rsidRPr="005250E3">
        <w:rPr>
          <w:lang w:val="zh-CN" w:eastAsia="zh-CN"/>
        </w:rPr>
        <w:t>在</w:t>
      </w:r>
      <w:r>
        <w:rPr>
          <w:rFonts w:hint="eastAsia"/>
          <w:lang w:val="zh-CN" w:eastAsia="zh-CN"/>
        </w:rPr>
        <w:t>采用</w:t>
      </w:r>
      <w:r w:rsidRPr="005250E3">
        <w:rPr>
          <w:lang w:val="zh-CN" w:eastAsia="zh-CN"/>
        </w:rPr>
        <w:t>和落实旨在增强海底电缆复原力的政策时，考虑</w:t>
      </w:r>
      <w:r>
        <w:rPr>
          <w:rFonts w:hint="eastAsia"/>
          <w:lang w:val="zh-CN" w:eastAsia="zh-CN"/>
        </w:rPr>
        <w:t>兼顾</w:t>
      </w:r>
      <w:r w:rsidRPr="005250E3">
        <w:rPr>
          <w:lang w:val="zh-CN" w:eastAsia="zh-CN"/>
        </w:rPr>
        <w:t>阿布贾和波尔图峰会成果，</w:t>
      </w:r>
    </w:p>
    <w:p w14:paraId="78B162F9" w14:textId="77777777" w:rsidR="00D1764F" w:rsidRPr="00CC7A2C" w:rsidRDefault="00D1764F" w:rsidP="00D1764F">
      <w:pPr>
        <w:pStyle w:val="Call"/>
        <w:rPr>
          <w:i/>
          <w:szCs w:val="24"/>
          <w:lang w:eastAsia="zh-CN"/>
        </w:rPr>
      </w:pPr>
      <w:r w:rsidRPr="00CC7A2C">
        <w:rPr>
          <w:szCs w:val="24"/>
          <w:lang w:val="zh-CN" w:eastAsia="zh-CN"/>
        </w:rPr>
        <w:t>请秘书长</w:t>
      </w:r>
    </w:p>
    <w:p w14:paraId="482EDF7F" w14:textId="77777777" w:rsidR="00D1764F" w:rsidRPr="005250E3" w:rsidRDefault="00D1764F" w:rsidP="00D1764F">
      <w:pPr>
        <w:rPr>
          <w:lang w:eastAsia="zh-CN"/>
        </w:rPr>
      </w:pPr>
      <w:r w:rsidRPr="005250E3">
        <w:rPr>
          <w:lang w:val="zh-CN" w:eastAsia="zh-CN"/>
        </w:rPr>
        <w:t>1</w:t>
      </w:r>
      <w:r>
        <w:rPr>
          <w:lang w:val="zh-CN" w:eastAsia="zh-CN"/>
        </w:rPr>
        <w:tab/>
      </w:r>
      <w:r w:rsidRPr="005250E3">
        <w:rPr>
          <w:lang w:val="zh-CN" w:eastAsia="zh-CN"/>
        </w:rPr>
        <w:t>继续促进和加强国际上关于</w:t>
      </w:r>
      <w:r>
        <w:rPr>
          <w:rFonts w:hint="eastAsia"/>
          <w:lang w:val="zh-CN" w:eastAsia="zh-CN"/>
        </w:rPr>
        <w:t>增</w:t>
      </w:r>
      <w:r w:rsidRPr="005250E3">
        <w:rPr>
          <w:lang w:val="zh-CN" w:eastAsia="zh-CN"/>
        </w:rPr>
        <w:t>强和提高电信</w:t>
      </w:r>
      <w:r w:rsidRPr="005250E3">
        <w:rPr>
          <w:lang w:val="zh-CN" w:eastAsia="zh-CN"/>
        </w:rPr>
        <w:t>/ICT</w:t>
      </w:r>
      <w:r w:rsidRPr="005250E3">
        <w:rPr>
          <w:lang w:val="zh-CN" w:eastAsia="zh-CN"/>
        </w:rPr>
        <w:t>复原力的努力</w:t>
      </w:r>
      <w:r>
        <w:rPr>
          <w:rFonts w:hint="eastAsia"/>
          <w:lang w:val="zh-CN" w:eastAsia="zh-CN"/>
        </w:rPr>
        <w:t>；</w:t>
      </w:r>
    </w:p>
    <w:p w14:paraId="2AE48D27" w14:textId="03AED849" w:rsidR="00D1764F" w:rsidRDefault="00D1764F" w:rsidP="00D1764F">
      <w:pPr>
        <w:rPr>
          <w:lang w:val="es-ES" w:eastAsia="zh-CN"/>
        </w:rPr>
      </w:pPr>
      <w:r w:rsidRPr="005250E3">
        <w:rPr>
          <w:lang w:val="zh-CN" w:eastAsia="zh-CN"/>
        </w:rPr>
        <w:t>2</w:t>
      </w:r>
      <w:r>
        <w:rPr>
          <w:lang w:val="zh-CN" w:eastAsia="zh-CN"/>
        </w:rPr>
        <w:tab/>
      </w:r>
      <w:r w:rsidRPr="005250E3">
        <w:rPr>
          <w:lang w:val="zh-CN" w:eastAsia="zh-CN"/>
        </w:rPr>
        <w:t>确保国际电联继续支持成员国制定和加强有关</w:t>
      </w:r>
      <w:r w:rsidRPr="005250E3">
        <w:rPr>
          <w:lang w:val="zh-CN" w:eastAsia="zh-CN"/>
        </w:rPr>
        <w:t>ICT</w:t>
      </w:r>
      <w:r w:rsidRPr="005250E3">
        <w:rPr>
          <w:lang w:val="zh-CN" w:eastAsia="zh-CN"/>
        </w:rPr>
        <w:t>和电信复原力的政策和监管框架。</w:t>
      </w:r>
    </w:p>
    <w:p w14:paraId="2A989B69" w14:textId="77777777" w:rsidR="00663016" w:rsidRPr="00663016" w:rsidRDefault="00663016" w:rsidP="00D1764F">
      <w:pPr>
        <w:rPr>
          <w:lang w:val="es-ES" w:eastAsia="zh-CN"/>
        </w:rPr>
      </w:pPr>
    </w:p>
    <w:p w14:paraId="710FB013" w14:textId="5214D150" w:rsidR="00C710E5" w:rsidRPr="00D1764F" w:rsidRDefault="00D1764F" w:rsidP="00D1764F">
      <w:pPr>
        <w:spacing w:before="360"/>
        <w:jc w:val="center"/>
      </w:pPr>
      <w:r>
        <w:t>______________</w:t>
      </w:r>
    </w:p>
    <w:sectPr w:rsidR="00C710E5" w:rsidRPr="00D1764F" w:rsidSect="00BA20B6">
      <w:headerReference w:type="default" r:id="rId7"/>
      <w:footerReference w:type="first" r:id="rId8"/>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02E07" w14:textId="77777777" w:rsidR="00DB440A" w:rsidRDefault="00DB440A">
      <w:r>
        <w:separator/>
      </w:r>
    </w:p>
  </w:endnote>
  <w:endnote w:type="continuationSeparator" w:id="0">
    <w:p w14:paraId="406A4011" w14:textId="77777777" w:rsidR="00DB440A" w:rsidRDefault="00DB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584F" w14:textId="77777777" w:rsidR="007B558F" w:rsidRPr="00F1073D" w:rsidRDefault="00F1073D" w:rsidP="00F1073D">
    <w:pPr>
      <w:pStyle w:val="firstfooter0"/>
      <w:spacing w:before="0" w:beforeAutospacing="0" w:after="0" w:afterAutospacing="0"/>
      <w:jc w:val="center"/>
      <w:rPr>
        <w:rFonts w:asciiTheme="minorHAnsi" w:hAnsiTheme="minorHAnsi"/>
        <w:sz w:val="18"/>
        <w:szCs w:val="18"/>
        <w:lang w:val="en-GB"/>
      </w:rPr>
    </w:pPr>
    <w:r>
      <w:rPr>
        <w:rFonts w:ascii="Symbol" w:hAnsi="Symbol"/>
        <w:sz w:val="22"/>
        <w:szCs w:val="20"/>
        <w:lang w:val="en-GB"/>
      </w:rPr>
      <w:t></w:t>
    </w:r>
    <w:r>
      <w:rPr>
        <w:sz w:val="20"/>
        <w:szCs w:val="20"/>
        <w:lang w:val="en-GB"/>
      </w:rPr>
      <w:t xml:space="preserve"> </w:t>
    </w:r>
    <w:hyperlink r:id="rId1" w:history="1">
      <w:r w:rsidRPr="00AB57E3">
        <w:rPr>
          <w:rStyle w:val="Hyperlink"/>
          <w:color w:val="0070C0"/>
          <w:sz w:val="22"/>
          <w:szCs w:val="22"/>
          <w:lang w:val="en-GB"/>
        </w:rPr>
        <w:t>www.itu.int/WTPF/</w:t>
      </w:r>
    </w:hyperlink>
    <w:r>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D7326" w14:textId="77777777" w:rsidR="00DB440A" w:rsidRDefault="00DB440A">
      <w:r>
        <w:t>____________________</w:t>
      </w:r>
    </w:p>
  </w:footnote>
  <w:footnote w:type="continuationSeparator" w:id="0">
    <w:p w14:paraId="3FE4AAC1" w14:textId="77777777" w:rsidR="00DB440A" w:rsidRDefault="00DB4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CC631" w14:textId="77777777" w:rsidR="00F1073D" w:rsidRDefault="00F1073D" w:rsidP="00F1073D">
    <w:pPr>
      <w:pStyle w:val="Header"/>
    </w:pPr>
    <w:r>
      <w:fldChar w:fldCharType="begin"/>
    </w:r>
    <w:r>
      <w:instrText xml:space="preserve"> PAGE   \* MERGEFORMAT </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0AD"/>
    <w:rsid w:val="000105A6"/>
    <w:rsid w:val="000134DB"/>
    <w:rsid w:val="00014808"/>
    <w:rsid w:val="000155E6"/>
    <w:rsid w:val="00040A47"/>
    <w:rsid w:val="00055C50"/>
    <w:rsid w:val="00057B6E"/>
    <w:rsid w:val="00067FA3"/>
    <w:rsid w:val="00076062"/>
    <w:rsid w:val="00086663"/>
    <w:rsid w:val="00090132"/>
    <w:rsid w:val="0009673E"/>
    <w:rsid w:val="000C0900"/>
    <w:rsid w:val="000C2D61"/>
    <w:rsid w:val="000C4701"/>
    <w:rsid w:val="000E4C7A"/>
    <w:rsid w:val="000F68C6"/>
    <w:rsid w:val="00122824"/>
    <w:rsid w:val="00124C8F"/>
    <w:rsid w:val="00124E6F"/>
    <w:rsid w:val="00125484"/>
    <w:rsid w:val="00126FE1"/>
    <w:rsid w:val="0013327E"/>
    <w:rsid w:val="00137909"/>
    <w:rsid w:val="0014254A"/>
    <w:rsid w:val="001445A6"/>
    <w:rsid w:val="00167FD3"/>
    <w:rsid w:val="00171990"/>
    <w:rsid w:val="00171B68"/>
    <w:rsid w:val="0018210B"/>
    <w:rsid w:val="001A0EEB"/>
    <w:rsid w:val="001A4A66"/>
    <w:rsid w:val="001B25D1"/>
    <w:rsid w:val="001C0E01"/>
    <w:rsid w:val="001F0B24"/>
    <w:rsid w:val="001F4406"/>
    <w:rsid w:val="002043DD"/>
    <w:rsid w:val="002155B0"/>
    <w:rsid w:val="00226B70"/>
    <w:rsid w:val="00231ABC"/>
    <w:rsid w:val="002329BA"/>
    <w:rsid w:val="00235FAD"/>
    <w:rsid w:val="00241DDB"/>
    <w:rsid w:val="002554F9"/>
    <w:rsid w:val="002578B4"/>
    <w:rsid w:val="002A0F5C"/>
    <w:rsid w:val="002A2125"/>
    <w:rsid w:val="002B39F5"/>
    <w:rsid w:val="002D61D7"/>
    <w:rsid w:val="002E1835"/>
    <w:rsid w:val="002E37AF"/>
    <w:rsid w:val="00307225"/>
    <w:rsid w:val="0031063C"/>
    <w:rsid w:val="00320A1D"/>
    <w:rsid w:val="00345493"/>
    <w:rsid w:val="003477D4"/>
    <w:rsid w:val="003614CE"/>
    <w:rsid w:val="00375BBA"/>
    <w:rsid w:val="003760D8"/>
    <w:rsid w:val="00383A29"/>
    <w:rsid w:val="0038484C"/>
    <w:rsid w:val="0038575F"/>
    <w:rsid w:val="00387EA2"/>
    <w:rsid w:val="003907C4"/>
    <w:rsid w:val="00395CE4"/>
    <w:rsid w:val="003A33F1"/>
    <w:rsid w:val="003B74F0"/>
    <w:rsid w:val="004014B0"/>
    <w:rsid w:val="00414872"/>
    <w:rsid w:val="00415EFC"/>
    <w:rsid w:val="00426AC1"/>
    <w:rsid w:val="0045019C"/>
    <w:rsid w:val="004676C0"/>
    <w:rsid w:val="00476923"/>
    <w:rsid w:val="00476CAF"/>
    <w:rsid w:val="00485E71"/>
    <w:rsid w:val="00496567"/>
    <w:rsid w:val="004965FC"/>
    <w:rsid w:val="00497449"/>
    <w:rsid w:val="004C2CF2"/>
    <w:rsid w:val="004D15DE"/>
    <w:rsid w:val="004D3182"/>
    <w:rsid w:val="005061F9"/>
    <w:rsid w:val="00517E65"/>
    <w:rsid w:val="00521AD4"/>
    <w:rsid w:val="005356FD"/>
    <w:rsid w:val="00542073"/>
    <w:rsid w:val="00552BA5"/>
    <w:rsid w:val="00554E24"/>
    <w:rsid w:val="00564B8D"/>
    <w:rsid w:val="00565F5C"/>
    <w:rsid w:val="00567130"/>
    <w:rsid w:val="00596A53"/>
    <w:rsid w:val="005A6A1D"/>
    <w:rsid w:val="005B5073"/>
    <w:rsid w:val="005C1E39"/>
    <w:rsid w:val="005C260B"/>
    <w:rsid w:val="005D0B0C"/>
    <w:rsid w:val="005E2FA1"/>
    <w:rsid w:val="005E4794"/>
    <w:rsid w:val="005F67CE"/>
    <w:rsid w:val="00617BE4"/>
    <w:rsid w:val="00622189"/>
    <w:rsid w:val="00645AE3"/>
    <w:rsid w:val="006471F0"/>
    <w:rsid w:val="00663016"/>
    <w:rsid w:val="00663BAC"/>
    <w:rsid w:val="006707E1"/>
    <w:rsid w:val="0067125A"/>
    <w:rsid w:val="00680265"/>
    <w:rsid w:val="006857B7"/>
    <w:rsid w:val="006A0092"/>
    <w:rsid w:val="006A22DD"/>
    <w:rsid w:val="006E57C8"/>
    <w:rsid w:val="006E6BA4"/>
    <w:rsid w:val="006F0211"/>
    <w:rsid w:val="0071586F"/>
    <w:rsid w:val="00722343"/>
    <w:rsid w:val="007235A4"/>
    <w:rsid w:val="0073319E"/>
    <w:rsid w:val="00750829"/>
    <w:rsid w:val="007649C2"/>
    <w:rsid w:val="00770CF8"/>
    <w:rsid w:val="007917DE"/>
    <w:rsid w:val="007A5031"/>
    <w:rsid w:val="007B558F"/>
    <w:rsid w:val="007C4DC3"/>
    <w:rsid w:val="007C4FCE"/>
    <w:rsid w:val="007E02EF"/>
    <w:rsid w:val="00814482"/>
    <w:rsid w:val="008160BF"/>
    <w:rsid w:val="008321A3"/>
    <w:rsid w:val="008433E4"/>
    <w:rsid w:val="00850AEF"/>
    <w:rsid w:val="008652E7"/>
    <w:rsid w:val="008726C7"/>
    <w:rsid w:val="00873D04"/>
    <w:rsid w:val="0089279D"/>
    <w:rsid w:val="008A4729"/>
    <w:rsid w:val="008B44F5"/>
    <w:rsid w:val="008D3BE2"/>
    <w:rsid w:val="008D3DBF"/>
    <w:rsid w:val="008D7300"/>
    <w:rsid w:val="008E2996"/>
    <w:rsid w:val="008E4324"/>
    <w:rsid w:val="008E45D4"/>
    <w:rsid w:val="008E6AE7"/>
    <w:rsid w:val="008E6BC6"/>
    <w:rsid w:val="00904E65"/>
    <w:rsid w:val="00905B6A"/>
    <w:rsid w:val="00926D8A"/>
    <w:rsid w:val="009361C2"/>
    <w:rsid w:val="00950E0F"/>
    <w:rsid w:val="0095344B"/>
    <w:rsid w:val="00966EBB"/>
    <w:rsid w:val="0099173A"/>
    <w:rsid w:val="009A47A2"/>
    <w:rsid w:val="009C4B97"/>
    <w:rsid w:val="009D1E93"/>
    <w:rsid w:val="009D6EA5"/>
    <w:rsid w:val="00A03693"/>
    <w:rsid w:val="00A164FF"/>
    <w:rsid w:val="00A23536"/>
    <w:rsid w:val="00A25039"/>
    <w:rsid w:val="00A6085C"/>
    <w:rsid w:val="00A62DA7"/>
    <w:rsid w:val="00A6397E"/>
    <w:rsid w:val="00A865E4"/>
    <w:rsid w:val="00AB190D"/>
    <w:rsid w:val="00AB57E3"/>
    <w:rsid w:val="00AC07C0"/>
    <w:rsid w:val="00AC79BA"/>
    <w:rsid w:val="00AD1198"/>
    <w:rsid w:val="00AD2C62"/>
    <w:rsid w:val="00AE49B9"/>
    <w:rsid w:val="00AF45E1"/>
    <w:rsid w:val="00AF63A0"/>
    <w:rsid w:val="00B04E59"/>
    <w:rsid w:val="00B05785"/>
    <w:rsid w:val="00B11373"/>
    <w:rsid w:val="00B15AF8"/>
    <w:rsid w:val="00B1733E"/>
    <w:rsid w:val="00B23943"/>
    <w:rsid w:val="00B60A63"/>
    <w:rsid w:val="00B650EC"/>
    <w:rsid w:val="00B96F78"/>
    <w:rsid w:val="00BA154E"/>
    <w:rsid w:val="00BA20B6"/>
    <w:rsid w:val="00BA506A"/>
    <w:rsid w:val="00BC71FE"/>
    <w:rsid w:val="00BD3FAC"/>
    <w:rsid w:val="00BE2CDC"/>
    <w:rsid w:val="00BE6E86"/>
    <w:rsid w:val="00BF720B"/>
    <w:rsid w:val="00C02B7F"/>
    <w:rsid w:val="00C04511"/>
    <w:rsid w:val="00C101EE"/>
    <w:rsid w:val="00C16846"/>
    <w:rsid w:val="00C16AC0"/>
    <w:rsid w:val="00C40FEE"/>
    <w:rsid w:val="00C47D1C"/>
    <w:rsid w:val="00C561F1"/>
    <w:rsid w:val="00C620AD"/>
    <w:rsid w:val="00C7047C"/>
    <w:rsid w:val="00C710E5"/>
    <w:rsid w:val="00C73FA3"/>
    <w:rsid w:val="00C74FED"/>
    <w:rsid w:val="00C925D8"/>
    <w:rsid w:val="00C948C8"/>
    <w:rsid w:val="00C95D5A"/>
    <w:rsid w:val="00CA38C9"/>
    <w:rsid w:val="00CA401B"/>
    <w:rsid w:val="00CB1CAA"/>
    <w:rsid w:val="00CB57E1"/>
    <w:rsid w:val="00CB66EF"/>
    <w:rsid w:val="00CE40BB"/>
    <w:rsid w:val="00CF05C0"/>
    <w:rsid w:val="00D1764F"/>
    <w:rsid w:val="00D2057D"/>
    <w:rsid w:val="00D215E8"/>
    <w:rsid w:val="00D527E2"/>
    <w:rsid w:val="00D57C64"/>
    <w:rsid w:val="00D65220"/>
    <w:rsid w:val="00D6661D"/>
    <w:rsid w:val="00D70FF1"/>
    <w:rsid w:val="00D82A9F"/>
    <w:rsid w:val="00D97614"/>
    <w:rsid w:val="00DA1F6D"/>
    <w:rsid w:val="00DA3229"/>
    <w:rsid w:val="00DB440A"/>
    <w:rsid w:val="00DD26B1"/>
    <w:rsid w:val="00DD2D3C"/>
    <w:rsid w:val="00DF23FC"/>
    <w:rsid w:val="00DF39CD"/>
    <w:rsid w:val="00DF51DD"/>
    <w:rsid w:val="00E121F2"/>
    <w:rsid w:val="00E12CDA"/>
    <w:rsid w:val="00E26F09"/>
    <w:rsid w:val="00E54C8F"/>
    <w:rsid w:val="00E56E57"/>
    <w:rsid w:val="00E749DA"/>
    <w:rsid w:val="00EB117D"/>
    <w:rsid w:val="00EF2642"/>
    <w:rsid w:val="00EF3681"/>
    <w:rsid w:val="00EF5523"/>
    <w:rsid w:val="00F00FD0"/>
    <w:rsid w:val="00F015B4"/>
    <w:rsid w:val="00F02A26"/>
    <w:rsid w:val="00F1073D"/>
    <w:rsid w:val="00F20BC2"/>
    <w:rsid w:val="00F24F0A"/>
    <w:rsid w:val="00F274A9"/>
    <w:rsid w:val="00F342E4"/>
    <w:rsid w:val="00F402DC"/>
    <w:rsid w:val="00F44613"/>
    <w:rsid w:val="00F574D8"/>
    <w:rsid w:val="00FC2542"/>
    <w:rsid w:val="00FC53DB"/>
    <w:rsid w:val="00FC63DE"/>
    <w:rsid w:val="00FD7B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2A0EA"/>
  <w15:docId w15:val="{84470B7B-12AB-419F-9C72-22F82D8C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7909"/>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eastAsia="SimSun" w:hAnsi="Calibri"/>
      <w:sz w:val="24"/>
      <w:lang w:val="en-GB" w:eastAsia="en-US"/>
    </w:rPr>
  </w:style>
  <w:style w:type="paragraph" w:styleId="Heading1">
    <w:name w:val="heading 1"/>
    <w:basedOn w:val="Normal"/>
    <w:next w:val="Normal"/>
    <w:qFormat/>
    <w:rsid w:val="00AD1198"/>
    <w:pPr>
      <w:keepNext/>
      <w:keepLines/>
      <w:spacing w:before="480"/>
      <w:ind w:left="567" w:hanging="567"/>
      <w:outlineLvl w:val="0"/>
    </w:pPr>
    <w:rPr>
      <w:b/>
      <w:sz w:val="28"/>
    </w:rPr>
  </w:style>
  <w:style w:type="paragraph" w:styleId="Heading2">
    <w:name w:val="heading 2"/>
    <w:basedOn w:val="Heading1"/>
    <w:next w:val="Normal"/>
    <w:qFormat/>
    <w:rsid w:val="00B15AF8"/>
    <w:pPr>
      <w:spacing w:before="320"/>
      <w:outlineLvl w:val="1"/>
    </w:pPr>
    <w:rPr>
      <w:sz w:val="24"/>
    </w:rPr>
  </w:style>
  <w:style w:type="paragraph" w:styleId="Heading3">
    <w:name w:val="heading 3"/>
    <w:basedOn w:val="Heading1"/>
    <w:next w:val="Normal"/>
    <w:qFormat/>
    <w:rsid w:val="00B15AF8"/>
    <w:pPr>
      <w:spacing w:before="200"/>
      <w:outlineLvl w:val="2"/>
    </w:pPr>
    <w:rPr>
      <w:sz w:val="24"/>
    </w:rPr>
  </w:style>
  <w:style w:type="paragraph" w:styleId="Heading4">
    <w:name w:val="heading 4"/>
    <w:basedOn w:val="Heading3"/>
    <w:next w:val="Normal"/>
    <w:qFormat/>
    <w:rsid w:val="00B15AF8"/>
    <w:pPr>
      <w:ind w:left="1134" w:hanging="1134"/>
      <w:outlineLvl w:val="3"/>
    </w:pPr>
  </w:style>
  <w:style w:type="paragraph" w:styleId="Heading5">
    <w:name w:val="heading 5"/>
    <w:basedOn w:val="Heading4"/>
    <w:next w:val="Normal"/>
    <w:qFormat/>
    <w:rsid w:val="00B15AF8"/>
    <w:pPr>
      <w:outlineLvl w:val="4"/>
    </w:pPr>
  </w:style>
  <w:style w:type="paragraph" w:styleId="Heading6">
    <w:name w:val="heading 6"/>
    <w:basedOn w:val="Heading4"/>
    <w:next w:val="Normal"/>
    <w:qFormat/>
    <w:rsid w:val="00B15AF8"/>
    <w:pPr>
      <w:outlineLvl w:val="5"/>
    </w:pPr>
  </w:style>
  <w:style w:type="paragraph" w:styleId="Heading7">
    <w:name w:val="heading 7"/>
    <w:basedOn w:val="Heading4"/>
    <w:next w:val="Normal"/>
    <w:qFormat/>
    <w:rsid w:val="00B15AF8"/>
    <w:pPr>
      <w:ind w:left="1701" w:hanging="1701"/>
      <w:outlineLvl w:val="6"/>
    </w:pPr>
  </w:style>
  <w:style w:type="paragraph" w:styleId="Heading8">
    <w:name w:val="heading 8"/>
    <w:basedOn w:val="Heading4"/>
    <w:next w:val="Normal"/>
    <w:qFormat/>
    <w:rsid w:val="00B15AF8"/>
    <w:pPr>
      <w:ind w:left="1701" w:hanging="1701"/>
      <w:outlineLvl w:val="7"/>
    </w:pPr>
  </w:style>
  <w:style w:type="paragraph" w:styleId="Heading9">
    <w:name w:val="heading 9"/>
    <w:basedOn w:val="Heading4"/>
    <w:next w:val="Normal"/>
    <w:qFormat/>
    <w:rsid w:val="00B15AF8"/>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B15AF8"/>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B15AF8"/>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B15AF8"/>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B15AF8"/>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B15AF8"/>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AD1198"/>
    <w:rPr>
      <w:rFonts w:ascii="Calibri" w:hAnsi="Calibri"/>
      <w:position w:val="6"/>
      <w:sz w:val="16"/>
    </w:rPr>
  </w:style>
  <w:style w:type="paragraph" w:styleId="FootnoteText">
    <w:name w:val="footnote text"/>
    <w:basedOn w:val="Normal"/>
    <w:rsid w:val="00B15AF8"/>
    <w:pPr>
      <w:keepLines/>
      <w:tabs>
        <w:tab w:val="left" w:pos="256"/>
      </w:tabs>
      <w:ind w:left="256" w:hanging="256"/>
    </w:pPr>
  </w:style>
  <w:style w:type="paragraph" w:styleId="NormalIndent">
    <w:name w:val="Normal Indent"/>
    <w:basedOn w:val="Normal"/>
    <w:rsid w:val="00B15AF8"/>
    <w:pPr>
      <w:ind w:left="567"/>
    </w:pPr>
  </w:style>
  <w:style w:type="paragraph" w:customStyle="1" w:styleId="Tablelegend">
    <w:name w:val="Table_legend"/>
    <w:basedOn w:val="Tabletext"/>
    <w:rsid w:val="00B15AF8"/>
    <w:pPr>
      <w:spacing w:before="120"/>
    </w:pPr>
  </w:style>
  <w:style w:type="paragraph" w:customStyle="1" w:styleId="Tabletext">
    <w:name w:val="Table_text"/>
    <w:basedOn w:val="Normal"/>
    <w:rsid w:val="00B15AF8"/>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B15AF8"/>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B15AF8"/>
    <w:pPr>
      <w:keepNext/>
      <w:spacing w:before="560" w:after="120"/>
      <w:jc w:val="center"/>
    </w:pPr>
    <w:rPr>
      <w:caps/>
    </w:rPr>
  </w:style>
  <w:style w:type="paragraph" w:customStyle="1" w:styleId="enumlev1">
    <w:name w:val="enumlev1"/>
    <w:basedOn w:val="Normal"/>
    <w:rsid w:val="00B15AF8"/>
    <w:pPr>
      <w:spacing w:before="86"/>
      <w:ind w:left="567" w:hanging="567"/>
    </w:pPr>
  </w:style>
  <w:style w:type="paragraph" w:customStyle="1" w:styleId="enumlev2">
    <w:name w:val="enumlev2"/>
    <w:basedOn w:val="enumlev1"/>
    <w:rsid w:val="00B15AF8"/>
    <w:pPr>
      <w:ind w:left="1134"/>
    </w:pPr>
  </w:style>
  <w:style w:type="paragraph" w:customStyle="1" w:styleId="enumlev3">
    <w:name w:val="enumlev3"/>
    <w:basedOn w:val="enumlev2"/>
    <w:rsid w:val="00B15AF8"/>
    <w:pPr>
      <w:ind w:left="1701"/>
    </w:pPr>
  </w:style>
  <w:style w:type="paragraph" w:customStyle="1" w:styleId="Tablehead">
    <w:name w:val="Table_head"/>
    <w:basedOn w:val="Tabletext"/>
    <w:rsid w:val="00B15AF8"/>
    <w:pPr>
      <w:spacing w:before="120" w:after="120"/>
      <w:jc w:val="center"/>
    </w:pPr>
    <w:rPr>
      <w:b/>
    </w:rPr>
  </w:style>
  <w:style w:type="paragraph" w:customStyle="1" w:styleId="Normalaftertitle">
    <w:name w:val="Normal after title"/>
    <w:basedOn w:val="Normal"/>
    <w:next w:val="Normal"/>
    <w:rsid w:val="00B15AF8"/>
    <w:pPr>
      <w:spacing w:before="240"/>
    </w:pPr>
  </w:style>
  <w:style w:type="paragraph" w:customStyle="1" w:styleId="AnnexNo">
    <w:name w:val="Annex_No"/>
    <w:basedOn w:val="Normal"/>
    <w:next w:val="Annexref"/>
    <w:rsid w:val="00B15AF8"/>
    <w:pPr>
      <w:spacing w:before="720"/>
      <w:jc w:val="center"/>
    </w:pPr>
    <w:rPr>
      <w:caps/>
      <w:sz w:val="28"/>
    </w:rPr>
  </w:style>
  <w:style w:type="paragraph" w:customStyle="1" w:styleId="Annexref">
    <w:name w:val="Annex_ref"/>
    <w:basedOn w:val="Normal"/>
    <w:next w:val="Annextitle"/>
    <w:rsid w:val="00B15AF8"/>
    <w:pPr>
      <w:jc w:val="center"/>
    </w:pPr>
  </w:style>
  <w:style w:type="paragraph" w:customStyle="1" w:styleId="Annextitle">
    <w:name w:val="Annex_title"/>
    <w:basedOn w:val="Normal"/>
    <w:next w:val="Normal"/>
    <w:rsid w:val="00B15AF8"/>
    <w:pPr>
      <w:spacing w:before="240" w:after="240"/>
      <w:jc w:val="center"/>
    </w:pPr>
    <w:rPr>
      <w:b/>
      <w:sz w:val="28"/>
    </w:rPr>
  </w:style>
  <w:style w:type="paragraph" w:customStyle="1" w:styleId="AppendixNo">
    <w:name w:val="Appendix_No"/>
    <w:basedOn w:val="AnnexNo"/>
    <w:next w:val="Appendixref"/>
    <w:rsid w:val="00B15AF8"/>
  </w:style>
  <w:style w:type="paragraph" w:customStyle="1" w:styleId="Appendixref">
    <w:name w:val="Appendix_ref"/>
    <w:basedOn w:val="Annexref"/>
    <w:next w:val="Appendixtitle"/>
    <w:rsid w:val="00B15AF8"/>
  </w:style>
  <w:style w:type="paragraph" w:customStyle="1" w:styleId="Appendixtitle">
    <w:name w:val="Appendix_title"/>
    <w:basedOn w:val="Annextitle"/>
    <w:next w:val="Normal"/>
    <w:rsid w:val="00B15AF8"/>
  </w:style>
  <w:style w:type="paragraph" w:customStyle="1" w:styleId="Reftitle">
    <w:name w:val="Ref_title"/>
    <w:basedOn w:val="Normal"/>
    <w:next w:val="Reftext"/>
    <w:rsid w:val="00B15AF8"/>
    <w:pPr>
      <w:spacing w:before="480"/>
      <w:jc w:val="center"/>
    </w:pPr>
    <w:rPr>
      <w:caps/>
      <w:sz w:val="28"/>
    </w:rPr>
  </w:style>
  <w:style w:type="paragraph" w:customStyle="1" w:styleId="Reftext">
    <w:name w:val="Ref_text"/>
    <w:basedOn w:val="Normal"/>
    <w:rsid w:val="00B15AF8"/>
    <w:pPr>
      <w:ind w:left="567" w:hanging="567"/>
    </w:pPr>
  </w:style>
  <w:style w:type="paragraph" w:customStyle="1" w:styleId="Rectitle">
    <w:name w:val="Rec_title"/>
    <w:basedOn w:val="Normal"/>
    <w:next w:val="Heading1"/>
    <w:rsid w:val="00AD1198"/>
    <w:pPr>
      <w:spacing w:before="240"/>
      <w:jc w:val="center"/>
    </w:pPr>
    <w:rPr>
      <w:b/>
      <w:sz w:val="28"/>
    </w:rPr>
  </w:style>
  <w:style w:type="paragraph" w:customStyle="1" w:styleId="Call">
    <w:name w:val="Call"/>
    <w:basedOn w:val="Normal"/>
    <w:next w:val="Normal"/>
    <w:rsid w:val="008E4324"/>
    <w:pPr>
      <w:keepNext/>
      <w:keepLines/>
      <w:tabs>
        <w:tab w:val="clear" w:pos="1134"/>
        <w:tab w:val="clear" w:pos="1701"/>
        <w:tab w:val="clear" w:pos="2268"/>
        <w:tab w:val="clear" w:pos="2835"/>
      </w:tabs>
      <w:spacing w:before="160"/>
      <w:ind w:left="567"/>
    </w:pPr>
    <w:rPr>
      <w:rFonts w:ascii="STKaiti" w:eastAsia="STKaiti" w:hAnsi="STKaiti"/>
    </w:rPr>
  </w:style>
  <w:style w:type="paragraph" w:customStyle="1" w:styleId="RecNo">
    <w:name w:val="Rec_No"/>
    <w:basedOn w:val="Normal"/>
    <w:next w:val="Rectitle"/>
    <w:rsid w:val="00B15AF8"/>
    <w:pPr>
      <w:spacing w:before="720"/>
      <w:jc w:val="center"/>
    </w:pPr>
    <w:rPr>
      <w:caps/>
      <w:sz w:val="28"/>
    </w:rPr>
  </w:style>
  <w:style w:type="paragraph" w:customStyle="1" w:styleId="toc0">
    <w:name w:val="toc 0"/>
    <w:basedOn w:val="Normal"/>
    <w:next w:val="TOC1"/>
    <w:rsid w:val="00B15AF8"/>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B15AF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B15AF8"/>
    <w:pPr>
      <w:tabs>
        <w:tab w:val="clear" w:pos="567"/>
        <w:tab w:val="left" w:pos="851"/>
      </w:tabs>
    </w:pPr>
  </w:style>
  <w:style w:type="paragraph" w:customStyle="1" w:styleId="MinusFootnote">
    <w:name w:val="MinusFootnote"/>
    <w:basedOn w:val="Normal"/>
    <w:rsid w:val="00B15AF8"/>
    <w:pPr>
      <w:ind w:left="-1701" w:hanging="284"/>
    </w:pPr>
  </w:style>
  <w:style w:type="paragraph" w:customStyle="1" w:styleId="Title3">
    <w:name w:val="Title 3"/>
    <w:basedOn w:val="Title2"/>
    <w:next w:val="Normalaftertitle"/>
    <w:rsid w:val="00B15AF8"/>
    <w:rPr>
      <w:caps w:val="0"/>
    </w:rPr>
  </w:style>
  <w:style w:type="paragraph" w:customStyle="1" w:styleId="Title2">
    <w:name w:val="Title 2"/>
    <w:basedOn w:val="Source"/>
    <w:next w:val="Title3"/>
    <w:rsid w:val="00B15AF8"/>
    <w:pPr>
      <w:spacing w:before="240"/>
    </w:pPr>
    <w:rPr>
      <w:b w:val="0"/>
      <w:caps/>
    </w:rPr>
  </w:style>
  <w:style w:type="paragraph" w:customStyle="1" w:styleId="Source">
    <w:name w:val="Source"/>
    <w:basedOn w:val="Normal"/>
    <w:next w:val="Title1"/>
    <w:rsid w:val="00057B6E"/>
    <w:pPr>
      <w:spacing w:before="840"/>
      <w:jc w:val="center"/>
    </w:pPr>
    <w:rPr>
      <w:b/>
      <w:sz w:val="28"/>
    </w:rPr>
  </w:style>
  <w:style w:type="paragraph" w:customStyle="1" w:styleId="Title1">
    <w:name w:val="Title 1"/>
    <w:basedOn w:val="Source"/>
    <w:next w:val="Title2"/>
    <w:rsid w:val="00B15AF8"/>
    <w:pPr>
      <w:spacing w:before="240"/>
    </w:pPr>
    <w:rPr>
      <w:b w:val="0"/>
      <w:caps/>
    </w:rPr>
  </w:style>
  <w:style w:type="paragraph" w:customStyle="1" w:styleId="ArtNo">
    <w:name w:val="Art_No"/>
    <w:basedOn w:val="Normal"/>
    <w:next w:val="Arttitle"/>
    <w:rsid w:val="00B15AF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B15AF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B15AF8"/>
  </w:style>
  <w:style w:type="paragraph" w:customStyle="1" w:styleId="Chaptitle">
    <w:name w:val="Chap_title"/>
    <w:basedOn w:val="Arttitle"/>
    <w:next w:val="Normal"/>
    <w:rsid w:val="00B15AF8"/>
  </w:style>
  <w:style w:type="paragraph" w:customStyle="1" w:styleId="Reasons">
    <w:name w:val="Reasons"/>
    <w:basedOn w:val="Normal"/>
    <w:qFormat/>
    <w:rsid w:val="00B15AF8"/>
  </w:style>
  <w:style w:type="paragraph" w:customStyle="1" w:styleId="ResNo">
    <w:name w:val="Res_No"/>
    <w:basedOn w:val="AnnexNo"/>
    <w:next w:val="Restitle"/>
    <w:rsid w:val="00B15AF8"/>
  </w:style>
  <w:style w:type="paragraph" w:customStyle="1" w:styleId="Restitle">
    <w:name w:val="Res_title"/>
    <w:basedOn w:val="Annextitle"/>
    <w:next w:val="Normal"/>
    <w:rsid w:val="00AD1198"/>
  </w:style>
  <w:style w:type="paragraph" w:customStyle="1" w:styleId="AnnexNoS2">
    <w:name w:val="Annex_No_S2"/>
    <w:basedOn w:val="AnnexNo"/>
    <w:next w:val="AnnexrefS2"/>
    <w:rsid w:val="00B15AF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B15AF8"/>
    <w:rPr>
      <w:caps w:val="0"/>
    </w:rPr>
  </w:style>
  <w:style w:type="paragraph" w:customStyle="1" w:styleId="AnnexrefS2">
    <w:name w:val="Annex_ref_S2"/>
    <w:basedOn w:val="Anne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B15AF8"/>
    <w:pPr>
      <w:spacing w:before="240"/>
    </w:pPr>
    <w:rPr>
      <w:b/>
      <w:i/>
    </w:rPr>
  </w:style>
  <w:style w:type="paragraph" w:customStyle="1" w:styleId="AnnextitleS2">
    <w:name w:val="Annex_title_S2"/>
    <w:basedOn w:val="Anne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B15AF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B15AF8"/>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B15AF8"/>
    <w:pPr>
      <w:tabs>
        <w:tab w:val="left" w:pos="851"/>
      </w:tabs>
      <w:jc w:val="left"/>
    </w:pPr>
    <w:rPr>
      <w:b/>
      <w:sz w:val="24"/>
    </w:rPr>
  </w:style>
  <w:style w:type="paragraph" w:customStyle="1" w:styleId="ArttitleS2">
    <w:name w:val="Art_title_S2"/>
    <w:basedOn w:val="Arttitle"/>
    <w:next w:val="NormalS2"/>
    <w:rsid w:val="00B15AF8"/>
    <w:pPr>
      <w:tabs>
        <w:tab w:val="left" w:pos="851"/>
      </w:tabs>
      <w:jc w:val="left"/>
    </w:pPr>
    <w:rPr>
      <w:sz w:val="24"/>
    </w:rPr>
  </w:style>
  <w:style w:type="paragraph" w:customStyle="1" w:styleId="ChapNoS2">
    <w:name w:val="Chap_No_S2"/>
    <w:basedOn w:val="ChapNo"/>
    <w:next w:val="ChaptitleS2"/>
    <w:rsid w:val="00AD1198"/>
    <w:pPr>
      <w:tabs>
        <w:tab w:val="left" w:pos="851"/>
      </w:tabs>
      <w:jc w:val="left"/>
    </w:pPr>
    <w:rPr>
      <w:b/>
      <w:sz w:val="24"/>
    </w:rPr>
  </w:style>
  <w:style w:type="paragraph" w:customStyle="1" w:styleId="ChaptitleS2">
    <w:name w:val="Chap_title_S2"/>
    <w:basedOn w:val="Chaptitle"/>
    <w:next w:val="NormalS2"/>
    <w:rsid w:val="00B15AF8"/>
    <w:pPr>
      <w:tabs>
        <w:tab w:val="left" w:pos="851"/>
      </w:tabs>
      <w:jc w:val="left"/>
    </w:pPr>
    <w:rPr>
      <w:sz w:val="24"/>
    </w:rPr>
  </w:style>
  <w:style w:type="paragraph" w:customStyle="1" w:styleId="enumlev1S2">
    <w:name w:val="enumlev1_S2"/>
    <w:basedOn w:val="enumlev1"/>
    <w:rsid w:val="00B15AF8"/>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B15AF8"/>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B15AF8"/>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B15AF8"/>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B15AF8"/>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B15AF8"/>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B15AF8"/>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B15AF8"/>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B15AF8"/>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B15AF8"/>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B15AF8"/>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B15AF8"/>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B15AF8"/>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B15AF8"/>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B15AF8"/>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B15AF8"/>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B15AF8"/>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B15AF8"/>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B15AF8"/>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B15AF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B15AF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B15AF8"/>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B15AF8"/>
    <w:pPr>
      <w:tabs>
        <w:tab w:val="left" w:pos="851"/>
      </w:tabs>
      <w:jc w:val="left"/>
    </w:pPr>
    <w:rPr>
      <w:caps/>
      <w:sz w:val="24"/>
    </w:rPr>
  </w:style>
  <w:style w:type="paragraph" w:customStyle="1" w:styleId="Section2S2">
    <w:name w:val="Section 2_S2"/>
    <w:basedOn w:val="Section2"/>
    <w:next w:val="NormalS2"/>
    <w:rsid w:val="00AD1198"/>
    <w:pPr>
      <w:tabs>
        <w:tab w:val="left" w:pos="851"/>
      </w:tabs>
      <w:jc w:val="left"/>
    </w:pPr>
    <w:rPr>
      <w:sz w:val="24"/>
    </w:rPr>
  </w:style>
  <w:style w:type="paragraph" w:customStyle="1" w:styleId="TableNoS2">
    <w:name w:val="Table_No_S2"/>
    <w:basedOn w:val="TableNo"/>
    <w:next w:val="TabletitleS2"/>
    <w:rsid w:val="00B15AF8"/>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B15AF8"/>
    <w:pPr>
      <w:tabs>
        <w:tab w:val="left" w:pos="851"/>
      </w:tabs>
      <w:spacing w:after="0"/>
    </w:pPr>
    <w:rPr>
      <w:b/>
    </w:rPr>
  </w:style>
  <w:style w:type="paragraph" w:customStyle="1" w:styleId="TabletextS2">
    <w:name w:val="Table_text_S2"/>
    <w:basedOn w:val="Tabletext"/>
    <w:rsid w:val="00B15AF8"/>
    <w:pPr>
      <w:tabs>
        <w:tab w:val="left" w:pos="851"/>
      </w:tabs>
    </w:pPr>
    <w:rPr>
      <w:b/>
    </w:rPr>
  </w:style>
  <w:style w:type="paragraph" w:customStyle="1" w:styleId="TabletitleS2">
    <w:name w:val="Table_title_S2"/>
    <w:basedOn w:val="Tabletitle"/>
    <w:next w:val="TabletextS2"/>
    <w:rsid w:val="00B15AF8"/>
    <w:pPr>
      <w:keepNext w:val="0"/>
      <w:tabs>
        <w:tab w:val="clear" w:pos="2948"/>
        <w:tab w:val="clear" w:pos="4082"/>
        <w:tab w:val="left" w:pos="851"/>
      </w:tabs>
      <w:jc w:val="left"/>
    </w:pPr>
  </w:style>
  <w:style w:type="paragraph" w:customStyle="1" w:styleId="FooterS2">
    <w:name w:val="Footer_S2"/>
    <w:basedOn w:val="Footer"/>
    <w:rsid w:val="00B15AF8"/>
    <w:pPr>
      <w:tabs>
        <w:tab w:val="clear" w:pos="5954"/>
        <w:tab w:val="clear" w:pos="9639"/>
        <w:tab w:val="left" w:pos="3686"/>
        <w:tab w:val="right" w:pos="7655"/>
      </w:tabs>
      <w:ind w:left="-1985"/>
    </w:pPr>
  </w:style>
  <w:style w:type="paragraph" w:customStyle="1" w:styleId="HeaderS2">
    <w:name w:val="Header_S2"/>
    <w:basedOn w:val="Normal"/>
    <w:rsid w:val="00B15AF8"/>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B15AF8"/>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B15AF8"/>
    <w:pPr>
      <w:tabs>
        <w:tab w:val="left" w:pos="851"/>
      </w:tabs>
      <w:jc w:val="left"/>
    </w:pPr>
  </w:style>
  <w:style w:type="paragraph" w:customStyle="1" w:styleId="NoteS2">
    <w:name w:val="Note_S2"/>
    <w:basedOn w:val="Note"/>
    <w:rsid w:val="00B15AF8"/>
    <w:pPr>
      <w:tabs>
        <w:tab w:val="clear" w:pos="1134"/>
        <w:tab w:val="clear" w:pos="1701"/>
        <w:tab w:val="clear" w:pos="2268"/>
        <w:tab w:val="clear" w:pos="2835"/>
      </w:tabs>
    </w:pPr>
    <w:rPr>
      <w:b/>
    </w:rPr>
  </w:style>
  <w:style w:type="paragraph" w:customStyle="1" w:styleId="HeadingbS2">
    <w:name w:val="Headingb_S2"/>
    <w:basedOn w:val="Headingb"/>
    <w:next w:val="NormalS2"/>
    <w:rsid w:val="00B15AF8"/>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B15AF8"/>
    <w:pPr>
      <w:spacing w:before="160"/>
      <w:outlineLvl w:val="0"/>
    </w:pPr>
  </w:style>
  <w:style w:type="paragraph" w:customStyle="1" w:styleId="HeadingiS2">
    <w:name w:val="Headingi_S2"/>
    <w:basedOn w:val="Headingi"/>
    <w:next w:val="NormalS2"/>
    <w:rsid w:val="00B15AF8"/>
    <w:pPr>
      <w:tabs>
        <w:tab w:val="clear" w:pos="567"/>
        <w:tab w:val="clear" w:pos="1134"/>
        <w:tab w:val="clear" w:pos="1701"/>
        <w:tab w:val="clear" w:pos="2268"/>
        <w:tab w:val="clear" w:pos="2835"/>
        <w:tab w:val="left" w:pos="851"/>
      </w:tabs>
    </w:pPr>
    <w:rPr>
      <w:b/>
    </w:rPr>
  </w:style>
  <w:style w:type="paragraph" w:customStyle="1" w:styleId="Headingi">
    <w:name w:val="Heading_i"/>
    <w:basedOn w:val="Heading3"/>
    <w:next w:val="Normal"/>
    <w:rsid w:val="008E4324"/>
    <w:pPr>
      <w:spacing w:before="160"/>
      <w:outlineLvl w:val="0"/>
    </w:pPr>
    <w:rPr>
      <w:rFonts w:ascii="STKaiti" w:eastAsia="STKaiti" w:hAnsi="STKaiti"/>
      <w:b w:val="0"/>
    </w:rPr>
  </w:style>
  <w:style w:type="paragraph" w:customStyle="1" w:styleId="FirstFooter">
    <w:name w:val="FirstFooter"/>
    <w:basedOn w:val="Footer"/>
    <w:rsid w:val="00B15AF8"/>
    <w:rPr>
      <w:caps w:val="0"/>
    </w:rPr>
  </w:style>
  <w:style w:type="character" w:styleId="PageNumber">
    <w:name w:val="page number"/>
    <w:basedOn w:val="DefaultParagraphFont"/>
    <w:rsid w:val="00B15AF8"/>
  </w:style>
  <w:style w:type="character" w:styleId="Hyperlink">
    <w:name w:val="Hyperlink"/>
    <w:basedOn w:val="DefaultParagraphFont"/>
    <w:rsid w:val="00B15AF8"/>
    <w:rPr>
      <w:color w:val="0000FF"/>
      <w:u w:val="single"/>
    </w:rPr>
  </w:style>
  <w:style w:type="paragraph" w:styleId="Date">
    <w:name w:val="Date"/>
    <w:basedOn w:val="Normal"/>
    <w:rsid w:val="00B15AF8"/>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B15AF8"/>
    <w:rPr>
      <w:color w:val="800080"/>
      <w:u w:val="single"/>
    </w:rPr>
  </w:style>
  <w:style w:type="paragraph" w:customStyle="1" w:styleId="Heading1c">
    <w:name w:val="Heading 1c"/>
    <w:basedOn w:val="Heading1"/>
    <w:next w:val="Normal"/>
    <w:rsid w:val="00B15AF8"/>
    <w:pPr>
      <w:ind w:left="0" w:firstLine="0"/>
      <w:jc w:val="center"/>
      <w:outlineLvl w:val="9"/>
    </w:pPr>
    <w:rPr>
      <w:rFonts w:ascii="Times New Roman" w:hAnsi="Times New Roman"/>
    </w:rPr>
  </w:style>
  <w:style w:type="paragraph" w:customStyle="1" w:styleId="Heading1cS2">
    <w:name w:val="Heading 1c_S2"/>
    <w:basedOn w:val="Heading1c"/>
    <w:next w:val="NormalS2"/>
    <w:rsid w:val="00AD1198"/>
    <w:pPr>
      <w:tabs>
        <w:tab w:val="clear" w:pos="567"/>
        <w:tab w:val="clear" w:pos="1134"/>
        <w:tab w:val="clear" w:pos="1701"/>
        <w:tab w:val="clear" w:pos="2268"/>
        <w:tab w:val="clear" w:pos="2835"/>
        <w:tab w:val="left" w:pos="851"/>
      </w:tabs>
      <w:jc w:val="left"/>
    </w:pPr>
    <w:rPr>
      <w:rFonts w:ascii="Calibri" w:hAnsi="Calibri"/>
      <w:sz w:val="24"/>
    </w:rPr>
  </w:style>
  <w:style w:type="paragraph" w:customStyle="1" w:styleId="Heading2i">
    <w:name w:val="Heading 2i"/>
    <w:basedOn w:val="Heading2"/>
    <w:next w:val="Normal"/>
    <w:rsid w:val="00137909"/>
    <w:rPr>
      <w:rFonts w:ascii="STKaiti" w:eastAsia="STKaiti" w:hAnsi="STKaiti"/>
      <w:b w:val="0"/>
      <w:i/>
    </w:rPr>
  </w:style>
  <w:style w:type="paragraph" w:customStyle="1" w:styleId="Heading2iS2">
    <w:name w:val="Heading 2i_S2"/>
    <w:basedOn w:val="Heading2i"/>
    <w:next w:val="NormalS2"/>
    <w:rsid w:val="00B15AF8"/>
    <w:pPr>
      <w:tabs>
        <w:tab w:val="clear" w:pos="567"/>
        <w:tab w:val="clear" w:pos="1134"/>
        <w:tab w:val="clear" w:pos="1701"/>
        <w:tab w:val="clear" w:pos="2268"/>
        <w:tab w:val="clear" w:pos="2835"/>
        <w:tab w:val="left" w:pos="851"/>
      </w:tabs>
    </w:pPr>
    <w:rPr>
      <w:b/>
      <w:i w:val="0"/>
    </w:rPr>
  </w:style>
  <w:style w:type="paragraph" w:customStyle="1" w:styleId="Normalpv">
    <w:name w:val="Normal pv"/>
    <w:basedOn w:val="Normal"/>
    <w:rsid w:val="00B15AF8"/>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B15AF8"/>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B15AF8"/>
    <w:pPr>
      <w:spacing w:before="320"/>
      <w:outlineLvl w:val="1"/>
    </w:pPr>
    <w:rPr>
      <w:sz w:val="24"/>
    </w:rPr>
  </w:style>
  <w:style w:type="paragraph" w:customStyle="1" w:styleId="Heading3pv">
    <w:name w:val="Heading 3pv"/>
    <w:basedOn w:val="Heading1pv"/>
    <w:next w:val="Normalpv"/>
    <w:rsid w:val="00B15AF8"/>
    <w:pPr>
      <w:spacing w:before="200"/>
      <w:outlineLvl w:val="2"/>
    </w:pPr>
    <w:rPr>
      <w:sz w:val="24"/>
    </w:rPr>
  </w:style>
  <w:style w:type="paragraph" w:customStyle="1" w:styleId="NormalCH">
    <w:name w:val="NormalCH"/>
    <w:basedOn w:val="Normal"/>
    <w:next w:val="Normal"/>
    <w:qFormat/>
    <w:rsid w:val="00AE49B9"/>
    <w:pPr>
      <w:ind w:firstLineChars="200" w:firstLine="200"/>
    </w:pPr>
    <w:rPr>
      <w:lang w:val="en-US"/>
    </w:rPr>
  </w:style>
  <w:style w:type="paragraph" w:customStyle="1" w:styleId="NormalendS2">
    <w:name w:val="Normal_end_S2"/>
    <w:basedOn w:val="Normal"/>
    <w:qFormat/>
    <w:rsid w:val="00CF05C0"/>
    <w:rPr>
      <w:lang w:val="en-US"/>
    </w:rPr>
  </w:style>
  <w:style w:type="paragraph" w:customStyle="1" w:styleId="Dectitle">
    <w:name w:val="Dec_title"/>
    <w:basedOn w:val="Restitle"/>
    <w:next w:val="Normalaftertitle"/>
    <w:qFormat/>
    <w:rsid w:val="00231ABC"/>
  </w:style>
  <w:style w:type="paragraph" w:customStyle="1" w:styleId="DecNo">
    <w:name w:val="Dec_No"/>
    <w:basedOn w:val="ResNo"/>
    <w:next w:val="Dectitle"/>
    <w:qFormat/>
    <w:rsid w:val="00231ABC"/>
  </w:style>
  <w:style w:type="paragraph" w:customStyle="1" w:styleId="DectitleS2">
    <w:name w:val="Dec_title_S2"/>
    <w:basedOn w:val="RestitleS2"/>
    <w:next w:val="Normal"/>
    <w:qFormat/>
    <w:rsid w:val="00231ABC"/>
  </w:style>
  <w:style w:type="paragraph" w:customStyle="1" w:styleId="DecNoS2">
    <w:name w:val="Dec_No_S2"/>
    <w:basedOn w:val="ResNoS2"/>
    <w:next w:val="DectitleS2"/>
    <w:qFormat/>
    <w:rsid w:val="00231ABC"/>
  </w:style>
  <w:style w:type="paragraph" w:customStyle="1" w:styleId="SectionNo">
    <w:name w:val="Section_No"/>
    <w:basedOn w:val="ArtNo"/>
    <w:next w:val="Normal"/>
    <w:qFormat/>
    <w:rsid w:val="00FC53DB"/>
  </w:style>
  <w:style w:type="paragraph" w:customStyle="1" w:styleId="SectionNoS2">
    <w:name w:val="Section_No_S2"/>
    <w:basedOn w:val="ArtNoS2"/>
    <w:next w:val="Normal"/>
    <w:qFormat/>
    <w:rsid w:val="0038575F"/>
    <w:rPr>
      <w:rFonts w:eastAsia="Times New Roman"/>
    </w:rPr>
  </w:style>
  <w:style w:type="paragraph" w:customStyle="1" w:styleId="Sectiontitle">
    <w:name w:val="Section_title"/>
    <w:basedOn w:val="Arttitle"/>
    <w:next w:val="Normalaftertitle"/>
    <w:qFormat/>
    <w:rsid w:val="00FC53DB"/>
    <w:rPr>
      <w:rFonts w:cs="Times New Roman Bold"/>
    </w:rPr>
  </w:style>
  <w:style w:type="paragraph" w:customStyle="1" w:styleId="SectiontitleS2">
    <w:name w:val="Section_title_S2"/>
    <w:basedOn w:val="ArttitleS2"/>
    <w:next w:val="Normal"/>
    <w:qFormat/>
    <w:rsid w:val="0038575F"/>
    <w:rPr>
      <w:rFonts w:eastAsia="Times New Roman"/>
    </w:rPr>
  </w:style>
  <w:style w:type="paragraph" w:customStyle="1" w:styleId="firstfooter0">
    <w:name w:val="firstfooter"/>
    <w:basedOn w:val="Normal"/>
    <w:rsid w:val="003907C4"/>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szCs w:val="24"/>
      <w:lang w:val="en-US" w:eastAsia="zh-CN"/>
    </w:rPr>
  </w:style>
  <w:style w:type="paragraph" w:customStyle="1" w:styleId="Proposal">
    <w:name w:val="Proposal"/>
    <w:basedOn w:val="Normal"/>
    <w:next w:val="Normal"/>
    <w:rsid w:val="00E12CDA"/>
    <w:pPr>
      <w:keepNext/>
      <w:tabs>
        <w:tab w:val="clear" w:pos="567"/>
        <w:tab w:val="clear" w:pos="1701"/>
        <w:tab w:val="clear" w:pos="2268"/>
        <w:tab w:val="clear" w:pos="2835"/>
      </w:tabs>
      <w:spacing w:before="240"/>
    </w:pPr>
    <w:rPr>
      <w:rFonts w:asciiTheme="minorHAnsi" w:hAnsiTheme="minorHAnsi"/>
      <w:b/>
      <w:caps/>
    </w:rPr>
  </w:style>
  <w:style w:type="paragraph" w:customStyle="1" w:styleId="Agendaitem">
    <w:name w:val="Agenda_item"/>
    <w:basedOn w:val="Normal"/>
    <w:next w:val="Normal"/>
    <w:qFormat/>
    <w:rsid w:val="00C710E5"/>
    <w:pPr>
      <w:tabs>
        <w:tab w:val="clear" w:pos="567"/>
        <w:tab w:val="clear" w:pos="1701"/>
        <w:tab w:val="clear" w:pos="2835"/>
        <w:tab w:val="left" w:pos="1871"/>
      </w:tabs>
      <w:overflowPunct/>
      <w:autoSpaceDE/>
      <w:autoSpaceDN/>
      <w:adjustRightInd/>
      <w:spacing w:before="240"/>
      <w:jc w:val="center"/>
      <w:textAlignment w:val="auto"/>
    </w:pPr>
    <w:rPr>
      <w:rFonts w:asciiTheme="minorHAnsi" w:hAnsiTheme="minorHAnsi"/>
      <w:sz w:val="28"/>
      <w:lang w:val="en-US" w:eastAsia="zh-CN"/>
    </w:rPr>
  </w:style>
  <w:style w:type="paragraph" w:customStyle="1" w:styleId="Committee">
    <w:name w:val="Committee"/>
    <w:basedOn w:val="Normal"/>
    <w:qFormat/>
    <w:rsid w:val="00C710E5"/>
    <w:pPr>
      <w:framePr w:hSpace="180" w:wrap="around" w:hAnchor="margin" w:y="-675"/>
      <w:tabs>
        <w:tab w:val="clear" w:pos="567"/>
        <w:tab w:val="clear" w:pos="1701"/>
        <w:tab w:val="clear" w:pos="2835"/>
        <w:tab w:val="left" w:pos="1871"/>
      </w:tabs>
      <w:spacing w:before="0" w:line="240" w:lineRule="atLeast"/>
    </w:pPr>
    <w:rPr>
      <w:rFonts w:asciiTheme="minorHAnsi" w:hAnsiTheme="minorHAnsi" w:cstheme="minorHAnsi"/>
      <w:b/>
      <w:smallCaps/>
      <w:szCs w:val="24"/>
    </w:rPr>
  </w:style>
  <w:style w:type="paragraph" w:styleId="BalloonText">
    <w:name w:val="Balloon Text"/>
    <w:basedOn w:val="Normal"/>
    <w:link w:val="BalloonTextChar"/>
    <w:rsid w:val="00CB57E1"/>
    <w:pPr>
      <w:spacing w:before="0"/>
    </w:pPr>
    <w:rPr>
      <w:rFonts w:ascii="Tahoma" w:hAnsi="Tahoma" w:cs="Tahoma"/>
      <w:sz w:val="16"/>
      <w:szCs w:val="16"/>
    </w:rPr>
  </w:style>
  <w:style w:type="character" w:customStyle="1" w:styleId="BalloonTextChar">
    <w:name w:val="Balloon Text Char"/>
    <w:basedOn w:val="DefaultParagraphFont"/>
    <w:link w:val="BalloonText"/>
    <w:rsid w:val="00CB57E1"/>
    <w:rPr>
      <w:rFonts w:ascii="Tahoma" w:eastAsia="SimSun" w:hAnsi="Tahoma" w:cs="Tahoma"/>
      <w:sz w:val="16"/>
      <w:szCs w:val="16"/>
      <w:lang w:val="en-GB" w:eastAsia="en-US"/>
    </w:rPr>
  </w:style>
  <w:style w:type="paragraph" w:customStyle="1" w:styleId="OP">
    <w:name w:val="OP"/>
    <w:basedOn w:val="Normal"/>
    <w:next w:val="Normal"/>
    <w:qFormat/>
    <w:rsid w:val="00A865E4"/>
    <w:pPr>
      <w:jc w:val="center"/>
    </w:pPr>
    <w:rPr>
      <w:rFonts w:eastAsiaTheme="minorEastAsia"/>
      <w:b/>
      <w:sz w:val="32"/>
    </w:rPr>
  </w:style>
  <w:style w:type="paragraph" w:customStyle="1" w:styleId="OPtitle">
    <w:name w:val="OP_title"/>
    <w:basedOn w:val="Normal"/>
    <w:next w:val="Normalaftertitle"/>
    <w:qFormat/>
    <w:rsid w:val="00A865E4"/>
    <w:pPr>
      <w:jc w:val="center"/>
    </w:pPr>
    <w:rPr>
      <w:rFonts w:eastAsiaTheme="minorEastAsia"/>
      <w:b/>
    </w:rPr>
  </w:style>
  <w:style w:type="paragraph" w:customStyle="1" w:styleId="VolumeTitle">
    <w:name w:val="VolumeTitle"/>
    <w:basedOn w:val="Normal"/>
    <w:next w:val="Normal"/>
    <w:rsid w:val="002043DD"/>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sz w:val="32"/>
      <w:szCs w:val="32"/>
      <w:lang w:val="en-US" w:eastAsia="zh-CN"/>
    </w:rPr>
  </w:style>
  <w:style w:type="character" w:customStyle="1" w:styleId="HeaderChar">
    <w:name w:val="Header Char"/>
    <w:basedOn w:val="DefaultParagraphFont"/>
    <w:link w:val="Header"/>
    <w:rsid w:val="00F1073D"/>
    <w:rPr>
      <w:rFonts w:ascii="Calibri" w:eastAsia="SimSun" w:hAnsi="Calibri"/>
      <w:sz w:val="18"/>
      <w:lang w:val="en-GB" w:eastAsia="en-US"/>
    </w:rPr>
  </w:style>
  <w:style w:type="paragraph" w:customStyle="1" w:styleId="OpNo">
    <w:name w:val="Op_No"/>
    <w:basedOn w:val="ResNo"/>
    <w:rsid w:val="00D1764F"/>
    <w:pPr>
      <w:tabs>
        <w:tab w:val="clear" w:pos="567"/>
        <w:tab w:val="left" w:pos="851"/>
      </w:tabs>
    </w:pPr>
    <w:rPr>
      <w:rFonts w:eastAsiaTheme="minorEastAsia"/>
      <w:caps w:val="0"/>
      <w:lang w:val="en-US" w:eastAsia="zh-CN"/>
    </w:rPr>
  </w:style>
  <w:style w:type="paragraph" w:customStyle="1" w:styleId="Optitle0">
    <w:name w:val="Op_title"/>
    <w:basedOn w:val="Restitle"/>
    <w:rsid w:val="00D1764F"/>
    <w:pPr>
      <w:tabs>
        <w:tab w:val="clear" w:pos="567"/>
        <w:tab w:val="left" w:pos="851"/>
      </w:tabs>
    </w:pPr>
    <w:rPr>
      <w:rFonts w:eastAsia="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tpf.itu.int/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TRAD\C\POOL%20C%20&#27169;&#26495;\GS\WTPF26_C-templateb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WTPF26_C-templatebis.dotx</Template>
  <TotalTime>0</TotalTime>
  <Pages>5</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4231</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Opinion 3 - Resilience of telecommunication/ICTs</dc:title>
  <dc:subject>World telecommunication/information and communication technology policy forum</dc:subject>
  <cp:keywords>WTPF, WTPF-26</cp:keywords>
  <dcterms:created xsi:type="dcterms:W3CDTF">2026-08-20T15:23:00Z</dcterms:created>
  <dcterms:modified xsi:type="dcterms:W3CDTF">2026-08-20T15:23:00Z</dcterms:modified>
  <cp:category>Conference document</cp:category>
</cp:coreProperties>
</file>