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rsidRPr="004E42F5" w14:paraId="505A3869" w14:textId="77777777" w:rsidTr="004D7CC5">
        <w:trPr>
          <w:cantSplit/>
          <w:trHeight w:hRule="exact" w:val="1417"/>
        </w:trPr>
        <w:tc>
          <w:tcPr>
            <w:tcW w:w="10031" w:type="dxa"/>
            <w:gridSpan w:val="2"/>
            <w:tcMar>
              <w:left w:w="0" w:type="dxa"/>
              <w:right w:w="0" w:type="dxa"/>
            </w:tcMar>
            <w:vAlign w:val="center"/>
          </w:tcPr>
          <w:p w14:paraId="283D3D02" w14:textId="10E23B58" w:rsidR="00161CDA" w:rsidRPr="004E42F5" w:rsidRDefault="00385536" w:rsidP="003038E3">
            <w:pPr>
              <w:spacing w:before="0" w:line="240" w:lineRule="atLeast"/>
              <w:rPr>
                <w:rFonts w:cstheme="minorHAnsi"/>
              </w:rPr>
            </w:pPr>
            <w:r w:rsidRPr="004E42F5">
              <w:rPr>
                <w:rFonts w:cstheme="minorHAnsi"/>
                <w:noProof/>
              </w:rPr>
              <w:drawing>
                <wp:inline distT="0" distB="0" distL="0" distR="0" wp14:anchorId="520B6853" wp14:editId="2AA92777">
                  <wp:extent cx="6660000" cy="971807"/>
                  <wp:effectExtent l="0" t="0" r="7620" b="0"/>
                  <wp:docPr id="881817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17865" name="Picture 8818178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4E42F5" w14:paraId="30AC4282" w14:textId="77777777" w:rsidTr="004D7CC5">
        <w:trPr>
          <w:cantSplit/>
          <w:trHeight w:val="283"/>
        </w:trPr>
        <w:tc>
          <w:tcPr>
            <w:tcW w:w="10031" w:type="dxa"/>
            <w:gridSpan w:val="2"/>
            <w:tcBorders>
              <w:bottom w:val="single" w:sz="12" w:space="0" w:color="71716F"/>
            </w:tcBorders>
          </w:tcPr>
          <w:p w14:paraId="30330750" w14:textId="77777777" w:rsidR="00EF3B7A" w:rsidRPr="004E42F5" w:rsidRDefault="00EF3B7A" w:rsidP="003038E3">
            <w:pPr>
              <w:spacing w:before="0"/>
              <w:rPr>
                <w:rFonts w:cstheme="minorHAnsi"/>
                <w:szCs w:val="24"/>
              </w:rPr>
            </w:pPr>
            <w:bookmarkStart w:id="0" w:name="ditulogo"/>
            <w:bookmarkStart w:id="1" w:name="dhead"/>
            <w:bookmarkEnd w:id="0"/>
          </w:p>
        </w:tc>
      </w:tr>
      <w:tr w:rsidR="001A16ED" w:rsidRPr="004E42F5" w14:paraId="15855828" w14:textId="77777777" w:rsidTr="004D7CC5">
        <w:trPr>
          <w:cantSplit/>
          <w:trHeight w:val="255"/>
        </w:trPr>
        <w:tc>
          <w:tcPr>
            <w:tcW w:w="7230" w:type="dxa"/>
            <w:tcBorders>
              <w:top w:val="single" w:sz="12" w:space="0" w:color="71716F"/>
            </w:tcBorders>
          </w:tcPr>
          <w:p w14:paraId="5B8042C7" w14:textId="77777777" w:rsidR="001A16ED" w:rsidRPr="004E42F5"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628EA60E" w14:textId="77777777" w:rsidR="001A16ED" w:rsidRPr="004E42F5" w:rsidRDefault="001A16ED" w:rsidP="003038E3">
            <w:pPr>
              <w:spacing w:before="0"/>
              <w:rPr>
                <w:rFonts w:cstheme="minorHAnsi"/>
                <w:sz w:val="20"/>
              </w:rPr>
            </w:pPr>
          </w:p>
        </w:tc>
      </w:tr>
      <w:tr w:rsidR="0042354C" w:rsidRPr="004E42F5" w14:paraId="7A40C715" w14:textId="77777777" w:rsidTr="004D7CC5">
        <w:trPr>
          <w:cantSplit/>
          <w:trHeight w:val="23"/>
        </w:trPr>
        <w:tc>
          <w:tcPr>
            <w:tcW w:w="7230" w:type="dxa"/>
          </w:tcPr>
          <w:p w14:paraId="3793ADAE" w14:textId="77777777" w:rsidR="0042354C" w:rsidRPr="004E42F5"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377ABA10" w14:textId="334434B4" w:rsidR="0042354C" w:rsidRPr="004E42F5" w:rsidRDefault="0042354C" w:rsidP="0042354C">
            <w:pPr>
              <w:tabs>
                <w:tab w:val="left" w:pos="851"/>
              </w:tabs>
              <w:spacing w:before="0"/>
              <w:rPr>
                <w:rFonts w:cstheme="minorHAnsi"/>
                <w:b/>
                <w:szCs w:val="24"/>
              </w:rPr>
            </w:pPr>
          </w:p>
        </w:tc>
      </w:tr>
      <w:tr w:rsidR="0042354C" w:rsidRPr="004E42F5" w14:paraId="2CDB7F25" w14:textId="77777777" w:rsidTr="004D7CC5">
        <w:trPr>
          <w:cantSplit/>
          <w:trHeight w:val="23"/>
        </w:trPr>
        <w:tc>
          <w:tcPr>
            <w:tcW w:w="7230" w:type="dxa"/>
          </w:tcPr>
          <w:p w14:paraId="22227794" w14:textId="77777777" w:rsidR="0042354C" w:rsidRPr="004E42F5"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1F52217D" w14:textId="5E2890F1" w:rsidR="0042354C" w:rsidRPr="004E42F5" w:rsidRDefault="00740B9F" w:rsidP="0042354C">
            <w:pPr>
              <w:spacing w:before="0"/>
              <w:rPr>
                <w:rFonts w:cstheme="minorHAnsi"/>
                <w:b/>
                <w:bCs/>
                <w:szCs w:val="24"/>
              </w:rPr>
            </w:pPr>
            <w:r w:rsidRPr="004E42F5">
              <w:rPr>
                <w:rFonts w:cstheme="minorHAnsi"/>
                <w:b/>
                <w:bCs/>
                <w:szCs w:val="24"/>
              </w:rPr>
              <w:t xml:space="preserve">29 April </w:t>
            </w:r>
            <w:r w:rsidR="00302200" w:rsidRPr="004E42F5">
              <w:rPr>
                <w:rFonts w:cstheme="minorHAnsi"/>
                <w:b/>
                <w:bCs/>
                <w:szCs w:val="24"/>
              </w:rPr>
              <w:t>2026</w:t>
            </w:r>
          </w:p>
        </w:tc>
      </w:tr>
      <w:tr w:rsidR="001A16ED" w:rsidRPr="004E42F5" w14:paraId="0275334C" w14:textId="77777777" w:rsidTr="004D7CC5">
        <w:trPr>
          <w:cantSplit/>
          <w:trHeight w:val="23"/>
        </w:trPr>
        <w:tc>
          <w:tcPr>
            <w:tcW w:w="7230" w:type="dxa"/>
          </w:tcPr>
          <w:p w14:paraId="7BA973E6" w14:textId="77777777" w:rsidR="001A16ED" w:rsidRPr="004E42F5"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2ED02702" w14:textId="77777777" w:rsidR="001A16ED" w:rsidRPr="004E42F5" w:rsidRDefault="0044665A" w:rsidP="003038E3">
            <w:pPr>
              <w:tabs>
                <w:tab w:val="left" w:pos="993"/>
              </w:tabs>
              <w:spacing w:before="0"/>
              <w:rPr>
                <w:rFonts w:cstheme="minorHAnsi"/>
                <w:b/>
                <w:szCs w:val="24"/>
              </w:rPr>
            </w:pPr>
            <w:r w:rsidRPr="004E42F5">
              <w:rPr>
                <w:rFonts w:cstheme="minorHAnsi"/>
                <w:b/>
                <w:szCs w:val="24"/>
              </w:rPr>
              <w:t>Original: English</w:t>
            </w:r>
          </w:p>
        </w:tc>
      </w:tr>
      <w:tr w:rsidR="001A16ED" w:rsidRPr="004E42F5" w14:paraId="0A3988E6" w14:textId="77777777" w:rsidTr="004D7CC5">
        <w:trPr>
          <w:cantSplit/>
          <w:trHeight w:val="23"/>
        </w:trPr>
        <w:tc>
          <w:tcPr>
            <w:tcW w:w="10031" w:type="dxa"/>
            <w:gridSpan w:val="2"/>
          </w:tcPr>
          <w:p w14:paraId="653DAD98" w14:textId="77777777" w:rsidR="001A16ED" w:rsidRPr="004E42F5" w:rsidRDefault="001A16ED" w:rsidP="003038E3">
            <w:pPr>
              <w:tabs>
                <w:tab w:val="left" w:pos="993"/>
              </w:tabs>
              <w:rPr>
                <w:rFonts w:ascii="Verdana" w:hAnsi="Verdana"/>
                <w:b/>
                <w:szCs w:val="24"/>
              </w:rPr>
            </w:pPr>
          </w:p>
        </w:tc>
      </w:tr>
    </w:tbl>
    <w:bookmarkEnd w:id="6"/>
    <w:bookmarkEnd w:id="7"/>
    <w:p w14:paraId="7C790CF8" w14:textId="77777777" w:rsidR="00302200" w:rsidRPr="004E42F5" w:rsidRDefault="00302200" w:rsidP="001B2810">
      <w:pPr>
        <w:pStyle w:val="OpNo"/>
      </w:pPr>
      <w:r w:rsidRPr="004E42F5">
        <w:t>DRAFT OPINION 2</w:t>
      </w:r>
    </w:p>
    <w:p w14:paraId="4AF383E6" w14:textId="77777777" w:rsidR="00302200" w:rsidRPr="004E42F5" w:rsidRDefault="00302200" w:rsidP="001B2810">
      <w:pPr>
        <w:pStyle w:val="Optitle0"/>
      </w:pPr>
      <w:r w:rsidRPr="004E42F5">
        <w:t>Green digital transformation: climate change and environmental sustainability</w:t>
      </w:r>
    </w:p>
    <w:p w14:paraId="39CDE363" w14:textId="77777777" w:rsidR="00692060" w:rsidRPr="004E42F5" w:rsidRDefault="00692060" w:rsidP="00692060">
      <w:pPr>
        <w:pStyle w:val="Normalaftertitle"/>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The seventh World Telecommunication/ICT Policy Forum (Nassau, 2026),</w:t>
      </w:r>
    </w:p>
    <w:p w14:paraId="2A991F8A"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recalling</w:t>
      </w:r>
    </w:p>
    <w:p w14:paraId="4F5BC20E" w14:textId="7E064F52"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a)</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 xml:space="preserve">Resolution 70/1 of the United Nations General Assembly (UNGA), on transforming our world: the 2030 Agenda for Sustainable Development, in particular, Sustainable Development Goals 12 on </w:t>
      </w:r>
      <w:r w:rsidR="00955E83" w:rsidRPr="004E42F5">
        <w:rPr>
          <w:rFonts w:asciiTheme="minorHAnsi" w:eastAsiaTheme="minorEastAsia" w:hAnsiTheme="minorHAnsi" w:cstheme="minorHAnsi"/>
          <w:noProof/>
          <w:szCs w:val="24"/>
          <w:lang w:val="en-US" w:eastAsia="zh-CN"/>
        </w:rPr>
        <w:t>ensure sustainable consumption and production patterns</w:t>
      </w:r>
      <w:r w:rsidRPr="004E42F5">
        <w:rPr>
          <w:rFonts w:asciiTheme="minorHAnsi" w:eastAsiaTheme="minorEastAsia" w:hAnsiTheme="minorHAnsi" w:cstheme="minorHAnsi"/>
          <w:noProof/>
          <w:szCs w:val="24"/>
          <w:lang w:val="en-US" w:eastAsia="zh-CN"/>
        </w:rPr>
        <w:t xml:space="preserve"> and 13 on </w:t>
      </w:r>
      <w:r w:rsidR="00955E83" w:rsidRPr="004E42F5">
        <w:rPr>
          <w:rFonts w:asciiTheme="minorHAnsi" w:eastAsiaTheme="minorEastAsia" w:hAnsiTheme="minorHAnsi" w:cstheme="minorHAnsi"/>
          <w:noProof/>
          <w:szCs w:val="24"/>
          <w:lang w:val="en-US" w:eastAsia="zh-CN"/>
        </w:rPr>
        <w:t>take urgent action to combat climate change and its impacts</w:t>
      </w:r>
      <w:r w:rsidRPr="004E42F5">
        <w:rPr>
          <w:rFonts w:asciiTheme="minorHAnsi" w:eastAsiaTheme="minorEastAsia" w:hAnsiTheme="minorHAnsi" w:cstheme="minorHAnsi"/>
          <w:noProof/>
          <w:szCs w:val="24"/>
          <w:lang w:val="en-US" w:eastAsia="zh-CN"/>
        </w:rPr>
        <w:t>;</w:t>
      </w:r>
    </w:p>
    <w:p w14:paraId="0E307386" w14:textId="531DEB9B"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b)</w:t>
      </w:r>
      <w:r w:rsidRPr="004E42F5">
        <w:rPr>
          <w:rFonts w:asciiTheme="minorHAnsi" w:eastAsiaTheme="minorEastAsia" w:hAnsiTheme="minorHAnsi" w:cstheme="minorHAnsi"/>
          <w:i/>
          <w:noProof/>
          <w:szCs w:val="24"/>
          <w:lang w:val="en-US" w:eastAsia="zh-CN"/>
        </w:rPr>
        <w:tab/>
      </w:r>
      <w:r w:rsidRPr="004E42F5">
        <w:rPr>
          <w:rFonts w:asciiTheme="minorHAnsi" w:hAnsiTheme="minorHAnsi" w:cstheme="minorHAnsi"/>
          <w:szCs w:val="24"/>
        </w:rPr>
        <w:t>Resolution 80/173 of UNGA, on the outcome document of the high-level meeting on the overall review of the implementation of the outcomes of the World Summit on the Information Society (</w:t>
      </w:r>
      <w:proofErr w:type="spellStart"/>
      <w:r w:rsidRPr="004E42F5">
        <w:rPr>
          <w:rFonts w:asciiTheme="minorHAnsi" w:hAnsiTheme="minorHAnsi" w:cstheme="minorHAnsi"/>
          <w:szCs w:val="24"/>
        </w:rPr>
        <w:t>WSIS+20</w:t>
      </w:r>
      <w:proofErr w:type="spellEnd"/>
      <w:r w:rsidRPr="004E42F5">
        <w:rPr>
          <w:rFonts w:asciiTheme="minorHAnsi" w:hAnsiTheme="minorHAnsi" w:cstheme="minorHAnsi"/>
          <w:szCs w:val="24"/>
        </w:rPr>
        <w:t>);</w:t>
      </w:r>
    </w:p>
    <w:p w14:paraId="73CC8663" w14:textId="77777777"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c)</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182 (Rev. Bucharest, 2022) of the Plenipotentiary Conference, on the role of telecommunications/information and communication technologies (ICTs) in regard to climate change and protection of the environment;</w:t>
      </w:r>
    </w:p>
    <w:p w14:paraId="084C7257" w14:textId="77777777"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d)</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1429 of the ITU Council, adopted at its 2024 session, on ITU’s role in facilitating ICTs’ contribution to sustainability and climate action;</w:t>
      </w:r>
    </w:p>
    <w:p w14:paraId="77CB1625" w14:textId="77777777"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e)</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73 (Rev. New Delhi, 2024) of the World Telecommunication Standardization Assembly (WTSA), on ICTs, environment, climate change and circular economy;</w:t>
      </w:r>
    </w:p>
    <w:p w14:paraId="451D7F87" w14:textId="77777777"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f)</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79 (Rev. New Delhi, 2024) of WTSA, on the role of telecommunications/ICTs in handling and controlling e-waste from telecommunications and information technology equipment and methods of treating it;</w:t>
      </w:r>
    </w:p>
    <w:p w14:paraId="17B24213" w14:textId="41E15769" w:rsidR="00692060" w:rsidRPr="004E42F5" w:rsidRDefault="00692060" w:rsidP="0069206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g)</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 xml:space="preserve">Resolution 66 (Rev. </w:t>
      </w:r>
      <w:r w:rsidR="001F5737" w:rsidRPr="004E42F5">
        <w:rPr>
          <w:rFonts w:asciiTheme="minorHAnsi" w:eastAsiaTheme="minorEastAsia" w:hAnsiTheme="minorHAnsi" w:cstheme="minorHAnsi"/>
          <w:noProof/>
          <w:szCs w:val="24"/>
          <w:lang w:val="en-US" w:eastAsia="zh-CN"/>
        </w:rPr>
        <w:t>Baku</w:t>
      </w:r>
      <w:r w:rsidRPr="004E42F5">
        <w:rPr>
          <w:rFonts w:asciiTheme="minorHAnsi" w:eastAsiaTheme="minorEastAsia" w:hAnsiTheme="minorHAnsi" w:cstheme="minorHAnsi"/>
          <w:noProof/>
          <w:szCs w:val="24"/>
          <w:lang w:val="en-US" w:eastAsia="zh-CN"/>
        </w:rPr>
        <w:t>, 202</w:t>
      </w:r>
      <w:r w:rsidR="001F5737" w:rsidRPr="004E42F5">
        <w:rPr>
          <w:rFonts w:asciiTheme="minorHAnsi" w:eastAsiaTheme="minorEastAsia" w:hAnsiTheme="minorHAnsi" w:cstheme="minorHAnsi"/>
          <w:noProof/>
          <w:szCs w:val="24"/>
          <w:lang w:val="en-US" w:eastAsia="zh-CN"/>
        </w:rPr>
        <w:t>5</w:t>
      </w:r>
      <w:r w:rsidRPr="004E42F5">
        <w:rPr>
          <w:rFonts w:asciiTheme="minorHAnsi" w:eastAsiaTheme="minorEastAsia" w:hAnsiTheme="minorHAnsi" w:cstheme="minorHAnsi"/>
          <w:noProof/>
          <w:szCs w:val="24"/>
          <w:lang w:val="en-US" w:eastAsia="zh-CN"/>
        </w:rPr>
        <w:t xml:space="preserve">) of the World Telecommunication Development Conference, on </w:t>
      </w:r>
      <w:r w:rsidR="001F5737" w:rsidRPr="004E42F5">
        <w:rPr>
          <w:rFonts w:asciiTheme="minorHAnsi" w:eastAsiaTheme="minorEastAsia" w:hAnsiTheme="minorHAnsi" w:cstheme="minorHAnsi"/>
          <w:noProof/>
          <w:szCs w:val="24"/>
          <w:lang w:val="en-US" w:eastAsia="zh-CN"/>
        </w:rPr>
        <w:t>ICT</w:t>
      </w:r>
      <w:r w:rsidRPr="004E42F5">
        <w:rPr>
          <w:rFonts w:asciiTheme="minorHAnsi" w:eastAsiaTheme="minorEastAsia" w:hAnsiTheme="minorHAnsi" w:cstheme="minorHAnsi"/>
          <w:noProof/>
          <w:szCs w:val="24"/>
          <w:lang w:val="en-US" w:eastAsia="zh-CN"/>
        </w:rPr>
        <w:t>, environment, climate change and circular economy,</w:t>
      </w:r>
    </w:p>
    <w:p w14:paraId="2C9D9930"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emphasising</w:t>
      </w:r>
    </w:p>
    <w:p w14:paraId="350A8873"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climate change and biodiversity loss and pollution represent significant challenges of our time and that addressing them requires progress towards sustainable development;</w:t>
      </w:r>
    </w:p>
    <w:p w14:paraId="70217E96" w14:textId="77777777" w:rsidR="00692060" w:rsidRPr="004E42F5" w:rsidRDefault="00692060" w:rsidP="00692060">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 xml:space="preserve">that limiting global warming requires rapid, deep and sustained reductions in global greenhouse gas (GHG) emissions in line with the principles and commitments set out in the United </w:t>
      </w:r>
      <w:r w:rsidRPr="004E42F5">
        <w:rPr>
          <w:rFonts w:asciiTheme="minorHAnsi" w:eastAsiaTheme="minorEastAsia" w:hAnsiTheme="minorHAnsi" w:cstheme="minorHAnsi"/>
          <w:szCs w:val="24"/>
          <w:lang w:eastAsia="zh-CN"/>
        </w:rPr>
        <w:lastRenderedPageBreak/>
        <w:t>Nations Framework Convention on Climate Change (UNFCCC) and the Paris Agreement, in the light of different national circumstances,</w:t>
      </w:r>
    </w:p>
    <w:p w14:paraId="50024663" w14:textId="77777777" w:rsidR="00692060" w:rsidRPr="004E42F5" w:rsidRDefault="00692060" w:rsidP="00692060">
      <w:pPr>
        <w:pStyle w:val="Call"/>
        <w:jc w:val="both"/>
        <w:rPr>
          <w:rFonts w:asciiTheme="minorHAnsi" w:eastAsiaTheme="minorEastAsia" w:hAnsiTheme="minorHAnsi" w:cstheme="minorHAnsi"/>
          <w:szCs w:val="24"/>
        </w:rPr>
      </w:pPr>
      <w:proofErr w:type="gramStart"/>
      <w:r w:rsidRPr="004E42F5">
        <w:rPr>
          <w:rFonts w:asciiTheme="minorHAnsi" w:eastAsiaTheme="minorEastAsia" w:hAnsiTheme="minorHAnsi" w:cstheme="minorHAnsi"/>
          <w:szCs w:val="24"/>
        </w:rPr>
        <w:t>taking into account</w:t>
      </w:r>
      <w:proofErr w:type="gramEnd"/>
    </w:p>
    <w:p w14:paraId="02533496"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telecommunications/ICTs contribute to climate change throughout their life cycle;</w:t>
      </w:r>
    </w:p>
    <w:p w14:paraId="4D151231"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a green digital transformation combats climate change by developing, deploying, and disposing of telecommunications/ICTs in environmentally sustainable ways;</w:t>
      </w:r>
    </w:p>
    <w:p w14:paraId="3C67C861"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c)</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a green digital transformation reduces the environmental footprint of telecommunications/ICTs by promoting circularity throughout their life cycle: extending the life of equipment, combatting software obsolescence, promoting the repair and refurbishment of devices, and improving the recovery and reuse of material resources from related waste;</w:t>
      </w:r>
    </w:p>
    <w:p w14:paraId="747F1544"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d)</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new policy initiatives, such as a green digital transformation, are essential to meet agreed climate change targets laid out in the Paris Agreement signed at the 21</w:t>
      </w:r>
      <w:r w:rsidRPr="004E42F5">
        <w:rPr>
          <w:rFonts w:asciiTheme="minorHAnsi" w:eastAsiaTheme="minorEastAsia" w:hAnsiTheme="minorHAnsi" w:cstheme="minorHAnsi"/>
          <w:szCs w:val="24"/>
          <w:vertAlign w:val="superscript"/>
          <w:lang w:eastAsia="zh-CN"/>
        </w:rPr>
        <w:t>st</w:t>
      </w:r>
      <w:r w:rsidRPr="004E42F5">
        <w:rPr>
          <w:rFonts w:asciiTheme="minorHAnsi" w:eastAsiaTheme="minorEastAsia" w:hAnsiTheme="minorHAnsi" w:cstheme="minorHAnsi"/>
          <w:szCs w:val="24"/>
          <w:lang w:eastAsia="zh-CN"/>
        </w:rPr>
        <w:t xml:space="preserve"> UN Climate Change Conference (</w:t>
      </w:r>
      <w:proofErr w:type="spellStart"/>
      <w:r w:rsidRPr="004E42F5">
        <w:rPr>
          <w:rFonts w:asciiTheme="minorHAnsi" w:eastAsiaTheme="minorEastAsia" w:hAnsiTheme="minorHAnsi" w:cstheme="minorHAnsi"/>
          <w:szCs w:val="24"/>
          <w:lang w:eastAsia="zh-CN"/>
        </w:rPr>
        <w:t>COP21</w:t>
      </w:r>
      <w:proofErr w:type="spellEnd"/>
      <w:r w:rsidRPr="004E42F5">
        <w:rPr>
          <w:rFonts w:asciiTheme="minorHAnsi" w:eastAsiaTheme="minorEastAsia" w:hAnsiTheme="minorHAnsi" w:cstheme="minorHAnsi"/>
          <w:szCs w:val="24"/>
          <w:lang w:eastAsia="zh-CN"/>
        </w:rPr>
        <w:t>), with the United Nations Environmental Program reporting that limiting</w:t>
      </w:r>
      <w:r w:rsidRPr="004E42F5">
        <w:rPr>
          <w:rFonts w:asciiTheme="minorHAnsi" w:eastAsiaTheme="minorEastAsia" w:hAnsiTheme="minorHAnsi" w:cstheme="minorHAnsi"/>
          <w:bCs/>
          <w:szCs w:val="24"/>
          <w:lang w:eastAsia="zh-CN"/>
        </w:rPr>
        <w:t xml:space="preserve"> </w:t>
      </w:r>
      <w:r w:rsidRPr="004E42F5">
        <w:rPr>
          <w:rFonts w:asciiTheme="minorHAnsi" w:eastAsiaTheme="minorEastAsia" w:hAnsiTheme="minorHAnsi" w:cstheme="minorHAnsi"/>
          <w:szCs w:val="24"/>
          <w:lang w:eastAsia="zh-CN"/>
        </w:rPr>
        <w:t>global warming to 1.5° C is impossible under the current Nationally Determined Contributions,</w:t>
      </w:r>
    </w:p>
    <w:p w14:paraId="4A5FBE59"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considering</w:t>
      </w:r>
    </w:p>
    <w:p w14:paraId="561644DB" w14:textId="77777777" w:rsidR="00692060" w:rsidRPr="004E42F5" w:rsidRDefault="00692060" w:rsidP="00692060">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rPr>
        <w:t>ITU’s</w:t>
      </w:r>
      <w:r w:rsidRPr="004E42F5">
        <w:rPr>
          <w:rFonts w:asciiTheme="minorHAnsi" w:eastAsiaTheme="minorEastAsia" w:hAnsiTheme="minorHAnsi" w:cstheme="minorHAnsi"/>
          <w:szCs w:val="24"/>
          <w:lang w:eastAsia="zh-CN"/>
        </w:rPr>
        <w:t xml:space="preserve"> Green Digital Companies Report with the World Benchmarking Alliance, that revealed that the race to develop artificial intelligence and expand data centres is driving unprecedented growth in the digital sector and fuelling a sharp rise in GHG emissions and energy consumption;</w:t>
      </w:r>
    </w:p>
    <w:p w14:paraId="2F5C6E4F" w14:textId="77777777" w:rsidR="00692060" w:rsidRPr="004E42F5" w:rsidRDefault="00692060" w:rsidP="00692060">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i/>
          <w:spacing w:val="-2"/>
          <w:szCs w:val="24"/>
          <w:lang w:eastAsia="zh-CN"/>
        </w:rPr>
        <w:t>b)</w:t>
      </w:r>
      <w:r w:rsidRPr="004E42F5">
        <w:rPr>
          <w:rFonts w:asciiTheme="minorHAnsi" w:eastAsiaTheme="minorEastAsia" w:hAnsiTheme="minorHAnsi" w:cstheme="minorHAnsi"/>
          <w:i/>
          <w:spacing w:val="-2"/>
          <w:szCs w:val="24"/>
          <w:lang w:eastAsia="zh-CN"/>
        </w:rPr>
        <w:tab/>
      </w:r>
      <w:r w:rsidRPr="004E42F5">
        <w:rPr>
          <w:rFonts w:asciiTheme="minorHAnsi" w:eastAsiaTheme="minorEastAsia" w:hAnsiTheme="minorHAnsi" w:cstheme="minorHAnsi"/>
          <w:spacing w:val="-2"/>
          <w:szCs w:val="24"/>
          <w:lang w:eastAsia="zh-CN"/>
        </w:rPr>
        <w:t xml:space="preserve">the importance of leveraging digital technologies for achieving the ultimate objectives of the UNFCCC, in the context of sustainable development, and the Paris Agreement signed at the </w:t>
      </w:r>
      <w:proofErr w:type="spellStart"/>
      <w:r w:rsidRPr="004E42F5">
        <w:rPr>
          <w:rFonts w:asciiTheme="minorHAnsi" w:eastAsiaTheme="minorEastAsia" w:hAnsiTheme="minorHAnsi" w:cstheme="minorHAnsi"/>
          <w:spacing w:val="-2"/>
          <w:szCs w:val="24"/>
          <w:lang w:eastAsia="zh-CN"/>
        </w:rPr>
        <w:t>COP21</w:t>
      </w:r>
      <w:proofErr w:type="spellEnd"/>
      <w:r w:rsidRPr="004E42F5">
        <w:rPr>
          <w:rFonts w:asciiTheme="minorHAnsi" w:eastAsiaTheme="minorEastAsia" w:hAnsiTheme="minorHAnsi" w:cstheme="minorHAnsi"/>
          <w:spacing w:val="-2"/>
          <w:szCs w:val="24"/>
          <w:lang w:eastAsia="zh-CN"/>
        </w:rPr>
        <w:t>;</w:t>
      </w:r>
    </w:p>
    <w:p w14:paraId="0800A3FF"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c)</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public procurement frameworks and market mechanisms can encourage the deployment of environmentally sustainable telecommunications/ICTs,</w:t>
      </w:r>
    </w:p>
    <w:p w14:paraId="1BA01234"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recognising</w:t>
      </w:r>
    </w:p>
    <w:p w14:paraId="66E720F1"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the environmental benefits and damage of telecommunications/ICTs are not evenly distributed and that many developing countries suffer from environmental hazards due to e-waste;</w:t>
      </w:r>
    </w:p>
    <w:p w14:paraId="4BE7A567" w14:textId="0565A035"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 xml:space="preserve">according to the United Nations’ 2024 </w:t>
      </w:r>
      <w:r w:rsidRPr="004E42F5">
        <w:rPr>
          <w:rFonts w:asciiTheme="minorHAnsi" w:eastAsiaTheme="minorEastAsia" w:hAnsiTheme="minorHAnsi" w:cstheme="minorHAnsi"/>
          <w:i/>
          <w:iCs/>
          <w:szCs w:val="24"/>
          <w:lang w:eastAsia="zh-CN"/>
        </w:rPr>
        <w:t>Digital Economy Report</w:t>
      </w:r>
      <w:r w:rsidRPr="004E42F5">
        <w:rPr>
          <w:rFonts w:asciiTheme="minorHAnsi" w:eastAsiaTheme="minorEastAsia" w:hAnsiTheme="minorHAnsi" w:cstheme="minorHAnsi"/>
          <w:szCs w:val="24"/>
          <w:lang w:eastAsia="zh-CN"/>
        </w:rPr>
        <w:t>, in per capita terms, developed countries generated on average 3.25</w:t>
      </w:r>
      <w:r w:rsidR="00195104">
        <w:rPr>
          <w:rFonts w:asciiTheme="minorHAnsi" w:eastAsiaTheme="minorEastAsia" w:hAnsiTheme="minorHAnsi" w:cstheme="minorHAnsi"/>
          <w:szCs w:val="24"/>
          <w:lang w:eastAsia="zh-CN"/>
        </w:rPr>
        <w:t> </w:t>
      </w:r>
      <w:r w:rsidRPr="004E42F5">
        <w:rPr>
          <w:rFonts w:asciiTheme="minorHAnsi" w:eastAsiaTheme="minorEastAsia" w:hAnsiTheme="minorHAnsi" w:cstheme="minorHAnsi"/>
          <w:szCs w:val="24"/>
          <w:lang w:eastAsia="zh-CN"/>
        </w:rPr>
        <w:t>kg of digital-related waste compared with less than</w:t>
      </w:r>
      <w:r w:rsidR="00195104">
        <w:rPr>
          <w:rFonts w:asciiTheme="minorHAnsi" w:eastAsiaTheme="minorEastAsia" w:hAnsiTheme="minorHAnsi" w:cstheme="minorHAnsi"/>
          <w:szCs w:val="24"/>
          <w:lang w:eastAsia="zh-CN"/>
        </w:rPr>
        <w:t xml:space="preserve"> </w:t>
      </w:r>
      <w:r w:rsidRPr="004E42F5">
        <w:rPr>
          <w:rFonts w:asciiTheme="minorHAnsi" w:eastAsiaTheme="minorEastAsia" w:hAnsiTheme="minorHAnsi" w:cstheme="minorHAnsi"/>
          <w:szCs w:val="24"/>
          <w:lang w:eastAsia="zh-CN"/>
        </w:rPr>
        <w:t>1</w:t>
      </w:r>
      <w:r w:rsidR="00195104">
        <w:rPr>
          <w:rFonts w:asciiTheme="minorHAnsi" w:eastAsiaTheme="minorEastAsia" w:hAnsiTheme="minorHAnsi" w:cstheme="minorHAnsi"/>
          <w:szCs w:val="24"/>
          <w:lang w:eastAsia="zh-CN"/>
        </w:rPr>
        <w:t> </w:t>
      </w:r>
      <w:r w:rsidRPr="004E42F5">
        <w:rPr>
          <w:rFonts w:asciiTheme="minorHAnsi" w:eastAsiaTheme="minorEastAsia" w:hAnsiTheme="minorHAnsi" w:cstheme="minorHAnsi"/>
          <w:szCs w:val="24"/>
          <w:lang w:eastAsia="zh-CN"/>
        </w:rPr>
        <w:t>kg in developing countries, and 0.21</w:t>
      </w:r>
      <w:r w:rsidR="00195104">
        <w:rPr>
          <w:rFonts w:asciiTheme="minorHAnsi" w:eastAsiaTheme="minorEastAsia" w:hAnsiTheme="minorHAnsi" w:cstheme="minorHAnsi"/>
          <w:szCs w:val="24"/>
          <w:lang w:eastAsia="zh-CN"/>
        </w:rPr>
        <w:t> </w:t>
      </w:r>
      <w:r w:rsidRPr="004E42F5">
        <w:rPr>
          <w:rFonts w:asciiTheme="minorHAnsi" w:eastAsiaTheme="minorEastAsia" w:hAnsiTheme="minorHAnsi" w:cstheme="minorHAnsi"/>
          <w:szCs w:val="24"/>
          <w:lang w:eastAsia="zh-CN"/>
        </w:rPr>
        <w:t>kg in the least developed countries;</w:t>
      </w:r>
    </w:p>
    <w:p w14:paraId="10C130D2" w14:textId="77777777" w:rsidR="00692060" w:rsidRPr="004E42F5" w:rsidRDefault="00692060" w:rsidP="00692060">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i/>
          <w:spacing w:val="-2"/>
          <w:szCs w:val="24"/>
          <w:lang w:eastAsia="zh-CN"/>
        </w:rPr>
        <w:t>c)</w:t>
      </w:r>
      <w:r w:rsidRPr="004E42F5">
        <w:rPr>
          <w:rFonts w:asciiTheme="minorHAnsi" w:eastAsiaTheme="minorEastAsia" w:hAnsiTheme="minorHAnsi" w:cstheme="minorHAnsi"/>
          <w:i/>
          <w:spacing w:val="-2"/>
          <w:szCs w:val="24"/>
          <w:lang w:eastAsia="zh-CN"/>
        </w:rPr>
        <w:tab/>
      </w:r>
      <w:r w:rsidRPr="004E42F5">
        <w:rPr>
          <w:rFonts w:asciiTheme="minorHAnsi" w:eastAsiaTheme="minorEastAsia" w:hAnsiTheme="minorHAnsi" w:cstheme="minorHAnsi"/>
          <w:spacing w:val="-2"/>
          <w:szCs w:val="24"/>
          <w:lang w:eastAsia="zh-CN"/>
        </w:rPr>
        <w:t>that industry practices should promote opportunities and incentives for consumers to reuse, repair, and recycle ICT products, which aim at reducing e-waste, particularly in developing countries;</w:t>
      </w:r>
    </w:p>
    <w:p w14:paraId="5E7A97F1" w14:textId="77777777" w:rsidR="00692060" w:rsidRPr="004E42F5" w:rsidRDefault="00692060" w:rsidP="00692060">
      <w:pPr>
        <w:jc w:val="both"/>
        <w:rPr>
          <w:rFonts w:asciiTheme="minorHAnsi" w:eastAsiaTheme="minorEastAsia" w:hAnsiTheme="minorHAnsi" w:cstheme="minorHAnsi"/>
          <w:szCs w:val="24"/>
        </w:rPr>
      </w:pPr>
      <w:r w:rsidRPr="004E42F5">
        <w:rPr>
          <w:rFonts w:asciiTheme="minorHAnsi" w:eastAsiaTheme="minorEastAsia" w:hAnsiTheme="minorHAnsi" w:cstheme="minorHAnsi"/>
          <w:i/>
          <w:szCs w:val="24"/>
        </w:rPr>
        <w:t>d)</w:t>
      </w:r>
      <w:r w:rsidRPr="004E42F5">
        <w:rPr>
          <w:rFonts w:asciiTheme="minorHAnsi" w:eastAsiaTheme="minorEastAsia" w:hAnsiTheme="minorHAnsi" w:cstheme="minorHAnsi"/>
          <w:i/>
          <w:szCs w:val="24"/>
        </w:rPr>
        <w:tab/>
      </w:r>
      <w:r w:rsidRPr="004E42F5">
        <w:rPr>
          <w:rFonts w:asciiTheme="minorHAnsi" w:eastAsiaTheme="minorEastAsia" w:hAnsiTheme="minorHAnsi" w:cstheme="minorHAnsi"/>
          <w:szCs w:val="24"/>
        </w:rPr>
        <w:t xml:space="preserve">that telecommunication/ICT infrastructure, including data centres, can lead to high energy consumption and carbon emissions if they are not managed sustainably; </w:t>
      </w:r>
    </w:p>
    <w:p w14:paraId="2023E679" w14:textId="77777777" w:rsidR="00692060" w:rsidRPr="004E42F5" w:rsidRDefault="00692060" w:rsidP="00692060">
      <w:pPr>
        <w:jc w:val="both"/>
        <w:rPr>
          <w:rFonts w:asciiTheme="minorHAnsi" w:eastAsiaTheme="minorEastAsia" w:hAnsiTheme="minorHAnsi" w:cstheme="minorHAnsi"/>
          <w:szCs w:val="24"/>
        </w:rPr>
      </w:pPr>
      <w:r w:rsidRPr="004E42F5">
        <w:rPr>
          <w:rFonts w:asciiTheme="minorHAnsi" w:eastAsiaTheme="minorEastAsia" w:hAnsiTheme="minorHAnsi" w:cstheme="minorHAnsi"/>
          <w:i/>
          <w:szCs w:val="24"/>
        </w:rPr>
        <w:t>e)</w:t>
      </w:r>
      <w:r w:rsidRPr="004E42F5">
        <w:rPr>
          <w:rFonts w:asciiTheme="minorHAnsi" w:eastAsiaTheme="minorEastAsia" w:hAnsiTheme="minorHAnsi" w:cstheme="minorHAnsi"/>
          <w:i/>
          <w:szCs w:val="24"/>
        </w:rPr>
        <w:tab/>
      </w:r>
      <w:r w:rsidRPr="004E42F5">
        <w:rPr>
          <w:rFonts w:asciiTheme="minorHAnsi" w:hAnsiTheme="minorHAnsi" w:cstheme="minorHAnsi"/>
          <w:szCs w:val="24"/>
        </w:rPr>
        <w:t xml:space="preserve">that the rapid development of </w:t>
      </w:r>
      <w:r w:rsidRPr="004E42F5">
        <w:rPr>
          <w:rFonts w:asciiTheme="minorHAnsi" w:eastAsiaTheme="minorEastAsia" w:hAnsiTheme="minorHAnsi" w:cstheme="minorHAnsi"/>
          <w:szCs w:val="24"/>
        </w:rPr>
        <w:t>telecommunications/ICTs</w:t>
      </w:r>
      <w:r w:rsidRPr="004E42F5">
        <w:rPr>
          <w:rFonts w:asciiTheme="minorHAnsi" w:hAnsiTheme="minorHAnsi" w:cstheme="minorHAnsi"/>
          <w:szCs w:val="24"/>
        </w:rPr>
        <w:t xml:space="preserve"> can lead to increased electronic waste, which poses environmental hazards;</w:t>
      </w:r>
    </w:p>
    <w:p w14:paraId="1C4D7558"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f)</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small island developing States and other countries with small populations may face challenges in implementing green digital transformation programs without partnerships to scale up operations;</w:t>
      </w:r>
    </w:p>
    <w:p w14:paraId="629B6C16"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g)</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developing countries may have challenges meeting Paris Agreement targets and facilitating the green digital transformation without financial and technical support;</w:t>
      </w:r>
    </w:p>
    <w:p w14:paraId="7F8E6DE4"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lastRenderedPageBreak/>
        <w:t>h)</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 xml:space="preserve">that a green digital transformation must factor in that many developing countries still need to digitalize further </w:t>
      </w:r>
      <w:proofErr w:type="gramStart"/>
      <w:r w:rsidRPr="004E42F5">
        <w:rPr>
          <w:rFonts w:asciiTheme="minorHAnsi" w:eastAsiaTheme="minorEastAsia" w:hAnsiTheme="minorHAnsi" w:cstheme="minorHAnsi"/>
          <w:szCs w:val="24"/>
          <w:lang w:eastAsia="zh-CN"/>
        </w:rPr>
        <w:t>in order to</w:t>
      </w:r>
      <w:proofErr w:type="gramEnd"/>
      <w:r w:rsidRPr="004E42F5">
        <w:rPr>
          <w:rFonts w:asciiTheme="minorHAnsi" w:eastAsiaTheme="minorEastAsia" w:hAnsiTheme="minorHAnsi" w:cstheme="minorHAnsi"/>
          <w:szCs w:val="24"/>
          <w:lang w:eastAsia="zh-CN"/>
        </w:rPr>
        <w:t xml:space="preserve"> participate effectively in the global economy and society;</w:t>
      </w:r>
    </w:p>
    <w:p w14:paraId="161AC53B" w14:textId="77777777" w:rsidR="00692060" w:rsidRPr="004E42F5" w:rsidRDefault="00692060" w:rsidP="00692060">
      <w:pPr>
        <w:jc w:val="both"/>
        <w:rPr>
          <w:rFonts w:asciiTheme="minorHAnsi" w:eastAsiaTheme="minorEastAsia" w:hAnsiTheme="minorHAnsi" w:cstheme="minorHAnsi"/>
          <w:szCs w:val="24"/>
          <w:lang w:eastAsia="zh-CN"/>
        </w:rPr>
      </w:pPr>
      <w:proofErr w:type="spellStart"/>
      <w:r w:rsidRPr="004E42F5">
        <w:rPr>
          <w:rFonts w:asciiTheme="minorHAnsi" w:eastAsiaTheme="minorEastAsia" w:hAnsiTheme="minorHAnsi" w:cstheme="minorHAnsi"/>
          <w:i/>
          <w:szCs w:val="24"/>
          <w:lang w:eastAsia="zh-CN"/>
        </w:rPr>
        <w:t>i</w:t>
      </w:r>
      <w:proofErr w:type="spellEnd"/>
      <w:r w:rsidRPr="004E42F5">
        <w:rPr>
          <w:rFonts w:asciiTheme="minorHAnsi" w:eastAsiaTheme="minorEastAsia" w:hAnsiTheme="minorHAnsi" w:cstheme="minorHAnsi"/>
          <w:i/>
          <w:szCs w:val="24"/>
          <w:lang w:eastAsia="zh-CN"/>
        </w:rPr>
        <w:t>)</w:t>
      </w:r>
      <w:r w:rsidRPr="004E42F5">
        <w:rPr>
          <w:rFonts w:asciiTheme="minorHAnsi" w:eastAsiaTheme="minorEastAsia" w:hAnsiTheme="minorHAnsi" w:cstheme="minorHAnsi"/>
          <w:i/>
          <w:szCs w:val="24"/>
          <w:lang w:eastAsia="zh-CN"/>
        </w:rPr>
        <w:tab/>
      </w:r>
      <w:r w:rsidRPr="004E42F5">
        <w:rPr>
          <w:rFonts w:asciiTheme="minorHAnsi" w:hAnsiTheme="minorHAnsi" w:cstheme="minorHAnsi"/>
          <w:szCs w:val="24"/>
        </w:rPr>
        <w:t>the contributions made by relevant ITU Study Groups across all three Sectors, such as ITU</w:t>
      </w:r>
      <w:r w:rsidRPr="004E42F5">
        <w:rPr>
          <w:rFonts w:asciiTheme="minorHAnsi" w:hAnsiTheme="minorHAnsi" w:cstheme="minorHAnsi"/>
          <w:szCs w:val="24"/>
        </w:rPr>
        <w:noBreakHyphen/>
        <w:t xml:space="preserve">T </w:t>
      </w:r>
      <w:r w:rsidRPr="004E42F5">
        <w:rPr>
          <w:rFonts w:asciiTheme="minorHAnsi" w:eastAsiaTheme="minorEastAsia" w:hAnsiTheme="minorHAnsi" w:cstheme="minorHAnsi"/>
          <w:szCs w:val="24"/>
          <w:lang w:eastAsia="zh-CN"/>
        </w:rPr>
        <w:t>Study Group 5, ITU-R Study Group 7, ITU-D Study Group 2,</w:t>
      </w:r>
    </w:p>
    <w:p w14:paraId="1C0D3696"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 xml:space="preserve">is of the view </w:t>
      </w:r>
    </w:p>
    <w:p w14:paraId="41F3DD47"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that rapid, deep and sustained reductions in global GHG emissions are necessary to achieve a sustainable green digital transformation;</w:t>
      </w:r>
    </w:p>
    <w:p w14:paraId="437CBCE4"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that national, regional and local governments, the private sector, civil society, the technical community and academia should partner together and work towards green digital transformation;</w:t>
      </w:r>
    </w:p>
    <w:p w14:paraId="23675756" w14:textId="77777777" w:rsidR="00692060" w:rsidRPr="004E42F5" w:rsidRDefault="00692060" w:rsidP="00692060">
      <w:pPr>
        <w:widowControl w:val="0"/>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 xml:space="preserve">that, while telecommunications/ICTs make a significant contribution to global GHG emissions, their transformative power can be harnessed </w:t>
      </w:r>
      <w:proofErr w:type="gramStart"/>
      <w:r w:rsidRPr="004E42F5">
        <w:rPr>
          <w:rFonts w:asciiTheme="minorHAnsi" w:eastAsiaTheme="minorEastAsia" w:hAnsiTheme="minorHAnsi" w:cstheme="minorHAnsi"/>
          <w:szCs w:val="24"/>
          <w:lang w:eastAsia="zh-CN"/>
        </w:rPr>
        <w:t>in order to</w:t>
      </w:r>
      <w:proofErr w:type="gramEnd"/>
      <w:r w:rsidRPr="004E42F5">
        <w:rPr>
          <w:rFonts w:asciiTheme="minorHAnsi" w:eastAsiaTheme="minorEastAsia" w:hAnsiTheme="minorHAnsi" w:cstheme="minorHAnsi"/>
          <w:szCs w:val="24"/>
          <w:lang w:eastAsia="zh-CN"/>
        </w:rPr>
        <w:t xml:space="preserve"> address climate change;</w:t>
      </w:r>
    </w:p>
    <w:p w14:paraId="4E8E5648"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4</w:t>
      </w:r>
      <w:r w:rsidRPr="004E42F5">
        <w:rPr>
          <w:rFonts w:asciiTheme="minorHAnsi" w:eastAsiaTheme="minorEastAsia" w:hAnsiTheme="minorHAnsi" w:cstheme="minorHAnsi"/>
          <w:szCs w:val="24"/>
          <w:lang w:eastAsia="zh-CN"/>
        </w:rPr>
        <w:tab/>
        <w:t>that the increasing, dynamic pace of the telecommunication/ICT sector should be compatible with a green digital transformation and represents an opportunity for economic growth, improved competitiveness, and sustainable development across all economic sectors, while simultaneously decreasing GHG emissions from other sectors;</w:t>
      </w:r>
    </w:p>
    <w:p w14:paraId="4590F268" w14:textId="77777777" w:rsidR="00692060" w:rsidRPr="004E42F5" w:rsidRDefault="00692060" w:rsidP="00692060">
      <w:pPr>
        <w:rPr>
          <w:rFonts w:eastAsiaTheme="minorEastAsia"/>
          <w:lang w:eastAsia="zh-CN"/>
        </w:rPr>
      </w:pPr>
      <w:r w:rsidRPr="004E42F5">
        <w:rPr>
          <w:rFonts w:asciiTheme="minorHAnsi" w:eastAsiaTheme="minorEastAsia" w:hAnsiTheme="minorHAnsi" w:cstheme="minorHAnsi"/>
          <w:szCs w:val="24"/>
          <w:lang w:eastAsia="zh-CN"/>
        </w:rPr>
        <w:t>5</w:t>
      </w:r>
      <w:r w:rsidRPr="004E42F5">
        <w:rPr>
          <w:rFonts w:asciiTheme="minorHAnsi" w:eastAsiaTheme="minorEastAsia" w:hAnsiTheme="minorHAnsi" w:cstheme="minorHAnsi"/>
          <w:szCs w:val="24"/>
          <w:lang w:eastAsia="zh-CN"/>
        </w:rPr>
        <w:tab/>
        <w:t>that telecommunications/ICTs could help to mitigate the environmental impact of other sectors by</w:t>
      </w:r>
      <w:r w:rsidRPr="004E42F5">
        <w:rPr>
          <w:rFonts w:cstheme="minorHAnsi"/>
          <w:szCs w:val="24"/>
        </w:rPr>
        <w:t xml:space="preserve"> </w:t>
      </w:r>
      <w:r w:rsidRPr="004E42F5">
        <w:rPr>
          <w:rFonts w:asciiTheme="minorHAnsi" w:eastAsiaTheme="minorEastAsia" w:hAnsiTheme="minorHAnsi" w:cstheme="minorHAnsi"/>
          <w:szCs w:val="24"/>
        </w:rPr>
        <w:t>multiple ways, such as</w:t>
      </w:r>
      <w:r w:rsidRPr="004E42F5">
        <w:rPr>
          <w:rFonts w:asciiTheme="minorHAnsi" w:eastAsiaTheme="minorEastAsia" w:hAnsiTheme="minorHAnsi" w:cstheme="minorHAnsi"/>
          <w:szCs w:val="24"/>
          <w:lang w:eastAsia="zh-CN"/>
        </w:rPr>
        <w:t xml:space="preserve"> identifying data-driven actionable insights;</w:t>
      </w:r>
    </w:p>
    <w:p w14:paraId="64B048FC"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6</w:t>
      </w:r>
      <w:r w:rsidRPr="004E42F5">
        <w:rPr>
          <w:rFonts w:asciiTheme="minorHAnsi" w:eastAsiaTheme="minorEastAsia" w:hAnsiTheme="minorHAnsi" w:cstheme="minorHAnsi"/>
          <w:szCs w:val="24"/>
          <w:lang w:eastAsia="zh-CN"/>
        </w:rPr>
        <w:tab/>
        <w:t>that transitioning to a more circular economy would optimize the economic and environmental impacts of telecommunications/ICTs, including supporting business opportunities and job creation;</w:t>
      </w:r>
    </w:p>
    <w:p w14:paraId="59ECD725"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t xml:space="preserve">that </w:t>
      </w:r>
      <w:r w:rsidRPr="004E42F5">
        <w:rPr>
          <w:rFonts w:asciiTheme="minorHAnsi" w:eastAsiaTheme="minorEastAsia" w:hAnsiTheme="minorHAnsi" w:cstheme="minorHAnsi"/>
          <w:spacing w:val="-2"/>
          <w:szCs w:val="24"/>
          <w:lang w:eastAsia="zh-CN"/>
        </w:rPr>
        <w:t xml:space="preserve">sustainability, energy efficiency, </w:t>
      </w:r>
      <w:r w:rsidRPr="004E42F5">
        <w:rPr>
          <w:rFonts w:asciiTheme="minorHAnsi" w:eastAsiaTheme="minorEastAsia" w:hAnsiTheme="minorHAnsi" w:cstheme="minorHAnsi"/>
          <w:i/>
          <w:iCs/>
          <w:spacing w:val="-2"/>
          <w:szCs w:val="24"/>
          <w:lang w:eastAsia="zh-CN"/>
        </w:rPr>
        <w:t>inter alia</w:t>
      </w:r>
      <w:r w:rsidRPr="004E42F5">
        <w:rPr>
          <w:rFonts w:asciiTheme="minorHAnsi" w:eastAsiaTheme="minorEastAsia" w:hAnsiTheme="minorHAnsi" w:cstheme="minorHAnsi"/>
          <w:spacing w:val="-2"/>
          <w:szCs w:val="24"/>
          <w:lang w:eastAsia="zh-CN"/>
        </w:rPr>
        <w:t xml:space="preserve">, </w:t>
      </w:r>
      <w:r w:rsidRPr="004E42F5">
        <w:rPr>
          <w:rFonts w:asciiTheme="minorHAnsi" w:eastAsiaTheme="minorEastAsia" w:hAnsiTheme="minorHAnsi" w:cstheme="minorHAnsi"/>
          <w:spacing w:val="-2"/>
          <w:szCs w:val="24"/>
        </w:rPr>
        <w:t xml:space="preserve">voluntary infrastructure sharing and </w:t>
      </w:r>
      <w:r w:rsidRPr="004E42F5">
        <w:rPr>
          <w:rFonts w:asciiTheme="minorHAnsi" w:eastAsiaTheme="minorEastAsia" w:hAnsiTheme="minorHAnsi" w:cstheme="minorHAnsi"/>
          <w:spacing w:val="-2"/>
          <w:szCs w:val="24"/>
          <w:lang w:eastAsia="zh-CN"/>
        </w:rPr>
        <w:t>reducing e-waste</w:t>
      </w:r>
      <w:r w:rsidRPr="004E42F5">
        <w:rPr>
          <w:rFonts w:asciiTheme="minorHAnsi" w:eastAsiaTheme="minorEastAsia" w:hAnsiTheme="minorHAnsi" w:cstheme="minorHAnsi"/>
          <w:szCs w:val="24"/>
          <w:lang w:eastAsia="zh-CN"/>
        </w:rPr>
        <w:t xml:space="preserve"> </w:t>
      </w:r>
      <w:r w:rsidRPr="004E42F5">
        <w:rPr>
          <w:rFonts w:asciiTheme="minorHAnsi" w:eastAsiaTheme="minorEastAsia" w:hAnsiTheme="minorHAnsi" w:cstheme="minorHAnsi"/>
          <w:szCs w:val="24"/>
        </w:rPr>
        <w:t xml:space="preserve">should </w:t>
      </w:r>
      <w:r w:rsidRPr="004E42F5">
        <w:rPr>
          <w:rFonts w:asciiTheme="minorHAnsi" w:eastAsiaTheme="minorEastAsia" w:hAnsiTheme="minorHAnsi" w:cstheme="minorHAnsi"/>
          <w:szCs w:val="24"/>
          <w:lang w:eastAsia="zh-CN"/>
        </w:rPr>
        <w:t>be integral considerations in the development, deployment and use of telecommunications/ICTs,</w:t>
      </w:r>
    </w:p>
    <w:p w14:paraId="6E0679FC"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invites Member States</w:t>
      </w:r>
    </w:p>
    <w:p w14:paraId="0982A6B2"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to utilise telecommunications/ICTs as an effective method for reducing GHG emissions across multiple economic sectors;</w:t>
      </w:r>
    </w:p>
    <w:p w14:paraId="7441AEBD"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to formulate appropriate strategies and policies at the regional, national, and local level that promote the circularity of telecommunication/ICT equipment at the public sector, consumer and industry level;</w:t>
      </w:r>
    </w:p>
    <w:p w14:paraId="16D96BB8"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promote the development of low-cost safe and sustainable-by-design solutions with reduced carbon footprint across their lifecycle;</w:t>
      </w:r>
    </w:p>
    <w:p w14:paraId="2E062A6B"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4</w:t>
      </w:r>
      <w:r w:rsidRPr="004E42F5">
        <w:rPr>
          <w:rFonts w:asciiTheme="minorHAnsi" w:eastAsiaTheme="minorEastAsia" w:hAnsiTheme="minorHAnsi" w:cstheme="minorHAnsi"/>
          <w:szCs w:val="24"/>
          <w:lang w:eastAsia="zh-CN"/>
        </w:rPr>
        <w:tab/>
        <w:t>to foster an enabling environment for investment into environmentally sustainable telecommunications/ICTs;</w:t>
      </w:r>
    </w:p>
    <w:p w14:paraId="3D9603AB"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5</w:t>
      </w:r>
      <w:r w:rsidRPr="004E42F5">
        <w:rPr>
          <w:rFonts w:asciiTheme="minorHAnsi" w:eastAsiaTheme="minorEastAsia" w:hAnsiTheme="minorHAnsi" w:cstheme="minorHAnsi"/>
          <w:szCs w:val="24"/>
          <w:lang w:eastAsia="zh-CN"/>
        </w:rPr>
        <w:tab/>
        <w:t>to invest in research and development into environmentally sustainable telecommunications/ICTs;</w:t>
      </w:r>
    </w:p>
    <w:p w14:paraId="3F1784D2"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6</w:t>
      </w:r>
      <w:r w:rsidRPr="004E42F5">
        <w:rPr>
          <w:rFonts w:asciiTheme="minorHAnsi" w:eastAsiaTheme="minorEastAsia" w:hAnsiTheme="minorHAnsi" w:cstheme="minorHAnsi"/>
          <w:szCs w:val="24"/>
          <w:lang w:eastAsia="zh-CN"/>
        </w:rPr>
        <w:tab/>
        <w:t>to consider using government procurement requirements to encourage deployment of sustainable telecommunications/ICTS among relevant organisations, if appropriate;</w:t>
      </w:r>
    </w:p>
    <w:p w14:paraId="044F53FE"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t xml:space="preserve">to encourage </w:t>
      </w:r>
      <w:r w:rsidRPr="004E42F5">
        <w:rPr>
          <w:rFonts w:asciiTheme="minorHAnsi" w:eastAsiaTheme="minorEastAsia" w:hAnsiTheme="minorHAnsi" w:cstheme="minorHAnsi"/>
          <w:szCs w:val="24"/>
        </w:rPr>
        <w:t>the evaluation of the full range of</w:t>
      </w:r>
      <w:r w:rsidRPr="004E42F5">
        <w:rPr>
          <w:rFonts w:asciiTheme="minorHAnsi" w:eastAsiaTheme="minorEastAsia" w:hAnsiTheme="minorHAnsi" w:cstheme="minorHAnsi"/>
          <w:color w:val="00B050"/>
          <w:szCs w:val="24"/>
          <w:lang w:eastAsia="zh-CN"/>
        </w:rPr>
        <w:t xml:space="preserve"> </w:t>
      </w:r>
      <w:r w:rsidRPr="004E42F5">
        <w:rPr>
          <w:rFonts w:asciiTheme="minorHAnsi" w:eastAsiaTheme="minorEastAsia" w:hAnsiTheme="minorHAnsi" w:cstheme="minorHAnsi"/>
          <w:szCs w:val="24"/>
          <w:lang w:eastAsia="zh-CN"/>
        </w:rPr>
        <w:t xml:space="preserve">environmental impacts </w:t>
      </w:r>
      <w:r w:rsidRPr="004E42F5">
        <w:rPr>
          <w:rFonts w:asciiTheme="minorHAnsi" w:eastAsiaTheme="minorEastAsia" w:hAnsiTheme="minorHAnsi" w:cstheme="minorHAnsi"/>
          <w:szCs w:val="24"/>
        </w:rPr>
        <w:t>of telecommunications/ICTs across their life cycle, from planning to disposal, to inform policy, innovation, and sustainable design practices;</w:t>
      </w:r>
    </w:p>
    <w:p w14:paraId="7255F9BB"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lastRenderedPageBreak/>
        <w:t>8</w:t>
      </w:r>
      <w:r w:rsidRPr="004E42F5">
        <w:rPr>
          <w:rFonts w:asciiTheme="minorHAnsi" w:eastAsiaTheme="minorEastAsia" w:hAnsiTheme="minorHAnsi" w:cstheme="minorHAnsi"/>
          <w:szCs w:val="24"/>
          <w:lang w:eastAsia="zh-CN"/>
        </w:rPr>
        <w:tab/>
        <w:t>to implement public awareness campaigns on e-waste disposal and recycling that increase understanding among consumers about the waste implications of their devices;</w:t>
      </w:r>
    </w:p>
    <w:p w14:paraId="675A7F8E"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9</w:t>
      </w:r>
      <w:r w:rsidRPr="004E42F5">
        <w:rPr>
          <w:rFonts w:asciiTheme="minorHAnsi" w:eastAsiaTheme="minorEastAsia" w:hAnsiTheme="minorHAnsi" w:cstheme="minorHAnsi"/>
          <w:szCs w:val="24"/>
          <w:lang w:eastAsia="zh-CN"/>
        </w:rPr>
        <w:tab/>
        <w:t xml:space="preserve">to incentivize use of renewable energy and energy efficient devices with low GHG emissions, </w:t>
      </w:r>
      <w:proofErr w:type="gramStart"/>
      <w:r w:rsidRPr="004E42F5">
        <w:rPr>
          <w:rFonts w:asciiTheme="minorHAnsi" w:eastAsiaTheme="minorEastAsia" w:hAnsiTheme="minorHAnsi" w:cstheme="minorHAnsi"/>
          <w:szCs w:val="24"/>
          <w:lang w:eastAsia="zh-CN"/>
        </w:rPr>
        <w:t>taking into account</w:t>
      </w:r>
      <w:proofErr w:type="gramEnd"/>
      <w:r w:rsidRPr="004E42F5">
        <w:rPr>
          <w:rFonts w:asciiTheme="minorHAnsi" w:eastAsiaTheme="minorEastAsia" w:hAnsiTheme="minorHAnsi" w:cstheme="minorHAnsi"/>
          <w:szCs w:val="24"/>
          <w:lang w:eastAsia="zh-CN"/>
        </w:rPr>
        <w:t xml:space="preserve"> circumstances and capabilities of </w:t>
      </w:r>
      <w:bookmarkStart w:id="8" w:name="_Hlk211347167"/>
      <w:r w:rsidRPr="004E42F5">
        <w:rPr>
          <w:rFonts w:asciiTheme="minorHAnsi" w:eastAsiaTheme="minorEastAsia" w:hAnsiTheme="minorHAnsi" w:cstheme="minorHAnsi"/>
          <w:szCs w:val="24"/>
          <w:lang w:eastAsia="zh-CN"/>
        </w:rPr>
        <w:t xml:space="preserve">individual </w:t>
      </w:r>
      <w:bookmarkEnd w:id="8"/>
      <w:r w:rsidRPr="004E42F5">
        <w:rPr>
          <w:rFonts w:asciiTheme="minorHAnsi" w:eastAsiaTheme="minorEastAsia" w:hAnsiTheme="minorHAnsi" w:cstheme="minorHAnsi"/>
          <w:szCs w:val="24"/>
          <w:lang w:eastAsia="zh-CN"/>
        </w:rPr>
        <w:t>Member States;</w:t>
      </w:r>
    </w:p>
    <w:p w14:paraId="15DC57E9"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10</w:t>
      </w:r>
      <w:r w:rsidRPr="004E42F5">
        <w:rPr>
          <w:rFonts w:asciiTheme="minorHAnsi" w:eastAsiaTheme="minorEastAsia" w:hAnsiTheme="minorHAnsi" w:cstheme="minorHAnsi"/>
          <w:szCs w:val="24"/>
          <w:lang w:eastAsia="zh-CN"/>
        </w:rPr>
        <w:tab/>
        <w:t>to strengthen frameworks for disposal of e-waste management by way of developing policies, regulations, frameworks and strategies,</w:t>
      </w:r>
    </w:p>
    <w:p w14:paraId="412539A5" w14:textId="77777777" w:rsidR="00692060" w:rsidRPr="004E42F5" w:rsidRDefault="00692060" w:rsidP="00692060">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invites Member States, Sector Members and other stakeholders</w:t>
      </w:r>
    </w:p>
    <w:p w14:paraId="4C214B07"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to take urgent and immediate steps to reduce the negative environmental impact and risks of telecommunications/ICTs and all relevant infrastructure;</w:t>
      </w:r>
    </w:p>
    <w:p w14:paraId="34482E73" w14:textId="77777777" w:rsidR="00692060" w:rsidRPr="004E42F5" w:rsidRDefault="00692060" w:rsidP="00692060">
      <w:pPr>
        <w:widowControl w:val="0"/>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to strengthen their commitment to tackling e-waste, by planning for future recycling at the design stage of future ICTs, to encourage the use and development of sustainable and robust telecommunication/ICT equipment as well as recyclable materials as part of the circular economy;</w:t>
      </w:r>
    </w:p>
    <w:p w14:paraId="502AC2A0"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promote sustainable consumption and production patterns, by participating in the circular economy of telecommunications/ICTs, by encouraging the repair, reuse, and resale of relevant devices, and by raising public awareness on e-waste disposal and recycling;</w:t>
      </w:r>
    </w:p>
    <w:p w14:paraId="13794D98" w14:textId="77777777" w:rsidR="00692060" w:rsidRPr="004E42F5" w:rsidRDefault="00692060" w:rsidP="00692060">
      <w:pPr>
        <w:jc w:val="both"/>
        <w:rPr>
          <w:rFonts w:asciiTheme="minorHAnsi" w:hAnsiTheme="minorHAnsi" w:cstheme="minorHAnsi"/>
          <w:szCs w:val="24"/>
        </w:rPr>
      </w:pPr>
      <w:r w:rsidRPr="004E42F5">
        <w:rPr>
          <w:rFonts w:asciiTheme="minorHAnsi" w:hAnsiTheme="minorHAnsi" w:cstheme="minorHAnsi"/>
          <w:szCs w:val="24"/>
        </w:rPr>
        <w:t>4</w:t>
      </w:r>
      <w:r w:rsidRPr="004E42F5">
        <w:rPr>
          <w:rFonts w:asciiTheme="minorHAnsi" w:hAnsiTheme="minorHAnsi" w:cstheme="minorHAnsi"/>
          <w:szCs w:val="24"/>
        </w:rPr>
        <w:tab/>
        <w:t>to develop policies that promote energy-efficient technologies, which can contribute to reducing the sector's carbon footprint;</w:t>
      </w:r>
    </w:p>
    <w:p w14:paraId="2FA26F0D" w14:textId="77777777" w:rsidR="00692060" w:rsidRPr="004E42F5" w:rsidRDefault="00692060" w:rsidP="00692060">
      <w:pPr>
        <w:jc w:val="both"/>
        <w:rPr>
          <w:rFonts w:asciiTheme="minorHAnsi" w:hAnsiTheme="minorHAnsi" w:cstheme="minorHAnsi"/>
          <w:szCs w:val="24"/>
        </w:rPr>
      </w:pPr>
      <w:r w:rsidRPr="004E42F5">
        <w:rPr>
          <w:rFonts w:asciiTheme="minorHAnsi" w:hAnsiTheme="minorHAnsi" w:cstheme="minorHAnsi"/>
          <w:szCs w:val="24"/>
        </w:rPr>
        <w:t>5</w:t>
      </w:r>
      <w:r w:rsidRPr="004E42F5">
        <w:rPr>
          <w:rFonts w:asciiTheme="minorHAnsi" w:hAnsiTheme="minorHAnsi" w:cstheme="minorHAnsi"/>
          <w:szCs w:val="24"/>
        </w:rPr>
        <w:tab/>
        <w:t>to adopt e-waste management policies, including recycling programs and responsible disposal of old electronics;</w:t>
      </w:r>
    </w:p>
    <w:p w14:paraId="058B0D5C" w14:textId="77777777" w:rsidR="00692060" w:rsidRPr="004E42F5" w:rsidRDefault="00692060" w:rsidP="00692060">
      <w:pPr>
        <w:jc w:val="both"/>
        <w:rPr>
          <w:rFonts w:asciiTheme="minorHAnsi" w:hAnsiTheme="minorHAnsi" w:cstheme="minorHAnsi"/>
          <w:szCs w:val="24"/>
        </w:rPr>
      </w:pPr>
      <w:r w:rsidRPr="004E42F5">
        <w:rPr>
          <w:rFonts w:asciiTheme="minorHAnsi" w:hAnsiTheme="minorHAnsi" w:cstheme="minorHAnsi"/>
          <w:szCs w:val="24"/>
        </w:rPr>
        <w:t>6</w:t>
      </w:r>
      <w:r w:rsidRPr="004E42F5">
        <w:rPr>
          <w:rFonts w:asciiTheme="minorHAnsi" w:hAnsiTheme="minorHAnsi" w:cstheme="minorHAnsi"/>
          <w:szCs w:val="24"/>
        </w:rPr>
        <w:tab/>
        <w:t>to harness the power of digital transformation to advance inclusive and sustainable development, while mitigating its negative environmental impacts by shifting towards a circular digital economy, characterized by responsible consumption and production, renewable energy use, and comprehensive e-waste management;</w:t>
      </w:r>
    </w:p>
    <w:p w14:paraId="428C2869"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r>
      <w:r w:rsidRPr="004E42F5">
        <w:rPr>
          <w:rFonts w:asciiTheme="minorHAnsi" w:hAnsiTheme="minorHAnsi" w:cstheme="minorHAnsi"/>
          <w:szCs w:val="24"/>
        </w:rPr>
        <w:t>to incentivize the reduction of carbon emissions to encourage sustainable practices in digital industries;</w:t>
      </w:r>
    </w:p>
    <w:p w14:paraId="15F72182"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8</w:t>
      </w:r>
      <w:r w:rsidRPr="004E42F5">
        <w:rPr>
          <w:rFonts w:asciiTheme="minorHAnsi" w:eastAsiaTheme="minorEastAsia" w:hAnsiTheme="minorHAnsi" w:cstheme="minorHAnsi"/>
          <w:szCs w:val="24"/>
          <w:lang w:eastAsia="zh-CN"/>
        </w:rPr>
        <w:tab/>
        <w:t>to utilize telecommunications/ICTs to combat climate change and promote circularity in other sectors, such as energy, manufacturing industries, transportation, buildings and agriculture to achieve the sustainable development goals;</w:t>
      </w:r>
    </w:p>
    <w:p w14:paraId="44CD3824"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9</w:t>
      </w:r>
      <w:r w:rsidRPr="004E42F5">
        <w:rPr>
          <w:rFonts w:asciiTheme="minorHAnsi" w:eastAsiaTheme="minorEastAsia" w:hAnsiTheme="minorHAnsi" w:cstheme="minorHAnsi"/>
          <w:szCs w:val="24"/>
          <w:lang w:eastAsia="zh-CN"/>
        </w:rPr>
        <w:tab/>
        <w:t>to recognise the importance of international collaboration for a green digital transformation, including voluntary and mutually agreed technology transfer and development, across all actors of society, sectors and regions, in contributing to progress towards the goals of the UNFCCC conferences and the Paris Agreement;</w:t>
      </w:r>
    </w:p>
    <w:p w14:paraId="0FEF9499"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10</w:t>
      </w:r>
      <w:r w:rsidRPr="004E42F5">
        <w:rPr>
          <w:rFonts w:asciiTheme="minorHAnsi" w:eastAsiaTheme="minorEastAsia" w:hAnsiTheme="minorHAnsi" w:cstheme="minorHAnsi"/>
          <w:szCs w:val="24"/>
          <w:lang w:eastAsia="zh-CN"/>
        </w:rPr>
        <w:tab/>
        <w:t>to consider adopting relevant ITU-T recommendations on e-waste and the environment;</w:t>
      </w:r>
    </w:p>
    <w:p w14:paraId="75246B0D"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11</w:t>
      </w:r>
      <w:r w:rsidRPr="004E42F5">
        <w:rPr>
          <w:rFonts w:asciiTheme="minorHAnsi" w:eastAsiaTheme="minorEastAsia" w:hAnsiTheme="minorHAnsi" w:cstheme="minorHAnsi"/>
          <w:szCs w:val="24"/>
          <w:lang w:eastAsia="zh-CN"/>
        </w:rPr>
        <w:tab/>
        <w:t>to participate actively in ITU’s activities on sustainable development and the intersectoral related efforts;</w:t>
      </w:r>
    </w:p>
    <w:p w14:paraId="112BB7C7" w14:textId="7CE32EA8" w:rsidR="00692060" w:rsidRPr="004E42F5" w:rsidRDefault="00692060" w:rsidP="00692060">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spacing w:val="-2"/>
          <w:szCs w:val="24"/>
          <w:lang w:eastAsia="zh-CN"/>
        </w:rPr>
        <w:t>12</w:t>
      </w:r>
      <w:r w:rsidRPr="004E42F5">
        <w:rPr>
          <w:rFonts w:asciiTheme="minorHAnsi" w:eastAsiaTheme="minorEastAsia" w:hAnsiTheme="minorHAnsi" w:cstheme="minorHAnsi"/>
          <w:spacing w:val="-2"/>
          <w:szCs w:val="24"/>
          <w:lang w:eastAsia="zh-CN"/>
        </w:rPr>
        <w:tab/>
        <w:t xml:space="preserve">to promote infrastructure and resource sharing (and cross-sector infrastructure sharing where feasible), </w:t>
      </w:r>
      <w:proofErr w:type="gramStart"/>
      <w:r w:rsidRPr="004E42F5">
        <w:rPr>
          <w:rFonts w:asciiTheme="minorHAnsi" w:eastAsiaTheme="minorEastAsia" w:hAnsiTheme="minorHAnsi" w:cstheme="minorHAnsi"/>
          <w:spacing w:val="-2"/>
          <w:szCs w:val="24"/>
          <w:lang w:eastAsia="zh-CN"/>
        </w:rPr>
        <w:t>in order to</w:t>
      </w:r>
      <w:proofErr w:type="gramEnd"/>
      <w:r w:rsidRPr="004E42F5">
        <w:rPr>
          <w:rFonts w:asciiTheme="minorHAnsi" w:eastAsiaTheme="minorEastAsia" w:hAnsiTheme="minorHAnsi" w:cstheme="minorHAnsi"/>
          <w:spacing w:val="-2"/>
          <w:szCs w:val="24"/>
          <w:lang w:eastAsia="zh-CN"/>
        </w:rPr>
        <w:t xml:space="preserve"> reduce redundant infrastructure, minimize resource consumption, lower energy use, and leverage assets across sectors such as energy, transport and telecommunications/ICTs;</w:t>
      </w:r>
    </w:p>
    <w:p w14:paraId="5536100E"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13</w:t>
      </w:r>
      <w:r w:rsidRPr="004E42F5">
        <w:rPr>
          <w:rFonts w:asciiTheme="minorHAnsi" w:eastAsiaTheme="minorEastAsia" w:hAnsiTheme="minorHAnsi" w:cstheme="minorHAnsi"/>
          <w:szCs w:val="24"/>
          <w:lang w:eastAsia="zh-CN"/>
        </w:rPr>
        <w:tab/>
        <w:t>to integrate telecommunications/ICTs into environmental protection strategies to create an overall ecosystem for moving towards sustainable future,</w:t>
      </w:r>
    </w:p>
    <w:p w14:paraId="1612BCDC" w14:textId="77777777" w:rsidR="00692060" w:rsidRPr="004E42F5" w:rsidRDefault="00692060" w:rsidP="00692060">
      <w:pPr>
        <w:pStyle w:val="Call"/>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lastRenderedPageBreak/>
        <w:t>invites the Secretary-General</w:t>
      </w:r>
    </w:p>
    <w:p w14:paraId="67E3FA3E"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 xml:space="preserve">to work on raising the </w:t>
      </w:r>
      <w:r w:rsidRPr="004E42F5">
        <w:rPr>
          <w:rFonts w:asciiTheme="minorHAnsi" w:eastAsiaTheme="minorEastAsia" w:hAnsiTheme="minorHAnsi" w:cstheme="minorHAnsi"/>
          <w:szCs w:val="24"/>
        </w:rPr>
        <w:t>capability</w:t>
      </w:r>
      <w:r w:rsidRPr="004E42F5">
        <w:rPr>
          <w:rFonts w:asciiTheme="minorHAnsi" w:eastAsiaTheme="minorEastAsia" w:hAnsiTheme="minorHAnsi" w:cstheme="minorHAnsi"/>
          <w:szCs w:val="24"/>
          <w:lang w:eastAsia="zh-CN"/>
        </w:rPr>
        <w:t xml:space="preserve"> of all related stakeholders, especially those most affected by climate change, and having regard to their development plans, on ICT environmental protection issues and for the well-being of the population;</w:t>
      </w:r>
    </w:p>
    <w:p w14:paraId="300410D0"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to promote international partnerships for green digital transformation that empower countries, particularly developing countries, to participate in the digital economy;</w:t>
      </w:r>
    </w:p>
    <w:p w14:paraId="2705D1CF" w14:textId="77777777" w:rsidR="00692060" w:rsidRPr="004E42F5" w:rsidRDefault="00692060" w:rsidP="00692060">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further strengthen coordination between the three sectors on their work addressing green digital transformation;</w:t>
      </w:r>
    </w:p>
    <w:p w14:paraId="5FB841D6" w14:textId="254EA84D" w:rsidR="00302200" w:rsidRPr="004E42F5" w:rsidRDefault="00692060" w:rsidP="00692060">
      <w:pPr>
        <w:jc w:val="both"/>
        <w:rPr>
          <w:rFonts w:asciiTheme="minorHAnsi" w:hAnsiTheme="minorHAnsi" w:cstheme="minorHAnsi"/>
          <w:szCs w:val="24"/>
        </w:rPr>
      </w:pPr>
      <w:r w:rsidRPr="004E42F5">
        <w:rPr>
          <w:rFonts w:asciiTheme="minorHAnsi" w:hAnsiTheme="minorHAnsi" w:cstheme="minorHAnsi"/>
          <w:szCs w:val="24"/>
        </w:rPr>
        <w:t>4</w:t>
      </w:r>
      <w:r w:rsidRPr="004E42F5">
        <w:rPr>
          <w:rFonts w:asciiTheme="minorHAnsi" w:hAnsiTheme="minorHAnsi" w:cstheme="minorHAnsi"/>
          <w:szCs w:val="24"/>
        </w:rPr>
        <w:tab/>
      </w:r>
      <w:r w:rsidRPr="004E42F5">
        <w:rPr>
          <w:rFonts w:asciiTheme="minorHAnsi" w:eastAsiaTheme="minorEastAsia" w:hAnsiTheme="minorHAnsi" w:cstheme="minorHAnsi"/>
          <w:szCs w:val="24"/>
          <w:lang w:eastAsia="zh-CN"/>
        </w:rPr>
        <w:t>to facilitate collaboration among Member States, regional entities and other key stakeholders, to share knowledge, and best practices to support institutional capacity building of member states to advance green digital transformation initiatives.</w:t>
      </w:r>
    </w:p>
    <w:p w14:paraId="3AC2A8F3" w14:textId="77777777" w:rsidR="00302200" w:rsidRPr="004E42F5" w:rsidRDefault="00302200">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cstheme="minorHAnsi"/>
          <w:sz w:val="22"/>
          <w:szCs w:val="22"/>
        </w:rPr>
      </w:pPr>
    </w:p>
    <w:p w14:paraId="1FA77326" w14:textId="577F8D6F" w:rsidR="0042354C" w:rsidRPr="0008540E" w:rsidRDefault="00302200" w:rsidP="00302200">
      <w:pPr>
        <w:jc w:val="center"/>
      </w:pPr>
      <w:r w:rsidRPr="004E42F5">
        <w:t>______________</w:t>
      </w:r>
    </w:p>
    <w:sectPr w:rsidR="0042354C" w:rsidRPr="0008540E" w:rsidSect="00361097">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34DD" w14:textId="77777777" w:rsidR="00B83BD8" w:rsidRDefault="00B83BD8">
      <w:r>
        <w:separator/>
      </w:r>
    </w:p>
  </w:endnote>
  <w:endnote w:type="continuationSeparator" w:id="0">
    <w:p w14:paraId="492A8878" w14:textId="77777777" w:rsidR="00B83BD8" w:rsidRDefault="00B8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E520"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302200">
        <w:rPr>
          <w:rStyle w:val="Hyperlink"/>
          <w:color w:val="0070C0"/>
          <w:sz w:val="22"/>
          <w:szCs w:val="22"/>
          <w:lang w:val="en-GB"/>
        </w:rPr>
        <w:t>www.itu.int</w:t>
      </w:r>
      <w:proofErr w:type="spellEnd"/>
      <w:r w:rsidRPr="00302200">
        <w:rPr>
          <w:rStyle w:val="Hyperlink"/>
          <w:color w:val="0070C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510EE" w14:textId="77777777" w:rsidR="00B83BD8" w:rsidRDefault="00B83BD8">
      <w:r>
        <w:t>____________________</w:t>
      </w:r>
    </w:p>
  </w:footnote>
  <w:footnote w:type="continuationSeparator" w:id="0">
    <w:p w14:paraId="6EE44102" w14:textId="77777777" w:rsidR="00B83BD8" w:rsidRDefault="00B83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BF09" w14:textId="77777777" w:rsidR="0042354C" w:rsidRDefault="0042354C" w:rsidP="0042354C">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00"/>
    <w:rsid w:val="00000AF8"/>
    <w:rsid w:val="00001935"/>
    <w:rsid w:val="000035FC"/>
    <w:rsid w:val="000048E4"/>
    <w:rsid w:val="00004F8B"/>
    <w:rsid w:val="00010B2A"/>
    <w:rsid w:val="00011208"/>
    <w:rsid w:val="000143FA"/>
    <w:rsid w:val="00014808"/>
    <w:rsid w:val="00015E97"/>
    <w:rsid w:val="000235EC"/>
    <w:rsid w:val="00040399"/>
    <w:rsid w:val="00041924"/>
    <w:rsid w:val="000507C1"/>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F09"/>
    <w:rsid w:val="00127FA6"/>
    <w:rsid w:val="00136175"/>
    <w:rsid w:val="00140FF0"/>
    <w:rsid w:val="00142F28"/>
    <w:rsid w:val="00146057"/>
    <w:rsid w:val="00161C12"/>
    <w:rsid w:val="00161CDA"/>
    <w:rsid w:val="0016633C"/>
    <w:rsid w:val="00171990"/>
    <w:rsid w:val="00195104"/>
    <w:rsid w:val="00195B70"/>
    <w:rsid w:val="001A0EEB"/>
    <w:rsid w:val="001A16ED"/>
    <w:rsid w:val="001B18AB"/>
    <w:rsid w:val="001B70D1"/>
    <w:rsid w:val="001C2D51"/>
    <w:rsid w:val="001C3804"/>
    <w:rsid w:val="001C785E"/>
    <w:rsid w:val="001D3322"/>
    <w:rsid w:val="001E01A5"/>
    <w:rsid w:val="001E18AB"/>
    <w:rsid w:val="001E1C8F"/>
    <w:rsid w:val="001E5374"/>
    <w:rsid w:val="001F0B24"/>
    <w:rsid w:val="001F4060"/>
    <w:rsid w:val="001F5737"/>
    <w:rsid w:val="002115E0"/>
    <w:rsid w:val="00215F12"/>
    <w:rsid w:val="00232B31"/>
    <w:rsid w:val="00235A3B"/>
    <w:rsid w:val="00243BE4"/>
    <w:rsid w:val="00256E96"/>
    <w:rsid w:val="00257188"/>
    <w:rsid w:val="002578B4"/>
    <w:rsid w:val="002646C6"/>
    <w:rsid w:val="00267D12"/>
    <w:rsid w:val="00280BB2"/>
    <w:rsid w:val="00281792"/>
    <w:rsid w:val="0028799E"/>
    <w:rsid w:val="002962A8"/>
    <w:rsid w:val="002A56C0"/>
    <w:rsid w:val="002C4D84"/>
    <w:rsid w:val="002E77F4"/>
    <w:rsid w:val="002F36B9"/>
    <w:rsid w:val="002F5FA2"/>
    <w:rsid w:val="00302200"/>
    <w:rsid w:val="003038E3"/>
    <w:rsid w:val="003126B0"/>
    <w:rsid w:val="00314127"/>
    <w:rsid w:val="00314C12"/>
    <w:rsid w:val="003261C3"/>
    <w:rsid w:val="003453DA"/>
    <w:rsid w:val="003537F2"/>
    <w:rsid w:val="00357754"/>
    <w:rsid w:val="003578E4"/>
    <w:rsid w:val="00361097"/>
    <w:rsid w:val="00373A0D"/>
    <w:rsid w:val="003740BC"/>
    <w:rsid w:val="00375076"/>
    <w:rsid w:val="00375BBA"/>
    <w:rsid w:val="00375FE8"/>
    <w:rsid w:val="003826EA"/>
    <w:rsid w:val="00385536"/>
    <w:rsid w:val="003903CE"/>
    <w:rsid w:val="00395CE4"/>
    <w:rsid w:val="003A32AD"/>
    <w:rsid w:val="003A33F1"/>
    <w:rsid w:val="003A3938"/>
    <w:rsid w:val="003A4E67"/>
    <w:rsid w:val="003A5FFB"/>
    <w:rsid w:val="003A7923"/>
    <w:rsid w:val="003A7FB6"/>
    <w:rsid w:val="003B3751"/>
    <w:rsid w:val="003E33B9"/>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529ED"/>
    <w:rsid w:val="0045533C"/>
    <w:rsid w:val="004606DA"/>
    <w:rsid w:val="00463092"/>
    <w:rsid w:val="004676C0"/>
    <w:rsid w:val="00474E00"/>
    <w:rsid w:val="004835DB"/>
    <w:rsid w:val="00491D2D"/>
    <w:rsid w:val="00494797"/>
    <w:rsid w:val="004B0C10"/>
    <w:rsid w:val="004B167B"/>
    <w:rsid w:val="004C0EF7"/>
    <w:rsid w:val="004C19D7"/>
    <w:rsid w:val="004C297B"/>
    <w:rsid w:val="004C73C9"/>
    <w:rsid w:val="004D7CC5"/>
    <w:rsid w:val="004E01FA"/>
    <w:rsid w:val="004E42F5"/>
    <w:rsid w:val="004E6764"/>
    <w:rsid w:val="004F041D"/>
    <w:rsid w:val="004F1C55"/>
    <w:rsid w:val="004F7925"/>
    <w:rsid w:val="00504FE5"/>
    <w:rsid w:val="00507348"/>
    <w:rsid w:val="00522C97"/>
    <w:rsid w:val="005356FD"/>
    <w:rsid w:val="00535C1D"/>
    <w:rsid w:val="00547D75"/>
    <w:rsid w:val="00551C8B"/>
    <w:rsid w:val="00554E24"/>
    <w:rsid w:val="00555A0F"/>
    <w:rsid w:val="00567130"/>
    <w:rsid w:val="0057034B"/>
    <w:rsid w:val="00581E8F"/>
    <w:rsid w:val="00586A98"/>
    <w:rsid w:val="00591C15"/>
    <w:rsid w:val="005927A4"/>
    <w:rsid w:val="00592E8C"/>
    <w:rsid w:val="00596B48"/>
    <w:rsid w:val="005B10E8"/>
    <w:rsid w:val="005B5026"/>
    <w:rsid w:val="005B661F"/>
    <w:rsid w:val="005C3315"/>
    <w:rsid w:val="005E1CC3"/>
    <w:rsid w:val="005F05C8"/>
    <w:rsid w:val="00604079"/>
    <w:rsid w:val="00606A6A"/>
    <w:rsid w:val="00617BE4"/>
    <w:rsid w:val="00620233"/>
    <w:rsid w:val="00627DF4"/>
    <w:rsid w:val="006404B0"/>
    <w:rsid w:val="0066499C"/>
    <w:rsid w:val="00675016"/>
    <w:rsid w:val="00676E68"/>
    <w:rsid w:val="00692060"/>
    <w:rsid w:val="006A7108"/>
    <w:rsid w:val="006B2035"/>
    <w:rsid w:val="006B40DA"/>
    <w:rsid w:val="006C5D5D"/>
    <w:rsid w:val="006D139F"/>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0B9F"/>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7B63"/>
    <w:rsid w:val="00810AD6"/>
    <w:rsid w:val="0082780C"/>
    <w:rsid w:val="008333C7"/>
    <w:rsid w:val="00833E0F"/>
    <w:rsid w:val="008404FD"/>
    <w:rsid w:val="00841AB4"/>
    <w:rsid w:val="00846DBA"/>
    <w:rsid w:val="00850AEF"/>
    <w:rsid w:val="00851CA0"/>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55E83"/>
    <w:rsid w:val="0096150D"/>
    <w:rsid w:val="009630FA"/>
    <w:rsid w:val="00967103"/>
    <w:rsid w:val="00967670"/>
    <w:rsid w:val="00970996"/>
    <w:rsid w:val="009800CC"/>
    <w:rsid w:val="009A078E"/>
    <w:rsid w:val="009A2B30"/>
    <w:rsid w:val="009A4211"/>
    <w:rsid w:val="009A47A2"/>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3B71"/>
    <w:rsid w:val="00AB0B32"/>
    <w:rsid w:val="00AB190D"/>
    <w:rsid w:val="00AB2D04"/>
    <w:rsid w:val="00AB5C39"/>
    <w:rsid w:val="00AB75A9"/>
    <w:rsid w:val="00AD1C5C"/>
    <w:rsid w:val="00AD566F"/>
    <w:rsid w:val="00AE6E06"/>
    <w:rsid w:val="00AF0849"/>
    <w:rsid w:val="00B156F9"/>
    <w:rsid w:val="00B1733E"/>
    <w:rsid w:val="00B23CD4"/>
    <w:rsid w:val="00B25A86"/>
    <w:rsid w:val="00B304B9"/>
    <w:rsid w:val="00B356E5"/>
    <w:rsid w:val="00B55E1A"/>
    <w:rsid w:val="00B57988"/>
    <w:rsid w:val="00B60FB6"/>
    <w:rsid w:val="00B62032"/>
    <w:rsid w:val="00B65F8C"/>
    <w:rsid w:val="00B7263B"/>
    <w:rsid w:val="00B73F47"/>
    <w:rsid w:val="00B7638A"/>
    <w:rsid w:val="00B80DF9"/>
    <w:rsid w:val="00B81C62"/>
    <w:rsid w:val="00B83BD8"/>
    <w:rsid w:val="00B840D8"/>
    <w:rsid w:val="00B96467"/>
    <w:rsid w:val="00BA154E"/>
    <w:rsid w:val="00BA37CE"/>
    <w:rsid w:val="00BA4692"/>
    <w:rsid w:val="00BC6FDB"/>
    <w:rsid w:val="00BC7DE8"/>
    <w:rsid w:val="00BD1D95"/>
    <w:rsid w:val="00BE0966"/>
    <w:rsid w:val="00BF43BA"/>
    <w:rsid w:val="00BF5722"/>
    <w:rsid w:val="00BF6268"/>
    <w:rsid w:val="00BF720B"/>
    <w:rsid w:val="00C04511"/>
    <w:rsid w:val="00C112A3"/>
    <w:rsid w:val="00C16846"/>
    <w:rsid w:val="00C34851"/>
    <w:rsid w:val="00C42A5B"/>
    <w:rsid w:val="00C5419D"/>
    <w:rsid w:val="00C56038"/>
    <w:rsid w:val="00C6729F"/>
    <w:rsid w:val="00C70164"/>
    <w:rsid w:val="00C72664"/>
    <w:rsid w:val="00C81877"/>
    <w:rsid w:val="00C86F24"/>
    <w:rsid w:val="00CA38C9"/>
    <w:rsid w:val="00CB4984"/>
    <w:rsid w:val="00CB5DD7"/>
    <w:rsid w:val="00CB7795"/>
    <w:rsid w:val="00CB77D5"/>
    <w:rsid w:val="00CC14F0"/>
    <w:rsid w:val="00CE1B90"/>
    <w:rsid w:val="00CE3B0F"/>
    <w:rsid w:val="00CE40BB"/>
    <w:rsid w:val="00CF1C71"/>
    <w:rsid w:val="00CF510F"/>
    <w:rsid w:val="00D07696"/>
    <w:rsid w:val="00D11956"/>
    <w:rsid w:val="00D15A98"/>
    <w:rsid w:val="00D33AFC"/>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02127"/>
    <w:rsid w:val="00E10A17"/>
    <w:rsid w:val="00E13427"/>
    <w:rsid w:val="00E1374D"/>
    <w:rsid w:val="00E20134"/>
    <w:rsid w:val="00E21E52"/>
    <w:rsid w:val="00E24CB2"/>
    <w:rsid w:val="00E313E9"/>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A681B"/>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94BC2"/>
    <w:rsid w:val="00F95ABE"/>
    <w:rsid w:val="00F9756D"/>
    <w:rsid w:val="00FB5F12"/>
    <w:rsid w:val="00FC5117"/>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33EBA"/>
  <w15:docId w15:val="{C4B27101-B6E9-4058-BA36-59E6CEAD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OpNo">
    <w:name w:val="Op_No"/>
    <w:basedOn w:val="ResNo"/>
    <w:rsid w:val="00302200"/>
  </w:style>
  <w:style w:type="paragraph" w:customStyle="1" w:styleId="Optitle0">
    <w:name w:val="Op_title"/>
    <w:basedOn w:val="Restitle"/>
    <w:rsid w:val="00302200"/>
    <w:rPr>
      <w:rFonts w:eastAsia="Calibri"/>
    </w:rPr>
  </w:style>
  <w:style w:type="paragraph" w:styleId="Revision">
    <w:name w:val="Revision"/>
    <w:hidden/>
    <w:uiPriority w:val="99"/>
    <w:semiHidden/>
    <w:rsid w:val="00955E83"/>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1617</Words>
  <Characters>10258</Characters>
  <Application>Microsoft Office Word</Application>
  <DocSecurity>0</DocSecurity>
  <Lines>173</Lines>
  <Paragraphs>85</Paragraphs>
  <ScaleCrop>false</ScaleCrop>
  <HeadingPairs>
    <vt:vector size="2" baseType="variant">
      <vt:variant>
        <vt:lpstr>Title</vt:lpstr>
      </vt:variant>
      <vt:variant>
        <vt:i4>1</vt:i4>
      </vt:variant>
    </vt:vector>
  </HeadingPairs>
  <TitlesOfParts>
    <vt:vector size="1" baseType="lpstr">
      <vt:lpstr>Draft Opinion 2 - Green digital transformation: climate change and environmental sustainability</vt:lpstr>
    </vt:vector>
  </TitlesOfParts>
  <Manager/>
  <Company>ITU</Company>
  <LinksUpToDate>false</LinksUpToDate>
  <CharactersWithSpaces>11790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2 - Green digital transformation: climate change and environmental sustainability</dc:title>
  <dc:subject>World telecommunication/information and communication technology policy forum</dc:subject>
  <dc:creator>De La Rosa Trivino, Maria Dolores</dc:creator>
  <cp:keywords>WTPF, WTPF-26</cp:keywords>
  <cp:lastModifiedBy>GBS-2</cp:lastModifiedBy>
  <cp:revision>4</cp:revision>
  <dcterms:created xsi:type="dcterms:W3CDTF">2026-08-13T16:14:00Z</dcterms:created>
  <dcterms:modified xsi:type="dcterms:W3CDTF">2026-08-14T08:14:00Z</dcterms:modified>
  <cp:category>Conference document</cp:category>
</cp:coreProperties>
</file>