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497449" w14:paraId="6FC015CD" w14:textId="77777777" w:rsidTr="00645AE3">
        <w:trPr>
          <w:cantSplit/>
          <w:trHeight w:hRule="exact" w:val="1417"/>
          <w:jc w:val="center"/>
        </w:trPr>
        <w:tc>
          <w:tcPr>
            <w:tcW w:w="10031" w:type="dxa"/>
            <w:gridSpan w:val="2"/>
            <w:tcMar>
              <w:left w:w="0" w:type="dxa"/>
              <w:right w:w="0" w:type="dxa"/>
            </w:tcMar>
            <w:vAlign w:val="center"/>
          </w:tcPr>
          <w:p w14:paraId="382EA015" w14:textId="23C4C140" w:rsidR="00497449" w:rsidRPr="00622560" w:rsidRDefault="005225BB" w:rsidP="006707E1">
            <w:pPr>
              <w:spacing w:before="0"/>
            </w:pPr>
            <w:bookmarkStart w:id="0" w:name="dorlang" w:colFirst="1" w:colLast="1"/>
            <w:r>
              <w:rPr>
                <w:noProof/>
              </w:rPr>
              <w:drawing>
                <wp:inline distT="0" distB="0" distL="0" distR="0" wp14:anchorId="4E367D4E" wp14:editId="20655D1C">
                  <wp:extent cx="6660000" cy="971807"/>
                  <wp:effectExtent l="0" t="0" r="7620" b="0"/>
                  <wp:docPr id="718110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10817" name="Picture 718110817"/>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C95D5A" w:rsidRPr="00AC79BA" w14:paraId="2BF57E46" w14:textId="77777777" w:rsidTr="00645AE3">
        <w:trPr>
          <w:cantSplit/>
          <w:jc w:val="center"/>
        </w:trPr>
        <w:tc>
          <w:tcPr>
            <w:tcW w:w="10031" w:type="dxa"/>
            <w:gridSpan w:val="2"/>
            <w:tcBorders>
              <w:bottom w:val="single" w:sz="12" w:space="0" w:color="71716F"/>
            </w:tcBorders>
          </w:tcPr>
          <w:p w14:paraId="371140F3" w14:textId="77777777" w:rsidR="00C95D5A" w:rsidRPr="00AC79BA" w:rsidRDefault="00C95D5A" w:rsidP="00497449">
            <w:pPr>
              <w:spacing w:before="0" w:line="240" w:lineRule="atLeast"/>
              <w:rPr>
                <w:b/>
                <w:smallCaps/>
                <w:szCs w:val="24"/>
              </w:rPr>
            </w:pPr>
            <w:bookmarkStart w:id="1" w:name="dhead"/>
          </w:p>
        </w:tc>
      </w:tr>
      <w:tr w:rsidR="00C710E5" w:rsidRPr="00C324A8" w14:paraId="4CA9D05F" w14:textId="77777777" w:rsidTr="00645AE3">
        <w:trPr>
          <w:cantSplit/>
          <w:jc w:val="center"/>
        </w:trPr>
        <w:tc>
          <w:tcPr>
            <w:tcW w:w="7229" w:type="dxa"/>
            <w:tcBorders>
              <w:top w:val="single" w:sz="12" w:space="0" w:color="71716F"/>
            </w:tcBorders>
          </w:tcPr>
          <w:p w14:paraId="03FA0EA9" w14:textId="77777777" w:rsidR="00C710E5" w:rsidRPr="00CB4E5A" w:rsidRDefault="00C710E5" w:rsidP="005E2FA1">
            <w:pPr>
              <w:spacing w:before="0" w:line="240" w:lineRule="atLeast"/>
              <w:rPr>
                <w:rFonts w:ascii="Verdana" w:hAnsi="Verdana"/>
                <w:b/>
                <w:bCs/>
                <w:sz w:val="20"/>
              </w:rPr>
            </w:pPr>
          </w:p>
        </w:tc>
        <w:tc>
          <w:tcPr>
            <w:tcW w:w="2802" w:type="dxa"/>
            <w:tcBorders>
              <w:top w:val="single" w:sz="12" w:space="0" w:color="71716F"/>
            </w:tcBorders>
          </w:tcPr>
          <w:p w14:paraId="2B112AF5" w14:textId="77777777" w:rsidR="00C710E5" w:rsidRPr="00CB4E5A" w:rsidRDefault="00C710E5" w:rsidP="005E2FA1">
            <w:pPr>
              <w:spacing w:before="0" w:line="240" w:lineRule="atLeast"/>
              <w:rPr>
                <w:rFonts w:ascii="Verdana" w:hAnsi="Verdana"/>
                <w:b/>
                <w:bCs/>
                <w:sz w:val="20"/>
              </w:rPr>
            </w:pPr>
          </w:p>
        </w:tc>
      </w:tr>
      <w:tr w:rsidR="000C0900" w:rsidRPr="00C324A8" w14:paraId="7D68C320" w14:textId="77777777" w:rsidTr="00645AE3">
        <w:trPr>
          <w:cantSplit/>
          <w:jc w:val="center"/>
        </w:trPr>
        <w:tc>
          <w:tcPr>
            <w:tcW w:w="7229" w:type="dxa"/>
          </w:tcPr>
          <w:p w14:paraId="29AB9E69" w14:textId="77777777" w:rsidR="000C0900" w:rsidRPr="007F0374" w:rsidRDefault="000C0900" w:rsidP="005B5073">
            <w:pPr>
              <w:pStyle w:val="Committee"/>
              <w:framePr w:hSpace="0" w:wrap="auto" w:hAnchor="text" w:yAlign="inline"/>
            </w:pPr>
          </w:p>
        </w:tc>
        <w:tc>
          <w:tcPr>
            <w:tcW w:w="2802" w:type="dxa"/>
          </w:tcPr>
          <w:p w14:paraId="37E8EA14" w14:textId="0D251987" w:rsidR="000C0900" w:rsidRPr="007F0374" w:rsidRDefault="000C0900" w:rsidP="005B5073">
            <w:pPr>
              <w:spacing w:before="0"/>
              <w:rPr>
                <w:rFonts w:cstheme="minorHAnsi"/>
                <w:szCs w:val="24"/>
              </w:rPr>
            </w:pPr>
          </w:p>
        </w:tc>
      </w:tr>
      <w:tr w:rsidR="00FC2542" w:rsidRPr="00C324A8" w14:paraId="704919FB" w14:textId="77777777" w:rsidTr="00645AE3">
        <w:trPr>
          <w:cantSplit/>
          <w:jc w:val="center"/>
        </w:trPr>
        <w:tc>
          <w:tcPr>
            <w:tcW w:w="7229" w:type="dxa"/>
          </w:tcPr>
          <w:p w14:paraId="371295DE" w14:textId="77777777" w:rsidR="00FC2542" w:rsidRPr="007F0374" w:rsidRDefault="00FC2542" w:rsidP="000155E6">
            <w:pPr>
              <w:spacing w:before="0"/>
              <w:rPr>
                <w:rFonts w:cstheme="minorHAnsi"/>
                <w:b/>
                <w:bCs/>
                <w:szCs w:val="24"/>
              </w:rPr>
            </w:pPr>
          </w:p>
        </w:tc>
        <w:tc>
          <w:tcPr>
            <w:tcW w:w="2802" w:type="dxa"/>
          </w:tcPr>
          <w:p w14:paraId="5F0C2736" w14:textId="5B6A03EA" w:rsidR="00FC2542" w:rsidRPr="007F0374" w:rsidRDefault="005B5073" w:rsidP="005B5073">
            <w:pPr>
              <w:spacing w:before="0"/>
              <w:rPr>
                <w:rFonts w:cstheme="minorHAnsi"/>
                <w:szCs w:val="24"/>
              </w:rPr>
            </w:pPr>
            <w:r w:rsidRPr="005B5073">
              <w:rPr>
                <w:rFonts w:cstheme="minorHAnsi"/>
                <w:b/>
                <w:bCs/>
                <w:szCs w:val="24"/>
              </w:rPr>
              <w:t>20</w:t>
            </w:r>
            <w:r>
              <w:rPr>
                <w:rFonts w:cstheme="minorHAnsi"/>
                <w:b/>
                <w:bCs/>
                <w:szCs w:val="24"/>
              </w:rPr>
              <w:t>2</w:t>
            </w:r>
            <w:r w:rsidR="00F1073D">
              <w:rPr>
                <w:rFonts w:cstheme="minorHAnsi"/>
                <w:b/>
                <w:bCs/>
                <w:szCs w:val="24"/>
              </w:rPr>
              <w:t>6</w:t>
            </w:r>
            <w:r w:rsidRPr="005B5073">
              <w:rPr>
                <w:rFonts w:cstheme="minorHAnsi" w:hint="eastAsia"/>
                <w:b/>
                <w:bCs/>
                <w:szCs w:val="24"/>
              </w:rPr>
              <w:t>年</w:t>
            </w:r>
            <w:r w:rsidR="00C620AD">
              <w:rPr>
                <w:rFonts w:cstheme="minorHAnsi" w:hint="eastAsia"/>
                <w:b/>
                <w:bCs/>
                <w:szCs w:val="24"/>
                <w:lang w:eastAsia="zh-CN"/>
              </w:rPr>
              <w:t>4</w:t>
            </w:r>
            <w:r w:rsidRPr="005B5073">
              <w:rPr>
                <w:rFonts w:cstheme="minorHAnsi" w:hint="eastAsia"/>
                <w:b/>
                <w:bCs/>
                <w:szCs w:val="24"/>
              </w:rPr>
              <w:t>月</w:t>
            </w:r>
            <w:r w:rsidR="00C620AD">
              <w:rPr>
                <w:rFonts w:cstheme="minorHAnsi" w:hint="eastAsia"/>
                <w:b/>
                <w:bCs/>
                <w:szCs w:val="24"/>
                <w:lang w:eastAsia="zh-CN"/>
              </w:rPr>
              <w:t>29</w:t>
            </w:r>
            <w:r w:rsidRPr="005B5073">
              <w:rPr>
                <w:rFonts w:cstheme="minorHAnsi" w:hint="eastAsia"/>
                <w:b/>
                <w:bCs/>
                <w:szCs w:val="24"/>
              </w:rPr>
              <w:t>日</w:t>
            </w:r>
          </w:p>
        </w:tc>
      </w:tr>
      <w:tr w:rsidR="00FC2542" w:rsidRPr="00C324A8" w14:paraId="2971BB11" w14:textId="77777777" w:rsidTr="00645AE3">
        <w:trPr>
          <w:cantSplit/>
          <w:jc w:val="center"/>
        </w:trPr>
        <w:tc>
          <w:tcPr>
            <w:tcW w:w="7229" w:type="dxa"/>
          </w:tcPr>
          <w:p w14:paraId="3F76AA72" w14:textId="77777777" w:rsidR="00FC2542" w:rsidRPr="007F0374" w:rsidRDefault="00FC2542" w:rsidP="000155E6">
            <w:pPr>
              <w:spacing w:before="0"/>
              <w:rPr>
                <w:rFonts w:cstheme="minorHAnsi"/>
                <w:b/>
                <w:bCs/>
                <w:szCs w:val="24"/>
              </w:rPr>
            </w:pPr>
          </w:p>
        </w:tc>
        <w:tc>
          <w:tcPr>
            <w:tcW w:w="2802" w:type="dxa"/>
          </w:tcPr>
          <w:p w14:paraId="46759F6C" w14:textId="77777777" w:rsidR="00FC2542" w:rsidRPr="007F0374" w:rsidRDefault="005B5073" w:rsidP="005B5073">
            <w:pPr>
              <w:spacing w:before="0"/>
              <w:rPr>
                <w:rFonts w:cstheme="minorHAnsi"/>
                <w:szCs w:val="24"/>
              </w:rPr>
            </w:pPr>
            <w:r w:rsidRPr="005B5073">
              <w:rPr>
                <w:rFonts w:cstheme="minorHAnsi" w:hint="eastAsia"/>
                <w:b/>
                <w:bCs/>
                <w:szCs w:val="24"/>
              </w:rPr>
              <w:t>原文：英文</w:t>
            </w:r>
          </w:p>
        </w:tc>
      </w:tr>
      <w:tr w:rsidR="00C710E5" w:rsidRPr="00C324A8" w14:paraId="3C94E99D" w14:textId="77777777" w:rsidTr="00645AE3">
        <w:trPr>
          <w:cantSplit/>
          <w:jc w:val="center"/>
        </w:trPr>
        <w:tc>
          <w:tcPr>
            <w:tcW w:w="10031" w:type="dxa"/>
            <w:gridSpan w:val="2"/>
          </w:tcPr>
          <w:p w14:paraId="0B2243EF" w14:textId="77777777" w:rsidR="00C710E5" w:rsidRDefault="00C710E5" w:rsidP="000155E6">
            <w:pPr>
              <w:spacing w:before="0" w:line="240" w:lineRule="atLeast"/>
              <w:rPr>
                <w:rFonts w:ascii="Verdana" w:hAnsi="Verdana"/>
                <w:b/>
                <w:bCs/>
                <w:sz w:val="20"/>
              </w:rPr>
            </w:pPr>
          </w:p>
        </w:tc>
      </w:tr>
      <w:tr w:rsidR="00C710E5" w14:paraId="5EC61B3C" w14:textId="77777777" w:rsidTr="00645AE3">
        <w:trPr>
          <w:cantSplit/>
          <w:jc w:val="center"/>
        </w:trPr>
        <w:tc>
          <w:tcPr>
            <w:tcW w:w="10031" w:type="dxa"/>
            <w:gridSpan w:val="2"/>
          </w:tcPr>
          <w:p w14:paraId="3E04F209" w14:textId="77777777" w:rsidR="00C710E5" w:rsidRDefault="00C710E5" w:rsidP="000155E6">
            <w:pPr>
              <w:pStyle w:val="Agendaitem"/>
            </w:pPr>
            <w:bookmarkStart w:id="2" w:name="dtitle3" w:colFirst="0" w:colLast="0"/>
            <w:bookmarkEnd w:id="0"/>
            <w:bookmarkEnd w:id="1"/>
          </w:p>
        </w:tc>
      </w:tr>
    </w:tbl>
    <w:bookmarkEnd w:id="2"/>
    <w:p w14:paraId="4814872E" w14:textId="77777777" w:rsidR="00DC2594" w:rsidRPr="005250E3" w:rsidRDefault="00DC2594" w:rsidP="00DC2594">
      <w:pPr>
        <w:pStyle w:val="OpNo"/>
      </w:pPr>
      <w:r w:rsidRPr="005250E3">
        <w:rPr>
          <w:lang w:val="zh-CN"/>
        </w:rPr>
        <w:t>意见</w:t>
      </w:r>
      <w:r w:rsidRPr="005250E3">
        <w:rPr>
          <w:lang w:val="zh-CN"/>
        </w:rPr>
        <w:t>1</w:t>
      </w:r>
      <w:r w:rsidRPr="005250E3">
        <w:rPr>
          <w:lang w:val="zh-CN"/>
        </w:rPr>
        <w:t>草案</w:t>
      </w:r>
    </w:p>
    <w:p w14:paraId="5692C461" w14:textId="77777777" w:rsidR="00DC2594" w:rsidRPr="005250E3" w:rsidRDefault="00DC2594" w:rsidP="00DC2594">
      <w:pPr>
        <w:pStyle w:val="Optitle0"/>
        <w:rPr>
          <w:rFonts w:ascii="Times New Roman" w:eastAsia="SimSun" w:hAnsi="Times New Roman"/>
        </w:rPr>
      </w:pPr>
      <w:r w:rsidRPr="005250E3">
        <w:rPr>
          <w:rFonts w:ascii="Times New Roman" w:eastAsia="SimSun" w:hAnsi="Times New Roman"/>
          <w:bCs/>
          <w:lang w:val="zh-CN"/>
        </w:rPr>
        <w:t>弥合数字鸿沟，特别是在性别和年龄</w:t>
      </w:r>
      <w:r>
        <w:rPr>
          <w:rFonts w:ascii="Times New Roman" w:eastAsia="SimSun" w:hAnsi="Times New Roman"/>
          <w:bCs/>
          <w:lang w:val="zh-CN"/>
        </w:rPr>
        <w:br/>
      </w:r>
      <w:r w:rsidRPr="005250E3">
        <w:rPr>
          <w:rFonts w:ascii="Times New Roman" w:eastAsia="SimSun" w:hAnsi="Times New Roman"/>
          <w:bCs/>
          <w:lang w:val="zh-CN"/>
        </w:rPr>
        <w:t>以及技能和连通性方面</w:t>
      </w:r>
    </w:p>
    <w:p w14:paraId="5784A0D1" w14:textId="77777777" w:rsidR="00DC2594" w:rsidRPr="000E06E5" w:rsidRDefault="00DC2594" w:rsidP="00DC2594">
      <w:pPr>
        <w:pStyle w:val="Normalaftertitle"/>
        <w:rPr>
          <w:lang w:eastAsia="zh-CN"/>
        </w:rPr>
      </w:pPr>
      <w:r w:rsidRPr="000E06E5">
        <w:rPr>
          <w:lang w:eastAsia="zh-CN"/>
        </w:rPr>
        <w:t>第七届世界电信</w:t>
      </w:r>
      <w:r w:rsidRPr="000E06E5">
        <w:rPr>
          <w:lang w:eastAsia="zh-CN"/>
        </w:rPr>
        <w:t>/ICT</w:t>
      </w:r>
      <w:r w:rsidRPr="000E06E5">
        <w:rPr>
          <w:lang w:eastAsia="zh-CN"/>
        </w:rPr>
        <w:t>政策论坛（</w:t>
      </w:r>
      <w:r w:rsidRPr="000E06E5">
        <w:rPr>
          <w:lang w:eastAsia="zh-CN"/>
        </w:rPr>
        <w:t>2026</w:t>
      </w:r>
      <w:r w:rsidRPr="000E06E5">
        <w:rPr>
          <w:lang w:eastAsia="zh-CN"/>
        </w:rPr>
        <w:t>年，拿骚）</w:t>
      </w:r>
      <w:r>
        <w:rPr>
          <w:rFonts w:hint="eastAsia"/>
          <w:lang w:eastAsia="zh-CN"/>
        </w:rPr>
        <w:t>，</w:t>
      </w:r>
    </w:p>
    <w:p w14:paraId="161A5B21" w14:textId="77777777" w:rsidR="00DC2594" w:rsidRPr="0004410C" w:rsidRDefault="00DC2594" w:rsidP="00DC2594">
      <w:pPr>
        <w:pStyle w:val="Call"/>
        <w:rPr>
          <w:i/>
          <w:szCs w:val="24"/>
          <w:lang w:eastAsia="zh-CN"/>
        </w:rPr>
      </w:pPr>
      <w:r w:rsidRPr="0004410C">
        <w:rPr>
          <w:szCs w:val="24"/>
          <w:lang w:val="zh-CN" w:eastAsia="zh-CN"/>
        </w:rPr>
        <w:t>忆及</w:t>
      </w:r>
    </w:p>
    <w:p w14:paraId="0C26B55E" w14:textId="77777777" w:rsidR="00DC2594" w:rsidRPr="005250E3" w:rsidRDefault="00DC2594" w:rsidP="005225BB">
      <w:pPr>
        <w:jc w:val="both"/>
        <w:rPr>
          <w:lang w:eastAsia="zh-CN"/>
        </w:rPr>
      </w:pPr>
      <w:r w:rsidRPr="005250E3">
        <w:rPr>
          <w:i/>
          <w:iCs/>
          <w:lang w:val="zh-CN" w:eastAsia="zh-CN"/>
        </w:rPr>
        <w:t>a)</w:t>
      </w:r>
      <w:r>
        <w:rPr>
          <w:i/>
          <w:iCs/>
          <w:lang w:val="zh-CN" w:eastAsia="zh-CN"/>
        </w:rPr>
        <w:tab/>
      </w:r>
      <w:r w:rsidRPr="005250E3">
        <w:rPr>
          <w:lang w:val="zh-CN" w:eastAsia="zh-CN"/>
        </w:rPr>
        <w:t>联合国大会（联大）关于</w:t>
      </w:r>
      <w:r>
        <w:rPr>
          <w:rFonts w:hint="eastAsia"/>
          <w:lang w:val="zh-CN" w:eastAsia="zh-CN"/>
        </w:rPr>
        <w:t>“</w:t>
      </w:r>
      <w:r w:rsidRPr="005250E3">
        <w:rPr>
          <w:lang w:val="zh-CN" w:eastAsia="zh-CN"/>
        </w:rPr>
        <w:t>变革我们的世界：</w:t>
      </w:r>
      <w:r w:rsidRPr="005250E3">
        <w:rPr>
          <w:lang w:val="zh-CN" w:eastAsia="zh-CN"/>
        </w:rPr>
        <w:t>2030</w:t>
      </w:r>
      <w:r w:rsidRPr="005250E3">
        <w:rPr>
          <w:lang w:val="zh-CN" w:eastAsia="zh-CN"/>
        </w:rPr>
        <w:t>年可持续发展议程</w:t>
      </w:r>
      <w:r>
        <w:rPr>
          <w:rFonts w:hint="eastAsia"/>
          <w:lang w:val="zh-CN" w:eastAsia="zh-CN"/>
        </w:rPr>
        <w:t>”</w:t>
      </w:r>
      <w:r w:rsidRPr="005250E3">
        <w:rPr>
          <w:lang w:val="zh-CN" w:eastAsia="zh-CN"/>
        </w:rPr>
        <w:t>的第</w:t>
      </w:r>
      <w:r w:rsidRPr="005250E3">
        <w:rPr>
          <w:lang w:val="zh-CN" w:eastAsia="zh-CN"/>
        </w:rPr>
        <w:t>70/1</w:t>
      </w:r>
      <w:r w:rsidRPr="005250E3">
        <w:rPr>
          <w:lang w:val="zh-CN" w:eastAsia="zh-CN"/>
        </w:rPr>
        <w:t>号决议；</w:t>
      </w:r>
    </w:p>
    <w:p w14:paraId="4408895A" w14:textId="6A27EA7F" w:rsidR="00DC2594" w:rsidRPr="005250E3" w:rsidRDefault="00DC2594" w:rsidP="005225BB">
      <w:pPr>
        <w:jc w:val="both"/>
        <w:rPr>
          <w:lang w:eastAsia="zh-CN"/>
        </w:rPr>
      </w:pPr>
      <w:r w:rsidRPr="005250E3">
        <w:rPr>
          <w:i/>
          <w:iCs/>
          <w:lang w:val="zh-CN" w:eastAsia="zh-CN"/>
        </w:rPr>
        <w:t>b)</w:t>
      </w:r>
      <w:r>
        <w:rPr>
          <w:i/>
          <w:iCs/>
          <w:lang w:val="zh-CN" w:eastAsia="zh-CN"/>
        </w:rPr>
        <w:tab/>
      </w:r>
      <w:r w:rsidRPr="0004410C">
        <w:rPr>
          <w:lang w:val="zh-CN" w:eastAsia="zh-CN"/>
        </w:rPr>
        <w:t>联大关于全面审查信息社会世界高峰会议（</w:t>
      </w:r>
      <w:r w:rsidRPr="0004410C">
        <w:rPr>
          <w:lang w:val="zh-CN" w:eastAsia="zh-CN"/>
        </w:rPr>
        <w:t>WSIS+20</w:t>
      </w:r>
      <w:r w:rsidRPr="0004410C">
        <w:rPr>
          <w:lang w:val="zh-CN" w:eastAsia="zh-CN"/>
        </w:rPr>
        <w:t>）成果落实情况的高级别会议成果文件的第</w:t>
      </w:r>
      <w:r w:rsidRPr="0004410C">
        <w:rPr>
          <w:lang w:val="zh-CN" w:eastAsia="zh-CN"/>
        </w:rPr>
        <w:t>80/173</w:t>
      </w:r>
      <w:r w:rsidRPr="0004410C">
        <w:rPr>
          <w:lang w:val="zh-CN" w:eastAsia="zh-CN"/>
        </w:rPr>
        <w:t>号决议</w:t>
      </w:r>
      <w:r w:rsidRPr="005250E3">
        <w:rPr>
          <w:lang w:val="zh-CN" w:eastAsia="zh-CN"/>
        </w:rPr>
        <w:t>；</w:t>
      </w:r>
    </w:p>
    <w:p w14:paraId="168A1000" w14:textId="77777777" w:rsidR="00DC2594" w:rsidRPr="005250E3" w:rsidRDefault="00DC2594" w:rsidP="005225BB">
      <w:pPr>
        <w:jc w:val="both"/>
        <w:rPr>
          <w:lang w:eastAsia="zh-CN"/>
        </w:rPr>
      </w:pPr>
      <w:r w:rsidRPr="005250E3">
        <w:rPr>
          <w:i/>
          <w:iCs/>
          <w:lang w:val="zh-CN" w:eastAsia="zh-CN"/>
        </w:rPr>
        <w:t>c)</w:t>
      </w:r>
      <w:r>
        <w:rPr>
          <w:i/>
          <w:iCs/>
          <w:lang w:val="zh-CN" w:eastAsia="zh-CN"/>
        </w:rPr>
        <w:tab/>
      </w:r>
      <w:r w:rsidRPr="0004410C">
        <w:rPr>
          <w:lang w:val="zh-CN" w:eastAsia="zh-CN"/>
        </w:rPr>
        <w:t>联大</w:t>
      </w:r>
      <w:r>
        <w:rPr>
          <w:rFonts w:hint="eastAsia"/>
          <w:lang w:val="zh-CN" w:eastAsia="zh-CN"/>
        </w:rPr>
        <w:t>关于</w:t>
      </w:r>
      <w:r w:rsidRPr="0004410C">
        <w:rPr>
          <w:lang w:val="zh-CN" w:eastAsia="zh-CN"/>
        </w:rPr>
        <w:t>加强人工智能能力建设方面的国际合作的第</w:t>
      </w:r>
      <w:r w:rsidRPr="0004410C">
        <w:rPr>
          <w:lang w:val="zh-CN" w:eastAsia="zh-CN"/>
        </w:rPr>
        <w:t>78/311</w:t>
      </w:r>
      <w:r w:rsidRPr="0004410C">
        <w:rPr>
          <w:lang w:val="zh-CN" w:eastAsia="zh-CN"/>
        </w:rPr>
        <w:t>号决议</w:t>
      </w:r>
      <w:r w:rsidRPr="005250E3">
        <w:rPr>
          <w:lang w:val="zh-CN" w:eastAsia="zh-CN"/>
        </w:rPr>
        <w:t>；</w:t>
      </w:r>
    </w:p>
    <w:p w14:paraId="49947C5B" w14:textId="3A76A3EF" w:rsidR="00DC2594" w:rsidRPr="005250E3" w:rsidRDefault="00DC2594" w:rsidP="005225BB">
      <w:pPr>
        <w:jc w:val="both"/>
        <w:rPr>
          <w:lang w:eastAsia="zh-CN"/>
        </w:rPr>
      </w:pPr>
      <w:r w:rsidRPr="005250E3">
        <w:rPr>
          <w:i/>
          <w:iCs/>
          <w:lang w:val="zh-CN" w:eastAsia="zh-CN"/>
        </w:rPr>
        <w:t>d)</w:t>
      </w:r>
      <w:r>
        <w:rPr>
          <w:i/>
          <w:iCs/>
          <w:lang w:val="zh-CN" w:eastAsia="zh-CN"/>
        </w:rPr>
        <w:tab/>
      </w:r>
      <w:r w:rsidRPr="005250E3">
        <w:rPr>
          <w:lang w:val="zh-CN" w:eastAsia="zh-CN"/>
        </w:rPr>
        <w:t>世界电信发展大会（</w:t>
      </w:r>
      <w:r w:rsidRPr="005250E3">
        <w:rPr>
          <w:lang w:val="zh-CN" w:eastAsia="zh-CN"/>
        </w:rPr>
        <w:t>WTDC</w:t>
      </w:r>
      <w:r w:rsidRPr="005250E3">
        <w:rPr>
          <w:lang w:val="zh-CN" w:eastAsia="zh-CN"/>
        </w:rPr>
        <w:t>）</w:t>
      </w:r>
      <w:r>
        <w:rPr>
          <w:rFonts w:hint="eastAsia"/>
          <w:lang w:val="zh-CN" w:eastAsia="zh-CN"/>
        </w:rPr>
        <w:t>关于</w:t>
      </w:r>
      <w:r w:rsidRPr="005250E3">
        <w:rPr>
          <w:lang w:val="zh-CN" w:eastAsia="zh-CN"/>
        </w:rPr>
        <w:t>农村、闭塞</w:t>
      </w:r>
      <w:r w:rsidR="001C0995">
        <w:rPr>
          <w:rFonts w:hint="eastAsia"/>
          <w:lang w:val="zh-CN" w:eastAsia="zh-CN"/>
        </w:rPr>
        <w:t>、</w:t>
      </w:r>
      <w:r w:rsidR="001C0995" w:rsidRPr="001C0995">
        <w:rPr>
          <w:lang w:val="zh-CN" w:eastAsia="zh-CN"/>
        </w:rPr>
        <w:t>无服务和服务欠缺地区</w:t>
      </w:r>
      <w:r w:rsidRPr="005250E3">
        <w:rPr>
          <w:lang w:val="zh-CN" w:eastAsia="zh-CN"/>
        </w:rPr>
        <w:t>地区的电信</w:t>
      </w:r>
      <w:r w:rsidRPr="005250E3">
        <w:rPr>
          <w:lang w:val="zh-CN" w:eastAsia="zh-CN"/>
        </w:rPr>
        <w:t>/</w:t>
      </w:r>
      <w:r w:rsidRPr="005250E3">
        <w:rPr>
          <w:lang w:val="zh-CN" w:eastAsia="zh-CN"/>
        </w:rPr>
        <w:t>信息通信技术</w:t>
      </w:r>
      <w:r>
        <w:rPr>
          <w:rFonts w:hint="eastAsia"/>
          <w:lang w:val="zh-CN" w:eastAsia="zh-CN"/>
        </w:rPr>
        <w:t>（</w:t>
      </w:r>
      <w:r>
        <w:rPr>
          <w:rFonts w:hint="eastAsia"/>
          <w:lang w:val="zh-CN" w:eastAsia="zh-CN"/>
        </w:rPr>
        <w:t>ICT</w:t>
      </w:r>
      <w:r>
        <w:rPr>
          <w:rFonts w:hint="eastAsia"/>
          <w:lang w:val="zh-CN" w:eastAsia="zh-CN"/>
        </w:rPr>
        <w:t>）</w:t>
      </w:r>
      <w:r w:rsidRPr="005250E3">
        <w:rPr>
          <w:lang w:val="zh-CN" w:eastAsia="zh-CN"/>
        </w:rPr>
        <w:t>服务的第</w:t>
      </w:r>
      <w:r w:rsidRPr="005250E3">
        <w:rPr>
          <w:lang w:val="zh-CN" w:eastAsia="zh-CN"/>
        </w:rPr>
        <w:t>11</w:t>
      </w:r>
      <w:r w:rsidRPr="005250E3">
        <w:rPr>
          <w:lang w:val="zh-CN" w:eastAsia="zh-CN"/>
        </w:rPr>
        <w:t>号决议（</w:t>
      </w:r>
      <w:r w:rsidRPr="005250E3">
        <w:rPr>
          <w:lang w:val="zh-CN" w:eastAsia="zh-CN"/>
        </w:rPr>
        <w:t>20</w:t>
      </w:r>
      <w:r>
        <w:rPr>
          <w:rFonts w:hint="eastAsia"/>
          <w:lang w:val="zh-CN" w:eastAsia="zh-CN"/>
        </w:rPr>
        <w:t>2</w:t>
      </w:r>
      <w:r w:rsidR="001C0995">
        <w:rPr>
          <w:lang w:val="en-US" w:eastAsia="zh-CN"/>
        </w:rPr>
        <w:t>5</w:t>
      </w:r>
      <w:r w:rsidRPr="005250E3">
        <w:rPr>
          <w:lang w:val="zh-CN" w:eastAsia="zh-CN"/>
        </w:rPr>
        <w:t>年，</w:t>
      </w:r>
      <w:r w:rsidR="001C0995">
        <w:rPr>
          <w:rFonts w:hint="eastAsia"/>
          <w:lang w:val="en-US" w:eastAsia="zh-CN"/>
        </w:rPr>
        <w:t>巴库</w:t>
      </w:r>
      <w:r w:rsidRPr="005250E3">
        <w:rPr>
          <w:lang w:val="zh-CN" w:eastAsia="zh-CN"/>
        </w:rPr>
        <w:t>，修订版）；</w:t>
      </w:r>
    </w:p>
    <w:p w14:paraId="60739D47" w14:textId="77777777" w:rsidR="00DC2594" w:rsidRPr="005250E3" w:rsidRDefault="00DC2594" w:rsidP="005225BB">
      <w:pPr>
        <w:jc w:val="both"/>
        <w:rPr>
          <w:lang w:eastAsia="zh-CN"/>
        </w:rPr>
      </w:pPr>
      <w:r w:rsidRPr="005250E3">
        <w:rPr>
          <w:i/>
          <w:iCs/>
          <w:lang w:val="zh-CN" w:eastAsia="zh-CN"/>
        </w:rPr>
        <w:t>e)</w:t>
      </w:r>
      <w:r>
        <w:rPr>
          <w:i/>
          <w:iCs/>
          <w:lang w:val="zh-CN" w:eastAsia="zh-CN"/>
        </w:rPr>
        <w:tab/>
      </w:r>
      <w:r w:rsidRPr="005250E3">
        <w:rPr>
          <w:lang w:val="zh-CN" w:eastAsia="zh-CN"/>
        </w:rPr>
        <w:t>WTDC</w:t>
      </w:r>
      <w:r>
        <w:rPr>
          <w:rFonts w:hint="eastAsia"/>
          <w:lang w:val="zh-CN" w:eastAsia="zh-CN"/>
        </w:rPr>
        <w:t>关于</w:t>
      </w:r>
      <w:r w:rsidRPr="005250E3">
        <w:rPr>
          <w:lang w:val="zh-CN" w:eastAsia="zh-CN"/>
        </w:rPr>
        <w:t>弥合数字鸿沟的第</w:t>
      </w:r>
      <w:r w:rsidRPr="005250E3">
        <w:rPr>
          <w:lang w:val="zh-CN" w:eastAsia="zh-CN"/>
        </w:rPr>
        <w:t>37</w:t>
      </w:r>
      <w:r w:rsidRPr="005250E3">
        <w:rPr>
          <w:lang w:val="zh-CN" w:eastAsia="zh-CN"/>
        </w:rPr>
        <w:t>号决议（</w:t>
      </w:r>
      <w:r w:rsidRPr="005250E3">
        <w:rPr>
          <w:lang w:val="zh-CN" w:eastAsia="zh-CN"/>
        </w:rPr>
        <w:t>202</w:t>
      </w:r>
      <w:r>
        <w:rPr>
          <w:rFonts w:hint="eastAsia"/>
          <w:lang w:val="zh-CN" w:eastAsia="zh-CN"/>
        </w:rPr>
        <w:t>5</w:t>
      </w:r>
      <w:r w:rsidRPr="005250E3">
        <w:rPr>
          <w:lang w:val="zh-CN" w:eastAsia="zh-CN"/>
        </w:rPr>
        <w:t>年，</w:t>
      </w:r>
      <w:r>
        <w:rPr>
          <w:rFonts w:hint="eastAsia"/>
          <w:lang w:val="zh-CN" w:eastAsia="zh-CN"/>
        </w:rPr>
        <w:t>巴库</w:t>
      </w:r>
      <w:r w:rsidRPr="005250E3">
        <w:rPr>
          <w:lang w:val="zh-CN" w:eastAsia="zh-CN"/>
        </w:rPr>
        <w:t>，修订版）；</w:t>
      </w:r>
    </w:p>
    <w:p w14:paraId="4E658E0D" w14:textId="169FEC8C" w:rsidR="00DC2594" w:rsidRPr="005250E3" w:rsidRDefault="00DC2594" w:rsidP="005225BB">
      <w:pPr>
        <w:jc w:val="both"/>
        <w:rPr>
          <w:lang w:eastAsia="zh-CN"/>
        </w:rPr>
      </w:pPr>
      <w:r w:rsidRPr="005250E3">
        <w:rPr>
          <w:i/>
          <w:iCs/>
          <w:lang w:val="zh-CN" w:eastAsia="zh-CN"/>
        </w:rPr>
        <w:t>f)</w:t>
      </w:r>
      <w:r>
        <w:rPr>
          <w:i/>
          <w:iCs/>
          <w:lang w:val="zh-CN" w:eastAsia="zh-CN"/>
        </w:rPr>
        <w:tab/>
      </w:r>
      <w:r w:rsidRPr="005250E3">
        <w:rPr>
          <w:lang w:val="zh-CN" w:eastAsia="zh-CN"/>
        </w:rPr>
        <w:t>WTDC</w:t>
      </w:r>
      <w:r>
        <w:rPr>
          <w:rFonts w:hint="eastAsia"/>
          <w:lang w:val="zh-CN" w:eastAsia="zh-CN"/>
        </w:rPr>
        <w:t>关于</w:t>
      </w:r>
      <w:r w:rsidRPr="005250E3">
        <w:rPr>
          <w:lang w:val="zh-CN" w:eastAsia="zh-CN"/>
        </w:rPr>
        <w:t>将性别平等观点纳入国际电联电信发展部门的主要工作</w:t>
      </w:r>
      <w:r>
        <w:rPr>
          <w:rFonts w:hint="eastAsia"/>
          <w:lang w:val="zh-CN" w:eastAsia="zh-CN"/>
        </w:rPr>
        <w:t>、促进</w:t>
      </w:r>
      <w:r w:rsidRPr="005250E3">
        <w:rPr>
          <w:lang w:val="zh-CN" w:eastAsia="zh-CN"/>
        </w:rPr>
        <w:t>性别平等并通过电信</w:t>
      </w:r>
      <w:r w:rsidRPr="005250E3">
        <w:rPr>
          <w:lang w:val="zh-CN" w:eastAsia="zh-CN"/>
        </w:rPr>
        <w:t>/</w:t>
      </w:r>
      <w:r w:rsidR="001C0995">
        <w:rPr>
          <w:rFonts w:hint="eastAsia"/>
          <w:lang w:val="zh-CN" w:eastAsia="zh-CN"/>
        </w:rPr>
        <w:t>ICT</w:t>
      </w:r>
      <w:r>
        <w:rPr>
          <w:rFonts w:hint="eastAsia"/>
          <w:lang w:val="zh-CN" w:eastAsia="zh-CN"/>
        </w:rPr>
        <w:t>增强</w:t>
      </w:r>
      <w:r w:rsidRPr="005250E3">
        <w:rPr>
          <w:lang w:val="zh-CN" w:eastAsia="zh-CN"/>
        </w:rPr>
        <w:t>妇女和女童</w:t>
      </w:r>
      <w:r>
        <w:rPr>
          <w:rFonts w:hint="eastAsia"/>
          <w:lang w:val="zh-CN" w:eastAsia="zh-CN"/>
        </w:rPr>
        <w:t>权能的第</w:t>
      </w:r>
      <w:r>
        <w:rPr>
          <w:rFonts w:hint="eastAsia"/>
          <w:lang w:val="zh-CN" w:eastAsia="zh-CN"/>
        </w:rPr>
        <w:t>55</w:t>
      </w:r>
      <w:r w:rsidRPr="005250E3">
        <w:rPr>
          <w:lang w:val="zh-CN" w:eastAsia="zh-CN"/>
        </w:rPr>
        <w:t>号决议（</w:t>
      </w:r>
      <w:r w:rsidRPr="005250E3">
        <w:rPr>
          <w:lang w:val="zh-CN" w:eastAsia="zh-CN"/>
        </w:rPr>
        <w:t>202</w:t>
      </w:r>
      <w:r>
        <w:rPr>
          <w:rFonts w:hint="eastAsia"/>
          <w:lang w:val="zh-CN" w:eastAsia="zh-CN"/>
        </w:rPr>
        <w:t>5</w:t>
      </w:r>
      <w:r w:rsidRPr="005250E3">
        <w:rPr>
          <w:lang w:val="zh-CN" w:eastAsia="zh-CN"/>
        </w:rPr>
        <w:t>年，</w:t>
      </w:r>
      <w:r>
        <w:rPr>
          <w:rFonts w:hint="eastAsia"/>
          <w:lang w:val="zh-CN" w:eastAsia="zh-CN"/>
        </w:rPr>
        <w:t>巴库</w:t>
      </w:r>
      <w:r w:rsidRPr="005250E3">
        <w:rPr>
          <w:lang w:val="zh-CN" w:eastAsia="zh-CN"/>
        </w:rPr>
        <w:t>，修订版）；</w:t>
      </w:r>
    </w:p>
    <w:p w14:paraId="290759B9" w14:textId="5E61A49A" w:rsidR="00DC2594" w:rsidRPr="005250E3" w:rsidRDefault="00DC2594" w:rsidP="005225BB">
      <w:pPr>
        <w:jc w:val="both"/>
        <w:rPr>
          <w:lang w:eastAsia="zh-CN"/>
        </w:rPr>
      </w:pPr>
      <w:r w:rsidRPr="005250E3">
        <w:rPr>
          <w:i/>
          <w:iCs/>
          <w:lang w:val="zh-CN" w:eastAsia="zh-CN"/>
        </w:rPr>
        <w:t>g)</w:t>
      </w:r>
      <w:r>
        <w:rPr>
          <w:i/>
          <w:iCs/>
          <w:lang w:val="zh-CN" w:eastAsia="zh-CN"/>
        </w:rPr>
        <w:tab/>
      </w:r>
      <w:r w:rsidRPr="005250E3">
        <w:rPr>
          <w:lang w:val="zh-CN" w:eastAsia="zh-CN"/>
        </w:rPr>
        <w:t>WTDC</w:t>
      </w:r>
      <w:r w:rsidRPr="005250E3">
        <w:rPr>
          <w:lang w:val="zh-CN" w:eastAsia="zh-CN"/>
        </w:rPr>
        <w:t>关于残疾人和有具体需求</w:t>
      </w:r>
      <w:r>
        <w:rPr>
          <w:rFonts w:hint="eastAsia"/>
          <w:lang w:val="zh-CN" w:eastAsia="zh-CN"/>
        </w:rPr>
        <w:t>人士</w:t>
      </w:r>
      <w:r w:rsidRPr="005250E3">
        <w:rPr>
          <w:lang w:val="zh-CN" w:eastAsia="zh-CN"/>
        </w:rPr>
        <w:t>无障碍获取电信</w:t>
      </w:r>
      <w:r w:rsidRPr="005250E3">
        <w:rPr>
          <w:lang w:val="zh-CN" w:eastAsia="zh-CN"/>
        </w:rPr>
        <w:t>/</w:t>
      </w:r>
      <w:r w:rsidR="00B941F7">
        <w:rPr>
          <w:lang w:val="en-US" w:eastAsia="zh-CN"/>
        </w:rPr>
        <w:t>ICT</w:t>
      </w:r>
      <w:r w:rsidRPr="005250E3">
        <w:rPr>
          <w:lang w:val="zh-CN" w:eastAsia="zh-CN"/>
        </w:rPr>
        <w:t>的第</w:t>
      </w:r>
      <w:r w:rsidRPr="005250E3">
        <w:rPr>
          <w:lang w:val="zh-CN" w:eastAsia="zh-CN"/>
        </w:rPr>
        <w:t>58</w:t>
      </w:r>
      <w:r w:rsidRPr="005250E3">
        <w:rPr>
          <w:lang w:val="zh-CN" w:eastAsia="zh-CN"/>
        </w:rPr>
        <w:t>号决议（</w:t>
      </w:r>
      <w:r w:rsidRPr="005250E3">
        <w:rPr>
          <w:lang w:val="zh-CN" w:eastAsia="zh-CN"/>
        </w:rPr>
        <w:t>202</w:t>
      </w:r>
      <w:r>
        <w:rPr>
          <w:rFonts w:hint="eastAsia"/>
          <w:lang w:val="zh-CN" w:eastAsia="zh-CN"/>
        </w:rPr>
        <w:t>5</w:t>
      </w:r>
      <w:r w:rsidRPr="005250E3">
        <w:rPr>
          <w:lang w:val="zh-CN" w:eastAsia="zh-CN"/>
        </w:rPr>
        <w:t>年，</w:t>
      </w:r>
      <w:r>
        <w:rPr>
          <w:rFonts w:hint="eastAsia"/>
          <w:lang w:val="zh-CN" w:eastAsia="zh-CN"/>
        </w:rPr>
        <w:t>巴库</w:t>
      </w:r>
      <w:r w:rsidRPr="005250E3">
        <w:rPr>
          <w:lang w:val="zh-CN" w:eastAsia="zh-CN"/>
        </w:rPr>
        <w:t>，修订版）；</w:t>
      </w:r>
    </w:p>
    <w:p w14:paraId="1A09CF3F" w14:textId="77777777" w:rsidR="00DC2594" w:rsidRPr="005250E3" w:rsidRDefault="00DC2594" w:rsidP="005225BB">
      <w:pPr>
        <w:jc w:val="both"/>
        <w:rPr>
          <w:lang w:eastAsia="zh-CN"/>
        </w:rPr>
      </w:pPr>
      <w:r w:rsidRPr="005250E3">
        <w:rPr>
          <w:i/>
          <w:iCs/>
          <w:lang w:val="zh-CN" w:eastAsia="zh-CN"/>
        </w:rPr>
        <w:t>h)</w:t>
      </w:r>
      <w:r>
        <w:rPr>
          <w:i/>
          <w:iCs/>
          <w:lang w:val="zh-CN" w:eastAsia="zh-CN"/>
        </w:rPr>
        <w:tab/>
      </w:r>
      <w:r w:rsidRPr="00D11E9D">
        <w:rPr>
          <w:lang w:val="zh-CN" w:eastAsia="zh-CN"/>
        </w:rPr>
        <w:t>全权代表大会</w:t>
      </w:r>
      <w:r>
        <w:rPr>
          <w:rFonts w:hint="eastAsia"/>
          <w:lang w:val="zh-CN" w:eastAsia="zh-CN"/>
        </w:rPr>
        <w:t>关于</w:t>
      </w:r>
      <w:r w:rsidRPr="005250E3">
        <w:rPr>
          <w:lang w:val="zh-CN" w:eastAsia="zh-CN"/>
        </w:rPr>
        <w:t>将性别平等观点纳入国际电联的主要工作、促进性别平等并通过电信</w:t>
      </w:r>
      <w:r w:rsidRPr="005250E3">
        <w:rPr>
          <w:lang w:val="zh-CN" w:eastAsia="zh-CN"/>
        </w:rPr>
        <w:t>/</w:t>
      </w:r>
      <w:r w:rsidRPr="005250E3">
        <w:rPr>
          <w:lang w:val="zh-CN" w:eastAsia="zh-CN"/>
        </w:rPr>
        <w:t>信息通信技术增强妇女和女童权能的第</w:t>
      </w:r>
      <w:r w:rsidRPr="005250E3">
        <w:rPr>
          <w:lang w:val="zh-CN" w:eastAsia="zh-CN"/>
        </w:rPr>
        <w:t>70</w:t>
      </w:r>
      <w:r w:rsidRPr="005250E3">
        <w:rPr>
          <w:lang w:val="zh-CN" w:eastAsia="zh-CN"/>
        </w:rPr>
        <w:t>号决议（</w:t>
      </w:r>
      <w:r w:rsidRPr="005250E3">
        <w:rPr>
          <w:lang w:val="zh-CN" w:eastAsia="zh-CN"/>
        </w:rPr>
        <w:t>2022</w:t>
      </w:r>
      <w:r w:rsidRPr="005250E3">
        <w:rPr>
          <w:lang w:val="zh-CN" w:eastAsia="zh-CN"/>
        </w:rPr>
        <w:t>年，布加勒斯特，修订版）；</w:t>
      </w:r>
    </w:p>
    <w:p w14:paraId="056070D8" w14:textId="77777777" w:rsidR="00DC2594" w:rsidRPr="005250E3" w:rsidRDefault="00DC2594" w:rsidP="005225BB">
      <w:pPr>
        <w:jc w:val="both"/>
        <w:rPr>
          <w:lang w:eastAsia="zh-CN"/>
        </w:rPr>
      </w:pPr>
      <w:r w:rsidRPr="005250E3">
        <w:rPr>
          <w:i/>
          <w:iCs/>
          <w:lang w:val="zh-CN" w:eastAsia="zh-CN"/>
        </w:rPr>
        <w:t>i)</w:t>
      </w:r>
      <w:r>
        <w:rPr>
          <w:i/>
          <w:iCs/>
          <w:lang w:val="zh-CN" w:eastAsia="zh-CN"/>
        </w:rPr>
        <w:tab/>
      </w:r>
      <w:r>
        <w:rPr>
          <w:rFonts w:hint="eastAsia"/>
          <w:lang w:val="zh-CN" w:eastAsia="zh-CN"/>
        </w:rPr>
        <w:t>WTDC</w:t>
      </w:r>
      <w:r>
        <w:rPr>
          <w:rFonts w:hint="eastAsia"/>
          <w:lang w:val="zh-CN" w:eastAsia="zh-CN"/>
        </w:rPr>
        <w:t>关于</w:t>
      </w:r>
      <w:r w:rsidRPr="005250E3">
        <w:rPr>
          <w:lang w:val="zh-CN" w:eastAsia="zh-CN"/>
        </w:rPr>
        <w:t>电信发展中的</w:t>
      </w:r>
      <w:r>
        <w:rPr>
          <w:rFonts w:hint="eastAsia"/>
          <w:lang w:val="zh-CN" w:eastAsia="zh-CN"/>
        </w:rPr>
        <w:t>人工智能</w:t>
      </w:r>
      <w:r w:rsidRPr="005250E3">
        <w:rPr>
          <w:lang w:val="zh-CN" w:eastAsia="zh-CN"/>
        </w:rPr>
        <w:t>技术的第</w:t>
      </w:r>
      <w:r w:rsidRPr="005250E3">
        <w:rPr>
          <w:lang w:val="zh-CN" w:eastAsia="zh-CN"/>
        </w:rPr>
        <w:t>91</w:t>
      </w:r>
      <w:r w:rsidRPr="005250E3">
        <w:rPr>
          <w:lang w:val="zh-CN" w:eastAsia="zh-CN"/>
        </w:rPr>
        <w:t>号决议（</w:t>
      </w:r>
      <w:r w:rsidRPr="005250E3">
        <w:rPr>
          <w:lang w:val="zh-CN" w:eastAsia="zh-CN"/>
        </w:rPr>
        <w:t>2025</w:t>
      </w:r>
      <w:r w:rsidRPr="005250E3">
        <w:rPr>
          <w:lang w:val="zh-CN" w:eastAsia="zh-CN"/>
        </w:rPr>
        <w:t>年，巴库</w:t>
      </w:r>
      <w:r>
        <w:rPr>
          <w:rFonts w:hint="eastAsia"/>
          <w:lang w:val="zh-CN" w:eastAsia="zh-CN"/>
        </w:rPr>
        <w:t>，修订版</w:t>
      </w:r>
      <w:r w:rsidRPr="005250E3">
        <w:rPr>
          <w:lang w:val="zh-CN" w:eastAsia="zh-CN"/>
        </w:rPr>
        <w:t>）</w:t>
      </w:r>
      <w:r>
        <w:rPr>
          <w:rFonts w:hint="eastAsia"/>
          <w:lang w:val="zh-CN" w:eastAsia="zh-CN"/>
        </w:rPr>
        <w:t>；</w:t>
      </w:r>
    </w:p>
    <w:p w14:paraId="5FD5B07C" w14:textId="77777777" w:rsidR="00DC2594" w:rsidRPr="005250E3" w:rsidRDefault="00DC2594" w:rsidP="005225BB">
      <w:pPr>
        <w:jc w:val="both"/>
        <w:rPr>
          <w:lang w:eastAsia="zh-CN"/>
        </w:rPr>
      </w:pPr>
      <w:r w:rsidRPr="005250E3">
        <w:rPr>
          <w:i/>
          <w:iCs/>
          <w:lang w:val="zh-CN" w:eastAsia="zh-CN"/>
        </w:rPr>
        <w:t>j)</w:t>
      </w:r>
      <w:r>
        <w:rPr>
          <w:i/>
          <w:iCs/>
          <w:lang w:val="zh-CN" w:eastAsia="zh-CN"/>
        </w:rPr>
        <w:tab/>
      </w:r>
      <w:r w:rsidRPr="005250E3">
        <w:rPr>
          <w:lang w:val="zh-CN" w:eastAsia="zh-CN"/>
        </w:rPr>
        <w:t>全权代表大会</w:t>
      </w:r>
      <w:r>
        <w:rPr>
          <w:rFonts w:hint="eastAsia"/>
          <w:lang w:val="zh-CN" w:eastAsia="zh-CN"/>
        </w:rPr>
        <w:t>关于</w:t>
      </w:r>
      <w:r w:rsidRPr="005250E3">
        <w:rPr>
          <w:lang w:val="zh-CN" w:eastAsia="zh-CN"/>
        </w:rPr>
        <w:t>人工智能技术和电信</w:t>
      </w:r>
      <w:r w:rsidRPr="005250E3">
        <w:rPr>
          <w:lang w:val="zh-CN" w:eastAsia="zh-CN"/>
        </w:rPr>
        <w:t>/ICT</w:t>
      </w:r>
      <w:r w:rsidRPr="005250E3">
        <w:rPr>
          <w:lang w:val="zh-CN" w:eastAsia="zh-CN"/>
        </w:rPr>
        <w:t>的第</w:t>
      </w:r>
      <w:r w:rsidRPr="005250E3">
        <w:rPr>
          <w:lang w:val="zh-CN" w:eastAsia="zh-CN"/>
        </w:rPr>
        <w:t>214</w:t>
      </w:r>
      <w:r w:rsidRPr="005250E3">
        <w:rPr>
          <w:lang w:val="zh-CN" w:eastAsia="zh-CN"/>
        </w:rPr>
        <w:t>号决议（</w:t>
      </w:r>
      <w:r w:rsidRPr="005250E3">
        <w:rPr>
          <w:lang w:val="zh-CN" w:eastAsia="zh-CN"/>
        </w:rPr>
        <w:t>2022</w:t>
      </w:r>
      <w:r w:rsidRPr="005250E3">
        <w:rPr>
          <w:lang w:val="zh-CN" w:eastAsia="zh-CN"/>
        </w:rPr>
        <w:t>年，布加勒斯特）；</w:t>
      </w:r>
    </w:p>
    <w:p w14:paraId="23E070B9" w14:textId="77777777" w:rsidR="00DC2594" w:rsidRPr="005250E3" w:rsidRDefault="00DC2594" w:rsidP="005225BB">
      <w:pPr>
        <w:jc w:val="both"/>
        <w:rPr>
          <w:lang w:eastAsia="zh-CN"/>
        </w:rPr>
      </w:pPr>
      <w:r w:rsidRPr="005250E3">
        <w:rPr>
          <w:i/>
          <w:iCs/>
          <w:lang w:val="zh-CN" w:eastAsia="zh-CN"/>
        </w:rPr>
        <w:t>k)</w:t>
      </w:r>
      <w:r>
        <w:rPr>
          <w:i/>
          <w:iCs/>
          <w:lang w:val="zh-CN" w:eastAsia="zh-CN"/>
        </w:rPr>
        <w:tab/>
      </w:r>
      <w:r w:rsidRPr="005250E3">
        <w:rPr>
          <w:lang w:val="zh-CN" w:eastAsia="zh-CN"/>
        </w:rPr>
        <w:t>全权代表大会关于国际电联</w:t>
      </w:r>
      <w:r w:rsidRPr="005250E3">
        <w:rPr>
          <w:lang w:val="zh-CN" w:eastAsia="zh-CN"/>
        </w:rPr>
        <w:t>2024-2027</w:t>
      </w:r>
      <w:r w:rsidRPr="005250E3">
        <w:rPr>
          <w:lang w:val="zh-CN" w:eastAsia="zh-CN"/>
        </w:rPr>
        <w:t>年战略框架的第</w:t>
      </w:r>
      <w:r w:rsidRPr="005250E3">
        <w:rPr>
          <w:lang w:val="zh-CN" w:eastAsia="zh-CN"/>
        </w:rPr>
        <w:t>71</w:t>
      </w:r>
      <w:r w:rsidRPr="005250E3">
        <w:rPr>
          <w:lang w:val="zh-CN" w:eastAsia="zh-CN"/>
        </w:rPr>
        <w:t>号决议（</w:t>
      </w:r>
      <w:r w:rsidRPr="005250E3">
        <w:rPr>
          <w:lang w:val="zh-CN" w:eastAsia="zh-CN"/>
        </w:rPr>
        <w:t>2022</w:t>
      </w:r>
      <w:r w:rsidRPr="005250E3">
        <w:rPr>
          <w:lang w:val="zh-CN" w:eastAsia="zh-CN"/>
        </w:rPr>
        <w:t>年，布加勒斯特，修订版），旨在促成和推进价格可承受、高质量和安全电信</w:t>
      </w:r>
      <w:r w:rsidRPr="005250E3">
        <w:rPr>
          <w:lang w:val="zh-CN" w:eastAsia="zh-CN"/>
        </w:rPr>
        <w:t>/ICT</w:t>
      </w:r>
      <w:r w:rsidRPr="005250E3">
        <w:rPr>
          <w:lang w:val="zh-CN" w:eastAsia="zh-CN"/>
        </w:rPr>
        <w:t>的普遍接入</w:t>
      </w:r>
      <w:r>
        <w:rPr>
          <w:rFonts w:hint="eastAsia"/>
          <w:lang w:val="zh-CN" w:eastAsia="zh-CN"/>
        </w:rPr>
        <w:t>；</w:t>
      </w:r>
    </w:p>
    <w:p w14:paraId="74511D5B" w14:textId="77777777" w:rsidR="00DC2594" w:rsidRPr="005250E3" w:rsidRDefault="00DC2594" w:rsidP="005225BB">
      <w:pPr>
        <w:jc w:val="both"/>
        <w:rPr>
          <w:lang w:eastAsia="zh-CN"/>
        </w:rPr>
      </w:pPr>
      <w:r w:rsidRPr="005250E3">
        <w:rPr>
          <w:i/>
          <w:iCs/>
          <w:lang w:val="zh-CN" w:eastAsia="zh-CN"/>
        </w:rPr>
        <w:t>l)</w:t>
      </w:r>
      <w:r>
        <w:rPr>
          <w:i/>
          <w:iCs/>
          <w:lang w:val="zh-CN" w:eastAsia="zh-CN"/>
        </w:rPr>
        <w:tab/>
      </w:r>
      <w:r w:rsidRPr="005250E3">
        <w:rPr>
          <w:lang w:val="zh-CN" w:eastAsia="zh-CN"/>
        </w:rPr>
        <w:t>全权代表大会</w:t>
      </w:r>
      <w:r>
        <w:rPr>
          <w:rFonts w:hint="eastAsia"/>
          <w:lang w:val="zh-CN" w:eastAsia="zh-CN"/>
        </w:rPr>
        <w:t>关于</w:t>
      </w:r>
      <w:r w:rsidRPr="005250E3">
        <w:rPr>
          <w:lang w:val="zh-CN" w:eastAsia="zh-CN"/>
        </w:rPr>
        <w:t>利用电信</w:t>
      </w:r>
      <w:r w:rsidRPr="005250E3">
        <w:rPr>
          <w:lang w:val="zh-CN" w:eastAsia="zh-CN"/>
        </w:rPr>
        <w:t>/ICT</w:t>
      </w:r>
      <w:r w:rsidRPr="005250E3">
        <w:rPr>
          <w:lang w:val="zh-CN" w:eastAsia="zh-CN"/>
        </w:rPr>
        <w:t>弥合数字鸿沟并建设包容性信息社会的第</w:t>
      </w:r>
      <w:r w:rsidRPr="005250E3">
        <w:rPr>
          <w:lang w:val="zh-CN" w:eastAsia="zh-CN"/>
        </w:rPr>
        <w:t>139</w:t>
      </w:r>
      <w:r w:rsidRPr="005250E3">
        <w:rPr>
          <w:lang w:val="zh-CN" w:eastAsia="zh-CN"/>
        </w:rPr>
        <w:t>号决议（</w:t>
      </w:r>
      <w:r w:rsidRPr="005250E3">
        <w:rPr>
          <w:lang w:val="zh-CN" w:eastAsia="zh-CN"/>
        </w:rPr>
        <w:t>2022</w:t>
      </w:r>
      <w:r w:rsidRPr="005250E3">
        <w:rPr>
          <w:lang w:val="zh-CN" w:eastAsia="zh-CN"/>
        </w:rPr>
        <w:t>年，布加勒斯特，修订版）；</w:t>
      </w:r>
    </w:p>
    <w:p w14:paraId="66E01615" w14:textId="77777777" w:rsidR="00DC2594" w:rsidRPr="005250E3" w:rsidRDefault="00DC2594" w:rsidP="005225BB">
      <w:pPr>
        <w:jc w:val="both"/>
        <w:rPr>
          <w:lang w:eastAsia="zh-CN"/>
        </w:rPr>
      </w:pPr>
      <w:r w:rsidRPr="005250E3">
        <w:rPr>
          <w:i/>
          <w:iCs/>
          <w:lang w:val="zh-CN" w:eastAsia="zh-CN"/>
        </w:rPr>
        <w:lastRenderedPageBreak/>
        <w:t>m)</w:t>
      </w:r>
      <w:r>
        <w:rPr>
          <w:i/>
          <w:iCs/>
          <w:lang w:val="zh-CN" w:eastAsia="zh-CN"/>
        </w:rPr>
        <w:tab/>
      </w:r>
      <w:r w:rsidRPr="005250E3">
        <w:rPr>
          <w:lang w:val="zh-CN" w:eastAsia="zh-CN"/>
        </w:rPr>
        <w:t>全权代表大会</w:t>
      </w:r>
      <w:r>
        <w:rPr>
          <w:rFonts w:hint="eastAsia"/>
          <w:lang w:val="zh-CN" w:eastAsia="zh-CN"/>
        </w:rPr>
        <w:t>关于</w:t>
      </w:r>
      <w:r w:rsidRPr="005250E3">
        <w:rPr>
          <w:lang w:val="zh-CN" w:eastAsia="zh-CN"/>
        </w:rPr>
        <w:t>残疾人和有具体需求人士无障碍获取电信</w:t>
      </w:r>
      <w:r w:rsidRPr="005250E3">
        <w:rPr>
          <w:lang w:val="zh-CN" w:eastAsia="zh-CN"/>
        </w:rPr>
        <w:t>/ICT</w:t>
      </w:r>
      <w:r w:rsidRPr="005250E3">
        <w:rPr>
          <w:lang w:val="zh-CN" w:eastAsia="zh-CN"/>
        </w:rPr>
        <w:t>的第</w:t>
      </w:r>
      <w:r w:rsidRPr="005250E3">
        <w:rPr>
          <w:lang w:val="zh-CN" w:eastAsia="zh-CN"/>
        </w:rPr>
        <w:t>175</w:t>
      </w:r>
      <w:r w:rsidRPr="005250E3">
        <w:rPr>
          <w:lang w:val="zh-CN" w:eastAsia="zh-CN"/>
        </w:rPr>
        <w:t>号决议（</w:t>
      </w:r>
      <w:r w:rsidRPr="005250E3">
        <w:rPr>
          <w:lang w:val="zh-CN" w:eastAsia="zh-CN"/>
        </w:rPr>
        <w:t>2022</w:t>
      </w:r>
      <w:r w:rsidRPr="005250E3">
        <w:rPr>
          <w:lang w:val="zh-CN" w:eastAsia="zh-CN"/>
        </w:rPr>
        <w:t>年，布加勒斯特，修订版）；</w:t>
      </w:r>
    </w:p>
    <w:p w14:paraId="3DBBFE5E" w14:textId="77777777" w:rsidR="00DC2594" w:rsidRPr="005250E3" w:rsidRDefault="00DC2594" w:rsidP="005225BB">
      <w:pPr>
        <w:jc w:val="both"/>
        <w:rPr>
          <w:lang w:eastAsia="zh-CN"/>
        </w:rPr>
      </w:pPr>
      <w:r w:rsidRPr="005250E3">
        <w:rPr>
          <w:i/>
          <w:iCs/>
          <w:lang w:val="zh-CN" w:eastAsia="zh-CN"/>
        </w:rPr>
        <w:t>n)</w:t>
      </w:r>
      <w:r>
        <w:rPr>
          <w:i/>
          <w:iCs/>
          <w:lang w:val="zh-CN" w:eastAsia="zh-CN"/>
        </w:rPr>
        <w:tab/>
      </w:r>
      <w:r w:rsidRPr="005250E3">
        <w:rPr>
          <w:lang w:val="zh-CN" w:eastAsia="zh-CN"/>
        </w:rPr>
        <w:t>全权代表大会</w:t>
      </w:r>
      <w:r>
        <w:rPr>
          <w:rFonts w:hint="eastAsia"/>
          <w:lang w:val="zh-CN" w:eastAsia="zh-CN"/>
        </w:rPr>
        <w:t>关于</w:t>
      </w:r>
      <w:r w:rsidRPr="005250E3">
        <w:rPr>
          <w:lang w:val="zh-CN" w:eastAsia="zh-CN"/>
        </w:rPr>
        <w:t>国际电联在保护上网儿童方面的作用的第</w:t>
      </w:r>
      <w:r w:rsidRPr="005250E3">
        <w:rPr>
          <w:lang w:val="zh-CN" w:eastAsia="zh-CN"/>
        </w:rPr>
        <w:t>179</w:t>
      </w:r>
      <w:r w:rsidRPr="005250E3">
        <w:rPr>
          <w:lang w:val="zh-CN" w:eastAsia="zh-CN"/>
        </w:rPr>
        <w:t>号决议（</w:t>
      </w:r>
      <w:r w:rsidRPr="005250E3">
        <w:rPr>
          <w:lang w:val="zh-CN" w:eastAsia="zh-CN"/>
        </w:rPr>
        <w:t>2022</w:t>
      </w:r>
      <w:r w:rsidRPr="005250E3">
        <w:rPr>
          <w:lang w:val="zh-CN" w:eastAsia="zh-CN"/>
        </w:rPr>
        <w:t>年，布加勒斯特，修订版）；</w:t>
      </w:r>
    </w:p>
    <w:p w14:paraId="701A34B6" w14:textId="77777777" w:rsidR="00DC2594" w:rsidRPr="005250E3" w:rsidRDefault="00DC2594" w:rsidP="005225BB">
      <w:pPr>
        <w:jc w:val="both"/>
        <w:rPr>
          <w:lang w:eastAsia="zh-CN"/>
        </w:rPr>
      </w:pPr>
      <w:r w:rsidRPr="005250E3">
        <w:rPr>
          <w:i/>
          <w:iCs/>
          <w:lang w:val="zh-CN" w:eastAsia="zh-CN"/>
        </w:rPr>
        <w:t>o)</w:t>
      </w:r>
      <w:r>
        <w:rPr>
          <w:i/>
          <w:iCs/>
          <w:lang w:val="zh-CN" w:eastAsia="zh-CN"/>
        </w:rPr>
        <w:tab/>
      </w:r>
      <w:r w:rsidRPr="004A7921">
        <w:rPr>
          <w:lang w:val="zh-CN" w:eastAsia="zh-CN"/>
        </w:rPr>
        <w:t>全权代表大会</w:t>
      </w:r>
      <w:r>
        <w:rPr>
          <w:rFonts w:hint="eastAsia"/>
          <w:lang w:val="zh-CN" w:eastAsia="zh-CN"/>
        </w:rPr>
        <w:t>关于</w:t>
      </w:r>
      <w:r w:rsidRPr="004A7921">
        <w:rPr>
          <w:lang w:val="zh-CN" w:eastAsia="zh-CN"/>
        </w:rPr>
        <w:t>通过电信</w:t>
      </w:r>
      <w:r w:rsidRPr="004A7921">
        <w:rPr>
          <w:lang w:val="zh-CN" w:eastAsia="zh-CN"/>
        </w:rPr>
        <w:t>/ICT</w:t>
      </w:r>
      <w:r w:rsidRPr="004A7921">
        <w:rPr>
          <w:lang w:val="zh-CN" w:eastAsia="zh-CN"/>
        </w:rPr>
        <w:t>增强青年权能的第</w:t>
      </w:r>
      <w:r w:rsidRPr="004A7921">
        <w:rPr>
          <w:lang w:val="zh-CN" w:eastAsia="zh-CN"/>
        </w:rPr>
        <w:t>198</w:t>
      </w:r>
      <w:r w:rsidRPr="004A7921">
        <w:rPr>
          <w:lang w:val="zh-CN" w:eastAsia="zh-CN"/>
        </w:rPr>
        <w:t>号决议（</w:t>
      </w:r>
      <w:r w:rsidRPr="004A7921">
        <w:rPr>
          <w:lang w:val="zh-CN" w:eastAsia="zh-CN"/>
        </w:rPr>
        <w:t>2022</w:t>
      </w:r>
      <w:r w:rsidRPr="004A7921">
        <w:rPr>
          <w:lang w:val="zh-CN" w:eastAsia="zh-CN"/>
        </w:rPr>
        <w:t>年，布加勒斯特，修订版）</w:t>
      </w:r>
      <w:r w:rsidRPr="005250E3">
        <w:rPr>
          <w:lang w:val="zh-CN" w:eastAsia="zh-CN"/>
        </w:rPr>
        <w:t>；</w:t>
      </w:r>
    </w:p>
    <w:p w14:paraId="38651EC8" w14:textId="77777777" w:rsidR="00DC2594" w:rsidRPr="005250E3" w:rsidRDefault="00DC2594" w:rsidP="005225BB">
      <w:pPr>
        <w:jc w:val="both"/>
        <w:rPr>
          <w:lang w:eastAsia="zh-CN"/>
        </w:rPr>
      </w:pPr>
      <w:r w:rsidRPr="005250E3">
        <w:rPr>
          <w:i/>
          <w:iCs/>
          <w:lang w:val="zh-CN" w:eastAsia="zh-CN"/>
        </w:rPr>
        <w:t>p)</w:t>
      </w:r>
      <w:r>
        <w:rPr>
          <w:i/>
          <w:iCs/>
          <w:lang w:val="zh-CN" w:eastAsia="zh-CN"/>
        </w:rPr>
        <w:tab/>
      </w:r>
      <w:r w:rsidRPr="005250E3">
        <w:rPr>
          <w:lang w:val="zh-CN" w:eastAsia="zh-CN"/>
        </w:rPr>
        <w:t>全权代表大会</w:t>
      </w:r>
      <w:r w:rsidRPr="00C57C37">
        <w:rPr>
          <w:rFonts w:hint="eastAsia"/>
          <w:lang w:val="zh-CN" w:eastAsia="zh-CN"/>
        </w:rPr>
        <w:t>有关全球电信</w:t>
      </w:r>
      <w:r w:rsidRPr="00C57C37">
        <w:rPr>
          <w:rFonts w:hint="eastAsia"/>
          <w:lang w:val="zh-CN" w:eastAsia="zh-CN"/>
        </w:rPr>
        <w:t>/</w:t>
      </w:r>
      <w:r w:rsidRPr="00C57C37">
        <w:rPr>
          <w:rFonts w:hint="eastAsia"/>
          <w:lang w:val="zh-CN" w:eastAsia="zh-CN"/>
        </w:rPr>
        <w:t>信息通信技术（包括宽带）的《连通</w:t>
      </w:r>
      <w:r w:rsidRPr="00C57C37">
        <w:rPr>
          <w:rFonts w:hint="eastAsia"/>
          <w:lang w:val="zh-CN" w:eastAsia="zh-CN"/>
        </w:rPr>
        <w:t>2030</w:t>
      </w:r>
      <w:r w:rsidRPr="00C57C37">
        <w:rPr>
          <w:rFonts w:hint="eastAsia"/>
          <w:lang w:val="zh-CN" w:eastAsia="zh-CN"/>
        </w:rPr>
        <w:t>年议程》促进实现可持续发展</w:t>
      </w:r>
      <w:r w:rsidRPr="005250E3">
        <w:rPr>
          <w:lang w:val="zh-CN" w:eastAsia="zh-CN"/>
        </w:rPr>
        <w:t>的第</w:t>
      </w:r>
      <w:r w:rsidRPr="005250E3">
        <w:rPr>
          <w:lang w:val="zh-CN" w:eastAsia="zh-CN"/>
        </w:rPr>
        <w:t>200</w:t>
      </w:r>
      <w:r w:rsidRPr="005250E3">
        <w:rPr>
          <w:lang w:val="zh-CN" w:eastAsia="zh-CN"/>
        </w:rPr>
        <w:t>号决议（</w:t>
      </w:r>
      <w:r w:rsidRPr="005250E3">
        <w:rPr>
          <w:lang w:val="zh-CN" w:eastAsia="zh-CN"/>
        </w:rPr>
        <w:t>2022</w:t>
      </w:r>
      <w:r w:rsidRPr="005250E3">
        <w:rPr>
          <w:lang w:val="zh-CN" w:eastAsia="zh-CN"/>
        </w:rPr>
        <w:t>年，布加勒斯特，修订版）；</w:t>
      </w:r>
    </w:p>
    <w:p w14:paraId="1A5AB174" w14:textId="77777777" w:rsidR="00DC2594" w:rsidRPr="005250E3" w:rsidRDefault="00DC2594" w:rsidP="005225BB">
      <w:pPr>
        <w:jc w:val="both"/>
        <w:rPr>
          <w:lang w:eastAsia="zh-CN"/>
        </w:rPr>
      </w:pPr>
      <w:r w:rsidRPr="005250E3">
        <w:rPr>
          <w:i/>
          <w:iCs/>
          <w:lang w:val="zh-CN" w:eastAsia="zh-CN"/>
        </w:rPr>
        <w:t>q)</w:t>
      </w:r>
      <w:r>
        <w:rPr>
          <w:i/>
          <w:iCs/>
          <w:lang w:val="zh-CN" w:eastAsia="zh-CN"/>
        </w:rPr>
        <w:tab/>
      </w:r>
      <w:r w:rsidRPr="005250E3">
        <w:rPr>
          <w:lang w:val="zh-CN" w:eastAsia="zh-CN"/>
        </w:rPr>
        <w:t>世界电信</w:t>
      </w:r>
      <w:r w:rsidRPr="005250E3">
        <w:rPr>
          <w:lang w:val="zh-CN" w:eastAsia="zh-CN"/>
        </w:rPr>
        <w:t>/ICT</w:t>
      </w:r>
      <w:r w:rsidRPr="005250E3">
        <w:rPr>
          <w:lang w:val="zh-CN" w:eastAsia="zh-CN"/>
        </w:rPr>
        <w:t>政策论坛关于数字素养和技能</w:t>
      </w:r>
      <w:r>
        <w:rPr>
          <w:rFonts w:hint="eastAsia"/>
          <w:lang w:val="zh-CN" w:eastAsia="zh-CN"/>
        </w:rPr>
        <w:t>促进</w:t>
      </w:r>
      <w:r w:rsidRPr="005250E3">
        <w:rPr>
          <w:lang w:val="zh-CN" w:eastAsia="zh-CN"/>
        </w:rPr>
        <w:t>包容性获取的意见</w:t>
      </w:r>
      <w:r w:rsidRPr="005250E3">
        <w:rPr>
          <w:lang w:val="zh-CN" w:eastAsia="zh-CN"/>
        </w:rPr>
        <w:t>3</w:t>
      </w:r>
      <w:r w:rsidRPr="005250E3">
        <w:rPr>
          <w:lang w:val="zh-CN" w:eastAsia="zh-CN"/>
        </w:rPr>
        <w:t>（</w:t>
      </w:r>
      <w:r w:rsidRPr="005250E3">
        <w:rPr>
          <w:lang w:val="zh-CN" w:eastAsia="zh-CN"/>
        </w:rPr>
        <w:t>2021</w:t>
      </w:r>
      <w:r w:rsidRPr="005250E3">
        <w:rPr>
          <w:lang w:val="zh-CN" w:eastAsia="zh-CN"/>
        </w:rPr>
        <w:t>年，日内瓦）</w:t>
      </w:r>
      <w:r>
        <w:rPr>
          <w:rFonts w:hint="eastAsia"/>
          <w:lang w:val="zh-CN" w:eastAsia="zh-CN"/>
        </w:rPr>
        <w:t>；</w:t>
      </w:r>
    </w:p>
    <w:p w14:paraId="24567DF8" w14:textId="77777777" w:rsidR="00DC2594" w:rsidRPr="005250E3" w:rsidRDefault="00DC2594" w:rsidP="005225BB">
      <w:pPr>
        <w:jc w:val="both"/>
        <w:rPr>
          <w:lang w:eastAsia="zh-CN"/>
        </w:rPr>
      </w:pPr>
      <w:r w:rsidRPr="005250E3">
        <w:rPr>
          <w:i/>
          <w:iCs/>
          <w:lang w:val="zh-CN" w:eastAsia="zh-CN"/>
        </w:rPr>
        <w:t>r)</w:t>
      </w:r>
      <w:r>
        <w:rPr>
          <w:i/>
          <w:iCs/>
          <w:lang w:val="zh-CN" w:eastAsia="zh-CN"/>
        </w:rPr>
        <w:tab/>
      </w:r>
      <w:r w:rsidRPr="005250E3">
        <w:rPr>
          <w:lang w:val="zh-CN" w:eastAsia="zh-CN"/>
        </w:rPr>
        <w:t>WTDC</w:t>
      </w:r>
      <w:r>
        <w:rPr>
          <w:rFonts w:hint="eastAsia"/>
          <w:lang w:val="zh-CN" w:eastAsia="zh-CN"/>
        </w:rPr>
        <w:t>关于</w:t>
      </w:r>
      <w:r w:rsidRPr="005250E3">
        <w:rPr>
          <w:lang w:val="zh-CN" w:eastAsia="zh-CN"/>
        </w:rPr>
        <w:t>发展宽带技术和应用，使电信</w:t>
      </w:r>
      <w:r w:rsidRPr="005250E3">
        <w:rPr>
          <w:lang w:val="zh-CN" w:eastAsia="zh-CN"/>
        </w:rPr>
        <w:t>/</w:t>
      </w:r>
      <w:r w:rsidRPr="005250E3">
        <w:rPr>
          <w:lang w:val="zh-CN" w:eastAsia="zh-CN"/>
        </w:rPr>
        <w:t>信息通信技术服务和宽带连接获得更大增长和发展的第</w:t>
      </w:r>
      <w:r w:rsidRPr="005250E3">
        <w:rPr>
          <w:lang w:val="zh-CN" w:eastAsia="zh-CN"/>
        </w:rPr>
        <w:t>77</w:t>
      </w:r>
      <w:r w:rsidRPr="005250E3">
        <w:rPr>
          <w:lang w:val="zh-CN" w:eastAsia="zh-CN"/>
        </w:rPr>
        <w:t>号决议（</w:t>
      </w:r>
      <w:r w:rsidRPr="005250E3">
        <w:rPr>
          <w:lang w:val="zh-CN" w:eastAsia="zh-CN"/>
        </w:rPr>
        <w:t>20</w:t>
      </w:r>
      <w:r>
        <w:rPr>
          <w:rFonts w:hint="eastAsia"/>
          <w:lang w:val="zh-CN" w:eastAsia="zh-CN"/>
        </w:rPr>
        <w:t>25</w:t>
      </w:r>
      <w:r w:rsidRPr="005250E3">
        <w:rPr>
          <w:lang w:val="zh-CN" w:eastAsia="zh-CN"/>
        </w:rPr>
        <w:t>年，</w:t>
      </w:r>
      <w:r>
        <w:rPr>
          <w:rFonts w:hint="eastAsia"/>
          <w:lang w:val="zh-CN" w:eastAsia="zh-CN"/>
        </w:rPr>
        <w:t>巴库</w:t>
      </w:r>
      <w:r w:rsidRPr="005250E3">
        <w:rPr>
          <w:lang w:val="zh-CN" w:eastAsia="zh-CN"/>
        </w:rPr>
        <w:t>，修订版）</w:t>
      </w:r>
      <w:r>
        <w:rPr>
          <w:rFonts w:hint="eastAsia"/>
          <w:lang w:val="zh-CN" w:eastAsia="zh-CN"/>
        </w:rPr>
        <w:t>，</w:t>
      </w:r>
    </w:p>
    <w:p w14:paraId="252B49DE" w14:textId="77777777" w:rsidR="00DC2594" w:rsidRPr="00C57C37" w:rsidRDefault="00DC2594" w:rsidP="00DC2594">
      <w:pPr>
        <w:pStyle w:val="Call"/>
        <w:rPr>
          <w:i/>
          <w:lang w:eastAsia="zh-CN"/>
        </w:rPr>
      </w:pPr>
      <w:r w:rsidRPr="00C57C37">
        <w:rPr>
          <w:lang w:val="zh-CN" w:eastAsia="zh-CN"/>
        </w:rPr>
        <w:t>考虑到</w:t>
      </w:r>
    </w:p>
    <w:p w14:paraId="08BD9B06" w14:textId="77777777" w:rsidR="00DC2594" w:rsidRPr="005250E3" w:rsidRDefault="00DC2594" w:rsidP="005225BB">
      <w:pPr>
        <w:jc w:val="both"/>
        <w:rPr>
          <w:lang w:eastAsia="zh-CN"/>
        </w:rPr>
      </w:pPr>
      <w:r w:rsidRPr="005250E3">
        <w:rPr>
          <w:i/>
          <w:iCs/>
          <w:lang w:val="zh-CN" w:eastAsia="zh-CN"/>
        </w:rPr>
        <w:t>a)</w:t>
      </w:r>
      <w:r>
        <w:rPr>
          <w:i/>
          <w:iCs/>
          <w:lang w:val="zh-CN" w:eastAsia="zh-CN"/>
        </w:rPr>
        <w:tab/>
      </w:r>
      <w:r w:rsidRPr="005250E3">
        <w:rPr>
          <w:lang w:val="zh-CN" w:eastAsia="zh-CN"/>
        </w:rPr>
        <w:t>实现普遍和有意义的</w:t>
      </w:r>
      <w:r>
        <w:rPr>
          <w:rFonts w:hint="eastAsia"/>
          <w:lang w:val="zh-CN" w:eastAsia="zh-CN"/>
        </w:rPr>
        <w:t>连接</w:t>
      </w:r>
      <w:r w:rsidRPr="005250E3">
        <w:rPr>
          <w:lang w:val="zh-CN" w:eastAsia="zh-CN"/>
        </w:rPr>
        <w:t>需要重点关注关键推动因素，特别是基础设施、价格可承受性、设备、数字技能</w:t>
      </w:r>
      <w:r w:rsidRPr="005250E3">
        <w:rPr>
          <w:lang w:val="zh-CN" w:eastAsia="zh-CN"/>
        </w:rPr>
        <w:t>/</w:t>
      </w:r>
      <w:r w:rsidRPr="005250E3">
        <w:rPr>
          <w:lang w:val="zh-CN" w:eastAsia="zh-CN"/>
        </w:rPr>
        <w:t>素养、用户对使用电信</w:t>
      </w:r>
      <w:r w:rsidRPr="005250E3">
        <w:rPr>
          <w:lang w:val="zh-CN" w:eastAsia="zh-CN"/>
        </w:rPr>
        <w:t>/ICT</w:t>
      </w:r>
      <w:r w:rsidRPr="005250E3">
        <w:rPr>
          <w:lang w:val="zh-CN" w:eastAsia="zh-CN"/>
        </w:rPr>
        <w:t>的信心以及循证政策和监管框架</w:t>
      </w:r>
      <w:r>
        <w:rPr>
          <w:rFonts w:hint="eastAsia"/>
          <w:lang w:val="zh-CN" w:eastAsia="zh-CN"/>
        </w:rPr>
        <w:t>；</w:t>
      </w:r>
    </w:p>
    <w:p w14:paraId="6CF0F2B2" w14:textId="77777777" w:rsidR="00DC2594" w:rsidRPr="005250E3" w:rsidRDefault="00DC2594" w:rsidP="005225BB">
      <w:pPr>
        <w:jc w:val="both"/>
        <w:rPr>
          <w:lang w:eastAsia="zh-CN"/>
        </w:rPr>
      </w:pPr>
      <w:r w:rsidRPr="005250E3">
        <w:rPr>
          <w:i/>
          <w:iCs/>
          <w:lang w:val="zh-CN" w:eastAsia="zh-CN"/>
        </w:rPr>
        <w:t>b)</w:t>
      </w:r>
      <w:r>
        <w:rPr>
          <w:i/>
          <w:iCs/>
          <w:lang w:val="zh-CN" w:eastAsia="zh-CN"/>
        </w:rPr>
        <w:tab/>
      </w:r>
      <w:r w:rsidRPr="005250E3">
        <w:rPr>
          <w:lang w:val="zh-CN" w:eastAsia="zh-CN"/>
        </w:rPr>
        <w:t>普遍获得基本数字技能通过提供在数字世界中蓬勃发展所需的知识、无障碍获取、促进包容性、弥合数字鸿沟、创造经济机会以及实现数字时代的更广泛参与和社会进步，增强个人和社区，特别是妇女、老年人、残疾人和服务欠缺社区的权能</w:t>
      </w:r>
      <w:r>
        <w:rPr>
          <w:rFonts w:hint="eastAsia"/>
          <w:lang w:val="zh-CN" w:eastAsia="zh-CN"/>
        </w:rPr>
        <w:t>；</w:t>
      </w:r>
    </w:p>
    <w:p w14:paraId="729B755F" w14:textId="77777777" w:rsidR="00DC2594" w:rsidRPr="005250E3" w:rsidRDefault="00DC2594" w:rsidP="005225BB">
      <w:pPr>
        <w:jc w:val="both"/>
        <w:rPr>
          <w:lang w:eastAsia="zh-CN"/>
        </w:rPr>
      </w:pPr>
      <w:r w:rsidRPr="005250E3">
        <w:rPr>
          <w:i/>
          <w:iCs/>
          <w:lang w:val="zh-CN" w:eastAsia="zh-CN"/>
        </w:rPr>
        <w:t>c)</w:t>
      </w:r>
      <w:r>
        <w:rPr>
          <w:i/>
          <w:iCs/>
          <w:lang w:val="zh-CN" w:eastAsia="zh-CN"/>
        </w:rPr>
        <w:tab/>
      </w:r>
      <w:r w:rsidRPr="005250E3">
        <w:rPr>
          <w:lang w:val="zh-CN" w:eastAsia="zh-CN"/>
        </w:rPr>
        <w:t>国际电联在连接未连接者和促进妇女</w:t>
      </w:r>
      <w:r>
        <w:rPr>
          <w:rFonts w:hint="eastAsia"/>
          <w:lang w:val="zh-CN" w:eastAsia="zh-CN"/>
        </w:rPr>
        <w:t>赋能</w:t>
      </w:r>
      <w:r w:rsidRPr="005250E3">
        <w:rPr>
          <w:lang w:val="zh-CN" w:eastAsia="zh-CN"/>
        </w:rPr>
        <w:t>方面发挥着重要作用，特别是通过</w:t>
      </w:r>
      <w:r>
        <w:rPr>
          <w:rFonts w:hint="eastAsia"/>
          <w:lang w:val="zh-CN" w:eastAsia="zh-CN"/>
        </w:rPr>
        <w:t>“</w:t>
      </w:r>
      <w:r w:rsidRPr="005250E3">
        <w:rPr>
          <w:lang w:val="zh-CN" w:eastAsia="zh-CN"/>
        </w:rPr>
        <w:t>信息通信年轻女性</w:t>
      </w:r>
      <w:r>
        <w:rPr>
          <w:rFonts w:hint="eastAsia"/>
          <w:lang w:val="zh-CN" w:eastAsia="zh-CN"/>
        </w:rPr>
        <w:t>”</w:t>
      </w:r>
      <w:r w:rsidRPr="005250E3">
        <w:rPr>
          <w:lang w:val="zh-CN" w:eastAsia="zh-CN"/>
        </w:rPr>
        <w:t>等举措</w:t>
      </w:r>
      <w:r>
        <w:rPr>
          <w:rFonts w:hint="eastAsia"/>
          <w:lang w:val="zh-CN" w:eastAsia="zh-CN"/>
        </w:rPr>
        <w:t>，</w:t>
      </w:r>
      <w:r>
        <w:rPr>
          <w:lang w:eastAsia="zh-CN"/>
        </w:rPr>
        <w:t>推动</w:t>
      </w:r>
      <w:r w:rsidRPr="005250E3">
        <w:rPr>
          <w:lang w:val="zh-CN" w:eastAsia="zh-CN"/>
        </w:rPr>
        <w:t>科学、技术、工程和数学（</w:t>
      </w:r>
      <w:r w:rsidRPr="005250E3">
        <w:rPr>
          <w:lang w:val="zh-CN" w:eastAsia="zh-CN"/>
        </w:rPr>
        <w:t>STEM</w:t>
      </w:r>
      <w:r w:rsidRPr="005250E3">
        <w:rPr>
          <w:lang w:val="zh-CN" w:eastAsia="zh-CN"/>
        </w:rPr>
        <w:t>）</w:t>
      </w:r>
      <w:r>
        <w:rPr>
          <w:lang w:eastAsia="zh-CN"/>
        </w:rPr>
        <w:t>教育及职业发展</w:t>
      </w:r>
      <w:r>
        <w:rPr>
          <w:rFonts w:ascii="SimSun" w:hAnsi="SimSun" w:cs="SimSun" w:hint="eastAsia"/>
          <w:lang w:eastAsia="zh-CN"/>
        </w:rPr>
        <w:t>；</w:t>
      </w:r>
    </w:p>
    <w:p w14:paraId="50F2AE21" w14:textId="77777777" w:rsidR="00DC2594" w:rsidRPr="005250E3" w:rsidRDefault="00DC2594" w:rsidP="005225BB">
      <w:pPr>
        <w:jc w:val="both"/>
        <w:rPr>
          <w:lang w:eastAsia="zh-CN"/>
        </w:rPr>
      </w:pPr>
      <w:r w:rsidRPr="005250E3">
        <w:rPr>
          <w:i/>
          <w:iCs/>
          <w:lang w:val="zh-CN" w:eastAsia="zh-CN"/>
        </w:rPr>
        <w:t>d)</w:t>
      </w:r>
      <w:r>
        <w:rPr>
          <w:i/>
          <w:iCs/>
          <w:lang w:val="zh-CN" w:eastAsia="zh-CN"/>
        </w:rPr>
        <w:tab/>
      </w:r>
      <w:r w:rsidRPr="005250E3">
        <w:rPr>
          <w:lang w:val="zh-CN" w:eastAsia="zh-CN"/>
        </w:rPr>
        <w:t>人人平等且价格可承受的电信</w:t>
      </w:r>
      <w:r w:rsidRPr="005250E3">
        <w:rPr>
          <w:lang w:val="zh-CN" w:eastAsia="zh-CN"/>
        </w:rPr>
        <w:t>/ICT</w:t>
      </w:r>
      <w:r w:rsidRPr="005250E3">
        <w:rPr>
          <w:lang w:val="zh-CN" w:eastAsia="zh-CN"/>
        </w:rPr>
        <w:t>应用可创造就业和创业机会，尤其对妇女、边缘化和服务</w:t>
      </w:r>
      <w:r>
        <w:rPr>
          <w:rFonts w:hint="eastAsia"/>
          <w:lang w:val="zh-CN" w:eastAsia="zh-CN"/>
        </w:rPr>
        <w:t>欠缺</w:t>
      </w:r>
      <w:r w:rsidRPr="005250E3">
        <w:rPr>
          <w:lang w:val="zh-CN" w:eastAsia="zh-CN"/>
        </w:rPr>
        <w:t>的群体</w:t>
      </w:r>
      <w:r w:rsidRPr="005250E3">
        <w:rPr>
          <w:lang w:val="zh-CN" w:eastAsia="zh-CN"/>
        </w:rPr>
        <w:t>/</w:t>
      </w:r>
      <w:r w:rsidRPr="005250E3">
        <w:rPr>
          <w:lang w:val="zh-CN" w:eastAsia="zh-CN"/>
        </w:rPr>
        <w:t>社区而言</w:t>
      </w:r>
      <w:r>
        <w:rPr>
          <w:rFonts w:hint="eastAsia"/>
          <w:lang w:val="zh-CN" w:eastAsia="zh-CN"/>
        </w:rPr>
        <w:t>；</w:t>
      </w:r>
    </w:p>
    <w:p w14:paraId="090F0221" w14:textId="77777777" w:rsidR="00DC2594" w:rsidRPr="005250E3" w:rsidRDefault="00DC2594" w:rsidP="005225BB">
      <w:pPr>
        <w:jc w:val="both"/>
        <w:rPr>
          <w:lang w:eastAsia="zh-CN"/>
        </w:rPr>
      </w:pPr>
      <w:r w:rsidRPr="005250E3">
        <w:rPr>
          <w:i/>
          <w:iCs/>
          <w:lang w:val="zh-CN" w:eastAsia="zh-CN"/>
        </w:rPr>
        <w:t>e)</w:t>
      </w:r>
      <w:r>
        <w:rPr>
          <w:i/>
          <w:iCs/>
          <w:lang w:val="zh-CN" w:eastAsia="zh-CN"/>
        </w:rPr>
        <w:tab/>
      </w:r>
      <w:r w:rsidRPr="005250E3">
        <w:rPr>
          <w:lang w:val="zh-CN" w:eastAsia="zh-CN"/>
        </w:rPr>
        <w:t>电信</w:t>
      </w:r>
      <w:r w:rsidRPr="005250E3">
        <w:rPr>
          <w:lang w:val="zh-CN" w:eastAsia="zh-CN"/>
        </w:rPr>
        <w:t>/ICT</w:t>
      </w:r>
      <w:r w:rsidRPr="005250E3">
        <w:rPr>
          <w:lang w:val="zh-CN" w:eastAsia="zh-CN"/>
        </w:rPr>
        <w:t>应用和服务可提高社会连通性，使所有人均可获取重要服务，从而提高生活质量。它们实现了实时通信，并为边缘化和服务</w:t>
      </w:r>
      <w:r>
        <w:rPr>
          <w:rFonts w:hint="eastAsia"/>
          <w:lang w:val="zh-CN" w:eastAsia="zh-CN"/>
        </w:rPr>
        <w:t>欠缺</w:t>
      </w:r>
      <w:r w:rsidRPr="005250E3">
        <w:rPr>
          <w:lang w:val="zh-CN" w:eastAsia="zh-CN"/>
        </w:rPr>
        <w:t>的群体</w:t>
      </w:r>
      <w:r w:rsidRPr="005250E3">
        <w:rPr>
          <w:lang w:val="zh-CN" w:eastAsia="zh-CN"/>
        </w:rPr>
        <w:t>/</w:t>
      </w:r>
      <w:r w:rsidRPr="005250E3">
        <w:rPr>
          <w:lang w:val="zh-CN" w:eastAsia="zh-CN"/>
        </w:rPr>
        <w:t>社区弥合了差距，确保了对数字时代的包容性参与</w:t>
      </w:r>
      <w:r>
        <w:rPr>
          <w:rFonts w:hint="eastAsia"/>
          <w:lang w:val="zh-CN" w:eastAsia="zh-CN"/>
        </w:rPr>
        <w:t>；</w:t>
      </w:r>
    </w:p>
    <w:p w14:paraId="1FD1732C" w14:textId="77777777" w:rsidR="00DC2594" w:rsidRPr="005250E3" w:rsidRDefault="00DC2594" w:rsidP="005225BB">
      <w:pPr>
        <w:jc w:val="both"/>
        <w:rPr>
          <w:lang w:eastAsia="zh-CN"/>
        </w:rPr>
      </w:pPr>
      <w:r w:rsidRPr="005250E3">
        <w:rPr>
          <w:i/>
          <w:iCs/>
          <w:lang w:val="zh-CN" w:eastAsia="zh-CN"/>
        </w:rPr>
        <w:t>f)</w:t>
      </w:r>
      <w:r>
        <w:rPr>
          <w:i/>
          <w:iCs/>
          <w:lang w:val="zh-CN" w:eastAsia="zh-CN"/>
        </w:rPr>
        <w:tab/>
      </w:r>
      <w:r w:rsidRPr="005250E3">
        <w:rPr>
          <w:lang w:val="zh-CN" w:eastAsia="zh-CN"/>
        </w:rPr>
        <w:t>人人平等且价格可承受的电信</w:t>
      </w:r>
      <w:r w:rsidRPr="005250E3">
        <w:rPr>
          <w:lang w:val="zh-CN" w:eastAsia="zh-CN"/>
        </w:rPr>
        <w:t>/ICT</w:t>
      </w:r>
      <w:r w:rsidRPr="005250E3">
        <w:rPr>
          <w:lang w:val="zh-CN" w:eastAsia="zh-CN"/>
        </w:rPr>
        <w:t>应用对政治、经济、社会和文化发展至关重要，因</w:t>
      </w:r>
      <w:r>
        <w:rPr>
          <w:rFonts w:hint="eastAsia"/>
          <w:lang w:val="zh-CN" w:eastAsia="zh-CN"/>
        </w:rPr>
        <w:t>其</w:t>
      </w:r>
      <w:r w:rsidRPr="005250E3">
        <w:rPr>
          <w:lang w:val="zh-CN" w:eastAsia="zh-CN"/>
        </w:rPr>
        <w:t>在扶贫、创造就业机会、环境保护，包括预防和减轻自然灾害和其它灾害方面发挥着重要作用</w:t>
      </w:r>
      <w:r>
        <w:rPr>
          <w:rFonts w:hint="eastAsia"/>
          <w:lang w:val="zh-CN" w:eastAsia="zh-CN"/>
        </w:rPr>
        <w:t>；</w:t>
      </w:r>
    </w:p>
    <w:p w14:paraId="413C27E4" w14:textId="77777777" w:rsidR="00DC2594" w:rsidRPr="005250E3" w:rsidRDefault="00DC2594" w:rsidP="005225BB">
      <w:pPr>
        <w:jc w:val="both"/>
        <w:rPr>
          <w:lang w:eastAsia="zh-CN"/>
        </w:rPr>
      </w:pPr>
      <w:r w:rsidRPr="005250E3">
        <w:rPr>
          <w:i/>
          <w:iCs/>
          <w:lang w:val="zh-CN" w:eastAsia="zh-CN"/>
        </w:rPr>
        <w:t>g)</w:t>
      </w:r>
      <w:r>
        <w:rPr>
          <w:i/>
          <w:iCs/>
          <w:lang w:val="zh-CN" w:eastAsia="zh-CN"/>
        </w:rPr>
        <w:tab/>
      </w:r>
      <w:r w:rsidRPr="005250E3">
        <w:rPr>
          <w:lang w:val="zh-CN" w:eastAsia="zh-CN"/>
        </w:rPr>
        <w:t>数字鸿沟是一个多层面的动态现象，不仅在国家之间，而且在各国内部也存在差异，</w:t>
      </w:r>
      <w:r>
        <w:rPr>
          <w:rFonts w:hint="eastAsia"/>
          <w:lang w:val="zh-CN" w:eastAsia="zh-CN"/>
        </w:rPr>
        <w:t>视</w:t>
      </w:r>
      <w:r w:rsidRPr="005250E3">
        <w:rPr>
          <w:lang w:val="zh-CN" w:eastAsia="zh-CN"/>
        </w:rPr>
        <w:t>地理、社会、经济、人口和语言环境的不同产生了不同的需求，而这些情况因国家或区域的具体条件而有所不同</w:t>
      </w:r>
      <w:r>
        <w:rPr>
          <w:rFonts w:hint="eastAsia"/>
          <w:lang w:val="zh-CN" w:eastAsia="zh-CN"/>
        </w:rPr>
        <w:t>；</w:t>
      </w:r>
    </w:p>
    <w:p w14:paraId="3BD3258D" w14:textId="77777777" w:rsidR="00DC2594" w:rsidRPr="005250E3" w:rsidRDefault="00DC2594" w:rsidP="005225BB">
      <w:pPr>
        <w:jc w:val="both"/>
        <w:rPr>
          <w:spacing w:val="-2"/>
          <w:lang w:eastAsia="zh-CN"/>
        </w:rPr>
      </w:pPr>
      <w:r w:rsidRPr="005250E3">
        <w:rPr>
          <w:i/>
          <w:iCs/>
          <w:lang w:val="zh-CN" w:eastAsia="zh-CN"/>
        </w:rPr>
        <w:t>h)</w:t>
      </w:r>
      <w:r>
        <w:rPr>
          <w:i/>
          <w:iCs/>
          <w:lang w:val="zh-CN" w:eastAsia="zh-CN"/>
        </w:rPr>
        <w:tab/>
      </w:r>
      <w:r w:rsidRPr="005250E3">
        <w:rPr>
          <w:lang w:val="zh-CN" w:eastAsia="zh-CN"/>
        </w:rPr>
        <w:t>无效或未经监督的政策措施可能会无意中加大数字鸿沟，</w:t>
      </w:r>
    </w:p>
    <w:p w14:paraId="2E547641" w14:textId="77777777" w:rsidR="00DC2594" w:rsidRPr="007F0937" w:rsidRDefault="00DC2594" w:rsidP="00DC2594">
      <w:pPr>
        <w:pStyle w:val="Call"/>
        <w:rPr>
          <w:i/>
          <w:szCs w:val="24"/>
          <w:lang w:eastAsia="zh-CN"/>
        </w:rPr>
      </w:pPr>
      <w:r w:rsidRPr="007F0937">
        <w:rPr>
          <w:szCs w:val="24"/>
          <w:lang w:val="zh-CN" w:eastAsia="zh-CN"/>
        </w:rPr>
        <w:t>认识到</w:t>
      </w:r>
    </w:p>
    <w:p w14:paraId="794961E5" w14:textId="77777777" w:rsidR="00DC2594" w:rsidRPr="005250E3" w:rsidRDefault="00DC2594" w:rsidP="005225BB">
      <w:pPr>
        <w:jc w:val="both"/>
        <w:rPr>
          <w:lang w:eastAsia="zh-CN"/>
        </w:rPr>
      </w:pPr>
      <w:r w:rsidRPr="005250E3">
        <w:rPr>
          <w:i/>
          <w:iCs/>
          <w:lang w:val="zh-CN" w:eastAsia="zh-CN"/>
        </w:rPr>
        <w:t>a)</w:t>
      </w:r>
      <w:r>
        <w:rPr>
          <w:i/>
          <w:iCs/>
          <w:lang w:val="zh-CN" w:eastAsia="zh-CN"/>
        </w:rPr>
        <w:tab/>
      </w:r>
      <w:r w:rsidRPr="005250E3">
        <w:rPr>
          <w:lang w:val="zh-CN" w:eastAsia="zh-CN"/>
        </w:rPr>
        <w:t>在数字时代，如果无法获得可靠的身份识别工具，个人可能在利用电信</w:t>
      </w:r>
      <w:r w:rsidRPr="005250E3">
        <w:rPr>
          <w:lang w:val="zh-CN" w:eastAsia="zh-CN"/>
        </w:rPr>
        <w:t>/ICT</w:t>
      </w:r>
      <w:r w:rsidRPr="005250E3">
        <w:rPr>
          <w:lang w:val="zh-CN" w:eastAsia="zh-CN"/>
        </w:rPr>
        <w:t>获取卫生和教育以及金融服务等基本服务方面面临重大障碍，这可能会加深数字鸿沟</w:t>
      </w:r>
      <w:r>
        <w:rPr>
          <w:rFonts w:hint="eastAsia"/>
          <w:lang w:val="zh-CN" w:eastAsia="zh-CN"/>
        </w:rPr>
        <w:t>；</w:t>
      </w:r>
    </w:p>
    <w:p w14:paraId="0F3D7692" w14:textId="77777777" w:rsidR="00DC2594" w:rsidRPr="00DC2594" w:rsidRDefault="00DC2594" w:rsidP="005225BB">
      <w:pPr>
        <w:jc w:val="both"/>
        <w:rPr>
          <w:spacing w:val="-4"/>
          <w:lang w:eastAsia="zh-CN"/>
        </w:rPr>
      </w:pPr>
      <w:r w:rsidRPr="005250E3">
        <w:rPr>
          <w:i/>
          <w:iCs/>
          <w:lang w:val="zh-CN" w:eastAsia="zh-CN"/>
        </w:rPr>
        <w:t>b)</w:t>
      </w:r>
      <w:r>
        <w:rPr>
          <w:i/>
          <w:iCs/>
          <w:lang w:val="zh-CN" w:eastAsia="zh-CN"/>
        </w:rPr>
        <w:tab/>
      </w:r>
      <w:r w:rsidRPr="00DC2594">
        <w:rPr>
          <w:spacing w:val="-4"/>
          <w:lang w:val="zh-CN" w:eastAsia="zh-CN"/>
        </w:rPr>
        <w:t>许多人，</w:t>
      </w:r>
      <w:r w:rsidRPr="00DC2594">
        <w:rPr>
          <w:spacing w:val="-4"/>
          <w:lang w:eastAsia="zh-CN"/>
        </w:rPr>
        <w:t>尤其是农村和低收入地区的居民</w:t>
      </w:r>
      <w:r w:rsidRPr="00DC2594">
        <w:rPr>
          <w:spacing w:val="-4"/>
          <w:lang w:val="zh-CN" w:eastAsia="zh-CN"/>
        </w:rPr>
        <w:t>，</w:t>
      </w:r>
      <w:r w:rsidRPr="00DC2594">
        <w:rPr>
          <w:spacing w:val="-4"/>
          <w:lang w:eastAsia="zh-CN"/>
        </w:rPr>
        <w:t>仍</w:t>
      </w:r>
      <w:r w:rsidRPr="00DC2594">
        <w:rPr>
          <w:spacing w:val="-4"/>
          <w:lang w:val="zh-CN" w:eastAsia="zh-CN"/>
        </w:rPr>
        <w:t>然难以获得价格可承受的互联网和电信</w:t>
      </w:r>
      <w:r w:rsidRPr="00DC2594">
        <w:rPr>
          <w:spacing w:val="-4"/>
          <w:lang w:val="zh-CN" w:eastAsia="zh-CN"/>
        </w:rPr>
        <w:t>/ICT</w:t>
      </w:r>
      <w:r w:rsidRPr="00DC2594">
        <w:rPr>
          <w:spacing w:val="-4"/>
          <w:lang w:val="zh-CN" w:eastAsia="zh-CN"/>
        </w:rPr>
        <w:t>服务</w:t>
      </w:r>
      <w:r w:rsidRPr="00DC2594">
        <w:rPr>
          <w:rFonts w:hint="eastAsia"/>
          <w:spacing w:val="-4"/>
          <w:lang w:val="zh-CN" w:eastAsia="zh-CN"/>
        </w:rPr>
        <w:t>；</w:t>
      </w:r>
    </w:p>
    <w:p w14:paraId="43FA7390" w14:textId="77777777" w:rsidR="00DC2594" w:rsidRPr="005250E3" w:rsidRDefault="00DC2594" w:rsidP="005225BB">
      <w:pPr>
        <w:jc w:val="both"/>
        <w:rPr>
          <w:lang w:eastAsia="zh-CN"/>
        </w:rPr>
      </w:pPr>
      <w:r w:rsidRPr="005250E3">
        <w:rPr>
          <w:i/>
          <w:iCs/>
          <w:lang w:val="zh-CN" w:eastAsia="zh-CN"/>
        </w:rPr>
        <w:lastRenderedPageBreak/>
        <w:t>c)</w:t>
      </w:r>
      <w:r>
        <w:rPr>
          <w:i/>
          <w:iCs/>
          <w:lang w:val="zh-CN" w:eastAsia="zh-CN"/>
        </w:rPr>
        <w:tab/>
      </w:r>
      <w:r>
        <w:rPr>
          <w:lang w:eastAsia="zh-CN"/>
        </w:rPr>
        <w:t>数字技能差距依然存在，特别是对于妇女、残疾人和老年人而言，尤其是那些因结构性不平等而难以获得培训机会的农村和偏远地区人群。妇女上网的可能性较低，也不太可能具备符合职场要求的数字技能，而老年人的数字技能水平则因受教育程度和收入水平的不同而存在差异。培养儿童和青少年的数字技能对于弥合数字鸿沟至关重要</w:t>
      </w:r>
      <w:r>
        <w:rPr>
          <w:rFonts w:ascii="SimSun" w:hAnsi="SimSun" w:cs="SimSun" w:hint="eastAsia"/>
          <w:lang w:eastAsia="zh-CN"/>
        </w:rPr>
        <w:t>；</w:t>
      </w:r>
    </w:p>
    <w:p w14:paraId="7A3041D0" w14:textId="77777777" w:rsidR="00DC2594" w:rsidRPr="005250E3" w:rsidRDefault="00DC2594" w:rsidP="005225BB">
      <w:pPr>
        <w:jc w:val="both"/>
        <w:rPr>
          <w:lang w:eastAsia="zh-CN"/>
        </w:rPr>
      </w:pPr>
      <w:r w:rsidRPr="005250E3">
        <w:rPr>
          <w:i/>
          <w:iCs/>
          <w:lang w:val="zh-CN" w:eastAsia="zh-CN"/>
        </w:rPr>
        <w:t>d)</w:t>
      </w:r>
      <w:r>
        <w:rPr>
          <w:i/>
          <w:iCs/>
          <w:lang w:val="zh-CN" w:eastAsia="zh-CN"/>
        </w:rPr>
        <w:tab/>
      </w:r>
      <w:r>
        <w:rPr>
          <w:lang w:eastAsia="zh-CN"/>
        </w:rPr>
        <w:t>社会规范和刻板印象限制了妇女、女童、残疾人和老年人充分受益于数字化转型的能</w:t>
      </w:r>
      <w:r>
        <w:rPr>
          <w:rFonts w:ascii="SimSun" w:hAnsi="SimSun" w:cs="SimSun" w:hint="eastAsia"/>
          <w:lang w:eastAsia="zh-CN"/>
        </w:rPr>
        <w:t>力；</w:t>
      </w:r>
    </w:p>
    <w:p w14:paraId="2859B4FC" w14:textId="77777777" w:rsidR="00DC2594" w:rsidRPr="005250E3" w:rsidRDefault="00DC2594" w:rsidP="005225BB">
      <w:pPr>
        <w:jc w:val="both"/>
        <w:rPr>
          <w:lang w:eastAsia="zh-CN"/>
        </w:rPr>
      </w:pPr>
      <w:r w:rsidRPr="005250E3">
        <w:rPr>
          <w:i/>
          <w:iCs/>
          <w:lang w:val="zh-CN" w:eastAsia="zh-CN"/>
        </w:rPr>
        <w:t>e)</w:t>
      </w:r>
      <w:r>
        <w:rPr>
          <w:i/>
          <w:iCs/>
          <w:lang w:val="zh-CN" w:eastAsia="zh-CN"/>
        </w:rPr>
        <w:tab/>
      </w:r>
      <w:r w:rsidRPr="005250E3">
        <w:rPr>
          <w:lang w:val="zh-CN" w:eastAsia="zh-CN"/>
        </w:rPr>
        <w:t>民间团体在</w:t>
      </w:r>
      <w:r>
        <w:rPr>
          <w:rFonts w:hint="eastAsia"/>
          <w:lang w:val="zh-CN" w:eastAsia="zh-CN"/>
        </w:rPr>
        <w:t>触达无</w:t>
      </w:r>
      <w:r w:rsidRPr="005250E3">
        <w:rPr>
          <w:lang w:val="zh-CN" w:eastAsia="zh-CN"/>
        </w:rPr>
        <w:t>服务和服务</w:t>
      </w:r>
      <w:r>
        <w:rPr>
          <w:rFonts w:hint="eastAsia"/>
          <w:lang w:val="zh-CN" w:eastAsia="zh-CN"/>
        </w:rPr>
        <w:t>欠缺</w:t>
      </w:r>
      <w:r w:rsidRPr="005250E3">
        <w:rPr>
          <w:lang w:val="zh-CN" w:eastAsia="zh-CN"/>
        </w:rPr>
        <w:t>的社区、增进公众信任和推动社区参与数字包容性工作方面发挥</w:t>
      </w:r>
      <w:r>
        <w:rPr>
          <w:lang w:eastAsia="zh-CN"/>
        </w:rPr>
        <w:t>着不可或缺的作用</w:t>
      </w:r>
      <w:r>
        <w:rPr>
          <w:rFonts w:ascii="SimSun" w:hAnsi="SimSun" w:cs="SimSun" w:hint="eastAsia"/>
          <w:lang w:eastAsia="zh-CN"/>
        </w:rPr>
        <w:t>；</w:t>
      </w:r>
    </w:p>
    <w:p w14:paraId="1480FB18" w14:textId="77777777" w:rsidR="00DC2594" w:rsidRPr="005250E3" w:rsidRDefault="00DC2594" w:rsidP="005225BB">
      <w:pPr>
        <w:jc w:val="both"/>
        <w:rPr>
          <w:lang w:eastAsia="zh-CN"/>
        </w:rPr>
      </w:pPr>
      <w:r w:rsidRPr="005250E3">
        <w:rPr>
          <w:i/>
          <w:iCs/>
          <w:lang w:val="zh-CN" w:eastAsia="zh-CN"/>
        </w:rPr>
        <w:t>f)</w:t>
      </w:r>
      <w:r>
        <w:rPr>
          <w:i/>
          <w:iCs/>
          <w:lang w:val="zh-CN" w:eastAsia="zh-CN"/>
        </w:rPr>
        <w:tab/>
      </w:r>
      <w:r w:rsidRPr="005250E3">
        <w:rPr>
          <w:lang w:val="zh-CN" w:eastAsia="zh-CN"/>
        </w:rPr>
        <w:t>未连接者包括生活在无法获取充足的电信</w:t>
      </w:r>
      <w:r w:rsidRPr="005250E3">
        <w:rPr>
          <w:lang w:val="zh-CN" w:eastAsia="zh-CN"/>
        </w:rPr>
        <w:t>/ICT</w:t>
      </w:r>
      <w:r w:rsidRPr="005250E3">
        <w:rPr>
          <w:lang w:val="zh-CN" w:eastAsia="zh-CN"/>
        </w:rPr>
        <w:t>基础设施的地区的人群，以及</w:t>
      </w:r>
      <w:r>
        <w:rPr>
          <w:lang w:eastAsia="zh-CN"/>
        </w:rPr>
        <w:t>数量更为庞大的、虽</w:t>
      </w:r>
      <w:r w:rsidRPr="005250E3">
        <w:rPr>
          <w:lang w:val="zh-CN" w:eastAsia="zh-CN"/>
        </w:rPr>
        <w:t>生活在电信</w:t>
      </w:r>
      <w:r w:rsidRPr="005250E3">
        <w:rPr>
          <w:lang w:val="zh-CN" w:eastAsia="zh-CN"/>
        </w:rPr>
        <w:t>/ICT</w:t>
      </w:r>
      <w:r w:rsidRPr="005250E3">
        <w:rPr>
          <w:lang w:val="zh-CN" w:eastAsia="zh-CN"/>
        </w:rPr>
        <w:t>基础设施已覆盖的地区</w:t>
      </w:r>
      <w:r>
        <w:rPr>
          <w:rFonts w:hint="eastAsia"/>
          <w:lang w:val="zh-CN" w:eastAsia="zh-CN"/>
        </w:rPr>
        <w:t>、</w:t>
      </w:r>
      <w:r>
        <w:rPr>
          <w:lang w:eastAsia="zh-CN"/>
        </w:rPr>
        <w:t>但因各种障碍（包括</w:t>
      </w:r>
      <w:r>
        <w:rPr>
          <w:rFonts w:hint="eastAsia"/>
          <w:lang w:eastAsia="zh-CN"/>
        </w:rPr>
        <w:t>价格可承受性</w:t>
      </w:r>
      <w:r>
        <w:rPr>
          <w:lang w:eastAsia="zh-CN"/>
        </w:rPr>
        <w:t>和数字技能匮乏等）而未能使用这些基础设施的人群</w:t>
      </w:r>
      <w:r>
        <w:rPr>
          <w:rFonts w:ascii="SimSun" w:hAnsi="SimSun" w:cs="SimSun" w:hint="eastAsia"/>
          <w:lang w:eastAsia="zh-CN"/>
        </w:rPr>
        <w:t>；</w:t>
      </w:r>
    </w:p>
    <w:p w14:paraId="332D8F80" w14:textId="77777777" w:rsidR="00DC2594" w:rsidRPr="005250E3" w:rsidRDefault="00DC2594" w:rsidP="005225BB">
      <w:pPr>
        <w:jc w:val="both"/>
        <w:rPr>
          <w:lang w:eastAsia="zh-CN"/>
        </w:rPr>
      </w:pPr>
      <w:r w:rsidRPr="005250E3">
        <w:rPr>
          <w:i/>
          <w:iCs/>
          <w:lang w:val="zh-CN" w:eastAsia="zh-CN"/>
        </w:rPr>
        <w:t>g)</w:t>
      </w:r>
      <w:r>
        <w:rPr>
          <w:i/>
          <w:iCs/>
          <w:lang w:val="zh-CN" w:eastAsia="zh-CN"/>
        </w:rPr>
        <w:tab/>
      </w:r>
      <w:r w:rsidRPr="005250E3">
        <w:rPr>
          <w:lang w:val="zh-CN" w:eastAsia="zh-CN"/>
        </w:rPr>
        <w:t>加速宽带</w:t>
      </w:r>
      <w:r>
        <w:rPr>
          <w:rFonts w:hint="eastAsia"/>
          <w:lang w:val="zh-CN" w:eastAsia="zh-CN"/>
        </w:rPr>
        <w:t>部署</w:t>
      </w:r>
      <w:r w:rsidRPr="005250E3">
        <w:rPr>
          <w:lang w:val="zh-CN" w:eastAsia="zh-CN"/>
        </w:rPr>
        <w:t>是一项相当大的挑战，</w:t>
      </w:r>
      <w:r>
        <w:rPr>
          <w:lang w:eastAsia="zh-CN"/>
        </w:rPr>
        <w:t>特别是在交通不便、农村和偏远地区，由于地形和人口结构的原因，这些地区的投资回报率难以保证</w:t>
      </w:r>
      <w:r>
        <w:rPr>
          <w:rFonts w:ascii="SimSun" w:hAnsi="SimSun" w:cs="SimSun" w:hint="eastAsia"/>
          <w:lang w:eastAsia="zh-CN"/>
        </w:rPr>
        <w:t>；</w:t>
      </w:r>
    </w:p>
    <w:p w14:paraId="75E6FBC9" w14:textId="77777777" w:rsidR="00DC2594" w:rsidRPr="005250E3" w:rsidRDefault="00DC2594" w:rsidP="005225BB">
      <w:pPr>
        <w:jc w:val="both"/>
        <w:rPr>
          <w:lang w:eastAsia="zh-CN"/>
        </w:rPr>
      </w:pPr>
      <w:r w:rsidRPr="005250E3">
        <w:rPr>
          <w:i/>
          <w:iCs/>
          <w:lang w:val="zh-CN" w:eastAsia="zh-CN"/>
        </w:rPr>
        <w:t>h)</w:t>
      </w:r>
      <w:r>
        <w:rPr>
          <w:i/>
          <w:iCs/>
          <w:lang w:val="zh-CN" w:eastAsia="zh-CN"/>
        </w:rPr>
        <w:tab/>
      </w:r>
      <w:r w:rsidRPr="005250E3">
        <w:rPr>
          <w:lang w:val="zh-CN" w:eastAsia="zh-CN"/>
        </w:rPr>
        <w:t>发展中国家在实现普遍和有意义的连通性方面继续面临明显且独特的障碍，包括地理</w:t>
      </w:r>
      <w:r>
        <w:rPr>
          <w:rFonts w:hint="eastAsia"/>
          <w:lang w:val="zh-CN" w:eastAsia="zh-CN"/>
        </w:rPr>
        <w:t>闭塞</w:t>
      </w:r>
      <w:r w:rsidRPr="005250E3">
        <w:rPr>
          <w:lang w:val="zh-CN" w:eastAsia="zh-CN"/>
        </w:rPr>
        <w:t>、市场规模小、国际带宽有限和易受自然灾害影响等，</w:t>
      </w:r>
      <w:r>
        <w:rPr>
          <w:lang w:eastAsia="zh-CN"/>
        </w:rPr>
        <w:t>其中，自然灾害会推高基础设施成本，并导致本已稀缺的资源无法用于长期</w:t>
      </w:r>
      <w:r w:rsidRPr="005250E3">
        <w:rPr>
          <w:lang w:val="zh-CN" w:eastAsia="zh-CN"/>
        </w:rPr>
        <w:t>ICT</w:t>
      </w:r>
      <w:r>
        <w:rPr>
          <w:lang w:eastAsia="zh-CN"/>
        </w:rPr>
        <w:t>投</w:t>
      </w:r>
      <w:r>
        <w:rPr>
          <w:rFonts w:ascii="SimSun" w:hAnsi="SimSun" w:cs="SimSun" w:hint="eastAsia"/>
          <w:lang w:eastAsia="zh-CN"/>
        </w:rPr>
        <w:t>资；</w:t>
      </w:r>
    </w:p>
    <w:p w14:paraId="39564981" w14:textId="77777777" w:rsidR="00DC2594" w:rsidRPr="005250E3" w:rsidRDefault="00DC2594" w:rsidP="005225BB">
      <w:pPr>
        <w:jc w:val="both"/>
        <w:rPr>
          <w:lang w:eastAsia="zh-CN"/>
        </w:rPr>
      </w:pPr>
      <w:r w:rsidRPr="005250E3">
        <w:rPr>
          <w:i/>
          <w:iCs/>
          <w:lang w:val="zh-CN" w:eastAsia="zh-CN"/>
        </w:rPr>
        <w:t>i)</w:t>
      </w:r>
      <w:r>
        <w:rPr>
          <w:i/>
          <w:iCs/>
          <w:lang w:val="zh-CN" w:eastAsia="zh-CN"/>
        </w:rPr>
        <w:tab/>
      </w:r>
      <w:r w:rsidRPr="005250E3">
        <w:rPr>
          <w:lang w:val="zh-CN" w:eastAsia="zh-CN"/>
        </w:rPr>
        <w:t>对于小岛屿发展中国家和其他沿海国家而言，</w:t>
      </w:r>
      <w:r>
        <w:rPr>
          <w:rFonts w:hint="eastAsia"/>
          <w:lang w:val="zh-CN" w:eastAsia="zh-CN"/>
        </w:rPr>
        <w:t>水上</w:t>
      </w:r>
      <w:r w:rsidRPr="005250E3">
        <w:rPr>
          <w:lang w:val="zh-CN" w:eastAsia="zh-CN"/>
        </w:rPr>
        <w:t>环境中的连通性对于保护生命、支持经济活动和促进可持续发展，特别是对于脆弱的水上社区而言至关重要</w:t>
      </w:r>
      <w:r>
        <w:rPr>
          <w:rFonts w:hint="eastAsia"/>
          <w:lang w:val="zh-CN" w:eastAsia="zh-CN"/>
        </w:rPr>
        <w:t>；</w:t>
      </w:r>
    </w:p>
    <w:p w14:paraId="3E4E9A87" w14:textId="77777777" w:rsidR="00DC2594" w:rsidRPr="005250E3" w:rsidRDefault="00DC2594" w:rsidP="005225BB">
      <w:pPr>
        <w:jc w:val="both"/>
        <w:rPr>
          <w:lang w:eastAsia="zh-CN"/>
        </w:rPr>
      </w:pPr>
      <w:r w:rsidRPr="005250E3">
        <w:rPr>
          <w:i/>
          <w:iCs/>
          <w:lang w:val="zh-CN" w:eastAsia="zh-CN"/>
        </w:rPr>
        <w:t>j)</w:t>
      </w:r>
      <w:r>
        <w:rPr>
          <w:i/>
          <w:iCs/>
          <w:lang w:val="zh-CN" w:eastAsia="zh-CN"/>
        </w:rPr>
        <w:tab/>
      </w:r>
      <w:r w:rsidRPr="005250E3">
        <w:rPr>
          <w:lang w:val="zh-CN" w:eastAsia="zh-CN"/>
        </w:rPr>
        <w:t>有必要与包括</w:t>
      </w:r>
      <w:r>
        <w:rPr>
          <w:rFonts w:hint="eastAsia"/>
          <w:lang w:val="zh-CN" w:eastAsia="zh-CN"/>
        </w:rPr>
        <w:t>各国</w:t>
      </w:r>
      <w:r w:rsidRPr="005250E3">
        <w:rPr>
          <w:lang w:val="zh-CN" w:eastAsia="zh-CN"/>
        </w:rPr>
        <w:t>政府、私营部门、民间团体、</w:t>
      </w:r>
      <w:r>
        <w:rPr>
          <w:lang w:val="zh-CN" w:eastAsia="zh-CN"/>
        </w:rPr>
        <w:t>技术界</w:t>
      </w:r>
      <w:r w:rsidRPr="005250E3">
        <w:rPr>
          <w:lang w:val="zh-CN" w:eastAsia="zh-CN"/>
        </w:rPr>
        <w:t>和学术界在内的</w:t>
      </w:r>
      <w:r>
        <w:rPr>
          <w:rFonts w:hint="eastAsia"/>
          <w:lang w:val="zh-CN" w:eastAsia="zh-CN"/>
        </w:rPr>
        <w:t>广泛</w:t>
      </w:r>
      <w:r w:rsidRPr="005250E3">
        <w:rPr>
          <w:lang w:val="zh-CN" w:eastAsia="zh-CN"/>
        </w:rPr>
        <w:t>利益攸关方建立伙伴关系，以解决数字鸿沟问题</w:t>
      </w:r>
      <w:r>
        <w:rPr>
          <w:rFonts w:hint="eastAsia"/>
          <w:lang w:val="zh-CN" w:eastAsia="zh-CN"/>
        </w:rPr>
        <w:t>；</w:t>
      </w:r>
    </w:p>
    <w:p w14:paraId="688AFD84" w14:textId="77777777" w:rsidR="00DC2594" w:rsidRPr="005250E3" w:rsidRDefault="00DC2594" w:rsidP="005225BB">
      <w:pPr>
        <w:jc w:val="both"/>
        <w:rPr>
          <w:lang w:eastAsia="zh-CN"/>
        </w:rPr>
      </w:pPr>
      <w:r w:rsidRPr="005250E3">
        <w:rPr>
          <w:i/>
          <w:iCs/>
          <w:lang w:val="zh-CN" w:eastAsia="zh-CN"/>
        </w:rPr>
        <w:t>k)</w:t>
      </w:r>
      <w:r>
        <w:rPr>
          <w:i/>
          <w:iCs/>
          <w:lang w:val="zh-CN" w:eastAsia="zh-CN"/>
        </w:rPr>
        <w:tab/>
      </w:r>
      <w:r w:rsidRPr="005250E3">
        <w:rPr>
          <w:lang w:val="zh-CN" w:eastAsia="zh-CN"/>
        </w:rPr>
        <w:t>为所有国家和所有人缩小数字鸿沟对于实现可持续发展目标（</w:t>
      </w:r>
      <w:r w:rsidRPr="005250E3">
        <w:rPr>
          <w:lang w:val="zh-CN" w:eastAsia="zh-CN"/>
        </w:rPr>
        <w:t>SDG</w:t>
      </w:r>
      <w:r w:rsidRPr="005250E3">
        <w:rPr>
          <w:lang w:val="zh-CN" w:eastAsia="zh-CN"/>
        </w:rPr>
        <w:t>）和实施全球数字契约（</w:t>
      </w:r>
      <w:r w:rsidRPr="005250E3">
        <w:rPr>
          <w:lang w:val="zh-CN" w:eastAsia="zh-CN"/>
        </w:rPr>
        <w:t>GDC</w:t>
      </w:r>
      <w:r w:rsidRPr="005250E3">
        <w:rPr>
          <w:lang w:val="zh-CN" w:eastAsia="zh-CN"/>
        </w:rPr>
        <w:t>）至关重要，特别是对妇女和女童、青年、原住民、老年人、残疾人和有具体需求人士而言</w:t>
      </w:r>
      <w:r>
        <w:rPr>
          <w:rFonts w:hint="eastAsia"/>
          <w:lang w:val="zh-CN" w:eastAsia="zh-CN"/>
        </w:rPr>
        <w:t>；</w:t>
      </w:r>
    </w:p>
    <w:p w14:paraId="372C8DF1" w14:textId="77777777" w:rsidR="00DC2594" w:rsidRPr="005250E3" w:rsidRDefault="00DC2594" w:rsidP="005225BB">
      <w:pPr>
        <w:jc w:val="both"/>
        <w:rPr>
          <w:lang w:eastAsia="zh-CN"/>
        </w:rPr>
      </w:pPr>
      <w:r w:rsidRPr="005250E3">
        <w:rPr>
          <w:i/>
          <w:iCs/>
          <w:lang w:val="zh-CN" w:eastAsia="zh-CN"/>
        </w:rPr>
        <w:t>l)</w:t>
      </w:r>
      <w:r>
        <w:rPr>
          <w:i/>
          <w:iCs/>
          <w:lang w:val="zh-CN" w:eastAsia="zh-CN"/>
        </w:rPr>
        <w:tab/>
      </w:r>
      <w:r w:rsidRPr="005250E3">
        <w:rPr>
          <w:lang w:val="zh-CN" w:eastAsia="zh-CN"/>
        </w:rPr>
        <w:t>利用新的和新兴电信</w:t>
      </w:r>
      <w:r w:rsidRPr="005250E3">
        <w:rPr>
          <w:lang w:val="zh-CN" w:eastAsia="zh-CN"/>
        </w:rPr>
        <w:t>/ICT</w:t>
      </w:r>
      <w:r w:rsidRPr="005250E3">
        <w:rPr>
          <w:lang w:val="zh-CN" w:eastAsia="zh-CN"/>
        </w:rPr>
        <w:t>可在加强普遍和有意义的连接、推动创新和支持包容性增长、实现更智能的解决方案和提高</w:t>
      </w:r>
      <w:r>
        <w:rPr>
          <w:rFonts w:hint="eastAsia"/>
          <w:lang w:val="zh-CN" w:eastAsia="zh-CN"/>
        </w:rPr>
        <w:t>各</w:t>
      </w:r>
      <w:r w:rsidRPr="005250E3">
        <w:rPr>
          <w:lang w:val="zh-CN" w:eastAsia="zh-CN"/>
        </w:rPr>
        <w:t>行业的无障碍获取方面发挥关键作用，同时</w:t>
      </w:r>
      <w:r>
        <w:rPr>
          <w:rFonts w:hint="eastAsia"/>
          <w:lang w:val="zh-CN" w:eastAsia="zh-CN"/>
        </w:rPr>
        <w:t>应兼顾</w:t>
      </w:r>
      <w:r w:rsidRPr="005250E3">
        <w:rPr>
          <w:lang w:val="zh-CN" w:eastAsia="zh-CN"/>
        </w:rPr>
        <w:t>服务欠缺地区和边缘化群体的具体需求</w:t>
      </w:r>
      <w:r>
        <w:rPr>
          <w:rFonts w:hint="eastAsia"/>
          <w:lang w:val="zh-CN" w:eastAsia="zh-CN"/>
        </w:rPr>
        <w:t>；</w:t>
      </w:r>
    </w:p>
    <w:p w14:paraId="434E19FD" w14:textId="77777777" w:rsidR="00DC2594" w:rsidRPr="005250E3" w:rsidRDefault="00DC2594" w:rsidP="005225BB">
      <w:pPr>
        <w:jc w:val="both"/>
        <w:rPr>
          <w:lang w:eastAsia="zh-CN"/>
        </w:rPr>
      </w:pPr>
      <w:r w:rsidRPr="005250E3">
        <w:rPr>
          <w:i/>
          <w:iCs/>
          <w:lang w:val="zh-CN" w:eastAsia="zh-CN"/>
        </w:rPr>
        <w:t>m)</w:t>
      </w:r>
      <w:r>
        <w:rPr>
          <w:i/>
          <w:iCs/>
          <w:lang w:val="zh-CN" w:eastAsia="zh-CN"/>
        </w:rPr>
        <w:tab/>
      </w:r>
      <w:r w:rsidRPr="005250E3">
        <w:rPr>
          <w:lang w:val="zh-CN" w:eastAsia="zh-CN"/>
        </w:rPr>
        <w:t>包括</w:t>
      </w:r>
      <w:r w:rsidRPr="005250E3">
        <w:rPr>
          <w:lang w:val="zh-CN" w:eastAsia="zh-CN"/>
        </w:rPr>
        <w:t>AI</w:t>
      </w:r>
      <w:r w:rsidRPr="005250E3">
        <w:rPr>
          <w:lang w:val="zh-CN" w:eastAsia="zh-CN"/>
        </w:rPr>
        <w:t>在内的新的和新兴技术也可以在加强电信</w:t>
      </w:r>
      <w:r w:rsidRPr="005250E3">
        <w:rPr>
          <w:lang w:val="zh-CN" w:eastAsia="zh-CN"/>
        </w:rPr>
        <w:t>/ICT</w:t>
      </w:r>
      <w:r w:rsidRPr="005250E3">
        <w:rPr>
          <w:lang w:val="zh-CN" w:eastAsia="zh-CN"/>
        </w:rPr>
        <w:t>和普遍且有意义的连接方面发挥关键作用，推动创新并支持包容性增长，</w:t>
      </w:r>
      <w:r>
        <w:rPr>
          <w:rFonts w:hint="eastAsia"/>
          <w:lang w:val="zh-CN" w:eastAsia="zh-CN"/>
        </w:rPr>
        <w:t>推动各行业</w:t>
      </w:r>
      <w:r w:rsidRPr="005250E3">
        <w:rPr>
          <w:lang w:val="zh-CN" w:eastAsia="zh-CN"/>
        </w:rPr>
        <w:t>实现更智慧的解决方案和更广泛的无障碍获取</w:t>
      </w:r>
      <w:r>
        <w:rPr>
          <w:rFonts w:hint="eastAsia"/>
          <w:lang w:val="zh-CN" w:eastAsia="zh-CN"/>
        </w:rPr>
        <w:t>；</w:t>
      </w:r>
    </w:p>
    <w:p w14:paraId="2647C4AC" w14:textId="77777777" w:rsidR="00DC2594" w:rsidRPr="005250E3" w:rsidRDefault="00DC2594" w:rsidP="005225BB">
      <w:pPr>
        <w:jc w:val="both"/>
        <w:rPr>
          <w:lang w:eastAsia="zh-CN"/>
        </w:rPr>
      </w:pPr>
      <w:r w:rsidRPr="005250E3">
        <w:rPr>
          <w:i/>
          <w:iCs/>
          <w:lang w:val="zh-CN" w:eastAsia="zh-CN"/>
        </w:rPr>
        <w:t>n)</w:t>
      </w:r>
      <w:r>
        <w:rPr>
          <w:i/>
          <w:iCs/>
          <w:lang w:val="zh-CN" w:eastAsia="zh-CN"/>
        </w:rPr>
        <w:tab/>
      </w:r>
      <w:r w:rsidRPr="005250E3">
        <w:rPr>
          <w:lang w:val="zh-CN" w:eastAsia="zh-CN"/>
        </w:rPr>
        <w:t>新的和新兴电信</w:t>
      </w:r>
      <w:r w:rsidRPr="005250E3">
        <w:rPr>
          <w:lang w:val="zh-CN" w:eastAsia="zh-CN"/>
        </w:rPr>
        <w:t>/ICT</w:t>
      </w:r>
      <w:r w:rsidRPr="005250E3">
        <w:rPr>
          <w:lang w:val="zh-CN" w:eastAsia="zh-CN"/>
        </w:rPr>
        <w:t>以及新的和新兴技术的迅速发展正在影响着数字鸿沟的演进，而发展中国家在利用相关机遇方面面临着特殊挑战，</w:t>
      </w:r>
    </w:p>
    <w:p w14:paraId="2A50B215" w14:textId="77777777" w:rsidR="00DC2594" w:rsidRPr="00522915" w:rsidRDefault="00DC2594" w:rsidP="00DC2594">
      <w:pPr>
        <w:pStyle w:val="Call"/>
        <w:rPr>
          <w:i/>
          <w:szCs w:val="24"/>
          <w:lang w:eastAsia="zh-CN"/>
        </w:rPr>
      </w:pPr>
      <w:r w:rsidRPr="00522915">
        <w:rPr>
          <w:szCs w:val="24"/>
          <w:lang w:val="zh-CN" w:eastAsia="zh-CN"/>
        </w:rPr>
        <w:t>认为</w:t>
      </w:r>
    </w:p>
    <w:p w14:paraId="74CCA0EC" w14:textId="77777777" w:rsidR="00DC2594" w:rsidRPr="005250E3" w:rsidRDefault="00DC2594" w:rsidP="005225BB">
      <w:pPr>
        <w:jc w:val="both"/>
        <w:rPr>
          <w:lang w:eastAsia="zh-CN"/>
        </w:rPr>
      </w:pPr>
      <w:r w:rsidRPr="005250E3">
        <w:rPr>
          <w:lang w:val="zh-CN" w:eastAsia="zh-CN"/>
        </w:rPr>
        <w:t>1</w:t>
      </w:r>
      <w:r>
        <w:rPr>
          <w:lang w:val="zh-CN" w:eastAsia="zh-CN"/>
        </w:rPr>
        <w:tab/>
      </w:r>
      <w:r>
        <w:rPr>
          <w:rFonts w:hint="eastAsia"/>
          <w:lang w:val="zh-CN" w:eastAsia="zh-CN"/>
        </w:rPr>
        <w:t>具有</w:t>
      </w:r>
      <w:r w:rsidRPr="005250E3">
        <w:rPr>
          <w:lang w:val="zh-CN" w:eastAsia="zh-CN"/>
        </w:rPr>
        <w:t>复原力、安全、包容和可互操作的数字公共基础设施</w:t>
      </w:r>
      <w:r>
        <w:rPr>
          <w:rFonts w:hint="eastAsia"/>
          <w:lang w:val="zh-CN" w:eastAsia="zh-CN"/>
        </w:rPr>
        <w:t>有助于实现</w:t>
      </w:r>
      <w:r w:rsidRPr="005250E3">
        <w:rPr>
          <w:lang w:val="zh-CN" w:eastAsia="zh-CN"/>
        </w:rPr>
        <w:t>普遍和有意义的连接，并促进社会和金融包容性</w:t>
      </w:r>
      <w:r>
        <w:rPr>
          <w:rFonts w:hint="eastAsia"/>
          <w:lang w:val="zh-CN" w:eastAsia="zh-CN"/>
        </w:rPr>
        <w:t>；</w:t>
      </w:r>
    </w:p>
    <w:p w14:paraId="69468102" w14:textId="77777777" w:rsidR="00DC2594" w:rsidRPr="005250E3" w:rsidRDefault="00DC2594" w:rsidP="005225BB">
      <w:pPr>
        <w:jc w:val="both"/>
        <w:rPr>
          <w:lang w:eastAsia="zh-CN"/>
        </w:rPr>
      </w:pPr>
      <w:r w:rsidRPr="005250E3">
        <w:rPr>
          <w:lang w:val="zh-CN" w:eastAsia="zh-CN"/>
        </w:rPr>
        <w:t>2</w:t>
      </w:r>
      <w:r>
        <w:rPr>
          <w:lang w:val="zh-CN" w:eastAsia="zh-CN"/>
        </w:rPr>
        <w:tab/>
      </w:r>
      <w:r w:rsidRPr="005250E3">
        <w:rPr>
          <w:lang w:val="zh-CN" w:eastAsia="zh-CN"/>
        </w:rPr>
        <w:t>鼓励各国政府优先投资</w:t>
      </w:r>
      <w:r>
        <w:rPr>
          <w:rFonts w:hint="eastAsia"/>
          <w:lang w:val="zh-CN" w:eastAsia="zh-CN"/>
        </w:rPr>
        <w:t>于</w:t>
      </w:r>
      <w:r w:rsidRPr="005250E3">
        <w:rPr>
          <w:lang w:val="zh-CN" w:eastAsia="zh-CN"/>
        </w:rPr>
        <w:t>将最新的宽带基础设施扩展到无服务和服务欠缺地区，以确保以可承受的价格普遍接入高速互联网。通过改善基础设施和更新法规，这些投资有助于弥合数字鸿沟，使更多人能够参与数字经济，获得基本服务</w:t>
      </w:r>
      <w:r>
        <w:rPr>
          <w:lang w:eastAsia="zh-CN"/>
        </w:rPr>
        <w:t>并提高生活质量</w:t>
      </w:r>
      <w:r>
        <w:rPr>
          <w:rFonts w:ascii="SimSun" w:hAnsi="SimSun" w:cs="SimSun" w:hint="eastAsia"/>
          <w:lang w:eastAsia="zh-CN"/>
        </w:rPr>
        <w:t>；</w:t>
      </w:r>
    </w:p>
    <w:p w14:paraId="50D00C8E" w14:textId="77777777" w:rsidR="00DC2594" w:rsidRPr="005250E3" w:rsidRDefault="00DC2594" w:rsidP="00DC2594">
      <w:pPr>
        <w:rPr>
          <w:lang w:eastAsia="zh-CN"/>
        </w:rPr>
      </w:pPr>
      <w:r w:rsidRPr="005250E3">
        <w:rPr>
          <w:lang w:val="zh-CN" w:eastAsia="zh-CN"/>
        </w:rPr>
        <w:lastRenderedPageBreak/>
        <w:t>3</w:t>
      </w:r>
      <w:r>
        <w:rPr>
          <w:lang w:val="zh-CN" w:eastAsia="zh-CN"/>
        </w:rPr>
        <w:tab/>
      </w:r>
      <w:r w:rsidRPr="005250E3">
        <w:rPr>
          <w:lang w:val="zh-CN" w:eastAsia="zh-CN"/>
        </w:rPr>
        <w:t>实施有针对性的数字素养和技能培训计划有助于弥合技能差距，消除互联网</w:t>
      </w:r>
      <w:r>
        <w:rPr>
          <w:lang w:eastAsia="zh-CN"/>
        </w:rPr>
        <w:t>普及和使用</w:t>
      </w:r>
      <w:r w:rsidRPr="005250E3">
        <w:rPr>
          <w:lang w:val="zh-CN" w:eastAsia="zh-CN"/>
        </w:rPr>
        <w:t>方面的障碍，特别是对妇女、残疾人、青年和老年人而言。这些数字素养和技能项目旨在使个人具备有效浏览和利用电信</w:t>
      </w:r>
      <w:r w:rsidRPr="005250E3">
        <w:rPr>
          <w:lang w:val="zh-CN" w:eastAsia="zh-CN"/>
        </w:rPr>
        <w:t>/ICT</w:t>
      </w:r>
      <w:r w:rsidRPr="005250E3">
        <w:rPr>
          <w:lang w:val="zh-CN" w:eastAsia="zh-CN"/>
        </w:rPr>
        <w:t>应用和服务的基本技能。这些计划可能涵盖计算机和其他数字技能</w:t>
      </w:r>
      <w:r>
        <w:rPr>
          <w:rFonts w:hint="eastAsia"/>
          <w:lang w:val="zh-CN" w:eastAsia="zh-CN"/>
        </w:rPr>
        <w:t>，</w:t>
      </w:r>
      <w:r w:rsidRPr="005250E3">
        <w:rPr>
          <w:lang w:val="zh-CN" w:eastAsia="zh-CN"/>
        </w:rPr>
        <w:t>以及网络安全意识。这些计划的好处包括提高就业能力、</w:t>
      </w:r>
      <w:r>
        <w:rPr>
          <w:lang w:eastAsia="zh-CN"/>
        </w:rPr>
        <w:t>促进</w:t>
      </w:r>
      <w:r w:rsidRPr="005250E3">
        <w:rPr>
          <w:lang w:val="zh-CN" w:eastAsia="zh-CN"/>
        </w:rPr>
        <w:t>社会包容性、</w:t>
      </w:r>
      <w:r>
        <w:rPr>
          <w:lang w:eastAsia="zh-CN"/>
        </w:rPr>
        <w:t>增强</w:t>
      </w:r>
      <w:r w:rsidRPr="005250E3">
        <w:rPr>
          <w:lang w:val="zh-CN" w:eastAsia="zh-CN"/>
        </w:rPr>
        <w:t>网络安全意识</w:t>
      </w:r>
      <w:r>
        <w:rPr>
          <w:lang w:eastAsia="zh-CN"/>
        </w:rPr>
        <w:t>及支持终身学习</w:t>
      </w:r>
      <w:r>
        <w:rPr>
          <w:rFonts w:ascii="SimSun" w:hAnsi="SimSun" w:cs="SimSun" w:hint="eastAsia"/>
          <w:lang w:eastAsia="zh-CN"/>
        </w:rPr>
        <w:t>；</w:t>
      </w:r>
    </w:p>
    <w:p w14:paraId="587E93D4" w14:textId="77777777" w:rsidR="00DC2594" w:rsidRPr="005250E3" w:rsidRDefault="00DC2594" w:rsidP="00DC2594">
      <w:pPr>
        <w:rPr>
          <w:lang w:eastAsia="zh-CN"/>
        </w:rPr>
      </w:pPr>
      <w:r w:rsidRPr="005250E3">
        <w:rPr>
          <w:lang w:val="zh-CN" w:eastAsia="zh-CN"/>
        </w:rPr>
        <w:t>4</w:t>
      </w:r>
      <w:r>
        <w:rPr>
          <w:lang w:val="zh-CN" w:eastAsia="zh-CN"/>
        </w:rPr>
        <w:tab/>
      </w:r>
      <w:r>
        <w:rPr>
          <w:lang w:eastAsia="zh-CN"/>
        </w:rPr>
        <w:t>制定相关政策，促进面临系统性障碍的社区实现平等，并支持社会边缘群体融入数字经济，有助于消除文化障碍。这些政策应包括：确保所有人都能公平、负担得起地获得技术；开展针对性的数字素养培训项目；为女性提供</w:t>
      </w:r>
      <w:r>
        <w:rPr>
          <w:lang w:eastAsia="zh-CN"/>
        </w:rPr>
        <w:t>STEM</w:t>
      </w:r>
      <w:r>
        <w:rPr>
          <w:lang w:eastAsia="zh-CN"/>
        </w:rPr>
        <w:t>领域的职业发展机会；以及为老年人提供无障碍</w:t>
      </w:r>
      <w:r w:rsidRPr="005250E3">
        <w:rPr>
          <w:lang w:val="zh-CN" w:eastAsia="zh-CN"/>
        </w:rPr>
        <w:t>获取</w:t>
      </w:r>
      <w:r>
        <w:rPr>
          <w:lang w:eastAsia="zh-CN"/>
        </w:rPr>
        <w:t>技术</w:t>
      </w:r>
      <w:r>
        <w:rPr>
          <w:rFonts w:ascii="SimSun" w:hAnsi="SimSun" w:cs="SimSun" w:hint="eastAsia"/>
          <w:lang w:eastAsia="zh-CN"/>
        </w:rPr>
        <w:t>；</w:t>
      </w:r>
    </w:p>
    <w:p w14:paraId="0AFA099B" w14:textId="77777777" w:rsidR="00DC2594" w:rsidRPr="005250E3" w:rsidRDefault="00DC2594" w:rsidP="00DC2594">
      <w:pPr>
        <w:rPr>
          <w:lang w:eastAsia="zh-CN"/>
        </w:rPr>
      </w:pPr>
      <w:r w:rsidRPr="005250E3">
        <w:rPr>
          <w:lang w:val="zh-CN" w:eastAsia="zh-CN"/>
        </w:rPr>
        <w:t>5</w:t>
      </w:r>
      <w:r>
        <w:rPr>
          <w:lang w:val="zh-CN" w:eastAsia="zh-CN"/>
        </w:rPr>
        <w:tab/>
      </w:r>
      <w:r w:rsidRPr="003127C8">
        <w:rPr>
          <w:lang w:val="zh-CN" w:eastAsia="zh-CN"/>
        </w:rPr>
        <w:t>数字技能有助于利用电信</w:t>
      </w:r>
      <w:r w:rsidRPr="003127C8">
        <w:rPr>
          <w:lang w:val="zh-CN" w:eastAsia="zh-CN"/>
        </w:rPr>
        <w:t>/ICT</w:t>
      </w:r>
      <w:r w:rsidRPr="003127C8">
        <w:rPr>
          <w:lang w:val="zh-CN" w:eastAsia="zh-CN"/>
        </w:rPr>
        <w:t>应用和服务促进可持续发展；</w:t>
      </w:r>
    </w:p>
    <w:p w14:paraId="354F2DC4" w14:textId="77777777" w:rsidR="00DC2594" w:rsidRPr="005250E3" w:rsidRDefault="00DC2594" w:rsidP="00DC2594">
      <w:pPr>
        <w:rPr>
          <w:lang w:eastAsia="zh-CN"/>
        </w:rPr>
      </w:pPr>
      <w:r w:rsidRPr="005250E3">
        <w:rPr>
          <w:lang w:val="zh-CN" w:eastAsia="zh-CN"/>
        </w:rPr>
        <w:t>6</w:t>
      </w:r>
      <w:r>
        <w:rPr>
          <w:lang w:val="zh-CN" w:eastAsia="zh-CN"/>
        </w:rPr>
        <w:tab/>
      </w:r>
      <w:r w:rsidRPr="005250E3">
        <w:rPr>
          <w:lang w:val="zh-CN" w:eastAsia="zh-CN"/>
        </w:rPr>
        <w:t>民间团体和社区团体可为支持社会边缘化群体，特别是妇女和老年人获取和使用电信</w:t>
      </w:r>
      <w:r w:rsidRPr="005250E3">
        <w:rPr>
          <w:lang w:val="zh-CN" w:eastAsia="zh-CN"/>
        </w:rPr>
        <w:t>/ICT</w:t>
      </w:r>
      <w:r w:rsidRPr="005250E3">
        <w:rPr>
          <w:lang w:val="zh-CN" w:eastAsia="zh-CN"/>
        </w:rPr>
        <w:t>做出重要贡献</w:t>
      </w:r>
      <w:r>
        <w:rPr>
          <w:rFonts w:hint="eastAsia"/>
          <w:lang w:val="zh-CN" w:eastAsia="zh-CN"/>
        </w:rPr>
        <w:t>；</w:t>
      </w:r>
    </w:p>
    <w:p w14:paraId="399B835B" w14:textId="77777777" w:rsidR="00DC2594" w:rsidRPr="005250E3" w:rsidRDefault="00DC2594" w:rsidP="00DC2594">
      <w:pPr>
        <w:rPr>
          <w:lang w:eastAsia="zh-CN"/>
        </w:rPr>
      </w:pPr>
      <w:r w:rsidRPr="005250E3">
        <w:rPr>
          <w:lang w:val="zh-CN" w:eastAsia="zh-CN"/>
        </w:rPr>
        <w:t>7</w:t>
      </w:r>
      <w:r>
        <w:rPr>
          <w:lang w:val="zh-CN" w:eastAsia="zh-CN"/>
        </w:rPr>
        <w:tab/>
      </w:r>
      <w:r w:rsidRPr="005250E3">
        <w:rPr>
          <w:lang w:val="zh-CN" w:eastAsia="zh-CN"/>
        </w:rPr>
        <w:t>各利益攸关方应携手共进，推动实现高速互联网的普遍接入</w:t>
      </w:r>
      <w:r>
        <w:rPr>
          <w:rFonts w:hint="eastAsia"/>
          <w:lang w:val="zh-CN" w:eastAsia="zh-CN"/>
        </w:rPr>
        <w:t>；</w:t>
      </w:r>
    </w:p>
    <w:p w14:paraId="1E0B1B05" w14:textId="77777777" w:rsidR="00DC2594" w:rsidRPr="005250E3" w:rsidRDefault="00DC2594" w:rsidP="00DC2594">
      <w:pPr>
        <w:rPr>
          <w:lang w:eastAsia="zh-CN"/>
        </w:rPr>
      </w:pPr>
      <w:r w:rsidRPr="005250E3">
        <w:rPr>
          <w:lang w:val="zh-CN" w:eastAsia="zh-CN"/>
        </w:rPr>
        <w:t>8</w:t>
      </w:r>
      <w:r>
        <w:rPr>
          <w:lang w:val="zh-CN" w:eastAsia="zh-CN"/>
        </w:rPr>
        <w:tab/>
      </w:r>
      <w:r w:rsidRPr="005250E3">
        <w:rPr>
          <w:lang w:val="zh-CN" w:eastAsia="zh-CN"/>
        </w:rPr>
        <w:t>国际电联应在其职责范围内，继续在连通性和弥合数字鸿沟方面</w:t>
      </w:r>
      <w:r>
        <w:rPr>
          <w:lang w:eastAsia="zh-CN"/>
        </w:rPr>
        <w:t>，特别是与性别和年龄相关的问题，</w:t>
      </w:r>
      <w:r w:rsidRPr="005250E3">
        <w:rPr>
          <w:lang w:val="zh-CN" w:eastAsia="zh-CN"/>
        </w:rPr>
        <w:t>与其他联合国机构、国际组织和其它利益攸关方密切协作</w:t>
      </w:r>
      <w:r>
        <w:rPr>
          <w:rFonts w:ascii="SimSun" w:hAnsi="SimSun" w:cs="SimSun" w:hint="eastAsia"/>
          <w:lang w:eastAsia="zh-CN"/>
        </w:rPr>
        <w:t>；</w:t>
      </w:r>
    </w:p>
    <w:p w14:paraId="2B1843F1" w14:textId="77777777" w:rsidR="00DC2594" w:rsidRPr="005250E3" w:rsidRDefault="00DC2594" w:rsidP="00DC2594">
      <w:pPr>
        <w:rPr>
          <w:lang w:eastAsia="zh-CN"/>
        </w:rPr>
      </w:pPr>
      <w:r w:rsidRPr="005250E3">
        <w:rPr>
          <w:lang w:val="zh-CN" w:eastAsia="zh-CN"/>
        </w:rPr>
        <w:t>9</w:t>
      </w:r>
      <w:r>
        <w:rPr>
          <w:lang w:val="zh-CN" w:eastAsia="zh-CN"/>
        </w:rPr>
        <w:tab/>
      </w:r>
      <w:r w:rsidRPr="005250E3">
        <w:rPr>
          <w:lang w:val="zh-CN" w:eastAsia="zh-CN"/>
        </w:rPr>
        <w:t>包容性监管和治理方法，如利益攸关多方普遍连接路线图和基于社区的监管战略，对于确保对服务</w:t>
      </w:r>
      <w:r>
        <w:rPr>
          <w:rFonts w:hint="eastAsia"/>
          <w:lang w:val="zh-CN" w:eastAsia="zh-CN"/>
        </w:rPr>
        <w:t>欠缺</w:t>
      </w:r>
      <w:r w:rsidRPr="005250E3">
        <w:rPr>
          <w:lang w:val="zh-CN" w:eastAsia="zh-CN"/>
        </w:rPr>
        <w:t>人群做出响应至关重要</w:t>
      </w:r>
      <w:r>
        <w:rPr>
          <w:rFonts w:hint="eastAsia"/>
          <w:lang w:val="zh-CN" w:eastAsia="zh-CN"/>
        </w:rPr>
        <w:t>；</w:t>
      </w:r>
    </w:p>
    <w:p w14:paraId="5CF34612" w14:textId="77777777" w:rsidR="00DC2594" w:rsidRPr="005250E3" w:rsidRDefault="00DC2594" w:rsidP="00DC2594">
      <w:pPr>
        <w:rPr>
          <w:lang w:eastAsia="zh-CN"/>
        </w:rPr>
      </w:pPr>
      <w:r w:rsidRPr="005250E3">
        <w:rPr>
          <w:lang w:val="zh-CN" w:eastAsia="zh-CN"/>
        </w:rPr>
        <w:t>10</w:t>
      </w:r>
      <w:r>
        <w:rPr>
          <w:lang w:val="zh-CN" w:eastAsia="zh-CN"/>
        </w:rPr>
        <w:tab/>
      </w:r>
      <w:r w:rsidRPr="005250E3">
        <w:rPr>
          <w:lang w:val="zh-CN" w:eastAsia="zh-CN"/>
        </w:rPr>
        <w:t>通过采用新的和新兴电信</w:t>
      </w:r>
      <w:r w:rsidRPr="005250E3">
        <w:rPr>
          <w:lang w:val="zh-CN" w:eastAsia="zh-CN"/>
        </w:rPr>
        <w:t>/ICT</w:t>
      </w:r>
      <w:r w:rsidRPr="005250E3">
        <w:rPr>
          <w:lang w:val="zh-CN" w:eastAsia="zh-CN"/>
        </w:rPr>
        <w:t>服务和技术实现数字化转型的</w:t>
      </w:r>
      <w:r>
        <w:rPr>
          <w:rFonts w:hint="eastAsia"/>
          <w:lang w:val="zh-CN" w:eastAsia="zh-CN"/>
        </w:rPr>
        <w:t>各国</w:t>
      </w:r>
      <w:r w:rsidRPr="005250E3">
        <w:rPr>
          <w:lang w:val="zh-CN" w:eastAsia="zh-CN"/>
        </w:rPr>
        <w:t>政府，亦应顾及无障碍获取需求以及与年龄和性别相关的</w:t>
      </w:r>
      <w:r>
        <w:rPr>
          <w:rFonts w:hint="eastAsia"/>
          <w:lang w:val="zh-CN" w:eastAsia="zh-CN"/>
        </w:rPr>
        <w:t>考量；</w:t>
      </w:r>
    </w:p>
    <w:p w14:paraId="7BD4125A" w14:textId="77777777" w:rsidR="00DC2594" w:rsidRPr="005250E3" w:rsidRDefault="00DC2594" w:rsidP="00DC2594">
      <w:pPr>
        <w:rPr>
          <w:lang w:eastAsia="zh-CN"/>
        </w:rPr>
      </w:pPr>
      <w:r w:rsidRPr="005250E3">
        <w:rPr>
          <w:lang w:val="zh-CN" w:eastAsia="zh-CN"/>
        </w:rPr>
        <w:t>11</w:t>
      </w:r>
      <w:r>
        <w:rPr>
          <w:lang w:val="zh-CN" w:eastAsia="zh-CN"/>
        </w:rPr>
        <w:tab/>
      </w:r>
      <w:r w:rsidRPr="005250E3">
        <w:rPr>
          <w:lang w:val="zh-CN" w:eastAsia="zh-CN"/>
        </w:rPr>
        <w:t>政府、私营部门和民间团体之间的</w:t>
      </w:r>
      <w:r>
        <w:rPr>
          <w:rFonts w:hint="eastAsia"/>
          <w:lang w:val="zh-CN" w:eastAsia="zh-CN"/>
        </w:rPr>
        <w:t>协作</w:t>
      </w:r>
      <w:r w:rsidRPr="005250E3">
        <w:rPr>
          <w:lang w:val="zh-CN" w:eastAsia="zh-CN"/>
        </w:rPr>
        <w:t>可以推动提供价格可承受的数字接入的</w:t>
      </w:r>
      <w:r>
        <w:rPr>
          <w:rFonts w:hint="eastAsia"/>
          <w:lang w:val="zh-CN" w:eastAsia="zh-CN"/>
        </w:rPr>
        <w:t>各项</w:t>
      </w:r>
      <w:r w:rsidRPr="005250E3">
        <w:rPr>
          <w:lang w:val="zh-CN" w:eastAsia="zh-CN"/>
        </w:rPr>
        <w:t>举措。公私伙伴关系（</w:t>
      </w:r>
      <w:r w:rsidRPr="005250E3">
        <w:rPr>
          <w:lang w:val="zh-CN" w:eastAsia="zh-CN"/>
        </w:rPr>
        <w:t>PPP</w:t>
      </w:r>
      <w:r w:rsidRPr="005250E3">
        <w:rPr>
          <w:lang w:val="zh-CN" w:eastAsia="zh-CN"/>
        </w:rPr>
        <w:t>）可以利用政府机构、私营公司和民间团体的优势，提供价格可承受的数字接入和培训。这些合作可能包括汇集资源，将技术创新与监管支持相结合，以及有效扩展</w:t>
      </w:r>
      <w:r>
        <w:rPr>
          <w:rFonts w:hint="eastAsia"/>
          <w:lang w:val="zh-CN" w:eastAsia="zh-CN"/>
        </w:rPr>
        <w:t>各项</w:t>
      </w:r>
      <w:r w:rsidRPr="005250E3">
        <w:rPr>
          <w:lang w:val="zh-CN" w:eastAsia="zh-CN"/>
        </w:rPr>
        <w:t>举措。针对私营部门的激励措施和支持性的政策和法规以及更新的监管可以进一步提高</w:t>
      </w:r>
      <w:r w:rsidRPr="005250E3">
        <w:rPr>
          <w:lang w:val="zh-CN" w:eastAsia="zh-CN"/>
        </w:rPr>
        <w:t>PPP</w:t>
      </w:r>
      <w:r w:rsidRPr="005250E3">
        <w:rPr>
          <w:lang w:val="zh-CN" w:eastAsia="zh-CN"/>
        </w:rPr>
        <w:t>在弥合数字鸿沟方面的有效性</w:t>
      </w:r>
      <w:r>
        <w:rPr>
          <w:rFonts w:hint="eastAsia"/>
          <w:lang w:val="zh-CN" w:eastAsia="zh-CN"/>
        </w:rPr>
        <w:t>；</w:t>
      </w:r>
    </w:p>
    <w:p w14:paraId="11D10387" w14:textId="77777777" w:rsidR="00DC2594" w:rsidRPr="005250E3" w:rsidRDefault="00DC2594" w:rsidP="00DC2594">
      <w:pPr>
        <w:rPr>
          <w:lang w:eastAsia="zh-CN"/>
        </w:rPr>
      </w:pPr>
      <w:r w:rsidRPr="005250E3">
        <w:rPr>
          <w:lang w:val="zh-CN" w:eastAsia="zh-CN"/>
        </w:rPr>
        <w:t>12</w:t>
      </w:r>
      <w:r>
        <w:rPr>
          <w:lang w:val="zh-CN" w:eastAsia="zh-CN"/>
        </w:rPr>
        <w:tab/>
      </w:r>
      <w:r w:rsidRPr="005250E3">
        <w:rPr>
          <w:lang w:val="zh-CN" w:eastAsia="zh-CN"/>
        </w:rPr>
        <w:t>国际电联通过促进互操作性、互连互通和最大化电信网络与服务的全球连通性，在弥合数字鸿沟方面发挥着关键作用</w:t>
      </w:r>
      <w:r>
        <w:rPr>
          <w:rFonts w:hint="eastAsia"/>
          <w:lang w:val="zh-CN" w:eastAsia="zh-CN"/>
        </w:rPr>
        <w:t>；</w:t>
      </w:r>
    </w:p>
    <w:p w14:paraId="1A811D33" w14:textId="77777777" w:rsidR="00DC2594" w:rsidRPr="005250E3" w:rsidRDefault="00DC2594" w:rsidP="00DC2594">
      <w:pPr>
        <w:rPr>
          <w:lang w:eastAsia="zh-CN"/>
        </w:rPr>
      </w:pPr>
      <w:r w:rsidRPr="005250E3">
        <w:rPr>
          <w:lang w:val="zh-CN" w:eastAsia="zh-CN"/>
        </w:rPr>
        <w:t>13</w:t>
      </w:r>
      <w:r>
        <w:rPr>
          <w:lang w:val="zh-CN" w:eastAsia="zh-CN"/>
        </w:rPr>
        <w:tab/>
      </w:r>
      <w:r w:rsidRPr="005250E3">
        <w:rPr>
          <w:lang w:val="zh-CN" w:eastAsia="zh-CN"/>
        </w:rPr>
        <w:t>弥合国家之间和国家内部的数字鸿沟是一项紧迫任务，能力建设等国际协作对于这些</w:t>
      </w:r>
      <w:r>
        <w:rPr>
          <w:rFonts w:hint="eastAsia"/>
          <w:lang w:val="zh-CN" w:eastAsia="zh-CN"/>
        </w:rPr>
        <w:t>工作</w:t>
      </w:r>
      <w:r w:rsidRPr="005250E3">
        <w:rPr>
          <w:lang w:val="zh-CN" w:eastAsia="zh-CN"/>
        </w:rPr>
        <w:t>至关重要</w:t>
      </w:r>
      <w:r>
        <w:rPr>
          <w:rFonts w:hint="eastAsia"/>
          <w:lang w:val="zh-CN" w:eastAsia="zh-CN"/>
        </w:rPr>
        <w:t>；</w:t>
      </w:r>
    </w:p>
    <w:p w14:paraId="6649E81F" w14:textId="77777777" w:rsidR="00DC2594" w:rsidRPr="005250E3" w:rsidRDefault="00DC2594" w:rsidP="00DC2594">
      <w:pPr>
        <w:rPr>
          <w:lang w:eastAsia="zh-CN"/>
        </w:rPr>
      </w:pPr>
      <w:r w:rsidRPr="005250E3">
        <w:rPr>
          <w:lang w:val="zh-CN" w:eastAsia="zh-CN"/>
        </w:rPr>
        <w:t>14</w:t>
      </w:r>
      <w:r>
        <w:rPr>
          <w:lang w:val="zh-CN" w:eastAsia="zh-CN"/>
        </w:rPr>
        <w:tab/>
      </w:r>
      <w:r w:rsidRPr="005250E3">
        <w:rPr>
          <w:lang w:val="zh-CN" w:eastAsia="zh-CN"/>
        </w:rPr>
        <w:t>向青年、老年人和残疾人推广价格可承受、无障碍和包容性电信</w:t>
      </w:r>
      <w:r w:rsidRPr="005250E3">
        <w:rPr>
          <w:lang w:val="zh-CN" w:eastAsia="zh-CN"/>
        </w:rPr>
        <w:t>/ICT</w:t>
      </w:r>
      <w:r w:rsidRPr="005250E3">
        <w:rPr>
          <w:lang w:val="zh-CN" w:eastAsia="zh-CN"/>
        </w:rPr>
        <w:t>应用、服务和工具至关重要，</w:t>
      </w:r>
      <w:r w:rsidRPr="000D392F">
        <w:rPr>
          <w:lang w:val="zh-CN" w:eastAsia="zh-CN"/>
        </w:rPr>
        <w:t>同时在数字化转型过程中也要充分考虑他们的需求</w:t>
      </w:r>
      <w:r>
        <w:rPr>
          <w:rFonts w:hint="eastAsia"/>
          <w:lang w:val="zh-CN" w:eastAsia="zh-CN"/>
        </w:rPr>
        <w:t>；</w:t>
      </w:r>
    </w:p>
    <w:p w14:paraId="3C5AC8C0" w14:textId="77777777" w:rsidR="00DC2594" w:rsidRPr="005250E3" w:rsidRDefault="00DC2594" w:rsidP="00DC2594">
      <w:pPr>
        <w:rPr>
          <w:lang w:eastAsia="zh-CN"/>
        </w:rPr>
      </w:pPr>
      <w:r w:rsidRPr="005250E3">
        <w:rPr>
          <w:lang w:val="zh-CN" w:eastAsia="zh-CN"/>
        </w:rPr>
        <w:t>15</w:t>
      </w:r>
      <w:r>
        <w:rPr>
          <w:lang w:val="zh-CN" w:eastAsia="zh-CN"/>
        </w:rPr>
        <w:tab/>
      </w:r>
      <w:r w:rsidRPr="005250E3">
        <w:rPr>
          <w:lang w:val="zh-CN" w:eastAsia="zh-CN"/>
        </w:rPr>
        <w:t>必须在分类数据和本地化分析的基础上制定数字包容战略，以确定每个国家</w:t>
      </w:r>
      <w:r w:rsidRPr="005250E3">
        <w:rPr>
          <w:lang w:val="zh-CN" w:eastAsia="zh-CN"/>
        </w:rPr>
        <w:t>/</w:t>
      </w:r>
      <w:r w:rsidRPr="005250E3">
        <w:rPr>
          <w:lang w:val="zh-CN" w:eastAsia="zh-CN"/>
        </w:rPr>
        <w:t>区域被数字排斥的群体</w:t>
      </w:r>
      <w:r>
        <w:rPr>
          <w:rFonts w:hint="eastAsia"/>
          <w:lang w:val="zh-CN" w:eastAsia="zh-CN"/>
        </w:rPr>
        <w:t>；</w:t>
      </w:r>
    </w:p>
    <w:p w14:paraId="01D43F47" w14:textId="77777777" w:rsidR="00DC2594" w:rsidRPr="005250E3" w:rsidRDefault="00DC2594" w:rsidP="00DC2594">
      <w:pPr>
        <w:rPr>
          <w:lang w:eastAsia="zh-CN"/>
        </w:rPr>
      </w:pPr>
      <w:r w:rsidRPr="005250E3">
        <w:rPr>
          <w:lang w:val="zh-CN" w:eastAsia="zh-CN"/>
        </w:rPr>
        <w:t>16</w:t>
      </w:r>
      <w:r>
        <w:rPr>
          <w:lang w:val="zh-CN" w:eastAsia="zh-CN"/>
        </w:rPr>
        <w:tab/>
      </w:r>
      <w:r w:rsidRPr="005250E3">
        <w:rPr>
          <w:lang w:val="zh-CN" w:eastAsia="zh-CN"/>
        </w:rPr>
        <w:t>政策制定机构应超越监管设计思维，确保建立相关机制，通过独立审计、定期报告和</w:t>
      </w:r>
      <w:r>
        <w:rPr>
          <w:rFonts w:hint="eastAsia"/>
          <w:lang w:val="zh-CN" w:eastAsia="zh-CN"/>
        </w:rPr>
        <w:t>社区</w:t>
      </w:r>
      <w:r w:rsidRPr="005250E3">
        <w:rPr>
          <w:lang w:val="zh-CN" w:eastAsia="zh-CN"/>
        </w:rPr>
        <w:t>反馈等机制，</w:t>
      </w:r>
      <w:r>
        <w:rPr>
          <w:lang w:eastAsia="zh-CN"/>
        </w:rPr>
        <w:t>持续观察监管措施的实际执行情况及其长期影响</w:t>
      </w:r>
      <w:r>
        <w:rPr>
          <w:rFonts w:ascii="SimSun" w:hAnsi="SimSun" w:cs="SimSun" w:hint="eastAsia"/>
          <w:lang w:eastAsia="zh-CN"/>
        </w:rPr>
        <w:t>，</w:t>
      </w:r>
    </w:p>
    <w:p w14:paraId="468C2BE2" w14:textId="77777777" w:rsidR="00DC2594" w:rsidRPr="000D392F" w:rsidRDefault="00DC2594" w:rsidP="00DC2594">
      <w:pPr>
        <w:pStyle w:val="Call"/>
        <w:rPr>
          <w:i/>
          <w:szCs w:val="24"/>
          <w:lang w:eastAsia="zh-CN"/>
        </w:rPr>
      </w:pPr>
      <w:r w:rsidRPr="000D392F">
        <w:rPr>
          <w:szCs w:val="24"/>
          <w:lang w:val="zh-CN" w:eastAsia="zh-CN"/>
        </w:rPr>
        <w:t>请成员国</w:t>
      </w:r>
    </w:p>
    <w:p w14:paraId="0A7C5393" w14:textId="77777777" w:rsidR="00DC2594" w:rsidRPr="005250E3" w:rsidRDefault="00DC2594" w:rsidP="00DC2594">
      <w:pPr>
        <w:rPr>
          <w:lang w:eastAsia="zh-CN"/>
        </w:rPr>
      </w:pPr>
      <w:r w:rsidRPr="005250E3">
        <w:rPr>
          <w:lang w:val="zh-CN" w:eastAsia="zh-CN"/>
        </w:rPr>
        <w:t>1</w:t>
      </w:r>
      <w:r>
        <w:rPr>
          <w:lang w:val="zh-CN" w:eastAsia="zh-CN"/>
        </w:rPr>
        <w:tab/>
      </w:r>
      <w:r w:rsidRPr="005250E3">
        <w:rPr>
          <w:lang w:val="zh-CN" w:eastAsia="zh-CN"/>
        </w:rPr>
        <w:t>考虑建立</w:t>
      </w:r>
      <w:r>
        <w:rPr>
          <w:rFonts w:hint="eastAsia"/>
          <w:lang w:val="zh-CN" w:eastAsia="zh-CN"/>
        </w:rPr>
        <w:t>具有复原力</w:t>
      </w:r>
      <w:r w:rsidRPr="005250E3">
        <w:rPr>
          <w:lang w:val="zh-CN" w:eastAsia="zh-CN"/>
        </w:rPr>
        <w:t>、安全、包容和可互操作的电信</w:t>
      </w:r>
      <w:r w:rsidRPr="005250E3">
        <w:rPr>
          <w:lang w:val="zh-CN" w:eastAsia="zh-CN"/>
        </w:rPr>
        <w:t>/ICT</w:t>
      </w:r>
      <w:r w:rsidRPr="005250E3">
        <w:rPr>
          <w:lang w:val="zh-CN" w:eastAsia="zh-CN"/>
        </w:rPr>
        <w:t>网络和应用，</w:t>
      </w:r>
      <w:r w:rsidRPr="000233E6">
        <w:rPr>
          <w:lang w:val="zh-CN" w:eastAsia="zh-CN"/>
        </w:rPr>
        <w:t>包括支持数字公共基础设施的网络和应用，这些网络和应用应符合各国国情，有助于实现普遍且有意义的</w:t>
      </w:r>
      <w:r w:rsidRPr="005250E3">
        <w:rPr>
          <w:lang w:val="zh-CN" w:eastAsia="zh-CN"/>
        </w:rPr>
        <w:t>连接</w:t>
      </w:r>
      <w:r w:rsidRPr="000233E6">
        <w:rPr>
          <w:lang w:val="zh-CN" w:eastAsia="zh-CN"/>
        </w:rPr>
        <w:t>，并弥合数字鸿沟；</w:t>
      </w:r>
    </w:p>
    <w:p w14:paraId="5E9EEA0B" w14:textId="77777777" w:rsidR="00DC2594" w:rsidRPr="005250E3" w:rsidRDefault="00DC2594" w:rsidP="00DC2594">
      <w:pPr>
        <w:rPr>
          <w:bCs/>
          <w:shd w:val="clear" w:color="auto" w:fill="F2DBDB" w:themeFill="accent2" w:themeFillTint="33"/>
          <w:lang w:eastAsia="zh-CN"/>
        </w:rPr>
      </w:pPr>
      <w:r w:rsidRPr="005250E3">
        <w:rPr>
          <w:lang w:val="zh-CN" w:eastAsia="zh-CN"/>
        </w:rPr>
        <w:lastRenderedPageBreak/>
        <w:t>2</w:t>
      </w:r>
      <w:r>
        <w:rPr>
          <w:lang w:val="zh-CN" w:eastAsia="zh-CN"/>
        </w:rPr>
        <w:tab/>
      </w:r>
      <w:r w:rsidRPr="005250E3">
        <w:rPr>
          <w:lang w:val="zh-CN" w:eastAsia="zh-CN"/>
        </w:rPr>
        <w:t>继续审议并酌情修订相关政策和监管框架的范围，同时考虑为投资</w:t>
      </w:r>
      <w:r>
        <w:rPr>
          <w:lang w:eastAsia="zh-CN"/>
        </w:rPr>
        <w:t>创造有利环境，</w:t>
      </w:r>
      <w:r w:rsidRPr="005250E3">
        <w:rPr>
          <w:lang w:val="zh-CN" w:eastAsia="zh-CN"/>
        </w:rPr>
        <w:t>将最新移动技术（如</w:t>
      </w:r>
      <w:r w:rsidRPr="005250E3">
        <w:rPr>
          <w:lang w:val="zh-CN" w:eastAsia="zh-CN"/>
        </w:rPr>
        <w:t>IMT-2020</w:t>
      </w:r>
      <w:r w:rsidRPr="005250E3">
        <w:rPr>
          <w:lang w:val="zh-CN" w:eastAsia="zh-CN"/>
        </w:rPr>
        <w:t>、天基</w:t>
      </w:r>
      <w:r>
        <w:rPr>
          <w:lang w:eastAsia="zh-CN"/>
        </w:rPr>
        <w:t>及</w:t>
      </w:r>
      <w:r w:rsidRPr="005250E3">
        <w:rPr>
          <w:lang w:val="zh-CN" w:eastAsia="zh-CN"/>
        </w:rPr>
        <w:t>其他宽带基础设施）推广到无服务和服务欠缺地区（包括农村、边远和</w:t>
      </w:r>
      <w:r>
        <w:rPr>
          <w:rFonts w:hint="eastAsia"/>
          <w:lang w:val="zh-CN" w:eastAsia="zh-CN"/>
        </w:rPr>
        <w:t>水上</w:t>
      </w:r>
      <w:r w:rsidRPr="005250E3">
        <w:rPr>
          <w:lang w:val="zh-CN" w:eastAsia="zh-CN"/>
        </w:rPr>
        <w:t>地区），</w:t>
      </w:r>
      <w:r>
        <w:rPr>
          <w:lang w:eastAsia="zh-CN"/>
        </w:rPr>
        <w:t>从而</w:t>
      </w:r>
      <w:r w:rsidRPr="005250E3">
        <w:rPr>
          <w:lang w:val="zh-CN" w:eastAsia="zh-CN"/>
        </w:rPr>
        <w:t>造福各社区。</w:t>
      </w:r>
      <w:r>
        <w:rPr>
          <w:lang w:eastAsia="zh-CN"/>
        </w:rPr>
        <w:t>为</w:t>
      </w:r>
      <w:r w:rsidRPr="005250E3">
        <w:rPr>
          <w:lang w:val="zh-CN" w:eastAsia="zh-CN"/>
        </w:rPr>
        <w:t>电信运营商</w:t>
      </w:r>
      <w:r>
        <w:rPr>
          <w:lang w:eastAsia="zh-CN"/>
        </w:rPr>
        <w:t>提供激励措施</w:t>
      </w:r>
      <w:r>
        <w:rPr>
          <w:rFonts w:hint="eastAsia"/>
          <w:lang w:eastAsia="zh-CN"/>
        </w:rPr>
        <w:t>，</w:t>
      </w:r>
      <w:r w:rsidRPr="005250E3">
        <w:rPr>
          <w:lang w:val="zh-CN" w:eastAsia="zh-CN"/>
        </w:rPr>
        <w:t>在服务</w:t>
      </w:r>
      <w:r>
        <w:rPr>
          <w:rFonts w:hint="eastAsia"/>
          <w:lang w:val="zh-CN" w:eastAsia="zh-CN"/>
        </w:rPr>
        <w:t>欠缺</w:t>
      </w:r>
      <w:r w:rsidRPr="005250E3">
        <w:rPr>
          <w:lang w:val="zh-CN" w:eastAsia="zh-CN"/>
        </w:rPr>
        <w:t>和</w:t>
      </w:r>
      <w:r>
        <w:rPr>
          <w:rFonts w:hint="eastAsia"/>
          <w:lang w:val="zh-CN" w:eastAsia="zh-CN"/>
        </w:rPr>
        <w:t>无</w:t>
      </w:r>
      <w:r w:rsidRPr="005250E3">
        <w:rPr>
          <w:lang w:val="zh-CN" w:eastAsia="zh-CN"/>
        </w:rPr>
        <w:t>服务地区提供移动和宽带服务</w:t>
      </w:r>
      <w:r>
        <w:rPr>
          <w:rFonts w:hint="eastAsia"/>
          <w:lang w:val="zh-CN" w:eastAsia="zh-CN"/>
        </w:rPr>
        <w:t>；</w:t>
      </w:r>
    </w:p>
    <w:p w14:paraId="11859851" w14:textId="77777777" w:rsidR="00DC2594" w:rsidRPr="005250E3" w:rsidRDefault="00DC2594" w:rsidP="00DC2594">
      <w:pPr>
        <w:rPr>
          <w:lang w:eastAsia="zh-CN"/>
        </w:rPr>
      </w:pPr>
      <w:r w:rsidRPr="005250E3">
        <w:rPr>
          <w:lang w:val="zh-CN" w:eastAsia="zh-CN"/>
        </w:rPr>
        <w:t>3</w:t>
      </w:r>
      <w:r>
        <w:rPr>
          <w:lang w:val="zh-CN" w:eastAsia="zh-CN"/>
        </w:rPr>
        <w:tab/>
      </w:r>
      <w:r w:rsidRPr="005250E3">
        <w:rPr>
          <w:lang w:val="zh-CN" w:eastAsia="zh-CN"/>
        </w:rPr>
        <w:t>制定包容性政策，促进所有人公平</w:t>
      </w:r>
      <w:r>
        <w:rPr>
          <w:rFonts w:hint="eastAsia"/>
          <w:lang w:val="zh-CN" w:eastAsia="zh-CN"/>
        </w:rPr>
        <w:t>且</w:t>
      </w:r>
      <w:r w:rsidRPr="005250E3">
        <w:rPr>
          <w:lang w:val="zh-CN" w:eastAsia="zh-CN"/>
        </w:rPr>
        <w:t>负担得起的接入、</w:t>
      </w:r>
      <w:r>
        <w:rPr>
          <w:rFonts w:hint="eastAsia"/>
          <w:lang w:val="zh-CN" w:eastAsia="zh-CN"/>
        </w:rPr>
        <w:t>实现</w:t>
      </w:r>
      <w:r w:rsidRPr="005250E3">
        <w:rPr>
          <w:lang w:val="zh-CN" w:eastAsia="zh-CN"/>
        </w:rPr>
        <w:t>性别平等，并通过消除文化、结构和无障碍</w:t>
      </w:r>
      <w:r>
        <w:rPr>
          <w:rFonts w:hint="eastAsia"/>
          <w:lang w:val="zh-CN" w:eastAsia="zh-CN"/>
        </w:rPr>
        <w:t>获取方面的阻碍</w:t>
      </w:r>
      <w:r w:rsidRPr="005250E3">
        <w:rPr>
          <w:lang w:val="zh-CN" w:eastAsia="zh-CN"/>
        </w:rPr>
        <w:t>，支持老年人和残疾人的数字包容性。这些努力应承认并反映国家和区域的多样性，确保所有人都能获得技术，提供有针对性的数字</w:t>
      </w:r>
      <w:r>
        <w:rPr>
          <w:rFonts w:hint="eastAsia"/>
          <w:lang w:val="zh-CN" w:eastAsia="zh-CN"/>
        </w:rPr>
        <w:t>素养</w:t>
      </w:r>
      <w:r w:rsidRPr="005250E3">
        <w:rPr>
          <w:lang w:val="zh-CN" w:eastAsia="zh-CN"/>
        </w:rPr>
        <w:t>计划，鼓励女性参与</w:t>
      </w:r>
      <w:r w:rsidRPr="005250E3">
        <w:rPr>
          <w:lang w:val="zh-CN" w:eastAsia="zh-CN"/>
        </w:rPr>
        <w:t>STEM</w:t>
      </w:r>
      <w:r w:rsidRPr="005250E3">
        <w:rPr>
          <w:lang w:val="zh-CN" w:eastAsia="zh-CN"/>
        </w:rPr>
        <w:t>，并优先考虑为老年人和残疾人设计无障碍获取技术。此外，鼓励各国将性别和年龄因素纳入</w:t>
      </w:r>
      <w:r w:rsidRPr="005250E3">
        <w:rPr>
          <w:lang w:val="zh-CN" w:eastAsia="zh-CN"/>
        </w:rPr>
        <w:t>ICT</w:t>
      </w:r>
      <w:r w:rsidRPr="005250E3">
        <w:rPr>
          <w:lang w:val="zh-CN" w:eastAsia="zh-CN"/>
        </w:rPr>
        <w:t>、</w:t>
      </w:r>
      <w:r w:rsidRPr="005250E3">
        <w:rPr>
          <w:lang w:val="zh-CN" w:eastAsia="zh-CN"/>
        </w:rPr>
        <w:t>STEM</w:t>
      </w:r>
      <w:r w:rsidRPr="005250E3">
        <w:rPr>
          <w:lang w:val="zh-CN" w:eastAsia="zh-CN"/>
        </w:rPr>
        <w:t>和电信战略的主流</w:t>
      </w:r>
      <w:r>
        <w:rPr>
          <w:rFonts w:hint="eastAsia"/>
          <w:lang w:val="zh-CN" w:eastAsia="zh-CN"/>
        </w:rPr>
        <w:t>工作</w:t>
      </w:r>
      <w:r w:rsidRPr="005250E3">
        <w:rPr>
          <w:lang w:val="zh-CN" w:eastAsia="zh-CN"/>
        </w:rPr>
        <w:t>，以建设一个更具包容性和公平的数字世界</w:t>
      </w:r>
      <w:r>
        <w:rPr>
          <w:rFonts w:ascii="SimSun" w:hAnsi="SimSun" w:cs="SimSun" w:hint="eastAsia"/>
          <w:lang w:eastAsia="zh-CN"/>
        </w:rPr>
        <w:t>；</w:t>
      </w:r>
    </w:p>
    <w:p w14:paraId="4D31199E" w14:textId="77777777" w:rsidR="00DC2594" w:rsidRPr="005250E3" w:rsidRDefault="00DC2594" w:rsidP="00DC2594">
      <w:pPr>
        <w:rPr>
          <w:lang w:eastAsia="zh-CN"/>
        </w:rPr>
      </w:pPr>
      <w:r w:rsidRPr="005250E3">
        <w:rPr>
          <w:lang w:val="zh-CN" w:eastAsia="zh-CN"/>
        </w:rPr>
        <w:t>4</w:t>
      </w:r>
      <w:r>
        <w:rPr>
          <w:lang w:val="zh-CN" w:eastAsia="zh-CN"/>
        </w:rPr>
        <w:tab/>
      </w:r>
      <w:r w:rsidRPr="005250E3">
        <w:rPr>
          <w:lang w:val="zh-CN" w:eastAsia="zh-CN"/>
        </w:rPr>
        <w:t>支持对电信</w:t>
      </w:r>
      <w:r w:rsidRPr="005250E3">
        <w:rPr>
          <w:lang w:val="zh-CN" w:eastAsia="zh-CN"/>
        </w:rPr>
        <w:t>/ICT</w:t>
      </w:r>
      <w:r>
        <w:rPr>
          <w:lang w:eastAsia="zh-CN"/>
        </w:rPr>
        <w:t>使用障碍</w:t>
      </w:r>
      <w:r w:rsidRPr="005250E3">
        <w:rPr>
          <w:lang w:val="zh-CN" w:eastAsia="zh-CN"/>
        </w:rPr>
        <w:t>和有意义地使用互联网的障碍的研究，重点关注性别和年龄因素</w:t>
      </w:r>
      <w:r>
        <w:rPr>
          <w:rFonts w:ascii="SimSun" w:hAnsi="SimSun" w:cs="SimSun" w:hint="eastAsia"/>
          <w:lang w:eastAsia="zh-CN"/>
        </w:rPr>
        <w:t>；</w:t>
      </w:r>
    </w:p>
    <w:p w14:paraId="6FB09318" w14:textId="77777777" w:rsidR="00DC2594" w:rsidRPr="005250E3" w:rsidRDefault="00DC2594" w:rsidP="00DC2594">
      <w:pPr>
        <w:rPr>
          <w:lang w:eastAsia="zh-CN"/>
        </w:rPr>
      </w:pPr>
      <w:r w:rsidRPr="005250E3">
        <w:rPr>
          <w:lang w:val="zh-CN" w:eastAsia="zh-CN"/>
        </w:rPr>
        <w:t>5</w:t>
      </w:r>
      <w:r>
        <w:rPr>
          <w:lang w:val="zh-CN" w:eastAsia="zh-CN"/>
        </w:rPr>
        <w:tab/>
      </w:r>
      <w:r w:rsidRPr="005250E3">
        <w:rPr>
          <w:lang w:val="zh-CN" w:eastAsia="zh-CN"/>
        </w:rPr>
        <w:t>按性别、年龄、地理位置、社会经济地位、互联网接入和使用以及电信</w:t>
      </w:r>
      <w:r w:rsidRPr="005250E3">
        <w:rPr>
          <w:lang w:val="zh-CN" w:eastAsia="zh-CN"/>
        </w:rPr>
        <w:t>/ICT</w:t>
      </w:r>
      <w:r w:rsidRPr="005250E3">
        <w:rPr>
          <w:lang w:val="zh-CN" w:eastAsia="zh-CN"/>
        </w:rPr>
        <w:t>行业的参与情况收集分类的高质量数据，以便衡量数字鸿沟并为包容性政策响应和发展计划提供信息</w:t>
      </w:r>
      <w:r>
        <w:rPr>
          <w:rFonts w:hint="eastAsia"/>
          <w:lang w:val="zh-CN" w:eastAsia="zh-CN"/>
        </w:rPr>
        <w:t>；</w:t>
      </w:r>
    </w:p>
    <w:p w14:paraId="6407F19C" w14:textId="77777777" w:rsidR="00DC2594" w:rsidRPr="005250E3" w:rsidRDefault="00DC2594" w:rsidP="00DC2594">
      <w:pPr>
        <w:rPr>
          <w:lang w:eastAsia="zh-CN"/>
        </w:rPr>
      </w:pPr>
      <w:r w:rsidRPr="005250E3">
        <w:rPr>
          <w:lang w:val="zh-CN" w:eastAsia="zh-CN"/>
        </w:rPr>
        <w:t>6</w:t>
      </w:r>
      <w:r>
        <w:rPr>
          <w:lang w:val="zh-CN" w:eastAsia="zh-CN"/>
        </w:rPr>
        <w:tab/>
      </w:r>
      <w:r w:rsidRPr="005250E3">
        <w:rPr>
          <w:lang w:val="zh-CN" w:eastAsia="zh-CN"/>
        </w:rPr>
        <w:t>与来自私营部门、民间团体、技术界和学术界的利益攸关方合作，考虑如何</w:t>
      </w:r>
      <w:r>
        <w:rPr>
          <w:lang w:eastAsia="zh-CN"/>
        </w:rPr>
        <w:t>以最佳方式</w:t>
      </w:r>
      <w:r w:rsidRPr="005250E3">
        <w:rPr>
          <w:lang w:val="zh-CN" w:eastAsia="zh-CN"/>
        </w:rPr>
        <w:t>扩大电信</w:t>
      </w:r>
      <w:r w:rsidRPr="005250E3">
        <w:rPr>
          <w:lang w:val="zh-CN" w:eastAsia="zh-CN"/>
        </w:rPr>
        <w:t>/ICT</w:t>
      </w:r>
      <w:r>
        <w:rPr>
          <w:lang w:eastAsia="zh-CN"/>
        </w:rPr>
        <w:t>领域中</w:t>
      </w:r>
      <w:r w:rsidRPr="005250E3">
        <w:rPr>
          <w:lang w:val="zh-CN" w:eastAsia="zh-CN"/>
        </w:rPr>
        <w:t>有意义和</w:t>
      </w:r>
      <w:r>
        <w:rPr>
          <w:rFonts w:hint="eastAsia"/>
          <w:lang w:val="zh-CN" w:eastAsia="zh-CN"/>
        </w:rPr>
        <w:t>价格可承受</w:t>
      </w:r>
      <w:r w:rsidRPr="005250E3">
        <w:rPr>
          <w:lang w:val="zh-CN" w:eastAsia="zh-CN"/>
        </w:rPr>
        <w:t>的连接和就业机会，提供数字技能并弥合性别数字鸿沟</w:t>
      </w:r>
      <w:r>
        <w:rPr>
          <w:rFonts w:hint="eastAsia"/>
          <w:lang w:val="zh-CN" w:eastAsia="zh-CN"/>
        </w:rPr>
        <w:t>；</w:t>
      </w:r>
    </w:p>
    <w:p w14:paraId="1FCCCB1C" w14:textId="77777777" w:rsidR="00DC2594" w:rsidRPr="005250E3" w:rsidRDefault="00DC2594" w:rsidP="00DC2594">
      <w:pPr>
        <w:rPr>
          <w:lang w:eastAsia="zh-CN"/>
        </w:rPr>
      </w:pPr>
      <w:r w:rsidRPr="005250E3">
        <w:rPr>
          <w:lang w:val="zh-CN" w:eastAsia="zh-CN"/>
        </w:rPr>
        <w:t>7</w:t>
      </w:r>
      <w:r>
        <w:rPr>
          <w:lang w:val="zh-CN" w:eastAsia="zh-CN"/>
        </w:rPr>
        <w:tab/>
      </w:r>
      <w:r w:rsidRPr="00F34F17">
        <w:rPr>
          <w:lang w:val="zh-CN" w:eastAsia="zh-CN"/>
        </w:rPr>
        <w:t>与利益攸关方协</w:t>
      </w:r>
      <w:r w:rsidRPr="005250E3">
        <w:rPr>
          <w:lang w:val="zh-CN" w:eastAsia="zh-CN"/>
        </w:rPr>
        <w:t>商，</w:t>
      </w:r>
      <w:r>
        <w:rPr>
          <w:rFonts w:hint="eastAsia"/>
          <w:lang w:val="zh-CN" w:eastAsia="zh-CN"/>
        </w:rPr>
        <w:t>采取</w:t>
      </w:r>
      <w:r w:rsidRPr="005250E3">
        <w:rPr>
          <w:lang w:val="zh-CN" w:eastAsia="zh-CN"/>
        </w:rPr>
        <w:t>区域、地方和国家战略</w:t>
      </w:r>
      <w:r>
        <w:rPr>
          <w:lang w:eastAsia="zh-CN"/>
        </w:rPr>
        <w:t>以</w:t>
      </w:r>
      <w:r w:rsidRPr="005250E3">
        <w:rPr>
          <w:lang w:val="zh-CN" w:eastAsia="zh-CN"/>
        </w:rPr>
        <w:t>解决数字鸿沟</w:t>
      </w:r>
      <w:r>
        <w:rPr>
          <w:rFonts w:hint="eastAsia"/>
          <w:lang w:val="zh-CN" w:eastAsia="zh-CN"/>
        </w:rPr>
        <w:t>问题</w:t>
      </w:r>
      <w:r w:rsidRPr="005250E3">
        <w:rPr>
          <w:lang w:val="zh-CN" w:eastAsia="zh-CN"/>
        </w:rPr>
        <w:t>，</w:t>
      </w:r>
      <w:r>
        <w:rPr>
          <w:lang w:eastAsia="zh-CN"/>
        </w:rPr>
        <w:t>措施包括</w:t>
      </w:r>
      <w:r w:rsidRPr="005250E3">
        <w:rPr>
          <w:lang w:val="zh-CN" w:eastAsia="zh-CN"/>
        </w:rPr>
        <w:t>确保所有人的连通性，并推广适合具体情况且因地制宜的数字解决方案，</w:t>
      </w:r>
      <w:r>
        <w:rPr>
          <w:lang w:eastAsia="zh-CN"/>
        </w:rPr>
        <w:t>这些方案既能满足社区和弱势群体的具体需求，又能刺激对数字基础设施的需求和投资</w:t>
      </w:r>
      <w:r>
        <w:rPr>
          <w:rFonts w:ascii="SimSun" w:hAnsi="SimSun" w:cs="SimSun" w:hint="eastAsia"/>
          <w:lang w:eastAsia="zh-CN"/>
        </w:rPr>
        <w:t>；</w:t>
      </w:r>
    </w:p>
    <w:p w14:paraId="0E98B80F" w14:textId="77777777" w:rsidR="00DC2594" w:rsidRPr="005250E3" w:rsidRDefault="00DC2594" w:rsidP="00DC2594">
      <w:pPr>
        <w:rPr>
          <w:lang w:eastAsia="zh-CN"/>
        </w:rPr>
      </w:pPr>
      <w:r w:rsidRPr="005250E3">
        <w:rPr>
          <w:lang w:val="zh-CN" w:eastAsia="zh-CN"/>
        </w:rPr>
        <w:t>8</w:t>
      </w:r>
      <w:r>
        <w:rPr>
          <w:lang w:val="zh-CN" w:eastAsia="zh-CN"/>
        </w:rPr>
        <w:tab/>
      </w:r>
      <w:r w:rsidRPr="005250E3">
        <w:rPr>
          <w:lang w:val="zh-CN" w:eastAsia="zh-CN"/>
        </w:rPr>
        <w:t>促进和加强数字素养和技能政策、计划和机制，并将促进性别平等的方法纳入国家</w:t>
      </w:r>
      <w:r w:rsidRPr="005250E3">
        <w:rPr>
          <w:lang w:val="zh-CN" w:eastAsia="zh-CN"/>
        </w:rPr>
        <w:t>ICT</w:t>
      </w:r>
      <w:r w:rsidRPr="005250E3">
        <w:rPr>
          <w:lang w:val="zh-CN" w:eastAsia="zh-CN"/>
        </w:rPr>
        <w:t>政策、战略和监管框架，从而帮助弥合数字鸿沟，确保</w:t>
      </w:r>
      <w:r>
        <w:rPr>
          <w:rFonts w:hint="eastAsia"/>
          <w:lang w:val="zh-CN" w:eastAsia="zh-CN"/>
        </w:rPr>
        <w:t>为</w:t>
      </w:r>
      <w:r w:rsidRPr="005250E3">
        <w:rPr>
          <w:lang w:val="zh-CN" w:eastAsia="zh-CN"/>
        </w:rPr>
        <w:t>所有人</w:t>
      </w:r>
      <w:r>
        <w:rPr>
          <w:rFonts w:hint="eastAsia"/>
          <w:lang w:val="zh-CN" w:eastAsia="zh-CN"/>
        </w:rPr>
        <w:t>提供</w:t>
      </w:r>
      <w:r w:rsidRPr="005250E3">
        <w:rPr>
          <w:lang w:val="zh-CN" w:eastAsia="zh-CN"/>
        </w:rPr>
        <w:t>公平和</w:t>
      </w:r>
      <w:r>
        <w:rPr>
          <w:rFonts w:hint="eastAsia"/>
          <w:lang w:val="zh-CN" w:eastAsia="zh-CN"/>
        </w:rPr>
        <w:t>价格可承受</w:t>
      </w:r>
      <w:r w:rsidRPr="005250E3">
        <w:rPr>
          <w:lang w:val="zh-CN" w:eastAsia="zh-CN"/>
        </w:rPr>
        <w:t>的获取、</w:t>
      </w:r>
      <w:r>
        <w:rPr>
          <w:rFonts w:hint="eastAsia"/>
          <w:lang w:val="zh-CN" w:eastAsia="zh-CN"/>
        </w:rPr>
        <w:t>促进</w:t>
      </w:r>
      <w:r w:rsidRPr="005250E3">
        <w:rPr>
          <w:lang w:val="zh-CN" w:eastAsia="zh-CN"/>
        </w:rPr>
        <w:t>技能发展以及</w:t>
      </w:r>
      <w:r>
        <w:rPr>
          <w:rFonts w:hint="eastAsia"/>
          <w:lang w:val="zh-CN" w:eastAsia="zh-CN"/>
        </w:rPr>
        <w:t>妇女和女童</w:t>
      </w:r>
      <w:r w:rsidRPr="005250E3">
        <w:rPr>
          <w:lang w:val="zh-CN" w:eastAsia="zh-CN"/>
        </w:rPr>
        <w:t>有意义地参与数字经济，包括通过积极参与区域性和全球协作论坛</w:t>
      </w:r>
      <w:r>
        <w:rPr>
          <w:rFonts w:hint="eastAsia"/>
          <w:lang w:val="zh-CN" w:eastAsia="zh-CN"/>
        </w:rPr>
        <w:t>；</w:t>
      </w:r>
    </w:p>
    <w:p w14:paraId="13D9C47C" w14:textId="77777777" w:rsidR="00DC2594" w:rsidRPr="005250E3" w:rsidRDefault="00DC2594" w:rsidP="00DC2594">
      <w:pPr>
        <w:rPr>
          <w:lang w:eastAsia="zh-CN"/>
        </w:rPr>
      </w:pPr>
      <w:r w:rsidRPr="005250E3">
        <w:rPr>
          <w:lang w:val="zh-CN" w:eastAsia="zh-CN"/>
        </w:rPr>
        <w:t>9</w:t>
      </w:r>
      <w:r>
        <w:rPr>
          <w:lang w:val="zh-CN" w:eastAsia="zh-CN"/>
        </w:rPr>
        <w:tab/>
      </w:r>
      <w:r w:rsidRPr="005250E3">
        <w:rPr>
          <w:lang w:val="zh-CN" w:eastAsia="zh-CN"/>
        </w:rPr>
        <w:t>考虑确定教育、学徒制和其他青年及成人职业技能发展计划中数字技能课程中存在的差距，并</w:t>
      </w:r>
      <w:r>
        <w:rPr>
          <w:lang w:eastAsia="zh-CN"/>
        </w:rPr>
        <w:t>探讨</w:t>
      </w:r>
      <w:r>
        <w:rPr>
          <w:rFonts w:hint="eastAsia"/>
          <w:lang w:val="zh-CN" w:eastAsia="zh-CN"/>
        </w:rPr>
        <w:t>消除</w:t>
      </w:r>
      <w:r w:rsidRPr="005250E3">
        <w:rPr>
          <w:lang w:val="zh-CN" w:eastAsia="zh-CN"/>
        </w:rPr>
        <w:t>这些差距的适当方法</w:t>
      </w:r>
      <w:r>
        <w:rPr>
          <w:rFonts w:hint="eastAsia"/>
          <w:lang w:val="zh-CN" w:eastAsia="zh-CN"/>
        </w:rPr>
        <w:t>，</w:t>
      </w:r>
      <w:r w:rsidRPr="005250E3">
        <w:rPr>
          <w:lang w:val="zh-CN" w:eastAsia="zh-CN"/>
        </w:rPr>
        <w:t>如筹资机制，</w:t>
      </w:r>
      <w:r>
        <w:rPr>
          <w:lang w:eastAsia="zh-CN"/>
        </w:rPr>
        <w:t>同时推动符合未来劳动力需求及新兴电信</w:t>
      </w:r>
      <w:r>
        <w:rPr>
          <w:lang w:eastAsia="zh-CN"/>
        </w:rPr>
        <w:t>/ICT</w:t>
      </w:r>
      <w:r>
        <w:rPr>
          <w:lang w:eastAsia="zh-CN"/>
        </w:rPr>
        <w:t>的职业发展路径和导师指导机制</w:t>
      </w:r>
      <w:r>
        <w:rPr>
          <w:rFonts w:ascii="SimSun" w:hAnsi="SimSun" w:cs="SimSun" w:hint="eastAsia"/>
          <w:lang w:eastAsia="zh-CN"/>
        </w:rPr>
        <w:t>；</w:t>
      </w:r>
    </w:p>
    <w:p w14:paraId="245382E5" w14:textId="77777777" w:rsidR="00DC2594" w:rsidRPr="005250E3" w:rsidRDefault="00DC2594" w:rsidP="00DC2594">
      <w:pPr>
        <w:rPr>
          <w:lang w:eastAsia="zh-CN"/>
        </w:rPr>
      </w:pPr>
      <w:r w:rsidRPr="005250E3">
        <w:rPr>
          <w:lang w:val="zh-CN" w:eastAsia="zh-CN"/>
        </w:rPr>
        <w:t>10</w:t>
      </w:r>
      <w:r>
        <w:rPr>
          <w:lang w:val="zh-CN" w:eastAsia="zh-CN"/>
        </w:rPr>
        <w:tab/>
      </w:r>
      <w:r w:rsidRPr="005250E3">
        <w:rPr>
          <w:lang w:val="zh-CN" w:eastAsia="zh-CN"/>
        </w:rPr>
        <w:t>考虑采取政策和监管措施，促进电信</w:t>
      </w:r>
      <w:r w:rsidRPr="005250E3">
        <w:rPr>
          <w:lang w:val="zh-CN" w:eastAsia="zh-CN"/>
        </w:rPr>
        <w:t>/ICT</w:t>
      </w:r>
      <w:r w:rsidRPr="005250E3">
        <w:rPr>
          <w:lang w:val="zh-CN" w:eastAsia="zh-CN"/>
        </w:rPr>
        <w:t>基础设施的部署和共享，特别是在农村和</w:t>
      </w:r>
      <w:r>
        <w:rPr>
          <w:rFonts w:hint="eastAsia"/>
          <w:lang w:val="zh-CN" w:eastAsia="zh-CN"/>
        </w:rPr>
        <w:t>闭塞</w:t>
      </w:r>
      <w:r w:rsidRPr="005250E3">
        <w:rPr>
          <w:lang w:val="zh-CN" w:eastAsia="zh-CN"/>
        </w:rPr>
        <w:t>地区</w:t>
      </w:r>
      <w:r>
        <w:rPr>
          <w:rFonts w:hint="eastAsia"/>
          <w:lang w:val="zh-CN" w:eastAsia="zh-CN"/>
        </w:rPr>
        <w:t>；</w:t>
      </w:r>
    </w:p>
    <w:p w14:paraId="32D1475C" w14:textId="77777777" w:rsidR="00DC2594" w:rsidRPr="005250E3" w:rsidRDefault="00DC2594" w:rsidP="00DC2594">
      <w:pPr>
        <w:rPr>
          <w:lang w:eastAsia="zh-CN"/>
        </w:rPr>
      </w:pPr>
      <w:r w:rsidRPr="005250E3">
        <w:rPr>
          <w:lang w:val="zh-CN" w:eastAsia="zh-CN"/>
        </w:rPr>
        <w:t>11</w:t>
      </w:r>
      <w:r>
        <w:rPr>
          <w:lang w:val="zh-CN" w:eastAsia="zh-CN"/>
        </w:rPr>
        <w:tab/>
      </w:r>
      <w:r w:rsidRPr="005250E3">
        <w:rPr>
          <w:lang w:val="zh-CN" w:eastAsia="zh-CN"/>
        </w:rPr>
        <w:t>为部署和采用新的和新兴电信</w:t>
      </w:r>
      <w:r w:rsidRPr="005250E3">
        <w:rPr>
          <w:lang w:val="zh-CN" w:eastAsia="zh-CN"/>
        </w:rPr>
        <w:t>/ICT</w:t>
      </w:r>
      <w:r w:rsidRPr="005250E3">
        <w:rPr>
          <w:lang w:val="zh-CN" w:eastAsia="zh-CN"/>
        </w:rPr>
        <w:t>创造有利环境</w:t>
      </w:r>
      <w:r>
        <w:rPr>
          <w:rFonts w:hint="eastAsia"/>
          <w:lang w:val="zh-CN" w:eastAsia="zh-CN"/>
        </w:rPr>
        <w:t>，</w:t>
      </w:r>
      <w:r>
        <w:rPr>
          <w:lang w:eastAsia="zh-CN"/>
        </w:rPr>
        <w:t>充分发挥其在弥合数字鸿沟方面的潜力</w:t>
      </w:r>
      <w:r>
        <w:rPr>
          <w:rFonts w:ascii="SimSun" w:hAnsi="SimSun" w:cs="SimSun" w:hint="eastAsia"/>
          <w:lang w:eastAsia="zh-CN"/>
        </w:rPr>
        <w:t>；</w:t>
      </w:r>
    </w:p>
    <w:p w14:paraId="21AB68CB" w14:textId="77777777" w:rsidR="00DC2594" w:rsidRPr="005250E3" w:rsidRDefault="00DC2594" w:rsidP="00DC2594">
      <w:pPr>
        <w:rPr>
          <w:lang w:eastAsia="zh-CN"/>
        </w:rPr>
      </w:pPr>
      <w:r w:rsidRPr="005250E3">
        <w:rPr>
          <w:lang w:val="zh-CN" w:eastAsia="zh-CN"/>
        </w:rPr>
        <w:t>12</w:t>
      </w:r>
      <w:r>
        <w:rPr>
          <w:lang w:val="zh-CN" w:eastAsia="zh-CN"/>
        </w:rPr>
        <w:tab/>
      </w:r>
      <w:r w:rsidRPr="005250E3">
        <w:rPr>
          <w:lang w:val="zh-CN" w:eastAsia="zh-CN"/>
        </w:rPr>
        <w:t>通过能力建设和交流最佳做法</w:t>
      </w:r>
      <w:r>
        <w:rPr>
          <w:rFonts w:hint="eastAsia"/>
          <w:lang w:val="zh-CN" w:eastAsia="zh-CN"/>
        </w:rPr>
        <w:t>等方式</w:t>
      </w:r>
      <w:r w:rsidRPr="005250E3">
        <w:rPr>
          <w:lang w:val="zh-CN" w:eastAsia="zh-CN"/>
        </w:rPr>
        <w:t>加强国际合作，帮助发展中国家利用新的和新兴技术来改进电信</w:t>
      </w:r>
      <w:r w:rsidRPr="005250E3">
        <w:rPr>
          <w:lang w:val="zh-CN" w:eastAsia="zh-CN"/>
        </w:rPr>
        <w:t>/ICT</w:t>
      </w:r>
      <w:r w:rsidRPr="005250E3">
        <w:rPr>
          <w:lang w:val="zh-CN" w:eastAsia="zh-CN"/>
        </w:rPr>
        <w:t>，并应对与数字鸿沟相关的多方面挑战</w:t>
      </w:r>
      <w:r>
        <w:rPr>
          <w:rFonts w:hint="eastAsia"/>
          <w:lang w:val="zh-CN" w:eastAsia="zh-CN"/>
        </w:rPr>
        <w:t>；</w:t>
      </w:r>
    </w:p>
    <w:p w14:paraId="47DFFB74" w14:textId="77777777" w:rsidR="00DC2594" w:rsidRPr="005250E3" w:rsidRDefault="00DC2594" w:rsidP="00DC2594">
      <w:pPr>
        <w:rPr>
          <w:lang w:eastAsia="zh-CN"/>
        </w:rPr>
      </w:pPr>
      <w:r w:rsidRPr="005250E3">
        <w:rPr>
          <w:lang w:val="zh-CN" w:eastAsia="zh-CN"/>
        </w:rPr>
        <w:t>13</w:t>
      </w:r>
      <w:r>
        <w:rPr>
          <w:lang w:val="zh-CN" w:eastAsia="zh-CN"/>
        </w:rPr>
        <w:tab/>
      </w:r>
      <w:r w:rsidRPr="005250E3">
        <w:rPr>
          <w:lang w:val="zh-CN" w:eastAsia="zh-CN"/>
        </w:rPr>
        <w:t>制定政策、战略和标准，并提供培训课程和指导，以提高儿童的数字技能和素养，同时确保</w:t>
      </w:r>
      <w:r>
        <w:rPr>
          <w:rFonts w:hint="eastAsia"/>
          <w:lang w:val="zh-CN" w:eastAsia="zh-CN"/>
        </w:rPr>
        <w:t>对</w:t>
      </w:r>
      <w:r w:rsidRPr="005250E3">
        <w:rPr>
          <w:lang w:val="zh-CN" w:eastAsia="zh-CN"/>
        </w:rPr>
        <w:t>上网儿童</w:t>
      </w:r>
      <w:r>
        <w:rPr>
          <w:rFonts w:hint="eastAsia"/>
          <w:lang w:val="zh-CN" w:eastAsia="zh-CN"/>
        </w:rPr>
        <w:t>的</w:t>
      </w:r>
      <w:r w:rsidRPr="005250E3">
        <w:rPr>
          <w:lang w:val="zh-CN" w:eastAsia="zh-CN"/>
        </w:rPr>
        <w:t>保护</w:t>
      </w:r>
      <w:r>
        <w:rPr>
          <w:rFonts w:hint="eastAsia"/>
          <w:lang w:val="zh-CN" w:eastAsia="zh-CN"/>
        </w:rPr>
        <w:t>；</w:t>
      </w:r>
    </w:p>
    <w:p w14:paraId="76BE6475" w14:textId="77777777" w:rsidR="00DC2594" w:rsidRPr="005250E3" w:rsidRDefault="00DC2594" w:rsidP="00DC2594">
      <w:pPr>
        <w:rPr>
          <w:lang w:eastAsia="zh-CN"/>
        </w:rPr>
      </w:pPr>
      <w:r w:rsidRPr="005250E3">
        <w:rPr>
          <w:lang w:val="zh-CN" w:eastAsia="zh-CN"/>
        </w:rPr>
        <w:t>14</w:t>
      </w:r>
      <w:r>
        <w:rPr>
          <w:lang w:val="zh-CN" w:eastAsia="zh-CN"/>
        </w:rPr>
        <w:tab/>
      </w:r>
      <w:r w:rsidRPr="005250E3">
        <w:rPr>
          <w:lang w:val="zh-CN" w:eastAsia="zh-CN"/>
        </w:rPr>
        <w:t>制定计划和政策，实施满足老年人和残疾人需求的电信</w:t>
      </w:r>
      <w:r w:rsidRPr="005250E3">
        <w:rPr>
          <w:lang w:val="zh-CN" w:eastAsia="zh-CN"/>
        </w:rPr>
        <w:t>/ICT</w:t>
      </w:r>
      <w:r w:rsidRPr="005250E3">
        <w:rPr>
          <w:lang w:val="zh-CN" w:eastAsia="zh-CN"/>
        </w:rPr>
        <w:t>技术和产品，创造无障碍和对老年人友好的环境</w:t>
      </w:r>
      <w:r>
        <w:rPr>
          <w:rFonts w:hint="eastAsia"/>
          <w:lang w:val="zh-CN" w:eastAsia="zh-CN"/>
        </w:rPr>
        <w:t>；</w:t>
      </w:r>
    </w:p>
    <w:p w14:paraId="0120DC1C" w14:textId="77777777" w:rsidR="00DC2594" w:rsidRPr="005250E3" w:rsidRDefault="00DC2594" w:rsidP="00DC2594">
      <w:pPr>
        <w:rPr>
          <w:lang w:eastAsia="zh-CN"/>
        </w:rPr>
      </w:pPr>
      <w:r w:rsidRPr="005250E3">
        <w:rPr>
          <w:lang w:val="zh-CN" w:eastAsia="zh-CN"/>
        </w:rPr>
        <w:t>15</w:t>
      </w:r>
      <w:r>
        <w:rPr>
          <w:lang w:val="zh-CN" w:eastAsia="zh-CN"/>
        </w:rPr>
        <w:tab/>
      </w:r>
      <w:r w:rsidRPr="005250E3">
        <w:rPr>
          <w:lang w:val="zh-CN" w:eastAsia="zh-CN"/>
        </w:rPr>
        <w:t>继续实施</w:t>
      </w:r>
      <w:r>
        <w:rPr>
          <w:rFonts w:hint="eastAsia"/>
          <w:lang w:val="zh-CN" w:eastAsia="zh-CN"/>
        </w:rPr>
        <w:t>各项</w:t>
      </w:r>
      <w:r w:rsidRPr="005250E3">
        <w:rPr>
          <w:lang w:val="zh-CN" w:eastAsia="zh-CN"/>
        </w:rPr>
        <w:t>政策，促进非歧视性地部署价格</w:t>
      </w:r>
      <w:r>
        <w:rPr>
          <w:rFonts w:hint="eastAsia"/>
          <w:lang w:val="zh-CN" w:eastAsia="zh-CN"/>
        </w:rPr>
        <w:t>可承受</w:t>
      </w:r>
      <w:r w:rsidRPr="005250E3">
        <w:rPr>
          <w:lang w:val="zh-CN" w:eastAsia="zh-CN"/>
        </w:rPr>
        <w:t>且人人可无障碍获取的新的和新兴电信</w:t>
      </w:r>
      <w:r w:rsidRPr="005250E3">
        <w:rPr>
          <w:lang w:val="zh-CN" w:eastAsia="zh-CN"/>
        </w:rPr>
        <w:t>/ICT</w:t>
      </w:r>
      <w:r w:rsidRPr="005250E3">
        <w:rPr>
          <w:lang w:val="zh-CN" w:eastAsia="zh-CN"/>
        </w:rPr>
        <w:t>，为促进无服务和服务欠缺地区的电信</w:t>
      </w:r>
      <w:r w:rsidRPr="005250E3">
        <w:rPr>
          <w:lang w:val="zh-CN" w:eastAsia="zh-CN"/>
        </w:rPr>
        <w:t>/ICT</w:t>
      </w:r>
      <w:r w:rsidRPr="005250E3">
        <w:rPr>
          <w:lang w:val="zh-CN" w:eastAsia="zh-CN"/>
        </w:rPr>
        <w:t>基础设施和服务提供激励</w:t>
      </w:r>
      <w:r>
        <w:rPr>
          <w:rFonts w:hint="eastAsia"/>
          <w:lang w:val="zh-CN" w:eastAsia="zh-CN"/>
        </w:rPr>
        <w:t>；</w:t>
      </w:r>
    </w:p>
    <w:p w14:paraId="64A8DE89" w14:textId="77777777" w:rsidR="00DC2594" w:rsidRPr="005250E3" w:rsidRDefault="00DC2594" w:rsidP="00DC2594">
      <w:pPr>
        <w:rPr>
          <w:spacing w:val="-2"/>
          <w:lang w:eastAsia="zh-CN"/>
        </w:rPr>
      </w:pPr>
      <w:r w:rsidRPr="005250E3">
        <w:rPr>
          <w:lang w:val="zh-CN" w:eastAsia="zh-CN"/>
        </w:rPr>
        <w:lastRenderedPageBreak/>
        <w:t>16</w:t>
      </w:r>
      <w:r>
        <w:rPr>
          <w:lang w:val="zh-CN" w:eastAsia="zh-CN"/>
        </w:rPr>
        <w:tab/>
      </w:r>
      <w:r w:rsidRPr="005250E3">
        <w:rPr>
          <w:lang w:val="zh-CN" w:eastAsia="zh-CN"/>
        </w:rPr>
        <w:t>加强各国政府与来自私营部门、民间团体、技术界、学术界和发展伙伴的利益攸关方之间的伙伴关系，以确保有效协调技能开发干预措施，在电信</w:t>
      </w:r>
      <w:r w:rsidRPr="005250E3">
        <w:rPr>
          <w:lang w:val="zh-CN" w:eastAsia="zh-CN"/>
        </w:rPr>
        <w:t>/ICT</w:t>
      </w:r>
      <w:r w:rsidRPr="005250E3">
        <w:rPr>
          <w:lang w:val="zh-CN" w:eastAsia="zh-CN"/>
        </w:rPr>
        <w:t>行业扩大有意义和价格</w:t>
      </w:r>
      <w:r>
        <w:rPr>
          <w:rFonts w:hint="eastAsia"/>
          <w:lang w:val="zh-CN" w:eastAsia="zh-CN"/>
        </w:rPr>
        <w:t>可承受</w:t>
      </w:r>
      <w:r w:rsidRPr="005250E3">
        <w:rPr>
          <w:lang w:val="zh-CN" w:eastAsia="zh-CN"/>
        </w:rPr>
        <w:t>的连接和就业机会，提供数字技能，弥合性别数字鸿沟，并确保社会</w:t>
      </w:r>
      <w:r>
        <w:rPr>
          <w:rFonts w:hint="eastAsia"/>
          <w:lang w:val="zh-CN" w:eastAsia="zh-CN"/>
        </w:rPr>
        <w:t>各</w:t>
      </w:r>
      <w:r w:rsidRPr="005250E3">
        <w:rPr>
          <w:lang w:val="zh-CN" w:eastAsia="zh-CN"/>
        </w:rPr>
        <w:t>群体都能平等获得电信</w:t>
      </w:r>
      <w:r w:rsidRPr="005250E3">
        <w:rPr>
          <w:lang w:val="zh-CN" w:eastAsia="zh-CN"/>
        </w:rPr>
        <w:t>/ICT</w:t>
      </w:r>
      <w:r>
        <w:rPr>
          <w:lang w:eastAsia="zh-CN"/>
        </w:rPr>
        <w:t>领域的</w:t>
      </w:r>
      <w:r w:rsidRPr="005250E3">
        <w:rPr>
          <w:lang w:val="zh-CN" w:eastAsia="zh-CN"/>
        </w:rPr>
        <w:t>培训</w:t>
      </w:r>
      <w:r>
        <w:rPr>
          <w:rFonts w:hint="eastAsia"/>
          <w:lang w:val="zh-CN" w:eastAsia="zh-CN"/>
        </w:rPr>
        <w:t>、</w:t>
      </w:r>
      <w:r w:rsidRPr="005250E3">
        <w:rPr>
          <w:lang w:val="zh-CN" w:eastAsia="zh-CN"/>
        </w:rPr>
        <w:t>教育和就业</w:t>
      </w:r>
      <w:r>
        <w:rPr>
          <w:lang w:eastAsia="zh-CN"/>
        </w:rPr>
        <w:t>机会，以此弥合数字鸿沟</w:t>
      </w:r>
      <w:r>
        <w:rPr>
          <w:rFonts w:ascii="SimSun" w:hAnsi="SimSun" w:cs="SimSun" w:hint="eastAsia"/>
          <w:lang w:eastAsia="zh-CN"/>
        </w:rPr>
        <w:t>；</w:t>
      </w:r>
    </w:p>
    <w:p w14:paraId="3D6E08BC" w14:textId="77777777" w:rsidR="00DC2594" w:rsidRPr="005250E3" w:rsidRDefault="00DC2594" w:rsidP="00DC2594">
      <w:pPr>
        <w:rPr>
          <w:lang w:eastAsia="zh-CN"/>
        </w:rPr>
      </w:pPr>
      <w:r w:rsidRPr="005250E3">
        <w:rPr>
          <w:lang w:val="zh-CN" w:eastAsia="zh-CN"/>
        </w:rPr>
        <w:t>17</w:t>
      </w:r>
      <w:r>
        <w:rPr>
          <w:lang w:val="zh-CN" w:eastAsia="zh-CN"/>
        </w:rPr>
        <w:tab/>
      </w:r>
      <w:r w:rsidRPr="005250E3">
        <w:rPr>
          <w:lang w:val="zh-CN" w:eastAsia="zh-CN"/>
        </w:rPr>
        <w:t>考虑采取</w:t>
      </w:r>
      <w:r>
        <w:rPr>
          <w:rFonts w:hint="eastAsia"/>
          <w:lang w:val="zh-CN" w:eastAsia="zh-CN"/>
        </w:rPr>
        <w:t>各项</w:t>
      </w:r>
      <w:r w:rsidRPr="005250E3">
        <w:rPr>
          <w:lang w:val="zh-CN" w:eastAsia="zh-CN"/>
        </w:rPr>
        <w:t>政策，以满足新的和新兴电信</w:t>
      </w:r>
      <w:r w:rsidRPr="005250E3">
        <w:rPr>
          <w:lang w:val="zh-CN" w:eastAsia="zh-CN"/>
        </w:rPr>
        <w:t>/ICT</w:t>
      </w:r>
      <w:r w:rsidRPr="005250E3">
        <w:rPr>
          <w:lang w:val="zh-CN" w:eastAsia="zh-CN"/>
        </w:rPr>
        <w:t>以及新的和新兴技术对专业技能的需求</w:t>
      </w:r>
      <w:r>
        <w:rPr>
          <w:rFonts w:hint="eastAsia"/>
          <w:lang w:val="zh-CN" w:eastAsia="zh-CN"/>
        </w:rPr>
        <w:t>；</w:t>
      </w:r>
    </w:p>
    <w:p w14:paraId="4151E6DE" w14:textId="77777777" w:rsidR="00DC2594" w:rsidRPr="005250E3" w:rsidRDefault="00DC2594" w:rsidP="00DC2594">
      <w:pPr>
        <w:rPr>
          <w:lang w:eastAsia="zh-CN"/>
        </w:rPr>
      </w:pPr>
      <w:r w:rsidRPr="005250E3">
        <w:rPr>
          <w:lang w:val="zh-CN" w:eastAsia="zh-CN"/>
        </w:rPr>
        <w:t>18</w:t>
      </w:r>
      <w:r>
        <w:rPr>
          <w:lang w:val="zh-CN" w:eastAsia="zh-CN"/>
        </w:rPr>
        <w:tab/>
      </w:r>
      <w:r w:rsidRPr="005250E3">
        <w:rPr>
          <w:lang w:val="zh-CN" w:eastAsia="zh-CN"/>
        </w:rPr>
        <w:t>促进设备回收</w:t>
      </w:r>
      <w:r>
        <w:rPr>
          <w:rFonts w:hint="eastAsia"/>
          <w:lang w:val="zh-CN" w:eastAsia="zh-CN"/>
        </w:rPr>
        <w:t>，</w:t>
      </w:r>
      <w:r>
        <w:rPr>
          <w:lang w:eastAsia="zh-CN"/>
        </w:rPr>
        <w:t>并将其重新分配给被数字技术排除在外的社区</w:t>
      </w:r>
      <w:r>
        <w:rPr>
          <w:rFonts w:ascii="SimSun" w:hAnsi="SimSun" w:cs="SimSun" w:hint="eastAsia"/>
          <w:lang w:eastAsia="zh-CN"/>
        </w:rPr>
        <w:t>；</w:t>
      </w:r>
    </w:p>
    <w:p w14:paraId="7E12B2EE" w14:textId="77777777" w:rsidR="00DC2594" w:rsidRPr="005250E3" w:rsidRDefault="00DC2594" w:rsidP="00DC2594">
      <w:pPr>
        <w:rPr>
          <w:lang w:eastAsia="zh-CN"/>
        </w:rPr>
      </w:pPr>
      <w:r w:rsidRPr="005250E3">
        <w:rPr>
          <w:lang w:val="zh-CN" w:eastAsia="zh-CN"/>
        </w:rPr>
        <w:t>19</w:t>
      </w:r>
      <w:r>
        <w:rPr>
          <w:lang w:val="zh-CN" w:eastAsia="zh-CN"/>
        </w:rPr>
        <w:tab/>
      </w:r>
      <w:r w:rsidRPr="005250E3">
        <w:rPr>
          <w:lang w:val="zh-CN" w:eastAsia="zh-CN"/>
        </w:rPr>
        <w:t>根据国家法规，推广电信</w:t>
      </w:r>
      <w:r w:rsidRPr="005250E3">
        <w:rPr>
          <w:lang w:val="zh-CN" w:eastAsia="zh-CN"/>
        </w:rPr>
        <w:t>/ICT</w:t>
      </w:r>
      <w:r w:rsidRPr="005250E3">
        <w:rPr>
          <w:lang w:val="zh-CN" w:eastAsia="zh-CN"/>
        </w:rPr>
        <w:t>基础设施和宽带网络</w:t>
      </w:r>
      <w:r w:rsidRPr="005250E3">
        <w:rPr>
          <w:lang w:val="zh-CN" w:eastAsia="zh-CN"/>
        </w:rPr>
        <w:t>/</w:t>
      </w:r>
      <w:r w:rsidRPr="005250E3">
        <w:rPr>
          <w:lang w:val="zh-CN" w:eastAsia="zh-CN"/>
        </w:rPr>
        <w:t>系统，特别是在偏远和服务欠缺地区，包括通过补充性接入网络和解决方案</w:t>
      </w:r>
      <w:r>
        <w:rPr>
          <w:rFonts w:hint="eastAsia"/>
          <w:lang w:val="zh-CN" w:eastAsia="zh-CN"/>
        </w:rPr>
        <w:t>；</w:t>
      </w:r>
    </w:p>
    <w:p w14:paraId="2E673DF6" w14:textId="77777777" w:rsidR="00DC2594" w:rsidRPr="005250E3" w:rsidRDefault="00DC2594" w:rsidP="00DC2594">
      <w:pPr>
        <w:rPr>
          <w:lang w:eastAsia="zh-CN"/>
        </w:rPr>
      </w:pPr>
      <w:r w:rsidRPr="005250E3">
        <w:rPr>
          <w:lang w:val="zh-CN" w:eastAsia="zh-CN"/>
        </w:rPr>
        <w:t>20</w:t>
      </w:r>
      <w:r>
        <w:rPr>
          <w:lang w:val="zh-CN" w:eastAsia="zh-CN"/>
        </w:rPr>
        <w:tab/>
      </w:r>
      <w:r w:rsidRPr="005250E3">
        <w:rPr>
          <w:lang w:val="zh-CN" w:eastAsia="zh-CN"/>
        </w:rPr>
        <w:t>提高私营和公共部门工作人员的技能，以提供包容性数字服务</w:t>
      </w:r>
      <w:r>
        <w:rPr>
          <w:rFonts w:hint="eastAsia"/>
          <w:lang w:val="zh-CN" w:eastAsia="zh-CN"/>
        </w:rPr>
        <w:t>，</w:t>
      </w:r>
      <w:r w:rsidRPr="005250E3">
        <w:rPr>
          <w:lang w:val="zh-CN" w:eastAsia="zh-CN"/>
        </w:rPr>
        <w:t>包括技能培训，以加强社区层面的数字包容性工作，包括数字技能培训</w:t>
      </w:r>
      <w:r>
        <w:rPr>
          <w:rFonts w:hint="eastAsia"/>
          <w:lang w:val="zh-CN" w:eastAsia="zh-CN"/>
        </w:rPr>
        <w:t>；</w:t>
      </w:r>
    </w:p>
    <w:p w14:paraId="49C0D69D" w14:textId="77777777" w:rsidR="00DC2594" w:rsidRPr="005250E3" w:rsidRDefault="00DC2594" w:rsidP="00DC2594">
      <w:pPr>
        <w:rPr>
          <w:lang w:eastAsia="zh-CN"/>
        </w:rPr>
      </w:pPr>
      <w:r w:rsidRPr="005250E3">
        <w:rPr>
          <w:lang w:val="zh-CN" w:eastAsia="zh-CN"/>
        </w:rPr>
        <w:t>21</w:t>
      </w:r>
      <w:r>
        <w:rPr>
          <w:lang w:val="zh-CN" w:eastAsia="zh-CN"/>
        </w:rPr>
        <w:tab/>
      </w:r>
      <w:r w:rsidRPr="005250E3">
        <w:rPr>
          <w:lang w:val="zh-CN" w:eastAsia="zh-CN"/>
        </w:rPr>
        <w:t>鼓励政策制定机构和监管机构采用适应性治理模式，实施基于结果的监督，并促进社区知情政策</w:t>
      </w:r>
      <w:r>
        <w:rPr>
          <w:rFonts w:hint="eastAsia"/>
          <w:lang w:val="zh-CN" w:eastAsia="zh-CN"/>
        </w:rPr>
        <w:t>制定</w:t>
      </w:r>
      <w:r w:rsidRPr="005250E3">
        <w:rPr>
          <w:lang w:val="zh-CN" w:eastAsia="zh-CN"/>
        </w:rPr>
        <w:t>，以弥合数字鸿沟，</w:t>
      </w:r>
    </w:p>
    <w:p w14:paraId="05F6337C" w14:textId="77777777" w:rsidR="00DC2594" w:rsidRPr="009B78FE" w:rsidRDefault="00DC2594" w:rsidP="00DC2594">
      <w:pPr>
        <w:pStyle w:val="Call"/>
        <w:rPr>
          <w:i/>
          <w:szCs w:val="24"/>
          <w:lang w:eastAsia="zh-CN"/>
        </w:rPr>
      </w:pPr>
      <w:r w:rsidRPr="009B78FE">
        <w:rPr>
          <w:szCs w:val="24"/>
          <w:lang w:val="zh-CN" w:eastAsia="zh-CN"/>
        </w:rPr>
        <w:t>请秘书长</w:t>
      </w:r>
    </w:p>
    <w:p w14:paraId="5121C57B" w14:textId="77777777" w:rsidR="00DC2594" w:rsidRPr="005250E3" w:rsidRDefault="00DC2594" w:rsidP="00DC2594">
      <w:pPr>
        <w:rPr>
          <w:lang w:eastAsia="zh-CN"/>
        </w:rPr>
      </w:pPr>
      <w:r w:rsidRPr="005250E3">
        <w:rPr>
          <w:lang w:val="zh-CN" w:eastAsia="zh-CN"/>
        </w:rPr>
        <w:t>1</w:t>
      </w:r>
      <w:r>
        <w:rPr>
          <w:lang w:val="zh-CN" w:eastAsia="zh-CN"/>
        </w:rPr>
        <w:tab/>
      </w:r>
      <w:r w:rsidRPr="005250E3">
        <w:rPr>
          <w:lang w:val="zh-CN" w:eastAsia="zh-CN"/>
        </w:rPr>
        <w:t>继续加强国际电联在其职责范围内的努力</w:t>
      </w:r>
      <w:r>
        <w:rPr>
          <w:rFonts w:hint="eastAsia"/>
          <w:lang w:val="zh-CN" w:eastAsia="zh-CN"/>
        </w:rPr>
        <w:t>，并</w:t>
      </w:r>
      <w:r w:rsidRPr="005250E3">
        <w:rPr>
          <w:lang w:val="zh-CN" w:eastAsia="zh-CN"/>
        </w:rPr>
        <w:t>与成员国、利益攸关方和伙伴组织协作，以弥合数字鸿沟，特别是在性别、年龄、技能和连通性方面，同时确保各项举措能够</w:t>
      </w:r>
      <w:r>
        <w:rPr>
          <w:lang w:eastAsia="zh-CN"/>
        </w:rPr>
        <w:t>根据</w:t>
      </w:r>
      <w:r w:rsidRPr="005250E3">
        <w:rPr>
          <w:lang w:val="zh-CN" w:eastAsia="zh-CN"/>
        </w:rPr>
        <w:t>国际电联关于普遍和有意义的连通性的数据和调查结果</w:t>
      </w:r>
      <w:r>
        <w:rPr>
          <w:rFonts w:hint="eastAsia"/>
          <w:lang w:val="zh-CN" w:eastAsia="zh-CN"/>
        </w:rPr>
        <w:t>，</w:t>
      </w:r>
      <w:r>
        <w:rPr>
          <w:lang w:eastAsia="zh-CN"/>
        </w:rPr>
        <w:t>充分考虑到发展中国家的具体国情</w:t>
      </w:r>
      <w:r>
        <w:rPr>
          <w:rFonts w:ascii="SimSun" w:hAnsi="SimSun" w:cs="SimSun" w:hint="eastAsia"/>
          <w:lang w:eastAsia="zh-CN"/>
        </w:rPr>
        <w:t>；</w:t>
      </w:r>
    </w:p>
    <w:p w14:paraId="17A1EAAF" w14:textId="77777777" w:rsidR="00DC2594" w:rsidRPr="005250E3" w:rsidRDefault="00DC2594" w:rsidP="00DC2594">
      <w:pPr>
        <w:rPr>
          <w:lang w:eastAsia="zh-CN"/>
        </w:rPr>
      </w:pPr>
      <w:r w:rsidRPr="005250E3">
        <w:rPr>
          <w:lang w:val="zh-CN" w:eastAsia="zh-CN"/>
        </w:rPr>
        <w:t>2</w:t>
      </w:r>
      <w:r>
        <w:rPr>
          <w:lang w:val="zh-CN" w:eastAsia="zh-CN"/>
        </w:rPr>
        <w:tab/>
      </w:r>
      <w:r w:rsidRPr="005250E3">
        <w:rPr>
          <w:lang w:val="zh-CN" w:eastAsia="zh-CN"/>
        </w:rPr>
        <w:t>协助促进发展中成员国之间分享最佳做法、导则和工具包，以便将性别平等问题纳入</w:t>
      </w:r>
      <w:r w:rsidRPr="005250E3">
        <w:rPr>
          <w:lang w:val="zh-CN" w:eastAsia="zh-CN"/>
        </w:rPr>
        <w:t>ICT</w:t>
      </w:r>
      <w:r w:rsidRPr="005250E3">
        <w:rPr>
          <w:lang w:val="zh-CN" w:eastAsia="zh-CN"/>
        </w:rPr>
        <w:t>政策和战略。</w:t>
      </w:r>
    </w:p>
    <w:p w14:paraId="710FB013" w14:textId="7EE2D71C" w:rsidR="00C710E5" w:rsidRPr="00DC2594" w:rsidRDefault="00DC2594" w:rsidP="00DC2594">
      <w:pPr>
        <w:jc w:val="center"/>
      </w:pPr>
      <w:r>
        <w:t>______________</w:t>
      </w:r>
    </w:p>
    <w:sectPr w:rsidR="00C710E5" w:rsidRPr="00DC2594" w:rsidSect="00BA20B6">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381BE" w14:textId="77777777" w:rsidR="00E029D8" w:rsidRDefault="00E029D8">
      <w:r>
        <w:separator/>
      </w:r>
    </w:p>
  </w:endnote>
  <w:endnote w:type="continuationSeparator" w:id="0">
    <w:p w14:paraId="2F57D747" w14:textId="77777777" w:rsidR="00E029D8" w:rsidRDefault="00E0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584F" w14:textId="77777777" w:rsidR="007B558F" w:rsidRPr="00F1073D" w:rsidRDefault="00F1073D" w:rsidP="00F1073D">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AB57E3">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946F4" w14:textId="77777777" w:rsidR="00E029D8" w:rsidRDefault="00E029D8">
      <w:r>
        <w:t>____________________</w:t>
      </w:r>
    </w:p>
  </w:footnote>
  <w:footnote w:type="continuationSeparator" w:id="0">
    <w:p w14:paraId="6B2134EC" w14:textId="77777777" w:rsidR="00E029D8" w:rsidRDefault="00E0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C631" w14:textId="77777777" w:rsidR="00F1073D" w:rsidRDefault="00F1073D" w:rsidP="00F1073D">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0AD"/>
    <w:rsid w:val="000105A6"/>
    <w:rsid w:val="000134DB"/>
    <w:rsid w:val="00014808"/>
    <w:rsid w:val="000155E6"/>
    <w:rsid w:val="00040A47"/>
    <w:rsid w:val="00055C50"/>
    <w:rsid w:val="00057B6E"/>
    <w:rsid w:val="00067FA3"/>
    <w:rsid w:val="00076062"/>
    <w:rsid w:val="00086663"/>
    <w:rsid w:val="00090132"/>
    <w:rsid w:val="0009673E"/>
    <w:rsid w:val="000C0900"/>
    <w:rsid w:val="000C2D61"/>
    <w:rsid w:val="000C4701"/>
    <w:rsid w:val="000E4C7A"/>
    <w:rsid w:val="000F68C6"/>
    <w:rsid w:val="00124C8F"/>
    <w:rsid w:val="00124E6F"/>
    <w:rsid w:val="00125484"/>
    <w:rsid w:val="00126FE1"/>
    <w:rsid w:val="0013327E"/>
    <w:rsid w:val="00137909"/>
    <w:rsid w:val="0014254A"/>
    <w:rsid w:val="00167FD3"/>
    <w:rsid w:val="00171990"/>
    <w:rsid w:val="00171B68"/>
    <w:rsid w:val="0018210B"/>
    <w:rsid w:val="001A0EEB"/>
    <w:rsid w:val="001A4A66"/>
    <w:rsid w:val="001B25D1"/>
    <w:rsid w:val="001C0995"/>
    <w:rsid w:val="001C0E01"/>
    <w:rsid w:val="001F0B24"/>
    <w:rsid w:val="001F4406"/>
    <w:rsid w:val="002043DD"/>
    <w:rsid w:val="002155B0"/>
    <w:rsid w:val="00226B70"/>
    <w:rsid w:val="00231ABC"/>
    <w:rsid w:val="002329BA"/>
    <w:rsid w:val="00235FAD"/>
    <w:rsid w:val="00241DDB"/>
    <w:rsid w:val="002554F9"/>
    <w:rsid w:val="002578B4"/>
    <w:rsid w:val="002A0F5C"/>
    <w:rsid w:val="002A2125"/>
    <w:rsid w:val="002B39F5"/>
    <w:rsid w:val="002D61D7"/>
    <w:rsid w:val="002E1835"/>
    <w:rsid w:val="002E37AF"/>
    <w:rsid w:val="00307225"/>
    <w:rsid w:val="0031063C"/>
    <w:rsid w:val="00320A1D"/>
    <w:rsid w:val="00345493"/>
    <w:rsid w:val="003477D4"/>
    <w:rsid w:val="003614CE"/>
    <w:rsid w:val="00375BBA"/>
    <w:rsid w:val="003760D8"/>
    <w:rsid w:val="00383A29"/>
    <w:rsid w:val="0038484C"/>
    <w:rsid w:val="0038575F"/>
    <w:rsid w:val="00387EA2"/>
    <w:rsid w:val="003907C4"/>
    <w:rsid w:val="00395CE4"/>
    <w:rsid w:val="003A33F1"/>
    <w:rsid w:val="003B74F0"/>
    <w:rsid w:val="004014B0"/>
    <w:rsid w:val="00414872"/>
    <w:rsid w:val="00415EFC"/>
    <w:rsid w:val="00426AC1"/>
    <w:rsid w:val="0045019C"/>
    <w:rsid w:val="004676C0"/>
    <w:rsid w:val="00476923"/>
    <w:rsid w:val="00476CAF"/>
    <w:rsid w:val="00485E71"/>
    <w:rsid w:val="00496567"/>
    <w:rsid w:val="00497449"/>
    <w:rsid w:val="004C2CF2"/>
    <w:rsid w:val="004D15DE"/>
    <w:rsid w:val="004D3182"/>
    <w:rsid w:val="004E1D60"/>
    <w:rsid w:val="005061F9"/>
    <w:rsid w:val="00517E65"/>
    <w:rsid w:val="00521AD4"/>
    <w:rsid w:val="005225BB"/>
    <w:rsid w:val="00534689"/>
    <w:rsid w:val="005356FD"/>
    <w:rsid w:val="00542073"/>
    <w:rsid w:val="00552BA5"/>
    <w:rsid w:val="00554E24"/>
    <w:rsid w:val="00564B8D"/>
    <w:rsid w:val="00567130"/>
    <w:rsid w:val="00596A53"/>
    <w:rsid w:val="005A6A1D"/>
    <w:rsid w:val="005B5073"/>
    <w:rsid w:val="005C1E39"/>
    <w:rsid w:val="005C260B"/>
    <w:rsid w:val="005E2FA1"/>
    <w:rsid w:val="005E4794"/>
    <w:rsid w:val="005F67CE"/>
    <w:rsid w:val="00617BE4"/>
    <w:rsid w:val="00622189"/>
    <w:rsid w:val="00645AE3"/>
    <w:rsid w:val="006471F0"/>
    <w:rsid w:val="00663BAC"/>
    <w:rsid w:val="006707E1"/>
    <w:rsid w:val="0067125A"/>
    <w:rsid w:val="00680265"/>
    <w:rsid w:val="006857B7"/>
    <w:rsid w:val="006A0092"/>
    <w:rsid w:val="006E57C8"/>
    <w:rsid w:val="006E6BA4"/>
    <w:rsid w:val="006F0211"/>
    <w:rsid w:val="0071586F"/>
    <w:rsid w:val="00722343"/>
    <w:rsid w:val="007235A4"/>
    <w:rsid w:val="0073319E"/>
    <w:rsid w:val="00750829"/>
    <w:rsid w:val="007612A4"/>
    <w:rsid w:val="007649C2"/>
    <w:rsid w:val="00770CF8"/>
    <w:rsid w:val="007917DE"/>
    <w:rsid w:val="007A5031"/>
    <w:rsid w:val="007B558F"/>
    <w:rsid w:val="007C4DC3"/>
    <w:rsid w:val="007C4FCE"/>
    <w:rsid w:val="007E02EF"/>
    <w:rsid w:val="00814482"/>
    <w:rsid w:val="008160BF"/>
    <w:rsid w:val="008433E4"/>
    <w:rsid w:val="00850AEF"/>
    <w:rsid w:val="008652E7"/>
    <w:rsid w:val="008726C7"/>
    <w:rsid w:val="00873D04"/>
    <w:rsid w:val="008751E6"/>
    <w:rsid w:val="008A4729"/>
    <w:rsid w:val="008B44F5"/>
    <w:rsid w:val="008D3BE2"/>
    <w:rsid w:val="008D3DBF"/>
    <w:rsid w:val="008D7300"/>
    <w:rsid w:val="008E2996"/>
    <w:rsid w:val="008E4324"/>
    <w:rsid w:val="008E45D4"/>
    <w:rsid w:val="008E6AE7"/>
    <w:rsid w:val="008E6BC6"/>
    <w:rsid w:val="00903DD1"/>
    <w:rsid w:val="00904E65"/>
    <w:rsid w:val="00905B6A"/>
    <w:rsid w:val="00926D8A"/>
    <w:rsid w:val="009361C2"/>
    <w:rsid w:val="00950E0F"/>
    <w:rsid w:val="0095344B"/>
    <w:rsid w:val="00966EBB"/>
    <w:rsid w:val="0099173A"/>
    <w:rsid w:val="009A47A2"/>
    <w:rsid w:val="009C4B97"/>
    <w:rsid w:val="009D1E93"/>
    <w:rsid w:val="009D6EA5"/>
    <w:rsid w:val="00A03693"/>
    <w:rsid w:val="00A164FF"/>
    <w:rsid w:val="00A23536"/>
    <w:rsid w:val="00A25039"/>
    <w:rsid w:val="00A6085C"/>
    <w:rsid w:val="00A62DA7"/>
    <w:rsid w:val="00A83E89"/>
    <w:rsid w:val="00A865E4"/>
    <w:rsid w:val="00AB190D"/>
    <w:rsid w:val="00AB57E3"/>
    <w:rsid w:val="00AC07C0"/>
    <w:rsid w:val="00AC79BA"/>
    <w:rsid w:val="00AD1198"/>
    <w:rsid w:val="00AD2C62"/>
    <w:rsid w:val="00AE49B9"/>
    <w:rsid w:val="00AF45E1"/>
    <w:rsid w:val="00AF63A0"/>
    <w:rsid w:val="00B04E59"/>
    <w:rsid w:val="00B05785"/>
    <w:rsid w:val="00B11373"/>
    <w:rsid w:val="00B15AF8"/>
    <w:rsid w:val="00B1733E"/>
    <w:rsid w:val="00B23943"/>
    <w:rsid w:val="00B60A63"/>
    <w:rsid w:val="00B650EC"/>
    <w:rsid w:val="00B941F7"/>
    <w:rsid w:val="00B96F78"/>
    <w:rsid w:val="00BA154E"/>
    <w:rsid w:val="00BA20B6"/>
    <w:rsid w:val="00BC71FE"/>
    <w:rsid w:val="00BE2CDC"/>
    <w:rsid w:val="00BE6E86"/>
    <w:rsid w:val="00BF720B"/>
    <w:rsid w:val="00C02B7F"/>
    <w:rsid w:val="00C04511"/>
    <w:rsid w:val="00C101EE"/>
    <w:rsid w:val="00C16846"/>
    <w:rsid w:val="00C16AC0"/>
    <w:rsid w:val="00C40FEE"/>
    <w:rsid w:val="00C47D1C"/>
    <w:rsid w:val="00C561F1"/>
    <w:rsid w:val="00C620AD"/>
    <w:rsid w:val="00C710E5"/>
    <w:rsid w:val="00C73FA3"/>
    <w:rsid w:val="00C74FED"/>
    <w:rsid w:val="00C925D8"/>
    <w:rsid w:val="00C948C8"/>
    <w:rsid w:val="00C95D5A"/>
    <w:rsid w:val="00CA38C9"/>
    <w:rsid w:val="00CA401B"/>
    <w:rsid w:val="00CB1CAA"/>
    <w:rsid w:val="00CB57E1"/>
    <w:rsid w:val="00CB66EF"/>
    <w:rsid w:val="00CE40BB"/>
    <w:rsid w:val="00CF05C0"/>
    <w:rsid w:val="00D2057D"/>
    <w:rsid w:val="00D215E8"/>
    <w:rsid w:val="00D527E2"/>
    <w:rsid w:val="00D57C64"/>
    <w:rsid w:val="00D65220"/>
    <w:rsid w:val="00D6661D"/>
    <w:rsid w:val="00D70FF1"/>
    <w:rsid w:val="00D82A9F"/>
    <w:rsid w:val="00D97614"/>
    <w:rsid w:val="00DA3229"/>
    <w:rsid w:val="00DC2594"/>
    <w:rsid w:val="00DD26B1"/>
    <w:rsid w:val="00DD2D3C"/>
    <w:rsid w:val="00DF23FC"/>
    <w:rsid w:val="00DF39CD"/>
    <w:rsid w:val="00DF51DD"/>
    <w:rsid w:val="00E029D8"/>
    <w:rsid w:val="00E121F2"/>
    <w:rsid w:val="00E12CDA"/>
    <w:rsid w:val="00E26F09"/>
    <w:rsid w:val="00E54C8F"/>
    <w:rsid w:val="00E56E57"/>
    <w:rsid w:val="00E749DA"/>
    <w:rsid w:val="00EF2642"/>
    <w:rsid w:val="00EF3681"/>
    <w:rsid w:val="00EF5523"/>
    <w:rsid w:val="00F00FD0"/>
    <w:rsid w:val="00F015B4"/>
    <w:rsid w:val="00F02A26"/>
    <w:rsid w:val="00F1073D"/>
    <w:rsid w:val="00F20BC2"/>
    <w:rsid w:val="00F24F0A"/>
    <w:rsid w:val="00F274A9"/>
    <w:rsid w:val="00F342E4"/>
    <w:rsid w:val="00F402DC"/>
    <w:rsid w:val="00F44613"/>
    <w:rsid w:val="00F574D8"/>
    <w:rsid w:val="00F96B26"/>
    <w:rsid w:val="00FC2542"/>
    <w:rsid w:val="00FC4F4C"/>
    <w:rsid w:val="00FC53DB"/>
    <w:rsid w:val="00FC63DE"/>
    <w:rsid w:val="00FD7B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F2A0EA"/>
  <w15:docId w15:val="{84470B7B-12AB-419F-9C72-22F82D8C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90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eastAsia="SimSun" w:hAnsi="Calibri"/>
      <w:sz w:val="24"/>
      <w:lang w:val="en-GB" w:eastAsia="en-US"/>
    </w:rPr>
  </w:style>
  <w:style w:type="paragraph" w:styleId="Heading1">
    <w:name w:val="heading 1"/>
    <w:basedOn w:val="Normal"/>
    <w:next w:val="Normal"/>
    <w:qFormat/>
    <w:rsid w:val="00AD1198"/>
    <w:pPr>
      <w:keepNext/>
      <w:keepLines/>
      <w:spacing w:before="480"/>
      <w:ind w:left="567" w:hanging="567"/>
      <w:outlineLvl w:val="0"/>
    </w:pPr>
    <w:rPr>
      <w:b/>
      <w:sz w:val="28"/>
    </w:rPr>
  </w:style>
  <w:style w:type="paragraph" w:styleId="Heading2">
    <w:name w:val="heading 2"/>
    <w:basedOn w:val="Heading1"/>
    <w:next w:val="Normal"/>
    <w:qFormat/>
    <w:rsid w:val="00B15AF8"/>
    <w:pPr>
      <w:spacing w:before="320"/>
      <w:outlineLvl w:val="1"/>
    </w:pPr>
    <w:rPr>
      <w:sz w:val="24"/>
    </w:rPr>
  </w:style>
  <w:style w:type="paragraph" w:styleId="Heading3">
    <w:name w:val="heading 3"/>
    <w:basedOn w:val="Heading1"/>
    <w:next w:val="Normal"/>
    <w:qFormat/>
    <w:rsid w:val="00B15AF8"/>
    <w:pPr>
      <w:spacing w:before="200"/>
      <w:outlineLvl w:val="2"/>
    </w:pPr>
    <w:rPr>
      <w:sz w:val="24"/>
    </w:rPr>
  </w:style>
  <w:style w:type="paragraph" w:styleId="Heading4">
    <w:name w:val="heading 4"/>
    <w:basedOn w:val="Heading3"/>
    <w:next w:val="Normal"/>
    <w:qFormat/>
    <w:rsid w:val="00B15AF8"/>
    <w:pPr>
      <w:ind w:left="1134" w:hanging="1134"/>
      <w:outlineLvl w:val="3"/>
    </w:pPr>
  </w:style>
  <w:style w:type="paragraph" w:styleId="Heading5">
    <w:name w:val="heading 5"/>
    <w:basedOn w:val="Heading4"/>
    <w:next w:val="Normal"/>
    <w:qFormat/>
    <w:rsid w:val="00B15AF8"/>
    <w:pPr>
      <w:outlineLvl w:val="4"/>
    </w:pPr>
  </w:style>
  <w:style w:type="paragraph" w:styleId="Heading6">
    <w:name w:val="heading 6"/>
    <w:basedOn w:val="Heading4"/>
    <w:next w:val="Normal"/>
    <w:qFormat/>
    <w:rsid w:val="00B15AF8"/>
    <w:pPr>
      <w:outlineLvl w:val="5"/>
    </w:pPr>
  </w:style>
  <w:style w:type="paragraph" w:styleId="Heading7">
    <w:name w:val="heading 7"/>
    <w:basedOn w:val="Heading4"/>
    <w:next w:val="Normal"/>
    <w:qFormat/>
    <w:rsid w:val="00B15AF8"/>
    <w:pPr>
      <w:ind w:left="1701" w:hanging="1701"/>
      <w:outlineLvl w:val="6"/>
    </w:pPr>
  </w:style>
  <w:style w:type="paragraph" w:styleId="Heading8">
    <w:name w:val="heading 8"/>
    <w:basedOn w:val="Heading4"/>
    <w:next w:val="Normal"/>
    <w:qFormat/>
    <w:rsid w:val="00B15AF8"/>
    <w:pPr>
      <w:ind w:left="1701" w:hanging="1701"/>
      <w:outlineLvl w:val="7"/>
    </w:pPr>
  </w:style>
  <w:style w:type="paragraph" w:styleId="Heading9">
    <w:name w:val="heading 9"/>
    <w:basedOn w:val="Heading4"/>
    <w:next w:val="Normal"/>
    <w:qFormat/>
    <w:rsid w:val="00B15AF8"/>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B15AF8"/>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B15AF8"/>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B15AF8"/>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B15AF8"/>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D1198"/>
    <w:rPr>
      <w:rFonts w:ascii="Calibri" w:hAnsi="Calibri"/>
      <w:position w:val="6"/>
      <w:sz w:val="16"/>
    </w:rPr>
  </w:style>
  <w:style w:type="paragraph" w:styleId="FootnoteText">
    <w:name w:val="footnote text"/>
    <w:basedOn w:val="Normal"/>
    <w:rsid w:val="00B15AF8"/>
    <w:pPr>
      <w:keepLines/>
      <w:tabs>
        <w:tab w:val="left" w:pos="256"/>
      </w:tabs>
      <w:ind w:left="256" w:hanging="256"/>
    </w:pPr>
  </w:style>
  <w:style w:type="paragraph" w:styleId="NormalIndent">
    <w:name w:val="Normal Indent"/>
    <w:basedOn w:val="Normal"/>
    <w:rsid w:val="00B15AF8"/>
    <w:pPr>
      <w:ind w:left="567"/>
    </w:pPr>
  </w:style>
  <w:style w:type="paragraph" w:customStyle="1" w:styleId="Tablelegend">
    <w:name w:val="Table_legend"/>
    <w:basedOn w:val="Tabletext"/>
    <w:rsid w:val="00B15AF8"/>
    <w:pPr>
      <w:spacing w:before="120"/>
    </w:pPr>
  </w:style>
  <w:style w:type="paragraph" w:customStyle="1" w:styleId="Tabletext">
    <w:name w:val="Table_text"/>
    <w:basedOn w:val="Normal"/>
    <w:rsid w:val="00B15AF8"/>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B15AF8"/>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B15AF8"/>
    <w:pPr>
      <w:keepNext/>
      <w:spacing w:before="560" w:after="120"/>
      <w:jc w:val="center"/>
    </w:pPr>
    <w:rPr>
      <w:caps/>
    </w:rPr>
  </w:style>
  <w:style w:type="paragraph" w:customStyle="1" w:styleId="enumlev1">
    <w:name w:val="enumlev1"/>
    <w:basedOn w:val="Normal"/>
    <w:rsid w:val="00B15AF8"/>
    <w:pPr>
      <w:spacing w:before="86"/>
      <w:ind w:left="567" w:hanging="567"/>
    </w:pPr>
  </w:style>
  <w:style w:type="paragraph" w:customStyle="1" w:styleId="enumlev2">
    <w:name w:val="enumlev2"/>
    <w:basedOn w:val="enumlev1"/>
    <w:rsid w:val="00B15AF8"/>
    <w:pPr>
      <w:ind w:left="1134"/>
    </w:pPr>
  </w:style>
  <w:style w:type="paragraph" w:customStyle="1" w:styleId="enumlev3">
    <w:name w:val="enumlev3"/>
    <w:basedOn w:val="enumlev2"/>
    <w:rsid w:val="00B15AF8"/>
    <w:pPr>
      <w:ind w:left="1701"/>
    </w:pPr>
  </w:style>
  <w:style w:type="paragraph" w:customStyle="1" w:styleId="Tablehead">
    <w:name w:val="Table_head"/>
    <w:basedOn w:val="Tabletext"/>
    <w:rsid w:val="00B15AF8"/>
    <w:pPr>
      <w:spacing w:before="120" w:after="120"/>
      <w:jc w:val="center"/>
    </w:pPr>
    <w:rPr>
      <w:b/>
    </w:rPr>
  </w:style>
  <w:style w:type="paragraph" w:customStyle="1" w:styleId="Normalaftertitle">
    <w:name w:val="Normal after title"/>
    <w:basedOn w:val="Normal"/>
    <w:next w:val="Normal"/>
    <w:rsid w:val="00B15AF8"/>
    <w:pPr>
      <w:spacing w:before="240"/>
    </w:pPr>
  </w:style>
  <w:style w:type="paragraph" w:customStyle="1" w:styleId="AnnexNo">
    <w:name w:val="Annex_No"/>
    <w:basedOn w:val="Normal"/>
    <w:next w:val="Annexref"/>
    <w:rsid w:val="00B15AF8"/>
    <w:pPr>
      <w:spacing w:before="720"/>
      <w:jc w:val="center"/>
    </w:pPr>
    <w:rPr>
      <w:caps/>
      <w:sz w:val="28"/>
    </w:rPr>
  </w:style>
  <w:style w:type="paragraph" w:customStyle="1" w:styleId="Annexref">
    <w:name w:val="Annex_ref"/>
    <w:basedOn w:val="Normal"/>
    <w:next w:val="Annextitle"/>
    <w:rsid w:val="00B15AF8"/>
    <w:pPr>
      <w:jc w:val="center"/>
    </w:pPr>
  </w:style>
  <w:style w:type="paragraph" w:customStyle="1" w:styleId="Annextitle">
    <w:name w:val="Annex_title"/>
    <w:basedOn w:val="Normal"/>
    <w:next w:val="Normal"/>
    <w:rsid w:val="00B15AF8"/>
    <w:pPr>
      <w:spacing w:before="240" w:after="240"/>
      <w:jc w:val="center"/>
    </w:pPr>
    <w:rPr>
      <w:b/>
      <w:sz w:val="28"/>
    </w:rPr>
  </w:style>
  <w:style w:type="paragraph" w:customStyle="1" w:styleId="AppendixNo">
    <w:name w:val="Appendix_No"/>
    <w:basedOn w:val="AnnexNo"/>
    <w:next w:val="Appendixref"/>
    <w:rsid w:val="00B15AF8"/>
  </w:style>
  <w:style w:type="paragraph" w:customStyle="1" w:styleId="Appendixref">
    <w:name w:val="Appendix_ref"/>
    <w:basedOn w:val="Annexref"/>
    <w:next w:val="Appendixtitle"/>
    <w:rsid w:val="00B15AF8"/>
  </w:style>
  <w:style w:type="paragraph" w:customStyle="1" w:styleId="Appendixtitle">
    <w:name w:val="Appendix_title"/>
    <w:basedOn w:val="Annextitle"/>
    <w:next w:val="Normal"/>
    <w:rsid w:val="00B15AF8"/>
  </w:style>
  <w:style w:type="paragraph" w:customStyle="1" w:styleId="Reftitle">
    <w:name w:val="Ref_title"/>
    <w:basedOn w:val="Normal"/>
    <w:next w:val="Reftext"/>
    <w:rsid w:val="00B15AF8"/>
    <w:pPr>
      <w:spacing w:before="480"/>
      <w:jc w:val="center"/>
    </w:pPr>
    <w:rPr>
      <w:caps/>
      <w:sz w:val="28"/>
    </w:rPr>
  </w:style>
  <w:style w:type="paragraph" w:customStyle="1" w:styleId="Reftext">
    <w:name w:val="Ref_text"/>
    <w:basedOn w:val="Normal"/>
    <w:rsid w:val="00B15AF8"/>
    <w:pPr>
      <w:ind w:left="567" w:hanging="567"/>
    </w:pPr>
  </w:style>
  <w:style w:type="paragraph" w:customStyle="1" w:styleId="Rectitle">
    <w:name w:val="Rec_title"/>
    <w:basedOn w:val="Normal"/>
    <w:next w:val="Heading1"/>
    <w:rsid w:val="00AD1198"/>
    <w:pPr>
      <w:spacing w:before="240"/>
      <w:jc w:val="center"/>
    </w:pPr>
    <w:rPr>
      <w:b/>
      <w:sz w:val="28"/>
    </w:rPr>
  </w:style>
  <w:style w:type="paragraph" w:customStyle="1" w:styleId="Call">
    <w:name w:val="Call"/>
    <w:basedOn w:val="Normal"/>
    <w:next w:val="Normal"/>
    <w:rsid w:val="008E4324"/>
    <w:pPr>
      <w:keepNext/>
      <w:keepLines/>
      <w:tabs>
        <w:tab w:val="clear" w:pos="1134"/>
        <w:tab w:val="clear" w:pos="1701"/>
        <w:tab w:val="clear" w:pos="2268"/>
        <w:tab w:val="clear" w:pos="2835"/>
      </w:tabs>
      <w:spacing w:before="160"/>
      <w:ind w:left="567"/>
    </w:pPr>
    <w:rPr>
      <w:rFonts w:ascii="STKaiti" w:eastAsia="STKaiti" w:hAnsi="STKaiti"/>
    </w:rPr>
  </w:style>
  <w:style w:type="paragraph" w:customStyle="1" w:styleId="RecNo">
    <w:name w:val="Rec_No"/>
    <w:basedOn w:val="Normal"/>
    <w:next w:val="Rectitle"/>
    <w:rsid w:val="00B15AF8"/>
    <w:pPr>
      <w:spacing w:before="720"/>
      <w:jc w:val="center"/>
    </w:pPr>
    <w:rPr>
      <w:caps/>
      <w:sz w:val="28"/>
    </w:rPr>
  </w:style>
  <w:style w:type="paragraph" w:customStyle="1" w:styleId="toc0">
    <w:name w:val="toc 0"/>
    <w:basedOn w:val="Normal"/>
    <w:next w:val="TOC1"/>
    <w:rsid w:val="00B15AF8"/>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15AF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B15AF8"/>
    <w:pPr>
      <w:tabs>
        <w:tab w:val="clear" w:pos="567"/>
        <w:tab w:val="left" w:pos="851"/>
      </w:tabs>
    </w:pPr>
  </w:style>
  <w:style w:type="paragraph" w:customStyle="1" w:styleId="MinusFootnote">
    <w:name w:val="MinusFootnote"/>
    <w:basedOn w:val="Normal"/>
    <w:rsid w:val="00B15AF8"/>
    <w:pPr>
      <w:ind w:left="-1701" w:hanging="284"/>
    </w:pPr>
  </w:style>
  <w:style w:type="paragraph" w:customStyle="1" w:styleId="Title3">
    <w:name w:val="Title 3"/>
    <w:basedOn w:val="Title2"/>
    <w:next w:val="Normalaftertitle"/>
    <w:rsid w:val="00B15AF8"/>
    <w:rPr>
      <w:caps w:val="0"/>
    </w:rPr>
  </w:style>
  <w:style w:type="paragraph" w:customStyle="1" w:styleId="Title2">
    <w:name w:val="Title 2"/>
    <w:basedOn w:val="Source"/>
    <w:next w:val="Title3"/>
    <w:rsid w:val="00B15AF8"/>
    <w:pPr>
      <w:spacing w:before="240"/>
    </w:pPr>
    <w:rPr>
      <w:b w:val="0"/>
      <w:caps/>
    </w:rPr>
  </w:style>
  <w:style w:type="paragraph" w:customStyle="1" w:styleId="Source">
    <w:name w:val="Source"/>
    <w:basedOn w:val="Normal"/>
    <w:next w:val="Title1"/>
    <w:rsid w:val="00057B6E"/>
    <w:pPr>
      <w:spacing w:before="840"/>
      <w:jc w:val="center"/>
    </w:pPr>
    <w:rPr>
      <w:b/>
      <w:sz w:val="28"/>
    </w:rPr>
  </w:style>
  <w:style w:type="paragraph" w:customStyle="1" w:styleId="Title1">
    <w:name w:val="Title 1"/>
    <w:basedOn w:val="Source"/>
    <w:next w:val="Title2"/>
    <w:rsid w:val="00B15AF8"/>
    <w:pPr>
      <w:spacing w:before="240"/>
    </w:pPr>
    <w:rPr>
      <w:b w:val="0"/>
      <w:caps/>
    </w:rPr>
  </w:style>
  <w:style w:type="paragraph" w:customStyle="1" w:styleId="ArtNo">
    <w:name w:val="Art_No"/>
    <w:basedOn w:val="Normal"/>
    <w:next w:val="Arttitle"/>
    <w:rsid w:val="00B15AF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15AF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B15AF8"/>
  </w:style>
  <w:style w:type="paragraph" w:customStyle="1" w:styleId="Chaptitle">
    <w:name w:val="Chap_title"/>
    <w:basedOn w:val="Arttitle"/>
    <w:next w:val="Normal"/>
    <w:rsid w:val="00B15AF8"/>
  </w:style>
  <w:style w:type="paragraph" w:customStyle="1" w:styleId="Reasons">
    <w:name w:val="Reasons"/>
    <w:basedOn w:val="Normal"/>
    <w:qFormat/>
    <w:rsid w:val="00B15AF8"/>
  </w:style>
  <w:style w:type="paragraph" w:customStyle="1" w:styleId="ResNo">
    <w:name w:val="Res_No"/>
    <w:basedOn w:val="AnnexNo"/>
    <w:next w:val="Restitle"/>
    <w:rsid w:val="00B15AF8"/>
  </w:style>
  <w:style w:type="paragraph" w:customStyle="1" w:styleId="Restitle">
    <w:name w:val="Res_title"/>
    <w:basedOn w:val="Annextitle"/>
    <w:next w:val="Normal"/>
    <w:rsid w:val="00AD1198"/>
  </w:style>
  <w:style w:type="paragraph" w:customStyle="1" w:styleId="AnnexNoS2">
    <w:name w:val="Annex_No_S2"/>
    <w:basedOn w:val="AnnexNo"/>
    <w:next w:val="AnnexrefS2"/>
    <w:rsid w:val="00B15AF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B15AF8"/>
    <w:rPr>
      <w:caps w:val="0"/>
    </w:rPr>
  </w:style>
  <w:style w:type="paragraph" w:customStyle="1" w:styleId="AnnexrefS2">
    <w:name w:val="Annex_ref_S2"/>
    <w:basedOn w:val="Anne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B15AF8"/>
    <w:pPr>
      <w:spacing w:before="240"/>
    </w:pPr>
    <w:rPr>
      <w:b/>
      <w:i/>
    </w:rPr>
  </w:style>
  <w:style w:type="paragraph" w:customStyle="1" w:styleId="AnnextitleS2">
    <w:name w:val="Annex_title_S2"/>
    <w:basedOn w:val="Anne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B15AF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15AF8"/>
    <w:pPr>
      <w:tabs>
        <w:tab w:val="left" w:pos="851"/>
      </w:tabs>
      <w:jc w:val="left"/>
    </w:pPr>
    <w:rPr>
      <w:b/>
      <w:sz w:val="24"/>
    </w:rPr>
  </w:style>
  <w:style w:type="paragraph" w:customStyle="1" w:styleId="ArttitleS2">
    <w:name w:val="Art_title_S2"/>
    <w:basedOn w:val="Arttitle"/>
    <w:next w:val="NormalS2"/>
    <w:rsid w:val="00B15AF8"/>
    <w:pPr>
      <w:tabs>
        <w:tab w:val="left" w:pos="851"/>
      </w:tabs>
      <w:jc w:val="left"/>
    </w:pPr>
    <w:rPr>
      <w:sz w:val="24"/>
    </w:rPr>
  </w:style>
  <w:style w:type="paragraph" w:customStyle="1" w:styleId="ChapNoS2">
    <w:name w:val="Chap_No_S2"/>
    <w:basedOn w:val="ChapNo"/>
    <w:next w:val="ChaptitleS2"/>
    <w:rsid w:val="00AD1198"/>
    <w:pPr>
      <w:tabs>
        <w:tab w:val="left" w:pos="851"/>
      </w:tabs>
      <w:jc w:val="left"/>
    </w:pPr>
    <w:rPr>
      <w:b/>
      <w:sz w:val="24"/>
    </w:rPr>
  </w:style>
  <w:style w:type="paragraph" w:customStyle="1" w:styleId="ChaptitleS2">
    <w:name w:val="Chap_title_S2"/>
    <w:basedOn w:val="Chaptitle"/>
    <w:next w:val="NormalS2"/>
    <w:rsid w:val="00B15AF8"/>
    <w:pPr>
      <w:tabs>
        <w:tab w:val="left" w:pos="851"/>
      </w:tabs>
      <w:jc w:val="left"/>
    </w:pPr>
    <w:rPr>
      <w:sz w:val="24"/>
    </w:rPr>
  </w:style>
  <w:style w:type="paragraph" w:customStyle="1" w:styleId="enumlev1S2">
    <w:name w:val="enumlev1_S2"/>
    <w:basedOn w:val="enumlev1"/>
    <w:rsid w:val="00B15AF8"/>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B15AF8"/>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B15AF8"/>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B15AF8"/>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15AF8"/>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B15AF8"/>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15AF8"/>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B15AF8"/>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B15AF8"/>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B15AF8"/>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B15AF8"/>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B15AF8"/>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B15AF8"/>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B15AF8"/>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B15AF8"/>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B15AF8"/>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B15AF8"/>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15AF8"/>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B15AF8"/>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15AF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15AF8"/>
    <w:pPr>
      <w:tabs>
        <w:tab w:val="left" w:pos="851"/>
      </w:tabs>
      <w:jc w:val="left"/>
    </w:pPr>
    <w:rPr>
      <w:caps/>
      <w:sz w:val="24"/>
    </w:rPr>
  </w:style>
  <w:style w:type="paragraph" w:customStyle="1" w:styleId="Section2S2">
    <w:name w:val="Section 2_S2"/>
    <w:basedOn w:val="Section2"/>
    <w:next w:val="NormalS2"/>
    <w:rsid w:val="00AD1198"/>
    <w:pPr>
      <w:tabs>
        <w:tab w:val="left" w:pos="851"/>
      </w:tabs>
      <w:jc w:val="left"/>
    </w:pPr>
    <w:rPr>
      <w:sz w:val="24"/>
    </w:rPr>
  </w:style>
  <w:style w:type="paragraph" w:customStyle="1" w:styleId="TableNoS2">
    <w:name w:val="Table_No_S2"/>
    <w:basedOn w:val="TableNo"/>
    <w:next w:val="TabletitleS2"/>
    <w:rsid w:val="00B15AF8"/>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B15AF8"/>
    <w:pPr>
      <w:tabs>
        <w:tab w:val="left" w:pos="851"/>
      </w:tabs>
      <w:spacing w:after="0"/>
    </w:pPr>
    <w:rPr>
      <w:b/>
    </w:rPr>
  </w:style>
  <w:style w:type="paragraph" w:customStyle="1" w:styleId="TabletextS2">
    <w:name w:val="Table_text_S2"/>
    <w:basedOn w:val="Tabletext"/>
    <w:rsid w:val="00B15AF8"/>
    <w:pPr>
      <w:tabs>
        <w:tab w:val="left" w:pos="851"/>
      </w:tabs>
    </w:pPr>
    <w:rPr>
      <w:b/>
    </w:rPr>
  </w:style>
  <w:style w:type="paragraph" w:customStyle="1" w:styleId="TabletitleS2">
    <w:name w:val="Table_title_S2"/>
    <w:basedOn w:val="Tabletitle"/>
    <w:next w:val="TabletextS2"/>
    <w:rsid w:val="00B15AF8"/>
    <w:pPr>
      <w:keepNext w:val="0"/>
      <w:tabs>
        <w:tab w:val="clear" w:pos="2948"/>
        <w:tab w:val="clear" w:pos="4082"/>
        <w:tab w:val="left" w:pos="851"/>
      </w:tabs>
      <w:jc w:val="left"/>
    </w:pPr>
  </w:style>
  <w:style w:type="paragraph" w:customStyle="1" w:styleId="FooterS2">
    <w:name w:val="Footer_S2"/>
    <w:basedOn w:val="Footer"/>
    <w:rsid w:val="00B15AF8"/>
    <w:pPr>
      <w:tabs>
        <w:tab w:val="clear" w:pos="5954"/>
        <w:tab w:val="clear" w:pos="9639"/>
        <w:tab w:val="left" w:pos="3686"/>
        <w:tab w:val="right" w:pos="7655"/>
      </w:tabs>
      <w:ind w:left="-1985"/>
    </w:pPr>
  </w:style>
  <w:style w:type="paragraph" w:customStyle="1" w:styleId="HeaderS2">
    <w:name w:val="Header_S2"/>
    <w:basedOn w:val="Normal"/>
    <w:rsid w:val="00B15AF8"/>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B15AF8"/>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B15AF8"/>
    <w:pPr>
      <w:tabs>
        <w:tab w:val="left" w:pos="851"/>
      </w:tabs>
      <w:jc w:val="left"/>
    </w:pPr>
  </w:style>
  <w:style w:type="paragraph" w:customStyle="1" w:styleId="NoteS2">
    <w:name w:val="Note_S2"/>
    <w:basedOn w:val="Note"/>
    <w:rsid w:val="00B15AF8"/>
    <w:pPr>
      <w:tabs>
        <w:tab w:val="clear" w:pos="1134"/>
        <w:tab w:val="clear" w:pos="1701"/>
        <w:tab w:val="clear" w:pos="2268"/>
        <w:tab w:val="clear" w:pos="2835"/>
      </w:tabs>
    </w:pPr>
    <w:rPr>
      <w:b/>
    </w:rPr>
  </w:style>
  <w:style w:type="paragraph" w:customStyle="1" w:styleId="HeadingbS2">
    <w:name w:val="Headingb_S2"/>
    <w:basedOn w:val="Headingb"/>
    <w:next w:val="NormalS2"/>
    <w:rsid w:val="00B15AF8"/>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B15AF8"/>
    <w:pPr>
      <w:spacing w:before="160"/>
      <w:outlineLvl w:val="0"/>
    </w:pPr>
  </w:style>
  <w:style w:type="paragraph" w:customStyle="1" w:styleId="HeadingiS2">
    <w:name w:val="Headingi_S2"/>
    <w:basedOn w:val="Headingi"/>
    <w:next w:val="NormalS2"/>
    <w:rsid w:val="00B15AF8"/>
    <w:pPr>
      <w:tabs>
        <w:tab w:val="clear" w:pos="567"/>
        <w:tab w:val="clear" w:pos="1134"/>
        <w:tab w:val="clear" w:pos="1701"/>
        <w:tab w:val="clear" w:pos="2268"/>
        <w:tab w:val="clear" w:pos="2835"/>
        <w:tab w:val="left" w:pos="851"/>
      </w:tabs>
    </w:pPr>
    <w:rPr>
      <w:b/>
    </w:rPr>
  </w:style>
  <w:style w:type="paragraph" w:customStyle="1" w:styleId="Headingi">
    <w:name w:val="Heading_i"/>
    <w:basedOn w:val="Heading3"/>
    <w:next w:val="Normal"/>
    <w:rsid w:val="008E4324"/>
    <w:pPr>
      <w:spacing w:before="160"/>
      <w:outlineLvl w:val="0"/>
    </w:pPr>
    <w:rPr>
      <w:rFonts w:ascii="STKaiti" w:eastAsia="STKaiti" w:hAnsi="STKaiti"/>
      <w:b w:val="0"/>
    </w:rPr>
  </w:style>
  <w:style w:type="paragraph" w:customStyle="1" w:styleId="FirstFooter">
    <w:name w:val="FirstFooter"/>
    <w:basedOn w:val="Footer"/>
    <w:rsid w:val="00B15AF8"/>
    <w:rPr>
      <w:caps w:val="0"/>
    </w:rPr>
  </w:style>
  <w:style w:type="character" w:styleId="PageNumber">
    <w:name w:val="page number"/>
    <w:basedOn w:val="DefaultParagraphFont"/>
    <w:rsid w:val="00B15AF8"/>
  </w:style>
  <w:style w:type="character" w:styleId="Hyperlink">
    <w:name w:val="Hyperlink"/>
    <w:basedOn w:val="DefaultParagraphFont"/>
    <w:rsid w:val="00B15AF8"/>
    <w:rPr>
      <w:color w:val="0000FF"/>
      <w:u w:val="single"/>
    </w:rPr>
  </w:style>
  <w:style w:type="paragraph" w:styleId="Date">
    <w:name w:val="Date"/>
    <w:basedOn w:val="Normal"/>
    <w:rsid w:val="00B15AF8"/>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B15AF8"/>
    <w:rPr>
      <w:color w:val="800080"/>
      <w:u w:val="single"/>
    </w:rPr>
  </w:style>
  <w:style w:type="paragraph" w:customStyle="1" w:styleId="Heading1c">
    <w:name w:val="Heading 1c"/>
    <w:basedOn w:val="Heading1"/>
    <w:next w:val="Normal"/>
    <w:rsid w:val="00B15AF8"/>
    <w:pPr>
      <w:ind w:left="0" w:firstLine="0"/>
      <w:jc w:val="center"/>
      <w:outlineLvl w:val="9"/>
    </w:pPr>
    <w:rPr>
      <w:rFonts w:ascii="Times New Roman" w:hAnsi="Times New Roman"/>
    </w:rPr>
  </w:style>
  <w:style w:type="paragraph" w:customStyle="1" w:styleId="Heading1cS2">
    <w:name w:val="Heading 1c_S2"/>
    <w:basedOn w:val="Heading1c"/>
    <w:next w:val="NormalS2"/>
    <w:rsid w:val="00AD1198"/>
    <w:pPr>
      <w:tabs>
        <w:tab w:val="clear" w:pos="567"/>
        <w:tab w:val="clear" w:pos="1134"/>
        <w:tab w:val="clear" w:pos="1701"/>
        <w:tab w:val="clear" w:pos="2268"/>
        <w:tab w:val="clear" w:pos="2835"/>
        <w:tab w:val="left" w:pos="851"/>
      </w:tabs>
      <w:jc w:val="left"/>
    </w:pPr>
    <w:rPr>
      <w:rFonts w:ascii="Calibri" w:hAnsi="Calibri"/>
      <w:sz w:val="24"/>
    </w:rPr>
  </w:style>
  <w:style w:type="paragraph" w:customStyle="1" w:styleId="Heading2i">
    <w:name w:val="Heading 2i"/>
    <w:basedOn w:val="Heading2"/>
    <w:next w:val="Normal"/>
    <w:rsid w:val="00137909"/>
    <w:rPr>
      <w:rFonts w:ascii="STKaiti" w:eastAsia="STKaiti" w:hAnsi="STKaiti"/>
      <w:b w:val="0"/>
      <w:i/>
    </w:rPr>
  </w:style>
  <w:style w:type="paragraph" w:customStyle="1" w:styleId="Heading2iS2">
    <w:name w:val="Heading 2i_S2"/>
    <w:basedOn w:val="Heading2i"/>
    <w:next w:val="NormalS2"/>
    <w:rsid w:val="00B15AF8"/>
    <w:pPr>
      <w:tabs>
        <w:tab w:val="clear" w:pos="567"/>
        <w:tab w:val="clear" w:pos="1134"/>
        <w:tab w:val="clear" w:pos="1701"/>
        <w:tab w:val="clear" w:pos="2268"/>
        <w:tab w:val="clear" w:pos="2835"/>
        <w:tab w:val="left" w:pos="851"/>
      </w:tabs>
    </w:pPr>
    <w:rPr>
      <w:b/>
      <w:i w:val="0"/>
    </w:rPr>
  </w:style>
  <w:style w:type="paragraph" w:customStyle="1" w:styleId="Normalpv">
    <w:name w:val="Normal pv"/>
    <w:basedOn w:val="Normal"/>
    <w:rsid w:val="00B15AF8"/>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B15AF8"/>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B15AF8"/>
    <w:pPr>
      <w:spacing w:before="320"/>
      <w:outlineLvl w:val="1"/>
    </w:pPr>
    <w:rPr>
      <w:sz w:val="24"/>
    </w:rPr>
  </w:style>
  <w:style w:type="paragraph" w:customStyle="1" w:styleId="Heading3pv">
    <w:name w:val="Heading 3pv"/>
    <w:basedOn w:val="Heading1pv"/>
    <w:next w:val="Normalpv"/>
    <w:rsid w:val="00B15AF8"/>
    <w:pPr>
      <w:spacing w:before="200"/>
      <w:outlineLvl w:val="2"/>
    </w:pPr>
    <w:rPr>
      <w:sz w:val="24"/>
    </w:rPr>
  </w:style>
  <w:style w:type="paragraph" w:customStyle="1" w:styleId="NormalCH">
    <w:name w:val="NormalCH"/>
    <w:basedOn w:val="Normal"/>
    <w:next w:val="Normal"/>
    <w:qFormat/>
    <w:rsid w:val="00AE49B9"/>
    <w:pPr>
      <w:ind w:firstLineChars="200" w:firstLine="200"/>
    </w:pPr>
    <w:rPr>
      <w:lang w:val="en-US"/>
    </w:rPr>
  </w:style>
  <w:style w:type="paragraph" w:customStyle="1" w:styleId="NormalendS2">
    <w:name w:val="Normal_end_S2"/>
    <w:basedOn w:val="Normal"/>
    <w:qFormat/>
    <w:rsid w:val="00CF05C0"/>
    <w:rPr>
      <w:lang w:val="en-US"/>
    </w:rPr>
  </w:style>
  <w:style w:type="paragraph" w:customStyle="1" w:styleId="Dectitle">
    <w:name w:val="Dec_title"/>
    <w:basedOn w:val="Restitle"/>
    <w:next w:val="Normalaftertitle"/>
    <w:qFormat/>
    <w:rsid w:val="00231ABC"/>
  </w:style>
  <w:style w:type="paragraph" w:customStyle="1" w:styleId="DecNo">
    <w:name w:val="Dec_No"/>
    <w:basedOn w:val="ResNo"/>
    <w:next w:val="Dectitle"/>
    <w:qFormat/>
    <w:rsid w:val="00231ABC"/>
  </w:style>
  <w:style w:type="paragraph" w:customStyle="1" w:styleId="DectitleS2">
    <w:name w:val="Dec_title_S2"/>
    <w:basedOn w:val="RestitleS2"/>
    <w:next w:val="Normal"/>
    <w:qFormat/>
    <w:rsid w:val="00231ABC"/>
  </w:style>
  <w:style w:type="paragraph" w:customStyle="1" w:styleId="DecNoS2">
    <w:name w:val="Dec_No_S2"/>
    <w:basedOn w:val="ResNoS2"/>
    <w:next w:val="DectitleS2"/>
    <w:qFormat/>
    <w:rsid w:val="00231ABC"/>
  </w:style>
  <w:style w:type="paragraph" w:customStyle="1" w:styleId="SectionNo">
    <w:name w:val="Section_No"/>
    <w:basedOn w:val="ArtNo"/>
    <w:next w:val="Normal"/>
    <w:qFormat/>
    <w:rsid w:val="00FC53DB"/>
  </w:style>
  <w:style w:type="paragraph" w:customStyle="1" w:styleId="SectionNoS2">
    <w:name w:val="Section_No_S2"/>
    <w:basedOn w:val="ArtNoS2"/>
    <w:next w:val="Normal"/>
    <w:qFormat/>
    <w:rsid w:val="0038575F"/>
    <w:rPr>
      <w:rFonts w:eastAsia="Times New Roman"/>
    </w:rPr>
  </w:style>
  <w:style w:type="paragraph" w:customStyle="1" w:styleId="Sectiontitle">
    <w:name w:val="Section_title"/>
    <w:basedOn w:val="Arttitle"/>
    <w:next w:val="Normalaftertitle"/>
    <w:qFormat/>
    <w:rsid w:val="00FC53DB"/>
    <w:rPr>
      <w:rFonts w:cs="Times New Roman Bold"/>
    </w:rPr>
  </w:style>
  <w:style w:type="paragraph" w:customStyle="1" w:styleId="SectiontitleS2">
    <w:name w:val="Section_title_S2"/>
    <w:basedOn w:val="ArttitleS2"/>
    <w:next w:val="Normal"/>
    <w:qFormat/>
    <w:rsid w:val="0038575F"/>
    <w:rPr>
      <w:rFonts w:eastAsia="Times New Roman"/>
    </w:rPr>
  </w:style>
  <w:style w:type="paragraph" w:customStyle="1" w:styleId="firstfooter0">
    <w:name w:val="firstfooter"/>
    <w:basedOn w:val="Normal"/>
    <w:rsid w:val="003907C4"/>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szCs w:val="24"/>
      <w:lang w:val="en-US" w:eastAsia="zh-CN"/>
    </w:rPr>
  </w:style>
  <w:style w:type="paragraph" w:customStyle="1" w:styleId="Proposal">
    <w:name w:val="Proposal"/>
    <w:basedOn w:val="Normal"/>
    <w:next w:val="Normal"/>
    <w:rsid w:val="00E12CDA"/>
    <w:pPr>
      <w:keepNext/>
      <w:tabs>
        <w:tab w:val="clear" w:pos="567"/>
        <w:tab w:val="clear" w:pos="1701"/>
        <w:tab w:val="clear" w:pos="2268"/>
        <w:tab w:val="clear" w:pos="2835"/>
      </w:tabs>
      <w:spacing w:before="240"/>
    </w:pPr>
    <w:rPr>
      <w:rFonts w:asciiTheme="minorHAnsi" w:hAnsiTheme="minorHAnsi"/>
      <w:b/>
      <w:caps/>
    </w:rPr>
  </w:style>
  <w:style w:type="paragraph" w:customStyle="1" w:styleId="Agendaitem">
    <w:name w:val="Agenda_item"/>
    <w:basedOn w:val="Normal"/>
    <w:next w:val="Normal"/>
    <w:qFormat/>
    <w:rsid w:val="00C710E5"/>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en-US" w:eastAsia="zh-CN"/>
    </w:rPr>
  </w:style>
  <w:style w:type="paragraph" w:customStyle="1" w:styleId="Committee">
    <w:name w:val="Committee"/>
    <w:basedOn w:val="Normal"/>
    <w:qFormat/>
    <w:rsid w:val="00C710E5"/>
    <w:pPr>
      <w:framePr w:hSpace="180" w:wrap="around" w:hAnchor="margin" w:y="-675"/>
      <w:tabs>
        <w:tab w:val="clear" w:pos="567"/>
        <w:tab w:val="clear" w:pos="1701"/>
        <w:tab w:val="clear" w:pos="2835"/>
        <w:tab w:val="left" w:pos="1871"/>
      </w:tabs>
      <w:spacing w:before="0" w:line="240" w:lineRule="atLeast"/>
    </w:pPr>
    <w:rPr>
      <w:rFonts w:asciiTheme="minorHAnsi" w:hAnsiTheme="minorHAnsi" w:cstheme="minorHAnsi"/>
      <w:b/>
      <w:smallCaps/>
      <w:szCs w:val="24"/>
    </w:rPr>
  </w:style>
  <w:style w:type="paragraph" w:styleId="BalloonText">
    <w:name w:val="Balloon Text"/>
    <w:basedOn w:val="Normal"/>
    <w:link w:val="BalloonTextChar"/>
    <w:rsid w:val="00CB57E1"/>
    <w:pPr>
      <w:spacing w:before="0"/>
    </w:pPr>
    <w:rPr>
      <w:rFonts w:ascii="Tahoma" w:hAnsi="Tahoma" w:cs="Tahoma"/>
      <w:sz w:val="16"/>
      <w:szCs w:val="16"/>
    </w:rPr>
  </w:style>
  <w:style w:type="character" w:customStyle="1" w:styleId="BalloonTextChar">
    <w:name w:val="Balloon Text Char"/>
    <w:basedOn w:val="DefaultParagraphFont"/>
    <w:link w:val="BalloonText"/>
    <w:rsid w:val="00CB57E1"/>
    <w:rPr>
      <w:rFonts w:ascii="Tahoma" w:eastAsia="SimSun" w:hAnsi="Tahoma" w:cs="Tahoma"/>
      <w:sz w:val="16"/>
      <w:szCs w:val="16"/>
      <w:lang w:val="en-GB" w:eastAsia="en-US"/>
    </w:rPr>
  </w:style>
  <w:style w:type="paragraph" w:customStyle="1" w:styleId="OP">
    <w:name w:val="OP"/>
    <w:basedOn w:val="Normal"/>
    <w:next w:val="Normal"/>
    <w:qFormat/>
    <w:rsid w:val="00A865E4"/>
    <w:pPr>
      <w:jc w:val="center"/>
    </w:pPr>
    <w:rPr>
      <w:rFonts w:eastAsiaTheme="minorEastAsia"/>
      <w:b/>
      <w:sz w:val="32"/>
    </w:rPr>
  </w:style>
  <w:style w:type="paragraph" w:customStyle="1" w:styleId="OPtitle">
    <w:name w:val="OP_title"/>
    <w:basedOn w:val="Normal"/>
    <w:next w:val="Normalaftertitle"/>
    <w:qFormat/>
    <w:rsid w:val="00A865E4"/>
    <w:pPr>
      <w:jc w:val="center"/>
    </w:pPr>
    <w:rPr>
      <w:rFonts w:eastAsiaTheme="minorEastAsia"/>
      <w:b/>
    </w:rPr>
  </w:style>
  <w:style w:type="paragraph" w:customStyle="1" w:styleId="VolumeTitle">
    <w:name w:val="VolumeTitle"/>
    <w:basedOn w:val="Normal"/>
    <w:next w:val="Normal"/>
    <w:rsid w:val="002043DD"/>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sz w:val="32"/>
      <w:szCs w:val="32"/>
      <w:lang w:val="en-US" w:eastAsia="zh-CN"/>
    </w:rPr>
  </w:style>
  <w:style w:type="character" w:customStyle="1" w:styleId="HeaderChar">
    <w:name w:val="Header Char"/>
    <w:basedOn w:val="DefaultParagraphFont"/>
    <w:link w:val="Header"/>
    <w:rsid w:val="00F1073D"/>
    <w:rPr>
      <w:rFonts w:ascii="Calibri" w:eastAsia="SimSun" w:hAnsi="Calibri"/>
      <w:sz w:val="18"/>
      <w:lang w:val="en-GB" w:eastAsia="en-US"/>
    </w:rPr>
  </w:style>
  <w:style w:type="paragraph" w:customStyle="1" w:styleId="OpNo">
    <w:name w:val="Op_No"/>
    <w:basedOn w:val="ResNo"/>
    <w:rsid w:val="00DC2594"/>
    <w:pPr>
      <w:tabs>
        <w:tab w:val="clear" w:pos="567"/>
        <w:tab w:val="left" w:pos="851"/>
      </w:tabs>
    </w:pPr>
    <w:rPr>
      <w:rFonts w:eastAsiaTheme="minorEastAsia"/>
      <w:caps w:val="0"/>
      <w:lang w:val="en-US" w:eastAsia="zh-CN"/>
    </w:rPr>
  </w:style>
  <w:style w:type="paragraph" w:customStyle="1" w:styleId="Optitle0">
    <w:name w:val="Op_title"/>
    <w:basedOn w:val="Restitle"/>
    <w:rsid w:val="00DC2594"/>
    <w:pPr>
      <w:tabs>
        <w:tab w:val="clear" w:pos="567"/>
        <w:tab w:val="left" w:pos="851"/>
      </w:tabs>
    </w:pPr>
    <w:rPr>
      <w:rFonts w:eastAsia="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TRAD\C\POOL%20C%20&#27169;&#26495;\GS\WTPF26_C-templateb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WTPF26_C-templatebis.dotx</Template>
  <TotalTime>1</TotalTime>
  <Pages>6</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6136</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1 - Bridging digital divides, particularly on gender and age as well as skills and connectivity</dc:title>
  <dc:subject>World telecommunication/information and communication technology policy forum</dc:subject>
  <cp:keywords>WTPF, WTPF-26</cp:keywords>
  <dcterms:created xsi:type="dcterms:W3CDTF">2026-08-20T15:31:00Z</dcterms:created>
  <dcterms:modified xsi:type="dcterms:W3CDTF">2026-08-20T15:31:00Z</dcterms:modified>
  <cp:category>Conference document</cp:category>
</cp:coreProperties>
</file>