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FC015CD" w14:textId="77777777" w:rsidTr="00645AE3">
        <w:trPr>
          <w:cantSplit/>
          <w:trHeight w:hRule="exact" w:val="1417"/>
          <w:jc w:val="center"/>
        </w:trPr>
        <w:tc>
          <w:tcPr>
            <w:tcW w:w="10031" w:type="dxa"/>
            <w:gridSpan w:val="2"/>
            <w:tcMar>
              <w:left w:w="0" w:type="dxa"/>
              <w:right w:w="0" w:type="dxa"/>
            </w:tcMar>
            <w:vAlign w:val="center"/>
          </w:tcPr>
          <w:p w14:paraId="382EA015" w14:textId="791E94B6" w:rsidR="00497449" w:rsidRPr="00622560" w:rsidRDefault="00291118" w:rsidP="006707E1">
            <w:pPr>
              <w:spacing w:before="0"/>
            </w:pPr>
            <w:bookmarkStart w:id="0" w:name="dorlang" w:colFirst="1" w:colLast="1"/>
            <w:r>
              <w:rPr>
                <w:noProof/>
              </w:rPr>
              <w:drawing>
                <wp:inline distT="0" distB="0" distL="0" distR="0" wp14:anchorId="253BFB43" wp14:editId="27330ABB">
                  <wp:extent cx="6660000" cy="971807"/>
                  <wp:effectExtent l="0" t="0" r="7620" b="0"/>
                  <wp:docPr id="186877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7797" name="Picture 186877797"/>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C95D5A" w:rsidRPr="00AC79BA" w14:paraId="2BF57E46" w14:textId="77777777" w:rsidTr="00645AE3">
        <w:trPr>
          <w:cantSplit/>
          <w:jc w:val="center"/>
        </w:trPr>
        <w:tc>
          <w:tcPr>
            <w:tcW w:w="10031" w:type="dxa"/>
            <w:gridSpan w:val="2"/>
            <w:tcBorders>
              <w:bottom w:val="single" w:sz="12" w:space="0" w:color="71716F"/>
            </w:tcBorders>
          </w:tcPr>
          <w:p w14:paraId="371140F3" w14:textId="77777777" w:rsidR="00C95D5A" w:rsidRPr="00AC79BA" w:rsidRDefault="00C95D5A" w:rsidP="00497449">
            <w:pPr>
              <w:spacing w:before="0" w:line="240" w:lineRule="atLeast"/>
              <w:rPr>
                <w:b/>
                <w:smallCaps/>
                <w:szCs w:val="24"/>
              </w:rPr>
            </w:pPr>
            <w:bookmarkStart w:id="1" w:name="dhead"/>
          </w:p>
        </w:tc>
      </w:tr>
      <w:tr w:rsidR="00C710E5" w:rsidRPr="00C324A8" w14:paraId="4CA9D05F" w14:textId="77777777" w:rsidTr="00645AE3">
        <w:trPr>
          <w:cantSplit/>
          <w:jc w:val="center"/>
        </w:trPr>
        <w:tc>
          <w:tcPr>
            <w:tcW w:w="7229" w:type="dxa"/>
            <w:tcBorders>
              <w:top w:val="single" w:sz="12" w:space="0" w:color="71716F"/>
            </w:tcBorders>
          </w:tcPr>
          <w:p w14:paraId="03FA0EA9"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B112AF5" w14:textId="77777777" w:rsidR="00C710E5" w:rsidRPr="00CB4E5A" w:rsidRDefault="00C710E5" w:rsidP="005E2FA1">
            <w:pPr>
              <w:spacing w:before="0" w:line="240" w:lineRule="atLeast"/>
              <w:rPr>
                <w:rFonts w:ascii="Verdana" w:hAnsi="Verdana"/>
                <w:b/>
                <w:bCs/>
                <w:sz w:val="20"/>
              </w:rPr>
            </w:pPr>
          </w:p>
        </w:tc>
      </w:tr>
      <w:tr w:rsidR="000C0900" w:rsidRPr="00C324A8" w14:paraId="7D68C320" w14:textId="77777777" w:rsidTr="00645AE3">
        <w:trPr>
          <w:cantSplit/>
          <w:jc w:val="center"/>
        </w:trPr>
        <w:tc>
          <w:tcPr>
            <w:tcW w:w="7229" w:type="dxa"/>
          </w:tcPr>
          <w:p w14:paraId="29AB9E69" w14:textId="77777777" w:rsidR="000C0900" w:rsidRPr="007F0374" w:rsidRDefault="000C0900" w:rsidP="005B5073">
            <w:pPr>
              <w:pStyle w:val="Committee"/>
              <w:framePr w:hSpace="0" w:wrap="auto" w:hAnchor="text" w:yAlign="inline"/>
            </w:pPr>
          </w:p>
        </w:tc>
        <w:tc>
          <w:tcPr>
            <w:tcW w:w="2802" w:type="dxa"/>
          </w:tcPr>
          <w:p w14:paraId="37E8EA14" w14:textId="48BF0348" w:rsidR="000C0900" w:rsidRPr="00AB020F" w:rsidRDefault="00AB020F" w:rsidP="005B5073">
            <w:pPr>
              <w:spacing w:before="0"/>
              <w:rPr>
                <w:rFonts w:cstheme="minorHAnsi"/>
                <w:b/>
                <w:bCs/>
                <w:szCs w:val="24"/>
              </w:rPr>
            </w:pPr>
            <w:proofErr w:type="spellStart"/>
            <w:r w:rsidRPr="00AB020F">
              <w:rPr>
                <w:rFonts w:cstheme="minorHAnsi"/>
                <w:b/>
                <w:bCs/>
                <w:szCs w:val="24"/>
              </w:rPr>
              <w:t>文件</w:t>
            </w:r>
            <w:proofErr w:type="spellEnd"/>
            <w:r w:rsidRPr="00AB020F">
              <w:rPr>
                <w:rFonts w:cstheme="minorHAnsi"/>
                <w:b/>
                <w:bCs/>
                <w:szCs w:val="24"/>
              </w:rPr>
              <w:t xml:space="preserve"> WTPF-26/</w:t>
            </w:r>
            <w:r w:rsidR="00BB65E9">
              <w:rPr>
                <w:rFonts w:cstheme="minorHAnsi"/>
                <w:b/>
                <w:bCs/>
                <w:szCs w:val="24"/>
              </w:rPr>
              <w:t>8</w:t>
            </w:r>
            <w:r w:rsidRPr="00AB020F">
              <w:rPr>
                <w:rFonts w:cstheme="minorHAnsi"/>
                <w:b/>
                <w:bCs/>
                <w:szCs w:val="24"/>
              </w:rPr>
              <w:t>-C</w:t>
            </w:r>
          </w:p>
        </w:tc>
      </w:tr>
      <w:tr w:rsidR="00FC2542" w:rsidRPr="00C324A8" w14:paraId="704919FB" w14:textId="77777777" w:rsidTr="00645AE3">
        <w:trPr>
          <w:cantSplit/>
          <w:jc w:val="center"/>
        </w:trPr>
        <w:tc>
          <w:tcPr>
            <w:tcW w:w="7229" w:type="dxa"/>
          </w:tcPr>
          <w:p w14:paraId="371295DE" w14:textId="77777777" w:rsidR="00FC2542" w:rsidRPr="007F0374" w:rsidRDefault="00FC2542" w:rsidP="000155E6">
            <w:pPr>
              <w:spacing w:before="0"/>
              <w:rPr>
                <w:rFonts w:cstheme="minorHAnsi"/>
                <w:b/>
                <w:bCs/>
                <w:szCs w:val="24"/>
              </w:rPr>
            </w:pPr>
          </w:p>
        </w:tc>
        <w:tc>
          <w:tcPr>
            <w:tcW w:w="2802" w:type="dxa"/>
          </w:tcPr>
          <w:p w14:paraId="5F0C2736" w14:textId="6448324A"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F1073D">
              <w:rPr>
                <w:rFonts w:cstheme="minorHAnsi"/>
                <w:b/>
                <w:bCs/>
                <w:szCs w:val="24"/>
              </w:rPr>
              <w:t>6</w:t>
            </w:r>
            <w:r w:rsidRPr="005B5073">
              <w:rPr>
                <w:rFonts w:cstheme="minorHAnsi" w:hint="eastAsia"/>
                <w:b/>
                <w:bCs/>
                <w:szCs w:val="24"/>
              </w:rPr>
              <w:t>年</w:t>
            </w:r>
            <w:r w:rsidR="00AB020F">
              <w:rPr>
                <w:rFonts w:cstheme="minorHAnsi"/>
                <w:b/>
                <w:bCs/>
                <w:szCs w:val="24"/>
              </w:rPr>
              <w:t>9</w:t>
            </w:r>
            <w:r w:rsidRPr="005B5073">
              <w:rPr>
                <w:rFonts w:cstheme="minorHAnsi" w:hint="eastAsia"/>
                <w:b/>
                <w:bCs/>
                <w:szCs w:val="24"/>
              </w:rPr>
              <w:t>月</w:t>
            </w:r>
            <w:r w:rsidR="00AB020F">
              <w:rPr>
                <w:rFonts w:cstheme="minorHAnsi"/>
                <w:b/>
                <w:bCs/>
                <w:szCs w:val="24"/>
                <w:lang w:eastAsia="zh-CN"/>
              </w:rPr>
              <w:t>4</w:t>
            </w:r>
            <w:r w:rsidRPr="005B5073">
              <w:rPr>
                <w:rFonts w:cstheme="minorHAnsi" w:hint="eastAsia"/>
                <w:b/>
                <w:bCs/>
                <w:szCs w:val="24"/>
              </w:rPr>
              <w:t>日</w:t>
            </w:r>
          </w:p>
        </w:tc>
      </w:tr>
      <w:tr w:rsidR="00FC2542" w:rsidRPr="00C324A8" w14:paraId="2971BB11" w14:textId="77777777" w:rsidTr="00645AE3">
        <w:trPr>
          <w:cantSplit/>
          <w:jc w:val="center"/>
        </w:trPr>
        <w:tc>
          <w:tcPr>
            <w:tcW w:w="7229" w:type="dxa"/>
          </w:tcPr>
          <w:p w14:paraId="3F76AA72" w14:textId="77777777" w:rsidR="00FC2542" w:rsidRPr="007F0374" w:rsidRDefault="00FC2542" w:rsidP="000155E6">
            <w:pPr>
              <w:spacing w:before="0"/>
              <w:rPr>
                <w:rFonts w:cstheme="minorHAnsi"/>
                <w:b/>
                <w:bCs/>
                <w:szCs w:val="24"/>
              </w:rPr>
            </w:pPr>
          </w:p>
        </w:tc>
        <w:tc>
          <w:tcPr>
            <w:tcW w:w="2802" w:type="dxa"/>
          </w:tcPr>
          <w:p w14:paraId="46759F6C" w14:textId="77777777" w:rsidR="00FC2542" w:rsidRPr="007F0374" w:rsidRDefault="005B5073" w:rsidP="005B5073">
            <w:pPr>
              <w:spacing w:before="0"/>
              <w:rPr>
                <w:rFonts w:cstheme="minorHAnsi"/>
                <w:szCs w:val="24"/>
              </w:rPr>
            </w:pPr>
            <w:proofErr w:type="spellStart"/>
            <w:r w:rsidRPr="005B5073">
              <w:rPr>
                <w:rFonts w:cstheme="minorHAnsi" w:hint="eastAsia"/>
                <w:b/>
                <w:bCs/>
                <w:szCs w:val="24"/>
              </w:rPr>
              <w:t>原文：英文</w:t>
            </w:r>
            <w:proofErr w:type="spellEnd"/>
          </w:p>
        </w:tc>
      </w:tr>
      <w:tr w:rsidR="00C710E5" w:rsidRPr="00C324A8" w14:paraId="3C94E99D" w14:textId="77777777" w:rsidTr="00645AE3">
        <w:trPr>
          <w:cantSplit/>
          <w:jc w:val="center"/>
        </w:trPr>
        <w:tc>
          <w:tcPr>
            <w:tcW w:w="10031" w:type="dxa"/>
            <w:gridSpan w:val="2"/>
          </w:tcPr>
          <w:p w14:paraId="0B2243EF" w14:textId="77777777" w:rsidR="00C710E5" w:rsidRDefault="00C710E5" w:rsidP="000155E6">
            <w:pPr>
              <w:spacing w:before="0" w:line="240" w:lineRule="atLeast"/>
              <w:rPr>
                <w:rFonts w:ascii="Verdana" w:hAnsi="Verdana"/>
                <w:b/>
                <w:bCs/>
                <w:sz w:val="20"/>
              </w:rPr>
            </w:pPr>
          </w:p>
        </w:tc>
      </w:tr>
      <w:tr w:rsidR="00C710E5" w14:paraId="5EC61B3C" w14:textId="77777777" w:rsidTr="00645AE3">
        <w:trPr>
          <w:cantSplit/>
          <w:jc w:val="center"/>
        </w:trPr>
        <w:tc>
          <w:tcPr>
            <w:tcW w:w="10031" w:type="dxa"/>
            <w:gridSpan w:val="2"/>
          </w:tcPr>
          <w:p w14:paraId="3E04F209" w14:textId="77777777" w:rsidR="00C710E5" w:rsidRDefault="00C710E5" w:rsidP="000155E6">
            <w:pPr>
              <w:pStyle w:val="Agendaitem"/>
            </w:pPr>
            <w:bookmarkStart w:id="2" w:name="dtitle3" w:colFirst="0" w:colLast="0"/>
            <w:bookmarkEnd w:id="0"/>
            <w:bookmarkEnd w:id="1"/>
          </w:p>
        </w:tc>
      </w:tr>
    </w:tbl>
    <w:p w14:paraId="033BC335" w14:textId="62EDBFF0" w:rsidR="00E55503" w:rsidRPr="005250E3" w:rsidRDefault="00E55503" w:rsidP="00E55503">
      <w:pPr>
        <w:pStyle w:val="OpNo"/>
      </w:pPr>
      <w:bookmarkStart w:id="3" w:name="_Hlk133586559"/>
      <w:bookmarkStart w:id="4" w:name="_Hlk133421428"/>
      <w:bookmarkEnd w:id="2"/>
      <w:r w:rsidRPr="005250E3">
        <w:rPr>
          <w:lang w:val="zh-CN"/>
        </w:rPr>
        <w:t>意见</w:t>
      </w:r>
      <w:r w:rsidRPr="005250E3">
        <w:rPr>
          <w:lang w:val="zh-CN"/>
        </w:rPr>
        <w:t>4</w:t>
      </w:r>
    </w:p>
    <w:p w14:paraId="26BC6C4C" w14:textId="77777777" w:rsidR="00E55503" w:rsidRPr="005250E3" w:rsidRDefault="00E55503" w:rsidP="00E55503">
      <w:pPr>
        <w:pStyle w:val="Optitle0"/>
        <w:rPr>
          <w:rFonts w:ascii="Times New Roman" w:eastAsia="SimSun" w:hAnsi="Times New Roman"/>
        </w:rPr>
      </w:pPr>
      <w:r w:rsidRPr="005250E3">
        <w:rPr>
          <w:rFonts w:ascii="Times New Roman" w:eastAsia="SimSun" w:hAnsi="Times New Roman"/>
          <w:bCs/>
          <w:lang w:val="zh-CN"/>
        </w:rPr>
        <w:t>空间连通性</w:t>
      </w:r>
    </w:p>
    <w:bookmarkEnd w:id="3"/>
    <w:bookmarkEnd w:id="4"/>
    <w:p w14:paraId="25936140" w14:textId="77777777" w:rsidR="00E55503" w:rsidRPr="005250E3" w:rsidRDefault="00E55503" w:rsidP="00E55503">
      <w:pPr>
        <w:pStyle w:val="Normalaftertitle"/>
        <w:rPr>
          <w:lang w:eastAsia="zh-CN"/>
        </w:rPr>
      </w:pPr>
      <w:r w:rsidRPr="005250E3">
        <w:rPr>
          <w:lang w:val="zh-CN" w:eastAsia="zh-CN"/>
        </w:rPr>
        <w:t>第</w:t>
      </w:r>
      <w:r>
        <w:rPr>
          <w:rFonts w:hint="eastAsia"/>
          <w:lang w:val="zh-CN" w:eastAsia="zh-CN"/>
        </w:rPr>
        <w:t>七</w:t>
      </w:r>
      <w:r w:rsidRPr="005250E3">
        <w:rPr>
          <w:lang w:val="zh-CN" w:eastAsia="zh-CN"/>
        </w:rPr>
        <w:t>届世界电信</w:t>
      </w:r>
      <w:r w:rsidRPr="005250E3">
        <w:rPr>
          <w:lang w:val="zh-CN" w:eastAsia="zh-CN"/>
        </w:rPr>
        <w:t>/ICT</w:t>
      </w:r>
      <w:r w:rsidRPr="005250E3">
        <w:rPr>
          <w:lang w:val="zh-CN" w:eastAsia="zh-CN"/>
        </w:rPr>
        <w:t>政策论坛（</w:t>
      </w:r>
      <w:r w:rsidRPr="005250E3">
        <w:rPr>
          <w:lang w:val="zh-CN" w:eastAsia="zh-CN"/>
        </w:rPr>
        <w:t>202</w:t>
      </w:r>
      <w:r>
        <w:rPr>
          <w:rFonts w:hint="eastAsia"/>
          <w:lang w:val="zh-CN" w:eastAsia="zh-CN"/>
        </w:rPr>
        <w:t>6</w:t>
      </w:r>
      <w:r w:rsidRPr="005250E3">
        <w:rPr>
          <w:lang w:val="zh-CN" w:eastAsia="zh-CN"/>
        </w:rPr>
        <w:t>年，</w:t>
      </w:r>
      <w:r>
        <w:rPr>
          <w:rFonts w:hint="eastAsia"/>
          <w:lang w:val="zh-CN" w:eastAsia="zh-CN"/>
        </w:rPr>
        <w:t>拿骚</w:t>
      </w:r>
      <w:r w:rsidRPr="005250E3">
        <w:rPr>
          <w:lang w:val="zh-CN" w:eastAsia="zh-CN"/>
        </w:rPr>
        <w:t>）</w:t>
      </w:r>
      <w:r>
        <w:rPr>
          <w:rFonts w:hint="eastAsia"/>
          <w:lang w:val="zh-CN" w:eastAsia="zh-CN"/>
        </w:rPr>
        <w:t>，</w:t>
      </w:r>
    </w:p>
    <w:p w14:paraId="2206A33A" w14:textId="77777777" w:rsidR="00E55503" w:rsidRPr="0003272D" w:rsidRDefault="00E55503" w:rsidP="00E55503">
      <w:pPr>
        <w:pStyle w:val="Call"/>
        <w:rPr>
          <w:i/>
          <w:szCs w:val="24"/>
          <w:lang w:eastAsia="zh-CN"/>
        </w:rPr>
      </w:pPr>
      <w:r w:rsidRPr="0003272D">
        <w:rPr>
          <w:szCs w:val="24"/>
          <w:lang w:val="zh-CN" w:eastAsia="zh-CN"/>
        </w:rPr>
        <w:t>忆及</w:t>
      </w:r>
    </w:p>
    <w:p w14:paraId="73B0ACC7" w14:textId="77777777" w:rsidR="00E55503" w:rsidRPr="005250E3" w:rsidRDefault="00E55503" w:rsidP="00E55503">
      <w:pPr>
        <w:rPr>
          <w:lang w:eastAsia="zh-CN"/>
        </w:rPr>
      </w:pPr>
      <w:r w:rsidRPr="005250E3">
        <w:rPr>
          <w:i/>
          <w:iCs/>
          <w:lang w:val="zh-CN" w:eastAsia="zh-CN"/>
        </w:rPr>
        <w:t>a)</w:t>
      </w:r>
      <w:r>
        <w:rPr>
          <w:i/>
          <w:iCs/>
          <w:lang w:val="zh-CN" w:eastAsia="zh-CN"/>
        </w:rPr>
        <w:tab/>
      </w:r>
      <w:r w:rsidRPr="005250E3">
        <w:rPr>
          <w:lang w:val="zh-CN" w:eastAsia="zh-CN"/>
        </w:rPr>
        <w:t>联合国大会（</w:t>
      </w:r>
      <w:r>
        <w:rPr>
          <w:rFonts w:hint="eastAsia"/>
          <w:lang w:val="zh-CN" w:eastAsia="zh-CN"/>
        </w:rPr>
        <w:t>联大</w:t>
      </w:r>
      <w:r w:rsidRPr="005250E3">
        <w:rPr>
          <w:lang w:val="zh-CN" w:eastAsia="zh-CN"/>
        </w:rPr>
        <w:t>）关于变革我们的世界：</w:t>
      </w:r>
      <w:r w:rsidRPr="005250E3">
        <w:rPr>
          <w:lang w:val="zh-CN" w:eastAsia="zh-CN"/>
        </w:rPr>
        <w:t>2030</w:t>
      </w:r>
      <w:r w:rsidRPr="005250E3">
        <w:rPr>
          <w:lang w:val="zh-CN" w:eastAsia="zh-CN"/>
        </w:rPr>
        <w:t>年可持续发展议程的第</w:t>
      </w:r>
      <w:r w:rsidRPr="005250E3">
        <w:rPr>
          <w:lang w:val="zh-CN" w:eastAsia="zh-CN"/>
        </w:rPr>
        <w:t>70/1</w:t>
      </w:r>
      <w:r w:rsidRPr="005250E3">
        <w:rPr>
          <w:lang w:val="zh-CN" w:eastAsia="zh-CN"/>
        </w:rPr>
        <w:t>号决议；</w:t>
      </w:r>
    </w:p>
    <w:p w14:paraId="5BE13DC9" w14:textId="77777777" w:rsidR="00E55503" w:rsidRPr="005250E3" w:rsidRDefault="00E55503" w:rsidP="00E55503">
      <w:pPr>
        <w:rPr>
          <w:lang w:eastAsia="zh-CN"/>
        </w:rPr>
      </w:pPr>
      <w:r w:rsidRPr="005250E3">
        <w:rPr>
          <w:i/>
          <w:iCs/>
          <w:lang w:val="zh-CN" w:eastAsia="zh-CN"/>
        </w:rPr>
        <w:t>b)</w:t>
      </w:r>
      <w:r>
        <w:rPr>
          <w:i/>
          <w:iCs/>
          <w:lang w:val="zh-CN" w:eastAsia="zh-CN"/>
        </w:rPr>
        <w:tab/>
      </w:r>
      <w:r w:rsidRPr="005250E3">
        <w:rPr>
          <w:lang w:val="zh-CN" w:eastAsia="zh-CN"/>
        </w:rPr>
        <w:t>联大关于</w:t>
      </w:r>
      <w:r>
        <w:rPr>
          <w:rFonts w:hint="eastAsia"/>
          <w:lang w:val="zh-CN" w:eastAsia="zh-CN"/>
        </w:rPr>
        <w:t>“</w:t>
      </w:r>
      <w:r w:rsidRPr="005250E3">
        <w:rPr>
          <w:lang w:val="zh-CN" w:eastAsia="zh-CN"/>
        </w:rPr>
        <w:t>空间</w:t>
      </w:r>
      <w:r w:rsidRPr="005250E3">
        <w:rPr>
          <w:lang w:val="zh-CN" w:eastAsia="zh-CN"/>
        </w:rPr>
        <w:t>2030</w:t>
      </w:r>
      <w:r>
        <w:rPr>
          <w:rFonts w:hint="eastAsia"/>
          <w:lang w:val="zh-CN" w:eastAsia="zh-CN"/>
        </w:rPr>
        <w:t>”</w:t>
      </w:r>
      <w:r w:rsidRPr="005250E3">
        <w:rPr>
          <w:lang w:val="zh-CN" w:eastAsia="zh-CN"/>
        </w:rPr>
        <w:t>议程：空间作为可持续发展的驱动力的第</w:t>
      </w:r>
      <w:r w:rsidRPr="005250E3">
        <w:rPr>
          <w:lang w:val="zh-CN" w:eastAsia="zh-CN"/>
        </w:rPr>
        <w:t>76/3</w:t>
      </w:r>
      <w:r w:rsidRPr="005250E3">
        <w:rPr>
          <w:lang w:val="zh-CN" w:eastAsia="zh-CN"/>
        </w:rPr>
        <w:t>号决议；</w:t>
      </w:r>
    </w:p>
    <w:p w14:paraId="6B0C2CA5" w14:textId="77777777" w:rsidR="00E55503" w:rsidRPr="005250E3" w:rsidRDefault="00E55503" w:rsidP="00E55503">
      <w:pPr>
        <w:rPr>
          <w:lang w:eastAsia="zh-CN"/>
        </w:rPr>
      </w:pPr>
      <w:r w:rsidRPr="005250E3">
        <w:rPr>
          <w:i/>
          <w:iCs/>
          <w:lang w:val="zh-CN" w:eastAsia="zh-CN"/>
        </w:rPr>
        <w:t>c)</w:t>
      </w:r>
      <w:r>
        <w:rPr>
          <w:i/>
          <w:iCs/>
          <w:lang w:val="zh-CN" w:eastAsia="zh-CN"/>
        </w:rPr>
        <w:tab/>
      </w:r>
      <w:r w:rsidRPr="005250E3">
        <w:rPr>
          <w:lang w:val="zh-CN" w:eastAsia="zh-CN"/>
        </w:rPr>
        <w:t>国际电联《组织法》第</w:t>
      </w:r>
      <w:r w:rsidRPr="005250E3">
        <w:rPr>
          <w:lang w:val="zh-CN" w:eastAsia="zh-CN"/>
        </w:rPr>
        <w:t>4</w:t>
      </w:r>
      <w:r>
        <w:rPr>
          <w:rFonts w:hint="eastAsia"/>
          <w:lang w:val="zh-CN" w:eastAsia="zh-CN"/>
        </w:rPr>
        <w:t>4</w:t>
      </w:r>
      <w:r w:rsidRPr="005250E3">
        <w:rPr>
          <w:lang w:val="zh-CN" w:eastAsia="zh-CN"/>
        </w:rPr>
        <w:t>条</w:t>
      </w:r>
      <w:r>
        <w:rPr>
          <w:rFonts w:hint="eastAsia"/>
          <w:lang w:val="zh-CN" w:eastAsia="zh-CN"/>
        </w:rPr>
        <w:t>的相关规定；</w:t>
      </w:r>
    </w:p>
    <w:p w14:paraId="4D19B3F8" w14:textId="6C3F3E87" w:rsidR="00E55503" w:rsidRPr="005250E3" w:rsidRDefault="00E55503" w:rsidP="00E55503">
      <w:pPr>
        <w:rPr>
          <w:lang w:eastAsia="zh-CN"/>
        </w:rPr>
      </w:pPr>
      <w:r w:rsidRPr="005250E3">
        <w:rPr>
          <w:i/>
          <w:iCs/>
          <w:lang w:val="zh-CN" w:eastAsia="zh-CN"/>
        </w:rPr>
        <w:t>d)</w:t>
      </w:r>
      <w:r>
        <w:rPr>
          <w:i/>
          <w:iCs/>
          <w:lang w:val="zh-CN" w:eastAsia="zh-CN"/>
        </w:rPr>
        <w:tab/>
      </w:r>
      <w:r w:rsidRPr="005250E3">
        <w:rPr>
          <w:lang w:val="zh-CN" w:eastAsia="zh-CN"/>
        </w:rPr>
        <w:t>全权代表大会关于</w:t>
      </w:r>
      <w:r>
        <w:rPr>
          <w:rFonts w:hint="eastAsia"/>
          <w:lang w:val="zh-CN" w:eastAsia="zh-CN"/>
        </w:rPr>
        <w:t>天基</w:t>
      </w:r>
      <w:r w:rsidRPr="005250E3">
        <w:rPr>
          <w:lang w:val="zh-CN" w:eastAsia="zh-CN"/>
        </w:rPr>
        <w:t>电信</w:t>
      </w:r>
      <w:r w:rsidRPr="005250E3">
        <w:rPr>
          <w:lang w:val="zh-CN" w:eastAsia="zh-CN"/>
        </w:rPr>
        <w:t>/</w:t>
      </w:r>
      <w:r w:rsidRPr="005250E3">
        <w:rPr>
          <w:lang w:val="zh-CN" w:eastAsia="zh-CN"/>
        </w:rPr>
        <w:t>信息通信技术（</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议题的相关决议，其中包括第</w:t>
      </w:r>
      <w:r w:rsidRPr="005250E3">
        <w:rPr>
          <w:lang w:val="zh-CN" w:eastAsia="zh-CN"/>
        </w:rPr>
        <w:t>139</w:t>
      </w:r>
      <w:r w:rsidRPr="005250E3">
        <w:rPr>
          <w:lang w:val="zh-CN" w:eastAsia="zh-CN"/>
        </w:rPr>
        <w:t>号决议（</w:t>
      </w:r>
      <w:r w:rsidRPr="005250E3">
        <w:rPr>
          <w:lang w:val="zh-CN" w:eastAsia="zh-CN"/>
        </w:rPr>
        <w:t>2022</w:t>
      </w:r>
      <w:r w:rsidRPr="005250E3">
        <w:rPr>
          <w:lang w:val="zh-CN" w:eastAsia="zh-CN"/>
        </w:rPr>
        <w:t>年，布加勒斯特</w:t>
      </w:r>
      <w:r w:rsidR="00D87B01">
        <w:rPr>
          <w:rFonts w:hint="eastAsia"/>
          <w:lang w:val="zh-CN" w:eastAsia="zh-CN"/>
        </w:rPr>
        <w:t>，修订版</w:t>
      </w:r>
      <w:r w:rsidRPr="005250E3">
        <w:rPr>
          <w:lang w:val="zh-CN" w:eastAsia="zh-CN"/>
        </w:rPr>
        <w:t>）、第</w:t>
      </w:r>
      <w:r w:rsidRPr="005250E3">
        <w:rPr>
          <w:lang w:val="zh-CN" w:eastAsia="zh-CN"/>
        </w:rPr>
        <w:t>186</w:t>
      </w:r>
      <w:r w:rsidRPr="005250E3">
        <w:rPr>
          <w:lang w:val="zh-CN" w:eastAsia="zh-CN"/>
        </w:rPr>
        <w:t>号决议（</w:t>
      </w:r>
      <w:r w:rsidRPr="005250E3">
        <w:rPr>
          <w:lang w:val="zh-CN" w:eastAsia="zh-CN"/>
        </w:rPr>
        <w:t>2022</w:t>
      </w:r>
      <w:r w:rsidRPr="005250E3">
        <w:rPr>
          <w:lang w:val="zh-CN" w:eastAsia="zh-CN"/>
        </w:rPr>
        <w:t>年，布加勒斯特，修订版）、第</w:t>
      </w:r>
      <w:r w:rsidRPr="005250E3">
        <w:rPr>
          <w:lang w:val="zh-CN" w:eastAsia="zh-CN"/>
        </w:rPr>
        <w:t>218</w:t>
      </w:r>
      <w:r w:rsidRPr="005250E3">
        <w:rPr>
          <w:lang w:val="zh-CN" w:eastAsia="zh-CN"/>
        </w:rPr>
        <w:t>号决议（</w:t>
      </w:r>
      <w:r w:rsidRPr="005250E3">
        <w:rPr>
          <w:lang w:val="zh-CN" w:eastAsia="zh-CN"/>
        </w:rPr>
        <w:t>2022</w:t>
      </w:r>
      <w:r w:rsidRPr="005250E3">
        <w:rPr>
          <w:lang w:val="zh-CN" w:eastAsia="zh-CN"/>
        </w:rPr>
        <w:t>年，布加勒斯特）和第</w:t>
      </w:r>
      <w:r w:rsidRPr="005250E3">
        <w:rPr>
          <w:lang w:val="zh-CN" w:eastAsia="zh-CN"/>
        </w:rPr>
        <w:t>219</w:t>
      </w:r>
      <w:r w:rsidRPr="005250E3">
        <w:rPr>
          <w:lang w:val="zh-CN" w:eastAsia="zh-CN"/>
        </w:rPr>
        <w:t>号决议（</w:t>
      </w:r>
      <w:r w:rsidRPr="005250E3">
        <w:rPr>
          <w:lang w:val="zh-CN" w:eastAsia="zh-CN"/>
        </w:rPr>
        <w:t>2022</w:t>
      </w:r>
      <w:r w:rsidRPr="005250E3">
        <w:rPr>
          <w:lang w:val="zh-CN" w:eastAsia="zh-CN"/>
        </w:rPr>
        <w:t>年，布加勒斯特）</w:t>
      </w:r>
      <w:r>
        <w:rPr>
          <w:rFonts w:hint="eastAsia"/>
          <w:lang w:val="zh-CN" w:eastAsia="zh-CN"/>
        </w:rPr>
        <w:t>；</w:t>
      </w:r>
    </w:p>
    <w:p w14:paraId="6E1A1F03" w14:textId="77777777" w:rsidR="00E55503" w:rsidRPr="005250E3" w:rsidRDefault="00E55503" w:rsidP="00E55503">
      <w:pPr>
        <w:rPr>
          <w:lang w:eastAsia="zh-CN"/>
        </w:rPr>
      </w:pPr>
      <w:r w:rsidRPr="005250E3">
        <w:rPr>
          <w:i/>
          <w:iCs/>
          <w:lang w:val="zh-CN" w:eastAsia="zh-CN"/>
        </w:rPr>
        <w:t>e)</w:t>
      </w:r>
      <w:r>
        <w:rPr>
          <w:i/>
          <w:iCs/>
          <w:lang w:val="zh-CN" w:eastAsia="zh-CN"/>
        </w:rPr>
        <w:tab/>
      </w:r>
      <w:r w:rsidRPr="005250E3">
        <w:rPr>
          <w:lang w:val="zh-CN" w:eastAsia="zh-CN"/>
        </w:rPr>
        <w:t>国际电联三个部门主要大会和全会有关天基电信</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议题的相关决议，其中包括世界无线电通信大会第</w:t>
      </w:r>
      <w:r w:rsidRPr="005250E3">
        <w:rPr>
          <w:lang w:val="zh-CN" w:eastAsia="zh-CN"/>
        </w:rPr>
        <w:t>22</w:t>
      </w:r>
      <w:r w:rsidRPr="005250E3">
        <w:rPr>
          <w:lang w:val="zh-CN" w:eastAsia="zh-CN"/>
        </w:rPr>
        <w:t>号决议（</w:t>
      </w:r>
      <w:r w:rsidRPr="005250E3">
        <w:rPr>
          <w:lang w:val="zh-CN" w:eastAsia="zh-CN"/>
        </w:rPr>
        <w:t>2023</w:t>
      </w:r>
      <w:r w:rsidRPr="005250E3">
        <w:rPr>
          <w:lang w:val="zh-CN" w:eastAsia="zh-CN"/>
        </w:rPr>
        <w:t>年，迪拜，修订版）</w:t>
      </w:r>
      <w:r>
        <w:rPr>
          <w:rFonts w:hint="eastAsia"/>
          <w:lang w:val="zh-CN" w:eastAsia="zh-CN"/>
        </w:rPr>
        <w:t>、</w:t>
      </w:r>
      <w:r w:rsidRPr="005250E3">
        <w:rPr>
          <w:lang w:val="zh-CN" w:eastAsia="zh-CN"/>
        </w:rPr>
        <w:t>世界电信发展大会第</w:t>
      </w:r>
      <w:r w:rsidRPr="005250E3">
        <w:rPr>
          <w:lang w:val="zh-CN" w:eastAsia="zh-CN"/>
        </w:rPr>
        <w:t>11</w:t>
      </w:r>
      <w:r w:rsidRPr="005250E3">
        <w:rPr>
          <w:lang w:val="zh-CN" w:eastAsia="zh-CN"/>
        </w:rPr>
        <w:t>号决议（</w:t>
      </w:r>
      <w:r w:rsidRPr="005250E3">
        <w:rPr>
          <w:lang w:val="zh-CN" w:eastAsia="zh-CN"/>
        </w:rPr>
        <w:t>2025</w:t>
      </w:r>
      <w:r w:rsidRPr="005250E3">
        <w:rPr>
          <w:lang w:val="zh-CN" w:eastAsia="zh-CN"/>
        </w:rPr>
        <w:t>年，巴库，修订版）、第</w:t>
      </w:r>
      <w:r w:rsidRPr="005250E3">
        <w:rPr>
          <w:lang w:val="zh-CN" w:eastAsia="zh-CN"/>
        </w:rPr>
        <w:t>37</w:t>
      </w:r>
      <w:r w:rsidRPr="005250E3">
        <w:rPr>
          <w:lang w:val="zh-CN" w:eastAsia="zh-CN"/>
        </w:rPr>
        <w:t>号决议（</w:t>
      </w:r>
      <w:r w:rsidRPr="005250E3">
        <w:rPr>
          <w:lang w:val="zh-CN" w:eastAsia="zh-CN"/>
        </w:rPr>
        <w:t>2025</w:t>
      </w:r>
      <w:r w:rsidRPr="005250E3">
        <w:rPr>
          <w:lang w:val="zh-CN" w:eastAsia="zh-CN"/>
        </w:rPr>
        <w:t>年，巴库，修订版）、第</w:t>
      </w:r>
      <w:r w:rsidRPr="005250E3">
        <w:rPr>
          <w:lang w:val="zh-CN" w:eastAsia="zh-CN"/>
        </w:rPr>
        <w:t>77</w:t>
      </w:r>
      <w:r w:rsidRPr="005250E3">
        <w:rPr>
          <w:lang w:val="zh-CN" w:eastAsia="zh-CN"/>
        </w:rPr>
        <w:t>号决议（</w:t>
      </w:r>
      <w:r w:rsidRPr="005250E3">
        <w:rPr>
          <w:lang w:val="zh-CN" w:eastAsia="zh-CN"/>
        </w:rPr>
        <w:t>2025</w:t>
      </w:r>
      <w:r w:rsidRPr="005250E3">
        <w:rPr>
          <w:lang w:val="zh-CN" w:eastAsia="zh-CN"/>
        </w:rPr>
        <w:t>年，巴库，修订版）和无线电通信全会第</w:t>
      </w:r>
      <w:r w:rsidRPr="005250E3">
        <w:rPr>
          <w:lang w:val="zh-CN" w:eastAsia="zh-CN"/>
        </w:rPr>
        <w:t>74</w:t>
      </w:r>
      <w:r w:rsidRPr="005250E3">
        <w:rPr>
          <w:lang w:val="zh-CN" w:eastAsia="zh-CN"/>
        </w:rPr>
        <w:t>号决议（</w:t>
      </w:r>
      <w:r w:rsidRPr="005250E3">
        <w:rPr>
          <w:lang w:val="zh-CN" w:eastAsia="zh-CN"/>
        </w:rPr>
        <w:t>2023</w:t>
      </w:r>
      <w:r w:rsidRPr="005250E3">
        <w:rPr>
          <w:lang w:val="zh-CN" w:eastAsia="zh-CN"/>
        </w:rPr>
        <w:t>年，迪拜）</w:t>
      </w:r>
      <w:r>
        <w:rPr>
          <w:rFonts w:hint="eastAsia"/>
          <w:lang w:val="zh-CN" w:eastAsia="zh-CN"/>
        </w:rPr>
        <w:t>；</w:t>
      </w:r>
    </w:p>
    <w:p w14:paraId="7B24A1D5" w14:textId="77777777" w:rsidR="00E55503" w:rsidRPr="005250E3" w:rsidRDefault="00E55503" w:rsidP="00E55503">
      <w:pPr>
        <w:rPr>
          <w:lang w:eastAsia="zh-CN"/>
        </w:rPr>
      </w:pPr>
      <w:r w:rsidRPr="005250E3">
        <w:rPr>
          <w:i/>
          <w:iCs/>
          <w:lang w:val="zh-CN" w:eastAsia="zh-CN"/>
        </w:rPr>
        <w:t>f)</w:t>
      </w:r>
      <w:r>
        <w:rPr>
          <w:i/>
          <w:iCs/>
          <w:lang w:val="zh-CN" w:eastAsia="zh-CN"/>
        </w:rPr>
        <w:tab/>
      </w:r>
      <w:r w:rsidRPr="009B4F1E">
        <w:rPr>
          <w:lang w:val="zh-CN" w:eastAsia="zh-CN"/>
        </w:rPr>
        <w:t>《无线电规则》（</w:t>
      </w:r>
      <w:r w:rsidRPr="009B4F1E">
        <w:rPr>
          <w:lang w:val="zh-CN" w:eastAsia="zh-CN"/>
        </w:rPr>
        <w:t>2023</w:t>
      </w:r>
      <w:r w:rsidRPr="009B4F1E">
        <w:rPr>
          <w:lang w:val="zh-CN" w:eastAsia="zh-CN"/>
        </w:rPr>
        <w:t>年，迪拜，修订版）第</w:t>
      </w:r>
      <w:r w:rsidRPr="009B4F1E">
        <w:rPr>
          <w:lang w:val="zh-CN" w:eastAsia="zh-CN"/>
        </w:rPr>
        <w:t>18</w:t>
      </w:r>
      <w:r w:rsidRPr="009B4F1E">
        <w:rPr>
          <w:lang w:val="zh-CN" w:eastAsia="zh-CN"/>
        </w:rPr>
        <w:t>条的相关规定</w:t>
      </w:r>
      <w:r>
        <w:rPr>
          <w:rFonts w:hint="eastAsia"/>
          <w:lang w:val="zh-CN" w:eastAsia="zh-CN"/>
        </w:rPr>
        <w:t>；</w:t>
      </w:r>
    </w:p>
    <w:p w14:paraId="47617060" w14:textId="77777777" w:rsidR="00E55503" w:rsidRPr="005250E3" w:rsidRDefault="00E55503" w:rsidP="00E55503">
      <w:pPr>
        <w:rPr>
          <w:lang w:eastAsia="zh-CN"/>
        </w:rPr>
      </w:pPr>
      <w:r w:rsidRPr="005250E3">
        <w:rPr>
          <w:i/>
          <w:iCs/>
          <w:lang w:val="zh-CN" w:eastAsia="zh-CN"/>
        </w:rPr>
        <w:t>g)</w:t>
      </w:r>
      <w:r>
        <w:rPr>
          <w:i/>
          <w:iCs/>
          <w:lang w:val="zh-CN" w:eastAsia="zh-CN"/>
        </w:rPr>
        <w:tab/>
      </w:r>
      <w:r w:rsidRPr="005250E3">
        <w:rPr>
          <w:lang w:val="zh-CN" w:eastAsia="zh-CN"/>
        </w:rPr>
        <w:t>全球监管机构专题研讨会</w:t>
      </w:r>
      <w:r>
        <w:rPr>
          <w:rFonts w:hint="eastAsia"/>
          <w:lang w:val="zh-CN" w:eastAsia="zh-CN"/>
        </w:rPr>
        <w:t>（</w:t>
      </w:r>
      <w:r w:rsidRPr="005250E3">
        <w:rPr>
          <w:lang w:val="zh-CN" w:eastAsia="zh-CN"/>
        </w:rPr>
        <w:t>GSR</w:t>
      </w:r>
      <w:r>
        <w:rPr>
          <w:rFonts w:hint="eastAsia"/>
          <w:lang w:val="zh-CN" w:eastAsia="zh-CN"/>
        </w:rPr>
        <w:t>）制定</w:t>
      </w:r>
      <w:r w:rsidRPr="005250E3">
        <w:rPr>
          <w:lang w:val="zh-CN" w:eastAsia="zh-CN"/>
        </w:rPr>
        <w:t>的最佳做法导则</w:t>
      </w:r>
      <w:r>
        <w:rPr>
          <w:rFonts w:hint="eastAsia"/>
          <w:lang w:val="zh-CN" w:eastAsia="zh-CN"/>
        </w:rPr>
        <w:t>，</w:t>
      </w:r>
    </w:p>
    <w:p w14:paraId="0020E06E" w14:textId="77777777" w:rsidR="00E55503" w:rsidRPr="009B4F1E" w:rsidRDefault="00E55503" w:rsidP="00E55503">
      <w:pPr>
        <w:pStyle w:val="Call"/>
        <w:rPr>
          <w:i/>
          <w:szCs w:val="24"/>
          <w:lang w:eastAsia="zh-CN"/>
        </w:rPr>
      </w:pPr>
      <w:r w:rsidRPr="009B4F1E">
        <w:rPr>
          <w:szCs w:val="24"/>
          <w:lang w:val="zh-CN" w:eastAsia="zh-CN"/>
        </w:rPr>
        <w:t>考虑到</w:t>
      </w:r>
    </w:p>
    <w:p w14:paraId="084E8F5E" w14:textId="77777777" w:rsidR="00E55503" w:rsidRPr="005250E3" w:rsidRDefault="00E55503" w:rsidP="00E55503">
      <w:pPr>
        <w:rPr>
          <w:lang w:eastAsia="zh-CN"/>
        </w:rPr>
      </w:pPr>
      <w:r w:rsidRPr="005250E3">
        <w:rPr>
          <w:i/>
          <w:iCs/>
          <w:lang w:val="zh-CN" w:eastAsia="zh-CN"/>
        </w:rPr>
        <w:t>a)</w:t>
      </w:r>
      <w:r>
        <w:rPr>
          <w:i/>
          <w:iCs/>
          <w:lang w:val="zh-CN" w:eastAsia="zh-CN"/>
        </w:rPr>
        <w:tab/>
      </w:r>
      <w:r w:rsidRPr="005250E3">
        <w:rPr>
          <w:lang w:val="zh-CN" w:eastAsia="zh-CN"/>
        </w:rPr>
        <w:t>确定并倡导加速发展天基电信</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的工具和措施，可支持全球经济繁荣，提高数字包容性，并解决在获取天基技术方面的不平等问题</w:t>
      </w:r>
      <w:r>
        <w:rPr>
          <w:rFonts w:hint="eastAsia"/>
          <w:lang w:val="zh-CN" w:eastAsia="zh-CN"/>
        </w:rPr>
        <w:t>；</w:t>
      </w:r>
    </w:p>
    <w:p w14:paraId="48DEAD7D" w14:textId="77777777" w:rsidR="00E55503" w:rsidRPr="005250E3" w:rsidRDefault="00E55503" w:rsidP="00E55503">
      <w:pPr>
        <w:rPr>
          <w:lang w:eastAsia="zh-CN"/>
        </w:rPr>
      </w:pPr>
      <w:r w:rsidRPr="005250E3">
        <w:rPr>
          <w:i/>
          <w:iCs/>
          <w:lang w:val="zh-CN" w:eastAsia="zh-CN"/>
        </w:rPr>
        <w:t>b)</w:t>
      </w:r>
      <w:r>
        <w:rPr>
          <w:i/>
          <w:iCs/>
          <w:lang w:val="zh-CN" w:eastAsia="zh-CN"/>
        </w:rPr>
        <w:tab/>
      </w:r>
      <w:r w:rsidRPr="005250E3">
        <w:rPr>
          <w:lang w:val="zh-CN" w:eastAsia="zh-CN"/>
        </w:rPr>
        <w:t>加强工具和平台，以便在《无线电规则》方面开展有效的国际合作，对于促进天基电信</w:t>
      </w:r>
      <w:r w:rsidRPr="005250E3">
        <w:rPr>
          <w:lang w:val="zh-CN" w:eastAsia="zh-CN"/>
        </w:rPr>
        <w:t>/ICT</w:t>
      </w:r>
      <w:r w:rsidRPr="005250E3">
        <w:rPr>
          <w:lang w:val="zh-CN" w:eastAsia="zh-CN"/>
        </w:rPr>
        <w:t>领域的包容性参与至关重要</w:t>
      </w:r>
      <w:r>
        <w:rPr>
          <w:rFonts w:hint="eastAsia"/>
          <w:lang w:val="zh-CN" w:eastAsia="zh-CN"/>
        </w:rPr>
        <w:t>；</w:t>
      </w:r>
    </w:p>
    <w:p w14:paraId="21B2804D" w14:textId="77777777" w:rsidR="00E55503" w:rsidRPr="005250E3" w:rsidRDefault="00E55503" w:rsidP="00E55503">
      <w:pPr>
        <w:rPr>
          <w:lang w:eastAsia="zh-CN"/>
        </w:rPr>
      </w:pPr>
      <w:r w:rsidRPr="005250E3">
        <w:rPr>
          <w:i/>
          <w:iCs/>
          <w:lang w:val="zh-CN" w:eastAsia="zh-CN"/>
        </w:rPr>
        <w:t>c)</w:t>
      </w:r>
      <w:r>
        <w:rPr>
          <w:i/>
          <w:iCs/>
          <w:lang w:val="zh-CN" w:eastAsia="zh-CN"/>
        </w:rPr>
        <w:tab/>
      </w:r>
      <w:r>
        <w:rPr>
          <w:lang w:eastAsia="zh-CN"/>
        </w:rPr>
        <w:t>采取创新方法</w:t>
      </w:r>
      <w:r w:rsidRPr="005250E3">
        <w:rPr>
          <w:lang w:val="zh-CN" w:eastAsia="zh-CN"/>
        </w:rPr>
        <w:t>应对天基电信</w:t>
      </w:r>
      <w:r w:rsidRPr="005250E3">
        <w:rPr>
          <w:lang w:val="zh-CN" w:eastAsia="zh-CN"/>
        </w:rPr>
        <w:t>/ICT</w:t>
      </w:r>
      <w:r w:rsidRPr="005250E3">
        <w:rPr>
          <w:lang w:val="zh-CN" w:eastAsia="zh-CN"/>
        </w:rPr>
        <w:t>相关碎片的影响</w:t>
      </w:r>
      <w:r>
        <w:rPr>
          <w:rFonts w:hint="eastAsia"/>
          <w:lang w:val="zh-CN" w:eastAsia="zh-CN"/>
        </w:rPr>
        <w:t>，</w:t>
      </w:r>
      <w:r w:rsidRPr="005250E3">
        <w:rPr>
          <w:lang w:val="zh-CN" w:eastAsia="zh-CN"/>
        </w:rPr>
        <w:t>有助于</w:t>
      </w:r>
      <w:r>
        <w:rPr>
          <w:lang w:eastAsia="zh-CN"/>
        </w:rPr>
        <w:t>保障</w:t>
      </w:r>
      <w:r w:rsidRPr="005250E3">
        <w:rPr>
          <w:lang w:val="zh-CN" w:eastAsia="zh-CN"/>
        </w:rPr>
        <w:t>天基电信</w:t>
      </w:r>
      <w:r w:rsidRPr="005250E3">
        <w:rPr>
          <w:lang w:val="zh-CN" w:eastAsia="zh-CN"/>
        </w:rPr>
        <w:t>/ICT</w:t>
      </w:r>
      <w:r w:rsidRPr="005250E3">
        <w:rPr>
          <w:lang w:val="zh-CN" w:eastAsia="zh-CN"/>
        </w:rPr>
        <w:t>业务的长期连续性</w:t>
      </w:r>
      <w:r>
        <w:rPr>
          <w:rFonts w:ascii="SimSun" w:hAnsi="SimSun" w:cs="SimSun" w:hint="eastAsia"/>
          <w:lang w:eastAsia="zh-CN"/>
        </w:rPr>
        <w:t>；</w:t>
      </w:r>
    </w:p>
    <w:p w14:paraId="57F0C3BE" w14:textId="77777777" w:rsidR="00E55503" w:rsidRPr="005250E3" w:rsidRDefault="00E55503" w:rsidP="00E55503">
      <w:pPr>
        <w:rPr>
          <w:lang w:eastAsia="zh-CN"/>
        </w:rPr>
      </w:pPr>
      <w:r w:rsidRPr="005250E3">
        <w:rPr>
          <w:i/>
          <w:iCs/>
          <w:lang w:val="zh-CN" w:eastAsia="zh-CN"/>
        </w:rPr>
        <w:lastRenderedPageBreak/>
        <w:t>d)</w:t>
      </w:r>
      <w:r>
        <w:rPr>
          <w:i/>
          <w:iCs/>
          <w:lang w:val="zh-CN" w:eastAsia="zh-CN"/>
        </w:rPr>
        <w:tab/>
      </w:r>
      <w:r w:rsidRPr="005250E3">
        <w:rPr>
          <w:lang w:val="zh-CN" w:eastAsia="zh-CN"/>
        </w:rPr>
        <w:t>各国政府在利用天基电信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务方面既</w:t>
      </w:r>
      <w:r>
        <w:rPr>
          <w:rFonts w:hint="eastAsia"/>
          <w:lang w:val="zh-CN" w:eastAsia="zh-CN"/>
        </w:rPr>
        <w:t>拥有</w:t>
      </w:r>
      <w:r w:rsidRPr="005250E3">
        <w:rPr>
          <w:lang w:val="zh-CN" w:eastAsia="zh-CN"/>
        </w:rPr>
        <w:t>机遇，也面临挑战，它们在制定</w:t>
      </w:r>
      <w:r>
        <w:rPr>
          <w:lang w:eastAsia="zh-CN"/>
        </w:rPr>
        <w:t>相关政策方面发挥着至关重要的作用，这些政策既能促进创新，又能确保对无线电频谱及相关卫星轨道的负责任使用</w:t>
      </w:r>
      <w:r>
        <w:rPr>
          <w:rFonts w:ascii="SimSun" w:hAnsi="SimSun" w:cs="SimSun" w:hint="eastAsia"/>
          <w:lang w:eastAsia="zh-CN"/>
        </w:rPr>
        <w:t>；</w:t>
      </w:r>
    </w:p>
    <w:p w14:paraId="4A922B96" w14:textId="77777777" w:rsidR="00E55503" w:rsidRPr="005250E3" w:rsidRDefault="00E55503" w:rsidP="00E55503">
      <w:pPr>
        <w:rPr>
          <w:lang w:eastAsia="zh-CN"/>
        </w:rPr>
      </w:pPr>
      <w:r w:rsidRPr="005250E3">
        <w:rPr>
          <w:i/>
          <w:iCs/>
          <w:lang w:val="zh-CN" w:eastAsia="zh-CN"/>
        </w:rPr>
        <w:t>e)</w:t>
      </w:r>
      <w:r>
        <w:rPr>
          <w:i/>
          <w:iCs/>
          <w:lang w:val="zh-CN" w:eastAsia="zh-CN"/>
        </w:rPr>
        <w:tab/>
      </w:r>
      <w:r w:rsidRPr="009B4F1E">
        <w:rPr>
          <w:lang w:val="zh-CN" w:eastAsia="zh-CN"/>
        </w:rPr>
        <w:t>国际电联《组织法》承认每个成员国监管其地面和</w:t>
      </w:r>
      <w:r>
        <w:rPr>
          <w:rFonts w:hint="eastAsia"/>
          <w:lang w:val="zh-CN" w:eastAsia="zh-CN"/>
        </w:rPr>
        <w:t>天</w:t>
      </w:r>
      <w:r w:rsidRPr="009B4F1E">
        <w:rPr>
          <w:lang w:val="zh-CN" w:eastAsia="zh-CN"/>
        </w:rPr>
        <w:t>基电信的主权权利</w:t>
      </w:r>
      <w:r w:rsidRPr="005250E3">
        <w:rPr>
          <w:lang w:val="zh-CN" w:eastAsia="zh-CN"/>
        </w:rPr>
        <w:t>；</w:t>
      </w:r>
    </w:p>
    <w:p w14:paraId="649EF1FB" w14:textId="77777777" w:rsidR="00E55503" w:rsidRPr="005250E3" w:rsidRDefault="00E55503" w:rsidP="00E55503">
      <w:pPr>
        <w:rPr>
          <w:lang w:eastAsia="zh-CN"/>
        </w:rPr>
      </w:pPr>
      <w:r w:rsidRPr="005250E3">
        <w:rPr>
          <w:i/>
          <w:iCs/>
          <w:lang w:val="zh-CN" w:eastAsia="zh-CN"/>
        </w:rPr>
        <w:t>f)</w:t>
      </w:r>
      <w:r>
        <w:rPr>
          <w:i/>
          <w:iCs/>
          <w:lang w:val="zh-CN" w:eastAsia="zh-CN"/>
        </w:rPr>
        <w:tab/>
      </w:r>
      <w:r w:rsidRPr="005250E3">
        <w:rPr>
          <w:lang w:val="zh-CN" w:eastAsia="zh-CN"/>
        </w:rPr>
        <w:t>国际电联</w:t>
      </w:r>
      <w:r>
        <w:rPr>
          <w:lang w:eastAsia="zh-CN"/>
        </w:rPr>
        <w:t>发起的各项举措，例如</w:t>
      </w:r>
      <w:r>
        <w:rPr>
          <w:rFonts w:hint="eastAsia"/>
          <w:lang w:eastAsia="zh-CN"/>
        </w:rPr>
        <w:t>“</w:t>
      </w:r>
      <w:r>
        <w:rPr>
          <w:lang w:eastAsia="zh-CN"/>
        </w:rPr>
        <w:t>空间可持续发展论坛</w:t>
      </w:r>
      <w:r>
        <w:rPr>
          <w:rFonts w:hint="eastAsia"/>
          <w:lang w:eastAsia="zh-CN"/>
        </w:rPr>
        <w:t>”</w:t>
      </w:r>
      <w:r w:rsidRPr="005250E3">
        <w:rPr>
          <w:lang w:val="zh-CN" w:eastAsia="zh-CN"/>
        </w:rPr>
        <w:t>，旨在提供机会</w:t>
      </w:r>
      <w:r>
        <w:rPr>
          <w:rFonts w:hint="eastAsia"/>
          <w:lang w:val="zh-CN" w:eastAsia="zh-CN"/>
        </w:rPr>
        <w:t>，</w:t>
      </w:r>
      <w:r w:rsidRPr="005250E3">
        <w:rPr>
          <w:lang w:val="zh-CN" w:eastAsia="zh-CN"/>
        </w:rPr>
        <w:t>介绍和讨论确保</w:t>
      </w:r>
      <w:r>
        <w:rPr>
          <w:lang w:eastAsia="zh-CN"/>
        </w:rPr>
        <w:t>空间对</w:t>
      </w:r>
      <w:r w:rsidRPr="005250E3">
        <w:rPr>
          <w:lang w:val="zh-CN" w:eastAsia="zh-CN"/>
        </w:rPr>
        <w:t>当前和未来</w:t>
      </w:r>
      <w:r>
        <w:rPr>
          <w:rFonts w:hint="eastAsia"/>
          <w:lang w:val="zh-CN" w:eastAsia="zh-CN"/>
        </w:rPr>
        <w:t>的</w:t>
      </w:r>
      <w:r w:rsidRPr="005250E3">
        <w:rPr>
          <w:lang w:val="zh-CN" w:eastAsia="zh-CN"/>
        </w:rPr>
        <w:t>空间活动保持可</w:t>
      </w:r>
      <w:r>
        <w:rPr>
          <w:lang w:eastAsia="zh-CN"/>
        </w:rPr>
        <w:t>及</w:t>
      </w:r>
      <w:r w:rsidRPr="005250E3">
        <w:rPr>
          <w:lang w:val="zh-CN" w:eastAsia="zh-CN"/>
        </w:rPr>
        <w:t>性和可持续性所需的良好做法、导则和战略，</w:t>
      </w:r>
    </w:p>
    <w:p w14:paraId="40B617E1" w14:textId="77777777" w:rsidR="00E55503" w:rsidRPr="00652CAD" w:rsidRDefault="00E55503" w:rsidP="00E55503">
      <w:pPr>
        <w:pStyle w:val="Call"/>
        <w:rPr>
          <w:i/>
          <w:szCs w:val="24"/>
          <w:lang w:eastAsia="zh-CN"/>
        </w:rPr>
      </w:pPr>
      <w:r w:rsidRPr="00652CAD">
        <w:rPr>
          <w:szCs w:val="24"/>
          <w:lang w:val="zh-CN" w:eastAsia="zh-CN"/>
        </w:rPr>
        <w:t>认识到</w:t>
      </w:r>
    </w:p>
    <w:p w14:paraId="24BEE995" w14:textId="77777777" w:rsidR="00E55503" w:rsidRPr="005250E3" w:rsidRDefault="00E55503" w:rsidP="00E55503">
      <w:pPr>
        <w:rPr>
          <w:lang w:eastAsia="zh-CN"/>
        </w:rPr>
      </w:pPr>
      <w:r w:rsidRPr="005250E3">
        <w:rPr>
          <w:i/>
          <w:iCs/>
          <w:lang w:val="zh-CN" w:eastAsia="zh-CN"/>
        </w:rPr>
        <w:t>a)</w:t>
      </w:r>
      <w:r>
        <w:rPr>
          <w:i/>
          <w:iCs/>
          <w:lang w:val="zh-CN" w:eastAsia="zh-CN"/>
        </w:rPr>
        <w:tab/>
      </w:r>
      <w:r w:rsidRPr="00652CAD">
        <w:rPr>
          <w:lang w:val="zh-CN" w:eastAsia="zh-CN"/>
        </w:rPr>
        <w:t>私营部门在部署</w:t>
      </w:r>
      <w:r>
        <w:rPr>
          <w:rFonts w:hint="eastAsia"/>
          <w:lang w:val="zh-CN" w:eastAsia="zh-CN"/>
        </w:rPr>
        <w:t>天基</w:t>
      </w:r>
      <w:r w:rsidRPr="00652CAD">
        <w:rPr>
          <w:lang w:val="zh-CN" w:eastAsia="zh-CN"/>
        </w:rPr>
        <w:t>电信</w:t>
      </w:r>
      <w:r w:rsidRPr="00652CAD">
        <w:rPr>
          <w:lang w:val="zh-CN" w:eastAsia="zh-CN"/>
        </w:rPr>
        <w:t>/ICT</w:t>
      </w:r>
      <w:r w:rsidRPr="00652CAD">
        <w:rPr>
          <w:lang w:val="zh-CN" w:eastAsia="zh-CN"/>
        </w:rPr>
        <w:t>网络和</w:t>
      </w:r>
      <w:r>
        <w:rPr>
          <w:rFonts w:hint="eastAsia"/>
          <w:lang w:val="zh-CN" w:eastAsia="zh-CN"/>
        </w:rPr>
        <w:t>业</w:t>
      </w:r>
      <w:r w:rsidRPr="00652CAD">
        <w:rPr>
          <w:lang w:val="zh-CN" w:eastAsia="zh-CN"/>
        </w:rPr>
        <w:t>务方面发挥着主导作用，并继续与包括政府、学术界和民间团体在内的其他利益攸关方一起开发技术创新和创新商业模式</w:t>
      </w:r>
      <w:r w:rsidRPr="005250E3">
        <w:rPr>
          <w:lang w:val="zh-CN" w:eastAsia="zh-CN"/>
        </w:rPr>
        <w:t>；</w:t>
      </w:r>
    </w:p>
    <w:p w14:paraId="4B13C09C" w14:textId="77777777" w:rsidR="00E55503" w:rsidRPr="005250E3" w:rsidRDefault="00E55503" w:rsidP="00E55503">
      <w:pPr>
        <w:rPr>
          <w:lang w:eastAsia="zh-CN"/>
        </w:rPr>
      </w:pPr>
      <w:r w:rsidRPr="005250E3">
        <w:rPr>
          <w:i/>
          <w:iCs/>
          <w:lang w:val="zh-CN" w:eastAsia="zh-CN"/>
        </w:rPr>
        <w:t>b)</w:t>
      </w:r>
      <w:r>
        <w:rPr>
          <w:i/>
          <w:iCs/>
          <w:lang w:val="zh-CN" w:eastAsia="zh-CN"/>
        </w:rPr>
        <w:tab/>
      </w:r>
      <w:r>
        <w:rPr>
          <w:rFonts w:hint="eastAsia"/>
          <w:lang w:val="zh-CN" w:eastAsia="zh-CN"/>
        </w:rPr>
        <w:t>天</w:t>
      </w:r>
      <w:r w:rsidRPr="005250E3">
        <w:rPr>
          <w:lang w:val="zh-CN" w:eastAsia="zh-CN"/>
        </w:rPr>
        <w:t>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务，包括对地静止轨道（</w:t>
      </w:r>
      <w:r w:rsidRPr="005250E3">
        <w:rPr>
          <w:lang w:val="zh-CN" w:eastAsia="zh-CN"/>
        </w:rPr>
        <w:t>GSO</w:t>
      </w:r>
      <w:r w:rsidRPr="005250E3">
        <w:rPr>
          <w:lang w:val="zh-CN" w:eastAsia="zh-CN"/>
        </w:rPr>
        <w:t>）和非对地静止轨道（</w:t>
      </w:r>
      <w:r w:rsidRPr="005250E3">
        <w:rPr>
          <w:lang w:val="zh-CN" w:eastAsia="zh-CN"/>
        </w:rPr>
        <w:t>non-GSO</w:t>
      </w:r>
      <w:r w:rsidRPr="005250E3">
        <w:rPr>
          <w:lang w:val="zh-CN" w:eastAsia="zh-CN"/>
        </w:rPr>
        <w:t>）中的卫星，有能力通过在广泛的地理区域提供连接，从而帮助弥合数字鸿沟，由于对地面基础设施的需求减少</w:t>
      </w:r>
      <w:r>
        <w:rPr>
          <w:rFonts w:hint="eastAsia"/>
          <w:lang w:val="zh-CN" w:eastAsia="zh-CN"/>
        </w:rPr>
        <w:t>，</w:t>
      </w:r>
      <w:r w:rsidRPr="005250E3">
        <w:rPr>
          <w:lang w:val="zh-CN" w:eastAsia="zh-CN"/>
        </w:rPr>
        <w:t>有可能节省部署成本，</w:t>
      </w:r>
      <w:r>
        <w:rPr>
          <w:lang w:eastAsia="zh-CN"/>
        </w:rPr>
        <w:t>并</w:t>
      </w:r>
      <w:r w:rsidRPr="005250E3">
        <w:rPr>
          <w:lang w:val="zh-CN" w:eastAsia="zh-CN"/>
        </w:rPr>
        <w:t>为低人口密度地区（包括服务欠缺地区）的人们提供复原力强的解决方案，尤其是在最不发达国家（</w:t>
      </w:r>
      <w:r w:rsidRPr="005250E3">
        <w:rPr>
          <w:lang w:val="zh-CN" w:eastAsia="zh-CN"/>
        </w:rPr>
        <w:t>LDC</w:t>
      </w:r>
      <w:r w:rsidRPr="005250E3">
        <w:rPr>
          <w:lang w:val="zh-CN" w:eastAsia="zh-CN"/>
        </w:rPr>
        <w:t>）、内陆发展中国家（</w:t>
      </w:r>
      <w:r w:rsidRPr="005250E3">
        <w:rPr>
          <w:lang w:val="zh-CN" w:eastAsia="zh-CN"/>
        </w:rPr>
        <w:t>LLDC</w:t>
      </w:r>
      <w:r w:rsidRPr="005250E3">
        <w:rPr>
          <w:lang w:val="zh-CN" w:eastAsia="zh-CN"/>
        </w:rPr>
        <w:t>）和小岛屿发展中国家（</w:t>
      </w:r>
      <w:r w:rsidRPr="005250E3">
        <w:rPr>
          <w:lang w:val="zh-CN" w:eastAsia="zh-CN"/>
        </w:rPr>
        <w:t>SIDS</w:t>
      </w:r>
      <w:r w:rsidRPr="005250E3">
        <w:rPr>
          <w:lang w:val="zh-CN" w:eastAsia="zh-CN"/>
        </w:rPr>
        <w:t>）</w:t>
      </w:r>
      <w:r>
        <w:rPr>
          <w:rFonts w:ascii="SimSun" w:hAnsi="SimSun" w:cs="SimSun" w:hint="eastAsia"/>
          <w:lang w:eastAsia="zh-CN"/>
        </w:rPr>
        <w:t>；</w:t>
      </w:r>
    </w:p>
    <w:p w14:paraId="4FD10573" w14:textId="77777777" w:rsidR="00E55503" w:rsidRPr="005250E3" w:rsidRDefault="00E55503" w:rsidP="00E55503">
      <w:pPr>
        <w:rPr>
          <w:lang w:eastAsia="zh-CN"/>
        </w:rPr>
      </w:pPr>
      <w:r w:rsidRPr="005250E3">
        <w:rPr>
          <w:i/>
          <w:iCs/>
          <w:lang w:val="zh-CN" w:eastAsia="zh-CN"/>
        </w:rPr>
        <w:t>c)</w:t>
      </w:r>
      <w:r>
        <w:rPr>
          <w:i/>
          <w:iCs/>
          <w:lang w:val="zh-CN" w:eastAsia="zh-CN"/>
        </w:rPr>
        <w:tab/>
      </w:r>
      <w:r w:rsidRPr="005250E3">
        <w:rPr>
          <w:lang w:val="zh-CN" w:eastAsia="zh-CN"/>
        </w:rPr>
        <w:t>non-GSO</w:t>
      </w:r>
      <w:r w:rsidRPr="005250E3">
        <w:rPr>
          <w:lang w:val="zh-CN" w:eastAsia="zh-CN"/>
        </w:rPr>
        <w:t>和</w:t>
      </w:r>
      <w:r w:rsidRPr="005250E3">
        <w:rPr>
          <w:lang w:val="zh-CN" w:eastAsia="zh-CN"/>
        </w:rPr>
        <w:t>GSO</w:t>
      </w:r>
      <w:r w:rsidRPr="005250E3">
        <w:rPr>
          <w:lang w:val="zh-CN" w:eastAsia="zh-CN"/>
        </w:rPr>
        <w:t>系统使用的</w:t>
      </w:r>
      <w:r>
        <w:rPr>
          <w:rFonts w:hint="eastAsia"/>
          <w:lang w:val="zh-CN" w:eastAsia="zh-CN"/>
        </w:rPr>
        <w:t>天</w:t>
      </w:r>
      <w:r w:rsidRPr="005250E3">
        <w:rPr>
          <w:lang w:val="zh-CN" w:eastAsia="zh-CN"/>
        </w:rPr>
        <w:t>基电信</w:t>
      </w:r>
      <w:r w:rsidRPr="005250E3">
        <w:rPr>
          <w:lang w:val="zh-CN" w:eastAsia="zh-CN"/>
        </w:rPr>
        <w:t>/ICT</w:t>
      </w:r>
      <w:r w:rsidRPr="005250E3">
        <w:rPr>
          <w:lang w:val="zh-CN" w:eastAsia="zh-CN"/>
        </w:rPr>
        <w:t>网络和业务正在迅速发展，两个系统的互补性是扩大连通性的关键机遇之一</w:t>
      </w:r>
      <w:bookmarkStart w:id="5" w:name="_Hlk175572783"/>
      <w:r>
        <w:rPr>
          <w:rFonts w:hint="eastAsia"/>
          <w:lang w:val="zh-CN" w:eastAsia="zh-CN"/>
        </w:rPr>
        <w:t>；</w:t>
      </w:r>
    </w:p>
    <w:p w14:paraId="20CAF262" w14:textId="77777777" w:rsidR="00E55503" w:rsidRPr="005250E3" w:rsidRDefault="00E55503" w:rsidP="00E55503">
      <w:pPr>
        <w:rPr>
          <w:lang w:eastAsia="zh-CN"/>
        </w:rPr>
      </w:pPr>
      <w:r w:rsidRPr="005250E3">
        <w:rPr>
          <w:i/>
          <w:iCs/>
          <w:lang w:val="zh-CN" w:eastAsia="zh-CN"/>
        </w:rPr>
        <w:t>d)</w:t>
      </w:r>
      <w:r>
        <w:rPr>
          <w:i/>
          <w:iCs/>
          <w:lang w:val="zh-CN" w:eastAsia="zh-CN"/>
        </w:rPr>
        <w:tab/>
      </w:r>
      <w:r w:rsidRPr="005250E3">
        <w:rPr>
          <w:lang w:val="zh-CN" w:eastAsia="zh-CN"/>
        </w:rPr>
        <w:t>业界的良好做法以及有利于前瞻性的政策框架，有助于最大限度地发挥天基电信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务的潜力</w:t>
      </w:r>
      <w:bookmarkEnd w:id="5"/>
      <w:r>
        <w:rPr>
          <w:rFonts w:hint="eastAsia"/>
          <w:lang w:val="zh-CN" w:eastAsia="zh-CN"/>
        </w:rPr>
        <w:t>；</w:t>
      </w:r>
    </w:p>
    <w:p w14:paraId="24C158C5" w14:textId="77777777" w:rsidR="00E55503" w:rsidRPr="005250E3" w:rsidRDefault="00E55503" w:rsidP="00E55503">
      <w:pPr>
        <w:rPr>
          <w:lang w:eastAsia="zh-CN"/>
        </w:rPr>
      </w:pPr>
      <w:r w:rsidRPr="005250E3">
        <w:rPr>
          <w:i/>
          <w:iCs/>
          <w:lang w:val="zh-CN" w:eastAsia="zh-CN"/>
        </w:rPr>
        <w:t>e)</w:t>
      </w:r>
      <w:r>
        <w:rPr>
          <w:i/>
          <w:iCs/>
          <w:lang w:val="zh-CN" w:eastAsia="zh-CN"/>
        </w:rPr>
        <w:tab/>
      </w:r>
      <w:r w:rsidRPr="005250E3">
        <w:rPr>
          <w:lang w:val="zh-CN" w:eastAsia="zh-CN"/>
        </w:rPr>
        <w:t>能力建设工作，包括分享最佳做法和活动，如全球监管机构专题研讨会以及近期制定的</w:t>
      </w:r>
      <w:r w:rsidRPr="005250E3">
        <w:rPr>
          <w:lang w:val="zh-CN" w:eastAsia="zh-CN"/>
        </w:rPr>
        <w:t>GSR-24</w:t>
      </w:r>
      <w:r w:rsidRPr="005250E3">
        <w:rPr>
          <w:lang w:val="zh-CN" w:eastAsia="zh-CN"/>
        </w:rPr>
        <w:t>和</w:t>
      </w:r>
      <w:r w:rsidRPr="005250E3">
        <w:rPr>
          <w:lang w:val="zh-CN" w:eastAsia="zh-CN"/>
        </w:rPr>
        <w:t>GSR-25</w:t>
      </w:r>
      <w:r w:rsidRPr="005250E3">
        <w:rPr>
          <w:lang w:val="zh-CN" w:eastAsia="zh-CN"/>
        </w:rPr>
        <w:t>最佳做法导则，可以帮助各国跟上天基电信</w:t>
      </w:r>
      <w:r w:rsidRPr="005250E3">
        <w:rPr>
          <w:lang w:val="zh-CN" w:eastAsia="zh-CN"/>
        </w:rPr>
        <w:t>/ICT</w:t>
      </w:r>
      <w:r w:rsidRPr="005250E3">
        <w:rPr>
          <w:lang w:val="zh-CN" w:eastAsia="zh-CN"/>
        </w:rPr>
        <w:t>网络和业务快速部署的步伐，有助于各主管部门了解各国在解决许可和安全问题时不断演进的国家监管方法</w:t>
      </w:r>
      <w:r>
        <w:rPr>
          <w:rFonts w:hint="eastAsia"/>
          <w:lang w:val="zh-CN" w:eastAsia="zh-CN"/>
        </w:rPr>
        <w:t>；</w:t>
      </w:r>
    </w:p>
    <w:p w14:paraId="287735C4" w14:textId="77777777" w:rsidR="00E55503" w:rsidRPr="005250E3" w:rsidRDefault="00E55503" w:rsidP="00E55503">
      <w:pPr>
        <w:rPr>
          <w:lang w:eastAsia="zh-CN"/>
        </w:rPr>
      </w:pPr>
      <w:r w:rsidRPr="005250E3">
        <w:rPr>
          <w:i/>
          <w:iCs/>
          <w:lang w:val="zh-CN" w:eastAsia="zh-CN"/>
        </w:rPr>
        <w:t>f)</w:t>
      </w:r>
      <w:r>
        <w:rPr>
          <w:i/>
          <w:iCs/>
          <w:lang w:val="zh-CN" w:eastAsia="zh-CN"/>
        </w:rPr>
        <w:tab/>
      </w:r>
      <w:r w:rsidRPr="005250E3">
        <w:rPr>
          <w:lang w:val="zh-CN" w:eastAsia="zh-CN"/>
        </w:rPr>
        <w:t>公平获取天基电信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务需要思考尚待应对的挑战，如天基电信</w:t>
      </w:r>
      <w:r w:rsidRPr="005250E3">
        <w:rPr>
          <w:lang w:val="zh-CN" w:eastAsia="zh-CN"/>
        </w:rPr>
        <w:t>/ICT</w:t>
      </w:r>
      <w:r w:rsidRPr="005250E3">
        <w:rPr>
          <w:lang w:val="zh-CN" w:eastAsia="zh-CN"/>
        </w:rPr>
        <w:t>相关资源的利用</w:t>
      </w:r>
      <w:r>
        <w:rPr>
          <w:lang w:eastAsia="zh-CN"/>
        </w:rPr>
        <w:t>问</w:t>
      </w:r>
      <w:r>
        <w:rPr>
          <w:rFonts w:ascii="SimSun" w:hAnsi="SimSun" w:cs="SimSun" w:hint="eastAsia"/>
          <w:lang w:eastAsia="zh-CN"/>
        </w:rPr>
        <w:t>题；</w:t>
      </w:r>
    </w:p>
    <w:p w14:paraId="00565C86" w14:textId="77777777" w:rsidR="00E55503" w:rsidRPr="005250E3" w:rsidRDefault="00E55503" w:rsidP="00E55503">
      <w:pPr>
        <w:rPr>
          <w:lang w:eastAsia="zh-CN"/>
        </w:rPr>
      </w:pPr>
      <w:r>
        <w:rPr>
          <w:rFonts w:hint="eastAsia"/>
          <w:i/>
          <w:iCs/>
          <w:lang w:val="zh-CN" w:eastAsia="zh-CN"/>
        </w:rPr>
        <w:t>g)</w:t>
      </w:r>
      <w:r>
        <w:rPr>
          <w:i/>
          <w:iCs/>
          <w:lang w:val="zh-CN" w:eastAsia="zh-CN"/>
        </w:rPr>
        <w:tab/>
      </w:r>
      <w:r w:rsidRPr="005250E3">
        <w:rPr>
          <w:lang w:val="zh-CN" w:eastAsia="zh-CN"/>
        </w:rPr>
        <w:t>国际电联在电信</w:t>
      </w:r>
      <w:r w:rsidRPr="005250E3">
        <w:rPr>
          <w:lang w:val="zh-CN" w:eastAsia="zh-CN"/>
        </w:rPr>
        <w:t>/ICT</w:t>
      </w:r>
      <w:r w:rsidRPr="005250E3">
        <w:rPr>
          <w:lang w:val="zh-CN" w:eastAsia="zh-CN"/>
        </w:rPr>
        <w:t>，包括天基电信</w:t>
      </w:r>
      <w:r w:rsidRPr="005250E3">
        <w:rPr>
          <w:lang w:val="zh-CN" w:eastAsia="zh-CN"/>
        </w:rPr>
        <w:t>/ICT</w:t>
      </w:r>
      <w:r w:rsidRPr="005250E3">
        <w:rPr>
          <w:lang w:val="zh-CN" w:eastAsia="zh-CN"/>
        </w:rPr>
        <w:t>网络和业务方面拥有具体的职权，</w:t>
      </w:r>
      <w:r w:rsidRPr="00A672C2">
        <w:rPr>
          <w:lang w:val="zh-CN" w:eastAsia="zh-CN"/>
        </w:rPr>
        <w:t>该职权与更广泛的联合国系统内的职权相辅相成，因此需要协调各方工作，以避免各机构之间的工作重复；</w:t>
      </w:r>
    </w:p>
    <w:p w14:paraId="0C283CA0" w14:textId="77777777" w:rsidR="00E55503" w:rsidRPr="005250E3" w:rsidRDefault="00E55503" w:rsidP="00E55503">
      <w:pPr>
        <w:rPr>
          <w:lang w:eastAsia="zh-CN"/>
        </w:rPr>
      </w:pPr>
      <w:r w:rsidRPr="005250E3">
        <w:rPr>
          <w:i/>
          <w:iCs/>
          <w:lang w:val="zh-CN" w:eastAsia="zh-CN"/>
        </w:rPr>
        <w:t>h)</w:t>
      </w:r>
      <w:r>
        <w:rPr>
          <w:i/>
          <w:iCs/>
          <w:lang w:val="zh-CN" w:eastAsia="zh-CN"/>
        </w:rPr>
        <w:tab/>
      </w:r>
      <w:r w:rsidRPr="005250E3">
        <w:rPr>
          <w:lang w:val="zh-CN" w:eastAsia="zh-CN"/>
        </w:rPr>
        <w:t>将空间</w:t>
      </w:r>
      <w:r>
        <w:rPr>
          <w:rFonts w:hint="eastAsia"/>
          <w:lang w:val="zh-CN" w:eastAsia="zh-CN"/>
        </w:rPr>
        <w:t>连通性</w:t>
      </w:r>
      <w:r w:rsidRPr="005250E3">
        <w:rPr>
          <w:lang w:val="zh-CN" w:eastAsia="zh-CN"/>
        </w:rPr>
        <w:t>纳入国家应急通信计划可增强国家的复原力和灾害响应能力，</w:t>
      </w:r>
    </w:p>
    <w:p w14:paraId="7EAA8596" w14:textId="77777777" w:rsidR="00E55503" w:rsidRPr="00A672C2" w:rsidRDefault="00E55503" w:rsidP="00E55503">
      <w:pPr>
        <w:pStyle w:val="Call"/>
        <w:rPr>
          <w:i/>
          <w:szCs w:val="24"/>
          <w:lang w:eastAsia="zh-CN"/>
        </w:rPr>
      </w:pPr>
      <w:r w:rsidRPr="00A672C2">
        <w:rPr>
          <w:szCs w:val="24"/>
          <w:lang w:val="zh-CN" w:eastAsia="zh-CN"/>
        </w:rPr>
        <w:t>认为</w:t>
      </w:r>
    </w:p>
    <w:p w14:paraId="6ED3D44D" w14:textId="77777777" w:rsidR="00E55503" w:rsidRPr="005250E3" w:rsidRDefault="00E55503" w:rsidP="00E55503">
      <w:pPr>
        <w:rPr>
          <w:spacing w:val="-2"/>
          <w:lang w:eastAsia="zh-CN"/>
        </w:rPr>
      </w:pPr>
      <w:r w:rsidRPr="005250E3">
        <w:rPr>
          <w:lang w:val="zh-CN" w:eastAsia="zh-CN"/>
        </w:rPr>
        <w:t>1</w:t>
      </w:r>
      <w:r>
        <w:rPr>
          <w:lang w:val="zh-CN" w:eastAsia="zh-CN"/>
        </w:rPr>
        <w:tab/>
      </w:r>
      <w:r w:rsidRPr="005250E3">
        <w:rPr>
          <w:lang w:val="zh-CN" w:eastAsia="zh-CN"/>
        </w:rPr>
        <w:t>单独或酌情与地面网络和</w:t>
      </w:r>
      <w:r>
        <w:rPr>
          <w:rFonts w:hint="eastAsia"/>
          <w:lang w:val="zh-CN" w:eastAsia="zh-CN"/>
        </w:rPr>
        <w:t>业</w:t>
      </w:r>
      <w:r w:rsidRPr="005250E3">
        <w:rPr>
          <w:lang w:val="zh-CN" w:eastAsia="zh-CN"/>
        </w:rPr>
        <w:t>务共同推广和使用天基电信</w:t>
      </w:r>
      <w:r w:rsidRPr="005250E3">
        <w:rPr>
          <w:lang w:val="zh-CN" w:eastAsia="zh-CN"/>
        </w:rPr>
        <w:t>/ICT</w:t>
      </w:r>
      <w:r w:rsidRPr="005250E3">
        <w:rPr>
          <w:lang w:val="zh-CN" w:eastAsia="zh-CN"/>
        </w:rPr>
        <w:t>网络和业务可有助于社会和经济的可持续发展，特别是服务欠缺地区，包括最不发达国家、内陆发展中国家和小岛屿发展中国家，以确保长期利益并应对正在出现的挑战</w:t>
      </w:r>
      <w:r>
        <w:rPr>
          <w:rFonts w:hint="eastAsia"/>
          <w:lang w:val="zh-CN" w:eastAsia="zh-CN"/>
        </w:rPr>
        <w:t>；</w:t>
      </w:r>
    </w:p>
    <w:p w14:paraId="4F84729A" w14:textId="77777777" w:rsidR="00E55503" w:rsidRPr="005250E3" w:rsidRDefault="00E55503" w:rsidP="00E55503">
      <w:pPr>
        <w:rPr>
          <w:lang w:eastAsia="zh-CN"/>
        </w:rPr>
      </w:pPr>
      <w:r w:rsidRPr="005250E3">
        <w:rPr>
          <w:lang w:val="zh-CN" w:eastAsia="zh-CN"/>
        </w:rPr>
        <w:t>2</w:t>
      </w:r>
      <w:r>
        <w:rPr>
          <w:lang w:val="zh-CN" w:eastAsia="zh-CN"/>
        </w:rPr>
        <w:tab/>
      </w:r>
      <w:r w:rsidRPr="005250E3">
        <w:rPr>
          <w:lang w:val="zh-CN" w:eastAsia="zh-CN"/>
        </w:rPr>
        <w:t>基于透明、稳定、更新的政策和监管框架的有利环境支持对天基电信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务的投资和接入</w:t>
      </w:r>
      <w:r>
        <w:rPr>
          <w:rFonts w:hint="eastAsia"/>
          <w:lang w:val="zh-CN" w:eastAsia="zh-CN"/>
        </w:rPr>
        <w:t>；</w:t>
      </w:r>
    </w:p>
    <w:p w14:paraId="272D55B0" w14:textId="77777777" w:rsidR="00E55503" w:rsidRPr="005250E3" w:rsidRDefault="00E55503" w:rsidP="00E55503">
      <w:pPr>
        <w:rPr>
          <w:lang w:eastAsia="zh-CN"/>
        </w:rPr>
      </w:pPr>
      <w:r w:rsidRPr="005250E3">
        <w:rPr>
          <w:lang w:val="zh-CN" w:eastAsia="zh-CN"/>
        </w:rPr>
        <w:t>3</w:t>
      </w:r>
      <w:r>
        <w:rPr>
          <w:lang w:val="zh-CN" w:eastAsia="zh-CN"/>
        </w:rPr>
        <w:tab/>
      </w:r>
      <w:r w:rsidRPr="005250E3">
        <w:rPr>
          <w:lang w:val="zh-CN" w:eastAsia="zh-CN"/>
        </w:rPr>
        <w:t>采用技术中立的方法实现</w:t>
      </w:r>
      <w:r>
        <w:rPr>
          <w:rFonts w:hint="eastAsia"/>
          <w:lang w:val="zh-CN" w:eastAsia="zh-CN"/>
        </w:rPr>
        <w:t>连通性</w:t>
      </w:r>
      <w:r w:rsidRPr="005250E3">
        <w:rPr>
          <w:lang w:val="zh-CN" w:eastAsia="zh-CN"/>
        </w:rPr>
        <w:t>目标有利于消费者</w:t>
      </w:r>
      <w:r>
        <w:rPr>
          <w:rFonts w:hint="eastAsia"/>
          <w:lang w:val="zh-CN" w:eastAsia="zh-CN"/>
        </w:rPr>
        <w:t>做出</w:t>
      </w:r>
      <w:r w:rsidRPr="005250E3">
        <w:rPr>
          <w:lang w:val="zh-CN" w:eastAsia="zh-CN"/>
        </w:rPr>
        <w:t>选择，并为选择最合适的解决方案提供了灵活性</w:t>
      </w:r>
      <w:r>
        <w:rPr>
          <w:rFonts w:hint="eastAsia"/>
          <w:lang w:val="zh-CN" w:eastAsia="zh-CN"/>
        </w:rPr>
        <w:t>；</w:t>
      </w:r>
    </w:p>
    <w:p w14:paraId="113D0F51" w14:textId="77777777" w:rsidR="00E55503" w:rsidRPr="005250E3" w:rsidRDefault="00E55503" w:rsidP="00E55503">
      <w:pPr>
        <w:rPr>
          <w:lang w:eastAsia="zh-CN"/>
        </w:rPr>
      </w:pPr>
      <w:r w:rsidRPr="005250E3">
        <w:rPr>
          <w:lang w:val="zh-CN" w:eastAsia="zh-CN"/>
        </w:rPr>
        <w:t>4</w:t>
      </w:r>
      <w:r>
        <w:rPr>
          <w:lang w:val="zh-CN" w:eastAsia="zh-CN"/>
        </w:rPr>
        <w:tab/>
      </w:r>
      <w:r w:rsidRPr="00A81BE5">
        <w:rPr>
          <w:rFonts w:ascii="SimSun" w:hAnsi="SimSun" w:cs="SimSun"/>
          <w:lang w:eastAsia="zh-CN"/>
        </w:rPr>
        <w:t>各主管部门如认为适当，可考虑更新监管政策和措施，</w:t>
      </w:r>
      <w:r w:rsidRPr="005250E3">
        <w:rPr>
          <w:lang w:val="zh-CN" w:eastAsia="zh-CN"/>
        </w:rPr>
        <w:t>以适应</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卫星网络和业务部署</w:t>
      </w:r>
      <w:r w:rsidRPr="00A81BE5">
        <w:rPr>
          <w:rFonts w:ascii="SimSun" w:hAnsi="SimSun" w:cs="SimSun"/>
          <w:lang w:eastAsia="zh-CN"/>
        </w:rPr>
        <w:t>与</w:t>
      </w:r>
      <w:r w:rsidRPr="005250E3">
        <w:rPr>
          <w:lang w:val="zh-CN" w:eastAsia="zh-CN"/>
        </w:rPr>
        <w:t>发展</w:t>
      </w:r>
      <w:r w:rsidRPr="00A81BE5">
        <w:rPr>
          <w:rFonts w:ascii="SimSun" w:hAnsi="SimSun" w:cs="SimSun"/>
          <w:lang w:eastAsia="zh-CN"/>
        </w:rPr>
        <w:t>中</w:t>
      </w:r>
      <w:r w:rsidRPr="005250E3">
        <w:rPr>
          <w:lang w:val="zh-CN" w:eastAsia="zh-CN"/>
        </w:rPr>
        <w:t>的创新，</w:t>
      </w:r>
      <w:r w:rsidRPr="00A81BE5">
        <w:rPr>
          <w:rFonts w:ascii="SimSun" w:hAnsi="SimSun" w:cs="SimSun"/>
          <w:lang w:eastAsia="zh-CN"/>
        </w:rPr>
        <w:t>并</w:t>
      </w:r>
      <w:r w:rsidRPr="005250E3">
        <w:rPr>
          <w:lang w:val="zh-CN" w:eastAsia="zh-CN"/>
        </w:rPr>
        <w:t>鼓励业界参与，为天基和地面业务的发展创造条件</w:t>
      </w:r>
      <w:r>
        <w:rPr>
          <w:rFonts w:hint="eastAsia"/>
          <w:lang w:val="zh-CN" w:eastAsia="zh-CN"/>
        </w:rPr>
        <w:t>；</w:t>
      </w:r>
    </w:p>
    <w:p w14:paraId="6E8149C0" w14:textId="77777777" w:rsidR="00E55503" w:rsidRPr="005250E3" w:rsidRDefault="00E55503" w:rsidP="00E55503">
      <w:pPr>
        <w:rPr>
          <w:lang w:eastAsia="zh-CN"/>
        </w:rPr>
      </w:pPr>
      <w:r w:rsidRPr="005250E3">
        <w:rPr>
          <w:lang w:val="zh-CN" w:eastAsia="zh-CN"/>
        </w:rPr>
        <w:lastRenderedPageBreak/>
        <w:t>5</w:t>
      </w:r>
      <w:r>
        <w:rPr>
          <w:lang w:val="zh-CN" w:eastAsia="zh-CN"/>
        </w:rPr>
        <w:tab/>
      </w:r>
      <w:r w:rsidRPr="00A81BE5">
        <w:rPr>
          <w:lang w:val="zh-CN" w:eastAsia="zh-CN"/>
        </w:rPr>
        <w:t>与联合国其他机构、国际组织及各利益攸关方</w:t>
      </w:r>
      <w:r>
        <w:rPr>
          <w:rFonts w:hint="eastAsia"/>
          <w:lang w:val="zh-CN" w:eastAsia="zh-CN"/>
        </w:rPr>
        <w:t>建立</w:t>
      </w:r>
      <w:r w:rsidRPr="00A81BE5">
        <w:rPr>
          <w:lang w:val="zh-CN" w:eastAsia="zh-CN"/>
        </w:rPr>
        <w:t>全球伙伴关系和开展国际合作，对于促进成员国，特别是发展中国家，参与空间通信活动至关重要，有助于实现可持续发展目标，</w:t>
      </w:r>
      <w:r w:rsidRPr="005250E3">
        <w:rPr>
          <w:lang w:val="zh-CN" w:eastAsia="zh-CN"/>
        </w:rPr>
        <w:t>同时不影响各国的优先事项和方法</w:t>
      </w:r>
      <w:r>
        <w:rPr>
          <w:rFonts w:ascii="SimSun" w:hAnsi="SimSun" w:cs="SimSun" w:hint="eastAsia"/>
          <w:lang w:eastAsia="zh-CN"/>
        </w:rPr>
        <w:t>；</w:t>
      </w:r>
    </w:p>
    <w:p w14:paraId="70F734D9" w14:textId="77777777" w:rsidR="00E55503" w:rsidRPr="005250E3" w:rsidRDefault="00E55503" w:rsidP="00E55503">
      <w:pPr>
        <w:rPr>
          <w:lang w:eastAsia="zh-CN"/>
        </w:rPr>
      </w:pPr>
      <w:r w:rsidRPr="005250E3">
        <w:rPr>
          <w:lang w:val="zh-CN" w:eastAsia="zh-CN"/>
        </w:rPr>
        <w:t>6</w:t>
      </w:r>
      <w:r>
        <w:rPr>
          <w:lang w:val="zh-CN" w:eastAsia="zh-CN"/>
        </w:rPr>
        <w:tab/>
      </w:r>
      <w:r w:rsidRPr="005250E3">
        <w:rPr>
          <w:lang w:val="zh-CN" w:eastAsia="zh-CN"/>
        </w:rPr>
        <w:t>探索国际合作途径、知识交流举措</w:t>
      </w:r>
      <w:r>
        <w:rPr>
          <w:rFonts w:hint="eastAsia"/>
          <w:lang w:val="zh-CN" w:eastAsia="zh-CN"/>
        </w:rPr>
        <w:t>，</w:t>
      </w:r>
      <w:r w:rsidRPr="005250E3">
        <w:rPr>
          <w:lang w:val="zh-CN" w:eastAsia="zh-CN"/>
        </w:rPr>
        <w:t>可促进天基电信</w:t>
      </w:r>
      <w:r w:rsidRPr="005250E3">
        <w:rPr>
          <w:lang w:val="zh-CN" w:eastAsia="zh-CN"/>
        </w:rPr>
        <w:t>/ICT</w:t>
      </w:r>
      <w:r w:rsidRPr="005250E3">
        <w:rPr>
          <w:lang w:val="zh-CN" w:eastAsia="zh-CN"/>
        </w:rPr>
        <w:t>应用和服务</w:t>
      </w:r>
      <w:r>
        <w:rPr>
          <w:lang w:eastAsia="zh-CN"/>
        </w:rPr>
        <w:t>所</w:t>
      </w:r>
      <w:r w:rsidRPr="005250E3">
        <w:rPr>
          <w:lang w:val="zh-CN" w:eastAsia="zh-CN"/>
        </w:rPr>
        <w:t>带来</w:t>
      </w:r>
      <w:r>
        <w:rPr>
          <w:lang w:eastAsia="zh-CN"/>
        </w:rPr>
        <w:t>的公平机会</w:t>
      </w:r>
      <w:r>
        <w:rPr>
          <w:rFonts w:ascii="SimSun" w:hAnsi="SimSun" w:cs="SimSun" w:hint="eastAsia"/>
          <w:lang w:eastAsia="zh-CN"/>
        </w:rPr>
        <w:t>；</w:t>
      </w:r>
    </w:p>
    <w:p w14:paraId="56B34A76" w14:textId="77777777" w:rsidR="00E55503" w:rsidRPr="005250E3" w:rsidRDefault="00E55503" w:rsidP="00E55503">
      <w:pPr>
        <w:rPr>
          <w:lang w:eastAsia="zh-CN"/>
        </w:rPr>
      </w:pPr>
      <w:r w:rsidRPr="005250E3">
        <w:rPr>
          <w:lang w:val="zh-CN" w:eastAsia="zh-CN"/>
        </w:rPr>
        <w:t>7</w:t>
      </w:r>
      <w:r>
        <w:rPr>
          <w:lang w:val="zh-CN" w:eastAsia="zh-CN"/>
        </w:rPr>
        <w:tab/>
      </w:r>
      <w:r>
        <w:rPr>
          <w:lang w:eastAsia="zh-CN"/>
        </w:rPr>
        <w:t>对研究和创新的支持有助于确保天基电信</w:t>
      </w:r>
      <w:r>
        <w:rPr>
          <w:lang w:eastAsia="zh-CN"/>
        </w:rPr>
        <w:t>/</w:t>
      </w:r>
      <w:r w:rsidRPr="005250E3">
        <w:rPr>
          <w:lang w:val="zh-CN" w:eastAsia="zh-CN"/>
        </w:rPr>
        <w:t>ICT</w:t>
      </w:r>
      <w:r>
        <w:rPr>
          <w:lang w:eastAsia="zh-CN"/>
        </w:rPr>
        <w:t>活动的长期可持续性，促进相关实体在其职权范围内开展合作，并推动包括产业界在内的</w:t>
      </w:r>
      <w:r w:rsidRPr="005250E3">
        <w:rPr>
          <w:lang w:val="zh-CN" w:eastAsia="zh-CN"/>
        </w:rPr>
        <w:t>利益攸关多方</w:t>
      </w:r>
      <w:r>
        <w:rPr>
          <w:lang w:eastAsia="zh-CN"/>
        </w:rPr>
        <w:t>开展合</w:t>
      </w:r>
      <w:r>
        <w:rPr>
          <w:rFonts w:ascii="SimSun" w:hAnsi="SimSun" w:cs="SimSun" w:hint="eastAsia"/>
          <w:lang w:eastAsia="zh-CN"/>
        </w:rPr>
        <w:t>作；</w:t>
      </w:r>
    </w:p>
    <w:p w14:paraId="373C84C8" w14:textId="77777777" w:rsidR="00E55503" w:rsidRPr="005250E3" w:rsidRDefault="00E55503" w:rsidP="00E55503">
      <w:pPr>
        <w:rPr>
          <w:lang w:eastAsia="zh-CN"/>
        </w:rPr>
      </w:pPr>
      <w:r w:rsidRPr="005250E3">
        <w:rPr>
          <w:lang w:val="zh-CN" w:eastAsia="zh-CN"/>
        </w:rPr>
        <w:t>8</w:t>
      </w:r>
      <w:r>
        <w:rPr>
          <w:lang w:val="zh-CN" w:eastAsia="zh-CN"/>
        </w:rPr>
        <w:tab/>
      </w:r>
      <w:r>
        <w:rPr>
          <w:lang w:eastAsia="zh-CN"/>
        </w:rPr>
        <w:t>公共和私营部门对</w:t>
      </w:r>
      <w:r w:rsidRPr="005250E3">
        <w:rPr>
          <w:lang w:val="zh-CN" w:eastAsia="zh-CN"/>
        </w:rPr>
        <w:t>天基电信</w:t>
      </w:r>
      <w:r w:rsidRPr="005250E3">
        <w:rPr>
          <w:lang w:val="zh-CN" w:eastAsia="zh-CN"/>
        </w:rPr>
        <w:t>/ICT</w:t>
      </w:r>
      <w:r>
        <w:rPr>
          <w:lang w:eastAsia="zh-CN"/>
        </w:rPr>
        <w:t>的投资在扩大连接性方面发挥着重要作用，而消除投资障碍则有助于促进创新</w:t>
      </w:r>
      <w:r w:rsidRPr="00017651">
        <w:rPr>
          <w:lang w:eastAsia="zh-CN"/>
        </w:rPr>
        <w:t>并加快提升连接服务的可及性</w:t>
      </w:r>
      <w:r>
        <w:rPr>
          <w:rFonts w:ascii="SimSun" w:hAnsi="SimSun" w:cs="SimSun" w:hint="eastAsia"/>
          <w:lang w:eastAsia="zh-CN"/>
        </w:rPr>
        <w:t>，</w:t>
      </w:r>
    </w:p>
    <w:p w14:paraId="27BEC66C" w14:textId="77777777" w:rsidR="00E55503" w:rsidRPr="00017651" w:rsidRDefault="00E55503" w:rsidP="00E55503">
      <w:pPr>
        <w:pStyle w:val="Call"/>
        <w:rPr>
          <w:i/>
          <w:szCs w:val="24"/>
          <w:lang w:eastAsia="zh-CN"/>
        </w:rPr>
      </w:pPr>
      <w:r w:rsidRPr="00017651">
        <w:rPr>
          <w:szCs w:val="24"/>
          <w:lang w:val="zh-CN" w:eastAsia="zh-CN"/>
        </w:rPr>
        <w:t>请成员国</w:t>
      </w:r>
    </w:p>
    <w:p w14:paraId="5CCEE7F0" w14:textId="77777777" w:rsidR="00E55503" w:rsidRPr="005250E3" w:rsidRDefault="00E55503" w:rsidP="00E55503">
      <w:pPr>
        <w:rPr>
          <w:lang w:eastAsia="zh-CN"/>
        </w:rPr>
      </w:pPr>
      <w:r w:rsidRPr="005250E3">
        <w:rPr>
          <w:lang w:val="zh-CN" w:eastAsia="zh-CN"/>
        </w:rPr>
        <w:t>1</w:t>
      </w:r>
      <w:r>
        <w:rPr>
          <w:lang w:val="zh-CN" w:eastAsia="zh-CN"/>
        </w:rPr>
        <w:tab/>
      </w:r>
      <w:r w:rsidRPr="005250E3">
        <w:rPr>
          <w:lang w:val="zh-CN" w:eastAsia="zh-CN"/>
        </w:rPr>
        <w:t>考虑采取政策和监管措施，促进</w:t>
      </w:r>
      <w:r>
        <w:rPr>
          <w:rFonts w:hint="eastAsia"/>
          <w:lang w:val="zh-CN" w:eastAsia="zh-CN"/>
        </w:rPr>
        <w:t>获取</w:t>
      </w:r>
      <w:r w:rsidRPr="005250E3">
        <w:rPr>
          <w:lang w:val="zh-CN" w:eastAsia="zh-CN"/>
        </w:rPr>
        <w:t>上述</w:t>
      </w:r>
      <w:r w:rsidRPr="00017651">
        <w:rPr>
          <w:rFonts w:ascii="STKaiti" w:eastAsia="STKaiti" w:hAnsi="STKaiti"/>
          <w:lang w:val="zh-CN" w:eastAsia="zh-CN"/>
        </w:rPr>
        <w:t>认为</w:t>
      </w:r>
      <w:r w:rsidRPr="005250E3">
        <w:rPr>
          <w:lang w:val="zh-CN" w:eastAsia="zh-CN"/>
        </w:rPr>
        <w:t>4</w:t>
      </w:r>
      <w:r w:rsidRPr="005250E3">
        <w:rPr>
          <w:lang w:val="zh-CN" w:eastAsia="zh-CN"/>
        </w:rPr>
        <w:t>所述的天基电信</w:t>
      </w:r>
      <w:r w:rsidRPr="005250E3">
        <w:rPr>
          <w:lang w:val="zh-CN" w:eastAsia="zh-CN"/>
        </w:rPr>
        <w:t>/ICT</w:t>
      </w:r>
      <w:r w:rsidRPr="005250E3">
        <w:rPr>
          <w:lang w:val="zh-CN" w:eastAsia="zh-CN"/>
        </w:rPr>
        <w:t>网络和服务</w:t>
      </w:r>
      <w:r>
        <w:rPr>
          <w:rFonts w:hint="eastAsia"/>
          <w:lang w:val="zh-CN" w:eastAsia="zh-CN"/>
        </w:rPr>
        <w:t>；</w:t>
      </w:r>
    </w:p>
    <w:p w14:paraId="08A4BFB4" w14:textId="77777777" w:rsidR="00E55503" w:rsidRPr="005250E3" w:rsidRDefault="00E55503" w:rsidP="00E55503">
      <w:pPr>
        <w:rPr>
          <w:lang w:eastAsia="zh-CN"/>
        </w:rPr>
      </w:pPr>
      <w:r w:rsidRPr="005250E3">
        <w:rPr>
          <w:lang w:val="zh-CN" w:eastAsia="zh-CN"/>
        </w:rPr>
        <w:t>2</w:t>
      </w:r>
      <w:r>
        <w:rPr>
          <w:lang w:val="zh-CN" w:eastAsia="zh-CN"/>
        </w:rPr>
        <w:tab/>
      </w:r>
      <w:r w:rsidRPr="00017651">
        <w:rPr>
          <w:lang w:val="zh-CN" w:eastAsia="zh-CN"/>
        </w:rPr>
        <w:t>基于良好做法，考虑以技术包容的方式实现连通性目标，使消费者和提供商能够灵活选择最适合当地需求的技术，</w:t>
      </w:r>
    </w:p>
    <w:p w14:paraId="335B03E1" w14:textId="77777777" w:rsidR="00E55503" w:rsidRPr="00017651" w:rsidRDefault="00E55503" w:rsidP="00E55503">
      <w:pPr>
        <w:pStyle w:val="Call"/>
        <w:rPr>
          <w:i/>
          <w:szCs w:val="24"/>
          <w:lang w:eastAsia="zh-CN"/>
        </w:rPr>
      </w:pPr>
      <w:r w:rsidRPr="00017651">
        <w:rPr>
          <w:szCs w:val="24"/>
          <w:lang w:val="zh-CN" w:eastAsia="zh-CN"/>
        </w:rPr>
        <w:t>请成员国、部门成员和其他利益攸关方共同协作</w:t>
      </w:r>
    </w:p>
    <w:p w14:paraId="45B09E03" w14:textId="77777777" w:rsidR="00E55503" w:rsidRPr="005250E3" w:rsidRDefault="00E55503" w:rsidP="00E55503">
      <w:pPr>
        <w:rPr>
          <w:lang w:eastAsia="zh-CN"/>
        </w:rPr>
      </w:pPr>
      <w:r w:rsidRPr="005250E3">
        <w:rPr>
          <w:lang w:val="zh-CN" w:eastAsia="zh-CN"/>
        </w:rPr>
        <w:t>1</w:t>
      </w:r>
      <w:r>
        <w:rPr>
          <w:lang w:val="zh-CN" w:eastAsia="zh-CN"/>
        </w:rPr>
        <w:tab/>
      </w:r>
      <w:r w:rsidRPr="005250E3">
        <w:rPr>
          <w:lang w:val="zh-CN" w:eastAsia="zh-CN"/>
        </w:rPr>
        <w:t>考虑积极参与以</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为重点、旨在弥合数字鸿沟的相关国际论坛</w:t>
      </w:r>
      <w:r>
        <w:rPr>
          <w:rFonts w:hint="eastAsia"/>
          <w:lang w:val="zh-CN" w:eastAsia="zh-CN"/>
        </w:rPr>
        <w:t>；</w:t>
      </w:r>
    </w:p>
    <w:p w14:paraId="23AAB9AD" w14:textId="77777777" w:rsidR="00E55503" w:rsidRPr="005250E3" w:rsidRDefault="00E55503" w:rsidP="00E55503">
      <w:pPr>
        <w:rPr>
          <w:lang w:eastAsia="zh-CN"/>
        </w:rPr>
      </w:pPr>
      <w:r w:rsidRPr="005250E3">
        <w:rPr>
          <w:lang w:val="zh-CN" w:eastAsia="zh-CN"/>
        </w:rPr>
        <w:t>2</w:t>
      </w:r>
      <w:r>
        <w:rPr>
          <w:lang w:val="zh-CN" w:eastAsia="zh-CN"/>
        </w:rPr>
        <w:tab/>
      </w:r>
      <w:r w:rsidRPr="005250E3">
        <w:rPr>
          <w:lang w:val="zh-CN" w:eastAsia="zh-CN"/>
        </w:rPr>
        <w:t>加强全球伙伴关系</w:t>
      </w:r>
      <w:r>
        <w:rPr>
          <w:lang w:eastAsia="zh-CN"/>
        </w:rPr>
        <w:t>，深化合作，以促进和利用天基电信</w:t>
      </w:r>
      <w:r w:rsidRPr="005250E3">
        <w:rPr>
          <w:lang w:val="zh-CN" w:eastAsia="zh-CN"/>
        </w:rPr>
        <w:t>/ICT</w:t>
      </w:r>
      <w:r>
        <w:rPr>
          <w:lang w:eastAsia="zh-CN"/>
        </w:rPr>
        <w:t>网络和</w:t>
      </w:r>
      <w:r>
        <w:rPr>
          <w:rFonts w:hint="eastAsia"/>
          <w:lang w:eastAsia="zh-CN"/>
        </w:rPr>
        <w:t>业</w:t>
      </w:r>
      <w:r>
        <w:rPr>
          <w:lang w:eastAsia="zh-CN"/>
        </w:rPr>
        <w:t>务，推动可持续发展</w:t>
      </w:r>
      <w:r>
        <w:rPr>
          <w:rFonts w:ascii="SimSun" w:hAnsi="SimSun" w:cs="SimSun" w:hint="eastAsia"/>
          <w:lang w:eastAsia="zh-CN"/>
        </w:rPr>
        <w:t>；</w:t>
      </w:r>
    </w:p>
    <w:p w14:paraId="67A1DA7E" w14:textId="77777777" w:rsidR="00E55503" w:rsidRPr="005250E3" w:rsidRDefault="00E55503" w:rsidP="00E55503">
      <w:pPr>
        <w:rPr>
          <w:lang w:eastAsia="zh-CN"/>
        </w:rPr>
      </w:pPr>
      <w:bookmarkStart w:id="6" w:name="_Hlk219985672"/>
      <w:r w:rsidRPr="005250E3">
        <w:rPr>
          <w:lang w:val="zh-CN" w:eastAsia="zh-CN"/>
        </w:rPr>
        <w:t>3</w:t>
      </w:r>
      <w:r>
        <w:rPr>
          <w:lang w:val="zh-CN" w:eastAsia="zh-CN"/>
        </w:rPr>
        <w:tab/>
      </w:r>
      <w:r w:rsidRPr="005250E3">
        <w:rPr>
          <w:lang w:val="zh-CN" w:eastAsia="zh-CN"/>
        </w:rPr>
        <w:t>促进在天基电信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务的政策和监管框架方面开展协作并分享良好做法</w:t>
      </w:r>
      <w:r>
        <w:rPr>
          <w:rFonts w:hint="eastAsia"/>
          <w:lang w:val="zh-CN" w:eastAsia="zh-CN"/>
        </w:rPr>
        <w:t>；</w:t>
      </w:r>
    </w:p>
    <w:bookmarkEnd w:id="6"/>
    <w:p w14:paraId="4747F9E7" w14:textId="77777777" w:rsidR="00E55503" w:rsidRPr="005250E3" w:rsidRDefault="00E55503" w:rsidP="00E55503">
      <w:pPr>
        <w:rPr>
          <w:lang w:eastAsia="zh-CN"/>
        </w:rPr>
      </w:pPr>
      <w:r w:rsidRPr="005250E3">
        <w:rPr>
          <w:lang w:val="zh-CN" w:eastAsia="zh-CN"/>
        </w:rPr>
        <w:t>4</w:t>
      </w:r>
      <w:r>
        <w:rPr>
          <w:lang w:val="zh-CN" w:eastAsia="zh-CN"/>
        </w:rPr>
        <w:tab/>
      </w:r>
      <w:r w:rsidRPr="005250E3">
        <w:rPr>
          <w:lang w:val="zh-CN" w:eastAsia="zh-CN"/>
        </w:rPr>
        <w:t>促进地面网络和非地面</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运营商之间的协作，以充分利用新的和新兴电信</w:t>
      </w:r>
      <w:r w:rsidRPr="005250E3">
        <w:rPr>
          <w:lang w:val="zh-CN" w:eastAsia="zh-CN"/>
        </w:rPr>
        <w:t>/ICT</w:t>
      </w:r>
      <w:r>
        <w:rPr>
          <w:rFonts w:hint="eastAsia"/>
          <w:lang w:val="zh-CN" w:eastAsia="zh-CN"/>
        </w:rPr>
        <w:t>业</w:t>
      </w:r>
      <w:r w:rsidRPr="005250E3">
        <w:rPr>
          <w:lang w:val="zh-CN" w:eastAsia="zh-CN"/>
        </w:rPr>
        <w:t>务和技术</w:t>
      </w:r>
      <w:r>
        <w:rPr>
          <w:rFonts w:hint="eastAsia"/>
          <w:lang w:val="zh-CN" w:eastAsia="zh-CN"/>
        </w:rPr>
        <w:t>；</w:t>
      </w:r>
    </w:p>
    <w:p w14:paraId="2F4ADC80" w14:textId="77777777" w:rsidR="00E55503" w:rsidRPr="005250E3" w:rsidRDefault="00E55503" w:rsidP="00E55503">
      <w:pPr>
        <w:rPr>
          <w:lang w:eastAsia="zh-CN"/>
        </w:rPr>
      </w:pPr>
      <w:r w:rsidRPr="005250E3">
        <w:rPr>
          <w:lang w:val="zh-CN" w:eastAsia="zh-CN"/>
        </w:rPr>
        <w:t>5</w:t>
      </w:r>
      <w:r>
        <w:rPr>
          <w:lang w:val="zh-CN" w:eastAsia="zh-CN"/>
        </w:rPr>
        <w:tab/>
      </w:r>
      <w:r w:rsidRPr="005250E3">
        <w:rPr>
          <w:lang w:val="zh-CN" w:eastAsia="zh-CN"/>
        </w:rPr>
        <w:t>加强发展和部署</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务的政策和监管框架，</w:t>
      </w:r>
    </w:p>
    <w:p w14:paraId="65F9DC36" w14:textId="77777777" w:rsidR="00E55503" w:rsidRPr="005256DF" w:rsidRDefault="00E55503" w:rsidP="00E55503">
      <w:pPr>
        <w:pStyle w:val="Call"/>
        <w:rPr>
          <w:i/>
          <w:szCs w:val="24"/>
          <w:lang w:eastAsia="zh-CN"/>
        </w:rPr>
      </w:pPr>
      <w:r w:rsidRPr="005256DF">
        <w:rPr>
          <w:szCs w:val="24"/>
          <w:lang w:val="zh-CN" w:eastAsia="zh-CN"/>
        </w:rPr>
        <w:t>请秘书长与无线电通信局和电信发展局主任密切协作</w:t>
      </w:r>
    </w:p>
    <w:p w14:paraId="3D81E8EC" w14:textId="77777777" w:rsidR="00E55503" w:rsidRPr="00451B67" w:rsidRDefault="00E55503" w:rsidP="00E55503">
      <w:pPr>
        <w:rPr>
          <w:rFonts w:asciiTheme="minorHAnsi" w:hAnsiTheme="minorHAnsi" w:cstheme="minorHAnsi"/>
          <w:szCs w:val="24"/>
          <w:lang w:eastAsia="zh-CN"/>
        </w:rPr>
      </w:pPr>
      <w:r w:rsidRPr="00451B67">
        <w:rPr>
          <w:rFonts w:asciiTheme="minorHAnsi" w:hAnsiTheme="minorHAnsi" w:cstheme="minorHAnsi"/>
          <w:szCs w:val="24"/>
          <w:lang w:val="zh-CN" w:eastAsia="zh-CN"/>
        </w:rPr>
        <w:t>1</w:t>
      </w:r>
      <w:r w:rsidRPr="00451B67">
        <w:rPr>
          <w:rFonts w:asciiTheme="minorHAnsi" w:hAnsiTheme="minorHAnsi" w:cstheme="minorHAnsi"/>
          <w:szCs w:val="24"/>
          <w:lang w:val="zh-CN" w:eastAsia="zh-CN"/>
        </w:rPr>
        <w:tab/>
      </w:r>
      <w:r w:rsidRPr="00451B67">
        <w:rPr>
          <w:rFonts w:asciiTheme="minorHAnsi" w:hAnsiTheme="minorHAnsi" w:cstheme="minorHAnsi"/>
          <w:lang w:eastAsia="zh-CN"/>
        </w:rPr>
        <w:t>继续推动和加强国际电联在促进获取天基电信</w:t>
      </w:r>
      <w:r w:rsidRPr="00451B67">
        <w:rPr>
          <w:rFonts w:asciiTheme="minorHAnsi" w:hAnsiTheme="minorHAnsi" w:cstheme="minorHAnsi"/>
          <w:lang w:eastAsia="zh-CN"/>
        </w:rPr>
        <w:t>/ICT</w:t>
      </w:r>
      <w:r w:rsidRPr="00451B67">
        <w:rPr>
          <w:rFonts w:asciiTheme="minorHAnsi" w:hAnsiTheme="minorHAnsi" w:cstheme="minorHAnsi"/>
          <w:lang w:eastAsia="zh-CN"/>
        </w:rPr>
        <w:t>网络和业务方面的努力，作为国际电联更广泛努力的一部分，旨在实现普遍且有意义的连接，并推动电信</w:t>
      </w:r>
      <w:r w:rsidRPr="00451B67">
        <w:rPr>
          <w:rFonts w:asciiTheme="minorHAnsi" w:hAnsiTheme="minorHAnsi" w:cstheme="minorHAnsi"/>
          <w:lang w:eastAsia="zh-CN"/>
        </w:rPr>
        <w:t>/ICT</w:t>
      </w:r>
      <w:r w:rsidRPr="00451B67">
        <w:rPr>
          <w:rFonts w:asciiTheme="minorHAnsi" w:hAnsiTheme="minorHAnsi" w:cstheme="minorHAnsi"/>
          <w:lang w:eastAsia="zh-CN"/>
        </w:rPr>
        <w:t>部门可持续利用外层空间连通性资源，例如无线电频谱及相关轨道；</w:t>
      </w:r>
    </w:p>
    <w:p w14:paraId="6CAB1802" w14:textId="2CDEC2F4" w:rsidR="00E55503" w:rsidRPr="00E55503" w:rsidRDefault="00E55503" w:rsidP="00E55503">
      <w:pPr>
        <w:rPr>
          <w:rFonts w:asciiTheme="minorHAnsi" w:hAnsiTheme="minorHAnsi" w:cstheme="minorHAnsi"/>
          <w:szCs w:val="24"/>
          <w:lang w:eastAsia="zh-CN"/>
        </w:rPr>
      </w:pPr>
      <w:r w:rsidRPr="00451B67">
        <w:rPr>
          <w:rFonts w:asciiTheme="minorHAnsi" w:hAnsiTheme="minorHAnsi" w:cstheme="minorHAnsi"/>
          <w:szCs w:val="24"/>
          <w:lang w:val="zh-CN" w:eastAsia="zh-CN"/>
        </w:rPr>
        <w:t>2</w:t>
      </w:r>
      <w:r w:rsidRPr="00451B67">
        <w:rPr>
          <w:rFonts w:asciiTheme="minorHAnsi" w:hAnsiTheme="minorHAnsi" w:cstheme="minorHAnsi"/>
          <w:szCs w:val="24"/>
          <w:lang w:val="zh-CN" w:eastAsia="zh-CN"/>
        </w:rPr>
        <w:tab/>
      </w:r>
      <w:r w:rsidRPr="00451B67">
        <w:rPr>
          <w:rFonts w:asciiTheme="minorHAnsi" w:hAnsiTheme="minorHAnsi" w:cstheme="minorHAnsi"/>
          <w:szCs w:val="24"/>
          <w:lang w:val="zh-CN" w:eastAsia="zh-CN"/>
        </w:rPr>
        <w:t>继续通过开发工具和资源，包括开展天基电信</w:t>
      </w:r>
      <w:r w:rsidRPr="00451B67">
        <w:rPr>
          <w:rFonts w:asciiTheme="minorHAnsi" w:hAnsiTheme="minorHAnsi" w:cstheme="minorHAnsi"/>
          <w:szCs w:val="24"/>
          <w:lang w:val="zh-CN" w:eastAsia="zh-CN"/>
        </w:rPr>
        <w:t>/ICT</w:t>
      </w:r>
      <w:r w:rsidRPr="00451B67">
        <w:rPr>
          <w:rFonts w:asciiTheme="minorHAnsi" w:hAnsiTheme="minorHAnsi" w:cstheme="minorHAnsi"/>
          <w:szCs w:val="24"/>
          <w:lang w:val="zh-CN" w:eastAsia="zh-CN"/>
        </w:rPr>
        <w:t>现代良好做法的案例研究，进行能力建设，支持监管机构和政策制定机构。</w:t>
      </w:r>
    </w:p>
    <w:p w14:paraId="710FB013" w14:textId="6EB4E5BF" w:rsidR="00C710E5" w:rsidRPr="00E55503" w:rsidRDefault="00E55503" w:rsidP="00E55503">
      <w:pPr>
        <w:spacing w:before="360"/>
        <w:jc w:val="center"/>
      </w:pPr>
      <w:r>
        <w:t>______________</w:t>
      </w:r>
    </w:p>
    <w:sectPr w:rsidR="00C710E5" w:rsidRPr="00E55503" w:rsidSect="00BA20B6">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9C54A" w14:textId="77777777" w:rsidR="00BA002F" w:rsidRDefault="00BA002F">
      <w:r>
        <w:separator/>
      </w:r>
    </w:p>
  </w:endnote>
  <w:endnote w:type="continuationSeparator" w:id="0">
    <w:p w14:paraId="13CCF1B6" w14:textId="77777777" w:rsidR="00BA002F" w:rsidRDefault="00BA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584F" w14:textId="77777777" w:rsidR="007B558F" w:rsidRPr="00F1073D" w:rsidRDefault="00F1073D" w:rsidP="00F1073D">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AB57E3">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56DFE" w14:textId="77777777" w:rsidR="00BA002F" w:rsidRDefault="00BA002F">
      <w:r>
        <w:t>____________________</w:t>
      </w:r>
    </w:p>
  </w:footnote>
  <w:footnote w:type="continuationSeparator" w:id="0">
    <w:p w14:paraId="28B60997" w14:textId="77777777" w:rsidR="00BA002F" w:rsidRDefault="00BA0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C631" w14:textId="77777777" w:rsidR="00F1073D" w:rsidRDefault="00F1073D" w:rsidP="00F1073D">
    <w:pPr>
      <w:pStyle w:val="Header"/>
    </w:pPr>
    <w:r>
      <w:fldChar w:fldCharType="begin"/>
    </w:r>
    <w:r>
      <w:instrText xml:space="preserve"> PAGE   \* MERGEFORMAT </w:instrText>
    </w:r>
    <w:r>
      <w:fldChar w:fldCharType="separate"/>
    </w:r>
    <w:r>
      <w:t>2</w:t>
    </w:r>
    <w:r>
      <w:fldChar w:fldCharType="end"/>
    </w:r>
  </w:p>
  <w:p w14:paraId="300FA5DC" w14:textId="0B7A56B9" w:rsidR="00AB020F" w:rsidRPr="00AB020F" w:rsidRDefault="00AB020F" w:rsidP="00F1073D">
    <w:pPr>
      <w:pStyle w:val="Header"/>
    </w:pPr>
    <w:r w:rsidRPr="00AB020F">
      <w:rPr>
        <w:rFonts w:cstheme="minorHAnsi"/>
        <w:szCs w:val="24"/>
      </w:rPr>
      <w:t>WTPF-26/</w:t>
    </w:r>
    <w:r w:rsidR="00BB65E9">
      <w:rPr>
        <w:rFonts w:cstheme="minorHAnsi"/>
        <w:szCs w:val="24"/>
      </w:rPr>
      <w:t>8</w:t>
    </w:r>
    <w:r w:rsidRPr="00AB020F">
      <w:rPr>
        <w:rFonts w:cstheme="minorHAnsi"/>
        <w:szCs w:val="24"/>
      </w:rPr>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AD"/>
    <w:rsid w:val="000105A6"/>
    <w:rsid w:val="000134DB"/>
    <w:rsid w:val="00014808"/>
    <w:rsid w:val="000155E6"/>
    <w:rsid w:val="00040A47"/>
    <w:rsid w:val="00055C50"/>
    <w:rsid w:val="00057B6E"/>
    <w:rsid w:val="00067FA3"/>
    <w:rsid w:val="00076062"/>
    <w:rsid w:val="0007607A"/>
    <w:rsid w:val="00086663"/>
    <w:rsid w:val="00090132"/>
    <w:rsid w:val="0009673E"/>
    <w:rsid w:val="000C0900"/>
    <w:rsid w:val="000C2D61"/>
    <w:rsid w:val="000C4701"/>
    <w:rsid w:val="000E0365"/>
    <w:rsid w:val="000E4C7A"/>
    <w:rsid w:val="000F68C6"/>
    <w:rsid w:val="00124C8F"/>
    <w:rsid w:val="00124E6F"/>
    <w:rsid w:val="00125484"/>
    <w:rsid w:val="00126FE1"/>
    <w:rsid w:val="0013327E"/>
    <w:rsid w:val="00137909"/>
    <w:rsid w:val="0014254A"/>
    <w:rsid w:val="001618C4"/>
    <w:rsid w:val="00167FD3"/>
    <w:rsid w:val="00171990"/>
    <w:rsid w:val="00171B68"/>
    <w:rsid w:val="0018210B"/>
    <w:rsid w:val="001A0EEB"/>
    <w:rsid w:val="001A4A66"/>
    <w:rsid w:val="001B25D1"/>
    <w:rsid w:val="001C0E01"/>
    <w:rsid w:val="001F0B24"/>
    <w:rsid w:val="001F4406"/>
    <w:rsid w:val="002043DD"/>
    <w:rsid w:val="002155B0"/>
    <w:rsid w:val="00226B70"/>
    <w:rsid w:val="00231ABC"/>
    <w:rsid w:val="002329BA"/>
    <w:rsid w:val="00235FAD"/>
    <w:rsid w:val="00241DDB"/>
    <w:rsid w:val="002554F9"/>
    <w:rsid w:val="002578B4"/>
    <w:rsid w:val="00291118"/>
    <w:rsid w:val="002A0F5C"/>
    <w:rsid w:val="002A2125"/>
    <w:rsid w:val="002B39F5"/>
    <w:rsid w:val="002D61D7"/>
    <w:rsid w:val="002E1835"/>
    <w:rsid w:val="002E37AF"/>
    <w:rsid w:val="00307225"/>
    <w:rsid w:val="0031063C"/>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7449"/>
    <w:rsid w:val="00497D20"/>
    <w:rsid w:val="004B1D79"/>
    <w:rsid w:val="004C2CF2"/>
    <w:rsid w:val="004D15DE"/>
    <w:rsid w:val="004D3182"/>
    <w:rsid w:val="004F486D"/>
    <w:rsid w:val="005061F9"/>
    <w:rsid w:val="00517E65"/>
    <w:rsid w:val="00521AD4"/>
    <w:rsid w:val="005356FD"/>
    <w:rsid w:val="00542073"/>
    <w:rsid w:val="00552BA5"/>
    <w:rsid w:val="00554E24"/>
    <w:rsid w:val="00564B8D"/>
    <w:rsid w:val="00567130"/>
    <w:rsid w:val="00596A53"/>
    <w:rsid w:val="005A6A1D"/>
    <w:rsid w:val="005B5073"/>
    <w:rsid w:val="005C1E39"/>
    <w:rsid w:val="005C260B"/>
    <w:rsid w:val="005D4B8A"/>
    <w:rsid w:val="005E2FA1"/>
    <w:rsid w:val="005E4794"/>
    <w:rsid w:val="005F67CE"/>
    <w:rsid w:val="00617BE4"/>
    <w:rsid w:val="00622189"/>
    <w:rsid w:val="00643B2A"/>
    <w:rsid w:val="00645AE3"/>
    <w:rsid w:val="006471F0"/>
    <w:rsid w:val="00663BAC"/>
    <w:rsid w:val="006707E1"/>
    <w:rsid w:val="0067125A"/>
    <w:rsid w:val="00680265"/>
    <w:rsid w:val="006857B7"/>
    <w:rsid w:val="006A0092"/>
    <w:rsid w:val="006E57C8"/>
    <w:rsid w:val="006E6BA4"/>
    <w:rsid w:val="006F0211"/>
    <w:rsid w:val="0071586F"/>
    <w:rsid w:val="00722343"/>
    <w:rsid w:val="007235A4"/>
    <w:rsid w:val="0073319E"/>
    <w:rsid w:val="00750829"/>
    <w:rsid w:val="007649C2"/>
    <w:rsid w:val="00770CF8"/>
    <w:rsid w:val="007917DE"/>
    <w:rsid w:val="007A5031"/>
    <w:rsid w:val="007B558F"/>
    <w:rsid w:val="007C4DC3"/>
    <w:rsid w:val="007C4FCE"/>
    <w:rsid w:val="007E02EF"/>
    <w:rsid w:val="00814482"/>
    <w:rsid w:val="008160BF"/>
    <w:rsid w:val="008433E4"/>
    <w:rsid w:val="00850AEF"/>
    <w:rsid w:val="008652E7"/>
    <w:rsid w:val="008726C7"/>
    <w:rsid w:val="00873D04"/>
    <w:rsid w:val="0089279D"/>
    <w:rsid w:val="008A4729"/>
    <w:rsid w:val="008B44F5"/>
    <w:rsid w:val="008D3BE2"/>
    <w:rsid w:val="008D3DBF"/>
    <w:rsid w:val="008D7300"/>
    <w:rsid w:val="008E2996"/>
    <w:rsid w:val="008E4324"/>
    <w:rsid w:val="008E45D4"/>
    <w:rsid w:val="008E6AE7"/>
    <w:rsid w:val="008E6BC6"/>
    <w:rsid w:val="00904E65"/>
    <w:rsid w:val="00905B6A"/>
    <w:rsid w:val="00926D8A"/>
    <w:rsid w:val="009361C2"/>
    <w:rsid w:val="00950E0F"/>
    <w:rsid w:val="0095344B"/>
    <w:rsid w:val="00966EBB"/>
    <w:rsid w:val="0099173A"/>
    <w:rsid w:val="009A47A2"/>
    <w:rsid w:val="009A5408"/>
    <w:rsid w:val="009C4B97"/>
    <w:rsid w:val="009D1E93"/>
    <w:rsid w:val="009D6EA5"/>
    <w:rsid w:val="00A03693"/>
    <w:rsid w:val="00A164FF"/>
    <w:rsid w:val="00A23536"/>
    <w:rsid w:val="00A25039"/>
    <w:rsid w:val="00A6085C"/>
    <w:rsid w:val="00A62DA7"/>
    <w:rsid w:val="00A865E4"/>
    <w:rsid w:val="00AB020F"/>
    <w:rsid w:val="00AB190D"/>
    <w:rsid w:val="00AB57E3"/>
    <w:rsid w:val="00AC07C0"/>
    <w:rsid w:val="00AC79BA"/>
    <w:rsid w:val="00AD1198"/>
    <w:rsid w:val="00AD2C62"/>
    <w:rsid w:val="00AE49B9"/>
    <w:rsid w:val="00AF45E1"/>
    <w:rsid w:val="00AF63A0"/>
    <w:rsid w:val="00B04E59"/>
    <w:rsid w:val="00B05785"/>
    <w:rsid w:val="00B06848"/>
    <w:rsid w:val="00B11373"/>
    <w:rsid w:val="00B15AF8"/>
    <w:rsid w:val="00B1733E"/>
    <w:rsid w:val="00B23943"/>
    <w:rsid w:val="00B60A63"/>
    <w:rsid w:val="00B6347C"/>
    <w:rsid w:val="00B650EC"/>
    <w:rsid w:val="00B83265"/>
    <w:rsid w:val="00B96F78"/>
    <w:rsid w:val="00BA002F"/>
    <w:rsid w:val="00BA154E"/>
    <w:rsid w:val="00BA20B6"/>
    <w:rsid w:val="00BB65E9"/>
    <w:rsid w:val="00BC71FE"/>
    <w:rsid w:val="00BE2CDC"/>
    <w:rsid w:val="00BE6E86"/>
    <w:rsid w:val="00BF720B"/>
    <w:rsid w:val="00C02B7F"/>
    <w:rsid w:val="00C04511"/>
    <w:rsid w:val="00C101EE"/>
    <w:rsid w:val="00C16846"/>
    <w:rsid w:val="00C16AC0"/>
    <w:rsid w:val="00C40FEE"/>
    <w:rsid w:val="00C47D1C"/>
    <w:rsid w:val="00C5464B"/>
    <w:rsid w:val="00C561F1"/>
    <w:rsid w:val="00C620AD"/>
    <w:rsid w:val="00C710E5"/>
    <w:rsid w:val="00C73FA3"/>
    <w:rsid w:val="00C74FED"/>
    <w:rsid w:val="00C925D8"/>
    <w:rsid w:val="00C948C8"/>
    <w:rsid w:val="00C95D5A"/>
    <w:rsid w:val="00CA38C9"/>
    <w:rsid w:val="00CA401B"/>
    <w:rsid w:val="00CB1CAA"/>
    <w:rsid w:val="00CB57E1"/>
    <w:rsid w:val="00CB66EF"/>
    <w:rsid w:val="00CC2825"/>
    <w:rsid w:val="00CE40BB"/>
    <w:rsid w:val="00CF05C0"/>
    <w:rsid w:val="00D2057D"/>
    <w:rsid w:val="00D215E8"/>
    <w:rsid w:val="00D527E2"/>
    <w:rsid w:val="00D57C64"/>
    <w:rsid w:val="00D65220"/>
    <w:rsid w:val="00D6661D"/>
    <w:rsid w:val="00D70FF1"/>
    <w:rsid w:val="00D82A9F"/>
    <w:rsid w:val="00D87B01"/>
    <w:rsid w:val="00D97614"/>
    <w:rsid w:val="00DA3229"/>
    <w:rsid w:val="00DD26B1"/>
    <w:rsid w:val="00DD2D3C"/>
    <w:rsid w:val="00DF23FC"/>
    <w:rsid w:val="00DF39CD"/>
    <w:rsid w:val="00DF51DD"/>
    <w:rsid w:val="00E121F2"/>
    <w:rsid w:val="00E12CDA"/>
    <w:rsid w:val="00E26F09"/>
    <w:rsid w:val="00E54C8F"/>
    <w:rsid w:val="00E55503"/>
    <w:rsid w:val="00E56E57"/>
    <w:rsid w:val="00E749DA"/>
    <w:rsid w:val="00EA52DD"/>
    <w:rsid w:val="00EF2642"/>
    <w:rsid w:val="00EF3681"/>
    <w:rsid w:val="00EF5523"/>
    <w:rsid w:val="00F00FD0"/>
    <w:rsid w:val="00F015B4"/>
    <w:rsid w:val="00F02A26"/>
    <w:rsid w:val="00F1073D"/>
    <w:rsid w:val="00F20BC2"/>
    <w:rsid w:val="00F24F0A"/>
    <w:rsid w:val="00F274A9"/>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2A0EA"/>
  <w15:docId w15:val="{84470B7B-12AB-419F-9C72-22F82D8C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HeaderChar">
    <w:name w:val="Header Char"/>
    <w:basedOn w:val="DefaultParagraphFont"/>
    <w:link w:val="Header"/>
    <w:rsid w:val="00F1073D"/>
    <w:rPr>
      <w:rFonts w:ascii="Calibri" w:eastAsia="SimSun" w:hAnsi="Calibri"/>
      <w:sz w:val="18"/>
      <w:lang w:val="en-GB" w:eastAsia="en-US"/>
    </w:rPr>
  </w:style>
  <w:style w:type="paragraph" w:customStyle="1" w:styleId="OpNo">
    <w:name w:val="Op_No"/>
    <w:basedOn w:val="ResNo"/>
    <w:rsid w:val="00E55503"/>
    <w:pPr>
      <w:tabs>
        <w:tab w:val="clear" w:pos="567"/>
        <w:tab w:val="left" w:pos="851"/>
      </w:tabs>
    </w:pPr>
    <w:rPr>
      <w:rFonts w:eastAsiaTheme="minorEastAsia"/>
      <w:caps w:val="0"/>
      <w:lang w:val="en-US" w:eastAsia="zh-CN"/>
    </w:rPr>
  </w:style>
  <w:style w:type="paragraph" w:customStyle="1" w:styleId="Optitle0">
    <w:name w:val="Op_title"/>
    <w:basedOn w:val="Restitle"/>
    <w:rsid w:val="00E55503"/>
    <w:pPr>
      <w:tabs>
        <w:tab w:val="clear" w:pos="567"/>
        <w:tab w:val="left" w:pos="851"/>
      </w:tabs>
    </w:pPr>
    <w:rPr>
      <w:rFonts w:eastAsia="Calibr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1312</Words>
  <Characters>1444</Characters>
  <Application>Microsoft Office Word</Application>
  <DocSecurity>0</DocSecurity>
  <Lines>55</Lines>
  <Paragraphs>54</Paragraphs>
  <ScaleCrop>false</ScaleCrop>
  <HeadingPairs>
    <vt:vector size="2" baseType="variant">
      <vt:variant>
        <vt:lpstr>Title</vt:lpstr>
      </vt:variant>
      <vt:variant>
        <vt:i4>1</vt:i4>
      </vt:variant>
    </vt:vector>
  </HeadingPairs>
  <TitlesOfParts>
    <vt:vector size="1" baseType="lpstr">
      <vt:lpstr>Draft Opinion 4 - Space connectivity</vt:lpstr>
    </vt:vector>
  </TitlesOfParts>
  <Company>ITU</Company>
  <LinksUpToDate>false</LinksUpToDate>
  <CharactersWithSpaces>2702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4 - Space connectivity</dc:title>
  <dc:subject>World telecommunication/information and communication technology policy forum</dc:subject>
  <cp:keywords>WTPF, WTPF-26</cp:keywords>
  <cp:lastModifiedBy>Doral, Sean</cp:lastModifiedBy>
  <cp:revision>3</cp:revision>
  <dcterms:created xsi:type="dcterms:W3CDTF">2026-09-04T21:33:00Z</dcterms:created>
  <dcterms:modified xsi:type="dcterms:W3CDTF">2026-09-04T21:34:00Z</dcterms:modified>
  <cp:category>Conference document</cp:category>
</cp:coreProperties>
</file>