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6946"/>
        <w:gridCol w:w="3085"/>
      </w:tblGrid>
      <w:tr w:rsidR="00161CDA" w:rsidRPr="004E42F5" w14:paraId="505A3869" w14:textId="77777777" w:rsidTr="004D7CC5">
        <w:trPr>
          <w:cantSplit/>
          <w:trHeight w:hRule="exact" w:val="1417"/>
        </w:trPr>
        <w:tc>
          <w:tcPr>
            <w:tcW w:w="10031" w:type="dxa"/>
            <w:gridSpan w:val="2"/>
            <w:tcMar>
              <w:left w:w="0" w:type="dxa"/>
              <w:right w:w="0" w:type="dxa"/>
            </w:tcMar>
            <w:vAlign w:val="center"/>
          </w:tcPr>
          <w:p w14:paraId="283D3D02" w14:textId="10E23B58" w:rsidR="00161CDA" w:rsidRPr="004E42F5" w:rsidRDefault="00385536" w:rsidP="003038E3">
            <w:pPr>
              <w:spacing w:before="0" w:line="240" w:lineRule="atLeast"/>
              <w:rPr>
                <w:rFonts w:cstheme="minorHAnsi"/>
              </w:rPr>
            </w:pPr>
            <w:r w:rsidRPr="004E42F5">
              <w:rPr>
                <w:rFonts w:cstheme="minorHAnsi"/>
                <w:noProof/>
              </w:rPr>
              <w:drawing>
                <wp:inline distT="0" distB="0" distL="0" distR="0" wp14:anchorId="520B6853" wp14:editId="2AA92777">
                  <wp:extent cx="6660000" cy="971807"/>
                  <wp:effectExtent l="0" t="0" r="7620" b="0"/>
                  <wp:docPr id="881817865" name="Picture 1">
                    <a:extLst xmlns:a="http://schemas.openxmlformats.org/drawingml/2006/main">
                      <a:ext uri="{FF2B5EF4-FFF2-40B4-BE49-F238E27FC236}">
                        <a16:creationId xmlns:a16="http://schemas.microsoft.com/office/drawing/2014/main" id="{B33CED63-0D48-425E-8D54-130DCA4D61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817865" name="Picture 88181786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60000" cy="971807"/>
                          </a:xfrm>
                          <a:prstGeom prst="rect">
                            <a:avLst/>
                          </a:prstGeom>
                        </pic:spPr>
                      </pic:pic>
                    </a:graphicData>
                  </a:graphic>
                </wp:inline>
              </w:drawing>
            </w:r>
          </w:p>
        </w:tc>
      </w:tr>
      <w:tr w:rsidR="00EF3B7A" w:rsidRPr="004E42F5" w14:paraId="30AC4282" w14:textId="77777777" w:rsidTr="004D7CC5">
        <w:trPr>
          <w:cantSplit/>
          <w:trHeight w:val="283"/>
        </w:trPr>
        <w:tc>
          <w:tcPr>
            <w:tcW w:w="10031" w:type="dxa"/>
            <w:gridSpan w:val="2"/>
            <w:tcBorders>
              <w:bottom w:val="single" w:sz="12" w:space="0" w:color="71716F"/>
            </w:tcBorders>
          </w:tcPr>
          <w:p w14:paraId="30330750" w14:textId="77777777" w:rsidR="00EF3B7A" w:rsidRPr="004E42F5" w:rsidRDefault="00EF3B7A" w:rsidP="003038E3">
            <w:pPr>
              <w:spacing w:before="0"/>
              <w:rPr>
                <w:rFonts w:cstheme="minorHAnsi"/>
                <w:szCs w:val="24"/>
              </w:rPr>
            </w:pPr>
            <w:bookmarkStart w:id="0" w:name="ditulogo"/>
            <w:bookmarkStart w:id="1" w:name="dhead"/>
            <w:bookmarkEnd w:id="0"/>
          </w:p>
        </w:tc>
      </w:tr>
      <w:tr w:rsidR="001A16ED" w:rsidRPr="004E42F5" w14:paraId="15855828" w14:textId="77777777" w:rsidTr="003C003E">
        <w:trPr>
          <w:cantSplit/>
          <w:trHeight w:val="255"/>
        </w:trPr>
        <w:tc>
          <w:tcPr>
            <w:tcW w:w="6946" w:type="dxa"/>
            <w:tcBorders>
              <w:top w:val="single" w:sz="12" w:space="0" w:color="71716F"/>
            </w:tcBorders>
          </w:tcPr>
          <w:p w14:paraId="5B8042C7" w14:textId="77777777" w:rsidR="001A16ED" w:rsidRPr="004E42F5" w:rsidRDefault="001A16ED" w:rsidP="003038E3">
            <w:pPr>
              <w:spacing w:before="0"/>
              <w:rPr>
                <w:rFonts w:cstheme="minorHAnsi"/>
                <w:b/>
                <w:smallCaps/>
                <w:sz w:val="20"/>
              </w:rPr>
            </w:pPr>
          </w:p>
        </w:tc>
        <w:tc>
          <w:tcPr>
            <w:tcW w:w="3085" w:type="dxa"/>
            <w:tcBorders>
              <w:top w:val="single" w:sz="12" w:space="0" w:color="71716F"/>
            </w:tcBorders>
            <w:tcMar>
              <w:right w:w="0" w:type="dxa"/>
            </w:tcMar>
          </w:tcPr>
          <w:p w14:paraId="628EA60E" w14:textId="77777777" w:rsidR="001A16ED" w:rsidRPr="004E42F5" w:rsidRDefault="001A16ED" w:rsidP="003038E3">
            <w:pPr>
              <w:spacing w:before="0"/>
              <w:rPr>
                <w:rFonts w:cstheme="minorHAnsi"/>
                <w:sz w:val="20"/>
              </w:rPr>
            </w:pPr>
          </w:p>
        </w:tc>
      </w:tr>
      <w:tr w:rsidR="0042354C" w:rsidRPr="004E42F5" w14:paraId="7A40C715" w14:textId="77777777" w:rsidTr="003C003E">
        <w:trPr>
          <w:cantSplit/>
          <w:trHeight w:val="23"/>
        </w:trPr>
        <w:tc>
          <w:tcPr>
            <w:tcW w:w="6946" w:type="dxa"/>
          </w:tcPr>
          <w:p w14:paraId="3793ADAE" w14:textId="77777777" w:rsidR="0042354C" w:rsidRPr="004E42F5" w:rsidRDefault="0042354C" w:rsidP="0042354C">
            <w:pPr>
              <w:pStyle w:val="Committee"/>
              <w:spacing w:after="0"/>
            </w:pPr>
            <w:bookmarkStart w:id="2" w:name="dmeeting" w:colFirst="0" w:colLast="0"/>
            <w:bookmarkStart w:id="3" w:name="dnum" w:colFirst="1" w:colLast="1"/>
            <w:bookmarkEnd w:id="1"/>
          </w:p>
        </w:tc>
        <w:tc>
          <w:tcPr>
            <w:tcW w:w="3085" w:type="dxa"/>
            <w:tcMar>
              <w:right w:w="0" w:type="dxa"/>
            </w:tcMar>
          </w:tcPr>
          <w:p w14:paraId="377ABA10" w14:textId="041DED82" w:rsidR="0042354C" w:rsidRPr="004E42F5" w:rsidRDefault="003C003E" w:rsidP="0042354C">
            <w:pPr>
              <w:tabs>
                <w:tab w:val="left" w:pos="851"/>
              </w:tabs>
              <w:spacing w:before="0"/>
              <w:rPr>
                <w:rFonts w:cstheme="minorHAnsi"/>
                <w:b/>
                <w:szCs w:val="24"/>
              </w:rPr>
            </w:pPr>
            <w:r>
              <w:rPr>
                <w:rFonts w:cstheme="minorHAnsi"/>
                <w:b/>
                <w:szCs w:val="24"/>
              </w:rPr>
              <w:t>Document WTPF-26/</w:t>
            </w:r>
            <w:r w:rsidR="00966E62">
              <w:rPr>
                <w:rFonts w:cstheme="minorHAnsi"/>
                <w:b/>
                <w:szCs w:val="24"/>
              </w:rPr>
              <w:t>6</w:t>
            </w:r>
            <w:r>
              <w:rPr>
                <w:rFonts w:cstheme="minorHAnsi"/>
                <w:b/>
                <w:szCs w:val="24"/>
              </w:rPr>
              <w:t>-E</w:t>
            </w:r>
          </w:p>
        </w:tc>
      </w:tr>
      <w:tr w:rsidR="0042354C" w:rsidRPr="004E42F5" w14:paraId="2CDB7F25" w14:textId="77777777" w:rsidTr="003C003E">
        <w:trPr>
          <w:cantSplit/>
          <w:trHeight w:val="23"/>
        </w:trPr>
        <w:tc>
          <w:tcPr>
            <w:tcW w:w="6946" w:type="dxa"/>
          </w:tcPr>
          <w:p w14:paraId="22227794" w14:textId="77777777" w:rsidR="0042354C" w:rsidRPr="004E42F5" w:rsidRDefault="0042354C" w:rsidP="0042354C">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3085" w:type="dxa"/>
            <w:tcMar>
              <w:right w:w="0" w:type="dxa"/>
            </w:tcMar>
          </w:tcPr>
          <w:p w14:paraId="1F52217D" w14:textId="6919D14D" w:rsidR="0042354C" w:rsidRPr="004E42F5" w:rsidRDefault="00966E62" w:rsidP="0042354C">
            <w:pPr>
              <w:spacing w:before="0"/>
              <w:rPr>
                <w:rFonts w:cstheme="minorHAnsi"/>
                <w:b/>
                <w:bCs/>
                <w:szCs w:val="24"/>
              </w:rPr>
            </w:pPr>
            <w:r>
              <w:rPr>
                <w:rFonts w:cstheme="minorHAnsi"/>
                <w:b/>
                <w:bCs/>
                <w:szCs w:val="24"/>
              </w:rPr>
              <w:t>4</w:t>
            </w:r>
            <w:r w:rsidR="003C003E">
              <w:rPr>
                <w:rFonts w:cstheme="minorHAnsi"/>
                <w:b/>
                <w:bCs/>
                <w:szCs w:val="24"/>
              </w:rPr>
              <w:t xml:space="preserve"> September</w:t>
            </w:r>
            <w:r w:rsidR="00740B9F" w:rsidRPr="004E42F5">
              <w:rPr>
                <w:rFonts w:cstheme="minorHAnsi"/>
                <w:b/>
                <w:bCs/>
                <w:szCs w:val="24"/>
              </w:rPr>
              <w:t xml:space="preserve"> </w:t>
            </w:r>
            <w:r w:rsidR="00302200" w:rsidRPr="004E42F5">
              <w:rPr>
                <w:rFonts w:cstheme="minorHAnsi"/>
                <w:b/>
                <w:bCs/>
                <w:szCs w:val="24"/>
              </w:rPr>
              <w:t>2026</w:t>
            </w:r>
          </w:p>
        </w:tc>
      </w:tr>
      <w:tr w:rsidR="001A16ED" w:rsidRPr="004E42F5" w14:paraId="0275334C" w14:textId="77777777" w:rsidTr="003C003E">
        <w:trPr>
          <w:cantSplit/>
          <w:trHeight w:val="23"/>
        </w:trPr>
        <w:tc>
          <w:tcPr>
            <w:tcW w:w="6946" w:type="dxa"/>
          </w:tcPr>
          <w:p w14:paraId="7BA973E6" w14:textId="77777777" w:rsidR="001A16ED" w:rsidRPr="004E42F5" w:rsidRDefault="001A16ED" w:rsidP="003038E3">
            <w:pPr>
              <w:tabs>
                <w:tab w:val="left" w:pos="851"/>
              </w:tabs>
              <w:spacing w:before="0"/>
              <w:rPr>
                <w:rFonts w:cstheme="minorHAnsi"/>
                <w:szCs w:val="24"/>
              </w:rPr>
            </w:pPr>
            <w:bookmarkStart w:id="6" w:name="dorlang" w:colFirst="1" w:colLast="1"/>
            <w:bookmarkStart w:id="7" w:name="dbluepink" w:colFirst="0" w:colLast="0"/>
            <w:bookmarkEnd w:id="4"/>
            <w:bookmarkEnd w:id="5"/>
          </w:p>
        </w:tc>
        <w:tc>
          <w:tcPr>
            <w:tcW w:w="3085" w:type="dxa"/>
            <w:tcMar>
              <w:right w:w="0" w:type="dxa"/>
            </w:tcMar>
          </w:tcPr>
          <w:p w14:paraId="2ED02702" w14:textId="77777777" w:rsidR="001A16ED" w:rsidRPr="004E42F5" w:rsidRDefault="0044665A" w:rsidP="003038E3">
            <w:pPr>
              <w:tabs>
                <w:tab w:val="left" w:pos="993"/>
              </w:tabs>
              <w:spacing w:before="0"/>
              <w:rPr>
                <w:rFonts w:cstheme="minorHAnsi"/>
                <w:b/>
                <w:szCs w:val="24"/>
              </w:rPr>
            </w:pPr>
            <w:r w:rsidRPr="004E42F5">
              <w:rPr>
                <w:rFonts w:cstheme="minorHAnsi"/>
                <w:b/>
                <w:szCs w:val="24"/>
              </w:rPr>
              <w:t>Original: English</w:t>
            </w:r>
          </w:p>
        </w:tc>
      </w:tr>
      <w:tr w:rsidR="001A16ED" w:rsidRPr="004E42F5" w14:paraId="0A3988E6" w14:textId="77777777" w:rsidTr="004D7CC5">
        <w:trPr>
          <w:cantSplit/>
          <w:trHeight w:val="23"/>
        </w:trPr>
        <w:tc>
          <w:tcPr>
            <w:tcW w:w="10031" w:type="dxa"/>
            <w:gridSpan w:val="2"/>
          </w:tcPr>
          <w:p w14:paraId="653DAD98" w14:textId="77777777" w:rsidR="001A16ED" w:rsidRPr="004E42F5" w:rsidRDefault="001A16ED" w:rsidP="003038E3">
            <w:pPr>
              <w:tabs>
                <w:tab w:val="left" w:pos="993"/>
              </w:tabs>
              <w:rPr>
                <w:rFonts w:ascii="Verdana" w:hAnsi="Verdana"/>
                <w:b/>
                <w:szCs w:val="24"/>
              </w:rPr>
            </w:pPr>
          </w:p>
        </w:tc>
      </w:tr>
    </w:tbl>
    <w:bookmarkEnd w:id="6"/>
    <w:bookmarkEnd w:id="7"/>
    <w:p w14:paraId="7C790CF8" w14:textId="217F4204" w:rsidR="00302200" w:rsidRPr="004E42F5" w:rsidRDefault="00302200" w:rsidP="00E77E8B">
      <w:pPr>
        <w:pStyle w:val="OpNo"/>
      </w:pPr>
      <w:r w:rsidRPr="004E42F5">
        <w:t>OPINION 2</w:t>
      </w:r>
    </w:p>
    <w:p w14:paraId="4AF383E6" w14:textId="77777777" w:rsidR="00302200" w:rsidRPr="004E42F5" w:rsidRDefault="00302200" w:rsidP="00E77E8B">
      <w:pPr>
        <w:pStyle w:val="Optitle0"/>
      </w:pPr>
      <w:r w:rsidRPr="004E42F5">
        <w:t>Green digital transformation: climate change and environmental sustainability</w:t>
      </w:r>
    </w:p>
    <w:p w14:paraId="39CDE363" w14:textId="77777777" w:rsidR="00692060" w:rsidRPr="004E42F5" w:rsidRDefault="00692060" w:rsidP="00692060">
      <w:pPr>
        <w:pStyle w:val="Normalaftertitle"/>
        <w:jc w:val="both"/>
        <w:rPr>
          <w:rFonts w:asciiTheme="minorHAnsi" w:eastAsiaTheme="minorEastAsia" w:hAnsiTheme="minorHAnsi" w:cstheme="minorHAnsi"/>
          <w:szCs w:val="24"/>
        </w:rPr>
      </w:pPr>
      <w:r w:rsidRPr="004E42F5">
        <w:rPr>
          <w:rFonts w:asciiTheme="minorHAnsi" w:eastAsiaTheme="minorEastAsia" w:hAnsiTheme="minorHAnsi" w:cstheme="minorHAnsi"/>
          <w:szCs w:val="24"/>
        </w:rPr>
        <w:t>The seventh World Telecommunication/ICT Policy Forum (Nassau, 2026),</w:t>
      </w:r>
    </w:p>
    <w:p w14:paraId="2A991F8A" w14:textId="77777777" w:rsidR="00692060" w:rsidRPr="004E42F5" w:rsidRDefault="00692060" w:rsidP="00692060">
      <w:pPr>
        <w:pStyle w:val="Call"/>
        <w:jc w:val="both"/>
        <w:rPr>
          <w:rFonts w:asciiTheme="minorHAnsi" w:eastAsiaTheme="minorEastAsia" w:hAnsiTheme="minorHAnsi" w:cstheme="minorHAnsi"/>
          <w:szCs w:val="24"/>
        </w:rPr>
      </w:pPr>
      <w:r w:rsidRPr="004E42F5">
        <w:rPr>
          <w:rFonts w:asciiTheme="minorHAnsi" w:eastAsiaTheme="minorEastAsia" w:hAnsiTheme="minorHAnsi" w:cstheme="minorHAnsi"/>
          <w:szCs w:val="24"/>
        </w:rPr>
        <w:t>recalling</w:t>
      </w:r>
    </w:p>
    <w:p w14:paraId="4F5BC20E" w14:textId="7E064F52" w:rsidR="00692060" w:rsidRPr="004E42F5" w:rsidRDefault="00692060" w:rsidP="00692060">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4E42F5">
        <w:rPr>
          <w:rFonts w:asciiTheme="minorHAnsi" w:eastAsiaTheme="minorEastAsia" w:hAnsiTheme="minorHAnsi" w:cstheme="minorHAnsi"/>
          <w:i/>
          <w:noProof/>
          <w:szCs w:val="24"/>
          <w:lang w:val="en-US" w:eastAsia="zh-CN"/>
        </w:rPr>
        <w:t>a)</w:t>
      </w:r>
      <w:r w:rsidRPr="004E42F5">
        <w:rPr>
          <w:rFonts w:asciiTheme="minorHAnsi" w:eastAsiaTheme="minorEastAsia" w:hAnsiTheme="minorHAnsi" w:cstheme="minorHAnsi"/>
          <w:i/>
          <w:noProof/>
          <w:szCs w:val="24"/>
          <w:lang w:val="en-US" w:eastAsia="zh-CN"/>
        </w:rPr>
        <w:tab/>
      </w:r>
      <w:r w:rsidRPr="004E42F5">
        <w:rPr>
          <w:rFonts w:asciiTheme="minorHAnsi" w:eastAsiaTheme="minorEastAsia" w:hAnsiTheme="minorHAnsi" w:cstheme="minorHAnsi"/>
          <w:noProof/>
          <w:szCs w:val="24"/>
          <w:lang w:val="en-US" w:eastAsia="zh-CN"/>
        </w:rPr>
        <w:t xml:space="preserve">Resolution 70/1 of the United Nations General Assembly (UNGA), on transforming our world: the 2030 Agenda for Sustainable Development, in particular, Sustainable Development Goals 12 on </w:t>
      </w:r>
      <w:r w:rsidR="00955E83" w:rsidRPr="004E42F5">
        <w:rPr>
          <w:rFonts w:asciiTheme="minorHAnsi" w:eastAsiaTheme="minorEastAsia" w:hAnsiTheme="minorHAnsi" w:cstheme="minorHAnsi"/>
          <w:noProof/>
          <w:szCs w:val="24"/>
          <w:lang w:val="en-US" w:eastAsia="zh-CN"/>
        </w:rPr>
        <w:t>ensure sustainable consumption and production patterns</w:t>
      </w:r>
      <w:r w:rsidRPr="004E42F5">
        <w:rPr>
          <w:rFonts w:asciiTheme="minorHAnsi" w:eastAsiaTheme="minorEastAsia" w:hAnsiTheme="minorHAnsi" w:cstheme="minorHAnsi"/>
          <w:noProof/>
          <w:szCs w:val="24"/>
          <w:lang w:val="en-US" w:eastAsia="zh-CN"/>
        </w:rPr>
        <w:t xml:space="preserve"> and 13 on </w:t>
      </w:r>
      <w:r w:rsidR="00955E83" w:rsidRPr="004E42F5">
        <w:rPr>
          <w:rFonts w:asciiTheme="minorHAnsi" w:eastAsiaTheme="minorEastAsia" w:hAnsiTheme="minorHAnsi" w:cstheme="minorHAnsi"/>
          <w:noProof/>
          <w:szCs w:val="24"/>
          <w:lang w:val="en-US" w:eastAsia="zh-CN"/>
        </w:rPr>
        <w:t>take urgent action to combat climate change and its impacts</w:t>
      </w:r>
      <w:r w:rsidRPr="004E42F5">
        <w:rPr>
          <w:rFonts w:asciiTheme="minorHAnsi" w:eastAsiaTheme="minorEastAsia" w:hAnsiTheme="minorHAnsi" w:cstheme="minorHAnsi"/>
          <w:noProof/>
          <w:szCs w:val="24"/>
          <w:lang w:val="en-US" w:eastAsia="zh-CN"/>
        </w:rPr>
        <w:t>;</w:t>
      </w:r>
    </w:p>
    <w:p w14:paraId="0E307386" w14:textId="531DEB9B" w:rsidR="00692060" w:rsidRPr="004E42F5" w:rsidRDefault="00692060" w:rsidP="00692060">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4E42F5">
        <w:rPr>
          <w:rFonts w:asciiTheme="minorHAnsi" w:eastAsiaTheme="minorEastAsia" w:hAnsiTheme="minorHAnsi" w:cstheme="minorHAnsi"/>
          <w:i/>
          <w:noProof/>
          <w:szCs w:val="24"/>
          <w:lang w:val="en-US" w:eastAsia="zh-CN"/>
        </w:rPr>
        <w:t>b)</w:t>
      </w:r>
      <w:r w:rsidRPr="004E42F5">
        <w:rPr>
          <w:rFonts w:asciiTheme="minorHAnsi" w:eastAsiaTheme="minorEastAsia" w:hAnsiTheme="minorHAnsi" w:cstheme="minorHAnsi"/>
          <w:i/>
          <w:noProof/>
          <w:szCs w:val="24"/>
          <w:lang w:val="en-US" w:eastAsia="zh-CN"/>
        </w:rPr>
        <w:tab/>
      </w:r>
      <w:r w:rsidRPr="004E42F5">
        <w:rPr>
          <w:rFonts w:asciiTheme="minorHAnsi" w:hAnsiTheme="minorHAnsi" w:cstheme="minorHAnsi"/>
          <w:szCs w:val="24"/>
        </w:rPr>
        <w:t>Resolution 80/173 of UNGA, on the outcome document of the high-level meeting on the overall review of the implementation of the outcomes of the World Summit on the Information Society (WSIS+20);</w:t>
      </w:r>
    </w:p>
    <w:p w14:paraId="39620AF3" w14:textId="42639DA3" w:rsidR="00572E24" w:rsidRDefault="001C5529" w:rsidP="00692060">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7A63EC">
        <w:rPr>
          <w:rFonts w:asciiTheme="minorHAnsi" w:eastAsiaTheme="minorEastAsia" w:hAnsiTheme="minorHAnsi" w:cstheme="minorHAnsi"/>
          <w:i/>
          <w:iCs/>
          <w:noProof/>
          <w:szCs w:val="24"/>
          <w:lang w:val="en-US" w:eastAsia="zh-CN"/>
        </w:rPr>
        <w:t>c)</w:t>
      </w:r>
      <w:r w:rsidR="007A63EC">
        <w:rPr>
          <w:rFonts w:asciiTheme="minorHAnsi" w:eastAsiaTheme="minorEastAsia" w:hAnsiTheme="minorHAnsi" w:cstheme="minorHAnsi"/>
          <w:noProof/>
          <w:szCs w:val="24"/>
          <w:lang w:val="en-US" w:eastAsia="zh-CN"/>
        </w:rPr>
        <w:tab/>
      </w:r>
      <w:r w:rsidR="003944EE" w:rsidRPr="008A4C48">
        <w:rPr>
          <w:rFonts w:asciiTheme="minorHAnsi" w:eastAsiaTheme="minorEastAsia" w:hAnsiTheme="minorHAnsi" w:cstheme="minorHAnsi"/>
          <w:noProof/>
          <w:szCs w:val="24"/>
          <w:lang w:val="en-US" w:eastAsia="zh-CN"/>
        </w:rPr>
        <w:t>Resolution 79/1 of UNGA</w:t>
      </w:r>
      <w:r w:rsidR="007A63EC">
        <w:rPr>
          <w:rFonts w:asciiTheme="minorHAnsi" w:eastAsiaTheme="minorEastAsia" w:hAnsiTheme="minorHAnsi" w:cstheme="minorHAnsi"/>
          <w:noProof/>
          <w:szCs w:val="24"/>
          <w:lang w:val="en-US" w:eastAsia="zh-CN"/>
        </w:rPr>
        <w:t>,</w:t>
      </w:r>
      <w:r w:rsidR="003944EE" w:rsidRPr="008A4C48">
        <w:rPr>
          <w:rFonts w:asciiTheme="minorHAnsi" w:eastAsiaTheme="minorEastAsia" w:hAnsiTheme="minorHAnsi" w:cstheme="minorHAnsi"/>
          <w:noProof/>
          <w:szCs w:val="24"/>
          <w:lang w:val="en-US" w:eastAsia="zh-CN"/>
        </w:rPr>
        <w:t xml:space="preserve"> on the Pact of the Future</w:t>
      </w:r>
      <w:r w:rsidR="00F41E9D">
        <w:rPr>
          <w:rFonts w:asciiTheme="minorHAnsi" w:eastAsiaTheme="minorEastAsia" w:hAnsiTheme="minorHAnsi" w:cstheme="minorHAnsi"/>
          <w:noProof/>
          <w:szCs w:val="24"/>
          <w:lang w:val="en-US" w:eastAsia="zh-CN"/>
        </w:rPr>
        <w:t>;</w:t>
      </w:r>
    </w:p>
    <w:p w14:paraId="73CC8663" w14:textId="40CD7FDA" w:rsidR="00692060" w:rsidRPr="004E42F5" w:rsidRDefault="00F41E9D" w:rsidP="00692060">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Pr>
          <w:rFonts w:asciiTheme="minorHAnsi" w:eastAsiaTheme="minorEastAsia" w:hAnsiTheme="minorHAnsi" w:cstheme="minorHAnsi"/>
          <w:i/>
          <w:noProof/>
          <w:szCs w:val="24"/>
          <w:lang w:val="en-US" w:eastAsia="zh-CN"/>
        </w:rPr>
        <w:t>d</w:t>
      </w:r>
      <w:r w:rsidR="00692060" w:rsidRPr="004E42F5">
        <w:rPr>
          <w:rFonts w:asciiTheme="minorHAnsi" w:eastAsiaTheme="minorEastAsia" w:hAnsiTheme="minorHAnsi" w:cstheme="minorHAnsi"/>
          <w:i/>
          <w:noProof/>
          <w:szCs w:val="24"/>
          <w:lang w:val="en-US" w:eastAsia="zh-CN"/>
        </w:rPr>
        <w:t>)</w:t>
      </w:r>
      <w:r w:rsidR="00692060" w:rsidRPr="004E42F5">
        <w:rPr>
          <w:rFonts w:asciiTheme="minorHAnsi" w:eastAsiaTheme="minorEastAsia" w:hAnsiTheme="minorHAnsi" w:cstheme="minorHAnsi"/>
          <w:i/>
          <w:noProof/>
          <w:szCs w:val="24"/>
          <w:lang w:val="en-US" w:eastAsia="zh-CN"/>
        </w:rPr>
        <w:tab/>
      </w:r>
      <w:r w:rsidR="00692060" w:rsidRPr="004E42F5">
        <w:rPr>
          <w:rFonts w:asciiTheme="minorHAnsi" w:eastAsiaTheme="minorEastAsia" w:hAnsiTheme="minorHAnsi" w:cstheme="minorHAnsi"/>
          <w:noProof/>
          <w:szCs w:val="24"/>
          <w:lang w:val="en-US" w:eastAsia="zh-CN"/>
        </w:rPr>
        <w:t>Resolution 182 (Rev. Bucharest, 2022) of the Plenipotentiary Conference, on the role of telecommunications/information and communication technologies (ICTs) in regard to climate change and protection of the environment;</w:t>
      </w:r>
    </w:p>
    <w:p w14:paraId="084C7257" w14:textId="26AE9561" w:rsidR="00692060" w:rsidRPr="004E42F5" w:rsidRDefault="00F41E9D" w:rsidP="00692060">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Pr>
          <w:rFonts w:asciiTheme="minorHAnsi" w:eastAsiaTheme="minorEastAsia" w:hAnsiTheme="minorHAnsi" w:cstheme="minorHAnsi"/>
          <w:i/>
          <w:noProof/>
          <w:szCs w:val="24"/>
          <w:lang w:val="en-US" w:eastAsia="zh-CN"/>
        </w:rPr>
        <w:t>e</w:t>
      </w:r>
      <w:r w:rsidR="00692060" w:rsidRPr="004E42F5">
        <w:rPr>
          <w:rFonts w:asciiTheme="minorHAnsi" w:eastAsiaTheme="minorEastAsia" w:hAnsiTheme="minorHAnsi" w:cstheme="minorHAnsi"/>
          <w:i/>
          <w:noProof/>
          <w:szCs w:val="24"/>
          <w:lang w:val="en-US" w:eastAsia="zh-CN"/>
        </w:rPr>
        <w:t>)</w:t>
      </w:r>
      <w:r w:rsidR="00692060" w:rsidRPr="004E42F5">
        <w:rPr>
          <w:rFonts w:asciiTheme="minorHAnsi" w:eastAsiaTheme="minorEastAsia" w:hAnsiTheme="minorHAnsi" w:cstheme="minorHAnsi"/>
          <w:i/>
          <w:noProof/>
          <w:szCs w:val="24"/>
          <w:lang w:val="en-US" w:eastAsia="zh-CN"/>
        </w:rPr>
        <w:tab/>
      </w:r>
      <w:r w:rsidR="00692060" w:rsidRPr="004E42F5">
        <w:rPr>
          <w:rFonts w:asciiTheme="minorHAnsi" w:eastAsiaTheme="minorEastAsia" w:hAnsiTheme="minorHAnsi" w:cstheme="minorHAnsi"/>
          <w:noProof/>
          <w:szCs w:val="24"/>
          <w:lang w:val="en-US" w:eastAsia="zh-CN"/>
        </w:rPr>
        <w:t>Resolution 1429 of the ITU Council, adopted at its 2024 session, on ITU’s role in facilitating ICTs’ contribution to sustainability and climate action;</w:t>
      </w:r>
    </w:p>
    <w:p w14:paraId="77CB1625" w14:textId="12A57326" w:rsidR="00692060" w:rsidRPr="004E42F5" w:rsidRDefault="00F41E9D" w:rsidP="00692060">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Pr>
          <w:rFonts w:asciiTheme="minorHAnsi" w:eastAsiaTheme="minorEastAsia" w:hAnsiTheme="minorHAnsi" w:cstheme="minorHAnsi"/>
          <w:i/>
          <w:noProof/>
          <w:szCs w:val="24"/>
          <w:lang w:val="en-US" w:eastAsia="zh-CN"/>
        </w:rPr>
        <w:t>f</w:t>
      </w:r>
      <w:r w:rsidR="00692060" w:rsidRPr="004E42F5">
        <w:rPr>
          <w:rFonts w:asciiTheme="minorHAnsi" w:eastAsiaTheme="minorEastAsia" w:hAnsiTheme="minorHAnsi" w:cstheme="minorHAnsi"/>
          <w:i/>
          <w:noProof/>
          <w:szCs w:val="24"/>
          <w:lang w:val="en-US" w:eastAsia="zh-CN"/>
        </w:rPr>
        <w:t>)</w:t>
      </w:r>
      <w:r w:rsidR="00692060" w:rsidRPr="004E42F5">
        <w:rPr>
          <w:rFonts w:asciiTheme="minorHAnsi" w:eastAsiaTheme="minorEastAsia" w:hAnsiTheme="minorHAnsi" w:cstheme="minorHAnsi"/>
          <w:i/>
          <w:noProof/>
          <w:szCs w:val="24"/>
          <w:lang w:val="en-US" w:eastAsia="zh-CN"/>
        </w:rPr>
        <w:tab/>
      </w:r>
      <w:r w:rsidR="00692060" w:rsidRPr="004E42F5">
        <w:rPr>
          <w:rFonts w:asciiTheme="minorHAnsi" w:eastAsiaTheme="minorEastAsia" w:hAnsiTheme="minorHAnsi" w:cstheme="minorHAnsi"/>
          <w:noProof/>
          <w:szCs w:val="24"/>
          <w:lang w:val="en-US" w:eastAsia="zh-CN"/>
        </w:rPr>
        <w:t>Resolution 73 (Rev. New Delhi, 2024) of the World Telecommunication Standardization Assembly (WTSA), on ICTs, environment, climate change and circular economy;</w:t>
      </w:r>
    </w:p>
    <w:p w14:paraId="451D7F87" w14:textId="703F222A" w:rsidR="00692060" w:rsidRPr="004E42F5" w:rsidRDefault="00F41E9D" w:rsidP="00692060">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Pr>
          <w:rFonts w:asciiTheme="minorHAnsi" w:eastAsiaTheme="minorEastAsia" w:hAnsiTheme="minorHAnsi" w:cstheme="minorHAnsi"/>
          <w:i/>
          <w:noProof/>
          <w:szCs w:val="24"/>
          <w:lang w:val="en-US" w:eastAsia="zh-CN"/>
        </w:rPr>
        <w:t>g</w:t>
      </w:r>
      <w:r w:rsidR="00692060" w:rsidRPr="004E42F5">
        <w:rPr>
          <w:rFonts w:asciiTheme="minorHAnsi" w:eastAsiaTheme="minorEastAsia" w:hAnsiTheme="minorHAnsi" w:cstheme="minorHAnsi"/>
          <w:i/>
          <w:noProof/>
          <w:szCs w:val="24"/>
          <w:lang w:val="en-US" w:eastAsia="zh-CN"/>
        </w:rPr>
        <w:t>)</w:t>
      </w:r>
      <w:r w:rsidR="00692060" w:rsidRPr="004E42F5">
        <w:rPr>
          <w:rFonts w:asciiTheme="minorHAnsi" w:eastAsiaTheme="minorEastAsia" w:hAnsiTheme="minorHAnsi" w:cstheme="minorHAnsi"/>
          <w:i/>
          <w:noProof/>
          <w:szCs w:val="24"/>
          <w:lang w:val="en-US" w:eastAsia="zh-CN"/>
        </w:rPr>
        <w:tab/>
      </w:r>
      <w:r w:rsidR="00692060" w:rsidRPr="004E42F5">
        <w:rPr>
          <w:rFonts w:asciiTheme="minorHAnsi" w:eastAsiaTheme="minorEastAsia" w:hAnsiTheme="minorHAnsi" w:cstheme="minorHAnsi"/>
          <w:noProof/>
          <w:szCs w:val="24"/>
          <w:lang w:val="en-US" w:eastAsia="zh-CN"/>
        </w:rPr>
        <w:t>Resolution 79 (Rev. New Delhi, 2024) of WTSA, on the role of telecommunications/ICTs in handling and controlling e-waste from telecommunications and information technology equipment and methods of treating it;</w:t>
      </w:r>
    </w:p>
    <w:p w14:paraId="17B24213" w14:textId="410E894A" w:rsidR="00692060" w:rsidRPr="004E42F5" w:rsidRDefault="00F41E9D" w:rsidP="00692060">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Pr>
          <w:rFonts w:asciiTheme="minorHAnsi" w:eastAsiaTheme="minorEastAsia" w:hAnsiTheme="minorHAnsi" w:cstheme="minorHAnsi"/>
          <w:i/>
          <w:noProof/>
          <w:szCs w:val="24"/>
          <w:lang w:val="en-US" w:eastAsia="zh-CN"/>
        </w:rPr>
        <w:t>h</w:t>
      </w:r>
      <w:r w:rsidR="00692060" w:rsidRPr="004E42F5">
        <w:rPr>
          <w:rFonts w:asciiTheme="minorHAnsi" w:eastAsiaTheme="minorEastAsia" w:hAnsiTheme="minorHAnsi" w:cstheme="minorHAnsi"/>
          <w:i/>
          <w:noProof/>
          <w:szCs w:val="24"/>
          <w:lang w:val="en-US" w:eastAsia="zh-CN"/>
        </w:rPr>
        <w:t>)</w:t>
      </w:r>
      <w:r w:rsidR="00692060" w:rsidRPr="004E42F5">
        <w:rPr>
          <w:rFonts w:asciiTheme="minorHAnsi" w:eastAsiaTheme="minorEastAsia" w:hAnsiTheme="minorHAnsi" w:cstheme="minorHAnsi"/>
          <w:i/>
          <w:noProof/>
          <w:szCs w:val="24"/>
          <w:lang w:val="en-US" w:eastAsia="zh-CN"/>
        </w:rPr>
        <w:tab/>
      </w:r>
      <w:r w:rsidR="00692060" w:rsidRPr="004E42F5">
        <w:rPr>
          <w:rFonts w:asciiTheme="minorHAnsi" w:eastAsiaTheme="minorEastAsia" w:hAnsiTheme="minorHAnsi" w:cstheme="minorHAnsi"/>
          <w:noProof/>
          <w:szCs w:val="24"/>
          <w:lang w:val="en-US" w:eastAsia="zh-CN"/>
        </w:rPr>
        <w:t xml:space="preserve">Resolution 66 (Rev. </w:t>
      </w:r>
      <w:r w:rsidR="001F5737" w:rsidRPr="004E42F5">
        <w:rPr>
          <w:rFonts w:asciiTheme="minorHAnsi" w:eastAsiaTheme="minorEastAsia" w:hAnsiTheme="minorHAnsi" w:cstheme="minorHAnsi"/>
          <w:noProof/>
          <w:szCs w:val="24"/>
          <w:lang w:val="en-US" w:eastAsia="zh-CN"/>
        </w:rPr>
        <w:t>Baku</w:t>
      </w:r>
      <w:r w:rsidR="00692060" w:rsidRPr="004E42F5">
        <w:rPr>
          <w:rFonts w:asciiTheme="minorHAnsi" w:eastAsiaTheme="minorEastAsia" w:hAnsiTheme="minorHAnsi" w:cstheme="minorHAnsi"/>
          <w:noProof/>
          <w:szCs w:val="24"/>
          <w:lang w:val="en-US" w:eastAsia="zh-CN"/>
        </w:rPr>
        <w:t>, 202</w:t>
      </w:r>
      <w:r w:rsidR="001F5737" w:rsidRPr="004E42F5">
        <w:rPr>
          <w:rFonts w:asciiTheme="minorHAnsi" w:eastAsiaTheme="minorEastAsia" w:hAnsiTheme="minorHAnsi" w:cstheme="minorHAnsi"/>
          <w:noProof/>
          <w:szCs w:val="24"/>
          <w:lang w:val="en-US" w:eastAsia="zh-CN"/>
        </w:rPr>
        <w:t>5</w:t>
      </w:r>
      <w:r w:rsidR="00692060" w:rsidRPr="004E42F5">
        <w:rPr>
          <w:rFonts w:asciiTheme="minorHAnsi" w:eastAsiaTheme="minorEastAsia" w:hAnsiTheme="minorHAnsi" w:cstheme="minorHAnsi"/>
          <w:noProof/>
          <w:szCs w:val="24"/>
          <w:lang w:val="en-US" w:eastAsia="zh-CN"/>
        </w:rPr>
        <w:t xml:space="preserve">) of the World Telecommunication Development Conference, on </w:t>
      </w:r>
      <w:r w:rsidR="001F5737" w:rsidRPr="004E42F5">
        <w:rPr>
          <w:rFonts w:asciiTheme="minorHAnsi" w:eastAsiaTheme="minorEastAsia" w:hAnsiTheme="minorHAnsi" w:cstheme="minorHAnsi"/>
          <w:noProof/>
          <w:szCs w:val="24"/>
          <w:lang w:val="en-US" w:eastAsia="zh-CN"/>
        </w:rPr>
        <w:t>ICT</w:t>
      </w:r>
      <w:r w:rsidR="00692060" w:rsidRPr="004E42F5">
        <w:rPr>
          <w:rFonts w:asciiTheme="minorHAnsi" w:eastAsiaTheme="minorEastAsia" w:hAnsiTheme="minorHAnsi" w:cstheme="minorHAnsi"/>
          <w:noProof/>
          <w:szCs w:val="24"/>
          <w:lang w:val="en-US" w:eastAsia="zh-CN"/>
        </w:rPr>
        <w:t>, environment, climate change and circular economy,</w:t>
      </w:r>
    </w:p>
    <w:p w14:paraId="2C9D9930" w14:textId="77777777" w:rsidR="00692060" w:rsidRPr="004E42F5" w:rsidRDefault="00692060" w:rsidP="00692060">
      <w:pPr>
        <w:pStyle w:val="Call"/>
        <w:jc w:val="both"/>
        <w:rPr>
          <w:rFonts w:asciiTheme="minorHAnsi" w:eastAsiaTheme="minorEastAsia" w:hAnsiTheme="minorHAnsi" w:cstheme="minorHAnsi"/>
          <w:szCs w:val="24"/>
        </w:rPr>
      </w:pPr>
      <w:r w:rsidRPr="004E42F5">
        <w:rPr>
          <w:rFonts w:asciiTheme="minorHAnsi" w:eastAsiaTheme="minorEastAsia" w:hAnsiTheme="minorHAnsi" w:cstheme="minorHAnsi"/>
          <w:szCs w:val="24"/>
        </w:rPr>
        <w:t>emphasising</w:t>
      </w:r>
    </w:p>
    <w:p w14:paraId="350A8873"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t>a)</w:t>
      </w:r>
      <w:r w:rsidRPr="004E42F5">
        <w:rPr>
          <w:rFonts w:asciiTheme="minorHAnsi" w:eastAsiaTheme="minorEastAsia" w:hAnsiTheme="minorHAnsi" w:cstheme="minorHAnsi"/>
          <w:i/>
          <w:szCs w:val="24"/>
          <w:lang w:eastAsia="zh-CN"/>
        </w:rPr>
        <w:tab/>
      </w:r>
      <w:r w:rsidRPr="004E42F5">
        <w:rPr>
          <w:rFonts w:asciiTheme="minorHAnsi" w:eastAsiaTheme="minorEastAsia" w:hAnsiTheme="minorHAnsi" w:cstheme="minorHAnsi"/>
          <w:szCs w:val="24"/>
          <w:lang w:eastAsia="zh-CN"/>
        </w:rPr>
        <w:t>that climate change and biodiversity loss and pollution represent significant challenges of our time and that addressing them requires progress towards sustainable development;</w:t>
      </w:r>
    </w:p>
    <w:p w14:paraId="70217E96" w14:textId="77777777" w:rsidR="00692060" w:rsidRPr="004E42F5" w:rsidRDefault="00692060" w:rsidP="00692060">
      <w:pPr>
        <w:tabs>
          <w:tab w:val="clear" w:pos="1134"/>
          <w:tab w:val="clear" w:pos="1701"/>
          <w:tab w:val="clear" w:pos="2268"/>
          <w:tab w:val="clear" w:pos="2835"/>
        </w:tabs>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t>b)</w:t>
      </w:r>
      <w:r w:rsidRPr="004E42F5">
        <w:rPr>
          <w:rFonts w:asciiTheme="minorHAnsi" w:eastAsiaTheme="minorEastAsia" w:hAnsiTheme="minorHAnsi" w:cstheme="minorHAnsi"/>
          <w:i/>
          <w:szCs w:val="24"/>
          <w:lang w:eastAsia="zh-CN"/>
        </w:rPr>
        <w:tab/>
      </w:r>
      <w:r w:rsidRPr="004E42F5">
        <w:rPr>
          <w:rFonts w:asciiTheme="minorHAnsi" w:eastAsiaTheme="minorEastAsia" w:hAnsiTheme="minorHAnsi" w:cstheme="minorHAnsi"/>
          <w:szCs w:val="24"/>
          <w:lang w:eastAsia="zh-CN"/>
        </w:rPr>
        <w:t xml:space="preserve">that limiting global warming requires rapid, deep and sustained reductions in global greenhouse gas (GHG) emissions in line with the principles and commitments set out in the United </w:t>
      </w:r>
      <w:r w:rsidRPr="004E42F5">
        <w:rPr>
          <w:rFonts w:asciiTheme="minorHAnsi" w:eastAsiaTheme="minorEastAsia" w:hAnsiTheme="minorHAnsi" w:cstheme="minorHAnsi"/>
          <w:szCs w:val="24"/>
          <w:lang w:eastAsia="zh-CN"/>
        </w:rPr>
        <w:lastRenderedPageBreak/>
        <w:t>Nations Framework Convention on Climate Change (UNFCCC) and the Paris Agreement, in the light of different national circumstances,</w:t>
      </w:r>
    </w:p>
    <w:p w14:paraId="50024663" w14:textId="77777777" w:rsidR="00692060" w:rsidRPr="004E42F5" w:rsidRDefault="00692060" w:rsidP="00692060">
      <w:pPr>
        <w:pStyle w:val="Call"/>
        <w:jc w:val="both"/>
        <w:rPr>
          <w:rFonts w:asciiTheme="minorHAnsi" w:eastAsiaTheme="minorEastAsia" w:hAnsiTheme="minorHAnsi" w:cstheme="minorHAnsi"/>
          <w:szCs w:val="24"/>
        </w:rPr>
      </w:pPr>
      <w:proofErr w:type="gramStart"/>
      <w:r w:rsidRPr="004E42F5">
        <w:rPr>
          <w:rFonts w:asciiTheme="minorHAnsi" w:eastAsiaTheme="minorEastAsia" w:hAnsiTheme="minorHAnsi" w:cstheme="minorHAnsi"/>
          <w:szCs w:val="24"/>
        </w:rPr>
        <w:t>taking into account</w:t>
      </w:r>
      <w:proofErr w:type="gramEnd"/>
    </w:p>
    <w:p w14:paraId="02533496"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t>a)</w:t>
      </w:r>
      <w:r w:rsidRPr="004E42F5">
        <w:rPr>
          <w:rFonts w:asciiTheme="minorHAnsi" w:eastAsiaTheme="minorEastAsia" w:hAnsiTheme="minorHAnsi" w:cstheme="minorHAnsi"/>
          <w:i/>
          <w:szCs w:val="24"/>
          <w:lang w:eastAsia="zh-CN"/>
        </w:rPr>
        <w:tab/>
      </w:r>
      <w:r w:rsidRPr="004E42F5">
        <w:rPr>
          <w:rFonts w:asciiTheme="minorHAnsi" w:eastAsiaTheme="minorEastAsia" w:hAnsiTheme="minorHAnsi" w:cstheme="minorHAnsi"/>
          <w:szCs w:val="24"/>
          <w:lang w:eastAsia="zh-CN"/>
        </w:rPr>
        <w:t>that telecommunications/ICTs contribute to climate change throughout their life cycle;</w:t>
      </w:r>
    </w:p>
    <w:p w14:paraId="4D151231"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t>b)</w:t>
      </w:r>
      <w:r w:rsidRPr="004E42F5">
        <w:rPr>
          <w:rFonts w:asciiTheme="minorHAnsi" w:eastAsiaTheme="minorEastAsia" w:hAnsiTheme="minorHAnsi" w:cstheme="minorHAnsi"/>
          <w:i/>
          <w:szCs w:val="24"/>
          <w:lang w:eastAsia="zh-CN"/>
        </w:rPr>
        <w:tab/>
      </w:r>
      <w:r w:rsidRPr="004E42F5">
        <w:rPr>
          <w:rFonts w:asciiTheme="minorHAnsi" w:eastAsiaTheme="minorEastAsia" w:hAnsiTheme="minorHAnsi" w:cstheme="minorHAnsi"/>
          <w:szCs w:val="24"/>
          <w:lang w:eastAsia="zh-CN"/>
        </w:rPr>
        <w:t>that a green digital transformation combats climate change by developing, deploying, and disposing of telecommunications/ICTs in environmentally sustainable ways;</w:t>
      </w:r>
    </w:p>
    <w:p w14:paraId="3C67C861"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t>c)</w:t>
      </w:r>
      <w:r w:rsidRPr="004E42F5">
        <w:rPr>
          <w:rFonts w:asciiTheme="minorHAnsi" w:eastAsiaTheme="minorEastAsia" w:hAnsiTheme="minorHAnsi" w:cstheme="minorHAnsi"/>
          <w:i/>
          <w:szCs w:val="24"/>
          <w:lang w:eastAsia="zh-CN"/>
        </w:rPr>
        <w:tab/>
      </w:r>
      <w:r w:rsidRPr="004E42F5">
        <w:rPr>
          <w:rFonts w:asciiTheme="minorHAnsi" w:eastAsiaTheme="minorEastAsia" w:hAnsiTheme="minorHAnsi" w:cstheme="minorHAnsi"/>
          <w:szCs w:val="24"/>
          <w:lang w:eastAsia="zh-CN"/>
        </w:rPr>
        <w:t>that a green digital transformation reduces the environmental footprint of telecommunications/ICTs by promoting circularity throughout their life cycle: extending the life of equipment, combatting software obsolescence, promoting the repair and refurbishment of devices, and improving the recovery and reuse of material resources from related waste;</w:t>
      </w:r>
    </w:p>
    <w:p w14:paraId="747F1544"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t>d)</w:t>
      </w:r>
      <w:r w:rsidRPr="004E42F5">
        <w:rPr>
          <w:rFonts w:asciiTheme="minorHAnsi" w:eastAsiaTheme="minorEastAsia" w:hAnsiTheme="minorHAnsi" w:cstheme="minorHAnsi"/>
          <w:i/>
          <w:szCs w:val="24"/>
          <w:lang w:eastAsia="zh-CN"/>
        </w:rPr>
        <w:tab/>
      </w:r>
      <w:r w:rsidRPr="004E42F5">
        <w:rPr>
          <w:rFonts w:asciiTheme="minorHAnsi" w:eastAsiaTheme="minorEastAsia" w:hAnsiTheme="minorHAnsi" w:cstheme="minorHAnsi"/>
          <w:szCs w:val="24"/>
          <w:lang w:eastAsia="zh-CN"/>
        </w:rPr>
        <w:t>that new policy initiatives, such as a green digital transformation, are essential to meet agreed climate change targets laid out in the Paris Agreement signed at the 21</w:t>
      </w:r>
      <w:r w:rsidRPr="004E42F5">
        <w:rPr>
          <w:rFonts w:asciiTheme="minorHAnsi" w:eastAsiaTheme="minorEastAsia" w:hAnsiTheme="minorHAnsi" w:cstheme="minorHAnsi"/>
          <w:szCs w:val="24"/>
          <w:vertAlign w:val="superscript"/>
          <w:lang w:eastAsia="zh-CN"/>
        </w:rPr>
        <w:t>st</w:t>
      </w:r>
      <w:r w:rsidRPr="004E42F5">
        <w:rPr>
          <w:rFonts w:asciiTheme="minorHAnsi" w:eastAsiaTheme="minorEastAsia" w:hAnsiTheme="minorHAnsi" w:cstheme="minorHAnsi"/>
          <w:szCs w:val="24"/>
          <w:lang w:eastAsia="zh-CN"/>
        </w:rPr>
        <w:t xml:space="preserve"> UN Climate Change Conference (COP21), with the United Nations Environmental Program reporting that limiting</w:t>
      </w:r>
      <w:r w:rsidRPr="004E42F5">
        <w:rPr>
          <w:rFonts w:asciiTheme="minorHAnsi" w:eastAsiaTheme="minorEastAsia" w:hAnsiTheme="minorHAnsi" w:cstheme="minorHAnsi"/>
          <w:bCs/>
          <w:szCs w:val="24"/>
          <w:lang w:eastAsia="zh-CN"/>
        </w:rPr>
        <w:t xml:space="preserve"> </w:t>
      </w:r>
      <w:r w:rsidRPr="004E42F5">
        <w:rPr>
          <w:rFonts w:asciiTheme="minorHAnsi" w:eastAsiaTheme="minorEastAsia" w:hAnsiTheme="minorHAnsi" w:cstheme="minorHAnsi"/>
          <w:szCs w:val="24"/>
          <w:lang w:eastAsia="zh-CN"/>
        </w:rPr>
        <w:t>global warming to 1.5° C is impossible under the current Nationally Determined Contributions,</w:t>
      </w:r>
    </w:p>
    <w:p w14:paraId="4A5FBE59" w14:textId="77777777" w:rsidR="00692060" w:rsidRPr="004E42F5" w:rsidRDefault="00692060" w:rsidP="00692060">
      <w:pPr>
        <w:pStyle w:val="Call"/>
        <w:jc w:val="both"/>
        <w:rPr>
          <w:rFonts w:asciiTheme="minorHAnsi" w:eastAsiaTheme="minorEastAsia" w:hAnsiTheme="minorHAnsi" w:cstheme="minorHAnsi"/>
          <w:szCs w:val="24"/>
        </w:rPr>
      </w:pPr>
      <w:r w:rsidRPr="004E42F5">
        <w:rPr>
          <w:rFonts w:asciiTheme="minorHAnsi" w:eastAsiaTheme="minorEastAsia" w:hAnsiTheme="minorHAnsi" w:cstheme="minorHAnsi"/>
          <w:szCs w:val="24"/>
        </w:rPr>
        <w:t>considering</w:t>
      </w:r>
    </w:p>
    <w:p w14:paraId="561644DB" w14:textId="77777777" w:rsidR="00692060" w:rsidRPr="004E42F5" w:rsidRDefault="00692060" w:rsidP="00692060">
      <w:pPr>
        <w:tabs>
          <w:tab w:val="clear" w:pos="1134"/>
          <w:tab w:val="clear" w:pos="1701"/>
          <w:tab w:val="clear" w:pos="2268"/>
          <w:tab w:val="clear" w:pos="2835"/>
        </w:tabs>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t>a)</w:t>
      </w:r>
      <w:r w:rsidRPr="004E42F5">
        <w:rPr>
          <w:rFonts w:asciiTheme="minorHAnsi" w:eastAsiaTheme="minorEastAsia" w:hAnsiTheme="minorHAnsi" w:cstheme="minorHAnsi"/>
          <w:i/>
          <w:szCs w:val="24"/>
          <w:lang w:eastAsia="zh-CN"/>
        </w:rPr>
        <w:tab/>
      </w:r>
      <w:r w:rsidRPr="004E42F5">
        <w:rPr>
          <w:rFonts w:asciiTheme="minorHAnsi" w:eastAsiaTheme="minorEastAsia" w:hAnsiTheme="minorHAnsi" w:cstheme="minorHAnsi"/>
          <w:szCs w:val="24"/>
        </w:rPr>
        <w:t>ITU’s</w:t>
      </w:r>
      <w:r w:rsidRPr="004E42F5">
        <w:rPr>
          <w:rFonts w:asciiTheme="minorHAnsi" w:eastAsiaTheme="minorEastAsia" w:hAnsiTheme="minorHAnsi" w:cstheme="minorHAnsi"/>
          <w:szCs w:val="24"/>
          <w:lang w:eastAsia="zh-CN"/>
        </w:rPr>
        <w:t xml:space="preserve"> Green Digital Companies Report with the World Benchmarking Alliance, that revealed that the race to develop artificial intelligence and expand data centres is driving unprecedented growth in the digital sector and fuelling a sharp rise in GHG emissions and energy consumption;</w:t>
      </w:r>
    </w:p>
    <w:p w14:paraId="2F5C6E4F" w14:textId="77777777" w:rsidR="00692060" w:rsidRPr="004E42F5" w:rsidRDefault="00692060" w:rsidP="00692060">
      <w:pPr>
        <w:jc w:val="both"/>
        <w:rPr>
          <w:rFonts w:asciiTheme="minorHAnsi" w:eastAsiaTheme="minorEastAsia" w:hAnsiTheme="minorHAnsi" w:cstheme="minorHAnsi"/>
          <w:spacing w:val="-2"/>
          <w:szCs w:val="24"/>
          <w:lang w:eastAsia="zh-CN"/>
        </w:rPr>
      </w:pPr>
      <w:r w:rsidRPr="004E42F5">
        <w:rPr>
          <w:rFonts w:asciiTheme="minorHAnsi" w:eastAsiaTheme="minorEastAsia" w:hAnsiTheme="minorHAnsi" w:cstheme="minorHAnsi"/>
          <w:i/>
          <w:spacing w:val="-2"/>
          <w:szCs w:val="24"/>
          <w:lang w:eastAsia="zh-CN"/>
        </w:rPr>
        <w:t>b)</w:t>
      </w:r>
      <w:r w:rsidRPr="004E42F5">
        <w:rPr>
          <w:rFonts w:asciiTheme="minorHAnsi" w:eastAsiaTheme="minorEastAsia" w:hAnsiTheme="minorHAnsi" w:cstheme="minorHAnsi"/>
          <w:i/>
          <w:spacing w:val="-2"/>
          <w:szCs w:val="24"/>
          <w:lang w:eastAsia="zh-CN"/>
        </w:rPr>
        <w:tab/>
      </w:r>
      <w:r w:rsidRPr="004E42F5">
        <w:rPr>
          <w:rFonts w:asciiTheme="minorHAnsi" w:eastAsiaTheme="minorEastAsia" w:hAnsiTheme="minorHAnsi" w:cstheme="minorHAnsi"/>
          <w:spacing w:val="-2"/>
          <w:szCs w:val="24"/>
          <w:lang w:eastAsia="zh-CN"/>
        </w:rPr>
        <w:t>the importance of leveraging digital technologies for achieving the ultimate objectives of the UNFCCC, in the context of sustainable development, and the Paris Agreement signed at the COP21;</w:t>
      </w:r>
    </w:p>
    <w:p w14:paraId="0800A3FF"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t>c)</w:t>
      </w:r>
      <w:r w:rsidRPr="004E42F5">
        <w:rPr>
          <w:rFonts w:asciiTheme="minorHAnsi" w:eastAsiaTheme="minorEastAsia" w:hAnsiTheme="minorHAnsi" w:cstheme="minorHAnsi"/>
          <w:i/>
          <w:szCs w:val="24"/>
          <w:lang w:eastAsia="zh-CN"/>
        </w:rPr>
        <w:tab/>
      </w:r>
      <w:r w:rsidRPr="004E42F5">
        <w:rPr>
          <w:rFonts w:asciiTheme="minorHAnsi" w:eastAsiaTheme="minorEastAsia" w:hAnsiTheme="minorHAnsi" w:cstheme="minorHAnsi"/>
          <w:szCs w:val="24"/>
          <w:lang w:eastAsia="zh-CN"/>
        </w:rPr>
        <w:t>that public procurement frameworks and market mechanisms can encourage the deployment of environmentally sustainable telecommunications/ICTs,</w:t>
      </w:r>
    </w:p>
    <w:p w14:paraId="1BA01234" w14:textId="77777777" w:rsidR="00692060" w:rsidRPr="004E42F5" w:rsidRDefault="00692060" w:rsidP="00692060">
      <w:pPr>
        <w:pStyle w:val="Call"/>
        <w:jc w:val="both"/>
        <w:rPr>
          <w:rFonts w:asciiTheme="minorHAnsi" w:eastAsiaTheme="minorEastAsia" w:hAnsiTheme="minorHAnsi" w:cstheme="minorHAnsi"/>
          <w:szCs w:val="24"/>
        </w:rPr>
      </w:pPr>
      <w:r w:rsidRPr="004E42F5">
        <w:rPr>
          <w:rFonts w:asciiTheme="minorHAnsi" w:eastAsiaTheme="minorEastAsia" w:hAnsiTheme="minorHAnsi" w:cstheme="minorHAnsi"/>
          <w:szCs w:val="24"/>
        </w:rPr>
        <w:t>recognising</w:t>
      </w:r>
    </w:p>
    <w:p w14:paraId="66E720F1"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t>a)</w:t>
      </w:r>
      <w:r w:rsidRPr="004E42F5">
        <w:rPr>
          <w:rFonts w:asciiTheme="minorHAnsi" w:eastAsiaTheme="minorEastAsia" w:hAnsiTheme="minorHAnsi" w:cstheme="minorHAnsi"/>
          <w:i/>
          <w:szCs w:val="24"/>
          <w:lang w:eastAsia="zh-CN"/>
        </w:rPr>
        <w:tab/>
      </w:r>
      <w:r w:rsidRPr="004E42F5">
        <w:rPr>
          <w:rFonts w:asciiTheme="minorHAnsi" w:eastAsiaTheme="minorEastAsia" w:hAnsiTheme="minorHAnsi" w:cstheme="minorHAnsi"/>
          <w:szCs w:val="24"/>
          <w:lang w:eastAsia="zh-CN"/>
        </w:rPr>
        <w:t>that the environmental benefits and damage of telecommunications/ICTs are not evenly distributed and that many developing countries suffer from environmental hazards due to e-waste;</w:t>
      </w:r>
    </w:p>
    <w:p w14:paraId="4BE7A567" w14:textId="0565A035"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t>b)</w:t>
      </w:r>
      <w:r w:rsidRPr="004E42F5">
        <w:rPr>
          <w:rFonts w:asciiTheme="minorHAnsi" w:eastAsiaTheme="minorEastAsia" w:hAnsiTheme="minorHAnsi" w:cstheme="minorHAnsi"/>
          <w:i/>
          <w:szCs w:val="24"/>
          <w:lang w:eastAsia="zh-CN"/>
        </w:rPr>
        <w:tab/>
      </w:r>
      <w:r w:rsidRPr="004E42F5">
        <w:rPr>
          <w:rFonts w:asciiTheme="minorHAnsi" w:eastAsiaTheme="minorEastAsia" w:hAnsiTheme="minorHAnsi" w:cstheme="minorHAnsi"/>
          <w:szCs w:val="24"/>
          <w:lang w:eastAsia="zh-CN"/>
        </w:rPr>
        <w:t xml:space="preserve">according to the United Nations’ 2024 </w:t>
      </w:r>
      <w:r w:rsidRPr="004E42F5">
        <w:rPr>
          <w:rFonts w:asciiTheme="minorHAnsi" w:eastAsiaTheme="minorEastAsia" w:hAnsiTheme="minorHAnsi" w:cstheme="minorHAnsi"/>
          <w:i/>
          <w:iCs/>
          <w:szCs w:val="24"/>
          <w:lang w:eastAsia="zh-CN"/>
        </w:rPr>
        <w:t>Digital Economy Report</w:t>
      </w:r>
      <w:r w:rsidRPr="004E42F5">
        <w:rPr>
          <w:rFonts w:asciiTheme="minorHAnsi" w:eastAsiaTheme="minorEastAsia" w:hAnsiTheme="minorHAnsi" w:cstheme="minorHAnsi"/>
          <w:szCs w:val="24"/>
          <w:lang w:eastAsia="zh-CN"/>
        </w:rPr>
        <w:t>, in per capita terms, developed countries generated on average 3.25</w:t>
      </w:r>
      <w:r w:rsidR="00195104">
        <w:rPr>
          <w:rFonts w:asciiTheme="minorHAnsi" w:eastAsiaTheme="minorEastAsia" w:hAnsiTheme="minorHAnsi" w:cstheme="minorHAnsi"/>
          <w:szCs w:val="24"/>
          <w:lang w:eastAsia="zh-CN"/>
        </w:rPr>
        <w:t> </w:t>
      </w:r>
      <w:r w:rsidRPr="004E42F5">
        <w:rPr>
          <w:rFonts w:asciiTheme="minorHAnsi" w:eastAsiaTheme="minorEastAsia" w:hAnsiTheme="minorHAnsi" w:cstheme="minorHAnsi"/>
          <w:szCs w:val="24"/>
          <w:lang w:eastAsia="zh-CN"/>
        </w:rPr>
        <w:t>kg of digital-related waste compared with less than</w:t>
      </w:r>
      <w:r w:rsidR="00195104">
        <w:rPr>
          <w:rFonts w:asciiTheme="minorHAnsi" w:eastAsiaTheme="minorEastAsia" w:hAnsiTheme="minorHAnsi" w:cstheme="minorHAnsi"/>
          <w:szCs w:val="24"/>
          <w:lang w:eastAsia="zh-CN"/>
        </w:rPr>
        <w:t xml:space="preserve"> </w:t>
      </w:r>
      <w:r w:rsidRPr="004E42F5">
        <w:rPr>
          <w:rFonts w:asciiTheme="minorHAnsi" w:eastAsiaTheme="minorEastAsia" w:hAnsiTheme="minorHAnsi" w:cstheme="minorHAnsi"/>
          <w:szCs w:val="24"/>
          <w:lang w:eastAsia="zh-CN"/>
        </w:rPr>
        <w:t>1</w:t>
      </w:r>
      <w:r w:rsidR="00195104">
        <w:rPr>
          <w:rFonts w:asciiTheme="minorHAnsi" w:eastAsiaTheme="minorEastAsia" w:hAnsiTheme="minorHAnsi" w:cstheme="minorHAnsi"/>
          <w:szCs w:val="24"/>
          <w:lang w:eastAsia="zh-CN"/>
        </w:rPr>
        <w:t> </w:t>
      </w:r>
      <w:r w:rsidRPr="004E42F5">
        <w:rPr>
          <w:rFonts w:asciiTheme="minorHAnsi" w:eastAsiaTheme="minorEastAsia" w:hAnsiTheme="minorHAnsi" w:cstheme="minorHAnsi"/>
          <w:szCs w:val="24"/>
          <w:lang w:eastAsia="zh-CN"/>
        </w:rPr>
        <w:t>kg in developing countries, and 0.21</w:t>
      </w:r>
      <w:r w:rsidR="00195104">
        <w:rPr>
          <w:rFonts w:asciiTheme="minorHAnsi" w:eastAsiaTheme="minorEastAsia" w:hAnsiTheme="minorHAnsi" w:cstheme="minorHAnsi"/>
          <w:szCs w:val="24"/>
          <w:lang w:eastAsia="zh-CN"/>
        </w:rPr>
        <w:t> </w:t>
      </w:r>
      <w:r w:rsidRPr="004E42F5">
        <w:rPr>
          <w:rFonts w:asciiTheme="minorHAnsi" w:eastAsiaTheme="minorEastAsia" w:hAnsiTheme="minorHAnsi" w:cstheme="minorHAnsi"/>
          <w:szCs w:val="24"/>
          <w:lang w:eastAsia="zh-CN"/>
        </w:rPr>
        <w:t>kg in the least developed countries;</w:t>
      </w:r>
    </w:p>
    <w:p w14:paraId="10C130D2" w14:textId="77777777" w:rsidR="00692060" w:rsidRPr="004E42F5" w:rsidRDefault="00692060" w:rsidP="00692060">
      <w:pPr>
        <w:jc w:val="both"/>
        <w:rPr>
          <w:rFonts w:asciiTheme="minorHAnsi" w:eastAsiaTheme="minorEastAsia" w:hAnsiTheme="minorHAnsi" w:cstheme="minorHAnsi"/>
          <w:spacing w:val="-2"/>
          <w:szCs w:val="24"/>
          <w:lang w:eastAsia="zh-CN"/>
        </w:rPr>
      </w:pPr>
      <w:r w:rsidRPr="004E42F5">
        <w:rPr>
          <w:rFonts w:asciiTheme="minorHAnsi" w:eastAsiaTheme="minorEastAsia" w:hAnsiTheme="minorHAnsi" w:cstheme="minorHAnsi"/>
          <w:i/>
          <w:spacing w:val="-2"/>
          <w:szCs w:val="24"/>
          <w:lang w:eastAsia="zh-CN"/>
        </w:rPr>
        <w:t>c)</w:t>
      </w:r>
      <w:r w:rsidRPr="004E42F5">
        <w:rPr>
          <w:rFonts w:asciiTheme="minorHAnsi" w:eastAsiaTheme="minorEastAsia" w:hAnsiTheme="minorHAnsi" w:cstheme="minorHAnsi"/>
          <w:i/>
          <w:spacing w:val="-2"/>
          <w:szCs w:val="24"/>
          <w:lang w:eastAsia="zh-CN"/>
        </w:rPr>
        <w:tab/>
      </w:r>
      <w:r w:rsidRPr="004E42F5">
        <w:rPr>
          <w:rFonts w:asciiTheme="minorHAnsi" w:eastAsiaTheme="minorEastAsia" w:hAnsiTheme="minorHAnsi" w:cstheme="minorHAnsi"/>
          <w:spacing w:val="-2"/>
          <w:szCs w:val="24"/>
          <w:lang w:eastAsia="zh-CN"/>
        </w:rPr>
        <w:t>that industry practices should promote opportunities and incentives for consumers to reuse, repair, and recycle ICT products, which aim at reducing e-waste, particularly in developing countries;</w:t>
      </w:r>
    </w:p>
    <w:p w14:paraId="5E7A97F1" w14:textId="77777777" w:rsidR="00692060" w:rsidRPr="004E42F5" w:rsidRDefault="00692060" w:rsidP="00692060">
      <w:pPr>
        <w:jc w:val="both"/>
        <w:rPr>
          <w:rFonts w:asciiTheme="minorHAnsi" w:eastAsiaTheme="minorEastAsia" w:hAnsiTheme="minorHAnsi" w:cstheme="minorHAnsi"/>
          <w:szCs w:val="24"/>
        </w:rPr>
      </w:pPr>
      <w:r w:rsidRPr="004E42F5">
        <w:rPr>
          <w:rFonts w:asciiTheme="minorHAnsi" w:eastAsiaTheme="minorEastAsia" w:hAnsiTheme="minorHAnsi" w:cstheme="minorHAnsi"/>
          <w:i/>
          <w:szCs w:val="24"/>
        </w:rPr>
        <w:t>d)</w:t>
      </w:r>
      <w:r w:rsidRPr="004E42F5">
        <w:rPr>
          <w:rFonts w:asciiTheme="minorHAnsi" w:eastAsiaTheme="minorEastAsia" w:hAnsiTheme="minorHAnsi" w:cstheme="minorHAnsi"/>
          <w:i/>
          <w:szCs w:val="24"/>
        </w:rPr>
        <w:tab/>
      </w:r>
      <w:r w:rsidRPr="004E42F5">
        <w:rPr>
          <w:rFonts w:asciiTheme="minorHAnsi" w:eastAsiaTheme="minorEastAsia" w:hAnsiTheme="minorHAnsi" w:cstheme="minorHAnsi"/>
          <w:szCs w:val="24"/>
        </w:rPr>
        <w:t xml:space="preserve">that telecommunication/ICT infrastructure, including data centres, can lead to high energy consumption and carbon emissions if they are not managed sustainably; </w:t>
      </w:r>
    </w:p>
    <w:p w14:paraId="2023E679" w14:textId="77777777" w:rsidR="00692060" w:rsidRPr="004E42F5" w:rsidRDefault="00692060" w:rsidP="00692060">
      <w:pPr>
        <w:jc w:val="both"/>
        <w:rPr>
          <w:rFonts w:asciiTheme="minorHAnsi" w:eastAsiaTheme="minorEastAsia" w:hAnsiTheme="minorHAnsi" w:cstheme="minorHAnsi"/>
          <w:szCs w:val="24"/>
        </w:rPr>
      </w:pPr>
      <w:r w:rsidRPr="004E42F5">
        <w:rPr>
          <w:rFonts w:asciiTheme="minorHAnsi" w:eastAsiaTheme="minorEastAsia" w:hAnsiTheme="minorHAnsi" w:cstheme="minorHAnsi"/>
          <w:i/>
          <w:szCs w:val="24"/>
        </w:rPr>
        <w:t>e)</w:t>
      </w:r>
      <w:r w:rsidRPr="004E42F5">
        <w:rPr>
          <w:rFonts w:asciiTheme="minorHAnsi" w:eastAsiaTheme="minorEastAsia" w:hAnsiTheme="minorHAnsi" w:cstheme="minorHAnsi"/>
          <w:i/>
          <w:szCs w:val="24"/>
        </w:rPr>
        <w:tab/>
      </w:r>
      <w:r w:rsidRPr="004E42F5">
        <w:rPr>
          <w:rFonts w:asciiTheme="minorHAnsi" w:hAnsiTheme="minorHAnsi" w:cstheme="minorHAnsi"/>
          <w:szCs w:val="24"/>
        </w:rPr>
        <w:t xml:space="preserve">that the rapid development of </w:t>
      </w:r>
      <w:r w:rsidRPr="004E42F5">
        <w:rPr>
          <w:rFonts w:asciiTheme="minorHAnsi" w:eastAsiaTheme="minorEastAsia" w:hAnsiTheme="minorHAnsi" w:cstheme="minorHAnsi"/>
          <w:szCs w:val="24"/>
        </w:rPr>
        <w:t>telecommunications/ICTs</w:t>
      </w:r>
      <w:r w:rsidRPr="004E42F5">
        <w:rPr>
          <w:rFonts w:asciiTheme="minorHAnsi" w:hAnsiTheme="minorHAnsi" w:cstheme="minorHAnsi"/>
          <w:szCs w:val="24"/>
        </w:rPr>
        <w:t xml:space="preserve"> can lead to increased electronic waste, which poses environmental hazards;</w:t>
      </w:r>
    </w:p>
    <w:p w14:paraId="1C4D7558"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t>f)</w:t>
      </w:r>
      <w:r w:rsidRPr="004E42F5">
        <w:rPr>
          <w:rFonts w:asciiTheme="minorHAnsi" w:eastAsiaTheme="minorEastAsia" w:hAnsiTheme="minorHAnsi" w:cstheme="minorHAnsi"/>
          <w:i/>
          <w:szCs w:val="24"/>
          <w:lang w:eastAsia="zh-CN"/>
        </w:rPr>
        <w:tab/>
      </w:r>
      <w:r w:rsidRPr="004E42F5">
        <w:rPr>
          <w:rFonts w:asciiTheme="minorHAnsi" w:eastAsiaTheme="minorEastAsia" w:hAnsiTheme="minorHAnsi" w:cstheme="minorHAnsi"/>
          <w:szCs w:val="24"/>
          <w:lang w:eastAsia="zh-CN"/>
        </w:rPr>
        <w:t>that small island developing States and other countries with small populations may face challenges in implementing green digital transformation programs without partnerships to scale up operations;</w:t>
      </w:r>
    </w:p>
    <w:p w14:paraId="629B6C16"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t>g)</w:t>
      </w:r>
      <w:r w:rsidRPr="004E42F5">
        <w:rPr>
          <w:rFonts w:asciiTheme="minorHAnsi" w:eastAsiaTheme="minorEastAsia" w:hAnsiTheme="minorHAnsi" w:cstheme="minorHAnsi"/>
          <w:i/>
          <w:szCs w:val="24"/>
          <w:lang w:eastAsia="zh-CN"/>
        </w:rPr>
        <w:tab/>
      </w:r>
      <w:r w:rsidRPr="004E42F5">
        <w:rPr>
          <w:rFonts w:asciiTheme="minorHAnsi" w:eastAsiaTheme="minorEastAsia" w:hAnsiTheme="minorHAnsi" w:cstheme="minorHAnsi"/>
          <w:szCs w:val="24"/>
          <w:lang w:eastAsia="zh-CN"/>
        </w:rPr>
        <w:t>that developing countries may have challenges meeting Paris Agreement targets and facilitating the green digital transformation without financial and technical support;</w:t>
      </w:r>
    </w:p>
    <w:p w14:paraId="7F8E6DE4"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lastRenderedPageBreak/>
        <w:t>h)</w:t>
      </w:r>
      <w:r w:rsidRPr="004E42F5">
        <w:rPr>
          <w:rFonts w:asciiTheme="minorHAnsi" w:eastAsiaTheme="minorEastAsia" w:hAnsiTheme="minorHAnsi" w:cstheme="minorHAnsi"/>
          <w:i/>
          <w:szCs w:val="24"/>
          <w:lang w:eastAsia="zh-CN"/>
        </w:rPr>
        <w:tab/>
      </w:r>
      <w:r w:rsidRPr="004E42F5">
        <w:rPr>
          <w:rFonts w:asciiTheme="minorHAnsi" w:eastAsiaTheme="minorEastAsia" w:hAnsiTheme="minorHAnsi" w:cstheme="minorHAnsi"/>
          <w:szCs w:val="24"/>
          <w:lang w:eastAsia="zh-CN"/>
        </w:rPr>
        <w:t xml:space="preserve">that a green digital transformation must factor in that many developing countries still need to digitalize further </w:t>
      </w:r>
      <w:proofErr w:type="gramStart"/>
      <w:r w:rsidRPr="004E42F5">
        <w:rPr>
          <w:rFonts w:asciiTheme="minorHAnsi" w:eastAsiaTheme="minorEastAsia" w:hAnsiTheme="minorHAnsi" w:cstheme="minorHAnsi"/>
          <w:szCs w:val="24"/>
          <w:lang w:eastAsia="zh-CN"/>
        </w:rPr>
        <w:t>in order to</w:t>
      </w:r>
      <w:proofErr w:type="gramEnd"/>
      <w:r w:rsidRPr="004E42F5">
        <w:rPr>
          <w:rFonts w:asciiTheme="minorHAnsi" w:eastAsiaTheme="minorEastAsia" w:hAnsiTheme="minorHAnsi" w:cstheme="minorHAnsi"/>
          <w:szCs w:val="24"/>
          <w:lang w:eastAsia="zh-CN"/>
        </w:rPr>
        <w:t xml:space="preserve"> participate effectively in the global economy and society;</w:t>
      </w:r>
    </w:p>
    <w:p w14:paraId="76D40A84" w14:textId="77777777" w:rsidR="00A46E0F"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t>i)</w:t>
      </w:r>
      <w:r w:rsidRPr="004E42F5">
        <w:rPr>
          <w:rFonts w:asciiTheme="minorHAnsi" w:eastAsiaTheme="minorEastAsia" w:hAnsiTheme="minorHAnsi" w:cstheme="minorHAnsi"/>
          <w:i/>
          <w:szCs w:val="24"/>
          <w:lang w:eastAsia="zh-CN"/>
        </w:rPr>
        <w:tab/>
      </w:r>
      <w:r w:rsidRPr="004E42F5">
        <w:rPr>
          <w:rFonts w:asciiTheme="minorHAnsi" w:hAnsiTheme="minorHAnsi" w:cstheme="minorHAnsi"/>
          <w:szCs w:val="24"/>
        </w:rPr>
        <w:t>the contributions made by relevant ITU Study Groups across all three Sectors, such as ITU</w:t>
      </w:r>
      <w:r w:rsidRPr="004E42F5">
        <w:rPr>
          <w:rFonts w:asciiTheme="minorHAnsi" w:hAnsiTheme="minorHAnsi" w:cstheme="minorHAnsi"/>
          <w:szCs w:val="24"/>
        </w:rPr>
        <w:noBreakHyphen/>
        <w:t xml:space="preserve">T </w:t>
      </w:r>
      <w:r w:rsidRPr="004E42F5">
        <w:rPr>
          <w:rFonts w:asciiTheme="minorHAnsi" w:eastAsiaTheme="minorEastAsia" w:hAnsiTheme="minorHAnsi" w:cstheme="minorHAnsi"/>
          <w:szCs w:val="24"/>
          <w:lang w:eastAsia="zh-CN"/>
        </w:rPr>
        <w:t>Study Group 5, ITU-R Study Group 7, ITU-D Study Group 2</w:t>
      </w:r>
      <w:r w:rsidR="00A46E0F">
        <w:rPr>
          <w:rFonts w:asciiTheme="minorHAnsi" w:eastAsiaTheme="minorEastAsia" w:hAnsiTheme="minorHAnsi" w:cstheme="minorHAnsi"/>
          <w:szCs w:val="24"/>
          <w:lang w:eastAsia="zh-CN"/>
        </w:rPr>
        <w:t>;</w:t>
      </w:r>
    </w:p>
    <w:p w14:paraId="161AC53B" w14:textId="67F3F138" w:rsidR="00692060" w:rsidRPr="00F41E9D" w:rsidRDefault="00A46E0F" w:rsidP="00692060">
      <w:pPr>
        <w:jc w:val="both"/>
        <w:rPr>
          <w:rFonts w:eastAsiaTheme="minorEastAsia"/>
          <w:lang w:eastAsia="zh-CN"/>
        </w:rPr>
      </w:pPr>
      <w:r w:rsidRPr="00F41E9D">
        <w:rPr>
          <w:rFonts w:eastAsiaTheme="minorEastAsia"/>
          <w:i/>
          <w:iCs/>
          <w:lang w:eastAsia="zh-CN"/>
        </w:rPr>
        <w:t>j)</w:t>
      </w:r>
      <w:r w:rsidRPr="00F41E9D">
        <w:rPr>
          <w:rFonts w:eastAsiaTheme="minorEastAsia"/>
          <w:lang w:eastAsia="zh-CN"/>
        </w:rPr>
        <w:tab/>
        <w:t xml:space="preserve">that </w:t>
      </w:r>
      <w:r w:rsidR="00F8319E" w:rsidRPr="00F41E9D">
        <w:rPr>
          <w:rFonts w:eastAsiaTheme="minorEastAsia"/>
          <w:lang w:eastAsia="zh-CN"/>
        </w:rPr>
        <w:t xml:space="preserve">policies </w:t>
      </w:r>
      <w:r w:rsidR="00987365" w:rsidRPr="00F41E9D">
        <w:rPr>
          <w:rFonts w:eastAsiaTheme="minorEastAsia"/>
          <w:lang w:eastAsia="zh-CN"/>
        </w:rPr>
        <w:t xml:space="preserve">and </w:t>
      </w:r>
      <w:r w:rsidRPr="00F41E9D">
        <w:rPr>
          <w:rFonts w:eastAsiaTheme="minorEastAsia"/>
          <w:lang w:eastAsia="zh-CN"/>
        </w:rPr>
        <w:t xml:space="preserve">can promote the principles of the circular economy, </w:t>
      </w:r>
      <w:r w:rsidR="00714826" w:rsidRPr="00F41E9D">
        <w:rPr>
          <w:rFonts w:eastAsiaTheme="minorEastAsia"/>
          <w:lang w:eastAsia="zh-CN"/>
        </w:rPr>
        <w:t>such as</w:t>
      </w:r>
      <w:r w:rsidRPr="00F41E9D">
        <w:rPr>
          <w:rFonts w:eastAsiaTheme="minorEastAsia"/>
          <w:lang w:eastAsia="zh-CN"/>
        </w:rPr>
        <w:t>,</w:t>
      </w:r>
      <w:r w:rsidR="004A5FB6" w:rsidRPr="00F41E9D">
        <w:rPr>
          <w:rFonts w:eastAsiaTheme="minorEastAsia"/>
          <w:lang w:eastAsia="zh-CN"/>
        </w:rPr>
        <w:t xml:space="preserve"> for example,</w:t>
      </w:r>
      <w:r w:rsidRPr="00F41E9D">
        <w:rPr>
          <w:rFonts w:eastAsiaTheme="minorEastAsia"/>
          <w:lang w:eastAsia="zh-CN"/>
        </w:rPr>
        <w:t xml:space="preserve"> sharing of telecommunications infrastructure</w:t>
      </w:r>
      <w:r w:rsidR="00F41E9D">
        <w:rPr>
          <w:rFonts w:eastAsiaTheme="minorEastAsia"/>
          <w:lang w:eastAsia="zh-CN"/>
        </w:rPr>
        <w:t>,</w:t>
      </w:r>
    </w:p>
    <w:p w14:paraId="1C0D3696" w14:textId="77777777" w:rsidR="00692060" w:rsidRPr="004E42F5" w:rsidRDefault="00692060" w:rsidP="00692060">
      <w:pPr>
        <w:pStyle w:val="Call"/>
        <w:jc w:val="both"/>
        <w:rPr>
          <w:rFonts w:asciiTheme="minorHAnsi" w:eastAsiaTheme="minorEastAsia" w:hAnsiTheme="minorHAnsi" w:cstheme="minorHAnsi"/>
          <w:szCs w:val="24"/>
        </w:rPr>
      </w:pPr>
      <w:r w:rsidRPr="004E42F5">
        <w:rPr>
          <w:rFonts w:asciiTheme="minorHAnsi" w:eastAsiaTheme="minorEastAsia" w:hAnsiTheme="minorHAnsi" w:cstheme="minorHAnsi"/>
          <w:szCs w:val="24"/>
        </w:rPr>
        <w:t xml:space="preserve">is of the view </w:t>
      </w:r>
    </w:p>
    <w:p w14:paraId="41F3DD47"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1</w:t>
      </w:r>
      <w:r w:rsidRPr="004E42F5">
        <w:rPr>
          <w:rFonts w:asciiTheme="minorHAnsi" w:eastAsiaTheme="minorEastAsia" w:hAnsiTheme="minorHAnsi" w:cstheme="minorHAnsi"/>
          <w:szCs w:val="24"/>
          <w:lang w:eastAsia="zh-CN"/>
        </w:rPr>
        <w:tab/>
        <w:t>that rapid, deep and sustained reductions in global GHG emissions are necessary to achieve a sustainable green digital transformation;</w:t>
      </w:r>
    </w:p>
    <w:p w14:paraId="437CBCE4"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2</w:t>
      </w:r>
      <w:r w:rsidRPr="004E42F5">
        <w:rPr>
          <w:rFonts w:asciiTheme="minorHAnsi" w:eastAsiaTheme="minorEastAsia" w:hAnsiTheme="minorHAnsi" w:cstheme="minorHAnsi"/>
          <w:szCs w:val="24"/>
          <w:lang w:eastAsia="zh-CN"/>
        </w:rPr>
        <w:tab/>
        <w:t>that national, regional and local governments, the private sector, civil society, the technical community and academia should partner together and work towards green digital transformation;</w:t>
      </w:r>
    </w:p>
    <w:p w14:paraId="23675756" w14:textId="77777777" w:rsidR="00692060" w:rsidRPr="004E42F5" w:rsidRDefault="00692060" w:rsidP="00692060">
      <w:pPr>
        <w:widowControl w:val="0"/>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3</w:t>
      </w:r>
      <w:r w:rsidRPr="004E42F5">
        <w:rPr>
          <w:rFonts w:asciiTheme="minorHAnsi" w:eastAsiaTheme="minorEastAsia" w:hAnsiTheme="minorHAnsi" w:cstheme="minorHAnsi"/>
          <w:szCs w:val="24"/>
          <w:lang w:eastAsia="zh-CN"/>
        </w:rPr>
        <w:tab/>
        <w:t xml:space="preserve">that, while telecommunications/ICTs make a significant contribution to global GHG emissions, their transformative power can be harnessed </w:t>
      </w:r>
      <w:proofErr w:type="gramStart"/>
      <w:r w:rsidRPr="004E42F5">
        <w:rPr>
          <w:rFonts w:asciiTheme="minorHAnsi" w:eastAsiaTheme="minorEastAsia" w:hAnsiTheme="minorHAnsi" w:cstheme="minorHAnsi"/>
          <w:szCs w:val="24"/>
          <w:lang w:eastAsia="zh-CN"/>
        </w:rPr>
        <w:t>in order to</w:t>
      </w:r>
      <w:proofErr w:type="gramEnd"/>
      <w:r w:rsidRPr="004E42F5">
        <w:rPr>
          <w:rFonts w:asciiTheme="minorHAnsi" w:eastAsiaTheme="minorEastAsia" w:hAnsiTheme="minorHAnsi" w:cstheme="minorHAnsi"/>
          <w:szCs w:val="24"/>
          <w:lang w:eastAsia="zh-CN"/>
        </w:rPr>
        <w:t xml:space="preserve"> address climate change;</w:t>
      </w:r>
    </w:p>
    <w:p w14:paraId="4E8E5648"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4</w:t>
      </w:r>
      <w:r w:rsidRPr="004E42F5">
        <w:rPr>
          <w:rFonts w:asciiTheme="minorHAnsi" w:eastAsiaTheme="minorEastAsia" w:hAnsiTheme="minorHAnsi" w:cstheme="minorHAnsi"/>
          <w:szCs w:val="24"/>
          <w:lang w:eastAsia="zh-CN"/>
        </w:rPr>
        <w:tab/>
        <w:t>that the increasing, dynamic pace of the telecommunication/ICT sector should be compatible with a green digital transformation and represents an opportunity for economic growth, improved competitiveness, and sustainable development across all economic sectors, while simultaneously decreasing GHG emissions from other sectors;</w:t>
      </w:r>
    </w:p>
    <w:p w14:paraId="4590F268" w14:textId="77777777" w:rsidR="00692060" w:rsidRPr="004E42F5" w:rsidRDefault="00692060" w:rsidP="00692060">
      <w:pPr>
        <w:rPr>
          <w:rFonts w:eastAsiaTheme="minorEastAsia"/>
          <w:lang w:eastAsia="zh-CN"/>
        </w:rPr>
      </w:pPr>
      <w:r w:rsidRPr="004E42F5">
        <w:rPr>
          <w:rFonts w:asciiTheme="minorHAnsi" w:eastAsiaTheme="minorEastAsia" w:hAnsiTheme="minorHAnsi" w:cstheme="minorHAnsi"/>
          <w:szCs w:val="24"/>
          <w:lang w:eastAsia="zh-CN"/>
        </w:rPr>
        <w:t>5</w:t>
      </w:r>
      <w:r w:rsidRPr="004E42F5">
        <w:rPr>
          <w:rFonts w:asciiTheme="minorHAnsi" w:eastAsiaTheme="minorEastAsia" w:hAnsiTheme="minorHAnsi" w:cstheme="minorHAnsi"/>
          <w:szCs w:val="24"/>
          <w:lang w:eastAsia="zh-CN"/>
        </w:rPr>
        <w:tab/>
        <w:t>that telecommunications/ICTs could help to mitigate the environmental impact of other sectors by</w:t>
      </w:r>
      <w:r w:rsidRPr="004E42F5">
        <w:rPr>
          <w:rFonts w:cstheme="minorHAnsi"/>
          <w:szCs w:val="24"/>
        </w:rPr>
        <w:t xml:space="preserve"> </w:t>
      </w:r>
      <w:r w:rsidRPr="004E42F5">
        <w:rPr>
          <w:rFonts w:asciiTheme="minorHAnsi" w:eastAsiaTheme="minorEastAsia" w:hAnsiTheme="minorHAnsi" w:cstheme="minorHAnsi"/>
          <w:szCs w:val="24"/>
        </w:rPr>
        <w:t>multiple ways, such as</w:t>
      </w:r>
      <w:r w:rsidRPr="004E42F5">
        <w:rPr>
          <w:rFonts w:asciiTheme="minorHAnsi" w:eastAsiaTheme="minorEastAsia" w:hAnsiTheme="minorHAnsi" w:cstheme="minorHAnsi"/>
          <w:szCs w:val="24"/>
          <w:lang w:eastAsia="zh-CN"/>
        </w:rPr>
        <w:t xml:space="preserve"> identifying data-driven actionable insights;</w:t>
      </w:r>
    </w:p>
    <w:p w14:paraId="64B048FC"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6</w:t>
      </w:r>
      <w:r w:rsidRPr="004E42F5">
        <w:rPr>
          <w:rFonts w:asciiTheme="minorHAnsi" w:eastAsiaTheme="minorEastAsia" w:hAnsiTheme="minorHAnsi" w:cstheme="minorHAnsi"/>
          <w:szCs w:val="24"/>
          <w:lang w:eastAsia="zh-CN"/>
        </w:rPr>
        <w:tab/>
        <w:t>that transitioning to a more circular economy would optimize the economic and environmental impacts of telecommunications/ICTs, including supporting business opportunities and job creation;</w:t>
      </w:r>
    </w:p>
    <w:p w14:paraId="59ECD725"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7</w:t>
      </w:r>
      <w:r w:rsidRPr="004E42F5">
        <w:rPr>
          <w:rFonts w:asciiTheme="minorHAnsi" w:eastAsiaTheme="minorEastAsia" w:hAnsiTheme="minorHAnsi" w:cstheme="minorHAnsi"/>
          <w:szCs w:val="24"/>
          <w:lang w:eastAsia="zh-CN"/>
        </w:rPr>
        <w:tab/>
        <w:t xml:space="preserve">that </w:t>
      </w:r>
      <w:r w:rsidRPr="004E42F5">
        <w:rPr>
          <w:rFonts w:asciiTheme="minorHAnsi" w:eastAsiaTheme="minorEastAsia" w:hAnsiTheme="minorHAnsi" w:cstheme="minorHAnsi"/>
          <w:spacing w:val="-2"/>
          <w:szCs w:val="24"/>
          <w:lang w:eastAsia="zh-CN"/>
        </w:rPr>
        <w:t xml:space="preserve">sustainability, energy efficiency, </w:t>
      </w:r>
      <w:r w:rsidRPr="004E42F5">
        <w:rPr>
          <w:rFonts w:asciiTheme="minorHAnsi" w:eastAsiaTheme="minorEastAsia" w:hAnsiTheme="minorHAnsi" w:cstheme="minorHAnsi"/>
          <w:i/>
          <w:iCs/>
          <w:spacing w:val="-2"/>
          <w:szCs w:val="24"/>
          <w:lang w:eastAsia="zh-CN"/>
        </w:rPr>
        <w:t>inter alia</w:t>
      </w:r>
      <w:r w:rsidRPr="004E42F5">
        <w:rPr>
          <w:rFonts w:asciiTheme="minorHAnsi" w:eastAsiaTheme="minorEastAsia" w:hAnsiTheme="minorHAnsi" w:cstheme="minorHAnsi"/>
          <w:spacing w:val="-2"/>
          <w:szCs w:val="24"/>
          <w:lang w:eastAsia="zh-CN"/>
        </w:rPr>
        <w:t xml:space="preserve">, </w:t>
      </w:r>
      <w:r w:rsidRPr="004E42F5">
        <w:rPr>
          <w:rFonts w:asciiTheme="minorHAnsi" w:eastAsiaTheme="minorEastAsia" w:hAnsiTheme="minorHAnsi" w:cstheme="minorHAnsi"/>
          <w:spacing w:val="-2"/>
          <w:szCs w:val="24"/>
        </w:rPr>
        <w:t xml:space="preserve">voluntary infrastructure sharing and </w:t>
      </w:r>
      <w:r w:rsidRPr="004E42F5">
        <w:rPr>
          <w:rFonts w:asciiTheme="minorHAnsi" w:eastAsiaTheme="minorEastAsia" w:hAnsiTheme="minorHAnsi" w:cstheme="minorHAnsi"/>
          <w:spacing w:val="-2"/>
          <w:szCs w:val="24"/>
          <w:lang w:eastAsia="zh-CN"/>
        </w:rPr>
        <w:t>reducing e-waste</w:t>
      </w:r>
      <w:r w:rsidRPr="004E42F5">
        <w:rPr>
          <w:rFonts w:asciiTheme="minorHAnsi" w:eastAsiaTheme="minorEastAsia" w:hAnsiTheme="minorHAnsi" w:cstheme="minorHAnsi"/>
          <w:szCs w:val="24"/>
          <w:lang w:eastAsia="zh-CN"/>
        </w:rPr>
        <w:t xml:space="preserve"> </w:t>
      </w:r>
      <w:r w:rsidRPr="004E42F5">
        <w:rPr>
          <w:rFonts w:asciiTheme="minorHAnsi" w:eastAsiaTheme="minorEastAsia" w:hAnsiTheme="minorHAnsi" w:cstheme="minorHAnsi"/>
          <w:szCs w:val="24"/>
        </w:rPr>
        <w:t xml:space="preserve">should </w:t>
      </w:r>
      <w:r w:rsidRPr="004E42F5">
        <w:rPr>
          <w:rFonts w:asciiTheme="minorHAnsi" w:eastAsiaTheme="minorEastAsia" w:hAnsiTheme="minorHAnsi" w:cstheme="minorHAnsi"/>
          <w:szCs w:val="24"/>
          <w:lang w:eastAsia="zh-CN"/>
        </w:rPr>
        <w:t>be integral considerations in the development, deployment and use of telecommunications/ICTs,</w:t>
      </w:r>
    </w:p>
    <w:p w14:paraId="6E0679FC" w14:textId="77777777" w:rsidR="00692060" w:rsidRPr="004E42F5" w:rsidRDefault="00692060" w:rsidP="00692060">
      <w:pPr>
        <w:pStyle w:val="Call"/>
        <w:jc w:val="both"/>
        <w:rPr>
          <w:rFonts w:asciiTheme="minorHAnsi" w:eastAsiaTheme="minorEastAsia" w:hAnsiTheme="minorHAnsi" w:cstheme="minorHAnsi"/>
          <w:szCs w:val="24"/>
        </w:rPr>
      </w:pPr>
      <w:r w:rsidRPr="004E42F5">
        <w:rPr>
          <w:rFonts w:asciiTheme="minorHAnsi" w:eastAsiaTheme="minorEastAsia" w:hAnsiTheme="minorHAnsi" w:cstheme="minorHAnsi"/>
          <w:szCs w:val="24"/>
        </w:rPr>
        <w:t>invites Member States</w:t>
      </w:r>
    </w:p>
    <w:p w14:paraId="0982A6B2"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1</w:t>
      </w:r>
      <w:r w:rsidRPr="004E42F5">
        <w:rPr>
          <w:rFonts w:asciiTheme="minorHAnsi" w:eastAsiaTheme="minorEastAsia" w:hAnsiTheme="minorHAnsi" w:cstheme="minorHAnsi"/>
          <w:szCs w:val="24"/>
          <w:lang w:eastAsia="zh-CN"/>
        </w:rPr>
        <w:tab/>
        <w:t>to utilise telecommunications/ICTs as an effective method for reducing GHG emissions across multiple economic sectors;</w:t>
      </w:r>
    </w:p>
    <w:p w14:paraId="7441AEBD"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2</w:t>
      </w:r>
      <w:r w:rsidRPr="004E42F5">
        <w:rPr>
          <w:rFonts w:asciiTheme="minorHAnsi" w:eastAsiaTheme="minorEastAsia" w:hAnsiTheme="minorHAnsi" w:cstheme="minorHAnsi"/>
          <w:szCs w:val="24"/>
          <w:lang w:eastAsia="zh-CN"/>
        </w:rPr>
        <w:tab/>
        <w:t>to formulate appropriate strategies and policies at the regional, national, and local level that promote the circularity of telecommunication/ICT equipment at the public sector, consumer and industry level;</w:t>
      </w:r>
    </w:p>
    <w:p w14:paraId="16D96BB8"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3</w:t>
      </w:r>
      <w:r w:rsidRPr="004E42F5">
        <w:rPr>
          <w:rFonts w:asciiTheme="minorHAnsi" w:eastAsiaTheme="minorEastAsia" w:hAnsiTheme="minorHAnsi" w:cstheme="minorHAnsi"/>
          <w:szCs w:val="24"/>
          <w:lang w:eastAsia="zh-CN"/>
        </w:rPr>
        <w:tab/>
        <w:t>to promote the development of low-cost safe and sustainable-by-design solutions with reduced carbon footprint across their lifecycle;</w:t>
      </w:r>
    </w:p>
    <w:p w14:paraId="2E062A6B"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4</w:t>
      </w:r>
      <w:r w:rsidRPr="004E42F5">
        <w:rPr>
          <w:rFonts w:asciiTheme="minorHAnsi" w:eastAsiaTheme="minorEastAsia" w:hAnsiTheme="minorHAnsi" w:cstheme="minorHAnsi"/>
          <w:szCs w:val="24"/>
          <w:lang w:eastAsia="zh-CN"/>
        </w:rPr>
        <w:tab/>
        <w:t>to foster an enabling environment for investment into environmentally sustainable telecommunications/ICTs;</w:t>
      </w:r>
    </w:p>
    <w:p w14:paraId="3D9603AB"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5</w:t>
      </w:r>
      <w:r w:rsidRPr="004E42F5">
        <w:rPr>
          <w:rFonts w:asciiTheme="minorHAnsi" w:eastAsiaTheme="minorEastAsia" w:hAnsiTheme="minorHAnsi" w:cstheme="minorHAnsi"/>
          <w:szCs w:val="24"/>
          <w:lang w:eastAsia="zh-CN"/>
        </w:rPr>
        <w:tab/>
        <w:t>to invest in research and development into environmentally sustainable telecommunications/ICTs;</w:t>
      </w:r>
    </w:p>
    <w:p w14:paraId="3F1784D2"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6</w:t>
      </w:r>
      <w:r w:rsidRPr="004E42F5">
        <w:rPr>
          <w:rFonts w:asciiTheme="minorHAnsi" w:eastAsiaTheme="minorEastAsia" w:hAnsiTheme="minorHAnsi" w:cstheme="minorHAnsi"/>
          <w:szCs w:val="24"/>
          <w:lang w:eastAsia="zh-CN"/>
        </w:rPr>
        <w:tab/>
        <w:t>to consider using government procurement requirements to encourage deployment of sustainable telecommunications/ICTS among relevant organisations, if appropriate;</w:t>
      </w:r>
    </w:p>
    <w:p w14:paraId="044F53FE"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lastRenderedPageBreak/>
        <w:t>7</w:t>
      </w:r>
      <w:r w:rsidRPr="004E42F5">
        <w:rPr>
          <w:rFonts w:asciiTheme="minorHAnsi" w:eastAsiaTheme="minorEastAsia" w:hAnsiTheme="minorHAnsi" w:cstheme="minorHAnsi"/>
          <w:szCs w:val="24"/>
          <w:lang w:eastAsia="zh-CN"/>
        </w:rPr>
        <w:tab/>
        <w:t xml:space="preserve">to encourage </w:t>
      </w:r>
      <w:r w:rsidRPr="004E42F5">
        <w:rPr>
          <w:rFonts w:asciiTheme="minorHAnsi" w:eastAsiaTheme="minorEastAsia" w:hAnsiTheme="minorHAnsi" w:cstheme="minorHAnsi"/>
          <w:szCs w:val="24"/>
        </w:rPr>
        <w:t>the evaluation of the full range of</w:t>
      </w:r>
      <w:r w:rsidRPr="004E42F5">
        <w:rPr>
          <w:rFonts w:asciiTheme="minorHAnsi" w:eastAsiaTheme="minorEastAsia" w:hAnsiTheme="minorHAnsi" w:cstheme="minorHAnsi"/>
          <w:color w:val="00B050"/>
          <w:szCs w:val="24"/>
          <w:lang w:eastAsia="zh-CN"/>
        </w:rPr>
        <w:t xml:space="preserve"> </w:t>
      </w:r>
      <w:r w:rsidRPr="004E42F5">
        <w:rPr>
          <w:rFonts w:asciiTheme="minorHAnsi" w:eastAsiaTheme="minorEastAsia" w:hAnsiTheme="minorHAnsi" w:cstheme="minorHAnsi"/>
          <w:szCs w:val="24"/>
          <w:lang w:eastAsia="zh-CN"/>
        </w:rPr>
        <w:t xml:space="preserve">environmental impacts </w:t>
      </w:r>
      <w:r w:rsidRPr="004E42F5">
        <w:rPr>
          <w:rFonts w:asciiTheme="minorHAnsi" w:eastAsiaTheme="minorEastAsia" w:hAnsiTheme="minorHAnsi" w:cstheme="minorHAnsi"/>
          <w:szCs w:val="24"/>
        </w:rPr>
        <w:t>of telecommunications/ICTs across their life cycle, from planning to disposal, to inform policy, innovation, and sustainable design practices;</w:t>
      </w:r>
    </w:p>
    <w:p w14:paraId="7255F9BB"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8</w:t>
      </w:r>
      <w:r w:rsidRPr="004E42F5">
        <w:rPr>
          <w:rFonts w:asciiTheme="minorHAnsi" w:eastAsiaTheme="minorEastAsia" w:hAnsiTheme="minorHAnsi" w:cstheme="minorHAnsi"/>
          <w:szCs w:val="24"/>
          <w:lang w:eastAsia="zh-CN"/>
        </w:rPr>
        <w:tab/>
        <w:t>to implement public awareness campaigns on e-waste disposal and recycling that increase understanding among consumers about the waste implications of their devices;</w:t>
      </w:r>
    </w:p>
    <w:p w14:paraId="675A7F8E"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9</w:t>
      </w:r>
      <w:r w:rsidRPr="004E42F5">
        <w:rPr>
          <w:rFonts w:asciiTheme="minorHAnsi" w:eastAsiaTheme="minorEastAsia" w:hAnsiTheme="minorHAnsi" w:cstheme="minorHAnsi"/>
          <w:szCs w:val="24"/>
          <w:lang w:eastAsia="zh-CN"/>
        </w:rPr>
        <w:tab/>
        <w:t xml:space="preserve">to incentivize use of renewable energy and energy efficient devices with low GHG emissions, </w:t>
      </w:r>
      <w:proofErr w:type="gramStart"/>
      <w:r w:rsidRPr="004E42F5">
        <w:rPr>
          <w:rFonts w:asciiTheme="minorHAnsi" w:eastAsiaTheme="minorEastAsia" w:hAnsiTheme="minorHAnsi" w:cstheme="minorHAnsi"/>
          <w:szCs w:val="24"/>
          <w:lang w:eastAsia="zh-CN"/>
        </w:rPr>
        <w:t>taking into account</w:t>
      </w:r>
      <w:proofErr w:type="gramEnd"/>
      <w:r w:rsidRPr="004E42F5">
        <w:rPr>
          <w:rFonts w:asciiTheme="minorHAnsi" w:eastAsiaTheme="minorEastAsia" w:hAnsiTheme="minorHAnsi" w:cstheme="minorHAnsi"/>
          <w:szCs w:val="24"/>
          <w:lang w:eastAsia="zh-CN"/>
        </w:rPr>
        <w:t xml:space="preserve"> circumstances and capabilities of </w:t>
      </w:r>
      <w:bookmarkStart w:id="8" w:name="_Hlk211347167"/>
      <w:r w:rsidRPr="004E42F5">
        <w:rPr>
          <w:rFonts w:asciiTheme="minorHAnsi" w:eastAsiaTheme="minorEastAsia" w:hAnsiTheme="minorHAnsi" w:cstheme="minorHAnsi"/>
          <w:szCs w:val="24"/>
          <w:lang w:eastAsia="zh-CN"/>
        </w:rPr>
        <w:t xml:space="preserve">individual </w:t>
      </w:r>
      <w:bookmarkEnd w:id="8"/>
      <w:r w:rsidRPr="004E42F5">
        <w:rPr>
          <w:rFonts w:asciiTheme="minorHAnsi" w:eastAsiaTheme="minorEastAsia" w:hAnsiTheme="minorHAnsi" w:cstheme="minorHAnsi"/>
          <w:szCs w:val="24"/>
          <w:lang w:eastAsia="zh-CN"/>
        </w:rPr>
        <w:t>Member States;</w:t>
      </w:r>
    </w:p>
    <w:p w14:paraId="15DC57E9"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10</w:t>
      </w:r>
      <w:r w:rsidRPr="004E42F5">
        <w:rPr>
          <w:rFonts w:asciiTheme="minorHAnsi" w:eastAsiaTheme="minorEastAsia" w:hAnsiTheme="minorHAnsi" w:cstheme="minorHAnsi"/>
          <w:szCs w:val="24"/>
          <w:lang w:eastAsia="zh-CN"/>
        </w:rPr>
        <w:tab/>
        <w:t>to strengthen frameworks for disposal of e-waste management by way of developing policies, regulations, frameworks and strategies,</w:t>
      </w:r>
    </w:p>
    <w:p w14:paraId="412539A5" w14:textId="77777777" w:rsidR="00692060" w:rsidRPr="004E42F5" w:rsidRDefault="00692060" w:rsidP="00692060">
      <w:pPr>
        <w:pStyle w:val="Call"/>
        <w:jc w:val="both"/>
        <w:rPr>
          <w:rFonts w:asciiTheme="minorHAnsi" w:eastAsiaTheme="minorEastAsia" w:hAnsiTheme="minorHAnsi" w:cstheme="minorHAnsi"/>
          <w:szCs w:val="24"/>
        </w:rPr>
      </w:pPr>
      <w:r w:rsidRPr="004E42F5">
        <w:rPr>
          <w:rFonts w:asciiTheme="minorHAnsi" w:eastAsiaTheme="minorEastAsia" w:hAnsiTheme="minorHAnsi" w:cstheme="minorHAnsi"/>
          <w:szCs w:val="24"/>
        </w:rPr>
        <w:t>invites Member States, Sector Members and other stakeholders</w:t>
      </w:r>
    </w:p>
    <w:p w14:paraId="4C214B07"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1</w:t>
      </w:r>
      <w:r w:rsidRPr="004E42F5">
        <w:rPr>
          <w:rFonts w:asciiTheme="minorHAnsi" w:eastAsiaTheme="minorEastAsia" w:hAnsiTheme="minorHAnsi" w:cstheme="minorHAnsi"/>
          <w:szCs w:val="24"/>
          <w:lang w:eastAsia="zh-CN"/>
        </w:rPr>
        <w:tab/>
        <w:t>to take urgent and immediate steps to reduce the negative environmental impact and risks of telecommunications/ICTs and all relevant infrastructure;</w:t>
      </w:r>
    </w:p>
    <w:p w14:paraId="34482E73" w14:textId="77777777" w:rsidR="00692060" w:rsidRPr="004E42F5" w:rsidRDefault="00692060" w:rsidP="00692060">
      <w:pPr>
        <w:widowControl w:val="0"/>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2</w:t>
      </w:r>
      <w:r w:rsidRPr="004E42F5">
        <w:rPr>
          <w:rFonts w:asciiTheme="minorHAnsi" w:eastAsiaTheme="minorEastAsia" w:hAnsiTheme="minorHAnsi" w:cstheme="minorHAnsi"/>
          <w:szCs w:val="24"/>
          <w:lang w:eastAsia="zh-CN"/>
        </w:rPr>
        <w:tab/>
        <w:t>to strengthen their commitment to tackling e-waste, by planning for future recycling at the design stage of future ICTs, to encourage the use and development of sustainable and robust telecommunication/ICT equipment as well as recyclable materials as part of the circular economy;</w:t>
      </w:r>
    </w:p>
    <w:p w14:paraId="502AC2A0"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3</w:t>
      </w:r>
      <w:r w:rsidRPr="004E42F5">
        <w:rPr>
          <w:rFonts w:asciiTheme="minorHAnsi" w:eastAsiaTheme="minorEastAsia" w:hAnsiTheme="minorHAnsi" w:cstheme="minorHAnsi"/>
          <w:szCs w:val="24"/>
          <w:lang w:eastAsia="zh-CN"/>
        </w:rPr>
        <w:tab/>
        <w:t>to promote sustainable consumption and production patterns, by participating in the circular economy of telecommunications/ICTs, by encouraging the repair, reuse, and resale of relevant devices, and by raising public awareness on e-waste disposal and recycling;</w:t>
      </w:r>
    </w:p>
    <w:p w14:paraId="13794D98" w14:textId="77777777" w:rsidR="00692060" w:rsidRPr="004E42F5" w:rsidRDefault="00692060" w:rsidP="00692060">
      <w:pPr>
        <w:jc w:val="both"/>
        <w:rPr>
          <w:rFonts w:asciiTheme="minorHAnsi" w:hAnsiTheme="minorHAnsi" w:cstheme="minorHAnsi"/>
          <w:szCs w:val="24"/>
        </w:rPr>
      </w:pPr>
      <w:r w:rsidRPr="004E42F5">
        <w:rPr>
          <w:rFonts w:asciiTheme="minorHAnsi" w:hAnsiTheme="minorHAnsi" w:cstheme="minorHAnsi"/>
          <w:szCs w:val="24"/>
        </w:rPr>
        <w:t>4</w:t>
      </w:r>
      <w:r w:rsidRPr="004E42F5">
        <w:rPr>
          <w:rFonts w:asciiTheme="minorHAnsi" w:hAnsiTheme="minorHAnsi" w:cstheme="minorHAnsi"/>
          <w:szCs w:val="24"/>
        </w:rPr>
        <w:tab/>
        <w:t>to develop policies that promote energy-efficient technologies, which can contribute to reducing the sector's carbon footprint;</w:t>
      </w:r>
    </w:p>
    <w:p w14:paraId="2FA26F0D" w14:textId="77777777" w:rsidR="00692060" w:rsidRPr="004E42F5" w:rsidRDefault="00692060" w:rsidP="00692060">
      <w:pPr>
        <w:jc w:val="both"/>
        <w:rPr>
          <w:rFonts w:asciiTheme="minorHAnsi" w:hAnsiTheme="minorHAnsi" w:cstheme="minorHAnsi"/>
          <w:szCs w:val="24"/>
        </w:rPr>
      </w:pPr>
      <w:r w:rsidRPr="004E42F5">
        <w:rPr>
          <w:rFonts w:asciiTheme="minorHAnsi" w:hAnsiTheme="minorHAnsi" w:cstheme="minorHAnsi"/>
          <w:szCs w:val="24"/>
        </w:rPr>
        <w:t>5</w:t>
      </w:r>
      <w:r w:rsidRPr="004E42F5">
        <w:rPr>
          <w:rFonts w:asciiTheme="minorHAnsi" w:hAnsiTheme="minorHAnsi" w:cstheme="minorHAnsi"/>
          <w:szCs w:val="24"/>
        </w:rPr>
        <w:tab/>
        <w:t>to adopt e-waste management policies, including recycling programs and responsible disposal of old electronics;</w:t>
      </w:r>
    </w:p>
    <w:p w14:paraId="058B0D5C" w14:textId="77777777" w:rsidR="00692060" w:rsidRPr="004E42F5" w:rsidRDefault="00692060" w:rsidP="00692060">
      <w:pPr>
        <w:jc w:val="both"/>
        <w:rPr>
          <w:rFonts w:asciiTheme="minorHAnsi" w:hAnsiTheme="minorHAnsi" w:cstheme="minorHAnsi"/>
          <w:szCs w:val="24"/>
        </w:rPr>
      </w:pPr>
      <w:r w:rsidRPr="004E42F5">
        <w:rPr>
          <w:rFonts w:asciiTheme="minorHAnsi" w:hAnsiTheme="minorHAnsi" w:cstheme="minorHAnsi"/>
          <w:szCs w:val="24"/>
        </w:rPr>
        <w:t>6</w:t>
      </w:r>
      <w:r w:rsidRPr="004E42F5">
        <w:rPr>
          <w:rFonts w:asciiTheme="minorHAnsi" w:hAnsiTheme="minorHAnsi" w:cstheme="minorHAnsi"/>
          <w:szCs w:val="24"/>
        </w:rPr>
        <w:tab/>
        <w:t>to harness the power of digital transformation to advance inclusive and sustainable development, while mitigating its negative environmental impacts by shifting towards a circular digital economy, characterized by responsible consumption and production, renewable energy use, and comprehensive e-waste management;</w:t>
      </w:r>
    </w:p>
    <w:p w14:paraId="428C2869"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7</w:t>
      </w:r>
      <w:r w:rsidRPr="004E42F5">
        <w:rPr>
          <w:rFonts w:asciiTheme="minorHAnsi" w:eastAsiaTheme="minorEastAsia" w:hAnsiTheme="minorHAnsi" w:cstheme="minorHAnsi"/>
          <w:szCs w:val="24"/>
          <w:lang w:eastAsia="zh-CN"/>
        </w:rPr>
        <w:tab/>
      </w:r>
      <w:r w:rsidRPr="004E42F5">
        <w:rPr>
          <w:rFonts w:asciiTheme="minorHAnsi" w:hAnsiTheme="minorHAnsi" w:cstheme="minorHAnsi"/>
          <w:szCs w:val="24"/>
        </w:rPr>
        <w:t>to incentivize the reduction of carbon emissions to encourage sustainable practices in digital industries;</w:t>
      </w:r>
    </w:p>
    <w:p w14:paraId="15F72182"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8</w:t>
      </w:r>
      <w:r w:rsidRPr="004E42F5">
        <w:rPr>
          <w:rFonts w:asciiTheme="minorHAnsi" w:eastAsiaTheme="minorEastAsia" w:hAnsiTheme="minorHAnsi" w:cstheme="minorHAnsi"/>
          <w:szCs w:val="24"/>
          <w:lang w:eastAsia="zh-CN"/>
        </w:rPr>
        <w:tab/>
        <w:t>to utilize telecommunications/ICTs to combat climate change and promote circularity in other sectors, such as energy, manufacturing industries, transportation, buildings and agriculture to achieve the sustainable development goals;</w:t>
      </w:r>
    </w:p>
    <w:p w14:paraId="44CD3824"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9</w:t>
      </w:r>
      <w:r w:rsidRPr="004E42F5">
        <w:rPr>
          <w:rFonts w:asciiTheme="minorHAnsi" w:eastAsiaTheme="minorEastAsia" w:hAnsiTheme="minorHAnsi" w:cstheme="minorHAnsi"/>
          <w:szCs w:val="24"/>
          <w:lang w:eastAsia="zh-CN"/>
        </w:rPr>
        <w:tab/>
        <w:t>to recognise the importance of international collaboration for a green digital transformation, including voluntary and mutually agreed technology transfer and development, across all actors of society, sectors and regions, in contributing to progress towards the goals of the UNFCCC conferences and the Paris Agreement;</w:t>
      </w:r>
    </w:p>
    <w:p w14:paraId="0FEF9499"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10</w:t>
      </w:r>
      <w:r w:rsidRPr="004E42F5">
        <w:rPr>
          <w:rFonts w:asciiTheme="minorHAnsi" w:eastAsiaTheme="minorEastAsia" w:hAnsiTheme="minorHAnsi" w:cstheme="minorHAnsi"/>
          <w:szCs w:val="24"/>
          <w:lang w:eastAsia="zh-CN"/>
        </w:rPr>
        <w:tab/>
        <w:t>to consider adopting relevant ITU-T recommendations on e-waste and the environment;</w:t>
      </w:r>
    </w:p>
    <w:p w14:paraId="75246B0D"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11</w:t>
      </w:r>
      <w:r w:rsidRPr="004E42F5">
        <w:rPr>
          <w:rFonts w:asciiTheme="minorHAnsi" w:eastAsiaTheme="minorEastAsia" w:hAnsiTheme="minorHAnsi" w:cstheme="minorHAnsi"/>
          <w:szCs w:val="24"/>
          <w:lang w:eastAsia="zh-CN"/>
        </w:rPr>
        <w:tab/>
        <w:t>to participate actively in ITU’s activities on sustainable development and the intersectoral related efforts;</w:t>
      </w:r>
    </w:p>
    <w:p w14:paraId="112BB7C7" w14:textId="7CE32EA8" w:rsidR="00692060" w:rsidRPr="004E42F5" w:rsidRDefault="00692060" w:rsidP="00692060">
      <w:pPr>
        <w:jc w:val="both"/>
        <w:rPr>
          <w:rFonts w:asciiTheme="minorHAnsi" w:eastAsiaTheme="minorEastAsia" w:hAnsiTheme="minorHAnsi" w:cstheme="minorHAnsi"/>
          <w:spacing w:val="-2"/>
          <w:szCs w:val="24"/>
          <w:lang w:eastAsia="zh-CN"/>
        </w:rPr>
      </w:pPr>
      <w:r w:rsidRPr="004E42F5">
        <w:rPr>
          <w:rFonts w:asciiTheme="minorHAnsi" w:eastAsiaTheme="minorEastAsia" w:hAnsiTheme="minorHAnsi" w:cstheme="minorHAnsi"/>
          <w:spacing w:val="-2"/>
          <w:szCs w:val="24"/>
          <w:lang w:eastAsia="zh-CN"/>
        </w:rPr>
        <w:t>12</w:t>
      </w:r>
      <w:r w:rsidRPr="004E42F5">
        <w:rPr>
          <w:rFonts w:asciiTheme="minorHAnsi" w:eastAsiaTheme="minorEastAsia" w:hAnsiTheme="minorHAnsi" w:cstheme="minorHAnsi"/>
          <w:spacing w:val="-2"/>
          <w:szCs w:val="24"/>
          <w:lang w:eastAsia="zh-CN"/>
        </w:rPr>
        <w:tab/>
        <w:t xml:space="preserve">to promote infrastructure and resource sharing (and cross-sector infrastructure sharing where feasible), </w:t>
      </w:r>
      <w:proofErr w:type="gramStart"/>
      <w:r w:rsidRPr="004E42F5">
        <w:rPr>
          <w:rFonts w:asciiTheme="minorHAnsi" w:eastAsiaTheme="minorEastAsia" w:hAnsiTheme="minorHAnsi" w:cstheme="minorHAnsi"/>
          <w:spacing w:val="-2"/>
          <w:szCs w:val="24"/>
          <w:lang w:eastAsia="zh-CN"/>
        </w:rPr>
        <w:t>in order to</w:t>
      </w:r>
      <w:proofErr w:type="gramEnd"/>
      <w:r w:rsidRPr="004E42F5">
        <w:rPr>
          <w:rFonts w:asciiTheme="minorHAnsi" w:eastAsiaTheme="minorEastAsia" w:hAnsiTheme="minorHAnsi" w:cstheme="minorHAnsi"/>
          <w:spacing w:val="-2"/>
          <w:szCs w:val="24"/>
          <w:lang w:eastAsia="zh-CN"/>
        </w:rPr>
        <w:t xml:space="preserve"> reduce redundant infrastructure, minimize resource consumption, lower energy use, and leverage assets across sectors such as energy, transport and telecommunications/ICTs;</w:t>
      </w:r>
    </w:p>
    <w:p w14:paraId="5536100E" w14:textId="21F6B758" w:rsidR="00692060" w:rsidRPr="00F41E9D" w:rsidRDefault="00692060" w:rsidP="00F41E9D">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lastRenderedPageBreak/>
        <w:t>13</w:t>
      </w:r>
      <w:r w:rsidRPr="004E42F5">
        <w:rPr>
          <w:rFonts w:asciiTheme="minorHAnsi" w:eastAsiaTheme="minorEastAsia" w:hAnsiTheme="minorHAnsi" w:cstheme="minorHAnsi"/>
          <w:szCs w:val="24"/>
          <w:lang w:eastAsia="zh-CN"/>
        </w:rPr>
        <w:tab/>
        <w:t>to integrate telecommunications/ICTs into environmental protection strategies to create an overall ecosystem for moving towards sustainable future,</w:t>
      </w:r>
    </w:p>
    <w:p w14:paraId="1612BCDC" w14:textId="77777777" w:rsidR="00692060" w:rsidRPr="004E42F5" w:rsidRDefault="00692060" w:rsidP="00692060">
      <w:pPr>
        <w:pStyle w:val="Call"/>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invites the Secretary-General</w:t>
      </w:r>
    </w:p>
    <w:p w14:paraId="67E3FA3E"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1</w:t>
      </w:r>
      <w:r w:rsidRPr="004E42F5">
        <w:rPr>
          <w:rFonts w:asciiTheme="minorHAnsi" w:eastAsiaTheme="minorEastAsia" w:hAnsiTheme="minorHAnsi" w:cstheme="minorHAnsi"/>
          <w:szCs w:val="24"/>
          <w:lang w:eastAsia="zh-CN"/>
        </w:rPr>
        <w:tab/>
        <w:t xml:space="preserve">to work on raising the </w:t>
      </w:r>
      <w:r w:rsidRPr="004E42F5">
        <w:rPr>
          <w:rFonts w:asciiTheme="minorHAnsi" w:eastAsiaTheme="minorEastAsia" w:hAnsiTheme="minorHAnsi" w:cstheme="minorHAnsi"/>
          <w:szCs w:val="24"/>
        </w:rPr>
        <w:t>capability</w:t>
      </w:r>
      <w:r w:rsidRPr="004E42F5">
        <w:rPr>
          <w:rFonts w:asciiTheme="minorHAnsi" w:eastAsiaTheme="minorEastAsia" w:hAnsiTheme="minorHAnsi" w:cstheme="minorHAnsi"/>
          <w:szCs w:val="24"/>
          <w:lang w:eastAsia="zh-CN"/>
        </w:rPr>
        <w:t xml:space="preserve"> of all related stakeholders, especially those most affected by climate change, and having regard to their development plans, on ICT environmental protection issues and for the well-being of the population;</w:t>
      </w:r>
    </w:p>
    <w:p w14:paraId="300410D0"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2</w:t>
      </w:r>
      <w:r w:rsidRPr="004E42F5">
        <w:rPr>
          <w:rFonts w:asciiTheme="minorHAnsi" w:eastAsiaTheme="minorEastAsia" w:hAnsiTheme="minorHAnsi" w:cstheme="minorHAnsi"/>
          <w:szCs w:val="24"/>
          <w:lang w:eastAsia="zh-CN"/>
        </w:rPr>
        <w:tab/>
        <w:t>to promote international partnerships for green digital transformation that empower countries, particularly developing countries, to participate in the digital economy;</w:t>
      </w:r>
    </w:p>
    <w:p w14:paraId="2705D1CF" w14:textId="77777777" w:rsidR="00692060" w:rsidRPr="004E42F5" w:rsidRDefault="00692060" w:rsidP="00692060">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3</w:t>
      </w:r>
      <w:r w:rsidRPr="004E42F5">
        <w:rPr>
          <w:rFonts w:asciiTheme="minorHAnsi" w:eastAsiaTheme="minorEastAsia" w:hAnsiTheme="minorHAnsi" w:cstheme="minorHAnsi"/>
          <w:szCs w:val="24"/>
          <w:lang w:eastAsia="zh-CN"/>
        </w:rPr>
        <w:tab/>
        <w:t>to further strengthen coordination between the three sectors on their work addressing green digital transformation;</w:t>
      </w:r>
    </w:p>
    <w:p w14:paraId="5FB841D6" w14:textId="254EA84D" w:rsidR="00302200" w:rsidRPr="004E42F5" w:rsidRDefault="00692060" w:rsidP="00692060">
      <w:pPr>
        <w:jc w:val="both"/>
        <w:rPr>
          <w:rFonts w:asciiTheme="minorHAnsi" w:hAnsiTheme="minorHAnsi" w:cstheme="minorHAnsi"/>
          <w:szCs w:val="24"/>
        </w:rPr>
      </w:pPr>
      <w:r w:rsidRPr="004E42F5">
        <w:rPr>
          <w:rFonts w:asciiTheme="minorHAnsi" w:hAnsiTheme="minorHAnsi" w:cstheme="minorHAnsi"/>
          <w:szCs w:val="24"/>
        </w:rPr>
        <w:t>4</w:t>
      </w:r>
      <w:r w:rsidRPr="004E42F5">
        <w:rPr>
          <w:rFonts w:asciiTheme="minorHAnsi" w:hAnsiTheme="minorHAnsi" w:cstheme="minorHAnsi"/>
          <w:szCs w:val="24"/>
        </w:rPr>
        <w:tab/>
      </w:r>
      <w:r w:rsidRPr="004E42F5">
        <w:rPr>
          <w:rFonts w:asciiTheme="minorHAnsi" w:eastAsiaTheme="minorEastAsia" w:hAnsiTheme="minorHAnsi" w:cstheme="minorHAnsi"/>
          <w:szCs w:val="24"/>
          <w:lang w:eastAsia="zh-CN"/>
        </w:rPr>
        <w:t>to facilitate collaboration among Member States, regional entities and other key stakeholders, to share knowledge, and best practices to support institutional capacity building of member states to advance green digital transformation initiatives.</w:t>
      </w:r>
    </w:p>
    <w:p w14:paraId="3AC2A8F3" w14:textId="77777777" w:rsidR="00302200" w:rsidRPr="004E42F5" w:rsidRDefault="00302200">
      <w:pPr>
        <w:tabs>
          <w:tab w:val="clear" w:pos="567"/>
          <w:tab w:val="clear" w:pos="1134"/>
          <w:tab w:val="clear" w:pos="1701"/>
          <w:tab w:val="clear" w:pos="2268"/>
          <w:tab w:val="clear" w:pos="2835"/>
        </w:tabs>
        <w:overflowPunct/>
        <w:autoSpaceDE/>
        <w:autoSpaceDN/>
        <w:adjustRightInd/>
        <w:spacing w:before="0"/>
        <w:textAlignment w:val="auto"/>
        <w:rPr>
          <w:rFonts w:asciiTheme="minorHAnsi" w:hAnsiTheme="minorHAnsi" w:cstheme="minorHAnsi"/>
          <w:sz w:val="22"/>
          <w:szCs w:val="22"/>
        </w:rPr>
      </w:pPr>
    </w:p>
    <w:p w14:paraId="1FA77326" w14:textId="577F8D6F" w:rsidR="0042354C" w:rsidRPr="0008540E" w:rsidRDefault="00302200" w:rsidP="00302200">
      <w:pPr>
        <w:jc w:val="center"/>
      </w:pPr>
      <w:r w:rsidRPr="004E42F5">
        <w:t>______________</w:t>
      </w:r>
    </w:p>
    <w:sectPr w:rsidR="0042354C" w:rsidRPr="0008540E" w:rsidSect="00361097">
      <w:headerReference w:type="default" r:id="rId11"/>
      <w:footerReference w:type="first" r:id="rId12"/>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9D6F2" w14:textId="77777777" w:rsidR="00A75528" w:rsidRDefault="00A75528">
      <w:r>
        <w:separator/>
      </w:r>
    </w:p>
  </w:endnote>
  <w:endnote w:type="continuationSeparator" w:id="0">
    <w:p w14:paraId="31A93B63" w14:textId="77777777" w:rsidR="00A75528" w:rsidRDefault="00A75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3E520" w14:textId="77777777" w:rsidR="00A516BB" w:rsidRPr="0042354C" w:rsidRDefault="0042354C" w:rsidP="0042354C">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302200">
        <w:rPr>
          <w:rStyle w:val="Hyperlink"/>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4CACD" w14:textId="77777777" w:rsidR="00A75528" w:rsidRDefault="00A75528">
      <w:r>
        <w:t>____________________</w:t>
      </w:r>
    </w:p>
  </w:footnote>
  <w:footnote w:type="continuationSeparator" w:id="0">
    <w:p w14:paraId="4B216211" w14:textId="77777777" w:rsidR="00A75528" w:rsidRDefault="00A755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7BF09" w14:textId="77777777" w:rsidR="0042354C" w:rsidRDefault="0042354C" w:rsidP="0042354C">
    <w:pPr>
      <w:pStyle w:val="Header"/>
    </w:pPr>
    <w:r>
      <w:fldChar w:fldCharType="begin"/>
    </w:r>
    <w:r>
      <w:instrText xml:space="preserve"> PAGE   \* MERGEFORMAT </w:instrText>
    </w:r>
    <w:r>
      <w:fldChar w:fldCharType="separate"/>
    </w:r>
    <w:r>
      <w:t>2</w:t>
    </w:r>
    <w:r>
      <w:fldChar w:fldCharType="end"/>
    </w:r>
  </w:p>
  <w:p w14:paraId="6190E075" w14:textId="2AE708C8" w:rsidR="003C003E" w:rsidRPr="003C003E" w:rsidRDefault="003C003E" w:rsidP="0042354C">
    <w:pPr>
      <w:pStyle w:val="Header"/>
      <w:rPr>
        <w:bCs/>
      </w:rPr>
    </w:pPr>
    <w:r w:rsidRPr="003C003E">
      <w:rPr>
        <w:rFonts w:cstheme="minorHAnsi"/>
        <w:bCs/>
        <w:szCs w:val="24"/>
      </w:rPr>
      <w:t>WTPF-26/</w:t>
    </w:r>
    <w:r w:rsidR="00966E62">
      <w:rPr>
        <w:rFonts w:cstheme="minorHAnsi"/>
        <w:bCs/>
        <w:szCs w:val="24"/>
      </w:rPr>
      <w:t>6</w:t>
    </w:r>
    <w:r w:rsidRPr="003C003E">
      <w:rPr>
        <w:rFonts w:cstheme="minorHAnsi"/>
        <w:bCs/>
        <w:szCs w:val="24"/>
      </w:rP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C8186D"/>
    <w:multiLevelType w:val="multilevel"/>
    <w:tmpl w:val="8716D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2100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200"/>
    <w:rsid w:val="00000AF8"/>
    <w:rsid w:val="00001935"/>
    <w:rsid w:val="000035FC"/>
    <w:rsid w:val="000048E4"/>
    <w:rsid w:val="00004F8B"/>
    <w:rsid w:val="00010B2A"/>
    <w:rsid w:val="00011208"/>
    <w:rsid w:val="000143FA"/>
    <w:rsid w:val="00014808"/>
    <w:rsid w:val="00015142"/>
    <w:rsid w:val="00015E97"/>
    <w:rsid w:val="000235EC"/>
    <w:rsid w:val="00036CB7"/>
    <w:rsid w:val="00040399"/>
    <w:rsid w:val="00041924"/>
    <w:rsid w:val="000507C1"/>
    <w:rsid w:val="00053B97"/>
    <w:rsid w:val="00055C50"/>
    <w:rsid w:val="0008161E"/>
    <w:rsid w:val="00082EB9"/>
    <w:rsid w:val="000842DF"/>
    <w:rsid w:val="0008540E"/>
    <w:rsid w:val="00094B4F"/>
    <w:rsid w:val="000A1015"/>
    <w:rsid w:val="000A32C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0A43"/>
    <w:rsid w:val="00123F09"/>
    <w:rsid w:val="00127FA6"/>
    <w:rsid w:val="00130B5A"/>
    <w:rsid w:val="00136175"/>
    <w:rsid w:val="00140FF0"/>
    <w:rsid w:val="00142F28"/>
    <w:rsid w:val="00146057"/>
    <w:rsid w:val="00155468"/>
    <w:rsid w:val="00161C12"/>
    <w:rsid w:val="00161CDA"/>
    <w:rsid w:val="0016633C"/>
    <w:rsid w:val="00171990"/>
    <w:rsid w:val="001769C9"/>
    <w:rsid w:val="00195104"/>
    <w:rsid w:val="00195B70"/>
    <w:rsid w:val="001A0EEB"/>
    <w:rsid w:val="001A16ED"/>
    <w:rsid w:val="001B18AB"/>
    <w:rsid w:val="001B27FD"/>
    <w:rsid w:val="001B4457"/>
    <w:rsid w:val="001B5ECB"/>
    <w:rsid w:val="001B70D1"/>
    <w:rsid w:val="001C2D51"/>
    <w:rsid w:val="001C3804"/>
    <w:rsid w:val="001C5529"/>
    <w:rsid w:val="001C785E"/>
    <w:rsid w:val="001D3322"/>
    <w:rsid w:val="001D381C"/>
    <w:rsid w:val="001E01A5"/>
    <w:rsid w:val="001E18AB"/>
    <w:rsid w:val="001E1C8F"/>
    <w:rsid w:val="001E5374"/>
    <w:rsid w:val="001F0B24"/>
    <w:rsid w:val="001F22E1"/>
    <w:rsid w:val="001F4060"/>
    <w:rsid w:val="001F5737"/>
    <w:rsid w:val="00201DF7"/>
    <w:rsid w:val="002037EF"/>
    <w:rsid w:val="002115E0"/>
    <w:rsid w:val="00215F12"/>
    <w:rsid w:val="002217A0"/>
    <w:rsid w:val="00232B31"/>
    <w:rsid w:val="00233093"/>
    <w:rsid w:val="00235A3B"/>
    <w:rsid w:val="002403CB"/>
    <w:rsid w:val="00243BE4"/>
    <w:rsid w:val="00256E96"/>
    <w:rsid w:val="00257188"/>
    <w:rsid w:val="002578B4"/>
    <w:rsid w:val="00261B76"/>
    <w:rsid w:val="002646C6"/>
    <w:rsid w:val="00267D12"/>
    <w:rsid w:val="00280BB2"/>
    <w:rsid w:val="00281792"/>
    <w:rsid w:val="00282CB3"/>
    <w:rsid w:val="0028799E"/>
    <w:rsid w:val="00295655"/>
    <w:rsid w:val="002962A8"/>
    <w:rsid w:val="002A56C0"/>
    <w:rsid w:val="002A6A3C"/>
    <w:rsid w:val="002A7B3B"/>
    <w:rsid w:val="002B7594"/>
    <w:rsid w:val="002B7B42"/>
    <w:rsid w:val="002C2238"/>
    <w:rsid w:val="002C4D84"/>
    <w:rsid w:val="002D23B7"/>
    <w:rsid w:val="002D5A67"/>
    <w:rsid w:val="002E44D2"/>
    <w:rsid w:val="002E77F4"/>
    <w:rsid w:val="002F36B9"/>
    <w:rsid w:val="002F5FA2"/>
    <w:rsid w:val="00302200"/>
    <w:rsid w:val="00302746"/>
    <w:rsid w:val="003038E3"/>
    <w:rsid w:val="003126B0"/>
    <w:rsid w:val="00314127"/>
    <w:rsid w:val="00314C12"/>
    <w:rsid w:val="003158A1"/>
    <w:rsid w:val="003261C3"/>
    <w:rsid w:val="003453DA"/>
    <w:rsid w:val="003537F2"/>
    <w:rsid w:val="0035482F"/>
    <w:rsid w:val="00357754"/>
    <w:rsid w:val="003578E4"/>
    <w:rsid w:val="00361097"/>
    <w:rsid w:val="00373A0D"/>
    <w:rsid w:val="003740BC"/>
    <w:rsid w:val="00375076"/>
    <w:rsid w:val="00375BBA"/>
    <w:rsid w:val="00375FE8"/>
    <w:rsid w:val="003826EA"/>
    <w:rsid w:val="00385536"/>
    <w:rsid w:val="003903CE"/>
    <w:rsid w:val="003944EE"/>
    <w:rsid w:val="00395CE4"/>
    <w:rsid w:val="003A32AD"/>
    <w:rsid w:val="003A33F1"/>
    <w:rsid w:val="003A3938"/>
    <w:rsid w:val="003A4E67"/>
    <w:rsid w:val="003A5FFB"/>
    <w:rsid w:val="003A7923"/>
    <w:rsid w:val="003A7FB6"/>
    <w:rsid w:val="003B3751"/>
    <w:rsid w:val="003B71DC"/>
    <w:rsid w:val="003C003E"/>
    <w:rsid w:val="003E33B9"/>
    <w:rsid w:val="003F0763"/>
    <w:rsid w:val="003F2121"/>
    <w:rsid w:val="003F2E54"/>
    <w:rsid w:val="003F5771"/>
    <w:rsid w:val="003F61F3"/>
    <w:rsid w:val="004014B0"/>
    <w:rsid w:val="004059B0"/>
    <w:rsid w:val="0042354C"/>
    <w:rsid w:val="00426AC1"/>
    <w:rsid w:val="004321DC"/>
    <w:rsid w:val="00435AA4"/>
    <w:rsid w:val="00435EA8"/>
    <w:rsid w:val="004360BB"/>
    <w:rsid w:val="0044665A"/>
    <w:rsid w:val="004529ED"/>
    <w:rsid w:val="0045533C"/>
    <w:rsid w:val="00455D2D"/>
    <w:rsid w:val="00455E89"/>
    <w:rsid w:val="004606DA"/>
    <w:rsid w:val="00463092"/>
    <w:rsid w:val="004676C0"/>
    <w:rsid w:val="00474E00"/>
    <w:rsid w:val="00476841"/>
    <w:rsid w:val="004835DB"/>
    <w:rsid w:val="0049092D"/>
    <w:rsid w:val="00491D2D"/>
    <w:rsid w:val="00494797"/>
    <w:rsid w:val="004A5FB6"/>
    <w:rsid w:val="004B0C10"/>
    <w:rsid w:val="004B167B"/>
    <w:rsid w:val="004C0EF7"/>
    <w:rsid w:val="004C19D7"/>
    <w:rsid w:val="004C297B"/>
    <w:rsid w:val="004C73C9"/>
    <w:rsid w:val="004D7CC5"/>
    <w:rsid w:val="004E01FA"/>
    <w:rsid w:val="004E42F5"/>
    <w:rsid w:val="004E6764"/>
    <w:rsid w:val="004F041D"/>
    <w:rsid w:val="004F1C55"/>
    <w:rsid w:val="004F7925"/>
    <w:rsid w:val="00504FE5"/>
    <w:rsid w:val="00507348"/>
    <w:rsid w:val="00516520"/>
    <w:rsid w:val="005220FF"/>
    <w:rsid w:val="00522C97"/>
    <w:rsid w:val="0053338A"/>
    <w:rsid w:val="005356FD"/>
    <w:rsid w:val="00535C1D"/>
    <w:rsid w:val="00541511"/>
    <w:rsid w:val="00547D75"/>
    <w:rsid w:val="00551C8B"/>
    <w:rsid w:val="00554E24"/>
    <w:rsid w:val="00555A0F"/>
    <w:rsid w:val="00557210"/>
    <w:rsid w:val="0056108D"/>
    <w:rsid w:val="00562F51"/>
    <w:rsid w:val="00567130"/>
    <w:rsid w:val="0057034B"/>
    <w:rsid w:val="00572E24"/>
    <w:rsid w:val="00581E8F"/>
    <w:rsid w:val="00586A98"/>
    <w:rsid w:val="00591C15"/>
    <w:rsid w:val="005927A4"/>
    <w:rsid w:val="00592E8C"/>
    <w:rsid w:val="00596B48"/>
    <w:rsid w:val="005B10E8"/>
    <w:rsid w:val="005B5026"/>
    <w:rsid w:val="005B661F"/>
    <w:rsid w:val="005C157E"/>
    <w:rsid w:val="005C3315"/>
    <w:rsid w:val="005C58F7"/>
    <w:rsid w:val="005D69D6"/>
    <w:rsid w:val="005E0806"/>
    <w:rsid w:val="005E16EE"/>
    <w:rsid w:val="005E1CC3"/>
    <w:rsid w:val="005E2344"/>
    <w:rsid w:val="005E47A9"/>
    <w:rsid w:val="005F05C8"/>
    <w:rsid w:val="00604079"/>
    <w:rsid w:val="00606A6A"/>
    <w:rsid w:val="00617BE4"/>
    <w:rsid w:val="00620233"/>
    <w:rsid w:val="00621A94"/>
    <w:rsid w:val="00627DF4"/>
    <w:rsid w:val="006404B0"/>
    <w:rsid w:val="00641153"/>
    <w:rsid w:val="0064191D"/>
    <w:rsid w:val="00662695"/>
    <w:rsid w:val="0066499C"/>
    <w:rsid w:val="006673BC"/>
    <w:rsid w:val="00675016"/>
    <w:rsid w:val="00676E68"/>
    <w:rsid w:val="00692060"/>
    <w:rsid w:val="00694ACA"/>
    <w:rsid w:val="006A7108"/>
    <w:rsid w:val="006B2035"/>
    <w:rsid w:val="006B40DA"/>
    <w:rsid w:val="006B475E"/>
    <w:rsid w:val="006C5D5D"/>
    <w:rsid w:val="006D139F"/>
    <w:rsid w:val="006D7871"/>
    <w:rsid w:val="006D7D7E"/>
    <w:rsid w:val="006E1168"/>
    <w:rsid w:val="006E215D"/>
    <w:rsid w:val="006E57C8"/>
    <w:rsid w:val="006E70E1"/>
    <w:rsid w:val="006F50DC"/>
    <w:rsid w:val="006F565E"/>
    <w:rsid w:val="006F794B"/>
    <w:rsid w:val="006F7A2C"/>
    <w:rsid w:val="00701ABB"/>
    <w:rsid w:val="00711035"/>
    <w:rsid w:val="007130ED"/>
    <w:rsid w:val="007140CF"/>
    <w:rsid w:val="00714826"/>
    <w:rsid w:val="0071582A"/>
    <w:rsid w:val="00721488"/>
    <w:rsid w:val="00722595"/>
    <w:rsid w:val="0073319E"/>
    <w:rsid w:val="00733C8A"/>
    <w:rsid w:val="00737F2E"/>
    <w:rsid w:val="00740B9F"/>
    <w:rsid w:val="00745A37"/>
    <w:rsid w:val="00750829"/>
    <w:rsid w:val="007538C9"/>
    <w:rsid w:val="00753F63"/>
    <w:rsid w:val="007542C4"/>
    <w:rsid w:val="00754C0B"/>
    <w:rsid w:val="00755067"/>
    <w:rsid w:val="007561B6"/>
    <w:rsid w:val="00761242"/>
    <w:rsid w:val="007648ED"/>
    <w:rsid w:val="007649DA"/>
    <w:rsid w:val="00765553"/>
    <w:rsid w:val="00777B8B"/>
    <w:rsid w:val="00780F6D"/>
    <w:rsid w:val="00785C83"/>
    <w:rsid w:val="00794050"/>
    <w:rsid w:val="0079424E"/>
    <w:rsid w:val="00794795"/>
    <w:rsid w:val="007949EA"/>
    <w:rsid w:val="00796849"/>
    <w:rsid w:val="00796DAE"/>
    <w:rsid w:val="007A31EE"/>
    <w:rsid w:val="007A59C3"/>
    <w:rsid w:val="007A63EC"/>
    <w:rsid w:val="007B0E06"/>
    <w:rsid w:val="007B30FC"/>
    <w:rsid w:val="007B7C80"/>
    <w:rsid w:val="007C3643"/>
    <w:rsid w:val="007C617F"/>
    <w:rsid w:val="007D5061"/>
    <w:rsid w:val="007D7003"/>
    <w:rsid w:val="007E00D2"/>
    <w:rsid w:val="007E2AD4"/>
    <w:rsid w:val="007E3469"/>
    <w:rsid w:val="007E7B63"/>
    <w:rsid w:val="00800353"/>
    <w:rsid w:val="00810AD6"/>
    <w:rsid w:val="00814E83"/>
    <w:rsid w:val="0082780C"/>
    <w:rsid w:val="008333C7"/>
    <w:rsid w:val="00833E0F"/>
    <w:rsid w:val="008404FD"/>
    <w:rsid w:val="00841AB4"/>
    <w:rsid w:val="00846DBA"/>
    <w:rsid w:val="00850AEF"/>
    <w:rsid w:val="00851CA0"/>
    <w:rsid w:val="00855DAB"/>
    <w:rsid w:val="00860C6A"/>
    <w:rsid w:val="00862891"/>
    <w:rsid w:val="00875048"/>
    <w:rsid w:val="00875BE1"/>
    <w:rsid w:val="00877715"/>
    <w:rsid w:val="00887B00"/>
    <w:rsid w:val="00895CE3"/>
    <w:rsid w:val="0089603F"/>
    <w:rsid w:val="00897970"/>
    <w:rsid w:val="008A4C48"/>
    <w:rsid w:val="008B5A71"/>
    <w:rsid w:val="008D3BE2"/>
    <w:rsid w:val="008D4D98"/>
    <w:rsid w:val="008D4E14"/>
    <w:rsid w:val="008D7750"/>
    <w:rsid w:val="008E2A7B"/>
    <w:rsid w:val="008E6E9B"/>
    <w:rsid w:val="008F2C56"/>
    <w:rsid w:val="008F3C99"/>
    <w:rsid w:val="00900D5B"/>
    <w:rsid w:val="00922DC9"/>
    <w:rsid w:val="009236FE"/>
    <w:rsid w:val="0093355D"/>
    <w:rsid w:val="00940E00"/>
    <w:rsid w:val="00945D4B"/>
    <w:rsid w:val="0094741F"/>
    <w:rsid w:val="00950E0F"/>
    <w:rsid w:val="009538F0"/>
    <w:rsid w:val="00955E83"/>
    <w:rsid w:val="00956B2C"/>
    <w:rsid w:val="0096150D"/>
    <w:rsid w:val="009630FA"/>
    <w:rsid w:val="00966E62"/>
    <w:rsid w:val="00967103"/>
    <w:rsid w:val="00967670"/>
    <w:rsid w:val="00970996"/>
    <w:rsid w:val="009758AA"/>
    <w:rsid w:val="009800CC"/>
    <w:rsid w:val="00987365"/>
    <w:rsid w:val="009A078E"/>
    <w:rsid w:val="009A0CB8"/>
    <w:rsid w:val="009A2B30"/>
    <w:rsid w:val="009A4211"/>
    <w:rsid w:val="009A47A2"/>
    <w:rsid w:val="009B0B00"/>
    <w:rsid w:val="009B7A16"/>
    <w:rsid w:val="009C74A3"/>
    <w:rsid w:val="009E36B3"/>
    <w:rsid w:val="009E425E"/>
    <w:rsid w:val="009E4322"/>
    <w:rsid w:val="009F4384"/>
    <w:rsid w:val="009F442D"/>
    <w:rsid w:val="009F50DA"/>
    <w:rsid w:val="00A06D56"/>
    <w:rsid w:val="00A17781"/>
    <w:rsid w:val="00A30899"/>
    <w:rsid w:val="00A314A2"/>
    <w:rsid w:val="00A46E0F"/>
    <w:rsid w:val="00A516BB"/>
    <w:rsid w:val="00A619C5"/>
    <w:rsid w:val="00A75528"/>
    <w:rsid w:val="00A808E1"/>
    <w:rsid w:val="00A81FFF"/>
    <w:rsid w:val="00A8262F"/>
    <w:rsid w:val="00A84B32"/>
    <w:rsid w:val="00A84B3A"/>
    <w:rsid w:val="00A87124"/>
    <w:rsid w:val="00A93B71"/>
    <w:rsid w:val="00AB0B32"/>
    <w:rsid w:val="00AB190D"/>
    <w:rsid w:val="00AB2D04"/>
    <w:rsid w:val="00AB5C39"/>
    <w:rsid w:val="00AB75A9"/>
    <w:rsid w:val="00AD1C5C"/>
    <w:rsid w:val="00AD566F"/>
    <w:rsid w:val="00AE6E06"/>
    <w:rsid w:val="00AF0849"/>
    <w:rsid w:val="00AF3095"/>
    <w:rsid w:val="00B01A7C"/>
    <w:rsid w:val="00B03458"/>
    <w:rsid w:val="00B156F9"/>
    <w:rsid w:val="00B1733E"/>
    <w:rsid w:val="00B23CD4"/>
    <w:rsid w:val="00B25A86"/>
    <w:rsid w:val="00B304B9"/>
    <w:rsid w:val="00B3086F"/>
    <w:rsid w:val="00B356E5"/>
    <w:rsid w:val="00B459E9"/>
    <w:rsid w:val="00B45BD1"/>
    <w:rsid w:val="00B53AB8"/>
    <w:rsid w:val="00B55E1A"/>
    <w:rsid w:val="00B57988"/>
    <w:rsid w:val="00B60FB6"/>
    <w:rsid w:val="00B62032"/>
    <w:rsid w:val="00B64696"/>
    <w:rsid w:val="00B65F8C"/>
    <w:rsid w:val="00B7263B"/>
    <w:rsid w:val="00B73F47"/>
    <w:rsid w:val="00B7638A"/>
    <w:rsid w:val="00B80DF9"/>
    <w:rsid w:val="00B81C62"/>
    <w:rsid w:val="00B83BD8"/>
    <w:rsid w:val="00B840D8"/>
    <w:rsid w:val="00B96467"/>
    <w:rsid w:val="00BA154E"/>
    <w:rsid w:val="00BA37CE"/>
    <w:rsid w:val="00BA4692"/>
    <w:rsid w:val="00BB39F5"/>
    <w:rsid w:val="00BC2FD7"/>
    <w:rsid w:val="00BC6FDB"/>
    <w:rsid w:val="00BC7DE8"/>
    <w:rsid w:val="00BD1C61"/>
    <w:rsid w:val="00BD1D95"/>
    <w:rsid w:val="00BE0966"/>
    <w:rsid w:val="00BE116A"/>
    <w:rsid w:val="00BF43BA"/>
    <w:rsid w:val="00BF5722"/>
    <w:rsid w:val="00BF6268"/>
    <w:rsid w:val="00BF720B"/>
    <w:rsid w:val="00C04511"/>
    <w:rsid w:val="00C112A3"/>
    <w:rsid w:val="00C16846"/>
    <w:rsid w:val="00C305DF"/>
    <w:rsid w:val="00C34851"/>
    <w:rsid w:val="00C42A5B"/>
    <w:rsid w:val="00C5419D"/>
    <w:rsid w:val="00C56038"/>
    <w:rsid w:val="00C575CD"/>
    <w:rsid w:val="00C6729F"/>
    <w:rsid w:val="00C674AB"/>
    <w:rsid w:val="00C70164"/>
    <w:rsid w:val="00C72664"/>
    <w:rsid w:val="00C81877"/>
    <w:rsid w:val="00C8237B"/>
    <w:rsid w:val="00C86F24"/>
    <w:rsid w:val="00CA38C9"/>
    <w:rsid w:val="00CB1921"/>
    <w:rsid w:val="00CB4984"/>
    <w:rsid w:val="00CB5DD7"/>
    <w:rsid w:val="00CB7795"/>
    <w:rsid w:val="00CB77D5"/>
    <w:rsid w:val="00CC0072"/>
    <w:rsid w:val="00CC14F0"/>
    <w:rsid w:val="00CD49B2"/>
    <w:rsid w:val="00CE1B90"/>
    <w:rsid w:val="00CE3B0F"/>
    <w:rsid w:val="00CE40BB"/>
    <w:rsid w:val="00CF1C71"/>
    <w:rsid w:val="00CF510F"/>
    <w:rsid w:val="00D07696"/>
    <w:rsid w:val="00D11956"/>
    <w:rsid w:val="00D15A98"/>
    <w:rsid w:val="00D33AFC"/>
    <w:rsid w:val="00D366C2"/>
    <w:rsid w:val="00D404AE"/>
    <w:rsid w:val="00D500DC"/>
    <w:rsid w:val="00D50739"/>
    <w:rsid w:val="00D54B39"/>
    <w:rsid w:val="00D6384B"/>
    <w:rsid w:val="00D64FF3"/>
    <w:rsid w:val="00D657A2"/>
    <w:rsid w:val="00D75620"/>
    <w:rsid w:val="00D760C8"/>
    <w:rsid w:val="00D83FFD"/>
    <w:rsid w:val="00D8451F"/>
    <w:rsid w:val="00D8617D"/>
    <w:rsid w:val="00D86399"/>
    <w:rsid w:val="00D92563"/>
    <w:rsid w:val="00DC6D22"/>
    <w:rsid w:val="00DC7C10"/>
    <w:rsid w:val="00DD0B7B"/>
    <w:rsid w:val="00DD26B1"/>
    <w:rsid w:val="00DD5177"/>
    <w:rsid w:val="00DD76AB"/>
    <w:rsid w:val="00DE16B8"/>
    <w:rsid w:val="00DE20DF"/>
    <w:rsid w:val="00DE4575"/>
    <w:rsid w:val="00DE4CC2"/>
    <w:rsid w:val="00DF23FC"/>
    <w:rsid w:val="00DF39CD"/>
    <w:rsid w:val="00DF3BBE"/>
    <w:rsid w:val="00E0094D"/>
    <w:rsid w:val="00E02127"/>
    <w:rsid w:val="00E10A17"/>
    <w:rsid w:val="00E13427"/>
    <w:rsid w:val="00E1374D"/>
    <w:rsid w:val="00E20134"/>
    <w:rsid w:val="00E21E52"/>
    <w:rsid w:val="00E24CB2"/>
    <w:rsid w:val="00E313E9"/>
    <w:rsid w:val="00E31D1C"/>
    <w:rsid w:val="00E32981"/>
    <w:rsid w:val="00E34312"/>
    <w:rsid w:val="00E3536D"/>
    <w:rsid w:val="00E44456"/>
    <w:rsid w:val="00E44717"/>
    <w:rsid w:val="00E464EA"/>
    <w:rsid w:val="00E502B0"/>
    <w:rsid w:val="00E553B9"/>
    <w:rsid w:val="00E56E57"/>
    <w:rsid w:val="00E62EC4"/>
    <w:rsid w:val="00E63A39"/>
    <w:rsid w:val="00E6599B"/>
    <w:rsid w:val="00E667F8"/>
    <w:rsid w:val="00E726DE"/>
    <w:rsid w:val="00E77E8B"/>
    <w:rsid w:val="00E844D5"/>
    <w:rsid w:val="00E86536"/>
    <w:rsid w:val="00E871C2"/>
    <w:rsid w:val="00EA1BAA"/>
    <w:rsid w:val="00EA681B"/>
    <w:rsid w:val="00EC3220"/>
    <w:rsid w:val="00ED401C"/>
    <w:rsid w:val="00EE1C2E"/>
    <w:rsid w:val="00EE333B"/>
    <w:rsid w:val="00EF2642"/>
    <w:rsid w:val="00EF3681"/>
    <w:rsid w:val="00EF3B7A"/>
    <w:rsid w:val="00EF4AAB"/>
    <w:rsid w:val="00F076B6"/>
    <w:rsid w:val="00F10790"/>
    <w:rsid w:val="00F10E7C"/>
    <w:rsid w:val="00F13C1E"/>
    <w:rsid w:val="00F16B36"/>
    <w:rsid w:val="00F16F17"/>
    <w:rsid w:val="00F20BC2"/>
    <w:rsid w:val="00F25060"/>
    <w:rsid w:val="00F3225F"/>
    <w:rsid w:val="00F342E4"/>
    <w:rsid w:val="00F35330"/>
    <w:rsid w:val="00F40860"/>
    <w:rsid w:val="00F41C91"/>
    <w:rsid w:val="00F41E9D"/>
    <w:rsid w:val="00F4204F"/>
    <w:rsid w:val="00F433A4"/>
    <w:rsid w:val="00F4421A"/>
    <w:rsid w:val="00F44B1A"/>
    <w:rsid w:val="00F47316"/>
    <w:rsid w:val="00F55DA5"/>
    <w:rsid w:val="00F62EE9"/>
    <w:rsid w:val="00F637B1"/>
    <w:rsid w:val="00F72521"/>
    <w:rsid w:val="00F8319E"/>
    <w:rsid w:val="00F94BC2"/>
    <w:rsid w:val="00F95ABE"/>
    <w:rsid w:val="00F9756D"/>
    <w:rsid w:val="00FB3C26"/>
    <w:rsid w:val="00FB5F12"/>
    <w:rsid w:val="00FC5117"/>
    <w:rsid w:val="00FD417F"/>
    <w:rsid w:val="00FD47C9"/>
    <w:rsid w:val="00FD6BFD"/>
    <w:rsid w:val="00FD7255"/>
    <w:rsid w:val="00FD7B1D"/>
    <w:rsid w:val="00FD7CE9"/>
    <w:rsid w:val="00FE1DAC"/>
    <w:rsid w:val="00FE1E22"/>
    <w:rsid w:val="00FF04D6"/>
    <w:rsid w:val="00FF4A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133EBA"/>
  <w15:docId w15:val="{A14D8B82-9989-4069-9E57-5607F5456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styleId="PlaceholderText">
    <w:name w:val="Placeholder Text"/>
    <w:basedOn w:val="DefaultParagraphFont"/>
    <w:uiPriority w:val="99"/>
    <w:semiHidden/>
    <w:rsid w:val="0042354C"/>
    <w:rPr>
      <w:color w:val="666666"/>
    </w:rPr>
  </w:style>
  <w:style w:type="paragraph" w:customStyle="1" w:styleId="OpNo">
    <w:name w:val="Op_No"/>
    <w:basedOn w:val="ResNo"/>
    <w:rsid w:val="00302200"/>
  </w:style>
  <w:style w:type="paragraph" w:customStyle="1" w:styleId="Optitle0">
    <w:name w:val="Op_title"/>
    <w:basedOn w:val="Restitle"/>
    <w:rsid w:val="00302200"/>
    <w:rPr>
      <w:rFonts w:eastAsia="Calibri"/>
    </w:rPr>
  </w:style>
  <w:style w:type="paragraph" w:styleId="Revision">
    <w:name w:val="Revision"/>
    <w:hidden/>
    <w:uiPriority w:val="99"/>
    <w:semiHidden/>
    <w:rsid w:val="00955E83"/>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2" ma:contentTypeDescription="Create a new document." ma:contentTypeScope="" ma:versionID="53d844a653dc3b7792e565226f160f08">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b6a62b6dd0a39ea85e67970c5be4d951"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f2bc95-6f1b-46ed-bfd3-b708b0333232}"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599AC1-BA54-44E9-9768-D814435B1102}">
  <ds:schemaRefs>
    <ds:schemaRef ds:uri="http://schemas.microsoft.com/office/2006/metadata/properties"/>
    <ds:schemaRef ds:uri="http://schemas.microsoft.com/office/infopath/2007/PartnerControls"/>
    <ds:schemaRef ds:uri="7bbce149-ba0e-4c7d-b138-75737535ebd3"/>
    <ds:schemaRef ds:uri="fc530d05-483b-4fd2-bcc9-ba5292dbeb46"/>
  </ds:schemaRefs>
</ds:datastoreItem>
</file>

<file path=customXml/itemProps2.xml><?xml version="1.0" encoding="utf-8"?>
<ds:datastoreItem xmlns:ds="http://schemas.openxmlformats.org/officeDocument/2006/customXml" ds:itemID="{A11ECAC0-6A51-4E9D-A004-87078A01DAAA}">
  <ds:schemaRefs>
    <ds:schemaRef ds:uri="http://schemas.microsoft.com/sharepoint/v3/contenttype/forms"/>
  </ds:schemaRefs>
</ds:datastoreItem>
</file>

<file path=customXml/itemProps3.xml><?xml version="1.0" encoding="utf-8"?>
<ds:datastoreItem xmlns:ds="http://schemas.openxmlformats.org/officeDocument/2006/customXml" ds:itemID="{091926A6-0E13-41BC-81C5-901E46DC9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ce149-ba0e-4c7d-b138-75737535ebd3"/>
    <ds:schemaRef ds:uri="fc530d05-483b-4fd2-bcc9-ba5292dbe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1649</Words>
  <Characters>10439</Characters>
  <Application>Microsoft Office Word</Application>
  <DocSecurity>0</DocSecurity>
  <Lines>176</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12000</CharactersWithSpaces>
  <SharedDoc>false</SharedDoc>
  <HyperlinkBase/>
  <HLinks>
    <vt:vector size="12" baseType="variant">
      <vt:variant>
        <vt:i4>4194374</vt:i4>
      </vt:variant>
      <vt:variant>
        <vt:i4>15</vt:i4>
      </vt:variant>
      <vt:variant>
        <vt:i4>0</vt:i4>
      </vt:variant>
      <vt:variant>
        <vt:i4>5</vt:i4>
      </vt:variant>
      <vt:variant>
        <vt:lpwstr>http://www.itu.int/plenipotentiary/index.html</vt:lpwstr>
      </vt:variant>
      <vt:variant>
        <vt:lpwstr/>
      </vt: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Opinion 2 - Green digital transformation: climate change and environmental sustainability</dc:title>
  <dc:subject/>
  <dc:creator>ITUGBS</dc:creator>
  <cp:keywords/>
  <cp:lastModifiedBy>ITUGBS</cp:lastModifiedBy>
  <cp:revision>3</cp:revision>
  <dcterms:created xsi:type="dcterms:W3CDTF">2026-09-04T18:10:00Z</dcterms:created>
  <dcterms:modified xsi:type="dcterms:W3CDTF">2026-09-04T18:12:00Z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0x010100D1E61AAD99A901438D9BC061B6D8E5BF</vt:lpwstr>
  </property>
  <property fmtid="{D5CDD505-2E9C-101B-9397-08002B2CF9AE}" pid="3" name="docLang">
    <vt:lpwstr>en</vt:lpwstr>
  </property>
  <property fmtid="{D5CDD505-2E9C-101B-9397-08002B2CF9AE}" pid="4" name="MediaServiceImageTags">
    <vt:lpwstr/>
  </property>
</Properties>
</file>