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page" w:tblpX="1821" w:tblpY="2317"/>
        <w:tblW w:w="9214" w:type="dxa"/>
        <w:tblLayout w:type="fixed"/>
        <w:tblLook w:val="0000" w:firstRow="0" w:lastRow="0" w:firstColumn="0" w:lastColumn="0" w:noHBand="0" w:noVBand="0"/>
      </w:tblPr>
      <w:tblGrid>
        <w:gridCol w:w="3969"/>
        <w:gridCol w:w="5245"/>
      </w:tblGrid>
      <w:tr w:rsidR="00AD3606" w:rsidRPr="006B18D0" w14:paraId="3C1662E8" w14:textId="77777777" w:rsidTr="00AD3606">
        <w:trPr>
          <w:cantSplit/>
          <w:trHeight w:val="23"/>
        </w:trPr>
        <w:tc>
          <w:tcPr>
            <w:tcW w:w="3969" w:type="dxa"/>
            <w:vMerge w:val="restart"/>
            <w:tcMar>
              <w:left w:w="0" w:type="dxa"/>
            </w:tcMar>
          </w:tcPr>
          <w:p w14:paraId="09AE78F4" w14:textId="77777777" w:rsidR="00AD3606" w:rsidRPr="00147C54" w:rsidRDefault="00AD3606" w:rsidP="00472BAD">
            <w:pPr>
              <w:tabs>
                <w:tab w:val="left" w:pos="851"/>
              </w:tabs>
              <w:spacing w:before="0" w:line="240" w:lineRule="atLeast"/>
              <w:rPr>
                <w:b/>
              </w:rPr>
            </w:pPr>
            <w:bookmarkStart w:id="0" w:name="dmeeting" w:colFirst="0" w:colLast="0"/>
            <w:bookmarkStart w:id="1" w:name="dnum" w:colFirst="1" w:colLast="1"/>
            <w:bookmarkStart w:id="2" w:name="_Hlk133421839"/>
            <w:bookmarkStart w:id="3" w:name="_Hlk133421856"/>
            <w:bookmarkStart w:id="4" w:name="_Hlk133422370"/>
            <w:bookmarkStart w:id="5" w:name="_Hlk133586559"/>
          </w:p>
        </w:tc>
        <w:tc>
          <w:tcPr>
            <w:tcW w:w="5245" w:type="dxa"/>
          </w:tcPr>
          <w:p w14:paraId="0562D873" w14:textId="74A5CEDF" w:rsidR="00AD3606" w:rsidRPr="00301AEE" w:rsidRDefault="00AD3606" w:rsidP="00472BAD">
            <w:pPr>
              <w:tabs>
                <w:tab w:val="left" w:pos="851"/>
              </w:tabs>
              <w:spacing w:before="0" w:line="240" w:lineRule="atLeast"/>
              <w:jc w:val="right"/>
              <w:rPr>
                <w:b/>
                <w:lang w:val="fr-FR"/>
              </w:rPr>
            </w:pPr>
            <w:r w:rsidRPr="00301AEE">
              <w:rPr>
                <w:b/>
                <w:lang w:val="fr-FR"/>
              </w:rPr>
              <w:t xml:space="preserve">Document </w:t>
            </w:r>
            <w:proofErr w:type="spellStart"/>
            <w:r w:rsidRPr="00301AEE">
              <w:rPr>
                <w:b/>
                <w:lang w:val="fr-FR"/>
              </w:rPr>
              <w:t>C</w:t>
            </w:r>
            <w:r w:rsidR="00A52C84" w:rsidRPr="00301AEE">
              <w:rPr>
                <w:b/>
                <w:lang w:val="fr-FR"/>
              </w:rPr>
              <w:t>WG-</w:t>
            </w:r>
            <w:r w:rsidR="00131E18">
              <w:rPr>
                <w:b/>
                <w:lang w:val="fr-FR"/>
              </w:rPr>
              <w:t>Internet</w:t>
            </w:r>
            <w:r w:rsidR="00A52C84" w:rsidRPr="00301AEE">
              <w:rPr>
                <w:b/>
                <w:lang w:val="fr-FR"/>
              </w:rPr>
              <w:t>-</w:t>
            </w:r>
            <w:r w:rsidR="00603AC5">
              <w:rPr>
                <w:b/>
                <w:lang w:val="fr-FR"/>
              </w:rPr>
              <w:t>2</w:t>
            </w:r>
            <w:r w:rsidR="002B6ED0">
              <w:rPr>
                <w:b/>
                <w:lang w:val="fr-FR"/>
              </w:rPr>
              <w:t>3</w:t>
            </w:r>
            <w:proofErr w:type="spellEnd"/>
            <w:r w:rsidR="00D86E6C">
              <w:rPr>
                <w:b/>
                <w:lang w:val="fr-FR"/>
              </w:rPr>
              <w:t>/</w:t>
            </w:r>
            <w:r w:rsidR="00272A38">
              <w:rPr>
                <w:b/>
                <w:lang w:val="fr-FR"/>
              </w:rPr>
              <w:t>7</w:t>
            </w:r>
          </w:p>
        </w:tc>
      </w:tr>
      <w:tr w:rsidR="00AD3606" w:rsidRPr="00147C54" w14:paraId="6A90DC1B" w14:textId="77777777" w:rsidTr="00AD3606">
        <w:trPr>
          <w:cantSplit/>
        </w:trPr>
        <w:tc>
          <w:tcPr>
            <w:tcW w:w="3969" w:type="dxa"/>
            <w:vMerge/>
          </w:tcPr>
          <w:p w14:paraId="41DD41C9" w14:textId="77777777" w:rsidR="00AD3606" w:rsidRPr="00301AEE" w:rsidRDefault="00AD3606" w:rsidP="00AD3606">
            <w:pPr>
              <w:tabs>
                <w:tab w:val="left" w:pos="851"/>
              </w:tabs>
              <w:spacing w:line="240" w:lineRule="atLeast"/>
              <w:rPr>
                <w:b/>
                <w:lang w:val="fr-FR"/>
              </w:rPr>
            </w:pPr>
            <w:bookmarkStart w:id="6" w:name="ddate" w:colFirst="1" w:colLast="1"/>
            <w:bookmarkEnd w:id="0"/>
            <w:bookmarkEnd w:id="1"/>
          </w:p>
        </w:tc>
        <w:tc>
          <w:tcPr>
            <w:tcW w:w="5245" w:type="dxa"/>
          </w:tcPr>
          <w:p w14:paraId="60319E40" w14:textId="6DCBACAD" w:rsidR="00AD3606" w:rsidRPr="00147C54" w:rsidRDefault="00272A38" w:rsidP="00AD3606">
            <w:pPr>
              <w:tabs>
                <w:tab w:val="left" w:pos="851"/>
              </w:tabs>
              <w:spacing w:before="0"/>
              <w:jc w:val="right"/>
              <w:rPr>
                <w:b/>
              </w:rPr>
            </w:pPr>
            <w:r>
              <w:rPr>
                <w:b/>
              </w:rPr>
              <w:t xml:space="preserve">26 </w:t>
            </w:r>
            <w:r w:rsidR="002B6ED0">
              <w:rPr>
                <w:b/>
              </w:rPr>
              <w:t>January 2026</w:t>
            </w:r>
          </w:p>
        </w:tc>
      </w:tr>
      <w:tr w:rsidR="00AD3606" w:rsidRPr="00147C54" w14:paraId="4BF964A2" w14:textId="77777777" w:rsidTr="00AD3606">
        <w:trPr>
          <w:cantSplit/>
          <w:trHeight w:val="23"/>
        </w:trPr>
        <w:tc>
          <w:tcPr>
            <w:tcW w:w="3969" w:type="dxa"/>
            <w:vMerge/>
          </w:tcPr>
          <w:p w14:paraId="5258F65D" w14:textId="77777777" w:rsidR="00AD3606" w:rsidRPr="00147C54" w:rsidRDefault="00AD3606" w:rsidP="00AD3606">
            <w:pPr>
              <w:tabs>
                <w:tab w:val="left" w:pos="851"/>
              </w:tabs>
              <w:spacing w:line="240" w:lineRule="atLeast"/>
              <w:rPr>
                <w:b/>
              </w:rPr>
            </w:pPr>
            <w:bookmarkStart w:id="7" w:name="dorlang" w:colFirst="1" w:colLast="1"/>
            <w:bookmarkEnd w:id="6"/>
          </w:p>
        </w:tc>
        <w:tc>
          <w:tcPr>
            <w:tcW w:w="5245" w:type="dxa"/>
          </w:tcPr>
          <w:p w14:paraId="39F01F9C" w14:textId="77777777" w:rsidR="00AD3606" w:rsidRPr="00147C54" w:rsidRDefault="00891503" w:rsidP="00AD3606">
            <w:pPr>
              <w:tabs>
                <w:tab w:val="left" w:pos="851"/>
              </w:tabs>
              <w:spacing w:before="0" w:line="240" w:lineRule="atLeast"/>
              <w:jc w:val="right"/>
              <w:rPr>
                <w:b/>
              </w:rPr>
            </w:pPr>
            <w:r w:rsidRPr="00147C54">
              <w:rPr>
                <w:b/>
              </w:rPr>
              <w:t>English only</w:t>
            </w:r>
          </w:p>
        </w:tc>
      </w:tr>
      <w:tr w:rsidR="00472BAD" w:rsidRPr="00147C54" w14:paraId="0C1C03D8" w14:textId="77777777" w:rsidTr="00AD3606">
        <w:trPr>
          <w:cantSplit/>
          <w:trHeight w:val="23"/>
        </w:trPr>
        <w:tc>
          <w:tcPr>
            <w:tcW w:w="3969" w:type="dxa"/>
          </w:tcPr>
          <w:p w14:paraId="39968733" w14:textId="77777777" w:rsidR="00472BAD" w:rsidRPr="00147C54" w:rsidRDefault="00472BAD" w:rsidP="00AD3606">
            <w:pPr>
              <w:tabs>
                <w:tab w:val="left" w:pos="851"/>
              </w:tabs>
              <w:spacing w:line="240" w:lineRule="atLeast"/>
              <w:rPr>
                <w:b/>
              </w:rPr>
            </w:pPr>
          </w:p>
        </w:tc>
        <w:tc>
          <w:tcPr>
            <w:tcW w:w="5245" w:type="dxa"/>
          </w:tcPr>
          <w:p w14:paraId="5ECD7C07" w14:textId="77777777" w:rsidR="00472BAD" w:rsidRPr="00147C54" w:rsidRDefault="00472BAD" w:rsidP="00AD3606">
            <w:pPr>
              <w:tabs>
                <w:tab w:val="left" w:pos="851"/>
              </w:tabs>
              <w:spacing w:before="0" w:line="240" w:lineRule="atLeast"/>
              <w:jc w:val="right"/>
              <w:rPr>
                <w:b/>
              </w:rPr>
            </w:pPr>
          </w:p>
        </w:tc>
      </w:tr>
      <w:tr w:rsidR="00AD3606" w:rsidRPr="00147C54" w14:paraId="18EC9659" w14:textId="77777777" w:rsidTr="00AD3606">
        <w:trPr>
          <w:cantSplit/>
        </w:trPr>
        <w:tc>
          <w:tcPr>
            <w:tcW w:w="9214" w:type="dxa"/>
            <w:gridSpan w:val="2"/>
            <w:tcMar>
              <w:left w:w="0" w:type="dxa"/>
            </w:tcMar>
          </w:tcPr>
          <w:p w14:paraId="29CC2D24" w14:textId="12DD6DE0" w:rsidR="00AD3606" w:rsidRPr="00147C54" w:rsidRDefault="00AD3606" w:rsidP="006B18D0">
            <w:pPr>
              <w:pStyle w:val="Source"/>
              <w:framePr w:hSpace="0" w:wrap="auto" w:vAnchor="margin" w:hAnchor="text" w:xAlign="left" w:yAlign="inline"/>
              <w:spacing w:before="0"/>
            </w:pPr>
            <w:bookmarkStart w:id="8" w:name="dsource" w:colFirst="0" w:colLast="0"/>
            <w:bookmarkEnd w:id="7"/>
          </w:p>
        </w:tc>
      </w:tr>
    </w:tbl>
    <w:p w14:paraId="380AE3A1" w14:textId="5CA1EB5B" w:rsidR="00272A38" w:rsidRPr="00147C54" w:rsidRDefault="00272A38" w:rsidP="00272A38">
      <w:pPr>
        <w:pStyle w:val="Subtitle"/>
        <w:framePr w:hSpace="0" w:wrap="auto" w:xAlign="left" w:yAlign="inline"/>
        <w:jc w:val="center"/>
      </w:pPr>
      <w:bookmarkStart w:id="9" w:name="dtitle1" w:colFirst="0" w:colLast="0"/>
      <w:bookmarkEnd w:id="8"/>
      <w:r>
        <w:t xml:space="preserve">REPORT OF THE TWENTY-THIRD MEETING OF THE </w:t>
      </w:r>
      <w:r>
        <w:br/>
        <w:t xml:space="preserve">COUNCIL WORKING GROUP ON INTERNATIONAL INTERNET-RELATED PUBLIC POLICY ISSUES </w:t>
      </w:r>
      <w:r>
        <w:br/>
        <w:t>(CWG-INTERNET)</w:t>
      </w:r>
    </w:p>
    <w:p w14:paraId="3CFD1CAC" w14:textId="3E28EBDE" w:rsidR="006B18D0" w:rsidRPr="00D240AF" w:rsidRDefault="006B18D0" w:rsidP="003F444B">
      <w:pPr>
        <w:pStyle w:val="Heading1"/>
      </w:pPr>
      <w:bookmarkStart w:id="10" w:name="_Hlk133421428"/>
      <w:bookmarkEnd w:id="2"/>
      <w:bookmarkEnd w:id="3"/>
      <w:bookmarkEnd w:id="4"/>
      <w:bookmarkEnd w:id="9"/>
      <w:r w:rsidRPr="00D240AF">
        <w:t>1</w:t>
      </w:r>
      <w:r w:rsidRPr="00D240AF">
        <w:tab/>
        <w:t>Introduction</w:t>
      </w:r>
      <w:r>
        <w:t xml:space="preserve"> </w:t>
      </w:r>
    </w:p>
    <w:p w14:paraId="5541C248" w14:textId="67A9835D" w:rsidR="006B18D0" w:rsidRPr="00D240AF" w:rsidRDefault="006B18D0" w:rsidP="003F444B">
      <w:pPr>
        <w:jc w:val="both"/>
      </w:pPr>
      <w:r w:rsidRPr="00D240AF">
        <w:rPr>
          <w:b/>
          <w:bCs/>
        </w:rPr>
        <w:t>1.1</w:t>
      </w:r>
      <w:r w:rsidRPr="00D240AF">
        <w:tab/>
        <w:t xml:space="preserve">The </w:t>
      </w:r>
      <w:r>
        <w:t>twenty-</w:t>
      </w:r>
      <w:r w:rsidR="002B6ED0">
        <w:t>third</w:t>
      </w:r>
      <w:r w:rsidRPr="00D240AF">
        <w:t xml:space="preserve"> meeting of the CWG-Internet was held on </w:t>
      </w:r>
      <w:r w:rsidR="002B6ED0">
        <w:t>20 January</w:t>
      </w:r>
      <w:r>
        <w:t xml:space="preserve"> 202</w:t>
      </w:r>
      <w:r w:rsidR="002B6ED0">
        <w:t>6</w:t>
      </w:r>
      <w:r w:rsidRPr="00D240AF">
        <w:t xml:space="preserve">. </w:t>
      </w:r>
    </w:p>
    <w:p w14:paraId="56C72F27" w14:textId="17C37C89" w:rsidR="006B18D0" w:rsidRPr="003E5018" w:rsidRDefault="006B18D0" w:rsidP="003F444B">
      <w:pPr>
        <w:jc w:val="both"/>
        <w:rPr>
          <w:rFonts w:asciiTheme="minorHAnsi" w:hAnsiTheme="minorHAnsi" w:cstheme="minorHAnsi"/>
          <w:color w:val="000000" w:themeColor="text1"/>
          <w:spacing w:val="-2"/>
          <w:szCs w:val="24"/>
        </w:rPr>
      </w:pPr>
      <w:r w:rsidRPr="003E5018">
        <w:rPr>
          <w:rFonts w:asciiTheme="minorHAnsi" w:hAnsiTheme="minorHAnsi" w:cstheme="minorHAnsi"/>
          <w:b/>
          <w:spacing w:val="-2"/>
          <w:szCs w:val="24"/>
        </w:rPr>
        <w:t>1.2</w:t>
      </w:r>
      <w:r w:rsidRPr="003E5018">
        <w:rPr>
          <w:rFonts w:asciiTheme="minorHAnsi" w:hAnsiTheme="minorHAnsi" w:cstheme="minorHAnsi"/>
          <w:spacing w:val="-2"/>
          <w:szCs w:val="24"/>
        </w:rPr>
        <w:tab/>
      </w:r>
      <w:r w:rsidR="002B6ED0" w:rsidRPr="003E5018">
        <w:rPr>
          <w:rFonts w:asciiTheme="minorHAnsi" w:hAnsiTheme="minorHAnsi" w:cstheme="minorHAnsi"/>
          <w:spacing w:val="-2"/>
          <w:szCs w:val="24"/>
        </w:rPr>
        <w:t xml:space="preserve">On behalf of the </w:t>
      </w:r>
      <w:r w:rsidRPr="003E5018">
        <w:rPr>
          <w:rFonts w:asciiTheme="minorHAnsi" w:hAnsiTheme="minorHAnsi" w:cstheme="minorHAnsi"/>
          <w:spacing w:val="-2"/>
          <w:szCs w:val="24"/>
        </w:rPr>
        <w:t>Secretary-General,</w:t>
      </w:r>
      <w:r w:rsidR="002B6ED0" w:rsidRPr="003E5018">
        <w:rPr>
          <w:rFonts w:asciiTheme="minorHAnsi" w:hAnsiTheme="minorHAnsi" w:cstheme="minorHAnsi"/>
          <w:spacing w:val="-2"/>
          <w:szCs w:val="24"/>
        </w:rPr>
        <w:t xml:space="preserve"> Ms Doreen Bogdan Martin, the TSB Director</w:t>
      </w:r>
      <w:r w:rsidR="00817349" w:rsidRPr="003E5018">
        <w:rPr>
          <w:rFonts w:asciiTheme="minorHAnsi" w:hAnsiTheme="minorHAnsi" w:cstheme="minorHAnsi"/>
          <w:spacing w:val="-2"/>
          <w:szCs w:val="24"/>
        </w:rPr>
        <w:t>, Mr</w:t>
      </w:r>
      <w:r w:rsidR="00A01437" w:rsidRPr="003E5018">
        <w:rPr>
          <w:rFonts w:asciiTheme="minorHAnsi" w:hAnsiTheme="minorHAnsi" w:cstheme="minorHAnsi"/>
          <w:spacing w:val="-2"/>
          <w:szCs w:val="24"/>
        </w:rPr>
        <w:t> </w:t>
      </w:r>
      <w:r w:rsidR="00817349" w:rsidRPr="003E5018">
        <w:rPr>
          <w:rFonts w:asciiTheme="minorHAnsi" w:hAnsiTheme="minorHAnsi" w:cstheme="minorHAnsi"/>
          <w:spacing w:val="-2"/>
          <w:szCs w:val="24"/>
        </w:rPr>
        <w:t>Seizo Onoe</w:t>
      </w:r>
      <w:r w:rsidR="00A01437" w:rsidRPr="003E5018">
        <w:rPr>
          <w:rFonts w:asciiTheme="minorHAnsi" w:hAnsiTheme="minorHAnsi" w:cstheme="minorHAnsi"/>
          <w:spacing w:val="-2"/>
          <w:szCs w:val="24"/>
        </w:rPr>
        <w:t>,</w:t>
      </w:r>
      <w:r w:rsidRPr="003E5018">
        <w:rPr>
          <w:rFonts w:asciiTheme="minorHAnsi" w:hAnsiTheme="minorHAnsi" w:cstheme="minorHAnsi"/>
          <w:spacing w:val="-2"/>
          <w:szCs w:val="24"/>
        </w:rPr>
        <w:t xml:space="preserve"> thanked the participants for their active </w:t>
      </w:r>
      <w:r w:rsidR="005229D2" w:rsidRPr="003E5018">
        <w:rPr>
          <w:rFonts w:asciiTheme="minorHAnsi" w:hAnsiTheme="minorHAnsi" w:cstheme="minorHAnsi"/>
          <w:spacing w:val="-2"/>
          <w:szCs w:val="24"/>
        </w:rPr>
        <w:t xml:space="preserve">engagement and participation in </w:t>
      </w:r>
      <w:r w:rsidRPr="003E5018">
        <w:rPr>
          <w:rFonts w:asciiTheme="minorHAnsi" w:hAnsiTheme="minorHAnsi" w:cstheme="minorHAnsi"/>
          <w:spacing w:val="-2"/>
          <w:szCs w:val="24"/>
        </w:rPr>
        <w:t xml:space="preserve">the Group. </w:t>
      </w:r>
      <w:r w:rsidR="00817349" w:rsidRPr="003E5018">
        <w:rPr>
          <w:rFonts w:asciiTheme="minorHAnsi" w:hAnsiTheme="minorHAnsi" w:cstheme="minorHAnsi"/>
          <w:spacing w:val="-2"/>
          <w:szCs w:val="24"/>
        </w:rPr>
        <w:t>He</w:t>
      </w:r>
      <w:r w:rsidRPr="003E5018">
        <w:rPr>
          <w:rFonts w:asciiTheme="minorHAnsi" w:hAnsiTheme="minorHAnsi" w:cstheme="minorHAnsi"/>
          <w:spacing w:val="-2"/>
          <w:szCs w:val="24"/>
        </w:rPr>
        <w:t xml:space="preserve"> noted the important developments on international Internet related public policy issues that </w:t>
      </w:r>
      <w:r w:rsidR="00817349" w:rsidRPr="003E5018">
        <w:rPr>
          <w:rFonts w:asciiTheme="minorHAnsi" w:hAnsiTheme="minorHAnsi" w:cstheme="minorHAnsi"/>
          <w:spacing w:val="-2"/>
          <w:szCs w:val="24"/>
        </w:rPr>
        <w:t xml:space="preserve">have taken </w:t>
      </w:r>
      <w:r w:rsidRPr="003E5018">
        <w:rPr>
          <w:rFonts w:asciiTheme="minorHAnsi" w:hAnsiTheme="minorHAnsi" w:cstheme="minorHAnsi"/>
          <w:spacing w:val="-2"/>
          <w:szCs w:val="24"/>
        </w:rPr>
        <w:t xml:space="preserve">place </w:t>
      </w:r>
      <w:r w:rsidR="00817349" w:rsidRPr="003E5018">
        <w:rPr>
          <w:rFonts w:asciiTheme="minorHAnsi" w:hAnsiTheme="minorHAnsi" w:cstheme="minorHAnsi"/>
          <w:spacing w:val="-2"/>
          <w:szCs w:val="24"/>
        </w:rPr>
        <w:t xml:space="preserve">during the Group’s </w:t>
      </w:r>
      <w:r w:rsidR="00817349" w:rsidRPr="003E5018">
        <w:rPr>
          <w:spacing w:val="-2"/>
        </w:rPr>
        <w:t>term</w:t>
      </w:r>
      <w:r w:rsidR="00817349" w:rsidRPr="003E5018">
        <w:rPr>
          <w:rFonts w:asciiTheme="minorHAnsi" w:hAnsiTheme="minorHAnsi" w:cstheme="minorHAnsi"/>
          <w:spacing w:val="-2"/>
          <w:szCs w:val="24"/>
        </w:rPr>
        <w:t xml:space="preserve"> since the 2022 ITU Plenipotentiary Conference</w:t>
      </w:r>
      <w:r w:rsidRPr="003E5018">
        <w:rPr>
          <w:rFonts w:asciiTheme="minorHAnsi" w:hAnsiTheme="minorHAnsi" w:cstheme="minorHAnsi"/>
          <w:spacing w:val="-2"/>
          <w:szCs w:val="24"/>
        </w:rPr>
        <w:t xml:space="preserve">. Highlighting the important and related discussions ongoing within the CWG, the </w:t>
      </w:r>
      <w:r w:rsidR="00404147" w:rsidRPr="003E5018">
        <w:rPr>
          <w:rFonts w:asciiTheme="minorHAnsi" w:hAnsiTheme="minorHAnsi" w:cstheme="minorHAnsi"/>
          <w:spacing w:val="-2"/>
          <w:szCs w:val="24"/>
        </w:rPr>
        <w:t xml:space="preserve">Director </w:t>
      </w:r>
      <w:r w:rsidRPr="003E5018">
        <w:rPr>
          <w:rFonts w:asciiTheme="minorHAnsi" w:hAnsiTheme="minorHAnsi" w:cstheme="minorHAnsi"/>
          <w:spacing w:val="-2"/>
          <w:szCs w:val="24"/>
        </w:rPr>
        <w:t>encouraged members to</w:t>
      </w:r>
      <w:r w:rsidR="000216DA" w:rsidRPr="003E5018">
        <w:rPr>
          <w:rFonts w:asciiTheme="minorHAnsi" w:hAnsiTheme="minorHAnsi" w:cstheme="minorHAnsi"/>
          <w:spacing w:val="-2"/>
          <w:szCs w:val="24"/>
        </w:rPr>
        <w:t xml:space="preserve"> </w:t>
      </w:r>
      <w:r w:rsidR="00410194" w:rsidRPr="003E5018">
        <w:rPr>
          <w:spacing w:val="-2"/>
        </w:rPr>
        <w:t xml:space="preserve">deliberate on how the Group can continue </w:t>
      </w:r>
      <w:r w:rsidR="000216DA" w:rsidRPr="003E5018">
        <w:rPr>
          <w:spacing w:val="-2"/>
        </w:rPr>
        <w:t xml:space="preserve">to take forward the </w:t>
      </w:r>
      <w:proofErr w:type="spellStart"/>
      <w:r w:rsidR="000216DA" w:rsidRPr="003E5018">
        <w:rPr>
          <w:spacing w:val="-2"/>
        </w:rPr>
        <w:t>WSIS+20</w:t>
      </w:r>
      <w:proofErr w:type="spellEnd"/>
      <w:r w:rsidR="000216DA" w:rsidRPr="003E5018">
        <w:rPr>
          <w:spacing w:val="-2"/>
        </w:rPr>
        <w:t xml:space="preserve"> outcomes and </w:t>
      </w:r>
      <w:r w:rsidR="00FB0659" w:rsidRPr="003E5018">
        <w:rPr>
          <w:spacing w:val="-2"/>
        </w:rPr>
        <w:t xml:space="preserve">thanked the Chair and Vice Chairs for their </w:t>
      </w:r>
      <w:r w:rsidR="00C4294B" w:rsidRPr="003E5018">
        <w:rPr>
          <w:spacing w:val="-2"/>
        </w:rPr>
        <w:t>leadership of the Group</w:t>
      </w:r>
      <w:r w:rsidRPr="003E5018">
        <w:rPr>
          <w:rFonts w:asciiTheme="minorHAnsi" w:hAnsiTheme="minorHAnsi" w:cstheme="minorHAnsi"/>
          <w:color w:val="000000" w:themeColor="text1"/>
          <w:spacing w:val="-2"/>
          <w:szCs w:val="24"/>
        </w:rPr>
        <w:t xml:space="preserve">. </w:t>
      </w:r>
    </w:p>
    <w:p w14:paraId="3268D3B2" w14:textId="1664F2D6" w:rsidR="006B18D0" w:rsidRPr="00FC7162" w:rsidRDefault="006B18D0" w:rsidP="003F444B">
      <w:pPr>
        <w:jc w:val="both"/>
        <w:rPr>
          <w:rFonts w:asciiTheme="minorHAnsi" w:hAnsiTheme="minorHAnsi" w:cstheme="minorHAnsi"/>
          <w:color w:val="000000" w:themeColor="text1"/>
          <w:szCs w:val="24"/>
        </w:rPr>
      </w:pPr>
      <w:r w:rsidRPr="00FC7162">
        <w:rPr>
          <w:rFonts w:asciiTheme="minorHAnsi" w:hAnsiTheme="minorHAnsi" w:cstheme="minorHAnsi"/>
          <w:b/>
          <w:bCs/>
          <w:color w:val="000000" w:themeColor="text1"/>
          <w:szCs w:val="24"/>
        </w:rPr>
        <w:t>1.3</w:t>
      </w:r>
      <w:r w:rsidRPr="00FC7162">
        <w:rPr>
          <w:rFonts w:asciiTheme="minorHAnsi" w:hAnsiTheme="minorHAnsi" w:cstheme="minorHAnsi"/>
          <w:color w:val="000000" w:themeColor="text1"/>
          <w:szCs w:val="24"/>
        </w:rPr>
        <w:tab/>
        <w:t xml:space="preserve">The Chair thanked the </w:t>
      </w:r>
      <w:r w:rsidR="005229D2" w:rsidRPr="003F444B">
        <w:t>Director</w:t>
      </w:r>
      <w:r w:rsidR="005229D2">
        <w:rPr>
          <w:rFonts w:asciiTheme="minorHAnsi" w:hAnsiTheme="minorHAnsi" w:cstheme="minorHAnsi"/>
          <w:color w:val="000000" w:themeColor="text1"/>
          <w:szCs w:val="24"/>
        </w:rPr>
        <w:t xml:space="preserve"> </w:t>
      </w:r>
      <w:r w:rsidRPr="00FC7162">
        <w:rPr>
          <w:rFonts w:asciiTheme="minorHAnsi" w:hAnsiTheme="minorHAnsi" w:cstheme="minorHAnsi"/>
          <w:color w:val="000000" w:themeColor="text1"/>
          <w:szCs w:val="24"/>
        </w:rPr>
        <w:t xml:space="preserve">for </w:t>
      </w:r>
      <w:r w:rsidR="005229D2">
        <w:rPr>
          <w:rFonts w:asciiTheme="minorHAnsi" w:hAnsiTheme="minorHAnsi" w:cstheme="minorHAnsi"/>
          <w:color w:val="000000" w:themeColor="text1"/>
          <w:szCs w:val="24"/>
        </w:rPr>
        <w:t xml:space="preserve">his </w:t>
      </w:r>
      <w:r w:rsidRPr="00FC7162">
        <w:rPr>
          <w:rFonts w:asciiTheme="minorHAnsi" w:hAnsiTheme="minorHAnsi" w:cstheme="minorHAnsi"/>
          <w:color w:val="000000" w:themeColor="text1"/>
          <w:szCs w:val="24"/>
        </w:rPr>
        <w:t>presence and support for the meeting. He thanked members for their continued support and commitment to the CWG-Internet</w:t>
      </w:r>
      <w:r w:rsidR="005229D2">
        <w:rPr>
          <w:rFonts w:asciiTheme="minorHAnsi" w:hAnsiTheme="minorHAnsi" w:cstheme="minorHAnsi"/>
          <w:color w:val="000000" w:themeColor="text1"/>
          <w:szCs w:val="24"/>
        </w:rPr>
        <w:t xml:space="preserve"> over the past three year</w:t>
      </w:r>
      <w:r w:rsidR="008C6219">
        <w:rPr>
          <w:rFonts w:asciiTheme="minorHAnsi" w:hAnsiTheme="minorHAnsi" w:cstheme="minorHAnsi"/>
          <w:color w:val="000000" w:themeColor="text1"/>
          <w:szCs w:val="24"/>
        </w:rPr>
        <w:t xml:space="preserve">s. The Chair invited members </w:t>
      </w:r>
      <w:r w:rsidRPr="00FC7162">
        <w:rPr>
          <w:rFonts w:asciiTheme="minorHAnsi" w:hAnsiTheme="minorHAnsi" w:cstheme="minorHAnsi"/>
          <w:color w:val="000000" w:themeColor="text1"/>
          <w:szCs w:val="24"/>
        </w:rPr>
        <w:t xml:space="preserve">to </w:t>
      </w:r>
      <w:r w:rsidRPr="00FC7162">
        <w:rPr>
          <w:rFonts w:asciiTheme="minorHAnsi" w:hAnsiTheme="minorHAnsi" w:cstheme="minorHAnsi"/>
          <w:color w:val="000000" w:themeColor="text1"/>
          <w:szCs w:val="24"/>
          <w:lang w:val="en-US"/>
        </w:rPr>
        <w:t xml:space="preserve">engage in the discussions of the </w:t>
      </w:r>
      <w:r w:rsidR="008C6219">
        <w:rPr>
          <w:rFonts w:asciiTheme="minorHAnsi" w:hAnsiTheme="minorHAnsi" w:cstheme="minorHAnsi"/>
          <w:color w:val="000000" w:themeColor="text1"/>
          <w:szCs w:val="24"/>
          <w:lang w:val="en-US"/>
        </w:rPr>
        <w:t xml:space="preserve">final </w:t>
      </w:r>
      <w:r w:rsidRPr="00FC7162">
        <w:rPr>
          <w:rFonts w:asciiTheme="minorHAnsi" w:hAnsiTheme="minorHAnsi" w:cstheme="minorHAnsi"/>
          <w:color w:val="000000" w:themeColor="text1"/>
          <w:szCs w:val="24"/>
          <w:lang w:val="en-US"/>
        </w:rPr>
        <w:t xml:space="preserve">meeting with a </w:t>
      </w:r>
      <w:r w:rsidR="008C6219">
        <w:rPr>
          <w:rFonts w:asciiTheme="minorHAnsi" w:hAnsiTheme="minorHAnsi" w:cstheme="minorHAnsi"/>
          <w:color w:val="000000" w:themeColor="text1"/>
          <w:szCs w:val="24"/>
          <w:lang w:val="en-US"/>
        </w:rPr>
        <w:t xml:space="preserve">continued </w:t>
      </w:r>
      <w:r w:rsidRPr="00FC7162">
        <w:rPr>
          <w:rFonts w:asciiTheme="minorHAnsi" w:hAnsiTheme="minorHAnsi" w:cstheme="minorHAnsi"/>
          <w:color w:val="000000" w:themeColor="text1"/>
          <w:szCs w:val="24"/>
          <w:lang w:val="en-US"/>
        </w:rPr>
        <w:t>spirit of consensus and collaboration</w:t>
      </w:r>
      <w:r w:rsidR="008C6219">
        <w:rPr>
          <w:rFonts w:asciiTheme="minorHAnsi" w:hAnsiTheme="minorHAnsi" w:cstheme="minorHAnsi"/>
          <w:color w:val="000000" w:themeColor="text1"/>
          <w:szCs w:val="24"/>
          <w:lang w:val="en-US"/>
        </w:rPr>
        <w:t>, and to share reflections on the work and activities of the Group over this last term</w:t>
      </w:r>
      <w:r w:rsidRPr="00FC7162">
        <w:rPr>
          <w:rFonts w:asciiTheme="minorHAnsi" w:hAnsiTheme="minorHAnsi" w:cstheme="minorHAnsi"/>
          <w:color w:val="000000" w:themeColor="text1"/>
          <w:szCs w:val="24"/>
        </w:rPr>
        <w:t xml:space="preserve">. </w:t>
      </w:r>
    </w:p>
    <w:p w14:paraId="7A8E160C" w14:textId="3F4FEA48" w:rsidR="006B18D0" w:rsidRPr="00D240AF" w:rsidRDefault="006B18D0" w:rsidP="002F48CE">
      <w:pPr>
        <w:pStyle w:val="Heading1"/>
        <w:rPr>
          <w:rFonts w:asciiTheme="minorHAnsi" w:hAnsiTheme="minorHAnsi" w:cstheme="minorHAnsi"/>
          <w:bCs/>
          <w:szCs w:val="24"/>
        </w:rPr>
      </w:pPr>
      <w:r w:rsidRPr="00D240AF">
        <w:rPr>
          <w:rFonts w:asciiTheme="minorHAnsi" w:hAnsiTheme="minorHAnsi" w:cstheme="minorHAnsi"/>
          <w:bCs/>
          <w:szCs w:val="24"/>
        </w:rPr>
        <w:t>2</w:t>
      </w:r>
      <w:r w:rsidRPr="00D240AF">
        <w:rPr>
          <w:rFonts w:asciiTheme="minorHAnsi" w:hAnsiTheme="minorHAnsi" w:cstheme="minorHAnsi"/>
          <w:szCs w:val="24"/>
        </w:rPr>
        <w:tab/>
      </w:r>
      <w:r w:rsidRPr="00D240AF">
        <w:rPr>
          <w:rFonts w:asciiTheme="minorHAnsi" w:hAnsiTheme="minorHAnsi" w:cstheme="minorHAnsi"/>
          <w:bCs/>
          <w:szCs w:val="24"/>
        </w:rPr>
        <w:t>Agenda of the meeting</w:t>
      </w:r>
      <w:r>
        <w:rPr>
          <w:rFonts w:asciiTheme="minorHAnsi" w:hAnsiTheme="minorHAnsi" w:cstheme="minorHAnsi"/>
          <w:bCs/>
          <w:szCs w:val="24"/>
        </w:rPr>
        <w:t xml:space="preserve"> </w:t>
      </w:r>
      <w:r w:rsidR="002F48CE">
        <w:rPr>
          <w:rFonts w:asciiTheme="minorHAnsi" w:hAnsiTheme="minorHAnsi" w:cstheme="minorHAnsi"/>
          <w:bCs/>
          <w:szCs w:val="24"/>
        </w:rPr>
        <w:t xml:space="preserve">(Document </w:t>
      </w:r>
      <w:hyperlink r:id="rId8" w:history="1">
        <w:r w:rsidR="008B2ED9" w:rsidRPr="008B2ED9">
          <w:rPr>
            <w:rStyle w:val="Hyperlink"/>
          </w:rPr>
          <w:t>CWG-Internet-23/1(</w:t>
        </w:r>
        <w:proofErr w:type="spellStart"/>
        <w:r w:rsidR="008B2ED9" w:rsidRPr="008B2ED9">
          <w:rPr>
            <w:rStyle w:val="Hyperlink"/>
          </w:rPr>
          <w:t>Rev.</w:t>
        </w:r>
        <w:r w:rsidR="00B6681D">
          <w:rPr>
            <w:rStyle w:val="Hyperlink"/>
          </w:rPr>
          <w:t>2</w:t>
        </w:r>
        <w:proofErr w:type="spellEnd"/>
        <w:r w:rsidR="008B2ED9" w:rsidRPr="008B2ED9">
          <w:rPr>
            <w:rStyle w:val="Hyperlink"/>
          </w:rPr>
          <w:t>)</w:t>
        </w:r>
      </w:hyperlink>
      <w:r w:rsidR="002F48CE">
        <w:t>)</w:t>
      </w:r>
    </w:p>
    <w:p w14:paraId="37F0C804" w14:textId="58BEC1D7" w:rsidR="006B18D0" w:rsidRDefault="006B18D0" w:rsidP="002F48CE">
      <w:pPr>
        <w:jc w:val="both"/>
        <w:rPr>
          <w:rFonts w:asciiTheme="minorHAnsi" w:hAnsiTheme="minorHAnsi"/>
        </w:rPr>
      </w:pPr>
      <w:r w:rsidRPr="00D240AF">
        <w:rPr>
          <w:rFonts w:asciiTheme="minorHAnsi" w:hAnsiTheme="minorHAnsi"/>
        </w:rPr>
        <w:t>The Chair presented the Agenda</w:t>
      </w:r>
      <w:r w:rsidR="00F945C8">
        <w:rPr>
          <w:rFonts w:asciiTheme="minorHAnsi" w:hAnsiTheme="minorHAnsi"/>
        </w:rPr>
        <w:t>, Document</w:t>
      </w:r>
      <w:r w:rsidRPr="00D240AF">
        <w:rPr>
          <w:rFonts w:asciiTheme="minorHAnsi" w:hAnsiTheme="minorHAnsi"/>
        </w:rPr>
        <w:t xml:space="preserve"> </w:t>
      </w:r>
      <w:hyperlink r:id="rId9" w:history="1">
        <w:r w:rsidR="00A75F94" w:rsidRPr="00B6681D">
          <w:rPr>
            <w:rStyle w:val="Hyperlink"/>
            <w:sz w:val="23"/>
            <w:szCs w:val="23"/>
          </w:rPr>
          <w:t>CWG-Internet-23/1(</w:t>
        </w:r>
        <w:proofErr w:type="spellStart"/>
        <w:r w:rsidR="00A75F94" w:rsidRPr="00B6681D">
          <w:rPr>
            <w:rStyle w:val="Hyperlink"/>
            <w:sz w:val="23"/>
            <w:szCs w:val="23"/>
          </w:rPr>
          <w:t>Rev.1</w:t>
        </w:r>
        <w:proofErr w:type="spellEnd"/>
        <w:r w:rsidR="00A75F94" w:rsidRPr="00B6681D">
          <w:rPr>
            <w:rStyle w:val="Hyperlink"/>
            <w:sz w:val="23"/>
            <w:szCs w:val="23"/>
          </w:rPr>
          <w:t>)</w:t>
        </w:r>
      </w:hyperlink>
      <w:r w:rsidRPr="00D240AF">
        <w:rPr>
          <w:rFonts w:asciiTheme="minorHAnsi" w:hAnsiTheme="minorHAnsi"/>
        </w:rPr>
        <w:t xml:space="preserve">. </w:t>
      </w:r>
      <w:r w:rsidR="00A70836">
        <w:rPr>
          <w:rFonts w:asciiTheme="minorHAnsi" w:hAnsiTheme="minorHAnsi"/>
        </w:rPr>
        <w:t xml:space="preserve">Members </w:t>
      </w:r>
      <w:r w:rsidR="007F0752">
        <w:rPr>
          <w:rFonts w:asciiTheme="minorHAnsi" w:hAnsiTheme="minorHAnsi"/>
        </w:rPr>
        <w:t xml:space="preserve">suggested </w:t>
      </w:r>
      <w:r w:rsidR="00A70836">
        <w:rPr>
          <w:rFonts w:asciiTheme="minorHAnsi" w:hAnsiTheme="minorHAnsi"/>
        </w:rPr>
        <w:t xml:space="preserve">that </w:t>
      </w:r>
      <w:r w:rsidR="00F945C8">
        <w:rPr>
          <w:rFonts w:asciiTheme="minorHAnsi" w:hAnsiTheme="minorHAnsi"/>
        </w:rPr>
        <w:t xml:space="preserve">agenda item </w:t>
      </w:r>
      <w:r w:rsidR="00322D62">
        <w:rPr>
          <w:rFonts w:asciiTheme="minorHAnsi" w:hAnsiTheme="minorHAnsi"/>
        </w:rPr>
        <w:t xml:space="preserve">6 </w:t>
      </w:r>
      <w:r w:rsidR="000F2862">
        <w:rPr>
          <w:rFonts w:asciiTheme="minorHAnsi" w:hAnsiTheme="minorHAnsi"/>
        </w:rPr>
        <w:t>on “</w:t>
      </w:r>
      <w:r w:rsidR="000F2862" w:rsidRPr="00A24227">
        <w:rPr>
          <w:rFonts w:eastAsia="Calibri" w:cs="Calibri"/>
        </w:rPr>
        <w:t>Discussion on the Group's activities since ITU Plenipotentiary Conference 2022</w:t>
      </w:r>
      <w:r w:rsidR="000F2862">
        <w:rPr>
          <w:rFonts w:asciiTheme="minorHAnsi" w:hAnsiTheme="minorHAnsi"/>
        </w:rPr>
        <w:t xml:space="preserve">” </w:t>
      </w:r>
      <w:r w:rsidR="00B6681D">
        <w:rPr>
          <w:rFonts w:asciiTheme="minorHAnsi" w:hAnsiTheme="minorHAnsi"/>
        </w:rPr>
        <w:t xml:space="preserve">did not need to be a separate agenda item and </w:t>
      </w:r>
      <w:r w:rsidR="00322D62">
        <w:rPr>
          <w:rFonts w:asciiTheme="minorHAnsi" w:hAnsiTheme="minorHAnsi"/>
        </w:rPr>
        <w:t xml:space="preserve">could be discussed under </w:t>
      </w:r>
      <w:r w:rsidR="00B6681D">
        <w:rPr>
          <w:rFonts w:asciiTheme="minorHAnsi" w:hAnsiTheme="minorHAnsi"/>
        </w:rPr>
        <w:t>Agenda Item 7 on “</w:t>
      </w:r>
      <w:r w:rsidR="00322D62">
        <w:rPr>
          <w:rFonts w:asciiTheme="minorHAnsi" w:hAnsiTheme="minorHAnsi"/>
        </w:rPr>
        <w:t>Any Other Business</w:t>
      </w:r>
      <w:r w:rsidR="00B6681D">
        <w:rPr>
          <w:rFonts w:asciiTheme="minorHAnsi" w:hAnsiTheme="minorHAnsi"/>
        </w:rPr>
        <w:t xml:space="preserve">”. </w:t>
      </w:r>
      <w:r w:rsidR="00AE54E6">
        <w:rPr>
          <w:rFonts w:asciiTheme="minorHAnsi" w:hAnsiTheme="minorHAnsi"/>
        </w:rPr>
        <w:t xml:space="preserve"> Also, </w:t>
      </w:r>
      <w:r w:rsidR="00122D0B">
        <w:rPr>
          <w:rFonts w:asciiTheme="minorHAnsi" w:hAnsiTheme="minorHAnsi"/>
        </w:rPr>
        <w:t>one</w:t>
      </w:r>
      <w:r w:rsidR="00AE54E6">
        <w:rPr>
          <w:rFonts w:asciiTheme="minorHAnsi" w:hAnsiTheme="minorHAnsi"/>
        </w:rPr>
        <w:t xml:space="preserve"> member suggested that the reporting period should be from Council 2023 as that is when the group started its revised cycle of work. </w:t>
      </w:r>
      <w:r>
        <w:rPr>
          <w:rFonts w:asciiTheme="minorHAnsi" w:hAnsiTheme="minorHAnsi"/>
        </w:rPr>
        <w:t>T</w:t>
      </w:r>
      <w:r w:rsidRPr="00D240AF">
        <w:rPr>
          <w:rFonts w:asciiTheme="minorHAnsi" w:hAnsiTheme="minorHAnsi"/>
        </w:rPr>
        <w:t xml:space="preserve">he </w:t>
      </w:r>
      <w:r w:rsidR="00B6681D">
        <w:rPr>
          <w:rFonts w:asciiTheme="minorHAnsi" w:hAnsiTheme="minorHAnsi"/>
        </w:rPr>
        <w:t xml:space="preserve">revised </w:t>
      </w:r>
      <w:r w:rsidRPr="00D240AF">
        <w:rPr>
          <w:rFonts w:asciiTheme="minorHAnsi" w:hAnsiTheme="minorHAnsi"/>
        </w:rPr>
        <w:t>Agenda was adopted.</w:t>
      </w:r>
    </w:p>
    <w:p w14:paraId="2B360C75" w14:textId="72A6E257" w:rsidR="006B18D0" w:rsidRPr="00D240AF" w:rsidRDefault="006B18D0" w:rsidP="002F48CE">
      <w:pPr>
        <w:pStyle w:val="Heading1"/>
      </w:pPr>
      <w:r w:rsidRPr="00D240AF">
        <w:t>3</w:t>
      </w:r>
      <w:r w:rsidRPr="00D240AF">
        <w:tab/>
        <w:t>Secretariat report on ITU Internet Activities: Resolutions 101, 102, 133, 180 and 206</w:t>
      </w:r>
      <w:r>
        <w:t xml:space="preserve"> </w:t>
      </w:r>
      <w:r w:rsidR="00F945C8">
        <w:t xml:space="preserve">(Document </w:t>
      </w:r>
      <w:hyperlink r:id="rId10" w:history="1">
        <w:r w:rsidR="00DA3AE3" w:rsidRPr="00A24227">
          <w:rPr>
            <w:rStyle w:val="Hyperlink"/>
            <w:szCs w:val="24"/>
          </w:rPr>
          <w:t>CWG-Internet-23/2</w:t>
        </w:r>
      </w:hyperlink>
      <w:r w:rsidR="00F945C8">
        <w:t>)</w:t>
      </w:r>
    </w:p>
    <w:p w14:paraId="5388B786" w14:textId="77777777" w:rsidR="006B18D0" w:rsidRDefault="006B18D0" w:rsidP="00F945C8">
      <w:pPr>
        <w:jc w:val="both"/>
      </w:pPr>
      <w:r>
        <w:rPr>
          <w:b/>
          <w:bCs/>
        </w:rPr>
        <w:t>3</w:t>
      </w:r>
      <w:r w:rsidRPr="00D240AF">
        <w:rPr>
          <w:b/>
          <w:bCs/>
        </w:rPr>
        <w:t>.1</w:t>
      </w:r>
      <w:r w:rsidRPr="00D240AF">
        <w:tab/>
      </w:r>
      <w:r w:rsidRPr="002D0E18">
        <w:t xml:space="preserve">This report summarizes ITU’s activities related to Plenipotentiary Conference (PP) Resolution 101 (Rev. Bucharest, 2022), “Internet Protocol-based networks”; Resolution 102 </w:t>
      </w:r>
      <w:r w:rsidRPr="002D0E18">
        <w:lastRenderedPageBreak/>
        <w:t>(Rev. Bucharest, 2022), “ITU’s role with regard to international public policy issues pertaining to the Internet and the management of Internet resources, including domain names and addresses”; Resolution 133 (Rev. Bucharest, 2022), “Roles of administrations of Member States in the management of Internationalized (multilingual) domain names”; Resolution 180 (Rev. Bucharest, 202), “Promoting deployment of Internet Protocol version 6” and Resolution 206 (Dubai, 2018), “OTTs”.</w:t>
      </w:r>
    </w:p>
    <w:p w14:paraId="3DE6CFB1" w14:textId="6916ECC3" w:rsidR="004E2A16" w:rsidRPr="00C05EFE" w:rsidRDefault="006B18D0" w:rsidP="003F444B">
      <w:pPr>
        <w:jc w:val="both"/>
        <w:rPr>
          <w:rFonts w:asciiTheme="minorHAnsi" w:hAnsiTheme="minorHAnsi" w:cstheme="minorHAnsi"/>
          <w:szCs w:val="24"/>
        </w:rPr>
      </w:pPr>
      <w:r w:rsidRPr="00E9762C">
        <w:rPr>
          <w:rFonts w:asciiTheme="minorHAnsi" w:hAnsiTheme="minorHAnsi" w:cstheme="minorHAnsi"/>
          <w:b/>
          <w:bCs/>
          <w:szCs w:val="24"/>
        </w:rPr>
        <w:t>3.2</w:t>
      </w:r>
      <w:r w:rsidRPr="00E9762C">
        <w:rPr>
          <w:rFonts w:asciiTheme="minorHAnsi" w:hAnsiTheme="minorHAnsi" w:cstheme="minorHAnsi"/>
          <w:b/>
          <w:bCs/>
          <w:szCs w:val="24"/>
        </w:rPr>
        <w:tab/>
      </w:r>
      <w:r w:rsidR="00C40A3D" w:rsidRPr="00C05EFE">
        <w:rPr>
          <w:rFonts w:asciiTheme="minorHAnsi" w:hAnsiTheme="minorHAnsi" w:cstheme="minorHAnsi"/>
          <w:szCs w:val="24"/>
        </w:rPr>
        <w:t xml:space="preserve">While expressing appreciation </w:t>
      </w:r>
      <w:r w:rsidRPr="00C05EFE">
        <w:rPr>
          <w:rFonts w:asciiTheme="minorHAnsi" w:hAnsiTheme="minorHAnsi" w:cstheme="minorHAnsi"/>
          <w:szCs w:val="24"/>
        </w:rPr>
        <w:t xml:space="preserve">to the </w:t>
      </w:r>
      <w:r w:rsidR="00353E8D" w:rsidRPr="00C05EFE">
        <w:rPr>
          <w:rFonts w:asciiTheme="minorHAnsi" w:hAnsiTheme="minorHAnsi" w:cstheme="minorHAnsi"/>
          <w:szCs w:val="24"/>
        </w:rPr>
        <w:t>s</w:t>
      </w:r>
      <w:r w:rsidRPr="00C05EFE">
        <w:rPr>
          <w:rFonts w:asciiTheme="minorHAnsi" w:hAnsiTheme="minorHAnsi" w:cstheme="minorHAnsi"/>
          <w:szCs w:val="24"/>
        </w:rPr>
        <w:t>ecretariat for presenting Document 2</w:t>
      </w:r>
      <w:r w:rsidR="00C40A3D" w:rsidRPr="00C05EFE">
        <w:rPr>
          <w:rFonts w:asciiTheme="minorHAnsi" w:hAnsiTheme="minorHAnsi" w:cstheme="minorHAnsi"/>
          <w:szCs w:val="24"/>
        </w:rPr>
        <w:t xml:space="preserve"> and</w:t>
      </w:r>
      <w:r w:rsidRPr="00C05EFE">
        <w:rPr>
          <w:rFonts w:asciiTheme="minorHAnsi" w:hAnsiTheme="minorHAnsi" w:cstheme="minorHAnsi"/>
          <w:szCs w:val="24"/>
        </w:rPr>
        <w:t xml:space="preserve"> the work reflected </w:t>
      </w:r>
      <w:r w:rsidRPr="00F945C8">
        <w:t>in</w:t>
      </w:r>
      <w:r w:rsidRPr="00C05EFE">
        <w:rPr>
          <w:rFonts w:asciiTheme="minorHAnsi" w:hAnsiTheme="minorHAnsi" w:cstheme="minorHAnsi"/>
          <w:szCs w:val="24"/>
        </w:rPr>
        <w:t xml:space="preserve"> this Report, </w:t>
      </w:r>
      <w:r w:rsidR="0049550F">
        <w:rPr>
          <w:rFonts w:asciiTheme="minorHAnsi" w:hAnsiTheme="minorHAnsi" w:cstheme="minorHAnsi"/>
          <w:szCs w:val="24"/>
        </w:rPr>
        <w:t>one</w:t>
      </w:r>
      <w:r w:rsidR="0049550F" w:rsidRPr="00C05EFE">
        <w:rPr>
          <w:rFonts w:asciiTheme="minorHAnsi" w:hAnsiTheme="minorHAnsi" w:cstheme="minorHAnsi"/>
          <w:szCs w:val="24"/>
        </w:rPr>
        <w:t xml:space="preserve"> </w:t>
      </w:r>
      <w:r w:rsidR="00AA5893" w:rsidRPr="00C05EFE">
        <w:rPr>
          <w:rFonts w:asciiTheme="minorHAnsi" w:hAnsiTheme="minorHAnsi" w:cstheme="minorHAnsi"/>
          <w:szCs w:val="24"/>
        </w:rPr>
        <w:t xml:space="preserve">member highlighted that multiple Internet related </w:t>
      </w:r>
      <w:proofErr w:type="spellStart"/>
      <w:r w:rsidR="00AA5893" w:rsidRPr="00C05EFE">
        <w:rPr>
          <w:rFonts w:asciiTheme="minorHAnsi" w:hAnsiTheme="minorHAnsi" w:cstheme="minorHAnsi"/>
          <w:szCs w:val="24"/>
        </w:rPr>
        <w:t>WTDC</w:t>
      </w:r>
      <w:proofErr w:type="spellEnd"/>
      <w:r w:rsidR="00AA5893" w:rsidRPr="00C05EFE">
        <w:rPr>
          <w:rFonts w:asciiTheme="minorHAnsi" w:hAnsiTheme="minorHAnsi" w:cstheme="minorHAnsi"/>
          <w:szCs w:val="24"/>
        </w:rPr>
        <w:t xml:space="preserve"> resolutions have been modified at the </w:t>
      </w:r>
      <w:proofErr w:type="spellStart"/>
      <w:r w:rsidR="00AA5893" w:rsidRPr="00C05EFE">
        <w:rPr>
          <w:rFonts w:asciiTheme="minorHAnsi" w:hAnsiTheme="minorHAnsi" w:cstheme="minorHAnsi"/>
          <w:szCs w:val="24"/>
        </w:rPr>
        <w:t>WTDC</w:t>
      </w:r>
      <w:proofErr w:type="spellEnd"/>
      <w:r w:rsidR="00AA5893" w:rsidRPr="00C05EFE">
        <w:rPr>
          <w:rFonts w:asciiTheme="minorHAnsi" w:hAnsiTheme="minorHAnsi" w:cstheme="minorHAnsi"/>
          <w:szCs w:val="24"/>
        </w:rPr>
        <w:t xml:space="preserve">-25 meeting, including on aspects such as capacity building and technical </w:t>
      </w:r>
      <w:r w:rsidR="00AA5893" w:rsidRPr="003F444B">
        <w:t>assistance</w:t>
      </w:r>
      <w:r w:rsidR="00AA5893" w:rsidRPr="00C05EFE">
        <w:rPr>
          <w:rFonts w:asciiTheme="minorHAnsi" w:hAnsiTheme="minorHAnsi" w:cstheme="minorHAnsi"/>
          <w:szCs w:val="24"/>
        </w:rPr>
        <w:t xml:space="preserve">. </w:t>
      </w:r>
      <w:r w:rsidR="0049550F">
        <w:rPr>
          <w:rFonts w:asciiTheme="minorHAnsi" w:hAnsiTheme="minorHAnsi" w:cstheme="minorHAnsi"/>
          <w:szCs w:val="24"/>
        </w:rPr>
        <w:t xml:space="preserve">It was </w:t>
      </w:r>
      <w:r w:rsidR="00AA5893" w:rsidRPr="00C05EFE">
        <w:rPr>
          <w:rFonts w:asciiTheme="minorHAnsi" w:hAnsiTheme="minorHAnsi" w:cstheme="minorHAnsi"/>
          <w:szCs w:val="24"/>
        </w:rPr>
        <w:t>suggested that subsequent Internet Activities reports further highlight progress in these areas.</w:t>
      </w:r>
    </w:p>
    <w:p w14:paraId="27E38A48" w14:textId="41305781" w:rsidR="00564AF0" w:rsidRPr="00C05EFE" w:rsidRDefault="00AA5893" w:rsidP="003F444B">
      <w:pPr>
        <w:jc w:val="both"/>
        <w:rPr>
          <w:rFonts w:asciiTheme="minorHAnsi" w:hAnsiTheme="minorHAnsi" w:cstheme="minorHAnsi"/>
          <w:szCs w:val="24"/>
        </w:rPr>
      </w:pPr>
      <w:r w:rsidRPr="009F3AB1">
        <w:rPr>
          <w:rFonts w:asciiTheme="minorHAnsi" w:hAnsiTheme="minorHAnsi" w:cstheme="minorHAnsi"/>
          <w:b/>
          <w:bCs/>
          <w:szCs w:val="24"/>
        </w:rPr>
        <w:t>3.</w:t>
      </w:r>
      <w:r w:rsidR="00AB70F0">
        <w:rPr>
          <w:rFonts w:asciiTheme="minorHAnsi" w:hAnsiTheme="minorHAnsi" w:cstheme="minorHAnsi"/>
          <w:b/>
          <w:bCs/>
          <w:szCs w:val="24"/>
        </w:rPr>
        <w:t>3</w:t>
      </w:r>
      <w:r w:rsidRPr="00C05EFE">
        <w:rPr>
          <w:rFonts w:asciiTheme="minorHAnsi" w:hAnsiTheme="minorHAnsi" w:cstheme="minorHAnsi"/>
          <w:szCs w:val="24"/>
        </w:rPr>
        <w:tab/>
      </w:r>
      <w:r w:rsidR="0049550F">
        <w:rPr>
          <w:rFonts w:asciiTheme="minorHAnsi" w:hAnsiTheme="minorHAnsi" w:cstheme="minorHAnsi"/>
          <w:szCs w:val="24"/>
        </w:rPr>
        <w:t>One</w:t>
      </w:r>
      <w:r w:rsidR="0049550F" w:rsidRPr="00C05EFE">
        <w:rPr>
          <w:rFonts w:asciiTheme="minorHAnsi" w:hAnsiTheme="minorHAnsi" w:cstheme="minorHAnsi"/>
          <w:szCs w:val="24"/>
        </w:rPr>
        <w:t xml:space="preserve"> </w:t>
      </w:r>
      <w:r w:rsidRPr="00C05EFE">
        <w:rPr>
          <w:rFonts w:asciiTheme="minorHAnsi" w:hAnsiTheme="minorHAnsi" w:cstheme="minorHAnsi"/>
          <w:szCs w:val="24"/>
        </w:rPr>
        <w:t xml:space="preserve">member requested for clarification on whether the CWG-Internet activities get reflected in the </w:t>
      </w:r>
      <w:r w:rsidRPr="00F945C8">
        <w:t>Internet</w:t>
      </w:r>
      <w:r w:rsidRPr="00C05EFE">
        <w:rPr>
          <w:rFonts w:asciiTheme="minorHAnsi" w:hAnsiTheme="minorHAnsi" w:cstheme="minorHAnsi"/>
          <w:szCs w:val="24"/>
        </w:rPr>
        <w:t xml:space="preserve"> </w:t>
      </w:r>
      <w:r w:rsidRPr="003F444B">
        <w:t>Activities</w:t>
      </w:r>
      <w:r w:rsidRPr="00C05EFE">
        <w:rPr>
          <w:rFonts w:asciiTheme="minorHAnsi" w:hAnsiTheme="minorHAnsi" w:cstheme="minorHAnsi"/>
          <w:szCs w:val="24"/>
        </w:rPr>
        <w:t xml:space="preserve"> Report. </w:t>
      </w:r>
      <w:r w:rsidR="00156819" w:rsidRPr="00C05EFE">
        <w:rPr>
          <w:rFonts w:asciiTheme="minorHAnsi" w:hAnsiTheme="minorHAnsi" w:cstheme="minorHAnsi"/>
          <w:szCs w:val="24"/>
        </w:rPr>
        <w:t xml:space="preserve">Secretariat clarified that a brief overview of the Group’s activities is presented in the annual Internet Activities Report to Council every year. </w:t>
      </w:r>
    </w:p>
    <w:p w14:paraId="282BCC12" w14:textId="46588703" w:rsidR="00156819" w:rsidRPr="00C05EFE" w:rsidRDefault="00156819" w:rsidP="003F444B">
      <w:pPr>
        <w:jc w:val="both"/>
        <w:rPr>
          <w:rFonts w:asciiTheme="minorHAnsi" w:hAnsiTheme="minorHAnsi" w:cstheme="minorHAnsi"/>
          <w:szCs w:val="24"/>
        </w:rPr>
      </w:pPr>
      <w:r w:rsidRPr="009F3AB1">
        <w:rPr>
          <w:rFonts w:asciiTheme="minorHAnsi" w:hAnsiTheme="minorHAnsi" w:cstheme="minorHAnsi"/>
          <w:b/>
          <w:bCs/>
          <w:szCs w:val="24"/>
        </w:rPr>
        <w:t>3.</w:t>
      </w:r>
      <w:r w:rsidR="00AB70F0">
        <w:rPr>
          <w:rFonts w:asciiTheme="minorHAnsi" w:hAnsiTheme="minorHAnsi" w:cstheme="minorHAnsi"/>
          <w:b/>
          <w:bCs/>
          <w:szCs w:val="24"/>
        </w:rPr>
        <w:t>4</w:t>
      </w:r>
      <w:r w:rsidRPr="00C05EFE">
        <w:rPr>
          <w:rFonts w:asciiTheme="minorHAnsi" w:hAnsiTheme="minorHAnsi" w:cstheme="minorHAnsi"/>
          <w:szCs w:val="24"/>
        </w:rPr>
        <w:tab/>
      </w:r>
      <w:r w:rsidR="0049550F">
        <w:rPr>
          <w:rFonts w:asciiTheme="minorHAnsi" w:hAnsiTheme="minorHAnsi" w:cstheme="minorHAnsi"/>
          <w:szCs w:val="24"/>
        </w:rPr>
        <w:t>One</w:t>
      </w:r>
      <w:r w:rsidR="0049550F" w:rsidRPr="00C05EFE">
        <w:rPr>
          <w:rFonts w:asciiTheme="minorHAnsi" w:hAnsiTheme="minorHAnsi" w:cstheme="minorHAnsi"/>
          <w:szCs w:val="24"/>
        </w:rPr>
        <w:t xml:space="preserve"> </w:t>
      </w:r>
      <w:r w:rsidRPr="00C05EFE">
        <w:rPr>
          <w:rFonts w:asciiTheme="minorHAnsi" w:hAnsiTheme="minorHAnsi" w:cstheme="minorHAnsi"/>
          <w:szCs w:val="24"/>
        </w:rPr>
        <w:t xml:space="preserve">member noted that section 2.5 of the </w:t>
      </w:r>
      <w:r w:rsidR="00326AC0">
        <w:rPr>
          <w:rFonts w:asciiTheme="minorHAnsi" w:hAnsiTheme="minorHAnsi" w:cstheme="minorHAnsi"/>
          <w:szCs w:val="24"/>
        </w:rPr>
        <w:t xml:space="preserve">Internet Activities </w:t>
      </w:r>
      <w:r w:rsidRPr="00C05EFE">
        <w:rPr>
          <w:rFonts w:asciiTheme="minorHAnsi" w:hAnsiTheme="minorHAnsi" w:cstheme="minorHAnsi"/>
          <w:szCs w:val="24"/>
        </w:rPr>
        <w:t xml:space="preserve">Report does not </w:t>
      </w:r>
      <w:r w:rsidR="00DF77D1" w:rsidRPr="00C05EFE">
        <w:rPr>
          <w:rFonts w:asciiTheme="minorHAnsi" w:hAnsiTheme="minorHAnsi" w:cstheme="minorHAnsi"/>
          <w:szCs w:val="24"/>
        </w:rPr>
        <w:t>reflect</w:t>
      </w:r>
      <w:r w:rsidRPr="00C05EFE">
        <w:rPr>
          <w:rFonts w:asciiTheme="minorHAnsi" w:hAnsiTheme="minorHAnsi" w:cstheme="minorHAnsi"/>
          <w:szCs w:val="24"/>
        </w:rPr>
        <w:t xml:space="preserve"> the activities of ITU-T SG12 </w:t>
      </w:r>
      <w:r w:rsidRPr="003F444B">
        <w:t>which</w:t>
      </w:r>
      <w:r w:rsidRPr="00C05EFE">
        <w:rPr>
          <w:rFonts w:asciiTheme="minorHAnsi" w:hAnsiTheme="minorHAnsi" w:cstheme="minorHAnsi"/>
          <w:szCs w:val="24"/>
        </w:rPr>
        <w:t xml:space="preserve"> </w:t>
      </w:r>
      <w:r w:rsidR="00C05EFE" w:rsidRPr="00C05EFE">
        <w:rPr>
          <w:rFonts w:asciiTheme="minorHAnsi" w:hAnsiTheme="minorHAnsi" w:cstheme="minorHAnsi"/>
          <w:szCs w:val="24"/>
        </w:rPr>
        <w:t xml:space="preserve">has work </w:t>
      </w:r>
      <w:r w:rsidR="003E0786" w:rsidRPr="00C05EFE">
        <w:rPr>
          <w:rFonts w:asciiTheme="minorHAnsi" w:hAnsiTheme="minorHAnsi" w:cstheme="minorHAnsi"/>
          <w:szCs w:val="24"/>
        </w:rPr>
        <w:t xml:space="preserve">on </w:t>
      </w:r>
      <w:r w:rsidR="00C05EFE" w:rsidRPr="00C05EFE">
        <w:rPr>
          <w:rFonts w:asciiTheme="minorHAnsi" w:hAnsiTheme="minorHAnsi" w:cstheme="minorHAnsi"/>
          <w:szCs w:val="24"/>
        </w:rPr>
        <w:t xml:space="preserve">IP Performance and requested that </w:t>
      </w:r>
      <w:r w:rsidR="009E3907" w:rsidRPr="009E3907">
        <w:rPr>
          <w:rFonts w:asciiTheme="minorHAnsi" w:hAnsiTheme="minorHAnsi" w:cstheme="minorHAnsi"/>
          <w:szCs w:val="24"/>
        </w:rPr>
        <w:t>the activities of ITU-T SG12</w:t>
      </w:r>
      <w:r w:rsidR="009E3907">
        <w:rPr>
          <w:rFonts w:asciiTheme="minorHAnsi" w:hAnsiTheme="minorHAnsi" w:cstheme="minorHAnsi"/>
          <w:szCs w:val="24"/>
        </w:rPr>
        <w:t xml:space="preserve"> </w:t>
      </w:r>
      <w:r w:rsidR="00C05EFE" w:rsidRPr="00C05EFE">
        <w:rPr>
          <w:rFonts w:asciiTheme="minorHAnsi" w:hAnsiTheme="minorHAnsi" w:cstheme="minorHAnsi"/>
          <w:szCs w:val="24"/>
        </w:rPr>
        <w:t xml:space="preserve">be </w:t>
      </w:r>
      <w:r w:rsidR="009E3907" w:rsidRPr="00C05EFE">
        <w:rPr>
          <w:rFonts w:asciiTheme="minorHAnsi" w:hAnsiTheme="minorHAnsi" w:cstheme="minorHAnsi"/>
          <w:szCs w:val="24"/>
        </w:rPr>
        <w:t xml:space="preserve">also </w:t>
      </w:r>
      <w:r w:rsidR="00C05EFE" w:rsidRPr="00C05EFE">
        <w:rPr>
          <w:rFonts w:asciiTheme="minorHAnsi" w:hAnsiTheme="minorHAnsi" w:cstheme="minorHAnsi"/>
          <w:szCs w:val="24"/>
        </w:rPr>
        <w:t>mentioned under this section</w:t>
      </w:r>
      <w:r w:rsidR="00326AC0">
        <w:rPr>
          <w:rFonts w:asciiTheme="minorHAnsi" w:hAnsiTheme="minorHAnsi" w:cstheme="minorHAnsi"/>
          <w:szCs w:val="24"/>
        </w:rPr>
        <w:t xml:space="preserve"> of the Internet Activities Report</w:t>
      </w:r>
      <w:r w:rsidR="00C05EFE" w:rsidRPr="00C05EFE">
        <w:rPr>
          <w:rFonts w:asciiTheme="minorHAnsi" w:hAnsiTheme="minorHAnsi" w:cstheme="minorHAnsi"/>
          <w:szCs w:val="24"/>
        </w:rPr>
        <w:t xml:space="preserve">. </w:t>
      </w:r>
    </w:p>
    <w:p w14:paraId="695953EA" w14:textId="2D96F517" w:rsidR="006B18D0" w:rsidRPr="00D240AF" w:rsidRDefault="006B18D0" w:rsidP="003F444B">
      <w:pPr>
        <w:jc w:val="both"/>
        <w:rPr>
          <w:rFonts w:asciiTheme="minorHAnsi" w:hAnsiTheme="minorHAnsi" w:cstheme="minorHAnsi"/>
          <w:szCs w:val="24"/>
        </w:rPr>
      </w:pPr>
      <w:r>
        <w:rPr>
          <w:rFonts w:asciiTheme="minorHAnsi" w:hAnsiTheme="minorHAnsi" w:cstheme="minorHAnsi"/>
          <w:b/>
          <w:bCs/>
          <w:szCs w:val="24"/>
        </w:rPr>
        <w:t>3</w:t>
      </w:r>
      <w:r w:rsidRPr="00D240AF">
        <w:rPr>
          <w:rFonts w:asciiTheme="minorHAnsi" w:hAnsiTheme="minorHAnsi" w:cstheme="minorHAnsi"/>
          <w:b/>
          <w:bCs/>
          <w:szCs w:val="24"/>
        </w:rPr>
        <w:t>.</w:t>
      </w:r>
      <w:r w:rsidR="00C05EFE">
        <w:rPr>
          <w:rFonts w:asciiTheme="minorHAnsi" w:hAnsiTheme="minorHAnsi" w:cstheme="minorHAnsi"/>
          <w:b/>
          <w:bCs/>
          <w:szCs w:val="24"/>
        </w:rPr>
        <w:t>5</w:t>
      </w:r>
      <w:r w:rsidRPr="00D240AF">
        <w:rPr>
          <w:rFonts w:asciiTheme="minorHAnsi" w:hAnsiTheme="minorHAnsi" w:cstheme="minorHAnsi"/>
          <w:szCs w:val="24"/>
        </w:rPr>
        <w:tab/>
        <w:t xml:space="preserve">The </w:t>
      </w:r>
      <w:r>
        <w:rPr>
          <w:rFonts w:asciiTheme="minorHAnsi" w:hAnsiTheme="minorHAnsi" w:cstheme="minorHAnsi"/>
          <w:szCs w:val="24"/>
        </w:rPr>
        <w:t>G</w:t>
      </w:r>
      <w:r w:rsidRPr="00D240AF">
        <w:rPr>
          <w:rFonts w:asciiTheme="minorHAnsi" w:hAnsiTheme="minorHAnsi" w:cstheme="minorHAnsi"/>
          <w:szCs w:val="24"/>
        </w:rPr>
        <w:t xml:space="preserve">roup noted </w:t>
      </w:r>
      <w:r w:rsidRPr="00F945C8">
        <w:t>the</w:t>
      </w:r>
      <w:r w:rsidRPr="00D240AF">
        <w:rPr>
          <w:rFonts w:asciiTheme="minorHAnsi" w:hAnsiTheme="minorHAnsi" w:cstheme="minorHAnsi"/>
          <w:szCs w:val="24"/>
        </w:rPr>
        <w:t xml:space="preserve"> </w:t>
      </w:r>
      <w:r w:rsidRPr="003F444B">
        <w:t>Internet</w:t>
      </w:r>
      <w:r w:rsidRPr="00D240AF">
        <w:rPr>
          <w:rFonts w:asciiTheme="minorHAnsi" w:hAnsiTheme="minorHAnsi" w:cstheme="minorHAnsi"/>
          <w:szCs w:val="24"/>
        </w:rPr>
        <w:t xml:space="preserve"> Activities Report.  </w:t>
      </w:r>
    </w:p>
    <w:p w14:paraId="22F530DF" w14:textId="475BDCAC" w:rsidR="006B18D0" w:rsidRPr="00721A59" w:rsidRDefault="006B18D0" w:rsidP="00F945C8">
      <w:pPr>
        <w:pStyle w:val="Heading1"/>
      </w:pPr>
      <w:r>
        <w:t>4</w:t>
      </w:r>
      <w:r>
        <w:tab/>
      </w:r>
      <w:r w:rsidR="006069F2" w:rsidRPr="006069F2">
        <w:t>Introduction and discussion of contributions from Member States</w:t>
      </w:r>
    </w:p>
    <w:p w14:paraId="64088507" w14:textId="32A0847A" w:rsidR="006B18D0" w:rsidRPr="00D240AF" w:rsidRDefault="006B18D0" w:rsidP="003F444B">
      <w:pPr>
        <w:jc w:val="both"/>
        <w:rPr>
          <w:rFonts w:asciiTheme="minorHAnsi" w:hAnsiTheme="minorHAnsi" w:cstheme="minorHAnsi"/>
          <w:szCs w:val="24"/>
        </w:rPr>
      </w:pPr>
      <w:r w:rsidRPr="00D240AF">
        <w:rPr>
          <w:rFonts w:asciiTheme="minorHAnsi" w:hAnsiTheme="minorHAnsi" w:cstheme="minorHAnsi"/>
          <w:szCs w:val="24"/>
        </w:rPr>
        <w:t xml:space="preserve">The Chair invited each of the contributors (in the order listed in the </w:t>
      </w:r>
      <w:proofErr w:type="gramStart"/>
      <w:r w:rsidRPr="00D240AF">
        <w:rPr>
          <w:rFonts w:asciiTheme="minorHAnsi" w:hAnsiTheme="minorHAnsi" w:cstheme="minorHAnsi"/>
          <w:szCs w:val="24"/>
        </w:rPr>
        <w:t>Agenda</w:t>
      </w:r>
      <w:proofErr w:type="gramEnd"/>
      <w:r w:rsidRPr="00D240AF">
        <w:rPr>
          <w:rFonts w:asciiTheme="minorHAnsi" w:hAnsiTheme="minorHAnsi" w:cstheme="minorHAnsi"/>
          <w:szCs w:val="24"/>
        </w:rPr>
        <w:t xml:space="preserve">) to briefly present their proposals to the </w:t>
      </w:r>
      <w:r>
        <w:rPr>
          <w:rFonts w:asciiTheme="minorHAnsi" w:hAnsiTheme="minorHAnsi" w:cstheme="minorHAnsi"/>
          <w:szCs w:val="24"/>
        </w:rPr>
        <w:t>g</w:t>
      </w:r>
      <w:r w:rsidRPr="00D240AF">
        <w:rPr>
          <w:rFonts w:asciiTheme="minorHAnsi" w:hAnsiTheme="minorHAnsi" w:cstheme="minorHAnsi"/>
          <w:szCs w:val="24"/>
        </w:rPr>
        <w:t xml:space="preserve">roup. The CWG </w:t>
      </w:r>
      <w:r w:rsidRPr="003F444B">
        <w:t>examined</w:t>
      </w:r>
      <w:r w:rsidRPr="00D240AF">
        <w:rPr>
          <w:rFonts w:asciiTheme="minorHAnsi" w:hAnsiTheme="minorHAnsi" w:cstheme="minorHAnsi"/>
          <w:szCs w:val="24"/>
        </w:rPr>
        <w:t xml:space="preserve"> the various contributions. The summaries of the contributions (</w:t>
      </w:r>
      <w:r w:rsidRPr="00D240AF">
        <w:rPr>
          <w:rFonts w:asciiTheme="minorHAnsi" w:hAnsiTheme="minorHAnsi" w:cstheme="minorHAnsi"/>
          <w:szCs w:val="24"/>
          <w:u w:val="single"/>
        </w:rPr>
        <w:t>as</w:t>
      </w:r>
      <w:r>
        <w:rPr>
          <w:rFonts w:asciiTheme="minorHAnsi" w:hAnsiTheme="minorHAnsi" w:cstheme="minorHAnsi"/>
          <w:szCs w:val="24"/>
          <w:u w:val="single"/>
        </w:rPr>
        <w:t xml:space="preserve"> </w:t>
      </w:r>
      <w:r w:rsidRPr="00D240AF">
        <w:rPr>
          <w:rFonts w:asciiTheme="minorHAnsi" w:hAnsiTheme="minorHAnsi" w:cstheme="minorHAnsi"/>
          <w:szCs w:val="24"/>
          <w:u w:val="single"/>
        </w:rPr>
        <w:t>submitted</w:t>
      </w:r>
      <w:r w:rsidRPr="00D240AF">
        <w:rPr>
          <w:rFonts w:asciiTheme="minorHAnsi" w:hAnsiTheme="minorHAnsi" w:cstheme="minorHAnsi"/>
          <w:szCs w:val="24"/>
        </w:rPr>
        <w:t xml:space="preserve"> by the authors of the documents) and the corresponding discussions are provided below</w:t>
      </w:r>
      <w:r w:rsidR="00F945C8">
        <w:rPr>
          <w:rFonts w:asciiTheme="minorHAnsi" w:hAnsiTheme="minorHAnsi" w:cstheme="minorHAnsi"/>
          <w:szCs w:val="24"/>
        </w:rPr>
        <w:t>.</w:t>
      </w:r>
    </w:p>
    <w:p w14:paraId="47DEA32C" w14:textId="7ADBC2BF" w:rsidR="00351F4D" w:rsidRPr="00314275" w:rsidRDefault="00636BDA" w:rsidP="00E64138">
      <w:pPr>
        <w:pStyle w:val="Heading2"/>
        <w:rPr>
          <w:rFonts w:asciiTheme="minorHAnsi" w:hAnsiTheme="minorHAnsi" w:cstheme="minorHAnsi"/>
          <w:szCs w:val="24"/>
        </w:rPr>
      </w:pPr>
      <w:r>
        <w:rPr>
          <w:rFonts w:asciiTheme="minorHAnsi" w:hAnsiTheme="minorHAnsi" w:cstheme="minorHAnsi"/>
          <w:szCs w:val="24"/>
        </w:rPr>
        <w:t>4</w:t>
      </w:r>
      <w:r w:rsidR="00351F4D">
        <w:rPr>
          <w:rFonts w:asciiTheme="minorHAnsi" w:hAnsiTheme="minorHAnsi" w:cstheme="minorHAnsi"/>
          <w:szCs w:val="24"/>
        </w:rPr>
        <w:t>.</w:t>
      </w:r>
      <w:r w:rsidR="00627E75">
        <w:rPr>
          <w:rFonts w:asciiTheme="minorHAnsi" w:hAnsiTheme="minorHAnsi" w:cstheme="minorHAnsi"/>
          <w:szCs w:val="24"/>
        </w:rPr>
        <w:t>1</w:t>
      </w:r>
      <w:r w:rsidR="00351F4D">
        <w:rPr>
          <w:rFonts w:asciiTheme="minorHAnsi" w:hAnsiTheme="minorHAnsi" w:cstheme="minorHAnsi"/>
          <w:szCs w:val="24"/>
        </w:rPr>
        <w:tab/>
      </w:r>
      <w:r w:rsidR="00A01437">
        <w:rPr>
          <w:rFonts w:asciiTheme="minorHAnsi" w:hAnsiTheme="minorHAnsi" w:cstheme="minorHAnsi"/>
          <w:szCs w:val="24"/>
        </w:rPr>
        <w:t xml:space="preserve">Document </w:t>
      </w:r>
      <w:hyperlink r:id="rId11" w:history="1">
        <w:r w:rsidR="00E20B6D" w:rsidRPr="00AE54E6">
          <w:rPr>
            <w:rStyle w:val="Hyperlink"/>
            <w:bCs/>
          </w:rPr>
          <w:t>CWG-Internet-23/4</w:t>
        </w:r>
      </w:hyperlink>
      <w:r w:rsidR="00E20B6D">
        <w:t xml:space="preserve"> </w:t>
      </w:r>
      <w:r w:rsidR="00351F4D">
        <w:t>(</w:t>
      </w:r>
      <w:r w:rsidR="00362D34">
        <w:t>Saudi Arabia, Morocco</w:t>
      </w:r>
      <w:r w:rsidR="00351F4D">
        <w:t>)</w:t>
      </w:r>
      <w:r w:rsidR="00351F4D" w:rsidRPr="002B68D5">
        <w:t xml:space="preserve"> </w:t>
      </w:r>
      <w:r w:rsidR="00A01437">
        <w:t>–</w:t>
      </w:r>
      <w:r w:rsidR="00351F4D" w:rsidRPr="002B68D5">
        <w:t xml:space="preserve"> </w:t>
      </w:r>
      <w:r w:rsidR="00362D34" w:rsidRPr="00362D34">
        <w:t xml:space="preserve">Internet-related public policy issues emerging from the </w:t>
      </w:r>
      <w:proofErr w:type="spellStart"/>
      <w:r w:rsidR="00362D34" w:rsidRPr="00362D34">
        <w:t>WSIS+20</w:t>
      </w:r>
      <w:proofErr w:type="spellEnd"/>
      <w:r w:rsidR="00362D34" w:rsidRPr="00362D34">
        <w:t xml:space="preserve"> Outcome</w:t>
      </w:r>
    </w:p>
    <w:p w14:paraId="4326AC92" w14:textId="751DC5E5" w:rsidR="00351F4D" w:rsidRDefault="00636BDA" w:rsidP="00E64138">
      <w:pPr>
        <w:pStyle w:val="Heading3"/>
      </w:pPr>
      <w:r>
        <w:t>4</w:t>
      </w:r>
      <w:r w:rsidR="00351F4D" w:rsidRPr="002B68D5">
        <w:t>.</w:t>
      </w:r>
      <w:r w:rsidR="00627E75">
        <w:t>1</w:t>
      </w:r>
      <w:r w:rsidR="00351F4D" w:rsidRPr="002B68D5">
        <w:t>.1</w:t>
      </w:r>
      <w:r w:rsidR="00351F4D" w:rsidRPr="002B68D5">
        <w:tab/>
      </w:r>
      <w:r w:rsidR="00351F4D" w:rsidRPr="008C531A">
        <w:t>Summary</w:t>
      </w:r>
    </w:p>
    <w:p w14:paraId="72DA1B12" w14:textId="77777777" w:rsidR="00B02C0B" w:rsidRPr="00B02C0B" w:rsidRDefault="00B02C0B" w:rsidP="003F444B">
      <w:pPr>
        <w:jc w:val="both"/>
      </w:pPr>
      <w:r w:rsidRPr="00B02C0B">
        <w:t xml:space="preserve">This contribution by Saudi Arabia and Morocco draws attention to key international Internet-related public policy issues emerging from the </w:t>
      </w:r>
      <w:proofErr w:type="spellStart"/>
      <w:r w:rsidRPr="00B02C0B">
        <w:t>WSIS+20</w:t>
      </w:r>
      <w:proofErr w:type="spellEnd"/>
      <w:r w:rsidRPr="00B02C0B">
        <w:t xml:space="preserve"> outcome adopted by the UN General Assembly in December 2025. It recalls the continued relevance of the WSIS vision, principles, and the Tunis Agenda framework for Internet governance, while noting the growing complexity of the digital environment.</w:t>
      </w:r>
    </w:p>
    <w:p w14:paraId="344D85DD" w14:textId="77777777" w:rsidR="00B02C0B" w:rsidRPr="00B02C0B" w:rsidRDefault="00B02C0B" w:rsidP="003F444B">
      <w:pPr>
        <w:jc w:val="both"/>
      </w:pPr>
      <w:r w:rsidRPr="00B02C0B">
        <w:t>The document highlights priorities such as preserving the Internet’s global reach, stability, security, and interoperability; strengthening international cooperation and dialogue; and enhancing the meaningful participation of developing countries. It also points to new policy dimensions linked to emerging technologies, including artificial intelligence and data governance, as well as the importance of trust, safety, and security online.</w:t>
      </w:r>
    </w:p>
    <w:p w14:paraId="3E4DBBEA" w14:textId="1D1540BC" w:rsidR="00B02C0B" w:rsidRPr="00B02C0B" w:rsidRDefault="00B02C0B" w:rsidP="00B02C0B">
      <w:pPr>
        <w:tabs>
          <w:tab w:val="clear" w:pos="567"/>
          <w:tab w:val="clear" w:pos="1134"/>
          <w:tab w:val="clear" w:pos="1701"/>
          <w:tab w:val="clear" w:pos="2268"/>
          <w:tab w:val="clear" w:pos="2835"/>
        </w:tabs>
        <w:snapToGrid w:val="0"/>
        <w:spacing w:after="120"/>
        <w:jc w:val="both"/>
      </w:pPr>
      <w:r w:rsidRPr="00B02C0B">
        <w:t>The contribution proposes that the CWG-Internet continue structured discussions on these issues, in line with its mandate, to support informed international dialogue and the evolution of global digital governance.</w:t>
      </w:r>
    </w:p>
    <w:p w14:paraId="3DB731DC" w14:textId="68996BAA" w:rsidR="00351F4D" w:rsidRDefault="00636BDA" w:rsidP="00EE5BE6">
      <w:pPr>
        <w:pStyle w:val="Heading3"/>
      </w:pPr>
      <w:r>
        <w:lastRenderedPageBreak/>
        <w:t>4</w:t>
      </w:r>
      <w:r w:rsidR="00351F4D" w:rsidRPr="002B68D5">
        <w:t>.</w:t>
      </w:r>
      <w:r w:rsidR="00627E75">
        <w:t>1</w:t>
      </w:r>
      <w:r w:rsidR="00351F4D" w:rsidRPr="002B68D5">
        <w:t>.2</w:t>
      </w:r>
      <w:r w:rsidR="00351F4D">
        <w:tab/>
      </w:r>
      <w:r w:rsidR="00351F4D" w:rsidRPr="008C531A">
        <w:t>Discussion</w:t>
      </w:r>
      <w:r w:rsidR="00351F4D">
        <w:t xml:space="preserve"> </w:t>
      </w:r>
    </w:p>
    <w:p w14:paraId="7C81F850" w14:textId="5541B96A" w:rsidR="0053494D" w:rsidRPr="00B02C0B" w:rsidRDefault="00362D34" w:rsidP="003F444B">
      <w:pPr>
        <w:pStyle w:val="enumlev1"/>
        <w:jc w:val="both"/>
        <w:rPr>
          <w:strike/>
        </w:rPr>
      </w:pPr>
      <w:r>
        <w:t>a)</w:t>
      </w:r>
      <w:r w:rsidR="001F146B">
        <w:tab/>
        <w:t xml:space="preserve">Members welcomed this contribution stating that the outcome of </w:t>
      </w:r>
      <w:proofErr w:type="spellStart"/>
      <w:r w:rsidR="001F146B">
        <w:t>WSIS+20</w:t>
      </w:r>
      <w:proofErr w:type="spellEnd"/>
      <w:r w:rsidR="001F146B">
        <w:t xml:space="preserve"> as agreed by the UN General Assembly by consensus was indeed an important milestone for digital development, digital transformation and Internet governance</w:t>
      </w:r>
      <w:r w:rsidR="0053494D">
        <w:t xml:space="preserve"> that reiterated the global commitment </w:t>
      </w:r>
      <w:r w:rsidR="001F146B">
        <w:t>to maintaining a free, open, secure and interoperable Internet going forward.</w:t>
      </w:r>
      <w:r w:rsidR="00F665E9">
        <w:t xml:space="preserve"> </w:t>
      </w:r>
      <w:r w:rsidR="00F665E9" w:rsidRPr="00102894">
        <w:t xml:space="preserve">Some members </w:t>
      </w:r>
      <w:r w:rsidR="00516290" w:rsidRPr="00102894">
        <w:t>highlighted that</w:t>
      </w:r>
      <w:r w:rsidR="00873C7D" w:rsidRPr="00102894">
        <w:t xml:space="preserve">, inconsistent with the </w:t>
      </w:r>
      <w:proofErr w:type="spellStart"/>
      <w:r w:rsidR="00873C7D" w:rsidRPr="00102894">
        <w:t>WSIS+20</w:t>
      </w:r>
      <w:proofErr w:type="spellEnd"/>
      <w:r w:rsidR="00873C7D" w:rsidRPr="00102894">
        <w:t xml:space="preserve"> outcome,</w:t>
      </w:r>
      <w:r w:rsidR="00516290" w:rsidRPr="00102894">
        <w:t xml:space="preserve"> the CWG-Internet </w:t>
      </w:r>
      <w:r w:rsidR="00745BFC" w:rsidRPr="00102894">
        <w:t xml:space="preserve">meetings are not open to stakeholders </w:t>
      </w:r>
      <w:r w:rsidR="00411CE5" w:rsidRPr="00102894">
        <w:t>which</w:t>
      </w:r>
      <w:r w:rsidR="00916BB7" w:rsidRPr="00102894">
        <w:t>, in their view,</w:t>
      </w:r>
      <w:r w:rsidR="00411CE5" w:rsidRPr="00102894">
        <w:t xml:space="preserve"> limits the relevance and full potential of the Group </w:t>
      </w:r>
      <w:r w:rsidR="00873C7D" w:rsidRPr="00102894">
        <w:t>and that further discussions at the 2026 ITU Plenipotentiary Conference</w:t>
      </w:r>
      <w:r w:rsidR="007E5FD8" w:rsidRPr="00102894">
        <w:t xml:space="preserve"> (PP 2026)</w:t>
      </w:r>
      <w:r w:rsidR="00873C7D" w:rsidRPr="00102894">
        <w:t xml:space="preserve"> will be important to determine the way forward for </w:t>
      </w:r>
      <w:r w:rsidR="002C7941" w:rsidRPr="00102894">
        <w:t xml:space="preserve">how it can fully and positively contribute to </w:t>
      </w:r>
      <w:proofErr w:type="spellStart"/>
      <w:r w:rsidR="002C7941" w:rsidRPr="00102894">
        <w:t>WSIS+20</w:t>
      </w:r>
      <w:proofErr w:type="spellEnd"/>
      <w:r w:rsidR="002C7941" w:rsidRPr="00102894">
        <w:t>.</w:t>
      </w:r>
    </w:p>
    <w:p w14:paraId="7561F1CD" w14:textId="37D51BA8" w:rsidR="00362D34" w:rsidRDefault="0053494D" w:rsidP="003F444B">
      <w:pPr>
        <w:pStyle w:val="enumlev1"/>
        <w:jc w:val="both"/>
      </w:pPr>
      <w:r>
        <w:t>b)</w:t>
      </w:r>
      <w:r w:rsidR="002C7941">
        <w:tab/>
      </w:r>
      <w:r w:rsidR="00DB36D9">
        <w:t xml:space="preserve">One </w:t>
      </w:r>
      <w:r w:rsidR="005A3691">
        <w:t xml:space="preserve">member </w:t>
      </w:r>
      <w:r w:rsidR="002C7941">
        <w:t xml:space="preserve">noted that the </w:t>
      </w:r>
      <w:r w:rsidR="00573AC6">
        <w:t xml:space="preserve">proposal emphasizes the </w:t>
      </w:r>
      <w:r w:rsidR="005A3691">
        <w:t xml:space="preserve">important </w:t>
      </w:r>
      <w:r w:rsidR="002C7941">
        <w:t xml:space="preserve">aspect of security, </w:t>
      </w:r>
      <w:r w:rsidR="00573AC6">
        <w:t>safety and</w:t>
      </w:r>
      <w:r w:rsidR="002C7941">
        <w:t xml:space="preserve"> </w:t>
      </w:r>
      <w:r w:rsidR="00573AC6">
        <w:t xml:space="preserve">stability of </w:t>
      </w:r>
      <w:r w:rsidR="002C7941">
        <w:t xml:space="preserve">the Internet that is also set out in Council Resolution </w:t>
      </w:r>
      <w:r w:rsidR="00573AC6">
        <w:t xml:space="preserve">1305 </w:t>
      </w:r>
      <w:r w:rsidR="002C7941">
        <w:t xml:space="preserve">and that ITU’s </w:t>
      </w:r>
      <w:r w:rsidR="005A3691">
        <w:t xml:space="preserve">work on the resilience of </w:t>
      </w:r>
      <w:r w:rsidR="00573AC6">
        <w:t>global submarine cables</w:t>
      </w:r>
      <w:r w:rsidR="005A3691">
        <w:t xml:space="preserve"> may also be relevant in this regard to the discussions of the Group. The</w:t>
      </w:r>
      <w:r w:rsidR="00013CC4">
        <w:t xml:space="preserve"> member</w:t>
      </w:r>
      <w:r w:rsidR="005A3691">
        <w:t xml:space="preserve"> invited the Secretariat </w:t>
      </w:r>
      <w:r w:rsidR="00013CC4">
        <w:t xml:space="preserve">to </w:t>
      </w:r>
      <w:r w:rsidR="005A3691">
        <w:t xml:space="preserve">share the outcome of the work to future sessions of the CWG-Internet </w:t>
      </w:r>
      <w:r w:rsidR="00573AC6">
        <w:t xml:space="preserve">as information </w:t>
      </w:r>
      <w:r w:rsidR="005A3691">
        <w:t>document</w:t>
      </w:r>
      <w:r w:rsidR="00573AC6">
        <w:t>.</w:t>
      </w:r>
    </w:p>
    <w:p w14:paraId="56700C2F" w14:textId="5D92A0BB" w:rsidR="00546E44" w:rsidRDefault="00546E44" w:rsidP="003F444B">
      <w:pPr>
        <w:pStyle w:val="enumlev1"/>
        <w:jc w:val="both"/>
      </w:pPr>
      <w:r>
        <w:t>c)</w:t>
      </w:r>
      <w:r>
        <w:tab/>
        <w:t>The contribution was noted.</w:t>
      </w:r>
    </w:p>
    <w:p w14:paraId="6071AF7C" w14:textId="13EA2543" w:rsidR="00792CDA" w:rsidRDefault="0026633C" w:rsidP="00E64138">
      <w:pPr>
        <w:pStyle w:val="Heading3"/>
      </w:pPr>
      <w:r w:rsidRPr="00B02C0B">
        <w:t>4.1.3</w:t>
      </w:r>
      <w:r>
        <w:tab/>
      </w:r>
      <w:r w:rsidRPr="00B02C0B">
        <w:t>Actions</w:t>
      </w:r>
    </w:p>
    <w:p w14:paraId="2477E841" w14:textId="627A449A" w:rsidR="008115CD" w:rsidRDefault="007F16E6" w:rsidP="00E64138">
      <w:pPr>
        <w:jc w:val="both"/>
      </w:pPr>
      <w:r>
        <w:t xml:space="preserve">Members noted </w:t>
      </w:r>
      <w:r w:rsidR="00E7680E">
        <w:t xml:space="preserve">that the </w:t>
      </w:r>
      <w:proofErr w:type="spellStart"/>
      <w:r w:rsidR="00E7680E">
        <w:t>WSIS+20</w:t>
      </w:r>
      <w:proofErr w:type="spellEnd"/>
      <w:r w:rsidR="00E7680E">
        <w:t xml:space="preserve"> document is a broad framework that contains matters </w:t>
      </w:r>
      <w:r>
        <w:t xml:space="preserve">that </w:t>
      </w:r>
      <w:r w:rsidR="00E7680E">
        <w:t xml:space="preserve">are both within ITU’s mandate as well as others that </w:t>
      </w:r>
      <w:r w:rsidR="00411CE5">
        <w:t xml:space="preserve">fall within the mandate of other organizations. </w:t>
      </w:r>
      <w:r w:rsidR="00D42FDD">
        <w:t xml:space="preserve">Recalling the decision made by </w:t>
      </w:r>
      <w:r w:rsidR="004C30D0">
        <w:t xml:space="preserve">the </w:t>
      </w:r>
      <w:r w:rsidR="00D42FDD">
        <w:t xml:space="preserve">CWG on WSIS &amp; SDGs to prepare a </w:t>
      </w:r>
      <w:r w:rsidR="00D63712">
        <w:t>gap analysis</w:t>
      </w:r>
      <w:r w:rsidR="00D42FDD">
        <w:t xml:space="preserve"> for Council on </w:t>
      </w:r>
      <w:r w:rsidR="003C0A6C">
        <w:t xml:space="preserve">the impact of </w:t>
      </w:r>
      <w:proofErr w:type="spellStart"/>
      <w:r w:rsidR="003C0A6C">
        <w:t>WSIS+20</w:t>
      </w:r>
      <w:proofErr w:type="spellEnd"/>
      <w:r w:rsidR="003C0A6C">
        <w:t xml:space="preserve"> for ITU’s ongoing work and mandates,</w:t>
      </w:r>
      <w:r w:rsidR="002565D0">
        <w:t xml:space="preserve"> for Council’s review and consideration,</w:t>
      </w:r>
      <w:r w:rsidR="003C0A6C">
        <w:t xml:space="preserve"> the </w:t>
      </w:r>
      <w:r w:rsidR="00D42FDD">
        <w:t>CWG-Internet requested</w:t>
      </w:r>
      <w:r w:rsidR="004C30D0">
        <w:t xml:space="preserve"> the</w:t>
      </w:r>
      <w:r w:rsidR="00D42FDD">
        <w:t xml:space="preserve"> </w:t>
      </w:r>
      <w:r>
        <w:t xml:space="preserve">Secretariat to contribute </w:t>
      </w:r>
      <w:r w:rsidR="00FB20B6">
        <w:t xml:space="preserve">to this </w:t>
      </w:r>
      <w:r w:rsidR="00D63712">
        <w:t>effort</w:t>
      </w:r>
      <w:r w:rsidR="003C0A6C">
        <w:t xml:space="preserve"> where it concerns the CW</w:t>
      </w:r>
      <w:r w:rsidR="00DA086A">
        <w:t>G</w:t>
      </w:r>
      <w:r w:rsidR="003C0A6C">
        <w:t>-Internet Terms of Reference</w:t>
      </w:r>
      <w:r w:rsidR="002879B4">
        <w:t xml:space="preserve">. </w:t>
      </w:r>
    </w:p>
    <w:p w14:paraId="6C0F219E" w14:textId="418283B2" w:rsidR="00362D34" w:rsidRPr="00314275" w:rsidRDefault="00636BDA" w:rsidP="00E64138">
      <w:pPr>
        <w:pStyle w:val="Heading2"/>
        <w:rPr>
          <w:rFonts w:asciiTheme="minorHAnsi" w:hAnsiTheme="minorHAnsi" w:cstheme="minorHAnsi"/>
          <w:szCs w:val="24"/>
        </w:rPr>
      </w:pPr>
      <w:r>
        <w:rPr>
          <w:rFonts w:asciiTheme="minorHAnsi" w:hAnsiTheme="minorHAnsi" w:cstheme="minorHAnsi"/>
          <w:szCs w:val="24"/>
        </w:rPr>
        <w:t>4</w:t>
      </w:r>
      <w:r w:rsidR="00362D34">
        <w:rPr>
          <w:rFonts w:asciiTheme="minorHAnsi" w:hAnsiTheme="minorHAnsi" w:cstheme="minorHAnsi"/>
          <w:szCs w:val="24"/>
        </w:rPr>
        <w:t>.</w:t>
      </w:r>
      <w:r w:rsidR="00627E75">
        <w:rPr>
          <w:rFonts w:asciiTheme="minorHAnsi" w:hAnsiTheme="minorHAnsi" w:cstheme="minorHAnsi"/>
          <w:szCs w:val="24"/>
        </w:rPr>
        <w:t>2</w:t>
      </w:r>
      <w:r w:rsidR="00362D34">
        <w:rPr>
          <w:rFonts w:asciiTheme="minorHAnsi" w:hAnsiTheme="minorHAnsi" w:cstheme="minorHAnsi"/>
          <w:szCs w:val="24"/>
        </w:rPr>
        <w:tab/>
      </w:r>
      <w:r w:rsidR="00E64138">
        <w:rPr>
          <w:rFonts w:asciiTheme="minorHAnsi" w:hAnsiTheme="minorHAnsi" w:cstheme="minorHAnsi"/>
          <w:szCs w:val="24"/>
        </w:rPr>
        <w:t xml:space="preserve">Document </w:t>
      </w:r>
      <w:hyperlink r:id="rId12" w:history="1">
        <w:r w:rsidR="00450E29" w:rsidRPr="00AE54E6">
          <w:rPr>
            <w:rStyle w:val="Hyperlink"/>
            <w:bCs/>
          </w:rPr>
          <w:t>CWG-Internet-23/5</w:t>
        </w:r>
      </w:hyperlink>
      <w:r w:rsidR="00450E29">
        <w:t xml:space="preserve"> </w:t>
      </w:r>
      <w:r w:rsidR="00362D34">
        <w:t>(Saudi Arabia, Morocco)</w:t>
      </w:r>
      <w:r w:rsidR="00362D34" w:rsidRPr="002B68D5">
        <w:t xml:space="preserve"> - </w:t>
      </w:r>
      <w:r w:rsidR="000E30CD" w:rsidRPr="000E30CD">
        <w:t>Topic for next Open Consultation</w:t>
      </w:r>
    </w:p>
    <w:p w14:paraId="1B898F54" w14:textId="54E87F05" w:rsidR="00362D34" w:rsidRDefault="00636BDA" w:rsidP="00E64138">
      <w:pPr>
        <w:pStyle w:val="Heading3"/>
      </w:pPr>
      <w:r w:rsidRPr="00B02C0B">
        <w:t>4</w:t>
      </w:r>
      <w:r w:rsidR="00362D34" w:rsidRPr="00B02C0B">
        <w:t>.</w:t>
      </w:r>
      <w:r w:rsidR="00627E75" w:rsidRPr="00B02C0B">
        <w:t>2</w:t>
      </w:r>
      <w:r w:rsidR="00362D34" w:rsidRPr="00B02C0B">
        <w:t>.1</w:t>
      </w:r>
      <w:r w:rsidR="00362D34" w:rsidRPr="00B02C0B">
        <w:tab/>
        <w:t>Summary</w:t>
      </w:r>
    </w:p>
    <w:p w14:paraId="79E753B8" w14:textId="77777777" w:rsidR="00CC4247" w:rsidRPr="00CC4247" w:rsidRDefault="00CC4247" w:rsidP="00CC4247">
      <w:pPr>
        <w:tabs>
          <w:tab w:val="clear" w:pos="567"/>
          <w:tab w:val="clear" w:pos="1134"/>
          <w:tab w:val="clear" w:pos="1701"/>
          <w:tab w:val="clear" w:pos="2268"/>
          <w:tab w:val="clear" w:pos="2835"/>
        </w:tabs>
        <w:snapToGrid w:val="0"/>
        <w:spacing w:after="120"/>
        <w:jc w:val="both"/>
        <w:rPr>
          <w:lang w:val="en-US"/>
        </w:rPr>
      </w:pPr>
      <w:r w:rsidRPr="00CC4247">
        <w:rPr>
          <w:lang w:val="en-US"/>
        </w:rPr>
        <w:t>The contribution by Saudi Arabia and Morocco proposes two topics for the next open consultations of the CWG-Internet, drawing on Internet-related public policy issues identified by the Council in Resolution 1305.</w:t>
      </w:r>
    </w:p>
    <w:p w14:paraId="3A83AD89" w14:textId="77777777" w:rsidR="00CC4247" w:rsidRPr="00CC4247" w:rsidRDefault="00CC4247" w:rsidP="00CC4247">
      <w:pPr>
        <w:tabs>
          <w:tab w:val="clear" w:pos="567"/>
          <w:tab w:val="clear" w:pos="1134"/>
          <w:tab w:val="clear" w:pos="1701"/>
          <w:tab w:val="clear" w:pos="2268"/>
          <w:tab w:val="clear" w:pos="2835"/>
        </w:tabs>
        <w:snapToGrid w:val="0"/>
        <w:spacing w:after="120"/>
        <w:jc w:val="both"/>
        <w:rPr>
          <w:lang w:val="en-US"/>
        </w:rPr>
      </w:pPr>
      <w:r w:rsidRPr="00CC4247">
        <w:rPr>
          <w:lang w:val="en-US"/>
        </w:rPr>
        <w:t>The first proposed topic focuses on issues related to the use and misuse of the Internet and their impact on digital trust. It emphasizes the need for balanced public policy responses that promote transparency, digital literacy, cooperation among stakeholders, and the sharing of experiences and good practices to strengthen trust and confidence in online environments.</w:t>
      </w:r>
    </w:p>
    <w:p w14:paraId="209553FE" w14:textId="5D17CA67" w:rsidR="00CC4247" w:rsidRPr="00CC4247" w:rsidRDefault="00CC4247" w:rsidP="00362D34">
      <w:pPr>
        <w:tabs>
          <w:tab w:val="clear" w:pos="567"/>
          <w:tab w:val="clear" w:pos="1134"/>
          <w:tab w:val="clear" w:pos="1701"/>
          <w:tab w:val="clear" w:pos="2268"/>
          <w:tab w:val="clear" w:pos="2835"/>
        </w:tabs>
        <w:snapToGrid w:val="0"/>
        <w:spacing w:after="120"/>
        <w:jc w:val="both"/>
        <w:rPr>
          <w:lang w:val="en-US"/>
        </w:rPr>
      </w:pPr>
      <w:r w:rsidRPr="00CC4247">
        <w:rPr>
          <w:lang w:val="en-US"/>
        </w:rPr>
        <w:t>The second topic addresses promoting inclusive connectivity through appropriate economic models for Internet infrastructure. It highlights the role of public policy in supporting sustainable investment, cost-sharing arrangements, and enabling regulatory frameworks, particularly to expand connectivity in underserved areas. Together, the proposed topics aim to support both trust in the digital environment and the long-term sustainability of inclusive Internet access.</w:t>
      </w:r>
    </w:p>
    <w:p w14:paraId="074C56C5" w14:textId="089F023A" w:rsidR="00362D34" w:rsidRDefault="00636BDA" w:rsidP="00E64138">
      <w:pPr>
        <w:pStyle w:val="Heading3"/>
      </w:pPr>
      <w:r>
        <w:lastRenderedPageBreak/>
        <w:t>4</w:t>
      </w:r>
      <w:r w:rsidR="00362D34" w:rsidRPr="002B68D5">
        <w:t>.</w:t>
      </w:r>
      <w:r w:rsidR="00627E75">
        <w:t>2</w:t>
      </w:r>
      <w:r w:rsidR="00362D34" w:rsidRPr="002B68D5">
        <w:t>.2</w:t>
      </w:r>
      <w:r w:rsidR="00362D34">
        <w:tab/>
      </w:r>
      <w:r w:rsidR="00362D34" w:rsidRPr="008C531A">
        <w:t>Discussion</w:t>
      </w:r>
      <w:r w:rsidR="00362D34">
        <w:t xml:space="preserve"> </w:t>
      </w:r>
    </w:p>
    <w:p w14:paraId="5D0A1B79" w14:textId="32D35EEF" w:rsidR="00783F8A" w:rsidRDefault="006B18D0" w:rsidP="00E64138">
      <w:pPr>
        <w:pStyle w:val="enumlev1"/>
        <w:jc w:val="both"/>
      </w:pPr>
      <w:r w:rsidRPr="00DE176A">
        <w:t>a)</w:t>
      </w:r>
      <w:r w:rsidRPr="00DE176A">
        <w:tab/>
      </w:r>
      <w:r w:rsidR="00C1573F">
        <w:t>Some members expressed appreciation while some m</w:t>
      </w:r>
      <w:r w:rsidR="00783F8A">
        <w:t>embers expressed support for the contribution</w:t>
      </w:r>
      <w:r w:rsidR="003F5943">
        <w:t>,</w:t>
      </w:r>
      <w:r w:rsidR="00783F8A">
        <w:t xml:space="preserve"> </w:t>
      </w:r>
      <w:proofErr w:type="gramStart"/>
      <w:r w:rsidR="003F5943">
        <w:t>It</w:t>
      </w:r>
      <w:proofErr w:type="gramEnd"/>
      <w:r w:rsidR="003F5943">
        <w:t xml:space="preserve"> was noted </w:t>
      </w:r>
      <w:r w:rsidR="00783F8A">
        <w:t xml:space="preserve">that while it is useful and helpful to consider </w:t>
      </w:r>
      <w:r w:rsidR="00D830D9" w:rsidRPr="00DE176A">
        <w:t>future topics for consultations</w:t>
      </w:r>
      <w:r w:rsidR="00783F8A">
        <w:t xml:space="preserve">, any detailed discussions or decisions in this respect can only be made after </w:t>
      </w:r>
      <w:r w:rsidR="007E5FD8">
        <w:t>PP 2026</w:t>
      </w:r>
      <w:r w:rsidR="00783F8A">
        <w:t xml:space="preserve">. </w:t>
      </w:r>
      <w:r w:rsidR="00EE389C">
        <w:t>The Chair clarified that as this is the last meeting of the current cycle of the CWG-Internet, no open consultations can be launched by this meeting.</w:t>
      </w:r>
    </w:p>
    <w:p w14:paraId="2A335D27" w14:textId="160BBCAE" w:rsidR="001F1396" w:rsidRDefault="00220078" w:rsidP="00E64138">
      <w:pPr>
        <w:pStyle w:val="enumlev1"/>
        <w:jc w:val="both"/>
      </w:pPr>
      <w:r>
        <w:t xml:space="preserve">b) </w:t>
      </w:r>
      <w:r>
        <w:tab/>
      </w:r>
      <w:r w:rsidR="00162B0A">
        <w:t xml:space="preserve">Some members </w:t>
      </w:r>
      <w:r w:rsidR="001F1396">
        <w:t xml:space="preserve">also </w:t>
      </w:r>
      <w:r w:rsidR="00C312BB">
        <w:t>noted</w:t>
      </w:r>
      <w:r w:rsidR="001F1396">
        <w:t xml:space="preserve"> that contributions made at previous meetings of the CWG-Internet </w:t>
      </w:r>
      <w:r w:rsidR="00C312BB">
        <w:t xml:space="preserve">have suggested organizing a consultation </w:t>
      </w:r>
      <w:r w:rsidR="001F1396">
        <w:t xml:space="preserve">on the </w:t>
      </w:r>
      <w:r w:rsidR="005B619B">
        <w:t>i</w:t>
      </w:r>
      <w:r w:rsidR="005B619B" w:rsidRPr="005B619B">
        <w:t>mportance of promoting the participation of young people in international Internet-related public policy matters</w:t>
      </w:r>
      <w:r w:rsidR="000E31B1">
        <w:t xml:space="preserve">. While this topic </w:t>
      </w:r>
      <w:r w:rsidR="00162B0A">
        <w:t>has so far</w:t>
      </w:r>
      <w:r w:rsidR="00C312BB">
        <w:t xml:space="preserve"> not </w:t>
      </w:r>
      <w:r w:rsidR="000E31B1">
        <w:t xml:space="preserve">reach final agreement </w:t>
      </w:r>
      <w:r w:rsidR="00C312BB">
        <w:t xml:space="preserve">by </w:t>
      </w:r>
      <w:r w:rsidR="00162B0A">
        <w:t>the Group</w:t>
      </w:r>
      <w:r w:rsidR="000E31B1">
        <w:t>, these members</w:t>
      </w:r>
      <w:r w:rsidR="00C312BB">
        <w:t xml:space="preserve"> </w:t>
      </w:r>
      <w:r w:rsidR="000E31B1">
        <w:t xml:space="preserve">request </w:t>
      </w:r>
      <w:r w:rsidR="00C312BB">
        <w:t xml:space="preserve">that </w:t>
      </w:r>
      <w:r w:rsidR="000E31B1">
        <w:t xml:space="preserve">it </w:t>
      </w:r>
      <w:r w:rsidR="00C312BB">
        <w:t xml:space="preserve">be </w:t>
      </w:r>
      <w:r w:rsidR="00AE54E6">
        <w:t>kept in consideration</w:t>
      </w:r>
      <w:r w:rsidR="00C312BB">
        <w:t xml:space="preserve"> </w:t>
      </w:r>
      <w:r w:rsidR="00654801">
        <w:t xml:space="preserve">as an option </w:t>
      </w:r>
      <w:r w:rsidR="00C312BB">
        <w:t>for</w:t>
      </w:r>
      <w:r w:rsidR="003C3FBD">
        <w:t xml:space="preserve"> any</w:t>
      </w:r>
      <w:r w:rsidR="00C312BB">
        <w:t xml:space="preserve"> future consultations </w:t>
      </w:r>
      <w:r w:rsidR="003C3FBD">
        <w:t xml:space="preserve">that may </w:t>
      </w:r>
      <w:r w:rsidR="00C312BB">
        <w:t xml:space="preserve">launched </w:t>
      </w:r>
      <w:r w:rsidR="009847F7">
        <w:t>by the CWG-Internet</w:t>
      </w:r>
      <w:r w:rsidR="00162B0A">
        <w:t>, and</w:t>
      </w:r>
      <w:r w:rsidR="009847F7">
        <w:t xml:space="preserve"> </w:t>
      </w:r>
      <w:r w:rsidR="003C3FBD">
        <w:t xml:space="preserve">subject to the decisions made at </w:t>
      </w:r>
      <w:r w:rsidR="009847F7">
        <w:t>PP 2026.</w:t>
      </w:r>
    </w:p>
    <w:p w14:paraId="055A84A0" w14:textId="0C497C6E" w:rsidR="00162B0A" w:rsidRDefault="002F4425" w:rsidP="00E64138">
      <w:pPr>
        <w:pStyle w:val="enumlev1"/>
        <w:jc w:val="both"/>
      </w:pPr>
      <w:r>
        <w:t xml:space="preserve">c) </w:t>
      </w:r>
      <w:r w:rsidR="00906CC0">
        <w:tab/>
        <w:t xml:space="preserve">Some members expressed support for </w:t>
      </w:r>
      <w:r w:rsidR="0099402E">
        <w:t xml:space="preserve">the first topic proposed in the contribution stating that </w:t>
      </w:r>
      <w:r w:rsidR="00E82B69">
        <w:t xml:space="preserve">it aims to find ways to </w:t>
      </w:r>
      <w:r w:rsidR="0099402E">
        <w:t xml:space="preserve">promote confidence in </w:t>
      </w:r>
      <w:r w:rsidR="00E82B69">
        <w:t xml:space="preserve">the </w:t>
      </w:r>
      <w:r w:rsidR="0099402E">
        <w:t>online environment including transparency, digital interest and cooperation among stakeholders</w:t>
      </w:r>
      <w:r w:rsidR="00162B0A">
        <w:t>, stressing that the misuse of the Internet</w:t>
      </w:r>
      <w:r w:rsidR="001F794E">
        <w:t xml:space="preserve"> </w:t>
      </w:r>
      <w:r w:rsidR="00F02710">
        <w:t>by</w:t>
      </w:r>
      <w:r w:rsidR="004746A6">
        <w:t xml:space="preserve"> </w:t>
      </w:r>
      <w:r w:rsidR="00162B0A">
        <w:t xml:space="preserve">misinformation and disinformation are a significant threat to digital trust and national harmony. Some members </w:t>
      </w:r>
      <w:proofErr w:type="gramStart"/>
      <w:r w:rsidR="00162B0A">
        <w:t>were of the opinion that</w:t>
      </w:r>
      <w:proofErr w:type="gramEnd"/>
      <w:r w:rsidR="00162B0A">
        <w:t xml:space="preserve"> the first topic is very broad and needs to focus </w:t>
      </w:r>
      <w:r w:rsidR="00D830D9" w:rsidRPr="00DE176A">
        <w:t xml:space="preserve">on more specific aspects that </w:t>
      </w:r>
      <w:r w:rsidR="00162B0A">
        <w:t xml:space="preserve">are within </w:t>
      </w:r>
      <w:r w:rsidR="00D830D9" w:rsidRPr="00DE176A">
        <w:t>ITU’s mandate</w:t>
      </w:r>
      <w:r w:rsidR="0085205C">
        <w:t xml:space="preserve"> and noted </w:t>
      </w:r>
      <w:r w:rsidR="00162B0A">
        <w:t>that the issue of misinformation/disinformation falls outside the purview of ITU</w:t>
      </w:r>
      <w:r w:rsidR="00D830D9" w:rsidRPr="00DE176A">
        <w:t>.</w:t>
      </w:r>
      <w:r w:rsidR="00E01960" w:rsidRPr="00DE176A">
        <w:t xml:space="preserve"> </w:t>
      </w:r>
      <w:r w:rsidR="00265FE8">
        <w:t xml:space="preserve">Some members did </w:t>
      </w:r>
      <w:r w:rsidR="0051089B">
        <w:t>not share this view that the issue of misinformation/disinformation falls outside the purview of ITU.</w:t>
      </w:r>
    </w:p>
    <w:p w14:paraId="6EB7970E" w14:textId="6962572D" w:rsidR="00E01960" w:rsidRDefault="00162B0A" w:rsidP="00E64138">
      <w:pPr>
        <w:pStyle w:val="enumlev1"/>
        <w:jc w:val="both"/>
      </w:pPr>
      <w:r>
        <w:t>d)</w:t>
      </w:r>
      <w:r>
        <w:tab/>
        <w:t xml:space="preserve">Members generally welcomed the second topic proposed in the contribution stating its importance for </w:t>
      </w:r>
      <w:r w:rsidR="00E01960" w:rsidRPr="00DE176A">
        <w:t xml:space="preserve">promoting </w:t>
      </w:r>
      <w:r w:rsidR="00270E26">
        <w:t xml:space="preserve">access, affordability, and improved </w:t>
      </w:r>
      <w:r w:rsidR="00E01960" w:rsidRPr="00DE176A">
        <w:t xml:space="preserve">connectivity to </w:t>
      </w:r>
      <w:r>
        <w:t xml:space="preserve">those who </w:t>
      </w:r>
      <w:proofErr w:type="gramStart"/>
      <w:r>
        <w:t>still remain</w:t>
      </w:r>
      <w:proofErr w:type="gramEnd"/>
      <w:r>
        <w:t xml:space="preserve"> offline around the world. Some members suggested that the questions under this topic </w:t>
      </w:r>
      <w:r w:rsidR="00270E26">
        <w:t xml:space="preserve">will need some revision, including to make them </w:t>
      </w:r>
      <w:r>
        <w:t xml:space="preserve">more multi-stakeholder focused </w:t>
      </w:r>
      <w:proofErr w:type="gramStart"/>
      <w:r>
        <w:t xml:space="preserve">and </w:t>
      </w:r>
      <w:r w:rsidR="00270E26">
        <w:t>also</w:t>
      </w:r>
      <w:proofErr w:type="gramEnd"/>
      <w:r w:rsidR="00270E26">
        <w:t xml:space="preserve"> refer </w:t>
      </w:r>
      <w:r>
        <w:t>to the importance of</w:t>
      </w:r>
      <w:r w:rsidR="00961810">
        <w:t xml:space="preserve"> community networks. </w:t>
      </w:r>
      <w:r w:rsidR="00100632">
        <w:t xml:space="preserve">Some members suggested that the broader text of the current questions is preferable for stakeholders to respond </w:t>
      </w:r>
      <w:r w:rsidR="00CF53E9">
        <w:t>to as they wish.</w:t>
      </w:r>
    </w:p>
    <w:p w14:paraId="7FBA067E" w14:textId="6D1B7403" w:rsidR="00B31A60" w:rsidRDefault="00714C22" w:rsidP="003E5018">
      <w:pPr>
        <w:pStyle w:val="enumlev1"/>
        <w:rPr>
          <w:i/>
          <w:iCs/>
        </w:rPr>
      </w:pPr>
      <w:r>
        <w:t>e)</w:t>
      </w:r>
      <w:r>
        <w:tab/>
        <w:t>The contribution was noted.</w:t>
      </w:r>
      <w:r w:rsidR="00943D11">
        <w:t xml:space="preserve"> </w:t>
      </w:r>
    </w:p>
    <w:p w14:paraId="3F9A7688" w14:textId="2208C8E4" w:rsidR="00FC57BB" w:rsidRPr="00314275" w:rsidRDefault="00FC57BB" w:rsidP="00EE5BE6">
      <w:pPr>
        <w:pStyle w:val="Heading2"/>
        <w:rPr>
          <w:rFonts w:asciiTheme="minorHAnsi" w:hAnsiTheme="minorHAnsi" w:cstheme="minorHAnsi"/>
          <w:szCs w:val="24"/>
        </w:rPr>
      </w:pPr>
      <w:r>
        <w:rPr>
          <w:rFonts w:asciiTheme="minorHAnsi" w:hAnsiTheme="minorHAnsi" w:cstheme="minorHAnsi"/>
          <w:szCs w:val="24"/>
        </w:rPr>
        <w:t>4.</w:t>
      </w:r>
      <w:r w:rsidR="00627E75">
        <w:rPr>
          <w:rFonts w:asciiTheme="minorHAnsi" w:hAnsiTheme="minorHAnsi" w:cstheme="minorHAnsi"/>
          <w:szCs w:val="24"/>
        </w:rPr>
        <w:t>3</w:t>
      </w:r>
      <w:r>
        <w:rPr>
          <w:rFonts w:asciiTheme="minorHAnsi" w:hAnsiTheme="minorHAnsi" w:cstheme="minorHAnsi"/>
          <w:szCs w:val="24"/>
        </w:rPr>
        <w:tab/>
      </w:r>
      <w:r w:rsidR="00EE5BE6">
        <w:rPr>
          <w:rFonts w:asciiTheme="minorHAnsi" w:hAnsiTheme="minorHAnsi" w:cstheme="minorHAnsi"/>
          <w:szCs w:val="24"/>
        </w:rPr>
        <w:t xml:space="preserve">Document </w:t>
      </w:r>
      <w:hyperlink r:id="rId13" w:history="1">
        <w:r w:rsidRPr="00AE54E6">
          <w:rPr>
            <w:rStyle w:val="Hyperlink"/>
            <w:bCs/>
          </w:rPr>
          <w:t>CWG-Internet-23/3</w:t>
        </w:r>
      </w:hyperlink>
      <w:r w:rsidRPr="002B68D5">
        <w:t xml:space="preserve"> </w:t>
      </w:r>
      <w:r>
        <w:t>(Russian Federation)</w:t>
      </w:r>
      <w:r w:rsidRPr="002B68D5">
        <w:t xml:space="preserve"> - </w:t>
      </w:r>
      <w:r w:rsidRPr="00FB6B91">
        <w:t>Proposal to improve the work of the Council Working Group on international Internet-related public policy issues</w:t>
      </w:r>
    </w:p>
    <w:p w14:paraId="23C21A12" w14:textId="33331A75" w:rsidR="00FC57BB" w:rsidRDefault="00FC57BB" w:rsidP="00E64138">
      <w:pPr>
        <w:pStyle w:val="Heading3"/>
      </w:pPr>
      <w:r>
        <w:t>4</w:t>
      </w:r>
      <w:r w:rsidRPr="002B68D5">
        <w:t>.</w:t>
      </w:r>
      <w:r w:rsidR="00627E75">
        <w:t>3</w:t>
      </w:r>
      <w:r w:rsidRPr="002B68D5">
        <w:t>.1</w:t>
      </w:r>
      <w:r w:rsidRPr="002B68D5">
        <w:tab/>
      </w:r>
      <w:r w:rsidRPr="008C531A">
        <w:t>Summary</w:t>
      </w:r>
    </w:p>
    <w:p w14:paraId="6D04C245" w14:textId="65486452" w:rsidR="000D2858" w:rsidRPr="00272A38" w:rsidRDefault="000D2858" w:rsidP="000D2858">
      <w:pPr>
        <w:tabs>
          <w:tab w:val="clear" w:pos="567"/>
          <w:tab w:val="clear" w:pos="1134"/>
          <w:tab w:val="clear" w:pos="1701"/>
          <w:tab w:val="clear" w:pos="2268"/>
          <w:tab w:val="clear" w:pos="2835"/>
        </w:tabs>
        <w:snapToGrid w:val="0"/>
        <w:spacing w:after="120"/>
        <w:jc w:val="both"/>
      </w:pPr>
      <w:r>
        <w:rPr>
          <w:lang w:val="en-US"/>
        </w:rPr>
        <w:t>This c</w:t>
      </w:r>
      <w:r w:rsidRPr="000D2858">
        <w:rPr>
          <w:lang w:val="en-US"/>
        </w:rPr>
        <w:t xml:space="preserve">ontribution presents proposals of the Russian Federation on the most urgent topics that can be included in the future working agenda of CWG-Internet. At the previous meeting, the Russian Federation proposed to prepare working plan for the CWG-Internet and formulate thematic aspects on international internet-related public policy issues for the next four years (starting after the upcoming Plenipotentiary Conference). For each of these thematic aspects or topic, CWG-Internet should provide recommendations or other relevant output for Council. </w:t>
      </w:r>
    </w:p>
    <w:p w14:paraId="6A9DC547" w14:textId="77777777" w:rsidR="000D2858" w:rsidRPr="00272A38" w:rsidRDefault="000D2858" w:rsidP="000D2858">
      <w:pPr>
        <w:tabs>
          <w:tab w:val="clear" w:pos="567"/>
          <w:tab w:val="clear" w:pos="1134"/>
          <w:tab w:val="clear" w:pos="1701"/>
          <w:tab w:val="clear" w:pos="2268"/>
          <w:tab w:val="clear" w:pos="2835"/>
        </w:tabs>
        <w:snapToGrid w:val="0"/>
        <w:spacing w:after="120"/>
        <w:jc w:val="both"/>
      </w:pPr>
      <w:r w:rsidRPr="000D2858">
        <w:rPr>
          <w:lang w:val="en-US"/>
        </w:rPr>
        <w:t>In the contribution the Russian Federation proposes based on Resolution 1305 following topics that can be included in the future working agenda of CWG-Internet.</w:t>
      </w:r>
    </w:p>
    <w:p w14:paraId="41A62A81" w14:textId="5ADC5CB8" w:rsidR="000D2858" w:rsidRPr="00272A38" w:rsidRDefault="00E64138" w:rsidP="00E64138">
      <w:pPr>
        <w:pStyle w:val="enumlev1"/>
      </w:pPr>
      <w:r>
        <w:rPr>
          <w:lang w:val="en-US"/>
        </w:rPr>
        <w:t>–</w:t>
      </w:r>
      <w:r>
        <w:rPr>
          <w:lang w:val="en-US"/>
        </w:rPr>
        <w:tab/>
      </w:r>
      <w:r w:rsidR="000D2858" w:rsidRPr="000D2858">
        <w:rPr>
          <w:lang w:val="en-US"/>
        </w:rPr>
        <w:t>The security, safety, continuity, sustainability, and robustness of the Internet</w:t>
      </w:r>
    </w:p>
    <w:p w14:paraId="1EB97E6B" w14:textId="23A6450F" w:rsidR="000D2858" w:rsidRPr="00272A38" w:rsidRDefault="00E64138" w:rsidP="00E64138">
      <w:pPr>
        <w:pStyle w:val="enumlev1"/>
      </w:pPr>
      <w:r>
        <w:rPr>
          <w:lang w:val="en-US"/>
        </w:rPr>
        <w:t>–</w:t>
      </w:r>
      <w:r>
        <w:rPr>
          <w:lang w:val="en-US"/>
        </w:rPr>
        <w:tab/>
      </w:r>
      <w:r w:rsidR="000D2858" w:rsidRPr="000D2858">
        <w:rPr>
          <w:lang w:val="en-US"/>
        </w:rPr>
        <w:t>Issues pertaining to the use and misuse of the Internet</w:t>
      </w:r>
    </w:p>
    <w:p w14:paraId="4D338365" w14:textId="63DBCC2D" w:rsidR="000D2858" w:rsidRPr="00E64138" w:rsidRDefault="00E64138" w:rsidP="00E64138">
      <w:pPr>
        <w:pStyle w:val="enumlev1"/>
      </w:pPr>
      <w:r>
        <w:rPr>
          <w:lang w:val="en-US"/>
        </w:rPr>
        <w:lastRenderedPageBreak/>
        <w:t>–</w:t>
      </w:r>
      <w:r>
        <w:rPr>
          <w:lang w:val="en-US"/>
        </w:rPr>
        <w:tab/>
      </w:r>
      <w:r w:rsidR="000D2858" w:rsidRPr="000D2858">
        <w:rPr>
          <w:lang w:val="en-US"/>
        </w:rPr>
        <w:t>Developmental aspects of the Internet</w:t>
      </w:r>
    </w:p>
    <w:p w14:paraId="4C44A031" w14:textId="3A964E3C" w:rsidR="000D2858" w:rsidRPr="00E64138" w:rsidRDefault="00E64138" w:rsidP="00E64138">
      <w:pPr>
        <w:pStyle w:val="enumlev1"/>
      </w:pPr>
      <w:r>
        <w:rPr>
          <w:lang w:val="en-US"/>
        </w:rPr>
        <w:t>–</w:t>
      </w:r>
      <w:r>
        <w:rPr>
          <w:lang w:val="en-US"/>
        </w:rPr>
        <w:tab/>
      </w:r>
      <w:r w:rsidR="000D2858" w:rsidRPr="000D2858">
        <w:rPr>
          <w:lang w:val="en-US"/>
        </w:rPr>
        <w:t>International Internet Connectivity</w:t>
      </w:r>
      <w:r w:rsidR="003E5018">
        <w:rPr>
          <w:lang w:val="en-US"/>
        </w:rPr>
        <w:t>.</w:t>
      </w:r>
    </w:p>
    <w:p w14:paraId="7FC26438" w14:textId="4F53DF2D" w:rsidR="000D2858" w:rsidRPr="00272A38" w:rsidRDefault="000D2858" w:rsidP="000D2858">
      <w:pPr>
        <w:tabs>
          <w:tab w:val="clear" w:pos="567"/>
          <w:tab w:val="clear" w:pos="1134"/>
          <w:tab w:val="clear" w:pos="1701"/>
          <w:tab w:val="clear" w:pos="2268"/>
          <w:tab w:val="clear" w:pos="2835"/>
        </w:tabs>
        <w:snapToGrid w:val="0"/>
        <w:spacing w:after="120"/>
        <w:jc w:val="both"/>
      </w:pPr>
      <w:r w:rsidRPr="000D2858">
        <w:rPr>
          <w:lang w:val="en-US"/>
        </w:rPr>
        <w:t>These thematic topics shall not limit the CWG-Internet in considering other topics and questions but ensure that the working group finally begins to produce practical results and recommendations to Council.</w:t>
      </w:r>
    </w:p>
    <w:p w14:paraId="5F8BB22D" w14:textId="77777777" w:rsidR="000D2858" w:rsidRPr="00272A38" w:rsidRDefault="000D2858" w:rsidP="000D2858">
      <w:pPr>
        <w:tabs>
          <w:tab w:val="clear" w:pos="567"/>
          <w:tab w:val="clear" w:pos="1134"/>
          <w:tab w:val="clear" w:pos="1701"/>
          <w:tab w:val="clear" w:pos="2268"/>
          <w:tab w:val="clear" w:pos="2835"/>
        </w:tabs>
        <w:snapToGrid w:val="0"/>
        <w:spacing w:after="120"/>
        <w:jc w:val="both"/>
      </w:pPr>
      <w:r w:rsidRPr="000D2858">
        <w:rPr>
          <w:lang w:val="en-US"/>
        </w:rPr>
        <w:t xml:space="preserve">The Russian Federation calls on the Member States to prepare a position on the continuation of CWG-Internet and the working plan for it, </w:t>
      </w:r>
      <w:proofErr w:type="gramStart"/>
      <w:r w:rsidRPr="000D2858">
        <w:rPr>
          <w:lang w:val="en-US"/>
        </w:rPr>
        <w:t>taking into account</w:t>
      </w:r>
      <w:proofErr w:type="gramEnd"/>
      <w:r w:rsidRPr="000D2858">
        <w:rPr>
          <w:lang w:val="en-US"/>
        </w:rPr>
        <w:t xml:space="preserve"> upcoming Plenipotentiary Conference.</w:t>
      </w:r>
    </w:p>
    <w:p w14:paraId="686EF622" w14:textId="47692F06" w:rsidR="00FC57BB" w:rsidRDefault="00FC57BB" w:rsidP="00E31F9B">
      <w:pPr>
        <w:pStyle w:val="Heading3"/>
      </w:pPr>
      <w:r>
        <w:t>4</w:t>
      </w:r>
      <w:r w:rsidRPr="002B68D5">
        <w:t>.</w:t>
      </w:r>
      <w:r w:rsidR="00627E75">
        <w:t>3</w:t>
      </w:r>
      <w:r w:rsidRPr="002B68D5">
        <w:t>.2</w:t>
      </w:r>
      <w:r>
        <w:tab/>
      </w:r>
      <w:r w:rsidRPr="008C531A">
        <w:t>Discussion</w:t>
      </w:r>
      <w:r>
        <w:t xml:space="preserve"> </w:t>
      </w:r>
    </w:p>
    <w:p w14:paraId="22673179" w14:textId="19378DEF" w:rsidR="00F90D05" w:rsidRPr="00E31F9B" w:rsidRDefault="00FC57BB" w:rsidP="00E31F9B">
      <w:pPr>
        <w:pStyle w:val="enumlev1"/>
        <w:jc w:val="both"/>
      </w:pPr>
      <w:r w:rsidRPr="00E31F9B">
        <w:t>a)</w:t>
      </w:r>
      <w:r w:rsidRPr="00E31F9B">
        <w:tab/>
        <w:t xml:space="preserve">Members thanked the contributor for their </w:t>
      </w:r>
      <w:r w:rsidR="00F90D05" w:rsidRPr="00E31F9B">
        <w:t>proposal</w:t>
      </w:r>
      <w:r w:rsidRPr="00E31F9B">
        <w:t>.</w:t>
      </w:r>
    </w:p>
    <w:p w14:paraId="1EDE5966" w14:textId="77777777" w:rsidR="003C5ECC" w:rsidRPr="00E31F9B" w:rsidRDefault="00F90D05" w:rsidP="00E31F9B">
      <w:pPr>
        <w:pStyle w:val="enumlev1"/>
        <w:jc w:val="both"/>
      </w:pPr>
      <w:r w:rsidRPr="00E31F9B">
        <w:t>b)</w:t>
      </w:r>
      <w:r w:rsidRPr="00E31F9B">
        <w:tab/>
        <w:t>Some members expressed support for the proposal stating that it presents issues that are important for many Member States</w:t>
      </w:r>
      <w:r w:rsidR="00D5593E" w:rsidRPr="00E31F9B">
        <w:t>, such as use and misuse of the Internet,</w:t>
      </w:r>
      <w:r w:rsidRPr="00E31F9B">
        <w:t xml:space="preserve"> aims to </w:t>
      </w:r>
      <w:r w:rsidR="00787995" w:rsidRPr="00E31F9B">
        <w:t xml:space="preserve">strengthen coordination among Member States on Internet governance and </w:t>
      </w:r>
      <w:r w:rsidRPr="00E31F9B">
        <w:t>enhance</w:t>
      </w:r>
      <w:r w:rsidR="00096F03" w:rsidRPr="00E31F9B">
        <w:t>s</w:t>
      </w:r>
      <w:r w:rsidRPr="00E31F9B">
        <w:t xml:space="preserve"> the work of the CWG-Internet</w:t>
      </w:r>
      <w:r w:rsidR="00D5593E" w:rsidRPr="00E31F9B">
        <w:t xml:space="preserve"> through a </w:t>
      </w:r>
      <w:r w:rsidR="00BE1C45" w:rsidRPr="00E31F9B">
        <w:t xml:space="preserve">work plan </w:t>
      </w:r>
      <w:r w:rsidR="00D5593E" w:rsidRPr="00E31F9B">
        <w:t>and clear working methods</w:t>
      </w:r>
      <w:r w:rsidR="00884565" w:rsidRPr="00E31F9B">
        <w:t xml:space="preserve">, including </w:t>
      </w:r>
      <w:r w:rsidR="00096F03" w:rsidRPr="00E31F9B">
        <w:t xml:space="preserve">a process for </w:t>
      </w:r>
      <w:r w:rsidR="00884565" w:rsidRPr="00E31F9B">
        <w:t>recommendations to Council</w:t>
      </w:r>
      <w:r w:rsidRPr="00E31F9B">
        <w:t>.</w:t>
      </w:r>
      <w:r w:rsidR="00146418" w:rsidRPr="00E31F9B">
        <w:t xml:space="preserve"> </w:t>
      </w:r>
    </w:p>
    <w:p w14:paraId="1E42FAFE" w14:textId="2F814981" w:rsidR="00BA31A5" w:rsidRPr="00E31F9B" w:rsidRDefault="003C5ECC" w:rsidP="00E31F9B">
      <w:pPr>
        <w:pStyle w:val="enumlev1"/>
        <w:jc w:val="both"/>
      </w:pPr>
      <w:r w:rsidRPr="00E31F9B">
        <w:t>c)</w:t>
      </w:r>
      <w:r w:rsidRPr="00E31F9B">
        <w:tab/>
      </w:r>
      <w:r w:rsidR="00146418" w:rsidRPr="00E31F9B">
        <w:t xml:space="preserve">Some members </w:t>
      </w:r>
      <w:r w:rsidR="00BE1C45" w:rsidRPr="00E31F9B">
        <w:t xml:space="preserve">expressed support for the idea of a work plan to help the Group be more effective and efficient and deliver improved results but </w:t>
      </w:r>
      <w:proofErr w:type="gramStart"/>
      <w:r w:rsidR="00BE1C45" w:rsidRPr="00E31F9B">
        <w:t>were of the opinion that</w:t>
      </w:r>
      <w:proofErr w:type="gramEnd"/>
      <w:r w:rsidR="00096F03" w:rsidRPr="00E31F9B">
        <w:t xml:space="preserve"> </w:t>
      </w:r>
      <w:r w:rsidR="00BE1C45" w:rsidRPr="00E31F9B">
        <w:t>the content presented in this contribution</w:t>
      </w:r>
      <w:r w:rsidR="00683E4C" w:rsidRPr="00E31F9B">
        <w:t xml:space="preserve"> did not accurately reflect how the Internet operates and the multi-stakeholder institutions that currently govern it</w:t>
      </w:r>
      <w:r w:rsidR="00BA31A5" w:rsidRPr="00E31F9B">
        <w:t>.</w:t>
      </w:r>
      <w:r w:rsidR="00006EAE" w:rsidRPr="00E31F9B">
        <w:t xml:space="preserve"> </w:t>
      </w:r>
    </w:p>
    <w:p w14:paraId="3F997B01" w14:textId="283F80F6" w:rsidR="007E1C2D" w:rsidRPr="00E31F9B" w:rsidRDefault="00BA31A5" w:rsidP="00E31F9B">
      <w:pPr>
        <w:pStyle w:val="enumlev1"/>
        <w:jc w:val="both"/>
      </w:pPr>
      <w:r w:rsidRPr="00E31F9B">
        <w:t xml:space="preserve">d) </w:t>
      </w:r>
      <w:r w:rsidRPr="00E31F9B">
        <w:tab/>
        <w:t xml:space="preserve">Some members noted that </w:t>
      </w:r>
      <w:r w:rsidR="00006EAE" w:rsidRPr="00E31F9B">
        <w:t xml:space="preserve">the </w:t>
      </w:r>
      <w:r w:rsidR="00EA29C1" w:rsidRPr="00E31F9B">
        <w:t xml:space="preserve">CWG-Internet is the only </w:t>
      </w:r>
      <w:r w:rsidR="00700C2F" w:rsidRPr="00E31F9B">
        <w:t xml:space="preserve">Council Working Group </w:t>
      </w:r>
      <w:r w:rsidR="00EA29C1" w:rsidRPr="00E31F9B">
        <w:t>in ITU, apart from the CWG</w:t>
      </w:r>
      <w:r w:rsidR="00851040" w:rsidRPr="00E31F9B">
        <w:t xml:space="preserve">-LANG, that is limited only to Member States </w:t>
      </w:r>
      <w:r w:rsidR="00185A6C" w:rsidRPr="00E31F9B">
        <w:t xml:space="preserve">and </w:t>
      </w:r>
      <w:r w:rsidR="00851040" w:rsidRPr="00E31F9B">
        <w:t>stat</w:t>
      </w:r>
      <w:r w:rsidR="00185A6C" w:rsidRPr="00E31F9B">
        <w:t>ed</w:t>
      </w:r>
      <w:r w:rsidR="00851040" w:rsidRPr="00E31F9B">
        <w:t xml:space="preserve"> that this is inconsistent with several decisions taken at the level of the UN General Assembly</w:t>
      </w:r>
      <w:r w:rsidR="001445D2" w:rsidRPr="00E31F9B">
        <w:t xml:space="preserve"> (</w:t>
      </w:r>
      <w:r w:rsidR="00851040" w:rsidRPr="00E31F9B">
        <w:t xml:space="preserve">including the </w:t>
      </w:r>
      <w:proofErr w:type="spellStart"/>
      <w:r w:rsidR="00851040" w:rsidRPr="00E31F9B">
        <w:t>WSIS+20</w:t>
      </w:r>
      <w:proofErr w:type="spellEnd"/>
      <w:r w:rsidR="00851040" w:rsidRPr="00E31F9B">
        <w:t xml:space="preserve"> outcome</w:t>
      </w:r>
      <w:r w:rsidR="00185A6C" w:rsidRPr="00E31F9B">
        <w:t>s adopted by consensus</w:t>
      </w:r>
      <w:r w:rsidR="001445D2" w:rsidRPr="00E31F9B">
        <w:t>)</w:t>
      </w:r>
      <w:r w:rsidR="00185A6C" w:rsidRPr="00E31F9B">
        <w:t xml:space="preserve">, the </w:t>
      </w:r>
      <w:proofErr w:type="spellStart"/>
      <w:r w:rsidR="00185A6C" w:rsidRPr="00E31F9B">
        <w:t>NetMundial+10</w:t>
      </w:r>
      <w:proofErr w:type="spellEnd"/>
      <w:r w:rsidR="00185A6C" w:rsidRPr="00E31F9B">
        <w:t xml:space="preserve"> statement</w:t>
      </w:r>
      <w:r w:rsidR="009B4E49" w:rsidRPr="00E31F9B">
        <w:t>,</w:t>
      </w:r>
      <w:r w:rsidR="00185A6C" w:rsidRPr="00E31F9B">
        <w:t xml:space="preserve"> and </w:t>
      </w:r>
      <w:r w:rsidR="001D05F2" w:rsidRPr="00E31F9B">
        <w:t>with reiterated expressions of support within the CWG-Internet for the multi-</w:t>
      </w:r>
      <w:r w:rsidR="00E53D83" w:rsidRPr="00E31F9B">
        <w:t>stakeholder</w:t>
      </w:r>
      <w:r w:rsidR="001D05F2" w:rsidRPr="00E31F9B">
        <w:t xml:space="preserve"> model of Internet governance</w:t>
      </w:r>
      <w:r w:rsidR="00851040" w:rsidRPr="00E31F9B">
        <w:t xml:space="preserve">. </w:t>
      </w:r>
      <w:r w:rsidR="00E53D83" w:rsidRPr="00E31F9B">
        <w:t>Some other members</w:t>
      </w:r>
      <w:r w:rsidR="00A34A83" w:rsidRPr="00E31F9B">
        <w:t xml:space="preserve"> did not share the above view.</w:t>
      </w:r>
      <w:r w:rsidR="002638D7" w:rsidRPr="00E31F9B">
        <w:t xml:space="preserve"> </w:t>
      </w:r>
    </w:p>
    <w:p w14:paraId="1ED31EBB" w14:textId="4305D2EA" w:rsidR="00FC57BB" w:rsidRPr="00E31F9B" w:rsidRDefault="007C1BD1" w:rsidP="00E31F9B">
      <w:pPr>
        <w:pStyle w:val="enumlev1"/>
        <w:jc w:val="both"/>
      </w:pPr>
      <w:r>
        <w:t>e</w:t>
      </w:r>
      <w:r w:rsidR="00FC57BB" w:rsidRPr="00E31F9B">
        <w:t>)</w:t>
      </w:r>
      <w:r w:rsidR="00FC57BB" w:rsidRPr="00E31F9B">
        <w:tab/>
        <w:t xml:space="preserve">The contribution </w:t>
      </w:r>
      <w:r w:rsidR="00700C2F" w:rsidRPr="00E31F9B">
        <w:t xml:space="preserve">was </w:t>
      </w:r>
      <w:r w:rsidR="00FC57BB" w:rsidRPr="00E31F9B">
        <w:t>noted.</w:t>
      </w:r>
    </w:p>
    <w:p w14:paraId="528C06E1" w14:textId="43ED66FF" w:rsidR="0026730B" w:rsidRPr="00314275" w:rsidRDefault="00636BDA" w:rsidP="007C1BD1">
      <w:pPr>
        <w:pStyle w:val="Heading2"/>
        <w:rPr>
          <w:rFonts w:asciiTheme="minorHAnsi" w:hAnsiTheme="minorHAnsi" w:cstheme="minorHAnsi"/>
          <w:szCs w:val="24"/>
        </w:rPr>
      </w:pPr>
      <w:r>
        <w:rPr>
          <w:rFonts w:asciiTheme="minorHAnsi" w:hAnsiTheme="minorHAnsi" w:cstheme="minorHAnsi"/>
          <w:szCs w:val="24"/>
        </w:rPr>
        <w:t>4</w:t>
      </w:r>
      <w:r w:rsidR="0026730B">
        <w:rPr>
          <w:rFonts w:asciiTheme="minorHAnsi" w:hAnsiTheme="minorHAnsi" w:cstheme="minorHAnsi"/>
          <w:szCs w:val="24"/>
        </w:rPr>
        <w:t>.</w:t>
      </w:r>
      <w:r w:rsidR="001B017A">
        <w:rPr>
          <w:rFonts w:asciiTheme="minorHAnsi" w:hAnsiTheme="minorHAnsi" w:cstheme="minorHAnsi"/>
          <w:szCs w:val="24"/>
        </w:rPr>
        <w:t>4</w:t>
      </w:r>
      <w:r w:rsidR="0026730B">
        <w:rPr>
          <w:rFonts w:asciiTheme="minorHAnsi" w:hAnsiTheme="minorHAnsi" w:cstheme="minorHAnsi"/>
          <w:szCs w:val="24"/>
        </w:rPr>
        <w:tab/>
      </w:r>
      <w:r w:rsidR="00EE5BE6">
        <w:rPr>
          <w:rFonts w:asciiTheme="minorHAnsi" w:hAnsiTheme="minorHAnsi" w:cstheme="minorHAnsi"/>
          <w:szCs w:val="24"/>
        </w:rPr>
        <w:t xml:space="preserve">Document </w:t>
      </w:r>
      <w:hyperlink r:id="rId14" w:history="1">
        <w:r w:rsidR="000E2F3F" w:rsidRPr="000E2F3F">
          <w:rPr>
            <w:rStyle w:val="Hyperlink"/>
            <w:bCs/>
          </w:rPr>
          <w:t>CWG-Internet-23/6</w:t>
        </w:r>
      </w:hyperlink>
      <w:r w:rsidR="0026730B">
        <w:t xml:space="preserve"> (</w:t>
      </w:r>
      <w:r w:rsidR="001B017A" w:rsidRPr="001B017A">
        <w:t>Rwanda, Nigeria, South Africa, Tanzania, Uganda</w:t>
      </w:r>
      <w:r w:rsidR="0026730B">
        <w:t>)</w:t>
      </w:r>
      <w:r w:rsidR="0026730B" w:rsidRPr="002B68D5">
        <w:t xml:space="preserve"> - </w:t>
      </w:r>
      <w:r w:rsidR="001B017A" w:rsidRPr="001B017A">
        <w:t>Enhancing the effectiveness of the Council Working Group on International Internet-related Public Policy Issues and addressing risks to Internet resources</w:t>
      </w:r>
    </w:p>
    <w:p w14:paraId="747F80C4" w14:textId="500A4824" w:rsidR="00D97690" w:rsidRDefault="00636BDA" w:rsidP="00E31F9B">
      <w:pPr>
        <w:pStyle w:val="Heading3"/>
      </w:pPr>
      <w:r>
        <w:t>4</w:t>
      </w:r>
      <w:r w:rsidR="0026730B" w:rsidRPr="002B68D5">
        <w:t>.</w:t>
      </w:r>
      <w:r w:rsidR="001B017A">
        <w:t>4</w:t>
      </w:r>
      <w:r w:rsidR="0026730B" w:rsidRPr="002B68D5">
        <w:t>.1</w:t>
      </w:r>
      <w:r w:rsidR="0026730B" w:rsidRPr="002B68D5">
        <w:tab/>
      </w:r>
      <w:r w:rsidR="0026730B" w:rsidRPr="008C531A">
        <w:t>Summary</w:t>
      </w:r>
    </w:p>
    <w:p w14:paraId="2B1C1522" w14:textId="77777777" w:rsidR="00D61558" w:rsidRPr="00D61558" w:rsidRDefault="00D61558" w:rsidP="007C1BD1">
      <w:pPr>
        <w:jc w:val="both"/>
      </w:pPr>
      <w:r w:rsidRPr="00D61558">
        <w:t>This contribution aims to support the ITU CWG-Internet in strengthening the continuity, effectiveness, and policy relevance of its work, while fully respecting its intergovernmental, policy-oriented mandate and the roles of other relevant stakeholders.</w:t>
      </w:r>
    </w:p>
    <w:p w14:paraId="6F637178" w14:textId="77777777" w:rsidR="00D61558" w:rsidRPr="00D61558" w:rsidRDefault="00D61558" w:rsidP="007C1BD1">
      <w:pPr>
        <w:jc w:val="both"/>
      </w:pPr>
      <w:r w:rsidRPr="00D61558">
        <w:t>At the 22</w:t>
      </w:r>
      <w:r w:rsidRPr="00EE5BE6">
        <w:rPr>
          <w:vertAlign w:val="superscript"/>
        </w:rPr>
        <w:t>nd</w:t>
      </w:r>
      <w:r w:rsidRPr="00D61558">
        <w:t xml:space="preserve"> ITU CWG-Internet meeting, discussions on the outcomes of open consultations and proposals from Member States highlighted several recurring challenges. These include limited continuity between sessions, difficulty reaching consensus on consultation topics, and growing public policy concerns about the stability and resilience of the Internet.</w:t>
      </w:r>
    </w:p>
    <w:p w14:paraId="55050AAB" w14:textId="77777777" w:rsidR="00D61558" w:rsidRPr="00D61558" w:rsidRDefault="00D61558" w:rsidP="007C1BD1">
      <w:pPr>
        <w:jc w:val="both"/>
      </w:pPr>
      <w:r w:rsidRPr="00D61558">
        <w:t>In response, this contribution proposes non-binding approaches, fully consistent with existing mandates and without creating new obligations.</w:t>
      </w:r>
    </w:p>
    <w:p w14:paraId="3D77288C" w14:textId="77777777" w:rsidR="00D61558" w:rsidRPr="00D61558" w:rsidRDefault="00D61558" w:rsidP="007C1BD1">
      <w:pPr>
        <w:jc w:val="both"/>
      </w:pPr>
      <w:r w:rsidRPr="00D61558">
        <w:lastRenderedPageBreak/>
        <w:t>First, it suggests the use of a flexible thematic framework, not as a formal work plan, but as a voluntary reference to provide continuity and coherence in identifying consultation topics.</w:t>
      </w:r>
    </w:p>
    <w:p w14:paraId="1F5B6851" w14:textId="57005111" w:rsidR="00D61558" w:rsidRPr="007C1BD1" w:rsidRDefault="00D61558" w:rsidP="007C1BD1">
      <w:pPr>
        <w:jc w:val="both"/>
        <w:rPr>
          <w:spacing w:val="-2"/>
        </w:rPr>
      </w:pPr>
      <w:r w:rsidRPr="007C1BD1">
        <w:rPr>
          <w:spacing w:val="-2"/>
        </w:rPr>
        <w:t>Second, to facilitate consensus-building, it proposes informal criteria to guide the selection of open consultation topics. These would emphasize alignment with ITU Council Resolution</w:t>
      </w:r>
      <w:r w:rsidR="007C1BD1" w:rsidRPr="007C1BD1">
        <w:rPr>
          <w:spacing w:val="-2"/>
        </w:rPr>
        <w:t> </w:t>
      </w:r>
      <w:r w:rsidRPr="007C1BD1">
        <w:rPr>
          <w:spacing w:val="-2"/>
        </w:rPr>
        <w:t xml:space="preserve">1305, avoidance of duplication, policy </w:t>
      </w:r>
      <w:r w:rsidRPr="007C1BD1">
        <w:t>relevance</w:t>
      </w:r>
      <w:r w:rsidRPr="007C1BD1">
        <w:rPr>
          <w:spacing w:val="-2"/>
        </w:rPr>
        <w:t>, and inclusiveness, particularly of developing country perspectives.</w:t>
      </w:r>
    </w:p>
    <w:p w14:paraId="10BD9CA8" w14:textId="77777777" w:rsidR="00D61558" w:rsidRPr="00D61558" w:rsidRDefault="00D61558" w:rsidP="007C1BD1">
      <w:pPr>
        <w:jc w:val="both"/>
      </w:pPr>
      <w:r w:rsidRPr="00D61558">
        <w:t xml:space="preserve">Third, it proposes the inclusion of a non-operational, non-normative policy-level reflection on issues affecting the stability of the Internet. </w:t>
      </w:r>
    </w:p>
    <w:p w14:paraId="0D5F8B19" w14:textId="14A041A5" w:rsidR="00D61558" w:rsidRPr="00D61558" w:rsidRDefault="00D61558" w:rsidP="007C1BD1">
      <w:pPr>
        <w:jc w:val="both"/>
      </w:pPr>
      <w:r w:rsidRPr="00D61558">
        <w:t>In conclusion, this contribution seeks to reinforce the CWG-Internet’s value through modest, mandate-consistent measures. By enhancing continuity, supporting consensus, and enabling structured policy reflection, the Group can continue to effectively address the concerns of Member States and contribute meaningfully to international Internet-related public policy discussions.</w:t>
      </w:r>
    </w:p>
    <w:p w14:paraId="0E03CD2D" w14:textId="416E7920" w:rsidR="0026730B" w:rsidRPr="00EE5BE6" w:rsidRDefault="00636BDA" w:rsidP="00EE5BE6">
      <w:pPr>
        <w:pStyle w:val="Heading3"/>
      </w:pPr>
      <w:r>
        <w:t>4</w:t>
      </w:r>
      <w:r w:rsidR="0026730B" w:rsidRPr="002B68D5">
        <w:t>.</w:t>
      </w:r>
      <w:r w:rsidR="001B017A">
        <w:t>4</w:t>
      </w:r>
      <w:r w:rsidR="0026730B" w:rsidRPr="002B68D5">
        <w:t>.2</w:t>
      </w:r>
      <w:r w:rsidR="0026730B">
        <w:tab/>
      </w:r>
      <w:r w:rsidR="0026730B" w:rsidRPr="008C531A">
        <w:t>Discussion</w:t>
      </w:r>
      <w:r w:rsidR="0026730B">
        <w:t xml:space="preserve"> </w:t>
      </w:r>
    </w:p>
    <w:p w14:paraId="102CF092" w14:textId="0CBC1AD0" w:rsidR="00A43D8A" w:rsidRDefault="00184195" w:rsidP="00EE5BE6">
      <w:pPr>
        <w:pStyle w:val="enumlev1"/>
        <w:jc w:val="both"/>
      </w:pPr>
      <w:r>
        <w:t>a)</w:t>
      </w:r>
      <w:r>
        <w:tab/>
      </w:r>
      <w:r w:rsidR="00CA5DE6">
        <w:t xml:space="preserve">Members expressed appreciation for the contribution, </w:t>
      </w:r>
      <w:r w:rsidR="00A43D8A">
        <w:t xml:space="preserve">stressing </w:t>
      </w:r>
      <w:r w:rsidR="00CA5DE6">
        <w:t xml:space="preserve">its </w:t>
      </w:r>
      <w:r w:rsidR="00A43D8A">
        <w:t xml:space="preserve">mandate </w:t>
      </w:r>
      <w:r w:rsidR="00CA5DE6">
        <w:t xml:space="preserve">consistent </w:t>
      </w:r>
      <w:r w:rsidR="00A43D8A">
        <w:t xml:space="preserve">approach to </w:t>
      </w:r>
      <w:r w:rsidR="003C5ECC">
        <w:t>enhance</w:t>
      </w:r>
      <w:r w:rsidR="001D092E">
        <w:t xml:space="preserve"> the efforts of the CWG-Internet through improved working methods and </w:t>
      </w:r>
      <w:r w:rsidR="00A43D8A">
        <w:t xml:space="preserve">addressing </w:t>
      </w:r>
      <w:r w:rsidR="00FF075C">
        <w:t xml:space="preserve">key </w:t>
      </w:r>
      <w:r w:rsidR="00A43D8A">
        <w:t>challenges</w:t>
      </w:r>
      <w:r w:rsidR="00FF075C">
        <w:t xml:space="preserve"> including the need </w:t>
      </w:r>
      <w:r w:rsidR="00A43D8A">
        <w:t>to enhance continuity</w:t>
      </w:r>
      <w:r w:rsidR="001D092E">
        <w:t>, focus</w:t>
      </w:r>
      <w:r w:rsidR="00A43D8A">
        <w:t xml:space="preserve"> and effectiveness of the CWG</w:t>
      </w:r>
      <w:r w:rsidR="00FF075C">
        <w:t xml:space="preserve">-Internet and </w:t>
      </w:r>
      <w:r w:rsidR="000A6DC1">
        <w:t>streamline</w:t>
      </w:r>
      <w:r w:rsidR="00B9122C">
        <w:t>/update</w:t>
      </w:r>
      <w:r w:rsidR="000A6DC1">
        <w:t xml:space="preserve"> </w:t>
      </w:r>
      <w:r w:rsidR="00A43D8A">
        <w:t xml:space="preserve">the thematic clusters </w:t>
      </w:r>
      <w:r w:rsidR="00FF075C">
        <w:t>related to the work of the Group.</w:t>
      </w:r>
    </w:p>
    <w:p w14:paraId="06A984F6" w14:textId="216A10D4" w:rsidR="00573F87" w:rsidRDefault="00FF075C" w:rsidP="00EE5BE6">
      <w:pPr>
        <w:pStyle w:val="enumlev1"/>
        <w:jc w:val="both"/>
      </w:pPr>
      <w:r>
        <w:t>b)</w:t>
      </w:r>
      <w:r>
        <w:tab/>
      </w:r>
      <w:r w:rsidR="001D092E">
        <w:t xml:space="preserve">Some members </w:t>
      </w:r>
      <w:proofErr w:type="gramStart"/>
      <w:r w:rsidR="001D092E">
        <w:t>were of the opinion that</w:t>
      </w:r>
      <w:proofErr w:type="gramEnd"/>
      <w:r w:rsidR="001D092E">
        <w:t xml:space="preserve"> the approach proposed in this contribution </w:t>
      </w:r>
      <w:r w:rsidR="0035296A">
        <w:t xml:space="preserve">provides a </w:t>
      </w:r>
      <w:r w:rsidR="001D092E">
        <w:t xml:space="preserve">constructive </w:t>
      </w:r>
      <w:r w:rsidR="0035296A">
        <w:t xml:space="preserve">way </w:t>
      </w:r>
      <w:r w:rsidR="001D092E">
        <w:t>forward</w:t>
      </w:r>
      <w:r w:rsidR="000F26B2">
        <w:t xml:space="preserve">, including the </w:t>
      </w:r>
      <w:r w:rsidR="0036748C">
        <w:t>provision</w:t>
      </w:r>
      <w:r w:rsidR="000F26B2">
        <w:t xml:space="preserve"> of a work plan,</w:t>
      </w:r>
      <w:r w:rsidR="001D092E">
        <w:t xml:space="preserve"> </w:t>
      </w:r>
      <w:r w:rsidR="0035296A">
        <w:t xml:space="preserve">without expanding the mandate of the </w:t>
      </w:r>
      <w:r w:rsidR="001D092E">
        <w:t xml:space="preserve">Group </w:t>
      </w:r>
      <w:r w:rsidR="0035296A">
        <w:t xml:space="preserve">or </w:t>
      </w:r>
      <w:r w:rsidR="001D092E">
        <w:t xml:space="preserve">prejudging </w:t>
      </w:r>
      <w:r w:rsidR="0035296A">
        <w:t xml:space="preserve">future outcomes. </w:t>
      </w:r>
      <w:r w:rsidR="001D092E">
        <w:t xml:space="preserve">These members emphasized the non-binding </w:t>
      </w:r>
      <w:r w:rsidR="0035296A">
        <w:t xml:space="preserve">thematic guidance </w:t>
      </w:r>
      <w:r w:rsidR="001D092E">
        <w:t xml:space="preserve">and informal </w:t>
      </w:r>
      <w:r w:rsidR="0035296A">
        <w:t xml:space="preserve">criteria for consultation topics </w:t>
      </w:r>
      <w:r w:rsidR="00D43556">
        <w:t xml:space="preserve">proposed by this contribution that also respects </w:t>
      </w:r>
      <w:r w:rsidR="001D092E">
        <w:t>the role of other organizations</w:t>
      </w:r>
      <w:r w:rsidR="0035296A">
        <w:t xml:space="preserve">. </w:t>
      </w:r>
      <w:r w:rsidR="001D092E">
        <w:t>They requested that this contribution be added to the meeting report</w:t>
      </w:r>
      <w:r w:rsidR="00F541D9">
        <w:t xml:space="preserve"> that will be sent</w:t>
      </w:r>
      <w:r w:rsidR="001D092E">
        <w:t xml:space="preserve"> for discussion </w:t>
      </w:r>
      <w:r w:rsidR="00573F87">
        <w:t xml:space="preserve">at </w:t>
      </w:r>
      <w:r w:rsidR="00F726D5">
        <w:t>C</w:t>
      </w:r>
      <w:r w:rsidR="00573F87">
        <w:t>ouncil</w:t>
      </w:r>
      <w:r w:rsidR="00CE5859">
        <w:t>.</w:t>
      </w:r>
      <w:r w:rsidR="00573F87">
        <w:t xml:space="preserve"> </w:t>
      </w:r>
    </w:p>
    <w:p w14:paraId="58EBEFE3" w14:textId="5CE448CF" w:rsidR="00C672AF" w:rsidRDefault="001D092E" w:rsidP="00EE5BE6">
      <w:pPr>
        <w:pStyle w:val="enumlev1"/>
        <w:jc w:val="both"/>
      </w:pPr>
      <w:r>
        <w:t>c)</w:t>
      </w:r>
      <w:r>
        <w:tab/>
      </w:r>
      <w:r w:rsidR="003C5ECC">
        <w:t xml:space="preserve">Some members highlighted that Council Resolution 1336 already provides guidelines for the Group’s work and that Council can best assess if and how it needs to be modified. These members also expressed the concern about the standing recommendation on </w:t>
      </w:r>
      <w:r w:rsidR="005D480D">
        <w:t>critical Internet resources as this is outside the mandate of the ITU</w:t>
      </w:r>
      <w:r w:rsidR="00AD079D">
        <w:t xml:space="preserve"> and</w:t>
      </w:r>
      <w:proofErr w:type="gramStart"/>
      <w:r w:rsidR="00AD079D">
        <w:t>, in particular, excludes</w:t>
      </w:r>
      <w:proofErr w:type="gramEnd"/>
      <w:r w:rsidR="00AD079D">
        <w:t xml:space="preserve"> the technical community from the discussion as they cannot participate in the CWG-Internet. </w:t>
      </w:r>
    </w:p>
    <w:p w14:paraId="771529E9" w14:textId="5B522EB5" w:rsidR="004D5DFC" w:rsidRDefault="007B3A98" w:rsidP="00EE5BE6">
      <w:pPr>
        <w:pStyle w:val="enumlev1"/>
        <w:jc w:val="both"/>
      </w:pPr>
      <w:r>
        <w:t>d)</w:t>
      </w:r>
      <w:r>
        <w:tab/>
        <w:t xml:space="preserve">The contribution was noted. </w:t>
      </w:r>
    </w:p>
    <w:p w14:paraId="548FA012" w14:textId="42D5D2E6" w:rsidR="006B18D0" w:rsidRPr="00D240AF" w:rsidRDefault="00636BDA" w:rsidP="00EE5BE6">
      <w:pPr>
        <w:pStyle w:val="Heading1"/>
      </w:pPr>
      <w:r>
        <w:t>5</w:t>
      </w:r>
      <w:r w:rsidR="006B18D0" w:rsidRPr="00D240AF">
        <w:tab/>
        <w:t xml:space="preserve">Presentation </w:t>
      </w:r>
      <w:r w:rsidR="00441BB3">
        <w:t xml:space="preserve">and Discussion </w:t>
      </w:r>
      <w:r w:rsidR="006B18D0" w:rsidRPr="00D240AF">
        <w:t>of Chair’s Report</w:t>
      </w:r>
    </w:p>
    <w:p w14:paraId="24FCC81B" w14:textId="367CBB97" w:rsidR="006B18D0" w:rsidRPr="00D240AF" w:rsidRDefault="006B18D0" w:rsidP="00EE5BE6">
      <w:pPr>
        <w:jc w:val="both"/>
      </w:pPr>
      <w:r w:rsidRPr="008A61E9">
        <w:t xml:space="preserve">The report of the </w:t>
      </w:r>
      <w:r>
        <w:t>twenty-</w:t>
      </w:r>
      <w:r w:rsidR="00063D02">
        <w:t>third</w:t>
      </w:r>
      <w:r>
        <w:t xml:space="preserve"> </w:t>
      </w:r>
      <w:r w:rsidRPr="008A61E9">
        <w:t>meeting of the CWG-Internet was approved by the CWG</w:t>
      </w:r>
      <w:r w:rsidR="00EE5BE6">
        <w:noBreakHyphen/>
      </w:r>
      <w:r w:rsidRPr="008A61E9">
        <w:t xml:space="preserve">Internet and </w:t>
      </w:r>
      <w:r w:rsidRPr="007C1BD1">
        <w:t>was</w:t>
      </w:r>
      <w:r w:rsidRPr="008A61E9">
        <w:t xml:space="preserve"> posted on the CWG-Internet website (</w:t>
      </w:r>
      <w:proofErr w:type="spellStart"/>
      <w:r w:rsidR="00EE5BE6">
        <w:rPr>
          <w:rFonts w:asciiTheme="minorHAnsi" w:hAnsiTheme="minorHAnsi" w:cstheme="minorHAnsi"/>
          <w:bCs/>
          <w:szCs w:val="24"/>
        </w:rPr>
        <w:fldChar w:fldCharType="begin"/>
      </w:r>
      <w:r w:rsidR="00EE5BE6">
        <w:rPr>
          <w:rFonts w:asciiTheme="minorHAnsi" w:hAnsiTheme="minorHAnsi" w:cstheme="minorHAnsi"/>
          <w:bCs/>
          <w:szCs w:val="24"/>
        </w:rPr>
        <w:instrText>HYPERLINK "http://</w:instrText>
      </w:r>
      <w:r w:rsidR="00EE5BE6" w:rsidRPr="00EE5BE6">
        <w:rPr>
          <w:rFonts w:asciiTheme="minorHAnsi" w:hAnsiTheme="minorHAnsi" w:cstheme="minorHAnsi"/>
          <w:bCs/>
          <w:szCs w:val="24"/>
        </w:rPr>
        <w:instrText>www.itu.int/en/council/cwg-internet</w:instrText>
      </w:r>
      <w:r w:rsidR="00EE5BE6">
        <w:rPr>
          <w:rFonts w:asciiTheme="minorHAnsi" w:hAnsiTheme="minorHAnsi" w:cstheme="minorHAnsi"/>
          <w:bCs/>
          <w:szCs w:val="24"/>
        </w:rPr>
        <w:instrText>"</w:instrText>
      </w:r>
      <w:r w:rsidR="00EE5BE6">
        <w:rPr>
          <w:rFonts w:asciiTheme="minorHAnsi" w:hAnsiTheme="minorHAnsi" w:cstheme="minorHAnsi"/>
          <w:bCs/>
          <w:szCs w:val="24"/>
        </w:rPr>
        <w:fldChar w:fldCharType="separate"/>
      </w:r>
      <w:r w:rsidR="00EE5BE6" w:rsidRPr="00D664E7">
        <w:rPr>
          <w:rStyle w:val="Hyperlink"/>
          <w:rFonts w:asciiTheme="minorHAnsi" w:hAnsiTheme="minorHAnsi" w:cstheme="minorHAnsi"/>
          <w:bCs/>
          <w:szCs w:val="24"/>
        </w:rPr>
        <w:t>www.itu.int</w:t>
      </w:r>
      <w:proofErr w:type="spellEnd"/>
      <w:r w:rsidR="00EE5BE6" w:rsidRPr="00D664E7">
        <w:rPr>
          <w:rStyle w:val="Hyperlink"/>
          <w:rFonts w:asciiTheme="minorHAnsi" w:hAnsiTheme="minorHAnsi" w:cstheme="minorHAnsi"/>
          <w:bCs/>
          <w:szCs w:val="24"/>
        </w:rPr>
        <w:t>/en/council/</w:t>
      </w:r>
      <w:proofErr w:type="spellStart"/>
      <w:r w:rsidR="00EE5BE6" w:rsidRPr="00D664E7">
        <w:rPr>
          <w:rStyle w:val="Hyperlink"/>
          <w:rFonts w:asciiTheme="minorHAnsi" w:hAnsiTheme="minorHAnsi" w:cstheme="minorHAnsi"/>
          <w:bCs/>
          <w:szCs w:val="24"/>
        </w:rPr>
        <w:t>cwg-internet</w:t>
      </w:r>
      <w:proofErr w:type="spellEnd"/>
      <w:r w:rsidR="00EE5BE6">
        <w:rPr>
          <w:rFonts w:asciiTheme="minorHAnsi" w:hAnsiTheme="minorHAnsi" w:cstheme="minorHAnsi"/>
          <w:bCs/>
          <w:szCs w:val="24"/>
        </w:rPr>
        <w:fldChar w:fldCharType="end"/>
      </w:r>
      <w:r w:rsidRPr="008A61E9">
        <w:t>).</w:t>
      </w:r>
    </w:p>
    <w:p w14:paraId="77ECA4FF" w14:textId="33A22EAC" w:rsidR="004D42D6" w:rsidRPr="00D240AF" w:rsidRDefault="00063D02" w:rsidP="00EE5BE6">
      <w:pPr>
        <w:pStyle w:val="Heading1"/>
      </w:pPr>
      <w:r>
        <w:lastRenderedPageBreak/>
        <w:t>6</w:t>
      </w:r>
      <w:r w:rsidR="0007543F">
        <w:tab/>
        <w:t xml:space="preserve">Any </w:t>
      </w:r>
      <w:r w:rsidR="00EE5BE6">
        <w:t>other business</w:t>
      </w:r>
    </w:p>
    <w:p w14:paraId="5A074C84" w14:textId="3A5B9105" w:rsidR="006B18D0" w:rsidRPr="00D240AF" w:rsidRDefault="00EE5BE6" w:rsidP="00EE5BE6">
      <w:pPr>
        <w:pStyle w:val="Heading1"/>
      </w:pPr>
      <w:r>
        <w:t>7</w:t>
      </w:r>
      <w:r w:rsidR="006B18D0" w:rsidRPr="00D240AF">
        <w:tab/>
        <w:t>Closing of the Meeting</w:t>
      </w:r>
    </w:p>
    <w:p w14:paraId="650F576A" w14:textId="0B763B52" w:rsidR="006B18D0" w:rsidRPr="00D240AF" w:rsidRDefault="004D42D6" w:rsidP="007C1BD1">
      <w:pPr>
        <w:jc w:val="both"/>
        <w:rPr>
          <w:rFonts w:asciiTheme="minorHAnsi" w:hAnsiTheme="minorHAnsi" w:cstheme="minorHAnsi"/>
          <w:szCs w:val="24"/>
        </w:rPr>
      </w:pPr>
      <w:r w:rsidRPr="00D240AF">
        <w:rPr>
          <w:rFonts w:asciiTheme="minorHAnsi" w:hAnsiTheme="minorHAnsi" w:cstheme="minorHAnsi"/>
          <w:szCs w:val="24"/>
        </w:rPr>
        <w:t xml:space="preserve">The </w:t>
      </w:r>
      <w:r>
        <w:rPr>
          <w:rFonts w:asciiTheme="minorHAnsi" w:hAnsiTheme="minorHAnsi" w:cstheme="minorHAnsi"/>
          <w:szCs w:val="24"/>
        </w:rPr>
        <w:t>g</w:t>
      </w:r>
      <w:r w:rsidRPr="00D240AF">
        <w:rPr>
          <w:rFonts w:asciiTheme="minorHAnsi" w:hAnsiTheme="minorHAnsi" w:cstheme="minorHAnsi"/>
          <w:szCs w:val="24"/>
        </w:rPr>
        <w:t>roup thanked the Chair</w:t>
      </w:r>
      <w:r>
        <w:rPr>
          <w:rFonts w:asciiTheme="minorHAnsi" w:hAnsiTheme="minorHAnsi" w:cstheme="minorHAnsi"/>
          <w:szCs w:val="24"/>
        </w:rPr>
        <w:t>, Vice Chairs</w:t>
      </w:r>
      <w:r w:rsidRPr="00D240AF">
        <w:rPr>
          <w:rFonts w:asciiTheme="minorHAnsi" w:hAnsiTheme="minorHAnsi" w:cstheme="minorHAnsi"/>
          <w:szCs w:val="24"/>
        </w:rPr>
        <w:t xml:space="preserve"> and </w:t>
      </w:r>
      <w:r>
        <w:rPr>
          <w:rFonts w:asciiTheme="minorHAnsi" w:hAnsiTheme="minorHAnsi" w:cstheme="minorHAnsi"/>
          <w:szCs w:val="24"/>
        </w:rPr>
        <w:t>s</w:t>
      </w:r>
      <w:r w:rsidRPr="00D240AF">
        <w:rPr>
          <w:rFonts w:asciiTheme="minorHAnsi" w:hAnsiTheme="minorHAnsi" w:cstheme="minorHAnsi"/>
          <w:szCs w:val="24"/>
        </w:rPr>
        <w:t xml:space="preserve">ecretariat for their effective organization and management of the </w:t>
      </w:r>
      <w:r w:rsidRPr="007C1BD1">
        <w:t>group</w:t>
      </w:r>
      <w:r w:rsidRPr="00D240AF">
        <w:rPr>
          <w:rFonts w:asciiTheme="minorHAnsi" w:hAnsiTheme="minorHAnsi" w:cstheme="minorHAnsi"/>
          <w:szCs w:val="24"/>
        </w:rPr>
        <w:t>.</w:t>
      </w:r>
      <w:r>
        <w:rPr>
          <w:rFonts w:asciiTheme="minorHAnsi" w:hAnsiTheme="minorHAnsi" w:cstheme="minorHAnsi"/>
          <w:szCs w:val="24"/>
        </w:rPr>
        <w:t xml:space="preserve"> </w:t>
      </w:r>
      <w:r w:rsidR="006B18D0" w:rsidRPr="00D240AF">
        <w:rPr>
          <w:rFonts w:asciiTheme="minorHAnsi" w:hAnsiTheme="minorHAnsi" w:cstheme="minorHAnsi"/>
          <w:szCs w:val="24"/>
        </w:rPr>
        <w:t xml:space="preserve">In closing, the Chair thanked all the ITU Member States who made contributions and participated in the work of the </w:t>
      </w:r>
      <w:r w:rsidR="006B18D0">
        <w:rPr>
          <w:rFonts w:asciiTheme="minorHAnsi" w:hAnsiTheme="minorHAnsi" w:cstheme="minorHAnsi"/>
          <w:szCs w:val="24"/>
        </w:rPr>
        <w:t>g</w:t>
      </w:r>
      <w:r w:rsidR="006B18D0" w:rsidRPr="00D240AF">
        <w:rPr>
          <w:rFonts w:asciiTheme="minorHAnsi" w:hAnsiTheme="minorHAnsi" w:cstheme="minorHAnsi"/>
          <w:szCs w:val="24"/>
        </w:rPr>
        <w:t xml:space="preserve">roup (including those who participated remotely), </w:t>
      </w:r>
      <w:r w:rsidR="006B18D0">
        <w:rPr>
          <w:rFonts w:asciiTheme="minorHAnsi" w:hAnsiTheme="minorHAnsi" w:cstheme="minorHAnsi"/>
          <w:szCs w:val="24"/>
        </w:rPr>
        <w:t xml:space="preserve">the </w:t>
      </w:r>
      <w:r w:rsidR="006B18D0" w:rsidRPr="00D240AF">
        <w:rPr>
          <w:rFonts w:asciiTheme="minorHAnsi" w:hAnsiTheme="minorHAnsi" w:cstheme="minorHAnsi"/>
          <w:szCs w:val="24"/>
        </w:rPr>
        <w:t xml:space="preserve">Vice-Chairs, the ITU Elected Officials and the </w:t>
      </w:r>
      <w:r w:rsidR="006B18D0">
        <w:rPr>
          <w:rFonts w:asciiTheme="minorHAnsi" w:hAnsiTheme="minorHAnsi" w:cstheme="minorHAnsi"/>
          <w:szCs w:val="24"/>
        </w:rPr>
        <w:t>s</w:t>
      </w:r>
      <w:r w:rsidR="006B18D0" w:rsidRPr="00D240AF">
        <w:rPr>
          <w:rFonts w:asciiTheme="minorHAnsi" w:hAnsiTheme="minorHAnsi" w:cstheme="minorHAnsi"/>
          <w:szCs w:val="24"/>
        </w:rPr>
        <w:t>ecretariat for their efficient assistance during the meeting.</w:t>
      </w:r>
    </w:p>
    <w:p w14:paraId="18997A31" w14:textId="09A60651" w:rsidR="006B18D0" w:rsidRPr="007C1BD1" w:rsidRDefault="003E79F7" w:rsidP="007C1BD1">
      <w:pPr>
        <w:pStyle w:val="Signature"/>
      </w:pPr>
      <w:r w:rsidRPr="007C1BD1">
        <w:tab/>
        <w:t>Wojciech BEREZOWSKI (Poland)</w:t>
      </w:r>
      <w:r w:rsidRPr="007C1BD1">
        <w:br/>
      </w:r>
      <w:r w:rsidRPr="007C1BD1">
        <w:tab/>
        <w:t>Chair, CWG-Internet</w:t>
      </w:r>
      <w:bookmarkEnd w:id="5"/>
      <w:bookmarkEnd w:id="10"/>
    </w:p>
    <w:sectPr w:rsidR="006B18D0" w:rsidRPr="007C1BD1" w:rsidSect="00AD3606">
      <w:footerReference w:type="default" r:id="rId15"/>
      <w:headerReference w:type="first" r:id="rId16"/>
      <w:footerReference w:type="first" r:id="rId17"/>
      <w:pgSz w:w="11907" w:h="16834"/>
      <w:pgMar w:top="1418" w:right="1418" w:bottom="1418" w:left="1418" w:header="720" w:footer="720" w:gutter="0"/>
      <w:paperSrc w:first="286" w:other="286"/>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ABAE7B" w14:textId="77777777" w:rsidR="00E51F71" w:rsidRDefault="00E51F71">
      <w:r>
        <w:separator/>
      </w:r>
    </w:p>
  </w:endnote>
  <w:endnote w:type="continuationSeparator" w:id="0">
    <w:p w14:paraId="4CBEF84F" w14:textId="77777777" w:rsidR="00E51F71" w:rsidRDefault="00E51F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 Nxt2 W1G Medium">
    <w:panose1 w:val="020B0603020202020204"/>
    <w:charset w:val="00"/>
    <w:family w:val="swiss"/>
    <w:notTrueType/>
    <w:pitch w:val="variable"/>
    <w:sig w:usb0="A00002EF"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EE49E8" w:rsidRPr="00877BF2" w14:paraId="73EA6A45" w14:textId="77777777">
      <w:trPr>
        <w:jc w:val="center"/>
      </w:trPr>
      <w:tc>
        <w:tcPr>
          <w:tcW w:w="1803" w:type="dxa"/>
          <w:vAlign w:val="center"/>
        </w:tcPr>
        <w:p w14:paraId="3D852FAF" w14:textId="77777777" w:rsidR="00EE49E8" w:rsidRDefault="00EE49E8" w:rsidP="00EE49E8">
          <w:pPr>
            <w:pStyle w:val="Header"/>
            <w:jc w:val="left"/>
            <w:rPr>
              <w:noProof/>
            </w:rPr>
          </w:pPr>
        </w:p>
      </w:tc>
      <w:tc>
        <w:tcPr>
          <w:tcW w:w="8261" w:type="dxa"/>
        </w:tcPr>
        <w:p w14:paraId="39830F30" w14:textId="4C7448B8" w:rsidR="00EE49E8" w:rsidRPr="00877BF2" w:rsidRDefault="00EE49E8" w:rsidP="003E79F7">
          <w:pPr>
            <w:pStyle w:val="Header"/>
            <w:tabs>
              <w:tab w:val="left" w:pos="5466"/>
              <w:tab w:val="right" w:pos="8505"/>
              <w:tab w:val="right" w:pos="9639"/>
            </w:tabs>
            <w:jc w:val="left"/>
            <w:rPr>
              <w:rFonts w:ascii="Arial" w:hAnsi="Arial" w:cs="Arial"/>
              <w:b/>
              <w:bCs/>
              <w:szCs w:val="18"/>
              <w:lang w:val="es-ES"/>
            </w:rPr>
          </w:pPr>
          <w:r w:rsidRPr="005C13D4">
            <w:rPr>
              <w:bCs/>
              <w:lang w:val="fr-CH"/>
            </w:rPr>
            <w:tab/>
          </w:r>
          <w:r w:rsidR="00A52C84" w:rsidRPr="00877BF2">
            <w:rPr>
              <w:bCs/>
              <w:lang w:val="es-ES"/>
            </w:rPr>
            <w:t>CWG-</w:t>
          </w:r>
          <w:r w:rsidR="00131E18">
            <w:rPr>
              <w:bCs/>
              <w:lang w:val="es-ES"/>
            </w:rPr>
            <w:t>Internet</w:t>
          </w:r>
          <w:r w:rsidR="00131E18" w:rsidRPr="000F6AB8">
            <w:rPr>
              <w:bCs/>
              <w:lang w:val="es-ES"/>
            </w:rPr>
            <w:t>-</w:t>
          </w:r>
          <w:r w:rsidR="00603AC5">
            <w:rPr>
              <w:bCs/>
              <w:lang w:val="es-ES"/>
            </w:rPr>
            <w:t>2</w:t>
          </w:r>
          <w:r w:rsidR="009049C0">
            <w:rPr>
              <w:bCs/>
              <w:lang w:val="es-ES"/>
            </w:rPr>
            <w:t>3</w:t>
          </w:r>
          <w:r w:rsidR="00131E18" w:rsidRPr="000F6AB8">
            <w:rPr>
              <w:bCs/>
              <w:lang w:val="es-ES"/>
            </w:rPr>
            <w:t>/</w:t>
          </w:r>
          <w:r w:rsidR="00E64138">
            <w:rPr>
              <w:bCs/>
              <w:lang w:val="es-ES"/>
            </w:rPr>
            <w:t>7</w:t>
          </w:r>
          <w:r w:rsidR="00A52C84" w:rsidRPr="00877BF2">
            <w:rPr>
              <w:bCs/>
              <w:lang w:val="es-ES"/>
            </w:rPr>
            <w:t>-E</w:t>
          </w:r>
          <w:r w:rsidRPr="00877BF2">
            <w:rPr>
              <w:bCs/>
              <w:lang w:val="es-ES"/>
            </w:rPr>
            <w:tab/>
          </w:r>
          <w:r>
            <w:fldChar w:fldCharType="begin"/>
          </w:r>
          <w:r w:rsidRPr="00877BF2">
            <w:rPr>
              <w:lang w:val="es-ES"/>
            </w:rPr>
            <w:instrText>PAGE</w:instrText>
          </w:r>
          <w:r>
            <w:fldChar w:fldCharType="separate"/>
          </w:r>
          <w:r w:rsidRPr="00877BF2">
            <w:rPr>
              <w:lang w:val="es-ES"/>
            </w:rPr>
            <w:t>1</w:t>
          </w:r>
          <w:r>
            <w:rPr>
              <w:noProof/>
            </w:rPr>
            <w:fldChar w:fldCharType="end"/>
          </w:r>
        </w:p>
      </w:tc>
    </w:tr>
  </w:tbl>
  <w:p w14:paraId="02FBBE00" w14:textId="77777777" w:rsidR="00EE49E8" w:rsidRPr="00877BF2" w:rsidRDefault="00EE49E8" w:rsidP="00EE49E8">
    <w:pPr>
      <w:pStyle w:val="Header"/>
      <w:tabs>
        <w:tab w:val="left" w:pos="8080"/>
        <w:tab w:val="right" w:pos="9072"/>
      </w:tabs>
      <w:jc w:val="left"/>
      <w:rPr>
        <w:bCs/>
        <w:lang w:val="es-E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07"/>
      <w:gridCol w:w="6957"/>
    </w:tblGrid>
    <w:tr w:rsidR="00EE49E8" w:rsidRPr="000F6AB8" w14:paraId="44F756C7" w14:textId="77777777" w:rsidTr="00A52C84">
      <w:trPr>
        <w:jc w:val="center"/>
      </w:trPr>
      <w:tc>
        <w:tcPr>
          <w:tcW w:w="3107" w:type="dxa"/>
          <w:vAlign w:val="center"/>
        </w:tcPr>
        <w:p w14:paraId="0887FB8A" w14:textId="083B2BF9" w:rsidR="00EE49E8" w:rsidRPr="00FF350C" w:rsidRDefault="0025570E" w:rsidP="00EE49E8">
          <w:pPr>
            <w:pStyle w:val="Header"/>
            <w:jc w:val="left"/>
            <w:rPr>
              <w:noProof/>
            </w:rPr>
          </w:pPr>
          <w:hyperlink r:id="rId1" w:history="1">
            <w:proofErr w:type="spellStart"/>
            <w:r w:rsidRPr="00FF350C">
              <w:rPr>
                <w:rStyle w:val="Hyperlink"/>
                <w:u w:val="none"/>
              </w:rPr>
              <w:t>council.itu.int</w:t>
            </w:r>
            <w:proofErr w:type="spellEnd"/>
            <w:r w:rsidRPr="00FF350C">
              <w:rPr>
                <w:rStyle w:val="Hyperlink"/>
                <w:u w:val="none"/>
              </w:rPr>
              <w:t>/working-groups</w:t>
            </w:r>
          </w:hyperlink>
        </w:p>
      </w:tc>
      <w:tc>
        <w:tcPr>
          <w:tcW w:w="6957" w:type="dxa"/>
        </w:tcPr>
        <w:p w14:paraId="63C984C5" w14:textId="489E9EB4" w:rsidR="00EE49E8" w:rsidRPr="000F6AB8" w:rsidRDefault="00EE49E8" w:rsidP="003E79F7">
          <w:pPr>
            <w:pStyle w:val="Header"/>
            <w:tabs>
              <w:tab w:val="left" w:pos="4020"/>
              <w:tab w:val="right" w:pos="8505"/>
              <w:tab w:val="right" w:pos="9639"/>
            </w:tabs>
            <w:jc w:val="left"/>
            <w:rPr>
              <w:rFonts w:ascii="Arial" w:hAnsi="Arial" w:cs="Arial"/>
              <w:b/>
              <w:bCs/>
              <w:szCs w:val="18"/>
              <w:lang w:val="es-ES"/>
            </w:rPr>
          </w:pPr>
          <w:r>
            <w:rPr>
              <w:bCs/>
            </w:rPr>
            <w:tab/>
          </w:r>
          <w:r w:rsidRPr="000F6AB8">
            <w:rPr>
              <w:bCs/>
              <w:lang w:val="es-ES"/>
            </w:rPr>
            <w:t>C</w:t>
          </w:r>
          <w:r w:rsidR="00A52C84" w:rsidRPr="000F6AB8">
            <w:rPr>
              <w:bCs/>
              <w:lang w:val="es-ES"/>
            </w:rPr>
            <w:t>WG-</w:t>
          </w:r>
          <w:r w:rsidR="00131E18">
            <w:rPr>
              <w:bCs/>
              <w:lang w:val="es-ES"/>
            </w:rPr>
            <w:t>Internet</w:t>
          </w:r>
          <w:r w:rsidR="00A52C84" w:rsidRPr="000F6AB8">
            <w:rPr>
              <w:bCs/>
              <w:lang w:val="es-ES"/>
            </w:rPr>
            <w:t>-</w:t>
          </w:r>
          <w:r w:rsidR="00603AC5">
            <w:rPr>
              <w:bCs/>
              <w:lang w:val="es-ES"/>
            </w:rPr>
            <w:t>2</w:t>
          </w:r>
          <w:r w:rsidR="009049C0">
            <w:rPr>
              <w:bCs/>
              <w:lang w:val="es-ES"/>
            </w:rPr>
            <w:t>3</w:t>
          </w:r>
          <w:r w:rsidRPr="000F6AB8">
            <w:rPr>
              <w:bCs/>
              <w:lang w:val="es-ES"/>
            </w:rPr>
            <w:t>/</w:t>
          </w:r>
          <w:r w:rsidR="00E64138">
            <w:rPr>
              <w:bCs/>
              <w:lang w:val="es-ES"/>
            </w:rPr>
            <w:t>7</w:t>
          </w:r>
          <w:r w:rsidRPr="000F6AB8">
            <w:rPr>
              <w:bCs/>
              <w:lang w:val="es-ES"/>
            </w:rPr>
            <w:t>-E</w:t>
          </w:r>
          <w:r w:rsidRPr="000F6AB8">
            <w:rPr>
              <w:bCs/>
              <w:lang w:val="es-ES"/>
            </w:rPr>
            <w:tab/>
          </w:r>
          <w:r>
            <w:fldChar w:fldCharType="begin"/>
          </w:r>
          <w:r w:rsidRPr="000F6AB8">
            <w:rPr>
              <w:lang w:val="es-ES"/>
            </w:rPr>
            <w:instrText>PAGE</w:instrText>
          </w:r>
          <w:r>
            <w:fldChar w:fldCharType="separate"/>
          </w:r>
          <w:r w:rsidRPr="000F6AB8">
            <w:rPr>
              <w:lang w:val="es-ES"/>
            </w:rPr>
            <w:t>1</w:t>
          </w:r>
          <w:r>
            <w:rPr>
              <w:noProof/>
            </w:rPr>
            <w:fldChar w:fldCharType="end"/>
          </w:r>
        </w:p>
      </w:tc>
    </w:tr>
  </w:tbl>
  <w:p w14:paraId="5FC8E8A2" w14:textId="77777777" w:rsidR="00A514A4" w:rsidRPr="000F6AB8" w:rsidRDefault="00A514A4" w:rsidP="00EE49E8">
    <w:pPr>
      <w:pStyle w:val="Header"/>
      <w:tabs>
        <w:tab w:val="left" w:pos="8080"/>
        <w:tab w:val="right" w:pos="9072"/>
      </w:tabs>
      <w:jc w:val="right"/>
      <w:rPr>
        <w:bCs/>
        <w:lang w:val="es-E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0707D9" w14:textId="77777777" w:rsidR="00E51F71" w:rsidRDefault="00E51F71">
      <w:r>
        <w:t>____________________</w:t>
      </w:r>
    </w:p>
  </w:footnote>
  <w:footnote w:type="continuationSeparator" w:id="0">
    <w:p w14:paraId="65D72885" w14:textId="77777777" w:rsidR="00E51F71" w:rsidRDefault="00E51F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2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46"/>
      <w:gridCol w:w="3474"/>
    </w:tblGrid>
    <w:tr w:rsidR="009049C0" w:rsidRPr="00784011" w14:paraId="01979444" w14:textId="77777777" w:rsidTr="009049C0">
      <w:trPr>
        <w:trHeight w:val="1304"/>
        <w:jc w:val="center"/>
      </w:trPr>
      <w:tc>
        <w:tcPr>
          <w:tcW w:w="6546" w:type="dxa"/>
        </w:tcPr>
        <w:bookmarkStart w:id="11" w:name="_Hlk133422111"/>
        <w:p w14:paraId="1FDEB5BB" w14:textId="77777777" w:rsidR="009049C0" w:rsidRPr="009621F8" w:rsidRDefault="009049C0" w:rsidP="009049C0">
          <w:pPr>
            <w:pStyle w:val="Header"/>
            <w:jc w:val="left"/>
            <w:rPr>
              <w:rFonts w:ascii="Arial" w:hAnsi="Arial" w:cs="Arial"/>
              <w:b/>
              <w:bCs/>
              <w:color w:val="009CD6"/>
              <w:sz w:val="36"/>
              <w:szCs w:val="36"/>
            </w:rPr>
          </w:pPr>
          <w:r>
            <w:rPr>
              <w:rFonts w:ascii="Arial" w:hAnsi="Arial" w:cs="Arial"/>
              <w:b/>
              <w:bCs/>
              <w:noProof/>
              <w:color w:val="009CD6"/>
              <w:szCs w:val="18"/>
            </w:rPr>
            <mc:AlternateContent>
              <mc:Choice Requires="wps">
                <w:drawing>
                  <wp:anchor distT="0" distB="0" distL="114300" distR="114300" simplePos="0" relativeHeight="251660288" behindDoc="0" locked="0" layoutInCell="1" allowOverlap="1" wp14:anchorId="6CBA5BED" wp14:editId="4465766A">
                    <wp:simplePos x="0" y="0"/>
                    <wp:positionH relativeFrom="column">
                      <wp:posOffset>569937</wp:posOffset>
                    </wp:positionH>
                    <wp:positionV relativeFrom="paragraph">
                      <wp:posOffset>63305</wp:posOffset>
                    </wp:positionV>
                    <wp:extent cx="1652954" cy="541215"/>
                    <wp:effectExtent l="0" t="0" r="4445" b="0"/>
                    <wp:wrapNone/>
                    <wp:docPr id="2" name="Rectangle 2"/>
                    <wp:cNvGraphicFramePr/>
                    <a:graphic xmlns:a="http://schemas.openxmlformats.org/drawingml/2006/main">
                      <a:graphicData uri="http://schemas.microsoft.com/office/word/2010/wordprocessingShape">
                        <wps:wsp>
                          <wps:cNvSpPr/>
                          <wps:spPr>
                            <a:xfrm>
                              <a:off x="0" y="0"/>
                              <a:ext cx="1652954" cy="541215"/>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20AF9C" id="Rectangle 2" o:spid="_x0000_s1026" style="position:absolute;margin-left:44.9pt;margin-top:5pt;width:130.15pt;height:42.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" fillcolor="white [3212]" stroked="f" strokeweight="2pt"/>
                </w:pict>
              </mc:Fallback>
            </mc:AlternateContent>
          </w:r>
          <w:r>
            <w:rPr>
              <w:noProof/>
            </w:rPr>
            <w:drawing>
              <wp:inline distT="0" distB="0" distL="0" distR="0" wp14:anchorId="037CA48B" wp14:editId="5FC1086A">
                <wp:extent cx="2250000" cy="622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c 6"/>
                        <pic:cNvPicPr/>
                      </pic:nvPicPr>
                      <pic:blipFill>
                        <a:blip r:embed="rId1">
                          <a:extLst>
                            <a:ext uri="{28A0092B-C50C-407E-A947-70E740481C1C}">
                              <a14:useLocalDpi xmlns:a14="http://schemas.microsoft.com/office/drawing/2010/main" val="0"/>
                            </a:ext>
                          </a:extLst>
                        </a:blip>
                        <a:stretch>
                          <a:fillRect/>
                        </a:stretch>
                      </pic:blipFill>
                      <pic:spPr>
                        <a:xfrm>
                          <a:off x="0" y="0"/>
                          <a:ext cx="2250000" cy="622800"/>
                        </a:xfrm>
                        <a:prstGeom prst="rect">
                          <a:avLst/>
                        </a:prstGeom>
                      </pic:spPr>
                    </pic:pic>
                  </a:graphicData>
                </a:graphic>
              </wp:inline>
            </w:drawing>
          </w:r>
        </w:p>
      </w:tc>
      <w:tc>
        <w:tcPr>
          <w:tcW w:w="3474" w:type="dxa"/>
        </w:tcPr>
        <w:p w14:paraId="3DEE8AE5" w14:textId="77777777" w:rsidR="009049C0" w:rsidRDefault="009049C0" w:rsidP="009049C0">
          <w:pPr>
            <w:pStyle w:val="Header"/>
            <w:jc w:val="right"/>
            <w:rPr>
              <w:rFonts w:ascii="Arial" w:hAnsi="Arial" w:cs="Arial"/>
              <w:b/>
              <w:bCs/>
              <w:color w:val="009CD6"/>
              <w:szCs w:val="18"/>
            </w:rPr>
          </w:pPr>
        </w:p>
        <w:p w14:paraId="0353435E" w14:textId="77777777" w:rsidR="009049C0" w:rsidRDefault="009049C0" w:rsidP="009049C0">
          <w:pPr>
            <w:pStyle w:val="Header"/>
            <w:jc w:val="right"/>
            <w:rPr>
              <w:rFonts w:ascii="Arial" w:hAnsi="Arial" w:cs="Arial"/>
              <w:b/>
              <w:bCs/>
              <w:color w:val="009CD6"/>
              <w:szCs w:val="18"/>
            </w:rPr>
          </w:pPr>
        </w:p>
        <w:p w14:paraId="2C4C2E43" w14:textId="77777777" w:rsidR="009049C0" w:rsidRPr="00784011" w:rsidRDefault="009049C0" w:rsidP="009049C0">
          <w:pPr>
            <w:pStyle w:val="Header"/>
            <w:jc w:val="right"/>
            <w:rPr>
              <w:rFonts w:ascii="Arial" w:hAnsi="Arial" w:cs="Arial"/>
              <w:color w:val="009CD6"/>
              <w:szCs w:val="18"/>
            </w:rPr>
          </w:pPr>
          <w:r w:rsidRPr="00BC6276">
            <w:rPr>
              <w:rFonts w:ascii="Arial" w:hAnsi="Arial" w:cs="Arial"/>
              <w:b/>
              <w:bCs/>
              <w:color w:val="009CD6"/>
              <w:szCs w:val="18"/>
            </w:rPr>
            <w:t xml:space="preserve"> </w:t>
          </w:r>
        </w:p>
      </w:tc>
    </w:tr>
  </w:tbl>
  <w:bookmarkEnd w:id="11"/>
  <w:p w14:paraId="2F1FA99B" w14:textId="77777777" w:rsidR="009049C0" w:rsidRDefault="009049C0" w:rsidP="009049C0">
    <w:pPr>
      <w:pStyle w:val="Header"/>
    </w:pPr>
    <w:r w:rsidRPr="00130599">
      <w:rPr>
        <w:rFonts w:ascii="Arial" w:eastAsiaTheme="minorHAnsi" w:hAnsi="Arial" w:cs="Arial"/>
        <w:b/>
        <w:bCs/>
        <w:noProof/>
        <w:color w:val="009CD6"/>
        <w:szCs w:val="18"/>
      </w:rPr>
      <mc:AlternateContent>
        <mc:Choice Requires="wps">
          <w:drawing>
            <wp:anchor distT="0" distB="0" distL="114300" distR="114300" simplePos="0" relativeHeight="251661312" behindDoc="0" locked="0" layoutInCell="1" allowOverlap="1" wp14:anchorId="0B6CB2E3" wp14:editId="641762EA">
              <wp:simplePos x="0" y="0"/>
              <wp:positionH relativeFrom="column">
                <wp:posOffset>306070</wp:posOffset>
              </wp:positionH>
              <wp:positionV relativeFrom="paragraph">
                <wp:posOffset>-834390</wp:posOffset>
              </wp:positionV>
              <wp:extent cx="4425950" cy="471170"/>
              <wp:effectExtent l="0" t="0" r="0" b="127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25950" cy="471170"/>
                      </a:xfrm>
                      <a:prstGeom prst="rect">
                        <a:avLst/>
                      </a:prstGeom>
                      <a:noFill/>
                      <a:ln w="9525">
                        <a:noFill/>
                        <a:miter lim="800000"/>
                        <a:headEnd/>
                        <a:tailEnd/>
                      </a:ln>
                    </wps:spPr>
                    <wps:txbx>
                      <w:txbxContent>
                        <w:p w14:paraId="54140A5F" w14:textId="77777777" w:rsidR="009049C0" w:rsidRDefault="009049C0" w:rsidP="009049C0">
                          <w:pPr>
                            <w:spacing w:before="0"/>
                          </w:pPr>
                          <w:r w:rsidRPr="00F74694">
                            <w:rPr>
                              <w:b/>
                              <w:bCs/>
                              <w:szCs w:val="24"/>
                            </w:rPr>
                            <w:t xml:space="preserve">Council Working Group </w:t>
                          </w:r>
                          <w:r w:rsidRPr="00F74694">
                            <w:rPr>
                              <w:b/>
                              <w:bCs/>
                              <w:szCs w:val="24"/>
                            </w:rPr>
                            <w:br/>
                            <w:t xml:space="preserve">on </w:t>
                          </w:r>
                          <w:r>
                            <w:rPr>
                              <w:b/>
                              <w:bCs/>
                              <w:szCs w:val="24"/>
                            </w:rPr>
                            <w:t>international Internet-related public policy issues</w:t>
                          </w:r>
                          <w:r>
                            <w:br/>
                          </w:r>
                          <w:r>
                            <w:rPr>
                              <w:sz w:val="20"/>
                            </w:rPr>
                            <w:t>Twenty-third</w:t>
                          </w:r>
                          <w:r w:rsidRPr="00F13DC6">
                            <w:rPr>
                              <w:sz w:val="20"/>
                            </w:rPr>
                            <w:t xml:space="preserve"> meeting </w:t>
                          </w:r>
                          <w:r>
                            <w:rPr>
                              <w:sz w:val="20"/>
                            </w:rPr>
                            <w:t>–</w:t>
                          </w:r>
                          <w:r w:rsidRPr="00F13DC6">
                            <w:rPr>
                              <w:sz w:val="20"/>
                            </w:rPr>
                            <w:t xml:space="preserve"> </w:t>
                          </w:r>
                          <w:r>
                            <w:rPr>
                              <w:sz w:val="20"/>
                            </w:rPr>
                            <w:t xml:space="preserve">20 January </w:t>
                          </w:r>
                          <w:r w:rsidRPr="00F13DC6">
                            <w:rPr>
                              <w:sz w:val="20"/>
                            </w:rPr>
                            <w:t>202</w:t>
                          </w:r>
                          <w:r>
                            <w:rPr>
                              <w:sz w:val="20"/>
                            </w:rPr>
                            <w:t>6</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0B6CB2E3" id="_x0000_t202" coordsize="21600,21600" o:spt="202" path="m,l,21600r21600,l21600,xe">
              <v:stroke joinstyle="miter"/>
              <v:path gradientshapeok="t" o:connecttype="rect"/>
            </v:shapetype>
            <v:shape id="Text Box 2" o:spid="_x0000_s1026" type="#_x0000_t202" style="position:absolute;left:0;text-align:left;margin-left:24.1pt;margin-top:-65.7pt;width:348.5pt;height:37.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" filled="f" stroked="f">
              <v:textbox style="mso-fit-shape-to-text:t">
                <w:txbxContent>
                  <w:p w14:paraId="54140A5F" w14:textId="77777777" w:rsidR="009049C0" w:rsidRDefault="009049C0" w:rsidP="009049C0">
                    <w:pPr>
                      <w:spacing w:before="0"/>
                    </w:pPr>
                    <w:r w:rsidRPr="00F74694">
                      <w:rPr>
                        <w:b/>
                        <w:bCs/>
                        <w:szCs w:val="24"/>
                      </w:rPr>
                      <w:t xml:space="preserve">Council Working Group </w:t>
                    </w:r>
                    <w:r w:rsidRPr="00F74694">
                      <w:rPr>
                        <w:b/>
                        <w:bCs/>
                        <w:szCs w:val="24"/>
                      </w:rPr>
                      <w:br/>
                      <w:t xml:space="preserve">on </w:t>
                    </w:r>
                    <w:r>
                      <w:rPr>
                        <w:b/>
                        <w:bCs/>
                        <w:szCs w:val="24"/>
                      </w:rPr>
                      <w:t>international Internet-related public policy issues</w:t>
                    </w:r>
                    <w:r>
                      <w:br/>
                    </w:r>
                    <w:r>
                      <w:rPr>
                        <w:sz w:val="20"/>
                      </w:rPr>
                      <w:t>Twenty-third</w:t>
                    </w:r>
                    <w:r w:rsidRPr="00F13DC6">
                      <w:rPr>
                        <w:sz w:val="20"/>
                      </w:rPr>
                      <w:t xml:space="preserve"> meeting </w:t>
                    </w:r>
                    <w:r>
                      <w:rPr>
                        <w:sz w:val="20"/>
                      </w:rPr>
                      <w:t>–</w:t>
                    </w:r>
                    <w:r w:rsidRPr="00F13DC6">
                      <w:rPr>
                        <w:sz w:val="20"/>
                      </w:rPr>
                      <w:t xml:space="preserve"> </w:t>
                    </w:r>
                    <w:r>
                      <w:rPr>
                        <w:sz w:val="20"/>
                      </w:rPr>
                      <w:t xml:space="preserve">20 January </w:t>
                    </w:r>
                    <w:r w:rsidRPr="00F13DC6">
                      <w:rPr>
                        <w:sz w:val="20"/>
                      </w:rPr>
                      <w:t>202</w:t>
                    </w:r>
                    <w:r>
                      <w:rPr>
                        <w:sz w:val="20"/>
                      </w:rPr>
                      <w:t>6</w:t>
                    </w:r>
                  </w:p>
                </w:txbxContent>
              </v:textbox>
            </v:shape>
          </w:pict>
        </mc:Fallback>
      </mc:AlternateContent>
    </w:r>
    <w:r w:rsidRPr="00802C2C">
      <w:rPr>
        <w:rFonts w:ascii="Avenir Nxt2 W1G Medium" w:eastAsia="Avenir Nxt2 W1G Medium" w:hAnsi="Avenir Nxt2 W1G Medium" w:cs="Avenir Nxt2 W1G Medium"/>
        <w:noProof/>
      </w:rPr>
      <mc:AlternateContent>
        <mc:Choice Requires="wps">
          <w:drawing>
            <wp:anchor distT="0" distB="0" distL="114300" distR="114300" simplePos="0" relativeHeight="251659264" behindDoc="0" locked="0" layoutInCell="1" allowOverlap="1" wp14:anchorId="703A8A8A" wp14:editId="10E1C0AE">
              <wp:simplePos x="0" y="0"/>
              <wp:positionH relativeFrom="page">
                <wp:posOffset>14605</wp:posOffset>
              </wp:positionH>
              <wp:positionV relativeFrom="topMargin">
                <wp:posOffset>555625</wp:posOffset>
              </wp:positionV>
              <wp:extent cx="93345" cy="431800"/>
              <wp:effectExtent l="0" t="0" r="1905" b="635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345" cy="431800"/>
                      </a:xfrm>
                      <a:prstGeom prst="rect">
                        <a:avLst/>
                      </a:prstGeom>
                      <a:solidFill>
                        <a:srgbClr val="009CD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9CAA3C" id="Rectangle 5" o:spid="_x0000_s1026" style="position:absolute;margin-left:1.15pt;margin-top:43.75pt;width:7.35pt;height:34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" fillcolor="#009cd5" stroked="f">
              <w10:wrap anchorx="page" anchory="margin"/>
            </v:rect>
          </w:pict>
        </mc:Fallback>
      </mc:AlternateContent>
    </w:r>
  </w:p>
  <w:p w14:paraId="33D2717E" w14:textId="7611BF5C" w:rsidR="00AD3606" w:rsidRPr="009049C0" w:rsidRDefault="00AD3606" w:rsidP="009049C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6A47B8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ECEE4C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7349CD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786676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A7E1A1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1E2148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1AA505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10AF4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F68E84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F22755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A90EDA"/>
    <w:multiLevelType w:val="hybridMultilevel"/>
    <w:tmpl w:val="F2F4216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1" w15:restartNumberingAfterBreak="0">
    <w:nsid w:val="0F9D3210"/>
    <w:multiLevelType w:val="hybridMultilevel"/>
    <w:tmpl w:val="BCB627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2D772DF"/>
    <w:multiLevelType w:val="multilevel"/>
    <w:tmpl w:val="6FAC85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960257F"/>
    <w:multiLevelType w:val="multilevel"/>
    <w:tmpl w:val="8B826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B1B0646"/>
    <w:multiLevelType w:val="multilevel"/>
    <w:tmpl w:val="A832F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74816267">
    <w:abstractNumId w:val="9"/>
  </w:num>
  <w:num w:numId="2" w16cid:durableId="912665837">
    <w:abstractNumId w:val="7"/>
  </w:num>
  <w:num w:numId="3" w16cid:durableId="1066880931">
    <w:abstractNumId w:val="6"/>
  </w:num>
  <w:num w:numId="4" w16cid:durableId="1463617766">
    <w:abstractNumId w:val="5"/>
  </w:num>
  <w:num w:numId="5" w16cid:durableId="233976630">
    <w:abstractNumId w:val="4"/>
  </w:num>
  <w:num w:numId="6" w16cid:durableId="2071807134">
    <w:abstractNumId w:val="8"/>
  </w:num>
  <w:num w:numId="7" w16cid:durableId="1358123433">
    <w:abstractNumId w:val="3"/>
  </w:num>
  <w:num w:numId="8" w16cid:durableId="341128594">
    <w:abstractNumId w:val="2"/>
  </w:num>
  <w:num w:numId="9" w16cid:durableId="1747729999">
    <w:abstractNumId w:val="1"/>
  </w:num>
  <w:num w:numId="10" w16cid:durableId="318654816">
    <w:abstractNumId w:val="0"/>
  </w:num>
  <w:num w:numId="11" w16cid:durableId="391150456">
    <w:abstractNumId w:val="8"/>
  </w:num>
  <w:num w:numId="12" w16cid:durableId="412051570">
    <w:abstractNumId w:val="3"/>
  </w:num>
  <w:num w:numId="13" w16cid:durableId="1674142358">
    <w:abstractNumId w:val="2"/>
  </w:num>
  <w:num w:numId="14" w16cid:durableId="827402175">
    <w:abstractNumId w:val="1"/>
  </w:num>
  <w:num w:numId="15" w16cid:durableId="951938198">
    <w:abstractNumId w:val="0"/>
  </w:num>
  <w:num w:numId="16" w16cid:durableId="741563100">
    <w:abstractNumId w:val="12"/>
  </w:num>
  <w:num w:numId="17" w16cid:durableId="1135414285">
    <w:abstractNumId w:val="11"/>
  </w:num>
  <w:num w:numId="18" w16cid:durableId="1679574642">
    <w:abstractNumId w:val="13"/>
  </w:num>
  <w:num w:numId="19" w16cid:durableId="1330062943">
    <w:abstractNumId w:val="14"/>
  </w:num>
  <w:num w:numId="20" w16cid:durableId="54178902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proofState w:spelling="clean" w:grammar="clean"/>
  <w:stylePaneFormatFilter w:val="3C01" w:allStyles="1" w:customStyles="0" w:latentStyles="0" w:stylesInUse="0" w:headingStyles="0" w:numberingStyles="0" w:tableStyles="0" w:directFormattingOnRuns="0" w:directFormattingOnParagraphs="0"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3248"/>
    <w:rsid w:val="000041A9"/>
    <w:rsid w:val="00006EAE"/>
    <w:rsid w:val="000120E4"/>
    <w:rsid w:val="00013769"/>
    <w:rsid w:val="00013CC4"/>
    <w:rsid w:val="000210D4"/>
    <w:rsid w:val="000216DA"/>
    <w:rsid w:val="00043EB8"/>
    <w:rsid w:val="00060099"/>
    <w:rsid w:val="00063016"/>
    <w:rsid w:val="00063D02"/>
    <w:rsid w:val="00066795"/>
    <w:rsid w:val="00067B61"/>
    <w:rsid w:val="000742CA"/>
    <w:rsid w:val="0007543F"/>
    <w:rsid w:val="00076AF6"/>
    <w:rsid w:val="00077A44"/>
    <w:rsid w:val="00084B2C"/>
    <w:rsid w:val="00085CF2"/>
    <w:rsid w:val="00086B64"/>
    <w:rsid w:val="0008723F"/>
    <w:rsid w:val="00092996"/>
    <w:rsid w:val="00096F03"/>
    <w:rsid w:val="000A0CFC"/>
    <w:rsid w:val="000A2DEC"/>
    <w:rsid w:val="000A6DC1"/>
    <w:rsid w:val="000B1705"/>
    <w:rsid w:val="000B2721"/>
    <w:rsid w:val="000C44C2"/>
    <w:rsid w:val="000D0827"/>
    <w:rsid w:val="000D2858"/>
    <w:rsid w:val="000D75B2"/>
    <w:rsid w:val="000E2F3F"/>
    <w:rsid w:val="000E30CD"/>
    <w:rsid w:val="000E31B1"/>
    <w:rsid w:val="000E3F42"/>
    <w:rsid w:val="000F099B"/>
    <w:rsid w:val="000F26B2"/>
    <w:rsid w:val="000F2862"/>
    <w:rsid w:val="000F6AB8"/>
    <w:rsid w:val="00100632"/>
    <w:rsid w:val="00102894"/>
    <w:rsid w:val="001121F5"/>
    <w:rsid w:val="00112A7C"/>
    <w:rsid w:val="001143BA"/>
    <w:rsid w:val="0011521F"/>
    <w:rsid w:val="00122D0B"/>
    <w:rsid w:val="00130599"/>
    <w:rsid w:val="00131E18"/>
    <w:rsid w:val="00134454"/>
    <w:rsid w:val="00137AAD"/>
    <w:rsid w:val="001400DC"/>
    <w:rsid w:val="00140CE1"/>
    <w:rsid w:val="001445D2"/>
    <w:rsid w:val="00144879"/>
    <w:rsid w:val="00146418"/>
    <w:rsid w:val="00147C54"/>
    <w:rsid w:val="00156819"/>
    <w:rsid w:val="00161A29"/>
    <w:rsid w:val="00162B0A"/>
    <w:rsid w:val="0017539C"/>
    <w:rsid w:val="00175AC2"/>
    <w:rsid w:val="0017609F"/>
    <w:rsid w:val="001778D6"/>
    <w:rsid w:val="00184195"/>
    <w:rsid w:val="00185A6C"/>
    <w:rsid w:val="001956E9"/>
    <w:rsid w:val="001A12FB"/>
    <w:rsid w:val="001A7D1D"/>
    <w:rsid w:val="001B017A"/>
    <w:rsid w:val="001B51DD"/>
    <w:rsid w:val="001C09D6"/>
    <w:rsid w:val="001C5B46"/>
    <w:rsid w:val="001C628E"/>
    <w:rsid w:val="001C6B1A"/>
    <w:rsid w:val="001D05F2"/>
    <w:rsid w:val="001D092E"/>
    <w:rsid w:val="001E0F7B"/>
    <w:rsid w:val="001E0FBE"/>
    <w:rsid w:val="001E49BC"/>
    <w:rsid w:val="001E4B41"/>
    <w:rsid w:val="001E5FE7"/>
    <w:rsid w:val="001E72E9"/>
    <w:rsid w:val="001E785D"/>
    <w:rsid w:val="001F1396"/>
    <w:rsid w:val="001F146B"/>
    <w:rsid w:val="001F794E"/>
    <w:rsid w:val="002057C2"/>
    <w:rsid w:val="002119FD"/>
    <w:rsid w:val="002130E0"/>
    <w:rsid w:val="00220078"/>
    <w:rsid w:val="002203FF"/>
    <w:rsid w:val="00244F7F"/>
    <w:rsid w:val="002477FF"/>
    <w:rsid w:val="00253ADE"/>
    <w:rsid w:val="0025570E"/>
    <w:rsid w:val="002565D0"/>
    <w:rsid w:val="002608B7"/>
    <w:rsid w:val="002638D7"/>
    <w:rsid w:val="00264425"/>
    <w:rsid w:val="00265875"/>
    <w:rsid w:val="00265FE8"/>
    <w:rsid w:val="0026633C"/>
    <w:rsid w:val="0026730B"/>
    <w:rsid w:val="00270E26"/>
    <w:rsid w:val="00272A38"/>
    <w:rsid w:val="0027303B"/>
    <w:rsid w:val="0028109B"/>
    <w:rsid w:val="002879B4"/>
    <w:rsid w:val="0029556C"/>
    <w:rsid w:val="002A2188"/>
    <w:rsid w:val="002A2E31"/>
    <w:rsid w:val="002A7D10"/>
    <w:rsid w:val="002B1F58"/>
    <w:rsid w:val="002B3CD2"/>
    <w:rsid w:val="002B5148"/>
    <w:rsid w:val="002B6ED0"/>
    <w:rsid w:val="002C1C7A"/>
    <w:rsid w:val="002C3D1B"/>
    <w:rsid w:val="002C54E2"/>
    <w:rsid w:val="002C7941"/>
    <w:rsid w:val="002D0120"/>
    <w:rsid w:val="002D5042"/>
    <w:rsid w:val="002D7CA1"/>
    <w:rsid w:val="002E0AC3"/>
    <w:rsid w:val="002F4425"/>
    <w:rsid w:val="002F48CE"/>
    <w:rsid w:val="0030160F"/>
    <w:rsid w:val="00301AEE"/>
    <w:rsid w:val="00301D6A"/>
    <w:rsid w:val="003145DF"/>
    <w:rsid w:val="0031493B"/>
    <w:rsid w:val="00320223"/>
    <w:rsid w:val="00322D0D"/>
    <w:rsid w:val="00322D62"/>
    <w:rsid w:val="00326AC0"/>
    <w:rsid w:val="00343B72"/>
    <w:rsid w:val="00351F4D"/>
    <w:rsid w:val="0035296A"/>
    <w:rsid w:val="00353E8D"/>
    <w:rsid w:val="00361465"/>
    <w:rsid w:val="00362D34"/>
    <w:rsid w:val="003647AA"/>
    <w:rsid w:val="0036748C"/>
    <w:rsid w:val="0037374B"/>
    <w:rsid w:val="003861D2"/>
    <w:rsid w:val="003877F5"/>
    <w:rsid w:val="00387C8E"/>
    <w:rsid w:val="00394081"/>
    <w:rsid w:val="003942D4"/>
    <w:rsid w:val="0039514F"/>
    <w:rsid w:val="003958A8"/>
    <w:rsid w:val="003B29C2"/>
    <w:rsid w:val="003C0A6C"/>
    <w:rsid w:val="003C20CA"/>
    <w:rsid w:val="003C2533"/>
    <w:rsid w:val="003C3FBD"/>
    <w:rsid w:val="003C5ECC"/>
    <w:rsid w:val="003C7694"/>
    <w:rsid w:val="003D0DA8"/>
    <w:rsid w:val="003D19BD"/>
    <w:rsid w:val="003D5A7F"/>
    <w:rsid w:val="003D635C"/>
    <w:rsid w:val="003E0786"/>
    <w:rsid w:val="003E5018"/>
    <w:rsid w:val="003E79F7"/>
    <w:rsid w:val="003F444B"/>
    <w:rsid w:val="003F5943"/>
    <w:rsid w:val="003F6246"/>
    <w:rsid w:val="004016E2"/>
    <w:rsid w:val="004021BF"/>
    <w:rsid w:val="00404147"/>
    <w:rsid w:val="0040435A"/>
    <w:rsid w:val="00410194"/>
    <w:rsid w:val="00411CE5"/>
    <w:rsid w:val="004136E6"/>
    <w:rsid w:val="00416A24"/>
    <w:rsid w:val="0042059E"/>
    <w:rsid w:val="004275FD"/>
    <w:rsid w:val="0043119B"/>
    <w:rsid w:val="00431D9E"/>
    <w:rsid w:val="00433CE8"/>
    <w:rsid w:val="00433D90"/>
    <w:rsid w:val="00434A5C"/>
    <w:rsid w:val="00441BB3"/>
    <w:rsid w:val="0044319A"/>
    <w:rsid w:val="0044332E"/>
    <w:rsid w:val="0044438D"/>
    <w:rsid w:val="0044647A"/>
    <w:rsid w:val="00450E29"/>
    <w:rsid w:val="004544D9"/>
    <w:rsid w:val="0046242C"/>
    <w:rsid w:val="00464EEB"/>
    <w:rsid w:val="00472BAD"/>
    <w:rsid w:val="004746A6"/>
    <w:rsid w:val="00484009"/>
    <w:rsid w:val="00484A85"/>
    <w:rsid w:val="0048660C"/>
    <w:rsid w:val="00490E72"/>
    <w:rsid w:val="00491157"/>
    <w:rsid w:val="004921C8"/>
    <w:rsid w:val="00494253"/>
    <w:rsid w:val="0049550F"/>
    <w:rsid w:val="00495B0B"/>
    <w:rsid w:val="004A1B8B"/>
    <w:rsid w:val="004A4280"/>
    <w:rsid w:val="004B6C1B"/>
    <w:rsid w:val="004C06CB"/>
    <w:rsid w:val="004C30D0"/>
    <w:rsid w:val="004D1851"/>
    <w:rsid w:val="004D1C59"/>
    <w:rsid w:val="004D42D6"/>
    <w:rsid w:val="004D599D"/>
    <w:rsid w:val="004D5DFC"/>
    <w:rsid w:val="004E2A16"/>
    <w:rsid w:val="004E2EA5"/>
    <w:rsid w:val="004E3AEB"/>
    <w:rsid w:val="004E7FC3"/>
    <w:rsid w:val="0050223C"/>
    <w:rsid w:val="00506804"/>
    <w:rsid w:val="00507750"/>
    <w:rsid w:val="00507BFF"/>
    <w:rsid w:val="0051089B"/>
    <w:rsid w:val="00516290"/>
    <w:rsid w:val="005215C9"/>
    <w:rsid w:val="00521F5A"/>
    <w:rsid w:val="005229D2"/>
    <w:rsid w:val="00523248"/>
    <w:rsid w:val="00523D16"/>
    <w:rsid w:val="005243FF"/>
    <w:rsid w:val="005311D6"/>
    <w:rsid w:val="0053494D"/>
    <w:rsid w:val="00536422"/>
    <w:rsid w:val="00546E44"/>
    <w:rsid w:val="00552401"/>
    <w:rsid w:val="00553D7D"/>
    <w:rsid w:val="00561A08"/>
    <w:rsid w:val="00564AF0"/>
    <w:rsid w:val="00564FBC"/>
    <w:rsid w:val="00573AC6"/>
    <w:rsid w:val="00573F87"/>
    <w:rsid w:val="005760F3"/>
    <w:rsid w:val="00577D24"/>
    <w:rsid w:val="005800BC"/>
    <w:rsid w:val="00581BEF"/>
    <w:rsid w:val="00582442"/>
    <w:rsid w:val="00592419"/>
    <w:rsid w:val="00595F71"/>
    <w:rsid w:val="005A335D"/>
    <w:rsid w:val="005A3691"/>
    <w:rsid w:val="005B37C8"/>
    <w:rsid w:val="005B619B"/>
    <w:rsid w:val="005C13D4"/>
    <w:rsid w:val="005C77C0"/>
    <w:rsid w:val="005D480D"/>
    <w:rsid w:val="005E2BD5"/>
    <w:rsid w:val="005F0CF0"/>
    <w:rsid w:val="005F3269"/>
    <w:rsid w:val="00603AC5"/>
    <w:rsid w:val="006069F2"/>
    <w:rsid w:val="00607AF9"/>
    <w:rsid w:val="00615961"/>
    <w:rsid w:val="006219CE"/>
    <w:rsid w:val="00621CAB"/>
    <w:rsid w:val="00623470"/>
    <w:rsid w:val="00623AE3"/>
    <w:rsid w:val="006261F4"/>
    <w:rsid w:val="00627E75"/>
    <w:rsid w:val="00636BDA"/>
    <w:rsid w:val="0064737F"/>
    <w:rsid w:val="006535F1"/>
    <w:rsid w:val="006536F6"/>
    <w:rsid w:val="00654801"/>
    <w:rsid w:val="0065480E"/>
    <w:rsid w:val="0065557D"/>
    <w:rsid w:val="00660D50"/>
    <w:rsid w:val="00662984"/>
    <w:rsid w:val="00666660"/>
    <w:rsid w:val="006716BB"/>
    <w:rsid w:val="00680644"/>
    <w:rsid w:val="006810B0"/>
    <w:rsid w:val="00683E4C"/>
    <w:rsid w:val="0069040C"/>
    <w:rsid w:val="006942B5"/>
    <w:rsid w:val="006962A5"/>
    <w:rsid w:val="006973C8"/>
    <w:rsid w:val="006A4862"/>
    <w:rsid w:val="006A7DAB"/>
    <w:rsid w:val="006B1859"/>
    <w:rsid w:val="006B18D0"/>
    <w:rsid w:val="006B1CB9"/>
    <w:rsid w:val="006B1EC6"/>
    <w:rsid w:val="006B6680"/>
    <w:rsid w:val="006B6DCC"/>
    <w:rsid w:val="006B6DD0"/>
    <w:rsid w:val="006B6DD5"/>
    <w:rsid w:val="006D6F19"/>
    <w:rsid w:val="006D7D1A"/>
    <w:rsid w:val="006F1B9F"/>
    <w:rsid w:val="00700C2F"/>
    <w:rsid w:val="00701C70"/>
    <w:rsid w:val="00702DEF"/>
    <w:rsid w:val="00703BE7"/>
    <w:rsid w:val="00706861"/>
    <w:rsid w:val="00714C22"/>
    <w:rsid w:val="00715F34"/>
    <w:rsid w:val="00726B8C"/>
    <w:rsid w:val="00743324"/>
    <w:rsid w:val="00745BFC"/>
    <w:rsid w:val="0075051B"/>
    <w:rsid w:val="007509C8"/>
    <w:rsid w:val="00753F2D"/>
    <w:rsid w:val="007564FF"/>
    <w:rsid w:val="007608F3"/>
    <w:rsid w:val="00760A0B"/>
    <w:rsid w:val="007659CF"/>
    <w:rsid w:val="007662BC"/>
    <w:rsid w:val="00771CD8"/>
    <w:rsid w:val="0077259B"/>
    <w:rsid w:val="00775655"/>
    <w:rsid w:val="00782857"/>
    <w:rsid w:val="00783F8A"/>
    <w:rsid w:val="007849D5"/>
    <w:rsid w:val="00787995"/>
    <w:rsid w:val="00792CDA"/>
    <w:rsid w:val="00793188"/>
    <w:rsid w:val="00794D34"/>
    <w:rsid w:val="007A26AF"/>
    <w:rsid w:val="007B3A98"/>
    <w:rsid w:val="007C1BD1"/>
    <w:rsid w:val="007E1C2D"/>
    <w:rsid w:val="007E4DAC"/>
    <w:rsid w:val="007E5FD8"/>
    <w:rsid w:val="007F0752"/>
    <w:rsid w:val="007F16E6"/>
    <w:rsid w:val="007F60C1"/>
    <w:rsid w:val="00806E3C"/>
    <w:rsid w:val="008115CD"/>
    <w:rsid w:val="008116F5"/>
    <w:rsid w:val="00813E5E"/>
    <w:rsid w:val="00816C2C"/>
    <w:rsid w:val="00817349"/>
    <w:rsid w:val="0083581B"/>
    <w:rsid w:val="00843565"/>
    <w:rsid w:val="00851040"/>
    <w:rsid w:val="0085205C"/>
    <w:rsid w:val="00860EED"/>
    <w:rsid w:val="00863874"/>
    <w:rsid w:val="00864AFF"/>
    <w:rsid w:val="00865925"/>
    <w:rsid w:val="00873C7D"/>
    <w:rsid w:val="00877BF2"/>
    <w:rsid w:val="00884565"/>
    <w:rsid w:val="00891503"/>
    <w:rsid w:val="00893EC9"/>
    <w:rsid w:val="008A2F06"/>
    <w:rsid w:val="008A5EB2"/>
    <w:rsid w:val="008B2ED9"/>
    <w:rsid w:val="008B4A6A"/>
    <w:rsid w:val="008B7A32"/>
    <w:rsid w:val="008C0C29"/>
    <w:rsid w:val="008C6219"/>
    <w:rsid w:val="008C7E27"/>
    <w:rsid w:val="008E60AF"/>
    <w:rsid w:val="008F3822"/>
    <w:rsid w:val="008F7448"/>
    <w:rsid w:val="0090147A"/>
    <w:rsid w:val="0090389B"/>
    <w:rsid w:val="009049C0"/>
    <w:rsid w:val="00906CC0"/>
    <w:rsid w:val="00916BB7"/>
    <w:rsid w:val="009173EF"/>
    <w:rsid w:val="0092415C"/>
    <w:rsid w:val="00932906"/>
    <w:rsid w:val="00943D11"/>
    <w:rsid w:val="009507F4"/>
    <w:rsid w:val="009515D1"/>
    <w:rsid w:val="00951E40"/>
    <w:rsid w:val="00954A36"/>
    <w:rsid w:val="009604E2"/>
    <w:rsid w:val="00961810"/>
    <w:rsid w:val="00961860"/>
    <w:rsid w:val="00961B0B"/>
    <w:rsid w:val="00962D33"/>
    <w:rsid w:val="00963E9D"/>
    <w:rsid w:val="00973B1E"/>
    <w:rsid w:val="00981554"/>
    <w:rsid w:val="009828D7"/>
    <w:rsid w:val="009847F7"/>
    <w:rsid w:val="00991092"/>
    <w:rsid w:val="009912BE"/>
    <w:rsid w:val="0099402E"/>
    <w:rsid w:val="009A5CE7"/>
    <w:rsid w:val="009B38C3"/>
    <w:rsid w:val="009B4E49"/>
    <w:rsid w:val="009C73AB"/>
    <w:rsid w:val="009D1889"/>
    <w:rsid w:val="009D59A9"/>
    <w:rsid w:val="009E17BD"/>
    <w:rsid w:val="009E3907"/>
    <w:rsid w:val="009E485A"/>
    <w:rsid w:val="009F3AB1"/>
    <w:rsid w:val="00A01135"/>
    <w:rsid w:val="00A01437"/>
    <w:rsid w:val="00A046B6"/>
    <w:rsid w:val="00A04CEC"/>
    <w:rsid w:val="00A05628"/>
    <w:rsid w:val="00A16F44"/>
    <w:rsid w:val="00A24F23"/>
    <w:rsid w:val="00A2580D"/>
    <w:rsid w:val="00A27F92"/>
    <w:rsid w:val="00A32257"/>
    <w:rsid w:val="00A34A83"/>
    <w:rsid w:val="00A36D20"/>
    <w:rsid w:val="00A43C03"/>
    <w:rsid w:val="00A43D8A"/>
    <w:rsid w:val="00A46CD0"/>
    <w:rsid w:val="00A46EE0"/>
    <w:rsid w:val="00A514A4"/>
    <w:rsid w:val="00A52C84"/>
    <w:rsid w:val="00A55622"/>
    <w:rsid w:val="00A66714"/>
    <w:rsid w:val="00A70836"/>
    <w:rsid w:val="00A7179E"/>
    <w:rsid w:val="00A73081"/>
    <w:rsid w:val="00A75F94"/>
    <w:rsid w:val="00A83502"/>
    <w:rsid w:val="00A878DF"/>
    <w:rsid w:val="00A87907"/>
    <w:rsid w:val="00A95244"/>
    <w:rsid w:val="00AA0516"/>
    <w:rsid w:val="00AA50C6"/>
    <w:rsid w:val="00AA5893"/>
    <w:rsid w:val="00AA74FC"/>
    <w:rsid w:val="00AB0EFE"/>
    <w:rsid w:val="00AB3258"/>
    <w:rsid w:val="00AB3E95"/>
    <w:rsid w:val="00AB70F0"/>
    <w:rsid w:val="00AD079D"/>
    <w:rsid w:val="00AD15B3"/>
    <w:rsid w:val="00AD3606"/>
    <w:rsid w:val="00AD4A3D"/>
    <w:rsid w:val="00AD56D8"/>
    <w:rsid w:val="00AE21E7"/>
    <w:rsid w:val="00AE54E6"/>
    <w:rsid w:val="00AF6E49"/>
    <w:rsid w:val="00B02C0B"/>
    <w:rsid w:val="00B03D45"/>
    <w:rsid w:val="00B04A67"/>
    <w:rsid w:val="00B0583C"/>
    <w:rsid w:val="00B102BD"/>
    <w:rsid w:val="00B248BC"/>
    <w:rsid w:val="00B26019"/>
    <w:rsid w:val="00B2757D"/>
    <w:rsid w:val="00B31911"/>
    <w:rsid w:val="00B31A60"/>
    <w:rsid w:val="00B358B2"/>
    <w:rsid w:val="00B40A81"/>
    <w:rsid w:val="00B44910"/>
    <w:rsid w:val="00B61FEC"/>
    <w:rsid w:val="00B6681D"/>
    <w:rsid w:val="00B67953"/>
    <w:rsid w:val="00B70913"/>
    <w:rsid w:val="00B72267"/>
    <w:rsid w:val="00B73DD1"/>
    <w:rsid w:val="00B76EB6"/>
    <w:rsid w:val="00B7737B"/>
    <w:rsid w:val="00B81CA1"/>
    <w:rsid w:val="00B824C8"/>
    <w:rsid w:val="00B8279B"/>
    <w:rsid w:val="00B849D3"/>
    <w:rsid w:val="00B84B9D"/>
    <w:rsid w:val="00B9122C"/>
    <w:rsid w:val="00B96D0F"/>
    <w:rsid w:val="00BA1395"/>
    <w:rsid w:val="00BA1AEA"/>
    <w:rsid w:val="00BA31A5"/>
    <w:rsid w:val="00BA3A51"/>
    <w:rsid w:val="00BB097D"/>
    <w:rsid w:val="00BB26DB"/>
    <w:rsid w:val="00BB7DE5"/>
    <w:rsid w:val="00BC251A"/>
    <w:rsid w:val="00BC56ED"/>
    <w:rsid w:val="00BD032B"/>
    <w:rsid w:val="00BD0614"/>
    <w:rsid w:val="00BD094B"/>
    <w:rsid w:val="00BD43AD"/>
    <w:rsid w:val="00BE1C45"/>
    <w:rsid w:val="00BE2640"/>
    <w:rsid w:val="00BE636A"/>
    <w:rsid w:val="00C01189"/>
    <w:rsid w:val="00C05044"/>
    <w:rsid w:val="00C05EFE"/>
    <w:rsid w:val="00C1053E"/>
    <w:rsid w:val="00C11306"/>
    <w:rsid w:val="00C1573F"/>
    <w:rsid w:val="00C171C1"/>
    <w:rsid w:val="00C27C14"/>
    <w:rsid w:val="00C312BB"/>
    <w:rsid w:val="00C331A5"/>
    <w:rsid w:val="00C374DE"/>
    <w:rsid w:val="00C40A3D"/>
    <w:rsid w:val="00C4294B"/>
    <w:rsid w:val="00C44B09"/>
    <w:rsid w:val="00C47AD4"/>
    <w:rsid w:val="00C47D37"/>
    <w:rsid w:val="00C51937"/>
    <w:rsid w:val="00C52D81"/>
    <w:rsid w:val="00C55198"/>
    <w:rsid w:val="00C672AF"/>
    <w:rsid w:val="00C725C6"/>
    <w:rsid w:val="00C72EDB"/>
    <w:rsid w:val="00C85F2C"/>
    <w:rsid w:val="00C922C7"/>
    <w:rsid w:val="00CA5DE6"/>
    <w:rsid w:val="00CA6393"/>
    <w:rsid w:val="00CA69BE"/>
    <w:rsid w:val="00CB18FF"/>
    <w:rsid w:val="00CB24AA"/>
    <w:rsid w:val="00CB2836"/>
    <w:rsid w:val="00CB76FE"/>
    <w:rsid w:val="00CC31A4"/>
    <w:rsid w:val="00CC4247"/>
    <w:rsid w:val="00CD0C08"/>
    <w:rsid w:val="00CD3C91"/>
    <w:rsid w:val="00CE03FB"/>
    <w:rsid w:val="00CE433C"/>
    <w:rsid w:val="00CE540B"/>
    <w:rsid w:val="00CE5859"/>
    <w:rsid w:val="00CF0161"/>
    <w:rsid w:val="00CF33F3"/>
    <w:rsid w:val="00CF53E9"/>
    <w:rsid w:val="00D031BD"/>
    <w:rsid w:val="00D03E0C"/>
    <w:rsid w:val="00D06183"/>
    <w:rsid w:val="00D22C42"/>
    <w:rsid w:val="00D24A57"/>
    <w:rsid w:val="00D36541"/>
    <w:rsid w:val="00D42FDD"/>
    <w:rsid w:val="00D43556"/>
    <w:rsid w:val="00D43635"/>
    <w:rsid w:val="00D45669"/>
    <w:rsid w:val="00D464CC"/>
    <w:rsid w:val="00D522F6"/>
    <w:rsid w:val="00D5593E"/>
    <w:rsid w:val="00D60C8F"/>
    <w:rsid w:val="00D61558"/>
    <w:rsid w:val="00D63712"/>
    <w:rsid w:val="00D65041"/>
    <w:rsid w:val="00D75614"/>
    <w:rsid w:val="00D771A7"/>
    <w:rsid w:val="00D830D9"/>
    <w:rsid w:val="00D86DC2"/>
    <w:rsid w:val="00D86E6C"/>
    <w:rsid w:val="00D903A8"/>
    <w:rsid w:val="00D92DD5"/>
    <w:rsid w:val="00D97690"/>
    <w:rsid w:val="00DA086A"/>
    <w:rsid w:val="00DA1527"/>
    <w:rsid w:val="00DA3AE3"/>
    <w:rsid w:val="00DA569E"/>
    <w:rsid w:val="00DB00D5"/>
    <w:rsid w:val="00DB1936"/>
    <w:rsid w:val="00DB36D9"/>
    <w:rsid w:val="00DB384B"/>
    <w:rsid w:val="00DB4D07"/>
    <w:rsid w:val="00DC336C"/>
    <w:rsid w:val="00DC6C14"/>
    <w:rsid w:val="00DE1467"/>
    <w:rsid w:val="00DE176A"/>
    <w:rsid w:val="00DF0189"/>
    <w:rsid w:val="00DF77D1"/>
    <w:rsid w:val="00E01960"/>
    <w:rsid w:val="00E06FD5"/>
    <w:rsid w:val="00E10E80"/>
    <w:rsid w:val="00E11A5C"/>
    <w:rsid w:val="00E124F0"/>
    <w:rsid w:val="00E1747D"/>
    <w:rsid w:val="00E203F1"/>
    <w:rsid w:val="00E20B6D"/>
    <w:rsid w:val="00E213B3"/>
    <w:rsid w:val="00E21D88"/>
    <w:rsid w:val="00E227F3"/>
    <w:rsid w:val="00E31F9B"/>
    <w:rsid w:val="00E40DC8"/>
    <w:rsid w:val="00E41C57"/>
    <w:rsid w:val="00E424C1"/>
    <w:rsid w:val="00E4728B"/>
    <w:rsid w:val="00E51F71"/>
    <w:rsid w:val="00E53D83"/>
    <w:rsid w:val="00E545C6"/>
    <w:rsid w:val="00E60F04"/>
    <w:rsid w:val="00E61CCC"/>
    <w:rsid w:val="00E63EFF"/>
    <w:rsid w:val="00E64138"/>
    <w:rsid w:val="00E65B24"/>
    <w:rsid w:val="00E70342"/>
    <w:rsid w:val="00E72D4E"/>
    <w:rsid w:val="00E7680E"/>
    <w:rsid w:val="00E82B69"/>
    <w:rsid w:val="00E854E4"/>
    <w:rsid w:val="00E86DBF"/>
    <w:rsid w:val="00EA16E6"/>
    <w:rsid w:val="00EA29C1"/>
    <w:rsid w:val="00EA321C"/>
    <w:rsid w:val="00EA42AC"/>
    <w:rsid w:val="00EB0D6F"/>
    <w:rsid w:val="00EB2232"/>
    <w:rsid w:val="00EB607E"/>
    <w:rsid w:val="00EC1931"/>
    <w:rsid w:val="00EC5337"/>
    <w:rsid w:val="00ED6144"/>
    <w:rsid w:val="00EE0B67"/>
    <w:rsid w:val="00EE389C"/>
    <w:rsid w:val="00EE49E8"/>
    <w:rsid w:val="00EE5BE6"/>
    <w:rsid w:val="00EF5385"/>
    <w:rsid w:val="00F02710"/>
    <w:rsid w:val="00F10B59"/>
    <w:rsid w:val="00F15A24"/>
    <w:rsid w:val="00F16BAB"/>
    <w:rsid w:val="00F20164"/>
    <w:rsid w:val="00F2150A"/>
    <w:rsid w:val="00F231D8"/>
    <w:rsid w:val="00F31FDA"/>
    <w:rsid w:val="00F42DCD"/>
    <w:rsid w:val="00F44C00"/>
    <w:rsid w:val="00F45D2C"/>
    <w:rsid w:val="00F464DF"/>
    <w:rsid w:val="00F46C5F"/>
    <w:rsid w:val="00F472BE"/>
    <w:rsid w:val="00F541D9"/>
    <w:rsid w:val="00F576D3"/>
    <w:rsid w:val="00F632C0"/>
    <w:rsid w:val="00F665E9"/>
    <w:rsid w:val="00F67651"/>
    <w:rsid w:val="00F726D5"/>
    <w:rsid w:val="00F74694"/>
    <w:rsid w:val="00F86596"/>
    <w:rsid w:val="00F90D05"/>
    <w:rsid w:val="00F93FD4"/>
    <w:rsid w:val="00F945C8"/>
    <w:rsid w:val="00F94A63"/>
    <w:rsid w:val="00FA1C28"/>
    <w:rsid w:val="00FA65CC"/>
    <w:rsid w:val="00FA6F4D"/>
    <w:rsid w:val="00FB0659"/>
    <w:rsid w:val="00FB1279"/>
    <w:rsid w:val="00FB20B6"/>
    <w:rsid w:val="00FB5363"/>
    <w:rsid w:val="00FB6B76"/>
    <w:rsid w:val="00FB6B91"/>
    <w:rsid w:val="00FB7596"/>
    <w:rsid w:val="00FC57BB"/>
    <w:rsid w:val="00FE4077"/>
    <w:rsid w:val="00FE4EDE"/>
    <w:rsid w:val="00FE500D"/>
    <w:rsid w:val="00FE77D2"/>
    <w:rsid w:val="00FF075C"/>
    <w:rsid w:val="00FF2426"/>
    <w:rsid w:val="00FF350C"/>
    <w:rsid w:val="00FF585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33D014B"/>
  <w15:docId w15:val="{52A5B301-D2C0-42C7-A3EB-55C5866ABA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C54E2"/>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en-GB" w:eastAsia="en-US"/>
    </w:rPr>
  </w:style>
  <w:style w:type="paragraph" w:styleId="Heading1">
    <w:name w:val="heading 1"/>
    <w:basedOn w:val="Normal"/>
    <w:next w:val="Normal"/>
    <w:qFormat/>
    <w:rsid w:val="00813E5E"/>
    <w:pPr>
      <w:keepNext/>
      <w:keepLines/>
      <w:spacing w:before="480"/>
      <w:ind w:left="567" w:hanging="567"/>
      <w:outlineLvl w:val="0"/>
    </w:pPr>
    <w:rPr>
      <w:b/>
      <w:sz w:val="28"/>
    </w:rPr>
  </w:style>
  <w:style w:type="paragraph" w:styleId="Heading2">
    <w:name w:val="heading 2"/>
    <w:basedOn w:val="Heading1"/>
    <w:next w:val="Normal"/>
    <w:qFormat/>
    <w:rsid w:val="00813E5E"/>
    <w:pPr>
      <w:spacing w:before="320"/>
      <w:outlineLvl w:val="1"/>
    </w:pPr>
    <w:rPr>
      <w:sz w:val="24"/>
    </w:rPr>
  </w:style>
  <w:style w:type="paragraph" w:styleId="Heading3">
    <w:name w:val="heading 3"/>
    <w:basedOn w:val="Heading1"/>
    <w:next w:val="Normal"/>
    <w:qFormat/>
    <w:rsid w:val="00813E5E"/>
    <w:pPr>
      <w:spacing w:before="200"/>
      <w:outlineLvl w:val="2"/>
    </w:pPr>
    <w:rPr>
      <w:sz w:val="24"/>
    </w:rPr>
  </w:style>
  <w:style w:type="paragraph" w:styleId="Heading4">
    <w:name w:val="heading 4"/>
    <w:basedOn w:val="Heading3"/>
    <w:next w:val="Normal"/>
    <w:qFormat/>
    <w:rsid w:val="00813E5E"/>
    <w:pPr>
      <w:ind w:left="1134" w:hanging="1134"/>
      <w:outlineLvl w:val="3"/>
    </w:pPr>
  </w:style>
  <w:style w:type="paragraph" w:styleId="Heading5">
    <w:name w:val="heading 5"/>
    <w:basedOn w:val="Heading4"/>
    <w:next w:val="Normal"/>
    <w:qFormat/>
    <w:rsid w:val="00813E5E"/>
    <w:pPr>
      <w:outlineLvl w:val="4"/>
    </w:pPr>
  </w:style>
  <w:style w:type="paragraph" w:styleId="Heading6">
    <w:name w:val="heading 6"/>
    <w:basedOn w:val="Heading4"/>
    <w:next w:val="Normal"/>
    <w:qFormat/>
    <w:rsid w:val="00813E5E"/>
    <w:pPr>
      <w:outlineLvl w:val="5"/>
    </w:pPr>
  </w:style>
  <w:style w:type="paragraph" w:styleId="Heading7">
    <w:name w:val="heading 7"/>
    <w:basedOn w:val="Heading4"/>
    <w:next w:val="Normal"/>
    <w:qFormat/>
    <w:rsid w:val="00813E5E"/>
    <w:pPr>
      <w:ind w:left="1701" w:hanging="1701"/>
      <w:outlineLvl w:val="6"/>
    </w:pPr>
  </w:style>
  <w:style w:type="paragraph" w:styleId="Heading8">
    <w:name w:val="heading 8"/>
    <w:basedOn w:val="Heading4"/>
    <w:next w:val="Normal"/>
    <w:qFormat/>
    <w:rsid w:val="00813E5E"/>
    <w:pPr>
      <w:ind w:left="1701" w:hanging="1701"/>
      <w:outlineLvl w:val="7"/>
    </w:pPr>
  </w:style>
  <w:style w:type="paragraph" w:styleId="Heading9">
    <w:name w:val="heading 9"/>
    <w:basedOn w:val="Heading4"/>
    <w:next w:val="Normal"/>
    <w:qFormat/>
    <w:rsid w:val="00813E5E"/>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4">
    <w:name w:val="toc 4"/>
    <w:basedOn w:val="Normal"/>
    <w:next w:val="Normal"/>
    <w:rsid w:val="00813E5E"/>
    <w:pPr>
      <w:tabs>
        <w:tab w:val="clear" w:pos="567"/>
        <w:tab w:val="clear" w:pos="1134"/>
        <w:tab w:val="clear" w:pos="1701"/>
        <w:tab w:val="clear" w:pos="2268"/>
        <w:tab w:val="clear" w:pos="2835"/>
        <w:tab w:val="left" w:pos="964"/>
        <w:tab w:val="left" w:pos="8789"/>
        <w:tab w:val="right" w:pos="9639"/>
      </w:tabs>
      <w:ind w:left="964" w:hanging="964"/>
    </w:pPr>
  </w:style>
  <w:style w:type="paragraph" w:styleId="TOC3">
    <w:name w:val="toc 3"/>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rsid w:val="00813E5E"/>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TOC7">
    <w:name w:val="toc 7"/>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Index7">
    <w:name w:val="index 7"/>
    <w:basedOn w:val="Normal"/>
    <w:next w:val="Normal"/>
    <w:rsid w:val="004D1851"/>
    <w:pPr>
      <w:ind w:left="1698"/>
    </w:pPr>
  </w:style>
  <w:style w:type="paragraph" w:styleId="Index6">
    <w:name w:val="index 6"/>
    <w:basedOn w:val="Normal"/>
    <w:next w:val="Normal"/>
    <w:rsid w:val="004D1851"/>
    <w:pPr>
      <w:ind w:left="1415"/>
    </w:pPr>
  </w:style>
  <w:style w:type="paragraph" w:styleId="Index5">
    <w:name w:val="index 5"/>
    <w:basedOn w:val="Normal"/>
    <w:next w:val="Normal"/>
    <w:rsid w:val="004D1851"/>
    <w:pPr>
      <w:ind w:left="1132"/>
    </w:pPr>
  </w:style>
  <w:style w:type="paragraph" w:styleId="Index4">
    <w:name w:val="index 4"/>
    <w:basedOn w:val="Normal"/>
    <w:next w:val="Normal"/>
    <w:rsid w:val="004D1851"/>
    <w:pPr>
      <w:ind w:left="849"/>
    </w:pPr>
  </w:style>
  <w:style w:type="paragraph" w:styleId="Index3">
    <w:name w:val="index 3"/>
    <w:basedOn w:val="Normal"/>
    <w:next w:val="Normal"/>
    <w:rsid w:val="004D1851"/>
    <w:pPr>
      <w:ind w:left="566"/>
    </w:pPr>
  </w:style>
  <w:style w:type="paragraph" w:styleId="Index2">
    <w:name w:val="index 2"/>
    <w:basedOn w:val="Normal"/>
    <w:next w:val="Normal"/>
    <w:rsid w:val="004D1851"/>
    <w:pPr>
      <w:ind w:left="283"/>
    </w:pPr>
  </w:style>
  <w:style w:type="paragraph" w:styleId="Index1">
    <w:name w:val="index 1"/>
    <w:basedOn w:val="Normal"/>
    <w:next w:val="Normal"/>
    <w:rsid w:val="004D1851"/>
  </w:style>
  <w:style w:type="character" w:styleId="LineNumber">
    <w:name w:val="line number"/>
    <w:basedOn w:val="DefaultParagraphFont"/>
    <w:rsid w:val="004D1851"/>
  </w:style>
  <w:style w:type="paragraph" w:styleId="IndexHeading">
    <w:name w:val="index heading"/>
    <w:basedOn w:val="Normal"/>
    <w:next w:val="Index1"/>
    <w:rsid w:val="004D1851"/>
  </w:style>
  <w:style w:type="paragraph" w:styleId="Footer">
    <w:name w:val="footer"/>
    <w:basedOn w:val="Normal"/>
    <w:rsid w:val="00813E5E"/>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link w:val="HeaderChar"/>
    <w:uiPriority w:val="99"/>
    <w:rsid w:val="005800BC"/>
    <w:pPr>
      <w:tabs>
        <w:tab w:val="clear" w:pos="567"/>
        <w:tab w:val="clear" w:pos="1134"/>
        <w:tab w:val="clear" w:pos="1701"/>
        <w:tab w:val="clear" w:pos="2268"/>
        <w:tab w:val="clear" w:pos="2835"/>
      </w:tabs>
      <w:spacing w:before="0"/>
      <w:jc w:val="center"/>
    </w:pPr>
    <w:rPr>
      <w:color w:val="7F7F7F" w:themeColor="text1" w:themeTint="80"/>
      <w:sz w:val="18"/>
    </w:rPr>
  </w:style>
  <w:style w:type="character" w:styleId="FootnoteReference">
    <w:name w:val="footnote reference"/>
    <w:basedOn w:val="DefaultParagraphFont"/>
    <w:rsid w:val="00813E5E"/>
    <w:rPr>
      <w:rFonts w:ascii="Calibri" w:hAnsi="Calibri"/>
      <w:position w:val="6"/>
      <w:sz w:val="16"/>
    </w:rPr>
  </w:style>
  <w:style w:type="paragraph" w:styleId="FootnoteText">
    <w:name w:val="footnote text"/>
    <w:basedOn w:val="Normal"/>
    <w:rsid w:val="00813E5E"/>
    <w:pPr>
      <w:keepLines/>
      <w:tabs>
        <w:tab w:val="left" w:pos="256"/>
      </w:tabs>
      <w:ind w:left="256" w:hanging="256"/>
    </w:pPr>
  </w:style>
  <w:style w:type="paragraph" w:styleId="NormalIndent">
    <w:name w:val="Normal Indent"/>
    <w:basedOn w:val="Normal"/>
    <w:rsid w:val="00813E5E"/>
    <w:pPr>
      <w:ind w:left="567"/>
    </w:pPr>
  </w:style>
  <w:style w:type="paragraph" w:customStyle="1" w:styleId="enumlev1">
    <w:name w:val="enumlev1"/>
    <w:basedOn w:val="Normal"/>
    <w:rsid w:val="003E5018"/>
    <w:pPr>
      <w:spacing w:before="80"/>
      <w:ind w:left="567" w:hanging="567"/>
    </w:pPr>
  </w:style>
  <w:style w:type="paragraph" w:customStyle="1" w:styleId="enumlev2">
    <w:name w:val="enumlev2"/>
    <w:basedOn w:val="enumlev1"/>
    <w:rsid w:val="00813E5E"/>
    <w:pPr>
      <w:ind w:left="1134"/>
    </w:pPr>
  </w:style>
  <w:style w:type="paragraph" w:customStyle="1" w:styleId="enumlev3">
    <w:name w:val="enumlev3"/>
    <w:basedOn w:val="enumlev2"/>
    <w:rsid w:val="00813E5E"/>
    <w:pPr>
      <w:ind w:left="1701"/>
    </w:pPr>
  </w:style>
  <w:style w:type="paragraph" w:customStyle="1" w:styleId="Normalaftertitle">
    <w:name w:val="Normal after title"/>
    <w:basedOn w:val="Normal"/>
    <w:next w:val="Normal"/>
    <w:rsid w:val="00813E5E"/>
    <w:pPr>
      <w:spacing w:before="240"/>
    </w:pPr>
  </w:style>
  <w:style w:type="character" w:customStyle="1" w:styleId="HeaderChar">
    <w:name w:val="Header Char"/>
    <w:basedOn w:val="DefaultParagraphFont"/>
    <w:link w:val="Header"/>
    <w:uiPriority w:val="99"/>
    <w:rsid w:val="005800BC"/>
    <w:rPr>
      <w:rFonts w:ascii="Calibri" w:hAnsi="Calibri"/>
      <w:color w:val="7F7F7F" w:themeColor="text1" w:themeTint="80"/>
      <w:sz w:val="18"/>
      <w:lang w:val="en-GB" w:eastAsia="en-US"/>
    </w:rPr>
  </w:style>
  <w:style w:type="paragraph" w:customStyle="1" w:styleId="Head">
    <w:name w:val="Head"/>
    <w:basedOn w:val="Normal"/>
    <w:rsid w:val="004D1851"/>
    <w:pPr>
      <w:tabs>
        <w:tab w:val="left" w:pos="6663"/>
      </w:tabs>
      <w:overflowPunct/>
      <w:autoSpaceDE/>
      <w:autoSpaceDN/>
      <w:adjustRightInd/>
      <w:spacing w:before="0"/>
      <w:textAlignment w:val="auto"/>
    </w:pPr>
  </w:style>
  <w:style w:type="paragraph" w:customStyle="1" w:styleId="toc0">
    <w:name w:val="toc 0"/>
    <w:basedOn w:val="Normal"/>
    <w:next w:val="TOC1"/>
    <w:rsid w:val="00813E5E"/>
    <w:pPr>
      <w:tabs>
        <w:tab w:val="clear" w:pos="567"/>
        <w:tab w:val="clear" w:pos="1134"/>
        <w:tab w:val="clear" w:pos="1701"/>
        <w:tab w:val="clear" w:pos="2268"/>
        <w:tab w:val="clear" w:pos="2835"/>
        <w:tab w:val="right" w:pos="9781"/>
      </w:tabs>
    </w:pPr>
    <w:rPr>
      <w:b/>
    </w:rPr>
  </w:style>
  <w:style w:type="paragraph" w:styleId="List">
    <w:name w:val="List"/>
    <w:basedOn w:val="Normal"/>
    <w:rsid w:val="004D1851"/>
    <w:pPr>
      <w:tabs>
        <w:tab w:val="left" w:pos="2127"/>
      </w:tabs>
      <w:ind w:left="2127" w:hanging="2127"/>
    </w:pPr>
  </w:style>
  <w:style w:type="paragraph" w:customStyle="1" w:styleId="Part">
    <w:name w:val="Part"/>
    <w:basedOn w:val="Normal"/>
    <w:next w:val="Normal"/>
    <w:rsid w:val="00813E5E"/>
    <w:pPr>
      <w:tabs>
        <w:tab w:val="clear" w:pos="567"/>
        <w:tab w:val="clear" w:pos="1134"/>
        <w:tab w:val="clear" w:pos="1701"/>
        <w:tab w:val="clear" w:pos="2268"/>
        <w:tab w:val="clear" w:pos="2835"/>
      </w:tabs>
      <w:spacing w:before="600"/>
      <w:jc w:val="center"/>
    </w:pPr>
    <w:rPr>
      <w:caps/>
      <w:sz w:val="28"/>
    </w:rPr>
  </w:style>
  <w:style w:type="paragraph" w:customStyle="1" w:styleId="Source">
    <w:name w:val="Source"/>
    <w:basedOn w:val="Normal"/>
    <w:next w:val="Title1"/>
    <w:autoRedefine/>
    <w:rsid w:val="006B18D0"/>
    <w:pPr>
      <w:framePr w:hSpace="180" w:wrap="around" w:vAnchor="page" w:hAnchor="page" w:x="1821" w:y="2317"/>
      <w:spacing w:before="360"/>
    </w:pPr>
    <w:rPr>
      <w:b/>
      <w:sz w:val="32"/>
      <w:szCs w:val="32"/>
    </w:rPr>
  </w:style>
  <w:style w:type="paragraph" w:customStyle="1" w:styleId="meeting">
    <w:name w:val="meeting"/>
    <w:basedOn w:val="Head"/>
    <w:next w:val="Head"/>
    <w:rsid w:val="004D1851"/>
    <w:pPr>
      <w:tabs>
        <w:tab w:val="left" w:pos="7371"/>
      </w:tabs>
      <w:spacing w:after="567"/>
    </w:pPr>
  </w:style>
  <w:style w:type="paragraph" w:customStyle="1" w:styleId="Subject">
    <w:name w:val="Subject"/>
    <w:basedOn w:val="Normal"/>
    <w:next w:val="Source"/>
    <w:rsid w:val="004D1851"/>
    <w:pPr>
      <w:spacing w:before="0"/>
      <w:ind w:left="1134" w:hanging="1134"/>
    </w:pPr>
  </w:style>
  <w:style w:type="paragraph" w:customStyle="1" w:styleId="Object">
    <w:name w:val="Object"/>
    <w:basedOn w:val="Subject"/>
    <w:next w:val="Subject"/>
    <w:rsid w:val="004D1851"/>
  </w:style>
  <w:style w:type="paragraph" w:customStyle="1" w:styleId="Data1">
    <w:name w:val="Data1"/>
    <w:basedOn w:val="Subject"/>
    <w:next w:val="Subject"/>
    <w:rsid w:val="004D1851"/>
  </w:style>
  <w:style w:type="table" w:styleId="TableGrid">
    <w:name w:val="Table Grid"/>
    <w:basedOn w:val="TableNormal"/>
    <w:uiPriority w:val="39"/>
    <w:rsid w:val="00AD3606"/>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484009"/>
    <w:rPr>
      <w:color w:val="0563C1"/>
      <w:u w:val="single"/>
    </w:rPr>
  </w:style>
  <w:style w:type="paragraph" w:customStyle="1" w:styleId="FirstFooter">
    <w:name w:val="FirstFooter"/>
    <w:basedOn w:val="Footer"/>
    <w:rsid w:val="00813E5E"/>
    <w:rPr>
      <w:caps w:val="0"/>
    </w:rPr>
  </w:style>
  <w:style w:type="paragraph" w:customStyle="1" w:styleId="Note">
    <w:name w:val="Note"/>
    <w:basedOn w:val="Normal"/>
    <w:rsid w:val="00813E5E"/>
    <w:pPr>
      <w:tabs>
        <w:tab w:val="clear" w:pos="567"/>
        <w:tab w:val="left" w:pos="851"/>
      </w:tabs>
    </w:pPr>
  </w:style>
  <w:style w:type="paragraph" w:styleId="TOC9">
    <w:name w:val="toc 9"/>
    <w:basedOn w:val="TOC4"/>
    <w:rsid w:val="004D1851"/>
  </w:style>
  <w:style w:type="paragraph" w:customStyle="1" w:styleId="Headingb">
    <w:name w:val="Heading_b"/>
    <w:basedOn w:val="Heading3"/>
    <w:next w:val="Normal"/>
    <w:rsid w:val="00813E5E"/>
    <w:pPr>
      <w:spacing w:before="160"/>
      <w:outlineLvl w:val="0"/>
    </w:pPr>
  </w:style>
  <w:style w:type="character" w:styleId="FollowedHyperlink">
    <w:name w:val="FollowedHyperlink"/>
    <w:basedOn w:val="DefaultParagraphFont"/>
    <w:rsid w:val="00813E5E"/>
    <w:rPr>
      <w:color w:val="800080"/>
      <w:u w:val="single"/>
    </w:rPr>
  </w:style>
  <w:style w:type="paragraph" w:customStyle="1" w:styleId="Title1">
    <w:name w:val="Title 1"/>
    <w:basedOn w:val="Source"/>
    <w:next w:val="Title2"/>
    <w:rsid w:val="002C54E2"/>
    <w:pPr>
      <w:framePr w:wrap="around"/>
      <w:spacing w:before="240"/>
    </w:pPr>
    <w:rPr>
      <w:b w:val="0"/>
    </w:rPr>
  </w:style>
  <w:style w:type="paragraph" w:customStyle="1" w:styleId="Title2">
    <w:name w:val="Title 2"/>
    <w:basedOn w:val="Source"/>
    <w:next w:val="Title3"/>
    <w:rsid w:val="00813E5E"/>
    <w:pPr>
      <w:framePr w:wrap="around"/>
      <w:spacing w:before="240"/>
    </w:pPr>
    <w:rPr>
      <w:b w:val="0"/>
      <w:caps/>
    </w:rPr>
  </w:style>
  <w:style w:type="paragraph" w:customStyle="1" w:styleId="Title3">
    <w:name w:val="Title 3"/>
    <w:basedOn w:val="Title2"/>
    <w:next w:val="Normalaftertitle"/>
    <w:rsid w:val="00813E5E"/>
    <w:pPr>
      <w:framePr w:wrap="around"/>
    </w:pPr>
    <w:rPr>
      <w:caps w:val="0"/>
    </w:rPr>
  </w:style>
  <w:style w:type="paragraph" w:customStyle="1" w:styleId="Title4">
    <w:name w:val="Title 4"/>
    <w:basedOn w:val="Title3"/>
    <w:next w:val="Heading1"/>
    <w:rsid w:val="004D1851"/>
    <w:pPr>
      <w:framePr w:wrap="around"/>
    </w:pPr>
    <w:rPr>
      <w:b/>
    </w:rPr>
  </w:style>
  <w:style w:type="paragraph" w:customStyle="1" w:styleId="dnum">
    <w:name w:val="dnum"/>
    <w:basedOn w:val="Normal"/>
    <w:rsid w:val="004D1851"/>
    <w:pPr>
      <w:framePr w:hSpace="181" w:wrap="around" w:vAnchor="page" w:hAnchor="margin" w:y="852"/>
      <w:shd w:val="solid" w:color="FFFFFF" w:fill="FFFFFF"/>
      <w:tabs>
        <w:tab w:val="left" w:pos="1871"/>
      </w:tabs>
    </w:pPr>
    <w:rPr>
      <w:b/>
      <w:bCs/>
    </w:rPr>
  </w:style>
  <w:style w:type="paragraph" w:customStyle="1" w:styleId="ddate">
    <w:name w:val="ddate"/>
    <w:basedOn w:val="Normal"/>
    <w:rsid w:val="004D1851"/>
    <w:pPr>
      <w:framePr w:hSpace="181" w:wrap="around" w:vAnchor="page" w:hAnchor="margin" w:y="852"/>
      <w:shd w:val="solid" w:color="FFFFFF" w:fill="FFFFFF"/>
      <w:tabs>
        <w:tab w:val="left" w:pos="1871"/>
      </w:tabs>
      <w:spacing w:before="0"/>
    </w:pPr>
    <w:rPr>
      <w:b/>
      <w:bCs/>
    </w:rPr>
  </w:style>
  <w:style w:type="paragraph" w:customStyle="1" w:styleId="dorlang">
    <w:name w:val="dorlang"/>
    <w:basedOn w:val="Normal"/>
    <w:rsid w:val="004D1851"/>
    <w:pPr>
      <w:framePr w:hSpace="181" w:wrap="around" w:vAnchor="page" w:hAnchor="margin" w:y="852"/>
      <w:shd w:val="solid" w:color="FFFFFF" w:fill="FFFFFF"/>
      <w:tabs>
        <w:tab w:val="left" w:pos="1871"/>
      </w:tabs>
      <w:spacing w:before="0"/>
    </w:pPr>
    <w:rPr>
      <w:b/>
      <w:bCs/>
    </w:rPr>
  </w:style>
  <w:style w:type="paragraph" w:customStyle="1" w:styleId="AnnexNo">
    <w:name w:val="Annex_No"/>
    <w:basedOn w:val="Normal"/>
    <w:next w:val="Annexref"/>
    <w:rsid w:val="00813E5E"/>
    <w:pPr>
      <w:spacing w:before="720"/>
      <w:jc w:val="center"/>
    </w:pPr>
    <w:rPr>
      <w:caps/>
      <w:sz w:val="28"/>
    </w:rPr>
  </w:style>
  <w:style w:type="paragraph" w:customStyle="1" w:styleId="Annextitle">
    <w:name w:val="Annex_title"/>
    <w:basedOn w:val="Normal"/>
    <w:next w:val="Normal"/>
    <w:rsid w:val="00813E5E"/>
    <w:pPr>
      <w:spacing w:before="240" w:after="240"/>
      <w:jc w:val="center"/>
    </w:pPr>
    <w:rPr>
      <w:b/>
      <w:sz w:val="28"/>
    </w:rPr>
  </w:style>
  <w:style w:type="paragraph" w:customStyle="1" w:styleId="Annexref">
    <w:name w:val="Annex_ref"/>
    <w:basedOn w:val="Normal"/>
    <w:next w:val="Annextitle"/>
    <w:rsid w:val="00813E5E"/>
    <w:pPr>
      <w:jc w:val="center"/>
    </w:pPr>
  </w:style>
  <w:style w:type="paragraph" w:customStyle="1" w:styleId="AppendixNo">
    <w:name w:val="Appendix_No"/>
    <w:basedOn w:val="AnnexNo"/>
    <w:next w:val="Appendixref"/>
    <w:rsid w:val="00813E5E"/>
  </w:style>
  <w:style w:type="paragraph" w:customStyle="1" w:styleId="Appendixtitle">
    <w:name w:val="Appendix_title"/>
    <w:basedOn w:val="Annextitle"/>
    <w:next w:val="Normal"/>
    <w:rsid w:val="00813E5E"/>
  </w:style>
  <w:style w:type="paragraph" w:customStyle="1" w:styleId="Appendixref">
    <w:name w:val="Appendix_ref"/>
    <w:basedOn w:val="Annexref"/>
    <w:next w:val="Appendixtitle"/>
    <w:rsid w:val="00813E5E"/>
  </w:style>
  <w:style w:type="paragraph" w:customStyle="1" w:styleId="Call">
    <w:name w:val="Call"/>
    <w:basedOn w:val="Normal"/>
    <w:next w:val="Normal"/>
    <w:rsid w:val="00813E5E"/>
    <w:pPr>
      <w:keepNext/>
      <w:keepLines/>
      <w:tabs>
        <w:tab w:val="clear" w:pos="1134"/>
        <w:tab w:val="clear" w:pos="1701"/>
        <w:tab w:val="clear" w:pos="2268"/>
        <w:tab w:val="clear" w:pos="2835"/>
      </w:tabs>
      <w:spacing w:before="160"/>
      <w:ind w:left="567"/>
    </w:pPr>
    <w:rPr>
      <w:i/>
    </w:rPr>
  </w:style>
  <w:style w:type="paragraph" w:customStyle="1" w:styleId="Subtitle">
    <w:name w:val="Sub_title"/>
    <w:basedOn w:val="Title1"/>
    <w:qFormat/>
    <w:rsid w:val="00DF0189"/>
    <w:pPr>
      <w:framePr w:wrap="around" w:vAnchor="margin" w:hAnchor="text"/>
      <w:spacing w:before="120" w:after="160"/>
    </w:pPr>
  </w:style>
  <w:style w:type="paragraph" w:customStyle="1" w:styleId="Figure">
    <w:name w:val="Figure"/>
    <w:basedOn w:val="Normal"/>
    <w:next w:val="Figuretitle"/>
    <w:rsid w:val="00C922C7"/>
    <w:pPr>
      <w:spacing w:after="240"/>
      <w:jc w:val="center"/>
    </w:pPr>
  </w:style>
  <w:style w:type="paragraph" w:customStyle="1" w:styleId="Figuretitle">
    <w:name w:val="Figure_title"/>
    <w:basedOn w:val="Tabletitle"/>
    <w:next w:val="Normalaftertitle"/>
    <w:rsid w:val="00C922C7"/>
  </w:style>
  <w:style w:type="paragraph" w:customStyle="1" w:styleId="Tabletitle">
    <w:name w:val="Table_title"/>
    <w:basedOn w:val="TableNo"/>
    <w:next w:val="Tabletext"/>
    <w:rsid w:val="00961860"/>
    <w:pPr>
      <w:tabs>
        <w:tab w:val="clear" w:pos="567"/>
        <w:tab w:val="clear" w:pos="1134"/>
        <w:tab w:val="clear" w:pos="1701"/>
        <w:tab w:val="clear" w:pos="2268"/>
        <w:tab w:val="clear" w:pos="2835"/>
        <w:tab w:val="left" w:pos="2948"/>
        <w:tab w:val="left" w:pos="4082"/>
      </w:tabs>
      <w:spacing w:before="120" w:after="120"/>
    </w:pPr>
    <w:rPr>
      <w:b/>
      <w:caps w:val="0"/>
    </w:rPr>
  </w:style>
  <w:style w:type="paragraph" w:customStyle="1" w:styleId="TableNo">
    <w:name w:val="Table_No"/>
    <w:basedOn w:val="Normal"/>
    <w:next w:val="Tabletitle"/>
    <w:rsid w:val="00C922C7"/>
    <w:pPr>
      <w:keepNext/>
      <w:keepLines/>
      <w:spacing w:before="480"/>
      <w:jc w:val="center"/>
    </w:pPr>
    <w:rPr>
      <w:caps/>
    </w:rPr>
  </w:style>
  <w:style w:type="paragraph" w:customStyle="1" w:styleId="Tabletext">
    <w:name w:val="Table_text"/>
    <w:basedOn w:val="Normal"/>
    <w:rsid w:val="00961860"/>
    <w:pPr>
      <w:tabs>
        <w:tab w:val="clear" w:pos="1134"/>
        <w:tab w:val="clear" w:pos="1701"/>
        <w:tab w:val="clear" w:pos="2268"/>
        <w:tab w:val="clear" w:pos="2835"/>
        <w:tab w:val="left" w:pos="284"/>
        <w:tab w:val="left" w:pos="851"/>
      </w:tabs>
      <w:spacing w:before="40" w:after="40"/>
    </w:pPr>
    <w:rPr>
      <w:sz w:val="22"/>
    </w:rPr>
  </w:style>
  <w:style w:type="paragraph" w:customStyle="1" w:styleId="Figurelegend">
    <w:name w:val="Figure_legend"/>
    <w:basedOn w:val="Normal"/>
    <w:rsid w:val="004D1851"/>
    <w:pPr>
      <w:keepNext/>
      <w:keepLines/>
      <w:spacing w:before="20" w:after="20"/>
    </w:pPr>
    <w:rPr>
      <w:sz w:val="18"/>
    </w:rPr>
  </w:style>
  <w:style w:type="paragraph" w:customStyle="1" w:styleId="FigureNo">
    <w:name w:val="Figure_No"/>
    <w:basedOn w:val="Normal"/>
    <w:next w:val="Figuretitle"/>
    <w:rsid w:val="00C922C7"/>
    <w:pPr>
      <w:keepNext/>
      <w:keepLines/>
      <w:spacing w:before="480"/>
      <w:jc w:val="center"/>
    </w:pPr>
    <w:rPr>
      <w:caps/>
    </w:rPr>
  </w:style>
  <w:style w:type="paragraph" w:customStyle="1" w:styleId="Figurewithouttitle">
    <w:name w:val="Figure_without_title"/>
    <w:basedOn w:val="Figure"/>
    <w:next w:val="Normalaftertitle"/>
    <w:rsid w:val="004D1851"/>
  </w:style>
  <w:style w:type="paragraph" w:customStyle="1" w:styleId="Headingi">
    <w:name w:val="Heading_i"/>
    <w:basedOn w:val="Heading3"/>
    <w:next w:val="Normal"/>
    <w:rsid w:val="00813E5E"/>
    <w:pPr>
      <w:spacing w:before="160"/>
      <w:outlineLvl w:val="0"/>
    </w:pPr>
    <w:rPr>
      <w:rFonts w:asciiTheme="minorHAnsi" w:hAnsiTheme="minorHAnsi"/>
      <w:b w:val="0"/>
      <w:i/>
    </w:rPr>
  </w:style>
  <w:style w:type="character" w:styleId="PageNumber">
    <w:name w:val="page number"/>
    <w:basedOn w:val="DefaultParagraphFont"/>
    <w:rsid w:val="00813E5E"/>
    <w:rPr>
      <w:rFonts w:ascii="Calibri" w:hAnsi="Calibri"/>
    </w:rPr>
  </w:style>
  <w:style w:type="paragraph" w:customStyle="1" w:styleId="PartNo">
    <w:name w:val="Part_No"/>
    <w:basedOn w:val="AnnexNo"/>
    <w:next w:val="Parttitle"/>
    <w:rsid w:val="004D1851"/>
  </w:style>
  <w:style w:type="paragraph" w:customStyle="1" w:styleId="Parttitle">
    <w:name w:val="Part_title"/>
    <w:basedOn w:val="Annextitle"/>
    <w:next w:val="Partref"/>
    <w:rsid w:val="004D1851"/>
  </w:style>
  <w:style w:type="paragraph" w:customStyle="1" w:styleId="Partref">
    <w:name w:val="Part_ref"/>
    <w:basedOn w:val="Annexref"/>
    <w:next w:val="Normalaftertitle"/>
    <w:rsid w:val="004D1851"/>
  </w:style>
  <w:style w:type="paragraph" w:customStyle="1" w:styleId="RecNo">
    <w:name w:val="Rec_No"/>
    <w:basedOn w:val="Normal"/>
    <w:next w:val="Rectitle"/>
    <w:rsid w:val="00813E5E"/>
    <w:pPr>
      <w:spacing w:before="720"/>
      <w:jc w:val="center"/>
    </w:pPr>
    <w:rPr>
      <w:caps/>
      <w:sz w:val="28"/>
    </w:rPr>
  </w:style>
  <w:style w:type="paragraph" w:customStyle="1" w:styleId="Rectitle">
    <w:name w:val="Rec_title"/>
    <w:basedOn w:val="Normal"/>
    <w:next w:val="Heading1"/>
    <w:rsid w:val="00813E5E"/>
    <w:pPr>
      <w:spacing w:before="240"/>
      <w:jc w:val="center"/>
    </w:pPr>
    <w:rPr>
      <w:b/>
      <w:sz w:val="28"/>
    </w:rPr>
  </w:style>
  <w:style w:type="paragraph" w:customStyle="1" w:styleId="Recref">
    <w:name w:val="Rec_ref"/>
    <w:basedOn w:val="Rectitle"/>
    <w:next w:val="Recdate"/>
    <w:rsid w:val="004D1851"/>
    <w:pPr>
      <w:spacing w:before="120"/>
    </w:pPr>
    <w:rPr>
      <w:rFonts w:ascii="Times New Roman" w:hAnsi="Times New Roman"/>
      <w:b w:val="0"/>
      <w:sz w:val="24"/>
    </w:rPr>
  </w:style>
  <w:style w:type="paragraph" w:customStyle="1" w:styleId="Recdate">
    <w:name w:val="Rec_date"/>
    <w:basedOn w:val="Recref"/>
    <w:next w:val="Normalaftertitle"/>
    <w:rsid w:val="004D1851"/>
    <w:pPr>
      <w:jc w:val="right"/>
    </w:pPr>
    <w:rPr>
      <w:sz w:val="22"/>
    </w:rPr>
  </w:style>
  <w:style w:type="paragraph" w:customStyle="1" w:styleId="Questiondate">
    <w:name w:val="Question_date"/>
    <w:basedOn w:val="Recdate"/>
    <w:next w:val="Normalaftertitle"/>
    <w:rsid w:val="004D1851"/>
  </w:style>
  <w:style w:type="paragraph" w:customStyle="1" w:styleId="QuestionNo">
    <w:name w:val="Question_No"/>
    <w:basedOn w:val="RecNo"/>
    <w:next w:val="Questiontitle"/>
    <w:rsid w:val="004D1851"/>
  </w:style>
  <w:style w:type="paragraph" w:customStyle="1" w:styleId="Questionref">
    <w:name w:val="Question_ref"/>
    <w:basedOn w:val="Recref"/>
    <w:next w:val="Questiondate"/>
    <w:rsid w:val="004D1851"/>
  </w:style>
  <w:style w:type="paragraph" w:customStyle="1" w:styleId="Questiontitle">
    <w:name w:val="Question_title"/>
    <w:basedOn w:val="Rectitle"/>
    <w:next w:val="Questionref"/>
    <w:rsid w:val="004D1851"/>
  </w:style>
  <w:style w:type="paragraph" w:customStyle="1" w:styleId="Reftext">
    <w:name w:val="Ref_text"/>
    <w:basedOn w:val="Normal"/>
    <w:rsid w:val="00813E5E"/>
    <w:pPr>
      <w:ind w:left="567" w:hanging="567"/>
    </w:pPr>
  </w:style>
  <w:style w:type="paragraph" w:customStyle="1" w:styleId="Reftitle">
    <w:name w:val="Ref_title"/>
    <w:basedOn w:val="Normal"/>
    <w:next w:val="Reftext"/>
    <w:rsid w:val="00813E5E"/>
    <w:pPr>
      <w:spacing w:before="480"/>
      <w:jc w:val="center"/>
    </w:pPr>
    <w:rPr>
      <w:caps/>
      <w:sz w:val="28"/>
    </w:rPr>
  </w:style>
  <w:style w:type="paragraph" w:customStyle="1" w:styleId="Resdate">
    <w:name w:val="Res_date"/>
    <w:basedOn w:val="Recdate"/>
    <w:next w:val="Normalaftertitle"/>
    <w:rsid w:val="004D1851"/>
  </w:style>
  <w:style w:type="paragraph" w:customStyle="1" w:styleId="ResNo">
    <w:name w:val="Res_No"/>
    <w:basedOn w:val="AnnexNo"/>
    <w:next w:val="Restitle"/>
    <w:rsid w:val="00813E5E"/>
  </w:style>
  <w:style w:type="paragraph" w:customStyle="1" w:styleId="Restitle">
    <w:name w:val="Res_title"/>
    <w:basedOn w:val="Annextitle"/>
    <w:next w:val="Normal"/>
    <w:rsid w:val="00813E5E"/>
  </w:style>
  <w:style w:type="paragraph" w:customStyle="1" w:styleId="Resref">
    <w:name w:val="Res_ref"/>
    <w:basedOn w:val="Recref"/>
    <w:next w:val="Resdate"/>
    <w:rsid w:val="004D1851"/>
  </w:style>
  <w:style w:type="paragraph" w:customStyle="1" w:styleId="SectionNo">
    <w:name w:val="Section_No"/>
    <w:basedOn w:val="AnnexNo"/>
    <w:next w:val="Sectiontitle"/>
    <w:rsid w:val="004D1851"/>
  </w:style>
  <w:style w:type="paragraph" w:customStyle="1" w:styleId="Sectiontitle">
    <w:name w:val="Section_title"/>
    <w:basedOn w:val="Normal"/>
    <w:next w:val="Normalaftertitle"/>
    <w:rsid w:val="004D1851"/>
    <w:rPr>
      <w:sz w:val="28"/>
    </w:rPr>
  </w:style>
  <w:style w:type="paragraph" w:customStyle="1" w:styleId="Tablehead">
    <w:name w:val="Table_head"/>
    <w:basedOn w:val="Tabletext"/>
    <w:rsid w:val="00961860"/>
    <w:pPr>
      <w:spacing w:before="80" w:after="80"/>
      <w:jc w:val="center"/>
    </w:pPr>
    <w:rPr>
      <w:b/>
    </w:rPr>
  </w:style>
  <w:style w:type="paragraph" w:customStyle="1" w:styleId="Tablelegend">
    <w:name w:val="Table_legend"/>
    <w:basedOn w:val="Tabletext"/>
    <w:rsid w:val="00961860"/>
    <w:rPr>
      <w:sz w:val="20"/>
    </w:rPr>
  </w:style>
  <w:style w:type="paragraph" w:customStyle="1" w:styleId="Tableref">
    <w:name w:val="Table_ref"/>
    <w:basedOn w:val="Normal"/>
    <w:next w:val="Tabletitle"/>
    <w:rsid w:val="004D1851"/>
    <w:pPr>
      <w:keepNext/>
      <w:spacing w:before="567"/>
      <w:jc w:val="center"/>
    </w:pPr>
  </w:style>
  <w:style w:type="paragraph" w:customStyle="1" w:styleId="Artheading">
    <w:name w:val="Art_heading"/>
    <w:basedOn w:val="Normal"/>
    <w:next w:val="Normalaftertitle"/>
    <w:rsid w:val="00813E5E"/>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rsid w:val="00813E5E"/>
    <w:pPr>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813E5E"/>
    <w:pPr>
      <w:tabs>
        <w:tab w:val="clear" w:pos="567"/>
        <w:tab w:val="clear" w:pos="1134"/>
        <w:tab w:val="clear" w:pos="1701"/>
        <w:tab w:val="clear" w:pos="2268"/>
        <w:tab w:val="clear" w:pos="2835"/>
      </w:tabs>
      <w:spacing w:before="240" w:after="240"/>
      <w:jc w:val="center"/>
    </w:pPr>
    <w:rPr>
      <w:b/>
      <w:sz w:val="28"/>
    </w:rPr>
  </w:style>
  <w:style w:type="paragraph" w:customStyle="1" w:styleId="ChapNo">
    <w:name w:val="Chap_No"/>
    <w:basedOn w:val="ArtNo"/>
    <w:next w:val="Chaptitle"/>
    <w:rsid w:val="00813E5E"/>
  </w:style>
  <w:style w:type="paragraph" w:customStyle="1" w:styleId="Chaptitle">
    <w:name w:val="Chap_title"/>
    <w:basedOn w:val="Arttitle"/>
    <w:next w:val="Normal"/>
    <w:rsid w:val="00813E5E"/>
  </w:style>
  <w:style w:type="character" w:styleId="UnresolvedMention">
    <w:name w:val="Unresolved Mention"/>
    <w:basedOn w:val="DefaultParagraphFont"/>
    <w:uiPriority w:val="99"/>
    <w:semiHidden/>
    <w:unhideWhenUsed/>
    <w:rsid w:val="00806E3C"/>
    <w:rPr>
      <w:color w:val="605E5C"/>
      <w:shd w:val="clear" w:color="auto" w:fill="E1DFDD"/>
    </w:rPr>
  </w:style>
  <w:style w:type="character" w:styleId="PlaceholderText">
    <w:name w:val="Placeholder Text"/>
    <w:basedOn w:val="DefaultParagraphFont"/>
    <w:uiPriority w:val="99"/>
    <w:semiHidden/>
    <w:rsid w:val="00FF350C"/>
    <w:rPr>
      <w:color w:val="666666"/>
    </w:rPr>
  </w:style>
  <w:style w:type="paragraph" w:customStyle="1" w:styleId="Reasons">
    <w:name w:val="Reasons"/>
    <w:basedOn w:val="Normal"/>
    <w:qFormat/>
    <w:rsid w:val="00603AC5"/>
  </w:style>
  <w:style w:type="paragraph" w:styleId="ListParagraph">
    <w:name w:val="List Paragraph"/>
    <w:basedOn w:val="Normal"/>
    <w:link w:val="ListParagraphChar"/>
    <w:uiPriority w:val="34"/>
    <w:qFormat/>
    <w:rsid w:val="006B18D0"/>
    <w:pPr>
      <w:tabs>
        <w:tab w:val="clear" w:pos="567"/>
        <w:tab w:val="clear" w:pos="1134"/>
        <w:tab w:val="clear" w:pos="1701"/>
        <w:tab w:val="clear" w:pos="2268"/>
        <w:tab w:val="clear" w:pos="2835"/>
        <w:tab w:val="left" w:pos="794"/>
        <w:tab w:val="left" w:pos="1191"/>
        <w:tab w:val="left" w:pos="1588"/>
        <w:tab w:val="left" w:pos="1985"/>
      </w:tabs>
      <w:ind w:left="720"/>
      <w:contextualSpacing/>
    </w:pPr>
    <w:rPr>
      <w:rFonts w:ascii="Times New Roman" w:hAnsi="Times New Roman"/>
    </w:rPr>
  </w:style>
  <w:style w:type="character" w:customStyle="1" w:styleId="ListParagraphChar">
    <w:name w:val="List Paragraph Char"/>
    <w:basedOn w:val="DefaultParagraphFont"/>
    <w:link w:val="ListParagraph"/>
    <w:uiPriority w:val="34"/>
    <w:locked/>
    <w:rsid w:val="006B18D0"/>
    <w:rPr>
      <w:rFonts w:ascii="Times New Roman" w:hAnsi="Times New Roman"/>
      <w:sz w:val="24"/>
      <w:lang w:val="en-GB" w:eastAsia="en-US"/>
    </w:rPr>
  </w:style>
  <w:style w:type="paragraph" w:styleId="Revision">
    <w:name w:val="Revision"/>
    <w:hidden/>
    <w:uiPriority w:val="99"/>
    <w:semiHidden/>
    <w:rsid w:val="002B5148"/>
    <w:rPr>
      <w:rFonts w:ascii="Calibri" w:hAnsi="Calibri"/>
      <w:sz w:val="24"/>
      <w:lang w:val="en-GB" w:eastAsia="en-US"/>
    </w:rPr>
  </w:style>
  <w:style w:type="character" w:styleId="CommentReference">
    <w:name w:val="annotation reference"/>
    <w:basedOn w:val="DefaultParagraphFont"/>
    <w:semiHidden/>
    <w:unhideWhenUsed/>
    <w:rsid w:val="00A046B6"/>
    <w:rPr>
      <w:sz w:val="16"/>
      <w:szCs w:val="16"/>
    </w:rPr>
  </w:style>
  <w:style w:type="paragraph" w:styleId="CommentText">
    <w:name w:val="annotation text"/>
    <w:basedOn w:val="Normal"/>
    <w:link w:val="CommentTextChar"/>
    <w:unhideWhenUsed/>
    <w:rsid w:val="00A046B6"/>
    <w:rPr>
      <w:sz w:val="20"/>
    </w:rPr>
  </w:style>
  <w:style w:type="character" w:customStyle="1" w:styleId="CommentTextChar">
    <w:name w:val="Comment Text Char"/>
    <w:basedOn w:val="DefaultParagraphFont"/>
    <w:link w:val="CommentText"/>
    <w:rsid w:val="00A046B6"/>
    <w:rPr>
      <w:rFonts w:ascii="Calibri" w:hAnsi="Calibri"/>
      <w:lang w:val="en-GB" w:eastAsia="en-US"/>
    </w:rPr>
  </w:style>
  <w:style w:type="paragraph" w:styleId="CommentSubject">
    <w:name w:val="annotation subject"/>
    <w:basedOn w:val="CommentText"/>
    <w:next w:val="CommentText"/>
    <w:link w:val="CommentSubjectChar"/>
    <w:semiHidden/>
    <w:unhideWhenUsed/>
    <w:rsid w:val="00A046B6"/>
    <w:rPr>
      <w:b/>
      <w:bCs/>
    </w:rPr>
  </w:style>
  <w:style w:type="character" w:customStyle="1" w:styleId="CommentSubjectChar">
    <w:name w:val="Comment Subject Char"/>
    <w:basedOn w:val="CommentTextChar"/>
    <w:link w:val="CommentSubject"/>
    <w:semiHidden/>
    <w:rsid w:val="00A046B6"/>
    <w:rPr>
      <w:rFonts w:ascii="Calibri" w:hAnsi="Calibri"/>
      <w:b/>
      <w:bCs/>
      <w:lang w:val="en-GB" w:eastAsia="en-US"/>
    </w:rPr>
  </w:style>
  <w:style w:type="paragraph" w:styleId="Signature">
    <w:name w:val="Signature"/>
    <w:basedOn w:val="Normal"/>
    <w:link w:val="SignatureChar"/>
    <w:unhideWhenUsed/>
    <w:rsid w:val="007C1BD1"/>
    <w:pPr>
      <w:tabs>
        <w:tab w:val="clear" w:pos="567"/>
        <w:tab w:val="clear" w:pos="1134"/>
        <w:tab w:val="clear" w:pos="1701"/>
        <w:tab w:val="clear" w:pos="2268"/>
        <w:tab w:val="clear" w:pos="2835"/>
        <w:tab w:val="center" w:pos="7371"/>
      </w:tabs>
      <w:spacing w:before="600"/>
    </w:pPr>
  </w:style>
  <w:style w:type="character" w:customStyle="1" w:styleId="SignatureChar">
    <w:name w:val="Signature Char"/>
    <w:basedOn w:val="DefaultParagraphFont"/>
    <w:link w:val="Signature"/>
    <w:rsid w:val="007C1BD1"/>
    <w:rPr>
      <w:rFonts w:ascii="Calibri" w:hAnsi="Calibri"/>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itu.int/md/S26-RCLINTPOL23-C-0001/en" TargetMode="External"/><Relationship Id="rId13" Type="http://schemas.openxmlformats.org/officeDocument/2006/relationships/hyperlink" Target="https://www.itu.int/md/S26-RCLINTPOL23-C-0003/en"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itu.int/md/S26-RCLINTPOL23-C-0005/en"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tu.int/md/S26-RCLINTPOL23-C-0004/en"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itu.int/md/S26-RCLINTPOL23-C-0002/en"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itu.int/md/S26-RCLINTPOL23-C-0001/en" TargetMode="External"/><Relationship Id="rId14" Type="http://schemas.openxmlformats.org/officeDocument/2006/relationships/hyperlink" Target="https://www.itu.int/md/S26-RCLINTPOL23-C-0006/en"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council.itu.int/working-group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02B4DE-FC73-46C6-BFF6-6457901D36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191</TotalTime>
  <Pages>7</Pages>
  <Words>2525</Words>
  <Characters>15344</Characters>
  <Application>Microsoft Office Word</Application>
  <DocSecurity>0</DocSecurity>
  <Lines>1918</Lines>
  <Paragraphs>1624</Paragraphs>
  <ScaleCrop>false</ScaleCrop>
  <HeadingPairs>
    <vt:vector size="4" baseType="variant">
      <vt:variant>
        <vt:lpstr>Title</vt:lpstr>
      </vt:variant>
      <vt:variant>
        <vt:i4>1</vt:i4>
      </vt:variant>
      <vt:variant>
        <vt:lpstr>Tytuł</vt:lpstr>
      </vt:variant>
      <vt:variant>
        <vt:i4>1</vt:i4>
      </vt:variant>
    </vt:vector>
  </HeadingPairs>
  <TitlesOfParts>
    <vt:vector size="2" baseType="lpstr">
      <vt:lpstr>Report of the twenty-second meeting of the Council Working Group on international Internet-related public policy issues (CWG-Internet)</vt:lpstr>
      <vt:lpstr>Report of the twenty-second meeting of the Council Working Group on international Internet-related public policy issues (CWG-Internet)</vt:lpstr>
    </vt:vector>
  </TitlesOfParts>
  <Manager/>
  <Company/>
  <LinksUpToDate>false</LinksUpToDate>
  <CharactersWithSpaces>16245</CharactersWithSpaces>
  <SharedDoc>false</SharedDoc>
  <HLinks>
    <vt:vector size="6" baseType="variant">
      <vt:variant>
        <vt:i4>3342371</vt:i4>
      </vt:variant>
      <vt:variant>
        <vt:i4>12</vt:i4>
      </vt:variant>
      <vt:variant>
        <vt:i4>0</vt:i4>
      </vt:variant>
      <vt:variant>
        <vt:i4>5</vt:i4>
      </vt:variant>
      <vt:variant>
        <vt:lpwstr>http://www.itu.int/council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of the twenty-third meeting of the Council Working Group on international Internet-related public policy issues (CWG-Internet)</dc:title>
  <dc:subject>ITU Council Working Group on international Internet-related public policy issues (CWG-Internet)</dc:subject>
  <cp:keywords>CWG-Internet; C26; Council-26</cp:keywords>
  <dc:description/>
  <dcterms:created xsi:type="dcterms:W3CDTF">2026-01-26T11:49:00Z</dcterms:created>
  <dcterms:modified xsi:type="dcterms:W3CDTF">2026-01-26T14:58:00Z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7aab28e1b1c1a52f08beda811b57d1fc9cdfc60969a74a73a4588d3bab22cbaf</vt:lpwstr>
  </property>
</Properties>
</file>