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EF4D12" w14:paraId="0043AC80" w14:textId="77777777" w:rsidTr="00AD3606">
        <w:trPr>
          <w:cantSplit/>
          <w:trHeight w:val="23"/>
        </w:trPr>
        <w:tc>
          <w:tcPr>
            <w:tcW w:w="3969" w:type="dxa"/>
            <w:vMerge w:val="restart"/>
            <w:tcMar>
              <w:left w:w="0" w:type="dxa"/>
            </w:tcMar>
          </w:tcPr>
          <w:p w14:paraId="60A806D3" w14:textId="6316C87D" w:rsidR="00AD3606" w:rsidRPr="00EF4D12"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78857EC8" w:rsidR="00AD3606" w:rsidRPr="00EF4D12" w:rsidRDefault="00AD3606" w:rsidP="00472BAD">
            <w:pPr>
              <w:tabs>
                <w:tab w:val="left" w:pos="851"/>
              </w:tabs>
              <w:spacing w:before="0" w:line="240" w:lineRule="atLeast"/>
              <w:jc w:val="right"/>
              <w:rPr>
                <w:b/>
              </w:rPr>
            </w:pPr>
            <w:r w:rsidRPr="00EF4D12">
              <w:rPr>
                <w:b/>
              </w:rPr>
              <w:t>Document C</w:t>
            </w:r>
            <w:r w:rsidR="00A52C84" w:rsidRPr="00EF4D12">
              <w:rPr>
                <w:b/>
              </w:rPr>
              <w:t>WG-</w:t>
            </w:r>
            <w:r w:rsidR="00CF292D" w:rsidRPr="00EF4D12">
              <w:rPr>
                <w:b/>
              </w:rPr>
              <w:t>I</w:t>
            </w:r>
            <w:r w:rsidR="00E20A20" w:rsidRPr="00EF4D12">
              <w:rPr>
                <w:b/>
              </w:rPr>
              <w:t>nternet</w:t>
            </w:r>
            <w:r w:rsidR="00A52C84" w:rsidRPr="00EF4D12">
              <w:rPr>
                <w:b/>
              </w:rPr>
              <w:t>-</w:t>
            </w:r>
            <w:r w:rsidR="002B1E52" w:rsidRPr="00EF4D12">
              <w:rPr>
                <w:b/>
              </w:rPr>
              <w:t>23</w:t>
            </w:r>
            <w:r w:rsidRPr="00EF4D12">
              <w:rPr>
                <w:b/>
              </w:rPr>
              <w:t>/</w:t>
            </w:r>
            <w:r w:rsidR="00EF4D12" w:rsidRPr="00EF4D12">
              <w:rPr>
                <w:b/>
              </w:rPr>
              <w:t>6</w:t>
            </w:r>
          </w:p>
        </w:tc>
      </w:tr>
      <w:tr w:rsidR="00AD3606" w:rsidRPr="00EF4D12" w14:paraId="789B45BA" w14:textId="77777777" w:rsidTr="00AD3606">
        <w:trPr>
          <w:cantSplit/>
        </w:trPr>
        <w:tc>
          <w:tcPr>
            <w:tcW w:w="3969" w:type="dxa"/>
            <w:vMerge/>
          </w:tcPr>
          <w:p w14:paraId="3F3D4E17" w14:textId="77777777" w:rsidR="00AD3606" w:rsidRPr="00EF4D12" w:rsidRDefault="00AD3606" w:rsidP="00AD3606">
            <w:pPr>
              <w:tabs>
                <w:tab w:val="left" w:pos="851"/>
              </w:tabs>
              <w:spacing w:line="240" w:lineRule="atLeast"/>
              <w:rPr>
                <w:b/>
              </w:rPr>
            </w:pPr>
            <w:bookmarkStart w:id="6" w:name="ddate" w:colFirst="1" w:colLast="1"/>
            <w:bookmarkEnd w:id="0"/>
            <w:bookmarkEnd w:id="1"/>
          </w:p>
        </w:tc>
        <w:tc>
          <w:tcPr>
            <w:tcW w:w="5245" w:type="dxa"/>
          </w:tcPr>
          <w:p w14:paraId="2DE9ACEA" w14:textId="59FBE352" w:rsidR="00AD3606" w:rsidRPr="00EF4D12" w:rsidRDefault="0012309D" w:rsidP="00AD3606">
            <w:pPr>
              <w:tabs>
                <w:tab w:val="left" w:pos="851"/>
              </w:tabs>
              <w:spacing w:before="0"/>
              <w:jc w:val="right"/>
              <w:rPr>
                <w:b/>
              </w:rPr>
            </w:pPr>
            <w:r w:rsidRPr="00EF4D12">
              <w:rPr>
                <w:b/>
              </w:rPr>
              <w:t>9 January 2026</w:t>
            </w:r>
          </w:p>
        </w:tc>
      </w:tr>
      <w:tr w:rsidR="00AD3606" w:rsidRPr="00EF4D12" w14:paraId="58A84C4A" w14:textId="77777777" w:rsidTr="00AD3606">
        <w:trPr>
          <w:cantSplit/>
          <w:trHeight w:val="23"/>
        </w:trPr>
        <w:tc>
          <w:tcPr>
            <w:tcW w:w="3969" w:type="dxa"/>
            <w:vMerge/>
          </w:tcPr>
          <w:p w14:paraId="77CEDDAA" w14:textId="77777777" w:rsidR="00AD3606" w:rsidRPr="00EF4D12" w:rsidRDefault="00AD3606" w:rsidP="00AD3606">
            <w:pPr>
              <w:tabs>
                <w:tab w:val="left" w:pos="851"/>
              </w:tabs>
              <w:spacing w:line="240" w:lineRule="atLeast"/>
              <w:rPr>
                <w:b/>
              </w:rPr>
            </w:pPr>
            <w:bookmarkStart w:id="7" w:name="dorlang" w:colFirst="1" w:colLast="1"/>
            <w:bookmarkEnd w:id="6"/>
          </w:p>
        </w:tc>
        <w:tc>
          <w:tcPr>
            <w:tcW w:w="5245" w:type="dxa"/>
          </w:tcPr>
          <w:p w14:paraId="561AAE94" w14:textId="05CDF347" w:rsidR="00AD3606" w:rsidRPr="00EF4D12" w:rsidRDefault="00891503" w:rsidP="00AD3606">
            <w:pPr>
              <w:tabs>
                <w:tab w:val="left" w:pos="851"/>
              </w:tabs>
              <w:spacing w:before="0" w:line="240" w:lineRule="atLeast"/>
              <w:jc w:val="right"/>
              <w:rPr>
                <w:b/>
              </w:rPr>
            </w:pPr>
            <w:r w:rsidRPr="00EF4D12">
              <w:rPr>
                <w:b/>
              </w:rPr>
              <w:t>English only</w:t>
            </w:r>
          </w:p>
        </w:tc>
      </w:tr>
      <w:tr w:rsidR="00472BAD" w:rsidRPr="00EF4D12" w14:paraId="12C5EF5F" w14:textId="77777777" w:rsidTr="00AD3606">
        <w:trPr>
          <w:cantSplit/>
          <w:trHeight w:val="23"/>
        </w:trPr>
        <w:tc>
          <w:tcPr>
            <w:tcW w:w="3969" w:type="dxa"/>
          </w:tcPr>
          <w:p w14:paraId="4B839BA2" w14:textId="77777777" w:rsidR="00472BAD" w:rsidRPr="00EF4D12" w:rsidRDefault="00472BAD" w:rsidP="00AD3606">
            <w:pPr>
              <w:tabs>
                <w:tab w:val="left" w:pos="851"/>
              </w:tabs>
              <w:spacing w:line="240" w:lineRule="atLeast"/>
              <w:rPr>
                <w:b/>
              </w:rPr>
            </w:pPr>
          </w:p>
        </w:tc>
        <w:tc>
          <w:tcPr>
            <w:tcW w:w="5245" w:type="dxa"/>
          </w:tcPr>
          <w:p w14:paraId="12F66D25" w14:textId="77777777" w:rsidR="00472BAD" w:rsidRPr="00EF4D12" w:rsidRDefault="00472BAD" w:rsidP="00AD3606">
            <w:pPr>
              <w:tabs>
                <w:tab w:val="left" w:pos="851"/>
              </w:tabs>
              <w:spacing w:before="0" w:line="240" w:lineRule="atLeast"/>
              <w:jc w:val="right"/>
              <w:rPr>
                <w:b/>
              </w:rPr>
            </w:pPr>
          </w:p>
        </w:tc>
      </w:tr>
      <w:tr w:rsidR="00AD3606" w:rsidRPr="00EF4D12" w14:paraId="27000B2A" w14:textId="77777777" w:rsidTr="00AD3606">
        <w:trPr>
          <w:cantSplit/>
        </w:trPr>
        <w:tc>
          <w:tcPr>
            <w:tcW w:w="9214" w:type="dxa"/>
            <w:gridSpan w:val="2"/>
            <w:tcMar>
              <w:left w:w="0" w:type="dxa"/>
            </w:tcMar>
          </w:tcPr>
          <w:p w14:paraId="4E7CDB90" w14:textId="40401FDA" w:rsidR="00AD3606" w:rsidRPr="00EF4D12" w:rsidRDefault="00F9339E" w:rsidP="003620F3">
            <w:pPr>
              <w:pStyle w:val="Source"/>
              <w:framePr w:hSpace="0" w:wrap="auto" w:vAnchor="margin" w:hAnchor="text" w:xAlign="left" w:yAlign="inline"/>
            </w:pPr>
            <w:bookmarkStart w:id="8" w:name="dsource" w:colFirst="0" w:colLast="0"/>
            <w:bookmarkEnd w:id="7"/>
            <w:r w:rsidRPr="00EF4D12">
              <w:t>Contribution by</w:t>
            </w:r>
            <w:r w:rsidR="0012309D" w:rsidRPr="00EF4D12">
              <w:t xml:space="preserve"> Rwanda</w:t>
            </w:r>
            <w:r w:rsidR="002125C7">
              <w:t xml:space="preserve"> </w:t>
            </w:r>
            <w:r w:rsidR="002125C7" w:rsidRPr="002125C7">
              <w:t>(Republic of)</w:t>
            </w:r>
            <w:r w:rsidR="0012309D" w:rsidRPr="00EF4D12">
              <w:t>, Uganda</w:t>
            </w:r>
            <w:r w:rsidR="002125C7">
              <w:t xml:space="preserve"> </w:t>
            </w:r>
            <w:r w:rsidR="002125C7" w:rsidRPr="002125C7">
              <w:t>(Republic of)</w:t>
            </w:r>
            <w:r w:rsidR="0012309D" w:rsidRPr="00EF4D12">
              <w:t>, Tanzania</w:t>
            </w:r>
            <w:r w:rsidR="002125C7">
              <w:t xml:space="preserve"> </w:t>
            </w:r>
            <w:r w:rsidR="002125C7" w:rsidRPr="002125C7">
              <w:t>(United Republic of)</w:t>
            </w:r>
            <w:r w:rsidR="0012309D" w:rsidRPr="00EF4D12">
              <w:t>, Nigeria</w:t>
            </w:r>
            <w:r w:rsidR="002125C7">
              <w:t xml:space="preserve"> </w:t>
            </w:r>
            <w:r w:rsidR="002125C7" w:rsidRPr="002125C7">
              <w:t>(Federal Republic of)</w:t>
            </w:r>
            <w:r w:rsidR="0012309D" w:rsidRPr="00EF4D12">
              <w:t xml:space="preserve">, </w:t>
            </w:r>
            <w:r w:rsidR="002125C7">
              <w:br/>
            </w:r>
            <w:r w:rsidR="0012309D" w:rsidRPr="00EF4D12">
              <w:t>South Africa</w:t>
            </w:r>
            <w:r w:rsidR="002125C7">
              <w:t xml:space="preserve"> </w:t>
            </w:r>
            <w:r w:rsidR="002125C7" w:rsidRPr="002125C7">
              <w:t>(Republic of)</w:t>
            </w:r>
          </w:p>
        </w:tc>
      </w:tr>
      <w:tr w:rsidR="00AD3606" w:rsidRPr="00EF4D12" w14:paraId="2340750D" w14:textId="77777777" w:rsidTr="00AD3606">
        <w:trPr>
          <w:cantSplit/>
        </w:trPr>
        <w:tc>
          <w:tcPr>
            <w:tcW w:w="9214" w:type="dxa"/>
            <w:gridSpan w:val="2"/>
            <w:tcMar>
              <w:left w:w="0" w:type="dxa"/>
            </w:tcMar>
          </w:tcPr>
          <w:p w14:paraId="47B91AA8" w14:textId="6FA67423" w:rsidR="00AD3606" w:rsidRPr="00EF4D12" w:rsidRDefault="008338DC" w:rsidP="003620F3">
            <w:pPr>
              <w:pStyle w:val="Subtitle"/>
              <w:framePr w:hSpace="0" w:wrap="auto" w:xAlign="left" w:yAlign="inline"/>
            </w:pPr>
            <w:bookmarkStart w:id="9" w:name="dtitle1" w:colFirst="0" w:colLast="0"/>
            <w:bookmarkEnd w:id="8"/>
            <w:r w:rsidRPr="00EF4D12">
              <w:t>ENHANCING THE EFFECTIVENESS OF THE COUNCIL WORKING GROUP ON INTERNATIONAL INTERNET-RELATED PUBLIC POLICY ISSUES AND ADDRESSING RISKS TO INTERNET RESOURCES</w:t>
            </w:r>
          </w:p>
        </w:tc>
      </w:tr>
      <w:tr w:rsidR="00AD3606" w:rsidRPr="00EF4D12" w14:paraId="1F564D2D" w14:textId="77777777" w:rsidTr="00AD3606">
        <w:trPr>
          <w:cantSplit/>
        </w:trPr>
        <w:tc>
          <w:tcPr>
            <w:tcW w:w="9214" w:type="dxa"/>
            <w:gridSpan w:val="2"/>
            <w:tcBorders>
              <w:top w:val="single" w:sz="4" w:space="0" w:color="auto"/>
              <w:bottom w:val="single" w:sz="4" w:space="0" w:color="auto"/>
            </w:tcBorders>
            <w:tcMar>
              <w:left w:w="0" w:type="dxa"/>
            </w:tcMar>
          </w:tcPr>
          <w:p w14:paraId="7AD73B47" w14:textId="3A59D05A" w:rsidR="00AD3606" w:rsidRPr="00EF4D12" w:rsidRDefault="00F16BAB" w:rsidP="00F16BAB">
            <w:pPr>
              <w:spacing w:before="160"/>
              <w:rPr>
                <w:b/>
                <w:bCs/>
                <w:sz w:val="26"/>
                <w:szCs w:val="26"/>
              </w:rPr>
            </w:pPr>
            <w:r w:rsidRPr="00EF4D12">
              <w:rPr>
                <w:b/>
                <w:bCs/>
                <w:sz w:val="26"/>
                <w:szCs w:val="26"/>
              </w:rPr>
              <w:t>Purpose</w:t>
            </w:r>
          </w:p>
          <w:p w14:paraId="2E09FE8B" w14:textId="3FFC5233" w:rsidR="00AD3606" w:rsidRPr="00EF4D12" w:rsidRDefault="00BB47F6" w:rsidP="002125C7">
            <w:pPr>
              <w:jc w:val="both"/>
            </w:pPr>
            <w:r w:rsidRPr="00EF4D12">
              <w:t>This contribution aims to propose a pragmatic and mandate-consistent approach to addressing the challenges, including the need to enhance continuity and effectiveness in the work of the CWG-Internet, difficulties in reaching consensus on topics for open consultations, and growing concerns related to the stability and resilience of critical Internet resources, while preserving the intergovernmental and policy-oriented nature of the CWG-Internet and respecting the roles of other relevant organizations and stakeholders.</w:t>
            </w:r>
          </w:p>
          <w:p w14:paraId="5076D5C4" w14:textId="28F00572" w:rsidR="00AD3606" w:rsidRPr="00EF4D12" w:rsidRDefault="00AD3606" w:rsidP="00F16BAB">
            <w:pPr>
              <w:spacing w:before="160"/>
              <w:rPr>
                <w:b/>
                <w:bCs/>
                <w:sz w:val="26"/>
                <w:szCs w:val="26"/>
              </w:rPr>
            </w:pPr>
            <w:r w:rsidRPr="00EF4D12">
              <w:rPr>
                <w:b/>
                <w:bCs/>
                <w:sz w:val="26"/>
                <w:szCs w:val="26"/>
              </w:rPr>
              <w:t>Action required</w:t>
            </w:r>
          </w:p>
          <w:p w14:paraId="53A776F1" w14:textId="220AE7E3" w:rsidR="00891503" w:rsidRPr="00EF4D12" w:rsidRDefault="00F9339E" w:rsidP="002125C7">
            <w:pPr>
              <w:spacing w:before="160"/>
              <w:jc w:val="both"/>
            </w:pPr>
            <w:r w:rsidRPr="00EF4D12">
              <w:t xml:space="preserve">The Council Working Group on </w:t>
            </w:r>
            <w:r w:rsidR="00977C0D" w:rsidRPr="00EF4D12">
              <w:t xml:space="preserve">international </w:t>
            </w:r>
            <w:r w:rsidRPr="00EF4D12">
              <w:t xml:space="preserve">Internet-related </w:t>
            </w:r>
            <w:r w:rsidR="00977C0D" w:rsidRPr="00EF4D12">
              <w:t xml:space="preserve">public policy </w:t>
            </w:r>
            <w:r w:rsidRPr="00EF4D12">
              <w:t xml:space="preserve">issues is invited to </w:t>
            </w:r>
            <w:r w:rsidRPr="00EF4D12">
              <w:rPr>
                <w:b/>
                <w:bCs/>
              </w:rPr>
              <w:t>consider</w:t>
            </w:r>
            <w:r w:rsidRPr="00EF4D12">
              <w:t xml:space="preserve"> this document</w:t>
            </w:r>
            <w:r w:rsidR="00BB47F6" w:rsidRPr="00EF4D12">
              <w:t>, with a view to ensuring that the concerns of member states as relates to these observations are taken into consideration when drafting and approving the themes for open consultations</w:t>
            </w:r>
            <w:r w:rsidRPr="00EF4D12">
              <w:t>.</w:t>
            </w:r>
          </w:p>
          <w:p w14:paraId="32D7995F" w14:textId="77777777" w:rsidR="000E745A" w:rsidRPr="00EF4D12" w:rsidRDefault="000E745A">
            <w:r w:rsidRPr="00EF4D12">
              <w:t>_______________</w:t>
            </w:r>
          </w:p>
          <w:p w14:paraId="00DEE14C" w14:textId="763E3EDD" w:rsidR="00AD3606" w:rsidRPr="00EF4D12" w:rsidRDefault="00AD3606" w:rsidP="00F16BAB">
            <w:pPr>
              <w:spacing w:before="160"/>
              <w:rPr>
                <w:sz w:val="26"/>
                <w:szCs w:val="26"/>
              </w:rPr>
            </w:pPr>
            <w:r w:rsidRPr="00EF4D12">
              <w:rPr>
                <w:b/>
                <w:bCs/>
                <w:sz w:val="26"/>
                <w:szCs w:val="26"/>
              </w:rPr>
              <w:t>References</w:t>
            </w:r>
            <w:r w:rsidR="00F9339E" w:rsidRPr="00EF4D12">
              <w:rPr>
                <w:b/>
                <w:bCs/>
                <w:sz w:val="26"/>
                <w:szCs w:val="26"/>
              </w:rPr>
              <w:t xml:space="preserve"> </w:t>
            </w:r>
          </w:p>
          <w:p w14:paraId="0175CD6C" w14:textId="090057BD" w:rsidR="00AD3606" w:rsidRPr="00EF4D12" w:rsidRDefault="00BB47F6" w:rsidP="00F16BAB">
            <w:pPr>
              <w:spacing w:after="160"/>
              <w:rPr>
                <w:i/>
                <w:iCs/>
                <w:sz w:val="22"/>
                <w:szCs w:val="22"/>
              </w:rPr>
            </w:pPr>
            <w:hyperlink r:id="rId8" w:history="1">
              <w:r w:rsidRPr="00EF4D12">
                <w:rPr>
                  <w:rStyle w:val="Hyperlink"/>
                  <w:i/>
                  <w:iCs/>
                  <w:sz w:val="22"/>
                  <w:szCs w:val="22"/>
                </w:rPr>
                <w:t>CWG-Internet website</w:t>
              </w:r>
            </w:hyperlink>
            <w:r w:rsidRPr="00EF4D12">
              <w:rPr>
                <w:i/>
                <w:iCs/>
                <w:sz w:val="22"/>
                <w:szCs w:val="22"/>
              </w:rPr>
              <w:t xml:space="preserve">; Document </w:t>
            </w:r>
            <w:hyperlink r:id="rId9" w:history="1">
              <w:r w:rsidRPr="00EF4D12">
                <w:rPr>
                  <w:rStyle w:val="Hyperlink"/>
                  <w:i/>
                  <w:iCs/>
                  <w:sz w:val="22"/>
                  <w:szCs w:val="22"/>
                </w:rPr>
                <w:t>CWG-Internet-22/6</w:t>
              </w:r>
            </w:hyperlink>
          </w:p>
        </w:tc>
      </w:tr>
    </w:tbl>
    <w:p w14:paraId="4CDB8B60" w14:textId="77777777" w:rsidR="00E227F3" w:rsidRPr="00EF4D12"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1D7ED322" w14:textId="77777777" w:rsidR="0090147A" w:rsidRPr="00EF4D12"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EF4D12">
        <w:br w:type="page"/>
      </w:r>
    </w:p>
    <w:bookmarkEnd w:id="5"/>
    <w:bookmarkEnd w:id="10"/>
    <w:p w14:paraId="72708953" w14:textId="730691EE" w:rsidR="00EF4D12" w:rsidRPr="00EF4D12" w:rsidRDefault="00EF4D12" w:rsidP="00EF4D12">
      <w:pPr>
        <w:pStyle w:val="Heading1"/>
      </w:pPr>
      <w:r w:rsidRPr="00EF4D12">
        <w:lastRenderedPageBreak/>
        <w:t>1</w:t>
      </w:r>
      <w:r w:rsidRPr="00EF4D12">
        <w:tab/>
        <w:t>Introduction</w:t>
      </w:r>
    </w:p>
    <w:p w14:paraId="60141A41" w14:textId="2A95F326" w:rsidR="00EF4D12" w:rsidRPr="00EF4D12" w:rsidRDefault="00EF4D12" w:rsidP="00EF4D12">
      <w:pPr>
        <w:jc w:val="both"/>
      </w:pPr>
      <w:r w:rsidRPr="00EF4D12">
        <w:t>1.1</w:t>
      </w:r>
      <w:r w:rsidRPr="00EF4D12">
        <w:tab/>
        <w:t>At its twenty-second (22</w:t>
      </w:r>
      <w:r w:rsidRPr="00EF4D12">
        <w:rPr>
          <w:vertAlign w:val="superscript"/>
        </w:rPr>
        <w:t>nd</w:t>
      </w:r>
      <w:r w:rsidRPr="00EF4D12">
        <w:t>) meeting, the Council Working Group on International Internet-related Public Policy Issues (CWG-Internet) engaged in substantive discussions on the outcomes of the open consultation, proposals from Member States, and emerging developments related to international Internet-related public policy issues.</w:t>
      </w:r>
    </w:p>
    <w:p w14:paraId="7E402625" w14:textId="559DD557" w:rsidR="00EF4D12" w:rsidRPr="00EF4D12" w:rsidRDefault="00EF4D12" w:rsidP="00EF4D12">
      <w:pPr>
        <w:jc w:val="both"/>
      </w:pPr>
      <w:r w:rsidRPr="00EF4D12">
        <w:t>1.2</w:t>
      </w:r>
      <w:r w:rsidRPr="00EF4D12">
        <w:tab/>
        <w:t>These discussions highlighted some recurring challenges, including the need to enhance continuity and effectiveness in the work of the CWG-Internet, difficulties in reaching consensus on topics for open consultations, and growing concerns related to the stability and resilience of critical Internet resources.</w:t>
      </w:r>
    </w:p>
    <w:p w14:paraId="7E046747" w14:textId="230E50F6" w:rsidR="00EF4D12" w:rsidRPr="00EF4D12" w:rsidRDefault="00EF4D12" w:rsidP="00EF4D12">
      <w:pPr>
        <w:jc w:val="both"/>
      </w:pPr>
      <w:r w:rsidRPr="00EF4D12">
        <w:t>1.3</w:t>
      </w:r>
      <w:r w:rsidRPr="00EF4D12">
        <w:tab/>
        <w:t>This contribution aims to propose a pragmatic and mandate-consistent approach to addressing these issues, while preserving the intergovernmental and policy-oriented nature of the CWG-Internet without prejudice to existing institutional arrangements, mandates, or roles of other relevant organizations.</w:t>
      </w:r>
    </w:p>
    <w:p w14:paraId="7E9AE878" w14:textId="59146A4D" w:rsidR="00EF4D12" w:rsidRPr="00EF4D12" w:rsidRDefault="00EF4D12" w:rsidP="00EF4D12">
      <w:pPr>
        <w:pStyle w:val="Heading1"/>
      </w:pPr>
      <w:r w:rsidRPr="00EF4D12">
        <w:t>2</w:t>
      </w:r>
      <w:r w:rsidRPr="00EF4D12">
        <w:tab/>
        <w:t xml:space="preserve">Observations </w:t>
      </w:r>
    </w:p>
    <w:p w14:paraId="68FEB8A7" w14:textId="7F3EE2F6" w:rsidR="00EF4D12" w:rsidRPr="00EF4D12" w:rsidRDefault="00EF4D12" w:rsidP="00EF4D12">
      <w:pPr>
        <w:jc w:val="both"/>
      </w:pPr>
      <w:r w:rsidRPr="00EF4D12">
        <w:t>2.1</w:t>
      </w:r>
      <w:r w:rsidRPr="00EF4D12">
        <w:tab/>
        <w:t>Members noted that the work of the CWG-Internet has primarily focused on the identification and approval of topics for open consultations, with limited continuity between sessions.</w:t>
      </w:r>
    </w:p>
    <w:p w14:paraId="61968FBE" w14:textId="7744A57C" w:rsidR="00EF4D12" w:rsidRPr="00EF4D12" w:rsidRDefault="00EF4D12" w:rsidP="00EF4D12">
      <w:pPr>
        <w:jc w:val="both"/>
      </w:pPr>
      <w:r w:rsidRPr="00EF4D12">
        <w:t>2.2</w:t>
      </w:r>
      <w:r w:rsidRPr="00EF4D12">
        <w:tab/>
        <w:t>Discussions on potential consultation topics have at times revealed divergent views regarding the scope of international Internet-related public policy issues, including concerns about mandate boundaries and possible duplication with other fora.</w:t>
      </w:r>
    </w:p>
    <w:p w14:paraId="17F7297B" w14:textId="1F8D8820" w:rsidR="00EF4D12" w:rsidRPr="00EF4D12" w:rsidRDefault="00EF4D12" w:rsidP="00EF4D12">
      <w:pPr>
        <w:jc w:val="both"/>
      </w:pPr>
      <w:r w:rsidRPr="00EF4D12">
        <w:t>2.3</w:t>
      </w:r>
      <w:r w:rsidRPr="00EF4D12">
        <w:tab/>
        <w:t>Members also drew attention to emerging risks to the stability and security of critical Internet resources,  from a public policy perspective, which may have global implications and disproportionate impacts on developing regions.</w:t>
      </w:r>
    </w:p>
    <w:p w14:paraId="7535A7E7" w14:textId="13ABF3B1" w:rsidR="00EF4D12" w:rsidRPr="00EF4D12" w:rsidRDefault="00EF4D12" w:rsidP="00EF4D12">
      <w:pPr>
        <w:pStyle w:val="Heading1"/>
      </w:pPr>
      <w:r w:rsidRPr="00EF4D12">
        <w:t>3</w:t>
      </w:r>
      <w:r w:rsidRPr="00EF4D12">
        <w:tab/>
        <w:t>Objective</w:t>
      </w:r>
    </w:p>
    <w:p w14:paraId="44F2ED69" w14:textId="46B08C64" w:rsidR="00EF4D12" w:rsidRPr="00EF4D12" w:rsidRDefault="00EF4D12" w:rsidP="00EF4D12">
      <w:pPr>
        <w:jc w:val="both"/>
      </w:pPr>
      <w:r w:rsidRPr="00EF4D12">
        <w:t>3.1</w:t>
      </w:r>
      <w:r w:rsidRPr="00EF4D12">
        <w:tab/>
        <w:t>The objective of this contribution is to strengthen the effectiveness, coherence, and policy relevance of the CWG-Internet by:</w:t>
      </w:r>
    </w:p>
    <w:p w14:paraId="368AB6DA" w14:textId="01FFE85C" w:rsidR="00EF4D12" w:rsidRPr="00EF4D12" w:rsidRDefault="00EF4D12" w:rsidP="00AF4C75">
      <w:pPr>
        <w:pStyle w:val="enumlev1"/>
      </w:pPr>
      <w:r w:rsidRPr="00EF4D12">
        <w:rPr>
          <w:i/>
          <w:iCs/>
        </w:rPr>
        <w:t>a</w:t>
      </w:r>
      <w:r w:rsidRPr="00EF4D12">
        <w:rPr>
          <w:i/>
          <w:iCs/>
        </w:rPr>
        <w:t>)</w:t>
      </w:r>
      <w:r w:rsidRPr="00EF4D12">
        <w:tab/>
        <w:t xml:space="preserve">enhancing </w:t>
      </w:r>
      <w:r w:rsidRPr="00AF4C75">
        <w:t>continuity</w:t>
      </w:r>
      <w:r w:rsidRPr="00EF4D12">
        <w:t xml:space="preserve"> in its work;</w:t>
      </w:r>
    </w:p>
    <w:p w14:paraId="02959DA5" w14:textId="7CA4A39E" w:rsidR="00EF4D12" w:rsidRPr="00EF4D12" w:rsidRDefault="00EF4D12" w:rsidP="00AF4C75">
      <w:pPr>
        <w:pStyle w:val="enumlev1"/>
      </w:pPr>
      <w:r w:rsidRPr="00EF4D12">
        <w:rPr>
          <w:i/>
          <w:iCs/>
        </w:rPr>
        <w:t>b</w:t>
      </w:r>
      <w:r w:rsidRPr="00EF4D12">
        <w:rPr>
          <w:i/>
          <w:iCs/>
        </w:rPr>
        <w:t>)</w:t>
      </w:r>
      <w:r w:rsidRPr="00EF4D12">
        <w:tab/>
        <w:t>facilitating consensus-building on consultation topics; and</w:t>
      </w:r>
    </w:p>
    <w:p w14:paraId="40CD6B41" w14:textId="719444AF" w:rsidR="00EF4D12" w:rsidRPr="00EF4D12" w:rsidRDefault="00EF4D12" w:rsidP="00AF4C75">
      <w:pPr>
        <w:pStyle w:val="enumlev1"/>
      </w:pPr>
      <w:r w:rsidRPr="00EF4D12">
        <w:rPr>
          <w:i/>
          <w:iCs/>
        </w:rPr>
        <w:t>c</w:t>
      </w:r>
      <w:r w:rsidRPr="00EF4D12">
        <w:rPr>
          <w:i/>
          <w:iCs/>
        </w:rPr>
        <w:t>)</w:t>
      </w:r>
      <w:r w:rsidRPr="00EF4D12">
        <w:tab/>
        <w:t>enabling structured policy-level reflection on issues affecting the stability of the Internet, within the existing mandate of the Group.</w:t>
      </w:r>
    </w:p>
    <w:p w14:paraId="23986BD1" w14:textId="7FAC1CAB" w:rsidR="00EF4D12" w:rsidRPr="00EF4D12" w:rsidRDefault="00EF4D12" w:rsidP="00EF4D12">
      <w:pPr>
        <w:pStyle w:val="Heading1"/>
      </w:pPr>
      <w:r w:rsidRPr="00EF4D12">
        <w:t>4</w:t>
      </w:r>
      <w:r w:rsidRPr="00EF4D12">
        <w:tab/>
        <w:t xml:space="preserve">Proposed approach </w:t>
      </w:r>
    </w:p>
    <w:p w14:paraId="296CFB2E" w14:textId="3EF69B37" w:rsidR="00EF4D12" w:rsidRPr="00EF4D12" w:rsidRDefault="00EF4D12" w:rsidP="00EF4D12">
      <w:pPr>
        <w:pStyle w:val="Heading2"/>
      </w:pPr>
      <w:r w:rsidRPr="00EF4D12">
        <w:t>4.1</w:t>
      </w:r>
      <w:r w:rsidRPr="00EF4D12">
        <w:tab/>
        <w:t xml:space="preserve">Thematic framework </w:t>
      </w:r>
    </w:p>
    <w:p w14:paraId="54ECEDC6" w14:textId="4B5A822D" w:rsidR="00EF4D12" w:rsidRPr="00EF4D12" w:rsidRDefault="00EF4D12" w:rsidP="00AF4C75">
      <w:pPr>
        <w:jc w:val="both"/>
      </w:pPr>
      <w:r w:rsidRPr="00EF4D12">
        <w:t>4.1.1</w:t>
      </w:r>
      <w:r w:rsidRPr="00EF4D12">
        <w:tab/>
        <w:t>It is proposed that the CWG-Internet consider the use of a non-binding thematic framework.</w:t>
      </w:r>
    </w:p>
    <w:p w14:paraId="206AAB82" w14:textId="237724B3" w:rsidR="00EF4D12" w:rsidRPr="00EF4D12" w:rsidRDefault="00EF4D12" w:rsidP="00AF4C75">
      <w:pPr>
        <w:jc w:val="both"/>
      </w:pPr>
      <w:r w:rsidRPr="00EF4D12">
        <w:t>4.1.2</w:t>
      </w:r>
      <w:r>
        <w:tab/>
      </w:r>
      <w:r w:rsidRPr="00EF4D12">
        <w:t xml:space="preserve">Identify </w:t>
      </w:r>
      <w:r w:rsidRPr="00EF4D12">
        <w:t xml:space="preserve">a limited number of broad thematic clusters relevant to international </w:t>
      </w:r>
      <w:r w:rsidR="002125C7">
        <w:t>Internet</w:t>
      </w:r>
      <w:r w:rsidR="002125C7">
        <w:noBreakHyphen/>
        <w:t>related</w:t>
      </w:r>
      <w:r w:rsidRPr="00EF4D12">
        <w:t xml:space="preserve"> public policy</w:t>
      </w:r>
      <w:r>
        <w:t>.</w:t>
      </w:r>
    </w:p>
    <w:p w14:paraId="37426741" w14:textId="72440D40" w:rsidR="00EF4D12" w:rsidRPr="00EF4D12" w:rsidRDefault="00EF4D12" w:rsidP="00AF4C75">
      <w:pPr>
        <w:jc w:val="both"/>
      </w:pPr>
      <w:r w:rsidRPr="00EF4D12">
        <w:t>4.1.3</w:t>
      </w:r>
      <w:r w:rsidRPr="00EF4D12">
        <w:tab/>
      </w:r>
      <w:r w:rsidRPr="00EF4D12">
        <w:t xml:space="preserve">Remain </w:t>
      </w:r>
      <w:r w:rsidRPr="00EF4D12">
        <w:t>flexible and non-prescriptive</w:t>
      </w:r>
      <w:r>
        <w:t>.</w:t>
      </w:r>
    </w:p>
    <w:p w14:paraId="097FF7F7" w14:textId="411B58FA" w:rsidR="00EF4D12" w:rsidRPr="00EF4D12" w:rsidRDefault="00EF4D12" w:rsidP="00AF4C75">
      <w:pPr>
        <w:jc w:val="both"/>
      </w:pPr>
      <w:r w:rsidRPr="00EF4D12">
        <w:lastRenderedPageBreak/>
        <w:t>4.1.4</w:t>
      </w:r>
      <w:r w:rsidRPr="00EF4D12">
        <w:tab/>
      </w:r>
      <w:r w:rsidR="00AF4C75" w:rsidRPr="00EF4D12">
        <w:t xml:space="preserve">Not </w:t>
      </w:r>
      <w:r w:rsidRPr="00EF4D12">
        <w:t>constitute a formal work plan, create any new mandate, nor prejudge the outcomes of the Plenipotentiary Conference 2026.</w:t>
      </w:r>
    </w:p>
    <w:p w14:paraId="0D587FEC" w14:textId="51314DFB" w:rsidR="00EF4D12" w:rsidRPr="00EF4D12" w:rsidRDefault="00EF4D12" w:rsidP="00AF4C75">
      <w:pPr>
        <w:jc w:val="both"/>
      </w:pPr>
      <w:r w:rsidRPr="00EF4D12">
        <w:t>4.1.5</w:t>
      </w:r>
      <w:r w:rsidRPr="00EF4D12">
        <w:tab/>
        <w:t>Indicative thematic clusters purely for guidance and without limitation  could include:</w:t>
      </w:r>
    </w:p>
    <w:p w14:paraId="17303543" w14:textId="10C9BCCE" w:rsidR="00EF4D12" w:rsidRPr="00EF4D12" w:rsidRDefault="00EF4D12" w:rsidP="00AF4C75">
      <w:pPr>
        <w:pStyle w:val="enumlev1"/>
      </w:pPr>
      <w:r w:rsidRPr="00AF4C75">
        <w:rPr>
          <w:i/>
          <w:iCs/>
        </w:rPr>
        <w:t>a</w:t>
      </w:r>
      <w:r w:rsidR="00AF4C75" w:rsidRPr="00AF4C75">
        <w:rPr>
          <w:i/>
          <w:iCs/>
        </w:rPr>
        <w:t>)</w:t>
      </w:r>
      <w:r w:rsidRPr="00EF4D12">
        <w:tab/>
        <w:t>stability and resilience of critical Internet resources;</w:t>
      </w:r>
    </w:p>
    <w:p w14:paraId="2F780B7B" w14:textId="56085ADE" w:rsidR="00EF4D12" w:rsidRPr="00EF4D12" w:rsidRDefault="00EF4D12" w:rsidP="00AF4C75">
      <w:pPr>
        <w:pStyle w:val="enumlev1"/>
      </w:pPr>
      <w:r w:rsidRPr="00AF4C75">
        <w:rPr>
          <w:i/>
          <w:iCs/>
        </w:rPr>
        <w:t>b</w:t>
      </w:r>
      <w:r w:rsidR="00AF4C75" w:rsidRPr="00AF4C75">
        <w:rPr>
          <w:i/>
          <w:iCs/>
        </w:rPr>
        <w:t>)</w:t>
      </w:r>
      <w:r w:rsidRPr="00EF4D12">
        <w:tab/>
        <w:t>access, affordability, and connectivity challenges, including those faced by landlocked developing countries;</w:t>
      </w:r>
    </w:p>
    <w:p w14:paraId="2B5D33BE" w14:textId="333ABBB8" w:rsidR="00EF4D12" w:rsidRPr="00EF4D12" w:rsidRDefault="00EF4D12" w:rsidP="00AF4C75">
      <w:pPr>
        <w:pStyle w:val="enumlev1"/>
      </w:pPr>
      <w:r w:rsidRPr="00AF4C75">
        <w:rPr>
          <w:i/>
          <w:iCs/>
        </w:rPr>
        <w:t>c</w:t>
      </w:r>
      <w:r w:rsidR="00AF4C75" w:rsidRPr="00AF4C75">
        <w:rPr>
          <w:i/>
          <w:iCs/>
        </w:rPr>
        <w:t>)</w:t>
      </w:r>
      <w:r w:rsidRPr="00EF4D12">
        <w:tab/>
        <w:t>emerging public policy risks related to the Internet ecosystem.</w:t>
      </w:r>
    </w:p>
    <w:p w14:paraId="3196D37F" w14:textId="52E2A900" w:rsidR="00EF4D12" w:rsidRPr="00EF4D12" w:rsidRDefault="00EF4D12" w:rsidP="00AF4C75">
      <w:pPr>
        <w:pStyle w:val="Heading2"/>
      </w:pPr>
      <w:r w:rsidRPr="00EF4D12">
        <w:t>4.2</w:t>
      </w:r>
      <w:r w:rsidRPr="00EF4D12">
        <w:tab/>
        <w:t xml:space="preserve">Informal criteria for Open Consultation </w:t>
      </w:r>
      <w:r w:rsidR="00AF4C75" w:rsidRPr="00EF4D12">
        <w:t>topics</w:t>
      </w:r>
    </w:p>
    <w:p w14:paraId="639F9BAF" w14:textId="5C7A3A1E" w:rsidR="00EF4D12" w:rsidRPr="00EF4D12" w:rsidRDefault="00EF4D12" w:rsidP="00EF4D12">
      <w:r w:rsidRPr="00EF4D12">
        <w:t>4.2.1</w:t>
      </w:r>
      <w:r w:rsidRPr="00EF4D12">
        <w:tab/>
        <w:t>To support consensus-building, on a voluntary and non-binding basis, the CWG-Internet may wish to consider informal criteria to guide the selection of future open consultation topics, including:</w:t>
      </w:r>
    </w:p>
    <w:p w14:paraId="7D2483AE" w14:textId="1C351CFB" w:rsidR="00EF4D12" w:rsidRPr="00EF4D12" w:rsidRDefault="00EF4D12" w:rsidP="00AF4C75">
      <w:pPr>
        <w:pStyle w:val="enumlev1"/>
      </w:pPr>
      <w:r w:rsidRPr="00AF4C75">
        <w:rPr>
          <w:i/>
          <w:iCs/>
        </w:rPr>
        <w:t>a</w:t>
      </w:r>
      <w:r w:rsidR="00AF4C75" w:rsidRPr="00AF4C75">
        <w:rPr>
          <w:i/>
          <w:iCs/>
        </w:rPr>
        <w:t>)</w:t>
      </w:r>
      <w:r w:rsidRPr="00EF4D12">
        <w:tab/>
        <w:t>a clear link to international Internet-related public policy issues as reflected in Council Resolution 1305 (Mod. 2019);</w:t>
      </w:r>
    </w:p>
    <w:p w14:paraId="7CDCABC2" w14:textId="36699183" w:rsidR="00EF4D12" w:rsidRPr="00EF4D12" w:rsidRDefault="00EF4D12" w:rsidP="00AF4C75">
      <w:pPr>
        <w:pStyle w:val="enumlev1"/>
      </w:pPr>
      <w:r w:rsidRPr="00AF4C75">
        <w:rPr>
          <w:i/>
          <w:iCs/>
        </w:rPr>
        <w:t>b</w:t>
      </w:r>
      <w:r w:rsidR="00AF4C75" w:rsidRPr="00AF4C75">
        <w:rPr>
          <w:i/>
          <w:iCs/>
        </w:rPr>
        <w:t>)</w:t>
      </w:r>
      <w:r w:rsidRPr="00EF4D12">
        <w:tab/>
        <w:t>demonstrated added value of discussion within the CWG-Internet, avoiding duplication with other processes;</w:t>
      </w:r>
    </w:p>
    <w:p w14:paraId="38B633ED" w14:textId="1ED42461" w:rsidR="00EF4D12" w:rsidRPr="00EF4D12" w:rsidRDefault="00EF4D12" w:rsidP="00AF4C75">
      <w:pPr>
        <w:pStyle w:val="enumlev1"/>
      </w:pPr>
      <w:r w:rsidRPr="00AF4C75">
        <w:rPr>
          <w:i/>
          <w:iCs/>
        </w:rPr>
        <w:t>c</w:t>
      </w:r>
      <w:r w:rsidR="00AF4C75" w:rsidRPr="00AF4C75">
        <w:rPr>
          <w:i/>
          <w:iCs/>
        </w:rPr>
        <w:t>)</w:t>
      </w:r>
      <w:r w:rsidRPr="00EF4D12">
        <w:tab/>
        <w:t>potential to generate policy-relevant insights rather than operational outcomes;</w:t>
      </w:r>
    </w:p>
    <w:p w14:paraId="40F2EE14" w14:textId="2F723EA2" w:rsidR="00EF4D12" w:rsidRPr="00EF4D12" w:rsidRDefault="00EF4D12" w:rsidP="00AF4C75">
      <w:pPr>
        <w:pStyle w:val="enumlev1"/>
      </w:pPr>
      <w:r w:rsidRPr="00AF4C75">
        <w:rPr>
          <w:i/>
          <w:iCs/>
        </w:rPr>
        <w:t>d</w:t>
      </w:r>
      <w:r w:rsidR="00AF4C75" w:rsidRPr="00AF4C75">
        <w:rPr>
          <w:i/>
          <w:iCs/>
        </w:rPr>
        <w:t>)</w:t>
      </w:r>
      <w:r w:rsidRPr="00EF4D12">
        <w:tab/>
        <w:t>inclusiveness of perspectives, particularly from developing countries.</w:t>
      </w:r>
    </w:p>
    <w:p w14:paraId="342DF3F9" w14:textId="4CD9AA70" w:rsidR="00EF4D12" w:rsidRPr="00EF4D12" w:rsidRDefault="00EF4D12" w:rsidP="00EF4D12">
      <w:r w:rsidRPr="00EF4D12">
        <w:t>4.2.2</w:t>
      </w:r>
      <w:r w:rsidRPr="00EF4D12">
        <w:tab/>
        <w:t>These criteria would not introduce new rules but serve as a reference to facilitate focused and constructive discussions.</w:t>
      </w:r>
    </w:p>
    <w:p w14:paraId="1F6469A8" w14:textId="2B1EA614" w:rsidR="00EF4D12" w:rsidRPr="00EF4D12" w:rsidRDefault="00EF4D12" w:rsidP="00AF4C75">
      <w:pPr>
        <w:pStyle w:val="Heading2"/>
      </w:pPr>
      <w:r w:rsidRPr="00EF4D12">
        <w:t>4.3</w:t>
      </w:r>
      <w:r w:rsidRPr="00EF4D12">
        <w:tab/>
        <w:t xml:space="preserve">Policy reflection on the stability of critical Internet </w:t>
      </w:r>
      <w:r w:rsidR="00AF4C75" w:rsidRPr="00EF4D12">
        <w:t>resources</w:t>
      </w:r>
    </w:p>
    <w:p w14:paraId="3621F687" w14:textId="42A13F00" w:rsidR="00EF4D12" w:rsidRPr="00EF4D12" w:rsidRDefault="00EF4D12" w:rsidP="00AF4C75">
      <w:pPr>
        <w:jc w:val="both"/>
      </w:pPr>
      <w:r w:rsidRPr="00EF4D12">
        <w:t>4.3.1</w:t>
      </w:r>
      <w:r w:rsidRPr="00EF4D12">
        <w:tab/>
        <w:t>It is proposed that the CWG-Internet consider establishing a standing agenda element allowing for policy-level exchanges of views on systemic issues affecting the stability, security, and resilience of critical Internet resources. Such discussions would:</w:t>
      </w:r>
    </w:p>
    <w:p w14:paraId="4FFB6DB6" w14:textId="1F2B6E0B" w:rsidR="00EF4D12" w:rsidRPr="00EF4D12" w:rsidRDefault="00EF4D12" w:rsidP="00AF4C75">
      <w:pPr>
        <w:pStyle w:val="enumlev1"/>
      </w:pPr>
      <w:r w:rsidRPr="00AF4C75">
        <w:rPr>
          <w:i/>
          <w:iCs/>
        </w:rPr>
        <w:t>a</w:t>
      </w:r>
      <w:r w:rsidR="00AF4C75" w:rsidRPr="00AF4C75">
        <w:rPr>
          <w:i/>
          <w:iCs/>
        </w:rPr>
        <w:t>)</w:t>
      </w:r>
      <w:r w:rsidRPr="00EF4D12">
        <w:tab/>
        <w:t>remain strictly non-operational and non-normative;</w:t>
      </w:r>
    </w:p>
    <w:p w14:paraId="7BACC2B2" w14:textId="4DB16CB2" w:rsidR="00EF4D12" w:rsidRPr="00EF4D12" w:rsidRDefault="00EF4D12" w:rsidP="00AF4C75">
      <w:pPr>
        <w:pStyle w:val="enumlev1"/>
      </w:pPr>
      <w:r w:rsidRPr="00AF4C75">
        <w:rPr>
          <w:i/>
          <w:iCs/>
        </w:rPr>
        <w:t>b</w:t>
      </w:r>
      <w:r w:rsidR="00AF4C75" w:rsidRPr="00AF4C75">
        <w:rPr>
          <w:i/>
          <w:iCs/>
        </w:rPr>
        <w:t>)</w:t>
      </w:r>
      <w:r w:rsidRPr="00EF4D12">
        <w:tab/>
        <w:t>respect the autonomy and roles of relevant technical and multistakeholder organizations;</w:t>
      </w:r>
    </w:p>
    <w:p w14:paraId="2DB60FDD" w14:textId="661F0F68" w:rsidR="00EF4D12" w:rsidRPr="00EF4D12" w:rsidRDefault="00EF4D12" w:rsidP="00AF4C75">
      <w:pPr>
        <w:pStyle w:val="enumlev1"/>
      </w:pPr>
      <w:r w:rsidRPr="00AF4C75">
        <w:rPr>
          <w:i/>
          <w:iCs/>
        </w:rPr>
        <w:t>c</w:t>
      </w:r>
      <w:r w:rsidR="00AF4C75" w:rsidRPr="00AF4C75">
        <w:rPr>
          <w:i/>
          <w:iCs/>
        </w:rPr>
        <w:t>)</w:t>
      </w:r>
      <w:r w:rsidRPr="00EF4D12">
        <w:tab/>
        <w:t>focus on public policy implications, lessons learned, and best practices.</w:t>
      </w:r>
    </w:p>
    <w:p w14:paraId="3C8B6C06" w14:textId="31190898" w:rsidR="00EF4D12" w:rsidRPr="00EF4D12" w:rsidRDefault="00EF4D12" w:rsidP="00AF4C75">
      <w:pPr>
        <w:jc w:val="both"/>
      </w:pPr>
      <w:r w:rsidRPr="00EF4D12">
        <w:t>4.3.2</w:t>
      </w:r>
      <w:r w:rsidRPr="00EF4D12">
        <w:tab/>
        <w:t xml:space="preserve">Issues such as public-policy considerations arising from governance developments affecting components of critical Internet resources (for example, Regional Internet Registries) affecting Regional Internet Registries could be discussed as case studies, and the outcomes may be reflected in the Chair’s report to </w:t>
      </w:r>
      <w:r w:rsidR="00AF4C75">
        <w:t xml:space="preserve">the </w:t>
      </w:r>
      <w:r w:rsidRPr="00EF4D12">
        <w:t>Council, as appropriate.</w:t>
      </w:r>
    </w:p>
    <w:p w14:paraId="058F3FB1" w14:textId="6B0E2F2C" w:rsidR="00EF4D12" w:rsidRPr="00EF4D12" w:rsidRDefault="00EF4D12" w:rsidP="00AF4C75">
      <w:pPr>
        <w:pStyle w:val="Heading1"/>
      </w:pPr>
      <w:r w:rsidRPr="00EF4D12">
        <w:t>5</w:t>
      </w:r>
      <w:r w:rsidRPr="00EF4D12">
        <w:tab/>
        <w:t>Conclusion</w:t>
      </w:r>
    </w:p>
    <w:p w14:paraId="257674B4" w14:textId="638B15A8" w:rsidR="00A514A4" w:rsidRDefault="00EF4D12" w:rsidP="00AF4C75">
      <w:pPr>
        <w:jc w:val="both"/>
      </w:pPr>
      <w:r w:rsidRPr="00EF4D12">
        <w:t>This contribution seeks to reinforce the effectiveness and relevance of the CWG-Internet through incremental and mandated consistent measures. By enhancing continuity, supporting consensus-building, and enabling structured policy reflection on critical Internet resource stability, the CWG-Internet can continue to provide meaningful value to Member States and the broader international community through incremental and mandate-consistent measures, without expanding the scope or functions of the CWG-Internet.</w:t>
      </w:r>
    </w:p>
    <w:p w14:paraId="296F3B10" w14:textId="09D635BC" w:rsidR="00AF4C75" w:rsidRPr="00EF4D12" w:rsidRDefault="00AF4C75" w:rsidP="00AF4C75">
      <w:pPr>
        <w:jc w:val="center"/>
      </w:pPr>
      <w:r>
        <w:t>______________</w:t>
      </w:r>
    </w:p>
    <w:sectPr w:rsidR="00AF4C75" w:rsidRPr="00EF4D12" w:rsidSect="00AD3606">
      <w:footerReference w:type="default" r:id="rId10"/>
      <w:headerReference w:type="first" r:id="rId11"/>
      <w:footerReference w:type="first" r:id="rId12"/>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C7BEE" w14:textId="77777777" w:rsidR="004016E2" w:rsidRDefault="004016E2">
      <w:r>
        <w:separator/>
      </w:r>
    </w:p>
  </w:endnote>
  <w:endnote w:type="continuationSeparator" w:id="0">
    <w:p w14:paraId="3011603F" w14:textId="77777777" w:rsidR="004016E2" w:rsidRDefault="00401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panose1 w:val="020B0603020202020204"/>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8B783E" w14:paraId="07402CB9" w14:textId="77777777" w:rsidTr="0042469C">
      <w:trPr>
        <w:jc w:val="center"/>
      </w:trPr>
      <w:tc>
        <w:tcPr>
          <w:tcW w:w="1803" w:type="dxa"/>
          <w:vAlign w:val="center"/>
        </w:tcPr>
        <w:p w14:paraId="727FD637" w14:textId="694E8EC7" w:rsidR="00EE49E8" w:rsidRDefault="00EE49E8" w:rsidP="00EE49E8">
          <w:pPr>
            <w:pStyle w:val="Header"/>
            <w:jc w:val="left"/>
            <w:rPr>
              <w:noProof/>
            </w:rPr>
          </w:pPr>
        </w:p>
      </w:tc>
      <w:tc>
        <w:tcPr>
          <w:tcW w:w="8261" w:type="dxa"/>
        </w:tcPr>
        <w:p w14:paraId="2D49E76E" w14:textId="567B83C5" w:rsidR="00EE49E8" w:rsidRPr="00CF292D" w:rsidRDefault="00EE49E8" w:rsidP="00A52C84">
          <w:pPr>
            <w:pStyle w:val="Header"/>
            <w:tabs>
              <w:tab w:val="left" w:pos="6028"/>
              <w:tab w:val="right" w:pos="8505"/>
              <w:tab w:val="right" w:pos="9639"/>
            </w:tabs>
            <w:jc w:val="left"/>
            <w:rPr>
              <w:rFonts w:ascii="Arial" w:hAnsi="Arial" w:cs="Arial"/>
              <w:b/>
              <w:bCs/>
              <w:szCs w:val="18"/>
              <w:lang w:val="fr-CH"/>
            </w:rPr>
          </w:pPr>
          <w:r w:rsidRPr="00E20A20">
            <w:rPr>
              <w:bCs/>
              <w:lang w:val="fr-CH"/>
            </w:rPr>
            <w:tab/>
          </w:r>
          <w:proofErr w:type="spellStart"/>
          <w:r w:rsidR="00A52C84" w:rsidRPr="00CF292D">
            <w:rPr>
              <w:bCs/>
              <w:lang w:val="fr-CH"/>
            </w:rPr>
            <w:t>CWG-</w:t>
          </w:r>
          <w:r w:rsidR="00CF292D" w:rsidRPr="00CF292D">
            <w:rPr>
              <w:bCs/>
              <w:lang w:val="fr-CH"/>
            </w:rPr>
            <w:t>I</w:t>
          </w:r>
          <w:r w:rsidR="00E20A20" w:rsidRPr="00CF292D">
            <w:rPr>
              <w:bCs/>
              <w:lang w:val="fr-CH"/>
            </w:rPr>
            <w:t>nternet</w:t>
          </w:r>
          <w:r w:rsidR="00A52C84" w:rsidRPr="00CF292D">
            <w:rPr>
              <w:bCs/>
              <w:lang w:val="fr-CH"/>
            </w:rPr>
            <w:t>-</w:t>
          </w:r>
          <w:r w:rsidR="002B1E52">
            <w:rPr>
              <w:bCs/>
              <w:lang w:val="fr-CH"/>
            </w:rPr>
            <w:t>23</w:t>
          </w:r>
          <w:proofErr w:type="spellEnd"/>
          <w:r w:rsidR="00A52C84" w:rsidRPr="00CF292D">
            <w:rPr>
              <w:bCs/>
              <w:lang w:val="fr-CH"/>
            </w:rPr>
            <w:t>/</w:t>
          </w:r>
          <w:r w:rsidR="00EF4D12">
            <w:rPr>
              <w:bCs/>
              <w:lang w:val="fr-CH"/>
            </w:rPr>
            <w:t>6</w:t>
          </w:r>
          <w:r w:rsidR="00A52C84" w:rsidRPr="00CF292D">
            <w:rPr>
              <w:bCs/>
              <w:lang w:val="fr-CH"/>
            </w:rPr>
            <w:t>-E</w:t>
          </w:r>
          <w:r w:rsidRPr="00CF292D">
            <w:rPr>
              <w:bCs/>
              <w:lang w:val="fr-CH"/>
            </w:rPr>
            <w:tab/>
          </w:r>
          <w:r>
            <w:fldChar w:fldCharType="begin"/>
          </w:r>
          <w:r w:rsidRPr="00CF292D">
            <w:rPr>
              <w:lang w:val="fr-CH"/>
            </w:rPr>
            <w:instrText>PAGE</w:instrText>
          </w:r>
          <w:r>
            <w:fldChar w:fldCharType="separate"/>
          </w:r>
          <w:r w:rsidRPr="00CF292D">
            <w:rPr>
              <w:lang w:val="fr-CH"/>
            </w:rPr>
            <w:t>1</w:t>
          </w:r>
          <w:r>
            <w:rPr>
              <w:noProof/>
            </w:rPr>
            <w:fldChar w:fldCharType="end"/>
          </w:r>
        </w:p>
      </w:tc>
    </w:tr>
  </w:tbl>
  <w:p w14:paraId="44006CCE" w14:textId="77777777" w:rsidR="00EE49E8" w:rsidRPr="00CF292D" w:rsidRDefault="00EE49E8" w:rsidP="00EE49E8">
    <w:pPr>
      <w:pStyle w:val="Header"/>
      <w:tabs>
        <w:tab w:val="left" w:pos="8080"/>
        <w:tab w:val="right" w:pos="9072"/>
      </w:tabs>
      <w:jc w:val="left"/>
      <w:rPr>
        <w:bCs/>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8B783E" w14:paraId="4F588A4C" w14:textId="77777777" w:rsidTr="00A52C84">
      <w:trPr>
        <w:jc w:val="center"/>
      </w:trPr>
      <w:tc>
        <w:tcPr>
          <w:tcW w:w="3107" w:type="dxa"/>
          <w:vAlign w:val="center"/>
        </w:tcPr>
        <w:p w14:paraId="4E7A2825" w14:textId="39CA663D" w:rsidR="00EE49E8" w:rsidRDefault="00A52C84" w:rsidP="00EE49E8">
          <w:pPr>
            <w:pStyle w:val="Header"/>
            <w:jc w:val="left"/>
            <w:rPr>
              <w:noProof/>
            </w:rPr>
          </w:pPr>
          <w:hyperlink r:id="rId1" w:history="1">
            <w:proofErr w:type="spellStart"/>
            <w:r w:rsidRPr="002B1E52">
              <w:rPr>
                <w:rStyle w:val="Hyperlink"/>
              </w:rPr>
              <w:t>council.itu.int</w:t>
            </w:r>
            <w:proofErr w:type="spellEnd"/>
            <w:r w:rsidRPr="002B1E52">
              <w:rPr>
                <w:rStyle w:val="Hyperlink"/>
              </w:rPr>
              <w:t>/working-groups</w:t>
            </w:r>
          </w:hyperlink>
        </w:p>
      </w:tc>
      <w:tc>
        <w:tcPr>
          <w:tcW w:w="6957" w:type="dxa"/>
        </w:tcPr>
        <w:p w14:paraId="3F62E0D8" w14:textId="081CF5F4" w:rsidR="00EE49E8" w:rsidRPr="00CF292D" w:rsidRDefault="00EE49E8" w:rsidP="00A52C84">
          <w:pPr>
            <w:pStyle w:val="Header"/>
            <w:tabs>
              <w:tab w:val="left" w:pos="4718"/>
              <w:tab w:val="right" w:pos="8505"/>
              <w:tab w:val="right" w:pos="9639"/>
            </w:tabs>
            <w:jc w:val="left"/>
            <w:rPr>
              <w:rFonts w:ascii="Arial" w:hAnsi="Arial" w:cs="Arial"/>
              <w:b/>
              <w:bCs/>
              <w:szCs w:val="18"/>
              <w:lang w:val="fr-CH"/>
            </w:rPr>
          </w:pPr>
          <w:r>
            <w:rPr>
              <w:bCs/>
            </w:rPr>
            <w:tab/>
          </w:r>
          <w:proofErr w:type="spellStart"/>
          <w:r w:rsidRPr="00CF292D">
            <w:rPr>
              <w:bCs/>
              <w:lang w:val="fr-CH"/>
            </w:rPr>
            <w:t>C</w:t>
          </w:r>
          <w:r w:rsidR="00A52C84" w:rsidRPr="00CF292D">
            <w:rPr>
              <w:bCs/>
              <w:lang w:val="fr-CH"/>
            </w:rPr>
            <w:t>WG-</w:t>
          </w:r>
          <w:r w:rsidR="00CF292D" w:rsidRPr="00CF292D">
            <w:rPr>
              <w:bCs/>
              <w:lang w:val="fr-CH"/>
            </w:rPr>
            <w:t>I</w:t>
          </w:r>
          <w:r w:rsidR="00E20A20" w:rsidRPr="00CF292D">
            <w:rPr>
              <w:bCs/>
              <w:lang w:val="fr-CH"/>
            </w:rPr>
            <w:t>nternet</w:t>
          </w:r>
          <w:r w:rsidR="00A52C84" w:rsidRPr="00CF292D">
            <w:rPr>
              <w:bCs/>
              <w:lang w:val="fr-CH"/>
            </w:rPr>
            <w:t>-</w:t>
          </w:r>
          <w:r w:rsidR="002B1E52">
            <w:rPr>
              <w:bCs/>
              <w:lang w:val="fr-CH"/>
            </w:rPr>
            <w:t>23</w:t>
          </w:r>
          <w:proofErr w:type="spellEnd"/>
          <w:r w:rsidRPr="00CF292D">
            <w:rPr>
              <w:bCs/>
              <w:lang w:val="fr-CH"/>
            </w:rPr>
            <w:t>/</w:t>
          </w:r>
          <w:r w:rsidR="00EF4D12">
            <w:rPr>
              <w:bCs/>
              <w:lang w:val="fr-CH"/>
            </w:rPr>
            <w:t>6</w:t>
          </w:r>
          <w:r w:rsidRPr="00CF292D">
            <w:rPr>
              <w:bCs/>
              <w:lang w:val="fr-CH"/>
            </w:rPr>
            <w:t>-E</w:t>
          </w:r>
          <w:r w:rsidRPr="00CF292D">
            <w:rPr>
              <w:bCs/>
              <w:lang w:val="fr-CH"/>
            </w:rPr>
            <w:tab/>
          </w:r>
          <w:r>
            <w:fldChar w:fldCharType="begin"/>
          </w:r>
          <w:r w:rsidRPr="00CF292D">
            <w:rPr>
              <w:lang w:val="fr-CH"/>
            </w:rPr>
            <w:instrText>PAGE</w:instrText>
          </w:r>
          <w:r>
            <w:fldChar w:fldCharType="separate"/>
          </w:r>
          <w:r w:rsidRPr="00CF292D">
            <w:rPr>
              <w:lang w:val="fr-CH"/>
            </w:rPr>
            <w:t>1</w:t>
          </w:r>
          <w:r>
            <w:rPr>
              <w:noProof/>
            </w:rPr>
            <w:fldChar w:fldCharType="end"/>
          </w:r>
        </w:p>
      </w:tc>
    </w:tr>
  </w:tbl>
  <w:p w14:paraId="12BE588F" w14:textId="77777777" w:rsidR="00A514A4" w:rsidRPr="00CF292D" w:rsidRDefault="00A514A4" w:rsidP="00EE49E8">
    <w:pPr>
      <w:pStyle w:val="Header"/>
      <w:tabs>
        <w:tab w:val="left" w:pos="8080"/>
        <w:tab w:val="right" w:pos="9072"/>
      </w:tabs>
      <w:jc w:val="right"/>
      <w:rPr>
        <w:bCs/>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7DD74" w14:textId="77777777" w:rsidR="004016E2" w:rsidRDefault="004016E2">
      <w:r>
        <w:t>____________________</w:t>
      </w:r>
    </w:p>
  </w:footnote>
  <w:footnote w:type="continuationSeparator" w:id="0">
    <w:p w14:paraId="0262EED0" w14:textId="77777777" w:rsidR="004016E2" w:rsidRDefault="004016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6D4BB9D4" w14:textId="77777777" w:rsidTr="00F74694">
      <w:trPr>
        <w:trHeight w:val="1304"/>
        <w:jc w:val="center"/>
      </w:trPr>
      <w:tc>
        <w:tcPr>
          <w:tcW w:w="6546" w:type="dxa"/>
        </w:tcPr>
        <w:bookmarkStart w:id="11" w:name="_Hlk133422111"/>
        <w:p w14:paraId="3E21B143" w14:textId="178FA05C" w:rsidR="00AD3606" w:rsidRPr="009621F8" w:rsidRDefault="00DB00D5" w:rsidP="00130599">
          <w:pPr>
            <w:pStyle w:val="Header"/>
            <w:jc w:val="left"/>
            <w:rPr>
              <w:rFonts w:ascii="Arial" w:hAnsi="Arial" w:cs="Arial"/>
              <w:b/>
              <w:bCs/>
              <w:color w:val="009CD6"/>
              <w:sz w:val="36"/>
              <w:szCs w:val="36"/>
            </w:rPr>
          </w:pPr>
          <w:r>
            <w:rPr>
              <w:rFonts w:ascii="Arial" w:hAnsi="Arial" w:cs="Arial"/>
              <w:b/>
              <w:bCs/>
              <w:noProof/>
              <w:color w:val="009CD6"/>
              <w:szCs w:val="18"/>
            </w:rPr>
            <mc:AlternateContent>
              <mc:Choice Requires="wps">
                <w:drawing>
                  <wp:anchor distT="0" distB="0" distL="114300" distR="114300" simplePos="0" relativeHeight="251661312"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DAAFC3" id="Rectangle 2" o:spid="_x0000_s1026" style="position:absolute;margin-left:44.9pt;margin-top:5pt;width:130.15pt;height:4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fillcolor="white [3212]" stroked="f" strokeweight="2pt"/>
                </w:pict>
              </mc:Fallback>
            </mc:AlternateContent>
          </w:r>
          <w:r w:rsidR="00AD3606">
            <w:rPr>
              <w:noProof/>
            </w:rPr>
            <w:drawing>
              <wp:inline distT="0" distB="0" distL="0" distR="0" wp14:anchorId="4ED31E31" wp14:editId="6AF75EA6">
                <wp:extent cx="2250000" cy="62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2D9A3A2C" w14:textId="77777777" w:rsidR="00AD3606" w:rsidRDefault="00AD3606" w:rsidP="00AD3606">
          <w:pPr>
            <w:pStyle w:val="Header"/>
            <w:jc w:val="right"/>
            <w:rPr>
              <w:rFonts w:ascii="Arial" w:hAnsi="Arial" w:cs="Arial"/>
              <w:b/>
              <w:bCs/>
              <w:color w:val="009CD6"/>
              <w:szCs w:val="18"/>
            </w:rPr>
          </w:pPr>
        </w:p>
        <w:p w14:paraId="10B673DE" w14:textId="77777777" w:rsidR="00AD3606" w:rsidRDefault="00AD3606" w:rsidP="00AD3606">
          <w:pPr>
            <w:pStyle w:val="Header"/>
            <w:jc w:val="right"/>
            <w:rPr>
              <w:rFonts w:ascii="Arial" w:hAnsi="Arial" w:cs="Arial"/>
              <w:b/>
              <w:bCs/>
              <w:color w:val="009CD6"/>
              <w:szCs w:val="18"/>
            </w:rPr>
          </w:pPr>
        </w:p>
        <w:p w14:paraId="4287C2DF" w14:textId="0D65FB02"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0D24EB89" w14:textId="594732E1" w:rsidR="00AD3606" w:rsidRDefault="001854CF">
    <w:pPr>
      <w:pStyle w:val="Header"/>
    </w:pPr>
    <w:r w:rsidRPr="00130599">
      <w:rPr>
        <w:rFonts w:ascii="Arial" w:eastAsiaTheme="minorHAnsi" w:hAnsi="Arial" w:cs="Arial"/>
        <w:b/>
        <w:bCs/>
        <w:noProof/>
        <w:color w:val="009CD6"/>
        <w:szCs w:val="18"/>
      </w:rPr>
      <mc:AlternateContent>
        <mc:Choice Requires="wps">
          <w:drawing>
            <wp:anchor distT="0" distB="0" distL="114300" distR="114300" simplePos="0" relativeHeight="251662336" behindDoc="0" locked="0" layoutInCell="1" allowOverlap="1" wp14:anchorId="4E9A2C87" wp14:editId="1A520523">
              <wp:simplePos x="0" y="0"/>
              <wp:positionH relativeFrom="column">
                <wp:posOffset>306070</wp:posOffset>
              </wp:positionH>
              <wp:positionV relativeFrom="paragraph">
                <wp:posOffset>-834390</wp:posOffset>
              </wp:positionV>
              <wp:extent cx="442595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950" cy="471170"/>
                      </a:xfrm>
                      <a:prstGeom prst="rect">
                        <a:avLst/>
                      </a:prstGeom>
                      <a:noFill/>
                      <a:ln w="9525">
                        <a:noFill/>
                        <a:miter lim="800000"/>
                        <a:headEnd/>
                        <a:tailEnd/>
                      </a:ln>
                    </wps:spPr>
                    <wps:txbx>
                      <w:txbxContent>
                        <w:p w14:paraId="0B44A3EE" w14:textId="519588A2"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977C0D">
                            <w:rPr>
                              <w:b/>
                              <w:bCs/>
                              <w:szCs w:val="24"/>
                            </w:rPr>
                            <w:t xml:space="preserve">international </w:t>
                          </w:r>
                          <w:r w:rsidR="00CF292D">
                            <w:rPr>
                              <w:b/>
                              <w:bCs/>
                              <w:szCs w:val="24"/>
                            </w:rPr>
                            <w:t xml:space="preserve">Internet-related </w:t>
                          </w:r>
                          <w:r w:rsidR="00977C0D">
                            <w:rPr>
                              <w:b/>
                              <w:bCs/>
                              <w:szCs w:val="24"/>
                            </w:rPr>
                            <w:t>public policy issues</w:t>
                          </w:r>
                          <w:r>
                            <w:br/>
                          </w:r>
                          <w:r w:rsidR="00F30583">
                            <w:rPr>
                              <w:sz w:val="20"/>
                            </w:rPr>
                            <w:t>Twent</w:t>
                          </w:r>
                          <w:r w:rsidR="002B1E52">
                            <w:rPr>
                              <w:sz w:val="20"/>
                            </w:rPr>
                            <w:t>y-third</w:t>
                          </w:r>
                          <w:r w:rsidR="00F13DC6" w:rsidRPr="00F13DC6">
                            <w:rPr>
                              <w:sz w:val="20"/>
                            </w:rPr>
                            <w:t xml:space="preserve"> meeting </w:t>
                          </w:r>
                          <w:r w:rsidR="00F30583">
                            <w:rPr>
                              <w:sz w:val="20"/>
                            </w:rPr>
                            <w:t>–</w:t>
                          </w:r>
                          <w:r w:rsidR="00F13DC6" w:rsidRPr="00F13DC6">
                            <w:rPr>
                              <w:sz w:val="20"/>
                            </w:rPr>
                            <w:t xml:space="preserve"> </w:t>
                          </w:r>
                          <w:r w:rsidR="001558E5">
                            <w:rPr>
                              <w:sz w:val="20"/>
                            </w:rPr>
                            <w:t>20</w:t>
                          </w:r>
                          <w:r w:rsidR="00F30583">
                            <w:rPr>
                              <w:sz w:val="20"/>
                            </w:rPr>
                            <w:t xml:space="preserve"> </w:t>
                          </w:r>
                          <w:r w:rsidR="002B1E52">
                            <w:rPr>
                              <w:sz w:val="20"/>
                            </w:rPr>
                            <w:t xml:space="preserve">January </w:t>
                          </w:r>
                          <w:r w:rsidR="00F13DC6" w:rsidRPr="00F13DC6">
                            <w:rPr>
                              <w:sz w:val="20"/>
                            </w:rPr>
                            <w:t>202</w:t>
                          </w:r>
                          <w:r w:rsidR="002B1E52">
                            <w:rPr>
                              <w:sz w:val="2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9A2C87" id="_x0000_t202" coordsize="21600,21600" o:spt="202" path="m,l,21600r21600,l21600,xe">
              <v:stroke joinstyle="miter"/>
              <v:path gradientshapeok="t" o:connecttype="rect"/>
            </v:shapetype>
            <v:shape id="Text Box 2" o:spid="_x0000_s1026" type="#_x0000_t202" style="position:absolute;left:0;text-align:left;margin-left:24.1pt;margin-top:-65.7pt;width:348.5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" filled="f" stroked="f">
              <v:textbox style="mso-fit-shape-to-text:t">
                <w:txbxContent>
                  <w:p w14:paraId="0B44A3EE" w14:textId="519588A2"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977C0D">
                      <w:rPr>
                        <w:b/>
                        <w:bCs/>
                        <w:szCs w:val="24"/>
                      </w:rPr>
                      <w:t xml:space="preserve">international </w:t>
                    </w:r>
                    <w:r w:rsidR="00CF292D">
                      <w:rPr>
                        <w:b/>
                        <w:bCs/>
                        <w:szCs w:val="24"/>
                      </w:rPr>
                      <w:t xml:space="preserve">Internet-related </w:t>
                    </w:r>
                    <w:r w:rsidR="00977C0D">
                      <w:rPr>
                        <w:b/>
                        <w:bCs/>
                        <w:szCs w:val="24"/>
                      </w:rPr>
                      <w:t>public policy issues</w:t>
                    </w:r>
                    <w:r>
                      <w:br/>
                    </w:r>
                    <w:r w:rsidR="00F30583">
                      <w:rPr>
                        <w:sz w:val="20"/>
                      </w:rPr>
                      <w:t>Twent</w:t>
                    </w:r>
                    <w:r w:rsidR="002B1E52">
                      <w:rPr>
                        <w:sz w:val="20"/>
                      </w:rPr>
                      <w:t>y-third</w:t>
                    </w:r>
                    <w:r w:rsidR="00F13DC6" w:rsidRPr="00F13DC6">
                      <w:rPr>
                        <w:sz w:val="20"/>
                      </w:rPr>
                      <w:t xml:space="preserve"> meeting </w:t>
                    </w:r>
                    <w:r w:rsidR="00F30583">
                      <w:rPr>
                        <w:sz w:val="20"/>
                      </w:rPr>
                      <w:t>–</w:t>
                    </w:r>
                    <w:r w:rsidR="00F13DC6" w:rsidRPr="00F13DC6">
                      <w:rPr>
                        <w:sz w:val="20"/>
                      </w:rPr>
                      <w:t xml:space="preserve"> </w:t>
                    </w:r>
                    <w:r w:rsidR="001558E5">
                      <w:rPr>
                        <w:sz w:val="20"/>
                      </w:rPr>
                      <w:t>20</w:t>
                    </w:r>
                    <w:r w:rsidR="00F30583">
                      <w:rPr>
                        <w:sz w:val="20"/>
                      </w:rPr>
                      <w:t xml:space="preserve"> </w:t>
                    </w:r>
                    <w:r w:rsidR="002B1E52">
                      <w:rPr>
                        <w:sz w:val="20"/>
                      </w:rPr>
                      <w:t xml:space="preserve">January </w:t>
                    </w:r>
                    <w:r w:rsidR="00F13DC6" w:rsidRPr="00F13DC6">
                      <w:rPr>
                        <w:sz w:val="20"/>
                      </w:rPr>
                      <w:t>202</w:t>
                    </w:r>
                    <w:r w:rsidR="002B1E52">
                      <w:rPr>
                        <w:sz w:val="20"/>
                      </w:rPr>
                      <w:t>6</w:t>
                    </w:r>
                  </w:p>
                </w:txbxContent>
              </v:textbox>
            </v:shape>
          </w:pict>
        </mc:Fallback>
      </mc:AlternateContent>
    </w:r>
    <w:r w:rsidR="00DB00D5"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141CBB14" wp14:editId="4DE9E5D0">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E19B0"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374816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210D4"/>
    <w:rsid w:val="00045F1C"/>
    <w:rsid w:val="00063016"/>
    <w:rsid w:val="00066795"/>
    <w:rsid w:val="00076AF6"/>
    <w:rsid w:val="00085CF2"/>
    <w:rsid w:val="000B1705"/>
    <w:rsid w:val="000D75B2"/>
    <w:rsid w:val="000E745A"/>
    <w:rsid w:val="001121F5"/>
    <w:rsid w:val="0012309D"/>
    <w:rsid w:val="00130599"/>
    <w:rsid w:val="001400DC"/>
    <w:rsid w:val="00140CE1"/>
    <w:rsid w:val="001558E5"/>
    <w:rsid w:val="00173CB8"/>
    <w:rsid w:val="0017539C"/>
    <w:rsid w:val="00175AC2"/>
    <w:rsid w:val="0017609F"/>
    <w:rsid w:val="001854CF"/>
    <w:rsid w:val="001A7D1D"/>
    <w:rsid w:val="001B51DD"/>
    <w:rsid w:val="001C628E"/>
    <w:rsid w:val="001E0F7B"/>
    <w:rsid w:val="001E0FBE"/>
    <w:rsid w:val="002110B6"/>
    <w:rsid w:val="002119FD"/>
    <w:rsid w:val="002125C7"/>
    <w:rsid w:val="002130E0"/>
    <w:rsid w:val="00244F7F"/>
    <w:rsid w:val="00264425"/>
    <w:rsid w:val="00265875"/>
    <w:rsid w:val="0027303B"/>
    <w:rsid w:val="0028109B"/>
    <w:rsid w:val="002A2188"/>
    <w:rsid w:val="002B1E52"/>
    <w:rsid w:val="002B1F58"/>
    <w:rsid w:val="002C1C7A"/>
    <w:rsid w:val="002C54E2"/>
    <w:rsid w:val="0030160F"/>
    <w:rsid w:val="00307FBF"/>
    <w:rsid w:val="00320223"/>
    <w:rsid w:val="00322D0D"/>
    <w:rsid w:val="00361465"/>
    <w:rsid w:val="003620F3"/>
    <w:rsid w:val="003877F5"/>
    <w:rsid w:val="003942D4"/>
    <w:rsid w:val="003958A8"/>
    <w:rsid w:val="003C2533"/>
    <w:rsid w:val="003D5A7F"/>
    <w:rsid w:val="004016E2"/>
    <w:rsid w:val="0040435A"/>
    <w:rsid w:val="00416A24"/>
    <w:rsid w:val="00431D9E"/>
    <w:rsid w:val="00433CE8"/>
    <w:rsid w:val="00434A5C"/>
    <w:rsid w:val="004371E0"/>
    <w:rsid w:val="004403CD"/>
    <w:rsid w:val="004544D9"/>
    <w:rsid w:val="00472BAD"/>
    <w:rsid w:val="00484009"/>
    <w:rsid w:val="00490E72"/>
    <w:rsid w:val="00491157"/>
    <w:rsid w:val="004921C8"/>
    <w:rsid w:val="00495B0B"/>
    <w:rsid w:val="004A1B8B"/>
    <w:rsid w:val="004D1851"/>
    <w:rsid w:val="004D599D"/>
    <w:rsid w:val="004E2EA5"/>
    <w:rsid w:val="004E3AEB"/>
    <w:rsid w:val="0050223C"/>
    <w:rsid w:val="005243FF"/>
    <w:rsid w:val="00541FA7"/>
    <w:rsid w:val="00564FBC"/>
    <w:rsid w:val="005800BC"/>
    <w:rsid w:val="00582442"/>
    <w:rsid w:val="00594D98"/>
    <w:rsid w:val="005A335D"/>
    <w:rsid w:val="005D56A5"/>
    <w:rsid w:val="005E2BD5"/>
    <w:rsid w:val="005F3269"/>
    <w:rsid w:val="00623AE3"/>
    <w:rsid w:val="0064737F"/>
    <w:rsid w:val="006535F1"/>
    <w:rsid w:val="0065557D"/>
    <w:rsid w:val="00660D50"/>
    <w:rsid w:val="00662984"/>
    <w:rsid w:val="006716BB"/>
    <w:rsid w:val="006B1859"/>
    <w:rsid w:val="006B6680"/>
    <w:rsid w:val="006B6DCC"/>
    <w:rsid w:val="00702DEF"/>
    <w:rsid w:val="00706861"/>
    <w:rsid w:val="0075051B"/>
    <w:rsid w:val="00775655"/>
    <w:rsid w:val="00793188"/>
    <w:rsid w:val="00794D34"/>
    <w:rsid w:val="00813E5E"/>
    <w:rsid w:val="008338DC"/>
    <w:rsid w:val="0083581B"/>
    <w:rsid w:val="00863874"/>
    <w:rsid w:val="00864AFF"/>
    <w:rsid w:val="00865925"/>
    <w:rsid w:val="00891503"/>
    <w:rsid w:val="008964B4"/>
    <w:rsid w:val="008B4A6A"/>
    <w:rsid w:val="008B783E"/>
    <w:rsid w:val="008C7E27"/>
    <w:rsid w:val="008F7448"/>
    <w:rsid w:val="0090147A"/>
    <w:rsid w:val="009173EF"/>
    <w:rsid w:val="00932906"/>
    <w:rsid w:val="00961B0B"/>
    <w:rsid w:val="00962D33"/>
    <w:rsid w:val="00977C0D"/>
    <w:rsid w:val="009B38C3"/>
    <w:rsid w:val="009C253A"/>
    <w:rsid w:val="009E17BD"/>
    <w:rsid w:val="009E485A"/>
    <w:rsid w:val="00A04CEC"/>
    <w:rsid w:val="00A27F92"/>
    <w:rsid w:val="00A32257"/>
    <w:rsid w:val="00A36D20"/>
    <w:rsid w:val="00A467DF"/>
    <w:rsid w:val="00A514A4"/>
    <w:rsid w:val="00A52C84"/>
    <w:rsid w:val="00A55389"/>
    <w:rsid w:val="00A55622"/>
    <w:rsid w:val="00A748B3"/>
    <w:rsid w:val="00A83502"/>
    <w:rsid w:val="00AD15B3"/>
    <w:rsid w:val="00AD3606"/>
    <w:rsid w:val="00AD4A3D"/>
    <w:rsid w:val="00AF4C75"/>
    <w:rsid w:val="00AF6E49"/>
    <w:rsid w:val="00B04A67"/>
    <w:rsid w:val="00B0583C"/>
    <w:rsid w:val="00B30D17"/>
    <w:rsid w:val="00B358B2"/>
    <w:rsid w:val="00B40A81"/>
    <w:rsid w:val="00B44910"/>
    <w:rsid w:val="00B72267"/>
    <w:rsid w:val="00B76EB6"/>
    <w:rsid w:val="00B7737B"/>
    <w:rsid w:val="00B824C8"/>
    <w:rsid w:val="00B84B9D"/>
    <w:rsid w:val="00BB47F6"/>
    <w:rsid w:val="00BC251A"/>
    <w:rsid w:val="00BD032B"/>
    <w:rsid w:val="00BD5C19"/>
    <w:rsid w:val="00BE2640"/>
    <w:rsid w:val="00C01189"/>
    <w:rsid w:val="00C374DE"/>
    <w:rsid w:val="00C47AD4"/>
    <w:rsid w:val="00C50DC6"/>
    <w:rsid w:val="00C52D81"/>
    <w:rsid w:val="00C55198"/>
    <w:rsid w:val="00CA6393"/>
    <w:rsid w:val="00CB18FF"/>
    <w:rsid w:val="00CD0C08"/>
    <w:rsid w:val="00CE03FB"/>
    <w:rsid w:val="00CE433C"/>
    <w:rsid w:val="00CF0161"/>
    <w:rsid w:val="00CF292D"/>
    <w:rsid w:val="00CF33F3"/>
    <w:rsid w:val="00D06183"/>
    <w:rsid w:val="00D22C42"/>
    <w:rsid w:val="00D464CC"/>
    <w:rsid w:val="00D53C61"/>
    <w:rsid w:val="00D65041"/>
    <w:rsid w:val="00DB00D5"/>
    <w:rsid w:val="00DB1936"/>
    <w:rsid w:val="00DB384B"/>
    <w:rsid w:val="00DC54BF"/>
    <w:rsid w:val="00DF0189"/>
    <w:rsid w:val="00E06FD5"/>
    <w:rsid w:val="00E10E80"/>
    <w:rsid w:val="00E124F0"/>
    <w:rsid w:val="00E20A20"/>
    <w:rsid w:val="00E227F3"/>
    <w:rsid w:val="00E545C6"/>
    <w:rsid w:val="00E60F04"/>
    <w:rsid w:val="00E65B24"/>
    <w:rsid w:val="00E854E4"/>
    <w:rsid w:val="00E86DBF"/>
    <w:rsid w:val="00EB0D6F"/>
    <w:rsid w:val="00EB2232"/>
    <w:rsid w:val="00EC5337"/>
    <w:rsid w:val="00EE49E8"/>
    <w:rsid w:val="00EF4D12"/>
    <w:rsid w:val="00F13DC6"/>
    <w:rsid w:val="00F16BAB"/>
    <w:rsid w:val="00F2150A"/>
    <w:rsid w:val="00F231D8"/>
    <w:rsid w:val="00F279DA"/>
    <w:rsid w:val="00F30583"/>
    <w:rsid w:val="00F44C00"/>
    <w:rsid w:val="00F45D2C"/>
    <w:rsid w:val="00F46C5F"/>
    <w:rsid w:val="00F632C0"/>
    <w:rsid w:val="00F74694"/>
    <w:rsid w:val="00F9339E"/>
    <w:rsid w:val="00F94A63"/>
    <w:rsid w:val="00FA1C28"/>
    <w:rsid w:val="00FB1279"/>
    <w:rsid w:val="00FB6B76"/>
    <w:rsid w:val="00FB7596"/>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15:docId w15:val="{68F1FC4E-60F3-433D-A1BD-43DACC8D6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EF4D12"/>
    <w:pPr>
      <w:keepNext/>
      <w:keepLines/>
      <w:spacing w:before="360"/>
      <w:ind w:left="567" w:hanging="567"/>
      <w:outlineLvl w:val="0"/>
    </w:pPr>
    <w:rPr>
      <w:b/>
      <w:sz w:val="28"/>
    </w:rPr>
  </w:style>
  <w:style w:type="paragraph" w:styleId="Heading2">
    <w:name w:val="heading 2"/>
    <w:basedOn w:val="Heading1"/>
    <w:next w:val="Normal"/>
    <w:qFormat/>
    <w:rsid w:val="00EF4D12"/>
    <w:pPr>
      <w:spacing w:before="24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AF4C75"/>
    <w:pPr>
      <w:spacing w:before="80"/>
      <w:ind w:left="567" w:hanging="567"/>
      <w:jc w:val="both"/>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3620F3"/>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3620F3"/>
    <w:rPr>
      <w:color w:val="605E5C"/>
      <w:shd w:val="clear" w:color="auto" w:fill="E1DFDD"/>
    </w:rPr>
  </w:style>
  <w:style w:type="character" w:styleId="PlaceholderText">
    <w:name w:val="Placeholder Text"/>
    <w:basedOn w:val="DefaultParagraphFont"/>
    <w:uiPriority w:val="99"/>
    <w:semiHidden/>
    <w:rsid w:val="00DC54BF"/>
    <w:rPr>
      <w:color w:val="666666"/>
    </w:rPr>
  </w:style>
  <w:style w:type="paragraph" w:customStyle="1" w:styleId="Reasons">
    <w:name w:val="Reasons"/>
    <w:basedOn w:val="Normal"/>
    <w:qFormat/>
    <w:rsid w:val="00AF4C75"/>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cwg-internet/Pages/default.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tu.int/md/S25-RCLINTPOL22-C-0006/en"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838</Words>
  <Characters>5624</Characters>
  <Application>Microsoft Office Word</Application>
  <DocSecurity>0</DocSecurity>
  <Lines>351</Lines>
  <Paragraphs>239</Paragraphs>
  <ScaleCrop>false</ScaleCrop>
  <HeadingPairs>
    <vt:vector size="2" baseType="variant">
      <vt:variant>
        <vt:lpstr>Title</vt:lpstr>
      </vt:variant>
      <vt:variant>
        <vt:i4>1</vt:i4>
      </vt:variant>
    </vt:vector>
  </HeadingPairs>
  <TitlesOfParts>
    <vt:vector size="1" baseType="lpstr">
      <vt:lpstr>Enhancing the effectiveness of the Council Working Group on International Internet-related Public Policy Issues and addressing risks to Internet resources</vt:lpstr>
    </vt:vector>
  </TitlesOfParts>
  <Manager/>
  <Company/>
  <LinksUpToDate>false</LinksUpToDate>
  <CharactersWithSpaces>6223</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Enhancing the effectiveness of the Council Working Group on International Internet-related Public Policy Issues and addressing risks to Internet resources</dc:title>
  <dc:subject>Council Working Group on Internet</dc:subject>
  <dc:creator/>
  <cp:keywords>CWG-Internet; C26; Council-26</cp:keywords>
  <dc:description/>
  <dcterms:created xsi:type="dcterms:W3CDTF">2026-01-09T16:00:00Z</dcterms:created>
  <dcterms:modified xsi:type="dcterms:W3CDTF">2026-01-09T16:13:00Z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a3d69243-ebad-4f6e-b377-923650b9511d</vt:lpwstr>
  </property>
</Properties>
</file>