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DC54BF"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F13ECA1" w:rsidR="00AD3606" w:rsidRPr="00DC54BF" w:rsidRDefault="00AD3606" w:rsidP="00472BAD">
            <w:pPr>
              <w:tabs>
                <w:tab w:val="left" w:pos="851"/>
              </w:tabs>
              <w:spacing w:before="0" w:line="240" w:lineRule="atLeast"/>
              <w:jc w:val="right"/>
              <w:rPr>
                <w:b/>
                <w:lang w:val="fr-CH"/>
              </w:rPr>
            </w:pPr>
            <w:r w:rsidRPr="00DC54BF">
              <w:rPr>
                <w:b/>
                <w:lang w:val="fr-CH"/>
              </w:rPr>
              <w:t>Document C</w:t>
            </w:r>
            <w:r w:rsidR="00A52C84" w:rsidRPr="00DC54BF">
              <w:rPr>
                <w:b/>
                <w:lang w:val="fr-CH"/>
              </w:rPr>
              <w:t>WG-</w:t>
            </w:r>
            <w:r w:rsidR="00CF292D" w:rsidRPr="00DC54BF">
              <w:rPr>
                <w:b/>
                <w:lang w:val="fr-CH"/>
              </w:rPr>
              <w:t>I</w:t>
            </w:r>
            <w:r w:rsidR="00E20A20" w:rsidRPr="00DC54BF">
              <w:rPr>
                <w:b/>
                <w:lang w:val="fr-CH"/>
              </w:rPr>
              <w:t>nternet</w:t>
            </w:r>
            <w:r w:rsidR="00A52C84" w:rsidRPr="00DC54BF">
              <w:rPr>
                <w:b/>
                <w:lang w:val="fr-CH"/>
              </w:rPr>
              <w:t>-</w:t>
            </w:r>
            <w:r w:rsidR="002B1E52" w:rsidRPr="00DC54BF">
              <w:rPr>
                <w:b/>
                <w:lang w:val="fr-CH"/>
              </w:rPr>
              <w:t>23</w:t>
            </w:r>
            <w:r w:rsidRPr="00DC54BF">
              <w:rPr>
                <w:b/>
                <w:lang w:val="fr-CH"/>
              </w:rPr>
              <w:t>/</w:t>
            </w:r>
            <w:r w:rsidR="00544CBE">
              <w:rPr>
                <w:b/>
                <w:lang w:val="fr-CH"/>
              </w:rPr>
              <w:t>3</w:t>
            </w:r>
          </w:p>
        </w:tc>
      </w:tr>
      <w:tr w:rsidR="00AD3606" w:rsidRPr="00DC54BF" w14:paraId="789B45BA" w14:textId="77777777" w:rsidTr="00AD3606">
        <w:trPr>
          <w:cantSplit/>
        </w:trPr>
        <w:tc>
          <w:tcPr>
            <w:tcW w:w="3969" w:type="dxa"/>
            <w:vMerge/>
          </w:tcPr>
          <w:p w14:paraId="3F3D4E17" w14:textId="77777777" w:rsidR="00AD3606" w:rsidRPr="00DC54BF"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66D479A7" w:rsidR="00AD3606" w:rsidRPr="00DC54BF" w:rsidRDefault="00DE59CA" w:rsidP="00AD3606">
            <w:pPr>
              <w:tabs>
                <w:tab w:val="left" w:pos="851"/>
              </w:tabs>
              <w:spacing w:before="0"/>
              <w:jc w:val="right"/>
              <w:rPr>
                <w:b/>
              </w:rPr>
            </w:pPr>
            <w:r>
              <w:rPr>
                <w:b/>
              </w:rPr>
              <w:t>29</w:t>
            </w:r>
            <w:r w:rsidR="00544CBE">
              <w:rPr>
                <w:b/>
              </w:rPr>
              <w:t xml:space="preserve"> </w:t>
            </w:r>
            <w:r>
              <w:rPr>
                <w:b/>
              </w:rPr>
              <w:t xml:space="preserve">December </w:t>
            </w:r>
            <w:r w:rsidR="00544CBE">
              <w:rPr>
                <w:b/>
              </w:rPr>
              <w:t>202</w:t>
            </w:r>
            <w:r>
              <w:rPr>
                <w:b/>
              </w:rPr>
              <w:t>5</w:t>
            </w:r>
          </w:p>
        </w:tc>
      </w:tr>
      <w:tr w:rsidR="00AD3606" w:rsidRPr="00DC54BF" w14:paraId="58A84C4A" w14:textId="77777777" w:rsidTr="00AD3606">
        <w:trPr>
          <w:cantSplit/>
          <w:trHeight w:val="23"/>
        </w:trPr>
        <w:tc>
          <w:tcPr>
            <w:tcW w:w="3969" w:type="dxa"/>
            <w:vMerge/>
          </w:tcPr>
          <w:p w14:paraId="77CEDDAA" w14:textId="77777777" w:rsidR="00AD3606" w:rsidRPr="00DC54BF"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DC54BF" w:rsidRDefault="00891503" w:rsidP="00AD3606">
            <w:pPr>
              <w:tabs>
                <w:tab w:val="left" w:pos="851"/>
              </w:tabs>
              <w:spacing w:before="0" w:line="240" w:lineRule="atLeast"/>
              <w:jc w:val="right"/>
              <w:rPr>
                <w:b/>
              </w:rPr>
            </w:pPr>
            <w:r w:rsidRPr="00DC54BF">
              <w:rPr>
                <w:b/>
              </w:rPr>
              <w:t>English only</w:t>
            </w:r>
          </w:p>
        </w:tc>
      </w:tr>
      <w:tr w:rsidR="00472BAD" w:rsidRPr="00DC54BF" w14:paraId="12C5EF5F" w14:textId="77777777" w:rsidTr="00AD3606">
        <w:trPr>
          <w:cantSplit/>
          <w:trHeight w:val="23"/>
        </w:trPr>
        <w:tc>
          <w:tcPr>
            <w:tcW w:w="3969" w:type="dxa"/>
          </w:tcPr>
          <w:p w14:paraId="4B839BA2" w14:textId="77777777" w:rsidR="00472BAD" w:rsidRPr="00DC54BF" w:rsidRDefault="00472BAD" w:rsidP="00AD3606">
            <w:pPr>
              <w:tabs>
                <w:tab w:val="left" w:pos="851"/>
              </w:tabs>
              <w:spacing w:line="240" w:lineRule="atLeast"/>
              <w:rPr>
                <w:b/>
              </w:rPr>
            </w:pPr>
          </w:p>
        </w:tc>
        <w:tc>
          <w:tcPr>
            <w:tcW w:w="5245" w:type="dxa"/>
          </w:tcPr>
          <w:p w14:paraId="12F66D25" w14:textId="77777777" w:rsidR="00472BAD" w:rsidRPr="00DC54BF" w:rsidRDefault="00472BAD" w:rsidP="00AD3606">
            <w:pPr>
              <w:tabs>
                <w:tab w:val="left" w:pos="851"/>
              </w:tabs>
              <w:spacing w:before="0" w:line="240" w:lineRule="atLeast"/>
              <w:jc w:val="right"/>
              <w:rPr>
                <w:b/>
              </w:rPr>
            </w:pPr>
          </w:p>
        </w:tc>
      </w:tr>
      <w:tr w:rsidR="00AD3606" w:rsidRPr="00DC54BF" w14:paraId="27000B2A" w14:textId="77777777" w:rsidTr="00AD3606">
        <w:trPr>
          <w:cantSplit/>
        </w:trPr>
        <w:tc>
          <w:tcPr>
            <w:tcW w:w="9214" w:type="dxa"/>
            <w:gridSpan w:val="2"/>
            <w:tcMar>
              <w:left w:w="0" w:type="dxa"/>
            </w:tcMar>
          </w:tcPr>
          <w:p w14:paraId="4E7CDB90" w14:textId="71B71B22" w:rsidR="00AD3606" w:rsidRPr="00DC54BF" w:rsidRDefault="00F9339E" w:rsidP="003620F3">
            <w:pPr>
              <w:pStyle w:val="Source"/>
              <w:framePr w:hSpace="0" w:wrap="auto" w:vAnchor="margin" w:hAnchor="text" w:xAlign="left" w:yAlign="inline"/>
            </w:pPr>
            <w:bookmarkStart w:id="8" w:name="dsource" w:colFirst="0" w:colLast="0"/>
            <w:bookmarkEnd w:id="7"/>
            <w:r w:rsidRPr="00DC54BF">
              <w:t xml:space="preserve">Contribution by </w:t>
            </w:r>
            <w:r w:rsidR="00EB3752" w:rsidRPr="00EB3752">
              <w:t>the Russian Federation</w:t>
            </w:r>
          </w:p>
        </w:tc>
      </w:tr>
      <w:tr w:rsidR="00AD3606" w:rsidRPr="00DC54BF" w14:paraId="2340750D" w14:textId="77777777" w:rsidTr="00AD3606">
        <w:trPr>
          <w:cantSplit/>
        </w:trPr>
        <w:tc>
          <w:tcPr>
            <w:tcW w:w="9214" w:type="dxa"/>
            <w:gridSpan w:val="2"/>
            <w:tcMar>
              <w:left w:w="0" w:type="dxa"/>
            </w:tcMar>
          </w:tcPr>
          <w:p w14:paraId="47B91AA8" w14:textId="0C38F7A2" w:rsidR="00AD3606" w:rsidRPr="00DC54BF" w:rsidRDefault="00860AB3" w:rsidP="003620F3">
            <w:pPr>
              <w:pStyle w:val="Subtitle"/>
              <w:framePr w:hSpace="0" w:wrap="auto" w:xAlign="left" w:yAlign="inline"/>
            </w:pPr>
            <w:bookmarkStart w:id="9" w:name="dtitle1" w:colFirst="0" w:colLast="0"/>
            <w:bookmarkEnd w:id="8"/>
            <w:r>
              <w:rPr>
                <w:lang w:val="en-US"/>
              </w:rPr>
              <w:t>PROPOSAL</w:t>
            </w:r>
            <w:r w:rsidRPr="003D3A39">
              <w:rPr>
                <w:lang w:val="en-US"/>
              </w:rPr>
              <w:t xml:space="preserve"> </w:t>
            </w:r>
            <w:r w:rsidRPr="004F5CF8">
              <w:rPr>
                <w:lang w:val="en-US"/>
              </w:rPr>
              <w:t xml:space="preserve">TO IMPROVE </w:t>
            </w:r>
            <w:r>
              <w:rPr>
                <w:lang w:val="en-US"/>
              </w:rPr>
              <w:t xml:space="preserve">THE WORK OF THE </w:t>
            </w:r>
            <w:r w:rsidRPr="003D3A39">
              <w:t>COUNCIL WORKING GROUP ON INTERNATIONAL INTERNET-RELATED PUBLIC POLICY ISSUES</w:t>
            </w:r>
          </w:p>
        </w:tc>
      </w:tr>
      <w:tr w:rsidR="00AD3606" w:rsidRPr="00DC54BF"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DC54BF" w:rsidRDefault="00F16BAB" w:rsidP="00F16BAB">
            <w:pPr>
              <w:spacing w:before="160"/>
              <w:rPr>
                <w:b/>
                <w:bCs/>
                <w:sz w:val="26"/>
                <w:szCs w:val="26"/>
              </w:rPr>
            </w:pPr>
            <w:r w:rsidRPr="00DC54BF">
              <w:rPr>
                <w:b/>
                <w:bCs/>
                <w:sz w:val="26"/>
                <w:szCs w:val="26"/>
              </w:rPr>
              <w:t>Purpose</w:t>
            </w:r>
          </w:p>
          <w:p w14:paraId="6FEBFD33" w14:textId="3086B81F" w:rsidR="0029776C" w:rsidRDefault="0029776C" w:rsidP="00B37752">
            <w:pPr>
              <w:spacing w:before="160"/>
              <w:jc w:val="both"/>
            </w:pPr>
            <w:r w:rsidRPr="00B37752">
              <w:t xml:space="preserve">The purpose of this contribution is to </w:t>
            </w:r>
            <w:r w:rsidR="00B37752" w:rsidRPr="00B37752">
              <w:t>present proposals on the most urgent topics that can be included in the future working agenda of CWG-Internet.</w:t>
            </w:r>
          </w:p>
          <w:p w14:paraId="5076D5C4" w14:textId="28F00572" w:rsidR="00AD3606" w:rsidRPr="00DC54BF" w:rsidRDefault="00AD3606" w:rsidP="00F16BAB">
            <w:pPr>
              <w:spacing w:before="160"/>
              <w:rPr>
                <w:b/>
                <w:bCs/>
                <w:sz w:val="26"/>
                <w:szCs w:val="26"/>
              </w:rPr>
            </w:pPr>
            <w:r w:rsidRPr="00DC54BF">
              <w:rPr>
                <w:b/>
                <w:bCs/>
                <w:sz w:val="26"/>
                <w:szCs w:val="26"/>
              </w:rPr>
              <w:t>Action required</w:t>
            </w:r>
          </w:p>
          <w:p w14:paraId="20271216" w14:textId="33B968EC" w:rsidR="00EB3752" w:rsidRPr="004B08DA" w:rsidRDefault="00F9339E" w:rsidP="00EB3752">
            <w:pPr>
              <w:spacing w:before="160"/>
              <w:jc w:val="both"/>
              <w:rPr>
                <w:lang w:val="en-US"/>
              </w:rPr>
            </w:pPr>
            <w:r w:rsidRPr="00DC54BF">
              <w:t xml:space="preserve">The Council Working Group on </w:t>
            </w:r>
            <w:r w:rsidR="00977C0D" w:rsidRPr="00DC54BF">
              <w:t xml:space="preserve">international </w:t>
            </w:r>
            <w:r w:rsidRPr="00DC54BF">
              <w:t xml:space="preserve">Internet-related </w:t>
            </w:r>
            <w:r w:rsidR="00977C0D" w:rsidRPr="00DC54BF">
              <w:t xml:space="preserve">public policy </w:t>
            </w:r>
            <w:r w:rsidRPr="00DC54BF">
              <w:t xml:space="preserve">issues is invited to </w:t>
            </w:r>
            <w:r w:rsidR="00311443">
              <w:rPr>
                <w:b/>
                <w:bCs/>
              </w:rPr>
              <w:t>note</w:t>
            </w:r>
            <w:r w:rsidR="00EB3752">
              <w:t xml:space="preserve"> this document</w:t>
            </w:r>
            <w:r w:rsidR="00EB3752">
              <w:rPr>
                <w:lang w:val="en-US"/>
              </w:rPr>
              <w:t>.</w:t>
            </w:r>
          </w:p>
          <w:p w14:paraId="32D7995F" w14:textId="77777777" w:rsidR="000E745A" w:rsidRPr="00DC54BF" w:rsidRDefault="000E745A">
            <w:r w:rsidRPr="00DC54BF">
              <w:t>_______________</w:t>
            </w:r>
          </w:p>
          <w:p w14:paraId="00DEE14C" w14:textId="29736C56" w:rsidR="00AD3606" w:rsidRPr="00DC54BF" w:rsidRDefault="00AD3606" w:rsidP="00F16BAB">
            <w:pPr>
              <w:spacing w:before="160"/>
              <w:rPr>
                <w:sz w:val="26"/>
                <w:szCs w:val="26"/>
              </w:rPr>
            </w:pPr>
            <w:r w:rsidRPr="00DC54BF">
              <w:rPr>
                <w:b/>
                <w:bCs/>
                <w:sz w:val="26"/>
                <w:szCs w:val="26"/>
              </w:rPr>
              <w:t>References</w:t>
            </w:r>
          </w:p>
          <w:p w14:paraId="0175CD6C" w14:textId="47D019A1" w:rsidR="00E75BA6" w:rsidRPr="00D50616" w:rsidRDefault="00B829BC" w:rsidP="00D50616">
            <w:pPr>
              <w:pStyle w:val="Reasons"/>
              <w:spacing w:after="120"/>
              <w:jc w:val="both"/>
              <w:rPr>
                <w:i/>
                <w:iCs/>
                <w:color w:val="0563C1"/>
                <w:sz w:val="22"/>
                <w:szCs w:val="22"/>
              </w:rPr>
            </w:pPr>
            <w:hyperlink r:id="rId11" w:history="1">
              <w:r w:rsidRPr="00D50616">
                <w:rPr>
                  <w:rStyle w:val="Hyperlink"/>
                  <w:i/>
                  <w:iCs/>
                  <w:sz w:val="22"/>
                  <w:szCs w:val="22"/>
                </w:rPr>
                <w:t>Resolution 101</w:t>
              </w:r>
            </w:hyperlink>
            <w:r w:rsidR="002B203A" w:rsidRPr="00D50616">
              <w:rPr>
                <w:rStyle w:val="Hyperlink"/>
                <w:i/>
                <w:iCs/>
                <w:sz w:val="22"/>
                <w:szCs w:val="22"/>
              </w:rPr>
              <w:t xml:space="preserve"> (Rev. Bucharest, 2022)</w:t>
            </w:r>
            <w:r w:rsidR="008D2CBF" w:rsidRPr="00D50616">
              <w:rPr>
                <w:i/>
                <w:iCs/>
                <w:sz w:val="22"/>
                <w:szCs w:val="22"/>
                <w:lang w:val="en-US"/>
              </w:rPr>
              <w:t xml:space="preserve"> of the </w:t>
            </w:r>
            <w:r w:rsidR="005F58B8" w:rsidRPr="00D50616">
              <w:rPr>
                <w:i/>
                <w:iCs/>
                <w:sz w:val="22"/>
                <w:szCs w:val="22"/>
                <w:lang w:val="en-US"/>
              </w:rPr>
              <w:t>Plenipotentiary</w:t>
            </w:r>
            <w:r w:rsidR="008D2CBF" w:rsidRPr="00D50616">
              <w:rPr>
                <w:i/>
                <w:iCs/>
                <w:sz w:val="22"/>
                <w:szCs w:val="22"/>
                <w:lang w:val="en-US"/>
              </w:rPr>
              <w:t xml:space="preserve"> Conference;</w:t>
            </w:r>
            <w:r w:rsidR="002B203A" w:rsidRPr="00D50616">
              <w:rPr>
                <w:i/>
                <w:iCs/>
                <w:sz w:val="22"/>
                <w:szCs w:val="22"/>
                <w:lang w:val="en-US"/>
              </w:rPr>
              <w:t xml:space="preserve"> Council</w:t>
            </w:r>
            <w:r w:rsidR="005F58B8" w:rsidRPr="00D50616">
              <w:rPr>
                <w:i/>
                <w:iCs/>
                <w:sz w:val="22"/>
                <w:szCs w:val="22"/>
                <w:lang w:val="en-US"/>
              </w:rPr>
              <w:t xml:space="preserve"> Resolutions</w:t>
            </w:r>
            <w:r w:rsidR="00D50616" w:rsidRPr="00D50616">
              <w:rPr>
                <w:i/>
                <w:iCs/>
                <w:sz w:val="22"/>
                <w:szCs w:val="22"/>
                <w:lang w:val="en-US"/>
              </w:rPr>
              <w:t xml:space="preserve"> </w:t>
            </w:r>
            <w:hyperlink r:id="rId12" w:history="1">
              <w:r w:rsidR="00084A50" w:rsidRPr="00D50616">
                <w:rPr>
                  <w:rStyle w:val="Hyperlink"/>
                  <w:i/>
                  <w:iCs/>
                  <w:sz w:val="22"/>
                  <w:szCs w:val="22"/>
                </w:rPr>
                <w:t>1305</w:t>
              </w:r>
              <w:r w:rsidR="002B203A" w:rsidRPr="00D50616">
                <w:rPr>
                  <w:rStyle w:val="Hyperlink"/>
                  <w:i/>
                  <w:iCs/>
                  <w:sz w:val="22"/>
                  <w:szCs w:val="22"/>
                </w:rPr>
                <w:t xml:space="preserve"> (Modified 2019)</w:t>
              </w:r>
            </w:hyperlink>
            <w:r w:rsidR="005F58B8" w:rsidRPr="00D50616">
              <w:rPr>
                <w:i/>
                <w:iCs/>
                <w:sz w:val="22"/>
                <w:szCs w:val="22"/>
                <w:lang w:val="en-US"/>
              </w:rPr>
              <w:t xml:space="preserve"> and </w:t>
            </w:r>
            <w:hyperlink r:id="rId13" w:history="1">
              <w:r w:rsidR="00E75BA6" w:rsidRPr="00D50616">
                <w:rPr>
                  <w:rStyle w:val="Hyperlink"/>
                  <w:i/>
                  <w:iCs/>
                  <w:sz w:val="22"/>
                  <w:szCs w:val="22"/>
                </w:rPr>
                <w:t>1336</w:t>
              </w:r>
              <w:r w:rsidR="002B203A" w:rsidRPr="00D50616">
                <w:rPr>
                  <w:rStyle w:val="Hyperlink"/>
                  <w:i/>
                  <w:iCs/>
                  <w:sz w:val="22"/>
                  <w:szCs w:val="22"/>
                </w:rPr>
                <w:t xml:space="preserve"> (Modified 2019)</w:t>
              </w:r>
            </w:hyperlink>
          </w:p>
        </w:tc>
      </w:tr>
    </w:tbl>
    <w:p w14:paraId="4CDB8B60" w14:textId="77777777" w:rsidR="00E227F3" w:rsidRPr="002C24C2"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2C24C2"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2C24C2">
        <w:br w:type="page"/>
      </w:r>
    </w:p>
    <w:bookmarkEnd w:id="5"/>
    <w:bookmarkEnd w:id="10"/>
    <w:p w14:paraId="7D55407F" w14:textId="4E6CAB51" w:rsidR="00A764F7" w:rsidRDefault="00A764F7" w:rsidP="00D50616">
      <w:pPr>
        <w:pStyle w:val="Heading1"/>
      </w:pPr>
      <w:r>
        <w:lastRenderedPageBreak/>
        <w:t>I</w:t>
      </w:r>
      <w:r>
        <w:tab/>
        <w:t>Introduction</w:t>
      </w:r>
    </w:p>
    <w:p w14:paraId="5EA474F3" w14:textId="4BDB44CE" w:rsidR="00D659BB" w:rsidRDefault="00605B6E" w:rsidP="00D50616">
      <w:pPr>
        <w:jc w:val="both"/>
      </w:pPr>
      <w:r>
        <w:t>At the previous meeting</w:t>
      </w:r>
      <w:r w:rsidR="00990895">
        <w:rPr>
          <w:lang w:val="en-US"/>
        </w:rPr>
        <w:t xml:space="preserve">, the Russian Federation proposed to prepare a </w:t>
      </w:r>
      <w:r w:rsidR="00B829BC">
        <w:t>work</w:t>
      </w:r>
      <w:r w:rsidR="00784443">
        <w:t>ing</w:t>
      </w:r>
      <w:r w:rsidR="00B829BC">
        <w:t xml:space="preserve"> plan/</w:t>
      </w:r>
      <w:r w:rsidR="00D659BB" w:rsidRPr="00D659BB">
        <w:t xml:space="preserve">roadmap for </w:t>
      </w:r>
      <w:r w:rsidR="00B829BC">
        <w:t>the CWG-Internet and formulate</w:t>
      </w:r>
      <w:r w:rsidR="00D659BB" w:rsidRPr="00D659BB">
        <w:t xml:space="preserve"> thematic </w:t>
      </w:r>
      <w:r w:rsidR="00150A51">
        <w:t>aspects</w:t>
      </w:r>
      <w:r w:rsidR="00D659BB" w:rsidRPr="00D659BB">
        <w:t xml:space="preserve"> on international internet-related public policy issues for each of the sessions for the next four years (starting </w:t>
      </w:r>
      <w:r w:rsidR="00150A51">
        <w:t>after</w:t>
      </w:r>
      <w:r w:rsidR="00D659BB" w:rsidRPr="00D659BB">
        <w:t xml:space="preserve"> the Plenipotentiary Conference 2026). For each of these </w:t>
      </w:r>
      <w:r w:rsidR="00150A51" w:rsidRPr="00D659BB">
        <w:t xml:space="preserve">thematic </w:t>
      </w:r>
      <w:r w:rsidR="00507641">
        <w:t xml:space="preserve">aspects, CWG-Internet should provide recommendations or other relevant output for the </w:t>
      </w:r>
      <w:r w:rsidR="00150A51">
        <w:t>Council</w:t>
      </w:r>
      <w:r w:rsidR="00D659BB" w:rsidRPr="00D659BB">
        <w:t>. T</w:t>
      </w:r>
      <w:r w:rsidR="00267BCA">
        <w:t>hese</w:t>
      </w:r>
      <w:r w:rsidR="00D659BB" w:rsidRPr="00D659BB">
        <w:t xml:space="preserve"> thematic</w:t>
      </w:r>
      <w:r w:rsidR="00150A51" w:rsidRPr="00150A51">
        <w:t xml:space="preserve"> aspects </w:t>
      </w:r>
      <w:r w:rsidR="00784D05">
        <w:t xml:space="preserve">shall </w:t>
      </w:r>
      <w:r w:rsidR="00D659BB" w:rsidRPr="00D659BB">
        <w:t xml:space="preserve">not limit the CWG-Internet in considering other topics and </w:t>
      </w:r>
      <w:r w:rsidR="00150A51">
        <w:t>questions</w:t>
      </w:r>
      <w:r w:rsidR="00D659BB" w:rsidRPr="00D659BB">
        <w:t xml:space="preserve">, but ensure that the working group finally begins to produce practical results. </w:t>
      </w:r>
    </w:p>
    <w:p w14:paraId="240C54C1" w14:textId="15B6F4EB" w:rsidR="00B64845" w:rsidRDefault="00D77B56" w:rsidP="00D50616">
      <w:pPr>
        <w:jc w:val="both"/>
        <w:rPr>
          <w:lang w:val="en-US"/>
        </w:rPr>
      </w:pPr>
      <w:r w:rsidRPr="00D77B56">
        <w:rPr>
          <w:lang w:val="en-US"/>
        </w:rPr>
        <w:t xml:space="preserve">The Russian Federation expresses deep disappointment </w:t>
      </w:r>
      <w:r w:rsidR="00267BCA">
        <w:rPr>
          <w:lang w:val="en-US"/>
        </w:rPr>
        <w:t>with</w:t>
      </w:r>
      <w:r w:rsidRPr="00D77B56">
        <w:rPr>
          <w:lang w:val="en-US"/>
        </w:rPr>
        <w:t xml:space="preserve"> the fact that </w:t>
      </w:r>
      <w:r w:rsidR="00B64845">
        <w:rPr>
          <w:lang w:val="en-US"/>
        </w:rPr>
        <w:t>CWG</w:t>
      </w:r>
      <w:r w:rsidRPr="00D77B56">
        <w:rPr>
          <w:lang w:val="en-US"/>
        </w:rPr>
        <w:t>-Internet, as a group of the ITU Council, has not prepar</w:t>
      </w:r>
      <w:r w:rsidR="00B64845">
        <w:rPr>
          <w:lang w:val="en-US"/>
        </w:rPr>
        <w:t>ed</w:t>
      </w:r>
      <w:r w:rsidRPr="00D77B56">
        <w:rPr>
          <w:lang w:val="en-US"/>
        </w:rPr>
        <w:t xml:space="preserve"> recommendations to the Council for a long time. </w:t>
      </w:r>
      <w:r w:rsidR="00B64845" w:rsidRPr="00B64845">
        <w:rPr>
          <w:lang w:val="en-US"/>
        </w:rPr>
        <w:t xml:space="preserve">It is unclear what value this group provides to </w:t>
      </w:r>
      <w:r w:rsidR="00B829BC">
        <w:rPr>
          <w:lang w:val="en-US"/>
        </w:rPr>
        <w:t>Member S</w:t>
      </w:r>
      <w:r w:rsidR="00B64845" w:rsidRPr="00B64845">
        <w:rPr>
          <w:lang w:val="en-US"/>
        </w:rPr>
        <w:t xml:space="preserve">tates, </w:t>
      </w:r>
      <w:r w:rsidR="00507641">
        <w:rPr>
          <w:lang w:val="en-US"/>
        </w:rPr>
        <w:t>which</w:t>
      </w:r>
      <w:r w:rsidR="00B64845" w:rsidRPr="00B64845">
        <w:rPr>
          <w:lang w:val="en-US"/>
        </w:rPr>
        <w:t xml:space="preserve"> should receive </w:t>
      </w:r>
      <w:r w:rsidR="000D0F5E">
        <w:rPr>
          <w:lang w:val="en-US"/>
        </w:rPr>
        <w:t>useful</w:t>
      </w:r>
      <w:r w:rsidR="00B64845" w:rsidRPr="00B64845">
        <w:rPr>
          <w:lang w:val="en-US"/>
        </w:rPr>
        <w:t xml:space="preserve"> technical and policy advice on issues related to </w:t>
      </w:r>
      <w:r w:rsidR="00B829BC" w:rsidRPr="00B829BC">
        <w:rPr>
          <w:lang w:val="en-US"/>
        </w:rPr>
        <w:t>international internet-related public policy issues</w:t>
      </w:r>
      <w:r w:rsidR="00B64845" w:rsidRPr="00B64845">
        <w:rPr>
          <w:lang w:val="en-US"/>
        </w:rPr>
        <w:t>. This is an abnormal situation. In our view, a work</w:t>
      </w:r>
      <w:r w:rsidR="00784443">
        <w:rPr>
          <w:lang w:val="en-US"/>
        </w:rPr>
        <w:t>ing</w:t>
      </w:r>
      <w:r w:rsidR="00B64845" w:rsidRPr="00B64845">
        <w:rPr>
          <w:lang w:val="en-US"/>
        </w:rPr>
        <w:t xml:space="preserve"> plan </w:t>
      </w:r>
      <w:r w:rsidR="00A544D8">
        <w:rPr>
          <w:lang w:val="en-US"/>
        </w:rPr>
        <w:t>should</w:t>
      </w:r>
      <w:r w:rsidR="00B64845">
        <w:rPr>
          <w:lang w:val="en-US"/>
        </w:rPr>
        <w:t xml:space="preserve"> put an end to the chaotic</w:t>
      </w:r>
      <w:r w:rsidR="000D0F5E">
        <w:rPr>
          <w:lang w:val="en-US"/>
        </w:rPr>
        <w:t xml:space="preserve"> and </w:t>
      </w:r>
      <w:r w:rsidR="00B64845">
        <w:rPr>
          <w:lang w:val="en-US"/>
        </w:rPr>
        <w:t>ad-</w:t>
      </w:r>
      <w:r w:rsidR="00B64845" w:rsidRPr="00B64845">
        <w:rPr>
          <w:lang w:val="en-US"/>
        </w:rPr>
        <w:t xml:space="preserve">hoc </w:t>
      </w:r>
      <w:r w:rsidR="00B829BC">
        <w:rPr>
          <w:lang w:val="en-US"/>
        </w:rPr>
        <w:t xml:space="preserve">activity of </w:t>
      </w:r>
      <w:r w:rsidR="00B829BC" w:rsidRPr="00D659BB">
        <w:t>CWG-Internet</w:t>
      </w:r>
      <w:r w:rsidR="00B64845" w:rsidRPr="00B64845">
        <w:rPr>
          <w:lang w:val="en-US"/>
        </w:rPr>
        <w:t>.</w:t>
      </w:r>
    </w:p>
    <w:p w14:paraId="693D2D01" w14:textId="2DC19395" w:rsidR="00940661" w:rsidRDefault="00B774CF" w:rsidP="00D50616">
      <w:pPr>
        <w:jc w:val="both"/>
        <w:rPr>
          <w:lang w:val="en-US"/>
        </w:rPr>
      </w:pPr>
      <w:r>
        <w:rPr>
          <w:lang w:val="en-US"/>
        </w:rPr>
        <w:t>Under</w:t>
      </w:r>
      <w:r w:rsidR="00940661" w:rsidRPr="00D77B56">
        <w:rPr>
          <w:lang w:val="en-US"/>
        </w:rPr>
        <w:t xml:space="preserve"> </w:t>
      </w:r>
      <w:r w:rsidR="00940661" w:rsidRPr="00940661">
        <w:t>Resolution</w:t>
      </w:r>
      <w:r w:rsidR="00940661" w:rsidRPr="00D77B56">
        <w:rPr>
          <w:lang w:val="en-US"/>
        </w:rPr>
        <w:t xml:space="preserve"> 101</w:t>
      </w:r>
      <w:r w:rsidR="00990895">
        <w:rPr>
          <w:lang w:val="en-US"/>
        </w:rPr>
        <w:t>,</w:t>
      </w:r>
      <w:r w:rsidR="00B64845">
        <w:rPr>
          <w:lang w:val="en-US"/>
        </w:rPr>
        <w:t xml:space="preserve"> </w:t>
      </w:r>
      <w:r w:rsidR="00940661" w:rsidRPr="00940661">
        <w:t>ITU</w:t>
      </w:r>
      <w:r w:rsidR="00940661" w:rsidRPr="00D77B56">
        <w:rPr>
          <w:lang w:val="en-US"/>
        </w:rPr>
        <w:t xml:space="preserve"> </w:t>
      </w:r>
      <w:r w:rsidR="00940661" w:rsidRPr="00940661">
        <w:t>shall</w:t>
      </w:r>
      <w:r w:rsidR="00940661" w:rsidRPr="00D77B56">
        <w:rPr>
          <w:lang w:val="en-US"/>
        </w:rPr>
        <w:t xml:space="preserve"> </w:t>
      </w:r>
      <w:r w:rsidR="00940661" w:rsidRPr="00940661">
        <w:t>clearly</w:t>
      </w:r>
      <w:r w:rsidR="00940661" w:rsidRPr="00D77B56">
        <w:rPr>
          <w:lang w:val="en-US"/>
        </w:rPr>
        <w:t xml:space="preserve"> </w:t>
      </w:r>
      <w:r w:rsidR="00940661" w:rsidRPr="00940661">
        <w:t>identify</w:t>
      </w:r>
      <w:r w:rsidR="00940661" w:rsidRPr="00D77B56">
        <w:rPr>
          <w:lang w:val="en-US"/>
        </w:rPr>
        <w:t xml:space="preserve">, </w:t>
      </w:r>
      <w:r w:rsidR="00940661" w:rsidRPr="00940661">
        <w:t>for</w:t>
      </w:r>
      <w:r w:rsidR="00940661" w:rsidRPr="00D77B56">
        <w:rPr>
          <w:lang w:val="en-US"/>
        </w:rPr>
        <w:t xml:space="preserve"> </w:t>
      </w:r>
      <w:r w:rsidR="00940661" w:rsidRPr="00940661">
        <w:t>its</w:t>
      </w:r>
      <w:r w:rsidR="00940661" w:rsidRPr="00D77B56">
        <w:rPr>
          <w:lang w:val="en-US"/>
        </w:rPr>
        <w:t xml:space="preserve"> </w:t>
      </w:r>
      <w:r w:rsidR="00940661" w:rsidRPr="00940661">
        <w:t>Member</w:t>
      </w:r>
      <w:r w:rsidR="00940661" w:rsidRPr="00D77B56">
        <w:rPr>
          <w:lang w:val="en-US"/>
        </w:rPr>
        <w:t xml:space="preserve"> </w:t>
      </w:r>
      <w:r w:rsidR="00940661" w:rsidRPr="00940661">
        <w:t>States</w:t>
      </w:r>
      <w:r w:rsidR="00940661" w:rsidRPr="00D77B56">
        <w:rPr>
          <w:lang w:val="en-US"/>
        </w:rPr>
        <w:t xml:space="preserve"> </w:t>
      </w:r>
      <w:r w:rsidR="00940661" w:rsidRPr="00940661">
        <w:t>and</w:t>
      </w:r>
      <w:r w:rsidR="00940661" w:rsidRPr="00D77B56">
        <w:rPr>
          <w:lang w:val="en-US"/>
        </w:rPr>
        <w:t xml:space="preserve"> </w:t>
      </w:r>
      <w:r w:rsidR="00940661" w:rsidRPr="00940661">
        <w:t>Sector</w:t>
      </w:r>
      <w:r w:rsidR="00940661" w:rsidRPr="00D77B56">
        <w:rPr>
          <w:lang w:val="en-US"/>
        </w:rPr>
        <w:t xml:space="preserve"> </w:t>
      </w:r>
      <w:r w:rsidR="00940661" w:rsidRPr="00940661">
        <w:t>Members</w:t>
      </w:r>
      <w:r w:rsidR="00940661" w:rsidRPr="00D77B56">
        <w:rPr>
          <w:lang w:val="en-US"/>
        </w:rPr>
        <w:t xml:space="preserve"> </w:t>
      </w:r>
      <w:r w:rsidR="00940661" w:rsidRPr="00940661">
        <w:t>and</w:t>
      </w:r>
      <w:r w:rsidR="00940661" w:rsidRPr="00D77B56">
        <w:rPr>
          <w:lang w:val="en-US"/>
        </w:rPr>
        <w:t xml:space="preserve"> </w:t>
      </w:r>
      <w:r w:rsidR="00940661" w:rsidRPr="00940661">
        <w:t>for</w:t>
      </w:r>
      <w:r w:rsidR="00940661" w:rsidRPr="00D77B56">
        <w:rPr>
          <w:lang w:val="en-US"/>
        </w:rPr>
        <w:t xml:space="preserve"> </w:t>
      </w:r>
      <w:r w:rsidR="00940661" w:rsidRPr="00940661">
        <w:t>the</w:t>
      </w:r>
      <w:r w:rsidR="00940661" w:rsidRPr="00D77B56">
        <w:rPr>
          <w:lang w:val="en-US"/>
        </w:rPr>
        <w:t xml:space="preserve"> </w:t>
      </w:r>
      <w:r w:rsidR="00940661" w:rsidRPr="00940661">
        <w:t>general</w:t>
      </w:r>
      <w:r w:rsidR="00940661" w:rsidRPr="00D77B56">
        <w:rPr>
          <w:lang w:val="en-US"/>
        </w:rPr>
        <w:t xml:space="preserve"> </w:t>
      </w:r>
      <w:r w:rsidR="00940661" w:rsidRPr="00940661">
        <w:t>public, the range of Internet-related issues that fall within the responsibilities incumbent on the Union under its basic texts and the activities in the WSIS outcome documents and the 2030 Agenda for Sustainable De</w:t>
      </w:r>
      <w:r w:rsidR="006645C8">
        <w:t>velopment, where ITU has a role.</w:t>
      </w:r>
      <w:r w:rsidR="00FC6290">
        <w:t xml:space="preserve"> The </w:t>
      </w:r>
      <w:r w:rsidR="00FC6290" w:rsidRPr="00FC6290">
        <w:t>range of Internet-related issues</w:t>
      </w:r>
      <w:r w:rsidR="00FC6290">
        <w:t xml:space="preserve"> mentioned above is presented in Council Resolution 1305 as</w:t>
      </w:r>
      <w:r>
        <w:t xml:space="preserve"> </w:t>
      </w:r>
      <w:r w:rsidR="00971AC4">
        <w:t>the</w:t>
      </w:r>
      <w:r w:rsidR="00FC6290">
        <w:t xml:space="preserve"> </w:t>
      </w:r>
      <w:r w:rsidR="00391624" w:rsidRPr="009F1B9C">
        <w:rPr>
          <w:lang w:val="en-US"/>
        </w:rPr>
        <w:t>scope of work of ITU on international Internet</w:t>
      </w:r>
      <w:r w:rsidR="00391624">
        <w:rPr>
          <w:lang w:val="en-US"/>
        </w:rPr>
        <w:t xml:space="preserve">-related public policy matters, </w:t>
      </w:r>
      <w:r w:rsidR="00391624" w:rsidRPr="009F1B9C">
        <w:rPr>
          <w:lang w:val="en-US"/>
        </w:rPr>
        <w:t>which was established in accordance with decisions of ITU membership at the Plenipotentiary Conference</w:t>
      </w:r>
      <w:r w:rsidR="00391624">
        <w:rPr>
          <w:lang w:val="en-US"/>
        </w:rPr>
        <w:t xml:space="preserve">, Council and </w:t>
      </w:r>
      <w:r w:rsidR="00971AC4">
        <w:rPr>
          <w:lang w:val="en-US"/>
        </w:rPr>
        <w:t>W</w:t>
      </w:r>
      <w:r w:rsidR="00391624">
        <w:rPr>
          <w:lang w:val="en-US"/>
        </w:rPr>
        <w:t>orld conferences.</w:t>
      </w:r>
    </w:p>
    <w:p w14:paraId="5449102F" w14:textId="164A927A" w:rsidR="00391624" w:rsidRPr="00D1579C" w:rsidRDefault="00FE68A0" w:rsidP="00D50616">
      <w:pPr>
        <w:jc w:val="both"/>
      </w:pPr>
      <w:r>
        <w:t xml:space="preserve">The </w:t>
      </w:r>
      <w:r w:rsidRPr="00D1579C">
        <w:t>Russian</w:t>
      </w:r>
      <w:r>
        <w:t xml:space="preserve"> </w:t>
      </w:r>
      <w:r w:rsidRPr="00D1579C">
        <w:t>Federation</w:t>
      </w:r>
      <w:r>
        <w:t xml:space="preserve"> </w:t>
      </w:r>
      <w:r w:rsidRPr="00D1579C">
        <w:t>welcomes</w:t>
      </w:r>
      <w:r>
        <w:t xml:space="preserve"> the </w:t>
      </w:r>
      <w:r w:rsidRPr="00D1579C">
        <w:t>initiatives</w:t>
      </w:r>
      <w:r>
        <w:t xml:space="preserve"> of </w:t>
      </w:r>
      <w:r w:rsidRPr="00D1579C">
        <w:t>addressing</w:t>
      </w:r>
      <w:r>
        <w:t xml:space="preserve"> </w:t>
      </w:r>
      <w:r w:rsidRPr="00D1579C">
        <w:t>digital</w:t>
      </w:r>
      <w:r>
        <w:t xml:space="preserve"> </w:t>
      </w:r>
      <w:r w:rsidRPr="00D1579C">
        <w:t>challenges</w:t>
      </w:r>
      <w:r>
        <w:t xml:space="preserve"> </w:t>
      </w:r>
      <w:r w:rsidRPr="00D1579C">
        <w:t>and</w:t>
      </w:r>
      <w:r>
        <w:t xml:space="preserve"> </w:t>
      </w:r>
      <w:r w:rsidRPr="00D1579C">
        <w:t>supports</w:t>
      </w:r>
      <w:r>
        <w:t xml:space="preserve"> the </w:t>
      </w:r>
      <w:r w:rsidRPr="00D1579C">
        <w:t>practical</w:t>
      </w:r>
      <w:r>
        <w:t xml:space="preserve"> </w:t>
      </w:r>
      <w:r w:rsidRPr="00D1579C">
        <w:t>work</w:t>
      </w:r>
      <w:r>
        <w:t xml:space="preserve"> of </w:t>
      </w:r>
      <w:r w:rsidRPr="00D1579C">
        <w:t>CWG-Internet</w:t>
      </w:r>
      <w:r>
        <w:t xml:space="preserve"> </w:t>
      </w:r>
      <w:r w:rsidRPr="00D1579C">
        <w:t>in</w:t>
      </w:r>
      <w:r>
        <w:t xml:space="preserve"> </w:t>
      </w:r>
      <w:r w:rsidRPr="00D1579C">
        <w:t>preparing</w:t>
      </w:r>
      <w:r>
        <w:t xml:space="preserve"> </w:t>
      </w:r>
      <w:r w:rsidRPr="00D1579C">
        <w:t>recommendations</w:t>
      </w:r>
      <w:r>
        <w:t xml:space="preserve"> </w:t>
      </w:r>
      <w:r w:rsidRPr="00D1579C">
        <w:t>for</w:t>
      </w:r>
      <w:r>
        <w:t xml:space="preserve"> the Council </w:t>
      </w:r>
      <w:r w:rsidRPr="00D1579C">
        <w:t>and</w:t>
      </w:r>
      <w:r>
        <w:t xml:space="preserve"> </w:t>
      </w:r>
      <w:r w:rsidRPr="00D1579C">
        <w:t>then</w:t>
      </w:r>
      <w:r>
        <w:t xml:space="preserve"> </w:t>
      </w:r>
      <w:r w:rsidRPr="00D1579C">
        <w:t>for</w:t>
      </w:r>
      <w:r>
        <w:t xml:space="preserve"> the </w:t>
      </w:r>
      <w:r w:rsidRPr="00D1579C">
        <w:t>Member</w:t>
      </w:r>
      <w:r>
        <w:t xml:space="preserve"> </w:t>
      </w:r>
      <w:r w:rsidRPr="00D1579C">
        <w:t>States</w:t>
      </w:r>
      <w:r w:rsidR="00391624" w:rsidRPr="00D1579C">
        <w:t xml:space="preserve"> in accordance with</w:t>
      </w:r>
      <w:r w:rsidR="00971AC4">
        <w:t xml:space="preserve"> the</w:t>
      </w:r>
      <w:r w:rsidR="00391624" w:rsidRPr="00D1579C">
        <w:t xml:space="preserve"> scope of work presented in Resolution 1305</w:t>
      </w:r>
      <w:r w:rsidRPr="00D1579C">
        <w:t xml:space="preserve">. </w:t>
      </w:r>
      <w:r w:rsidR="00391624" w:rsidRPr="00D1579C">
        <w:t>CWG-Internet</w:t>
      </w:r>
      <w:r w:rsidR="00391624">
        <w:t xml:space="preserve"> </w:t>
      </w:r>
      <w:r w:rsidR="00391624" w:rsidRPr="00D1579C">
        <w:t>output</w:t>
      </w:r>
      <w:r w:rsidR="00391624">
        <w:t xml:space="preserve"> </w:t>
      </w:r>
      <w:r w:rsidR="00391624" w:rsidRPr="00D1579C">
        <w:t>should</w:t>
      </w:r>
      <w:r w:rsidR="00391624">
        <w:t xml:space="preserve"> </w:t>
      </w:r>
      <w:r w:rsidR="00391624" w:rsidRPr="00D1579C">
        <w:t>become</w:t>
      </w:r>
      <w:r w:rsidR="00391624">
        <w:t xml:space="preserve"> a </w:t>
      </w:r>
      <w:r w:rsidR="00391624" w:rsidRPr="00D1579C">
        <w:t>significant</w:t>
      </w:r>
      <w:r w:rsidR="00391624">
        <w:t xml:space="preserve"> </w:t>
      </w:r>
      <w:r w:rsidR="00391624" w:rsidRPr="00D1579C">
        <w:t>and valuable</w:t>
      </w:r>
      <w:r w:rsidR="00391624">
        <w:t xml:space="preserve"> </w:t>
      </w:r>
      <w:r w:rsidR="00391624" w:rsidRPr="00D1579C">
        <w:t>response</w:t>
      </w:r>
      <w:r w:rsidR="00391624">
        <w:t xml:space="preserve"> </w:t>
      </w:r>
      <w:r w:rsidR="00391624" w:rsidRPr="00D1579C">
        <w:t>to</w:t>
      </w:r>
      <w:r w:rsidR="00391624">
        <w:t xml:space="preserve"> </w:t>
      </w:r>
      <w:r w:rsidR="00391624" w:rsidRPr="00D1579C">
        <w:t>actual</w:t>
      </w:r>
      <w:r w:rsidR="00391624">
        <w:t xml:space="preserve"> </w:t>
      </w:r>
      <w:r w:rsidR="00391624" w:rsidRPr="00D1579C">
        <w:t>challenges</w:t>
      </w:r>
      <w:r w:rsidR="00391624">
        <w:t xml:space="preserve"> </w:t>
      </w:r>
      <w:r w:rsidR="00391624" w:rsidRPr="00D1579C">
        <w:t>in</w:t>
      </w:r>
      <w:r w:rsidR="00391624">
        <w:t xml:space="preserve"> the </w:t>
      </w:r>
      <w:r w:rsidR="00391624" w:rsidRPr="00D1579C">
        <w:t>Internet</w:t>
      </w:r>
      <w:r w:rsidR="00391624">
        <w:t xml:space="preserve"> </w:t>
      </w:r>
      <w:r w:rsidR="00391624" w:rsidRPr="00D1579C">
        <w:t>ecosystem</w:t>
      </w:r>
      <w:r w:rsidR="00391624">
        <w:t xml:space="preserve"> </w:t>
      </w:r>
      <w:r w:rsidR="00391624" w:rsidRPr="00D1579C">
        <w:t>–</w:t>
      </w:r>
      <w:r w:rsidR="00391624">
        <w:t xml:space="preserve"> the </w:t>
      </w:r>
      <w:r w:rsidR="00391624" w:rsidRPr="00D1579C">
        <w:t>imperfection</w:t>
      </w:r>
      <w:r w:rsidR="00391624">
        <w:t xml:space="preserve"> of the </w:t>
      </w:r>
      <w:r w:rsidR="00391624" w:rsidRPr="00D1579C">
        <w:t>Internet</w:t>
      </w:r>
      <w:r w:rsidR="00391624">
        <w:t xml:space="preserve"> </w:t>
      </w:r>
      <w:r w:rsidR="00391624" w:rsidRPr="00D1579C">
        <w:t>governance</w:t>
      </w:r>
      <w:r w:rsidR="00391624">
        <w:t xml:space="preserve"> </w:t>
      </w:r>
      <w:r w:rsidR="00391624" w:rsidRPr="00D1579C">
        <w:t>system,</w:t>
      </w:r>
      <w:r w:rsidR="00391624">
        <w:t xml:space="preserve"> </w:t>
      </w:r>
      <w:r w:rsidR="00391624" w:rsidRPr="00D1579C">
        <w:t>and</w:t>
      </w:r>
      <w:r w:rsidR="00391624">
        <w:t xml:space="preserve"> </w:t>
      </w:r>
      <w:r w:rsidR="00391624" w:rsidRPr="00D1579C">
        <w:t>as</w:t>
      </w:r>
      <w:r w:rsidR="00391624">
        <w:t xml:space="preserve"> a </w:t>
      </w:r>
      <w:r w:rsidR="00391624" w:rsidRPr="00D1579C">
        <w:t>result</w:t>
      </w:r>
      <w:r w:rsidR="00391624">
        <w:t xml:space="preserve">, the </w:t>
      </w:r>
      <w:r w:rsidR="00391624" w:rsidRPr="00D1579C">
        <w:t>fragmentation</w:t>
      </w:r>
      <w:r w:rsidR="00391624">
        <w:t xml:space="preserve"> of the </w:t>
      </w:r>
      <w:r w:rsidR="00391624" w:rsidRPr="00D1579C">
        <w:t>Internet,</w:t>
      </w:r>
      <w:r w:rsidR="00391624">
        <w:t xml:space="preserve"> the </w:t>
      </w:r>
      <w:r w:rsidR="00391624" w:rsidRPr="00D1579C">
        <w:t>privatization</w:t>
      </w:r>
      <w:r w:rsidR="00391624">
        <w:t xml:space="preserve"> of the </w:t>
      </w:r>
      <w:r w:rsidR="00391624" w:rsidRPr="00D1579C">
        <w:t>Internet</w:t>
      </w:r>
      <w:r w:rsidR="00391624">
        <w:t xml:space="preserve"> by </w:t>
      </w:r>
      <w:r w:rsidR="00391624" w:rsidRPr="00D1579C">
        <w:t>dominant</w:t>
      </w:r>
      <w:r w:rsidR="00391624">
        <w:t xml:space="preserve"> </w:t>
      </w:r>
      <w:r w:rsidR="00391624" w:rsidRPr="00D1579C">
        <w:t>digital</w:t>
      </w:r>
      <w:r w:rsidR="00391624">
        <w:t xml:space="preserve"> </w:t>
      </w:r>
      <w:r w:rsidR="00391624" w:rsidRPr="00D1579C">
        <w:t>platforms</w:t>
      </w:r>
      <w:r w:rsidR="00971AC4">
        <w:t xml:space="preserve"> (big tech companies)</w:t>
      </w:r>
      <w:r w:rsidR="00391624" w:rsidRPr="00D1579C">
        <w:t>,</w:t>
      </w:r>
      <w:r w:rsidR="00391624">
        <w:t xml:space="preserve"> </w:t>
      </w:r>
      <w:r w:rsidR="00391624" w:rsidRPr="00D1579C">
        <w:t>issues</w:t>
      </w:r>
      <w:r w:rsidR="00391624">
        <w:t xml:space="preserve"> of </w:t>
      </w:r>
      <w:r w:rsidR="00391624" w:rsidRPr="00D1579C">
        <w:t>data</w:t>
      </w:r>
      <w:r w:rsidR="00391624">
        <w:t xml:space="preserve"> </w:t>
      </w:r>
      <w:r w:rsidR="00391624" w:rsidRPr="00D1579C">
        <w:t>transmission</w:t>
      </w:r>
      <w:r w:rsidR="00391624">
        <w:t xml:space="preserve"> </w:t>
      </w:r>
      <w:r w:rsidR="00391624" w:rsidRPr="00D1579C">
        <w:t>and</w:t>
      </w:r>
      <w:r w:rsidR="00391624">
        <w:t xml:space="preserve"> </w:t>
      </w:r>
      <w:r w:rsidR="00391624" w:rsidRPr="00D1579C">
        <w:t>protection,</w:t>
      </w:r>
      <w:r w:rsidR="00391624">
        <w:t xml:space="preserve"> </w:t>
      </w:r>
      <w:r w:rsidR="00391624" w:rsidRPr="00D1579C">
        <w:t>as</w:t>
      </w:r>
      <w:r w:rsidR="00391624">
        <w:t xml:space="preserve"> </w:t>
      </w:r>
      <w:r w:rsidR="00391624" w:rsidRPr="00D1579C">
        <w:t>well</w:t>
      </w:r>
      <w:r w:rsidR="00391624">
        <w:t xml:space="preserve"> as </w:t>
      </w:r>
      <w:r w:rsidR="00391624" w:rsidRPr="00D1579C">
        <w:t>challenges</w:t>
      </w:r>
      <w:r w:rsidR="00391624">
        <w:t xml:space="preserve"> </w:t>
      </w:r>
      <w:r w:rsidR="00391624" w:rsidRPr="00D1579C">
        <w:t>in</w:t>
      </w:r>
      <w:r w:rsidR="00391624">
        <w:t xml:space="preserve"> the </w:t>
      </w:r>
      <w:r w:rsidR="00391624" w:rsidRPr="00D1579C">
        <w:t>field</w:t>
      </w:r>
      <w:r w:rsidR="00391624">
        <w:t xml:space="preserve"> of </w:t>
      </w:r>
      <w:r w:rsidR="00391624" w:rsidRPr="00D1579C">
        <w:t>information</w:t>
      </w:r>
      <w:r w:rsidR="00391624">
        <w:t xml:space="preserve"> </w:t>
      </w:r>
      <w:r w:rsidR="00391624" w:rsidRPr="00D1579C">
        <w:t>security.</w:t>
      </w:r>
    </w:p>
    <w:p w14:paraId="5A5B8232" w14:textId="33A70847" w:rsidR="00A764F7" w:rsidRDefault="00D1579C" w:rsidP="00D50616">
      <w:pPr>
        <w:jc w:val="both"/>
      </w:pPr>
      <w:r>
        <w:t xml:space="preserve">The </w:t>
      </w:r>
      <w:r w:rsidRPr="00D1579C">
        <w:t>following</w:t>
      </w:r>
      <w:r>
        <w:t xml:space="preserve"> </w:t>
      </w:r>
      <w:r w:rsidRPr="00D1579C">
        <w:t>are</w:t>
      </w:r>
      <w:r>
        <w:t xml:space="preserve"> </w:t>
      </w:r>
      <w:r w:rsidR="00802E5D">
        <w:t xml:space="preserve">the </w:t>
      </w:r>
      <w:r w:rsidRPr="00D1579C">
        <w:t>proposals</w:t>
      </w:r>
      <w:r>
        <w:t xml:space="preserve"> </w:t>
      </w:r>
      <w:r w:rsidR="00E23C9D">
        <w:t>of</w:t>
      </w:r>
      <w:r w:rsidR="00971AC4">
        <w:t xml:space="preserve"> the</w:t>
      </w:r>
      <w:r w:rsidR="00E23C9D">
        <w:t xml:space="preserve"> Russian Federation </w:t>
      </w:r>
      <w:r w:rsidRPr="00D1579C">
        <w:t>based</w:t>
      </w:r>
      <w:r>
        <w:t xml:space="preserve"> on R</w:t>
      </w:r>
      <w:r w:rsidRPr="00D1579C">
        <w:t>esolution</w:t>
      </w:r>
      <w:r>
        <w:t xml:space="preserve"> </w:t>
      </w:r>
      <w:r w:rsidRPr="00D1579C">
        <w:t>1305</w:t>
      </w:r>
      <w:r>
        <w:t xml:space="preserve"> </w:t>
      </w:r>
      <w:r w:rsidRPr="00D1579C">
        <w:t>o</w:t>
      </w:r>
      <w:r w:rsidR="00802E5D">
        <w:t>f</w:t>
      </w:r>
      <w:r>
        <w:t xml:space="preserve"> the </w:t>
      </w:r>
      <w:r w:rsidRPr="00D1579C">
        <w:t>most</w:t>
      </w:r>
      <w:r>
        <w:t xml:space="preserve"> </w:t>
      </w:r>
      <w:r w:rsidRPr="00D1579C">
        <w:t>urgent</w:t>
      </w:r>
      <w:r>
        <w:t xml:space="preserve"> </w:t>
      </w:r>
      <w:r w:rsidRPr="00D1579C">
        <w:t>topics</w:t>
      </w:r>
      <w:r>
        <w:t xml:space="preserve"> </w:t>
      </w:r>
      <w:r w:rsidRPr="00D1579C">
        <w:t>that</w:t>
      </w:r>
      <w:r>
        <w:t xml:space="preserve"> </w:t>
      </w:r>
      <w:r w:rsidRPr="00D1579C">
        <w:t>can</w:t>
      </w:r>
      <w:r>
        <w:t xml:space="preserve"> </w:t>
      </w:r>
      <w:r w:rsidRPr="00D1579C">
        <w:t>be</w:t>
      </w:r>
      <w:r>
        <w:t xml:space="preserve"> </w:t>
      </w:r>
      <w:r w:rsidRPr="00D1579C">
        <w:t>included</w:t>
      </w:r>
      <w:r>
        <w:t xml:space="preserve"> </w:t>
      </w:r>
      <w:r w:rsidRPr="00D1579C">
        <w:t>in</w:t>
      </w:r>
      <w:r>
        <w:t xml:space="preserve"> the </w:t>
      </w:r>
      <w:r w:rsidR="00E23C9D">
        <w:t xml:space="preserve">future </w:t>
      </w:r>
      <w:r w:rsidRPr="00D1579C">
        <w:t>working</w:t>
      </w:r>
      <w:r>
        <w:t xml:space="preserve"> </w:t>
      </w:r>
      <w:r w:rsidRPr="00D1579C">
        <w:t>agenda</w:t>
      </w:r>
      <w:r w:rsidR="00E23C9D">
        <w:t xml:space="preserve"> of CWG-Internet</w:t>
      </w:r>
      <w:r>
        <w:t>.</w:t>
      </w:r>
    </w:p>
    <w:p w14:paraId="218ED63D" w14:textId="20317349" w:rsidR="00C07DEB" w:rsidRPr="00DA3CE5" w:rsidRDefault="00B00D07" w:rsidP="00D50616">
      <w:pPr>
        <w:pStyle w:val="Headingb"/>
        <w:rPr>
          <w:lang w:val="en-US"/>
        </w:rPr>
      </w:pPr>
      <w:r w:rsidRPr="00B00D07">
        <w:t>Topic 1:</w:t>
      </w:r>
      <w:r w:rsidR="00F5767D" w:rsidRPr="00B00D07">
        <w:t xml:space="preserve"> </w:t>
      </w:r>
      <w:r w:rsidR="00C07DEB" w:rsidRPr="00B00D07">
        <w:t>The security,</w:t>
      </w:r>
      <w:r w:rsidR="00802E5D">
        <w:t xml:space="preserve"> </w:t>
      </w:r>
      <w:r w:rsidR="00C07DEB" w:rsidRPr="00B00D07">
        <w:t>safety, continuity, sustainability, and robustness of the Internet</w:t>
      </w:r>
    </w:p>
    <w:p w14:paraId="1B48261C" w14:textId="08DC9C5A" w:rsidR="00F5767D" w:rsidRPr="00F5767D" w:rsidRDefault="00F5767D" w:rsidP="00D50616">
      <w:pPr>
        <w:jc w:val="both"/>
      </w:pPr>
      <w:r>
        <w:t xml:space="preserve">The </w:t>
      </w:r>
      <w:r w:rsidRPr="00F5767D">
        <w:t>Russian</w:t>
      </w:r>
      <w:r>
        <w:t xml:space="preserve"> </w:t>
      </w:r>
      <w:r w:rsidRPr="00F5767D">
        <w:t>Federation</w:t>
      </w:r>
      <w:r>
        <w:t xml:space="preserve"> has </w:t>
      </w:r>
      <w:r w:rsidRPr="00F5767D">
        <w:t>repeatedly</w:t>
      </w:r>
      <w:r>
        <w:t xml:space="preserve"> </w:t>
      </w:r>
      <w:r w:rsidRPr="00F5767D">
        <w:t>expressed</w:t>
      </w:r>
      <w:r>
        <w:t xml:space="preserve"> </w:t>
      </w:r>
      <w:r w:rsidRPr="00F5767D">
        <w:t>its</w:t>
      </w:r>
      <w:r>
        <w:t xml:space="preserve"> </w:t>
      </w:r>
      <w:r w:rsidRPr="00F5767D">
        <w:t>concern</w:t>
      </w:r>
      <w:r>
        <w:t xml:space="preserve"> about </w:t>
      </w:r>
      <w:r w:rsidRPr="00F5767D">
        <w:t>the</w:t>
      </w:r>
      <w:r>
        <w:t xml:space="preserve"> </w:t>
      </w:r>
      <w:r w:rsidRPr="00F5767D">
        <w:t>fragmentation</w:t>
      </w:r>
      <w:r>
        <w:t xml:space="preserve"> of the </w:t>
      </w:r>
      <w:r w:rsidRPr="00F5767D">
        <w:t>Internet</w:t>
      </w:r>
      <w:r>
        <w:t xml:space="preserve"> </w:t>
      </w:r>
      <w:r w:rsidRPr="00F5767D">
        <w:t>and</w:t>
      </w:r>
      <w:r>
        <w:t xml:space="preserve"> the </w:t>
      </w:r>
      <w:r w:rsidRPr="00F5767D">
        <w:t>lack</w:t>
      </w:r>
      <w:r>
        <w:t xml:space="preserve"> of a </w:t>
      </w:r>
      <w:r w:rsidRPr="00F5767D">
        <w:t>meaningful</w:t>
      </w:r>
      <w:r>
        <w:t xml:space="preserve"> </w:t>
      </w:r>
      <w:r w:rsidRPr="00F5767D">
        <w:t>discussion</w:t>
      </w:r>
      <w:r>
        <w:t xml:space="preserve"> </w:t>
      </w:r>
      <w:r w:rsidRPr="00F5767D">
        <w:t>on</w:t>
      </w:r>
      <w:r>
        <w:t xml:space="preserve"> </w:t>
      </w:r>
      <w:r w:rsidRPr="00F5767D">
        <w:t>maintaining</w:t>
      </w:r>
      <w:r>
        <w:t xml:space="preserve"> </w:t>
      </w:r>
      <w:r w:rsidRPr="00F5767D">
        <w:t>global</w:t>
      </w:r>
      <w:r>
        <w:t xml:space="preserve"> </w:t>
      </w:r>
      <w:r w:rsidRPr="00F5767D">
        <w:t>network. Despite</w:t>
      </w:r>
      <w:r>
        <w:t xml:space="preserve"> </w:t>
      </w:r>
      <w:r w:rsidRPr="00F5767D">
        <w:t>a</w:t>
      </w:r>
      <w:r>
        <w:t xml:space="preserve"> </w:t>
      </w:r>
      <w:r w:rsidRPr="00F5767D">
        <w:t>number</w:t>
      </w:r>
      <w:r>
        <w:t xml:space="preserve"> of </w:t>
      </w:r>
      <w:r w:rsidRPr="00F5767D">
        <w:t>fateful</w:t>
      </w:r>
      <w:r>
        <w:t xml:space="preserve"> </w:t>
      </w:r>
      <w:r w:rsidRPr="00F5767D">
        <w:t>decisions</w:t>
      </w:r>
      <w:r>
        <w:t xml:space="preserve"> </w:t>
      </w:r>
      <w:r w:rsidRPr="00F5767D">
        <w:t>within</w:t>
      </w:r>
      <w:r>
        <w:t xml:space="preserve"> the </w:t>
      </w:r>
      <w:r w:rsidRPr="00F5767D">
        <w:t>framework</w:t>
      </w:r>
      <w:r>
        <w:t xml:space="preserve"> of the </w:t>
      </w:r>
      <w:r w:rsidRPr="00F5767D">
        <w:t>WSIS</w:t>
      </w:r>
      <w:r>
        <w:t xml:space="preserve"> </w:t>
      </w:r>
      <w:r w:rsidRPr="00F5767D">
        <w:t>(Tunis,</w:t>
      </w:r>
      <w:r>
        <w:t xml:space="preserve"> </w:t>
      </w:r>
      <w:r w:rsidRPr="00F5767D">
        <w:t>2005)</w:t>
      </w:r>
      <w:r>
        <w:t xml:space="preserve">, legal </w:t>
      </w:r>
      <w:r w:rsidR="00916B9B">
        <w:t>regulation</w:t>
      </w:r>
      <w:r>
        <w:t xml:space="preserve"> </w:t>
      </w:r>
      <w:r w:rsidR="00916B9B">
        <w:t>of</w:t>
      </w:r>
      <w:r>
        <w:t xml:space="preserve"> </w:t>
      </w:r>
      <w:r w:rsidRPr="00F5767D">
        <w:t>the</w:t>
      </w:r>
      <w:r>
        <w:t xml:space="preserve"> </w:t>
      </w:r>
      <w:r w:rsidRPr="00F5767D">
        <w:t>Internet</w:t>
      </w:r>
      <w:r w:rsidR="00916B9B">
        <w:rPr>
          <w:lang w:val="en-US"/>
        </w:rPr>
        <w:t xml:space="preserve"> is</w:t>
      </w:r>
      <w:r>
        <w:t xml:space="preserve"> </w:t>
      </w:r>
      <w:r w:rsidRPr="00F5767D">
        <w:t>still</w:t>
      </w:r>
      <w:r>
        <w:t xml:space="preserve"> not </w:t>
      </w:r>
      <w:r w:rsidRPr="00F5767D">
        <w:t>sufficiently</w:t>
      </w:r>
      <w:r>
        <w:t xml:space="preserve"> </w:t>
      </w:r>
      <w:r w:rsidR="00916B9B">
        <w:t>harmonized</w:t>
      </w:r>
      <w:r>
        <w:t xml:space="preserve"> </w:t>
      </w:r>
      <w:r w:rsidRPr="00F5767D">
        <w:t>at</w:t>
      </w:r>
      <w:r>
        <w:t xml:space="preserve"> the </w:t>
      </w:r>
      <w:r w:rsidRPr="00F5767D">
        <w:t>international</w:t>
      </w:r>
      <w:r>
        <w:t xml:space="preserve"> </w:t>
      </w:r>
      <w:r w:rsidRPr="00F5767D">
        <w:t>level.</w:t>
      </w:r>
      <w:r>
        <w:t xml:space="preserve"> </w:t>
      </w:r>
      <w:r w:rsidRPr="00F5767D">
        <w:t>To</w:t>
      </w:r>
      <w:r>
        <w:t xml:space="preserve"> </w:t>
      </w:r>
      <w:r w:rsidRPr="00F5767D">
        <w:t>date</w:t>
      </w:r>
      <w:r>
        <w:t xml:space="preserve">, there are </w:t>
      </w:r>
      <w:r w:rsidRPr="00F5767D">
        <w:t>no</w:t>
      </w:r>
      <w:r>
        <w:t xml:space="preserve"> </w:t>
      </w:r>
      <w:r w:rsidRPr="00F5767D">
        <w:t>universal</w:t>
      </w:r>
      <w:r>
        <w:t xml:space="preserve"> </w:t>
      </w:r>
      <w:r w:rsidRPr="00F5767D">
        <w:t>international</w:t>
      </w:r>
      <w:r>
        <w:t xml:space="preserve"> </w:t>
      </w:r>
      <w:r w:rsidRPr="00F5767D">
        <w:t>legal</w:t>
      </w:r>
      <w:r>
        <w:t xml:space="preserve"> </w:t>
      </w:r>
      <w:r w:rsidRPr="00F5767D">
        <w:t>agreements</w:t>
      </w:r>
      <w:r>
        <w:t xml:space="preserve"> </w:t>
      </w:r>
      <w:r w:rsidRPr="00F5767D">
        <w:t>in</w:t>
      </w:r>
      <w:r>
        <w:t xml:space="preserve"> </w:t>
      </w:r>
      <w:r w:rsidRPr="00F5767D">
        <w:t>international</w:t>
      </w:r>
      <w:r>
        <w:t xml:space="preserve"> </w:t>
      </w:r>
      <w:r w:rsidRPr="00F5767D">
        <w:t>law</w:t>
      </w:r>
      <w:r>
        <w:t xml:space="preserve"> </w:t>
      </w:r>
      <w:r w:rsidRPr="00F5767D">
        <w:t>that</w:t>
      </w:r>
      <w:r>
        <w:t xml:space="preserve"> </w:t>
      </w:r>
      <w:r w:rsidRPr="00F5767D">
        <w:t>could</w:t>
      </w:r>
      <w:r>
        <w:t xml:space="preserve"> </w:t>
      </w:r>
      <w:r w:rsidRPr="00F5767D">
        <w:t>regulate</w:t>
      </w:r>
      <w:r>
        <w:t xml:space="preserve"> </w:t>
      </w:r>
      <w:r w:rsidRPr="00F5767D">
        <w:t>Internet</w:t>
      </w:r>
      <w:r>
        <w:t xml:space="preserve"> </w:t>
      </w:r>
      <w:r w:rsidRPr="00F5767D">
        <w:t>governance</w:t>
      </w:r>
      <w:r>
        <w:t xml:space="preserve"> </w:t>
      </w:r>
      <w:r w:rsidRPr="00F5767D">
        <w:t>issues.</w:t>
      </w:r>
      <w:r>
        <w:t xml:space="preserve"> The cross-</w:t>
      </w:r>
      <w:r w:rsidRPr="00F5767D">
        <w:t>border</w:t>
      </w:r>
      <w:r>
        <w:t xml:space="preserve"> </w:t>
      </w:r>
      <w:r w:rsidRPr="00F5767D">
        <w:t>nature</w:t>
      </w:r>
      <w:r>
        <w:t xml:space="preserve"> of the </w:t>
      </w:r>
      <w:r w:rsidRPr="00F5767D">
        <w:t>Internet</w:t>
      </w:r>
      <w:r>
        <w:t xml:space="preserve"> </w:t>
      </w:r>
      <w:r w:rsidRPr="00F5767D">
        <w:t>dictates</w:t>
      </w:r>
      <w:r>
        <w:t xml:space="preserve"> the </w:t>
      </w:r>
      <w:r w:rsidRPr="00F5767D">
        <w:t>need</w:t>
      </w:r>
      <w:r>
        <w:t xml:space="preserve"> </w:t>
      </w:r>
      <w:r w:rsidRPr="00F5767D">
        <w:t>for</w:t>
      </w:r>
      <w:r>
        <w:t xml:space="preserve"> </w:t>
      </w:r>
      <w:r w:rsidRPr="00F5767D">
        <w:t>international</w:t>
      </w:r>
      <w:r>
        <w:t xml:space="preserve"> </w:t>
      </w:r>
      <w:r w:rsidRPr="00F5767D">
        <w:t>and</w:t>
      </w:r>
      <w:r>
        <w:t xml:space="preserve"> </w:t>
      </w:r>
      <w:r w:rsidRPr="00F5767D">
        <w:t>even</w:t>
      </w:r>
      <w:r>
        <w:t xml:space="preserve"> </w:t>
      </w:r>
      <w:r w:rsidRPr="00F5767D">
        <w:t>global</w:t>
      </w:r>
      <w:r>
        <w:t xml:space="preserve"> </w:t>
      </w:r>
      <w:r w:rsidRPr="00F5767D">
        <w:t>regulation.</w:t>
      </w:r>
    </w:p>
    <w:p w14:paraId="2573C386" w14:textId="23FD2F90" w:rsidR="00F5767D" w:rsidRDefault="00F5767D" w:rsidP="00D50616">
      <w:pPr>
        <w:jc w:val="both"/>
      </w:pPr>
      <w:r w:rsidRPr="00F5767D">
        <w:t>The Russian Federation</w:t>
      </w:r>
      <w:r>
        <w:t xml:space="preserve"> </w:t>
      </w:r>
      <w:r w:rsidRPr="00F5767D">
        <w:t>propose</w:t>
      </w:r>
      <w:r w:rsidR="00916B9B">
        <w:t>s</w:t>
      </w:r>
      <w:r>
        <w:t xml:space="preserve"> to </w:t>
      </w:r>
      <w:r w:rsidRPr="00F5767D">
        <w:t>separate</w:t>
      </w:r>
      <w:r>
        <w:t xml:space="preserve"> </w:t>
      </w:r>
      <w:r w:rsidRPr="00F5767D">
        <w:t>issues</w:t>
      </w:r>
      <w:r>
        <w:t xml:space="preserve"> </w:t>
      </w:r>
      <w:r w:rsidRPr="00F5767D">
        <w:t>related</w:t>
      </w:r>
      <w:r>
        <w:t xml:space="preserve"> </w:t>
      </w:r>
      <w:r w:rsidRPr="00F5767D">
        <w:t>to</w:t>
      </w:r>
      <w:r>
        <w:t xml:space="preserve"> </w:t>
      </w:r>
      <w:r w:rsidRPr="00F5767D">
        <w:t>day</w:t>
      </w:r>
      <w:r>
        <w:t xml:space="preserve">-to-day </w:t>
      </w:r>
      <w:r w:rsidRPr="00F5767D">
        <w:t>technical</w:t>
      </w:r>
      <w:r>
        <w:t xml:space="preserve"> </w:t>
      </w:r>
      <w:r w:rsidRPr="00F5767D">
        <w:t>and</w:t>
      </w:r>
      <w:r>
        <w:t xml:space="preserve"> </w:t>
      </w:r>
      <w:r w:rsidRPr="00F5767D">
        <w:t>operational</w:t>
      </w:r>
      <w:r>
        <w:t xml:space="preserve"> </w:t>
      </w:r>
      <w:r w:rsidRPr="00F5767D">
        <w:t>activities</w:t>
      </w:r>
      <w:r>
        <w:t xml:space="preserve"> </w:t>
      </w:r>
      <w:r w:rsidRPr="00F5767D">
        <w:t>and</w:t>
      </w:r>
      <w:r>
        <w:t xml:space="preserve"> </w:t>
      </w:r>
      <w:r w:rsidRPr="00F5767D">
        <w:t>issues</w:t>
      </w:r>
      <w:r>
        <w:t xml:space="preserve"> </w:t>
      </w:r>
      <w:r w:rsidRPr="00F5767D">
        <w:t>related</w:t>
      </w:r>
      <w:r>
        <w:t xml:space="preserve"> </w:t>
      </w:r>
      <w:r w:rsidRPr="00F5767D">
        <w:t>to</w:t>
      </w:r>
      <w:r>
        <w:t xml:space="preserve"> the </w:t>
      </w:r>
      <w:r w:rsidRPr="00F5767D">
        <w:t>activities</w:t>
      </w:r>
      <w:r>
        <w:t xml:space="preserve"> of </w:t>
      </w:r>
      <w:r w:rsidR="00AA557C">
        <w:t>g</w:t>
      </w:r>
      <w:r w:rsidR="00916B9B">
        <w:t>overnments</w:t>
      </w:r>
      <w:r>
        <w:t xml:space="preserve"> </w:t>
      </w:r>
      <w:r w:rsidRPr="00F5767D">
        <w:t>and</w:t>
      </w:r>
      <w:r>
        <w:t xml:space="preserve"> </w:t>
      </w:r>
      <w:r w:rsidRPr="00F5767D">
        <w:t>their</w:t>
      </w:r>
      <w:r>
        <w:t xml:space="preserve"> </w:t>
      </w:r>
      <w:r w:rsidRPr="00F5767D">
        <w:t>role</w:t>
      </w:r>
      <w:r>
        <w:t xml:space="preserve"> </w:t>
      </w:r>
      <w:r w:rsidRPr="00F5767D">
        <w:t>in</w:t>
      </w:r>
      <w:r>
        <w:t xml:space="preserve"> </w:t>
      </w:r>
      <w:r w:rsidRPr="00F5767D">
        <w:t>fulfilling</w:t>
      </w:r>
      <w:r>
        <w:t xml:space="preserve"> </w:t>
      </w:r>
      <w:r w:rsidRPr="00F5767D">
        <w:t>their</w:t>
      </w:r>
      <w:r>
        <w:t xml:space="preserve"> </w:t>
      </w:r>
      <w:r w:rsidRPr="00F5767D">
        <w:t>obligations</w:t>
      </w:r>
      <w:r>
        <w:t xml:space="preserve"> </w:t>
      </w:r>
      <w:r w:rsidRPr="00F5767D">
        <w:t>in</w:t>
      </w:r>
      <w:r>
        <w:t xml:space="preserve"> </w:t>
      </w:r>
      <w:r w:rsidRPr="00F5767D">
        <w:t>addressing</w:t>
      </w:r>
      <w:r>
        <w:t xml:space="preserve"> </w:t>
      </w:r>
      <w:r w:rsidRPr="00F5767D">
        <w:t>international</w:t>
      </w:r>
      <w:r>
        <w:t xml:space="preserve"> </w:t>
      </w:r>
      <w:r w:rsidRPr="00F5767D">
        <w:t>public</w:t>
      </w:r>
      <w:r>
        <w:t xml:space="preserve"> </w:t>
      </w:r>
      <w:r w:rsidRPr="00F5767D">
        <w:t>policy</w:t>
      </w:r>
      <w:r>
        <w:t xml:space="preserve"> </w:t>
      </w:r>
      <w:r w:rsidRPr="00F5767D">
        <w:t>issues</w:t>
      </w:r>
      <w:r>
        <w:t xml:space="preserve"> </w:t>
      </w:r>
      <w:r w:rsidRPr="00F5767D">
        <w:t>related</w:t>
      </w:r>
      <w:r>
        <w:t xml:space="preserve"> to the </w:t>
      </w:r>
      <w:r w:rsidRPr="00F5767D">
        <w:t>Internet</w:t>
      </w:r>
      <w:r>
        <w:t>.</w:t>
      </w:r>
      <w:r w:rsidR="0014294E">
        <w:t xml:space="preserve"> We believe that the roles of all stakeholders, and above all the States, should be </w:t>
      </w:r>
      <w:r w:rsidR="0014294E">
        <w:lastRenderedPageBreak/>
        <w:t>clearly defined. It is</w:t>
      </w:r>
      <w:r w:rsidR="00AA557C">
        <w:t xml:space="preserve"> </w:t>
      </w:r>
      <w:r w:rsidR="0014294E">
        <w:t xml:space="preserve">States </w:t>
      </w:r>
      <w:r w:rsidR="00AA557C">
        <w:t>who</w:t>
      </w:r>
      <w:r w:rsidR="0014294E">
        <w:t xml:space="preserve"> are </w:t>
      </w:r>
      <w:r w:rsidR="00AA557C">
        <w:t xml:space="preserve">the </w:t>
      </w:r>
      <w:r w:rsidR="009010E7">
        <w:t xml:space="preserve">main </w:t>
      </w:r>
      <w:r w:rsidR="0014294E">
        <w:t xml:space="preserve">subjects of international law, they act as the guarantor of the rights and freedoms of their citizens, play a major role in matters of economics, security and stability of the Internet infrastructure, and take measures to prevent, identify and suppress illegal actions on the global network. ITU, as an intergovernmental platform, is the most appropriate platform to </w:t>
      </w:r>
      <w:r w:rsidR="00E3315C">
        <w:t xml:space="preserve">discuss potential </w:t>
      </w:r>
      <w:r w:rsidR="0014294E">
        <w:t xml:space="preserve">rights and obligations of States to ensure </w:t>
      </w:r>
      <w:r w:rsidR="0014294E" w:rsidRPr="0014294E">
        <w:t>security, safety, continuity, sustainability, and robustness of the Internet</w:t>
      </w:r>
      <w:r w:rsidR="0014294E">
        <w:t>.</w:t>
      </w:r>
    </w:p>
    <w:p w14:paraId="60EAA974" w14:textId="7FA55824" w:rsidR="00F5767D" w:rsidRPr="00084A50" w:rsidRDefault="00F5767D" w:rsidP="00D50616">
      <w:pPr>
        <w:pStyle w:val="Headingi"/>
      </w:pPr>
      <w:r w:rsidRPr="00084A50">
        <w:t>Outcome for Council</w:t>
      </w:r>
    </w:p>
    <w:p w14:paraId="3E2327AC" w14:textId="340D2072" w:rsidR="00C07DEB" w:rsidRDefault="00AA557C" w:rsidP="00D50616">
      <w:pPr>
        <w:jc w:val="both"/>
      </w:pPr>
      <w:r>
        <w:t>Therefore</w:t>
      </w:r>
      <w:r w:rsidR="00990895">
        <w:t>,</w:t>
      </w:r>
      <w:r>
        <w:t xml:space="preserve"> t</w:t>
      </w:r>
      <w:r w:rsidR="00F5767D" w:rsidRPr="00F5767D">
        <w:t xml:space="preserve">he Russian Federation </w:t>
      </w:r>
      <w:r w:rsidR="00D1579C">
        <w:t>call</w:t>
      </w:r>
      <w:r>
        <w:rPr>
          <w:lang w:val="en-US"/>
        </w:rPr>
        <w:t>s</w:t>
      </w:r>
      <w:r w:rsidR="00A848E4">
        <w:rPr>
          <w:lang w:val="en-US"/>
        </w:rPr>
        <w:t xml:space="preserve"> on the</w:t>
      </w:r>
      <w:r w:rsidR="00D1579C">
        <w:t xml:space="preserve"> </w:t>
      </w:r>
      <w:r w:rsidR="00C3126A">
        <w:t xml:space="preserve">Member </w:t>
      </w:r>
      <w:r w:rsidR="00BC3AFE">
        <w:t>S</w:t>
      </w:r>
      <w:r w:rsidR="00C3126A">
        <w:t xml:space="preserve">tates to consider </w:t>
      </w:r>
      <w:r w:rsidR="00773E5D" w:rsidRPr="00F1088D">
        <w:rPr>
          <w:b/>
        </w:rPr>
        <w:t>develop</w:t>
      </w:r>
      <w:r w:rsidR="00C3126A">
        <w:rPr>
          <w:b/>
        </w:rPr>
        <w:t>ment</w:t>
      </w:r>
      <w:r w:rsidR="00773E5D" w:rsidRPr="00F1088D">
        <w:rPr>
          <w:b/>
        </w:rPr>
        <w:t xml:space="preserve"> </w:t>
      </w:r>
      <w:r w:rsidR="00C3126A">
        <w:rPr>
          <w:b/>
        </w:rPr>
        <w:t xml:space="preserve">of </w:t>
      </w:r>
      <w:r w:rsidR="00773E5D" w:rsidRPr="00F1088D">
        <w:rPr>
          <w:b/>
        </w:rPr>
        <w:t xml:space="preserve">principles </w:t>
      </w:r>
      <w:r w:rsidR="00C3126A">
        <w:rPr>
          <w:b/>
        </w:rPr>
        <w:t>for</w:t>
      </w:r>
      <w:r w:rsidR="00773E5D" w:rsidRPr="00F1088D">
        <w:rPr>
          <w:b/>
        </w:rPr>
        <w:t xml:space="preserve"> responsible Internet governance</w:t>
      </w:r>
      <w:r w:rsidR="00773E5D">
        <w:t xml:space="preserve"> in </w:t>
      </w:r>
      <w:r w:rsidR="00773E5D" w:rsidRPr="00F5767D">
        <w:t>order</w:t>
      </w:r>
      <w:r w:rsidR="00773E5D">
        <w:t xml:space="preserve"> to </w:t>
      </w:r>
      <w:r w:rsidR="00773E5D" w:rsidRPr="00F5767D">
        <w:t>avoid</w:t>
      </w:r>
      <w:r w:rsidR="00773E5D">
        <w:t xml:space="preserve"> </w:t>
      </w:r>
      <w:r w:rsidR="00773E5D" w:rsidRPr="00F5767D">
        <w:t>interference</w:t>
      </w:r>
      <w:r w:rsidR="00773E5D">
        <w:t xml:space="preserve"> </w:t>
      </w:r>
      <w:r w:rsidR="00773E5D" w:rsidRPr="00F5767D">
        <w:t>from</w:t>
      </w:r>
      <w:r w:rsidR="00773E5D">
        <w:t xml:space="preserve"> </w:t>
      </w:r>
      <w:r w:rsidR="00C3126A">
        <w:t xml:space="preserve">one </w:t>
      </w:r>
      <w:r w:rsidR="00773E5D" w:rsidRPr="00F5767D">
        <w:t>Member</w:t>
      </w:r>
      <w:r w:rsidR="00773E5D">
        <w:t xml:space="preserve"> </w:t>
      </w:r>
      <w:r w:rsidR="00773E5D" w:rsidRPr="00F5767D">
        <w:t>State</w:t>
      </w:r>
      <w:r w:rsidR="00773E5D">
        <w:t xml:space="preserve"> </w:t>
      </w:r>
      <w:r w:rsidR="00C3126A">
        <w:t>on the other related</w:t>
      </w:r>
      <w:r w:rsidR="00773E5D">
        <w:t xml:space="preserve"> </w:t>
      </w:r>
      <w:r w:rsidR="001D12F6">
        <w:t xml:space="preserve">to </w:t>
      </w:r>
      <w:r w:rsidR="00773E5D" w:rsidRPr="00F5767D">
        <w:t>the</w:t>
      </w:r>
      <w:r w:rsidR="00773E5D">
        <w:t xml:space="preserve"> </w:t>
      </w:r>
      <w:r w:rsidR="00773E5D" w:rsidRPr="00F5767D">
        <w:t>functioning</w:t>
      </w:r>
      <w:r w:rsidR="00773E5D">
        <w:t xml:space="preserve"> of the </w:t>
      </w:r>
      <w:r w:rsidR="00773E5D" w:rsidRPr="00F5767D">
        <w:t>Internet,</w:t>
      </w:r>
      <w:r w:rsidR="00773E5D">
        <w:t xml:space="preserve"> </w:t>
      </w:r>
      <w:r w:rsidR="00773E5D" w:rsidRPr="00F5767D">
        <w:t>deliberate</w:t>
      </w:r>
      <w:r w:rsidR="00773E5D">
        <w:t xml:space="preserve"> </w:t>
      </w:r>
      <w:r w:rsidR="00773E5D" w:rsidRPr="00F5767D">
        <w:t>disruption</w:t>
      </w:r>
      <w:r w:rsidR="00773E5D">
        <w:t xml:space="preserve"> of </w:t>
      </w:r>
      <w:r w:rsidR="00773E5D" w:rsidRPr="00F5767D">
        <w:t>connectivity,</w:t>
      </w:r>
      <w:r w:rsidR="00773E5D">
        <w:t xml:space="preserve"> and single-</w:t>
      </w:r>
      <w:r w:rsidR="00773E5D" w:rsidRPr="00F5767D">
        <w:t>handedly</w:t>
      </w:r>
      <w:r w:rsidR="00773E5D">
        <w:t xml:space="preserve"> </w:t>
      </w:r>
      <w:r w:rsidR="00773E5D" w:rsidRPr="00F5767D">
        <w:t>establish</w:t>
      </w:r>
      <w:r w:rsidR="00773E5D">
        <w:t xml:space="preserve"> </w:t>
      </w:r>
      <w:r w:rsidR="00773E5D" w:rsidRPr="00F5767D">
        <w:t>norms</w:t>
      </w:r>
      <w:r w:rsidR="00773E5D">
        <w:t xml:space="preserve"> </w:t>
      </w:r>
      <w:r w:rsidR="00773E5D" w:rsidRPr="00F5767D">
        <w:t>and</w:t>
      </w:r>
      <w:r w:rsidR="00773E5D">
        <w:t xml:space="preserve"> </w:t>
      </w:r>
      <w:r w:rsidR="00773E5D" w:rsidRPr="00F5767D">
        <w:t>rules</w:t>
      </w:r>
      <w:r w:rsidR="00773E5D">
        <w:t xml:space="preserve"> </w:t>
      </w:r>
      <w:r w:rsidR="00773E5D" w:rsidRPr="00F5767D">
        <w:t>for</w:t>
      </w:r>
      <w:r w:rsidR="00773E5D">
        <w:t xml:space="preserve"> the </w:t>
      </w:r>
      <w:r w:rsidR="00773E5D" w:rsidRPr="00F5767D">
        <w:t>global</w:t>
      </w:r>
      <w:r w:rsidR="00773E5D">
        <w:t xml:space="preserve"> </w:t>
      </w:r>
      <w:r w:rsidR="00773E5D" w:rsidRPr="00F5767D">
        <w:t>network</w:t>
      </w:r>
      <w:r w:rsidR="0014294E">
        <w:t>.</w:t>
      </w:r>
    </w:p>
    <w:p w14:paraId="2BA8CBC5" w14:textId="3E8F461A" w:rsidR="00C07DEB" w:rsidRPr="00B00D07" w:rsidRDefault="00B00D07" w:rsidP="00D50616">
      <w:pPr>
        <w:pStyle w:val="Headingb"/>
      </w:pPr>
      <w:r>
        <w:t>Topic 2:</w:t>
      </w:r>
      <w:r w:rsidR="00F5767D" w:rsidRPr="00B00D07">
        <w:t xml:space="preserve"> </w:t>
      </w:r>
      <w:r w:rsidR="00C07DEB" w:rsidRPr="00B00D07">
        <w:t>Issues pertaining to the use and misuse of the Internet</w:t>
      </w:r>
    </w:p>
    <w:p w14:paraId="743C982D" w14:textId="11319DC5" w:rsidR="00C3126A" w:rsidRPr="0019735A" w:rsidRDefault="00C3126A" w:rsidP="00470CBE">
      <w:pPr>
        <w:spacing w:before="160"/>
        <w:jc w:val="both"/>
      </w:pPr>
      <w:r w:rsidRPr="00F5767D">
        <w:t>The Russian Federation</w:t>
      </w:r>
      <w:r w:rsidR="00D35921">
        <w:t xml:space="preserve"> </w:t>
      </w:r>
      <w:r w:rsidR="00D35921" w:rsidRPr="00F1088D">
        <w:t>recognize</w:t>
      </w:r>
      <w:r>
        <w:t>s</w:t>
      </w:r>
      <w:r w:rsidR="00D35921">
        <w:t xml:space="preserve"> the </w:t>
      </w:r>
      <w:r w:rsidR="00D35921" w:rsidRPr="00F1088D">
        <w:t>need</w:t>
      </w:r>
      <w:r w:rsidR="00D35921">
        <w:t xml:space="preserve"> to </w:t>
      </w:r>
      <w:r w:rsidR="00D35921" w:rsidRPr="00F1088D">
        <w:t>mobilize</w:t>
      </w:r>
      <w:r w:rsidR="00D35921">
        <w:t xml:space="preserve"> the </w:t>
      </w:r>
      <w:r w:rsidR="00D35921" w:rsidRPr="00F1088D">
        <w:t>efforts</w:t>
      </w:r>
      <w:r w:rsidR="00D35921">
        <w:t xml:space="preserve"> of the </w:t>
      </w:r>
      <w:r w:rsidR="00D35921" w:rsidRPr="00F1088D">
        <w:t>international</w:t>
      </w:r>
      <w:r w:rsidR="00D35921">
        <w:t xml:space="preserve"> </w:t>
      </w:r>
      <w:r w:rsidR="00D35921" w:rsidRPr="00F1088D">
        <w:t>community</w:t>
      </w:r>
      <w:r w:rsidR="00D35921">
        <w:t xml:space="preserve"> </w:t>
      </w:r>
      <w:r w:rsidR="00D35921" w:rsidRPr="00F1088D">
        <w:t>to</w:t>
      </w:r>
      <w:r w:rsidR="00D35921">
        <w:t xml:space="preserve"> </w:t>
      </w:r>
      <w:r w:rsidR="00D35921" w:rsidRPr="00F1088D">
        <w:t>prevent</w:t>
      </w:r>
      <w:r w:rsidR="00D35921">
        <w:t xml:space="preserve"> the </w:t>
      </w:r>
      <w:r w:rsidR="00D35921" w:rsidRPr="00F1088D">
        <w:t>use</w:t>
      </w:r>
      <w:r w:rsidR="00D35921">
        <w:t xml:space="preserve"> of the </w:t>
      </w:r>
      <w:r w:rsidR="00D35921" w:rsidRPr="00F1088D">
        <w:t>Internet</w:t>
      </w:r>
      <w:r w:rsidR="00D35921">
        <w:t xml:space="preserve"> </w:t>
      </w:r>
      <w:r w:rsidR="00D35921" w:rsidRPr="00F1088D">
        <w:t>for</w:t>
      </w:r>
      <w:r w:rsidR="00D35921">
        <w:t xml:space="preserve"> </w:t>
      </w:r>
      <w:r w:rsidR="00D35921" w:rsidRPr="00F1088D">
        <w:t>purposes</w:t>
      </w:r>
      <w:r w:rsidR="00D35921">
        <w:t xml:space="preserve"> </w:t>
      </w:r>
      <w:r w:rsidR="00D35921" w:rsidRPr="00F1088D">
        <w:t>contrary</w:t>
      </w:r>
      <w:r w:rsidR="00D35921">
        <w:t xml:space="preserve"> to the </w:t>
      </w:r>
      <w:r w:rsidR="00D35921" w:rsidRPr="00F1088D">
        <w:t>UN</w:t>
      </w:r>
      <w:r w:rsidR="00D35921">
        <w:t xml:space="preserve"> </w:t>
      </w:r>
      <w:r w:rsidR="00D35921" w:rsidRPr="00F1088D">
        <w:t>Charter.</w:t>
      </w:r>
      <w:r w:rsidR="00CE289C">
        <w:t xml:space="preserve"> </w:t>
      </w:r>
      <w:r w:rsidR="00B8586B" w:rsidRPr="00B8586B">
        <w:t>Given that ITU is a technical agency dealing with the use and regulation of the Internet, it is proposed to consider topics such as: the violation of the interoperability of the Internet, the use of proprietary tools, and uncontrolled encryption that prevents States from ensuring national securit</w:t>
      </w:r>
      <w:r w:rsidR="00B8586B">
        <w:t>y and protecting their citizens</w:t>
      </w:r>
      <w:r w:rsidR="00470CBE" w:rsidRPr="0019735A">
        <w:t>.</w:t>
      </w:r>
      <w:r w:rsidR="0093128E" w:rsidRPr="0019735A">
        <w:t xml:space="preserve"> </w:t>
      </w:r>
      <w:r w:rsidRPr="0019735A">
        <w:t>We</w:t>
      </w:r>
      <w:r>
        <w:t xml:space="preserve"> </w:t>
      </w:r>
      <w:r w:rsidRPr="0019735A">
        <w:t>call</w:t>
      </w:r>
      <w:r>
        <w:t xml:space="preserve"> </w:t>
      </w:r>
      <w:r w:rsidRPr="0019735A">
        <w:t>for</w:t>
      </w:r>
      <w:r>
        <w:t xml:space="preserve"> </w:t>
      </w:r>
      <w:r w:rsidRPr="0019735A">
        <w:t>strengthening</w:t>
      </w:r>
      <w:r>
        <w:t xml:space="preserve"> </w:t>
      </w:r>
      <w:r w:rsidR="008C35F0" w:rsidRPr="0019735A">
        <w:t>global</w:t>
      </w:r>
      <w:r w:rsidR="008C35F0">
        <w:t xml:space="preserve"> </w:t>
      </w:r>
      <w:r w:rsidR="008C35F0" w:rsidRPr="0019735A">
        <w:t>coordination</w:t>
      </w:r>
      <w:r w:rsidR="008C35F0">
        <w:t xml:space="preserve"> and harmonization of regulation at all levels </w:t>
      </w:r>
      <w:r w:rsidR="008C35F0" w:rsidRPr="0019735A">
        <w:t>to prevent fragmentation of Internet</w:t>
      </w:r>
      <w:r w:rsidR="008C35F0">
        <w:t xml:space="preserve">. </w:t>
      </w:r>
      <w:r w:rsidR="0019735A" w:rsidRPr="0019735A">
        <w:t xml:space="preserve">We consider it necessary, as a matter of priority, to develop a global policy aimed at ensuring cooperation between </w:t>
      </w:r>
      <w:r w:rsidR="009010E7">
        <w:t>S</w:t>
      </w:r>
      <w:r w:rsidR="0019735A" w:rsidRPr="0019735A">
        <w:t>tates in preventing misuse of the Internet.</w:t>
      </w:r>
    </w:p>
    <w:p w14:paraId="6CA5AAA8" w14:textId="26FA9A35" w:rsidR="00470CBE" w:rsidRPr="00DA3CE5" w:rsidRDefault="00470CBE" w:rsidP="00D50616">
      <w:pPr>
        <w:pStyle w:val="Headingi"/>
      </w:pPr>
      <w:r w:rsidRPr="00DA3CE5">
        <w:t>Outcome for Council</w:t>
      </w:r>
    </w:p>
    <w:p w14:paraId="06080231" w14:textId="377E5BD1" w:rsidR="00CE289C" w:rsidRPr="00470CBE" w:rsidRDefault="009010E7" w:rsidP="00F1088D">
      <w:pPr>
        <w:spacing w:before="160"/>
        <w:jc w:val="both"/>
        <w:rPr>
          <w:lang w:val="en-US"/>
        </w:rPr>
      </w:pPr>
      <w:r>
        <w:t>Therefore</w:t>
      </w:r>
      <w:r w:rsidR="00990895">
        <w:t>,</w:t>
      </w:r>
      <w:r>
        <w:t xml:space="preserve"> t</w:t>
      </w:r>
      <w:r w:rsidR="00BC3AFE" w:rsidRPr="00F5767D">
        <w:t xml:space="preserve">he Russian Federation </w:t>
      </w:r>
      <w:r w:rsidR="00BC3AFE">
        <w:t>cal</w:t>
      </w:r>
      <w:r w:rsidR="00D1579C">
        <w:t>l</w:t>
      </w:r>
      <w:r>
        <w:t>s</w:t>
      </w:r>
      <w:r w:rsidR="00D1579C">
        <w:t xml:space="preserve"> </w:t>
      </w:r>
      <w:r w:rsidR="00A848E4">
        <w:t xml:space="preserve">on the </w:t>
      </w:r>
      <w:r w:rsidR="00BC3AFE">
        <w:t xml:space="preserve">Member States to consider </w:t>
      </w:r>
      <w:r w:rsidR="00990895">
        <w:t xml:space="preserve">the </w:t>
      </w:r>
      <w:r w:rsidR="00BC3AFE">
        <w:t>necessity</w:t>
      </w:r>
      <w:r w:rsidR="00F1088D" w:rsidRPr="00470CBE">
        <w:rPr>
          <w:lang w:val="en-US"/>
        </w:rPr>
        <w:t xml:space="preserve"> </w:t>
      </w:r>
      <w:r w:rsidR="00F1088D" w:rsidRPr="00470CBE">
        <w:rPr>
          <w:b/>
        </w:rPr>
        <w:t>to</w:t>
      </w:r>
      <w:r w:rsidR="00F1088D" w:rsidRPr="00470CBE">
        <w:rPr>
          <w:b/>
          <w:lang w:val="en-US"/>
        </w:rPr>
        <w:t xml:space="preserve"> </w:t>
      </w:r>
      <w:r w:rsidR="00F1088D" w:rsidRPr="00470CBE">
        <w:rPr>
          <w:b/>
        </w:rPr>
        <w:t>prepare</w:t>
      </w:r>
      <w:r w:rsidR="00F1088D" w:rsidRPr="00470CBE">
        <w:rPr>
          <w:b/>
          <w:lang w:val="en-US"/>
        </w:rPr>
        <w:t xml:space="preserve"> </w:t>
      </w:r>
      <w:r w:rsidR="00F1088D" w:rsidRPr="00470CBE">
        <w:rPr>
          <w:b/>
        </w:rPr>
        <w:t>recommendations</w:t>
      </w:r>
      <w:r w:rsidR="00F1088D" w:rsidRPr="00470CBE">
        <w:rPr>
          <w:lang w:val="en-US"/>
        </w:rPr>
        <w:t xml:space="preserve"> </w:t>
      </w:r>
      <w:r>
        <w:t>in</w:t>
      </w:r>
      <w:r w:rsidR="00470CBE" w:rsidRPr="00470CBE">
        <w:t xml:space="preserve"> the most general </w:t>
      </w:r>
      <w:r>
        <w:t>terms</w:t>
      </w:r>
      <w:r w:rsidR="00990895">
        <w:t>,</w:t>
      </w:r>
      <w:r w:rsidR="00470CBE" w:rsidRPr="00470CBE">
        <w:t xml:space="preserve"> providing </w:t>
      </w:r>
      <w:r w:rsidR="00470CBE" w:rsidRPr="00BC3AFE">
        <w:rPr>
          <w:b/>
        </w:rPr>
        <w:t>guidance for developers on the design of secur</w:t>
      </w:r>
      <w:r w:rsidR="00126D62">
        <w:rPr>
          <w:b/>
        </w:rPr>
        <w:t xml:space="preserve">ity </w:t>
      </w:r>
      <w:r w:rsidR="00126D62" w:rsidRPr="00126D62">
        <w:t>in</w:t>
      </w:r>
      <w:r w:rsidR="00470CBE" w:rsidRPr="00470CBE">
        <w:t xml:space="preserve"> protocols and software products that </w:t>
      </w:r>
      <w:r w:rsidR="00126D62">
        <w:t xml:space="preserve">can </w:t>
      </w:r>
      <w:r w:rsidR="00470CBE" w:rsidRPr="00470CBE">
        <w:t xml:space="preserve">meet security requirements </w:t>
      </w:r>
      <w:r w:rsidR="00A544D8">
        <w:t xml:space="preserve">and </w:t>
      </w:r>
      <w:r w:rsidR="00A544D8" w:rsidRPr="00A544D8">
        <w:t>prevent</w:t>
      </w:r>
      <w:r w:rsidR="00A544D8">
        <w:t xml:space="preserve"> abuse</w:t>
      </w:r>
      <w:r w:rsidR="00126D62">
        <w:t>. Such guid</w:t>
      </w:r>
      <w:r w:rsidR="004D2BD1">
        <w:t xml:space="preserve">ance </w:t>
      </w:r>
      <w:r w:rsidR="00126D62">
        <w:t>should provide counteraction to the misuse of the Internet.</w:t>
      </w:r>
      <w:r w:rsidR="0019735A">
        <w:t xml:space="preserve"> </w:t>
      </w:r>
    </w:p>
    <w:p w14:paraId="6631DF8F" w14:textId="0B5F9B4A" w:rsidR="0093128E" w:rsidRPr="00126D62" w:rsidRDefault="00126D62" w:rsidP="00D50616">
      <w:pPr>
        <w:pStyle w:val="Headingb"/>
        <w:rPr>
          <w:lang w:val="en-US"/>
        </w:rPr>
      </w:pPr>
      <w:r w:rsidRPr="00126D62">
        <w:t>Topic</w:t>
      </w:r>
      <w:r w:rsidRPr="00126D62">
        <w:rPr>
          <w:lang w:val="en-US"/>
        </w:rPr>
        <w:t xml:space="preserve"> 3:</w:t>
      </w:r>
      <w:r w:rsidR="0093128E" w:rsidRPr="00126D62">
        <w:rPr>
          <w:lang w:val="en-US"/>
        </w:rPr>
        <w:t xml:space="preserve"> </w:t>
      </w:r>
      <w:r w:rsidR="0093128E" w:rsidRPr="00126D62">
        <w:t>Developmental</w:t>
      </w:r>
      <w:r w:rsidR="0093128E" w:rsidRPr="00126D62">
        <w:rPr>
          <w:lang w:val="en-US"/>
        </w:rPr>
        <w:t xml:space="preserve"> </w:t>
      </w:r>
      <w:r w:rsidR="0093128E" w:rsidRPr="00126D62">
        <w:t>aspects</w:t>
      </w:r>
      <w:r w:rsidR="0093128E" w:rsidRPr="00126D62">
        <w:rPr>
          <w:lang w:val="en-US"/>
        </w:rPr>
        <w:t xml:space="preserve"> </w:t>
      </w:r>
      <w:r w:rsidR="0093128E" w:rsidRPr="00126D62">
        <w:t>of</w:t>
      </w:r>
      <w:r w:rsidR="0093128E" w:rsidRPr="00126D62">
        <w:rPr>
          <w:lang w:val="en-US"/>
        </w:rPr>
        <w:t xml:space="preserve"> </w:t>
      </w:r>
      <w:r w:rsidR="0093128E" w:rsidRPr="00126D62">
        <w:t>the</w:t>
      </w:r>
      <w:r w:rsidR="0093128E" w:rsidRPr="00126D62">
        <w:rPr>
          <w:lang w:val="en-US"/>
        </w:rPr>
        <w:t xml:space="preserve"> </w:t>
      </w:r>
      <w:r w:rsidR="0093128E" w:rsidRPr="00126D62">
        <w:t>Internet</w:t>
      </w:r>
    </w:p>
    <w:p w14:paraId="6578C7C7" w14:textId="44C3D653" w:rsidR="0093128E" w:rsidRPr="00326DDA" w:rsidRDefault="000C6C2C" w:rsidP="00F1088D">
      <w:pPr>
        <w:spacing w:before="160"/>
        <w:jc w:val="both"/>
        <w:rPr>
          <w:lang w:val="en-US"/>
        </w:rPr>
      </w:pPr>
      <w:r>
        <w:t>The topic of the Internet development is really huge</w:t>
      </w:r>
      <w:r w:rsidR="00990895">
        <w:t>,</w:t>
      </w:r>
      <w:r>
        <w:t xml:space="preserve"> and there is no way to cover all aspects of the development </w:t>
      </w:r>
      <w:r w:rsidR="0084798B">
        <w:t xml:space="preserve">of </w:t>
      </w:r>
      <w:r>
        <w:t>modern digital universe</w:t>
      </w:r>
      <w:r w:rsidR="0084798B">
        <w:t>;</w:t>
      </w:r>
      <w:r>
        <w:t xml:space="preserve"> therefore, as mentioned above, the Russian Federation proposed to limit ourselves to the technical aspects of the </w:t>
      </w:r>
      <w:r w:rsidR="00DE20CC">
        <w:t xml:space="preserve">public core/critical core </w:t>
      </w:r>
      <w:r>
        <w:t xml:space="preserve">development. At the same time, it is proposed to consider both opportunities and </w:t>
      </w:r>
      <w:r w:rsidR="00DE20CC">
        <w:t>challenges</w:t>
      </w:r>
      <w:r>
        <w:t>. The development of the Internet cannot be stopped, but there is no doubt that States have their own role and responsibilities in this process. It</w:t>
      </w:r>
      <w:r w:rsidRPr="00DE20CC">
        <w:rPr>
          <w:lang w:val="en-US"/>
        </w:rPr>
        <w:t xml:space="preserve"> </w:t>
      </w:r>
      <w:r>
        <w:t>is</w:t>
      </w:r>
      <w:r w:rsidRPr="00DE20CC">
        <w:rPr>
          <w:lang w:val="en-US"/>
        </w:rPr>
        <w:t xml:space="preserve"> </w:t>
      </w:r>
      <w:r>
        <w:t>also</w:t>
      </w:r>
      <w:r w:rsidRPr="00DE20CC">
        <w:rPr>
          <w:lang w:val="en-US"/>
        </w:rPr>
        <w:t xml:space="preserve"> </w:t>
      </w:r>
      <w:r>
        <w:t>necessary</w:t>
      </w:r>
      <w:r w:rsidRPr="00DE20CC">
        <w:rPr>
          <w:lang w:val="en-US"/>
        </w:rPr>
        <w:t xml:space="preserve"> </w:t>
      </w:r>
      <w:r>
        <w:t>to</w:t>
      </w:r>
      <w:r w:rsidRPr="00DE20CC">
        <w:rPr>
          <w:lang w:val="en-US"/>
        </w:rPr>
        <w:t xml:space="preserve"> </w:t>
      </w:r>
      <w:r>
        <w:t>monitor</w:t>
      </w:r>
      <w:r w:rsidRPr="00DE20CC">
        <w:rPr>
          <w:lang w:val="en-US"/>
        </w:rPr>
        <w:t xml:space="preserve"> </w:t>
      </w:r>
      <w:r>
        <w:t>the</w:t>
      </w:r>
      <w:r w:rsidRPr="00DE20CC">
        <w:rPr>
          <w:lang w:val="en-US"/>
        </w:rPr>
        <w:t xml:space="preserve"> </w:t>
      </w:r>
      <w:r>
        <w:t>challenges</w:t>
      </w:r>
      <w:r w:rsidRPr="00DE20CC">
        <w:rPr>
          <w:lang w:val="en-US"/>
        </w:rPr>
        <w:t xml:space="preserve"> </w:t>
      </w:r>
      <w:r>
        <w:t>to</w:t>
      </w:r>
      <w:r w:rsidRPr="00DE20CC">
        <w:rPr>
          <w:lang w:val="en-US"/>
        </w:rPr>
        <w:t xml:space="preserve"> </w:t>
      </w:r>
      <w:r>
        <w:t>the</w:t>
      </w:r>
      <w:r w:rsidRPr="00DE20CC">
        <w:rPr>
          <w:lang w:val="en-US"/>
        </w:rPr>
        <w:t xml:space="preserve"> </w:t>
      </w:r>
      <w:r w:rsidR="00DE20CC">
        <w:t>Internet</w:t>
      </w:r>
      <w:r w:rsidR="00DE20CC" w:rsidRPr="00DE20CC">
        <w:rPr>
          <w:lang w:val="en-US"/>
        </w:rPr>
        <w:t xml:space="preserve"> </w:t>
      </w:r>
      <w:r>
        <w:t>architecture</w:t>
      </w:r>
      <w:r w:rsidRPr="00DE20CC">
        <w:rPr>
          <w:lang w:val="en-US"/>
        </w:rPr>
        <w:t>.</w:t>
      </w:r>
      <w:r w:rsidR="00326DDA" w:rsidRPr="00DE20CC">
        <w:rPr>
          <w:lang w:val="en-US"/>
        </w:rPr>
        <w:t xml:space="preserve"> </w:t>
      </w:r>
      <w:r w:rsidR="00326DDA">
        <w:t>DNS</w:t>
      </w:r>
      <w:r w:rsidR="00326DDA" w:rsidRPr="00267BCA">
        <w:rPr>
          <w:lang w:val="en-US"/>
        </w:rPr>
        <w:t xml:space="preserve"> </w:t>
      </w:r>
      <w:r w:rsidR="00326DDA">
        <w:t>is</w:t>
      </w:r>
      <w:r w:rsidR="00326DDA" w:rsidRPr="00267BCA">
        <w:rPr>
          <w:lang w:val="en-US"/>
        </w:rPr>
        <w:t xml:space="preserve"> </w:t>
      </w:r>
      <w:r w:rsidR="00326DDA">
        <w:t>the</w:t>
      </w:r>
      <w:r w:rsidR="00326DDA" w:rsidRPr="00267BCA">
        <w:rPr>
          <w:lang w:val="en-US"/>
        </w:rPr>
        <w:t xml:space="preserve"> </w:t>
      </w:r>
      <w:r w:rsidR="00326DDA">
        <w:t>main</w:t>
      </w:r>
      <w:r w:rsidR="00326DDA" w:rsidRPr="00267BCA">
        <w:rPr>
          <w:lang w:val="en-US"/>
        </w:rPr>
        <w:t xml:space="preserve"> </w:t>
      </w:r>
      <w:r w:rsidR="00326DDA">
        <w:t>naming</w:t>
      </w:r>
      <w:r w:rsidR="00326DDA" w:rsidRPr="00267BCA">
        <w:rPr>
          <w:lang w:val="en-US"/>
        </w:rPr>
        <w:t xml:space="preserve"> </w:t>
      </w:r>
      <w:r w:rsidR="00326DDA">
        <w:t>system</w:t>
      </w:r>
      <w:r w:rsidR="00326DDA" w:rsidRPr="00267BCA">
        <w:rPr>
          <w:lang w:val="en-US"/>
        </w:rPr>
        <w:t xml:space="preserve"> </w:t>
      </w:r>
      <w:r w:rsidR="00326DDA">
        <w:t>for</w:t>
      </w:r>
      <w:r w:rsidR="00326DDA" w:rsidRPr="00267BCA">
        <w:rPr>
          <w:lang w:val="en-US"/>
        </w:rPr>
        <w:t xml:space="preserve"> </w:t>
      </w:r>
      <w:r w:rsidR="00326DDA">
        <w:t>the</w:t>
      </w:r>
      <w:r w:rsidR="00326DDA" w:rsidRPr="00267BCA">
        <w:rPr>
          <w:lang w:val="en-US"/>
        </w:rPr>
        <w:t xml:space="preserve"> </w:t>
      </w:r>
      <w:r w:rsidR="00326DDA">
        <w:t>Internet</w:t>
      </w:r>
      <w:r w:rsidR="00326DDA" w:rsidRPr="00267BCA">
        <w:rPr>
          <w:lang w:val="en-US"/>
        </w:rPr>
        <w:t xml:space="preserve">. </w:t>
      </w:r>
      <w:r w:rsidR="00326DDA">
        <w:t>It is not the only one. Some naming systems predate the DNS, and others have been recently proposed in the wake of the blockchain approach of decentralized systems.</w:t>
      </w:r>
      <w:r w:rsidR="00DE20CC">
        <w:t xml:space="preserve"> It is necessary to pay attention to the TCP/IP protocol stack, which was developed quite a long time ago. In this regard, it does not include modern features, so there are periodic suggestions for alternative options, such as the QUIC or New IP</w:t>
      </w:r>
      <w:r w:rsidR="00C65207" w:rsidRPr="00C65207">
        <w:t xml:space="preserve"> </w:t>
      </w:r>
      <w:r w:rsidR="00C65207">
        <w:t>protocols</w:t>
      </w:r>
      <w:r w:rsidR="00DE20CC">
        <w:t>.</w:t>
      </w:r>
    </w:p>
    <w:p w14:paraId="7AC09D53" w14:textId="77777777" w:rsidR="00C65207" w:rsidRPr="00DA3CE5" w:rsidRDefault="00C65207" w:rsidP="00D50616">
      <w:pPr>
        <w:pStyle w:val="Headingi"/>
      </w:pPr>
      <w:r w:rsidRPr="00DA3CE5">
        <w:t>Outcome for Council</w:t>
      </w:r>
    </w:p>
    <w:p w14:paraId="2270F0DD" w14:textId="55CFA51D" w:rsidR="00774941" w:rsidRDefault="00C65207" w:rsidP="00C65207">
      <w:pPr>
        <w:spacing w:before="160"/>
        <w:jc w:val="both"/>
      </w:pPr>
      <w:r w:rsidRPr="00F5767D">
        <w:t xml:space="preserve">The Russian Federation </w:t>
      </w:r>
      <w:r>
        <w:t>cal</w:t>
      </w:r>
      <w:r w:rsidR="00D1579C">
        <w:t>l</w:t>
      </w:r>
      <w:r w:rsidR="004D2BD1">
        <w:t>s</w:t>
      </w:r>
      <w:r>
        <w:t xml:space="preserve"> </w:t>
      </w:r>
      <w:r w:rsidR="00A848E4">
        <w:t xml:space="preserve">on the </w:t>
      </w:r>
      <w:r>
        <w:t xml:space="preserve">Member States </w:t>
      </w:r>
      <w:r w:rsidRPr="00D1579C">
        <w:t>to</w:t>
      </w:r>
      <w:r w:rsidRPr="00470CBE">
        <w:rPr>
          <w:b/>
          <w:lang w:val="en-US"/>
        </w:rPr>
        <w:t xml:space="preserve"> </w:t>
      </w:r>
      <w:r w:rsidRPr="00470CBE">
        <w:rPr>
          <w:b/>
        </w:rPr>
        <w:t>prepare</w:t>
      </w:r>
      <w:r w:rsidRPr="00470CBE">
        <w:rPr>
          <w:b/>
          <w:lang w:val="en-US"/>
        </w:rPr>
        <w:t xml:space="preserve"> </w:t>
      </w:r>
      <w:r>
        <w:rPr>
          <w:b/>
          <w:lang w:val="en-US"/>
        </w:rPr>
        <w:t xml:space="preserve">analysis and </w:t>
      </w:r>
      <w:r w:rsidRPr="00470CBE">
        <w:rPr>
          <w:b/>
        </w:rPr>
        <w:t>recommendations</w:t>
      </w:r>
      <w:r w:rsidRPr="00470CBE">
        <w:rPr>
          <w:lang w:val="en-US"/>
        </w:rPr>
        <w:t xml:space="preserve"> </w:t>
      </w:r>
      <w:r>
        <w:t xml:space="preserve">related </w:t>
      </w:r>
      <w:r w:rsidR="00306C87">
        <w:t xml:space="preserve">to opportunities and challenges </w:t>
      </w:r>
      <w:r>
        <w:t xml:space="preserve">to new technologies and/or </w:t>
      </w:r>
      <w:r w:rsidR="00306C87">
        <w:lastRenderedPageBreak/>
        <w:t xml:space="preserve">protocols which can be used for critical infrastructure. </w:t>
      </w:r>
      <w:r w:rsidR="00D80006">
        <w:t>I</w:t>
      </w:r>
      <w:r w:rsidR="00D80006" w:rsidRPr="00D80006">
        <w:t>t appears appropriate</w:t>
      </w:r>
      <w:r w:rsidR="00D80006">
        <w:t xml:space="preserve"> </w:t>
      </w:r>
      <w:r w:rsidR="00306C87">
        <w:t>to discuss issues related to the risk of architectural fragmentation of the Internet, stability and security</w:t>
      </w:r>
      <w:r w:rsidR="00D80006">
        <w:t>.</w:t>
      </w:r>
    </w:p>
    <w:p w14:paraId="2D7F211E" w14:textId="6F68B08F" w:rsidR="00306C87" w:rsidRPr="00126D62" w:rsidRDefault="00306C87" w:rsidP="00D50616">
      <w:pPr>
        <w:pStyle w:val="Headingb"/>
        <w:rPr>
          <w:lang w:val="en-US"/>
        </w:rPr>
      </w:pPr>
      <w:r w:rsidRPr="00126D62">
        <w:t>Topic</w:t>
      </w:r>
      <w:r w:rsidRPr="00126D62">
        <w:rPr>
          <w:lang w:val="en-US"/>
        </w:rPr>
        <w:t xml:space="preserve"> </w:t>
      </w:r>
      <w:r>
        <w:rPr>
          <w:lang w:val="en-US"/>
        </w:rPr>
        <w:t>4</w:t>
      </w:r>
      <w:r w:rsidRPr="00126D62">
        <w:rPr>
          <w:lang w:val="en-US"/>
        </w:rPr>
        <w:t xml:space="preserve">: </w:t>
      </w:r>
      <w:r w:rsidR="0033001D" w:rsidRPr="0033001D">
        <w:t>International Internet Connectivity</w:t>
      </w:r>
    </w:p>
    <w:p w14:paraId="0F846459" w14:textId="32FB0C4D" w:rsidR="007C5ACB" w:rsidRPr="00CD120E" w:rsidRDefault="007C5ACB" w:rsidP="007C5ACB">
      <w:pPr>
        <w:spacing w:before="160"/>
        <w:jc w:val="both"/>
      </w:pPr>
      <w:r w:rsidRPr="00CD120E">
        <w:t>International Internet Connectivity (IIC) is a key area of</w:t>
      </w:r>
      <w:r w:rsidR="00EE5EFD">
        <w:t xml:space="preserve"> the</w:t>
      </w:r>
      <w:r w:rsidRPr="00CD120E">
        <w:t xml:space="preserve"> study for ITU-T Study Group 3 (under its Question 6/3). The Study Group has been examining this issue since the 1990s</w:t>
      </w:r>
      <w:r w:rsidR="00CD120E" w:rsidRPr="00CD120E">
        <w:t xml:space="preserve"> and </w:t>
      </w:r>
      <w:r w:rsidR="00EE5EFD">
        <w:t xml:space="preserve">as a result </w:t>
      </w:r>
      <w:r w:rsidR="00CD120E" w:rsidRPr="00CD120E">
        <w:t>ITU</w:t>
      </w:r>
      <w:r w:rsidR="00EE5EFD">
        <w:t xml:space="preserve"> has</w:t>
      </w:r>
      <w:r w:rsidR="00CD120E" w:rsidRPr="00CD120E">
        <w:t xml:space="preserve"> offered guidelines, standards and recommendations</w:t>
      </w:r>
      <w:r w:rsidRPr="00CD120E">
        <w:t>.</w:t>
      </w:r>
      <w:r w:rsidR="00CD120E" w:rsidRPr="00CD120E">
        <w:t xml:space="preserve"> However</w:t>
      </w:r>
      <w:r w:rsidR="00EE5EFD">
        <w:t>,</w:t>
      </w:r>
      <w:r w:rsidR="00CD120E" w:rsidRPr="00CD120E">
        <w:t xml:space="preserve"> </w:t>
      </w:r>
      <w:r w:rsidR="007910BC">
        <w:t>b</w:t>
      </w:r>
      <w:r w:rsidR="00CD120E" w:rsidRPr="00CD120E">
        <w:t xml:space="preserve">eyond economic limitations, political climate and government policies impose additional restrictions </w:t>
      </w:r>
      <w:r w:rsidR="0084798B">
        <w:t>on</w:t>
      </w:r>
      <w:r w:rsidR="00CD120E" w:rsidRPr="00CD120E">
        <w:t xml:space="preserve"> </w:t>
      </w:r>
      <w:r w:rsidR="007910BC" w:rsidRPr="007910BC">
        <w:t>IIC</w:t>
      </w:r>
      <w:r w:rsidR="00CD120E" w:rsidRPr="00CD120E">
        <w:t>. A key issue is the presence of restrictive policies</w:t>
      </w:r>
      <w:r w:rsidR="0084798B">
        <w:t>,</w:t>
      </w:r>
      <w:r w:rsidR="00EE5EFD">
        <w:t xml:space="preserve"> which </w:t>
      </w:r>
      <w:r w:rsidR="007910BC">
        <w:t>can</w:t>
      </w:r>
      <w:r w:rsidR="00CD120E" w:rsidRPr="00CD120E">
        <w:t xml:space="preserve"> further exacerbate these challenges.</w:t>
      </w:r>
      <w:r w:rsidR="007910BC">
        <w:t xml:space="preserve"> We consider it </w:t>
      </w:r>
      <w:r w:rsidR="00EE5EFD">
        <w:t xml:space="preserve">is </w:t>
      </w:r>
      <w:r w:rsidR="007910BC">
        <w:t>important for ITU to begin an urgent study of the issue of geopolitical risks to international Internet</w:t>
      </w:r>
      <w:r w:rsidR="0049114C" w:rsidRPr="0049114C">
        <w:t xml:space="preserve"> Connectivity </w:t>
      </w:r>
      <w:r w:rsidR="007910BC">
        <w:t xml:space="preserve">and to periodically submit the results of such study </w:t>
      </w:r>
      <w:r w:rsidR="00EE5EFD">
        <w:t>for</w:t>
      </w:r>
      <w:r w:rsidR="007910BC">
        <w:t xml:space="preserve"> consideration by Member States. </w:t>
      </w:r>
    </w:p>
    <w:p w14:paraId="375D2A95" w14:textId="77777777" w:rsidR="00CD120E" w:rsidRPr="00DA3CE5" w:rsidRDefault="00CD120E" w:rsidP="00D50616">
      <w:pPr>
        <w:pStyle w:val="Headingi"/>
      </w:pPr>
      <w:r w:rsidRPr="00DA3CE5">
        <w:t>Outcome for Council</w:t>
      </w:r>
    </w:p>
    <w:p w14:paraId="641CF34C" w14:textId="6AD14E5A" w:rsidR="00D1579C" w:rsidRDefault="00D1579C" w:rsidP="00D1579C">
      <w:pPr>
        <w:spacing w:before="160"/>
        <w:jc w:val="both"/>
      </w:pPr>
      <w:r w:rsidRPr="00F5767D">
        <w:t xml:space="preserve">The Russian Federation </w:t>
      </w:r>
      <w:r>
        <w:t>call</w:t>
      </w:r>
      <w:r w:rsidR="00E96E3A">
        <w:t>s</w:t>
      </w:r>
      <w:r>
        <w:t xml:space="preserve"> </w:t>
      </w:r>
      <w:r w:rsidR="00A848E4">
        <w:t xml:space="preserve">on the </w:t>
      </w:r>
      <w:r>
        <w:t xml:space="preserve">Member States </w:t>
      </w:r>
      <w:r w:rsidRPr="00D1579C">
        <w:t>to</w:t>
      </w:r>
      <w:r w:rsidRPr="00470CBE">
        <w:rPr>
          <w:b/>
          <w:lang w:val="en-US"/>
        </w:rPr>
        <w:t xml:space="preserve"> </w:t>
      </w:r>
      <w:r w:rsidRPr="00470CBE">
        <w:rPr>
          <w:b/>
        </w:rPr>
        <w:t>prepare</w:t>
      </w:r>
      <w:r w:rsidRPr="00470CBE">
        <w:rPr>
          <w:b/>
          <w:lang w:val="en-US"/>
        </w:rPr>
        <w:t xml:space="preserve"> </w:t>
      </w:r>
      <w:r w:rsidR="00DA68EF" w:rsidRPr="00DA68EF">
        <w:rPr>
          <w:b/>
          <w:lang w:val="en-US"/>
        </w:rPr>
        <w:t xml:space="preserve">risk analysis </w:t>
      </w:r>
      <w:r w:rsidR="00DA68EF" w:rsidRPr="00DA68EF">
        <w:rPr>
          <w:lang w:val="en-US"/>
        </w:rPr>
        <w:t xml:space="preserve">due to the influence of the geopolitical </w:t>
      </w:r>
      <w:r w:rsidR="00DA68EF">
        <w:rPr>
          <w:lang w:val="en-US"/>
        </w:rPr>
        <w:t>challenges</w:t>
      </w:r>
      <w:r w:rsidR="00DA68EF" w:rsidRPr="00DA68EF">
        <w:rPr>
          <w:lang w:val="en-US"/>
        </w:rPr>
        <w:t xml:space="preserve"> on International Internet Connectivity</w:t>
      </w:r>
      <w:r w:rsidR="00DA68EF">
        <w:t xml:space="preserve"> </w:t>
      </w:r>
      <w:r w:rsidR="00DA68EF" w:rsidRPr="00DA68EF">
        <w:t xml:space="preserve">and, if necessary, prepare measures to </w:t>
      </w:r>
      <w:r w:rsidR="00DA68EF">
        <w:t xml:space="preserve">mitigate </w:t>
      </w:r>
      <w:r w:rsidR="00DA68EF" w:rsidRPr="00DA68EF">
        <w:t>these risks</w:t>
      </w:r>
    </w:p>
    <w:p w14:paraId="2BBDADB2" w14:textId="77777777" w:rsidR="0019735A" w:rsidRPr="004E71A1" w:rsidRDefault="0019735A" w:rsidP="00D50616">
      <w:pPr>
        <w:pStyle w:val="Heading1"/>
        <w:rPr>
          <w:lang w:val="en-US"/>
        </w:rPr>
      </w:pPr>
      <w:r w:rsidRPr="00577FBE">
        <w:t>II</w:t>
      </w:r>
      <w:r w:rsidRPr="004E71A1">
        <w:rPr>
          <w:lang w:val="en-US"/>
        </w:rPr>
        <w:tab/>
      </w:r>
      <w:r w:rsidRPr="00577FBE">
        <w:t>Proposals</w:t>
      </w:r>
    </w:p>
    <w:p w14:paraId="59AA0984" w14:textId="49498675" w:rsidR="0019735A" w:rsidRDefault="0019735A" w:rsidP="00D50616">
      <w:pPr>
        <w:jc w:val="both"/>
      </w:pPr>
      <w:r>
        <w:rPr>
          <w:rFonts w:eastAsia="Calibri"/>
          <w:lang w:val="en-US"/>
        </w:rPr>
        <w:t xml:space="preserve">The Russian Federation proposes </w:t>
      </w:r>
      <w:r w:rsidRPr="00DC54BF">
        <w:t xml:space="preserve">to </w:t>
      </w:r>
      <w:r>
        <w:rPr>
          <w:b/>
          <w:bCs/>
        </w:rPr>
        <w:t>note</w:t>
      </w:r>
      <w:r>
        <w:t xml:space="preserve"> this document</w:t>
      </w:r>
      <w:r>
        <w:rPr>
          <w:lang w:val="en-US"/>
        </w:rPr>
        <w:t xml:space="preserve"> </w:t>
      </w:r>
      <w:r>
        <w:t xml:space="preserve">and </w:t>
      </w:r>
      <w:r w:rsidRPr="00B37752">
        <w:rPr>
          <w:b/>
        </w:rPr>
        <w:t>calls</w:t>
      </w:r>
      <w:r>
        <w:t xml:space="preserve"> on the Member States to </w:t>
      </w:r>
      <w:r w:rsidRPr="00B37752">
        <w:rPr>
          <w:b/>
        </w:rPr>
        <w:t>prepare a position</w:t>
      </w:r>
      <w:r>
        <w:t xml:space="preserve"> on the continuation of CWG-Internet and </w:t>
      </w:r>
      <w:r w:rsidR="00B37752">
        <w:t>the</w:t>
      </w:r>
      <w:r>
        <w:t xml:space="preserve"> work</w:t>
      </w:r>
      <w:r w:rsidR="00784443">
        <w:t>ing</w:t>
      </w:r>
      <w:r>
        <w:t xml:space="preserve"> plan for it, taking into account </w:t>
      </w:r>
      <w:r w:rsidRPr="0019735A">
        <w:t>upcoming</w:t>
      </w:r>
      <w:r>
        <w:t xml:space="preserve"> PP26</w:t>
      </w:r>
      <w:r w:rsidR="00B37752">
        <w:t>.</w:t>
      </w:r>
    </w:p>
    <w:p w14:paraId="3AAA37C6" w14:textId="77777777" w:rsidR="00D50616" w:rsidRDefault="00D50616" w:rsidP="0019735A">
      <w:pPr>
        <w:spacing w:before="160"/>
        <w:jc w:val="both"/>
      </w:pPr>
    </w:p>
    <w:p w14:paraId="0E3304E1" w14:textId="77777777" w:rsidR="00D50616" w:rsidRPr="004B08DA" w:rsidRDefault="00D50616" w:rsidP="0019735A">
      <w:pPr>
        <w:spacing w:before="160"/>
        <w:jc w:val="both"/>
        <w:rPr>
          <w:lang w:val="en-US"/>
        </w:rPr>
      </w:pPr>
    </w:p>
    <w:p w14:paraId="7A73A104" w14:textId="77777777" w:rsidR="0019735A" w:rsidRPr="00C4710F" w:rsidRDefault="0019735A" w:rsidP="0019735A">
      <w:pPr>
        <w:jc w:val="center"/>
      </w:pPr>
      <w:r w:rsidRPr="00FC213A">
        <w:t>______________</w:t>
      </w:r>
    </w:p>
    <w:sectPr w:rsidR="0019735A" w:rsidRPr="00C4710F"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0C6C2C" w:rsidRDefault="000C6C2C">
      <w:r>
        <w:separator/>
      </w:r>
    </w:p>
  </w:endnote>
  <w:endnote w:type="continuationSeparator" w:id="0">
    <w:p w14:paraId="3011603F" w14:textId="77777777" w:rsidR="000C6C2C" w:rsidRDefault="000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0C6C2C" w:rsidRPr="008B783E" w14:paraId="07402CB9" w14:textId="77777777" w:rsidTr="00CE289C">
      <w:trPr>
        <w:jc w:val="center"/>
      </w:trPr>
      <w:tc>
        <w:tcPr>
          <w:tcW w:w="1803" w:type="dxa"/>
          <w:vAlign w:val="center"/>
        </w:tcPr>
        <w:p w14:paraId="727FD637" w14:textId="694E8EC7" w:rsidR="000C6C2C" w:rsidRDefault="000C6C2C" w:rsidP="00EE49E8">
          <w:pPr>
            <w:pStyle w:val="Header"/>
            <w:jc w:val="left"/>
            <w:rPr>
              <w:noProof/>
            </w:rPr>
          </w:pPr>
        </w:p>
      </w:tc>
      <w:tc>
        <w:tcPr>
          <w:tcW w:w="8261" w:type="dxa"/>
        </w:tcPr>
        <w:p w14:paraId="2D49E76E" w14:textId="127F9410" w:rsidR="000C6C2C" w:rsidRPr="00CF292D" w:rsidRDefault="000C6C2C" w:rsidP="00A52C84">
          <w:pPr>
            <w:pStyle w:val="Header"/>
            <w:tabs>
              <w:tab w:val="left" w:pos="6028"/>
              <w:tab w:val="right" w:pos="8505"/>
              <w:tab w:val="right" w:pos="9639"/>
            </w:tabs>
            <w:jc w:val="left"/>
            <w:rPr>
              <w:rFonts w:ascii="Arial" w:hAnsi="Arial" w:cs="Arial"/>
              <w:b/>
              <w:bCs/>
              <w:szCs w:val="18"/>
              <w:lang w:val="fr-CH"/>
            </w:rPr>
          </w:pPr>
          <w:r w:rsidRPr="00E20A20">
            <w:rPr>
              <w:bCs/>
              <w:lang w:val="fr-CH"/>
            </w:rPr>
            <w:tab/>
          </w:r>
          <w:r w:rsidRPr="00CF292D">
            <w:rPr>
              <w:bCs/>
              <w:lang w:val="fr-CH"/>
            </w:rPr>
            <w:t>CWG-Internet-</w:t>
          </w:r>
          <w:r>
            <w:rPr>
              <w:bCs/>
              <w:lang w:val="fr-CH"/>
            </w:rPr>
            <w:t>23</w:t>
          </w:r>
          <w:r w:rsidRPr="00CF292D">
            <w:rPr>
              <w:bCs/>
              <w:lang w:val="fr-CH"/>
            </w:rPr>
            <w:t>/</w:t>
          </w:r>
          <w:r w:rsidR="00544CBE">
            <w:rPr>
              <w:bCs/>
              <w:lang w:val="fr-CH"/>
            </w:rPr>
            <w:t>3</w:t>
          </w:r>
          <w:r w:rsidRPr="00CF292D">
            <w:rPr>
              <w:bCs/>
              <w:lang w:val="fr-CH"/>
            </w:rPr>
            <w:t>-E</w:t>
          </w:r>
          <w:r w:rsidRPr="00CF292D">
            <w:rPr>
              <w:bCs/>
              <w:lang w:val="fr-CH"/>
            </w:rPr>
            <w:tab/>
          </w:r>
          <w:r>
            <w:fldChar w:fldCharType="begin"/>
          </w:r>
          <w:r w:rsidRPr="00CF292D">
            <w:rPr>
              <w:lang w:val="fr-CH"/>
            </w:rPr>
            <w:instrText>PAGE</w:instrText>
          </w:r>
          <w:r>
            <w:fldChar w:fldCharType="separate"/>
          </w:r>
          <w:r w:rsidR="00B8586B">
            <w:rPr>
              <w:noProof/>
              <w:lang w:val="fr-CH"/>
            </w:rPr>
            <w:t>2</w:t>
          </w:r>
          <w:r>
            <w:rPr>
              <w:noProof/>
            </w:rPr>
            <w:fldChar w:fldCharType="end"/>
          </w:r>
        </w:p>
      </w:tc>
    </w:tr>
  </w:tbl>
  <w:p w14:paraId="44006CCE" w14:textId="77777777" w:rsidR="000C6C2C" w:rsidRPr="00CF292D" w:rsidRDefault="000C6C2C"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0C6C2C" w:rsidRPr="008B783E" w14:paraId="4F588A4C" w14:textId="77777777" w:rsidTr="00A52C84">
      <w:trPr>
        <w:jc w:val="center"/>
      </w:trPr>
      <w:tc>
        <w:tcPr>
          <w:tcW w:w="3107" w:type="dxa"/>
          <w:vAlign w:val="center"/>
        </w:tcPr>
        <w:p w14:paraId="4E7A2825" w14:textId="39CA663D" w:rsidR="000C6C2C" w:rsidRDefault="000C6C2C" w:rsidP="00EE49E8">
          <w:pPr>
            <w:pStyle w:val="Header"/>
            <w:jc w:val="left"/>
            <w:rPr>
              <w:noProof/>
            </w:rPr>
          </w:pPr>
          <w:hyperlink r:id="rId1" w:history="1">
            <w:r w:rsidRPr="002B1E52">
              <w:rPr>
                <w:rStyle w:val="Hyperlink"/>
              </w:rPr>
              <w:t>council.itu.int/working-groups</w:t>
            </w:r>
          </w:hyperlink>
        </w:p>
      </w:tc>
      <w:tc>
        <w:tcPr>
          <w:tcW w:w="6957" w:type="dxa"/>
        </w:tcPr>
        <w:p w14:paraId="3F62E0D8" w14:textId="6490FC4C" w:rsidR="000C6C2C" w:rsidRPr="00CF292D" w:rsidRDefault="000C6C2C" w:rsidP="00A52C84">
          <w:pPr>
            <w:pStyle w:val="Header"/>
            <w:tabs>
              <w:tab w:val="left" w:pos="4718"/>
              <w:tab w:val="right" w:pos="8505"/>
              <w:tab w:val="right" w:pos="9639"/>
            </w:tabs>
            <w:jc w:val="left"/>
            <w:rPr>
              <w:rFonts w:ascii="Arial" w:hAnsi="Arial" w:cs="Arial"/>
              <w:b/>
              <w:bCs/>
              <w:szCs w:val="18"/>
              <w:lang w:val="fr-CH"/>
            </w:rPr>
          </w:pPr>
          <w:r>
            <w:rPr>
              <w:bCs/>
            </w:rPr>
            <w:tab/>
          </w:r>
          <w:r w:rsidRPr="00CF292D">
            <w:rPr>
              <w:bCs/>
              <w:lang w:val="fr-CH"/>
            </w:rPr>
            <w:t>CWG-Internet-</w:t>
          </w:r>
          <w:r>
            <w:rPr>
              <w:bCs/>
              <w:lang w:val="fr-CH"/>
            </w:rPr>
            <w:t>23</w:t>
          </w:r>
          <w:r w:rsidRPr="00CF292D">
            <w:rPr>
              <w:bCs/>
              <w:lang w:val="fr-CH"/>
            </w:rPr>
            <w:t>/</w:t>
          </w:r>
          <w:r w:rsidR="00544CBE">
            <w:rPr>
              <w:bCs/>
              <w:lang w:val="fr-CH"/>
            </w:rPr>
            <w:t>3</w:t>
          </w:r>
          <w:r w:rsidRPr="00CF292D">
            <w:rPr>
              <w:bCs/>
              <w:lang w:val="fr-CH"/>
            </w:rPr>
            <w:t>-E</w:t>
          </w:r>
          <w:r w:rsidRPr="00CF292D">
            <w:rPr>
              <w:bCs/>
              <w:lang w:val="fr-CH"/>
            </w:rPr>
            <w:tab/>
          </w:r>
          <w:r>
            <w:fldChar w:fldCharType="begin"/>
          </w:r>
          <w:r w:rsidRPr="00CF292D">
            <w:rPr>
              <w:lang w:val="fr-CH"/>
            </w:rPr>
            <w:instrText>PAGE</w:instrText>
          </w:r>
          <w:r>
            <w:fldChar w:fldCharType="separate"/>
          </w:r>
          <w:r w:rsidR="00B8586B">
            <w:rPr>
              <w:noProof/>
              <w:lang w:val="fr-CH"/>
            </w:rPr>
            <w:t>1</w:t>
          </w:r>
          <w:r>
            <w:rPr>
              <w:noProof/>
            </w:rPr>
            <w:fldChar w:fldCharType="end"/>
          </w:r>
        </w:p>
      </w:tc>
    </w:tr>
  </w:tbl>
  <w:p w14:paraId="12BE588F" w14:textId="77777777" w:rsidR="000C6C2C" w:rsidRPr="00CF292D" w:rsidRDefault="000C6C2C"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0C6C2C" w:rsidRDefault="000C6C2C">
      <w:r>
        <w:t>____________________</w:t>
      </w:r>
    </w:p>
  </w:footnote>
  <w:footnote w:type="continuationSeparator" w:id="0">
    <w:p w14:paraId="0262EED0" w14:textId="77777777" w:rsidR="000C6C2C" w:rsidRDefault="000C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0C6C2C" w:rsidRPr="00784011" w14:paraId="6D4BB9D4" w14:textId="77777777" w:rsidTr="00F74694">
      <w:trPr>
        <w:trHeight w:val="1304"/>
        <w:jc w:val="center"/>
      </w:trPr>
      <w:tc>
        <w:tcPr>
          <w:tcW w:w="6546" w:type="dxa"/>
        </w:tcPr>
        <w:bookmarkStart w:id="11" w:name="_Hlk133422111"/>
        <w:p w14:paraId="3E21B143" w14:textId="178FA05C" w:rsidR="000C6C2C" w:rsidRPr="009621F8" w:rsidRDefault="000C6C2C" w:rsidP="00130599">
          <w:pPr>
            <w:pStyle w:val="Header"/>
            <w:jc w:val="left"/>
            <w:rPr>
              <w:rFonts w:ascii="Arial" w:hAnsi="Arial" w:cs="Arial"/>
              <w:b/>
              <w:bCs/>
              <w:color w:val="009CD6"/>
              <w:sz w:val="36"/>
              <w:szCs w:val="36"/>
            </w:rPr>
          </w:pPr>
          <w:r>
            <w:rPr>
              <w:rFonts w:ascii="Arial"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Pr>
              <w:noProof/>
              <w:lang w:val="ru-RU" w:eastAsia="ru-RU"/>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0C6C2C" w:rsidRDefault="000C6C2C" w:rsidP="00AD3606">
          <w:pPr>
            <w:pStyle w:val="Header"/>
            <w:jc w:val="right"/>
            <w:rPr>
              <w:rFonts w:ascii="Arial" w:hAnsi="Arial" w:cs="Arial"/>
              <w:b/>
              <w:bCs/>
              <w:color w:val="009CD6"/>
              <w:szCs w:val="18"/>
            </w:rPr>
          </w:pPr>
        </w:p>
        <w:p w14:paraId="10B673DE" w14:textId="77777777" w:rsidR="000C6C2C" w:rsidRDefault="000C6C2C" w:rsidP="00AD3606">
          <w:pPr>
            <w:pStyle w:val="Header"/>
            <w:jc w:val="right"/>
            <w:rPr>
              <w:rFonts w:ascii="Arial" w:hAnsi="Arial" w:cs="Arial"/>
              <w:b/>
              <w:bCs/>
              <w:color w:val="009CD6"/>
              <w:szCs w:val="18"/>
            </w:rPr>
          </w:pPr>
        </w:p>
        <w:p w14:paraId="4287C2DF" w14:textId="0D65FB02" w:rsidR="000C6C2C" w:rsidRPr="00784011" w:rsidRDefault="000C6C2C"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94732E1" w:rsidR="000C6C2C" w:rsidRDefault="000C6C2C">
    <w:pPr>
      <w:pStyle w:val="Header"/>
    </w:pPr>
    <w:r w:rsidRPr="00130599">
      <w:rPr>
        <w:rFonts w:ascii="Arial" w:eastAsiaTheme="minorHAnsi"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4E9A2C87" wp14:editId="1A520523">
              <wp:simplePos x="0" y="0"/>
              <wp:positionH relativeFrom="column">
                <wp:posOffset>306070</wp:posOffset>
              </wp:positionH>
              <wp:positionV relativeFrom="paragraph">
                <wp:posOffset>-834390</wp:posOffset>
              </wp:positionV>
              <wp:extent cx="442595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471170"/>
                      </a:xfrm>
                      <a:prstGeom prst="rect">
                        <a:avLst/>
                      </a:prstGeom>
                      <a:noFill/>
                      <a:ln w="9525">
                        <a:noFill/>
                        <a:miter lim="800000"/>
                        <a:headEnd/>
                        <a:tailEnd/>
                      </a:ln>
                    </wps:spPr>
                    <wps:txbx>
                      <w:txbxContent>
                        <w:p w14:paraId="0B44A3EE" w14:textId="519588A2" w:rsidR="000C6C2C" w:rsidRDefault="000C6C2C" w:rsidP="00130599">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Twenty-third</w:t>
                          </w:r>
                          <w:r w:rsidRPr="00F13DC6">
                            <w:rPr>
                              <w:sz w:val="20"/>
                            </w:rPr>
                            <w:t xml:space="preserve"> meeting </w:t>
                          </w:r>
                          <w:r>
                            <w:rPr>
                              <w:sz w:val="20"/>
                            </w:rPr>
                            <w:t>–</w:t>
                          </w:r>
                          <w:r w:rsidRPr="00F13DC6">
                            <w:rPr>
                              <w:sz w:val="20"/>
                            </w:rPr>
                            <w:t xml:space="preserve"> </w:t>
                          </w:r>
                          <w:r>
                            <w:rPr>
                              <w:sz w:val="20"/>
                            </w:rPr>
                            <w:t xml:space="preserve">20 January </w:t>
                          </w:r>
                          <w:r w:rsidRPr="00F13DC6">
                            <w:rPr>
                              <w:sz w:val="20"/>
                            </w:rPr>
                            <w:t>202</w:t>
                          </w:r>
                          <w:r>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pt;margin-top:-65.7pt;width:348.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cL+QEAAM0DAAAOAAAAZHJzL2Uyb0RvYy54bWysU9uO2yAQfa/Uf0C8N7Yju9lYcVbb3aaq&#10;tL1I234AwThGBYYCiZ1+fQfszUbtW1U/oMEDZ+acOWxuR63ISTgvwTS0WOSUCMOhlebQ0O/fdm9u&#10;KPGBmZYpMKKhZ+Hp7fb1q81ga7GEHlQrHEEQ4+vBNrQPwdZZ5nkvNPMLsMJgsgOnWcCtO2StYwOi&#10;a5Ut8/xtNoBrrQMuvMe/D1OSbhN+1wkevnSdF4GohmJvIa0urfu4ZtsNqw+O2V7yuQ32D11oJg0W&#10;vUA9sMDI0cm/oLTkDjx0YcFBZ9B1kovEAdkU+R9snnpmReKC4nh7kcn/P1j++fRkvzoSxncw4gAT&#10;CW8fgf/wxMB9z8xB3DkHQy9Yi4WLKFk2WF/PV6PUvvYRZD98ghaHzI4BEtDYOR1VQZ4E0XEA54vo&#10;YgyE48+yXFbrClMcc+WqKFZpKhmrn29b58MHAZrEoKEOh5rQ2enRh9gNq5+PxGIGdlKpNFhlyNDQ&#10;dbWs0oWrjJYBfaekbuhNHr/JCZHke9Omy4FJNcVYQJmZdSQ6UQ7jfsSDkf0e2jPydzD5C98DBj24&#10;X5QM6K2G+p9H5gQl6qNBDddFWUYzpk1ZrZa4cdeZ/XWGGY5QDQ2UTOF9SAaOXL29Q613Msnw0snc&#10;K3omqTP7O5ryep9OvbzC7W8AAAD//wMAUEsDBBQABgAIAAAAIQCaTd613wAAAAsBAAAPAAAAZHJz&#10;L2Rvd25yZXYueG1sTI9NT8MwDIbvSPyHyEjctrSlZVNpOk18SBy4MMo9a0xT0ThVk63dv8ec4OjX&#10;j14/rnaLG8QZp9B7UpCuExBIrTc9dQqaj5fVFkSImowePKGCCwbY1ddXlS6Nn+kdz4fYCS6hUGoF&#10;NsaxlDK0Fp0Oaz8i8e7LT05HHqdOmknPXO4GmSXJvXS6J75g9YiPFtvvw8kpiNHs00vz7MLr5/L2&#10;NNukLXSj1O3Nsn8AEXGJfzD86rM61Ox09CcyQQwK8m3GpIJVepfmIJjY5AVHR46KTQayruT/H+of&#10;AAAA//8DAFBLAQItABQABgAIAAAAIQC2gziS/gAAAOEBAAATAAAAAAAAAAAAAAAAAAAAAABbQ29u&#10;dGVudF9UeXBlc10ueG1sUEsBAi0AFAAGAAgAAAAhADj9If/WAAAAlAEAAAsAAAAAAAAAAAAAAAAA&#10;LwEAAF9yZWxzLy5yZWxzUEsBAi0AFAAGAAgAAAAhAOZ0pwv5AQAAzQMAAA4AAAAAAAAAAAAAAAAA&#10;LgIAAGRycy9lMm9Eb2MueG1sUEsBAi0AFAAGAAgAAAAhAJpN3rXfAAAACwEAAA8AAAAAAAAAAAAA&#10;AAAAUwQAAGRycy9kb3ducmV2LnhtbFBLBQYAAAAABAAEAPMAAABfBQAAAAA=&#10;" filled="f" stroked="f">
              <v:textbox style="mso-fit-shape-to-text:t">
                <w:txbxContent>
                  <w:p w14:paraId="0B44A3EE" w14:textId="519588A2" w:rsidR="000C6C2C" w:rsidRDefault="000C6C2C" w:rsidP="00130599">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Twenty-third</w:t>
                    </w:r>
                    <w:r w:rsidRPr="00F13DC6">
                      <w:rPr>
                        <w:sz w:val="20"/>
                      </w:rPr>
                      <w:t xml:space="preserve"> meeting </w:t>
                    </w:r>
                    <w:r>
                      <w:rPr>
                        <w:sz w:val="20"/>
                      </w:rPr>
                      <w:t>–</w:t>
                    </w:r>
                    <w:r w:rsidRPr="00F13DC6">
                      <w:rPr>
                        <w:sz w:val="20"/>
                      </w:rPr>
                      <w:t xml:space="preserve"> </w:t>
                    </w:r>
                    <w:r>
                      <w:rPr>
                        <w:sz w:val="20"/>
                      </w:rPr>
                      <w:t xml:space="preserve">20 January </w:t>
                    </w:r>
                    <w:r w:rsidRPr="00F13DC6">
                      <w:rPr>
                        <w:sz w:val="20"/>
                      </w:rPr>
                      <w:t>202</w:t>
                    </w:r>
                    <w:r>
                      <w:rPr>
                        <w:sz w:val="20"/>
                      </w:rPr>
                      <w:t>6</w:t>
                    </w:r>
                  </w:p>
                </w:txbxContent>
              </v:textbox>
            </v:shape>
          </w:pict>
        </mc:Fallback>
      </mc:AlternateContent>
    </w: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141CBB14" wp14:editId="4DE9E5D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19B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F21D11"/>
    <w:multiLevelType w:val="hybridMultilevel"/>
    <w:tmpl w:val="BC628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C0038D"/>
    <w:multiLevelType w:val="multilevel"/>
    <w:tmpl w:val="F0E874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F2074BE"/>
    <w:multiLevelType w:val="hybridMultilevel"/>
    <w:tmpl w:val="F5929F64"/>
    <w:lvl w:ilvl="0" w:tplc="A48AC03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68264ED6"/>
    <w:multiLevelType w:val="hybridMultilevel"/>
    <w:tmpl w:val="70D4E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34731B"/>
    <w:multiLevelType w:val="multilevel"/>
    <w:tmpl w:val="4598380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8391011">
    <w:abstractNumId w:val="0"/>
  </w:num>
  <w:num w:numId="2" w16cid:durableId="62416450">
    <w:abstractNumId w:val="3"/>
  </w:num>
  <w:num w:numId="3" w16cid:durableId="558252782">
    <w:abstractNumId w:val="2"/>
  </w:num>
  <w:num w:numId="4" w16cid:durableId="613561380">
    <w:abstractNumId w:val="5"/>
  </w:num>
  <w:num w:numId="5" w16cid:durableId="609123825">
    <w:abstractNumId w:val="4"/>
  </w:num>
  <w:num w:numId="6" w16cid:durableId="1354762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0698D"/>
    <w:rsid w:val="000210D4"/>
    <w:rsid w:val="00045F1C"/>
    <w:rsid w:val="00063016"/>
    <w:rsid w:val="00066795"/>
    <w:rsid w:val="00076AF6"/>
    <w:rsid w:val="00082281"/>
    <w:rsid w:val="00084A50"/>
    <w:rsid w:val="00085CF2"/>
    <w:rsid w:val="000A6A9C"/>
    <w:rsid w:val="000B1705"/>
    <w:rsid w:val="000C6C2C"/>
    <w:rsid w:val="000D0F5E"/>
    <w:rsid w:val="000D75B2"/>
    <w:rsid w:val="000E745A"/>
    <w:rsid w:val="00104823"/>
    <w:rsid w:val="001121F5"/>
    <w:rsid w:val="00126D62"/>
    <w:rsid w:val="00130599"/>
    <w:rsid w:val="001400DC"/>
    <w:rsid w:val="00140846"/>
    <w:rsid w:val="00140CE1"/>
    <w:rsid w:val="0014294E"/>
    <w:rsid w:val="00150A51"/>
    <w:rsid w:val="001558E5"/>
    <w:rsid w:val="00173CB8"/>
    <w:rsid w:val="0017539C"/>
    <w:rsid w:val="00175AC2"/>
    <w:rsid w:val="0017609F"/>
    <w:rsid w:val="001854CF"/>
    <w:rsid w:val="0019145C"/>
    <w:rsid w:val="0019735A"/>
    <w:rsid w:val="001A7D1D"/>
    <w:rsid w:val="001B51DD"/>
    <w:rsid w:val="001C628E"/>
    <w:rsid w:val="001D12F6"/>
    <w:rsid w:val="001E0F7B"/>
    <w:rsid w:val="001E0FBE"/>
    <w:rsid w:val="002110B6"/>
    <w:rsid w:val="002119FD"/>
    <w:rsid w:val="002130E0"/>
    <w:rsid w:val="00216F3B"/>
    <w:rsid w:val="00244F7F"/>
    <w:rsid w:val="00264425"/>
    <w:rsid w:val="00265875"/>
    <w:rsid w:val="00267BCA"/>
    <w:rsid w:val="002700DC"/>
    <w:rsid w:val="0027303B"/>
    <w:rsid w:val="0028109B"/>
    <w:rsid w:val="0029776C"/>
    <w:rsid w:val="002A2188"/>
    <w:rsid w:val="002B13DB"/>
    <w:rsid w:val="002B1E52"/>
    <w:rsid w:val="002B1F58"/>
    <w:rsid w:val="002B203A"/>
    <w:rsid w:val="002C1C7A"/>
    <w:rsid w:val="002C24C2"/>
    <w:rsid w:val="002C54E2"/>
    <w:rsid w:val="0030160F"/>
    <w:rsid w:val="00306C87"/>
    <w:rsid w:val="00307FBF"/>
    <w:rsid w:val="00311443"/>
    <w:rsid w:val="00320223"/>
    <w:rsid w:val="00322D0D"/>
    <w:rsid w:val="00326DDA"/>
    <w:rsid w:val="00327670"/>
    <w:rsid w:val="0033001D"/>
    <w:rsid w:val="00361465"/>
    <w:rsid w:val="003620F3"/>
    <w:rsid w:val="003877F5"/>
    <w:rsid w:val="00391624"/>
    <w:rsid w:val="003942D4"/>
    <w:rsid w:val="003958A8"/>
    <w:rsid w:val="003C2533"/>
    <w:rsid w:val="003D5A7F"/>
    <w:rsid w:val="003E2C11"/>
    <w:rsid w:val="004016E2"/>
    <w:rsid w:val="0040435A"/>
    <w:rsid w:val="00416A24"/>
    <w:rsid w:val="00431D9E"/>
    <w:rsid w:val="00433CE8"/>
    <w:rsid w:val="00434A5C"/>
    <w:rsid w:val="004403CD"/>
    <w:rsid w:val="004544D9"/>
    <w:rsid w:val="00470CBE"/>
    <w:rsid w:val="00472BAD"/>
    <w:rsid w:val="00484009"/>
    <w:rsid w:val="00490E72"/>
    <w:rsid w:val="0049114C"/>
    <w:rsid w:val="00491157"/>
    <w:rsid w:val="004921C8"/>
    <w:rsid w:val="0049503C"/>
    <w:rsid w:val="00495B0B"/>
    <w:rsid w:val="004A1B8B"/>
    <w:rsid w:val="004A4B40"/>
    <w:rsid w:val="004D1851"/>
    <w:rsid w:val="004D2BD1"/>
    <w:rsid w:val="004D599D"/>
    <w:rsid w:val="004E2EA5"/>
    <w:rsid w:val="004E3AEB"/>
    <w:rsid w:val="0050223C"/>
    <w:rsid w:val="00507641"/>
    <w:rsid w:val="005243FF"/>
    <w:rsid w:val="00541FA7"/>
    <w:rsid w:val="00544CBE"/>
    <w:rsid w:val="00564FBC"/>
    <w:rsid w:val="005800BC"/>
    <w:rsid w:val="00582442"/>
    <w:rsid w:val="00594D98"/>
    <w:rsid w:val="005A335D"/>
    <w:rsid w:val="005D56A5"/>
    <w:rsid w:val="005E2BD5"/>
    <w:rsid w:val="005F3269"/>
    <w:rsid w:val="005F58B8"/>
    <w:rsid w:val="00605B6E"/>
    <w:rsid w:val="0062316F"/>
    <w:rsid w:val="00623AE3"/>
    <w:rsid w:val="0064737F"/>
    <w:rsid w:val="006535F1"/>
    <w:rsid w:val="0065557D"/>
    <w:rsid w:val="00660D50"/>
    <w:rsid w:val="00662984"/>
    <w:rsid w:val="006645C8"/>
    <w:rsid w:val="0066785E"/>
    <w:rsid w:val="006716BB"/>
    <w:rsid w:val="006A29C2"/>
    <w:rsid w:val="006B1859"/>
    <w:rsid w:val="006B6680"/>
    <w:rsid w:val="006B6DCC"/>
    <w:rsid w:val="00702DEF"/>
    <w:rsid w:val="00706861"/>
    <w:rsid w:val="0075051B"/>
    <w:rsid w:val="00773E5D"/>
    <w:rsid w:val="00774941"/>
    <w:rsid w:val="00775655"/>
    <w:rsid w:val="00784443"/>
    <w:rsid w:val="00784D05"/>
    <w:rsid w:val="007910BC"/>
    <w:rsid w:val="00793188"/>
    <w:rsid w:val="00794D34"/>
    <w:rsid w:val="007C5ACB"/>
    <w:rsid w:val="00802E5D"/>
    <w:rsid w:val="00813E5E"/>
    <w:rsid w:val="0083581B"/>
    <w:rsid w:val="0084798B"/>
    <w:rsid w:val="00860AB3"/>
    <w:rsid w:val="00863874"/>
    <w:rsid w:val="00864AFF"/>
    <w:rsid w:val="00865925"/>
    <w:rsid w:val="00891503"/>
    <w:rsid w:val="008964B4"/>
    <w:rsid w:val="008B4A6A"/>
    <w:rsid w:val="008B783E"/>
    <w:rsid w:val="008C35F0"/>
    <w:rsid w:val="008C7E27"/>
    <w:rsid w:val="008D2CBF"/>
    <w:rsid w:val="008F7448"/>
    <w:rsid w:val="009010E7"/>
    <w:rsid w:val="0090147A"/>
    <w:rsid w:val="00916B9B"/>
    <w:rsid w:val="009173EF"/>
    <w:rsid w:val="0093128E"/>
    <w:rsid w:val="00932906"/>
    <w:rsid w:val="00940661"/>
    <w:rsid w:val="0094466A"/>
    <w:rsid w:val="00961B0B"/>
    <w:rsid w:val="00962D33"/>
    <w:rsid w:val="00971AC4"/>
    <w:rsid w:val="00977C0D"/>
    <w:rsid w:val="00990895"/>
    <w:rsid w:val="009B38C3"/>
    <w:rsid w:val="009C253A"/>
    <w:rsid w:val="009C4186"/>
    <w:rsid w:val="009E17BD"/>
    <w:rsid w:val="009E485A"/>
    <w:rsid w:val="009E49CA"/>
    <w:rsid w:val="00A04CEC"/>
    <w:rsid w:val="00A27F92"/>
    <w:rsid w:val="00A32257"/>
    <w:rsid w:val="00A36D20"/>
    <w:rsid w:val="00A467DF"/>
    <w:rsid w:val="00A47AEC"/>
    <w:rsid w:val="00A514A4"/>
    <w:rsid w:val="00A52C84"/>
    <w:rsid w:val="00A53D15"/>
    <w:rsid w:val="00A544D8"/>
    <w:rsid w:val="00A55622"/>
    <w:rsid w:val="00A764F7"/>
    <w:rsid w:val="00A83502"/>
    <w:rsid w:val="00A848E4"/>
    <w:rsid w:val="00AA557C"/>
    <w:rsid w:val="00AD15B3"/>
    <w:rsid w:val="00AD3606"/>
    <w:rsid w:val="00AD4A3D"/>
    <w:rsid w:val="00AF25A3"/>
    <w:rsid w:val="00AF6E49"/>
    <w:rsid w:val="00B00D07"/>
    <w:rsid w:val="00B04A67"/>
    <w:rsid w:val="00B0583C"/>
    <w:rsid w:val="00B30D17"/>
    <w:rsid w:val="00B358B2"/>
    <w:rsid w:val="00B37752"/>
    <w:rsid w:val="00B40A81"/>
    <w:rsid w:val="00B44910"/>
    <w:rsid w:val="00B47318"/>
    <w:rsid w:val="00B64845"/>
    <w:rsid w:val="00B72267"/>
    <w:rsid w:val="00B76EB6"/>
    <w:rsid w:val="00B7737B"/>
    <w:rsid w:val="00B774CF"/>
    <w:rsid w:val="00B824C8"/>
    <w:rsid w:val="00B829BC"/>
    <w:rsid w:val="00B84B9D"/>
    <w:rsid w:val="00B8586B"/>
    <w:rsid w:val="00B93BE5"/>
    <w:rsid w:val="00BC251A"/>
    <w:rsid w:val="00BC3AFE"/>
    <w:rsid w:val="00BD032B"/>
    <w:rsid w:val="00BD0708"/>
    <w:rsid w:val="00BD5C19"/>
    <w:rsid w:val="00BE2640"/>
    <w:rsid w:val="00C01189"/>
    <w:rsid w:val="00C07DEB"/>
    <w:rsid w:val="00C3126A"/>
    <w:rsid w:val="00C374DE"/>
    <w:rsid w:val="00C47AD4"/>
    <w:rsid w:val="00C50DC6"/>
    <w:rsid w:val="00C52D81"/>
    <w:rsid w:val="00C55198"/>
    <w:rsid w:val="00C65207"/>
    <w:rsid w:val="00C8314C"/>
    <w:rsid w:val="00CA6393"/>
    <w:rsid w:val="00CB18FF"/>
    <w:rsid w:val="00CC4A47"/>
    <w:rsid w:val="00CD0C08"/>
    <w:rsid w:val="00CD120E"/>
    <w:rsid w:val="00CE03FB"/>
    <w:rsid w:val="00CE289C"/>
    <w:rsid w:val="00CE433C"/>
    <w:rsid w:val="00CF0161"/>
    <w:rsid w:val="00CF292D"/>
    <w:rsid w:val="00CF33F3"/>
    <w:rsid w:val="00D06183"/>
    <w:rsid w:val="00D1579C"/>
    <w:rsid w:val="00D22C42"/>
    <w:rsid w:val="00D35921"/>
    <w:rsid w:val="00D464CC"/>
    <w:rsid w:val="00D50616"/>
    <w:rsid w:val="00D53C61"/>
    <w:rsid w:val="00D65041"/>
    <w:rsid w:val="00D659BB"/>
    <w:rsid w:val="00D72A05"/>
    <w:rsid w:val="00D77B56"/>
    <w:rsid w:val="00D80006"/>
    <w:rsid w:val="00DA3CE5"/>
    <w:rsid w:val="00DA68EF"/>
    <w:rsid w:val="00DB00D5"/>
    <w:rsid w:val="00DB1936"/>
    <w:rsid w:val="00DB384B"/>
    <w:rsid w:val="00DC54BF"/>
    <w:rsid w:val="00DE20CC"/>
    <w:rsid w:val="00DE59CA"/>
    <w:rsid w:val="00DF0189"/>
    <w:rsid w:val="00E06FD5"/>
    <w:rsid w:val="00E10E80"/>
    <w:rsid w:val="00E124F0"/>
    <w:rsid w:val="00E20A20"/>
    <w:rsid w:val="00E227F3"/>
    <w:rsid w:val="00E23C9D"/>
    <w:rsid w:val="00E3315C"/>
    <w:rsid w:val="00E545C6"/>
    <w:rsid w:val="00E60F04"/>
    <w:rsid w:val="00E65B24"/>
    <w:rsid w:val="00E75BA6"/>
    <w:rsid w:val="00E854E4"/>
    <w:rsid w:val="00E86DBF"/>
    <w:rsid w:val="00E96E3A"/>
    <w:rsid w:val="00EB0D6F"/>
    <w:rsid w:val="00EB2232"/>
    <w:rsid w:val="00EB3752"/>
    <w:rsid w:val="00EB5AD9"/>
    <w:rsid w:val="00EC5337"/>
    <w:rsid w:val="00EE49E8"/>
    <w:rsid w:val="00EE5EFD"/>
    <w:rsid w:val="00F1088D"/>
    <w:rsid w:val="00F13DC6"/>
    <w:rsid w:val="00F16BAB"/>
    <w:rsid w:val="00F2150A"/>
    <w:rsid w:val="00F231D8"/>
    <w:rsid w:val="00F279DA"/>
    <w:rsid w:val="00F30583"/>
    <w:rsid w:val="00F35A1A"/>
    <w:rsid w:val="00F44C00"/>
    <w:rsid w:val="00F45D2C"/>
    <w:rsid w:val="00F46C5F"/>
    <w:rsid w:val="00F5767D"/>
    <w:rsid w:val="00F632C0"/>
    <w:rsid w:val="00F74694"/>
    <w:rsid w:val="00F9339E"/>
    <w:rsid w:val="00F94A63"/>
    <w:rsid w:val="00FA1C28"/>
    <w:rsid w:val="00FB1279"/>
    <w:rsid w:val="00FB5C21"/>
    <w:rsid w:val="00FB6B76"/>
    <w:rsid w:val="00FB7596"/>
    <w:rsid w:val="00FC6290"/>
    <w:rsid w:val="00FC7784"/>
    <w:rsid w:val="00FE4077"/>
    <w:rsid w:val="00FE500D"/>
    <w:rsid w:val="00FE68A0"/>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36A7A2FB-B856-4296-BB2E-246D257B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620F3"/>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1">
    <w:name w:val="Неразрешенное упоминание1"/>
    <w:basedOn w:val="DefaultParagraphFont"/>
    <w:uiPriority w:val="99"/>
    <w:semiHidden/>
    <w:unhideWhenUsed/>
    <w:rsid w:val="003620F3"/>
    <w:rPr>
      <w:color w:val="605E5C"/>
      <w:shd w:val="clear" w:color="auto" w:fill="E1DFDD"/>
    </w:rPr>
  </w:style>
  <w:style w:type="character" w:styleId="PlaceholderText">
    <w:name w:val="Placeholder Text"/>
    <w:basedOn w:val="DefaultParagraphFont"/>
    <w:uiPriority w:val="99"/>
    <w:semiHidden/>
    <w:rsid w:val="00DC54BF"/>
    <w:rPr>
      <w:color w:val="666666"/>
    </w:rPr>
  </w:style>
  <w:style w:type="paragraph" w:styleId="Signature">
    <w:name w:val="Signature"/>
    <w:basedOn w:val="Normal"/>
    <w:link w:val="SignatureChar"/>
    <w:semiHidden/>
    <w:unhideWhenUsed/>
    <w:rsid w:val="00A47AEC"/>
    <w:pPr>
      <w:tabs>
        <w:tab w:val="clear" w:pos="567"/>
        <w:tab w:val="clear" w:pos="1134"/>
        <w:tab w:val="clear" w:pos="1701"/>
        <w:tab w:val="clear" w:pos="2268"/>
        <w:tab w:val="clear" w:pos="2835"/>
        <w:tab w:val="center" w:pos="6804"/>
      </w:tabs>
      <w:spacing w:before="720"/>
      <w:textAlignment w:val="auto"/>
    </w:pPr>
  </w:style>
  <w:style w:type="character" w:customStyle="1" w:styleId="SignatureChar">
    <w:name w:val="Signature Char"/>
    <w:basedOn w:val="DefaultParagraphFont"/>
    <w:link w:val="Signature"/>
    <w:semiHidden/>
    <w:rsid w:val="00A47AEC"/>
    <w:rPr>
      <w:rFonts w:ascii="Calibri" w:hAnsi="Calibri"/>
      <w:sz w:val="24"/>
      <w:lang w:val="en-GB" w:eastAsia="en-US"/>
    </w:rPr>
  </w:style>
  <w:style w:type="paragraph" w:styleId="ListParagraph">
    <w:name w:val="List Paragraph"/>
    <w:basedOn w:val="Normal"/>
    <w:uiPriority w:val="34"/>
    <w:qFormat/>
    <w:rsid w:val="00A47AEC"/>
    <w:pPr>
      <w:ind w:left="720"/>
      <w:contextualSpacing/>
    </w:pPr>
  </w:style>
  <w:style w:type="paragraph" w:customStyle="1" w:styleId="Reasons">
    <w:name w:val="Reasons"/>
    <w:basedOn w:val="Normal"/>
    <w:qFormat/>
    <w:rsid w:val="00A764F7"/>
    <w:pPr>
      <w:textAlignment w:val="auto"/>
    </w:pPr>
  </w:style>
  <w:style w:type="paragraph" w:styleId="Revision">
    <w:name w:val="Revision"/>
    <w:hidden/>
    <w:uiPriority w:val="99"/>
    <w:semiHidden/>
    <w:rsid w:val="00267BCA"/>
    <w:rPr>
      <w:rFonts w:ascii="Calibri" w:hAnsi="Calibri"/>
      <w:sz w:val="24"/>
      <w:lang w:val="en-GB" w:eastAsia="en-US"/>
    </w:rPr>
  </w:style>
  <w:style w:type="character" w:customStyle="1" w:styleId="ypks7kbdpwfgdykd3qb9">
    <w:name w:val="ypks7kbdpwfgdykd3qb9"/>
    <w:basedOn w:val="DefaultParagraphFont"/>
    <w:rsid w:val="00A544D8"/>
  </w:style>
  <w:style w:type="character" w:styleId="UnresolvedMention">
    <w:name w:val="Unresolved Mention"/>
    <w:basedOn w:val="DefaultParagraphFont"/>
    <w:uiPriority w:val="99"/>
    <w:semiHidden/>
    <w:unhideWhenUsed/>
    <w:rsid w:val="005F5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32687">
      <w:bodyDiv w:val="1"/>
      <w:marLeft w:val="0"/>
      <w:marRight w:val="0"/>
      <w:marTop w:val="0"/>
      <w:marBottom w:val="0"/>
      <w:divBdr>
        <w:top w:val="none" w:sz="0" w:space="0" w:color="auto"/>
        <w:left w:val="none" w:sz="0" w:space="0" w:color="auto"/>
        <w:bottom w:val="none" w:sz="0" w:space="0" w:color="auto"/>
        <w:right w:val="none" w:sz="0" w:space="0" w:color="auto"/>
      </w:divBdr>
    </w:div>
    <w:div w:id="1154299596">
      <w:bodyDiv w:val="1"/>
      <w:marLeft w:val="0"/>
      <w:marRight w:val="0"/>
      <w:marTop w:val="0"/>
      <w:marBottom w:val="0"/>
      <w:divBdr>
        <w:top w:val="none" w:sz="0" w:space="0" w:color="auto"/>
        <w:left w:val="none" w:sz="0" w:space="0" w:color="auto"/>
        <w:bottom w:val="none" w:sz="0" w:space="0" w:color="auto"/>
        <w:right w:val="none" w:sz="0" w:space="0" w:color="auto"/>
      </w:divBdr>
    </w:div>
    <w:div w:id="12471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9-CL-C-0140/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19-CL-C-0136/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101-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0AC900-9C96-44CE-BA02-920EBEADAC72}">
  <ds:schemaRefs>
    <ds:schemaRef ds:uri="http://schemas.openxmlformats.org/officeDocument/2006/bibliography"/>
  </ds:schemaRefs>
</ds:datastoreItem>
</file>

<file path=customXml/itemProps2.xml><?xml version="1.0" encoding="utf-8"?>
<ds:datastoreItem xmlns:ds="http://schemas.openxmlformats.org/officeDocument/2006/customXml" ds:itemID="{3A411888-D88B-4BC3-8FA0-6200DC95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2034E-D476-45C9-9747-0E412CF7A7D4}">
  <ds:schemaRefs>
    <ds:schemaRef ds:uri="http://schemas.microsoft.com/sharepoint/v3/contenttype/forms"/>
  </ds:schemaRefs>
</ds:datastoreItem>
</file>

<file path=customXml/itemProps4.xml><?xml version="1.0" encoding="utf-8"?>
<ds:datastoreItem xmlns:ds="http://schemas.openxmlformats.org/officeDocument/2006/customXml" ds:itemID="{698DA2F6-E6CC-4138-957D-3D4DD5217851}">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1aaea1ea-72e4-4374-b05e-72e2f16fb7ae"/>
    <ds:schemaRef ds:uri="http://purl.org/dc/dcmitype/"/>
    <ds:schemaRef ds:uri="http://purl.org/dc/elements/1.1/"/>
    <ds:schemaRef ds:uri="http://schemas.openxmlformats.org/package/2006/metadata/core-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1391</Words>
  <Characters>8065</Characters>
  <Application>Microsoft Office Word</Application>
  <DocSecurity>0</DocSecurity>
  <Lines>136</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Proposal to improve work of Council Working Group on international Internet-related public policy issues</vt:lpstr>
      <vt:lpstr/>
    </vt:vector>
  </TitlesOfParts>
  <Manager/>
  <Company/>
  <LinksUpToDate>false</LinksUpToDate>
  <CharactersWithSpaces>9411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improve the work of the Council Working Group on international Internet-related public policy issues</dc:title>
  <dc:subject>Council Working Group on Internet</dc:subject>
  <cp:keywords>CWG-Internet; C26; Council-26</cp:keywords>
  <dc:description/>
  <dcterms:created xsi:type="dcterms:W3CDTF">2026-01-05T08:27:00Z</dcterms:created>
  <dcterms:modified xsi:type="dcterms:W3CDTF">2026-01-05T11:01:00Z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a3d69243-ebad-4f6e-b377-923650b9511d</vt:lpwstr>
  </property>
  <property fmtid="{D5CDD505-2E9C-101B-9397-08002B2CF9AE}" pid="3" name="ContentTypeId">
    <vt:lpwstr>0x0101001E46BE2403204D4E844191C3480CD35B</vt:lpwstr>
  </property>
</Properties>
</file>