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B783E"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CF97701" w:rsidR="00AD3606" w:rsidRPr="00A52C84" w:rsidRDefault="00AD3606" w:rsidP="00472BAD">
            <w:pPr>
              <w:tabs>
                <w:tab w:val="left" w:pos="851"/>
              </w:tabs>
              <w:spacing w:before="0" w:line="240" w:lineRule="atLeast"/>
              <w:jc w:val="right"/>
              <w:rPr>
                <w:b/>
                <w:lang w:val="fr-CH"/>
              </w:rPr>
            </w:pPr>
            <w:r w:rsidRPr="00A52C84">
              <w:rPr>
                <w:b/>
                <w:lang w:val="fr-CH"/>
              </w:rPr>
              <w:t xml:space="preserve">Document </w:t>
            </w:r>
            <w:proofErr w:type="spellStart"/>
            <w:r w:rsidRPr="00A52C84">
              <w:rPr>
                <w:b/>
                <w:lang w:val="fr-CH"/>
              </w:rPr>
              <w:t>C</w:t>
            </w:r>
            <w:r w:rsidR="00A52C84" w:rsidRPr="00A52C84">
              <w:rPr>
                <w:b/>
                <w:lang w:val="fr-CH"/>
              </w:rPr>
              <w:t>WG-</w:t>
            </w:r>
            <w:r w:rsidR="00CF292D">
              <w:rPr>
                <w:b/>
                <w:lang w:val="fr-CH"/>
              </w:rPr>
              <w:t>I</w:t>
            </w:r>
            <w:r w:rsidR="00E20A20">
              <w:rPr>
                <w:b/>
                <w:lang w:val="fr-CH"/>
              </w:rPr>
              <w:t>nternet</w:t>
            </w:r>
            <w:r w:rsidR="00A52C84" w:rsidRPr="00A52C84">
              <w:rPr>
                <w:b/>
                <w:lang w:val="fr-CH"/>
              </w:rPr>
              <w:t>-</w:t>
            </w:r>
            <w:r w:rsidR="00F30583">
              <w:rPr>
                <w:b/>
                <w:lang w:val="fr-CH"/>
              </w:rPr>
              <w:t>2</w:t>
            </w:r>
            <w:r w:rsidR="00814287">
              <w:rPr>
                <w:b/>
                <w:lang w:val="fr-CH"/>
              </w:rPr>
              <w:t>3</w:t>
            </w:r>
            <w:proofErr w:type="spellEnd"/>
            <w:r w:rsidRPr="00A52C84">
              <w:rPr>
                <w:b/>
                <w:lang w:val="fr-CH"/>
              </w:rPr>
              <w:t>/</w:t>
            </w:r>
            <w:r w:rsidR="004B1759">
              <w:rPr>
                <w:b/>
                <w:lang w:val="fr-CH"/>
              </w:rPr>
              <w:t>2</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076851E5" w:rsidR="00AD3606" w:rsidRPr="00E85629" w:rsidRDefault="002B0149" w:rsidP="00AD3606">
            <w:pPr>
              <w:tabs>
                <w:tab w:val="left" w:pos="851"/>
              </w:tabs>
              <w:spacing w:before="0"/>
              <w:jc w:val="right"/>
              <w:rPr>
                <w:b/>
              </w:rPr>
            </w:pPr>
            <w:r>
              <w:rPr>
                <w:b/>
              </w:rPr>
              <w:t>10</w:t>
            </w:r>
            <w:r w:rsidR="00284D71">
              <w:rPr>
                <w:b/>
              </w:rPr>
              <w:t xml:space="preserve"> December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52E38D9" w:rsidR="00AD3606" w:rsidRPr="003620F3" w:rsidRDefault="00DC4A61" w:rsidP="003620F3">
            <w:pPr>
              <w:pStyle w:val="Source"/>
              <w:framePr w:hSpace="0" w:wrap="auto" w:vAnchor="margin" w:hAnchor="text" w:xAlign="left" w:yAlign="inline"/>
            </w:pPr>
            <w:bookmarkStart w:id="8" w:name="dsource" w:colFirst="0" w:colLast="0"/>
            <w:bookmarkEnd w:id="7"/>
            <w:r>
              <w:t>Report</w:t>
            </w:r>
            <w:r w:rsidR="00AD3606" w:rsidRPr="003620F3">
              <w:t xml:space="preserve"> by the </w:t>
            </w:r>
            <w:r w:rsidR="000D5D2A">
              <w:t>Secretary-General</w:t>
            </w:r>
          </w:p>
        </w:tc>
      </w:tr>
      <w:tr w:rsidR="00AD3606" w:rsidRPr="00813E5E" w14:paraId="2340750D" w14:textId="77777777" w:rsidTr="00AD3606">
        <w:trPr>
          <w:cantSplit/>
        </w:trPr>
        <w:tc>
          <w:tcPr>
            <w:tcW w:w="9214" w:type="dxa"/>
            <w:gridSpan w:val="2"/>
            <w:tcMar>
              <w:left w:w="0" w:type="dxa"/>
            </w:tcMar>
          </w:tcPr>
          <w:p w14:paraId="47B91AA8" w14:textId="5CBC9E36" w:rsidR="00AD3606" w:rsidRPr="003620F3" w:rsidRDefault="00D13800" w:rsidP="003620F3">
            <w:pPr>
              <w:pStyle w:val="Subtitle"/>
              <w:framePr w:hSpace="0" w:wrap="auto" w:xAlign="left" w:yAlign="inline"/>
            </w:pPr>
            <w:bookmarkStart w:id="9" w:name="dtitle1" w:colFirst="0" w:colLast="0"/>
            <w:bookmarkEnd w:id="8"/>
            <w:r w:rsidRPr="00863426">
              <w:t>ITU INTERNET ACTIVITIES: RESOLUTIONS 101, 102, 133, 180 AND 206</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418656A7" w:rsidR="00AD3606" w:rsidRPr="00813E5E" w:rsidRDefault="00284D71" w:rsidP="00312A74">
            <w:pPr>
              <w:jc w:val="both"/>
            </w:pPr>
            <w:r w:rsidRPr="001F3EDB">
              <w:t>This report summarizes ITU’s activities related to Plenipotentiary Conference (PP) Resolution 101 (Rev. Bucharest, 2022), “Internet Protocol-based networks”; Resolution 102 (Rev. Bucharest, 2022), “ITU’s role with regard to international public policy issues pertaining to the Internet and the management of Internet resources, including domain names and addresses”; Resolution 133 (Rev. Bucharest, 2022), “Roles of administrations of Member States in the management of Internationalized (multilingual) domain names”; Resolution 180 (Rev. Bucharest, 202), “Promoting deployment of Internet Protocol version 6” and Resolution 206 (Dubai, 2018), “OTTs”.</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53A776F1" w14:textId="6D011CD6" w:rsidR="00891503" w:rsidRPr="00814287" w:rsidRDefault="00284D71" w:rsidP="00312A74">
            <w:pPr>
              <w:spacing w:before="160"/>
              <w:jc w:val="both"/>
              <w:rPr>
                <w:b/>
                <w:bCs/>
              </w:rPr>
            </w:pPr>
            <w:r w:rsidRPr="001F3EDB">
              <w:t xml:space="preserve">In line with Resolution 102 (Rev. Bucharest, 2022), the Council Working Group on international Internet-related public policy issues is invited to </w:t>
            </w:r>
            <w:r w:rsidRPr="001F3EDB">
              <w:rPr>
                <w:b/>
                <w:bCs/>
              </w:rPr>
              <w:t>consider</w:t>
            </w:r>
            <w:r w:rsidRPr="001F3EDB">
              <w:t xml:space="preserve"> and </w:t>
            </w:r>
            <w:r w:rsidRPr="001F3EDB">
              <w:rPr>
                <w:b/>
                <w:bCs/>
              </w:rPr>
              <w:t>discuss</w:t>
            </w:r>
            <w:r w:rsidRPr="001F3EDB">
              <w:t xml:space="preserve"> the activities of the Secretary-General and Directors of the Bureaux in relation to the implementation of the resolutions.</w:t>
            </w:r>
          </w:p>
          <w:p w14:paraId="39F30FCA" w14:textId="77777777" w:rsidR="00814287" w:rsidRDefault="00814287">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1C388425" w:rsidR="00AD3606" w:rsidRPr="00284D71" w:rsidRDefault="003620F3" w:rsidP="002A5AF3">
            <w:pPr>
              <w:spacing w:after="160"/>
              <w:jc w:val="both"/>
              <w:rPr>
                <w:i/>
                <w:iCs/>
                <w:sz w:val="22"/>
                <w:szCs w:val="22"/>
              </w:rPr>
            </w:pPr>
            <w:hyperlink r:id="rId11" w:history="1">
              <w:r w:rsidRPr="00284D71">
                <w:rPr>
                  <w:rStyle w:val="Hyperlink"/>
                  <w:i/>
                  <w:iCs/>
                  <w:sz w:val="22"/>
                  <w:szCs w:val="22"/>
                </w:rPr>
                <w:t>CWG-Internet website</w:t>
              </w:r>
            </w:hyperlink>
            <w:r w:rsidRPr="00284D71">
              <w:rPr>
                <w:i/>
                <w:iCs/>
                <w:sz w:val="22"/>
                <w:szCs w:val="22"/>
              </w:rPr>
              <w:t xml:space="preserve">; </w:t>
            </w:r>
            <w:r w:rsidR="00284D71" w:rsidRPr="00284D71">
              <w:rPr>
                <w:i/>
                <w:iCs/>
                <w:sz w:val="22"/>
                <w:szCs w:val="22"/>
              </w:rPr>
              <w:t xml:space="preserve">Plenipotentiary Resolutions </w:t>
            </w:r>
            <w:hyperlink r:id="rId12" w:history="1">
              <w:r w:rsidR="00284D71" w:rsidRPr="00284D71">
                <w:rPr>
                  <w:rStyle w:val="Hyperlink"/>
                  <w:i/>
                  <w:iCs/>
                  <w:sz w:val="22"/>
                  <w:szCs w:val="22"/>
                </w:rPr>
                <w:t>101</w:t>
              </w:r>
            </w:hyperlink>
            <w:r w:rsidR="00284D71" w:rsidRPr="00284D71">
              <w:rPr>
                <w:i/>
                <w:iCs/>
                <w:sz w:val="22"/>
                <w:szCs w:val="22"/>
              </w:rPr>
              <w:t xml:space="preserve">, </w:t>
            </w:r>
            <w:hyperlink r:id="rId13" w:history="1">
              <w:r w:rsidR="00284D71" w:rsidRPr="00284D71">
                <w:rPr>
                  <w:rStyle w:val="Hyperlink"/>
                  <w:i/>
                  <w:iCs/>
                  <w:sz w:val="22"/>
                  <w:szCs w:val="22"/>
                </w:rPr>
                <w:t>102</w:t>
              </w:r>
            </w:hyperlink>
            <w:r w:rsidR="00284D71" w:rsidRPr="00284D71">
              <w:rPr>
                <w:i/>
                <w:iCs/>
                <w:sz w:val="22"/>
                <w:szCs w:val="22"/>
              </w:rPr>
              <w:t xml:space="preserve">, </w:t>
            </w:r>
            <w:hyperlink r:id="rId14" w:history="1">
              <w:r w:rsidR="00284D71" w:rsidRPr="00284D71">
                <w:rPr>
                  <w:rStyle w:val="Hyperlink"/>
                  <w:i/>
                  <w:iCs/>
                  <w:sz w:val="22"/>
                  <w:szCs w:val="22"/>
                </w:rPr>
                <w:t>133</w:t>
              </w:r>
            </w:hyperlink>
            <w:r w:rsidR="00284D71" w:rsidRPr="00284D71">
              <w:rPr>
                <w:i/>
                <w:iCs/>
                <w:sz w:val="22"/>
                <w:szCs w:val="22"/>
              </w:rPr>
              <w:t xml:space="preserve">, </w:t>
            </w:r>
            <w:hyperlink r:id="rId15" w:history="1">
              <w:r w:rsidR="00284D71" w:rsidRPr="00284D71">
                <w:rPr>
                  <w:rStyle w:val="Hyperlink"/>
                  <w:i/>
                  <w:iCs/>
                  <w:sz w:val="22"/>
                  <w:szCs w:val="22"/>
                </w:rPr>
                <w:t>180</w:t>
              </w:r>
            </w:hyperlink>
            <w:r w:rsidR="00284D71" w:rsidRPr="00284D71">
              <w:rPr>
                <w:i/>
                <w:iCs/>
                <w:sz w:val="22"/>
                <w:szCs w:val="22"/>
              </w:rPr>
              <w:t xml:space="preserve"> (Rev. Bucharest, 2022) and </w:t>
            </w:r>
            <w:r w:rsidR="00284D71" w:rsidRPr="00284D71">
              <w:rPr>
                <w:i/>
                <w:iCs/>
                <w:sz w:val="22"/>
                <w:szCs w:val="22"/>
              </w:rPr>
              <w:br/>
            </w:r>
            <w:hyperlink r:id="rId16" w:history="1">
              <w:r w:rsidR="00284D71" w:rsidRPr="00284D71">
                <w:rPr>
                  <w:rStyle w:val="Hyperlink"/>
                  <w:i/>
                  <w:iCs/>
                  <w:sz w:val="22"/>
                  <w:szCs w:val="22"/>
                </w:rPr>
                <w:t>206</w:t>
              </w:r>
            </w:hyperlink>
            <w:r w:rsidR="00284D71" w:rsidRPr="00284D71">
              <w:rPr>
                <w:i/>
                <w:iCs/>
                <w:sz w:val="22"/>
                <w:szCs w:val="22"/>
              </w:rPr>
              <w:t xml:space="preserve"> (Dubai, 2018); Council Resolutions </w:t>
            </w:r>
            <w:hyperlink r:id="rId17" w:history="1">
              <w:r w:rsidR="00284D71" w:rsidRPr="00284D71">
                <w:rPr>
                  <w:rStyle w:val="Hyperlink"/>
                  <w:i/>
                  <w:iCs/>
                  <w:sz w:val="22"/>
                  <w:szCs w:val="22"/>
                </w:rPr>
                <w:t>1305</w:t>
              </w:r>
            </w:hyperlink>
            <w:r w:rsidR="00284D71" w:rsidRPr="00284D71">
              <w:rPr>
                <w:i/>
                <w:iCs/>
                <w:sz w:val="22"/>
                <w:szCs w:val="22"/>
              </w:rPr>
              <w:t xml:space="preserve"> (</w:t>
            </w:r>
            <w:proofErr w:type="spellStart"/>
            <w:r w:rsidR="00BA53CE">
              <w:rPr>
                <w:i/>
                <w:iCs/>
                <w:sz w:val="22"/>
                <w:szCs w:val="22"/>
              </w:rPr>
              <w:t>C</w:t>
            </w:r>
            <w:r w:rsidR="00284D71" w:rsidRPr="00284D71">
              <w:rPr>
                <w:i/>
                <w:iCs/>
                <w:sz w:val="22"/>
                <w:szCs w:val="22"/>
              </w:rPr>
              <w:t>09</w:t>
            </w:r>
            <w:proofErr w:type="spellEnd"/>
            <w:r w:rsidR="00284D71" w:rsidRPr="00284D71">
              <w:rPr>
                <w:i/>
                <w:iCs/>
                <w:sz w:val="22"/>
                <w:szCs w:val="22"/>
              </w:rPr>
              <w:t xml:space="preserve">), </w:t>
            </w:r>
            <w:hyperlink r:id="rId18" w:history="1">
              <w:r w:rsidR="00284D71" w:rsidRPr="00284D71">
                <w:rPr>
                  <w:rStyle w:val="Hyperlink"/>
                  <w:i/>
                  <w:iCs/>
                  <w:sz w:val="22"/>
                  <w:szCs w:val="22"/>
                </w:rPr>
                <w:t>1336</w:t>
              </w:r>
            </w:hyperlink>
            <w:r w:rsidR="00284D71" w:rsidRPr="00284D71">
              <w:rPr>
                <w:i/>
                <w:iCs/>
                <w:sz w:val="22"/>
                <w:szCs w:val="22"/>
              </w:rPr>
              <w:t xml:space="preserve"> (Mod. 2015), </w:t>
            </w:r>
            <w:hyperlink r:id="rId19" w:history="1">
              <w:r w:rsidR="00284D71" w:rsidRPr="00284D71">
                <w:rPr>
                  <w:rStyle w:val="Hyperlink"/>
                  <w:i/>
                  <w:iCs/>
                  <w:sz w:val="22"/>
                  <w:szCs w:val="22"/>
                </w:rPr>
                <w:t>1344</w:t>
              </w:r>
            </w:hyperlink>
            <w:r w:rsidR="00284D71" w:rsidRPr="00284D71">
              <w:rPr>
                <w:i/>
                <w:iCs/>
                <w:sz w:val="22"/>
                <w:szCs w:val="22"/>
              </w:rPr>
              <w:t xml:space="preserve"> (Mod. 2015); </w:t>
            </w:r>
            <w:r w:rsidR="00284D71" w:rsidRPr="00284D71">
              <w:rPr>
                <w:i/>
                <w:iCs/>
                <w:sz w:val="22"/>
                <w:szCs w:val="22"/>
              </w:rPr>
              <w:br/>
            </w:r>
            <w:proofErr w:type="spellStart"/>
            <w:r w:rsidR="00284D71" w:rsidRPr="00284D71">
              <w:rPr>
                <w:i/>
                <w:iCs/>
                <w:sz w:val="22"/>
                <w:szCs w:val="22"/>
              </w:rPr>
              <w:t>WTSA</w:t>
            </w:r>
            <w:proofErr w:type="spellEnd"/>
            <w:r w:rsidR="00284D71" w:rsidRPr="00284D71">
              <w:rPr>
                <w:i/>
                <w:iCs/>
                <w:sz w:val="22"/>
                <w:szCs w:val="22"/>
              </w:rPr>
              <w:t xml:space="preserve"> Resolutions </w:t>
            </w:r>
            <w:hyperlink r:id="rId20" w:history="1">
              <w:r w:rsidR="00284D71" w:rsidRPr="002B0149">
                <w:rPr>
                  <w:rStyle w:val="Hyperlink"/>
                  <w:i/>
                  <w:iCs/>
                  <w:sz w:val="22"/>
                  <w:szCs w:val="22"/>
                </w:rPr>
                <w:t>47 (Rev. Dubai, 2012)</w:t>
              </w:r>
            </w:hyperlink>
            <w:r w:rsidR="00284D71" w:rsidRPr="00284D71">
              <w:rPr>
                <w:i/>
                <w:iCs/>
                <w:sz w:val="22"/>
                <w:szCs w:val="22"/>
              </w:rPr>
              <w:t xml:space="preserve">, </w:t>
            </w:r>
            <w:hyperlink r:id="rId21" w:history="1">
              <w:r w:rsidR="00107746">
                <w:rPr>
                  <w:rStyle w:val="Hyperlink"/>
                  <w:i/>
                  <w:iCs/>
                  <w:sz w:val="22"/>
                  <w:szCs w:val="22"/>
                </w:rPr>
                <w:t>48 (Rev. New Delhi, 2024)</w:t>
              </w:r>
            </w:hyperlink>
            <w:r w:rsidR="00284D71" w:rsidRPr="00284D71">
              <w:rPr>
                <w:i/>
                <w:iCs/>
                <w:sz w:val="22"/>
                <w:szCs w:val="22"/>
              </w:rPr>
              <w:t xml:space="preserve">, </w:t>
            </w:r>
            <w:hyperlink r:id="rId22" w:history="1">
              <w:r w:rsidR="00284D71" w:rsidRPr="002B0149">
                <w:rPr>
                  <w:rStyle w:val="Hyperlink"/>
                  <w:i/>
                  <w:iCs/>
                  <w:sz w:val="22"/>
                  <w:szCs w:val="22"/>
                </w:rPr>
                <w:t>49 (Rev. </w:t>
              </w:r>
              <w:proofErr w:type="spellStart"/>
              <w:r w:rsidR="00284D71" w:rsidRPr="002B0149">
                <w:rPr>
                  <w:rStyle w:val="Hyperlink"/>
                  <w:i/>
                  <w:iCs/>
                  <w:sz w:val="22"/>
                  <w:szCs w:val="22"/>
                </w:rPr>
                <w:t>Hammamet</w:t>
              </w:r>
              <w:proofErr w:type="spellEnd"/>
              <w:r w:rsidR="00284D71" w:rsidRPr="002B0149">
                <w:rPr>
                  <w:rStyle w:val="Hyperlink"/>
                  <w:i/>
                  <w:iCs/>
                  <w:sz w:val="22"/>
                  <w:szCs w:val="22"/>
                </w:rPr>
                <w:t>, 2016)</w:t>
              </w:r>
            </w:hyperlink>
            <w:r w:rsidR="00284D71" w:rsidRPr="00284D71">
              <w:rPr>
                <w:i/>
                <w:iCs/>
                <w:sz w:val="22"/>
                <w:szCs w:val="22"/>
              </w:rPr>
              <w:t xml:space="preserve">, </w:t>
            </w:r>
            <w:r w:rsidR="002A5AF3">
              <w:rPr>
                <w:i/>
                <w:iCs/>
                <w:sz w:val="22"/>
                <w:szCs w:val="22"/>
              </w:rPr>
              <w:br/>
            </w:r>
            <w:hyperlink r:id="rId23" w:history="1">
              <w:r w:rsidR="00FF7FC4">
                <w:rPr>
                  <w:rStyle w:val="Hyperlink"/>
                  <w:i/>
                  <w:iCs/>
                  <w:sz w:val="22"/>
                  <w:szCs w:val="22"/>
                </w:rPr>
                <w:t>50</w:t>
              </w:r>
            </w:hyperlink>
            <w:r w:rsidR="00284D71" w:rsidRPr="00284D71">
              <w:rPr>
                <w:i/>
                <w:iCs/>
                <w:sz w:val="22"/>
                <w:szCs w:val="22"/>
              </w:rPr>
              <w:t xml:space="preserve">, </w:t>
            </w:r>
            <w:hyperlink r:id="rId24" w:history="1">
              <w:r w:rsidR="00F213D0">
                <w:rPr>
                  <w:rStyle w:val="Hyperlink"/>
                  <w:i/>
                  <w:iCs/>
                  <w:sz w:val="22"/>
                  <w:szCs w:val="22"/>
                </w:rPr>
                <w:t>52</w:t>
              </w:r>
            </w:hyperlink>
            <w:r w:rsidR="00284D71" w:rsidRPr="00284D71">
              <w:rPr>
                <w:i/>
                <w:iCs/>
                <w:sz w:val="22"/>
                <w:szCs w:val="22"/>
              </w:rPr>
              <w:t xml:space="preserve">, </w:t>
            </w:r>
            <w:hyperlink r:id="rId25" w:history="1">
              <w:r w:rsidR="00284D71" w:rsidRPr="00284D71">
                <w:rPr>
                  <w:rStyle w:val="Hyperlink"/>
                  <w:i/>
                  <w:iCs/>
                  <w:sz w:val="22"/>
                  <w:szCs w:val="22"/>
                </w:rPr>
                <w:t>58</w:t>
              </w:r>
            </w:hyperlink>
            <w:r w:rsidR="00284D71" w:rsidRPr="00284D71">
              <w:rPr>
                <w:i/>
                <w:iCs/>
                <w:sz w:val="22"/>
                <w:szCs w:val="22"/>
              </w:rPr>
              <w:t xml:space="preserve">, </w:t>
            </w:r>
            <w:hyperlink r:id="rId26" w:history="1">
              <w:r w:rsidR="00284D71" w:rsidRPr="00284D71">
                <w:rPr>
                  <w:rStyle w:val="Hyperlink"/>
                  <w:i/>
                  <w:iCs/>
                  <w:sz w:val="22"/>
                  <w:szCs w:val="22"/>
                </w:rPr>
                <w:t>60</w:t>
              </w:r>
            </w:hyperlink>
            <w:r w:rsidR="00284D71" w:rsidRPr="00284D71">
              <w:rPr>
                <w:i/>
                <w:iCs/>
                <w:sz w:val="22"/>
                <w:szCs w:val="22"/>
              </w:rPr>
              <w:t xml:space="preserve">, </w:t>
            </w:r>
            <w:hyperlink r:id="rId27" w:history="1">
              <w:r w:rsidR="00D17ACF">
                <w:rPr>
                  <w:rStyle w:val="Hyperlink"/>
                  <w:i/>
                  <w:iCs/>
                  <w:sz w:val="22"/>
                  <w:szCs w:val="22"/>
                </w:rPr>
                <w:t>64 (Rev. New Delhi, 2024)</w:t>
              </w:r>
            </w:hyperlink>
            <w:r w:rsidR="00284D71" w:rsidRPr="00284D71">
              <w:rPr>
                <w:i/>
                <w:iCs/>
                <w:sz w:val="22"/>
                <w:szCs w:val="22"/>
              </w:rPr>
              <w:t xml:space="preserve">, </w:t>
            </w:r>
            <w:hyperlink r:id="rId28" w:history="1">
              <w:r w:rsidR="00A25A9D">
                <w:rPr>
                  <w:rStyle w:val="Hyperlink"/>
                  <w:i/>
                  <w:iCs/>
                  <w:sz w:val="22"/>
                  <w:szCs w:val="22"/>
                </w:rPr>
                <w:t xml:space="preserve">69 (Rev. </w:t>
              </w:r>
              <w:proofErr w:type="spellStart"/>
              <w:r w:rsidR="00A25A9D">
                <w:rPr>
                  <w:rStyle w:val="Hyperlink"/>
                  <w:i/>
                  <w:iCs/>
                  <w:sz w:val="22"/>
                  <w:szCs w:val="22"/>
                </w:rPr>
                <w:t>Hammamet</w:t>
              </w:r>
              <w:proofErr w:type="spellEnd"/>
              <w:r w:rsidR="00A25A9D">
                <w:rPr>
                  <w:rStyle w:val="Hyperlink"/>
                  <w:i/>
                  <w:iCs/>
                  <w:sz w:val="22"/>
                  <w:szCs w:val="22"/>
                </w:rPr>
                <w:t>, 2016)</w:t>
              </w:r>
            </w:hyperlink>
            <w:r w:rsidR="00284D71" w:rsidRPr="00284D71">
              <w:rPr>
                <w:i/>
                <w:iCs/>
                <w:sz w:val="22"/>
                <w:szCs w:val="22"/>
              </w:rPr>
              <w:t xml:space="preserve">, </w:t>
            </w:r>
            <w:hyperlink r:id="rId29" w:history="1">
              <w:r w:rsidR="00284D71" w:rsidRPr="00A25A9D">
                <w:rPr>
                  <w:rStyle w:val="Hyperlink"/>
                  <w:i/>
                  <w:iCs/>
                  <w:sz w:val="22"/>
                  <w:szCs w:val="22"/>
                </w:rPr>
                <w:t>75 (Rev. Geneva, 2022)</w:t>
              </w:r>
            </w:hyperlink>
            <w:r w:rsidR="00284D71" w:rsidRPr="00284D71">
              <w:rPr>
                <w:i/>
                <w:iCs/>
                <w:sz w:val="22"/>
                <w:szCs w:val="22"/>
              </w:rPr>
              <w:t xml:space="preserve">, </w:t>
            </w:r>
            <w:r w:rsidR="002A5AF3">
              <w:rPr>
                <w:i/>
                <w:iCs/>
                <w:sz w:val="22"/>
                <w:szCs w:val="22"/>
              </w:rPr>
              <w:br/>
            </w:r>
            <w:hyperlink r:id="rId30" w:history="1">
              <w:r w:rsidR="0068568F" w:rsidRPr="0068568F">
                <w:rPr>
                  <w:rStyle w:val="Hyperlink"/>
                  <w:i/>
                  <w:iCs/>
                  <w:sz w:val="22"/>
                  <w:szCs w:val="22"/>
                </w:rPr>
                <w:t>98 (Rev. New Delhi, 2024)</w:t>
              </w:r>
            </w:hyperlink>
            <w:r w:rsidR="00284D71" w:rsidRPr="00284D71">
              <w:rPr>
                <w:i/>
                <w:iCs/>
                <w:sz w:val="22"/>
                <w:szCs w:val="22"/>
              </w:rPr>
              <w:t xml:space="preserve">; </w:t>
            </w:r>
            <w:hyperlink r:id="rId31" w:history="1">
              <w:proofErr w:type="spellStart"/>
              <w:r w:rsidR="00284D71" w:rsidRPr="00284D71">
                <w:rPr>
                  <w:rStyle w:val="Hyperlink"/>
                  <w:i/>
                  <w:iCs/>
                  <w:sz w:val="22"/>
                  <w:szCs w:val="22"/>
                </w:rPr>
                <w:t>WTDC</w:t>
              </w:r>
              <w:proofErr w:type="spellEnd"/>
              <w:r w:rsidR="00284D71" w:rsidRPr="00284D71">
                <w:rPr>
                  <w:rStyle w:val="Hyperlink"/>
                  <w:i/>
                  <w:iCs/>
                  <w:sz w:val="22"/>
                  <w:szCs w:val="22"/>
                </w:rPr>
                <w:t>-17/Buenos Aires Action Plan Objective 3/Output 3.3</w:t>
              </w:r>
            </w:hyperlink>
            <w:r w:rsidR="00284D71" w:rsidRPr="00284D71">
              <w:rPr>
                <w:i/>
                <w:iCs/>
                <w:sz w:val="22"/>
                <w:szCs w:val="22"/>
              </w:rPr>
              <w:t xml:space="preserve">, </w:t>
            </w:r>
            <w:proofErr w:type="spellStart"/>
            <w:r w:rsidR="00284D71" w:rsidRPr="00284D71">
              <w:rPr>
                <w:i/>
                <w:iCs/>
                <w:sz w:val="22"/>
                <w:szCs w:val="22"/>
              </w:rPr>
              <w:t>WTDC</w:t>
            </w:r>
            <w:proofErr w:type="spellEnd"/>
            <w:r w:rsidR="002A5AF3">
              <w:rPr>
                <w:i/>
                <w:iCs/>
                <w:sz w:val="22"/>
                <w:szCs w:val="22"/>
              </w:rPr>
              <w:t> </w:t>
            </w:r>
            <w:r w:rsidR="00284D71" w:rsidRPr="00284D71">
              <w:rPr>
                <w:i/>
                <w:iCs/>
                <w:sz w:val="22"/>
                <w:szCs w:val="22"/>
              </w:rPr>
              <w:t xml:space="preserve">Resolutions </w:t>
            </w:r>
            <w:hyperlink r:id="rId32" w:history="1">
              <w:r w:rsidR="00284D71" w:rsidRPr="00284D71">
                <w:rPr>
                  <w:rStyle w:val="Hyperlink"/>
                  <w:i/>
                  <w:iCs/>
                  <w:sz w:val="22"/>
                  <w:szCs w:val="22"/>
                </w:rPr>
                <w:t>20</w:t>
              </w:r>
            </w:hyperlink>
            <w:r w:rsidR="00284D71" w:rsidRPr="00284D71">
              <w:rPr>
                <w:i/>
                <w:iCs/>
                <w:sz w:val="22"/>
                <w:szCs w:val="22"/>
              </w:rPr>
              <w:t xml:space="preserve"> (Rev. Buenos Aires, 2017), </w:t>
            </w:r>
            <w:hyperlink r:id="rId33" w:history="1">
              <w:r w:rsidR="00284D71" w:rsidRPr="00A72C28">
                <w:rPr>
                  <w:rStyle w:val="Hyperlink"/>
                  <w:i/>
                  <w:iCs/>
                  <w:sz w:val="22"/>
                  <w:szCs w:val="22"/>
                </w:rPr>
                <w:t xml:space="preserve">30, 45 and 63 (Rev. </w:t>
              </w:r>
              <w:r w:rsidR="00855781" w:rsidRPr="00A72C28">
                <w:rPr>
                  <w:rStyle w:val="Hyperlink"/>
                  <w:i/>
                  <w:iCs/>
                  <w:sz w:val="22"/>
                  <w:szCs w:val="22"/>
                </w:rPr>
                <w:t>Baku</w:t>
              </w:r>
              <w:r w:rsidR="00284D71" w:rsidRPr="00A72C28">
                <w:rPr>
                  <w:rStyle w:val="Hyperlink"/>
                  <w:i/>
                  <w:iCs/>
                  <w:sz w:val="22"/>
                  <w:szCs w:val="22"/>
                </w:rPr>
                <w:t>, 202</w:t>
              </w:r>
              <w:r w:rsidR="00855781" w:rsidRPr="00A72C28">
                <w:rPr>
                  <w:rStyle w:val="Hyperlink"/>
                  <w:i/>
                  <w:iCs/>
                  <w:sz w:val="22"/>
                  <w:szCs w:val="22"/>
                </w:rPr>
                <w:t>5</w:t>
              </w:r>
              <w:r w:rsidR="00284D71" w:rsidRPr="00A72C28">
                <w:rPr>
                  <w:rStyle w:val="Hyperlink"/>
                  <w:i/>
                  <w:iCs/>
                  <w:sz w:val="22"/>
                  <w:szCs w:val="22"/>
                </w:rPr>
                <w:t>)</w:t>
              </w:r>
            </w:hyperlink>
            <w:r w:rsidR="00284D71" w:rsidRPr="00284D71">
              <w:rPr>
                <w:i/>
                <w:iCs/>
                <w:sz w:val="22"/>
                <w:szCs w:val="22"/>
              </w:rPr>
              <w:t>; Council</w:t>
            </w:r>
            <w:r w:rsidR="002A5AF3">
              <w:rPr>
                <w:i/>
                <w:iCs/>
                <w:sz w:val="22"/>
                <w:szCs w:val="22"/>
              </w:rPr>
              <w:t> </w:t>
            </w:r>
            <w:r w:rsidR="00284D71" w:rsidRPr="00284D71">
              <w:rPr>
                <w:i/>
                <w:iCs/>
                <w:sz w:val="22"/>
                <w:szCs w:val="22"/>
              </w:rPr>
              <w:t>Documents </w:t>
            </w:r>
            <w:proofErr w:type="spellStart"/>
            <w:r w:rsidR="00284D71">
              <w:fldChar w:fldCharType="begin"/>
            </w:r>
            <w:r w:rsidR="00284D71">
              <w:instrText>HYPERLINK "http://www.itu.int/md/S16-CL-C-0033/en"</w:instrText>
            </w:r>
            <w:r w:rsidR="00284D71">
              <w:fldChar w:fldCharType="separate"/>
            </w:r>
            <w:r w:rsidR="00284D71" w:rsidRPr="00284D71">
              <w:rPr>
                <w:rStyle w:val="Hyperlink"/>
                <w:i/>
                <w:iCs/>
                <w:sz w:val="22"/>
                <w:szCs w:val="22"/>
              </w:rPr>
              <w:t>C16</w:t>
            </w:r>
            <w:proofErr w:type="spellEnd"/>
            <w:r w:rsidR="00284D71" w:rsidRPr="00284D71">
              <w:rPr>
                <w:rStyle w:val="Hyperlink"/>
                <w:i/>
                <w:iCs/>
                <w:sz w:val="22"/>
                <w:szCs w:val="22"/>
              </w:rPr>
              <w:t>/33</w:t>
            </w:r>
            <w:r w:rsidR="00284D71">
              <w:fldChar w:fldCharType="end"/>
            </w:r>
            <w:r w:rsidR="00284D71" w:rsidRPr="00284D71">
              <w:rPr>
                <w:i/>
                <w:iCs/>
                <w:sz w:val="22"/>
                <w:szCs w:val="22"/>
              </w:rPr>
              <w:t xml:space="preserve">, </w:t>
            </w:r>
            <w:hyperlink r:id="rId34" w:history="1">
              <w:proofErr w:type="spellStart"/>
              <w:r w:rsidR="00284D71" w:rsidRPr="00284D71">
                <w:rPr>
                  <w:rStyle w:val="Hyperlink"/>
                  <w:i/>
                  <w:iCs/>
                  <w:sz w:val="22"/>
                  <w:szCs w:val="22"/>
                </w:rPr>
                <w:t>C17</w:t>
              </w:r>
              <w:proofErr w:type="spellEnd"/>
              <w:r w:rsidR="00284D71" w:rsidRPr="00284D71">
                <w:rPr>
                  <w:rStyle w:val="Hyperlink"/>
                  <w:i/>
                  <w:iCs/>
                  <w:sz w:val="22"/>
                  <w:szCs w:val="22"/>
                </w:rPr>
                <w:t>/33</w:t>
              </w:r>
            </w:hyperlink>
            <w:r w:rsidR="00284D71" w:rsidRPr="00284D71">
              <w:rPr>
                <w:i/>
                <w:iCs/>
                <w:sz w:val="22"/>
                <w:szCs w:val="22"/>
              </w:rPr>
              <w:t xml:space="preserve">, </w:t>
            </w:r>
            <w:hyperlink r:id="rId35" w:history="1">
              <w:proofErr w:type="spellStart"/>
              <w:r w:rsidR="00284D71" w:rsidRPr="00284D71">
                <w:rPr>
                  <w:rStyle w:val="Hyperlink"/>
                  <w:i/>
                  <w:iCs/>
                  <w:sz w:val="22"/>
                  <w:szCs w:val="22"/>
                </w:rPr>
                <w:t>C18</w:t>
              </w:r>
              <w:proofErr w:type="spellEnd"/>
              <w:r w:rsidR="00284D71" w:rsidRPr="00284D71">
                <w:rPr>
                  <w:rStyle w:val="Hyperlink"/>
                  <w:i/>
                  <w:iCs/>
                  <w:sz w:val="22"/>
                  <w:szCs w:val="22"/>
                </w:rPr>
                <w:t>/33</w:t>
              </w:r>
            </w:hyperlink>
            <w:r w:rsidR="00284D71" w:rsidRPr="00284D71">
              <w:rPr>
                <w:i/>
                <w:iCs/>
                <w:sz w:val="22"/>
                <w:szCs w:val="22"/>
              </w:rPr>
              <w:t xml:space="preserve">, </w:t>
            </w:r>
            <w:hyperlink r:id="rId36" w:history="1">
              <w:proofErr w:type="spellStart"/>
              <w:r w:rsidR="00284D71" w:rsidRPr="00284D71">
                <w:rPr>
                  <w:rStyle w:val="Hyperlink"/>
                  <w:i/>
                  <w:iCs/>
                  <w:sz w:val="22"/>
                  <w:szCs w:val="22"/>
                </w:rPr>
                <w:t>C19</w:t>
              </w:r>
              <w:proofErr w:type="spellEnd"/>
              <w:r w:rsidR="00284D71" w:rsidRPr="00284D71">
                <w:rPr>
                  <w:rStyle w:val="Hyperlink"/>
                  <w:i/>
                  <w:iCs/>
                  <w:sz w:val="22"/>
                  <w:szCs w:val="22"/>
                </w:rPr>
                <w:t>/33</w:t>
              </w:r>
            </w:hyperlink>
            <w:r w:rsidR="00284D71" w:rsidRPr="00284D71">
              <w:rPr>
                <w:i/>
                <w:iCs/>
                <w:sz w:val="22"/>
                <w:szCs w:val="22"/>
              </w:rPr>
              <w:t xml:space="preserve">, </w:t>
            </w:r>
            <w:hyperlink r:id="rId37" w:history="1">
              <w:proofErr w:type="spellStart"/>
              <w:r w:rsidR="00284D71" w:rsidRPr="00284D71">
                <w:rPr>
                  <w:rStyle w:val="Hyperlink"/>
                  <w:i/>
                  <w:iCs/>
                  <w:sz w:val="22"/>
                  <w:szCs w:val="22"/>
                </w:rPr>
                <w:t>C20</w:t>
              </w:r>
              <w:proofErr w:type="spellEnd"/>
              <w:r w:rsidR="00284D71" w:rsidRPr="00284D71">
                <w:rPr>
                  <w:rStyle w:val="Hyperlink"/>
                  <w:i/>
                  <w:iCs/>
                  <w:sz w:val="22"/>
                  <w:szCs w:val="22"/>
                </w:rPr>
                <w:t>/33</w:t>
              </w:r>
            </w:hyperlink>
            <w:r w:rsidR="00284D71" w:rsidRPr="00284D71">
              <w:rPr>
                <w:i/>
                <w:iCs/>
                <w:sz w:val="22"/>
                <w:szCs w:val="22"/>
              </w:rPr>
              <w:t xml:space="preserve">, </w:t>
            </w:r>
            <w:hyperlink r:id="rId38" w:history="1">
              <w:proofErr w:type="spellStart"/>
              <w:r w:rsidR="00284D71" w:rsidRPr="00284D71">
                <w:rPr>
                  <w:rStyle w:val="Hyperlink"/>
                  <w:i/>
                  <w:iCs/>
                  <w:sz w:val="22"/>
                  <w:szCs w:val="22"/>
                </w:rPr>
                <w:t>C21</w:t>
              </w:r>
              <w:proofErr w:type="spellEnd"/>
              <w:r w:rsidR="00284D71" w:rsidRPr="00284D71">
                <w:rPr>
                  <w:rStyle w:val="Hyperlink"/>
                  <w:i/>
                  <w:iCs/>
                  <w:sz w:val="22"/>
                  <w:szCs w:val="22"/>
                </w:rPr>
                <w:t>/33</w:t>
              </w:r>
            </w:hyperlink>
            <w:r w:rsidR="00284D71" w:rsidRPr="00284D71">
              <w:rPr>
                <w:i/>
                <w:iCs/>
                <w:sz w:val="22"/>
                <w:szCs w:val="22"/>
              </w:rPr>
              <w:t xml:space="preserve">, </w:t>
            </w:r>
            <w:hyperlink r:id="rId39" w:history="1">
              <w:proofErr w:type="spellStart"/>
              <w:r w:rsidR="00284D71" w:rsidRPr="00284D71">
                <w:rPr>
                  <w:rStyle w:val="Hyperlink"/>
                  <w:i/>
                  <w:iCs/>
                  <w:sz w:val="22"/>
                  <w:szCs w:val="22"/>
                </w:rPr>
                <w:t>C22</w:t>
              </w:r>
              <w:proofErr w:type="spellEnd"/>
              <w:r w:rsidR="00284D71" w:rsidRPr="00284D71">
                <w:rPr>
                  <w:rStyle w:val="Hyperlink"/>
                  <w:i/>
                  <w:iCs/>
                  <w:sz w:val="22"/>
                  <w:szCs w:val="22"/>
                </w:rPr>
                <w:t>/33</w:t>
              </w:r>
            </w:hyperlink>
            <w:r w:rsidR="00284D71" w:rsidRPr="00284D71">
              <w:rPr>
                <w:i/>
                <w:iCs/>
                <w:sz w:val="22"/>
                <w:szCs w:val="22"/>
              </w:rPr>
              <w:t xml:space="preserve">, </w:t>
            </w:r>
            <w:hyperlink r:id="rId40" w:history="1">
              <w:proofErr w:type="spellStart"/>
              <w:r w:rsidR="00284D71" w:rsidRPr="00284D71">
                <w:rPr>
                  <w:rStyle w:val="Hyperlink"/>
                  <w:i/>
                  <w:iCs/>
                  <w:sz w:val="22"/>
                  <w:szCs w:val="22"/>
                </w:rPr>
                <w:t>C23</w:t>
              </w:r>
              <w:proofErr w:type="spellEnd"/>
              <w:r w:rsidR="00284D71" w:rsidRPr="00284D71">
                <w:rPr>
                  <w:rStyle w:val="Hyperlink"/>
                  <w:i/>
                  <w:iCs/>
                  <w:sz w:val="22"/>
                  <w:szCs w:val="22"/>
                </w:rPr>
                <w:t>/33</w:t>
              </w:r>
            </w:hyperlink>
            <w:r w:rsidR="00284D71" w:rsidRPr="003A0A98">
              <w:rPr>
                <w:i/>
                <w:iCs/>
                <w:sz w:val="22"/>
                <w:szCs w:val="22"/>
              </w:rPr>
              <w:t xml:space="preserve">, </w:t>
            </w:r>
            <w:hyperlink r:id="rId41" w:history="1">
              <w:proofErr w:type="spellStart"/>
              <w:r w:rsidR="00284D71" w:rsidRPr="00284D71">
                <w:rPr>
                  <w:rStyle w:val="Hyperlink"/>
                  <w:i/>
                  <w:iCs/>
                  <w:sz w:val="22"/>
                  <w:szCs w:val="22"/>
                </w:rPr>
                <w:t>C24</w:t>
              </w:r>
              <w:proofErr w:type="spellEnd"/>
              <w:r w:rsidR="00284D71" w:rsidRPr="00284D71">
                <w:rPr>
                  <w:rStyle w:val="Hyperlink"/>
                  <w:i/>
                  <w:iCs/>
                  <w:sz w:val="22"/>
                  <w:szCs w:val="22"/>
                </w:rPr>
                <w:t>/33</w:t>
              </w:r>
            </w:hyperlink>
            <w:r w:rsidR="00284D71" w:rsidRPr="00284D71">
              <w:rPr>
                <w:i/>
                <w:iCs/>
                <w:sz w:val="22"/>
                <w:szCs w:val="22"/>
              </w:rPr>
              <w:t xml:space="preserve">, </w:t>
            </w:r>
            <w:hyperlink r:id="rId42" w:history="1">
              <w:proofErr w:type="spellStart"/>
              <w:r w:rsidR="00284D71" w:rsidRPr="00284D71">
                <w:rPr>
                  <w:rStyle w:val="Hyperlink"/>
                  <w:i/>
                  <w:iCs/>
                  <w:sz w:val="22"/>
                  <w:szCs w:val="22"/>
                </w:rPr>
                <w:t>C25</w:t>
              </w:r>
              <w:proofErr w:type="spellEnd"/>
              <w:r w:rsidR="00284D71" w:rsidRPr="00284D71">
                <w:rPr>
                  <w:rStyle w:val="Hyperlink"/>
                  <w:i/>
                  <w:iCs/>
                  <w:sz w:val="22"/>
                  <w:szCs w:val="22"/>
                </w:rPr>
                <w:t>/33</w:t>
              </w:r>
            </w:hyperlink>
          </w:p>
        </w:tc>
      </w:tr>
    </w:tbl>
    <w:p w14:paraId="4CDB8B60" w14:textId="77777777" w:rsidR="00E227F3" w:rsidRPr="00284D71"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284D71"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284D71">
        <w:br w:type="page"/>
      </w:r>
    </w:p>
    <w:bookmarkEnd w:id="5"/>
    <w:bookmarkEnd w:id="10"/>
    <w:p w14:paraId="46A5B4F1" w14:textId="77777777" w:rsidR="00DC4A61" w:rsidRPr="002042BE" w:rsidRDefault="00DC4A61" w:rsidP="00312A74">
      <w:pPr>
        <w:pStyle w:val="Heading1"/>
      </w:pPr>
      <w:r w:rsidRPr="001F3EDB">
        <w:lastRenderedPageBreak/>
        <w:t>1</w:t>
      </w:r>
      <w:r w:rsidRPr="001F3EDB">
        <w:tab/>
        <w:t>Introduction</w:t>
      </w:r>
    </w:p>
    <w:p w14:paraId="5E1B6AAC" w14:textId="77777777" w:rsidR="00DC4A61" w:rsidRPr="001F3EDB" w:rsidRDefault="00DC4A61" w:rsidP="00C03BF5">
      <w:pPr>
        <w:jc w:val="both"/>
      </w:pPr>
      <w:r w:rsidRPr="001F3EDB">
        <w:t xml:space="preserve">This report describes ITU’s activities related to the 2022 Plenipotentiary Conference Resolutions 101, 102, 133, 180 and 206 for the reporting period from </w:t>
      </w:r>
      <w:r>
        <w:t xml:space="preserve">October </w:t>
      </w:r>
      <w:r w:rsidRPr="001F3EDB">
        <w:t>202</w:t>
      </w:r>
      <w:r>
        <w:t>5</w:t>
      </w:r>
      <w:r w:rsidRPr="001F3EDB">
        <w:t xml:space="preserve"> till date.</w:t>
      </w:r>
      <w:bookmarkStart w:id="11" w:name="_Hlt239152104"/>
      <w:bookmarkStart w:id="12" w:name="_Hlt239152105"/>
      <w:bookmarkStart w:id="13" w:name="_Hlt239151886"/>
      <w:bookmarkStart w:id="14" w:name="_Hlt239151887"/>
      <w:bookmarkStart w:id="15" w:name="_Hlt239152106"/>
      <w:bookmarkStart w:id="16" w:name="_Hlt239152114"/>
      <w:bookmarkStart w:id="17" w:name="_Hlt239153440"/>
      <w:bookmarkStart w:id="18" w:name="_Hlt239153441"/>
      <w:bookmarkEnd w:id="11"/>
      <w:bookmarkEnd w:id="12"/>
      <w:bookmarkEnd w:id="13"/>
      <w:bookmarkEnd w:id="14"/>
      <w:bookmarkEnd w:id="15"/>
      <w:bookmarkEnd w:id="16"/>
      <w:bookmarkEnd w:id="17"/>
      <w:bookmarkEnd w:id="18"/>
    </w:p>
    <w:p w14:paraId="5CD8429E" w14:textId="77777777" w:rsidR="00DC4A61" w:rsidRPr="002042BE" w:rsidRDefault="00DC4A61" w:rsidP="00312A74">
      <w:pPr>
        <w:pStyle w:val="Heading1"/>
      </w:pPr>
      <w:r w:rsidRPr="001F3EDB">
        <w:t>2</w:t>
      </w:r>
      <w:r w:rsidRPr="001F3EDB">
        <w:rPr>
          <w:szCs w:val="24"/>
        </w:rPr>
        <w:tab/>
      </w:r>
      <w:r w:rsidRPr="001F3EDB">
        <w:t>Activities related to Internet Protocol (IP) networks, the development of next-generation networks (NGN) and future Internet, including policy and regulatory challenges</w:t>
      </w:r>
    </w:p>
    <w:p w14:paraId="6F808415" w14:textId="77777777" w:rsidR="00DC4A61" w:rsidRPr="001F3EDB" w:rsidRDefault="00DC4A61" w:rsidP="00C03BF5">
      <w:pPr>
        <w:jc w:val="both"/>
        <w:rPr>
          <w:rFonts w:asciiTheme="minorHAnsi" w:hAnsiTheme="minorHAnsi" w:cstheme="minorBidi"/>
          <w:spacing w:val="-2"/>
        </w:rPr>
      </w:pPr>
      <w:r w:rsidRPr="001F3EDB">
        <w:rPr>
          <w:rFonts w:asciiTheme="minorHAnsi" w:hAnsiTheme="minorHAnsi" w:cstheme="minorBidi"/>
        </w:rPr>
        <w:t xml:space="preserve">The new/revised </w:t>
      </w:r>
      <w:hyperlink r:id="rId43" w:history="1">
        <w:r w:rsidRPr="001F3EDB">
          <w:rPr>
            <w:rFonts w:asciiTheme="minorHAnsi" w:hAnsiTheme="minorHAnsi" w:cstheme="minorBidi"/>
            <w:color w:val="0563C1"/>
            <w:u w:val="single"/>
          </w:rPr>
          <w:t>ITU-T Recommendations</w:t>
        </w:r>
      </w:hyperlink>
      <w:r w:rsidRPr="001F3EDB">
        <w:rPr>
          <w:rFonts w:asciiTheme="minorHAnsi" w:hAnsiTheme="minorHAnsi" w:cstheme="minorBidi"/>
        </w:rPr>
        <w:t xml:space="preserve"> and other texts which have been approved for this </w:t>
      </w:r>
      <w:r w:rsidRPr="00EF7287">
        <w:rPr>
          <w:rFonts w:asciiTheme="minorHAnsi" w:hAnsiTheme="minorHAnsi" w:cstheme="minorBidi"/>
          <w:b/>
          <w:bCs/>
          <w:spacing w:val="2"/>
        </w:rPr>
        <w:t>01/10/2025-19/11/2025</w:t>
      </w:r>
      <w:r>
        <w:rPr>
          <w:rFonts w:asciiTheme="minorHAnsi" w:hAnsiTheme="minorHAnsi" w:cstheme="minorBidi"/>
          <w:spacing w:val="2"/>
        </w:rPr>
        <w:t xml:space="preserve"> </w:t>
      </w:r>
      <w:r w:rsidRPr="001F3EDB">
        <w:t>reporting</w:t>
      </w:r>
      <w:r w:rsidRPr="001F3EDB">
        <w:rPr>
          <w:rFonts w:asciiTheme="minorHAnsi" w:hAnsiTheme="minorHAnsi" w:cstheme="minorBidi"/>
          <w:spacing w:val="2"/>
        </w:rPr>
        <w:t xml:space="preserve"> period</w:t>
      </w:r>
      <w:r>
        <w:rPr>
          <w:rFonts w:asciiTheme="minorHAnsi" w:hAnsiTheme="minorHAnsi" w:cstheme="minorBidi"/>
          <w:spacing w:val="2"/>
        </w:rPr>
        <w:t xml:space="preserve">, </w:t>
      </w:r>
      <w:r w:rsidRPr="001F3EDB">
        <w:rPr>
          <w:rFonts w:asciiTheme="minorHAnsi" w:hAnsiTheme="minorHAnsi" w:cstheme="minorBidi"/>
          <w:spacing w:val="2"/>
        </w:rPr>
        <w:t>including those relevant to this Report, can be found under the different</w:t>
      </w:r>
      <w:r w:rsidRPr="001F3EDB">
        <w:rPr>
          <w:rFonts w:asciiTheme="minorHAnsi" w:hAnsiTheme="minorHAnsi" w:cstheme="minorBidi"/>
          <w:spacing w:val="-2"/>
        </w:rPr>
        <w:t xml:space="preserve"> ITU-T Study Groups (</w:t>
      </w:r>
      <w:proofErr w:type="spellStart"/>
      <w:r w:rsidRPr="001F3EDB">
        <w:rPr>
          <w:rFonts w:asciiTheme="minorHAnsi" w:hAnsiTheme="minorHAnsi" w:cstheme="minorBidi"/>
          <w:spacing w:val="-2"/>
        </w:rPr>
        <w:t>SGs</w:t>
      </w:r>
      <w:proofErr w:type="spellEnd"/>
      <w:r w:rsidRPr="001F3EDB">
        <w:rPr>
          <w:rFonts w:asciiTheme="minorHAnsi" w:hAnsiTheme="minorHAnsi" w:cstheme="minorBidi"/>
          <w:spacing w:val="-2"/>
        </w:rPr>
        <w:t xml:space="preserve">). </w:t>
      </w:r>
    </w:p>
    <w:p w14:paraId="30580DEB" w14:textId="77777777" w:rsidR="00DC4A61" w:rsidRPr="002042BE" w:rsidRDefault="00DC4A61" w:rsidP="00E444A2">
      <w:pPr>
        <w:pStyle w:val="Heading2"/>
      </w:pPr>
      <w:r w:rsidRPr="001F3EDB">
        <w:t>2.1</w:t>
      </w:r>
      <w:r w:rsidRPr="001F3EDB">
        <w:tab/>
        <w:t>IMT-2020</w:t>
      </w:r>
    </w:p>
    <w:p w14:paraId="3D1AC69D" w14:textId="77777777" w:rsidR="00DC4A61" w:rsidRPr="001F3EDB" w:rsidRDefault="00DC4A61" w:rsidP="00C03BF5">
      <w:pPr>
        <w:jc w:val="both"/>
      </w:pPr>
      <w:r w:rsidRPr="001F3EDB">
        <w:t>ITU</w:t>
      </w:r>
      <w:r w:rsidRPr="001F3EDB">
        <w:rPr>
          <w:rFonts w:asciiTheme="minorHAnsi" w:hAnsiTheme="minorHAnsi" w:cstheme="minorBidi"/>
          <w:spacing w:val="-4"/>
        </w:rPr>
        <w:t>-T SG13</w:t>
      </w:r>
      <w:r w:rsidRPr="001F3EDB">
        <w:rPr>
          <w:rFonts w:asciiTheme="minorHAnsi" w:hAnsiTheme="minorHAnsi" w:cstheme="minorBidi"/>
          <w:b/>
          <w:bCs/>
          <w:spacing w:val="-4"/>
        </w:rPr>
        <w:t xml:space="preserve"> </w:t>
      </w:r>
      <w:r w:rsidRPr="001F3EDB">
        <w:t>approved</w:t>
      </w:r>
      <w:r w:rsidRPr="001F3EDB">
        <w:rPr>
          <w:rFonts w:asciiTheme="minorHAnsi" w:hAnsiTheme="minorHAnsi" w:cstheme="minorBidi"/>
          <w:spacing w:val="-4"/>
        </w:rPr>
        <w:t xml:space="preserve"> the following </w:t>
      </w:r>
      <w:hyperlink r:id="rId44" w:history="1">
        <w:r>
          <w:rPr>
            <w:rStyle w:val="Hyperlink"/>
            <w:rFonts w:asciiTheme="minorHAnsi" w:hAnsiTheme="minorHAnsi" w:cstheme="minorBidi"/>
            <w:spacing w:val="-4"/>
          </w:rPr>
          <w:t>2</w:t>
        </w:r>
        <w:r w:rsidRPr="008B2A28">
          <w:rPr>
            <w:rStyle w:val="Hyperlink"/>
            <w:rFonts w:asciiTheme="minorHAnsi" w:hAnsiTheme="minorHAnsi" w:cstheme="minorBidi"/>
            <w:spacing w:val="-4"/>
          </w:rPr>
          <w:t xml:space="preserve"> Recommendations</w:t>
        </w:r>
      </w:hyperlink>
      <w:r w:rsidRPr="001F3EDB">
        <w:rPr>
          <w:rFonts w:asciiTheme="minorHAnsi" w:hAnsiTheme="minorHAnsi" w:cstheme="minorBidi"/>
          <w:spacing w:val="-4"/>
        </w:rPr>
        <w:t xml:space="preserve">: </w:t>
      </w:r>
    </w:p>
    <w:p w14:paraId="4742517F" w14:textId="77777777" w:rsidR="00DC4A61" w:rsidRDefault="00DC4A61" w:rsidP="00E444A2">
      <w:pPr>
        <w:pStyle w:val="enumlev1"/>
        <w:jc w:val="both"/>
        <w:rPr>
          <w:rFonts w:ascii="Symbol" w:hAnsi="Symbol"/>
        </w:rPr>
      </w:pPr>
      <w:r w:rsidRPr="001F3EDB">
        <w:rPr>
          <w:rFonts w:ascii="Symbol" w:hAnsi="Symbol"/>
        </w:rPr>
        <w:t></w:t>
      </w:r>
      <w:r w:rsidRPr="001F3EDB">
        <w:rPr>
          <w:rFonts w:ascii="Symbol" w:hAnsi="Symbol"/>
        </w:rPr>
        <w:tab/>
      </w:r>
      <w:proofErr w:type="spellStart"/>
      <w:r w:rsidRPr="001F3EDB">
        <w:t>Y.3</w:t>
      </w:r>
      <w:r>
        <w:t>1</w:t>
      </w:r>
      <w:r w:rsidRPr="001F3EDB">
        <w:t>8</w:t>
      </w:r>
      <w:r>
        <w:t>8</w:t>
      </w:r>
      <w:proofErr w:type="spellEnd"/>
      <w:r w:rsidRPr="001F3EDB">
        <w:t xml:space="preserve">, </w:t>
      </w:r>
      <w:r w:rsidRPr="00650420">
        <w:t>IMT-</w:t>
      </w:r>
      <w:r w:rsidRPr="00E444A2">
        <w:t>2020</w:t>
      </w:r>
      <w:r w:rsidRPr="00650420">
        <w:t xml:space="preserve"> networks and beyond: requirements and functions for applications demanding large data transmission</w:t>
      </w:r>
      <w:r w:rsidRPr="001F3EDB">
        <w:rPr>
          <w:rFonts w:ascii="Symbol" w:hAnsi="Symbol"/>
        </w:rPr>
        <w:t xml:space="preserve"> </w:t>
      </w:r>
    </w:p>
    <w:p w14:paraId="563D5485" w14:textId="77777777" w:rsidR="00DC4A61" w:rsidRPr="006F30E9" w:rsidRDefault="00DC4A61" w:rsidP="00E444A2">
      <w:pPr>
        <w:pStyle w:val="enumlev1"/>
        <w:jc w:val="both"/>
      </w:pPr>
      <w:r w:rsidRPr="001F3EDB">
        <w:rPr>
          <w:rFonts w:ascii="Symbol" w:hAnsi="Symbol"/>
        </w:rPr>
        <w:t></w:t>
      </w:r>
      <w:r w:rsidRPr="001F3EDB">
        <w:rPr>
          <w:rFonts w:ascii="Symbol" w:hAnsi="Symbol"/>
        </w:rPr>
        <w:tab/>
      </w:r>
      <w:proofErr w:type="spellStart"/>
      <w:r w:rsidRPr="001F3EDB">
        <w:t>Y.32</w:t>
      </w:r>
      <w:r>
        <w:t>21</w:t>
      </w:r>
      <w:proofErr w:type="spellEnd"/>
      <w:r w:rsidRPr="001F3EDB">
        <w:t>,</w:t>
      </w:r>
      <w:r>
        <w:t xml:space="preserve"> </w:t>
      </w:r>
      <w:r w:rsidRPr="00252330">
        <w:t>Fixed, mobile and satellite convergence - Local data switching for IMT-2020 networks and beyond</w:t>
      </w:r>
    </w:p>
    <w:p w14:paraId="09E054ED" w14:textId="77777777" w:rsidR="00DC4A61" w:rsidRPr="001F3EDB" w:rsidRDefault="00DC4A61" w:rsidP="00EF7287">
      <w:r w:rsidRPr="001F3EDB">
        <w:rPr>
          <w:rFonts w:asciiTheme="minorHAnsi" w:hAnsiTheme="minorHAnsi" w:cstheme="minorBidi"/>
          <w:spacing w:val="-2"/>
        </w:rPr>
        <w:t xml:space="preserve">ITU-T Study Groups </w:t>
      </w:r>
      <w:r>
        <w:t xml:space="preserve">2, 11, </w:t>
      </w:r>
      <w:r w:rsidRPr="001F3EDB">
        <w:t>13</w:t>
      </w:r>
      <w:r>
        <w:t>, 17, 20 and 21</w:t>
      </w:r>
      <w:r w:rsidRPr="001F3EDB">
        <w:t xml:space="preserve"> ha</w:t>
      </w:r>
      <w:r>
        <w:t>ve</w:t>
      </w:r>
      <w:r w:rsidRPr="001F3EDB">
        <w:t xml:space="preserve"> </w:t>
      </w:r>
      <w:r>
        <w:t>1</w:t>
      </w:r>
      <w:r w:rsidRPr="001F3EDB">
        <w:t>0</w:t>
      </w:r>
      <w:r>
        <w:t>0+</w:t>
      </w:r>
      <w:r w:rsidRPr="001F3EDB">
        <w:t xml:space="preserve"> draft recommendations on IMT-2020 under development</w:t>
      </w:r>
      <w:r>
        <w:t xml:space="preserve"> (see </w:t>
      </w:r>
      <w:hyperlink r:id="rId45" w:history="1">
        <w:r w:rsidRPr="00D200A1">
          <w:rPr>
            <w:rStyle w:val="Hyperlink"/>
          </w:rPr>
          <w:t>ITU-T Work Programme</w:t>
        </w:r>
      </w:hyperlink>
      <w:r>
        <w:t>)</w:t>
      </w:r>
      <w:r w:rsidRPr="001F3EDB">
        <w:t>.</w:t>
      </w:r>
    </w:p>
    <w:p w14:paraId="7E26BD12" w14:textId="77777777" w:rsidR="00DC4A61" w:rsidRPr="002042BE" w:rsidRDefault="00DC4A61" w:rsidP="00E444A2">
      <w:pPr>
        <w:pStyle w:val="Heading2"/>
      </w:pPr>
      <w:r w:rsidRPr="001F3EDB">
        <w:t>2.2</w:t>
      </w:r>
      <w:r w:rsidRPr="001F3EDB">
        <w:tab/>
        <w:t>Internet</w:t>
      </w:r>
      <w:r>
        <w:t xml:space="preserve"> </w:t>
      </w:r>
      <w:r w:rsidRPr="001F3EDB">
        <w:t>of</w:t>
      </w:r>
      <w:r>
        <w:t xml:space="preserve"> </w:t>
      </w:r>
      <w:r w:rsidRPr="001F3EDB">
        <w:t>Things (IoT) and Smart Cities</w:t>
      </w:r>
    </w:p>
    <w:p w14:paraId="2F30457D" w14:textId="77777777" w:rsidR="00DC4A61" w:rsidRPr="008C6999" w:rsidRDefault="00DC4A61" w:rsidP="00E444A2">
      <w:pPr>
        <w:jc w:val="both"/>
      </w:pPr>
      <w:r w:rsidRPr="008C6999">
        <w:rPr>
          <w:b/>
        </w:rPr>
        <w:t>2.2.1</w:t>
      </w:r>
      <w:r w:rsidRPr="008C6999">
        <w:rPr>
          <w:b/>
        </w:rPr>
        <w:tab/>
      </w:r>
      <w:r w:rsidRPr="008C6999">
        <w:t xml:space="preserve">ITU-T </w:t>
      </w:r>
      <w:proofErr w:type="spellStart"/>
      <w:r w:rsidRPr="008C6999">
        <w:t>SG</w:t>
      </w:r>
      <w:r>
        <w:t>s</w:t>
      </w:r>
      <w:proofErr w:type="spellEnd"/>
      <w:r>
        <w:t xml:space="preserve"> 3, </w:t>
      </w:r>
      <w:r w:rsidRPr="008C6999">
        <w:t>17</w:t>
      </w:r>
      <w:r>
        <w:t>, 20</w:t>
      </w:r>
      <w:r w:rsidRPr="008C6999">
        <w:t xml:space="preserve"> </w:t>
      </w:r>
      <w:r>
        <w:t xml:space="preserve">and 21 </w:t>
      </w:r>
      <w:r w:rsidRPr="008C6999">
        <w:t xml:space="preserve">approved </w:t>
      </w:r>
      <w:r w:rsidRPr="001F3EDB">
        <w:rPr>
          <w:rFonts w:asciiTheme="minorHAnsi" w:hAnsiTheme="minorHAnsi" w:cstheme="minorBidi"/>
          <w:spacing w:val="-4"/>
        </w:rPr>
        <w:t xml:space="preserve">the following </w:t>
      </w:r>
      <w:hyperlink r:id="rId46" w:history="1">
        <w:r w:rsidRPr="00111095">
          <w:rPr>
            <w:rStyle w:val="Hyperlink"/>
            <w:rFonts w:asciiTheme="minorHAnsi" w:hAnsiTheme="minorHAnsi" w:cstheme="minorBidi"/>
            <w:spacing w:val="-4"/>
          </w:rPr>
          <w:t>4 Recommendations</w:t>
        </w:r>
      </w:hyperlink>
      <w:r>
        <w:rPr>
          <w:rFonts w:asciiTheme="minorHAnsi" w:hAnsiTheme="minorHAnsi" w:cstheme="minorBidi"/>
          <w:spacing w:val="-4"/>
        </w:rPr>
        <w:t>:</w:t>
      </w:r>
      <w:r>
        <w:t xml:space="preserve"> </w:t>
      </w:r>
    </w:p>
    <w:p w14:paraId="69E6A041" w14:textId="77777777" w:rsidR="00DC4A61" w:rsidRPr="008A07CB" w:rsidRDefault="00DC4A61" w:rsidP="00E444A2">
      <w:pPr>
        <w:pStyle w:val="enumlev1"/>
        <w:jc w:val="both"/>
      </w:pPr>
      <w:r w:rsidRPr="008A07CB">
        <w:t>–</w:t>
      </w:r>
      <w:r w:rsidRPr="008A07CB">
        <w:tab/>
      </w:r>
      <w:proofErr w:type="spellStart"/>
      <w:r w:rsidRPr="008A07CB">
        <w:t>D.1142</w:t>
      </w:r>
      <w:proofErr w:type="spellEnd"/>
      <w:r w:rsidRPr="008A07CB">
        <w:t>, Guidelines on economic and policy aspects of Internet of things (IoT)</w:t>
      </w:r>
    </w:p>
    <w:p w14:paraId="4F9EC144" w14:textId="77777777" w:rsidR="00DC4A61" w:rsidRPr="008A07CB" w:rsidRDefault="00DC4A61" w:rsidP="00E444A2">
      <w:pPr>
        <w:pStyle w:val="enumlev1"/>
        <w:jc w:val="both"/>
      </w:pPr>
      <w:r w:rsidRPr="008A07CB">
        <w:rPr>
          <w:spacing w:val="2"/>
        </w:rPr>
        <w:t>–</w:t>
      </w:r>
      <w:r w:rsidRPr="008A07CB">
        <w:rPr>
          <w:spacing w:val="2"/>
          <w:szCs w:val="24"/>
        </w:rPr>
        <w:tab/>
      </w:r>
      <w:proofErr w:type="spellStart"/>
      <w:r w:rsidRPr="008A07CB">
        <w:t>Y.4511</w:t>
      </w:r>
      <w:proofErr w:type="spellEnd"/>
      <w:r w:rsidRPr="008A07CB">
        <w:t>, Convergence framework for enhancement of service intelligence based on Internet of things</w:t>
      </w:r>
    </w:p>
    <w:p w14:paraId="18693DE0" w14:textId="77777777" w:rsidR="00DC4A61" w:rsidRPr="008A07CB" w:rsidRDefault="00DC4A61" w:rsidP="00E444A2">
      <w:pPr>
        <w:pStyle w:val="enumlev1"/>
        <w:jc w:val="both"/>
      </w:pPr>
      <w:r w:rsidRPr="008A07CB">
        <w:rPr>
          <w:spacing w:val="2"/>
        </w:rPr>
        <w:t>–</w:t>
      </w:r>
      <w:r w:rsidRPr="008A07CB">
        <w:rPr>
          <w:spacing w:val="2"/>
          <w:szCs w:val="24"/>
        </w:rPr>
        <w:tab/>
      </w:r>
      <w:proofErr w:type="spellStart"/>
      <w:r w:rsidRPr="008A07CB">
        <w:t>Y.4417</w:t>
      </w:r>
      <w:proofErr w:type="spellEnd"/>
      <w:r w:rsidRPr="008A07CB">
        <w:t>, Framework of self-organization networking in Internet of things environments</w:t>
      </w:r>
    </w:p>
    <w:p w14:paraId="18776AA2" w14:textId="77777777" w:rsidR="00DC4A61" w:rsidRDefault="00DC4A61" w:rsidP="00E444A2">
      <w:pPr>
        <w:pStyle w:val="enumlev1"/>
        <w:jc w:val="both"/>
      </w:pPr>
      <w:r w:rsidRPr="008A07CB">
        <w:rPr>
          <w:spacing w:val="2"/>
        </w:rPr>
        <w:t>–</w:t>
      </w:r>
      <w:r w:rsidRPr="008A07CB">
        <w:rPr>
          <w:spacing w:val="2"/>
          <w:szCs w:val="24"/>
        </w:rPr>
        <w:tab/>
      </w:r>
      <w:proofErr w:type="spellStart"/>
      <w:r w:rsidRPr="008A07CB">
        <w:t>Y.4477</w:t>
      </w:r>
      <w:proofErr w:type="spellEnd"/>
      <w:r w:rsidRPr="008A07CB">
        <w:t>, Framework for autonomous service interworking with device discovery and management in heterogeneous Internet of things environments</w:t>
      </w:r>
    </w:p>
    <w:p w14:paraId="38427B6E" w14:textId="77777777" w:rsidR="00DC4A61" w:rsidRPr="001F3EDB" w:rsidRDefault="00DC4A61" w:rsidP="00E444A2">
      <w:pPr>
        <w:jc w:val="both"/>
      </w:pPr>
      <w:r w:rsidRPr="001F3EDB">
        <w:rPr>
          <w:rFonts w:asciiTheme="minorHAnsi" w:hAnsiTheme="minorHAnsi" w:cstheme="minorBidi"/>
          <w:spacing w:val="-2"/>
        </w:rPr>
        <w:t xml:space="preserve">ITU-T Study Groups </w:t>
      </w:r>
      <w:r>
        <w:t>2, 3, 5, 11, 17, and 20</w:t>
      </w:r>
      <w:r w:rsidRPr="001F3EDB">
        <w:t xml:space="preserve"> ha</w:t>
      </w:r>
      <w:r>
        <w:t>ve</w:t>
      </w:r>
      <w:r w:rsidRPr="001F3EDB">
        <w:t xml:space="preserve"> </w:t>
      </w:r>
      <w:hyperlink r:id="rId47" w:history="1">
        <w:r w:rsidRPr="006E365F">
          <w:rPr>
            <w:rStyle w:val="Hyperlink"/>
          </w:rPr>
          <w:t>83 draft Recommendations on IoT</w:t>
        </w:r>
      </w:hyperlink>
      <w:r>
        <w:t xml:space="preserve"> and </w:t>
      </w:r>
      <w:hyperlink r:id="rId48" w:history="1">
        <w:r w:rsidRPr="000A520F">
          <w:rPr>
            <w:rStyle w:val="Hyperlink"/>
          </w:rPr>
          <w:t>16 draft Recommendations on smart cities</w:t>
        </w:r>
      </w:hyperlink>
      <w:r w:rsidRPr="001F3EDB">
        <w:t xml:space="preserve"> under development.</w:t>
      </w:r>
    </w:p>
    <w:p w14:paraId="6985F5BD" w14:textId="77777777" w:rsidR="00DC4A61" w:rsidRPr="001F3EDB" w:rsidRDefault="00DC4A61" w:rsidP="00C03BF5">
      <w:pPr>
        <w:jc w:val="both"/>
      </w:pPr>
      <w:r w:rsidRPr="001F3EDB">
        <w:rPr>
          <w:b/>
          <w:bCs/>
        </w:rPr>
        <w:t>2.2.2</w:t>
      </w:r>
      <w:r w:rsidRPr="001F3EDB">
        <w:tab/>
        <w:t xml:space="preserve">The standardization of IoT test specifications is accelerating, supported by the increasing collaboration of ITU-T and </w:t>
      </w:r>
      <w:proofErr w:type="spellStart"/>
      <w:r w:rsidRPr="001F3EDB">
        <w:t>oneM2M</w:t>
      </w:r>
      <w:proofErr w:type="spellEnd"/>
      <w:r w:rsidRPr="001F3EDB">
        <w:t xml:space="preserve">. ITU-T SG20 </w:t>
      </w:r>
      <w:r w:rsidRPr="001F3EDB">
        <w:rPr>
          <w:rFonts w:cstheme="minorBidi"/>
        </w:rPr>
        <w:t xml:space="preserve">continued </w:t>
      </w:r>
      <w:r w:rsidRPr="001F3EDB">
        <w:rPr>
          <w:rFonts w:asciiTheme="minorHAnsi" w:hAnsiTheme="minorHAnsi" w:cstheme="minorBidi"/>
        </w:rPr>
        <w:t>coordination on IoT in its ITU-T</w:t>
      </w:r>
      <w:r w:rsidRPr="001F3EDB">
        <w:t xml:space="preserve"> </w:t>
      </w:r>
      <w:r w:rsidRPr="001F3EDB">
        <w:rPr>
          <w:rFonts w:asciiTheme="minorHAnsi" w:hAnsiTheme="minorHAnsi" w:cstheme="minorBidi"/>
        </w:rPr>
        <w:t>Joint Coordination Activity on Internet of Things and Smart Cities and Communities (</w:t>
      </w:r>
      <w:proofErr w:type="spellStart"/>
      <w:r w:rsidRPr="001F3EDB">
        <w:rPr>
          <w:rFonts w:asciiTheme="minorHAnsi" w:hAnsiTheme="minorHAnsi" w:cstheme="minorBidi"/>
        </w:rPr>
        <w:t>JCA</w:t>
      </w:r>
      <w:proofErr w:type="spellEnd"/>
      <w:r w:rsidRPr="001F3EDB">
        <w:rPr>
          <w:rFonts w:asciiTheme="minorHAnsi" w:hAnsiTheme="minorHAnsi" w:cstheme="minorBidi"/>
        </w:rPr>
        <w:t xml:space="preserve">-IoT and </w:t>
      </w:r>
      <w:proofErr w:type="spellStart"/>
      <w:r w:rsidRPr="001F3EDB">
        <w:rPr>
          <w:rFonts w:asciiTheme="minorHAnsi" w:hAnsiTheme="minorHAnsi" w:cstheme="minorBidi"/>
        </w:rPr>
        <w:t>SC&amp;C</w:t>
      </w:r>
      <w:proofErr w:type="spellEnd"/>
      <w:r w:rsidRPr="001F3EDB">
        <w:rPr>
          <w:rFonts w:asciiTheme="minorHAnsi" w:hAnsiTheme="minorHAnsi" w:cstheme="minorBidi"/>
        </w:rPr>
        <w:t>)</w:t>
      </w:r>
      <w:r w:rsidRPr="001F3EDB">
        <w:t xml:space="preserve"> and is also in close collaboration with </w:t>
      </w:r>
      <w:r w:rsidRPr="001F3EDB">
        <w:rPr>
          <w:rFonts w:cstheme="minorBidi"/>
        </w:rPr>
        <w:t xml:space="preserve">IETF, </w:t>
      </w:r>
      <w:proofErr w:type="spellStart"/>
      <w:r w:rsidRPr="001F3EDB">
        <w:rPr>
          <w:rFonts w:cstheme="minorBidi"/>
        </w:rPr>
        <w:t>oneM2M</w:t>
      </w:r>
      <w:proofErr w:type="spellEnd"/>
      <w:r w:rsidRPr="001F3EDB">
        <w:rPr>
          <w:rFonts w:cstheme="minorBidi"/>
        </w:rPr>
        <w:t>,</w:t>
      </w:r>
      <w:r w:rsidRPr="001F3EDB">
        <w:t xml:space="preserve"> </w:t>
      </w:r>
      <w:proofErr w:type="spellStart"/>
      <w:r w:rsidRPr="001F3EDB">
        <w:t>W3C</w:t>
      </w:r>
      <w:proofErr w:type="spellEnd"/>
      <w:r w:rsidRPr="001F3EDB">
        <w:t>, LoRa Alliance and TMForum.</w:t>
      </w:r>
    </w:p>
    <w:p w14:paraId="53313823" w14:textId="77777777" w:rsidR="00DC4A61" w:rsidRPr="008B0AEF" w:rsidRDefault="00DC4A61" w:rsidP="00C03BF5">
      <w:pPr>
        <w:jc w:val="both"/>
        <w:rPr>
          <w:rFonts w:asciiTheme="minorHAnsi" w:hAnsiTheme="minorHAnsi" w:cstheme="minorHAnsi"/>
          <w:b/>
          <w:bCs/>
          <w:spacing w:val="-2"/>
          <w:szCs w:val="24"/>
          <w:bdr w:val="none" w:sz="0" w:space="0" w:color="auto" w:frame="1"/>
          <w:shd w:val="clear" w:color="auto" w:fill="FFFFFF"/>
        </w:rPr>
      </w:pPr>
      <w:r w:rsidRPr="008B0AEF">
        <w:rPr>
          <w:rFonts w:asciiTheme="minorHAnsi" w:hAnsiTheme="minorHAnsi" w:cstheme="minorHAnsi"/>
          <w:b/>
          <w:bCs/>
          <w:spacing w:val="-2"/>
          <w:szCs w:val="24"/>
          <w:bdr w:val="none" w:sz="0" w:space="0" w:color="auto" w:frame="1"/>
          <w:shd w:val="clear" w:color="auto" w:fill="FFFFFF"/>
        </w:rPr>
        <w:t>2.2.3</w:t>
      </w:r>
      <w:r w:rsidRPr="008B0AEF">
        <w:rPr>
          <w:rFonts w:asciiTheme="minorHAnsi" w:hAnsiTheme="minorHAnsi" w:cstheme="minorHAnsi"/>
          <w:spacing w:val="-2"/>
          <w:szCs w:val="24"/>
          <w:bdr w:val="none" w:sz="0" w:space="0" w:color="auto" w:frame="1"/>
          <w:shd w:val="clear" w:color="auto" w:fill="FFFFFF"/>
        </w:rPr>
        <w:tab/>
        <w:t xml:space="preserve">The </w:t>
      </w:r>
      <w:hyperlink r:id="rId49">
        <w:r w:rsidRPr="008B0AEF">
          <w:rPr>
            <w:rFonts w:asciiTheme="minorHAnsi" w:hAnsiTheme="minorHAnsi" w:cstheme="minorHAnsi"/>
            <w:color w:val="0563C1"/>
            <w:spacing w:val="-2"/>
            <w:szCs w:val="24"/>
            <w:u w:val="single"/>
            <w:bdr w:val="none" w:sz="0" w:space="0" w:color="auto" w:frame="1"/>
            <w:shd w:val="clear" w:color="auto" w:fill="FFFFFF"/>
          </w:rPr>
          <w:t>United for Smart Sustainable Cities (</w:t>
        </w:r>
        <w:proofErr w:type="spellStart"/>
        <w:r w:rsidRPr="008B0AEF">
          <w:rPr>
            <w:rFonts w:asciiTheme="minorHAnsi" w:hAnsiTheme="minorHAnsi" w:cstheme="minorHAnsi"/>
            <w:color w:val="0563C1"/>
            <w:spacing w:val="-2"/>
            <w:szCs w:val="24"/>
            <w:u w:val="single"/>
            <w:bdr w:val="none" w:sz="0" w:space="0" w:color="auto" w:frame="1"/>
            <w:shd w:val="clear" w:color="auto" w:fill="FFFFFF"/>
          </w:rPr>
          <w:t>U4SSC</w:t>
        </w:r>
        <w:proofErr w:type="spellEnd"/>
        <w:r w:rsidRPr="008B0AEF">
          <w:rPr>
            <w:rFonts w:asciiTheme="minorHAnsi" w:hAnsiTheme="minorHAnsi" w:cstheme="minorHAnsi"/>
            <w:color w:val="0563C1"/>
            <w:spacing w:val="-2"/>
            <w:szCs w:val="24"/>
            <w:u w:val="single"/>
            <w:bdr w:val="none" w:sz="0" w:space="0" w:color="auto" w:frame="1"/>
            <w:shd w:val="clear" w:color="auto" w:fill="FFFFFF"/>
          </w:rPr>
          <w:t>)</w:t>
        </w:r>
      </w:hyperlink>
      <w:r w:rsidRPr="008B0AEF">
        <w:rPr>
          <w:rFonts w:asciiTheme="minorHAnsi" w:hAnsiTheme="minorHAnsi" w:cstheme="minorHAnsi"/>
          <w:spacing w:val="-2"/>
          <w:szCs w:val="24"/>
          <w:bdr w:val="none" w:sz="0" w:space="0" w:color="auto" w:frame="1"/>
          <w:shd w:val="clear" w:color="auto" w:fill="FFFFFF"/>
        </w:rPr>
        <w:t xml:space="preserve"> initiative, supported by 19 UN bodies, </w:t>
      </w:r>
      <w:r w:rsidRPr="008B0AEF">
        <w:rPr>
          <w:spacing w:val="-2"/>
        </w:rPr>
        <w:t>advocates</w:t>
      </w:r>
      <w:r w:rsidRPr="008B0AEF">
        <w:rPr>
          <w:rFonts w:asciiTheme="minorHAnsi" w:hAnsiTheme="minorHAnsi" w:cstheme="minorHAnsi"/>
          <w:spacing w:val="-2"/>
          <w:szCs w:val="24"/>
          <w:bdr w:val="none" w:sz="0" w:space="0" w:color="auto" w:frame="1"/>
          <w:shd w:val="clear" w:color="auto" w:fill="FFFFFF"/>
        </w:rPr>
        <w:t xml:space="preserve"> for public policy to ensure that ICTs —and ICT standards in particular— play a definitive role in accelerating digital transformation in cities. Under the </w:t>
      </w:r>
      <w:hyperlink r:id="rId50" w:history="1">
        <w:r w:rsidRPr="008B0AEF">
          <w:rPr>
            <w:rFonts w:asciiTheme="minorHAnsi" w:hAnsiTheme="minorHAnsi" w:cstheme="minorHAnsi"/>
            <w:color w:val="0563C1"/>
            <w:spacing w:val="-2"/>
            <w:szCs w:val="24"/>
            <w:u w:val="single"/>
            <w:bdr w:val="none" w:sz="0" w:space="0" w:color="auto" w:frame="1"/>
            <w:shd w:val="clear" w:color="auto" w:fill="FFFFFF"/>
          </w:rPr>
          <w:t>United for Smart Sustainable Cities (</w:t>
        </w:r>
        <w:proofErr w:type="spellStart"/>
        <w:r w:rsidRPr="008B0AEF">
          <w:rPr>
            <w:rFonts w:asciiTheme="minorHAnsi" w:hAnsiTheme="minorHAnsi" w:cstheme="minorHAnsi"/>
            <w:color w:val="0563C1"/>
            <w:spacing w:val="-2"/>
            <w:szCs w:val="24"/>
            <w:u w:val="single"/>
            <w:bdr w:val="none" w:sz="0" w:space="0" w:color="auto" w:frame="1"/>
            <w:shd w:val="clear" w:color="auto" w:fill="FFFFFF"/>
          </w:rPr>
          <w:t>U4SSC</w:t>
        </w:r>
        <w:proofErr w:type="spellEnd"/>
        <w:r w:rsidRPr="008B0AEF">
          <w:rPr>
            <w:rFonts w:asciiTheme="minorHAnsi" w:hAnsiTheme="minorHAnsi" w:cstheme="minorHAnsi"/>
            <w:color w:val="0563C1"/>
            <w:spacing w:val="-2"/>
            <w:szCs w:val="24"/>
            <w:u w:val="single"/>
            <w:bdr w:val="none" w:sz="0" w:space="0" w:color="auto" w:frame="1"/>
            <w:shd w:val="clear" w:color="auto" w:fill="FFFFFF"/>
          </w:rPr>
          <w:t>) initiative</w:t>
        </w:r>
      </w:hyperlink>
      <w:r w:rsidRPr="008B0AEF">
        <w:rPr>
          <w:rFonts w:asciiTheme="minorHAnsi" w:hAnsiTheme="minorHAnsi" w:cstheme="minorHAnsi"/>
          <w:bCs/>
          <w:spacing w:val="-2"/>
          <w:szCs w:val="24"/>
          <w:bdr w:val="none" w:sz="0" w:space="0" w:color="auto" w:frame="1"/>
          <w:shd w:val="clear" w:color="auto" w:fill="FFFFFF"/>
        </w:rPr>
        <w:t xml:space="preserve">, the following new deliverables were published in </w:t>
      </w:r>
      <w:r>
        <w:rPr>
          <w:rFonts w:asciiTheme="minorHAnsi" w:hAnsiTheme="minorHAnsi" w:cstheme="minorHAnsi"/>
          <w:bCs/>
          <w:spacing w:val="-2"/>
          <w:szCs w:val="24"/>
          <w:bdr w:val="none" w:sz="0" w:space="0" w:color="auto" w:frame="1"/>
          <w:shd w:val="clear" w:color="auto" w:fill="FFFFFF"/>
        </w:rPr>
        <w:t>November</w:t>
      </w:r>
      <w:r w:rsidRPr="008B0AEF">
        <w:rPr>
          <w:rFonts w:asciiTheme="minorHAnsi" w:hAnsiTheme="minorHAnsi" w:cstheme="minorHAnsi"/>
          <w:bCs/>
          <w:spacing w:val="-2"/>
          <w:szCs w:val="24"/>
          <w:bdr w:val="none" w:sz="0" w:space="0" w:color="auto" w:frame="1"/>
          <w:shd w:val="clear" w:color="auto" w:fill="FFFFFF"/>
        </w:rPr>
        <w:t xml:space="preserve"> 2025:</w:t>
      </w:r>
      <w:r w:rsidRPr="008B0AEF">
        <w:rPr>
          <w:rFonts w:asciiTheme="minorHAnsi" w:hAnsiTheme="minorHAnsi" w:cstheme="minorHAnsi"/>
          <w:b/>
          <w:bCs/>
          <w:spacing w:val="-2"/>
          <w:szCs w:val="24"/>
          <w:bdr w:val="none" w:sz="0" w:space="0" w:color="auto" w:frame="1"/>
          <w:shd w:val="clear" w:color="auto" w:fill="FFFFFF"/>
        </w:rPr>
        <w:t xml:space="preserve"> </w:t>
      </w:r>
    </w:p>
    <w:p w14:paraId="224386CF" w14:textId="77777777" w:rsidR="00DC4A61" w:rsidRDefault="00DC4A61" w:rsidP="00E444A2">
      <w:pPr>
        <w:pStyle w:val="enumlev1"/>
        <w:rPr>
          <w:rFonts w:asciiTheme="minorHAnsi" w:hAnsiTheme="minorHAnsi" w:cstheme="minorBidi"/>
          <w:b/>
          <w:bCs/>
          <w:spacing w:val="2"/>
          <w:szCs w:val="24"/>
        </w:rPr>
      </w:pPr>
      <w:r w:rsidRPr="001F3EDB">
        <w:rPr>
          <w:rFonts w:asciiTheme="minorHAnsi" w:hAnsiTheme="minorHAnsi" w:cstheme="minorBidi"/>
          <w:spacing w:val="2"/>
          <w:szCs w:val="24"/>
        </w:rPr>
        <w:t>–</w:t>
      </w:r>
      <w:r w:rsidRPr="001F3EDB">
        <w:rPr>
          <w:rFonts w:asciiTheme="minorHAnsi" w:hAnsiTheme="minorHAnsi" w:cstheme="minorBidi"/>
          <w:spacing w:val="2"/>
          <w:szCs w:val="24"/>
        </w:rPr>
        <w:tab/>
      </w:r>
      <w:hyperlink r:id="rId51" w:history="1">
        <w:r w:rsidRPr="00EF7287">
          <w:rPr>
            <w:rStyle w:val="Hyperlink"/>
          </w:rPr>
          <w:t>Building digital public infrastructure for cities and communities</w:t>
        </w:r>
      </w:hyperlink>
    </w:p>
    <w:p w14:paraId="139782DA" w14:textId="77777777" w:rsidR="00DC4A61" w:rsidRDefault="00DC4A61" w:rsidP="00E444A2">
      <w:pPr>
        <w:pStyle w:val="enumlev1"/>
      </w:pPr>
      <w:r w:rsidRPr="001F3EDB">
        <w:rPr>
          <w:rFonts w:asciiTheme="minorHAnsi" w:hAnsiTheme="minorHAnsi" w:cstheme="minorBidi"/>
          <w:spacing w:val="2"/>
          <w:szCs w:val="24"/>
        </w:rPr>
        <w:lastRenderedPageBreak/>
        <w:t>–</w:t>
      </w:r>
      <w:r w:rsidRPr="001F3EDB">
        <w:rPr>
          <w:rFonts w:asciiTheme="minorHAnsi" w:hAnsiTheme="minorHAnsi" w:cstheme="minorBidi"/>
          <w:spacing w:val="2"/>
          <w:szCs w:val="24"/>
        </w:rPr>
        <w:tab/>
      </w:r>
      <w:hyperlink r:id="rId52" w:history="1">
        <w:r>
          <w:rPr>
            <w:rStyle w:val="Hyperlink"/>
            <w:rFonts w:asciiTheme="minorHAnsi" w:hAnsiTheme="minorHAnsi" w:cstheme="minorBidi"/>
            <w:spacing w:val="2"/>
            <w:szCs w:val="24"/>
          </w:rPr>
          <w:t>A framework for enabling people-centred cities through digital transformation</w:t>
        </w:r>
      </w:hyperlink>
    </w:p>
    <w:p w14:paraId="36839BE5" w14:textId="77777777" w:rsidR="00DC4A61" w:rsidRPr="001F3EDB" w:rsidRDefault="00DC4A61" w:rsidP="00E444A2">
      <w:pPr>
        <w:pStyle w:val="enumlev1"/>
        <w:rPr>
          <w:rFonts w:asciiTheme="minorHAnsi" w:hAnsiTheme="minorHAnsi" w:cstheme="minorHAnsi"/>
          <w:szCs w:val="24"/>
          <w:bdr w:val="none" w:sz="0" w:space="0" w:color="auto" w:frame="1"/>
          <w:shd w:val="clear" w:color="auto" w:fill="FFFFFF"/>
        </w:rPr>
      </w:pPr>
      <w:r w:rsidRPr="001F3EDB">
        <w:rPr>
          <w:rFonts w:asciiTheme="minorHAnsi" w:hAnsiTheme="minorHAnsi" w:cstheme="minorBidi"/>
          <w:spacing w:val="2"/>
          <w:szCs w:val="24"/>
        </w:rPr>
        <w:t>–</w:t>
      </w:r>
      <w:r w:rsidRPr="001F3EDB">
        <w:rPr>
          <w:rFonts w:asciiTheme="minorHAnsi" w:hAnsiTheme="minorHAnsi" w:cstheme="minorBidi"/>
          <w:spacing w:val="2"/>
          <w:szCs w:val="24"/>
        </w:rPr>
        <w:tab/>
      </w:r>
      <w:hyperlink r:id="rId53" w:history="1">
        <w:r w:rsidRPr="00FF261F">
          <w:rPr>
            <w:rStyle w:val="Hyperlink"/>
            <w:rFonts w:asciiTheme="minorHAnsi" w:hAnsiTheme="minorHAnsi" w:cstheme="minorBidi"/>
            <w:spacing w:val="2"/>
            <w:szCs w:val="24"/>
          </w:rPr>
          <w:t>A guide to digital wellbeing</w:t>
        </w:r>
      </w:hyperlink>
      <w:r w:rsidRPr="001F3EDB">
        <w:t>.</w:t>
      </w:r>
    </w:p>
    <w:p w14:paraId="72006A98" w14:textId="77777777" w:rsidR="00DC4A61" w:rsidRPr="001F3EDB" w:rsidRDefault="00DC4A61" w:rsidP="00C03BF5">
      <w:pPr>
        <w:jc w:val="both"/>
        <w:rPr>
          <w:bdr w:val="none" w:sz="0" w:space="0" w:color="auto" w:frame="1"/>
          <w:shd w:val="clear" w:color="auto" w:fill="FFFFFF"/>
        </w:rPr>
      </w:pPr>
      <w:r w:rsidRPr="001F3EDB">
        <w:rPr>
          <w:b/>
          <w:bdr w:val="none" w:sz="0" w:space="0" w:color="auto" w:frame="1"/>
          <w:shd w:val="clear" w:color="auto" w:fill="FFFFFF"/>
        </w:rPr>
        <w:t>2.2.</w:t>
      </w:r>
      <w:r>
        <w:rPr>
          <w:b/>
          <w:bdr w:val="none" w:sz="0" w:space="0" w:color="auto" w:frame="1"/>
          <w:shd w:val="clear" w:color="auto" w:fill="FFFFFF"/>
        </w:rPr>
        <w:t>4</w:t>
      </w:r>
      <w:r w:rsidRPr="001F3EDB">
        <w:rPr>
          <w:bdr w:val="none" w:sz="0" w:space="0" w:color="auto" w:frame="1"/>
          <w:shd w:val="clear" w:color="auto" w:fill="FFFFFF"/>
        </w:rPr>
        <w:tab/>
      </w:r>
      <w:r w:rsidRPr="001F3EDB">
        <w:t>More</w:t>
      </w:r>
      <w:r w:rsidRPr="001F3EDB">
        <w:rPr>
          <w:bdr w:val="none" w:sz="0" w:space="0" w:color="auto" w:frame="1"/>
          <w:shd w:val="clear" w:color="auto" w:fill="FFFFFF"/>
        </w:rPr>
        <w:t xml:space="preserve"> than 200 cities </w:t>
      </w:r>
      <w:r w:rsidRPr="001F3EDB">
        <w:rPr>
          <w:rFonts w:cstheme="minorBidi"/>
        </w:rPr>
        <w:t>worldwide</w:t>
      </w:r>
      <w:r w:rsidRPr="001F3EDB">
        <w:rPr>
          <w:bdr w:val="none" w:sz="0" w:space="0" w:color="auto" w:frame="1"/>
          <w:shd w:val="clear" w:color="auto" w:fill="FFFFFF"/>
        </w:rPr>
        <w:t xml:space="preserve"> are measuring their progress using “Key Performance Indicators for smart sustainable cities” based on ITU standards (ITU-T </w:t>
      </w:r>
      <w:proofErr w:type="spellStart"/>
      <w:r w:rsidRPr="001F3EDB">
        <w:rPr>
          <w:bdr w:val="none" w:sz="0" w:space="0" w:color="auto" w:frame="1"/>
          <w:shd w:val="clear" w:color="auto" w:fill="FFFFFF"/>
        </w:rPr>
        <w:t>Y.4903</w:t>
      </w:r>
      <w:proofErr w:type="spellEnd"/>
      <w:r w:rsidRPr="001F3EDB">
        <w:rPr>
          <w:bdr w:val="none" w:sz="0" w:space="0" w:color="auto" w:frame="1"/>
          <w:shd w:val="clear" w:color="auto" w:fill="FFFFFF"/>
        </w:rPr>
        <w:t xml:space="preserve">). Additionally, the following city snapshots were launched: </w:t>
      </w:r>
      <w:hyperlink r:id="rId54" w:anchor="p=1" w:history="1">
        <w:r w:rsidRPr="001F3EDB">
          <w:rPr>
            <w:color w:val="0563C1"/>
            <w:u w:val="single"/>
            <w:bdr w:val="none" w:sz="0" w:space="0" w:color="auto" w:frame="1"/>
            <w:shd w:val="clear" w:color="auto" w:fill="FFFFFF"/>
          </w:rPr>
          <w:t>Anyang (Republic of</w:t>
        </w:r>
        <w:r>
          <w:rPr>
            <w:color w:val="0563C1"/>
            <w:u w:val="single"/>
            <w:bdr w:val="none" w:sz="0" w:space="0" w:color="auto" w:frame="1"/>
            <w:shd w:val="clear" w:color="auto" w:fill="FFFFFF"/>
          </w:rPr>
          <w:t xml:space="preserve"> Korea</w:t>
        </w:r>
        <w:r w:rsidRPr="001F3EDB">
          <w:rPr>
            <w:color w:val="0563C1"/>
            <w:u w:val="single"/>
            <w:bdr w:val="none" w:sz="0" w:space="0" w:color="auto" w:frame="1"/>
            <w:shd w:val="clear" w:color="auto" w:fill="FFFFFF"/>
          </w:rPr>
          <w:t>)</w:t>
        </w:r>
      </w:hyperlink>
      <w:r w:rsidRPr="001F3EDB">
        <w:rPr>
          <w:bdr w:val="none" w:sz="0" w:space="0" w:color="auto" w:frame="1"/>
          <w:shd w:val="clear" w:color="auto" w:fill="FFFFFF"/>
        </w:rPr>
        <w:t xml:space="preserve">, </w:t>
      </w:r>
      <w:hyperlink r:id="rId55" w:anchor="p=1" w:history="1">
        <w:r>
          <w:rPr>
            <w:color w:val="0563C1"/>
            <w:u w:val="single"/>
            <w:bdr w:val="none" w:sz="0" w:space="0" w:color="auto" w:frame="1"/>
            <w:shd w:val="clear" w:color="auto" w:fill="FFFFFF"/>
          </w:rPr>
          <w:t>Canton of Geneva (Switzerland)</w:t>
        </w:r>
      </w:hyperlink>
      <w:r w:rsidRPr="001F3EDB">
        <w:rPr>
          <w:bdr w:val="none" w:sz="0" w:space="0" w:color="auto" w:frame="1"/>
          <w:shd w:val="clear" w:color="auto" w:fill="FFFFFF"/>
        </w:rPr>
        <w:t xml:space="preserve">, </w:t>
      </w:r>
      <w:hyperlink r:id="rId56" w:anchor="p=1" w:history="1">
        <w:proofErr w:type="spellStart"/>
        <w:r>
          <w:rPr>
            <w:color w:val="0563C1"/>
            <w:u w:val="single"/>
            <w:bdr w:val="none" w:sz="0" w:space="0" w:color="auto" w:frame="1"/>
            <w:shd w:val="clear" w:color="auto" w:fill="FFFFFF"/>
          </w:rPr>
          <w:t>Kyebi</w:t>
        </w:r>
        <w:proofErr w:type="spellEnd"/>
        <w:r>
          <w:rPr>
            <w:color w:val="0563C1"/>
            <w:u w:val="single"/>
            <w:bdr w:val="none" w:sz="0" w:space="0" w:color="auto" w:frame="1"/>
            <w:shd w:val="clear" w:color="auto" w:fill="FFFFFF"/>
          </w:rPr>
          <w:t xml:space="preserve"> (Ghana)</w:t>
        </w:r>
      </w:hyperlink>
      <w:r w:rsidRPr="001F3EDB">
        <w:rPr>
          <w:bdr w:val="none" w:sz="0" w:space="0" w:color="auto" w:frame="1"/>
          <w:shd w:val="clear" w:color="auto" w:fill="FFFFFF"/>
        </w:rPr>
        <w:t>,</w:t>
      </w:r>
      <w:r w:rsidRPr="001F3EDB">
        <w:t xml:space="preserve"> </w:t>
      </w:r>
      <w:hyperlink r:id="rId57" w:history="1">
        <w:r>
          <w:rPr>
            <w:color w:val="0563C1"/>
            <w:u w:val="single"/>
            <w:bdr w:val="none" w:sz="0" w:space="0" w:color="auto" w:frame="1"/>
            <w:shd w:val="clear" w:color="auto" w:fill="FFFFFF"/>
          </w:rPr>
          <w:t>Troms</w:t>
        </w:r>
        <w:bookmarkStart w:id="19" w:name="_Hlk204870078"/>
        <w:r>
          <w:rPr>
            <w:color w:val="0563C1"/>
            <w:u w:val="single"/>
            <w:bdr w:val="none" w:sz="0" w:space="0" w:color="auto" w:frame="1"/>
            <w:shd w:val="clear" w:color="auto" w:fill="FFFFFF"/>
          </w:rPr>
          <w:t>ø</w:t>
        </w:r>
        <w:bookmarkEnd w:id="19"/>
      </w:hyperlink>
      <w:r>
        <w:rPr>
          <w:bdr w:val="none" w:sz="0" w:space="0" w:color="auto" w:frame="1"/>
          <w:shd w:val="clear" w:color="auto" w:fill="FFFFFF"/>
        </w:rPr>
        <w:t xml:space="preserve"> and</w:t>
      </w:r>
      <w:r w:rsidRPr="001F3EDB">
        <w:rPr>
          <w:bdr w:val="none" w:sz="0" w:space="0" w:color="auto" w:frame="1"/>
          <w:shd w:val="clear" w:color="auto" w:fill="FFFFFF"/>
        </w:rPr>
        <w:t xml:space="preserve"> </w:t>
      </w:r>
      <w:hyperlink r:id="rId58" w:anchor="p=1" w:history="1">
        <w:proofErr w:type="spellStart"/>
        <w:r>
          <w:rPr>
            <w:color w:val="0563C1"/>
            <w:u w:val="single"/>
            <w:bdr w:val="none" w:sz="0" w:space="0" w:color="auto" w:frame="1"/>
            <w:shd w:val="clear" w:color="auto" w:fill="FFFFFF"/>
          </w:rPr>
          <w:t>Narvik</w:t>
        </w:r>
        <w:proofErr w:type="spellEnd"/>
      </w:hyperlink>
      <w:r>
        <w:rPr>
          <w:bdr w:val="none" w:sz="0" w:space="0" w:color="auto" w:frame="1"/>
          <w:shd w:val="clear" w:color="auto" w:fill="FFFFFF"/>
        </w:rPr>
        <w:t xml:space="preserve"> (</w:t>
      </w:r>
      <w:r w:rsidRPr="00A32075">
        <w:rPr>
          <w:bdr w:val="none" w:sz="0" w:space="0" w:color="auto" w:frame="1"/>
          <w:shd w:val="clear" w:color="auto" w:fill="FFFFFF"/>
        </w:rPr>
        <w:t>Norway</w:t>
      </w:r>
      <w:r>
        <w:rPr>
          <w:bdr w:val="none" w:sz="0" w:space="0" w:color="auto" w:frame="1"/>
          <w:shd w:val="clear" w:color="auto" w:fill="FFFFFF"/>
        </w:rPr>
        <w:t>),</w:t>
      </w:r>
      <w:r w:rsidRPr="001F3EDB">
        <w:rPr>
          <w:bdr w:val="none" w:sz="0" w:space="0" w:color="auto" w:frame="1"/>
          <w:shd w:val="clear" w:color="auto" w:fill="FFFFFF"/>
        </w:rPr>
        <w:t xml:space="preserve"> </w:t>
      </w:r>
      <w:hyperlink r:id="rId59" w:history="1">
        <w:r>
          <w:rPr>
            <w:color w:val="0563C1"/>
            <w:u w:val="single"/>
            <w:bdr w:val="none" w:sz="0" w:space="0" w:color="auto" w:frame="1"/>
            <w:shd w:val="clear" w:color="auto" w:fill="FFFFFF"/>
          </w:rPr>
          <w:t>Mashhad (Islamic Republic of Iran)</w:t>
        </w:r>
      </w:hyperlink>
      <w:r w:rsidRPr="001F3EDB">
        <w:rPr>
          <w:bdr w:val="none" w:sz="0" w:space="0" w:color="auto" w:frame="1"/>
          <w:shd w:val="clear" w:color="auto" w:fill="FFFFFF"/>
        </w:rPr>
        <w:t xml:space="preserve">, </w:t>
      </w:r>
      <w:hyperlink r:id="rId60" w:anchor="p=1" w:history="1">
        <w:r>
          <w:rPr>
            <w:color w:val="0563C1"/>
            <w:u w:val="single"/>
            <w:bdr w:val="none" w:sz="0" w:space="0" w:color="auto" w:frame="1"/>
            <w:shd w:val="clear" w:color="auto" w:fill="FFFFFF"/>
          </w:rPr>
          <w:t>Larvik (Norway)</w:t>
        </w:r>
      </w:hyperlink>
      <w:r w:rsidRPr="001F3EDB">
        <w:rPr>
          <w:bdr w:val="none" w:sz="0" w:space="0" w:color="auto" w:frame="1"/>
          <w:shd w:val="clear" w:color="auto" w:fill="FFFFFF"/>
        </w:rPr>
        <w:t>,</w:t>
      </w:r>
      <w:r>
        <w:rPr>
          <w:bdr w:val="none" w:sz="0" w:space="0" w:color="auto" w:frame="1"/>
          <w:shd w:val="clear" w:color="auto" w:fill="FFFFFF"/>
        </w:rPr>
        <w:t xml:space="preserve"> and</w:t>
      </w:r>
      <w:r w:rsidRPr="001F3EDB">
        <w:rPr>
          <w:bdr w:val="none" w:sz="0" w:space="0" w:color="auto" w:frame="1"/>
          <w:shd w:val="clear" w:color="auto" w:fill="FFFFFF"/>
        </w:rPr>
        <w:t xml:space="preserve"> </w:t>
      </w:r>
      <w:hyperlink r:id="rId61" w:anchor="p=1" w:history="1">
        <w:r>
          <w:rPr>
            <w:color w:val="0563C1"/>
            <w:u w:val="single"/>
            <w:bdr w:val="none" w:sz="0" w:space="0" w:color="auto" w:frame="1"/>
            <w:shd w:val="clear" w:color="auto" w:fill="FFFFFF"/>
          </w:rPr>
          <w:t>Daegu (Republic of Korea)</w:t>
        </w:r>
      </w:hyperlink>
      <w:r w:rsidRPr="001F3EDB">
        <w:rPr>
          <w:bdr w:val="none" w:sz="0" w:space="0" w:color="auto" w:frame="1"/>
          <w:shd w:val="clear" w:color="auto" w:fill="FFFFFF"/>
        </w:rPr>
        <w:t xml:space="preserve">. The following county snapshot was launched: </w:t>
      </w:r>
      <w:hyperlink r:id="rId62" w:anchor="p=1" w:history="1">
        <w:proofErr w:type="spellStart"/>
        <w:r>
          <w:rPr>
            <w:color w:val="0563C1"/>
            <w:u w:val="single"/>
            <w:bdr w:val="none" w:sz="0" w:space="0" w:color="auto" w:frame="1"/>
            <w:shd w:val="clear" w:color="auto" w:fill="FFFFFF"/>
          </w:rPr>
          <w:t>Møre</w:t>
        </w:r>
        <w:proofErr w:type="spellEnd"/>
        <w:r>
          <w:rPr>
            <w:color w:val="0563C1"/>
            <w:u w:val="single"/>
            <w:bdr w:val="none" w:sz="0" w:space="0" w:color="auto" w:frame="1"/>
            <w:shd w:val="clear" w:color="auto" w:fill="FFFFFF"/>
          </w:rPr>
          <w:t xml:space="preserve"> </w:t>
        </w:r>
        <w:proofErr w:type="spellStart"/>
        <w:r>
          <w:rPr>
            <w:color w:val="0563C1"/>
            <w:u w:val="single"/>
            <w:bdr w:val="none" w:sz="0" w:space="0" w:color="auto" w:frame="1"/>
            <w:shd w:val="clear" w:color="auto" w:fill="FFFFFF"/>
          </w:rPr>
          <w:t>og</w:t>
        </w:r>
        <w:proofErr w:type="spellEnd"/>
        <w:r>
          <w:rPr>
            <w:color w:val="0563C1"/>
            <w:u w:val="single"/>
            <w:bdr w:val="none" w:sz="0" w:space="0" w:color="auto" w:frame="1"/>
            <w:shd w:val="clear" w:color="auto" w:fill="FFFFFF"/>
          </w:rPr>
          <w:t xml:space="preserve"> Romsdal (Norway)</w:t>
        </w:r>
      </w:hyperlink>
      <w:r w:rsidRPr="001F3EDB">
        <w:rPr>
          <w:bdr w:val="none" w:sz="0" w:space="0" w:color="auto" w:frame="1"/>
          <w:shd w:val="clear" w:color="auto" w:fill="FFFFFF"/>
        </w:rPr>
        <w:t xml:space="preserve">. The following verification reports were launched: </w:t>
      </w:r>
      <w:hyperlink r:id="rId63" w:anchor="p=1" w:history="1">
        <w:r>
          <w:rPr>
            <w:color w:val="0563C1"/>
            <w:u w:val="single"/>
            <w:bdr w:val="none" w:sz="0" w:space="0" w:color="auto" w:frame="1"/>
            <w:shd w:val="clear" w:color="auto" w:fill="FFFFFF"/>
          </w:rPr>
          <w:t>Anyang (Republic of Korea)</w:t>
        </w:r>
      </w:hyperlink>
      <w:r>
        <w:rPr>
          <w:bdr w:val="none" w:sz="0" w:space="0" w:color="auto" w:frame="1"/>
          <w:shd w:val="clear" w:color="auto" w:fill="FFFFFF"/>
        </w:rPr>
        <w:t xml:space="preserve">; </w:t>
      </w:r>
      <w:r w:rsidRPr="00EB42D4">
        <w:rPr>
          <w:bdr w:val="none" w:sz="0" w:space="0" w:color="auto" w:frame="1"/>
          <w:shd w:val="clear" w:color="auto" w:fill="FFFFFF"/>
        </w:rPr>
        <w:t>Canton of Geneva (Switzerland)</w:t>
      </w:r>
      <w:r>
        <w:rPr>
          <w:bdr w:val="none" w:sz="0" w:space="0" w:color="auto" w:frame="1"/>
          <w:shd w:val="clear" w:color="auto" w:fill="FFFFFF"/>
        </w:rPr>
        <w:t xml:space="preserve">; Tromsø and </w:t>
      </w:r>
      <w:proofErr w:type="spellStart"/>
      <w:r>
        <w:rPr>
          <w:bdr w:val="none" w:sz="0" w:space="0" w:color="auto" w:frame="1"/>
          <w:shd w:val="clear" w:color="auto" w:fill="FFFFFF"/>
        </w:rPr>
        <w:t>Narvik</w:t>
      </w:r>
      <w:proofErr w:type="spellEnd"/>
      <w:r>
        <w:rPr>
          <w:bdr w:val="none" w:sz="0" w:space="0" w:color="auto" w:frame="1"/>
          <w:shd w:val="clear" w:color="auto" w:fill="FFFFFF"/>
        </w:rPr>
        <w:t xml:space="preserve"> (Norway); Mashhad (Islamic Republic of Iran); Larvik (Norway); Daegu (Republic of Korea)</w:t>
      </w:r>
      <w:r w:rsidRPr="001F3EDB">
        <w:rPr>
          <w:bdr w:val="none" w:sz="0" w:space="0" w:color="auto" w:frame="1"/>
          <w:shd w:val="clear" w:color="auto" w:fill="FFFFFF"/>
        </w:rPr>
        <w:t>.</w:t>
      </w:r>
    </w:p>
    <w:p w14:paraId="15063139" w14:textId="77777777" w:rsidR="00DC4A61" w:rsidRPr="00F81754" w:rsidRDefault="00DC4A61" w:rsidP="00C03BF5">
      <w:pPr>
        <w:jc w:val="both"/>
        <w:rPr>
          <w:rFonts w:asciiTheme="minorHAnsi" w:hAnsiTheme="minorHAnsi" w:cstheme="minorHAnsi"/>
          <w:spacing w:val="-2"/>
          <w:szCs w:val="24"/>
          <w:bdr w:val="none" w:sz="0" w:space="0" w:color="auto" w:frame="1"/>
          <w:shd w:val="clear" w:color="auto" w:fill="FFFFFF"/>
        </w:rPr>
      </w:pPr>
      <w:r w:rsidRPr="00F81754">
        <w:rPr>
          <w:rFonts w:asciiTheme="minorHAnsi" w:hAnsiTheme="minorHAnsi" w:cstheme="minorHAnsi"/>
          <w:b/>
          <w:bCs/>
          <w:spacing w:val="-2"/>
          <w:szCs w:val="24"/>
          <w:bdr w:val="none" w:sz="0" w:space="0" w:color="auto" w:frame="1"/>
          <w:shd w:val="clear" w:color="auto" w:fill="FFFFFF"/>
        </w:rPr>
        <w:t>2.2.5</w:t>
      </w:r>
      <w:r w:rsidRPr="00F81754">
        <w:rPr>
          <w:rFonts w:asciiTheme="minorHAnsi" w:hAnsiTheme="minorHAnsi" w:cstheme="minorHAnsi"/>
          <w:spacing w:val="-2"/>
          <w:szCs w:val="24"/>
          <w:bdr w:val="none" w:sz="0" w:space="0" w:color="auto" w:frame="1"/>
          <w:shd w:val="clear" w:color="auto" w:fill="FFFFFF"/>
        </w:rPr>
        <w:tab/>
        <w:t>The first United for Smart Sustainable Cities (</w:t>
      </w:r>
      <w:proofErr w:type="spellStart"/>
      <w:r w:rsidRPr="00F81754">
        <w:rPr>
          <w:rFonts w:asciiTheme="minorHAnsi" w:hAnsiTheme="minorHAnsi" w:cstheme="minorHAnsi"/>
          <w:spacing w:val="-2"/>
          <w:szCs w:val="24"/>
          <w:bdr w:val="none" w:sz="0" w:space="0" w:color="auto" w:frame="1"/>
          <w:shd w:val="clear" w:color="auto" w:fill="FFFFFF"/>
        </w:rPr>
        <w:t>U4SSC</w:t>
      </w:r>
      <w:proofErr w:type="spellEnd"/>
      <w:r w:rsidRPr="00F81754">
        <w:rPr>
          <w:rFonts w:asciiTheme="minorHAnsi" w:hAnsiTheme="minorHAnsi" w:cstheme="minorHAnsi"/>
          <w:spacing w:val="-2"/>
          <w:szCs w:val="24"/>
          <w:bdr w:val="none" w:sz="0" w:space="0" w:color="auto" w:frame="1"/>
          <w:shd w:val="clear" w:color="auto" w:fill="FFFFFF"/>
        </w:rPr>
        <w:t xml:space="preserve">) Austrian </w:t>
      </w:r>
      <w:hyperlink r:id="rId64" w:history="1">
        <w:proofErr w:type="spellStart"/>
        <w:r w:rsidRPr="00F81754">
          <w:rPr>
            <w:rStyle w:val="Hyperlink"/>
            <w:rFonts w:asciiTheme="minorHAnsi" w:hAnsiTheme="minorHAnsi" w:cstheme="minorHAnsi"/>
            <w:spacing w:val="-2"/>
            <w:szCs w:val="24"/>
            <w:bdr w:val="none" w:sz="0" w:space="0" w:color="auto" w:frame="1"/>
            <w:shd w:val="clear" w:color="auto" w:fill="FFFFFF"/>
          </w:rPr>
          <w:t>U4SSC</w:t>
        </w:r>
        <w:proofErr w:type="spellEnd"/>
        <w:r w:rsidRPr="00F81754">
          <w:rPr>
            <w:rStyle w:val="Hyperlink"/>
            <w:rFonts w:asciiTheme="minorHAnsi" w:hAnsiTheme="minorHAnsi" w:cstheme="minorHAnsi"/>
            <w:spacing w:val="-2"/>
            <w:szCs w:val="24"/>
            <w:bdr w:val="none" w:sz="0" w:space="0" w:color="auto" w:frame="1"/>
            <w:shd w:val="clear" w:color="auto" w:fill="FFFFFF"/>
          </w:rPr>
          <w:t xml:space="preserve"> Country Hub</w:t>
        </w:r>
      </w:hyperlink>
      <w:r w:rsidRPr="00F81754">
        <w:rPr>
          <w:rFonts w:asciiTheme="minorHAnsi" w:hAnsiTheme="minorHAnsi" w:cstheme="minorHAnsi"/>
          <w:spacing w:val="-2"/>
          <w:szCs w:val="24"/>
          <w:bdr w:val="none" w:sz="0" w:space="0" w:color="auto" w:frame="1"/>
          <w:shd w:val="clear" w:color="auto" w:fill="FFFFFF"/>
        </w:rPr>
        <w:t xml:space="preserve"> </w:t>
      </w:r>
      <w:r w:rsidRPr="00F81754">
        <w:rPr>
          <w:rFonts w:asciiTheme="minorHAnsi" w:hAnsiTheme="minorHAnsi" w:cstheme="minorHAnsi"/>
          <w:bCs/>
          <w:spacing w:val="-2"/>
          <w:szCs w:val="24"/>
          <w:bdr w:val="none" w:sz="0" w:space="0" w:color="auto" w:frame="1"/>
          <w:shd w:val="clear" w:color="auto" w:fill="FFFFFF"/>
        </w:rPr>
        <w:t>was approved during the 6</w:t>
      </w:r>
      <w:r w:rsidRPr="00F81754">
        <w:rPr>
          <w:rFonts w:asciiTheme="minorHAnsi" w:hAnsiTheme="minorHAnsi" w:cstheme="minorHAnsi"/>
          <w:bCs/>
          <w:spacing w:val="-2"/>
          <w:szCs w:val="24"/>
          <w:bdr w:val="none" w:sz="0" w:space="0" w:color="auto" w:frame="1"/>
          <w:shd w:val="clear" w:color="auto" w:fill="FFFFFF"/>
          <w:vertAlign w:val="superscript"/>
        </w:rPr>
        <w:t>th</w:t>
      </w:r>
      <w:r w:rsidRPr="00F81754">
        <w:rPr>
          <w:spacing w:val="-2"/>
        </w:rPr>
        <w:t xml:space="preserve"> </w:t>
      </w:r>
      <w:proofErr w:type="spellStart"/>
      <w:r w:rsidRPr="00F81754">
        <w:rPr>
          <w:rFonts w:asciiTheme="minorHAnsi" w:hAnsiTheme="minorHAnsi" w:cstheme="minorHAnsi"/>
          <w:bCs/>
          <w:spacing w:val="-2"/>
          <w:szCs w:val="24"/>
          <w:bdr w:val="none" w:sz="0" w:space="0" w:color="auto" w:frame="1"/>
          <w:shd w:val="clear" w:color="auto" w:fill="FFFFFF"/>
        </w:rPr>
        <w:t>U4SSC</w:t>
      </w:r>
      <w:proofErr w:type="spellEnd"/>
      <w:r w:rsidRPr="00F81754">
        <w:rPr>
          <w:rFonts w:asciiTheme="minorHAnsi" w:hAnsiTheme="minorHAnsi" w:cstheme="minorHAnsi"/>
          <w:bCs/>
          <w:spacing w:val="-2"/>
          <w:szCs w:val="24"/>
          <w:bdr w:val="none" w:sz="0" w:space="0" w:color="auto" w:frame="1"/>
          <w:shd w:val="clear" w:color="auto" w:fill="FFFFFF"/>
        </w:rPr>
        <w:t xml:space="preserve"> meeting and </w:t>
      </w:r>
      <w:r w:rsidRPr="00F81754">
        <w:rPr>
          <w:rFonts w:asciiTheme="minorHAnsi" w:hAnsiTheme="minorHAnsi" w:cstheme="minorHAnsi"/>
          <w:spacing w:val="-2"/>
          <w:szCs w:val="24"/>
          <w:bdr w:val="none" w:sz="0" w:space="0" w:color="auto" w:frame="1"/>
          <w:shd w:val="clear" w:color="auto" w:fill="FFFFFF"/>
        </w:rPr>
        <w:t xml:space="preserve">is hosted by the Austrian Economics </w:t>
      </w:r>
      <w:proofErr w:type="spellStart"/>
      <w:r w:rsidRPr="00F81754">
        <w:rPr>
          <w:rFonts w:asciiTheme="minorHAnsi" w:hAnsiTheme="minorHAnsi" w:cstheme="minorHAnsi"/>
          <w:spacing w:val="-2"/>
          <w:szCs w:val="24"/>
          <w:bdr w:val="none" w:sz="0" w:space="0" w:color="auto" w:frame="1"/>
          <w:shd w:val="clear" w:color="auto" w:fill="FFFFFF"/>
        </w:rPr>
        <w:t>Center</w:t>
      </w:r>
      <w:proofErr w:type="spellEnd"/>
      <w:r w:rsidRPr="00F81754">
        <w:rPr>
          <w:rFonts w:asciiTheme="minorHAnsi" w:hAnsiTheme="minorHAnsi" w:cstheme="minorHAnsi"/>
          <w:spacing w:val="-2"/>
          <w:szCs w:val="24"/>
          <w:bdr w:val="none" w:sz="0" w:space="0" w:color="auto" w:frame="1"/>
          <w:shd w:val="clear" w:color="auto" w:fill="FFFFFF"/>
        </w:rPr>
        <w:t xml:space="preserve"> in Vienna, </w:t>
      </w:r>
      <w:r w:rsidRPr="00F81754">
        <w:rPr>
          <w:spacing w:val="-2"/>
        </w:rPr>
        <w:t>Austria</w:t>
      </w:r>
      <w:r w:rsidRPr="00F81754">
        <w:rPr>
          <w:rFonts w:asciiTheme="minorHAnsi" w:hAnsiTheme="minorHAnsi" w:cstheme="minorHAnsi"/>
          <w:spacing w:val="-2"/>
          <w:szCs w:val="24"/>
          <w:bdr w:val="none" w:sz="0" w:space="0" w:color="auto" w:frame="1"/>
          <w:shd w:val="clear" w:color="auto" w:fill="FFFFFF"/>
        </w:rPr>
        <w:t xml:space="preserve">. </w:t>
      </w:r>
      <w:r w:rsidRPr="00F81754">
        <w:rPr>
          <w:rFonts w:asciiTheme="minorHAnsi" w:hAnsiTheme="minorHAnsi" w:cstheme="minorHAnsi"/>
          <w:spacing w:val="-2"/>
          <w:szCs w:val="24"/>
        </w:rPr>
        <w:t xml:space="preserve">The city of </w:t>
      </w:r>
      <w:proofErr w:type="spellStart"/>
      <w:r w:rsidRPr="00F81754">
        <w:rPr>
          <w:rFonts w:asciiTheme="minorHAnsi" w:hAnsiTheme="minorHAnsi" w:cstheme="minorHAnsi"/>
          <w:spacing w:val="-2"/>
          <w:szCs w:val="24"/>
        </w:rPr>
        <w:t>Kyebi</w:t>
      </w:r>
      <w:proofErr w:type="spellEnd"/>
      <w:r w:rsidRPr="00F81754">
        <w:rPr>
          <w:rFonts w:asciiTheme="minorHAnsi" w:hAnsiTheme="minorHAnsi" w:cstheme="minorHAnsi"/>
          <w:spacing w:val="-2"/>
          <w:szCs w:val="24"/>
        </w:rPr>
        <w:t xml:space="preserve">, Ghana, has also set up a </w:t>
      </w:r>
      <w:proofErr w:type="spellStart"/>
      <w:r w:rsidRPr="00F81754">
        <w:rPr>
          <w:rFonts w:asciiTheme="minorHAnsi" w:hAnsiTheme="minorHAnsi" w:cstheme="minorHAnsi"/>
          <w:spacing w:val="-2"/>
          <w:szCs w:val="24"/>
        </w:rPr>
        <w:t>U4SSC</w:t>
      </w:r>
      <w:proofErr w:type="spellEnd"/>
      <w:r w:rsidRPr="00F81754">
        <w:rPr>
          <w:rFonts w:asciiTheme="minorHAnsi" w:hAnsiTheme="minorHAnsi" w:cstheme="minorHAnsi"/>
          <w:spacing w:val="-2"/>
          <w:szCs w:val="24"/>
        </w:rPr>
        <w:t xml:space="preserve"> Country Hub in Ghana, which is the first in Africa. </w:t>
      </w:r>
      <w:r w:rsidRPr="00F81754">
        <w:rPr>
          <w:rFonts w:asciiTheme="minorHAnsi" w:hAnsiTheme="minorHAnsi" w:cstheme="minorHAnsi"/>
          <w:bCs/>
          <w:spacing w:val="-2"/>
          <w:szCs w:val="24"/>
          <w:bdr w:val="none" w:sz="0" w:space="0" w:color="auto" w:frame="1"/>
          <w:shd w:val="clear" w:color="auto" w:fill="FFFFFF"/>
        </w:rPr>
        <w:t>The key objectives</w:t>
      </w:r>
      <w:r w:rsidRPr="00F81754">
        <w:rPr>
          <w:rFonts w:asciiTheme="minorHAnsi" w:hAnsiTheme="minorHAnsi" w:cstheme="minorHAnsi"/>
          <w:spacing w:val="-2"/>
          <w:szCs w:val="24"/>
          <w:bdr w:val="none" w:sz="0" w:space="0" w:color="auto" w:frame="1"/>
          <w:shd w:val="clear" w:color="auto" w:fill="FFFFFF"/>
        </w:rPr>
        <w:t xml:space="preserve"> of the </w:t>
      </w:r>
      <w:proofErr w:type="spellStart"/>
      <w:r w:rsidRPr="00F81754">
        <w:rPr>
          <w:rFonts w:asciiTheme="minorHAnsi" w:hAnsiTheme="minorHAnsi" w:cstheme="minorHAnsi"/>
          <w:spacing w:val="-2"/>
          <w:szCs w:val="24"/>
          <w:bdr w:val="none" w:sz="0" w:space="0" w:color="auto" w:frame="1"/>
          <w:shd w:val="clear" w:color="auto" w:fill="FFFFFF"/>
        </w:rPr>
        <w:t>U4SSC</w:t>
      </w:r>
      <w:proofErr w:type="spellEnd"/>
      <w:r w:rsidRPr="00F81754">
        <w:rPr>
          <w:rFonts w:asciiTheme="minorHAnsi" w:hAnsiTheme="minorHAnsi" w:cstheme="minorHAnsi"/>
          <w:spacing w:val="-2"/>
          <w:szCs w:val="24"/>
          <w:bdr w:val="none" w:sz="0" w:space="0" w:color="auto" w:frame="1"/>
          <w:shd w:val="clear" w:color="auto" w:fill="FFFFFF"/>
        </w:rPr>
        <w:t xml:space="preserve"> country hubs are to promote the work of </w:t>
      </w:r>
      <w:proofErr w:type="spellStart"/>
      <w:r w:rsidRPr="00F81754">
        <w:rPr>
          <w:rFonts w:asciiTheme="minorHAnsi" w:hAnsiTheme="minorHAnsi" w:cstheme="minorHAnsi"/>
          <w:spacing w:val="-2"/>
          <w:szCs w:val="24"/>
          <w:bdr w:val="none" w:sz="0" w:space="0" w:color="auto" w:frame="1"/>
          <w:shd w:val="clear" w:color="auto" w:fill="FFFFFF"/>
        </w:rPr>
        <w:t>U4SSC</w:t>
      </w:r>
      <w:proofErr w:type="spellEnd"/>
      <w:r w:rsidRPr="00F81754">
        <w:rPr>
          <w:rFonts w:asciiTheme="minorHAnsi" w:hAnsiTheme="minorHAnsi" w:cstheme="minorHAnsi"/>
          <w:spacing w:val="-2"/>
          <w:szCs w:val="24"/>
          <w:bdr w:val="none" w:sz="0" w:space="0" w:color="auto" w:frame="1"/>
          <w:shd w:val="clear" w:color="auto" w:fill="FFFFFF"/>
        </w:rPr>
        <w:t>.</w:t>
      </w:r>
    </w:p>
    <w:p w14:paraId="299B0FAE" w14:textId="77777777" w:rsidR="00DC4A61" w:rsidRPr="001F3EDB" w:rsidRDefault="00DC4A61" w:rsidP="008B0906">
      <w:pPr>
        <w:jc w:val="both"/>
        <w:rPr>
          <w:rFonts w:asciiTheme="minorHAnsi" w:hAnsiTheme="minorHAnsi" w:cstheme="minorHAnsi"/>
          <w:szCs w:val="24"/>
          <w:bdr w:val="none" w:sz="0" w:space="0" w:color="auto" w:frame="1"/>
          <w:shd w:val="clear" w:color="auto" w:fill="FFFFFF"/>
        </w:rPr>
      </w:pPr>
      <w:r w:rsidRPr="001F3EDB">
        <w:rPr>
          <w:rFonts w:asciiTheme="minorHAnsi" w:hAnsiTheme="minorHAnsi" w:cstheme="minorHAnsi"/>
          <w:b/>
          <w:bCs/>
          <w:szCs w:val="24"/>
          <w:bdr w:val="none" w:sz="0" w:space="0" w:color="auto" w:frame="1"/>
          <w:shd w:val="clear" w:color="auto" w:fill="FFFFFF"/>
        </w:rPr>
        <w:t>2.2.</w:t>
      </w:r>
      <w:r>
        <w:rPr>
          <w:rFonts w:asciiTheme="minorHAnsi" w:hAnsiTheme="minorHAnsi" w:cstheme="minorHAnsi"/>
          <w:b/>
          <w:bCs/>
          <w:szCs w:val="24"/>
          <w:bdr w:val="none" w:sz="0" w:space="0" w:color="auto" w:frame="1"/>
          <w:shd w:val="clear" w:color="auto" w:fill="FFFFFF"/>
        </w:rPr>
        <w:t>6</w:t>
      </w:r>
      <w:r w:rsidRPr="001F3EDB">
        <w:rPr>
          <w:rFonts w:asciiTheme="minorHAnsi" w:hAnsiTheme="minorHAnsi" w:cstheme="minorHAnsi"/>
          <w:szCs w:val="24"/>
          <w:bdr w:val="none" w:sz="0" w:space="0" w:color="auto" w:frame="1"/>
          <w:shd w:val="clear" w:color="auto" w:fill="FFFFFF"/>
        </w:rPr>
        <w:tab/>
        <w:t xml:space="preserve">A </w:t>
      </w:r>
      <w:hyperlink r:id="rId65" w:history="1">
        <w:r w:rsidRPr="001F3EDB">
          <w:rPr>
            <w:rFonts w:asciiTheme="minorHAnsi" w:hAnsiTheme="minorHAnsi" w:cstheme="minorHAnsi"/>
            <w:color w:val="0563C1"/>
            <w:szCs w:val="24"/>
            <w:u w:val="single"/>
            <w:bdr w:val="none" w:sz="0" w:space="0" w:color="auto" w:frame="1"/>
            <w:shd w:val="clear" w:color="auto" w:fill="FFFFFF"/>
          </w:rPr>
          <w:t>Toolkit on digital transformation for people-oriented cities and communities</w:t>
        </w:r>
      </w:hyperlink>
      <w:r w:rsidRPr="001F3EDB">
        <w:rPr>
          <w:rFonts w:asciiTheme="minorHAnsi" w:hAnsiTheme="minorHAnsi" w:cstheme="minorHAnsi"/>
          <w:szCs w:val="24"/>
          <w:bdr w:val="none" w:sz="0" w:space="0" w:color="auto" w:frame="1"/>
          <w:shd w:val="clear" w:color="auto" w:fill="FFFFFF"/>
        </w:rPr>
        <w:t xml:space="preserve"> has been developed to support cities and communities. The resources contained in this Toolkit include international standards </w:t>
      </w:r>
      <w:r w:rsidRPr="001F3EDB">
        <w:rPr>
          <w:bdr w:val="none" w:sz="0" w:space="0" w:color="auto" w:frame="1"/>
          <w:shd w:val="clear" w:color="auto" w:fill="FFFFFF"/>
        </w:rPr>
        <w:t>and</w:t>
      </w:r>
      <w:r w:rsidRPr="001F3EDB">
        <w:rPr>
          <w:rFonts w:asciiTheme="minorHAnsi" w:hAnsiTheme="minorHAnsi" w:cstheme="minorHAnsi"/>
          <w:szCs w:val="24"/>
          <w:bdr w:val="none" w:sz="0" w:space="0" w:color="auto" w:frame="1"/>
          <w:shd w:val="clear" w:color="auto" w:fill="FFFFFF"/>
        </w:rPr>
        <w:t xml:space="preserve"> guidance, the latest research and projections, and cutting-edge </w:t>
      </w:r>
      <w:r w:rsidRPr="001F3EDB">
        <w:t>reports</w:t>
      </w:r>
      <w:r w:rsidRPr="001F3EDB">
        <w:rPr>
          <w:rFonts w:asciiTheme="minorHAnsi" w:hAnsiTheme="minorHAnsi" w:cstheme="minorHAnsi"/>
          <w:szCs w:val="24"/>
          <w:bdr w:val="none" w:sz="0" w:space="0" w:color="auto" w:frame="1"/>
          <w:shd w:val="clear" w:color="auto" w:fill="FFFFFF"/>
        </w:rPr>
        <w:t xml:space="preserve"> on a variety of timely topics relevant to the digital transformation of cities and communities.</w:t>
      </w:r>
    </w:p>
    <w:p w14:paraId="3CB553FD" w14:textId="77777777" w:rsidR="00DC4A61" w:rsidRPr="001F3EDB" w:rsidRDefault="00DC4A61" w:rsidP="00C03BF5">
      <w:pPr>
        <w:jc w:val="both"/>
        <w:rPr>
          <w:rFonts w:asciiTheme="minorHAnsi" w:hAnsiTheme="minorHAnsi" w:cstheme="minorHAnsi"/>
          <w:szCs w:val="24"/>
          <w:bdr w:val="none" w:sz="0" w:space="0" w:color="auto" w:frame="1"/>
          <w:shd w:val="clear" w:color="auto" w:fill="FFFFFF"/>
        </w:rPr>
      </w:pPr>
      <w:r w:rsidRPr="001F3EDB">
        <w:rPr>
          <w:rFonts w:asciiTheme="minorHAnsi" w:hAnsiTheme="minorHAnsi" w:cstheme="minorHAnsi"/>
          <w:b/>
          <w:bCs/>
          <w:szCs w:val="24"/>
          <w:bdr w:val="none" w:sz="0" w:space="0" w:color="auto" w:frame="1"/>
          <w:shd w:val="clear" w:color="auto" w:fill="FFFFFF"/>
        </w:rPr>
        <w:t>2.2.</w:t>
      </w:r>
      <w:r>
        <w:rPr>
          <w:rFonts w:asciiTheme="minorHAnsi" w:hAnsiTheme="minorHAnsi" w:cstheme="minorHAnsi"/>
          <w:b/>
          <w:bCs/>
          <w:szCs w:val="24"/>
          <w:bdr w:val="none" w:sz="0" w:space="0" w:color="auto" w:frame="1"/>
          <w:shd w:val="clear" w:color="auto" w:fill="FFFFFF"/>
        </w:rPr>
        <w:t>7</w:t>
      </w:r>
      <w:r w:rsidRPr="001F3EDB">
        <w:rPr>
          <w:rFonts w:asciiTheme="minorHAnsi" w:hAnsiTheme="minorHAnsi" w:cstheme="minorHAnsi"/>
          <w:szCs w:val="24"/>
          <w:bdr w:val="none" w:sz="0" w:space="0" w:color="auto" w:frame="1"/>
          <w:shd w:val="clear" w:color="auto" w:fill="FFFFFF"/>
        </w:rPr>
        <w:tab/>
        <w:t xml:space="preserve">A </w:t>
      </w:r>
      <w:hyperlink r:id="rId66" w:history="1">
        <w:r w:rsidRPr="001F3EDB">
          <w:rPr>
            <w:rFonts w:asciiTheme="minorHAnsi" w:hAnsiTheme="minorHAnsi" w:cstheme="minorHAnsi"/>
            <w:color w:val="0563C1"/>
            <w:szCs w:val="24"/>
            <w:u w:val="single"/>
            <w:bdr w:val="none" w:sz="0" w:space="0" w:color="auto" w:frame="1"/>
            <w:shd w:val="clear" w:color="auto" w:fill="FFFFFF"/>
          </w:rPr>
          <w:t>Digital Transformation Resource Hub</w:t>
        </w:r>
      </w:hyperlink>
      <w:r w:rsidRPr="001F3EDB">
        <w:rPr>
          <w:rFonts w:asciiTheme="minorHAnsi" w:hAnsiTheme="minorHAnsi" w:cstheme="minorHAnsi"/>
          <w:szCs w:val="24"/>
          <w:bdr w:val="none" w:sz="0" w:space="0" w:color="auto" w:frame="1"/>
          <w:shd w:val="clear" w:color="auto" w:fill="FFFFFF"/>
        </w:rPr>
        <w:t xml:space="preserve"> </w:t>
      </w:r>
      <w:r>
        <w:rPr>
          <w:rFonts w:asciiTheme="minorHAnsi" w:hAnsiTheme="minorHAnsi" w:cstheme="minorHAnsi"/>
          <w:szCs w:val="24"/>
          <w:bdr w:val="none" w:sz="0" w:space="0" w:color="auto" w:frame="1"/>
          <w:shd w:val="clear" w:color="auto" w:fill="FFFFFF"/>
        </w:rPr>
        <w:t>was</w:t>
      </w:r>
      <w:r w:rsidRPr="001F3EDB">
        <w:rPr>
          <w:rFonts w:asciiTheme="minorHAnsi" w:hAnsiTheme="minorHAnsi" w:cstheme="minorHAnsi"/>
          <w:szCs w:val="24"/>
          <w:bdr w:val="none" w:sz="0" w:space="0" w:color="auto" w:frame="1"/>
          <w:shd w:val="clear" w:color="auto" w:fill="FFFFFF"/>
        </w:rPr>
        <w:t xml:space="preserve"> created in February 2023. The Digital Transformation Resource Hub provides a wide range of quality publications on digital </w:t>
      </w:r>
      <w:r w:rsidRPr="001F3EDB">
        <w:t>transformation</w:t>
      </w:r>
      <w:r w:rsidRPr="001F3EDB">
        <w:rPr>
          <w:rFonts w:asciiTheme="minorHAnsi" w:hAnsiTheme="minorHAnsi" w:cstheme="minorHAnsi"/>
          <w:szCs w:val="24"/>
          <w:bdr w:val="none" w:sz="0" w:space="0" w:color="auto" w:frame="1"/>
          <w:shd w:val="clear" w:color="auto" w:fill="FFFFFF"/>
        </w:rPr>
        <w:t xml:space="preserve"> topics, </w:t>
      </w:r>
      <w:r w:rsidRPr="001F3EDB">
        <w:rPr>
          <w:bdr w:val="none" w:sz="0" w:space="0" w:color="auto" w:frame="1"/>
          <w:shd w:val="clear" w:color="auto" w:fill="FFFFFF"/>
        </w:rPr>
        <w:t>including</w:t>
      </w:r>
      <w:r w:rsidRPr="001F3EDB">
        <w:rPr>
          <w:rFonts w:asciiTheme="minorHAnsi" w:hAnsiTheme="minorHAnsi" w:cstheme="minorHAnsi"/>
          <w:szCs w:val="24"/>
          <w:bdr w:val="none" w:sz="0" w:space="0" w:color="auto" w:frame="1"/>
          <w:shd w:val="clear" w:color="auto" w:fill="FFFFFF"/>
        </w:rPr>
        <w:t xml:space="preserve"> smart sustainable cities, cities’ actions to tackle COVID-19, artificial intelligence, Internet of Things, blockchain, digital twin, metaverse and digital transformation trends. </w:t>
      </w:r>
    </w:p>
    <w:p w14:paraId="1363D938" w14:textId="77777777" w:rsidR="00DC4A61" w:rsidRPr="00F81754" w:rsidRDefault="00DC4A61" w:rsidP="00C03BF5">
      <w:pPr>
        <w:jc w:val="both"/>
        <w:rPr>
          <w:spacing w:val="-2"/>
        </w:rPr>
      </w:pPr>
      <w:r w:rsidRPr="00F81754">
        <w:rPr>
          <w:rFonts w:asciiTheme="minorHAnsi" w:hAnsiTheme="minorHAnsi" w:cstheme="minorHAnsi"/>
          <w:b/>
          <w:bCs/>
          <w:spacing w:val="-2"/>
          <w:szCs w:val="24"/>
          <w:bdr w:val="none" w:sz="0" w:space="0" w:color="auto" w:frame="1"/>
          <w:shd w:val="clear" w:color="auto" w:fill="FFFFFF"/>
        </w:rPr>
        <w:t>2.2.8</w:t>
      </w:r>
      <w:r w:rsidRPr="00F81754">
        <w:rPr>
          <w:rFonts w:asciiTheme="minorHAnsi" w:hAnsiTheme="minorHAnsi" w:cstheme="minorHAnsi"/>
          <w:spacing w:val="-2"/>
          <w:szCs w:val="24"/>
          <w:bdr w:val="none" w:sz="0" w:space="0" w:color="auto" w:frame="1"/>
          <w:shd w:val="clear" w:color="auto" w:fill="FFFFFF"/>
        </w:rPr>
        <w:tab/>
        <w:t xml:space="preserve">The ITU, together with other organizations and UN agencies, </w:t>
      </w:r>
      <w:r w:rsidRPr="00F81754">
        <w:rPr>
          <w:spacing w:val="-2"/>
        </w:rPr>
        <w:t xml:space="preserve">has been organizing the </w:t>
      </w:r>
      <w:hyperlink r:id="rId67" w:history="1">
        <w:r w:rsidRPr="00F81754">
          <w:rPr>
            <w:color w:val="0563C1"/>
            <w:spacing w:val="-2"/>
            <w:u w:val="single"/>
          </w:rPr>
          <w:t>Digital Transformation Dialogues (DTD)</w:t>
        </w:r>
      </w:hyperlink>
      <w:r w:rsidRPr="00F81754">
        <w:rPr>
          <w:spacing w:val="-2"/>
        </w:rPr>
        <w:t xml:space="preserve">. DTD offer a dynamic platform to facilitate a deeper understanding of emerging technologies to reshape traditional processes, </w:t>
      </w:r>
      <w:r w:rsidRPr="00F81754">
        <w:rPr>
          <w:spacing w:val="-2"/>
          <w:bdr w:val="none" w:sz="0" w:space="0" w:color="auto" w:frame="1"/>
          <w:shd w:val="clear" w:color="auto" w:fill="FFFFFF"/>
        </w:rPr>
        <w:t>improve</w:t>
      </w:r>
      <w:r w:rsidRPr="00F81754">
        <w:rPr>
          <w:spacing w:val="-2"/>
        </w:rPr>
        <w:t xml:space="preserve"> operational efficiency and unlock new possibilities for innovation and standardization. The Digital Transformation Dialogues seeks to address evolving themes associated with digital transformation, foster cooperation among city stakeholders, and examine the role of standardization within this domain. The Digital Transformation Dialogues serve as a unique platform for highlighting the latest work and outcomes of the ITU-T Focus Groups, Initiatives and ITU-T Study Groups.</w:t>
      </w:r>
    </w:p>
    <w:p w14:paraId="7890F7AE" w14:textId="77777777" w:rsidR="00DC4A61" w:rsidRDefault="00DC4A61" w:rsidP="00A54239">
      <w:pPr>
        <w:jc w:val="both"/>
      </w:pPr>
      <w:r w:rsidRPr="001F3EDB">
        <w:rPr>
          <w:b/>
          <w:bCs/>
        </w:rPr>
        <w:t>2.2.</w:t>
      </w:r>
      <w:r>
        <w:rPr>
          <w:b/>
          <w:bCs/>
        </w:rPr>
        <w:t>9</w:t>
      </w:r>
      <w:r>
        <w:rPr>
          <w:b/>
          <w:bCs/>
        </w:rPr>
        <w:tab/>
      </w:r>
      <w:r w:rsidRPr="001F3EDB">
        <w:t xml:space="preserve">Throughout 2024, the ITU has consistently published the </w:t>
      </w:r>
      <w:r w:rsidRPr="005E6C15">
        <w:rPr>
          <w:i/>
          <w:iCs/>
        </w:rPr>
        <w:t>Digital Transformation and Cities Digest</w:t>
      </w:r>
      <w:r w:rsidRPr="001F3EDB">
        <w:t xml:space="preserve">, with editions being released in </w:t>
      </w:r>
      <w:hyperlink r:id="rId68" w:history="1">
        <w:r w:rsidRPr="001F3EDB">
          <w:rPr>
            <w:color w:val="0563C1"/>
            <w:u w:val="single"/>
          </w:rPr>
          <w:t>January</w:t>
        </w:r>
      </w:hyperlink>
      <w:r w:rsidRPr="001F3EDB">
        <w:t xml:space="preserve">, </w:t>
      </w:r>
      <w:hyperlink r:id="rId69" w:history="1">
        <w:r w:rsidRPr="001F3EDB">
          <w:rPr>
            <w:color w:val="0563C1"/>
            <w:u w:val="single"/>
          </w:rPr>
          <w:t>March</w:t>
        </w:r>
      </w:hyperlink>
      <w:r w:rsidRPr="001F3EDB">
        <w:t xml:space="preserve">, </w:t>
      </w:r>
      <w:hyperlink r:id="rId70" w:history="1">
        <w:r w:rsidRPr="001F3EDB">
          <w:rPr>
            <w:color w:val="0563C1"/>
            <w:u w:val="single"/>
          </w:rPr>
          <w:t>May</w:t>
        </w:r>
      </w:hyperlink>
      <w:r w:rsidRPr="001F3EDB">
        <w:t xml:space="preserve"> and </w:t>
      </w:r>
      <w:hyperlink r:id="rId71" w:history="1">
        <w:r w:rsidRPr="001F3EDB">
          <w:rPr>
            <w:color w:val="0563C1"/>
            <w:u w:val="single"/>
          </w:rPr>
          <w:t>July</w:t>
        </w:r>
      </w:hyperlink>
      <w:r w:rsidRPr="001F3EDB">
        <w:t xml:space="preserve">. Copies of the Digest are available for access on the </w:t>
      </w:r>
      <w:hyperlink r:id="rId72" w:tgtFrame="_blank" w:history="1">
        <w:r w:rsidRPr="001F3EDB">
          <w:rPr>
            <w:color w:val="0563C1"/>
            <w:u w:val="single"/>
          </w:rPr>
          <w:t>Digital Transformation and Cities Digest webpage</w:t>
        </w:r>
      </w:hyperlink>
      <w:r w:rsidRPr="001F3EDB">
        <w:t>.</w:t>
      </w:r>
    </w:p>
    <w:p w14:paraId="6C7AD335" w14:textId="77777777" w:rsidR="00DC4A61" w:rsidRDefault="00DC4A61" w:rsidP="00A54239">
      <w:pPr>
        <w:jc w:val="both"/>
        <w:rPr>
          <w:lang w:eastAsia="ko-KR"/>
        </w:rPr>
      </w:pPr>
      <w:r w:rsidRPr="005A089F">
        <w:rPr>
          <w:b/>
          <w:bCs/>
          <w:spacing w:val="-8"/>
          <w:sz w:val="22"/>
          <w:szCs w:val="22"/>
        </w:rPr>
        <w:t>2.2.10</w:t>
      </w:r>
      <w:r w:rsidRPr="005A089F">
        <w:rPr>
          <w:rFonts w:ascii="Arial" w:hAnsi="Arial" w:cs="Arial"/>
          <w:szCs w:val="24"/>
          <w:lang w:eastAsia="ko-KR"/>
        </w:rPr>
        <w:tab/>
      </w:r>
      <w:r w:rsidRPr="00A54239">
        <w:t>ITU-D Study Group 2 Question 1</w:t>
      </w:r>
      <w:r w:rsidRPr="005A089F">
        <w:t xml:space="preserve">/2 </w:t>
      </w:r>
      <w:r w:rsidRPr="00A54239">
        <w:t xml:space="preserve">on </w:t>
      </w:r>
      <w:hyperlink r:id="rId73" w:history="1">
        <w:r w:rsidRPr="005A089F">
          <w:rPr>
            <w:rStyle w:val="Hyperlink"/>
          </w:rPr>
          <w:t>Smart sustainable cities and communities</w:t>
        </w:r>
      </w:hyperlink>
      <w:r w:rsidRPr="005A089F">
        <w:t xml:space="preserve"> concluded its studies for the 2022-2025 study period. A final report </w:t>
      </w:r>
      <w:r>
        <w:rPr>
          <w:rFonts w:hint="eastAsia"/>
          <w:lang w:eastAsia="ko-KR"/>
        </w:rPr>
        <w:t xml:space="preserve">from these </w:t>
      </w:r>
      <w:r>
        <w:rPr>
          <w:lang w:eastAsia="ko-KR"/>
        </w:rPr>
        <w:t>studies</w:t>
      </w:r>
      <w:r>
        <w:rPr>
          <w:rFonts w:hint="eastAsia"/>
          <w:lang w:eastAsia="ko-KR"/>
        </w:rPr>
        <w:t xml:space="preserve"> has been approved by ITU-D Study Group 2 and will be published soon (see section 2.13 for more information).</w:t>
      </w:r>
    </w:p>
    <w:p w14:paraId="3F0581FA" w14:textId="77777777" w:rsidR="00DC4A61" w:rsidRPr="002042BE" w:rsidRDefault="00DC4A61" w:rsidP="00E444A2">
      <w:pPr>
        <w:pStyle w:val="Heading2"/>
      </w:pPr>
      <w:r w:rsidRPr="001F3EDB">
        <w:lastRenderedPageBreak/>
        <w:t>2.5</w:t>
      </w:r>
      <w:r w:rsidRPr="001F3EDB">
        <w:tab/>
        <w:t>IP performance</w:t>
      </w:r>
    </w:p>
    <w:p w14:paraId="5158390C" w14:textId="77777777" w:rsidR="00DC4A61" w:rsidRPr="00286855" w:rsidRDefault="00DC4A61" w:rsidP="00FA323F">
      <w:pPr>
        <w:jc w:val="both"/>
      </w:pPr>
      <w:r w:rsidRPr="00286855">
        <w:t xml:space="preserve">ITU-T SG5 </w:t>
      </w:r>
      <w:r w:rsidRPr="00286855">
        <w:rPr>
          <w:bdr w:val="none" w:sz="0" w:space="0" w:color="auto" w:frame="1"/>
          <w:shd w:val="clear" w:color="auto" w:fill="FFFFFF"/>
        </w:rPr>
        <w:t>approved</w:t>
      </w:r>
      <w:r w:rsidRPr="00286855">
        <w:t xml:space="preserve"> Recommendation </w:t>
      </w:r>
      <w:proofErr w:type="spellStart"/>
      <w:r w:rsidRPr="00286855">
        <w:t>L.1510</w:t>
      </w:r>
      <w:proofErr w:type="spellEnd"/>
      <w:r w:rsidRPr="00286855">
        <w:t xml:space="preserve"> on </w:t>
      </w:r>
      <w:r w:rsidRPr="00113C63">
        <w:t>Environmental key performance indicators for digital infrastructure adapting to climate change</w:t>
      </w:r>
      <w:r w:rsidRPr="00286855">
        <w:t>.</w:t>
      </w:r>
    </w:p>
    <w:p w14:paraId="40916A69" w14:textId="77777777" w:rsidR="00DC4A61" w:rsidRPr="002042BE" w:rsidRDefault="00DC4A61" w:rsidP="00E444A2">
      <w:pPr>
        <w:pStyle w:val="Heading2"/>
      </w:pPr>
      <w:r w:rsidRPr="001F3EDB">
        <w:t>2.6</w:t>
      </w:r>
      <w:r w:rsidRPr="001F3EDB">
        <w:tab/>
        <w:t>IP-based Cloud/edge computing and Big Data</w:t>
      </w:r>
    </w:p>
    <w:p w14:paraId="25AC0AF3" w14:textId="77777777" w:rsidR="00DC4A61" w:rsidRPr="009F58C7" w:rsidRDefault="00DC4A61" w:rsidP="00F81754">
      <w:pPr>
        <w:jc w:val="both"/>
      </w:pPr>
      <w:r w:rsidRPr="009F58C7">
        <w:t xml:space="preserve">ITU-T </w:t>
      </w:r>
      <w:proofErr w:type="spellStart"/>
      <w:r w:rsidRPr="009F58C7">
        <w:t>SGs</w:t>
      </w:r>
      <w:proofErr w:type="spellEnd"/>
      <w:r w:rsidRPr="009F58C7">
        <w:t xml:space="preserve"> 2, 5, 11, </w:t>
      </w:r>
      <w:r>
        <w:t xml:space="preserve">13, </w:t>
      </w:r>
      <w:r w:rsidRPr="009F58C7">
        <w:t xml:space="preserve">17, 20 and </w:t>
      </w:r>
      <w:r w:rsidRPr="00F81754">
        <w:rPr>
          <w:rFonts w:asciiTheme="minorHAnsi" w:hAnsiTheme="minorHAnsi" w:cstheme="minorHAnsi"/>
          <w:bCs/>
          <w:szCs w:val="24"/>
        </w:rPr>
        <w:t>21</w:t>
      </w:r>
      <w:r>
        <w:t xml:space="preserve"> </w:t>
      </w:r>
      <w:r w:rsidRPr="009F58C7">
        <w:t>ha</w:t>
      </w:r>
      <w:r>
        <w:t>ve</w:t>
      </w:r>
      <w:r w:rsidRPr="009F58C7">
        <w:t xml:space="preserve"> </w:t>
      </w:r>
      <w:hyperlink r:id="rId74" w:history="1">
        <w:r w:rsidRPr="00624B98">
          <w:rPr>
            <w:rStyle w:val="Hyperlink"/>
          </w:rPr>
          <w:t>71 draft Recommendations on cloud computing</w:t>
        </w:r>
      </w:hyperlink>
      <w:r>
        <w:t xml:space="preserve">, </w:t>
      </w:r>
      <w:hyperlink r:id="rId75" w:history="1">
        <w:r w:rsidRPr="009377A1">
          <w:rPr>
            <w:rStyle w:val="Hyperlink"/>
          </w:rPr>
          <w:t>66 draft Recommendations on edge computing</w:t>
        </w:r>
      </w:hyperlink>
      <w:r w:rsidRPr="009F58C7">
        <w:t xml:space="preserve"> </w:t>
      </w:r>
      <w:r>
        <w:t xml:space="preserve">and </w:t>
      </w:r>
      <w:hyperlink r:id="rId76" w:history="1">
        <w:r w:rsidRPr="00C139E7">
          <w:rPr>
            <w:rStyle w:val="Hyperlink"/>
          </w:rPr>
          <w:t>15 draft Recommendations on big data</w:t>
        </w:r>
      </w:hyperlink>
      <w:r>
        <w:t xml:space="preserve"> </w:t>
      </w:r>
      <w:r w:rsidRPr="009F58C7">
        <w:t>under development.</w:t>
      </w:r>
    </w:p>
    <w:p w14:paraId="542CC6B8" w14:textId="77777777" w:rsidR="00DC4A61" w:rsidRPr="002042BE" w:rsidRDefault="00DC4A61" w:rsidP="00E444A2">
      <w:pPr>
        <w:pStyle w:val="Heading2"/>
      </w:pPr>
      <w:r w:rsidRPr="001F3EDB">
        <w:t>2.7</w:t>
      </w:r>
      <w:r w:rsidRPr="001F3EDB">
        <w:tab/>
        <w:t>Distributed ledger technology (</w:t>
      </w:r>
      <w:proofErr w:type="spellStart"/>
      <w:r w:rsidRPr="001F3EDB">
        <w:t>DLT</w:t>
      </w:r>
      <w:proofErr w:type="spellEnd"/>
      <w:r w:rsidRPr="001F3EDB">
        <w:t>)/blockchain</w:t>
      </w:r>
    </w:p>
    <w:p w14:paraId="54D074C2" w14:textId="77777777" w:rsidR="00DC4A61" w:rsidRPr="001F3EDB" w:rsidRDefault="00DC4A61" w:rsidP="00AE3FB7">
      <w:pPr>
        <w:keepNext/>
        <w:jc w:val="both"/>
      </w:pPr>
      <w:r w:rsidRPr="001F3EDB">
        <w:t xml:space="preserve">ITU-T </w:t>
      </w:r>
      <w:proofErr w:type="spellStart"/>
      <w:r w:rsidRPr="001F3EDB">
        <w:t>SG</w:t>
      </w:r>
      <w:r>
        <w:t>s</w:t>
      </w:r>
      <w:proofErr w:type="spellEnd"/>
      <w:r>
        <w:t xml:space="preserve"> 2, and 20 </w:t>
      </w:r>
      <w:r w:rsidRPr="001F3EDB">
        <w:t xml:space="preserve">approved </w:t>
      </w:r>
      <w:r>
        <w:t>2</w:t>
      </w:r>
      <w:r w:rsidRPr="001F3EDB">
        <w:t xml:space="preserve"> Recommendations:</w:t>
      </w:r>
    </w:p>
    <w:p w14:paraId="5C1C103D" w14:textId="77777777" w:rsidR="00DC4A61" w:rsidRPr="00A72FBA" w:rsidRDefault="00DC4A61" w:rsidP="00E444A2">
      <w:pPr>
        <w:pStyle w:val="enumlev1"/>
        <w:jc w:val="both"/>
      </w:pPr>
      <w:r w:rsidRPr="009D4C5D">
        <w:t>–</w:t>
      </w:r>
      <w:r w:rsidRPr="009D4C5D">
        <w:rPr>
          <w:rFonts w:hint="eastAsia"/>
        </w:rPr>
        <w:tab/>
      </w:r>
      <w:proofErr w:type="spellStart"/>
      <w:r>
        <w:t>M</w:t>
      </w:r>
      <w:r w:rsidRPr="009D4C5D">
        <w:rPr>
          <w:rFonts w:hint="eastAsia"/>
        </w:rPr>
        <w:t>.</w:t>
      </w:r>
      <w:r>
        <w:t>3166.1</w:t>
      </w:r>
      <w:proofErr w:type="spellEnd"/>
      <w:r w:rsidRPr="009D4C5D">
        <w:rPr>
          <w:rFonts w:hint="eastAsia"/>
        </w:rPr>
        <w:t xml:space="preserve">, </w:t>
      </w:r>
      <w:r w:rsidRPr="00451F28">
        <w:t>Interface for blockchain management system - Protocol neutral requirements</w:t>
      </w:r>
    </w:p>
    <w:p w14:paraId="3BA7E53A" w14:textId="77777777" w:rsidR="00DC4A61" w:rsidRPr="00672AB2" w:rsidRDefault="00DC4A61" w:rsidP="00E444A2">
      <w:pPr>
        <w:pStyle w:val="enumlev1"/>
        <w:jc w:val="both"/>
      </w:pPr>
      <w:r w:rsidRPr="001F3EDB">
        <w:t>–</w:t>
      </w:r>
      <w:r w:rsidRPr="001F3EDB">
        <w:rPr>
          <w:rFonts w:ascii="Symbol" w:eastAsia="SimSun" w:hAnsi="Symbol"/>
        </w:rPr>
        <w:tab/>
      </w:r>
      <w:proofErr w:type="spellStart"/>
      <w:r>
        <w:t>Y.4513</w:t>
      </w:r>
      <w:proofErr w:type="spellEnd"/>
      <w:r>
        <w:t xml:space="preserve">, </w:t>
      </w:r>
      <w:r w:rsidRPr="00451F28">
        <w:t>Requirements and functional architecture for blockchain-based sustainable and cooperative digital twin creation system</w:t>
      </w:r>
    </w:p>
    <w:p w14:paraId="3311BF95" w14:textId="77777777" w:rsidR="00DC4A61" w:rsidRPr="001F3EDB" w:rsidRDefault="00DC4A61" w:rsidP="00C03BF5">
      <w:pPr>
        <w:jc w:val="both"/>
      </w:pPr>
      <w:r w:rsidRPr="009315A9">
        <w:t xml:space="preserve">ITU-T </w:t>
      </w:r>
      <w:proofErr w:type="spellStart"/>
      <w:r w:rsidRPr="009315A9">
        <w:t>SGs</w:t>
      </w:r>
      <w:proofErr w:type="spellEnd"/>
      <w:r w:rsidRPr="009315A9">
        <w:t xml:space="preserve"> 2, </w:t>
      </w:r>
      <w:r>
        <w:t xml:space="preserve">3, </w:t>
      </w:r>
      <w:r w:rsidRPr="009315A9">
        <w:t>11, 13, 17, 20 and 21 ha</w:t>
      </w:r>
      <w:r>
        <w:t>ve</w:t>
      </w:r>
      <w:r w:rsidRPr="009315A9">
        <w:t xml:space="preserve"> </w:t>
      </w:r>
      <w:hyperlink r:id="rId77" w:history="1">
        <w:r w:rsidRPr="00C56B08">
          <w:rPr>
            <w:rStyle w:val="Hyperlink"/>
          </w:rPr>
          <w:t>34 draft Recommendations on distributed ledger technology</w:t>
        </w:r>
      </w:hyperlink>
      <w:r>
        <w:t xml:space="preserve"> and </w:t>
      </w:r>
      <w:hyperlink r:id="rId78" w:history="1">
        <w:r w:rsidRPr="00C56B08">
          <w:rPr>
            <w:rStyle w:val="Hyperlink"/>
          </w:rPr>
          <w:t>9 draft Recommendations on blockchain</w:t>
        </w:r>
      </w:hyperlink>
      <w:r w:rsidRPr="009315A9">
        <w:t xml:space="preserve"> under development.</w:t>
      </w:r>
    </w:p>
    <w:p w14:paraId="4AEF84FB" w14:textId="77777777" w:rsidR="00DC4A61" w:rsidRPr="002042BE" w:rsidRDefault="00DC4A61" w:rsidP="00E444A2">
      <w:pPr>
        <w:pStyle w:val="Heading2"/>
      </w:pPr>
      <w:r w:rsidRPr="001F3EDB">
        <w:t>2.8</w:t>
      </w:r>
      <w:r w:rsidRPr="001F3EDB">
        <w:tab/>
        <w:t>Intelligent Transport System (ITS)</w:t>
      </w:r>
    </w:p>
    <w:p w14:paraId="61CD6075" w14:textId="77777777" w:rsidR="00DC4A61" w:rsidRPr="00A72FBA" w:rsidRDefault="00DC4A61" w:rsidP="00EF7287">
      <w:pPr>
        <w:jc w:val="both"/>
      </w:pPr>
      <w:r w:rsidRPr="00286855">
        <w:t xml:space="preserve">ITU-T </w:t>
      </w:r>
      <w:proofErr w:type="spellStart"/>
      <w:r w:rsidRPr="00286855">
        <w:t>SGs</w:t>
      </w:r>
      <w:proofErr w:type="spellEnd"/>
      <w:r w:rsidRPr="00286855">
        <w:t xml:space="preserve"> 12 approved Recommendation ITU-T </w:t>
      </w:r>
      <w:proofErr w:type="spellStart"/>
      <w:r>
        <w:t>P</w:t>
      </w:r>
      <w:r w:rsidRPr="00894D41">
        <w:t>.</w:t>
      </w:r>
      <w:r>
        <w:t>1199</w:t>
      </w:r>
      <w:proofErr w:type="spellEnd"/>
      <w:r w:rsidRPr="00894D41">
        <w:t xml:space="preserve">, </w:t>
      </w:r>
      <w:r w:rsidRPr="00AD6FD9">
        <w:t>Parametric object-recognition-ratio-estimation model for remote monitoring of surveillance video delivered from autonomous vehicle</w:t>
      </w:r>
      <w:r>
        <w:t>.</w:t>
      </w:r>
    </w:p>
    <w:p w14:paraId="1EFA4917" w14:textId="77777777" w:rsidR="00DC4A61" w:rsidRPr="00672AB2" w:rsidRDefault="00DC4A61" w:rsidP="006D1B05">
      <w:pPr>
        <w:jc w:val="both"/>
        <w:rPr>
          <w:spacing w:val="2"/>
        </w:rPr>
      </w:pPr>
      <w:r w:rsidRPr="009315A9">
        <w:t xml:space="preserve">ITU-T </w:t>
      </w:r>
      <w:proofErr w:type="spellStart"/>
      <w:r w:rsidRPr="009315A9">
        <w:t>SGs</w:t>
      </w:r>
      <w:proofErr w:type="spellEnd"/>
      <w:r w:rsidRPr="009315A9">
        <w:t xml:space="preserve"> </w:t>
      </w:r>
      <w:r>
        <w:t xml:space="preserve">5, </w:t>
      </w:r>
      <w:r w:rsidRPr="009315A9">
        <w:t>11,</w:t>
      </w:r>
      <w:r>
        <w:t xml:space="preserve"> 12,</w:t>
      </w:r>
      <w:r w:rsidRPr="009315A9">
        <w:t xml:space="preserve"> </w:t>
      </w:r>
      <w:r>
        <w:t xml:space="preserve">15, </w:t>
      </w:r>
      <w:r w:rsidRPr="009315A9">
        <w:t>17, 20</w:t>
      </w:r>
      <w:r>
        <w:t>, and 21 have</w:t>
      </w:r>
      <w:r w:rsidRPr="009315A9">
        <w:t xml:space="preserve"> </w:t>
      </w:r>
      <w:hyperlink r:id="rId79" w:history="1">
        <w:r w:rsidRPr="007303CD">
          <w:rPr>
            <w:rStyle w:val="Hyperlink"/>
          </w:rPr>
          <w:t>4</w:t>
        </w:r>
        <w:r>
          <w:rPr>
            <w:rStyle w:val="Hyperlink"/>
          </w:rPr>
          <w:t>5</w:t>
        </w:r>
        <w:r w:rsidRPr="007303CD">
          <w:rPr>
            <w:rStyle w:val="Hyperlink"/>
          </w:rPr>
          <w:t xml:space="preserve"> draft Recommendations on ITS</w:t>
        </w:r>
      </w:hyperlink>
      <w:r w:rsidRPr="009315A9">
        <w:t xml:space="preserve"> under development.</w:t>
      </w:r>
    </w:p>
    <w:p w14:paraId="02D2B001" w14:textId="77777777" w:rsidR="00DC4A61" w:rsidRPr="002042BE" w:rsidRDefault="00DC4A61" w:rsidP="00E444A2">
      <w:pPr>
        <w:pStyle w:val="Heading2"/>
      </w:pPr>
      <w:r w:rsidRPr="001F3EDB">
        <w:t>2.9</w:t>
      </w:r>
      <w:r w:rsidRPr="001F3EDB">
        <w:tab/>
      </w:r>
      <w:r w:rsidRPr="006D1B05">
        <w:t>Quantum</w:t>
      </w:r>
      <w:r w:rsidRPr="001F3EDB">
        <w:t xml:space="preserve"> technologies</w:t>
      </w:r>
    </w:p>
    <w:p w14:paraId="67B6D620" w14:textId="77777777" w:rsidR="00DC4A61" w:rsidRPr="001F3EDB" w:rsidRDefault="00DC4A61" w:rsidP="00C03BF5">
      <w:pPr>
        <w:jc w:val="both"/>
      </w:pPr>
      <w:r w:rsidRPr="00A9096A">
        <w:rPr>
          <w:b/>
        </w:rPr>
        <w:t>2.9.1</w:t>
      </w:r>
      <w:r w:rsidRPr="001F3EDB">
        <w:tab/>
        <w:t xml:space="preserve">ITU-T </w:t>
      </w:r>
      <w:proofErr w:type="spellStart"/>
      <w:r w:rsidRPr="001F3EDB">
        <w:t>SG</w:t>
      </w:r>
      <w:r>
        <w:t>s</w:t>
      </w:r>
      <w:proofErr w:type="spellEnd"/>
      <w:r>
        <w:t xml:space="preserve"> </w:t>
      </w:r>
      <w:r w:rsidRPr="001F3EDB">
        <w:t>11, 13 and 17 have studied quantum technologies, esp. key distribution network (</w:t>
      </w:r>
      <w:proofErr w:type="spellStart"/>
      <w:r w:rsidRPr="001F3EDB">
        <w:t>QKDN</w:t>
      </w:r>
      <w:proofErr w:type="spellEnd"/>
      <w:r w:rsidRPr="001F3EDB">
        <w:t xml:space="preserve">), since </w:t>
      </w:r>
      <w:r>
        <w:t xml:space="preserve">the </w:t>
      </w:r>
      <w:r w:rsidRPr="001F3EDB">
        <w:t xml:space="preserve">last study period 2017-2021 and have approved </w:t>
      </w:r>
      <w:r>
        <w:t>9</w:t>
      </w:r>
      <w:r w:rsidRPr="001F3EDB">
        <w:t xml:space="preserve"> Recommendations in </w:t>
      </w:r>
      <w:proofErr w:type="spellStart"/>
      <w:r w:rsidRPr="001F3EDB">
        <w:t>Q.4160</w:t>
      </w:r>
      <w:proofErr w:type="spellEnd"/>
      <w:r w:rsidRPr="001F3EDB">
        <w:t>-series (</w:t>
      </w:r>
      <w:proofErr w:type="spellStart"/>
      <w:r w:rsidRPr="001F3EDB">
        <w:t>QKDN</w:t>
      </w:r>
      <w:proofErr w:type="spellEnd"/>
      <w:r w:rsidRPr="001F3EDB">
        <w:t>)</w:t>
      </w:r>
      <w:r>
        <w:t xml:space="preserve">, </w:t>
      </w:r>
      <w:proofErr w:type="spellStart"/>
      <w:r w:rsidRPr="001F3EDB">
        <w:t>Y.3800</w:t>
      </w:r>
      <w:proofErr w:type="spellEnd"/>
      <w:r w:rsidRPr="001F3EDB">
        <w:t>-series(</w:t>
      </w:r>
      <w:proofErr w:type="spellStart"/>
      <w:r w:rsidRPr="001F3EDB">
        <w:t>QKDN</w:t>
      </w:r>
      <w:proofErr w:type="spellEnd"/>
      <w:r w:rsidRPr="001F3EDB">
        <w:t>)</w:t>
      </w:r>
      <w:r>
        <w:t xml:space="preserve">, </w:t>
      </w:r>
      <w:r w:rsidRPr="001F3EDB">
        <w:t xml:space="preserve">and </w:t>
      </w:r>
      <w:proofErr w:type="spellStart"/>
      <w:r w:rsidRPr="001F3EDB">
        <w:t>X.1700</w:t>
      </w:r>
      <w:proofErr w:type="spellEnd"/>
      <w:r w:rsidRPr="001F3EDB">
        <w:t xml:space="preserve">-series (Quantum </w:t>
      </w:r>
      <w:r w:rsidRPr="001F3EDB">
        <w:rPr>
          <w:spacing w:val="-4"/>
        </w:rPr>
        <w:t>security)</w:t>
      </w:r>
      <w:r>
        <w:rPr>
          <w:spacing w:val="-4"/>
        </w:rPr>
        <w:t xml:space="preserve"> </w:t>
      </w:r>
      <w:r w:rsidRPr="001F3EDB">
        <w:rPr>
          <w:spacing w:val="-4"/>
        </w:rPr>
        <w:t xml:space="preserve">(see </w:t>
      </w:r>
      <w:hyperlink r:id="rId80" w:history="1">
        <w:r>
          <w:rPr>
            <w:rStyle w:val="Hyperlink"/>
            <w:spacing w:val="-4"/>
          </w:rPr>
          <w:t>https://www.itu.int/myworkspace/t-wp?isn_sp=9677&amp;isn_sg=-1&amp;isn_wp=-1&amp;isn_qu=-1&amp;status=2&amp;firstregistered=-1&amp;approvalfrom=2024-10-01&amp;columns=b,c,d,f,g,j,k&amp;title=quantum&amp;pg_size=50</w:t>
        </w:r>
      </w:hyperlink>
      <w:r w:rsidRPr="001F3EDB">
        <w:rPr>
          <w:spacing w:val="-4"/>
        </w:rPr>
        <w:t>)</w:t>
      </w:r>
      <w:r w:rsidRPr="001F3EDB">
        <w:t xml:space="preserve"> </w:t>
      </w:r>
      <w:r>
        <w:rPr>
          <w:spacing w:val="-4"/>
        </w:rPr>
        <w:t xml:space="preserve">since </w:t>
      </w:r>
      <w:proofErr w:type="spellStart"/>
      <w:r>
        <w:rPr>
          <w:spacing w:val="-4"/>
        </w:rPr>
        <w:t>WTSA</w:t>
      </w:r>
      <w:proofErr w:type="spellEnd"/>
      <w:r>
        <w:rPr>
          <w:spacing w:val="-4"/>
        </w:rPr>
        <w:t>-24.</w:t>
      </w:r>
    </w:p>
    <w:p w14:paraId="6C417991" w14:textId="77777777" w:rsidR="00DC4A61" w:rsidRPr="00EF7287" w:rsidRDefault="00DC4A61" w:rsidP="00EF7287">
      <w:pPr>
        <w:jc w:val="both"/>
        <w:rPr>
          <w:spacing w:val="2"/>
        </w:rPr>
      </w:pPr>
      <w:r w:rsidRPr="009315A9">
        <w:t xml:space="preserve">ITU-T </w:t>
      </w:r>
      <w:proofErr w:type="spellStart"/>
      <w:r w:rsidRPr="009315A9">
        <w:t>SGs</w:t>
      </w:r>
      <w:proofErr w:type="spellEnd"/>
      <w:r w:rsidRPr="009315A9">
        <w:t xml:space="preserve"> </w:t>
      </w:r>
      <w:r>
        <w:t xml:space="preserve">5, </w:t>
      </w:r>
      <w:r w:rsidRPr="009315A9">
        <w:t>11,</w:t>
      </w:r>
      <w:r>
        <w:t xml:space="preserve"> 12,</w:t>
      </w:r>
      <w:r w:rsidRPr="009315A9">
        <w:t xml:space="preserve"> </w:t>
      </w:r>
      <w:r>
        <w:t xml:space="preserve">15, </w:t>
      </w:r>
      <w:r w:rsidRPr="009315A9">
        <w:t>17, 20</w:t>
      </w:r>
      <w:r>
        <w:t>, and 21 have</w:t>
      </w:r>
      <w:r w:rsidRPr="009315A9">
        <w:t xml:space="preserve"> </w:t>
      </w:r>
      <w:hyperlink r:id="rId81" w:history="1">
        <w:r>
          <w:rPr>
            <w:rStyle w:val="Hyperlink"/>
          </w:rPr>
          <w:t>37</w:t>
        </w:r>
        <w:r w:rsidRPr="007303CD">
          <w:rPr>
            <w:rStyle w:val="Hyperlink"/>
          </w:rPr>
          <w:t xml:space="preserve"> draft Recommendations on</w:t>
        </w:r>
        <w:r>
          <w:rPr>
            <w:rStyle w:val="Hyperlink"/>
          </w:rPr>
          <w:t xml:space="preserve"> quantum</w:t>
        </w:r>
      </w:hyperlink>
      <w:r w:rsidRPr="009315A9">
        <w:t xml:space="preserve"> under development.</w:t>
      </w:r>
    </w:p>
    <w:p w14:paraId="26E1AEC2" w14:textId="77777777" w:rsidR="00DC4A61" w:rsidRPr="00F94A5B" w:rsidRDefault="00DC4A61" w:rsidP="00C004C3">
      <w:pPr>
        <w:jc w:val="both"/>
        <w:rPr>
          <w:rFonts w:eastAsia="SimSun"/>
        </w:rPr>
      </w:pPr>
      <w:r w:rsidRPr="00A9096A">
        <w:rPr>
          <w:b/>
        </w:rPr>
        <w:t>2.9.</w:t>
      </w:r>
      <w:r>
        <w:rPr>
          <w:b/>
        </w:rPr>
        <w:t xml:space="preserve">2 </w:t>
      </w:r>
      <w:r w:rsidRPr="009D4C5D">
        <w:t>As part of the </w:t>
      </w:r>
      <w:hyperlink r:id="rId82" w:history="1">
        <w:r w:rsidRPr="009D4C5D">
          <w:rPr>
            <w:rStyle w:val="Hyperlink"/>
            <w:bCs/>
          </w:rPr>
          <w:t>International Year of Quantum</w:t>
        </w:r>
      </w:hyperlink>
      <w:r w:rsidRPr="009D4C5D">
        <w:t> (</w:t>
      </w:r>
      <w:proofErr w:type="spellStart"/>
      <w:r w:rsidRPr="009D4C5D">
        <w:t>IYQ</w:t>
      </w:r>
      <w:proofErr w:type="spellEnd"/>
      <w:r w:rsidRPr="009D4C5D">
        <w:t xml:space="preserve"> 2025), ITU and its partners </w:t>
      </w:r>
      <w:r>
        <w:t xml:space="preserve">launched a new initiative, </w:t>
      </w:r>
      <w:hyperlink r:id="rId83" w:history="1">
        <w:r w:rsidRPr="00644E1A">
          <w:rPr>
            <w:rStyle w:val="Hyperlink"/>
            <w:bCs/>
          </w:rPr>
          <w:t>Quantum for Good</w:t>
        </w:r>
      </w:hyperlink>
      <w:r>
        <w:t>, as a track of the</w:t>
      </w:r>
      <w:r w:rsidRPr="00B44B78">
        <w:t> </w:t>
      </w:r>
      <w:hyperlink r:id="rId84" w:tgtFrame="_blank" w:history="1">
        <w:r w:rsidRPr="00B44B78">
          <w:rPr>
            <w:rStyle w:val="Hyperlink"/>
            <w:bCs/>
          </w:rPr>
          <w:t>AI for Good Global Summit</w:t>
        </w:r>
      </w:hyperlink>
      <w:r w:rsidRPr="00B44B78">
        <w:t> </w:t>
      </w:r>
      <w:r w:rsidRPr="009D4C5D">
        <w:t>to harness quantum’s potential to accelerate progress in climate action, healthcare, cybersecurity, and digital inclusion, complementing AI in tackling global challenges.</w:t>
      </w:r>
    </w:p>
    <w:p w14:paraId="3AF9FE5A" w14:textId="77777777" w:rsidR="00DC4A61" w:rsidRPr="002042BE" w:rsidRDefault="00DC4A61" w:rsidP="00E444A2">
      <w:pPr>
        <w:pStyle w:val="Heading2"/>
      </w:pPr>
      <w:r w:rsidRPr="001F3EDB">
        <w:t>2.10</w:t>
      </w:r>
      <w:r w:rsidRPr="001F3EDB">
        <w:tab/>
        <w:t>Security</w:t>
      </w:r>
    </w:p>
    <w:p w14:paraId="239F8D2D" w14:textId="77777777" w:rsidR="00DC4A61" w:rsidRDefault="00DC4A61" w:rsidP="00EF7287">
      <w:pPr>
        <w:jc w:val="both"/>
        <w:rPr>
          <w:rFonts w:eastAsia="Malgun Gothic"/>
          <w:lang w:eastAsia="ko-KR"/>
        </w:rPr>
      </w:pPr>
      <w:r w:rsidRPr="001F3EDB">
        <w:t xml:space="preserve">ITU-T SG17 </w:t>
      </w:r>
      <w:r w:rsidRPr="001F3EDB">
        <w:rPr>
          <w:bdr w:val="none" w:sz="0" w:space="0" w:color="auto" w:frame="1"/>
          <w:shd w:val="clear" w:color="auto" w:fill="FFFFFF"/>
        </w:rPr>
        <w:t>approved</w:t>
      </w:r>
      <w:r w:rsidRPr="001F3EDB">
        <w:t xml:space="preserve"> </w:t>
      </w:r>
      <w:hyperlink r:id="rId85" w:history="1">
        <w:r w:rsidRPr="000F4910">
          <w:rPr>
            <w:rStyle w:val="Hyperlink"/>
          </w:rPr>
          <w:t>30 Recommendations</w:t>
        </w:r>
      </w:hyperlink>
      <w:r>
        <w:t xml:space="preserve"> since </w:t>
      </w:r>
      <w:proofErr w:type="spellStart"/>
      <w:r>
        <w:t>WTSA</w:t>
      </w:r>
      <w:proofErr w:type="spellEnd"/>
      <w:r>
        <w:t xml:space="preserve">-24. In this 01/10/2025-19/11/2025 reporting period, SG17 had no meeting. </w:t>
      </w:r>
    </w:p>
    <w:p w14:paraId="3AF7BFF4" w14:textId="71181732" w:rsidR="00DC4A61" w:rsidRPr="00A54239" w:rsidRDefault="00DC4A61" w:rsidP="00E444A2">
      <w:pPr>
        <w:jc w:val="both"/>
        <w:rPr>
          <w:rFonts w:eastAsia="Malgun Gothic"/>
          <w:lang w:eastAsia="ko-KR"/>
        </w:rPr>
      </w:pPr>
      <w:r w:rsidRPr="00A54239">
        <w:t xml:space="preserve">ITU-D Study Group 2 Question </w:t>
      </w:r>
      <w:r>
        <w:rPr>
          <w:rFonts w:hint="eastAsia"/>
          <w:lang w:eastAsia="ko-KR"/>
        </w:rPr>
        <w:t>3</w:t>
      </w:r>
      <w:r w:rsidRPr="005A089F">
        <w:t xml:space="preserve">/2 </w:t>
      </w:r>
      <w:r w:rsidRPr="00A54239">
        <w:t xml:space="preserve">on </w:t>
      </w:r>
      <w:hyperlink r:id="rId86" w:history="1">
        <w:r w:rsidRPr="00A54239">
          <w:rPr>
            <w:rStyle w:val="Hyperlink"/>
          </w:rPr>
          <w:t>Securing information and communication networks: Best practices for developing a culture of cybersecurity</w:t>
        </w:r>
      </w:hyperlink>
      <w:r w:rsidRPr="005A089F">
        <w:t xml:space="preserve"> concluded its studies for the 2022-</w:t>
      </w:r>
      <w:r w:rsidRPr="005A089F">
        <w:lastRenderedPageBreak/>
        <w:t xml:space="preserve">2025 study period. A final report </w:t>
      </w:r>
      <w:r>
        <w:rPr>
          <w:rFonts w:hint="eastAsia"/>
          <w:lang w:eastAsia="ko-KR"/>
        </w:rPr>
        <w:t xml:space="preserve">from these </w:t>
      </w:r>
      <w:r>
        <w:rPr>
          <w:lang w:eastAsia="ko-KR"/>
        </w:rPr>
        <w:t>studies</w:t>
      </w:r>
      <w:r>
        <w:rPr>
          <w:rFonts w:hint="eastAsia"/>
          <w:lang w:eastAsia="ko-KR"/>
        </w:rPr>
        <w:t xml:space="preserve"> has been approved by ITU-D Study Group</w:t>
      </w:r>
      <w:r w:rsidR="00E444A2">
        <w:rPr>
          <w:lang w:eastAsia="ko-KR"/>
        </w:rPr>
        <w:t> </w:t>
      </w:r>
      <w:r>
        <w:rPr>
          <w:rFonts w:hint="eastAsia"/>
          <w:lang w:eastAsia="ko-KR"/>
        </w:rPr>
        <w:t>2 and will be published soon (see section 2.13 for more information).</w:t>
      </w:r>
    </w:p>
    <w:p w14:paraId="4D8BCDDB" w14:textId="77777777" w:rsidR="00DC4A61" w:rsidRPr="002042BE" w:rsidRDefault="00DC4A61" w:rsidP="00E444A2">
      <w:pPr>
        <w:pStyle w:val="Heading2"/>
      </w:pPr>
      <w:r w:rsidRPr="001F3EDB">
        <w:t>2.11</w:t>
      </w:r>
      <w:r w:rsidRPr="001F3EDB">
        <w:tab/>
        <w:t>ITU-T Focus Groups</w:t>
      </w:r>
    </w:p>
    <w:p w14:paraId="076518B6" w14:textId="77777777" w:rsidR="00DC4A61" w:rsidRPr="001F3EDB" w:rsidRDefault="00DC4A61" w:rsidP="00C03BF5">
      <w:pPr>
        <w:tabs>
          <w:tab w:val="clear" w:pos="567"/>
          <w:tab w:val="clear" w:pos="1134"/>
          <w:tab w:val="clear" w:pos="1701"/>
          <w:tab w:val="clear" w:pos="2268"/>
          <w:tab w:val="clear" w:pos="2835"/>
        </w:tabs>
        <w:spacing w:after="120"/>
        <w:jc w:val="both"/>
        <w:rPr>
          <w:rFonts w:asciiTheme="minorHAnsi" w:hAnsiTheme="minorHAnsi" w:cstheme="minorBidi"/>
          <w:b/>
          <w:bCs/>
          <w:spacing w:val="2"/>
          <w:bdr w:val="none" w:sz="0" w:space="0" w:color="auto" w:frame="1"/>
          <w:shd w:val="clear" w:color="auto" w:fill="FFFFFF"/>
        </w:rPr>
      </w:pPr>
      <w:r>
        <w:t>T</w:t>
      </w:r>
      <w:r w:rsidRPr="001F3EDB">
        <w:t>wo</w:t>
      </w:r>
      <w:r w:rsidRPr="001F3EDB">
        <w:rPr>
          <w:rFonts w:asciiTheme="minorHAnsi" w:hAnsiTheme="minorHAnsi" w:cstheme="minorBidi"/>
        </w:rPr>
        <w:t xml:space="preserve"> ITU-T Focus Groups are</w:t>
      </w:r>
      <w:r>
        <w:rPr>
          <w:rFonts w:asciiTheme="minorHAnsi" w:hAnsiTheme="minorHAnsi" w:cstheme="minorBidi"/>
        </w:rPr>
        <w:t xml:space="preserve"> currently </w:t>
      </w:r>
      <w:r w:rsidRPr="001F3EDB">
        <w:rPr>
          <w:rFonts w:asciiTheme="minorHAnsi" w:hAnsiTheme="minorHAnsi" w:cstheme="minorBidi"/>
        </w:rPr>
        <w:t xml:space="preserve">active: </w:t>
      </w:r>
    </w:p>
    <w:p w14:paraId="4C71C2E7" w14:textId="77777777" w:rsidR="00DC4A61" w:rsidRPr="001F3EDB" w:rsidRDefault="00DC4A61" w:rsidP="00E444A2">
      <w:pPr>
        <w:pStyle w:val="enumlev1"/>
        <w:jc w:val="both"/>
      </w:pPr>
      <w:r w:rsidRPr="001F3EDB">
        <w:rPr>
          <w:rFonts w:asciiTheme="minorHAnsi" w:hAnsiTheme="minorHAnsi" w:cstheme="minorBidi"/>
          <w:spacing w:val="2"/>
        </w:rPr>
        <w:t>–</w:t>
      </w:r>
      <w:r w:rsidRPr="001F3EDB">
        <w:rPr>
          <w:rFonts w:asciiTheme="minorHAnsi" w:hAnsiTheme="minorHAnsi" w:cstheme="minorBidi"/>
          <w:spacing w:val="2"/>
        </w:rPr>
        <w:tab/>
      </w:r>
      <w:hyperlink r:id="rId87" w:history="1">
        <w:r w:rsidRPr="001F3EDB">
          <w:rPr>
            <w:rFonts w:asciiTheme="minorHAnsi" w:hAnsiTheme="minorHAnsi" w:cstheme="minorBidi"/>
          </w:rPr>
          <w:t>ITU-T Focus Group on cost models for affordable data services</w:t>
        </w:r>
      </w:hyperlink>
      <w:r w:rsidRPr="001F3EDB">
        <w:t xml:space="preserve"> (FG-CD);</w:t>
      </w:r>
    </w:p>
    <w:p w14:paraId="434EE804" w14:textId="77777777" w:rsidR="00DC4A61" w:rsidRPr="0087636F" w:rsidRDefault="00DC4A61" w:rsidP="00E444A2">
      <w:pPr>
        <w:pStyle w:val="enumlev1"/>
        <w:jc w:val="both"/>
      </w:pPr>
      <w:r w:rsidRPr="0087636F">
        <w:t>–</w:t>
      </w:r>
      <w:r w:rsidRPr="0087636F">
        <w:tab/>
      </w:r>
      <w:hyperlink r:id="rId88" w:history="1">
        <w:r w:rsidRPr="0087636F">
          <w:rPr>
            <w:rFonts w:eastAsia="Arial"/>
          </w:rPr>
          <w:t>Focus Group on Artificial Intelligence Native for Telecommunication Networks (FG</w:t>
        </w:r>
        <w:r w:rsidRPr="0087636F">
          <w:rPr>
            <w:rFonts w:eastAsia="Arial"/>
          </w:rPr>
          <w:noBreakHyphen/>
        </w:r>
        <w:proofErr w:type="spellStart"/>
        <w:r w:rsidRPr="0087636F">
          <w:rPr>
            <w:rFonts w:eastAsia="Arial"/>
          </w:rPr>
          <w:t>AINN</w:t>
        </w:r>
        <w:proofErr w:type="spellEnd"/>
        <w:r w:rsidRPr="0087636F">
          <w:rPr>
            <w:rFonts w:eastAsia="Arial"/>
          </w:rPr>
          <w:t>)</w:t>
        </w:r>
      </w:hyperlink>
      <w:r w:rsidRPr="0087636F">
        <w:t>.</w:t>
      </w:r>
    </w:p>
    <w:p w14:paraId="4527C1F6" w14:textId="77777777" w:rsidR="00DC4A61" w:rsidRPr="001F3EDB" w:rsidRDefault="00DC4A61" w:rsidP="1B1D76A5">
      <w:pPr>
        <w:jc w:val="both"/>
        <w:rPr>
          <w:rFonts w:asciiTheme="minorHAnsi" w:hAnsiTheme="minorHAnsi" w:cstheme="minorBidi"/>
        </w:rPr>
      </w:pPr>
      <w:r w:rsidRPr="1B1D76A5">
        <w:rPr>
          <w:rFonts w:asciiTheme="minorHAnsi" w:hAnsiTheme="minorHAnsi" w:cstheme="minorBidi"/>
          <w:b/>
          <w:bCs/>
        </w:rPr>
        <w:t>2.12</w:t>
      </w:r>
      <w:r w:rsidRPr="001F3EDB">
        <w:tab/>
      </w:r>
      <w:r w:rsidRPr="1B1D76A5">
        <w:rPr>
          <w:rFonts w:asciiTheme="minorHAnsi" w:hAnsiTheme="minorHAnsi" w:cstheme="minorBidi"/>
        </w:rPr>
        <w:t xml:space="preserve">In the </w:t>
      </w:r>
      <w:r w:rsidRPr="001F3EDB">
        <w:rPr>
          <w:bdr w:val="none" w:sz="0" w:space="0" w:color="auto" w:frame="1"/>
          <w:shd w:val="clear" w:color="auto" w:fill="FFFFFF"/>
        </w:rPr>
        <w:t>reporting</w:t>
      </w:r>
      <w:r w:rsidRPr="1B1D76A5">
        <w:rPr>
          <w:rFonts w:asciiTheme="minorHAnsi" w:hAnsiTheme="minorHAnsi" w:cstheme="minorBidi"/>
        </w:rPr>
        <w:t xml:space="preserve"> period, TSB has not received reports or information concerning any incidents covered by </w:t>
      </w:r>
      <w:proofErr w:type="spellStart"/>
      <w:r w:rsidRPr="1B1D76A5">
        <w:rPr>
          <w:rFonts w:asciiTheme="minorHAnsi" w:hAnsiTheme="minorHAnsi" w:cstheme="minorBidi"/>
        </w:rPr>
        <w:t>WTSA</w:t>
      </w:r>
      <w:proofErr w:type="spellEnd"/>
      <w:r w:rsidRPr="1B1D76A5">
        <w:rPr>
          <w:rFonts w:asciiTheme="minorHAnsi" w:hAnsiTheme="minorHAnsi" w:cstheme="minorBidi"/>
        </w:rPr>
        <w:t xml:space="preserve"> Resolution 69 on non-discriminatory access and use of Internet resources (so far, there have been </w:t>
      </w:r>
      <w:hyperlink r:id="rId89">
        <w:r w:rsidRPr="1B1D76A5">
          <w:rPr>
            <w:rFonts w:asciiTheme="minorHAnsi" w:hAnsiTheme="minorHAnsi" w:cstheme="minorBidi"/>
            <w:color w:val="0563C1"/>
            <w:u w:val="single"/>
          </w:rPr>
          <w:t>37 incidents since 2009</w:t>
        </w:r>
      </w:hyperlink>
      <w:r w:rsidRPr="001F3EDB">
        <w:t>)</w:t>
      </w:r>
      <w:r w:rsidRPr="1B1D76A5">
        <w:rPr>
          <w:rFonts w:asciiTheme="minorHAnsi" w:hAnsiTheme="minorHAnsi" w:cstheme="minorBidi"/>
        </w:rPr>
        <w:t>.</w:t>
      </w:r>
    </w:p>
    <w:p w14:paraId="2148D269" w14:textId="77777777" w:rsidR="00DC4A61" w:rsidRDefault="00DC4A61" w:rsidP="00C03BF5">
      <w:pPr>
        <w:jc w:val="both"/>
        <w:rPr>
          <w:rFonts w:asciiTheme="minorHAnsi" w:hAnsiTheme="minorHAnsi" w:cstheme="minorBidi"/>
          <w:szCs w:val="24"/>
        </w:rPr>
      </w:pPr>
      <w:bookmarkStart w:id="20" w:name="a353677d2-7347-4cd3-8301-15d8ee365aeb"/>
      <w:bookmarkStart w:id="21" w:name="_Hlk500492095"/>
      <w:bookmarkEnd w:id="20"/>
      <w:r w:rsidRPr="001F3EDB">
        <w:rPr>
          <w:rFonts w:asciiTheme="minorHAnsi" w:hAnsiTheme="minorHAnsi" w:cstheme="minorBidi"/>
          <w:b/>
          <w:bCs/>
          <w:szCs w:val="24"/>
        </w:rPr>
        <w:t>2.13</w:t>
      </w:r>
      <w:r w:rsidRPr="001F3EDB">
        <w:rPr>
          <w:szCs w:val="24"/>
        </w:rPr>
        <w:tab/>
      </w:r>
      <w:r w:rsidRPr="008F4EB1">
        <w:rPr>
          <w:rFonts w:asciiTheme="minorHAnsi" w:hAnsiTheme="minorHAnsi" w:cstheme="minorBidi"/>
          <w:b/>
          <w:bCs/>
          <w:szCs w:val="24"/>
        </w:rPr>
        <w:t>ITU-D Study Groups</w:t>
      </w:r>
    </w:p>
    <w:p w14:paraId="01BCCA09" w14:textId="77777777" w:rsidR="00DC4A61" w:rsidRDefault="00DC4A61" w:rsidP="00C03BF5">
      <w:pPr>
        <w:jc w:val="both"/>
        <w:rPr>
          <w:rFonts w:asciiTheme="minorHAnsi" w:hAnsiTheme="minorHAnsi" w:cstheme="minorBidi"/>
          <w:szCs w:val="24"/>
        </w:rPr>
      </w:pPr>
      <w:r>
        <w:rPr>
          <w:rFonts w:asciiTheme="minorHAnsi" w:hAnsiTheme="minorHAnsi" w:cstheme="minorBidi"/>
          <w:szCs w:val="24"/>
        </w:rPr>
        <w:t xml:space="preserve">Questions of ITU-D </w:t>
      </w:r>
      <w:proofErr w:type="spellStart"/>
      <w:r w:rsidRPr="001F3EDB">
        <w:rPr>
          <w:rFonts w:asciiTheme="minorHAnsi" w:hAnsiTheme="minorHAnsi" w:cstheme="minorBidi"/>
          <w:szCs w:val="24"/>
        </w:rPr>
        <w:t>SG1</w:t>
      </w:r>
      <w:proofErr w:type="spellEnd"/>
      <w:r w:rsidRPr="001F3EDB">
        <w:rPr>
          <w:rFonts w:asciiTheme="minorHAnsi" w:hAnsiTheme="minorHAnsi" w:cstheme="minorBidi"/>
          <w:szCs w:val="24"/>
        </w:rPr>
        <w:t xml:space="preserve"> </w:t>
      </w:r>
      <w:r>
        <w:rPr>
          <w:rFonts w:asciiTheme="minorHAnsi" w:hAnsiTheme="minorHAnsi" w:cstheme="minorBidi"/>
          <w:szCs w:val="24"/>
        </w:rPr>
        <w:t xml:space="preserve">(Enabling environment for meaningful connectivity) </w:t>
      </w:r>
      <w:r w:rsidRPr="001F3EDB">
        <w:rPr>
          <w:rFonts w:asciiTheme="minorHAnsi" w:hAnsiTheme="minorHAnsi" w:cstheme="minorBidi"/>
          <w:szCs w:val="24"/>
        </w:rPr>
        <w:t>and SG2</w:t>
      </w:r>
      <w:r>
        <w:rPr>
          <w:rFonts w:asciiTheme="minorHAnsi" w:hAnsiTheme="minorHAnsi" w:cstheme="minorBidi"/>
          <w:szCs w:val="24"/>
        </w:rPr>
        <w:t xml:space="preserve"> (Digital Transformation)</w:t>
      </w:r>
      <w:r w:rsidRPr="001F3EDB">
        <w:rPr>
          <w:rFonts w:asciiTheme="minorHAnsi" w:hAnsiTheme="minorHAnsi" w:cstheme="minorBidi"/>
          <w:szCs w:val="24"/>
        </w:rPr>
        <w:t xml:space="preserve"> continue their work on IP-related issues and have organised special </w:t>
      </w:r>
      <w:hyperlink r:id="rId90" w:history="1">
        <w:r w:rsidRPr="00DA4153">
          <w:rPr>
            <w:rStyle w:val="Hyperlink"/>
            <w:rFonts w:asciiTheme="minorHAnsi" w:hAnsiTheme="minorHAnsi" w:cstheme="minorBidi"/>
            <w:szCs w:val="24"/>
          </w:rPr>
          <w:t>sessions</w:t>
        </w:r>
      </w:hyperlink>
      <w:r w:rsidRPr="001F3EDB">
        <w:rPr>
          <w:rFonts w:asciiTheme="minorHAnsi" w:hAnsiTheme="minorHAnsi" w:cstheme="minorBidi"/>
          <w:szCs w:val="24"/>
        </w:rPr>
        <w:t xml:space="preserve"> on IP broadband satellite connectivity, digital broadcasting</w:t>
      </w:r>
      <w:r>
        <w:rPr>
          <w:rFonts w:asciiTheme="minorHAnsi" w:hAnsiTheme="minorHAnsi" w:cstheme="minorBidi"/>
          <w:szCs w:val="24"/>
        </w:rPr>
        <w:t>,</w:t>
      </w:r>
      <w:r w:rsidRPr="001F3EDB">
        <w:rPr>
          <w:rFonts w:asciiTheme="minorHAnsi" w:hAnsiTheme="minorHAnsi" w:cstheme="minorBidi"/>
          <w:szCs w:val="24"/>
        </w:rPr>
        <w:t xml:space="preserve"> including hybrid technical </w:t>
      </w:r>
      <w:r w:rsidRPr="001F3EDB">
        <w:rPr>
          <w:bdr w:val="none" w:sz="0" w:space="0" w:color="auto" w:frame="1"/>
          <w:shd w:val="clear" w:color="auto" w:fill="FFFFFF"/>
        </w:rPr>
        <w:t>solutions</w:t>
      </w:r>
      <w:r w:rsidRPr="001F3EDB">
        <w:rPr>
          <w:rFonts w:asciiTheme="minorHAnsi" w:hAnsiTheme="minorHAnsi" w:cstheme="minorBidi"/>
          <w:szCs w:val="24"/>
        </w:rPr>
        <w:t xml:space="preserve">. </w:t>
      </w:r>
      <w:r>
        <w:rPr>
          <w:rFonts w:asciiTheme="minorHAnsi" w:hAnsiTheme="minorHAnsi" w:cstheme="minorBidi"/>
          <w:szCs w:val="24"/>
        </w:rPr>
        <w:t xml:space="preserve">Interim deliverables (papers) have been published early this year and include one on </w:t>
      </w:r>
      <w:hyperlink r:id="rId91" w:history="1">
        <w:r w:rsidRPr="00DA4153">
          <w:rPr>
            <w:rStyle w:val="Hyperlink"/>
            <w:rFonts w:asciiTheme="minorHAnsi" w:hAnsiTheme="minorHAnsi" w:cstheme="minorBidi"/>
            <w:szCs w:val="24"/>
          </w:rPr>
          <w:t>Transformative Satellite Connectivity</w:t>
        </w:r>
      </w:hyperlink>
      <w:r>
        <w:rPr>
          <w:rFonts w:asciiTheme="minorHAnsi" w:hAnsiTheme="minorHAnsi" w:cstheme="minorBidi"/>
          <w:szCs w:val="24"/>
        </w:rPr>
        <w:t xml:space="preserve">. </w:t>
      </w:r>
    </w:p>
    <w:p w14:paraId="429F5E1D" w14:textId="77777777" w:rsidR="00DC4A61" w:rsidRPr="001F3EDB" w:rsidRDefault="00DC4A61" w:rsidP="005E4DE9">
      <w:pPr>
        <w:jc w:val="both"/>
        <w:rPr>
          <w:rFonts w:asciiTheme="minorHAnsi" w:hAnsiTheme="minorHAnsi" w:cstheme="minorBidi"/>
          <w:szCs w:val="24"/>
        </w:rPr>
      </w:pPr>
      <w:r>
        <w:rPr>
          <w:rFonts w:asciiTheme="minorHAnsi" w:hAnsiTheme="minorHAnsi" w:cstheme="minorBidi"/>
          <w:szCs w:val="24"/>
        </w:rPr>
        <w:t xml:space="preserve">The final reports for the 2022-2025 study period have been approved in May 2025 and are expected to be issued in the form of 15 ITU publications, free of charge, in all languages of the Union, by </w:t>
      </w:r>
      <w:r>
        <w:rPr>
          <w:rFonts w:asciiTheme="minorHAnsi" w:hAnsiTheme="minorHAnsi" w:cstheme="minorBidi" w:hint="eastAsia"/>
          <w:szCs w:val="24"/>
          <w:lang w:eastAsia="ko-KR"/>
        </w:rPr>
        <w:t xml:space="preserve">the </w:t>
      </w:r>
      <w:r>
        <w:rPr>
          <w:rFonts w:asciiTheme="minorHAnsi" w:hAnsiTheme="minorHAnsi" w:cstheme="minorBidi"/>
          <w:szCs w:val="24"/>
        </w:rPr>
        <w:t>end of November 2025. These reports are built on the ITU-D membership contribution</w:t>
      </w:r>
      <w:r>
        <w:rPr>
          <w:rFonts w:asciiTheme="minorHAnsi" w:hAnsiTheme="minorHAnsi" w:cstheme="minorBidi" w:hint="eastAsia"/>
          <w:szCs w:val="24"/>
          <w:lang w:eastAsia="ko-KR"/>
        </w:rPr>
        <w:t>s</w:t>
      </w:r>
      <w:r>
        <w:rPr>
          <w:rFonts w:asciiTheme="minorHAnsi" w:hAnsiTheme="minorHAnsi" w:cstheme="minorBidi"/>
          <w:szCs w:val="24"/>
        </w:rPr>
        <w:t xml:space="preserve"> received (604 papers for ITU-D </w:t>
      </w:r>
      <w:proofErr w:type="spellStart"/>
      <w:r>
        <w:rPr>
          <w:rFonts w:asciiTheme="minorHAnsi" w:hAnsiTheme="minorHAnsi" w:cstheme="minorBidi"/>
          <w:szCs w:val="24"/>
        </w:rPr>
        <w:t>SG1</w:t>
      </w:r>
      <w:proofErr w:type="spellEnd"/>
      <w:r>
        <w:rPr>
          <w:rFonts w:asciiTheme="minorHAnsi" w:hAnsiTheme="minorHAnsi" w:cstheme="minorBidi"/>
          <w:szCs w:val="24"/>
        </w:rPr>
        <w:t xml:space="preserve"> and 482 papers for ITU-D SG2) and include case studies as well as guidelines that can be adapted in national policy making.</w:t>
      </w:r>
    </w:p>
    <w:p w14:paraId="76EA43C5" w14:textId="77777777" w:rsidR="00DC4A61" w:rsidRDefault="00DC4A61" w:rsidP="00C03BF5">
      <w:pPr>
        <w:jc w:val="both"/>
        <w:rPr>
          <w:rFonts w:asciiTheme="minorHAnsi" w:hAnsiTheme="minorHAnsi" w:cstheme="minorBidi"/>
          <w:szCs w:val="24"/>
        </w:rPr>
      </w:pPr>
      <w:r>
        <w:rPr>
          <w:rFonts w:asciiTheme="minorHAnsi" w:hAnsiTheme="minorHAnsi" w:cstheme="minorBidi"/>
          <w:szCs w:val="24"/>
        </w:rPr>
        <w:t xml:space="preserve">Guidelines were previously shared at the end of the 2018-2021 study period, in the 14 Study Question reports and in a specific Cost Modelling document. Details are available at: </w:t>
      </w:r>
      <w:hyperlink r:id="rId92" w:history="1">
        <w:r w:rsidRPr="005E4DE9">
          <w:rPr>
            <w:rStyle w:val="Hyperlink"/>
            <w:rFonts w:asciiTheme="minorHAnsi" w:hAnsiTheme="minorHAnsi" w:cstheme="minorBidi"/>
            <w:szCs w:val="24"/>
          </w:rPr>
          <w:t>ITU-D Study Groups 2018-2021 Publications</w:t>
        </w:r>
      </w:hyperlink>
      <w:r>
        <w:rPr>
          <w:rFonts w:asciiTheme="minorHAnsi" w:hAnsiTheme="minorHAnsi" w:cstheme="minorBidi"/>
          <w:szCs w:val="24"/>
        </w:rPr>
        <w:t>.</w:t>
      </w:r>
    </w:p>
    <w:bookmarkEnd w:id="21"/>
    <w:p w14:paraId="1436C71E" w14:textId="77777777" w:rsidR="00DC4A61" w:rsidRPr="001F3EDB" w:rsidRDefault="00DC4A61" w:rsidP="005A089F">
      <w:pPr>
        <w:keepNext/>
        <w:keepLines/>
        <w:jc w:val="both"/>
      </w:pPr>
      <w:r w:rsidRPr="1B1D76A5">
        <w:rPr>
          <w:rFonts w:asciiTheme="minorHAnsi" w:hAnsiTheme="minorHAnsi" w:cstheme="minorBidi"/>
          <w:b/>
          <w:bCs/>
        </w:rPr>
        <w:t>2.1</w:t>
      </w:r>
      <w:r w:rsidRPr="1B1D76A5">
        <w:rPr>
          <w:rFonts w:asciiTheme="minorHAnsi" w:hAnsiTheme="minorHAnsi" w:cstheme="minorBidi"/>
          <w:b/>
          <w:bCs/>
          <w:lang w:eastAsia="zh-CN"/>
        </w:rPr>
        <w:t>4</w:t>
      </w:r>
      <w:r w:rsidRPr="001F3EDB">
        <w:tab/>
        <w:t>BDT</w:t>
      </w:r>
      <w:r>
        <w:t>,</w:t>
      </w:r>
      <w:r w:rsidRPr="001F3EDB">
        <w:t xml:space="preserve"> in collaboration with Intelsat</w:t>
      </w:r>
      <w:r>
        <w:t>, is</w:t>
      </w:r>
      <w:r w:rsidRPr="001F3EDB">
        <w:t xml:space="preserve"> working together to connect 100 schools to broadband Internet</w:t>
      </w:r>
      <w:r>
        <w:t>,</w:t>
      </w:r>
      <w:r w:rsidRPr="001F3EDB">
        <w:t xml:space="preserve"> and the beneficiary countries include but </w:t>
      </w:r>
      <w:r>
        <w:t xml:space="preserve">are </w:t>
      </w:r>
      <w:r w:rsidRPr="001F3EDB">
        <w:t xml:space="preserve">not limited to: Burundi, Cambodia, </w:t>
      </w:r>
      <w:r w:rsidRPr="001F3EDB">
        <w:rPr>
          <w:bdr w:val="none" w:sz="0" w:space="0" w:color="auto" w:frame="1"/>
          <w:shd w:val="clear" w:color="auto" w:fill="FFFFFF"/>
        </w:rPr>
        <w:t>Central</w:t>
      </w:r>
      <w:r w:rsidRPr="001F3EDB">
        <w:t xml:space="preserve"> African Republic, Mongolia, Mexico, Niger, Nepal, Papua New Guinea; The Philippines, Laos, Timor Leste, Zambia, Zimbabwe.</w:t>
      </w:r>
    </w:p>
    <w:p w14:paraId="148188C4" w14:textId="77777777" w:rsidR="00DC4A61" w:rsidRPr="001F3EDB" w:rsidRDefault="00DC4A61" w:rsidP="00C03BF5">
      <w:pPr>
        <w:jc w:val="both"/>
        <w:rPr>
          <w:rFonts w:asciiTheme="minorHAnsi" w:hAnsiTheme="minorHAnsi" w:cstheme="minorBidi"/>
        </w:rPr>
      </w:pPr>
      <w:r w:rsidRPr="001F3EDB">
        <w:rPr>
          <w:rFonts w:asciiTheme="minorHAnsi" w:hAnsiTheme="minorHAnsi" w:cstheme="minorBidi"/>
        </w:rPr>
        <w:t xml:space="preserve">Projects have been implemented successfully by BDT on Internet broadband wireless connectivity to provide free or low-cost digital access for schools and hospitals, and for </w:t>
      </w:r>
      <w:r w:rsidRPr="001F3EDB">
        <w:t>underserved</w:t>
      </w:r>
      <w:r w:rsidRPr="001F3EDB">
        <w:rPr>
          <w:rFonts w:asciiTheme="minorHAnsi" w:hAnsiTheme="minorHAnsi" w:cstheme="minorBidi"/>
        </w:rPr>
        <w:t xml:space="preserve"> </w:t>
      </w:r>
      <w:r w:rsidRPr="001F3EDB">
        <w:rPr>
          <w:bdr w:val="none" w:sz="0" w:space="0" w:color="auto" w:frame="1"/>
          <w:shd w:val="clear" w:color="auto" w:fill="FFFFFF"/>
        </w:rPr>
        <w:t>populations</w:t>
      </w:r>
      <w:r w:rsidRPr="001F3EDB">
        <w:rPr>
          <w:rFonts w:asciiTheme="minorHAnsi" w:hAnsiTheme="minorHAnsi" w:cstheme="minorBidi"/>
        </w:rPr>
        <w:t xml:space="preserve"> in rural and remote areas in selected countries. The impact </w:t>
      </w:r>
      <w:r>
        <w:rPr>
          <w:rFonts w:asciiTheme="minorHAnsi" w:hAnsiTheme="minorHAnsi" w:cstheme="minorBidi"/>
        </w:rPr>
        <w:t>on</w:t>
      </w:r>
      <w:r w:rsidRPr="001F3EDB">
        <w:rPr>
          <w:rFonts w:asciiTheme="minorHAnsi" w:hAnsiTheme="minorHAnsi" w:cstheme="minorBidi"/>
        </w:rPr>
        <w:t xml:space="preserve"> the countries where projects have been implemented includes</w:t>
      </w:r>
      <w:r>
        <w:rPr>
          <w:rFonts w:asciiTheme="minorHAnsi" w:hAnsiTheme="minorHAnsi" w:cstheme="minorBidi"/>
        </w:rPr>
        <w:t>,</w:t>
      </w:r>
      <w:r w:rsidRPr="001F3EDB">
        <w:rPr>
          <w:rFonts w:asciiTheme="minorHAnsi" w:hAnsiTheme="minorHAnsi" w:cstheme="minorBidi"/>
        </w:rPr>
        <w:t xml:space="preserve"> but is not limited to: </w:t>
      </w:r>
    </w:p>
    <w:p w14:paraId="486889E4" w14:textId="77777777" w:rsidR="00DC4A61" w:rsidRPr="001F3EDB" w:rsidRDefault="00DC4A61" w:rsidP="00E444A2">
      <w:pPr>
        <w:pStyle w:val="enumlev1"/>
        <w:jc w:val="both"/>
      </w:pPr>
      <w:r w:rsidRPr="001F3EDB">
        <w:rPr>
          <w:spacing w:val="2"/>
          <w:szCs w:val="24"/>
        </w:rPr>
        <w:t>–</w:t>
      </w:r>
      <w:r w:rsidRPr="001F3EDB">
        <w:rPr>
          <w:spacing w:val="2"/>
          <w:szCs w:val="24"/>
        </w:rPr>
        <w:tab/>
      </w:r>
      <w:r w:rsidRPr="001F3EDB">
        <w:t>Burundi: 10 cities connected in</w:t>
      </w:r>
      <w:r>
        <w:t xml:space="preserve"> the</w:t>
      </w:r>
      <w:r w:rsidRPr="001F3EDB">
        <w:t xml:space="preserve"> 2.5 GHz frequency band, 15 engineers trained for operations and maintenance, and 437 schools, hospitals and Government agencies connected.</w:t>
      </w:r>
    </w:p>
    <w:p w14:paraId="6D7EBCA1" w14:textId="77777777" w:rsidR="00DC4A61" w:rsidRPr="001F3EDB" w:rsidRDefault="00DC4A61" w:rsidP="00E444A2">
      <w:pPr>
        <w:pStyle w:val="enumlev1"/>
        <w:jc w:val="both"/>
      </w:pPr>
      <w:r w:rsidRPr="001F3EDB">
        <w:rPr>
          <w:spacing w:val="2"/>
          <w:szCs w:val="24"/>
        </w:rPr>
        <w:t>–</w:t>
      </w:r>
      <w:r w:rsidRPr="001F3EDB">
        <w:rPr>
          <w:spacing w:val="2"/>
          <w:szCs w:val="24"/>
        </w:rPr>
        <w:tab/>
      </w:r>
      <w:r w:rsidRPr="001F3EDB">
        <w:t xml:space="preserve">Djibouti: 20 cities connected in </w:t>
      </w:r>
      <w:r>
        <w:t xml:space="preserve">the </w:t>
      </w:r>
      <w:r w:rsidRPr="001F3EDB">
        <w:t>2.5 GHz frequency band, and 48 schools, 43 hospitals/clinics and 23 Ministries connected.</w:t>
      </w:r>
    </w:p>
    <w:p w14:paraId="32174D4C" w14:textId="77777777" w:rsidR="00DC4A61" w:rsidRPr="001F3EDB" w:rsidRDefault="00DC4A61" w:rsidP="00E444A2">
      <w:pPr>
        <w:pStyle w:val="enumlev1"/>
        <w:jc w:val="both"/>
      </w:pPr>
      <w:r w:rsidRPr="001F3EDB">
        <w:rPr>
          <w:spacing w:val="2"/>
          <w:szCs w:val="24"/>
        </w:rPr>
        <w:t>–</w:t>
      </w:r>
      <w:r w:rsidRPr="001F3EDB">
        <w:rPr>
          <w:spacing w:val="2"/>
          <w:szCs w:val="24"/>
        </w:rPr>
        <w:tab/>
      </w:r>
      <w:r w:rsidRPr="001F3EDB">
        <w:t xml:space="preserve">Eswatini: </w:t>
      </w:r>
      <w:proofErr w:type="spellStart"/>
      <w:r w:rsidRPr="001F3EDB">
        <w:t>4G</w:t>
      </w:r>
      <w:proofErr w:type="spellEnd"/>
      <w:r w:rsidRPr="001F3EDB">
        <w:t xml:space="preserve"> LTE Broadband Wireless Network installed in 10 sites and 15 technical training sessions completed for local experts on the RF Monitoring and Planning and Operation and Maintenance of the deployed </w:t>
      </w:r>
      <w:proofErr w:type="spellStart"/>
      <w:r w:rsidRPr="001F3EDB">
        <w:t>4G</w:t>
      </w:r>
      <w:proofErr w:type="spellEnd"/>
      <w:r w:rsidRPr="001F3EDB">
        <w:t xml:space="preserve"> LTE Broadband Wireless Network.</w:t>
      </w:r>
    </w:p>
    <w:p w14:paraId="42FD2A29" w14:textId="77777777" w:rsidR="00DC4A61" w:rsidRPr="001F3EDB" w:rsidRDefault="00DC4A61" w:rsidP="00C03BF5">
      <w:pPr>
        <w:jc w:val="both"/>
        <w:rPr>
          <w:rFonts w:asciiTheme="minorHAnsi" w:hAnsiTheme="minorHAnsi" w:cstheme="minorBidi"/>
        </w:rPr>
      </w:pPr>
      <w:r w:rsidRPr="001F3EDB">
        <w:rPr>
          <w:rFonts w:asciiTheme="minorHAnsi" w:hAnsiTheme="minorHAnsi" w:cstheme="minorBidi"/>
        </w:rPr>
        <w:lastRenderedPageBreak/>
        <w:t xml:space="preserve">Other </w:t>
      </w:r>
      <w:r w:rsidRPr="001F3EDB">
        <w:rPr>
          <w:bdr w:val="none" w:sz="0" w:space="0" w:color="auto" w:frame="1"/>
          <w:shd w:val="clear" w:color="auto" w:fill="FFFFFF"/>
        </w:rPr>
        <w:t>initiatives</w:t>
      </w:r>
      <w:r w:rsidRPr="001F3EDB">
        <w:rPr>
          <w:rFonts w:asciiTheme="minorHAnsi" w:hAnsiTheme="minorHAnsi" w:cstheme="minorBidi"/>
        </w:rPr>
        <w:t xml:space="preserve"> are also ongoing related to this subject such as GIGA and </w:t>
      </w:r>
      <w:proofErr w:type="spellStart"/>
      <w:r w:rsidRPr="001F3EDB">
        <w:rPr>
          <w:rFonts w:asciiTheme="minorHAnsi" w:hAnsiTheme="minorHAnsi" w:cstheme="minorBidi"/>
        </w:rPr>
        <w:t>Partner2Connect</w:t>
      </w:r>
      <w:proofErr w:type="spellEnd"/>
      <w:r w:rsidRPr="001F3EDB">
        <w:rPr>
          <w:rFonts w:asciiTheme="minorHAnsi" w:hAnsiTheme="minorHAnsi" w:cstheme="minorBidi"/>
        </w:rPr>
        <w:t xml:space="preserve">. More information is available in Document </w:t>
      </w:r>
      <w:hyperlink r:id="rId93" w:history="1">
        <w:proofErr w:type="spellStart"/>
        <w:r w:rsidRPr="001F3EDB">
          <w:rPr>
            <w:rFonts w:asciiTheme="minorHAnsi" w:hAnsiTheme="minorHAnsi" w:cstheme="minorBidi"/>
            <w:color w:val="0563C1"/>
            <w:u w:val="single"/>
          </w:rPr>
          <w:t>C24</w:t>
        </w:r>
        <w:proofErr w:type="spellEnd"/>
        <w:r w:rsidRPr="001F3EDB">
          <w:rPr>
            <w:rFonts w:asciiTheme="minorHAnsi" w:hAnsiTheme="minorHAnsi" w:cstheme="minorBidi"/>
            <w:color w:val="0563C1"/>
            <w:u w:val="single"/>
          </w:rPr>
          <w:t>/35</w:t>
        </w:r>
      </w:hyperlink>
      <w:r w:rsidRPr="001F3EDB">
        <w:rPr>
          <w:rFonts w:asciiTheme="minorHAnsi" w:hAnsiTheme="minorHAnsi" w:cstheme="minorBidi"/>
        </w:rPr>
        <w:t>.</w:t>
      </w:r>
    </w:p>
    <w:p w14:paraId="054740AA" w14:textId="77777777" w:rsidR="00DC4A61" w:rsidRPr="001F3EDB" w:rsidRDefault="00DC4A61" w:rsidP="2F1E94FB">
      <w:pPr>
        <w:jc w:val="both"/>
        <w:rPr>
          <w:rFonts w:asciiTheme="minorHAnsi" w:hAnsiTheme="minorHAnsi" w:cstheme="minorBidi"/>
        </w:rPr>
      </w:pPr>
      <w:r w:rsidRPr="2F1E94FB">
        <w:rPr>
          <w:rFonts w:asciiTheme="minorHAnsi" w:hAnsiTheme="minorHAnsi" w:cstheme="minorBidi"/>
          <w:b/>
          <w:bCs/>
        </w:rPr>
        <w:t>2.</w:t>
      </w:r>
      <w:r w:rsidRPr="2F1E94FB">
        <w:rPr>
          <w:rFonts w:asciiTheme="minorHAnsi" w:hAnsiTheme="minorHAnsi" w:cstheme="minorBidi"/>
          <w:b/>
          <w:bCs/>
          <w:lang w:eastAsia="zh-CN"/>
        </w:rPr>
        <w:t>15</w:t>
      </w:r>
      <w:r w:rsidRPr="001F3EDB">
        <w:rPr>
          <w:szCs w:val="24"/>
        </w:rPr>
        <w:tab/>
      </w:r>
      <w:r w:rsidRPr="2F1E94FB">
        <w:rPr>
          <w:rFonts w:asciiTheme="minorHAnsi" w:hAnsiTheme="minorHAnsi" w:cstheme="minorBidi"/>
        </w:rPr>
        <w:t xml:space="preserve">ITU-R </w:t>
      </w:r>
      <w:r w:rsidRPr="001F3EDB">
        <w:rPr>
          <w:bdr w:val="none" w:sz="0" w:space="0" w:color="auto" w:frame="1"/>
          <w:shd w:val="clear" w:color="auto" w:fill="FFFFFF"/>
        </w:rPr>
        <w:t>approved</w:t>
      </w:r>
      <w:r w:rsidRPr="2F1E94FB">
        <w:rPr>
          <w:rFonts w:asciiTheme="minorHAnsi" w:hAnsiTheme="minorHAnsi" w:cstheme="minorBidi"/>
        </w:rPr>
        <w:t xml:space="preserve"> Recommendation ITU-R </w:t>
      </w:r>
      <w:proofErr w:type="spellStart"/>
      <w:r w:rsidRPr="2F1E94FB">
        <w:rPr>
          <w:rFonts w:asciiTheme="minorHAnsi" w:hAnsiTheme="minorHAnsi" w:cstheme="minorBidi"/>
        </w:rPr>
        <w:t>M.2083</w:t>
      </w:r>
      <w:proofErr w:type="spellEnd"/>
      <w:r w:rsidRPr="2F1E94FB">
        <w:rPr>
          <w:rFonts w:asciiTheme="minorHAnsi" w:hAnsiTheme="minorHAnsi" w:cstheme="minorBidi"/>
        </w:rPr>
        <w:t>-0 on IMT-Vision – Framework and overall objectives of the future development of IMT for 2020 and beyond, Resolutions ITU-</w:t>
      </w:r>
      <w:r w:rsidRPr="2F1E94FB">
        <w:rPr>
          <w:rFonts w:asciiTheme="minorHAnsi" w:hAnsiTheme="minorHAnsi" w:cstheme="minorBidi"/>
        </w:rPr>
        <w:noBreakHyphen/>
        <w:t>R 65 on principles for the process of future development of IMT for 2020 and beyond and ITU-</w:t>
      </w:r>
      <w:r>
        <w:rPr>
          <w:rFonts w:asciiTheme="minorHAnsi" w:hAnsiTheme="minorHAnsi" w:cstheme="minorBidi"/>
          <w:szCs w:val="24"/>
        </w:rPr>
        <w:noBreakHyphen/>
      </w:r>
      <w:r w:rsidRPr="2F1E94FB">
        <w:rPr>
          <w:rFonts w:asciiTheme="minorHAnsi" w:hAnsiTheme="minorHAnsi" w:cstheme="minorBidi"/>
        </w:rPr>
        <w:t xml:space="preserve">R 66 on studies related to wireless systems and applications for the development of the Internet of Things, and Report ITU-R </w:t>
      </w:r>
      <w:proofErr w:type="spellStart"/>
      <w:r w:rsidRPr="2F1E94FB">
        <w:rPr>
          <w:rFonts w:asciiTheme="minorHAnsi" w:hAnsiTheme="minorHAnsi" w:cstheme="minorBidi"/>
        </w:rPr>
        <w:t>M.2440</w:t>
      </w:r>
      <w:proofErr w:type="spellEnd"/>
      <w:r w:rsidRPr="2F1E94FB">
        <w:rPr>
          <w:rFonts w:asciiTheme="minorHAnsi" w:hAnsiTheme="minorHAnsi" w:cstheme="minorBidi"/>
        </w:rPr>
        <w:t>-0 on the use of the terrestrial component of International Mobile Telecommunications for narrowband and broadband machine-type communications.</w:t>
      </w:r>
    </w:p>
    <w:p w14:paraId="19885E1A" w14:textId="77777777" w:rsidR="00DC4A61" w:rsidRPr="001F3EDB" w:rsidRDefault="00DC4A61" w:rsidP="51640BD2">
      <w:pPr>
        <w:jc w:val="both"/>
        <w:rPr>
          <w:rFonts w:asciiTheme="minorHAnsi" w:hAnsiTheme="minorHAnsi" w:cstheme="minorBidi"/>
        </w:rPr>
      </w:pPr>
      <w:r w:rsidRPr="51640BD2">
        <w:rPr>
          <w:rFonts w:asciiTheme="minorHAnsi" w:hAnsiTheme="minorHAnsi" w:cstheme="minorBidi"/>
          <w:b/>
          <w:bCs/>
        </w:rPr>
        <w:t>2.</w:t>
      </w:r>
      <w:r w:rsidRPr="51640BD2">
        <w:rPr>
          <w:rFonts w:asciiTheme="minorHAnsi" w:hAnsiTheme="minorHAnsi" w:cstheme="minorBidi"/>
          <w:b/>
          <w:bCs/>
          <w:lang w:eastAsia="zh-CN"/>
        </w:rPr>
        <w:t>1</w:t>
      </w:r>
      <w:r w:rsidRPr="51640BD2">
        <w:rPr>
          <w:b/>
          <w:bCs/>
        </w:rPr>
        <w:t>6</w:t>
      </w:r>
      <w:r>
        <w:rPr>
          <w:b/>
          <w:bCs/>
        </w:rPr>
        <w:t xml:space="preserve"> </w:t>
      </w:r>
      <w:r w:rsidRPr="51640BD2">
        <w:rPr>
          <w:rFonts w:asciiTheme="minorHAnsi" w:hAnsiTheme="minorHAnsi" w:cstheme="minorBidi"/>
        </w:rPr>
        <w:t xml:space="preserve">Several </w:t>
      </w:r>
      <w:r w:rsidRPr="001F3EDB">
        <w:rPr>
          <w:bdr w:val="none" w:sz="0" w:space="0" w:color="auto" w:frame="1"/>
          <w:shd w:val="clear" w:color="auto" w:fill="FFFFFF"/>
        </w:rPr>
        <w:t>training</w:t>
      </w:r>
      <w:r w:rsidRPr="51640BD2">
        <w:rPr>
          <w:rFonts w:asciiTheme="minorHAnsi" w:hAnsiTheme="minorHAnsi" w:cstheme="minorBidi"/>
        </w:rPr>
        <w:t xml:space="preserve"> courses will be provided this year through the </w:t>
      </w:r>
      <w:hyperlink r:id="rId94">
        <w:r w:rsidRPr="51640BD2">
          <w:rPr>
            <w:rFonts w:asciiTheme="minorHAnsi" w:hAnsiTheme="minorHAnsi" w:cstheme="minorBidi"/>
            <w:color w:val="0563C1"/>
            <w:u w:val="single"/>
          </w:rPr>
          <w:t>ITU Academy</w:t>
        </w:r>
      </w:hyperlink>
      <w:r w:rsidRPr="51640BD2">
        <w:rPr>
          <w:rFonts w:asciiTheme="minorHAnsi" w:hAnsiTheme="minorHAnsi" w:cstheme="minorBidi"/>
        </w:rPr>
        <w:t xml:space="preserve"> and the </w:t>
      </w:r>
      <w:hyperlink r:id="rId95">
        <w:r w:rsidRPr="51640BD2">
          <w:rPr>
            <w:rFonts w:asciiTheme="minorHAnsi" w:hAnsiTheme="minorHAnsi" w:cstheme="minorBidi"/>
            <w:color w:val="0563C1"/>
            <w:u w:val="single"/>
          </w:rPr>
          <w:t xml:space="preserve">ITU Academy Training </w:t>
        </w:r>
        <w:proofErr w:type="spellStart"/>
        <w:r w:rsidRPr="51640BD2">
          <w:rPr>
            <w:rFonts w:asciiTheme="minorHAnsi" w:hAnsiTheme="minorHAnsi" w:cstheme="minorBidi"/>
            <w:color w:val="0563C1"/>
            <w:u w:val="single"/>
          </w:rPr>
          <w:t>Centers</w:t>
        </w:r>
        <w:proofErr w:type="spellEnd"/>
      </w:hyperlink>
      <w:r w:rsidRPr="51640BD2">
        <w:rPr>
          <w:rFonts w:asciiTheme="minorHAnsi" w:hAnsiTheme="minorHAnsi" w:cstheme="minorBidi"/>
        </w:rPr>
        <w:t xml:space="preserve">, covering topics such as “Future fixed and mobile broadband internet”, “IoT essentials: architecture, applications and security”, “Key aspects and governance of Internet of Things, big data and artificial intelligence” and "Technical, business and regulatory aspects of Artificial Intelligence and Metaverse for future Internet and telecoms”. </w:t>
      </w:r>
    </w:p>
    <w:p w14:paraId="1F8EC298" w14:textId="77777777" w:rsidR="00DC4A61" w:rsidRPr="002042BE" w:rsidRDefault="00DC4A61" w:rsidP="00312A74">
      <w:pPr>
        <w:pStyle w:val="Heading1"/>
      </w:pPr>
      <w:r w:rsidRPr="001F3EDB">
        <w:t>3</w:t>
      </w:r>
      <w:r w:rsidRPr="001F3EDB">
        <w:tab/>
      </w:r>
      <w:proofErr w:type="spellStart"/>
      <w:r w:rsidRPr="002D2291">
        <w:t>IPv6</w:t>
      </w:r>
      <w:proofErr w:type="spellEnd"/>
    </w:p>
    <w:p w14:paraId="42CC0F12" w14:textId="77777777" w:rsidR="00DC4A61" w:rsidRPr="001F3EDB" w:rsidRDefault="00DC4A61" w:rsidP="00C03BF5">
      <w:pPr>
        <w:jc w:val="both"/>
        <w:rPr>
          <w:rFonts w:asciiTheme="minorHAnsi" w:hAnsiTheme="minorHAnsi" w:cstheme="minorHAnsi"/>
          <w:szCs w:val="24"/>
        </w:rPr>
      </w:pPr>
      <w:r w:rsidRPr="001F3EDB">
        <w:rPr>
          <w:rFonts w:asciiTheme="minorHAnsi" w:hAnsiTheme="minorHAnsi" w:cstheme="minorHAnsi"/>
          <w:b/>
          <w:szCs w:val="24"/>
        </w:rPr>
        <w:t>3.1</w:t>
      </w:r>
      <w:r w:rsidRPr="001F3EDB">
        <w:rPr>
          <w:rFonts w:asciiTheme="minorHAnsi" w:hAnsiTheme="minorHAnsi" w:cstheme="minorHAnsi"/>
          <w:szCs w:val="24"/>
        </w:rPr>
        <w:tab/>
      </w:r>
      <w:r w:rsidRPr="001F3EDB">
        <w:rPr>
          <w:rFonts w:asciiTheme="minorHAnsi" w:hAnsiTheme="minorHAnsi" w:cstheme="minorHAnsi"/>
          <w:spacing w:val="-2"/>
          <w:szCs w:val="24"/>
        </w:rPr>
        <w:t xml:space="preserve">The </w:t>
      </w:r>
      <w:hyperlink r:id="rId96" w:history="1">
        <w:r w:rsidRPr="001F3EDB">
          <w:rPr>
            <w:rFonts w:asciiTheme="minorHAnsi" w:hAnsiTheme="minorHAnsi" w:cstheme="minorHAnsi"/>
            <w:color w:val="0563C1"/>
            <w:spacing w:val="-2"/>
            <w:szCs w:val="24"/>
            <w:u w:val="single"/>
          </w:rPr>
          <w:t xml:space="preserve">ITU-T </w:t>
        </w:r>
        <w:proofErr w:type="spellStart"/>
        <w:r w:rsidRPr="001F3EDB">
          <w:rPr>
            <w:rFonts w:asciiTheme="minorHAnsi" w:hAnsiTheme="minorHAnsi" w:cstheme="minorHAnsi"/>
            <w:color w:val="0563C1"/>
            <w:spacing w:val="-2"/>
            <w:szCs w:val="24"/>
            <w:u w:val="single"/>
          </w:rPr>
          <w:t>IPv6</w:t>
        </w:r>
        <w:proofErr w:type="spellEnd"/>
        <w:r w:rsidRPr="001F3EDB">
          <w:rPr>
            <w:rFonts w:asciiTheme="minorHAnsi" w:hAnsiTheme="minorHAnsi" w:cstheme="minorHAnsi"/>
            <w:color w:val="0563C1"/>
            <w:spacing w:val="-2"/>
            <w:szCs w:val="24"/>
            <w:u w:val="single"/>
          </w:rPr>
          <w:t xml:space="preserve"> webpage</w:t>
        </w:r>
      </w:hyperlink>
      <w:r w:rsidRPr="001F3EDB">
        <w:rPr>
          <w:rFonts w:asciiTheme="minorHAnsi" w:hAnsiTheme="minorHAnsi" w:cstheme="minorHAnsi"/>
          <w:spacing w:val="-2"/>
          <w:szCs w:val="24"/>
        </w:rPr>
        <w:t xml:space="preserve"> highlights the </w:t>
      </w:r>
      <w:proofErr w:type="spellStart"/>
      <w:r w:rsidRPr="001F3EDB">
        <w:rPr>
          <w:rFonts w:asciiTheme="minorHAnsi" w:hAnsiTheme="minorHAnsi" w:cstheme="minorHAnsi"/>
          <w:spacing w:val="-2"/>
          <w:szCs w:val="24"/>
        </w:rPr>
        <w:t>IPv6</w:t>
      </w:r>
      <w:proofErr w:type="spellEnd"/>
      <w:r w:rsidRPr="001F3EDB">
        <w:rPr>
          <w:rFonts w:asciiTheme="minorHAnsi" w:hAnsiTheme="minorHAnsi" w:cstheme="minorHAnsi"/>
          <w:spacing w:val="-2"/>
          <w:szCs w:val="24"/>
        </w:rPr>
        <w:t xml:space="preserve"> activities within ITU-T, including </w:t>
      </w:r>
      <w:hyperlink r:id="rId97" w:history="1">
        <w:r w:rsidRPr="001F3EDB">
          <w:rPr>
            <w:rFonts w:asciiTheme="minorHAnsi" w:hAnsiTheme="minorHAnsi" w:cstheme="minorHAnsi"/>
            <w:color w:val="0563C1"/>
            <w:spacing w:val="-2"/>
            <w:szCs w:val="24"/>
            <w:u w:val="single"/>
          </w:rPr>
          <w:t>approved</w:t>
        </w:r>
      </w:hyperlink>
      <w:r w:rsidRPr="001F3EDB">
        <w:rPr>
          <w:rFonts w:asciiTheme="minorHAnsi" w:hAnsiTheme="minorHAnsi" w:cstheme="minorHAnsi"/>
          <w:spacing w:val="-2"/>
          <w:szCs w:val="24"/>
        </w:rPr>
        <w:t xml:space="preserve"> and </w:t>
      </w:r>
      <w:hyperlink r:id="rId98" w:history="1">
        <w:r w:rsidRPr="001F3EDB">
          <w:rPr>
            <w:rFonts w:asciiTheme="minorHAnsi" w:hAnsiTheme="minorHAnsi" w:cstheme="minorHAnsi"/>
            <w:color w:val="0563C1"/>
            <w:spacing w:val="-2"/>
            <w:szCs w:val="24"/>
            <w:u w:val="single"/>
          </w:rPr>
          <w:t>under development</w:t>
        </w:r>
      </w:hyperlink>
      <w:r w:rsidRPr="001F3EDB">
        <w:rPr>
          <w:rFonts w:asciiTheme="minorHAnsi" w:hAnsiTheme="minorHAnsi" w:cstheme="minorHAnsi"/>
          <w:spacing w:val="-2"/>
          <w:szCs w:val="24"/>
        </w:rPr>
        <w:t xml:space="preserve"> ITU-T deliverable related to </w:t>
      </w:r>
      <w:proofErr w:type="spellStart"/>
      <w:r w:rsidRPr="001F3EDB">
        <w:rPr>
          <w:rFonts w:asciiTheme="minorHAnsi" w:hAnsiTheme="minorHAnsi" w:cstheme="minorHAnsi"/>
          <w:spacing w:val="-2"/>
          <w:szCs w:val="24"/>
        </w:rPr>
        <w:t>IPv6</w:t>
      </w:r>
      <w:proofErr w:type="spellEnd"/>
      <w:r w:rsidRPr="001F3EDB">
        <w:rPr>
          <w:rFonts w:asciiTheme="minorHAnsi" w:hAnsiTheme="minorHAnsi" w:cstheme="minorHAnsi"/>
          <w:spacing w:val="-2"/>
          <w:szCs w:val="24"/>
        </w:rPr>
        <w:t xml:space="preserve">. </w:t>
      </w:r>
      <w:r w:rsidRPr="001F3EDB">
        <w:rPr>
          <w:rFonts w:asciiTheme="minorHAnsi" w:hAnsiTheme="minorHAnsi" w:cstheme="minorHAnsi"/>
          <w:szCs w:val="24"/>
        </w:rPr>
        <w:t xml:space="preserve">Trainings/courses are being organized on all forms of IoT </w:t>
      </w:r>
      <w:r w:rsidRPr="001F3EDB">
        <w:rPr>
          <w:bdr w:val="none" w:sz="0" w:space="0" w:color="auto" w:frame="1"/>
          <w:shd w:val="clear" w:color="auto" w:fill="FFFFFF"/>
        </w:rPr>
        <w:t>connectivity</w:t>
      </w:r>
      <w:r w:rsidRPr="001F3EDB">
        <w:rPr>
          <w:rFonts w:asciiTheme="minorHAnsi" w:hAnsiTheme="minorHAnsi" w:cstheme="minorHAnsi"/>
          <w:szCs w:val="24"/>
        </w:rPr>
        <w:t>, including information security and privacy.</w:t>
      </w:r>
    </w:p>
    <w:p w14:paraId="296AF4D1" w14:textId="77777777" w:rsidR="00DC4A61" w:rsidRPr="001F3EDB" w:rsidRDefault="00DC4A61" w:rsidP="00C03BF5">
      <w:pPr>
        <w:jc w:val="both"/>
        <w:rPr>
          <w:rFonts w:cs="Calibri"/>
          <w:szCs w:val="24"/>
          <w:lang w:eastAsia="en-GB"/>
        </w:rPr>
      </w:pPr>
      <w:r w:rsidRPr="001F3EDB">
        <w:rPr>
          <w:rFonts w:asciiTheme="minorHAnsi" w:hAnsiTheme="minorHAnsi" w:cstheme="minorBidi"/>
          <w:b/>
          <w:bCs/>
          <w:szCs w:val="24"/>
        </w:rPr>
        <w:t>3.2</w:t>
      </w:r>
      <w:r w:rsidRPr="001F3EDB">
        <w:tab/>
      </w:r>
      <w:r w:rsidRPr="001F3EDB">
        <w:rPr>
          <w:color w:val="000000" w:themeColor="text1"/>
          <w:szCs w:val="24"/>
        </w:rPr>
        <w:t xml:space="preserve">BDT and Telecommunications and Post Regulatory Authority of Sudan </w:t>
      </w:r>
      <w:r>
        <w:rPr>
          <w:color w:val="000000" w:themeColor="text1"/>
          <w:szCs w:val="24"/>
        </w:rPr>
        <w:t>are operating</w:t>
      </w:r>
      <w:r w:rsidRPr="001F3EDB">
        <w:rPr>
          <w:color w:val="000000" w:themeColor="text1"/>
          <w:szCs w:val="24"/>
        </w:rPr>
        <w:t xml:space="preserve"> a regional “ITU </w:t>
      </w:r>
      <w:proofErr w:type="spellStart"/>
      <w:r w:rsidRPr="001F3EDB">
        <w:rPr>
          <w:color w:val="000000" w:themeColor="text1"/>
          <w:szCs w:val="24"/>
        </w:rPr>
        <w:t>IPv6</w:t>
      </w:r>
      <w:proofErr w:type="spellEnd"/>
      <w:r w:rsidRPr="001F3EDB">
        <w:rPr>
          <w:color w:val="000000" w:themeColor="text1"/>
          <w:szCs w:val="24"/>
        </w:rPr>
        <w:t xml:space="preserve"> and IoT </w:t>
      </w:r>
      <w:r w:rsidRPr="001F3EDB">
        <w:rPr>
          <w:bdr w:val="none" w:sz="0" w:space="0" w:color="auto" w:frame="1"/>
          <w:shd w:val="clear" w:color="auto" w:fill="FFFFFF"/>
        </w:rPr>
        <w:t>Expertise</w:t>
      </w:r>
      <w:r w:rsidRPr="001F3EDB">
        <w:rPr>
          <w:color w:val="000000" w:themeColor="text1"/>
          <w:szCs w:val="24"/>
        </w:rPr>
        <w:t xml:space="preserve"> </w:t>
      </w:r>
      <w:proofErr w:type="spellStart"/>
      <w:r w:rsidRPr="001F3EDB">
        <w:rPr>
          <w:color w:val="000000" w:themeColor="text1"/>
          <w:szCs w:val="24"/>
        </w:rPr>
        <w:t>Center</w:t>
      </w:r>
      <w:proofErr w:type="spellEnd"/>
      <w:r w:rsidRPr="001F3EDB">
        <w:rPr>
          <w:color w:val="000000" w:themeColor="text1"/>
          <w:szCs w:val="24"/>
        </w:rPr>
        <w:t xml:space="preserve"> for Arab Region” hosted by TPRA-Sudan to </w:t>
      </w:r>
      <w:hyperlink r:id="rId99">
        <w:r w:rsidRPr="001F3EDB">
          <w:rPr>
            <w:color w:val="0563C1"/>
            <w:szCs w:val="24"/>
            <w:u w:val="single"/>
          </w:rPr>
          <w:t>provide trainings</w:t>
        </w:r>
      </w:hyperlink>
      <w:r w:rsidRPr="001F3EDB">
        <w:rPr>
          <w:color w:val="000000" w:themeColor="text1"/>
          <w:szCs w:val="24"/>
        </w:rPr>
        <w:t>.</w:t>
      </w:r>
    </w:p>
    <w:p w14:paraId="073EB026" w14:textId="77777777" w:rsidR="00DC4A61" w:rsidRPr="001F3EDB" w:rsidRDefault="00DC4A61" w:rsidP="00C03BF5">
      <w:pPr>
        <w:jc w:val="both"/>
        <w:rPr>
          <w:rFonts w:asciiTheme="minorHAnsi" w:hAnsiTheme="minorHAnsi" w:cstheme="minorHAnsi"/>
        </w:rPr>
      </w:pPr>
      <w:r w:rsidRPr="001F3EDB">
        <w:rPr>
          <w:rFonts w:asciiTheme="minorHAnsi" w:hAnsiTheme="minorHAnsi" w:cstheme="minorHAnsi"/>
          <w:b/>
        </w:rPr>
        <w:t>3.3</w:t>
      </w:r>
      <w:r w:rsidRPr="001F3EDB">
        <w:rPr>
          <w:rFonts w:asciiTheme="minorHAnsi" w:hAnsiTheme="minorHAnsi" w:cstheme="minorHAnsi"/>
        </w:rPr>
        <w:tab/>
        <w:t xml:space="preserve">BDT is also providing technical assistance on </w:t>
      </w:r>
      <w:proofErr w:type="spellStart"/>
      <w:r w:rsidRPr="001F3EDB">
        <w:rPr>
          <w:rFonts w:asciiTheme="minorHAnsi" w:hAnsiTheme="minorHAnsi" w:cstheme="minorHAnsi"/>
        </w:rPr>
        <w:t>IPv6</w:t>
      </w:r>
      <w:proofErr w:type="spellEnd"/>
      <w:r w:rsidRPr="001F3EDB">
        <w:rPr>
          <w:rFonts w:asciiTheme="minorHAnsi" w:hAnsiTheme="minorHAnsi" w:cstheme="minorHAnsi"/>
        </w:rPr>
        <w:t xml:space="preserve"> to Montenegro. The </w:t>
      </w:r>
      <w:proofErr w:type="spellStart"/>
      <w:r w:rsidRPr="001F3EDB">
        <w:rPr>
          <w:rFonts w:asciiTheme="minorHAnsi" w:hAnsiTheme="minorHAnsi" w:cstheme="minorHAnsi"/>
        </w:rPr>
        <w:t>IPv6</w:t>
      </w:r>
      <w:proofErr w:type="spellEnd"/>
      <w:r w:rsidRPr="001F3EDB">
        <w:rPr>
          <w:rFonts w:asciiTheme="minorHAnsi" w:hAnsiTheme="minorHAnsi" w:cstheme="minorHAnsi"/>
        </w:rPr>
        <w:t xml:space="preserve"> Laboratory is operational at the University of Montenegro. Capacity-building programs are taking place to train students and operators at this newly established </w:t>
      </w:r>
      <w:proofErr w:type="spellStart"/>
      <w:r w:rsidRPr="001F3EDB">
        <w:rPr>
          <w:rFonts w:asciiTheme="minorHAnsi" w:hAnsiTheme="minorHAnsi" w:cstheme="minorHAnsi"/>
        </w:rPr>
        <w:t>IPv6</w:t>
      </w:r>
      <w:proofErr w:type="spellEnd"/>
      <w:r w:rsidRPr="001F3EDB">
        <w:rPr>
          <w:rFonts w:asciiTheme="minorHAnsi" w:hAnsiTheme="minorHAnsi" w:cstheme="minorHAnsi"/>
        </w:rPr>
        <w:t xml:space="preserve"> Laboratory.</w:t>
      </w:r>
    </w:p>
    <w:p w14:paraId="0AF85A74" w14:textId="77777777" w:rsidR="00DC4A61" w:rsidRPr="001F3EDB" w:rsidRDefault="00DC4A61" w:rsidP="00C03BF5">
      <w:pPr>
        <w:jc w:val="both"/>
        <w:rPr>
          <w:rFonts w:ascii="Times New Roman" w:hAnsi="Times New Roman"/>
        </w:rPr>
      </w:pPr>
      <w:r w:rsidRPr="001F3EDB">
        <w:rPr>
          <w:rFonts w:asciiTheme="minorHAnsi" w:hAnsiTheme="minorHAnsi" w:cstheme="minorBidi"/>
          <w:b/>
          <w:bCs/>
        </w:rPr>
        <w:t>3.4</w:t>
      </w:r>
      <w:r w:rsidRPr="001F3EDB">
        <w:tab/>
      </w:r>
      <w:r w:rsidRPr="001F3EDB">
        <w:rPr>
          <w:rFonts w:asciiTheme="minorHAnsi" w:hAnsiTheme="minorHAnsi" w:cstheme="minorBidi"/>
        </w:rPr>
        <w:t xml:space="preserve">BDT is </w:t>
      </w:r>
      <w:r w:rsidRPr="001F3EDB">
        <w:t>providing</w:t>
      </w:r>
      <w:r w:rsidRPr="001F3EDB">
        <w:rPr>
          <w:rFonts w:asciiTheme="minorHAnsi" w:hAnsiTheme="minorHAnsi" w:cstheme="minorBidi"/>
        </w:rPr>
        <w:t xml:space="preserve"> assistance on </w:t>
      </w:r>
      <w:proofErr w:type="spellStart"/>
      <w:r w:rsidRPr="001F3EDB">
        <w:t>IPv6</w:t>
      </w:r>
      <w:proofErr w:type="spellEnd"/>
      <w:r w:rsidRPr="001F3EDB">
        <w:t xml:space="preserve"> test bed implementation in Cameroon and in Congo. </w:t>
      </w:r>
      <w:r w:rsidRPr="001F3EDB">
        <w:rPr>
          <w:color w:val="000000" w:themeColor="text1"/>
        </w:rPr>
        <w:t xml:space="preserve">Technical assistance is being provided to Iraq, State of Palestine, Somalia, and Sudan for developing their national </w:t>
      </w:r>
      <w:proofErr w:type="spellStart"/>
      <w:r w:rsidRPr="001F3EDB">
        <w:rPr>
          <w:color w:val="000000" w:themeColor="text1"/>
        </w:rPr>
        <w:t>IPv6</w:t>
      </w:r>
      <w:proofErr w:type="spellEnd"/>
      <w:r w:rsidRPr="001F3EDB">
        <w:rPr>
          <w:color w:val="000000" w:themeColor="text1"/>
        </w:rPr>
        <w:t xml:space="preserve"> transition strategies and the creation of national </w:t>
      </w:r>
      <w:proofErr w:type="spellStart"/>
      <w:r w:rsidRPr="001F3EDB">
        <w:rPr>
          <w:color w:val="000000" w:themeColor="text1"/>
        </w:rPr>
        <w:t>IPv6</w:t>
      </w:r>
      <w:proofErr w:type="spellEnd"/>
      <w:r w:rsidRPr="001F3EDB">
        <w:rPr>
          <w:color w:val="000000" w:themeColor="text1"/>
        </w:rPr>
        <w:t xml:space="preserve"> task forces. </w:t>
      </w:r>
    </w:p>
    <w:p w14:paraId="74B2D3E7" w14:textId="77777777" w:rsidR="00DC4A61" w:rsidRPr="001F3EDB" w:rsidRDefault="00DC4A61" w:rsidP="00C03BF5">
      <w:pPr>
        <w:jc w:val="both"/>
        <w:rPr>
          <w:rFonts w:asciiTheme="minorHAnsi" w:hAnsiTheme="minorHAnsi"/>
        </w:rPr>
      </w:pPr>
      <w:r w:rsidRPr="001F3EDB">
        <w:rPr>
          <w:rFonts w:asciiTheme="minorHAnsi" w:hAnsiTheme="minorHAnsi"/>
          <w:b/>
          <w:bCs/>
        </w:rPr>
        <w:t>3.5</w:t>
      </w:r>
      <w:r w:rsidRPr="001F3EDB">
        <w:tab/>
      </w:r>
      <w:r w:rsidRPr="001F3EDB">
        <w:rPr>
          <w:rFonts w:asciiTheme="minorHAnsi" w:hAnsiTheme="minorHAnsi"/>
        </w:rPr>
        <w:t>BDT is also focusing on a special program to train the trainers on “</w:t>
      </w:r>
      <w:proofErr w:type="spellStart"/>
      <w:r w:rsidRPr="001F3EDB">
        <w:rPr>
          <w:rFonts w:asciiTheme="minorHAnsi" w:hAnsiTheme="minorHAnsi"/>
        </w:rPr>
        <w:t>IPv6</w:t>
      </w:r>
      <w:proofErr w:type="spellEnd"/>
      <w:r w:rsidRPr="001F3EDB">
        <w:rPr>
          <w:rFonts w:asciiTheme="minorHAnsi" w:hAnsiTheme="minorHAnsi"/>
        </w:rPr>
        <w:t xml:space="preserve"> Over </w:t>
      </w:r>
      <w:proofErr w:type="spellStart"/>
      <w:r w:rsidRPr="001F3EDB">
        <w:rPr>
          <w:rFonts w:asciiTheme="minorHAnsi" w:hAnsiTheme="minorHAnsi"/>
        </w:rPr>
        <w:t>5G</w:t>
      </w:r>
      <w:proofErr w:type="spellEnd"/>
      <w:r w:rsidRPr="001F3EDB">
        <w:rPr>
          <w:rFonts w:asciiTheme="minorHAnsi" w:hAnsiTheme="minorHAnsi"/>
        </w:rPr>
        <w:t xml:space="preserve"> Networks”. </w:t>
      </w:r>
    </w:p>
    <w:p w14:paraId="0B7834DD" w14:textId="77777777" w:rsidR="00DC4A61" w:rsidRPr="001F3EDB" w:rsidRDefault="00DC4A61" w:rsidP="00C03BF5">
      <w:pPr>
        <w:jc w:val="both"/>
        <w:rPr>
          <w:rFonts w:asciiTheme="minorHAnsi" w:hAnsiTheme="minorHAnsi" w:cstheme="minorBidi"/>
        </w:rPr>
      </w:pPr>
      <w:r w:rsidRPr="001F3EDB">
        <w:rPr>
          <w:rFonts w:asciiTheme="minorHAnsi" w:hAnsiTheme="minorHAnsi" w:cstheme="minorBidi"/>
          <w:b/>
          <w:bCs/>
        </w:rPr>
        <w:t>3.6</w:t>
      </w:r>
      <w:r w:rsidRPr="001F3EDB">
        <w:tab/>
      </w:r>
      <w:r w:rsidRPr="001F3EDB">
        <w:rPr>
          <w:rFonts w:asciiTheme="minorHAnsi" w:hAnsiTheme="minorHAnsi" w:cstheme="minorBidi"/>
        </w:rPr>
        <w:t xml:space="preserve">The </w:t>
      </w:r>
      <w:r>
        <w:rPr>
          <w:rFonts w:asciiTheme="minorHAnsi" w:hAnsiTheme="minorHAnsi" w:cstheme="minorBidi"/>
        </w:rPr>
        <w:t xml:space="preserve">2017 </w:t>
      </w:r>
      <w:hyperlink r:id="rId100">
        <w:r w:rsidRPr="001F3EDB">
          <w:rPr>
            <w:rFonts w:asciiTheme="minorHAnsi" w:hAnsiTheme="minorHAnsi" w:cstheme="minorBidi"/>
            <w:color w:val="0563C1"/>
            <w:u w:val="single"/>
          </w:rPr>
          <w:t>final report</w:t>
        </w:r>
      </w:hyperlink>
      <w:r w:rsidRPr="001F3EDB">
        <w:rPr>
          <w:rFonts w:asciiTheme="minorHAnsi" w:hAnsiTheme="minorHAnsi" w:cstheme="minorBidi"/>
        </w:rPr>
        <w:t xml:space="preserve"> in response to ITU-D </w:t>
      </w:r>
      <w:proofErr w:type="spellStart"/>
      <w:r w:rsidRPr="001F3EDB">
        <w:rPr>
          <w:rFonts w:asciiTheme="minorHAnsi" w:hAnsiTheme="minorHAnsi" w:cstheme="minorBidi"/>
        </w:rPr>
        <w:t>SG1</w:t>
      </w:r>
      <w:proofErr w:type="spellEnd"/>
      <w:r w:rsidRPr="001F3EDB">
        <w:rPr>
          <w:rFonts w:asciiTheme="minorHAnsi" w:hAnsiTheme="minorHAnsi" w:cstheme="minorBidi"/>
        </w:rPr>
        <w:t xml:space="preserve"> </w:t>
      </w:r>
      <w:hyperlink r:id="rId101">
        <w:r w:rsidRPr="001F3EDB">
          <w:rPr>
            <w:rFonts w:asciiTheme="minorHAnsi" w:hAnsiTheme="minorHAnsi" w:cstheme="minorBidi"/>
            <w:color w:val="0563C1"/>
            <w:u w:val="single"/>
          </w:rPr>
          <w:t>Question 1/1</w:t>
        </w:r>
      </w:hyperlink>
      <w:r w:rsidRPr="001F3EDB">
        <w:rPr>
          <w:rFonts w:asciiTheme="minorHAnsi" w:hAnsiTheme="minorHAnsi" w:cstheme="minorBidi"/>
        </w:rPr>
        <w:t xml:space="preserve"> </w:t>
      </w:r>
      <w:r>
        <w:rPr>
          <w:rFonts w:asciiTheme="minorHAnsi" w:hAnsiTheme="minorHAnsi" w:cstheme="minorBidi"/>
        </w:rPr>
        <w:t xml:space="preserve">remains </w:t>
      </w:r>
      <w:r w:rsidRPr="001F3EDB">
        <w:rPr>
          <w:rFonts w:asciiTheme="minorHAnsi" w:hAnsiTheme="minorHAnsi" w:cstheme="minorBidi"/>
        </w:rPr>
        <w:t xml:space="preserve">available and explores through case studies the experiences of countries in transitioning from </w:t>
      </w:r>
      <w:proofErr w:type="spellStart"/>
      <w:r w:rsidRPr="001F3EDB">
        <w:rPr>
          <w:rFonts w:asciiTheme="minorHAnsi" w:hAnsiTheme="minorHAnsi" w:cstheme="minorBidi"/>
        </w:rPr>
        <w:t>IPv4</w:t>
      </w:r>
      <w:proofErr w:type="spellEnd"/>
      <w:r w:rsidRPr="001F3EDB">
        <w:rPr>
          <w:rFonts w:asciiTheme="minorHAnsi" w:hAnsiTheme="minorHAnsi" w:cstheme="minorBidi"/>
        </w:rPr>
        <w:t xml:space="preserve"> to </w:t>
      </w:r>
      <w:proofErr w:type="spellStart"/>
      <w:r w:rsidRPr="001F3EDB">
        <w:rPr>
          <w:rFonts w:asciiTheme="minorHAnsi" w:hAnsiTheme="minorHAnsi" w:cstheme="minorBidi"/>
        </w:rPr>
        <w:t>IPv6</w:t>
      </w:r>
      <w:proofErr w:type="spellEnd"/>
      <w:r w:rsidRPr="001F3EDB">
        <w:rPr>
          <w:rFonts w:asciiTheme="minorHAnsi" w:hAnsiTheme="minorHAnsi" w:cstheme="minorBidi"/>
        </w:rPr>
        <w:t xml:space="preserve">. </w:t>
      </w:r>
    </w:p>
    <w:p w14:paraId="1D90C426" w14:textId="77777777" w:rsidR="00DC4A61" w:rsidRPr="002042BE" w:rsidRDefault="00DC4A61" w:rsidP="00312A74">
      <w:pPr>
        <w:pStyle w:val="Heading1"/>
      </w:pPr>
      <w:r w:rsidRPr="001F3EDB">
        <w:t>4</w:t>
      </w:r>
      <w:r w:rsidRPr="001F3EDB">
        <w:tab/>
      </w:r>
      <w:r w:rsidRPr="002042BE">
        <w:t>Internet-related public policy issues</w:t>
      </w:r>
      <w:r>
        <w:t>,</w:t>
      </w:r>
      <w:r w:rsidRPr="002042BE">
        <w:t xml:space="preserve"> including the management of domain</w:t>
      </w:r>
      <w:r w:rsidRPr="001F3EDB">
        <w:t xml:space="preserve"> names and addresses</w:t>
      </w:r>
    </w:p>
    <w:p w14:paraId="55C1B2AE" w14:textId="77777777" w:rsidR="00DC4A61" w:rsidRPr="001F3EDB" w:rsidRDefault="00DC4A61" w:rsidP="00C03BF5">
      <w:pPr>
        <w:jc w:val="both"/>
        <w:rPr>
          <w:szCs w:val="24"/>
        </w:rPr>
      </w:pPr>
      <w:r w:rsidRPr="001F3EDB">
        <w:rPr>
          <w:b/>
          <w:bCs/>
          <w:szCs w:val="24"/>
        </w:rPr>
        <w:t>4.</w:t>
      </w:r>
      <w:r>
        <w:rPr>
          <w:b/>
          <w:bCs/>
          <w:szCs w:val="24"/>
        </w:rPr>
        <w:t>1</w:t>
      </w:r>
      <w:r w:rsidRPr="001F3EDB">
        <w:rPr>
          <w:szCs w:val="24"/>
        </w:rPr>
        <w:tab/>
        <w:t xml:space="preserve">ITU continues to follow the issue of protecting IGO names and acronyms in any new gTLDs, as part of the IGO </w:t>
      </w:r>
      <w:r w:rsidRPr="001F3EDB">
        <w:rPr>
          <w:bdr w:val="none" w:sz="0" w:space="0" w:color="auto" w:frame="1"/>
          <w:shd w:val="clear" w:color="auto" w:fill="FFFFFF"/>
        </w:rPr>
        <w:t>coalition</w:t>
      </w:r>
      <w:r w:rsidRPr="001F3EDB">
        <w:rPr>
          <w:szCs w:val="24"/>
        </w:rPr>
        <w:t xml:space="preserve"> composed of 35 </w:t>
      </w:r>
      <w:proofErr w:type="spellStart"/>
      <w:r w:rsidRPr="001F3EDB">
        <w:rPr>
          <w:szCs w:val="24"/>
        </w:rPr>
        <w:t>IGOs</w:t>
      </w:r>
      <w:proofErr w:type="spellEnd"/>
      <w:r w:rsidRPr="001F3EDB">
        <w:rPr>
          <w:szCs w:val="24"/>
        </w:rPr>
        <w:t xml:space="preserve"> including OECD, UN, UPU, WHO, WIPO, and the World Bank.</w:t>
      </w:r>
    </w:p>
    <w:p w14:paraId="02F0A4FE" w14:textId="77777777" w:rsidR="00DC4A61" w:rsidRPr="001F3EDB" w:rsidRDefault="00DC4A61" w:rsidP="00C03BF5">
      <w:pPr>
        <w:jc w:val="both"/>
        <w:rPr>
          <w:rFonts w:asciiTheme="minorHAnsi" w:hAnsiTheme="minorHAnsi" w:cstheme="minorBidi"/>
          <w:szCs w:val="24"/>
        </w:rPr>
      </w:pPr>
      <w:r w:rsidRPr="001F3EDB">
        <w:rPr>
          <w:rFonts w:asciiTheme="minorHAnsi" w:hAnsiTheme="minorHAnsi" w:cstheme="minorBidi"/>
          <w:b/>
          <w:bCs/>
          <w:szCs w:val="24"/>
        </w:rPr>
        <w:t>4.</w:t>
      </w:r>
      <w:r>
        <w:rPr>
          <w:rFonts w:asciiTheme="minorHAnsi" w:hAnsiTheme="minorHAnsi" w:cstheme="minorBidi"/>
          <w:b/>
          <w:bCs/>
          <w:szCs w:val="24"/>
        </w:rPr>
        <w:t>2</w:t>
      </w:r>
      <w:r w:rsidRPr="001F3EDB">
        <w:rPr>
          <w:szCs w:val="24"/>
        </w:rPr>
        <w:tab/>
      </w:r>
      <w:r w:rsidRPr="001F3EDB">
        <w:rPr>
          <w:rFonts w:asciiTheme="minorHAnsi" w:hAnsiTheme="minorHAnsi" w:cstheme="minorBidi"/>
          <w:szCs w:val="24"/>
        </w:rPr>
        <w:t>In all</w:t>
      </w:r>
      <w:r w:rsidRPr="001F3EDB">
        <w:rPr>
          <w:rFonts w:asciiTheme="minorHAnsi" w:hAnsiTheme="minorHAnsi" w:cstheme="minorBidi"/>
          <w:b/>
          <w:bCs/>
          <w:szCs w:val="24"/>
        </w:rPr>
        <w:t xml:space="preserve"> </w:t>
      </w:r>
      <w:r w:rsidRPr="001F3EDB">
        <w:rPr>
          <w:szCs w:val="24"/>
        </w:rPr>
        <w:t>the</w:t>
      </w:r>
      <w:r w:rsidRPr="001F3EDB">
        <w:rPr>
          <w:rFonts w:asciiTheme="minorHAnsi" w:hAnsiTheme="minorHAnsi" w:cstheme="minorBidi"/>
          <w:szCs w:val="24"/>
        </w:rPr>
        <w:t xml:space="preserve"> activities listed in the various sections of this Report, particularly with regard to beneficiary countries on </w:t>
      </w:r>
      <w:proofErr w:type="spellStart"/>
      <w:r w:rsidRPr="001F3EDB">
        <w:rPr>
          <w:rFonts w:asciiTheme="minorHAnsi" w:hAnsiTheme="minorHAnsi" w:cstheme="minorBidi"/>
          <w:szCs w:val="24"/>
        </w:rPr>
        <w:t>IPv6</w:t>
      </w:r>
      <w:proofErr w:type="spellEnd"/>
      <w:r w:rsidRPr="001F3EDB">
        <w:rPr>
          <w:rFonts w:asciiTheme="minorHAnsi" w:hAnsiTheme="minorHAnsi" w:cstheme="minorBidi"/>
          <w:szCs w:val="24"/>
        </w:rPr>
        <w:t>, broadband</w:t>
      </w:r>
      <w:r>
        <w:rPr>
          <w:rFonts w:asciiTheme="minorHAnsi" w:hAnsiTheme="minorHAnsi" w:cstheme="minorBidi"/>
          <w:szCs w:val="24"/>
        </w:rPr>
        <w:t>, and capacity-building</w:t>
      </w:r>
      <w:r w:rsidRPr="001F3EDB">
        <w:rPr>
          <w:rFonts w:asciiTheme="minorHAnsi" w:hAnsiTheme="minorHAnsi" w:cstheme="minorBidi"/>
          <w:szCs w:val="24"/>
        </w:rPr>
        <w:t xml:space="preserve"> activities, ITU aims to </w:t>
      </w:r>
      <w:r w:rsidRPr="001F3EDB">
        <w:rPr>
          <w:rFonts w:asciiTheme="minorHAnsi" w:hAnsiTheme="minorHAnsi" w:cstheme="minorBidi"/>
          <w:szCs w:val="24"/>
        </w:rPr>
        <w:lastRenderedPageBreak/>
        <w:t>address the challenges faced by landlocked developing countries as per the Vienna Programme of Action.</w:t>
      </w:r>
    </w:p>
    <w:p w14:paraId="64F64757" w14:textId="77777777" w:rsidR="00DC4A61" w:rsidRPr="001F3EDB" w:rsidRDefault="00DC4A61" w:rsidP="109DB737">
      <w:pPr>
        <w:jc w:val="both"/>
        <w:rPr>
          <w:rFonts w:asciiTheme="minorHAnsi" w:hAnsiTheme="minorHAnsi" w:cstheme="minorBidi"/>
        </w:rPr>
      </w:pPr>
      <w:r w:rsidRPr="109DB737">
        <w:rPr>
          <w:rFonts w:asciiTheme="minorHAnsi" w:hAnsiTheme="minorHAnsi" w:cstheme="minorBidi"/>
          <w:b/>
          <w:bCs/>
        </w:rPr>
        <w:t>4.</w:t>
      </w:r>
      <w:r>
        <w:rPr>
          <w:rFonts w:asciiTheme="minorHAnsi" w:hAnsiTheme="minorHAnsi" w:cstheme="minorBidi"/>
          <w:b/>
          <w:bCs/>
        </w:rPr>
        <w:t>3</w:t>
      </w:r>
      <w:r w:rsidRPr="001F3EDB">
        <w:rPr>
          <w:rFonts w:asciiTheme="minorHAnsi" w:hAnsiTheme="minorHAnsi" w:cstheme="minorHAnsi"/>
          <w:b/>
          <w:bCs/>
          <w:szCs w:val="24"/>
        </w:rPr>
        <w:tab/>
      </w:r>
      <w:r w:rsidRPr="109DB737">
        <w:rPr>
          <w:rFonts w:asciiTheme="minorHAnsi" w:hAnsiTheme="minorHAnsi" w:cstheme="minorBidi"/>
        </w:rPr>
        <w:t xml:space="preserve">ITU </w:t>
      </w:r>
      <w:r w:rsidRPr="109DB737">
        <w:t>continues</w:t>
      </w:r>
      <w:r w:rsidRPr="109DB737">
        <w:rPr>
          <w:rFonts w:asciiTheme="minorHAnsi" w:hAnsiTheme="minorHAnsi" w:cstheme="minorBidi"/>
        </w:rPr>
        <w:t xml:space="preserve"> to actively </w:t>
      </w:r>
      <w:r w:rsidRPr="001F3EDB">
        <w:rPr>
          <w:bdr w:val="none" w:sz="0" w:space="0" w:color="auto" w:frame="1"/>
          <w:shd w:val="clear" w:color="auto" w:fill="FFFFFF"/>
        </w:rPr>
        <w:t>follow</w:t>
      </w:r>
      <w:r w:rsidRPr="109DB737">
        <w:rPr>
          <w:rFonts w:asciiTheme="minorHAnsi" w:hAnsiTheme="minorHAnsi" w:cstheme="minorBidi"/>
        </w:rPr>
        <w:t xml:space="preserve"> discussions in ICANN GAC as an observer. </w:t>
      </w:r>
    </w:p>
    <w:p w14:paraId="571BAEBF" w14:textId="77777777" w:rsidR="00DC4A61" w:rsidRPr="007062F3" w:rsidRDefault="00DC4A61" w:rsidP="00C03BF5">
      <w:pPr>
        <w:jc w:val="both"/>
        <w:rPr>
          <w:rFonts w:asciiTheme="minorHAnsi" w:hAnsiTheme="minorHAnsi" w:cstheme="minorHAnsi"/>
          <w:szCs w:val="24"/>
        </w:rPr>
      </w:pPr>
      <w:r w:rsidRPr="001F3EDB">
        <w:rPr>
          <w:rFonts w:asciiTheme="minorHAnsi" w:hAnsiTheme="minorHAnsi" w:cstheme="minorHAnsi"/>
          <w:b/>
          <w:bCs/>
          <w:szCs w:val="24"/>
        </w:rPr>
        <w:t>4.</w:t>
      </w:r>
      <w:r>
        <w:rPr>
          <w:rFonts w:asciiTheme="minorHAnsi" w:hAnsiTheme="minorHAnsi" w:cstheme="minorHAnsi"/>
          <w:b/>
          <w:bCs/>
          <w:szCs w:val="24"/>
        </w:rPr>
        <w:t>4</w:t>
      </w:r>
      <w:r w:rsidRPr="001F3EDB">
        <w:rPr>
          <w:rFonts w:asciiTheme="minorHAnsi" w:hAnsiTheme="minorHAnsi" w:cstheme="minorHAnsi"/>
          <w:b/>
          <w:bCs/>
          <w:szCs w:val="24"/>
        </w:rPr>
        <w:tab/>
      </w:r>
      <w:r w:rsidRPr="001F3EDB">
        <w:rPr>
          <w:rFonts w:asciiTheme="minorHAnsi" w:hAnsiTheme="minorHAnsi" w:cstheme="minorHAnsi"/>
          <w:szCs w:val="24"/>
        </w:rPr>
        <w:t xml:space="preserve">ITU </w:t>
      </w:r>
      <w:r w:rsidRPr="001F3EDB">
        <w:rPr>
          <w:szCs w:val="24"/>
        </w:rPr>
        <w:t>has</w:t>
      </w:r>
      <w:r w:rsidRPr="001F3EDB">
        <w:rPr>
          <w:rFonts w:asciiTheme="minorHAnsi" w:hAnsiTheme="minorHAnsi" w:cstheme="minorHAnsi"/>
          <w:szCs w:val="24"/>
        </w:rPr>
        <w:t xml:space="preserve"> also been </w:t>
      </w:r>
      <w:r w:rsidRPr="001F3EDB">
        <w:rPr>
          <w:bdr w:val="none" w:sz="0" w:space="0" w:color="auto" w:frame="1"/>
          <w:shd w:val="clear" w:color="auto" w:fill="FFFFFF"/>
        </w:rPr>
        <w:t>following</w:t>
      </w:r>
      <w:r w:rsidRPr="001F3EDB">
        <w:rPr>
          <w:rFonts w:asciiTheme="minorHAnsi" w:hAnsiTheme="minorHAnsi" w:cstheme="minorHAnsi"/>
          <w:szCs w:val="24"/>
        </w:rPr>
        <w:t xml:space="preserve"> and contributing to the ongoing Global Digital Compact process. More information on this is contained in </w:t>
      </w:r>
      <w:r w:rsidRPr="00707615">
        <w:rPr>
          <w:rFonts w:asciiTheme="minorHAnsi" w:hAnsiTheme="minorHAnsi" w:cstheme="minorHAnsi"/>
          <w:szCs w:val="24"/>
          <w:highlight w:val="yellow"/>
        </w:rPr>
        <w:t xml:space="preserve">Document </w:t>
      </w:r>
      <w:hyperlink r:id="rId102" w:history="1">
        <w:proofErr w:type="spellStart"/>
        <w:r w:rsidRPr="00707615">
          <w:rPr>
            <w:rStyle w:val="Hyperlink"/>
            <w:rFonts w:asciiTheme="minorHAnsi" w:hAnsiTheme="minorHAnsi" w:cstheme="minorHAnsi"/>
            <w:szCs w:val="24"/>
            <w:highlight w:val="yellow"/>
          </w:rPr>
          <w:t>CWG-WSIS&amp;SDG-43</w:t>
        </w:r>
        <w:proofErr w:type="spellEnd"/>
        <w:r w:rsidRPr="00707615">
          <w:rPr>
            <w:rStyle w:val="Hyperlink"/>
            <w:rFonts w:asciiTheme="minorHAnsi" w:hAnsiTheme="minorHAnsi" w:cstheme="minorHAnsi"/>
            <w:szCs w:val="24"/>
            <w:highlight w:val="yellow"/>
          </w:rPr>
          <w:t>/12</w:t>
        </w:r>
      </w:hyperlink>
      <w:r w:rsidRPr="00CD7A40">
        <w:rPr>
          <w:rFonts w:asciiTheme="minorHAnsi" w:hAnsiTheme="minorHAnsi" w:cstheme="minorHAnsi"/>
          <w:szCs w:val="24"/>
        </w:rPr>
        <w:t>.</w:t>
      </w:r>
    </w:p>
    <w:p w14:paraId="5C0BB392" w14:textId="77777777" w:rsidR="00DC4A61" w:rsidRPr="00312A74" w:rsidRDefault="00DC4A61" w:rsidP="00312A74">
      <w:pPr>
        <w:pStyle w:val="Heading1"/>
      </w:pPr>
      <w:r w:rsidRPr="00CD7A40">
        <w:t>5</w:t>
      </w:r>
      <w:r w:rsidRPr="00CD7A40">
        <w:tab/>
        <w:t>ENUM</w:t>
      </w:r>
    </w:p>
    <w:p w14:paraId="47F4CE3E" w14:textId="77777777" w:rsidR="00DC4A61" w:rsidRPr="001F3EDB" w:rsidRDefault="00DC4A61" w:rsidP="00C03BF5">
      <w:pPr>
        <w:jc w:val="both"/>
        <w:rPr>
          <w:rFonts w:cstheme="minorBidi"/>
        </w:rPr>
      </w:pPr>
      <w:hyperlink r:id="rId103" w:history="1">
        <w:r w:rsidRPr="001F3EDB">
          <w:rPr>
            <w:rFonts w:asciiTheme="minorHAnsi" w:hAnsiTheme="minorHAnsi" w:cstheme="minorHAnsi"/>
            <w:bCs/>
            <w:color w:val="0563C1"/>
            <w:szCs w:val="24"/>
            <w:u w:val="single"/>
          </w:rPr>
          <w:t>Updated Information on ENUM</w:t>
        </w:r>
      </w:hyperlink>
      <w:r w:rsidRPr="001F3EDB">
        <w:t xml:space="preserve"> is being maintained by ITU-T. </w:t>
      </w:r>
      <w:r w:rsidRPr="001F3EDB">
        <w:rPr>
          <w:rFonts w:cstheme="minorBidi"/>
        </w:rPr>
        <w:t xml:space="preserve">ITU-T SG2 experts have noted that a number of countries have stale delegates (i.e., either not functioning due to technical reasons, or not registered in the RIPE database), and are discussing the expected usefulness of ENUM delegation of </w:t>
      </w:r>
      <w:proofErr w:type="spellStart"/>
      <w:r w:rsidRPr="001F3EDB">
        <w:rPr>
          <w:rFonts w:cstheme="minorBidi"/>
        </w:rPr>
        <w:t>E.164</w:t>
      </w:r>
      <w:proofErr w:type="spellEnd"/>
      <w:r w:rsidRPr="001F3EDB">
        <w:rPr>
          <w:rFonts w:cstheme="minorBidi"/>
        </w:rPr>
        <w:t xml:space="preserve"> Geographic Country Codes in the future.</w:t>
      </w:r>
    </w:p>
    <w:p w14:paraId="1598F113" w14:textId="77777777" w:rsidR="00DC4A61" w:rsidRPr="002042BE" w:rsidRDefault="00DC4A61" w:rsidP="00312A74">
      <w:pPr>
        <w:pStyle w:val="Heading1"/>
      </w:pPr>
      <w:bookmarkStart w:id="22" w:name="_Hlk133498507"/>
      <w:r w:rsidRPr="001F3EDB">
        <w:t>6</w:t>
      </w:r>
      <w:r w:rsidRPr="001F3EDB">
        <w:tab/>
        <w:t>International Internet Connectivity (</w:t>
      </w:r>
      <w:proofErr w:type="spellStart"/>
      <w:r w:rsidRPr="001F3EDB">
        <w:t>IIC</w:t>
      </w:r>
      <w:proofErr w:type="spellEnd"/>
      <w:r w:rsidRPr="001F3EDB">
        <w:t>)/Internet Exchange Points (</w:t>
      </w:r>
      <w:proofErr w:type="spellStart"/>
      <w:r w:rsidRPr="001F3EDB">
        <w:t>IXPs</w:t>
      </w:r>
      <w:proofErr w:type="spellEnd"/>
      <w:r w:rsidRPr="001F3EDB">
        <w:t>)</w:t>
      </w:r>
    </w:p>
    <w:p w14:paraId="2765237F" w14:textId="77777777" w:rsidR="00DC4A61" w:rsidRPr="001F3EDB" w:rsidRDefault="00DC4A61" w:rsidP="00C03BF5">
      <w:pPr>
        <w:jc w:val="both"/>
      </w:pPr>
      <w:r w:rsidRPr="001F3EDB">
        <w:rPr>
          <w:bCs/>
        </w:rPr>
        <w:t xml:space="preserve">BDT continues its work on </w:t>
      </w:r>
      <w:r w:rsidRPr="001F3EDB">
        <w:rPr>
          <w:bdr w:val="none" w:sz="0" w:space="0" w:color="auto" w:frame="1"/>
          <w:shd w:val="clear" w:color="auto" w:fill="FFFFFF"/>
        </w:rPr>
        <w:t>providing</w:t>
      </w:r>
      <w:r w:rsidRPr="001F3EDB">
        <w:rPr>
          <w:bCs/>
        </w:rPr>
        <w:t xml:space="preserve"> assistance on </w:t>
      </w:r>
      <w:proofErr w:type="spellStart"/>
      <w:r>
        <w:rPr>
          <w:bCs/>
        </w:rPr>
        <w:t>IXP</w:t>
      </w:r>
      <w:proofErr w:type="spellEnd"/>
      <w:r>
        <w:rPr>
          <w:bCs/>
        </w:rPr>
        <w:t>-related</w:t>
      </w:r>
      <w:r w:rsidRPr="001F3EDB">
        <w:rPr>
          <w:bCs/>
        </w:rPr>
        <w:t xml:space="preserve"> issues. </w:t>
      </w:r>
      <w:r>
        <w:rPr>
          <w:bCs/>
        </w:rPr>
        <w:t>A</w:t>
      </w:r>
      <w:r w:rsidRPr="002042BE">
        <w:t>ssistance</w:t>
      </w:r>
      <w:r w:rsidRPr="001F3EDB">
        <w:t xml:space="preserve"> was provided to the Armenian Government and industry to help the </w:t>
      </w:r>
      <w:proofErr w:type="spellStart"/>
      <w:r w:rsidRPr="001F3EDB">
        <w:t>ARMIX</w:t>
      </w:r>
      <w:proofErr w:type="spellEnd"/>
      <w:r w:rsidRPr="001F3EDB">
        <w:t xml:space="preserve"> to analyse data on </w:t>
      </w:r>
      <w:proofErr w:type="spellStart"/>
      <w:r w:rsidRPr="001F3EDB">
        <w:t>IXP</w:t>
      </w:r>
      <w:proofErr w:type="spellEnd"/>
      <w:r w:rsidRPr="001F3EDB">
        <w:t xml:space="preserve"> performance</w:t>
      </w:r>
      <w:r>
        <w:t>,</w:t>
      </w:r>
      <w:r w:rsidRPr="001F3EDB">
        <w:t xml:space="preserve"> with the following results:</w:t>
      </w:r>
    </w:p>
    <w:p w14:paraId="6E0F7E73" w14:textId="77777777" w:rsidR="00DC4A61" w:rsidRPr="001F3EDB" w:rsidRDefault="00DC4A61" w:rsidP="00E444A2">
      <w:pPr>
        <w:pStyle w:val="enumlev1"/>
      </w:pPr>
      <w:r w:rsidRPr="001F3EDB">
        <w:rPr>
          <w:rFonts w:asciiTheme="minorHAnsi" w:hAnsiTheme="minorHAnsi" w:cstheme="minorBidi"/>
          <w:spacing w:val="2"/>
          <w:szCs w:val="24"/>
        </w:rPr>
        <w:t>–</w:t>
      </w:r>
      <w:r w:rsidRPr="001F3EDB">
        <w:rPr>
          <w:rFonts w:asciiTheme="minorHAnsi" w:hAnsiTheme="minorHAnsi" w:cstheme="minorBidi"/>
          <w:spacing w:val="2"/>
          <w:szCs w:val="24"/>
        </w:rPr>
        <w:tab/>
      </w:r>
      <w:r w:rsidRPr="001F3EDB">
        <w:t xml:space="preserve">Good peering efficiency was found in terms of the number of network addresses peering with </w:t>
      </w:r>
      <w:r>
        <w:t xml:space="preserve">the </w:t>
      </w:r>
      <w:r w:rsidRPr="001F3EDB">
        <w:t>Internet Exchange Point</w:t>
      </w:r>
    </w:p>
    <w:p w14:paraId="6372EE46" w14:textId="77777777" w:rsidR="00DC4A61" w:rsidRPr="001F3EDB" w:rsidRDefault="00DC4A61" w:rsidP="00E444A2">
      <w:pPr>
        <w:pStyle w:val="enumlev1"/>
        <w:rPr>
          <w:bCs/>
        </w:rPr>
      </w:pPr>
      <w:r w:rsidRPr="001F3EDB">
        <w:rPr>
          <w:rFonts w:asciiTheme="minorHAnsi" w:hAnsiTheme="minorHAnsi" w:cstheme="minorBidi"/>
          <w:spacing w:val="2"/>
          <w:szCs w:val="24"/>
        </w:rPr>
        <w:t>–</w:t>
      </w:r>
      <w:r w:rsidRPr="001F3EDB">
        <w:rPr>
          <w:rFonts w:asciiTheme="minorHAnsi" w:hAnsiTheme="minorHAnsi" w:cstheme="minorBidi"/>
          <w:spacing w:val="2"/>
          <w:szCs w:val="24"/>
        </w:rPr>
        <w:tab/>
      </w:r>
      <w:r w:rsidRPr="001F3EDB">
        <w:t>Mobile network performance above regional peers assessed (average 33.13 Mbps down, 19.83 Mbps up).</w:t>
      </w:r>
      <w:r w:rsidRPr="001F3EDB">
        <w:rPr>
          <w:bCs/>
        </w:rPr>
        <w:t xml:space="preserve"> </w:t>
      </w:r>
    </w:p>
    <w:p w14:paraId="4B2BCDDE" w14:textId="77777777" w:rsidR="00DC4A61" w:rsidRPr="001F3EDB" w:rsidRDefault="00DC4A61" w:rsidP="00C03BF5">
      <w:pPr>
        <w:jc w:val="both"/>
        <w:rPr>
          <w:rFonts w:asciiTheme="minorHAnsi" w:hAnsiTheme="minorHAnsi" w:cstheme="minorHAnsi"/>
          <w:szCs w:val="24"/>
        </w:rPr>
      </w:pPr>
      <w:r w:rsidRPr="00E93607">
        <w:t xml:space="preserve">Internet Exchange Points </w:t>
      </w:r>
      <w:r w:rsidRPr="001F3EDB">
        <w:t xml:space="preserve">locations are available at the ICT Infrastructure interactive mapping: </w:t>
      </w:r>
      <w:hyperlink r:id="rId104" w:tgtFrame="_blank" w:tooltip="https://bbmaps.itu.int/bbmaps/" w:history="1">
        <w:r w:rsidRPr="001F3EDB">
          <w:rPr>
            <w:rFonts w:asciiTheme="minorHAnsi" w:hAnsiTheme="minorHAnsi" w:cstheme="minorHAnsi"/>
            <w:bCs/>
            <w:color w:val="0563C1"/>
            <w:szCs w:val="24"/>
            <w:u w:val="single"/>
          </w:rPr>
          <w:t>https://</w:t>
        </w:r>
        <w:proofErr w:type="spellStart"/>
        <w:r w:rsidRPr="001F3EDB">
          <w:rPr>
            <w:rFonts w:asciiTheme="minorHAnsi" w:hAnsiTheme="minorHAnsi" w:cstheme="minorHAnsi"/>
            <w:bCs/>
            <w:color w:val="0563C1"/>
            <w:szCs w:val="24"/>
            <w:u w:val="single"/>
          </w:rPr>
          <w:t>bbmaps.itu.int</w:t>
        </w:r>
        <w:proofErr w:type="spellEnd"/>
        <w:r w:rsidRPr="001F3EDB">
          <w:rPr>
            <w:rFonts w:asciiTheme="minorHAnsi" w:hAnsiTheme="minorHAnsi" w:cstheme="minorHAnsi"/>
            <w:bCs/>
            <w:color w:val="0563C1"/>
            <w:szCs w:val="24"/>
            <w:u w:val="single"/>
          </w:rPr>
          <w:t>/</w:t>
        </w:r>
        <w:proofErr w:type="spellStart"/>
        <w:r w:rsidRPr="001F3EDB">
          <w:rPr>
            <w:rFonts w:asciiTheme="minorHAnsi" w:hAnsiTheme="minorHAnsi" w:cstheme="minorHAnsi"/>
            <w:bCs/>
            <w:color w:val="0563C1"/>
            <w:szCs w:val="24"/>
            <w:u w:val="single"/>
          </w:rPr>
          <w:t>bbmaps</w:t>
        </w:r>
        <w:proofErr w:type="spellEnd"/>
        <w:r w:rsidRPr="001F3EDB">
          <w:rPr>
            <w:rFonts w:asciiTheme="minorHAnsi" w:hAnsiTheme="minorHAnsi" w:cstheme="minorHAnsi"/>
            <w:bCs/>
            <w:color w:val="0563C1"/>
            <w:szCs w:val="24"/>
            <w:u w:val="single"/>
          </w:rPr>
          <w:t>/</w:t>
        </w:r>
      </w:hyperlink>
      <w:bookmarkEnd w:id="22"/>
      <w:r w:rsidRPr="001F3EDB">
        <w:rPr>
          <w:rFonts w:asciiTheme="minorHAnsi" w:hAnsiTheme="minorHAnsi" w:cstheme="minorHAnsi"/>
          <w:bCs/>
          <w:szCs w:val="24"/>
        </w:rPr>
        <w:t xml:space="preserve">. </w:t>
      </w:r>
    </w:p>
    <w:p w14:paraId="6A85A0B4" w14:textId="77777777" w:rsidR="00DC4A61" w:rsidRPr="002042BE" w:rsidRDefault="00DC4A61" w:rsidP="00312A74">
      <w:pPr>
        <w:pStyle w:val="Heading1"/>
      </w:pPr>
      <w:r w:rsidRPr="001F3EDB">
        <w:t>7</w:t>
      </w:r>
      <w:r w:rsidRPr="001F3EDB">
        <w:tab/>
        <w:t>OTT</w:t>
      </w:r>
    </w:p>
    <w:p w14:paraId="2372F82D" w14:textId="77777777" w:rsidR="00DC4A61" w:rsidRPr="001F3EDB" w:rsidRDefault="00DC4A61" w:rsidP="00C03BF5">
      <w:pPr>
        <w:jc w:val="both"/>
        <w:rPr>
          <w:rFonts w:asciiTheme="minorHAnsi" w:hAnsiTheme="minorHAnsi" w:cstheme="minorHAnsi"/>
          <w:szCs w:val="24"/>
        </w:rPr>
      </w:pPr>
      <w:r w:rsidRPr="006055C7">
        <w:rPr>
          <w:rFonts w:asciiTheme="minorHAnsi" w:hAnsiTheme="minorHAnsi" w:cstheme="minorHAnsi"/>
          <w:b/>
          <w:szCs w:val="24"/>
        </w:rPr>
        <w:t>7.1</w:t>
      </w:r>
      <w:r w:rsidRPr="006055C7">
        <w:rPr>
          <w:rFonts w:asciiTheme="minorHAnsi" w:hAnsiTheme="minorHAnsi" w:cstheme="minorHAnsi"/>
          <w:szCs w:val="24"/>
        </w:rPr>
        <w:tab/>
      </w:r>
      <w:r w:rsidRPr="006055C7">
        <w:t>Under</w:t>
      </w:r>
      <w:r w:rsidRPr="006055C7">
        <w:rPr>
          <w:rFonts w:asciiTheme="minorHAnsi" w:hAnsiTheme="minorHAnsi" w:cstheme="minorHAnsi"/>
          <w:spacing w:val="-2"/>
          <w:szCs w:val="24"/>
        </w:rPr>
        <w:t xml:space="preserve"> ITU-D </w:t>
      </w:r>
      <w:proofErr w:type="spellStart"/>
      <w:r w:rsidRPr="006055C7">
        <w:rPr>
          <w:rFonts w:asciiTheme="minorHAnsi" w:hAnsiTheme="minorHAnsi" w:cstheme="minorHAnsi"/>
          <w:spacing w:val="-2"/>
          <w:szCs w:val="24"/>
        </w:rPr>
        <w:t>Q3</w:t>
      </w:r>
      <w:proofErr w:type="spellEnd"/>
      <w:r w:rsidRPr="006055C7">
        <w:rPr>
          <w:rFonts w:asciiTheme="minorHAnsi" w:hAnsiTheme="minorHAnsi" w:cstheme="minorHAnsi"/>
          <w:spacing w:val="-2"/>
          <w:szCs w:val="24"/>
        </w:rPr>
        <w:t xml:space="preserve">/1, work continues on </w:t>
      </w:r>
      <w:r>
        <w:rPr>
          <w:rFonts w:asciiTheme="minorHAnsi" w:hAnsiTheme="minorHAnsi" w:cstheme="minorHAnsi"/>
          <w:spacing w:val="-2"/>
          <w:szCs w:val="24"/>
        </w:rPr>
        <w:t>t</w:t>
      </w:r>
      <w:r w:rsidRPr="00970CEC">
        <w:rPr>
          <w:rFonts w:asciiTheme="minorHAnsi" w:hAnsiTheme="minorHAnsi" w:cstheme="minorHAnsi"/>
          <w:spacing w:val="-2"/>
          <w:szCs w:val="24"/>
        </w:rPr>
        <w:t>he use of telecommunications/ICTs for disaster risk reduction and management</w:t>
      </w:r>
      <w:r w:rsidRPr="006055C7">
        <w:rPr>
          <w:rFonts w:asciiTheme="minorHAnsi" w:hAnsiTheme="minorHAnsi" w:cstheme="minorHAnsi"/>
          <w:szCs w:val="24"/>
        </w:rPr>
        <w:t>.</w:t>
      </w:r>
      <w:r w:rsidRPr="001F3EDB" w:rsidDel="00000A0F">
        <w:rPr>
          <w:rFonts w:asciiTheme="minorHAnsi" w:hAnsiTheme="minorHAnsi" w:cstheme="minorHAnsi"/>
          <w:szCs w:val="24"/>
        </w:rPr>
        <w:t xml:space="preserve"> </w:t>
      </w:r>
    </w:p>
    <w:p w14:paraId="0CA7A793" w14:textId="77777777" w:rsidR="00DC4A61" w:rsidRPr="001F3EDB" w:rsidRDefault="00DC4A61" w:rsidP="00C03BF5">
      <w:pPr>
        <w:jc w:val="both"/>
        <w:rPr>
          <w:rFonts w:asciiTheme="minorHAnsi" w:hAnsiTheme="minorHAnsi" w:cstheme="minorBidi"/>
          <w:spacing w:val="2"/>
          <w:szCs w:val="24"/>
        </w:rPr>
      </w:pPr>
      <w:r w:rsidRPr="001F3EDB">
        <w:rPr>
          <w:rFonts w:asciiTheme="minorHAnsi" w:hAnsiTheme="minorHAnsi" w:cstheme="minorBidi"/>
          <w:b/>
          <w:bCs/>
          <w:szCs w:val="24"/>
        </w:rPr>
        <w:t>7.2</w:t>
      </w:r>
      <w:r w:rsidRPr="001F3EDB">
        <w:rPr>
          <w:rFonts w:asciiTheme="minorHAnsi" w:hAnsiTheme="minorHAnsi" w:cstheme="minorHAnsi"/>
          <w:szCs w:val="24"/>
        </w:rPr>
        <w:tab/>
      </w:r>
      <w:r w:rsidRPr="00150F60">
        <w:t>ITU</w:t>
      </w:r>
      <w:r w:rsidRPr="00150F60">
        <w:rPr>
          <w:rFonts w:asciiTheme="minorHAnsi" w:hAnsiTheme="minorHAnsi" w:cstheme="minorBidi"/>
          <w:spacing w:val="2"/>
          <w:szCs w:val="24"/>
        </w:rPr>
        <w:t>-T SG2</w:t>
      </w:r>
      <w:r w:rsidRPr="001F3EDB">
        <w:rPr>
          <w:rFonts w:asciiTheme="minorHAnsi" w:hAnsiTheme="minorHAnsi" w:cstheme="minorBidi"/>
          <w:spacing w:val="2"/>
          <w:szCs w:val="24"/>
        </w:rPr>
        <w:t xml:space="preserve"> is </w:t>
      </w:r>
      <w:r w:rsidRPr="001F3EDB">
        <w:t>progressing</w:t>
      </w:r>
      <w:r w:rsidRPr="001F3EDB">
        <w:rPr>
          <w:rFonts w:asciiTheme="minorHAnsi" w:hAnsiTheme="minorHAnsi" w:cstheme="minorBidi"/>
          <w:spacing w:val="2"/>
          <w:szCs w:val="24"/>
        </w:rPr>
        <w:t xml:space="preserve"> </w:t>
      </w:r>
      <w:r>
        <w:rPr>
          <w:rFonts w:asciiTheme="minorHAnsi" w:hAnsiTheme="minorHAnsi" w:cstheme="minorBidi"/>
          <w:spacing w:val="2"/>
          <w:szCs w:val="24"/>
        </w:rPr>
        <w:t xml:space="preserve">with </w:t>
      </w:r>
      <w:r w:rsidRPr="001F3EDB">
        <w:rPr>
          <w:rFonts w:asciiTheme="minorHAnsi" w:hAnsiTheme="minorHAnsi" w:cstheme="minorBidi"/>
          <w:spacing w:val="2"/>
          <w:szCs w:val="24"/>
        </w:rPr>
        <w:t>two work items on OTTs (</w:t>
      </w:r>
      <w:proofErr w:type="spellStart"/>
      <w:r w:rsidRPr="001F3EDB">
        <w:rPr>
          <w:rFonts w:asciiTheme="minorHAnsi" w:hAnsiTheme="minorHAnsi" w:cstheme="minorHAnsi"/>
          <w:spacing w:val="2"/>
          <w:szCs w:val="24"/>
        </w:rPr>
        <w:t>TR.OTTnum</w:t>
      </w:r>
      <w:proofErr w:type="spellEnd"/>
      <w:r w:rsidRPr="001F3EDB">
        <w:rPr>
          <w:rFonts w:asciiTheme="minorHAnsi" w:hAnsiTheme="minorHAnsi" w:cstheme="minorHAnsi"/>
          <w:spacing w:val="2"/>
          <w:szCs w:val="24"/>
        </w:rPr>
        <w:t xml:space="preserve"> “Current use of </w:t>
      </w:r>
      <w:proofErr w:type="spellStart"/>
      <w:r w:rsidRPr="001F3EDB">
        <w:rPr>
          <w:rFonts w:asciiTheme="minorHAnsi" w:hAnsiTheme="minorHAnsi" w:cstheme="minorHAnsi"/>
          <w:spacing w:val="2"/>
          <w:szCs w:val="24"/>
        </w:rPr>
        <w:t>E.164</w:t>
      </w:r>
      <w:proofErr w:type="spellEnd"/>
      <w:r w:rsidRPr="001F3EDB">
        <w:rPr>
          <w:rFonts w:asciiTheme="minorHAnsi" w:hAnsiTheme="minorHAnsi" w:cstheme="minorHAnsi"/>
          <w:spacing w:val="2"/>
          <w:szCs w:val="24"/>
        </w:rPr>
        <w:t xml:space="preserve"> numbers as identifiers for OTTs”, </w:t>
      </w:r>
      <w:r w:rsidRPr="001F3EDB">
        <w:rPr>
          <w:rFonts w:asciiTheme="minorHAnsi" w:hAnsiTheme="minorHAnsi" w:cstheme="minorHAnsi"/>
          <w:szCs w:val="24"/>
        </w:rPr>
        <w:t xml:space="preserve">and </w:t>
      </w:r>
      <w:proofErr w:type="spellStart"/>
      <w:r>
        <w:rPr>
          <w:rFonts w:asciiTheme="minorHAnsi" w:hAnsiTheme="minorHAnsi" w:cstheme="minorHAnsi"/>
          <w:szCs w:val="24"/>
        </w:rPr>
        <w:t>TR.OTTNumMgt</w:t>
      </w:r>
      <w:proofErr w:type="spellEnd"/>
      <w:r>
        <w:rPr>
          <w:rFonts w:asciiTheme="minorHAnsi" w:hAnsiTheme="minorHAnsi" w:cstheme="minorHAnsi"/>
          <w:szCs w:val="24"/>
        </w:rPr>
        <w:t xml:space="preserve"> “</w:t>
      </w:r>
      <w:r w:rsidRPr="00FA3D95">
        <w:rPr>
          <w:rFonts w:asciiTheme="minorHAnsi" w:hAnsiTheme="minorHAnsi" w:cstheme="minorHAnsi"/>
          <w:szCs w:val="24"/>
        </w:rPr>
        <w:t>OTT numbering management</w:t>
      </w:r>
      <w:r>
        <w:rPr>
          <w:rFonts w:asciiTheme="minorHAnsi" w:hAnsiTheme="minorHAnsi" w:cstheme="minorHAnsi"/>
          <w:szCs w:val="24"/>
        </w:rPr>
        <w:t>”</w:t>
      </w:r>
      <w:r w:rsidRPr="001F3EDB">
        <w:rPr>
          <w:rFonts w:asciiTheme="minorHAnsi" w:hAnsiTheme="minorHAnsi" w:cstheme="minorBidi"/>
          <w:spacing w:val="2"/>
          <w:szCs w:val="24"/>
        </w:rPr>
        <w:t>)</w:t>
      </w:r>
      <w:r>
        <w:rPr>
          <w:rFonts w:asciiTheme="minorHAnsi" w:hAnsiTheme="minorHAnsi" w:cstheme="minorBidi"/>
          <w:spacing w:val="2"/>
          <w:szCs w:val="24"/>
        </w:rPr>
        <w:t>.</w:t>
      </w:r>
    </w:p>
    <w:p w14:paraId="16D461FC" w14:textId="77777777" w:rsidR="00DC4A61" w:rsidRPr="001F3EDB" w:rsidRDefault="00DC4A61" w:rsidP="00C03BF5">
      <w:pPr>
        <w:jc w:val="both"/>
        <w:rPr>
          <w:szCs w:val="24"/>
        </w:rPr>
      </w:pPr>
      <w:r w:rsidRPr="001F3EDB">
        <w:rPr>
          <w:rFonts w:asciiTheme="minorHAnsi" w:hAnsiTheme="minorHAnsi" w:cstheme="minorBidi"/>
          <w:b/>
          <w:bCs/>
          <w:spacing w:val="2"/>
          <w:szCs w:val="24"/>
        </w:rPr>
        <w:t>7.3</w:t>
      </w:r>
      <w:r w:rsidRPr="001F3EDB">
        <w:rPr>
          <w:rFonts w:asciiTheme="minorHAnsi" w:hAnsiTheme="minorHAnsi" w:cstheme="minorBidi"/>
          <w:spacing w:val="2"/>
          <w:szCs w:val="24"/>
        </w:rPr>
        <w:tab/>
      </w:r>
      <w:r w:rsidRPr="00150F60">
        <w:rPr>
          <w:rFonts w:asciiTheme="minorHAnsi" w:hAnsiTheme="minorHAnsi" w:cstheme="minorBidi"/>
          <w:szCs w:val="24"/>
        </w:rPr>
        <w:t>ITU-T SG3</w:t>
      </w:r>
      <w:r w:rsidRPr="001F3EDB">
        <w:rPr>
          <w:rFonts w:asciiTheme="minorHAnsi" w:hAnsiTheme="minorHAnsi" w:cstheme="minorBidi"/>
          <w:szCs w:val="24"/>
        </w:rPr>
        <w:t xml:space="preserve"> approved </w:t>
      </w:r>
      <w:hyperlink r:id="rId105" w:history="1">
        <w:r w:rsidRPr="001F3EDB">
          <w:rPr>
            <w:rFonts w:asciiTheme="minorHAnsi" w:hAnsiTheme="minorHAnsi" w:cstheme="minorBidi"/>
            <w:color w:val="0563C1"/>
            <w:szCs w:val="24"/>
            <w:u w:val="single"/>
          </w:rPr>
          <w:t xml:space="preserve">Regional Recommendation ITU-T </w:t>
        </w:r>
        <w:proofErr w:type="spellStart"/>
        <w:r w:rsidRPr="001F3EDB">
          <w:rPr>
            <w:rFonts w:asciiTheme="minorHAnsi" w:hAnsiTheme="minorHAnsi" w:cstheme="minorBidi"/>
            <w:color w:val="0563C1"/>
            <w:szCs w:val="24"/>
            <w:u w:val="single"/>
          </w:rPr>
          <w:t>D.608R</w:t>
        </w:r>
        <w:proofErr w:type="spellEnd"/>
        <w:r w:rsidRPr="001F3EDB">
          <w:rPr>
            <w:rFonts w:asciiTheme="minorHAnsi" w:hAnsiTheme="minorHAnsi" w:cstheme="minorBidi"/>
            <w:color w:val="0563C1"/>
            <w:szCs w:val="24"/>
            <w:u w:val="single"/>
          </w:rPr>
          <w:t xml:space="preserve"> “</w:t>
        </w:r>
        <w:r w:rsidRPr="001F3EDB">
          <w:rPr>
            <w:bCs/>
            <w:color w:val="0563C1"/>
            <w:szCs w:val="24"/>
            <w:u w:val="single"/>
          </w:rPr>
          <w:t>OTT voice bypass”</w:t>
        </w:r>
      </w:hyperlink>
      <w:r w:rsidRPr="001F3EDB">
        <w:rPr>
          <w:bCs/>
          <w:szCs w:val="24"/>
        </w:rPr>
        <w:t xml:space="preserve"> (Africa region) and </w:t>
      </w:r>
      <w:hyperlink r:id="rId106" w:history="1">
        <w:r w:rsidRPr="001F3EDB">
          <w:rPr>
            <w:bCs/>
            <w:color w:val="0563C1"/>
            <w:szCs w:val="24"/>
            <w:u w:val="single"/>
          </w:rPr>
          <w:t xml:space="preserve">Regional Recommendation ITU-T </w:t>
        </w:r>
        <w:proofErr w:type="spellStart"/>
        <w:r w:rsidRPr="001F3EDB">
          <w:rPr>
            <w:bCs/>
            <w:color w:val="0563C1"/>
            <w:szCs w:val="24"/>
            <w:u w:val="single"/>
          </w:rPr>
          <w:t>D.7</w:t>
        </w:r>
        <w:r w:rsidRPr="001F3EDB">
          <w:rPr>
            <w:color w:val="0563C1"/>
            <w:u w:val="single"/>
          </w:rPr>
          <w:t>00R</w:t>
        </w:r>
        <w:proofErr w:type="spellEnd"/>
        <w:r w:rsidRPr="001F3EDB">
          <w:rPr>
            <w:color w:val="0563C1"/>
            <w:u w:val="single"/>
          </w:rPr>
          <w:t xml:space="preserve"> </w:t>
        </w:r>
        <w:r w:rsidRPr="001F3EDB">
          <w:rPr>
            <w:rFonts w:asciiTheme="minorHAnsi" w:hAnsiTheme="minorHAnsi" w:cstheme="minorBidi"/>
            <w:color w:val="0563C1"/>
            <w:szCs w:val="24"/>
            <w:u w:val="single"/>
          </w:rPr>
          <w:t>“Principles for dealing with OTTs</w:t>
        </w:r>
        <w:r w:rsidRPr="001F3EDB">
          <w:rPr>
            <w:bCs/>
            <w:color w:val="0563C1"/>
            <w:szCs w:val="24"/>
            <w:u w:val="single"/>
          </w:rPr>
          <w:t>”</w:t>
        </w:r>
      </w:hyperlink>
      <w:r w:rsidRPr="001F3EDB">
        <w:rPr>
          <w:bCs/>
          <w:szCs w:val="24"/>
        </w:rPr>
        <w:t xml:space="preserve"> (Arab region). SG3 also agreed on </w:t>
      </w:r>
      <w:hyperlink r:id="rId107" w:history="1">
        <w:r w:rsidRPr="001F3EDB">
          <w:rPr>
            <w:bCs/>
            <w:color w:val="0563C1"/>
            <w:szCs w:val="24"/>
            <w:u w:val="single"/>
          </w:rPr>
          <w:t xml:space="preserve">ITU-T Technical Report </w:t>
        </w:r>
        <w:proofErr w:type="spellStart"/>
        <w:r w:rsidRPr="001F3EDB">
          <w:rPr>
            <w:bCs/>
            <w:color w:val="0563C1"/>
            <w:szCs w:val="24"/>
            <w:u w:val="single"/>
          </w:rPr>
          <w:t>DSTR-OTTBypass</w:t>
        </w:r>
        <w:proofErr w:type="spellEnd"/>
        <w:r w:rsidRPr="001F3EDB">
          <w:rPr>
            <w:bCs/>
            <w:color w:val="0563C1"/>
            <w:szCs w:val="24"/>
            <w:u w:val="single"/>
          </w:rPr>
          <w:t xml:space="preserve"> “OTT Bypass”</w:t>
        </w:r>
      </w:hyperlink>
      <w:r w:rsidRPr="001F3EDB">
        <w:rPr>
          <w:bCs/>
          <w:szCs w:val="24"/>
        </w:rPr>
        <w:t xml:space="preserve"> (under publication) and </w:t>
      </w:r>
      <w:hyperlink r:id="rId108" w:history="1">
        <w:r w:rsidRPr="001F3EDB">
          <w:rPr>
            <w:bCs/>
            <w:color w:val="0563C1"/>
            <w:szCs w:val="24"/>
            <w:u w:val="single"/>
          </w:rPr>
          <w:t xml:space="preserve">ITU-T Technical Report </w:t>
        </w:r>
        <w:proofErr w:type="spellStart"/>
        <w:r w:rsidRPr="001F3EDB">
          <w:rPr>
            <w:bCs/>
            <w:color w:val="0563C1"/>
            <w:szCs w:val="24"/>
            <w:u w:val="single"/>
          </w:rPr>
          <w:t>DSTR-STUDY_DRCI</w:t>
        </w:r>
        <w:proofErr w:type="spellEnd"/>
        <w:r w:rsidRPr="001F3EDB">
          <w:rPr>
            <w:bCs/>
            <w:color w:val="0563C1"/>
            <w:szCs w:val="24"/>
            <w:u w:val="single"/>
          </w:rPr>
          <w:t xml:space="preserve"> “Dispute Resolution Processes”</w:t>
        </w:r>
      </w:hyperlink>
      <w:r w:rsidRPr="001F3EDB">
        <w:t xml:space="preserve"> </w:t>
      </w:r>
      <w:r w:rsidRPr="001F3EDB">
        <w:rPr>
          <w:bCs/>
          <w:szCs w:val="24"/>
        </w:rPr>
        <w:t>between traditional telecommunication services providers and over-the-top (OTT) providers.</w:t>
      </w:r>
      <w:r w:rsidRPr="001F3EDB">
        <w:rPr>
          <w:szCs w:val="24"/>
        </w:rPr>
        <w:t xml:space="preserve"> </w:t>
      </w:r>
    </w:p>
    <w:p w14:paraId="6CBFC122" w14:textId="77777777" w:rsidR="00DC4A61" w:rsidRPr="001F3EDB" w:rsidRDefault="00DC4A61" w:rsidP="00C03BF5">
      <w:pPr>
        <w:jc w:val="both"/>
      </w:pPr>
      <w:r>
        <w:t>ITU-T SG</w:t>
      </w:r>
      <w:r w:rsidRPr="001F3EDB">
        <w:t>3 is currently working on:</w:t>
      </w:r>
    </w:p>
    <w:p w14:paraId="13612539" w14:textId="77777777" w:rsidR="00DC4A61" w:rsidRPr="001F3EDB" w:rsidRDefault="00DC4A61" w:rsidP="00E444A2">
      <w:pPr>
        <w:pStyle w:val="enumlev1"/>
      </w:pPr>
      <w:r w:rsidRPr="001F3EDB">
        <w:rPr>
          <w:spacing w:val="2"/>
        </w:rPr>
        <w:t>–</w:t>
      </w:r>
      <w:r w:rsidRPr="001F3EDB">
        <w:rPr>
          <w:spacing w:val="2"/>
          <w:szCs w:val="24"/>
        </w:rPr>
        <w:tab/>
      </w:r>
      <w:hyperlink r:id="rId109" w:history="1">
        <w:proofErr w:type="spellStart"/>
        <w:r w:rsidRPr="00F47DE2">
          <w:rPr>
            <w:rStyle w:val="Hyperlink"/>
          </w:rPr>
          <w:t>D.GuidelinesCostContribution</w:t>
        </w:r>
        <w:proofErr w:type="spellEnd"/>
      </w:hyperlink>
      <w:r>
        <w:t>;</w:t>
      </w:r>
    </w:p>
    <w:p w14:paraId="10DDB687" w14:textId="38D54169" w:rsidR="00DC4A61" w:rsidRDefault="00DC4A61" w:rsidP="00E444A2">
      <w:pPr>
        <w:pStyle w:val="enumlev1"/>
      </w:pPr>
      <w:r w:rsidRPr="001F3EDB">
        <w:rPr>
          <w:spacing w:val="2"/>
        </w:rPr>
        <w:t>–</w:t>
      </w:r>
      <w:r w:rsidRPr="001F3EDB">
        <w:rPr>
          <w:spacing w:val="2"/>
          <w:szCs w:val="24"/>
        </w:rPr>
        <w:tab/>
      </w:r>
      <w:proofErr w:type="spellStart"/>
      <w:r w:rsidRPr="001F3EDB">
        <w:t>D.OTT</w:t>
      </w:r>
      <w:proofErr w:type="spellEnd"/>
      <w:r w:rsidR="2A76B278" w:rsidRPr="001F3EDB">
        <w:t xml:space="preserve"> </w:t>
      </w:r>
      <w:r w:rsidRPr="001F3EDB">
        <w:t>Bypass:</w:t>
      </w:r>
      <w:r>
        <w:t xml:space="preserve"> </w:t>
      </w:r>
      <w:hyperlink r:id="rId110" w:history="1">
        <w:r w:rsidRPr="00904B81">
          <w:rPr>
            <w:rStyle w:val="Hyperlink"/>
          </w:rPr>
          <w:t>Recommendation on “OTT Bypass”</w:t>
        </w:r>
      </w:hyperlink>
      <w:r>
        <w:t>;</w:t>
      </w:r>
      <w:r w:rsidRPr="001F3EDB">
        <w:t xml:space="preserve"> </w:t>
      </w:r>
    </w:p>
    <w:p w14:paraId="24B02313" w14:textId="474C87D3" w:rsidR="00DC4A61" w:rsidRPr="001F3EDB" w:rsidRDefault="00DC4A61" w:rsidP="00E444A2">
      <w:pPr>
        <w:pStyle w:val="enumlev1"/>
      </w:pPr>
      <w:r w:rsidRPr="001F3EDB">
        <w:rPr>
          <w:spacing w:val="2"/>
        </w:rPr>
        <w:t>–</w:t>
      </w:r>
      <w:r w:rsidRPr="001F3EDB">
        <w:rPr>
          <w:spacing w:val="2"/>
          <w:szCs w:val="24"/>
        </w:rPr>
        <w:tab/>
      </w:r>
      <w:proofErr w:type="spellStart"/>
      <w:r>
        <w:t>TR_OTT</w:t>
      </w:r>
      <w:proofErr w:type="spellEnd"/>
      <w:r w:rsidR="2BB8DADC">
        <w:t xml:space="preserve"> </w:t>
      </w:r>
      <w:r>
        <w:t xml:space="preserve">Reporting: </w:t>
      </w:r>
      <w:hyperlink r:id="rId111" w:history="1">
        <w:r w:rsidRPr="00B10763">
          <w:rPr>
            <w:rStyle w:val="Hyperlink"/>
          </w:rPr>
          <w:t>Establishing International Reporting Standards for OTT Applications</w:t>
        </w:r>
      </w:hyperlink>
      <w:r>
        <w:t>;</w:t>
      </w:r>
      <w:r w:rsidRPr="00A20A0F">
        <w:t xml:space="preserve"> </w:t>
      </w:r>
      <w:r w:rsidRPr="001F3EDB">
        <w:t>and</w:t>
      </w:r>
    </w:p>
    <w:p w14:paraId="143E5510" w14:textId="77777777" w:rsidR="00DC4A61" w:rsidRPr="001F3EDB" w:rsidRDefault="00DC4A61" w:rsidP="00E444A2">
      <w:pPr>
        <w:pStyle w:val="enumlev1"/>
      </w:pPr>
      <w:r w:rsidRPr="001F3EDB">
        <w:rPr>
          <w:spacing w:val="2"/>
          <w:szCs w:val="24"/>
        </w:rPr>
        <w:t>–</w:t>
      </w:r>
      <w:r w:rsidRPr="001F3EDB">
        <w:rPr>
          <w:spacing w:val="2"/>
          <w:szCs w:val="24"/>
        </w:rPr>
        <w:tab/>
      </w:r>
      <w:hyperlink r:id="rId112" w:history="1">
        <w:r w:rsidRPr="001F3EDB">
          <w:t>Study on “Policy, regulatory, and economic aspects of OTTs in the context of international telecommunication/ICT services and networks”</w:t>
        </w:r>
      </w:hyperlink>
      <w:r w:rsidRPr="001F3EDB">
        <w:t>.</w:t>
      </w:r>
    </w:p>
    <w:p w14:paraId="257674B4" w14:textId="0272287B" w:rsidR="00A514A4" w:rsidRPr="00312A74" w:rsidRDefault="00DC4A61" w:rsidP="000D69FE">
      <w:pPr>
        <w:spacing w:before="0"/>
        <w:jc w:val="center"/>
      </w:pPr>
      <w:r>
        <w:t>______________</w:t>
      </w:r>
    </w:p>
    <w:sectPr w:rsidR="00A514A4" w:rsidRPr="00312A74" w:rsidSect="00AD3606">
      <w:footerReference w:type="default" r:id="rId113"/>
      <w:headerReference w:type="first" r:id="rId114"/>
      <w:footerReference w:type="first" r:id="rId1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8713" w14:textId="77777777" w:rsidR="00E61FC6" w:rsidRDefault="00E61FC6">
      <w:r>
        <w:separator/>
      </w:r>
    </w:p>
  </w:endnote>
  <w:endnote w:type="continuationSeparator" w:id="0">
    <w:p w14:paraId="3861C1DE" w14:textId="77777777" w:rsidR="00E61FC6" w:rsidRDefault="00E6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B783E" w14:paraId="07402CB9" w14:textId="77777777" w:rsidTr="0042469C">
      <w:trPr>
        <w:jc w:val="center"/>
      </w:trPr>
      <w:tc>
        <w:tcPr>
          <w:tcW w:w="1803" w:type="dxa"/>
          <w:vAlign w:val="center"/>
        </w:tcPr>
        <w:p w14:paraId="727FD637" w14:textId="694E8EC7" w:rsidR="00EE49E8" w:rsidRDefault="00EE49E8" w:rsidP="00EE49E8">
          <w:pPr>
            <w:pStyle w:val="Header"/>
            <w:jc w:val="left"/>
            <w:rPr>
              <w:noProof/>
            </w:rPr>
          </w:pPr>
        </w:p>
      </w:tc>
      <w:tc>
        <w:tcPr>
          <w:tcW w:w="8261" w:type="dxa"/>
        </w:tcPr>
        <w:p w14:paraId="2D49E76E" w14:textId="2C4510AB" w:rsidR="00EE49E8" w:rsidRPr="00CF292D" w:rsidRDefault="00EE49E8" w:rsidP="00A52C84">
          <w:pPr>
            <w:pStyle w:val="Header"/>
            <w:tabs>
              <w:tab w:val="left" w:pos="6028"/>
              <w:tab w:val="right" w:pos="8505"/>
              <w:tab w:val="right" w:pos="9639"/>
            </w:tabs>
            <w:jc w:val="left"/>
            <w:rPr>
              <w:rFonts w:ascii="Arial" w:hAnsi="Arial" w:cs="Arial"/>
              <w:b/>
              <w:bCs/>
              <w:szCs w:val="18"/>
              <w:lang w:val="fr-CH"/>
            </w:rPr>
          </w:pPr>
          <w:r w:rsidRPr="00E20A20">
            <w:rPr>
              <w:bCs/>
              <w:lang w:val="fr-CH"/>
            </w:rPr>
            <w:tab/>
          </w:r>
          <w:proofErr w:type="spellStart"/>
          <w:r w:rsidR="00A52C84" w:rsidRPr="00CF292D">
            <w:rPr>
              <w:bCs/>
              <w:lang w:val="fr-CH"/>
            </w:rPr>
            <w:t>CWG-</w:t>
          </w:r>
          <w:r w:rsidR="00CF292D" w:rsidRPr="00CF292D">
            <w:rPr>
              <w:bCs/>
              <w:lang w:val="fr-CH"/>
            </w:rPr>
            <w:t>I</w:t>
          </w:r>
          <w:r w:rsidR="00E20A20" w:rsidRPr="00CF292D">
            <w:rPr>
              <w:bCs/>
              <w:lang w:val="fr-CH"/>
            </w:rPr>
            <w:t>nternet</w:t>
          </w:r>
          <w:r w:rsidR="00A52C84" w:rsidRPr="00CF292D">
            <w:rPr>
              <w:bCs/>
              <w:lang w:val="fr-CH"/>
            </w:rPr>
            <w:t>-</w:t>
          </w:r>
          <w:r w:rsidR="00F30583">
            <w:rPr>
              <w:bCs/>
              <w:lang w:val="fr-CH"/>
            </w:rPr>
            <w:t>2</w:t>
          </w:r>
          <w:r w:rsidR="00814287">
            <w:rPr>
              <w:bCs/>
              <w:lang w:val="fr-CH"/>
            </w:rPr>
            <w:t>3</w:t>
          </w:r>
          <w:proofErr w:type="spellEnd"/>
          <w:r w:rsidR="00A52C84" w:rsidRPr="00CF292D">
            <w:rPr>
              <w:bCs/>
              <w:lang w:val="fr-CH"/>
            </w:rPr>
            <w:t>/</w:t>
          </w:r>
          <w:r w:rsidR="004B1759">
            <w:rPr>
              <w:bCs/>
              <w:lang w:val="fr-CH"/>
            </w:rPr>
            <w:t>2</w:t>
          </w:r>
          <w:r w:rsidR="00A52C84" w:rsidRPr="00CF292D">
            <w:rPr>
              <w:bCs/>
              <w:lang w:val="fr-CH"/>
            </w:rPr>
            <w:t>-E</w:t>
          </w:r>
          <w:r w:rsidRPr="00CF292D">
            <w:rPr>
              <w:bCs/>
              <w:lang w:val="fr-CH"/>
            </w:rPr>
            <w:tab/>
          </w:r>
          <w:r>
            <w:fldChar w:fldCharType="begin"/>
          </w:r>
          <w:r w:rsidRPr="00CF292D">
            <w:rPr>
              <w:lang w:val="fr-CH"/>
            </w:rPr>
            <w:instrText>PAGE</w:instrText>
          </w:r>
          <w:r>
            <w:fldChar w:fldCharType="separate"/>
          </w:r>
          <w:r w:rsidRPr="00CF292D">
            <w:rPr>
              <w:lang w:val="fr-CH"/>
            </w:rPr>
            <w:t>1</w:t>
          </w:r>
          <w:r>
            <w:rPr>
              <w:noProof/>
            </w:rPr>
            <w:fldChar w:fldCharType="end"/>
          </w:r>
        </w:p>
      </w:tc>
    </w:tr>
  </w:tbl>
  <w:p w14:paraId="44006CCE" w14:textId="77777777" w:rsidR="00EE49E8" w:rsidRPr="00CF292D"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B783E" w14:paraId="4F588A4C" w14:textId="77777777" w:rsidTr="00A52C84">
      <w:trPr>
        <w:jc w:val="center"/>
      </w:trPr>
      <w:tc>
        <w:tcPr>
          <w:tcW w:w="3107" w:type="dxa"/>
          <w:vAlign w:val="center"/>
        </w:tcPr>
        <w:p w14:paraId="4E7A2825" w14:textId="4A36A794" w:rsidR="00EE49E8" w:rsidRDefault="00A52C84" w:rsidP="00EE49E8">
          <w:pPr>
            <w:pStyle w:val="Header"/>
            <w:jc w:val="left"/>
            <w:rPr>
              <w:noProof/>
            </w:rPr>
          </w:pPr>
          <w:hyperlink r:id="rId1" w:history="1">
            <w:proofErr w:type="spellStart"/>
            <w:r w:rsidRPr="00814287">
              <w:rPr>
                <w:rStyle w:val="Hyperlink"/>
              </w:rPr>
              <w:t>council.itu.int</w:t>
            </w:r>
            <w:proofErr w:type="spellEnd"/>
            <w:r w:rsidRPr="00814287">
              <w:rPr>
                <w:rStyle w:val="Hyperlink"/>
              </w:rPr>
              <w:t>/working-groups</w:t>
            </w:r>
          </w:hyperlink>
        </w:p>
      </w:tc>
      <w:tc>
        <w:tcPr>
          <w:tcW w:w="6957" w:type="dxa"/>
        </w:tcPr>
        <w:p w14:paraId="3F62E0D8" w14:textId="56CB5A6B" w:rsidR="00EE49E8" w:rsidRPr="00CF292D" w:rsidRDefault="00EE49E8" w:rsidP="00A52C84">
          <w:pPr>
            <w:pStyle w:val="Header"/>
            <w:tabs>
              <w:tab w:val="left" w:pos="4718"/>
              <w:tab w:val="right" w:pos="8505"/>
              <w:tab w:val="right" w:pos="9639"/>
            </w:tabs>
            <w:jc w:val="left"/>
            <w:rPr>
              <w:rFonts w:ascii="Arial" w:hAnsi="Arial" w:cs="Arial"/>
              <w:b/>
              <w:bCs/>
              <w:szCs w:val="18"/>
              <w:lang w:val="fr-CH"/>
            </w:rPr>
          </w:pPr>
          <w:r>
            <w:rPr>
              <w:bCs/>
            </w:rPr>
            <w:tab/>
          </w:r>
          <w:proofErr w:type="spellStart"/>
          <w:r w:rsidRPr="00CF292D">
            <w:rPr>
              <w:bCs/>
              <w:lang w:val="fr-CH"/>
            </w:rPr>
            <w:t>C</w:t>
          </w:r>
          <w:r w:rsidR="00A52C84" w:rsidRPr="00CF292D">
            <w:rPr>
              <w:bCs/>
              <w:lang w:val="fr-CH"/>
            </w:rPr>
            <w:t>WG-</w:t>
          </w:r>
          <w:r w:rsidR="00CF292D" w:rsidRPr="00CF292D">
            <w:rPr>
              <w:bCs/>
              <w:lang w:val="fr-CH"/>
            </w:rPr>
            <w:t>I</w:t>
          </w:r>
          <w:r w:rsidR="00E20A20" w:rsidRPr="00CF292D">
            <w:rPr>
              <w:bCs/>
              <w:lang w:val="fr-CH"/>
            </w:rPr>
            <w:t>nternet</w:t>
          </w:r>
          <w:r w:rsidR="00A52C84" w:rsidRPr="00CF292D">
            <w:rPr>
              <w:bCs/>
              <w:lang w:val="fr-CH"/>
            </w:rPr>
            <w:t>-</w:t>
          </w:r>
          <w:r w:rsidR="00F30583">
            <w:rPr>
              <w:bCs/>
              <w:lang w:val="fr-CH"/>
            </w:rPr>
            <w:t>2</w:t>
          </w:r>
          <w:r w:rsidR="00814287">
            <w:rPr>
              <w:bCs/>
              <w:lang w:val="fr-CH"/>
            </w:rPr>
            <w:t>3</w:t>
          </w:r>
          <w:proofErr w:type="spellEnd"/>
          <w:r w:rsidRPr="00CF292D">
            <w:rPr>
              <w:bCs/>
              <w:lang w:val="fr-CH"/>
            </w:rPr>
            <w:t>/</w:t>
          </w:r>
          <w:r w:rsidR="004B1759">
            <w:rPr>
              <w:bCs/>
              <w:lang w:val="fr-CH"/>
            </w:rPr>
            <w:t>2</w:t>
          </w:r>
          <w:r w:rsidRPr="00CF292D">
            <w:rPr>
              <w:bCs/>
              <w:lang w:val="fr-CH"/>
            </w:rPr>
            <w:t>-E</w:t>
          </w:r>
          <w:r w:rsidRPr="00CF292D">
            <w:rPr>
              <w:bCs/>
              <w:lang w:val="fr-CH"/>
            </w:rPr>
            <w:tab/>
          </w:r>
          <w:r>
            <w:fldChar w:fldCharType="begin"/>
          </w:r>
          <w:r w:rsidRPr="00CF292D">
            <w:rPr>
              <w:lang w:val="fr-CH"/>
            </w:rPr>
            <w:instrText>PAGE</w:instrText>
          </w:r>
          <w:r>
            <w:fldChar w:fldCharType="separate"/>
          </w:r>
          <w:r w:rsidRPr="00CF292D">
            <w:rPr>
              <w:lang w:val="fr-CH"/>
            </w:rPr>
            <w:t>1</w:t>
          </w:r>
          <w:r>
            <w:rPr>
              <w:noProof/>
            </w:rPr>
            <w:fldChar w:fldCharType="end"/>
          </w:r>
        </w:p>
      </w:tc>
    </w:tr>
  </w:tbl>
  <w:p w14:paraId="12BE588F" w14:textId="77777777" w:rsidR="00A514A4" w:rsidRPr="00CF292D"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5EC1" w14:textId="77777777" w:rsidR="00E61FC6" w:rsidRDefault="00E61FC6">
      <w:r>
        <w:t>____________________</w:t>
      </w:r>
    </w:p>
  </w:footnote>
  <w:footnote w:type="continuationSeparator" w:id="0">
    <w:p w14:paraId="780CB5DF" w14:textId="77777777" w:rsidR="00E61FC6" w:rsidRDefault="00E6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23" w:name="_Hlk133422111"/>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D642"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3"/>
  <w:p w14:paraId="0D24EB89" w14:textId="594732E1" w:rsidR="00AD3606" w:rsidRDefault="001854CF">
    <w:pPr>
      <w:pStyle w:val="Header"/>
    </w:pP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1A520523">
              <wp:simplePos x="0" y="0"/>
              <wp:positionH relativeFrom="column">
                <wp:posOffset>306070</wp:posOffset>
              </wp:positionH>
              <wp:positionV relativeFrom="paragraph">
                <wp:posOffset>-834390</wp:posOffset>
              </wp:positionV>
              <wp:extent cx="442595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471170"/>
                      </a:xfrm>
                      <a:prstGeom prst="rect">
                        <a:avLst/>
                      </a:prstGeom>
                      <a:noFill/>
                      <a:ln w="9525">
                        <a:noFill/>
                        <a:miter lim="800000"/>
                        <a:headEnd/>
                        <a:tailEnd/>
                      </a:ln>
                    </wps:spPr>
                    <wps:txbx>
                      <w:txbxContent>
                        <w:p w14:paraId="0B44A3EE" w14:textId="7167699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F4196F">
                            <w:rPr>
                              <w:b/>
                              <w:bCs/>
                              <w:szCs w:val="24"/>
                            </w:rPr>
                            <w:t xml:space="preserve">international </w:t>
                          </w:r>
                          <w:r w:rsidR="00CF292D">
                            <w:rPr>
                              <w:b/>
                              <w:bCs/>
                              <w:szCs w:val="24"/>
                            </w:rPr>
                            <w:t xml:space="preserve">Internet-related </w:t>
                          </w:r>
                          <w:r w:rsidR="00F4196F">
                            <w:rPr>
                              <w:b/>
                              <w:bCs/>
                              <w:szCs w:val="24"/>
                            </w:rPr>
                            <w:t>public policy issues</w:t>
                          </w:r>
                          <w:r>
                            <w:br/>
                          </w:r>
                          <w:r w:rsidR="00F30583">
                            <w:rPr>
                              <w:sz w:val="20"/>
                            </w:rPr>
                            <w:t>Twent</w:t>
                          </w:r>
                          <w:r w:rsidR="00814287">
                            <w:rPr>
                              <w:sz w:val="20"/>
                            </w:rPr>
                            <w:t>y-third</w:t>
                          </w:r>
                          <w:r w:rsidR="00F13DC6" w:rsidRPr="00F13DC6">
                            <w:rPr>
                              <w:sz w:val="20"/>
                            </w:rPr>
                            <w:t xml:space="preserve"> meeting </w:t>
                          </w:r>
                          <w:r w:rsidR="00F30583">
                            <w:rPr>
                              <w:sz w:val="20"/>
                            </w:rPr>
                            <w:t>–</w:t>
                          </w:r>
                          <w:r w:rsidR="00F13DC6" w:rsidRPr="00F13DC6">
                            <w:rPr>
                              <w:sz w:val="20"/>
                            </w:rPr>
                            <w:t xml:space="preserve"> </w:t>
                          </w:r>
                          <w:r w:rsidR="00DA646F">
                            <w:rPr>
                              <w:sz w:val="20"/>
                            </w:rPr>
                            <w:t>20</w:t>
                          </w:r>
                          <w:r w:rsidR="00F30583">
                            <w:rPr>
                              <w:sz w:val="20"/>
                            </w:rPr>
                            <w:t xml:space="preserve"> </w:t>
                          </w:r>
                          <w:r w:rsidR="00814287">
                            <w:rPr>
                              <w:sz w:val="20"/>
                            </w:rPr>
                            <w:t xml:space="preserve">January </w:t>
                          </w:r>
                          <w:r w:rsidR="00F13DC6" w:rsidRPr="00F13DC6">
                            <w:rPr>
                              <w:sz w:val="20"/>
                            </w:rPr>
                            <w:t>202</w:t>
                          </w:r>
                          <w:r w:rsidR="00814287">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pt;margin-top:-65.7pt;width:348.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" filled="f" stroked="f">
              <v:textbox style="mso-fit-shape-to-text:t">
                <w:txbxContent>
                  <w:p w14:paraId="0B44A3EE" w14:textId="7167699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F4196F">
                      <w:rPr>
                        <w:b/>
                        <w:bCs/>
                        <w:szCs w:val="24"/>
                      </w:rPr>
                      <w:t xml:space="preserve">international </w:t>
                    </w:r>
                    <w:r w:rsidR="00CF292D">
                      <w:rPr>
                        <w:b/>
                        <w:bCs/>
                        <w:szCs w:val="24"/>
                      </w:rPr>
                      <w:t xml:space="preserve">Internet-related </w:t>
                    </w:r>
                    <w:r w:rsidR="00F4196F">
                      <w:rPr>
                        <w:b/>
                        <w:bCs/>
                        <w:szCs w:val="24"/>
                      </w:rPr>
                      <w:t>public policy issues</w:t>
                    </w:r>
                    <w:r>
                      <w:br/>
                    </w:r>
                    <w:r w:rsidR="00F30583">
                      <w:rPr>
                        <w:sz w:val="20"/>
                      </w:rPr>
                      <w:t>Twent</w:t>
                    </w:r>
                    <w:r w:rsidR="00814287">
                      <w:rPr>
                        <w:sz w:val="20"/>
                      </w:rPr>
                      <w:t>y-third</w:t>
                    </w:r>
                    <w:r w:rsidR="00F13DC6" w:rsidRPr="00F13DC6">
                      <w:rPr>
                        <w:sz w:val="20"/>
                      </w:rPr>
                      <w:t xml:space="preserve"> meeting </w:t>
                    </w:r>
                    <w:r w:rsidR="00F30583">
                      <w:rPr>
                        <w:sz w:val="20"/>
                      </w:rPr>
                      <w:t>–</w:t>
                    </w:r>
                    <w:r w:rsidR="00F13DC6" w:rsidRPr="00F13DC6">
                      <w:rPr>
                        <w:sz w:val="20"/>
                      </w:rPr>
                      <w:t xml:space="preserve"> </w:t>
                    </w:r>
                    <w:r w:rsidR="00DA646F">
                      <w:rPr>
                        <w:sz w:val="20"/>
                      </w:rPr>
                      <w:t>20</w:t>
                    </w:r>
                    <w:r w:rsidR="00F30583">
                      <w:rPr>
                        <w:sz w:val="20"/>
                      </w:rPr>
                      <w:t xml:space="preserve"> </w:t>
                    </w:r>
                    <w:r w:rsidR="00814287">
                      <w:rPr>
                        <w:sz w:val="20"/>
                      </w:rPr>
                      <w:t xml:space="preserve">January </w:t>
                    </w:r>
                    <w:r w:rsidR="00F13DC6" w:rsidRPr="00F13DC6">
                      <w:rPr>
                        <w:sz w:val="20"/>
                      </w:rPr>
                      <w:t>202</w:t>
                    </w:r>
                    <w:r w:rsidR="00814287">
                      <w:rPr>
                        <w:sz w:val="20"/>
                      </w:rPr>
                      <w:t>6</w:t>
                    </w:r>
                  </w:p>
                </w:txbxContent>
              </v:textbox>
            </v:shape>
          </w:pict>
        </mc:Fallback>
      </mc:AlternateContent>
    </w:r>
    <w:r w:rsidR="00DB00D5"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4DE9E5D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64372"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45F1C"/>
    <w:rsid w:val="00063016"/>
    <w:rsid w:val="00066795"/>
    <w:rsid w:val="00076AF6"/>
    <w:rsid w:val="00085CF2"/>
    <w:rsid w:val="000B1705"/>
    <w:rsid w:val="000D5D2A"/>
    <w:rsid w:val="000D69FE"/>
    <w:rsid w:val="000D75B2"/>
    <w:rsid w:val="00107746"/>
    <w:rsid w:val="001121F5"/>
    <w:rsid w:val="00130599"/>
    <w:rsid w:val="001400DC"/>
    <w:rsid w:val="00140CE1"/>
    <w:rsid w:val="0017539C"/>
    <w:rsid w:val="00175AC2"/>
    <w:rsid w:val="0017609F"/>
    <w:rsid w:val="001854CF"/>
    <w:rsid w:val="001A4111"/>
    <w:rsid w:val="001A72C5"/>
    <w:rsid w:val="001A7D1D"/>
    <w:rsid w:val="001B51DD"/>
    <w:rsid w:val="001C628E"/>
    <w:rsid w:val="001E0F7B"/>
    <w:rsid w:val="001E0FBE"/>
    <w:rsid w:val="002119FD"/>
    <w:rsid w:val="002130E0"/>
    <w:rsid w:val="00244F7F"/>
    <w:rsid w:val="00264425"/>
    <w:rsid w:val="00265875"/>
    <w:rsid w:val="0027303B"/>
    <w:rsid w:val="0028109B"/>
    <w:rsid w:val="00284D71"/>
    <w:rsid w:val="002A2188"/>
    <w:rsid w:val="002A5AF3"/>
    <w:rsid w:val="002A7B91"/>
    <w:rsid w:val="002B0149"/>
    <w:rsid w:val="002B1F58"/>
    <w:rsid w:val="002C1C7A"/>
    <w:rsid w:val="002C54E2"/>
    <w:rsid w:val="0030160F"/>
    <w:rsid w:val="00312A74"/>
    <w:rsid w:val="00320223"/>
    <w:rsid w:val="00322D0D"/>
    <w:rsid w:val="00361465"/>
    <w:rsid w:val="003620F3"/>
    <w:rsid w:val="003877F5"/>
    <w:rsid w:val="003942D4"/>
    <w:rsid w:val="003958A8"/>
    <w:rsid w:val="003A0A98"/>
    <w:rsid w:val="003C2533"/>
    <w:rsid w:val="003D4E96"/>
    <w:rsid w:val="003D5A7F"/>
    <w:rsid w:val="004016E2"/>
    <w:rsid w:val="0040435A"/>
    <w:rsid w:val="00416A24"/>
    <w:rsid w:val="00431D9E"/>
    <w:rsid w:val="00433CE8"/>
    <w:rsid w:val="00434A5C"/>
    <w:rsid w:val="004544D9"/>
    <w:rsid w:val="00472BAD"/>
    <w:rsid w:val="004774AD"/>
    <w:rsid w:val="00484009"/>
    <w:rsid w:val="00490E72"/>
    <w:rsid w:val="00491157"/>
    <w:rsid w:val="004921C8"/>
    <w:rsid w:val="00495B0B"/>
    <w:rsid w:val="004A1B8B"/>
    <w:rsid w:val="004B1759"/>
    <w:rsid w:val="004D1851"/>
    <w:rsid w:val="004D599D"/>
    <w:rsid w:val="004E2EA5"/>
    <w:rsid w:val="004E3AEB"/>
    <w:rsid w:val="0050223C"/>
    <w:rsid w:val="005243FF"/>
    <w:rsid w:val="00541FA7"/>
    <w:rsid w:val="00544B41"/>
    <w:rsid w:val="00564FBC"/>
    <w:rsid w:val="005800BC"/>
    <w:rsid w:val="00582442"/>
    <w:rsid w:val="005A335D"/>
    <w:rsid w:val="005D56A5"/>
    <w:rsid w:val="005E2BD5"/>
    <w:rsid w:val="005F3269"/>
    <w:rsid w:val="00623AE3"/>
    <w:rsid w:val="0064737F"/>
    <w:rsid w:val="006535F1"/>
    <w:rsid w:val="0065557D"/>
    <w:rsid w:val="00660D50"/>
    <w:rsid w:val="00662984"/>
    <w:rsid w:val="006716BB"/>
    <w:rsid w:val="0068568F"/>
    <w:rsid w:val="006B1859"/>
    <w:rsid w:val="006B6680"/>
    <w:rsid w:val="006B6DCC"/>
    <w:rsid w:val="00702DEF"/>
    <w:rsid w:val="00706861"/>
    <w:rsid w:val="00707615"/>
    <w:rsid w:val="0075051B"/>
    <w:rsid w:val="00775655"/>
    <w:rsid w:val="00793188"/>
    <w:rsid w:val="00794D34"/>
    <w:rsid w:val="00813E5E"/>
    <w:rsid w:val="00814287"/>
    <w:rsid w:val="0083581B"/>
    <w:rsid w:val="00855781"/>
    <w:rsid w:val="00863874"/>
    <w:rsid w:val="00864AFF"/>
    <w:rsid w:val="00865925"/>
    <w:rsid w:val="00891503"/>
    <w:rsid w:val="008964B4"/>
    <w:rsid w:val="008B4A6A"/>
    <w:rsid w:val="008B783E"/>
    <w:rsid w:val="008C64DB"/>
    <w:rsid w:val="008C7E27"/>
    <w:rsid w:val="008F7448"/>
    <w:rsid w:val="0090147A"/>
    <w:rsid w:val="009173EF"/>
    <w:rsid w:val="00932906"/>
    <w:rsid w:val="00952FBA"/>
    <w:rsid w:val="00961B0B"/>
    <w:rsid w:val="00962D33"/>
    <w:rsid w:val="00965A78"/>
    <w:rsid w:val="009B38C3"/>
    <w:rsid w:val="009C253A"/>
    <w:rsid w:val="009E088B"/>
    <w:rsid w:val="009E17BD"/>
    <w:rsid w:val="009E485A"/>
    <w:rsid w:val="00A04CEC"/>
    <w:rsid w:val="00A25A9D"/>
    <w:rsid w:val="00A27B2D"/>
    <w:rsid w:val="00A27F92"/>
    <w:rsid w:val="00A32257"/>
    <w:rsid w:val="00A36D20"/>
    <w:rsid w:val="00A467DF"/>
    <w:rsid w:val="00A514A4"/>
    <w:rsid w:val="00A52C84"/>
    <w:rsid w:val="00A55622"/>
    <w:rsid w:val="00A72C28"/>
    <w:rsid w:val="00A748E2"/>
    <w:rsid w:val="00A83502"/>
    <w:rsid w:val="00AD15B3"/>
    <w:rsid w:val="00AD3606"/>
    <w:rsid w:val="00AD4A3D"/>
    <w:rsid w:val="00AF6E49"/>
    <w:rsid w:val="00B04A67"/>
    <w:rsid w:val="00B0583C"/>
    <w:rsid w:val="00B30D17"/>
    <w:rsid w:val="00B33DC5"/>
    <w:rsid w:val="00B358B2"/>
    <w:rsid w:val="00B40A81"/>
    <w:rsid w:val="00B44910"/>
    <w:rsid w:val="00B72267"/>
    <w:rsid w:val="00B76EB6"/>
    <w:rsid w:val="00B7737B"/>
    <w:rsid w:val="00B824C8"/>
    <w:rsid w:val="00B84B9D"/>
    <w:rsid w:val="00BA53CE"/>
    <w:rsid w:val="00BC251A"/>
    <w:rsid w:val="00BD032B"/>
    <w:rsid w:val="00BD1853"/>
    <w:rsid w:val="00BD5C19"/>
    <w:rsid w:val="00BE2640"/>
    <w:rsid w:val="00C01189"/>
    <w:rsid w:val="00C374DE"/>
    <w:rsid w:val="00C47AD4"/>
    <w:rsid w:val="00C52D81"/>
    <w:rsid w:val="00C55198"/>
    <w:rsid w:val="00CA6393"/>
    <w:rsid w:val="00CB18FF"/>
    <w:rsid w:val="00CD0C08"/>
    <w:rsid w:val="00CD5EA0"/>
    <w:rsid w:val="00CE03FB"/>
    <w:rsid w:val="00CE433C"/>
    <w:rsid w:val="00CF0161"/>
    <w:rsid w:val="00CF292D"/>
    <w:rsid w:val="00CF33F3"/>
    <w:rsid w:val="00D06183"/>
    <w:rsid w:val="00D13800"/>
    <w:rsid w:val="00D17ACF"/>
    <w:rsid w:val="00D22C42"/>
    <w:rsid w:val="00D464CC"/>
    <w:rsid w:val="00D53C61"/>
    <w:rsid w:val="00D65041"/>
    <w:rsid w:val="00DA646F"/>
    <w:rsid w:val="00DB00D5"/>
    <w:rsid w:val="00DB1936"/>
    <w:rsid w:val="00DB384B"/>
    <w:rsid w:val="00DC4A61"/>
    <w:rsid w:val="00DF0189"/>
    <w:rsid w:val="00E06FD5"/>
    <w:rsid w:val="00E10E80"/>
    <w:rsid w:val="00E124F0"/>
    <w:rsid w:val="00E20A20"/>
    <w:rsid w:val="00E227F3"/>
    <w:rsid w:val="00E444A2"/>
    <w:rsid w:val="00E545C6"/>
    <w:rsid w:val="00E60F04"/>
    <w:rsid w:val="00E61FC6"/>
    <w:rsid w:val="00E65B24"/>
    <w:rsid w:val="00E854E4"/>
    <w:rsid w:val="00E86DBF"/>
    <w:rsid w:val="00EB0D6F"/>
    <w:rsid w:val="00EB2232"/>
    <w:rsid w:val="00EC5337"/>
    <w:rsid w:val="00EE3D3B"/>
    <w:rsid w:val="00EE49E8"/>
    <w:rsid w:val="00F13DC6"/>
    <w:rsid w:val="00F16BAB"/>
    <w:rsid w:val="00F213D0"/>
    <w:rsid w:val="00F2150A"/>
    <w:rsid w:val="00F231D8"/>
    <w:rsid w:val="00F2326F"/>
    <w:rsid w:val="00F279DA"/>
    <w:rsid w:val="00F30583"/>
    <w:rsid w:val="00F4196F"/>
    <w:rsid w:val="00F44C00"/>
    <w:rsid w:val="00F45D2C"/>
    <w:rsid w:val="00F46C5F"/>
    <w:rsid w:val="00F632C0"/>
    <w:rsid w:val="00F73EE8"/>
    <w:rsid w:val="00F74694"/>
    <w:rsid w:val="00F94A63"/>
    <w:rsid w:val="00FA1C28"/>
    <w:rsid w:val="00FB1279"/>
    <w:rsid w:val="00FB6B76"/>
    <w:rsid w:val="00FB7596"/>
    <w:rsid w:val="00FE4077"/>
    <w:rsid w:val="00FE500D"/>
    <w:rsid w:val="00FE77D2"/>
    <w:rsid w:val="00FF7FC4"/>
    <w:rsid w:val="2A76B278"/>
    <w:rsid w:val="2BB8DADC"/>
    <w:rsid w:val="400D1B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B8E9256-5076-4D25-AF6A-DAB5FB71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312A74"/>
    <w:pPr>
      <w:keepNext/>
      <w:keepLines/>
      <w:spacing w:before="360"/>
      <w:ind w:left="567" w:hanging="567"/>
      <w:outlineLvl w:val="0"/>
    </w:pPr>
    <w:rPr>
      <w:b/>
      <w:sz w:val="28"/>
    </w:rPr>
  </w:style>
  <w:style w:type="paragraph" w:styleId="Heading2">
    <w:name w:val="heading 2"/>
    <w:basedOn w:val="Heading1"/>
    <w:next w:val="Normal"/>
    <w:qFormat/>
    <w:rsid w:val="00E444A2"/>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E444A2"/>
    <w:pPr>
      <w:spacing w:before="80"/>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620F3"/>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620F3"/>
    <w:rPr>
      <w:color w:val="605E5C"/>
      <w:shd w:val="clear" w:color="auto" w:fill="E1DFDD"/>
    </w:rPr>
  </w:style>
  <w:style w:type="character" w:styleId="PlaceholderText">
    <w:name w:val="Placeholder Text"/>
    <w:basedOn w:val="DefaultParagraphFont"/>
    <w:uiPriority w:val="99"/>
    <w:semiHidden/>
    <w:rsid w:val="000D5D2A"/>
    <w:rPr>
      <w:color w:val="666666"/>
    </w:rPr>
  </w:style>
  <w:style w:type="character" w:styleId="CommentReference">
    <w:name w:val="annotation reference"/>
    <w:basedOn w:val="DefaultParagraphFont"/>
    <w:semiHidden/>
    <w:unhideWhenUsed/>
    <w:rsid w:val="00DC4A61"/>
    <w:rPr>
      <w:sz w:val="16"/>
      <w:szCs w:val="16"/>
    </w:rPr>
  </w:style>
  <w:style w:type="paragraph" w:styleId="CommentText">
    <w:name w:val="annotation text"/>
    <w:basedOn w:val="Normal"/>
    <w:link w:val="CommentTextChar"/>
    <w:unhideWhenUsed/>
    <w:rsid w:val="00DC4A61"/>
    <w:rPr>
      <w:rFonts w:eastAsia="SimSun"/>
      <w:sz w:val="20"/>
    </w:rPr>
  </w:style>
  <w:style w:type="character" w:customStyle="1" w:styleId="CommentTextChar">
    <w:name w:val="Comment Text Char"/>
    <w:basedOn w:val="DefaultParagraphFont"/>
    <w:link w:val="CommentText"/>
    <w:rsid w:val="00DC4A61"/>
    <w:rPr>
      <w:rFonts w:ascii="Calibri" w:eastAsia="SimSun"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T-RES-T.60-2024" TargetMode="External"/><Relationship Id="rId117" Type="http://schemas.openxmlformats.org/officeDocument/2006/relationships/theme" Target="theme/theme1.xml"/><Relationship Id="rId21" Type="http://schemas.openxmlformats.org/officeDocument/2006/relationships/hyperlink" Target="https://www.itu.int/pub/T-RES-T.48-2024" TargetMode="External"/><Relationship Id="rId42" Type="http://schemas.openxmlformats.org/officeDocument/2006/relationships/hyperlink" Target="https://www.itu.int/md/S25-CL-C-0033/en" TargetMode="External"/><Relationship Id="rId47" Type="http://schemas.openxmlformats.org/officeDocument/2006/relationships/hyperlink" Target="https://www.itu.int/myworkspace/t-wp?isn_sp=9677&amp;isn_sg=-1&amp;isn_wp=-1&amp;isn_qu=-1&amp;status=1,3&amp;firstregistered=-1&amp;columns=b,c,d,f,g,j,k&amp;title=iot&amp;pg_size=50" TargetMode="External"/><Relationship Id="rId63" Type="http://schemas.openxmlformats.org/officeDocument/2006/relationships/hyperlink" Target="https://www.itu.int/en/publications/Documents/tsb/2023-U4SSC-Verification-Report-Anyang-Republic-of-Korea/index.html" TargetMode="External"/><Relationship Id="rId68" Type="http://schemas.openxmlformats.org/officeDocument/2006/relationships/hyperlink" Target="https://www.itu.int/cities/wp-content/uploads/2024/01/ITU-Digital-Transformation-and-Cities-Digest-Jan2024.html" TargetMode="External"/><Relationship Id="rId84" Type="http://schemas.openxmlformats.org/officeDocument/2006/relationships/hyperlink" Target="https://aiforgood.itu.int/summit25/programme/" TargetMode="External"/><Relationship Id="rId89" Type="http://schemas.openxmlformats.org/officeDocument/2006/relationships/hyperlink" Target="https://www.itu.int/net/ITU-T/res69/secured/notifications.aspx" TargetMode="External"/><Relationship Id="rId112" Type="http://schemas.openxmlformats.org/officeDocument/2006/relationships/hyperlink" Target="https://www.itu.int/ITU-T/workprog/wp_item.aspx?isn=18579" TargetMode="External"/><Relationship Id="rId16" Type="http://schemas.openxmlformats.org/officeDocument/2006/relationships/hyperlink" Target="https://www.itu.int/en/council/Documents/basic-texts-2023/RES-206-E.pdf" TargetMode="External"/><Relationship Id="rId107" Type="http://schemas.openxmlformats.org/officeDocument/2006/relationships/hyperlink" Target="https://www.itu.int/ITU-T/workprog/wp_item.aspx?isn=18200" TargetMode="External"/><Relationship Id="rId11" Type="http://schemas.openxmlformats.org/officeDocument/2006/relationships/hyperlink" Target="https://www.itu.int/en/council/cwg-internet/Pages/default.aspx" TargetMode="External"/><Relationship Id="rId32" Type="http://schemas.openxmlformats.org/officeDocument/2006/relationships/hyperlink" Target="https://www.itu.int/en/ITU-D/Conferences/WTDC/WTDC17/Documents/WTDC17_FinalReport_en.pdf" TargetMode="External"/><Relationship Id="rId37" Type="http://schemas.openxmlformats.org/officeDocument/2006/relationships/hyperlink" Target="https://www.itu.int/md/S20-CL-C-0033/en" TargetMode="External"/><Relationship Id="rId53" Type="http://schemas.openxmlformats.org/officeDocument/2006/relationships/hyperlink" Target="https://www.itu.int/epublications/en/publication/a-guide-to-digital-wellbeing" TargetMode="External"/><Relationship Id="rId58" Type="http://schemas.openxmlformats.org/officeDocument/2006/relationships/hyperlink" Target="https://www.itu.int/en/publications/Documents/tsb/2022-U4SSC-City-Snapshot-Narvik-Norway/index.html" TargetMode="External"/><Relationship Id="rId74" Type="http://schemas.openxmlformats.org/officeDocument/2006/relationships/hyperlink" Target="https://www.itu.int/myworkspace/t-wp?isn_sp=9677&amp;isn_sg=-1&amp;isn_wp=-1&amp;isn_qu=-1&amp;status=1,3&amp;firstregistered=-1&amp;columns=b,c,d,f,g,j,k&amp;title=cloud&amp;pg_size=50" TargetMode="External"/><Relationship Id="rId79" Type="http://schemas.openxmlformats.org/officeDocument/2006/relationships/hyperlink" Target="https://www.itu.int/myworkspace/t-wp?isn_sp=9677&amp;isn_sg=-1&amp;isn_wp=-1&amp;isn_qu=-1&amp;status=1,3&amp;firstregistered=-1&amp;columns=b,c,d,f,g,j,k&amp;title=vehicle&amp;pg_size=50" TargetMode="External"/><Relationship Id="rId102" Type="http://schemas.openxmlformats.org/officeDocument/2006/relationships/hyperlink" Target="https://www.itu.int/md/S25-CWGWSIS43-C-0012/en" TargetMode="External"/><Relationship Id="rId5" Type="http://schemas.openxmlformats.org/officeDocument/2006/relationships/numbering" Target="numbering.xml"/><Relationship Id="rId90" Type="http://schemas.openxmlformats.org/officeDocument/2006/relationships/hyperlink" Target="https://www.itu.int/en/ITU-D/Study-Groups/2022-2025/Pages/events_workshops.aspx" TargetMode="External"/><Relationship Id="rId95" Type="http://schemas.openxmlformats.org/officeDocument/2006/relationships/hyperlink" Target="https://academy.itu.int/itu-d/projects-activities/centres-excellence/coe-overview" TargetMode="External"/><Relationship Id="rId22" Type="http://schemas.openxmlformats.org/officeDocument/2006/relationships/hyperlink" Target="https://www.itu.int/pub/publications.aspx?lang=en&amp;parent=T-RES-T.49-2016" TargetMode="External"/><Relationship Id="rId27" Type="http://schemas.openxmlformats.org/officeDocument/2006/relationships/hyperlink" Target="https://www.itu.int/pub/T-RES-T.64-2024" TargetMode="External"/><Relationship Id="rId43" Type="http://schemas.openxmlformats.org/officeDocument/2006/relationships/hyperlink" Target="https://www.itu.int/myworkspace/t-wp?isn_sp=9677&amp;isn_sg=-1&amp;isn_wp=-1&amp;isn_qu=-1&amp;status=2&amp;firstregistered=-1&amp;approvalfrom=2025-10-01&amp;columns=b,c,d,f,g,j,k&amp;pg_size=10" TargetMode="External"/><Relationship Id="rId48" Type="http://schemas.openxmlformats.org/officeDocument/2006/relationships/hyperlink" Target="https://www.itu.int/myworkspace/t-wp?isn_sp=9677&amp;isn_sg=-1&amp;isn_wp=-1&amp;isn_qu=-1&amp;status=1,3&amp;firstregistered=-1&amp;columns=b,c,d,f,g,j,k&amp;title=smart%20cit&amp;pg_size=50" TargetMode="External"/><Relationship Id="rId64" Type="http://schemas.openxmlformats.org/officeDocument/2006/relationships/hyperlink" Target="https://unnh.at/" TargetMode="External"/><Relationship Id="rId69" Type="http://schemas.openxmlformats.org/officeDocument/2006/relationships/hyperlink" Target="https://www.itu.int/cities/wp-content/uploads/2024/03/ITU-Digital-Transformation-and-Cities-Digest-Mar2024.htm" TargetMode="External"/><Relationship Id="rId113" Type="http://schemas.openxmlformats.org/officeDocument/2006/relationships/footer" Target="footer1.xml"/><Relationship Id="rId80" Type="http://schemas.openxmlformats.org/officeDocument/2006/relationships/hyperlink" Target="https://www.itu.int/myworkspace/t-wp?isn_sp=9677&amp;isn_sg=-1&amp;isn_wp=-1&amp;isn_qu=-1&amp;status=2&amp;firstregistered=-1&amp;approvalfrom=2024-10-01&amp;columns=b,c,d,f,g,j,k&amp;title=quantum&amp;pg_size=50" TargetMode="External"/><Relationship Id="rId85" Type="http://schemas.openxmlformats.org/officeDocument/2006/relationships/hyperlink" Target="https://www.itu.int/myworkspace/t-wp?isn_sp=9677&amp;isn_sg=9687&amp;isn_wp=-1&amp;isn_qu=-1&amp;status=2&amp;firstregistered=-1&amp;approvalfrom=2024-10-01&amp;columns=b,c,d,f,g,j,k&amp;pg_size=50" TargetMode="External"/><Relationship Id="rId12" Type="http://schemas.openxmlformats.org/officeDocument/2006/relationships/hyperlink" Target="https://www.itu.int/en/council/Documents/basic-texts-2023/RES-101-E.pdf" TargetMode="External"/><Relationship Id="rId17" Type="http://schemas.openxmlformats.org/officeDocument/2006/relationships/hyperlink" Target="http://www.itu.int/md/S09-CL-C-0105" TargetMode="External"/><Relationship Id="rId33" Type="http://schemas.openxmlformats.org/officeDocument/2006/relationships/hyperlink" Target="https://www.itu.int/itu-d/meetings/wtdc25/wp-content/uploads/sites/29/2025/11/090-E.pdf" TargetMode="External"/><Relationship Id="rId38" Type="http://schemas.openxmlformats.org/officeDocument/2006/relationships/hyperlink" Target="https://www.itu.int/md/S21-CL-C-0033/en" TargetMode="External"/><Relationship Id="rId59" Type="http://schemas.openxmlformats.org/officeDocument/2006/relationships/hyperlink" Target="https://www.itu.int/en/publications/Documents/tsb/2021-U4SSC-City-Snapshot-Mashhad-Iran/index.html" TargetMode="External"/><Relationship Id="rId103" Type="http://schemas.openxmlformats.org/officeDocument/2006/relationships/hyperlink" Target="http://www.itu.int/ITU-T/inr/enum/" TargetMode="External"/><Relationship Id="rId108" Type="http://schemas.openxmlformats.org/officeDocument/2006/relationships/hyperlink" Target="https://www.itu.int/ITU-T/workprog/wp_item.aspx?isn=18168" TargetMode="External"/><Relationship Id="rId54" Type="http://schemas.openxmlformats.org/officeDocument/2006/relationships/hyperlink" Target="https://www.itu.int/en/publications/Documents/tsb/2023-U4SSC-City-Snapshot-Anyang-Republic-of-Korea/index.html" TargetMode="External"/><Relationship Id="rId70" Type="http://schemas.openxmlformats.org/officeDocument/2006/relationships/hyperlink" Target="https://www.itu.int/cities/wp-content/uploads/2024/05/ITU-Digital-Transformation-and-Cities-Digest-May2024.htm" TargetMode="External"/><Relationship Id="rId75" Type="http://schemas.openxmlformats.org/officeDocument/2006/relationships/hyperlink" Target="https://www.itu.int/myworkspace/t-wp?isn_sp=9677&amp;isn_sg=-1&amp;isn_wp=-1&amp;isn_qu=-1&amp;status=1,3&amp;firstregistered=-1&amp;columns=b,c,d,f,g,j,k&amp;title=edge&amp;pg_size=50" TargetMode="External"/><Relationship Id="rId91" Type="http://schemas.openxmlformats.org/officeDocument/2006/relationships/hyperlink" Target="https://www.itu.int/pub/D-STG-SG01.01.03.05-2024" TargetMode="External"/><Relationship Id="rId96" Type="http://schemas.openxmlformats.org/officeDocument/2006/relationships/hyperlink" Target="https://www.itu.int/en/ITU-T/ipv6/Pages/default.asp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pub/T-RES-T.50-2024" TargetMode="External"/><Relationship Id="rId28" Type="http://schemas.openxmlformats.org/officeDocument/2006/relationships/hyperlink" Target="https://www.itu.int/pub/publications.aspx?lang=en&amp;parent=T-RES-T.69-2022" TargetMode="External"/><Relationship Id="rId49" Type="http://schemas.openxmlformats.org/officeDocument/2006/relationships/hyperlink" Target="https://u4ssc.itu.int/" TargetMode="External"/><Relationship Id="rId114"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itu.int/en/ITU-D/Conferences/WTDC/WTDC17/Documents/WTDC17_FinalReport_en.pdf" TargetMode="External"/><Relationship Id="rId44" Type="http://schemas.openxmlformats.org/officeDocument/2006/relationships/hyperlink" Target="https://www.itu.int/myworkspace/t-wp?isn_sp=9677&amp;isn_sg=-1&amp;isn_wp=-1&amp;isn_qu=-1&amp;status=2&amp;firstregistered=-1&amp;approvalfrom=2025-03-01&amp;columns=b,c,d,f,g,j,k&amp;title=IMT-2020&amp;pg_size=50" TargetMode="External"/><Relationship Id="rId52" Type="http://schemas.openxmlformats.org/officeDocument/2006/relationships/hyperlink" Target="https://www.itu.int/net/epub/TSB/2025-A-framework-for-enabling-people-centred-cities-through-digital-transformation/index.html" TargetMode="External"/><Relationship Id="rId60" Type="http://schemas.openxmlformats.org/officeDocument/2006/relationships/hyperlink" Target="https://www.itu.int/en/publications/Documents/tsb/2021-U4SSC-City-Snapshot-Larvik-Norway/index.html" TargetMode="External"/><Relationship Id="rId65" Type="http://schemas.openxmlformats.org/officeDocument/2006/relationships/hyperlink" Target="https://toolkit-dt4c.itu.int/" TargetMode="External"/><Relationship Id="rId73" Type="http://schemas.openxmlformats.org/officeDocument/2006/relationships/hyperlink" Target="https://www.itu.int/en/ITU-D/Study-Groups/2022-2025/Pages/reference/SG2/questions/Question-1-2.aspx" TargetMode="External"/><Relationship Id="rId78" Type="http://schemas.openxmlformats.org/officeDocument/2006/relationships/hyperlink" Target="https://www.itu.int/myworkspace/t-wp?isn_sp=9677&amp;isn_sg=-1&amp;isn_wp=-1&amp;isn_qu=-1&amp;status=1,3&amp;firstregistered=-1&amp;columns=b,c,d,f,g,j,k&amp;title=blockchain&amp;pg_size=50" TargetMode="External"/><Relationship Id="rId81" Type="http://schemas.openxmlformats.org/officeDocument/2006/relationships/hyperlink" Target="https://www.itu.int/myworkspace/t-wp?isn_sp=9677&amp;isn_sg=-1&amp;isn_wp=-1&amp;isn_qu=-1&amp;status=1,3&amp;firstregistered=-1&amp;columns=b,c,d,f,g,j,k&amp;title=quantum&amp;pg_size=50" TargetMode="External"/><Relationship Id="rId86" Type="http://schemas.openxmlformats.org/officeDocument/2006/relationships/hyperlink" Target="https://www.itu.int/en/ITU-D/Study-Groups/2022-2025/Pages/reference/SG2/questions/Question-3-2.aspx" TargetMode="External"/><Relationship Id="rId94" Type="http://schemas.openxmlformats.org/officeDocument/2006/relationships/hyperlink" Target="https://academy.itu.int/" TargetMode="External"/><Relationship Id="rId99" Type="http://schemas.openxmlformats.org/officeDocument/2006/relationships/hyperlink" Target="https://www.itu.int/en/ITU-D/Regional-Presence/ArabStates/Pages/Projects/IPv6%26IoT/IPV6-IOT.aspx" TargetMode="External"/><Relationship Id="rId101" Type="http://schemas.openxmlformats.org/officeDocument/2006/relationships/hyperlink" Target="https://www.itu.int/net4/ITU-D/CDS/sg/rgqlist.asp?lg=1&amp;sp=2014&amp;rgq=D14-SG01-RGQ01.1&amp;stg=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en/council/Documents/basic-texts-2023/RES-102-E.pdf" TargetMode="External"/><Relationship Id="rId18" Type="http://schemas.openxmlformats.org/officeDocument/2006/relationships/hyperlink" Target="http://www.itu.int/md/S15-CL-C-0113/en" TargetMode="External"/><Relationship Id="rId39" Type="http://schemas.openxmlformats.org/officeDocument/2006/relationships/hyperlink" Target="https://www.itu.int/md/S22-CL-C-0033/en" TargetMode="External"/><Relationship Id="rId109" Type="http://schemas.openxmlformats.org/officeDocument/2006/relationships/hyperlink" Target="https://www.itu.int/ITU-T/workprog/wp_item.aspx?isn=21323" TargetMode="External"/><Relationship Id="rId34" Type="http://schemas.openxmlformats.org/officeDocument/2006/relationships/hyperlink" Target="https://www.itu.int/md/S17-CL-C-0033/en" TargetMode="External"/><Relationship Id="rId50" Type="http://schemas.openxmlformats.org/officeDocument/2006/relationships/hyperlink" Target="https://u4ssc.itu.int/" TargetMode="External"/><Relationship Id="rId55" Type="http://schemas.openxmlformats.org/officeDocument/2006/relationships/hyperlink" Target="https://www.itu.int/en/publications/Documents/tsb/2022-U4SSC-State-Snapshot-Canton-of-Geneva-Switzerland/index.html" TargetMode="External"/><Relationship Id="rId76" Type="http://schemas.openxmlformats.org/officeDocument/2006/relationships/hyperlink" Target="https://www.itu.int/myworkspace/t-wp?isn_sp=9677&amp;isn_sg=-1&amp;isn_wp=-1&amp;isn_qu=-1&amp;status=1,3&amp;firstregistered=-1&amp;columns=b,c,d,f,g,j,k&amp;title=big%20data&amp;pg_size=50" TargetMode="External"/><Relationship Id="rId97" Type="http://schemas.openxmlformats.org/officeDocument/2006/relationships/hyperlink" Target="https://www.itu.int/ITU-T/workprog/wp_search.aspx?isn_sp=-1&amp;isn_status=-1%2c2&amp;title=IPv6&amp;details=0&amp;field=aebcgfkjl" TargetMode="External"/><Relationship Id="rId104" Type="http://schemas.openxmlformats.org/officeDocument/2006/relationships/hyperlink" Target="https://bbmaps.itu.int/bbmaps/" TargetMode="External"/><Relationship Id="rId7" Type="http://schemas.openxmlformats.org/officeDocument/2006/relationships/settings" Target="settings.xml"/><Relationship Id="rId71" Type="http://schemas.openxmlformats.org/officeDocument/2006/relationships/hyperlink" Target="https://www.itu.int/cities/wp-content/uploads/2024/07/ITU-Digital-Transformation-and-Cities-Digest-July2024.htm" TargetMode="External"/><Relationship Id="rId92" Type="http://schemas.openxmlformats.org/officeDocument/2006/relationships/hyperlink" Target="https://www.itu.int/en/ITU-D/Study-Groups/2018-2021/Pages/Publications.aspx" TargetMode="External"/><Relationship Id="rId2" Type="http://schemas.openxmlformats.org/officeDocument/2006/relationships/customXml" Target="../customXml/item2.xml"/><Relationship Id="rId29" Type="http://schemas.openxmlformats.org/officeDocument/2006/relationships/hyperlink" Target="https://www.itu.int/pub/publications.aspx?lang=en&amp;parent=T-RES-T.75-2022" TargetMode="External"/><Relationship Id="rId24" Type="http://schemas.openxmlformats.org/officeDocument/2006/relationships/hyperlink" Target="https://www.itu.int/pub/T-RES-T.52-2024" TargetMode="External"/><Relationship Id="rId40" Type="http://schemas.openxmlformats.org/officeDocument/2006/relationships/hyperlink" Target="https://www.itu.int/md/S23-CL-C-0033/en" TargetMode="External"/><Relationship Id="rId45" Type="http://schemas.openxmlformats.org/officeDocument/2006/relationships/hyperlink" Target="https://www.itu.int/myworkspace/t-wp?isn_sp=9677&amp;isn_sg=-1&amp;isn_wp=-1&amp;isn_qu=-1&amp;status=1,3&amp;firstregistered=-1&amp;columns=b,c,d,f,g,j,k&amp;title=IMT-2020&amp;pg_size=50" TargetMode="External"/><Relationship Id="rId66" Type="http://schemas.openxmlformats.org/officeDocument/2006/relationships/hyperlink" Target="https://www.itu.int/cities/dt-resource-hub/" TargetMode="External"/><Relationship Id="rId87" Type="http://schemas.openxmlformats.org/officeDocument/2006/relationships/hyperlink" Target="https://www.itu.int/en/ITU-T/focusgroups/cd" TargetMode="External"/><Relationship Id="rId110" Type="http://schemas.openxmlformats.org/officeDocument/2006/relationships/hyperlink" Target="https://www.itu.int/ITU-T/workprog/wp_item.aspx?isn=21335" TargetMode="External"/><Relationship Id="rId115" Type="http://schemas.openxmlformats.org/officeDocument/2006/relationships/footer" Target="footer2.xml"/><Relationship Id="rId61" Type="http://schemas.openxmlformats.org/officeDocument/2006/relationships/hyperlink" Target="https://www.itu.int/en/publications/Documents/tsb/2021-U4SSC-City-Snapshot-Daegu-Republic-of-Korea/index.html" TargetMode="External"/><Relationship Id="rId82" Type="http://schemas.openxmlformats.org/officeDocument/2006/relationships/hyperlink" Target="https://quantum2025.org/" TargetMode="External"/><Relationship Id="rId19" Type="http://schemas.openxmlformats.org/officeDocument/2006/relationships/hyperlink" Target="http://www.itu.int/md/S15-CL-C-0112/en" TargetMode="External"/><Relationship Id="rId14" Type="http://schemas.openxmlformats.org/officeDocument/2006/relationships/hyperlink" Target="https://www.itu.int/en/council/Documents/basic-texts-2023/RES-133-E.pdf" TargetMode="External"/><Relationship Id="rId30" Type="http://schemas.openxmlformats.org/officeDocument/2006/relationships/hyperlink" Target="https://www.itu.int/pub/T-RES-T.98-2024" TargetMode="External"/><Relationship Id="rId35" Type="http://schemas.openxmlformats.org/officeDocument/2006/relationships/hyperlink" Target="https://www.itu.int/md/S18-CL-C-0033/en" TargetMode="External"/><Relationship Id="rId56" Type="http://schemas.openxmlformats.org/officeDocument/2006/relationships/hyperlink" Target="https://www.itu.int/en/publications/Documents/tsb/2022-U4SSC-City-Snapshot-Kyebi-Ghana/index.html" TargetMode="External"/><Relationship Id="rId77" Type="http://schemas.openxmlformats.org/officeDocument/2006/relationships/hyperlink" Target="https://www.itu.int/myworkspace/t-wp?isn_sp=9677&amp;isn_sg=-1&amp;isn_wp=-1&amp;isn_qu=-1&amp;status=1,3&amp;firstregistered=-1&amp;columns=b,c,d,f,g,j,k&amp;acronym=dlt&amp;pg_size=50" TargetMode="External"/><Relationship Id="rId100" Type="http://schemas.openxmlformats.org/officeDocument/2006/relationships/hyperlink" Target="https://www.itu.int/pub/D-STG-SG01.01.1-2017" TargetMode="External"/><Relationship Id="rId105" Type="http://schemas.openxmlformats.org/officeDocument/2006/relationships/hyperlink" Target="https://www.itu.int/ITU-T/recommendations/rec.aspx?rec=14772" TargetMode="External"/><Relationship Id="rId8" Type="http://schemas.openxmlformats.org/officeDocument/2006/relationships/webSettings" Target="webSettings.xml"/><Relationship Id="rId51" Type="http://schemas.openxmlformats.org/officeDocument/2006/relationships/hyperlink" Target="https://www.itu.int/net/epub/TSB/2025-Building-digital-public-infrastructure-for-cities-and-communities/index.html" TargetMode="External"/><Relationship Id="rId72" Type="http://schemas.openxmlformats.org/officeDocument/2006/relationships/hyperlink" Target="https://www.itu.int/cities/dt-digest/" TargetMode="External"/><Relationship Id="rId93" Type="http://schemas.openxmlformats.org/officeDocument/2006/relationships/hyperlink" Target="https://www.itu.int/md/S24-CL-C-0035/en" TargetMode="External"/><Relationship Id="rId98" Type="http://schemas.openxmlformats.org/officeDocument/2006/relationships/hyperlink" Target="https://www.itu.int/ITU-T/workprog/wp_search.aspx?isn_sp=-1&amp;isn_status=-1%2c1&amp;title=IPv6&amp;pg_size=100&amp;details=0&amp;field=aebcgfkjl" TargetMode="External"/><Relationship Id="rId3" Type="http://schemas.openxmlformats.org/officeDocument/2006/relationships/customXml" Target="../customXml/item3.xml"/><Relationship Id="rId25" Type="http://schemas.openxmlformats.org/officeDocument/2006/relationships/hyperlink" Target="https://www.itu.int/pub/T-RES-T.58-2024" TargetMode="External"/><Relationship Id="rId46" Type="http://schemas.openxmlformats.org/officeDocument/2006/relationships/hyperlink" Target="https://www.itu.int/myworkspace/t-wp?isn_sp=9677&amp;isn_sg=-1&amp;isn_wp=-1&amp;isn_qu=-1&amp;status=2&amp;firstregistered=-1&amp;approvalfrom=2025-10-01&amp;columns=b,c,d,f,g,j,k&amp;title=internet%20of%20thing&amp;pg_size=50" TargetMode="External"/><Relationship Id="rId67" Type="http://schemas.openxmlformats.org/officeDocument/2006/relationships/hyperlink" Target="https://www.itu.int/cities/digitaltransformationdialogues/" TargetMode="External"/><Relationship Id="rId116" Type="http://schemas.openxmlformats.org/officeDocument/2006/relationships/fontTable" Target="fontTable.xml"/><Relationship Id="rId20" Type="http://schemas.openxmlformats.org/officeDocument/2006/relationships/hyperlink" Target="https://www.itu.int/pub/publications.aspx?lang=en&amp;parent=T-RES-T.47-2022" TargetMode="External"/><Relationship Id="rId41" Type="http://schemas.openxmlformats.org/officeDocument/2006/relationships/hyperlink" Target="https://www.itu.int/md/S24-CL-C-0033/en" TargetMode="External"/><Relationship Id="rId62" Type="http://schemas.openxmlformats.org/officeDocument/2006/relationships/hyperlink" Target="https://www.itu.int/en/publications/Documents/tsb/2021-U4SSC-City-Snapshot-More-og-Romsdal-Norway/index.html" TargetMode="External"/><Relationship Id="rId83" Type="http://schemas.openxmlformats.org/officeDocument/2006/relationships/hyperlink" Target="https://aiforgood.itu.int/quantum-for-good/" TargetMode="External"/><Relationship Id="rId88" Type="http://schemas.openxmlformats.org/officeDocument/2006/relationships/hyperlink" Target="https://www.itu.int/en/ITU-T/focusgroups/ainn/Pages/default.aspx" TargetMode="External"/><Relationship Id="rId111" Type="http://schemas.openxmlformats.org/officeDocument/2006/relationships/hyperlink" Target="https://www.itu.int/ITU-T/workprog/wp_item.aspx?isn=21324" TargetMode="External"/><Relationship Id="rId15" Type="http://schemas.openxmlformats.org/officeDocument/2006/relationships/hyperlink" Target="https://www.itu.int/en/council/Documents/basic-texts-2023/RES-180-E.pdf" TargetMode="External"/><Relationship Id="rId36" Type="http://schemas.openxmlformats.org/officeDocument/2006/relationships/hyperlink" Target="https://www.itu.int/md/S19-CL-C-0033/en" TargetMode="External"/><Relationship Id="rId57" Type="http://schemas.openxmlformats.org/officeDocument/2006/relationships/hyperlink" Target="https://www.itu.int/en/publications/Documents/tsb/2022-U4SSC-City-Snapshot-Tromso-Norway/index.html" TargetMode="External"/><Relationship Id="rId106" Type="http://schemas.openxmlformats.org/officeDocument/2006/relationships/hyperlink" Target="https://www.itu.int/ITU-T/recommendations/rec.aspx?rec=1557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A16F4-9A2B-415F-8557-5F8B1456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3CC48F78-3599-4B61-BB9F-F7BCFFDEF1F3}">
  <ds:schemaRefs>
    <ds:schemaRef ds:uri="a4c22657-7647-457b-a399-8471255bb166"/>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22E973E4-81D0-46AB-A2AB-7F25B7D37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2610</Words>
  <Characters>25611</Characters>
  <Application>Microsoft Office Word</Application>
  <DocSecurity>0</DocSecurity>
  <Lines>441</Lines>
  <Paragraphs>189</Paragraphs>
  <ScaleCrop>false</ScaleCrop>
  <HeadingPairs>
    <vt:vector size="2" baseType="variant">
      <vt:variant>
        <vt:lpstr>Title</vt:lpstr>
      </vt:variant>
      <vt:variant>
        <vt:i4>1</vt:i4>
      </vt:variant>
    </vt:vector>
  </HeadingPairs>
  <TitlesOfParts>
    <vt:vector size="1" baseType="lpstr">
      <vt:lpstr>ITU Internet activities: Resolutions 101, 102, 133, 180 and 206</vt:lpstr>
    </vt:vector>
  </TitlesOfParts>
  <Manager/>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Internet activities: Resolutions 101, 102, 133, 180 and 206</dc:title>
  <dc:subject>ITU Council Working Group on international Internet-related public policy issues</dc:subject>
  <cp:keywords>CWG-Internet; C26; Council-26</cp:keywords>
  <dc:description/>
  <dcterms:created xsi:type="dcterms:W3CDTF">2025-12-10T18:51:00Z</dcterms:created>
  <dcterms:modified xsi:type="dcterms:W3CDTF">2025-12-10T18:53:00Z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c0b2a8a7-d653-4db4-a2b3-68546f98987f</vt:lpwstr>
  </property>
  <property fmtid="{D5CDD505-2E9C-101B-9397-08002B2CF9AE}" pid="3" name="ContentTypeId">
    <vt:lpwstr>0x010100814E447ED7B9DA4C9F10BB2808D9DCA9</vt:lpwstr>
  </property>
  <property fmtid="{D5CDD505-2E9C-101B-9397-08002B2CF9AE}" pid="4" name="docLang">
    <vt:lpwstr>en</vt:lpwstr>
  </property>
</Properties>
</file>