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14CA3" w:rsidRPr="00B8314D" w14:paraId="0043AC80" w14:textId="77777777" w:rsidTr="6825F2C1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F14CA3" w:rsidRPr="00E85629" w:rsidRDefault="00F14CA3" w:rsidP="00F14CA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EFCFC6F" w:rsidR="00F14CA3" w:rsidRPr="00343EA2" w:rsidRDefault="00F14CA3" w:rsidP="0F93C2E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fr-CH"/>
              </w:rPr>
            </w:pPr>
            <w:r w:rsidRPr="6825F2C1">
              <w:rPr>
                <w:b/>
                <w:bCs/>
                <w:lang w:val="de-DE"/>
              </w:rPr>
              <w:t>Document CWG-LANG-17/</w:t>
            </w:r>
            <w:r w:rsidR="00343EA2">
              <w:rPr>
                <w:b/>
                <w:bCs/>
                <w:lang w:val="fr-CH"/>
              </w:rPr>
              <w:t>8</w:t>
            </w:r>
          </w:p>
        </w:tc>
      </w:tr>
      <w:tr w:rsidR="00F14CA3" w:rsidRPr="00813E5E" w14:paraId="789B45BA" w14:textId="77777777" w:rsidTr="6825F2C1">
        <w:trPr>
          <w:cantSplit/>
        </w:trPr>
        <w:tc>
          <w:tcPr>
            <w:tcW w:w="3969" w:type="dxa"/>
            <w:vMerge/>
          </w:tcPr>
          <w:p w14:paraId="3F3D4E17" w14:textId="77777777" w:rsidR="00F14CA3" w:rsidRPr="00D20DAA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  <w:lang w:val="de-DE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7011FFB6" w:rsidR="00F14CA3" w:rsidRPr="00E85629" w:rsidRDefault="004C4A10" w:rsidP="00F14CA3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31</w:t>
            </w:r>
            <w:r w:rsidR="00DD680C">
              <w:rPr>
                <w:b/>
              </w:rPr>
              <w:t xml:space="preserve"> </w:t>
            </w:r>
            <w:r w:rsidR="007E5634">
              <w:rPr>
                <w:b/>
              </w:rPr>
              <w:t>December 2025</w:t>
            </w:r>
          </w:p>
        </w:tc>
      </w:tr>
      <w:bookmarkEnd w:id="6"/>
      <w:tr w:rsidR="00F14CA3" w:rsidRPr="00813E5E" w14:paraId="58A84C4A" w14:textId="77777777" w:rsidTr="6825F2C1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F14CA3" w:rsidRPr="00813E5E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61AAE94" w14:textId="4A8D2B5E" w:rsidR="00F14CA3" w:rsidRPr="00E85629" w:rsidRDefault="00F14CA3" w:rsidP="00F14CA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6825F2C1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</w:p>
        </w:tc>
        <w:bookmarkEnd w:id="7"/>
        <w:tc>
          <w:tcPr>
            <w:tcW w:w="5245" w:type="dxa"/>
          </w:tcPr>
          <w:p w14:paraId="12F66D25" w14:textId="77777777" w:rsidR="00472BAD" w:rsidRDefault="00472BAD" w:rsidP="6825F2C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</w:p>
        </w:tc>
      </w:tr>
      <w:tr w:rsidR="00AD3606" w:rsidRPr="00813E5E" w14:paraId="27000B2A" w14:textId="77777777" w:rsidTr="6825F2C1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1AECC4C4" w:rsidR="00AD3606" w:rsidRPr="00B210B9" w:rsidRDefault="002C4711" w:rsidP="002C4711">
            <w:pPr>
              <w:pStyle w:val="Title2"/>
              <w:framePr w:hSpace="0" w:wrap="auto" w:vAnchor="margin" w:hAnchor="text" w:xAlign="left" w:yAlign="inline"/>
              <w:rPr>
                <w:lang w:val="en-US"/>
              </w:rPr>
            </w:pPr>
            <w:r w:rsidRPr="002C4711">
              <w:rPr>
                <w:rFonts w:eastAsia="Calibri" w:cs="Calibri"/>
                <w:b/>
                <w:bCs/>
                <w:caps w:val="0"/>
                <w:color w:val="000000" w:themeColor="text1"/>
                <w:sz w:val="31"/>
                <w:szCs w:val="31"/>
              </w:rPr>
              <w:t>Contribution by the Regional Commonwealth in the Field of Communications (Executive Committee), the Kyrgyz Republic, and the Russian Federation</w:t>
            </w:r>
            <w:bookmarkStart w:id="8" w:name="dsource"/>
          </w:p>
        </w:tc>
      </w:tr>
      <w:tr w:rsidR="00AD3606" w:rsidRPr="00813E5E" w14:paraId="2340750D" w14:textId="77777777" w:rsidTr="6825F2C1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3A1A6ED7" w:rsidR="00AD3606" w:rsidRPr="007E5634" w:rsidRDefault="00CF6265" w:rsidP="007E5634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rPr>
                <w:rFonts w:eastAsiaTheme="minorEastAsia"/>
                <w:lang w:val="en-US"/>
              </w:rPr>
              <w:t>PROPOSAL ON ESTABLISH</w:t>
            </w:r>
            <w:r w:rsidR="00F14D48">
              <w:rPr>
                <w:rFonts w:eastAsiaTheme="minorEastAsia"/>
                <w:lang w:val="en-US"/>
              </w:rPr>
              <w:t>ING</w:t>
            </w:r>
            <w:r>
              <w:rPr>
                <w:rFonts w:eastAsiaTheme="minorEastAsia"/>
                <w:lang w:val="en-US"/>
              </w:rPr>
              <w:t xml:space="preserve"> THE </w:t>
            </w:r>
            <w:r w:rsidRPr="00CF6265">
              <w:rPr>
                <w:rFonts w:eastAsiaTheme="minorEastAsia"/>
              </w:rPr>
              <w:t>PILOT PROJECT</w:t>
            </w:r>
            <w:r w:rsidR="00F62667" w:rsidRPr="007E5634">
              <w:rPr>
                <w:rFonts w:eastAsiaTheme="minorEastAsia"/>
              </w:rPr>
              <w:t xml:space="preserve"> </w:t>
            </w:r>
            <w:r w:rsidR="00F62667" w:rsidRPr="007E5634">
              <w:t>ON THE IDENTIFICATION AND DEVELOPMENT OF QUALIFIED LOCAL INTERPRETERS</w:t>
            </w:r>
            <w:r>
              <w:t xml:space="preserve"> AND </w:t>
            </w:r>
            <w:r w:rsidRPr="00CF6265">
              <w:t>CONTINUATION OF THE PROJECT TO SUPPORT THE TRANSLATION OF UNION DOCUMENTS</w:t>
            </w:r>
          </w:p>
        </w:tc>
      </w:tr>
      <w:tr w:rsidR="00AD3606" w:rsidRPr="00813E5E" w14:paraId="1F564D2D" w14:textId="77777777" w:rsidTr="6825F2C1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5DDDCD30" w14:textId="4A16BB18" w:rsidR="00D20DAA" w:rsidRDefault="00CF6265" w:rsidP="00F62667">
            <w:pPr>
              <w:spacing w:before="160"/>
              <w:jc w:val="both"/>
            </w:pPr>
            <w:r w:rsidRPr="00CF6265">
              <w:t xml:space="preserve">Following Member State proposals at the ITU Council on reducing the financial burden on countries hosting ITU </w:t>
            </w:r>
            <w:proofErr w:type="gramStart"/>
            <w:r w:rsidRPr="00CF6265">
              <w:t>events, and</w:t>
            </w:r>
            <w:proofErr w:type="gramEnd"/>
            <w:r w:rsidRPr="00CF6265">
              <w:t xml:space="preserve"> given the need to ensure high-quality linguistic support at ITU conferences</w:t>
            </w:r>
            <w:r>
              <w:t>, assemblies</w:t>
            </w:r>
            <w:r w:rsidRPr="00CF6265">
              <w:t xml:space="preserve"> and meetings of the Union, the RCC</w:t>
            </w:r>
            <w:r w:rsidR="00B210B9">
              <w:t xml:space="preserve"> Member States</w:t>
            </w:r>
            <w:r w:rsidRPr="00CF6265">
              <w:t xml:space="preserve"> propose strengthening cooperation with ITU on professional interpretation and translation services.</w:t>
            </w:r>
          </w:p>
          <w:p w14:paraId="5076D5C4" w14:textId="41726D74" w:rsidR="00AD3606" w:rsidRPr="00F14CA3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4CA3">
              <w:rPr>
                <w:b/>
                <w:bCs/>
                <w:sz w:val="26"/>
                <w:szCs w:val="26"/>
              </w:rPr>
              <w:t>Action required</w:t>
            </w:r>
          </w:p>
          <w:p w14:paraId="3BBB88CB" w14:textId="77777777" w:rsidR="001250C8" w:rsidRDefault="001250C8">
            <w:r w:rsidRPr="001250C8">
              <w:t>This Council Working Group on the use of the six languages of the Union is invited to consider this contribution and provide relevant recommendations to the Council 2026.</w:t>
            </w:r>
          </w:p>
          <w:p w14:paraId="452769B5" w14:textId="3DFA05C1" w:rsidR="00BE19F7" w:rsidRDefault="00BE19F7">
            <w:r>
              <w:t>_______________</w:t>
            </w:r>
          </w:p>
          <w:p w14:paraId="00DEE14C" w14:textId="19BD1620" w:rsidR="00AD3606" w:rsidRPr="00F14CA3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4CA3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7395BB0D" w:rsidR="00AD3606" w:rsidRPr="001250C8" w:rsidRDefault="000504D8" w:rsidP="00B32CBE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0504D8">
              <w:rPr>
                <w:i/>
                <w:iCs/>
                <w:sz w:val="22"/>
                <w:szCs w:val="22"/>
              </w:rPr>
              <w:t>ARTICLE 2</w:t>
            </w:r>
            <w:r>
              <w:rPr>
                <w:i/>
                <w:iCs/>
                <w:sz w:val="22"/>
                <w:szCs w:val="22"/>
              </w:rPr>
              <w:t xml:space="preserve"> “</w:t>
            </w:r>
            <w:r w:rsidRPr="000504D8">
              <w:rPr>
                <w:i/>
                <w:iCs/>
                <w:sz w:val="22"/>
                <w:szCs w:val="22"/>
              </w:rPr>
              <w:t>Languages</w:t>
            </w:r>
            <w:r>
              <w:rPr>
                <w:i/>
                <w:iCs/>
                <w:sz w:val="22"/>
                <w:szCs w:val="22"/>
              </w:rPr>
              <w:t>” (</w:t>
            </w:r>
            <w:hyperlink r:id="rId11" w:history="1">
              <w:r w:rsidRPr="000504D8">
                <w:rPr>
                  <w:rStyle w:val="Hyperlink"/>
                  <w:i/>
                  <w:iCs/>
                  <w:sz w:val="22"/>
                  <w:szCs w:val="22"/>
                </w:rPr>
                <w:t>ITU CONSTITUTION</w:t>
              </w:r>
            </w:hyperlink>
            <w:r>
              <w:rPr>
                <w:i/>
                <w:iCs/>
                <w:sz w:val="22"/>
                <w:szCs w:val="22"/>
              </w:rPr>
              <w:t>)</w:t>
            </w:r>
            <w:r w:rsidR="009925BC">
              <w:rPr>
                <w:i/>
                <w:iCs/>
                <w:sz w:val="22"/>
                <w:szCs w:val="22"/>
              </w:rPr>
              <w:t xml:space="preserve">; </w:t>
            </w:r>
            <w:r w:rsidR="009925BC" w:rsidRPr="009925BC">
              <w:rPr>
                <w:i/>
                <w:iCs/>
                <w:sz w:val="22"/>
                <w:szCs w:val="22"/>
              </w:rPr>
              <w:t>No. 17</w:t>
            </w:r>
            <w:r w:rsidR="009925BC">
              <w:rPr>
                <w:i/>
                <w:iCs/>
                <w:sz w:val="22"/>
                <w:szCs w:val="22"/>
              </w:rPr>
              <w:t xml:space="preserve">8, </w:t>
            </w:r>
            <w:r w:rsidR="00D86B64" w:rsidRPr="00D86B64">
              <w:rPr>
                <w:i/>
                <w:iCs/>
                <w:sz w:val="22"/>
                <w:szCs w:val="22"/>
              </w:rPr>
              <w:t xml:space="preserve">No. </w:t>
            </w:r>
            <w:r w:rsidR="00D86B64">
              <w:rPr>
                <w:i/>
                <w:iCs/>
                <w:sz w:val="22"/>
                <w:szCs w:val="22"/>
              </w:rPr>
              <w:t xml:space="preserve">203, </w:t>
            </w:r>
            <w:r w:rsidR="00D86B64" w:rsidRPr="00D86B64">
              <w:rPr>
                <w:i/>
                <w:iCs/>
                <w:sz w:val="22"/>
                <w:szCs w:val="22"/>
              </w:rPr>
              <w:t xml:space="preserve">No. </w:t>
            </w:r>
            <w:r w:rsidR="00D86B64">
              <w:rPr>
                <w:i/>
                <w:iCs/>
                <w:sz w:val="22"/>
                <w:szCs w:val="22"/>
              </w:rPr>
              <w:t>220 (</w:t>
            </w:r>
            <w:hyperlink r:id="rId12" w:history="1">
              <w:r w:rsidR="00D86B64" w:rsidRPr="00D86B64">
                <w:rPr>
                  <w:rStyle w:val="Hyperlink"/>
                  <w:i/>
                  <w:iCs/>
                  <w:sz w:val="22"/>
                  <w:szCs w:val="22"/>
                </w:rPr>
                <w:t>ITU CONVENTION</w:t>
              </w:r>
            </w:hyperlink>
            <w:r w:rsidR="00D86B64">
              <w:rPr>
                <w:i/>
                <w:iCs/>
                <w:sz w:val="22"/>
                <w:szCs w:val="22"/>
              </w:rPr>
              <w:t>)</w:t>
            </w:r>
            <w:r w:rsidR="009925BC">
              <w:rPr>
                <w:i/>
                <w:iCs/>
                <w:sz w:val="22"/>
                <w:szCs w:val="22"/>
              </w:rPr>
              <w:t>;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r w:rsidR="00806E3C" w:rsidRPr="001250C8">
                <w:rPr>
                  <w:rStyle w:val="Hyperlink"/>
                  <w:i/>
                  <w:iCs/>
                  <w:sz w:val="22"/>
                  <w:szCs w:val="22"/>
                </w:rPr>
                <w:t>CWG-Lang website</w:t>
              </w:r>
            </w:hyperlink>
            <w:r w:rsidR="00D86B64">
              <w:rPr>
                <w:i/>
                <w:iCs/>
                <w:sz w:val="22"/>
                <w:szCs w:val="22"/>
              </w:rPr>
              <w:t>;</w:t>
            </w:r>
            <w:r w:rsidR="001250C8" w:rsidRPr="001250C8">
              <w:rPr>
                <w:i/>
                <w:iCs/>
                <w:sz w:val="22"/>
                <w:szCs w:val="22"/>
              </w:rPr>
              <w:t xml:space="preserve"> Report by the Secretary-General - Draft proposal for collaboration on the identification and development of qualified local interpreters</w:t>
            </w:r>
            <w:r w:rsidR="001250C8">
              <w:rPr>
                <w:i/>
                <w:iCs/>
                <w:sz w:val="22"/>
                <w:szCs w:val="22"/>
              </w:rPr>
              <w:t xml:space="preserve"> (</w:t>
            </w:r>
            <w:hyperlink r:id="rId14" w:history="1">
              <w:r w:rsidR="001250C8" w:rsidRPr="001250C8">
                <w:rPr>
                  <w:rStyle w:val="Hyperlink"/>
                  <w:i/>
                  <w:iCs/>
                  <w:sz w:val="22"/>
                  <w:szCs w:val="22"/>
                </w:rPr>
                <w:t>CWG-LANG-17/3</w:t>
              </w:r>
            </w:hyperlink>
            <w:r w:rsidR="001250C8">
              <w:rPr>
                <w:i/>
                <w:iCs/>
                <w:sz w:val="22"/>
                <w:szCs w:val="22"/>
              </w:rPr>
              <w:t>)</w:t>
            </w:r>
            <w:r w:rsidR="00B32CBE">
              <w:rPr>
                <w:i/>
                <w:iCs/>
                <w:sz w:val="22"/>
                <w:szCs w:val="22"/>
              </w:rPr>
              <w:t xml:space="preserve">, 3.3 of the </w:t>
            </w:r>
            <w:r w:rsidR="00B32CBE" w:rsidRPr="00B32CBE">
              <w:rPr>
                <w:i/>
                <w:iCs/>
                <w:sz w:val="22"/>
                <w:szCs w:val="22"/>
              </w:rPr>
              <w:t>Report by the Secretary-General</w:t>
            </w:r>
            <w:r w:rsidR="00B32CBE">
              <w:rPr>
                <w:i/>
                <w:iCs/>
                <w:sz w:val="22"/>
                <w:szCs w:val="22"/>
              </w:rPr>
              <w:t xml:space="preserve"> “</w:t>
            </w:r>
            <w:r w:rsidR="00B32CBE" w:rsidRPr="00B32CBE">
              <w:rPr>
                <w:i/>
                <w:iCs/>
                <w:sz w:val="22"/>
                <w:szCs w:val="22"/>
              </w:rPr>
              <w:t>IMPLEMENTATION OF RESOLUTION 154 (REV. BUCHAREST, 2022) AND RESOLUTION 1372 (C15, LAST AMENDED C24)</w:t>
            </w:r>
            <w:r w:rsidR="00B32CBE">
              <w:rPr>
                <w:i/>
                <w:iCs/>
                <w:sz w:val="22"/>
                <w:szCs w:val="22"/>
              </w:rPr>
              <w:t>” (</w:t>
            </w:r>
            <w:hyperlink r:id="rId15" w:history="1">
              <w:r w:rsidR="00B32CBE" w:rsidRPr="00B32CBE">
                <w:rPr>
                  <w:rStyle w:val="Hyperlink"/>
                  <w:i/>
                  <w:iCs/>
                  <w:sz w:val="22"/>
                  <w:szCs w:val="22"/>
                </w:rPr>
                <w:t>CWG-LANG-17/2</w:t>
              </w:r>
            </w:hyperlink>
            <w:r w:rsidR="00B32CBE">
              <w:rPr>
                <w:i/>
                <w:iCs/>
                <w:sz w:val="22"/>
                <w:szCs w:val="22"/>
              </w:rPr>
              <w:t>)</w:t>
            </w:r>
          </w:p>
        </w:tc>
      </w:tr>
    </w:tbl>
    <w:p w14:paraId="4CDB8B60" w14:textId="77777777" w:rsidR="00E227F3" w:rsidRPr="00BE19F7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BE19F7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BE19F7">
        <w:br w:type="page"/>
      </w:r>
    </w:p>
    <w:bookmarkEnd w:id="5"/>
    <w:bookmarkEnd w:id="10"/>
    <w:p w14:paraId="7BC62436" w14:textId="480A9EB5" w:rsidR="007E5634" w:rsidRPr="007E5634" w:rsidRDefault="00D20DAA" w:rsidP="007E5634">
      <w:pPr>
        <w:pStyle w:val="Heading1"/>
      </w:pPr>
      <w:r w:rsidRPr="0D64DB19">
        <w:t>1</w:t>
      </w:r>
      <w:r w:rsidR="007E5634">
        <w:tab/>
      </w:r>
      <w:r w:rsidRPr="0D64DB19">
        <w:t>Introduction</w:t>
      </w:r>
    </w:p>
    <w:p w14:paraId="54B34538" w14:textId="740B8918" w:rsidR="00D20DAA" w:rsidRPr="00D86B64" w:rsidRDefault="003271B7" w:rsidP="007E5634">
      <w:pPr>
        <w:jc w:val="both"/>
        <w:rPr>
          <w:lang w:val="en-US"/>
        </w:rPr>
      </w:pPr>
      <w:r w:rsidRPr="003271B7">
        <w:t xml:space="preserve">Following Member State proposals at the ITU Council on reducing the financial burden on countries hosting ITU events, and given the continued need to ensure high-quality linguistic support at ITU conferences, meetings, and regional activities, </w:t>
      </w:r>
      <w:r w:rsidR="00474E33">
        <w:t>as well as welcoming the Secretary-General’s draft proposal on the matter discussed (</w:t>
      </w:r>
      <w:hyperlink r:id="rId16" w:history="1">
        <w:r w:rsidR="00474E33" w:rsidRPr="00474E33">
          <w:rPr>
            <w:rStyle w:val="Hyperlink"/>
          </w:rPr>
          <w:t>CWG-LANG-17/3</w:t>
        </w:r>
      </w:hyperlink>
      <w:r w:rsidR="00474E33">
        <w:t xml:space="preserve">) </w:t>
      </w:r>
      <w:r w:rsidRPr="003271B7">
        <w:t>the RCC</w:t>
      </w:r>
      <w:r w:rsidR="00B210B9">
        <w:t xml:space="preserve"> Member States</w:t>
      </w:r>
      <w:r w:rsidRPr="003271B7">
        <w:t xml:space="preserve"> propose </w:t>
      </w:r>
      <w:r w:rsidR="00070DC3">
        <w:t xml:space="preserve">to implement a set of specific actions to </w:t>
      </w:r>
      <w:r w:rsidRPr="003271B7">
        <w:t>strengthen</w:t>
      </w:r>
      <w:r w:rsidR="00070DC3">
        <w:t xml:space="preserve"> </w:t>
      </w:r>
      <w:r w:rsidR="00F272AD">
        <w:t>their</w:t>
      </w:r>
      <w:r w:rsidRPr="003271B7">
        <w:t xml:space="preserve"> cooperation with ITU on matters related to professional interpretation and translation services</w:t>
      </w:r>
      <w:r w:rsidR="00070DC3">
        <w:t xml:space="preserve"> with t</w:t>
      </w:r>
      <w:r w:rsidRPr="003271B7">
        <w:t xml:space="preserve">he aim is to enhance operational efficiency, ensure linguistic accuracy, and reduce costs associated with the provision of interpretation </w:t>
      </w:r>
      <w:r w:rsidR="00070DC3">
        <w:t xml:space="preserve">not only </w:t>
      </w:r>
      <w:r w:rsidRPr="003271B7">
        <w:t xml:space="preserve">at ITU events hosted worldwide, </w:t>
      </w:r>
      <w:r w:rsidR="00070DC3">
        <w:t>but also those held at</w:t>
      </w:r>
      <w:r w:rsidR="00070DC3" w:rsidRPr="003271B7">
        <w:t xml:space="preserve"> </w:t>
      </w:r>
      <w:r w:rsidRPr="003271B7">
        <w:t>ITU Headquarters</w:t>
      </w:r>
      <w:r w:rsidRPr="003271B7">
        <w:rPr>
          <w:lang w:val="en-US"/>
        </w:rPr>
        <w:t>,</w:t>
      </w:r>
      <w:r w:rsidRPr="003271B7">
        <w:t xml:space="preserve"> as well as those associated with providing translation services for Union documents.</w:t>
      </w:r>
    </w:p>
    <w:p w14:paraId="59ED63FE" w14:textId="5D7B8D0C" w:rsidR="007E5634" w:rsidRDefault="00D20DAA" w:rsidP="007E5634">
      <w:pPr>
        <w:pStyle w:val="Heading1"/>
      </w:pPr>
      <w:r w:rsidRPr="18E89D59">
        <w:t>2</w:t>
      </w:r>
      <w:r w:rsidR="007E5634">
        <w:tab/>
      </w:r>
      <w:r w:rsidRPr="18E89D59">
        <w:t>Rationale</w:t>
      </w:r>
    </w:p>
    <w:p w14:paraId="7C73613D" w14:textId="0321E04B" w:rsidR="00D20DAA" w:rsidRPr="00C06CC5" w:rsidRDefault="00D20DAA" w:rsidP="0041287C">
      <w:pPr>
        <w:jc w:val="both"/>
        <w:rPr>
          <w:lang w:val="en-US"/>
        </w:rPr>
      </w:pPr>
      <w:r>
        <w:t>ITU relies on professional interpreters with strong qualifications and specialised skills to support its six official languages. The availability of qualified local interpreters may vary significantly between regions. As a result, ITU often incurs substantial costs in deploying interpreters internationally, increasing in parallel the logistical burden for both host countries and the Union. Strengthening local capacity would contribute to cost-effectiveness, operational sustainability, and the long-term development of linguistic expertise within Member States.</w:t>
      </w:r>
    </w:p>
    <w:p w14:paraId="08B2A807" w14:textId="7BD63654" w:rsidR="00B44A79" w:rsidRPr="00B44A79" w:rsidRDefault="00B44A79" w:rsidP="0041287C">
      <w:pPr>
        <w:jc w:val="both"/>
        <w:rPr>
          <w:lang w:val="en-US"/>
        </w:rPr>
      </w:pPr>
      <w:r w:rsidRPr="00B44A79">
        <w:rPr>
          <w:lang w:val="en-US"/>
        </w:rPr>
        <w:t>At the same time, the RCC and ITU have many years</w:t>
      </w:r>
      <w:r w:rsidR="00070DC3" w:rsidRPr="004724B2">
        <w:rPr>
          <w:lang w:val="en-US"/>
        </w:rPr>
        <w:t xml:space="preserve"> </w:t>
      </w:r>
      <w:r w:rsidRPr="00B44A79">
        <w:rPr>
          <w:lang w:val="en-US"/>
        </w:rPr>
        <w:t xml:space="preserve">of </w:t>
      </w:r>
      <w:r w:rsidR="00070DC3" w:rsidRPr="00B44A79">
        <w:rPr>
          <w:lang w:val="en-US"/>
        </w:rPr>
        <w:t xml:space="preserve">cooperation </w:t>
      </w:r>
      <w:r w:rsidRPr="00B44A79">
        <w:rPr>
          <w:lang w:val="en-US"/>
        </w:rPr>
        <w:t xml:space="preserve">experience </w:t>
      </w:r>
      <w:r w:rsidR="00070DC3" w:rsidRPr="00B44A79">
        <w:rPr>
          <w:lang w:val="en-US"/>
        </w:rPr>
        <w:t>(</w:t>
      </w:r>
      <w:r w:rsidR="00070DC3">
        <w:rPr>
          <w:lang w:val="en-US"/>
        </w:rPr>
        <w:t>since 1995</w:t>
      </w:r>
      <w:r w:rsidR="00070DC3" w:rsidRPr="00B44A79">
        <w:rPr>
          <w:lang w:val="en-US"/>
        </w:rPr>
        <w:t xml:space="preserve">) </w:t>
      </w:r>
      <w:r w:rsidRPr="00B44A79">
        <w:rPr>
          <w:lang w:val="en-US"/>
        </w:rPr>
        <w:t xml:space="preserve">in providing translation of </w:t>
      </w:r>
      <w:r w:rsidR="00070DC3">
        <w:rPr>
          <w:lang w:val="en-US"/>
        </w:rPr>
        <w:t xml:space="preserve">the </w:t>
      </w:r>
      <w:r w:rsidRPr="00B44A79">
        <w:rPr>
          <w:lang w:val="en-US"/>
        </w:rPr>
        <w:t xml:space="preserve">Union documents </w:t>
      </w:r>
      <w:r w:rsidR="00070DC3">
        <w:rPr>
          <w:lang w:val="en-US"/>
        </w:rPr>
        <w:t xml:space="preserve">upon </w:t>
      </w:r>
      <w:r w:rsidRPr="00B44A79">
        <w:rPr>
          <w:lang w:val="en-US"/>
        </w:rPr>
        <w:t xml:space="preserve">request by </w:t>
      </w:r>
      <w:r w:rsidR="00070DC3">
        <w:rPr>
          <w:lang w:val="en-US"/>
        </w:rPr>
        <w:t xml:space="preserve">the </w:t>
      </w:r>
      <w:r w:rsidRPr="00B44A79">
        <w:rPr>
          <w:lang w:val="en-US"/>
        </w:rPr>
        <w:t xml:space="preserve">ITU Member States </w:t>
      </w:r>
      <w:r w:rsidR="00F272AD">
        <w:rPr>
          <w:lang w:val="en-US"/>
        </w:rPr>
        <w:t>of</w:t>
      </w:r>
      <w:r w:rsidR="00F272AD" w:rsidRPr="00B44A79">
        <w:rPr>
          <w:lang w:val="en-US"/>
        </w:rPr>
        <w:t xml:space="preserve"> </w:t>
      </w:r>
      <w:r w:rsidRPr="00B44A79">
        <w:rPr>
          <w:lang w:val="en-US"/>
        </w:rPr>
        <w:t xml:space="preserve">the RCC/CIS region, in particular </w:t>
      </w:r>
      <w:r w:rsidR="001C33F9">
        <w:rPr>
          <w:lang w:val="en-US"/>
        </w:rPr>
        <w:t xml:space="preserve">the translation of </w:t>
      </w:r>
      <w:r w:rsidRPr="00B44A79">
        <w:rPr>
          <w:lang w:val="en-US"/>
        </w:rPr>
        <w:t xml:space="preserve">series of ITU-T Recommendations and ITU-R Recommendations </w:t>
      </w:r>
      <w:r w:rsidR="001C33F9">
        <w:rPr>
          <w:lang w:val="en-US"/>
        </w:rPr>
        <w:t>in</w:t>
      </w:r>
      <w:r w:rsidRPr="00B44A79">
        <w:rPr>
          <w:lang w:val="en-US"/>
        </w:rPr>
        <w:t>to Russian.</w:t>
      </w:r>
    </w:p>
    <w:p w14:paraId="173D28DA" w14:textId="4B41604B" w:rsidR="007E5634" w:rsidRDefault="00D20DAA" w:rsidP="007E5634">
      <w:pPr>
        <w:pStyle w:val="Heading1"/>
      </w:pPr>
      <w:r w:rsidRPr="0D64DB19">
        <w:t>3</w:t>
      </w:r>
      <w:r w:rsidR="007E5634">
        <w:tab/>
      </w:r>
      <w:r w:rsidRPr="0D64DB19">
        <w:t>Proposal</w:t>
      </w:r>
    </w:p>
    <w:p w14:paraId="196E6D19" w14:textId="2685D17C" w:rsidR="00963D60" w:rsidRPr="00B210B9" w:rsidRDefault="00F272AD" w:rsidP="0041287C">
      <w:pPr>
        <w:jc w:val="both"/>
        <w:rPr>
          <w:lang w:val="en-US"/>
        </w:rPr>
      </w:pPr>
      <w:r>
        <w:t>Through this proposal t</w:t>
      </w:r>
      <w:r w:rsidR="00963D60" w:rsidRPr="00963D60">
        <w:t>he RCC</w:t>
      </w:r>
      <w:r w:rsidR="00B210B9">
        <w:t xml:space="preserve"> Member States</w:t>
      </w:r>
      <w:r w:rsidR="00963D60" w:rsidRPr="00963D60">
        <w:t xml:space="preserve"> express </w:t>
      </w:r>
      <w:r>
        <w:t>their</w:t>
      </w:r>
      <w:r w:rsidRPr="00963D60">
        <w:t xml:space="preserve"> </w:t>
      </w:r>
      <w:r w:rsidR="00963D60" w:rsidRPr="00963D60">
        <w:t>readiness to implement the following actions:</w:t>
      </w:r>
    </w:p>
    <w:p w14:paraId="7A83C80E" w14:textId="18886DEF" w:rsidR="00963D60" w:rsidRDefault="00D20DAA" w:rsidP="0024643F">
      <w:pPr>
        <w:pStyle w:val="Heading2"/>
      </w:pPr>
      <w:r w:rsidRPr="00F13397">
        <w:t>3.1</w:t>
      </w:r>
      <w:r w:rsidR="00963D60">
        <w:t>. </w:t>
      </w:r>
      <w:r w:rsidR="00963D60" w:rsidRPr="00963D60">
        <w:t xml:space="preserve">Implementation of a pilot project on </w:t>
      </w:r>
      <w:r w:rsidR="00F272AD">
        <w:t>interpretation</w:t>
      </w:r>
      <w:r w:rsidR="00F272AD" w:rsidRPr="00963D60">
        <w:t xml:space="preserve"> </w:t>
      </w:r>
      <w:r w:rsidR="00963D60" w:rsidRPr="00963D60">
        <w:t>and translation</w:t>
      </w:r>
    </w:p>
    <w:p w14:paraId="51A39851" w14:textId="0B81DC73" w:rsidR="00B210B9" w:rsidRPr="00B210B9" w:rsidRDefault="00F272AD" w:rsidP="000F06B1">
      <w:pPr>
        <w:jc w:val="both"/>
        <w:rPr>
          <w:lang w:val="en-US"/>
        </w:rPr>
      </w:pPr>
      <w:r>
        <w:t>A l</w:t>
      </w:r>
      <w:r w:rsidR="00963D60">
        <w:t xml:space="preserve">aunch </w:t>
      </w:r>
      <w:r>
        <w:t xml:space="preserve">of </w:t>
      </w:r>
      <w:r w:rsidR="00963D60">
        <w:t xml:space="preserve">a pilot project </w:t>
      </w:r>
      <w:r>
        <w:t xml:space="preserve">on </w:t>
      </w:r>
      <w:r w:rsidR="00963D60">
        <w:t>cooperati</w:t>
      </w:r>
      <w:r>
        <w:t>ng</w:t>
      </w:r>
      <w:r w:rsidR="00963D60">
        <w:t xml:space="preserve"> between </w:t>
      </w:r>
      <w:r>
        <w:t xml:space="preserve">ITU Member States of </w:t>
      </w:r>
      <w:r w:rsidR="00963D60">
        <w:t>the RCC</w:t>
      </w:r>
      <w:r w:rsidR="00B210B9">
        <w:t>/CIS</w:t>
      </w:r>
      <w:r w:rsidR="00963D60">
        <w:t xml:space="preserve"> region </w:t>
      </w:r>
      <w:r w:rsidR="00D37481">
        <w:t>assisted by the RCC</w:t>
      </w:r>
      <w:r w:rsidR="00E0466D">
        <w:t xml:space="preserve"> </w:t>
      </w:r>
      <w:r w:rsidR="00963D60">
        <w:t>and the ITU Secretariat (</w:t>
      </w:r>
      <w:r w:rsidR="00963D60" w:rsidRPr="00963D60">
        <w:t>Conferences and Publications Department, C&amp;P</w:t>
      </w:r>
      <w:r w:rsidR="00963D60">
        <w:t>)</w:t>
      </w:r>
      <w:r w:rsidR="00D37481">
        <w:t xml:space="preserve"> </w:t>
      </w:r>
      <w:r w:rsidR="00963D60">
        <w:t>to provide interpretation and translation into Russian from other official ITU languages in accordance with Article 29 of the Union's Constitution and vice versa.</w:t>
      </w:r>
    </w:p>
    <w:p w14:paraId="3883F53E" w14:textId="0FF2DB8E" w:rsidR="0067736A" w:rsidRPr="0067736A" w:rsidRDefault="00963D60" w:rsidP="004724B2">
      <w:pPr>
        <w:pStyle w:val="Heading2"/>
        <w:tabs>
          <w:tab w:val="clear" w:pos="567"/>
        </w:tabs>
        <w:ind w:left="0" w:firstLine="0"/>
        <w:jc w:val="both"/>
        <w:rPr>
          <w:lang w:val="en-US"/>
        </w:rPr>
      </w:pPr>
      <w:r>
        <w:t>3.2.</w:t>
      </w:r>
      <w:r w:rsidR="00F272AD">
        <w:t> </w:t>
      </w:r>
      <w:r w:rsidR="00BC3868" w:rsidRPr="00BC3868">
        <w:t xml:space="preserve">Recommendations of qualified local professional translators and interpreters, which will contribute to the establishment of a reliable roster of qualified </w:t>
      </w:r>
      <w:r w:rsidR="00E72DB0">
        <w:t xml:space="preserve">translators and </w:t>
      </w:r>
      <w:r w:rsidR="00BC3868" w:rsidRPr="00BC3868">
        <w:t>interpreters available for ITU events</w:t>
      </w:r>
    </w:p>
    <w:p w14:paraId="66B5109B" w14:textId="30FA8CC2" w:rsidR="00BC3868" w:rsidRPr="0067736A" w:rsidRDefault="00D37481" w:rsidP="004724B2">
      <w:pPr>
        <w:jc w:val="both"/>
        <w:rPr>
          <w:b/>
          <w:lang w:val="en-US"/>
        </w:rPr>
      </w:pPr>
      <w:r>
        <w:t>T</w:t>
      </w:r>
      <w:r w:rsidRPr="00D37481">
        <w:t>he RCC</w:t>
      </w:r>
      <w:r w:rsidRPr="00D37481" w:rsidDel="00D37481">
        <w:t xml:space="preserve"> </w:t>
      </w:r>
      <w:r w:rsidR="00E72DB0">
        <w:t xml:space="preserve">based on consultations with </w:t>
      </w:r>
      <w:r w:rsidR="00E0466D">
        <w:t>the RCC</w:t>
      </w:r>
      <w:r w:rsidR="00E72DB0">
        <w:t xml:space="preserve"> Member States </w:t>
      </w:r>
      <w:r w:rsidR="00BC3868" w:rsidRPr="00BC3868">
        <w:t xml:space="preserve">in close cooperation with ITU Secretariat (Conferences and Publications Department, C&amp;P) </w:t>
      </w:r>
      <w:r>
        <w:t>is to</w:t>
      </w:r>
      <w:r w:rsidRPr="00BC3868">
        <w:t xml:space="preserve"> </w:t>
      </w:r>
      <w:r w:rsidR="00BC3868" w:rsidRPr="00BC3868">
        <w:t xml:space="preserve">recommend local professional </w:t>
      </w:r>
      <w:r>
        <w:t xml:space="preserve">translators and </w:t>
      </w:r>
      <w:r w:rsidR="00BC3868" w:rsidRPr="00BC3868">
        <w:t>interpreters who meet the following minimum criteria</w:t>
      </w:r>
      <w:r w:rsidR="007A552E" w:rsidRPr="007A552E">
        <w:t xml:space="preserve"> </w:t>
      </w:r>
      <w:r w:rsidR="007A552E">
        <w:t xml:space="preserve">to </w:t>
      </w:r>
      <w:r w:rsidR="007A552E" w:rsidRPr="007A552E">
        <w:t xml:space="preserve">contribute to </w:t>
      </w:r>
      <w:r w:rsidR="007A552E">
        <w:t xml:space="preserve">the </w:t>
      </w:r>
      <w:r w:rsidR="007A552E" w:rsidRPr="007A552E">
        <w:t>roster of qualified interpreters available for ITU events hosted in the respective countries or regions</w:t>
      </w:r>
      <w:r w:rsidR="00BC3868" w:rsidRPr="00BC3868">
        <w:t>:</w:t>
      </w:r>
    </w:p>
    <w:p w14:paraId="4B4AF72E" w14:textId="77777777" w:rsidR="00BC3868" w:rsidRPr="004724B2" w:rsidRDefault="00BC3868" w:rsidP="001E16F5">
      <w:pPr>
        <w:keepNext/>
        <w:keepLines/>
        <w:jc w:val="both"/>
        <w:rPr>
          <w:lang w:val="en-US"/>
        </w:rPr>
      </w:pPr>
      <w:r w:rsidRPr="00BC3868">
        <w:t>–</w:t>
      </w:r>
      <w:r w:rsidRPr="00BC3868">
        <w:tab/>
        <w:t>Language combination requirements:</w:t>
      </w:r>
    </w:p>
    <w:p w14:paraId="15F976A1" w14:textId="77777777" w:rsidR="00BC3868" w:rsidRPr="00BC3868" w:rsidRDefault="00BC3868" w:rsidP="001E16F5">
      <w:pPr>
        <w:keepNext/>
        <w:keepLines/>
        <w:jc w:val="both"/>
      </w:pPr>
      <w:r w:rsidRPr="00BC3868">
        <w:lastRenderedPageBreak/>
        <w:t>•</w:t>
      </w:r>
      <w:r w:rsidRPr="00BC3868">
        <w:tab/>
        <w:t>Native-level mastery of one of the six official languages of the Union (Arabic, Chinese, English, French, Russian, or Spanish); and</w:t>
      </w:r>
    </w:p>
    <w:p w14:paraId="1E48CCF1" w14:textId="632E9CFE" w:rsidR="00BC3868" w:rsidRPr="00BC3868" w:rsidRDefault="00BC3868" w:rsidP="004724B2">
      <w:pPr>
        <w:jc w:val="both"/>
      </w:pPr>
      <w:r w:rsidRPr="00BC3868">
        <w:t>•</w:t>
      </w:r>
      <w:r w:rsidRPr="00BC3868">
        <w:tab/>
        <w:t xml:space="preserve">Ability to </w:t>
      </w:r>
      <w:r w:rsidR="00D37481">
        <w:t>translate/</w:t>
      </w:r>
      <w:r w:rsidRPr="00BC3868">
        <w:t>interpret from at least one (preferably two) of the other official languages into their native language.</w:t>
      </w:r>
    </w:p>
    <w:p w14:paraId="69EAF3D8" w14:textId="77777777" w:rsidR="00BC3868" w:rsidRPr="00BC3868" w:rsidRDefault="00BC3868" w:rsidP="004724B2">
      <w:pPr>
        <w:jc w:val="both"/>
      </w:pPr>
      <w:r w:rsidRPr="00BC3868">
        <w:t>–</w:t>
      </w:r>
      <w:r w:rsidRPr="00BC3868">
        <w:tab/>
        <w:t>Educational qualifications:</w:t>
      </w:r>
    </w:p>
    <w:p w14:paraId="75998B71" w14:textId="764FFC87" w:rsidR="00BC3868" w:rsidRPr="00BC3868" w:rsidRDefault="00BC3868" w:rsidP="004724B2">
      <w:pPr>
        <w:jc w:val="both"/>
      </w:pPr>
      <w:r w:rsidRPr="00BC3868">
        <w:t>•</w:t>
      </w:r>
      <w:r w:rsidRPr="00BC3868">
        <w:tab/>
        <w:t xml:space="preserve">A university degree in </w:t>
      </w:r>
      <w:r w:rsidR="00D37481">
        <w:t>official document translation/</w:t>
      </w:r>
      <w:r w:rsidRPr="00BC3868">
        <w:t>conference interpretation from a recognized and reputable academic institution.</w:t>
      </w:r>
    </w:p>
    <w:p w14:paraId="1E87766C" w14:textId="77777777" w:rsidR="00BC3868" w:rsidRPr="00BC3868" w:rsidRDefault="00BC3868" w:rsidP="004724B2">
      <w:pPr>
        <w:jc w:val="both"/>
      </w:pPr>
      <w:r w:rsidRPr="00BC3868">
        <w:t>–</w:t>
      </w:r>
      <w:r w:rsidRPr="00BC3868">
        <w:tab/>
        <w:t>Experience:</w:t>
      </w:r>
    </w:p>
    <w:p w14:paraId="1CA12965" w14:textId="046E1E65" w:rsidR="00BC3868" w:rsidRPr="00C06CC5" w:rsidRDefault="00BC3868" w:rsidP="004724B2">
      <w:pPr>
        <w:jc w:val="both"/>
        <w:rPr>
          <w:b/>
          <w:lang w:val="en-US"/>
        </w:rPr>
      </w:pPr>
      <w:r w:rsidRPr="00BC3868">
        <w:t>•</w:t>
      </w:r>
      <w:r w:rsidRPr="00BC3868">
        <w:tab/>
        <w:t>At least two years of experience working as a</w:t>
      </w:r>
      <w:r w:rsidR="00D37481">
        <w:t>n</w:t>
      </w:r>
      <w:r w:rsidRPr="00BC3868">
        <w:t xml:space="preserve"> </w:t>
      </w:r>
      <w:r w:rsidR="00D37481">
        <w:t>official document translator/</w:t>
      </w:r>
      <w:r w:rsidRPr="00BC3868">
        <w:t>conference interpreter, preferably for international institutions and UN agencies.</w:t>
      </w:r>
    </w:p>
    <w:p w14:paraId="4A527C60" w14:textId="7FC170ED" w:rsidR="00D20DAA" w:rsidRPr="00F13397" w:rsidRDefault="00D20DAA" w:rsidP="00BC3868">
      <w:pPr>
        <w:pStyle w:val="Heading2"/>
      </w:pPr>
      <w:r w:rsidRPr="0D64DB19">
        <w:t>3.</w:t>
      </w:r>
      <w:r w:rsidR="00BC3868" w:rsidRPr="00BC3868">
        <w:rPr>
          <w:lang w:val="en-US"/>
        </w:rPr>
        <w:t>3</w:t>
      </w:r>
      <w:r w:rsidR="0041287C">
        <w:tab/>
      </w:r>
      <w:r w:rsidRPr="0D64DB19">
        <w:t>Support in establishing contacts with academic institutions</w:t>
      </w:r>
    </w:p>
    <w:p w14:paraId="70AA539E" w14:textId="114221B3" w:rsidR="00BC3868" w:rsidRPr="00BC3868" w:rsidRDefault="00D37481" w:rsidP="004724B2">
      <w:pPr>
        <w:jc w:val="both"/>
      </w:pPr>
      <w:r>
        <w:t xml:space="preserve">The </w:t>
      </w:r>
      <w:r w:rsidR="00BC3868" w:rsidRPr="00BC3868">
        <w:t xml:space="preserve">RCC will also </w:t>
      </w:r>
      <w:r>
        <w:t>seek</w:t>
      </w:r>
      <w:r w:rsidR="00BC3868" w:rsidRPr="00BC3868">
        <w:t xml:space="preserve"> </w:t>
      </w:r>
      <w:r w:rsidR="00E72DB0">
        <w:t xml:space="preserve">the </w:t>
      </w:r>
      <w:r w:rsidR="00BC3868" w:rsidRPr="00BC3868">
        <w:t>RCC Member States’ assistance in facilitating contact with academic institutions in their countries, offering professional training in conference interpretation and translation. Strengthening collaboration with these institutions would enable to:</w:t>
      </w:r>
    </w:p>
    <w:p w14:paraId="5156D08E" w14:textId="77777777" w:rsidR="00BC3868" w:rsidRPr="00BC3868" w:rsidRDefault="00BC3868" w:rsidP="004724B2">
      <w:pPr>
        <w:jc w:val="both"/>
      </w:pPr>
      <w:r w:rsidRPr="00BC3868">
        <w:t>–</w:t>
      </w:r>
      <w:r w:rsidRPr="00BC3868">
        <w:tab/>
        <w:t xml:space="preserve">provide targeted training aligned with ITU’s specific technical and terminological </w:t>
      </w:r>
      <w:proofErr w:type="gramStart"/>
      <w:r w:rsidRPr="00BC3868">
        <w:t>needs;</w:t>
      </w:r>
      <w:proofErr w:type="gramEnd"/>
    </w:p>
    <w:p w14:paraId="0A8BB0AE" w14:textId="6D8DFEC9" w:rsidR="00BC3868" w:rsidRPr="00BC3868" w:rsidRDefault="00BC3868" w:rsidP="004724B2">
      <w:pPr>
        <w:jc w:val="both"/>
      </w:pPr>
      <w:r w:rsidRPr="00BC3868">
        <w:t>–</w:t>
      </w:r>
      <w:r w:rsidRPr="00BC3868">
        <w:tab/>
        <w:t xml:space="preserve">expand the pool of interpreters and </w:t>
      </w:r>
      <w:proofErr w:type="gramStart"/>
      <w:r w:rsidRPr="004724B2">
        <w:rPr>
          <w:bCs/>
        </w:rPr>
        <w:t>translators</w:t>
      </w:r>
      <w:proofErr w:type="gramEnd"/>
      <w:r w:rsidRPr="00BC3868">
        <w:t xml:space="preserve"> familiar with ITU procedures, subject matter, and linguistic </w:t>
      </w:r>
      <w:proofErr w:type="gramStart"/>
      <w:r w:rsidRPr="00BC3868">
        <w:t>standards;</w:t>
      </w:r>
      <w:proofErr w:type="gramEnd"/>
    </w:p>
    <w:p w14:paraId="6560B8B3" w14:textId="3113926A" w:rsidR="00BC3868" w:rsidRPr="00C06CC5" w:rsidRDefault="00BC3868" w:rsidP="004724B2">
      <w:pPr>
        <w:jc w:val="both"/>
        <w:rPr>
          <w:b/>
          <w:lang w:val="en-US"/>
        </w:rPr>
      </w:pPr>
      <w:r w:rsidRPr="00BC3868">
        <w:t>–</w:t>
      </w:r>
      <w:r w:rsidRPr="00BC3868">
        <w:tab/>
        <w:t>support long-term capacity building and professional development within Member States</w:t>
      </w:r>
      <w:r w:rsidR="00E72DB0">
        <w:t xml:space="preserve"> of </w:t>
      </w:r>
      <w:r w:rsidR="00E72DB0" w:rsidRPr="00BC3868">
        <w:t xml:space="preserve">ITU and </w:t>
      </w:r>
      <w:r w:rsidR="00E72DB0">
        <w:t xml:space="preserve">the </w:t>
      </w:r>
      <w:r w:rsidR="00E72DB0" w:rsidRPr="00BC3868">
        <w:t>RCC</w:t>
      </w:r>
      <w:r w:rsidRPr="00BC3868">
        <w:t>.</w:t>
      </w:r>
    </w:p>
    <w:p w14:paraId="27E9E50D" w14:textId="09F0ED79" w:rsidR="00BC3868" w:rsidRPr="00BC3868" w:rsidRDefault="00BC3868" w:rsidP="00BC3868">
      <w:pPr>
        <w:pStyle w:val="Heading2"/>
        <w:rPr>
          <w:lang w:val="en-US"/>
        </w:rPr>
      </w:pPr>
      <w:r w:rsidRPr="0D64DB19">
        <w:t>3.</w:t>
      </w:r>
      <w:r w:rsidRPr="00BC3868">
        <w:rPr>
          <w:lang w:val="en-US"/>
        </w:rPr>
        <w:t>4</w:t>
      </w:r>
      <w:r>
        <w:tab/>
      </w:r>
      <w:r w:rsidRPr="0D64DB19">
        <w:t xml:space="preserve">Support </w:t>
      </w:r>
      <w:r w:rsidRPr="00BC3868">
        <w:t>in translati</w:t>
      </w:r>
      <w:r w:rsidR="007A552E">
        <w:t>ng</w:t>
      </w:r>
      <w:r w:rsidRPr="00BC3868">
        <w:t xml:space="preserve"> </w:t>
      </w:r>
      <w:r w:rsidR="007A552E">
        <w:t>the</w:t>
      </w:r>
      <w:r w:rsidR="007A552E" w:rsidRPr="00BC3868">
        <w:t xml:space="preserve"> </w:t>
      </w:r>
      <w:r w:rsidRPr="00BC3868">
        <w:t>ITU documents</w:t>
      </w:r>
    </w:p>
    <w:p w14:paraId="242009C0" w14:textId="28830C0D" w:rsidR="007A552E" w:rsidRDefault="007A552E" w:rsidP="000F06B1">
      <w:pPr>
        <w:jc w:val="both"/>
        <w:rPr>
          <w:bCs/>
          <w:lang w:val="en-US"/>
        </w:rPr>
      </w:pPr>
      <w:r>
        <w:rPr>
          <w:bCs/>
          <w:lang w:val="en-US"/>
        </w:rPr>
        <w:t>The i</w:t>
      </w:r>
      <w:r w:rsidRPr="007A552E">
        <w:rPr>
          <w:bCs/>
          <w:lang w:val="en-US"/>
        </w:rPr>
        <w:t xml:space="preserve">mplementation of </w:t>
      </w:r>
      <w:r>
        <w:rPr>
          <w:bCs/>
          <w:lang w:val="en-US"/>
        </w:rPr>
        <w:t>the</w:t>
      </w:r>
      <w:r w:rsidRPr="007A552E">
        <w:rPr>
          <w:bCs/>
          <w:lang w:val="en-US"/>
        </w:rPr>
        <w:t xml:space="preserve"> project </w:t>
      </w:r>
      <w:r w:rsidR="00BC3868" w:rsidRPr="00BC3868">
        <w:rPr>
          <w:bCs/>
          <w:lang w:val="en-US"/>
        </w:rPr>
        <w:t xml:space="preserve">will </w:t>
      </w:r>
      <w:r>
        <w:rPr>
          <w:bCs/>
          <w:lang w:val="en-US"/>
        </w:rPr>
        <w:t xml:space="preserve">also </w:t>
      </w:r>
      <w:r w:rsidR="00BC3868" w:rsidRPr="00BC3868">
        <w:rPr>
          <w:bCs/>
          <w:lang w:val="en-US"/>
        </w:rPr>
        <w:t xml:space="preserve">help </w:t>
      </w:r>
      <w:r>
        <w:rPr>
          <w:bCs/>
          <w:lang w:val="en-US"/>
        </w:rPr>
        <w:t>fulfill</w:t>
      </w:r>
      <w:r w:rsidRPr="00BC3868">
        <w:rPr>
          <w:bCs/>
          <w:lang w:val="en-US"/>
        </w:rPr>
        <w:t xml:space="preserve"> </w:t>
      </w:r>
      <w:r w:rsidR="00BC3868" w:rsidRPr="00BC3868">
        <w:rPr>
          <w:bCs/>
          <w:lang w:val="en-US"/>
        </w:rPr>
        <w:t xml:space="preserve">the growing need of </w:t>
      </w:r>
      <w:r w:rsidR="00E72DB0">
        <w:rPr>
          <w:bCs/>
          <w:lang w:val="en-US"/>
        </w:rPr>
        <w:t xml:space="preserve">the </w:t>
      </w:r>
      <w:r w:rsidR="00BC3868" w:rsidRPr="00BC3868">
        <w:rPr>
          <w:bCs/>
          <w:lang w:val="en-US"/>
        </w:rPr>
        <w:t>RCC Member States for translation of ITU documents requir</w:t>
      </w:r>
      <w:r>
        <w:rPr>
          <w:bCs/>
          <w:lang w:val="en-US"/>
        </w:rPr>
        <w:t>ing</w:t>
      </w:r>
      <w:r w:rsidR="00BC3868" w:rsidRPr="00BC3868">
        <w:rPr>
          <w:bCs/>
          <w:lang w:val="en-US"/>
        </w:rPr>
        <w:t xml:space="preserve"> translation but have not yet been translated into Russian</w:t>
      </w:r>
      <w:r>
        <w:rPr>
          <w:bCs/>
          <w:lang w:val="en-US"/>
        </w:rPr>
        <w:t xml:space="preserve">, </w:t>
      </w:r>
      <w:proofErr w:type="gramStart"/>
      <w:r w:rsidRPr="00BC3868">
        <w:rPr>
          <w:bCs/>
          <w:lang w:val="en-US"/>
        </w:rPr>
        <w:t>in particular</w:t>
      </w:r>
      <w:proofErr w:type="gramEnd"/>
      <w:r w:rsidRPr="00BC3868">
        <w:rPr>
          <w:bCs/>
          <w:lang w:val="en-US"/>
        </w:rPr>
        <w:t xml:space="preserve"> those from </w:t>
      </w:r>
      <w:r>
        <w:rPr>
          <w:bCs/>
          <w:lang w:val="en-US"/>
        </w:rPr>
        <w:t xml:space="preserve">the </w:t>
      </w:r>
      <w:r w:rsidRPr="00BC3868">
        <w:rPr>
          <w:bCs/>
          <w:lang w:val="en-US"/>
        </w:rPr>
        <w:t xml:space="preserve">series </w:t>
      </w:r>
      <w:r>
        <w:rPr>
          <w:bCs/>
          <w:lang w:val="en-US"/>
        </w:rPr>
        <w:t xml:space="preserve">of </w:t>
      </w:r>
      <w:r w:rsidRPr="00BC3868">
        <w:rPr>
          <w:bCs/>
          <w:lang w:val="en-US"/>
        </w:rPr>
        <w:t>the ITU-R and ITU-</w:t>
      </w:r>
      <w:r w:rsidRPr="00B7093C">
        <w:rPr>
          <w:bCs/>
          <w:lang w:val="en-US"/>
        </w:rPr>
        <w:t>T</w:t>
      </w:r>
      <w:r w:rsidRPr="00BC3868">
        <w:rPr>
          <w:bCs/>
          <w:lang w:val="en-US"/>
        </w:rPr>
        <w:t xml:space="preserve"> Recommendations</w:t>
      </w:r>
      <w:r w:rsidR="00BC3868" w:rsidRPr="00BC3868">
        <w:rPr>
          <w:bCs/>
          <w:lang w:val="en-US"/>
        </w:rPr>
        <w:t>.</w:t>
      </w:r>
    </w:p>
    <w:p w14:paraId="543264C5" w14:textId="3021B145" w:rsidR="004421E7" w:rsidRPr="004724B2" w:rsidRDefault="00BC3868" w:rsidP="004421E7">
      <w:pPr>
        <w:jc w:val="both"/>
        <w:rPr>
          <w:bCs/>
          <w:lang w:val="en-US"/>
        </w:rPr>
      </w:pPr>
      <w:r w:rsidRPr="00BC3868">
        <w:rPr>
          <w:bCs/>
          <w:lang w:val="en-US"/>
        </w:rPr>
        <w:t xml:space="preserve">Such translations will be carried out </w:t>
      </w:r>
      <w:r w:rsidR="007A552E">
        <w:rPr>
          <w:bCs/>
        </w:rPr>
        <w:t>upon</w:t>
      </w:r>
      <w:r w:rsidR="007A552E" w:rsidRPr="00BC3868">
        <w:rPr>
          <w:bCs/>
          <w:lang w:val="en-US"/>
        </w:rPr>
        <w:t xml:space="preserve"> </w:t>
      </w:r>
      <w:r w:rsidRPr="00BC3868">
        <w:rPr>
          <w:bCs/>
          <w:lang w:val="en-US"/>
        </w:rPr>
        <w:t xml:space="preserve">the request </w:t>
      </w:r>
      <w:r w:rsidR="004421E7">
        <w:rPr>
          <w:bCs/>
          <w:lang w:val="en-US"/>
        </w:rPr>
        <w:t>by the</w:t>
      </w:r>
      <w:r w:rsidR="004421E7" w:rsidRPr="00BC3868">
        <w:rPr>
          <w:bCs/>
          <w:lang w:val="en-US"/>
        </w:rPr>
        <w:t xml:space="preserve"> </w:t>
      </w:r>
      <w:r w:rsidR="004421E7">
        <w:rPr>
          <w:bCs/>
          <w:lang w:val="en-US"/>
        </w:rPr>
        <w:t>ITU</w:t>
      </w:r>
      <w:r w:rsidR="004421E7" w:rsidRPr="00BC3868">
        <w:rPr>
          <w:bCs/>
          <w:lang w:val="en-US"/>
        </w:rPr>
        <w:t xml:space="preserve"> </w:t>
      </w:r>
      <w:r w:rsidRPr="00BC3868">
        <w:rPr>
          <w:bCs/>
          <w:lang w:val="en-US"/>
        </w:rPr>
        <w:t xml:space="preserve">Member States </w:t>
      </w:r>
      <w:r w:rsidR="004421E7" w:rsidRPr="004421E7">
        <w:rPr>
          <w:bCs/>
          <w:lang w:val="en-US"/>
        </w:rPr>
        <w:t xml:space="preserve">of the RCC/CIS region </w:t>
      </w:r>
      <w:r w:rsidRPr="00BC3868">
        <w:rPr>
          <w:bCs/>
          <w:lang w:val="en-US"/>
        </w:rPr>
        <w:t>to the ITU Secretariat (Conferences and Publications Department, C&amp;P) and/or the relevant ITU Bureaux, within the established ITU budget for such activities.</w:t>
      </w:r>
    </w:p>
    <w:p w14:paraId="4B7C1A35" w14:textId="2E1A09A4" w:rsidR="00BC3868" w:rsidRPr="00BC3868" w:rsidRDefault="00BC3868" w:rsidP="004421E7">
      <w:pPr>
        <w:jc w:val="both"/>
        <w:rPr>
          <w:bCs/>
          <w:lang w:val="en-US"/>
        </w:rPr>
      </w:pPr>
      <w:r w:rsidRPr="00BC3868">
        <w:rPr>
          <w:bCs/>
          <w:lang w:val="en-US"/>
        </w:rPr>
        <w:t xml:space="preserve">This will </w:t>
      </w:r>
      <w:r w:rsidR="004421E7">
        <w:rPr>
          <w:bCs/>
          <w:lang w:val="en-US"/>
        </w:rPr>
        <w:t xml:space="preserve">contribute to </w:t>
      </w:r>
      <w:r w:rsidRPr="00BC3868">
        <w:rPr>
          <w:bCs/>
          <w:lang w:val="en-US"/>
        </w:rPr>
        <w:t>reduc</w:t>
      </w:r>
      <w:r w:rsidR="004421E7">
        <w:rPr>
          <w:bCs/>
          <w:lang w:val="en-US"/>
        </w:rPr>
        <w:t>ing</w:t>
      </w:r>
      <w:r w:rsidRPr="00BC3868">
        <w:rPr>
          <w:bCs/>
          <w:lang w:val="en-US"/>
        </w:rPr>
        <w:t xml:space="preserve"> translation costs and increase the number of ITU documents translated, benefiting </w:t>
      </w:r>
      <w:r w:rsidR="004421E7" w:rsidRPr="004421E7">
        <w:rPr>
          <w:bCs/>
          <w:lang w:val="en-US"/>
        </w:rPr>
        <w:t>the ITU Member States of the RCC/CIS region</w:t>
      </w:r>
      <w:r w:rsidR="004421E7">
        <w:rPr>
          <w:bCs/>
          <w:lang w:val="en-US"/>
        </w:rPr>
        <w:t xml:space="preserve"> and other interested in reading the ITU documents in Russian</w:t>
      </w:r>
      <w:r w:rsidRPr="00BC3868">
        <w:rPr>
          <w:bCs/>
          <w:lang w:val="en-US"/>
        </w:rPr>
        <w:t>.</w:t>
      </w:r>
    </w:p>
    <w:p w14:paraId="3E0C6E97" w14:textId="2354FFBE" w:rsidR="00BC3868" w:rsidRPr="00BC3868" w:rsidRDefault="00BC3868" w:rsidP="00BC3868">
      <w:pPr>
        <w:pStyle w:val="Heading2"/>
        <w:rPr>
          <w:lang w:val="en-US"/>
        </w:rPr>
      </w:pPr>
      <w:r w:rsidRPr="0D64DB19">
        <w:t>3.</w:t>
      </w:r>
      <w:r w:rsidR="000F06B1" w:rsidRPr="000F06B1">
        <w:rPr>
          <w:lang w:val="en-US"/>
        </w:rPr>
        <w:t>5</w:t>
      </w:r>
      <w:r>
        <w:tab/>
      </w:r>
      <w:r>
        <w:rPr>
          <w:lang w:val="en-US"/>
        </w:rPr>
        <w:t>Regional Focal Point of the Pilot Project</w:t>
      </w:r>
    </w:p>
    <w:p w14:paraId="2622F8B1" w14:textId="6A4F3A28" w:rsidR="007E5634" w:rsidRPr="004724B2" w:rsidRDefault="000F06B1" w:rsidP="00FC4C2C">
      <w:pPr>
        <w:jc w:val="both"/>
        <w:rPr>
          <w:lang w:val="en-US"/>
        </w:rPr>
      </w:pPr>
      <w:r w:rsidRPr="003B1F76">
        <w:t xml:space="preserve">The RCC Member States request the ITU Secretariat to include </w:t>
      </w:r>
      <w:r w:rsidR="004421E7" w:rsidRPr="003B1F76">
        <w:t xml:space="preserve">the </w:t>
      </w:r>
      <w:r w:rsidRPr="003B1F76">
        <w:t xml:space="preserve">RCC as an addressee in a circular letter </w:t>
      </w:r>
      <w:r w:rsidR="00A47668" w:rsidRPr="004724B2">
        <w:t>by</w:t>
      </w:r>
      <w:r w:rsidR="00A47668" w:rsidRPr="003B1F76">
        <w:t xml:space="preserve"> </w:t>
      </w:r>
      <w:r w:rsidRPr="003B1F76">
        <w:t>the ITU Secretariat to the Member States of the CIS region, request</w:t>
      </w:r>
      <w:r w:rsidR="00A47668" w:rsidRPr="004724B2">
        <w:t>ing</w:t>
      </w:r>
      <w:r w:rsidRPr="003B1F76">
        <w:t xml:space="preserve"> feedback from Member States interested in participating in </w:t>
      </w:r>
      <w:r w:rsidR="002973E4" w:rsidRPr="004724B2">
        <w:t>the</w:t>
      </w:r>
      <w:r w:rsidR="002973E4" w:rsidRPr="003B1F76">
        <w:t xml:space="preserve"> </w:t>
      </w:r>
      <w:r w:rsidRPr="003B1F76">
        <w:t xml:space="preserve">cooperation </w:t>
      </w:r>
      <w:r w:rsidR="002973E4" w:rsidRPr="004724B2">
        <w:t xml:space="preserve">with the ITU </w:t>
      </w:r>
      <w:r w:rsidR="00F41384" w:rsidRPr="004724B2">
        <w:t xml:space="preserve">on the matter </w:t>
      </w:r>
      <w:r w:rsidR="00FC4C2C">
        <w:t xml:space="preserve">discussed </w:t>
      </w:r>
      <w:r w:rsidR="00F41384" w:rsidRPr="004724B2">
        <w:t>as mentioned in section</w:t>
      </w:r>
      <w:r w:rsidR="00F41384" w:rsidRPr="003B1F76">
        <w:t xml:space="preserve"> </w:t>
      </w:r>
      <w:r w:rsidR="00FC4C2C">
        <w:t>“</w:t>
      </w:r>
      <w:r w:rsidR="00FC4C2C" w:rsidRPr="003B1F76">
        <w:t>5</w:t>
      </w:r>
      <w:r w:rsidR="00FC4C2C">
        <w:t> </w:t>
      </w:r>
      <w:r w:rsidR="00F41384" w:rsidRPr="003B1F76">
        <w:t>Timelines</w:t>
      </w:r>
      <w:r w:rsidR="00FC4C2C">
        <w:t>”</w:t>
      </w:r>
      <w:r w:rsidR="00F41384" w:rsidRPr="003B1F76">
        <w:t xml:space="preserve"> of </w:t>
      </w:r>
      <w:hyperlink r:id="rId17" w:history="1">
        <w:r w:rsidR="00F41384" w:rsidRPr="003B1F76">
          <w:rPr>
            <w:rStyle w:val="Hyperlink"/>
          </w:rPr>
          <w:t>CWG-LANG-17/3</w:t>
        </w:r>
      </w:hyperlink>
      <w:r w:rsidRPr="003B1F76">
        <w:t>.</w:t>
      </w:r>
    </w:p>
    <w:p w14:paraId="55232675" w14:textId="77777777" w:rsidR="007E5634" w:rsidRDefault="007E5634" w:rsidP="001E16F5">
      <w:pPr>
        <w:spacing w:before="240"/>
        <w:jc w:val="center"/>
      </w:pPr>
      <w:r>
        <w:t>______________</w:t>
      </w:r>
    </w:p>
    <w:sectPr w:rsidR="007E5634" w:rsidSect="00AD3606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EF5B" w14:textId="77777777" w:rsidR="006E4A8E" w:rsidRDefault="006E4A8E">
      <w:r>
        <w:separator/>
      </w:r>
    </w:p>
  </w:endnote>
  <w:endnote w:type="continuationSeparator" w:id="0">
    <w:p w14:paraId="063A890D" w14:textId="77777777" w:rsidR="006E4A8E" w:rsidRDefault="006E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Segoe Print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07402CB9" w14:textId="77777777" w:rsidTr="6825F2C1">
      <w:trPr>
        <w:jc w:val="center"/>
      </w:trPr>
      <w:tc>
        <w:tcPr>
          <w:tcW w:w="1803" w:type="dxa"/>
          <w:vAlign w:val="center"/>
        </w:tcPr>
        <w:p w14:paraId="727FD637" w14:textId="3F3F8725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4DE9F6B0" w:rsidR="00EE49E8" w:rsidRPr="00BA3A51" w:rsidRDefault="00EE49E8" w:rsidP="6825F2C1">
          <w:pPr>
            <w:pStyle w:val="Header"/>
            <w:tabs>
              <w:tab w:val="left" w:pos="56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6825F2C1" w:rsidRPr="6825F2C1">
            <w:rPr>
              <w:lang w:val="fr-CH"/>
            </w:rPr>
            <w:t>CWG-LANG-17/</w:t>
          </w:r>
          <w:r w:rsidR="00343EA2">
            <w:rPr>
              <w:lang w:val="fr-CH"/>
            </w:rPr>
            <w:t>8</w:t>
          </w:r>
          <w:r w:rsidR="6825F2C1" w:rsidRPr="6825F2C1">
            <w:rPr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 w:rsidRPr="6825F2C1">
            <w:rPr>
              <w:lang w:val="fr-CH"/>
            </w:rPr>
            <w:fldChar w:fldCharType="begin"/>
          </w:r>
          <w:r w:rsidRPr="00BA3A51">
            <w:rPr>
              <w:lang w:val="fr-CH"/>
            </w:rPr>
            <w:instrText>PAGE</w:instrText>
          </w:r>
          <w:r w:rsidRPr="6825F2C1">
            <w:fldChar w:fldCharType="separate"/>
          </w:r>
          <w:r w:rsidR="6825F2C1" w:rsidRPr="00BA3A51">
            <w:rPr>
              <w:lang w:val="fr-CH"/>
            </w:rPr>
            <w:t>1</w:t>
          </w:r>
          <w:r w:rsidRPr="6825F2C1">
            <w:rPr>
              <w:noProof/>
              <w:lang w:val="fr-CH"/>
            </w:rPr>
            <w:fldChar w:fldCharType="end"/>
          </w:r>
        </w:p>
      </w:tc>
    </w:tr>
  </w:tbl>
  <w:p w14:paraId="44006CCE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2F6742" w:rsidRPr="002F6742" w14:paraId="1676760E" w14:textId="77777777" w:rsidTr="6825F2C1">
      <w:trPr>
        <w:jc w:val="center"/>
      </w:trPr>
      <w:tc>
        <w:tcPr>
          <w:tcW w:w="3107" w:type="dxa"/>
          <w:vAlign w:val="center"/>
        </w:tcPr>
        <w:p w14:paraId="12C71554" w14:textId="77777777" w:rsidR="002F6742" w:rsidRPr="002F6742" w:rsidRDefault="002F6742" w:rsidP="002F6742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spacing w:before="0"/>
            <w:rPr>
              <w:rFonts w:eastAsia="Times New Roman" w:cs="Times New Roman"/>
              <w:noProof/>
              <w:color w:val="7F7F7F" w:themeColor="text1" w:themeTint="80"/>
              <w:sz w:val="18"/>
              <w:szCs w:val="20"/>
            </w:rPr>
          </w:pPr>
          <w:hyperlink r:id="rId1" w:history="1">
            <w:r w:rsidRPr="002F6742">
              <w:rPr>
                <w:rFonts w:eastAsia="Times New Roman" w:cs="Times New Roman"/>
                <w:color w:val="0563C1"/>
                <w:sz w:val="18"/>
                <w:szCs w:val="20"/>
                <w:u w:val="single"/>
              </w:rPr>
              <w:t>council.itu.int/working-groups</w:t>
            </w:r>
          </w:hyperlink>
        </w:p>
      </w:tc>
      <w:tc>
        <w:tcPr>
          <w:tcW w:w="6957" w:type="dxa"/>
        </w:tcPr>
        <w:p w14:paraId="7A89E080" w14:textId="4491B52D" w:rsidR="002F6742" w:rsidRPr="002F6742" w:rsidRDefault="002F6742" w:rsidP="002F6742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left" w:pos="4299"/>
              <w:tab w:val="right" w:pos="8505"/>
              <w:tab w:val="right" w:pos="9639"/>
            </w:tabs>
            <w:spacing w:before="0"/>
            <w:rPr>
              <w:rFonts w:ascii="Arial" w:eastAsia="Times New Roman" w:hAnsi="Arial" w:cs="Arial"/>
              <w:b/>
              <w:bCs/>
              <w:color w:val="7F7F7F" w:themeColor="text1" w:themeTint="80"/>
              <w:sz w:val="18"/>
              <w:szCs w:val="18"/>
              <w:lang w:val="fr-CH"/>
            </w:rPr>
          </w:pPr>
          <w:r w:rsidRPr="002F6742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</w:rPr>
            <w:tab/>
          </w:r>
          <w:r w:rsidR="6825F2C1" w:rsidRPr="6825F2C1">
            <w:rPr>
              <w:rFonts w:eastAsia="Times New Roman" w:cs="Times New Roman"/>
              <w:color w:val="7F7F7F" w:themeColor="text1" w:themeTint="80"/>
              <w:sz w:val="18"/>
              <w:szCs w:val="18"/>
              <w:lang w:val="fr-CH"/>
            </w:rPr>
            <w:t>CWG-LANG-17/</w:t>
          </w:r>
          <w:r w:rsidR="00343EA2">
            <w:rPr>
              <w:rFonts w:eastAsia="Times New Roman" w:cs="Times New Roman"/>
              <w:color w:val="7F7F7F" w:themeColor="text1" w:themeTint="80"/>
              <w:sz w:val="18"/>
              <w:szCs w:val="18"/>
              <w:lang w:val="fr-CH"/>
            </w:rPr>
            <w:t>8</w:t>
          </w:r>
          <w:r w:rsidR="6825F2C1" w:rsidRPr="6825F2C1">
            <w:rPr>
              <w:rFonts w:eastAsia="Times New Roman" w:cs="Times New Roman"/>
              <w:color w:val="7F7F7F" w:themeColor="text1" w:themeTint="80"/>
              <w:sz w:val="18"/>
              <w:szCs w:val="18"/>
              <w:lang w:val="fr-CH"/>
            </w:rPr>
            <w:t>-E</w:t>
          </w:r>
          <w:r w:rsidRPr="002F6742">
            <w:rPr>
              <w:rFonts w:eastAsia="Times New Roman" w:cs="Times New Roman"/>
              <w:bCs/>
              <w:color w:val="7F7F7F" w:themeColor="text1" w:themeTint="80"/>
              <w:sz w:val="18"/>
              <w:szCs w:val="20"/>
              <w:lang w:val="fr-CH"/>
            </w:rPr>
            <w:tab/>
          </w:r>
          <w:r w:rsidRPr="6825F2C1">
            <w:rPr>
              <w:color w:val="7F7F7F" w:themeColor="text1" w:themeTint="80"/>
              <w:sz w:val="18"/>
              <w:szCs w:val="18"/>
              <w:lang w:val="fr-CH"/>
            </w:rPr>
            <w:fldChar w:fldCharType="begin"/>
          </w:r>
          <w:r w:rsidRPr="002F6742">
            <w:rPr>
              <w:rFonts w:eastAsia="Times New Roman" w:cs="Times New Roman"/>
              <w:color w:val="7F7F7F" w:themeColor="text1" w:themeTint="80"/>
              <w:sz w:val="18"/>
              <w:szCs w:val="18"/>
              <w:lang w:val="fr-CH"/>
            </w:rPr>
            <w:instrText>PAGE</w:instrText>
          </w:r>
          <w:r w:rsidRPr="6825F2C1">
            <w:rPr>
              <w:color w:val="7F7F7F" w:themeColor="text1" w:themeTint="80"/>
              <w:sz w:val="18"/>
              <w:szCs w:val="18"/>
            </w:rPr>
            <w:fldChar w:fldCharType="separate"/>
          </w:r>
          <w:r w:rsidR="6825F2C1" w:rsidRPr="002F6742">
            <w:rPr>
              <w:rFonts w:eastAsia="Times New Roman" w:cs="Times New Roman"/>
              <w:color w:val="7F7F7F" w:themeColor="text1" w:themeTint="80"/>
              <w:sz w:val="18"/>
              <w:szCs w:val="18"/>
              <w:lang w:val="fr-CH"/>
            </w:rPr>
            <w:t>1</w:t>
          </w:r>
          <w:r w:rsidRPr="6825F2C1">
            <w:rPr>
              <w:noProof/>
              <w:color w:val="7F7F7F" w:themeColor="text1" w:themeTint="80"/>
              <w:sz w:val="18"/>
              <w:szCs w:val="18"/>
              <w:lang w:val="fr-CH"/>
            </w:rPr>
            <w:fldChar w:fldCharType="end"/>
          </w:r>
        </w:p>
      </w:tc>
    </w:tr>
  </w:tbl>
  <w:p w14:paraId="12BE588F" w14:textId="77777777" w:rsidR="00A514A4" w:rsidRPr="00BA3A51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4366" w14:textId="77777777" w:rsidR="006E4A8E" w:rsidRDefault="006E4A8E">
      <w:r>
        <w:t>____________________</w:t>
      </w:r>
    </w:p>
  </w:footnote>
  <w:footnote w:type="continuationSeparator" w:id="0">
    <w:p w14:paraId="363B5A61" w14:textId="77777777" w:rsidR="006E4A8E" w:rsidRDefault="006E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41860882" w:rsidR="00AD3606" w:rsidRPr="009621F8" w:rsidRDefault="00F14CA3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9A2C87" wp14:editId="3FD198DA">
                    <wp:simplePos x="0" y="0"/>
                    <wp:positionH relativeFrom="column">
                      <wp:posOffset>539115</wp:posOffset>
                    </wp:positionH>
                    <wp:positionV relativeFrom="paragraph">
                      <wp:posOffset>11430</wp:posOffset>
                    </wp:positionV>
                    <wp:extent cx="3999230" cy="471170"/>
                    <wp:effectExtent l="0" t="0" r="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44A3EE" w14:textId="66D17BE0" w:rsidR="00130599" w:rsidRDefault="00130599" w:rsidP="00130599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="00F74694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on </w:t>
                                </w:r>
                                <w:r w:rsidR="00BA3A51">
                                  <w:rPr>
                                    <w:b/>
                                    <w:bCs/>
                                    <w:szCs w:val="24"/>
                                  </w:rPr>
                                  <w:t>the use of the six official languages of the Union</w:t>
                                </w:r>
                                <w:r>
                                  <w:br/>
                                </w:r>
                                <w:r w:rsidR="00F14CA3">
                                  <w:rPr>
                                    <w:sz w:val="20"/>
                                  </w:rPr>
                                  <w:t>Seventeenth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 w:rsidR="0042059E">
                                  <w:rPr>
                                    <w:sz w:val="20"/>
                                  </w:rPr>
                                  <w:t>–</w:t>
                                </w:r>
                                <w:r w:rsidR="00B358B2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D0404">
                                  <w:rPr>
                                    <w:sz w:val="20"/>
                                  </w:rPr>
                                  <w:t>20</w:t>
                                </w:r>
                                <w:r w:rsidR="00BE19F7">
                                  <w:rPr>
                                    <w:sz w:val="20"/>
                                  </w:rPr>
                                  <w:t xml:space="preserve"> January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A2C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2.45pt;margin-top:.9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psp7MNsAAAAHAQAADwAAAGRy&#10;cy9kb3ducmV2LnhtbEyPT0/DMAzF70h8h8hI3FhaNLZRmk4TfyQOXBjl7jWmqWicqsnW7ttjTnCz&#10;/Z6ef6/czr5XJxpjF9hAvshAETfBdtwaqD9ebjagYkK22AcmA2eKsK0uL0osbJj4nU771CoJ4Vig&#10;AZfSUGgdG0ce4yIMxKJ9hdFjknVstR1xknDf69ssW2mPHcsHhwM9Omq+90dvICW7y8/1s4+vn/Pb&#10;0+Sy5g5rY66v5t0DqERz+jPDL76gQyVMh3BkG1VvYLO8F6fcpYDI63y5BnWQYZWBrkr9n7/6AQAA&#10;//8DAFBLAQItABQABgAIAAAAIQC2gziS/gAAAOEBAAATAAAAAAAAAAAAAAAAAAAAAABbQ29udGVu&#10;dF9UeXBlc10ueG1sUEsBAi0AFAAGAAgAAAAhADj9If/WAAAAlAEAAAsAAAAAAAAAAAAAAAAALwEA&#10;AF9yZWxzLy5yZWxzUEsBAi0AFAAGAAgAAAAhACA1rNv6AQAAzQMAAA4AAAAAAAAAAAAAAAAALgIA&#10;AGRycy9lMm9Eb2MueG1sUEsBAi0AFAAGAAgAAAAhAKbKezDbAAAABwEAAA8AAAAAAAAAAAAAAAAA&#10;VAQAAGRycy9kb3ducmV2LnhtbFBLBQYAAAAABAAEAPMAAABcBQAAAAA=&#10;" filled="f" stroked="f">
                    <v:textbox style="mso-fit-shape-to-text:t">
                      <w:txbxContent>
                        <w:p w14:paraId="0B44A3EE" w14:textId="66D17BE0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BA3A51">
                            <w:rPr>
                              <w:b/>
                              <w:bCs/>
                              <w:szCs w:val="24"/>
                            </w:rPr>
                            <w:t>the use of the six official languages of the Union</w:t>
                          </w:r>
                          <w:r>
                            <w:br/>
                          </w:r>
                          <w:r w:rsidR="00F14CA3">
                            <w:rPr>
                              <w:sz w:val="20"/>
                            </w:rPr>
                            <w:t>Seventeenth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42059E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FD0404">
                            <w:rPr>
                              <w:sz w:val="20"/>
                            </w:rPr>
                            <w:t>20</w:t>
                          </w:r>
                          <w:r w:rsidR="00BE19F7">
                            <w:rPr>
                              <w:sz w:val="20"/>
                            </w:rPr>
                            <w:t xml:space="preserve"> January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00D5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739F6CF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07322292">
                <wp:extent cx="2343444" cy="6486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90" cy="65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3A28926C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2EA4DEB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77EAF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014AE"/>
    <w:multiLevelType w:val="multilevel"/>
    <w:tmpl w:val="0C7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B5CBE"/>
    <w:multiLevelType w:val="multilevel"/>
    <w:tmpl w:val="70A6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F40DB"/>
    <w:multiLevelType w:val="multilevel"/>
    <w:tmpl w:val="A6EE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106193612">
    <w:abstractNumId w:val="2"/>
  </w:num>
  <w:num w:numId="3" w16cid:durableId="1699504534">
    <w:abstractNumId w:val="3"/>
  </w:num>
  <w:num w:numId="4" w16cid:durableId="1700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26FDC"/>
    <w:rsid w:val="000504D8"/>
    <w:rsid w:val="00060F57"/>
    <w:rsid w:val="00063016"/>
    <w:rsid w:val="00066795"/>
    <w:rsid w:val="00070DC3"/>
    <w:rsid w:val="00076AF6"/>
    <w:rsid w:val="00085CF2"/>
    <w:rsid w:val="00092EC6"/>
    <w:rsid w:val="000937F7"/>
    <w:rsid w:val="000A5C05"/>
    <w:rsid w:val="000B1705"/>
    <w:rsid w:val="000D194C"/>
    <w:rsid w:val="000D75B2"/>
    <w:rsid w:val="000E5666"/>
    <w:rsid w:val="000F06B1"/>
    <w:rsid w:val="001121F5"/>
    <w:rsid w:val="001250C8"/>
    <w:rsid w:val="00130599"/>
    <w:rsid w:val="001400DC"/>
    <w:rsid w:val="00140CE1"/>
    <w:rsid w:val="0017539C"/>
    <w:rsid w:val="00175AC2"/>
    <w:rsid w:val="0017609F"/>
    <w:rsid w:val="001A72C5"/>
    <w:rsid w:val="001A7D1D"/>
    <w:rsid w:val="001B51DD"/>
    <w:rsid w:val="001C33F9"/>
    <w:rsid w:val="001C628E"/>
    <w:rsid w:val="001E0F7B"/>
    <w:rsid w:val="001E0FBE"/>
    <w:rsid w:val="001E16F5"/>
    <w:rsid w:val="001E5FE7"/>
    <w:rsid w:val="001F3E5B"/>
    <w:rsid w:val="00205416"/>
    <w:rsid w:val="002119FD"/>
    <w:rsid w:val="002130E0"/>
    <w:rsid w:val="00244F7F"/>
    <w:rsid w:val="0024643F"/>
    <w:rsid w:val="00264425"/>
    <w:rsid w:val="00265875"/>
    <w:rsid w:val="0027303B"/>
    <w:rsid w:val="0028109B"/>
    <w:rsid w:val="002973E4"/>
    <w:rsid w:val="002A2188"/>
    <w:rsid w:val="002B1F58"/>
    <w:rsid w:val="002B47A0"/>
    <w:rsid w:val="002C1C7A"/>
    <w:rsid w:val="002C4711"/>
    <w:rsid w:val="002C54E2"/>
    <w:rsid w:val="002F6742"/>
    <w:rsid w:val="0030160F"/>
    <w:rsid w:val="00320223"/>
    <w:rsid w:val="00322D0D"/>
    <w:rsid w:val="003271B7"/>
    <w:rsid w:val="003279DE"/>
    <w:rsid w:val="00343EA2"/>
    <w:rsid w:val="003607E4"/>
    <w:rsid w:val="00361465"/>
    <w:rsid w:val="003877F5"/>
    <w:rsid w:val="003942D4"/>
    <w:rsid w:val="003958A8"/>
    <w:rsid w:val="003B1F76"/>
    <w:rsid w:val="003B58C4"/>
    <w:rsid w:val="003C2533"/>
    <w:rsid w:val="003D5A7F"/>
    <w:rsid w:val="003D635C"/>
    <w:rsid w:val="004016E2"/>
    <w:rsid w:val="0040435A"/>
    <w:rsid w:val="0041287C"/>
    <w:rsid w:val="00416A24"/>
    <w:rsid w:val="0042059E"/>
    <w:rsid w:val="00431D9E"/>
    <w:rsid w:val="00433CE8"/>
    <w:rsid w:val="00434A5C"/>
    <w:rsid w:val="004421E7"/>
    <w:rsid w:val="004544D9"/>
    <w:rsid w:val="004724B2"/>
    <w:rsid w:val="00472BAD"/>
    <w:rsid w:val="00474E33"/>
    <w:rsid w:val="00484009"/>
    <w:rsid w:val="00490E72"/>
    <w:rsid w:val="00491157"/>
    <w:rsid w:val="004921C8"/>
    <w:rsid w:val="00495B0B"/>
    <w:rsid w:val="004A1B8B"/>
    <w:rsid w:val="004C4A10"/>
    <w:rsid w:val="004D1851"/>
    <w:rsid w:val="004D4342"/>
    <w:rsid w:val="004D599D"/>
    <w:rsid w:val="004E2EA5"/>
    <w:rsid w:val="004E3AEB"/>
    <w:rsid w:val="004F0014"/>
    <w:rsid w:val="004F3313"/>
    <w:rsid w:val="0050223C"/>
    <w:rsid w:val="005243FF"/>
    <w:rsid w:val="005311D6"/>
    <w:rsid w:val="00536422"/>
    <w:rsid w:val="00564FBC"/>
    <w:rsid w:val="005800BC"/>
    <w:rsid w:val="00582442"/>
    <w:rsid w:val="005A335D"/>
    <w:rsid w:val="005C13D4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7736A"/>
    <w:rsid w:val="00683480"/>
    <w:rsid w:val="006B1859"/>
    <w:rsid w:val="006B6680"/>
    <w:rsid w:val="006B6DCC"/>
    <w:rsid w:val="006C11C6"/>
    <w:rsid w:val="006C7E59"/>
    <w:rsid w:val="006D1933"/>
    <w:rsid w:val="006D1DD1"/>
    <w:rsid w:val="006D6D9F"/>
    <w:rsid w:val="006D7D57"/>
    <w:rsid w:val="006E4A8E"/>
    <w:rsid w:val="00702DEF"/>
    <w:rsid w:val="00706861"/>
    <w:rsid w:val="0075051B"/>
    <w:rsid w:val="00775655"/>
    <w:rsid w:val="00786FEA"/>
    <w:rsid w:val="00791DAC"/>
    <w:rsid w:val="0079300B"/>
    <w:rsid w:val="00793188"/>
    <w:rsid w:val="00794D34"/>
    <w:rsid w:val="007A552E"/>
    <w:rsid w:val="007C6278"/>
    <w:rsid w:val="007E5634"/>
    <w:rsid w:val="00806E3C"/>
    <w:rsid w:val="00813E5E"/>
    <w:rsid w:val="00816C2C"/>
    <w:rsid w:val="00831A5F"/>
    <w:rsid w:val="0083581B"/>
    <w:rsid w:val="00860EED"/>
    <w:rsid w:val="00863874"/>
    <w:rsid w:val="00864AFF"/>
    <w:rsid w:val="00865925"/>
    <w:rsid w:val="00891503"/>
    <w:rsid w:val="008964B4"/>
    <w:rsid w:val="008B4A6A"/>
    <w:rsid w:val="008C7E27"/>
    <w:rsid w:val="008F7448"/>
    <w:rsid w:val="0090147A"/>
    <w:rsid w:val="0090389B"/>
    <w:rsid w:val="009173EF"/>
    <w:rsid w:val="00932906"/>
    <w:rsid w:val="00947351"/>
    <w:rsid w:val="00961B0B"/>
    <w:rsid w:val="00962D33"/>
    <w:rsid w:val="00963D60"/>
    <w:rsid w:val="009849D1"/>
    <w:rsid w:val="009925BC"/>
    <w:rsid w:val="009B09AC"/>
    <w:rsid w:val="009B38C3"/>
    <w:rsid w:val="009E17BD"/>
    <w:rsid w:val="009E485A"/>
    <w:rsid w:val="00A04CEC"/>
    <w:rsid w:val="00A27F92"/>
    <w:rsid w:val="00A32257"/>
    <w:rsid w:val="00A36D20"/>
    <w:rsid w:val="00A467DF"/>
    <w:rsid w:val="00A46CD0"/>
    <w:rsid w:val="00A47668"/>
    <w:rsid w:val="00A514A4"/>
    <w:rsid w:val="00A52C84"/>
    <w:rsid w:val="00A55622"/>
    <w:rsid w:val="00A83502"/>
    <w:rsid w:val="00AB4472"/>
    <w:rsid w:val="00AD15B3"/>
    <w:rsid w:val="00AD3606"/>
    <w:rsid w:val="00AD4A3D"/>
    <w:rsid w:val="00AF256C"/>
    <w:rsid w:val="00AF6E49"/>
    <w:rsid w:val="00AF6F51"/>
    <w:rsid w:val="00B04A67"/>
    <w:rsid w:val="00B0583C"/>
    <w:rsid w:val="00B210B9"/>
    <w:rsid w:val="00B248BC"/>
    <w:rsid w:val="00B32CBE"/>
    <w:rsid w:val="00B358B2"/>
    <w:rsid w:val="00B40A81"/>
    <w:rsid w:val="00B44910"/>
    <w:rsid w:val="00B44A79"/>
    <w:rsid w:val="00B64349"/>
    <w:rsid w:val="00B7093C"/>
    <w:rsid w:val="00B72267"/>
    <w:rsid w:val="00B76EB6"/>
    <w:rsid w:val="00B7737B"/>
    <w:rsid w:val="00B824C8"/>
    <w:rsid w:val="00B8314D"/>
    <w:rsid w:val="00B849D3"/>
    <w:rsid w:val="00B84B9D"/>
    <w:rsid w:val="00BA1CF3"/>
    <w:rsid w:val="00BA3A51"/>
    <w:rsid w:val="00BC251A"/>
    <w:rsid w:val="00BC3868"/>
    <w:rsid w:val="00BD032B"/>
    <w:rsid w:val="00BD5E95"/>
    <w:rsid w:val="00BE19F7"/>
    <w:rsid w:val="00BE2640"/>
    <w:rsid w:val="00C01189"/>
    <w:rsid w:val="00C06CC5"/>
    <w:rsid w:val="00C34FD7"/>
    <w:rsid w:val="00C374DE"/>
    <w:rsid w:val="00C47AD4"/>
    <w:rsid w:val="00C52BA3"/>
    <w:rsid w:val="00C52D81"/>
    <w:rsid w:val="00C53F6A"/>
    <w:rsid w:val="00C55198"/>
    <w:rsid w:val="00C562D0"/>
    <w:rsid w:val="00CA6393"/>
    <w:rsid w:val="00CB18FF"/>
    <w:rsid w:val="00CD0C08"/>
    <w:rsid w:val="00CE03FB"/>
    <w:rsid w:val="00CE433C"/>
    <w:rsid w:val="00CF0161"/>
    <w:rsid w:val="00CF33F3"/>
    <w:rsid w:val="00CF6265"/>
    <w:rsid w:val="00D06183"/>
    <w:rsid w:val="00D20DAA"/>
    <w:rsid w:val="00D22C42"/>
    <w:rsid w:val="00D34896"/>
    <w:rsid w:val="00D37481"/>
    <w:rsid w:val="00D45669"/>
    <w:rsid w:val="00D464CC"/>
    <w:rsid w:val="00D53C61"/>
    <w:rsid w:val="00D65041"/>
    <w:rsid w:val="00D668D5"/>
    <w:rsid w:val="00D86B64"/>
    <w:rsid w:val="00DB00D5"/>
    <w:rsid w:val="00DB1936"/>
    <w:rsid w:val="00DB384B"/>
    <w:rsid w:val="00DD680C"/>
    <w:rsid w:val="00DF0189"/>
    <w:rsid w:val="00E02BAF"/>
    <w:rsid w:val="00E0466D"/>
    <w:rsid w:val="00E06FD5"/>
    <w:rsid w:val="00E10E80"/>
    <w:rsid w:val="00E124F0"/>
    <w:rsid w:val="00E227F3"/>
    <w:rsid w:val="00E2370A"/>
    <w:rsid w:val="00E4728B"/>
    <w:rsid w:val="00E53193"/>
    <w:rsid w:val="00E545C6"/>
    <w:rsid w:val="00E60F04"/>
    <w:rsid w:val="00E65B24"/>
    <w:rsid w:val="00E72DB0"/>
    <w:rsid w:val="00E854E4"/>
    <w:rsid w:val="00E86678"/>
    <w:rsid w:val="00E86DBF"/>
    <w:rsid w:val="00EB0D6F"/>
    <w:rsid w:val="00EB2232"/>
    <w:rsid w:val="00EC5337"/>
    <w:rsid w:val="00ED2F05"/>
    <w:rsid w:val="00EE49E8"/>
    <w:rsid w:val="00EF3D50"/>
    <w:rsid w:val="00F14CA3"/>
    <w:rsid w:val="00F14D48"/>
    <w:rsid w:val="00F16BAB"/>
    <w:rsid w:val="00F2150A"/>
    <w:rsid w:val="00F231D8"/>
    <w:rsid w:val="00F272AD"/>
    <w:rsid w:val="00F41384"/>
    <w:rsid w:val="00F44C00"/>
    <w:rsid w:val="00F45D2C"/>
    <w:rsid w:val="00F46C5F"/>
    <w:rsid w:val="00F62667"/>
    <w:rsid w:val="00F632C0"/>
    <w:rsid w:val="00F647F7"/>
    <w:rsid w:val="00F73038"/>
    <w:rsid w:val="00F74694"/>
    <w:rsid w:val="00F86596"/>
    <w:rsid w:val="00F94A63"/>
    <w:rsid w:val="00FA1C28"/>
    <w:rsid w:val="00FB1279"/>
    <w:rsid w:val="00FB6B76"/>
    <w:rsid w:val="00FB7596"/>
    <w:rsid w:val="00FC4C2C"/>
    <w:rsid w:val="00FD0404"/>
    <w:rsid w:val="00FD23D9"/>
    <w:rsid w:val="00FE4077"/>
    <w:rsid w:val="00FE500D"/>
    <w:rsid w:val="00FE77D2"/>
    <w:rsid w:val="0F93C2E8"/>
    <w:rsid w:val="313CF9F6"/>
    <w:rsid w:val="6825F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  <w15:docId w15:val="{84A2F581-C09E-493F-924D-C2BD2113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E5634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E5634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4CA3"/>
    <w:rPr>
      <w:color w:val="666666"/>
    </w:rPr>
  </w:style>
  <w:style w:type="paragraph" w:customStyle="1" w:styleId="Reasons">
    <w:name w:val="Reasons"/>
    <w:basedOn w:val="Normal"/>
    <w:qFormat/>
    <w:rsid w:val="007E563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74E33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council/cwg-lang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basic-texts/Convention-E.pdf" TargetMode="External"/><Relationship Id="rId17" Type="http://schemas.openxmlformats.org/officeDocument/2006/relationships/hyperlink" Target="https://www.itu.int/md/S26-RCLCWGLANG17-C-0003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RCLCWGLANG17-C-0003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/Constitution-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RCLCWGLANG17-C-0002/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RCLCWGLANG17-C-0003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F55A9-47FC-4DA0-A86F-8346A7109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28E8-0469-4F3B-8AD3-41A209A84E21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4c22657-7647-457b-a399-8471255bb16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41E3B3-0F2F-484B-878E-AE66010D1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6325</Characters>
  <Application>Microsoft Office Word</Application>
  <DocSecurity>0</DocSecurity>
  <Lines>117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proposal for collaboration on the identification and development of qualified local interpreters</vt:lpstr>
      <vt:lpstr>Draft proposal for collaboration on the identification and development of qualified local interpreters</vt:lpstr>
    </vt:vector>
  </TitlesOfParts>
  <Manager/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RCC members - Proposal on establishing the pilot project on the identification and development of qualified local interpreters and continuation of the project to support the translation of Union documents</dc:title>
  <dc:subject>ITU Council Working Group on the use of the six official languages of the Union</dc:subject>
  <dc:creator>Alexey Borodin</dc:creator>
  <cp:keywords>CWG-LANG; C26; Council-26</cp:keywords>
  <dc:description/>
  <cp:lastModifiedBy>GBS</cp:lastModifiedBy>
  <cp:revision>3</cp:revision>
  <dcterms:created xsi:type="dcterms:W3CDTF">2026-01-05T16:44:00Z</dcterms:created>
  <dcterms:modified xsi:type="dcterms:W3CDTF">2026-01-05T16:44:00Z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980dcafb-eaa2-4a20-bab0-244c9f7db4fe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