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07E124E8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0556A71" w14:textId="77777777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3B772249" wp14:editId="646B0F9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48AAF753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3518011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045F3885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1DEFB40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4259A6C2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5F342250" w14:textId="77777777" w:rsidTr="00CE496F">
        <w:trPr>
          <w:cantSplit/>
          <w:jc w:val="center"/>
        </w:trPr>
        <w:tc>
          <w:tcPr>
            <w:tcW w:w="7229" w:type="dxa"/>
          </w:tcPr>
          <w:p w14:paraId="54080A33" w14:textId="77777777" w:rsidR="00BD1614" w:rsidRPr="005A1402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CH"/>
              </w:rPr>
            </w:pPr>
            <w:r w:rsidRPr="005A1402">
              <w:rPr>
                <w:lang w:val="fr-CH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37C3618" w14:textId="77777777" w:rsidR="00BD1614" w:rsidRPr="005A1402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  <w:r w:rsidRPr="005A1402">
              <w:rPr>
                <w:rFonts w:cstheme="minorHAnsi"/>
                <w:b/>
                <w:szCs w:val="24"/>
                <w:lang w:val="fr-CH"/>
              </w:rPr>
              <w:t>Document 96</w:t>
            </w:r>
            <w:r w:rsidR="005F63BD" w:rsidRPr="005A1402">
              <w:rPr>
                <w:rFonts w:cstheme="minorHAnsi"/>
                <w:b/>
                <w:szCs w:val="24"/>
                <w:lang w:val="fr-CH"/>
              </w:rPr>
              <w:t>-F</w:t>
            </w:r>
          </w:p>
        </w:tc>
      </w:tr>
      <w:tr w:rsidR="00BD1614" w:rsidRPr="002A6F8F" w14:paraId="46A48699" w14:textId="77777777" w:rsidTr="00CE496F">
        <w:trPr>
          <w:cantSplit/>
          <w:jc w:val="center"/>
        </w:trPr>
        <w:tc>
          <w:tcPr>
            <w:tcW w:w="7229" w:type="dxa"/>
          </w:tcPr>
          <w:p w14:paraId="6E1550F8" w14:textId="77777777" w:rsidR="00BD1614" w:rsidRPr="005A1402" w:rsidRDefault="00BD1614" w:rsidP="007A47E9">
            <w:pPr>
              <w:spacing w:before="0"/>
              <w:rPr>
                <w:rFonts w:cstheme="minorHAnsi"/>
                <w:b/>
                <w:szCs w:val="24"/>
                <w:lang w:val="fr-CH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2D0283D" w14:textId="77777777" w:rsidR="00BD1614" w:rsidRPr="005A1402" w:rsidRDefault="00BD1614" w:rsidP="007A47E9">
            <w:pPr>
              <w:spacing w:before="0"/>
              <w:rPr>
                <w:rFonts w:cstheme="minorHAnsi"/>
                <w:b/>
                <w:szCs w:val="24"/>
                <w:lang w:val="fr-CH"/>
              </w:rPr>
            </w:pPr>
            <w:r w:rsidRPr="005A1402">
              <w:rPr>
                <w:rFonts w:cstheme="minorHAnsi"/>
                <w:b/>
                <w:szCs w:val="24"/>
                <w:lang w:val="fr-CH"/>
              </w:rPr>
              <w:t>19 octobre 2026</w:t>
            </w:r>
          </w:p>
        </w:tc>
      </w:tr>
      <w:tr w:rsidR="00BD1614" w:rsidRPr="002A6F8F" w14:paraId="4C765B39" w14:textId="77777777" w:rsidTr="00CE496F">
        <w:trPr>
          <w:cantSplit/>
          <w:jc w:val="center"/>
        </w:trPr>
        <w:tc>
          <w:tcPr>
            <w:tcW w:w="7229" w:type="dxa"/>
          </w:tcPr>
          <w:p w14:paraId="30CC7EA3" w14:textId="77777777" w:rsidR="00BD1614" w:rsidRPr="005A1402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0231200" w14:textId="77777777" w:rsidR="00BD1614" w:rsidRPr="005A1402" w:rsidRDefault="00BD1614" w:rsidP="007A47E9">
            <w:pPr>
              <w:spacing w:before="0"/>
              <w:rPr>
                <w:rFonts w:cstheme="minorHAnsi"/>
                <w:b/>
                <w:szCs w:val="24"/>
                <w:lang w:val="fr-CH"/>
              </w:rPr>
            </w:pPr>
            <w:r w:rsidRPr="005A1402">
              <w:rPr>
                <w:rFonts w:cstheme="minorHAnsi"/>
                <w:b/>
                <w:szCs w:val="24"/>
                <w:lang w:val="fr-CH"/>
              </w:rPr>
              <w:t>Original: anglais</w:t>
            </w:r>
          </w:p>
        </w:tc>
      </w:tr>
      <w:tr w:rsidR="00BD1614" w:rsidRPr="002A6F8F" w14:paraId="6D461A4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3966FA6" w14:textId="77777777" w:rsidR="00BD1614" w:rsidRPr="005A1402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fr-CH"/>
              </w:rPr>
            </w:pPr>
          </w:p>
        </w:tc>
      </w:tr>
      <w:tr w:rsidR="00BD1614" w:rsidRPr="002A6F8F" w14:paraId="434C529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56A1FA2" w14:textId="4342DBAD" w:rsidR="00BD1614" w:rsidRPr="005A1402" w:rsidRDefault="00BD1614" w:rsidP="007A47E9">
            <w:pPr>
              <w:pStyle w:val="Source"/>
              <w:rPr>
                <w:lang w:val="fr-CH"/>
              </w:rPr>
            </w:pPr>
            <w:bookmarkStart w:id="2" w:name="dsource" w:colFirst="0" w:colLast="0"/>
            <w:bookmarkEnd w:id="1"/>
            <w:r w:rsidRPr="005A1402">
              <w:rPr>
                <w:lang w:val="fr-CH"/>
              </w:rPr>
              <w:t>Australie/</w:t>
            </w:r>
            <w:r w:rsidR="00894474" w:rsidRPr="005A1402">
              <w:rPr>
                <w:lang w:val="fr-CH"/>
              </w:rPr>
              <w:t>É</w:t>
            </w:r>
            <w:r w:rsidRPr="005A1402">
              <w:rPr>
                <w:lang w:val="fr-CH"/>
              </w:rPr>
              <w:t>tats-Unis d'Amérique</w:t>
            </w:r>
          </w:p>
        </w:tc>
      </w:tr>
      <w:tr w:rsidR="00BD1614" w:rsidRPr="002A6F8F" w14:paraId="31C130C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209EC75" w14:textId="647D3C5D" w:rsidR="00BD1614" w:rsidRPr="005A1402" w:rsidRDefault="0096530F" w:rsidP="007A47E9">
            <w:pPr>
              <w:pStyle w:val="Title1"/>
              <w:rPr>
                <w:lang w:val="fr-CH"/>
              </w:rPr>
            </w:pPr>
            <w:bookmarkStart w:id="3" w:name="dtitle1" w:colFirst="0" w:colLast="0"/>
            <w:bookmarkEnd w:id="2"/>
            <w:r w:rsidRPr="005A1402">
              <w:rPr>
                <w:lang w:val="fr-CH"/>
              </w:rPr>
              <w:t>propositions pour les travaux de la conférence</w:t>
            </w:r>
          </w:p>
        </w:tc>
      </w:tr>
      <w:tr w:rsidR="00BD1614" w:rsidRPr="002A6F8F" w14:paraId="4D2E191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B7907D3" w14:textId="46822A6E" w:rsidR="00BD1614" w:rsidRPr="005A1402" w:rsidRDefault="0096530F" w:rsidP="005A1402">
            <w:pPr>
              <w:pStyle w:val="Title2"/>
            </w:pPr>
            <w:bookmarkStart w:id="4" w:name="dtitle2" w:colFirst="0" w:colLast="0"/>
            <w:bookmarkEnd w:id="3"/>
            <w:r w:rsidRPr="005A1402">
              <w:t>Proposition visant à n'apporter aucunemodification</w:t>
            </w:r>
            <w:r w:rsidR="005A1402">
              <w:br/>
            </w:r>
            <w:r w:rsidRPr="005A1402">
              <w:t xml:space="preserve">à la résolution </w:t>
            </w:r>
            <w:r w:rsidR="00BD1614" w:rsidRPr="005A1402">
              <w:t>174</w:t>
            </w:r>
            <w:r w:rsidRPr="005A1402">
              <w:t xml:space="preserve"> (rév. busan, 2014)</w:t>
            </w:r>
          </w:p>
        </w:tc>
      </w:tr>
      <w:tr w:rsidR="00BD1614" w14:paraId="07C27151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C84A532" w14:textId="77777777" w:rsidR="00BD1614" w:rsidRPr="005A1402" w:rsidRDefault="00BD1614" w:rsidP="007A47E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4981F788" w14:textId="77777777" w:rsidR="000D15FB" w:rsidRPr="000F58F7" w:rsidRDefault="000D15FB" w:rsidP="00E60DA1">
      <w:pPr>
        <w:rPr>
          <w:lang w:val="en-US"/>
        </w:rPr>
      </w:pPr>
    </w:p>
    <w:p w14:paraId="1A0204B6" w14:textId="77777777" w:rsidR="00BD1614" w:rsidRPr="00BD1614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5A7B6799" w14:textId="77777777" w:rsidR="009362E5" w:rsidRDefault="00C40FD2">
      <w:pPr>
        <w:pStyle w:val="Proposal"/>
      </w:pPr>
      <w:r>
        <w:rPr>
          <w:u w:val="single"/>
        </w:rPr>
        <w:lastRenderedPageBreak/>
        <w:t>NOC</w:t>
      </w:r>
      <w:r>
        <w:tab/>
        <w:t>AUS/USA/96/1</w:t>
      </w:r>
    </w:p>
    <w:p w14:paraId="4B423C3C" w14:textId="77777777" w:rsidR="00C40FD2" w:rsidRPr="008563BD" w:rsidRDefault="00C40FD2" w:rsidP="00184931">
      <w:pPr>
        <w:pStyle w:val="ResNo"/>
      </w:pPr>
      <w:r w:rsidRPr="008563BD">
        <w:t xml:space="preserve">RÉSOLUTION </w:t>
      </w:r>
      <w:r w:rsidRPr="008563BD">
        <w:rPr>
          <w:rStyle w:val="href"/>
        </w:rPr>
        <w:t>174</w:t>
      </w:r>
      <w:r w:rsidRPr="008563BD">
        <w:t xml:space="preserve"> (</w:t>
      </w:r>
      <w:r w:rsidRPr="00184931">
        <w:t>RÉV</w:t>
      </w:r>
      <w:r w:rsidRPr="008563BD">
        <w:rPr>
          <w:caps w:val="0"/>
        </w:rPr>
        <w:t>. BUSAN</w:t>
      </w:r>
      <w:r w:rsidRPr="008563BD">
        <w:t>, 2014)</w:t>
      </w:r>
    </w:p>
    <w:p w14:paraId="470DB9F7" w14:textId="77777777" w:rsidR="00C40FD2" w:rsidRPr="008563BD" w:rsidRDefault="00C40FD2" w:rsidP="007E5DB4">
      <w:pPr>
        <w:pStyle w:val="Restitle"/>
      </w:pPr>
      <w:r w:rsidRPr="008563BD">
        <w:t xml:space="preserve">Rôle de l'UIT concernant les questions de politiques publiques internationales ayant trait aux risques d'utilisation des technologies de l'information et </w:t>
      </w:r>
      <w:r>
        <w:br/>
      </w:r>
      <w:r w:rsidRPr="008563BD">
        <w:t>de la communication à des fins illicites</w:t>
      </w:r>
    </w:p>
    <w:p w14:paraId="74A40F58" w14:textId="77777777" w:rsidR="00C40FD2" w:rsidRPr="008563BD" w:rsidRDefault="00C40FD2" w:rsidP="00184931">
      <w:pPr>
        <w:pStyle w:val="Normalaftertitle"/>
      </w:pPr>
      <w:r w:rsidRPr="008563BD">
        <w:t>La Conférence de plénipotentiaires de l'Union internationale des télécommunications (Busan, 2014),</w:t>
      </w:r>
    </w:p>
    <w:p w14:paraId="6B37D360" w14:textId="12215A35" w:rsidR="00217B4E" w:rsidRDefault="00C40FD2" w:rsidP="00217B4E">
      <w:pPr>
        <w:pStyle w:val="Reasons"/>
      </w:pPr>
      <w:r>
        <w:rPr>
          <w:b/>
        </w:rPr>
        <w:t>Motifs:</w:t>
      </w:r>
      <w:r>
        <w:tab/>
      </w:r>
      <w:r w:rsidR="00217B4E">
        <w:t xml:space="preserve">Le texte de la Résolution 174 </w:t>
      </w:r>
      <w:r w:rsidR="004D2691">
        <w:t xml:space="preserve">de la Conférence de plénipotentiaires (PP) </w:t>
      </w:r>
      <w:r w:rsidR="00217B4E">
        <w:t xml:space="preserve">sous sa forme actuelle est suffisamment général et souple pour rester pertinent. Bien que cette Résolution n'ait pas été révisée depuis la PP-14, cela n'a eu aucune conséquence négative, ce qui montre qu'il n'y a pas lieu de la modifier. Au contraire, l'UIT a continué de mettre en œuvre cette Résolution à un rythme soutenu (par exemple, les </w:t>
      </w:r>
      <w:hyperlink r:id="rId13" w:history="1">
        <w:r w:rsidR="00217B4E" w:rsidRPr="00217B4E">
          <w:rPr>
            <w:rStyle w:val="Hyperlink"/>
          </w:rPr>
          <w:t>feuilles de route sur les grandes orientations C2, C4, C5 et C6 du SMSI</w:t>
        </w:r>
      </w:hyperlink>
      <w:r w:rsidR="00217B4E">
        <w:t xml:space="preserve"> présentent en détail les activités actuellement menées par l'UIT </w:t>
      </w:r>
      <w:r w:rsidR="004D2691" w:rsidRPr="004D2691">
        <w:t>au titre de la Résolution 174</w:t>
      </w:r>
      <w:r w:rsidR="004D2691">
        <w:t xml:space="preserve"> de la Conférence de plénipotentiaires </w:t>
      </w:r>
      <w:r w:rsidR="00217B4E">
        <w:t xml:space="preserve">à l'appui de la grande orientation C5, </w:t>
      </w:r>
      <w:r w:rsidR="00193DD8">
        <w:t xml:space="preserve">activités qui répondent </w:t>
      </w:r>
      <w:r w:rsidR="00217B4E">
        <w:t>à bon nombre des instructions figurant dans cette Résolution)</w:t>
      </w:r>
      <w:r w:rsidR="008D2AA3">
        <w:t>.</w:t>
      </w:r>
    </w:p>
    <w:p w14:paraId="57B4EDFA" w14:textId="69768EC3" w:rsidR="00217B4E" w:rsidRDefault="00217B4E" w:rsidP="00524524">
      <w:r>
        <w:t xml:space="preserve">En outre, toutes les résolutions sectorielles citées en référence dans le </w:t>
      </w:r>
      <w:r>
        <w:rPr>
          <w:i/>
          <w:iCs/>
        </w:rPr>
        <w:t>rappelant</w:t>
      </w:r>
      <w:r>
        <w:t xml:space="preserve"> ont été mises à jour plus récemment, notamment les Résolutions 50 (Rév. New Delhi, 2024) et 52 (Rév.</w:t>
      </w:r>
      <w:r w:rsidR="00107B0A">
        <w:t xml:space="preserve"> </w:t>
      </w:r>
      <w:r>
        <w:t>New</w:t>
      </w:r>
      <w:r w:rsidR="00107B0A">
        <w:t> </w:t>
      </w:r>
      <w:r>
        <w:t>Delhi, 2024) de l'A</w:t>
      </w:r>
      <w:r w:rsidR="00193DD8">
        <w:t>ssemblée mondiale de normalisation des télécommunications</w:t>
      </w:r>
      <w:r>
        <w:t xml:space="preserve"> et la Résolution 45 (Rév. Bakou, 2025) de la C</w:t>
      </w:r>
      <w:r w:rsidR="00193DD8">
        <w:t>onférence mondiale de développement des télécommunications</w:t>
      </w:r>
      <w:r>
        <w:t>. Ces Résolutions donnent déjà des instructions plus détaillées à l'UIT et à ses membres, de sorte qu'il n'y a pas lieu de modifier la Résolution 174.</w:t>
      </w:r>
    </w:p>
    <w:p w14:paraId="5309D0E0" w14:textId="01BE8D97" w:rsidR="0096530F" w:rsidRDefault="00217B4E" w:rsidP="00524524">
      <w:r>
        <w:t xml:space="preserve">De même, </w:t>
      </w:r>
      <w:r w:rsidR="00152C5C">
        <w:t>des modifications devraient être</w:t>
      </w:r>
      <w:r>
        <w:t xml:space="preserve"> apportées </w:t>
      </w:r>
      <w:r w:rsidR="00152C5C">
        <w:t>aux Résolutions</w:t>
      </w:r>
      <w:r>
        <w:t xml:space="preserve"> 130 (Rév. Bucarest,</w:t>
      </w:r>
      <w:r w:rsidR="00107B0A">
        <w:t> </w:t>
      </w:r>
      <w:r>
        <w:t>2022), 102 (Rév. Bucarest, 2022) et 71 (Rév. Bucarest, 2022)</w:t>
      </w:r>
      <w:r w:rsidR="00152C5C">
        <w:t xml:space="preserve"> </w:t>
      </w:r>
      <w:r>
        <w:t xml:space="preserve">– également citées dans le </w:t>
      </w:r>
      <w:r w:rsidRPr="00152C5C">
        <w:rPr>
          <w:i/>
          <w:iCs/>
        </w:rPr>
        <w:t>rappelant</w:t>
      </w:r>
      <w:r>
        <w:t xml:space="preserve"> – lors de la présente Conférence. Toute révision de cette Résolution risquerait d'accroître l'inefficacité et d'avoir des conséquences négatives </w:t>
      </w:r>
      <w:r w:rsidR="00152C5C">
        <w:t>imprévues</w:t>
      </w:r>
      <w:r>
        <w:t xml:space="preserve"> </w:t>
      </w:r>
      <w:r w:rsidR="00152C5C">
        <w:t xml:space="preserve">en interférant potentiellement </w:t>
      </w:r>
      <w:r>
        <w:t xml:space="preserve">avec </w:t>
      </w:r>
      <w:r w:rsidR="00193DD8">
        <w:t xml:space="preserve">les </w:t>
      </w:r>
      <w:r>
        <w:t xml:space="preserve">modifications analogues </w:t>
      </w:r>
      <w:r w:rsidR="00193DD8">
        <w:t xml:space="preserve">qu'il est </w:t>
      </w:r>
      <w:r>
        <w:t xml:space="preserve">proposé </w:t>
      </w:r>
      <w:r w:rsidR="00193DD8">
        <w:t xml:space="preserve">d'apporter à </w:t>
      </w:r>
      <w:r>
        <w:t>ces autres Résolutions connexes.</w:t>
      </w:r>
    </w:p>
    <w:p w14:paraId="29D5C765" w14:textId="2D82AF4B" w:rsidR="00D53A7C" w:rsidRDefault="0096530F" w:rsidP="00524524">
      <w:pPr>
        <w:tabs>
          <w:tab w:val="clear" w:pos="567"/>
          <w:tab w:val="clear" w:pos="1134"/>
          <w:tab w:val="clear" w:pos="1701"/>
          <w:tab w:val="clear" w:pos="2835"/>
        </w:tabs>
        <w:spacing w:line="480" w:lineRule="auto"/>
        <w:jc w:val="center"/>
      </w:pPr>
      <w:r>
        <w:t>______________</w:t>
      </w:r>
    </w:p>
    <w:sectPr w:rsidR="00D53A7C">
      <w:headerReference w:type="default" r:id="rId14"/>
      <w:footerReference w:type="first" r:id="rId15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9013" w14:textId="77777777" w:rsidR="00C84461" w:rsidRDefault="00C84461">
      <w:r>
        <w:separator/>
      </w:r>
    </w:p>
  </w:endnote>
  <w:endnote w:type="continuationSeparator" w:id="0">
    <w:p w14:paraId="39CD219C" w14:textId="77777777" w:rsidR="00C84461" w:rsidRDefault="00C8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635F7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0905" w14:textId="77777777" w:rsidR="00C84461" w:rsidRDefault="00C84461">
      <w:r>
        <w:t>____________________</w:t>
      </w:r>
    </w:p>
  </w:footnote>
  <w:footnote w:type="continuationSeparator" w:id="0">
    <w:p w14:paraId="1E88E929" w14:textId="77777777" w:rsidR="00C84461" w:rsidRDefault="00C84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A8A2F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1B43E799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/96-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190B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2A8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267B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D89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E8D5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3C11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80A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845D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4AC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2234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561577">
    <w:abstractNumId w:val="9"/>
  </w:num>
  <w:num w:numId="2" w16cid:durableId="477235706">
    <w:abstractNumId w:val="7"/>
  </w:num>
  <w:num w:numId="3" w16cid:durableId="1387603629">
    <w:abstractNumId w:val="6"/>
  </w:num>
  <w:num w:numId="4" w16cid:durableId="192773938">
    <w:abstractNumId w:val="5"/>
  </w:num>
  <w:num w:numId="5" w16cid:durableId="2101174107">
    <w:abstractNumId w:val="4"/>
  </w:num>
  <w:num w:numId="6" w16cid:durableId="294727216">
    <w:abstractNumId w:val="8"/>
  </w:num>
  <w:num w:numId="7" w16cid:durableId="561645191">
    <w:abstractNumId w:val="3"/>
  </w:num>
  <w:num w:numId="8" w16cid:durableId="1600404623">
    <w:abstractNumId w:val="2"/>
  </w:num>
  <w:num w:numId="9" w16cid:durableId="242032182">
    <w:abstractNumId w:val="1"/>
  </w:num>
  <w:num w:numId="10" w16cid:durableId="616451656">
    <w:abstractNumId w:val="0"/>
  </w:num>
  <w:num w:numId="11" w16cid:durableId="1902709480">
    <w:abstractNumId w:val="8"/>
  </w:num>
  <w:num w:numId="12" w16cid:durableId="1565415015">
    <w:abstractNumId w:val="3"/>
  </w:num>
  <w:num w:numId="13" w16cid:durableId="862937379">
    <w:abstractNumId w:val="2"/>
  </w:num>
  <w:num w:numId="14" w16cid:durableId="1085955412">
    <w:abstractNumId w:val="1"/>
  </w:num>
  <w:num w:numId="15" w16cid:durableId="1545212777">
    <w:abstractNumId w:val="0"/>
  </w:num>
  <w:num w:numId="16" w16cid:durableId="1410269888">
    <w:abstractNumId w:val="8"/>
  </w:num>
  <w:num w:numId="17" w16cid:durableId="1653290622">
    <w:abstractNumId w:val="3"/>
  </w:num>
  <w:num w:numId="18" w16cid:durableId="808010156">
    <w:abstractNumId w:val="2"/>
  </w:num>
  <w:num w:numId="19" w16cid:durableId="1346521127">
    <w:abstractNumId w:val="1"/>
  </w:num>
  <w:num w:numId="20" w16cid:durableId="1158839739">
    <w:abstractNumId w:val="0"/>
  </w:num>
  <w:num w:numId="21" w16cid:durableId="1866823330">
    <w:abstractNumId w:val="8"/>
  </w:num>
  <w:num w:numId="22" w16cid:durableId="2021345332">
    <w:abstractNumId w:val="3"/>
  </w:num>
  <w:num w:numId="23" w16cid:durableId="203710570">
    <w:abstractNumId w:val="2"/>
  </w:num>
  <w:num w:numId="24" w16cid:durableId="1425765484">
    <w:abstractNumId w:val="1"/>
  </w:num>
  <w:num w:numId="25" w16cid:durableId="2020813444">
    <w:abstractNumId w:val="0"/>
  </w:num>
  <w:num w:numId="26" w16cid:durableId="1179542918">
    <w:abstractNumId w:val="8"/>
  </w:num>
  <w:num w:numId="27" w16cid:durableId="448087879">
    <w:abstractNumId w:val="3"/>
  </w:num>
  <w:num w:numId="28" w16cid:durableId="1867327957">
    <w:abstractNumId w:val="2"/>
  </w:num>
  <w:num w:numId="29" w16cid:durableId="2072843689">
    <w:abstractNumId w:val="1"/>
  </w:num>
  <w:num w:numId="30" w16cid:durableId="576744871">
    <w:abstractNumId w:val="0"/>
  </w:num>
  <w:num w:numId="31" w16cid:durableId="1319572511">
    <w:abstractNumId w:val="8"/>
  </w:num>
  <w:num w:numId="32" w16cid:durableId="699284142">
    <w:abstractNumId w:val="3"/>
  </w:num>
  <w:num w:numId="33" w16cid:durableId="587156439">
    <w:abstractNumId w:val="2"/>
  </w:num>
  <w:num w:numId="34" w16cid:durableId="307980652">
    <w:abstractNumId w:val="1"/>
  </w:num>
  <w:num w:numId="35" w16cid:durableId="79257774">
    <w:abstractNumId w:val="0"/>
  </w:num>
  <w:num w:numId="36" w16cid:durableId="533814216">
    <w:abstractNumId w:val="8"/>
  </w:num>
  <w:num w:numId="37" w16cid:durableId="858936421">
    <w:abstractNumId w:val="3"/>
  </w:num>
  <w:num w:numId="38" w16cid:durableId="212472086">
    <w:abstractNumId w:val="2"/>
  </w:num>
  <w:num w:numId="39" w16cid:durableId="654382852">
    <w:abstractNumId w:val="1"/>
  </w:num>
  <w:num w:numId="40" w16cid:durableId="92322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0D6C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07B0A"/>
    <w:rsid w:val="001354EA"/>
    <w:rsid w:val="00136FCE"/>
    <w:rsid w:val="00152C5C"/>
    <w:rsid w:val="00153BA4"/>
    <w:rsid w:val="00160F95"/>
    <w:rsid w:val="00184931"/>
    <w:rsid w:val="00193DD8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174E2"/>
    <w:rsid w:val="00217B4E"/>
    <w:rsid w:val="002355CD"/>
    <w:rsid w:val="00270B2F"/>
    <w:rsid w:val="002712F9"/>
    <w:rsid w:val="002A0E1B"/>
    <w:rsid w:val="002A7A1D"/>
    <w:rsid w:val="002C1059"/>
    <w:rsid w:val="002C2F9C"/>
    <w:rsid w:val="002C6D88"/>
    <w:rsid w:val="002D0C22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4D2691"/>
    <w:rsid w:val="00524001"/>
    <w:rsid w:val="00524524"/>
    <w:rsid w:val="00564B63"/>
    <w:rsid w:val="00575DC7"/>
    <w:rsid w:val="005836C2"/>
    <w:rsid w:val="005A1402"/>
    <w:rsid w:val="005A4EFD"/>
    <w:rsid w:val="005A5ABE"/>
    <w:rsid w:val="005C2ECC"/>
    <w:rsid w:val="005C6744"/>
    <w:rsid w:val="005E419E"/>
    <w:rsid w:val="005F63BD"/>
    <w:rsid w:val="00611CF1"/>
    <w:rsid w:val="00614D8D"/>
    <w:rsid w:val="006201D9"/>
    <w:rsid w:val="00620E2E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7E331F"/>
    <w:rsid w:val="00801256"/>
    <w:rsid w:val="00822E8E"/>
    <w:rsid w:val="008264FC"/>
    <w:rsid w:val="008407A7"/>
    <w:rsid w:val="008703CB"/>
    <w:rsid w:val="00894474"/>
    <w:rsid w:val="008B61AF"/>
    <w:rsid w:val="008C33C2"/>
    <w:rsid w:val="008C6137"/>
    <w:rsid w:val="008D2AA3"/>
    <w:rsid w:val="008E2DB4"/>
    <w:rsid w:val="00901DD5"/>
    <w:rsid w:val="00901E77"/>
    <w:rsid w:val="0090735B"/>
    <w:rsid w:val="00912D5E"/>
    <w:rsid w:val="00934340"/>
    <w:rsid w:val="009362E5"/>
    <w:rsid w:val="00956DC7"/>
    <w:rsid w:val="0096530F"/>
    <w:rsid w:val="00966CD3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40FD2"/>
    <w:rsid w:val="00C54CE6"/>
    <w:rsid w:val="00C575E2"/>
    <w:rsid w:val="00C7368B"/>
    <w:rsid w:val="00C84461"/>
    <w:rsid w:val="00C92746"/>
    <w:rsid w:val="00CA2498"/>
    <w:rsid w:val="00CC4DC5"/>
    <w:rsid w:val="00CE1A7C"/>
    <w:rsid w:val="00CE496F"/>
    <w:rsid w:val="00D0464B"/>
    <w:rsid w:val="00D12C74"/>
    <w:rsid w:val="00D2263F"/>
    <w:rsid w:val="00D53A7C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4EB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943BA6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4D2691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en/itu-wsis/Pages/Roadmaps.aspx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0ee25cb-01e3-4766-85e0-88f8bb8d9cd7">DPM</DPM_x0020_Author>
    <DPM_x0020_File_x0020_name xmlns="e0ee25cb-01e3-4766-85e0-88f8bb8d9cd7">S26-PP-C-0096!!MSW-F</DPM_x0020_File_x0020_name>
    <DPM_x0020_Version xmlns="e0ee25cb-01e3-4766-85e0-88f8bb8d9cd7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0ee25cb-01e3-4766-85e0-88f8bb8d9cd7" targetNamespace="http://schemas.microsoft.com/office/2006/metadata/properties" ma:root="true" ma:fieldsID="d41af5c836d734370eb92e7ee5f83852" ns2:_="" ns3:_="">
    <xsd:import namespace="996b2e75-67fd-4955-a3b0-5ab9934cb50b"/>
    <xsd:import namespace="e0ee25cb-01e3-4766-85e0-88f8bb8d9cd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e25cb-01e3-4766-85e0-88f8bb8d9cd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0ee25cb-01e3-4766-85e0-88f8bb8d9cd7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0ee25cb-01e3-4766-85e0-88f8bb8d9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373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S26-PP-C-0096!!MSW-F</vt:lpstr>
      <vt:lpstr/>
    </vt:vector>
  </TitlesOfParts>
  <Manager/>
  <Company/>
  <LinksUpToDate>false</LinksUpToDate>
  <CharactersWithSpaces>2425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S26-PP-C-0096!!MSW-F</dc:title>
  <dc:subject>ITU Plenipotentiary Conference (PP-26)</dc:subject>
  <dc:creator>Documents Proposals Manager (DPM)</dc:creator>
  <cp:keywords>DPM_v2026.8.25.1_prod</cp:keywords>
  <dc:description/>
  <cp:lastModifiedBy>French</cp:lastModifiedBy>
  <cp:revision>6</cp:revision>
  <dcterms:created xsi:type="dcterms:W3CDTF">2026-10-26T15:38:00Z</dcterms:created>
  <dcterms:modified xsi:type="dcterms:W3CDTF">2026-10-27T07:03:00Z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