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CE24EFD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CBD7FF3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77B37561" wp14:editId="3AAAFB3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3A8978A3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0FD2536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30B9B5CC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6E5CDF8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791B8B3E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6CB0902F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5F8018B7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proofErr w:type="spellStart"/>
            <w:r w:rsidRPr="007F0374">
              <w:t>全体会议</w:t>
            </w:r>
            <w:proofErr w:type="spellEnd"/>
          </w:p>
        </w:tc>
        <w:tc>
          <w:tcPr>
            <w:tcW w:w="2802" w:type="dxa"/>
          </w:tcPr>
          <w:p w14:paraId="50411ADE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>
              <w:rPr>
                <w:rFonts w:cstheme="minorHAnsi"/>
                <w:b/>
                <w:szCs w:val="24"/>
              </w:rPr>
              <w:t>文件</w:t>
            </w:r>
            <w:proofErr w:type="spellEnd"/>
            <w:r>
              <w:rPr>
                <w:rFonts w:cstheme="minorHAnsi"/>
                <w:b/>
                <w:szCs w:val="24"/>
              </w:rPr>
              <w:t xml:space="preserve"> 96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4C5D34F9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C985D9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0C4BA09C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0C566294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EC6060E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7DE31981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  <w:proofErr w:type="spellEnd"/>
          </w:p>
        </w:tc>
      </w:tr>
      <w:tr w:rsidR="00C710E5" w:rsidRPr="00C324A8" w14:paraId="362CE407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9106CDA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46A5ECE1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334AB8B" w14:textId="7777777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0273B7">
              <w:rPr>
                <w:lang w:eastAsia="zh-CN"/>
              </w:rPr>
              <w:t>澳大利亚</w:t>
            </w:r>
            <w:r w:rsidRPr="000273B7">
              <w:rPr>
                <w:lang w:eastAsia="zh-CN"/>
              </w:rPr>
              <w:t>/</w:t>
            </w:r>
            <w:r w:rsidRPr="000273B7">
              <w:rPr>
                <w:lang w:eastAsia="zh-CN"/>
              </w:rPr>
              <w:t>美利坚合众国</w:t>
            </w:r>
          </w:p>
        </w:tc>
      </w:tr>
      <w:tr w:rsidR="00C710E5" w14:paraId="7191675D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667D5777" w14:textId="5DD8229C" w:rsidR="00C710E5" w:rsidRDefault="00D34DF6" w:rsidP="000155E6">
            <w:pPr>
              <w:pStyle w:val="Title1"/>
            </w:pPr>
            <w:bookmarkStart w:id="4" w:name="dtitle1" w:colFirst="0" w:colLast="0"/>
            <w:bookmarkEnd w:id="3"/>
            <w:proofErr w:type="spellStart"/>
            <w:r>
              <w:t>有关大会工作的提</w:t>
            </w:r>
            <w:r>
              <w:rPr>
                <w:rFonts w:ascii="SimSun" w:hAnsi="SimSun" w:cs="SimSun" w:hint="eastAsia"/>
              </w:rPr>
              <w:t>案</w:t>
            </w:r>
            <w:proofErr w:type="spellEnd"/>
          </w:p>
        </w:tc>
      </w:tr>
      <w:tr w:rsidR="00C710E5" w14:paraId="4F90BA55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23753A4" w14:textId="178D0795" w:rsidR="00C710E5" w:rsidRDefault="00D34DF6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  <w:r>
              <w:rPr>
                <w:lang w:eastAsia="zh-CN"/>
              </w:rPr>
              <w:t>建议不修改</w:t>
            </w:r>
            <w:r>
              <w:rPr>
                <w:rFonts w:hint="eastAsia"/>
                <w:lang w:eastAsia="zh-CN"/>
              </w:rPr>
              <w:t>（</w:t>
            </w:r>
            <w:r w:rsidRPr="00D34DF6">
              <w:rPr>
                <w:rFonts w:hint="eastAsia"/>
                <w:u w:val="single"/>
                <w:lang w:eastAsia="zh-CN"/>
              </w:rPr>
              <w:t>N</w:t>
            </w:r>
            <w:r w:rsidRPr="00D34DF6">
              <w:rPr>
                <w:u w:val="single"/>
                <w:lang w:eastAsia="zh-CN"/>
              </w:rPr>
              <w:t>OC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lang w:eastAsia="zh-CN"/>
              </w:rPr>
              <w:t>第</w:t>
            </w:r>
            <w:r>
              <w:rPr>
                <w:lang w:eastAsia="zh-CN"/>
              </w:rPr>
              <w:t>174</w:t>
            </w:r>
            <w:r>
              <w:rPr>
                <w:lang w:eastAsia="zh-CN"/>
              </w:rPr>
              <w:t>号决</w:t>
            </w:r>
            <w:r>
              <w:rPr>
                <w:rFonts w:ascii="SimSun" w:hAnsi="SimSun" w:cs="SimSun" w:hint="eastAsia"/>
                <w:lang w:eastAsia="zh-CN"/>
              </w:rPr>
              <w:t>议</w:t>
            </w:r>
          </w:p>
        </w:tc>
      </w:tr>
      <w:tr w:rsidR="00C710E5" w14:paraId="55F1406E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E491D2D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2341AA2F" w14:textId="77777777" w:rsidR="00C710E5" w:rsidRDefault="00C710E5" w:rsidP="00231ABC">
      <w:pPr>
        <w:rPr>
          <w:lang w:val="en-US" w:eastAsia="zh-CN"/>
        </w:rPr>
      </w:pPr>
    </w:p>
    <w:p w14:paraId="292A87F8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5FAF0617" w14:textId="77777777" w:rsidR="00F37215" w:rsidRDefault="005F68ED">
      <w:pPr>
        <w:pStyle w:val="Proposal"/>
        <w:rPr>
          <w:lang w:eastAsia="zh-CN"/>
        </w:rPr>
      </w:pPr>
      <w:r>
        <w:rPr>
          <w:u w:val="single"/>
          <w:lang w:eastAsia="zh-CN"/>
        </w:rPr>
        <w:lastRenderedPageBreak/>
        <w:t>NOC</w:t>
      </w:r>
      <w:r>
        <w:rPr>
          <w:lang w:eastAsia="zh-CN"/>
        </w:rPr>
        <w:tab/>
        <w:t>AUS/USA/96/1</w:t>
      </w:r>
    </w:p>
    <w:p w14:paraId="588987C1" w14:textId="77777777" w:rsidR="00AE1CCF" w:rsidRPr="00857E14" w:rsidRDefault="005F68ED" w:rsidP="007E0B3A">
      <w:pPr>
        <w:pStyle w:val="ResNo"/>
        <w:outlineLvl w:val="0"/>
        <w:rPr>
          <w:lang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857E14">
        <w:rPr>
          <w:rStyle w:val="href"/>
          <w:lang w:eastAsia="zh-CN"/>
        </w:rPr>
        <w:t>174</w:t>
      </w:r>
      <w:r w:rsidRPr="00857E14">
        <w:rPr>
          <w:rStyle w:val="href"/>
          <w:rFonts w:hint="eastAsia"/>
          <w:lang w:eastAsia="zh-CN"/>
        </w:rPr>
        <w:t>号决议</w:t>
      </w:r>
      <w:r w:rsidRPr="00857E14">
        <w:rPr>
          <w:rFonts w:hint="eastAsia"/>
          <w:lang w:eastAsia="zh-CN"/>
        </w:rPr>
        <w:t>（</w:t>
      </w:r>
      <w:r w:rsidRPr="00857E14">
        <w:rPr>
          <w:lang w:eastAsia="zh-CN"/>
        </w:rPr>
        <w:t>2014</w:t>
      </w:r>
      <w:r w:rsidRPr="00857E14">
        <w:rPr>
          <w:rFonts w:hint="eastAsia"/>
          <w:lang w:eastAsia="zh-CN"/>
        </w:rPr>
        <w:t>年</w:t>
      </w:r>
      <w:r w:rsidRPr="00857E14">
        <w:rPr>
          <w:lang w:eastAsia="zh-CN"/>
        </w:rPr>
        <w:t>，釜山，修订版</w:t>
      </w:r>
      <w:r w:rsidRPr="00857E14">
        <w:rPr>
          <w:rFonts w:hint="eastAsia"/>
          <w:lang w:eastAsia="zh-CN"/>
        </w:rPr>
        <w:t>）</w:t>
      </w:r>
    </w:p>
    <w:p w14:paraId="2F29EA6E" w14:textId="77777777" w:rsidR="00AE1CCF" w:rsidRPr="00857E14" w:rsidRDefault="005F68ED" w:rsidP="009614F2">
      <w:pPr>
        <w:pStyle w:val="Restitle"/>
        <w:rPr>
          <w:lang w:eastAsia="zh-CN"/>
        </w:rPr>
      </w:pPr>
      <w:r w:rsidRPr="00857E14">
        <w:rPr>
          <w:rFonts w:hint="eastAsia"/>
          <w:lang w:eastAsia="zh-CN"/>
        </w:rPr>
        <w:t>国际电联在防范非法使用信息通信</w:t>
      </w:r>
      <w:r w:rsidRPr="00857E14">
        <w:rPr>
          <w:lang w:eastAsia="zh-CN"/>
        </w:rPr>
        <w:br/>
      </w:r>
      <w:r w:rsidRPr="00857E14">
        <w:rPr>
          <w:rFonts w:hint="eastAsia"/>
          <w:lang w:eastAsia="zh-CN"/>
        </w:rPr>
        <w:t>技术风险的国际公共政策问题上的作用</w:t>
      </w:r>
    </w:p>
    <w:p w14:paraId="76134657" w14:textId="77777777" w:rsidR="00AE1CCF" w:rsidRPr="00857E14" w:rsidRDefault="005F68ED" w:rsidP="003D6131">
      <w:pPr>
        <w:pStyle w:val="Normalaftertitle"/>
        <w:rPr>
          <w:lang w:eastAsia="zh-CN"/>
        </w:rPr>
      </w:pPr>
      <w:r w:rsidRPr="00857E14">
        <w:rPr>
          <w:rFonts w:hint="eastAsia"/>
          <w:lang w:eastAsia="zh-CN"/>
        </w:rPr>
        <w:t>国际电信联盟全权代表大会（</w:t>
      </w:r>
      <w:r w:rsidRPr="00857E14">
        <w:rPr>
          <w:lang w:eastAsia="zh-CN"/>
        </w:rPr>
        <w:t>2014</w:t>
      </w:r>
      <w:r w:rsidRPr="00857E14">
        <w:rPr>
          <w:rFonts w:hint="eastAsia"/>
          <w:lang w:eastAsia="zh-CN"/>
        </w:rPr>
        <w:t>年</w:t>
      </w:r>
      <w:r w:rsidRPr="00857E14">
        <w:rPr>
          <w:lang w:eastAsia="zh-CN"/>
        </w:rPr>
        <w:t>，釜山</w:t>
      </w:r>
      <w:r w:rsidRPr="00857E14">
        <w:rPr>
          <w:rFonts w:hint="eastAsia"/>
          <w:lang w:eastAsia="zh-CN"/>
        </w:rPr>
        <w:t>），</w:t>
      </w:r>
    </w:p>
    <w:p w14:paraId="0F4A1851" w14:textId="1128E7FD" w:rsidR="00110D1A" w:rsidRPr="00D4356A" w:rsidRDefault="005F68ED" w:rsidP="00110D1A">
      <w:pPr>
        <w:pStyle w:val="Reasons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D34DF6">
        <w:rPr>
          <w:lang w:eastAsia="zh-CN"/>
        </w:rPr>
        <w:t>第</w:t>
      </w:r>
      <w:r w:rsidR="00D34DF6">
        <w:rPr>
          <w:lang w:eastAsia="zh-CN"/>
        </w:rPr>
        <w:t>174</w:t>
      </w:r>
      <w:r w:rsidR="00D34DF6">
        <w:rPr>
          <w:lang w:eastAsia="zh-CN"/>
        </w:rPr>
        <w:t>号决议的现有案文足够宽泛和灵活，可以保持相关性。尽管该决议自</w:t>
      </w:r>
      <w:r w:rsidR="00D34DF6">
        <w:rPr>
          <w:lang w:eastAsia="zh-CN"/>
        </w:rPr>
        <w:t>PP-14</w:t>
      </w:r>
      <w:r w:rsidR="00D34DF6">
        <w:rPr>
          <w:lang w:eastAsia="zh-CN"/>
        </w:rPr>
        <w:t>以来未予以修订，但并未因此产生任何负面后果，这表明无需对此决议进行修改。相反，国际电联正在快速落实该决议。（例如，</w:t>
      </w:r>
      <w:hyperlink r:id="rId11" w:history="1">
        <w:r w:rsidR="00D34DF6" w:rsidRPr="00D34DF6">
          <w:rPr>
            <w:rStyle w:val="Hyperlink"/>
            <w:lang w:eastAsia="zh-CN"/>
          </w:rPr>
          <w:t>WSIS C2</w:t>
        </w:r>
        <w:r w:rsidR="00D34DF6" w:rsidRPr="00D34DF6">
          <w:rPr>
            <w:rStyle w:val="Hyperlink"/>
            <w:lang w:eastAsia="zh-CN"/>
          </w:rPr>
          <w:t>、</w:t>
        </w:r>
        <w:r w:rsidR="00D34DF6" w:rsidRPr="00D34DF6">
          <w:rPr>
            <w:rStyle w:val="Hyperlink"/>
            <w:lang w:eastAsia="zh-CN"/>
          </w:rPr>
          <w:t>C4</w:t>
        </w:r>
        <w:r w:rsidR="00D34DF6" w:rsidRPr="00D34DF6">
          <w:rPr>
            <w:rStyle w:val="Hyperlink"/>
            <w:lang w:eastAsia="zh-CN"/>
          </w:rPr>
          <w:t>、</w:t>
        </w:r>
        <w:r w:rsidR="00D34DF6" w:rsidRPr="00D34DF6">
          <w:rPr>
            <w:rStyle w:val="Hyperlink"/>
            <w:lang w:eastAsia="zh-CN"/>
          </w:rPr>
          <w:t>C5</w:t>
        </w:r>
        <w:r w:rsidR="00D34DF6" w:rsidRPr="00D34DF6">
          <w:rPr>
            <w:rStyle w:val="Hyperlink"/>
            <w:lang w:eastAsia="zh-CN"/>
          </w:rPr>
          <w:t>和</w:t>
        </w:r>
        <w:r w:rsidR="00D34DF6" w:rsidRPr="00D34DF6">
          <w:rPr>
            <w:rStyle w:val="Hyperlink"/>
            <w:lang w:eastAsia="zh-CN"/>
          </w:rPr>
          <w:t>C6</w:t>
        </w:r>
        <w:r w:rsidR="00D34DF6" w:rsidRPr="00D34DF6">
          <w:rPr>
            <w:rStyle w:val="Hyperlink"/>
            <w:lang w:eastAsia="zh-CN"/>
          </w:rPr>
          <w:t>行动方面的路线图</w:t>
        </w:r>
      </w:hyperlink>
      <w:r w:rsidR="00D34DF6">
        <w:rPr>
          <w:lang w:eastAsia="zh-CN"/>
        </w:rPr>
        <w:t>详细介绍了国际电联根据第</w:t>
      </w:r>
      <w:r w:rsidR="00D34DF6">
        <w:rPr>
          <w:lang w:eastAsia="zh-CN"/>
        </w:rPr>
        <w:t>174</w:t>
      </w:r>
      <w:r w:rsidR="00D34DF6">
        <w:rPr>
          <w:lang w:eastAsia="zh-CN"/>
        </w:rPr>
        <w:t>号决议支持</w:t>
      </w:r>
      <w:r w:rsidR="00D34DF6">
        <w:rPr>
          <w:lang w:eastAsia="zh-CN"/>
        </w:rPr>
        <w:t>C5</w:t>
      </w:r>
      <w:r w:rsidR="00D34DF6">
        <w:rPr>
          <w:lang w:eastAsia="zh-CN"/>
        </w:rPr>
        <w:t>行动方面的现有活动，符合该决议的许多指示。</w:t>
      </w:r>
      <w:r w:rsidR="00D34DF6">
        <w:rPr>
          <w:rFonts w:ascii="SimSun" w:hAnsi="SimSun" w:cs="SimSun" w:hint="eastAsia"/>
          <w:lang w:eastAsia="zh-CN"/>
        </w:rPr>
        <w:t>）</w:t>
      </w:r>
    </w:p>
    <w:p w14:paraId="33180959" w14:textId="72874B75" w:rsidR="00D34DF6" w:rsidRPr="00D34DF6" w:rsidRDefault="00D34DF6" w:rsidP="00246A26">
      <w:pPr>
        <w:rPr>
          <w:rFonts w:ascii="Times New Roman" w:eastAsia="Times New Roman" w:hAnsi="Times New Roman"/>
          <w:lang w:eastAsia="zh-CN"/>
        </w:rPr>
      </w:pPr>
      <w:r w:rsidRPr="00D34DF6">
        <w:rPr>
          <w:rFonts w:hint="eastAsia"/>
          <w:lang w:eastAsia="zh-CN"/>
        </w:rPr>
        <w:t>此外，</w:t>
      </w:r>
      <w:r w:rsidRPr="00D34DF6">
        <w:rPr>
          <w:rFonts w:ascii="STKaiti" w:eastAsia="STKaiti" w:hAnsi="STKaiti" w:hint="eastAsia"/>
          <w:lang w:eastAsia="zh-CN"/>
        </w:rPr>
        <w:t>忆及</w:t>
      </w:r>
      <w:r w:rsidRPr="00D34DF6">
        <w:rPr>
          <w:rFonts w:hint="eastAsia"/>
          <w:lang w:eastAsia="zh-CN"/>
        </w:rPr>
        <w:t>部分交叉引用的所有针对具体部门的决议均已于近期得到更新，包括</w:t>
      </w:r>
      <w:r w:rsidRPr="00D34DF6">
        <w:rPr>
          <w:rFonts w:ascii="Times New Roman" w:eastAsia="Times New Roman" w:hAnsi="Times New Roman"/>
          <w:lang w:eastAsia="zh-CN"/>
        </w:rPr>
        <w:t>WTSA</w:t>
      </w:r>
      <w:r w:rsidRPr="00D34DF6">
        <w:rPr>
          <w:rFonts w:hint="eastAsia"/>
          <w:lang w:eastAsia="zh-CN"/>
        </w:rPr>
        <w:t>第</w:t>
      </w:r>
      <w:r w:rsidRPr="00D34DF6">
        <w:rPr>
          <w:rFonts w:ascii="Times New Roman" w:eastAsia="Times New Roman" w:hAnsi="Times New Roman"/>
          <w:lang w:eastAsia="zh-CN"/>
        </w:rPr>
        <w:t>50</w:t>
      </w:r>
      <w:r w:rsidRPr="00D34DF6">
        <w:rPr>
          <w:rFonts w:hint="eastAsia"/>
          <w:lang w:eastAsia="zh-CN"/>
        </w:rPr>
        <w:t>号决议（</w:t>
      </w:r>
      <w:r w:rsidRPr="00D34DF6">
        <w:rPr>
          <w:rFonts w:ascii="Times New Roman" w:eastAsia="Times New Roman" w:hAnsi="Times New Roman"/>
          <w:lang w:eastAsia="zh-CN"/>
        </w:rPr>
        <w:t>2024</w:t>
      </w:r>
      <w:r w:rsidRPr="00D34DF6">
        <w:rPr>
          <w:rFonts w:hint="eastAsia"/>
          <w:lang w:eastAsia="zh-CN"/>
        </w:rPr>
        <w:t>年，新德里，修订版）、</w:t>
      </w:r>
      <w:r w:rsidRPr="00D34DF6">
        <w:rPr>
          <w:rFonts w:ascii="Times New Roman" w:eastAsia="Times New Roman" w:hAnsi="Times New Roman"/>
          <w:lang w:eastAsia="zh-CN"/>
        </w:rPr>
        <w:t>WTSA</w:t>
      </w:r>
      <w:r w:rsidRPr="00D34DF6">
        <w:rPr>
          <w:rFonts w:hint="eastAsia"/>
          <w:lang w:eastAsia="zh-CN"/>
        </w:rPr>
        <w:t>第</w:t>
      </w:r>
      <w:r w:rsidRPr="00D34DF6">
        <w:rPr>
          <w:rFonts w:ascii="Times New Roman" w:eastAsia="Times New Roman" w:hAnsi="Times New Roman"/>
          <w:lang w:eastAsia="zh-CN"/>
        </w:rPr>
        <w:t>52</w:t>
      </w:r>
      <w:r w:rsidRPr="00D34DF6">
        <w:rPr>
          <w:rFonts w:hint="eastAsia"/>
          <w:lang w:eastAsia="zh-CN"/>
        </w:rPr>
        <w:t>号决议（</w:t>
      </w:r>
      <w:r w:rsidRPr="00D34DF6">
        <w:rPr>
          <w:rFonts w:ascii="Times New Roman" w:eastAsia="Times New Roman" w:hAnsi="Times New Roman"/>
          <w:lang w:eastAsia="zh-CN"/>
        </w:rPr>
        <w:t>2024</w:t>
      </w:r>
      <w:r w:rsidRPr="00D34DF6">
        <w:rPr>
          <w:rFonts w:hint="eastAsia"/>
          <w:lang w:eastAsia="zh-CN"/>
        </w:rPr>
        <w:t>年，新德里，修订版）和</w:t>
      </w:r>
      <w:r w:rsidRPr="00D34DF6">
        <w:rPr>
          <w:rFonts w:ascii="Times New Roman" w:eastAsia="Times New Roman" w:hAnsi="Times New Roman"/>
          <w:lang w:eastAsia="zh-CN"/>
        </w:rPr>
        <w:t>WTDC</w:t>
      </w:r>
      <w:r w:rsidRPr="00D34DF6">
        <w:rPr>
          <w:rFonts w:hint="eastAsia"/>
          <w:lang w:eastAsia="zh-CN"/>
        </w:rPr>
        <w:t>第</w:t>
      </w:r>
      <w:r w:rsidRPr="00D34DF6">
        <w:rPr>
          <w:rFonts w:ascii="Times New Roman" w:eastAsia="Times New Roman" w:hAnsi="Times New Roman"/>
          <w:lang w:eastAsia="zh-CN"/>
        </w:rPr>
        <w:t>45</w:t>
      </w:r>
      <w:r w:rsidRPr="00D34DF6">
        <w:rPr>
          <w:rFonts w:hint="eastAsia"/>
          <w:lang w:eastAsia="zh-CN"/>
        </w:rPr>
        <w:t>号决议（</w:t>
      </w:r>
      <w:r w:rsidRPr="00D34DF6">
        <w:rPr>
          <w:rFonts w:ascii="Times New Roman" w:eastAsia="Times New Roman" w:hAnsi="Times New Roman"/>
          <w:lang w:eastAsia="zh-CN"/>
        </w:rPr>
        <w:t>2025</w:t>
      </w:r>
      <w:r w:rsidRPr="00D34DF6">
        <w:rPr>
          <w:rFonts w:hint="eastAsia"/>
          <w:lang w:eastAsia="zh-CN"/>
        </w:rPr>
        <w:t>年，巴库，修订版）。这些决议已向国际电联及其成员提供了更为详尽的指示，无需对第</w:t>
      </w:r>
      <w:r w:rsidRPr="00D34DF6">
        <w:rPr>
          <w:rFonts w:ascii="Times New Roman" w:eastAsia="Times New Roman" w:hAnsi="Times New Roman"/>
          <w:lang w:eastAsia="zh-CN"/>
        </w:rPr>
        <w:t>174</w:t>
      </w:r>
      <w:r w:rsidRPr="00D34DF6">
        <w:rPr>
          <w:rFonts w:hint="eastAsia"/>
          <w:lang w:eastAsia="zh-CN"/>
        </w:rPr>
        <w:t>号决议做出任何修改</w:t>
      </w:r>
      <w:r w:rsidRPr="00D34DF6">
        <w:rPr>
          <w:lang w:eastAsia="zh-CN"/>
        </w:rPr>
        <w:t>。</w:t>
      </w:r>
    </w:p>
    <w:p w14:paraId="3B56BE8E" w14:textId="043B14D9" w:rsidR="00110D1A" w:rsidRDefault="00D34DF6" w:rsidP="00246A26">
      <w:pPr>
        <w:rPr>
          <w:lang w:eastAsia="zh-CN"/>
        </w:rPr>
      </w:pPr>
      <w:r>
        <w:rPr>
          <w:lang w:eastAsia="zh-CN"/>
        </w:rPr>
        <w:t>同样，我们预计本届大会将对第</w:t>
      </w:r>
      <w:r>
        <w:rPr>
          <w:lang w:eastAsia="zh-CN"/>
        </w:rPr>
        <w:t>130</w:t>
      </w:r>
      <w:r>
        <w:rPr>
          <w:lang w:eastAsia="zh-CN"/>
        </w:rPr>
        <w:t>号决议（</w:t>
      </w:r>
      <w:r>
        <w:rPr>
          <w:lang w:eastAsia="zh-CN"/>
        </w:rPr>
        <w:t>2022</w:t>
      </w:r>
      <w:r>
        <w:rPr>
          <w:lang w:eastAsia="zh-CN"/>
        </w:rPr>
        <w:t>年，布加勒斯特，修订版）、第</w:t>
      </w:r>
      <w:r>
        <w:rPr>
          <w:lang w:eastAsia="zh-CN"/>
        </w:rPr>
        <w:t>102</w:t>
      </w:r>
      <w:r>
        <w:rPr>
          <w:lang w:eastAsia="zh-CN"/>
        </w:rPr>
        <w:t>号决议（</w:t>
      </w:r>
      <w:r>
        <w:rPr>
          <w:lang w:eastAsia="zh-CN"/>
        </w:rPr>
        <w:t>2022</w:t>
      </w:r>
      <w:r>
        <w:rPr>
          <w:lang w:eastAsia="zh-CN"/>
        </w:rPr>
        <w:t>年，布加勒斯特，修订版）和第</w:t>
      </w:r>
      <w:r>
        <w:rPr>
          <w:lang w:eastAsia="zh-CN"/>
        </w:rPr>
        <w:t>71</w:t>
      </w:r>
      <w:r>
        <w:rPr>
          <w:lang w:eastAsia="zh-CN"/>
        </w:rPr>
        <w:t>号决议（</w:t>
      </w:r>
      <w:r>
        <w:rPr>
          <w:lang w:eastAsia="zh-CN"/>
        </w:rPr>
        <w:t>2022</w:t>
      </w:r>
      <w:r>
        <w:rPr>
          <w:lang w:eastAsia="zh-CN"/>
        </w:rPr>
        <w:t>年，布加勒斯特，修订版）进行修改</w:t>
      </w:r>
      <w:r>
        <w:rPr>
          <w:lang w:eastAsia="zh-CN"/>
        </w:rPr>
        <w:t xml:space="preserve"> – </w:t>
      </w:r>
      <w:r>
        <w:rPr>
          <w:lang w:eastAsia="zh-CN"/>
        </w:rPr>
        <w:t>这些决议亦在</w:t>
      </w:r>
      <w:r w:rsidRPr="00005AC9">
        <w:rPr>
          <w:rFonts w:ascii="STKaiti" w:eastAsia="STKaiti" w:hAnsi="STKaiti"/>
          <w:lang w:eastAsia="zh-CN"/>
        </w:rPr>
        <w:t>忆及</w:t>
      </w:r>
      <w:r>
        <w:rPr>
          <w:lang w:eastAsia="zh-CN"/>
        </w:rPr>
        <w:t>部分交叉引用。对该决议的任何修订都可能带来效率下降的风险，并可能产生负面的意想不到的后果，因为可能干扰这些其他相关决议中提出的类似编辑</w:t>
      </w:r>
      <w:r>
        <w:rPr>
          <w:rFonts w:hint="eastAsia"/>
          <w:lang w:eastAsia="zh-CN"/>
        </w:rPr>
        <w:t>。</w:t>
      </w:r>
    </w:p>
    <w:p w14:paraId="5C7E6347" w14:textId="774C9638" w:rsidR="00F37215" w:rsidRDefault="00110D1A" w:rsidP="00110D1A">
      <w:pPr>
        <w:jc w:val="center"/>
      </w:pPr>
      <w:r>
        <w:t>______________</w:t>
      </w:r>
    </w:p>
    <w:sectPr w:rsidR="00F37215">
      <w:headerReference w:type="default" r:id="rId12"/>
      <w:footerReference w:type="first" r:id="rId13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2AEF" w14:textId="77777777" w:rsidR="00487ADF" w:rsidRDefault="00487ADF">
      <w:r>
        <w:separator/>
      </w:r>
    </w:p>
  </w:endnote>
  <w:endnote w:type="continuationSeparator" w:id="0">
    <w:p w14:paraId="483EC308" w14:textId="77777777" w:rsidR="00487ADF" w:rsidRDefault="00487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A33B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10EB7" w14:textId="77777777" w:rsidR="00487ADF" w:rsidRDefault="00487ADF">
      <w:r>
        <w:t>____________________</w:t>
      </w:r>
    </w:p>
  </w:footnote>
  <w:footnote w:type="continuationSeparator" w:id="0">
    <w:p w14:paraId="53E2F961" w14:textId="77777777" w:rsidR="00487ADF" w:rsidRDefault="00487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6D48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49971582" w14:textId="77777777" w:rsidR="00C710E5" w:rsidRPr="00FC2542" w:rsidRDefault="00FC2542" w:rsidP="00FC2542">
    <w:pPr>
      <w:pStyle w:val="Header"/>
    </w:pPr>
    <w:proofErr w:type="spellStart"/>
    <w:r>
      <w:t>PP</w:t>
    </w:r>
    <w:r w:rsidR="002554F9">
      <w:t>2</w:t>
    </w:r>
    <w:r w:rsidR="00C95D5A">
      <w:t>6</w:t>
    </w:r>
    <w:proofErr w:type="spellEnd"/>
    <w:r>
      <w:t>/96-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05AC9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C0900"/>
    <w:rsid w:val="000C2D61"/>
    <w:rsid w:val="000C4701"/>
    <w:rsid w:val="000C7067"/>
    <w:rsid w:val="000E4C7A"/>
    <w:rsid w:val="000F68C6"/>
    <w:rsid w:val="00110D1A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46A26"/>
    <w:rsid w:val="002554F9"/>
    <w:rsid w:val="002578B4"/>
    <w:rsid w:val="002629A1"/>
    <w:rsid w:val="002A0F5C"/>
    <w:rsid w:val="002A2125"/>
    <w:rsid w:val="002B39F5"/>
    <w:rsid w:val="002E37AF"/>
    <w:rsid w:val="00307225"/>
    <w:rsid w:val="00320A1D"/>
    <w:rsid w:val="00345493"/>
    <w:rsid w:val="003477D4"/>
    <w:rsid w:val="0036079A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246C"/>
    <w:rsid w:val="003A33F1"/>
    <w:rsid w:val="003B74F0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87ADF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C406E"/>
    <w:rsid w:val="005E2FA1"/>
    <w:rsid w:val="005E4794"/>
    <w:rsid w:val="005F67CE"/>
    <w:rsid w:val="005F68ED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28C9"/>
    <w:rsid w:val="007C4DC3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5E49"/>
    <w:rsid w:val="00A865E4"/>
    <w:rsid w:val="00AB190D"/>
    <w:rsid w:val="00AC07C0"/>
    <w:rsid w:val="00AC79BA"/>
    <w:rsid w:val="00AD1198"/>
    <w:rsid w:val="00AD2C62"/>
    <w:rsid w:val="00AE1CCF"/>
    <w:rsid w:val="00AE49B9"/>
    <w:rsid w:val="00AF45E1"/>
    <w:rsid w:val="00AF63A0"/>
    <w:rsid w:val="00B04E59"/>
    <w:rsid w:val="00B05785"/>
    <w:rsid w:val="00B102E2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62639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34DF6"/>
    <w:rsid w:val="00D527E2"/>
    <w:rsid w:val="00D57C64"/>
    <w:rsid w:val="00D6522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7C43"/>
    <w:rsid w:val="00EF2642"/>
    <w:rsid w:val="00EF3681"/>
    <w:rsid w:val="00EF5523"/>
    <w:rsid w:val="00F008A8"/>
    <w:rsid w:val="00F00FD0"/>
    <w:rsid w:val="00F015B4"/>
    <w:rsid w:val="00F02A26"/>
    <w:rsid w:val="00F20BC2"/>
    <w:rsid w:val="00F24F0A"/>
    <w:rsid w:val="00F342E4"/>
    <w:rsid w:val="00F37215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B98144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D34D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4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tu.int/en/itu-wsis/Pages/Roadmaps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0fff5f9-fc52-4c40-a031-5adcba705a15" targetNamespace="http://schemas.microsoft.com/office/2006/metadata/properties" ma:root="true" ma:fieldsID="d41af5c836d734370eb92e7ee5f83852" ns2:_="" ns3:_="">
    <xsd:import namespace="996b2e75-67fd-4955-a3b0-5ab9934cb50b"/>
    <xsd:import namespace="10fff5f9-fc52-4c40-a031-5adcba705a15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ff5f9-fc52-4c40-a031-5adcba705a15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0fff5f9-fc52-4c40-a031-5adcba705a15">DPM</DPM_x0020_Author>
    <DPM_x0020_File_x0020_name xmlns="10fff5f9-fc52-4c40-a031-5adcba705a15">S26-PP-C-0096!!MSW-C</DPM_x0020_File_x0020_name>
    <DPM_x0020_Version xmlns="10fff5f9-fc52-4c40-a031-5adcba705a15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0fff5f9-fc52-4c40-a031-5adcba705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0fff5f9-fc52-4c40-a031-5adcba705a15"/>
  </ds:schemaRefs>
</ds:datastoreItem>
</file>

<file path=customXml/itemProps4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416</Characters>
  <Application>Microsoft Office Word</Application>
  <DocSecurity>0</DocSecurity>
  <Lines>24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S26-PP-C-0096!!MSW-C</vt:lpstr>
    </vt:vector>
  </TitlesOfParts>
  <Company>ITU</Company>
  <LinksUpToDate>false</LinksUpToDate>
  <CharactersWithSpaces>750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S26-PP-C-0096!!MSW-C</dc:title>
  <dc:subject>Plenipotentiary Conference (PP-26)</dc:subject>
  <dc:creator>Documents Proposals Manager (DPM)</dc:creator>
  <cp:keywords>DPM_v2026.8.25.1_prod</cp:keywords>
  <cp:lastModifiedBy>GBS2</cp:lastModifiedBy>
  <cp:revision>3</cp:revision>
  <dcterms:created xsi:type="dcterms:W3CDTF">2026-10-28T13:40:00Z</dcterms:created>
  <dcterms:modified xsi:type="dcterms:W3CDTF">2026-10-28T13:40:00Z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