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A27A55" w14:paraId="44D849F1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49BF2416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5519821D" wp14:editId="4EA16FAC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725A249A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899763F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15ACFBF4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073B205C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2551901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A0EF3" w14:paraId="10F82995" w14:textId="77777777" w:rsidTr="0087080B">
        <w:trPr>
          <w:cantSplit/>
          <w:jc w:val="center"/>
        </w:trPr>
        <w:tc>
          <w:tcPr>
            <w:tcW w:w="7229" w:type="dxa"/>
          </w:tcPr>
          <w:p w14:paraId="284A8926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4E7C488D" w14:textId="77777777" w:rsidR="00F96AB4" w:rsidRPr="005371E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r>
              <w:rPr>
                <w:rFonts w:cstheme="minorHAnsi"/>
                <w:b/>
                <w:bCs/>
                <w:szCs w:val="28"/>
                <w:lang w:val="en-US"/>
              </w:rPr>
              <w:t>Документ 5612</w:t>
            </w:r>
            <w:r w:rsidR="007919C2"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0A0EF3" w14:paraId="4B89AC8E" w14:textId="77777777" w:rsidTr="0087080B">
        <w:trPr>
          <w:cantSplit/>
          <w:jc w:val="center"/>
        </w:trPr>
        <w:tc>
          <w:tcPr>
            <w:tcW w:w="7229" w:type="dxa"/>
          </w:tcPr>
          <w:p w14:paraId="1B60033C" w14:textId="77777777" w:rsidR="00F96AB4" w:rsidRPr="002173B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4D68E0EC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17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3BE8C252" w14:textId="77777777" w:rsidTr="0087080B">
        <w:trPr>
          <w:cantSplit/>
          <w:jc w:val="center"/>
        </w:trPr>
        <w:tc>
          <w:tcPr>
            <w:tcW w:w="7229" w:type="dxa"/>
          </w:tcPr>
          <w:p w14:paraId="7BAD8FDC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4C74E7AD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русский</w:t>
            </w:r>
          </w:p>
        </w:tc>
      </w:tr>
      <w:tr w:rsidR="00F96AB4" w:rsidRPr="000A0EF3" w14:paraId="4E16D3C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B73A1E6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154CA2" w14:paraId="7648D32C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CC7C120" w14:textId="77777777" w:rsidR="00F96AB4" w:rsidRPr="00A54A2C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A54A2C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F96AB4" w:rsidRPr="00154CA2" w14:paraId="65A6550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2DA2410" w14:textId="0BE7F2B0" w:rsidR="00F96AB4" w:rsidRPr="00520A79" w:rsidRDefault="00520A79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>
              <w:rPr>
                <w:lang w:val="ru-RU"/>
              </w:rPr>
              <w:t xml:space="preserve">проект новой резолюции пк-26 </w:t>
            </w:r>
            <w:r w:rsidRPr="00A54A2C">
              <w:rPr>
                <w:lang w:val="ru-RU"/>
              </w:rPr>
              <w:t>[</w:t>
            </w:r>
            <w:r>
              <w:t>RCC</w:t>
            </w:r>
            <w:r w:rsidRPr="00A54A2C">
              <w:rPr>
                <w:lang w:val="ru-RU"/>
              </w:rPr>
              <w:t>-</w:t>
            </w:r>
            <w:r>
              <w:rPr>
                <w:lang w:val="ru-RU"/>
              </w:rPr>
              <w:t>доха, 2026</w:t>
            </w:r>
            <w:r w:rsidRPr="00A54A2C">
              <w:rPr>
                <w:lang w:val="ru-RU"/>
              </w:rPr>
              <w:t>]</w:t>
            </w:r>
          </w:p>
        </w:tc>
      </w:tr>
      <w:tr w:rsidR="00F96AB4" w:rsidRPr="00154CA2" w14:paraId="5EBAF80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A27E427" w14:textId="77777777" w:rsidR="00520A79" w:rsidRPr="00520A79" w:rsidRDefault="00520A79" w:rsidP="00520A79">
            <w:pPr>
              <w:pStyle w:val="Restitle"/>
              <w:rPr>
                <w:b w:val="0"/>
                <w:caps/>
                <w:lang w:val="ru-RU"/>
              </w:rPr>
            </w:pPr>
            <w:bookmarkStart w:id="5" w:name="dtitle2" w:colFirst="0" w:colLast="0"/>
            <w:bookmarkEnd w:id="4"/>
            <w:r w:rsidRPr="00520A79">
              <w:rPr>
                <w:b w:val="0"/>
                <w:caps/>
                <w:lang w:val="ru-RU"/>
              </w:rPr>
              <w:t>Сотрудничество со Всемирным почтовым союзом в исследовании услуг, касающихся как почтового сектора, так и сектора электросвязи/ИКТ</w:t>
            </w:r>
          </w:p>
          <w:p w14:paraId="3917BD03" w14:textId="77777777" w:rsidR="00F96AB4" w:rsidRPr="00520A79" w:rsidRDefault="00F96AB4" w:rsidP="004805DE">
            <w:pPr>
              <w:pStyle w:val="Title2"/>
              <w:rPr>
                <w:lang w:val="ru-RU"/>
              </w:rPr>
            </w:pPr>
          </w:p>
        </w:tc>
      </w:tr>
      <w:tr w:rsidR="00F96AB4" w:rsidRPr="00154CA2" w14:paraId="7075EFA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5C9F983" w14:textId="77777777" w:rsidR="00F96AB4" w:rsidRPr="00520A79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7778BEEC" w14:textId="77777777" w:rsidR="00F96AB4" w:rsidRPr="00520A79" w:rsidRDefault="00F96AB4">
      <w:pPr>
        <w:rPr>
          <w:lang w:val="ru-RU"/>
        </w:rPr>
      </w:pPr>
    </w:p>
    <w:p w14:paraId="6E416655" w14:textId="77777777" w:rsidR="007E4D0F" w:rsidRPr="00520A79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520A79">
        <w:rPr>
          <w:lang w:val="ru-RU"/>
        </w:rPr>
        <w:br w:type="page"/>
      </w:r>
    </w:p>
    <w:p w14:paraId="4354C275" w14:textId="77777777" w:rsidR="00EA172F" w:rsidRPr="00154CA2" w:rsidRDefault="006A71EA" w:rsidP="00154CA2">
      <w:pPr>
        <w:rPr>
          <w:lang w:val="ru-RU"/>
        </w:rPr>
      </w:pPr>
      <w:r>
        <w:lastRenderedPageBreak/>
        <w:t>ADD</w:t>
      </w:r>
      <w:r w:rsidRPr="00154CA2">
        <w:rPr>
          <w:lang w:val="ru-RU"/>
        </w:rPr>
        <w:tab/>
      </w:r>
      <w:r>
        <w:t>RCC</w:t>
      </w:r>
      <w:r w:rsidRPr="00154CA2">
        <w:rPr>
          <w:lang w:val="ru-RU"/>
        </w:rPr>
        <w:t>/5612/4</w:t>
      </w:r>
    </w:p>
    <w:p w14:paraId="25B4DB72" w14:textId="7AF78E4D" w:rsidR="00EA172F" w:rsidRPr="00A54A2C" w:rsidRDefault="006A71EA">
      <w:pPr>
        <w:pStyle w:val="ResNo"/>
        <w:rPr>
          <w:lang w:val="ru-RU"/>
        </w:rPr>
      </w:pPr>
      <w:r w:rsidRPr="00A54A2C">
        <w:rPr>
          <w:lang w:val="ru-RU"/>
        </w:rPr>
        <w:t>Проект новой Резолюции [</w:t>
      </w:r>
      <w:r>
        <w:t>RCC</w:t>
      </w:r>
      <w:r w:rsidRPr="00A54A2C">
        <w:rPr>
          <w:lang w:val="ru-RU"/>
        </w:rPr>
        <w:t>-</w:t>
      </w:r>
      <w:r w:rsidR="00A54A2C">
        <w:rPr>
          <w:lang w:val="ru-RU"/>
        </w:rPr>
        <w:t>доха, 2026</w:t>
      </w:r>
      <w:r w:rsidRPr="00A54A2C">
        <w:rPr>
          <w:lang w:val="ru-RU"/>
        </w:rPr>
        <w:t>]</w:t>
      </w:r>
    </w:p>
    <w:p w14:paraId="26536F32" w14:textId="06F2D5B5" w:rsidR="00EA172F" w:rsidRPr="00A54A2C" w:rsidRDefault="00A54A2C">
      <w:pPr>
        <w:pStyle w:val="Restitle"/>
        <w:rPr>
          <w:lang w:val="ru-RU"/>
        </w:rPr>
      </w:pPr>
      <w:r>
        <w:rPr>
          <w:lang w:val="ru-RU"/>
        </w:rPr>
        <w:t>Сотрудничество со Всемирным почтовым союзом в исследовании услуг, касающихся как почтового сектора, так и сектора электросвязи</w:t>
      </w:r>
      <w:r w:rsidRPr="00A54A2C">
        <w:rPr>
          <w:lang w:val="ru-RU"/>
        </w:rPr>
        <w:t>/</w:t>
      </w:r>
      <w:r>
        <w:rPr>
          <w:lang w:val="ru-RU"/>
        </w:rPr>
        <w:t>ИКТ</w:t>
      </w:r>
    </w:p>
    <w:p w14:paraId="55A27365" w14:textId="77777777" w:rsidR="00A54A2C" w:rsidRPr="00A54A2C" w:rsidRDefault="00A54A2C" w:rsidP="00A54A2C">
      <w:pPr>
        <w:pStyle w:val="Call"/>
        <w:keepNext w:val="0"/>
        <w:keepLines w:val="0"/>
        <w:spacing w:before="120"/>
        <w:ind w:left="0"/>
        <w:rPr>
          <w:i w:val="0"/>
          <w:iCs/>
          <w:szCs w:val="22"/>
          <w:lang w:val="ru-RU"/>
        </w:rPr>
      </w:pPr>
      <w:r w:rsidRPr="00A54A2C">
        <w:rPr>
          <w:i w:val="0"/>
          <w:iCs/>
          <w:szCs w:val="22"/>
          <w:lang w:val="ru-RU"/>
        </w:rPr>
        <w:t>Полномочная конференция 2026 года,</w:t>
      </w:r>
    </w:p>
    <w:p w14:paraId="5431DC8E" w14:textId="77777777" w:rsidR="00A54A2C" w:rsidRPr="00A54A2C" w:rsidRDefault="00A54A2C" w:rsidP="00A54A2C">
      <w:pPr>
        <w:pStyle w:val="Call"/>
        <w:keepNext w:val="0"/>
        <w:keepLines w:val="0"/>
        <w:spacing w:before="120"/>
        <w:ind w:left="0"/>
        <w:rPr>
          <w:szCs w:val="22"/>
          <w:lang w:val="ru-RU"/>
        </w:rPr>
      </w:pPr>
      <w:r w:rsidRPr="00A54A2C">
        <w:rPr>
          <w:szCs w:val="22"/>
          <w:lang w:val="ru-RU"/>
        </w:rPr>
        <w:t>напоминая</w:t>
      </w:r>
    </w:p>
    <w:p w14:paraId="17E71EE3" w14:textId="77777777" w:rsidR="00A54A2C" w:rsidRPr="00A54A2C" w:rsidRDefault="00A54A2C" w:rsidP="00A54A2C">
      <w:pPr>
        <w:rPr>
          <w:szCs w:val="22"/>
          <w:lang w:val="ru-RU"/>
        </w:rPr>
      </w:pPr>
      <w:r w:rsidRPr="00A54A2C">
        <w:rPr>
          <w:i/>
          <w:iCs/>
          <w:szCs w:val="22"/>
          <w:lang w:val="ru-RU"/>
        </w:rPr>
        <w:t>a</w:t>
      </w:r>
      <w:r w:rsidRPr="00A54A2C">
        <w:rPr>
          <w:szCs w:val="22"/>
          <w:lang w:val="ru-RU"/>
        </w:rPr>
        <w:t>)</w:t>
      </w:r>
      <w:r w:rsidRPr="00A54A2C">
        <w:rPr>
          <w:szCs w:val="22"/>
          <w:lang w:val="ru-RU"/>
        </w:rPr>
        <w:tab/>
        <w:t xml:space="preserve">Резолюцию 11 «Сотрудничество со Всемирным почтовым союзом в исследовании услуг, касающихся как почтового сектора, так и сектора электросвязи» Всемирной ассамблеи по стандартизации электросвязи </w:t>
      </w:r>
      <w:r w:rsidRPr="00A54A2C">
        <w:rPr>
          <w:i/>
          <w:iCs/>
          <w:szCs w:val="22"/>
          <w:lang w:val="ru-RU"/>
        </w:rPr>
        <w:t>(Малага-Торремолинос, 1984 г.; Хельсинки, 1993 г.; Женева, 1996 г.; Монреаль, 2000 г.; Флорианополис, 2004 г.; Йоханнесбург, 2008 г.; Дубай, 2012 г.; Хаммамет, 2016 г.; Нью-Дели, 2024 г., Нью-Дели, 2024 г.)</w:t>
      </w:r>
      <w:r w:rsidRPr="00A54A2C">
        <w:rPr>
          <w:szCs w:val="22"/>
          <w:lang w:val="ru-RU"/>
        </w:rPr>
        <w:t>,</w:t>
      </w:r>
    </w:p>
    <w:p w14:paraId="1898A224" w14:textId="77777777" w:rsidR="00A54A2C" w:rsidRPr="00A54A2C" w:rsidRDefault="00A54A2C" w:rsidP="00A54A2C">
      <w:pPr>
        <w:rPr>
          <w:szCs w:val="22"/>
          <w:lang w:val="ru-RU"/>
        </w:rPr>
      </w:pPr>
      <w:r w:rsidRPr="00A54A2C">
        <w:rPr>
          <w:szCs w:val="22"/>
          <w:lang w:val="ru-RU"/>
        </w:rPr>
        <w:t>b)</w:t>
      </w:r>
      <w:r w:rsidRPr="00A54A2C">
        <w:rPr>
          <w:szCs w:val="22"/>
          <w:lang w:val="ru-RU"/>
        </w:rPr>
        <w:tab/>
        <w:t>Стратегию Всемирного почтового союза на 2026–2029 годы (Дубайский цикл), принятую на 28-м Всемирном почтовом конгрессе, состоявшемся в Дубае в сентябре 2025 года,</w:t>
      </w:r>
    </w:p>
    <w:p w14:paraId="3290F0FB" w14:textId="77777777" w:rsidR="00A54A2C" w:rsidRPr="00A54A2C" w:rsidRDefault="00A54A2C" w:rsidP="00A54A2C">
      <w:pPr>
        <w:rPr>
          <w:szCs w:val="22"/>
          <w:lang w:val="ru-RU"/>
        </w:rPr>
      </w:pPr>
      <w:r w:rsidRPr="00A54A2C">
        <w:rPr>
          <w:szCs w:val="22"/>
          <w:lang w:val="ru-RU"/>
        </w:rPr>
        <w:t>c)</w:t>
      </w:r>
      <w:r w:rsidRPr="00A54A2C">
        <w:rPr>
          <w:szCs w:val="22"/>
          <w:lang w:val="ru-RU"/>
        </w:rPr>
        <w:tab/>
        <w:t>Резолюцию Генеральной Ассамблеи Организации Объединенных Наций A/RES/80/173 по итогам Всемирной встречи на высшем уровне по вопросам информационного общества (ВВУИО), одобренную 17 декабря 2025 года;</w:t>
      </w:r>
    </w:p>
    <w:p w14:paraId="7D79A5F8" w14:textId="77777777" w:rsidR="00A54A2C" w:rsidRPr="00A54A2C" w:rsidRDefault="00A54A2C" w:rsidP="00A54A2C">
      <w:pPr>
        <w:pStyle w:val="Call"/>
        <w:keepNext w:val="0"/>
        <w:keepLines w:val="0"/>
        <w:spacing w:before="120"/>
        <w:ind w:left="0"/>
        <w:rPr>
          <w:szCs w:val="22"/>
          <w:lang w:val="ru-RU"/>
        </w:rPr>
      </w:pPr>
      <w:r w:rsidRPr="00A54A2C">
        <w:rPr>
          <w:szCs w:val="22"/>
          <w:lang w:val="ru-RU"/>
        </w:rPr>
        <w:tab/>
        <w:t>учитывая,</w:t>
      </w:r>
    </w:p>
    <w:p w14:paraId="3EE124AA" w14:textId="77777777" w:rsidR="00A54A2C" w:rsidRPr="00A54A2C" w:rsidRDefault="00A54A2C" w:rsidP="00A54A2C">
      <w:pPr>
        <w:rPr>
          <w:szCs w:val="22"/>
          <w:lang w:val="ru-RU"/>
        </w:rPr>
      </w:pPr>
      <w:r w:rsidRPr="00A54A2C">
        <w:rPr>
          <w:i/>
          <w:iCs/>
          <w:szCs w:val="22"/>
          <w:lang w:val="ru-RU"/>
        </w:rPr>
        <w:t>а)</w:t>
      </w:r>
      <w:r w:rsidRPr="00A54A2C">
        <w:rPr>
          <w:szCs w:val="22"/>
          <w:lang w:val="ru-RU"/>
        </w:rPr>
        <w:tab/>
        <w:t>что в рамках системы Организации Объединенных Наций как Международный союз электросвязи (МСЭ), так и Всемирный почтовый союз (ВПС), как организации, специализирующиеся в области связи, сотрудничают в целях выявления эффекта синергии, в том числе, чтобы добиться решения задач ВВУИО, каждая в сфере своей компетенции;</w:t>
      </w:r>
    </w:p>
    <w:p w14:paraId="5E48541D" w14:textId="77777777" w:rsidR="00A54A2C" w:rsidRPr="00A54A2C" w:rsidRDefault="00A54A2C" w:rsidP="00A54A2C">
      <w:pPr>
        <w:rPr>
          <w:szCs w:val="22"/>
          <w:lang w:val="ru-RU"/>
        </w:rPr>
      </w:pPr>
      <w:r w:rsidRPr="00A54A2C">
        <w:rPr>
          <w:i/>
          <w:iCs/>
          <w:szCs w:val="22"/>
          <w:lang w:val="ru-RU"/>
        </w:rPr>
        <w:t>b)</w:t>
      </w:r>
      <w:r w:rsidRPr="00A54A2C">
        <w:rPr>
          <w:szCs w:val="22"/>
          <w:lang w:val="ru-RU"/>
        </w:rPr>
        <w:tab/>
        <w:t>что в итоговом документе ВВУИО признается роль общедоступных объектов, таких как почтовые отделения, в обеспечении доступа к связи, в том числе для тех, кто находится в уязвимом положении;</w:t>
      </w:r>
    </w:p>
    <w:p w14:paraId="17CFCBE2" w14:textId="77777777" w:rsidR="00A54A2C" w:rsidRPr="00A54A2C" w:rsidRDefault="00A54A2C" w:rsidP="00A54A2C">
      <w:pPr>
        <w:rPr>
          <w:szCs w:val="22"/>
          <w:lang w:val="ru-RU"/>
        </w:rPr>
      </w:pPr>
      <w:r w:rsidRPr="00A54A2C">
        <w:rPr>
          <w:i/>
          <w:iCs/>
          <w:szCs w:val="22"/>
          <w:lang w:val="ru-RU"/>
        </w:rPr>
        <w:t>c)</w:t>
      </w:r>
      <w:r w:rsidRPr="00A54A2C">
        <w:rPr>
          <w:szCs w:val="22"/>
          <w:lang w:val="ru-RU"/>
        </w:rPr>
        <w:tab/>
        <w:t>что в большинство почтовых администраций Стран-Членов ВПС и администраций связи Государств-Членов МСЭ представлены одним и тем же правительственным учреждением или службой, ответственной за выполнение обязательств по основным документам МСЭ и Актам ВПС;</w:t>
      </w:r>
    </w:p>
    <w:p w14:paraId="19CD4D6F" w14:textId="77777777" w:rsidR="00A54A2C" w:rsidRPr="00A54A2C" w:rsidRDefault="00A54A2C" w:rsidP="00A54A2C">
      <w:pPr>
        <w:rPr>
          <w:szCs w:val="22"/>
          <w:lang w:val="ru-RU"/>
        </w:rPr>
      </w:pPr>
      <w:r w:rsidRPr="00A54A2C">
        <w:rPr>
          <w:i/>
          <w:iCs/>
          <w:szCs w:val="22"/>
          <w:lang w:val="ru-RU"/>
        </w:rPr>
        <w:t>d)</w:t>
      </w:r>
      <w:r w:rsidRPr="00A54A2C">
        <w:rPr>
          <w:szCs w:val="22"/>
          <w:lang w:val="ru-RU"/>
        </w:rPr>
        <w:tab/>
        <w:t>что почтовым администрациям и администрациям связи, соответствующим эксплуатационным организациям и назначенным операторам, уполномоченным Государствами/Странами – Членами, и поставщикам услуг необходимо постоянно располагать информацией о техническом прогрессе, обеспечивающем возможность для совершенствования или гармонизации существующих услуг как в почтовом секторе, так и в секторе электросвязи/ИКТ;</w:t>
      </w:r>
    </w:p>
    <w:p w14:paraId="742054DE" w14:textId="77777777" w:rsidR="00A54A2C" w:rsidRPr="00A54A2C" w:rsidRDefault="00A54A2C" w:rsidP="00A54A2C">
      <w:pPr>
        <w:rPr>
          <w:szCs w:val="22"/>
          <w:lang w:val="ru-RU"/>
        </w:rPr>
      </w:pPr>
      <w:r w:rsidRPr="00A54A2C">
        <w:rPr>
          <w:i/>
          <w:iCs/>
          <w:szCs w:val="22"/>
          <w:lang w:val="ru-RU"/>
        </w:rPr>
        <w:t>e)</w:t>
      </w:r>
      <w:r w:rsidRPr="00A54A2C">
        <w:rPr>
          <w:szCs w:val="22"/>
          <w:lang w:val="ru-RU"/>
        </w:rPr>
        <w:tab/>
        <w:t>пользу от совместного изучения последствий принятия любых новых Рекомендаций МСЭ или внесения в связи с этим изменений в действующие Рекомендации</w:t>
      </w:r>
      <w:r w:rsidRPr="00A54A2C">
        <w:rPr>
          <w:iCs/>
          <w:szCs w:val="22"/>
          <w:lang w:val="ru-RU"/>
        </w:rPr>
        <w:t xml:space="preserve"> МСЭ</w:t>
      </w:r>
      <w:r w:rsidRPr="00A54A2C">
        <w:rPr>
          <w:szCs w:val="22"/>
          <w:lang w:val="ru-RU"/>
        </w:rPr>
        <w:t>,</w:t>
      </w:r>
    </w:p>
    <w:p w14:paraId="1764B5AC" w14:textId="77777777" w:rsidR="00A54A2C" w:rsidRPr="00A54A2C" w:rsidRDefault="00A54A2C" w:rsidP="00A54A2C">
      <w:pPr>
        <w:pStyle w:val="Call"/>
        <w:keepNext w:val="0"/>
        <w:keepLines w:val="0"/>
        <w:spacing w:before="120"/>
        <w:ind w:left="0"/>
        <w:rPr>
          <w:szCs w:val="22"/>
          <w:lang w:val="ru-RU"/>
        </w:rPr>
      </w:pPr>
      <w:r w:rsidRPr="00A54A2C">
        <w:rPr>
          <w:szCs w:val="22"/>
          <w:lang w:val="ru-RU"/>
        </w:rPr>
        <w:tab/>
        <w:t>отмечая</w:t>
      </w:r>
    </w:p>
    <w:p w14:paraId="0D9A460E" w14:textId="77777777" w:rsidR="00A54A2C" w:rsidRPr="00A54A2C" w:rsidRDefault="00A54A2C" w:rsidP="00A54A2C">
      <w:pPr>
        <w:rPr>
          <w:szCs w:val="22"/>
          <w:lang w:val="ru-RU"/>
        </w:rPr>
      </w:pPr>
      <w:r w:rsidRPr="00A54A2C">
        <w:rPr>
          <w:i/>
          <w:iCs/>
          <w:szCs w:val="22"/>
          <w:lang w:val="ru-RU"/>
        </w:rPr>
        <w:t>a)</w:t>
      </w:r>
      <w:r w:rsidRPr="00A54A2C">
        <w:rPr>
          <w:i/>
          <w:iCs/>
          <w:szCs w:val="22"/>
          <w:lang w:val="ru-RU"/>
        </w:rPr>
        <w:tab/>
      </w:r>
      <w:r w:rsidRPr="00A54A2C">
        <w:rPr>
          <w:szCs w:val="22"/>
          <w:lang w:val="ru-RU"/>
        </w:rPr>
        <w:t>эффективное взаимодополняющее сотрудничество МСЭ и ВПС в целях преодоления цифрового разрыва и содействия инновациям в цифровой экономике, направленное на использование технологий для улучшения почтовых услуг и услуг электросвязи/ИКТ, обеспечивая инклюзивное и устойчивое цифровое будущее;</w:t>
      </w:r>
    </w:p>
    <w:p w14:paraId="727E2DE5" w14:textId="77777777" w:rsidR="00A54A2C" w:rsidRPr="00A54A2C" w:rsidRDefault="00A54A2C" w:rsidP="00A54A2C">
      <w:pPr>
        <w:rPr>
          <w:szCs w:val="22"/>
          <w:lang w:val="ru-RU"/>
        </w:rPr>
      </w:pPr>
      <w:r w:rsidRPr="00A54A2C">
        <w:rPr>
          <w:i/>
          <w:iCs/>
          <w:szCs w:val="22"/>
          <w:lang w:val="ru-RU"/>
        </w:rPr>
        <w:t>b)</w:t>
      </w:r>
      <w:r w:rsidRPr="00A54A2C">
        <w:rPr>
          <w:szCs w:val="22"/>
          <w:lang w:val="ru-RU"/>
        </w:rPr>
        <w:tab/>
        <w:t xml:space="preserve">развитие совместного сотрудничества сразу по нескольким ключевым направлениям, представляющим взаимный интерес, таким как: связность и инфраструктура, укрепление цифровой </w:t>
      </w:r>
      <w:r w:rsidRPr="00A54A2C">
        <w:rPr>
          <w:szCs w:val="22"/>
          <w:lang w:val="ru-RU"/>
        </w:rPr>
        <w:lastRenderedPageBreak/>
        <w:t>безопасности, развитие ИКТ и Больших данных, глобальная информационно-просветительская деятельность и партнерские отношения, цифровые финансовые услуг и другие;</w:t>
      </w:r>
    </w:p>
    <w:p w14:paraId="6DB3ADD7" w14:textId="77777777" w:rsidR="00A54A2C" w:rsidRPr="00A54A2C" w:rsidRDefault="00A54A2C" w:rsidP="00A54A2C">
      <w:pPr>
        <w:rPr>
          <w:szCs w:val="22"/>
          <w:lang w:val="ru-RU"/>
        </w:rPr>
      </w:pPr>
      <w:r w:rsidRPr="00A54A2C">
        <w:rPr>
          <w:i/>
          <w:iCs/>
          <w:szCs w:val="22"/>
          <w:lang w:val="ru-RU"/>
        </w:rPr>
        <w:t>c)</w:t>
      </w:r>
      <w:r w:rsidRPr="00A54A2C">
        <w:rPr>
          <w:i/>
          <w:iCs/>
          <w:szCs w:val="22"/>
          <w:lang w:val="ru-RU"/>
        </w:rPr>
        <w:tab/>
      </w:r>
      <w:r w:rsidRPr="00A54A2C">
        <w:rPr>
          <w:szCs w:val="22"/>
          <w:lang w:val="ru-RU"/>
        </w:rPr>
        <w:t>реализуемые совместные сертифицированные учебные курсы МСЭ и ВПС по цифровой трансформации, в частности успех курса «</w:t>
      </w:r>
      <w:hyperlink r:id="rId11" w:history="1">
        <w:r w:rsidRPr="00A54A2C">
          <w:rPr>
            <w:rStyle w:val="Hyperlink"/>
            <w:szCs w:val="22"/>
            <w:lang w:val="ru-RU"/>
          </w:rPr>
          <w:t>Инклюзивная цифровая трансформация в государственном секторе</w:t>
        </w:r>
      </w:hyperlink>
      <w:r w:rsidRPr="00A54A2C">
        <w:rPr>
          <w:szCs w:val="22"/>
          <w:lang w:val="ru-RU"/>
        </w:rPr>
        <w:t>»,</w:t>
      </w:r>
    </w:p>
    <w:p w14:paraId="2120F07E" w14:textId="77777777" w:rsidR="00A54A2C" w:rsidRPr="00A54A2C" w:rsidRDefault="00A54A2C" w:rsidP="00A54A2C">
      <w:pPr>
        <w:pStyle w:val="Call"/>
        <w:keepNext w:val="0"/>
        <w:keepLines w:val="0"/>
        <w:spacing w:before="120"/>
        <w:ind w:left="0"/>
        <w:rPr>
          <w:szCs w:val="22"/>
          <w:lang w:val="ru-RU"/>
        </w:rPr>
      </w:pPr>
      <w:r w:rsidRPr="00A54A2C">
        <w:rPr>
          <w:szCs w:val="22"/>
          <w:lang w:val="ru-RU"/>
        </w:rPr>
        <w:tab/>
        <w:t>признавая</w:t>
      </w:r>
    </w:p>
    <w:p w14:paraId="07B6CE18" w14:textId="77777777" w:rsidR="00A54A2C" w:rsidRPr="00A54A2C" w:rsidRDefault="00A54A2C" w:rsidP="00A54A2C">
      <w:pPr>
        <w:rPr>
          <w:i/>
          <w:iCs/>
          <w:szCs w:val="22"/>
          <w:lang w:val="ru-RU"/>
        </w:rPr>
      </w:pPr>
      <w:r w:rsidRPr="00A54A2C">
        <w:rPr>
          <w:i/>
          <w:iCs/>
          <w:szCs w:val="22"/>
          <w:lang w:val="ru-RU"/>
        </w:rPr>
        <w:t>a)</w:t>
      </w:r>
      <w:r w:rsidRPr="00A54A2C">
        <w:rPr>
          <w:i/>
          <w:iCs/>
          <w:szCs w:val="22"/>
          <w:lang w:val="ru-RU"/>
        </w:rPr>
        <w:tab/>
      </w:r>
      <w:r w:rsidRPr="00A54A2C">
        <w:rPr>
          <w:szCs w:val="22"/>
          <w:lang w:val="ru-RU"/>
        </w:rPr>
        <w:t>сотрудничество, которое существует между МСЭ и ВПС в отношении, в том числе, обмена опытом, использования новых технологий в почтовом секторе и укрепления его роли в проектах по внедрению и устойчивому развертыванию и использованию инфраструктуры электросвязи/ИКТ, кибербезопасности, электронному правительству, многоканальной модели предоставления услуг и цифровых финансовых услуг;</w:t>
      </w:r>
    </w:p>
    <w:p w14:paraId="0B0D2AAA" w14:textId="77777777" w:rsidR="00A54A2C" w:rsidRPr="00A54A2C" w:rsidRDefault="00A54A2C" w:rsidP="00A54A2C">
      <w:pPr>
        <w:rPr>
          <w:szCs w:val="22"/>
          <w:lang w:val="ru-RU"/>
        </w:rPr>
      </w:pPr>
      <w:r w:rsidRPr="00A54A2C">
        <w:rPr>
          <w:i/>
          <w:iCs/>
          <w:szCs w:val="22"/>
          <w:lang w:val="ru-RU"/>
        </w:rPr>
        <w:t>b)</w:t>
      </w:r>
      <w:r w:rsidRPr="00A54A2C">
        <w:rPr>
          <w:i/>
          <w:iCs/>
          <w:szCs w:val="22"/>
          <w:lang w:val="ru-RU"/>
        </w:rPr>
        <w:tab/>
      </w:r>
      <w:r w:rsidRPr="00A54A2C">
        <w:rPr>
          <w:szCs w:val="22"/>
          <w:lang w:val="ru-RU"/>
        </w:rPr>
        <w:t>что новые требования клиентов и пользователей к почтовым и телекоммуникационным услугам и продуктовым портфелям повысили эффект синергии между двумя секторами связи, сблизили их и, соответственно, требуют более четкой координации и взаимодействия между МСЭ и ВПС в интересах всех сторон,</w:t>
      </w:r>
    </w:p>
    <w:p w14:paraId="132A7B3A" w14:textId="77777777" w:rsidR="00A54A2C" w:rsidRPr="00A54A2C" w:rsidRDefault="00A54A2C" w:rsidP="00A54A2C">
      <w:pPr>
        <w:pStyle w:val="Call"/>
        <w:keepNext w:val="0"/>
        <w:keepLines w:val="0"/>
        <w:spacing w:before="120"/>
        <w:ind w:left="0"/>
        <w:rPr>
          <w:iCs/>
          <w:szCs w:val="22"/>
          <w:lang w:val="ru-RU"/>
        </w:rPr>
      </w:pPr>
      <w:r w:rsidRPr="00A54A2C">
        <w:rPr>
          <w:szCs w:val="22"/>
          <w:lang w:val="ru-RU"/>
        </w:rPr>
        <w:tab/>
        <w:t>напоминая,</w:t>
      </w:r>
    </w:p>
    <w:p w14:paraId="5FC60DC6" w14:textId="77777777" w:rsidR="00A54A2C" w:rsidRPr="00A54A2C" w:rsidRDefault="00A54A2C" w:rsidP="00A54A2C">
      <w:pPr>
        <w:rPr>
          <w:szCs w:val="22"/>
          <w:lang w:val="ru-RU" w:eastAsia="zh-CN"/>
        </w:rPr>
      </w:pPr>
      <w:r w:rsidRPr="00A54A2C">
        <w:rPr>
          <w:i/>
          <w:iCs/>
          <w:szCs w:val="22"/>
          <w:lang w:val="ru-RU"/>
        </w:rPr>
        <w:t>a)</w:t>
      </w:r>
      <w:r w:rsidRPr="00A54A2C">
        <w:rPr>
          <w:szCs w:val="22"/>
          <w:lang w:val="ru-RU"/>
        </w:rPr>
        <w:tab/>
        <w:t>что в соответствии с пунктом 9 Устава МСЭ одна из целей Союза заключается в "содействии на международном уровне более общему подходу к разносторонним вопросам электросвязи во всемирной информационной экономике и обществе путем сотрудничества с другими всемирными и региональными межправительственными организациями и теми неправительственными организациями, которые связаны с электросвязью</w:t>
      </w:r>
      <w:r w:rsidRPr="00A54A2C">
        <w:rPr>
          <w:szCs w:val="22"/>
          <w:lang w:val="ru-RU" w:eastAsia="zh-CN"/>
        </w:rPr>
        <w:t>";</w:t>
      </w:r>
    </w:p>
    <w:p w14:paraId="4C0B5D7D" w14:textId="77777777" w:rsidR="00A54A2C" w:rsidRPr="00A54A2C" w:rsidRDefault="00A54A2C" w:rsidP="00A54A2C">
      <w:pPr>
        <w:rPr>
          <w:szCs w:val="22"/>
          <w:lang w:val="ru-RU" w:eastAsia="zh-CN"/>
        </w:rPr>
      </w:pPr>
      <w:r w:rsidRPr="00A54A2C">
        <w:rPr>
          <w:i/>
          <w:iCs/>
          <w:szCs w:val="22"/>
          <w:lang w:val="ru-RU" w:eastAsia="zh-CN"/>
        </w:rPr>
        <w:t>b)</w:t>
      </w:r>
      <w:r w:rsidRPr="00A54A2C">
        <w:rPr>
          <w:i/>
          <w:iCs/>
          <w:szCs w:val="22"/>
          <w:lang w:val="ru-RU" w:eastAsia="zh-CN"/>
        </w:rPr>
        <w:tab/>
      </w:r>
      <w:r w:rsidRPr="00A54A2C">
        <w:rPr>
          <w:szCs w:val="22"/>
          <w:lang w:val="ru-RU" w:eastAsia="zh-CN"/>
        </w:rPr>
        <w:t xml:space="preserve">что в соответствии со Статьей 11 Устава ВПС </w:t>
      </w:r>
      <w:r w:rsidRPr="00A54A2C">
        <w:rPr>
          <w:szCs w:val="22"/>
          <w:lang w:val="ru-RU"/>
        </w:rPr>
        <w:t>в</w:t>
      </w:r>
      <w:r w:rsidRPr="00A54A2C">
        <w:rPr>
          <w:szCs w:val="22"/>
          <w:lang w:val="ru-RU" w:eastAsia="zh-CN"/>
        </w:rPr>
        <w:t xml:space="preserve"> целях обеспечения тесного сотрудничества в области международной почтовой службы может «сотрудничать с международными организациями, имеющими общие с Союзом интересы и связанными с ним в своей деятельности</w:t>
      </w:r>
      <w:r w:rsidRPr="00A54A2C">
        <w:rPr>
          <w:szCs w:val="22"/>
          <w:lang w:val="ru-RU"/>
        </w:rPr>
        <w:t>»</w:t>
      </w:r>
      <w:r w:rsidRPr="00A54A2C">
        <w:rPr>
          <w:szCs w:val="22"/>
          <w:lang w:val="ru-RU" w:eastAsia="zh-CN"/>
        </w:rPr>
        <w:t>,</w:t>
      </w:r>
    </w:p>
    <w:p w14:paraId="6B0E6836" w14:textId="77777777" w:rsidR="00A54A2C" w:rsidRPr="00A54A2C" w:rsidRDefault="00A54A2C" w:rsidP="00A54A2C">
      <w:pPr>
        <w:rPr>
          <w:szCs w:val="22"/>
          <w:lang w:val="ru-RU"/>
        </w:rPr>
      </w:pPr>
      <w:r w:rsidRPr="00A54A2C">
        <w:rPr>
          <w:szCs w:val="22"/>
          <w:lang w:val="ru-RU"/>
        </w:rPr>
        <w:tab/>
      </w:r>
      <w:r w:rsidRPr="00A54A2C">
        <w:rPr>
          <w:i/>
          <w:iCs/>
          <w:szCs w:val="22"/>
          <w:lang w:val="ru-RU"/>
        </w:rPr>
        <w:t>замечая</w:t>
      </w:r>
      <w:r w:rsidRPr="00A54A2C">
        <w:rPr>
          <w:iCs/>
          <w:szCs w:val="22"/>
          <w:lang w:val="ru-RU"/>
        </w:rPr>
        <w:t>,</w:t>
      </w:r>
    </w:p>
    <w:p w14:paraId="22C0DDB9" w14:textId="77777777" w:rsidR="00A54A2C" w:rsidRPr="00A54A2C" w:rsidRDefault="00A54A2C" w:rsidP="00A54A2C">
      <w:pPr>
        <w:rPr>
          <w:szCs w:val="22"/>
          <w:lang w:val="ru-RU"/>
        </w:rPr>
      </w:pPr>
      <w:r w:rsidRPr="00A54A2C">
        <w:rPr>
          <w:szCs w:val="22"/>
          <w:lang w:val="ru-RU"/>
        </w:rPr>
        <w:t>что необходимо обновить темы, представляющие взаимный интерес для МСЭ и ВПС, с целью разработки общих видов деятельности обеих организаций в целях оптимизации использования их ресурсов, а также максимизации их вклада в достижение устойчивых и открытых для всех целей социально-экономического развития,</w:t>
      </w:r>
    </w:p>
    <w:p w14:paraId="5C06D0A8" w14:textId="77777777" w:rsidR="00A54A2C" w:rsidRPr="00A54A2C" w:rsidRDefault="00A54A2C" w:rsidP="00A54A2C">
      <w:pPr>
        <w:pStyle w:val="Call"/>
        <w:keepNext w:val="0"/>
        <w:keepLines w:val="0"/>
        <w:spacing w:before="120"/>
        <w:ind w:left="0"/>
        <w:rPr>
          <w:szCs w:val="22"/>
          <w:lang w:val="ru-RU"/>
        </w:rPr>
      </w:pPr>
      <w:r w:rsidRPr="00A54A2C">
        <w:rPr>
          <w:szCs w:val="22"/>
          <w:lang w:val="ru-RU"/>
        </w:rPr>
        <w:tab/>
        <w:t>решает,</w:t>
      </w:r>
    </w:p>
    <w:p w14:paraId="0C7F9DB1" w14:textId="77777777" w:rsidR="00A54A2C" w:rsidRPr="00A54A2C" w:rsidRDefault="00A54A2C" w:rsidP="00A54A2C">
      <w:pPr>
        <w:rPr>
          <w:szCs w:val="22"/>
          <w:lang w:val="ru-RU"/>
        </w:rPr>
      </w:pPr>
      <w:r w:rsidRPr="00A54A2C">
        <w:rPr>
          <w:i/>
          <w:iCs/>
          <w:szCs w:val="22"/>
          <w:lang w:val="ru-RU"/>
        </w:rPr>
        <w:t>a)</w:t>
      </w:r>
      <w:r w:rsidRPr="00A54A2C">
        <w:rPr>
          <w:szCs w:val="22"/>
          <w:lang w:val="ru-RU"/>
        </w:rPr>
        <w:tab/>
        <w:t>продолжить реализовывать по взаимному интересу МСЭ и ВПС и по запросу Государств-Членов и Членов Секторов МСЭ, в том числе шести основных региональных организаций электросвязи, а также Стран-Членов ВПС, назначенных операторов и региональных союзов ВПС, направляемому через секретариаты МСЭ и ВПС, совместные мероприятия МСЭ и ВПС по ключевым областям наращивания потенциала, включая разработку курсов по цифровой трансформации, проведение совместных семинаров, практикумов и тренингов, реализуя потенциал регионального присутствия МСЭ и ВПС, а также региональных организаций электросвязи МСЭ и региональных союзов ВПС;</w:t>
      </w:r>
    </w:p>
    <w:p w14:paraId="16D14EEB" w14:textId="77777777" w:rsidR="00A54A2C" w:rsidRPr="00A54A2C" w:rsidRDefault="00A54A2C" w:rsidP="00A54A2C">
      <w:pPr>
        <w:rPr>
          <w:szCs w:val="22"/>
          <w:lang w:val="ru-RU"/>
        </w:rPr>
      </w:pPr>
      <w:r w:rsidRPr="00A54A2C">
        <w:rPr>
          <w:i/>
          <w:iCs/>
          <w:szCs w:val="22"/>
          <w:lang w:val="ru-RU"/>
        </w:rPr>
        <w:t>b)</w:t>
      </w:r>
      <w:r w:rsidRPr="00A54A2C">
        <w:rPr>
          <w:szCs w:val="22"/>
          <w:lang w:val="ru-RU"/>
        </w:rPr>
        <w:tab/>
        <w:t>что соответствующие Исследовательские комиссии Сектора стандартизации электросвязи МСЭ (МСЭ-T) и Сектора развития электросвязи МСЭ (МСЭ-D) должны продолжать сотрудничать с Административным советом (АС) ВПС и Советом почтовой эксплуатации (СПЭ) надлежащим образом, на взаимной основе, в частности изучая вопросы, представляющие общий интерес, такие как регуляторные, экономические и стратегические аспекты, касающиеся ИКТ, окружающая среда и циркуляционная экономика, электронные услуги и безопасность, цифровые финансовые услуги, новые и появляющиеся технологии электросвязи/ИКТ, включая приложения искусственного интеллекта (ИИ) в сетях электросвязи/ИКТ,</w:t>
      </w:r>
    </w:p>
    <w:p w14:paraId="76CD4903" w14:textId="77777777" w:rsidR="00A54A2C" w:rsidRPr="00A54A2C" w:rsidRDefault="00A54A2C" w:rsidP="00A54A2C">
      <w:pPr>
        <w:pStyle w:val="Call"/>
        <w:keepNext w:val="0"/>
        <w:keepLines w:val="0"/>
        <w:spacing w:before="120"/>
        <w:ind w:left="0"/>
        <w:rPr>
          <w:szCs w:val="22"/>
          <w:lang w:val="ru-RU"/>
        </w:rPr>
      </w:pPr>
      <w:r w:rsidRPr="00A54A2C">
        <w:rPr>
          <w:szCs w:val="22"/>
          <w:lang w:val="ru-RU"/>
        </w:rPr>
        <w:tab/>
        <w:t>поручает Исследовательским комиссиям МСЭ-Т и МСЭ-D</w:t>
      </w:r>
    </w:p>
    <w:p w14:paraId="3C76E868" w14:textId="77777777" w:rsidR="00A54A2C" w:rsidRPr="00A54A2C" w:rsidRDefault="00A54A2C" w:rsidP="00A54A2C">
      <w:pPr>
        <w:rPr>
          <w:szCs w:val="22"/>
          <w:lang w:val="ru-RU"/>
        </w:rPr>
      </w:pPr>
      <w:r w:rsidRPr="00A54A2C">
        <w:rPr>
          <w:szCs w:val="22"/>
          <w:lang w:val="ru-RU"/>
        </w:rPr>
        <w:lastRenderedPageBreak/>
        <w:t>предоставлять периодический отчет Консультативной группе по стандартизации электросвязи и Консультативной группе по развитию электросвязи о ходе сотрудничества между МСЭ и ВПС в части, касающейся конкретного Сектора Союза,</w:t>
      </w:r>
    </w:p>
    <w:p w14:paraId="38BEC269" w14:textId="77777777" w:rsidR="00A54A2C" w:rsidRPr="00A54A2C" w:rsidRDefault="00A54A2C" w:rsidP="00A54A2C">
      <w:pPr>
        <w:pStyle w:val="Call"/>
        <w:keepNext w:val="0"/>
        <w:keepLines w:val="0"/>
        <w:spacing w:before="120"/>
        <w:ind w:left="0"/>
        <w:rPr>
          <w:szCs w:val="22"/>
          <w:lang w:val="ru-RU"/>
        </w:rPr>
      </w:pPr>
      <w:r w:rsidRPr="00A54A2C">
        <w:rPr>
          <w:szCs w:val="22"/>
          <w:lang w:val="ru-RU"/>
        </w:rPr>
        <w:tab/>
        <w:t>поручает Директору Бюро стандартизации электросвязи и Директору Бюро развития электросвязи</w:t>
      </w:r>
    </w:p>
    <w:p w14:paraId="09350DD0" w14:textId="77777777" w:rsidR="00A54A2C" w:rsidRPr="00A54A2C" w:rsidRDefault="00A54A2C" w:rsidP="00A54A2C">
      <w:pPr>
        <w:pStyle w:val="Call"/>
        <w:keepNext w:val="0"/>
        <w:keepLines w:val="0"/>
        <w:spacing w:before="120"/>
        <w:ind w:left="0"/>
        <w:jc w:val="both"/>
        <w:rPr>
          <w:i w:val="0"/>
          <w:iCs/>
          <w:szCs w:val="22"/>
          <w:lang w:val="ru-RU"/>
        </w:rPr>
      </w:pPr>
      <w:r w:rsidRPr="00A54A2C">
        <w:rPr>
          <w:i w:val="0"/>
          <w:iCs/>
          <w:szCs w:val="22"/>
          <w:lang w:val="ru-RU"/>
        </w:rPr>
        <w:t>1</w:t>
      </w:r>
      <w:r w:rsidRPr="00A54A2C">
        <w:rPr>
          <w:i w:val="0"/>
          <w:iCs/>
          <w:szCs w:val="22"/>
          <w:lang w:val="ru-RU"/>
        </w:rPr>
        <w:tab/>
        <w:t>поощрять это сотрудничество между МСЭ и ВПС и содействовать ему, в частности путем содействия участию должностных лиц МСЭ в соответствующих собраниях ВПС и должностных лиц ВПС в соответствующих собраниях МСЭ;</w:t>
      </w:r>
    </w:p>
    <w:p w14:paraId="535FABF8" w14:textId="77777777" w:rsidR="00A54A2C" w:rsidRPr="00A54A2C" w:rsidRDefault="00A54A2C" w:rsidP="00A54A2C">
      <w:pPr>
        <w:widowControl w:val="0"/>
        <w:spacing w:before="0"/>
        <w:rPr>
          <w:szCs w:val="22"/>
          <w:lang w:val="ru-RU"/>
        </w:rPr>
      </w:pPr>
      <w:r w:rsidRPr="00A54A2C">
        <w:rPr>
          <w:szCs w:val="22"/>
          <w:lang w:val="ru-RU"/>
        </w:rPr>
        <w:t>2</w:t>
      </w:r>
      <w:r w:rsidRPr="00A54A2C">
        <w:rPr>
          <w:szCs w:val="22"/>
          <w:lang w:val="ru-RU"/>
        </w:rPr>
        <w:tab/>
        <w:t>поощрять деятельность совместных органов и проведение совместных мероприятий МСЭ и ВПС по сотрудничеству в сфере стандартов в областях, представляющих общий интерес, таких как регуляторные, экономические и стратегические аспекты, касающиеся ИКТ, окружающая среда и циркуляционная экономика, электронные услуги и безопасность, цифровые финансовые услуги, новые и появляющиеся технологии электросвязи/ИКТ, включая приложения ИИ в сетях электросвязи/ИКТ, кибербезопасность, цифровая интеграция (связь между ключевыми институтами) и другие;</w:t>
      </w:r>
    </w:p>
    <w:p w14:paraId="185526E8" w14:textId="77777777" w:rsidR="00A54A2C" w:rsidRPr="00A54A2C" w:rsidRDefault="00A54A2C" w:rsidP="00A54A2C">
      <w:pPr>
        <w:pStyle w:val="Call"/>
        <w:keepNext w:val="0"/>
        <w:keepLines w:val="0"/>
        <w:spacing w:before="120"/>
        <w:ind w:left="0"/>
        <w:jc w:val="both"/>
        <w:rPr>
          <w:szCs w:val="22"/>
          <w:lang w:val="ru-RU"/>
        </w:rPr>
      </w:pPr>
      <w:r w:rsidRPr="00A54A2C">
        <w:rPr>
          <w:i w:val="0"/>
          <w:iCs/>
          <w:szCs w:val="22"/>
          <w:lang w:val="ru-RU"/>
        </w:rPr>
        <w:t>3</w:t>
      </w:r>
      <w:r w:rsidRPr="00A54A2C">
        <w:rPr>
          <w:i w:val="0"/>
          <w:iCs/>
          <w:szCs w:val="22"/>
          <w:lang w:val="ru-RU"/>
        </w:rPr>
        <w:tab/>
        <w:t>поддерживать организацию любых мероприятий и видов деятельности, направленных на повышение эффективности и действенности почтовых услуг и непочтовых услуг, таких как электронное правительство, цифровые финансовые услуги, электронная коммерция и другие, путем задействования новых и появляющихся технологий электросвязи /ИКТ,</w:t>
      </w:r>
    </w:p>
    <w:p w14:paraId="15C255A5" w14:textId="77777777" w:rsidR="00A54A2C" w:rsidRPr="00A54A2C" w:rsidRDefault="00A54A2C" w:rsidP="00A54A2C">
      <w:pPr>
        <w:pStyle w:val="Call"/>
        <w:keepNext w:val="0"/>
        <w:keepLines w:val="0"/>
        <w:spacing w:before="120"/>
        <w:ind w:left="0"/>
        <w:jc w:val="both"/>
        <w:rPr>
          <w:szCs w:val="22"/>
          <w:lang w:val="ru-RU"/>
        </w:rPr>
      </w:pPr>
      <w:r w:rsidRPr="00A54A2C">
        <w:rPr>
          <w:szCs w:val="22"/>
          <w:lang w:val="ru-RU"/>
        </w:rPr>
        <w:tab/>
        <w:t xml:space="preserve">приглашает Государства-Члены и Членов Секторов МСЭ, включая шесть основных региональных организаций электросвязи, а также Страны-Члены, назначенных операторов и региональные союзы ВПС </w:t>
      </w:r>
    </w:p>
    <w:p w14:paraId="5B5C59BB" w14:textId="77777777" w:rsidR="00A54A2C" w:rsidRPr="00A54A2C" w:rsidRDefault="00A54A2C" w:rsidP="00A54A2C">
      <w:pPr>
        <w:spacing w:before="0"/>
        <w:rPr>
          <w:szCs w:val="22"/>
          <w:lang w:val="ru-RU"/>
        </w:rPr>
      </w:pPr>
      <w:r w:rsidRPr="00A54A2C">
        <w:rPr>
          <w:szCs w:val="22"/>
          <w:lang w:val="ru-RU"/>
        </w:rPr>
        <w:t>вносить вклад в выполнение настоящей Резолюции как на площадке МСЭ, так и в ВПС,</w:t>
      </w:r>
    </w:p>
    <w:p w14:paraId="00EB3D05" w14:textId="77777777" w:rsidR="00A54A2C" w:rsidRPr="00A54A2C" w:rsidRDefault="00A54A2C" w:rsidP="00A54A2C">
      <w:pPr>
        <w:pStyle w:val="Call"/>
        <w:keepNext w:val="0"/>
        <w:keepLines w:val="0"/>
        <w:spacing w:before="120"/>
        <w:ind w:left="0"/>
        <w:rPr>
          <w:szCs w:val="22"/>
          <w:lang w:val="ru-RU"/>
        </w:rPr>
      </w:pPr>
      <w:r w:rsidRPr="00A54A2C">
        <w:rPr>
          <w:szCs w:val="22"/>
          <w:lang w:val="ru-RU"/>
        </w:rPr>
        <w:tab/>
        <w:t>приглашает ВПС</w:t>
      </w:r>
    </w:p>
    <w:p w14:paraId="5B909360" w14:textId="77777777" w:rsidR="00A54A2C" w:rsidRPr="00A54A2C" w:rsidRDefault="00A54A2C" w:rsidP="00A54A2C">
      <w:pPr>
        <w:pStyle w:val="Call"/>
        <w:keepNext w:val="0"/>
        <w:keepLines w:val="0"/>
        <w:spacing w:before="120"/>
        <w:ind w:left="0"/>
        <w:jc w:val="both"/>
        <w:rPr>
          <w:i w:val="0"/>
          <w:iCs/>
          <w:szCs w:val="22"/>
          <w:lang w:val="ru-RU"/>
        </w:rPr>
      </w:pPr>
      <w:r w:rsidRPr="00A54A2C">
        <w:rPr>
          <w:i w:val="0"/>
          <w:iCs/>
          <w:szCs w:val="22"/>
          <w:lang w:val="ru-RU"/>
        </w:rPr>
        <w:t>1</w:t>
      </w:r>
      <w:r w:rsidRPr="00A54A2C">
        <w:rPr>
          <w:i w:val="0"/>
          <w:iCs/>
          <w:szCs w:val="22"/>
          <w:lang w:val="ru-RU"/>
        </w:rPr>
        <w:tab/>
        <w:t>вносить вклад на взаимной основе в реализацию положений настоящей Резолюции;</w:t>
      </w:r>
    </w:p>
    <w:p w14:paraId="5472AA4F" w14:textId="77777777" w:rsidR="00A54A2C" w:rsidRPr="00A54A2C" w:rsidRDefault="00A54A2C" w:rsidP="00A54A2C">
      <w:pPr>
        <w:rPr>
          <w:szCs w:val="22"/>
          <w:lang w:val="ru-RU"/>
        </w:rPr>
      </w:pPr>
      <w:r w:rsidRPr="00A54A2C">
        <w:rPr>
          <w:szCs w:val="22"/>
          <w:lang w:val="ru-RU"/>
        </w:rPr>
        <w:t>2</w:t>
      </w:r>
      <w:r w:rsidRPr="00A54A2C">
        <w:rPr>
          <w:szCs w:val="22"/>
          <w:lang w:val="ru-RU"/>
        </w:rPr>
        <w:tab/>
        <w:t>реализовывать по взаимному интересу МСЭ и ВПС и по запросу Стран-Членов, назначенных операторов и региональных союзов ВПС совместные мероприятия с МСЭ по ключевым областям сотрудничества, включая разработку курсов по цифровой трансформации, проведение совместных семинаров, практикумов и треннингов, реализуя потенциал регионального присутствия МСЭ и ВПС, с учетом и по поручению  региональных организаций электросвязи МСЭ и региональных союзов ВПС;</w:t>
      </w:r>
      <w:r w:rsidRPr="00A54A2C">
        <w:rPr>
          <w:szCs w:val="22"/>
          <w:lang w:val="ru-RU"/>
        </w:rPr>
        <w:br/>
      </w:r>
      <w:r w:rsidRPr="00A54A2C">
        <w:rPr>
          <w:szCs w:val="22"/>
          <w:lang w:val="ru-RU"/>
        </w:rPr>
        <w:br/>
        <w:t>3</w:t>
      </w:r>
      <w:r w:rsidRPr="00A54A2C">
        <w:rPr>
          <w:szCs w:val="22"/>
          <w:lang w:val="ru-RU"/>
        </w:rPr>
        <w:tab/>
        <w:t>представить информацию о данной Резолюции следующему Всемирному почтовому конгрессу, Административному совету и Совет почтовой эксплуатации.</w:t>
      </w:r>
      <w:r w:rsidRPr="00A54A2C">
        <w:rPr>
          <w:szCs w:val="22"/>
          <w:lang w:val="ru-RU"/>
        </w:rPr>
        <w:br/>
      </w:r>
      <w:r w:rsidRPr="00A54A2C">
        <w:rPr>
          <w:szCs w:val="22"/>
          <w:lang w:val="ru-RU"/>
        </w:rPr>
        <w:br/>
      </w:r>
      <w:r w:rsidRPr="00A54A2C">
        <w:rPr>
          <w:i/>
          <w:iCs/>
          <w:szCs w:val="22"/>
          <w:lang w:val="ru-RU"/>
        </w:rPr>
        <w:t>поручает Генеральному секретарю МСЭ</w:t>
      </w:r>
      <w:r w:rsidRPr="00A54A2C">
        <w:rPr>
          <w:i/>
          <w:iCs/>
          <w:szCs w:val="22"/>
          <w:lang w:val="ru-RU"/>
        </w:rPr>
        <w:br/>
      </w:r>
      <w:r w:rsidRPr="00A54A2C">
        <w:rPr>
          <w:i/>
          <w:iCs/>
          <w:szCs w:val="22"/>
          <w:lang w:val="ru-RU"/>
        </w:rPr>
        <w:br/>
      </w:r>
      <w:r w:rsidRPr="00A54A2C">
        <w:rPr>
          <w:szCs w:val="22"/>
          <w:lang w:val="ru-RU"/>
        </w:rPr>
        <w:t>информировать Всемирный почтовый союз о настоящей Резолюции и пригласить его внести свой вклад в выполнение ее положений.</w:t>
      </w:r>
    </w:p>
    <w:p w14:paraId="4DFC753C" w14:textId="77777777" w:rsidR="00A54A2C" w:rsidRPr="008714F5" w:rsidRDefault="00A54A2C" w:rsidP="00154CA2">
      <w:pPr>
        <w:rPr>
          <w:lang w:val="ru-RU"/>
        </w:rPr>
      </w:pPr>
    </w:p>
    <w:p w14:paraId="692A6526" w14:textId="77777777" w:rsidR="00A54A2C" w:rsidRPr="008714F5" w:rsidRDefault="00A54A2C" w:rsidP="00154CA2">
      <w:pPr>
        <w:rPr>
          <w:lang w:val="ru-RU"/>
        </w:rPr>
      </w:pPr>
    </w:p>
    <w:p w14:paraId="69DD8F47" w14:textId="77777777" w:rsidR="00EA172F" w:rsidRPr="00A54A2C" w:rsidRDefault="00EA172F" w:rsidP="00154CA2">
      <w:pPr>
        <w:rPr>
          <w:lang w:val="ru-RU"/>
        </w:rPr>
      </w:pPr>
    </w:p>
    <w:p w14:paraId="73CE86E2" w14:textId="3155A961" w:rsidR="00EA172F" w:rsidRPr="00A54A2C" w:rsidRDefault="00EA172F" w:rsidP="00154CA2">
      <w:pPr>
        <w:rPr>
          <w:lang w:val="ru-RU"/>
        </w:rPr>
      </w:pPr>
    </w:p>
    <w:sectPr w:rsidR="00EA172F" w:rsidRPr="00A54A2C" w:rsidSect="00172DF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A3CA8" w14:textId="77777777" w:rsidR="004247E5" w:rsidRDefault="004247E5" w:rsidP="0079159C">
      <w:r>
        <w:separator/>
      </w:r>
    </w:p>
    <w:p w14:paraId="68D5F08A" w14:textId="77777777" w:rsidR="004247E5" w:rsidRDefault="004247E5" w:rsidP="0079159C"/>
    <w:p w14:paraId="7279D378" w14:textId="77777777" w:rsidR="004247E5" w:rsidRDefault="004247E5" w:rsidP="0079159C"/>
    <w:p w14:paraId="46B28DAB" w14:textId="77777777" w:rsidR="004247E5" w:rsidRDefault="004247E5" w:rsidP="0079159C"/>
    <w:p w14:paraId="4AF1A253" w14:textId="77777777" w:rsidR="004247E5" w:rsidRDefault="004247E5" w:rsidP="0079159C"/>
    <w:p w14:paraId="32ED35C0" w14:textId="77777777" w:rsidR="004247E5" w:rsidRDefault="004247E5" w:rsidP="0079159C"/>
    <w:p w14:paraId="5133DA4B" w14:textId="77777777" w:rsidR="004247E5" w:rsidRDefault="004247E5" w:rsidP="0079159C"/>
    <w:p w14:paraId="4D4A5D64" w14:textId="77777777" w:rsidR="004247E5" w:rsidRDefault="004247E5" w:rsidP="0079159C"/>
    <w:p w14:paraId="38ED9F9E" w14:textId="77777777" w:rsidR="004247E5" w:rsidRDefault="004247E5" w:rsidP="0079159C"/>
    <w:p w14:paraId="0F114585" w14:textId="77777777" w:rsidR="004247E5" w:rsidRDefault="004247E5" w:rsidP="0079159C"/>
    <w:p w14:paraId="24A4BFFB" w14:textId="77777777" w:rsidR="004247E5" w:rsidRDefault="004247E5" w:rsidP="0079159C"/>
    <w:p w14:paraId="5F65D0A8" w14:textId="77777777" w:rsidR="004247E5" w:rsidRDefault="004247E5" w:rsidP="0079159C"/>
    <w:p w14:paraId="60029A04" w14:textId="77777777" w:rsidR="004247E5" w:rsidRDefault="004247E5" w:rsidP="0079159C"/>
    <w:p w14:paraId="5EDB7540" w14:textId="77777777" w:rsidR="004247E5" w:rsidRDefault="004247E5" w:rsidP="0079159C"/>
    <w:p w14:paraId="242E0460" w14:textId="77777777" w:rsidR="004247E5" w:rsidRDefault="004247E5" w:rsidP="004B3A6C"/>
    <w:p w14:paraId="146A8E7A" w14:textId="77777777" w:rsidR="004247E5" w:rsidRDefault="004247E5" w:rsidP="004B3A6C"/>
  </w:endnote>
  <w:endnote w:type="continuationSeparator" w:id="0">
    <w:p w14:paraId="31E65F87" w14:textId="77777777" w:rsidR="004247E5" w:rsidRDefault="004247E5" w:rsidP="0079159C">
      <w:r>
        <w:continuationSeparator/>
      </w:r>
    </w:p>
    <w:p w14:paraId="6DEB7A82" w14:textId="77777777" w:rsidR="004247E5" w:rsidRDefault="004247E5" w:rsidP="0079159C"/>
    <w:p w14:paraId="7DC7BD77" w14:textId="77777777" w:rsidR="004247E5" w:rsidRDefault="004247E5" w:rsidP="0079159C"/>
    <w:p w14:paraId="72BC8254" w14:textId="77777777" w:rsidR="004247E5" w:rsidRDefault="004247E5" w:rsidP="0079159C"/>
    <w:p w14:paraId="44E0B359" w14:textId="77777777" w:rsidR="004247E5" w:rsidRDefault="004247E5" w:rsidP="0079159C"/>
    <w:p w14:paraId="7B4D2748" w14:textId="77777777" w:rsidR="004247E5" w:rsidRDefault="004247E5" w:rsidP="0079159C"/>
    <w:p w14:paraId="59E90012" w14:textId="77777777" w:rsidR="004247E5" w:rsidRDefault="004247E5" w:rsidP="0079159C"/>
    <w:p w14:paraId="5AB4A9C0" w14:textId="77777777" w:rsidR="004247E5" w:rsidRDefault="004247E5" w:rsidP="0079159C"/>
    <w:p w14:paraId="5FE10436" w14:textId="77777777" w:rsidR="004247E5" w:rsidRDefault="004247E5" w:rsidP="0079159C"/>
    <w:p w14:paraId="566B872C" w14:textId="77777777" w:rsidR="004247E5" w:rsidRDefault="004247E5" w:rsidP="0079159C"/>
    <w:p w14:paraId="762D90FA" w14:textId="77777777" w:rsidR="004247E5" w:rsidRDefault="004247E5" w:rsidP="0079159C"/>
    <w:p w14:paraId="4D1FB989" w14:textId="77777777" w:rsidR="004247E5" w:rsidRDefault="004247E5" w:rsidP="0079159C"/>
    <w:p w14:paraId="551D9A34" w14:textId="77777777" w:rsidR="004247E5" w:rsidRDefault="004247E5" w:rsidP="0079159C"/>
    <w:p w14:paraId="6BB1AA22" w14:textId="77777777" w:rsidR="004247E5" w:rsidRDefault="004247E5" w:rsidP="0079159C"/>
    <w:p w14:paraId="19D8D41D" w14:textId="77777777" w:rsidR="004247E5" w:rsidRDefault="004247E5" w:rsidP="004B3A6C"/>
    <w:p w14:paraId="2E4E1675" w14:textId="77777777" w:rsidR="004247E5" w:rsidRDefault="004247E5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3D7EB" w14:textId="77777777" w:rsidR="00BE6064" w:rsidRDefault="00BE60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3C251" w14:textId="77777777" w:rsidR="00BE6064" w:rsidRDefault="00BE60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3B1F6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4D761" w14:textId="77777777" w:rsidR="004247E5" w:rsidRDefault="004247E5" w:rsidP="0079159C">
      <w:r>
        <w:t>____________________</w:t>
      </w:r>
    </w:p>
  </w:footnote>
  <w:footnote w:type="continuationSeparator" w:id="0">
    <w:p w14:paraId="3C6CE7CF" w14:textId="77777777" w:rsidR="004247E5" w:rsidRDefault="004247E5" w:rsidP="0079159C">
      <w:r>
        <w:continuationSeparator/>
      </w:r>
    </w:p>
    <w:p w14:paraId="3905B3C9" w14:textId="77777777" w:rsidR="004247E5" w:rsidRDefault="004247E5" w:rsidP="0079159C"/>
    <w:p w14:paraId="2ACEF9B7" w14:textId="77777777" w:rsidR="004247E5" w:rsidRDefault="004247E5" w:rsidP="0079159C"/>
    <w:p w14:paraId="614EB732" w14:textId="77777777" w:rsidR="004247E5" w:rsidRDefault="004247E5" w:rsidP="0079159C"/>
    <w:p w14:paraId="23D6F193" w14:textId="77777777" w:rsidR="004247E5" w:rsidRDefault="004247E5" w:rsidP="0079159C"/>
    <w:p w14:paraId="07FE6A46" w14:textId="77777777" w:rsidR="004247E5" w:rsidRDefault="004247E5" w:rsidP="0079159C"/>
    <w:p w14:paraId="463FB90D" w14:textId="77777777" w:rsidR="004247E5" w:rsidRDefault="004247E5" w:rsidP="0079159C"/>
    <w:p w14:paraId="15AAF55A" w14:textId="77777777" w:rsidR="004247E5" w:rsidRDefault="004247E5" w:rsidP="0079159C"/>
    <w:p w14:paraId="5A933810" w14:textId="77777777" w:rsidR="004247E5" w:rsidRDefault="004247E5" w:rsidP="0079159C"/>
    <w:p w14:paraId="5CDAAAC2" w14:textId="77777777" w:rsidR="004247E5" w:rsidRDefault="004247E5" w:rsidP="0079159C"/>
    <w:p w14:paraId="4BD5B25C" w14:textId="77777777" w:rsidR="004247E5" w:rsidRDefault="004247E5" w:rsidP="0079159C"/>
    <w:p w14:paraId="6028641D" w14:textId="77777777" w:rsidR="004247E5" w:rsidRDefault="004247E5" w:rsidP="0079159C"/>
    <w:p w14:paraId="08958D92" w14:textId="77777777" w:rsidR="004247E5" w:rsidRDefault="004247E5" w:rsidP="0079159C"/>
    <w:p w14:paraId="6C64D621" w14:textId="77777777" w:rsidR="004247E5" w:rsidRDefault="004247E5" w:rsidP="0079159C"/>
    <w:p w14:paraId="7377A3C0" w14:textId="77777777" w:rsidR="004247E5" w:rsidRDefault="004247E5" w:rsidP="004B3A6C"/>
    <w:p w14:paraId="4FD1EF04" w14:textId="77777777" w:rsidR="004247E5" w:rsidRDefault="004247E5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08A90" w14:textId="77777777" w:rsidR="00BE6064" w:rsidRDefault="00BE6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F021F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8910D7E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/5612-</w:t>
    </w:r>
    <w:r w:rsidRPr="00010B43">
      <w:t>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8B5D2" w14:textId="77777777" w:rsidR="00BE6064" w:rsidRDefault="00BE60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54CA2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549"/>
    <w:rsid w:val="00200992"/>
    <w:rsid w:val="00202880"/>
    <w:rsid w:val="0020313F"/>
    <w:rsid w:val="002053F2"/>
    <w:rsid w:val="002173B8"/>
    <w:rsid w:val="00232D57"/>
    <w:rsid w:val="002356E7"/>
    <w:rsid w:val="00241B9A"/>
    <w:rsid w:val="002578B4"/>
    <w:rsid w:val="00273A0B"/>
    <w:rsid w:val="00277F85"/>
    <w:rsid w:val="00297915"/>
    <w:rsid w:val="002A3FC9"/>
    <w:rsid w:val="002A409A"/>
    <w:rsid w:val="002A5402"/>
    <w:rsid w:val="002B033B"/>
    <w:rsid w:val="002B3829"/>
    <w:rsid w:val="002C5477"/>
    <w:rsid w:val="002C78FF"/>
    <w:rsid w:val="002D0055"/>
    <w:rsid w:val="002D024B"/>
    <w:rsid w:val="002E1AED"/>
    <w:rsid w:val="003429D1"/>
    <w:rsid w:val="00345F19"/>
    <w:rsid w:val="00375BBA"/>
    <w:rsid w:val="00384CFC"/>
    <w:rsid w:val="00395CE4"/>
    <w:rsid w:val="003E7EAA"/>
    <w:rsid w:val="00400701"/>
    <w:rsid w:val="004014B0"/>
    <w:rsid w:val="004247E5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4D374C"/>
    <w:rsid w:val="004E5C43"/>
    <w:rsid w:val="00513BE3"/>
    <w:rsid w:val="0052010F"/>
    <w:rsid w:val="00520A79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A71EA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A2C"/>
    <w:rsid w:val="00A54F56"/>
    <w:rsid w:val="00A75EAA"/>
    <w:rsid w:val="00AB190D"/>
    <w:rsid w:val="00AC20C0"/>
    <w:rsid w:val="00AC340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10FE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A172F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1BC65B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link w:val="CallChar"/>
    <w:uiPriority w:val="99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CallChar">
    <w:name w:val="Call Char"/>
    <w:link w:val="Call"/>
    <w:uiPriority w:val="99"/>
    <w:rsid w:val="00A54A2C"/>
    <w:rPr>
      <w:rFonts w:ascii="Calibri" w:hAnsi="Calibri"/>
      <w:i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yperlink" Target="https://academy.itu.int/training-courses/full-catalogue/inclusive-digital-transformation-public-sector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>CPI_2025.10.23.1</DPM_x0020_Version>
    <DPM_x0020_Author xmlns="dc5f4597-23c4-4169-8205-76c12bdd62f4">Conference Proposals Interface (CPI)</DPM_x0020_Author>
    <DPM_x0020_File_x0020_name xmlns="dc5f4597-23c4-4169-8205-76c12bdd62f4">S26-PP-C-5612!!MSW-R</DPM_x0020_File_x0020_name>
  </documentManagement>
</p:properties>
</file>

<file path=customXml/itemProps1.xml><?xml version="1.0" encoding="utf-8"?>
<ds:datastoreItem xmlns:ds="http://schemas.openxmlformats.org/officeDocument/2006/customXml" ds:itemID="{0A0C45CA-2B19-41FD-85A5-F6DDECD60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1135</Words>
  <Characters>8026</Characters>
  <Application>Microsoft Office Word</Application>
  <DocSecurity>0</DocSecurity>
  <Lines>211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S26-PP-C-5612!!MSW-R</dc:title>
  <dc:subject>Plenipotentiary Conference (PP-26)</dc:subject>
  <dc:creator>GBS</dc:creator>
  <cp:keywords>CPI_2025.10.23.1</cp:keywords>
  <dc:description/>
  <cp:lastModifiedBy>ITUGBS</cp:lastModifiedBy>
  <cp:revision>3</cp:revision>
  <dcterms:created xsi:type="dcterms:W3CDTF">2026-10-20T06:57:00Z</dcterms:created>
  <dcterms:modified xsi:type="dcterms:W3CDTF">2026-10-23T15:44:00Z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</Properties>
</file>