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1D9A396D" w14:textId="77777777" w:rsidTr="00C70164">
        <w:trPr>
          <w:cantSplit/>
          <w:jc w:val="center"/>
        </w:trPr>
        <w:tc>
          <w:tcPr>
            <w:tcW w:w="10031" w:type="dxa"/>
            <w:gridSpan w:val="2"/>
            <w:tcMar>
              <w:left w:w="0" w:type="dxa"/>
              <w:right w:w="0" w:type="dxa"/>
            </w:tcMar>
            <w:vAlign w:val="center"/>
          </w:tcPr>
          <w:p w14:paraId="53311908"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19C749CB" wp14:editId="0D66A221">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1">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662EC449" w14:textId="77777777" w:rsidTr="00C70164">
        <w:trPr>
          <w:cantSplit/>
          <w:trHeight w:val="283"/>
          <w:jc w:val="center"/>
        </w:trPr>
        <w:tc>
          <w:tcPr>
            <w:tcW w:w="10031" w:type="dxa"/>
            <w:gridSpan w:val="2"/>
            <w:tcBorders>
              <w:bottom w:val="single" w:sz="12" w:space="0" w:color="71716F"/>
            </w:tcBorders>
          </w:tcPr>
          <w:p w14:paraId="4099C531"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42E20D44" w14:textId="77777777" w:rsidTr="00C70164">
        <w:trPr>
          <w:cantSplit/>
          <w:trHeight w:val="255"/>
          <w:jc w:val="center"/>
        </w:trPr>
        <w:tc>
          <w:tcPr>
            <w:tcW w:w="7230" w:type="dxa"/>
            <w:tcBorders>
              <w:top w:val="single" w:sz="12" w:space="0" w:color="71716F"/>
            </w:tcBorders>
          </w:tcPr>
          <w:p w14:paraId="2B2D1C68"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7CA78D3B" w14:textId="77777777" w:rsidR="001A16ED" w:rsidRPr="00D96B4B" w:rsidRDefault="001A16ED" w:rsidP="000B596F">
            <w:pPr>
              <w:spacing w:before="0"/>
              <w:rPr>
                <w:rFonts w:cstheme="minorHAnsi"/>
                <w:sz w:val="20"/>
              </w:rPr>
            </w:pPr>
          </w:p>
        </w:tc>
      </w:tr>
      <w:tr w:rsidR="001A16ED" w:rsidRPr="00C324A8" w14:paraId="6412A197" w14:textId="77777777" w:rsidTr="00C70164">
        <w:trPr>
          <w:cantSplit/>
          <w:trHeight w:val="23"/>
          <w:jc w:val="center"/>
        </w:trPr>
        <w:tc>
          <w:tcPr>
            <w:tcW w:w="7230" w:type="dxa"/>
          </w:tcPr>
          <w:p w14:paraId="7523B4DA"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75DE1683" w14:textId="77777777" w:rsidR="001A16ED" w:rsidRPr="00F44B1A" w:rsidRDefault="001A16ED" w:rsidP="000B596F">
            <w:pPr>
              <w:tabs>
                <w:tab w:val="left" w:pos="851"/>
              </w:tabs>
              <w:spacing w:before="0"/>
              <w:rPr>
                <w:rFonts w:cstheme="minorHAnsi"/>
                <w:b/>
                <w:szCs w:val="24"/>
              </w:rPr>
            </w:pPr>
            <w:r>
              <w:rPr>
                <w:rFonts w:cstheme="minorHAnsi"/>
                <w:b/>
                <w:szCs w:val="24"/>
              </w:rPr>
              <w:t>Addendum 39 to</w:t>
            </w:r>
            <w:r>
              <w:rPr>
                <w:rFonts w:cstheme="minorHAnsi"/>
                <w:b/>
                <w:szCs w:val="24"/>
              </w:rPr>
              <w:br/>
              <w:t>Document 91</w:t>
            </w:r>
            <w:r w:rsidR="00F44B1A" w:rsidRPr="00F44B1A">
              <w:rPr>
                <w:rFonts w:cstheme="minorHAnsi"/>
                <w:b/>
                <w:szCs w:val="24"/>
              </w:rPr>
              <w:t>-E</w:t>
            </w:r>
          </w:p>
        </w:tc>
      </w:tr>
      <w:tr w:rsidR="001A16ED" w:rsidRPr="00C324A8" w14:paraId="4D1FE152" w14:textId="77777777" w:rsidTr="00C70164">
        <w:trPr>
          <w:cantSplit/>
          <w:trHeight w:val="23"/>
          <w:jc w:val="center"/>
        </w:trPr>
        <w:tc>
          <w:tcPr>
            <w:tcW w:w="7230" w:type="dxa"/>
          </w:tcPr>
          <w:p w14:paraId="39CDFD64"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2E7EAF82" w14:textId="77777777" w:rsidR="001A16ED" w:rsidRPr="00D96B4B" w:rsidRDefault="001A16ED" w:rsidP="000B596F">
            <w:pPr>
              <w:spacing w:before="0"/>
              <w:rPr>
                <w:rFonts w:cstheme="minorHAnsi"/>
                <w:szCs w:val="24"/>
              </w:rPr>
            </w:pPr>
            <w:r w:rsidRPr="00D96B4B">
              <w:rPr>
                <w:rFonts w:cstheme="minorHAnsi"/>
                <w:b/>
                <w:szCs w:val="24"/>
              </w:rPr>
              <w:t>19 October 2026</w:t>
            </w:r>
          </w:p>
        </w:tc>
      </w:tr>
      <w:tr w:rsidR="001A16ED" w:rsidRPr="00C324A8" w14:paraId="2E48D9AF" w14:textId="77777777" w:rsidTr="00C70164">
        <w:trPr>
          <w:cantSplit/>
          <w:trHeight w:val="23"/>
          <w:jc w:val="center"/>
        </w:trPr>
        <w:tc>
          <w:tcPr>
            <w:tcW w:w="7230" w:type="dxa"/>
          </w:tcPr>
          <w:p w14:paraId="5B13F17C"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27241510"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4AECC32A" w14:textId="77777777" w:rsidTr="00C70164">
        <w:trPr>
          <w:cantSplit/>
          <w:trHeight w:val="23"/>
          <w:jc w:val="center"/>
        </w:trPr>
        <w:tc>
          <w:tcPr>
            <w:tcW w:w="10031" w:type="dxa"/>
            <w:gridSpan w:val="2"/>
          </w:tcPr>
          <w:p w14:paraId="3BD3E45E" w14:textId="77777777" w:rsidR="001A16ED" w:rsidRPr="00D96B4B" w:rsidRDefault="001A16ED" w:rsidP="000B596F">
            <w:pPr>
              <w:tabs>
                <w:tab w:val="left" w:pos="993"/>
              </w:tabs>
              <w:rPr>
                <w:rFonts w:ascii="Verdana" w:hAnsi="Verdana"/>
                <w:b/>
                <w:szCs w:val="24"/>
              </w:rPr>
            </w:pPr>
          </w:p>
        </w:tc>
      </w:tr>
      <w:tr w:rsidR="001A16ED" w:rsidRPr="00C324A8" w14:paraId="6428AAB8" w14:textId="77777777" w:rsidTr="00C70164">
        <w:trPr>
          <w:cantSplit/>
          <w:trHeight w:val="23"/>
          <w:jc w:val="center"/>
        </w:trPr>
        <w:tc>
          <w:tcPr>
            <w:tcW w:w="10031" w:type="dxa"/>
            <w:gridSpan w:val="2"/>
          </w:tcPr>
          <w:p w14:paraId="7807F400" w14:textId="77777777" w:rsidR="001A16ED" w:rsidRDefault="001A16ED" w:rsidP="000B596F">
            <w:pPr>
              <w:pStyle w:val="Source"/>
            </w:pPr>
            <w:r>
              <w:t>Arab States Administrations</w:t>
            </w:r>
          </w:p>
        </w:tc>
      </w:tr>
      <w:tr w:rsidR="001A16ED" w:rsidRPr="00C324A8" w14:paraId="7BB799ED" w14:textId="77777777" w:rsidTr="00C70164">
        <w:trPr>
          <w:cantSplit/>
          <w:trHeight w:val="23"/>
          <w:jc w:val="center"/>
        </w:trPr>
        <w:tc>
          <w:tcPr>
            <w:tcW w:w="10031" w:type="dxa"/>
            <w:gridSpan w:val="2"/>
          </w:tcPr>
          <w:p w14:paraId="072A4577" w14:textId="77777777" w:rsidR="001A16ED" w:rsidRDefault="001A16ED" w:rsidP="000B596F">
            <w:pPr>
              <w:pStyle w:val="Title1"/>
            </w:pPr>
            <w:r>
              <w:t>Draft new Resolution</w:t>
            </w:r>
          </w:p>
        </w:tc>
      </w:tr>
      <w:tr w:rsidR="001A16ED" w:rsidRPr="00C324A8" w14:paraId="07551ABD" w14:textId="77777777" w:rsidTr="00C70164">
        <w:trPr>
          <w:cantSplit/>
          <w:trHeight w:val="23"/>
          <w:jc w:val="center"/>
        </w:trPr>
        <w:tc>
          <w:tcPr>
            <w:tcW w:w="10031" w:type="dxa"/>
            <w:gridSpan w:val="2"/>
          </w:tcPr>
          <w:p w14:paraId="4D99260A" w14:textId="77777777" w:rsidR="001A16ED" w:rsidRDefault="001A16ED" w:rsidP="000B596F">
            <w:pPr>
              <w:pStyle w:val="Title2"/>
            </w:pPr>
            <w:r>
              <w:t>Recognition of the importance of public telecommunications networks and services to essential humanitarian services to be safeguarded and facilitated during armed conflicts or disasters</w:t>
            </w:r>
          </w:p>
        </w:tc>
      </w:tr>
      <w:tr w:rsidR="001A16ED" w:rsidRPr="00C324A8" w14:paraId="0B598E78" w14:textId="77777777" w:rsidTr="00C70164">
        <w:trPr>
          <w:cantSplit/>
          <w:trHeight w:val="23"/>
          <w:jc w:val="center"/>
        </w:trPr>
        <w:tc>
          <w:tcPr>
            <w:tcW w:w="10031" w:type="dxa"/>
            <w:gridSpan w:val="2"/>
          </w:tcPr>
          <w:p w14:paraId="66EF749D" w14:textId="77777777" w:rsidR="001A16ED" w:rsidRPr="00A972E2" w:rsidRDefault="001A16ED" w:rsidP="000B596F">
            <w:pPr>
              <w:pStyle w:val="Agendaitem"/>
              <w:rPr>
                <w:lang w:val="en-GB"/>
              </w:rPr>
            </w:pPr>
          </w:p>
        </w:tc>
      </w:tr>
    </w:tbl>
    <w:bookmarkEnd w:id="6"/>
    <w:bookmarkEnd w:id="7"/>
    <w:p w14:paraId="07E9AA42" w14:textId="77777777" w:rsidR="00B570AA" w:rsidRPr="00B570AA" w:rsidRDefault="00B570AA" w:rsidP="00B570AA">
      <w:pPr>
        <w:rPr>
          <w:b/>
          <w:bCs/>
        </w:rPr>
      </w:pPr>
      <w:r w:rsidRPr="00B570AA">
        <w:rPr>
          <w:b/>
          <w:bCs/>
        </w:rPr>
        <w:t>Summary</w:t>
      </w:r>
    </w:p>
    <w:p w14:paraId="2A35558F" w14:textId="7C3CD5EE" w:rsidR="00B570AA" w:rsidRDefault="00B570AA" w:rsidP="00B570AA">
      <w:r>
        <w:t>This proposed new resolution introduces the recognition of the importance of public telecommunications networks and services to essential humanitarian services to be safeguarded and facilitated during armed conflicts and disasters. It calls for safeguarding infrastructure, ensuring service continuity, and protecting telecom personnel, while promoting international cooperation and rapid-response mechanisms. This proposed resolution reflects the growing reliance on telecommunications for life-saving communication, early</w:t>
      </w:r>
      <w:r w:rsidR="008F48B2">
        <w:t>-</w:t>
      </w:r>
      <w:r>
        <w:t>warning systems, and humanitarian coordination, and aims to embed their protection into global policy frameworks to uphold human rights and support vulnerable populations in crisis situations.</w:t>
      </w:r>
    </w:p>
    <w:p w14:paraId="5B200F89" w14:textId="77777777" w:rsidR="00B570AA" w:rsidRPr="00B570AA" w:rsidRDefault="00B570AA" w:rsidP="00B570AA">
      <w:pPr>
        <w:rPr>
          <w:b/>
          <w:bCs/>
        </w:rPr>
      </w:pPr>
      <w:r w:rsidRPr="00B570AA">
        <w:rPr>
          <w:b/>
          <w:bCs/>
        </w:rPr>
        <w:t>Action required</w:t>
      </w:r>
    </w:p>
    <w:p w14:paraId="05BB467F" w14:textId="7800EAA2" w:rsidR="001A16ED" w:rsidRDefault="00B570AA" w:rsidP="00B570AA">
      <w:r>
        <w:t>The Plenipotentiary Conference is invited to consider this document and to approve the proposed Resolution.</w:t>
      </w:r>
    </w:p>
    <w:p w14:paraId="7C8C32C0" w14:textId="77777777" w:rsidR="0008540E" w:rsidRPr="0008540E" w:rsidRDefault="001A16ED" w:rsidP="00004F8B">
      <w:r>
        <w:br w:type="page"/>
      </w:r>
    </w:p>
    <w:p w14:paraId="2983EDEE" w14:textId="77777777" w:rsidR="00C43F5E" w:rsidRDefault="00824D66">
      <w:pPr>
        <w:pStyle w:val="Proposal"/>
      </w:pPr>
      <w:r>
        <w:lastRenderedPageBreak/>
        <w:t>ADD</w:t>
      </w:r>
      <w:r>
        <w:tab/>
        <w:t>ARB/91A39/1</w:t>
      </w:r>
    </w:p>
    <w:p w14:paraId="454B98CE" w14:textId="77777777" w:rsidR="00C43F5E" w:rsidRDefault="00824D66">
      <w:pPr>
        <w:pStyle w:val="ResNo"/>
      </w:pPr>
      <w:r>
        <w:t>Draft New Resolution [ARB-5]</w:t>
      </w:r>
    </w:p>
    <w:p w14:paraId="0031EC69" w14:textId="1A0A574A" w:rsidR="00C43F5E" w:rsidRDefault="00B570AA">
      <w:pPr>
        <w:pStyle w:val="Restitle"/>
      </w:pPr>
      <w:r>
        <w:t xml:space="preserve">Recognition of the importance of public telecommunications networks and services to essential humanitarian </w:t>
      </w:r>
      <w:r w:rsidR="000C725C">
        <w:t>services to be safeguarded and facilitated during armed conflicts or disasters</w:t>
      </w:r>
    </w:p>
    <w:p w14:paraId="164715E5" w14:textId="0B5E7ED4" w:rsidR="00C43F5E" w:rsidRDefault="002B3917">
      <w:pPr>
        <w:pStyle w:val="Normalaftertitle"/>
      </w:pPr>
      <w:r w:rsidRPr="002B3917">
        <w:t>The Plenipotentiary Conference of the International Telecommunication Union (Doha, 2026),</w:t>
      </w:r>
    </w:p>
    <w:p w14:paraId="4F7AA245" w14:textId="5A479A4A" w:rsidR="00C64622" w:rsidRDefault="003126AA" w:rsidP="003126AA">
      <w:pPr>
        <w:pStyle w:val="Call"/>
        <w:tabs>
          <w:tab w:val="clear" w:pos="567"/>
          <w:tab w:val="left" w:pos="1134"/>
          <w:tab w:val="left" w:pos="1871"/>
          <w:tab w:val="left" w:pos="2268"/>
        </w:tabs>
        <w:ind w:left="1134"/>
        <w:jc w:val="both"/>
      </w:pPr>
      <w:r>
        <w:t>recalling</w:t>
      </w:r>
    </w:p>
    <w:p w14:paraId="26619980" w14:textId="5DE9F955" w:rsidR="003126AA" w:rsidRDefault="003126AA" w:rsidP="003126AA">
      <w:r w:rsidRPr="003126AA">
        <w:rPr>
          <w:i/>
          <w:iCs/>
        </w:rPr>
        <w:t>a)</w:t>
      </w:r>
      <w:r w:rsidRPr="003126AA">
        <w:rPr>
          <w:i/>
          <w:iCs/>
        </w:rPr>
        <w:tab/>
      </w:r>
      <w:r>
        <w:t>Article 40 of the ITU Constitution on priority of communications concerning safety of life;</w:t>
      </w:r>
    </w:p>
    <w:p w14:paraId="01697633" w14:textId="0FE48B79" w:rsidR="003126AA" w:rsidRDefault="003126AA" w:rsidP="003126AA">
      <w:r w:rsidRPr="003126AA">
        <w:rPr>
          <w:i/>
          <w:iCs/>
        </w:rPr>
        <w:t>b)</w:t>
      </w:r>
      <w:r>
        <w:tab/>
        <w:t>Article 46 of the ITU Constitution on distress calls and messages;</w:t>
      </w:r>
    </w:p>
    <w:p w14:paraId="32A90860" w14:textId="7F63F014" w:rsidR="003126AA" w:rsidRDefault="003126AA" w:rsidP="003126AA">
      <w:r w:rsidRPr="005A6960">
        <w:rPr>
          <w:i/>
          <w:iCs/>
        </w:rPr>
        <w:t>c)</w:t>
      </w:r>
      <w:r>
        <w:tab/>
        <w:t>Article 5 of the International Telecommunication Regulations 2012 of the World Conference on International Telecommunications (Dubai, 2012)</w:t>
      </w:r>
      <w:r w:rsidR="005A6960">
        <w:t xml:space="preserve"> on the safety of life and priority of telecommunications;</w:t>
      </w:r>
    </w:p>
    <w:p w14:paraId="2D41E269" w14:textId="208A5B19" w:rsidR="005A6960" w:rsidRDefault="005A6960" w:rsidP="003126AA">
      <w:r w:rsidRPr="005A6960">
        <w:rPr>
          <w:i/>
          <w:iCs/>
        </w:rPr>
        <w:t>d)</w:t>
      </w:r>
      <w:r w:rsidRPr="005A6960">
        <w:rPr>
          <w:i/>
          <w:iCs/>
        </w:rPr>
        <w:tab/>
      </w:r>
      <w:r w:rsidR="00344843">
        <w:t xml:space="preserve">Resolution 1307 adopted by the ITU Council </w:t>
      </w:r>
      <w:r>
        <w:t>on strengthening the role of ICTs in humanitarian action and emergencies;</w:t>
      </w:r>
    </w:p>
    <w:p w14:paraId="13BC056A" w14:textId="42121676" w:rsidR="005A6960" w:rsidRDefault="005A6960" w:rsidP="003126AA">
      <w:r w:rsidRPr="005A6960">
        <w:rPr>
          <w:i/>
          <w:iCs/>
        </w:rPr>
        <w:t>e)</w:t>
      </w:r>
      <w:r>
        <w:tab/>
      </w:r>
      <w:r w:rsidR="00515099">
        <w:t>Resolution 646</w:t>
      </w:r>
      <w:r w:rsidR="00C60474">
        <w:t xml:space="preserve"> (</w:t>
      </w:r>
      <w:r w:rsidR="00C76949">
        <w:t>Rev. WRC-19</w:t>
      </w:r>
      <w:r w:rsidR="00C60474">
        <w:t>)</w:t>
      </w:r>
      <w:r w:rsidR="00515099">
        <w:t xml:space="preserve"> of the ITU World Radiocommunication Conference (WRC) </w:t>
      </w:r>
      <w:r w:rsidR="00512AAB">
        <w:t xml:space="preserve">on public communications for public safety, security and disaster protection </w:t>
      </w:r>
      <w:r w:rsidR="00E17EAA">
        <w:t>situations;</w:t>
      </w:r>
    </w:p>
    <w:p w14:paraId="40435651" w14:textId="5F966146" w:rsidR="00E17EAA" w:rsidRDefault="00E17EAA" w:rsidP="003126AA">
      <w:r w:rsidRPr="00E17EAA">
        <w:rPr>
          <w:i/>
          <w:iCs/>
        </w:rPr>
        <w:t>f)</w:t>
      </w:r>
      <w:r>
        <w:tab/>
        <w:t xml:space="preserve">Resolution 647 </w:t>
      </w:r>
      <w:r w:rsidR="00A60AA5">
        <w:t xml:space="preserve">(Rev. </w:t>
      </w:r>
      <w:r w:rsidR="00271AA4">
        <w:t>WRC-23</w:t>
      </w:r>
      <w:r w:rsidR="00A60AA5">
        <w:t xml:space="preserve">) </w:t>
      </w:r>
      <w:r>
        <w:t>of WRC on the use of spectrum for early warning and relief</w:t>
      </w:r>
      <w:r w:rsidR="00E12E3F">
        <w:t>;</w:t>
      </w:r>
    </w:p>
    <w:p w14:paraId="0BC772C8" w14:textId="07DFB9AE" w:rsidR="00E12E3F" w:rsidRDefault="00E12E3F" w:rsidP="003126AA">
      <w:r w:rsidRPr="00E85AAB">
        <w:rPr>
          <w:i/>
          <w:iCs/>
        </w:rPr>
        <w:t>g)</w:t>
      </w:r>
      <w:r w:rsidRPr="00E85AAB">
        <w:rPr>
          <w:i/>
          <w:iCs/>
        </w:rPr>
        <w:tab/>
      </w:r>
      <w:r w:rsidR="00C60474" w:rsidRPr="00C60474">
        <w:t>Resolution 34 (Rev. Baku 2025) of the ITU World Telecommunication Development Conference (WTDC), on the role of telecommunications/information and communications technology in disaster preparedness, early warning, rescue and relief operations, mitigation and response</w:t>
      </w:r>
      <w:r w:rsidR="005B419E">
        <w:t>;</w:t>
      </w:r>
    </w:p>
    <w:p w14:paraId="59118C3C" w14:textId="5D2EE6BF" w:rsidR="005B419E" w:rsidRPr="00E85AAB" w:rsidRDefault="00AD33CD" w:rsidP="003126AA">
      <w:r w:rsidRPr="00AD33CD">
        <w:rPr>
          <w:i/>
          <w:iCs/>
        </w:rPr>
        <w:t>h)</w:t>
      </w:r>
      <w:r>
        <w:tab/>
        <w:t xml:space="preserve">Resolution 136 (Rev. Bucharest, 2022) of </w:t>
      </w:r>
      <w:r w:rsidR="00B423CB">
        <w:t>the Plenipotentiary Conference</w:t>
      </w:r>
      <w:r>
        <w:t xml:space="preserve"> on emergency telecommunications initiatives</w:t>
      </w:r>
      <w:r w:rsidR="00C2019C" w:rsidRPr="00097FC5">
        <w:t>,</w:t>
      </w:r>
      <w:r w:rsidRPr="00097FC5">
        <w:t xml:space="preserve"> which aim</w:t>
      </w:r>
      <w:r w:rsidR="00C2019C" w:rsidRPr="00097FC5">
        <w:t>s</w:t>
      </w:r>
      <w:r>
        <w:t xml:space="preserve"> to enhance the use of telecommunications to support rescue and relief efforts in situations of disasters, conflicts or health and humanitarian emergencies, and Resolution 102 of the ITU Council;</w:t>
      </w:r>
    </w:p>
    <w:p w14:paraId="72D6B9CE" w14:textId="04CC4D1C" w:rsidR="003126AA" w:rsidRDefault="0059583B" w:rsidP="003126AA">
      <w:r w:rsidRPr="007F1460">
        <w:rPr>
          <w:i/>
          <w:iCs/>
        </w:rPr>
        <w:t>i)</w:t>
      </w:r>
      <w:r>
        <w:tab/>
        <w:t>the work of ITU-D st</w:t>
      </w:r>
      <w:r w:rsidR="007F1460">
        <w:t>udy groups on emergency telecommunications and priority communications;</w:t>
      </w:r>
    </w:p>
    <w:p w14:paraId="7C43B219" w14:textId="748B0A93" w:rsidR="007F1460" w:rsidRDefault="007F1460" w:rsidP="003126AA">
      <w:r w:rsidRPr="007F1460">
        <w:rPr>
          <w:i/>
          <w:iCs/>
        </w:rPr>
        <w:t>j)</w:t>
      </w:r>
      <w:r w:rsidRPr="007F1460">
        <w:rPr>
          <w:i/>
          <w:iCs/>
        </w:rPr>
        <w:tab/>
      </w:r>
      <w:r>
        <w:t>the Intergovernmental Conference on Emergency Telecommunications (ICET-98)</w:t>
      </w:r>
      <w:r w:rsidR="001419C2">
        <w:t xml:space="preserve"> (Tampere, 1998);</w:t>
      </w:r>
    </w:p>
    <w:p w14:paraId="45F06270" w14:textId="45EB051A" w:rsidR="001419C2" w:rsidRDefault="001419C2" w:rsidP="003126AA">
      <w:r w:rsidRPr="001419C2">
        <w:rPr>
          <w:i/>
          <w:iCs/>
        </w:rPr>
        <w:t>k)</w:t>
      </w:r>
      <w:r w:rsidRPr="001419C2">
        <w:rPr>
          <w:i/>
          <w:iCs/>
        </w:rPr>
        <w:tab/>
      </w:r>
      <w:r w:rsidR="00D8765E" w:rsidRPr="00D8765E">
        <w:t>UNGA Resolutions 46/182 (1991), 57/150 (2002), 60/125 (2005), and 68/102 (2014);</w:t>
      </w:r>
    </w:p>
    <w:p w14:paraId="1034ECE4" w14:textId="33F893BF" w:rsidR="00D8765E" w:rsidRDefault="00D8765E" w:rsidP="003126AA">
      <w:r w:rsidRPr="00D8765E">
        <w:rPr>
          <w:i/>
          <w:iCs/>
        </w:rPr>
        <w:t>l)</w:t>
      </w:r>
      <w:r w:rsidRPr="00D8765E">
        <w:rPr>
          <w:i/>
          <w:iCs/>
        </w:rPr>
        <w:tab/>
      </w:r>
      <w:r w:rsidR="00921C40" w:rsidRPr="00921C40">
        <w:t xml:space="preserve">the UN Secretary-General’s “Early Warning for All” initiative (EW4ALL) , in particular the third pillar of </w:t>
      </w:r>
      <w:r w:rsidR="008C51EA">
        <w:t>w</w:t>
      </w:r>
      <w:r w:rsidR="00921C40" w:rsidRPr="00921C40">
        <w:t xml:space="preserve">arning and </w:t>
      </w:r>
      <w:r w:rsidR="008C51EA">
        <w:t>a</w:t>
      </w:r>
      <w:r w:rsidR="00921C40" w:rsidRPr="00921C40">
        <w:t xml:space="preserve">lert </w:t>
      </w:r>
      <w:r w:rsidR="008C51EA">
        <w:t>d</w:t>
      </w:r>
      <w:r w:rsidR="00921C40" w:rsidRPr="00921C40">
        <w:t xml:space="preserve">elivery to the </w:t>
      </w:r>
      <w:r w:rsidR="008C51EA">
        <w:t>e</w:t>
      </w:r>
      <w:r w:rsidR="00921C40" w:rsidRPr="00921C40">
        <w:t xml:space="preserve">ntire </w:t>
      </w:r>
      <w:r w:rsidR="008C51EA">
        <w:t>p</w:t>
      </w:r>
      <w:r w:rsidR="00921C40" w:rsidRPr="00921C40">
        <w:t xml:space="preserve">opulation led by the </w:t>
      </w:r>
      <w:r w:rsidR="00036137">
        <w:t xml:space="preserve">ITU, </w:t>
      </w:r>
      <w:r w:rsidR="00921C40" w:rsidRPr="00921C40">
        <w:t xml:space="preserve">which aims to ensure that disaster warnings reach the entire population by </w:t>
      </w:r>
      <w:r w:rsidR="00415EFB">
        <w:t xml:space="preserve">the </w:t>
      </w:r>
      <w:r w:rsidR="00921C40" w:rsidRPr="00921C40">
        <w:t>end of 2027;</w:t>
      </w:r>
    </w:p>
    <w:p w14:paraId="644F3562" w14:textId="3181FF6C" w:rsidR="00415EFB" w:rsidRDefault="00415EFB" w:rsidP="003126AA">
      <w:r w:rsidRPr="00415EFB">
        <w:rPr>
          <w:i/>
          <w:iCs/>
        </w:rPr>
        <w:t>m)</w:t>
      </w:r>
      <w:r>
        <w:tab/>
        <w:t>Article 52 of the First Additional Protocol to the Geneva Conventions prohibiting attacks on civilian objects, including public telecommunication infrastructure;</w:t>
      </w:r>
    </w:p>
    <w:p w14:paraId="6C7B5A41" w14:textId="192E9E39" w:rsidR="00C34B4C" w:rsidRDefault="00C34B4C" w:rsidP="003126AA">
      <w:r w:rsidRPr="00C34B4C">
        <w:rPr>
          <w:i/>
          <w:iCs/>
        </w:rPr>
        <w:lastRenderedPageBreak/>
        <w:t>n)</w:t>
      </w:r>
      <w:r>
        <w:tab/>
      </w:r>
      <w:r w:rsidR="000B0F8D">
        <w:t>the international humanitarian law and the Geneva Conventions prohibiting attacks on civilian infrastructure;</w:t>
      </w:r>
    </w:p>
    <w:p w14:paraId="2C39857F" w14:textId="3325A2E9" w:rsidR="000B0F8D" w:rsidRDefault="000B0F8D" w:rsidP="003126AA">
      <w:r w:rsidRPr="000B0F8D">
        <w:rPr>
          <w:i/>
          <w:iCs/>
        </w:rPr>
        <w:t>o)</w:t>
      </w:r>
      <w:r>
        <w:tab/>
        <w:t xml:space="preserve">Article 19 of the Universal Declaration of Human Rights, which establishes </w:t>
      </w:r>
      <w:r w:rsidR="004E6693">
        <w:t>the right to freedom of expression and to receive and impart information;</w:t>
      </w:r>
    </w:p>
    <w:p w14:paraId="613F1226" w14:textId="4A466EC1" w:rsidR="004E6693" w:rsidRDefault="004E6693" w:rsidP="003126AA">
      <w:r w:rsidRPr="004E6693">
        <w:rPr>
          <w:i/>
          <w:iCs/>
        </w:rPr>
        <w:t>p)</w:t>
      </w:r>
      <w:r w:rsidRPr="004E6693">
        <w:rPr>
          <w:i/>
          <w:iCs/>
        </w:rPr>
        <w:tab/>
      </w:r>
      <w:r w:rsidRPr="004E6693">
        <w:t>ITU's slogan "Communication</w:t>
      </w:r>
      <w:r w:rsidR="00BA3FCC">
        <w:t>s</w:t>
      </w:r>
      <w:r w:rsidRPr="004E6693">
        <w:t xml:space="preserve"> Save Lives", whic</w:t>
      </w:r>
      <w:r>
        <w:t>h emphasizes that instant access to information is vital for survival,</w:t>
      </w:r>
    </w:p>
    <w:p w14:paraId="26000610" w14:textId="3856A783" w:rsidR="004E6693" w:rsidRDefault="00662E16" w:rsidP="00662E16">
      <w:pPr>
        <w:pStyle w:val="Call"/>
        <w:tabs>
          <w:tab w:val="clear" w:pos="567"/>
          <w:tab w:val="left" w:pos="1134"/>
          <w:tab w:val="left" w:pos="1871"/>
          <w:tab w:val="left" w:pos="2268"/>
        </w:tabs>
        <w:ind w:left="1134"/>
        <w:jc w:val="both"/>
      </w:pPr>
      <w:r>
        <w:t>further recalling</w:t>
      </w:r>
    </w:p>
    <w:p w14:paraId="591316F1" w14:textId="4AA24570" w:rsidR="00415EFB" w:rsidRDefault="00662E16" w:rsidP="00C92FFD">
      <w:r>
        <w:t>the Sendai Framework</w:t>
      </w:r>
      <w:r w:rsidR="004629B2">
        <w:t xml:space="preserve"> for Disaster Risk Reduction 2015-2030</w:t>
      </w:r>
      <w:r w:rsidR="00F810EC">
        <w:t>, which emphasizes the importance of telecommunication and early-warning systems for preparedness, risk mitigation, and the protection of life,</w:t>
      </w:r>
    </w:p>
    <w:p w14:paraId="3E74DAC1" w14:textId="7E0A98EB" w:rsidR="00C92FFD" w:rsidRDefault="00E252D9" w:rsidP="00C92FFD">
      <w:pPr>
        <w:pStyle w:val="Call"/>
        <w:tabs>
          <w:tab w:val="clear" w:pos="567"/>
          <w:tab w:val="left" w:pos="1134"/>
          <w:tab w:val="left" w:pos="1871"/>
          <w:tab w:val="left" w:pos="2268"/>
        </w:tabs>
        <w:ind w:left="1134"/>
        <w:jc w:val="both"/>
      </w:pPr>
      <w:r w:rsidRPr="00E252D9">
        <w:t>recognizing</w:t>
      </w:r>
    </w:p>
    <w:p w14:paraId="484839C9" w14:textId="5DF7FFF3" w:rsidR="00E252D9" w:rsidRDefault="00994B5D" w:rsidP="00E252D9">
      <w:r w:rsidRPr="003A6109">
        <w:rPr>
          <w:i/>
          <w:iCs/>
        </w:rPr>
        <w:t>a)</w:t>
      </w:r>
      <w:r>
        <w:tab/>
        <w:t xml:space="preserve">the critical importance of telecommunications services in saving lives, ensuring the operation of rescue </w:t>
      </w:r>
      <w:r w:rsidR="00BF2B6A">
        <w:t xml:space="preserve">and emergency services, providing humanitarian assistance, and maintaining communication continuity </w:t>
      </w:r>
      <w:r w:rsidR="003A6109">
        <w:t>among populations during armed conflicts and disasters;</w:t>
      </w:r>
    </w:p>
    <w:p w14:paraId="6B850184" w14:textId="2D524273" w:rsidR="003A6109" w:rsidRDefault="003A6109" w:rsidP="00E252D9">
      <w:r w:rsidRPr="003A6109">
        <w:rPr>
          <w:i/>
          <w:iCs/>
        </w:rPr>
        <w:t>b)</w:t>
      </w:r>
      <w:r>
        <w:tab/>
        <w:t xml:space="preserve">the urgent need to ensure safe and reliable communication channels for people affected </w:t>
      </w:r>
      <w:r w:rsidR="00A34ACE">
        <w:t>by armed conflicts and disasters, and for humanitarian organizations providing relief and assistance;</w:t>
      </w:r>
    </w:p>
    <w:p w14:paraId="75A909CF" w14:textId="40EDC5E0" w:rsidR="00A34ACE" w:rsidRDefault="00A34ACE" w:rsidP="00E252D9">
      <w:r w:rsidRPr="00A34ACE">
        <w:rPr>
          <w:i/>
          <w:iCs/>
        </w:rPr>
        <w:t>c)</w:t>
      </w:r>
      <w:r>
        <w:tab/>
        <w:t>that recurrent armed conflicts and disasters have demonstrated the importance of telecommunication/</w:t>
      </w:r>
      <w:r w:rsidR="001D3644">
        <w:t>ICT infrastructure for ensuring the safety of civilians and supporting relief and rescue agencies in mitigating life-threatening risks and disseminating essential public information, including in local languages;</w:t>
      </w:r>
    </w:p>
    <w:p w14:paraId="45091993" w14:textId="09E8777C" w:rsidR="00B00AF9" w:rsidRDefault="001D3644" w:rsidP="00B00AF9">
      <w:r w:rsidRPr="001D3644">
        <w:rPr>
          <w:i/>
          <w:iCs/>
        </w:rPr>
        <w:t>d)</w:t>
      </w:r>
      <w:r>
        <w:tab/>
      </w:r>
      <w:r w:rsidR="007C728A">
        <w:t xml:space="preserve">that the rising number of armed conflicts and disasters has resulted in increasing destruction of infrastructure and tragic loss of life, </w:t>
      </w:r>
      <w:r w:rsidR="00B00AF9">
        <w:t>particularly among children, women, the elderly, and personnel working in telecommunications and relief networks, with a contributing factor being the loss of connectivity;</w:t>
      </w:r>
    </w:p>
    <w:p w14:paraId="13F69CD4" w14:textId="0EF1D6D2" w:rsidR="0039384F" w:rsidRDefault="0039384F" w:rsidP="00E252D9">
      <w:r w:rsidRPr="00B00AF9">
        <w:rPr>
          <w:i/>
          <w:iCs/>
        </w:rPr>
        <w:t>e)</w:t>
      </w:r>
      <w:r w:rsidRPr="00B00AF9">
        <w:rPr>
          <w:i/>
          <w:iCs/>
        </w:rPr>
        <w:tab/>
      </w:r>
      <w:r w:rsidR="00B00AF9">
        <w:t xml:space="preserve">that telecommunications and information </w:t>
      </w:r>
      <w:r w:rsidR="00B94A19">
        <w:t>t</w:t>
      </w:r>
      <w:r w:rsidR="00B00AF9">
        <w:t xml:space="preserve">echnologies </w:t>
      </w:r>
      <w:r w:rsidR="00B94A19">
        <w:t>play a vital role in supporting early</w:t>
      </w:r>
      <w:r w:rsidR="003819DD">
        <w:t>-</w:t>
      </w:r>
      <w:r w:rsidR="00B94A19">
        <w:t>warn</w:t>
      </w:r>
      <w:r w:rsidR="003819DD">
        <w:t>ing systems, enabling rapid response, rescue and relief operations, and mitigating the impact of armed conflicts and disasters</w:t>
      </w:r>
      <w:r w:rsidR="008F48B2">
        <w:t>; they further support decision-making, ensure safe access to information and services, and facilitate communication among and with citizens,</w:t>
      </w:r>
    </w:p>
    <w:p w14:paraId="11F52E76" w14:textId="0543435D" w:rsidR="008F48B2" w:rsidRDefault="008F48B2" w:rsidP="008F48B2">
      <w:pPr>
        <w:pStyle w:val="Call"/>
        <w:tabs>
          <w:tab w:val="clear" w:pos="567"/>
          <w:tab w:val="left" w:pos="1134"/>
          <w:tab w:val="left" w:pos="1871"/>
          <w:tab w:val="left" w:pos="2268"/>
        </w:tabs>
        <w:ind w:left="1134"/>
        <w:jc w:val="both"/>
      </w:pPr>
      <w:r>
        <w:t>taking into account</w:t>
      </w:r>
    </w:p>
    <w:p w14:paraId="7F5A4635" w14:textId="39F742B9" w:rsidR="008F48B2" w:rsidRDefault="00AF1AB1" w:rsidP="008F48B2">
      <w:r w:rsidRPr="00AF1AB1">
        <w:t>that the Tampere Convention on the Provision of Telecommunication Resources for Disaster Mitigation and Relief Operations (1998) constitutes the first binding international treaty recognizing the humanitarian role of telecommunications networks and services, obligating States Parties to facilitate the deployment and use of telecommunication equipment and services during disasters,</w:t>
      </w:r>
    </w:p>
    <w:p w14:paraId="582DDCC4" w14:textId="2E963B8C" w:rsidR="00822AD8" w:rsidRDefault="00E2409D" w:rsidP="00E2409D">
      <w:pPr>
        <w:pStyle w:val="Call"/>
        <w:tabs>
          <w:tab w:val="clear" w:pos="567"/>
          <w:tab w:val="left" w:pos="1134"/>
          <w:tab w:val="left" w:pos="1871"/>
          <w:tab w:val="left" w:pos="2268"/>
        </w:tabs>
        <w:ind w:left="1134"/>
        <w:jc w:val="both"/>
      </w:pPr>
      <w:r>
        <w:t>acknowledging</w:t>
      </w:r>
    </w:p>
    <w:p w14:paraId="3B97D062" w14:textId="02A08917" w:rsidR="00E2409D" w:rsidRDefault="00E2409D" w:rsidP="00E2409D">
      <w:r>
        <w:t>the pivotal role played by telecommunications networks and services in supporting humanitarian preparedness and response</w:t>
      </w:r>
      <w:r w:rsidR="003F15D3">
        <w:t xml:space="preserve"> efforts and enhancing security and stability in areas affected by armed conflicts and disasters, and in view of the increasing importance of ICTs in facilitating the delivery of urgent humanitarian aid in times of armed conflicts and disasters,</w:t>
      </w:r>
    </w:p>
    <w:p w14:paraId="226DD6E8" w14:textId="798964F8" w:rsidR="003F15D3" w:rsidRDefault="003F15D3" w:rsidP="003F15D3">
      <w:pPr>
        <w:pStyle w:val="Call"/>
        <w:tabs>
          <w:tab w:val="clear" w:pos="567"/>
          <w:tab w:val="left" w:pos="1134"/>
          <w:tab w:val="left" w:pos="1871"/>
          <w:tab w:val="left" w:pos="2268"/>
        </w:tabs>
        <w:ind w:left="1134"/>
        <w:jc w:val="both"/>
      </w:pPr>
      <w:r>
        <w:lastRenderedPageBreak/>
        <w:t>bearing in mi</w:t>
      </w:r>
      <w:r w:rsidR="009E5145">
        <w:t>n</w:t>
      </w:r>
      <w:r>
        <w:t>d</w:t>
      </w:r>
    </w:p>
    <w:p w14:paraId="074172B7" w14:textId="35AC8537" w:rsidR="003F15D3" w:rsidRDefault="003F15D3" w:rsidP="003F15D3">
      <w:r w:rsidRPr="003F15D3">
        <w:rPr>
          <w:i/>
          <w:iCs/>
        </w:rPr>
        <w:t>a)</w:t>
      </w:r>
      <w:r w:rsidRPr="003F15D3">
        <w:rPr>
          <w:i/>
          <w:iCs/>
        </w:rPr>
        <w:tab/>
      </w:r>
      <w:r>
        <w:t>the urgent need to maintain reliable communication for affected populations and humanitarian personnel;</w:t>
      </w:r>
    </w:p>
    <w:p w14:paraId="4F0AC74D" w14:textId="391E775C" w:rsidR="003F15D3" w:rsidRDefault="003F15D3" w:rsidP="003F15D3">
      <w:r w:rsidRPr="0048382A">
        <w:rPr>
          <w:i/>
          <w:iCs/>
        </w:rPr>
        <w:t>b)</w:t>
      </w:r>
      <w:r>
        <w:tab/>
        <w:t xml:space="preserve">that maintaining continuity and accessibility of telecommunication networks and services during armed conflicts </w:t>
      </w:r>
      <w:r w:rsidR="0048382A">
        <w:t>and disasters directly supports access to information and enables people to exercise their rights,</w:t>
      </w:r>
    </w:p>
    <w:p w14:paraId="0854DB29" w14:textId="4030219B" w:rsidR="0048382A" w:rsidRDefault="0048382A" w:rsidP="0048382A">
      <w:pPr>
        <w:pStyle w:val="Call"/>
        <w:tabs>
          <w:tab w:val="clear" w:pos="567"/>
          <w:tab w:val="left" w:pos="1134"/>
          <w:tab w:val="left" w:pos="1871"/>
          <w:tab w:val="left" w:pos="2268"/>
        </w:tabs>
        <w:ind w:left="1134"/>
        <w:jc w:val="both"/>
      </w:pPr>
      <w:r>
        <w:t>instructs the Directors of the three Bureaux</w:t>
      </w:r>
    </w:p>
    <w:p w14:paraId="381F6D45" w14:textId="48B1C49F" w:rsidR="0048382A" w:rsidRDefault="0048382A" w:rsidP="0048382A">
      <w:r>
        <w:t>1</w:t>
      </w:r>
      <w:r>
        <w:tab/>
      </w:r>
      <w:r w:rsidR="00D65935">
        <w:t xml:space="preserve">to identify the challenges of providing emergency communication services for critical, life-saving, humanitarian aid and public safety, and the urgent need to maintain reliable </w:t>
      </w:r>
      <w:r w:rsidR="00B26501">
        <w:t>communication for affected populations and humanitarian actors during times of armed conflicts or disasters;</w:t>
      </w:r>
    </w:p>
    <w:p w14:paraId="741E5D20" w14:textId="7C4BCE1F" w:rsidR="00B26501" w:rsidRDefault="00B26501" w:rsidP="0048382A">
      <w:r>
        <w:t>2</w:t>
      </w:r>
      <w:r>
        <w:tab/>
        <w:t xml:space="preserve">to support research and development to build resilient and sustainable telecommunication networks </w:t>
      </w:r>
      <w:r w:rsidR="006F2C9A">
        <w:t>infrastructure in conflict-affected areas, particularly in emergency communications technologies, and integrate it into ITU capacity building and training programmes</w:t>
      </w:r>
      <w:r w:rsidR="00EE7140">
        <w:t>,</w:t>
      </w:r>
    </w:p>
    <w:p w14:paraId="4DF9C8EA" w14:textId="24E343C6" w:rsidR="00EE7140" w:rsidRDefault="00EE7140" w:rsidP="00EE7140">
      <w:pPr>
        <w:pStyle w:val="Call"/>
        <w:tabs>
          <w:tab w:val="clear" w:pos="567"/>
          <w:tab w:val="left" w:pos="1134"/>
          <w:tab w:val="left" w:pos="1871"/>
          <w:tab w:val="left" w:pos="2268"/>
        </w:tabs>
        <w:ind w:left="1134"/>
        <w:jc w:val="both"/>
      </w:pPr>
      <w:r>
        <w:t>instructs the Secretary-General</w:t>
      </w:r>
    </w:p>
    <w:p w14:paraId="03D153CC" w14:textId="0A163D7D" w:rsidR="00EE7140" w:rsidRDefault="00EE7140" w:rsidP="00EE7140">
      <w:r>
        <w:t>1</w:t>
      </w:r>
      <w:r>
        <w:tab/>
      </w:r>
      <w:r w:rsidR="00693F7E">
        <w:t>to coordinate with the relevant UN bodies that address the implications of international law applicable to armed conflict and the protection for the civilian population, including customary international humanitarian law, and the safeguarding of civilians exclu</w:t>
      </w:r>
      <w:r w:rsidR="006A6298">
        <w:t>sively engaged in humanitarian duties;</w:t>
      </w:r>
    </w:p>
    <w:p w14:paraId="77F701F2" w14:textId="18F0B03F" w:rsidR="006A6298" w:rsidRDefault="006A6298" w:rsidP="00EE7140">
      <w:r>
        <w:t>2</w:t>
      </w:r>
      <w:r>
        <w:tab/>
      </w:r>
      <w:r w:rsidR="00F70DC0">
        <w:t>to identify any potential additional budgetary needs for the ITU s</w:t>
      </w:r>
      <w:r w:rsidR="00F62B86">
        <w:t>ecretariat to support efforts to promote the need for UN bodies to support the protection of public telecommunication networks and services during times of armed conflicts or disasters</w:t>
      </w:r>
      <w:r w:rsidR="00522599">
        <w:t>;</w:t>
      </w:r>
    </w:p>
    <w:p w14:paraId="5F464B5D" w14:textId="7F2F8142" w:rsidR="00522599" w:rsidRDefault="00522599" w:rsidP="00EE7140">
      <w:r>
        <w:t>3</w:t>
      </w:r>
      <w:r>
        <w:tab/>
        <w:t xml:space="preserve">to bring this resolution to the attention of </w:t>
      </w:r>
      <w:r w:rsidR="00E56C27">
        <w:t>the</w:t>
      </w:r>
      <w:r>
        <w:t xml:space="preserve"> United Nations Secretary-General</w:t>
      </w:r>
      <w:r w:rsidR="000106FF">
        <w:t xml:space="preserve">, and to take other necessary actions to secure international recognition of the importance of public telecommunication networks and services to essential services that must be safeguarded and facilitated </w:t>
      </w:r>
      <w:r w:rsidR="00BF6952">
        <w:t>during armed conflicts or disasters</w:t>
      </w:r>
      <w:r w:rsidR="001251B1">
        <w:t>;</w:t>
      </w:r>
    </w:p>
    <w:p w14:paraId="5F4A7CE2" w14:textId="40385DA4" w:rsidR="00AD14F6" w:rsidRDefault="001251B1" w:rsidP="00AD14F6">
      <w:r>
        <w:t>4</w:t>
      </w:r>
      <w:r>
        <w:tab/>
        <w:t xml:space="preserve">to submit reporting to the ITU Council and Plenipotentiary Conference </w:t>
      </w:r>
      <w:r w:rsidR="00AD14F6">
        <w:t>on the implementation of this resolution;</w:t>
      </w:r>
    </w:p>
    <w:p w14:paraId="6B3DE3E8" w14:textId="3E54CE8F" w:rsidR="00AD14F6" w:rsidRDefault="00AD14F6" w:rsidP="00AD14F6">
      <w:r>
        <w:t>5</w:t>
      </w:r>
      <w:r>
        <w:tab/>
        <w:t xml:space="preserve">to </w:t>
      </w:r>
      <w:r w:rsidR="00FF469F" w:rsidRPr="00FF469F">
        <w:t xml:space="preserve">establish and operationalize a dedicated electronic portal or platform, based on a standardized reporting mechanism, through which Member States and </w:t>
      </w:r>
      <w:r w:rsidR="00781455">
        <w:t>o</w:t>
      </w:r>
      <w:r w:rsidR="00FF469F" w:rsidRPr="00FF469F">
        <w:t>bservers affected may submit, register and regularly update information on damage to, destruction of, and threats against telecommunications infrastructure, including the location, nature, extent and impact of reported incidents, and to compile and analyze such information and prepare periodic consolidated reports for submission to the ITU Council</w:t>
      </w:r>
      <w:r w:rsidR="00FF469F">
        <w:t>,</w:t>
      </w:r>
    </w:p>
    <w:p w14:paraId="739683FA" w14:textId="7A666F63" w:rsidR="00AD14F6" w:rsidRDefault="00AD14F6" w:rsidP="00AD14F6">
      <w:pPr>
        <w:pStyle w:val="Call"/>
        <w:tabs>
          <w:tab w:val="clear" w:pos="567"/>
          <w:tab w:val="left" w:pos="1134"/>
          <w:tab w:val="left" w:pos="1871"/>
          <w:tab w:val="left" w:pos="2268"/>
        </w:tabs>
        <w:ind w:left="1134"/>
        <w:jc w:val="both"/>
      </w:pPr>
      <w:r>
        <w:t>invites Member States</w:t>
      </w:r>
    </w:p>
    <w:p w14:paraId="3BFE82E3" w14:textId="4A5CE350" w:rsidR="00AD14F6" w:rsidRDefault="00781455" w:rsidP="00AD14F6">
      <w:r>
        <w:t>1</w:t>
      </w:r>
      <w:r>
        <w:tab/>
        <w:t xml:space="preserve">to identify potential </w:t>
      </w:r>
      <w:r w:rsidR="0059063D">
        <w:t>measures which could be taken to protect telecommunication infrastructure from damage during armed conflicts or disasters;</w:t>
      </w:r>
    </w:p>
    <w:p w14:paraId="493F5790" w14:textId="22914FFB" w:rsidR="002B3917" w:rsidRPr="004E6693" w:rsidRDefault="0059063D" w:rsidP="0059063D">
      <w:r>
        <w:t>2</w:t>
      </w:r>
      <w:r>
        <w:tab/>
        <w:t>to take steps to promote continuity of public telecommunication networks and services during armed conflicts or disasters to ensure coordination, early warning, and life protection.</w:t>
      </w:r>
    </w:p>
    <w:p w14:paraId="401FA9F1" w14:textId="7A6B06F6" w:rsidR="00C43F5E" w:rsidRDefault="00824D66">
      <w:pPr>
        <w:pStyle w:val="Reasons"/>
      </w:pPr>
      <w:r>
        <w:rPr>
          <w:b/>
        </w:rPr>
        <w:t>Reasons:</w:t>
      </w:r>
      <w:r>
        <w:tab/>
      </w:r>
      <w:r w:rsidR="0014735C" w:rsidRPr="0014735C">
        <w:t xml:space="preserve">The proposed Resolution is necessary to strengthen the protection of public telecommunications networks and services during armed conflicts and disasters, ensure the </w:t>
      </w:r>
      <w:r w:rsidR="0014735C" w:rsidRPr="0014735C">
        <w:lastRenderedPageBreak/>
        <w:t>continuity of essential humanitarian communications, and promote coordinated international action to safeguard critical infrastructure and protect human life</w:t>
      </w:r>
      <w:r w:rsidR="0014735C">
        <w:t>.</w:t>
      </w:r>
    </w:p>
    <w:p w14:paraId="469A4280" w14:textId="561BACCC" w:rsidR="00A972E2" w:rsidRDefault="00A972E2" w:rsidP="00A972E2">
      <w:pPr>
        <w:jc w:val="center"/>
      </w:pPr>
      <w:r>
        <w:t>____________________</w:t>
      </w:r>
    </w:p>
    <w:sectPr w:rsidR="00A972E2" w:rsidSect="00361097">
      <w:headerReference w:type="even" r:id="rId12"/>
      <w:headerReference w:type="default" r:id="rId13"/>
      <w:footerReference w:type="even" r:id="rId14"/>
      <w:footerReference w:type="default" r:id="rId15"/>
      <w:headerReference w:type="first" r:id="rId16"/>
      <w:footerReference w:type="first" r:id="rId17"/>
      <w:type w:val="continuous"/>
      <w:pgSz w:w="11913" w:h="16834"/>
      <w:pgMar w:top="1418" w:right="1134" w:bottom="1418" w:left="1134" w:header="720" w:footer="720" w:gutter="0"/>
      <w:paperSrc w:first="15" w:other="15"/>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2085B0" w14:textId="77777777" w:rsidR="00995D85" w:rsidRDefault="00995D85">
      <w:r>
        <w:separator/>
      </w:r>
    </w:p>
  </w:endnote>
  <w:endnote w:type="continuationSeparator" w:id="0">
    <w:p w14:paraId="744E2FC6" w14:textId="77777777" w:rsidR="00995D85" w:rsidRDefault="00995D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96F67"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94FF3"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E859A"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37D0A9" w14:textId="77777777" w:rsidR="00995D85" w:rsidRDefault="00995D85">
      <w:r>
        <w:t>____________________</w:t>
      </w:r>
    </w:p>
  </w:footnote>
  <w:footnote w:type="continuationSeparator" w:id="0">
    <w:p w14:paraId="7675987C" w14:textId="77777777" w:rsidR="00995D85" w:rsidRDefault="00995D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F47F4"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B77EE"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5EA4CB96" w14:textId="77777777" w:rsidR="00CE1B90" w:rsidRDefault="00CE1B90" w:rsidP="004F7925">
    <w:pPr>
      <w:pStyle w:val="Header"/>
    </w:pPr>
    <w:r>
      <w:t>PP</w:t>
    </w:r>
    <w:r w:rsidR="000235EC">
      <w:t>2</w:t>
    </w:r>
    <w:r w:rsidR="00EF3B7A">
      <w:t>6</w:t>
    </w:r>
    <w:r>
      <w:t>/91(Add.39)-E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0B04C" w14:textId="77777777" w:rsidR="00F860C2" w:rsidRDefault="00F860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900FC3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74433F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AA06EF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E700A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F82E37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ADE7F7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6341EF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DAA314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E06C84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4D64256"/>
    <w:lvl w:ilvl="0">
      <w:start w:val="1"/>
      <w:numFmt w:val="bullet"/>
      <w:lvlText w:val=""/>
      <w:lvlJc w:val="left"/>
      <w:pPr>
        <w:tabs>
          <w:tab w:val="num" w:pos="360"/>
        </w:tabs>
        <w:ind w:left="360" w:hanging="360"/>
      </w:pPr>
      <w:rPr>
        <w:rFonts w:ascii="Symbol" w:hAnsi="Symbol" w:hint="default"/>
      </w:rPr>
    </w:lvl>
  </w:abstractNum>
  <w:num w:numId="1" w16cid:durableId="528374969">
    <w:abstractNumId w:val="9"/>
  </w:num>
  <w:num w:numId="2" w16cid:durableId="500394247">
    <w:abstractNumId w:val="7"/>
  </w:num>
  <w:num w:numId="3" w16cid:durableId="237403355">
    <w:abstractNumId w:val="6"/>
  </w:num>
  <w:num w:numId="4" w16cid:durableId="1586378117">
    <w:abstractNumId w:val="5"/>
  </w:num>
  <w:num w:numId="5" w16cid:durableId="1258094900">
    <w:abstractNumId w:val="4"/>
  </w:num>
  <w:num w:numId="6" w16cid:durableId="27024179">
    <w:abstractNumId w:val="8"/>
  </w:num>
  <w:num w:numId="7" w16cid:durableId="1314675942">
    <w:abstractNumId w:val="3"/>
  </w:num>
  <w:num w:numId="8" w16cid:durableId="454101851">
    <w:abstractNumId w:val="2"/>
  </w:num>
  <w:num w:numId="9" w16cid:durableId="1044254409">
    <w:abstractNumId w:val="1"/>
  </w:num>
  <w:num w:numId="10" w16cid:durableId="1424574397">
    <w:abstractNumId w:val="0"/>
  </w:num>
  <w:num w:numId="11" w16cid:durableId="332102489">
    <w:abstractNumId w:val="8"/>
  </w:num>
  <w:num w:numId="12" w16cid:durableId="707990797">
    <w:abstractNumId w:val="3"/>
  </w:num>
  <w:num w:numId="13" w16cid:durableId="1910456293">
    <w:abstractNumId w:val="2"/>
  </w:num>
  <w:num w:numId="14" w16cid:durableId="1515919409">
    <w:abstractNumId w:val="1"/>
  </w:num>
  <w:num w:numId="15" w16cid:durableId="14347434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6FF"/>
    <w:rsid w:val="00010B2A"/>
    <w:rsid w:val="00011208"/>
    <w:rsid w:val="000143FA"/>
    <w:rsid w:val="00014808"/>
    <w:rsid w:val="00015E97"/>
    <w:rsid w:val="000235EC"/>
    <w:rsid w:val="00036137"/>
    <w:rsid w:val="00041924"/>
    <w:rsid w:val="000507C1"/>
    <w:rsid w:val="00053B97"/>
    <w:rsid w:val="00064B7B"/>
    <w:rsid w:val="00082EB9"/>
    <w:rsid w:val="000842DF"/>
    <w:rsid w:val="0008540E"/>
    <w:rsid w:val="00094B4F"/>
    <w:rsid w:val="00097FC5"/>
    <w:rsid w:val="000A1015"/>
    <w:rsid w:val="000B03F9"/>
    <w:rsid w:val="000B0A77"/>
    <w:rsid w:val="000B0D6C"/>
    <w:rsid w:val="000B0F8D"/>
    <w:rsid w:val="000B596F"/>
    <w:rsid w:val="000B5BB9"/>
    <w:rsid w:val="000B7152"/>
    <w:rsid w:val="000C4701"/>
    <w:rsid w:val="000C725C"/>
    <w:rsid w:val="000D25B4"/>
    <w:rsid w:val="000E2DA2"/>
    <w:rsid w:val="000E4C7A"/>
    <w:rsid w:val="000E5E15"/>
    <w:rsid w:val="000F5A9A"/>
    <w:rsid w:val="000F73D1"/>
    <w:rsid w:val="001001C5"/>
    <w:rsid w:val="00105EFE"/>
    <w:rsid w:val="00106777"/>
    <w:rsid w:val="0011489E"/>
    <w:rsid w:val="00114BA3"/>
    <w:rsid w:val="00115DEC"/>
    <w:rsid w:val="0012014C"/>
    <w:rsid w:val="00123F09"/>
    <w:rsid w:val="001251B1"/>
    <w:rsid w:val="00127FA6"/>
    <w:rsid w:val="0013058A"/>
    <w:rsid w:val="00136175"/>
    <w:rsid w:val="00140FF0"/>
    <w:rsid w:val="001419C2"/>
    <w:rsid w:val="00142F28"/>
    <w:rsid w:val="00146057"/>
    <w:rsid w:val="0014735C"/>
    <w:rsid w:val="00161C12"/>
    <w:rsid w:val="00161CDA"/>
    <w:rsid w:val="0016633C"/>
    <w:rsid w:val="00171990"/>
    <w:rsid w:val="00172393"/>
    <w:rsid w:val="00195B70"/>
    <w:rsid w:val="001A0EEB"/>
    <w:rsid w:val="001A16ED"/>
    <w:rsid w:val="001B18AB"/>
    <w:rsid w:val="001B70D1"/>
    <w:rsid w:val="001C2D51"/>
    <w:rsid w:val="001C3804"/>
    <w:rsid w:val="001D3322"/>
    <w:rsid w:val="001D3644"/>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71AA4"/>
    <w:rsid w:val="00281792"/>
    <w:rsid w:val="0028799E"/>
    <w:rsid w:val="002962A8"/>
    <w:rsid w:val="002A56C0"/>
    <w:rsid w:val="002B3917"/>
    <w:rsid w:val="002B52EF"/>
    <w:rsid w:val="002E77F4"/>
    <w:rsid w:val="002F36B9"/>
    <w:rsid w:val="002F5FA2"/>
    <w:rsid w:val="003126AA"/>
    <w:rsid w:val="003126B0"/>
    <w:rsid w:val="00314127"/>
    <w:rsid w:val="00314C12"/>
    <w:rsid w:val="003261C3"/>
    <w:rsid w:val="00334BC1"/>
    <w:rsid w:val="00344843"/>
    <w:rsid w:val="003453DA"/>
    <w:rsid w:val="00357754"/>
    <w:rsid w:val="003578E4"/>
    <w:rsid w:val="00361097"/>
    <w:rsid w:val="00373A0D"/>
    <w:rsid w:val="003740BC"/>
    <w:rsid w:val="00375076"/>
    <w:rsid w:val="00375BBA"/>
    <w:rsid w:val="003819DD"/>
    <w:rsid w:val="003826EA"/>
    <w:rsid w:val="0039384F"/>
    <w:rsid w:val="00395CE4"/>
    <w:rsid w:val="003A32AD"/>
    <w:rsid w:val="003A33F1"/>
    <w:rsid w:val="003A3938"/>
    <w:rsid w:val="003A4E67"/>
    <w:rsid w:val="003A5FFB"/>
    <w:rsid w:val="003A6109"/>
    <w:rsid w:val="003A7FB6"/>
    <w:rsid w:val="003B3751"/>
    <w:rsid w:val="003F0763"/>
    <w:rsid w:val="003F15D3"/>
    <w:rsid w:val="003F2121"/>
    <w:rsid w:val="003F2E54"/>
    <w:rsid w:val="003F5771"/>
    <w:rsid w:val="004014B0"/>
    <w:rsid w:val="004059B0"/>
    <w:rsid w:val="00415EFB"/>
    <w:rsid w:val="00426AC1"/>
    <w:rsid w:val="004321DC"/>
    <w:rsid w:val="00435AA4"/>
    <w:rsid w:val="00435EA8"/>
    <w:rsid w:val="004360BB"/>
    <w:rsid w:val="004529ED"/>
    <w:rsid w:val="0045533C"/>
    <w:rsid w:val="004606DA"/>
    <w:rsid w:val="004629B2"/>
    <w:rsid w:val="00463092"/>
    <w:rsid w:val="004676C0"/>
    <w:rsid w:val="00474E00"/>
    <w:rsid w:val="004835DB"/>
    <w:rsid w:val="0048382A"/>
    <w:rsid w:val="00491D2D"/>
    <w:rsid w:val="00494797"/>
    <w:rsid w:val="004B0C10"/>
    <w:rsid w:val="004B167B"/>
    <w:rsid w:val="004C19D7"/>
    <w:rsid w:val="004C297B"/>
    <w:rsid w:val="004C73C9"/>
    <w:rsid w:val="004E01FA"/>
    <w:rsid w:val="004E6693"/>
    <w:rsid w:val="004E6764"/>
    <w:rsid w:val="004F041D"/>
    <w:rsid w:val="004F1C55"/>
    <w:rsid w:val="004F7925"/>
    <w:rsid w:val="00504FE5"/>
    <w:rsid w:val="00507348"/>
    <w:rsid w:val="00512AAB"/>
    <w:rsid w:val="00515099"/>
    <w:rsid w:val="00522599"/>
    <w:rsid w:val="00522C97"/>
    <w:rsid w:val="005356FD"/>
    <w:rsid w:val="00547D75"/>
    <w:rsid w:val="00551C8B"/>
    <w:rsid w:val="00554E24"/>
    <w:rsid w:val="00555A0F"/>
    <w:rsid w:val="00567130"/>
    <w:rsid w:val="0057034B"/>
    <w:rsid w:val="00581E8F"/>
    <w:rsid w:val="00586A98"/>
    <w:rsid w:val="0059063D"/>
    <w:rsid w:val="00591C15"/>
    <w:rsid w:val="005927A4"/>
    <w:rsid w:val="0059583B"/>
    <w:rsid w:val="00596B48"/>
    <w:rsid w:val="005A6960"/>
    <w:rsid w:val="005B10E8"/>
    <w:rsid w:val="005B419E"/>
    <w:rsid w:val="005B5026"/>
    <w:rsid w:val="005B661F"/>
    <w:rsid w:val="005C3315"/>
    <w:rsid w:val="005E1CC3"/>
    <w:rsid w:val="005F05C8"/>
    <w:rsid w:val="00604079"/>
    <w:rsid w:val="00611FFE"/>
    <w:rsid w:val="00617BE4"/>
    <w:rsid w:val="00620233"/>
    <w:rsid w:val="00627DF4"/>
    <w:rsid w:val="006404B0"/>
    <w:rsid w:val="00662E16"/>
    <w:rsid w:val="0066499C"/>
    <w:rsid w:val="00676E68"/>
    <w:rsid w:val="00693F7E"/>
    <w:rsid w:val="006A6298"/>
    <w:rsid w:val="006A7108"/>
    <w:rsid w:val="006B2035"/>
    <w:rsid w:val="006B40DA"/>
    <w:rsid w:val="006C5D5D"/>
    <w:rsid w:val="006E215D"/>
    <w:rsid w:val="006E57C8"/>
    <w:rsid w:val="006E70E1"/>
    <w:rsid w:val="006F2C9A"/>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81455"/>
    <w:rsid w:val="00794795"/>
    <w:rsid w:val="007949EA"/>
    <w:rsid w:val="00796849"/>
    <w:rsid w:val="00796DAE"/>
    <w:rsid w:val="007A59C3"/>
    <w:rsid w:val="007B0E06"/>
    <w:rsid w:val="007B30FC"/>
    <w:rsid w:val="007C3643"/>
    <w:rsid w:val="007C617F"/>
    <w:rsid w:val="007C728A"/>
    <w:rsid w:val="007D5061"/>
    <w:rsid w:val="007D7003"/>
    <w:rsid w:val="007E00D2"/>
    <w:rsid w:val="007E2AD4"/>
    <w:rsid w:val="007E3469"/>
    <w:rsid w:val="007E7B63"/>
    <w:rsid w:val="007F1460"/>
    <w:rsid w:val="00810AD6"/>
    <w:rsid w:val="00822AD8"/>
    <w:rsid w:val="00824D6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C51EA"/>
    <w:rsid w:val="008D3BE2"/>
    <w:rsid w:val="008D4D98"/>
    <w:rsid w:val="008E2A7B"/>
    <w:rsid w:val="008E6E9B"/>
    <w:rsid w:val="008F2C56"/>
    <w:rsid w:val="008F3C99"/>
    <w:rsid w:val="008F48B2"/>
    <w:rsid w:val="00900D5B"/>
    <w:rsid w:val="00904BBC"/>
    <w:rsid w:val="00921C40"/>
    <w:rsid w:val="009236FE"/>
    <w:rsid w:val="00940E00"/>
    <w:rsid w:val="00943E17"/>
    <w:rsid w:val="00945D4B"/>
    <w:rsid w:val="0094741F"/>
    <w:rsid w:val="00950E0F"/>
    <w:rsid w:val="0096150D"/>
    <w:rsid w:val="009630FA"/>
    <w:rsid w:val="00967103"/>
    <w:rsid w:val="00967670"/>
    <w:rsid w:val="00970750"/>
    <w:rsid w:val="00970996"/>
    <w:rsid w:val="009800CC"/>
    <w:rsid w:val="00994B5D"/>
    <w:rsid w:val="00995D85"/>
    <w:rsid w:val="009A078E"/>
    <w:rsid w:val="009A2B30"/>
    <w:rsid w:val="009A4211"/>
    <w:rsid w:val="009A47A2"/>
    <w:rsid w:val="009C1B37"/>
    <w:rsid w:val="009E425E"/>
    <w:rsid w:val="009E4322"/>
    <w:rsid w:val="009E5145"/>
    <w:rsid w:val="009F4384"/>
    <w:rsid w:val="009F442D"/>
    <w:rsid w:val="009F50DA"/>
    <w:rsid w:val="00A06D56"/>
    <w:rsid w:val="00A314A2"/>
    <w:rsid w:val="00A34ACE"/>
    <w:rsid w:val="00A516BB"/>
    <w:rsid w:val="00A60AA5"/>
    <w:rsid w:val="00A619C5"/>
    <w:rsid w:val="00A63F8E"/>
    <w:rsid w:val="00A808E1"/>
    <w:rsid w:val="00A8262F"/>
    <w:rsid w:val="00A84B32"/>
    <w:rsid w:val="00A84B3A"/>
    <w:rsid w:val="00A87124"/>
    <w:rsid w:val="00A93B71"/>
    <w:rsid w:val="00A972E2"/>
    <w:rsid w:val="00AB0B32"/>
    <w:rsid w:val="00AB190D"/>
    <w:rsid w:val="00AB2D04"/>
    <w:rsid w:val="00AB5C39"/>
    <w:rsid w:val="00AB75A9"/>
    <w:rsid w:val="00AD14F6"/>
    <w:rsid w:val="00AD1C5C"/>
    <w:rsid w:val="00AD33CD"/>
    <w:rsid w:val="00AD566F"/>
    <w:rsid w:val="00AD5A88"/>
    <w:rsid w:val="00AF0849"/>
    <w:rsid w:val="00AF1AB1"/>
    <w:rsid w:val="00B00AF9"/>
    <w:rsid w:val="00B156F9"/>
    <w:rsid w:val="00B1733E"/>
    <w:rsid w:val="00B25A86"/>
    <w:rsid w:val="00B26501"/>
    <w:rsid w:val="00B304B9"/>
    <w:rsid w:val="00B3564B"/>
    <w:rsid w:val="00B423CB"/>
    <w:rsid w:val="00B55E1A"/>
    <w:rsid w:val="00B570AA"/>
    <w:rsid w:val="00B57988"/>
    <w:rsid w:val="00B62032"/>
    <w:rsid w:val="00B65F8C"/>
    <w:rsid w:val="00B7263B"/>
    <w:rsid w:val="00B73F47"/>
    <w:rsid w:val="00B7638A"/>
    <w:rsid w:val="00B80DF9"/>
    <w:rsid w:val="00B840D8"/>
    <w:rsid w:val="00B94A19"/>
    <w:rsid w:val="00B96467"/>
    <w:rsid w:val="00B96FB0"/>
    <w:rsid w:val="00BA154E"/>
    <w:rsid w:val="00BA37CE"/>
    <w:rsid w:val="00BA3FCC"/>
    <w:rsid w:val="00BA4692"/>
    <w:rsid w:val="00BC6FDB"/>
    <w:rsid w:val="00BC7DE8"/>
    <w:rsid w:val="00BE0966"/>
    <w:rsid w:val="00BF2B6A"/>
    <w:rsid w:val="00BF43BA"/>
    <w:rsid w:val="00BF5722"/>
    <w:rsid w:val="00BF6268"/>
    <w:rsid w:val="00BF6952"/>
    <w:rsid w:val="00BF720B"/>
    <w:rsid w:val="00C04511"/>
    <w:rsid w:val="00C112A3"/>
    <w:rsid w:val="00C16846"/>
    <w:rsid w:val="00C2019C"/>
    <w:rsid w:val="00C34851"/>
    <w:rsid w:val="00C34B4C"/>
    <w:rsid w:val="00C42A5B"/>
    <w:rsid w:val="00C43F5E"/>
    <w:rsid w:val="00C5419D"/>
    <w:rsid w:val="00C56038"/>
    <w:rsid w:val="00C60474"/>
    <w:rsid w:val="00C64622"/>
    <w:rsid w:val="00C6729F"/>
    <w:rsid w:val="00C70164"/>
    <w:rsid w:val="00C72664"/>
    <w:rsid w:val="00C76949"/>
    <w:rsid w:val="00C86F24"/>
    <w:rsid w:val="00C92FFD"/>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2757B"/>
    <w:rsid w:val="00D500DC"/>
    <w:rsid w:val="00D54B39"/>
    <w:rsid w:val="00D64FF3"/>
    <w:rsid w:val="00D657A2"/>
    <w:rsid w:val="00D65935"/>
    <w:rsid w:val="00D75620"/>
    <w:rsid w:val="00D760C8"/>
    <w:rsid w:val="00D83FFD"/>
    <w:rsid w:val="00D8451F"/>
    <w:rsid w:val="00D8617D"/>
    <w:rsid w:val="00D8765E"/>
    <w:rsid w:val="00D92563"/>
    <w:rsid w:val="00DC7C10"/>
    <w:rsid w:val="00DD26B1"/>
    <w:rsid w:val="00DD5177"/>
    <w:rsid w:val="00DD69B6"/>
    <w:rsid w:val="00DE16B8"/>
    <w:rsid w:val="00DE20DF"/>
    <w:rsid w:val="00DE4CC2"/>
    <w:rsid w:val="00DF23FC"/>
    <w:rsid w:val="00DF39CD"/>
    <w:rsid w:val="00DF3BBE"/>
    <w:rsid w:val="00E0094D"/>
    <w:rsid w:val="00E10A17"/>
    <w:rsid w:val="00E12E3F"/>
    <w:rsid w:val="00E13427"/>
    <w:rsid w:val="00E1374D"/>
    <w:rsid w:val="00E17EAA"/>
    <w:rsid w:val="00E20134"/>
    <w:rsid w:val="00E2409D"/>
    <w:rsid w:val="00E24CB2"/>
    <w:rsid w:val="00E252D9"/>
    <w:rsid w:val="00E31D1C"/>
    <w:rsid w:val="00E32981"/>
    <w:rsid w:val="00E34312"/>
    <w:rsid w:val="00E3536D"/>
    <w:rsid w:val="00E44456"/>
    <w:rsid w:val="00E553B9"/>
    <w:rsid w:val="00E56C27"/>
    <w:rsid w:val="00E56E57"/>
    <w:rsid w:val="00E62EC4"/>
    <w:rsid w:val="00E6599B"/>
    <w:rsid w:val="00E726DE"/>
    <w:rsid w:val="00E844D5"/>
    <w:rsid w:val="00E85AAB"/>
    <w:rsid w:val="00E86536"/>
    <w:rsid w:val="00E871C2"/>
    <w:rsid w:val="00EA1BAA"/>
    <w:rsid w:val="00ED401C"/>
    <w:rsid w:val="00EE333B"/>
    <w:rsid w:val="00EE7140"/>
    <w:rsid w:val="00EF2642"/>
    <w:rsid w:val="00EF3681"/>
    <w:rsid w:val="00EF3B7A"/>
    <w:rsid w:val="00EF4AAB"/>
    <w:rsid w:val="00F10790"/>
    <w:rsid w:val="00F10E7C"/>
    <w:rsid w:val="00F13C1E"/>
    <w:rsid w:val="00F16F17"/>
    <w:rsid w:val="00F20BC2"/>
    <w:rsid w:val="00F26F7F"/>
    <w:rsid w:val="00F342E4"/>
    <w:rsid w:val="00F35330"/>
    <w:rsid w:val="00F41C91"/>
    <w:rsid w:val="00F433A4"/>
    <w:rsid w:val="00F4421A"/>
    <w:rsid w:val="00F44B1A"/>
    <w:rsid w:val="00F47316"/>
    <w:rsid w:val="00F55DA5"/>
    <w:rsid w:val="00F62B86"/>
    <w:rsid w:val="00F70DC0"/>
    <w:rsid w:val="00F810EC"/>
    <w:rsid w:val="00F860C2"/>
    <w:rsid w:val="00F94BC2"/>
    <w:rsid w:val="00F95ABE"/>
    <w:rsid w:val="00F9756D"/>
    <w:rsid w:val="00FB5F12"/>
    <w:rsid w:val="00FC5117"/>
    <w:rsid w:val="00FD417F"/>
    <w:rsid w:val="00FD7255"/>
    <w:rsid w:val="00FD7B1D"/>
    <w:rsid w:val="00FE1E22"/>
    <w:rsid w:val="00FF04D6"/>
    <w:rsid w:val="00FF469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070598"/>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Version xmlns="dc5f4597-23c4-4169-8205-76c12bdd62f4">DPM_2025.10.23.1</DPM_x0020_Version>
    <DPM_x0020_Author xmlns="dc5f4597-23c4-4169-8205-76c12bdd62f4">DPM</DPM_x0020_Author>
    <DPM_x0020_File_x0020_name xmlns="dc5f4597-23c4-4169-8205-76c12bdd62f4">S26-PP-C-0091!A39!MSW-E</DPM_x0020_File_x0020_nam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6" ma:contentTypeDescription="Create a new document." ma:contentTypeScope="" ma:versionID="c227e8f810defda69d33d042022c9b0a">
  <xsd:schema xmlns:xsd="http://www.w3.org/2001/XMLSchema" xmlns:xs="http://www.w3.org/2001/XMLSchema" xmlns:p="http://schemas.microsoft.com/office/2006/metadata/properties" xmlns:ns2="dc5f4597-23c4-4169-8205-76c12bdd62f4" targetNamespace="http://schemas.microsoft.com/office/2006/metadata/properties" ma:root="true" ma:fieldsID="faef4f00b8eedc54deb2c42cb9445cee"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dc5f4597-23c4-4169-8205-76c12bdd62f4"/>
  </ds:schemaRefs>
</ds:datastoreItem>
</file>

<file path=customXml/itemProps2.xml><?xml version="1.0" encoding="utf-8"?>
<ds:datastoreItem xmlns:ds="http://schemas.openxmlformats.org/officeDocument/2006/customXml" ds:itemID="{6886E935-421C-41F9-847B-CC9B46CC81C9}">
  <ds:schemaRefs>
    <ds:schemaRef ds:uri="http://schemas.microsoft.com/sharepoint/v3/contenttype/forms"/>
  </ds:schemaRefs>
</ds:datastoreItem>
</file>

<file path=customXml/itemProps3.xml><?xml version="1.0" encoding="utf-8"?>
<ds:datastoreItem xmlns:ds="http://schemas.openxmlformats.org/officeDocument/2006/customXml" ds:itemID="{F9B4BFE4-51BE-40EF-8DD4-B00456A91C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5f4597-23c4-4169-8205-76c12bdd62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225</TotalTime>
  <Pages>5</Pages>
  <Words>1294</Words>
  <Characters>8311</Characters>
  <Application>Microsoft Office Word</Application>
  <DocSecurity>0</DocSecurity>
  <Lines>151</Lines>
  <Paragraphs>70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9535</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S26-PP-C-0091!A39!MSW-E</dc:title>
  <dc:subject>ITU Plenipotentiary Conference (PP-26)</dc:subject>
  <dc:creator>Documents Proposals Manager (DPM)</dc:creator>
  <cp:keywords>DPM_v2026.8.25.1_prod</cp:keywords>
  <cp:lastModifiedBy>ITU-SB</cp:lastModifiedBy>
  <cp:revision>127</cp:revision>
  <dcterms:created xsi:type="dcterms:W3CDTF">2026-10-21T04:21:00Z</dcterms:created>
  <dcterms:modified xsi:type="dcterms:W3CDTF">2026-10-21T15:19:00Z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y fmtid="{D5CDD505-2E9C-101B-9397-08002B2CF9AE}" pid="3" name="docLang">
    <vt:lpwstr>en</vt:lpwstr>
  </property>
</Properties>
</file>