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26BD979D" w14:textId="77777777" w:rsidTr="00EC1877">
        <w:trPr>
          <w:cantSplit/>
          <w:jc w:val="center"/>
        </w:trPr>
        <w:tc>
          <w:tcPr>
            <w:tcW w:w="10031" w:type="dxa"/>
            <w:gridSpan w:val="2"/>
            <w:tcMar>
              <w:left w:w="0" w:type="dxa"/>
              <w:right w:w="0" w:type="dxa"/>
            </w:tcMar>
            <w:vAlign w:val="center"/>
          </w:tcPr>
          <w:p w14:paraId="3B64D7F5"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5794C4C" wp14:editId="1970A6F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688342FD" w14:textId="77777777" w:rsidTr="00BD5C12">
        <w:trPr>
          <w:cantSplit/>
          <w:jc w:val="center"/>
        </w:trPr>
        <w:tc>
          <w:tcPr>
            <w:tcW w:w="10031" w:type="dxa"/>
            <w:gridSpan w:val="2"/>
            <w:tcBorders>
              <w:bottom w:val="single" w:sz="12" w:space="0" w:color="71716F"/>
            </w:tcBorders>
          </w:tcPr>
          <w:p w14:paraId="526E320F"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4E1C1B3C" w14:textId="77777777" w:rsidTr="00EC1877">
        <w:trPr>
          <w:cantSplit/>
          <w:jc w:val="center"/>
        </w:trPr>
        <w:tc>
          <w:tcPr>
            <w:tcW w:w="7229" w:type="dxa"/>
            <w:tcBorders>
              <w:top w:val="single" w:sz="12" w:space="0" w:color="71716F"/>
            </w:tcBorders>
          </w:tcPr>
          <w:p w14:paraId="0EADC013"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AAE5C6A" w14:textId="77777777" w:rsidR="00BD1614" w:rsidRPr="002712F9" w:rsidRDefault="00BD1614" w:rsidP="007A47E9">
            <w:pPr>
              <w:spacing w:before="0"/>
              <w:rPr>
                <w:rFonts w:cstheme="minorHAnsi"/>
                <w:szCs w:val="24"/>
                <w:lang w:val="fr-CH"/>
              </w:rPr>
            </w:pPr>
          </w:p>
        </w:tc>
      </w:tr>
      <w:tr w:rsidR="00BD1614" w:rsidRPr="002A6F8F" w14:paraId="086FB9DC" w14:textId="77777777" w:rsidTr="00CE496F">
        <w:trPr>
          <w:cantSplit/>
          <w:jc w:val="center"/>
        </w:trPr>
        <w:tc>
          <w:tcPr>
            <w:tcW w:w="7229" w:type="dxa"/>
          </w:tcPr>
          <w:p w14:paraId="274DA6A3"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68FE8CE2" w14:textId="77777777" w:rsidR="00BD1614" w:rsidRPr="008C10D9" w:rsidRDefault="00BD1614" w:rsidP="007A47E9">
            <w:pPr>
              <w:spacing w:before="0"/>
              <w:rPr>
                <w:rFonts w:cstheme="minorHAnsi"/>
                <w:szCs w:val="24"/>
                <w:lang w:val="en-US"/>
              </w:rPr>
            </w:pPr>
            <w:r>
              <w:rPr>
                <w:rFonts w:cstheme="minorHAnsi"/>
                <w:b/>
                <w:szCs w:val="24"/>
                <w:lang w:val="en-US"/>
              </w:rPr>
              <w:t>Addendum 41 au</w:t>
            </w:r>
            <w:r>
              <w:rPr>
                <w:rFonts w:cstheme="minorHAnsi"/>
                <w:b/>
                <w:szCs w:val="24"/>
                <w:lang w:val="en-US"/>
              </w:rPr>
              <w:br/>
              <w:t>Document 91</w:t>
            </w:r>
            <w:r w:rsidR="005F63BD" w:rsidRPr="00F44B1A">
              <w:rPr>
                <w:rFonts w:cstheme="minorHAnsi"/>
                <w:b/>
                <w:szCs w:val="24"/>
              </w:rPr>
              <w:t>-F</w:t>
            </w:r>
          </w:p>
        </w:tc>
      </w:tr>
      <w:tr w:rsidR="00BD1614" w:rsidRPr="002A6F8F" w14:paraId="6C68EDE8" w14:textId="77777777" w:rsidTr="00CE496F">
        <w:trPr>
          <w:cantSplit/>
          <w:jc w:val="center"/>
        </w:trPr>
        <w:tc>
          <w:tcPr>
            <w:tcW w:w="7229" w:type="dxa"/>
          </w:tcPr>
          <w:p w14:paraId="4139D4C9"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62A4EEC5" w14:textId="77777777" w:rsidR="00BD1614" w:rsidRPr="008C10D9" w:rsidRDefault="00BD1614" w:rsidP="007A47E9">
            <w:pPr>
              <w:spacing w:before="0"/>
              <w:rPr>
                <w:rFonts w:cstheme="minorHAnsi"/>
                <w:b/>
                <w:szCs w:val="24"/>
                <w:lang w:val="en-US"/>
              </w:rPr>
            </w:pPr>
            <w:r w:rsidRPr="008C10D9">
              <w:rPr>
                <w:rFonts w:cstheme="minorHAnsi"/>
                <w:b/>
                <w:szCs w:val="24"/>
                <w:lang w:val="en-US"/>
              </w:rPr>
              <w:t>19 octobre 2026</w:t>
            </w:r>
          </w:p>
        </w:tc>
      </w:tr>
      <w:tr w:rsidR="00BD1614" w:rsidRPr="002A6F8F" w14:paraId="5627F8CE" w14:textId="77777777" w:rsidTr="00CE496F">
        <w:trPr>
          <w:cantSplit/>
          <w:jc w:val="center"/>
        </w:trPr>
        <w:tc>
          <w:tcPr>
            <w:tcW w:w="7229" w:type="dxa"/>
          </w:tcPr>
          <w:p w14:paraId="107BBE2B"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763B25D9"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29BDACE5" w14:textId="77777777" w:rsidTr="002E1AF7">
        <w:trPr>
          <w:cantSplit/>
          <w:jc w:val="center"/>
        </w:trPr>
        <w:tc>
          <w:tcPr>
            <w:tcW w:w="10031" w:type="dxa"/>
            <w:gridSpan w:val="2"/>
          </w:tcPr>
          <w:p w14:paraId="5680E428" w14:textId="77777777" w:rsidR="00BD1614" w:rsidRPr="008C10D9" w:rsidRDefault="00BD1614" w:rsidP="007A47E9">
            <w:pPr>
              <w:spacing w:before="0" w:line="240" w:lineRule="atLeast"/>
              <w:rPr>
                <w:rFonts w:cstheme="minorHAnsi"/>
                <w:b/>
                <w:szCs w:val="24"/>
                <w:lang w:val="en-US"/>
              </w:rPr>
            </w:pPr>
          </w:p>
        </w:tc>
      </w:tr>
      <w:tr w:rsidR="00BD1614" w:rsidRPr="002A6F8F" w14:paraId="1DD0EBB3" w14:textId="77777777" w:rsidTr="002E1AF7">
        <w:trPr>
          <w:cantSplit/>
          <w:jc w:val="center"/>
        </w:trPr>
        <w:tc>
          <w:tcPr>
            <w:tcW w:w="10031" w:type="dxa"/>
            <w:gridSpan w:val="2"/>
          </w:tcPr>
          <w:p w14:paraId="6C9EA947" w14:textId="77777777" w:rsidR="00BD1614" w:rsidRPr="002A6F8F" w:rsidRDefault="00BD1614" w:rsidP="007A47E9">
            <w:pPr>
              <w:pStyle w:val="Source"/>
              <w:rPr>
                <w:lang w:val="en-US"/>
              </w:rPr>
            </w:pPr>
            <w:bookmarkStart w:id="2" w:name="dsource" w:colFirst="0" w:colLast="0"/>
            <w:bookmarkEnd w:id="1"/>
            <w:r w:rsidRPr="002A6F8F">
              <w:rPr>
                <w:lang w:val="en-US"/>
              </w:rPr>
              <w:t>Administrations des États arabes</w:t>
            </w:r>
          </w:p>
        </w:tc>
      </w:tr>
      <w:tr w:rsidR="00BD1614" w:rsidRPr="002A6F8F" w14:paraId="564E24D7" w14:textId="77777777" w:rsidTr="002E1AF7">
        <w:trPr>
          <w:cantSplit/>
          <w:jc w:val="center"/>
        </w:trPr>
        <w:tc>
          <w:tcPr>
            <w:tcW w:w="10031" w:type="dxa"/>
            <w:gridSpan w:val="2"/>
          </w:tcPr>
          <w:p w14:paraId="72EF02DF" w14:textId="1CD2A719" w:rsidR="00BD1614" w:rsidRPr="002A6F8F" w:rsidRDefault="006F1A28" w:rsidP="007A47E9">
            <w:pPr>
              <w:pStyle w:val="Title1"/>
              <w:rPr>
                <w:lang w:val="en-US"/>
              </w:rPr>
            </w:pPr>
            <w:bookmarkStart w:id="3" w:name="dtitle1" w:colFirst="0" w:colLast="0"/>
            <w:bookmarkEnd w:id="2"/>
            <w:r>
              <w:rPr>
                <w:lang w:val="en-US"/>
              </w:rPr>
              <w:t>PROJET DE NOUVELLE RÉSOLUTION</w:t>
            </w:r>
          </w:p>
        </w:tc>
      </w:tr>
      <w:tr w:rsidR="00BD1614" w:rsidRPr="006F1A28" w14:paraId="7A580E58" w14:textId="77777777" w:rsidTr="002E1AF7">
        <w:trPr>
          <w:cantSplit/>
          <w:jc w:val="center"/>
        </w:trPr>
        <w:tc>
          <w:tcPr>
            <w:tcW w:w="10031" w:type="dxa"/>
            <w:gridSpan w:val="2"/>
          </w:tcPr>
          <w:p w14:paraId="0EE82174" w14:textId="78DCBF22" w:rsidR="00BD1614" w:rsidRPr="001E75D0" w:rsidRDefault="001E75D0" w:rsidP="007A47E9">
            <w:pPr>
              <w:pStyle w:val="Title2"/>
            </w:pPr>
            <w:bookmarkStart w:id="4" w:name="dtitle2" w:colFirst="0" w:colLast="0"/>
            <w:bookmarkEnd w:id="3"/>
            <w:r>
              <w:rPr>
                <w:color w:val="000000"/>
              </w:rPr>
              <w:t>Renforcement</w:t>
            </w:r>
            <w:r w:rsidR="00B36531">
              <w:rPr>
                <w:color w:val="000000"/>
              </w:rPr>
              <w:t xml:space="preserve"> </w:t>
            </w:r>
            <w:r w:rsidR="00517CF0">
              <w:rPr>
                <w:color w:val="000000"/>
              </w:rPr>
              <w:t>DU</w:t>
            </w:r>
            <w:r w:rsidR="0055747E">
              <w:rPr>
                <w:color w:val="000000"/>
              </w:rPr>
              <w:t xml:space="preserve"> rÔle </w:t>
            </w:r>
            <w:r>
              <w:rPr>
                <w:color w:val="000000"/>
              </w:rPr>
              <w:t>de l</w:t>
            </w:r>
            <w:r w:rsidR="008A6E9E">
              <w:rPr>
                <w:color w:val="000000"/>
              </w:rPr>
              <w:t>'</w:t>
            </w:r>
            <w:r>
              <w:rPr>
                <w:color w:val="000000"/>
              </w:rPr>
              <w:t xml:space="preserve">UIT </w:t>
            </w:r>
            <w:r w:rsidR="0055747E">
              <w:rPr>
                <w:color w:val="000000"/>
              </w:rPr>
              <w:t xml:space="preserve">DANS </w:t>
            </w:r>
            <w:r>
              <w:rPr>
                <w:color w:val="000000"/>
              </w:rPr>
              <w:t>l</w:t>
            </w:r>
            <w:r w:rsidR="008A6E9E">
              <w:rPr>
                <w:color w:val="000000"/>
              </w:rPr>
              <w:t>'</w:t>
            </w:r>
            <w:r>
              <w:rPr>
                <w:color w:val="000000"/>
              </w:rPr>
              <w:t xml:space="preserve">appui </w:t>
            </w:r>
            <w:r w:rsidR="0055747E">
              <w:rPr>
                <w:color w:val="000000"/>
              </w:rPr>
              <w:t xml:space="preserve">FOURNI AUX </w:t>
            </w:r>
            <w:r w:rsidR="00B36531">
              <w:rPr>
                <w:color w:val="000000"/>
              </w:rPr>
              <w:br/>
            </w:r>
            <w:r w:rsidR="0055747E">
              <w:rPr>
                <w:color w:val="000000"/>
              </w:rPr>
              <w:t xml:space="preserve">autoritÉs </w:t>
            </w:r>
            <w:r>
              <w:rPr>
                <w:color w:val="000000"/>
              </w:rPr>
              <w:t xml:space="preserve">nationales de </w:t>
            </w:r>
            <w:r w:rsidR="0055747E">
              <w:rPr>
                <w:color w:val="000000"/>
              </w:rPr>
              <w:t xml:space="preserve">rÉgulation </w:t>
            </w:r>
            <w:r>
              <w:rPr>
                <w:color w:val="000000"/>
              </w:rPr>
              <w:t xml:space="preserve">dans un </w:t>
            </w:r>
            <w:r w:rsidR="00B36531">
              <w:rPr>
                <w:color w:val="000000"/>
              </w:rPr>
              <w:br/>
            </w:r>
            <w:r>
              <w:rPr>
                <w:color w:val="000000"/>
              </w:rPr>
              <w:t xml:space="preserve">environnement technologique en </w:t>
            </w:r>
            <w:r w:rsidR="00B36531">
              <w:rPr>
                <w:color w:val="000000"/>
              </w:rPr>
              <w:br/>
            </w:r>
            <w:r w:rsidR="0055747E">
              <w:rPr>
                <w:color w:val="000000"/>
              </w:rPr>
              <w:t xml:space="preserve">Évolution </w:t>
            </w:r>
            <w:r>
              <w:rPr>
                <w:color w:val="000000"/>
              </w:rPr>
              <w:t>rapide</w:t>
            </w:r>
          </w:p>
        </w:tc>
      </w:tr>
      <w:tr w:rsidR="00BD1614" w:rsidRPr="006F1A28" w14:paraId="56EE3D3C" w14:textId="77777777" w:rsidTr="002E1AF7">
        <w:trPr>
          <w:cantSplit/>
          <w:jc w:val="center"/>
        </w:trPr>
        <w:tc>
          <w:tcPr>
            <w:tcW w:w="10031" w:type="dxa"/>
            <w:gridSpan w:val="2"/>
          </w:tcPr>
          <w:p w14:paraId="1F2B3072" w14:textId="77777777" w:rsidR="00BD1614" w:rsidRPr="001E75D0" w:rsidRDefault="00BD1614" w:rsidP="007A47E9">
            <w:pPr>
              <w:pStyle w:val="Agendaitem"/>
              <w:rPr>
                <w:lang w:val="fr-FR"/>
              </w:rPr>
            </w:pPr>
            <w:bookmarkStart w:id="5" w:name="dtitle3" w:colFirst="0" w:colLast="0"/>
            <w:bookmarkEnd w:id="4"/>
          </w:p>
        </w:tc>
      </w:tr>
    </w:tbl>
    <w:bookmarkEnd w:id="5"/>
    <w:p w14:paraId="0CB00D01" w14:textId="7ED174BB" w:rsidR="000D15FB" w:rsidRPr="001E75D0" w:rsidRDefault="006F1A28" w:rsidP="006F1A28">
      <w:pPr>
        <w:pStyle w:val="Headingb"/>
      </w:pPr>
      <w:r w:rsidRPr="001E75D0">
        <w:t>Résumé</w:t>
      </w:r>
    </w:p>
    <w:p w14:paraId="6980C0D4" w14:textId="28C4926F" w:rsidR="006F1A28" w:rsidRPr="001E75D0" w:rsidRDefault="001E75D0" w:rsidP="00E60DA1">
      <w:r>
        <w:t>La présente proposition vise à renforcer l</w:t>
      </w:r>
      <w:r w:rsidR="008A6E9E">
        <w:t>'</w:t>
      </w:r>
      <w:r>
        <w:t>appui fourni par l</w:t>
      </w:r>
      <w:r w:rsidR="008A6E9E">
        <w:t>'</w:t>
      </w:r>
      <w:r>
        <w:t>UIT aux autorités nationales de régulation</w:t>
      </w:r>
      <w:r w:rsidR="008A2141">
        <w:t>,</w:t>
      </w:r>
      <w:r>
        <w:t xml:space="preserve"> </w:t>
      </w:r>
      <w:r w:rsidR="008A2141">
        <w:t xml:space="preserve">qui sont </w:t>
      </w:r>
      <w:r>
        <w:t>confrontées à des évolutions technologiques, numériques et économiques rapides. Elle vise également à promouvoir le renforcement des capacités, l</w:t>
      </w:r>
      <w:r w:rsidR="008A6E9E">
        <w:t>'</w:t>
      </w:r>
      <w:r>
        <w:t>assistance technique, l</w:t>
      </w:r>
      <w:r w:rsidR="008A6E9E">
        <w:t>'</w:t>
      </w:r>
      <w:r>
        <w:t>auto-évaluation volontaire, le partage de connaissances et la coopération, tout en renforçant la complémentarité des mécanismes existants de l</w:t>
      </w:r>
      <w:r w:rsidR="008A6E9E">
        <w:t>'</w:t>
      </w:r>
      <w:r>
        <w:t>UIT.</w:t>
      </w:r>
    </w:p>
    <w:p w14:paraId="3E154493" w14:textId="447816CE" w:rsidR="006F1A28" w:rsidRPr="001E75D0" w:rsidRDefault="006F1A28" w:rsidP="006F1A28">
      <w:pPr>
        <w:pStyle w:val="Headingb"/>
      </w:pPr>
      <w:proofErr w:type="gramStart"/>
      <w:r w:rsidRPr="001E75D0">
        <w:t>Suite à</w:t>
      </w:r>
      <w:proofErr w:type="gramEnd"/>
      <w:r w:rsidRPr="001E75D0">
        <w:t xml:space="preserve"> donner</w:t>
      </w:r>
    </w:p>
    <w:p w14:paraId="1C2C3D2C" w14:textId="573E051E" w:rsidR="006F1A28" w:rsidRPr="001E75D0" w:rsidRDefault="001E75D0" w:rsidP="00E60DA1">
      <w:r>
        <w:t>La Conférence de plénipotentiaires est invitée à examiner le présent document et à approuver la proposition de nouvelle Résolution sur le renforcement du rôle de l</w:t>
      </w:r>
      <w:r w:rsidR="008A6E9E">
        <w:t>'</w:t>
      </w:r>
      <w:r>
        <w:t xml:space="preserve">UIT </w:t>
      </w:r>
      <w:r w:rsidR="00405887">
        <w:t xml:space="preserve">dans </w:t>
      </w:r>
      <w:r>
        <w:t>l</w:t>
      </w:r>
      <w:r w:rsidR="008A6E9E">
        <w:t>'</w:t>
      </w:r>
      <w:r>
        <w:t xml:space="preserve">appui </w:t>
      </w:r>
      <w:r w:rsidR="00405887">
        <w:t xml:space="preserve">fourni aux </w:t>
      </w:r>
      <w:r>
        <w:t>autorités nationales de régulation dans un environnement numérique et des technologies de l</w:t>
      </w:r>
      <w:r w:rsidR="008A6E9E">
        <w:t>'</w:t>
      </w:r>
      <w:r>
        <w:t>information et de la communication</w:t>
      </w:r>
      <w:r w:rsidR="00405887">
        <w:t xml:space="preserve"> (TIC)</w:t>
      </w:r>
      <w:r>
        <w:t xml:space="preserve"> en </w:t>
      </w:r>
      <w:r w:rsidR="00405887">
        <w:t xml:space="preserve">évolution </w:t>
      </w:r>
      <w:r>
        <w:t>rapide.</w:t>
      </w:r>
    </w:p>
    <w:p w14:paraId="58EF898C" w14:textId="77777777" w:rsidR="00BD1614" w:rsidRPr="001E75D0"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1E75D0">
        <w:br w:type="page"/>
      </w:r>
    </w:p>
    <w:p w14:paraId="787CA3D0" w14:textId="77777777" w:rsidR="00EB6BBD" w:rsidRDefault="00E9270B">
      <w:pPr>
        <w:pStyle w:val="Proposal"/>
      </w:pPr>
      <w:r>
        <w:lastRenderedPageBreak/>
        <w:t>ADD</w:t>
      </w:r>
      <w:r>
        <w:tab/>
        <w:t>ARB/91A41/1</w:t>
      </w:r>
    </w:p>
    <w:p w14:paraId="60A5483D" w14:textId="4D6456FF" w:rsidR="00EB6BBD" w:rsidRPr="00425B57" w:rsidRDefault="00E9270B">
      <w:pPr>
        <w:pStyle w:val="ResNo"/>
      </w:pPr>
      <w:r w:rsidRPr="00425B57">
        <w:t xml:space="preserve">Projet de nouvelle </w:t>
      </w:r>
      <w:r w:rsidR="003E2374" w:rsidRPr="00425B57">
        <w:t>R</w:t>
      </w:r>
      <w:r w:rsidR="003E2374">
        <w:t>É</w:t>
      </w:r>
      <w:r w:rsidR="003E2374" w:rsidRPr="00425B57">
        <w:t xml:space="preserve">solution </w:t>
      </w:r>
      <w:r w:rsidRPr="00425B57">
        <w:t>[ARB-7]</w:t>
      </w:r>
    </w:p>
    <w:p w14:paraId="3FD138BB" w14:textId="2E339686" w:rsidR="00EB6BBD" w:rsidRPr="00425B57" w:rsidRDefault="001E75D0">
      <w:pPr>
        <w:pStyle w:val="Restitle"/>
      </w:pPr>
      <w:r>
        <w:t>Renforcement du rôle de l</w:t>
      </w:r>
      <w:r w:rsidR="008A6E9E">
        <w:t>'</w:t>
      </w:r>
      <w:r>
        <w:t xml:space="preserve">UIT </w:t>
      </w:r>
      <w:r w:rsidR="003E2374">
        <w:t xml:space="preserve">dans </w:t>
      </w:r>
      <w:r>
        <w:t>l</w:t>
      </w:r>
      <w:r w:rsidR="008A6E9E">
        <w:t>'</w:t>
      </w:r>
      <w:r>
        <w:t xml:space="preserve">appui </w:t>
      </w:r>
      <w:r w:rsidR="003E2374">
        <w:t xml:space="preserve">fourni aux </w:t>
      </w:r>
      <w:r>
        <w:t xml:space="preserve">autorités nationales de régulation dans un environnement technologique en </w:t>
      </w:r>
      <w:r w:rsidR="003E2374">
        <w:t xml:space="preserve">évolution </w:t>
      </w:r>
      <w:r>
        <w:t>rapide</w:t>
      </w:r>
    </w:p>
    <w:p w14:paraId="587A3F57" w14:textId="1CB03E43" w:rsidR="00EB6BBD" w:rsidRPr="00425B57" w:rsidRDefault="006F1A28">
      <w:pPr>
        <w:pStyle w:val="Normalaftertitle"/>
      </w:pPr>
      <w:r w:rsidRPr="00425B57">
        <w:t>La Conférence de plénipotentiaires de l</w:t>
      </w:r>
      <w:r w:rsidR="008A6E9E">
        <w:t>'</w:t>
      </w:r>
      <w:r w:rsidRPr="00425B57">
        <w:t>Union internationale des télécommunications (Doha, 2026),</w:t>
      </w:r>
    </w:p>
    <w:p w14:paraId="3D506DDA" w14:textId="5318C100" w:rsidR="006F1A28" w:rsidRPr="00425B57" w:rsidRDefault="006F1A28" w:rsidP="00425B57">
      <w:pPr>
        <w:pStyle w:val="Call"/>
      </w:pPr>
      <w:proofErr w:type="gramStart"/>
      <w:r w:rsidRPr="00425B57">
        <w:t>rappelant</w:t>
      </w:r>
      <w:proofErr w:type="gramEnd"/>
    </w:p>
    <w:p w14:paraId="5B002784" w14:textId="78D8A47E" w:rsidR="006F1A28" w:rsidRPr="00425B57" w:rsidRDefault="006F1A28" w:rsidP="006F1A28">
      <w:r w:rsidRPr="00692FC3">
        <w:rPr>
          <w:i/>
          <w:iCs/>
        </w:rPr>
        <w:t>a)</w:t>
      </w:r>
      <w:r w:rsidRPr="00425B57">
        <w:tab/>
      </w:r>
      <w:r w:rsidR="001E75D0">
        <w:t>la Résolution 80/173 de l</w:t>
      </w:r>
      <w:r w:rsidR="008A6E9E">
        <w:t>'</w:t>
      </w:r>
      <w:r w:rsidR="001E75D0">
        <w:t>Assemblée générale des Nations Unies sur l</w:t>
      </w:r>
      <w:r w:rsidR="008A6E9E">
        <w:t>'</w:t>
      </w:r>
      <w:r w:rsidR="001E75D0">
        <w:t>examen d</w:t>
      </w:r>
      <w:r w:rsidR="008A6E9E">
        <w:t>'</w:t>
      </w:r>
      <w:r w:rsidR="001E75D0">
        <w:t>ensemble de la mise en œuvre des textes issus du Sommet mondial sur la société de l</w:t>
      </w:r>
      <w:r w:rsidR="008A6E9E">
        <w:t>'</w:t>
      </w:r>
      <w:r w:rsidR="001E75D0">
        <w:t xml:space="preserve">information, en particulier les dispositions </w:t>
      </w:r>
      <w:r w:rsidR="00A2480B">
        <w:t>concernant</w:t>
      </w:r>
      <w:r w:rsidR="001E75D0">
        <w:t xml:space="preserve"> la coopération internationale, la création d</w:t>
      </w:r>
      <w:r w:rsidR="008A6E9E">
        <w:t>'</w:t>
      </w:r>
      <w:r w:rsidR="001E75D0">
        <w:t xml:space="preserve">un environnement propice à la transformation numérique et </w:t>
      </w:r>
      <w:r w:rsidR="00A2480B">
        <w:t>le</w:t>
      </w:r>
      <w:r w:rsidR="001E75D0">
        <w:t xml:space="preserve"> renforcement des capacités dans les pays en </w:t>
      </w:r>
      <w:proofErr w:type="gramStart"/>
      <w:r w:rsidR="001E75D0">
        <w:t>développement</w:t>
      </w:r>
      <w:r w:rsidRPr="00425B57">
        <w:t>;</w:t>
      </w:r>
      <w:proofErr w:type="gramEnd"/>
    </w:p>
    <w:p w14:paraId="268689C8" w14:textId="6203366D" w:rsidR="006F1A28" w:rsidRPr="00425B57" w:rsidRDefault="006F1A28" w:rsidP="006F1A28">
      <w:r w:rsidRPr="00692FC3">
        <w:rPr>
          <w:i/>
          <w:iCs/>
        </w:rPr>
        <w:t>b)</w:t>
      </w:r>
      <w:r w:rsidRPr="00425B57">
        <w:tab/>
      </w:r>
      <w:r w:rsidR="001E75D0">
        <w:t xml:space="preserve">les travaux pertinents </w:t>
      </w:r>
      <w:r w:rsidR="001E75D0" w:rsidRPr="00476940">
        <w:t>des Nations Unies</w:t>
      </w:r>
      <w:r w:rsidR="001E75D0">
        <w:t xml:space="preserve"> concernant les Objectifs de développement durable et le rôle des technologies de l</w:t>
      </w:r>
      <w:r w:rsidR="008A6E9E">
        <w:t>'</w:t>
      </w:r>
      <w:r w:rsidR="001E75D0">
        <w:t xml:space="preserve">information et de la communication (TIC) pour parvenir au développement </w:t>
      </w:r>
      <w:proofErr w:type="gramStart"/>
      <w:r w:rsidR="001E75D0">
        <w:t>durable</w:t>
      </w:r>
      <w:r w:rsidRPr="00425B57">
        <w:t>;</w:t>
      </w:r>
      <w:proofErr w:type="gramEnd"/>
    </w:p>
    <w:p w14:paraId="5F167D20" w14:textId="1E107BE8" w:rsidR="006F1A28" w:rsidRPr="00425B57" w:rsidRDefault="006F1A28" w:rsidP="006F1A28">
      <w:r w:rsidRPr="00692FC3">
        <w:rPr>
          <w:i/>
          <w:iCs/>
        </w:rPr>
        <w:t>c)</w:t>
      </w:r>
      <w:r w:rsidRPr="00425B57">
        <w:tab/>
      </w:r>
      <w:r w:rsidR="001E75D0">
        <w:t>l</w:t>
      </w:r>
      <w:r w:rsidR="008A6E9E">
        <w:t>'</w:t>
      </w:r>
      <w:r w:rsidR="001E75D0">
        <w:t>objet et les objectifs de l</w:t>
      </w:r>
      <w:r w:rsidR="008A6E9E">
        <w:t>'</w:t>
      </w:r>
      <w:r w:rsidR="001E75D0">
        <w:t>Union internationale des télécommunications (UIT) énoncés à l</w:t>
      </w:r>
      <w:r w:rsidR="008A6E9E">
        <w:t>'</w:t>
      </w:r>
      <w:r w:rsidR="001E75D0">
        <w:t>article 1 de sa Constitution et de sa Convention, en particulier la promotion de la coopération internationale, le développement des télécommunications et des TIC, ainsi que l</w:t>
      </w:r>
      <w:r w:rsidR="008A6E9E">
        <w:t>'</w:t>
      </w:r>
      <w:r w:rsidR="001E75D0">
        <w:t xml:space="preserve">assistance technique et le renforcement des capacités en faveur des États </w:t>
      </w:r>
      <w:proofErr w:type="gramStart"/>
      <w:r w:rsidR="001E75D0">
        <w:t>Membres</w:t>
      </w:r>
      <w:r w:rsidRPr="00425B57">
        <w:t>;</w:t>
      </w:r>
      <w:proofErr w:type="gramEnd"/>
    </w:p>
    <w:p w14:paraId="503BB872" w14:textId="15442A73" w:rsidR="006F1A28" w:rsidRPr="00425B57" w:rsidRDefault="006F1A28" w:rsidP="00692FC3">
      <w:r w:rsidRPr="00692FC3">
        <w:rPr>
          <w:i/>
          <w:iCs/>
        </w:rPr>
        <w:t>d)</w:t>
      </w:r>
      <w:r w:rsidRPr="00425B57">
        <w:tab/>
      </w:r>
      <w:r w:rsidR="00425B57" w:rsidRPr="00425B57">
        <w:t>la Résolution 71 (Rév. Bucarest, 2022) de la Conférence de plénipotentiaires, intitulée "Plan stratégique de l</w:t>
      </w:r>
      <w:r w:rsidR="008A6E9E">
        <w:t>'</w:t>
      </w:r>
      <w:r w:rsidR="00425B57" w:rsidRPr="00425B57">
        <w:t>Union pour la période 2024-2027</w:t>
      </w:r>
      <w:proofErr w:type="gramStart"/>
      <w:r w:rsidR="00425B57" w:rsidRPr="00425B57">
        <w:t>"</w:t>
      </w:r>
      <w:r w:rsidRPr="00425B57">
        <w:t>;</w:t>
      </w:r>
      <w:proofErr w:type="gramEnd"/>
    </w:p>
    <w:p w14:paraId="4AF3049A" w14:textId="1C96DB17" w:rsidR="006F1A28" w:rsidRPr="00425B57" w:rsidRDefault="006F1A28" w:rsidP="001E75D0">
      <w:pPr>
        <w:tabs>
          <w:tab w:val="left" w:pos="540"/>
        </w:tabs>
      </w:pPr>
      <w:r w:rsidRPr="00692FC3">
        <w:rPr>
          <w:i/>
          <w:iCs/>
        </w:rPr>
        <w:t>e)</w:t>
      </w:r>
      <w:r w:rsidRPr="00425B57">
        <w:tab/>
      </w:r>
      <w:r w:rsidR="001E75D0">
        <w:t>la Résolution 138 (Rév. Bucarest, 2022) de la Conférence de plénipotentiaires sur le Colloque mondial des régulateurs et la promotion du dialogue et de l</w:t>
      </w:r>
      <w:r w:rsidR="008A6E9E">
        <w:t>'</w:t>
      </w:r>
      <w:r w:rsidR="001E75D0">
        <w:t>échange de données d</w:t>
      </w:r>
      <w:r w:rsidR="008A6E9E">
        <w:t>'</w:t>
      </w:r>
      <w:r w:rsidR="001E75D0">
        <w:t>expérience en matière de réglementation des télécommunications/</w:t>
      </w:r>
      <w:proofErr w:type="gramStart"/>
      <w:r w:rsidR="001E75D0">
        <w:t>TIC</w:t>
      </w:r>
      <w:r w:rsidRPr="00425B57">
        <w:t>;</w:t>
      </w:r>
      <w:proofErr w:type="gramEnd"/>
    </w:p>
    <w:p w14:paraId="14B56EB3" w14:textId="0D21DB9F" w:rsidR="006F1A28" w:rsidRPr="00425B57" w:rsidRDefault="006F1A28" w:rsidP="00B36531">
      <w:r w:rsidRPr="00692FC3">
        <w:rPr>
          <w:i/>
          <w:iCs/>
        </w:rPr>
        <w:t>f)</w:t>
      </w:r>
      <w:r w:rsidRPr="00425B57">
        <w:tab/>
      </w:r>
      <w:r w:rsidR="00692FC3" w:rsidRPr="00692FC3">
        <w:t>la Résolution 191 (Rév. Bucarest, 2022) de la Conférence de plénipotentiaires, intitulée "Stratégie de coordination des efforts entre les trois Secteurs de l</w:t>
      </w:r>
      <w:r w:rsidR="008A6E9E">
        <w:t>'</w:t>
      </w:r>
      <w:r w:rsidR="00692FC3" w:rsidRPr="00692FC3">
        <w:t>Union</w:t>
      </w:r>
      <w:proofErr w:type="gramStart"/>
      <w:r w:rsidR="00692FC3" w:rsidRPr="00692FC3">
        <w:t>"</w:t>
      </w:r>
      <w:r w:rsidRPr="00425B57">
        <w:t>;</w:t>
      </w:r>
      <w:proofErr w:type="gramEnd"/>
    </w:p>
    <w:p w14:paraId="596439B8" w14:textId="3E2EA4A6" w:rsidR="006F1A28" w:rsidRPr="00425B57" w:rsidRDefault="006F1A28" w:rsidP="006F1A28">
      <w:r w:rsidRPr="00692FC3">
        <w:rPr>
          <w:i/>
          <w:iCs/>
        </w:rPr>
        <w:t>g)</w:t>
      </w:r>
      <w:r w:rsidRPr="00425B57">
        <w:tab/>
      </w:r>
      <w:r w:rsidR="001E75D0">
        <w:t>la Résolution 214 (Rév. Bucarest, 2022) de la Conférence de plénipotentiaires relative aux technologies fondées sur l</w:t>
      </w:r>
      <w:r w:rsidR="008A6E9E">
        <w:t>'</w:t>
      </w:r>
      <w:r w:rsidR="001E75D0">
        <w:t>intelligence artificielle et les télécommunications/TIC, ainsi que d</w:t>
      </w:r>
      <w:r w:rsidR="008A6E9E">
        <w:t>'</w:t>
      </w:r>
      <w:r w:rsidR="001E75D0">
        <w:t>autres résolutions pertinentes de l</w:t>
      </w:r>
      <w:r w:rsidR="008A6E9E">
        <w:t>'</w:t>
      </w:r>
      <w:r w:rsidR="001E75D0">
        <w:t>Union concernant les technologies émergentes, les politiques et la réglementation, l</w:t>
      </w:r>
      <w:r w:rsidR="008A6E9E">
        <w:t>'</w:t>
      </w:r>
      <w:r w:rsidR="001E75D0">
        <w:t xml:space="preserve">inclusion numérique et le renforcement des </w:t>
      </w:r>
      <w:proofErr w:type="gramStart"/>
      <w:r w:rsidR="001E75D0">
        <w:t>capacités</w:t>
      </w:r>
      <w:r w:rsidRPr="00425B57">
        <w:t>;</w:t>
      </w:r>
      <w:proofErr w:type="gramEnd"/>
    </w:p>
    <w:p w14:paraId="6B41DC72" w14:textId="1046FFD9" w:rsidR="006F1A28" w:rsidRDefault="006F1A28" w:rsidP="00B36531">
      <w:r w:rsidRPr="00692FC3">
        <w:rPr>
          <w:i/>
          <w:iCs/>
        </w:rPr>
        <w:t>h)</w:t>
      </w:r>
      <w:r w:rsidRPr="00425B57">
        <w:tab/>
      </w:r>
      <w:r w:rsidR="00692FC3" w:rsidRPr="00692FC3">
        <w:t>la Résolution 48 (</w:t>
      </w:r>
      <w:r w:rsidR="00692FC3">
        <w:t>Rév. Bakou, 2025</w:t>
      </w:r>
      <w:r w:rsidR="00692FC3" w:rsidRPr="00692FC3">
        <w:t xml:space="preserve">) de la Conférence mondiale de développement des télécommunications sur la coopération entre régulateurs de </w:t>
      </w:r>
      <w:proofErr w:type="gramStart"/>
      <w:r w:rsidR="00692FC3" w:rsidRPr="00692FC3">
        <w:t>télécommunications</w:t>
      </w:r>
      <w:r w:rsidRPr="00425B57">
        <w:t>;</w:t>
      </w:r>
      <w:proofErr w:type="gramEnd"/>
    </w:p>
    <w:p w14:paraId="3E801C7D" w14:textId="01784296" w:rsidR="001E75D0" w:rsidRDefault="001E75D0" w:rsidP="001E75D0">
      <w:r>
        <w:rPr>
          <w:i/>
          <w:iCs/>
        </w:rPr>
        <w:t>i)</w:t>
      </w:r>
      <w:r>
        <w:tab/>
        <w:t>les travaux et les activités pertinents de l</w:t>
      </w:r>
      <w:r w:rsidR="008A6E9E">
        <w:t>'</w:t>
      </w:r>
      <w:r>
        <w:t xml:space="preserve">Union </w:t>
      </w:r>
      <w:r w:rsidR="00EE2434">
        <w:t>concernant les</w:t>
      </w:r>
      <w:r>
        <w:t xml:space="preserve"> politiques et la réglementation, </w:t>
      </w:r>
      <w:r w:rsidR="00EE2434">
        <w:t>les</w:t>
      </w:r>
      <w:r>
        <w:t xml:space="preserve"> données et </w:t>
      </w:r>
      <w:r w:rsidR="00EE2434">
        <w:t>les</w:t>
      </w:r>
      <w:r>
        <w:t xml:space="preserve"> statistiques, </w:t>
      </w:r>
      <w:r w:rsidR="00EE2434">
        <w:t>les</w:t>
      </w:r>
      <w:r>
        <w:t xml:space="preserve"> études, </w:t>
      </w:r>
      <w:r w:rsidR="00EE2434">
        <w:t>les</w:t>
      </w:r>
      <w:r>
        <w:t xml:space="preserve"> outils et </w:t>
      </w:r>
      <w:r w:rsidR="00EE2434">
        <w:t>les</w:t>
      </w:r>
      <w:r>
        <w:t xml:space="preserve"> méthodologies, </w:t>
      </w:r>
      <w:r w:rsidR="00EE2434">
        <w:t>le</w:t>
      </w:r>
      <w:r>
        <w:t xml:space="preserve"> renforcement des capacités, l</w:t>
      </w:r>
      <w:r w:rsidR="008A6E9E">
        <w:t>'</w:t>
      </w:r>
      <w:r>
        <w:t xml:space="preserve">assistance technique et la coopération entre </w:t>
      </w:r>
      <w:proofErr w:type="gramStart"/>
      <w:r>
        <w:t>régulateurs;</w:t>
      </w:r>
      <w:proofErr w:type="gramEnd"/>
    </w:p>
    <w:p w14:paraId="7A68F53A" w14:textId="5578F23D" w:rsidR="006F1A28" w:rsidRPr="00425B57" w:rsidRDefault="006F1A28" w:rsidP="006F1A28">
      <w:r w:rsidRPr="00692FC3">
        <w:rPr>
          <w:i/>
          <w:iCs/>
        </w:rPr>
        <w:t>j)</w:t>
      </w:r>
      <w:r w:rsidRPr="00425B57">
        <w:tab/>
      </w:r>
      <w:r w:rsidR="001E75D0">
        <w:t>les initiatives régionales de l</w:t>
      </w:r>
      <w:r w:rsidR="008A6E9E">
        <w:t>'</w:t>
      </w:r>
      <w:r w:rsidR="001E75D0">
        <w:t>Union pour la période 2026-2029 concernant la transformation numérique, les technologies émergentes, l</w:t>
      </w:r>
      <w:r w:rsidR="008A6E9E">
        <w:t>'</w:t>
      </w:r>
      <w:r w:rsidR="001E75D0">
        <w:t>intelligence artificielle, la connectivité, la cybersécurité et le renforcement des capacités</w:t>
      </w:r>
      <w:r w:rsidRPr="00425B57">
        <w:t>,</w:t>
      </w:r>
    </w:p>
    <w:p w14:paraId="06398925" w14:textId="42D4DAC1" w:rsidR="006F1A28" w:rsidRPr="00425B57" w:rsidRDefault="006F1A28" w:rsidP="00425B57">
      <w:pPr>
        <w:pStyle w:val="Call"/>
      </w:pPr>
      <w:proofErr w:type="gramStart"/>
      <w:r w:rsidRPr="00425B57">
        <w:lastRenderedPageBreak/>
        <w:t>considérant</w:t>
      </w:r>
      <w:proofErr w:type="gramEnd"/>
    </w:p>
    <w:p w14:paraId="6FC167EA" w14:textId="62AA3143" w:rsidR="006F1A28" w:rsidRPr="00425B57" w:rsidRDefault="006F1A28" w:rsidP="006F1A28">
      <w:r w:rsidRPr="00692FC3">
        <w:rPr>
          <w:i/>
          <w:iCs/>
        </w:rPr>
        <w:t>a)</w:t>
      </w:r>
      <w:r w:rsidRPr="00425B57">
        <w:tab/>
      </w:r>
      <w:r w:rsidR="001E75D0">
        <w:t xml:space="preserve">que la priorité </w:t>
      </w:r>
      <w:r w:rsidR="006E04DC">
        <w:t>relative à la mise en place d</w:t>
      </w:r>
      <w:r w:rsidR="008A6E9E">
        <w:t>'</w:t>
      </w:r>
      <w:r w:rsidR="006E04DC">
        <w:t>un environnement propice énoncée</w:t>
      </w:r>
      <w:r w:rsidR="001E75D0">
        <w:t xml:space="preserve"> dans le Plan stratégique de l</w:t>
      </w:r>
      <w:r w:rsidR="008A6E9E">
        <w:t>'</w:t>
      </w:r>
      <w:r w:rsidR="001E75D0">
        <w:t>Union pour la période 2028-2031 vise à aider l</w:t>
      </w:r>
      <w:r w:rsidR="008A6E9E">
        <w:t>'</w:t>
      </w:r>
      <w:r w:rsidR="001E75D0">
        <w:t xml:space="preserve">UIT à promouvoir des environnements </w:t>
      </w:r>
      <w:r w:rsidR="00476940">
        <w:t>de régulation propres à stimuler</w:t>
      </w:r>
      <w:r w:rsidR="001E75D0">
        <w:t xml:space="preserve"> le développement des télécommunications/TIC, tout en tenant compte des incidences et du rôle central des autorités nationales de </w:t>
      </w:r>
      <w:proofErr w:type="gramStart"/>
      <w:r w:rsidR="001E75D0">
        <w:t>régulation</w:t>
      </w:r>
      <w:r w:rsidRPr="00425B57">
        <w:t>;</w:t>
      </w:r>
      <w:proofErr w:type="gramEnd"/>
    </w:p>
    <w:p w14:paraId="486BF7BF" w14:textId="05D33A55" w:rsidR="006F1A28" w:rsidRPr="00425B57" w:rsidRDefault="006F1A28" w:rsidP="006F1A28">
      <w:r w:rsidRPr="00692FC3">
        <w:rPr>
          <w:i/>
          <w:iCs/>
        </w:rPr>
        <w:t>b)</w:t>
      </w:r>
      <w:r w:rsidRPr="00425B57">
        <w:tab/>
      </w:r>
      <w:r w:rsidR="001E75D0">
        <w:t>que la transformation numérique et l</w:t>
      </w:r>
      <w:r w:rsidR="008A6E9E">
        <w:t>'</w:t>
      </w:r>
      <w:r w:rsidR="001E75D0">
        <w:t>évolution rapide des technologies, des réseaux, des services numériques, des modèles économiques et des marchés numériques font évoluer</w:t>
      </w:r>
      <w:r w:rsidR="00502404">
        <w:t xml:space="preserve"> en permanence</w:t>
      </w:r>
      <w:r w:rsidR="001E75D0">
        <w:t xml:space="preserve"> les missions, les responsabilités et les besoins des autorités nationales de </w:t>
      </w:r>
      <w:proofErr w:type="gramStart"/>
      <w:r w:rsidR="001E75D0">
        <w:t>régulation</w:t>
      </w:r>
      <w:r w:rsidRPr="00425B57">
        <w:t>;</w:t>
      </w:r>
      <w:proofErr w:type="gramEnd"/>
    </w:p>
    <w:p w14:paraId="35F99B93" w14:textId="4DE530CC" w:rsidR="006F1A28" w:rsidRPr="00425B57" w:rsidRDefault="006F1A28" w:rsidP="006F1A28">
      <w:r w:rsidRPr="00692FC3">
        <w:rPr>
          <w:i/>
          <w:iCs/>
        </w:rPr>
        <w:t>c)</w:t>
      </w:r>
      <w:r w:rsidRPr="00425B57">
        <w:tab/>
      </w:r>
      <w:r w:rsidR="001E75D0">
        <w:t>que l</w:t>
      </w:r>
      <w:r w:rsidR="008A6E9E">
        <w:t>'</w:t>
      </w:r>
      <w:r w:rsidR="001E75D0">
        <w:t>émergence de nouveaux modèles de connectivité et de services, y compris les mégaconstellations de satellites non géostationnaires (non OSG), les réseaux autres que de Terre, les services assurant une connexion directe au dispositif (D2D), l</w:t>
      </w:r>
      <w:r w:rsidR="008A6E9E">
        <w:t>'</w:t>
      </w:r>
      <w:r w:rsidR="001E75D0">
        <w:t>intelligence artificielle, l</w:t>
      </w:r>
      <w:r w:rsidR="008A6E9E">
        <w:t>'</w:t>
      </w:r>
      <w:r w:rsidR="001E75D0">
        <w:t>Internet des objets (IoT), les plates-formes numériques et les nouveaux modèles de connectivité internationale, pose de nouveaux défis</w:t>
      </w:r>
      <w:r w:rsidR="00582446">
        <w:t xml:space="preserve"> sur les plans</w:t>
      </w:r>
      <w:r w:rsidR="001E75D0">
        <w:t xml:space="preserve"> technique, économique et réglementaire pour les autorités nationales de régulation</w:t>
      </w:r>
      <w:r w:rsidRPr="00425B57">
        <w:t>;</w:t>
      </w:r>
    </w:p>
    <w:p w14:paraId="19026B5D" w14:textId="5129B535" w:rsidR="006F1A28" w:rsidRPr="00425B57" w:rsidRDefault="006F1A28" w:rsidP="006F1A28">
      <w:r w:rsidRPr="00692FC3">
        <w:rPr>
          <w:i/>
          <w:iCs/>
        </w:rPr>
        <w:t>d)</w:t>
      </w:r>
      <w:r w:rsidRPr="00425B57">
        <w:tab/>
      </w:r>
      <w:r w:rsidR="001E75D0">
        <w:t>que l</w:t>
      </w:r>
      <w:r w:rsidR="008A6E9E">
        <w:t>'</w:t>
      </w:r>
      <w:r w:rsidR="001E75D0">
        <w:t>évolution des modèles économiques et des modèles de coûts associés aux services numériques et à la connectivité internationale soulève de nouvelles questions concernant l</w:t>
      </w:r>
      <w:r w:rsidR="008A6E9E">
        <w:t>'</w:t>
      </w:r>
      <w:r w:rsidR="001E75D0">
        <w:t xml:space="preserve">accessibilité, y compris financière, la concurrence, les investissements et le développement des </w:t>
      </w:r>
      <w:proofErr w:type="gramStart"/>
      <w:r w:rsidR="001E75D0">
        <w:t>infrastructures</w:t>
      </w:r>
      <w:r w:rsidRPr="00425B57">
        <w:t>;</w:t>
      </w:r>
      <w:proofErr w:type="gramEnd"/>
    </w:p>
    <w:p w14:paraId="4A22EC38" w14:textId="773F14AE" w:rsidR="006F1A28" w:rsidRPr="00425B57" w:rsidRDefault="006F1A28" w:rsidP="006F1A28">
      <w:r w:rsidRPr="00692FC3">
        <w:rPr>
          <w:i/>
          <w:iCs/>
        </w:rPr>
        <w:t>e)</w:t>
      </w:r>
      <w:r w:rsidRPr="00425B57">
        <w:tab/>
      </w:r>
      <w:r w:rsidR="001E75D0">
        <w:t xml:space="preserve">que ces </w:t>
      </w:r>
      <w:r w:rsidR="006E04DC">
        <w:t>évolutions</w:t>
      </w:r>
      <w:r w:rsidR="001E75D0">
        <w:t xml:space="preserve"> </w:t>
      </w:r>
      <w:r w:rsidR="006E04DC">
        <w:t>exigent</w:t>
      </w:r>
      <w:r w:rsidR="001E75D0">
        <w:t xml:space="preserve"> </w:t>
      </w:r>
      <w:r w:rsidR="000A6B48">
        <w:t>des</w:t>
      </w:r>
      <w:r w:rsidR="001E75D0">
        <w:t xml:space="preserve"> autorités nationales de régulation </w:t>
      </w:r>
      <w:r w:rsidR="000A6B48">
        <w:t>qu</w:t>
      </w:r>
      <w:r w:rsidR="008A6E9E">
        <w:t>'</w:t>
      </w:r>
      <w:r w:rsidR="000A6B48">
        <w:t xml:space="preserve">elles </w:t>
      </w:r>
      <w:r w:rsidR="001E75D0">
        <w:t xml:space="preserve">acquièrent en permanence des compétences spécialisées et des </w:t>
      </w:r>
      <w:r w:rsidR="00DA50AD">
        <w:t xml:space="preserve">capacités </w:t>
      </w:r>
      <w:r w:rsidR="001E75D0">
        <w:t>dans les domaines institutionnel, technique et humain</w:t>
      </w:r>
      <w:r w:rsidR="00582446">
        <w:t xml:space="preserve"> qui les concernent</w:t>
      </w:r>
      <w:r w:rsidR="001E75D0">
        <w:t xml:space="preserve">, et </w:t>
      </w:r>
      <w:r w:rsidR="006E04DC">
        <w:t>qu</w:t>
      </w:r>
      <w:r w:rsidR="008A6E9E">
        <w:t>'</w:t>
      </w:r>
      <w:r w:rsidR="006E04DC">
        <w:t xml:space="preserve">elles </w:t>
      </w:r>
      <w:r w:rsidR="001E75D0">
        <w:t>les mettent à jour et les adaptent, afin d</w:t>
      </w:r>
      <w:r w:rsidR="008A6E9E">
        <w:t>'</w:t>
      </w:r>
      <w:r w:rsidR="001E75D0">
        <w:t>anticiper, de comprendre et d</w:t>
      </w:r>
      <w:r w:rsidR="008A6E9E">
        <w:t>'</w:t>
      </w:r>
      <w:r w:rsidR="001E75D0">
        <w:t xml:space="preserve">appuyer les évolutions </w:t>
      </w:r>
      <w:r w:rsidR="00255486">
        <w:t xml:space="preserve">du </w:t>
      </w:r>
      <w:proofErr w:type="gramStart"/>
      <w:r w:rsidR="00255486">
        <w:t>secteur</w:t>
      </w:r>
      <w:r w:rsidRPr="00425B57">
        <w:t>;</w:t>
      </w:r>
      <w:proofErr w:type="gramEnd"/>
    </w:p>
    <w:p w14:paraId="06E05EA8" w14:textId="199277CA" w:rsidR="006F1A28" w:rsidRPr="00425B57" w:rsidRDefault="006F1A28" w:rsidP="006F1A28">
      <w:r w:rsidRPr="00692FC3">
        <w:rPr>
          <w:i/>
          <w:iCs/>
        </w:rPr>
        <w:t>f)</w:t>
      </w:r>
      <w:r w:rsidRPr="00425B57">
        <w:tab/>
      </w:r>
      <w:r w:rsidR="001E75D0">
        <w:t xml:space="preserve">que les </w:t>
      </w:r>
      <w:r w:rsidR="00453179">
        <w:t>structures, les ressources, les compétences, le</w:t>
      </w:r>
      <w:r w:rsidR="00BD5422">
        <w:t>s</w:t>
      </w:r>
      <w:r w:rsidR="00453179">
        <w:t xml:space="preserve"> niveau</w:t>
      </w:r>
      <w:r w:rsidR="00BD5422">
        <w:t>x</w:t>
      </w:r>
      <w:r w:rsidR="00453179">
        <w:t xml:space="preserve"> de maturité et les priorités des </w:t>
      </w:r>
      <w:r w:rsidR="001E75D0">
        <w:t xml:space="preserve">autorités nationales de régulation </w:t>
      </w:r>
      <w:r w:rsidR="00453179">
        <w:t>varient</w:t>
      </w:r>
      <w:r w:rsidR="001E75D0">
        <w:t xml:space="preserve"> selon la situation </w:t>
      </w:r>
      <w:r w:rsidR="00453179">
        <w:t xml:space="preserve">de leur pays </w:t>
      </w:r>
      <w:proofErr w:type="gramStart"/>
      <w:r w:rsidR="00453179">
        <w:t>respectif</w:t>
      </w:r>
      <w:r w:rsidRPr="00425B57">
        <w:t>;</w:t>
      </w:r>
      <w:proofErr w:type="gramEnd"/>
    </w:p>
    <w:p w14:paraId="2FBBFEC4" w14:textId="0D2391A9" w:rsidR="006F1A28" w:rsidRPr="00425B57" w:rsidRDefault="006F1A28" w:rsidP="006F1A28">
      <w:r w:rsidRPr="00692FC3">
        <w:rPr>
          <w:i/>
          <w:iCs/>
        </w:rPr>
        <w:t>g)</w:t>
      </w:r>
      <w:r w:rsidRPr="00425B57">
        <w:tab/>
      </w:r>
      <w:r w:rsidR="001E75D0">
        <w:t xml:space="preserve">que les pays en développement sont susceptibles de se heurter à certaines contraintes sur le plan des compétences techniques, des données, des outils et des capacités institutionnelles, et </w:t>
      </w:r>
      <w:r w:rsidR="00453179">
        <w:t>pourraient</w:t>
      </w:r>
      <w:r w:rsidR="001E75D0">
        <w:t xml:space="preserve"> tirer profit d</w:t>
      </w:r>
      <w:r w:rsidR="008A6E9E">
        <w:t>'</w:t>
      </w:r>
      <w:r w:rsidR="001E75D0">
        <w:t>une assistance technique, d</w:t>
      </w:r>
      <w:r w:rsidR="008A6E9E">
        <w:t>'</w:t>
      </w:r>
      <w:r w:rsidR="001E75D0">
        <w:t>un renforcement des capacités et d</w:t>
      </w:r>
      <w:r w:rsidR="008A6E9E">
        <w:t>'</w:t>
      </w:r>
      <w:r w:rsidR="001E75D0">
        <w:t xml:space="preserve">une coopération </w:t>
      </w:r>
      <w:proofErr w:type="gramStart"/>
      <w:r w:rsidR="001E75D0">
        <w:t>améliorés</w:t>
      </w:r>
      <w:r w:rsidRPr="00425B57">
        <w:t>;</w:t>
      </w:r>
      <w:proofErr w:type="gramEnd"/>
    </w:p>
    <w:p w14:paraId="7B94F7E0" w14:textId="079D8CC2" w:rsidR="006F1A28" w:rsidRPr="00425B57" w:rsidRDefault="006F1A28" w:rsidP="006F1A28">
      <w:r w:rsidRPr="00692FC3">
        <w:rPr>
          <w:i/>
          <w:iCs/>
        </w:rPr>
        <w:t>h)</w:t>
      </w:r>
      <w:r w:rsidRPr="00425B57">
        <w:tab/>
      </w:r>
      <w:r w:rsidR="001E75D0">
        <w:t xml:space="preserve">que </w:t>
      </w:r>
      <w:r w:rsidR="00BD5422">
        <w:t>l</w:t>
      </w:r>
      <w:r w:rsidR="008A6E9E">
        <w:t>'</w:t>
      </w:r>
      <w:r w:rsidR="00BD5422">
        <w:t>échange</w:t>
      </w:r>
      <w:r w:rsidR="001E75D0">
        <w:t xml:space="preserve"> de compétences spécialisées, l</w:t>
      </w:r>
      <w:r w:rsidR="008A6E9E">
        <w:t>'</w:t>
      </w:r>
      <w:r w:rsidR="001E75D0">
        <w:t>apprentissage par les pairs, la coopération régionale et internationale et l</w:t>
      </w:r>
      <w:r w:rsidR="008A6E9E">
        <w:t>'</w:t>
      </w:r>
      <w:r w:rsidR="001E75D0">
        <w:t xml:space="preserve">assistance technique peuvent aider les autorités nationales de régulation à </w:t>
      </w:r>
      <w:r w:rsidR="00BD5422">
        <w:t>adapter</w:t>
      </w:r>
      <w:r w:rsidR="001E75D0">
        <w:t xml:space="preserve"> leurs capacités </w:t>
      </w:r>
      <w:r w:rsidR="00453179">
        <w:t>pour</w:t>
      </w:r>
      <w:r w:rsidR="001E75D0">
        <w:t xml:space="preserve"> faire face aux évolutions technologiques et </w:t>
      </w:r>
      <w:proofErr w:type="gramStart"/>
      <w:r w:rsidR="001E75D0">
        <w:t>économiques</w:t>
      </w:r>
      <w:r w:rsidRPr="00425B57">
        <w:t>;</w:t>
      </w:r>
      <w:proofErr w:type="gramEnd"/>
    </w:p>
    <w:p w14:paraId="000890AC" w14:textId="1561830A" w:rsidR="006F1A28" w:rsidRPr="00425B57" w:rsidRDefault="006F1A28" w:rsidP="006F1A28">
      <w:r w:rsidRPr="00692FC3">
        <w:rPr>
          <w:i/>
          <w:iCs/>
        </w:rPr>
        <w:t>i)</w:t>
      </w:r>
      <w:r w:rsidRPr="00425B57">
        <w:tab/>
      </w:r>
      <w:r w:rsidR="001E75D0">
        <w:t>que l</w:t>
      </w:r>
      <w:r w:rsidR="008A6E9E">
        <w:t>'</w:t>
      </w:r>
      <w:r w:rsidR="001E75D0">
        <w:t xml:space="preserve">Union dispose déjà </w:t>
      </w:r>
      <w:r w:rsidR="006F5536">
        <w:t>d</w:t>
      </w:r>
      <w:r w:rsidR="008A6E9E">
        <w:t>'</w:t>
      </w:r>
      <w:r w:rsidR="006F5536">
        <w:t>un éventail</w:t>
      </w:r>
      <w:r w:rsidR="001E75D0">
        <w:t xml:space="preserve"> d</w:t>
      </w:r>
      <w:r w:rsidR="008A6E9E">
        <w:t>'</w:t>
      </w:r>
      <w:r w:rsidR="001E75D0">
        <w:t>instruments, d</w:t>
      </w:r>
      <w:r w:rsidR="008A6E9E">
        <w:t>'</w:t>
      </w:r>
      <w:r w:rsidR="001E75D0">
        <w:t>outils et de mécanismes d</w:t>
      </w:r>
      <w:r w:rsidR="008A6E9E">
        <w:t>'</w:t>
      </w:r>
      <w:r w:rsidR="001E75D0">
        <w:t xml:space="preserve">appui </w:t>
      </w:r>
      <w:r w:rsidR="006B107A">
        <w:t>destinés aux</w:t>
      </w:r>
      <w:r w:rsidR="001E75D0">
        <w:t xml:space="preserve"> régulateurs, dont la cohérence, la complémentarité et l</w:t>
      </w:r>
      <w:r w:rsidR="008A6E9E">
        <w:t>'</w:t>
      </w:r>
      <w:r w:rsidR="001E75D0">
        <w:t>utilisation devraient être renforcées pour mieux répondre à l</w:t>
      </w:r>
      <w:r w:rsidR="008A6E9E">
        <w:t>'</w:t>
      </w:r>
      <w:r w:rsidR="001E75D0">
        <w:t>évolution de leurs besoins</w:t>
      </w:r>
      <w:r w:rsidRPr="00425B57">
        <w:t>,</w:t>
      </w:r>
    </w:p>
    <w:p w14:paraId="52BE61C8" w14:textId="752EE989" w:rsidR="006F1A28" w:rsidRPr="00425B57" w:rsidRDefault="006F1A28" w:rsidP="00425B57">
      <w:pPr>
        <w:pStyle w:val="Call"/>
      </w:pPr>
      <w:proofErr w:type="gramStart"/>
      <w:r w:rsidRPr="00425B57">
        <w:t>reconnaissant</w:t>
      </w:r>
      <w:proofErr w:type="gramEnd"/>
    </w:p>
    <w:p w14:paraId="66CECBC8" w14:textId="60BDF7C5" w:rsidR="006F1A28" w:rsidRPr="00425B57" w:rsidRDefault="006F1A28" w:rsidP="006F1A28">
      <w:r w:rsidRPr="00692FC3">
        <w:rPr>
          <w:i/>
          <w:iCs/>
        </w:rPr>
        <w:t>a)</w:t>
      </w:r>
      <w:r w:rsidRPr="00425B57">
        <w:tab/>
      </w:r>
      <w:r w:rsidR="001E75D0">
        <w:t>le paragraphe 50 de la Résolution 80/173 de l</w:t>
      </w:r>
      <w:r w:rsidR="008A6E9E">
        <w:t>'</w:t>
      </w:r>
      <w:r w:rsidR="001E75D0">
        <w:t xml:space="preserve">Assemblée générale des Nations Unies, </w:t>
      </w:r>
      <w:r w:rsidR="003E3C05">
        <w:t xml:space="preserve">dans lequel </w:t>
      </w:r>
      <w:r w:rsidR="00504AAE">
        <w:t>est réaffirmée</w:t>
      </w:r>
      <w:r w:rsidR="001E75D0">
        <w:t xml:space="preserve"> la nécessité de disposer de cadres politiques, juridiques et réglementaires </w:t>
      </w:r>
      <w:r w:rsidR="003E3C05">
        <w:t>qui intéressent le</w:t>
      </w:r>
      <w:r w:rsidR="001E75D0">
        <w:t xml:space="preserve"> déploiement des réseaux et services numériques, notamment </w:t>
      </w:r>
      <w:r w:rsidR="003E3C05">
        <w:t>ceux qui concernent</w:t>
      </w:r>
      <w:r w:rsidR="001E75D0">
        <w:t xml:space="preserve"> la structure du marché, les transactions numériques, la protection et la confidentialité des données, les droits des consommateurs</w:t>
      </w:r>
      <w:r w:rsidR="003E3C05">
        <w:t xml:space="preserve"> et </w:t>
      </w:r>
      <w:r w:rsidR="001E75D0">
        <w:t xml:space="preserve">les droits de </w:t>
      </w:r>
      <w:r w:rsidR="003E3C05">
        <w:t xml:space="preserve">la </w:t>
      </w:r>
      <w:r w:rsidR="001E75D0">
        <w:t xml:space="preserve">propriété intellectuelle, les droits humains et les </w:t>
      </w:r>
      <w:r w:rsidR="003E3C05">
        <w:t xml:space="preserve">effets </w:t>
      </w:r>
      <w:r w:rsidR="001E75D0">
        <w:t>sur l</w:t>
      </w:r>
      <w:r w:rsidR="008A6E9E">
        <w:t>'</w:t>
      </w:r>
      <w:r w:rsidR="001E75D0">
        <w:t xml:space="preserve">environnement, </w:t>
      </w:r>
      <w:r w:rsidR="00504AAE">
        <w:t xml:space="preserve">et </w:t>
      </w:r>
      <w:r w:rsidR="002878B9">
        <w:t xml:space="preserve">dans lequel </w:t>
      </w:r>
      <w:r w:rsidR="002D189B">
        <w:t>est soulignée</w:t>
      </w:r>
      <w:r w:rsidR="00D70094">
        <w:t xml:space="preserve"> également</w:t>
      </w:r>
      <w:r w:rsidR="001E75D0">
        <w:t xml:space="preserve"> l</w:t>
      </w:r>
      <w:r w:rsidR="008A6E9E">
        <w:t>'</w:t>
      </w:r>
      <w:r w:rsidR="001E75D0">
        <w:t xml:space="preserve">importance de </w:t>
      </w:r>
      <w:r w:rsidR="001E75D0">
        <w:lastRenderedPageBreak/>
        <w:t xml:space="preserve">fournir une assistance technique aux pays en développement, </w:t>
      </w:r>
      <w:r w:rsidR="002D189B">
        <w:t>dans le respect des politiques et priorités de ces pays</w:t>
      </w:r>
      <w:r w:rsidR="001E75D0">
        <w:t xml:space="preserve"> en matière de transformation numérique</w:t>
      </w:r>
      <w:r w:rsidRPr="00425B57">
        <w:t>;</w:t>
      </w:r>
    </w:p>
    <w:p w14:paraId="266C96BE" w14:textId="26786210" w:rsidR="006F1A28" w:rsidRPr="00425B57" w:rsidRDefault="006F1A28" w:rsidP="006F1A28">
      <w:r w:rsidRPr="00692FC3">
        <w:rPr>
          <w:i/>
          <w:iCs/>
        </w:rPr>
        <w:t>b)</w:t>
      </w:r>
      <w:r w:rsidRPr="00425B57">
        <w:tab/>
      </w:r>
      <w:r w:rsidR="001E75D0">
        <w:t>que, compte tenu des progrès accomplis depuis l</w:t>
      </w:r>
      <w:r w:rsidR="008A6E9E">
        <w:t>'</w:t>
      </w:r>
      <w:r w:rsidR="001E75D0">
        <w:t>adoption du Programme de développement durable à l</w:t>
      </w:r>
      <w:r w:rsidR="008A6E9E">
        <w:t>'</w:t>
      </w:r>
      <w:r w:rsidR="001E75D0">
        <w:t xml:space="preserve">horizon 2030 en 2015, sur les 139 </w:t>
      </w:r>
      <w:r w:rsidR="00E675F7">
        <w:t xml:space="preserve">cibles associées aux </w:t>
      </w:r>
      <w:r w:rsidR="00592AD9">
        <w:t>o</w:t>
      </w:r>
      <w:r w:rsidR="00E675F7">
        <w:t>bjectifs</w:t>
      </w:r>
      <w:r w:rsidR="001E75D0">
        <w:t xml:space="preserve"> pour lesquel</w:t>
      </w:r>
      <w:r w:rsidR="00E675F7">
        <w:t>le</w:t>
      </w:r>
      <w:r w:rsidR="001E75D0">
        <w:t xml:space="preserve">s </w:t>
      </w:r>
      <w:r w:rsidR="00E675F7">
        <w:t>des</w:t>
      </w:r>
      <w:r w:rsidR="001E75D0">
        <w:t xml:space="preserve"> données </w:t>
      </w:r>
      <w:r w:rsidR="00FB30A7">
        <w:t>d</w:t>
      </w:r>
      <w:r w:rsidR="008A6E9E">
        <w:t>'</w:t>
      </w:r>
      <w:r w:rsidR="00FB30A7">
        <w:t xml:space="preserve">évolution </w:t>
      </w:r>
      <w:r w:rsidR="00592AD9">
        <w:t>s</w:t>
      </w:r>
      <w:r w:rsidR="00E675F7">
        <w:t>ont disponibles</w:t>
      </w:r>
      <w:r w:rsidR="001E75D0">
        <w:t>, 36% seulement sont en voie d</w:t>
      </w:r>
      <w:r w:rsidR="008A6E9E">
        <w:t>'</w:t>
      </w:r>
      <w:r w:rsidR="001E75D0">
        <w:t>être atteint</w:t>
      </w:r>
      <w:r w:rsidR="00592AD9">
        <w:t>e</w:t>
      </w:r>
      <w:r w:rsidR="001E75D0">
        <w:t xml:space="preserve">s ou </w:t>
      </w:r>
      <w:r w:rsidR="00504AAE">
        <w:t>affichent</w:t>
      </w:r>
      <w:r w:rsidR="001E75D0">
        <w:t xml:space="preserve"> des progrès modérés, près de la moitié (49%) affichent des progrès très faibles</w:t>
      </w:r>
      <w:r w:rsidR="00504AAE">
        <w:t>,</w:t>
      </w:r>
      <w:r w:rsidR="001E75D0">
        <w:t xml:space="preserve"> et 15% ont enregistré un recul par rapport </w:t>
      </w:r>
      <w:r w:rsidR="00592AD9">
        <w:t>au niveau de</w:t>
      </w:r>
      <w:r w:rsidR="001E75D0">
        <w:t xml:space="preserve"> référence de </w:t>
      </w:r>
      <w:proofErr w:type="gramStart"/>
      <w:r w:rsidR="001E75D0">
        <w:t>2015</w:t>
      </w:r>
      <w:r w:rsidRPr="00425B57">
        <w:t>;</w:t>
      </w:r>
      <w:proofErr w:type="gramEnd"/>
    </w:p>
    <w:p w14:paraId="2EDFBDC2" w14:textId="10EA7260" w:rsidR="006F1A28" w:rsidRPr="00425B57" w:rsidRDefault="006F1A28" w:rsidP="006F1A28">
      <w:r w:rsidRPr="00692FC3">
        <w:rPr>
          <w:i/>
          <w:iCs/>
        </w:rPr>
        <w:t>c)</w:t>
      </w:r>
      <w:r w:rsidRPr="00425B57">
        <w:tab/>
      </w:r>
      <w:r w:rsidR="001E75D0">
        <w:t>les travaux de la Commission d</w:t>
      </w:r>
      <w:r w:rsidR="008A6E9E">
        <w:t>'</w:t>
      </w:r>
      <w:r w:rsidR="001E75D0">
        <w:t>études 3 du Secteur de la normalisation des télécommunications de l</w:t>
      </w:r>
      <w:r w:rsidR="008A6E9E">
        <w:t>'</w:t>
      </w:r>
      <w:r w:rsidR="001E75D0">
        <w:t>UIT (UIT-T), en particulier sur les modèles de coûts pour les satellites, les modèles de coûts pour des services financièrement abordables, la gouvernance de l</w:t>
      </w:r>
      <w:r w:rsidR="008A6E9E">
        <w:t>'</w:t>
      </w:r>
      <w:r w:rsidR="001E75D0">
        <w:t>utilisation des mégadonnées dans l</w:t>
      </w:r>
      <w:r w:rsidR="008A6E9E">
        <w:t>'</w:t>
      </w:r>
      <w:r w:rsidR="001E75D0">
        <w:t>écosystème numérique et l</w:t>
      </w:r>
      <w:r w:rsidR="008A6E9E">
        <w:t>'</w:t>
      </w:r>
      <w:r w:rsidR="001E75D0">
        <w:t>utilisation de l</w:t>
      </w:r>
      <w:r w:rsidR="008A6E9E">
        <w:t>'</w:t>
      </w:r>
      <w:r w:rsidR="001E75D0">
        <w:t xml:space="preserve">intelligence artificielle comme outil de modélisation des coûts, </w:t>
      </w:r>
      <w:r w:rsidR="00A00B72">
        <w:t>conformément auxquels</w:t>
      </w:r>
      <w:r w:rsidR="001E75D0">
        <w:t xml:space="preserve"> les autorités nationales de régulation </w:t>
      </w:r>
      <w:r w:rsidR="00A00B72">
        <w:t xml:space="preserve">sont invitées </w:t>
      </w:r>
      <w:r w:rsidR="001E75D0">
        <w:t xml:space="preserve">à améliorer leurs capacités dans </w:t>
      </w:r>
      <w:r w:rsidR="00504AAE">
        <w:t>des</w:t>
      </w:r>
      <w:r w:rsidR="001E75D0">
        <w:t xml:space="preserve"> </w:t>
      </w:r>
      <w:r w:rsidR="00504AAE">
        <w:t>domaines multiples</w:t>
      </w:r>
      <w:r w:rsidRPr="00425B57">
        <w:t>;</w:t>
      </w:r>
    </w:p>
    <w:p w14:paraId="587F80EF" w14:textId="6769D7BC" w:rsidR="006F1A28" w:rsidRPr="00425B57" w:rsidRDefault="006F1A28" w:rsidP="006F1A28">
      <w:r w:rsidRPr="00692FC3">
        <w:rPr>
          <w:i/>
          <w:iCs/>
        </w:rPr>
        <w:t>d)</w:t>
      </w:r>
      <w:r w:rsidRPr="00425B57">
        <w:tab/>
      </w:r>
      <w:r w:rsidR="001E75D0">
        <w:t>que l</w:t>
      </w:r>
      <w:r w:rsidR="008A6E9E">
        <w:t>'</w:t>
      </w:r>
      <w:r w:rsidR="001E75D0">
        <w:t xml:space="preserve">auto-évaluation volontaire des capacités des autorités nationales de régulation reste essentielle pour permettre </w:t>
      </w:r>
      <w:r w:rsidR="00504AAE">
        <w:t xml:space="preserve">à ces dernières </w:t>
      </w:r>
      <w:r w:rsidR="001E75D0">
        <w:t xml:space="preserve">de façonner efficacement les environnements numériques </w:t>
      </w:r>
      <w:proofErr w:type="gramStart"/>
      <w:r w:rsidR="001E75D0">
        <w:t>nationaux</w:t>
      </w:r>
      <w:r w:rsidRPr="00425B57">
        <w:t>;</w:t>
      </w:r>
      <w:proofErr w:type="gramEnd"/>
    </w:p>
    <w:p w14:paraId="2E823947" w14:textId="40729CF4" w:rsidR="006F1A28" w:rsidRPr="00425B57" w:rsidRDefault="006F1A28" w:rsidP="006F1A28">
      <w:r w:rsidRPr="00692FC3">
        <w:rPr>
          <w:i/>
          <w:iCs/>
        </w:rPr>
        <w:t>e)</w:t>
      </w:r>
      <w:r w:rsidRPr="00425B57">
        <w:tab/>
      </w:r>
      <w:r w:rsidR="001E75D0">
        <w:t>les lignes directrices relatives aux bonnes pratiques établies par le Colloque mondial des régulateurs de l</w:t>
      </w:r>
      <w:r w:rsidR="008A6E9E">
        <w:t>'</w:t>
      </w:r>
      <w:r w:rsidR="001E75D0">
        <w:t>UIT tenu en 2026 (GSR-26), qui mettent l</w:t>
      </w:r>
      <w:r w:rsidR="008A6E9E">
        <w:t>'</w:t>
      </w:r>
      <w:r w:rsidR="001E75D0">
        <w:t xml:space="preserve">accent sur les capacités réglementaires nécessaires pour faire face à la complexité croissante des marchés et des écosystèmes </w:t>
      </w:r>
      <w:proofErr w:type="gramStart"/>
      <w:r w:rsidR="001E75D0">
        <w:t>numériques</w:t>
      </w:r>
      <w:r w:rsidRPr="00425B57">
        <w:t>;</w:t>
      </w:r>
      <w:proofErr w:type="gramEnd"/>
    </w:p>
    <w:p w14:paraId="54DC1436" w14:textId="655998DA" w:rsidR="006F1A28" w:rsidRPr="00425B57" w:rsidRDefault="006F1A28" w:rsidP="006F1A28">
      <w:r w:rsidRPr="00692FC3">
        <w:rPr>
          <w:i/>
          <w:iCs/>
        </w:rPr>
        <w:t>f)</w:t>
      </w:r>
      <w:r w:rsidRPr="00425B57">
        <w:tab/>
      </w:r>
      <w:r w:rsidR="001E75D0">
        <w:t xml:space="preserve">les orientations du GSR-26 sur la réglementation adaptative et </w:t>
      </w:r>
      <w:r w:rsidR="00504AAE">
        <w:t>l</w:t>
      </w:r>
      <w:r w:rsidR="008A6E9E">
        <w:t>'</w:t>
      </w:r>
      <w:r w:rsidR="00504AAE">
        <w:t>apprentissage structuré</w:t>
      </w:r>
      <w:r w:rsidR="001E75D0">
        <w:t>, selon lesquelles les régulateurs devraient être en mesure de tester, d</w:t>
      </w:r>
      <w:r w:rsidR="008A6E9E">
        <w:t>'</w:t>
      </w:r>
      <w:r w:rsidR="001E75D0">
        <w:t>apprendre, de revoir et d</w:t>
      </w:r>
      <w:r w:rsidR="008A6E9E">
        <w:t>'</w:t>
      </w:r>
      <w:r w:rsidR="001E75D0">
        <w:t xml:space="preserve">adapter leurs pratiques à mesure que les technologies, les marchés et les risques évoluent, notamment en </w:t>
      </w:r>
      <w:r w:rsidR="00504AAE">
        <w:t>se servant de</w:t>
      </w:r>
      <w:r w:rsidR="001E75D0">
        <w:t xml:space="preserve"> ces lignes directrices comme outil d</w:t>
      </w:r>
      <w:r w:rsidR="008A6E9E">
        <w:t>'</w:t>
      </w:r>
      <w:r w:rsidR="001E75D0">
        <w:t xml:space="preserve">auto-évaluation structuré pour </w:t>
      </w:r>
      <w:r w:rsidR="00504AAE">
        <w:t>déterminer</w:t>
      </w:r>
      <w:r w:rsidR="001E75D0">
        <w:t xml:space="preserve"> leurs forces, </w:t>
      </w:r>
      <w:r w:rsidR="00E53BC6">
        <w:t xml:space="preserve">leurs </w:t>
      </w:r>
      <w:r w:rsidR="001E75D0">
        <w:t xml:space="preserve">lacunes et </w:t>
      </w:r>
      <w:r w:rsidR="00E53BC6">
        <w:t xml:space="preserve">leurs </w:t>
      </w:r>
      <w:proofErr w:type="gramStart"/>
      <w:r w:rsidR="001E75D0">
        <w:t>priorités</w:t>
      </w:r>
      <w:r w:rsidRPr="00425B57">
        <w:t>;</w:t>
      </w:r>
      <w:proofErr w:type="gramEnd"/>
    </w:p>
    <w:p w14:paraId="1A003708" w14:textId="07AB2DA0" w:rsidR="006F1A28" w:rsidRPr="00425B57" w:rsidRDefault="006F1A28" w:rsidP="006F1A28">
      <w:r w:rsidRPr="00692FC3">
        <w:rPr>
          <w:i/>
          <w:iCs/>
        </w:rPr>
        <w:t>g)</w:t>
      </w:r>
      <w:r w:rsidRPr="00425B57">
        <w:tab/>
      </w:r>
      <w:r w:rsidR="001E75D0">
        <w:t>les mécanismes de coopération en matière de réglementation élaborés par l</w:t>
      </w:r>
      <w:r w:rsidR="008A6E9E">
        <w:t>'</w:t>
      </w:r>
      <w:r w:rsidR="001E75D0">
        <w:t>Union, y</w:t>
      </w:r>
      <w:r w:rsidR="009D0ECE">
        <w:t> </w:t>
      </w:r>
      <w:r w:rsidR="001E75D0">
        <w:t>compris le Réseau de régulation du numérique et les réseaux régionaux des régulateurs, qui favorisent l</w:t>
      </w:r>
      <w:r w:rsidR="008A6E9E">
        <w:t>'</w:t>
      </w:r>
      <w:r w:rsidR="001E75D0">
        <w:t>échange de données d</w:t>
      </w:r>
      <w:r w:rsidR="008A6E9E">
        <w:t>'</w:t>
      </w:r>
      <w:r w:rsidR="001E75D0">
        <w:t xml:space="preserve">expérience et de connaissances, ainsi que le renforcement des </w:t>
      </w:r>
      <w:proofErr w:type="gramStart"/>
      <w:r w:rsidR="001E75D0">
        <w:t>capacités</w:t>
      </w:r>
      <w:r w:rsidRPr="00425B57">
        <w:t>;</w:t>
      </w:r>
      <w:proofErr w:type="gramEnd"/>
    </w:p>
    <w:p w14:paraId="154BF876" w14:textId="19BAC4B7" w:rsidR="006F1A28" w:rsidRPr="00425B57" w:rsidRDefault="006F1A28" w:rsidP="006F1A28">
      <w:r w:rsidRPr="00692FC3">
        <w:rPr>
          <w:i/>
          <w:iCs/>
        </w:rPr>
        <w:t>h)</w:t>
      </w:r>
      <w:r w:rsidRPr="00425B57">
        <w:tab/>
      </w:r>
      <w:r w:rsidR="001E75D0">
        <w:t>les mécanismes d</w:t>
      </w:r>
      <w:r w:rsidR="008A6E9E">
        <w:t>'</w:t>
      </w:r>
      <w:r w:rsidR="001E75D0">
        <w:t>assistance et d</w:t>
      </w:r>
      <w:r w:rsidR="008A6E9E">
        <w:t>'</w:t>
      </w:r>
      <w:r w:rsidR="001E75D0">
        <w:t>appui existants de l</w:t>
      </w:r>
      <w:r w:rsidR="008A6E9E">
        <w:t>'</w:t>
      </w:r>
      <w:r w:rsidR="001E75D0">
        <w:t xml:space="preserve">Union, qui constituent des </w:t>
      </w:r>
      <w:r w:rsidR="008336E9">
        <w:t>acquis précieux</w:t>
      </w:r>
      <w:r w:rsidR="001E75D0">
        <w:t xml:space="preserve"> qu</w:t>
      </w:r>
      <w:r w:rsidR="008A6E9E">
        <w:t>'</w:t>
      </w:r>
      <w:r w:rsidR="001E75D0">
        <w:t xml:space="preserve">il convient de </w:t>
      </w:r>
      <w:r w:rsidR="00E53BC6">
        <w:t xml:space="preserve">consolider </w:t>
      </w:r>
      <w:r w:rsidR="00504AAE">
        <w:t>davantage</w:t>
      </w:r>
      <w:r w:rsidR="001E75D0">
        <w:t>, afin de donner la priorité au renforcement des autorités nationales de régulation et de les aider à faire face aux évolutions technologiques, numériques et économiques</w:t>
      </w:r>
      <w:r w:rsidRPr="00425B57">
        <w:t>,</w:t>
      </w:r>
    </w:p>
    <w:p w14:paraId="68C31AF7" w14:textId="28654B76" w:rsidR="006F1A28" w:rsidRPr="00425B57" w:rsidRDefault="006F1A28" w:rsidP="00425B57">
      <w:pPr>
        <w:pStyle w:val="Call"/>
      </w:pPr>
      <w:proofErr w:type="gramStart"/>
      <w:r w:rsidRPr="00425B57">
        <w:t>prenant</w:t>
      </w:r>
      <w:proofErr w:type="gramEnd"/>
      <w:r w:rsidRPr="00425B57">
        <w:t xml:space="preserve"> en considération</w:t>
      </w:r>
    </w:p>
    <w:p w14:paraId="1F96D7D4" w14:textId="1C123A13" w:rsidR="006F1A28" w:rsidRPr="00425B57" w:rsidRDefault="006F1A28" w:rsidP="006F1A28">
      <w:r w:rsidRPr="00692FC3">
        <w:rPr>
          <w:i/>
          <w:iCs/>
        </w:rPr>
        <w:t>a)</w:t>
      </w:r>
      <w:r w:rsidRPr="00425B57">
        <w:tab/>
      </w:r>
      <w:r w:rsidR="001E75D0">
        <w:t xml:space="preserve">la diversité des cadres juridiques et institutionnels, des priorités et des contextes nationaux propres aux États </w:t>
      </w:r>
      <w:proofErr w:type="gramStart"/>
      <w:r w:rsidR="001E75D0">
        <w:t>Membres</w:t>
      </w:r>
      <w:r w:rsidRPr="00425B57">
        <w:t>;</w:t>
      </w:r>
      <w:proofErr w:type="gramEnd"/>
    </w:p>
    <w:p w14:paraId="78E29A3B" w14:textId="00E8291D" w:rsidR="006F1A28" w:rsidRPr="00425B57" w:rsidRDefault="006F1A28" w:rsidP="006F1A28">
      <w:r w:rsidRPr="00692FC3">
        <w:rPr>
          <w:i/>
          <w:iCs/>
        </w:rPr>
        <w:t>b)</w:t>
      </w:r>
      <w:r w:rsidRPr="00425B57">
        <w:tab/>
      </w:r>
      <w:r w:rsidR="001E75D0">
        <w:t xml:space="preserve">la souveraineté des </w:t>
      </w:r>
      <w:r w:rsidR="00504AAE">
        <w:t>États</w:t>
      </w:r>
      <w:r w:rsidR="001E75D0">
        <w:t xml:space="preserve"> Membres, ainsi que </w:t>
      </w:r>
      <w:r w:rsidR="00504AAE">
        <w:t>l</w:t>
      </w:r>
      <w:r w:rsidR="001E75D0">
        <w:t xml:space="preserve">es pouvoirs et responsabilités de leurs autorités nationales, qui doivent être </w:t>
      </w:r>
      <w:proofErr w:type="gramStart"/>
      <w:r w:rsidR="001E75D0">
        <w:t>respectés</w:t>
      </w:r>
      <w:r w:rsidRPr="00425B57">
        <w:t>;</w:t>
      </w:r>
      <w:proofErr w:type="gramEnd"/>
    </w:p>
    <w:p w14:paraId="2843CECF" w14:textId="7A70372F" w:rsidR="006F1A28" w:rsidRPr="00425B57" w:rsidRDefault="006F1A28" w:rsidP="006F1A28">
      <w:r w:rsidRPr="00692FC3">
        <w:rPr>
          <w:i/>
          <w:iCs/>
        </w:rPr>
        <w:t>c)</w:t>
      </w:r>
      <w:r w:rsidRPr="00425B57">
        <w:tab/>
      </w:r>
      <w:r w:rsidR="001E75D0">
        <w:t xml:space="preserve">le caractère volontaire de la participation des </w:t>
      </w:r>
      <w:r w:rsidR="00504AAE">
        <w:t>États</w:t>
      </w:r>
      <w:r w:rsidR="001E75D0">
        <w:t xml:space="preserve"> Membres et de leurs autorités nationales de régulation aux activités d</w:t>
      </w:r>
      <w:r w:rsidR="008A6E9E">
        <w:t>'</w:t>
      </w:r>
      <w:r w:rsidR="001E75D0">
        <w:t>auto-évaluation, de coopération et d</w:t>
      </w:r>
      <w:r w:rsidR="008A6E9E">
        <w:t>'</w:t>
      </w:r>
      <w:r w:rsidR="001E75D0">
        <w:t xml:space="preserve">assistance </w:t>
      </w:r>
      <w:r w:rsidR="008336E9">
        <w:t xml:space="preserve">menées par </w:t>
      </w:r>
      <w:proofErr w:type="gramStart"/>
      <w:r w:rsidR="001E75D0">
        <w:t>l</w:t>
      </w:r>
      <w:r w:rsidR="008A6E9E">
        <w:t>'</w:t>
      </w:r>
      <w:r w:rsidR="001E75D0">
        <w:t>Union</w:t>
      </w:r>
      <w:r w:rsidRPr="00425B57">
        <w:t>;</w:t>
      </w:r>
      <w:proofErr w:type="gramEnd"/>
    </w:p>
    <w:p w14:paraId="71144AE8" w14:textId="2D240F9C" w:rsidR="006F1A28" w:rsidRPr="00425B57" w:rsidRDefault="006F1A28" w:rsidP="006F1A28">
      <w:r w:rsidRPr="00692FC3">
        <w:rPr>
          <w:i/>
          <w:iCs/>
        </w:rPr>
        <w:t>d)</w:t>
      </w:r>
      <w:r w:rsidRPr="00425B57">
        <w:tab/>
      </w:r>
      <w:r w:rsidR="001E75D0">
        <w:t>la nécessité d</w:t>
      </w:r>
      <w:r w:rsidR="008A6E9E">
        <w:t>'</w:t>
      </w:r>
      <w:r w:rsidR="001E75D0">
        <w:t>éviter tout double emploi avec les mécanismes existants de l</w:t>
      </w:r>
      <w:r w:rsidR="008A6E9E">
        <w:t>'</w:t>
      </w:r>
      <w:r w:rsidR="001E75D0">
        <w:t xml:space="preserve">Union et </w:t>
      </w:r>
      <w:r w:rsidR="00504AAE">
        <w:t>de favoriser</w:t>
      </w:r>
      <w:r w:rsidR="001E75D0">
        <w:t xml:space="preserve"> leur complémentarité</w:t>
      </w:r>
      <w:r w:rsidRPr="00425B57">
        <w:t>,</w:t>
      </w:r>
    </w:p>
    <w:p w14:paraId="008CF3D3" w14:textId="471A6048" w:rsidR="006F1A28" w:rsidRPr="00425B57" w:rsidRDefault="006F1A28" w:rsidP="00425B57">
      <w:pPr>
        <w:pStyle w:val="Call"/>
      </w:pPr>
      <w:proofErr w:type="gramStart"/>
      <w:r w:rsidRPr="00425B57">
        <w:lastRenderedPageBreak/>
        <w:t>notant</w:t>
      </w:r>
      <w:proofErr w:type="gramEnd"/>
    </w:p>
    <w:p w14:paraId="60826B77" w14:textId="15D441CD" w:rsidR="006F1A28" w:rsidRPr="00425B57" w:rsidRDefault="006F1A28" w:rsidP="006F1A28">
      <w:r w:rsidRPr="00692FC3">
        <w:rPr>
          <w:i/>
          <w:iCs/>
        </w:rPr>
        <w:t>a)</w:t>
      </w:r>
      <w:r w:rsidRPr="00425B57">
        <w:tab/>
      </w:r>
      <w:r w:rsidR="001E75D0">
        <w:t>l</w:t>
      </w:r>
      <w:r w:rsidR="008A6E9E">
        <w:t>'</w:t>
      </w:r>
      <w:r w:rsidR="001E75D0">
        <w:t>harmonisation des plans stratégique, opérationnel et financier de l</w:t>
      </w:r>
      <w:r w:rsidR="008A6E9E">
        <w:t>'</w:t>
      </w:r>
      <w:r w:rsidR="001E75D0">
        <w:t>UIT dans l</w:t>
      </w:r>
      <w:r w:rsidR="008A6E9E">
        <w:t>'</w:t>
      </w:r>
      <w:r w:rsidR="001E75D0">
        <w:t xml:space="preserve">exécution du mandat de </w:t>
      </w:r>
      <w:proofErr w:type="gramStart"/>
      <w:r w:rsidR="001E75D0">
        <w:t>l</w:t>
      </w:r>
      <w:r w:rsidR="008A6E9E">
        <w:t>'</w:t>
      </w:r>
      <w:r w:rsidR="001E75D0">
        <w:t>Union</w:t>
      </w:r>
      <w:r w:rsidRPr="00425B57">
        <w:t>;</w:t>
      </w:r>
      <w:proofErr w:type="gramEnd"/>
    </w:p>
    <w:p w14:paraId="7DD1338C" w14:textId="1D51A031" w:rsidR="006F1A28" w:rsidRPr="00425B57" w:rsidRDefault="006F1A28" w:rsidP="006F1A28">
      <w:r w:rsidRPr="00692FC3">
        <w:rPr>
          <w:i/>
          <w:iCs/>
        </w:rPr>
        <w:t>b)</w:t>
      </w:r>
      <w:r w:rsidRPr="00425B57">
        <w:tab/>
      </w:r>
      <w:r w:rsidR="001E75D0">
        <w:t>le Plan d</w:t>
      </w:r>
      <w:r w:rsidR="008A6E9E">
        <w:t>'</w:t>
      </w:r>
      <w:r w:rsidR="001E75D0">
        <w:t xml:space="preserve">action de Bakou, en particulier sa priorité </w:t>
      </w:r>
      <w:r w:rsidR="008336E9">
        <w:t xml:space="preserve">relative à la </w:t>
      </w:r>
      <w:r w:rsidR="001E75D0">
        <w:t>mise en place d</w:t>
      </w:r>
      <w:r w:rsidR="008A6E9E">
        <w:t>'</w:t>
      </w:r>
      <w:r w:rsidR="001E75D0">
        <w:t xml:space="preserve">un environnement politique et réglementaire propice, </w:t>
      </w:r>
      <w:r w:rsidR="008336E9">
        <w:t>au titre de laquelle</w:t>
      </w:r>
      <w:r w:rsidR="001E75D0">
        <w:t xml:space="preserve"> il est reconnu que la résilience de cet environnement </w:t>
      </w:r>
      <w:r w:rsidR="00012AB6">
        <w:t xml:space="preserve">repose sur des </w:t>
      </w:r>
      <w:r w:rsidR="001E75D0">
        <w:t>administrations et de</w:t>
      </w:r>
      <w:r w:rsidR="00012AB6">
        <w:t>s</w:t>
      </w:r>
      <w:r w:rsidR="001E75D0">
        <w:t xml:space="preserve"> régulateurs agiles et compétents, habilités à prendre</w:t>
      </w:r>
      <w:r w:rsidR="00012AB6">
        <w:t xml:space="preserve"> de façon autonome</w:t>
      </w:r>
      <w:r w:rsidR="001E75D0">
        <w:t xml:space="preserve"> des décisions fondées sur des données probantes </w:t>
      </w:r>
      <w:r w:rsidR="00012AB6">
        <w:t>qui rendent possibles divers</w:t>
      </w:r>
      <w:r w:rsidR="001E75D0">
        <w:t xml:space="preserve"> modèles économiques, </w:t>
      </w:r>
      <w:r w:rsidR="00304BC4" w:rsidRPr="00304BC4">
        <w:t>ainsi qu</w:t>
      </w:r>
      <w:r w:rsidR="008A6E9E">
        <w:t>'</w:t>
      </w:r>
      <w:r w:rsidR="00304BC4" w:rsidRPr="00304BC4">
        <w:t>à défendre</w:t>
      </w:r>
      <w:r w:rsidR="00304BC4">
        <w:t xml:space="preserve"> </w:t>
      </w:r>
      <w:r w:rsidR="001E75D0">
        <w:t xml:space="preserve">les intérêts des consommateurs sur le marché et </w:t>
      </w:r>
      <w:r w:rsidR="00304BC4">
        <w:t>à responsabiliser tous ceux qui en font partie</w:t>
      </w:r>
      <w:r w:rsidR="001E75D0">
        <w:t xml:space="preserve">, </w:t>
      </w:r>
      <w:r w:rsidR="00304BC4">
        <w:t>en tenant compte</w:t>
      </w:r>
      <w:r w:rsidR="001E75D0">
        <w:t xml:space="preserve"> de l</w:t>
      </w:r>
      <w:r w:rsidR="008A6E9E">
        <w:t>'</w:t>
      </w:r>
      <w:r w:rsidR="001E75D0">
        <w:t xml:space="preserve">analyse économique des décisions </w:t>
      </w:r>
      <w:r w:rsidR="00304BC4">
        <w:t>que</w:t>
      </w:r>
      <w:r w:rsidR="001E75D0">
        <w:t xml:space="preserve"> les consommateurs </w:t>
      </w:r>
      <w:r w:rsidR="00304BC4">
        <w:t xml:space="preserve">prennent </w:t>
      </w:r>
      <w:r w:rsidR="001E75D0">
        <w:t>sur le marché des télécommunications/TIC</w:t>
      </w:r>
      <w:r w:rsidRPr="00425B57">
        <w:t>,</w:t>
      </w:r>
    </w:p>
    <w:p w14:paraId="0178636F" w14:textId="6F86788C" w:rsidR="006F1A28" w:rsidRPr="00425B57" w:rsidRDefault="006F1A28" w:rsidP="00425B57">
      <w:pPr>
        <w:pStyle w:val="Call"/>
      </w:pPr>
      <w:proofErr w:type="gramStart"/>
      <w:r w:rsidRPr="00425B57">
        <w:t>décide</w:t>
      </w:r>
      <w:proofErr w:type="gramEnd"/>
    </w:p>
    <w:p w14:paraId="600C679C" w14:textId="4C356D4B" w:rsidR="006F1A28" w:rsidRPr="00425B57" w:rsidRDefault="006F1A28" w:rsidP="006F1A28">
      <w:r w:rsidRPr="00425B57">
        <w:t>1</w:t>
      </w:r>
      <w:r w:rsidRPr="00425B57">
        <w:tab/>
      </w:r>
      <w:r w:rsidR="001E75D0">
        <w:t>de charger l</w:t>
      </w:r>
      <w:r w:rsidR="008A6E9E">
        <w:t>'</w:t>
      </w:r>
      <w:r w:rsidR="001E75D0">
        <w:t>Union, dans les limites de son mandat et des ressources disponibles, d</w:t>
      </w:r>
      <w:r w:rsidR="008A6E9E">
        <w:t>'</w:t>
      </w:r>
      <w:r w:rsidR="001E75D0">
        <w:t>améliorer la formation, le renforcement des capacités, l</w:t>
      </w:r>
      <w:r w:rsidR="008A6E9E">
        <w:t>'</w:t>
      </w:r>
      <w:r w:rsidR="001E75D0">
        <w:t>assistance technique, le partage de connaissances, la mise à disposition d</w:t>
      </w:r>
      <w:r w:rsidR="008A6E9E">
        <w:t>'</w:t>
      </w:r>
      <w:r w:rsidR="001E75D0">
        <w:t>outils et les activités d</w:t>
      </w:r>
      <w:r w:rsidR="008A6E9E">
        <w:t>'</w:t>
      </w:r>
      <w:r w:rsidR="001E75D0">
        <w:t>apprentissage par les pairs à l</w:t>
      </w:r>
      <w:r w:rsidR="008A6E9E">
        <w:t>'</w:t>
      </w:r>
      <w:r w:rsidR="001E75D0">
        <w:t xml:space="preserve">intention des autorités nationales de régulation, en accordant une attention particulière aux besoins spécifiques des pays en </w:t>
      </w:r>
      <w:proofErr w:type="gramStart"/>
      <w:r w:rsidR="001E75D0">
        <w:t>développement</w:t>
      </w:r>
      <w:r w:rsidRPr="00425B57">
        <w:t>;</w:t>
      </w:r>
      <w:proofErr w:type="gramEnd"/>
    </w:p>
    <w:p w14:paraId="633B1CE7" w14:textId="734509F1" w:rsidR="006F1A28" w:rsidRPr="00425B57" w:rsidRDefault="006F1A28" w:rsidP="006F1A28">
      <w:r w:rsidRPr="00425B57">
        <w:t>2</w:t>
      </w:r>
      <w:r w:rsidRPr="00425B57">
        <w:tab/>
      </w:r>
      <w:r w:rsidR="001E75D0">
        <w:t>de charger en outre l</w:t>
      </w:r>
      <w:r w:rsidR="008A6E9E">
        <w:t>'</w:t>
      </w:r>
      <w:r w:rsidR="001E75D0">
        <w:t>Union d</w:t>
      </w:r>
      <w:r w:rsidR="008A6E9E">
        <w:t>'</w:t>
      </w:r>
      <w:r w:rsidR="001E75D0">
        <w:t xml:space="preserve">élaborer, en </w:t>
      </w:r>
      <w:r w:rsidR="007772B9">
        <w:t xml:space="preserve">concertation </w:t>
      </w:r>
      <w:r w:rsidR="001E75D0">
        <w:t xml:space="preserve">avec les États Membres et les autorités nationales de </w:t>
      </w:r>
      <w:proofErr w:type="gramStart"/>
      <w:r w:rsidR="001E75D0">
        <w:t>régulation intéressés</w:t>
      </w:r>
      <w:proofErr w:type="gramEnd"/>
      <w:r w:rsidR="001E75D0">
        <w:t>, un cadre d</w:t>
      </w:r>
      <w:r w:rsidR="008A6E9E">
        <w:t>'</w:t>
      </w:r>
      <w:r w:rsidR="001E75D0">
        <w:t>application volontaire d</w:t>
      </w:r>
      <w:r w:rsidR="008A6E9E">
        <w:t>'</w:t>
      </w:r>
      <w:r w:rsidR="001E75D0">
        <w:t>appui et d</w:t>
      </w:r>
      <w:r w:rsidR="008A6E9E">
        <w:t>'</w:t>
      </w:r>
      <w:r w:rsidR="001E75D0">
        <w:t>auto</w:t>
      </w:r>
      <w:r w:rsidR="00D57D3A">
        <w:noBreakHyphen/>
      </w:r>
      <w:r w:rsidR="001E75D0">
        <w:t xml:space="preserve">évaluation intégrant des paramètres indicatifs </w:t>
      </w:r>
      <w:r w:rsidR="002E44B4">
        <w:t xml:space="preserve">relatifs </w:t>
      </w:r>
      <w:r w:rsidR="006F38BB">
        <w:t>aux</w:t>
      </w:r>
      <w:r w:rsidR="001E75D0">
        <w:t xml:space="preserve"> structure</w:t>
      </w:r>
      <w:r w:rsidR="006F38BB">
        <w:t>s</w:t>
      </w:r>
      <w:r w:rsidR="001E75D0">
        <w:t>, aux nouvelles compétences, à l</w:t>
      </w:r>
      <w:r w:rsidR="008A6E9E">
        <w:t>'</w:t>
      </w:r>
      <w:r w:rsidR="001E75D0">
        <w:t xml:space="preserve">organisation et aux ressources des régulateurs, afin de leur permettre de </w:t>
      </w:r>
      <w:r w:rsidR="006F38BB">
        <w:t>déterminer</w:t>
      </w:r>
      <w:r w:rsidR="001E75D0">
        <w:t xml:space="preserve"> leurs besoins et </w:t>
      </w:r>
      <w:r w:rsidR="00942F89">
        <w:t xml:space="preserve">leurs </w:t>
      </w:r>
      <w:r w:rsidR="001E75D0">
        <w:t xml:space="preserve">priorités en matière de </w:t>
      </w:r>
      <w:proofErr w:type="gramStart"/>
      <w:r w:rsidR="001E75D0">
        <w:t>développement</w:t>
      </w:r>
      <w:r w:rsidRPr="00425B57">
        <w:t>;</w:t>
      </w:r>
      <w:proofErr w:type="gramEnd"/>
    </w:p>
    <w:p w14:paraId="23ED951D" w14:textId="5C86B2AF" w:rsidR="006F1A28" w:rsidRPr="00425B57" w:rsidRDefault="006F1A28" w:rsidP="006F1A28">
      <w:r w:rsidRPr="00425B57">
        <w:t>3</w:t>
      </w:r>
      <w:r w:rsidRPr="00425B57">
        <w:tab/>
      </w:r>
      <w:r w:rsidR="001E75D0">
        <w:t>de veiller à ce que les résultats de ce processus d</w:t>
      </w:r>
      <w:r w:rsidR="008A6E9E">
        <w:t>'</w:t>
      </w:r>
      <w:r w:rsidR="001E75D0">
        <w:t>auto</w:t>
      </w:r>
      <w:r w:rsidR="006F38BB">
        <w:t>-</w:t>
      </w:r>
      <w:r w:rsidR="001E75D0">
        <w:t>évaluation, fournis à la demande et avec l</w:t>
      </w:r>
      <w:r w:rsidR="008A6E9E">
        <w:t>'</w:t>
      </w:r>
      <w:r w:rsidR="001E75D0">
        <w:t xml:space="preserve">accord des </w:t>
      </w:r>
      <w:r w:rsidR="006F38BB">
        <w:t>États</w:t>
      </w:r>
      <w:r w:rsidR="001E75D0">
        <w:t xml:space="preserve"> Membres concernés, </w:t>
      </w:r>
      <w:r w:rsidR="001D6EF7">
        <w:t>servent à</w:t>
      </w:r>
      <w:r w:rsidR="001E75D0">
        <w:t xml:space="preserve"> orienter et </w:t>
      </w:r>
      <w:r w:rsidR="001D6EF7">
        <w:t xml:space="preserve">à </w:t>
      </w:r>
      <w:r w:rsidR="001E75D0">
        <w:t>optimiser les activités d</w:t>
      </w:r>
      <w:r w:rsidR="008A6E9E">
        <w:t>'</w:t>
      </w:r>
      <w:r w:rsidR="001E75D0">
        <w:t>assistance, de formation et de coopération de l</w:t>
      </w:r>
      <w:r w:rsidR="008A6E9E">
        <w:t>'</w:t>
      </w:r>
      <w:r w:rsidR="001E75D0">
        <w:t>Union</w:t>
      </w:r>
      <w:r w:rsidR="001D6EF7">
        <w:t>,</w:t>
      </w:r>
      <w:r w:rsidR="001E75D0">
        <w:t xml:space="preserve"> et soient traités </w:t>
      </w:r>
      <w:r w:rsidR="001D6EF7">
        <w:t>de manière confidentielle</w:t>
      </w:r>
      <w:r w:rsidR="001E75D0">
        <w:t xml:space="preserve"> et ne </w:t>
      </w:r>
      <w:r w:rsidR="001D6EF7">
        <w:t>fassent l</w:t>
      </w:r>
      <w:r w:rsidR="008A6E9E">
        <w:t>'</w:t>
      </w:r>
      <w:r w:rsidR="001D6EF7">
        <w:t>objet d</w:t>
      </w:r>
      <w:r w:rsidR="008A6E9E">
        <w:t>'</w:t>
      </w:r>
      <w:r w:rsidR="00B02254">
        <w:t>a</w:t>
      </w:r>
      <w:r w:rsidR="001D6EF7">
        <w:t>ucune publication, comparaison ou d</w:t>
      </w:r>
      <w:r w:rsidR="008A6E9E">
        <w:t>'</w:t>
      </w:r>
      <w:r w:rsidR="001D6EF7">
        <w:t>aucun classement</w:t>
      </w:r>
      <w:r w:rsidR="001E75D0">
        <w:t xml:space="preserve"> sans le consentement exprès de l</w:t>
      </w:r>
      <w:r w:rsidR="008A6E9E">
        <w:t>'</w:t>
      </w:r>
      <w:r w:rsidR="001E75D0">
        <w:t xml:space="preserve">État Membre </w:t>
      </w:r>
      <w:proofErr w:type="gramStart"/>
      <w:r w:rsidR="001E75D0">
        <w:t>concerné</w:t>
      </w:r>
      <w:r w:rsidRPr="00425B57">
        <w:t>;</w:t>
      </w:r>
      <w:proofErr w:type="gramEnd"/>
    </w:p>
    <w:p w14:paraId="196F8DEA" w14:textId="2CCD6057" w:rsidR="006F1A28" w:rsidRPr="00425B57" w:rsidRDefault="006F1A28" w:rsidP="006F1A28">
      <w:r w:rsidRPr="00425B57">
        <w:t>4</w:t>
      </w:r>
      <w:r w:rsidRPr="00425B57">
        <w:tab/>
      </w:r>
      <w:r w:rsidR="001E75D0">
        <w:t>de promouvoir activement la coopération et le dialogue entre les autorités nationales de régulation, en particulier dans le cadre du GSR, des réseaux régionaux, du Réseau de régulation du numérique et des initiatives de coopération Sud-Sud, afin de favoriser l</w:t>
      </w:r>
      <w:r w:rsidR="008A6E9E">
        <w:t>'</w:t>
      </w:r>
      <w:r w:rsidR="001E75D0">
        <w:t>apprentissage mutuel pour relever les défis</w:t>
      </w:r>
      <w:r w:rsidR="006F38BB">
        <w:t xml:space="preserve"> qui se font </w:t>
      </w:r>
      <w:proofErr w:type="gramStart"/>
      <w:r w:rsidR="006F38BB">
        <w:t>jour</w:t>
      </w:r>
      <w:r w:rsidRPr="00425B57">
        <w:t>;</w:t>
      </w:r>
      <w:proofErr w:type="gramEnd"/>
    </w:p>
    <w:p w14:paraId="6C49C3F5" w14:textId="60C02FBA" w:rsidR="006F1A28" w:rsidRPr="00425B57" w:rsidRDefault="006F1A28" w:rsidP="006F1A28">
      <w:r w:rsidRPr="00425B57">
        <w:t>5</w:t>
      </w:r>
      <w:r w:rsidRPr="00425B57">
        <w:tab/>
      </w:r>
      <w:r w:rsidR="001E75D0">
        <w:t>de renforcer la coordination et la complémentarité entre les trois Secteurs de l</w:t>
      </w:r>
      <w:r w:rsidR="008A6E9E">
        <w:t>'</w:t>
      </w:r>
      <w:r w:rsidR="001E75D0">
        <w:t>Union dans la mise en œuvre d</w:t>
      </w:r>
      <w:r w:rsidR="008A6E9E">
        <w:t>'</w:t>
      </w:r>
      <w:r w:rsidR="001E75D0">
        <w:t>activités d</w:t>
      </w:r>
      <w:r w:rsidR="008A6E9E">
        <w:t>'</w:t>
      </w:r>
      <w:r w:rsidR="001E75D0">
        <w:t>appui et de renforcement des capacités à l</w:t>
      </w:r>
      <w:r w:rsidR="008A6E9E">
        <w:t>'</w:t>
      </w:r>
      <w:r w:rsidR="001E75D0">
        <w:t xml:space="preserve">intention des </w:t>
      </w:r>
      <w:proofErr w:type="gramStart"/>
      <w:r w:rsidR="001E75D0">
        <w:t>régulateurs</w:t>
      </w:r>
      <w:r w:rsidRPr="00425B57">
        <w:t>;</w:t>
      </w:r>
      <w:proofErr w:type="gramEnd"/>
    </w:p>
    <w:p w14:paraId="0862A976" w14:textId="637BDFD4" w:rsidR="006F1A28" w:rsidRPr="00425B57" w:rsidRDefault="006F1A28" w:rsidP="006F1A28">
      <w:r w:rsidRPr="00425B57">
        <w:t>6</w:t>
      </w:r>
      <w:r w:rsidRPr="00425B57">
        <w:tab/>
      </w:r>
      <w:r w:rsidR="001E75D0">
        <w:t xml:space="preserve">de veiller à ce que toutes les activités </w:t>
      </w:r>
      <w:r w:rsidR="00B02254">
        <w:t>menées en vertu</w:t>
      </w:r>
      <w:r w:rsidR="001E75D0">
        <w:t xml:space="preserve"> de la présente Résolution respectent strictement la souveraineté, les cadres institutionnels et les priorités nationales des États</w:t>
      </w:r>
      <w:r w:rsidR="009D0ECE">
        <w:t> </w:t>
      </w:r>
      <w:r w:rsidR="001E75D0">
        <w:t>Membres, et à ce que le cadre d</w:t>
      </w:r>
      <w:r w:rsidR="008A6E9E">
        <w:t>'</w:t>
      </w:r>
      <w:r w:rsidR="001E75D0">
        <w:t xml:space="preserve">appui ne constitue en aucun cas un mécanisme de classement </w:t>
      </w:r>
      <w:r w:rsidR="001E0441">
        <w:t>des</w:t>
      </w:r>
      <w:r w:rsidR="001E75D0">
        <w:t xml:space="preserve"> autorités nationales de régulation ou une évaluation de leurs décisions nationales</w:t>
      </w:r>
      <w:r w:rsidRPr="00425B57">
        <w:t>,</w:t>
      </w:r>
    </w:p>
    <w:p w14:paraId="23B6AB68" w14:textId="32DA4CB4" w:rsidR="006F1A28" w:rsidRPr="00425B57" w:rsidRDefault="006F1A28" w:rsidP="00425B57">
      <w:pPr>
        <w:pStyle w:val="Call"/>
      </w:pPr>
      <w:proofErr w:type="gramStart"/>
      <w:r w:rsidRPr="00425B57">
        <w:t>charge</w:t>
      </w:r>
      <w:proofErr w:type="gramEnd"/>
      <w:r w:rsidRPr="00425B57">
        <w:t xml:space="preserve"> le Secrétaire général</w:t>
      </w:r>
    </w:p>
    <w:p w14:paraId="4C09A980" w14:textId="3187FC62" w:rsidR="006F1A28" w:rsidRPr="00425B57" w:rsidRDefault="006F1A28" w:rsidP="006F1A28">
      <w:r w:rsidRPr="00425B57">
        <w:t>1</w:t>
      </w:r>
      <w:r w:rsidRPr="00425B57">
        <w:tab/>
      </w:r>
      <w:r w:rsidR="001E75D0">
        <w:t>d</w:t>
      </w:r>
      <w:r w:rsidR="008A6E9E">
        <w:t>'</w:t>
      </w:r>
      <w:r w:rsidR="001E75D0">
        <w:t>élaborer, en collaboration avec le Directeur du Bureau de développement des télécommunications</w:t>
      </w:r>
      <w:r w:rsidR="006F38BB">
        <w:t>,</w:t>
      </w:r>
      <w:r w:rsidR="001E75D0">
        <w:t xml:space="preserve"> et en </w:t>
      </w:r>
      <w:r w:rsidR="009D0D35">
        <w:t xml:space="preserve">concertation </w:t>
      </w:r>
      <w:r w:rsidR="001E75D0">
        <w:t xml:space="preserve">avec les États Membres et les autorités nationales de </w:t>
      </w:r>
      <w:proofErr w:type="gramStart"/>
      <w:r w:rsidR="001E75D0">
        <w:t>régulation intéressés</w:t>
      </w:r>
      <w:proofErr w:type="gramEnd"/>
      <w:r w:rsidR="001E75D0">
        <w:t>, le cadre d</w:t>
      </w:r>
      <w:r w:rsidR="008A6E9E">
        <w:t>'</w:t>
      </w:r>
      <w:r w:rsidR="001E75D0">
        <w:t>appui et l</w:t>
      </w:r>
      <w:r w:rsidR="008A6E9E">
        <w:t>'</w:t>
      </w:r>
      <w:r w:rsidR="001E75D0">
        <w:t>outil d</w:t>
      </w:r>
      <w:r w:rsidR="008A6E9E">
        <w:t>'</w:t>
      </w:r>
      <w:r w:rsidR="001E75D0">
        <w:t xml:space="preserve">auto-évaluation </w:t>
      </w:r>
      <w:r w:rsidR="006F38BB">
        <w:t>d</w:t>
      </w:r>
      <w:r w:rsidR="008A6E9E">
        <w:t>'</w:t>
      </w:r>
      <w:r w:rsidR="006F38BB">
        <w:t xml:space="preserve">application </w:t>
      </w:r>
      <w:r w:rsidR="001E75D0">
        <w:t xml:space="preserve">volontaire visés au point 2 du </w:t>
      </w:r>
      <w:r w:rsidR="001E75D0">
        <w:rPr>
          <w:i/>
          <w:iCs/>
        </w:rPr>
        <w:t>décide</w:t>
      </w:r>
      <w:r w:rsidR="001E75D0">
        <w:t>, en s</w:t>
      </w:r>
      <w:r w:rsidR="008A6E9E">
        <w:t>'</w:t>
      </w:r>
      <w:r w:rsidR="001E75D0">
        <w:t>appuyant sur les lignes directrices et les outils d</w:t>
      </w:r>
      <w:r w:rsidR="008A6E9E">
        <w:t>'</w:t>
      </w:r>
      <w:r w:rsidR="001E75D0">
        <w:t xml:space="preserve">auto-évaluation du GSR, ainsi que sur les données, les études, les formations et les mécanismes existants de </w:t>
      </w:r>
      <w:proofErr w:type="gramStart"/>
      <w:r w:rsidR="001E75D0">
        <w:t>l</w:t>
      </w:r>
      <w:r w:rsidR="008A6E9E">
        <w:t>'</w:t>
      </w:r>
      <w:r w:rsidR="001E75D0">
        <w:t>Union</w:t>
      </w:r>
      <w:r w:rsidRPr="00425B57">
        <w:t>;</w:t>
      </w:r>
      <w:proofErr w:type="gramEnd"/>
    </w:p>
    <w:p w14:paraId="29B87E80" w14:textId="5F2FB342" w:rsidR="006F1A28" w:rsidRPr="00425B57" w:rsidRDefault="006F1A28" w:rsidP="006F1A28">
      <w:r w:rsidRPr="00425B57">
        <w:lastRenderedPageBreak/>
        <w:t>2</w:t>
      </w:r>
      <w:r w:rsidRPr="00425B57">
        <w:tab/>
      </w:r>
      <w:r w:rsidR="001E75D0">
        <w:t>d</w:t>
      </w:r>
      <w:r w:rsidR="008A6E9E">
        <w:t>'</w:t>
      </w:r>
      <w:r w:rsidR="001E75D0">
        <w:t>assurer la cohérence et l</w:t>
      </w:r>
      <w:r w:rsidR="008A6E9E">
        <w:t>'</w:t>
      </w:r>
      <w:r w:rsidR="001E75D0">
        <w:t>harmonisation entre la priorité relative à la mise en place d</w:t>
      </w:r>
      <w:r w:rsidR="008A6E9E">
        <w:t>'</w:t>
      </w:r>
      <w:r w:rsidR="001E75D0">
        <w:t>un environnement propice du Plan stratégique de l</w:t>
      </w:r>
      <w:r w:rsidR="008A6E9E">
        <w:t>'</w:t>
      </w:r>
      <w:r w:rsidR="001E75D0">
        <w:t>Union pour la période 2028-2031 et la priorité correspondante du Plan d</w:t>
      </w:r>
      <w:r w:rsidR="008A6E9E">
        <w:t>'</w:t>
      </w:r>
      <w:r w:rsidR="001E75D0">
        <w:t xml:space="preserve">action de Bakou, en traduisant ces orientations en </w:t>
      </w:r>
      <w:r w:rsidR="006F38BB">
        <w:t>actions</w:t>
      </w:r>
      <w:r w:rsidR="001E75D0">
        <w:t xml:space="preserve"> concrètes et mesurables grâce à des indicateurs d</w:t>
      </w:r>
      <w:r w:rsidR="008A6E9E">
        <w:t>'</w:t>
      </w:r>
      <w:r w:rsidR="001E75D0">
        <w:t xml:space="preserve">incidences appropriés </w:t>
      </w:r>
      <w:r w:rsidR="00CA4967">
        <w:t>relatifs aux</w:t>
      </w:r>
      <w:r w:rsidR="001E75D0">
        <w:t xml:space="preserve"> autorités nationales de </w:t>
      </w:r>
      <w:proofErr w:type="gramStart"/>
      <w:r w:rsidR="001E75D0">
        <w:t>régulation</w:t>
      </w:r>
      <w:r w:rsidRPr="00425B57">
        <w:t>;</w:t>
      </w:r>
      <w:proofErr w:type="gramEnd"/>
    </w:p>
    <w:p w14:paraId="25D9B6AA" w14:textId="21146BA7" w:rsidR="006F1A28" w:rsidRPr="00425B57" w:rsidRDefault="006F1A28" w:rsidP="006F1A28">
      <w:r w:rsidRPr="00425B57">
        <w:t>3</w:t>
      </w:r>
      <w:r w:rsidRPr="00425B57">
        <w:tab/>
      </w:r>
      <w:r w:rsidR="001E75D0">
        <w:t>d</w:t>
      </w:r>
      <w:r w:rsidR="008A6E9E">
        <w:t>'</w:t>
      </w:r>
      <w:r w:rsidR="001E75D0">
        <w:t>encourager les synergies et la complémentarité entre les activités des trois Secteurs de l</w:t>
      </w:r>
      <w:r w:rsidR="008A6E9E">
        <w:t>'</w:t>
      </w:r>
      <w:r w:rsidR="001E75D0">
        <w:t xml:space="preserve">Union </w:t>
      </w:r>
      <w:r w:rsidR="00695CC1">
        <w:t>en matière d</w:t>
      </w:r>
      <w:r w:rsidR="008A6E9E">
        <w:t>'</w:t>
      </w:r>
      <w:r w:rsidR="001E75D0">
        <w:t xml:space="preserve">assistance, </w:t>
      </w:r>
      <w:r w:rsidR="00695CC1">
        <w:t xml:space="preserve">de </w:t>
      </w:r>
      <w:r w:rsidR="001E75D0">
        <w:t xml:space="preserve">formation, </w:t>
      </w:r>
      <w:r w:rsidR="00695CC1">
        <w:t xml:space="preserve">de </w:t>
      </w:r>
      <w:r w:rsidR="001E75D0">
        <w:t xml:space="preserve">données et </w:t>
      </w:r>
      <w:r w:rsidR="00695CC1">
        <w:t xml:space="preserve">de </w:t>
      </w:r>
      <w:r w:rsidR="001E75D0">
        <w:t xml:space="preserve">renforcement des capacités, et de veiller à ce que les travaux du GSR </w:t>
      </w:r>
      <w:r w:rsidR="00695CC1">
        <w:t xml:space="preserve">contribuent </w:t>
      </w:r>
      <w:r w:rsidR="001E75D0">
        <w:t xml:space="preserve">activement </w:t>
      </w:r>
      <w:r w:rsidR="00695CC1">
        <w:t xml:space="preserve">à la promotion des </w:t>
      </w:r>
      <w:r w:rsidR="001E75D0">
        <w:t xml:space="preserve">bonnes pratiques réglementaires qui se font </w:t>
      </w:r>
      <w:proofErr w:type="gramStart"/>
      <w:r w:rsidR="001E75D0">
        <w:t>jour</w:t>
      </w:r>
      <w:r w:rsidRPr="00425B57">
        <w:t>;</w:t>
      </w:r>
      <w:proofErr w:type="gramEnd"/>
    </w:p>
    <w:p w14:paraId="2C415A25" w14:textId="7369C69A" w:rsidR="006F1A28" w:rsidRPr="00425B57" w:rsidRDefault="006F1A28" w:rsidP="006F1A28">
      <w:r w:rsidRPr="00425B57">
        <w:t>4</w:t>
      </w:r>
      <w:r w:rsidRPr="00425B57">
        <w:tab/>
      </w:r>
      <w:r w:rsidR="001E75D0">
        <w:t>de faire rapport aux sessions ordinaires du Conseil de l</w:t>
      </w:r>
      <w:r w:rsidR="008A6E9E">
        <w:t>'</w:t>
      </w:r>
      <w:r w:rsidR="001E75D0">
        <w:t xml:space="preserve">UIT sur les progrès accomplis dans la mise en œuvre de la présente Résolution et de soumettre un rapport détaillé à la prochaine Conférence de </w:t>
      </w:r>
      <w:proofErr w:type="gramStart"/>
      <w:r w:rsidR="001E75D0">
        <w:t>plénipotentiaires</w:t>
      </w:r>
      <w:r w:rsidRPr="00425B57">
        <w:t>;</w:t>
      </w:r>
      <w:proofErr w:type="gramEnd"/>
    </w:p>
    <w:p w14:paraId="2C4A28A7" w14:textId="3E160385" w:rsidR="006F1A28" w:rsidRPr="00425B57" w:rsidRDefault="006F1A28" w:rsidP="006F1A28">
      <w:r w:rsidRPr="00425B57">
        <w:t>5</w:t>
      </w:r>
      <w:r w:rsidRPr="00425B57">
        <w:tab/>
      </w:r>
      <w:r w:rsidR="001E75D0">
        <w:t>de mettre en œuvre la présente Résolution dans les limites des ressources financières existantes de l</w:t>
      </w:r>
      <w:r w:rsidR="008A6E9E">
        <w:t>'</w:t>
      </w:r>
      <w:r w:rsidR="001E75D0">
        <w:t xml:space="preserve">Union et du budget approuvé par la Conférence de plénipotentiaires, et de solliciter des contributions volontaires, y compris en nature, </w:t>
      </w:r>
      <w:r w:rsidR="00AD738E">
        <w:t>le cas échéant</w:t>
      </w:r>
      <w:r w:rsidRPr="00425B57">
        <w:t>,</w:t>
      </w:r>
    </w:p>
    <w:p w14:paraId="1EA17FD8" w14:textId="0E91B7DD" w:rsidR="006F1A28" w:rsidRPr="00425B57" w:rsidRDefault="006F1A28" w:rsidP="00425B57">
      <w:pPr>
        <w:pStyle w:val="Call"/>
      </w:pPr>
      <w:proofErr w:type="gramStart"/>
      <w:r w:rsidRPr="00425B57">
        <w:t>charge</w:t>
      </w:r>
      <w:proofErr w:type="gramEnd"/>
      <w:r w:rsidRPr="00425B57">
        <w:t xml:space="preserve"> les Directeurs des trois Bureaux</w:t>
      </w:r>
    </w:p>
    <w:p w14:paraId="57DF696A" w14:textId="389A8659" w:rsidR="006F1A28" w:rsidRPr="00425B57" w:rsidRDefault="006F1A28" w:rsidP="001E75D0">
      <w:pPr>
        <w:tabs>
          <w:tab w:val="left" w:pos="480"/>
        </w:tabs>
      </w:pPr>
      <w:r w:rsidRPr="00425B57">
        <w:t>1</w:t>
      </w:r>
      <w:r w:rsidRPr="00425B57">
        <w:tab/>
      </w:r>
      <w:r w:rsidR="001E75D0">
        <w:t>de contribuer, dans leur domaine de compétence respectif, à la mise en œuvre du cadre d</w:t>
      </w:r>
      <w:r w:rsidR="008A6E9E">
        <w:t>'</w:t>
      </w:r>
      <w:r w:rsidR="001E75D0">
        <w:t xml:space="preserve">appui et des outils </w:t>
      </w:r>
      <w:proofErr w:type="gramStart"/>
      <w:r w:rsidR="001E75D0">
        <w:t>d</w:t>
      </w:r>
      <w:r w:rsidR="008A6E9E">
        <w:t>'</w:t>
      </w:r>
      <w:r w:rsidR="001E75D0">
        <w:t>évaluation</w:t>
      </w:r>
      <w:r w:rsidRPr="00425B57">
        <w:t>;</w:t>
      </w:r>
      <w:proofErr w:type="gramEnd"/>
    </w:p>
    <w:p w14:paraId="42B3DA0B" w14:textId="7B35A1D1" w:rsidR="006F1A28" w:rsidRPr="00425B57" w:rsidRDefault="006F1A28" w:rsidP="006F1A28">
      <w:r w:rsidRPr="00425B57">
        <w:t>2</w:t>
      </w:r>
      <w:r w:rsidRPr="00425B57">
        <w:tab/>
      </w:r>
      <w:r w:rsidR="001E75D0">
        <w:t>de poursuivre et d</w:t>
      </w:r>
      <w:r w:rsidR="008A6E9E">
        <w:t>'</w:t>
      </w:r>
      <w:r w:rsidR="001E75D0">
        <w:t>adapter les activités liées au renforcement des capacités, à l</w:t>
      </w:r>
      <w:r w:rsidR="008A6E9E">
        <w:t>'</w:t>
      </w:r>
      <w:r w:rsidR="001E75D0">
        <w:t>assistance technique, à la formation, aux études, à la production de données et au partage de connaissances à l</w:t>
      </w:r>
      <w:r w:rsidR="008A6E9E">
        <w:t>'</w:t>
      </w:r>
      <w:r w:rsidR="001E75D0">
        <w:t xml:space="preserve">intention des autorités nationales de </w:t>
      </w:r>
      <w:proofErr w:type="gramStart"/>
      <w:r w:rsidR="001E75D0">
        <w:t>régulation</w:t>
      </w:r>
      <w:r w:rsidRPr="00425B57">
        <w:t>;</w:t>
      </w:r>
      <w:proofErr w:type="gramEnd"/>
    </w:p>
    <w:p w14:paraId="1301ECEC" w14:textId="4321C4B2" w:rsidR="006F1A28" w:rsidRPr="00425B57" w:rsidRDefault="006F1A28" w:rsidP="006F1A28">
      <w:r w:rsidRPr="00425B57">
        <w:t>3</w:t>
      </w:r>
      <w:r w:rsidRPr="00425B57">
        <w:tab/>
      </w:r>
      <w:r w:rsidR="001E75D0">
        <w:t>de continuer de soutenir les échanges de données d</w:t>
      </w:r>
      <w:r w:rsidR="008A6E9E">
        <w:t>'</w:t>
      </w:r>
      <w:r w:rsidR="001E75D0">
        <w:t>expérience, la coopération interrégionale et l</w:t>
      </w:r>
      <w:r w:rsidR="008A6E9E">
        <w:t>'</w:t>
      </w:r>
      <w:r w:rsidR="001E75D0">
        <w:t>apprentissage par les pairs, notamment dans le cadre d</w:t>
      </w:r>
      <w:r w:rsidR="008A6E9E">
        <w:t>'</w:t>
      </w:r>
      <w:r w:rsidR="001E75D0">
        <w:t>initiatives de coopération</w:t>
      </w:r>
      <w:r w:rsidRPr="00425B57">
        <w:t>,</w:t>
      </w:r>
    </w:p>
    <w:p w14:paraId="24D155B4" w14:textId="347A2557" w:rsidR="006F1A28" w:rsidRPr="00425B57" w:rsidRDefault="006F1A28" w:rsidP="00425B57">
      <w:pPr>
        <w:pStyle w:val="Call"/>
      </w:pPr>
      <w:proofErr w:type="gramStart"/>
      <w:r w:rsidRPr="00425B57">
        <w:t>invite</w:t>
      </w:r>
      <w:proofErr w:type="gramEnd"/>
      <w:r w:rsidRPr="00425B57">
        <w:t xml:space="preserve"> le Conseil de l</w:t>
      </w:r>
      <w:r w:rsidR="008A6E9E">
        <w:t>'</w:t>
      </w:r>
      <w:r w:rsidRPr="00425B57">
        <w:t>UIT</w:t>
      </w:r>
    </w:p>
    <w:p w14:paraId="001F4685" w14:textId="25A268D9" w:rsidR="006F1A28" w:rsidRPr="00425B57" w:rsidRDefault="006F1A28" w:rsidP="001E75D0">
      <w:pPr>
        <w:tabs>
          <w:tab w:val="left" w:pos="540"/>
        </w:tabs>
      </w:pPr>
      <w:r w:rsidRPr="00425B57">
        <w:t>1</w:t>
      </w:r>
      <w:r w:rsidRPr="00425B57">
        <w:tab/>
      </w:r>
      <w:r w:rsidR="001E75D0">
        <w:t>à suivre l</w:t>
      </w:r>
      <w:r w:rsidR="008A6E9E">
        <w:t>'</w:t>
      </w:r>
      <w:r w:rsidR="001E75D0">
        <w:t>élaboration et la mise en œuvre du cadre d</w:t>
      </w:r>
      <w:r w:rsidR="008A6E9E">
        <w:t>'</w:t>
      </w:r>
      <w:r w:rsidR="001E75D0">
        <w:t xml:space="preserve">appui et à examiner les rapports qui lui sont soumis par le Secrétaire </w:t>
      </w:r>
      <w:proofErr w:type="gramStart"/>
      <w:r w:rsidR="001E75D0">
        <w:t>général</w:t>
      </w:r>
      <w:r w:rsidRPr="00425B57">
        <w:t>;</w:t>
      </w:r>
      <w:proofErr w:type="gramEnd"/>
    </w:p>
    <w:p w14:paraId="2C1252EC" w14:textId="3658FBEC" w:rsidR="006F1A28" w:rsidRPr="00425B57" w:rsidRDefault="006F1A28" w:rsidP="006F1A28">
      <w:r w:rsidRPr="00425B57">
        <w:t>2</w:t>
      </w:r>
      <w:r w:rsidRPr="00425B57">
        <w:tab/>
      </w:r>
      <w:r w:rsidR="001E75D0">
        <w:t>à tenir compte des résultats et des enseignements tirés pour orienter les travaux futurs de l</w:t>
      </w:r>
      <w:r w:rsidR="008A6E9E">
        <w:t>'</w:t>
      </w:r>
      <w:r w:rsidR="001E75D0">
        <w:t>Union en matière d</w:t>
      </w:r>
      <w:r w:rsidR="008A6E9E">
        <w:t>'</w:t>
      </w:r>
      <w:r w:rsidR="001E75D0">
        <w:t>assistance et de renforcement des capacités à l</w:t>
      </w:r>
      <w:r w:rsidR="008A6E9E">
        <w:t>'</w:t>
      </w:r>
      <w:r w:rsidR="001E75D0">
        <w:t>intention des autorités nationales de régulation</w:t>
      </w:r>
      <w:r w:rsidRPr="00425B57">
        <w:t>,</w:t>
      </w:r>
    </w:p>
    <w:p w14:paraId="6B4F4610" w14:textId="3F2F40E1" w:rsidR="006F1A28" w:rsidRPr="00425B57" w:rsidRDefault="006F1A28" w:rsidP="00425B57">
      <w:pPr>
        <w:pStyle w:val="Call"/>
      </w:pPr>
      <w:proofErr w:type="gramStart"/>
      <w:r w:rsidRPr="00425B57">
        <w:t>invite</w:t>
      </w:r>
      <w:proofErr w:type="gramEnd"/>
      <w:r w:rsidRPr="00425B57">
        <w:t xml:space="preserve"> les États Membres</w:t>
      </w:r>
    </w:p>
    <w:p w14:paraId="24121F40" w14:textId="16388CE1" w:rsidR="006F1A28" w:rsidRPr="00425B57" w:rsidRDefault="00425B57" w:rsidP="006F1A28">
      <w:r w:rsidRPr="00425B57">
        <w:t>1</w:t>
      </w:r>
      <w:r w:rsidRPr="00425B57">
        <w:tab/>
      </w:r>
      <w:r w:rsidR="001E75D0">
        <w:t>à participer, en fonction de leurs besoins et</w:t>
      </w:r>
      <w:r w:rsidR="00E43141">
        <w:t xml:space="preserve"> leurs</w:t>
      </w:r>
      <w:r w:rsidR="001E75D0">
        <w:t xml:space="preserve"> priorités </w:t>
      </w:r>
      <w:r w:rsidR="00022F18">
        <w:t>à l</w:t>
      </w:r>
      <w:r w:rsidR="008A6E9E">
        <w:t>'</w:t>
      </w:r>
      <w:r w:rsidR="00022F18">
        <w:t>échelle nationale</w:t>
      </w:r>
      <w:r w:rsidR="001E75D0">
        <w:t>, au cadre d</w:t>
      </w:r>
      <w:r w:rsidR="008A6E9E">
        <w:t>'</w:t>
      </w:r>
      <w:r w:rsidR="001E75D0">
        <w:t>appui et aux activités de renforcement des capacités, d</w:t>
      </w:r>
      <w:r w:rsidR="008A6E9E">
        <w:t>'</w:t>
      </w:r>
      <w:r w:rsidR="001E75D0">
        <w:t>assistance technique, de coopération et d</w:t>
      </w:r>
      <w:r w:rsidR="008A6E9E">
        <w:t>'</w:t>
      </w:r>
      <w:r w:rsidR="001E75D0">
        <w:t>échange de données d</w:t>
      </w:r>
      <w:r w:rsidR="008A6E9E">
        <w:t>'</w:t>
      </w:r>
      <w:r w:rsidR="001E75D0">
        <w:t xml:space="preserve">expérience de </w:t>
      </w:r>
      <w:proofErr w:type="gramStart"/>
      <w:r w:rsidR="001E75D0">
        <w:t>l</w:t>
      </w:r>
      <w:r w:rsidR="008A6E9E">
        <w:t>'</w:t>
      </w:r>
      <w:r w:rsidR="001E75D0">
        <w:t>Union</w:t>
      </w:r>
      <w:r w:rsidRPr="00425B57">
        <w:t>;</w:t>
      </w:r>
      <w:proofErr w:type="gramEnd"/>
    </w:p>
    <w:p w14:paraId="04988C03" w14:textId="49888B9A" w:rsidR="00425B57" w:rsidRPr="00425B57" w:rsidRDefault="00425B57" w:rsidP="006F1A28">
      <w:r w:rsidRPr="00425B57">
        <w:t>2</w:t>
      </w:r>
      <w:r w:rsidRPr="00425B57">
        <w:tab/>
      </w:r>
      <w:r w:rsidR="001E75D0">
        <w:t>à faciliter et à encourager la participation de leur autorité nationale de régulation au cadre d</w:t>
      </w:r>
      <w:r w:rsidR="008A6E9E">
        <w:t>'</w:t>
      </w:r>
      <w:r w:rsidR="001E75D0">
        <w:t xml:space="preserve">appui et aux activités pertinentes de </w:t>
      </w:r>
      <w:proofErr w:type="gramStart"/>
      <w:r w:rsidR="001E75D0">
        <w:t>l</w:t>
      </w:r>
      <w:r w:rsidR="008A6E9E">
        <w:t>'</w:t>
      </w:r>
      <w:r w:rsidR="001E75D0">
        <w:t>Union</w:t>
      </w:r>
      <w:r w:rsidRPr="00425B57">
        <w:t>;</w:t>
      </w:r>
      <w:proofErr w:type="gramEnd"/>
    </w:p>
    <w:p w14:paraId="7525B0DF" w14:textId="1DC455CC" w:rsidR="00425B57" w:rsidRPr="00425B57" w:rsidRDefault="00425B57" w:rsidP="006F1A28">
      <w:r w:rsidRPr="00425B57">
        <w:t>3</w:t>
      </w:r>
      <w:r w:rsidRPr="00425B57">
        <w:tab/>
      </w:r>
      <w:r w:rsidR="001E75D0">
        <w:t>à contribuer, sur une base volontaire, à déterminer les besoins en compétences spécialisées et à promouvoir la coopération, l</w:t>
      </w:r>
      <w:r w:rsidR="008A6E9E">
        <w:t>'</w:t>
      </w:r>
      <w:r w:rsidR="001E75D0">
        <w:t>échange de données d</w:t>
      </w:r>
      <w:r w:rsidR="008A6E9E">
        <w:t>'</w:t>
      </w:r>
      <w:r w:rsidR="001E75D0">
        <w:t>expérience et l</w:t>
      </w:r>
      <w:r w:rsidR="008A6E9E">
        <w:t>'</w:t>
      </w:r>
      <w:r w:rsidR="001E75D0">
        <w:t>apprentissage mutuel entre les autorités nationales de régulation, en particulier aux niveaux régional et interrégional</w:t>
      </w:r>
      <w:r w:rsidRPr="00425B57">
        <w:t>.</w:t>
      </w:r>
    </w:p>
    <w:p w14:paraId="4F08B4D1" w14:textId="77777777" w:rsidR="00E611D1" w:rsidRDefault="00E9270B" w:rsidP="00022F18">
      <w:pPr>
        <w:pStyle w:val="Reasons"/>
      </w:pPr>
      <w:proofErr w:type="gramStart"/>
      <w:r w:rsidRPr="00425B57">
        <w:rPr>
          <w:b/>
        </w:rPr>
        <w:t>Motifs:</w:t>
      </w:r>
      <w:proofErr w:type="gramEnd"/>
      <w:r w:rsidRPr="00425B57">
        <w:tab/>
      </w:r>
      <w:r w:rsidR="001E75D0">
        <w:t>L</w:t>
      </w:r>
      <w:r w:rsidR="008A6E9E">
        <w:t>'</w:t>
      </w:r>
      <w:r w:rsidR="001E75D0">
        <w:t xml:space="preserve">évolution rapide des TIC, des services numériques et des marchés transforme le cadre réglementaire et pose de nouveaux défis pour les autorités nationales de régulation. Il est </w:t>
      </w:r>
      <w:r w:rsidR="001E75D0">
        <w:lastRenderedPageBreak/>
        <w:t>donc essentiel de renforcer le rôle de l</w:t>
      </w:r>
      <w:r w:rsidR="008A6E9E">
        <w:t>'</w:t>
      </w:r>
      <w:r w:rsidR="001E75D0">
        <w:t xml:space="preserve">UIT </w:t>
      </w:r>
      <w:r w:rsidR="004302C5">
        <w:t xml:space="preserve">dans </w:t>
      </w:r>
      <w:r w:rsidR="00022F18">
        <w:t>l</w:t>
      </w:r>
      <w:r w:rsidR="008A6E9E">
        <w:t>'</w:t>
      </w:r>
      <w:r w:rsidR="00022F18">
        <w:t xml:space="preserve">appui </w:t>
      </w:r>
      <w:r w:rsidR="004302C5">
        <w:t xml:space="preserve">fourni à </w:t>
      </w:r>
      <w:r w:rsidR="001E75D0">
        <w:t>ces autorités pour créer des environnements politiques et réglementaires adaptatifs, résilients et propices qui favorisent le développement durable du numérique. La</w:t>
      </w:r>
      <w:r w:rsidR="004302C5">
        <w:t xml:space="preserve"> présente</w:t>
      </w:r>
      <w:r w:rsidR="001E75D0">
        <w:t xml:space="preserve"> Résolution vise à </w:t>
      </w:r>
      <w:r w:rsidR="007A7933">
        <w:t>améliorer</w:t>
      </w:r>
      <w:r w:rsidR="001E75D0">
        <w:t xml:space="preserve"> les mécanismes existants d</w:t>
      </w:r>
      <w:r w:rsidR="008A6E9E">
        <w:t>'</w:t>
      </w:r>
      <w:r w:rsidR="001E75D0">
        <w:t>assistance, de renforcement des capacités et de coopération de l</w:t>
      </w:r>
      <w:r w:rsidR="008A6E9E">
        <w:t>'</w:t>
      </w:r>
      <w:r w:rsidR="001E75D0">
        <w:t>Union, y compris l</w:t>
      </w:r>
      <w:r w:rsidR="008A6E9E">
        <w:t>'</w:t>
      </w:r>
      <w:r w:rsidR="001E75D0">
        <w:t>auto-évaluation volontaire, le partage de connaissances et l</w:t>
      </w:r>
      <w:r w:rsidR="008A6E9E">
        <w:t>'</w:t>
      </w:r>
      <w:r w:rsidR="001E75D0">
        <w:t xml:space="preserve">apprentissage par les pairs, en accordant une attention particulière aux besoins des pays en développement. Elle </w:t>
      </w:r>
      <w:r w:rsidR="0012658D">
        <w:t xml:space="preserve">vise à encourager </w:t>
      </w:r>
      <w:r w:rsidR="001E75D0">
        <w:t>également une coordination et une complémentarité renforcées entre les trois Secteurs de l</w:t>
      </w:r>
      <w:r w:rsidR="008A6E9E">
        <w:t>'</w:t>
      </w:r>
      <w:r w:rsidR="001E75D0">
        <w:t>Union, conformément à la priorité relative à la mise en place d</w:t>
      </w:r>
      <w:r w:rsidR="008A6E9E">
        <w:t>'</w:t>
      </w:r>
      <w:r w:rsidR="001E75D0">
        <w:t>un environnement propice établie dans le Plan stratégique de l</w:t>
      </w:r>
      <w:r w:rsidR="008A6E9E">
        <w:t>'</w:t>
      </w:r>
      <w:r w:rsidR="001E75D0">
        <w:t>UIT pour la période 2028-2031.</w:t>
      </w:r>
    </w:p>
    <w:p w14:paraId="64DCCB8A" w14:textId="11DFBAAA" w:rsidR="00EB6BBD" w:rsidRPr="00425B57" w:rsidRDefault="001E75D0" w:rsidP="00E611D1">
      <w:r>
        <w:t>Ces efforts seront déployés dans le cadre du mandat de l</w:t>
      </w:r>
      <w:r w:rsidR="008A6E9E">
        <w:t>'</w:t>
      </w:r>
      <w:r>
        <w:t>Union et dans les limites des ressources disponibles, tout en respectant pleinement la souveraineté des États Membres, les priorités nationales et les cadres institutionnels, et en évitant toute duplication des mécanismes existants.</w:t>
      </w:r>
    </w:p>
    <w:p w14:paraId="3DE111DC" w14:textId="77777777" w:rsidR="00425B57" w:rsidRDefault="00425B57">
      <w:pPr>
        <w:jc w:val="center"/>
      </w:pPr>
      <w:r>
        <w:t>______________</w:t>
      </w:r>
    </w:p>
    <w:sectPr w:rsidR="00425B57"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4ACE" w14:textId="77777777" w:rsidR="00692DCF" w:rsidRDefault="00692DCF">
      <w:r>
        <w:separator/>
      </w:r>
    </w:p>
  </w:endnote>
  <w:endnote w:type="continuationSeparator" w:id="0">
    <w:p w14:paraId="19A8C411" w14:textId="77777777" w:rsidR="00692DCF" w:rsidRDefault="0069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DDF1"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4F91" w14:textId="77777777" w:rsidR="00692DCF" w:rsidRDefault="00692DCF">
      <w:r>
        <w:t>____________________</w:t>
      </w:r>
    </w:p>
  </w:footnote>
  <w:footnote w:type="continuationSeparator" w:id="0">
    <w:p w14:paraId="2AA4DBB8" w14:textId="77777777" w:rsidR="00692DCF" w:rsidRDefault="00692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59DE"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10E4A20" w14:textId="77777777" w:rsidR="00BD1614" w:rsidRDefault="00BD1614" w:rsidP="001E2226">
    <w:pPr>
      <w:pStyle w:val="Header"/>
    </w:pPr>
    <w:proofErr w:type="spellStart"/>
    <w:r>
      <w:t>PP</w:t>
    </w:r>
    <w:r w:rsidR="002A7A1D">
      <w:t>2</w:t>
    </w:r>
    <w:r w:rsidR="008407A7">
      <w:t>6</w:t>
    </w:r>
    <w:proofErr w:type="spellEnd"/>
    <w:r>
      <w:t>/91(</w:t>
    </w:r>
    <w:proofErr w:type="spellStart"/>
    <w:r>
      <w:t>Add.</w:t>
    </w:r>
    <w:proofErr w:type="gramStart"/>
    <w:r>
      <w:t>41</w:t>
    </w:r>
    <w:proofErr w:type="spellEnd"/>
    <w:r>
      <w:t>)-</w:t>
    </w:r>
    <w:proofErr w:type="gramEnd"/>
    <w:r w:rsidRPr="00010B43">
      <w:t>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2AB6"/>
    <w:rsid w:val="00022F18"/>
    <w:rsid w:val="00060D74"/>
    <w:rsid w:val="00072D5C"/>
    <w:rsid w:val="00081B83"/>
    <w:rsid w:val="0008398C"/>
    <w:rsid w:val="00084308"/>
    <w:rsid w:val="000A6B48"/>
    <w:rsid w:val="000B14B6"/>
    <w:rsid w:val="000C467B"/>
    <w:rsid w:val="000D15FB"/>
    <w:rsid w:val="000F58F7"/>
    <w:rsid w:val="001051E4"/>
    <w:rsid w:val="0012658D"/>
    <w:rsid w:val="001354EA"/>
    <w:rsid w:val="00136FCE"/>
    <w:rsid w:val="00153BA4"/>
    <w:rsid w:val="0016752A"/>
    <w:rsid w:val="001941AD"/>
    <w:rsid w:val="0019732C"/>
    <w:rsid w:val="001A0682"/>
    <w:rsid w:val="001A3BDF"/>
    <w:rsid w:val="001B4D8D"/>
    <w:rsid w:val="001C3790"/>
    <w:rsid w:val="001D31B2"/>
    <w:rsid w:val="001D6EF7"/>
    <w:rsid w:val="001E0441"/>
    <w:rsid w:val="001E1B9B"/>
    <w:rsid w:val="001E2226"/>
    <w:rsid w:val="001E75D0"/>
    <w:rsid w:val="001F0B24"/>
    <w:rsid w:val="001F6233"/>
    <w:rsid w:val="00202DDE"/>
    <w:rsid w:val="00214288"/>
    <w:rsid w:val="002355CD"/>
    <w:rsid w:val="00255486"/>
    <w:rsid w:val="00270B2F"/>
    <w:rsid w:val="002712F9"/>
    <w:rsid w:val="002878B9"/>
    <w:rsid w:val="002A0E1B"/>
    <w:rsid w:val="002A7A1D"/>
    <w:rsid w:val="002C1059"/>
    <w:rsid w:val="002C2F9C"/>
    <w:rsid w:val="002D0C22"/>
    <w:rsid w:val="002D189B"/>
    <w:rsid w:val="002E1AF7"/>
    <w:rsid w:val="002E44B4"/>
    <w:rsid w:val="00304BC4"/>
    <w:rsid w:val="00322DEA"/>
    <w:rsid w:val="003421EA"/>
    <w:rsid w:val="00355FBD"/>
    <w:rsid w:val="00362E53"/>
    <w:rsid w:val="00371863"/>
    <w:rsid w:val="00381461"/>
    <w:rsid w:val="00391C12"/>
    <w:rsid w:val="003A0B7D"/>
    <w:rsid w:val="003A45C2"/>
    <w:rsid w:val="003B3CA0"/>
    <w:rsid w:val="003B7A11"/>
    <w:rsid w:val="003C4BE2"/>
    <w:rsid w:val="003D147D"/>
    <w:rsid w:val="003D637A"/>
    <w:rsid w:val="003E2374"/>
    <w:rsid w:val="003E3C05"/>
    <w:rsid w:val="003F7652"/>
    <w:rsid w:val="00405887"/>
    <w:rsid w:val="00413CB9"/>
    <w:rsid w:val="00425B57"/>
    <w:rsid w:val="00430015"/>
    <w:rsid w:val="004302C5"/>
    <w:rsid w:val="00453179"/>
    <w:rsid w:val="004678D0"/>
    <w:rsid w:val="00476940"/>
    <w:rsid w:val="0048169E"/>
    <w:rsid w:val="00482954"/>
    <w:rsid w:val="004951C0"/>
    <w:rsid w:val="004C7646"/>
    <w:rsid w:val="00502404"/>
    <w:rsid w:val="00504AAE"/>
    <w:rsid w:val="00517CF0"/>
    <w:rsid w:val="00524001"/>
    <w:rsid w:val="0055747E"/>
    <w:rsid w:val="00564B63"/>
    <w:rsid w:val="00575DC7"/>
    <w:rsid w:val="00582446"/>
    <w:rsid w:val="005836C2"/>
    <w:rsid w:val="00592AD9"/>
    <w:rsid w:val="005A4EFD"/>
    <w:rsid w:val="005A5ABE"/>
    <w:rsid w:val="005C2ECC"/>
    <w:rsid w:val="005C6744"/>
    <w:rsid w:val="005E419E"/>
    <w:rsid w:val="005F63BD"/>
    <w:rsid w:val="00611CF1"/>
    <w:rsid w:val="006201D9"/>
    <w:rsid w:val="006277DB"/>
    <w:rsid w:val="00635B7B"/>
    <w:rsid w:val="00655B98"/>
    <w:rsid w:val="006710E6"/>
    <w:rsid w:val="00686973"/>
    <w:rsid w:val="00692DCF"/>
    <w:rsid w:val="00692FC3"/>
    <w:rsid w:val="00695CC1"/>
    <w:rsid w:val="00696B2D"/>
    <w:rsid w:val="006A2656"/>
    <w:rsid w:val="006A3475"/>
    <w:rsid w:val="006A6342"/>
    <w:rsid w:val="006B107A"/>
    <w:rsid w:val="006B6C9C"/>
    <w:rsid w:val="006C7AE3"/>
    <w:rsid w:val="006D55E8"/>
    <w:rsid w:val="006E04DC"/>
    <w:rsid w:val="006E1921"/>
    <w:rsid w:val="006F1A28"/>
    <w:rsid w:val="006F36F9"/>
    <w:rsid w:val="006F38BB"/>
    <w:rsid w:val="006F5536"/>
    <w:rsid w:val="0070576B"/>
    <w:rsid w:val="00713335"/>
    <w:rsid w:val="007165D9"/>
    <w:rsid w:val="00727C2F"/>
    <w:rsid w:val="00735F13"/>
    <w:rsid w:val="007575CC"/>
    <w:rsid w:val="007717F2"/>
    <w:rsid w:val="00772E3B"/>
    <w:rsid w:val="007772B9"/>
    <w:rsid w:val="00780430"/>
    <w:rsid w:val="0078134C"/>
    <w:rsid w:val="007A47E9"/>
    <w:rsid w:val="007A5830"/>
    <w:rsid w:val="007A7933"/>
    <w:rsid w:val="007D21FB"/>
    <w:rsid w:val="00801256"/>
    <w:rsid w:val="008264FC"/>
    <w:rsid w:val="008336E9"/>
    <w:rsid w:val="008407A7"/>
    <w:rsid w:val="008703CB"/>
    <w:rsid w:val="008A2141"/>
    <w:rsid w:val="008A6E9E"/>
    <w:rsid w:val="008B61AF"/>
    <w:rsid w:val="008C33C2"/>
    <w:rsid w:val="008C6137"/>
    <w:rsid w:val="008E2DB4"/>
    <w:rsid w:val="00901DD5"/>
    <w:rsid w:val="00901E77"/>
    <w:rsid w:val="0090735B"/>
    <w:rsid w:val="00912D5E"/>
    <w:rsid w:val="00934340"/>
    <w:rsid w:val="00942F89"/>
    <w:rsid w:val="00956DC7"/>
    <w:rsid w:val="00966CD3"/>
    <w:rsid w:val="00987A20"/>
    <w:rsid w:val="009A0E15"/>
    <w:rsid w:val="009D0D35"/>
    <w:rsid w:val="009D0ECE"/>
    <w:rsid w:val="009D4037"/>
    <w:rsid w:val="009F0592"/>
    <w:rsid w:val="00A00B72"/>
    <w:rsid w:val="00A20E72"/>
    <w:rsid w:val="00A246DC"/>
    <w:rsid w:val="00A2480B"/>
    <w:rsid w:val="00A47BAF"/>
    <w:rsid w:val="00A542D3"/>
    <w:rsid w:val="00A5784F"/>
    <w:rsid w:val="00A8436E"/>
    <w:rsid w:val="00A95B66"/>
    <w:rsid w:val="00AB190D"/>
    <w:rsid w:val="00AD738E"/>
    <w:rsid w:val="00AE0667"/>
    <w:rsid w:val="00B02254"/>
    <w:rsid w:val="00B102E2"/>
    <w:rsid w:val="00B36531"/>
    <w:rsid w:val="00B41E0A"/>
    <w:rsid w:val="00B56DE0"/>
    <w:rsid w:val="00B71F12"/>
    <w:rsid w:val="00B76FEC"/>
    <w:rsid w:val="00B96B1E"/>
    <w:rsid w:val="00BB2A6F"/>
    <w:rsid w:val="00BD1614"/>
    <w:rsid w:val="00BD382C"/>
    <w:rsid w:val="00BD5422"/>
    <w:rsid w:val="00BD5940"/>
    <w:rsid w:val="00BD5C12"/>
    <w:rsid w:val="00BD5DA6"/>
    <w:rsid w:val="00BF7D25"/>
    <w:rsid w:val="00C010C0"/>
    <w:rsid w:val="00C0405F"/>
    <w:rsid w:val="00C40CB5"/>
    <w:rsid w:val="00C54CE6"/>
    <w:rsid w:val="00C575E2"/>
    <w:rsid w:val="00C63CEE"/>
    <w:rsid w:val="00C7368B"/>
    <w:rsid w:val="00C92746"/>
    <w:rsid w:val="00CA2498"/>
    <w:rsid w:val="00CA4967"/>
    <w:rsid w:val="00CC4DC5"/>
    <w:rsid w:val="00CE1A7C"/>
    <w:rsid w:val="00CE496F"/>
    <w:rsid w:val="00D0464B"/>
    <w:rsid w:val="00D12C74"/>
    <w:rsid w:val="00D2263F"/>
    <w:rsid w:val="00D45F92"/>
    <w:rsid w:val="00D56483"/>
    <w:rsid w:val="00D5658F"/>
    <w:rsid w:val="00D56AD6"/>
    <w:rsid w:val="00D57D3A"/>
    <w:rsid w:val="00D70019"/>
    <w:rsid w:val="00D70094"/>
    <w:rsid w:val="00D74B58"/>
    <w:rsid w:val="00D82ABE"/>
    <w:rsid w:val="00DA4ABA"/>
    <w:rsid w:val="00DA50AD"/>
    <w:rsid w:val="00DA685B"/>
    <w:rsid w:val="00DA742B"/>
    <w:rsid w:val="00DF25C1"/>
    <w:rsid w:val="00DF48F7"/>
    <w:rsid w:val="00DF4964"/>
    <w:rsid w:val="00DF4D73"/>
    <w:rsid w:val="00DF79B0"/>
    <w:rsid w:val="00E1047D"/>
    <w:rsid w:val="00E4050B"/>
    <w:rsid w:val="00E43141"/>
    <w:rsid w:val="00E4376D"/>
    <w:rsid w:val="00E443FA"/>
    <w:rsid w:val="00E53BC6"/>
    <w:rsid w:val="00E54FCE"/>
    <w:rsid w:val="00E60DA1"/>
    <w:rsid w:val="00E611D1"/>
    <w:rsid w:val="00E675F7"/>
    <w:rsid w:val="00E921A2"/>
    <w:rsid w:val="00E9270B"/>
    <w:rsid w:val="00E93D35"/>
    <w:rsid w:val="00EA45DB"/>
    <w:rsid w:val="00EB6BBD"/>
    <w:rsid w:val="00EC1877"/>
    <w:rsid w:val="00ED2CD9"/>
    <w:rsid w:val="00EE2434"/>
    <w:rsid w:val="00F07DA7"/>
    <w:rsid w:val="00F3254F"/>
    <w:rsid w:val="00F564C1"/>
    <w:rsid w:val="00F6023D"/>
    <w:rsid w:val="00F77FA2"/>
    <w:rsid w:val="00F8357A"/>
    <w:rsid w:val="00FA1B77"/>
    <w:rsid w:val="00FB30A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FABF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5747E"/>
    <w:rPr>
      <w:rFonts w:ascii="Calibri" w:hAnsi="Calibri"/>
      <w:sz w:val="24"/>
      <w:lang w:val="fr-FR" w:eastAsia="en-US"/>
    </w:rPr>
  </w:style>
  <w:style w:type="character" w:styleId="CommentReference">
    <w:name w:val="annotation reference"/>
    <w:basedOn w:val="DefaultParagraphFont"/>
    <w:semiHidden/>
    <w:unhideWhenUsed/>
    <w:rsid w:val="003E3C05"/>
    <w:rPr>
      <w:sz w:val="16"/>
      <w:szCs w:val="16"/>
    </w:rPr>
  </w:style>
  <w:style w:type="paragraph" w:styleId="CommentText">
    <w:name w:val="annotation text"/>
    <w:basedOn w:val="Normal"/>
    <w:link w:val="CommentTextChar"/>
    <w:semiHidden/>
    <w:unhideWhenUsed/>
    <w:rsid w:val="003E3C05"/>
    <w:rPr>
      <w:sz w:val="20"/>
    </w:rPr>
  </w:style>
  <w:style w:type="character" w:customStyle="1" w:styleId="CommentTextChar">
    <w:name w:val="Comment Text Char"/>
    <w:basedOn w:val="DefaultParagraphFont"/>
    <w:link w:val="CommentText"/>
    <w:semiHidden/>
    <w:rsid w:val="003E3C05"/>
    <w:rPr>
      <w:rFonts w:ascii="Calibri" w:hAnsi="Calibri"/>
      <w:lang w:val="fr-FR" w:eastAsia="en-US"/>
    </w:rPr>
  </w:style>
  <w:style w:type="paragraph" w:styleId="CommentSubject">
    <w:name w:val="annotation subject"/>
    <w:basedOn w:val="CommentText"/>
    <w:next w:val="CommentText"/>
    <w:link w:val="CommentSubjectChar"/>
    <w:semiHidden/>
    <w:unhideWhenUsed/>
    <w:rsid w:val="003E3C05"/>
    <w:rPr>
      <w:b/>
      <w:bCs/>
    </w:rPr>
  </w:style>
  <w:style w:type="character" w:customStyle="1" w:styleId="CommentSubjectChar">
    <w:name w:val="Comment Subject Char"/>
    <w:basedOn w:val="CommentTextChar"/>
    <w:link w:val="CommentSubject"/>
    <w:semiHidden/>
    <w:rsid w:val="003E3C05"/>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51809d4-0ba6-4ef5-bf46-ff4cb25bd87e" targetNamespace="http://schemas.microsoft.com/office/2006/metadata/properties" ma:root="true" ma:fieldsID="d41af5c836d734370eb92e7ee5f83852" ns2:_="" ns3:_="">
    <xsd:import namespace="996b2e75-67fd-4955-a3b0-5ab9934cb50b"/>
    <xsd:import namespace="a51809d4-0ba6-4ef5-bf46-ff4cb25bd87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51809d4-0ba6-4ef5-bf46-ff4cb25bd87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Author xmlns="a51809d4-0ba6-4ef5-bf46-ff4cb25bd87e">DPM</DPM_x0020_Author>
    <DPM_x0020_File_x0020_name xmlns="a51809d4-0ba6-4ef5-bf46-ff4cb25bd87e">S26-PP-C-0091!A41!MSW-F</DPM_x0020_File_x0020_name>
    <DPM_x0020_Version xmlns="a51809d4-0ba6-4ef5-bf46-ff4cb25bd87e">DPM_2025.10.23.1</DPM_x0020_Version>
  </documentManagement>
</p:properties>
</file>

<file path=customXml/itemProps1.xml><?xml version="1.0" encoding="utf-8"?>
<ds:datastoreItem xmlns:ds="http://schemas.openxmlformats.org/officeDocument/2006/customXml" ds:itemID="{656B6E02-D9D2-44A0-A209-BB699E62C629}">
  <ds:schemaRefs>
    <ds:schemaRef ds:uri="http://schemas.openxmlformats.org/officeDocument/2006/bibliography"/>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51809d4-0ba6-4ef5-bf46-ff4cb25bd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51809d4-0ba6-4ef5-bf46-ff4cb25bd87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2610</Words>
  <Characters>15650</Characters>
  <Application>Microsoft Office Word</Application>
  <DocSecurity>0</DocSecurity>
  <Lines>249</Lines>
  <Paragraphs>80</Paragraphs>
  <ScaleCrop>false</ScaleCrop>
  <HeadingPairs>
    <vt:vector size="2" baseType="variant">
      <vt:variant>
        <vt:lpstr>Title</vt:lpstr>
      </vt:variant>
      <vt:variant>
        <vt:i4>1</vt:i4>
      </vt:variant>
    </vt:vector>
  </HeadingPairs>
  <TitlesOfParts>
    <vt:vector size="1" baseType="lpstr">
      <vt:lpstr>S26-PP-C-0091!A41!MSW-F</vt:lpstr>
    </vt:vector>
  </TitlesOfParts>
  <Manager/>
  <Company/>
  <LinksUpToDate>false</LinksUpToDate>
  <CharactersWithSpaces>18183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S26-PP-C-0091!A41!MSW-F</dc:title>
  <dc:subject>ITU Plenipotentiary Conference (PP-26)</dc:subject>
  <dc:creator>Documents Proposals Manager (DPM)</dc:creator>
  <cp:keywords>DPM_v2026.8.25.1_prod</cp:keywords>
  <dc:description/>
  <cp:lastModifiedBy>GBS2</cp:lastModifiedBy>
  <cp:revision>2</cp:revision>
  <dcterms:created xsi:type="dcterms:W3CDTF">2026-10-28T10:56:00Z</dcterms:created>
  <dcterms:modified xsi:type="dcterms:W3CDTF">2026-10-28T10:56:00Z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