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8056D0F" w14:textId="77777777" w:rsidTr="006471F0">
        <w:trPr>
          <w:cantSplit/>
          <w:jc w:val="center"/>
        </w:trPr>
        <w:tc>
          <w:tcPr>
            <w:tcW w:w="10031" w:type="dxa"/>
            <w:gridSpan w:val="2"/>
            <w:tcMar>
              <w:left w:w="0" w:type="dxa"/>
              <w:right w:w="0" w:type="dxa"/>
            </w:tcMar>
            <w:vAlign w:val="center"/>
          </w:tcPr>
          <w:p w14:paraId="51168552"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DA7C10D" wp14:editId="17A5DFAD">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08F3554" w14:textId="77777777" w:rsidTr="006471F0">
        <w:trPr>
          <w:cantSplit/>
          <w:trHeight w:val="283"/>
          <w:jc w:val="center"/>
        </w:trPr>
        <w:tc>
          <w:tcPr>
            <w:tcW w:w="10031" w:type="dxa"/>
            <w:gridSpan w:val="2"/>
            <w:tcBorders>
              <w:bottom w:val="single" w:sz="12" w:space="0" w:color="71716F"/>
            </w:tcBorders>
          </w:tcPr>
          <w:p w14:paraId="3335C339" w14:textId="77777777" w:rsidR="00C95D5A" w:rsidRPr="00AC79BA" w:rsidRDefault="00C95D5A" w:rsidP="00497449">
            <w:pPr>
              <w:spacing w:before="0" w:line="240" w:lineRule="atLeast"/>
              <w:rPr>
                <w:b/>
                <w:smallCaps/>
                <w:szCs w:val="24"/>
              </w:rPr>
            </w:pPr>
            <w:bookmarkStart w:id="2" w:name="dhead"/>
          </w:p>
        </w:tc>
      </w:tr>
      <w:tr w:rsidR="00C710E5" w:rsidRPr="00C324A8" w14:paraId="4224C482" w14:textId="77777777" w:rsidTr="006471F0">
        <w:trPr>
          <w:cantSplit/>
          <w:trHeight w:val="255"/>
          <w:jc w:val="center"/>
        </w:trPr>
        <w:tc>
          <w:tcPr>
            <w:tcW w:w="7229" w:type="dxa"/>
            <w:tcBorders>
              <w:top w:val="single" w:sz="12" w:space="0" w:color="71716F"/>
            </w:tcBorders>
          </w:tcPr>
          <w:p w14:paraId="00FDA645"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DE054E0" w14:textId="77777777" w:rsidR="00C710E5" w:rsidRPr="00CB4E5A" w:rsidRDefault="00C710E5" w:rsidP="005E2FA1">
            <w:pPr>
              <w:spacing w:before="0" w:line="240" w:lineRule="atLeast"/>
              <w:rPr>
                <w:rFonts w:ascii="Verdana" w:hAnsi="Verdana"/>
                <w:b/>
                <w:bCs/>
                <w:sz w:val="20"/>
              </w:rPr>
            </w:pPr>
          </w:p>
        </w:tc>
      </w:tr>
      <w:tr w:rsidR="000C0900" w:rsidRPr="00C324A8" w14:paraId="016A5A62" w14:textId="77777777" w:rsidTr="006471F0">
        <w:trPr>
          <w:cantSplit/>
          <w:trHeight w:val="23"/>
          <w:jc w:val="center"/>
        </w:trPr>
        <w:tc>
          <w:tcPr>
            <w:tcW w:w="7229" w:type="dxa"/>
          </w:tcPr>
          <w:p w14:paraId="179377DF" w14:textId="77777777" w:rsidR="000C0900" w:rsidRPr="007F0374" w:rsidRDefault="00FC2542" w:rsidP="000155E6">
            <w:pPr>
              <w:pStyle w:val="Committee"/>
              <w:framePr w:hSpace="0" w:wrap="auto" w:hAnchor="text" w:yAlign="inline"/>
            </w:pPr>
            <w:r w:rsidRPr="007F0374">
              <w:t>全体会议</w:t>
            </w:r>
          </w:p>
        </w:tc>
        <w:tc>
          <w:tcPr>
            <w:tcW w:w="2802" w:type="dxa"/>
          </w:tcPr>
          <w:p w14:paraId="0F6A707E"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91 (Add.39)</w:t>
            </w:r>
            <w:r w:rsidRPr="00F44B1A">
              <w:rPr>
                <w:rFonts w:cstheme="minorHAnsi"/>
                <w:b/>
                <w:szCs w:val="24"/>
              </w:rPr>
              <w:t>-C</w:t>
            </w:r>
          </w:p>
        </w:tc>
      </w:tr>
      <w:tr w:rsidR="00FC2542" w:rsidRPr="00C324A8" w14:paraId="192AFA7F" w14:textId="77777777" w:rsidTr="006471F0">
        <w:trPr>
          <w:cantSplit/>
          <w:trHeight w:val="23"/>
          <w:jc w:val="center"/>
        </w:trPr>
        <w:tc>
          <w:tcPr>
            <w:tcW w:w="7229" w:type="dxa"/>
          </w:tcPr>
          <w:p w14:paraId="681A1573" w14:textId="77777777" w:rsidR="00FC2542" w:rsidRPr="007F0374" w:rsidRDefault="00FC2542" w:rsidP="000155E6">
            <w:pPr>
              <w:spacing w:before="0"/>
              <w:rPr>
                <w:rFonts w:cstheme="minorHAnsi"/>
                <w:b/>
                <w:bCs/>
                <w:szCs w:val="24"/>
              </w:rPr>
            </w:pPr>
          </w:p>
        </w:tc>
        <w:tc>
          <w:tcPr>
            <w:tcW w:w="2802" w:type="dxa"/>
          </w:tcPr>
          <w:p w14:paraId="4BB5D14B"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2F2F6614" w14:textId="77777777" w:rsidTr="006471F0">
        <w:trPr>
          <w:cantSplit/>
          <w:trHeight w:val="23"/>
          <w:jc w:val="center"/>
        </w:trPr>
        <w:tc>
          <w:tcPr>
            <w:tcW w:w="7229" w:type="dxa"/>
          </w:tcPr>
          <w:p w14:paraId="20D8A238" w14:textId="77777777" w:rsidR="00FC2542" w:rsidRPr="007F0374" w:rsidRDefault="00FC2542" w:rsidP="000155E6">
            <w:pPr>
              <w:spacing w:before="0"/>
              <w:rPr>
                <w:rFonts w:cstheme="minorHAnsi"/>
                <w:b/>
                <w:bCs/>
                <w:szCs w:val="24"/>
              </w:rPr>
            </w:pPr>
          </w:p>
        </w:tc>
        <w:tc>
          <w:tcPr>
            <w:tcW w:w="2802" w:type="dxa"/>
          </w:tcPr>
          <w:p w14:paraId="31D40E25"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6B017158" w14:textId="77777777" w:rsidTr="006471F0">
        <w:trPr>
          <w:cantSplit/>
          <w:trHeight w:val="23"/>
          <w:jc w:val="center"/>
        </w:trPr>
        <w:tc>
          <w:tcPr>
            <w:tcW w:w="10031" w:type="dxa"/>
            <w:gridSpan w:val="2"/>
          </w:tcPr>
          <w:p w14:paraId="486BCF6D" w14:textId="77777777" w:rsidR="00C710E5" w:rsidRDefault="00C710E5" w:rsidP="000155E6">
            <w:pPr>
              <w:spacing w:before="0" w:line="240" w:lineRule="atLeast"/>
              <w:rPr>
                <w:rFonts w:ascii="Verdana" w:hAnsi="Verdana"/>
                <w:b/>
                <w:bCs/>
                <w:sz w:val="20"/>
              </w:rPr>
            </w:pPr>
          </w:p>
        </w:tc>
      </w:tr>
      <w:tr w:rsidR="00C710E5" w14:paraId="39E3D721" w14:textId="77777777" w:rsidTr="006471F0">
        <w:trPr>
          <w:cantSplit/>
          <w:jc w:val="center"/>
        </w:trPr>
        <w:tc>
          <w:tcPr>
            <w:tcW w:w="10031" w:type="dxa"/>
            <w:gridSpan w:val="2"/>
          </w:tcPr>
          <w:p w14:paraId="31663AA0" w14:textId="77777777" w:rsidR="00C710E5" w:rsidRDefault="00FC2542" w:rsidP="000155E6">
            <w:pPr>
              <w:pStyle w:val="Source"/>
            </w:pPr>
            <w:bookmarkStart w:id="3" w:name="dsource" w:colFirst="0" w:colLast="0"/>
            <w:bookmarkEnd w:id="1"/>
            <w:bookmarkEnd w:id="2"/>
            <w:r w:rsidRPr="000273B7">
              <w:t>阿拉伯国家主管部门</w:t>
            </w:r>
          </w:p>
        </w:tc>
      </w:tr>
      <w:tr w:rsidR="00C710E5" w14:paraId="265E9075" w14:textId="77777777" w:rsidTr="006471F0">
        <w:trPr>
          <w:cantSplit/>
          <w:jc w:val="center"/>
        </w:trPr>
        <w:tc>
          <w:tcPr>
            <w:tcW w:w="10031" w:type="dxa"/>
            <w:gridSpan w:val="2"/>
          </w:tcPr>
          <w:p w14:paraId="74C0E002" w14:textId="3954E8D4" w:rsidR="00C710E5" w:rsidRDefault="007B4D1E" w:rsidP="007B4D1E">
            <w:pPr>
              <w:pStyle w:val="Title1"/>
            </w:pPr>
            <w:bookmarkStart w:id="4" w:name="dtitle1" w:colFirst="0" w:colLast="0"/>
            <w:bookmarkEnd w:id="3"/>
            <w:r w:rsidRPr="007B4D1E">
              <w:t>新决议草案</w:t>
            </w:r>
          </w:p>
        </w:tc>
      </w:tr>
      <w:tr w:rsidR="00C710E5" w14:paraId="56E5BB29" w14:textId="77777777" w:rsidTr="006471F0">
        <w:trPr>
          <w:cantSplit/>
          <w:jc w:val="center"/>
        </w:trPr>
        <w:tc>
          <w:tcPr>
            <w:tcW w:w="10031" w:type="dxa"/>
            <w:gridSpan w:val="2"/>
          </w:tcPr>
          <w:p w14:paraId="14D8A95B" w14:textId="4DDF0ED7" w:rsidR="00C710E5" w:rsidRDefault="007B4D1E" w:rsidP="007B4D1E">
            <w:pPr>
              <w:pStyle w:val="Title2"/>
            </w:pPr>
            <w:bookmarkStart w:id="5" w:name="dtitle2" w:colFirst="0" w:colLast="0"/>
            <w:bookmarkEnd w:id="4"/>
            <w:r w:rsidRPr="007B4D1E">
              <w:t>认识到公众电信网络和业务对于在武装冲突</w:t>
            </w:r>
            <w:r>
              <w:rPr>
                <w:rFonts w:hint="eastAsia"/>
              </w:rPr>
              <w:t>或</w:t>
            </w:r>
            <w:r w:rsidRPr="007B4D1E">
              <w:t>灾害期间保障和</w:t>
            </w:r>
            <w:r w:rsidR="00B43B22">
              <w:br/>
            </w:r>
            <w:r w:rsidRPr="007B4D1E">
              <w:t>促进基本人道主义服务的重要性</w:t>
            </w:r>
          </w:p>
        </w:tc>
      </w:tr>
      <w:tr w:rsidR="00C710E5" w14:paraId="1C7FDEFD" w14:textId="77777777" w:rsidTr="006471F0">
        <w:trPr>
          <w:cantSplit/>
          <w:jc w:val="center"/>
        </w:trPr>
        <w:tc>
          <w:tcPr>
            <w:tcW w:w="10031" w:type="dxa"/>
            <w:gridSpan w:val="2"/>
          </w:tcPr>
          <w:p w14:paraId="4649E917" w14:textId="77777777" w:rsidR="00C710E5" w:rsidRDefault="00C710E5" w:rsidP="000155E6">
            <w:pPr>
              <w:pStyle w:val="Agendaitem"/>
            </w:pPr>
            <w:bookmarkStart w:id="6" w:name="dtitle3" w:colFirst="0" w:colLast="0"/>
            <w:bookmarkEnd w:id="5"/>
          </w:p>
        </w:tc>
      </w:tr>
    </w:tbl>
    <w:bookmarkEnd w:id="6"/>
    <w:p w14:paraId="40E75317" w14:textId="6E1D6259" w:rsidR="00C91198" w:rsidRPr="00B570AA" w:rsidRDefault="00E4224B" w:rsidP="00B43B22">
      <w:pPr>
        <w:pStyle w:val="Headingb"/>
      </w:pPr>
      <w:r>
        <w:rPr>
          <w:rFonts w:hint="eastAsia"/>
        </w:rPr>
        <w:t>摘要</w:t>
      </w:r>
    </w:p>
    <w:p w14:paraId="056B6D5B" w14:textId="1878529E" w:rsidR="00C91198" w:rsidRDefault="00511D77" w:rsidP="009C6908">
      <w:pPr>
        <w:ind w:firstLineChars="200" w:firstLine="480"/>
      </w:pPr>
      <w:r w:rsidRPr="00511D77">
        <w:t>这项新决议建议</w:t>
      </w:r>
      <w:r w:rsidRPr="007B4D1E">
        <w:t>认识到公众电信网络和业务对于在武装冲突</w:t>
      </w:r>
      <w:r>
        <w:rPr>
          <w:rFonts w:hint="eastAsia"/>
        </w:rPr>
        <w:t>或</w:t>
      </w:r>
      <w:r w:rsidRPr="007B4D1E">
        <w:t>灾害期间保障和促进基本人道主义服务的重要性</w:t>
      </w:r>
      <w:r>
        <w:rPr>
          <w:rFonts w:hint="eastAsia"/>
        </w:rPr>
        <w:t>。</w:t>
      </w:r>
      <w:r w:rsidRPr="00511D77">
        <w:t>它呼吁在促进国际合作和快速响应机制的同时，保护基础设施，确保业务连续性并保护电信人员。这项拟议决议反映了在救生通信、早期预警系统和人道主义协调方面人们对电信日益依赖的情况，并旨在将其保护纳入全球政策框架，以维护人权并支持处于危机局势中的弱势群体。</w:t>
      </w:r>
    </w:p>
    <w:p w14:paraId="054EE0ED" w14:textId="7894A0CA" w:rsidR="00C91198" w:rsidRPr="00B570AA" w:rsidRDefault="00D1671C" w:rsidP="00B43B22">
      <w:pPr>
        <w:pStyle w:val="Headingb"/>
      </w:pPr>
      <w:r w:rsidRPr="00D1671C">
        <w:t>需采取的行动</w:t>
      </w:r>
    </w:p>
    <w:p w14:paraId="3E17A5A9" w14:textId="213DA81B" w:rsidR="00C91198" w:rsidRDefault="00D1671C" w:rsidP="00D1671C">
      <w:pPr>
        <w:ind w:firstLineChars="200" w:firstLine="480"/>
      </w:pPr>
      <w:r w:rsidRPr="00D1671C">
        <w:t>请全权代表大会审议本文件，并批准拟议决议。</w:t>
      </w:r>
    </w:p>
    <w:p w14:paraId="6CD253B3"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rPr>
      </w:pPr>
      <w:r>
        <w:rPr>
          <w:lang w:val="en-US"/>
        </w:rPr>
        <w:br w:type="page"/>
      </w:r>
    </w:p>
    <w:p w14:paraId="5BE1E074" w14:textId="77777777" w:rsidR="00406739" w:rsidRDefault="001A20DF">
      <w:pPr>
        <w:pStyle w:val="Proposal"/>
      </w:pPr>
      <w:r>
        <w:lastRenderedPageBreak/>
        <w:t>ADD</w:t>
      </w:r>
      <w:r>
        <w:tab/>
        <w:t>ARB/91A39/1</w:t>
      </w:r>
    </w:p>
    <w:p w14:paraId="036CA7AC" w14:textId="41932E93" w:rsidR="00406739" w:rsidRDefault="00B97E6E" w:rsidP="00B97E6E">
      <w:pPr>
        <w:pStyle w:val="ResNo"/>
      </w:pPr>
      <w:r w:rsidRPr="00B97E6E">
        <w:t>第</w:t>
      </w:r>
      <w:r w:rsidRPr="00B97E6E">
        <w:t>[ARB-5]</w:t>
      </w:r>
      <w:r w:rsidRPr="00B97E6E">
        <w:t>号新决议草案</w:t>
      </w:r>
    </w:p>
    <w:p w14:paraId="7A6929AD" w14:textId="7E0912BC" w:rsidR="00406739" w:rsidRDefault="00E46E20" w:rsidP="00E46E20">
      <w:pPr>
        <w:pStyle w:val="Restitle"/>
      </w:pPr>
      <w:r>
        <w:rPr>
          <w:rFonts w:hint="eastAsia"/>
        </w:rPr>
        <w:t>认识到公众电信网络和业务对于在武装冲突或灾害期间保障和</w:t>
      </w:r>
      <w:r w:rsidR="00B43B22">
        <w:br/>
      </w:r>
      <w:r>
        <w:rPr>
          <w:rFonts w:hint="eastAsia"/>
        </w:rPr>
        <w:t>促进基本人道主义服务的重要性</w:t>
      </w:r>
    </w:p>
    <w:p w14:paraId="5AE38E43" w14:textId="3995F2C2" w:rsidR="004C5527" w:rsidRDefault="00A87ECD" w:rsidP="00D6789D">
      <w:pPr>
        <w:pStyle w:val="Normalaftertitle"/>
      </w:pPr>
      <w:r w:rsidRPr="00A87ECD">
        <w:t>国际电信联盟全权代表大会（</w:t>
      </w:r>
      <w:r w:rsidRPr="00A87ECD">
        <w:t>2026</w:t>
      </w:r>
      <w:r w:rsidRPr="00A87ECD">
        <w:t>年，多哈）</w:t>
      </w:r>
      <w:r>
        <w:rPr>
          <w:rFonts w:hint="eastAsia"/>
        </w:rPr>
        <w:t>，</w:t>
      </w:r>
    </w:p>
    <w:p w14:paraId="66D578C1" w14:textId="3CC609AF" w:rsidR="004C5527" w:rsidRDefault="00D6789D" w:rsidP="004C5527">
      <w:pPr>
        <w:pStyle w:val="Call"/>
        <w:tabs>
          <w:tab w:val="clear" w:pos="567"/>
          <w:tab w:val="left" w:pos="1134"/>
          <w:tab w:val="left" w:pos="1871"/>
          <w:tab w:val="left" w:pos="2268"/>
        </w:tabs>
        <w:ind w:left="1134"/>
        <w:jc w:val="both"/>
      </w:pPr>
      <w:r w:rsidRPr="00D6789D">
        <w:t>忆及</w:t>
      </w:r>
    </w:p>
    <w:p w14:paraId="26866AD8" w14:textId="7A7590DF" w:rsidR="004C5527" w:rsidRDefault="004C5527" w:rsidP="00023F92">
      <w:r w:rsidRPr="003126AA">
        <w:rPr>
          <w:i/>
          <w:iCs/>
        </w:rPr>
        <w:t>a)</w:t>
      </w:r>
      <w:r w:rsidRPr="003126AA">
        <w:rPr>
          <w:i/>
          <w:iCs/>
        </w:rPr>
        <w:tab/>
      </w:r>
      <w:r w:rsidR="00D6789D" w:rsidRPr="00D6789D">
        <w:t>有关生命安全的</w:t>
      </w:r>
      <w:r w:rsidR="00023F92">
        <w:rPr>
          <w:rFonts w:hint="eastAsia"/>
        </w:rPr>
        <w:t>通信</w:t>
      </w:r>
      <w:r w:rsidR="00023F92" w:rsidRPr="00023F92">
        <w:t>优先权</w:t>
      </w:r>
      <w:r w:rsidR="00D6789D" w:rsidRPr="00D6789D">
        <w:t>的国际电联《组织法》第</w:t>
      </w:r>
      <w:r w:rsidR="00D6789D" w:rsidRPr="00D6789D">
        <w:t>40</w:t>
      </w:r>
      <w:r w:rsidR="00D6789D" w:rsidRPr="00D6789D">
        <w:t>条</w:t>
      </w:r>
      <w:r w:rsidR="00D6789D">
        <w:rPr>
          <w:rFonts w:hint="eastAsia"/>
        </w:rPr>
        <w:t>；</w:t>
      </w:r>
    </w:p>
    <w:p w14:paraId="0DBD9512" w14:textId="25A9146A" w:rsidR="004C5527" w:rsidRDefault="004C5527" w:rsidP="00D6789D">
      <w:r w:rsidRPr="003126AA">
        <w:rPr>
          <w:i/>
          <w:iCs/>
        </w:rPr>
        <w:t>b)</w:t>
      </w:r>
      <w:r>
        <w:tab/>
      </w:r>
      <w:r w:rsidR="00D6789D" w:rsidRPr="00D6789D">
        <w:t>有关遇险呼叫和</w:t>
      </w:r>
      <w:r w:rsidR="00023F92">
        <w:rPr>
          <w:rFonts w:hint="eastAsia"/>
        </w:rPr>
        <w:t>电报</w:t>
      </w:r>
      <w:r w:rsidR="00D6789D" w:rsidRPr="00D6789D">
        <w:t>的国际电联《组织法》第</w:t>
      </w:r>
      <w:r w:rsidR="00D6789D" w:rsidRPr="00D6789D">
        <w:t>46</w:t>
      </w:r>
      <w:r w:rsidR="00D6789D" w:rsidRPr="00D6789D">
        <w:t>条；</w:t>
      </w:r>
    </w:p>
    <w:p w14:paraId="3D0C9AA6" w14:textId="57C8AB7F" w:rsidR="004C5527" w:rsidRDefault="004C5527" w:rsidP="00023F92">
      <w:r w:rsidRPr="005A6960">
        <w:rPr>
          <w:i/>
          <w:iCs/>
        </w:rPr>
        <w:t>c)</w:t>
      </w:r>
      <w:r>
        <w:tab/>
      </w:r>
      <w:r w:rsidR="00023F92" w:rsidRPr="00023F92">
        <w:t>2012</w:t>
      </w:r>
      <w:r w:rsidR="00023F92" w:rsidRPr="00023F92">
        <w:t>年国际电信世界大会（</w:t>
      </w:r>
      <w:r w:rsidR="00023F92" w:rsidRPr="00023F92">
        <w:t>2012</w:t>
      </w:r>
      <w:r w:rsidR="00023F92" w:rsidRPr="00023F92">
        <w:t>年，迪拜）有关生命安全和电信优先</w:t>
      </w:r>
      <w:r w:rsidR="00023F92">
        <w:rPr>
          <w:rFonts w:hint="eastAsia"/>
        </w:rPr>
        <w:t>权</w:t>
      </w:r>
      <w:r w:rsidR="00023F92" w:rsidRPr="00023F92">
        <w:t>的《国际电信规则》第</w:t>
      </w:r>
      <w:r w:rsidR="00023F92" w:rsidRPr="00023F92">
        <w:t>5</w:t>
      </w:r>
      <w:r w:rsidR="00023F92" w:rsidRPr="00023F92">
        <w:t>条</w:t>
      </w:r>
      <w:r w:rsidR="00023F92">
        <w:rPr>
          <w:rFonts w:hint="eastAsia"/>
        </w:rPr>
        <w:t>；</w:t>
      </w:r>
    </w:p>
    <w:p w14:paraId="2795943E" w14:textId="189AC200" w:rsidR="004C5527" w:rsidRDefault="004C5527" w:rsidP="00023F92">
      <w:r w:rsidRPr="005A6960">
        <w:rPr>
          <w:i/>
          <w:iCs/>
        </w:rPr>
        <w:t>d)</w:t>
      </w:r>
      <w:r w:rsidRPr="005A6960">
        <w:rPr>
          <w:i/>
          <w:iCs/>
        </w:rPr>
        <w:tab/>
      </w:r>
      <w:r w:rsidR="00023F92" w:rsidRPr="00023F92">
        <w:t>国际电联理事会通过的有关加强</w:t>
      </w:r>
      <w:r w:rsidR="00355326">
        <w:rPr>
          <w:rFonts w:hint="eastAsia"/>
        </w:rPr>
        <w:t>信息通信技术（</w:t>
      </w:r>
      <w:r w:rsidR="00023F92" w:rsidRPr="00023F92">
        <w:t>ICT</w:t>
      </w:r>
      <w:r w:rsidR="00355326">
        <w:rPr>
          <w:rFonts w:hint="eastAsia"/>
        </w:rPr>
        <w:t>）</w:t>
      </w:r>
      <w:r w:rsidR="00023F92" w:rsidRPr="00023F92">
        <w:t>在人道主义行动和紧急情况</w:t>
      </w:r>
      <w:r w:rsidR="00023F92">
        <w:rPr>
          <w:rFonts w:hint="eastAsia"/>
        </w:rPr>
        <w:t>中</w:t>
      </w:r>
      <w:r w:rsidR="00023F92" w:rsidRPr="00023F92">
        <w:t>作用的第</w:t>
      </w:r>
      <w:r w:rsidR="00023F92" w:rsidRPr="00023F92">
        <w:t>1307</w:t>
      </w:r>
      <w:r w:rsidR="00023F92" w:rsidRPr="00023F92">
        <w:t>号决议</w:t>
      </w:r>
      <w:r w:rsidR="00023F92">
        <w:rPr>
          <w:rFonts w:hint="eastAsia"/>
        </w:rPr>
        <w:t>；</w:t>
      </w:r>
    </w:p>
    <w:p w14:paraId="3064E25F" w14:textId="3FA65302" w:rsidR="004C5527" w:rsidRDefault="004C5527" w:rsidP="00023F92">
      <w:r w:rsidRPr="005A6960">
        <w:rPr>
          <w:i/>
          <w:iCs/>
        </w:rPr>
        <w:t>e)</w:t>
      </w:r>
      <w:r>
        <w:tab/>
      </w:r>
      <w:r w:rsidR="00023F92" w:rsidRPr="00023F92">
        <w:t>国际电联世界无线电通信大会（</w:t>
      </w:r>
      <w:r w:rsidR="00023F92" w:rsidRPr="00023F92">
        <w:t>WRC</w:t>
      </w:r>
      <w:r w:rsidR="00023F92" w:rsidRPr="00023F92">
        <w:t>）有关公共通信用于公共安全、安保和灾害保护情况的第</w:t>
      </w:r>
      <w:r w:rsidR="00023F92" w:rsidRPr="00023F92">
        <w:t>646</w:t>
      </w:r>
      <w:r w:rsidR="00023F92" w:rsidRPr="00023F92">
        <w:t>号决议（</w:t>
      </w:r>
      <w:r w:rsidR="00023F92" w:rsidRPr="00023F92">
        <w:t>WRC-19</w:t>
      </w:r>
      <w:r w:rsidR="00023F92" w:rsidRPr="00023F92">
        <w:t>，修订版）</w:t>
      </w:r>
      <w:r w:rsidR="00023F92">
        <w:rPr>
          <w:rFonts w:hint="eastAsia"/>
        </w:rPr>
        <w:t>；</w:t>
      </w:r>
    </w:p>
    <w:p w14:paraId="294D13CE" w14:textId="451B6A9A" w:rsidR="004C5527" w:rsidRDefault="004C5527" w:rsidP="00023F92">
      <w:r w:rsidRPr="00E17EAA">
        <w:rPr>
          <w:i/>
          <w:iCs/>
        </w:rPr>
        <w:t>f)</w:t>
      </w:r>
      <w:r>
        <w:tab/>
      </w:r>
      <w:r w:rsidR="00023F92" w:rsidRPr="00023F92">
        <w:t>WRC</w:t>
      </w:r>
      <w:r w:rsidR="00023F92" w:rsidRPr="00023F92">
        <w:t>有关早期预警和救灾使用频谱的第</w:t>
      </w:r>
      <w:r w:rsidR="00023F92" w:rsidRPr="00023F92">
        <w:t>647</w:t>
      </w:r>
      <w:r w:rsidR="00023F92" w:rsidRPr="00023F92">
        <w:t>号决议（</w:t>
      </w:r>
      <w:r w:rsidR="00023F92" w:rsidRPr="00023F92">
        <w:t>WRC-23</w:t>
      </w:r>
      <w:r w:rsidR="00023F92" w:rsidRPr="00023F92">
        <w:t>，修订版）</w:t>
      </w:r>
      <w:r w:rsidR="00023F92">
        <w:rPr>
          <w:rFonts w:hint="eastAsia"/>
        </w:rPr>
        <w:t>；</w:t>
      </w:r>
    </w:p>
    <w:p w14:paraId="0CFD8FA5" w14:textId="191E37D6" w:rsidR="004C5527" w:rsidRDefault="004C5527" w:rsidP="00624CE3">
      <w:r w:rsidRPr="00E85AAB">
        <w:rPr>
          <w:i/>
          <w:iCs/>
        </w:rPr>
        <w:t>g)</w:t>
      </w:r>
      <w:r w:rsidRPr="00E85AAB">
        <w:rPr>
          <w:i/>
          <w:iCs/>
        </w:rPr>
        <w:tab/>
      </w:r>
      <w:r w:rsidR="00023F92" w:rsidRPr="00023F92">
        <w:rPr>
          <w:rFonts w:hint="eastAsia"/>
        </w:rPr>
        <w:t>国际电联</w:t>
      </w:r>
      <w:r w:rsidR="00023F92" w:rsidRPr="00023F92">
        <w:t>世界电信发展大会（</w:t>
      </w:r>
      <w:r w:rsidR="00023F92" w:rsidRPr="00023F92">
        <w:t>WTDC</w:t>
      </w:r>
      <w:r w:rsidR="00023F92" w:rsidRPr="00023F92">
        <w:t>）有关电信</w:t>
      </w:r>
      <w:r w:rsidR="00023F92" w:rsidRPr="00023F92">
        <w:t>/</w:t>
      </w:r>
      <w:r w:rsidR="00023F92" w:rsidRPr="00023F92">
        <w:t>信息通信技术在</w:t>
      </w:r>
      <w:r w:rsidR="00624CE3" w:rsidRPr="00624CE3">
        <w:t>备灾、早期预警、救援</w:t>
      </w:r>
      <w:r w:rsidR="00624CE3">
        <w:rPr>
          <w:rFonts w:hint="eastAsia"/>
        </w:rPr>
        <w:t>及</w:t>
      </w:r>
      <w:r w:rsidR="00624CE3" w:rsidRPr="00624CE3">
        <w:t>救灾</w:t>
      </w:r>
      <w:r w:rsidR="00082E5C" w:rsidRPr="00082E5C">
        <w:t>行动</w:t>
      </w:r>
      <w:r w:rsidR="00624CE3" w:rsidRPr="00624CE3">
        <w:t>、减灾和灾害响应</w:t>
      </w:r>
      <w:r w:rsidR="00023F92" w:rsidRPr="00023F92">
        <w:t>方面的作用的第</w:t>
      </w:r>
      <w:r w:rsidR="00023F92" w:rsidRPr="00023F92">
        <w:t>34</w:t>
      </w:r>
      <w:r w:rsidR="00023F92" w:rsidRPr="00023F92">
        <w:t>号决议（</w:t>
      </w:r>
      <w:r w:rsidR="00023F92" w:rsidRPr="00023F92">
        <w:t>202</w:t>
      </w:r>
      <w:r w:rsidR="00624CE3">
        <w:rPr>
          <w:rFonts w:hint="eastAsia"/>
        </w:rPr>
        <w:t>5</w:t>
      </w:r>
      <w:r w:rsidR="00023F92" w:rsidRPr="00023F92">
        <w:t>年，</w:t>
      </w:r>
      <w:r w:rsidR="00624CE3">
        <w:rPr>
          <w:rFonts w:hint="eastAsia"/>
        </w:rPr>
        <w:t>巴库</w:t>
      </w:r>
      <w:r w:rsidR="00023F92" w:rsidRPr="00023F92">
        <w:t>，修订版）；</w:t>
      </w:r>
    </w:p>
    <w:p w14:paraId="767C5D31" w14:textId="28288921" w:rsidR="004C5527" w:rsidRPr="00E85AAB" w:rsidRDefault="004C5527" w:rsidP="00624CE3">
      <w:r w:rsidRPr="00AD33CD">
        <w:rPr>
          <w:i/>
          <w:iCs/>
        </w:rPr>
        <w:t>h)</w:t>
      </w:r>
      <w:r>
        <w:tab/>
      </w:r>
      <w:r w:rsidR="00624CE3" w:rsidRPr="00624CE3">
        <w:t>全权代表大会有关应急通信举措的第</w:t>
      </w:r>
      <w:r w:rsidR="00624CE3" w:rsidRPr="00624CE3">
        <w:t>136</w:t>
      </w:r>
      <w:r w:rsidR="00624CE3" w:rsidRPr="00624CE3">
        <w:t>号决议（</w:t>
      </w:r>
      <w:r w:rsidR="00624CE3" w:rsidRPr="00624CE3">
        <w:t>2022</w:t>
      </w:r>
      <w:r w:rsidR="00624CE3" w:rsidRPr="00624CE3">
        <w:t>年，布加勒斯特，修订版），该举措旨在加强电信在灾害、冲突或</w:t>
      </w:r>
      <w:r w:rsidR="00355326">
        <w:rPr>
          <w:rFonts w:hint="eastAsia"/>
        </w:rPr>
        <w:t>健康</w:t>
      </w:r>
      <w:r w:rsidR="00624CE3" w:rsidRPr="00624CE3">
        <w:t>及人道主义紧急情况下的救援和救灾工作，以及国际电联理事会第</w:t>
      </w:r>
      <w:r w:rsidR="00624CE3" w:rsidRPr="00624CE3">
        <w:t>102</w:t>
      </w:r>
      <w:r w:rsidR="00624CE3" w:rsidRPr="00624CE3">
        <w:t>号决议</w:t>
      </w:r>
      <w:r w:rsidR="00624CE3">
        <w:rPr>
          <w:rFonts w:hint="eastAsia"/>
        </w:rPr>
        <w:t>；</w:t>
      </w:r>
    </w:p>
    <w:p w14:paraId="1C10201B" w14:textId="31F445AD" w:rsidR="004C5527" w:rsidRDefault="004C5527" w:rsidP="00624CE3">
      <w:proofErr w:type="spellStart"/>
      <w:r w:rsidRPr="007F1460">
        <w:rPr>
          <w:i/>
          <w:iCs/>
        </w:rPr>
        <w:t>i</w:t>
      </w:r>
      <w:proofErr w:type="spellEnd"/>
      <w:r w:rsidRPr="007F1460">
        <w:rPr>
          <w:i/>
          <w:iCs/>
        </w:rPr>
        <w:t>)</w:t>
      </w:r>
      <w:r>
        <w:tab/>
      </w:r>
      <w:r w:rsidR="00624CE3" w:rsidRPr="00624CE3">
        <w:t>ITU-</w:t>
      </w:r>
      <w:r w:rsidR="00624CE3">
        <w:rPr>
          <w:rFonts w:hint="eastAsia"/>
        </w:rPr>
        <w:t>D</w:t>
      </w:r>
      <w:r w:rsidR="00624CE3" w:rsidRPr="00624CE3">
        <w:t>研究组有关应急通信和优先通信的工作；</w:t>
      </w:r>
    </w:p>
    <w:p w14:paraId="31AC76AA" w14:textId="61D3CFB6" w:rsidR="004C5527" w:rsidRDefault="004C5527" w:rsidP="00624CE3">
      <w:r w:rsidRPr="007F1460">
        <w:rPr>
          <w:i/>
          <w:iCs/>
        </w:rPr>
        <w:t>j)</w:t>
      </w:r>
      <w:r w:rsidRPr="007F1460">
        <w:rPr>
          <w:i/>
          <w:iCs/>
        </w:rPr>
        <w:tab/>
      </w:r>
      <w:r w:rsidR="00624CE3" w:rsidRPr="00624CE3">
        <w:t>政府间应急通信大会（</w:t>
      </w:r>
      <w:r w:rsidR="00624CE3" w:rsidRPr="00624CE3">
        <w:t>ICET-98</w:t>
      </w:r>
      <w:r w:rsidR="00624CE3" w:rsidRPr="00624CE3">
        <w:t>）（</w:t>
      </w:r>
      <w:r w:rsidR="00624CE3" w:rsidRPr="00624CE3">
        <w:t>1998</w:t>
      </w:r>
      <w:r w:rsidR="00624CE3" w:rsidRPr="00624CE3">
        <w:t>年，坦佩雷）；</w:t>
      </w:r>
    </w:p>
    <w:p w14:paraId="40511CD8" w14:textId="33EB9E3F" w:rsidR="004C5527" w:rsidRDefault="004C5527" w:rsidP="00624CE3">
      <w:r w:rsidRPr="001419C2">
        <w:rPr>
          <w:i/>
          <w:iCs/>
        </w:rPr>
        <w:t>k)</w:t>
      </w:r>
      <w:r w:rsidRPr="001419C2">
        <w:rPr>
          <w:i/>
          <w:iCs/>
        </w:rPr>
        <w:tab/>
      </w:r>
      <w:r w:rsidR="00624CE3" w:rsidRPr="00624CE3">
        <w:t>联大第</w:t>
      </w:r>
      <w:r w:rsidR="00624CE3" w:rsidRPr="00624CE3">
        <w:t>46/182</w:t>
      </w:r>
      <w:r w:rsidR="00624CE3" w:rsidRPr="00624CE3">
        <w:t>号决议（</w:t>
      </w:r>
      <w:r w:rsidR="00624CE3" w:rsidRPr="00624CE3">
        <w:t>1991</w:t>
      </w:r>
      <w:r w:rsidR="00624CE3" w:rsidRPr="00624CE3">
        <w:t>年）、第</w:t>
      </w:r>
      <w:r w:rsidR="00624CE3" w:rsidRPr="00624CE3">
        <w:t>57/150</w:t>
      </w:r>
      <w:r w:rsidR="00624CE3" w:rsidRPr="00624CE3">
        <w:t>号决议（</w:t>
      </w:r>
      <w:r w:rsidR="00624CE3" w:rsidRPr="00624CE3">
        <w:t>2002</w:t>
      </w:r>
      <w:r w:rsidR="00624CE3" w:rsidRPr="00624CE3">
        <w:t>年）、第</w:t>
      </w:r>
      <w:r w:rsidR="00624CE3" w:rsidRPr="00624CE3">
        <w:t>60/125</w:t>
      </w:r>
      <w:r w:rsidR="00624CE3" w:rsidRPr="00624CE3">
        <w:t>号决议（</w:t>
      </w:r>
      <w:r w:rsidR="00624CE3" w:rsidRPr="00624CE3">
        <w:t>2005</w:t>
      </w:r>
      <w:r w:rsidR="00624CE3" w:rsidRPr="00624CE3">
        <w:t>年）和第</w:t>
      </w:r>
      <w:r w:rsidR="00624CE3" w:rsidRPr="00624CE3">
        <w:t>68/102</w:t>
      </w:r>
      <w:r w:rsidR="00624CE3" w:rsidRPr="00624CE3">
        <w:t>号决议（</w:t>
      </w:r>
      <w:r w:rsidR="00624CE3" w:rsidRPr="00624CE3">
        <w:t>2014</w:t>
      </w:r>
      <w:r w:rsidR="00624CE3" w:rsidRPr="00624CE3">
        <w:t>年）；</w:t>
      </w:r>
    </w:p>
    <w:p w14:paraId="02CC5015" w14:textId="59C7F19F" w:rsidR="004C5527" w:rsidRDefault="004C5527" w:rsidP="00624CE3">
      <w:r w:rsidRPr="00D8765E">
        <w:rPr>
          <w:i/>
          <w:iCs/>
        </w:rPr>
        <w:t>l)</w:t>
      </w:r>
      <w:r w:rsidRPr="00D8765E">
        <w:rPr>
          <w:i/>
          <w:iCs/>
        </w:rPr>
        <w:tab/>
      </w:r>
      <w:r w:rsidR="00624CE3" w:rsidRPr="00624CE3">
        <w:t>联合国秘书长提出</w:t>
      </w:r>
      <w:r w:rsidR="00624CE3" w:rsidRPr="00624CE3">
        <w:rPr>
          <w:rFonts w:ascii="SimSun" w:hAnsi="SimSun"/>
        </w:rPr>
        <w:t>的“全民早期预警”举</w:t>
      </w:r>
      <w:r w:rsidR="00624CE3" w:rsidRPr="00624CE3">
        <w:t>措（</w:t>
      </w:r>
      <w:r w:rsidR="00624CE3" w:rsidRPr="00624CE3">
        <w:t>EW4ALL</w:t>
      </w:r>
      <w:r w:rsidR="00624CE3" w:rsidRPr="00624CE3">
        <w:t>），特别是由国际电联牵头的向全民提供预警和告警的第三个支柱，旨在确保灾害预警在</w:t>
      </w:r>
      <w:r w:rsidR="00624CE3" w:rsidRPr="00624CE3">
        <w:t>2027</w:t>
      </w:r>
      <w:r w:rsidR="00624CE3" w:rsidRPr="00624CE3">
        <w:t>年底之前惠及全民</w:t>
      </w:r>
      <w:r w:rsidR="00624CE3">
        <w:rPr>
          <w:rFonts w:hint="eastAsia"/>
        </w:rPr>
        <w:t>；</w:t>
      </w:r>
    </w:p>
    <w:p w14:paraId="7328DF49" w14:textId="572D5EAE" w:rsidR="004C5527" w:rsidRDefault="004C5527" w:rsidP="00624CE3">
      <w:r w:rsidRPr="00415EFB">
        <w:rPr>
          <w:i/>
          <w:iCs/>
        </w:rPr>
        <w:t>m)</w:t>
      </w:r>
      <w:r>
        <w:tab/>
      </w:r>
      <w:r w:rsidR="00624CE3" w:rsidRPr="00624CE3">
        <w:t>《日内瓦公约》第一附加议定书第</w:t>
      </w:r>
      <w:r w:rsidR="00624CE3" w:rsidRPr="00624CE3">
        <w:t>52</w:t>
      </w:r>
      <w:r w:rsidR="00624CE3" w:rsidRPr="00624CE3">
        <w:t>条禁止攻击包括</w:t>
      </w:r>
      <w:r w:rsidR="000326AE">
        <w:rPr>
          <w:rFonts w:hint="eastAsia"/>
        </w:rPr>
        <w:t>公众</w:t>
      </w:r>
      <w:r w:rsidR="00624CE3" w:rsidRPr="00624CE3">
        <w:t>电信基础设施在内的民用物体</w:t>
      </w:r>
      <w:r w:rsidR="00624CE3">
        <w:rPr>
          <w:rFonts w:hint="eastAsia"/>
        </w:rPr>
        <w:t>；</w:t>
      </w:r>
    </w:p>
    <w:p w14:paraId="020AF36E" w14:textId="404B8389" w:rsidR="004C5527" w:rsidRDefault="004C5527" w:rsidP="00624CE3">
      <w:r w:rsidRPr="00C34B4C">
        <w:rPr>
          <w:i/>
          <w:iCs/>
        </w:rPr>
        <w:t>n)</w:t>
      </w:r>
      <w:r>
        <w:tab/>
      </w:r>
      <w:r w:rsidR="00624CE3" w:rsidRPr="00624CE3">
        <w:t>国际人道法和禁止攻击民用基础设施的《日内瓦公约》；</w:t>
      </w:r>
    </w:p>
    <w:p w14:paraId="79296965" w14:textId="0B02579C" w:rsidR="004C5527" w:rsidRDefault="004C5527" w:rsidP="00624CE3">
      <w:r w:rsidRPr="000B0F8D">
        <w:rPr>
          <w:i/>
          <w:iCs/>
        </w:rPr>
        <w:t>o)</w:t>
      </w:r>
      <w:r>
        <w:tab/>
      </w:r>
      <w:r w:rsidR="00624CE3" w:rsidRPr="00624CE3">
        <w:t>《世界人权宣言》第</w:t>
      </w:r>
      <w:r w:rsidR="00624CE3">
        <w:rPr>
          <w:rFonts w:hint="eastAsia"/>
        </w:rPr>
        <w:t>十九</w:t>
      </w:r>
      <w:r w:rsidR="00624CE3" w:rsidRPr="00624CE3">
        <w:t>条确立了言论自由以及接收和传递信息的权利；</w:t>
      </w:r>
    </w:p>
    <w:p w14:paraId="44BD4EDD" w14:textId="37E1A7CF" w:rsidR="004C5527" w:rsidRDefault="004C5527" w:rsidP="00624CE3">
      <w:r w:rsidRPr="004E6693">
        <w:rPr>
          <w:i/>
          <w:iCs/>
        </w:rPr>
        <w:t>p)</w:t>
      </w:r>
      <w:r w:rsidRPr="004E6693">
        <w:rPr>
          <w:i/>
          <w:iCs/>
        </w:rPr>
        <w:tab/>
      </w:r>
      <w:r w:rsidR="00624CE3" w:rsidRPr="00624CE3">
        <w:t>国际电联的口</w:t>
      </w:r>
      <w:r w:rsidR="00624CE3" w:rsidRPr="00624CE3">
        <w:rPr>
          <w:rFonts w:ascii="SimSun" w:hAnsi="SimSun"/>
        </w:rPr>
        <w:t>号“通信拯救生命”强</w:t>
      </w:r>
      <w:r w:rsidR="00624CE3" w:rsidRPr="00624CE3">
        <w:t>调即时获取信息对生存至关重要</w:t>
      </w:r>
      <w:r w:rsidR="00624CE3">
        <w:rPr>
          <w:rFonts w:hint="eastAsia"/>
        </w:rPr>
        <w:t>，</w:t>
      </w:r>
    </w:p>
    <w:p w14:paraId="2D8758EA" w14:textId="1C82F4B8" w:rsidR="004C5527" w:rsidRDefault="00624CE3" w:rsidP="00624CE3">
      <w:pPr>
        <w:pStyle w:val="Call"/>
        <w:tabs>
          <w:tab w:val="clear" w:pos="567"/>
          <w:tab w:val="left" w:pos="1134"/>
          <w:tab w:val="left" w:pos="1871"/>
          <w:tab w:val="left" w:pos="2268"/>
        </w:tabs>
        <w:ind w:left="1134"/>
        <w:jc w:val="both"/>
      </w:pPr>
      <w:r w:rsidRPr="00624CE3">
        <w:lastRenderedPageBreak/>
        <w:t>进一步忆及</w:t>
      </w:r>
    </w:p>
    <w:p w14:paraId="3C6AE0AD" w14:textId="735EF9DB" w:rsidR="004C5527" w:rsidRDefault="00624CE3" w:rsidP="004836E2">
      <w:pPr>
        <w:ind w:firstLineChars="200" w:firstLine="480"/>
      </w:pPr>
      <w:r w:rsidRPr="00624CE3">
        <w:t>《</w:t>
      </w:r>
      <w:r w:rsidRPr="00624CE3">
        <w:t>2015-2030</w:t>
      </w:r>
      <w:r w:rsidRPr="00624CE3">
        <w:t>年仙台减少灾害风险框架》强调了电信和早期预警系统在备灾、风险缓解和保护生命方面的重要性，</w:t>
      </w:r>
    </w:p>
    <w:p w14:paraId="6B3A1441" w14:textId="2E5CB0F3" w:rsidR="004C5527" w:rsidRDefault="00082E5C" w:rsidP="004C5527">
      <w:pPr>
        <w:pStyle w:val="Call"/>
        <w:tabs>
          <w:tab w:val="clear" w:pos="567"/>
          <w:tab w:val="left" w:pos="1134"/>
          <w:tab w:val="left" w:pos="1871"/>
          <w:tab w:val="left" w:pos="2268"/>
        </w:tabs>
        <w:ind w:left="1134"/>
        <w:jc w:val="both"/>
      </w:pPr>
      <w:r>
        <w:rPr>
          <w:rFonts w:hint="eastAsia"/>
        </w:rPr>
        <w:t>认识到</w:t>
      </w:r>
    </w:p>
    <w:p w14:paraId="2E27DF6D" w14:textId="37A13CD3" w:rsidR="004C5527" w:rsidRDefault="004C5527" w:rsidP="00082E5C">
      <w:r w:rsidRPr="003A6109">
        <w:rPr>
          <w:i/>
          <w:iCs/>
        </w:rPr>
        <w:t>a)</w:t>
      </w:r>
      <w:r>
        <w:tab/>
      </w:r>
      <w:r w:rsidR="00082E5C" w:rsidRPr="00082E5C">
        <w:t>电信业务对于在武装冲突和灾害期间挽救生命、确保救援和应急服务的开展、提供人道主义援助并保持民众通信连续性至关重要；</w:t>
      </w:r>
    </w:p>
    <w:p w14:paraId="4AB31BF5" w14:textId="69C0CB48" w:rsidR="004C5527" w:rsidRDefault="004C5527" w:rsidP="00082E5C">
      <w:r w:rsidRPr="003A6109">
        <w:rPr>
          <w:i/>
          <w:iCs/>
        </w:rPr>
        <w:t>b)</w:t>
      </w:r>
      <w:r>
        <w:tab/>
      </w:r>
      <w:r w:rsidR="00082E5C" w:rsidRPr="00082E5C">
        <w:t>迫切需要确保为受武装冲突和灾害影响的人们以及提供救济和援助的人道主义组织提供安全可靠的通信渠道；</w:t>
      </w:r>
    </w:p>
    <w:p w14:paraId="54446B28" w14:textId="0BE089CE" w:rsidR="004C5527" w:rsidRDefault="004C5527" w:rsidP="00082E5C">
      <w:r w:rsidRPr="00A34ACE">
        <w:rPr>
          <w:i/>
          <w:iCs/>
        </w:rPr>
        <w:t>c)</w:t>
      </w:r>
      <w:r>
        <w:tab/>
      </w:r>
      <w:r w:rsidR="00082E5C" w:rsidRPr="00082E5C">
        <w:t>频发的武装冲突和灾害表明，电信</w:t>
      </w:r>
      <w:r w:rsidR="00082E5C" w:rsidRPr="00082E5C">
        <w:t>/ICT</w:t>
      </w:r>
      <w:r w:rsidR="00082E5C" w:rsidRPr="00082E5C">
        <w:t>基础设施对于确保平民安全、支持救灾救援机构缓解危及生命的风险以及传播重要的公共信息（包括使用当地语言）至关重要；</w:t>
      </w:r>
    </w:p>
    <w:p w14:paraId="5FCFBF9C" w14:textId="1514D473" w:rsidR="004C5527" w:rsidRDefault="004C5527" w:rsidP="00082E5C">
      <w:r w:rsidRPr="001D3644">
        <w:rPr>
          <w:i/>
          <w:iCs/>
        </w:rPr>
        <w:t>d)</w:t>
      </w:r>
      <w:r>
        <w:tab/>
      </w:r>
      <w:r w:rsidR="00082E5C" w:rsidRPr="00082E5C">
        <w:t>武装冲突和灾害不断增多，导致基础设施遭到日益严重的破坏，生命损失惨重，特别是儿童、妇女、老年人以及电信和救灾网络工作人员，其中连接中断是造成这一局面的一个因素；</w:t>
      </w:r>
    </w:p>
    <w:p w14:paraId="3FF6BAF5" w14:textId="679A5788" w:rsidR="004C5527" w:rsidRDefault="004C5527" w:rsidP="00A529CF">
      <w:r w:rsidRPr="00B00AF9">
        <w:rPr>
          <w:i/>
          <w:iCs/>
        </w:rPr>
        <w:t>e)</w:t>
      </w:r>
      <w:r w:rsidRPr="00B00AF9">
        <w:rPr>
          <w:i/>
          <w:iCs/>
        </w:rPr>
        <w:tab/>
      </w:r>
      <w:r w:rsidR="00082E5C" w:rsidRPr="00082E5C">
        <w:t>电信和信息技术在支持早期预警系统、实现快速响应、救援和救灾行动以及减轻武装冲突和灾害的影响方面发挥着至关重要的作用；</w:t>
      </w:r>
      <w:r w:rsidR="00A529CF" w:rsidRPr="00A529CF">
        <w:t>这些技术还为决策提供支持，确保信息和服务的安全获取，并促进公民之间以及与公民之间的沟通</w:t>
      </w:r>
      <w:r w:rsidR="00A529CF">
        <w:rPr>
          <w:rFonts w:hint="eastAsia"/>
        </w:rPr>
        <w:t>，</w:t>
      </w:r>
    </w:p>
    <w:p w14:paraId="776F296F" w14:textId="433CC32D" w:rsidR="004C5527" w:rsidRDefault="00A529CF" w:rsidP="00A529CF">
      <w:pPr>
        <w:pStyle w:val="Call"/>
        <w:tabs>
          <w:tab w:val="clear" w:pos="567"/>
          <w:tab w:val="left" w:pos="1134"/>
          <w:tab w:val="left" w:pos="1871"/>
          <w:tab w:val="left" w:pos="2268"/>
        </w:tabs>
        <w:ind w:left="1134"/>
        <w:jc w:val="both"/>
      </w:pPr>
      <w:r w:rsidRPr="00A529CF">
        <w:t>顾及</w:t>
      </w:r>
    </w:p>
    <w:p w14:paraId="7E957EC2" w14:textId="146C5BE2" w:rsidR="004C5527" w:rsidRDefault="00A529CF" w:rsidP="005D5FC6">
      <w:pPr>
        <w:ind w:firstLineChars="200" w:firstLine="480"/>
      </w:pPr>
      <w:r w:rsidRPr="00A529CF">
        <w:t>关于为减灾救灾活动提供电信资源的《坦佩雷公约》（</w:t>
      </w:r>
      <w:r w:rsidRPr="00A529CF">
        <w:t>1998</w:t>
      </w:r>
      <w:r w:rsidRPr="00A529CF">
        <w:t>年）是第一个具有约束力的国际条约，它承认电信网络和业务的人道主义作用，要求缔约国在灾害期间有义务为电信设备和业务的部署和使用提供便利，</w:t>
      </w:r>
    </w:p>
    <w:p w14:paraId="482CC6FF" w14:textId="315FE2AC" w:rsidR="004C5527" w:rsidRDefault="00A529CF" w:rsidP="004C5527">
      <w:pPr>
        <w:pStyle w:val="Call"/>
        <w:tabs>
          <w:tab w:val="clear" w:pos="567"/>
          <w:tab w:val="left" w:pos="1134"/>
          <w:tab w:val="left" w:pos="1871"/>
          <w:tab w:val="left" w:pos="2268"/>
        </w:tabs>
        <w:ind w:left="1134"/>
        <w:jc w:val="both"/>
      </w:pPr>
      <w:r>
        <w:rPr>
          <w:rFonts w:hint="eastAsia"/>
        </w:rPr>
        <w:t>承认</w:t>
      </w:r>
    </w:p>
    <w:p w14:paraId="78DAFB7A" w14:textId="00816B39" w:rsidR="004C5527" w:rsidRDefault="00A529CF" w:rsidP="005D5FC6">
      <w:pPr>
        <w:ind w:firstLineChars="200" w:firstLine="480"/>
      </w:pPr>
      <w:r w:rsidRPr="00A529CF">
        <w:t>电信网络和业务在支持人道主义准备和响应工作以及加强受武装冲突和灾害影响地区的安全与稳定方面发挥的关键作用，并考虑到</w:t>
      </w:r>
      <w:r w:rsidRPr="00A529CF">
        <w:t>ICT</w:t>
      </w:r>
      <w:r w:rsidRPr="00A529CF">
        <w:t>在促进武装冲突和灾害期间紧急人道主义援助的提供方面发挥着日益重要的作用</w:t>
      </w:r>
      <w:r>
        <w:rPr>
          <w:rFonts w:hint="eastAsia"/>
        </w:rPr>
        <w:t>，</w:t>
      </w:r>
    </w:p>
    <w:p w14:paraId="03EE652B" w14:textId="48FB28C1" w:rsidR="004C5527" w:rsidRDefault="00C7288E" w:rsidP="00C7288E">
      <w:pPr>
        <w:pStyle w:val="Call"/>
        <w:tabs>
          <w:tab w:val="clear" w:pos="567"/>
          <w:tab w:val="left" w:pos="1134"/>
          <w:tab w:val="left" w:pos="1871"/>
          <w:tab w:val="left" w:pos="2268"/>
        </w:tabs>
        <w:ind w:left="1134"/>
        <w:jc w:val="both"/>
      </w:pPr>
      <w:r w:rsidRPr="00C7288E">
        <w:t>铭记</w:t>
      </w:r>
    </w:p>
    <w:p w14:paraId="6BABE12F" w14:textId="65A975D8" w:rsidR="004C5527" w:rsidRDefault="004C5527" w:rsidP="00C7288E">
      <w:r w:rsidRPr="003F15D3">
        <w:rPr>
          <w:i/>
          <w:iCs/>
        </w:rPr>
        <w:t>a)</w:t>
      </w:r>
      <w:r w:rsidRPr="003F15D3">
        <w:rPr>
          <w:i/>
          <w:iCs/>
        </w:rPr>
        <w:tab/>
      </w:r>
      <w:r w:rsidR="00C7288E" w:rsidRPr="00C7288E">
        <w:t>迫切需要为受影响的民众和人道主义工作人员维护可靠的通信；</w:t>
      </w:r>
    </w:p>
    <w:p w14:paraId="3BEABB9D" w14:textId="7B304FA8" w:rsidR="004C5527" w:rsidRDefault="004C5527" w:rsidP="00C7288E">
      <w:r w:rsidRPr="0048382A">
        <w:rPr>
          <w:i/>
          <w:iCs/>
        </w:rPr>
        <w:t>b)</w:t>
      </w:r>
      <w:r>
        <w:tab/>
      </w:r>
      <w:r w:rsidR="00C7288E" w:rsidRPr="00C7288E">
        <w:t>在武装冲突和灾害期间保持电信网络和业务的连续性和无障碍获取性，直接支持信息获取并使人们能够行使他们的权利</w:t>
      </w:r>
      <w:r w:rsidR="00C7288E">
        <w:rPr>
          <w:rFonts w:hint="eastAsia"/>
        </w:rPr>
        <w:t>，</w:t>
      </w:r>
    </w:p>
    <w:p w14:paraId="372C5379" w14:textId="6A416EF6" w:rsidR="004C5527" w:rsidRDefault="00C7288E" w:rsidP="00C7288E">
      <w:pPr>
        <w:pStyle w:val="Call"/>
        <w:tabs>
          <w:tab w:val="clear" w:pos="567"/>
          <w:tab w:val="left" w:pos="1134"/>
          <w:tab w:val="left" w:pos="1871"/>
          <w:tab w:val="left" w:pos="2268"/>
        </w:tabs>
        <w:ind w:left="1134"/>
        <w:jc w:val="both"/>
      </w:pPr>
      <w:r w:rsidRPr="00C7288E">
        <w:t>责成三个局的主任</w:t>
      </w:r>
    </w:p>
    <w:p w14:paraId="3A8B0FD7" w14:textId="1A6799CA" w:rsidR="004C5527" w:rsidRDefault="004C5527" w:rsidP="00C7288E">
      <w:r>
        <w:t>1</w:t>
      </w:r>
      <w:r>
        <w:tab/>
      </w:r>
      <w:r w:rsidR="00C7288E" w:rsidRPr="00C7288E">
        <w:t>确定为关键的、挽救生命的人道主义援助和公共安全提供应急通信服务所面临的挑战，迫切需要在武装冲突或灾害期间为受影响的民众和人道主义参与方维护可靠的通信；</w:t>
      </w:r>
    </w:p>
    <w:p w14:paraId="03EB7E81" w14:textId="1AD28439" w:rsidR="004C5527" w:rsidRDefault="004C5527" w:rsidP="00C7288E">
      <w:r>
        <w:t>2</w:t>
      </w:r>
      <w:r>
        <w:tab/>
      </w:r>
      <w:r w:rsidR="00C7288E" w:rsidRPr="00C7288E">
        <w:t>支持研发工作，在受冲突影响的地区建设具有</w:t>
      </w:r>
      <w:r w:rsidR="00355326">
        <w:rPr>
          <w:rFonts w:hint="eastAsia"/>
        </w:rPr>
        <w:t>韧性</w:t>
      </w:r>
      <w:r w:rsidR="00C7288E" w:rsidRPr="00C7288E">
        <w:t>且可持续的电信</w:t>
      </w:r>
      <w:r w:rsidR="00C7288E">
        <w:rPr>
          <w:rFonts w:hint="eastAsia"/>
        </w:rPr>
        <w:t>网络</w:t>
      </w:r>
      <w:r w:rsidR="00C7288E" w:rsidRPr="00C7288E">
        <w:t>基础设施，特别是在应急通信技术方面，并将其纳入国际电联的能力建设和培训计划</w:t>
      </w:r>
      <w:r w:rsidR="00C7288E">
        <w:rPr>
          <w:rFonts w:hint="eastAsia"/>
        </w:rPr>
        <w:t>，</w:t>
      </w:r>
    </w:p>
    <w:p w14:paraId="7C60D4B4" w14:textId="49A6A218" w:rsidR="004C5527" w:rsidRDefault="00C7288E" w:rsidP="00C7288E">
      <w:pPr>
        <w:pStyle w:val="Call"/>
        <w:tabs>
          <w:tab w:val="clear" w:pos="567"/>
          <w:tab w:val="left" w:pos="1134"/>
          <w:tab w:val="left" w:pos="1871"/>
          <w:tab w:val="left" w:pos="2268"/>
        </w:tabs>
        <w:ind w:left="1134"/>
        <w:jc w:val="both"/>
      </w:pPr>
      <w:r w:rsidRPr="00C7288E">
        <w:t>责成秘书长</w:t>
      </w:r>
    </w:p>
    <w:p w14:paraId="29CD0649" w14:textId="5E252309" w:rsidR="004C5527" w:rsidRDefault="004C5527" w:rsidP="00C7288E">
      <w:r>
        <w:t>1</w:t>
      </w:r>
      <w:r>
        <w:tab/>
      </w:r>
      <w:r w:rsidR="00C7288E" w:rsidRPr="00C7288E">
        <w:t>与负责处理适用于武装冲突和保护平民的国际法（包括习惯国际人道法）问题以及保障专门从事人道主义工作的平民安全的相关联合国机构协调；</w:t>
      </w:r>
    </w:p>
    <w:p w14:paraId="3976F2F7" w14:textId="476E600B" w:rsidR="004C5527" w:rsidRDefault="004C5527" w:rsidP="00C7288E">
      <w:r>
        <w:lastRenderedPageBreak/>
        <w:t>2</w:t>
      </w:r>
      <w:r>
        <w:tab/>
      </w:r>
      <w:r w:rsidR="00C7288E" w:rsidRPr="00C7288E">
        <w:t>确定国际电联秘书处为支持促进联合国机构在武装冲突和灾害期间为保护公众电信网络和业务提供支持的工作可能需要的</w:t>
      </w:r>
      <w:r w:rsidR="00C7288E">
        <w:rPr>
          <w:rFonts w:hint="eastAsia"/>
        </w:rPr>
        <w:t>任何</w:t>
      </w:r>
      <w:r w:rsidR="00C7288E" w:rsidRPr="00C7288E">
        <w:t>额外预算需求；</w:t>
      </w:r>
    </w:p>
    <w:p w14:paraId="2353BC68" w14:textId="5E43FF61" w:rsidR="004C5527" w:rsidRDefault="004C5527" w:rsidP="00F41EA0">
      <w:r>
        <w:t>3</w:t>
      </w:r>
      <w:r>
        <w:tab/>
      </w:r>
      <w:r w:rsidR="00C7288E" w:rsidRPr="00C7288E">
        <w:t>提请联合国秘书长注意本决议，</w:t>
      </w:r>
      <w:r w:rsidR="00F41EA0">
        <w:rPr>
          <w:rFonts w:hint="eastAsia"/>
        </w:rPr>
        <w:t>并采取其他必要行动，</w:t>
      </w:r>
      <w:r w:rsidR="00F41EA0" w:rsidRPr="00F41EA0">
        <w:t>确保国际社会认识到公众电信网络和业务对于在武装冲突和灾害期间必须得到保障和促进的基本服务的重要性</w:t>
      </w:r>
      <w:r w:rsidR="00BC5161">
        <w:rPr>
          <w:rFonts w:hint="eastAsia"/>
        </w:rPr>
        <w:t>；</w:t>
      </w:r>
    </w:p>
    <w:p w14:paraId="5E6FB0FB" w14:textId="4AB5C860" w:rsidR="004C5527" w:rsidRDefault="004C5527" w:rsidP="004C5527">
      <w:r>
        <w:t>4</w:t>
      </w:r>
      <w:r>
        <w:tab/>
      </w:r>
      <w:r w:rsidR="00BC5161" w:rsidRPr="00BC5161">
        <w:t>就</w:t>
      </w:r>
      <w:r w:rsidR="00BC5161">
        <w:rPr>
          <w:rFonts w:hint="eastAsia"/>
        </w:rPr>
        <w:t>本决议</w:t>
      </w:r>
      <w:r w:rsidR="00BC5161" w:rsidRPr="00BC5161">
        <w:t>的实施情况向国际电联理事会和全权代表大会提交报告</w:t>
      </w:r>
      <w:r w:rsidR="00BC5161">
        <w:rPr>
          <w:rFonts w:hint="eastAsia"/>
        </w:rPr>
        <w:t>；</w:t>
      </w:r>
    </w:p>
    <w:p w14:paraId="7DE566CB" w14:textId="6EA866EF" w:rsidR="004C5527" w:rsidRDefault="004C5527" w:rsidP="00BC5161">
      <w:r>
        <w:t>5</w:t>
      </w:r>
      <w:r>
        <w:tab/>
      </w:r>
      <w:r w:rsidR="00BC5161" w:rsidRPr="00BC5161">
        <w:t>在标准化报告机制的基础上，建立并投入运行一个专门电子门户或平台，供受影响的成员国和观察员通过该门户或平台提交、登记并定期更新有关电信基础设施遭受损坏、破坏和威胁的信息，包括所报告事件的地点、性质、程度和影响，并汇编和分析此类信息，编制定期综合报告提交国际电联理事会，</w:t>
      </w:r>
    </w:p>
    <w:p w14:paraId="64A5833D" w14:textId="0D083723" w:rsidR="004C5527" w:rsidRDefault="00C85891" w:rsidP="004C5527">
      <w:pPr>
        <w:pStyle w:val="Call"/>
        <w:tabs>
          <w:tab w:val="clear" w:pos="567"/>
          <w:tab w:val="left" w:pos="1134"/>
          <w:tab w:val="left" w:pos="1871"/>
          <w:tab w:val="left" w:pos="2268"/>
        </w:tabs>
        <w:ind w:left="1134"/>
        <w:jc w:val="both"/>
      </w:pPr>
      <w:r w:rsidRPr="00C85891">
        <w:t>请成员国</w:t>
      </w:r>
    </w:p>
    <w:p w14:paraId="3CA8A0FD" w14:textId="57EFD12F" w:rsidR="004C5527" w:rsidRDefault="004C5527" w:rsidP="00C85891">
      <w:r>
        <w:t>1</w:t>
      </w:r>
      <w:r>
        <w:tab/>
      </w:r>
      <w:r w:rsidR="00C85891" w:rsidRPr="00C85891">
        <w:t>确定为保护电信基础设施在武装冲突或灾害期间免受破坏可采取的潜在措施；</w:t>
      </w:r>
    </w:p>
    <w:p w14:paraId="2C34DDFB" w14:textId="11899F2C" w:rsidR="004C5527" w:rsidRPr="004E6693" w:rsidRDefault="004C5527" w:rsidP="00C85891">
      <w:r>
        <w:t>2</w:t>
      </w:r>
      <w:r>
        <w:tab/>
      </w:r>
      <w:r w:rsidR="00C85891" w:rsidRPr="00C85891">
        <w:t>采取措施，促进公众电信网络和业务在武装冲突或灾害期间的连续性，以确保协调、早期预警和保护生命</w:t>
      </w:r>
      <w:r w:rsidR="00C85891">
        <w:rPr>
          <w:rFonts w:hint="eastAsia"/>
        </w:rPr>
        <w:t>。</w:t>
      </w:r>
    </w:p>
    <w:p w14:paraId="6FCFDC52" w14:textId="6163F3DD" w:rsidR="00C551CF" w:rsidRDefault="001A20DF" w:rsidP="00C85891">
      <w:pPr>
        <w:pStyle w:val="Reasons"/>
      </w:pPr>
      <w:r>
        <w:rPr>
          <w:b/>
        </w:rPr>
        <w:t>理由：</w:t>
      </w:r>
      <w:r>
        <w:tab/>
      </w:r>
      <w:r w:rsidR="00C85891" w:rsidRPr="00511D77">
        <w:t>这项拟议决议</w:t>
      </w:r>
      <w:r w:rsidR="00C85891" w:rsidRPr="00C85891">
        <w:t>对于加强在武装冲突和灾害期间对</w:t>
      </w:r>
      <w:r w:rsidR="00370CE4">
        <w:rPr>
          <w:rFonts w:hint="eastAsia"/>
        </w:rPr>
        <w:t>公众</w:t>
      </w:r>
      <w:r w:rsidR="00C85891" w:rsidRPr="00C85891">
        <w:t>电信</w:t>
      </w:r>
      <w:r w:rsidR="00C85891">
        <w:rPr>
          <w:rFonts w:hint="eastAsia"/>
        </w:rPr>
        <w:t>网络</w:t>
      </w:r>
      <w:r w:rsidR="00C85891" w:rsidRPr="00C85891">
        <w:t>和业务的保护、确保必要的人道主义通信的连续性，以及促进采取协调一致的国际行动以维护关键基础设施和保护生命安全至关重要。</w:t>
      </w:r>
    </w:p>
    <w:p w14:paraId="178A3F36" w14:textId="489E0CD3" w:rsidR="00406739" w:rsidRDefault="00C551CF" w:rsidP="00C551CF">
      <w:pPr>
        <w:jc w:val="center"/>
      </w:pPr>
      <w:r>
        <w:t>______________</w:t>
      </w:r>
    </w:p>
    <w:sectPr w:rsidR="00406739" w:rsidSect="00BA20B6">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F10AA" w14:textId="77777777" w:rsidR="009F1C52" w:rsidRDefault="009F1C52">
      <w:r>
        <w:separator/>
      </w:r>
    </w:p>
  </w:endnote>
  <w:endnote w:type="continuationSeparator" w:id="0">
    <w:p w14:paraId="116FDBF3" w14:textId="77777777" w:rsidR="009F1C52" w:rsidRDefault="009F1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4CA18" w14:textId="77777777" w:rsidR="00057D55" w:rsidRDefault="00057D55">
    <w:pPr>
      <w:pStyle w:val="Footer"/>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1D4A" w14:textId="77777777" w:rsidR="00057D55" w:rsidRDefault="00057D55">
    <w:pPr>
      <w:pStyle w:val="Footer"/>
      <w:rPr>
        <w:noProof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8FC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84C77" w14:textId="77777777" w:rsidR="009F1C52" w:rsidRDefault="009F1C52">
      <w:r>
        <w:t>____________________</w:t>
      </w:r>
    </w:p>
  </w:footnote>
  <w:footnote w:type="continuationSeparator" w:id="0">
    <w:p w14:paraId="3565E349" w14:textId="77777777" w:rsidR="009F1C52" w:rsidRDefault="009F1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24FF"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0480" w14:textId="77777777" w:rsidR="00FC2542" w:rsidRDefault="00FC2542" w:rsidP="00FC2542">
    <w:pPr>
      <w:pStyle w:val="Header"/>
    </w:pPr>
    <w:r>
      <w:fldChar w:fldCharType="begin"/>
    </w:r>
    <w:r>
      <w:instrText xml:space="preserve"> PAGE </w:instrText>
    </w:r>
    <w:r>
      <w:fldChar w:fldCharType="separate"/>
    </w:r>
    <w:r w:rsidR="00BE6E86">
      <w:t>2</w:t>
    </w:r>
    <w:r>
      <w:fldChar w:fldCharType="end"/>
    </w:r>
  </w:p>
  <w:p w14:paraId="107149B1" w14:textId="77777777" w:rsidR="00C710E5" w:rsidRPr="00FC2542" w:rsidRDefault="00FC2542" w:rsidP="00FC2542">
    <w:pPr>
      <w:pStyle w:val="Header"/>
    </w:pPr>
    <w:r>
      <w:t>PP</w:t>
    </w:r>
    <w:r w:rsidR="002554F9">
      <w:t>2</w:t>
    </w:r>
    <w:r w:rsidR="00C95D5A">
      <w:t>6</w:t>
    </w:r>
    <w:r>
      <w:t>/91(Add.39)-</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7454" w14:textId="77777777" w:rsidR="00057D55" w:rsidRDefault="00057D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23F92"/>
    <w:rsid w:val="000326AE"/>
    <w:rsid w:val="00040A47"/>
    <w:rsid w:val="00057B6E"/>
    <w:rsid w:val="00057D55"/>
    <w:rsid w:val="00076062"/>
    <w:rsid w:val="00082E5C"/>
    <w:rsid w:val="0009673E"/>
    <w:rsid w:val="000C0900"/>
    <w:rsid w:val="000C2D61"/>
    <w:rsid w:val="000C4701"/>
    <w:rsid w:val="000E4C7A"/>
    <w:rsid w:val="000E7CCB"/>
    <w:rsid w:val="000F68C6"/>
    <w:rsid w:val="00124C8F"/>
    <w:rsid w:val="00125484"/>
    <w:rsid w:val="00126FE1"/>
    <w:rsid w:val="0013327E"/>
    <w:rsid w:val="00137909"/>
    <w:rsid w:val="0014254A"/>
    <w:rsid w:val="00167FD3"/>
    <w:rsid w:val="00171990"/>
    <w:rsid w:val="00171B68"/>
    <w:rsid w:val="0018210B"/>
    <w:rsid w:val="001A0EEB"/>
    <w:rsid w:val="001A20DF"/>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37D55"/>
    <w:rsid w:val="00345493"/>
    <w:rsid w:val="003477D4"/>
    <w:rsid w:val="00355326"/>
    <w:rsid w:val="003614CE"/>
    <w:rsid w:val="003654E3"/>
    <w:rsid w:val="00370CE4"/>
    <w:rsid w:val="00375BBA"/>
    <w:rsid w:val="003760D8"/>
    <w:rsid w:val="00383A29"/>
    <w:rsid w:val="0038484C"/>
    <w:rsid w:val="0038575F"/>
    <w:rsid w:val="00387EA2"/>
    <w:rsid w:val="003907C4"/>
    <w:rsid w:val="00395CE4"/>
    <w:rsid w:val="003A33F1"/>
    <w:rsid w:val="003B5BB7"/>
    <w:rsid w:val="003B74F0"/>
    <w:rsid w:val="003D741E"/>
    <w:rsid w:val="003F7E88"/>
    <w:rsid w:val="004014B0"/>
    <w:rsid w:val="00406739"/>
    <w:rsid w:val="00414872"/>
    <w:rsid w:val="00415EFC"/>
    <w:rsid w:val="0041774C"/>
    <w:rsid w:val="00426724"/>
    <w:rsid w:val="00426AC1"/>
    <w:rsid w:val="0045019C"/>
    <w:rsid w:val="004676C0"/>
    <w:rsid w:val="004717D3"/>
    <w:rsid w:val="00476923"/>
    <w:rsid w:val="00476CAF"/>
    <w:rsid w:val="004836E2"/>
    <w:rsid w:val="00485E71"/>
    <w:rsid w:val="00496567"/>
    <w:rsid w:val="00496AF0"/>
    <w:rsid w:val="00497449"/>
    <w:rsid w:val="004B427A"/>
    <w:rsid w:val="004C2CF2"/>
    <w:rsid w:val="004C5527"/>
    <w:rsid w:val="004D3182"/>
    <w:rsid w:val="005061F9"/>
    <w:rsid w:val="00506B2B"/>
    <w:rsid w:val="00511D77"/>
    <w:rsid w:val="00517E65"/>
    <w:rsid w:val="00521AD4"/>
    <w:rsid w:val="005356FD"/>
    <w:rsid w:val="00542073"/>
    <w:rsid w:val="00552BA5"/>
    <w:rsid w:val="00554E24"/>
    <w:rsid w:val="00564B8D"/>
    <w:rsid w:val="00567130"/>
    <w:rsid w:val="00596A53"/>
    <w:rsid w:val="005A6A1D"/>
    <w:rsid w:val="005C1E39"/>
    <w:rsid w:val="005D5FC6"/>
    <w:rsid w:val="005E2FA1"/>
    <w:rsid w:val="005E4794"/>
    <w:rsid w:val="005F67CE"/>
    <w:rsid w:val="00617BE4"/>
    <w:rsid w:val="00622189"/>
    <w:rsid w:val="00624CE3"/>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4D1E"/>
    <w:rsid w:val="007B558F"/>
    <w:rsid w:val="007C0F0A"/>
    <w:rsid w:val="007C4DC3"/>
    <w:rsid w:val="00814482"/>
    <w:rsid w:val="00815065"/>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371BA"/>
    <w:rsid w:val="00950E0F"/>
    <w:rsid w:val="0095344B"/>
    <w:rsid w:val="00966EBB"/>
    <w:rsid w:val="0099173A"/>
    <w:rsid w:val="009A47A2"/>
    <w:rsid w:val="009C4B97"/>
    <w:rsid w:val="009C6908"/>
    <w:rsid w:val="009D1E93"/>
    <w:rsid w:val="009D6EA5"/>
    <w:rsid w:val="009F1C52"/>
    <w:rsid w:val="00A03693"/>
    <w:rsid w:val="00A164FF"/>
    <w:rsid w:val="00A23536"/>
    <w:rsid w:val="00A25039"/>
    <w:rsid w:val="00A529CF"/>
    <w:rsid w:val="00A6085C"/>
    <w:rsid w:val="00A62DA7"/>
    <w:rsid w:val="00A865E4"/>
    <w:rsid w:val="00A87ECD"/>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43B22"/>
    <w:rsid w:val="00B56D08"/>
    <w:rsid w:val="00B60A63"/>
    <w:rsid w:val="00B650EC"/>
    <w:rsid w:val="00B96F78"/>
    <w:rsid w:val="00B97E6E"/>
    <w:rsid w:val="00BA154E"/>
    <w:rsid w:val="00BA20B6"/>
    <w:rsid w:val="00BC5161"/>
    <w:rsid w:val="00BC71FE"/>
    <w:rsid w:val="00BE2CDC"/>
    <w:rsid w:val="00BE6E86"/>
    <w:rsid w:val="00BF720B"/>
    <w:rsid w:val="00C02B7F"/>
    <w:rsid w:val="00C04511"/>
    <w:rsid w:val="00C101EE"/>
    <w:rsid w:val="00C16846"/>
    <w:rsid w:val="00C16AC0"/>
    <w:rsid w:val="00C40FEE"/>
    <w:rsid w:val="00C47D1C"/>
    <w:rsid w:val="00C551CF"/>
    <w:rsid w:val="00C561F1"/>
    <w:rsid w:val="00C710E5"/>
    <w:rsid w:val="00C7288E"/>
    <w:rsid w:val="00C73FA3"/>
    <w:rsid w:val="00C74FED"/>
    <w:rsid w:val="00C85891"/>
    <w:rsid w:val="00C91198"/>
    <w:rsid w:val="00C925D8"/>
    <w:rsid w:val="00C948C8"/>
    <w:rsid w:val="00C95D5A"/>
    <w:rsid w:val="00CA38C9"/>
    <w:rsid w:val="00CA401B"/>
    <w:rsid w:val="00CB1CAA"/>
    <w:rsid w:val="00CB57E1"/>
    <w:rsid w:val="00CB66EF"/>
    <w:rsid w:val="00CE40BB"/>
    <w:rsid w:val="00CF05C0"/>
    <w:rsid w:val="00D1148C"/>
    <w:rsid w:val="00D1671C"/>
    <w:rsid w:val="00D2057D"/>
    <w:rsid w:val="00D215E8"/>
    <w:rsid w:val="00D527E2"/>
    <w:rsid w:val="00D57C64"/>
    <w:rsid w:val="00D65220"/>
    <w:rsid w:val="00D6661D"/>
    <w:rsid w:val="00D6789D"/>
    <w:rsid w:val="00D70FF1"/>
    <w:rsid w:val="00D82A9F"/>
    <w:rsid w:val="00D97614"/>
    <w:rsid w:val="00DD26B1"/>
    <w:rsid w:val="00DF23FC"/>
    <w:rsid w:val="00DF39CD"/>
    <w:rsid w:val="00DF51DD"/>
    <w:rsid w:val="00E121F2"/>
    <w:rsid w:val="00E12CDA"/>
    <w:rsid w:val="00E26F09"/>
    <w:rsid w:val="00E4224B"/>
    <w:rsid w:val="00E46E20"/>
    <w:rsid w:val="00E54C8F"/>
    <w:rsid w:val="00E56E57"/>
    <w:rsid w:val="00E743EF"/>
    <w:rsid w:val="00E749DA"/>
    <w:rsid w:val="00EB7C43"/>
    <w:rsid w:val="00EE38A1"/>
    <w:rsid w:val="00EF2642"/>
    <w:rsid w:val="00EF3681"/>
    <w:rsid w:val="00EF5523"/>
    <w:rsid w:val="00F00FD0"/>
    <w:rsid w:val="00F015B4"/>
    <w:rsid w:val="00F02A26"/>
    <w:rsid w:val="00F20BC2"/>
    <w:rsid w:val="00F24DFA"/>
    <w:rsid w:val="00F24F0A"/>
    <w:rsid w:val="00F342E4"/>
    <w:rsid w:val="00F402DC"/>
    <w:rsid w:val="00F41EA0"/>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CB84E"/>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rPr>
  </w:style>
  <w:style w:type="paragraph" w:customStyle="1" w:styleId="VolumeTitleS2">
    <w:name w:val="VolumeTitle_S2"/>
    <w:basedOn w:val="VolumeTitle"/>
    <w:next w:val="Normal"/>
    <w:qFormat/>
    <w:rsid w:val="00D1148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d2e2b06-ae3f-4dd9-b68c-85babe201dde" targetNamespace="http://schemas.microsoft.com/office/2006/metadata/properties" ma:root="true" ma:fieldsID="d41af5c836d734370eb92e7ee5f83852" ns2:_="" ns3:_="">
    <xsd:import namespace="996b2e75-67fd-4955-a3b0-5ab9934cb50b"/>
    <xsd:import namespace="1d2e2b06-ae3f-4dd9-b68c-85babe201dd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d2e2b06-ae3f-4dd9-b68c-85babe201dd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1d2e2b06-ae3f-4dd9-b68c-85babe201dde">DPM</DPM_x0020_Author>
    <DPM_x0020_File_x0020_name xmlns="1d2e2b06-ae3f-4dd9-b68c-85babe201dde">S26-PP-C-0091!A39!MSW-C</DPM_x0020_File_x0020_name>
    <DPM_x0020_Version xmlns="1d2e2b06-ae3f-4dd9-b68c-85babe201dde">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A9311-F601-4CED-9E5B-350CA63FEA16}">
  <ds:schemaRefs>
    <ds:schemaRef ds:uri="http://schemas.openxmlformats.org/officeDocument/2006/bibliography"/>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d2e2b06-ae3f-4dd9-b68c-85babe201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d2e2b06-ae3f-4dd9-b68c-85babe201dde"/>
  </ds:schemaRefs>
</ds:datastoreItem>
</file>

<file path=customXml/itemProps5.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400</Words>
  <Characters>2322</Characters>
  <Application>Microsoft Office Word</Application>
  <DocSecurity>0</DocSecurity>
  <Lines>40</Lines>
  <Paragraphs>16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2706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S26-PP-C-0091!A39!MSW-C</dc:title>
  <dc:subject>Plenipotentiary Conference (PP-26)</dc:subject>
  <dc:creator>Documents Proposals Manager (DPM)</dc:creator>
  <cp:keywords>DPM_v2026.8.25.1_prod</cp:keywords>
  <cp:lastModifiedBy>LING-C-L</cp:lastModifiedBy>
  <cp:revision>2</cp:revision>
  <dcterms:created xsi:type="dcterms:W3CDTF">2026-10-26T09:22:00Z</dcterms:created>
  <dcterms:modified xsi:type="dcterms:W3CDTF">2026-10-26T09:22:00Z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