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01787CBB" w14:textId="77777777" w:rsidTr="006471F0">
        <w:trPr>
          <w:cantSplit/>
          <w:jc w:val="center"/>
        </w:trPr>
        <w:tc>
          <w:tcPr>
            <w:tcW w:w="10031" w:type="dxa"/>
            <w:gridSpan w:val="2"/>
            <w:tcMar>
              <w:left w:w="0" w:type="dxa"/>
              <w:right w:w="0" w:type="dxa"/>
            </w:tcMar>
            <w:vAlign w:val="center"/>
          </w:tcPr>
          <w:p w14:paraId="5665263B"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11B1A523" wp14:editId="6718E67C">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2147188E" w14:textId="77777777" w:rsidTr="006471F0">
        <w:trPr>
          <w:cantSplit/>
          <w:trHeight w:val="283"/>
          <w:jc w:val="center"/>
        </w:trPr>
        <w:tc>
          <w:tcPr>
            <w:tcW w:w="10031" w:type="dxa"/>
            <w:gridSpan w:val="2"/>
            <w:tcBorders>
              <w:bottom w:val="single" w:sz="12" w:space="0" w:color="71716F"/>
            </w:tcBorders>
          </w:tcPr>
          <w:p w14:paraId="0655B681" w14:textId="77777777" w:rsidR="00C95D5A" w:rsidRPr="00AC79BA" w:rsidRDefault="00C95D5A" w:rsidP="00497449">
            <w:pPr>
              <w:spacing w:before="0" w:line="240" w:lineRule="atLeast"/>
              <w:rPr>
                <w:b/>
                <w:smallCaps/>
                <w:szCs w:val="24"/>
              </w:rPr>
            </w:pPr>
            <w:bookmarkStart w:id="2" w:name="dhead"/>
          </w:p>
        </w:tc>
      </w:tr>
      <w:tr w:rsidR="00C710E5" w:rsidRPr="00C324A8" w14:paraId="79B3DBA6" w14:textId="77777777" w:rsidTr="006471F0">
        <w:trPr>
          <w:cantSplit/>
          <w:trHeight w:val="255"/>
          <w:jc w:val="center"/>
        </w:trPr>
        <w:tc>
          <w:tcPr>
            <w:tcW w:w="7229" w:type="dxa"/>
            <w:tcBorders>
              <w:top w:val="single" w:sz="12" w:space="0" w:color="71716F"/>
            </w:tcBorders>
          </w:tcPr>
          <w:p w14:paraId="3F85CC92"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0B05D472" w14:textId="77777777" w:rsidR="00C710E5" w:rsidRPr="00CB4E5A" w:rsidRDefault="00C710E5" w:rsidP="005E2FA1">
            <w:pPr>
              <w:spacing w:before="0" w:line="240" w:lineRule="atLeast"/>
              <w:rPr>
                <w:rFonts w:ascii="Verdana" w:hAnsi="Verdana"/>
                <w:b/>
                <w:bCs/>
                <w:sz w:val="20"/>
              </w:rPr>
            </w:pPr>
          </w:p>
        </w:tc>
      </w:tr>
      <w:tr w:rsidR="000C0900" w:rsidRPr="00C324A8" w14:paraId="486AF3DE" w14:textId="77777777" w:rsidTr="006471F0">
        <w:trPr>
          <w:cantSplit/>
          <w:trHeight w:val="23"/>
          <w:jc w:val="center"/>
        </w:trPr>
        <w:tc>
          <w:tcPr>
            <w:tcW w:w="7229" w:type="dxa"/>
          </w:tcPr>
          <w:p w14:paraId="03FE5F07"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50903C6D" w14:textId="4C06D01A"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91(Add.38)</w:t>
            </w:r>
            <w:r w:rsidRPr="00F44B1A">
              <w:rPr>
                <w:rFonts w:cstheme="minorHAnsi"/>
                <w:b/>
                <w:szCs w:val="24"/>
              </w:rPr>
              <w:t>-C</w:t>
            </w:r>
          </w:p>
        </w:tc>
      </w:tr>
      <w:tr w:rsidR="00FC2542" w:rsidRPr="00C324A8" w14:paraId="04E80050" w14:textId="77777777" w:rsidTr="006471F0">
        <w:trPr>
          <w:cantSplit/>
          <w:trHeight w:val="23"/>
          <w:jc w:val="center"/>
        </w:trPr>
        <w:tc>
          <w:tcPr>
            <w:tcW w:w="7229" w:type="dxa"/>
          </w:tcPr>
          <w:p w14:paraId="4A1A766C" w14:textId="77777777" w:rsidR="00FC2542" w:rsidRPr="007F0374" w:rsidRDefault="00FC2542" w:rsidP="000155E6">
            <w:pPr>
              <w:spacing w:before="0"/>
              <w:rPr>
                <w:rFonts w:cstheme="minorHAnsi"/>
                <w:b/>
                <w:bCs/>
                <w:szCs w:val="24"/>
              </w:rPr>
            </w:pPr>
          </w:p>
        </w:tc>
        <w:tc>
          <w:tcPr>
            <w:tcW w:w="2802" w:type="dxa"/>
          </w:tcPr>
          <w:p w14:paraId="743DE0DA"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6AD73079" w14:textId="77777777" w:rsidTr="006471F0">
        <w:trPr>
          <w:cantSplit/>
          <w:trHeight w:val="23"/>
          <w:jc w:val="center"/>
        </w:trPr>
        <w:tc>
          <w:tcPr>
            <w:tcW w:w="7229" w:type="dxa"/>
          </w:tcPr>
          <w:p w14:paraId="5360ACF1" w14:textId="77777777" w:rsidR="00FC2542" w:rsidRPr="007F0374" w:rsidRDefault="00FC2542" w:rsidP="000155E6">
            <w:pPr>
              <w:spacing w:before="0"/>
              <w:rPr>
                <w:rFonts w:cstheme="minorHAnsi"/>
                <w:b/>
                <w:bCs/>
                <w:szCs w:val="24"/>
              </w:rPr>
            </w:pPr>
          </w:p>
        </w:tc>
        <w:tc>
          <w:tcPr>
            <w:tcW w:w="2802" w:type="dxa"/>
          </w:tcPr>
          <w:p w14:paraId="3ED77603"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216393A7" w14:textId="77777777" w:rsidTr="006471F0">
        <w:trPr>
          <w:cantSplit/>
          <w:trHeight w:val="23"/>
          <w:jc w:val="center"/>
        </w:trPr>
        <w:tc>
          <w:tcPr>
            <w:tcW w:w="10031" w:type="dxa"/>
            <w:gridSpan w:val="2"/>
          </w:tcPr>
          <w:p w14:paraId="5C6B7490" w14:textId="77777777" w:rsidR="00C710E5" w:rsidRDefault="00C710E5" w:rsidP="000155E6">
            <w:pPr>
              <w:spacing w:before="0" w:line="240" w:lineRule="atLeast"/>
              <w:rPr>
                <w:rFonts w:ascii="Verdana" w:hAnsi="Verdana"/>
                <w:b/>
                <w:bCs/>
                <w:sz w:val="20"/>
              </w:rPr>
            </w:pPr>
          </w:p>
        </w:tc>
      </w:tr>
      <w:tr w:rsidR="00C710E5" w14:paraId="7B825E4E" w14:textId="77777777" w:rsidTr="006471F0">
        <w:trPr>
          <w:cantSplit/>
          <w:jc w:val="center"/>
        </w:trPr>
        <w:tc>
          <w:tcPr>
            <w:tcW w:w="10031" w:type="dxa"/>
            <w:gridSpan w:val="2"/>
          </w:tcPr>
          <w:p w14:paraId="04243142" w14:textId="77777777" w:rsidR="00C710E5" w:rsidRDefault="00FC2542" w:rsidP="000155E6">
            <w:pPr>
              <w:pStyle w:val="Source"/>
            </w:pPr>
            <w:bookmarkStart w:id="3" w:name="dsource" w:colFirst="0" w:colLast="0"/>
            <w:bookmarkEnd w:id="1"/>
            <w:bookmarkEnd w:id="2"/>
            <w:proofErr w:type="spellStart"/>
            <w:r w:rsidRPr="000273B7">
              <w:t>阿拉伯国家主管部门</w:t>
            </w:r>
            <w:proofErr w:type="spellEnd"/>
          </w:p>
        </w:tc>
      </w:tr>
      <w:tr w:rsidR="00C710E5" w14:paraId="775D24EA" w14:textId="77777777" w:rsidTr="006471F0">
        <w:trPr>
          <w:cantSplit/>
          <w:jc w:val="center"/>
        </w:trPr>
        <w:tc>
          <w:tcPr>
            <w:tcW w:w="10031" w:type="dxa"/>
            <w:gridSpan w:val="2"/>
          </w:tcPr>
          <w:p w14:paraId="5368D26B" w14:textId="23EC7BDA" w:rsidR="00C710E5" w:rsidRDefault="004A41A3" w:rsidP="000155E6">
            <w:pPr>
              <w:pStyle w:val="Title1"/>
            </w:pPr>
            <w:bookmarkStart w:id="4" w:name="dtitle1" w:colFirst="0" w:colLast="0"/>
            <w:bookmarkEnd w:id="3"/>
            <w:r>
              <w:rPr>
                <w:rFonts w:hint="eastAsia"/>
                <w:lang w:eastAsia="zh-CN"/>
              </w:rPr>
              <w:t>新决议草案</w:t>
            </w:r>
          </w:p>
        </w:tc>
      </w:tr>
      <w:tr w:rsidR="00C710E5" w14:paraId="752E014A" w14:textId="77777777" w:rsidTr="006471F0">
        <w:trPr>
          <w:cantSplit/>
          <w:jc w:val="center"/>
        </w:trPr>
        <w:tc>
          <w:tcPr>
            <w:tcW w:w="10031" w:type="dxa"/>
            <w:gridSpan w:val="2"/>
          </w:tcPr>
          <w:p w14:paraId="4B5E213D" w14:textId="2A9B141C" w:rsidR="00C710E5" w:rsidRDefault="004A41A3" w:rsidP="004A41A3">
            <w:pPr>
              <w:pStyle w:val="Title2"/>
              <w:rPr>
                <w:lang w:eastAsia="zh-CN"/>
              </w:rPr>
            </w:pPr>
            <w:bookmarkStart w:id="5" w:name="dtitle2" w:colFirst="0" w:colLast="0"/>
            <w:bookmarkEnd w:id="4"/>
            <w:r>
              <w:rPr>
                <w:rFonts w:hint="eastAsia"/>
                <w:lang w:eastAsia="zh-CN"/>
              </w:rPr>
              <w:t>提高承办国际电联大会、</w:t>
            </w:r>
            <w:r w:rsidR="00BE6073">
              <w:rPr>
                <w:lang w:eastAsia="zh-CN"/>
              </w:rPr>
              <w:br/>
            </w:r>
            <w:r>
              <w:rPr>
                <w:rFonts w:hint="eastAsia"/>
                <w:lang w:eastAsia="zh-CN"/>
              </w:rPr>
              <w:t>全会和会议的成本效益</w:t>
            </w:r>
          </w:p>
        </w:tc>
      </w:tr>
      <w:tr w:rsidR="00C710E5" w14:paraId="3D585ED7" w14:textId="77777777" w:rsidTr="006471F0">
        <w:trPr>
          <w:cantSplit/>
          <w:jc w:val="center"/>
        </w:trPr>
        <w:tc>
          <w:tcPr>
            <w:tcW w:w="10031" w:type="dxa"/>
            <w:gridSpan w:val="2"/>
          </w:tcPr>
          <w:p w14:paraId="00F475D0" w14:textId="77777777" w:rsidR="00C710E5" w:rsidRDefault="00C710E5" w:rsidP="000155E6">
            <w:pPr>
              <w:pStyle w:val="Agendaitem"/>
            </w:pPr>
            <w:bookmarkStart w:id="6" w:name="dtitle3" w:colFirst="0" w:colLast="0"/>
            <w:bookmarkEnd w:id="5"/>
          </w:p>
        </w:tc>
      </w:tr>
    </w:tbl>
    <w:bookmarkEnd w:id="6"/>
    <w:p w14:paraId="6B97C4F5" w14:textId="2B3BB5CA" w:rsidR="000362A0" w:rsidRPr="00D04AF9" w:rsidRDefault="004A41A3" w:rsidP="000362A0">
      <w:pPr>
        <w:pStyle w:val="Headingb"/>
        <w:rPr>
          <w:lang w:eastAsia="zh-CN"/>
        </w:rPr>
      </w:pPr>
      <w:r>
        <w:rPr>
          <w:rFonts w:hint="eastAsia"/>
          <w:lang w:eastAsia="zh-CN"/>
        </w:rPr>
        <w:t>摘要</w:t>
      </w:r>
    </w:p>
    <w:p w14:paraId="386BD51A" w14:textId="16BBA9E7" w:rsidR="000362A0" w:rsidRPr="00D04AF9" w:rsidRDefault="004A41A3" w:rsidP="00857F9F">
      <w:pPr>
        <w:ind w:firstLineChars="200" w:firstLine="480"/>
        <w:rPr>
          <w:lang w:eastAsia="zh-CN"/>
        </w:rPr>
      </w:pPr>
      <w:r>
        <w:rPr>
          <w:rFonts w:hint="eastAsia"/>
          <w:lang w:eastAsia="zh-CN"/>
        </w:rPr>
        <w:t>本</w:t>
      </w:r>
      <w:r w:rsidRPr="004A41A3">
        <w:rPr>
          <w:lang w:eastAsia="zh-CN"/>
        </w:rPr>
        <w:t>决议寻求通过协调</w:t>
      </w:r>
      <w:r>
        <w:rPr>
          <w:rFonts w:hint="eastAsia"/>
          <w:lang w:eastAsia="zh-CN"/>
        </w:rPr>
        <w:t>承</w:t>
      </w:r>
      <w:r w:rsidRPr="004A41A3">
        <w:rPr>
          <w:lang w:eastAsia="zh-CN"/>
        </w:rPr>
        <w:t>办要求、减轻国际电联和东道国的财务</w:t>
      </w:r>
      <w:r>
        <w:rPr>
          <w:rFonts w:hint="eastAsia"/>
          <w:lang w:eastAsia="zh-CN"/>
        </w:rPr>
        <w:t>与</w:t>
      </w:r>
      <w:r w:rsidRPr="004A41A3">
        <w:rPr>
          <w:lang w:eastAsia="zh-CN"/>
        </w:rPr>
        <w:t>后勤负担</w:t>
      </w:r>
      <w:r>
        <w:rPr>
          <w:rFonts w:hint="eastAsia"/>
          <w:lang w:eastAsia="zh-CN"/>
        </w:rPr>
        <w:t>，以及</w:t>
      </w:r>
      <w:r w:rsidRPr="004A41A3">
        <w:rPr>
          <w:lang w:eastAsia="zh-CN"/>
        </w:rPr>
        <w:t>促进</w:t>
      </w:r>
      <w:r>
        <w:rPr>
          <w:rFonts w:hint="eastAsia"/>
          <w:lang w:eastAsia="zh-CN"/>
        </w:rPr>
        <w:t>使用</w:t>
      </w:r>
      <w:r w:rsidRPr="004A41A3">
        <w:rPr>
          <w:lang w:eastAsia="zh-CN"/>
        </w:rPr>
        <w:t>本地资源、经济高效的口译和数字解决方案，同时确保符合国际电联的标准和要求，来提高</w:t>
      </w:r>
      <w:r>
        <w:rPr>
          <w:rFonts w:hint="eastAsia"/>
          <w:lang w:eastAsia="zh-CN"/>
        </w:rPr>
        <w:t>承</w:t>
      </w:r>
      <w:r w:rsidRPr="004A41A3">
        <w:rPr>
          <w:lang w:eastAsia="zh-CN"/>
        </w:rPr>
        <w:t>办国际电联活动的有效性和成本效益。</w:t>
      </w:r>
    </w:p>
    <w:p w14:paraId="1BDB2814" w14:textId="6136C30F" w:rsidR="000362A0" w:rsidRPr="00D04AF9" w:rsidRDefault="004A41A3" w:rsidP="000362A0">
      <w:pPr>
        <w:pStyle w:val="Headingb"/>
        <w:rPr>
          <w:lang w:eastAsia="zh-CN"/>
        </w:rPr>
      </w:pPr>
      <w:r>
        <w:rPr>
          <w:rFonts w:hint="eastAsia"/>
          <w:lang w:eastAsia="zh-CN"/>
        </w:rPr>
        <w:t>需采取的行动</w:t>
      </w:r>
    </w:p>
    <w:p w14:paraId="023B3361" w14:textId="7C8BFC94" w:rsidR="00C710E5" w:rsidRPr="000362A0" w:rsidRDefault="004A41A3" w:rsidP="00857F9F">
      <w:pPr>
        <w:ind w:firstLineChars="200" w:firstLine="480"/>
        <w:rPr>
          <w:lang w:eastAsia="zh-CN"/>
        </w:rPr>
      </w:pPr>
      <w:r w:rsidRPr="004A41A3">
        <w:rPr>
          <w:lang w:eastAsia="zh-CN"/>
        </w:rPr>
        <w:t>请全权代表大会</w:t>
      </w:r>
      <w:r w:rsidRPr="004A41A3">
        <w:rPr>
          <w:b/>
          <w:bCs/>
          <w:lang w:eastAsia="zh-CN"/>
        </w:rPr>
        <w:t>审议</w:t>
      </w:r>
      <w:r w:rsidRPr="004A41A3">
        <w:rPr>
          <w:lang w:eastAsia="zh-CN"/>
        </w:rPr>
        <w:t>本文件，并</w:t>
      </w:r>
      <w:r w:rsidRPr="004A41A3">
        <w:rPr>
          <w:b/>
          <w:bCs/>
          <w:lang w:eastAsia="zh-CN"/>
        </w:rPr>
        <w:t>批准</w:t>
      </w:r>
      <w:r w:rsidRPr="004A41A3">
        <w:rPr>
          <w:lang w:eastAsia="zh-CN"/>
        </w:rPr>
        <w:t>拟议决议。</w:t>
      </w:r>
    </w:p>
    <w:p w14:paraId="342EC3F1"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011FB4C5" w14:textId="77777777" w:rsidR="00CF2C8A" w:rsidRDefault="000362A0">
      <w:pPr>
        <w:pStyle w:val="Proposal"/>
        <w:rPr>
          <w:lang w:eastAsia="zh-CN"/>
        </w:rPr>
      </w:pPr>
      <w:r>
        <w:rPr>
          <w:lang w:eastAsia="zh-CN"/>
        </w:rPr>
        <w:lastRenderedPageBreak/>
        <w:t>ADD</w:t>
      </w:r>
      <w:r>
        <w:rPr>
          <w:lang w:eastAsia="zh-CN"/>
        </w:rPr>
        <w:tab/>
        <w:t>ARB/91A38/1</w:t>
      </w:r>
    </w:p>
    <w:p w14:paraId="3866A73C" w14:textId="68BA10AF" w:rsidR="00CF2C8A" w:rsidRDefault="00F55342">
      <w:pPr>
        <w:pStyle w:val="ResNo"/>
        <w:rPr>
          <w:lang w:eastAsia="zh-CN"/>
        </w:rPr>
      </w:pPr>
      <w:r>
        <w:rPr>
          <w:rFonts w:hint="eastAsia"/>
          <w:lang w:eastAsia="zh-CN"/>
        </w:rPr>
        <w:t>第</w:t>
      </w:r>
      <w:r>
        <w:rPr>
          <w:lang w:eastAsia="zh-CN"/>
        </w:rPr>
        <w:t>[ARB-4]</w:t>
      </w:r>
      <w:r>
        <w:rPr>
          <w:rFonts w:hint="eastAsia"/>
          <w:lang w:eastAsia="zh-CN"/>
        </w:rPr>
        <w:t>号</w:t>
      </w:r>
      <w:r w:rsidR="000362A0">
        <w:rPr>
          <w:lang w:eastAsia="zh-CN"/>
        </w:rPr>
        <w:t>新决议草案</w:t>
      </w:r>
    </w:p>
    <w:p w14:paraId="552A6F14" w14:textId="774E9BF9" w:rsidR="00CF2C8A" w:rsidRPr="004A41A3" w:rsidRDefault="004A41A3">
      <w:pPr>
        <w:pStyle w:val="Restitle"/>
        <w:rPr>
          <w:lang w:val="en-US" w:eastAsia="zh-CN"/>
        </w:rPr>
      </w:pPr>
      <w:r w:rsidRPr="004A41A3">
        <w:rPr>
          <w:lang w:eastAsia="zh-CN"/>
        </w:rPr>
        <w:t>提高承办国际电联大会、全会和会议的成本效益</w:t>
      </w:r>
    </w:p>
    <w:p w14:paraId="586D30BF" w14:textId="28FED716" w:rsidR="000362A0" w:rsidRDefault="00F55342" w:rsidP="000362A0">
      <w:pPr>
        <w:pStyle w:val="Normalaftertitle"/>
        <w:rPr>
          <w:lang w:eastAsia="zh-CN"/>
        </w:rPr>
      </w:pPr>
      <w:r w:rsidRPr="00F55342">
        <w:rPr>
          <w:lang w:eastAsia="zh-CN"/>
        </w:rPr>
        <w:t>国际电信联盟全权代表大会（</w:t>
      </w:r>
      <w:r w:rsidRPr="00F55342">
        <w:rPr>
          <w:lang w:eastAsia="zh-CN"/>
        </w:rPr>
        <w:t>2026</w:t>
      </w:r>
      <w:r w:rsidRPr="00F55342">
        <w:rPr>
          <w:lang w:eastAsia="zh-CN"/>
        </w:rPr>
        <w:t>年，多哈），</w:t>
      </w:r>
    </w:p>
    <w:p w14:paraId="6FF3E4F4" w14:textId="4A578880" w:rsidR="000362A0" w:rsidRDefault="004A41A3" w:rsidP="000362A0">
      <w:pPr>
        <w:pStyle w:val="Call"/>
        <w:rPr>
          <w:lang w:eastAsia="zh-CN"/>
        </w:rPr>
      </w:pPr>
      <w:r>
        <w:rPr>
          <w:rFonts w:hint="eastAsia"/>
          <w:lang w:eastAsia="zh-CN"/>
        </w:rPr>
        <w:t>忆及</w:t>
      </w:r>
    </w:p>
    <w:p w14:paraId="7AA34F1C" w14:textId="3D8EE599" w:rsidR="000362A0" w:rsidRDefault="000362A0" w:rsidP="000362A0">
      <w:pPr>
        <w:rPr>
          <w:lang w:eastAsia="zh-CN"/>
        </w:rPr>
      </w:pPr>
      <w:r w:rsidRPr="00F337B6">
        <w:rPr>
          <w:i/>
          <w:iCs/>
          <w:lang w:eastAsia="zh-CN"/>
        </w:rPr>
        <w:t>a)</w:t>
      </w:r>
      <w:r w:rsidRPr="00F337B6">
        <w:rPr>
          <w:i/>
          <w:iCs/>
          <w:lang w:eastAsia="zh-CN"/>
        </w:rPr>
        <w:tab/>
      </w:r>
      <w:r w:rsidR="00F55342" w:rsidRPr="00F55342">
        <w:rPr>
          <w:lang w:eastAsia="zh-CN"/>
        </w:rPr>
        <w:t>全权代表大会</w:t>
      </w:r>
      <w:r w:rsidR="00F55342">
        <w:rPr>
          <w:rFonts w:hint="eastAsia"/>
          <w:lang w:eastAsia="zh-CN"/>
        </w:rPr>
        <w:t>有</w:t>
      </w:r>
      <w:r w:rsidR="00F55342" w:rsidRPr="00F55342">
        <w:rPr>
          <w:lang w:eastAsia="zh-CN"/>
        </w:rPr>
        <w:t>关国际电联</w:t>
      </w:r>
      <w:r w:rsidR="00F55342" w:rsidRPr="00F55342">
        <w:rPr>
          <w:lang w:eastAsia="zh-CN"/>
        </w:rPr>
        <w:t>2024-2027</w:t>
      </w:r>
      <w:r w:rsidR="00F55342" w:rsidRPr="00F55342">
        <w:rPr>
          <w:lang w:eastAsia="zh-CN"/>
        </w:rPr>
        <w:t>年</w:t>
      </w:r>
      <w:r w:rsidR="00F55342">
        <w:rPr>
          <w:rFonts w:hint="eastAsia"/>
          <w:lang w:eastAsia="zh-CN"/>
        </w:rPr>
        <w:t>的</w:t>
      </w:r>
      <w:r w:rsidR="00F55342" w:rsidRPr="00F55342">
        <w:rPr>
          <w:lang w:eastAsia="zh-CN"/>
        </w:rPr>
        <w:t>收入和支出的第</w:t>
      </w:r>
      <w:r w:rsidR="00F55342" w:rsidRPr="00F55342">
        <w:rPr>
          <w:lang w:eastAsia="zh-CN"/>
        </w:rPr>
        <w:t>5</w:t>
      </w:r>
      <w:r w:rsidR="00F55342" w:rsidRPr="00F55342">
        <w:rPr>
          <w:lang w:eastAsia="zh-CN"/>
        </w:rPr>
        <w:t>号决定（</w:t>
      </w:r>
      <w:r w:rsidR="00F55342" w:rsidRPr="00F55342">
        <w:rPr>
          <w:lang w:eastAsia="zh-CN"/>
        </w:rPr>
        <w:t>2022</w:t>
      </w:r>
      <w:r w:rsidR="00F55342" w:rsidRPr="00F55342">
        <w:rPr>
          <w:lang w:eastAsia="zh-CN"/>
        </w:rPr>
        <w:t>年，布加勒斯特，修订版）</w:t>
      </w:r>
      <w:r w:rsidR="00F55342">
        <w:rPr>
          <w:rFonts w:hint="eastAsia"/>
          <w:lang w:eastAsia="zh-CN"/>
        </w:rPr>
        <w:t>；</w:t>
      </w:r>
    </w:p>
    <w:p w14:paraId="661EE9B8" w14:textId="234E821B" w:rsidR="000362A0" w:rsidRDefault="000362A0" w:rsidP="000362A0">
      <w:pPr>
        <w:rPr>
          <w:lang w:eastAsia="zh-CN"/>
        </w:rPr>
      </w:pPr>
      <w:r w:rsidRPr="00F337B6">
        <w:rPr>
          <w:i/>
          <w:iCs/>
          <w:lang w:eastAsia="zh-CN"/>
        </w:rPr>
        <w:t>b)</w:t>
      </w:r>
      <w:r>
        <w:rPr>
          <w:lang w:eastAsia="zh-CN"/>
        </w:rPr>
        <w:tab/>
      </w:r>
      <w:r w:rsidR="00721F3E">
        <w:rPr>
          <w:rFonts w:hint="eastAsia"/>
          <w:lang w:eastAsia="zh-CN"/>
        </w:rPr>
        <w:t>本届</w:t>
      </w:r>
      <w:r w:rsidR="00F55342">
        <w:rPr>
          <w:lang w:eastAsia="zh-CN"/>
        </w:rPr>
        <w:t>大会有关国际电联</w:t>
      </w:r>
      <w:r w:rsidR="00F55342">
        <w:rPr>
          <w:rFonts w:hint="eastAsia"/>
          <w:lang w:eastAsia="zh-CN"/>
        </w:rPr>
        <w:t>的</w:t>
      </w:r>
      <w:r w:rsidR="00F55342">
        <w:rPr>
          <w:lang w:eastAsia="zh-CN"/>
        </w:rPr>
        <w:t>文件和出版物的第</w:t>
      </w:r>
      <w:r w:rsidR="00F55342">
        <w:rPr>
          <w:lang w:eastAsia="zh-CN"/>
        </w:rPr>
        <w:t>66</w:t>
      </w:r>
      <w:r w:rsidR="00F55342">
        <w:rPr>
          <w:lang w:eastAsia="zh-CN"/>
        </w:rPr>
        <w:t>号决议（</w:t>
      </w:r>
      <w:r w:rsidR="00F55342">
        <w:rPr>
          <w:lang w:eastAsia="zh-CN"/>
        </w:rPr>
        <w:t>2022</w:t>
      </w:r>
      <w:r w:rsidR="00F55342">
        <w:rPr>
          <w:lang w:eastAsia="zh-CN"/>
        </w:rPr>
        <w:t>年，布加勒斯特，修订版）</w:t>
      </w:r>
      <w:r w:rsidR="00F55342">
        <w:rPr>
          <w:rFonts w:hint="eastAsia"/>
          <w:lang w:eastAsia="zh-CN"/>
        </w:rPr>
        <w:t>；</w:t>
      </w:r>
    </w:p>
    <w:p w14:paraId="4AF91E1F" w14:textId="6E13D2B9" w:rsidR="000362A0" w:rsidRDefault="000362A0" w:rsidP="000362A0">
      <w:pPr>
        <w:rPr>
          <w:lang w:eastAsia="zh-CN"/>
        </w:rPr>
      </w:pPr>
      <w:r w:rsidRPr="00F337B6">
        <w:rPr>
          <w:i/>
          <w:iCs/>
          <w:lang w:eastAsia="zh-CN"/>
        </w:rPr>
        <w:t>c)</w:t>
      </w:r>
      <w:r>
        <w:rPr>
          <w:lang w:eastAsia="zh-CN"/>
        </w:rPr>
        <w:tab/>
      </w:r>
      <w:r w:rsidR="00721F3E">
        <w:rPr>
          <w:rFonts w:hint="eastAsia"/>
          <w:lang w:eastAsia="zh-CN"/>
        </w:rPr>
        <w:t>本届</w:t>
      </w:r>
      <w:r w:rsidR="00F55342">
        <w:rPr>
          <w:lang w:eastAsia="zh-CN"/>
        </w:rPr>
        <w:t>大会</w:t>
      </w:r>
      <w:r w:rsidR="00F55342">
        <w:rPr>
          <w:rFonts w:hint="eastAsia"/>
          <w:lang w:eastAsia="zh-CN"/>
        </w:rPr>
        <w:t>有</w:t>
      </w:r>
      <w:r w:rsidR="00F55342">
        <w:rPr>
          <w:lang w:eastAsia="zh-CN"/>
        </w:rPr>
        <w:t>关加强和发展国际电联举办全虚拟会议和可远程参会的实体会议的能力</w:t>
      </w:r>
      <w:r w:rsidR="00F55342">
        <w:rPr>
          <w:rFonts w:hint="eastAsia"/>
          <w:lang w:eastAsia="zh-CN"/>
        </w:rPr>
        <w:t>，</w:t>
      </w:r>
      <w:r w:rsidR="00F55342">
        <w:rPr>
          <w:lang w:eastAsia="zh-CN"/>
        </w:rPr>
        <w:t>以及推进国际电联工作的电子手段的第</w:t>
      </w:r>
      <w:r w:rsidR="00F55342">
        <w:rPr>
          <w:lang w:eastAsia="zh-CN"/>
        </w:rPr>
        <w:t>167</w:t>
      </w:r>
      <w:r w:rsidR="00F55342">
        <w:rPr>
          <w:lang w:eastAsia="zh-CN"/>
        </w:rPr>
        <w:t>号决议（</w:t>
      </w:r>
      <w:r w:rsidR="00F55342">
        <w:rPr>
          <w:lang w:eastAsia="zh-CN"/>
        </w:rPr>
        <w:t>2022</w:t>
      </w:r>
      <w:r w:rsidR="00F55342">
        <w:rPr>
          <w:lang w:eastAsia="zh-CN"/>
        </w:rPr>
        <w:t>年，布加勒斯特，修订版）</w:t>
      </w:r>
      <w:r w:rsidR="00F55342">
        <w:rPr>
          <w:rFonts w:hint="eastAsia"/>
          <w:lang w:eastAsia="zh-CN"/>
        </w:rPr>
        <w:t>；</w:t>
      </w:r>
    </w:p>
    <w:p w14:paraId="520562C7" w14:textId="4BB25A62" w:rsidR="000362A0" w:rsidRDefault="000362A0" w:rsidP="000362A0">
      <w:pPr>
        <w:rPr>
          <w:lang w:eastAsia="zh-CN"/>
        </w:rPr>
      </w:pPr>
      <w:r w:rsidRPr="00F337B6">
        <w:rPr>
          <w:i/>
          <w:iCs/>
          <w:lang w:eastAsia="zh-CN"/>
        </w:rPr>
        <w:t>d)</w:t>
      </w:r>
      <w:r>
        <w:rPr>
          <w:lang w:eastAsia="zh-CN"/>
        </w:rPr>
        <w:tab/>
      </w:r>
      <w:r w:rsidR="00721F3E">
        <w:rPr>
          <w:rFonts w:hint="eastAsia"/>
          <w:lang w:eastAsia="zh-CN"/>
        </w:rPr>
        <w:t>本届</w:t>
      </w:r>
      <w:r w:rsidR="00F55342" w:rsidRPr="00F55342">
        <w:rPr>
          <w:lang w:eastAsia="zh-CN"/>
        </w:rPr>
        <w:t>大会有关在日内瓦以外召开的国际电联大会和全会之前提供与之相关的东道国协议样本的第</w:t>
      </w:r>
      <w:r w:rsidR="00F55342" w:rsidRPr="00F55342">
        <w:rPr>
          <w:lang w:eastAsia="zh-CN"/>
        </w:rPr>
        <w:t>144</w:t>
      </w:r>
      <w:r w:rsidR="00F55342" w:rsidRPr="00F55342">
        <w:rPr>
          <w:lang w:eastAsia="zh-CN"/>
        </w:rPr>
        <w:t>号决议（</w:t>
      </w:r>
      <w:r w:rsidR="00F55342" w:rsidRPr="00F55342">
        <w:rPr>
          <w:lang w:eastAsia="zh-CN"/>
        </w:rPr>
        <w:t>2014</w:t>
      </w:r>
      <w:r w:rsidR="00F55342" w:rsidRPr="00F55342">
        <w:rPr>
          <w:lang w:eastAsia="zh-CN"/>
        </w:rPr>
        <w:t>年，釜山，修订版）</w:t>
      </w:r>
      <w:r w:rsidR="00F55342">
        <w:rPr>
          <w:rFonts w:hint="eastAsia"/>
          <w:lang w:eastAsia="zh-CN"/>
        </w:rPr>
        <w:t>；</w:t>
      </w:r>
    </w:p>
    <w:p w14:paraId="33AB4C21" w14:textId="5A6C8781" w:rsidR="000362A0" w:rsidRDefault="000362A0" w:rsidP="000362A0">
      <w:pPr>
        <w:rPr>
          <w:lang w:eastAsia="zh-CN"/>
        </w:rPr>
      </w:pPr>
      <w:r w:rsidRPr="00F337B6">
        <w:rPr>
          <w:i/>
          <w:iCs/>
          <w:lang w:eastAsia="zh-CN"/>
        </w:rPr>
        <w:t>e)</w:t>
      </w:r>
      <w:r>
        <w:rPr>
          <w:lang w:eastAsia="zh-CN"/>
        </w:rPr>
        <w:tab/>
      </w:r>
      <w:r w:rsidR="00721F3E">
        <w:rPr>
          <w:rFonts w:hint="eastAsia"/>
          <w:lang w:eastAsia="zh-CN"/>
        </w:rPr>
        <w:t>本届</w:t>
      </w:r>
      <w:r w:rsidR="00F55342" w:rsidRPr="00F55342">
        <w:rPr>
          <w:lang w:eastAsia="zh-CN"/>
        </w:rPr>
        <w:t>大会</w:t>
      </w:r>
      <w:r w:rsidR="00F55342">
        <w:rPr>
          <w:rFonts w:hint="eastAsia"/>
          <w:lang w:eastAsia="zh-CN"/>
        </w:rPr>
        <w:t>有</w:t>
      </w:r>
      <w:r w:rsidR="00F55342" w:rsidRPr="00F55342">
        <w:rPr>
          <w:lang w:eastAsia="zh-CN"/>
        </w:rPr>
        <w:t>关在同等地位上使用国际电联六种正式语文的第</w:t>
      </w:r>
      <w:r w:rsidR="00F55342" w:rsidRPr="00F55342">
        <w:rPr>
          <w:lang w:eastAsia="zh-CN"/>
        </w:rPr>
        <w:t>154</w:t>
      </w:r>
      <w:r w:rsidR="00F55342" w:rsidRPr="00F55342">
        <w:rPr>
          <w:lang w:eastAsia="zh-CN"/>
        </w:rPr>
        <w:t>号决议（</w:t>
      </w:r>
      <w:r w:rsidR="00F55342" w:rsidRPr="00F55342">
        <w:rPr>
          <w:lang w:eastAsia="zh-CN"/>
        </w:rPr>
        <w:t>2022</w:t>
      </w:r>
      <w:r w:rsidR="00F55342" w:rsidRPr="00F55342">
        <w:rPr>
          <w:lang w:eastAsia="zh-CN"/>
        </w:rPr>
        <w:t>年，布加勒斯特，修订版），</w:t>
      </w:r>
    </w:p>
    <w:p w14:paraId="4D944DAD" w14:textId="05E3D636" w:rsidR="000362A0" w:rsidRDefault="004A41A3" w:rsidP="000362A0">
      <w:pPr>
        <w:pStyle w:val="Call"/>
        <w:rPr>
          <w:lang w:eastAsia="zh-CN"/>
        </w:rPr>
      </w:pPr>
      <w:r>
        <w:rPr>
          <w:rFonts w:hint="eastAsia"/>
          <w:lang w:eastAsia="zh-CN"/>
        </w:rPr>
        <w:t>考虑到</w:t>
      </w:r>
    </w:p>
    <w:p w14:paraId="4D74CED2" w14:textId="58097B15" w:rsidR="000362A0" w:rsidRDefault="000362A0" w:rsidP="000362A0">
      <w:pPr>
        <w:rPr>
          <w:lang w:eastAsia="zh-CN"/>
        </w:rPr>
      </w:pPr>
      <w:r w:rsidRPr="00F337B6">
        <w:rPr>
          <w:i/>
          <w:iCs/>
          <w:lang w:eastAsia="zh-CN"/>
        </w:rPr>
        <w:t>a)</w:t>
      </w:r>
      <w:r>
        <w:rPr>
          <w:lang w:eastAsia="zh-CN"/>
        </w:rPr>
        <w:tab/>
      </w:r>
      <w:r w:rsidR="00F55342" w:rsidRPr="00F55342">
        <w:rPr>
          <w:lang w:eastAsia="zh-CN"/>
        </w:rPr>
        <w:t>确保国际电联成员有效参与国际电联工作和活动的重要性</w:t>
      </w:r>
      <w:r w:rsidR="00F55342">
        <w:rPr>
          <w:rFonts w:hint="eastAsia"/>
          <w:lang w:eastAsia="zh-CN"/>
        </w:rPr>
        <w:t>；</w:t>
      </w:r>
    </w:p>
    <w:p w14:paraId="152F3A7D" w14:textId="7CDABC3C" w:rsidR="000362A0" w:rsidRDefault="000362A0" w:rsidP="000362A0">
      <w:pPr>
        <w:rPr>
          <w:lang w:eastAsia="zh-CN"/>
        </w:rPr>
      </w:pPr>
      <w:r w:rsidRPr="00F337B6">
        <w:rPr>
          <w:i/>
          <w:iCs/>
          <w:lang w:eastAsia="zh-CN"/>
        </w:rPr>
        <w:t>b)</w:t>
      </w:r>
      <w:r>
        <w:rPr>
          <w:lang w:eastAsia="zh-CN"/>
        </w:rPr>
        <w:tab/>
      </w:r>
      <w:r w:rsidR="00F55342" w:rsidRPr="00F55342">
        <w:rPr>
          <w:lang w:eastAsia="zh-CN"/>
        </w:rPr>
        <w:t>在日内瓦以外</w:t>
      </w:r>
      <w:r w:rsidR="009C6B67">
        <w:rPr>
          <w:rFonts w:hint="eastAsia"/>
          <w:lang w:eastAsia="zh-CN"/>
        </w:rPr>
        <w:t>由成员国承</w:t>
      </w:r>
      <w:r w:rsidR="00F55342" w:rsidRPr="00F55342">
        <w:rPr>
          <w:lang w:eastAsia="zh-CN"/>
        </w:rPr>
        <w:t>办国际电联大会、全会、会议、讲习班、论坛和其他活动的益处，包括加强区域参与、促进知识共享和能力建设</w:t>
      </w:r>
      <w:r w:rsidR="009C6B67">
        <w:rPr>
          <w:rFonts w:hint="eastAsia"/>
          <w:lang w:eastAsia="zh-CN"/>
        </w:rPr>
        <w:t>，</w:t>
      </w:r>
      <w:r w:rsidR="00F55342" w:rsidRPr="00F55342">
        <w:rPr>
          <w:lang w:eastAsia="zh-CN"/>
        </w:rPr>
        <w:t>以及提高国际电联的知名度和区域代表性</w:t>
      </w:r>
      <w:r w:rsidR="00F55342">
        <w:rPr>
          <w:rFonts w:hint="eastAsia"/>
          <w:lang w:eastAsia="zh-CN"/>
        </w:rPr>
        <w:t>；</w:t>
      </w:r>
    </w:p>
    <w:p w14:paraId="4FE38BFA" w14:textId="369947B7" w:rsidR="000362A0" w:rsidRDefault="000362A0" w:rsidP="000362A0">
      <w:pPr>
        <w:rPr>
          <w:lang w:eastAsia="zh-CN"/>
        </w:rPr>
      </w:pPr>
      <w:r w:rsidRPr="00F337B6">
        <w:rPr>
          <w:i/>
          <w:iCs/>
          <w:lang w:eastAsia="zh-CN"/>
        </w:rPr>
        <w:t>c)</w:t>
      </w:r>
      <w:r>
        <w:rPr>
          <w:lang w:eastAsia="zh-CN"/>
        </w:rPr>
        <w:tab/>
      </w:r>
      <w:r w:rsidR="00F55342" w:rsidRPr="00F55342">
        <w:rPr>
          <w:lang w:eastAsia="zh-CN"/>
        </w:rPr>
        <w:t>具有法定性质的国际电联大会和全会，即，全权代表大会（</w:t>
      </w:r>
      <w:r w:rsidR="00F55342" w:rsidRPr="00F55342">
        <w:rPr>
          <w:lang w:eastAsia="zh-CN"/>
        </w:rPr>
        <w:t>PP</w:t>
      </w:r>
      <w:r w:rsidR="00F55342" w:rsidRPr="00F55342">
        <w:rPr>
          <w:lang w:eastAsia="zh-CN"/>
        </w:rPr>
        <w:t>）、世界无线电通信大会（</w:t>
      </w:r>
      <w:r w:rsidR="00F55342" w:rsidRPr="00F55342">
        <w:rPr>
          <w:lang w:eastAsia="zh-CN"/>
        </w:rPr>
        <w:t>WRC</w:t>
      </w:r>
      <w:r w:rsidR="00F55342" w:rsidRPr="00F55342">
        <w:rPr>
          <w:lang w:eastAsia="zh-CN"/>
        </w:rPr>
        <w:t>）、世界电信标准化全会（</w:t>
      </w:r>
      <w:r w:rsidR="00F55342" w:rsidRPr="00F55342">
        <w:rPr>
          <w:lang w:eastAsia="zh-CN"/>
        </w:rPr>
        <w:t>WTSA</w:t>
      </w:r>
      <w:r w:rsidR="00F55342" w:rsidRPr="00F55342">
        <w:rPr>
          <w:lang w:eastAsia="zh-CN"/>
        </w:rPr>
        <w:t>）、世界电信发展大会（</w:t>
      </w:r>
      <w:r w:rsidR="00F55342" w:rsidRPr="00F55342">
        <w:rPr>
          <w:lang w:eastAsia="zh-CN"/>
        </w:rPr>
        <w:t>WTDC</w:t>
      </w:r>
      <w:r w:rsidR="00F55342" w:rsidRPr="00F55342">
        <w:rPr>
          <w:lang w:eastAsia="zh-CN"/>
        </w:rPr>
        <w:t>）</w:t>
      </w:r>
      <w:r w:rsidR="009C6B67">
        <w:rPr>
          <w:rFonts w:hint="eastAsia"/>
          <w:lang w:eastAsia="zh-CN"/>
        </w:rPr>
        <w:t>、</w:t>
      </w:r>
      <w:r w:rsidR="00F55342" w:rsidRPr="00F55342">
        <w:rPr>
          <w:lang w:eastAsia="zh-CN"/>
        </w:rPr>
        <w:t>国际电信世界大会（</w:t>
      </w:r>
      <w:r w:rsidR="00F55342" w:rsidRPr="00F55342">
        <w:rPr>
          <w:lang w:eastAsia="zh-CN"/>
        </w:rPr>
        <w:t>WCIT</w:t>
      </w:r>
      <w:r w:rsidR="00F55342" w:rsidRPr="00F55342">
        <w:rPr>
          <w:lang w:eastAsia="zh-CN"/>
        </w:rPr>
        <w:t>）</w:t>
      </w:r>
      <w:r w:rsidR="009C6B67">
        <w:rPr>
          <w:rFonts w:hint="eastAsia"/>
          <w:lang w:eastAsia="zh-CN"/>
        </w:rPr>
        <w:t>，以及</w:t>
      </w:r>
      <w:r w:rsidR="00F55342" w:rsidRPr="00F55342">
        <w:rPr>
          <w:lang w:eastAsia="zh-CN"/>
        </w:rPr>
        <w:t>其他非法定会议</w:t>
      </w:r>
      <w:r w:rsidR="009C6B67">
        <w:rPr>
          <w:rFonts w:hint="eastAsia"/>
          <w:lang w:eastAsia="zh-CN"/>
        </w:rPr>
        <w:t>与</w:t>
      </w:r>
      <w:r w:rsidR="00F55342" w:rsidRPr="00F55342">
        <w:rPr>
          <w:lang w:eastAsia="zh-CN"/>
        </w:rPr>
        <w:t>活动在各自的职责、目标、规模、参与要求和运</w:t>
      </w:r>
      <w:r w:rsidR="009C6B67">
        <w:rPr>
          <w:rFonts w:hint="eastAsia"/>
          <w:lang w:eastAsia="zh-CN"/>
        </w:rPr>
        <w:t>作</w:t>
      </w:r>
      <w:r w:rsidR="00F55342" w:rsidRPr="00F55342">
        <w:rPr>
          <w:lang w:eastAsia="zh-CN"/>
        </w:rPr>
        <w:t>复杂性方面各不相同，因此可能需要不同的</w:t>
      </w:r>
      <w:r w:rsidR="009C6B67">
        <w:rPr>
          <w:rFonts w:hint="eastAsia"/>
          <w:lang w:eastAsia="zh-CN"/>
        </w:rPr>
        <w:t>承</w:t>
      </w:r>
      <w:r w:rsidR="00F55342" w:rsidRPr="00F55342">
        <w:rPr>
          <w:lang w:eastAsia="zh-CN"/>
        </w:rPr>
        <w:t>办安排，同时保持共同</w:t>
      </w:r>
      <w:r w:rsidR="009C6B67">
        <w:rPr>
          <w:rFonts w:hint="eastAsia"/>
          <w:lang w:eastAsia="zh-CN"/>
        </w:rPr>
        <w:t>、</w:t>
      </w:r>
      <w:r w:rsidR="00F55342" w:rsidRPr="00F55342">
        <w:rPr>
          <w:lang w:eastAsia="zh-CN"/>
        </w:rPr>
        <w:t>统一的核心要求</w:t>
      </w:r>
      <w:r w:rsidR="00F55342">
        <w:rPr>
          <w:rFonts w:hint="eastAsia"/>
          <w:lang w:eastAsia="zh-CN"/>
        </w:rPr>
        <w:t>；</w:t>
      </w:r>
    </w:p>
    <w:p w14:paraId="677DC2FF" w14:textId="350B98AE" w:rsidR="000362A0" w:rsidRDefault="000362A0" w:rsidP="000362A0">
      <w:pPr>
        <w:rPr>
          <w:lang w:eastAsia="zh-CN"/>
        </w:rPr>
      </w:pPr>
      <w:r w:rsidRPr="00F337B6">
        <w:rPr>
          <w:i/>
          <w:iCs/>
          <w:lang w:eastAsia="zh-CN"/>
        </w:rPr>
        <w:t>d)</w:t>
      </w:r>
      <w:r>
        <w:rPr>
          <w:lang w:eastAsia="zh-CN"/>
        </w:rPr>
        <w:tab/>
      </w:r>
      <w:r w:rsidR="00F55342" w:rsidRPr="00F55342">
        <w:rPr>
          <w:lang w:eastAsia="zh-CN"/>
        </w:rPr>
        <w:t>大会、全会和会议</w:t>
      </w:r>
      <w:r w:rsidR="009C6B67">
        <w:rPr>
          <w:rFonts w:hint="eastAsia"/>
          <w:lang w:eastAsia="zh-CN"/>
        </w:rPr>
        <w:t>的</w:t>
      </w:r>
      <w:r w:rsidR="009C6B67" w:rsidRPr="00F55342">
        <w:rPr>
          <w:lang w:eastAsia="zh-CN"/>
        </w:rPr>
        <w:t>组织</w:t>
      </w:r>
      <w:r w:rsidR="00F55342" w:rsidRPr="00F55342">
        <w:rPr>
          <w:lang w:eastAsia="zh-CN"/>
        </w:rPr>
        <w:t>需要国际电联和东道国主管部门投入大量财务、后勤和人力资源</w:t>
      </w:r>
      <w:r w:rsidR="00513811">
        <w:rPr>
          <w:rFonts w:hint="eastAsia"/>
          <w:lang w:eastAsia="zh-CN"/>
        </w:rPr>
        <w:t>，</w:t>
      </w:r>
    </w:p>
    <w:p w14:paraId="5EAE8DEC" w14:textId="39A003EF" w:rsidR="000362A0" w:rsidRDefault="004A41A3" w:rsidP="000362A0">
      <w:pPr>
        <w:pStyle w:val="Call"/>
        <w:rPr>
          <w:lang w:eastAsia="zh-CN"/>
        </w:rPr>
      </w:pPr>
      <w:r>
        <w:rPr>
          <w:rFonts w:hint="eastAsia"/>
          <w:lang w:eastAsia="zh-CN"/>
        </w:rPr>
        <w:t>认识到</w:t>
      </w:r>
    </w:p>
    <w:p w14:paraId="6987760A" w14:textId="7EB87E1C" w:rsidR="000362A0" w:rsidRDefault="000362A0" w:rsidP="000362A0">
      <w:pPr>
        <w:rPr>
          <w:lang w:eastAsia="zh-CN"/>
        </w:rPr>
      </w:pPr>
      <w:r w:rsidRPr="00F337B6">
        <w:rPr>
          <w:i/>
          <w:iCs/>
          <w:lang w:eastAsia="zh-CN"/>
        </w:rPr>
        <w:t>a)</w:t>
      </w:r>
      <w:r>
        <w:rPr>
          <w:lang w:eastAsia="zh-CN"/>
        </w:rPr>
        <w:tab/>
      </w:r>
      <w:r w:rsidR="00F55342" w:rsidRPr="00F55342">
        <w:rPr>
          <w:lang w:eastAsia="zh-CN"/>
        </w:rPr>
        <w:t>与口译、音视频网播、实时字幕、信息通信技术基础设施、视听服务、设备、与会者注册、会址设施、文件制作、交通</w:t>
      </w:r>
      <w:r w:rsidR="0009473A">
        <w:rPr>
          <w:rFonts w:hint="eastAsia"/>
          <w:lang w:eastAsia="zh-CN"/>
        </w:rPr>
        <w:t>及</w:t>
      </w:r>
      <w:r w:rsidR="00F55342" w:rsidRPr="00F55342">
        <w:rPr>
          <w:lang w:eastAsia="zh-CN"/>
        </w:rPr>
        <w:t>其他后勤安排相关的费用，可能对</w:t>
      </w:r>
      <w:r w:rsidR="0009473A">
        <w:rPr>
          <w:rFonts w:hint="eastAsia"/>
          <w:lang w:eastAsia="zh-CN"/>
        </w:rPr>
        <w:t>承</w:t>
      </w:r>
      <w:r w:rsidR="00F55342" w:rsidRPr="00F55342">
        <w:rPr>
          <w:lang w:eastAsia="zh-CN"/>
        </w:rPr>
        <w:t>办国际电联活动</w:t>
      </w:r>
      <w:r w:rsidR="00C05B4B">
        <w:rPr>
          <w:rFonts w:hint="eastAsia"/>
          <w:lang w:eastAsia="zh-CN"/>
        </w:rPr>
        <w:t>构</w:t>
      </w:r>
      <w:r w:rsidR="0009473A" w:rsidRPr="00F55342">
        <w:rPr>
          <w:lang w:eastAsia="zh-CN"/>
        </w:rPr>
        <w:t>成重大</w:t>
      </w:r>
      <w:r w:rsidR="00C05B4B">
        <w:rPr>
          <w:rFonts w:hint="eastAsia"/>
          <w:lang w:eastAsia="zh-CN"/>
        </w:rPr>
        <w:t>制约</w:t>
      </w:r>
      <w:r w:rsidR="00F55342" w:rsidRPr="00F55342">
        <w:rPr>
          <w:lang w:eastAsia="zh-CN"/>
        </w:rPr>
        <w:t>，尤其是</w:t>
      </w:r>
      <w:r w:rsidR="00C05B4B">
        <w:rPr>
          <w:rFonts w:hint="eastAsia"/>
          <w:lang w:eastAsia="zh-CN"/>
        </w:rPr>
        <w:t>对</w:t>
      </w:r>
      <w:r w:rsidR="00F55342" w:rsidRPr="00F55342">
        <w:rPr>
          <w:lang w:eastAsia="zh-CN"/>
        </w:rPr>
        <w:t>发展中国家</w:t>
      </w:r>
      <w:r w:rsidR="00C05B4B">
        <w:rPr>
          <w:rFonts w:hint="eastAsia"/>
          <w:lang w:eastAsia="zh-CN"/>
        </w:rPr>
        <w:t>而言</w:t>
      </w:r>
      <w:r w:rsidR="00F55342">
        <w:rPr>
          <w:rFonts w:hint="eastAsia"/>
          <w:lang w:eastAsia="zh-CN"/>
        </w:rPr>
        <w:t>；</w:t>
      </w:r>
    </w:p>
    <w:p w14:paraId="0CC85FA3" w14:textId="2924FDBB" w:rsidR="000362A0" w:rsidRDefault="000362A0" w:rsidP="000362A0">
      <w:pPr>
        <w:rPr>
          <w:lang w:eastAsia="zh-CN"/>
        </w:rPr>
      </w:pPr>
      <w:r w:rsidRPr="00F337B6">
        <w:rPr>
          <w:i/>
          <w:iCs/>
          <w:lang w:eastAsia="zh-CN"/>
        </w:rPr>
        <w:t>b)</w:t>
      </w:r>
      <w:r>
        <w:rPr>
          <w:lang w:eastAsia="zh-CN"/>
        </w:rPr>
        <w:tab/>
      </w:r>
      <w:r w:rsidR="00F55342">
        <w:rPr>
          <w:lang w:eastAsia="zh-CN"/>
        </w:rPr>
        <w:t>数字技术和现代会议管理实践的进步为提高效率，同时保持国际电联活动的质量和无障碍获取</w:t>
      </w:r>
      <w:r w:rsidR="00C05B4B">
        <w:rPr>
          <w:lang w:eastAsia="zh-CN"/>
        </w:rPr>
        <w:t>提供了机遇</w:t>
      </w:r>
      <w:r w:rsidR="00F55342">
        <w:rPr>
          <w:rFonts w:hint="eastAsia"/>
          <w:lang w:eastAsia="zh-CN"/>
        </w:rPr>
        <w:t>；</w:t>
      </w:r>
    </w:p>
    <w:p w14:paraId="7E09A94F" w14:textId="1963E3C6" w:rsidR="000362A0" w:rsidRDefault="000362A0" w:rsidP="000362A0">
      <w:pPr>
        <w:rPr>
          <w:lang w:eastAsia="zh-CN"/>
        </w:rPr>
      </w:pPr>
      <w:r w:rsidRPr="00F337B6">
        <w:rPr>
          <w:i/>
          <w:iCs/>
          <w:lang w:eastAsia="zh-CN"/>
        </w:rPr>
        <w:t>c)</w:t>
      </w:r>
      <w:r>
        <w:rPr>
          <w:lang w:eastAsia="zh-CN"/>
        </w:rPr>
        <w:tab/>
      </w:r>
      <w:r w:rsidR="00F55342" w:rsidRPr="00F55342">
        <w:rPr>
          <w:lang w:eastAsia="zh-CN"/>
        </w:rPr>
        <w:t>更多地利用合格的本地资源、数字技术、</w:t>
      </w:r>
      <w:r w:rsidR="005141CF">
        <w:rPr>
          <w:rFonts w:hint="eastAsia"/>
          <w:lang w:eastAsia="zh-CN"/>
        </w:rPr>
        <w:t>通用</w:t>
      </w:r>
      <w:r w:rsidR="00F55342" w:rsidRPr="00F55342">
        <w:rPr>
          <w:lang w:eastAsia="zh-CN"/>
        </w:rPr>
        <w:t>标准和协调采购</w:t>
      </w:r>
      <w:r w:rsidR="005141CF">
        <w:rPr>
          <w:rFonts w:hint="eastAsia"/>
          <w:lang w:eastAsia="zh-CN"/>
        </w:rPr>
        <w:t>，</w:t>
      </w:r>
      <w:r w:rsidR="00F55342" w:rsidRPr="00F55342">
        <w:rPr>
          <w:lang w:eastAsia="zh-CN"/>
        </w:rPr>
        <w:t>可以降低承办国际电联活动的成本</w:t>
      </w:r>
      <w:r w:rsidR="005141CF">
        <w:rPr>
          <w:rFonts w:hint="eastAsia"/>
          <w:lang w:eastAsia="zh-CN"/>
        </w:rPr>
        <w:t>与</w:t>
      </w:r>
      <w:r w:rsidR="00F55342" w:rsidRPr="00F55342">
        <w:rPr>
          <w:lang w:eastAsia="zh-CN"/>
        </w:rPr>
        <w:t>后勤复杂性，同时加强</w:t>
      </w:r>
      <w:r w:rsidR="005141CF">
        <w:rPr>
          <w:rFonts w:hint="eastAsia"/>
          <w:lang w:eastAsia="zh-CN"/>
        </w:rPr>
        <w:t>本</w:t>
      </w:r>
      <w:r w:rsidR="00F55342" w:rsidRPr="00F55342">
        <w:rPr>
          <w:lang w:eastAsia="zh-CN"/>
        </w:rPr>
        <w:t>地能力和区域参与</w:t>
      </w:r>
      <w:r w:rsidR="00F55342">
        <w:rPr>
          <w:rFonts w:hint="eastAsia"/>
          <w:lang w:eastAsia="zh-CN"/>
        </w:rPr>
        <w:t>；</w:t>
      </w:r>
    </w:p>
    <w:p w14:paraId="53B12546" w14:textId="27165944" w:rsidR="000362A0" w:rsidRDefault="000362A0" w:rsidP="000362A0">
      <w:pPr>
        <w:rPr>
          <w:lang w:eastAsia="zh-CN"/>
        </w:rPr>
      </w:pPr>
      <w:r w:rsidRPr="00F337B6">
        <w:rPr>
          <w:i/>
          <w:iCs/>
          <w:lang w:eastAsia="zh-CN"/>
        </w:rPr>
        <w:lastRenderedPageBreak/>
        <w:t>d)</w:t>
      </w:r>
      <w:r>
        <w:rPr>
          <w:lang w:eastAsia="zh-CN"/>
        </w:rPr>
        <w:tab/>
      </w:r>
      <w:r w:rsidR="00F55342" w:rsidRPr="00F55342">
        <w:rPr>
          <w:lang w:eastAsia="zh-CN"/>
        </w:rPr>
        <w:t>成本效益</w:t>
      </w:r>
      <w:r w:rsidR="00053D1E">
        <w:rPr>
          <w:rFonts w:hint="eastAsia"/>
          <w:lang w:eastAsia="zh-CN"/>
        </w:rPr>
        <w:t>提高</w:t>
      </w:r>
      <w:r w:rsidR="00F55342" w:rsidRPr="00F55342">
        <w:rPr>
          <w:lang w:eastAsia="zh-CN"/>
        </w:rPr>
        <w:t>措施</w:t>
      </w:r>
      <w:r w:rsidR="00053D1E">
        <w:rPr>
          <w:rFonts w:hint="eastAsia"/>
          <w:lang w:eastAsia="zh-CN"/>
        </w:rPr>
        <w:t>既</w:t>
      </w:r>
      <w:r w:rsidR="00F55342" w:rsidRPr="00F55342">
        <w:rPr>
          <w:lang w:eastAsia="zh-CN"/>
        </w:rPr>
        <w:t>不应损害国际电联大会、全会和会议的质量、包容性、无障碍获取性、安全性或有效性，也不应</w:t>
      </w:r>
      <w:r w:rsidR="00053D1E">
        <w:rPr>
          <w:rFonts w:hint="eastAsia"/>
          <w:lang w:eastAsia="zh-CN"/>
        </w:rPr>
        <w:t>影响</w:t>
      </w:r>
      <w:r w:rsidR="00F55342" w:rsidRPr="00F55342">
        <w:rPr>
          <w:lang w:eastAsia="zh-CN"/>
        </w:rPr>
        <w:t>国际电联</w:t>
      </w:r>
      <w:r w:rsidR="00053D1E">
        <w:rPr>
          <w:rFonts w:hint="eastAsia"/>
          <w:lang w:eastAsia="zh-CN"/>
        </w:rPr>
        <w:t>各</w:t>
      </w:r>
      <w:r w:rsidR="00F55342" w:rsidRPr="00F55342">
        <w:rPr>
          <w:lang w:eastAsia="zh-CN"/>
        </w:rPr>
        <w:t>正式语文</w:t>
      </w:r>
      <w:r w:rsidR="00053D1E">
        <w:rPr>
          <w:rFonts w:hint="eastAsia"/>
          <w:lang w:eastAsia="zh-CN"/>
        </w:rPr>
        <w:t>的平等地位</w:t>
      </w:r>
      <w:r w:rsidR="00F55342">
        <w:rPr>
          <w:rFonts w:hint="eastAsia"/>
          <w:lang w:eastAsia="zh-CN"/>
        </w:rPr>
        <w:t>；</w:t>
      </w:r>
    </w:p>
    <w:p w14:paraId="4DEFC5B8" w14:textId="38D892E3" w:rsidR="000362A0" w:rsidRDefault="000362A0" w:rsidP="000362A0">
      <w:pPr>
        <w:rPr>
          <w:lang w:eastAsia="zh-CN"/>
        </w:rPr>
      </w:pPr>
      <w:r w:rsidRPr="00F337B6">
        <w:rPr>
          <w:i/>
          <w:iCs/>
          <w:lang w:eastAsia="zh-CN"/>
        </w:rPr>
        <w:t>e)</w:t>
      </w:r>
      <w:r>
        <w:rPr>
          <w:lang w:eastAsia="zh-CN"/>
        </w:rPr>
        <w:tab/>
      </w:r>
      <w:r w:rsidR="00F55342">
        <w:rPr>
          <w:lang w:eastAsia="zh-CN"/>
        </w:rPr>
        <w:t>理事会财务和人力资源工作组（</w:t>
      </w:r>
      <w:r w:rsidR="00F55342">
        <w:rPr>
          <w:lang w:eastAsia="zh-CN"/>
        </w:rPr>
        <w:t>CWG-FHR</w:t>
      </w:r>
      <w:r w:rsidR="00F55342">
        <w:rPr>
          <w:lang w:eastAsia="zh-CN"/>
        </w:rPr>
        <w:t>）在确定</w:t>
      </w:r>
      <w:r w:rsidR="00053D1E">
        <w:rPr>
          <w:rFonts w:hint="eastAsia"/>
          <w:lang w:eastAsia="zh-CN"/>
        </w:rPr>
        <w:t>措施遴选</w:t>
      </w:r>
      <w:r w:rsidR="00F55342">
        <w:rPr>
          <w:lang w:eastAsia="zh-CN"/>
        </w:rPr>
        <w:t>国际电联大会和全会东道国方面所做的努力</w:t>
      </w:r>
      <w:r w:rsidR="00F55342">
        <w:rPr>
          <w:rFonts w:hint="eastAsia"/>
          <w:lang w:eastAsia="zh-CN"/>
        </w:rPr>
        <w:t>；</w:t>
      </w:r>
    </w:p>
    <w:p w14:paraId="02811524" w14:textId="77C84FB9" w:rsidR="000362A0" w:rsidRDefault="000362A0" w:rsidP="000362A0">
      <w:pPr>
        <w:rPr>
          <w:lang w:eastAsia="zh-CN"/>
        </w:rPr>
      </w:pPr>
      <w:r w:rsidRPr="00F337B6">
        <w:rPr>
          <w:i/>
          <w:iCs/>
          <w:lang w:eastAsia="zh-CN"/>
        </w:rPr>
        <w:t>f)</w:t>
      </w:r>
      <w:r>
        <w:rPr>
          <w:lang w:eastAsia="zh-CN"/>
        </w:rPr>
        <w:tab/>
      </w:r>
      <w:r w:rsidR="00F55342" w:rsidRPr="00F55342">
        <w:rPr>
          <w:lang w:eastAsia="zh-CN"/>
        </w:rPr>
        <w:t>国际电联总部办公楼项目意味着</w:t>
      </w:r>
      <w:r w:rsidR="00ED6E41">
        <w:rPr>
          <w:rFonts w:hint="eastAsia"/>
          <w:lang w:eastAsia="zh-CN"/>
        </w:rPr>
        <w:t>需要</w:t>
      </w:r>
      <w:r w:rsidR="00F55342" w:rsidRPr="00F55342">
        <w:rPr>
          <w:lang w:eastAsia="zh-CN"/>
        </w:rPr>
        <w:t>在日内瓦以外寻找承办机会，</w:t>
      </w:r>
      <w:r w:rsidR="00ED6E41">
        <w:rPr>
          <w:rFonts w:hint="eastAsia"/>
          <w:lang w:eastAsia="zh-CN"/>
        </w:rPr>
        <w:t>在这种情况下，具有成本效益</w:t>
      </w:r>
      <w:r w:rsidR="00F55342" w:rsidRPr="00F55342">
        <w:rPr>
          <w:lang w:eastAsia="zh-CN"/>
        </w:rPr>
        <w:t>的承办安排将进一步鼓励东道国表达</w:t>
      </w:r>
      <w:r w:rsidR="00ED6E41" w:rsidRPr="00F55342">
        <w:rPr>
          <w:lang w:eastAsia="zh-CN"/>
        </w:rPr>
        <w:t>这方面</w:t>
      </w:r>
      <w:r w:rsidR="00ED6E41">
        <w:rPr>
          <w:rFonts w:hint="eastAsia"/>
          <w:lang w:eastAsia="zh-CN"/>
        </w:rPr>
        <w:t>的</w:t>
      </w:r>
      <w:r w:rsidR="00F55342" w:rsidRPr="00F55342">
        <w:rPr>
          <w:lang w:eastAsia="zh-CN"/>
        </w:rPr>
        <w:t>意愿，</w:t>
      </w:r>
    </w:p>
    <w:p w14:paraId="2D14ABC5" w14:textId="25D8A3AE" w:rsidR="000362A0" w:rsidRDefault="004A41A3" w:rsidP="000362A0">
      <w:pPr>
        <w:pStyle w:val="Call"/>
        <w:rPr>
          <w:lang w:eastAsia="zh-CN"/>
        </w:rPr>
      </w:pPr>
      <w:r>
        <w:rPr>
          <w:rFonts w:hint="eastAsia"/>
          <w:lang w:eastAsia="zh-CN"/>
        </w:rPr>
        <w:t>做出决议</w:t>
      </w:r>
    </w:p>
    <w:p w14:paraId="0D0E660F" w14:textId="3493A5F6" w:rsidR="000362A0" w:rsidRDefault="000362A0" w:rsidP="000362A0">
      <w:pPr>
        <w:rPr>
          <w:lang w:eastAsia="zh-CN"/>
        </w:rPr>
      </w:pPr>
      <w:r>
        <w:rPr>
          <w:lang w:eastAsia="zh-CN"/>
        </w:rPr>
        <w:t>1</w:t>
      </w:r>
      <w:r>
        <w:rPr>
          <w:lang w:eastAsia="zh-CN"/>
        </w:rPr>
        <w:tab/>
      </w:r>
      <w:r w:rsidR="00857DAD">
        <w:rPr>
          <w:rFonts w:hint="eastAsia"/>
          <w:lang w:eastAsia="zh-CN"/>
        </w:rPr>
        <w:t>针对</w:t>
      </w:r>
      <w:r w:rsidR="00857DAD" w:rsidRPr="00F55342">
        <w:rPr>
          <w:lang w:eastAsia="zh-CN"/>
        </w:rPr>
        <w:t>成员国</w:t>
      </w:r>
      <w:r w:rsidR="00857DAD">
        <w:rPr>
          <w:rFonts w:hint="eastAsia"/>
          <w:lang w:eastAsia="zh-CN"/>
        </w:rPr>
        <w:t>承办</w:t>
      </w:r>
      <w:r w:rsidR="00857DAD" w:rsidRPr="00F55342">
        <w:rPr>
          <w:lang w:eastAsia="zh-CN"/>
        </w:rPr>
        <w:t>国际电联大会、全会、会议、讲习班、论坛及其</w:t>
      </w:r>
      <w:r w:rsidR="00857DAD">
        <w:rPr>
          <w:rFonts w:hint="eastAsia"/>
          <w:lang w:eastAsia="zh-CN"/>
        </w:rPr>
        <w:t>他</w:t>
      </w:r>
      <w:r w:rsidR="00857DAD" w:rsidRPr="00F55342">
        <w:rPr>
          <w:lang w:eastAsia="zh-CN"/>
        </w:rPr>
        <w:t>活动，</w:t>
      </w:r>
      <w:r w:rsidR="00F55342" w:rsidRPr="00F55342">
        <w:rPr>
          <w:lang w:eastAsia="zh-CN"/>
        </w:rPr>
        <w:t>制定</w:t>
      </w:r>
      <w:r w:rsidR="00857DAD">
        <w:rPr>
          <w:rFonts w:hint="eastAsia"/>
          <w:lang w:eastAsia="zh-CN"/>
        </w:rPr>
        <w:t>和</w:t>
      </w:r>
      <w:r w:rsidR="00F55342" w:rsidRPr="00F55342">
        <w:rPr>
          <w:lang w:eastAsia="zh-CN"/>
        </w:rPr>
        <w:t>实施</w:t>
      </w:r>
      <w:r w:rsidR="00857DAD">
        <w:rPr>
          <w:rFonts w:hint="eastAsia"/>
          <w:lang w:eastAsia="zh-CN"/>
        </w:rPr>
        <w:t>具有成本效益</w:t>
      </w:r>
      <w:r w:rsidR="00857DAD" w:rsidRPr="00F55342">
        <w:rPr>
          <w:lang w:eastAsia="zh-CN"/>
        </w:rPr>
        <w:t>、现代化</w:t>
      </w:r>
      <w:r w:rsidR="00857DAD">
        <w:rPr>
          <w:rFonts w:hint="eastAsia"/>
          <w:lang w:eastAsia="zh-CN"/>
        </w:rPr>
        <w:t>且</w:t>
      </w:r>
      <w:r w:rsidR="00857DAD" w:rsidRPr="00F55342">
        <w:rPr>
          <w:lang w:eastAsia="zh-CN"/>
        </w:rPr>
        <w:t>有效的措施</w:t>
      </w:r>
      <w:r w:rsidR="00857DAD">
        <w:rPr>
          <w:rFonts w:hint="eastAsia"/>
          <w:lang w:eastAsia="zh-CN"/>
        </w:rPr>
        <w:t>，以</w:t>
      </w:r>
      <w:r w:rsidR="00F55342" w:rsidRPr="00F55342">
        <w:rPr>
          <w:lang w:eastAsia="zh-CN"/>
        </w:rPr>
        <w:t>提高承办国际电联活动的运作和财务效率，</w:t>
      </w:r>
      <w:r w:rsidR="00857DAD">
        <w:rPr>
          <w:rFonts w:hint="eastAsia"/>
          <w:lang w:eastAsia="zh-CN"/>
        </w:rPr>
        <w:t>同时</w:t>
      </w:r>
      <w:r w:rsidR="00F55342" w:rsidRPr="00F55342">
        <w:rPr>
          <w:lang w:eastAsia="zh-CN"/>
        </w:rPr>
        <w:t>减轻东道国，特别是发展中国家的财务负担</w:t>
      </w:r>
      <w:r w:rsidR="00F55342">
        <w:rPr>
          <w:rFonts w:hint="eastAsia"/>
          <w:lang w:eastAsia="zh-CN"/>
        </w:rPr>
        <w:t>；</w:t>
      </w:r>
    </w:p>
    <w:p w14:paraId="7C6E0E7C" w14:textId="0FACF8F6" w:rsidR="000362A0" w:rsidRDefault="000362A0" w:rsidP="000362A0">
      <w:pPr>
        <w:rPr>
          <w:lang w:eastAsia="zh-CN"/>
        </w:rPr>
      </w:pPr>
      <w:r>
        <w:rPr>
          <w:lang w:eastAsia="zh-CN"/>
        </w:rPr>
        <w:t>2</w:t>
      </w:r>
      <w:r>
        <w:rPr>
          <w:lang w:eastAsia="zh-CN"/>
        </w:rPr>
        <w:tab/>
      </w:r>
      <w:r w:rsidR="00F55342" w:rsidRPr="00F55342">
        <w:rPr>
          <w:lang w:eastAsia="zh-CN"/>
        </w:rPr>
        <w:t>在整个国际电联范围内确定共同</w:t>
      </w:r>
      <w:r w:rsidR="00857DAD">
        <w:rPr>
          <w:rFonts w:hint="eastAsia"/>
          <w:lang w:eastAsia="zh-CN"/>
        </w:rPr>
        <w:t>、</w:t>
      </w:r>
      <w:r w:rsidR="00F55342" w:rsidRPr="00F55342">
        <w:rPr>
          <w:lang w:eastAsia="zh-CN"/>
        </w:rPr>
        <w:t>统一的承办要求，同时考虑到法定性质及其具体要求</w:t>
      </w:r>
      <w:r w:rsidR="00857DAD">
        <w:rPr>
          <w:rFonts w:hint="eastAsia"/>
          <w:lang w:eastAsia="zh-CN"/>
        </w:rPr>
        <w:t>，</w:t>
      </w:r>
      <w:r w:rsidR="00F55342" w:rsidRPr="00F55342">
        <w:rPr>
          <w:lang w:eastAsia="zh-CN"/>
        </w:rPr>
        <w:t>以及非法定会议和活动的不同要求，</w:t>
      </w:r>
    </w:p>
    <w:p w14:paraId="252E9E5D" w14:textId="3E92889F" w:rsidR="000362A0" w:rsidRDefault="004A41A3" w:rsidP="000362A0">
      <w:pPr>
        <w:pStyle w:val="Call"/>
        <w:rPr>
          <w:lang w:eastAsia="zh-CN"/>
        </w:rPr>
      </w:pPr>
      <w:r>
        <w:rPr>
          <w:rFonts w:hint="eastAsia"/>
          <w:lang w:eastAsia="zh-CN"/>
        </w:rPr>
        <w:t>责成秘书长和三个局的主任</w:t>
      </w:r>
    </w:p>
    <w:p w14:paraId="087E1E3F" w14:textId="56CD62F1" w:rsidR="000362A0" w:rsidRDefault="000362A0" w:rsidP="000362A0">
      <w:pPr>
        <w:rPr>
          <w:lang w:eastAsia="zh-CN"/>
        </w:rPr>
      </w:pPr>
      <w:r>
        <w:rPr>
          <w:lang w:eastAsia="zh-CN"/>
        </w:rPr>
        <w:t>1</w:t>
      </w:r>
      <w:r>
        <w:rPr>
          <w:lang w:eastAsia="zh-CN"/>
        </w:rPr>
        <w:tab/>
      </w:r>
      <w:r w:rsidR="00F55342">
        <w:rPr>
          <w:lang w:eastAsia="zh-CN"/>
        </w:rPr>
        <w:t>通过确定和实施适当的运作、后勤和技术措施</w:t>
      </w:r>
      <w:r w:rsidR="0013253C">
        <w:rPr>
          <w:rFonts w:hint="eastAsia"/>
          <w:lang w:eastAsia="zh-CN"/>
        </w:rPr>
        <w:t>等</w:t>
      </w:r>
      <w:r w:rsidR="00F55342">
        <w:rPr>
          <w:lang w:eastAsia="zh-CN"/>
        </w:rPr>
        <w:t>，进一步提高国际电联大会、全会和会议的有效性和成本效益</w:t>
      </w:r>
      <w:r w:rsidR="00F55342">
        <w:rPr>
          <w:rFonts w:hint="eastAsia"/>
          <w:lang w:eastAsia="zh-CN"/>
        </w:rPr>
        <w:t>；</w:t>
      </w:r>
    </w:p>
    <w:p w14:paraId="695AFCCC" w14:textId="0CC4303C" w:rsidR="000362A0" w:rsidRDefault="000362A0" w:rsidP="000362A0">
      <w:pPr>
        <w:rPr>
          <w:lang w:eastAsia="zh-CN"/>
        </w:rPr>
      </w:pPr>
      <w:r>
        <w:rPr>
          <w:lang w:eastAsia="zh-CN"/>
        </w:rPr>
        <w:t>2</w:t>
      </w:r>
      <w:r>
        <w:rPr>
          <w:lang w:eastAsia="zh-CN"/>
        </w:rPr>
        <w:tab/>
      </w:r>
      <w:r w:rsidR="00F55342">
        <w:rPr>
          <w:lang w:eastAsia="zh-CN"/>
        </w:rPr>
        <w:t>确保活动</w:t>
      </w:r>
      <w:r w:rsidR="0013253C">
        <w:rPr>
          <w:rFonts w:hint="eastAsia"/>
          <w:lang w:eastAsia="zh-CN"/>
        </w:rPr>
        <w:t>的</w:t>
      </w:r>
      <w:r w:rsidR="00F55342">
        <w:rPr>
          <w:lang w:eastAsia="zh-CN"/>
        </w:rPr>
        <w:t>服务、后勤安排和</w:t>
      </w:r>
      <w:r w:rsidR="0013253C">
        <w:rPr>
          <w:rFonts w:hint="eastAsia"/>
          <w:lang w:eastAsia="zh-CN"/>
        </w:rPr>
        <w:t>承</w:t>
      </w:r>
      <w:r w:rsidR="00F55342">
        <w:rPr>
          <w:lang w:eastAsia="zh-CN"/>
        </w:rPr>
        <w:t>办要求与</w:t>
      </w:r>
      <w:r w:rsidR="00A574F3">
        <w:rPr>
          <w:rFonts w:hint="eastAsia"/>
          <w:lang w:eastAsia="zh-CN"/>
        </w:rPr>
        <w:t>各</w:t>
      </w:r>
      <w:r w:rsidR="00F55342">
        <w:rPr>
          <w:lang w:eastAsia="zh-CN"/>
        </w:rPr>
        <w:t>大会、全会或会议的性质和要求相称，同时遵守《组织法》、《公约》、《国际电联大会、全会和会议的总规则》以及国际电联</w:t>
      </w:r>
      <w:r w:rsidR="00A574F3">
        <w:rPr>
          <w:rFonts w:hint="eastAsia"/>
          <w:lang w:eastAsia="zh-CN"/>
        </w:rPr>
        <w:t>各主管</w:t>
      </w:r>
      <w:r w:rsidR="00F55342">
        <w:rPr>
          <w:rFonts w:hint="eastAsia"/>
          <w:lang w:eastAsia="zh-CN"/>
        </w:rPr>
        <w:t>机</w:t>
      </w:r>
      <w:r w:rsidR="00F55342">
        <w:rPr>
          <w:lang w:eastAsia="zh-CN"/>
        </w:rPr>
        <w:t>构的适用决定</w:t>
      </w:r>
      <w:r w:rsidR="00F55342">
        <w:rPr>
          <w:rFonts w:hint="eastAsia"/>
          <w:lang w:eastAsia="zh-CN"/>
        </w:rPr>
        <w:t>；</w:t>
      </w:r>
    </w:p>
    <w:p w14:paraId="62A11ADD" w14:textId="20E79DE5" w:rsidR="000362A0" w:rsidRDefault="000362A0" w:rsidP="000362A0">
      <w:pPr>
        <w:rPr>
          <w:lang w:eastAsia="zh-CN"/>
        </w:rPr>
      </w:pPr>
      <w:r>
        <w:rPr>
          <w:lang w:eastAsia="zh-CN"/>
        </w:rPr>
        <w:t>3</w:t>
      </w:r>
      <w:r>
        <w:rPr>
          <w:lang w:eastAsia="zh-CN"/>
        </w:rPr>
        <w:tab/>
      </w:r>
      <w:r w:rsidR="00DE1C68" w:rsidRPr="00DE1C68">
        <w:rPr>
          <w:lang w:eastAsia="zh-CN"/>
        </w:rPr>
        <w:t>在认为使用</w:t>
      </w:r>
      <w:r w:rsidR="00DE1C68">
        <w:rPr>
          <w:rFonts w:hint="eastAsia"/>
          <w:lang w:eastAsia="zh-CN"/>
        </w:rPr>
        <w:t>本</w:t>
      </w:r>
      <w:r w:rsidR="00DE1C68" w:rsidRPr="00DE1C68">
        <w:rPr>
          <w:lang w:eastAsia="zh-CN"/>
        </w:rPr>
        <w:t>地可获得的设备比</w:t>
      </w:r>
      <w:r w:rsidR="009A4527">
        <w:rPr>
          <w:rFonts w:hint="eastAsia"/>
          <w:lang w:eastAsia="zh-CN"/>
        </w:rPr>
        <w:t>装运和</w:t>
      </w:r>
      <w:r w:rsidR="006B0C0B">
        <w:rPr>
          <w:rFonts w:hint="eastAsia"/>
          <w:lang w:eastAsia="zh-CN"/>
        </w:rPr>
        <w:t>运输</w:t>
      </w:r>
      <w:r w:rsidR="00DE1C68">
        <w:rPr>
          <w:rFonts w:hint="eastAsia"/>
          <w:lang w:eastAsia="zh-CN"/>
        </w:rPr>
        <w:t>国际电联</w:t>
      </w:r>
      <w:r w:rsidR="00DE1C68" w:rsidRPr="00DE1C68">
        <w:rPr>
          <w:lang w:eastAsia="zh-CN"/>
        </w:rPr>
        <w:t>自有设备更具成本效益、也更适合</w:t>
      </w:r>
      <w:r w:rsidR="00965040">
        <w:rPr>
          <w:rFonts w:hint="eastAsia"/>
          <w:lang w:eastAsia="zh-CN"/>
        </w:rPr>
        <w:t>运作</w:t>
      </w:r>
      <w:r w:rsidR="00DE1C68" w:rsidRPr="00DE1C68">
        <w:rPr>
          <w:lang w:eastAsia="zh-CN"/>
        </w:rPr>
        <w:t>，</w:t>
      </w:r>
      <w:r w:rsidR="00DE1C68" w:rsidRPr="00F55342">
        <w:rPr>
          <w:lang w:eastAsia="zh-CN"/>
        </w:rPr>
        <w:t>同时确保互操作性、安全性、网络安全、可靠性和符合国际电联技术要求</w:t>
      </w:r>
      <w:r w:rsidR="00DE1C68" w:rsidRPr="00DE1C68">
        <w:rPr>
          <w:lang w:eastAsia="zh-CN"/>
        </w:rPr>
        <w:t>的情况下</w:t>
      </w:r>
      <w:r w:rsidR="00DE1C68">
        <w:rPr>
          <w:rFonts w:hint="eastAsia"/>
          <w:lang w:eastAsia="zh-CN"/>
        </w:rPr>
        <w:t>，</w:t>
      </w:r>
      <w:r w:rsidR="00DE1C68" w:rsidRPr="00DE1C68">
        <w:rPr>
          <w:lang w:eastAsia="zh-CN"/>
        </w:rPr>
        <w:t>支持使用</w:t>
      </w:r>
      <w:r w:rsidR="00DE1C68">
        <w:rPr>
          <w:rFonts w:hint="eastAsia"/>
          <w:lang w:eastAsia="zh-CN"/>
        </w:rPr>
        <w:t>本</w:t>
      </w:r>
      <w:r w:rsidR="00DE1C68" w:rsidRPr="00DE1C68">
        <w:rPr>
          <w:lang w:eastAsia="zh-CN"/>
        </w:rPr>
        <w:t>地设备</w:t>
      </w:r>
      <w:r w:rsidR="00F55342">
        <w:rPr>
          <w:rFonts w:hint="eastAsia"/>
          <w:lang w:eastAsia="zh-CN"/>
        </w:rPr>
        <w:t>；</w:t>
      </w:r>
    </w:p>
    <w:p w14:paraId="59907AAF" w14:textId="4B060331" w:rsidR="000362A0" w:rsidRDefault="000362A0" w:rsidP="000362A0">
      <w:pPr>
        <w:rPr>
          <w:lang w:eastAsia="zh-CN"/>
        </w:rPr>
      </w:pPr>
      <w:r>
        <w:rPr>
          <w:lang w:eastAsia="zh-CN"/>
        </w:rPr>
        <w:t>4</w:t>
      </w:r>
      <w:r>
        <w:rPr>
          <w:lang w:eastAsia="zh-CN"/>
        </w:rPr>
        <w:tab/>
      </w:r>
      <w:r w:rsidR="002E662C">
        <w:rPr>
          <w:rFonts w:hint="eastAsia"/>
          <w:lang w:eastAsia="zh-CN"/>
        </w:rPr>
        <w:t>对于</w:t>
      </w:r>
      <w:r w:rsidR="00F55342">
        <w:rPr>
          <w:lang w:eastAsia="zh-CN"/>
        </w:rPr>
        <w:t>在日内瓦以外举办的国际电联活动，促进使用经济高效且适当的口译方式，包括</w:t>
      </w:r>
      <w:r w:rsidR="00FF4E14">
        <w:rPr>
          <w:rFonts w:hint="eastAsia"/>
          <w:lang w:eastAsia="zh-CN"/>
        </w:rPr>
        <w:t>本地</w:t>
      </w:r>
      <w:r w:rsidR="00F55342">
        <w:rPr>
          <w:lang w:eastAsia="zh-CN"/>
        </w:rPr>
        <w:t>合格的联合国认证口译员、远程口译，</w:t>
      </w:r>
      <w:r w:rsidR="00FF4E14">
        <w:rPr>
          <w:rFonts w:hint="eastAsia"/>
          <w:lang w:eastAsia="zh-CN"/>
        </w:rPr>
        <w:t>以及</w:t>
      </w:r>
      <w:r w:rsidR="00F55342">
        <w:rPr>
          <w:lang w:eastAsia="zh-CN"/>
        </w:rPr>
        <w:t>酌情使用人工智能辅助口译，</w:t>
      </w:r>
      <w:r w:rsidR="002E662C">
        <w:rPr>
          <w:rFonts w:hint="eastAsia"/>
          <w:lang w:eastAsia="zh-CN"/>
        </w:rPr>
        <w:t>从而</w:t>
      </w:r>
      <w:r w:rsidR="00F55342">
        <w:rPr>
          <w:lang w:eastAsia="zh-CN"/>
        </w:rPr>
        <w:t>减少差旅、住宿</w:t>
      </w:r>
      <w:r w:rsidR="009A4527">
        <w:rPr>
          <w:rFonts w:hint="eastAsia"/>
          <w:lang w:eastAsia="zh-CN"/>
        </w:rPr>
        <w:t>及</w:t>
      </w:r>
      <w:r w:rsidR="00F55342">
        <w:rPr>
          <w:lang w:eastAsia="zh-CN"/>
        </w:rPr>
        <w:t>相关后勤费用，同时保持所需的口译质量</w:t>
      </w:r>
      <w:r w:rsidR="00F55342">
        <w:rPr>
          <w:rFonts w:hint="eastAsia"/>
          <w:lang w:eastAsia="zh-CN"/>
        </w:rPr>
        <w:t>；</w:t>
      </w:r>
    </w:p>
    <w:p w14:paraId="16BF62B8" w14:textId="5261E51F" w:rsidR="000362A0" w:rsidRDefault="000362A0" w:rsidP="000362A0">
      <w:pPr>
        <w:rPr>
          <w:lang w:eastAsia="zh-CN"/>
        </w:rPr>
      </w:pPr>
      <w:r>
        <w:rPr>
          <w:lang w:eastAsia="zh-CN"/>
        </w:rPr>
        <w:t>5</w:t>
      </w:r>
      <w:r>
        <w:rPr>
          <w:lang w:eastAsia="zh-CN"/>
        </w:rPr>
        <w:tab/>
      </w:r>
      <w:r w:rsidR="00F55342">
        <w:rPr>
          <w:lang w:eastAsia="zh-CN"/>
        </w:rPr>
        <w:t>酌情</w:t>
      </w:r>
      <w:r w:rsidR="00AB7292">
        <w:rPr>
          <w:rFonts w:hint="eastAsia"/>
          <w:lang w:eastAsia="zh-CN"/>
        </w:rPr>
        <w:t>推动</w:t>
      </w:r>
      <w:r w:rsidR="00F55342">
        <w:rPr>
          <w:lang w:eastAsia="zh-CN"/>
        </w:rPr>
        <w:t>大会和活动管理流程的持续数字化，包括在线注册、电子文件制作、与会者</w:t>
      </w:r>
      <w:r w:rsidR="00AB7292">
        <w:rPr>
          <w:lang w:eastAsia="zh-CN"/>
        </w:rPr>
        <w:t>数字</w:t>
      </w:r>
      <w:r w:rsidR="00F55342">
        <w:rPr>
          <w:lang w:eastAsia="zh-CN"/>
        </w:rPr>
        <w:t>证书和胸牌、交互式网关</w:t>
      </w:r>
      <w:r w:rsidR="00AB7292">
        <w:rPr>
          <w:rFonts w:hint="eastAsia"/>
          <w:lang w:eastAsia="zh-CN"/>
        </w:rPr>
        <w:t>（如</w:t>
      </w:r>
      <w:r w:rsidR="00AB7292">
        <w:rPr>
          <w:lang w:eastAsia="zh-CN"/>
        </w:rPr>
        <w:t>基于二维码的访问机制</w:t>
      </w:r>
      <w:r w:rsidR="00AB7292">
        <w:rPr>
          <w:rFonts w:hint="eastAsia"/>
          <w:lang w:eastAsia="zh-CN"/>
        </w:rPr>
        <w:t>）</w:t>
      </w:r>
      <w:r w:rsidR="00F55342">
        <w:rPr>
          <w:lang w:eastAsia="zh-CN"/>
        </w:rPr>
        <w:t>、电子通信和其他适当的数字解决方案，同时确保无障碍获取、数据保护、网络安全</w:t>
      </w:r>
      <w:r w:rsidR="00AB7292">
        <w:rPr>
          <w:rFonts w:hint="eastAsia"/>
          <w:lang w:eastAsia="zh-CN"/>
        </w:rPr>
        <w:t>以及</w:t>
      </w:r>
      <w:r w:rsidR="00F55342">
        <w:rPr>
          <w:lang w:eastAsia="zh-CN"/>
        </w:rPr>
        <w:t>为可能面临数字无障碍获取限制的与</w:t>
      </w:r>
      <w:r w:rsidR="00AB7292">
        <w:rPr>
          <w:rFonts w:hint="eastAsia"/>
          <w:lang w:eastAsia="zh-CN"/>
        </w:rPr>
        <w:t>会</w:t>
      </w:r>
      <w:r w:rsidR="00F55342">
        <w:rPr>
          <w:lang w:eastAsia="zh-CN"/>
        </w:rPr>
        <w:t>者提供合适的替代方案</w:t>
      </w:r>
      <w:r w:rsidR="00F55342">
        <w:rPr>
          <w:rFonts w:hint="eastAsia"/>
          <w:lang w:eastAsia="zh-CN"/>
        </w:rPr>
        <w:t>；</w:t>
      </w:r>
    </w:p>
    <w:p w14:paraId="473AE9D6" w14:textId="4767EB30" w:rsidR="000362A0" w:rsidRDefault="000362A0" w:rsidP="000362A0">
      <w:pPr>
        <w:rPr>
          <w:lang w:eastAsia="zh-CN"/>
        </w:rPr>
      </w:pPr>
      <w:r>
        <w:rPr>
          <w:lang w:eastAsia="zh-CN"/>
        </w:rPr>
        <w:t>6</w:t>
      </w:r>
      <w:r>
        <w:rPr>
          <w:lang w:eastAsia="zh-CN"/>
        </w:rPr>
        <w:tab/>
      </w:r>
      <w:r w:rsidR="00F55342" w:rsidRPr="00F55342">
        <w:rPr>
          <w:lang w:eastAsia="zh-CN"/>
        </w:rPr>
        <w:t>根据第</w:t>
      </w:r>
      <w:r w:rsidR="00F55342" w:rsidRPr="00F55342">
        <w:rPr>
          <w:lang w:eastAsia="zh-CN"/>
        </w:rPr>
        <w:t>5</w:t>
      </w:r>
      <w:r w:rsidR="00F55342" w:rsidRPr="00F55342">
        <w:rPr>
          <w:lang w:eastAsia="zh-CN"/>
        </w:rPr>
        <w:t>号决定（</w:t>
      </w:r>
      <w:r w:rsidR="00F55342" w:rsidRPr="00F55342">
        <w:rPr>
          <w:lang w:eastAsia="zh-CN"/>
        </w:rPr>
        <w:t>2022</w:t>
      </w:r>
      <w:r w:rsidR="00F55342" w:rsidRPr="00F55342">
        <w:rPr>
          <w:lang w:eastAsia="zh-CN"/>
        </w:rPr>
        <w:t>年，布加勒斯特，修订版）附件</w:t>
      </w:r>
      <w:r w:rsidR="00F55342" w:rsidRPr="00F55342">
        <w:rPr>
          <w:lang w:eastAsia="zh-CN"/>
        </w:rPr>
        <w:t>2</w:t>
      </w:r>
      <w:r w:rsidR="00F55342" w:rsidRPr="00F55342">
        <w:rPr>
          <w:lang w:eastAsia="zh-CN"/>
        </w:rPr>
        <w:t>的措施，</w:t>
      </w:r>
      <w:r w:rsidR="0003699B">
        <w:rPr>
          <w:rFonts w:hint="eastAsia"/>
          <w:lang w:eastAsia="zh-CN"/>
        </w:rPr>
        <w:t>在</w:t>
      </w:r>
      <w:r w:rsidR="00F55342" w:rsidRPr="00F55342">
        <w:rPr>
          <w:lang w:eastAsia="zh-CN"/>
        </w:rPr>
        <w:t>国际电联活动中更多地使用无纸化和</w:t>
      </w:r>
      <w:r w:rsidR="0003699B">
        <w:rPr>
          <w:rFonts w:hint="eastAsia"/>
          <w:lang w:eastAsia="zh-CN"/>
        </w:rPr>
        <w:t>少</w:t>
      </w:r>
      <w:r w:rsidR="00F55342" w:rsidRPr="00F55342">
        <w:rPr>
          <w:lang w:eastAsia="zh-CN"/>
        </w:rPr>
        <w:t>纸化</w:t>
      </w:r>
      <w:r w:rsidR="0003699B">
        <w:rPr>
          <w:rFonts w:hint="eastAsia"/>
          <w:lang w:eastAsia="zh-CN"/>
        </w:rPr>
        <w:t>方式</w:t>
      </w:r>
      <w:r w:rsidR="00F55342" w:rsidRPr="00F55342">
        <w:rPr>
          <w:lang w:eastAsia="zh-CN"/>
        </w:rPr>
        <w:t>，包括</w:t>
      </w:r>
      <w:r w:rsidR="008B7C36">
        <w:rPr>
          <w:rFonts w:hint="eastAsia"/>
          <w:lang w:eastAsia="zh-CN"/>
        </w:rPr>
        <w:t>以</w:t>
      </w:r>
      <w:r w:rsidR="00F55342" w:rsidRPr="00F55342">
        <w:rPr>
          <w:lang w:eastAsia="zh-CN"/>
        </w:rPr>
        <w:t>数字</w:t>
      </w:r>
      <w:r w:rsidR="008B7C36">
        <w:rPr>
          <w:rFonts w:hint="eastAsia"/>
          <w:lang w:eastAsia="zh-CN"/>
        </w:rPr>
        <w:t>化形式提供</w:t>
      </w:r>
      <w:r w:rsidR="0003699B">
        <w:rPr>
          <w:rFonts w:hint="eastAsia"/>
          <w:lang w:eastAsia="zh-CN"/>
        </w:rPr>
        <w:t>议程</w:t>
      </w:r>
      <w:r w:rsidR="00F55342" w:rsidRPr="00F55342">
        <w:rPr>
          <w:lang w:eastAsia="zh-CN"/>
        </w:rPr>
        <w:t>、文件、时间表、标识和与会者信息</w:t>
      </w:r>
      <w:r w:rsidR="00F55342">
        <w:rPr>
          <w:rFonts w:hint="eastAsia"/>
          <w:lang w:eastAsia="zh-CN"/>
        </w:rPr>
        <w:t>；</w:t>
      </w:r>
    </w:p>
    <w:p w14:paraId="3A298B0A" w14:textId="5C90B6F2" w:rsidR="000362A0" w:rsidRDefault="000362A0" w:rsidP="000362A0">
      <w:pPr>
        <w:rPr>
          <w:lang w:eastAsia="zh-CN"/>
        </w:rPr>
      </w:pPr>
      <w:r>
        <w:rPr>
          <w:lang w:eastAsia="zh-CN"/>
        </w:rPr>
        <w:t>7</w:t>
      </w:r>
      <w:r>
        <w:rPr>
          <w:lang w:eastAsia="zh-CN"/>
        </w:rPr>
        <w:tab/>
      </w:r>
      <w:r w:rsidR="00F55342">
        <w:rPr>
          <w:lang w:eastAsia="zh-CN"/>
        </w:rPr>
        <w:t>每年向理事会报告本决议的落实情况</w:t>
      </w:r>
      <w:r w:rsidR="00513811">
        <w:rPr>
          <w:rFonts w:hint="eastAsia"/>
          <w:lang w:eastAsia="zh-CN"/>
        </w:rPr>
        <w:t>，</w:t>
      </w:r>
    </w:p>
    <w:p w14:paraId="66C7BF5E" w14:textId="0EF62A57" w:rsidR="000362A0" w:rsidRDefault="004A41A3" w:rsidP="000362A0">
      <w:pPr>
        <w:pStyle w:val="Call"/>
        <w:rPr>
          <w:lang w:eastAsia="zh-CN"/>
        </w:rPr>
      </w:pPr>
      <w:r>
        <w:rPr>
          <w:rFonts w:hint="eastAsia"/>
          <w:lang w:eastAsia="zh-CN"/>
        </w:rPr>
        <w:t>责成国际电联理事会</w:t>
      </w:r>
    </w:p>
    <w:p w14:paraId="180576F5" w14:textId="4D8BE6F2" w:rsidR="000362A0" w:rsidRDefault="000362A0" w:rsidP="000362A0">
      <w:pPr>
        <w:rPr>
          <w:lang w:eastAsia="zh-CN"/>
        </w:rPr>
      </w:pPr>
      <w:r>
        <w:rPr>
          <w:lang w:eastAsia="zh-CN"/>
        </w:rPr>
        <w:t>1</w:t>
      </w:r>
      <w:r>
        <w:rPr>
          <w:lang w:eastAsia="zh-CN"/>
        </w:rPr>
        <w:tab/>
      </w:r>
      <w:r w:rsidR="00F55342" w:rsidRPr="00F55342">
        <w:rPr>
          <w:lang w:eastAsia="zh-CN"/>
        </w:rPr>
        <w:t>在</w:t>
      </w:r>
      <w:r w:rsidR="00772D8E">
        <w:rPr>
          <w:rFonts w:hint="eastAsia"/>
          <w:lang w:eastAsia="zh-CN"/>
        </w:rPr>
        <w:t>此后</w:t>
      </w:r>
      <w:r w:rsidR="00772D8E" w:rsidRPr="00F55342">
        <w:rPr>
          <w:lang w:eastAsia="zh-CN"/>
        </w:rPr>
        <w:t>每届</w:t>
      </w:r>
      <w:r w:rsidR="00F55342" w:rsidRPr="00F55342">
        <w:rPr>
          <w:lang w:eastAsia="zh-CN"/>
        </w:rPr>
        <w:t>理事会会议上审议和评估秘书长为落实本决议</w:t>
      </w:r>
      <w:r w:rsidR="00772D8E">
        <w:rPr>
          <w:rFonts w:hint="eastAsia"/>
          <w:lang w:eastAsia="zh-CN"/>
        </w:rPr>
        <w:t>而</w:t>
      </w:r>
      <w:r w:rsidR="00F55342" w:rsidRPr="00F55342">
        <w:rPr>
          <w:lang w:eastAsia="zh-CN"/>
        </w:rPr>
        <w:t>提出的措施，以协调国际电联活动的</w:t>
      </w:r>
      <w:r w:rsidR="00772D8E" w:rsidRPr="00F55342">
        <w:rPr>
          <w:lang w:eastAsia="zh-CN"/>
        </w:rPr>
        <w:t>承办</w:t>
      </w:r>
      <w:r w:rsidR="00F55342" w:rsidRPr="00F55342">
        <w:rPr>
          <w:lang w:eastAsia="zh-CN"/>
        </w:rPr>
        <w:t>要求</w:t>
      </w:r>
      <w:r w:rsidR="00772D8E">
        <w:rPr>
          <w:rFonts w:hint="eastAsia"/>
          <w:lang w:eastAsia="zh-CN"/>
        </w:rPr>
        <w:t>，</w:t>
      </w:r>
      <w:r w:rsidR="00F55342" w:rsidRPr="00F55342">
        <w:rPr>
          <w:lang w:eastAsia="zh-CN"/>
        </w:rPr>
        <w:t>减轻国际电联活动</w:t>
      </w:r>
      <w:r w:rsidR="00772D8E">
        <w:rPr>
          <w:rFonts w:hint="eastAsia"/>
          <w:lang w:eastAsia="zh-CN"/>
        </w:rPr>
        <w:t>东道国</w:t>
      </w:r>
      <w:r w:rsidR="00F55342" w:rsidRPr="00F55342">
        <w:rPr>
          <w:lang w:eastAsia="zh-CN"/>
        </w:rPr>
        <w:t>的财务负担</w:t>
      </w:r>
      <w:r w:rsidR="00F55342">
        <w:rPr>
          <w:rFonts w:hint="eastAsia"/>
          <w:lang w:eastAsia="zh-CN"/>
        </w:rPr>
        <w:t>；</w:t>
      </w:r>
    </w:p>
    <w:p w14:paraId="57F4461B" w14:textId="76D5A0E1" w:rsidR="00CF2C8A" w:rsidRDefault="000362A0" w:rsidP="00513811">
      <w:pPr>
        <w:rPr>
          <w:lang w:eastAsia="zh-CN"/>
        </w:rPr>
      </w:pPr>
      <w:r>
        <w:rPr>
          <w:lang w:eastAsia="zh-CN"/>
        </w:rPr>
        <w:t>2</w:t>
      </w:r>
      <w:r>
        <w:rPr>
          <w:lang w:eastAsia="zh-CN"/>
        </w:rPr>
        <w:tab/>
      </w:r>
      <w:r w:rsidR="00F55342">
        <w:rPr>
          <w:lang w:eastAsia="zh-CN"/>
        </w:rPr>
        <w:t>向下届全权代表大会报告本决议的落实情况。</w:t>
      </w:r>
    </w:p>
    <w:p w14:paraId="352CF590" w14:textId="17AAB96F" w:rsidR="005872FA" w:rsidRDefault="000362A0" w:rsidP="00411C49">
      <w:pPr>
        <w:pStyle w:val="Reasons"/>
        <w:rPr>
          <w:lang w:eastAsia="zh-CN"/>
        </w:rPr>
      </w:pPr>
      <w:r>
        <w:rPr>
          <w:b/>
          <w:lang w:eastAsia="zh-CN"/>
        </w:rPr>
        <w:lastRenderedPageBreak/>
        <w:t>理由</w:t>
      </w:r>
      <w:proofErr w:type="gramStart"/>
      <w:r>
        <w:rPr>
          <w:b/>
          <w:lang w:eastAsia="zh-CN"/>
        </w:rPr>
        <w:t>：</w:t>
      </w:r>
      <w:r>
        <w:rPr>
          <w:lang w:eastAsia="zh-CN"/>
        </w:rPr>
        <w:tab/>
      </w:r>
      <w:r w:rsidR="00F55342" w:rsidRPr="00F55342">
        <w:rPr>
          <w:lang w:eastAsia="zh-CN"/>
        </w:rPr>
        <w:t>本</w:t>
      </w:r>
      <w:proofErr w:type="gramEnd"/>
      <w:r w:rsidR="00F55342" w:rsidRPr="00F55342">
        <w:rPr>
          <w:lang w:eastAsia="zh-CN"/>
        </w:rPr>
        <w:t>提案概述了在保持国际电联活动质量和包容性的同时</w:t>
      </w:r>
      <w:r w:rsidR="00772D8E">
        <w:rPr>
          <w:rFonts w:hint="eastAsia"/>
          <w:lang w:eastAsia="zh-CN"/>
        </w:rPr>
        <w:t>，</w:t>
      </w:r>
      <w:r w:rsidR="00F55342" w:rsidRPr="00F55342">
        <w:rPr>
          <w:lang w:eastAsia="zh-CN"/>
        </w:rPr>
        <w:t>降低东道国</w:t>
      </w:r>
      <w:r w:rsidR="00772D8E">
        <w:rPr>
          <w:rFonts w:hint="eastAsia"/>
          <w:lang w:eastAsia="zh-CN"/>
        </w:rPr>
        <w:t>成本</w:t>
      </w:r>
      <w:r w:rsidR="00F55342" w:rsidRPr="00F55342">
        <w:rPr>
          <w:lang w:eastAsia="zh-CN"/>
        </w:rPr>
        <w:t>的切实可行</w:t>
      </w:r>
      <w:r w:rsidR="00772D8E">
        <w:rPr>
          <w:rFonts w:hint="eastAsia"/>
          <w:lang w:eastAsia="zh-CN"/>
        </w:rPr>
        <w:t>的</w:t>
      </w:r>
      <w:r w:rsidR="00F55342" w:rsidRPr="00F55342">
        <w:rPr>
          <w:lang w:eastAsia="zh-CN"/>
        </w:rPr>
        <w:t>措施。</w:t>
      </w:r>
    </w:p>
    <w:p w14:paraId="4EF82F6C" w14:textId="4EAE817F" w:rsidR="000362A0" w:rsidRDefault="005872FA">
      <w:pPr>
        <w:jc w:val="center"/>
      </w:pPr>
      <w:r>
        <w:t>______________</w:t>
      </w:r>
    </w:p>
    <w:sectPr w:rsidR="000362A0" w:rsidSect="00BA20B6">
      <w:headerReference w:type="default" r:id="rId11"/>
      <w:footerReference w:type="first" r:id="rId12"/>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E06D6" w14:textId="77777777" w:rsidR="00A308A3" w:rsidRDefault="00A308A3">
      <w:r>
        <w:separator/>
      </w:r>
    </w:p>
  </w:endnote>
  <w:endnote w:type="continuationSeparator" w:id="0">
    <w:p w14:paraId="1FEFFFC6" w14:textId="77777777" w:rsidR="00A308A3" w:rsidRDefault="00A30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0B955"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FDF2E" w14:textId="77777777" w:rsidR="00A308A3" w:rsidRDefault="00A308A3">
      <w:r>
        <w:t>____________________</w:t>
      </w:r>
    </w:p>
  </w:footnote>
  <w:footnote w:type="continuationSeparator" w:id="0">
    <w:p w14:paraId="4BF29164" w14:textId="77777777" w:rsidR="00A308A3" w:rsidRDefault="00A30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43665"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620786BF" w14:textId="77777777" w:rsidR="00C710E5" w:rsidRPr="00FC2542" w:rsidRDefault="00FC2542" w:rsidP="00FC2542">
    <w:pPr>
      <w:pStyle w:val="Header"/>
    </w:pPr>
    <w:r>
      <w:t>PP</w:t>
    </w:r>
    <w:r w:rsidR="002554F9">
      <w:t>2</w:t>
    </w:r>
    <w:r w:rsidR="00C95D5A">
      <w:t>6</w:t>
    </w:r>
    <w:r>
      <w:t>/91(Add.38)-</w:t>
    </w:r>
    <w:r w:rsidRPr="00C929E0">
      <w:t>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362A0"/>
    <w:rsid w:val="0003699B"/>
    <w:rsid w:val="00040A47"/>
    <w:rsid w:val="00053D1E"/>
    <w:rsid w:val="00057B6E"/>
    <w:rsid w:val="00057D55"/>
    <w:rsid w:val="00076062"/>
    <w:rsid w:val="0009473A"/>
    <w:rsid w:val="0009673E"/>
    <w:rsid w:val="000C0900"/>
    <w:rsid w:val="000C2D61"/>
    <w:rsid w:val="000C4701"/>
    <w:rsid w:val="000E4C7A"/>
    <w:rsid w:val="000F68C6"/>
    <w:rsid w:val="00124C8F"/>
    <w:rsid w:val="00125484"/>
    <w:rsid w:val="00126FE1"/>
    <w:rsid w:val="0013253C"/>
    <w:rsid w:val="0013327E"/>
    <w:rsid w:val="00137909"/>
    <w:rsid w:val="0014254A"/>
    <w:rsid w:val="00167FD3"/>
    <w:rsid w:val="00171990"/>
    <w:rsid w:val="00171B68"/>
    <w:rsid w:val="0018210B"/>
    <w:rsid w:val="001A0EEB"/>
    <w:rsid w:val="001A4A66"/>
    <w:rsid w:val="001B25D1"/>
    <w:rsid w:val="001F0B24"/>
    <w:rsid w:val="002043DD"/>
    <w:rsid w:val="002155B0"/>
    <w:rsid w:val="00226B70"/>
    <w:rsid w:val="00231ABC"/>
    <w:rsid w:val="002329BA"/>
    <w:rsid w:val="00235FAD"/>
    <w:rsid w:val="00241DDB"/>
    <w:rsid w:val="002554F9"/>
    <w:rsid w:val="002578B4"/>
    <w:rsid w:val="002A0F5C"/>
    <w:rsid w:val="002A2125"/>
    <w:rsid w:val="002B39F5"/>
    <w:rsid w:val="002E0E80"/>
    <w:rsid w:val="002E37AF"/>
    <w:rsid w:val="002E662C"/>
    <w:rsid w:val="00307225"/>
    <w:rsid w:val="00320A1D"/>
    <w:rsid w:val="00345493"/>
    <w:rsid w:val="003477D4"/>
    <w:rsid w:val="003614CE"/>
    <w:rsid w:val="003621BF"/>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6567"/>
    <w:rsid w:val="00496AF0"/>
    <w:rsid w:val="00497449"/>
    <w:rsid w:val="004A41A3"/>
    <w:rsid w:val="004C2CF2"/>
    <w:rsid w:val="004D3182"/>
    <w:rsid w:val="005061F9"/>
    <w:rsid w:val="00513811"/>
    <w:rsid w:val="005141CF"/>
    <w:rsid w:val="00517E65"/>
    <w:rsid w:val="00521AD4"/>
    <w:rsid w:val="005356FD"/>
    <w:rsid w:val="00542073"/>
    <w:rsid w:val="00552BA5"/>
    <w:rsid w:val="00554E24"/>
    <w:rsid w:val="00564B8D"/>
    <w:rsid w:val="00567130"/>
    <w:rsid w:val="005872FA"/>
    <w:rsid w:val="00596A53"/>
    <w:rsid w:val="005A6A1D"/>
    <w:rsid w:val="005C1E39"/>
    <w:rsid w:val="005E2FA1"/>
    <w:rsid w:val="005E4794"/>
    <w:rsid w:val="005F67CE"/>
    <w:rsid w:val="00617BE4"/>
    <w:rsid w:val="00622189"/>
    <w:rsid w:val="006471F0"/>
    <w:rsid w:val="00663BAC"/>
    <w:rsid w:val="006707E1"/>
    <w:rsid w:val="0067125A"/>
    <w:rsid w:val="00680265"/>
    <w:rsid w:val="006857B7"/>
    <w:rsid w:val="006A0092"/>
    <w:rsid w:val="006B0C0B"/>
    <w:rsid w:val="006E57C8"/>
    <w:rsid w:val="006E6BA4"/>
    <w:rsid w:val="006F0211"/>
    <w:rsid w:val="00721F3E"/>
    <w:rsid w:val="00722343"/>
    <w:rsid w:val="007235A4"/>
    <w:rsid w:val="0073319E"/>
    <w:rsid w:val="00750829"/>
    <w:rsid w:val="00770CF8"/>
    <w:rsid w:val="00772D8E"/>
    <w:rsid w:val="007917DE"/>
    <w:rsid w:val="007A5031"/>
    <w:rsid w:val="007B558F"/>
    <w:rsid w:val="007C4DC3"/>
    <w:rsid w:val="00814482"/>
    <w:rsid w:val="008160BF"/>
    <w:rsid w:val="008433E4"/>
    <w:rsid w:val="00850AEF"/>
    <w:rsid w:val="00857DAD"/>
    <w:rsid w:val="00857F9F"/>
    <w:rsid w:val="008652E7"/>
    <w:rsid w:val="008726C7"/>
    <w:rsid w:val="00873D04"/>
    <w:rsid w:val="008A4729"/>
    <w:rsid w:val="008B44F5"/>
    <w:rsid w:val="008B7C36"/>
    <w:rsid w:val="008D3BE2"/>
    <w:rsid w:val="008D3DBF"/>
    <w:rsid w:val="008D7300"/>
    <w:rsid w:val="008E2996"/>
    <w:rsid w:val="008E4324"/>
    <w:rsid w:val="008E45D4"/>
    <w:rsid w:val="008E6AE7"/>
    <w:rsid w:val="008E6BC6"/>
    <w:rsid w:val="00904E65"/>
    <w:rsid w:val="00905B6A"/>
    <w:rsid w:val="009361C2"/>
    <w:rsid w:val="00950E0F"/>
    <w:rsid w:val="0095344B"/>
    <w:rsid w:val="00965040"/>
    <w:rsid w:val="00966EBB"/>
    <w:rsid w:val="0099173A"/>
    <w:rsid w:val="009A0E60"/>
    <w:rsid w:val="009A4527"/>
    <w:rsid w:val="009A47A2"/>
    <w:rsid w:val="009C4B97"/>
    <w:rsid w:val="009C6B67"/>
    <w:rsid w:val="009D1E93"/>
    <w:rsid w:val="009D6EA5"/>
    <w:rsid w:val="00A03693"/>
    <w:rsid w:val="00A164FF"/>
    <w:rsid w:val="00A23536"/>
    <w:rsid w:val="00A25039"/>
    <w:rsid w:val="00A308A3"/>
    <w:rsid w:val="00A574F3"/>
    <w:rsid w:val="00A6085C"/>
    <w:rsid w:val="00A62DA7"/>
    <w:rsid w:val="00A66539"/>
    <w:rsid w:val="00A865E4"/>
    <w:rsid w:val="00AB190D"/>
    <w:rsid w:val="00AB7292"/>
    <w:rsid w:val="00AC07C0"/>
    <w:rsid w:val="00AC79BA"/>
    <w:rsid w:val="00AD1198"/>
    <w:rsid w:val="00AD2C62"/>
    <w:rsid w:val="00AE49B9"/>
    <w:rsid w:val="00AF45E1"/>
    <w:rsid w:val="00AF63A0"/>
    <w:rsid w:val="00B04E59"/>
    <w:rsid w:val="00B05785"/>
    <w:rsid w:val="00B05A86"/>
    <w:rsid w:val="00B11373"/>
    <w:rsid w:val="00B15AF8"/>
    <w:rsid w:val="00B1733E"/>
    <w:rsid w:val="00B23943"/>
    <w:rsid w:val="00B60A63"/>
    <w:rsid w:val="00B650EC"/>
    <w:rsid w:val="00B96F78"/>
    <w:rsid w:val="00BA154E"/>
    <w:rsid w:val="00BA20B6"/>
    <w:rsid w:val="00BC71FE"/>
    <w:rsid w:val="00BE2CDC"/>
    <w:rsid w:val="00BE6073"/>
    <w:rsid w:val="00BE6E86"/>
    <w:rsid w:val="00BF720B"/>
    <w:rsid w:val="00C02B7F"/>
    <w:rsid w:val="00C04511"/>
    <w:rsid w:val="00C05B4B"/>
    <w:rsid w:val="00C101EE"/>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CF2C8A"/>
    <w:rsid w:val="00D1148C"/>
    <w:rsid w:val="00D2057D"/>
    <w:rsid w:val="00D215E8"/>
    <w:rsid w:val="00D527E2"/>
    <w:rsid w:val="00D57C64"/>
    <w:rsid w:val="00D65220"/>
    <w:rsid w:val="00D6661D"/>
    <w:rsid w:val="00D70FF1"/>
    <w:rsid w:val="00D82A9F"/>
    <w:rsid w:val="00D97614"/>
    <w:rsid w:val="00DD26B1"/>
    <w:rsid w:val="00DE1C68"/>
    <w:rsid w:val="00DF23FC"/>
    <w:rsid w:val="00DF39CD"/>
    <w:rsid w:val="00DF51DD"/>
    <w:rsid w:val="00E121F2"/>
    <w:rsid w:val="00E12CDA"/>
    <w:rsid w:val="00E26F09"/>
    <w:rsid w:val="00E54C8F"/>
    <w:rsid w:val="00E56E57"/>
    <w:rsid w:val="00E749DA"/>
    <w:rsid w:val="00EB7C43"/>
    <w:rsid w:val="00ED6E41"/>
    <w:rsid w:val="00EF2642"/>
    <w:rsid w:val="00EF3681"/>
    <w:rsid w:val="00EF5523"/>
    <w:rsid w:val="00F00FD0"/>
    <w:rsid w:val="00F015B4"/>
    <w:rsid w:val="00F02A26"/>
    <w:rsid w:val="00F20BC2"/>
    <w:rsid w:val="00F24F0A"/>
    <w:rsid w:val="00F342E4"/>
    <w:rsid w:val="00F402DC"/>
    <w:rsid w:val="00F44613"/>
    <w:rsid w:val="00F55342"/>
    <w:rsid w:val="00F574D8"/>
    <w:rsid w:val="00F828CD"/>
    <w:rsid w:val="00FC2542"/>
    <w:rsid w:val="00FC53DB"/>
    <w:rsid w:val="00FC63DE"/>
    <w:rsid w:val="00FD7B1D"/>
    <w:rsid w:val="00FF4E1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E88F36"/>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068a0d5f-8731-4d21-9818-bd5145e20e84">DPM</DPM_x0020_Author>
    <DPM_x0020_File_x0020_name xmlns="068a0d5f-8731-4d21-9818-bd5145e20e84">S26-PP-C-0091!A38!MSW-C</DPM_x0020_File_x0020_name>
    <DPM_x0020_Version xmlns="068a0d5f-8731-4d21-9818-bd5145e20e84">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68a0d5f-8731-4d21-9818-bd5145e20e84" targetNamespace="http://schemas.microsoft.com/office/2006/metadata/properties" ma:root="true" ma:fieldsID="d41af5c836d734370eb92e7ee5f83852" ns2:_="" ns3:_="">
    <xsd:import namespace="996b2e75-67fd-4955-a3b0-5ab9934cb50b"/>
    <xsd:import namespace="068a0d5f-8731-4d21-9818-bd5145e20e8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68a0d5f-8731-4d21-9818-bd5145e20e8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68a0d5f-8731-4d21-9818-bd5145e20e84"/>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68a0d5f-8731-4d21-9818-bd5145e20e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1106</Words>
  <Characters>1162</Characters>
  <Application>Microsoft Office Word</Application>
  <DocSecurity>0</DocSecurity>
  <Lines>52</Lines>
  <Paragraphs>50</Paragraphs>
  <ScaleCrop>false</ScaleCrop>
  <HeadingPairs>
    <vt:vector size="2" baseType="variant">
      <vt:variant>
        <vt:lpstr>Title</vt:lpstr>
      </vt:variant>
      <vt:variant>
        <vt:i4>1</vt:i4>
      </vt:variant>
    </vt:vector>
  </HeadingPairs>
  <TitlesOfParts>
    <vt:vector size="1" baseType="lpstr">
      <vt:lpstr>S26-PP-C-0091!A38!MSW-C</vt:lpstr>
    </vt:vector>
  </TitlesOfParts>
  <Company>ITU</Company>
  <LinksUpToDate>false</LinksUpToDate>
  <CharactersWithSpaces>2218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S26-PP-C-0091!A38!MSW-C</dc:title>
  <dc:subject>Plenipotentiary Conference (PP-26)</dc:subject>
  <dc:creator>Documents Proposals Manager (DPM)</dc:creator>
  <cp:keywords>DPM_v2026.8.25.1_prod</cp:keywords>
  <cp:lastModifiedBy>LING-C (ZB)</cp:lastModifiedBy>
  <cp:revision>2</cp:revision>
  <dcterms:created xsi:type="dcterms:W3CDTF">2026-10-22T09:37:00Z</dcterms:created>
  <dcterms:modified xsi:type="dcterms:W3CDTF">2026-10-22T09:37:00Z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