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6C39F0" w14:paraId="5F393364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BCF6A98" w14:textId="77777777" w:rsidR="00BF32F2" w:rsidRPr="006C39F0" w:rsidRDefault="00BF32F2" w:rsidP="00BF32F2">
            <w:pPr>
              <w:spacing w:before="0" w:line="240" w:lineRule="atLeast"/>
              <w:rPr>
                <w:rFonts w:cstheme="minorHAnsi"/>
                <w:lang w:val="es-ES"/>
              </w:rPr>
            </w:pPr>
            <w:bookmarkStart w:id="0" w:name="ditulogo"/>
            <w:bookmarkEnd w:id="0"/>
            <w:r w:rsidRPr="006C39F0">
              <w:rPr>
                <w:rFonts w:cstheme="minorHAnsi"/>
                <w:noProof/>
                <w:lang w:val="es-ES"/>
              </w:rPr>
              <w:drawing>
                <wp:anchor distT="0" distB="0" distL="0" distR="0" simplePos="0" relativeHeight="251658240" behindDoc="1" locked="0" layoutInCell="1" allowOverlap="1" wp14:anchorId="07C3E2FB" wp14:editId="00E7724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6C39F0" w14:paraId="23BD32B0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0756C01" w14:textId="77777777" w:rsidR="00277985" w:rsidRPr="006C39F0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es-ES"/>
              </w:rPr>
            </w:pPr>
            <w:bookmarkStart w:id="1" w:name="dhead"/>
          </w:p>
        </w:tc>
      </w:tr>
      <w:tr w:rsidR="00255FA1" w:rsidRPr="006C39F0" w14:paraId="4BE83EDD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C4E58FD" w14:textId="77777777" w:rsidR="00255FA1" w:rsidRPr="006C39F0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54B8AD96" w14:textId="77777777" w:rsidR="00255FA1" w:rsidRPr="006C39F0" w:rsidRDefault="00255FA1" w:rsidP="00BF32F2">
            <w:pPr>
              <w:spacing w:before="0"/>
              <w:rPr>
                <w:rFonts w:cstheme="minorHAnsi"/>
                <w:szCs w:val="24"/>
                <w:lang w:val="es-ES"/>
              </w:rPr>
            </w:pPr>
          </w:p>
        </w:tc>
      </w:tr>
      <w:tr w:rsidR="00255FA1" w:rsidRPr="006C39F0" w14:paraId="11F0D5B6" w14:textId="77777777" w:rsidTr="005A329F">
        <w:trPr>
          <w:cantSplit/>
          <w:jc w:val="center"/>
        </w:trPr>
        <w:tc>
          <w:tcPr>
            <w:tcW w:w="7229" w:type="dxa"/>
          </w:tcPr>
          <w:p w14:paraId="27C0894A" w14:textId="77777777" w:rsidR="00255FA1" w:rsidRPr="006C39F0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"/>
              </w:rPr>
            </w:pPr>
            <w:r w:rsidRPr="006C39F0">
              <w:rPr>
                <w:lang w:val="es-ES"/>
              </w:rPr>
              <w:t>SESIÓN PLENARIA</w:t>
            </w:r>
          </w:p>
        </w:tc>
        <w:tc>
          <w:tcPr>
            <w:tcW w:w="2802" w:type="dxa"/>
          </w:tcPr>
          <w:p w14:paraId="205FB008" w14:textId="77777777" w:rsidR="00255FA1" w:rsidRPr="006C39F0" w:rsidRDefault="00255FA1" w:rsidP="003B5DC9">
            <w:pPr>
              <w:spacing w:before="0"/>
              <w:rPr>
                <w:rFonts w:cstheme="minorHAnsi"/>
                <w:szCs w:val="24"/>
                <w:lang w:val="es-ES"/>
              </w:rPr>
            </w:pPr>
            <w:r w:rsidRPr="006C39F0">
              <w:rPr>
                <w:rFonts w:cstheme="minorHAnsi"/>
                <w:b/>
                <w:szCs w:val="24"/>
                <w:lang w:val="es-ES"/>
              </w:rPr>
              <w:t>Addéndum 36 al</w:t>
            </w:r>
            <w:r w:rsidRPr="006C39F0">
              <w:rPr>
                <w:rFonts w:cstheme="minorHAnsi"/>
                <w:b/>
                <w:szCs w:val="24"/>
                <w:lang w:val="es-ES"/>
              </w:rPr>
              <w:br/>
              <w:t>Documento 91</w:t>
            </w:r>
            <w:r w:rsidR="00262FF4" w:rsidRPr="006C39F0">
              <w:rPr>
                <w:rFonts w:cstheme="minorHAnsi"/>
                <w:b/>
                <w:szCs w:val="24"/>
                <w:lang w:val="es-ES"/>
              </w:rPr>
              <w:t>-S</w:t>
            </w:r>
          </w:p>
        </w:tc>
      </w:tr>
      <w:tr w:rsidR="00255FA1" w:rsidRPr="006C39F0" w14:paraId="047529B1" w14:textId="77777777" w:rsidTr="005A329F">
        <w:trPr>
          <w:cantSplit/>
          <w:jc w:val="center"/>
        </w:trPr>
        <w:tc>
          <w:tcPr>
            <w:tcW w:w="7229" w:type="dxa"/>
          </w:tcPr>
          <w:p w14:paraId="5F436070" w14:textId="77777777" w:rsidR="00255FA1" w:rsidRPr="006C39F0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36D780CE" w14:textId="77777777" w:rsidR="00255FA1" w:rsidRPr="006C39F0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6C39F0">
              <w:rPr>
                <w:rFonts w:cstheme="minorHAnsi"/>
                <w:b/>
                <w:szCs w:val="24"/>
                <w:lang w:val="es-ES"/>
              </w:rPr>
              <w:t>19 de octubre de 2026</w:t>
            </w:r>
          </w:p>
        </w:tc>
      </w:tr>
      <w:tr w:rsidR="00255FA1" w:rsidRPr="006C39F0" w14:paraId="3FB6D66D" w14:textId="77777777" w:rsidTr="005A329F">
        <w:trPr>
          <w:cantSplit/>
          <w:jc w:val="center"/>
        </w:trPr>
        <w:tc>
          <w:tcPr>
            <w:tcW w:w="7229" w:type="dxa"/>
          </w:tcPr>
          <w:p w14:paraId="1DCD3063" w14:textId="77777777" w:rsidR="00255FA1" w:rsidRPr="006C39F0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63C60B92" w14:textId="77777777" w:rsidR="00255FA1" w:rsidRPr="006C39F0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6C39F0">
              <w:rPr>
                <w:rFonts w:cstheme="minorHAnsi"/>
                <w:b/>
                <w:szCs w:val="24"/>
                <w:lang w:val="es-ES"/>
              </w:rPr>
              <w:t>Original: inglés</w:t>
            </w:r>
          </w:p>
        </w:tc>
      </w:tr>
      <w:tr w:rsidR="00255FA1" w:rsidRPr="006C39F0" w14:paraId="763233E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44CED23" w14:textId="77777777" w:rsidR="00255FA1" w:rsidRPr="006C39F0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s-ES"/>
              </w:rPr>
            </w:pPr>
          </w:p>
        </w:tc>
      </w:tr>
      <w:tr w:rsidR="00255FA1" w:rsidRPr="006C39F0" w14:paraId="4B4C1E0D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EFD023F" w14:textId="77777777" w:rsidR="00255FA1" w:rsidRPr="006C39F0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6C39F0">
              <w:rPr>
                <w:lang w:val="es-ES"/>
              </w:rPr>
              <w:t>Administraciones de los Estados Árabes</w:t>
            </w:r>
          </w:p>
        </w:tc>
      </w:tr>
      <w:tr w:rsidR="00255FA1" w:rsidRPr="006C39F0" w14:paraId="55C243D4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229B99B" w14:textId="422B0D8A" w:rsidR="00255FA1" w:rsidRPr="006C39F0" w:rsidRDefault="0045637A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6C39F0">
              <w:rPr>
                <w:lang w:val="es-ES"/>
              </w:rPr>
              <w:t>PROYECTO DE NUEVA RESOLUCIÓN</w:t>
            </w:r>
          </w:p>
        </w:tc>
      </w:tr>
      <w:tr w:rsidR="00255FA1" w:rsidRPr="006C39F0" w14:paraId="5733AB79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8B0F1A9" w14:textId="2A8BB3F0" w:rsidR="00255FA1" w:rsidRPr="006C39F0" w:rsidRDefault="0045637A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  <w:r w:rsidRPr="006C39F0">
              <w:rPr>
                <w:lang w:val="es-ES"/>
              </w:rPr>
              <w:t>AUMENTO LA CONFIANZA Y LA RESILIENCIA CONTRA LAS AMENAZA RELACIONADAS CON LA SUPLANTACIÓN DE IDENTIDAD EN LAS REDES Y SERVICIOS</w:t>
            </w:r>
            <w:r w:rsidR="00B20E98" w:rsidRPr="006C39F0">
              <w:rPr>
                <w:lang w:val="es-ES"/>
              </w:rPr>
              <w:br/>
            </w:r>
            <w:r w:rsidRPr="006C39F0">
              <w:rPr>
                <w:lang w:val="es-ES"/>
              </w:rPr>
              <w:t>DE TELECOMUNICACIONES/TECNOLOGÍAS DE</w:t>
            </w:r>
            <w:r w:rsidR="00B20E98" w:rsidRPr="006C39F0">
              <w:rPr>
                <w:lang w:val="es-ES"/>
              </w:rPr>
              <w:br/>
            </w:r>
            <w:r w:rsidRPr="006C39F0">
              <w:rPr>
                <w:lang w:val="es-ES"/>
              </w:rPr>
              <w:t>LA INFORMACIÓN Y LA COMUNICACIÓN</w:t>
            </w:r>
          </w:p>
        </w:tc>
      </w:tr>
      <w:tr w:rsidR="00255FA1" w:rsidRPr="006C39F0" w14:paraId="40849586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4461AF1" w14:textId="77777777" w:rsidR="00255FA1" w:rsidRPr="006C39F0" w:rsidRDefault="00255FA1" w:rsidP="003B5DC9">
            <w:pPr>
              <w:pStyle w:val="Agendaitem"/>
              <w:rPr>
                <w:lang w:val="es-ES"/>
              </w:rPr>
            </w:pPr>
            <w:bookmarkStart w:id="5" w:name="dtitle3" w:colFirst="0" w:colLast="0"/>
            <w:bookmarkEnd w:id="4"/>
          </w:p>
        </w:tc>
      </w:tr>
    </w:tbl>
    <w:bookmarkEnd w:id="5"/>
    <w:p w14:paraId="0FABE4FC" w14:textId="3E5224AB" w:rsidR="0045637A" w:rsidRPr="006C39F0" w:rsidRDefault="0045637A" w:rsidP="00B20E98">
      <w:pPr>
        <w:pStyle w:val="Headingb"/>
        <w:rPr>
          <w:lang w:val="es-ES"/>
        </w:rPr>
      </w:pPr>
      <w:r w:rsidRPr="006C39F0">
        <w:rPr>
          <w:lang w:val="es-ES"/>
        </w:rPr>
        <w:t>Resumen</w:t>
      </w:r>
    </w:p>
    <w:p w14:paraId="507C549D" w14:textId="7DE8E958" w:rsidR="0045637A" w:rsidRPr="006C39F0" w:rsidRDefault="0045637A" w:rsidP="00B20E98">
      <w:pPr>
        <w:rPr>
          <w:lang w:val="es-ES"/>
        </w:rPr>
      </w:pPr>
      <w:r w:rsidRPr="006C39F0">
        <w:rPr>
          <w:lang w:val="es-ES"/>
        </w:rPr>
        <w:t>La Unión Internacional de Telecomunicaciones (UIT) reconoce la importancia de la ciberseguridad y de crear confianza y seguridad en la utilización de las TIC, incluso mediante su Resolución 130.</w:t>
      </w:r>
    </w:p>
    <w:p w14:paraId="4CC6E64C" w14:textId="7971095A" w:rsidR="0045637A" w:rsidRPr="006C39F0" w:rsidRDefault="0045637A" w:rsidP="00B20E98">
      <w:pPr>
        <w:rPr>
          <w:lang w:val="es-ES"/>
        </w:rPr>
      </w:pPr>
      <w:r w:rsidRPr="006C39F0">
        <w:rPr>
          <w:lang w:val="es-ES"/>
        </w:rPr>
        <w:t>Los trabajos pertinentes se llevan a cabo:</w:t>
      </w:r>
    </w:p>
    <w:p w14:paraId="057DD498" w14:textId="77C377DA" w:rsidR="0045637A" w:rsidRPr="006C39F0" w:rsidRDefault="00B20E98" w:rsidP="00B20E98">
      <w:pPr>
        <w:pStyle w:val="enumlev1"/>
        <w:rPr>
          <w:lang w:val="es-ES"/>
        </w:rPr>
      </w:pPr>
      <w:r w:rsidRPr="006C39F0">
        <w:rPr>
          <w:lang w:val="es-ES"/>
        </w:rPr>
        <w:t>–</w:t>
      </w:r>
      <w:r w:rsidR="0045637A" w:rsidRPr="006C39F0">
        <w:rPr>
          <w:lang w:val="es-ES"/>
        </w:rPr>
        <w:tab/>
        <w:t>en el UIT-T en lo que respecta a las normas y Recomendaciones técnicas;</w:t>
      </w:r>
    </w:p>
    <w:p w14:paraId="47517CAC" w14:textId="6057C099" w:rsidR="0045637A" w:rsidRPr="006C39F0" w:rsidRDefault="00B20E98" w:rsidP="00B20E98">
      <w:pPr>
        <w:pStyle w:val="enumlev1"/>
        <w:rPr>
          <w:lang w:val="es-ES"/>
        </w:rPr>
      </w:pPr>
      <w:r w:rsidRPr="006C39F0">
        <w:rPr>
          <w:lang w:val="es-ES"/>
        </w:rPr>
        <w:t>–</w:t>
      </w:r>
      <w:r w:rsidR="0045637A" w:rsidRPr="006C39F0">
        <w:rPr>
          <w:lang w:val="es-ES"/>
        </w:rPr>
        <w:tab/>
        <w:t>en el UIT-D en lo que respecta a la capacitación y la asistencia técnica.</w:t>
      </w:r>
    </w:p>
    <w:p w14:paraId="1C28A7D5" w14:textId="3A3E015D" w:rsidR="0045637A" w:rsidRPr="006C39F0" w:rsidRDefault="0045637A" w:rsidP="00B20E98">
      <w:pPr>
        <w:rPr>
          <w:lang w:val="es-ES"/>
        </w:rPr>
      </w:pPr>
      <w:r w:rsidRPr="006C39F0">
        <w:rPr>
          <w:lang w:val="es-ES"/>
        </w:rPr>
        <w:t>Los Estados Miembros hacen frente a las amenazas relacionadas con la suplantación de identidad gracias a distintos marcos y enfoques nacionales.</w:t>
      </w:r>
    </w:p>
    <w:p w14:paraId="5EBB4595" w14:textId="72744A83" w:rsidR="0045637A" w:rsidRPr="006C39F0" w:rsidRDefault="0045637A" w:rsidP="00B20E98">
      <w:pPr>
        <w:rPr>
          <w:lang w:val="es-ES"/>
        </w:rPr>
      </w:pPr>
      <w:r w:rsidRPr="006C39F0">
        <w:rPr>
          <w:lang w:val="es-ES"/>
        </w:rPr>
        <w:t>Sin embargo, el alcance cada vez mayor de esas amenazas y su naturaleza transfronteriza ponen de manifiesto la necesidad de una mayor cooperación y coordinación.</w:t>
      </w:r>
    </w:p>
    <w:p w14:paraId="51694F9A" w14:textId="3D23B42E" w:rsidR="0045637A" w:rsidRPr="006C39F0" w:rsidRDefault="0045637A" w:rsidP="00B20E98">
      <w:pPr>
        <w:pStyle w:val="Headingb"/>
        <w:rPr>
          <w:lang w:val="es-ES"/>
        </w:rPr>
      </w:pPr>
      <w:r w:rsidRPr="006C39F0">
        <w:rPr>
          <w:lang w:val="es-ES"/>
        </w:rPr>
        <w:t>Acción solicitada</w:t>
      </w:r>
    </w:p>
    <w:p w14:paraId="501FA50E" w14:textId="4071C75D" w:rsidR="0045637A" w:rsidRPr="006C39F0" w:rsidRDefault="0045637A" w:rsidP="00B20E98">
      <w:pPr>
        <w:rPr>
          <w:lang w:val="es-ES"/>
        </w:rPr>
      </w:pPr>
      <w:r w:rsidRPr="006C39F0">
        <w:rPr>
          <w:lang w:val="es-ES"/>
        </w:rPr>
        <w:t>Se invita a la Conferencia de Plenipotenciarios a considerar este documento y aprobarla propuesta de nueva Resolución sobre el aumento de la confianza y la resiliencia contra las amenazas relacionadas con la suplantación de identidad en las redes de TIC.</w:t>
      </w:r>
    </w:p>
    <w:p w14:paraId="0D37C1FE" w14:textId="77777777" w:rsidR="00255FA1" w:rsidRPr="006C39F0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  <w:r w:rsidRPr="006C39F0">
        <w:rPr>
          <w:rStyle w:val="PageNumber"/>
          <w:lang w:val="es-ES"/>
        </w:rPr>
        <w:br w:type="page"/>
      </w:r>
    </w:p>
    <w:p w14:paraId="2F19F1FC" w14:textId="77777777" w:rsidR="009776AB" w:rsidRPr="006C39F0" w:rsidRDefault="00B4485E">
      <w:pPr>
        <w:pStyle w:val="Proposal"/>
        <w:rPr>
          <w:lang w:val="es-ES"/>
        </w:rPr>
      </w:pPr>
      <w:r w:rsidRPr="006C39F0">
        <w:rPr>
          <w:lang w:val="es-ES"/>
        </w:rPr>
        <w:lastRenderedPageBreak/>
        <w:t>ADD</w:t>
      </w:r>
      <w:r w:rsidRPr="006C39F0">
        <w:rPr>
          <w:lang w:val="es-ES"/>
        </w:rPr>
        <w:tab/>
        <w:t>ARB/91A36/1</w:t>
      </w:r>
    </w:p>
    <w:p w14:paraId="116519AE" w14:textId="77777777" w:rsidR="009776AB" w:rsidRPr="006C39F0" w:rsidRDefault="00B4485E">
      <w:pPr>
        <w:pStyle w:val="ResNo"/>
        <w:rPr>
          <w:lang w:val="es-ES"/>
        </w:rPr>
      </w:pPr>
      <w:r w:rsidRPr="006C39F0">
        <w:rPr>
          <w:lang w:val="es-ES"/>
        </w:rPr>
        <w:t>Proyecto de nueva Resolución [ARB-2]</w:t>
      </w:r>
    </w:p>
    <w:p w14:paraId="6E96E679" w14:textId="496F6238" w:rsidR="009776AB" w:rsidRPr="006C39F0" w:rsidRDefault="00D73071">
      <w:pPr>
        <w:pStyle w:val="Restitle"/>
        <w:rPr>
          <w:lang w:val="es-ES"/>
        </w:rPr>
      </w:pPr>
      <w:r w:rsidRPr="006C39F0">
        <w:rPr>
          <w:lang w:val="es-ES"/>
        </w:rPr>
        <w:t>Aumento de la confianza y la resiliencia contra las amenazas relacionadas</w:t>
      </w:r>
      <w:r w:rsidR="0017147F" w:rsidRPr="006C39F0">
        <w:rPr>
          <w:lang w:val="es-ES"/>
        </w:rPr>
        <w:br/>
      </w:r>
      <w:r w:rsidRPr="006C39F0">
        <w:rPr>
          <w:lang w:val="es-ES"/>
        </w:rPr>
        <w:t>con la suplantación de identidad en las redes y servicios</w:t>
      </w:r>
      <w:r w:rsidR="0017147F" w:rsidRPr="006C39F0">
        <w:rPr>
          <w:lang w:val="es-ES"/>
        </w:rPr>
        <w:br/>
      </w:r>
      <w:r w:rsidRPr="006C39F0">
        <w:rPr>
          <w:lang w:val="es-ES"/>
        </w:rPr>
        <w:t>de telecomunicaciones/tecnologías de</w:t>
      </w:r>
      <w:r w:rsidR="0017147F" w:rsidRPr="006C39F0">
        <w:rPr>
          <w:lang w:val="es-ES"/>
        </w:rPr>
        <w:br/>
      </w:r>
      <w:r w:rsidRPr="006C39F0">
        <w:rPr>
          <w:lang w:val="es-ES"/>
        </w:rPr>
        <w:t>la información y la comunicación</w:t>
      </w:r>
    </w:p>
    <w:p w14:paraId="2CB938B9" w14:textId="447AEB09" w:rsidR="00D73071" w:rsidRPr="006C39F0" w:rsidRDefault="007D5CAA" w:rsidP="00D73071">
      <w:pPr>
        <w:rPr>
          <w:lang w:val="es-ES"/>
        </w:rPr>
      </w:pPr>
      <w:r w:rsidRPr="006C39F0">
        <w:rPr>
          <w:lang w:val="es-ES"/>
        </w:rPr>
        <w:t>La Conferencia de Plenipotenciarios de la Unión Internacional de Telecomunicaciones</w:t>
      </w:r>
      <w:r w:rsidR="00D73071" w:rsidRPr="006C39F0">
        <w:rPr>
          <w:lang w:val="es-ES"/>
        </w:rPr>
        <w:t xml:space="preserve"> (Doha,</w:t>
      </w:r>
      <w:r w:rsidR="0017147F" w:rsidRPr="006C39F0">
        <w:rPr>
          <w:lang w:val="es-ES"/>
        </w:rPr>
        <w:t> </w:t>
      </w:r>
      <w:r w:rsidR="00D73071" w:rsidRPr="006C39F0">
        <w:rPr>
          <w:lang w:val="es-ES"/>
        </w:rPr>
        <w:t>2026),</w:t>
      </w:r>
    </w:p>
    <w:p w14:paraId="58C1ED71" w14:textId="63C89346" w:rsidR="00D73071" w:rsidRPr="006C39F0" w:rsidRDefault="00D73071" w:rsidP="007258B5">
      <w:pPr>
        <w:pStyle w:val="Call"/>
        <w:rPr>
          <w:lang w:val="es-ES"/>
        </w:rPr>
      </w:pPr>
      <w:r w:rsidRPr="006C39F0">
        <w:rPr>
          <w:lang w:val="es-ES"/>
        </w:rPr>
        <w:t>rec</w:t>
      </w:r>
      <w:r w:rsidR="007D5CAA" w:rsidRPr="006C39F0">
        <w:rPr>
          <w:lang w:val="es-ES"/>
        </w:rPr>
        <w:t>ordando</w:t>
      </w:r>
    </w:p>
    <w:p w14:paraId="22BEF8E5" w14:textId="5F929867" w:rsidR="00D73071" w:rsidRPr="006C39F0" w:rsidRDefault="00D73071" w:rsidP="007258B5">
      <w:pPr>
        <w:rPr>
          <w:lang w:val="es-ES"/>
        </w:rPr>
      </w:pPr>
      <w:r w:rsidRPr="006C39F0">
        <w:rPr>
          <w:i/>
          <w:iCs/>
          <w:lang w:val="es-ES"/>
        </w:rPr>
        <w:t>a)</w:t>
      </w:r>
      <w:r w:rsidRPr="006C39F0">
        <w:rPr>
          <w:lang w:val="es-ES"/>
        </w:rPr>
        <w:tab/>
      </w:r>
      <w:r w:rsidR="007D5CAA" w:rsidRPr="006C39F0">
        <w:rPr>
          <w:lang w:val="es-ES"/>
        </w:rPr>
        <w:t>la Resolución</w:t>
      </w:r>
      <w:r w:rsidRPr="006C39F0">
        <w:rPr>
          <w:lang w:val="es-ES"/>
        </w:rPr>
        <w:t xml:space="preserve"> 130 (Rev. Bucarest, 2022) </w:t>
      </w:r>
      <w:r w:rsidR="007D5CAA" w:rsidRPr="006C39F0">
        <w:rPr>
          <w:lang w:val="es-ES"/>
        </w:rPr>
        <w:t>de la Conferencia de Plenipotenciarios, Fortalecimiento del papel de la UIT en la creación de confianza y seguridad en la utilización de las tecnologías de la información y la comunicación</w:t>
      </w:r>
      <w:r w:rsidRPr="006C39F0">
        <w:rPr>
          <w:lang w:val="es-ES"/>
        </w:rPr>
        <w:t>;</w:t>
      </w:r>
    </w:p>
    <w:p w14:paraId="135F31CD" w14:textId="3993B8AA" w:rsidR="00D73071" w:rsidRPr="006C39F0" w:rsidRDefault="00D73071" w:rsidP="007258B5">
      <w:pPr>
        <w:rPr>
          <w:lang w:val="es-ES"/>
        </w:rPr>
      </w:pPr>
      <w:r w:rsidRPr="006C39F0">
        <w:rPr>
          <w:i/>
          <w:iCs/>
          <w:lang w:val="es-ES"/>
        </w:rPr>
        <w:t>b)</w:t>
      </w:r>
      <w:r w:rsidRPr="006C39F0">
        <w:rPr>
          <w:lang w:val="es-ES"/>
        </w:rPr>
        <w:tab/>
      </w:r>
      <w:r w:rsidR="007D5CAA" w:rsidRPr="006C39F0">
        <w:rPr>
          <w:lang w:val="es-ES"/>
        </w:rPr>
        <w:t>la Resolución</w:t>
      </w:r>
      <w:r w:rsidRPr="006C39F0">
        <w:rPr>
          <w:lang w:val="es-ES"/>
        </w:rPr>
        <w:t xml:space="preserve"> 196 (Rev. Bucarest, 2022) </w:t>
      </w:r>
      <w:r w:rsidR="007D5CAA" w:rsidRPr="006C39F0">
        <w:rPr>
          <w:lang w:val="es-ES"/>
        </w:rPr>
        <w:t>de la Conferencia de Plenipotenciarios, Protección del usuario/consumidor de servicios de telecomunicaciones</w:t>
      </w:r>
      <w:r w:rsidRPr="006C39F0">
        <w:rPr>
          <w:lang w:val="es-ES"/>
        </w:rPr>
        <w:t>;</w:t>
      </w:r>
    </w:p>
    <w:p w14:paraId="46063953" w14:textId="5AE3CF97" w:rsidR="00D73071" w:rsidRPr="006C39F0" w:rsidRDefault="00D73071" w:rsidP="007258B5">
      <w:pPr>
        <w:rPr>
          <w:lang w:val="es-ES"/>
        </w:rPr>
      </w:pPr>
      <w:r w:rsidRPr="006C39F0">
        <w:rPr>
          <w:i/>
          <w:iCs/>
          <w:lang w:val="es-ES"/>
        </w:rPr>
        <w:t>c)</w:t>
      </w:r>
      <w:r w:rsidRPr="006C39F0">
        <w:rPr>
          <w:lang w:val="es-ES"/>
        </w:rPr>
        <w:tab/>
      </w:r>
      <w:r w:rsidR="007D5CAA" w:rsidRPr="006C39F0">
        <w:rPr>
          <w:lang w:val="es-ES"/>
        </w:rPr>
        <w:t>la Resolución</w:t>
      </w:r>
      <w:r w:rsidRPr="006C39F0">
        <w:rPr>
          <w:lang w:val="es-ES"/>
        </w:rPr>
        <w:t xml:space="preserve"> 174 (Rev. Bus</w:t>
      </w:r>
      <w:r w:rsidR="007D5CAA" w:rsidRPr="006C39F0">
        <w:rPr>
          <w:lang w:val="es-ES"/>
        </w:rPr>
        <w:t>á</w:t>
      </w:r>
      <w:r w:rsidRPr="006C39F0">
        <w:rPr>
          <w:lang w:val="es-ES"/>
        </w:rPr>
        <w:t xml:space="preserve">n, 2014) </w:t>
      </w:r>
      <w:r w:rsidR="007D5CAA" w:rsidRPr="006C39F0">
        <w:rPr>
          <w:lang w:val="es-ES"/>
        </w:rPr>
        <w:t>de la Conferencia de Plenipotenciarios, Función de la UIT respecto a los problemas de política pública internacional asociados al riesgo de utilización ilícita de las tecnologías de la información y la comunicación</w:t>
      </w:r>
      <w:r w:rsidRPr="006C39F0">
        <w:rPr>
          <w:lang w:val="es-ES"/>
        </w:rPr>
        <w:t>;</w:t>
      </w:r>
    </w:p>
    <w:p w14:paraId="77D1F34D" w14:textId="1D17BA5E" w:rsidR="00D73071" w:rsidRPr="006C39F0" w:rsidRDefault="00D73071" w:rsidP="007258B5">
      <w:pPr>
        <w:rPr>
          <w:lang w:val="es-ES"/>
        </w:rPr>
      </w:pPr>
      <w:r w:rsidRPr="006C39F0">
        <w:rPr>
          <w:i/>
          <w:iCs/>
          <w:lang w:val="es-ES"/>
        </w:rPr>
        <w:t>d)</w:t>
      </w:r>
      <w:r w:rsidRPr="006C39F0">
        <w:rPr>
          <w:lang w:val="es-ES"/>
        </w:rPr>
        <w:tab/>
      </w:r>
      <w:r w:rsidR="007D5CAA" w:rsidRPr="006C39F0">
        <w:rPr>
          <w:lang w:val="es-ES"/>
        </w:rPr>
        <w:t>la Resolución</w:t>
      </w:r>
      <w:r w:rsidRPr="006C39F0">
        <w:rPr>
          <w:lang w:val="es-ES"/>
        </w:rPr>
        <w:t xml:space="preserve"> 190 (Rev. Bus</w:t>
      </w:r>
      <w:r w:rsidR="007D5CAA" w:rsidRPr="006C39F0">
        <w:rPr>
          <w:lang w:val="es-ES"/>
        </w:rPr>
        <w:t>á</w:t>
      </w:r>
      <w:r w:rsidRPr="006C39F0">
        <w:rPr>
          <w:lang w:val="es-ES"/>
        </w:rPr>
        <w:t xml:space="preserve">n, 2014) </w:t>
      </w:r>
      <w:r w:rsidR="007D5CAA" w:rsidRPr="006C39F0">
        <w:rPr>
          <w:lang w:val="es-ES"/>
        </w:rPr>
        <w:t>de la Conferencia de Plenipotenciarios, Lucha contra la apropiación y el uso indebidos de recursos internacionales de numeración para las telecomunicaciones</w:t>
      </w:r>
      <w:r w:rsidRPr="006C39F0">
        <w:rPr>
          <w:lang w:val="es-ES"/>
        </w:rPr>
        <w:t>;</w:t>
      </w:r>
    </w:p>
    <w:p w14:paraId="4C6FBC1F" w14:textId="6BFDABA9" w:rsidR="00D73071" w:rsidRPr="006C39F0" w:rsidRDefault="00D73071" w:rsidP="007258B5">
      <w:pPr>
        <w:rPr>
          <w:lang w:val="es-ES"/>
        </w:rPr>
      </w:pPr>
      <w:r w:rsidRPr="006C39F0">
        <w:rPr>
          <w:i/>
          <w:iCs/>
          <w:lang w:val="es-ES"/>
        </w:rPr>
        <w:t>e)</w:t>
      </w:r>
      <w:r w:rsidRPr="006C39F0">
        <w:rPr>
          <w:lang w:val="es-ES"/>
        </w:rPr>
        <w:tab/>
      </w:r>
      <w:r w:rsidR="007D5CAA" w:rsidRPr="006C39F0">
        <w:rPr>
          <w:lang w:val="es-ES"/>
        </w:rPr>
        <w:t>la Resolución</w:t>
      </w:r>
      <w:r w:rsidRPr="006C39F0">
        <w:rPr>
          <w:lang w:val="es-ES"/>
        </w:rPr>
        <w:t xml:space="preserve"> 50 (Rev. G</w:t>
      </w:r>
      <w:r w:rsidR="007D5CAA" w:rsidRPr="006C39F0">
        <w:rPr>
          <w:lang w:val="es-ES"/>
        </w:rPr>
        <w:t>inebra</w:t>
      </w:r>
      <w:r w:rsidRPr="006C39F0">
        <w:rPr>
          <w:lang w:val="es-ES"/>
        </w:rPr>
        <w:t xml:space="preserve">, 2022) </w:t>
      </w:r>
      <w:r w:rsidR="007D5CAA" w:rsidRPr="006C39F0">
        <w:rPr>
          <w:lang w:val="es-ES"/>
        </w:rPr>
        <w:t>de la Asamblea Mundial de Normalización de las Telecomunicaciones (AMNT), Ciberseguridad</w:t>
      </w:r>
      <w:r w:rsidRPr="006C39F0">
        <w:rPr>
          <w:lang w:val="es-ES"/>
        </w:rPr>
        <w:t>;</w:t>
      </w:r>
    </w:p>
    <w:p w14:paraId="7590C182" w14:textId="42CD3DB8" w:rsidR="00D73071" w:rsidRPr="006C39F0" w:rsidRDefault="00D73071" w:rsidP="007258B5">
      <w:pPr>
        <w:rPr>
          <w:lang w:val="es-ES"/>
        </w:rPr>
      </w:pPr>
      <w:r w:rsidRPr="006C39F0">
        <w:rPr>
          <w:i/>
          <w:iCs/>
          <w:lang w:val="es-ES"/>
        </w:rPr>
        <w:t>f)</w:t>
      </w:r>
      <w:r w:rsidRPr="006C39F0">
        <w:rPr>
          <w:lang w:val="es-ES"/>
        </w:rPr>
        <w:tab/>
      </w:r>
      <w:r w:rsidR="007D5CAA" w:rsidRPr="006C39F0">
        <w:rPr>
          <w:lang w:val="es-ES"/>
        </w:rPr>
        <w:t>la Resolución</w:t>
      </w:r>
      <w:r w:rsidRPr="006C39F0">
        <w:rPr>
          <w:lang w:val="es-ES"/>
        </w:rPr>
        <w:t xml:space="preserve"> 61 (Rev. N</w:t>
      </w:r>
      <w:r w:rsidR="007D5CAA" w:rsidRPr="006C39F0">
        <w:rPr>
          <w:lang w:val="es-ES"/>
        </w:rPr>
        <w:t>ueva</w:t>
      </w:r>
      <w:r w:rsidRPr="006C39F0">
        <w:rPr>
          <w:lang w:val="es-ES"/>
        </w:rPr>
        <w:t xml:space="preserve"> Delhi, 2024) </w:t>
      </w:r>
      <w:r w:rsidR="007D5CAA" w:rsidRPr="006C39F0">
        <w:rPr>
          <w:lang w:val="es-ES"/>
        </w:rPr>
        <w:t>de la AMNT, Respuesta y lucha contra la apropiación y el uso indebidos de recursos internacionales de numeración, denominación, direccionamiento e identificación para las telecomunicaciones</w:t>
      </w:r>
      <w:r w:rsidRPr="006C39F0">
        <w:rPr>
          <w:lang w:val="es-ES"/>
        </w:rPr>
        <w:t>;</w:t>
      </w:r>
    </w:p>
    <w:p w14:paraId="4D5C86AC" w14:textId="06D6EBBC" w:rsidR="00D73071" w:rsidRPr="006C39F0" w:rsidRDefault="00D73071" w:rsidP="007258B5">
      <w:pPr>
        <w:rPr>
          <w:lang w:val="es-ES"/>
        </w:rPr>
      </w:pPr>
      <w:r w:rsidRPr="006C39F0">
        <w:rPr>
          <w:i/>
          <w:iCs/>
          <w:lang w:val="es-ES"/>
        </w:rPr>
        <w:t>g)</w:t>
      </w:r>
      <w:r w:rsidRPr="006C39F0">
        <w:rPr>
          <w:lang w:val="es-ES"/>
        </w:rPr>
        <w:tab/>
      </w:r>
      <w:r w:rsidR="000063D1" w:rsidRPr="006C39F0">
        <w:rPr>
          <w:lang w:val="es-ES"/>
        </w:rPr>
        <w:t>la Resolución</w:t>
      </w:r>
      <w:r w:rsidRPr="006C39F0">
        <w:rPr>
          <w:lang w:val="es-ES"/>
        </w:rPr>
        <w:t xml:space="preserve"> 65 (Rev. N</w:t>
      </w:r>
      <w:r w:rsidR="000063D1" w:rsidRPr="006C39F0">
        <w:rPr>
          <w:lang w:val="es-ES"/>
        </w:rPr>
        <w:t>ueva</w:t>
      </w:r>
      <w:r w:rsidRPr="006C39F0">
        <w:rPr>
          <w:lang w:val="es-ES"/>
        </w:rPr>
        <w:t xml:space="preserve"> Delhi, 2024) </w:t>
      </w:r>
      <w:r w:rsidR="000063D1" w:rsidRPr="006C39F0">
        <w:rPr>
          <w:lang w:val="es-ES"/>
        </w:rPr>
        <w:t>de la AMNT</w:t>
      </w:r>
      <w:r w:rsidRPr="006C39F0">
        <w:rPr>
          <w:lang w:val="es-ES"/>
        </w:rPr>
        <w:t xml:space="preserve">, </w:t>
      </w:r>
      <w:r w:rsidR="000063D1" w:rsidRPr="006C39F0">
        <w:rPr>
          <w:lang w:val="es-ES"/>
        </w:rPr>
        <w:t>Comunicación del número de la parte llamante, identificación de la línea llamante e información sobre la identificación del origen</w:t>
      </w:r>
      <w:r w:rsidRPr="006C39F0">
        <w:rPr>
          <w:lang w:val="es-ES"/>
        </w:rPr>
        <w:t>;</w:t>
      </w:r>
    </w:p>
    <w:p w14:paraId="71A7446E" w14:textId="5B523F75" w:rsidR="00D73071" w:rsidRPr="006C39F0" w:rsidRDefault="00D73071" w:rsidP="007258B5">
      <w:pPr>
        <w:rPr>
          <w:lang w:val="es-ES"/>
        </w:rPr>
      </w:pPr>
      <w:r w:rsidRPr="006C39F0">
        <w:rPr>
          <w:i/>
          <w:iCs/>
          <w:lang w:val="es-ES"/>
        </w:rPr>
        <w:t>h)</w:t>
      </w:r>
      <w:r w:rsidRPr="006C39F0">
        <w:rPr>
          <w:lang w:val="es-ES"/>
        </w:rPr>
        <w:tab/>
      </w:r>
      <w:r w:rsidR="000063D1" w:rsidRPr="006C39F0">
        <w:rPr>
          <w:lang w:val="es-ES"/>
        </w:rPr>
        <w:t>la Resolución</w:t>
      </w:r>
      <w:r w:rsidRPr="006C39F0">
        <w:rPr>
          <w:lang w:val="es-ES"/>
        </w:rPr>
        <w:t xml:space="preserve"> 78 (Rev. Bak</w:t>
      </w:r>
      <w:r w:rsidR="000063D1" w:rsidRPr="006C39F0">
        <w:rPr>
          <w:lang w:val="es-ES"/>
        </w:rPr>
        <w:t>ú</w:t>
      </w:r>
      <w:r w:rsidRPr="006C39F0">
        <w:rPr>
          <w:lang w:val="es-ES"/>
        </w:rPr>
        <w:t xml:space="preserve">, 2025) </w:t>
      </w:r>
      <w:r w:rsidR="000063D1" w:rsidRPr="006C39F0">
        <w:rPr>
          <w:lang w:val="es-ES"/>
        </w:rPr>
        <w:t>de la Conferencia Mundial de Desarrollo de las Telecomunicaciones (CMDT), Capacitación para contrarrestar y combatir la apropiación</w:t>
      </w:r>
      <w:r w:rsidR="007258B5" w:rsidRPr="006C39F0">
        <w:rPr>
          <w:lang w:val="es-ES"/>
        </w:rPr>
        <w:t>,</w:t>
      </w:r>
      <w:r w:rsidR="000063D1" w:rsidRPr="006C39F0">
        <w:rPr>
          <w:lang w:val="es-ES"/>
        </w:rPr>
        <w:t xml:space="preserve"> y utilización indebidas de los recursos de numeración del Sector de Normalización de las Telecomunicaciones de la UIT</w:t>
      </w:r>
      <w:r w:rsidRPr="006C39F0">
        <w:rPr>
          <w:lang w:val="es-ES"/>
        </w:rPr>
        <w:t>,</w:t>
      </w:r>
    </w:p>
    <w:p w14:paraId="38F928E5" w14:textId="6C786038" w:rsidR="00D73071" w:rsidRPr="006C39F0" w:rsidRDefault="00D73071" w:rsidP="007258B5">
      <w:pPr>
        <w:pStyle w:val="Call"/>
        <w:rPr>
          <w:lang w:val="es-ES"/>
        </w:rPr>
      </w:pPr>
      <w:r w:rsidRPr="006C39F0">
        <w:rPr>
          <w:lang w:val="es-ES"/>
        </w:rPr>
        <w:t>consider</w:t>
      </w:r>
      <w:r w:rsidR="000063D1" w:rsidRPr="006C39F0">
        <w:rPr>
          <w:lang w:val="es-ES"/>
        </w:rPr>
        <w:t>ando</w:t>
      </w:r>
    </w:p>
    <w:p w14:paraId="49A2B9A0" w14:textId="3C348F7F" w:rsidR="00D73071" w:rsidRPr="006C39F0" w:rsidRDefault="00D73071" w:rsidP="007258B5">
      <w:pPr>
        <w:rPr>
          <w:lang w:val="es-ES"/>
        </w:rPr>
      </w:pPr>
      <w:r w:rsidRPr="006C39F0">
        <w:rPr>
          <w:i/>
          <w:iCs/>
          <w:lang w:val="es-ES"/>
        </w:rPr>
        <w:t>a)</w:t>
      </w:r>
      <w:r w:rsidRPr="006C39F0">
        <w:rPr>
          <w:lang w:val="es-ES"/>
        </w:rPr>
        <w:tab/>
      </w:r>
      <w:r w:rsidR="000063D1" w:rsidRPr="006C39F0">
        <w:rPr>
          <w:lang w:val="es-ES"/>
        </w:rPr>
        <w:t>que las redes y servicios de telecomunicaciones/</w:t>
      </w:r>
      <w:r w:rsidR="00FC3827" w:rsidRPr="006C39F0">
        <w:rPr>
          <w:lang w:val="es-ES"/>
        </w:rPr>
        <w:t>tecnologías de la información y la comunicación (</w:t>
      </w:r>
      <w:r w:rsidR="000063D1" w:rsidRPr="006C39F0">
        <w:rPr>
          <w:lang w:val="es-ES"/>
        </w:rPr>
        <w:t>TIC</w:t>
      </w:r>
      <w:r w:rsidR="00FC3827" w:rsidRPr="006C39F0">
        <w:rPr>
          <w:lang w:val="es-ES"/>
        </w:rPr>
        <w:t>)</w:t>
      </w:r>
      <w:r w:rsidR="000063D1" w:rsidRPr="006C39F0">
        <w:rPr>
          <w:lang w:val="es-ES"/>
        </w:rPr>
        <w:t xml:space="preserve"> son fundamentales para las infraestructuras y servicios esenciales</w:t>
      </w:r>
      <w:r w:rsidRPr="006C39F0">
        <w:rPr>
          <w:lang w:val="es-ES"/>
        </w:rPr>
        <w:t>;</w:t>
      </w:r>
    </w:p>
    <w:p w14:paraId="02B80034" w14:textId="6A9276C2" w:rsidR="00D73071" w:rsidRPr="006C39F0" w:rsidRDefault="00D73071" w:rsidP="007258B5">
      <w:pPr>
        <w:rPr>
          <w:lang w:val="es-ES"/>
        </w:rPr>
      </w:pPr>
      <w:r w:rsidRPr="006C39F0">
        <w:rPr>
          <w:i/>
          <w:iCs/>
          <w:lang w:val="es-ES"/>
        </w:rPr>
        <w:t>b)</w:t>
      </w:r>
      <w:r w:rsidRPr="006C39F0">
        <w:rPr>
          <w:lang w:val="es-ES"/>
        </w:rPr>
        <w:tab/>
      </w:r>
      <w:r w:rsidR="000063D1" w:rsidRPr="006C39F0">
        <w:rPr>
          <w:lang w:val="es-ES"/>
        </w:rPr>
        <w:t xml:space="preserve">que aumentar la dependencia de las comunicaciones digitales a nivel mundial genera una mayor exposición a los riesgos para la seguridad y la confianza, incluida la cada vez mayor </w:t>
      </w:r>
      <w:r w:rsidR="000063D1" w:rsidRPr="006C39F0">
        <w:rPr>
          <w:lang w:val="es-ES"/>
        </w:rPr>
        <w:lastRenderedPageBreak/>
        <w:t>utilización de técnicas de suplantación de la identidad, como la suplantación del identificador del llamante, la suplantación de IP y la suplantación de dominio</w:t>
      </w:r>
      <w:r w:rsidRPr="006C39F0">
        <w:rPr>
          <w:lang w:val="es-ES"/>
        </w:rPr>
        <w:t>;</w:t>
      </w:r>
    </w:p>
    <w:p w14:paraId="67EC6C88" w14:textId="25C1C50C" w:rsidR="00D73071" w:rsidRPr="006C39F0" w:rsidRDefault="00D73071" w:rsidP="007258B5">
      <w:pPr>
        <w:rPr>
          <w:lang w:val="es-ES"/>
        </w:rPr>
      </w:pPr>
      <w:r w:rsidRPr="006C39F0">
        <w:rPr>
          <w:i/>
          <w:iCs/>
          <w:lang w:val="es-ES"/>
        </w:rPr>
        <w:t>c)</w:t>
      </w:r>
      <w:r w:rsidRPr="006C39F0">
        <w:rPr>
          <w:lang w:val="es-ES"/>
        </w:rPr>
        <w:tab/>
      </w:r>
      <w:r w:rsidR="000063D1" w:rsidRPr="006C39F0">
        <w:rPr>
          <w:lang w:val="es-ES"/>
        </w:rPr>
        <w:t>la creciente utilización de técnicas de suplantación de identidad para engañar a los consumidores y perturbar los servicios y las amenazas que ello conlleva</w:t>
      </w:r>
      <w:r w:rsidRPr="006C39F0">
        <w:rPr>
          <w:lang w:val="es-ES"/>
        </w:rPr>
        <w:t>,</w:t>
      </w:r>
    </w:p>
    <w:p w14:paraId="740C8C99" w14:textId="2A686AFA" w:rsidR="00D73071" w:rsidRPr="006C39F0" w:rsidRDefault="00D73071" w:rsidP="007258B5">
      <w:pPr>
        <w:pStyle w:val="Call"/>
        <w:rPr>
          <w:lang w:val="es-ES"/>
        </w:rPr>
      </w:pPr>
      <w:r w:rsidRPr="006C39F0">
        <w:rPr>
          <w:lang w:val="es-ES"/>
        </w:rPr>
        <w:t>reco</w:t>
      </w:r>
      <w:r w:rsidR="000063D1" w:rsidRPr="006C39F0">
        <w:rPr>
          <w:lang w:val="es-ES"/>
        </w:rPr>
        <w:t>nociendo</w:t>
      </w:r>
    </w:p>
    <w:p w14:paraId="207ACFB5" w14:textId="06EBF1FC" w:rsidR="00D73071" w:rsidRPr="006C39F0" w:rsidRDefault="00D73071" w:rsidP="007258B5">
      <w:pPr>
        <w:rPr>
          <w:lang w:val="es-ES"/>
        </w:rPr>
      </w:pPr>
      <w:r w:rsidRPr="006C39F0">
        <w:rPr>
          <w:i/>
          <w:iCs/>
          <w:lang w:val="es-ES"/>
        </w:rPr>
        <w:t>a)</w:t>
      </w:r>
      <w:r w:rsidRPr="006C39F0">
        <w:rPr>
          <w:lang w:val="es-ES"/>
        </w:rPr>
        <w:tab/>
      </w:r>
      <w:r w:rsidR="00FC3827" w:rsidRPr="006C39F0">
        <w:rPr>
          <w:lang w:val="es-ES"/>
        </w:rPr>
        <w:t>que los incidentes relacionados con la suplantación de identidad han menoscabado la confianza en los servicios de telecomunicaciones/TIC en múltiples regiones y han generado dificultades socioeconómicas y de seguridad en todos los países, en particular los países en desarrollo, pues sus consecuencias superan las fronteras nacionales</w:t>
      </w:r>
      <w:r w:rsidRPr="006C39F0">
        <w:rPr>
          <w:lang w:val="es-ES"/>
        </w:rPr>
        <w:t>;</w:t>
      </w:r>
    </w:p>
    <w:p w14:paraId="227F0BA0" w14:textId="041DA371" w:rsidR="00D73071" w:rsidRPr="006C39F0" w:rsidRDefault="00D73071" w:rsidP="007258B5">
      <w:pPr>
        <w:rPr>
          <w:lang w:val="es-ES"/>
        </w:rPr>
      </w:pPr>
      <w:r w:rsidRPr="006C39F0">
        <w:rPr>
          <w:i/>
          <w:iCs/>
          <w:lang w:val="es-ES"/>
        </w:rPr>
        <w:t>b)</w:t>
      </w:r>
      <w:r w:rsidRPr="006C39F0">
        <w:rPr>
          <w:lang w:val="es-ES"/>
        </w:rPr>
        <w:tab/>
      </w:r>
      <w:r w:rsidR="00FC3827" w:rsidRPr="006C39F0">
        <w:rPr>
          <w:lang w:val="es-ES"/>
        </w:rPr>
        <w:t>que tales amenazas pueden menoscabar la disponibilidad del servicio, la integridad y la confianza del usuario</w:t>
      </w:r>
      <w:r w:rsidRPr="006C39F0">
        <w:rPr>
          <w:lang w:val="es-ES"/>
        </w:rPr>
        <w:t>;</w:t>
      </w:r>
    </w:p>
    <w:p w14:paraId="7EEDCDCA" w14:textId="1AD38538" w:rsidR="00D73071" w:rsidRPr="006C39F0" w:rsidRDefault="00D73071" w:rsidP="007258B5">
      <w:pPr>
        <w:rPr>
          <w:lang w:val="es-ES"/>
        </w:rPr>
      </w:pPr>
      <w:r w:rsidRPr="006C39F0">
        <w:rPr>
          <w:i/>
          <w:iCs/>
          <w:lang w:val="es-ES"/>
        </w:rPr>
        <w:t>c)</w:t>
      </w:r>
      <w:r w:rsidRPr="006C39F0">
        <w:rPr>
          <w:lang w:val="es-ES"/>
        </w:rPr>
        <w:tab/>
      </w:r>
      <w:r w:rsidR="00FC3827" w:rsidRPr="006C39F0">
        <w:rPr>
          <w:lang w:val="es-ES"/>
        </w:rPr>
        <w:t xml:space="preserve">el papel que desempeña la UIT a la hora de fomentar entornos de telecomunicaciones/TIC seguros, </w:t>
      </w:r>
      <w:r w:rsidR="00A70B36" w:rsidRPr="006C39F0">
        <w:rPr>
          <w:lang w:val="es-ES"/>
        </w:rPr>
        <w:t>fiables y fidedignos</w:t>
      </w:r>
      <w:r w:rsidRPr="006C39F0">
        <w:rPr>
          <w:lang w:val="es-ES"/>
        </w:rPr>
        <w:t>,</w:t>
      </w:r>
    </w:p>
    <w:p w14:paraId="03FCC854" w14:textId="57EC0BF8" w:rsidR="00D73071" w:rsidRPr="006C39F0" w:rsidRDefault="00D73071" w:rsidP="007258B5">
      <w:pPr>
        <w:pStyle w:val="Call"/>
        <w:rPr>
          <w:lang w:val="es-ES"/>
        </w:rPr>
      </w:pPr>
      <w:r w:rsidRPr="006C39F0">
        <w:rPr>
          <w:lang w:val="es-ES"/>
        </w:rPr>
        <w:t>o</w:t>
      </w:r>
      <w:r w:rsidR="00746658" w:rsidRPr="006C39F0">
        <w:rPr>
          <w:lang w:val="es-ES"/>
        </w:rPr>
        <w:t>bservando</w:t>
      </w:r>
    </w:p>
    <w:p w14:paraId="139E016E" w14:textId="3F82DFE1" w:rsidR="00D73071" w:rsidRPr="006C39F0" w:rsidRDefault="00D73071" w:rsidP="007258B5">
      <w:pPr>
        <w:rPr>
          <w:lang w:val="es-ES"/>
        </w:rPr>
      </w:pPr>
      <w:r w:rsidRPr="006C39F0">
        <w:rPr>
          <w:i/>
          <w:iCs/>
          <w:lang w:val="es-ES"/>
        </w:rPr>
        <w:t>a)</w:t>
      </w:r>
      <w:r w:rsidRPr="006C39F0">
        <w:rPr>
          <w:lang w:val="es-ES"/>
        </w:rPr>
        <w:tab/>
      </w:r>
      <w:r w:rsidR="00746658" w:rsidRPr="006C39F0">
        <w:rPr>
          <w:lang w:val="es-ES"/>
        </w:rPr>
        <w:t>las actividades que está llevando a cabo la UIT en ámbitos como la ciberseguridad, la gestión de fraudes y los marcos de confianza</w:t>
      </w:r>
      <w:r w:rsidRPr="006C39F0">
        <w:rPr>
          <w:lang w:val="es-ES"/>
        </w:rPr>
        <w:t>;</w:t>
      </w:r>
    </w:p>
    <w:p w14:paraId="2FA9944E" w14:textId="57C47E81" w:rsidR="00D73071" w:rsidRPr="006C39F0" w:rsidRDefault="00D73071" w:rsidP="007258B5">
      <w:pPr>
        <w:rPr>
          <w:b/>
          <w:bCs/>
          <w:lang w:val="es-ES"/>
        </w:rPr>
      </w:pPr>
      <w:r w:rsidRPr="006C39F0">
        <w:rPr>
          <w:i/>
          <w:iCs/>
          <w:lang w:val="es-ES"/>
        </w:rPr>
        <w:t>b)</w:t>
      </w:r>
      <w:r w:rsidRPr="006C39F0">
        <w:rPr>
          <w:lang w:val="es-ES"/>
        </w:rPr>
        <w:tab/>
      </w:r>
      <w:r w:rsidR="00746658" w:rsidRPr="006C39F0">
        <w:rPr>
          <w:lang w:val="es-ES"/>
        </w:rPr>
        <w:t>la importancia que revisten garantizar la complementariedad con las actividades de otras organizaciones y organismos de normalización regionales e internacionales y evitar duplicaciones innecesarias</w:t>
      </w:r>
      <w:r w:rsidRPr="006C39F0">
        <w:rPr>
          <w:lang w:val="es-ES"/>
        </w:rPr>
        <w:t>,</w:t>
      </w:r>
    </w:p>
    <w:p w14:paraId="17AB48C8" w14:textId="1060CB09" w:rsidR="00D73071" w:rsidRPr="006C39F0" w:rsidRDefault="00746658" w:rsidP="007258B5">
      <w:pPr>
        <w:pStyle w:val="Call"/>
        <w:rPr>
          <w:lang w:val="es-ES"/>
        </w:rPr>
      </w:pPr>
      <w:r w:rsidRPr="006C39F0">
        <w:rPr>
          <w:lang w:val="es-ES"/>
        </w:rPr>
        <w:t>consciente</w:t>
      </w:r>
    </w:p>
    <w:p w14:paraId="2113EF55" w14:textId="0B8567D2" w:rsidR="00D73071" w:rsidRPr="006C39F0" w:rsidRDefault="00D73071" w:rsidP="007258B5">
      <w:pPr>
        <w:rPr>
          <w:lang w:val="es-ES"/>
        </w:rPr>
      </w:pPr>
      <w:r w:rsidRPr="006C39F0">
        <w:rPr>
          <w:i/>
          <w:iCs/>
          <w:lang w:val="es-ES"/>
        </w:rPr>
        <w:t>a)</w:t>
      </w:r>
      <w:r w:rsidRPr="006C39F0">
        <w:rPr>
          <w:lang w:val="es-ES"/>
        </w:rPr>
        <w:tab/>
      </w:r>
      <w:r w:rsidR="00746658" w:rsidRPr="006C39F0">
        <w:rPr>
          <w:lang w:val="es-ES"/>
        </w:rPr>
        <w:t>de que el alcance cada vez mayor de esas amenazas y su naturaleza transfronteriza ponen de manifiesto la necesidad de una mayor cooperación y coordinación</w:t>
      </w:r>
      <w:r w:rsidRPr="006C39F0">
        <w:rPr>
          <w:lang w:val="es-ES"/>
        </w:rPr>
        <w:t>;</w:t>
      </w:r>
    </w:p>
    <w:p w14:paraId="14D15F15" w14:textId="00128219" w:rsidR="00D73071" w:rsidRPr="006C39F0" w:rsidRDefault="00D73071" w:rsidP="007258B5">
      <w:pPr>
        <w:rPr>
          <w:lang w:val="es-ES"/>
        </w:rPr>
      </w:pPr>
      <w:r w:rsidRPr="006C39F0">
        <w:rPr>
          <w:i/>
          <w:iCs/>
          <w:lang w:val="es-ES"/>
        </w:rPr>
        <w:t>b)</w:t>
      </w:r>
      <w:r w:rsidRPr="006C39F0">
        <w:rPr>
          <w:lang w:val="es-ES"/>
        </w:rPr>
        <w:tab/>
      </w:r>
      <w:r w:rsidR="00746658" w:rsidRPr="006C39F0">
        <w:rPr>
          <w:lang w:val="es-ES"/>
        </w:rPr>
        <w:t>de la diversidad entre las prioridades y marcos nacionales de los Estados Miembros para hacer frente a las amenazas relacionadas con la suplantación de identidad</w:t>
      </w:r>
      <w:r w:rsidRPr="006C39F0">
        <w:rPr>
          <w:lang w:val="es-ES"/>
        </w:rPr>
        <w:t>,</w:t>
      </w:r>
    </w:p>
    <w:p w14:paraId="3F395BE1" w14:textId="0CF50163" w:rsidR="00D73071" w:rsidRPr="006C39F0" w:rsidRDefault="00D73071" w:rsidP="007258B5">
      <w:pPr>
        <w:pStyle w:val="Call"/>
        <w:rPr>
          <w:lang w:val="es-ES"/>
        </w:rPr>
      </w:pPr>
      <w:r w:rsidRPr="006C39F0">
        <w:rPr>
          <w:lang w:val="es-ES"/>
        </w:rPr>
        <w:t>res</w:t>
      </w:r>
      <w:r w:rsidR="00746658" w:rsidRPr="006C39F0">
        <w:rPr>
          <w:lang w:val="es-ES"/>
        </w:rPr>
        <w:t>ue</w:t>
      </w:r>
      <w:r w:rsidRPr="006C39F0">
        <w:rPr>
          <w:lang w:val="es-ES"/>
        </w:rPr>
        <w:t>lve</w:t>
      </w:r>
    </w:p>
    <w:p w14:paraId="1686A9DF" w14:textId="74ADA2AB" w:rsidR="00D73071" w:rsidRPr="006C39F0" w:rsidRDefault="00D73071" w:rsidP="007258B5">
      <w:pPr>
        <w:rPr>
          <w:lang w:val="es-ES"/>
        </w:rPr>
      </w:pPr>
      <w:r w:rsidRPr="006C39F0">
        <w:rPr>
          <w:lang w:val="es-ES"/>
        </w:rPr>
        <w:t>1</w:t>
      </w:r>
      <w:r w:rsidRPr="006C39F0">
        <w:rPr>
          <w:lang w:val="es-ES"/>
        </w:rPr>
        <w:tab/>
      </w:r>
      <w:r w:rsidR="00746658" w:rsidRPr="006C39F0">
        <w:rPr>
          <w:lang w:val="es-ES"/>
        </w:rPr>
        <w:t>que, conforme al mandato y las competencias de la UIT, se fomente y facilite la coordinación regional e internacional y se aliente a los interesados a entablar el diálogo</w:t>
      </w:r>
      <w:r w:rsidRPr="006C39F0">
        <w:rPr>
          <w:lang w:val="es-ES"/>
        </w:rPr>
        <w:t>;</w:t>
      </w:r>
    </w:p>
    <w:p w14:paraId="472F8F67" w14:textId="253A0FF5" w:rsidR="00D73071" w:rsidRPr="006C39F0" w:rsidRDefault="00D73071" w:rsidP="007258B5">
      <w:pPr>
        <w:rPr>
          <w:lang w:val="es-ES"/>
        </w:rPr>
      </w:pPr>
      <w:r w:rsidRPr="006C39F0">
        <w:rPr>
          <w:lang w:val="es-ES"/>
        </w:rPr>
        <w:t>2</w:t>
      </w:r>
      <w:r w:rsidRPr="006C39F0">
        <w:rPr>
          <w:lang w:val="es-ES"/>
        </w:rPr>
        <w:tab/>
      </w:r>
      <w:r w:rsidR="00746658" w:rsidRPr="006C39F0">
        <w:rPr>
          <w:lang w:val="es-ES"/>
        </w:rPr>
        <w:t>que se alienten y faciliten las medidas destinadas a aumentar la resiliencia, la fiabilidad y la credibilidad de las redes y servicios de telecomunicaciones/TIC contra las amenazas relacionadas con la suplantación de identidad</w:t>
      </w:r>
      <w:r w:rsidRPr="006C39F0">
        <w:rPr>
          <w:lang w:val="es-ES"/>
        </w:rPr>
        <w:t>;</w:t>
      </w:r>
    </w:p>
    <w:p w14:paraId="069D2F86" w14:textId="077465E6" w:rsidR="00D73071" w:rsidRPr="006C39F0" w:rsidRDefault="00D73071" w:rsidP="007258B5">
      <w:pPr>
        <w:rPr>
          <w:lang w:val="es-ES"/>
        </w:rPr>
      </w:pPr>
      <w:r w:rsidRPr="006C39F0">
        <w:rPr>
          <w:lang w:val="es-ES"/>
        </w:rPr>
        <w:t>3</w:t>
      </w:r>
      <w:r w:rsidRPr="006C39F0">
        <w:rPr>
          <w:lang w:val="es-ES"/>
        </w:rPr>
        <w:tab/>
      </w:r>
      <w:r w:rsidR="00746658" w:rsidRPr="006C39F0">
        <w:rPr>
          <w:lang w:val="es-ES"/>
        </w:rPr>
        <w:t>que se faciliten el desarrollo y la divulgación de prácticas idóneas y de actividades de capacitación sobre amenazas relacionadas con la suplantación de identidad</w:t>
      </w:r>
      <w:r w:rsidRPr="006C39F0">
        <w:rPr>
          <w:lang w:val="es-ES"/>
        </w:rPr>
        <w:t>,</w:t>
      </w:r>
    </w:p>
    <w:p w14:paraId="5734D7A2" w14:textId="19928662" w:rsidR="00D73071" w:rsidRPr="006C39F0" w:rsidRDefault="00746658" w:rsidP="007258B5">
      <w:pPr>
        <w:pStyle w:val="Call"/>
        <w:rPr>
          <w:lang w:val="es-ES"/>
        </w:rPr>
      </w:pPr>
      <w:r w:rsidRPr="006C39F0">
        <w:rPr>
          <w:lang w:val="es-ES"/>
        </w:rPr>
        <w:t>encarga al Secretario General</w:t>
      </w:r>
    </w:p>
    <w:p w14:paraId="21414549" w14:textId="5A8C3CA5" w:rsidR="00D73071" w:rsidRPr="006C39F0" w:rsidRDefault="00D73071" w:rsidP="007258B5">
      <w:pPr>
        <w:rPr>
          <w:lang w:val="es-ES"/>
        </w:rPr>
      </w:pPr>
      <w:r w:rsidRPr="006C39F0">
        <w:rPr>
          <w:lang w:val="es-ES"/>
        </w:rPr>
        <w:t>1</w:t>
      </w:r>
      <w:r w:rsidRPr="006C39F0">
        <w:rPr>
          <w:lang w:val="es-ES"/>
        </w:rPr>
        <w:tab/>
      </w:r>
      <w:r w:rsidR="00746658" w:rsidRPr="006C39F0">
        <w:rPr>
          <w:lang w:val="es-ES"/>
        </w:rPr>
        <w:t>que facilite, según proceda, la colaboración entre Estados Miembros, Miembros de Sector y otras partes interesadas en relación con las amenazas relacionadas con la suplantación de identidad en las redes y servicios de telecomunicaciones/TIC</w:t>
      </w:r>
      <w:r w:rsidRPr="006C39F0">
        <w:rPr>
          <w:lang w:val="es-ES"/>
        </w:rPr>
        <w:t>;</w:t>
      </w:r>
    </w:p>
    <w:p w14:paraId="600BB66B" w14:textId="518FD894" w:rsidR="00D73071" w:rsidRPr="006C39F0" w:rsidRDefault="00D73071" w:rsidP="007258B5">
      <w:pPr>
        <w:rPr>
          <w:lang w:val="es-ES"/>
        </w:rPr>
      </w:pPr>
      <w:r w:rsidRPr="006C39F0">
        <w:rPr>
          <w:lang w:val="es-ES"/>
        </w:rPr>
        <w:t>2</w:t>
      </w:r>
      <w:r w:rsidRPr="006C39F0">
        <w:rPr>
          <w:lang w:val="es-ES"/>
        </w:rPr>
        <w:tab/>
      </w:r>
      <w:r w:rsidR="00746658" w:rsidRPr="006C39F0">
        <w:rPr>
          <w:lang w:val="es-ES"/>
        </w:rPr>
        <w:t>que</w:t>
      </w:r>
      <w:r w:rsidR="00AA7F4E" w:rsidRPr="006C39F0">
        <w:rPr>
          <w:lang w:val="es-ES"/>
        </w:rPr>
        <w:t>, en aplicación de la presente Resolución,</w:t>
      </w:r>
      <w:r w:rsidR="00746658" w:rsidRPr="006C39F0">
        <w:rPr>
          <w:lang w:val="es-ES"/>
        </w:rPr>
        <w:t xml:space="preserve"> se coordine, según proceda, con las organizaciones regionales e internacionales pertinentes</w:t>
      </w:r>
      <w:r w:rsidR="00AA7F4E" w:rsidRPr="006C39F0">
        <w:rPr>
          <w:lang w:val="es-ES"/>
        </w:rPr>
        <w:t>, dentro del ámbito de sus respectivos mandatos</w:t>
      </w:r>
      <w:r w:rsidRPr="006C39F0">
        <w:rPr>
          <w:lang w:val="es-ES"/>
        </w:rPr>
        <w:t>;</w:t>
      </w:r>
    </w:p>
    <w:p w14:paraId="3C6209DA" w14:textId="0AAEAD7F" w:rsidR="00D73071" w:rsidRPr="006C39F0" w:rsidRDefault="00D73071" w:rsidP="007258B5">
      <w:pPr>
        <w:rPr>
          <w:lang w:val="es-ES"/>
        </w:rPr>
      </w:pPr>
      <w:r w:rsidRPr="006C39F0">
        <w:rPr>
          <w:lang w:val="es-ES"/>
        </w:rPr>
        <w:lastRenderedPageBreak/>
        <w:t>3</w:t>
      </w:r>
      <w:r w:rsidRPr="006C39F0">
        <w:rPr>
          <w:lang w:val="es-ES"/>
        </w:rPr>
        <w:tab/>
      </w:r>
      <w:r w:rsidR="00AA7F4E" w:rsidRPr="006C39F0">
        <w:rPr>
          <w:lang w:val="es-ES"/>
        </w:rPr>
        <w:t>que rinda informe al Consejo de la UIT sobre la aplicación de esta Resolución y sus resultados, según proceda</w:t>
      </w:r>
      <w:r w:rsidR="000648F8" w:rsidRPr="006C39F0">
        <w:rPr>
          <w:lang w:val="es-ES"/>
        </w:rPr>
        <w:t>,</w:t>
      </w:r>
    </w:p>
    <w:p w14:paraId="1820C804" w14:textId="158BB0E2" w:rsidR="00D73071" w:rsidRPr="006C39F0" w:rsidRDefault="00AA7F4E" w:rsidP="007258B5">
      <w:pPr>
        <w:pStyle w:val="Call"/>
        <w:rPr>
          <w:lang w:val="es-ES"/>
        </w:rPr>
      </w:pPr>
      <w:r w:rsidRPr="006C39F0">
        <w:rPr>
          <w:lang w:val="es-ES"/>
        </w:rPr>
        <w:t>encarga a los Directores de la Oficina de Normalización de las Telecomunicaciones</w:t>
      </w:r>
      <w:r w:rsidR="007258B5" w:rsidRPr="006C39F0">
        <w:rPr>
          <w:lang w:val="es-ES"/>
        </w:rPr>
        <w:br/>
      </w:r>
      <w:r w:rsidRPr="006C39F0">
        <w:rPr>
          <w:lang w:val="es-ES"/>
        </w:rPr>
        <w:t>y de la Oficina de Desarrollo de las Telecomunicaciones</w:t>
      </w:r>
    </w:p>
    <w:p w14:paraId="3CA5F06F" w14:textId="782F45B2" w:rsidR="00D73071" w:rsidRPr="006C39F0" w:rsidRDefault="00D73071" w:rsidP="007258B5">
      <w:pPr>
        <w:rPr>
          <w:rtl/>
          <w:lang w:val="es-ES"/>
        </w:rPr>
      </w:pPr>
      <w:r w:rsidRPr="006C39F0">
        <w:rPr>
          <w:lang w:val="es-ES"/>
        </w:rPr>
        <w:t>1</w:t>
      </w:r>
      <w:r w:rsidRPr="006C39F0">
        <w:rPr>
          <w:lang w:val="es-ES"/>
        </w:rPr>
        <w:tab/>
      </w:r>
      <w:r w:rsidR="00AA7F4E" w:rsidRPr="006C39F0">
        <w:rPr>
          <w:lang w:val="es-ES"/>
        </w:rPr>
        <w:t>que, de conformidad con sus respectivos mandatos, prosigan las actividades pertinentes relacionadas con los aspectos técnico, operativo y</w:t>
      </w:r>
      <w:r w:rsidR="000648F8" w:rsidRPr="006C39F0">
        <w:rPr>
          <w:lang w:val="es-ES"/>
        </w:rPr>
        <w:t xml:space="preserve"> </w:t>
      </w:r>
      <w:r w:rsidR="00AA7F4E" w:rsidRPr="006C39F0">
        <w:rPr>
          <w:lang w:val="es-ES"/>
        </w:rPr>
        <w:t>de capacitación de las amenazas relacionadas con la suplantación de identidad en las redes y servicios de telecomunicaciones/TIC</w:t>
      </w:r>
      <w:r w:rsidRPr="006C39F0">
        <w:rPr>
          <w:lang w:val="es-ES"/>
        </w:rPr>
        <w:t>;</w:t>
      </w:r>
    </w:p>
    <w:p w14:paraId="4505A7E4" w14:textId="4FF69868" w:rsidR="00D73071" w:rsidRPr="006C39F0" w:rsidRDefault="00D73071" w:rsidP="007258B5">
      <w:pPr>
        <w:rPr>
          <w:lang w:val="es-ES"/>
        </w:rPr>
      </w:pPr>
      <w:r w:rsidRPr="006C39F0">
        <w:rPr>
          <w:lang w:val="es-ES"/>
        </w:rPr>
        <w:t>2</w:t>
      </w:r>
      <w:r w:rsidRPr="006C39F0">
        <w:rPr>
          <w:lang w:val="es-ES"/>
        </w:rPr>
        <w:tab/>
      </w:r>
      <w:r w:rsidR="007B49F4" w:rsidRPr="006C39F0">
        <w:rPr>
          <w:lang w:val="es-ES"/>
        </w:rPr>
        <w:t>que faciliten el desarrollo y divulgación de las directrices, Recomendaciones, Informes Técnicos y prácticas idóneas en materia de amenazas relacionadas con la suplantación de identidad pertinentes</w:t>
      </w:r>
      <w:r w:rsidRPr="006C39F0">
        <w:rPr>
          <w:lang w:val="es-ES"/>
        </w:rPr>
        <w:t>;</w:t>
      </w:r>
    </w:p>
    <w:p w14:paraId="0506C04E" w14:textId="6A4288EC" w:rsidR="00D73071" w:rsidRPr="006C39F0" w:rsidRDefault="00D73071" w:rsidP="007258B5">
      <w:pPr>
        <w:rPr>
          <w:lang w:val="es-ES"/>
        </w:rPr>
      </w:pPr>
      <w:r w:rsidRPr="006C39F0">
        <w:rPr>
          <w:lang w:val="es-ES"/>
        </w:rPr>
        <w:t>3</w:t>
      </w:r>
      <w:r w:rsidRPr="006C39F0">
        <w:rPr>
          <w:lang w:val="es-ES"/>
        </w:rPr>
        <w:tab/>
      </w:r>
      <w:r w:rsidR="007B49F4" w:rsidRPr="006C39F0">
        <w:rPr>
          <w:lang w:val="es-ES"/>
        </w:rPr>
        <w:t>que faciliten las actividades regionales e internacionales, incluidos talleres y programas de formación especializados, en particular para los países en desarrollo</w:t>
      </w:r>
      <w:r w:rsidRPr="006C39F0">
        <w:rPr>
          <w:lang w:val="es-ES"/>
        </w:rPr>
        <w:t>,</w:t>
      </w:r>
    </w:p>
    <w:p w14:paraId="6F0C2814" w14:textId="2B0D9E34" w:rsidR="00D73071" w:rsidRPr="006C39F0" w:rsidRDefault="007B49F4" w:rsidP="000648F8">
      <w:pPr>
        <w:pStyle w:val="Call"/>
        <w:rPr>
          <w:lang w:val="es-ES"/>
        </w:rPr>
      </w:pPr>
      <w:r w:rsidRPr="006C39F0">
        <w:rPr>
          <w:lang w:val="es-ES"/>
        </w:rPr>
        <w:t>i</w:t>
      </w:r>
      <w:r w:rsidR="00D73071" w:rsidRPr="006C39F0">
        <w:rPr>
          <w:lang w:val="es-ES"/>
        </w:rPr>
        <w:t>nvit</w:t>
      </w:r>
      <w:r w:rsidRPr="006C39F0">
        <w:rPr>
          <w:lang w:val="es-ES"/>
        </w:rPr>
        <w:t>a a lo</w:t>
      </w:r>
      <w:r w:rsidR="00D73071" w:rsidRPr="006C39F0">
        <w:rPr>
          <w:lang w:val="es-ES"/>
        </w:rPr>
        <w:t xml:space="preserve">s </w:t>
      </w:r>
      <w:r w:rsidRPr="006C39F0">
        <w:rPr>
          <w:lang w:val="es-ES"/>
        </w:rPr>
        <w:t>Estados Miembros y Miembros de Sector</w:t>
      </w:r>
    </w:p>
    <w:p w14:paraId="406A8CDD" w14:textId="1C78B3CD" w:rsidR="00D73071" w:rsidRPr="006C39F0" w:rsidRDefault="00D73071" w:rsidP="007258B5">
      <w:pPr>
        <w:rPr>
          <w:lang w:val="es-ES"/>
        </w:rPr>
      </w:pPr>
      <w:r w:rsidRPr="006C39F0">
        <w:rPr>
          <w:lang w:val="es-ES"/>
        </w:rPr>
        <w:t>1</w:t>
      </w:r>
      <w:r w:rsidRPr="006C39F0">
        <w:rPr>
          <w:lang w:val="es-ES"/>
        </w:rPr>
        <w:tab/>
      </w:r>
      <w:r w:rsidR="007B49F4" w:rsidRPr="006C39F0">
        <w:rPr>
          <w:lang w:val="es-ES"/>
        </w:rPr>
        <w:t xml:space="preserve">a considerar la posibilidad de definir los marcos, políticas y medidas nacionales convenientes a fin de paliar </w:t>
      </w:r>
      <w:r w:rsidR="004201EF" w:rsidRPr="006C39F0">
        <w:rPr>
          <w:lang w:val="es-ES"/>
        </w:rPr>
        <w:t>las amenazas relacionadas con la suplantación de identidad en las redes y servicios de telecomunicaciones/TIC</w:t>
      </w:r>
      <w:r w:rsidRPr="006C39F0">
        <w:rPr>
          <w:lang w:val="es-ES"/>
        </w:rPr>
        <w:t>;</w:t>
      </w:r>
    </w:p>
    <w:p w14:paraId="52AACF07" w14:textId="3A979050" w:rsidR="00D73071" w:rsidRPr="006C39F0" w:rsidRDefault="00D73071" w:rsidP="007258B5">
      <w:pPr>
        <w:rPr>
          <w:lang w:val="es-ES"/>
        </w:rPr>
      </w:pPr>
      <w:r w:rsidRPr="006C39F0">
        <w:rPr>
          <w:lang w:val="es-ES"/>
        </w:rPr>
        <w:t>2</w:t>
      </w:r>
      <w:r w:rsidRPr="006C39F0">
        <w:rPr>
          <w:lang w:val="es-ES"/>
        </w:rPr>
        <w:tab/>
      </w:r>
      <w:r w:rsidR="004201EF" w:rsidRPr="006C39F0">
        <w:rPr>
          <w:lang w:val="es-ES"/>
        </w:rPr>
        <w:t>a fomentar la protección del consumidor y la sensibilización de los usuarios a las amenazas relacionadas con la suplantación de identidad y las comunicaciones fraudulentas</w:t>
      </w:r>
      <w:r w:rsidRPr="006C39F0">
        <w:rPr>
          <w:lang w:val="es-ES"/>
        </w:rPr>
        <w:t>;</w:t>
      </w:r>
    </w:p>
    <w:p w14:paraId="7DD52A16" w14:textId="0C2AACCB" w:rsidR="00D73071" w:rsidRPr="006C39F0" w:rsidRDefault="00D73071" w:rsidP="007258B5">
      <w:pPr>
        <w:rPr>
          <w:lang w:val="es-ES"/>
        </w:rPr>
      </w:pPr>
      <w:r w:rsidRPr="006C39F0">
        <w:rPr>
          <w:lang w:val="es-ES"/>
        </w:rPr>
        <w:t>3</w:t>
      </w:r>
      <w:r w:rsidRPr="006C39F0">
        <w:rPr>
          <w:lang w:val="es-ES"/>
        </w:rPr>
        <w:tab/>
      </w:r>
      <w:r w:rsidR="004201EF" w:rsidRPr="006C39F0">
        <w:rPr>
          <w:lang w:val="es-ES"/>
        </w:rPr>
        <w:t>a participar activamente en las actividades de la UIT para hacer frente a las amenazas relacionadas con la suplantación de identidad</w:t>
      </w:r>
      <w:r w:rsidRPr="006C39F0">
        <w:rPr>
          <w:lang w:val="es-ES"/>
        </w:rPr>
        <w:t>;</w:t>
      </w:r>
    </w:p>
    <w:p w14:paraId="75BC996E" w14:textId="355FB6DF" w:rsidR="00D73071" w:rsidRPr="006C39F0" w:rsidRDefault="00D73071" w:rsidP="007258B5">
      <w:pPr>
        <w:rPr>
          <w:lang w:val="es-ES"/>
        </w:rPr>
      </w:pPr>
      <w:r w:rsidRPr="006C39F0">
        <w:rPr>
          <w:lang w:val="es-ES"/>
        </w:rPr>
        <w:t>4</w:t>
      </w:r>
      <w:r w:rsidRPr="006C39F0">
        <w:rPr>
          <w:lang w:val="es-ES"/>
        </w:rPr>
        <w:tab/>
      </w:r>
      <w:r w:rsidR="004201EF" w:rsidRPr="006C39F0">
        <w:rPr>
          <w:lang w:val="es-ES"/>
        </w:rPr>
        <w:t>a compartir las experiencias, informaciones y prácticas idóneas nacionales al respecto</w:t>
      </w:r>
      <w:r w:rsidRPr="006C39F0">
        <w:rPr>
          <w:lang w:val="es-ES"/>
        </w:rPr>
        <w:t>;</w:t>
      </w:r>
    </w:p>
    <w:p w14:paraId="5F571283" w14:textId="4891B9D2" w:rsidR="00D73071" w:rsidRPr="006C39F0" w:rsidRDefault="00D73071" w:rsidP="007258B5">
      <w:pPr>
        <w:rPr>
          <w:lang w:val="es-ES"/>
        </w:rPr>
      </w:pPr>
      <w:r w:rsidRPr="006C39F0">
        <w:rPr>
          <w:lang w:val="es-ES"/>
        </w:rPr>
        <w:t>5</w:t>
      </w:r>
      <w:r w:rsidRPr="006C39F0">
        <w:rPr>
          <w:lang w:val="es-ES"/>
        </w:rPr>
        <w:tab/>
      </w:r>
      <w:r w:rsidR="004201EF" w:rsidRPr="006C39F0">
        <w:rPr>
          <w:lang w:val="es-ES"/>
        </w:rPr>
        <w:t>a colaborar con la UIT en la preparación de iniciativas técnicas, operativas y de capacitación sobre las amenazas relacionadas con la suplantación de identidad</w:t>
      </w:r>
      <w:r w:rsidRPr="006C39F0">
        <w:rPr>
          <w:lang w:val="es-ES"/>
        </w:rPr>
        <w:t>;</w:t>
      </w:r>
    </w:p>
    <w:p w14:paraId="2A6E07AE" w14:textId="40678907" w:rsidR="00D73071" w:rsidRPr="006C39F0" w:rsidRDefault="00D73071" w:rsidP="007258B5">
      <w:pPr>
        <w:rPr>
          <w:lang w:val="es-ES"/>
        </w:rPr>
      </w:pPr>
      <w:r w:rsidRPr="006C39F0">
        <w:rPr>
          <w:lang w:val="es-ES"/>
        </w:rPr>
        <w:t>6</w:t>
      </w:r>
      <w:r w:rsidRPr="006C39F0">
        <w:rPr>
          <w:lang w:val="es-ES"/>
        </w:rPr>
        <w:tab/>
      </w:r>
      <w:r w:rsidR="004201EF" w:rsidRPr="006C39F0">
        <w:rPr>
          <w:lang w:val="es-ES"/>
        </w:rPr>
        <w:t>a aportar su contribución a la aplicación de esta Resolución</w:t>
      </w:r>
      <w:r w:rsidRPr="006C39F0">
        <w:rPr>
          <w:lang w:val="es-ES"/>
        </w:rPr>
        <w:t>.</w:t>
      </w:r>
    </w:p>
    <w:p w14:paraId="1649ADAC" w14:textId="77777777" w:rsidR="007E559F" w:rsidRDefault="00B4485E" w:rsidP="00FD7025">
      <w:pPr>
        <w:pStyle w:val="Reasons"/>
        <w:rPr>
          <w:lang w:val="es-ES"/>
        </w:rPr>
      </w:pPr>
      <w:r w:rsidRPr="006C39F0">
        <w:rPr>
          <w:b/>
          <w:bCs/>
          <w:lang w:val="es-ES"/>
        </w:rPr>
        <w:t>Motivos:</w:t>
      </w:r>
      <w:r w:rsidR="007258B5" w:rsidRPr="006C39F0">
        <w:rPr>
          <w:lang w:val="es-ES"/>
        </w:rPr>
        <w:t xml:space="preserve"> </w:t>
      </w:r>
      <w:r w:rsidR="004201EF" w:rsidRPr="006C39F0">
        <w:rPr>
          <w:lang w:val="es-ES"/>
        </w:rPr>
        <w:t>el objetivo de esta propuesta es hacer frente a una nueva amenaza que cada vez tiene mayores consecuencias para las redes y servicios de TIC.</w:t>
      </w:r>
      <w:r w:rsidR="00FD7025">
        <w:rPr>
          <w:lang w:val="es-ES"/>
        </w:rPr>
        <w:br/>
      </w:r>
      <w:r w:rsidR="004201EF" w:rsidRPr="006C39F0">
        <w:rPr>
          <w:lang w:val="es-ES"/>
        </w:rPr>
        <w:t>La meta es:</w:t>
      </w:r>
    </w:p>
    <w:p w14:paraId="0D30C32F" w14:textId="77777777" w:rsidR="007E559F" w:rsidRDefault="00035371" w:rsidP="007E559F">
      <w:pPr>
        <w:pStyle w:val="enumlev1"/>
        <w:rPr>
          <w:lang w:val="es-ES"/>
        </w:rPr>
      </w:pPr>
      <w:r w:rsidRPr="006C39F0">
        <w:rPr>
          <w:lang w:val="es-ES"/>
        </w:rPr>
        <w:t>•</w:t>
      </w:r>
      <w:r w:rsidRPr="006C39F0">
        <w:rPr>
          <w:lang w:val="es-ES"/>
        </w:rPr>
        <w:tab/>
      </w:r>
      <w:r w:rsidR="004201EF" w:rsidRPr="006C39F0">
        <w:rPr>
          <w:lang w:val="es-ES"/>
        </w:rPr>
        <w:t>Intensificar la confianza en las comunicaciones digitales;</w:t>
      </w:r>
    </w:p>
    <w:p w14:paraId="299B2D85" w14:textId="77777777" w:rsidR="007E559F" w:rsidRDefault="00035371" w:rsidP="007E559F">
      <w:pPr>
        <w:pStyle w:val="enumlev1"/>
        <w:rPr>
          <w:lang w:val="es-ES"/>
        </w:rPr>
      </w:pPr>
      <w:r w:rsidRPr="006C39F0">
        <w:rPr>
          <w:lang w:val="es-ES"/>
        </w:rPr>
        <w:t>•</w:t>
      </w:r>
      <w:r w:rsidRPr="006C39F0">
        <w:rPr>
          <w:lang w:val="es-ES"/>
        </w:rPr>
        <w:tab/>
      </w:r>
      <w:r w:rsidR="004201EF" w:rsidRPr="006C39F0">
        <w:rPr>
          <w:lang w:val="es-ES"/>
        </w:rPr>
        <w:t>Fomentar la cooperación internacional;</w:t>
      </w:r>
    </w:p>
    <w:p w14:paraId="08C87962" w14:textId="77777777" w:rsidR="007E559F" w:rsidRDefault="00035371" w:rsidP="007E559F">
      <w:pPr>
        <w:pStyle w:val="enumlev1"/>
        <w:rPr>
          <w:lang w:val="es-ES"/>
        </w:rPr>
      </w:pPr>
      <w:r w:rsidRPr="006C39F0">
        <w:rPr>
          <w:lang w:val="es-ES"/>
        </w:rPr>
        <w:t>•</w:t>
      </w:r>
      <w:r w:rsidRPr="006C39F0">
        <w:rPr>
          <w:lang w:val="es-ES"/>
        </w:rPr>
        <w:tab/>
      </w:r>
      <w:r w:rsidR="004201EF" w:rsidRPr="006C39F0">
        <w:rPr>
          <w:lang w:val="es-ES"/>
        </w:rPr>
        <w:t>Facilitar los trabajos en curso en los Sectores de la UIT;</w:t>
      </w:r>
    </w:p>
    <w:p w14:paraId="2B6BB1F2" w14:textId="77777777" w:rsidR="007E559F" w:rsidRDefault="00035371" w:rsidP="007E559F">
      <w:pPr>
        <w:pStyle w:val="enumlev1"/>
        <w:rPr>
          <w:lang w:val="es-ES"/>
        </w:rPr>
      </w:pPr>
      <w:r w:rsidRPr="006C39F0">
        <w:rPr>
          <w:lang w:val="es-ES"/>
        </w:rPr>
        <w:t>•</w:t>
      </w:r>
      <w:r w:rsidRPr="006C39F0">
        <w:rPr>
          <w:lang w:val="es-ES"/>
        </w:rPr>
        <w:tab/>
      </w:r>
      <w:r w:rsidR="00D15D06" w:rsidRPr="006C39F0">
        <w:rPr>
          <w:lang w:val="es-ES"/>
        </w:rPr>
        <w:t>Ofrecer un marco político de alto nivel coherente con el mandato de la Conferencia de Plenipotenciarios</w:t>
      </w:r>
      <w:r w:rsidR="004201EF" w:rsidRPr="006C39F0">
        <w:rPr>
          <w:lang w:val="es-ES"/>
        </w:rPr>
        <w:t>.</w:t>
      </w:r>
    </w:p>
    <w:p w14:paraId="6D67ECD8" w14:textId="77777777" w:rsidR="007E559F" w:rsidRDefault="00D15D06" w:rsidP="007E559F">
      <w:pPr>
        <w:rPr>
          <w:lang w:val="es-ES"/>
        </w:rPr>
      </w:pPr>
      <w:r w:rsidRPr="006C39F0">
        <w:rPr>
          <w:lang w:val="es-ES"/>
        </w:rPr>
        <w:t>La propuesta evita prescribir medidas reglamentarias o de aplicación y, en su lugar, se centra en</w:t>
      </w:r>
      <w:r w:rsidR="004201EF" w:rsidRPr="006C39F0">
        <w:rPr>
          <w:lang w:val="es-ES"/>
        </w:rPr>
        <w:t>:</w:t>
      </w:r>
    </w:p>
    <w:p w14:paraId="404024FF" w14:textId="77777777" w:rsidR="007E559F" w:rsidRDefault="00035371" w:rsidP="007E559F">
      <w:pPr>
        <w:pStyle w:val="enumlev1"/>
        <w:rPr>
          <w:lang w:val="es-ES"/>
        </w:rPr>
      </w:pPr>
      <w:r w:rsidRPr="006C39F0">
        <w:rPr>
          <w:lang w:val="es-ES"/>
        </w:rPr>
        <w:t>•</w:t>
      </w:r>
      <w:r w:rsidRPr="006C39F0">
        <w:rPr>
          <w:lang w:val="es-ES"/>
        </w:rPr>
        <w:tab/>
      </w:r>
      <w:r w:rsidR="00D15D06" w:rsidRPr="006C39F0">
        <w:rPr>
          <w:lang w:val="es-ES"/>
        </w:rPr>
        <w:t>La colaboración</w:t>
      </w:r>
      <w:r w:rsidR="004201EF" w:rsidRPr="006C39F0">
        <w:rPr>
          <w:lang w:val="es-ES"/>
        </w:rPr>
        <w:t>;</w:t>
      </w:r>
    </w:p>
    <w:p w14:paraId="1E894502" w14:textId="77777777" w:rsidR="007E559F" w:rsidRDefault="00035371" w:rsidP="007E559F">
      <w:pPr>
        <w:pStyle w:val="enumlev1"/>
        <w:rPr>
          <w:lang w:val="es-ES"/>
        </w:rPr>
      </w:pPr>
      <w:r w:rsidRPr="006C39F0">
        <w:rPr>
          <w:lang w:val="es-ES"/>
        </w:rPr>
        <w:t>•</w:t>
      </w:r>
      <w:r w:rsidRPr="006C39F0">
        <w:rPr>
          <w:lang w:val="es-ES"/>
        </w:rPr>
        <w:tab/>
      </w:r>
      <w:r w:rsidR="00D15D06" w:rsidRPr="006C39F0">
        <w:rPr>
          <w:lang w:val="es-ES"/>
        </w:rPr>
        <w:t>La compartición de información</w:t>
      </w:r>
      <w:r w:rsidR="004201EF" w:rsidRPr="006C39F0">
        <w:rPr>
          <w:lang w:val="es-ES"/>
        </w:rPr>
        <w:t>;</w:t>
      </w:r>
    </w:p>
    <w:p w14:paraId="69002960" w14:textId="77777777" w:rsidR="007E559F" w:rsidRDefault="00035371" w:rsidP="007E559F">
      <w:pPr>
        <w:pStyle w:val="enumlev1"/>
        <w:rPr>
          <w:lang w:val="es-ES"/>
        </w:rPr>
      </w:pPr>
      <w:r w:rsidRPr="006C39F0">
        <w:rPr>
          <w:lang w:val="es-ES"/>
        </w:rPr>
        <w:t>•</w:t>
      </w:r>
      <w:r w:rsidRPr="006C39F0">
        <w:rPr>
          <w:lang w:val="es-ES"/>
        </w:rPr>
        <w:tab/>
      </w:r>
      <w:r w:rsidR="00D15D06" w:rsidRPr="006C39F0">
        <w:rPr>
          <w:lang w:val="es-ES"/>
        </w:rPr>
        <w:t>La capacitación</w:t>
      </w:r>
      <w:r w:rsidR="004201EF" w:rsidRPr="006C39F0">
        <w:rPr>
          <w:lang w:val="es-ES"/>
        </w:rPr>
        <w:t>;</w:t>
      </w:r>
    </w:p>
    <w:p w14:paraId="1B1E94E1" w14:textId="77777777" w:rsidR="007E559F" w:rsidRDefault="00035371" w:rsidP="007E559F">
      <w:pPr>
        <w:pStyle w:val="enumlev1"/>
        <w:rPr>
          <w:lang w:val="es-ES"/>
        </w:rPr>
      </w:pPr>
      <w:r w:rsidRPr="006C39F0">
        <w:rPr>
          <w:lang w:val="es-ES"/>
        </w:rPr>
        <w:t>•</w:t>
      </w:r>
      <w:r w:rsidRPr="006C39F0">
        <w:rPr>
          <w:lang w:val="es-ES"/>
        </w:rPr>
        <w:tab/>
      </w:r>
      <w:r w:rsidR="00D15D06" w:rsidRPr="006C39F0">
        <w:rPr>
          <w:lang w:val="es-ES"/>
        </w:rPr>
        <w:t>El apoyo a la normalización técnica</w:t>
      </w:r>
      <w:r w:rsidR="004201EF" w:rsidRPr="006C39F0">
        <w:rPr>
          <w:lang w:val="es-ES"/>
        </w:rPr>
        <w:t>.</w:t>
      </w:r>
    </w:p>
    <w:p w14:paraId="48C69AA8" w14:textId="77777777" w:rsidR="007E559F" w:rsidRDefault="00D15D06" w:rsidP="007E559F">
      <w:pPr>
        <w:rPr>
          <w:lang w:val="es-ES"/>
        </w:rPr>
      </w:pPr>
      <w:r w:rsidRPr="006C39F0">
        <w:rPr>
          <w:lang w:val="es-ES"/>
        </w:rPr>
        <w:t>No se exigen recursos financieros adicionales</w:t>
      </w:r>
      <w:r w:rsidR="004201EF" w:rsidRPr="006C39F0">
        <w:rPr>
          <w:lang w:val="es-ES"/>
        </w:rPr>
        <w:t>.</w:t>
      </w:r>
    </w:p>
    <w:p w14:paraId="3F0F4454" w14:textId="77777777" w:rsidR="007E559F" w:rsidRDefault="00D15D06" w:rsidP="007E559F">
      <w:pPr>
        <w:rPr>
          <w:lang w:val="es-ES"/>
        </w:rPr>
      </w:pPr>
      <w:r w:rsidRPr="006C39F0">
        <w:rPr>
          <w:lang w:val="es-ES"/>
        </w:rPr>
        <w:lastRenderedPageBreak/>
        <w:t>Motivos por los que es necesaria una nueva Resolución aunque ya existan otras al respecto</w:t>
      </w:r>
      <w:r w:rsidR="004201EF" w:rsidRPr="006C39F0">
        <w:rPr>
          <w:lang w:val="es-ES"/>
        </w:rPr>
        <w:t xml:space="preserve"> (130, 174, 50, 61</w:t>
      </w:r>
      <w:r w:rsidRPr="006C39F0">
        <w:rPr>
          <w:lang w:val="es-ES"/>
        </w:rPr>
        <w:t xml:space="preserve"> y</w:t>
      </w:r>
      <w:r w:rsidR="004201EF" w:rsidRPr="006C39F0">
        <w:rPr>
          <w:lang w:val="es-ES"/>
        </w:rPr>
        <w:t xml:space="preserve"> 65):</w:t>
      </w:r>
    </w:p>
    <w:p w14:paraId="0941C511" w14:textId="77777777" w:rsidR="007E559F" w:rsidRDefault="00035371" w:rsidP="007E559F">
      <w:pPr>
        <w:pStyle w:val="enumlev1"/>
        <w:rPr>
          <w:lang w:val="es-ES"/>
        </w:rPr>
      </w:pPr>
      <w:r w:rsidRPr="006C39F0">
        <w:rPr>
          <w:lang w:val="es-ES"/>
        </w:rPr>
        <w:t>•</w:t>
      </w:r>
      <w:r w:rsidRPr="006C39F0">
        <w:rPr>
          <w:lang w:val="es-ES"/>
        </w:rPr>
        <w:tab/>
      </w:r>
      <w:r w:rsidR="00D15D06" w:rsidRPr="006C39F0">
        <w:rPr>
          <w:lang w:val="es-ES"/>
        </w:rPr>
        <w:t>Esta Resolución aborda la suplantación de identidad como una amenaza transversal que menoscaba la fiabilidad, la seguridad y la resiliencia de la red en múltiples dominios, en lugar de considerarla un tema independiente o aislado</w:t>
      </w:r>
      <w:r w:rsidR="004201EF" w:rsidRPr="006C39F0">
        <w:rPr>
          <w:lang w:val="es-ES"/>
        </w:rPr>
        <w:t>;</w:t>
      </w:r>
    </w:p>
    <w:p w14:paraId="6A638A77" w14:textId="3B31D23A" w:rsidR="009776AB" w:rsidRPr="006C39F0" w:rsidRDefault="00035371" w:rsidP="007E559F">
      <w:pPr>
        <w:pStyle w:val="enumlev1"/>
        <w:rPr>
          <w:lang w:val="es-ES"/>
        </w:rPr>
      </w:pPr>
      <w:r w:rsidRPr="006C39F0">
        <w:rPr>
          <w:lang w:val="es-ES"/>
        </w:rPr>
        <w:t>•</w:t>
      </w:r>
      <w:r w:rsidRPr="006C39F0">
        <w:rPr>
          <w:lang w:val="es-ES"/>
        </w:rPr>
        <w:tab/>
      </w:r>
      <w:r w:rsidR="00D15D06" w:rsidRPr="006C39F0">
        <w:rPr>
          <w:lang w:val="es-ES"/>
        </w:rPr>
        <w:t>Se integran asimismo la protección de los usuarios y la integridad operativa, garantizando que las salvaguardas contra la suplantación de identidad aumentan al mismo tiempo la fiabilidad del servicio y la calidad de funcionamiento de la infraestructura.</w:t>
      </w:r>
    </w:p>
    <w:p w14:paraId="3B73C406" w14:textId="77777777" w:rsidR="00035371" w:rsidRPr="006C39F0" w:rsidRDefault="00035371" w:rsidP="0099497F">
      <w:pPr>
        <w:rPr>
          <w:lang w:val="es-ES"/>
        </w:rPr>
      </w:pPr>
    </w:p>
    <w:p w14:paraId="4D39BF7C" w14:textId="5C336955" w:rsidR="00035371" w:rsidRPr="006C39F0" w:rsidRDefault="00035371" w:rsidP="00035371">
      <w:pPr>
        <w:jc w:val="center"/>
        <w:rPr>
          <w:lang w:val="es-ES"/>
        </w:rPr>
      </w:pPr>
      <w:r w:rsidRPr="006C39F0">
        <w:rPr>
          <w:lang w:val="es-ES"/>
        </w:rPr>
        <w:t>______________</w:t>
      </w:r>
    </w:p>
    <w:sectPr w:rsidR="00035371" w:rsidRPr="006C39F0" w:rsidSect="00A70E9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EF471" w14:textId="77777777" w:rsidR="008C2552" w:rsidRDefault="008C2552">
      <w:r>
        <w:separator/>
      </w:r>
    </w:p>
  </w:endnote>
  <w:endnote w:type="continuationSeparator" w:id="0">
    <w:p w14:paraId="25D9A531" w14:textId="77777777" w:rsidR="008C2552" w:rsidRDefault="008C2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C82F2" w14:textId="77777777" w:rsidR="00BF32F2" w:rsidRDefault="00BF32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A6006" w14:textId="77777777" w:rsidR="00BF32F2" w:rsidRDefault="00BF32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F95AE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C41BB" w14:textId="77777777" w:rsidR="008C2552" w:rsidRDefault="008C2552">
      <w:r>
        <w:t>____________________</w:t>
      </w:r>
    </w:p>
  </w:footnote>
  <w:footnote w:type="continuationSeparator" w:id="0">
    <w:p w14:paraId="456A973D" w14:textId="77777777" w:rsidR="008C2552" w:rsidRDefault="008C2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F1152" w14:textId="77777777" w:rsidR="00BF32F2" w:rsidRDefault="00BF32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C7634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4FCF9B3B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/91(Add.36)-</w:t>
    </w:r>
    <w:r w:rsidRPr="00010B43"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72F17" w14:textId="77777777" w:rsidR="00BF32F2" w:rsidRDefault="00BF32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42C4A"/>
    <w:multiLevelType w:val="hybridMultilevel"/>
    <w:tmpl w:val="7BE69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063D1"/>
    <w:rsid w:val="00035371"/>
    <w:rsid w:val="000507CA"/>
    <w:rsid w:val="00057402"/>
    <w:rsid w:val="000648F8"/>
    <w:rsid w:val="000863AB"/>
    <w:rsid w:val="000A1523"/>
    <w:rsid w:val="000B1752"/>
    <w:rsid w:val="0010546D"/>
    <w:rsid w:val="00135F93"/>
    <w:rsid w:val="001632E3"/>
    <w:rsid w:val="0017147F"/>
    <w:rsid w:val="001D4983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7985"/>
    <w:rsid w:val="002C6527"/>
    <w:rsid w:val="002E44FC"/>
    <w:rsid w:val="00344447"/>
    <w:rsid w:val="00351381"/>
    <w:rsid w:val="003537B5"/>
    <w:rsid w:val="003707E5"/>
    <w:rsid w:val="00375610"/>
    <w:rsid w:val="00391611"/>
    <w:rsid w:val="003B5DC9"/>
    <w:rsid w:val="003D0027"/>
    <w:rsid w:val="003E6E73"/>
    <w:rsid w:val="004201EF"/>
    <w:rsid w:val="0045637A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825"/>
    <w:rsid w:val="00567ED5"/>
    <w:rsid w:val="005A329F"/>
    <w:rsid w:val="005D1164"/>
    <w:rsid w:val="005D6488"/>
    <w:rsid w:val="005F6278"/>
    <w:rsid w:val="00601280"/>
    <w:rsid w:val="00641DBD"/>
    <w:rsid w:val="006426C0"/>
    <w:rsid w:val="006455D2"/>
    <w:rsid w:val="006537F3"/>
    <w:rsid w:val="006B5512"/>
    <w:rsid w:val="006C190D"/>
    <w:rsid w:val="006C39F0"/>
    <w:rsid w:val="00720686"/>
    <w:rsid w:val="007258B5"/>
    <w:rsid w:val="00737EFF"/>
    <w:rsid w:val="00746658"/>
    <w:rsid w:val="00750806"/>
    <w:rsid w:val="00780430"/>
    <w:rsid w:val="007875D2"/>
    <w:rsid w:val="007B49F4"/>
    <w:rsid w:val="007D5CAA"/>
    <w:rsid w:val="007D61E2"/>
    <w:rsid w:val="007E559F"/>
    <w:rsid w:val="007F6EBC"/>
    <w:rsid w:val="00810D8B"/>
    <w:rsid w:val="00882773"/>
    <w:rsid w:val="008B4706"/>
    <w:rsid w:val="008B6676"/>
    <w:rsid w:val="008B6F38"/>
    <w:rsid w:val="008C2552"/>
    <w:rsid w:val="008C3FA8"/>
    <w:rsid w:val="008E51C5"/>
    <w:rsid w:val="008F7109"/>
    <w:rsid w:val="009107B0"/>
    <w:rsid w:val="009220DE"/>
    <w:rsid w:val="00930E84"/>
    <w:rsid w:val="009415B6"/>
    <w:rsid w:val="00956FE6"/>
    <w:rsid w:val="009776AB"/>
    <w:rsid w:val="0099270D"/>
    <w:rsid w:val="0099497F"/>
    <w:rsid w:val="0099551E"/>
    <w:rsid w:val="009A1A86"/>
    <w:rsid w:val="009D1BE0"/>
    <w:rsid w:val="009E0C42"/>
    <w:rsid w:val="00A50BE3"/>
    <w:rsid w:val="00A70B36"/>
    <w:rsid w:val="00A70E95"/>
    <w:rsid w:val="00AA1F73"/>
    <w:rsid w:val="00AA7F4E"/>
    <w:rsid w:val="00AB190D"/>
    <w:rsid w:val="00AB34CA"/>
    <w:rsid w:val="00AD400E"/>
    <w:rsid w:val="00AF0DC5"/>
    <w:rsid w:val="00B012B7"/>
    <w:rsid w:val="00B20E98"/>
    <w:rsid w:val="00B30C52"/>
    <w:rsid w:val="00B4485E"/>
    <w:rsid w:val="00B501AB"/>
    <w:rsid w:val="00B73978"/>
    <w:rsid w:val="00B77C4D"/>
    <w:rsid w:val="00BB13FE"/>
    <w:rsid w:val="00BC7EE2"/>
    <w:rsid w:val="00BE0972"/>
    <w:rsid w:val="00BF32F2"/>
    <w:rsid w:val="00BF5475"/>
    <w:rsid w:val="00C20ED7"/>
    <w:rsid w:val="00C42D2D"/>
    <w:rsid w:val="00C43474"/>
    <w:rsid w:val="00C61A48"/>
    <w:rsid w:val="00C72FD7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15D06"/>
    <w:rsid w:val="00D254A6"/>
    <w:rsid w:val="00D42B55"/>
    <w:rsid w:val="00D57D70"/>
    <w:rsid w:val="00D73071"/>
    <w:rsid w:val="00DE3E41"/>
    <w:rsid w:val="00E05D81"/>
    <w:rsid w:val="00E53DFC"/>
    <w:rsid w:val="00E66FC3"/>
    <w:rsid w:val="00E677DD"/>
    <w:rsid w:val="00E77F17"/>
    <w:rsid w:val="00E809D8"/>
    <w:rsid w:val="00E921EC"/>
    <w:rsid w:val="00EA7265"/>
    <w:rsid w:val="00EB23D0"/>
    <w:rsid w:val="00EC395A"/>
    <w:rsid w:val="00F01632"/>
    <w:rsid w:val="00F04858"/>
    <w:rsid w:val="00F13AA4"/>
    <w:rsid w:val="00F23399"/>
    <w:rsid w:val="00F3510D"/>
    <w:rsid w:val="00F43C07"/>
    <w:rsid w:val="00F43D44"/>
    <w:rsid w:val="00F80E6E"/>
    <w:rsid w:val="00F82414"/>
    <w:rsid w:val="00FC3827"/>
    <w:rsid w:val="00FD19EF"/>
    <w:rsid w:val="00FD7025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ED0E6D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710134c9-206a-489a-a92b-ae114022eb32">DPM</DPM_x0020_Author>
    <DPM_x0020_File_x0020_name xmlns="710134c9-206a-489a-a92b-ae114022eb32">S26-PP-C-0091!A36!MSW-S</DPM_x0020_File_x0020_name>
    <DPM_x0020_Version xmlns="710134c9-206a-489a-a92b-ae114022eb32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710134c9-206a-489a-a92b-ae114022eb32" targetNamespace="http://schemas.microsoft.com/office/2006/metadata/properties" ma:root="true" ma:fieldsID="d41af5c836d734370eb92e7ee5f83852" ns2:_="" ns3:_="">
    <xsd:import namespace="996b2e75-67fd-4955-a3b0-5ab9934cb50b"/>
    <xsd:import namespace="710134c9-206a-489a-a92b-ae114022eb32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134c9-206a-489a-a92b-ae114022eb32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710134c9-206a-489a-a92b-ae114022eb32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710134c9-206a-489a-a92b-ae114022e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</Pages>
  <Words>1405</Words>
  <Characters>8100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S26-PP-C-0091!A36!MSW-S</vt:lpstr>
    </vt:vector>
  </TitlesOfParts>
  <Manager/>
  <Company/>
  <LinksUpToDate>false</LinksUpToDate>
  <CharactersWithSpaces>9487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S26-PP-C-0091!A36!MSW-S</dc:title>
  <dc:subject>ITU Plenipotentiary Conference (PP-26)</dc:subject>
  <dc:creator>Documents Proposals Manager (DPM)</dc:creator>
  <cp:keywords>DPM_v2026.8.25.1_prod</cp:keywords>
  <dc:description/>
  <cp:lastModifiedBy>Spanish</cp:lastModifiedBy>
  <cp:revision>11</cp:revision>
  <dcterms:created xsi:type="dcterms:W3CDTF">2026-10-21T07:24:00Z</dcterms:created>
  <dcterms:modified xsi:type="dcterms:W3CDTF">2026-10-21T11:09:00Z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