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8040E0" w14:paraId="321BFC5D" w14:textId="77777777" w:rsidTr="00EC1877">
        <w:trPr>
          <w:cantSplit/>
          <w:jc w:val="center"/>
        </w:trPr>
        <w:tc>
          <w:tcPr>
            <w:tcW w:w="10031" w:type="dxa"/>
            <w:gridSpan w:val="2"/>
            <w:tcMar>
              <w:left w:w="0" w:type="dxa"/>
              <w:right w:w="0" w:type="dxa"/>
            </w:tcMar>
            <w:vAlign w:val="center"/>
          </w:tcPr>
          <w:p w14:paraId="6D6AB7D9" w14:textId="77777777" w:rsidR="00CE496F" w:rsidRPr="008040E0" w:rsidRDefault="00CE496F" w:rsidP="00832CAD">
            <w:pPr>
              <w:spacing w:before="0"/>
              <w:rPr>
                <w:rFonts w:cstheme="minorHAnsi"/>
              </w:rPr>
            </w:pPr>
            <w:bookmarkStart w:id="0" w:name="ditulogo"/>
            <w:bookmarkEnd w:id="0"/>
            <w:r w:rsidRPr="008040E0">
              <w:rPr>
                <w:rFonts w:cstheme="minorHAnsi"/>
              </w:rPr>
              <w:drawing>
                <wp:anchor distT="0" distB="0" distL="0" distR="0" simplePos="0" relativeHeight="251658240" behindDoc="1" locked="0" layoutInCell="1" allowOverlap="1" wp14:anchorId="5CEE4820" wp14:editId="3C51DA81">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8040E0" w14:paraId="7219B409" w14:textId="77777777" w:rsidTr="00BD5C12">
        <w:trPr>
          <w:cantSplit/>
          <w:jc w:val="center"/>
        </w:trPr>
        <w:tc>
          <w:tcPr>
            <w:tcW w:w="10031" w:type="dxa"/>
            <w:gridSpan w:val="2"/>
            <w:tcBorders>
              <w:bottom w:val="single" w:sz="12" w:space="0" w:color="71716F"/>
            </w:tcBorders>
          </w:tcPr>
          <w:p w14:paraId="76AD516D" w14:textId="77777777" w:rsidR="002E1AF7" w:rsidRPr="008040E0" w:rsidRDefault="002E1AF7" w:rsidP="00832CAD">
            <w:pPr>
              <w:spacing w:before="0"/>
              <w:rPr>
                <w:rFonts w:cstheme="minorHAnsi"/>
                <w:b/>
                <w:smallCaps/>
                <w:szCs w:val="24"/>
              </w:rPr>
            </w:pPr>
            <w:bookmarkStart w:id="1" w:name="dhead"/>
          </w:p>
        </w:tc>
      </w:tr>
      <w:tr w:rsidR="00BD1614" w:rsidRPr="008040E0" w14:paraId="2EAB2D50" w14:textId="77777777" w:rsidTr="00EC1877">
        <w:trPr>
          <w:cantSplit/>
          <w:jc w:val="center"/>
        </w:trPr>
        <w:tc>
          <w:tcPr>
            <w:tcW w:w="7229" w:type="dxa"/>
            <w:tcBorders>
              <w:top w:val="single" w:sz="12" w:space="0" w:color="71716F"/>
            </w:tcBorders>
          </w:tcPr>
          <w:p w14:paraId="5F1CBDC5" w14:textId="77777777" w:rsidR="00BD1614" w:rsidRPr="008040E0" w:rsidRDefault="00BD1614" w:rsidP="00832CAD">
            <w:pPr>
              <w:spacing w:before="0"/>
              <w:rPr>
                <w:rFonts w:cstheme="minorHAnsi"/>
                <w:b/>
                <w:smallCaps/>
                <w:szCs w:val="24"/>
              </w:rPr>
            </w:pPr>
          </w:p>
        </w:tc>
        <w:tc>
          <w:tcPr>
            <w:tcW w:w="2802" w:type="dxa"/>
            <w:tcBorders>
              <w:top w:val="single" w:sz="12" w:space="0" w:color="71716F"/>
            </w:tcBorders>
            <w:tcMar>
              <w:left w:w="142" w:type="dxa"/>
              <w:right w:w="0" w:type="dxa"/>
            </w:tcMar>
          </w:tcPr>
          <w:p w14:paraId="6CA91C2F" w14:textId="77777777" w:rsidR="00BD1614" w:rsidRPr="008040E0" w:rsidRDefault="00BD1614" w:rsidP="00832CAD">
            <w:pPr>
              <w:spacing w:before="0"/>
              <w:rPr>
                <w:rFonts w:cstheme="minorHAnsi"/>
                <w:szCs w:val="24"/>
              </w:rPr>
            </w:pPr>
          </w:p>
        </w:tc>
      </w:tr>
      <w:tr w:rsidR="00BD1614" w:rsidRPr="008040E0" w14:paraId="0C20F0F4" w14:textId="77777777" w:rsidTr="00CE496F">
        <w:trPr>
          <w:cantSplit/>
          <w:jc w:val="center"/>
        </w:trPr>
        <w:tc>
          <w:tcPr>
            <w:tcW w:w="7229" w:type="dxa"/>
          </w:tcPr>
          <w:p w14:paraId="77F621D0" w14:textId="77777777" w:rsidR="00BD1614" w:rsidRPr="008040E0" w:rsidRDefault="00BD1614" w:rsidP="00832CAD">
            <w:pPr>
              <w:pStyle w:val="Committee"/>
              <w:framePr w:hSpace="0" w:wrap="auto" w:hAnchor="text" w:yAlign="inline"/>
              <w:spacing w:after="0" w:line="240" w:lineRule="auto"/>
              <w:rPr>
                <w:lang w:val="fr-FR"/>
              </w:rPr>
            </w:pPr>
            <w:r w:rsidRPr="008040E0">
              <w:rPr>
                <w:lang w:val="fr-FR"/>
              </w:rPr>
              <w:t>SÉANCE PLÉNIÈRE</w:t>
            </w:r>
          </w:p>
        </w:tc>
        <w:tc>
          <w:tcPr>
            <w:tcW w:w="2802" w:type="dxa"/>
            <w:tcMar>
              <w:left w:w="142" w:type="dxa"/>
              <w:right w:w="0" w:type="dxa"/>
            </w:tcMar>
          </w:tcPr>
          <w:p w14:paraId="387C1AE7" w14:textId="77777777" w:rsidR="00BD1614" w:rsidRPr="008040E0" w:rsidRDefault="00BD1614" w:rsidP="00832CAD">
            <w:pPr>
              <w:spacing w:before="0"/>
              <w:rPr>
                <w:rFonts w:cstheme="minorHAnsi"/>
                <w:szCs w:val="24"/>
              </w:rPr>
            </w:pPr>
            <w:r w:rsidRPr="008040E0">
              <w:rPr>
                <w:rFonts w:cstheme="minorHAnsi"/>
                <w:b/>
                <w:szCs w:val="24"/>
              </w:rPr>
              <w:t>Document 83</w:t>
            </w:r>
            <w:r w:rsidR="005F63BD" w:rsidRPr="008040E0">
              <w:rPr>
                <w:rFonts w:cstheme="minorHAnsi"/>
                <w:b/>
                <w:szCs w:val="24"/>
              </w:rPr>
              <w:t>-F</w:t>
            </w:r>
          </w:p>
        </w:tc>
      </w:tr>
      <w:tr w:rsidR="00BD1614" w:rsidRPr="008040E0" w14:paraId="48F56FDB" w14:textId="77777777" w:rsidTr="00CE496F">
        <w:trPr>
          <w:cantSplit/>
          <w:jc w:val="center"/>
        </w:trPr>
        <w:tc>
          <w:tcPr>
            <w:tcW w:w="7229" w:type="dxa"/>
          </w:tcPr>
          <w:p w14:paraId="66C87CBB" w14:textId="77777777" w:rsidR="00BD1614" w:rsidRPr="008040E0" w:rsidRDefault="00BD1614" w:rsidP="00832CAD">
            <w:pPr>
              <w:spacing w:before="0"/>
              <w:rPr>
                <w:rFonts w:cstheme="minorHAnsi"/>
                <w:b/>
                <w:szCs w:val="24"/>
              </w:rPr>
            </w:pPr>
          </w:p>
        </w:tc>
        <w:tc>
          <w:tcPr>
            <w:tcW w:w="2802" w:type="dxa"/>
            <w:tcMar>
              <w:left w:w="142" w:type="dxa"/>
              <w:right w:w="0" w:type="dxa"/>
            </w:tcMar>
          </w:tcPr>
          <w:p w14:paraId="346605B3" w14:textId="77777777" w:rsidR="00BD1614" w:rsidRPr="008040E0" w:rsidRDefault="00BD1614" w:rsidP="00832CAD">
            <w:pPr>
              <w:spacing w:before="0"/>
              <w:rPr>
                <w:rFonts w:cstheme="minorHAnsi"/>
                <w:b/>
                <w:szCs w:val="24"/>
              </w:rPr>
            </w:pPr>
            <w:r w:rsidRPr="008040E0">
              <w:rPr>
                <w:rFonts w:cstheme="minorHAnsi"/>
                <w:b/>
                <w:szCs w:val="24"/>
              </w:rPr>
              <w:t>18 octobre 2026</w:t>
            </w:r>
          </w:p>
        </w:tc>
      </w:tr>
      <w:tr w:rsidR="00BD1614" w:rsidRPr="008040E0" w14:paraId="4A898B05" w14:textId="77777777" w:rsidTr="00CE496F">
        <w:trPr>
          <w:cantSplit/>
          <w:jc w:val="center"/>
        </w:trPr>
        <w:tc>
          <w:tcPr>
            <w:tcW w:w="7229" w:type="dxa"/>
          </w:tcPr>
          <w:p w14:paraId="0AD0F782" w14:textId="77777777" w:rsidR="00BD1614" w:rsidRPr="008040E0" w:rsidRDefault="00BD1614" w:rsidP="00832CAD">
            <w:pPr>
              <w:spacing w:before="0"/>
              <w:rPr>
                <w:rFonts w:cstheme="minorHAnsi"/>
                <w:b/>
                <w:smallCaps/>
                <w:szCs w:val="24"/>
              </w:rPr>
            </w:pPr>
          </w:p>
        </w:tc>
        <w:tc>
          <w:tcPr>
            <w:tcW w:w="2802" w:type="dxa"/>
            <w:tcMar>
              <w:left w:w="142" w:type="dxa"/>
              <w:right w:w="0" w:type="dxa"/>
            </w:tcMar>
          </w:tcPr>
          <w:p w14:paraId="0DB3ECA1" w14:textId="77777777" w:rsidR="00BD1614" w:rsidRPr="008040E0" w:rsidRDefault="00BD1614" w:rsidP="00832CAD">
            <w:pPr>
              <w:spacing w:before="0"/>
              <w:rPr>
                <w:rFonts w:cstheme="minorHAnsi"/>
                <w:b/>
                <w:szCs w:val="24"/>
              </w:rPr>
            </w:pPr>
            <w:r w:rsidRPr="008040E0">
              <w:rPr>
                <w:rFonts w:cstheme="minorHAnsi"/>
                <w:b/>
                <w:szCs w:val="24"/>
              </w:rPr>
              <w:t>Original: anglais</w:t>
            </w:r>
          </w:p>
        </w:tc>
      </w:tr>
      <w:tr w:rsidR="00BD1614" w:rsidRPr="008040E0" w14:paraId="3941A406" w14:textId="77777777" w:rsidTr="002E1AF7">
        <w:trPr>
          <w:cantSplit/>
          <w:jc w:val="center"/>
        </w:trPr>
        <w:tc>
          <w:tcPr>
            <w:tcW w:w="10031" w:type="dxa"/>
            <w:gridSpan w:val="2"/>
          </w:tcPr>
          <w:p w14:paraId="19A710F1" w14:textId="77777777" w:rsidR="00BD1614" w:rsidRPr="008040E0" w:rsidRDefault="00BD1614" w:rsidP="00832CAD">
            <w:pPr>
              <w:spacing w:before="0"/>
              <w:rPr>
                <w:rFonts w:cstheme="minorHAnsi"/>
                <w:b/>
                <w:szCs w:val="24"/>
              </w:rPr>
            </w:pPr>
          </w:p>
        </w:tc>
      </w:tr>
      <w:tr w:rsidR="00BD1614" w:rsidRPr="008040E0" w14:paraId="4077B1FF" w14:textId="77777777" w:rsidTr="002E1AF7">
        <w:trPr>
          <w:cantSplit/>
          <w:jc w:val="center"/>
        </w:trPr>
        <w:tc>
          <w:tcPr>
            <w:tcW w:w="10031" w:type="dxa"/>
            <w:gridSpan w:val="2"/>
          </w:tcPr>
          <w:p w14:paraId="263E560B" w14:textId="05D92CD4" w:rsidR="00BD1614" w:rsidRPr="008040E0" w:rsidRDefault="00BD1614" w:rsidP="00832CAD">
            <w:pPr>
              <w:pStyle w:val="Source"/>
            </w:pPr>
            <w:bookmarkStart w:id="2" w:name="dsource" w:colFirst="0" w:colLast="0"/>
            <w:bookmarkEnd w:id="1"/>
            <w:r w:rsidRPr="008040E0">
              <w:t>Brésil (République fédérative du)/Kazakhstan (République du)/</w:t>
            </w:r>
            <w:r w:rsidR="003433F5" w:rsidRPr="008040E0">
              <w:br/>
            </w:r>
            <w:r w:rsidRPr="008040E0">
              <w:t>Philippines (République des)</w:t>
            </w:r>
          </w:p>
        </w:tc>
      </w:tr>
      <w:tr w:rsidR="00BD1614" w:rsidRPr="008040E0" w14:paraId="1C343D2D" w14:textId="77777777" w:rsidTr="002E1AF7">
        <w:trPr>
          <w:cantSplit/>
          <w:jc w:val="center"/>
        </w:trPr>
        <w:tc>
          <w:tcPr>
            <w:tcW w:w="10031" w:type="dxa"/>
            <w:gridSpan w:val="2"/>
          </w:tcPr>
          <w:p w14:paraId="4AF460D9" w14:textId="71F97506" w:rsidR="00BD1614" w:rsidRPr="008040E0" w:rsidRDefault="003433F5" w:rsidP="00832CAD">
            <w:pPr>
              <w:pStyle w:val="Title1"/>
            </w:pPr>
            <w:bookmarkStart w:id="3" w:name="dtitle1" w:colFirst="0" w:colLast="0"/>
            <w:bookmarkEnd w:id="2"/>
            <w:r w:rsidRPr="008040E0">
              <w:t>proposition pour les travaux de la conférence</w:t>
            </w:r>
          </w:p>
        </w:tc>
      </w:tr>
      <w:tr w:rsidR="00BD1614" w:rsidRPr="008040E0" w14:paraId="0DF2781C" w14:textId="77777777" w:rsidTr="002E1AF7">
        <w:trPr>
          <w:cantSplit/>
          <w:jc w:val="center"/>
        </w:trPr>
        <w:tc>
          <w:tcPr>
            <w:tcW w:w="10031" w:type="dxa"/>
            <w:gridSpan w:val="2"/>
          </w:tcPr>
          <w:p w14:paraId="1B1BA0BF" w14:textId="21DF385B" w:rsidR="00BD1614" w:rsidRPr="008040E0" w:rsidRDefault="003433F5" w:rsidP="00832CAD">
            <w:pPr>
              <w:pStyle w:val="Title2"/>
            </w:pPr>
            <w:bookmarkStart w:id="4" w:name="dtitle2" w:colFirst="0" w:colLast="0"/>
            <w:bookmarkEnd w:id="3"/>
            <w:r w:rsidRPr="008040E0">
              <w:t xml:space="preserve">proposition de projet de nouvelle résolution sur </w:t>
            </w:r>
            <w:r w:rsidR="007F6E90" w:rsidRPr="008040E0">
              <w:br/>
            </w:r>
            <w:r w:rsidRPr="008040E0">
              <w:t>la résilience</w:t>
            </w:r>
            <w:r w:rsidR="003A7E13" w:rsidRPr="008040E0">
              <w:t xml:space="preserve"> </w:t>
            </w:r>
            <w:r w:rsidRPr="008040E0">
              <w:t>des câbles sous-marins</w:t>
            </w:r>
          </w:p>
        </w:tc>
      </w:tr>
      <w:tr w:rsidR="00BD1614" w:rsidRPr="008040E0" w14:paraId="7321D9BD" w14:textId="77777777" w:rsidTr="002E1AF7">
        <w:trPr>
          <w:cantSplit/>
          <w:jc w:val="center"/>
        </w:trPr>
        <w:tc>
          <w:tcPr>
            <w:tcW w:w="10031" w:type="dxa"/>
            <w:gridSpan w:val="2"/>
          </w:tcPr>
          <w:p w14:paraId="29F690E8" w14:textId="77777777" w:rsidR="00BD1614" w:rsidRPr="008040E0" w:rsidRDefault="00BD1614" w:rsidP="00832CAD">
            <w:pPr>
              <w:pStyle w:val="Agendaitem"/>
              <w:rPr>
                <w:lang w:val="fr-FR"/>
              </w:rPr>
            </w:pPr>
            <w:bookmarkStart w:id="5" w:name="dtitle3" w:colFirst="0" w:colLast="0"/>
            <w:bookmarkEnd w:id="4"/>
          </w:p>
        </w:tc>
      </w:tr>
      <w:bookmarkEnd w:id="5"/>
    </w:tbl>
    <w:p w14:paraId="74AB101B" w14:textId="77777777" w:rsidR="000D15FB" w:rsidRPr="008040E0" w:rsidRDefault="000D15FB" w:rsidP="00832CAD"/>
    <w:p w14:paraId="6195E41A" w14:textId="77777777" w:rsidR="00BD1614" w:rsidRPr="008040E0" w:rsidRDefault="00BD1614" w:rsidP="00832CAD">
      <w:pPr>
        <w:tabs>
          <w:tab w:val="clear" w:pos="567"/>
          <w:tab w:val="clear" w:pos="1134"/>
          <w:tab w:val="clear" w:pos="1701"/>
          <w:tab w:val="clear" w:pos="2268"/>
          <w:tab w:val="clear" w:pos="2835"/>
        </w:tabs>
        <w:overflowPunct/>
        <w:autoSpaceDE/>
        <w:autoSpaceDN/>
        <w:adjustRightInd/>
        <w:spacing w:before="0"/>
        <w:textAlignment w:val="auto"/>
      </w:pPr>
      <w:r w:rsidRPr="008040E0">
        <w:br w:type="page"/>
      </w:r>
    </w:p>
    <w:p w14:paraId="4E5CA2DE" w14:textId="77777777" w:rsidR="00481BE9" w:rsidRPr="008040E0" w:rsidRDefault="005462A1" w:rsidP="00832CAD">
      <w:pPr>
        <w:pStyle w:val="Proposal"/>
      </w:pPr>
      <w:r w:rsidRPr="008040E0">
        <w:lastRenderedPageBreak/>
        <w:t>ADD</w:t>
      </w:r>
      <w:r w:rsidRPr="008040E0">
        <w:tab/>
        <w:t>B/KAZ/PHL/83/1</w:t>
      </w:r>
    </w:p>
    <w:p w14:paraId="52E10E4A" w14:textId="77777777" w:rsidR="00481BE9" w:rsidRPr="008040E0" w:rsidRDefault="005462A1" w:rsidP="00832CAD">
      <w:pPr>
        <w:pStyle w:val="ResNo"/>
      </w:pPr>
      <w:r w:rsidRPr="008040E0">
        <w:t>Projet de nouvelle Résolution [B/KAZ/PHL-1]</w:t>
      </w:r>
    </w:p>
    <w:p w14:paraId="1EEE1F73" w14:textId="35EB06D0" w:rsidR="00481BE9" w:rsidRPr="008040E0" w:rsidRDefault="003433F5" w:rsidP="00832CAD">
      <w:pPr>
        <w:pStyle w:val="Restitle"/>
      </w:pPr>
      <w:r w:rsidRPr="008040E0">
        <w:t>Résilience des câbles sous-marins</w:t>
      </w:r>
    </w:p>
    <w:p w14:paraId="30394E34" w14:textId="47A87548" w:rsidR="00481BE9" w:rsidRPr="008040E0" w:rsidRDefault="003433F5" w:rsidP="00832CAD">
      <w:pPr>
        <w:pStyle w:val="Normalaftertitle"/>
      </w:pPr>
      <w:r w:rsidRPr="008040E0">
        <w:t>La Conférence de plénipotentiaires de l</w:t>
      </w:r>
      <w:r w:rsidR="003A7E13" w:rsidRPr="008040E0">
        <w:t>'</w:t>
      </w:r>
      <w:r w:rsidRPr="008040E0">
        <w:t>Union internationale des télécommunications (Doha,</w:t>
      </w:r>
      <w:r w:rsidR="009738E9">
        <w:t> </w:t>
      </w:r>
      <w:r w:rsidRPr="008040E0">
        <w:t>2026),</w:t>
      </w:r>
    </w:p>
    <w:p w14:paraId="60FC14FC" w14:textId="2AEAAD6C" w:rsidR="003433F5" w:rsidRPr="008040E0" w:rsidRDefault="003433F5" w:rsidP="00832CAD">
      <w:pPr>
        <w:pStyle w:val="Call"/>
      </w:pPr>
      <w:r w:rsidRPr="008040E0">
        <w:t>rappelant</w:t>
      </w:r>
    </w:p>
    <w:p w14:paraId="37D58A7A" w14:textId="730A8997" w:rsidR="003433F5" w:rsidRPr="008040E0" w:rsidRDefault="003433F5" w:rsidP="00832CAD">
      <w:r w:rsidRPr="008040E0">
        <w:rPr>
          <w:i/>
          <w:iCs/>
        </w:rPr>
        <w:t>a)</w:t>
      </w:r>
      <w:r w:rsidRPr="008040E0">
        <w:tab/>
        <w:t>les dispositions de la Résolution 136 (Rév. Bucarest, 2022) de la Conférence de plénipotentiaires relative à l</w:t>
      </w:r>
      <w:r w:rsidR="003A7E13" w:rsidRPr="008040E0">
        <w:t>'</w:t>
      </w:r>
      <w:r w:rsidRPr="008040E0">
        <w:t>utilisation des télécommunications/technologies de l</w:t>
      </w:r>
      <w:r w:rsidR="003A7E13" w:rsidRPr="008040E0">
        <w:t>'</w:t>
      </w:r>
      <w:r w:rsidRPr="008040E0">
        <w:t>information et de la communication pour l</w:t>
      </w:r>
      <w:r w:rsidR="003A7E13" w:rsidRPr="008040E0">
        <w:t>'</w:t>
      </w:r>
      <w:r w:rsidRPr="008040E0">
        <w:t>aide humanitaire, pour le contrôle et la gestion des situations d</w:t>
      </w:r>
      <w:r w:rsidR="003A7E13" w:rsidRPr="008040E0">
        <w:t>'</w:t>
      </w:r>
      <w:r w:rsidRPr="008040E0">
        <w:t>urgence et de catastrophe, y compris des urgences sanitaires, et pour l</w:t>
      </w:r>
      <w:r w:rsidR="003A7E13" w:rsidRPr="008040E0">
        <w:t>'</w:t>
      </w:r>
      <w:r w:rsidRPr="008040E0">
        <w:t>alerte avancée, la prévention, l</w:t>
      </w:r>
      <w:r w:rsidR="003A7E13" w:rsidRPr="008040E0">
        <w:t>'</w:t>
      </w:r>
      <w:r w:rsidRPr="008040E0">
        <w:t>atténuation des effets des catastrophes et les opérations de secours;</w:t>
      </w:r>
    </w:p>
    <w:p w14:paraId="6399CCBB" w14:textId="205E77B4" w:rsidR="003433F5" w:rsidRPr="008040E0" w:rsidRDefault="003433F5" w:rsidP="00832CAD">
      <w:r w:rsidRPr="008040E0">
        <w:rPr>
          <w:i/>
          <w:iCs/>
        </w:rPr>
        <w:t>b)</w:t>
      </w:r>
      <w:r w:rsidRPr="008040E0">
        <w:rPr>
          <w:i/>
          <w:iCs/>
        </w:rPr>
        <w:tab/>
      </w:r>
      <w:r w:rsidRPr="008040E0">
        <w:t>la Résolution 203 (Rév. Bucarest, 2022) de la Conférence de plénipotentiaires sur la connectivité aux réseaux large bande;</w:t>
      </w:r>
    </w:p>
    <w:p w14:paraId="39A98ADD" w14:textId="4A9ECBC4" w:rsidR="003433F5" w:rsidRPr="008040E0" w:rsidRDefault="003433F5" w:rsidP="00832CAD">
      <w:r w:rsidRPr="008040E0">
        <w:rPr>
          <w:i/>
          <w:iCs/>
        </w:rPr>
        <w:t>c)</w:t>
      </w:r>
      <w:r w:rsidRPr="008040E0">
        <w:tab/>
        <w:t>la Résolution 73 (Rév. New Delhi, 2024) de la Conférence de plénipotentiaires relative au rôle des télécommunications/technologies de l</w:t>
      </w:r>
      <w:r w:rsidR="003A7E13" w:rsidRPr="008040E0">
        <w:t>'</w:t>
      </w:r>
      <w:r w:rsidRPr="008040E0">
        <w:t>information et de la communication (TIC) en ce qui concerne les changements climatiques et la protection de l</w:t>
      </w:r>
      <w:r w:rsidR="003A7E13" w:rsidRPr="008040E0">
        <w:t>'</w:t>
      </w:r>
      <w:r w:rsidRPr="008040E0">
        <w:t>environnement;</w:t>
      </w:r>
    </w:p>
    <w:p w14:paraId="0043C9B0" w14:textId="1CA30CFF" w:rsidR="003433F5" w:rsidRPr="008040E0" w:rsidRDefault="003433F5" w:rsidP="00832CAD">
      <w:r w:rsidRPr="008040E0">
        <w:rPr>
          <w:i/>
          <w:iCs/>
        </w:rPr>
        <w:t>d)</w:t>
      </w:r>
      <w:r w:rsidRPr="008040E0">
        <w:tab/>
        <w:t>la Résolution 34 (Rév. Bak</w:t>
      </w:r>
      <w:r w:rsidR="003A7E13" w:rsidRPr="008040E0">
        <w:t>o</w:t>
      </w:r>
      <w:r w:rsidRPr="008040E0">
        <w:t>u, 2025) de la Conférence de plénipotentiaires relative à l</w:t>
      </w:r>
      <w:r w:rsidR="003A7E13" w:rsidRPr="008040E0">
        <w:t>'</w:t>
      </w:r>
      <w:r w:rsidRPr="008040E0">
        <w:t>assistance et à l</w:t>
      </w:r>
      <w:r w:rsidR="003A7E13" w:rsidRPr="008040E0">
        <w:t>'</w:t>
      </w:r>
      <w:r w:rsidRPr="008040E0">
        <w:t>appui aux pays ayant des besoins spéciaux pour la reconstruction de leur secteur des télécommunications;</w:t>
      </w:r>
    </w:p>
    <w:p w14:paraId="7BA4B8DA" w14:textId="5E8AF168" w:rsidR="003433F5" w:rsidRPr="008040E0" w:rsidRDefault="003433F5" w:rsidP="00832CAD">
      <w:r w:rsidRPr="008040E0">
        <w:rPr>
          <w:i/>
          <w:iCs/>
        </w:rPr>
        <w:t>e)</w:t>
      </w:r>
      <w:r w:rsidRPr="008040E0">
        <w:tab/>
        <w:t>la Résolution 77 (Rév. Bak</w:t>
      </w:r>
      <w:r w:rsidR="003A7E13" w:rsidRPr="008040E0">
        <w:t>o</w:t>
      </w:r>
      <w:r w:rsidRPr="008040E0">
        <w:t>u, 2025) de la Conférence mondiale de développement des télécommunications, intitulée "Les technologies et les applications large bande au service de la croissance et du développement accrus des services de télécommunication/d</w:t>
      </w:r>
      <w:r w:rsidR="003A7E13" w:rsidRPr="008040E0">
        <w:t>'</w:t>
      </w:r>
      <w:r w:rsidRPr="008040E0">
        <w:t>information et de communication et de la connectivité large bande";</w:t>
      </w:r>
    </w:p>
    <w:p w14:paraId="39A0B90B" w14:textId="4F583EFF" w:rsidR="003433F5" w:rsidRPr="008040E0" w:rsidRDefault="003433F5" w:rsidP="00832CAD">
      <w:r w:rsidRPr="008040E0">
        <w:rPr>
          <w:i/>
          <w:iCs/>
        </w:rPr>
        <w:t>f)</w:t>
      </w:r>
      <w:r w:rsidRPr="008040E0">
        <w:tab/>
        <w:t>la Résolution 1 (Dubaï, 2012) de la Conférence mondiale des télécommunications internationales relative aux mesures spéciales en faveur des pays en développement sans littoral (PDSL) et des petits États insulaires en développement (PEID) pour l</w:t>
      </w:r>
      <w:r w:rsidR="003A7E13" w:rsidRPr="008040E0">
        <w:t>'</w:t>
      </w:r>
      <w:r w:rsidRPr="008040E0">
        <w:t>accès aux réseaux à fibres optiques internationaux,</w:t>
      </w:r>
    </w:p>
    <w:p w14:paraId="06253B01" w14:textId="1013EA75" w:rsidR="003433F5" w:rsidRPr="008040E0" w:rsidRDefault="003433F5" w:rsidP="00832CAD">
      <w:pPr>
        <w:pStyle w:val="Call"/>
      </w:pPr>
      <w:r w:rsidRPr="008040E0">
        <w:t>considérant</w:t>
      </w:r>
    </w:p>
    <w:p w14:paraId="29FB073F" w14:textId="45A491C9" w:rsidR="003433F5" w:rsidRPr="008040E0" w:rsidRDefault="003433F5" w:rsidP="00832CAD">
      <w:r w:rsidRPr="008040E0">
        <w:rPr>
          <w:i/>
          <w:iCs/>
        </w:rPr>
        <w:t>a)</w:t>
      </w:r>
      <w:r w:rsidRPr="008040E0">
        <w:rPr>
          <w:i/>
          <w:iCs/>
        </w:rPr>
        <w:tab/>
      </w:r>
      <w:r w:rsidR="004D3B50" w:rsidRPr="008040E0">
        <w:t xml:space="preserve">que les câbles de télécommunication sous-marins </w:t>
      </w:r>
      <w:r w:rsidR="00ED1D47" w:rsidRPr="008040E0">
        <w:t xml:space="preserve">constituent </w:t>
      </w:r>
      <w:r w:rsidR="004D3B50" w:rsidRPr="008040E0">
        <w:t xml:space="preserve">une infrastructure </w:t>
      </w:r>
      <w:r w:rsidR="00ED1D47" w:rsidRPr="008040E0">
        <w:t xml:space="preserve">de base essentielle pour </w:t>
      </w:r>
      <w:r w:rsidR="004D3B50" w:rsidRPr="008040E0">
        <w:t>la connectivité mondiale, le développement économique, l</w:t>
      </w:r>
      <w:r w:rsidR="003A7E13" w:rsidRPr="008040E0">
        <w:t>'</w:t>
      </w:r>
      <w:r w:rsidR="004D3B50" w:rsidRPr="008040E0">
        <w:t>inclusion sociale et la transformation numérique;</w:t>
      </w:r>
    </w:p>
    <w:p w14:paraId="42F3D96A" w14:textId="73D26775" w:rsidR="003433F5" w:rsidRPr="008040E0" w:rsidRDefault="003433F5" w:rsidP="00832CAD">
      <w:r w:rsidRPr="008040E0">
        <w:rPr>
          <w:i/>
          <w:iCs/>
        </w:rPr>
        <w:t>b)</w:t>
      </w:r>
      <w:r w:rsidRPr="008040E0">
        <w:rPr>
          <w:i/>
          <w:iCs/>
        </w:rPr>
        <w:tab/>
      </w:r>
      <w:r w:rsidR="004D3B50" w:rsidRPr="008040E0">
        <w:t>que le déploiement, la maintenance et la réparation en temps voulu des systèmes de câbles sous-marins peuvent être entravés par des obstacles juridiques et réglementaires, et qu</w:t>
      </w:r>
      <w:r w:rsidR="003A7E13" w:rsidRPr="008040E0">
        <w:t>'</w:t>
      </w:r>
      <w:r w:rsidR="004D3B50" w:rsidRPr="008040E0">
        <w:t>il convient d</w:t>
      </w:r>
      <w:r w:rsidR="003A7E13" w:rsidRPr="008040E0">
        <w:t>'</w:t>
      </w:r>
      <w:r w:rsidR="004D3B50" w:rsidRPr="008040E0">
        <w:t>atténuer ces obstacles en adoptant des cadres réglementaires clairs, transparents et prévisibles et en rationalisant la coordination;</w:t>
      </w:r>
    </w:p>
    <w:p w14:paraId="38BF3DA9" w14:textId="19F597CD" w:rsidR="003433F5" w:rsidRPr="008040E0" w:rsidRDefault="003433F5" w:rsidP="00832CAD">
      <w:pPr>
        <w:keepLines/>
      </w:pPr>
      <w:r w:rsidRPr="008040E0">
        <w:rPr>
          <w:i/>
          <w:iCs/>
        </w:rPr>
        <w:lastRenderedPageBreak/>
        <w:t>c)</w:t>
      </w:r>
      <w:r w:rsidRPr="008040E0">
        <w:rPr>
          <w:i/>
          <w:iCs/>
        </w:rPr>
        <w:tab/>
      </w:r>
      <w:r w:rsidR="00332ECD" w:rsidRPr="008040E0">
        <w:t>que la diversité géographique et la redondance des câbles, y compris des itinéraires variés, des points d</w:t>
      </w:r>
      <w:r w:rsidR="003A7E13" w:rsidRPr="008040E0">
        <w:t>'</w:t>
      </w:r>
      <w:r w:rsidR="00332ECD" w:rsidRPr="008040E0">
        <w:t>atterrissement redondants et des infrastructures résilientes, sont déterminants pour la résilience des systèmes de câbles sous-marins, particulièrement en ce qui concerne les petits États insulaires en développement, les pays les moins avancés, les pays en développement sans littoral et les régions mal desservies;</w:t>
      </w:r>
    </w:p>
    <w:p w14:paraId="59BED71E" w14:textId="481BFEF5" w:rsidR="003433F5" w:rsidRPr="008040E0" w:rsidRDefault="003433F5" w:rsidP="00832CAD">
      <w:r w:rsidRPr="008040E0">
        <w:rPr>
          <w:i/>
          <w:iCs/>
        </w:rPr>
        <w:t>d)</w:t>
      </w:r>
      <w:r w:rsidRPr="008040E0">
        <w:tab/>
      </w:r>
      <w:r w:rsidR="00332ECD" w:rsidRPr="008040E0">
        <w:t>que l</w:t>
      </w:r>
      <w:r w:rsidR="003A7E13" w:rsidRPr="008040E0">
        <w:t>'</w:t>
      </w:r>
      <w:r w:rsidR="00332ECD" w:rsidRPr="008040E0">
        <w:t>adoption de bonnes pratiques, pour évaluer les risques liés aux infrastructures de câbles sous-marins, en atténuer les effets et y remédier, est importante pour renforcer la résilience;</w:t>
      </w:r>
    </w:p>
    <w:p w14:paraId="62D518D9" w14:textId="245F4A1E" w:rsidR="003433F5" w:rsidRPr="008040E0" w:rsidRDefault="003433F5" w:rsidP="00832CAD">
      <w:r w:rsidRPr="008040E0">
        <w:rPr>
          <w:i/>
          <w:iCs/>
        </w:rPr>
        <w:t>e)</w:t>
      </w:r>
      <w:r w:rsidR="00831DD0" w:rsidRPr="008040E0">
        <w:tab/>
      </w:r>
      <w:r w:rsidR="00473C37" w:rsidRPr="008040E0">
        <w:t>qu</w:t>
      </w:r>
      <w:r w:rsidR="003A7E13" w:rsidRPr="008040E0">
        <w:t>'</w:t>
      </w:r>
      <w:r w:rsidR="00473C37" w:rsidRPr="008040E0">
        <w:t>une coopération efficace entre les autorités compétentes, le secteur des câbles sous</w:t>
      </w:r>
      <w:r w:rsidR="003A7E13" w:rsidRPr="008040E0">
        <w:noBreakHyphen/>
      </w:r>
      <w:r w:rsidR="00473C37" w:rsidRPr="008040E0">
        <w:t>marins et les parties prenantes du secteur maritime</w:t>
      </w:r>
      <w:r w:rsidR="00B455AE" w:rsidRPr="008040E0">
        <w:t xml:space="preserve">, de même que le </w:t>
      </w:r>
      <w:r w:rsidR="00473C37" w:rsidRPr="008040E0">
        <w:t>renforcement des capacités, l</w:t>
      </w:r>
      <w:r w:rsidR="003A7E13" w:rsidRPr="008040E0">
        <w:t>'</w:t>
      </w:r>
      <w:r w:rsidR="00473C37" w:rsidRPr="008040E0">
        <w:t xml:space="preserve">innovation et </w:t>
      </w:r>
      <w:r w:rsidR="00B455AE" w:rsidRPr="008040E0">
        <w:t>l</w:t>
      </w:r>
      <w:r w:rsidR="003A7E13" w:rsidRPr="008040E0">
        <w:t>'</w:t>
      </w:r>
      <w:r w:rsidR="00B455AE" w:rsidRPr="008040E0">
        <w:t xml:space="preserve">emploi de </w:t>
      </w:r>
      <w:r w:rsidR="00473C37" w:rsidRPr="008040E0">
        <w:t xml:space="preserve">technologies qui améliorent </w:t>
      </w:r>
      <w:r w:rsidR="00B455AE" w:rsidRPr="008040E0">
        <w:t>le contrôle</w:t>
      </w:r>
      <w:r w:rsidR="00473C37" w:rsidRPr="008040E0">
        <w:t xml:space="preserve">, la conception des </w:t>
      </w:r>
      <w:r w:rsidR="00B455AE" w:rsidRPr="008040E0">
        <w:t>itinéraires</w:t>
      </w:r>
      <w:r w:rsidR="00473C37" w:rsidRPr="008040E0">
        <w:t xml:space="preserve">, la redondance et la résilience </w:t>
      </w:r>
      <w:r w:rsidR="00B455AE" w:rsidRPr="008040E0">
        <w:t xml:space="preserve">climatique </w:t>
      </w:r>
      <w:r w:rsidR="00473C37" w:rsidRPr="008040E0">
        <w:t>des infrastructures</w:t>
      </w:r>
      <w:r w:rsidR="00B455AE" w:rsidRPr="008040E0">
        <w:t xml:space="preserve">, fait partie des </w:t>
      </w:r>
      <w:r w:rsidR="00473C37" w:rsidRPr="008040E0">
        <w:t>élément</w:t>
      </w:r>
      <w:r w:rsidR="00B455AE" w:rsidRPr="008040E0">
        <w:t>s</w:t>
      </w:r>
      <w:r w:rsidR="00473C37" w:rsidRPr="008040E0">
        <w:t xml:space="preserve"> essentiel</w:t>
      </w:r>
      <w:r w:rsidR="00B455AE" w:rsidRPr="008040E0">
        <w:t>s</w:t>
      </w:r>
      <w:r w:rsidR="00473C37" w:rsidRPr="008040E0">
        <w:t xml:space="preserve"> </w:t>
      </w:r>
      <w:r w:rsidR="00B455AE" w:rsidRPr="008040E0">
        <w:t xml:space="preserve">pour un </w:t>
      </w:r>
      <w:r w:rsidR="00473C37" w:rsidRPr="008040E0">
        <w:t>écosystème de câbles résilient</w:t>
      </w:r>
      <w:r w:rsidR="00831DD0" w:rsidRPr="008040E0">
        <w:t>,</w:t>
      </w:r>
    </w:p>
    <w:p w14:paraId="0D2738EF" w14:textId="2ADDF51E" w:rsidR="003433F5" w:rsidRPr="008040E0" w:rsidRDefault="00831DD0" w:rsidP="00832CAD">
      <w:pPr>
        <w:pStyle w:val="Call"/>
      </w:pPr>
      <w:r w:rsidRPr="008040E0">
        <w:t>décide</w:t>
      </w:r>
    </w:p>
    <w:p w14:paraId="763569A2" w14:textId="3F9DC315" w:rsidR="00831DD0" w:rsidRPr="008040E0" w:rsidRDefault="00831DD0" w:rsidP="00832CAD">
      <w:r w:rsidRPr="008040E0">
        <w:t>1</w:t>
      </w:r>
      <w:r w:rsidRPr="008040E0">
        <w:tab/>
      </w:r>
      <w:r w:rsidR="00B455AE" w:rsidRPr="008040E0">
        <w:t>que l</w:t>
      </w:r>
      <w:r w:rsidR="003A7E13" w:rsidRPr="008040E0">
        <w:t>'</w:t>
      </w:r>
      <w:r w:rsidR="00B455AE" w:rsidRPr="008040E0">
        <w:t>UIT, dans le cadre de son mandat et en collaboration avec d</w:t>
      </w:r>
      <w:r w:rsidR="003A7E13" w:rsidRPr="008040E0">
        <w:t>'</w:t>
      </w:r>
      <w:r w:rsidR="00B455AE" w:rsidRPr="008040E0">
        <w:t xml:space="preserve">autres organisations, devrait </w:t>
      </w:r>
      <w:r w:rsidR="00C4285C" w:rsidRPr="008040E0">
        <w:t>s</w:t>
      </w:r>
      <w:r w:rsidR="003A7E13" w:rsidRPr="008040E0">
        <w:t>'</w:t>
      </w:r>
      <w:r w:rsidR="00C4285C" w:rsidRPr="008040E0">
        <w:t>efforcer de</w:t>
      </w:r>
      <w:r w:rsidR="00B455AE" w:rsidRPr="008040E0">
        <w:t xml:space="preserve"> favoriser la coopération internationale </w:t>
      </w:r>
      <w:r w:rsidR="00C4285C" w:rsidRPr="008040E0">
        <w:t>sur la question de la</w:t>
      </w:r>
      <w:r w:rsidR="00B455AE" w:rsidRPr="008040E0">
        <w:t xml:space="preserve"> résilience des câbles sous-marins</w:t>
      </w:r>
      <w:r w:rsidR="00C4285C" w:rsidRPr="008040E0">
        <w:t xml:space="preserve"> afin de promouvoir une</w:t>
      </w:r>
      <w:r w:rsidR="00B455AE" w:rsidRPr="008040E0">
        <w:t xml:space="preserve"> </w:t>
      </w:r>
      <w:r w:rsidR="00C4285C" w:rsidRPr="008040E0">
        <w:t>connectivité mondiale résiliente, ouverte, fiable et interopérable</w:t>
      </w:r>
      <w:r w:rsidR="00B455AE" w:rsidRPr="008040E0">
        <w:t>;</w:t>
      </w:r>
    </w:p>
    <w:p w14:paraId="1705367C" w14:textId="4B43A0F1" w:rsidR="00831DD0" w:rsidRPr="008040E0" w:rsidRDefault="00831DD0" w:rsidP="00832CAD">
      <w:r w:rsidRPr="008040E0">
        <w:t>2</w:t>
      </w:r>
      <w:r w:rsidRPr="008040E0">
        <w:tab/>
      </w:r>
      <w:r w:rsidR="00C4285C" w:rsidRPr="008040E0">
        <w:t>de contribuer, au sein de l</w:t>
      </w:r>
      <w:r w:rsidR="003A7E13" w:rsidRPr="008040E0">
        <w:t>'</w:t>
      </w:r>
      <w:r w:rsidR="00C4285C" w:rsidRPr="008040E0">
        <w:t>UIT, à l</w:t>
      </w:r>
      <w:r w:rsidR="003A7E13" w:rsidRPr="008040E0">
        <w:t>'</w:t>
      </w:r>
      <w:r w:rsidR="00C4285C" w:rsidRPr="008040E0">
        <w:t>élaboration d</w:t>
      </w:r>
      <w:r w:rsidR="003A7E13" w:rsidRPr="008040E0">
        <w:t>'</w:t>
      </w:r>
      <w:r w:rsidR="00C4285C" w:rsidRPr="008040E0">
        <w:t>études techniques, de projets de recommandation, de bonnes pratiques et d</w:t>
      </w:r>
      <w:r w:rsidR="003A7E13" w:rsidRPr="008040E0">
        <w:t>'</w:t>
      </w:r>
      <w:r w:rsidR="00C4285C" w:rsidRPr="008040E0">
        <w:t>autres produits utiles concernant la résilience des câbles sous-marins;</w:t>
      </w:r>
    </w:p>
    <w:p w14:paraId="5439C547" w14:textId="4DB100CC" w:rsidR="00831DD0" w:rsidRPr="008040E0" w:rsidRDefault="00831DD0" w:rsidP="00832CAD">
      <w:pPr>
        <w:pStyle w:val="Call"/>
      </w:pPr>
      <w:r w:rsidRPr="008040E0">
        <w:t>charge le Secrétaire général, en concertation avec le Directeur du Bureau de la normalisation des télécommunications et le Directeur du Bureau de développement des</w:t>
      </w:r>
      <w:r w:rsidR="00C4285C" w:rsidRPr="008040E0">
        <w:t xml:space="preserve"> </w:t>
      </w:r>
      <w:r w:rsidRPr="008040E0">
        <w:t>télécommunications</w:t>
      </w:r>
    </w:p>
    <w:p w14:paraId="31617607" w14:textId="2ABFC434" w:rsidR="00831DD0" w:rsidRPr="008040E0" w:rsidRDefault="00831DD0" w:rsidP="00832CAD">
      <w:r w:rsidRPr="008040E0">
        <w:t>1</w:t>
      </w:r>
      <w:r w:rsidRPr="008040E0">
        <w:tab/>
      </w:r>
      <w:r w:rsidR="00C4285C" w:rsidRPr="008040E0">
        <w:t>de renforcer la coopération et la liaison avec les organisations internationales et régionales compétentes, dont le Comité international pour la protection des câbles (CIPC), en vue d</w:t>
      </w:r>
      <w:r w:rsidR="003A7E13" w:rsidRPr="008040E0">
        <w:t>'</w:t>
      </w:r>
      <w:r w:rsidR="00C4285C" w:rsidRPr="008040E0">
        <w:t xml:space="preserve">échanger des renseignements, de </w:t>
      </w:r>
      <w:r w:rsidR="00D622A4" w:rsidRPr="008040E0">
        <w:t xml:space="preserve">diffuser </w:t>
      </w:r>
      <w:r w:rsidR="00C4285C" w:rsidRPr="008040E0">
        <w:t xml:space="preserve">des bonnes pratiques et de suivre </w:t>
      </w:r>
      <w:r w:rsidR="00D622A4" w:rsidRPr="008040E0">
        <w:t xml:space="preserve">le progrès </w:t>
      </w:r>
      <w:r w:rsidR="00C4285C" w:rsidRPr="008040E0">
        <w:t>technique</w:t>
      </w:r>
      <w:r w:rsidR="00D622A4" w:rsidRPr="008040E0">
        <w:t xml:space="preserve"> et l</w:t>
      </w:r>
      <w:r w:rsidR="003A7E13" w:rsidRPr="008040E0">
        <w:t>'</w:t>
      </w:r>
      <w:r w:rsidR="00D622A4" w:rsidRPr="008040E0">
        <w:t xml:space="preserve">évolution des </w:t>
      </w:r>
      <w:r w:rsidR="00C4285C" w:rsidRPr="008040E0">
        <w:t xml:space="preserve">politiques </w:t>
      </w:r>
      <w:r w:rsidR="00D622A4" w:rsidRPr="008040E0">
        <w:t xml:space="preserve">concernant </w:t>
      </w:r>
      <w:r w:rsidR="00C4285C" w:rsidRPr="008040E0">
        <w:t>la résilience des câbles sous-marins;</w:t>
      </w:r>
    </w:p>
    <w:p w14:paraId="3E71E901" w14:textId="0C4D66BD" w:rsidR="00831DD0" w:rsidRPr="008040E0" w:rsidRDefault="00831DD0" w:rsidP="00832CAD">
      <w:r w:rsidRPr="008040E0">
        <w:t>2</w:t>
      </w:r>
      <w:r w:rsidRPr="008040E0">
        <w:tab/>
      </w:r>
      <w:r w:rsidR="00D622A4" w:rsidRPr="008040E0">
        <w:t xml:space="preserve">de </w:t>
      </w:r>
      <w:r w:rsidR="00C4285C" w:rsidRPr="008040E0">
        <w:t>coordonner, selon qu</w:t>
      </w:r>
      <w:r w:rsidR="003A7E13" w:rsidRPr="008040E0">
        <w:t>'</w:t>
      </w:r>
      <w:r w:rsidR="00C4285C" w:rsidRPr="008040E0">
        <w:t xml:space="preserve">il convient, </w:t>
      </w:r>
      <w:r w:rsidR="00D622A4" w:rsidRPr="008040E0">
        <w:t>le dialogue</w:t>
      </w:r>
      <w:r w:rsidR="00C4285C" w:rsidRPr="008040E0">
        <w:t xml:space="preserve"> de l</w:t>
      </w:r>
      <w:r w:rsidR="003A7E13" w:rsidRPr="008040E0">
        <w:t>'</w:t>
      </w:r>
      <w:r w:rsidR="00C4285C" w:rsidRPr="008040E0">
        <w:t xml:space="preserve">Union </w:t>
      </w:r>
      <w:r w:rsidR="00D622A4" w:rsidRPr="008040E0">
        <w:t>avec les</w:t>
      </w:r>
      <w:r w:rsidR="00C4285C" w:rsidRPr="008040E0">
        <w:t xml:space="preserve"> parties </w:t>
      </w:r>
      <w:r w:rsidR="00D622A4" w:rsidRPr="008040E0">
        <w:t xml:space="preserve">intéressées en vue de faciliter le déploiement, la maintenance et la réparation en temps voulu des systèmes de câbles sous-marins et de promouvoir </w:t>
      </w:r>
      <w:r w:rsidR="00C4285C" w:rsidRPr="008040E0">
        <w:t>la résilience des systèmes de câbles sous-marins</w:t>
      </w:r>
      <w:r w:rsidRPr="008040E0">
        <w:t>,</w:t>
      </w:r>
    </w:p>
    <w:p w14:paraId="54036769" w14:textId="5A950F24" w:rsidR="00831DD0" w:rsidRPr="008040E0" w:rsidRDefault="00831DD0" w:rsidP="00832CAD">
      <w:pPr>
        <w:pStyle w:val="Call"/>
      </w:pPr>
      <w:r w:rsidRPr="008040E0">
        <w:t>charge le Directeur du Bureau de la normalisation des télécommunications, en collaboration avec le Directeur du Bureau de développement des télécommunications</w:t>
      </w:r>
    </w:p>
    <w:p w14:paraId="0BDFD193" w14:textId="26F55002" w:rsidR="00831DD0" w:rsidRPr="008040E0" w:rsidRDefault="00831DD0" w:rsidP="00832CAD">
      <w:r w:rsidRPr="008040E0">
        <w:t>1</w:t>
      </w:r>
      <w:r w:rsidRPr="008040E0">
        <w:tab/>
      </w:r>
      <w:r w:rsidR="008D2421" w:rsidRPr="008040E0">
        <w:t>de faciliter et de promouvoir les échanges techniques avec les organismes de normalisation, les instances sectorielles et les spécialistes concernés, pour contribuer au progrès des travaux sur les questions techniques concernant la résilience des câbles sous-marins;</w:t>
      </w:r>
    </w:p>
    <w:p w14:paraId="24779AC5" w14:textId="62159651" w:rsidR="00831DD0" w:rsidRPr="008040E0" w:rsidRDefault="00831DD0" w:rsidP="00832CAD">
      <w:r w:rsidRPr="008040E0">
        <w:t>2</w:t>
      </w:r>
      <w:r w:rsidRPr="008040E0">
        <w:tab/>
      </w:r>
      <w:r w:rsidR="008D2421" w:rsidRPr="008040E0">
        <w:t>d</w:t>
      </w:r>
      <w:r w:rsidR="003A7E13" w:rsidRPr="008040E0">
        <w:t>'</w:t>
      </w:r>
      <w:r w:rsidR="008D2421" w:rsidRPr="008040E0">
        <w:t>encourager, au sein de l</w:t>
      </w:r>
      <w:r w:rsidR="003A7E13" w:rsidRPr="008040E0">
        <w:t>'</w:t>
      </w:r>
      <w:r w:rsidR="008D2421" w:rsidRPr="008040E0">
        <w:t>UIT-T, l</w:t>
      </w:r>
      <w:r w:rsidR="003A7E13" w:rsidRPr="008040E0">
        <w:t>'</w:t>
      </w:r>
      <w:r w:rsidR="008D2421" w:rsidRPr="008040E0">
        <w:t>élaboration d</w:t>
      </w:r>
      <w:r w:rsidR="003A7E13" w:rsidRPr="008040E0">
        <w:t>'</w:t>
      </w:r>
      <w:r w:rsidR="008D2421" w:rsidRPr="008040E0">
        <w:t>études techniques, de projets de recommandations et d</w:t>
      </w:r>
      <w:r w:rsidR="003A7E13" w:rsidRPr="008040E0">
        <w:t>'</w:t>
      </w:r>
      <w:r w:rsidR="008D2421" w:rsidRPr="008040E0">
        <w:t>autres produits utiles concernant la résilience des câbles sous-marins, avec le concours des États Membres et des Membres de Secteur</w:t>
      </w:r>
      <w:r w:rsidRPr="008040E0">
        <w:t>;</w:t>
      </w:r>
    </w:p>
    <w:p w14:paraId="073CAAD2" w14:textId="3294DE83" w:rsidR="00831DD0" w:rsidRPr="008040E0" w:rsidRDefault="00831DD0" w:rsidP="00832CAD">
      <w:pPr>
        <w:keepLines/>
      </w:pPr>
      <w:r w:rsidRPr="008040E0">
        <w:lastRenderedPageBreak/>
        <w:t>3</w:t>
      </w:r>
      <w:r w:rsidRPr="008040E0">
        <w:tab/>
      </w:r>
      <w:r w:rsidR="00D7099C" w:rsidRPr="008040E0">
        <w:t xml:space="preserve">de </w:t>
      </w:r>
      <w:r w:rsidR="008D2421" w:rsidRPr="008040E0">
        <w:t xml:space="preserve">promouvoir des mécanismes de coordination </w:t>
      </w:r>
      <w:r w:rsidR="00D7099C" w:rsidRPr="008040E0">
        <w:t xml:space="preserve">pratique, </w:t>
      </w:r>
      <w:r w:rsidR="008D2421" w:rsidRPr="008040E0">
        <w:t>notamment un point de contact unique ou une interface d</w:t>
      </w:r>
      <w:r w:rsidR="003A7E13" w:rsidRPr="008040E0">
        <w:t>'</w:t>
      </w:r>
      <w:r w:rsidR="008D2421" w:rsidRPr="008040E0">
        <w:t>accès centralisée</w:t>
      </w:r>
      <w:r w:rsidR="00D7099C" w:rsidRPr="008040E0">
        <w:t>,</w:t>
      </w:r>
      <w:r w:rsidR="008D2421" w:rsidRPr="008040E0">
        <w:t xml:space="preserve"> ainsi que des </w:t>
      </w:r>
      <w:r w:rsidR="00D7099C" w:rsidRPr="008040E0">
        <w:t>cadres</w:t>
      </w:r>
      <w:r w:rsidR="008D2421" w:rsidRPr="008040E0">
        <w:t xml:space="preserve"> volontaires </w:t>
      </w:r>
      <w:r w:rsidR="00D7099C" w:rsidRPr="008040E0">
        <w:t>d</w:t>
      </w:r>
      <w:r w:rsidR="003A7E13" w:rsidRPr="008040E0">
        <w:t>'</w:t>
      </w:r>
      <w:r w:rsidR="00D7099C" w:rsidRPr="008040E0">
        <w:t>échange de renseignements</w:t>
      </w:r>
      <w:r w:rsidR="008D2421" w:rsidRPr="008040E0">
        <w:t>, afin d</w:t>
      </w:r>
      <w:r w:rsidR="003A7E13" w:rsidRPr="008040E0">
        <w:t>'</w:t>
      </w:r>
      <w:r w:rsidR="008D2421" w:rsidRPr="008040E0">
        <w:t xml:space="preserve">améliorer la visibilité </w:t>
      </w:r>
      <w:r w:rsidR="00D7099C" w:rsidRPr="008040E0">
        <w:t>des défaillances</w:t>
      </w:r>
      <w:r w:rsidR="008D2421" w:rsidRPr="008040E0">
        <w:t>, de faciliter la coordination opérationnelle et d</w:t>
      </w:r>
      <w:r w:rsidR="003A7E13" w:rsidRPr="008040E0">
        <w:t>'</w:t>
      </w:r>
      <w:r w:rsidR="00D7099C" w:rsidRPr="008040E0">
        <w:t>aider à une réaction rapide</w:t>
      </w:r>
      <w:r w:rsidRPr="008040E0">
        <w:t>;</w:t>
      </w:r>
    </w:p>
    <w:p w14:paraId="3D631E58" w14:textId="43039E0A" w:rsidR="00831DD0" w:rsidRPr="008040E0" w:rsidRDefault="00831DD0" w:rsidP="00832CAD">
      <w:r w:rsidRPr="008040E0">
        <w:t>4</w:t>
      </w:r>
      <w:r w:rsidRPr="008040E0">
        <w:tab/>
      </w:r>
      <w:r w:rsidR="00D7099C" w:rsidRPr="008040E0">
        <w:t>d</w:t>
      </w:r>
      <w:r w:rsidR="003A7E13" w:rsidRPr="008040E0">
        <w:t>'</w:t>
      </w:r>
      <w:r w:rsidR="008D2421" w:rsidRPr="008040E0">
        <w:t xml:space="preserve">encourager la mise en place de dispositifs </w:t>
      </w:r>
      <w:r w:rsidR="006C6949" w:rsidRPr="008040E0">
        <w:t xml:space="preserve">de </w:t>
      </w:r>
      <w:r w:rsidR="008D2421" w:rsidRPr="008040E0">
        <w:t xml:space="preserve">préparation </w:t>
      </w:r>
      <w:r w:rsidR="008A7E7B" w:rsidRPr="008040E0">
        <w:t>à l</w:t>
      </w:r>
      <w:r w:rsidR="003A7E13" w:rsidRPr="008040E0">
        <w:t>'</w:t>
      </w:r>
      <w:r w:rsidR="008A7E7B" w:rsidRPr="008040E0">
        <w:t xml:space="preserve">éventualité de </w:t>
      </w:r>
      <w:r w:rsidR="008D2421" w:rsidRPr="008040E0">
        <w:t xml:space="preserve">réparations, </w:t>
      </w:r>
      <w:r w:rsidR="006C6949" w:rsidRPr="008040E0">
        <w:t xml:space="preserve">en diffusant des informations de nature à </w:t>
      </w:r>
      <w:r w:rsidR="008D2421" w:rsidRPr="008040E0">
        <w:t>améliorer l</w:t>
      </w:r>
      <w:r w:rsidR="003A7E13" w:rsidRPr="008040E0">
        <w:t>'</w:t>
      </w:r>
      <w:r w:rsidR="008D2421" w:rsidRPr="008040E0">
        <w:t xml:space="preserve">évaluation de la vulnérabilité aux risques et les solutions de connectivité de secours, </w:t>
      </w:r>
      <w:r w:rsidR="00BC070A" w:rsidRPr="008040E0">
        <w:t>en particulier à l</w:t>
      </w:r>
      <w:r w:rsidR="003A7E13" w:rsidRPr="008040E0">
        <w:t>'</w:t>
      </w:r>
      <w:r w:rsidR="00BC070A" w:rsidRPr="008040E0">
        <w:t xml:space="preserve">intention des </w:t>
      </w:r>
      <w:r w:rsidR="008D2421" w:rsidRPr="008040E0">
        <w:t xml:space="preserve">petits États insulaires en développement, </w:t>
      </w:r>
      <w:r w:rsidR="00BC070A" w:rsidRPr="008040E0">
        <w:t xml:space="preserve">des </w:t>
      </w:r>
      <w:r w:rsidR="008D2421" w:rsidRPr="008040E0">
        <w:t xml:space="preserve">pays les moins avancés, </w:t>
      </w:r>
      <w:r w:rsidR="00BC070A" w:rsidRPr="008040E0">
        <w:t xml:space="preserve">des </w:t>
      </w:r>
      <w:r w:rsidR="008D2421" w:rsidRPr="008040E0">
        <w:t>pays en développement sans littoral</w:t>
      </w:r>
      <w:r w:rsidR="00BC070A" w:rsidRPr="008040E0">
        <w:t xml:space="preserve"> et des </w:t>
      </w:r>
      <w:r w:rsidR="008D2421" w:rsidRPr="008040E0">
        <w:t xml:space="preserve">régions mal desservies </w:t>
      </w:r>
      <w:r w:rsidR="00BC070A" w:rsidRPr="008040E0">
        <w:t>où les</w:t>
      </w:r>
      <w:r w:rsidR="008D2421" w:rsidRPr="008040E0">
        <w:t xml:space="preserve"> ressources </w:t>
      </w:r>
      <w:r w:rsidR="00BC070A" w:rsidRPr="008040E0">
        <w:t xml:space="preserve">disponibles </w:t>
      </w:r>
      <w:r w:rsidR="008D2421" w:rsidRPr="008040E0">
        <w:t>pour les réparations</w:t>
      </w:r>
      <w:r w:rsidR="00BC070A" w:rsidRPr="008040E0">
        <w:t xml:space="preserve"> sont limitées</w:t>
      </w:r>
      <w:r w:rsidRPr="008040E0">
        <w:t>,</w:t>
      </w:r>
    </w:p>
    <w:p w14:paraId="06132D98" w14:textId="25F90F6C" w:rsidR="00831DD0" w:rsidRPr="008040E0" w:rsidRDefault="00831DD0" w:rsidP="00832CAD">
      <w:pPr>
        <w:pStyle w:val="Call"/>
      </w:pPr>
      <w:r w:rsidRPr="008040E0">
        <w:t>charge le Directeur du Bureau de développement des télécommunications, en collaboration avec le Directeur du Bureau de normalisation des télécommunications</w:t>
      </w:r>
    </w:p>
    <w:p w14:paraId="20E9A83B" w14:textId="2266E023" w:rsidR="00831DD0" w:rsidRPr="008040E0" w:rsidRDefault="00831DD0" w:rsidP="00832CAD">
      <w:r w:rsidRPr="008040E0">
        <w:t>1</w:t>
      </w:r>
      <w:r w:rsidRPr="008040E0">
        <w:tab/>
      </w:r>
      <w:r w:rsidR="00BC070A" w:rsidRPr="008040E0">
        <w:t>d</w:t>
      </w:r>
      <w:r w:rsidR="003A7E13" w:rsidRPr="008040E0">
        <w:t>'</w:t>
      </w:r>
      <w:r w:rsidR="00BC070A" w:rsidRPr="008040E0">
        <w:t xml:space="preserve">encourager </w:t>
      </w:r>
      <w:r w:rsidR="008D2421" w:rsidRPr="008040E0">
        <w:t>le renforcement des capacités et l</w:t>
      </w:r>
      <w:r w:rsidR="003A7E13" w:rsidRPr="008040E0">
        <w:t>'</w:t>
      </w:r>
      <w:r w:rsidR="008D2421" w:rsidRPr="008040E0">
        <w:t xml:space="preserve">assistance technique </w:t>
      </w:r>
      <w:r w:rsidR="00BC070A" w:rsidRPr="008040E0">
        <w:t xml:space="preserve">au profit </w:t>
      </w:r>
      <w:r w:rsidR="008D2421" w:rsidRPr="008040E0">
        <w:t xml:space="preserve">des pays en développement </w:t>
      </w:r>
      <w:r w:rsidR="003F1DFD" w:rsidRPr="008040E0">
        <w:t xml:space="preserve">concernant </w:t>
      </w:r>
      <w:r w:rsidR="00BC070A" w:rsidRPr="008040E0">
        <w:t xml:space="preserve">le </w:t>
      </w:r>
      <w:r w:rsidR="008D2421" w:rsidRPr="008040E0">
        <w:t xml:space="preserve">déploiement, </w:t>
      </w:r>
      <w:r w:rsidR="00BC070A" w:rsidRPr="008040E0">
        <w:t xml:space="preserve">la </w:t>
      </w:r>
      <w:r w:rsidR="008D2421" w:rsidRPr="008040E0">
        <w:t>réparation</w:t>
      </w:r>
      <w:r w:rsidR="00BC070A" w:rsidRPr="008040E0">
        <w:t xml:space="preserve"> et</w:t>
      </w:r>
      <w:r w:rsidR="008D2421" w:rsidRPr="008040E0">
        <w:t xml:space="preserve"> </w:t>
      </w:r>
      <w:r w:rsidR="00BC070A" w:rsidRPr="008040E0">
        <w:t xml:space="preserve">la </w:t>
      </w:r>
      <w:r w:rsidR="008D2421" w:rsidRPr="008040E0">
        <w:t xml:space="preserve">résilience </w:t>
      </w:r>
      <w:r w:rsidR="00BC070A" w:rsidRPr="008040E0">
        <w:t xml:space="preserve">des </w:t>
      </w:r>
      <w:r w:rsidR="008D2421" w:rsidRPr="008040E0">
        <w:t>câbles sous-marins</w:t>
      </w:r>
      <w:r w:rsidR="003F1DFD" w:rsidRPr="008040E0">
        <w:t>,</w:t>
      </w:r>
      <w:r w:rsidR="00BC070A" w:rsidRPr="008040E0">
        <w:t xml:space="preserve"> et la préparation à cet égard</w:t>
      </w:r>
      <w:r w:rsidR="008D2421" w:rsidRPr="008040E0">
        <w:t xml:space="preserve">, notamment </w:t>
      </w:r>
      <w:r w:rsidR="00BC070A" w:rsidRPr="008040E0">
        <w:t xml:space="preserve">en diffusant des </w:t>
      </w:r>
      <w:r w:rsidR="008D2421" w:rsidRPr="008040E0">
        <w:t xml:space="preserve">bonnes pratiques et </w:t>
      </w:r>
      <w:r w:rsidR="003F1DFD" w:rsidRPr="008040E0">
        <w:t xml:space="preserve">en </w:t>
      </w:r>
      <w:r w:rsidR="00BC070A" w:rsidRPr="008040E0">
        <w:t>répertoriant les difficultés pratiques</w:t>
      </w:r>
      <w:r w:rsidR="003F1DFD" w:rsidRPr="008040E0">
        <w:t xml:space="preserve"> qui peuvent retarder </w:t>
      </w:r>
      <w:r w:rsidR="00ED1D47" w:rsidRPr="008040E0">
        <w:t>l</w:t>
      </w:r>
      <w:r w:rsidR="003A7E13" w:rsidRPr="008040E0">
        <w:t>'</w:t>
      </w:r>
      <w:r w:rsidR="00ED1D47" w:rsidRPr="008040E0">
        <w:t>exécution</w:t>
      </w:r>
      <w:r w:rsidR="008D2421" w:rsidRPr="008040E0">
        <w:t>;</w:t>
      </w:r>
    </w:p>
    <w:p w14:paraId="3EE7B3A7" w14:textId="30EA30A1" w:rsidR="00831DD0" w:rsidRPr="008040E0" w:rsidRDefault="00831DD0" w:rsidP="00832CAD">
      <w:r w:rsidRPr="008040E0">
        <w:t>2</w:t>
      </w:r>
      <w:r w:rsidRPr="008040E0">
        <w:tab/>
      </w:r>
      <w:r w:rsidR="003F1DFD" w:rsidRPr="008040E0">
        <w:t xml:space="preserve">de </w:t>
      </w:r>
      <w:r w:rsidR="00BC070A" w:rsidRPr="008040E0">
        <w:t>promouvoir la coopération et l</w:t>
      </w:r>
      <w:r w:rsidR="003A7E13" w:rsidRPr="008040E0">
        <w:t>'</w:t>
      </w:r>
      <w:r w:rsidR="00BC070A" w:rsidRPr="008040E0">
        <w:t xml:space="preserve">échange </w:t>
      </w:r>
      <w:r w:rsidR="003F1DFD" w:rsidRPr="008040E0">
        <w:t>de renseignements</w:t>
      </w:r>
      <w:r w:rsidR="00BC070A" w:rsidRPr="008040E0">
        <w:t xml:space="preserve"> entre les administrations, </w:t>
      </w:r>
      <w:r w:rsidR="003F1DFD" w:rsidRPr="008040E0">
        <w:t>les régulateurs</w:t>
      </w:r>
      <w:r w:rsidR="00BC070A" w:rsidRPr="008040E0">
        <w:t xml:space="preserve">, le secteur privé </w:t>
      </w:r>
      <w:r w:rsidR="003F1DFD" w:rsidRPr="008040E0">
        <w:t xml:space="preserve">et </w:t>
      </w:r>
      <w:r w:rsidR="00BC070A" w:rsidRPr="008040E0">
        <w:t xml:space="preserve">les organisations régionales et internationales sur la </w:t>
      </w:r>
      <w:r w:rsidR="003F1DFD" w:rsidRPr="008040E0">
        <w:t xml:space="preserve">question de la </w:t>
      </w:r>
      <w:r w:rsidR="00BC070A" w:rsidRPr="008040E0">
        <w:t xml:space="preserve">résilience des câbles sous-marins, </w:t>
      </w:r>
      <w:r w:rsidR="003F1DFD" w:rsidRPr="008040E0">
        <w:t xml:space="preserve">y compris des activités </w:t>
      </w:r>
      <w:r w:rsidR="00ED1D47" w:rsidRPr="008040E0">
        <w:t xml:space="preserve">portant sur </w:t>
      </w:r>
      <w:r w:rsidR="00BC070A" w:rsidRPr="008040E0">
        <w:t xml:space="preserve">la diversité géographique, la </w:t>
      </w:r>
      <w:r w:rsidR="003F1DFD" w:rsidRPr="008040E0">
        <w:t xml:space="preserve">connaissance des </w:t>
      </w:r>
      <w:r w:rsidR="00BC070A" w:rsidRPr="008040E0">
        <w:t xml:space="preserve">risques et la continuité </w:t>
      </w:r>
      <w:r w:rsidR="003F1DFD" w:rsidRPr="008040E0">
        <w:t xml:space="preserve">de </w:t>
      </w:r>
      <w:r w:rsidR="00BC070A" w:rsidRPr="008040E0">
        <w:t>service</w:t>
      </w:r>
      <w:r w:rsidRPr="008040E0">
        <w:t>,</w:t>
      </w:r>
    </w:p>
    <w:p w14:paraId="4238069C" w14:textId="01E1BBD7" w:rsidR="00831DD0" w:rsidRPr="008040E0" w:rsidRDefault="00831DD0" w:rsidP="00832CAD">
      <w:pPr>
        <w:pStyle w:val="Call"/>
      </w:pPr>
      <w:r w:rsidRPr="008040E0">
        <w:t>invite les États Membres</w:t>
      </w:r>
    </w:p>
    <w:p w14:paraId="2357E733" w14:textId="33F8C850" w:rsidR="00831DD0" w:rsidRPr="008040E0" w:rsidRDefault="00831DD0" w:rsidP="00832CAD">
      <w:r w:rsidRPr="008040E0">
        <w:t>1</w:t>
      </w:r>
      <w:r w:rsidRPr="008040E0">
        <w:tab/>
      </w:r>
      <w:r w:rsidR="00A61E38" w:rsidRPr="008040E0">
        <w:t xml:space="preserve">à </w:t>
      </w:r>
      <w:r w:rsidR="003F1DFD" w:rsidRPr="008040E0">
        <w:t>envisager d</w:t>
      </w:r>
      <w:r w:rsidR="003A7E13" w:rsidRPr="008040E0">
        <w:t>'</w:t>
      </w:r>
      <w:r w:rsidR="003F1DFD" w:rsidRPr="008040E0">
        <w:t xml:space="preserve">intégrer dans leurs stratégies nationales des mesures </w:t>
      </w:r>
      <w:r w:rsidR="001530CC" w:rsidRPr="008040E0">
        <w:t>qui atténuent les</w:t>
      </w:r>
      <w:r w:rsidR="003F1DFD" w:rsidRPr="008040E0">
        <w:t xml:space="preserve"> obstacles au déploiement, à la maintenance et à la réparation des câbles sous-marins, </w:t>
      </w:r>
      <w:r w:rsidR="001530CC" w:rsidRPr="008040E0">
        <w:t xml:space="preserve">notamment en rationalisant la </w:t>
      </w:r>
      <w:r w:rsidR="003F1DFD" w:rsidRPr="008040E0">
        <w:t xml:space="preserve">coordination </w:t>
      </w:r>
      <w:r w:rsidR="001530CC" w:rsidRPr="008040E0">
        <w:t xml:space="preserve">et en adoptant </w:t>
      </w:r>
      <w:r w:rsidR="00ED1D47" w:rsidRPr="008040E0">
        <w:t>les</w:t>
      </w:r>
      <w:r w:rsidR="001530CC" w:rsidRPr="008040E0">
        <w:t xml:space="preserve"> </w:t>
      </w:r>
      <w:r w:rsidR="003F1DFD" w:rsidRPr="008040E0">
        <w:t xml:space="preserve">procédures opérationnelles </w:t>
      </w:r>
      <w:r w:rsidR="001530CC" w:rsidRPr="008040E0">
        <w:t>nécessaires</w:t>
      </w:r>
      <w:r w:rsidR="003F1DFD" w:rsidRPr="008040E0">
        <w:t xml:space="preserve">, </w:t>
      </w:r>
      <w:r w:rsidR="001530CC" w:rsidRPr="008040E0">
        <w:t>conformément aux dispositions applicables du</w:t>
      </w:r>
      <w:r w:rsidR="003F1DFD" w:rsidRPr="008040E0">
        <w:t xml:space="preserve"> droit national et </w:t>
      </w:r>
      <w:r w:rsidR="001530CC" w:rsidRPr="008040E0">
        <w:t xml:space="preserve">du droit </w:t>
      </w:r>
      <w:r w:rsidR="003F1DFD" w:rsidRPr="008040E0">
        <w:t>international en matière de protection de l</w:t>
      </w:r>
      <w:r w:rsidR="003A7E13" w:rsidRPr="008040E0">
        <w:t>'</w:t>
      </w:r>
      <w:r w:rsidR="003F1DFD" w:rsidRPr="008040E0">
        <w:t>environnement, de sécurité maritime, de sécurité nationale et de concurrence;</w:t>
      </w:r>
    </w:p>
    <w:p w14:paraId="3F8DBB0C" w14:textId="7DA3EECF" w:rsidR="00831DD0" w:rsidRPr="008040E0" w:rsidRDefault="00831DD0" w:rsidP="00832CAD">
      <w:r w:rsidRPr="008040E0">
        <w:t>2</w:t>
      </w:r>
      <w:r w:rsidRPr="008040E0">
        <w:tab/>
      </w:r>
      <w:r w:rsidR="00A61E38" w:rsidRPr="008040E0">
        <w:t xml:space="preserve">à </w:t>
      </w:r>
      <w:r w:rsidR="001530CC" w:rsidRPr="008040E0">
        <w:t>envisager des mesures propres à encourager la diversité géographique et la redondance des câbles, y compris des itinéraires variés, des points d</w:t>
      </w:r>
      <w:r w:rsidR="003A7E13" w:rsidRPr="008040E0">
        <w:t>'</w:t>
      </w:r>
      <w:r w:rsidR="001530CC" w:rsidRPr="008040E0">
        <w:t xml:space="preserve">atterrissement redondants et des infrastructures résilientes, particulièrement </w:t>
      </w:r>
      <w:r w:rsidR="00ED1D47" w:rsidRPr="008040E0">
        <w:t>à l</w:t>
      </w:r>
      <w:r w:rsidR="003A7E13" w:rsidRPr="008040E0">
        <w:t>'</w:t>
      </w:r>
      <w:r w:rsidR="00ED1D47" w:rsidRPr="008040E0">
        <w:t>intention des</w:t>
      </w:r>
      <w:r w:rsidR="001530CC" w:rsidRPr="008040E0">
        <w:t xml:space="preserve"> petits États insulaires en développement, </w:t>
      </w:r>
      <w:r w:rsidR="00ED1D47" w:rsidRPr="008040E0">
        <w:t xml:space="preserve">des </w:t>
      </w:r>
      <w:r w:rsidR="001530CC" w:rsidRPr="008040E0">
        <w:t xml:space="preserve">pays les moins avancés, </w:t>
      </w:r>
      <w:r w:rsidR="00ED1D47" w:rsidRPr="008040E0">
        <w:t xml:space="preserve">des </w:t>
      </w:r>
      <w:r w:rsidR="001530CC" w:rsidRPr="008040E0">
        <w:t xml:space="preserve">pays en développement sans littoral et </w:t>
      </w:r>
      <w:r w:rsidR="00ED1D47" w:rsidRPr="008040E0">
        <w:t>des</w:t>
      </w:r>
      <w:r w:rsidR="001530CC" w:rsidRPr="008040E0">
        <w:t xml:space="preserve"> régions mal desservies et, selon qu</w:t>
      </w:r>
      <w:r w:rsidR="003A7E13" w:rsidRPr="008040E0">
        <w:t>'</w:t>
      </w:r>
      <w:r w:rsidR="001530CC" w:rsidRPr="008040E0">
        <w:t>il convient, la mise en commun des infrastructures d</w:t>
      </w:r>
      <w:r w:rsidR="003A7E13" w:rsidRPr="008040E0">
        <w:t>'</w:t>
      </w:r>
      <w:r w:rsidR="001530CC" w:rsidRPr="008040E0">
        <w:t>atterrissement pour limiter le dédoublement d</w:t>
      </w:r>
      <w:r w:rsidR="003A7E13" w:rsidRPr="008040E0">
        <w:t>'</w:t>
      </w:r>
      <w:r w:rsidR="001530CC" w:rsidRPr="008040E0">
        <w:t>installations vulnérables;</w:t>
      </w:r>
    </w:p>
    <w:p w14:paraId="7546EC93" w14:textId="41B12B40" w:rsidR="00831DD0" w:rsidRPr="008040E0" w:rsidRDefault="00831DD0" w:rsidP="00832CAD">
      <w:r w:rsidRPr="008040E0">
        <w:t>3</w:t>
      </w:r>
      <w:r w:rsidRPr="008040E0">
        <w:tab/>
      </w:r>
      <w:r w:rsidR="00A61E38" w:rsidRPr="008040E0">
        <w:t>à promouvoir</w:t>
      </w:r>
      <w:r w:rsidR="001530CC" w:rsidRPr="008040E0">
        <w:t>, selon qu</w:t>
      </w:r>
      <w:r w:rsidR="003A7E13" w:rsidRPr="008040E0">
        <w:t>'</w:t>
      </w:r>
      <w:r w:rsidR="001530CC" w:rsidRPr="008040E0">
        <w:t xml:space="preserve">il convient, des cadres réglementaires et opérationnels nationaux et régionaux </w:t>
      </w:r>
      <w:r w:rsidR="00A61E38" w:rsidRPr="008040E0">
        <w:t xml:space="preserve">qui concourent à </w:t>
      </w:r>
      <w:r w:rsidR="001530CC" w:rsidRPr="008040E0">
        <w:t xml:space="preserve">la résilience des câbles sous-marins, notamment </w:t>
      </w:r>
      <w:r w:rsidR="00A61E38" w:rsidRPr="008040E0">
        <w:t xml:space="preserve">par des processus prévisibles en matière de délivrance des autorisations, </w:t>
      </w:r>
      <w:r w:rsidR="001530CC" w:rsidRPr="008040E0">
        <w:t>de maintenance et de réparation</w:t>
      </w:r>
      <w:r w:rsidR="00A61E38" w:rsidRPr="008040E0">
        <w:t>,</w:t>
      </w:r>
    </w:p>
    <w:p w14:paraId="2E88266B" w14:textId="577B8119" w:rsidR="00831DD0" w:rsidRPr="008040E0" w:rsidRDefault="00831DD0" w:rsidP="00832CAD">
      <w:pPr>
        <w:pStyle w:val="Call"/>
      </w:pPr>
      <w:r w:rsidRPr="008040E0">
        <w:t>invite les Membres de Secteur</w:t>
      </w:r>
    </w:p>
    <w:p w14:paraId="46B021CF" w14:textId="0F088117" w:rsidR="00831DD0" w:rsidRPr="008040E0" w:rsidRDefault="00831DD0" w:rsidP="00832CAD">
      <w:r w:rsidRPr="008040E0">
        <w:t>1</w:t>
      </w:r>
      <w:r w:rsidRPr="008040E0">
        <w:tab/>
      </w:r>
      <w:r w:rsidR="00A61E38" w:rsidRPr="008040E0">
        <w:t xml:space="preserve">à contribuer activement à </w:t>
      </w:r>
      <w:r w:rsidR="00AD05A3" w:rsidRPr="008040E0">
        <w:t>l</w:t>
      </w:r>
      <w:r w:rsidR="003A7E13" w:rsidRPr="008040E0">
        <w:t>'</w:t>
      </w:r>
      <w:r w:rsidR="00AD05A3" w:rsidRPr="008040E0">
        <w:t xml:space="preserve">établissement et à la diffusion de </w:t>
      </w:r>
      <w:r w:rsidR="00A61E38" w:rsidRPr="008040E0">
        <w:t xml:space="preserve">bonnes pratiques techniques, de solutions innovantes et </w:t>
      </w:r>
      <w:r w:rsidR="00AD05A3" w:rsidRPr="008040E0">
        <w:t>de données d</w:t>
      </w:r>
      <w:r w:rsidR="003A7E13" w:rsidRPr="008040E0">
        <w:t>'</w:t>
      </w:r>
      <w:r w:rsidR="00AD05A3" w:rsidRPr="008040E0">
        <w:t xml:space="preserve">expérience </w:t>
      </w:r>
      <w:r w:rsidR="00A61E38" w:rsidRPr="008040E0">
        <w:t xml:space="preserve">concrète </w:t>
      </w:r>
      <w:r w:rsidR="00AD05A3" w:rsidRPr="008040E0">
        <w:t xml:space="preserve">qui facilitent </w:t>
      </w:r>
      <w:r w:rsidR="00A61E38" w:rsidRPr="008040E0">
        <w:t xml:space="preserve">la résilience, </w:t>
      </w:r>
      <w:r w:rsidR="00AD05A3" w:rsidRPr="008040E0">
        <w:t xml:space="preserve">le contrôle et </w:t>
      </w:r>
      <w:r w:rsidR="00A61E38" w:rsidRPr="008040E0">
        <w:t xml:space="preserve">la redondance </w:t>
      </w:r>
      <w:r w:rsidR="00AD05A3" w:rsidRPr="008040E0">
        <w:t xml:space="preserve">des câbles sous-marins </w:t>
      </w:r>
      <w:r w:rsidR="00A61E38" w:rsidRPr="008040E0">
        <w:t xml:space="preserve">et la préparation </w:t>
      </w:r>
      <w:r w:rsidR="00AD05A3" w:rsidRPr="008040E0">
        <w:t>à l</w:t>
      </w:r>
      <w:r w:rsidR="003A7E13" w:rsidRPr="008040E0">
        <w:t>'</w:t>
      </w:r>
      <w:r w:rsidR="00AD05A3" w:rsidRPr="008040E0">
        <w:t xml:space="preserve">éventualité de </w:t>
      </w:r>
      <w:r w:rsidR="00A61E38" w:rsidRPr="008040E0">
        <w:t>réparations</w:t>
      </w:r>
      <w:r w:rsidRPr="008040E0">
        <w:t>;</w:t>
      </w:r>
    </w:p>
    <w:p w14:paraId="6E0DDBE3" w14:textId="7DE11980" w:rsidR="00831DD0" w:rsidRPr="008040E0" w:rsidRDefault="00831DD0" w:rsidP="00832CAD">
      <w:r w:rsidRPr="008040E0">
        <w:t>2</w:t>
      </w:r>
      <w:r w:rsidRPr="008040E0">
        <w:tab/>
      </w:r>
      <w:r w:rsidR="00A61E38" w:rsidRPr="008040E0">
        <w:t xml:space="preserve">à participer à des échanges techniques et à </w:t>
      </w:r>
      <w:r w:rsidR="002E10E7" w:rsidRPr="008040E0">
        <w:t>contribuer selon qu</w:t>
      </w:r>
      <w:r w:rsidR="003A7E13" w:rsidRPr="008040E0">
        <w:t>'</w:t>
      </w:r>
      <w:r w:rsidR="002E10E7" w:rsidRPr="008040E0">
        <w:t xml:space="preserve">il convient </w:t>
      </w:r>
      <w:r w:rsidR="00A61E38" w:rsidRPr="008040E0">
        <w:t>aux travaux pertinents de l</w:t>
      </w:r>
      <w:r w:rsidR="003A7E13" w:rsidRPr="008040E0">
        <w:t>'</w:t>
      </w:r>
      <w:r w:rsidR="00A61E38" w:rsidRPr="008040E0">
        <w:t xml:space="preserve">UIT-T </w:t>
      </w:r>
      <w:r w:rsidR="002E10E7" w:rsidRPr="008040E0">
        <w:t xml:space="preserve">sur les questions relatives à </w:t>
      </w:r>
      <w:r w:rsidR="00A61E38" w:rsidRPr="008040E0">
        <w:t>la résilience des câbles sous-marins,</w:t>
      </w:r>
    </w:p>
    <w:p w14:paraId="24EF6A40" w14:textId="620D2E55" w:rsidR="00831DD0" w:rsidRPr="008040E0" w:rsidRDefault="00831DD0" w:rsidP="00832CAD">
      <w:pPr>
        <w:pStyle w:val="Call"/>
      </w:pPr>
      <w:r w:rsidRPr="008040E0">
        <w:lastRenderedPageBreak/>
        <w:t>invite tous les membres</w:t>
      </w:r>
    </w:p>
    <w:p w14:paraId="05088972" w14:textId="75E7F2B2" w:rsidR="00831DD0" w:rsidRPr="008040E0" w:rsidRDefault="00831DD0" w:rsidP="00832CAD">
      <w:r w:rsidRPr="008040E0">
        <w:t>1</w:t>
      </w:r>
      <w:r w:rsidRPr="008040E0">
        <w:tab/>
      </w:r>
      <w:r w:rsidR="00A61E38" w:rsidRPr="008040E0">
        <w:t>à soutenir la coopération internationale et l</w:t>
      </w:r>
      <w:r w:rsidR="003A7E13" w:rsidRPr="008040E0">
        <w:t>'</w:t>
      </w:r>
      <w:r w:rsidR="00A61E38" w:rsidRPr="008040E0">
        <w:t xml:space="preserve">échange </w:t>
      </w:r>
      <w:r w:rsidR="002E10E7" w:rsidRPr="008040E0">
        <w:t>de renseignements</w:t>
      </w:r>
      <w:r w:rsidR="00A61E38" w:rsidRPr="008040E0">
        <w:t xml:space="preserve"> sur la résilience des câbles sous-marins, notamment en participant</w:t>
      </w:r>
      <w:r w:rsidR="002E10E7" w:rsidRPr="008040E0">
        <w:t>,</w:t>
      </w:r>
      <w:r w:rsidR="00A61E38" w:rsidRPr="008040E0">
        <w:t xml:space="preserve"> selon qu</w:t>
      </w:r>
      <w:r w:rsidR="003A7E13" w:rsidRPr="008040E0">
        <w:t>'</w:t>
      </w:r>
      <w:r w:rsidR="00A61E38" w:rsidRPr="008040E0">
        <w:t>il convient</w:t>
      </w:r>
      <w:r w:rsidR="002E10E7" w:rsidRPr="008040E0">
        <w:t>,</w:t>
      </w:r>
      <w:r w:rsidR="00A61E38" w:rsidRPr="008040E0">
        <w:t xml:space="preserve"> </w:t>
      </w:r>
      <w:r w:rsidR="002E10E7" w:rsidRPr="008040E0">
        <w:t xml:space="preserve">à des débats </w:t>
      </w:r>
      <w:r w:rsidR="00A61E38" w:rsidRPr="008040E0">
        <w:t xml:space="preserve">techniques et </w:t>
      </w:r>
      <w:r w:rsidR="002E10E7" w:rsidRPr="008040E0">
        <w:t>de politique générale sur la question</w:t>
      </w:r>
      <w:r w:rsidR="00A61E38" w:rsidRPr="008040E0">
        <w:t>;</w:t>
      </w:r>
    </w:p>
    <w:p w14:paraId="338D7A7C" w14:textId="7E3C8E95" w:rsidR="00831DD0" w:rsidRPr="008040E0" w:rsidRDefault="00831DD0" w:rsidP="00832CAD">
      <w:r w:rsidRPr="008040E0">
        <w:t>2</w:t>
      </w:r>
      <w:r w:rsidRPr="008040E0">
        <w:tab/>
      </w:r>
      <w:r w:rsidR="00A61E38" w:rsidRPr="008040E0">
        <w:t xml:space="preserve">à contribuer </w:t>
      </w:r>
      <w:r w:rsidR="002E10E7" w:rsidRPr="008040E0">
        <w:t xml:space="preserve">à des activités de collaboration portant </w:t>
      </w:r>
      <w:r w:rsidR="00A61E38" w:rsidRPr="008040E0">
        <w:t xml:space="preserve">sur </w:t>
      </w:r>
      <w:r w:rsidR="002E10E7" w:rsidRPr="008040E0">
        <w:t xml:space="preserve">des </w:t>
      </w:r>
      <w:r w:rsidR="00A61E38" w:rsidRPr="008040E0">
        <w:t xml:space="preserve">bonnes pratiques, </w:t>
      </w:r>
      <w:r w:rsidR="002E10E7" w:rsidRPr="008040E0">
        <w:t xml:space="preserve">des </w:t>
      </w:r>
      <w:r w:rsidR="00A61E38" w:rsidRPr="008040E0">
        <w:t xml:space="preserve">études et </w:t>
      </w:r>
      <w:r w:rsidR="002E10E7" w:rsidRPr="008040E0">
        <w:t xml:space="preserve">des </w:t>
      </w:r>
      <w:r w:rsidR="00A61E38" w:rsidRPr="008040E0">
        <w:t>mesures concrètes visant à renforcer la résilience des systèmes de câbles sous-marins</w:t>
      </w:r>
      <w:r w:rsidR="003A7E13" w:rsidRPr="008040E0">
        <w:t>.</w:t>
      </w:r>
    </w:p>
    <w:p w14:paraId="58FA4092" w14:textId="3837933B" w:rsidR="007B4003" w:rsidRPr="008040E0" w:rsidRDefault="005462A1" w:rsidP="00832CAD">
      <w:pPr>
        <w:pStyle w:val="Reasons"/>
      </w:pPr>
      <w:r w:rsidRPr="008040E0">
        <w:rPr>
          <w:b/>
          <w:bCs/>
        </w:rPr>
        <w:t>Motifs</w:t>
      </w:r>
      <w:r w:rsidRPr="008040E0">
        <w:t>:</w:t>
      </w:r>
      <w:r w:rsidRPr="008040E0">
        <w:tab/>
      </w:r>
      <w:r w:rsidR="002E10E7" w:rsidRPr="008040E0">
        <w:t>L</w:t>
      </w:r>
      <w:r w:rsidR="00A61E38" w:rsidRPr="008040E0">
        <w:t xml:space="preserve">a proposition </w:t>
      </w:r>
      <w:r w:rsidR="002E10E7" w:rsidRPr="008040E0">
        <w:t xml:space="preserve">doit </w:t>
      </w:r>
      <w:r w:rsidR="00A61E38" w:rsidRPr="008040E0">
        <w:t>renforcer le cadre de l</w:t>
      </w:r>
      <w:r w:rsidR="003A7E13" w:rsidRPr="008040E0">
        <w:t>'</w:t>
      </w:r>
      <w:r w:rsidR="00A61E38" w:rsidRPr="008040E0">
        <w:t xml:space="preserve">UIT </w:t>
      </w:r>
      <w:r w:rsidR="002E10E7" w:rsidRPr="008040E0">
        <w:t>sur la</w:t>
      </w:r>
      <w:r w:rsidR="00A61E38" w:rsidRPr="008040E0">
        <w:t xml:space="preserve"> </w:t>
      </w:r>
      <w:r w:rsidR="002E10E7" w:rsidRPr="008040E0">
        <w:t xml:space="preserve">question de la </w:t>
      </w:r>
      <w:r w:rsidR="00A61E38" w:rsidRPr="008040E0">
        <w:t xml:space="preserve">résilience des câbles sous-marins en </w:t>
      </w:r>
      <w:r w:rsidR="002E10E7" w:rsidRPr="008040E0">
        <w:t xml:space="preserve">favorisant une meilleure prévisibilité </w:t>
      </w:r>
      <w:r w:rsidR="00A61E38" w:rsidRPr="008040E0">
        <w:t xml:space="preserve">des processus de déploiement et de réparation, une meilleure coordination entre les parties prenantes, </w:t>
      </w:r>
      <w:r w:rsidR="002E10E7" w:rsidRPr="008040E0">
        <w:t xml:space="preserve">et des approches </w:t>
      </w:r>
      <w:r w:rsidR="00A61E38" w:rsidRPr="008040E0">
        <w:t xml:space="preserve">techniques et réglementaires concrètes qui améliorent la résilience des infrastructures de connectivité mondiales, </w:t>
      </w:r>
      <w:r w:rsidR="002E10E7" w:rsidRPr="008040E0">
        <w:t>en particulier pour les</w:t>
      </w:r>
      <w:r w:rsidR="00A61E38" w:rsidRPr="008040E0">
        <w:t xml:space="preserve"> petits États insulaires en développement, les pays les moins avancés, les pays en développement sans littoral et les régions mal desservies</w:t>
      </w:r>
      <w:r w:rsidR="002E10E7" w:rsidRPr="008040E0">
        <w:t>.</w:t>
      </w:r>
    </w:p>
    <w:p w14:paraId="5A0326EC" w14:textId="366BD87A" w:rsidR="00831DD0" w:rsidRPr="008040E0" w:rsidRDefault="002E10E7" w:rsidP="00832CAD">
      <w:r w:rsidRPr="008040E0">
        <w:t>La</w:t>
      </w:r>
      <w:r w:rsidR="00A61E38" w:rsidRPr="008040E0">
        <w:t xml:space="preserve"> proposition</w:t>
      </w:r>
      <w:r w:rsidR="00A95316" w:rsidRPr="008040E0">
        <w:t xml:space="preserve">, qui correspond à une </w:t>
      </w:r>
      <w:r w:rsidR="00A61E38" w:rsidRPr="008040E0">
        <w:t xml:space="preserve">nouvelle résolution de la Conférence de plénipotentiaires sur </w:t>
      </w:r>
      <w:r w:rsidR="00A95316" w:rsidRPr="008040E0">
        <w:t xml:space="preserve">la question des </w:t>
      </w:r>
      <w:r w:rsidR="00A61E38" w:rsidRPr="008040E0">
        <w:t xml:space="preserve">câbles sous-marins, </w:t>
      </w:r>
      <w:r w:rsidR="00A95316" w:rsidRPr="008040E0">
        <w:t xml:space="preserve">fait fond sur les </w:t>
      </w:r>
      <w:r w:rsidR="00A61E38" w:rsidRPr="008040E0">
        <w:t>Déclarations d</w:t>
      </w:r>
      <w:r w:rsidR="003A7E13" w:rsidRPr="008040E0">
        <w:t>'</w:t>
      </w:r>
      <w:r w:rsidR="00A61E38" w:rsidRPr="008040E0">
        <w:t xml:space="preserve">Abuja et de Porto </w:t>
      </w:r>
      <w:r w:rsidR="00A95316" w:rsidRPr="008040E0">
        <w:t xml:space="preserve">concernant </w:t>
      </w:r>
      <w:r w:rsidR="00A61E38" w:rsidRPr="008040E0">
        <w:t>la résilience des câbles sous-marins</w:t>
      </w:r>
      <w:r w:rsidR="00A95316" w:rsidRPr="008040E0">
        <w:t xml:space="preserve"> et sur les </w:t>
      </w:r>
      <w:r w:rsidR="00A61E38" w:rsidRPr="008040E0">
        <w:t xml:space="preserve">recommandations de </w:t>
      </w:r>
      <w:r w:rsidR="00A95316" w:rsidRPr="008040E0">
        <w:t>l</w:t>
      </w:r>
      <w:r w:rsidR="003A7E13" w:rsidRPr="008040E0">
        <w:t>'</w:t>
      </w:r>
      <w:r w:rsidR="00A95316" w:rsidRPr="008040E0">
        <w:t>Organe consultatif international pour la résilience des câbles sous-marins</w:t>
      </w:r>
      <w:r w:rsidR="00A61E38" w:rsidRPr="008040E0">
        <w:t xml:space="preserve">. Le </w:t>
      </w:r>
      <w:r w:rsidR="00ED1D47" w:rsidRPr="008040E0">
        <w:t xml:space="preserve">texte proposé vise à </w:t>
      </w:r>
      <w:r w:rsidR="00A61E38" w:rsidRPr="008040E0">
        <w:t xml:space="preserve">renforcer la coopération internationale </w:t>
      </w:r>
      <w:r w:rsidR="00A95316" w:rsidRPr="008040E0">
        <w:t xml:space="preserve">pour </w:t>
      </w:r>
      <w:r w:rsidR="00A61E38" w:rsidRPr="008040E0">
        <w:t xml:space="preserve">les initiatives </w:t>
      </w:r>
      <w:r w:rsidR="00A95316" w:rsidRPr="008040E0">
        <w:t xml:space="preserve">relatives </w:t>
      </w:r>
      <w:r w:rsidR="00A61E38" w:rsidRPr="008040E0">
        <w:t>aux câbles sous-marins</w:t>
      </w:r>
      <w:r w:rsidR="00A95316" w:rsidRPr="008040E0">
        <w:t xml:space="preserve"> </w:t>
      </w:r>
      <w:r w:rsidR="00A61E38" w:rsidRPr="008040E0">
        <w:t xml:space="preserve">en </w:t>
      </w:r>
      <w:r w:rsidR="00ED1D47" w:rsidRPr="008040E0">
        <w:t xml:space="preserve">répondant aux </w:t>
      </w:r>
      <w:r w:rsidR="00A95316" w:rsidRPr="008040E0">
        <w:t xml:space="preserve">principales </w:t>
      </w:r>
      <w:r w:rsidR="00A61E38" w:rsidRPr="008040E0">
        <w:t xml:space="preserve">conditions </w:t>
      </w:r>
      <w:r w:rsidR="00A95316" w:rsidRPr="008040E0">
        <w:t>permettant d</w:t>
      </w:r>
      <w:r w:rsidR="003A7E13" w:rsidRPr="008040E0">
        <w:t>'</w:t>
      </w:r>
      <w:r w:rsidR="00A95316" w:rsidRPr="008040E0">
        <w:t xml:space="preserve">assurer le </w:t>
      </w:r>
      <w:r w:rsidR="00A61E38" w:rsidRPr="008040E0">
        <w:t xml:space="preserve">déploiement, </w:t>
      </w:r>
      <w:r w:rsidR="00A95316" w:rsidRPr="008040E0">
        <w:t xml:space="preserve">la </w:t>
      </w:r>
      <w:r w:rsidR="00A61E38" w:rsidRPr="008040E0">
        <w:t xml:space="preserve">maintenance et </w:t>
      </w:r>
      <w:r w:rsidR="00A95316" w:rsidRPr="008040E0">
        <w:t xml:space="preserve">la </w:t>
      </w:r>
      <w:r w:rsidR="00A61E38" w:rsidRPr="008040E0">
        <w:t xml:space="preserve">réparation </w:t>
      </w:r>
      <w:r w:rsidR="00A95316" w:rsidRPr="008040E0">
        <w:t xml:space="preserve">en temps </w:t>
      </w:r>
      <w:r w:rsidR="00ED1D47" w:rsidRPr="008040E0">
        <w:t>utile</w:t>
      </w:r>
      <w:r w:rsidR="00A95316" w:rsidRPr="008040E0">
        <w:t xml:space="preserve">, </w:t>
      </w:r>
      <w:r w:rsidR="00ED1D47" w:rsidRPr="008040E0">
        <w:t xml:space="preserve">notamment </w:t>
      </w:r>
      <w:r w:rsidR="00A95316" w:rsidRPr="008040E0">
        <w:t xml:space="preserve">la clarté du cadre </w:t>
      </w:r>
      <w:r w:rsidR="00A61E38" w:rsidRPr="008040E0">
        <w:t xml:space="preserve">réglementaire, la diversité géographique et la redondance, le renforcement des capacités, la coopération technique, et la contribution des États </w:t>
      </w:r>
      <w:r w:rsidR="003A7E13" w:rsidRPr="008040E0">
        <w:t>M</w:t>
      </w:r>
      <w:r w:rsidR="00A61E38" w:rsidRPr="008040E0">
        <w:t>embres, des Membres de Secteur et de l</w:t>
      </w:r>
      <w:r w:rsidR="003A7E13" w:rsidRPr="008040E0">
        <w:t>'</w:t>
      </w:r>
      <w:r w:rsidR="00A61E38" w:rsidRPr="008040E0">
        <w:t>ensemble des membres de l</w:t>
      </w:r>
      <w:r w:rsidR="003A7E13" w:rsidRPr="008040E0">
        <w:t>'</w:t>
      </w:r>
      <w:r w:rsidR="00A61E38" w:rsidRPr="008040E0">
        <w:t>UIT aux études et aux bonnes pratiques en la matière</w:t>
      </w:r>
      <w:r w:rsidR="00A95316" w:rsidRPr="008040E0">
        <w:t>.</w:t>
      </w:r>
    </w:p>
    <w:p w14:paraId="45F91801" w14:textId="77777777" w:rsidR="00831DD0" w:rsidRPr="008040E0" w:rsidRDefault="00831DD0" w:rsidP="00832CAD">
      <w:pPr>
        <w:jc w:val="center"/>
      </w:pPr>
      <w:r w:rsidRPr="008040E0">
        <w:t>______________</w:t>
      </w:r>
    </w:p>
    <w:sectPr w:rsidR="00831DD0" w:rsidRPr="008040E0" w:rsidSect="003A0B7D">
      <w:headerReference w:type="default" r:id="rId13"/>
      <w:footerReference w:type="first" r:id="rId14"/>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7112E" w14:textId="77777777" w:rsidR="00800690" w:rsidRDefault="00800690">
      <w:r>
        <w:separator/>
      </w:r>
    </w:p>
  </w:endnote>
  <w:endnote w:type="continuationSeparator" w:id="0">
    <w:p w14:paraId="164C550F" w14:textId="77777777" w:rsidR="00800690" w:rsidRDefault="008006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5BA35" w14:textId="77777777" w:rsidR="002D0C22" w:rsidRPr="003F2E54" w:rsidRDefault="002D0C22" w:rsidP="002D0C2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1A85B" w14:textId="77777777" w:rsidR="00800690" w:rsidRDefault="00800690">
      <w:r>
        <w:t>____________________</w:t>
      </w:r>
    </w:p>
  </w:footnote>
  <w:footnote w:type="continuationSeparator" w:id="0">
    <w:p w14:paraId="76C96083" w14:textId="77777777" w:rsidR="00800690" w:rsidRDefault="008006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23FA5"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3610586F" w14:textId="77777777" w:rsidR="00BD1614" w:rsidRDefault="00BD1614" w:rsidP="001E2226">
    <w:pPr>
      <w:pStyle w:val="Header"/>
    </w:pPr>
    <w:r>
      <w:t>PP</w:t>
    </w:r>
    <w:r w:rsidR="002A7A1D">
      <w:t>2</w:t>
    </w:r>
    <w:r w:rsidR="008407A7">
      <w:t>6</w:t>
    </w:r>
    <w:r>
      <w:t>/83-</w:t>
    </w:r>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E4EFD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952745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F129B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AA6758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38A6D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99E4B1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4BC643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14DDF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D18D19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CA8489A"/>
    <w:lvl w:ilvl="0">
      <w:start w:val="1"/>
      <w:numFmt w:val="bullet"/>
      <w:lvlText w:val=""/>
      <w:lvlJc w:val="left"/>
      <w:pPr>
        <w:tabs>
          <w:tab w:val="num" w:pos="360"/>
        </w:tabs>
        <w:ind w:left="360" w:hanging="360"/>
      </w:pPr>
      <w:rPr>
        <w:rFonts w:ascii="Symbol" w:hAnsi="Symbol" w:hint="default"/>
      </w:rPr>
    </w:lvl>
  </w:abstractNum>
  <w:num w:numId="1" w16cid:durableId="1934165710">
    <w:abstractNumId w:val="9"/>
  </w:num>
  <w:num w:numId="2" w16cid:durableId="691029820">
    <w:abstractNumId w:val="7"/>
  </w:num>
  <w:num w:numId="3" w16cid:durableId="348411627">
    <w:abstractNumId w:val="6"/>
  </w:num>
  <w:num w:numId="4" w16cid:durableId="73474023">
    <w:abstractNumId w:val="5"/>
  </w:num>
  <w:num w:numId="5" w16cid:durableId="105538480">
    <w:abstractNumId w:val="4"/>
  </w:num>
  <w:num w:numId="6" w16cid:durableId="39864598">
    <w:abstractNumId w:val="8"/>
  </w:num>
  <w:num w:numId="7" w16cid:durableId="1574856760">
    <w:abstractNumId w:val="3"/>
  </w:num>
  <w:num w:numId="8" w16cid:durableId="102504125">
    <w:abstractNumId w:val="2"/>
  </w:num>
  <w:num w:numId="9" w16cid:durableId="2113822506">
    <w:abstractNumId w:val="1"/>
  </w:num>
  <w:num w:numId="10" w16cid:durableId="218785507">
    <w:abstractNumId w:val="0"/>
  </w:num>
  <w:num w:numId="11" w16cid:durableId="455491772">
    <w:abstractNumId w:val="8"/>
  </w:num>
  <w:num w:numId="12" w16cid:durableId="2043632623">
    <w:abstractNumId w:val="3"/>
  </w:num>
  <w:num w:numId="13" w16cid:durableId="1270430999">
    <w:abstractNumId w:val="2"/>
  </w:num>
  <w:num w:numId="14" w16cid:durableId="146090842">
    <w:abstractNumId w:val="1"/>
  </w:num>
  <w:num w:numId="15" w16cid:durableId="79643984">
    <w:abstractNumId w:val="0"/>
  </w:num>
  <w:num w:numId="16" w16cid:durableId="96872622">
    <w:abstractNumId w:val="8"/>
  </w:num>
  <w:num w:numId="17" w16cid:durableId="1438983402">
    <w:abstractNumId w:val="3"/>
  </w:num>
  <w:num w:numId="18" w16cid:durableId="1840921016">
    <w:abstractNumId w:val="2"/>
  </w:num>
  <w:num w:numId="19" w16cid:durableId="979458639">
    <w:abstractNumId w:val="1"/>
  </w:num>
  <w:num w:numId="20" w16cid:durableId="18921815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60D74"/>
    <w:rsid w:val="00072D5C"/>
    <w:rsid w:val="0007511F"/>
    <w:rsid w:val="0008398C"/>
    <w:rsid w:val="00084308"/>
    <w:rsid w:val="000B14B6"/>
    <w:rsid w:val="000C467B"/>
    <w:rsid w:val="000D15FB"/>
    <w:rsid w:val="000F58F7"/>
    <w:rsid w:val="001051E4"/>
    <w:rsid w:val="001354EA"/>
    <w:rsid w:val="00136FCE"/>
    <w:rsid w:val="001530CC"/>
    <w:rsid w:val="00153BA4"/>
    <w:rsid w:val="00192C05"/>
    <w:rsid w:val="001941AD"/>
    <w:rsid w:val="0019732C"/>
    <w:rsid w:val="001A0682"/>
    <w:rsid w:val="001B4D8D"/>
    <w:rsid w:val="001C3790"/>
    <w:rsid w:val="001D31B2"/>
    <w:rsid w:val="001D5BBD"/>
    <w:rsid w:val="001E1B9B"/>
    <w:rsid w:val="001E2226"/>
    <w:rsid w:val="001F0B24"/>
    <w:rsid w:val="001F6233"/>
    <w:rsid w:val="00204385"/>
    <w:rsid w:val="00214288"/>
    <w:rsid w:val="002355CD"/>
    <w:rsid w:val="00270B2F"/>
    <w:rsid w:val="002712F9"/>
    <w:rsid w:val="00283575"/>
    <w:rsid w:val="002A0E1B"/>
    <w:rsid w:val="002A7A1D"/>
    <w:rsid w:val="002C1059"/>
    <w:rsid w:val="002C2F9C"/>
    <w:rsid w:val="002D0C22"/>
    <w:rsid w:val="002E10E7"/>
    <w:rsid w:val="002E1AF7"/>
    <w:rsid w:val="00322DEA"/>
    <w:rsid w:val="00332ECD"/>
    <w:rsid w:val="0033780F"/>
    <w:rsid w:val="003433F5"/>
    <w:rsid w:val="00355FBD"/>
    <w:rsid w:val="00371863"/>
    <w:rsid w:val="00381461"/>
    <w:rsid w:val="00391C12"/>
    <w:rsid w:val="003A0B7D"/>
    <w:rsid w:val="003A45C2"/>
    <w:rsid w:val="003A7E13"/>
    <w:rsid w:val="003B7A11"/>
    <w:rsid w:val="003C4BE2"/>
    <w:rsid w:val="003D147D"/>
    <w:rsid w:val="003D5204"/>
    <w:rsid w:val="003D637A"/>
    <w:rsid w:val="003F1DFD"/>
    <w:rsid w:val="00413CB9"/>
    <w:rsid w:val="00430015"/>
    <w:rsid w:val="004678D0"/>
    <w:rsid w:val="00473C37"/>
    <w:rsid w:val="00481BE9"/>
    <w:rsid w:val="00482954"/>
    <w:rsid w:val="004951C0"/>
    <w:rsid w:val="004C7646"/>
    <w:rsid w:val="004D3485"/>
    <w:rsid w:val="004D3B50"/>
    <w:rsid w:val="00524001"/>
    <w:rsid w:val="005462A1"/>
    <w:rsid w:val="00564B63"/>
    <w:rsid w:val="00575DC7"/>
    <w:rsid w:val="005836C2"/>
    <w:rsid w:val="005A4EFD"/>
    <w:rsid w:val="005A5ABE"/>
    <w:rsid w:val="005C2ECC"/>
    <w:rsid w:val="005C6744"/>
    <w:rsid w:val="005E419E"/>
    <w:rsid w:val="005F63BD"/>
    <w:rsid w:val="00611CF1"/>
    <w:rsid w:val="006201D9"/>
    <w:rsid w:val="006277DB"/>
    <w:rsid w:val="00635B7B"/>
    <w:rsid w:val="00655B98"/>
    <w:rsid w:val="006710E6"/>
    <w:rsid w:val="00686973"/>
    <w:rsid w:val="00696B2D"/>
    <w:rsid w:val="006A2656"/>
    <w:rsid w:val="006A3475"/>
    <w:rsid w:val="006A6342"/>
    <w:rsid w:val="006B6C9C"/>
    <w:rsid w:val="006C6949"/>
    <w:rsid w:val="006C7AE3"/>
    <w:rsid w:val="006D55E8"/>
    <w:rsid w:val="006E1921"/>
    <w:rsid w:val="006F36F9"/>
    <w:rsid w:val="0070576B"/>
    <w:rsid w:val="007126DF"/>
    <w:rsid w:val="00713335"/>
    <w:rsid w:val="00727C2F"/>
    <w:rsid w:val="00735F13"/>
    <w:rsid w:val="007575CC"/>
    <w:rsid w:val="007717F2"/>
    <w:rsid w:val="00772E3B"/>
    <w:rsid w:val="00780430"/>
    <w:rsid w:val="0078134C"/>
    <w:rsid w:val="007A47E9"/>
    <w:rsid w:val="007A5830"/>
    <w:rsid w:val="007B4003"/>
    <w:rsid w:val="007D21FB"/>
    <w:rsid w:val="007F6E90"/>
    <w:rsid w:val="00800690"/>
    <w:rsid w:val="00801256"/>
    <w:rsid w:val="008040E0"/>
    <w:rsid w:val="008264FC"/>
    <w:rsid w:val="00831DD0"/>
    <w:rsid w:val="00832CAD"/>
    <w:rsid w:val="008407A7"/>
    <w:rsid w:val="008442BD"/>
    <w:rsid w:val="008703CB"/>
    <w:rsid w:val="008A7E7B"/>
    <w:rsid w:val="008B61AF"/>
    <w:rsid w:val="008C33C2"/>
    <w:rsid w:val="008C6137"/>
    <w:rsid w:val="008D2421"/>
    <w:rsid w:val="008E2DB4"/>
    <w:rsid w:val="00901DD5"/>
    <w:rsid w:val="00901E77"/>
    <w:rsid w:val="0090735B"/>
    <w:rsid w:val="00912D5E"/>
    <w:rsid w:val="00934340"/>
    <w:rsid w:val="00956DC7"/>
    <w:rsid w:val="00966CD3"/>
    <w:rsid w:val="009738E9"/>
    <w:rsid w:val="00986DB3"/>
    <w:rsid w:val="00987A20"/>
    <w:rsid w:val="009A0E15"/>
    <w:rsid w:val="009D4037"/>
    <w:rsid w:val="009F0592"/>
    <w:rsid w:val="00A20E72"/>
    <w:rsid w:val="00A246DC"/>
    <w:rsid w:val="00A47BAF"/>
    <w:rsid w:val="00A542D3"/>
    <w:rsid w:val="00A5784F"/>
    <w:rsid w:val="00A61E38"/>
    <w:rsid w:val="00A8436E"/>
    <w:rsid w:val="00A95316"/>
    <w:rsid w:val="00A95B66"/>
    <w:rsid w:val="00AB190D"/>
    <w:rsid w:val="00AD05A3"/>
    <w:rsid w:val="00AE0667"/>
    <w:rsid w:val="00B41E0A"/>
    <w:rsid w:val="00B455AE"/>
    <w:rsid w:val="00B56DE0"/>
    <w:rsid w:val="00B71F12"/>
    <w:rsid w:val="00B76FEC"/>
    <w:rsid w:val="00B96B1E"/>
    <w:rsid w:val="00BB2A6F"/>
    <w:rsid w:val="00BC070A"/>
    <w:rsid w:val="00BD1614"/>
    <w:rsid w:val="00BD382C"/>
    <w:rsid w:val="00BD5C12"/>
    <w:rsid w:val="00BD5DA6"/>
    <w:rsid w:val="00BF7D25"/>
    <w:rsid w:val="00C010C0"/>
    <w:rsid w:val="00C0405F"/>
    <w:rsid w:val="00C348A9"/>
    <w:rsid w:val="00C40CB5"/>
    <w:rsid w:val="00C4285C"/>
    <w:rsid w:val="00C54CE6"/>
    <w:rsid w:val="00C575E2"/>
    <w:rsid w:val="00C7368B"/>
    <w:rsid w:val="00C92746"/>
    <w:rsid w:val="00CA2498"/>
    <w:rsid w:val="00CC4DC5"/>
    <w:rsid w:val="00CE1A7C"/>
    <w:rsid w:val="00CE496F"/>
    <w:rsid w:val="00CE553B"/>
    <w:rsid w:val="00D0464B"/>
    <w:rsid w:val="00D12C74"/>
    <w:rsid w:val="00D21DBE"/>
    <w:rsid w:val="00D2263F"/>
    <w:rsid w:val="00D56483"/>
    <w:rsid w:val="00D5658F"/>
    <w:rsid w:val="00D56AD6"/>
    <w:rsid w:val="00D622A4"/>
    <w:rsid w:val="00D70019"/>
    <w:rsid w:val="00D7099C"/>
    <w:rsid w:val="00D74B58"/>
    <w:rsid w:val="00D82ABE"/>
    <w:rsid w:val="00DA4ABA"/>
    <w:rsid w:val="00DA685B"/>
    <w:rsid w:val="00DA742B"/>
    <w:rsid w:val="00DF25C1"/>
    <w:rsid w:val="00DF48F7"/>
    <w:rsid w:val="00DF4964"/>
    <w:rsid w:val="00DF4D73"/>
    <w:rsid w:val="00DF79B0"/>
    <w:rsid w:val="00E1047D"/>
    <w:rsid w:val="00E23992"/>
    <w:rsid w:val="00E4050B"/>
    <w:rsid w:val="00E443FA"/>
    <w:rsid w:val="00E54FCE"/>
    <w:rsid w:val="00E60DA1"/>
    <w:rsid w:val="00E91DB1"/>
    <w:rsid w:val="00E921A2"/>
    <w:rsid w:val="00E93D35"/>
    <w:rsid w:val="00EA45DB"/>
    <w:rsid w:val="00EC1877"/>
    <w:rsid w:val="00ED1D47"/>
    <w:rsid w:val="00ED2CD9"/>
    <w:rsid w:val="00F07DA7"/>
    <w:rsid w:val="00F3254F"/>
    <w:rsid w:val="00F564C1"/>
    <w:rsid w:val="00F77FA2"/>
    <w:rsid w:val="00F8357A"/>
    <w:rsid w:val="00FA1B77"/>
    <w:rsid w:val="00FB4B65"/>
    <w:rsid w:val="00FB513E"/>
    <w:rsid w:val="00FB74B8"/>
    <w:rsid w:val="00FC49E0"/>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945A5F"/>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61045d59-9052-4b3a-88b4-98623033d2d2" targetNamespace="http://schemas.microsoft.com/office/2006/metadata/properties" ma:root="true" ma:fieldsID="d41af5c836d734370eb92e7ee5f83852" ns2:_="" ns3:_="">
    <xsd:import namespace="996b2e75-67fd-4955-a3b0-5ab9934cb50b"/>
    <xsd:import namespace="61045d59-9052-4b3a-88b4-98623033d2d2"/>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61045d59-9052-4b3a-88b4-98623033d2d2"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Author xmlns="61045d59-9052-4b3a-88b4-98623033d2d2">DPM</DPM_x0020_Author>
    <DPM_x0020_File_x0020_name xmlns="61045d59-9052-4b3a-88b4-98623033d2d2">S26-PP-C-0083!!MSW-F</DPM_x0020_File_x0020_name>
    <DPM_x0020_Version xmlns="61045d59-9052-4b3a-88b4-98623033d2d2">DPM_2025.10.23.1</DPM_x0020_Version>
  </documentManagement>
</p:properties>
</file>

<file path=customXml/itemProps1.xml><?xml version="1.0" encoding="utf-8"?>
<ds:datastoreItem xmlns:ds="http://schemas.openxmlformats.org/officeDocument/2006/customXml" ds:itemID="{FEB32031-E1CC-4075-B25A-09B64D3D193A}">
  <ds:schemaRefs>
    <ds:schemaRef ds:uri="http://schemas.microsoft.com/sharepoint/v3/contenttype/forms"/>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61045d59-9052-4b3a-88b4-98623033d2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61045d59-9052-4b3a-88b4-98623033d2d2"/>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5</Pages>
  <Words>1405</Words>
  <Characters>9710</Characters>
  <Application>Microsoft Office Word</Application>
  <DocSecurity>0</DocSecurity>
  <Lines>170</Lines>
  <Paragraphs>70</Paragraphs>
  <ScaleCrop>false</ScaleCrop>
  <HeadingPairs>
    <vt:vector size="2" baseType="variant">
      <vt:variant>
        <vt:lpstr>Title</vt:lpstr>
      </vt:variant>
      <vt:variant>
        <vt:i4>1</vt:i4>
      </vt:variant>
    </vt:vector>
  </HeadingPairs>
  <TitlesOfParts>
    <vt:vector size="1" baseType="lpstr">
      <vt:lpstr>S26-PP-C-0083!!MSW-F</vt:lpstr>
    </vt:vector>
  </TitlesOfParts>
  <Manager/>
  <Company/>
  <LinksUpToDate>false</LinksUpToDate>
  <CharactersWithSpaces>11045</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S26-PP-C-0083!!MSW-F</dc:title>
  <dc:subject>ITU Plenipotentiary Conference (PP-26)</dc:subject>
  <dc:creator>Documents Proposals Manager (DPM)</dc:creator>
  <cp:keywords>DPM_v2026.8.25.1_prod</cp:keywords>
  <dc:description/>
  <cp:lastModifiedBy>French</cp:lastModifiedBy>
  <cp:revision>17</cp:revision>
  <dcterms:created xsi:type="dcterms:W3CDTF">2026-10-20T07:42:00Z</dcterms:created>
  <dcterms:modified xsi:type="dcterms:W3CDTF">2026-10-20T08:19:00Z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