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4330DCBF" w14:textId="77777777" w:rsidTr="006471F0">
        <w:trPr>
          <w:cantSplit/>
          <w:jc w:val="center"/>
        </w:trPr>
        <w:tc>
          <w:tcPr>
            <w:tcW w:w="10031" w:type="dxa"/>
            <w:gridSpan w:val="2"/>
            <w:tcMar>
              <w:left w:w="0" w:type="dxa"/>
              <w:right w:w="0" w:type="dxa"/>
            </w:tcMar>
            <w:vAlign w:val="center"/>
          </w:tcPr>
          <w:p w14:paraId="6869F034"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44E9CA9D" wp14:editId="580EC8EF">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1A2CE500" w14:textId="77777777" w:rsidTr="006471F0">
        <w:trPr>
          <w:cantSplit/>
          <w:trHeight w:val="283"/>
          <w:jc w:val="center"/>
        </w:trPr>
        <w:tc>
          <w:tcPr>
            <w:tcW w:w="10031" w:type="dxa"/>
            <w:gridSpan w:val="2"/>
            <w:tcBorders>
              <w:bottom w:val="single" w:sz="12" w:space="0" w:color="71716F"/>
            </w:tcBorders>
          </w:tcPr>
          <w:p w14:paraId="44916DC5" w14:textId="77777777" w:rsidR="00C95D5A" w:rsidRPr="00AC79BA" w:rsidRDefault="00C95D5A" w:rsidP="00497449">
            <w:pPr>
              <w:spacing w:before="0" w:line="240" w:lineRule="atLeast"/>
              <w:rPr>
                <w:b/>
                <w:smallCaps/>
                <w:szCs w:val="24"/>
              </w:rPr>
            </w:pPr>
            <w:bookmarkStart w:id="2" w:name="dhead"/>
          </w:p>
        </w:tc>
      </w:tr>
      <w:tr w:rsidR="00C710E5" w:rsidRPr="00C324A8" w14:paraId="42A2311D" w14:textId="77777777" w:rsidTr="006471F0">
        <w:trPr>
          <w:cantSplit/>
          <w:trHeight w:val="255"/>
          <w:jc w:val="center"/>
        </w:trPr>
        <w:tc>
          <w:tcPr>
            <w:tcW w:w="7229" w:type="dxa"/>
            <w:tcBorders>
              <w:top w:val="single" w:sz="12" w:space="0" w:color="71716F"/>
            </w:tcBorders>
          </w:tcPr>
          <w:p w14:paraId="475A00F3"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62E33CD9" w14:textId="77777777" w:rsidR="00C710E5" w:rsidRPr="00CB4E5A" w:rsidRDefault="00C710E5" w:rsidP="005E2FA1">
            <w:pPr>
              <w:spacing w:before="0" w:line="240" w:lineRule="atLeast"/>
              <w:rPr>
                <w:rFonts w:ascii="Verdana" w:hAnsi="Verdana"/>
                <w:b/>
                <w:bCs/>
                <w:sz w:val="20"/>
              </w:rPr>
            </w:pPr>
          </w:p>
        </w:tc>
      </w:tr>
      <w:tr w:rsidR="000C0900" w:rsidRPr="00C324A8" w14:paraId="2C156266" w14:textId="77777777" w:rsidTr="006471F0">
        <w:trPr>
          <w:cantSplit/>
          <w:trHeight w:val="23"/>
          <w:jc w:val="center"/>
        </w:trPr>
        <w:tc>
          <w:tcPr>
            <w:tcW w:w="7229" w:type="dxa"/>
          </w:tcPr>
          <w:p w14:paraId="63430F08" w14:textId="77777777" w:rsidR="000C0900" w:rsidRPr="007F0374" w:rsidRDefault="00FC2542" w:rsidP="000155E6">
            <w:pPr>
              <w:pStyle w:val="Committee"/>
              <w:framePr w:hSpace="0" w:wrap="auto" w:hAnchor="text" w:yAlign="inline"/>
            </w:pPr>
            <w:r w:rsidRPr="007F0374">
              <w:t>全体会议</w:t>
            </w:r>
          </w:p>
        </w:tc>
        <w:tc>
          <w:tcPr>
            <w:tcW w:w="2802" w:type="dxa"/>
          </w:tcPr>
          <w:p w14:paraId="1EA49C85"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83</w:t>
            </w:r>
            <w:r w:rsidRPr="00F44B1A">
              <w:rPr>
                <w:rFonts w:cstheme="minorHAnsi"/>
                <w:b/>
                <w:szCs w:val="24"/>
              </w:rPr>
              <w:t>-C</w:t>
            </w:r>
          </w:p>
        </w:tc>
      </w:tr>
      <w:tr w:rsidR="00FC2542" w:rsidRPr="00C324A8" w14:paraId="04A98054" w14:textId="77777777" w:rsidTr="006471F0">
        <w:trPr>
          <w:cantSplit/>
          <w:trHeight w:val="23"/>
          <w:jc w:val="center"/>
        </w:trPr>
        <w:tc>
          <w:tcPr>
            <w:tcW w:w="7229" w:type="dxa"/>
          </w:tcPr>
          <w:p w14:paraId="4B6CB2DA" w14:textId="77777777" w:rsidR="00FC2542" w:rsidRPr="007F0374" w:rsidRDefault="00FC2542" w:rsidP="000155E6">
            <w:pPr>
              <w:spacing w:before="0"/>
              <w:rPr>
                <w:rFonts w:cstheme="minorHAnsi"/>
                <w:b/>
                <w:bCs/>
                <w:szCs w:val="24"/>
              </w:rPr>
            </w:pPr>
          </w:p>
        </w:tc>
        <w:tc>
          <w:tcPr>
            <w:tcW w:w="2802" w:type="dxa"/>
          </w:tcPr>
          <w:p w14:paraId="24164032"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18</w:t>
            </w:r>
            <w:r w:rsidRPr="007F0374">
              <w:rPr>
                <w:rFonts w:cstheme="minorHAnsi"/>
                <w:b/>
                <w:bCs/>
                <w:szCs w:val="24"/>
              </w:rPr>
              <w:t>日</w:t>
            </w:r>
          </w:p>
        </w:tc>
      </w:tr>
      <w:tr w:rsidR="00FC2542" w:rsidRPr="00C324A8" w14:paraId="2EDDFB9F" w14:textId="77777777" w:rsidTr="006471F0">
        <w:trPr>
          <w:cantSplit/>
          <w:trHeight w:val="23"/>
          <w:jc w:val="center"/>
        </w:trPr>
        <w:tc>
          <w:tcPr>
            <w:tcW w:w="7229" w:type="dxa"/>
          </w:tcPr>
          <w:p w14:paraId="75ACD8E6" w14:textId="77777777" w:rsidR="00FC2542" w:rsidRPr="007F0374" w:rsidRDefault="00FC2542" w:rsidP="000155E6">
            <w:pPr>
              <w:spacing w:before="0"/>
              <w:rPr>
                <w:rFonts w:cstheme="minorHAnsi"/>
                <w:b/>
                <w:bCs/>
                <w:szCs w:val="24"/>
              </w:rPr>
            </w:pPr>
          </w:p>
        </w:tc>
        <w:tc>
          <w:tcPr>
            <w:tcW w:w="2802" w:type="dxa"/>
          </w:tcPr>
          <w:p w14:paraId="0309ED37"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5BB85463" w14:textId="77777777" w:rsidTr="006471F0">
        <w:trPr>
          <w:cantSplit/>
          <w:trHeight w:val="23"/>
          <w:jc w:val="center"/>
        </w:trPr>
        <w:tc>
          <w:tcPr>
            <w:tcW w:w="10031" w:type="dxa"/>
            <w:gridSpan w:val="2"/>
          </w:tcPr>
          <w:p w14:paraId="150AD5CA" w14:textId="77777777" w:rsidR="00C710E5" w:rsidRDefault="00C710E5" w:rsidP="000155E6">
            <w:pPr>
              <w:spacing w:before="0" w:line="240" w:lineRule="atLeast"/>
              <w:rPr>
                <w:rFonts w:ascii="Verdana" w:hAnsi="Verdana"/>
                <w:b/>
                <w:bCs/>
                <w:sz w:val="20"/>
              </w:rPr>
            </w:pPr>
          </w:p>
        </w:tc>
      </w:tr>
      <w:tr w:rsidR="00C710E5" w14:paraId="58FA5497" w14:textId="77777777" w:rsidTr="006471F0">
        <w:trPr>
          <w:cantSplit/>
          <w:jc w:val="center"/>
        </w:trPr>
        <w:tc>
          <w:tcPr>
            <w:tcW w:w="10031" w:type="dxa"/>
            <w:gridSpan w:val="2"/>
          </w:tcPr>
          <w:p w14:paraId="498A4809" w14:textId="77777777" w:rsidR="00C710E5" w:rsidRDefault="00FC2542" w:rsidP="000155E6">
            <w:pPr>
              <w:pStyle w:val="Source"/>
            </w:pPr>
            <w:bookmarkStart w:id="3" w:name="dsource" w:colFirst="0" w:colLast="0"/>
            <w:bookmarkEnd w:id="1"/>
            <w:bookmarkEnd w:id="2"/>
            <w:r w:rsidRPr="000273B7">
              <w:t>巴西（联邦共和国）</w:t>
            </w:r>
            <w:r w:rsidRPr="000273B7">
              <w:t>/</w:t>
            </w:r>
            <w:r w:rsidRPr="000273B7">
              <w:t>哈萨克斯坦（共和国）</w:t>
            </w:r>
            <w:r w:rsidRPr="000273B7">
              <w:t>/</w:t>
            </w:r>
            <w:r w:rsidRPr="000273B7">
              <w:t>菲律宾（共和国）</w:t>
            </w:r>
          </w:p>
        </w:tc>
      </w:tr>
      <w:tr w:rsidR="00C710E5" w14:paraId="139FC560" w14:textId="77777777" w:rsidTr="006471F0">
        <w:trPr>
          <w:cantSplit/>
          <w:jc w:val="center"/>
        </w:trPr>
        <w:tc>
          <w:tcPr>
            <w:tcW w:w="10031" w:type="dxa"/>
            <w:gridSpan w:val="2"/>
          </w:tcPr>
          <w:p w14:paraId="168BFE19" w14:textId="3B0CC104" w:rsidR="00C710E5" w:rsidRDefault="00AD2C7F" w:rsidP="00AD2C7F">
            <w:pPr>
              <w:pStyle w:val="Title1"/>
            </w:pPr>
            <w:bookmarkStart w:id="4" w:name="dtitle1" w:colFirst="0" w:colLast="0"/>
            <w:bookmarkEnd w:id="3"/>
            <w:r w:rsidRPr="00AD2C7F">
              <w:t>有关大会工作的提案</w:t>
            </w:r>
          </w:p>
        </w:tc>
      </w:tr>
      <w:tr w:rsidR="00C710E5" w14:paraId="5037C374" w14:textId="77777777" w:rsidTr="006471F0">
        <w:trPr>
          <w:cantSplit/>
          <w:jc w:val="center"/>
        </w:trPr>
        <w:tc>
          <w:tcPr>
            <w:tcW w:w="10031" w:type="dxa"/>
            <w:gridSpan w:val="2"/>
          </w:tcPr>
          <w:p w14:paraId="7363A181" w14:textId="5D196261" w:rsidR="00C710E5" w:rsidRDefault="00AD2C7F" w:rsidP="00AD2C7F">
            <w:pPr>
              <w:pStyle w:val="Title2"/>
            </w:pPr>
            <w:bookmarkStart w:id="5" w:name="dtitle2" w:colFirst="0" w:colLast="0"/>
            <w:bookmarkEnd w:id="4"/>
            <w:r w:rsidRPr="00AD2C7F">
              <w:t>拟议的新决议草案</w:t>
            </w:r>
            <w:r>
              <w:rPr>
                <w:rFonts w:hint="eastAsia"/>
              </w:rPr>
              <w:t>：</w:t>
            </w:r>
            <w:r w:rsidRPr="00AD2C7F">
              <w:t>海底光缆韧性</w:t>
            </w:r>
          </w:p>
        </w:tc>
      </w:tr>
      <w:tr w:rsidR="00C710E5" w14:paraId="17CB608C" w14:textId="77777777" w:rsidTr="006471F0">
        <w:trPr>
          <w:cantSplit/>
          <w:jc w:val="center"/>
        </w:trPr>
        <w:tc>
          <w:tcPr>
            <w:tcW w:w="10031" w:type="dxa"/>
            <w:gridSpan w:val="2"/>
          </w:tcPr>
          <w:p w14:paraId="06522112" w14:textId="77777777" w:rsidR="00C710E5" w:rsidRDefault="00C710E5" w:rsidP="000155E6">
            <w:pPr>
              <w:pStyle w:val="Agendaitem"/>
            </w:pPr>
            <w:bookmarkStart w:id="6" w:name="dtitle3" w:colFirst="0" w:colLast="0"/>
            <w:bookmarkEnd w:id="5"/>
          </w:p>
        </w:tc>
      </w:tr>
      <w:bookmarkEnd w:id="6"/>
    </w:tbl>
    <w:p w14:paraId="70438664" w14:textId="77777777" w:rsidR="00C710E5" w:rsidRDefault="00C710E5" w:rsidP="00231ABC">
      <w:pPr>
        <w:rPr>
          <w:lang w:val="en-US"/>
        </w:rPr>
      </w:pPr>
    </w:p>
    <w:p w14:paraId="6987989F"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rPr>
      </w:pPr>
      <w:r>
        <w:rPr>
          <w:lang w:val="en-US"/>
        </w:rPr>
        <w:br w:type="page"/>
      </w:r>
    </w:p>
    <w:p w14:paraId="11F6F3FD" w14:textId="77777777" w:rsidR="00522946" w:rsidRDefault="00533E96">
      <w:pPr>
        <w:pStyle w:val="Proposal"/>
      </w:pPr>
      <w:r>
        <w:lastRenderedPageBreak/>
        <w:t>ADD</w:t>
      </w:r>
      <w:r>
        <w:tab/>
        <w:t>B/KAZ/PHL/83/1</w:t>
      </w:r>
    </w:p>
    <w:p w14:paraId="56D50FA3" w14:textId="3D3E4F26" w:rsidR="006D480C" w:rsidRDefault="00814D03" w:rsidP="00814D03">
      <w:pPr>
        <w:pStyle w:val="ResNo"/>
      </w:pPr>
      <w:r w:rsidRPr="00814D03">
        <w:t>第</w:t>
      </w:r>
      <w:r w:rsidRPr="00814D03">
        <w:t>[</w:t>
      </w:r>
      <w:r>
        <w:t>B/KAZ/PHL-1</w:t>
      </w:r>
      <w:r w:rsidRPr="00814D03">
        <w:t>]</w:t>
      </w:r>
      <w:r w:rsidRPr="00814D03">
        <w:t>号新决议草案</w:t>
      </w:r>
    </w:p>
    <w:p w14:paraId="46C5D314" w14:textId="0ADE378D" w:rsidR="006D480C" w:rsidRDefault="00814D03" w:rsidP="006D480C">
      <w:pPr>
        <w:pStyle w:val="Restitle"/>
      </w:pPr>
      <w:r>
        <w:rPr>
          <w:rFonts w:hint="eastAsia"/>
        </w:rPr>
        <w:t>海底光缆韧性</w:t>
      </w:r>
    </w:p>
    <w:p w14:paraId="47E5E2E2" w14:textId="5D453D71" w:rsidR="006D480C" w:rsidRDefault="00DB3DC7" w:rsidP="006D480C">
      <w:pPr>
        <w:pStyle w:val="Normalaftertitle"/>
      </w:pPr>
      <w:r w:rsidRPr="00DB3DC7">
        <w:t>国际电信联盟全权代表大会（</w:t>
      </w:r>
      <w:r w:rsidRPr="00DB3DC7">
        <w:t>2026</w:t>
      </w:r>
      <w:r w:rsidRPr="00DB3DC7">
        <w:t>年，多哈），</w:t>
      </w:r>
    </w:p>
    <w:p w14:paraId="593DE3EC" w14:textId="10826EC1" w:rsidR="006D480C" w:rsidRDefault="00DB3DC7" w:rsidP="00DB3DC7">
      <w:pPr>
        <w:pStyle w:val="Call"/>
      </w:pPr>
      <w:r w:rsidRPr="00DB3DC7">
        <w:t>忆及</w:t>
      </w:r>
    </w:p>
    <w:p w14:paraId="365DBD2F" w14:textId="5238AC80" w:rsidR="006D480C" w:rsidRDefault="006D480C" w:rsidP="0016781E">
      <w:r w:rsidRPr="00B479FC">
        <w:rPr>
          <w:i/>
          <w:iCs/>
        </w:rPr>
        <w:t>a)</w:t>
      </w:r>
      <w:r>
        <w:tab/>
      </w:r>
      <w:r w:rsidR="0016781E" w:rsidRPr="0016781E">
        <w:t>全权代表大会有关将电信</w:t>
      </w:r>
      <w:r w:rsidR="0016781E" w:rsidRPr="0016781E">
        <w:t>/</w:t>
      </w:r>
      <w:r w:rsidR="0016781E" w:rsidRPr="0016781E">
        <w:t>信息通信技术用于人道主义援助以及监测和管理紧急和灾害情况（包括与卫生相关的紧急情况）的早期预警、预防、减灾和救灾工作的第</w:t>
      </w:r>
      <w:r w:rsidR="0016781E" w:rsidRPr="0016781E">
        <w:t>136</w:t>
      </w:r>
      <w:r w:rsidR="0016781E" w:rsidRPr="0016781E">
        <w:t>号决议（</w:t>
      </w:r>
      <w:r w:rsidR="0016781E" w:rsidRPr="0016781E">
        <w:t>2022</w:t>
      </w:r>
      <w:r w:rsidR="0016781E" w:rsidRPr="0016781E">
        <w:t>年，布加勒斯特，修订版）；</w:t>
      </w:r>
    </w:p>
    <w:p w14:paraId="452F95DB" w14:textId="5B167251" w:rsidR="006D480C" w:rsidRDefault="006D480C" w:rsidP="0016781E">
      <w:r w:rsidRPr="00B479FC">
        <w:rPr>
          <w:i/>
          <w:iCs/>
        </w:rPr>
        <w:t>b)</w:t>
      </w:r>
      <w:r>
        <w:tab/>
      </w:r>
      <w:r w:rsidR="0016781E" w:rsidRPr="0016781E">
        <w:t>全权代表大会有关宽带网络的连通性的第</w:t>
      </w:r>
      <w:r w:rsidR="0016781E" w:rsidRPr="0016781E">
        <w:t>203</w:t>
      </w:r>
      <w:r w:rsidR="0016781E" w:rsidRPr="0016781E">
        <w:t>号决议（</w:t>
      </w:r>
      <w:r w:rsidR="0016781E" w:rsidRPr="0016781E">
        <w:t>2022</w:t>
      </w:r>
      <w:r w:rsidR="0016781E" w:rsidRPr="0016781E">
        <w:t>年，布加勒斯特，修订版）；</w:t>
      </w:r>
    </w:p>
    <w:p w14:paraId="4D94CDF8" w14:textId="74E1710E" w:rsidR="006D480C" w:rsidRDefault="006D480C" w:rsidP="0016781E">
      <w:r w:rsidRPr="00B479FC">
        <w:rPr>
          <w:i/>
          <w:iCs/>
        </w:rPr>
        <w:t>c)</w:t>
      </w:r>
      <w:r>
        <w:tab/>
      </w:r>
      <w:r w:rsidR="0016781E" w:rsidRPr="0016781E">
        <w:t>世界电信标准化全会有关将电信</w:t>
      </w:r>
      <w:r w:rsidR="0016781E" w:rsidRPr="0016781E">
        <w:t>/</w:t>
      </w:r>
      <w:r w:rsidR="0016781E" w:rsidRPr="0016781E">
        <w:t>信息通信技术用于气候变化和环境保护的第</w:t>
      </w:r>
      <w:r w:rsidR="0016781E" w:rsidRPr="0016781E">
        <w:t>73</w:t>
      </w:r>
      <w:r w:rsidR="0016781E" w:rsidRPr="0016781E">
        <w:t>号决议（</w:t>
      </w:r>
      <w:r w:rsidR="0016781E" w:rsidRPr="0016781E">
        <w:t>2024</w:t>
      </w:r>
      <w:r w:rsidR="0016781E" w:rsidRPr="0016781E">
        <w:t>年，新德里，修订版）</w:t>
      </w:r>
      <w:r w:rsidR="0016781E">
        <w:rPr>
          <w:rFonts w:hint="eastAsia"/>
        </w:rPr>
        <w:t>；</w:t>
      </w:r>
    </w:p>
    <w:p w14:paraId="60AE9402" w14:textId="173606BF" w:rsidR="006D480C" w:rsidRDefault="006D480C" w:rsidP="0016781E">
      <w:r w:rsidRPr="00B479FC">
        <w:rPr>
          <w:i/>
          <w:iCs/>
        </w:rPr>
        <w:t>d)</w:t>
      </w:r>
      <w:r>
        <w:tab/>
      </w:r>
      <w:r w:rsidR="0016781E" w:rsidRPr="0016781E">
        <w:t>世界电信发展大会有关为有特殊需求的国家重建其电信部门提供援助和支持的第</w:t>
      </w:r>
      <w:r w:rsidR="0016781E" w:rsidRPr="0016781E">
        <w:t>34</w:t>
      </w:r>
      <w:r w:rsidR="0016781E" w:rsidRPr="0016781E">
        <w:t>号决议（</w:t>
      </w:r>
      <w:r w:rsidR="0016781E" w:rsidRPr="0016781E">
        <w:t>20</w:t>
      </w:r>
      <w:r w:rsidR="0016781E">
        <w:rPr>
          <w:rFonts w:hint="eastAsia"/>
        </w:rPr>
        <w:t>25</w:t>
      </w:r>
      <w:r w:rsidR="0016781E" w:rsidRPr="0016781E">
        <w:t>年，</w:t>
      </w:r>
      <w:r w:rsidR="0016781E">
        <w:rPr>
          <w:rFonts w:hint="eastAsia"/>
        </w:rPr>
        <w:t>巴库</w:t>
      </w:r>
      <w:r w:rsidR="0016781E" w:rsidRPr="0016781E">
        <w:t>，修订版）</w:t>
      </w:r>
      <w:r w:rsidR="0016781E">
        <w:rPr>
          <w:rFonts w:hint="eastAsia"/>
        </w:rPr>
        <w:t>；</w:t>
      </w:r>
    </w:p>
    <w:p w14:paraId="247106AA" w14:textId="74BD4FBF" w:rsidR="006D480C" w:rsidRDefault="006D480C" w:rsidP="0016781E">
      <w:r w:rsidRPr="00B479FC">
        <w:rPr>
          <w:i/>
          <w:iCs/>
        </w:rPr>
        <w:t>e)</w:t>
      </w:r>
      <w:r>
        <w:tab/>
      </w:r>
      <w:r w:rsidR="0016781E" w:rsidRPr="0016781E">
        <w:t>世界电信发展大会有关发展宽带技术和应用，使电信</w:t>
      </w:r>
      <w:r w:rsidR="0016781E" w:rsidRPr="0016781E">
        <w:t>/</w:t>
      </w:r>
      <w:r w:rsidR="0016781E" w:rsidRPr="0016781E">
        <w:t>信息通信服务和宽带连接获得更大的增长和发展的第</w:t>
      </w:r>
      <w:r w:rsidR="0016781E" w:rsidRPr="0016781E">
        <w:t>77</w:t>
      </w:r>
      <w:r w:rsidR="0016781E" w:rsidRPr="0016781E">
        <w:t>号决议（</w:t>
      </w:r>
      <w:r w:rsidR="0016781E" w:rsidRPr="0016781E">
        <w:t>20</w:t>
      </w:r>
      <w:r w:rsidR="0016781E">
        <w:rPr>
          <w:rFonts w:hint="eastAsia"/>
        </w:rPr>
        <w:t>25</w:t>
      </w:r>
      <w:r w:rsidR="0016781E" w:rsidRPr="0016781E">
        <w:t>年，</w:t>
      </w:r>
      <w:r w:rsidR="0016781E">
        <w:rPr>
          <w:rFonts w:hint="eastAsia"/>
        </w:rPr>
        <w:t>巴库</w:t>
      </w:r>
      <w:r w:rsidR="0016781E" w:rsidRPr="0016781E">
        <w:t>，修订版）；</w:t>
      </w:r>
    </w:p>
    <w:p w14:paraId="1F197DDA" w14:textId="540547AC" w:rsidR="006D480C" w:rsidRDefault="006D480C" w:rsidP="00BC52F6">
      <w:r w:rsidRPr="00B479FC">
        <w:rPr>
          <w:i/>
          <w:iCs/>
        </w:rPr>
        <w:t>f)</w:t>
      </w:r>
      <w:r>
        <w:tab/>
      </w:r>
      <w:r w:rsidR="00BC52F6" w:rsidRPr="00BC52F6">
        <w:t>国际电信世界大会</w:t>
      </w:r>
      <w:r w:rsidR="00BC52F6" w:rsidRPr="00BC52F6">
        <w:rPr>
          <w:rFonts w:ascii="SimSun" w:hAnsi="SimSun"/>
        </w:rPr>
        <w:t>有关为使内陆发展中国家</w:t>
      </w:r>
      <w:r w:rsidR="00BC52F6" w:rsidRPr="00BC52F6">
        <w:t>和小岛屿发展中国家接入国际光纤网的特别措</w:t>
      </w:r>
      <w:r w:rsidR="00BC52F6" w:rsidRPr="00BC52F6">
        <w:rPr>
          <w:rFonts w:ascii="SimSun" w:hAnsi="SimSun"/>
        </w:rPr>
        <w:t>施的</w:t>
      </w:r>
      <w:r w:rsidR="00BC52F6" w:rsidRPr="00BC52F6">
        <w:t>第</w:t>
      </w:r>
      <w:r w:rsidR="00BC52F6" w:rsidRPr="00BC52F6">
        <w:t>1</w:t>
      </w:r>
      <w:r w:rsidR="00BC52F6" w:rsidRPr="00BC52F6">
        <w:t>号决议（</w:t>
      </w:r>
      <w:r w:rsidR="00BC52F6" w:rsidRPr="00BC52F6">
        <w:t>2012</w:t>
      </w:r>
      <w:r w:rsidR="00BC52F6" w:rsidRPr="00BC52F6">
        <w:t>年</w:t>
      </w:r>
      <w:r w:rsidR="00BC52F6" w:rsidRPr="00BC52F6">
        <w:rPr>
          <w:rFonts w:ascii="SimSun" w:hAnsi="SimSun"/>
        </w:rPr>
        <w:t>，迪拜），</w:t>
      </w:r>
    </w:p>
    <w:p w14:paraId="2FFDE2B9" w14:textId="303EEA41" w:rsidR="006D480C" w:rsidRDefault="00BC52F6" w:rsidP="006D480C">
      <w:pPr>
        <w:pStyle w:val="Call"/>
      </w:pPr>
      <w:r w:rsidRPr="00BC52F6">
        <w:t>考虑到</w:t>
      </w:r>
    </w:p>
    <w:p w14:paraId="39EF9478" w14:textId="757EF05C" w:rsidR="006D480C" w:rsidRDefault="006D480C" w:rsidP="00A6098D">
      <w:r w:rsidRPr="00B479FC">
        <w:rPr>
          <w:i/>
          <w:iCs/>
        </w:rPr>
        <w:t>a)</w:t>
      </w:r>
      <w:r>
        <w:tab/>
      </w:r>
      <w:r w:rsidR="00BC52F6" w:rsidRPr="00BC52F6">
        <w:t>海底通信</w:t>
      </w:r>
      <w:r w:rsidR="00BC52F6">
        <w:rPr>
          <w:rFonts w:hint="eastAsia"/>
        </w:rPr>
        <w:t>光缆</w:t>
      </w:r>
      <w:r w:rsidR="00BC52F6" w:rsidRPr="00BC52F6">
        <w:t>是支撑全球</w:t>
      </w:r>
      <w:r w:rsidR="00A6098D" w:rsidRPr="00A6098D">
        <w:t>连接</w:t>
      </w:r>
      <w:r w:rsidR="00BC52F6" w:rsidRPr="00BC52F6">
        <w:t>、经济发展、社会包容和数字化转型的关键基础设施；</w:t>
      </w:r>
    </w:p>
    <w:p w14:paraId="371FA173" w14:textId="7B325AF7" w:rsidR="006D480C" w:rsidRDefault="006D480C" w:rsidP="00054C4D">
      <w:r w:rsidRPr="00B479FC">
        <w:rPr>
          <w:i/>
          <w:iCs/>
        </w:rPr>
        <w:t>b)</w:t>
      </w:r>
      <w:r>
        <w:tab/>
      </w:r>
      <w:r w:rsidR="00E63974" w:rsidRPr="00E63974">
        <w:t>海底</w:t>
      </w:r>
      <w:r w:rsidR="00E63974">
        <w:rPr>
          <w:rFonts w:hint="eastAsia"/>
        </w:rPr>
        <w:t>光缆</w:t>
      </w:r>
      <w:r w:rsidR="00E63974" w:rsidRPr="00E63974">
        <w:t>系统的及时部署、维护和修理可能受到法律和监管障碍的影响，应通过清晰、透明</w:t>
      </w:r>
      <w:r w:rsidR="00E63974">
        <w:rPr>
          <w:rFonts w:hint="eastAsia"/>
        </w:rPr>
        <w:t>且</w:t>
      </w:r>
      <w:r w:rsidR="00E63974" w:rsidRPr="00E63974">
        <w:t>可预测的监管框架以及简化</w:t>
      </w:r>
      <w:r w:rsidR="00054C4D" w:rsidRPr="00054C4D">
        <w:t>协调</w:t>
      </w:r>
      <w:r w:rsidR="00E63974" w:rsidRPr="00E63974">
        <w:t>减少此类障碍；</w:t>
      </w:r>
    </w:p>
    <w:p w14:paraId="53819B28" w14:textId="04B38DAC" w:rsidR="006D480C" w:rsidRDefault="006D480C" w:rsidP="009829B1">
      <w:r w:rsidRPr="00B479FC">
        <w:rPr>
          <w:i/>
          <w:iCs/>
        </w:rPr>
        <w:t>c)</w:t>
      </w:r>
      <w:r>
        <w:tab/>
      </w:r>
      <w:r w:rsidR="00E63974" w:rsidRPr="00E63974">
        <w:t>海底</w:t>
      </w:r>
      <w:r w:rsidR="00E63974">
        <w:rPr>
          <w:rFonts w:hint="eastAsia"/>
        </w:rPr>
        <w:t>光缆</w:t>
      </w:r>
      <w:r w:rsidR="00E63974" w:rsidRPr="00E63974">
        <w:t>的地理多样性和冗余性，包括多样化</w:t>
      </w:r>
      <w:r w:rsidR="00212F47">
        <w:rPr>
          <w:rFonts w:hint="eastAsia"/>
        </w:rPr>
        <w:t>的</w:t>
      </w:r>
      <w:r w:rsidR="00E63974" w:rsidRPr="00E63974">
        <w:t>路由、冗余</w:t>
      </w:r>
      <w:r w:rsidR="00212F47">
        <w:rPr>
          <w:rFonts w:hint="eastAsia"/>
        </w:rPr>
        <w:t>的</w:t>
      </w:r>
      <w:r w:rsidR="00E63974" w:rsidRPr="00E63974">
        <w:t>登陆点和</w:t>
      </w:r>
      <w:r w:rsidR="009829B1" w:rsidRPr="009829B1">
        <w:t>具有复原力的</w:t>
      </w:r>
      <w:r w:rsidR="00E63974" w:rsidRPr="00E63974">
        <w:t>基础设施，对于海底</w:t>
      </w:r>
      <w:r w:rsidR="00E63974">
        <w:rPr>
          <w:rFonts w:hint="eastAsia"/>
        </w:rPr>
        <w:t>光缆</w:t>
      </w:r>
      <w:r w:rsidR="00E63974" w:rsidRPr="00E63974">
        <w:t>系统的韧性至关重要，特别是对小岛屿发展中国家、最不发达国家、内陆发展中国家和服务不足地区而言；</w:t>
      </w:r>
    </w:p>
    <w:p w14:paraId="2E2A3A54" w14:textId="4984765D" w:rsidR="006D480C" w:rsidRDefault="006D480C" w:rsidP="00E63974">
      <w:r w:rsidRPr="00B479FC">
        <w:rPr>
          <w:i/>
          <w:iCs/>
        </w:rPr>
        <w:t>d)</w:t>
      </w:r>
      <w:r>
        <w:tab/>
      </w:r>
      <w:r w:rsidR="00E63974" w:rsidRPr="00E63974">
        <w:t>采用</w:t>
      </w:r>
      <w:r w:rsidR="004862EC" w:rsidRPr="00E63974">
        <w:t>评估、缓解和应对</w:t>
      </w:r>
      <w:r w:rsidR="00E63974" w:rsidRPr="00E63974">
        <w:t>海底</w:t>
      </w:r>
      <w:r w:rsidR="00E63974">
        <w:rPr>
          <w:rFonts w:hint="eastAsia"/>
        </w:rPr>
        <w:t>光缆</w:t>
      </w:r>
      <w:r w:rsidR="00E63974" w:rsidRPr="00E63974">
        <w:t>基础设施风险的最佳做法，对于增强韧性十分重要；</w:t>
      </w:r>
    </w:p>
    <w:p w14:paraId="250C7877" w14:textId="13F91A6D" w:rsidR="006D480C" w:rsidRDefault="006D480C" w:rsidP="004862EC">
      <w:pPr>
        <w:keepNext/>
        <w:keepLines/>
      </w:pPr>
      <w:r w:rsidRPr="00B479FC">
        <w:rPr>
          <w:i/>
          <w:iCs/>
        </w:rPr>
        <w:t>e)</w:t>
      </w:r>
      <w:r>
        <w:tab/>
      </w:r>
      <w:r w:rsidR="004862EC" w:rsidRPr="004862EC">
        <w:t>相关机构、海底</w:t>
      </w:r>
      <w:r w:rsidR="004862EC">
        <w:rPr>
          <w:rFonts w:hint="eastAsia"/>
        </w:rPr>
        <w:t>光缆</w:t>
      </w:r>
      <w:r w:rsidR="004862EC" w:rsidRPr="004862EC">
        <w:t>行业和海洋利益攸关方之间的有效合作，以及能力建设、创新和应用能够增强监测、路由设计、冗余性和气候适应型基础设施的技术，是具有韧性的</w:t>
      </w:r>
      <w:r w:rsidR="004862EC">
        <w:rPr>
          <w:rFonts w:hint="eastAsia"/>
        </w:rPr>
        <w:t>光缆</w:t>
      </w:r>
      <w:r w:rsidR="004862EC" w:rsidRPr="004862EC">
        <w:t>生态系统的基本要素，</w:t>
      </w:r>
    </w:p>
    <w:p w14:paraId="6A763FCD" w14:textId="0651DE69" w:rsidR="006D480C" w:rsidRDefault="004862EC" w:rsidP="006D480C">
      <w:pPr>
        <w:pStyle w:val="Call"/>
      </w:pPr>
      <w:r w:rsidRPr="004862EC">
        <w:t>做出决议</w:t>
      </w:r>
    </w:p>
    <w:p w14:paraId="557A7BC1" w14:textId="1C561C1A" w:rsidR="006D480C" w:rsidRDefault="006D480C" w:rsidP="004862EC">
      <w:r>
        <w:t>1</w:t>
      </w:r>
      <w:r>
        <w:tab/>
      </w:r>
      <w:r w:rsidR="004862EC" w:rsidRPr="004862EC">
        <w:t>国际电联应在其职责范围内并与其他组织协作，努力促进海底</w:t>
      </w:r>
      <w:r w:rsidR="004862EC">
        <w:rPr>
          <w:rFonts w:hint="eastAsia"/>
        </w:rPr>
        <w:t>光缆</w:t>
      </w:r>
      <w:r w:rsidR="004862EC" w:rsidRPr="004862EC">
        <w:t>韧性方面的国际合作，以</w:t>
      </w:r>
      <w:r w:rsidR="004862EC">
        <w:rPr>
          <w:rFonts w:hint="eastAsia"/>
        </w:rPr>
        <w:t>支撑</w:t>
      </w:r>
      <w:r w:rsidR="004862EC" w:rsidRPr="004862EC">
        <w:t>具有韧性、开放、可靠且互操作的全球连接；</w:t>
      </w:r>
    </w:p>
    <w:p w14:paraId="56EA849C" w14:textId="233901E1" w:rsidR="006D480C" w:rsidRDefault="006D480C" w:rsidP="00AE559E">
      <w:r>
        <w:lastRenderedPageBreak/>
        <w:t>2</w:t>
      </w:r>
      <w:r>
        <w:tab/>
      </w:r>
      <w:r w:rsidR="00777556" w:rsidRPr="00777556">
        <w:t>为国际电联内制定关于海底</w:t>
      </w:r>
      <w:r w:rsidR="00777556">
        <w:rPr>
          <w:rFonts w:hint="eastAsia"/>
        </w:rPr>
        <w:t>光缆</w:t>
      </w:r>
      <w:r w:rsidR="00777556" w:rsidRPr="00777556">
        <w:t>韧性的技术研究、建议书草案、最佳做法和其他相关</w:t>
      </w:r>
      <w:r w:rsidR="00AE559E" w:rsidRPr="00AE559E">
        <w:t>输出成果</w:t>
      </w:r>
      <w:r w:rsidR="00777556" w:rsidRPr="00777556">
        <w:t>做出贡献</w:t>
      </w:r>
      <w:r w:rsidR="00777556">
        <w:rPr>
          <w:rFonts w:hint="eastAsia"/>
        </w:rPr>
        <w:t>，</w:t>
      </w:r>
    </w:p>
    <w:p w14:paraId="7DEE4B48" w14:textId="6FDBE729" w:rsidR="006D480C" w:rsidRDefault="00777556" w:rsidP="00777556">
      <w:pPr>
        <w:pStyle w:val="Call"/>
      </w:pPr>
      <w:r w:rsidRPr="00777556">
        <w:t>责成秘书长与电信标准化局主任和电信发展局主任协商</w:t>
      </w:r>
    </w:p>
    <w:p w14:paraId="39CAF79A" w14:textId="6A2D8C44" w:rsidR="006D480C" w:rsidRDefault="006D480C" w:rsidP="008407E9">
      <w:r>
        <w:t>1</w:t>
      </w:r>
      <w:r>
        <w:tab/>
      </w:r>
      <w:r w:rsidR="008407E9" w:rsidRPr="008407E9">
        <w:t>加强与相关国际组织和</w:t>
      </w:r>
      <w:r w:rsidR="008407E9">
        <w:rPr>
          <w:rFonts w:hint="eastAsia"/>
        </w:rPr>
        <w:t>区域性</w:t>
      </w:r>
      <w:r w:rsidR="008407E9" w:rsidRPr="008407E9">
        <w:t>组织，包括国际海缆保护委员会（</w:t>
      </w:r>
      <w:r w:rsidR="008407E9" w:rsidRPr="008407E9">
        <w:t>ICPC</w:t>
      </w:r>
      <w:r w:rsidR="008407E9" w:rsidRPr="008407E9">
        <w:t>）的合作与联络，以交流信息、分享良好做法，并跟踪与海底</w:t>
      </w:r>
      <w:r w:rsidR="00AE559E">
        <w:rPr>
          <w:rFonts w:hint="eastAsia"/>
        </w:rPr>
        <w:t>光缆</w:t>
      </w:r>
      <w:r w:rsidR="008407E9" w:rsidRPr="008407E9">
        <w:t>韧性有关的技术和政策发展；</w:t>
      </w:r>
    </w:p>
    <w:p w14:paraId="3A899EE5" w14:textId="6124A127" w:rsidR="006D480C" w:rsidRDefault="006D480C" w:rsidP="00AE559E">
      <w:r>
        <w:t>2</w:t>
      </w:r>
      <w:r>
        <w:tab/>
      </w:r>
      <w:r w:rsidR="00AE559E" w:rsidRPr="00AE559E">
        <w:t>酌情协调国际电联与相关利益攸关方的接触，以促进海底</w:t>
      </w:r>
      <w:r w:rsidR="00AE559E">
        <w:rPr>
          <w:rFonts w:hint="eastAsia"/>
        </w:rPr>
        <w:t>光缆</w:t>
      </w:r>
      <w:r w:rsidR="00AE559E" w:rsidRPr="00AE559E">
        <w:t>的及时部署、维护和修理，并支持海底</w:t>
      </w:r>
      <w:r w:rsidR="00AE559E">
        <w:rPr>
          <w:rFonts w:hint="eastAsia"/>
        </w:rPr>
        <w:t>光缆</w:t>
      </w:r>
      <w:r w:rsidR="00AE559E" w:rsidRPr="00AE559E">
        <w:t>系统的韧性</w:t>
      </w:r>
      <w:r w:rsidR="00AE559E">
        <w:rPr>
          <w:rFonts w:hint="eastAsia"/>
        </w:rPr>
        <w:t>，</w:t>
      </w:r>
    </w:p>
    <w:p w14:paraId="4CA189C3" w14:textId="33145DC9" w:rsidR="006D480C" w:rsidRDefault="00AE559E" w:rsidP="00AE559E">
      <w:pPr>
        <w:pStyle w:val="Call"/>
      </w:pPr>
      <w:r w:rsidRPr="00AE559E">
        <w:t>责成电信标准化局主任酌情与电信发展局主任协作</w:t>
      </w:r>
    </w:p>
    <w:p w14:paraId="6C2EDE1F" w14:textId="14704ED4" w:rsidR="006D480C" w:rsidRDefault="006D480C" w:rsidP="00AE559E">
      <w:r>
        <w:t>1</w:t>
      </w:r>
      <w:r>
        <w:tab/>
      </w:r>
      <w:r w:rsidR="00AE559E" w:rsidRPr="00AE559E">
        <w:t>推动并促进与相关标准制定组织、行业机构和专家开展技术交流，以推进与海底</w:t>
      </w:r>
      <w:r w:rsidR="00AE559E">
        <w:rPr>
          <w:rFonts w:hint="eastAsia"/>
        </w:rPr>
        <w:t>光缆</w:t>
      </w:r>
      <w:r w:rsidR="00AE559E" w:rsidRPr="00AE559E">
        <w:t>韧性有关技术问题的工作；</w:t>
      </w:r>
    </w:p>
    <w:p w14:paraId="5D0C34C2" w14:textId="3AD25AEB" w:rsidR="006D480C" w:rsidRDefault="006D480C" w:rsidP="00AE559E">
      <w:r>
        <w:t>2</w:t>
      </w:r>
      <w:r>
        <w:tab/>
      </w:r>
      <w:r w:rsidR="00AE559E" w:rsidRPr="00AE559E">
        <w:t>鼓励在成员国和部门成员参与下，在</w:t>
      </w:r>
      <w:r w:rsidR="00AE559E" w:rsidRPr="00AE559E">
        <w:t>ITU-T</w:t>
      </w:r>
      <w:r w:rsidR="00AE559E" w:rsidRPr="00AE559E">
        <w:t>内制定关于海底</w:t>
      </w:r>
      <w:r w:rsidR="00AE559E">
        <w:rPr>
          <w:rFonts w:hint="eastAsia"/>
        </w:rPr>
        <w:t>光缆</w:t>
      </w:r>
      <w:r w:rsidR="00AE559E" w:rsidRPr="00AE559E">
        <w:t>韧性的技术研究、建议书草案和其他相关输出成果；</w:t>
      </w:r>
    </w:p>
    <w:p w14:paraId="3850ED17" w14:textId="7FEAD75A" w:rsidR="006D480C" w:rsidRDefault="006D480C" w:rsidP="00AE559E">
      <w:r>
        <w:t>3</w:t>
      </w:r>
      <w:r>
        <w:tab/>
      </w:r>
      <w:r w:rsidR="00AE559E" w:rsidRPr="00AE559E">
        <w:t>推动建立切实可行的协调机制，包括单一联络点或单一窗口接口，以及自愿信息共享安排，以提高故障</w:t>
      </w:r>
      <w:r w:rsidR="00054C4D">
        <w:rPr>
          <w:rFonts w:hint="eastAsia"/>
        </w:rPr>
        <w:t>的</w:t>
      </w:r>
      <w:r w:rsidR="00054C4D" w:rsidRPr="00054C4D">
        <w:t>可见性</w:t>
      </w:r>
      <w:r w:rsidR="00AE559E" w:rsidRPr="00AE559E">
        <w:t>，促进</w:t>
      </w:r>
      <w:r w:rsidR="00AE559E">
        <w:rPr>
          <w:rFonts w:hint="eastAsia"/>
        </w:rPr>
        <w:t>操作</w:t>
      </w:r>
      <w:r w:rsidR="00AE559E" w:rsidRPr="00AE559E">
        <w:t>协调并支持及时响应；</w:t>
      </w:r>
    </w:p>
    <w:p w14:paraId="13A45371" w14:textId="0A09F00B" w:rsidR="006D480C" w:rsidRDefault="006D480C" w:rsidP="000D490A">
      <w:r>
        <w:t>4</w:t>
      </w:r>
      <w:r>
        <w:tab/>
      </w:r>
      <w:r w:rsidR="000D490A" w:rsidRPr="000D490A">
        <w:t>通过分享有助于改进灾害脆弱性评估和备份连接安排的信息，鼓励制定</w:t>
      </w:r>
      <w:r w:rsidR="00212F47" w:rsidRPr="00AE559E">
        <w:t>修理</w:t>
      </w:r>
      <w:r w:rsidR="000D490A" w:rsidRPr="000D490A">
        <w:t>就绪安排，特别是针对小岛屿发展中国家、最不发达国家、内陆发展中国家以及服务</w:t>
      </w:r>
      <w:r w:rsidR="000D490A">
        <w:rPr>
          <w:rFonts w:hint="eastAsia"/>
        </w:rPr>
        <w:t>不足</w:t>
      </w:r>
      <w:r w:rsidR="000D490A" w:rsidRPr="000D490A">
        <w:t>地区和</w:t>
      </w:r>
      <w:r w:rsidR="00381AAE">
        <w:rPr>
          <w:rFonts w:hint="eastAsia"/>
        </w:rPr>
        <w:t>修理</w:t>
      </w:r>
      <w:r w:rsidR="000D490A" w:rsidRPr="000D490A">
        <w:t>资源有限的区域</w:t>
      </w:r>
      <w:r w:rsidR="000D490A">
        <w:rPr>
          <w:rFonts w:hint="eastAsia"/>
        </w:rPr>
        <w:t>，</w:t>
      </w:r>
    </w:p>
    <w:p w14:paraId="2221BF7D" w14:textId="7B3F192B" w:rsidR="006D480C" w:rsidRDefault="00AE559E" w:rsidP="00AE559E">
      <w:pPr>
        <w:pStyle w:val="Call"/>
      </w:pPr>
      <w:r w:rsidRPr="00AE559E">
        <w:t>责成电信发展局主任酌情与电信标准化局主任协作</w:t>
      </w:r>
    </w:p>
    <w:p w14:paraId="03BBE30C" w14:textId="605B2D9D" w:rsidR="006D480C" w:rsidRDefault="006D480C" w:rsidP="00212F47">
      <w:r>
        <w:t>1</w:t>
      </w:r>
      <w:r>
        <w:tab/>
      </w:r>
      <w:r w:rsidR="00212F47" w:rsidRPr="00212F47">
        <w:t>支持面向发展中国家开展海底光缆部署、</w:t>
      </w:r>
      <w:r w:rsidR="00212F47" w:rsidRPr="00AE559E">
        <w:t>修理、</w:t>
      </w:r>
      <w:r w:rsidR="00212F47" w:rsidRPr="00212F47">
        <w:t>韧性和应急准备方面的能力建设和技术援助，包括分享良好做法，并确定可能影响及时实施的实际挑战；</w:t>
      </w:r>
    </w:p>
    <w:p w14:paraId="5A020585" w14:textId="71B2EA07" w:rsidR="006D480C" w:rsidRDefault="006D480C" w:rsidP="00212F47">
      <w:r>
        <w:t>2</w:t>
      </w:r>
      <w:r>
        <w:tab/>
      </w:r>
      <w:r w:rsidR="00AE559E" w:rsidRPr="00AE559E">
        <w:t>促进主管部门、监管机构、行业以及区域</w:t>
      </w:r>
      <w:r w:rsidR="00212F47">
        <w:rPr>
          <w:rFonts w:hint="eastAsia"/>
        </w:rPr>
        <w:t>性</w:t>
      </w:r>
      <w:r w:rsidR="00212F47" w:rsidRPr="00AE559E">
        <w:t>组织</w:t>
      </w:r>
      <w:r w:rsidR="00AE559E" w:rsidRPr="00AE559E">
        <w:t>和国际组织就海底</w:t>
      </w:r>
      <w:r w:rsidR="00212F47">
        <w:rPr>
          <w:rFonts w:hint="eastAsia"/>
        </w:rPr>
        <w:t>光缆</w:t>
      </w:r>
      <w:r w:rsidR="00AE559E" w:rsidRPr="00AE559E">
        <w:t>韧性开展合作和信息交流，包括与地理多样性、风险意识和服务连续性有关的工作，</w:t>
      </w:r>
    </w:p>
    <w:p w14:paraId="1A9AA812" w14:textId="04F2D5D3" w:rsidR="006D480C" w:rsidRDefault="00AE559E" w:rsidP="00AE559E">
      <w:pPr>
        <w:pStyle w:val="Call"/>
      </w:pPr>
      <w:r w:rsidRPr="00AE559E">
        <w:t>请成员国</w:t>
      </w:r>
    </w:p>
    <w:p w14:paraId="3A2E6B78" w14:textId="799CF2B8" w:rsidR="006D480C" w:rsidRDefault="006D480C" w:rsidP="00212F47">
      <w:r>
        <w:t>1</w:t>
      </w:r>
      <w:r>
        <w:tab/>
      </w:r>
      <w:r w:rsidR="00212F47" w:rsidRPr="00212F47">
        <w:t>考虑在其国家做法中体现减少海底光缆部署、维护和</w:t>
      </w:r>
      <w:r w:rsidR="00212F47">
        <w:rPr>
          <w:rFonts w:hint="eastAsia"/>
        </w:rPr>
        <w:t>修理</w:t>
      </w:r>
      <w:r w:rsidR="00212F47" w:rsidRPr="00212F47">
        <w:t>障碍的措施，包括通过简化协调和及时的操作程序，并符合适用的国家法和国际法（包括环境保护、海上安全、国家安全和竞争要求</w:t>
      </w:r>
      <w:r w:rsidR="00212F47">
        <w:rPr>
          <w:rFonts w:hint="eastAsia"/>
        </w:rPr>
        <w:t>相关的法律</w:t>
      </w:r>
      <w:r w:rsidR="00212F47" w:rsidRPr="00212F47">
        <w:t>）；</w:t>
      </w:r>
    </w:p>
    <w:p w14:paraId="21DDA586" w14:textId="60826CC7" w:rsidR="006D480C" w:rsidRDefault="006D480C" w:rsidP="009829B1">
      <w:r>
        <w:t>2</w:t>
      </w:r>
      <w:r>
        <w:tab/>
      </w:r>
      <w:r w:rsidR="00AE559E" w:rsidRPr="00AE559E">
        <w:t>考虑采取措施，鼓励海底</w:t>
      </w:r>
      <w:r w:rsidR="009829B1">
        <w:rPr>
          <w:rFonts w:hint="eastAsia"/>
        </w:rPr>
        <w:t>光缆</w:t>
      </w:r>
      <w:r w:rsidR="00AE559E" w:rsidRPr="00AE559E">
        <w:t>的地理多样性和冗余</w:t>
      </w:r>
      <w:r w:rsidR="009829B1">
        <w:rPr>
          <w:rFonts w:hint="eastAsia"/>
        </w:rPr>
        <w:t>性</w:t>
      </w:r>
      <w:r w:rsidR="00AE559E" w:rsidRPr="00AE559E">
        <w:t>，包括</w:t>
      </w:r>
      <w:r w:rsidR="009829B1" w:rsidRPr="00212F47">
        <w:t>多样化的路由、冗余的登陆点和具有复原力的基础设施，特别是对于小岛屿发展中国家、最不发达国家、内陆发展中国家和服务</w:t>
      </w:r>
      <w:r w:rsidR="009829B1">
        <w:rPr>
          <w:rFonts w:hint="eastAsia"/>
        </w:rPr>
        <w:t>不足</w:t>
      </w:r>
      <w:r w:rsidR="009829B1" w:rsidRPr="00212F47">
        <w:t>地区而言</w:t>
      </w:r>
      <w:r w:rsidR="00AE559E" w:rsidRPr="00AE559E">
        <w:t>，并酌情采用共享</w:t>
      </w:r>
      <w:r w:rsidR="009829B1" w:rsidRPr="009829B1">
        <w:t>登陆</w:t>
      </w:r>
      <w:r w:rsidR="00AE559E" w:rsidRPr="00AE559E">
        <w:t>基础设施，以减少易受损设施的重复建设；</w:t>
      </w:r>
    </w:p>
    <w:p w14:paraId="4F23D1BB" w14:textId="15A266B3" w:rsidR="006D480C" w:rsidRDefault="006D480C" w:rsidP="009829B1">
      <w:r>
        <w:t>3</w:t>
      </w:r>
      <w:r>
        <w:tab/>
      </w:r>
      <w:r w:rsidR="00AE559E" w:rsidRPr="00AE559E">
        <w:t>酌情支持有利于</w:t>
      </w:r>
      <w:r w:rsidR="009829B1" w:rsidRPr="009829B1">
        <w:t>提升</w:t>
      </w:r>
      <w:r w:rsidR="00AE559E" w:rsidRPr="00AE559E">
        <w:t>海底</w:t>
      </w:r>
      <w:r w:rsidR="009829B1">
        <w:rPr>
          <w:rFonts w:hint="eastAsia"/>
        </w:rPr>
        <w:t>光缆</w:t>
      </w:r>
      <w:r w:rsidR="00AE559E" w:rsidRPr="00AE559E">
        <w:t>韧性的国家和区域</w:t>
      </w:r>
      <w:r w:rsidR="009829B1">
        <w:rPr>
          <w:rFonts w:hint="eastAsia"/>
        </w:rPr>
        <w:t>性</w:t>
      </w:r>
      <w:r w:rsidR="00AE559E" w:rsidRPr="00AE559E">
        <w:t>监管及运行框架，包括</w:t>
      </w:r>
      <w:r w:rsidR="009829B1" w:rsidRPr="009829B1">
        <w:t>通过建立</w:t>
      </w:r>
      <w:r w:rsidR="00AE559E" w:rsidRPr="00AE559E">
        <w:t>可预测的许可、维护和修理流程，</w:t>
      </w:r>
    </w:p>
    <w:p w14:paraId="2C31DAC9" w14:textId="5C722817" w:rsidR="006D480C" w:rsidRDefault="00AE559E" w:rsidP="00AE559E">
      <w:pPr>
        <w:pStyle w:val="Call"/>
      </w:pPr>
      <w:r w:rsidRPr="00AE559E">
        <w:t>请部门成员</w:t>
      </w:r>
    </w:p>
    <w:p w14:paraId="0FA3216C" w14:textId="190ED52D" w:rsidR="006D480C" w:rsidRDefault="006D480C" w:rsidP="009829B1">
      <w:r>
        <w:t>1</w:t>
      </w:r>
      <w:r>
        <w:tab/>
      </w:r>
      <w:r w:rsidR="009829B1" w:rsidRPr="009829B1">
        <w:t>积极致力于制定和分享支持海底光缆韧性、运行监测、冗余性与</w:t>
      </w:r>
      <w:r w:rsidR="009829B1">
        <w:rPr>
          <w:rFonts w:hint="eastAsia"/>
        </w:rPr>
        <w:t>修理</w:t>
      </w:r>
      <w:r w:rsidR="009829B1" w:rsidRPr="009829B1">
        <w:t>就绪技术</w:t>
      </w:r>
      <w:r w:rsidR="00381AAE" w:rsidRPr="009829B1">
        <w:t>的</w:t>
      </w:r>
      <w:r w:rsidR="009829B1" w:rsidRPr="009829B1">
        <w:t>最佳做法、创新解决方案</w:t>
      </w:r>
      <w:r w:rsidR="009829B1">
        <w:rPr>
          <w:rFonts w:hint="eastAsia"/>
        </w:rPr>
        <w:t>和实际</w:t>
      </w:r>
      <w:r w:rsidR="009829B1" w:rsidRPr="009829B1">
        <w:t>经验；</w:t>
      </w:r>
    </w:p>
    <w:p w14:paraId="0045DBE5" w14:textId="3B6BFB07" w:rsidR="006D480C" w:rsidRDefault="006D480C" w:rsidP="009829B1">
      <w:r>
        <w:t>2</w:t>
      </w:r>
      <w:r>
        <w:tab/>
      </w:r>
      <w:r w:rsidR="00AE559E" w:rsidRPr="00AE559E">
        <w:t>参与技术交流，并酌情就海底</w:t>
      </w:r>
      <w:r w:rsidR="009829B1">
        <w:rPr>
          <w:rFonts w:hint="eastAsia"/>
        </w:rPr>
        <w:t>光缆</w:t>
      </w:r>
      <w:r w:rsidR="00AE559E" w:rsidRPr="00AE559E">
        <w:t>韧性相关</w:t>
      </w:r>
      <w:r w:rsidR="009829B1">
        <w:rPr>
          <w:rFonts w:hint="eastAsia"/>
        </w:rPr>
        <w:t>问题</w:t>
      </w:r>
      <w:r w:rsidR="00AE559E" w:rsidRPr="00AE559E">
        <w:t>为</w:t>
      </w:r>
      <w:r w:rsidR="00AE559E" w:rsidRPr="00AE559E">
        <w:t>ITU-T</w:t>
      </w:r>
      <w:r w:rsidR="00AE559E" w:rsidRPr="00AE559E">
        <w:t>有关工作提供</w:t>
      </w:r>
      <w:r w:rsidR="009829B1" w:rsidRPr="009829B1">
        <w:t>输入</w:t>
      </w:r>
      <w:r w:rsidR="00AE559E" w:rsidRPr="00AE559E">
        <w:t>意见，</w:t>
      </w:r>
    </w:p>
    <w:p w14:paraId="13118163" w14:textId="3E649C0A" w:rsidR="006D480C" w:rsidRDefault="00AE559E" w:rsidP="00AE559E">
      <w:pPr>
        <w:pStyle w:val="Call"/>
      </w:pPr>
      <w:r w:rsidRPr="00AE559E">
        <w:lastRenderedPageBreak/>
        <w:t>请成员</w:t>
      </w:r>
    </w:p>
    <w:p w14:paraId="219D785A" w14:textId="65640B0A" w:rsidR="006D480C" w:rsidRDefault="006D480C" w:rsidP="00AE559E">
      <w:r>
        <w:t>1</w:t>
      </w:r>
      <w:r>
        <w:tab/>
      </w:r>
      <w:r w:rsidR="00AE559E" w:rsidRPr="00AE559E">
        <w:t>支持海底</w:t>
      </w:r>
      <w:r w:rsidR="00381AAE">
        <w:rPr>
          <w:rFonts w:hint="eastAsia"/>
        </w:rPr>
        <w:t>光缆</w:t>
      </w:r>
      <w:r w:rsidR="00AE559E" w:rsidRPr="00AE559E">
        <w:t>韧性方面的国际合作和信息交流，包括酌情参与相关技术和政策讨论；</w:t>
      </w:r>
    </w:p>
    <w:p w14:paraId="311EDE2F" w14:textId="58121D20" w:rsidR="006D480C" w:rsidRDefault="006D480C" w:rsidP="00CF243E">
      <w:r>
        <w:t>2</w:t>
      </w:r>
      <w:r>
        <w:tab/>
      </w:r>
      <w:r w:rsidR="00CF243E" w:rsidRPr="00CF243E">
        <w:t>为加强海底</w:t>
      </w:r>
      <w:r w:rsidR="00CF243E">
        <w:rPr>
          <w:rFonts w:hint="eastAsia"/>
        </w:rPr>
        <w:t>光缆</w:t>
      </w:r>
      <w:r w:rsidR="00CF243E" w:rsidRPr="00CF243E">
        <w:t>系统韧性的最佳做法、研究和实用措施的协作工作做出贡献。</w:t>
      </w:r>
    </w:p>
    <w:p w14:paraId="27B81FBF" w14:textId="18A44049" w:rsidR="00381AAE" w:rsidRDefault="006D480C" w:rsidP="00EB52D8">
      <w:pPr>
        <w:pStyle w:val="Reasons"/>
      </w:pPr>
      <w:r>
        <w:rPr>
          <w:b/>
        </w:rPr>
        <w:t>理由</w:t>
      </w:r>
      <w:proofErr w:type="gramStart"/>
      <w:r>
        <w:rPr>
          <w:b/>
        </w:rPr>
        <w:t>：</w:t>
      </w:r>
      <w:r>
        <w:tab/>
      </w:r>
      <w:r w:rsidR="00EB52D8">
        <w:rPr>
          <w:rFonts w:hint="eastAsia"/>
        </w:rPr>
        <w:t>本</w:t>
      </w:r>
      <w:proofErr w:type="gramEnd"/>
      <w:r w:rsidR="000D490A" w:rsidRPr="000D490A">
        <w:t>提案将通过支持更可预测的部署和修理流程、改善利益攸关方之间的协调，以及采取增强全球连接基础设施</w:t>
      </w:r>
      <w:r w:rsidR="00EB52D8">
        <w:rPr>
          <w:rFonts w:hint="eastAsia"/>
        </w:rPr>
        <w:t>复原力</w:t>
      </w:r>
      <w:r w:rsidR="000D490A" w:rsidRPr="000D490A">
        <w:t>的实用技术和监管方法，强化国际电联关于海底</w:t>
      </w:r>
      <w:r w:rsidR="00EB52D8">
        <w:rPr>
          <w:rFonts w:hint="eastAsia"/>
        </w:rPr>
        <w:t>光缆</w:t>
      </w:r>
      <w:r w:rsidR="000D490A" w:rsidRPr="000D490A">
        <w:t>韧性的框架，特别是</w:t>
      </w:r>
      <w:r w:rsidR="00EB52D8">
        <w:rPr>
          <w:rFonts w:hint="eastAsia"/>
        </w:rPr>
        <w:t>对于</w:t>
      </w:r>
      <w:r w:rsidR="000D490A" w:rsidRPr="000D490A">
        <w:t>小岛屿发展中国家、最不发达国家、内陆发展中国家和服务不足地区</w:t>
      </w:r>
      <w:r w:rsidR="00EB52D8">
        <w:rPr>
          <w:rFonts w:hint="eastAsia"/>
        </w:rPr>
        <w:t>而言</w:t>
      </w:r>
      <w:r w:rsidR="000D490A" w:rsidRPr="000D490A">
        <w:t>。</w:t>
      </w:r>
    </w:p>
    <w:p w14:paraId="484D2593" w14:textId="555DF7F7" w:rsidR="006D480C" w:rsidRDefault="000D490A" w:rsidP="000D7BF2">
      <w:pPr>
        <w:ind w:firstLineChars="200" w:firstLine="480"/>
      </w:pPr>
      <w:r w:rsidRPr="000D7BF2">
        <w:t>本提案对应一项新的</w:t>
      </w:r>
      <w:r w:rsidR="00381AAE" w:rsidRPr="000D7BF2">
        <w:t>关于海底光缆的</w:t>
      </w:r>
      <w:r w:rsidRPr="000D7BF2">
        <w:t>全权代表大会决议，以《</w:t>
      </w:r>
      <w:r w:rsidR="00EB52D8" w:rsidRPr="000D7BF2">
        <w:t>关于海底光缆韧性的阿布贾宣言</w:t>
      </w:r>
      <w:r w:rsidRPr="000D7BF2">
        <w:t>》和《</w:t>
      </w:r>
      <w:r w:rsidR="00EB52D8" w:rsidRPr="000D7BF2">
        <w:t>关于海底光缆韧性的</w:t>
      </w:r>
      <w:r w:rsidRPr="000D7BF2">
        <w:t>波尔图宣言》以及</w:t>
      </w:r>
      <w:r w:rsidR="00EB52D8" w:rsidRPr="000D7BF2">
        <w:t>国际海底光缆韧性建设咨询机构</w:t>
      </w:r>
      <w:r w:rsidRPr="000D7BF2">
        <w:t>的建议为基础。</w:t>
      </w:r>
      <w:r w:rsidR="00EB52D8" w:rsidRPr="000D7BF2">
        <w:t>本草案旨在通过解决</w:t>
      </w:r>
      <w:r w:rsidR="00381AAE" w:rsidRPr="000D7BF2">
        <w:t>及</w:t>
      </w:r>
      <w:r w:rsidR="00EB52D8" w:rsidRPr="000D7BF2">
        <w:t>时部署、</w:t>
      </w:r>
      <w:r w:rsidR="00381AAE" w:rsidRPr="000D7BF2">
        <w:t>维护和修理</w:t>
      </w:r>
      <w:r w:rsidR="00EB52D8" w:rsidRPr="000D7BF2">
        <w:t>的主要促成条件（包括清晰的监管框架、地理多样性</w:t>
      </w:r>
      <w:r w:rsidR="00381AAE" w:rsidRPr="000D7BF2">
        <w:t>和</w:t>
      </w:r>
      <w:r w:rsidR="00EB52D8" w:rsidRPr="000D7BF2">
        <w:t>冗余性、能力建设、技术合作，以及成员国、部门成员和更广泛的国际电联成员对相关研究与最佳做法的贡献），加强海底光缆举措方面的国际合作</w:t>
      </w:r>
      <w:r w:rsidR="00EB52D8" w:rsidRPr="00EB52D8">
        <w:t>。</w:t>
      </w:r>
    </w:p>
    <w:p w14:paraId="0A283E46" w14:textId="14765D6A" w:rsidR="00522946" w:rsidRDefault="006D480C" w:rsidP="000D7BF2">
      <w:pPr>
        <w:ind w:firstLineChars="200" w:firstLine="480"/>
        <w:jc w:val="center"/>
      </w:pPr>
      <w:r>
        <w:t>______________</w:t>
      </w:r>
    </w:p>
    <w:sectPr w:rsidR="00522946" w:rsidSect="00BA20B6">
      <w:headerReference w:type="default" r:id="rId11"/>
      <w:footerReference w:type="first" r:id="rId12"/>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0E42F" w14:textId="77777777" w:rsidR="00C365D0" w:rsidRDefault="00C365D0">
      <w:r>
        <w:separator/>
      </w:r>
    </w:p>
  </w:endnote>
  <w:endnote w:type="continuationSeparator" w:id="0">
    <w:p w14:paraId="530267DB" w14:textId="77777777" w:rsidR="00C365D0" w:rsidRDefault="00C36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D71EA"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BE90C" w14:textId="77777777" w:rsidR="00C365D0" w:rsidRDefault="00C365D0">
      <w:r>
        <w:t>____________________</w:t>
      </w:r>
    </w:p>
  </w:footnote>
  <w:footnote w:type="continuationSeparator" w:id="0">
    <w:p w14:paraId="6BB8F881" w14:textId="77777777" w:rsidR="00C365D0" w:rsidRDefault="00C365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151CE" w14:textId="77777777" w:rsidR="00FC2542" w:rsidRDefault="00FC2542" w:rsidP="00FC2542">
    <w:pPr>
      <w:pStyle w:val="Header"/>
    </w:pPr>
    <w:r>
      <w:fldChar w:fldCharType="begin"/>
    </w:r>
    <w:r>
      <w:instrText xml:space="preserve"> PAGE </w:instrText>
    </w:r>
    <w:r>
      <w:fldChar w:fldCharType="separate"/>
    </w:r>
    <w:r w:rsidR="00BE6E86">
      <w:t>2</w:t>
    </w:r>
    <w:r>
      <w:fldChar w:fldCharType="end"/>
    </w:r>
  </w:p>
  <w:p w14:paraId="242C2E38" w14:textId="77777777" w:rsidR="00C710E5" w:rsidRPr="00FC2542" w:rsidRDefault="00FC2542" w:rsidP="00FC2542">
    <w:pPr>
      <w:pStyle w:val="Header"/>
    </w:pPr>
    <w:r>
      <w:t>PP</w:t>
    </w:r>
    <w:r w:rsidR="002554F9">
      <w:t>2</w:t>
    </w:r>
    <w:r w:rsidR="00C95D5A">
      <w:t>6</w:t>
    </w:r>
    <w:r>
      <w:t>/83-</w:t>
    </w:r>
    <w:r w:rsidRPr="00C929E0">
      <w:t>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43816"/>
    <w:rsid w:val="00054C4D"/>
    <w:rsid w:val="00057B6E"/>
    <w:rsid w:val="00057D55"/>
    <w:rsid w:val="00076062"/>
    <w:rsid w:val="0009673E"/>
    <w:rsid w:val="000A6B33"/>
    <w:rsid w:val="000C0900"/>
    <w:rsid w:val="000C2D61"/>
    <w:rsid w:val="000C4701"/>
    <w:rsid w:val="000D490A"/>
    <w:rsid w:val="000D7BF2"/>
    <w:rsid w:val="000E4C7A"/>
    <w:rsid w:val="000F68C6"/>
    <w:rsid w:val="00124C8F"/>
    <w:rsid w:val="00125484"/>
    <w:rsid w:val="00126FE1"/>
    <w:rsid w:val="0013327E"/>
    <w:rsid w:val="00137909"/>
    <w:rsid w:val="0014254A"/>
    <w:rsid w:val="0016781E"/>
    <w:rsid w:val="00167FD3"/>
    <w:rsid w:val="00171990"/>
    <w:rsid w:val="00171B68"/>
    <w:rsid w:val="0018210B"/>
    <w:rsid w:val="001A0EEB"/>
    <w:rsid w:val="001A4A66"/>
    <w:rsid w:val="001B25D1"/>
    <w:rsid w:val="001F0B24"/>
    <w:rsid w:val="002043DD"/>
    <w:rsid w:val="00212F47"/>
    <w:rsid w:val="002155B0"/>
    <w:rsid w:val="00226B70"/>
    <w:rsid w:val="00231ABC"/>
    <w:rsid w:val="002329BA"/>
    <w:rsid w:val="00235FAD"/>
    <w:rsid w:val="00241DDB"/>
    <w:rsid w:val="00242E6F"/>
    <w:rsid w:val="002554F9"/>
    <w:rsid w:val="002578B4"/>
    <w:rsid w:val="002A0F5C"/>
    <w:rsid w:val="002A2125"/>
    <w:rsid w:val="002B39F5"/>
    <w:rsid w:val="002E37AF"/>
    <w:rsid w:val="00307225"/>
    <w:rsid w:val="00320A1D"/>
    <w:rsid w:val="00345493"/>
    <w:rsid w:val="003477D4"/>
    <w:rsid w:val="003614CE"/>
    <w:rsid w:val="00375BBA"/>
    <w:rsid w:val="003760D8"/>
    <w:rsid w:val="00381AAE"/>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6923"/>
    <w:rsid w:val="00476CAF"/>
    <w:rsid w:val="00485E71"/>
    <w:rsid w:val="004862EC"/>
    <w:rsid w:val="00496567"/>
    <w:rsid w:val="00496AF0"/>
    <w:rsid w:val="00497449"/>
    <w:rsid w:val="004C2CF2"/>
    <w:rsid w:val="004D3182"/>
    <w:rsid w:val="005061F9"/>
    <w:rsid w:val="00517E65"/>
    <w:rsid w:val="00521AD4"/>
    <w:rsid w:val="00522946"/>
    <w:rsid w:val="00533E96"/>
    <w:rsid w:val="005356FD"/>
    <w:rsid w:val="00542073"/>
    <w:rsid w:val="00552BA5"/>
    <w:rsid w:val="00554E24"/>
    <w:rsid w:val="00564B8D"/>
    <w:rsid w:val="00567130"/>
    <w:rsid w:val="00596A53"/>
    <w:rsid w:val="005A6A1D"/>
    <w:rsid w:val="005C1E39"/>
    <w:rsid w:val="005E2FA1"/>
    <w:rsid w:val="005E4794"/>
    <w:rsid w:val="005F03FC"/>
    <w:rsid w:val="005F67CE"/>
    <w:rsid w:val="00617BE4"/>
    <w:rsid w:val="00622189"/>
    <w:rsid w:val="006471F0"/>
    <w:rsid w:val="00663BAC"/>
    <w:rsid w:val="006707E1"/>
    <w:rsid w:val="0067125A"/>
    <w:rsid w:val="00680265"/>
    <w:rsid w:val="006857B7"/>
    <w:rsid w:val="006A0092"/>
    <w:rsid w:val="006D480C"/>
    <w:rsid w:val="006E57C8"/>
    <w:rsid w:val="006E6BA4"/>
    <w:rsid w:val="006F0211"/>
    <w:rsid w:val="00722343"/>
    <w:rsid w:val="007235A4"/>
    <w:rsid w:val="0073319E"/>
    <w:rsid w:val="00750829"/>
    <w:rsid w:val="00770CF8"/>
    <w:rsid w:val="00777556"/>
    <w:rsid w:val="00783985"/>
    <w:rsid w:val="007917DE"/>
    <w:rsid w:val="007A5031"/>
    <w:rsid w:val="007B558F"/>
    <w:rsid w:val="007C4DC3"/>
    <w:rsid w:val="00814482"/>
    <w:rsid w:val="00814D03"/>
    <w:rsid w:val="00814FDC"/>
    <w:rsid w:val="008160BF"/>
    <w:rsid w:val="008407E9"/>
    <w:rsid w:val="008433E4"/>
    <w:rsid w:val="00850AEF"/>
    <w:rsid w:val="008652E7"/>
    <w:rsid w:val="008726C7"/>
    <w:rsid w:val="00873D04"/>
    <w:rsid w:val="008A4729"/>
    <w:rsid w:val="008B44F5"/>
    <w:rsid w:val="008C7425"/>
    <w:rsid w:val="008D3BE2"/>
    <w:rsid w:val="008D3DBF"/>
    <w:rsid w:val="008D7300"/>
    <w:rsid w:val="008E2996"/>
    <w:rsid w:val="008E4324"/>
    <w:rsid w:val="008E45D4"/>
    <w:rsid w:val="008E6AE7"/>
    <w:rsid w:val="008E6BC6"/>
    <w:rsid w:val="00904E65"/>
    <w:rsid w:val="00905B6A"/>
    <w:rsid w:val="00921044"/>
    <w:rsid w:val="009361C2"/>
    <w:rsid w:val="00950E0F"/>
    <w:rsid w:val="0095344B"/>
    <w:rsid w:val="00966EBB"/>
    <w:rsid w:val="009829B1"/>
    <w:rsid w:val="0099173A"/>
    <w:rsid w:val="009A47A2"/>
    <w:rsid w:val="009C4B97"/>
    <w:rsid w:val="009D1E93"/>
    <w:rsid w:val="009D6EA5"/>
    <w:rsid w:val="00A03693"/>
    <w:rsid w:val="00A164FF"/>
    <w:rsid w:val="00A23536"/>
    <w:rsid w:val="00A25039"/>
    <w:rsid w:val="00A55A15"/>
    <w:rsid w:val="00A6085C"/>
    <w:rsid w:val="00A6098D"/>
    <w:rsid w:val="00A62DA7"/>
    <w:rsid w:val="00A6328D"/>
    <w:rsid w:val="00A64FE8"/>
    <w:rsid w:val="00A865E4"/>
    <w:rsid w:val="00AB190D"/>
    <w:rsid w:val="00AC07C0"/>
    <w:rsid w:val="00AC79BA"/>
    <w:rsid w:val="00AD1198"/>
    <w:rsid w:val="00AD2C62"/>
    <w:rsid w:val="00AD2C7F"/>
    <w:rsid w:val="00AE49B9"/>
    <w:rsid w:val="00AE559E"/>
    <w:rsid w:val="00AF45E1"/>
    <w:rsid w:val="00AF63A0"/>
    <w:rsid w:val="00B04E59"/>
    <w:rsid w:val="00B05785"/>
    <w:rsid w:val="00B11373"/>
    <w:rsid w:val="00B15AF8"/>
    <w:rsid w:val="00B1733E"/>
    <w:rsid w:val="00B23943"/>
    <w:rsid w:val="00B60A63"/>
    <w:rsid w:val="00B650EC"/>
    <w:rsid w:val="00B96F78"/>
    <w:rsid w:val="00BA154E"/>
    <w:rsid w:val="00BA20B6"/>
    <w:rsid w:val="00BC52F6"/>
    <w:rsid w:val="00BC71FE"/>
    <w:rsid w:val="00BE2CDC"/>
    <w:rsid w:val="00BE6E86"/>
    <w:rsid w:val="00BF720B"/>
    <w:rsid w:val="00C02B7F"/>
    <w:rsid w:val="00C04511"/>
    <w:rsid w:val="00C101EE"/>
    <w:rsid w:val="00C16846"/>
    <w:rsid w:val="00C16AC0"/>
    <w:rsid w:val="00C365D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CF243E"/>
    <w:rsid w:val="00D1148C"/>
    <w:rsid w:val="00D2057D"/>
    <w:rsid w:val="00D215E8"/>
    <w:rsid w:val="00D527E2"/>
    <w:rsid w:val="00D57C64"/>
    <w:rsid w:val="00D65220"/>
    <w:rsid w:val="00D6661D"/>
    <w:rsid w:val="00D70FF1"/>
    <w:rsid w:val="00D82A9F"/>
    <w:rsid w:val="00D97614"/>
    <w:rsid w:val="00DB3DC7"/>
    <w:rsid w:val="00DD26B1"/>
    <w:rsid w:val="00DF23FC"/>
    <w:rsid w:val="00DF39CD"/>
    <w:rsid w:val="00DF51DD"/>
    <w:rsid w:val="00E121F2"/>
    <w:rsid w:val="00E12CDA"/>
    <w:rsid w:val="00E26F09"/>
    <w:rsid w:val="00E40070"/>
    <w:rsid w:val="00E54C8F"/>
    <w:rsid w:val="00E56E57"/>
    <w:rsid w:val="00E63974"/>
    <w:rsid w:val="00E749DA"/>
    <w:rsid w:val="00EB52D8"/>
    <w:rsid w:val="00EB7C43"/>
    <w:rsid w:val="00EF2642"/>
    <w:rsid w:val="00EF3681"/>
    <w:rsid w:val="00EF5523"/>
    <w:rsid w:val="00F00FD0"/>
    <w:rsid w:val="00F015B4"/>
    <w:rsid w:val="00F02A26"/>
    <w:rsid w:val="00F20BC2"/>
    <w:rsid w:val="00F24F0A"/>
    <w:rsid w:val="00F342E4"/>
    <w:rsid w:val="00F402DC"/>
    <w:rsid w:val="00F44613"/>
    <w:rsid w:val="00F574D8"/>
    <w:rsid w:val="00F640A0"/>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738182"/>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rPr>
  </w:style>
  <w:style w:type="paragraph" w:customStyle="1" w:styleId="VolumeTitleS2">
    <w:name w:val="VolumeTitle_S2"/>
    <w:basedOn w:val="VolumeTitle"/>
    <w:next w:val="Normal"/>
    <w:qFormat/>
    <w:rsid w:val="00D1148C"/>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9367f23-3696-43b2-a771-a584c1f41702" targetNamespace="http://schemas.microsoft.com/office/2006/metadata/properties" ma:root="true" ma:fieldsID="d41af5c836d734370eb92e7ee5f83852" ns2:_="" ns3:_="">
    <xsd:import namespace="996b2e75-67fd-4955-a3b0-5ab9934cb50b"/>
    <xsd:import namespace="f9367f23-3696-43b2-a771-a584c1f4170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9367f23-3696-43b2-a771-a584c1f4170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f9367f23-3696-43b2-a771-a584c1f41702">DPM</DPM_x0020_Author>
    <DPM_x0020_File_x0020_name xmlns="f9367f23-3696-43b2-a771-a584c1f41702">S26-PP-C-0083!!MSW-C</DPM_x0020_File_x0020_name>
    <DPM_x0020_Version xmlns="f9367f23-3696-43b2-a771-a584c1f41702">DPM_2025.10.23.1</DPM_x0020_Version>
  </documentManagement>
</p:properties>
</file>

<file path=customXml/itemProps1.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9367f23-3696-43b2-a771-a584c1f417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9367f23-3696-43b2-a771-a584c1f4170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307</Words>
  <Characters>2125</Characters>
  <Application>Microsoft Office Word</Application>
  <DocSecurity>0</DocSecurity>
  <Lines>37</Lines>
  <Paragraphs>15</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2417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S26-PP-C-0083!!MSW-C</dc:title>
  <dc:subject>Plenipotentiary Conference (PP-26)</dc:subject>
  <dc:creator>Documents Proposals Manager (DPM)</dc:creator>
  <cp:keywords>DPM_v2026.8.25.1_prod</cp:keywords>
  <cp:lastModifiedBy>Kong, Hongli</cp:lastModifiedBy>
  <cp:revision>2</cp:revision>
  <dcterms:created xsi:type="dcterms:W3CDTF">2026-10-21T09:09:00Z</dcterms:created>
  <dcterms:modified xsi:type="dcterms:W3CDTF">2026-10-21T09:09:00Z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