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BF32F2" w:rsidRPr="0002785D" w14:paraId="740BB719" w14:textId="77777777" w:rsidTr="005A329F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68F4025E" w14:textId="77777777" w:rsidR="00BF32F2" w:rsidRPr="00BF32F2" w:rsidRDefault="00BF32F2" w:rsidP="00BF32F2">
            <w:pPr>
              <w:spacing w:before="0" w:line="240" w:lineRule="atLeast"/>
              <w:rPr>
                <w:rFonts w:cstheme="minorHAnsi"/>
              </w:rPr>
            </w:pPr>
            <w:bookmarkStart w:id="0" w:name="ditulogo"/>
            <w:bookmarkEnd w:id="0"/>
            <w:r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5D2D6D5F" wp14:editId="32C9AA68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7045" y="16094"/>
                      <wp:lineTo x="19206" y="15247"/>
                      <wp:lineTo x="19144" y="7200"/>
                      <wp:lineTo x="16921" y="6353"/>
                      <wp:lineTo x="432" y="1694"/>
                      <wp:lineTo x="124" y="1694"/>
                    </wp:wrapPolygon>
                  </wp:wrapTight>
                  <wp:docPr id="13302119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2119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77985" w:rsidRPr="00930E84" w14:paraId="39D4A8AF" w14:textId="77777777" w:rsidTr="005A329F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007C40F5" w14:textId="77777777" w:rsidR="00277985" w:rsidRPr="00DE3E41" w:rsidRDefault="00277985" w:rsidP="00BF32F2">
            <w:pPr>
              <w:spacing w:before="0" w:line="240" w:lineRule="atLeast"/>
              <w:rPr>
                <w:rFonts w:cstheme="minorHAnsi"/>
                <w:b/>
                <w:smallCaps/>
                <w:szCs w:val="24"/>
                <w:lang w:val="fr-CH"/>
              </w:rPr>
            </w:pPr>
            <w:bookmarkStart w:id="1" w:name="dhead"/>
          </w:p>
        </w:tc>
      </w:tr>
      <w:tr w:rsidR="00255FA1" w:rsidRPr="0002785D" w14:paraId="1675EF5A" w14:textId="77777777" w:rsidTr="005A329F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2E580576" w14:textId="77777777" w:rsidR="00255FA1" w:rsidRPr="00DE3E41" w:rsidRDefault="00255FA1" w:rsidP="00BF32F2">
            <w:pPr>
              <w:spacing w:before="0"/>
              <w:ind w:firstLine="720"/>
              <w:rPr>
                <w:rFonts w:cstheme="minorHAnsi"/>
                <w:b/>
                <w:smallCaps/>
                <w:szCs w:val="24"/>
                <w:lang w:val="fr-CH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01D6548A" w14:textId="77777777" w:rsidR="00255FA1" w:rsidRPr="00DE3E41" w:rsidRDefault="00255FA1" w:rsidP="00BF32F2">
            <w:pPr>
              <w:spacing w:before="0"/>
              <w:rPr>
                <w:rFonts w:cstheme="minorHAnsi"/>
                <w:szCs w:val="24"/>
                <w:lang w:val="fr-CH"/>
              </w:rPr>
            </w:pPr>
          </w:p>
        </w:tc>
      </w:tr>
      <w:tr w:rsidR="00255FA1" w:rsidRPr="0002785D" w14:paraId="21A3CA4E" w14:textId="77777777" w:rsidTr="005A329F">
        <w:trPr>
          <w:cantSplit/>
          <w:jc w:val="center"/>
        </w:trPr>
        <w:tc>
          <w:tcPr>
            <w:tcW w:w="7229" w:type="dxa"/>
          </w:tcPr>
          <w:p w14:paraId="456C1289" w14:textId="77777777" w:rsidR="00255FA1" w:rsidRPr="00783D61" w:rsidRDefault="00255FA1" w:rsidP="003B5DC9">
            <w:pPr>
              <w:pStyle w:val="Committee"/>
              <w:framePr w:hSpace="0" w:wrap="auto" w:hAnchor="text" w:yAlign="inline"/>
              <w:spacing w:after="0" w:line="240" w:lineRule="auto"/>
              <w:rPr>
                <w:lang w:val="es-ES"/>
              </w:rPr>
            </w:pPr>
            <w:r w:rsidRPr="00783D61">
              <w:rPr>
                <w:lang w:val="es-ES"/>
              </w:rPr>
              <w:t>SESIÓN PLENARIA</w:t>
            </w:r>
          </w:p>
        </w:tc>
        <w:tc>
          <w:tcPr>
            <w:tcW w:w="2802" w:type="dxa"/>
          </w:tcPr>
          <w:p w14:paraId="5E0FDD25" w14:textId="77777777" w:rsidR="00255FA1" w:rsidRPr="00783D61" w:rsidRDefault="00255FA1" w:rsidP="003B5DC9">
            <w:pPr>
              <w:spacing w:before="0"/>
              <w:rPr>
                <w:rFonts w:cstheme="minorHAnsi"/>
                <w:szCs w:val="24"/>
                <w:lang w:val="es-ES"/>
              </w:rPr>
            </w:pPr>
            <w:r w:rsidRPr="00783D61">
              <w:rPr>
                <w:rFonts w:cstheme="minorHAnsi"/>
                <w:b/>
                <w:szCs w:val="24"/>
                <w:lang w:val="es-ES"/>
              </w:rPr>
              <w:t>Addéndum 7 al</w:t>
            </w:r>
            <w:r w:rsidRPr="00783D61">
              <w:rPr>
                <w:rFonts w:cstheme="minorHAnsi"/>
                <w:b/>
                <w:szCs w:val="24"/>
                <w:lang w:val="es-ES"/>
              </w:rPr>
              <w:br/>
              <w:t>Documento 81</w:t>
            </w:r>
            <w:r w:rsidR="00262FF4" w:rsidRPr="00783D61">
              <w:rPr>
                <w:rFonts w:cstheme="minorHAnsi"/>
                <w:b/>
                <w:szCs w:val="24"/>
                <w:lang w:val="es-ES"/>
              </w:rPr>
              <w:t>-S</w:t>
            </w:r>
          </w:p>
        </w:tc>
      </w:tr>
      <w:tr w:rsidR="00255FA1" w:rsidRPr="0002785D" w14:paraId="355D0ED8" w14:textId="77777777" w:rsidTr="005A329F">
        <w:trPr>
          <w:cantSplit/>
          <w:jc w:val="center"/>
        </w:trPr>
        <w:tc>
          <w:tcPr>
            <w:tcW w:w="7229" w:type="dxa"/>
          </w:tcPr>
          <w:p w14:paraId="2394E176" w14:textId="77777777" w:rsidR="00255FA1" w:rsidRPr="00783D61" w:rsidRDefault="00255FA1" w:rsidP="003B5DC9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</w:p>
        </w:tc>
        <w:tc>
          <w:tcPr>
            <w:tcW w:w="2802" w:type="dxa"/>
          </w:tcPr>
          <w:p w14:paraId="219A3E84" w14:textId="77777777" w:rsidR="00255FA1" w:rsidRPr="00783D61" w:rsidRDefault="00255FA1" w:rsidP="003B5DC9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  <w:r w:rsidRPr="00783D61">
              <w:rPr>
                <w:rFonts w:cstheme="minorHAnsi"/>
                <w:b/>
                <w:szCs w:val="24"/>
                <w:lang w:val="es-ES"/>
              </w:rPr>
              <w:t>16 de octubre de 2026</w:t>
            </w:r>
          </w:p>
        </w:tc>
      </w:tr>
      <w:tr w:rsidR="00255FA1" w:rsidRPr="0002785D" w14:paraId="2E22470C" w14:textId="77777777" w:rsidTr="005A329F">
        <w:trPr>
          <w:cantSplit/>
          <w:jc w:val="center"/>
        </w:trPr>
        <w:tc>
          <w:tcPr>
            <w:tcW w:w="7229" w:type="dxa"/>
          </w:tcPr>
          <w:p w14:paraId="4E0F337C" w14:textId="77777777" w:rsidR="00255FA1" w:rsidRPr="00783D61" w:rsidRDefault="00255FA1" w:rsidP="003B5DC9">
            <w:pPr>
              <w:spacing w:before="0"/>
              <w:rPr>
                <w:rFonts w:cstheme="minorHAnsi"/>
                <w:b/>
                <w:smallCaps/>
                <w:szCs w:val="24"/>
                <w:lang w:val="es-ES"/>
              </w:rPr>
            </w:pPr>
          </w:p>
        </w:tc>
        <w:tc>
          <w:tcPr>
            <w:tcW w:w="2802" w:type="dxa"/>
          </w:tcPr>
          <w:p w14:paraId="3836ECAC" w14:textId="77777777" w:rsidR="00255FA1" w:rsidRPr="00783D61" w:rsidRDefault="00255FA1" w:rsidP="003B5DC9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  <w:r w:rsidRPr="00783D61">
              <w:rPr>
                <w:rFonts w:cstheme="minorHAnsi"/>
                <w:b/>
                <w:szCs w:val="24"/>
                <w:lang w:val="es-ES"/>
              </w:rPr>
              <w:t>Original: inglés</w:t>
            </w:r>
          </w:p>
        </w:tc>
      </w:tr>
      <w:tr w:rsidR="00255FA1" w:rsidRPr="0002785D" w14:paraId="17C7D819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740C528D" w14:textId="77777777" w:rsidR="00255FA1" w:rsidRPr="004C22ED" w:rsidRDefault="00255FA1" w:rsidP="003B5DC9">
            <w:pPr>
              <w:spacing w:before="0" w:line="240" w:lineRule="atLeast"/>
              <w:rPr>
                <w:rFonts w:cstheme="minorHAnsi"/>
                <w:b/>
                <w:szCs w:val="24"/>
                <w:lang w:val="en-US"/>
              </w:rPr>
            </w:pPr>
          </w:p>
        </w:tc>
      </w:tr>
      <w:tr w:rsidR="00255FA1" w:rsidRPr="0002785D" w14:paraId="3EFB0689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68B9E7B5" w14:textId="3944FB1F" w:rsidR="00255FA1" w:rsidRPr="0066400F" w:rsidRDefault="00255FA1" w:rsidP="003B5DC9">
            <w:pPr>
              <w:pStyle w:val="Source"/>
              <w:rPr>
                <w:lang w:val="es-ES"/>
              </w:rPr>
            </w:pPr>
            <w:bookmarkStart w:id="2" w:name="dsource" w:colFirst="0" w:colLast="0"/>
            <w:bookmarkEnd w:id="1"/>
            <w:r w:rsidRPr="0066400F">
              <w:rPr>
                <w:lang w:val="es-ES"/>
              </w:rPr>
              <w:t>Estados Miembros de la Comisión Interamericana de Telecomunicaciones (CITEL)</w:t>
            </w:r>
          </w:p>
        </w:tc>
      </w:tr>
      <w:tr w:rsidR="00255FA1" w:rsidRPr="0002785D" w14:paraId="2B97A0B1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3F36924E" w14:textId="15DB1223" w:rsidR="00255FA1" w:rsidRPr="0066400F" w:rsidRDefault="0014178A" w:rsidP="003B5DC9">
            <w:pPr>
              <w:pStyle w:val="Title1"/>
              <w:rPr>
                <w:lang w:val="es-ES"/>
              </w:rPr>
            </w:pPr>
            <w:bookmarkStart w:id="3" w:name="dtitle1" w:colFirst="0" w:colLast="0"/>
            <w:bookmarkEnd w:id="2"/>
            <w:r>
              <w:t>PROPUESTA DE NO MODIFICACIón (</w:t>
            </w:r>
            <w:r w:rsidRPr="00B94BB8">
              <w:rPr>
                <w:u w:val="single"/>
              </w:rPr>
              <w:t>NOC</w:t>
            </w:r>
            <w:r w:rsidRPr="00617248">
              <w:t>)</w:t>
            </w:r>
            <w:r>
              <w:t xml:space="preserve"> de la resolución 186</w:t>
            </w:r>
          </w:p>
        </w:tc>
      </w:tr>
      <w:tr w:rsidR="00255FA1" w:rsidRPr="0002785D" w14:paraId="56BF30F2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72FC5E6B" w14:textId="77777777" w:rsidR="00255FA1" w:rsidRPr="0066400F" w:rsidRDefault="00255FA1" w:rsidP="003B5DC9">
            <w:pPr>
              <w:pStyle w:val="Title2"/>
              <w:rPr>
                <w:lang w:val="es-ES"/>
              </w:rPr>
            </w:pPr>
            <w:bookmarkStart w:id="4" w:name="dtitle2" w:colFirst="0" w:colLast="0"/>
            <w:bookmarkEnd w:id="3"/>
          </w:p>
        </w:tc>
      </w:tr>
      <w:tr w:rsidR="00255FA1" w14:paraId="5ABEE10F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7FC59A56" w14:textId="77777777" w:rsidR="00255FA1" w:rsidRDefault="00255FA1" w:rsidP="003B5DC9">
            <w:pPr>
              <w:pStyle w:val="Agendaitem"/>
            </w:pPr>
            <w:bookmarkStart w:id="5" w:name="dtitle3" w:colFirst="0" w:colLast="0"/>
            <w:bookmarkEnd w:id="4"/>
          </w:p>
        </w:tc>
      </w:tr>
    </w:tbl>
    <w:bookmarkEnd w:id="5"/>
    <w:p w14:paraId="4EA1F95A" w14:textId="77777777" w:rsidR="0014178A" w:rsidRDefault="0014178A" w:rsidP="0014178A">
      <w:pPr>
        <w:pStyle w:val="Headingb"/>
      </w:pPr>
      <w:r>
        <w:t>Resumen</w:t>
      </w:r>
    </w:p>
    <w:p w14:paraId="36E7CEC2" w14:textId="04D11E60" w:rsidR="0014178A" w:rsidRDefault="0014178A" w:rsidP="0014178A">
      <w:r>
        <w:t>La</w:t>
      </w:r>
      <w:r w:rsidR="00674E7D">
        <w:t> </w:t>
      </w:r>
      <w:r>
        <w:t>CITEL propone no modificar (NOC) la Resolución</w:t>
      </w:r>
      <w:r w:rsidR="00783D61">
        <w:t> </w:t>
      </w:r>
      <w:r>
        <w:t>186 (Rev. Bucarest, 2022) de la Conferencia de Plenipotenciarios. La</w:t>
      </w:r>
      <w:r w:rsidR="00674E7D">
        <w:t> </w:t>
      </w:r>
      <w:r>
        <w:t>UIT contribuye de manera significativa al intercambio de información sobre redes y sistemas de satélites de radiocomunicaciones, tal y como se establece en la Resolución</w:t>
      </w:r>
      <w:r w:rsidR="00783D61">
        <w:t> </w:t>
      </w:r>
      <w:r>
        <w:t>186. Se trata de una labor en curso y no se precisan cambios en la Resolución.</w:t>
      </w:r>
    </w:p>
    <w:p w14:paraId="37F52A2D" w14:textId="77777777" w:rsidR="00255FA1" w:rsidRPr="00783D61" w:rsidRDefault="00255FA1" w:rsidP="00783D61">
      <w:pPr>
        <w:rPr>
          <w:lang w:val="es-ES"/>
        </w:rPr>
      </w:pPr>
      <w:r w:rsidRPr="00783D61">
        <w:rPr>
          <w:lang w:val="es-ES"/>
        </w:rPr>
        <w:br w:type="page"/>
      </w:r>
    </w:p>
    <w:p w14:paraId="535FDA09" w14:textId="77777777" w:rsidR="002131C7" w:rsidRPr="0066400F" w:rsidRDefault="004E0264">
      <w:pPr>
        <w:pStyle w:val="Proposal"/>
        <w:rPr>
          <w:lang w:val="es-ES"/>
        </w:rPr>
      </w:pPr>
      <w:r w:rsidRPr="0066400F">
        <w:rPr>
          <w:u w:val="single"/>
          <w:lang w:val="es-ES"/>
        </w:rPr>
        <w:lastRenderedPageBreak/>
        <w:t>NOC</w:t>
      </w:r>
      <w:r w:rsidRPr="0066400F">
        <w:rPr>
          <w:lang w:val="es-ES"/>
        </w:rPr>
        <w:tab/>
        <w:t>IAP/81A7/1</w:t>
      </w:r>
    </w:p>
    <w:p w14:paraId="1F3C755F" w14:textId="77777777" w:rsidR="008E5E22" w:rsidRPr="00C27D2A" w:rsidRDefault="004E0264" w:rsidP="008E5E22">
      <w:pPr>
        <w:pStyle w:val="ResNo"/>
      </w:pPr>
      <w:r w:rsidRPr="00C27D2A">
        <w:t xml:space="preserve">RESOLUCIÓN </w:t>
      </w:r>
      <w:r w:rsidRPr="00C27D2A">
        <w:rPr>
          <w:rStyle w:val="href"/>
        </w:rPr>
        <w:t>186</w:t>
      </w:r>
      <w:r w:rsidRPr="00C27D2A">
        <w:t xml:space="preserve"> (REV. BUCAREST, 2022)</w:t>
      </w:r>
    </w:p>
    <w:p w14:paraId="6D6F78C7" w14:textId="77777777" w:rsidR="008E5E22" w:rsidRPr="00C27D2A" w:rsidRDefault="004E0264" w:rsidP="008E5E22">
      <w:pPr>
        <w:pStyle w:val="Restitle"/>
      </w:pPr>
      <w:r w:rsidRPr="00C27D2A">
        <w:t>Fortalecimiento del papel de la UIT respecto de las medidas de</w:t>
      </w:r>
      <w:r w:rsidRPr="00C27D2A">
        <w:br/>
        <w:t>transparencia y fomento de la confianza en las actividades</w:t>
      </w:r>
      <w:r w:rsidRPr="00C27D2A">
        <w:br/>
        <w:t>relativas al espacio ultraterrestre</w:t>
      </w:r>
    </w:p>
    <w:p w14:paraId="68795E21" w14:textId="77777777" w:rsidR="008E5E22" w:rsidRPr="00C27D2A" w:rsidRDefault="004E0264" w:rsidP="008E5E22">
      <w:pPr>
        <w:pStyle w:val="Normalaftertitle"/>
      </w:pPr>
      <w:r w:rsidRPr="00C27D2A">
        <w:t>La Conferencia de Plenipotenciarios de la Unión Internacional de Telecomunicaciones (Bucarest, 2022),</w:t>
      </w:r>
    </w:p>
    <w:p w14:paraId="131D114D" w14:textId="0DFDE735" w:rsidR="002131C7" w:rsidRPr="00783D61" w:rsidRDefault="004E0264" w:rsidP="00783D61">
      <w:pPr>
        <w:pStyle w:val="Reasons"/>
        <w:rPr>
          <w:lang w:val="es-ES"/>
        </w:rPr>
      </w:pPr>
      <w:r w:rsidRPr="00783D61">
        <w:rPr>
          <w:b/>
          <w:bCs/>
          <w:lang w:val="es-ES"/>
        </w:rPr>
        <w:t>Motivos:</w:t>
      </w:r>
      <w:r w:rsidRPr="00783D61">
        <w:rPr>
          <w:lang w:val="es-ES"/>
        </w:rPr>
        <w:tab/>
      </w:r>
      <w:r w:rsidR="0014178A" w:rsidRPr="00783D61">
        <w:rPr>
          <w:lang w:val="es-ES"/>
        </w:rPr>
        <w:t>La</w:t>
      </w:r>
      <w:r w:rsidR="00A516E9">
        <w:rPr>
          <w:lang w:val="es-ES"/>
        </w:rPr>
        <w:t> </w:t>
      </w:r>
      <w:r w:rsidR="0014178A" w:rsidRPr="00783D61">
        <w:rPr>
          <w:lang w:val="es-ES"/>
        </w:rPr>
        <w:t>UIT desempeña una función primaria clara en lo que respecta al espectro de radiofrecuencias y las órbitas asociadas y debería centrar sus esfuerzos en ejecutar esa misión. La Resolución</w:t>
      </w:r>
      <w:r w:rsidR="00783D61">
        <w:rPr>
          <w:lang w:val="es-ES"/>
        </w:rPr>
        <w:t> </w:t>
      </w:r>
      <w:r w:rsidR="0014178A" w:rsidRPr="00783D61">
        <w:rPr>
          <w:lang w:val="es-ES"/>
        </w:rPr>
        <w:t>186 (Rev.</w:t>
      </w:r>
      <w:r w:rsidR="00783D61">
        <w:rPr>
          <w:lang w:val="es-ES"/>
        </w:rPr>
        <w:t> </w:t>
      </w:r>
      <w:r w:rsidR="0014178A" w:rsidRPr="00783D61">
        <w:rPr>
          <w:lang w:val="es-ES"/>
        </w:rPr>
        <w:t>Bucarest</w:t>
      </w:r>
      <w:r w:rsidR="00783D61">
        <w:rPr>
          <w:lang w:val="es-ES"/>
        </w:rPr>
        <w:t>, </w:t>
      </w:r>
      <w:r w:rsidR="0014178A" w:rsidRPr="00783D61">
        <w:rPr>
          <w:lang w:val="es-ES"/>
        </w:rPr>
        <w:t>2022) aborda en forma suficiente la limitada contribución de la</w:t>
      </w:r>
      <w:r w:rsidR="00783D61">
        <w:rPr>
          <w:lang w:val="es-ES"/>
        </w:rPr>
        <w:t> </w:t>
      </w:r>
      <w:r w:rsidR="0014178A" w:rsidRPr="00783D61">
        <w:rPr>
          <w:lang w:val="es-ES"/>
        </w:rPr>
        <w:t>UIT a la elaboración de medidas de transparencia y fomento de la confianza en las actividades relativas al espacio ultraterrestre.</w:t>
      </w:r>
    </w:p>
    <w:sectPr w:rsidR="002131C7" w:rsidRPr="00783D61">
      <w:headerReference w:type="default" r:id="rId13"/>
      <w:footerReference w:type="first" r:id="rId14"/>
      <w:pgSz w:w="11913" w:h="16834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11942" w14:textId="77777777" w:rsidR="00F466DF" w:rsidRDefault="00F466DF">
      <w:r>
        <w:separator/>
      </w:r>
    </w:p>
  </w:endnote>
  <w:endnote w:type="continuationSeparator" w:id="0">
    <w:p w14:paraId="7CD4F655" w14:textId="77777777" w:rsidR="00F466DF" w:rsidRDefault="00F46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F52CB" w14:textId="77777777" w:rsidR="00F23399" w:rsidRPr="003F2E54" w:rsidRDefault="00F23399" w:rsidP="00F23399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52CC1" w14:textId="77777777" w:rsidR="00F466DF" w:rsidRDefault="00F466DF">
      <w:r>
        <w:t>____________________</w:t>
      </w:r>
    </w:p>
  </w:footnote>
  <w:footnote w:type="continuationSeparator" w:id="0">
    <w:p w14:paraId="33C4486C" w14:textId="77777777" w:rsidR="00F466DF" w:rsidRDefault="00F466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0A838" w14:textId="77777777" w:rsidR="00255FA1" w:rsidRDefault="00255FA1" w:rsidP="00255FA1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30C52">
      <w:rPr>
        <w:noProof/>
      </w:rPr>
      <w:t>2</w:t>
    </w:r>
    <w:r>
      <w:fldChar w:fldCharType="end"/>
    </w:r>
  </w:p>
  <w:p w14:paraId="19C23121" w14:textId="77777777" w:rsidR="00255FA1" w:rsidRDefault="00255FA1" w:rsidP="00C43474">
    <w:pPr>
      <w:pStyle w:val="Header"/>
    </w:pPr>
    <w:r>
      <w:rPr>
        <w:lang w:val="en-US"/>
      </w:rPr>
      <w:t>PP</w:t>
    </w:r>
    <w:r w:rsidR="009D1BE0">
      <w:rPr>
        <w:lang w:val="en-US"/>
      </w:rPr>
      <w:t>2</w:t>
    </w:r>
    <w:r w:rsidR="009415B6">
      <w:rPr>
        <w:lang w:val="en-US"/>
      </w:rPr>
      <w:t>6</w:t>
    </w:r>
    <w:r>
      <w:t>/81(Add.7)-</w:t>
    </w:r>
    <w:r w:rsidRPr="00010B43">
      <w:t>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8E0"/>
    <w:rsid w:val="0000188C"/>
    <w:rsid w:val="000507CA"/>
    <w:rsid w:val="00057402"/>
    <w:rsid w:val="000863AB"/>
    <w:rsid w:val="000A1523"/>
    <w:rsid w:val="000B1752"/>
    <w:rsid w:val="0010546D"/>
    <w:rsid w:val="00135F93"/>
    <w:rsid w:val="0014178A"/>
    <w:rsid w:val="001632E3"/>
    <w:rsid w:val="001A58FE"/>
    <w:rsid w:val="001D4983"/>
    <w:rsid w:val="001D6EC3"/>
    <w:rsid w:val="001D787B"/>
    <w:rsid w:val="001E3D06"/>
    <w:rsid w:val="001F0B24"/>
    <w:rsid w:val="002131C7"/>
    <w:rsid w:val="00225F6B"/>
    <w:rsid w:val="00237C17"/>
    <w:rsid w:val="00242376"/>
    <w:rsid w:val="00255FA1"/>
    <w:rsid w:val="00262FF4"/>
    <w:rsid w:val="00277985"/>
    <w:rsid w:val="002C6527"/>
    <w:rsid w:val="002E44FC"/>
    <w:rsid w:val="00351381"/>
    <w:rsid w:val="003537B5"/>
    <w:rsid w:val="003707E5"/>
    <w:rsid w:val="00375610"/>
    <w:rsid w:val="00391611"/>
    <w:rsid w:val="003B5DC9"/>
    <w:rsid w:val="003D0027"/>
    <w:rsid w:val="003E6E73"/>
    <w:rsid w:val="00484B72"/>
    <w:rsid w:val="00491A25"/>
    <w:rsid w:val="004A346E"/>
    <w:rsid w:val="004A63A9"/>
    <w:rsid w:val="004B07DB"/>
    <w:rsid w:val="004B09D4"/>
    <w:rsid w:val="004B0BCB"/>
    <w:rsid w:val="004C27F5"/>
    <w:rsid w:val="004C39C6"/>
    <w:rsid w:val="004D23BA"/>
    <w:rsid w:val="004E0264"/>
    <w:rsid w:val="004E069C"/>
    <w:rsid w:val="004E08E0"/>
    <w:rsid w:val="004E28FB"/>
    <w:rsid w:val="004F4BB1"/>
    <w:rsid w:val="00504FD4"/>
    <w:rsid w:val="00507662"/>
    <w:rsid w:val="00523448"/>
    <w:rsid w:val="005359B6"/>
    <w:rsid w:val="005470E8"/>
    <w:rsid w:val="00550FCF"/>
    <w:rsid w:val="00556958"/>
    <w:rsid w:val="00567ED5"/>
    <w:rsid w:val="00585EFA"/>
    <w:rsid w:val="005A329F"/>
    <w:rsid w:val="005D1164"/>
    <w:rsid w:val="005D6488"/>
    <w:rsid w:val="005F6278"/>
    <w:rsid w:val="00601280"/>
    <w:rsid w:val="00617248"/>
    <w:rsid w:val="00641DBD"/>
    <w:rsid w:val="006426C0"/>
    <w:rsid w:val="006455D2"/>
    <w:rsid w:val="006537F3"/>
    <w:rsid w:val="0066400F"/>
    <w:rsid w:val="00672714"/>
    <w:rsid w:val="00674E7D"/>
    <w:rsid w:val="006B5512"/>
    <w:rsid w:val="006C190D"/>
    <w:rsid w:val="00720686"/>
    <w:rsid w:val="00737EFF"/>
    <w:rsid w:val="00750806"/>
    <w:rsid w:val="00780430"/>
    <w:rsid w:val="00783D61"/>
    <w:rsid w:val="007875D2"/>
    <w:rsid w:val="007D61E2"/>
    <w:rsid w:val="007F6EBC"/>
    <w:rsid w:val="00810D8B"/>
    <w:rsid w:val="00882773"/>
    <w:rsid w:val="008B4706"/>
    <w:rsid w:val="008B6676"/>
    <w:rsid w:val="008C3FA8"/>
    <w:rsid w:val="008E51C5"/>
    <w:rsid w:val="008F7109"/>
    <w:rsid w:val="009107B0"/>
    <w:rsid w:val="009220DE"/>
    <w:rsid w:val="00930E84"/>
    <w:rsid w:val="009415B6"/>
    <w:rsid w:val="00956FE6"/>
    <w:rsid w:val="0099270D"/>
    <w:rsid w:val="0099551E"/>
    <w:rsid w:val="009A1A86"/>
    <w:rsid w:val="009D1BE0"/>
    <w:rsid w:val="009E0C42"/>
    <w:rsid w:val="00A50BE3"/>
    <w:rsid w:val="00A516E9"/>
    <w:rsid w:val="00A70E95"/>
    <w:rsid w:val="00AA1F73"/>
    <w:rsid w:val="00AB190D"/>
    <w:rsid w:val="00AB34CA"/>
    <w:rsid w:val="00AD400E"/>
    <w:rsid w:val="00AF0DC5"/>
    <w:rsid w:val="00B012B7"/>
    <w:rsid w:val="00B30C52"/>
    <w:rsid w:val="00B501AB"/>
    <w:rsid w:val="00B73978"/>
    <w:rsid w:val="00B77C4D"/>
    <w:rsid w:val="00BB13FE"/>
    <w:rsid w:val="00BC7EE2"/>
    <w:rsid w:val="00BF32F2"/>
    <w:rsid w:val="00BF5475"/>
    <w:rsid w:val="00C20ED7"/>
    <w:rsid w:val="00C42D2D"/>
    <w:rsid w:val="00C43474"/>
    <w:rsid w:val="00C61A48"/>
    <w:rsid w:val="00C80F8F"/>
    <w:rsid w:val="00C84355"/>
    <w:rsid w:val="00C84A65"/>
    <w:rsid w:val="00CA3051"/>
    <w:rsid w:val="00CD20D9"/>
    <w:rsid w:val="00CD701A"/>
    <w:rsid w:val="00D05AAE"/>
    <w:rsid w:val="00D05E6B"/>
    <w:rsid w:val="00D066F8"/>
    <w:rsid w:val="00D254A6"/>
    <w:rsid w:val="00D42B55"/>
    <w:rsid w:val="00D57D70"/>
    <w:rsid w:val="00DD66DF"/>
    <w:rsid w:val="00DE3E41"/>
    <w:rsid w:val="00E05D81"/>
    <w:rsid w:val="00E53DFC"/>
    <w:rsid w:val="00E66FC3"/>
    <w:rsid w:val="00E677DD"/>
    <w:rsid w:val="00E77F17"/>
    <w:rsid w:val="00E809D8"/>
    <w:rsid w:val="00E921EC"/>
    <w:rsid w:val="00EB23D0"/>
    <w:rsid w:val="00EC395A"/>
    <w:rsid w:val="00F01632"/>
    <w:rsid w:val="00F04858"/>
    <w:rsid w:val="00F13AA4"/>
    <w:rsid w:val="00F23399"/>
    <w:rsid w:val="00F3510D"/>
    <w:rsid w:val="00F43C07"/>
    <w:rsid w:val="00F43D44"/>
    <w:rsid w:val="00F466DF"/>
    <w:rsid w:val="00F80E6E"/>
    <w:rsid w:val="00FD19EF"/>
    <w:rsid w:val="00FD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0E9ABE"/>
  <w15:docId w15:val="{DA5BDCCB-471A-4152-B5D1-EC2E7BE3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63A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rsid w:val="004A63A9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B13FE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B13FE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70E95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70E95"/>
    <w:pPr>
      <w:outlineLvl w:val="4"/>
    </w:pPr>
  </w:style>
  <w:style w:type="paragraph" w:styleId="Heading6">
    <w:name w:val="heading 6"/>
    <w:basedOn w:val="Heading4"/>
    <w:next w:val="Normal"/>
    <w:qFormat/>
    <w:rsid w:val="00A70E95"/>
    <w:pPr>
      <w:outlineLvl w:val="5"/>
    </w:pPr>
  </w:style>
  <w:style w:type="paragraph" w:styleId="Heading7">
    <w:name w:val="heading 7"/>
    <w:basedOn w:val="Heading4"/>
    <w:next w:val="Normal"/>
    <w:qFormat/>
    <w:rsid w:val="00A70E95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70E95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70E95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70E95"/>
    <w:rPr>
      <w:position w:val="6"/>
      <w:sz w:val="16"/>
    </w:rPr>
  </w:style>
  <w:style w:type="paragraph" w:styleId="FootnoteText">
    <w:name w:val="footnote text"/>
    <w:basedOn w:val="Normal"/>
    <w:rsid w:val="00A70E9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70E95"/>
    <w:pPr>
      <w:ind w:left="567"/>
    </w:pPr>
  </w:style>
  <w:style w:type="paragraph" w:customStyle="1" w:styleId="Tablelegend">
    <w:name w:val="Table_legend"/>
    <w:basedOn w:val="Tabletext"/>
    <w:rsid w:val="00A70E95"/>
    <w:pPr>
      <w:spacing w:before="120"/>
    </w:pPr>
  </w:style>
  <w:style w:type="paragraph" w:customStyle="1" w:styleId="Tabletext">
    <w:name w:val="Table_text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70E9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70E95"/>
    <w:pPr>
      <w:spacing w:before="86"/>
      <w:ind w:left="567" w:hanging="567"/>
    </w:pPr>
  </w:style>
  <w:style w:type="paragraph" w:customStyle="1" w:styleId="enumlev2">
    <w:name w:val="enumlev2"/>
    <w:basedOn w:val="enumlev1"/>
    <w:rsid w:val="00A70E95"/>
    <w:pPr>
      <w:ind w:left="1134"/>
    </w:pPr>
  </w:style>
  <w:style w:type="paragraph" w:customStyle="1" w:styleId="enumlev3">
    <w:name w:val="enumlev3"/>
    <w:basedOn w:val="enumlev2"/>
    <w:rsid w:val="00A70E95"/>
    <w:pPr>
      <w:ind w:left="1701"/>
    </w:pPr>
  </w:style>
  <w:style w:type="paragraph" w:customStyle="1" w:styleId="Tablehead">
    <w:name w:val="Table_head"/>
    <w:basedOn w:val="Tabletext"/>
    <w:rsid w:val="00A70E95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70E95"/>
    <w:pPr>
      <w:spacing w:before="240"/>
    </w:pPr>
  </w:style>
  <w:style w:type="paragraph" w:customStyle="1" w:styleId="AnnexNo">
    <w:name w:val="Annex_No"/>
    <w:basedOn w:val="Normal"/>
    <w:next w:val="Annexref"/>
    <w:rsid w:val="00BB13FE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B13FE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BB13FE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70E95"/>
  </w:style>
  <w:style w:type="paragraph" w:customStyle="1" w:styleId="Appendixref">
    <w:name w:val="Appendix_ref"/>
    <w:basedOn w:val="Annexref"/>
    <w:next w:val="Appendixtitle"/>
    <w:rsid w:val="00A70E95"/>
  </w:style>
  <w:style w:type="paragraph" w:customStyle="1" w:styleId="Appendixtitle">
    <w:name w:val="Appendix_title"/>
    <w:basedOn w:val="Annextitle"/>
    <w:next w:val="Normal"/>
    <w:rsid w:val="00A70E95"/>
  </w:style>
  <w:style w:type="paragraph" w:customStyle="1" w:styleId="Reftitle">
    <w:name w:val="Ref_title"/>
    <w:basedOn w:val="Normal"/>
    <w:next w:val="Reftext"/>
    <w:rsid w:val="00BB13FE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70E95"/>
    <w:pPr>
      <w:ind w:left="567" w:hanging="567"/>
    </w:pPr>
  </w:style>
  <w:style w:type="paragraph" w:customStyle="1" w:styleId="Rectitle">
    <w:name w:val="Rec_title"/>
    <w:basedOn w:val="Normal"/>
    <w:next w:val="Heading1"/>
    <w:rsid w:val="004A63A9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70E95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BB13FE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70E95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70E95"/>
    <w:pPr>
      <w:ind w:left="-1701" w:hanging="284"/>
    </w:pPr>
  </w:style>
  <w:style w:type="paragraph" w:customStyle="1" w:styleId="Title3">
    <w:name w:val="Title 3"/>
    <w:basedOn w:val="Title2"/>
    <w:next w:val="Normalaftertitle"/>
    <w:rsid w:val="00A70E95"/>
    <w:rPr>
      <w:caps w:val="0"/>
    </w:rPr>
  </w:style>
  <w:style w:type="paragraph" w:customStyle="1" w:styleId="Title2">
    <w:name w:val="Title 2"/>
    <w:basedOn w:val="Source"/>
    <w:next w:val="Title3"/>
    <w:rsid w:val="00A70E95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A1523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70E95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A70E95"/>
  </w:style>
  <w:style w:type="paragraph" w:customStyle="1" w:styleId="Chaptitle">
    <w:name w:val="Chap_title"/>
    <w:basedOn w:val="Arttitle"/>
    <w:next w:val="Normal"/>
    <w:rsid w:val="00A70E95"/>
  </w:style>
  <w:style w:type="paragraph" w:customStyle="1" w:styleId="Reasons">
    <w:name w:val="Reasons"/>
    <w:basedOn w:val="Normal"/>
    <w:rsid w:val="00A70E95"/>
  </w:style>
  <w:style w:type="paragraph" w:customStyle="1" w:styleId="ResNo">
    <w:name w:val="Res_No"/>
    <w:basedOn w:val="AnnexNo"/>
    <w:next w:val="Restitle"/>
    <w:rsid w:val="00A70E95"/>
  </w:style>
  <w:style w:type="paragraph" w:customStyle="1" w:styleId="Restitle">
    <w:name w:val="Res_title"/>
    <w:basedOn w:val="Annextitle"/>
    <w:next w:val="Normal"/>
    <w:rsid w:val="004A63A9"/>
  </w:style>
  <w:style w:type="paragraph" w:customStyle="1" w:styleId="AnnexNoS2">
    <w:name w:val="Annex_No_S2"/>
    <w:basedOn w:val="AnnexNo"/>
    <w:next w:val="Anne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A70E95"/>
    <w:rPr>
      <w:caps w:val="0"/>
    </w:rPr>
  </w:style>
  <w:style w:type="paragraph" w:customStyle="1" w:styleId="Section2">
    <w:name w:val="Section 2"/>
    <w:basedOn w:val="Section1"/>
    <w:next w:val="Normal"/>
    <w:rsid w:val="00A70E95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B13FE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4A63A9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70E95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70E95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B13FE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4A63A9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70E95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A70E95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A70E95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A70E95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A70E95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70E95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70E95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styleId="Date">
    <w:name w:val="Date"/>
    <w:basedOn w:val="Normal"/>
    <w:rsid w:val="00A70E95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HeadingbS2">
    <w:name w:val="Headingb_S2"/>
    <w:basedOn w:val="Headingb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70E95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4A63A9"/>
    <w:pPr>
      <w:spacing w:before="160"/>
      <w:outlineLvl w:val="0"/>
    </w:pPr>
    <w:rPr>
      <w:b w:val="0"/>
      <w:i/>
    </w:rPr>
  </w:style>
  <w:style w:type="paragraph" w:customStyle="1" w:styleId="FirstFooter">
    <w:name w:val="FirstFooter"/>
    <w:basedOn w:val="Footer"/>
    <w:rsid w:val="00A70E95"/>
    <w:rPr>
      <w:caps w:val="0"/>
    </w:rPr>
  </w:style>
  <w:style w:type="paragraph" w:styleId="TOC9">
    <w:name w:val="toc 9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1c">
    <w:name w:val="Heading 1c"/>
    <w:basedOn w:val="Heading1"/>
    <w:next w:val="Normal"/>
    <w:rsid w:val="000863AB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4A63A9"/>
    <w:rPr>
      <w:b w:val="0"/>
      <w:i/>
    </w:rPr>
  </w:style>
  <w:style w:type="paragraph" w:customStyle="1" w:styleId="Heading2iS2">
    <w:name w:val="Heading 2i_S2"/>
    <w:basedOn w:val="Heading2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4A63A9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863AB"/>
    <w:rPr>
      <w:rFonts w:ascii="Calibri" w:hAnsi="Calibri"/>
      <w:color w:val="0000FF"/>
      <w:u w:val="single"/>
    </w:rPr>
  </w:style>
  <w:style w:type="paragraph" w:customStyle="1" w:styleId="Head">
    <w:name w:val="Head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</w:pPr>
  </w:style>
  <w:style w:type="paragraph" w:customStyle="1" w:styleId="Heading1pv">
    <w:name w:val="Heading 1pv"/>
    <w:basedOn w:val="Heading1"/>
    <w:next w:val="Normalpv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Normalpv">
    <w:name w:val="Normal pv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2pv">
    <w:name w:val="Heading 2pv"/>
    <w:basedOn w:val="Heading1pv"/>
    <w:next w:val="Normalpv"/>
    <w:rsid w:val="00A70E95"/>
    <w:pPr>
      <w:spacing w:before="320"/>
      <w:outlineLvl w:val="1"/>
    </w:pPr>
  </w:style>
  <w:style w:type="paragraph" w:customStyle="1" w:styleId="Heading3pv">
    <w:name w:val="Heading 3pv"/>
    <w:basedOn w:val="Heading1pv"/>
    <w:next w:val="Normalpv"/>
    <w:rsid w:val="00A70E95"/>
    <w:pPr>
      <w:spacing w:before="200"/>
      <w:outlineLvl w:val="2"/>
    </w:pPr>
  </w:style>
  <w:style w:type="paragraph" w:customStyle="1" w:styleId="NormalendS2">
    <w:name w:val="Normal_end_S2"/>
    <w:basedOn w:val="Normal"/>
    <w:qFormat/>
    <w:rsid w:val="00F80E6E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textAlignment w:val="auto"/>
    </w:pPr>
  </w:style>
  <w:style w:type="paragraph" w:customStyle="1" w:styleId="Dectitle">
    <w:name w:val="Dec_title"/>
    <w:basedOn w:val="Rectitle"/>
    <w:next w:val="Normalaftertitle"/>
    <w:qFormat/>
    <w:rsid w:val="009A1A86"/>
  </w:style>
  <w:style w:type="paragraph" w:customStyle="1" w:styleId="DecNo">
    <w:name w:val="Dec_No"/>
    <w:basedOn w:val="RecNo"/>
    <w:next w:val="Dectitle"/>
    <w:qFormat/>
    <w:rsid w:val="009A1A86"/>
  </w:style>
  <w:style w:type="paragraph" w:customStyle="1" w:styleId="DectitleS2">
    <w:name w:val="Dec_title_S2"/>
    <w:basedOn w:val="RestitleS2"/>
    <w:next w:val="Normal"/>
    <w:qFormat/>
    <w:rsid w:val="009A1A86"/>
  </w:style>
  <w:style w:type="paragraph" w:customStyle="1" w:styleId="DecNoS2">
    <w:name w:val="Dec_No_S2"/>
    <w:basedOn w:val="ResNoS2"/>
    <w:next w:val="DectitleS2"/>
    <w:qFormat/>
    <w:rsid w:val="009A1A86"/>
  </w:style>
  <w:style w:type="paragraph" w:customStyle="1" w:styleId="SectionNo">
    <w:name w:val="Section_No"/>
    <w:basedOn w:val="ArtNo"/>
    <w:next w:val="Normal"/>
    <w:qFormat/>
    <w:rsid w:val="00CD20D9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CD20D9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CD20D9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CD20D9"/>
    <w:rPr>
      <w:lang w:val="en-GB"/>
    </w:rPr>
  </w:style>
  <w:style w:type="paragraph" w:customStyle="1" w:styleId="firstfooter0">
    <w:name w:val="firstfooter"/>
    <w:basedOn w:val="Normal"/>
    <w:rsid w:val="004B07DB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Agendaitem">
    <w:name w:val="Agenda_item"/>
    <w:basedOn w:val="Normal"/>
    <w:next w:val="Normal"/>
    <w:qFormat/>
    <w:rsid w:val="00255FA1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</w:rPr>
  </w:style>
  <w:style w:type="paragraph" w:customStyle="1" w:styleId="Committee">
    <w:name w:val="Committee"/>
    <w:basedOn w:val="Normal"/>
    <w:qFormat/>
    <w:rsid w:val="00255FA1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255FA1"/>
    <w:rPr>
      <w:rFonts w:ascii="Calibri" w:hAnsi="Calibri"/>
      <w:sz w:val="18"/>
      <w:lang w:val="es-ES_tradnl" w:eastAsia="en-US"/>
    </w:rPr>
  </w:style>
  <w:style w:type="paragraph" w:customStyle="1" w:styleId="Proposal">
    <w:name w:val="Proposal"/>
    <w:basedOn w:val="Normal"/>
    <w:next w:val="Normal"/>
    <w:rsid w:val="003D0027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AD40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D400E"/>
    <w:rPr>
      <w:rFonts w:ascii="Tahoma" w:hAnsi="Tahoma" w:cs="Tahoma"/>
      <w:sz w:val="16"/>
      <w:szCs w:val="16"/>
      <w:lang w:val="es-ES_tradnl" w:eastAsia="en-US"/>
    </w:rPr>
  </w:style>
  <w:style w:type="paragraph" w:customStyle="1" w:styleId="OP">
    <w:name w:val="OP"/>
    <w:basedOn w:val="Normal"/>
    <w:next w:val="Normal"/>
    <w:qFormat/>
    <w:rsid w:val="00504FD4"/>
    <w:pPr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504FD4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4B09D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504FD4"/>
  </w:style>
  <w:style w:type="character" w:styleId="UnresolvedMention">
    <w:name w:val="Unresolved Mention"/>
    <w:basedOn w:val="DefaultParagraphFont"/>
    <w:uiPriority w:val="99"/>
    <w:semiHidden/>
    <w:unhideWhenUsed/>
    <w:rsid w:val="003B5D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057402"/>
    <w:rPr>
      <w:color w:val="800080" w:themeColor="followedHyperlink"/>
      <w:u w:val="single"/>
    </w:rPr>
  </w:style>
  <w:style w:type="character" w:customStyle="1" w:styleId="href">
    <w:name w:val="href"/>
    <w:basedOn w:val="DefaultParagraphFont"/>
    <w:rsid w:val="008B4338"/>
    <w:rPr>
      <w:color w:val="auto"/>
    </w:rPr>
  </w:style>
  <w:style w:type="paragraph" w:customStyle="1" w:styleId="Annextitle0">
    <w:name w:val="Annex_title"/>
    <w:basedOn w:val="Normal"/>
    <w:next w:val="Normal"/>
    <w:rsid w:val="008B4338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783D61"/>
    <w:rPr>
      <w:rFonts w:ascii="Calibri" w:hAnsi="Calibri"/>
      <w:sz w:val="24"/>
      <w:lang w:val="es-ES_tradn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customXml" Target="../customXml/item5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f8913804-25b0-401e-9d3f-31fc4d240cb1">DPM</DPM_x0020_Author>
    <DPM_x0020_File_x0020_name xmlns="f8913804-25b0-401e-9d3f-31fc4d240cb1">S26-PP-C-0081!A7!MSW-S</DPM_x0020_File_x0020_name>
    <DPM_x0020_Version xmlns="f8913804-25b0-401e-9d3f-31fc4d240cb1">DPM_2025.10.23.1</DPM_x0020_Version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f8913804-25b0-401e-9d3f-31fc4d240cb1" targetNamespace="http://schemas.microsoft.com/office/2006/metadata/properties" ma:root="true" ma:fieldsID="d41af5c836d734370eb92e7ee5f83852" ns2:_="" ns3:_="">
    <xsd:import namespace="996b2e75-67fd-4955-a3b0-5ab9934cb50b"/>
    <xsd:import namespace="f8913804-25b0-401e-9d3f-31fc4d240cb1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13804-25b0-401e-9d3f-31fc4d240cb1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27E8234-F786-4EB6-AA53-8BC09038B5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1E7BDC-35FC-4E49-AE05-F90399D2853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f8913804-25b0-401e-9d3f-31fc4d240cb1"/>
  </ds:schemaRefs>
</ds:datastoreItem>
</file>

<file path=customXml/itemProps4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f8913804-25b0-401e-9d3f-31fc4d240c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16DEBCB-5B8D-4EB0-B7EC-26C5436CA41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1339</CharactersWithSpaces>
  <SharedDoc>false</SharedDoc>
  <HyperlinkBase/>
  <HLinks>
    <vt:vector size="6" baseType="variant">
      <vt:variant>
        <vt:i4>4194374</vt:i4>
      </vt:variant>
      <vt:variant>
        <vt:i4>12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S26-PP-C-0081!A7!MSW-S</dc:title>
  <dc:subject>ITU Plenipotentiary Conference (PP-26)</dc:subject>
  <dc:creator>Documents Proposals Manager (DPM)</dc:creator>
  <cp:keywords>DPM_v2026.8.25.1_prod</cp:keywords>
  <dc:description/>
  <cp:lastModifiedBy>Spanish83</cp:lastModifiedBy>
  <cp:revision>8</cp:revision>
  <dcterms:created xsi:type="dcterms:W3CDTF">2026-10-21T07:20:00Z</dcterms:created>
  <dcterms:modified xsi:type="dcterms:W3CDTF">2026-10-21T07:47:00Z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