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221DE999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976EAE3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4F527B3C" wp14:editId="2A4E9C7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78308A8E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09751F8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26939774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79406657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36A30214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24875EE4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0725FCFC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r w:rsidRPr="007F0374">
              <w:t>全体会议</w:t>
            </w:r>
          </w:p>
        </w:tc>
        <w:tc>
          <w:tcPr>
            <w:tcW w:w="2802" w:type="dxa"/>
          </w:tcPr>
          <w:p w14:paraId="5766F9BB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81 (Add.31)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2B7CDED8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78501024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32882193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16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6CBA8481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707DC128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236820AE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50C7BD8B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A7A4C23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5FE1C93E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19BF6DBE" w14:textId="77777777" w:rsidR="00C710E5" w:rsidRDefault="00FC2542" w:rsidP="000155E6">
            <w:pPr>
              <w:pStyle w:val="Source"/>
              <w:rPr>
                <w:lang w:eastAsia="zh-CN"/>
              </w:rPr>
            </w:pPr>
            <w:bookmarkStart w:id="3" w:name="dsource" w:colFirst="0" w:colLast="0"/>
            <w:bookmarkEnd w:id="1"/>
            <w:bookmarkEnd w:id="2"/>
            <w:r w:rsidRPr="000273B7">
              <w:rPr>
                <w:lang w:eastAsia="zh-CN"/>
              </w:rPr>
              <w:t>美洲国家电信委员会（</w:t>
            </w:r>
            <w:r w:rsidRPr="000273B7">
              <w:rPr>
                <w:lang w:eastAsia="zh-CN"/>
              </w:rPr>
              <w:t>CITEL</w:t>
            </w:r>
            <w:r w:rsidRPr="000273B7">
              <w:rPr>
                <w:lang w:eastAsia="zh-CN"/>
              </w:rPr>
              <w:t>）成员国</w:t>
            </w:r>
          </w:p>
        </w:tc>
      </w:tr>
      <w:tr w:rsidR="00C710E5" w14:paraId="3128CCE9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73F24AB4" w14:textId="202E2AFD" w:rsidR="00C710E5" w:rsidRDefault="004C5DAE" w:rsidP="000155E6">
            <w:pPr>
              <w:pStyle w:val="Title1"/>
              <w:rPr>
                <w:lang w:eastAsia="zh-CN"/>
              </w:rPr>
            </w:pPr>
            <w:bookmarkStart w:id="4" w:name="dtitle1" w:colFirst="0" w:colLast="0"/>
            <w:bookmarkEnd w:id="3"/>
            <w:r>
              <w:rPr>
                <w:rFonts w:hint="eastAsia"/>
                <w:lang w:eastAsia="zh-CN"/>
              </w:rPr>
              <w:t>新决议草案：实现国际电联无线电通信部门</w:t>
            </w:r>
            <w:r w:rsidR="006B51E0">
              <w:rPr>
                <w:rFonts w:hint="eastAsia"/>
                <w:lang w:eastAsia="zh-CN"/>
              </w:rPr>
              <w:t>的</w:t>
            </w:r>
            <w:r>
              <w:rPr>
                <w:rFonts w:hint="eastAsia"/>
                <w:lang w:eastAsia="zh-CN"/>
              </w:rPr>
              <w:t>现代化</w:t>
            </w:r>
            <w:r w:rsidR="006B51E0">
              <w:rPr>
                <w:rFonts w:hint="eastAsia"/>
                <w:lang w:eastAsia="zh-CN"/>
              </w:rPr>
              <w:t>并</w:t>
            </w:r>
            <w:r>
              <w:rPr>
                <w:rFonts w:hint="eastAsia"/>
                <w:lang w:eastAsia="zh-CN"/>
              </w:rPr>
              <w:t>提高频谱效率</w:t>
            </w:r>
          </w:p>
        </w:tc>
      </w:tr>
      <w:tr w:rsidR="00C710E5" w14:paraId="7989FC84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0549C151" w14:textId="77777777" w:rsidR="00C710E5" w:rsidRDefault="00C710E5" w:rsidP="000155E6">
            <w:pPr>
              <w:pStyle w:val="Title2"/>
              <w:rPr>
                <w:lang w:eastAsia="zh-CN"/>
              </w:rPr>
            </w:pPr>
            <w:bookmarkStart w:id="5" w:name="dtitle2" w:colFirst="0" w:colLast="0"/>
            <w:bookmarkEnd w:id="4"/>
          </w:p>
        </w:tc>
      </w:tr>
      <w:tr w:rsidR="00C710E5" w14:paraId="223129C0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3DA947B8" w14:textId="77777777" w:rsidR="00C710E5" w:rsidRDefault="00C710E5" w:rsidP="000155E6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531B5E4D" w14:textId="77777777" w:rsidR="00C710E5" w:rsidRDefault="00C710E5" w:rsidP="00231ABC">
      <w:pPr>
        <w:rPr>
          <w:lang w:val="en-US" w:eastAsia="zh-CN"/>
        </w:rPr>
      </w:pPr>
    </w:p>
    <w:p w14:paraId="5BFD889D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  <w:r>
        <w:rPr>
          <w:lang w:val="en-US" w:eastAsia="zh-CN"/>
        </w:rPr>
        <w:br w:type="page"/>
      </w:r>
    </w:p>
    <w:p w14:paraId="286EC44E" w14:textId="77777777" w:rsidR="00B723F6" w:rsidRDefault="00476A09">
      <w:pPr>
        <w:pStyle w:val="Proposal"/>
        <w:rPr>
          <w:lang w:eastAsia="zh-CN"/>
        </w:rPr>
      </w:pPr>
      <w:r>
        <w:rPr>
          <w:lang w:eastAsia="zh-CN"/>
        </w:rPr>
        <w:lastRenderedPageBreak/>
        <w:t>ADD</w:t>
      </w:r>
      <w:r>
        <w:rPr>
          <w:lang w:eastAsia="zh-CN"/>
        </w:rPr>
        <w:tab/>
        <w:t>IAP/81A31/1</w:t>
      </w:r>
    </w:p>
    <w:p w14:paraId="3C6DB2F0" w14:textId="152AF317" w:rsidR="00B723F6" w:rsidRDefault="00E720FC">
      <w:pPr>
        <w:pStyle w:val="ResNo"/>
        <w:rPr>
          <w:lang w:eastAsia="zh-CN"/>
        </w:rPr>
      </w:pPr>
      <w:r>
        <w:rPr>
          <w:rFonts w:hint="eastAsia"/>
          <w:lang w:eastAsia="zh-CN"/>
        </w:rPr>
        <w:t>第</w:t>
      </w:r>
      <w:r>
        <w:rPr>
          <w:lang w:eastAsia="zh-CN"/>
        </w:rPr>
        <w:t>[IAP-2]</w:t>
      </w:r>
      <w:r>
        <w:rPr>
          <w:rFonts w:hint="eastAsia"/>
          <w:lang w:eastAsia="zh-CN"/>
        </w:rPr>
        <w:t>号</w:t>
      </w:r>
      <w:r w:rsidR="00476A09">
        <w:rPr>
          <w:lang w:eastAsia="zh-CN"/>
        </w:rPr>
        <w:t>新决议草案</w:t>
      </w:r>
    </w:p>
    <w:p w14:paraId="5315A55F" w14:textId="134B2E92" w:rsidR="00350CF1" w:rsidRDefault="00AB5F53" w:rsidP="00350CF1">
      <w:pPr>
        <w:pStyle w:val="Restitle"/>
        <w:rPr>
          <w:lang w:eastAsia="zh-CN"/>
        </w:rPr>
      </w:pPr>
      <w:r>
        <w:rPr>
          <w:rFonts w:hint="eastAsia"/>
          <w:lang w:eastAsia="zh-CN"/>
        </w:rPr>
        <w:t>实现国际电联无线电通信部门</w:t>
      </w:r>
      <w:r w:rsidR="006B51E0">
        <w:rPr>
          <w:rFonts w:hint="eastAsia"/>
          <w:lang w:eastAsia="zh-CN"/>
        </w:rPr>
        <w:t>的</w:t>
      </w:r>
      <w:r>
        <w:rPr>
          <w:rFonts w:hint="eastAsia"/>
          <w:lang w:eastAsia="zh-CN"/>
        </w:rPr>
        <w:t>现代化</w:t>
      </w:r>
      <w:r w:rsidR="006B51E0">
        <w:rPr>
          <w:rFonts w:hint="eastAsia"/>
          <w:lang w:eastAsia="zh-CN"/>
        </w:rPr>
        <w:t>并</w:t>
      </w:r>
      <w:r>
        <w:rPr>
          <w:rFonts w:hint="eastAsia"/>
          <w:lang w:eastAsia="zh-CN"/>
        </w:rPr>
        <w:t>提高频谱效率</w:t>
      </w:r>
    </w:p>
    <w:p w14:paraId="007605EE" w14:textId="4788E046" w:rsidR="00350CF1" w:rsidRPr="00A67DC1" w:rsidRDefault="00AB5F53" w:rsidP="00350CF1">
      <w:pPr>
        <w:tabs>
          <w:tab w:val="clear" w:pos="567"/>
          <w:tab w:val="left" w:pos="720"/>
        </w:tabs>
        <w:jc w:val="both"/>
        <w:rPr>
          <w:rFonts w:asciiTheme="minorHAnsi" w:hAnsiTheme="minorHAnsi" w:cstheme="minorHAnsi"/>
          <w:szCs w:val="24"/>
          <w:lang w:eastAsia="zh-CN"/>
        </w:rPr>
      </w:pPr>
      <w:r>
        <w:rPr>
          <w:rFonts w:asciiTheme="minorHAnsi" w:hAnsiTheme="minorHAnsi" w:cstheme="minorHAnsi" w:hint="eastAsia"/>
          <w:szCs w:val="24"/>
          <w:lang w:eastAsia="zh-CN"/>
        </w:rPr>
        <w:t>国际电信联盟全权代表大会（</w:t>
      </w:r>
      <w:r>
        <w:rPr>
          <w:rFonts w:asciiTheme="minorHAnsi" w:hAnsiTheme="minorHAnsi" w:cstheme="minorHAnsi" w:hint="eastAsia"/>
          <w:szCs w:val="24"/>
          <w:lang w:eastAsia="zh-CN"/>
        </w:rPr>
        <w:t>2026</w:t>
      </w:r>
      <w:r>
        <w:rPr>
          <w:rFonts w:asciiTheme="minorHAnsi" w:hAnsiTheme="minorHAnsi" w:cstheme="minorHAnsi" w:hint="eastAsia"/>
          <w:szCs w:val="24"/>
          <w:lang w:eastAsia="zh-CN"/>
        </w:rPr>
        <w:t>年，多哈），</w:t>
      </w:r>
    </w:p>
    <w:p w14:paraId="4ACE3BD3" w14:textId="5A86AD70" w:rsidR="00350CF1" w:rsidRPr="00A67DC1" w:rsidRDefault="00AB5F53" w:rsidP="00350CF1">
      <w:pPr>
        <w:pStyle w:val="Call"/>
        <w:rPr>
          <w:lang w:eastAsia="zh-CN"/>
        </w:rPr>
      </w:pPr>
      <w:r>
        <w:rPr>
          <w:rFonts w:hint="eastAsia"/>
          <w:lang w:eastAsia="zh-CN"/>
        </w:rPr>
        <w:t>忆及</w:t>
      </w:r>
    </w:p>
    <w:p w14:paraId="64D9E89D" w14:textId="5E88BA27" w:rsidR="00350CF1" w:rsidRPr="00A67DC1" w:rsidRDefault="00350CF1" w:rsidP="00350CF1">
      <w:pPr>
        <w:rPr>
          <w:lang w:eastAsia="zh-CN"/>
        </w:rPr>
      </w:pPr>
      <w:r w:rsidRPr="00AA4869">
        <w:rPr>
          <w:i/>
          <w:iCs/>
          <w:lang w:eastAsia="zh-CN"/>
        </w:rPr>
        <w:t>a)</w:t>
      </w:r>
      <w:r w:rsidRPr="00A67DC1">
        <w:rPr>
          <w:lang w:eastAsia="zh-CN"/>
        </w:rPr>
        <w:tab/>
      </w:r>
      <w:r w:rsidR="00AB5F53">
        <w:rPr>
          <w:rFonts w:hint="eastAsia"/>
          <w:lang w:eastAsia="zh-CN"/>
        </w:rPr>
        <w:t>国际电联《组织法》第</w:t>
      </w:r>
      <w:r w:rsidR="00AB5F53">
        <w:rPr>
          <w:rFonts w:hint="eastAsia"/>
          <w:lang w:eastAsia="zh-CN"/>
        </w:rPr>
        <w:t>1</w:t>
      </w:r>
      <w:r w:rsidR="00AB5F53">
        <w:rPr>
          <w:rFonts w:hint="eastAsia"/>
          <w:lang w:eastAsia="zh-CN"/>
        </w:rPr>
        <w:t>条，其中呼吁国际电联促使世界上所有居民都得益于新的电信技术；</w:t>
      </w:r>
    </w:p>
    <w:p w14:paraId="16BDC7F9" w14:textId="3882AB8C" w:rsidR="00350CF1" w:rsidRPr="00A67DC1" w:rsidRDefault="00350CF1" w:rsidP="00350CF1">
      <w:pPr>
        <w:rPr>
          <w:rFonts w:asciiTheme="minorHAnsi" w:hAnsiTheme="minorHAnsi" w:cstheme="minorHAnsi"/>
          <w:szCs w:val="24"/>
          <w:lang w:eastAsia="zh-CN"/>
        </w:rPr>
      </w:pPr>
      <w:r w:rsidRPr="00AA4869">
        <w:rPr>
          <w:rFonts w:asciiTheme="minorHAnsi" w:hAnsiTheme="minorHAnsi" w:cstheme="minorHAnsi"/>
          <w:i/>
          <w:iCs/>
          <w:szCs w:val="24"/>
          <w:lang w:eastAsia="zh-CN"/>
        </w:rPr>
        <w:t>b)</w:t>
      </w:r>
      <w:r w:rsidRPr="00A67DC1">
        <w:rPr>
          <w:rFonts w:asciiTheme="minorHAnsi" w:hAnsiTheme="minorHAnsi" w:cstheme="minorHAnsi"/>
          <w:szCs w:val="24"/>
          <w:lang w:eastAsia="zh-CN"/>
        </w:rPr>
        <w:tab/>
      </w:r>
      <w:r w:rsidR="00AB5F53">
        <w:rPr>
          <w:rFonts w:asciiTheme="minorHAnsi" w:hAnsiTheme="minorHAnsi" w:cstheme="minorHAnsi" w:hint="eastAsia"/>
          <w:szCs w:val="24"/>
          <w:lang w:eastAsia="zh-CN"/>
        </w:rPr>
        <w:t>全权代表大会有关国际电联</w:t>
      </w:r>
      <w:r w:rsidR="00AB5F53">
        <w:rPr>
          <w:rFonts w:asciiTheme="minorHAnsi" w:hAnsiTheme="minorHAnsi" w:cstheme="minorHAnsi" w:hint="eastAsia"/>
          <w:szCs w:val="24"/>
          <w:lang w:eastAsia="zh-CN"/>
        </w:rPr>
        <w:t>2028-2031</w:t>
      </w:r>
      <w:r w:rsidR="00AB5F53">
        <w:rPr>
          <w:rFonts w:asciiTheme="minorHAnsi" w:hAnsiTheme="minorHAnsi" w:cstheme="minorHAnsi" w:hint="eastAsia"/>
          <w:szCs w:val="24"/>
          <w:lang w:eastAsia="zh-CN"/>
        </w:rPr>
        <w:t>年战略规划的第</w:t>
      </w:r>
      <w:r w:rsidR="00AB5F53">
        <w:rPr>
          <w:rFonts w:asciiTheme="minorHAnsi" w:hAnsiTheme="minorHAnsi" w:cstheme="minorHAnsi" w:hint="eastAsia"/>
          <w:szCs w:val="24"/>
          <w:lang w:eastAsia="zh-CN"/>
        </w:rPr>
        <w:t>71</w:t>
      </w:r>
      <w:r w:rsidR="006B51E0">
        <w:rPr>
          <w:rFonts w:asciiTheme="minorHAnsi" w:hAnsiTheme="minorHAnsi" w:cstheme="minorHAnsi" w:hint="eastAsia"/>
          <w:szCs w:val="24"/>
          <w:lang w:eastAsia="zh-CN"/>
        </w:rPr>
        <w:t>号</w:t>
      </w:r>
      <w:r w:rsidR="00AB5F53">
        <w:rPr>
          <w:rFonts w:asciiTheme="minorHAnsi" w:hAnsiTheme="minorHAnsi" w:cstheme="minorHAnsi" w:hint="eastAsia"/>
          <w:szCs w:val="24"/>
          <w:lang w:eastAsia="zh-CN"/>
        </w:rPr>
        <w:t>决议（</w:t>
      </w:r>
      <w:r w:rsidR="00AB5F53">
        <w:rPr>
          <w:rFonts w:asciiTheme="minorHAnsi" w:hAnsiTheme="minorHAnsi" w:cstheme="minorHAnsi" w:hint="eastAsia"/>
          <w:szCs w:val="24"/>
          <w:lang w:eastAsia="zh-CN"/>
        </w:rPr>
        <w:t>2026</w:t>
      </w:r>
      <w:r w:rsidR="00AB5F53">
        <w:rPr>
          <w:rFonts w:asciiTheme="minorHAnsi" w:hAnsiTheme="minorHAnsi" w:cstheme="minorHAnsi" w:hint="eastAsia"/>
          <w:szCs w:val="24"/>
          <w:lang w:eastAsia="zh-CN"/>
        </w:rPr>
        <w:t>年，多哈，修订版），</w:t>
      </w:r>
    </w:p>
    <w:p w14:paraId="09AD5561" w14:textId="5384F887" w:rsidR="00350CF1" w:rsidRPr="00A67DC1" w:rsidRDefault="00AB5F53" w:rsidP="00350CF1">
      <w:pPr>
        <w:pStyle w:val="Call"/>
        <w:rPr>
          <w:lang w:eastAsia="zh-CN"/>
        </w:rPr>
      </w:pPr>
      <w:r>
        <w:rPr>
          <w:rFonts w:hint="eastAsia"/>
          <w:lang w:eastAsia="zh-CN"/>
        </w:rPr>
        <w:t>考虑到</w:t>
      </w:r>
    </w:p>
    <w:p w14:paraId="59B12D5F" w14:textId="4327A929" w:rsidR="00350CF1" w:rsidRPr="00A67DC1" w:rsidRDefault="00350CF1" w:rsidP="00350CF1">
      <w:pPr>
        <w:rPr>
          <w:rFonts w:asciiTheme="minorHAnsi" w:hAnsiTheme="minorHAnsi" w:cstheme="minorHAnsi"/>
          <w:szCs w:val="24"/>
          <w:lang w:eastAsia="zh-CN"/>
        </w:rPr>
      </w:pPr>
      <w:r w:rsidRPr="00AA4869">
        <w:rPr>
          <w:rFonts w:asciiTheme="minorHAnsi" w:hAnsiTheme="minorHAnsi" w:cstheme="minorHAnsi"/>
          <w:i/>
          <w:iCs/>
          <w:szCs w:val="24"/>
          <w:lang w:eastAsia="zh-CN"/>
        </w:rPr>
        <w:t>a)</w:t>
      </w:r>
      <w:r w:rsidRPr="00A67DC1">
        <w:rPr>
          <w:rFonts w:asciiTheme="minorHAnsi" w:hAnsiTheme="minorHAnsi" w:cstheme="minorHAnsi"/>
          <w:szCs w:val="24"/>
          <w:lang w:eastAsia="zh-CN"/>
        </w:rPr>
        <w:tab/>
      </w:r>
      <w:r w:rsidR="00AB5F53">
        <w:rPr>
          <w:rFonts w:asciiTheme="minorHAnsi" w:hAnsiTheme="minorHAnsi" w:cstheme="minorHAnsi" w:hint="eastAsia"/>
          <w:szCs w:val="24"/>
          <w:lang w:eastAsia="zh-CN"/>
        </w:rPr>
        <w:t>先进的卫星技术</w:t>
      </w:r>
      <w:r w:rsidR="00C40F97">
        <w:rPr>
          <w:rFonts w:asciiTheme="minorHAnsi" w:hAnsiTheme="minorHAnsi" w:cstheme="minorHAnsi" w:hint="eastAsia"/>
          <w:szCs w:val="24"/>
          <w:lang w:eastAsia="zh-CN"/>
        </w:rPr>
        <w:t>在</w:t>
      </w:r>
      <w:r w:rsidR="00977F9D">
        <w:rPr>
          <w:rFonts w:asciiTheme="minorHAnsi" w:hAnsiTheme="minorHAnsi" w:cstheme="minorHAnsi" w:hint="eastAsia"/>
          <w:szCs w:val="24"/>
          <w:lang w:eastAsia="zh-CN"/>
        </w:rPr>
        <w:t>地球同步轨道弧</w:t>
      </w:r>
      <w:r w:rsidR="00C40F97">
        <w:rPr>
          <w:rFonts w:asciiTheme="minorHAnsi" w:hAnsiTheme="minorHAnsi" w:cstheme="minorHAnsi" w:hint="eastAsia"/>
          <w:szCs w:val="24"/>
          <w:lang w:eastAsia="zh-CN"/>
        </w:rPr>
        <w:t>上实现</w:t>
      </w:r>
      <w:r w:rsidR="006B51E0">
        <w:rPr>
          <w:rFonts w:asciiTheme="minorHAnsi" w:hAnsiTheme="minorHAnsi" w:cstheme="minorHAnsi" w:hint="eastAsia"/>
          <w:szCs w:val="24"/>
          <w:lang w:eastAsia="zh-CN"/>
        </w:rPr>
        <w:t>了更为高效</w:t>
      </w:r>
      <w:r w:rsidR="00977F9D">
        <w:rPr>
          <w:rFonts w:asciiTheme="minorHAnsi" w:hAnsiTheme="minorHAnsi" w:cstheme="minorHAnsi" w:hint="eastAsia"/>
          <w:szCs w:val="24"/>
          <w:lang w:eastAsia="zh-CN"/>
        </w:rPr>
        <w:t>的间隔，</w:t>
      </w:r>
      <w:r w:rsidR="00C40F97">
        <w:rPr>
          <w:rFonts w:asciiTheme="minorHAnsi" w:hAnsiTheme="minorHAnsi" w:cstheme="minorHAnsi" w:hint="eastAsia"/>
          <w:szCs w:val="24"/>
          <w:lang w:eastAsia="zh-CN"/>
        </w:rPr>
        <w:t>同时</w:t>
      </w:r>
      <w:r w:rsidR="00977F9D">
        <w:rPr>
          <w:rFonts w:asciiTheme="minorHAnsi" w:hAnsiTheme="minorHAnsi" w:cstheme="minorHAnsi" w:hint="eastAsia"/>
          <w:szCs w:val="24"/>
          <w:lang w:eastAsia="zh-CN"/>
        </w:rPr>
        <w:t>非地球同步卫星系统则</w:t>
      </w:r>
      <w:r w:rsidR="006B51E0">
        <w:rPr>
          <w:rFonts w:asciiTheme="minorHAnsi" w:hAnsiTheme="minorHAnsi" w:cstheme="minorHAnsi" w:hint="eastAsia"/>
          <w:szCs w:val="24"/>
          <w:lang w:eastAsia="zh-CN"/>
        </w:rPr>
        <w:t>实现了</w:t>
      </w:r>
      <w:r w:rsidR="00977F9D">
        <w:rPr>
          <w:rFonts w:asciiTheme="minorHAnsi" w:hAnsiTheme="minorHAnsi" w:cstheme="minorHAnsi" w:hint="eastAsia"/>
          <w:szCs w:val="24"/>
          <w:lang w:eastAsia="zh-CN"/>
        </w:rPr>
        <w:t>多种不同的椭圆轨道和高度平面；</w:t>
      </w:r>
    </w:p>
    <w:p w14:paraId="7D268C1F" w14:textId="6E61614C" w:rsidR="00350CF1" w:rsidRPr="00A67DC1" w:rsidRDefault="00350CF1" w:rsidP="00350CF1">
      <w:pPr>
        <w:rPr>
          <w:rFonts w:asciiTheme="minorHAnsi" w:hAnsiTheme="minorHAnsi" w:cstheme="minorHAnsi"/>
          <w:szCs w:val="24"/>
          <w:lang w:eastAsia="zh-CN"/>
        </w:rPr>
      </w:pPr>
      <w:r w:rsidRPr="00AA4869">
        <w:rPr>
          <w:rFonts w:asciiTheme="minorHAnsi" w:hAnsiTheme="minorHAnsi" w:cstheme="minorHAnsi"/>
          <w:i/>
          <w:iCs/>
          <w:szCs w:val="24"/>
          <w:lang w:eastAsia="zh-CN"/>
        </w:rPr>
        <w:t>b)</w:t>
      </w:r>
      <w:r w:rsidRPr="00A67DC1">
        <w:rPr>
          <w:rFonts w:asciiTheme="minorHAnsi" w:hAnsiTheme="minorHAnsi" w:cstheme="minorHAnsi"/>
          <w:szCs w:val="24"/>
          <w:lang w:eastAsia="zh-CN"/>
        </w:rPr>
        <w:tab/>
      </w:r>
      <w:r w:rsidR="00977F9D">
        <w:rPr>
          <w:rFonts w:asciiTheme="minorHAnsi" w:hAnsiTheme="minorHAnsi" w:cstheme="minorHAnsi" w:hint="eastAsia"/>
          <w:szCs w:val="24"/>
          <w:lang w:eastAsia="zh-CN"/>
        </w:rPr>
        <w:t>无线电频谱是一种有限的自然资源，</w:t>
      </w:r>
      <w:r w:rsidR="006B51E0">
        <w:rPr>
          <w:rFonts w:asciiTheme="minorHAnsi" w:hAnsiTheme="minorHAnsi" w:cstheme="minorHAnsi" w:hint="eastAsia"/>
          <w:szCs w:val="24"/>
          <w:lang w:eastAsia="zh-CN"/>
        </w:rPr>
        <w:t>需要</w:t>
      </w:r>
      <w:r w:rsidR="00977F9D">
        <w:rPr>
          <w:rFonts w:asciiTheme="minorHAnsi" w:hAnsiTheme="minorHAnsi" w:cstheme="minorHAnsi" w:hint="eastAsia"/>
          <w:szCs w:val="24"/>
          <w:lang w:eastAsia="zh-CN"/>
        </w:rPr>
        <w:t>根据国际电联《组织法》、《公约》和《无线电规则》合理、</w:t>
      </w:r>
      <w:r w:rsidR="006B51E0">
        <w:rPr>
          <w:rFonts w:asciiTheme="minorHAnsi" w:hAnsiTheme="minorHAnsi" w:cstheme="minorHAnsi" w:hint="eastAsia"/>
          <w:szCs w:val="24"/>
          <w:lang w:eastAsia="zh-CN"/>
        </w:rPr>
        <w:t>高效</w:t>
      </w:r>
      <w:r w:rsidR="00977F9D">
        <w:rPr>
          <w:rFonts w:asciiTheme="minorHAnsi" w:hAnsiTheme="minorHAnsi" w:cstheme="minorHAnsi" w:hint="eastAsia"/>
          <w:szCs w:val="24"/>
          <w:lang w:eastAsia="zh-CN"/>
        </w:rPr>
        <w:t>、经济地加以使用；</w:t>
      </w:r>
    </w:p>
    <w:p w14:paraId="4ADA6FB5" w14:textId="6C187A81" w:rsidR="00350CF1" w:rsidRPr="00A67DC1" w:rsidRDefault="00350CF1" w:rsidP="00350CF1">
      <w:pPr>
        <w:rPr>
          <w:rFonts w:asciiTheme="minorHAnsi" w:hAnsiTheme="minorHAnsi" w:cstheme="minorHAnsi"/>
          <w:szCs w:val="24"/>
          <w:lang w:val="en" w:eastAsia="zh-CN"/>
        </w:rPr>
      </w:pPr>
      <w:r w:rsidRPr="00AA4869">
        <w:rPr>
          <w:rFonts w:asciiTheme="minorHAnsi" w:hAnsiTheme="minorHAnsi" w:cstheme="minorHAnsi"/>
          <w:i/>
          <w:iCs/>
          <w:szCs w:val="24"/>
          <w:lang w:val="en" w:eastAsia="zh-CN"/>
        </w:rPr>
        <w:t>c)</w:t>
      </w:r>
      <w:r w:rsidRPr="00A67DC1">
        <w:rPr>
          <w:rFonts w:asciiTheme="minorHAnsi" w:hAnsiTheme="minorHAnsi" w:cstheme="minorHAnsi"/>
          <w:szCs w:val="24"/>
          <w:lang w:val="en" w:eastAsia="zh-CN"/>
        </w:rPr>
        <w:tab/>
      </w:r>
      <w:r w:rsidR="00977F9D">
        <w:rPr>
          <w:rFonts w:asciiTheme="minorHAnsi" w:hAnsiTheme="minorHAnsi" w:cstheme="minorHAnsi" w:hint="eastAsia"/>
          <w:szCs w:val="24"/>
          <w:lang w:val="en" w:eastAsia="zh-CN"/>
        </w:rPr>
        <w:t>无线电通信业务对于经济发展、国家安全、公共安全、减少灾害风险、科学研究和地球观测至关重要；</w:t>
      </w:r>
    </w:p>
    <w:p w14:paraId="38FC42B4" w14:textId="0220A14D" w:rsidR="00350CF1" w:rsidRPr="00A67DC1" w:rsidRDefault="00350CF1" w:rsidP="00350CF1">
      <w:pPr>
        <w:rPr>
          <w:rFonts w:asciiTheme="minorHAnsi" w:hAnsiTheme="minorHAnsi" w:cstheme="minorHAnsi"/>
          <w:szCs w:val="24"/>
          <w:lang w:val="en" w:eastAsia="zh-CN"/>
        </w:rPr>
      </w:pPr>
      <w:r w:rsidRPr="00AA4869">
        <w:rPr>
          <w:rFonts w:asciiTheme="minorHAnsi" w:hAnsiTheme="minorHAnsi" w:cstheme="minorHAnsi"/>
          <w:i/>
          <w:iCs/>
          <w:szCs w:val="24"/>
          <w:lang w:val="en" w:eastAsia="zh-CN"/>
        </w:rPr>
        <w:t>d)</w:t>
      </w:r>
      <w:r w:rsidRPr="00A67DC1">
        <w:rPr>
          <w:rFonts w:asciiTheme="minorHAnsi" w:hAnsiTheme="minorHAnsi" w:cstheme="minorHAnsi"/>
          <w:szCs w:val="24"/>
          <w:lang w:val="en" w:eastAsia="zh-CN"/>
        </w:rPr>
        <w:tab/>
      </w:r>
      <w:r w:rsidR="00977F9D">
        <w:rPr>
          <w:rFonts w:asciiTheme="minorHAnsi" w:hAnsiTheme="minorHAnsi" w:cstheme="minorHAnsi" w:hint="eastAsia"/>
          <w:szCs w:val="24"/>
          <w:lang w:val="en" w:eastAsia="zh-CN"/>
        </w:rPr>
        <w:t>随着卫星系统、移动和固定宽带、空间探索和科学研究</w:t>
      </w:r>
      <w:r w:rsidR="004B489E">
        <w:rPr>
          <w:rFonts w:asciiTheme="minorHAnsi" w:hAnsiTheme="minorHAnsi" w:cstheme="minorHAnsi" w:hint="eastAsia"/>
          <w:szCs w:val="24"/>
          <w:lang w:val="en" w:eastAsia="zh-CN"/>
        </w:rPr>
        <w:t>以及新兴无线电通信应用的部署，对频谱的需求持续增长；</w:t>
      </w:r>
    </w:p>
    <w:p w14:paraId="4097C5F6" w14:textId="38D8B2F5" w:rsidR="00350CF1" w:rsidRPr="00A67DC1" w:rsidRDefault="00350CF1" w:rsidP="00350CF1">
      <w:pPr>
        <w:rPr>
          <w:rFonts w:asciiTheme="minorHAnsi" w:hAnsiTheme="minorHAnsi" w:cstheme="minorHAnsi"/>
          <w:szCs w:val="24"/>
          <w:lang w:eastAsia="zh-CN"/>
        </w:rPr>
      </w:pPr>
      <w:r w:rsidRPr="00AA4869">
        <w:rPr>
          <w:rFonts w:asciiTheme="minorHAnsi" w:hAnsiTheme="minorHAnsi" w:cstheme="minorHAnsi"/>
          <w:i/>
          <w:iCs/>
          <w:szCs w:val="24"/>
          <w:lang w:eastAsia="zh-CN"/>
        </w:rPr>
        <w:t>e)</w:t>
      </w:r>
      <w:r w:rsidRPr="00A67DC1">
        <w:rPr>
          <w:rFonts w:asciiTheme="minorHAnsi" w:hAnsiTheme="minorHAnsi" w:cstheme="minorHAnsi"/>
          <w:szCs w:val="24"/>
          <w:lang w:eastAsia="zh-CN"/>
        </w:rPr>
        <w:tab/>
      </w:r>
      <w:r w:rsidR="004B489E">
        <w:rPr>
          <w:rFonts w:asciiTheme="minorHAnsi" w:hAnsiTheme="minorHAnsi" w:cstheme="minorHAnsi" w:hint="eastAsia"/>
          <w:szCs w:val="24"/>
          <w:lang w:eastAsia="zh-CN"/>
        </w:rPr>
        <w:t>国际电联无线电通信部门（</w:t>
      </w:r>
      <w:r w:rsidR="004B489E">
        <w:rPr>
          <w:rFonts w:asciiTheme="minorHAnsi" w:hAnsiTheme="minorHAnsi" w:cstheme="minorHAnsi" w:hint="eastAsia"/>
          <w:szCs w:val="24"/>
          <w:lang w:eastAsia="zh-CN"/>
        </w:rPr>
        <w:t>ITU-R</w:t>
      </w:r>
      <w:r w:rsidR="004B489E">
        <w:rPr>
          <w:rFonts w:asciiTheme="minorHAnsi" w:hAnsiTheme="minorHAnsi" w:cstheme="minorHAnsi" w:hint="eastAsia"/>
          <w:szCs w:val="24"/>
          <w:lang w:eastAsia="zh-CN"/>
        </w:rPr>
        <w:t>）需要大幅提高研究工作的效率，以跟上技术进步的步伐；</w:t>
      </w:r>
    </w:p>
    <w:p w14:paraId="19924EA7" w14:textId="6C562C62" w:rsidR="00350CF1" w:rsidRPr="00A67DC1" w:rsidRDefault="00350CF1" w:rsidP="00350CF1">
      <w:pPr>
        <w:rPr>
          <w:rFonts w:asciiTheme="minorHAnsi" w:hAnsiTheme="minorHAnsi" w:cstheme="minorHAnsi"/>
          <w:szCs w:val="24"/>
          <w:lang w:eastAsia="zh-CN"/>
        </w:rPr>
      </w:pPr>
      <w:r w:rsidRPr="00AA4869">
        <w:rPr>
          <w:rFonts w:asciiTheme="minorHAnsi" w:hAnsiTheme="minorHAnsi" w:cstheme="minorHAnsi"/>
          <w:i/>
          <w:iCs/>
          <w:szCs w:val="24"/>
          <w:lang w:eastAsia="zh-CN"/>
        </w:rPr>
        <w:t>f)</w:t>
      </w:r>
      <w:r w:rsidRPr="00A67DC1">
        <w:rPr>
          <w:rFonts w:asciiTheme="minorHAnsi" w:hAnsiTheme="minorHAnsi" w:cstheme="minorHAnsi"/>
          <w:szCs w:val="24"/>
          <w:lang w:eastAsia="zh-CN"/>
        </w:rPr>
        <w:tab/>
      </w:r>
      <w:r w:rsidR="004B489E">
        <w:rPr>
          <w:rFonts w:asciiTheme="minorHAnsi" w:hAnsiTheme="minorHAnsi" w:cstheme="minorHAnsi" w:hint="eastAsia"/>
          <w:szCs w:val="24"/>
          <w:lang w:eastAsia="zh-CN"/>
        </w:rPr>
        <w:t>在世界无线电通信大会（</w:t>
      </w:r>
      <w:r w:rsidR="004B489E">
        <w:rPr>
          <w:rFonts w:asciiTheme="minorHAnsi" w:hAnsiTheme="minorHAnsi" w:cstheme="minorHAnsi" w:hint="eastAsia"/>
          <w:szCs w:val="24"/>
          <w:lang w:eastAsia="zh-CN"/>
        </w:rPr>
        <w:t>WRC</w:t>
      </w:r>
      <w:r w:rsidR="004B489E">
        <w:rPr>
          <w:rFonts w:asciiTheme="minorHAnsi" w:hAnsiTheme="minorHAnsi" w:cstheme="minorHAnsi" w:hint="eastAsia"/>
          <w:szCs w:val="24"/>
          <w:lang w:eastAsia="zh-CN"/>
        </w:rPr>
        <w:t>）研究期内，</w:t>
      </w:r>
      <w:r w:rsidR="004B489E">
        <w:rPr>
          <w:rFonts w:asciiTheme="minorHAnsi" w:hAnsiTheme="minorHAnsi" w:cstheme="minorHAnsi" w:hint="eastAsia"/>
          <w:szCs w:val="24"/>
          <w:lang w:eastAsia="zh-CN"/>
        </w:rPr>
        <w:t>ITU-R</w:t>
      </w:r>
      <w:r w:rsidR="004B489E">
        <w:rPr>
          <w:rFonts w:asciiTheme="minorHAnsi" w:hAnsiTheme="minorHAnsi" w:cstheme="minorHAnsi" w:hint="eastAsia"/>
          <w:szCs w:val="24"/>
          <w:lang w:eastAsia="zh-CN"/>
        </w:rPr>
        <w:t>各研究组的工作量直接受到</w:t>
      </w:r>
      <w:r w:rsidR="004B489E">
        <w:rPr>
          <w:rFonts w:asciiTheme="minorHAnsi" w:hAnsiTheme="minorHAnsi" w:cstheme="minorHAnsi" w:hint="eastAsia"/>
          <w:szCs w:val="24"/>
          <w:lang w:eastAsia="zh-CN"/>
        </w:rPr>
        <w:t>WRC</w:t>
      </w:r>
      <w:r w:rsidR="004B489E">
        <w:rPr>
          <w:rFonts w:asciiTheme="minorHAnsi" w:hAnsiTheme="minorHAnsi" w:cstheme="minorHAnsi" w:hint="eastAsia"/>
          <w:szCs w:val="24"/>
          <w:lang w:eastAsia="zh-CN"/>
        </w:rPr>
        <w:t>议项复杂性和数量的影响；</w:t>
      </w:r>
    </w:p>
    <w:p w14:paraId="1CE01FCE" w14:textId="603CBA62" w:rsidR="00350CF1" w:rsidRPr="00A67DC1" w:rsidRDefault="00350CF1" w:rsidP="00350CF1">
      <w:pPr>
        <w:rPr>
          <w:rFonts w:asciiTheme="minorHAnsi" w:hAnsiTheme="minorHAnsi" w:cstheme="minorHAnsi"/>
          <w:szCs w:val="24"/>
          <w:lang w:eastAsia="zh-CN"/>
        </w:rPr>
      </w:pPr>
      <w:r w:rsidRPr="00AA4869">
        <w:rPr>
          <w:rFonts w:asciiTheme="minorHAnsi" w:hAnsiTheme="minorHAnsi" w:cstheme="minorHAnsi"/>
          <w:i/>
          <w:iCs/>
          <w:szCs w:val="24"/>
          <w:lang w:eastAsia="zh-CN"/>
        </w:rPr>
        <w:t>g)</w:t>
      </w:r>
      <w:r w:rsidRPr="00A67DC1">
        <w:rPr>
          <w:rFonts w:asciiTheme="minorHAnsi" w:hAnsiTheme="minorHAnsi" w:cstheme="minorHAnsi"/>
          <w:szCs w:val="24"/>
          <w:lang w:eastAsia="zh-CN"/>
        </w:rPr>
        <w:tab/>
      </w:r>
      <w:r w:rsidR="00FC0E80">
        <w:rPr>
          <w:rFonts w:asciiTheme="minorHAnsi" w:hAnsiTheme="minorHAnsi" w:cstheme="minorHAnsi" w:hint="eastAsia"/>
          <w:szCs w:val="24"/>
          <w:lang w:eastAsia="zh-CN"/>
        </w:rPr>
        <w:t>其</w:t>
      </w:r>
      <w:r w:rsidR="004B489E">
        <w:rPr>
          <w:rFonts w:asciiTheme="minorHAnsi" w:hAnsiTheme="minorHAnsi" w:cstheme="minorHAnsi" w:hint="eastAsia"/>
          <w:szCs w:val="24"/>
          <w:lang w:eastAsia="zh-CN"/>
        </w:rPr>
        <w:t>工作量还包括制定与</w:t>
      </w:r>
      <w:r w:rsidR="004B489E">
        <w:rPr>
          <w:rFonts w:asciiTheme="minorHAnsi" w:hAnsiTheme="minorHAnsi" w:cstheme="minorHAnsi" w:hint="eastAsia"/>
          <w:szCs w:val="24"/>
          <w:lang w:eastAsia="zh-CN"/>
        </w:rPr>
        <w:t>WRC</w:t>
      </w:r>
      <w:r w:rsidR="004B489E">
        <w:rPr>
          <w:rFonts w:asciiTheme="minorHAnsi" w:hAnsiTheme="minorHAnsi" w:cstheme="minorHAnsi" w:hint="eastAsia"/>
          <w:szCs w:val="24"/>
          <w:lang w:eastAsia="zh-CN"/>
        </w:rPr>
        <w:t>活动无关、不受</w:t>
      </w:r>
      <w:r w:rsidR="004B489E">
        <w:rPr>
          <w:rFonts w:asciiTheme="minorHAnsi" w:hAnsiTheme="minorHAnsi" w:cstheme="minorHAnsi" w:hint="eastAsia"/>
          <w:szCs w:val="24"/>
          <w:lang w:eastAsia="zh-CN"/>
        </w:rPr>
        <w:t>WRC</w:t>
      </w:r>
      <w:r w:rsidR="004B489E">
        <w:rPr>
          <w:rFonts w:asciiTheme="minorHAnsi" w:hAnsiTheme="minorHAnsi" w:cstheme="minorHAnsi" w:hint="eastAsia"/>
          <w:szCs w:val="24"/>
          <w:lang w:eastAsia="zh-CN"/>
        </w:rPr>
        <w:t>研究期约束的课题、报告、建议书和手册，</w:t>
      </w:r>
    </w:p>
    <w:p w14:paraId="5D30F215" w14:textId="14C726AF" w:rsidR="00350CF1" w:rsidRPr="00A67DC1" w:rsidRDefault="00C12302" w:rsidP="00350CF1">
      <w:pPr>
        <w:pStyle w:val="Call"/>
        <w:rPr>
          <w:lang w:eastAsia="zh-CN"/>
        </w:rPr>
      </w:pPr>
      <w:r>
        <w:rPr>
          <w:rFonts w:hint="eastAsia"/>
          <w:lang w:eastAsia="zh-CN"/>
        </w:rPr>
        <w:t>注意到</w:t>
      </w:r>
    </w:p>
    <w:p w14:paraId="39C3FE13" w14:textId="22BEE6A5" w:rsidR="00350CF1" w:rsidRPr="00A67DC1" w:rsidRDefault="00350CF1" w:rsidP="00350CF1">
      <w:pPr>
        <w:rPr>
          <w:rFonts w:asciiTheme="minorHAnsi" w:hAnsiTheme="minorHAnsi" w:cstheme="minorHAnsi"/>
          <w:szCs w:val="24"/>
          <w:lang w:eastAsia="zh-CN"/>
        </w:rPr>
      </w:pPr>
      <w:r w:rsidRPr="00AA4869">
        <w:rPr>
          <w:rFonts w:asciiTheme="minorHAnsi" w:hAnsiTheme="minorHAnsi" w:cstheme="minorHAnsi"/>
          <w:i/>
          <w:iCs/>
          <w:szCs w:val="24"/>
          <w:lang w:eastAsia="zh-CN"/>
        </w:rPr>
        <w:t>a)</w:t>
      </w:r>
      <w:r w:rsidRPr="00A67DC1">
        <w:rPr>
          <w:rFonts w:asciiTheme="minorHAnsi" w:hAnsiTheme="minorHAnsi" w:cstheme="minorHAnsi"/>
          <w:szCs w:val="24"/>
          <w:lang w:eastAsia="zh-CN"/>
        </w:rPr>
        <w:tab/>
      </w:r>
      <w:r w:rsidR="00C12302">
        <w:rPr>
          <w:rFonts w:asciiTheme="minorHAnsi" w:hAnsiTheme="minorHAnsi" w:cstheme="minorHAnsi" w:hint="eastAsia"/>
          <w:szCs w:val="24"/>
          <w:lang w:eastAsia="zh-CN"/>
        </w:rPr>
        <w:t>正在围绕干扰分析和传播探索新的和新兴技术方法（如，数据驱动和机器学习辅助方法）；</w:t>
      </w:r>
    </w:p>
    <w:p w14:paraId="2EF6EEB4" w14:textId="4ECBDFD9" w:rsidR="00350CF1" w:rsidRPr="00A67DC1" w:rsidRDefault="00350CF1" w:rsidP="00350CF1">
      <w:pPr>
        <w:rPr>
          <w:rFonts w:asciiTheme="minorHAnsi" w:hAnsiTheme="minorHAnsi" w:cstheme="minorHAnsi"/>
          <w:szCs w:val="24"/>
          <w:lang w:eastAsia="zh-CN"/>
        </w:rPr>
      </w:pPr>
      <w:r w:rsidRPr="00AA4869">
        <w:rPr>
          <w:rFonts w:asciiTheme="minorHAnsi" w:hAnsiTheme="minorHAnsi" w:cstheme="minorHAnsi"/>
          <w:i/>
          <w:iCs/>
          <w:szCs w:val="24"/>
          <w:lang w:eastAsia="zh-CN"/>
        </w:rPr>
        <w:t>b)</w:t>
      </w:r>
      <w:r w:rsidRPr="00A67DC1">
        <w:rPr>
          <w:rFonts w:asciiTheme="minorHAnsi" w:hAnsiTheme="minorHAnsi" w:cstheme="minorHAnsi"/>
          <w:szCs w:val="24"/>
          <w:lang w:eastAsia="zh-CN"/>
        </w:rPr>
        <w:tab/>
      </w:r>
      <w:r w:rsidR="00C12302">
        <w:rPr>
          <w:rFonts w:asciiTheme="minorHAnsi" w:hAnsiTheme="minorHAnsi" w:cstheme="minorHAnsi" w:hint="eastAsia"/>
          <w:szCs w:val="24"/>
          <w:lang w:eastAsia="zh-CN"/>
        </w:rPr>
        <w:t>先进</w:t>
      </w:r>
      <w:r w:rsidR="00D775C4">
        <w:rPr>
          <w:rFonts w:asciiTheme="minorHAnsi" w:hAnsiTheme="minorHAnsi" w:cstheme="minorHAnsi" w:hint="eastAsia"/>
          <w:szCs w:val="24"/>
          <w:lang w:eastAsia="zh-CN"/>
        </w:rPr>
        <w:t>的</w:t>
      </w:r>
      <w:r w:rsidR="00C12302">
        <w:rPr>
          <w:rFonts w:asciiTheme="minorHAnsi" w:hAnsiTheme="minorHAnsi" w:cstheme="minorHAnsi" w:hint="eastAsia"/>
          <w:szCs w:val="24"/>
          <w:lang w:eastAsia="zh-CN"/>
        </w:rPr>
        <w:t>频率复用技术、</w:t>
      </w:r>
      <w:r w:rsidR="00D775C4">
        <w:rPr>
          <w:rFonts w:asciiTheme="minorHAnsi" w:hAnsiTheme="minorHAnsi" w:cstheme="minorHAnsi" w:hint="eastAsia"/>
          <w:szCs w:val="24"/>
          <w:lang w:eastAsia="zh-CN"/>
        </w:rPr>
        <w:t>更窄的点波束技术以及地面台站天线的发展，使地球同步轨道弧</w:t>
      </w:r>
      <w:r w:rsidR="00C40F97">
        <w:rPr>
          <w:rFonts w:asciiTheme="minorHAnsi" w:hAnsiTheme="minorHAnsi" w:cstheme="minorHAnsi" w:hint="eastAsia"/>
          <w:szCs w:val="24"/>
          <w:lang w:eastAsia="zh-CN"/>
        </w:rPr>
        <w:t>上</w:t>
      </w:r>
      <w:r w:rsidR="00D775C4">
        <w:rPr>
          <w:rFonts w:asciiTheme="minorHAnsi" w:hAnsiTheme="minorHAnsi" w:cstheme="minorHAnsi" w:hint="eastAsia"/>
          <w:szCs w:val="24"/>
          <w:lang w:eastAsia="zh-CN"/>
        </w:rPr>
        <w:t>的空间</w:t>
      </w:r>
      <w:r w:rsidR="00C40F97">
        <w:rPr>
          <w:rFonts w:asciiTheme="minorHAnsi" w:hAnsiTheme="minorHAnsi" w:cstheme="minorHAnsi" w:hint="eastAsia"/>
          <w:szCs w:val="24"/>
          <w:lang w:eastAsia="zh-CN"/>
        </w:rPr>
        <w:t>台站间隔更加紧密</w:t>
      </w:r>
      <w:r w:rsidR="00D775C4">
        <w:rPr>
          <w:rFonts w:asciiTheme="minorHAnsi" w:hAnsiTheme="minorHAnsi" w:cstheme="minorHAnsi" w:hint="eastAsia"/>
          <w:szCs w:val="24"/>
          <w:lang w:eastAsia="zh-CN"/>
        </w:rPr>
        <w:t>；</w:t>
      </w:r>
    </w:p>
    <w:p w14:paraId="52303406" w14:textId="263264EB" w:rsidR="00350CF1" w:rsidRPr="00A67DC1" w:rsidRDefault="00350CF1" w:rsidP="00350CF1">
      <w:pPr>
        <w:rPr>
          <w:rFonts w:asciiTheme="minorHAnsi" w:hAnsiTheme="minorHAnsi" w:cstheme="minorHAnsi"/>
          <w:szCs w:val="24"/>
          <w:lang w:eastAsia="zh-CN"/>
        </w:rPr>
      </w:pPr>
      <w:r w:rsidRPr="00AA4869">
        <w:rPr>
          <w:rFonts w:asciiTheme="minorHAnsi" w:hAnsiTheme="minorHAnsi" w:cstheme="minorHAnsi"/>
          <w:i/>
          <w:iCs/>
          <w:szCs w:val="24"/>
          <w:lang w:eastAsia="zh-CN"/>
        </w:rPr>
        <w:t>c)</w:t>
      </w:r>
      <w:r w:rsidRPr="00A67DC1">
        <w:rPr>
          <w:rFonts w:asciiTheme="minorHAnsi" w:hAnsiTheme="minorHAnsi" w:cstheme="minorHAnsi"/>
          <w:szCs w:val="24"/>
          <w:lang w:eastAsia="zh-CN"/>
        </w:rPr>
        <w:tab/>
      </w:r>
      <w:r w:rsidR="00D775C4">
        <w:rPr>
          <w:rFonts w:asciiTheme="minorHAnsi" w:hAnsiTheme="minorHAnsi" w:cstheme="minorHAnsi" w:hint="eastAsia"/>
          <w:szCs w:val="24"/>
          <w:lang w:eastAsia="zh-CN"/>
        </w:rPr>
        <w:t>有效且高效的工作方法和工作计划是确保</w:t>
      </w:r>
      <w:r w:rsidR="00D775C4">
        <w:rPr>
          <w:rFonts w:asciiTheme="minorHAnsi" w:hAnsiTheme="minorHAnsi" w:cstheme="minorHAnsi" w:hint="eastAsia"/>
          <w:szCs w:val="24"/>
          <w:lang w:eastAsia="zh-CN"/>
        </w:rPr>
        <w:t>ITU-R</w:t>
      </w:r>
      <w:r w:rsidR="00D775C4">
        <w:rPr>
          <w:rFonts w:asciiTheme="minorHAnsi" w:hAnsiTheme="minorHAnsi" w:cstheme="minorHAnsi" w:hint="eastAsia"/>
          <w:szCs w:val="24"/>
          <w:lang w:eastAsia="zh-CN"/>
        </w:rPr>
        <w:t>胜任其职、无线电频谱得到更高效利用的关键推动因素；</w:t>
      </w:r>
    </w:p>
    <w:p w14:paraId="1E48B2B5" w14:textId="76566056" w:rsidR="00350CF1" w:rsidRPr="00A67DC1" w:rsidRDefault="00350CF1" w:rsidP="00350CF1">
      <w:pPr>
        <w:rPr>
          <w:rFonts w:asciiTheme="minorHAnsi" w:hAnsiTheme="minorHAnsi" w:cstheme="minorHAnsi"/>
          <w:szCs w:val="24"/>
          <w:lang w:eastAsia="zh-CN"/>
        </w:rPr>
      </w:pPr>
      <w:r w:rsidRPr="00AA4869">
        <w:rPr>
          <w:rFonts w:asciiTheme="minorHAnsi" w:hAnsiTheme="minorHAnsi" w:cstheme="minorHAnsi"/>
          <w:i/>
          <w:iCs/>
          <w:szCs w:val="24"/>
          <w:lang w:eastAsia="zh-CN"/>
        </w:rPr>
        <w:t>d)</w:t>
      </w:r>
      <w:r w:rsidRPr="00A67DC1">
        <w:rPr>
          <w:rFonts w:asciiTheme="minorHAnsi" w:hAnsiTheme="minorHAnsi" w:cstheme="minorHAnsi"/>
          <w:szCs w:val="24"/>
          <w:lang w:eastAsia="zh-CN"/>
        </w:rPr>
        <w:tab/>
      </w:r>
      <w:r w:rsidR="00D775C4">
        <w:rPr>
          <w:rFonts w:asciiTheme="minorHAnsi" w:hAnsiTheme="minorHAnsi" w:cstheme="minorHAnsi" w:hint="eastAsia"/>
          <w:szCs w:val="24"/>
          <w:lang w:eastAsia="zh-CN"/>
        </w:rPr>
        <w:t>修订或删除《无线电规则》中的过时条款是国际电联的核心职责，目的是提高频谱效率，促进新业务获取频谱；</w:t>
      </w:r>
    </w:p>
    <w:p w14:paraId="65FC8C23" w14:textId="41D4AC96" w:rsidR="00350CF1" w:rsidRPr="00A67DC1" w:rsidRDefault="00350CF1" w:rsidP="00350CF1">
      <w:pPr>
        <w:rPr>
          <w:rFonts w:asciiTheme="minorHAnsi" w:hAnsiTheme="minorHAnsi" w:cstheme="minorHAnsi"/>
          <w:szCs w:val="24"/>
          <w:lang w:eastAsia="zh-CN"/>
        </w:rPr>
      </w:pPr>
      <w:r w:rsidRPr="00AA4869">
        <w:rPr>
          <w:rFonts w:asciiTheme="minorHAnsi" w:hAnsiTheme="minorHAnsi" w:cstheme="minorHAnsi"/>
          <w:i/>
          <w:iCs/>
          <w:szCs w:val="24"/>
          <w:lang w:eastAsia="zh-CN"/>
        </w:rPr>
        <w:lastRenderedPageBreak/>
        <w:t>e)</w:t>
      </w:r>
      <w:r w:rsidRPr="00A67DC1">
        <w:rPr>
          <w:rFonts w:asciiTheme="minorHAnsi" w:hAnsiTheme="minorHAnsi" w:cstheme="minorHAnsi"/>
          <w:szCs w:val="24"/>
          <w:lang w:eastAsia="zh-CN"/>
        </w:rPr>
        <w:tab/>
      </w:r>
      <w:r w:rsidR="00D775C4">
        <w:rPr>
          <w:rFonts w:asciiTheme="minorHAnsi" w:hAnsiTheme="minorHAnsi" w:cstheme="minorHAnsi" w:hint="eastAsia"/>
          <w:szCs w:val="24"/>
          <w:lang w:eastAsia="zh-CN"/>
        </w:rPr>
        <w:t>更高效、经济、有效</w:t>
      </w:r>
      <w:r w:rsidR="00ED6CF8">
        <w:rPr>
          <w:rFonts w:asciiTheme="minorHAnsi" w:hAnsiTheme="minorHAnsi" w:cstheme="minorHAnsi" w:hint="eastAsia"/>
          <w:szCs w:val="24"/>
          <w:lang w:eastAsia="zh-CN"/>
        </w:rPr>
        <w:t>地</w:t>
      </w:r>
      <w:r w:rsidR="00D775C4">
        <w:rPr>
          <w:rFonts w:asciiTheme="minorHAnsi" w:hAnsiTheme="minorHAnsi" w:cstheme="minorHAnsi" w:hint="eastAsia"/>
          <w:szCs w:val="24"/>
          <w:lang w:eastAsia="zh-CN"/>
        </w:rPr>
        <w:t>利用无线电频谱，将促进频谱资源更多地用于新技术和创新技术，以使未连接者连接起来，同时亦可保护现有业务，</w:t>
      </w:r>
    </w:p>
    <w:p w14:paraId="2499185F" w14:textId="16EDD461" w:rsidR="00350CF1" w:rsidRPr="00A67DC1" w:rsidRDefault="00D775C4" w:rsidP="00350CF1">
      <w:pPr>
        <w:pStyle w:val="Call"/>
        <w:rPr>
          <w:lang w:eastAsia="zh-CN"/>
        </w:rPr>
      </w:pPr>
      <w:r>
        <w:rPr>
          <w:rFonts w:hint="eastAsia"/>
          <w:lang w:eastAsia="zh-CN"/>
        </w:rPr>
        <w:t>认识到</w:t>
      </w:r>
    </w:p>
    <w:p w14:paraId="2048BF71" w14:textId="3CF95791" w:rsidR="00350CF1" w:rsidRPr="00A67DC1" w:rsidRDefault="00350CF1" w:rsidP="00350CF1">
      <w:pPr>
        <w:rPr>
          <w:rFonts w:asciiTheme="minorHAnsi" w:hAnsiTheme="minorHAnsi" w:cstheme="minorHAnsi"/>
          <w:szCs w:val="24"/>
          <w:lang w:eastAsia="zh-CN"/>
        </w:rPr>
      </w:pPr>
      <w:r w:rsidRPr="00AA4869">
        <w:rPr>
          <w:rFonts w:asciiTheme="minorHAnsi" w:hAnsiTheme="minorHAnsi" w:cstheme="minorHAnsi"/>
          <w:i/>
          <w:iCs/>
          <w:szCs w:val="24"/>
          <w:lang w:eastAsia="zh-CN"/>
        </w:rPr>
        <w:t>a)</w:t>
      </w:r>
      <w:r w:rsidRPr="00A67DC1">
        <w:rPr>
          <w:rFonts w:asciiTheme="minorHAnsi" w:hAnsiTheme="minorHAnsi" w:cstheme="minorHAnsi"/>
          <w:szCs w:val="24"/>
          <w:lang w:eastAsia="zh-CN"/>
        </w:rPr>
        <w:tab/>
      </w:r>
      <w:r w:rsidR="00D775C4">
        <w:rPr>
          <w:rFonts w:asciiTheme="minorHAnsi" w:hAnsiTheme="minorHAnsi" w:cstheme="minorHAnsi" w:hint="eastAsia"/>
          <w:szCs w:val="24"/>
          <w:lang w:eastAsia="zh-CN"/>
        </w:rPr>
        <w:t>冗长的研究期和</w:t>
      </w:r>
      <w:r w:rsidR="00A94632">
        <w:rPr>
          <w:rFonts w:asciiTheme="minorHAnsi" w:hAnsiTheme="minorHAnsi" w:cstheme="minorHAnsi" w:hint="eastAsia"/>
          <w:szCs w:val="24"/>
          <w:lang w:eastAsia="zh-CN"/>
        </w:rPr>
        <w:t>过于死板的规则条款会拖慢创新型无线电通信业务的推出；</w:t>
      </w:r>
    </w:p>
    <w:p w14:paraId="21E51E1B" w14:textId="44A136B5" w:rsidR="00350CF1" w:rsidRPr="00A67DC1" w:rsidRDefault="00350CF1" w:rsidP="00350CF1">
      <w:pPr>
        <w:rPr>
          <w:rFonts w:asciiTheme="minorHAnsi" w:hAnsiTheme="minorHAnsi" w:cstheme="minorHAnsi"/>
          <w:szCs w:val="24"/>
          <w:lang w:eastAsia="zh-CN"/>
        </w:rPr>
      </w:pPr>
      <w:r w:rsidRPr="00B820EB">
        <w:rPr>
          <w:rFonts w:asciiTheme="minorHAnsi" w:hAnsiTheme="minorHAnsi" w:cstheme="minorHAnsi"/>
          <w:i/>
          <w:iCs/>
          <w:szCs w:val="24"/>
          <w:lang w:eastAsia="zh-CN"/>
        </w:rPr>
        <w:t>b)</w:t>
      </w:r>
      <w:r w:rsidRPr="00A67DC1">
        <w:rPr>
          <w:rFonts w:asciiTheme="minorHAnsi" w:hAnsiTheme="minorHAnsi" w:cstheme="minorHAnsi"/>
          <w:szCs w:val="24"/>
          <w:lang w:eastAsia="zh-CN"/>
        </w:rPr>
        <w:tab/>
      </w:r>
      <w:r w:rsidR="00A94632">
        <w:rPr>
          <w:rFonts w:asciiTheme="minorHAnsi" w:hAnsiTheme="minorHAnsi" w:cstheme="minorHAnsi" w:hint="eastAsia"/>
          <w:szCs w:val="24"/>
          <w:lang w:eastAsia="zh-CN"/>
        </w:rPr>
        <w:t>制定更加简单、基于物理学的保护标准，结合通过协调解决干扰问题，有助于实现高效的频谱共用，并加快部署可推动普遍连接和可持续数字化转型的技术；</w:t>
      </w:r>
    </w:p>
    <w:p w14:paraId="6DC0B34B" w14:textId="3E1DB7C7" w:rsidR="00350CF1" w:rsidRPr="00A67DC1" w:rsidRDefault="00350CF1" w:rsidP="00350CF1">
      <w:pPr>
        <w:rPr>
          <w:rFonts w:asciiTheme="minorHAnsi" w:hAnsiTheme="minorHAnsi" w:cstheme="minorHAnsi"/>
          <w:szCs w:val="24"/>
          <w:lang w:eastAsia="zh-CN"/>
        </w:rPr>
      </w:pPr>
      <w:r w:rsidRPr="00B820EB">
        <w:rPr>
          <w:rFonts w:asciiTheme="minorHAnsi" w:hAnsiTheme="minorHAnsi" w:cstheme="minorHAnsi"/>
          <w:i/>
          <w:iCs/>
          <w:szCs w:val="24"/>
          <w:lang w:eastAsia="zh-CN"/>
        </w:rPr>
        <w:t>c)</w:t>
      </w:r>
      <w:r w:rsidRPr="00A67DC1">
        <w:rPr>
          <w:rFonts w:asciiTheme="minorHAnsi" w:hAnsiTheme="minorHAnsi" w:cstheme="minorHAnsi"/>
          <w:szCs w:val="24"/>
          <w:lang w:eastAsia="zh-CN"/>
        </w:rPr>
        <w:tab/>
      </w:r>
      <w:r w:rsidR="00A94632">
        <w:rPr>
          <w:rFonts w:asciiTheme="minorHAnsi" w:hAnsiTheme="minorHAnsi" w:cstheme="minorHAnsi" w:hint="eastAsia"/>
          <w:szCs w:val="24"/>
          <w:lang w:eastAsia="zh-CN"/>
        </w:rPr>
        <w:t>实现</w:t>
      </w:r>
      <w:r w:rsidR="00A94632">
        <w:rPr>
          <w:rFonts w:asciiTheme="minorHAnsi" w:hAnsiTheme="minorHAnsi" w:cstheme="minorHAnsi" w:hint="eastAsia"/>
          <w:szCs w:val="24"/>
          <w:lang w:eastAsia="zh-CN"/>
        </w:rPr>
        <w:t>ITU-R</w:t>
      </w:r>
      <w:r w:rsidR="00A94632">
        <w:rPr>
          <w:rFonts w:asciiTheme="minorHAnsi" w:hAnsiTheme="minorHAnsi" w:cstheme="minorHAnsi" w:hint="eastAsia"/>
          <w:szCs w:val="24"/>
          <w:lang w:eastAsia="zh-CN"/>
        </w:rPr>
        <w:t>工作现代化的</w:t>
      </w:r>
      <w:r w:rsidR="00ED6CF8">
        <w:rPr>
          <w:rFonts w:asciiTheme="minorHAnsi" w:hAnsiTheme="minorHAnsi" w:cstheme="minorHAnsi" w:hint="eastAsia"/>
          <w:szCs w:val="24"/>
          <w:lang w:eastAsia="zh-CN"/>
        </w:rPr>
        <w:t>努力</w:t>
      </w:r>
      <w:r w:rsidR="00A94632">
        <w:rPr>
          <w:rFonts w:asciiTheme="minorHAnsi" w:hAnsiTheme="minorHAnsi" w:cstheme="minorHAnsi" w:hint="eastAsia"/>
          <w:szCs w:val="24"/>
          <w:lang w:eastAsia="zh-CN"/>
        </w:rPr>
        <w:t>应有助于提高研究和规则条款的效率、及时性和技术完整性，重点为新的和新兴商业无线电通信业务创造更多机会，同时不</w:t>
      </w:r>
      <w:r w:rsidR="00ED6CF8">
        <w:rPr>
          <w:rFonts w:asciiTheme="minorHAnsi" w:hAnsiTheme="minorHAnsi" w:cstheme="minorHAnsi" w:hint="eastAsia"/>
          <w:szCs w:val="24"/>
          <w:lang w:eastAsia="zh-CN"/>
        </w:rPr>
        <w:t>影响</w:t>
      </w:r>
      <w:r w:rsidR="00A94632">
        <w:rPr>
          <w:rFonts w:asciiTheme="minorHAnsi" w:hAnsiTheme="minorHAnsi" w:cstheme="minorHAnsi" w:hint="eastAsia"/>
          <w:szCs w:val="24"/>
          <w:lang w:eastAsia="zh-CN"/>
        </w:rPr>
        <w:t>为科学业务、无源业务、生命安全和国家安全相关无线电通信业务提供的</w:t>
      </w:r>
      <w:r w:rsidR="00A232CD">
        <w:rPr>
          <w:rFonts w:asciiTheme="minorHAnsi" w:hAnsiTheme="minorHAnsi" w:cstheme="minorHAnsi" w:hint="eastAsia"/>
          <w:szCs w:val="24"/>
          <w:lang w:eastAsia="zh-CN"/>
        </w:rPr>
        <w:t>规则保护；</w:t>
      </w:r>
    </w:p>
    <w:p w14:paraId="14AB3B03" w14:textId="796E3252" w:rsidR="00350CF1" w:rsidRPr="00A67DC1" w:rsidRDefault="00350CF1" w:rsidP="00350CF1">
      <w:pPr>
        <w:rPr>
          <w:rFonts w:asciiTheme="minorHAnsi" w:hAnsiTheme="minorHAnsi" w:cstheme="minorHAnsi"/>
          <w:szCs w:val="24"/>
          <w:lang w:eastAsia="zh-CN"/>
        </w:rPr>
      </w:pPr>
      <w:r w:rsidRPr="00B820EB">
        <w:rPr>
          <w:rFonts w:asciiTheme="minorHAnsi" w:hAnsiTheme="minorHAnsi" w:cstheme="minorHAnsi"/>
          <w:i/>
          <w:iCs/>
          <w:szCs w:val="24"/>
          <w:lang w:eastAsia="zh-CN"/>
        </w:rPr>
        <w:t>d)</w:t>
      </w:r>
      <w:r w:rsidRPr="00A67DC1">
        <w:rPr>
          <w:rFonts w:asciiTheme="minorHAnsi" w:hAnsiTheme="minorHAnsi" w:cstheme="minorHAnsi"/>
          <w:szCs w:val="24"/>
          <w:lang w:eastAsia="zh-CN"/>
        </w:rPr>
        <w:tab/>
      </w:r>
      <w:r w:rsidR="00A232CD">
        <w:rPr>
          <w:rFonts w:asciiTheme="minorHAnsi" w:hAnsiTheme="minorHAnsi" w:cstheme="minorHAnsi" w:hint="eastAsia"/>
          <w:szCs w:val="24"/>
          <w:lang w:eastAsia="zh-CN"/>
        </w:rPr>
        <w:t>无线电通信规则条款应保持技术中立性，以免迅速过时；当规则条款过时</w:t>
      </w:r>
      <w:r w:rsidR="00ED6CF8">
        <w:rPr>
          <w:rFonts w:asciiTheme="minorHAnsi" w:hAnsiTheme="minorHAnsi" w:cstheme="minorHAnsi" w:hint="eastAsia"/>
          <w:szCs w:val="24"/>
          <w:lang w:eastAsia="zh-CN"/>
        </w:rPr>
        <w:t>的时候</w:t>
      </w:r>
      <w:r w:rsidR="00A232CD">
        <w:rPr>
          <w:rFonts w:asciiTheme="minorHAnsi" w:hAnsiTheme="minorHAnsi" w:cstheme="minorHAnsi" w:hint="eastAsia"/>
          <w:szCs w:val="24"/>
          <w:lang w:eastAsia="zh-CN"/>
        </w:rPr>
        <w:t>，应予以修订或替换；</w:t>
      </w:r>
    </w:p>
    <w:p w14:paraId="080391D3" w14:textId="138D7831" w:rsidR="00350CF1" w:rsidRPr="00A67DC1" w:rsidRDefault="00350CF1" w:rsidP="00350CF1">
      <w:pPr>
        <w:rPr>
          <w:rFonts w:asciiTheme="minorHAnsi" w:hAnsiTheme="minorHAnsi" w:cstheme="minorHAnsi"/>
          <w:szCs w:val="24"/>
          <w:lang w:eastAsia="zh-CN"/>
        </w:rPr>
      </w:pPr>
      <w:r w:rsidRPr="00B820EB">
        <w:rPr>
          <w:rFonts w:asciiTheme="minorHAnsi" w:hAnsiTheme="minorHAnsi" w:cstheme="minorHAnsi"/>
          <w:i/>
          <w:iCs/>
          <w:szCs w:val="24"/>
          <w:lang w:eastAsia="zh-CN"/>
        </w:rPr>
        <w:t>e)</w:t>
      </w:r>
      <w:r w:rsidRPr="00A67DC1">
        <w:rPr>
          <w:rFonts w:asciiTheme="minorHAnsi" w:hAnsiTheme="minorHAnsi" w:cstheme="minorHAnsi"/>
          <w:szCs w:val="24"/>
          <w:lang w:eastAsia="zh-CN"/>
        </w:rPr>
        <w:tab/>
      </w:r>
      <w:r w:rsidR="00A232CD">
        <w:rPr>
          <w:rFonts w:asciiTheme="minorHAnsi" w:hAnsiTheme="minorHAnsi" w:cstheme="minorHAnsi" w:hint="eastAsia"/>
          <w:szCs w:val="24"/>
          <w:lang w:eastAsia="zh-CN"/>
        </w:rPr>
        <w:t>《无线电规则》中的许多此类规则条款实际上已经过时，需要进行技术修订、替换或删除，</w:t>
      </w:r>
    </w:p>
    <w:p w14:paraId="0BFDF3D1" w14:textId="3548A1C7" w:rsidR="00350CF1" w:rsidRPr="00A67DC1" w:rsidRDefault="00A232CD" w:rsidP="00350CF1">
      <w:pPr>
        <w:pStyle w:val="Call"/>
        <w:rPr>
          <w:lang w:eastAsia="zh-CN"/>
        </w:rPr>
      </w:pPr>
      <w:r>
        <w:rPr>
          <w:rFonts w:hint="eastAsia"/>
          <w:lang w:eastAsia="zh-CN"/>
        </w:rPr>
        <w:t>做出决议</w:t>
      </w:r>
    </w:p>
    <w:p w14:paraId="287F5A31" w14:textId="7AC43C71" w:rsidR="00350CF1" w:rsidRPr="00A67DC1" w:rsidRDefault="00350CF1" w:rsidP="00350CF1">
      <w:pPr>
        <w:rPr>
          <w:lang w:eastAsia="zh-CN"/>
        </w:rPr>
      </w:pPr>
      <w:r w:rsidRPr="00A67DC1">
        <w:rPr>
          <w:lang w:eastAsia="zh-CN"/>
        </w:rPr>
        <w:t>1</w:t>
      </w:r>
      <w:r w:rsidRPr="00A67DC1">
        <w:rPr>
          <w:lang w:eastAsia="zh-CN"/>
        </w:rPr>
        <w:tab/>
      </w:r>
      <w:r w:rsidR="00A232CD">
        <w:rPr>
          <w:rFonts w:hint="eastAsia"/>
          <w:lang w:eastAsia="zh-CN"/>
        </w:rPr>
        <w:t>责成</w:t>
      </w:r>
      <w:r w:rsidR="00A232CD">
        <w:rPr>
          <w:rFonts w:hint="eastAsia"/>
          <w:lang w:eastAsia="zh-CN"/>
        </w:rPr>
        <w:t>ITU-R</w:t>
      </w:r>
      <w:r w:rsidR="00A232CD">
        <w:rPr>
          <w:rFonts w:hint="eastAsia"/>
          <w:lang w:eastAsia="zh-CN"/>
        </w:rPr>
        <w:t>对无线电通信业务中使用的干扰保护标准进行全面、快速的审议，并酌情更新这些标准，使其</w:t>
      </w:r>
      <w:r w:rsidR="00C91B1C">
        <w:rPr>
          <w:rFonts w:hint="eastAsia"/>
          <w:lang w:eastAsia="zh-CN"/>
        </w:rPr>
        <w:t>基于</w:t>
      </w:r>
      <w:r w:rsidR="00A232CD">
        <w:rPr>
          <w:rFonts w:hint="eastAsia"/>
          <w:lang w:eastAsia="zh-CN"/>
        </w:rPr>
        <w:t>物理学且适用于业务；</w:t>
      </w:r>
    </w:p>
    <w:p w14:paraId="38B3C54B" w14:textId="63E0E4CE" w:rsidR="00350CF1" w:rsidRPr="00A67DC1" w:rsidRDefault="00350CF1" w:rsidP="00350CF1">
      <w:pPr>
        <w:rPr>
          <w:lang w:eastAsia="zh-CN"/>
        </w:rPr>
      </w:pPr>
      <w:r w:rsidRPr="00A67DC1">
        <w:rPr>
          <w:lang w:eastAsia="zh-CN"/>
        </w:rPr>
        <w:t>2</w:t>
      </w:r>
      <w:r w:rsidRPr="00A67DC1">
        <w:rPr>
          <w:lang w:eastAsia="zh-CN"/>
        </w:rPr>
        <w:tab/>
      </w:r>
      <w:r w:rsidR="00A232CD">
        <w:rPr>
          <w:rFonts w:hint="eastAsia"/>
          <w:lang w:eastAsia="zh-CN"/>
        </w:rPr>
        <w:t>加强</w:t>
      </w:r>
      <w:r w:rsidR="00A232CD">
        <w:rPr>
          <w:rFonts w:hint="eastAsia"/>
          <w:lang w:eastAsia="zh-CN"/>
        </w:rPr>
        <w:t>ITU-R</w:t>
      </w:r>
      <w:r w:rsidR="00A232CD">
        <w:rPr>
          <w:rFonts w:hint="eastAsia"/>
          <w:lang w:eastAsia="zh-CN"/>
        </w:rPr>
        <w:t>的能力，以跟上新无线电通信技术快速发展的步伐；</w:t>
      </w:r>
    </w:p>
    <w:p w14:paraId="63A4B0A0" w14:textId="4594A48D" w:rsidR="00350CF1" w:rsidRPr="00A67DC1" w:rsidRDefault="00350CF1" w:rsidP="00350CF1">
      <w:pPr>
        <w:rPr>
          <w:lang w:eastAsia="zh-CN"/>
        </w:rPr>
      </w:pPr>
      <w:r w:rsidRPr="00A67DC1">
        <w:rPr>
          <w:lang w:eastAsia="zh-CN"/>
        </w:rPr>
        <w:t>3</w:t>
      </w:r>
      <w:r w:rsidRPr="00A67DC1">
        <w:rPr>
          <w:lang w:eastAsia="zh-CN"/>
        </w:rPr>
        <w:tab/>
      </w:r>
      <w:r w:rsidR="00A232CD">
        <w:rPr>
          <w:rFonts w:hint="eastAsia"/>
          <w:lang w:eastAsia="zh-CN"/>
        </w:rPr>
        <w:t>推动</w:t>
      </w:r>
      <w:r w:rsidR="00A232CD">
        <w:rPr>
          <w:rFonts w:hint="eastAsia"/>
          <w:lang w:eastAsia="zh-CN"/>
        </w:rPr>
        <w:t>ITU-R</w:t>
      </w:r>
      <w:r w:rsidR="00A232CD">
        <w:rPr>
          <w:rFonts w:hint="eastAsia"/>
          <w:lang w:eastAsia="zh-CN"/>
        </w:rPr>
        <w:t>共用和兼容性研究的技术基础实现现代化，使其以证据和物理学为</w:t>
      </w:r>
      <w:r w:rsidR="00ED6CF8">
        <w:rPr>
          <w:rFonts w:hint="eastAsia"/>
          <w:lang w:eastAsia="zh-CN"/>
        </w:rPr>
        <w:t>依据</w:t>
      </w:r>
      <w:r w:rsidR="00A232CD">
        <w:rPr>
          <w:rFonts w:hint="eastAsia"/>
          <w:lang w:eastAsia="zh-CN"/>
        </w:rPr>
        <w:t>；</w:t>
      </w:r>
    </w:p>
    <w:p w14:paraId="4018D6EC" w14:textId="3CAF5F33" w:rsidR="00350CF1" w:rsidRPr="00A67DC1" w:rsidRDefault="00350CF1" w:rsidP="00350CF1">
      <w:pPr>
        <w:rPr>
          <w:lang w:eastAsia="zh-CN"/>
        </w:rPr>
      </w:pPr>
      <w:r w:rsidRPr="00A67DC1">
        <w:rPr>
          <w:lang w:eastAsia="zh-CN"/>
        </w:rPr>
        <w:t>4</w:t>
      </w:r>
      <w:r w:rsidRPr="00A67DC1">
        <w:rPr>
          <w:lang w:eastAsia="zh-CN"/>
        </w:rPr>
        <w:tab/>
      </w:r>
      <w:r w:rsidR="00A232CD">
        <w:rPr>
          <w:rFonts w:hint="eastAsia"/>
          <w:lang w:eastAsia="zh-CN"/>
        </w:rPr>
        <w:t>审议并修订</w:t>
      </w:r>
      <w:r w:rsidR="00A232CD">
        <w:rPr>
          <w:rFonts w:hint="eastAsia"/>
          <w:lang w:eastAsia="zh-CN"/>
        </w:rPr>
        <w:t>ITU-R</w:t>
      </w:r>
      <w:r w:rsidR="00A232CD">
        <w:rPr>
          <w:rFonts w:hint="eastAsia"/>
          <w:lang w:eastAsia="zh-CN"/>
        </w:rPr>
        <w:t>在其研究中使用的保护标准，以反映现代系统的能力和干扰减轻技术；</w:t>
      </w:r>
    </w:p>
    <w:p w14:paraId="13F9EBB0" w14:textId="41ABAE67" w:rsidR="00350CF1" w:rsidRPr="00A67DC1" w:rsidRDefault="00350CF1" w:rsidP="00350CF1">
      <w:pPr>
        <w:rPr>
          <w:lang w:eastAsia="zh-CN"/>
        </w:rPr>
      </w:pPr>
      <w:r w:rsidRPr="00A67DC1">
        <w:rPr>
          <w:lang w:eastAsia="zh-CN"/>
        </w:rPr>
        <w:t>5</w:t>
      </w:r>
      <w:r w:rsidRPr="00A67DC1">
        <w:rPr>
          <w:lang w:eastAsia="zh-CN"/>
        </w:rPr>
        <w:tab/>
      </w:r>
      <w:r w:rsidR="00A216F8">
        <w:rPr>
          <w:rFonts w:hint="eastAsia"/>
          <w:lang w:eastAsia="zh-CN"/>
        </w:rPr>
        <w:t>加快开展</w:t>
      </w:r>
      <w:r w:rsidR="00A216F8">
        <w:rPr>
          <w:rFonts w:hint="eastAsia"/>
          <w:lang w:eastAsia="zh-CN"/>
        </w:rPr>
        <w:t>ITU-R</w:t>
      </w:r>
      <w:r w:rsidR="00A216F8">
        <w:rPr>
          <w:rFonts w:hint="eastAsia"/>
          <w:lang w:eastAsia="zh-CN"/>
        </w:rPr>
        <w:t>研究的进程，考虑缩短未来世界无线电</w:t>
      </w:r>
      <w:r w:rsidR="00CE0D38">
        <w:rPr>
          <w:rFonts w:hint="eastAsia"/>
          <w:lang w:eastAsia="zh-CN"/>
        </w:rPr>
        <w:t>通信</w:t>
      </w:r>
      <w:r w:rsidR="00A216F8">
        <w:rPr>
          <w:rFonts w:hint="eastAsia"/>
          <w:lang w:eastAsia="zh-CN"/>
        </w:rPr>
        <w:t>大会的研究期，以跟上技术变化的步伐，并根据电信行业的技术进步确定议项优先级；</w:t>
      </w:r>
    </w:p>
    <w:p w14:paraId="75D36B24" w14:textId="724E7C42" w:rsidR="00350CF1" w:rsidRPr="00A67DC1" w:rsidRDefault="00350CF1" w:rsidP="00350CF1">
      <w:pPr>
        <w:rPr>
          <w:lang w:eastAsia="zh-CN"/>
        </w:rPr>
      </w:pPr>
      <w:r w:rsidRPr="00A67DC1">
        <w:rPr>
          <w:lang w:eastAsia="zh-CN"/>
        </w:rPr>
        <w:t>6</w:t>
      </w:r>
      <w:r w:rsidRPr="00A67DC1">
        <w:rPr>
          <w:lang w:eastAsia="zh-CN"/>
        </w:rPr>
        <w:tab/>
      </w:r>
      <w:r w:rsidR="00A216F8">
        <w:rPr>
          <w:rFonts w:hint="eastAsia"/>
          <w:lang w:eastAsia="zh-CN"/>
        </w:rPr>
        <w:t>废止过时规则或实现此类规则的现代化，修订或取代过时的</w:t>
      </w:r>
      <w:r w:rsidR="00A216F8">
        <w:rPr>
          <w:rFonts w:hint="eastAsia"/>
          <w:lang w:eastAsia="zh-CN"/>
        </w:rPr>
        <w:t>ITU-R</w:t>
      </w:r>
      <w:r w:rsidR="00A216F8">
        <w:rPr>
          <w:rFonts w:hint="eastAsia"/>
          <w:lang w:eastAsia="zh-CN"/>
        </w:rPr>
        <w:t>报告和建议书，以提高频谱效率，</w:t>
      </w:r>
    </w:p>
    <w:p w14:paraId="4AC24AB9" w14:textId="4801DDD2" w:rsidR="00350CF1" w:rsidRPr="00A67DC1" w:rsidRDefault="00A216F8" w:rsidP="00350CF1">
      <w:pPr>
        <w:pStyle w:val="Call"/>
        <w:rPr>
          <w:lang w:eastAsia="zh-CN"/>
        </w:rPr>
      </w:pPr>
      <w:r>
        <w:rPr>
          <w:rFonts w:hint="eastAsia"/>
          <w:lang w:eastAsia="zh-CN"/>
        </w:rPr>
        <w:t>责成无线电通信局主任</w:t>
      </w:r>
    </w:p>
    <w:p w14:paraId="1AB984C9" w14:textId="5CA07F85" w:rsidR="00350CF1" w:rsidRPr="00A67DC1" w:rsidRDefault="00A216F8" w:rsidP="00910C49">
      <w:pPr>
        <w:ind w:firstLineChars="200" w:firstLine="480"/>
        <w:rPr>
          <w:lang w:eastAsia="zh-CN"/>
        </w:rPr>
      </w:pPr>
      <w:r>
        <w:rPr>
          <w:rFonts w:hint="eastAsia"/>
          <w:lang w:eastAsia="zh-CN"/>
        </w:rPr>
        <w:t>支持本决议的工作，并向后续的无线电通信顾问组、大会和全会以及理事会报告工作进展情况，</w:t>
      </w:r>
    </w:p>
    <w:p w14:paraId="5A27C3DF" w14:textId="1448EE9B" w:rsidR="00350CF1" w:rsidRPr="00A67DC1" w:rsidRDefault="00A216F8" w:rsidP="00350CF1">
      <w:pPr>
        <w:pStyle w:val="Call"/>
        <w:rPr>
          <w:lang w:eastAsia="zh-CN"/>
        </w:rPr>
      </w:pPr>
      <w:r>
        <w:rPr>
          <w:rFonts w:hint="eastAsia"/>
          <w:lang w:eastAsia="zh-CN"/>
        </w:rPr>
        <w:t>请成员国和部门成员</w:t>
      </w:r>
    </w:p>
    <w:p w14:paraId="42922C56" w14:textId="4CF66941" w:rsidR="00350CF1" w:rsidRPr="00A67DC1" w:rsidRDefault="00350CF1" w:rsidP="00350CF1">
      <w:pPr>
        <w:rPr>
          <w:rFonts w:asciiTheme="minorHAnsi" w:hAnsiTheme="minorHAnsi" w:cstheme="minorHAnsi"/>
          <w:bCs/>
          <w:szCs w:val="24"/>
          <w:lang w:eastAsia="zh-CN"/>
        </w:rPr>
      </w:pPr>
      <w:r w:rsidRPr="00A67DC1">
        <w:rPr>
          <w:rFonts w:asciiTheme="minorHAnsi" w:hAnsiTheme="minorHAnsi" w:cstheme="minorHAnsi"/>
          <w:bCs/>
          <w:szCs w:val="24"/>
          <w:lang w:eastAsia="zh-CN"/>
        </w:rPr>
        <w:t>1</w:t>
      </w:r>
      <w:r w:rsidRPr="00A67DC1">
        <w:rPr>
          <w:rFonts w:asciiTheme="minorHAnsi" w:hAnsiTheme="minorHAnsi" w:cstheme="minorHAnsi"/>
          <w:bCs/>
          <w:szCs w:val="24"/>
          <w:lang w:eastAsia="zh-CN"/>
        </w:rPr>
        <w:tab/>
      </w:r>
      <w:r w:rsidR="00A216F8">
        <w:rPr>
          <w:rFonts w:asciiTheme="minorHAnsi" w:hAnsiTheme="minorHAnsi" w:cstheme="minorHAnsi" w:hint="eastAsia"/>
          <w:bCs/>
          <w:szCs w:val="24"/>
          <w:lang w:eastAsia="zh-CN"/>
        </w:rPr>
        <w:t>积极参与</w:t>
      </w:r>
      <w:r w:rsidR="00A216F8">
        <w:rPr>
          <w:rFonts w:asciiTheme="minorHAnsi" w:hAnsiTheme="minorHAnsi" w:cstheme="minorHAnsi" w:hint="eastAsia"/>
          <w:bCs/>
          <w:szCs w:val="24"/>
          <w:lang w:eastAsia="zh-CN"/>
        </w:rPr>
        <w:t>ITU-R</w:t>
      </w:r>
      <w:r w:rsidR="00A216F8">
        <w:rPr>
          <w:rFonts w:asciiTheme="minorHAnsi" w:hAnsiTheme="minorHAnsi" w:cstheme="minorHAnsi" w:hint="eastAsia"/>
          <w:bCs/>
          <w:szCs w:val="24"/>
          <w:lang w:eastAsia="zh-CN"/>
        </w:rPr>
        <w:t>的工作，使其输出成果反映无线电技术的最新发展，并向无线电通信局主任强调未反映无线电技术最新发展的输出成果；</w:t>
      </w:r>
    </w:p>
    <w:p w14:paraId="7CBBAF69" w14:textId="62B0D68D" w:rsidR="00910C49" w:rsidRDefault="00350CF1" w:rsidP="00350CF1">
      <w:pPr>
        <w:rPr>
          <w:rFonts w:asciiTheme="minorHAnsi" w:hAnsiTheme="minorHAnsi" w:cstheme="minorHAnsi"/>
          <w:bCs/>
          <w:szCs w:val="24"/>
          <w:lang w:eastAsia="zh-CN"/>
        </w:rPr>
      </w:pPr>
      <w:r w:rsidRPr="00A67DC1">
        <w:rPr>
          <w:rFonts w:asciiTheme="minorHAnsi" w:hAnsiTheme="minorHAnsi" w:cstheme="minorHAnsi"/>
          <w:bCs/>
          <w:szCs w:val="24"/>
          <w:lang w:eastAsia="zh-CN"/>
        </w:rPr>
        <w:t>2</w:t>
      </w:r>
      <w:r w:rsidRPr="00A67DC1">
        <w:rPr>
          <w:rFonts w:asciiTheme="minorHAnsi" w:hAnsiTheme="minorHAnsi" w:cstheme="minorHAnsi"/>
          <w:bCs/>
          <w:szCs w:val="24"/>
          <w:lang w:eastAsia="zh-CN"/>
        </w:rPr>
        <w:tab/>
      </w:r>
      <w:r w:rsidR="00A216F8">
        <w:rPr>
          <w:rFonts w:asciiTheme="minorHAnsi" w:hAnsiTheme="minorHAnsi" w:cstheme="minorHAnsi" w:hint="eastAsia"/>
          <w:bCs/>
          <w:szCs w:val="24"/>
          <w:lang w:eastAsia="zh-CN"/>
        </w:rPr>
        <w:t>支持精简规则条款的工作，并在协调和善意工程</w:t>
      </w:r>
      <w:r w:rsidR="00FC0E80">
        <w:rPr>
          <w:rFonts w:asciiTheme="minorHAnsi" w:hAnsiTheme="minorHAnsi" w:cstheme="minorHAnsi" w:hint="eastAsia"/>
          <w:bCs/>
          <w:szCs w:val="24"/>
          <w:lang w:eastAsia="zh-CN"/>
        </w:rPr>
        <w:t>实践足以满足需要的情况下，避免</w:t>
      </w:r>
      <w:r w:rsidR="00C91B1C">
        <w:rPr>
          <w:rFonts w:asciiTheme="minorHAnsi" w:hAnsiTheme="minorHAnsi" w:cstheme="minorHAnsi" w:hint="eastAsia"/>
          <w:bCs/>
          <w:szCs w:val="24"/>
          <w:lang w:eastAsia="zh-CN"/>
        </w:rPr>
        <w:t>过度规范</w:t>
      </w:r>
      <w:r w:rsidR="00FC0E80">
        <w:rPr>
          <w:rFonts w:asciiTheme="minorHAnsi" w:hAnsiTheme="minorHAnsi" w:cstheme="minorHAnsi" w:hint="eastAsia"/>
          <w:bCs/>
          <w:szCs w:val="24"/>
          <w:lang w:eastAsia="zh-CN"/>
        </w:rPr>
        <w:t>；</w:t>
      </w:r>
    </w:p>
    <w:p w14:paraId="74B70B9A" w14:textId="74457808" w:rsidR="00B723F6" w:rsidRDefault="00350CF1" w:rsidP="00910C49">
      <w:pPr>
        <w:rPr>
          <w:lang w:eastAsia="zh-CN"/>
        </w:rPr>
      </w:pPr>
      <w:r w:rsidRPr="00A67DC1">
        <w:rPr>
          <w:lang w:eastAsia="zh-CN"/>
        </w:rPr>
        <w:t>3</w:t>
      </w:r>
      <w:r w:rsidRPr="00A67DC1">
        <w:rPr>
          <w:lang w:eastAsia="zh-CN"/>
        </w:rPr>
        <w:tab/>
      </w:r>
      <w:r w:rsidR="00FC0E80">
        <w:rPr>
          <w:rFonts w:hint="eastAsia"/>
          <w:lang w:eastAsia="zh-CN"/>
        </w:rPr>
        <w:t>就加快</w:t>
      </w:r>
      <w:r w:rsidR="00FC0E80">
        <w:rPr>
          <w:rFonts w:hint="eastAsia"/>
          <w:lang w:eastAsia="zh-CN"/>
        </w:rPr>
        <w:t>ITU-R</w:t>
      </w:r>
      <w:r w:rsidR="00FC0E80">
        <w:rPr>
          <w:rFonts w:hint="eastAsia"/>
          <w:lang w:eastAsia="zh-CN"/>
        </w:rPr>
        <w:t>研究期的步骤提供反馈，目标是实现向两年期的过渡，具体措施包括开展会间协调、运用远程</w:t>
      </w:r>
      <w:r w:rsidR="00C91B1C">
        <w:rPr>
          <w:rFonts w:hint="eastAsia"/>
          <w:lang w:eastAsia="zh-CN"/>
        </w:rPr>
        <w:t>参会</w:t>
      </w:r>
      <w:r w:rsidR="00FC0E80">
        <w:rPr>
          <w:rFonts w:hint="eastAsia"/>
          <w:lang w:eastAsia="zh-CN"/>
        </w:rPr>
        <w:t>工具，以及建立区域性筹备机制和确定议项</w:t>
      </w:r>
      <w:r w:rsidR="00C91B1C">
        <w:rPr>
          <w:rFonts w:hint="eastAsia"/>
          <w:lang w:eastAsia="zh-CN"/>
        </w:rPr>
        <w:t>的轻重缓急</w:t>
      </w:r>
      <w:r w:rsidR="00FC0E80">
        <w:rPr>
          <w:rFonts w:hint="eastAsia"/>
          <w:lang w:eastAsia="zh-CN"/>
        </w:rPr>
        <w:t>。</w:t>
      </w:r>
    </w:p>
    <w:p w14:paraId="71B023A6" w14:textId="2884C68A" w:rsidR="00A9686E" w:rsidRDefault="00476A09" w:rsidP="0032202E">
      <w:pPr>
        <w:pStyle w:val="Reasons"/>
        <w:rPr>
          <w:lang w:eastAsia="zh-CN"/>
        </w:rPr>
      </w:pPr>
      <w:r>
        <w:rPr>
          <w:b/>
          <w:lang w:eastAsia="zh-CN"/>
        </w:rPr>
        <w:t>理由：</w:t>
      </w:r>
      <w:r>
        <w:rPr>
          <w:lang w:eastAsia="zh-CN"/>
        </w:rPr>
        <w:tab/>
      </w:r>
      <w:r w:rsidR="00FC0E80">
        <w:rPr>
          <w:rFonts w:hint="eastAsia"/>
          <w:lang w:eastAsia="zh-CN"/>
        </w:rPr>
        <w:t>为使未连接者连接起来并实现可持续的数字化转型，必须实现</w:t>
      </w:r>
      <w:r w:rsidR="00FC0E80">
        <w:rPr>
          <w:rFonts w:hint="eastAsia"/>
          <w:lang w:eastAsia="zh-CN"/>
        </w:rPr>
        <w:t>ITU-R</w:t>
      </w:r>
      <w:r w:rsidR="00FC0E80">
        <w:rPr>
          <w:rFonts w:hint="eastAsia"/>
          <w:lang w:eastAsia="zh-CN"/>
        </w:rPr>
        <w:t>的现代化，提高频谱效率，同时考虑将确定议项优先级作为向拟议两年研究期过渡的实用工具。</w:t>
      </w:r>
    </w:p>
    <w:p w14:paraId="026EDA0F" w14:textId="7F8A92D0" w:rsidR="00A9686E" w:rsidRDefault="00A9686E" w:rsidP="00A9686E">
      <w:pPr>
        <w:spacing w:before="360"/>
        <w:jc w:val="center"/>
      </w:pPr>
      <w:r>
        <w:lastRenderedPageBreak/>
        <w:t>______________</w:t>
      </w:r>
    </w:p>
    <w:sectPr w:rsidR="00A9686E" w:rsidSect="00BA20B6">
      <w:headerReference w:type="default" r:id="rId11"/>
      <w:footerReference w:type="first" r:id="rId12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B12DA" w14:textId="77777777" w:rsidR="0066514F" w:rsidRDefault="0066514F">
      <w:r>
        <w:separator/>
      </w:r>
    </w:p>
  </w:endnote>
  <w:endnote w:type="continuationSeparator" w:id="0">
    <w:p w14:paraId="5AD383F6" w14:textId="77777777" w:rsidR="0066514F" w:rsidRDefault="0066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B63CA" w14:textId="77777777" w:rsidR="00057D55" w:rsidRPr="003F2E54" w:rsidRDefault="00057D55" w:rsidP="00057D55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92C06" w14:textId="77777777" w:rsidR="0066514F" w:rsidRDefault="0066514F">
      <w:r>
        <w:t>____________________</w:t>
      </w:r>
    </w:p>
  </w:footnote>
  <w:footnote w:type="continuationSeparator" w:id="0">
    <w:p w14:paraId="680A6E80" w14:textId="77777777" w:rsidR="0066514F" w:rsidRDefault="006651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1148F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20CEA305" w14:textId="77777777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/81(Add.31)-</w:t>
    </w:r>
    <w:r w:rsidRPr="00C929E0">
      <w:t>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DateAndTime/>
  <w:displayBackgroundShap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57B6E"/>
    <w:rsid w:val="00057D55"/>
    <w:rsid w:val="00076062"/>
    <w:rsid w:val="0009673E"/>
    <w:rsid w:val="000C0900"/>
    <w:rsid w:val="000C2D61"/>
    <w:rsid w:val="000C4701"/>
    <w:rsid w:val="000E4C7A"/>
    <w:rsid w:val="000F68C6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A0EEB"/>
    <w:rsid w:val="001A4A66"/>
    <w:rsid w:val="001B25D1"/>
    <w:rsid w:val="001C31C6"/>
    <w:rsid w:val="001F0B24"/>
    <w:rsid w:val="002043DD"/>
    <w:rsid w:val="002155B0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B39F5"/>
    <w:rsid w:val="002E37AF"/>
    <w:rsid w:val="00307225"/>
    <w:rsid w:val="003203A2"/>
    <w:rsid w:val="00320A1D"/>
    <w:rsid w:val="00345493"/>
    <w:rsid w:val="003477D4"/>
    <w:rsid w:val="00350CF1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33F1"/>
    <w:rsid w:val="003B74F0"/>
    <w:rsid w:val="004014B0"/>
    <w:rsid w:val="00414872"/>
    <w:rsid w:val="00415EFC"/>
    <w:rsid w:val="00426AC1"/>
    <w:rsid w:val="0045019C"/>
    <w:rsid w:val="004676C0"/>
    <w:rsid w:val="00476923"/>
    <w:rsid w:val="00476A09"/>
    <w:rsid w:val="00476CAF"/>
    <w:rsid w:val="00485E71"/>
    <w:rsid w:val="00496567"/>
    <w:rsid w:val="00496AF0"/>
    <w:rsid w:val="00497449"/>
    <w:rsid w:val="004A73AD"/>
    <w:rsid w:val="004B489E"/>
    <w:rsid w:val="004C2CF2"/>
    <w:rsid w:val="004C5DAE"/>
    <w:rsid w:val="004D3182"/>
    <w:rsid w:val="005061F9"/>
    <w:rsid w:val="00517E65"/>
    <w:rsid w:val="00521AD4"/>
    <w:rsid w:val="005356FD"/>
    <w:rsid w:val="00542073"/>
    <w:rsid w:val="00552BA5"/>
    <w:rsid w:val="00553FBC"/>
    <w:rsid w:val="00554E24"/>
    <w:rsid w:val="00564B8D"/>
    <w:rsid w:val="00567130"/>
    <w:rsid w:val="00596A53"/>
    <w:rsid w:val="00597308"/>
    <w:rsid w:val="005A6A1D"/>
    <w:rsid w:val="005C1E39"/>
    <w:rsid w:val="005E2FA1"/>
    <w:rsid w:val="005E4794"/>
    <w:rsid w:val="005F67CE"/>
    <w:rsid w:val="005F75E4"/>
    <w:rsid w:val="00617BE4"/>
    <w:rsid w:val="00622189"/>
    <w:rsid w:val="006337B4"/>
    <w:rsid w:val="006471F0"/>
    <w:rsid w:val="00663BAC"/>
    <w:rsid w:val="0066514F"/>
    <w:rsid w:val="006707E1"/>
    <w:rsid w:val="0067125A"/>
    <w:rsid w:val="00680265"/>
    <w:rsid w:val="006857B7"/>
    <w:rsid w:val="006A0092"/>
    <w:rsid w:val="006B51E0"/>
    <w:rsid w:val="006E57C8"/>
    <w:rsid w:val="006E6BA4"/>
    <w:rsid w:val="006F0211"/>
    <w:rsid w:val="00722343"/>
    <w:rsid w:val="007235A4"/>
    <w:rsid w:val="0073319E"/>
    <w:rsid w:val="00750829"/>
    <w:rsid w:val="00770CF8"/>
    <w:rsid w:val="007917DE"/>
    <w:rsid w:val="007A5031"/>
    <w:rsid w:val="007B558F"/>
    <w:rsid w:val="007C4DC3"/>
    <w:rsid w:val="00814482"/>
    <w:rsid w:val="008160BF"/>
    <w:rsid w:val="008433E4"/>
    <w:rsid w:val="00850AEF"/>
    <w:rsid w:val="008652E7"/>
    <w:rsid w:val="008726C7"/>
    <w:rsid w:val="00873D04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10C49"/>
    <w:rsid w:val="009361C2"/>
    <w:rsid w:val="00950E0F"/>
    <w:rsid w:val="0095344B"/>
    <w:rsid w:val="00966EBB"/>
    <w:rsid w:val="00977F9D"/>
    <w:rsid w:val="0099173A"/>
    <w:rsid w:val="009A47A2"/>
    <w:rsid w:val="009C4B97"/>
    <w:rsid w:val="009D1E93"/>
    <w:rsid w:val="009D42DA"/>
    <w:rsid w:val="009D6EA5"/>
    <w:rsid w:val="00A03693"/>
    <w:rsid w:val="00A164FF"/>
    <w:rsid w:val="00A216F8"/>
    <w:rsid w:val="00A232CD"/>
    <w:rsid w:val="00A23536"/>
    <w:rsid w:val="00A25039"/>
    <w:rsid w:val="00A6085C"/>
    <w:rsid w:val="00A62DA7"/>
    <w:rsid w:val="00A865E4"/>
    <w:rsid w:val="00A94632"/>
    <w:rsid w:val="00A9686E"/>
    <w:rsid w:val="00AB190D"/>
    <w:rsid w:val="00AB5F53"/>
    <w:rsid w:val="00AC07C0"/>
    <w:rsid w:val="00AC79BA"/>
    <w:rsid w:val="00AD1198"/>
    <w:rsid w:val="00AD2C62"/>
    <w:rsid w:val="00AE3896"/>
    <w:rsid w:val="00AE49B9"/>
    <w:rsid w:val="00AF45E1"/>
    <w:rsid w:val="00AF63A0"/>
    <w:rsid w:val="00B04E59"/>
    <w:rsid w:val="00B05785"/>
    <w:rsid w:val="00B11373"/>
    <w:rsid w:val="00B15AF8"/>
    <w:rsid w:val="00B1733E"/>
    <w:rsid w:val="00B23943"/>
    <w:rsid w:val="00B60A63"/>
    <w:rsid w:val="00B650EC"/>
    <w:rsid w:val="00B723F6"/>
    <w:rsid w:val="00B96F78"/>
    <w:rsid w:val="00BA154E"/>
    <w:rsid w:val="00BA20B6"/>
    <w:rsid w:val="00BC71FE"/>
    <w:rsid w:val="00BE2CDC"/>
    <w:rsid w:val="00BE6E86"/>
    <w:rsid w:val="00BF720B"/>
    <w:rsid w:val="00C02B7F"/>
    <w:rsid w:val="00C04511"/>
    <w:rsid w:val="00C101EE"/>
    <w:rsid w:val="00C12302"/>
    <w:rsid w:val="00C16846"/>
    <w:rsid w:val="00C16AC0"/>
    <w:rsid w:val="00C40F97"/>
    <w:rsid w:val="00C40FEE"/>
    <w:rsid w:val="00C47D1C"/>
    <w:rsid w:val="00C561F1"/>
    <w:rsid w:val="00C710E5"/>
    <w:rsid w:val="00C73FA3"/>
    <w:rsid w:val="00C74FED"/>
    <w:rsid w:val="00C91B1C"/>
    <w:rsid w:val="00C925D8"/>
    <w:rsid w:val="00C948C8"/>
    <w:rsid w:val="00C95D5A"/>
    <w:rsid w:val="00CA38C9"/>
    <w:rsid w:val="00CA401B"/>
    <w:rsid w:val="00CA5C11"/>
    <w:rsid w:val="00CB1CAA"/>
    <w:rsid w:val="00CB57E1"/>
    <w:rsid w:val="00CB66EF"/>
    <w:rsid w:val="00CE0D38"/>
    <w:rsid w:val="00CE40BB"/>
    <w:rsid w:val="00CF05C0"/>
    <w:rsid w:val="00D1148C"/>
    <w:rsid w:val="00D2057D"/>
    <w:rsid w:val="00D215E8"/>
    <w:rsid w:val="00D527E2"/>
    <w:rsid w:val="00D57C64"/>
    <w:rsid w:val="00D65220"/>
    <w:rsid w:val="00D6661D"/>
    <w:rsid w:val="00D70FF1"/>
    <w:rsid w:val="00D775C4"/>
    <w:rsid w:val="00D82A9F"/>
    <w:rsid w:val="00D97614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720FC"/>
    <w:rsid w:val="00E749DA"/>
    <w:rsid w:val="00EA0C83"/>
    <w:rsid w:val="00EA51E9"/>
    <w:rsid w:val="00EB7C43"/>
    <w:rsid w:val="00ED6CF8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74D8"/>
    <w:rsid w:val="00FC0E80"/>
    <w:rsid w:val="00FC2542"/>
    <w:rsid w:val="00FC53DB"/>
    <w:rsid w:val="00FC63DE"/>
    <w:rsid w:val="00FD1061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14A35F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744ae504-4a62-4383-abf8-b18b7a114e01">DPM</DPM_x0020_Author>
    <DPM_x0020_File_x0020_name xmlns="744ae504-4a62-4383-abf8-b18b7a114e01">S26-PP-C-0081!A31!MSW-C</DPM_x0020_File_x0020_name>
    <DPM_x0020_Version xmlns="744ae504-4a62-4383-abf8-b18b7a114e01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744ae504-4a62-4383-abf8-b18b7a114e01" targetNamespace="http://schemas.microsoft.com/office/2006/metadata/properties" ma:root="true" ma:fieldsID="d41af5c836d734370eb92e7ee5f83852" ns2:_="" ns3:_="">
    <xsd:import namespace="996b2e75-67fd-4955-a3b0-5ab9934cb50b"/>
    <xsd:import namespace="744ae504-4a62-4383-abf8-b18b7a114e01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4ae504-4a62-4383-abf8-b18b7a114e01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744ae504-4a62-4383-abf8-b18b7a114e01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744ae504-4a62-4383-abf8-b18b7a114e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920</Words>
  <Characters>995</Characters>
  <Application>Microsoft Office Word</Application>
  <DocSecurity>0</DocSecurity>
  <Lines>49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S26-PP-C-0081!A31!MSW-C</vt:lpstr>
    </vt:vector>
  </TitlesOfParts>
  <Company>ITU</Company>
  <LinksUpToDate>false</LinksUpToDate>
  <CharactersWithSpaces>1865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S26-PP-C-0081!A31!MSW-C</dc:title>
  <dc:subject>Plenipotentiary Conference (PP-26)</dc:subject>
  <dc:creator>Documents Proposals Manager (DPM)</dc:creator>
  <cp:keywords>DPM_v2026.8.25.1_prod</cp:keywords>
  <cp:lastModifiedBy>Kong, Hongli</cp:lastModifiedBy>
  <cp:revision>3</cp:revision>
  <dcterms:created xsi:type="dcterms:W3CDTF">2026-10-22T08:47:00Z</dcterms:created>
  <dcterms:modified xsi:type="dcterms:W3CDTF">2026-10-22T08:54:00Z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