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528AEB9C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39980D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E80279F" wp14:editId="357CB35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0D31B459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67DA50D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5C43E679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6E07EE4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2D70D263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788B384F" w14:textId="77777777" w:rsidTr="005A329F">
        <w:trPr>
          <w:cantSplit/>
          <w:jc w:val="center"/>
        </w:trPr>
        <w:tc>
          <w:tcPr>
            <w:tcW w:w="7229" w:type="dxa"/>
          </w:tcPr>
          <w:p w14:paraId="33ED86E0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3A5C0DD3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3 al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Documento 81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4E8D0562" w14:textId="77777777" w:rsidTr="005A329F">
        <w:trPr>
          <w:cantSplit/>
          <w:jc w:val="center"/>
        </w:trPr>
        <w:tc>
          <w:tcPr>
            <w:tcW w:w="7229" w:type="dxa"/>
          </w:tcPr>
          <w:p w14:paraId="0FFC14AE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54B212EE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16 de octubre de 2026</w:t>
            </w:r>
          </w:p>
        </w:tc>
      </w:tr>
      <w:tr w:rsidR="00255FA1" w:rsidRPr="0002785D" w14:paraId="6F1862F9" w14:textId="77777777" w:rsidTr="005A329F">
        <w:trPr>
          <w:cantSplit/>
          <w:jc w:val="center"/>
        </w:trPr>
        <w:tc>
          <w:tcPr>
            <w:tcW w:w="7229" w:type="dxa"/>
          </w:tcPr>
          <w:p w14:paraId="1314610A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0FDB6758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4A3FA46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599D9A7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6A22BADF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693AB63" w14:textId="71F18693" w:rsidR="00255FA1" w:rsidRPr="00E607F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E607F0">
              <w:rPr>
                <w:lang w:val="es-ES"/>
              </w:rPr>
              <w:t>Estados Miembros de la Comisión Interamericana de Telecomunicaciones (CITEL)</w:t>
            </w:r>
          </w:p>
        </w:tc>
      </w:tr>
      <w:tr w:rsidR="00255FA1" w:rsidRPr="0086337C" w14:paraId="1A5EFBB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167E8E8" w14:textId="53F21422" w:rsidR="00255FA1" w:rsidRPr="0086337C" w:rsidRDefault="0086337C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86337C">
              <w:rPr>
                <w:lang w:val="es-ES"/>
              </w:rPr>
              <w:t>propuesta de proyecto de nueva Resolución</w:t>
            </w:r>
            <w:r w:rsidR="00255FA1" w:rsidRPr="0086337C">
              <w:rPr>
                <w:lang w:val="es-ES"/>
              </w:rPr>
              <w:t xml:space="preserve">: </w:t>
            </w:r>
            <w:r w:rsidRPr="0086337C">
              <w:rPr>
                <w:lang w:val="es-ES"/>
              </w:rPr>
              <w:t>Priorización y reforma estratégica de las actividades de la UIT</w:t>
            </w:r>
          </w:p>
        </w:tc>
      </w:tr>
      <w:tr w:rsidR="00255FA1" w:rsidRPr="0086337C" w14:paraId="75943EB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8EADFB0" w14:textId="77777777" w:rsidR="00255FA1" w:rsidRPr="0086337C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86337C" w14:paraId="06B6F148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3372C9A" w14:textId="77777777" w:rsidR="00255FA1" w:rsidRPr="00E607F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133BDA7F" w14:textId="77777777" w:rsidR="00E607F0" w:rsidRPr="008D5A7B" w:rsidRDefault="00E607F0" w:rsidP="00E607F0">
      <w:pPr>
        <w:rPr>
          <w:lang w:val="es-ES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E607F0" w:rsidRPr="008D5A7B" w14:paraId="00C6F7FE" w14:textId="77777777" w:rsidTr="00C56DE5">
        <w:tc>
          <w:tcPr>
            <w:tcW w:w="7938" w:type="dxa"/>
          </w:tcPr>
          <w:p w14:paraId="7A39E60B" w14:textId="77777777" w:rsidR="00E607F0" w:rsidRPr="008D5A7B" w:rsidRDefault="00E607F0" w:rsidP="00C56DE5">
            <w:pPr>
              <w:pStyle w:val="Headingb"/>
              <w:rPr>
                <w:lang w:val="es-ES"/>
              </w:rPr>
            </w:pPr>
            <w:r w:rsidRPr="008D5A7B">
              <w:rPr>
                <w:lang w:val="es-ES"/>
              </w:rPr>
              <w:t>Resumen</w:t>
            </w:r>
          </w:p>
          <w:p w14:paraId="69AB9DC6" w14:textId="62FA67F3" w:rsidR="00E607F0" w:rsidRPr="0086337C" w:rsidRDefault="00E607F0" w:rsidP="00E607F0">
            <w:pPr>
              <w:rPr>
                <w:lang w:val="es-ES"/>
              </w:rPr>
            </w:pPr>
            <w:r>
              <w:t>La presente</w:t>
            </w:r>
            <w:r w:rsidRPr="0086337C">
              <w:rPr>
                <w:lang w:val="es-ES"/>
              </w:rPr>
              <w:t xml:space="preserve"> contribución de la CITEL invita a la Conferencia de Plenipotenciarios a </w:t>
            </w:r>
            <w:r>
              <w:rPr>
                <w:lang w:val="es-ES"/>
              </w:rPr>
              <w:t>examinar</w:t>
            </w:r>
            <w:r w:rsidRPr="0086337C">
              <w:rPr>
                <w:lang w:val="es-ES"/>
              </w:rPr>
              <w:t xml:space="preserve"> una nueva </w:t>
            </w:r>
            <w:r>
              <w:rPr>
                <w:lang w:val="es-ES"/>
              </w:rPr>
              <w:t>R</w:t>
            </w:r>
            <w:r w:rsidRPr="0086337C">
              <w:rPr>
                <w:lang w:val="es-ES"/>
              </w:rPr>
              <w:t>esolución titulada "Priorización y reforma estratégica de las actividades de la UIT"</w:t>
            </w:r>
            <w:r w:rsidR="006466E2">
              <w:rPr>
                <w:lang w:val="es-ES"/>
              </w:rPr>
              <w:t>.</w:t>
            </w:r>
          </w:p>
          <w:p w14:paraId="77D0A445" w14:textId="15DF77AF" w:rsidR="00E607F0" w:rsidRPr="000F5726" w:rsidRDefault="00E607F0" w:rsidP="006466E2">
            <w:pPr>
              <w:rPr>
                <w:lang w:val="es-ES"/>
              </w:rPr>
            </w:pPr>
            <w:r w:rsidRPr="009B586E">
              <w:rPr>
                <w:lang w:val="es-ES"/>
              </w:rPr>
              <w:t xml:space="preserve">La propuesta de Resolución establecería un Grupo </w:t>
            </w:r>
            <w:r w:rsidRPr="002F104E">
              <w:rPr>
                <w:i/>
                <w:iCs/>
                <w:lang w:val="es-ES"/>
              </w:rPr>
              <w:t>ad hoc</w:t>
            </w:r>
            <w:r w:rsidRPr="009B586E">
              <w:rPr>
                <w:lang w:val="es-ES"/>
              </w:rPr>
              <w:t xml:space="preserve"> permanente que </w:t>
            </w:r>
            <w:r w:rsidRPr="001110DE">
              <w:rPr>
                <w:lang w:val="es-ES"/>
              </w:rPr>
              <w:t xml:space="preserve">desempeñaría sus funciones </w:t>
            </w:r>
            <w:r w:rsidRPr="009B586E">
              <w:rPr>
                <w:lang w:val="es-ES"/>
              </w:rPr>
              <w:t xml:space="preserve">durante los próximos cuatro años y examinaría de forma exhaustiva las oportunidades para priorizar y reformar estratégicamente las actividades de la UIT. </w:t>
            </w:r>
            <w:r w:rsidRPr="000F5726">
              <w:rPr>
                <w:lang w:val="es-ES"/>
              </w:rPr>
              <w:t xml:space="preserve">El Grupo </w:t>
            </w:r>
            <w:r w:rsidRPr="002F104E">
              <w:rPr>
                <w:i/>
                <w:iCs/>
                <w:lang w:val="es-ES"/>
              </w:rPr>
              <w:t>ad hoc</w:t>
            </w:r>
            <w:r w:rsidRPr="000F5726">
              <w:rPr>
                <w:lang w:val="es-ES"/>
              </w:rPr>
              <w:t xml:space="preserve"> desarrollaría los mecanismos adecuados para alcanzar tres objetivos interrelacionados: 1)</w:t>
            </w:r>
            <w:r w:rsidR="00E520AF">
              <w:rPr>
                <w:lang w:val="es-ES"/>
              </w:rPr>
              <w:t> </w:t>
            </w:r>
            <w:r>
              <w:rPr>
                <w:lang w:val="es-ES"/>
              </w:rPr>
              <w:t xml:space="preserve">establecer </w:t>
            </w:r>
            <w:r w:rsidRPr="000F5726">
              <w:rPr>
                <w:lang w:val="es-ES"/>
              </w:rPr>
              <w:t xml:space="preserve">prioridades entre las actividades de la UIT con el fin de maximizar el valor y reducir los costes; 2) reforzar la transparencia y la supervisión por parte de los Estados Miembros </w:t>
            </w:r>
            <w:r>
              <w:rPr>
                <w:lang w:val="es-ES"/>
              </w:rPr>
              <w:t xml:space="preserve">de </w:t>
            </w:r>
            <w:r w:rsidRPr="00573A96">
              <w:rPr>
                <w:lang w:val="es-ES"/>
              </w:rPr>
              <w:t xml:space="preserve">la </w:t>
            </w:r>
            <w:r>
              <w:rPr>
                <w:lang w:val="es-ES"/>
              </w:rPr>
              <w:t>creación</w:t>
            </w:r>
            <w:r w:rsidRPr="00573A96">
              <w:rPr>
                <w:lang w:val="es-ES"/>
              </w:rPr>
              <w:t xml:space="preserve"> y el desarrollo</w:t>
            </w:r>
            <w:r>
              <w:rPr>
                <w:lang w:val="es-ES"/>
              </w:rPr>
              <w:t xml:space="preserve"> </w:t>
            </w:r>
            <w:r w:rsidRPr="000F5726">
              <w:rPr>
                <w:lang w:val="es-ES"/>
              </w:rPr>
              <w:t xml:space="preserve">de las iniciativas de la UIT y actividades similares; </w:t>
            </w:r>
            <w:r>
              <w:rPr>
                <w:lang w:val="es-ES"/>
              </w:rPr>
              <w:t>y</w:t>
            </w:r>
            <w:r w:rsidRPr="000F5726">
              <w:rPr>
                <w:lang w:val="es-ES"/>
              </w:rPr>
              <w:t xml:space="preserve"> 3) racionalizar y modernizar las resoluciones de la</w:t>
            </w:r>
            <w:r>
              <w:rPr>
                <w:lang w:val="es-ES"/>
              </w:rPr>
              <w:t> </w:t>
            </w:r>
            <w:r w:rsidRPr="000F5726">
              <w:rPr>
                <w:lang w:val="es-ES"/>
              </w:rPr>
              <w:t xml:space="preserve">UIT, reducir su número </w:t>
            </w:r>
            <w:r>
              <w:rPr>
                <w:lang w:val="es-ES"/>
              </w:rPr>
              <w:t>y</w:t>
            </w:r>
            <w:r w:rsidRPr="000F5726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aplicar el </w:t>
            </w:r>
            <w:r w:rsidRPr="000F5726">
              <w:rPr>
                <w:lang w:val="es-ES"/>
              </w:rPr>
              <w:t xml:space="preserve">Artículo 34 del Convenio de la Unión </w:t>
            </w:r>
            <w:r>
              <w:rPr>
                <w:lang w:val="es-ES"/>
              </w:rPr>
              <w:t>sobre</w:t>
            </w:r>
            <w:r w:rsidRPr="000F5726">
              <w:rPr>
                <w:lang w:val="es-ES"/>
              </w:rPr>
              <w:t xml:space="preserve"> las responsabilidades financieras de las conferencia</w:t>
            </w:r>
            <w:r>
              <w:rPr>
                <w:lang w:val="es-ES"/>
              </w:rPr>
              <w:t>s</w:t>
            </w:r>
            <w:r w:rsidRPr="000F5726">
              <w:rPr>
                <w:lang w:val="es-ES"/>
              </w:rPr>
              <w:t>.</w:t>
            </w:r>
          </w:p>
          <w:p w14:paraId="1D3E797A" w14:textId="11F83CEB" w:rsidR="00E607F0" w:rsidRPr="00E607F0" w:rsidRDefault="00E607F0" w:rsidP="006466E2">
            <w:pPr>
              <w:rPr>
                <w:lang w:val="es-ES"/>
              </w:rPr>
            </w:pPr>
            <w:r w:rsidRPr="000F5726">
              <w:rPr>
                <w:lang w:val="es-ES"/>
              </w:rPr>
              <w:t>La propuesta de nueva Resolución aprovecha el impulso reformista actual y refuerza el compromiso de la UIT con las reformas estratégicas que promueven la rendición de cuentas, la transparencia y la responsabilidad fiscal.</w:t>
            </w:r>
          </w:p>
        </w:tc>
      </w:tr>
    </w:tbl>
    <w:p w14:paraId="1383DDC2" w14:textId="77777777" w:rsidR="00255FA1" w:rsidRPr="00E607F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E607F0">
        <w:rPr>
          <w:rStyle w:val="PageNumber"/>
          <w:lang w:val="es-ES"/>
        </w:rPr>
        <w:br w:type="page"/>
      </w:r>
    </w:p>
    <w:p w14:paraId="44DF28CD" w14:textId="77777777" w:rsidR="005F440B" w:rsidRPr="00E607F0" w:rsidRDefault="002C6442">
      <w:pPr>
        <w:pStyle w:val="Proposal"/>
        <w:rPr>
          <w:lang w:val="es-ES"/>
        </w:rPr>
      </w:pPr>
      <w:r w:rsidRPr="00E607F0">
        <w:rPr>
          <w:lang w:val="es-ES"/>
        </w:rPr>
        <w:lastRenderedPageBreak/>
        <w:t>ADD</w:t>
      </w:r>
      <w:r w:rsidRPr="00E607F0">
        <w:rPr>
          <w:lang w:val="es-ES"/>
        </w:rPr>
        <w:tab/>
        <w:t>IAP/81A3/1</w:t>
      </w:r>
    </w:p>
    <w:p w14:paraId="402D2BB2" w14:textId="77777777" w:rsidR="005F440B" w:rsidRDefault="002C6442">
      <w:pPr>
        <w:pStyle w:val="ResNo"/>
      </w:pPr>
      <w:r>
        <w:t>Proyecto de nueva Resolución [IAP-1]</w:t>
      </w:r>
    </w:p>
    <w:p w14:paraId="1FF222BC" w14:textId="5F0F886C" w:rsidR="005F440B" w:rsidRDefault="00687C41" w:rsidP="00687C41">
      <w:pPr>
        <w:pStyle w:val="Restitle"/>
      </w:pPr>
      <w:r w:rsidRPr="00687C41">
        <w:rPr>
          <w:lang w:val="es-ES"/>
        </w:rPr>
        <w:t>Priorización y reforma estratégica de las actividades de la UIT</w:t>
      </w:r>
    </w:p>
    <w:p w14:paraId="64E0BD4B" w14:textId="4AB65013" w:rsidR="00206DCA" w:rsidRPr="00206DCA" w:rsidRDefault="00206DCA" w:rsidP="00206DCA">
      <w:pPr>
        <w:pStyle w:val="Normalaftertitle"/>
        <w:rPr>
          <w:lang w:val="es-ES"/>
        </w:rPr>
      </w:pPr>
      <w:r w:rsidRPr="00206DCA">
        <w:rPr>
          <w:lang w:val="es-ES"/>
        </w:rPr>
        <w:t>La Conferencia de Plenipotenciarios de la Unión Internacional de Telecomunicaciones (Doha,</w:t>
      </w:r>
      <w:r>
        <w:rPr>
          <w:lang w:val="es-ES"/>
        </w:rPr>
        <w:t> </w:t>
      </w:r>
      <w:r w:rsidRPr="00206DCA">
        <w:rPr>
          <w:lang w:val="es-ES"/>
        </w:rPr>
        <w:t>2026),</w:t>
      </w:r>
    </w:p>
    <w:p w14:paraId="2473B0B2" w14:textId="440DF122" w:rsidR="00206DCA" w:rsidRPr="001110DE" w:rsidRDefault="00821F87" w:rsidP="006466E2">
      <w:pPr>
        <w:pStyle w:val="Call"/>
        <w:rPr>
          <w:lang w:val="es-ES"/>
        </w:rPr>
      </w:pPr>
      <w:r w:rsidRPr="001110DE">
        <w:rPr>
          <w:lang w:val="es-ES"/>
        </w:rPr>
        <w:t>r</w:t>
      </w:r>
      <w:r w:rsidR="00206DCA" w:rsidRPr="001110DE">
        <w:rPr>
          <w:lang w:val="es-ES"/>
        </w:rPr>
        <w:t>ecordando</w:t>
      </w:r>
    </w:p>
    <w:p w14:paraId="29491CE4" w14:textId="7B5C4521" w:rsidR="00206DCA" w:rsidRPr="00206DCA" w:rsidRDefault="00206DCA" w:rsidP="006466E2">
      <w:pPr>
        <w:rPr>
          <w:lang w:val="es-ES"/>
        </w:rPr>
      </w:pPr>
      <w:r w:rsidRPr="00206DCA">
        <w:rPr>
          <w:i/>
          <w:iCs/>
          <w:lang w:val="es-ES"/>
        </w:rPr>
        <w:t>a)</w:t>
      </w:r>
      <w:r w:rsidRPr="00206DCA">
        <w:rPr>
          <w:lang w:val="es-ES"/>
        </w:rPr>
        <w:tab/>
        <w:t>la Iniciativa ONU80, el</w:t>
      </w:r>
      <w:r>
        <w:rPr>
          <w:lang w:val="es-ES"/>
        </w:rPr>
        <w:t xml:space="preserve"> </w:t>
      </w:r>
      <w:r w:rsidRPr="00206DCA">
        <w:rPr>
          <w:lang w:val="es-ES"/>
        </w:rPr>
        <w:t>esfuerzo de reforma de todo el sistema de las Naciones Unidas;</w:t>
      </w:r>
    </w:p>
    <w:p w14:paraId="74E6177D" w14:textId="5682EA89" w:rsidR="00206DCA" w:rsidRPr="00036DA9" w:rsidRDefault="00206DCA" w:rsidP="00206DCA">
      <w:pPr>
        <w:rPr>
          <w:lang w:val="es-ES"/>
        </w:rPr>
      </w:pPr>
      <w:r w:rsidRPr="00036DA9">
        <w:rPr>
          <w:i/>
          <w:iCs/>
          <w:lang w:val="es-ES"/>
        </w:rPr>
        <w:t>b)</w:t>
      </w:r>
      <w:r w:rsidRPr="00036DA9">
        <w:rPr>
          <w:lang w:val="es-ES"/>
        </w:rPr>
        <w:tab/>
      </w:r>
      <w:r w:rsidR="00036DA9" w:rsidRPr="00036DA9">
        <w:rPr>
          <w:lang w:val="es-ES"/>
        </w:rPr>
        <w:t>la Decisión 5 (Rev. Bucarest, 2022) de la Conferencia de Plenipotenciarios</w:t>
      </w:r>
      <w:r w:rsidRPr="00036DA9">
        <w:rPr>
          <w:lang w:val="es-ES"/>
        </w:rPr>
        <w:t xml:space="preserve">, </w:t>
      </w:r>
      <w:r w:rsidR="00036DA9" w:rsidRPr="00036DA9">
        <w:rPr>
          <w:lang w:val="es-ES"/>
        </w:rPr>
        <w:t>sobre l</w:t>
      </w:r>
      <w:r w:rsidR="00036DA9">
        <w:rPr>
          <w:lang w:val="es-ES"/>
        </w:rPr>
        <w:t>os i</w:t>
      </w:r>
      <w:r w:rsidR="00036DA9" w:rsidRPr="00036DA9">
        <w:rPr>
          <w:lang w:val="es-ES"/>
        </w:rPr>
        <w:t>ngresos y gastos de la Unión para el periodo 2024-2027</w:t>
      </w:r>
      <w:r w:rsidRPr="00036DA9">
        <w:rPr>
          <w:lang w:val="es-ES"/>
        </w:rPr>
        <w:t xml:space="preserve">, </w:t>
      </w:r>
      <w:r w:rsidR="00036DA9" w:rsidRPr="00036DA9">
        <w:rPr>
          <w:lang w:val="es-ES"/>
        </w:rPr>
        <w:t xml:space="preserve">y en particular el Anexo 2 </w:t>
      </w:r>
      <w:r w:rsidR="00036DA9">
        <w:rPr>
          <w:lang w:val="es-ES"/>
        </w:rPr>
        <w:t>sobre</w:t>
      </w:r>
      <w:r w:rsidRPr="00036DA9">
        <w:rPr>
          <w:lang w:val="es-ES"/>
        </w:rPr>
        <w:t xml:space="preserve"> </w:t>
      </w:r>
      <w:r w:rsidR="00036DA9">
        <w:rPr>
          <w:lang w:val="es-ES"/>
        </w:rPr>
        <w:t>m</w:t>
      </w:r>
      <w:r w:rsidR="00036DA9" w:rsidRPr="00036DA9">
        <w:rPr>
          <w:lang w:val="es-ES"/>
        </w:rPr>
        <w:t>edidas destinadas a mejorar la eficiencia de la UIT y reducir sus gastos</w:t>
      </w:r>
      <w:r w:rsidRPr="00036DA9">
        <w:rPr>
          <w:lang w:val="es-ES"/>
        </w:rPr>
        <w:t>,</w:t>
      </w:r>
    </w:p>
    <w:p w14:paraId="1EC9CF82" w14:textId="77777777" w:rsidR="001F4106" w:rsidRPr="001110DE" w:rsidRDefault="001F4106" w:rsidP="006466E2">
      <w:pPr>
        <w:pStyle w:val="Call"/>
        <w:rPr>
          <w:lang w:val="es-ES"/>
        </w:rPr>
      </w:pPr>
      <w:r w:rsidRPr="001110DE">
        <w:rPr>
          <w:lang w:val="es-ES"/>
        </w:rPr>
        <w:t>reconociendo</w:t>
      </w:r>
    </w:p>
    <w:p w14:paraId="7AA90705" w14:textId="7FD54381" w:rsidR="00206DCA" w:rsidRPr="001F4106" w:rsidRDefault="00206DCA" w:rsidP="00206DCA">
      <w:pPr>
        <w:rPr>
          <w:lang w:val="es-ES"/>
        </w:rPr>
      </w:pPr>
      <w:r w:rsidRPr="001F4106">
        <w:rPr>
          <w:i/>
          <w:iCs/>
          <w:lang w:val="es-ES"/>
        </w:rPr>
        <w:t>a)</w:t>
      </w:r>
      <w:r w:rsidRPr="001F4106">
        <w:rPr>
          <w:lang w:val="es-ES"/>
        </w:rPr>
        <w:tab/>
      </w:r>
      <w:r w:rsidR="001F4106" w:rsidRPr="001F4106">
        <w:rPr>
          <w:lang w:val="es-ES"/>
        </w:rPr>
        <w:t>el éxito del proceso de transformación de la UIT y el compromiso de la U</w:t>
      </w:r>
      <w:r w:rsidR="00765E67">
        <w:rPr>
          <w:lang w:val="es-ES"/>
        </w:rPr>
        <w:t>IT</w:t>
      </w:r>
      <w:r w:rsidR="001F4106" w:rsidRPr="001F4106">
        <w:rPr>
          <w:lang w:val="es-ES"/>
        </w:rPr>
        <w:t xml:space="preserve"> con las reformas estratégicas que promueven la rendición de cuentas, la transparencia y la responsabilidad fiscal</w:t>
      </w:r>
      <w:r w:rsidRPr="001F4106">
        <w:rPr>
          <w:lang w:val="es-ES"/>
        </w:rPr>
        <w:t>;</w:t>
      </w:r>
    </w:p>
    <w:p w14:paraId="417F428D" w14:textId="5FDECF33" w:rsidR="00206DCA" w:rsidRPr="001F4106" w:rsidRDefault="00206DCA" w:rsidP="00206DCA">
      <w:pPr>
        <w:rPr>
          <w:lang w:val="es-ES"/>
        </w:rPr>
      </w:pPr>
      <w:r w:rsidRPr="001F4106">
        <w:rPr>
          <w:i/>
          <w:iCs/>
          <w:lang w:val="es-ES"/>
        </w:rPr>
        <w:t>b)</w:t>
      </w:r>
      <w:r w:rsidRPr="001F4106">
        <w:rPr>
          <w:lang w:val="es-ES"/>
        </w:rPr>
        <w:tab/>
      </w:r>
      <w:r w:rsidR="001F4106" w:rsidRPr="001F4106">
        <w:rPr>
          <w:lang w:val="es-ES"/>
        </w:rPr>
        <w:t>que las exigencias y expectativas de los Miembros respecto de la UIT superan los recursos presupuestarios disponibles</w:t>
      </w:r>
      <w:r w:rsidRPr="001F4106">
        <w:rPr>
          <w:lang w:val="es-ES"/>
        </w:rPr>
        <w:t>;</w:t>
      </w:r>
    </w:p>
    <w:p w14:paraId="4A28FF40" w14:textId="72721894" w:rsidR="00206DCA" w:rsidRPr="000B7D4D" w:rsidRDefault="00206DCA" w:rsidP="00206DCA">
      <w:pPr>
        <w:rPr>
          <w:lang w:val="es-ES"/>
        </w:rPr>
      </w:pPr>
      <w:r w:rsidRPr="000B7D4D">
        <w:rPr>
          <w:i/>
          <w:iCs/>
          <w:lang w:val="es-ES"/>
        </w:rPr>
        <w:t>c)</w:t>
      </w:r>
      <w:r w:rsidRPr="000B7D4D">
        <w:rPr>
          <w:lang w:val="es-ES"/>
        </w:rPr>
        <w:tab/>
      </w:r>
      <w:r w:rsidR="001F4106" w:rsidRPr="000B7D4D">
        <w:rPr>
          <w:lang w:val="es-ES"/>
        </w:rPr>
        <w:t xml:space="preserve">que el Grupo de Trabajo del Consejo sobre Recursos Humanos y Financieros (GTC-RHF) </w:t>
      </w:r>
      <w:r w:rsidR="000B7D4D" w:rsidRPr="000B7D4D">
        <w:rPr>
          <w:lang w:val="es-ES"/>
        </w:rPr>
        <w:t xml:space="preserve">ha </w:t>
      </w:r>
      <w:r w:rsidR="000B7D4D">
        <w:rPr>
          <w:lang w:val="es-ES"/>
        </w:rPr>
        <w:t xml:space="preserve">identificado </w:t>
      </w:r>
      <w:r w:rsidR="000B7D4D" w:rsidRPr="000B7D4D">
        <w:rPr>
          <w:lang w:val="es-ES"/>
        </w:rPr>
        <w:t>la necesidad apremiante y el interés común de que la UIT lleve a cabo una</w:t>
      </w:r>
      <w:r w:rsidRPr="000B7D4D">
        <w:rPr>
          <w:lang w:val="es-ES"/>
        </w:rPr>
        <w:t xml:space="preserve"> </w:t>
      </w:r>
      <w:r w:rsidR="000B7D4D" w:rsidRPr="000B7D4D">
        <w:rPr>
          <w:lang w:val="es-ES"/>
        </w:rPr>
        <w:t xml:space="preserve">priorización interna y </w:t>
      </w:r>
      <w:r w:rsidR="000B7D4D">
        <w:rPr>
          <w:lang w:val="es-ES"/>
        </w:rPr>
        <w:t xml:space="preserve">una </w:t>
      </w:r>
      <w:r w:rsidR="000B7D4D" w:rsidRPr="000B7D4D">
        <w:rPr>
          <w:lang w:val="es-ES"/>
        </w:rPr>
        <w:t xml:space="preserve">reorganización estratégica de </w:t>
      </w:r>
      <w:r w:rsidR="000B7D4D">
        <w:rPr>
          <w:lang w:val="es-ES"/>
        </w:rPr>
        <w:t xml:space="preserve">las </w:t>
      </w:r>
      <w:r w:rsidR="000B7D4D" w:rsidRPr="000B7D4D">
        <w:rPr>
          <w:lang w:val="es-ES"/>
        </w:rPr>
        <w:t xml:space="preserve">tareas y </w:t>
      </w:r>
      <w:r w:rsidR="000B7D4D">
        <w:rPr>
          <w:lang w:val="es-ES"/>
        </w:rPr>
        <w:t xml:space="preserve">los </w:t>
      </w:r>
      <w:r w:rsidR="000B7D4D" w:rsidRPr="000B7D4D">
        <w:rPr>
          <w:lang w:val="es-ES"/>
        </w:rPr>
        <w:t>recursos</w:t>
      </w:r>
      <w:r w:rsidRPr="000B7D4D">
        <w:rPr>
          <w:lang w:val="es-ES"/>
        </w:rPr>
        <w:t>;</w:t>
      </w:r>
    </w:p>
    <w:p w14:paraId="21D526E6" w14:textId="723A880A" w:rsidR="00206DCA" w:rsidRPr="005C2B13" w:rsidRDefault="00206DCA" w:rsidP="00206DCA">
      <w:pPr>
        <w:rPr>
          <w:lang w:val="es-ES"/>
        </w:rPr>
      </w:pPr>
      <w:r w:rsidRPr="005C2B13">
        <w:rPr>
          <w:i/>
          <w:iCs/>
          <w:lang w:val="es-ES"/>
        </w:rPr>
        <w:t>d)</w:t>
      </w:r>
      <w:r w:rsidRPr="005C2B13">
        <w:rPr>
          <w:lang w:val="es-ES"/>
        </w:rPr>
        <w:tab/>
      </w:r>
      <w:r w:rsidR="005C2B13" w:rsidRPr="005C2B13">
        <w:rPr>
          <w:lang w:val="es-ES"/>
        </w:rPr>
        <w:t xml:space="preserve">que un ejercicio de priorización dotará a la UIT de los medios necesarios para cumplir con éxito su misión y sus objetivos estratégicos, en beneficio de todos sus </w:t>
      </w:r>
      <w:r w:rsidR="005C2B13">
        <w:rPr>
          <w:lang w:val="es-ES"/>
        </w:rPr>
        <w:t>M</w:t>
      </w:r>
      <w:r w:rsidR="005C2B13" w:rsidRPr="005C2B13">
        <w:rPr>
          <w:lang w:val="es-ES"/>
        </w:rPr>
        <w:t>iembros</w:t>
      </w:r>
      <w:r w:rsidRPr="005C2B13">
        <w:rPr>
          <w:lang w:val="es-ES"/>
        </w:rPr>
        <w:t>,</w:t>
      </w:r>
    </w:p>
    <w:p w14:paraId="660534E3" w14:textId="5697291E" w:rsidR="005C2B13" w:rsidRPr="001110DE" w:rsidRDefault="005C2B13" w:rsidP="006466E2">
      <w:pPr>
        <w:pStyle w:val="Call"/>
        <w:rPr>
          <w:i w:val="0"/>
          <w:highlight w:val="green"/>
          <w:lang w:val="es-ES"/>
        </w:rPr>
      </w:pPr>
      <w:r w:rsidRPr="001110DE">
        <w:rPr>
          <w:lang w:val="es-ES"/>
        </w:rPr>
        <w:t>considerando</w:t>
      </w:r>
    </w:p>
    <w:p w14:paraId="4529207D" w14:textId="421CB166" w:rsidR="00206DCA" w:rsidRPr="008742AD" w:rsidRDefault="00206DCA" w:rsidP="00206DCA">
      <w:pPr>
        <w:rPr>
          <w:lang w:val="es-ES"/>
        </w:rPr>
      </w:pPr>
      <w:r w:rsidRPr="008742AD">
        <w:rPr>
          <w:i/>
          <w:iCs/>
          <w:lang w:val="es-ES"/>
        </w:rPr>
        <w:t>a)</w:t>
      </w:r>
      <w:r w:rsidRPr="008742AD">
        <w:rPr>
          <w:lang w:val="es-ES"/>
        </w:rPr>
        <w:tab/>
      </w:r>
      <w:r w:rsidR="008742AD" w:rsidRPr="008742AD">
        <w:rPr>
          <w:lang w:val="es-ES"/>
        </w:rPr>
        <w:t>que la proliferación de Resoluciones en las conferencias y asambleas mundiales de la UIT da lugar a duplicidades y solapamientos</w:t>
      </w:r>
      <w:r w:rsidR="00765E67">
        <w:rPr>
          <w:lang w:val="es-ES"/>
        </w:rPr>
        <w:t xml:space="preserve">, </w:t>
      </w:r>
      <w:r w:rsidR="008742AD" w:rsidRPr="008742AD">
        <w:rPr>
          <w:lang w:val="es-ES"/>
        </w:rPr>
        <w:t>y contribuye de manera considerable a la expansión de las actividades de la UIT</w:t>
      </w:r>
      <w:r w:rsidRPr="008742AD">
        <w:rPr>
          <w:lang w:val="es-ES"/>
        </w:rPr>
        <w:t>;</w:t>
      </w:r>
    </w:p>
    <w:p w14:paraId="55D03AF1" w14:textId="6F24B285" w:rsidR="00206DCA" w:rsidRPr="00BA384A" w:rsidRDefault="00206DCA" w:rsidP="00206DCA">
      <w:pPr>
        <w:rPr>
          <w:lang w:val="es-ES"/>
        </w:rPr>
      </w:pPr>
      <w:r w:rsidRPr="00BA384A">
        <w:rPr>
          <w:i/>
          <w:iCs/>
          <w:lang w:val="es-ES"/>
        </w:rPr>
        <w:t>b)</w:t>
      </w:r>
      <w:r w:rsidRPr="00BA384A">
        <w:rPr>
          <w:lang w:val="es-ES"/>
        </w:rPr>
        <w:tab/>
      </w:r>
      <w:r w:rsidR="00BA384A" w:rsidRPr="00BA384A">
        <w:rPr>
          <w:lang w:val="es-ES"/>
        </w:rPr>
        <w:t>que existen herramientas y mecanismos, como el Anexo 2 a la Decisión 5, que ayudan a evaluar y optimizar las actividades de la UIT, pero que se necesitan más detalles acerca de su aplicación</w:t>
      </w:r>
      <w:r w:rsidRPr="00BA384A">
        <w:rPr>
          <w:lang w:val="es-ES"/>
        </w:rPr>
        <w:t>;</w:t>
      </w:r>
    </w:p>
    <w:p w14:paraId="30722018" w14:textId="44D63010" w:rsidR="00206DCA" w:rsidRPr="00B617AD" w:rsidRDefault="00206DCA" w:rsidP="00206DCA">
      <w:pPr>
        <w:rPr>
          <w:lang w:val="es-ES"/>
        </w:rPr>
      </w:pPr>
      <w:r w:rsidRPr="00B617AD">
        <w:rPr>
          <w:i/>
          <w:iCs/>
          <w:lang w:val="es-ES"/>
        </w:rPr>
        <w:t>c)</w:t>
      </w:r>
      <w:r w:rsidRPr="00B617AD">
        <w:rPr>
          <w:lang w:val="es-ES"/>
        </w:rPr>
        <w:tab/>
      </w:r>
      <w:r w:rsidR="00CD09E8" w:rsidRPr="00B617AD">
        <w:rPr>
          <w:lang w:val="es-ES"/>
        </w:rPr>
        <w:t xml:space="preserve">que el aumento exponencial de las reuniones y eventos de la UIT supone una carga para el tiempo y los recursos limitados de los </w:t>
      </w:r>
      <w:r w:rsidR="00B617AD" w:rsidRPr="00B617AD">
        <w:rPr>
          <w:lang w:val="es-ES"/>
        </w:rPr>
        <w:t>M</w:t>
      </w:r>
      <w:r w:rsidR="00CD09E8" w:rsidRPr="00B617AD">
        <w:rPr>
          <w:lang w:val="es-ES"/>
        </w:rPr>
        <w:t>iembros,</w:t>
      </w:r>
    </w:p>
    <w:p w14:paraId="25460BD1" w14:textId="32F0AFDB" w:rsidR="00206DCA" w:rsidRPr="005C2B13" w:rsidRDefault="005C2B13" w:rsidP="00206DCA">
      <w:pPr>
        <w:pStyle w:val="Call"/>
        <w:rPr>
          <w:highlight w:val="green"/>
          <w:lang w:val="es-ES"/>
        </w:rPr>
      </w:pPr>
      <w:r w:rsidRPr="005C2B13">
        <w:rPr>
          <w:lang w:val="es-ES"/>
        </w:rPr>
        <w:t>observando con preocupación</w:t>
      </w:r>
    </w:p>
    <w:p w14:paraId="0B401544" w14:textId="41B84333" w:rsidR="00206DCA" w:rsidRPr="009A3447" w:rsidRDefault="00206DCA" w:rsidP="00206DCA">
      <w:pPr>
        <w:rPr>
          <w:lang w:val="es-ES"/>
        </w:rPr>
      </w:pPr>
      <w:r w:rsidRPr="009A3447">
        <w:rPr>
          <w:i/>
          <w:iCs/>
          <w:lang w:val="es-ES"/>
        </w:rPr>
        <w:t>a)</w:t>
      </w:r>
      <w:r w:rsidRPr="009A3447">
        <w:rPr>
          <w:lang w:val="es-ES"/>
        </w:rPr>
        <w:tab/>
      </w:r>
      <w:r w:rsidR="009A3447" w:rsidRPr="009A3447">
        <w:rPr>
          <w:lang w:val="es-ES"/>
        </w:rPr>
        <w:t>el aumento de las iniciativas dirigidas por la Secretaría, y a menudo financiadas con fondos externos, así como de los Grupos de Expertos, Órganos Asesores, Comités y actividades similares, que tienen importantes repercusiones financieras y de gestión</w:t>
      </w:r>
      <w:r w:rsidR="00765E67">
        <w:rPr>
          <w:lang w:val="es-ES"/>
        </w:rPr>
        <w:t xml:space="preserve">, </w:t>
      </w:r>
      <w:r w:rsidR="009A3447" w:rsidRPr="009A3447">
        <w:rPr>
          <w:lang w:val="es-ES"/>
        </w:rPr>
        <w:t>y que requieren una mayor transparencia y supervisión</w:t>
      </w:r>
      <w:r w:rsidRPr="009A3447">
        <w:rPr>
          <w:lang w:val="es-ES"/>
        </w:rPr>
        <w:t>;</w:t>
      </w:r>
    </w:p>
    <w:p w14:paraId="347C77FE" w14:textId="6BF0E265" w:rsidR="00206DCA" w:rsidRPr="00870D60" w:rsidRDefault="00206DCA" w:rsidP="00206DCA">
      <w:pPr>
        <w:rPr>
          <w:lang w:val="es-ES"/>
        </w:rPr>
      </w:pPr>
      <w:r w:rsidRPr="00870D60">
        <w:rPr>
          <w:i/>
          <w:iCs/>
          <w:lang w:val="es-ES"/>
        </w:rPr>
        <w:t>b)</w:t>
      </w:r>
      <w:r w:rsidRPr="00870D60">
        <w:rPr>
          <w:lang w:val="es-ES"/>
        </w:rPr>
        <w:tab/>
      </w:r>
      <w:r w:rsidR="002F104E">
        <w:rPr>
          <w:lang w:val="es-ES"/>
        </w:rPr>
        <w:t xml:space="preserve">que </w:t>
      </w:r>
      <w:r w:rsidR="00870D60" w:rsidRPr="00870D60">
        <w:rPr>
          <w:lang w:val="es-ES"/>
        </w:rPr>
        <w:t>los Miembros carecen de información acerca de cómo se proponen, examinan, priorizan, financian,</w:t>
      </w:r>
      <w:r w:rsidR="00765E67">
        <w:rPr>
          <w:lang w:val="es-ES"/>
        </w:rPr>
        <w:t xml:space="preserve"> ponen en marcha</w:t>
      </w:r>
      <w:r w:rsidR="00870D60" w:rsidRPr="00870D60">
        <w:rPr>
          <w:lang w:val="es-ES"/>
        </w:rPr>
        <w:t xml:space="preserve"> o </w:t>
      </w:r>
      <w:r w:rsidR="00765E67">
        <w:rPr>
          <w:lang w:val="es-ES"/>
        </w:rPr>
        <w:t>finalizan</w:t>
      </w:r>
      <w:r w:rsidR="00870D60" w:rsidRPr="00870D60">
        <w:rPr>
          <w:lang w:val="es-ES"/>
        </w:rPr>
        <w:t xml:space="preserve"> estas actividades</w:t>
      </w:r>
      <w:r w:rsidRPr="00870D60">
        <w:rPr>
          <w:lang w:val="es-ES"/>
        </w:rPr>
        <w:t>;</w:t>
      </w:r>
    </w:p>
    <w:p w14:paraId="26141E25" w14:textId="2767E668" w:rsidR="00206DCA" w:rsidRPr="002F104E" w:rsidRDefault="00206DCA" w:rsidP="00206DCA">
      <w:pPr>
        <w:rPr>
          <w:lang w:val="es-ES"/>
        </w:rPr>
      </w:pPr>
      <w:r w:rsidRPr="002F104E">
        <w:rPr>
          <w:i/>
          <w:iCs/>
          <w:lang w:val="es-ES"/>
        </w:rPr>
        <w:lastRenderedPageBreak/>
        <w:t>c)</w:t>
      </w:r>
      <w:r w:rsidRPr="002F104E">
        <w:rPr>
          <w:lang w:val="es-ES"/>
        </w:rPr>
        <w:tab/>
      </w:r>
      <w:r w:rsidR="002F104E" w:rsidRPr="002F104E">
        <w:rPr>
          <w:lang w:val="es-ES"/>
        </w:rPr>
        <w:t xml:space="preserve">que, a diferencia de otros mecanismos de la UIT, no existen normas ni procedimientos que rijan </w:t>
      </w:r>
      <w:r w:rsidR="00A00524">
        <w:rPr>
          <w:lang w:val="es-ES"/>
        </w:rPr>
        <w:t>la</w:t>
      </w:r>
      <w:r w:rsidR="005C2BE7">
        <w:rPr>
          <w:lang w:val="es-ES"/>
        </w:rPr>
        <w:t xml:space="preserve"> creación</w:t>
      </w:r>
      <w:r w:rsidR="002F104E" w:rsidRPr="002F104E">
        <w:rPr>
          <w:lang w:val="es-ES"/>
        </w:rPr>
        <w:t xml:space="preserve"> o el </w:t>
      </w:r>
      <w:r w:rsidR="00A00524">
        <w:rPr>
          <w:lang w:val="es-ES"/>
        </w:rPr>
        <w:t>desarrollo</w:t>
      </w:r>
      <w:r w:rsidR="002F104E" w:rsidRPr="002F104E">
        <w:rPr>
          <w:lang w:val="es-ES"/>
        </w:rPr>
        <w:t xml:space="preserve"> de este tipo de actividades, aparte de los mandatos </w:t>
      </w:r>
      <w:r w:rsidR="002F104E" w:rsidRPr="002F104E">
        <w:rPr>
          <w:i/>
          <w:iCs/>
          <w:lang w:val="es-ES"/>
        </w:rPr>
        <w:t>ad</w:t>
      </w:r>
      <w:r w:rsidR="00F41752">
        <w:rPr>
          <w:i/>
          <w:iCs/>
          <w:lang w:val="es-ES"/>
        </w:rPr>
        <w:t> </w:t>
      </w:r>
      <w:r w:rsidR="002F104E" w:rsidRPr="002F104E">
        <w:rPr>
          <w:i/>
          <w:iCs/>
          <w:lang w:val="es-ES"/>
        </w:rPr>
        <w:t>hoc</w:t>
      </w:r>
      <w:r w:rsidR="002F104E" w:rsidRPr="002F104E">
        <w:rPr>
          <w:lang w:val="es-ES"/>
        </w:rPr>
        <w:t>;</w:t>
      </w:r>
    </w:p>
    <w:p w14:paraId="6CD5473B" w14:textId="56CF8CAD" w:rsidR="00206DCA" w:rsidRPr="00665B3E" w:rsidRDefault="00206DCA" w:rsidP="00206DCA">
      <w:pPr>
        <w:rPr>
          <w:lang w:val="es-ES"/>
        </w:rPr>
      </w:pPr>
      <w:r w:rsidRPr="00665B3E">
        <w:rPr>
          <w:i/>
          <w:iCs/>
          <w:lang w:val="es-ES"/>
        </w:rPr>
        <w:t>d)</w:t>
      </w:r>
      <w:r w:rsidRPr="00665B3E">
        <w:rPr>
          <w:lang w:val="es-ES"/>
        </w:rPr>
        <w:tab/>
      </w:r>
      <w:r w:rsidR="00665B3E" w:rsidRPr="00665B3E">
        <w:rPr>
          <w:lang w:val="es-ES"/>
        </w:rPr>
        <w:t xml:space="preserve">que estas iniciativas </w:t>
      </w:r>
      <w:r w:rsidR="00665B3E" w:rsidRPr="00665B3E">
        <w:rPr>
          <w:i/>
          <w:iCs/>
          <w:lang w:val="es-ES"/>
        </w:rPr>
        <w:t>ad hoc</w:t>
      </w:r>
      <w:r w:rsidR="00665B3E" w:rsidRPr="00665B3E">
        <w:rPr>
          <w:lang w:val="es-ES"/>
        </w:rPr>
        <w:t xml:space="preserve"> no se integran sistemáticamente en los procesos de planificación estratégica de la UIT ni se abordan adecuadamente en los ejercicios institucionales de evaluación de riesgos,</w:t>
      </w:r>
    </w:p>
    <w:p w14:paraId="4D1AA1D0" w14:textId="2F76D636" w:rsidR="00206DCA" w:rsidRPr="000D657F" w:rsidRDefault="00821F87" w:rsidP="00206DCA">
      <w:pPr>
        <w:pStyle w:val="Call"/>
        <w:rPr>
          <w:lang w:val="es-ES"/>
        </w:rPr>
      </w:pPr>
      <w:r w:rsidRPr="000D657F">
        <w:rPr>
          <w:lang w:val="es-ES"/>
        </w:rPr>
        <w:t>resuelve</w:t>
      </w:r>
    </w:p>
    <w:p w14:paraId="11BE7A50" w14:textId="4A4346B8" w:rsidR="00206DCA" w:rsidRPr="000D657F" w:rsidRDefault="00206DCA" w:rsidP="00206DCA">
      <w:pPr>
        <w:rPr>
          <w:lang w:val="es-ES"/>
        </w:rPr>
      </w:pPr>
      <w:r w:rsidRPr="000D657F">
        <w:rPr>
          <w:lang w:val="es-ES"/>
        </w:rPr>
        <w:t>1</w:t>
      </w:r>
      <w:r w:rsidRPr="000D657F">
        <w:rPr>
          <w:lang w:val="es-ES"/>
        </w:rPr>
        <w:tab/>
      </w:r>
      <w:r w:rsidR="000D657F" w:rsidRPr="000D657F">
        <w:rPr>
          <w:lang w:val="es-ES"/>
        </w:rPr>
        <w:t>examinar las oportunidades para llevar a cabo una priorización y una reforma estratégica de las actividades de la UIT, con el fin de garantizar que la UIT siga estando en condiciones de satisfacer las necesidades de sus Miembros con sujeción a los recursos disponibles</w:t>
      </w:r>
      <w:r w:rsidRPr="000D657F">
        <w:rPr>
          <w:lang w:val="es-ES"/>
        </w:rPr>
        <w:t xml:space="preserve">; </w:t>
      </w:r>
    </w:p>
    <w:p w14:paraId="5367090E" w14:textId="54EFFEB1" w:rsidR="00206DCA" w:rsidRPr="00170F6A" w:rsidRDefault="00206DCA" w:rsidP="00206DCA">
      <w:pPr>
        <w:rPr>
          <w:lang w:val="es-ES"/>
        </w:rPr>
      </w:pPr>
      <w:r w:rsidRPr="00170F6A">
        <w:rPr>
          <w:lang w:val="es-ES"/>
        </w:rPr>
        <w:t>2</w:t>
      </w:r>
      <w:r w:rsidRPr="00170F6A">
        <w:rPr>
          <w:lang w:val="es-ES"/>
        </w:rPr>
        <w:tab/>
      </w:r>
      <w:r w:rsidR="00170F6A" w:rsidRPr="00170F6A">
        <w:rPr>
          <w:lang w:val="es-ES"/>
        </w:rPr>
        <w:t xml:space="preserve">que dicho examen debería considerar, identificar y </w:t>
      </w:r>
      <w:r w:rsidR="00D948FB" w:rsidRPr="00170F6A">
        <w:rPr>
          <w:lang w:val="es-ES"/>
        </w:rPr>
        <w:t>desarrollar</w:t>
      </w:r>
      <w:r w:rsidR="00170F6A" w:rsidRPr="00170F6A">
        <w:rPr>
          <w:lang w:val="es-ES"/>
        </w:rPr>
        <w:t xml:space="preserve"> mecanismos adecuados para:</w:t>
      </w:r>
    </w:p>
    <w:p w14:paraId="32D34E8E" w14:textId="4EB14023" w:rsidR="00206DCA" w:rsidRPr="00170F6A" w:rsidRDefault="00206DCA" w:rsidP="00206DCA">
      <w:pPr>
        <w:pStyle w:val="enumlev1"/>
        <w:rPr>
          <w:lang w:val="es-ES"/>
        </w:rPr>
      </w:pPr>
      <w:r w:rsidRPr="00170F6A">
        <w:rPr>
          <w:lang w:val="es-ES"/>
        </w:rPr>
        <w:t>i)</w:t>
      </w:r>
      <w:r w:rsidRPr="00170F6A">
        <w:rPr>
          <w:lang w:val="es-ES"/>
        </w:rPr>
        <w:tab/>
      </w:r>
      <w:r w:rsidR="00170F6A" w:rsidRPr="00170F6A">
        <w:rPr>
          <w:lang w:val="es-ES"/>
        </w:rPr>
        <w:t>Priorizar las actividades de la UIT, con miras a maximizar el valor y la repercusión estratégica, reduciendo al mismo tiempo los costes</w:t>
      </w:r>
      <w:r w:rsidRPr="00170F6A">
        <w:rPr>
          <w:lang w:val="es-ES"/>
        </w:rPr>
        <w:t>;</w:t>
      </w:r>
    </w:p>
    <w:p w14:paraId="6F7969B6" w14:textId="27EAB738" w:rsidR="00206DCA" w:rsidRPr="00170F6A" w:rsidRDefault="00206DCA" w:rsidP="00206DCA">
      <w:pPr>
        <w:pStyle w:val="enumlev1"/>
        <w:rPr>
          <w:lang w:val="es-ES"/>
        </w:rPr>
      </w:pPr>
      <w:r w:rsidRPr="00170F6A">
        <w:rPr>
          <w:lang w:val="es-ES"/>
        </w:rPr>
        <w:t>ii)</w:t>
      </w:r>
      <w:r w:rsidRPr="00170F6A">
        <w:rPr>
          <w:lang w:val="es-ES"/>
        </w:rPr>
        <w:tab/>
      </w:r>
      <w:r w:rsidR="00170F6A" w:rsidRPr="00170F6A">
        <w:rPr>
          <w:lang w:val="es-ES"/>
        </w:rPr>
        <w:t xml:space="preserve">Aumentar la transparencia y la supervisión de los Estados Miembros sobre </w:t>
      </w:r>
      <w:r w:rsidR="005C2BE7">
        <w:rPr>
          <w:lang w:val="es-ES"/>
        </w:rPr>
        <w:t>la creación</w:t>
      </w:r>
      <w:r w:rsidR="00170F6A" w:rsidRPr="00170F6A">
        <w:rPr>
          <w:lang w:val="es-ES"/>
        </w:rPr>
        <w:t xml:space="preserve">, la financiación y el </w:t>
      </w:r>
      <w:r w:rsidR="005C2BE7">
        <w:rPr>
          <w:lang w:val="es-ES"/>
        </w:rPr>
        <w:t>desarrollo</w:t>
      </w:r>
      <w:r w:rsidR="00170F6A" w:rsidRPr="00170F6A">
        <w:rPr>
          <w:lang w:val="es-ES"/>
        </w:rPr>
        <w:t xml:space="preserve"> de las iniciativas de la UIT y actividades similares; y</w:t>
      </w:r>
    </w:p>
    <w:p w14:paraId="1FD959F0" w14:textId="0A43BA51" w:rsidR="00206DCA" w:rsidRPr="001D1E0E" w:rsidRDefault="00206DCA" w:rsidP="00206DCA">
      <w:pPr>
        <w:pStyle w:val="enumlev1"/>
        <w:rPr>
          <w:lang w:val="es-ES"/>
        </w:rPr>
      </w:pPr>
      <w:r w:rsidRPr="001D1E0E">
        <w:rPr>
          <w:lang w:val="es-ES"/>
        </w:rPr>
        <w:t>iii)</w:t>
      </w:r>
      <w:r w:rsidRPr="001D1E0E">
        <w:rPr>
          <w:lang w:val="es-ES"/>
        </w:rPr>
        <w:tab/>
      </w:r>
      <w:r w:rsidR="00170F6A" w:rsidRPr="001D1E0E">
        <w:rPr>
          <w:lang w:val="es-ES"/>
        </w:rPr>
        <w:t>Racionalizar, modernizar y reducir al mínimo las resoluciones, así como aplicar el Artículo 34 del Convenio de la UIT sobre las responsabilidades financieras de las conferencias</w:t>
      </w:r>
      <w:r w:rsidRPr="001D1E0E">
        <w:rPr>
          <w:lang w:val="es-ES"/>
        </w:rPr>
        <w:t xml:space="preserve">, </w:t>
      </w:r>
      <w:r w:rsidR="000A546D" w:rsidRPr="001D1E0E">
        <w:rPr>
          <w:lang w:val="es-ES"/>
        </w:rPr>
        <w:t>de conformidad con la cláusula 26 del Anexo 2 a la Decisión</w:t>
      </w:r>
      <w:r w:rsidRPr="001D1E0E">
        <w:rPr>
          <w:lang w:val="es-ES"/>
        </w:rPr>
        <w:t xml:space="preserve"> 5,</w:t>
      </w:r>
    </w:p>
    <w:p w14:paraId="4A19CCD3" w14:textId="77777777" w:rsidR="00821F87" w:rsidRPr="001110DE" w:rsidRDefault="00821F87" w:rsidP="006466E2">
      <w:pPr>
        <w:pStyle w:val="Call"/>
        <w:rPr>
          <w:i w:val="0"/>
          <w:lang w:val="es-ES"/>
        </w:rPr>
      </w:pPr>
      <w:r w:rsidRPr="001110DE">
        <w:rPr>
          <w:lang w:val="es-ES"/>
        </w:rPr>
        <w:t xml:space="preserve">encarga al Consejo </w:t>
      </w:r>
    </w:p>
    <w:p w14:paraId="1826437F" w14:textId="752F9D00" w:rsidR="00206DCA" w:rsidRPr="002B652E" w:rsidRDefault="00206DCA" w:rsidP="00206DCA">
      <w:pPr>
        <w:rPr>
          <w:lang w:val="es-ES"/>
        </w:rPr>
      </w:pPr>
      <w:r w:rsidRPr="002B652E">
        <w:rPr>
          <w:lang w:val="es-ES"/>
        </w:rPr>
        <w:t>1</w:t>
      </w:r>
      <w:r w:rsidRPr="002B652E">
        <w:rPr>
          <w:lang w:val="es-ES"/>
        </w:rPr>
        <w:tab/>
      </w:r>
      <w:r w:rsidR="002B652E" w:rsidRPr="002B652E">
        <w:rPr>
          <w:lang w:val="es-ES"/>
        </w:rPr>
        <w:t>que establezca</w:t>
      </w:r>
      <w:r w:rsidR="008F2253">
        <w:rPr>
          <w:lang w:val="es-ES"/>
        </w:rPr>
        <w:t xml:space="preserve">, </w:t>
      </w:r>
      <w:r w:rsidR="002B652E" w:rsidRPr="002B652E">
        <w:rPr>
          <w:lang w:val="es-ES"/>
        </w:rPr>
        <w:t>en la reunión extraordinaria de su sesión de 2027</w:t>
      </w:r>
      <w:r w:rsidRPr="002B652E">
        <w:rPr>
          <w:lang w:val="es-ES"/>
        </w:rPr>
        <w:t xml:space="preserve">, </w:t>
      </w:r>
      <w:r w:rsidR="002B652E" w:rsidRPr="002B652E">
        <w:rPr>
          <w:lang w:val="es-ES"/>
        </w:rPr>
        <w:t xml:space="preserve">un Grupo </w:t>
      </w:r>
      <w:r w:rsidR="002B652E" w:rsidRPr="002B652E">
        <w:rPr>
          <w:i/>
          <w:iCs/>
          <w:lang w:val="es-ES"/>
        </w:rPr>
        <w:t>ad hoc</w:t>
      </w:r>
      <w:r w:rsidRPr="002B652E">
        <w:rPr>
          <w:lang w:val="es-ES"/>
        </w:rPr>
        <w:t xml:space="preserve"> </w:t>
      </w:r>
      <w:r w:rsidR="002B652E" w:rsidRPr="002B652E">
        <w:rPr>
          <w:lang w:val="es-ES"/>
        </w:rPr>
        <w:t>sobre la priorización y la reforma estratégica que</w:t>
      </w:r>
      <w:r w:rsidRPr="002B652E">
        <w:rPr>
          <w:lang w:val="es-ES"/>
        </w:rPr>
        <w:t xml:space="preserve"> </w:t>
      </w:r>
      <w:r w:rsidR="002B652E" w:rsidRPr="002B652E">
        <w:rPr>
          <w:lang w:val="es-ES"/>
        </w:rPr>
        <w:t>rinda in</w:t>
      </w:r>
      <w:r w:rsidR="002B652E">
        <w:rPr>
          <w:lang w:val="es-ES"/>
        </w:rPr>
        <w:t>f</w:t>
      </w:r>
      <w:r w:rsidR="002B652E" w:rsidRPr="002B652E">
        <w:rPr>
          <w:lang w:val="es-ES"/>
        </w:rPr>
        <w:t>orme al GTC-RHF</w:t>
      </w:r>
      <w:r w:rsidRPr="002B652E">
        <w:rPr>
          <w:lang w:val="es-ES"/>
        </w:rPr>
        <w:t>;</w:t>
      </w:r>
    </w:p>
    <w:p w14:paraId="0EF81F34" w14:textId="496B8D3B" w:rsidR="00206DCA" w:rsidRPr="002B652E" w:rsidRDefault="00206DCA" w:rsidP="00217809">
      <w:pPr>
        <w:rPr>
          <w:highlight w:val="green"/>
          <w:lang w:val="es-ES"/>
        </w:rPr>
      </w:pPr>
      <w:r w:rsidRPr="002B652E">
        <w:rPr>
          <w:lang w:val="es-ES"/>
        </w:rPr>
        <w:t>2</w:t>
      </w:r>
      <w:r w:rsidRPr="002B652E">
        <w:rPr>
          <w:lang w:val="es-ES"/>
        </w:rPr>
        <w:tab/>
      </w:r>
      <w:r w:rsidR="002B652E" w:rsidRPr="002B652E">
        <w:rPr>
          <w:lang w:val="es-ES"/>
        </w:rPr>
        <w:t xml:space="preserve">que </w:t>
      </w:r>
      <w:r w:rsidR="002B652E" w:rsidRPr="00217809">
        <w:rPr>
          <w:lang w:val="es-ES"/>
        </w:rPr>
        <w:t>examine</w:t>
      </w:r>
      <w:r w:rsidRPr="00217809">
        <w:rPr>
          <w:lang w:val="es-ES"/>
        </w:rPr>
        <w:t xml:space="preserve"> </w:t>
      </w:r>
      <w:r w:rsidR="002B652E" w:rsidRPr="00217809">
        <w:rPr>
          <w:lang w:val="es-ES"/>
        </w:rPr>
        <w:t xml:space="preserve">los informes del Grupo </w:t>
      </w:r>
      <w:r w:rsidR="002B652E" w:rsidRPr="00217809">
        <w:rPr>
          <w:i/>
          <w:iCs/>
          <w:lang w:val="es-ES"/>
        </w:rPr>
        <w:t>ad hoc</w:t>
      </w:r>
      <w:r w:rsidR="002B652E" w:rsidRPr="00217809">
        <w:rPr>
          <w:lang w:val="es-ES"/>
        </w:rPr>
        <w:t xml:space="preserve"> </w:t>
      </w:r>
      <w:r w:rsidR="002B652E" w:rsidRPr="00217809">
        <w:rPr>
          <w:shd w:val="clear" w:color="auto" w:fill="FFFFFF"/>
        </w:rPr>
        <w:t>en sus reuniones anuales</w:t>
      </w:r>
      <w:r w:rsidRPr="00217809">
        <w:rPr>
          <w:lang w:val="es-ES"/>
        </w:rPr>
        <w:t>;</w:t>
      </w:r>
    </w:p>
    <w:p w14:paraId="5FD1CCFB" w14:textId="5E2D1E40" w:rsidR="00206DCA" w:rsidRPr="004D502E" w:rsidRDefault="00206DCA" w:rsidP="00206DCA">
      <w:pPr>
        <w:rPr>
          <w:lang w:val="es-ES"/>
        </w:rPr>
      </w:pPr>
      <w:r w:rsidRPr="004D502E">
        <w:rPr>
          <w:lang w:val="es-ES"/>
        </w:rPr>
        <w:t>3</w:t>
      </w:r>
      <w:r w:rsidRPr="004D502E">
        <w:rPr>
          <w:lang w:val="es-ES"/>
        </w:rPr>
        <w:tab/>
      </w:r>
      <w:r w:rsidR="002B652E" w:rsidRPr="004D502E">
        <w:rPr>
          <w:lang w:val="es-ES"/>
        </w:rPr>
        <w:t xml:space="preserve">que </w:t>
      </w:r>
      <w:r w:rsidR="00772E7A">
        <w:rPr>
          <w:lang w:val="es-ES"/>
        </w:rPr>
        <w:t>examine</w:t>
      </w:r>
      <w:r w:rsidR="002B652E" w:rsidRPr="004D502E">
        <w:rPr>
          <w:lang w:val="es-ES"/>
        </w:rPr>
        <w:t xml:space="preserve"> </w:t>
      </w:r>
      <w:r w:rsidR="004D502E" w:rsidRPr="004D502E">
        <w:rPr>
          <w:lang w:val="es-ES"/>
        </w:rPr>
        <w:t xml:space="preserve">cualquier propuesta y recomendación del Grupo </w:t>
      </w:r>
      <w:r w:rsidR="004D502E" w:rsidRPr="004D502E">
        <w:rPr>
          <w:i/>
          <w:iCs/>
          <w:lang w:val="es-ES"/>
        </w:rPr>
        <w:t>ad hoc</w:t>
      </w:r>
      <w:r w:rsidR="004D502E" w:rsidRPr="004D502E">
        <w:rPr>
          <w:lang w:val="es-ES"/>
        </w:rPr>
        <w:t xml:space="preserve"> de forma continua en sus reuniones anuales y adopte las medidas necesarias, según proceda</w:t>
      </w:r>
      <w:r w:rsidRPr="004D502E">
        <w:rPr>
          <w:lang w:val="es-ES"/>
        </w:rPr>
        <w:t xml:space="preserve">; </w:t>
      </w:r>
      <w:r w:rsidR="004D502E" w:rsidRPr="004D502E">
        <w:rPr>
          <w:lang w:val="es-ES"/>
        </w:rPr>
        <w:t>y</w:t>
      </w:r>
    </w:p>
    <w:p w14:paraId="0EB190C7" w14:textId="2401F29B" w:rsidR="00206DCA" w:rsidRPr="004D502E" w:rsidRDefault="00206DCA" w:rsidP="00206DCA">
      <w:pPr>
        <w:rPr>
          <w:lang w:val="es-ES"/>
        </w:rPr>
      </w:pPr>
      <w:r w:rsidRPr="004D502E">
        <w:rPr>
          <w:lang w:val="es-ES"/>
        </w:rPr>
        <w:t>4</w:t>
      </w:r>
      <w:r w:rsidRPr="004D502E">
        <w:rPr>
          <w:lang w:val="es-ES"/>
        </w:rPr>
        <w:tab/>
      </w:r>
      <w:r w:rsidR="004D502E" w:rsidRPr="004D502E">
        <w:rPr>
          <w:lang w:val="es-ES"/>
        </w:rPr>
        <w:t xml:space="preserve">que presente el informe final del Grupo </w:t>
      </w:r>
      <w:r w:rsidR="004D502E" w:rsidRPr="004D502E">
        <w:rPr>
          <w:i/>
          <w:iCs/>
          <w:lang w:val="es-ES"/>
        </w:rPr>
        <w:t>ad hoc</w:t>
      </w:r>
      <w:r w:rsidR="004D502E" w:rsidRPr="004D502E">
        <w:rPr>
          <w:lang w:val="es-ES"/>
        </w:rPr>
        <w:t xml:space="preserve"> a la Conferencia de Plenipotenciarios de 2030 con los comentarios del Consejo</w:t>
      </w:r>
      <w:r w:rsidRPr="004D502E">
        <w:rPr>
          <w:lang w:val="es-ES"/>
        </w:rPr>
        <w:t>,</w:t>
      </w:r>
    </w:p>
    <w:p w14:paraId="4D0BE2BB" w14:textId="6C1E6710" w:rsidR="00206DCA" w:rsidRPr="00895FC9" w:rsidRDefault="00895FC9" w:rsidP="00206DCA">
      <w:pPr>
        <w:pStyle w:val="Call"/>
        <w:rPr>
          <w:highlight w:val="green"/>
          <w:lang w:val="es-ES"/>
        </w:rPr>
      </w:pPr>
      <w:r>
        <w:rPr>
          <w:lang w:val="es-ES"/>
        </w:rPr>
        <w:t>e</w:t>
      </w:r>
      <w:r w:rsidRPr="00895FC9">
        <w:rPr>
          <w:lang w:val="es-ES"/>
        </w:rPr>
        <w:t>ncarga</w:t>
      </w:r>
      <w:r>
        <w:rPr>
          <w:lang w:val="es-ES"/>
        </w:rPr>
        <w:t xml:space="preserve"> </w:t>
      </w:r>
      <w:r w:rsidRPr="00895FC9">
        <w:rPr>
          <w:lang w:val="es-ES"/>
        </w:rPr>
        <w:t>al Grupo de Trabajo del Consejo sobre Recursos Humanos y Financieros</w:t>
      </w:r>
    </w:p>
    <w:p w14:paraId="5C0601DD" w14:textId="28320785" w:rsidR="00206DCA" w:rsidRPr="000611E5" w:rsidRDefault="00206DCA" w:rsidP="00206DCA">
      <w:pPr>
        <w:rPr>
          <w:lang w:val="es-ES"/>
        </w:rPr>
      </w:pPr>
      <w:r w:rsidRPr="000611E5">
        <w:rPr>
          <w:lang w:val="es-ES"/>
        </w:rPr>
        <w:t>1</w:t>
      </w:r>
      <w:r w:rsidRPr="000611E5">
        <w:rPr>
          <w:lang w:val="es-ES"/>
        </w:rPr>
        <w:tab/>
      </w:r>
      <w:r w:rsidR="000611E5" w:rsidRPr="000611E5">
        <w:rPr>
          <w:lang w:val="es-ES"/>
        </w:rPr>
        <w:t xml:space="preserve">que </w:t>
      </w:r>
      <w:r w:rsidR="004D502E" w:rsidRPr="000611E5">
        <w:rPr>
          <w:lang w:val="es-ES"/>
        </w:rPr>
        <w:t xml:space="preserve">elabore y apruebe, en su reunión de enero de 2027, el mandato del Grupo </w:t>
      </w:r>
      <w:r w:rsidR="004D502E" w:rsidRPr="000611E5">
        <w:rPr>
          <w:i/>
          <w:iCs/>
          <w:lang w:val="es-ES"/>
        </w:rPr>
        <w:t>ad hoc</w:t>
      </w:r>
      <w:r w:rsidR="008F2253">
        <w:rPr>
          <w:lang w:val="es-ES"/>
        </w:rPr>
        <w:t xml:space="preserve"> </w:t>
      </w:r>
      <w:r w:rsidR="004D502E" w:rsidRPr="000611E5">
        <w:rPr>
          <w:lang w:val="es-ES"/>
        </w:rPr>
        <w:t xml:space="preserve">en consonancia con los objetivos del </w:t>
      </w:r>
      <w:r w:rsidR="004D502E" w:rsidRPr="000611E5">
        <w:rPr>
          <w:i/>
          <w:iCs/>
          <w:lang w:val="es-ES"/>
        </w:rPr>
        <w:t>resuelve</w:t>
      </w:r>
      <w:r w:rsidR="004D502E" w:rsidRPr="000611E5">
        <w:rPr>
          <w:lang w:val="es-ES"/>
        </w:rPr>
        <w:t xml:space="preserve"> 2 anterior</w:t>
      </w:r>
      <w:r w:rsidRPr="000611E5">
        <w:rPr>
          <w:lang w:val="es-ES"/>
        </w:rPr>
        <w:t>;</w:t>
      </w:r>
    </w:p>
    <w:p w14:paraId="6D8264A2" w14:textId="5BB0989D" w:rsidR="00206DCA" w:rsidRPr="000611E5" w:rsidRDefault="00206DCA" w:rsidP="00206DCA">
      <w:pPr>
        <w:rPr>
          <w:lang w:val="es-ES"/>
        </w:rPr>
      </w:pPr>
      <w:r w:rsidRPr="000611E5">
        <w:rPr>
          <w:lang w:val="es-ES"/>
        </w:rPr>
        <w:t>2</w:t>
      </w:r>
      <w:r w:rsidRPr="000611E5">
        <w:rPr>
          <w:lang w:val="es-ES"/>
        </w:rPr>
        <w:tab/>
      </w:r>
      <w:r w:rsidR="000611E5" w:rsidRPr="000611E5">
        <w:t xml:space="preserve">que </w:t>
      </w:r>
      <w:r w:rsidR="000611E5" w:rsidRPr="000611E5">
        <w:rPr>
          <w:lang w:val="es-ES"/>
        </w:rPr>
        <w:t xml:space="preserve">convoque al Grupo </w:t>
      </w:r>
      <w:r w:rsidR="000611E5" w:rsidRPr="000611E5">
        <w:rPr>
          <w:i/>
          <w:iCs/>
          <w:lang w:val="es-ES"/>
        </w:rPr>
        <w:t>ad hoc</w:t>
      </w:r>
      <w:r w:rsidR="000611E5" w:rsidRPr="000611E5">
        <w:rPr>
          <w:lang w:val="es-ES"/>
        </w:rPr>
        <w:t xml:space="preserve"> en cada reunión del Grupo de Trabajo del Consejo, o con mayor frecuencia si fuera necesario;</w:t>
      </w:r>
    </w:p>
    <w:p w14:paraId="3E5B8387" w14:textId="09E7804B" w:rsidR="00206DCA" w:rsidRPr="000611E5" w:rsidRDefault="00206DCA" w:rsidP="00206DCA">
      <w:pPr>
        <w:rPr>
          <w:lang w:val="es-ES"/>
        </w:rPr>
      </w:pPr>
      <w:r w:rsidRPr="000611E5">
        <w:rPr>
          <w:lang w:val="es-ES"/>
        </w:rPr>
        <w:t>3</w:t>
      </w:r>
      <w:r w:rsidRPr="000611E5">
        <w:rPr>
          <w:lang w:val="es-ES"/>
        </w:rPr>
        <w:tab/>
      </w:r>
      <w:r w:rsidR="000611E5" w:rsidRPr="000611E5">
        <w:rPr>
          <w:lang w:val="es-ES"/>
        </w:rPr>
        <w:t>que envíe anualmente al Consejo un informe sobre las actividades y los avances del Grupo </w:t>
      </w:r>
      <w:r w:rsidR="000611E5" w:rsidRPr="000611E5">
        <w:rPr>
          <w:i/>
          <w:iCs/>
          <w:lang w:val="es-ES"/>
        </w:rPr>
        <w:t>ad hoc</w:t>
      </w:r>
      <w:r w:rsidRPr="000611E5">
        <w:rPr>
          <w:lang w:val="es-ES"/>
        </w:rPr>
        <w:t xml:space="preserve">; </w:t>
      </w:r>
      <w:r w:rsidR="000611E5" w:rsidRPr="000611E5">
        <w:rPr>
          <w:lang w:val="es-ES"/>
        </w:rPr>
        <w:t>y</w:t>
      </w:r>
    </w:p>
    <w:p w14:paraId="57D1A271" w14:textId="7E296023" w:rsidR="00206DCA" w:rsidRPr="00772E7A" w:rsidRDefault="00206DCA" w:rsidP="00206DCA">
      <w:pPr>
        <w:rPr>
          <w:highlight w:val="green"/>
          <w:lang w:val="es-ES"/>
        </w:rPr>
      </w:pPr>
      <w:r w:rsidRPr="00772E7A">
        <w:rPr>
          <w:lang w:val="es-ES"/>
        </w:rPr>
        <w:t>4</w:t>
      </w:r>
      <w:r w:rsidRPr="00772E7A">
        <w:rPr>
          <w:lang w:val="es-ES"/>
        </w:rPr>
        <w:tab/>
      </w:r>
      <w:r w:rsidR="00DF2ECF" w:rsidRPr="00772E7A">
        <w:rPr>
          <w:lang w:val="es-ES"/>
        </w:rPr>
        <w:t xml:space="preserve">que presente el informe final del Grupo </w:t>
      </w:r>
      <w:r w:rsidR="00DF2ECF" w:rsidRPr="00772E7A">
        <w:rPr>
          <w:i/>
          <w:iCs/>
          <w:lang w:val="es-ES"/>
        </w:rPr>
        <w:t>ad hoc</w:t>
      </w:r>
      <w:r w:rsidR="00DF2ECF" w:rsidRPr="00772E7A">
        <w:rPr>
          <w:lang w:val="es-ES"/>
        </w:rPr>
        <w:t xml:space="preserve"> </w:t>
      </w:r>
      <w:r w:rsidR="00772E7A" w:rsidRPr="00772E7A">
        <w:rPr>
          <w:lang w:val="es-ES"/>
        </w:rPr>
        <w:t>al Consejo para su examen</w:t>
      </w:r>
      <w:r w:rsidRPr="00772E7A">
        <w:rPr>
          <w:lang w:val="es-ES"/>
        </w:rPr>
        <w:t xml:space="preserve"> </w:t>
      </w:r>
      <w:r w:rsidR="00772E7A" w:rsidRPr="00772E7A">
        <w:rPr>
          <w:lang w:val="es-ES"/>
        </w:rPr>
        <w:t>y presentación subsiguiente a la Conferencia de Plenipotenciarios de</w:t>
      </w:r>
      <w:r w:rsidR="005D38A6">
        <w:rPr>
          <w:lang w:val="es-ES"/>
        </w:rPr>
        <w:t xml:space="preserve"> </w:t>
      </w:r>
      <w:r w:rsidR="00772E7A" w:rsidRPr="00772E7A">
        <w:rPr>
          <w:lang w:val="es-ES"/>
        </w:rPr>
        <w:t>2030</w:t>
      </w:r>
      <w:r w:rsidRPr="00772E7A">
        <w:rPr>
          <w:lang w:val="es-ES"/>
        </w:rPr>
        <w:t>,</w:t>
      </w:r>
    </w:p>
    <w:p w14:paraId="20519F12" w14:textId="26C4A393" w:rsidR="00206DCA" w:rsidRPr="00205573" w:rsidRDefault="00895FC9" w:rsidP="00206DCA">
      <w:pPr>
        <w:pStyle w:val="Call"/>
        <w:rPr>
          <w:lang w:val="es-ES"/>
        </w:rPr>
      </w:pPr>
      <w:r w:rsidRPr="00205573">
        <w:rPr>
          <w:lang w:val="es-ES"/>
        </w:rPr>
        <w:t>encarga al Secretario General</w:t>
      </w:r>
    </w:p>
    <w:p w14:paraId="76503D18" w14:textId="715EB0D5" w:rsidR="00206DCA" w:rsidRPr="00205573" w:rsidRDefault="00205573" w:rsidP="00206DCA">
      <w:pPr>
        <w:rPr>
          <w:highlight w:val="green"/>
          <w:lang w:val="es-ES"/>
        </w:rPr>
      </w:pPr>
      <w:r w:rsidRPr="00205573">
        <w:rPr>
          <w:lang w:val="es-ES"/>
        </w:rPr>
        <w:t xml:space="preserve">que preste todo el apoyo necesario para contribuir a la labor del Grupo </w:t>
      </w:r>
      <w:r w:rsidRPr="00205573">
        <w:rPr>
          <w:i/>
          <w:iCs/>
          <w:lang w:val="es-ES"/>
        </w:rPr>
        <w:t>ad hoc</w:t>
      </w:r>
      <w:r w:rsidR="00206DCA" w:rsidRPr="00205573">
        <w:rPr>
          <w:lang w:val="es-ES"/>
        </w:rPr>
        <w:t>,</w:t>
      </w:r>
    </w:p>
    <w:p w14:paraId="7F44AD76" w14:textId="0D2A4AA9" w:rsidR="00206DCA" w:rsidRPr="00895FC9" w:rsidRDefault="00895FC9" w:rsidP="00206DCA">
      <w:pPr>
        <w:pStyle w:val="Call"/>
        <w:rPr>
          <w:highlight w:val="green"/>
          <w:lang w:val="es-ES"/>
        </w:rPr>
      </w:pPr>
      <w:r w:rsidRPr="00895FC9">
        <w:rPr>
          <w:lang w:val="es-ES"/>
        </w:rPr>
        <w:lastRenderedPageBreak/>
        <w:t>encarga a los Directores de las Oficinas</w:t>
      </w:r>
    </w:p>
    <w:p w14:paraId="08BF8FDE" w14:textId="798FFD63" w:rsidR="00206DCA" w:rsidRPr="00CB0BF6" w:rsidRDefault="00CB0BF6" w:rsidP="00206DCA">
      <w:pPr>
        <w:rPr>
          <w:highlight w:val="green"/>
          <w:lang w:val="es-ES"/>
        </w:rPr>
      </w:pPr>
      <w:r w:rsidRPr="00CB0BF6">
        <w:rPr>
          <w:lang w:val="es-ES"/>
        </w:rPr>
        <w:t xml:space="preserve">que apoyen y contribuyan a las actividades del Grupo </w:t>
      </w:r>
      <w:r w:rsidR="00782D1D" w:rsidRPr="008F2253">
        <w:rPr>
          <w:i/>
          <w:iCs/>
          <w:lang w:val="es-ES"/>
        </w:rPr>
        <w:t>a</w:t>
      </w:r>
      <w:r w:rsidRPr="008F2253">
        <w:rPr>
          <w:i/>
          <w:iCs/>
          <w:lang w:val="es-ES"/>
        </w:rPr>
        <w:t xml:space="preserve">d </w:t>
      </w:r>
      <w:r w:rsidR="00782D1D" w:rsidRPr="008F2253">
        <w:rPr>
          <w:i/>
          <w:iCs/>
          <w:lang w:val="es-ES"/>
        </w:rPr>
        <w:t>h</w:t>
      </w:r>
      <w:r w:rsidRPr="008F2253">
        <w:rPr>
          <w:i/>
          <w:iCs/>
          <w:lang w:val="es-ES"/>
        </w:rPr>
        <w:t>oc</w:t>
      </w:r>
      <w:r w:rsidRPr="00CB0BF6">
        <w:rPr>
          <w:lang w:val="es-ES"/>
        </w:rPr>
        <w:t xml:space="preserve"> en su ámbito de competencia, con el asesoramiento de los respectivos Grupos Asesores de los Sectores,</w:t>
      </w:r>
    </w:p>
    <w:p w14:paraId="37FEDED6" w14:textId="2E75E759" w:rsidR="00206DCA" w:rsidRPr="00A26DE7" w:rsidRDefault="00A26DE7" w:rsidP="00206DCA">
      <w:pPr>
        <w:pStyle w:val="Call"/>
        <w:rPr>
          <w:highlight w:val="green"/>
          <w:lang w:val="es-ES"/>
        </w:rPr>
      </w:pPr>
      <w:r w:rsidRPr="00A26DE7">
        <w:rPr>
          <w:lang w:val="es-ES"/>
        </w:rPr>
        <w:t>invita a los Estados Miembros y los Miembros de Sector</w:t>
      </w:r>
    </w:p>
    <w:p w14:paraId="47B79182" w14:textId="170A353E" w:rsidR="00206DCA" w:rsidRPr="003D7859" w:rsidRDefault="00067F5F" w:rsidP="00206DCA">
      <w:pPr>
        <w:rPr>
          <w:highlight w:val="green"/>
          <w:lang w:val="es-ES"/>
        </w:rPr>
      </w:pPr>
      <w:r>
        <w:rPr>
          <w:lang w:val="es-ES"/>
        </w:rPr>
        <w:t>a participar activamente</w:t>
      </w:r>
      <w:r w:rsidR="003D7859" w:rsidRPr="003D7859">
        <w:rPr>
          <w:lang w:val="es-ES"/>
        </w:rPr>
        <w:t xml:space="preserve"> en el Grupo </w:t>
      </w:r>
      <w:r w:rsidR="00782D1D" w:rsidRPr="008F2253">
        <w:rPr>
          <w:i/>
          <w:iCs/>
          <w:lang w:val="es-ES"/>
        </w:rPr>
        <w:t>a</w:t>
      </w:r>
      <w:r w:rsidR="003D7859" w:rsidRPr="008F2253">
        <w:rPr>
          <w:i/>
          <w:iCs/>
          <w:lang w:val="es-ES"/>
        </w:rPr>
        <w:t xml:space="preserve">d </w:t>
      </w:r>
      <w:r w:rsidR="00782D1D" w:rsidRPr="008F2253">
        <w:rPr>
          <w:i/>
          <w:iCs/>
          <w:lang w:val="es-ES"/>
        </w:rPr>
        <w:t>h</w:t>
      </w:r>
      <w:r w:rsidR="003D7859" w:rsidRPr="008F2253">
        <w:rPr>
          <w:i/>
          <w:iCs/>
          <w:lang w:val="es-ES"/>
        </w:rPr>
        <w:t>oc</w:t>
      </w:r>
      <w:r w:rsidR="003D7859" w:rsidRPr="003D7859">
        <w:rPr>
          <w:lang w:val="es-ES"/>
        </w:rPr>
        <w:t xml:space="preserve"> y contribu</w:t>
      </w:r>
      <w:r>
        <w:rPr>
          <w:lang w:val="es-ES"/>
        </w:rPr>
        <w:t>ir</w:t>
      </w:r>
      <w:r w:rsidR="003D7859" w:rsidRPr="003D7859">
        <w:rPr>
          <w:lang w:val="es-ES"/>
        </w:rPr>
        <w:t xml:space="preserve"> a él,</w:t>
      </w:r>
    </w:p>
    <w:p w14:paraId="6855F2EE" w14:textId="29B722D5" w:rsidR="00206DCA" w:rsidRPr="00A26DE7" w:rsidRDefault="00A26DE7" w:rsidP="00206DCA">
      <w:pPr>
        <w:pStyle w:val="Call"/>
        <w:rPr>
          <w:highlight w:val="green"/>
          <w:lang w:val="es-ES"/>
        </w:rPr>
      </w:pPr>
      <w:r w:rsidRPr="00A26DE7">
        <w:rPr>
          <w:lang w:val="es-ES"/>
        </w:rPr>
        <w:t>invita a la Conferencia de Plenipotenciarios de 2030</w:t>
      </w:r>
    </w:p>
    <w:p w14:paraId="445571F9" w14:textId="62789544" w:rsidR="00206DCA" w:rsidRPr="00782D1D" w:rsidRDefault="00782D1D" w:rsidP="00206DCA">
      <w:pPr>
        <w:rPr>
          <w:lang w:val="es-ES"/>
        </w:rPr>
      </w:pPr>
      <w:r w:rsidRPr="00782D1D">
        <w:rPr>
          <w:lang w:val="es-ES"/>
        </w:rPr>
        <w:t xml:space="preserve">a examinar el informe del Grupo </w:t>
      </w:r>
      <w:r w:rsidRPr="008F2253">
        <w:rPr>
          <w:i/>
          <w:iCs/>
          <w:lang w:val="es-ES"/>
        </w:rPr>
        <w:t xml:space="preserve">ad hoc </w:t>
      </w:r>
      <w:r w:rsidRPr="00782D1D">
        <w:rPr>
          <w:lang w:val="es-ES"/>
        </w:rPr>
        <w:t>y a adoptar las medidas necesarias, según proceda.</w:t>
      </w:r>
    </w:p>
    <w:p w14:paraId="345756CC" w14:textId="77777777" w:rsidR="00217809" w:rsidRDefault="00217809" w:rsidP="00411C49">
      <w:pPr>
        <w:pStyle w:val="Reasons"/>
      </w:pPr>
    </w:p>
    <w:p w14:paraId="15A9AF7F" w14:textId="77777777" w:rsidR="00217809" w:rsidRDefault="00217809">
      <w:pPr>
        <w:jc w:val="center"/>
      </w:pPr>
      <w:r>
        <w:t>______________</w:t>
      </w:r>
    </w:p>
    <w:sectPr w:rsidR="00217809" w:rsidSect="00A70E95">
      <w:headerReference w:type="default" r:id="rId12"/>
      <w:footerReference w:type="first" r:id="rId13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D8E3D" w14:textId="77777777" w:rsidR="00333E54" w:rsidRDefault="00333E54">
      <w:r>
        <w:separator/>
      </w:r>
    </w:p>
  </w:endnote>
  <w:endnote w:type="continuationSeparator" w:id="0">
    <w:p w14:paraId="618347E8" w14:textId="77777777" w:rsidR="00333E54" w:rsidRDefault="0033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4B471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41C64" w14:textId="77777777" w:rsidR="00333E54" w:rsidRDefault="00333E54">
      <w:r>
        <w:t>____________________</w:t>
      </w:r>
    </w:p>
  </w:footnote>
  <w:footnote w:type="continuationSeparator" w:id="0">
    <w:p w14:paraId="1EF71D6D" w14:textId="77777777" w:rsidR="00333E54" w:rsidRDefault="00333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BFEB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185864A1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/81(Add.3)-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36DA9"/>
    <w:rsid w:val="000507CA"/>
    <w:rsid w:val="0005334A"/>
    <w:rsid w:val="00057402"/>
    <w:rsid w:val="000611E5"/>
    <w:rsid w:val="00067F5F"/>
    <w:rsid w:val="000863AB"/>
    <w:rsid w:val="000A1523"/>
    <w:rsid w:val="000A546D"/>
    <w:rsid w:val="000B1752"/>
    <w:rsid w:val="000B7D4D"/>
    <w:rsid w:val="000D657F"/>
    <w:rsid w:val="000F5726"/>
    <w:rsid w:val="0010546D"/>
    <w:rsid w:val="001110DE"/>
    <w:rsid w:val="00135F93"/>
    <w:rsid w:val="001632E3"/>
    <w:rsid w:val="00170F6A"/>
    <w:rsid w:val="001D1E0E"/>
    <w:rsid w:val="001D4983"/>
    <w:rsid w:val="001D6EC3"/>
    <w:rsid w:val="001D787B"/>
    <w:rsid w:val="001E3D06"/>
    <w:rsid w:val="001F0B24"/>
    <w:rsid w:val="001F4106"/>
    <w:rsid w:val="00205573"/>
    <w:rsid w:val="00206DCA"/>
    <w:rsid w:val="00217809"/>
    <w:rsid w:val="00225F6B"/>
    <w:rsid w:val="00237C17"/>
    <w:rsid w:val="00242376"/>
    <w:rsid w:val="00255FA1"/>
    <w:rsid w:val="00262FF4"/>
    <w:rsid w:val="00277985"/>
    <w:rsid w:val="002B652E"/>
    <w:rsid w:val="002C6442"/>
    <w:rsid w:val="002C6527"/>
    <w:rsid w:val="002E44FC"/>
    <w:rsid w:val="002F104E"/>
    <w:rsid w:val="00333E54"/>
    <w:rsid w:val="00351381"/>
    <w:rsid w:val="003537B5"/>
    <w:rsid w:val="003707E5"/>
    <w:rsid w:val="00375610"/>
    <w:rsid w:val="00380F77"/>
    <w:rsid w:val="00391611"/>
    <w:rsid w:val="003B5DC9"/>
    <w:rsid w:val="003D0027"/>
    <w:rsid w:val="003D7859"/>
    <w:rsid w:val="003E52E6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D502E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73A96"/>
    <w:rsid w:val="005A329F"/>
    <w:rsid w:val="005C2B13"/>
    <w:rsid w:val="005C2BE7"/>
    <w:rsid w:val="005D1164"/>
    <w:rsid w:val="005D187A"/>
    <w:rsid w:val="005D38A6"/>
    <w:rsid w:val="005D6488"/>
    <w:rsid w:val="005F440B"/>
    <w:rsid w:val="005F6278"/>
    <w:rsid w:val="00601280"/>
    <w:rsid w:val="00641DBD"/>
    <w:rsid w:val="006426C0"/>
    <w:rsid w:val="006455D2"/>
    <w:rsid w:val="006466E2"/>
    <w:rsid w:val="006537F3"/>
    <w:rsid w:val="00665B3E"/>
    <w:rsid w:val="00687C41"/>
    <w:rsid w:val="006B5512"/>
    <w:rsid w:val="006B572B"/>
    <w:rsid w:val="006C190D"/>
    <w:rsid w:val="00720686"/>
    <w:rsid w:val="00737EFF"/>
    <w:rsid w:val="00750806"/>
    <w:rsid w:val="00765E67"/>
    <w:rsid w:val="00772E7A"/>
    <w:rsid w:val="00780430"/>
    <w:rsid w:val="00782D1D"/>
    <w:rsid w:val="007875D2"/>
    <w:rsid w:val="007B2C27"/>
    <w:rsid w:val="007D61E2"/>
    <w:rsid w:val="007F2D69"/>
    <w:rsid w:val="007F6EBC"/>
    <w:rsid w:val="00810D8B"/>
    <w:rsid w:val="00821F87"/>
    <w:rsid w:val="0086337C"/>
    <w:rsid w:val="00870D60"/>
    <w:rsid w:val="008742AD"/>
    <w:rsid w:val="00882773"/>
    <w:rsid w:val="00895FC9"/>
    <w:rsid w:val="008B4706"/>
    <w:rsid w:val="008B6676"/>
    <w:rsid w:val="008C3FA8"/>
    <w:rsid w:val="008E51C5"/>
    <w:rsid w:val="008F2253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A3447"/>
    <w:rsid w:val="009B586E"/>
    <w:rsid w:val="009D1BE0"/>
    <w:rsid w:val="009E0C42"/>
    <w:rsid w:val="00A00524"/>
    <w:rsid w:val="00A26DE7"/>
    <w:rsid w:val="00A50BE3"/>
    <w:rsid w:val="00A70E95"/>
    <w:rsid w:val="00AA1F73"/>
    <w:rsid w:val="00AB190D"/>
    <w:rsid w:val="00AB2F54"/>
    <w:rsid w:val="00AB34CA"/>
    <w:rsid w:val="00AD400E"/>
    <w:rsid w:val="00AF0DC5"/>
    <w:rsid w:val="00B012B7"/>
    <w:rsid w:val="00B30C52"/>
    <w:rsid w:val="00B42433"/>
    <w:rsid w:val="00B501AB"/>
    <w:rsid w:val="00B617AD"/>
    <w:rsid w:val="00B73978"/>
    <w:rsid w:val="00B77C4D"/>
    <w:rsid w:val="00BA384A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B0BF6"/>
    <w:rsid w:val="00CD09E8"/>
    <w:rsid w:val="00CD20D9"/>
    <w:rsid w:val="00CD701A"/>
    <w:rsid w:val="00D05AAE"/>
    <w:rsid w:val="00D05E6B"/>
    <w:rsid w:val="00D066F8"/>
    <w:rsid w:val="00D254A6"/>
    <w:rsid w:val="00D42B55"/>
    <w:rsid w:val="00D57D70"/>
    <w:rsid w:val="00D948FB"/>
    <w:rsid w:val="00DE3E41"/>
    <w:rsid w:val="00DF2ECF"/>
    <w:rsid w:val="00E05D81"/>
    <w:rsid w:val="00E520AF"/>
    <w:rsid w:val="00E53DFC"/>
    <w:rsid w:val="00E607F0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370B3"/>
    <w:rsid w:val="00F41752"/>
    <w:rsid w:val="00F43C07"/>
    <w:rsid w:val="00F43D44"/>
    <w:rsid w:val="00F80E6E"/>
    <w:rsid w:val="00F92324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EC3301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table" w:styleId="TableGrid">
    <w:name w:val="Table Grid"/>
    <w:basedOn w:val="TableNormal"/>
    <w:rsid w:val="00E60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ComplexCalibri">
    <w:name w:val="Normal + (Complex) Calibri"/>
    <w:aliases w:val="11 pt,Italic,Accent 1"/>
    <w:basedOn w:val="Normal"/>
    <w:rsid w:val="00E607F0"/>
    <w:rPr>
      <w:rFonts w:cs="Calibri"/>
      <w:i/>
      <w:iCs/>
      <w:color w:val="365F91" w:themeColor="accent1" w:themeShade="BF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372f7e2-5beb-4ffb-bb95-19fe148eab96" targetNamespace="http://schemas.microsoft.com/office/2006/metadata/properties" ma:root="true" ma:fieldsID="d41af5c836d734370eb92e7ee5f83852" ns2:_="" ns3:_="">
    <xsd:import namespace="996b2e75-67fd-4955-a3b0-5ab9934cb50b"/>
    <xsd:import namespace="7372f7e2-5beb-4ffb-bb95-19fe148eab96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2f7e2-5beb-4ffb-bb95-19fe148eab96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372f7e2-5beb-4ffb-bb95-19fe148eab96">DPM</DPM_x0020_Author>
    <DPM_x0020_File_x0020_name xmlns="7372f7e2-5beb-4ffb-bb95-19fe148eab96">S26-PP-C-0081!A3!MSW-S</DPM_x0020_File_x0020_name>
    <DPM_x0020_Version xmlns="7372f7e2-5beb-4ffb-bb95-19fe148eab96">DPM_2025.10.23.1</DPM_x0020_Version>
  </documentManagement>
</p:properties>
</file>

<file path=customXml/itemProps1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372f7e2-5beb-4ffb-bb95-19fe148eab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372f7e2-5beb-4ffb-bb95-19fe148eab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4</Pages>
  <Words>1073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S26-PP-C-0081!A3!MSW-S</vt:lpstr>
    </vt:vector>
  </TitlesOfParts>
  <Manager/>
  <Company/>
  <LinksUpToDate>false</LinksUpToDate>
  <CharactersWithSpaces>6963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5</cp:revision>
  <dcterms:created xsi:type="dcterms:W3CDTF">2026-10-20T09:41:00Z</dcterms:created>
  <dcterms:modified xsi:type="dcterms:W3CDTF">2026-10-21T06:39:00Z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