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088"/>
        <w:gridCol w:w="2943"/>
      </w:tblGrid>
      <w:tr w:rsidR="00A27A55" w:rsidRPr="0028315E" w14:paraId="350EC65C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1B62DFB" w14:textId="77777777" w:rsidR="00A27A55" w:rsidRPr="0028315E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28315E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330DC709" wp14:editId="329980E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8315E" w14:paraId="2F08F3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2DC788A" w14:textId="77777777" w:rsidR="00B1156A" w:rsidRPr="0028315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28315E" w14:paraId="4B633BA1" w14:textId="77777777" w:rsidTr="00D45E05">
        <w:trPr>
          <w:cantSplit/>
          <w:trHeight w:val="255"/>
          <w:jc w:val="center"/>
        </w:trPr>
        <w:tc>
          <w:tcPr>
            <w:tcW w:w="7088" w:type="dxa"/>
            <w:tcBorders>
              <w:top w:val="single" w:sz="12" w:space="0" w:color="71716F"/>
            </w:tcBorders>
          </w:tcPr>
          <w:p w14:paraId="05799190" w14:textId="77777777" w:rsidR="00F96AB4" w:rsidRPr="0028315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943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3D206FF" w14:textId="77777777" w:rsidR="00F96AB4" w:rsidRPr="0028315E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28315E" w14:paraId="1126DC48" w14:textId="77777777" w:rsidTr="00D45E05">
        <w:trPr>
          <w:cantSplit/>
          <w:jc w:val="center"/>
        </w:trPr>
        <w:tc>
          <w:tcPr>
            <w:tcW w:w="7088" w:type="dxa"/>
          </w:tcPr>
          <w:p w14:paraId="38F364E8" w14:textId="77777777" w:rsidR="00F96AB4" w:rsidRPr="0028315E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8315E">
              <w:rPr>
                <w:lang w:val="ru-RU"/>
              </w:rPr>
              <w:t>ПЛЕНАРНОЕ ЗАСЕДАНИЕ</w:t>
            </w:r>
          </w:p>
        </w:tc>
        <w:tc>
          <w:tcPr>
            <w:tcW w:w="2943" w:type="dxa"/>
            <w:tcMar>
              <w:right w:w="0" w:type="dxa"/>
            </w:tcMar>
          </w:tcPr>
          <w:p w14:paraId="6C72F4D1" w14:textId="77777777" w:rsidR="00F96AB4" w:rsidRPr="0028315E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8315E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</w:t>
            </w:r>
            <w:r w:rsidRPr="0028315E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81</w:t>
            </w:r>
            <w:r w:rsidR="007919C2" w:rsidRPr="0028315E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28315E" w14:paraId="70219012" w14:textId="77777777" w:rsidTr="00D45E05">
        <w:trPr>
          <w:cantSplit/>
          <w:jc w:val="center"/>
        </w:trPr>
        <w:tc>
          <w:tcPr>
            <w:tcW w:w="7088" w:type="dxa"/>
          </w:tcPr>
          <w:p w14:paraId="1ADD6E6E" w14:textId="77777777" w:rsidR="00F96AB4" w:rsidRPr="0028315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3BE2353F" w14:textId="77777777" w:rsidR="00F96AB4" w:rsidRPr="0028315E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8315E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28315E" w14:paraId="5D9671FE" w14:textId="77777777" w:rsidTr="00D45E05">
        <w:trPr>
          <w:cantSplit/>
          <w:jc w:val="center"/>
        </w:trPr>
        <w:tc>
          <w:tcPr>
            <w:tcW w:w="7088" w:type="dxa"/>
          </w:tcPr>
          <w:p w14:paraId="52A0E8BE" w14:textId="77777777" w:rsidR="00F96AB4" w:rsidRPr="0028315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020D9193" w14:textId="77777777" w:rsidR="00F96AB4" w:rsidRPr="0028315E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8315E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28315E" w14:paraId="689E27C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FA002F3" w14:textId="77777777" w:rsidR="00F96AB4" w:rsidRPr="0028315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28315E" w14:paraId="4DD0138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68CEBE" w14:textId="77777777" w:rsidR="00F96AB4" w:rsidRPr="0028315E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8315E">
              <w:rPr>
                <w:lang w:val="ru-RU"/>
              </w:rPr>
              <w:t>Государства – члены Межамериканской комиссии по электросвязи (СИТЕЛ)</w:t>
            </w:r>
          </w:p>
        </w:tc>
      </w:tr>
      <w:tr w:rsidR="00F96AB4" w:rsidRPr="0028315E" w14:paraId="25EEE88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2893CD1" w14:textId="5C7BB5B4" w:rsidR="00F96AB4" w:rsidRPr="0028315E" w:rsidRDefault="00142CCF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28315E">
              <w:rPr>
                <w:lang w:val="ru-RU"/>
              </w:rPr>
              <w:t>Предлагаемый проект новой Резолюции "Определение приоритетов и стратегическое реформирование деятельности МСЭ"</w:t>
            </w:r>
          </w:p>
        </w:tc>
      </w:tr>
      <w:tr w:rsidR="00F96AB4" w:rsidRPr="0028315E" w14:paraId="48C6D1F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95C6620" w14:textId="77777777" w:rsidR="00F96AB4" w:rsidRPr="0028315E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28315E" w14:paraId="3711A9C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E719945" w14:textId="77777777" w:rsidR="00F96AB4" w:rsidRPr="0028315E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43A88E4F" w14:textId="77777777" w:rsidR="00937662" w:rsidRPr="0028315E" w:rsidRDefault="00937662" w:rsidP="00C94218">
      <w:pPr>
        <w:pStyle w:val="Headingb"/>
        <w:rPr>
          <w:lang w:val="ru-RU"/>
        </w:rPr>
      </w:pPr>
      <w:r w:rsidRPr="0028315E">
        <w:rPr>
          <w:lang w:val="ru-RU"/>
        </w:rPr>
        <w:t>Резюме</w:t>
      </w:r>
    </w:p>
    <w:p w14:paraId="346852FA" w14:textId="2EC10554" w:rsidR="00937662" w:rsidRPr="0028315E" w:rsidRDefault="00937662" w:rsidP="00937662">
      <w:pPr>
        <w:rPr>
          <w:lang w:val="ru-RU"/>
        </w:rPr>
      </w:pPr>
      <w:r w:rsidRPr="0028315E">
        <w:rPr>
          <w:lang w:val="ru-RU"/>
        </w:rPr>
        <w:t>В настоящем вкладе, представленном СИТЕЛ, Полномочной конференции предлагается рассмотреть новую резолюцию "Определение приоритетов и стратегическое реформирование деятельности</w:t>
      </w:r>
      <w:r w:rsidR="008F3AB1" w:rsidRPr="0028315E">
        <w:rPr>
          <w:lang w:val="ru-RU"/>
        </w:rPr>
        <w:t> </w:t>
      </w:r>
      <w:r w:rsidRPr="0028315E">
        <w:rPr>
          <w:lang w:val="ru-RU"/>
        </w:rPr>
        <w:t>МСЭ"</w:t>
      </w:r>
      <w:r w:rsidR="0028315E" w:rsidRPr="0028315E">
        <w:rPr>
          <w:lang w:val="ru-RU"/>
        </w:rPr>
        <w:t>.</w:t>
      </w:r>
    </w:p>
    <w:p w14:paraId="21441857" w14:textId="01FA4007" w:rsidR="00937662" w:rsidRPr="0028315E" w:rsidRDefault="00937662" w:rsidP="00937662">
      <w:pPr>
        <w:rPr>
          <w:lang w:val="ru-RU"/>
        </w:rPr>
      </w:pPr>
      <w:r w:rsidRPr="0028315E">
        <w:rPr>
          <w:lang w:val="ru-RU"/>
        </w:rPr>
        <w:t>Предлагаемая резолюция предусматривает создание постоянной Специальной группы, которая будет работать в течение следующих четырех лет с целью всестороннего изучения возможностей по определению приоритетов и стратегическому реформированию деятельности МСЭ. Специальная группа разработает соответствующие механизмы для достижения трех взаимосвязанных целей: 1) определение приоритетов деятельности МСЭ для достижения максимальной результативности и сокращения затрат; 2) повышение прозрачности и осуществление надзора со стороны Государств</w:t>
      </w:r>
      <w:r w:rsidR="008F3AB1" w:rsidRPr="0028315E">
        <w:rPr>
          <w:lang w:val="ru-RU"/>
        </w:rPr>
        <w:t>­</w:t>
      </w:r>
      <w:r w:rsidRPr="0028315E">
        <w:rPr>
          <w:lang w:val="ru-RU"/>
        </w:rPr>
        <w:t>Членов за разработкой и реализацией инициатив и аналогичных видов деятельности</w:t>
      </w:r>
      <w:r w:rsidR="008F3AB1" w:rsidRPr="0028315E">
        <w:rPr>
          <w:lang w:val="ru-RU"/>
        </w:rPr>
        <w:t> </w:t>
      </w:r>
      <w:r w:rsidRPr="0028315E">
        <w:rPr>
          <w:lang w:val="ru-RU"/>
        </w:rPr>
        <w:t>МСЭ; 3) оптимизация и модернизация резолюций МСЭ, сокращение их количества и практическое применение Статьи 34 Конвенции МСЭ, касающейся финансовой ответственности</w:t>
      </w:r>
      <w:r w:rsidR="008F3AB1" w:rsidRPr="0028315E">
        <w:rPr>
          <w:lang w:val="ru-RU"/>
        </w:rPr>
        <w:t> </w:t>
      </w:r>
      <w:r w:rsidRPr="0028315E">
        <w:rPr>
          <w:lang w:val="ru-RU"/>
        </w:rPr>
        <w:t>конференций.</w:t>
      </w:r>
    </w:p>
    <w:p w14:paraId="17B82428" w14:textId="4C667B13" w:rsidR="000732A2" w:rsidRPr="0028315E" w:rsidRDefault="00937662" w:rsidP="00937662">
      <w:pPr>
        <w:rPr>
          <w:lang w:val="ru-RU"/>
        </w:rPr>
      </w:pPr>
      <w:r w:rsidRPr="0028315E">
        <w:rPr>
          <w:lang w:val="ru-RU"/>
        </w:rPr>
        <w:t>Предлагаемая новая резолюция подготовлена в русле продолжающегося процесса реформирования и подчеркивает приверженность МСЭ стратегическим реформам, способствующим повышению подотчетности, прозрачности и финансовой ответственности.</w:t>
      </w:r>
    </w:p>
    <w:p w14:paraId="2F4B005B" w14:textId="2B9895D0" w:rsidR="000732A2" w:rsidRPr="0028315E" w:rsidRDefault="000732A2" w:rsidP="000732A2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28315E">
        <w:rPr>
          <w:lang w:val="ru-RU"/>
        </w:rPr>
        <w:br w:type="page"/>
      </w:r>
    </w:p>
    <w:p w14:paraId="7591DD17" w14:textId="7BF02276" w:rsidR="0070560A" w:rsidRPr="0028315E" w:rsidRDefault="004A63B1" w:rsidP="008F3AB1">
      <w:pPr>
        <w:pStyle w:val="Proposal"/>
        <w:tabs>
          <w:tab w:val="left" w:pos="6825"/>
        </w:tabs>
      </w:pPr>
      <w:r w:rsidRPr="0028315E">
        <w:lastRenderedPageBreak/>
        <w:t>ADD</w:t>
      </w:r>
      <w:r w:rsidRPr="0028315E">
        <w:tab/>
        <w:t>IAP/81A3/1</w:t>
      </w:r>
    </w:p>
    <w:p w14:paraId="77DBBDBA" w14:textId="77777777" w:rsidR="0070560A" w:rsidRPr="0028315E" w:rsidRDefault="004A63B1">
      <w:pPr>
        <w:pStyle w:val="ResNo"/>
        <w:rPr>
          <w:lang w:val="ru-RU"/>
        </w:rPr>
      </w:pPr>
      <w:r w:rsidRPr="0028315E">
        <w:rPr>
          <w:lang w:val="ru-RU"/>
        </w:rPr>
        <w:t>Проект новой Резолюции [IAP-1]</w:t>
      </w:r>
    </w:p>
    <w:p w14:paraId="440A8ADF" w14:textId="3DE3646A" w:rsidR="0070560A" w:rsidRPr="0028315E" w:rsidRDefault="00142CCF">
      <w:pPr>
        <w:pStyle w:val="Restitle"/>
        <w:rPr>
          <w:lang w:val="ru-RU"/>
        </w:rPr>
      </w:pPr>
      <w:r w:rsidRPr="0028315E">
        <w:rPr>
          <w:lang w:val="ru-RU"/>
        </w:rPr>
        <w:t>Определение приоритетов и стратегическое реформирование деятельности МСЭ</w:t>
      </w:r>
    </w:p>
    <w:p w14:paraId="26565FCE" w14:textId="5C251D02" w:rsidR="003E7DEB" w:rsidRPr="0028315E" w:rsidRDefault="003E7DEB" w:rsidP="003E7DEB">
      <w:pPr>
        <w:pStyle w:val="Normalaftertitle"/>
        <w:rPr>
          <w:lang w:val="ru-RU"/>
        </w:rPr>
      </w:pPr>
      <w:r w:rsidRPr="0028315E">
        <w:rPr>
          <w:lang w:val="ru-RU"/>
        </w:rPr>
        <w:t>Полномочная конференция Международного союза электросвязи (Доха, 2026 г.),</w:t>
      </w:r>
    </w:p>
    <w:p w14:paraId="5AA62DE3" w14:textId="2B866E75" w:rsidR="003E7DEB" w:rsidRPr="0028315E" w:rsidRDefault="003E7DEB" w:rsidP="003E7DEB">
      <w:pPr>
        <w:pStyle w:val="Call"/>
        <w:rPr>
          <w:lang w:val="ru-RU"/>
        </w:rPr>
      </w:pPr>
      <w:r w:rsidRPr="0028315E">
        <w:rPr>
          <w:lang w:val="ru-RU"/>
        </w:rPr>
        <w:t>напоминая</w:t>
      </w:r>
    </w:p>
    <w:p w14:paraId="37692FC5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a)</w:t>
      </w:r>
      <w:r w:rsidRPr="0028315E">
        <w:rPr>
          <w:lang w:val="ru-RU"/>
        </w:rPr>
        <w:tab/>
        <w:t>об инициативе "ООН-80", направленной на общесистемное реформирование Организации Объединенных Наций;</w:t>
      </w:r>
    </w:p>
    <w:p w14:paraId="595A5F26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b)</w:t>
      </w:r>
      <w:r w:rsidRPr="0028315E">
        <w:rPr>
          <w:lang w:val="ru-RU"/>
        </w:rPr>
        <w:tab/>
        <w:t>о Решении 5 (Пересм. Бухарест, 2022 г.) Полномочной конференции о доходах и расходах Союза на период 2024–2027 годов и, в частности, Приложении 2 о мерах, направленных на повышение эффективности деятельности и сокращение расходов МСЭ,</w:t>
      </w:r>
    </w:p>
    <w:p w14:paraId="7B0112B0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признавая</w:t>
      </w:r>
    </w:p>
    <w:p w14:paraId="7336DAA0" w14:textId="7977CD6C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a)</w:t>
      </w:r>
      <w:r w:rsidRPr="0028315E">
        <w:rPr>
          <w:lang w:val="ru-RU"/>
        </w:rPr>
        <w:tab/>
        <w:t>успешное осуществление процесса трансформации МСЭ, а также приверженность МСЭ стратегическим реформам, способствующим повышению подотчетности, прозрачности и финансовой</w:t>
      </w:r>
      <w:r w:rsidR="008F3AB1" w:rsidRPr="0028315E">
        <w:rPr>
          <w:lang w:val="ru-RU"/>
        </w:rPr>
        <w:t> </w:t>
      </w:r>
      <w:r w:rsidRPr="0028315E">
        <w:rPr>
          <w:lang w:val="ru-RU"/>
        </w:rPr>
        <w:t>ответственности</w:t>
      </w:r>
      <w:r w:rsidR="00CB1C57" w:rsidRPr="0028315E">
        <w:rPr>
          <w:lang w:val="ru-RU"/>
        </w:rPr>
        <w:t>;</w:t>
      </w:r>
    </w:p>
    <w:p w14:paraId="1A6E3386" w14:textId="0BD8DC82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b)</w:t>
      </w:r>
      <w:r w:rsidRPr="0028315E">
        <w:rPr>
          <w:lang w:val="ru-RU"/>
        </w:rPr>
        <w:tab/>
        <w:t>что требования и ожидания членов в отношении МСЭ превышают имеющиеся бюджетные</w:t>
      </w:r>
      <w:r w:rsidR="008F3AB1" w:rsidRPr="0028315E">
        <w:rPr>
          <w:lang w:val="ru-RU"/>
        </w:rPr>
        <w:t> </w:t>
      </w:r>
      <w:r w:rsidRPr="0028315E">
        <w:rPr>
          <w:lang w:val="ru-RU"/>
        </w:rPr>
        <w:t>ресурсы;</w:t>
      </w:r>
    </w:p>
    <w:p w14:paraId="10BB57DA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c)</w:t>
      </w:r>
      <w:r w:rsidRPr="0028315E">
        <w:rPr>
          <w:lang w:val="ru-RU"/>
        </w:rPr>
        <w:tab/>
        <w:t>что Рабочая группа Совета по финансовым и людским ресурсам (РГС-ФЛР) выявила острую необходимость и общую заинтересованность в том, чтобы МСЭ начал работу по определению приоритетов внутри организации и стратегическому перераспределению задач и ресурсов;</w:t>
      </w:r>
    </w:p>
    <w:p w14:paraId="7E25F433" w14:textId="0427970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d)</w:t>
      </w:r>
      <w:r w:rsidRPr="0028315E">
        <w:rPr>
          <w:lang w:val="ru-RU"/>
        </w:rPr>
        <w:tab/>
        <w:t>что определение приоритетов позволит МСЭ более эффективно выполнять свою миссию и достигать стратегически</w:t>
      </w:r>
      <w:r w:rsidR="003764D0" w:rsidRPr="0028315E">
        <w:rPr>
          <w:lang w:val="ru-RU"/>
        </w:rPr>
        <w:t>х</w:t>
      </w:r>
      <w:r w:rsidRPr="0028315E">
        <w:rPr>
          <w:lang w:val="ru-RU"/>
        </w:rPr>
        <w:t xml:space="preserve"> цел</w:t>
      </w:r>
      <w:r w:rsidR="003764D0" w:rsidRPr="0028315E">
        <w:rPr>
          <w:lang w:val="ru-RU"/>
        </w:rPr>
        <w:t>ей</w:t>
      </w:r>
      <w:r w:rsidRPr="0028315E">
        <w:rPr>
          <w:lang w:val="ru-RU"/>
        </w:rPr>
        <w:t xml:space="preserve"> на благо всех своих членов,</w:t>
      </w:r>
    </w:p>
    <w:p w14:paraId="1116369A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учитывая,</w:t>
      </w:r>
    </w:p>
    <w:p w14:paraId="1C395EFB" w14:textId="4F0F089F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a)</w:t>
      </w:r>
      <w:r w:rsidRPr="0028315E">
        <w:rPr>
          <w:lang w:val="ru-RU"/>
        </w:rPr>
        <w:tab/>
        <w:t xml:space="preserve">что увеличение числа резолюций, принимаемых на всемирных конференциях и ассамблеях МСЭ, ведет к их дублированию и частичному совпадению и </w:t>
      </w:r>
      <w:r w:rsidR="00CB1C57" w:rsidRPr="0028315E">
        <w:rPr>
          <w:lang w:val="ru-RU"/>
        </w:rPr>
        <w:t>является</w:t>
      </w:r>
      <w:r w:rsidRPr="0028315E">
        <w:rPr>
          <w:lang w:val="ru-RU"/>
        </w:rPr>
        <w:t xml:space="preserve"> одной из основных причин разрастания деятельности МСЭ;</w:t>
      </w:r>
    </w:p>
    <w:p w14:paraId="5FFD7D07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b)</w:t>
      </w:r>
      <w:r w:rsidRPr="0028315E">
        <w:rPr>
          <w:lang w:val="ru-RU"/>
        </w:rPr>
        <w:tab/>
        <w:t>что существуют уже разработанные инструменты и механизмы для содействия оценке и оптимизации деятельности МСЭ, такие как Приложение 2 к Решению 5, однако они требуют дополнительной проработки на уровне реализации;</w:t>
      </w:r>
    </w:p>
    <w:p w14:paraId="1AB25814" w14:textId="7778381F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c)</w:t>
      </w:r>
      <w:r w:rsidRPr="0028315E">
        <w:rPr>
          <w:lang w:val="ru-RU"/>
        </w:rPr>
        <w:tab/>
        <w:t>что экспоненциальный рост числа собраний и мероприятий МСЭ создает дополнительную нагрузку для членов организации, ограничен</w:t>
      </w:r>
      <w:r w:rsidR="00CB1C57" w:rsidRPr="0028315E">
        <w:rPr>
          <w:lang w:val="ru-RU"/>
        </w:rPr>
        <w:t>ных</w:t>
      </w:r>
      <w:r w:rsidRPr="0028315E">
        <w:rPr>
          <w:lang w:val="ru-RU"/>
        </w:rPr>
        <w:t xml:space="preserve"> во времени и ресурсах,</w:t>
      </w:r>
    </w:p>
    <w:p w14:paraId="46E9A546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отмечая с обеспокоенностью</w:t>
      </w:r>
    </w:p>
    <w:p w14:paraId="0C763624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a)</w:t>
      </w:r>
      <w:r w:rsidRPr="0028315E">
        <w:rPr>
          <w:lang w:val="ru-RU"/>
        </w:rPr>
        <w:tab/>
        <w:t>увеличение числа инициатив, реализуемых под руководством секретариата и зачастую финансируемых из внешних источников, а также экспертных групп, консультативных органов, комитетов и аналогичных видов деятельности, которые имеют значительные финансовые и управленческие последствия, требующие повышения прозрачности и усиления надзора;</w:t>
      </w:r>
    </w:p>
    <w:p w14:paraId="2E07B009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b)</w:t>
      </w:r>
      <w:r w:rsidRPr="0028315E">
        <w:rPr>
          <w:lang w:val="ru-RU"/>
        </w:rPr>
        <w:tab/>
        <w:t>что членам не хватает ясности в отношении того, как эти виды деятельности предлагаются, проходят проверку, получают приоритетность, финансируются, устанавливаются или прекращаются;</w:t>
      </w:r>
    </w:p>
    <w:p w14:paraId="77F92282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lastRenderedPageBreak/>
        <w:t>c)</w:t>
      </w:r>
      <w:r w:rsidRPr="0028315E">
        <w:rPr>
          <w:lang w:val="ru-RU"/>
        </w:rPr>
        <w:tab/>
        <w:t>что, в отличие от других механизмов МСЭ, в отношении организации и осуществления таких видов деятельности не предусмотрено каких-либо правил или процедур, за исключением случаев установления круга ведения для конкретной цели;</w:t>
      </w:r>
    </w:p>
    <w:p w14:paraId="2BADBBE1" w14:textId="77777777" w:rsidR="00142CCF" w:rsidRPr="0028315E" w:rsidRDefault="00142CCF" w:rsidP="00142CCF">
      <w:pPr>
        <w:rPr>
          <w:lang w:val="ru-RU"/>
        </w:rPr>
      </w:pPr>
      <w:r w:rsidRPr="0028315E">
        <w:rPr>
          <w:i/>
          <w:iCs/>
          <w:lang w:val="ru-RU"/>
        </w:rPr>
        <w:t>d)</w:t>
      </w:r>
      <w:r w:rsidRPr="0028315E">
        <w:rPr>
          <w:lang w:val="ru-RU"/>
        </w:rPr>
        <w:tab/>
        <w:t>что такие специальные инициативы не интегрируются в процессы стратегического планирования МСЭ на систематической основе и не учитываются должным образом при проведении оценки рисков на уровне организации,</w:t>
      </w:r>
    </w:p>
    <w:p w14:paraId="430D7AE2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решает</w:t>
      </w:r>
    </w:p>
    <w:p w14:paraId="77300943" w14:textId="19901888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1</w:t>
      </w:r>
      <w:r w:rsidRPr="0028315E">
        <w:rPr>
          <w:lang w:val="ru-RU"/>
        </w:rPr>
        <w:tab/>
        <w:t>изучить возможности для определения приоритетов и стратегического реформирования деятельности МСЭ, с тем чтобы МСЭ сохранял способность удовлетворять потребности своих членов в рамках имеющихся ресурсов;</w:t>
      </w:r>
    </w:p>
    <w:p w14:paraId="08E05564" w14:textId="4809E0D0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2</w:t>
      </w:r>
      <w:r w:rsidRPr="0028315E">
        <w:rPr>
          <w:lang w:val="ru-RU"/>
        </w:rPr>
        <w:tab/>
        <w:t>что в ходе изучения возможностей следует рассмотреть, определить и разработать соответствующие механизмы для:</w:t>
      </w:r>
    </w:p>
    <w:p w14:paraId="21388F28" w14:textId="77777777" w:rsidR="00142CCF" w:rsidRPr="0028315E" w:rsidRDefault="00142CCF" w:rsidP="00142CCF">
      <w:pPr>
        <w:pStyle w:val="enumlev1"/>
        <w:rPr>
          <w:lang w:val="ru-RU"/>
        </w:rPr>
      </w:pPr>
      <w:r w:rsidRPr="0028315E">
        <w:rPr>
          <w:lang w:val="ru-RU"/>
        </w:rPr>
        <w:t>i)</w:t>
      </w:r>
      <w:r w:rsidRPr="0028315E">
        <w:rPr>
          <w:lang w:val="ru-RU"/>
        </w:rPr>
        <w:tab/>
        <w:t>определения приоритетов деятельности МСЭ с целью достижения максимальной результативности и стратегического воздействия при одновременном снижении затрат;</w:t>
      </w:r>
    </w:p>
    <w:p w14:paraId="11D8C35B" w14:textId="77777777" w:rsidR="00142CCF" w:rsidRPr="0028315E" w:rsidRDefault="00142CCF" w:rsidP="00142CCF">
      <w:pPr>
        <w:pStyle w:val="enumlev1"/>
        <w:rPr>
          <w:lang w:val="ru-RU"/>
        </w:rPr>
      </w:pPr>
      <w:r w:rsidRPr="0028315E">
        <w:rPr>
          <w:lang w:val="ru-RU"/>
        </w:rPr>
        <w:t>ii)</w:t>
      </w:r>
      <w:r w:rsidRPr="0028315E">
        <w:rPr>
          <w:lang w:val="ru-RU"/>
        </w:rPr>
        <w:tab/>
        <w:t>повышения прозрачности и осуществления надзора со стороны Государств-Членов за разработкой, финансированием и реализацией инициатив и аналогичных видов деятельности МСЭ; а также</w:t>
      </w:r>
    </w:p>
    <w:p w14:paraId="43CB3B06" w14:textId="77777777" w:rsidR="00142CCF" w:rsidRPr="0028315E" w:rsidRDefault="00142CCF" w:rsidP="00142CCF">
      <w:pPr>
        <w:pStyle w:val="enumlev1"/>
        <w:rPr>
          <w:lang w:val="ru-RU"/>
        </w:rPr>
      </w:pPr>
      <w:r w:rsidRPr="0028315E">
        <w:rPr>
          <w:lang w:val="ru-RU"/>
        </w:rPr>
        <w:t>iii)</w:t>
      </w:r>
      <w:r w:rsidRPr="0028315E">
        <w:rPr>
          <w:lang w:val="ru-RU"/>
        </w:rPr>
        <w:tab/>
        <w:t>оптимизации, модернизации и сведения к минимуму числа резолюций, а также для обеспечения практического применения Статьи 34 Конвенции МСЭ о финансовой ответственности конференций в соответствии с пунктом 26 Приложения 2 к Решению 5,</w:t>
      </w:r>
    </w:p>
    <w:p w14:paraId="66A41B29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поручает Совету</w:t>
      </w:r>
    </w:p>
    <w:p w14:paraId="40B2E6C3" w14:textId="7D914B3B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1</w:t>
      </w:r>
      <w:r w:rsidRPr="0028315E">
        <w:rPr>
          <w:lang w:val="ru-RU"/>
        </w:rPr>
        <w:tab/>
        <w:t>учредить на внеочередном собрании своей сессии 2027 года Специальную группу по определению приоритетов и стратегическому реформированию, которая будет представлять отчеты</w:t>
      </w:r>
      <w:r w:rsidR="008F3AB1" w:rsidRPr="0028315E">
        <w:rPr>
          <w:lang w:val="ru-RU"/>
        </w:rPr>
        <w:t> </w:t>
      </w:r>
      <w:r w:rsidRPr="0028315E">
        <w:rPr>
          <w:lang w:val="ru-RU"/>
        </w:rPr>
        <w:t>РГС-ФЛР;</w:t>
      </w:r>
    </w:p>
    <w:p w14:paraId="2A4B8BC7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2</w:t>
      </w:r>
      <w:r w:rsidRPr="0028315E">
        <w:rPr>
          <w:lang w:val="ru-RU"/>
        </w:rPr>
        <w:tab/>
        <w:t>рассматривать отчеты Специальной группы на своих ежегодных сессиях;</w:t>
      </w:r>
    </w:p>
    <w:p w14:paraId="2F3E08F7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3</w:t>
      </w:r>
      <w:r w:rsidRPr="0028315E">
        <w:rPr>
          <w:lang w:val="ru-RU"/>
        </w:rPr>
        <w:tab/>
        <w:t>рассматривать любые предложения и рекомендации Специальной группы по мере их поступления на своих ежегодных сессиях и в соответствующих случаях предпринимать необходимые действия; а также</w:t>
      </w:r>
    </w:p>
    <w:p w14:paraId="79EAC3FE" w14:textId="53A4B37A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4</w:t>
      </w:r>
      <w:r w:rsidRPr="0028315E">
        <w:rPr>
          <w:lang w:val="ru-RU"/>
        </w:rPr>
        <w:tab/>
        <w:t>представить заключительный отчет Специальной группы</w:t>
      </w:r>
      <w:r w:rsidR="002D17D7" w:rsidRPr="0028315E">
        <w:rPr>
          <w:lang w:val="ru-RU"/>
        </w:rPr>
        <w:t xml:space="preserve"> с </w:t>
      </w:r>
      <w:r w:rsidRPr="0028315E">
        <w:rPr>
          <w:lang w:val="ru-RU"/>
        </w:rPr>
        <w:t>комментариями Совета</w:t>
      </w:r>
      <w:r w:rsidR="002D17D7" w:rsidRPr="0028315E">
        <w:rPr>
          <w:lang w:val="ru-RU"/>
        </w:rPr>
        <w:t xml:space="preserve"> Полномочной конференции 2030 года</w:t>
      </w:r>
      <w:r w:rsidRPr="0028315E">
        <w:rPr>
          <w:lang w:val="ru-RU"/>
        </w:rPr>
        <w:t>,</w:t>
      </w:r>
    </w:p>
    <w:p w14:paraId="3E6DE66D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поручает Рабочей группе Совета по финансовым и людским ресурсам</w:t>
      </w:r>
    </w:p>
    <w:p w14:paraId="192DC6E1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1</w:t>
      </w:r>
      <w:r w:rsidRPr="0028315E">
        <w:rPr>
          <w:lang w:val="ru-RU"/>
        </w:rPr>
        <w:tab/>
        <w:t xml:space="preserve">разработать и утвердить на своем собрании в январе 2027 года круг ведения Специальной группы в соответствии с целями, указанными выше в пункте </w:t>
      </w:r>
      <w:r w:rsidRPr="0028315E">
        <w:rPr>
          <w:i/>
          <w:iCs/>
          <w:lang w:val="ru-RU"/>
        </w:rPr>
        <w:t>2</w:t>
      </w:r>
      <w:r w:rsidRPr="0028315E">
        <w:rPr>
          <w:lang w:val="ru-RU"/>
        </w:rPr>
        <w:t xml:space="preserve"> раздела </w:t>
      </w:r>
      <w:r w:rsidRPr="0028315E">
        <w:rPr>
          <w:i/>
          <w:iCs/>
          <w:lang w:val="ru-RU"/>
        </w:rPr>
        <w:t>решает</w:t>
      </w:r>
      <w:r w:rsidRPr="0028315E">
        <w:rPr>
          <w:lang w:val="ru-RU"/>
        </w:rPr>
        <w:t>;</w:t>
      </w:r>
    </w:p>
    <w:p w14:paraId="0C337311" w14:textId="2E44AF38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2</w:t>
      </w:r>
      <w:r w:rsidRPr="0028315E">
        <w:rPr>
          <w:lang w:val="ru-RU"/>
        </w:rPr>
        <w:tab/>
        <w:t xml:space="preserve">созывать </w:t>
      </w:r>
      <w:r w:rsidR="002D17D7" w:rsidRPr="0028315E">
        <w:rPr>
          <w:lang w:val="ru-RU"/>
        </w:rPr>
        <w:t xml:space="preserve">собрания </w:t>
      </w:r>
      <w:r w:rsidRPr="0028315E">
        <w:rPr>
          <w:lang w:val="ru-RU"/>
        </w:rPr>
        <w:t>Специальн</w:t>
      </w:r>
      <w:r w:rsidR="002D17D7" w:rsidRPr="0028315E">
        <w:rPr>
          <w:lang w:val="ru-RU"/>
        </w:rPr>
        <w:t>ой</w:t>
      </w:r>
      <w:r w:rsidRPr="0028315E">
        <w:rPr>
          <w:lang w:val="ru-RU"/>
        </w:rPr>
        <w:t xml:space="preserve"> групп</w:t>
      </w:r>
      <w:r w:rsidR="002D17D7" w:rsidRPr="0028315E">
        <w:rPr>
          <w:lang w:val="ru-RU"/>
        </w:rPr>
        <w:t>ы</w:t>
      </w:r>
      <w:r w:rsidRPr="0028315E">
        <w:rPr>
          <w:lang w:val="ru-RU"/>
        </w:rPr>
        <w:t xml:space="preserve"> в ходе каждой сессии </w:t>
      </w:r>
      <w:r w:rsidR="00CB1C57" w:rsidRPr="0028315E">
        <w:rPr>
          <w:lang w:val="ru-RU"/>
        </w:rPr>
        <w:t>Р</w:t>
      </w:r>
      <w:r w:rsidRPr="0028315E">
        <w:rPr>
          <w:lang w:val="ru-RU"/>
        </w:rPr>
        <w:t>абочей группы Совета или чаще, если это необходимо;</w:t>
      </w:r>
    </w:p>
    <w:p w14:paraId="2CD21809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3</w:t>
      </w:r>
      <w:r w:rsidRPr="0028315E">
        <w:rPr>
          <w:lang w:val="ru-RU"/>
        </w:rPr>
        <w:tab/>
        <w:t>ежегодно направлять Совету отчет о деятельности и ходе работы Специальной группы; а также</w:t>
      </w:r>
    </w:p>
    <w:p w14:paraId="12F0E857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4</w:t>
      </w:r>
      <w:r w:rsidRPr="0028315E">
        <w:rPr>
          <w:lang w:val="ru-RU"/>
        </w:rPr>
        <w:tab/>
        <w:t>представить заключительный отчет Специальной группы на рассмотрение Совета для последующего представления Полномочной конференции 2030 года,</w:t>
      </w:r>
    </w:p>
    <w:p w14:paraId="3F0E07A1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поручает Генеральному секретарю</w:t>
      </w:r>
    </w:p>
    <w:p w14:paraId="184783E8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оказывать всю необходимую поддержку для содействия работе Специальной группы,</w:t>
      </w:r>
    </w:p>
    <w:p w14:paraId="0A9C1BA6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lastRenderedPageBreak/>
        <w:t>поручает Директорам Бюро</w:t>
      </w:r>
    </w:p>
    <w:p w14:paraId="21DD63E8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оказывать поддержку и вносить вклад в деятельность Специальной группы в рамках своей сферы компетенции, опираясь на рекомендации соответствующих консультативных групп Секторов,</w:t>
      </w:r>
    </w:p>
    <w:p w14:paraId="454E8263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предлагает Государствам-Членам и Членам Секторов</w:t>
      </w:r>
    </w:p>
    <w:p w14:paraId="6FECF843" w14:textId="77777777" w:rsidR="00142CCF" w:rsidRPr="0028315E" w:rsidRDefault="00142CCF" w:rsidP="00142CCF">
      <w:pPr>
        <w:rPr>
          <w:lang w:val="ru-RU"/>
        </w:rPr>
      </w:pPr>
      <w:r w:rsidRPr="0028315E">
        <w:rPr>
          <w:lang w:val="ru-RU"/>
        </w:rPr>
        <w:t>вносить вклад в деятельность Специальной группы и участвовать в ее работе,</w:t>
      </w:r>
    </w:p>
    <w:p w14:paraId="70FD1C8C" w14:textId="77777777" w:rsidR="00142CCF" w:rsidRPr="0028315E" w:rsidRDefault="00142CCF" w:rsidP="00142CCF">
      <w:pPr>
        <w:pStyle w:val="Call"/>
        <w:rPr>
          <w:lang w:val="ru-RU"/>
        </w:rPr>
      </w:pPr>
      <w:r w:rsidRPr="0028315E">
        <w:rPr>
          <w:iCs/>
          <w:lang w:val="ru-RU"/>
        </w:rPr>
        <w:t>предлагает Полномочной конференции 2030 года</w:t>
      </w:r>
    </w:p>
    <w:p w14:paraId="58B82831" w14:textId="393D0A97" w:rsidR="003E7DEB" w:rsidRPr="0028315E" w:rsidRDefault="00142CCF" w:rsidP="00142CCF">
      <w:pPr>
        <w:rPr>
          <w:lang w:val="ru-RU"/>
        </w:rPr>
      </w:pPr>
      <w:r w:rsidRPr="0028315E">
        <w:rPr>
          <w:lang w:val="ru-RU"/>
        </w:rPr>
        <w:t>рассмотреть отчет Специальной группы и предпринять необходимые действия, которые будут сочтены целесообразными.</w:t>
      </w:r>
    </w:p>
    <w:p w14:paraId="1E55D5B9" w14:textId="77777777" w:rsidR="004A63B1" w:rsidRPr="0028315E" w:rsidRDefault="004A63B1" w:rsidP="00411C49">
      <w:pPr>
        <w:pStyle w:val="Reasons"/>
        <w:rPr>
          <w:lang w:val="ru-RU"/>
        </w:rPr>
      </w:pPr>
    </w:p>
    <w:p w14:paraId="5DF4CDC2" w14:textId="77777777" w:rsidR="004A63B1" w:rsidRPr="0028315E" w:rsidRDefault="004A63B1" w:rsidP="008925CA">
      <w:pPr>
        <w:spacing w:before="720"/>
        <w:jc w:val="center"/>
        <w:rPr>
          <w:lang w:val="ru-RU"/>
        </w:rPr>
      </w:pPr>
      <w:r w:rsidRPr="0028315E">
        <w:rPr>
          <w:lang w:val="ru-RU"/>
        </w:rPr>
        <w:t>______________</w:t>
      </w:r>
    </w:p>
    <w:sectPr w:rsidR="004A63B1" w:rsidRPr="0028315E" w:rsidSect="00172DFB">
      <w:headerReference w:type="default" r:id="rId13"/>
      <w:footerReference w:type="first" r:id="rId14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C559F" w14:textId="77777777" w:rsidR="006D6729" w:rsidRDefault="006D6729" w:rsidP="0079159C">
      <w:r>
        <w:separator/>
      </w:r>
    </w:p>
    <w:p w14:paraId="08ED92F3" w14:textId="77777777" w:rsidR="006D6729" w:rsidRDefault="006D6729" w:rsidP="0079159C"/>
    <w:p w14:paraId="1D2B341E" w14:textId="77777777" w:rsidR="006D6729" w:rsidRDefault="006D6729" w:rsidP="0079159C"/>
    <w:p w14:paraId="1D7B3373" w14:textId="77777777" w:rsidR="006D6729" w:rsidRDefault="006D6729" w:rsidP="0079159C"/>
    <w:p w14:paraId="1A71805F" w14:textId="77777777" w:rsidR="006D6729" w:rsidRDefault="006D6729" w:rsidP="0079159C"/>
    <w:p w14:paraId="0F567BD4" w14:textId="77777777" w:rsidR="006D6729" w:rsidRDefault="006D6729" w:rsidP="0079159C"/>
    <w:p w14:paraId="03D93A27" w14:textId="77777777" w:rsidR="006D6729" w:rsidRDefault="006D6729" w:rsidP="0079159C"/>
    <w:p w14:paraId="3F989E3E" w14:textId="77777777" w:rsidR="006D6729" w:rsidRDefault="006D6729" w:rsidP="0079159C"/>
    <w:p w14:paraId="5CFB9394" w14:textId="77777777" w:rsidR="006D6729" w:rsidRDefault="006D6729" w:rsidP="0079159C"/>
    <w:p w14:paraId="3A59738D" w14:textId="77777777" w:rsidR="006D6729" w:rsidRDefault="006D6729" w:rsidP="0079159C"/>
    <w:p w14:paraId="14B2B973" w14:textId="77777777" w:rsidR="006D6729" w:rsidRDefault="006D6729" w:rsidP="0079159C"/>
    <w:p w14:paraId="2781205C" w14:textId="77777777" w:rsidR="006D6729" w:rsidRDefault="006D6729" w:rsidP="0079159C"/>
    <w:p w14:paraId="1FC32A03" w14:textId="77777777" w:rsidR="006D6729" w:rsidRDefault="006D6729" w:rsidP="0079159C"/>
    <w:p w14:paraId="1D2F7E99" w14:textId="77777777" w:rsidR="006D6729" w:rsidRDefault="006D6729" w:rsidP="0079159C"/>
    <w:p w14:paraId="42186E53" w14:textId="77777777" w:rsidR="006D6729" w:rsidRDefault="006D6729" w:rsidP="004B3A6C"/>
    <w:p w14:paraId="3E4D4F94" w14:textId="77777777" w:rsidR="006D6729" w:rsidRDefault="006D6729" w:rsidP="004B3A6C"/>
  </w:endnote>
  <w:endnote w:type="continuationSeparator" w:id="0">
    <w:p w14:paraId="16725A90" w14:textId="77777777" w:rsidR="006D6729" w:rsidRDefault="006D6729" w:rsidP="0079159C">
      <w:r>
        <w:continuationSeparator/>
      </w:r>
    </w:p>
    <w:p w14:paraId="3C0915BD" w14:textId="77777777" w:rsidR="006D6729" w:rsidRDefault="006D6729" w:rsidP="0079159C"/>
    <w:p w14:paraId="4393BBD1" w14:textId="77777777" w:rsidR="006D6729" w:rsidRDefault="006D6729" w:rsidP="0079159C"/>
    <w:p w14:paraId="159917B2" w14:textId="77777777" w:rsidR="006D6729" w:rsidRDefault="006D6729" w:rsidP="0079159C"/>
    <w:p w14:paraId="2D2EC82E" w14:textId="77777777" w:rsidR="006D6729" w:rsidRDefault="006D6729" w:rsidP="0079159C"/>
    <w:p w14:paraId="76C24F3F" w14:textId="77777777" w:rsidR="006D6729" w:rsidRDefault="006D6729" w:rsidP="0079159C"/>
    <w:p w14:paraId="1767091E" w14:textId="77777777" w:rsidR="006D6729" w:rsidRDefault="006D6729" w:rsidP="0079159C"/>
    <w:p w14:paraId="66D586A8" w14:textId="77777777" w:rsidR="006D6729" w:rsidRDefault="006D6729" w:rsidP="0079159C"/>
    <w:p w14:paraId="289BD52B" w14:textId="77777777" w:rsidR="006D6729" w:rsidRDefault="006D6729" w:rsidP="0079159C"/>
    <w:p w14:paraId="7D4D88F1" w14:textId="77777777" w:rsidR="006D6729" w:rsidRDefault="006D6729" w:rsidP="0079159C"/>
    <w:p w14:paraId="228B79D7" w14:textId="77777777" w:rsidR="006D6729" w:rsidRDefault="006D6729" w:rsidP="0079159C"/>
    <w:p w14:paraId="5BCE0359" w14:textId="77777777" w:rsidR="006D6729" w:rsidRDefault="006D6729" w:rsidP="0079159C"/>
    <w:p w14:paraId="096349CC" w14:textId="77777777" w:rsidR="006D6729" w:rsidRDefault="006D6729" w:rsidP="0079159C"/>
    <w:p w14:paraId="4112D021" w14:textId="77777777" w:rsidR="006D6729" w:rsidRDefault="006D6729" w:rsidP="0079159C"/>
    <w:p w14:paraId="09C76499" w14:textId="77777777" w:rsidR="006D6729" w:rsidRDefault="006D6729" w:rsidP="004B3A6C"/>
    <w:p w14:paraId="416AF68E" w14:textId="77777777" w:rsidR="006D6729" w:rsidRDefault="006D6729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0C803" w14:textId="5F08D6AB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</w:t>
      </w:r>
      <w:r w:rsidRPr="00EF3B7A">
        <w:rPr>
          <w:rStyle w:val="Hyperlink"/>
          <w:color w:val="00A3E0"/>
          <w:sz w:val="22"/>
          <w:szCs w:val="22"/>
          <w:lang w:val="en-GB"/>
        </w:rPr>
        <w:t>t</w:t>
      </w:r>
      <w:r w:rsidRPr="00EF3B7A">
        <w:rPr>
          <w:rStyle w:val="Hyperlink"/>
          <w:color w:val="00A3E0"/>
          <w:sz w:val="22"/>
          <w:szCs w:val="22"/>
          <w:lang w:val="en-GB"/>
        </w:rPr>
        <w:t>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CC3F" w14:textId="77777777" w:rsidR="006D6729" w:rsidRDefault="006D6729" w:rsidP="0079159C">
      <w:r>
        <w:t>____________________</w:t>
      </w:r>
    </w:p>
  </w:footnote>
  <w:footnote w:type="continuationSeparator" w:id="0">
    <w:p w14:paraId="23C90F23" w14:textId="77777777" w:rsidR="006D6729" w:rsidRDefault="006D6729" w:rsidP="0079159C">
      <w:r>
        <w:continuationSeparator/>
      </w:r>
    </w:p>
    <w:p w14:paraId="7356663D" w14:textId="77777777" w:rsidR="006D6729" w:rsidRDefault="006D6729" w:rsidP="0079159C"/>
    <w:p w14:paraId="549D18A9" w14:textId="77777777" w:rsidR="006D6729" w:rsidRDefault="006D6729" w:rsidP="0079159C"/>
    <w:p w14:paraId="29C7F7D1" w14:textId="77777777" w:rsidR="006D6729" w:rsidRDefault="006D6729" w:rsidP="0079159C"/>
    <w:p w14:paraId="777AE065" w14:textId="77777777" w:rsidR="006D6729" w:rsidRDefault="006D6729" w:rsidP="0079159C"/>
    <w:p w14:paraId="3FFF69DE" w14:textId="77777777" w:rsidR="006D6729" w:rsidRDefault="006D6729" w:rsidP="0079159C"/>
    <w:p w14:paraId="448D4822" w14:textId="77777777" w:rsidR="006D6729" w:rsidRDefault="006D6729" w:rsidP="0079159C"/>
    <w:p w14:paraId="7B151C0F" w14:textId="77777777" w:rsidR="006D6729" w:rsidRDefault="006D6729" w:rsidP="0079159C"/>
    <w:p w14:paraId="73E2783D" w14:textId="77777777" w:rsidR="006D6729" w:rsidRDefault="006D6729" w:rsidP="0079159C"/>
    <w:p w14:paraId="522BA1B0" w14:textId="77777777" w:rsidR="006D6729" w:rsidRDefault="006D6729" w:rsidP="0079159C"/>
    <w:p w14:paraId="6EE6BB92" w14:textId="77777777" w:rsidR="006D6729" w:rsidRDefault="006D6729" w:rsidP="0079159C"/>
    <w:p w14:paraId="24B6B9B1" w14:textId="77777777" w:rsidR="006D6729" w:rsidRDefault="006D6729" w:rsidP="0079159C"/>
    <w:p w14:paraId="10FE7347" w14:textId="77777777" w:rsidR="006D6729" w:rsidRDefault="006D6729" w:rsidP="0079159C"/>
    <w:p w14:paraId="0C991235" w14:textId="77777777" w:rsidR="006D6729" w:rsidRDefault="006D6729" w:rsidP="0079159C"/>
    <w:p w14:paraId="675C438F" w14:textId="77777777" w:rsidR="006D6729" w:rsidRDefault="006D6729" w:rsidP="004B3A6C"/>
    <w:p w14:paraId="5998A9A7" w14:textId="77777777" w:rsidR="006D6729" w:rsidRDefault="006D6729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1E2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C6BBCEB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/81(Add.3)-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732A2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CCF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8315E"/>
    <w:rsid w:val="00297915"/>
    <w:rsid w:val="002A0555"/>
    <w:rsid w:val="002A409A"/>
    <w:rsid w:val="002A5402"/>
    <w:rsid w:val="002B033B"/>
    <w:rsid w:val="002B3829"/>
    <w:rsid w:val="002C5477"/>
    <w:rsid w:val="002C78FF"/>
    <w:rsid w:val="002D0055"/>
    <w:rsid w:val="002D024B"/>
    <w:rsid w:val="002D17D7"/>
    <w:rsid w:val="003429D1"/>
    <w:rsid w:val="00345F19"/>
    <w:rsid w:val="00375BBA"/>
    <w:rsid w:val="003764D0"/>
    <w:rsid w:val="00384CFC"/>
    <w:rsid w:val="00395CE4"/>
    <w:rsid w:val="003E7DEB"/>
    <w:rsid w:val="003E7EAA"/>
    <w:rsid w:val="00400701"/>
    <w:rsid w:val="004014B0"/>
    <w:rsid w:val="00426AC1"/>
    <w:rsid w:val="00455F82"/>
    <w:rsid w:val="004676C0"/>
    <w:rsid w:val="00471ABB"/>
    <w:rsid w:val="004805DE"/>
    <w:rsid w:val="004A63B1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323B6"/>
    <w:rsid w:val="006418E6"/>
    <w:rsid w:val="00670D2A"/>
    <w:rsid w:val="0067722F"/>
    <w:rsid w:val="006B7F84"/>
    <w:rsid w:val="006C1A71"/>
    <w:rsid w:val="006D6729"/>
    <w:rsid w:val="006E57C8"/>
    <w:rsid w:val="0070560A"/>
    <w:rsid w:val="00706CC2"/>
    <w:rsid w:val="00710760"/>
    <w:rsid w:val="0073319E"/>
    <w:rsid w:val="00733439"/>
    <w:rsid w:val="007340B5"/>
    <w:rsid w:val="00735516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925CA"/>
    <w:rsid w:val="008A2FB3"/>
    <w:rsid w:val="008D2EB4"/>
    <w:rsid w:val="008D3134"/>
    <w:rsid w:val="008D3BE2"/>
    <w:rsid w:val="008F3AB1"/>
    <w:rsid w:val="008F5F4D"/>
    <w:rsid w:val="009125CE"/>
    <w:rsid w:val="0093377B"/>
    <w:rsid w:val="00934241"/>
    <w:rsid w:val="00937662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94218"/>
    <w:rsid w:val="00CA344F"/>
    <w:rsid w:val="00CA38C9"/>
    <w:rsid w:val="00CB1C57"/>
    <w:rsid w:val="00CC6362"/>
    <w:rsid w:val="00CD163A"/>
    <w:rsid w:val="00CD367F"/>
    <w:rsid w:val="00CE40BB"/>
    <w:rsid w:val="00CF2ABE"/>
    <w:rsid w:val="00D37275"/>
    <w:rsid w:val="00D37469"/>
    <w:rsid w:val="00D45E05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65C95"/>
    <w:rsid w:val="00F820C9"/>
    <w:rsid w:val="00F85CAC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CFFB6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table" w:styleId="TableGrid">
    <w:name w:val="Table Grid"/>
    <w:basedOn w:val="TableNormal"/>
    <w:uiPriority w:val="39"/>
    <w:rsid w:val="00073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0732A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732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32A2"/>
    <w:rPr>
      <w:rFonts w:ascii="Calibri" w:hAnsi="Calibr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bcfcb44-49b2-442f-9ae6-5abcae1290f4">DPM</DPM_x0020_Author>
    <DPM_x0020_File_x0020_name xmlns="1bcfcb44-49b2-442f-9ae6-5abcae1290f4">S26-PP-C-0081!A3!MSW-R</DPM_x0020_File_x0020_name>
    <DPM_x0020_Version xmlns="1bcfcb44-49b2-442f-9ae6-5abcae1290f4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bcfcb44-49b2-442f-9ae6-5abcae1290f4" targetNamespace="http://schemas.microsoft.com/office/2006/metadata/properties" ma:root="true" ma:fieldsID="d41af5c836d734370eb92e7ee5f83852" ns2:_="" ns3:_="">
    <xsd:import namespace="996b2e75-67fd-4955-a3b0-5ab9934cb50b"/>
    <xsd:import namespace="1bcfcb44-49b2-442f-9ae6-5abcae1290f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fcb44-49b2-442f-9ae6-5abcae1290f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bcfcb44-49b2-442f-9ae6-5abcae1290f4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bcfcb44-49b2-442f-9ae6-5abcae129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63B0163-BABF-46CC-BE7C-CDD2B6CB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1037</Words>
  <Characters>5953</Characters>
  <Application>Microsoft Office Word</Application>
  <DocSecurity>0</DocSecurity>
  <Lines>126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S26-PP-C-0081!A3!MSW-R</vt:lpstr>
    </vt:vector>
  </TitlesOfParts>
  <Manager/>
  <Company/>
  <LinksUpToDate>false</LinksUpToDate>
  <CharactersWithSpaces>6915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S26-PP-C-0081!A3!MSW-R</dc:title>
  <dc:subject>Plenipotentiary Conference (PP-26)</dc:subject>
  <dc:creator>Documents Proposals Manager (DPM)</dc:creator>
  <cp:keywords>DPM_v2026.8.25.1_prod</cp:keywords>
  <dc:description/>
  <cp:lastModifiedBy>SV</cp:lastModifiedBy>
  <cp:revision>9</cp:revision>
  <dcterms:created xsi:type="dcterms:W3CDTF">2026-10-20T10:51:00Z</dcterms:created>
  <dcterms:modified xsi:type="dcterms:W3CDTF">2026-10-20T11:40:00Z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