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9C7263" w14:paraId="51297BCC" w14:textId="77777777" w:rsidTr="00EC1877">
        <w:trPr>
          <w:cantSplit/>
          <w:jc w:val="center"/>
        </w:trPr>
        <w:tc>
          <w:tcPr>
            <w:tcW w:w="10031" w:type="dxa"/>
            <w:gridSpan w:val="2"/>
            <w:tcMar>
              <w:left w:w="0" w:type="dxa"/>
              <w:right w:w="0" w:type="dxa"/>
            </w:tcMar>
            <w:vAlign w:val="center"/>
          </w:tcPr>
          <w:p w14:paraId="1A0F1F1E" w14:textId="77777777" w:rsidR="00CE496F" w:rsidRPr="009C7263" w:rsidRDefault="00CE496F" w:rsidP="00CD55C3">
            <w:pPr>
              <w:spacing w:before="0"/>
              <w:rPr>
                <w:rFonts w:cstheme="minorHAnsi"/>
              </w:rPr>
            </w:pPr>
            <w:bookmarkStart w:id="0" w:name="ditulogo"/>
            <w:bookmarkEnd w:id="0"/>
            <w:r w:rsidRPr="009C7263">
              <w:rPr>
                <w:rFonts w:cstheme="minorHAnsi"/>
              </w:rPr>
              <w:drawing>
                <wp:anchor distT="0" distB="0" distL="0" distR="0" simplePos="0" relativeHeight="251658240" behindDoc="1" locked="0" layoutInCell="1" allowOverlap="1" wp14:anchorId="79A76D29" wp14:editId="2713BF1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9C7263" w14:paraId="0DBF8D65" w14:textId="77777777" w:rsidTr="00BD5C12">
        <w:trPr>
          <w:cantSplit/>
          <w:jc w:val="center"/>
        </w:trPr>
        <w:tc>
          <w:tcPr>
            <w:tcW w:w="10031" w:type="dxa"/>
            <w:gridSpan w:val="2"/>
            <w:tcBorders>
              <w:bottom w:val="single" w:sz="12" w:space="0" w:color="71716F"/>
            </w:tcBorders>
          </w:tcPr>
          <w:p w14:paraId="3F7F3275" w14:textId="77777777" w:rsidR="002E1AF7" w:rsidRPr="009C7263" w:rsidRDefault="002E1AF7" w:rsidP="00CD55C3">
            <w:pPr>
              <w:spacing w:before="0"/>
              <w:rPr>
                <w:rFonts w:cstheme="minorHAnsi"/>
                <w:b/>
                <w:smallCaps/>
                <w:szCs w:val="24"/>
              </w:rPr>
            </w:pPr>
            <w:bookmarkStart w:id="1" w:name="dhead"/>
          </w:p>
        </w:tc>
      </w:tr>
      <w:tr w:rsidR="00BD1614" w:rsidRPr="009C7263" w14:paraId="3B441C29" w14:textId="77777777" w:rsidTr="00EC1877">
        <w:trPr>
          <w:cantSplit/>
          <w:jc w:val="center"/>
        </w:trPr>
        <w:tc>
          <w:tcPr>
            <w:tcW w:w="7229" w:type="dxa"/>
            <w:tcBorders>
              <w:top w:val="single" w:sz="12" w:space="0" w:color="71716F"/>
            </w:tcBorders>
          </w:tcPr>
          <w:p w14:paraId="08A01BD5" w14:textId="77777777" w:rsidR="00BD1614" w:rsidRPr="009C7263" w:rsidRDefault="00BD1614" w:rsidP="00CD55C3">
            <w:pPr>
              <w:spacing w:before="0"/>
              <w:rPr>
                <w:rFonts w:cstheme="minorHAnsi"/>
                <w:b/>
                <w:smallCaps/>
                <w:szCs w:val="24"/>
              </w:rPr>
            </w:pPr>
          </w:p>
        </w:tc>
        <w:tc>
          <w:tcPr>
            <w:tcW w:w="2802" w:type="dxa"/>
            <w:tcBorders>
              <w:top w:val="single" w:sz="12" w:space="0" w:color="71716F"/>
            </w:tcBorders>
            <w:tcMar>
              <w:left w:w="142" w:type="dxa"/>
              <w:right w:w="0" w:type="dxa"/>
            </w:tcMar>
          </w:tcPr>
          <w:p w14:paraId="01588071" w14:textId="77777777" w:rsidR="00BD1614" w:rsidRPr="009C7263" w:rsidRDefault="00BD1614" w:rsidP="00CD55C3">
            <w:pPr>
              <w:spacing w:before="0"/>
              <w:rPr>
                <w:rFonts w:cstheme="minorHAnsi"/>
                <w:szCs w:val="24"/>
              </w:rPr>
            </w:pPr>
          </w:p>
        </w:tc>
      </w:tr>
      <w:tr w:rsidR="00BD1614" w:rsidRPr="009C7263" w14:paraId="6C218B36" w14:textId="77777777" w:rsidTr="00CE496F">
        <w:trPr>
          <w:cantSplit/>
          <w:jc w:val="center"/>
        </w:trPr>
        <w:tc>
          <w:tcPr>
            <w:tcW w:w="7229" w:type="dxa"/>
          </w:tcPr>
          <w:p w14:paraId="3EF911B6" w14:textId="77777777" w:rsidR="00BD1614" w:rsidRPr="009C7263" w:rsidRDefault="00BD1614" w:rsidP="00CD55C3">
            <w:pPr>
              <w:pStyle w:val="Committee"/>
              <w:framePr w:hSpace="0" w:wrap="auto" w:hAnchor="text" w:yAlign="inline"/>
              <w:spacing w:after="0" w:line="240" w:lineRule="auto"/>
              <w:rPr>
                <w:lang w:val="fr-FR"/>
              </w:rPr>
            </w:pPr>
            <w:r w:rsidRPr="009C7263">
              <w:rPr>
                <w:lang w:val="fr-FR"/>
              </w:rPr>
              <w:t>SÉANCE PLÉNIÈRE</w:t>
            </w:r>
          </w:p>
        </w:tc>
        <w:tc>
          <w:tcPr>
            <w:tcW w:w="2802" w:type="dxa"/>
            <w:tcMar>
              <w:left w:w="142" w:type="dxa"/>
              <w:right w:w="0" w:type="dxa"/>
            </w:tcMar>
          </w:tcPr>
          <w:p w14:paraId="742936A0" w14:textId="77777777" w:rsidR="00BD1614" w:rsidRPr="009C7263" w:rsidRDefault="00BD1614" w:rsidP="00CD55C3">
            <w:pPr>
              <w:spacing w:before="0"/>
              <w:rPr>
                <w:rFonts w:cstheme="minorHAnsi"/>
                <w:szCs w:val="24"/>
              </w:rPr>
            </w:pPr>
            <w:r w:rsidRPr="009C7263">
              <w:rPr>
                <w:rFonts w:cstheme="minorHAnsi"/>
                <w:b/>
                <w:szCs w:val="24"/>
              </w:rPr>
              <w:t>Addendum 28 au</w:t>
            </w:r>
            <w:r w:rsidRPr="009C7263">
              <w:rPr>
                <w:rFonts w:cstheme="minorHAnsi"/>
                <w:b/>
                <w:szCs w:val="24"/>
              </w:rPr>
              <w:br/>
              <w:t>Document 81</w:t>
            </w:r>
            <w:r w:rsidR="005F63BD" w:rsidRPr="009C7263">
              <w:rPr>
                <w:rFonts w:cstheme="minorHAnsi"/>
                <w:b/>
                <w:szCs w:val="24"/>
              </w:rPr>
              <w:t>-F</w:t>
            </w:r>
          </w:p>
        </w:tc>
      </w:tr>
      <w:tr w:rsidR="00BD1614" w:rsidRPr="009C7263" w14:paraId="6DEAE1A0" w14:textId="77777777" w:rsidTr="00CE496F">
        <w:trPr>
          <w:cantSplit/>
          <w:jc w:val="center"/>
        </w:trPr>
        <w:tc>
          <w:tcPr>
            <w:tcW w:w="7229" w:type="dxa"/>
          </w:tcPr>
          <w:p w14:paraId="5DE696D1" w14:textId="77777777" w:rsidR="00BD1614" w:rsidRPr="009C7263" w:rsidRDefault="00BD1614" w:rsidP="00CD55C3">
            <w:pPr>
              <w:spacing w:before="0"/>
              <w:rPr>
                <w:rFonts w:cstheme="minorHAnsi"/>
                <w:b/>
                <w:szCs w:val="24"/>
              </w:rPr>
            </w:pPr>
          </w:p>
        </w:tc>
        <w:tc>
          <w:tcPr>
            <w:tcW w:w="2802" w:type="dxa"/>
            <w:tcMar>
              <w:left w:w="142" w:type="dxa"/>
              <w:right w:w="0" w:type="dxa"/>
            </w:tcMar>
          </w:tcPr>
          <w:p w14:paraId="7234C808" w14:textId="77777777" w:rsidR="00BD1614" w:rsidRPr="009C7263" w:rsidRDefault="00BD1614" w:rsidP="00CD55C3">
            <w:pPr>
              <w:spacing w:before="0"/>
              <w:rPr>
                <w:rFonts w:cstheme="minorHAnsi"/>
                <w:b/>
                <w:szCs w:val="24"/>
              </w:rPr>
            </w:pPr>
            <w:r w:rsidRPr="009C7263">
              <w:rPr>
                <w:rFonts w:cstheme="minorHAnsi"/>
                <w:b/>
                <w:szCs w:val="24"/>
              </w:rPr>
              <w:t>16 octobre 2026</w:t>
            </w:r>
          </w:p>
        </w:tc>
      </w:tr>
      <w:tr w:rsidR="00BD1614" w:rsidRPr="009C7263" w14:paraId="5A845870" w14:textId="77777777" w:rsidTr="00CE496F">
        <w:trPr>
          <w:cantSplit/>
          <w:jc w:val="center"/>
        </w:trPr>
        <w:tc>
          <w:tcPr>
            <w:tcW w:w="7229" w:type="dxa"/>
          </w:tcPr>
          <w:p w14:paraId="66DEA7BD" w14:textId="77777777" w:rsidR="00BD1614" w:rsidRPr="009C7263" w:rsidRDefault="00BD1614" w:rsidP="00CD55C3">
            <w:pPr>
              <w:spacing w:before="0"/>
              <w:rPr>
                <w:rFonts w:cstheme="minorHAnsi"/>
                <w:b/>
                <w:smallCaps/>
                <w:szCs w:val="24"/>
              </w:rPr>
            </w:pPr>
          </w:p>
        </w:tc>
        <w:tc>
          <w:tcPr>
            <w:tcW w:w="2802" w:type="dxa"/>
            <w:tcMar>
              <w:left w:w="142" w:type="dxa"/>
              <w:right w:w="0" w:type="dxa"/>
            </w:tcMar>
          </w:tcPr>
          <w:p w14:paraId="06D5FE2A" w14:textId="77777777" w:rsidR="00BD1614" w:rsidRPr="009C7263" w:rsidRDefault="00BD1614" w:rsidP="00CD55C3">
            <w:pPr>
              <w:spacing w:before="0"/>
              <w:rPr>
                <w:rFonts w:cstheme="minorHAnsi"/>
                <w:b/>
                <w:szCs w:val="24"/>
              </w:rPr>
            </w:pPr>
            <w:r w:rsidRPr="009C7263">
              <w:rPr>
                <w:rFonts w:cstheme="minorHAnsi"/>
                <w:b/>
                <w:szCs w:val="24"/>
              </w:rPr>
              <w:t>Original: anglais</w:t>
            </w:r>
          </w:p>
        </w:tc>
      </w:tr>
      <w:tr w:rsidR="00BD1614" w:rsidRPr="009C7263" w14:paraId="4D0819BA" w14:textId="77777777" w:rsidTr="002E1AF7">
        <w:trPr>
          <w:cantSplit/>
          <w:jc w:val="center"/>
        </w:trPr>
        <w:tc>
          <w:tcPr>
            <w:tcW w:w="10031" w:type="dxa"/>
            <w:gridSpan w:val="2"/>
          </w:tcPr>
          <w:p w14:paraId="2241AFF5" w14:textId="77777777" w:rsidR="00BD1614" w:rsidRPr="009C7263" w:rsidRDefault="00BD1614" w:rsidP="00CD55C3">
            <w:pPr>
              <w:spacing w:before="0"/>
              <w:rPr>
                <w:rFonts w:cstheme="minorHAnsi"/>
                <w:b/>
                <w:szCs w:val="24"/>
              </w:rPr>
            </w:pPr>
          </w:p>
        </w:tc>
      </w:tr>
      <w:tr w:rsidR="00BD1614" w:rsidRPr="009C7263" w14:paraId="22B5523B" w14:textId="77777777" w:rsidTr="002E1AF7">
        <w:trPr>
          <w:cantSplit/>
          <w:jc w:val="center"/>
        </w:trPr>
        <w:tc>
          <w:tcPr>
            <w:tcW w:w="10031" w:type="dxa"/>
            <w:gridSpan w:val="2"/>
          </w:tcPr>
          <w:p w14:paraId="4ACFD899" w14:textId="1CBE2EB2" w:rsidR="00BD1614" w:rsidRPr="009C7263" w:rsidRDefault="00BD1614" w:rsidP="00CD55C3">
            <w:pPr>
              <w:pStyle w:val="Source"/>
            </w:pPr>
            <w:bookmarkStart w:id="2" w:name="dsource" w:colFirst="0" w:colLast="0"/>
            <w:bookmarkEnd w:id="1"/>
            <w:r w:rsidRPr="009C7263">
              <w:t>États Membres de la Commission interaméricaine des télécommunications (CITEL</w:t>
            </w:r>
            <w:r w:rsidR="005017A7" w:rsidRPr="009C7263">
              <w:t>)</w:t>
            </w:r>
          </w:p>
        </w:tc>
      </w:tr>
      <w:tr w:rsidR="00BD1614" w:rsidRPr="009C7263" w14:paraId="7293E739" w14:textId="77777777" w:rsidTr="002E1AF7">
        <w:trPr>
          <w:cantSplit/>
          <w:jc w:val="center"/>
        </w:trPr>
        <w:tc>
          <w:tcPr>
            <w:tcW w:w="10031" w:type="dxa"/>
            <w:gridSpan w:val="2"/>
          </w:tcPr>
          <w:p w14:paraId="21206373" w14:textId="2210E68A" w:rsidR="00BD1614" w:rsidRPr="009C7263" w:rsidRDefault="005017A7" w:rsidP="00CD55C3">
            <w:pPr>
              <w:pStyle w:val="Title1"/>
            </w:pPr>
            <w:bookmarkStart w:id="3" w:name="dtitle1" w:colFirst="0" w:colLast="0"/>
            <w:bookmarkEnd w:id="2"/>
            <w:r w:rsidRPr="009C7263">
              <w:t>PROPOSITION DE MODIFICATION DE LA RÉSOLUTION</w:t>
            </w:r>
            <w:r w:rsidR="00BD1614" w:rsidRPr="009C7263">
              <w:t xml:space="preserve"> 133</w:t>
            </w:r>
            <w:r w:rsidR="00D80E9F" w:rsidRPr="009C7263">
              <w:t xml:space="preserve"> (</w:t>
            </w:r>
            <w:r w:rsidR="00D80E9F" w:rsidRPr="009C7263">
              <w:rPr>
                <w:caps w:val="0"/>
              </w:rPr>
              <w:t>RÉV. BUCAREST,</w:t>
            </w:r>
            <w:r w:rsidR="00CD55C3" w:rsidRPr="009C7263">
              <w:rPr>
                <w:caps w:val="0"/>
              </w:rPr>
              <w:t xml:space="preserve"> </w:t>
            </w:r>
            <w:r w:rsidR="00D80E9F" w:rsidRPr="009C7263">
              <w:rPr>
                <w:caps w:val="0"/>
              </w:rPr>
              <w:t>2022</w:t>
            </w:r>
            <w:r w:rsidR="00D80E9F" w:rsidRPr="009C7263">
              <w:t>)</w:t>
            </w:r>
          </w:p>
        </w:tc>
      </w:tr>
      <w:tr w:rsidR="00BD1614" w:rsidRPr="009C7263" w14:paraId="2604B390" w14:textId="77777777" w:rsidTr="002E1AF7">
        <w:trPr>
          <w:cantSplit/>
          <w:jc w:val="center"/>
        </w:trPr>
        <w:tc>
          <w:tcPr>
            <w:tcW w:w="10031" w:type="dxa"/>
            <w:gridSpan w:val="2"/>
          </w:tcPr>
          <w:p w14:paraId="2F1A7B9B" w14:textId="77777777" w:rsidR="00BD1614" w:rsidRPr="009C7263" w:rsidRDefault="00BD1614" w:rsidP="00CD55C3">
            <w:pPr>
              <w:pStyle w:val="Title2"/>
            </w:pPr>
            <w:bookmarkStart w:id="4" w:name="dtitle2" w:colFirst="0" w:colLast="0"/>
            <w:bookmarkEnd w:id="3"/>
          </w:p>
        </w:tc>
      </w:tr>
      <w:tr w:rsidR="00BD1614" w:rsidRPr="009C7263" w14:paraId="71C8CA73" w14:textId="77777777" w:rsidTr="002E1AF7">
        <w:trPr>
          <w:cantSplit/>
          <w:jc w:val="center"/>
        </w:trPr>
        <w:tc>
          <w:tcPr>
            <w:tcW w:w="10031" w:type="dxa"/>
            <w:gridSpan w:val="2"/>
          </w:tcPr>
          <w:p w14:paraId="5F5ED46B" w14:textId="77777777" w:rsidR="0042722D" w:rsidRPr="009C7263" w:rsidRDefault="0042722D" w:rsidP="00CD55C3">
            <w:bookmarkStart w:id="5" w:name="dtitle3" w:colFirst="0" w:colLast="0"/>
            <w:bookmarkEnd w:id="4"/>
            <w:r w:rsidRPr="009C7263">
              <w:rPr>
                <w:b/>
                <w:bCs/>
              </w:rPr>
              <w:t>Résumé</w:t>
            </w:r>
            <w:r w:rsidRPr="009C7263">
              <w:t>:</w:t>
            </w:r>
          </w:p>
          <w:p w14:paraId="1D697561" w14:textId="70A9182A" w:rsidR="00BD1614" w:rsidRPr="009C7263" w:rsidRDefault="0042722D" w:rsidP="00CD55C3">
            <w:r w:rsidRPr="009C7263">
              <w:t>Les modifications que la CITEL propose d'apporter à la Résolution 133 visent à renforcer la promotion des noms de domaine internationalisés (IDN) et de l'acceptation universelle, catalyseurs essentiels de la diversité linguistique, de l'inclusion numérique et de l'action menée pour connecter ceux qui ne le sont pas encore. Les modifications proposées harmonisent le texte de la résolution avec le document final de l'examen mené 20 ans après le SMSI et avec la Résolution 82 de la CMDT (Rév. Bakou, 2025), qui visent tous deux à promouvoir l'acceptation universelle, autrement dit le processus technique qui rend possible le multilinguisme en ligne. Ces modifications visent à renforcer la promotion de l'acceptation universelle par l'UIT en tant que ce processus est important pour rendre notre monde numérique plus diversifié, plus interopérable et plus accessible à tous.</w:t>
            </w:r>
          </w:p>
        </w:tc>
      </w:tr>
      <w:bookmarkEnd w:id="5"/>
    </w:tbl>
    <w:p w14:paraId="39CCEDF9" w14:textId="77777777" w:rsidR="00BD1614" w:rsidRPr="009C7263" w:rsidRDefault="00BD1614" w:rsidP="00CD55C3">
      <w:pPr>
        <w:tabs>
          <w:tab w:val="clear" w:pos="567"/>
          <w:tab w:val="clear" w:pos="1134"/>
          <w:tab w:val="clear" w:pos="1701"/>
          <w:tab w:val="clear" w:pos="2268"/>
          <w:tab w:val="clear" w:pos="2835"/>
        </w:tabs>
        <w:overflowPunct/>
        <w:autoSpaceDE/>
        <w:autoSpaceDN/>
        <w:adjustRightInd/>
        <w:spacing w:before="0"/>
        <w:textAlignment w:val="auto"/>
      </w:pPr>
      <w:r w:rsidRPr="009C7263">
        <w:br w:type="page"/>
      </w:r>
    </w:p>
    <w:p w14:paraId="05D22AA6" w14:textId="77777777" w:rsidR="0049190F" w:rsidRPr="009C7263" w:rsidRDefault="00B00B2B" w:rsidP="00CD55C3">
      <w:pPr>
        <w:pStyle w:val="Proposal"/>
      </w:pPr>
      <w:r w:rsidRPr="009C7263">
        <w:lastRenderedPageBreak/>
        <w:t>MOD</w:t>
      </w:r>
      <w:r w:rsidRPr="009C7263">
        <w:tab/>
        <w:t>IAP/81A28/1</w:t>
      </w:r>
    </w:p>
    <w:p w14:paraId="6ABAD6D4" w14:textId="3F7615F2" w:rsidR="00B00B2B" w:rsidRPr="009C7263" w:rsidRDefault="00B00B2B" w:rsidP="00CD55C3">
      <w:pPr>
        <w:pStyle w:val="ResNo"/>
      </w:pPr>
      <w:r w:rsidRPr="009C7263">
        <w:t xml:space="preserve">RÉSOLUTION </w:t>
      </w:r>
      <w:r w:rsidRPr="009C7263">
        <w:rPr>
          <w:rStyle w:val="href"/>
        </w:rPr>
        <w:t>133</w:t>
      </w:r>
      <w:r w:rsidRPr="009C7263">
        <w:t xml:space="preserve"> (</w:t>
      </w:r>
      <w:r w:rsidRPr="009C7263">
        <w:rPr>
          <w:caps w:val="0"/>
        </w:rPr>
        <w:t xml:space="preserve">RÉV. </w:t>
      </w:r>
      <w:del w:id="6" w:author="French" w:date="2026-10-20T13:51:00Z">
        <w:r w:rsidRPr="009C7263" w:rsidDel="005017A7">
          <w:rPr>
            <w:caps w:val="0"/>
          </w:rPr>
          <w:delText>BUCAREST, 2022</w:delText>
        </w:r>
      </w:del>
      <w:ins w:id="7" w:author="French" w:date="2026-10-20T13:51:00Z">
        <w:r w:rsidR="005017A7" w:rsidRPr="009C7263">
          <w:rPr>
            <w:caps w:val="0"/>
          </w:rPr>
          <w:t>DOHA, 2026</w:t>
        </w:r>
      </w:ins>
      <w:r w:rsidRPr="009C7263">
        <w:t>)</w:t>
      </w:r>
    </w:p>
    <w:p w14:paraId="1CD06985" w14:textId="521E719F" w:rsidR="00B00B2B" w:rsidRPr="009C7263" w:rsidRDefault="00B00B2B" w:rsidP="00CD55C3">
      <w:pPr>
        <w:pStyle w:val="Restitle"/>
      </w:pPr>
      <w:r w:rsidRPr="009C7263">
        <w:t xml:space="preserve">Rôle des Administrations des États Membres dans la </w:t>
      </w:r>
      <w:del w:id="8" w:author="Urvoy, Jean" w:date="2026-10-21T08:45:00Z">
        <w:r w:rsidRPr="009C7263" w:rsidDel="00442422">
          <w:delText>gestion</w:delText>
        </w:r>
      </w:del>
      <w:ins w:id="9" w:author="Urvoy, Jean" w:date="2026-10-21T08:45:00Z">
        <w:r w:rsidR="00442422" w:rsidRPr="009C7263">
          <w:t>promotion</w:t>
        </w:r>
      </w:ins>
      <w:r w:rsidRPr="009C7263">
        <w:br/>
        <w:t>de noms de domaine (multilingues) internationalisés</w:t>
      </w:r>
    </w:p>
    <w:p w14:paraId="026CD961" w14:textId="743038B0" w:rsidR="00B00B2B" w:rsidRPr="009C7263" w:rsidRDefault="00B00B2B" w:rsidP="00CD55C3">
      <w:pPr>
        <w:pStyle w:val="Normalaftertitle"/>
      </w:pPr>
      <w:r w:rsidRPr="009C7263">
        <w:t>La Conférence de plénipotentiaires de l'Union internationale des télécommunications (</w:t>
      </w:r>
      <w:del w:id="10" w:author="French" w:date="2026-10-20T13:52:00Z">
        <w:r w:rsidRPr="009C7263" w:rsidDel="005017A7">
          <w:delText>Bucarest, 2022</w:delText>
        </w:r>
      </w:del>
      <w:ins w:id="11" w:author="French" w:date="2026-10-20T13:52:00Z">
        <w:r w:rsidR="005017A7" w:rsidRPr="009C7263">
          <w:t>Doha,</w:t>
        </w:r>
      </w:ins>
      <w:ins w:id="12" w:author="French" w:date="2026-10-21T10:20:00Z">
        <w:r w:rsidR="00107B55" w:rsidRPr="009C7263">
          <w:t> </w:t>
        </w:r>
      </w:ins>
      <w:ins w:id="13" w:author="French" w:date="2026-10-20T13:52:00Z">
        <w:r w:rsidR="005017A7" w:rsidRPr="009C7263">
          <w:t>2026</w:t>
        </w:r>
      </w:ins>
      <w:r w:rsidRPr="009C7263">
        <w:t>),</w:t>
      </w:r>
    </w:p>
    <w:p w14:paraId="24DC0B59" w14:textId="77777777" w:rsidR="00B00B2B" w:rsidRPr="009C7263" w:rsidRDefault="00B00B2B" w:rsidP="00CD55C3">
      <w:pPr>
        <w:pStyle w:val="Call"/>
      </w:pPr>
      <w:r w:rsidRPr="009C7263">
        <w:t>considérant</w:t>
      </w:r>
    </w:p>
    <w:p w14:paraId="28AC1626" w14:textId="3D30F9B1" w:rsidR="00B00B2B" w:rsidRPr="009C7263" w:rsidRDefault="00B00B2B" w:rsidP="00CD55C3">
      <w:r w:rsidRPr="009C7263">
        <w:t xml:space="preserve">les dispositions des Résolutions 101 et 102 (Rév. </w:t>
      </w:r>
      <w:del w:id="14" w:author="French" w:date="2026-10-20T13:52:00Z">
        <w:r w:rsidRPr="009C7263" w:rsidDel="005017A7">
          <w:delText>Bucarest, 2022</w:delText>
        </w:r>
      </w:del>
      <w:ins w:id="15" w:author="French" w:date="2026-10-20T13:52:00Z">
        <w:r w:rsidR="005017A7" w:rsidRPr="009C7263">
          <w:t>Doha, 2026</w:t>
        </w:r>
      </w:ins>
      <w:r w:rsidRPr="009C7263">
        <w:t>) de la présente Conférence ayant trait aux questions de politiques publiques internationales ayant trait à l'Internet et à la gestion des ressources de l'Internet, y compris les noms de domaine et les adresses,</w:t>
      </w:r>
    </w:p>
    <w:p w14:paraId="6CDA7EDA" w14:textId="77777777" w:rsidR="00B00B2B" w:rsidRPr="009C7263" w:rsidRDefault="00B00B2B" w:rsidP="00CD55C3">
      <w:pPr>
        <w:pStyle w:val="Call"/>
      </w:pPr>
      <w:r w:rsidRPr="009C7263">
        <w:t>rappelant</w:t>
      </w:r>
    </w:p>
    <w:p w14:paraId="1541633D" w14:textId="7D690988" w:rsidR="00B00B2B" w:rsidRPr="009C7263" w:rsidRDefault="00B00B2B" w:rsidP="00CD55C3">
      <w:r w:rsidRPr="009C7263">
        <w:rPr>
          <w:i/>
          <w:iCs/>
        </w:rPr>
        <w:t>a)</w:t>
      </w:r>
      <w:r w:rsidRPr="009C7263">
        <w:tab/>
        <w:t>le rôle du Secteur de la normalisation des télécommunications de l'UIT (UIT-T), tel qu'il est défini dans les résolutions adoptées par l'Assemblée mondiale de normalisation des télécommunications et, entre autres, dans la Résolution 47 (Rév. Dubaï, 2012) sur les noms de domaine de premier niveau de type code de pays et dans la Résolution 48 (Rév.</w:t>
      </w:r>
      <w:r w:rsidRPr="009C7263">
        <w:t xml:space="preserve"> </w:t>
      </w:r>
      <w:del w:id="16" w:author="French" w:date="2026-10-20T13:52:00Z">
        <w:r w:rsidRPr="009C7263" w:rsidDel="005017A7">
          <w:delText>Genève, 2022</w:delText>
        </w:r>
      </w:del>
      <w:ins w:id="17" w:author="French" w:date="2026-10-20T13:52:00Z">
        <w:r w:rsidR="005017A7" w:rsidRPr="009C7263">
          <w:t>New Delhi, 2024</w:t>
        </w:r>
      </w:ins>
      <w:r w:rsidRPr="009C7263">
        <w:t>) sur les noms de domaine (multilingues) internationalisés;</w:t>
      </w:r>
    </w:p>
    <w:p w14:paraId="0888E053" w14:textId="79BB521C" w:rsidR="00B00B2B" w:rsidRPr="009C7263" w:rsidRDefault="00B00B2B" w:rsidP="00CD55C3">
      <w:r w:rsidRPr="009C7263">
        <w:rPr>
          <w:i/>
          <w:iCs/>
        </w:rPr>
        <w:t>b)</w:t>
      </w:r>
      <w:r w:rsidRPr="009C7263">
        <w:rPr>
          <w:i/>
          <w:iCs/>
        </w:rPr>
        <w:tab/>
      </w:r>
      <w:r w:rsidRPr="009C7263">
        <w:t xml:space="preserve">le rôle du Secteur du développement des télécommunications de l'UIT, tel qu'il est défini dans les résolutions adoptées par la Conférence mondiale de développement des télécommunications, en particulier dans la Résolution 82 (Rév. </w:t>
      </w:r>
      <w:del w:id="18" w:author="French" w:date="2026-10-20T13:53:00Z">
        <w:r w:rsidRPr="009C7263" w:rsidDel="005017A7">
          <w:delText>Kigali, 2022</w:delText>
        </w:r>
      </w:del>
      <w:ins w:id="19" w:author="French" w:date="2026-10-20T13:53:00Z">
        <w:r w:rsidR="005017A7" w:rsidRPr="009C7263">
          <w:t>Bakou, 2025</w:t>
        </w:r>
      </w:ins>
      <w:r w:rsidRPr="009C7263">
        <w:t>), intitulée "Préserver et promouvoir le multilinguisme sur l'Internet en faveur d'une société de l'information inclusive";</w:t>
      </w:r>
    </w:p>
    <w:p w14:paraId="0612765F" w14:textId="16DBB330" w:rsidR="00B00B2B" w:rsidRPr="009C7263" w:rsidRDefault="00B00B2B" w:rsidP="00CD55C3">
      <w:pPr>
        <w:rPr>
          <w:color w:val="000000"/>
        </w:rPr>
      </w:pPr>
      <w:r w:rsidRPr="009C7263">
        <w:rPr>
          <w:i/>
          <w:iCs/>
        </w:rPr>
        <w:t>c)</w:t>
      </w:r>
      <w:r w:rsidRPr="009C7263">
        <w:rPr>
          <w:i/>
          <w:iCs/>
        </w:rPr>
        <w:tab/>
      </w:r>
      <w:r w:rsidRPr="009C7263">
        <w:rPr>
          <w:color w:val="000000"/>
        </w:rPr>
        <w:t xml:space="preserve">la Résolution </w:t>
      </w:r>
      <w:del w:id="20" w:author="French" w:date="2026-10-20T13:53:00Z">
        <w:r w:rsidRPr="009C7263" w:rsidDel="005017A7">
          <w:rPr>
            <w:color w:val="000000"/>
          </w:rPr>
          <w:delText>70/125</w:delText>
        </w:r>
      </w:del>
      <w:ins w:id="21" w:author="French" w:date="2026-10-20T13:53:00Z">
        <w:r w:rsidR="005017A7" w:rsidRPr="009C7263">
          <w:rPr>
            <w:color w:val="000000"/>
          </w:rPr>
          <w:t>80/173</w:t>
        </w:r>
      </w:ins>
      <w:r w:rsidRPr="009C7263">
        <w:rPr>
          <w:color w:val="000000"/>
        </w:rPr>
        <w:t xml:space="preserve"> de l'Assemblée générale des Nations Unies, intitulée "Document final de la réunion de haut niveau de l'Assemblée générale sur l'examen d'ensemble de la mise en œuvre des textes issus du Sommet mondial sur la société de l'information (SMSI)";</w:t>
      </w:r>
    </w:p>
    <w:p w14:paraId="0D53C00E" w14:textId="77777777" w:rsidR="00B00B2B" w:rsidRPr="009C7263" w:rsidRDefault="00B00B2B" w:rsidP="00CD55C3">
      <w:pPr>
        <w:rPr>
          <w:color w:val="000000"/>
        </w:rPr>
      </w:pPr>
      <w:r w:rsidRPr="009C7263">
        <w:rPr>
          <w:i/>
          <w:iCs/>
          <w:color w:val="000000"/>
        </w:rPr>
        <w:t>d)</w:t>
      </w:r>
      <w:r w:rsidRPr="009C7263">
        <w:rPr>
          <w:i/>
          <w:iCs/>
          <w:color w:val="000000"/>
        </w:rPr>
        <w:tab/>
      </w:r>
      <w:r w:rsidRPr="009C7263">
        <w:rPr>
          <w:color w:val="000000"/>
        </w:rPr>
        <w:t>la Résolution 70/1 de l'Assemblée générale des Nations Unies, intitulée "Transformer notre monde:</w:t>
      </w:r>
      <w:r w:rsidRPr="009C7263">
        <w:rPr>
          <w:iCs/>
        </w:rPr>
        <w:t xml:space="preserve"> </w:t>
      </w:r>
      <w:r w:rsidRPr="009C7263">
        <w:rPr>
          <w:color w:val="000000"/>
        </w:rPr>
        <w:t>le Programme de développement durable à l'horizon 2030";</w:t>
      </w:r>
    </w:p>
    <w:p w14:paraId="60FB8CA3" w14:textId="77777777" w:rsidR="00B00B2B" w:rsidRPr="009C7263" w:rsidRDefault="00B00B2B" w:rsidP="00CD55C3">
      <w:r w:rsidRPr="009C7263">
        <w:rPr>
          <w:i/>
          <w:iCs/>
        </w:rPr>
        <w:t>e)</w:t>
      </w:r>
      <w:r w:rsidRPr="009C7263">
        <w:tab/>
        <w:t>l'engagement pris par le SMSI dans l'Agenda de Tunis pour la société de l'information, en vue de faire progresser l'adoption du multilinguisme dans un certain nombre de secteurs, par exemple, les noms de domaine, les adresses de courrier électronique, les applications des technologies de l'information et de la communication (TIC) et la recherche par mot clé;</w:t>
      </w:r>
    </w:p>
    <w:p w14:paraId="2D4F21DB" w14:textId="2EA69BD0" w:rsidR="00B00B2B" w:rsidRPr="009C7263" w:rsidRDefault="00B00B2B" w:rsidP="00CD55C3">
      <w:r w:rsidRPr="009C7263">
        <w:rPr>
          <w:i/>
          <w:iCs/>
        </w:rPr>
        <w:t>f)</w:t>
      </w:r>
      <w:r w:rsidRPr="009C7263">
        <w:tab/>
        <w:t xml:space="preserve">la nécessité </w:t>
      </w:r>
      <w:del w:id="22" w:author="French" w:date="2026-10-20T13:54:00Z">
        <w:r w:rsidRPr="009C7263" w:rsidDel="005017A7">
          <w:delText xml:space="preserve">de poursuivre l'expansion au niveau régional des instances de serveurs racines du système de noms de domaine (DNS), pour rendre le système DNS plus résilient, et </w:delText>
        </w:r>
      </w:del>
      <w:r w:rsidRPr="009C7263">
        <w:t>d'encourager l'utilisation de noms de domaine internationalisés (IDN) afin de surmonter les obstacles linguistiques et d'accroître l'accessibilité de l'Internet;</w:t>
      </w:r>
    </w:p>
    <w:p w14:paraId="4FD2A3D4" w14:textId="77777777" w:rsidR="00B00B2B" w:rsidRPr="009C7263" w:rsidRDefault="00B00B2B" w:rsidP="00CD55C3">
      <w:r w:rsidRPr="009C7263">
        <w:rPr>
          <w:i/>
          <w:iCs/>
        </w:rPr>
        <w:t>g)</w:t>
      </w:r>
      <w:r w:rsidRPr="009C7263">
        <w:tab/>
        <w:t xml:space="preserve">les activités de normalisation déjà entreprises avec succès par l'UIT-T en ce qui concerne l'adoption de recommandations ayant trait aux jeux de caractères non latins pour le télex (code de cinq caractères) et le transfert de données (code de sept caractères), permettant l'utilisation </w:t>
      </w:r>
      <w:r w:rsidRPr="009C7263">
        <w:lastRenderedPageBreak/>
        <w:t>de jeux de caractères non latins pour le télex sur les plans national et régional et pour le transfert de données aux niveaux mondial, régional et international,</w:t>
      </w:r>
    </w:p>
    <w:p w14:paraId="5EE3CA9D" w14:textId="77777777" w:rsidR="00B00B2B" w:rsidRPr="009C7263" w:rsidRDefault="00B00B2B" w:rsidP="00CD55C3">
      <w:pPr>
        <w:pStyle w:val="Call"/>
      </w:pPr>
      <w:r w:rsidRPr="009C7263">
        <w:t>consciente</w:t>
      </w:r>
    </w:p>
    <w:p w14:paraId="63E0D7A1" w14:textId="77777777" w:rsidR="00B00B2B" w:rsidRPr="009C7263" w:rsidRDefault="00B00B2B" w:rsidP="00CD55C3">
      <w:r w:rsidRPr="009C7263">
        <w:rPr>
          <w:i/>
          <w:iCs/>
        </w:rPr>
        <w:t>a)</w:t>
      </w:r>
      <w:r w:rsidRPr="009C7263">
        <w:rPr>
          <w:i/>
          <w:iCs/>
        </w:rPr>
        <w:tab/>
      </w:r>
      <w:r w:rsidRPr="009C7263">
        <w:t>des progrès constants de l'intégration des télécommunications et de l'Internet, en particulier en vue d'accroître l'accessibilité;</w:t>
      </w:r>
    </w:p>
    <w:p w14:paraId="43BD1939" w14:textId="77777777" w:rsidR="00B00B2B" w:rsidRPr="009C7263" w:rsidRDefault="00B00B2B" w:rsidP="00CD55C3">
      <w:r w:rsidRPr="009C7263">
        <w:rPr>
          <w:i/>
          <w:iCs/>
        </w:rPr>
        <w:t>b)</w:t>
      </w:r>
      <w:r w:rsidRPr="009C7263">
        <w:tab/>
        <w:t>du fait que les internautes sont généralement plus à l'aise lorsqu'ils lisent ou consultent des textes rédigés dans leur propre langue et que, pour être plus largement accessible à un grand nombre d'utilisateurs et pour accroître les retombées positives pour la société, l'Internet (système des noms de domaine) doit être mis à disposition dans des alphabets non latins, compte tenu des progrès accomplis récemment à cet égard;</w:t>
      </w:r>
    </w:p>
    <w:p w14:paraId="487D8276" w14:textId="77777777" w:rsidR="00B00B2B" w:rsidRPr="009C7263" w:rsidRDefault="00B00B2B" w:rsidP="00CD55C3">
      <w:r w:rsidRPr="009C7263">
        <w:rPr>
          <w:i/>
          <w:iCs/>
        </w:rPr>
        <w:t>c)</w:t>
      </w:r>
      <w:r w:rsidRPr="009C7263">
        <w:rPr>
          <w:i/>
          <w:iCs/>
        </w:rPr>
        <w:tab/>
      </w:r>
      <w:r w:rsidRPr="009C7263">
        <w:t>du fait qu'un Internet multilingue peut contribuer à renforcer les compétences numériques et la maîtrise des outils numériques;</w:t>
      </w:r>
    </w:p>
    <w:p w14:paraId="1202D225" w14:textId="77777777" w:rsidR="00B00B2B" w:rsidRPr="009C7263" w:rsidRDefault="00B00B2B" w:rsidP="00CD55C3">
      <w:r w:rsidRPr="009C7263">
        <w:rPr>
          <w:i/>
          <w:iCs/>
        </w:rPr>
        <w:t>d)</w:t>
      </w:r>
      <w:r w:rsidRPr="009C7263">
        <w:rPr>
          <w:i/>
          <w:iCs/>
        </w:rPr>
        <w:tab/>
      </w:r>
      <w:r w:rsidRPr="009C7263">
        <w:t>du fait que la plupart de ceux qui ne sont toujours pas connectés vivent dans des pays en développement</w:t>
      </w:r>
      <w:r w:rsidRPr="009C7263">
        <w:rPr>
          <w:rStyle w:val="FootnoteReference"/>
        </w:rPr>
        <w:footnoteReference w:customMarkFollows="1" w:id="1"/>
        <w:t>1</w:t>
      </w:r>
      <w:r w:rsidRPr="009C7263">
        <w:t>;</w:t>
      </w:r>
    </w:p>
    <w:p w14:paraId="114490CA" w14:textId="77777777" w:rsidR="00B00B2B" w:rsidRPr="009C7263" w:rsidRDefault="00B00B2B" w:rsidP="00CD55C3">
      <w:r w:rsidRPr="009C7263">
        <w:rPr>
          <w:i/>
          <w:iCs/>
        </w:rPr>
        <w:t>e)</w:t>
      </w:r>
      <w:r w:rsidRPr="009C7263">
        <w:tab/>
        <w:t>que, compte tenu des résultats du SMSI et des résolutions pertinentes des Conférences de plénipotentiaires, il faudrait continuer à s'efforcer d'œuvrer assidûment à rendre l'Internet multilingue, dans le cadre du processus multilatéral, transparent, démocratique et multi-parties prenantes associant les gouvernements et toutes les autres parties prenantes, dans leurs rôles respectifs, aux fins de la mise en œuvre de la présente Résolution;</w:t>
      </w:r>
    </w:p>
    <w:p w14:paraId="0E734378" w14:textId="77777777" w:rsidR="00B00B2B" w:rsidRPr="009C7263" w:rsidRDefault="00B00B2B" w:rsidP="00CD55C3">
      <w:r w:rsidRPr="009C7263">
        <w:rPr>
          <w:i/>
          <w:iCs/>
        </w:rPr>
        <w:t>f)</w:t>
      </w:r>
      <w:r w:rsidRPr="009C7263">
        <w:tab/>
        <w:t>des progrès accomplis par toutes les parties prenantes, en particulier dans le cadre des organisations et entités concernées, dans la mise en œuvre de noms IDN;</w:t>
      </w:r>
    </w:p>
    <w:p w14:paraId="76EFFAE7" w14:textId="77777777" w:rsidR="00B00B2B" w:rsidRPr="009C7263" w:rsidRDefault="00B00B2B" w:rsidP="00CD55C3">
      <w:r w:rsidRPr="009C7263">
        <w:rPr>
          <w:i/>
          <w:iCs/>
        </w:rPr>
        <w:t>g)</w:t>
      </w:r>
      <w:r w:rsidRPr="009C7263">
        <w:tab/>
        <w:t>des progrès considérables réalisés dans la mise en place de noms IDN ainsi que des avantages de l'utilisation des jeux de caractères non latins disponibles sur l'Internet;</w:t>
      </w:r>
    </w:p>
    <w:p w14:paraId="6F79657A" w14:textId="77777777" w:rsidR="00B00B2B" w:rsidRPr="009C7263" w:rsidRDefault="00B00B2B" w:rsidP="00CD55C3">
      <w:r w:rsidRPr="009C7263">
        <w:rPr>
          <w:i/>
          <w:iCs/>
        </w:rPr>
        <w:t>h)</w:t>
      </w:r>
      <w:r w:rsidRPr="009C7263">
        <w:tab/>
        <w:t>des progrès accomplis en vue d'assurer le multilinguisme sur l'Internet, tout en reconnaissant que certains alphabets soulèvent des difficultés pour prendre les dispositions nécessaires et répondre aux impératifs linguistiques, y compris en ce qui concerne les variantes;</w:t>
      </w:r>
    </w:p>
    <w:p w14:paraId="1F36F960" w14:textId="77777777" w:rsidR="00B00B2B" w:rsidRPr="009C7263" w:rsidRDefault="00B00B2B" w:rsidP="00CD55C3">
      <w:r w:rsidRPr="009C7263">
        <w:rPr>
          <w:i/>
          <w:iCs/>
        </w:rPr>
        <w:t>i)</w:t>
      </w:r>
      <w:r w:rsidRPr="009C7263">
        <w:rPr>
          <w:i/>
          <w:iCs/>
        </w:rPr>
        <w:tab/>
      </w:r>
      <w:r w:rsidRPr="009C7263">
        <w:t>de la nécessité de résoudre les problèmes liés à l'utilisation de caractères ayant une apparence visuelle similaire provenant de différentes langues ou de différents jeux de caractères,</w:t>
      </w:r>
    </w:p>
    <w:p w14:paraId="1B099BB0" w14:textId="77777777" w:rsidR="00B00B2B" w:rsidRPr="009C7263" w:rsidRDefault="00B00B2B" w:rsidP="00CD55C3">
      <w:pPr>
        <w:pStyle w:val="Call"/>
      </w:pPr>
      <w:r w:rsidRPr="009C7263">
        <w:t>soulignant</w:t>
      </w:r>
    </w:p>
    <w:p w14:paraId="5AA6712C" w14:textId="77777777" w:rsidR="00B00B2B" w:rsidRPr="009C7263" w:rsidRDefault="00B00B2B" w:rsidP="00CD55C3">
      <w:r w:rsidRPr="009C7263">
        <w:rPr>
          <w:i/>
          <w:iCs/>
        </w:rPr>
        <w:t>a)</w:t>
      </w:r>
      <w:r w:rsidRPr="009C7263">
        <w:tab/>
        <w:t>que le système DNS a progressé vers une meilleure prise en compte des besoins linguistiques différents et croissants de tous les utilisateurs, tout en reconnaissant qu'il reste encore beaucoup à faire;</w:t>
      </w:r>
    </w:p>
    <w:p w14:paraId="3E5094B4" w14:textId="77777777" w:rsidR="00B00B2B" w:rsidRPr="009C7263" w:rsidRDefault="00B00B2B" w:rsidP="00CD55C3">
      <w:r w:rsidRPr="009C7263">
        <w:rPr>
          <w:i/>
          <w:iCs/>
        </w:rPr>
        <w:t>b)</w:t>
      </w:r>
      <w:r w:rsidRPr="009C7263">
        <w:rPr>
          <w:i/>
          <w:iCs/>
        </w:rPr>
        <w:tab/>
      </w:r>
      <w:r w:rsidRPr="009C7263">
        <w:t>que les noms IDN, et plus généralement les TIC et l'Internet, doivent être largement accessibles à tous les habitants du monde, sans considération de sexe, de race, de religion, d'âge, de handicap, de pays de résidence ou de langue;</w:t>
      </w:r>
    </w:p>
    <w:p w14:paraId="34659090" w14:textId="46C29DB6" w:rsidR="00B00B2B" w:rsidRPr="009C7263" w:rsidRDefault="00B00B2B" w:rsidP="00CD55C3">
      <w:r w:rsidRPr="009C7263">
        <w:rPr>
          <w:i/>
          <w:iCs/>
        </w:rPr>
        <w:lastRenderedPageBreak/>
        <w:t>c)</w:t>
      </w:r>
      <w:r w:rsidRPr="009C7263">
        <w:rPr>
          <w:i/>
          <w:iCs/>
        </w:rPr>
        <w:tab/>
      </w:r>
      <w:r w:rsidRPr="009C7263">
        <w:t>que les noms IDN favorisent une plus grande utilisation de l'Internet par tout un chacun, notamment par les femmes et les enfants, lorsque cette utilisation se fait dans leur langue locale;</w:t>
      </w:r>
    </w:p>
    <w:p w14:paraId="2E438BBC" w14:textId="30F12661" w:rsidR="005017A7" w:rsidRPr="009C7263" w:rsidRDefault="005017A7" w:rsidP="00CD55C3">
      <w:pPr>
        <w:rPr>
          <w:ins w:id="23" w:author="French" w:date="2026-10-21T10:52:00Z"/>
        </w:rPr>
      </w:pPr>
      <w:ins w:id="24" w:author="French" w:date="2026-10-20T13:54:00Z">
        <w:r w:rsidRPr="009C7263">
          <w:rPr>
            <w:i/>
            <w:iCs/>
            <w:rPrChange w:id="25" w:author="French" w:date="2026-10-20T13:54:00Z">
              <w:rPr/>
            </w:rPrChange>
          </w:rPr>
          <w:t>d)</w:t>
        </w:r>
        <w:r w:rsidRPr="009C7263">
          <w:tab/>
        </w:r>
      </w:ins>
      <w:ins w:id="26" w:author="Urvoy, Jean" w:date="2026-10-21T08:53:00Z">
        <w:r w:rsidR="00442422" w:rsidRPr="009C7263">
          <w:t xml:space="preserve">que le </w:t>
        </w:r>
        <w:r w:rsidR="00442422" w:rsidRPr="009C7263">
          <w:rPr>
            <w:szCs w:val="24"/>
          </w:rPr>
          <w:t>document final de l</w:t>
        </w:r>
      </w:ins>
      <w:ins w:id="27" w:author="French" w:date="2026-10-21T10:54:00Z">
        <w:r w:rsidR="00D64001" w:rsidRPr="009C7263">
          <w:rPr>
            <w:szCs w:val="24"/>
          </w:rPr>
          <w:t>'</w:t>
        </w:r>
      </w:ins>
      <w:ins w:id="28" w:author="Urvoy, Jean" w:date="2026-10-21T08:53:00Z">
        <w:r w:rsidR="00442422" w:rsidRPr="009C7263">
          <w:rPr>
            <w:szCs w:val="24"/>
          </w:rPr>
          <w:t>examen mené 20 ans après le SMSI</w:t>
        </w:r>
        <w:r w:rsidR="00442422" w:rsidRPr="009C7263">
          <w:t xml:space="preserve"> </w:t>
        </w:r>
      </w:ins>
      <w:ins w:id="29" w:author="Urvoy, Jean" w:date="2026-10-21T08:57:00Z">
        <w:r w:rsidR="008732B9" w:rsidRPr="009C7263">
          <w:t>prend acte du</w:t>
        </w:r>
      </w:ins>
      <w:ins w:id="30" w:author="Urvoy, Jean" w:date="2026-10-21T08:50:00Z">
        <w:r w:rsidR="00442422" w:rsidRPr="009C7263">
          <w:t xml:space="preserve"> travail accompli depuis le Sommet mondial pour que plus de langues soient représentées sur Internet, notamment au moyen de noms de domaine internationalisés et des progrès accomplis en ce qui concerne l</w:t>
        </w:r>
      </w:ins>
      <w:ins w:id="31" w:author="French" w:date="2026-10-21T10:56:00Z">
        <w:r w:rsidR="00E91421" w:rsidRPr="009C7263">
          <w:t>'</w:t>
        </w:r>
      </w:ins>
      <w:ins w:id="32" w:author="Urvoy, Jean" w:date="2026-10-21T08:50:00Z">
        <w:r w:rsidR="00442422" w:rsidRPr="009C7263">
          <w:t xml:space="preserve">acceptation universelle, et </w:t>
        </w:r>
      </w:ins>
      <w:ins w:id="33" w:author="Urvoy, Jean" w:date="2026-10-21T08:55:00Z">
        <w:r w:rsidR="008732B9" w:rsidRPr="009C7263">
          <w:t>réaffirme</w:t>
        </w:r>
      </w:ins>
      <w:ins w:id="34" w:author="Urvoy, Jean" w:date="2026-10-21T08:59:00Z">
        <w:r w:rsidR="008732B9" w:rsidRPr="009C7263">
          <w:t xml:space="preserve"> qu</w:t>
        </w:r>
      </w:ins>
      <w:ins w:id="35" w:author="French" w:date="2026-10-21T10:54:00Z">
        <w:r w:rsidR="00D64001" w:rsidRPr="009C7263">
          <w:t>'</w:t>
        </w:r>
      </w:ins>
      <w:ins w:id="36" w:author="Urvoy, Jean" w:date="2026-10-21T08:59:00Z">
        <w:r w:rsidR="008732B9" w:rsidRPr="009C7263">
          <w:t xml:space="preserve">il convient de développer des contenus et des services locaux dans différentes langues et dans différents formats qui soient accessibles à toutes les personnes, </w:t>
        </w:r>
      </w:ins>
      <w:ins w:id="37" w:author="Urvoy, Jean" w:date="2026-10-21T09:00:00Z">
        <w:r w:rsidR="008732B9" w:rsidRPr="009C7263">
          <w:t>y compris les peuples autochtones et les locuteurs de langues minoritaires</w:t>
        </w:r>
      </w:ins>
      <w:ins w:id="38" w:author="Urvoy, Jean" w:date="2026-10-21T09:02:00Z">
        <w:r w:rsidR="008732B9" w:rsidRPr="009C7263">
          <w:t>;</w:t>
        </w:r>
      </w:ins>
    </w:p>
    <w:p w14:paraId="3767AF9E" w14:textId="1FA0F267" w:rsidR="00B00B2B" w:rsidRPr="009C7263" w:rsidRDefault="00B00B2B" w:rsidP="00CD55C3">
      <w:del w:id="39" w:author="French" w:date="2026-10-20T13:54:00Z">
        <w:r w:rsidRPr="009C7263" w:rsidDel="005017A7">
          <w:rPr>
            <w:i/>
            <w:iCs/>
          </w:rPr>
          <w:delText>d</w:delText>
        </w:r>
      </w:del>
      <w:ins w:id="40" w:author="French" w:date="2026-10-20T13:54:00Z">
        <w:r w:rsidR="005017A7" w:rsidRPr="009C7263">
          <w:rPr>
            <w:i/>
            <w:iCs/>
          </w:rPr>
          <w:t>e</w:t>
        </w:r>
      </w:ins>
      <w:r w:rsidRPr="009C7263">
        <w:rPr>
          <w:i/>
          <w:iCs/>
        </w:rPr>
        <w:t>)</w:t>
      </w:r>
      <w:r w:rsidRPr="009C7263">
        <w:tab/>
        <w:t>que les noms de domaine Internet ne doivent privilégier aucun pays ou aucune région du monde au détriment des autres et doivent tenir compte de la diversité des langues dans le monde, tout en permettant un accès à l'échelle mondiale;</w:t>
      </w:r>
    </w:p>
    <w:p w14:paraId="1FC908EE" w14:textId="221EC0AE" w:rsidR="00B00B2B" w:rsidRPr="009C7263" w:rsidRDefault="00B00B2B" w:rsidP="00CD55C3">
      <w:del w:id="41" w:author="French" w:date="2026-10-20T13:55:00Z">
        <w:r w:rsidRPr="009C7263" w:rsidDel="005017A7">
          <w:rPr>
            <w:i/>
            <w:iCs/>
          </w:rPr>
          <w:delText>e</w:delText>
        </w:r>
      </w:del>
      <w:ins w:id="42" w:author="French" w:date="2026-10-20T13:55:00Z">
        <w:r w:rsidR="005017A7" w:rsidRPr="009C7263">
          <w:rPr>
            <w:i/>
            <w:iCs/>
          </w:rPr>
          <w:t>f</w:t>
        </w:r>
      </w:ins>
      <w:r w:rsidRPr="009C7263">
        <w:rPr>
          <w:i/>
          <w:iCs/>
        </w:rPr>
        <w:t>)</w:t>
      </w:r>
      <w:r w:rsidRPr="009C7263">
        <w:rPr>
          <w:i/>
          <w:iCs/>
        </w:rPr>
        <w:tab/>
      </w:r>
      <w:r w:rsidRPr="009C7263">
        <w:t>que les noms IDN contribuent au développement durable en ce qu'ils favorisent une plus grande accessibilité et une utilisation accrue de l'Internet dans les langues locales;</w:t>
      </w:r>
    </w:p>
    <w:p w14:paraId="7E6865B4" w14:textId="04E3CD73" w:rsidR="00B00B2B" w:rsidRPr="009C7263" w:rsidRDefault="00B00B2B" w:rsidP="00CD55C3">
      <w:del w:id="43" w:author="French" w:date="2026-10-20T13:55:00Z">
        <w:r w:rsidRPr="009C7263" w:rsidDel="005017A7">
          <w:rPr>
            <w:i/>
            <w:iCs/>
          </w:rPr>
          <w:delText>f</w:delText>
        </w:r>
      </w:del>
      <w:ins w:id="44" w:author="French" w:date="2026-10-20T13:55:00Z">
        <w:r w:rsidR="005017A7" w:rsidRPr="009C7263">
          <w:rPr>
            <w:i/>
            <w:iCs/>
          </w:rPr>
          <w:t>g</w:t>
        </w:r>
      </w:ins>
      <w:r w:rsidRPr="009C7263">
        <w:rPr>
          <w:i/>
          <w:iCs/>
        </w:rPr>
        <w:t>)</w:t>
      </w:r>
      <w:r w:rsidRPr="009C7263">
        <w:tab/>
        <w:t>le rôle joué par l'UIT pour aider ses membres à promouvoir l'utilisation des alphabets utilisés dans leurs langues pour les noms de domaine;</w:t>
      </w:r>
    </w:p>
    <w:p w14:paraId="0612A307" w14:textId="422906FD" w:rsidR="00B00B2B" w:rsidRPr="009C7263" w:rsidRDefault="00B00B2B" w:rsidP="00CD55C3">
      <w:del w:id="45" w:author="French" w:date="2026-10-20T13:55:00Z">
        <w:r w:rsidRPr="009C7263" w:rsidDel="005017A7">
          <w:rPr>
            <w:i/>
            <w:iCs/>
          </w:rPr>
          <w:delText>g</w:delText>
        </w:r>
      </w:del>
      <w:ins w:id="46" w:author="French" w:date="2026-10-20T13:55:00Z">
        <w:r w:rsidR="005017A7" w:rsidRPr="009C7263">
          <w:rPr>
            <w:i/>
            <w:iCs/>
          </w:rPr>
          <w:t>h</w:t>
        </w:r>
      </w:ins>
      <w:r w:rsidRPr="009C7263">
        <w:rPr>
          <w:i/>
          <w:iCs/>
        </w:rPr>
        <w:t>)</w:t>
      </w:r>
      <w:r w:rsidRPr="009C7263">
        <w:rPr>
          <w:i/>
          <w:iCs/>
        </w:rPr>
        <w:tab/>
      </w:r>
      <w:r w:rsidRPr="009C7263">
        <w:t>qu'il est nécessaire de continuer d'appliquer des solutions techniques pour améliorer la mise en œuvre des noms IDN;</w:t>
      </w:r>
    </w:p>
    <w:p w14:paraId="1405081B" w14:textId="5181C361" w:rsidR="00B00B2B" w:rsidRPr="009C7263" w:rsidRDefault="00B00B2B" w:rsidP="00CD55C3">
      <w:del w:id="47" w:author="French" w:date="2026-10-20T13:55:00Z">
        <w:r w:rsidRPr="009C7263" w:rsidDel="005017A7">
          <w:rPr>
            <w:i/>
            <w:iCs/>
          </w:rPr>
          <w:delText>h</w:delText>
        </w:r>
      </w:del>
      <w:ins w:id="48" w:author="French" w:date="2026-10-20T13:55:00Z">
        <w:r w:rsidR="005017A7" w:rsidRPr="009C7263">
          <w:rPr>
            <w:i/>
            <w:iCs/>
          </w:rPr>
          <w:t>i</w:t>
        </w:r>
      </w:ins>
      <w:r w:rsidRPr="009C7263">
        <w:rPr>
          <w:i/>
          <w:iCs/>
        </w:rPr>
        <w:t>)</w:t>
      </w:r>
      <w:r w:rsidRPr="009C7263">
        <w:tab/>
        <w:t>que, compte tenu des résultats du SMSI et des besoins des groupes linguistiques, il faut d'urgence:</w:t>
      </w:r>
    </w:p>
    <w:p w14:paraId="2014AF01" w14:textId="77777777" w:rsidR="00B00B2B" w:rsidRPr="009C7263" w:rsidRDefault="00B00B2B" w:rsidP="00CD55C3">
      <w:pPr>
        <w:pStyle w:val="enumlev1"/>
      </w:pPr>
      <w:r w:rsidRPr="009C7263">
        <w:t>•</w:t>
      </w:r>
      <w:r w:rsidRPr="009C7263">
        <w:tab/>
        <w:t>faire progresser encore l'adoption du multilinguisme dans un certain nombre de secteurs, par exemple, les noms de domaine, les adresses de courrier électronique et la recherche par mot clé;</w:t>
      </w:r>
    </w:p>
    <w:p w14:paraId="548A7FDF" w14:textId="77777777" w:rsidR="00B00B2B" w:rsidRPr="009C7263" w:rsidRDefault="00B00B2B" w:rsidP="00CD55C3">
      <w:pPr>
        <w:pStyle w:val="enumlev1"/>
      </w:pPr>
      <w:r w:rsidRPr="009C7263">
        <w:t>•</w:t>
      </w:r>
      <w:r w:rsidRPr="009C7263">
        <w:tab/>
        <w:t>poursuivre la mise en œuvre de programmes permettant la présence de noms de domaine et de contenus multilingues sur l'Internet et l'utilisation de divers modèles logiciels pour faire face au problème de la fracture numérique linguistique et assurer la participation de tous à la nouvelle société qui se fait jour;</w:t>
      </w:r>
    </w:p>
    <w:p w14:paraId="605864ED" w14:textId="33605D47" w:rsidR="00B00B2B" w:rsidRPr="009C7263" w:rsidRDefault="00B00B2B" w:rsidP="00CD55C3">
      <w:pPr>
        <w:pStyle w:val="enumlev1"/>
      </w:pPr>
      <w:r w:rsidRPr="009C7263">
        <w:t>•</w:t>
      </w:r>
      <w:r w:rsidRPr="009C7263">
        <w:tab/>
        <w:t>renforcer encore la collaboration entre les organismes concernés</w:t>
      </w:r>
      <w:ins w:id="49" w:author="Urvoy, Jean" w:date="2026-10-21T09:03:00Z">
        <w:r w:rsidR="008732B9" w:rsidRPr="009C7263">
          <w:t xml:space="preserve"> et les parties prenantes</w:t>
        </w:r>
      </w:ins>
      <w:r w:rsidRPr="009C7263">
        <w:t>, afin de poursuivre l'élaboration de normes techniques et de faciliter leur mise en œuvre dans le monde entier,</w:t>
      </w:r>
    </w:p>
    <w:p w14:paraId="3A24CCE9" w14:textId="77777777" w:rsidR="00B00B2B" w:rsidRPr="009C7263" w:rsidRDefault="00B00B2B" w:rsidP="00CD55C3">
      <w:pPr>
        <w:pStyle w:val="Call"/>
      </w:pPr>
      <w:r w:rsidRPr="009C7263">
        <w:t>reconnaissant</w:t>
      </w:r>
    </w:p>
    <w:p w14:paraId="30D5E74E" w14:textId="77777777" w:rsidR="00B00B2B" w:rsidRPr="009C7263" w:rsidRDefault="00B00B2B" w:rsidP="00CD55C3">
      <w:r w:rsidRPr="009C7263">
        <w:rPr>
          <w:i/>
          <w:iCs/>
        </w:rPr>
        <w:t>a)</w:t>
      </w:r>
      <w:r w:rsidRPr="009C7263">
        <w:tab/>
        <w:t>le rôle actuel et la souveraineté des États Membres de l'UIT en ce qui concerne l'attribution et la gestion de leurs ressources de numérotage pour les indicatifs de pays, conformément aux dispositions de la Recommandation UIT</w:t>
      </w:r>
      <w:r w:rsidRPr="009C7263">
        <w:noBreakHyphen/>
        <w:t>T E.164;</w:t>
      </w:r>
    </w:p>
    <w:p w14:paraId="19175AF4" w14:textId="3E2E3A33" w:rsidR="00B00B2B" w:rsidRPr="009C7263" w:rsidDel="000A3E2B" w:rsidRDefault="00B00B2B" w:rsidP="00CD55C3">
      <w:pPr>
        <w:rPr>
          <w:del w:id="50" w:author="French" w:date="2026-10-20T13:55:00Z"/>
        </w:rPr>
      </w:pPr>
      <w:del w:id="51" w:author="French" w:date="2026-10-20T13:55:00Z">
        <w:r w:rsidRPr="009C7263" w:rsidDel="000A3E2B">
          <w:rPr>
            <w:i/>
            <w:iCs/>
          </w:rPr>
          <w:delText>b)</w:delText>
        </w:r>
        <w:r w:rsidRPr="009C7263" w:rsidDel="000A3E2B">
          <w:tab/>
          <w:delText>que les questions de propriété intellectuelle et de mise en service des noms de domaine internationalisés posent plusieurs problèmes pour lesquels des solutions adaptées devraient être recherchées;</w:delText>
        </w:r>
      </w:del>
    </w:p>
    <w:p w14:paraId="3008FE49" w14:textId="029C7451" w:rsidR="00B00B2B" w:rsidRPr="009C7263" w:rsidRDefault="00B00B2B" w:rsidP="00CD55C3">
      <w:del w:id="52" w:author="French" w:date="2026-10-20T13:55:00Z">
        <w:r w:rsidRPr="009C7263" w:rsidDel="000A3E2B">
          <w:rPr>
            <w:i/>
            <w:iCs/>
          </w:rPr>
          <w:delText>c</w:delText>
        </w:r>
      </w:del>
      <w:ins w:id="53" w:author="French" w:date="2026-10-20T13:55:00Z">
        <w:r w:rsidR="000A3E2B" w:rsidRPr="009C7263">
          <w:rPr>
            <w:i/>
            <w:iCs/>
          </w:rPr>
          <w:t>b</w:t>
        </w:r>
      </w:ins>
      <w:r w:rsidRPr="009C7263">
        <w:rPr>
          <w:i/>
          <w:iCs/>
        </w:rPr>
        <w:t>)</w:t>
      </w:r>
      <w:r w:rsidRPr="009C7263">
        <w:rPr>
          <w:i/>
          <w:iCs/>
        </w:rPr>
        <w:tab/>
      </w:r>
      <w:r w:rsidRPr="009C7263">
        <w:t>le rôle joué par l'Organisation mondiale de la propriété intellectuelle (OMPI) en ce qui concerne le règlement des différends en matière de noms de domaine;</w:t>
      </w:r>
    </w:p>
    <w:p w14:paraId="64100079" w14:textId="48DAA22C" w:rsidR="00B00B2B" w:rsidRPr="009C7263" w:rsidRDefault="00B00B2B" w:rsidP="00CD55C3">
      <w:del w:id="54" w:author="French" w:date="2026-10-20T13:55:00Z">
        <w:r w:rsidRPr="009C7263" w:rsidDel="000A3E2B">
          <w:rPr>
            <w:i/>
            <w:iCs/>
          </w:rPr>
          <w:delText>d</w:delText>
        </w:r>
      </w:del>
      <w:ins w:id="55" w:author="French" w:date="2026-10-20T13:55:00Z">
        <w:r w:rsidR="000A3E2B" w:rsidRPr="009C7263">
          <w:rPr>
            <w:i/>
            <w:iCs/>
          </w:rPr>
          <w:t>c</w:t>
        </w:r>
      </w:ins>
      <w:r w:rsidRPr="009C7263">
        <w:rPr>
          <w:i/>
          <w:iCs/>
        </w:rPr>
        <w:t>)</w:t>
      </w:r>
      <w:r w:rsidRPr="009C7263">
        <w:rPr>
          <w:i/>
          <w:iCs/>
        </w:rPr>
        <w:tab/>
      </w:r>
      <w:r w:rsidRPr="009C7263">
        <w:t>le rôle joué par l'Organisation des Nations Unies pour l'éducation, la science et la culture (UNESCO) en ce qui concerne la promotion de la diversité et de l'identité culturelles, de la diversité linguistique et des contenus locaux;</w:t>
      </w:r>
    </w:p>
    <w:p w14:paraId="54EF0683" w14:textId="67286B08" w:rsidR="00B00B2B" w:rsidRPr="009C7263" w:rsidRDefault="00B00B2B" w:rsidP="00CD55C3">
      <w:del w:id="56" w:author="French" w:date="2026-10-20T13:56:00Z">
        <w:r w:rsidRPr="009C7263" w:rsidDel="000A3E2B">
          <w:rPr>
            <w:i/>
            <w:iCs/>
          </w:rPr>
          <w:lastRenderedPageBreak/>
          <w:delText>e</w:delText>
        </w:r>
      </w:del>
      <w:ins w:id="57" w:author="French" w:date="2026-10-20T13:56:00Z">
        <w:r w:rsidR="000A3E2B" w:rsidRPr="009C7263">
          <w:rPr>
            <w:i/>
            <w:iCs/>
          </w:rPr>
          <w:t>d</w:t>
        </w:r>
      </w:ins>
      <w:r w:rsidRPr="009C7263">
        <w:rPr>
          <w:i/>
          <w:iCs/>
        </w:rPr>
        <w:t>)</w:t>
      </w:r>
      <w:r w:rsidRPr="009C7263">
        <w:tab/>
        <w:t>que l'UIT travaille en étroite collaboration tant avec l'OMPI qu'avec l'UNESCO;</w:t>
      </w:r>
    </w:p>
    <w:p w14:paraId="70D9A049" w14:textId="08D73BC1" w:rsidR="00B00B2B" w:rsidRPr="009C7263" w:rsidRDefault="00B00B2B" w:rsidP="00CD55C3">
      <w:del w:id="58" w:author="French" w:date="2026-10-20T13:56:00Z">
        <w:r w:rsidRPr="009C7263" w:rsidDel="000A3E2B">
          <w:rPr>
            <w:i/>
            <w:iCs/>
          </w:rPr>
          <w:delText>f</w:delText>
        </w:r>
      </w:del>
      <w:ins w:id="59" w:author="French" w:date="2026-10-20T13:56:00Z">
        <w:r w:rsidR="000A3E2B" w:rsidRPr="009C7263">
          <w:rPr>
            <w:i/>
            <w:iCs/>
          </w:rPr>
          <w:t>e</w:t>
        </w:r>
      </w:ins>
      <w:r w:rsidRPr="009C7263">
        <w:rPr>
          <w:i/>
          <w:iCs/>
        </w:rPr>
        <w:t>)</w:t>
      </w:r>
      <w:r w:rsidRPr="009C7263">
        <w:rPr>
          <w:i/>
          <w:iCs/>
        </w:rPr>
        <w:tab/>
      </w:r>
      <w:r w:rsidRPr="009C7263">
        <w:t xml:space="preserve">le rôle que jouent </w:t>
      </w:r>
      <w:del w:id="60" w:author="Urvoy, Jean" w:date="2026-10-21T09:04:00Z">
        <w:r w:rsidRPr="009C7263" w:rsidDel="008732B9">
          <w:delText>les gouvernements, les milieux techniques et d'autres</w:delText>
        </w:r>
      </w:del>
      <w:ins w:id="61" w:author="Urvoy, Jean" w:date="2026-10-21T09:04:00Z">
        <w:r w:rsidR="008732B9" w:rsidRPr="009C7263">
          <w:t>toutes les</w:t>
        </w:r>
      </w:ins>
      <w:r w:rsidR="00CD55C3" w:rsidRPr="009C7263">
        <w:t xml:space="preserve"> </w:t>
      </w:r>
      <w:r w:rsidRPr="009C7263">
        <w:t>parties prenantes</w:t>
      </w:r>
      <w:ins w:id="62" w:author="Urvoy, Jean" w:date="2026-10-21T09:04:00Z">
        <w:r w:rsidR="008732B9" w:rsidRPr="009C7263">
          <w:t>, en particulier les milieux techniques,</w:t>
        </w:r>
      </w:ins>
      <w:r w:rsidRPr="009C7263">
        <w:t xml:space="preserve"> pour faire progresser le multilinguisme, notamment l'introduction de noms de domaine internationalisés;</w:t>
      </w:r>
    </w:p>
    <w:p w14:paraId="67E70269" w14:textId="1B4F2E46" w:rsidR="00B00B2B" w:rsidRPr="009C7263" w:rsidRDefault="00B00B2B" w:rsidP="00CD55C3">
      <w:del w:id="63" w:author="French" w:date="2026-10-20T13:56:00Z">
        <w:r w:rsidRPr="009C7263" w:rsidDel="000A3E2B">
          <w:rPr>
            <w:i/>
            <w:iCs/>
          </w:rPr>
          <w:delText>g</w:delText>
        </w:r>
      </w:del>
      <w:ins w:id="64" w:author="French" w:date="2026-10-20T13:56:00Z">
        <w:r w:rsidR="000A3E2B" w:rsidRPr="009C7263">
          <w:rPr>
            <w:i/>
            <w:iCs/>
          </w:rPr>
          <w:t>f</w:t>
        </w:r>
      </w:ins>
      <w:r w:rsidRPr="009C7263">
        <w:rPr>
          <w:i/>
          <w:iCs/>
        </w:rPr>
        <w:t>)</w:t>
      </w:r>
      <w:r w:rsidRPr="009C7263">
        <w:rPr>
          <w:i/>
          <w:iCs/>
        </w:rPr>
        <w:tab/>
      </w:r>
      <w:r w:rsidRPr="009C7263">
        <w:t>l'importance que revêtent la participation de la communauté et l'échange d'informations pour permettre une meilleure compréhension des problèmes actuels et appuyer des solutions, en particulier dans les pays en développement;</w:t>
      </w:r>
    </w:p>
    <w:p w14:paraId="4DEF27DE" w14:textId="77777777" w:rsidR="001461F6" w:rsidRPr="009C7263" w:rsidRDefault="00B00B2B" w:rsidP="00CD55C3">
      <w:del w:id="65" w:author="French" w:date="2026-10-20T13:56:00Z">
        <w:r w:rsidRPr="009C7263" w:rsidDel="000A3E2B">
          <w:rPr>
            <w:i/>
            <w:iCs/>
          </w:rPr>
          <w:delText>h</w:delText>
        </w:r>
      </w:del>
      <w:ins w:id="66" w:author="French" w:date="2026-10-20T13:56:00Z">
        <w:r w:rsidR="000A3E2B" w:rsidRPr="009C7263">
          <w:rPr>
            <w:i/>
            <w:iCs/>
          </w:rPr>
          <w:t>g</w:t>
        </w:r>
      </w:ins>
      <w:r w:rsidRPr="009C7263">
        <w:rPr>
          <w:i/>
          <w:iCs/>
        </w:rPr>
        <w:t>)</w:t>
      </w:r>
      <w:r w:rsidRPr="009C7263">
        <w:tab/>
        <w:t>qu'il est indispensable de conserver une interopérabilité à l'échelle mondiale, alors que les noms de domaine s'élargissent à d'autres jeux de caractères non latins</w:t>
      </w:r>
      <w:del w:id="67" w:author="French" w:date="2026-10-20T13:56:00Z">
        <w:r w:rsidRPr="009C7263" w:rsidDel="000A3E2B">
          <w:delText>,</w:delText>
        </w:r>
      </w:del>
      <w:ins w:id="68" w:author="French" w:date="2026-10-20T13:56:00Z">
        <w:r w:rsidR="000A3E2B" w:rsidRPr="009C7263">
          <w:t>;</w:t>
        </w:r>
      </w:ins>
    </w:p>
    <w:p w14:paraId="73239C69" w14:textId="01BF6FE8" w:rsidR="000A3E2B" w:rsidRPr="009C7263" w:rsidRDefault="000A3E2B" w:rsidP="00CD55C3">
      <w:pPr>
        <w:rPr>
          <w:ins w:id="69" w:author="French" w:date="2026-10-21T11:06:00Z"/>
        </w:rPr>
      </w:pPr>
      <w:ins w:id="70" w:author="French" w:date="2026-10-20T13:56:00Z">
        <w:r w:rsidRPr="009C7263">
          <w:rPr>
            <w:i/>
            <w:iCs/>
          </w:rPr>
          <w:t>h)</w:t>
        </w:r>
        <w:r w:rsidRPr="009C7263">
          <w:tab/>
        </w:r>
      </w:ins>
      <w:ins w:id="71" w:author="Urvoy, Jean" w:date="2026-10-21T09:08:00Z">
        <w:r w:rsidR="00E5735F" w:rsidRPr="009C7263">
          <w:rPr>
            <w:rFonts w:asciiTheme="minorHAnsi" w:hAnsiTheme="minorHAnsi" w:cstheme="minorHAnsi"/>
            <w:szCs w:val="24"/>
            <w:u w:val="single"/>
          </w:rPr>
          <w:t>le rapport annuel sur la préparation à l'acceptation universelle établi par l'Internet Corporation for Assigned Names and Numbers (ICANN), dont l'objectif est d'aider les utilisateurs à progresser dans la mise en œuvre de l'acceptation universelle dans leurs systèmes et qui présente l'acceptation universelle comme une condition fondamentale pour parvenir à un Internet multilingue et inclusif sur le plan numérique</w:t>
        </w:r>
      </w:ins>
      <w:ins w:id="72" w:author="French" w:date="2026-10-20T13:56:00Z">
        <w:r w:rsidRPr="009C7263">
          <w:t>,</w:t>
        </w:r>
      </w:ins>
    </w:p>
    <w:p w14:paraId="52174203" w14:textId="77777777" w:rsidR="00B00B2B" w:rsidRPr="009C7263" w:rsidRDefault="00B00B2B" w:rsidP="00CD55C3">
      <w:pPr>
        <w:pStyle w:val="Call"/>
      </w:pPr>
      <w:r w:rsidRPr="009C7263">
        <w:t>notant</w:t>
      </w:r>
    </w:p>
    <w:p w14:paraId="614C407C" w14:textId="77777777" w:rsidR="00B00B2B" w:rsidRPr="009C7263" w:rsidRDefault="00B00B2B" w:rsidP="00CD55C3">
      <w:r w:rsidRPr="009C7263">
        <w:t>la nécessité de communiquer au Conseil de l'UIT, de manière régulière et systématique, des informations sur les noms IDN étant donné que l'UIT est membre du Comité consultatif gouvernemental (GAC) de l'Internet Corporation for Assigned Names and Numbers (ICANN),</w:t>
      </w:r>
    </w:p>
    <w:p w14:paraId="4552B541" w14:textId="77777777" w:rsidR="00B00B2B" w:rsidRPr="009C7263" w:rsidRDefault="00B00B2B" w:rsidP="00CD55C3">
      <w:pPr>
        <w:pStyle w:val="Call"/>
      </w:pPr>
      <w:r w:rsidRPr="009C7263">
        <w:t>décide</w:t>
      </w:r>
    </w:p>
    <w:p w14:paraId="11006126" w14:textId="533799A5" w:rsidR="00B00B2B" w:rsidRPr="009C7263" w:rsidRDefault="00B00B2B" w:rsidP="00CD55C3">
      <w:r w:rsidRPr="009C7263">
        <w:t>d'étudier, conformément à l'Agenda de Tunis, les moyens d'accroître la collaboration et la coordination réciproques entre l'UIT et les organisations compétentes</w:t>
      </w:r>
      <w:del w:id="73" w:author="French" w:date="2026-10-20T13:56:00Z">
        <w:r w:rsidR="00824C09" w:rsidRPr="009C7263" w:rsidDel="000A3E2B">
          <w:rPr>
            <w:rStyle w:val="FootnoteReference"/>
          </w:rPr>
          <w:footnoteReference w:customMarkFollows="1" w:id="2"/>
          <w:delText>2</w:delText>
        </w:r>
      </w:del>
      <w:ins w:id="76" w:author="French" w:date="2026-10-21T11:10:00Z">
        <w:r w:rsidR="00824C09" w:rsidRPr="009C7263">
          <w:t>,</w:t>
        </w:r>
      </w:ins>
      <w:ins w:id="77" w:author="French" w:date="2026-10-21T11:50:00Z" w16du:dateUtc="2026-10-21T09:50:00Z">
        <w:r w:rsidR="00CD55C3" w:rsidRPr="009C7263">
          <w:t xml:space="preserve"> </w:t>
        </w:r>
      </w:ins>
      <w:ins w:id="78" w:author="Urvoy, Jean" w:date="2026-10-21T09:11:00Z">
        <w:r w:rsidR="00E5735F" w:rsidRPr="009C7263">
          <w:t>lesquelles comprennent, entre autres, l'Internet Corporation for Assigned Names and Numbers (ICANN), les Registres Internet régionaux (RIR), le Groupe d'étude sur l'ingénierie Internet (IETF), l'Internet Society (ISOC) et le World Wide Web Consortium (W3C),</w:t>
        </w:r>
      </w:ins>
      <w:r w:rsidR="00CD55C3" w:rsidRPr="009C7263">
        <w:t xml:space="preserve"> </w:t>
      </w:r>
      <w:r w:rsidRPr="009C7263">
        <w:t>participant au développement de réseaux fondés sur le protocole Internet et de l'</w:t>
      </w:r>
      <w:r w:rsidRPr="009C7263">
        <w:t>i</w:t>
      </w:r>
      <w:r w:rsidRPr="009C7263">
        <w:t>nternet de demain, dans le contexte des télécommunications/TIC émergentes, au moyen d'accords de coopération, selon qu'il conviendra</w:t>
      </w:r>
      <w:del w:id="79" w:author="French" w:date="2026-10-20T13:57:00Z">
        <w:r w:rsidRPr="009C7263" w:rsidDel="000A3E2B">
          <w:delText>, afin de renforcer le rôle de l'UIT dans la gouvernance de l'Internet</w:delText>
        </w:r>
      </w:del>
      <w:r w:rsidRPr="009C7263">
        <w:t xml:space="preserve"> et de promouvoir une plus grande participation des États Membres à la gouvernance de l'Internet, en vue d'offrir le plus d'avantages possible à la communauté mondiale et de favoriser une connectivité internationale financièrement abordable,</w:t>
      </w:r>
    </w:p>
    <w:p w14:paraId="569B9CCF" w14:textId="77777777" w:rsidR="00B00B2B" w:rsidRPr="009C7263" w:rsidRDefault="00B00B2B" w:rsidP="00CD55C3">
      <w:pPr>
        <w:pStyle w:val="Call"/>
      </w:pPr>
      <w:r w:rsidRPr="009C7263">
        <w:t>charge le Secrétaire général et les Directeurs des Bureaux</w:t>
      </w:r>
    </w:p>
    <w:p w14:paraId="2ADB9F45" w14:textId="77777777" w:rsidR="00B00B2B" w:rsidRPr="009C7263" w:rsidRDefault="00B00B2B" w:rsidP="00CD55C3">
      <w:r w:rsidRPr="009C7263">
        <w:t>1</w:t>
      </w:r>
      <w:r w:rsidRPr="009C7263">
        <w:tab/>
        <w:t>de jouer un rôle actif dans toutes les discussions, initiatives et activités internationales relatives à la mise en service et à la gestion des noms IDN, en collaboration avec les organisations concernées, dont l'OMPI et l'UNESCO;</w:t>
      </w:r>
    </w:p>
    <w:p w14:paraId="4679ED63" w14:textId="77777777" w:rsidR="00B00B2B" w:rsidRPr="009C7263" w:rsidRDefault="00B00B2B" w:rsidP="00CD55C3">
      <w:r w:rsidRPr="009C7263">
        <w:t>2</w:t>
      </w:r>
      <w:r w:rsidRPr="009C7263">
        <w:tab/>
        <w:t>de prendre les mesures nécessaires pour assurer la souveraineté des États Membres de l'UIT en ce qui concerne les plans de numérotage prévus dans la Recommandation UIT-T E.164, quelle que soit l'application dans laquelle ces plans sont utilisés;</w:t>
      </w:r>
    </w:p>
    <w:p w14:paraId="4E94C834" w14:textId="77777777" w:rsidR="00B00B2B" w:rsidRPr="009C7263" w:rsidRDefault="00B00B2B" w:rsidP="00CD55C3">
      <w:pPr>
        <w:rPr>
          <w:color w:val="000000"/>
        </w:rPr>
      </w:pPr>
      <w:r w:rsidRPr="009C7263">
        <w:lastRenderedPageBreak/>
        <w:t>3</w:t>
      </w:r>
      <w:r w:rsidRPr="009C7263">
        <w:tab/>
      </w:r>
      <w:r w:rsidRPr="009C7263">
        <w:rPr>
          <w:color w:val="000000"/>
        </w:rPr>
        <w:t>d'étudier les moyens de renforcer la collaboration et la coordination entre l'UIT et les organisations compétentes participant au déploiement des réseaux IP;</w:t>
      </w:r>
    </w:p>
    <w:p w14:paraId="3CD1598B" w14:textId="77777777" w:rsidR="00B00B2B" w:rsidRPr="009C7263" w:rsidRDefault="00B00B2B" w:rsidP="00CD55C3">
      <w:r w:rsidRPr="009C7263">
        <w:t>4</w:t>
      </w:r>
      <w:r w:rsidRPr="009C7263">
        <w:tab/>
        <w:t>d'encourager les membres de l'UIT, selon qu'il conviendra, à élaborer et à mettre en service les noms IDN dans les alphabets de leurs langues respectives utilisant des jeux de caractères spécifiques;</w:t>
      </w:r>
    </w:p>
    <w:p w14:paraId="4664FD7E" w14:textId="77777777" w:rsidR="00B00B2B" w:rsidRPr="009C7263" w:rsidRDefault="00B00B2B" w:rsidP="00CD55C3">
      <w:r w:rsidRPr="009C7263">
        <w:t>5</w:t>
      </w:r>
      <w:r w:rsidRPr="009C7263">
        <w:tab/>
        <w:t>d'aider les États Membres à satisfaire aux engagements du Plan d'action de Genève et de l'Agenda de Tunis en ce qui concerne les noms IDN;</w:t>
      </w:r>
    </w:p>
    <w:p w14:paraId="2B5D9601" w14:textId="77777777" w:rsidR="00B00B2B" w:rsidRPr="009C7263" w:rsidRDefault="00B00B2B" w:rsidP="00CD55C3">
      <w:r w:rsidRPr="009C7263">
        <w:t>6</w:t>
      </w:r>
      <w:r w:rsidRPr="009C7263">
        <w:tab/>
        <w:t>de formuler des propositions, s'il y a lieu, pour atteindre les objectifs de la présente Résolution;</w:t>
      </w:r>
    </w:p>
    <w:p w14:paraId="405065ED" w14:textId="0E2D03E4" w:rsidR="00B00B2B" w:rsidRPr="009C7263" w:rsidRDefault="00B00B2B" w:rsidP="00CD55C3">
      <w:r w:rsidRPr="009C7263">
        <w:t>7</w:t>
      </w:r>
      <w:r w:rsidRPr="009C7263">
        <w:tab/>
        <w:t xml:space="preserve">de porter la présente Résolution à l'attention de l'OMPI et de l'UNESCO, </w:t>
      </w:r>
      <w:ins w:id="80" w:author="Urvoy, Jean" w:date="2026-10-21T09:15:00Z">
        <w:r w:rsidR="009C16BF" w:rsidRPr="009C7263">
          <w:t xml:space="preserve">en notant les travaux </w:t>
        </w:r>
      </w:ins>
      <w:ins w:id="81" w:author="Urvoy, Jean" w:date="2026-10-21T09:16:00Z">
        <w:r w:rsidR="009C16BF" w:rsidRPr="009C7263">
          <w:t>consacrés à l</w:t>
        </w:r>
      </w:ins>
      <w:ins w:id="82" w:author="French" w:date="2026-10-21T11:21:00Z">
        <w:r w:rsidR="009B0FB8" w:rsidRPr="009C7263">
          <w:t>'</w:t>
        </w:r>
      </w:ins>
      <w:ins w:id="83" w:author="Urvoy, Jean" w:date="2026-10-21T09:16:00Z">
        <w:r w:rsidR="009C16BF" w:rsidRPr="009C7263">
          <w:t xml:space="preserve">acceptation universelle par </w:t>
        </w:r>
      </w:ins>
      <w:ins w:id="84" w:author="Urvoy, Jean" w:date="2026-10-21T09:15:00Z">
        <w:r w:rsidR="009C16BF" w:rsidRPr="009C7263">
          <w:t>cette dernière</w:t>
        </w:r>
      </w:ins>
      <w:ins w:id="85" w:author="Urvoy, Jean" w:date="2026-10-21T09:16:00Z">
        <w:r w:rsidR="009C16BF" w:rsidRPr="009C7263">
          <w:t>,</w:t>
        </w:r>
      </w:ins>
      <w:ins w:id="86" w:author="Urvoy, Jean" w:date="2026-10-21T09:15:00Z">
        <w:r w:rsidR="009C16BF" w:rsidRPr="009C7263">
          <w:t xml:space="preserve"> </w:t>
        </w:r>
      </w:ins>
      <w:r w:rsidRPr="009C7263">
        <w:t xml:space="preserve">qui est chargée de coordonner la mise en œuvre de la grande orientation C8 du SMSI, </w:t>
      </w:r>
      <w:ins w:id="87" w:author="Urvoy, Jean" w:date="2026-10-21T09:16:00Z">
        <w:r w:rsidR="009C16BF" w:rsidRPr="009C7263">
          <w:t xml:space="preserve">et </w:t>
        </w:r>
      </w:ins>
      <w:r w:rsidRPr="009C7263">
        <w:t>en soulignant les préoccupations et les demandes d'assistance des États Membres, en particulier des pays en développement, à propos des noms IDN multilingues, ainsi que leur insistance à obtenir de l'Union une aide dans ce domaine, afin d'assurer l'accessibilité accrue et la progression de l'Internet en dépit des obstacles linguistiques et d'accroître par là même l'utilisation de l'Internet à l'échelle internationale;</w:t>
      </w:r>
    </w:p>
    <w:p w14:paraId="67630C76" w14:textId="77777777" w:rsidR="00B00B2B" w:rsidRPr="009C7263" w:rsidRDefault="00B00B2B" w:rsidP="00CD55C3">
      <w:r w:rsidRPr="009C7263">
        <w:t>8</w:t>
      </w:r>
      <w:r w:rsidRPr="009C7263">
        <w:tab/>
        <w:t>de faire rapport chaque année au Conseil sur les activités entreprises dans ce domaine et sur les résultats obtenus, y compris les activités concernées du GAC de l'ICANN,</w:t>
      </w:r>
    </w:p>
    <w:p w14:paraId="5DE20320" w14:textId="77777777" w:rsidR="00B00B2B" w:rsidRPr="009C7263" w:rsidRDefault="00B00B2B" w:rsidP="00CD55C3">
      <w:pPr>
        <w:pStyle w:val="Call"/>
      </w:pPr>
      <w:r w:rsidRPr="009C7263">
        <w:t>charge le Directeur du Bureau de développement des télécommunications, en étroite collaboration avec le Directeur du Bureau de la normalisation des télécommunications</w:t>
      </w:r>
    </w:p>
    <w:p w14:paraId="429ED0EB" w14:textId="77777777" w:rsidR="00B00B2B" w:rsidRPr="009C7263" w:rsidRDefault="00B00B2B" w:rsidP="00CD55C3">
      <w:r w:rsidRPr="009C7263">
        <w:t>1</w:t>
      </w:r>
      <w:r w:rsidRPr="009C7263">
        <w:tab/>
        <w:t>de s'employer davantage à mieux faire connaître, comprendre et mettre en œuvre les noms IDN, en particulier dans les pays en développement, et de prendre des initiatives à cet égard, avec la participation de différentes parties prenantes;</w:t>
      </w:r>
    </w:p>
    <w:p w14:paraId="61C1AF98" w14:textId="77777777" w:rsidR="00B00B2B" w:rsidRPr="009C7263" w:rsidRDefault="00B00B2B" w:rsidP="00CD55C3">
      <w:r w:rsidRPr="009C7263">
        <w:t>2</w:t>
      </w:r>
      <w:r w:rsidRPr="009C7263">
        <w:tab/>
        <w:t>de contribuer aux activités en cours visant à mettre en œuvre la présente Résolution,</w:t>
      </w:r>
    </w:p>
    <w:p w14:paraId="5E7A4D75" w14:textId="77777777" w:rsidR="00B00B2B" w:rsidRPr="009C7263" w:rsidRDefault="00B00B2B" w:rsidP="00CD55C3">
      <w:pPr>
        <w:pStyle w:val="Call"/>
      </w:pPr>
      <w:r w:rsidRPr="009C7263">
        <w:t>charge le Conseil de l'UIT</w:t>
      </w:r>
    </w:p>
    <w:p w14:paraId="14FA6948" w14:textId="77777777" w:rsidR="00B00B2B" w:rsidRPr="009C7263" w:rsidRDefault="00B00B2B" w:rsidP="00CD55C3">
      <w:r w:rsidRPr="009C7263">
        <w:t>d'examiner les activités du Secrétaire général et des Directeurs des Bureaux en ce qui concerne la mise en œuvre de la présente Résolution et de prendre, selon qu'il convient, les décisions qui s'imposent,</w:t>
      </w:r>
    </w:p>
    <w:p w14:paraId="65A5B896" w14:textId="77777777" w:rsidR="00B00B2B" w:rsidRPr="009C7263" w:rsidRDefault="00B00B2B" w:rsidP="00CD55C3">
      <w:pPr>
        <w:pStyle w:val="Call"/>
      </w:pPr>
      <w:r w:rsidRPr="009C7263">
        <w:t>invite les États Membres et les Membres des Secteurs</w:t>
      </w:r>
    </w:p>
    <w:p w14:paraId="21A72CA2" w14:textId="77777777" w:rsidR="00B00B2B" w:rsidRPr="009C7263" w:rsidRDefault="00B00B2B" w:rsidP="00CD55C3">
      <w:r w:rsidRPr="009C7263">
        <w:t>1</w:t>
      </w:r>
      <w:r w:rsidRPr="009C7263">
        <w:tab/>
        <w:t>à partager et à échanger des informations concernant les faits nouveaux relatifs aux noms IDN;</w:t>
      </w:r>
    </w:p>
    <w:p w14:paraId="25680A09" w14:textId="77777777" w:rsidR="00B00B2B" w:rsidRPr="009C7263" w:rsidRDefault="00B00B2B" w:rsidP="00CD55C3">
      <w:r w:rsidRPr="009C7263">
        <w:t>2</w:t>
      </w:r>
      <w:r w:rsidRPr="009C7263">
        <w:tab/>
        <w:t>à participer activement à toutes les discussions et initiatives internationales sur la poursuite de l'élaboration et de la mise en service de noms IDN, y compris aux initiatives des groupes linguistiques concernés, et à présenter des contributions à l'UIT, afin de favoriser la mise en œuvre de la présente Résolution;</w:t>
      </w:r>
    </w:p>
    <w:p w14:paraId="2355C42D" w14:textId="77777777" w:rsidR="00B00B2B" w:rsidRPr="009C7263" w:rsidRDefault="00B00B2B" w:rsidP="00CD55C3">
      <w:r w:rsidRPr="009C7263">
        <w:t>3</w:t>
      </w:r>
      <w:r w:rsidRPr="009C7263">
        <w:tab/>
        <w:t>à exhorter toutes les entités concernées à œuvrer à la poursuite du déploiement et de la mise en œuvre des noms IDN, afin d'accélérer leurs activités dans ce domaine;</w:t>
      </w:r>
    </w:p>
    <w:p w14:paraId="2C53C213" w14:textId="77777777" w:rsidR="00B00B2B" w:rsidRPr="009C7263" w:rsidRDefault="00B00B2B" w:rsidP="00CD55C3">
      <w:r w:rsidRPr="009C7263">
        <w:t>4</w:t>
      </w:r>
      <w:r w:rsidRPr="009C7263">
        <w:tab/>
        <w:t>à promouvoir le renforcement des capacités et l'échange d'informations et de bonnes pratiques entre toutes les parties prenantes dans le cadre du déploiement et de la mise en œuvre des noms IDN;</w:t>
      </w:r>
    </w:p>
    <w:p w14:paraId="24491092" w14:textId="77777777" w:rsidR="00B00B2B" w:rsidRPr="009C7263" w:rsidRDefault="00B00B2B" w:rsidP="00CD55C3">
      <w:r w:rsidRPr="009C7263">
        <w:lastRenderedPageBreak/>
        <w:t>5</w:t>
      </w:r>
      <w:r w:rsidRPr="009C7263">
        <w:tab/>
        <w:t>à examiner les moyens de promouvoir davantage l'adoption de l'acceptation universelle des noms IDN et à collaborer et à se concerter avec les organisations et parties prenantes concernées, afin de permettre l'utilisation de ces noms IDN sur l'Internet.</w:t>
      </w:r>
    </w:p>
    <w:p w14:paraId="252D7813" w14:textId="77777777" w:rsidR="000A3E2B" w:rsidRPr="009C7263" w:rsidRDefault="000A3E2B" w:rsidP="00CD55C3">
      <w:pPr>
        <w:pStyle w:val="Reasons"/>
      </w:pPr>
    </w:p>
    <w:p w14:paraId="5C644A24" w14:textId="77777777" w:rsidR="000A3E2B" w:rsidRPr="009C7263" w:rsidRDefault="000A3E2B" w:rsidP="00CD55C3">
      <w:pPr>
        <w:jc w:val="center"/>
      </w:pPr>
      <w:r w:rsidRPr="009C7263">
        <w:t>______________</w:t>
      </w:r>
    </w:p>
    <w:sectPr w:rsidR="000A3E2B" w:rsidRPr="009C7263">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A0FA1" w14:textId="77777777" w:rsidR="007C7B9A" w:rsidRDefault="007C7B9A">
      <w:r>
        <w:separator/>
      </w:r>
    </w:p>
  </w:endnote>
  <w:endnote w:type="continuationSeparator" w:id="0">
    <w:p w14:paraId="115D7D92" w14:textId="77777777" w:rsidR="007C7B9A" w:rsidRDefault="007C7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72E66"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B1CD6" w14:textId="77777777" w:rsidR="007C7B9A" w:rsidRDefault="007C7B9A">
      <w:r>
        <w:t>____________________</w:t>
      </w:r>
    </w:p>
  </w:footnote>
  <w:footnote w:type="continuationSeparator" w:id="0">
    <w:p w14:paraId="2108D8BF" w14:textId="77777777" w:rsidR="007C7B9A" w:rsidRDefault="007C7B9A">
      <w:r>
        <w:continuationSeparator/>
      </w:r>
    </w:p>
  </w:footnote>
  <w:footnote w:id="1">
    <w:p w14:paraId="47FB7EDF" w14:textId="77777777" w:rsidR="00B00B2B" w:rsidRPr="000C4224" w:rsidRDefault="00B00B2B" w:rsidP="006D3C48">
      <w:pPr>
        <w:pStyle w:val="FootnoteText"/>
        <w:ind w:left="284" w:hanging="284"/>
      </w:pPr>
      <w:r w:rsidRPr="000C4224">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3841C474" w14:textId="77777777" w:rsidR="00824C09" w:rsidRPr="000C4224" w:rsidDel="000A3E2B" w:rsidRDefault="00824C09" w:rsidP="00824C09">
      <w:pPr>
        <w:pStyle w:val="FootnoteText"/>
        <w:ind w:left="284" w:hanging="284"/>
        <w:rPr>
          <w:del w:id="74" w:author="French" w:date="2026-10-20T13:56:00Z"/>
        </w:rPr>
      </w:pPr>
      <w:del w:id="75" w:author="French" w:date="2026-10-20T13:56:00Z">
        <w:r w:rsidRPr="000C4224" w:rsidDel="000A3E2B">
          <w:rPr>
            <w:rStyle w:val="FootnoteReference"/>
          </w:rPr>
          <w:delText>2</w:delText>
        </w:r>
        <w:r w:rsidRPr="000C4224" w:rsidDel="000A3E2B">
          <w:tab/>
        </w:r>
        <w:r w:rsidRPr="005F77F0" w:rsidDel="000A3E2B">
          <w:delText>Organisations comprenant, entre autres, l'Internet Corporation for Assigned Names and Numbers (ICANN), les registres Internet régionaux (RIR), le Groupe d'études sur l'ingénierie Internet (IETF), l'Internet Society (ISOC) et le World Wide Web Consortium (W3C), sur une base de réciprocité.</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B8440"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4E6D5A86" w14:textId="77777777" w:rsidR="00BD1614" w:rsidRDefault="00BD1614" w:rsidP="001E2226">
    <w:pPr>
      <w:pStyle w:val="Header"/>
    </w:pPr>
    <w:r>
      <w:t>PP</w:t>
    </w:r>
    <w:r w:rsidR="002A7A1D">
      <w:t>2</w:t>
    </w:r>
    <w:r w:rsidR="008407A7">
      <w:t>6</w:t>
    </w:r>
    <w:r>
      <w:t>/81(Add.28)-</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A033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B6DCE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8EA3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BD041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728D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C287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431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604A1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8212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503332"/>
    <w:lvl w:ilvl="0">
      <w:start w:val="1"/>
      <w:numFmt w:val="bullet"/>
      <w:lvlText w:val=""/>
      <w:lvlJc w:val="left"/>
      <w:pPr>
        <w:tabs>
          <w:tab w:val="num" w:pos="360"/>
        </w:tabs>
        <w:ind w:left="360" w:hanging="360"/>
      </w:pPr>
      <w:rPr>
        <w:rFonts w:ascii="Symbol" w:hAnsi="Symbol" w:hint="default"/>
      </w:rPr>
    </w:lvl>
  </w:abstractNum>
  <w:num w:numId="1" w16cid:durableId="1701933943">
    <w:abstractNumId w:val="9"/>
  </w:num>
  <w:num w:numId="2" w16cid:durableId="894704259">
    <w:abstractNumId w:val="7"/>
  </w:num>
  <w:num w:numId="3" w16cid:durableId="534345602">
    <w:abstractNumId w:val="6"/>
  </w:num>
  <w:num w:numId="4" w16cid:durableId="1086462959">
    <w:abstractNumId w:val="5"/>
  </w:num>
  <w:num w:numId="5" w16cid:durableId="826825039">
    <w:abstractNumId w:val="4"/>
  </w:num>
  <w:num w:numId="6" w16cid:durableId="918060473">
    <w:abstractNumId w:val="8"/>
  </w:num>
  <w:num w:numId="7" w16cid:durableId="130102482">
    <w:abstractNumId w:val="3"/>
  </w:num>
  <w:num w:numId="8" w16cid:durableId="1193571595">
    <w:abstractNumId w:val="2"/>
  </w:num>
  <w:num w:numId="9" w16cid:durableId="1534267472">
    <w:abstractNumId w:val="1"/>
  </w:num>
  <w:num w:numId="10" w16cid:durableId="7552015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Urvoy, Jean">
    <w15:presenceInfo w15:providerId="AD" w15:userId="S::jean.urvoy@itu.int::681771c6-57cd-48ba-a9ef-6ddab590f1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A3E2B"/>
    <w:rsid w:val="000B14B6"/>
    <w:rsid w:val="000C467B"/>
    <w:rsid w:val="000D15FB"/>
    <w:rsid w:val="000F58F7"/>
    <w:rsid w:val="001051E4"/>
    <w:rsid w:val="00107B55"/>
    <w:rsid w:val="001354EA"/>
    <w:rsid w:val="00136FCE"/>
    <w:rsid w:val="001461F6"/>
    <w:rsid w:val="00153BA4"/>
    <w:rsid w:val="001941AD"/>
    <w:rsid w:val="0019732C"/>
    <w:rsid w:val="001A0682"/>
    <w:rsid w:val="001B4D8D"/>
    <w:rsid w:val="001C3790"/>
    <w:rsid w:val="001D31B2"/>
    <w:rsid w:val="001E1B9B"/>
    <w:rsid w:val="001E2226"/>
    <w:rsid w:val="001F0B24"/>
    <w:rsid w:val="001F6233"/>
    <w:rsid w:val="00214288"/>
    <w:rsid w:val="002355CD"/>
    <w:rsid w:val="002663A0"/>
    <w:rsid w:val="00270B2F"/>
    <w:rsid w:val="002712F9"/>
    <w:rsid w:val="002A031F"/>
    <w:rsid w:val="002A0E1B"/>
    <w:rsid w:val="002A7A1D"/>
    <w:rsid w:val="002C1059"/>
    <w:rsid w:val="002C2F9C"/>
    <w:rsid w:val="002D0C22"/>
    <w:rsid w:val="002E1AF7"/>
    <w:rsid w:val="00322DEA"/>
    <w:rsid w:val="00355FBD"/>
    <w:rsid w:val="00371863"/>
    <w:rsid w:val="00381461"/>
    <w:rsid w:val="00391C12"/>
    <w:rsid w:val="003A0B7D"/>
    <w:rsid w:val="003A45C2"/>
    <w:rsid w:val="003B7A11"/>
    <w:rsid w:val="003C4BE2"/>
    <w:rsid w:val="003D147D"/>
    <w:rsid w:val="003D637A"/>
    <w:rsid w:val="00405675"/>
    <w:rsid w:val="00413CB9"/>
    <w:rsid w:val="0042722D"/>
    <w:rsid w:val="00430015"/>
    <w:rsid w:val="00442422"/>
    <w:rsid w:val="004678D0"/>
    <w:rsid w:val="00482954"/>
    <w:rsid w:val="0049190F"/>
    <w:rsid w:val="004951C0"/>
    <w:rsid w:val="004C7646"/>
    <w:rsid w:val="005017A7"/>
    <w:rsid w:val="00524001"/>
    <w:rsid w:val="00564B63"/>
    <w:rsid w:val="00575DC7"/>
    <w:rsid w:val="005823A0"/>
    <w:rsid w:val="005836C2"/>
    <w:rsid w:val="005A4A20"/>
    <w:rsid w:val="005A4EFD"/>
    <w:rsid w:val="005A5ABE"/>
    <w:rsid w:val="005C2ECC"/>
    <w:rsid w:val="005C6744"/>
    <w:rsid w:val="005E419E"/>
    <w:rsid w:val="005F63BD"/>
    <w:rsid w:val="00611CF1"/>
    <w:rsid w:val="006201D9"/>
    <w:rsid w:val="006277DB"/>
    <w:rsid w:val="00634803"/>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C14AE"/>
    <w:rsid w:val="007C7B9A"/>
    <w:rsid w:val="007D21FB"/>
    <w:rsid w:val="00801256"/>
    <w:rsid w:val="00824C09"/>
    <w:rsid w:val="008264FC"/>
    <w:rsid w:val="008407A7"/>
    <w:rsid w:val="008703CB"/>
    <w:rsid w:val="008732B9"/>
    <w:rsid w:val="008B61AF"/>
    <w:rsid w:val="008C33C2"/>
    <w:rsid w:val="008C6137"/>
    <w:rsid w:val="008E2DB4"/>
    <w:rsid w:val="00901DD5"/>
    <w:rsid w:val="00901E77"/>
    <w:rsid w:val="0090205B"/>
    <w:rsid w:val="0090735B"/>
    <w:rsid w:val="00912C8A"/>
    <w:rsid w:val="00912D5E"/>
    <w:rsid w:val="00934340"/>
    <w:rsid w:val="00956DC7"/>
    <w:rsid w:val="00966CD3"/>
    <w:rsid w:val="00987A20"/>
    <w:rsid w:val="009A0E15"/>
    <w:rsid w:val="009B0FB8"/>
    <w:rsid w:val="009C16BF"/>
    <w:rsid w:val="009C7263"/>
    <w:rsid w:val="009D4037"/>
    <w:rsid w:val="009F0592"/>
    <w:rsid w:val="00A20E72"/>
    <w:rsid w:val="00A246DC"/>
    <w:rsid w:val="00A47BAF"/>
    <w:rsid w:val="00A542D3"/>
    <w:rsid w:val="00A5784F"/>
    <w:rsid w:val="00A82B03"/>
    <w:rsid w:val="00A8436E"/>
    <w:rsid w:val="00A95B66"/>
    <w:rsid w:val="00AB190D"/>
    <w:rsid w:val="00AE0667"/>
    <w:rsid w:val="00B000E7"/>
    <w:rsid w:val="00B00B2B"/>
    <w:rsid w:val="00B41E0A"/>
    <w:rsid w:val="00B52B6B"/>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6514"/>
    <w:rsid w:val="00C575E2"/>
    <w:rsid w:val="00C7368B"/>
    <w:rsid w:val="00C92746"/>
    <w:rsid w:val="00CA2498"/>
    <w:rsid w:val="00CC4DC5"/>
    <w:rsid w:val="00CD4702"/>
    <w:rsid w:val="00CD55C3"/>
    <w:rsid w:val="00CE1A7C"/>
    <w:rsid w:val="00CE496F"/>
    <w:rsid w:val="00D0464B"/>
    <w:rsid w:val="00D12C74"/>
    <w:rsid w:val="00D2263F"/>
    <w:rsid w:val="00D41878"/>
    <w:rsid w:val="00D42675"/>
    <w:rsid w:val="00D440ED"/>
    <w:rsid w:val="00D56483"/>
    <w:rsid w:val="00D5658F"/>
    <w:rsid w:val="00D56AD6"/>
    <w:rsid w:val="00D64001"/>
    <w:rsid w:val="00D70019"/>
    <w:rsid w:val="00D74B58"/>
    <w:rsid w:val="00D80E9F"/>
    <w:rsid w:val="00D82ABE"/>
    <w:rsid w:val="00DA4ABA"/>
    <w:rsid w:val="00DA685B"/>
    <w:rsid w:val="00DA742B"/>
    <w:rsid w:val="00DE086C"/>
    <w:rsid w:val="00DF25C1"/>
    <w:rsid w:val="00DF48F7"/>
    <w:rsid w:val="00DF4964"/>
    <w:rsid w:val="00DF4D73"/>
    <w:rsid w:val="00DF79B0"/>
    <w:rsid w:val="00E1047D"/>
    <w:rsid w:val="00E4050B"/>
    <w:rsid w:val="00E443FA"/>
    <w:rsid w:val="00E54FCE"/>
    <w:rsid w:val="00E5735F"/>
    <w:rsid w:val="00E60DA1"/>
    <w:rsid w:val="00E91421"/>
    <w:rsid w:val="00E921A2"/>
    <w:rsid w:val="00E93D35"/>
    <w:rsid w:val="00EA45DB"/>
    <w:rsid w:val="00EC1877"/>
    <w:rsid w:val="00ED2CD9"/>
    <w:rsid w:val="00F07DA7"/>
    <w:rsid w:val="00F12E5B"/>
    <w:rsid w:val="00F3254F"/>
    <w:rsid w:val="00F564C1"/>
    <w:rsid w:val="00F62792"/>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59DCAF"/>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5017A7"/>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d42e40a3-2ccb-4872-b455-781842cb0754">DPM</DPM_x0020_Author>
    <DPM_x0020_File_x0020_name xmlns="d42e40a3-2ccb-4872-b455-781842cb0754">S26-PP-C-0081!A28!MSW-F</DPM_x0020_File_x0020_name>
    <DPM_x0020_Version xmlns="d42e40a3-2ccb-4872-b455-781842cb0754">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42e40a3-2ccb-4872-b455-781842cb0754" targetNamespace="http://schemas.microsoft.com/office/2006/metadata/properties" ma:root="true" ma:fieldsID="d41af5c836d734370eb92e7ee5f83852" ns2:_="" ns3:_="">
    <xsd:import namespace="996b2e75-67fd-4955-a3b0-5ab9934cb50b"/>
    <xsd:import namespace="d42e40a3-2ccb-4872-b455-781842cb075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42e40a3-2ccb-4872-b455-781842cb075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42e40a3-2ccb-4872-b455-781842cb0754"/>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42e40a3-2ccb-4872-b455-781842cb0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7</Pages>
  <Words>2116</Words>
  <Characters>13843</Characters>
  <Application>Microsoft Office Word</Application>
  <DocSecurity>0</DocSecurity>
  <Lines>988</Lines>
  <Paragraphs>759</Paragraphs>
  <ScaleCrop>false</ScaleCrop>
  <HeadingPairs>
    <vt:vector size="2" baseType="variant">
      <vt:variant>
        <vt:lpstr>Title</vt:lpstr>
      </vt:variant>
      <vt:variant>
        <vt:i4>1</vt:i4>
      </vt:variant>
    </vt:vector>
  </HeadingPairs>
  <TitlesOfParts>
    <vt:vector size="1" baseType="lpstr">
      <vt:lpstr>S26-PP-C-0081!A28!MSW-F</vt:lpstr>
    </vt:vector>
  </TitlesOfParts>
  <Manager/>
  <Company/>
  <LinksUpToDate>false</LinksUpToDate>
  <CharactersWithSpaces>15200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S26-PP-C-0081!A28!MSW-F</dc:title>
  <dc:subject>ITU Plenipotentiary Conference (PP-26)</dc:subject>
  <dc:creator>Documents Proposals Manager (DPM)</dc:creator>
  <cp:keywords>DPM_v2026.8.25.1_prod</cp:keywords>
  <dc:description/>
  <cp:lastModifiedBy>French</cp:lastModifiedBy>
  <cp:revision>19</cp:revision>
  <dcterms:created xsi:type="dcterms:W3CDTF">2026-10-21T08:08:00Z</dcterms:created>
  <dcterms:modified xsi:type="dcterms:W3CDTF">2026-10-21T10:02:00Z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