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horzAnchor="margin" w:tblpXSpec="center" w:tblpY="-675"/>
        <w:tblW w:w="10031" w:type="dxa"/>
        <w:jc w:val="center"/>
        <w:tblLayout w:type="fixed"/>
        <w:tblLook w:val="0000" w:firstRow="0" w:lastRow="0" w:firstColumn="0" w:lastColumn="0" w:noHBand="0" w:noVBand="0"/>
      </w:tblPr>
      <w:tblGrid>
        <w:gridCol w:w="7229"/>
        <w:gridCol w:w="2802"/>
      </w:tblGrid>
      <w:tr w:rsidR="00497449" w14:paraId="71AA4A86" w14:textId="77777777" w:rsidTr="006471F0">
        <w:trPr>
          <w:cantSplit/>
          <w:jc w:val="center"/>
        </w:trPr>
        <w:tc>
          <w:tcPr>
            <w:tcW w:w="10031" w:type="dxa"/>
            <w:gridSpan w:val="2"/>
            <w:tcMar>
              <w:left w:w="0" w:type="dxa"/>
              <w:right w:w="0" w:type="dxa"/>
            </w:tcMar>
            <w:vAlign w:val="center"/>
          </w:tcPr>
          <w:p w14:paraId="4C158C0A" w14:textId="77777777" w:rsidR="00497449" w:rsidRPr="00622560" w:rsidRDefault="00497449" w:rsidP="006707E1">
            <w:pPr>
              <w:spacing w:before="0"/>
            </w:pPr>
            <w:bookmarkStart w:id="0" w:name="ditulogo"/>
            <w:bookmarkStart w:id="1" w:name="dorlang" w:colFirst="1" w:colLast="1"/>
            <w:bookmarkEnd w:id="0"/>
            <w:r>
              <w:rPr>
                <w:noProof/>
              </w:rPr>
              <w:drawing>
                <wp:anchor distT="0" distB="0" distL="0" distR="0" simplePos="0" relativeHeight="251658240" behindDoc="1" locked="0" layoutInCell="1" allowOverlap="1" wp14:anchorId="1BFD04E0" wp14:editId="54B0B494">
                  <wp:simplePos x="0" y="0"/>
                  <wp:positionH relativeFrom="column">
                    <wp:posOffset>0</wp:posOffset>
                  </wp:positionH>
                  <wp:positionV relativeFrom="paragraph">
                    <wp:posOffset>0</wp:posOffset>
                  </wp:positionV>
                  <wp:extent cx="6663600" cy="972000"/>
                  <wp:effectExtent l="0" t="0" r="0" b="0"/>
                  <wp:wrapTight wrapText="bothSides">
                    <wp:wrapPolygon edited="0">
                      <wp:start x="124" y="1694"/>
                      <wp:lineTo x="0" y="8047"/>
                      <wp:lineTo x="0" y="12282"/>
                      <wp:lineTo x="124" y="16094"/>
                      <wp:lineTo x="247" y="17365"/>
                      <wp:lineTo x="926" y="18212"/>
                      <wp:lineTo x="2223" y="19059"/>
                      <wp:lineTo x="2532" y="19059"/>
                      <wp:lineTo x="4693" y="17365"/>
                      <wp:lineTo x="16550" y="15671"/>
                      <wp:lineTo x="16736" y="11859"/>
                      <wp:lineTo x="14451" y="9318"/>
                      <wp:lineTo x="14574" y="6776"/>
                      <wp:lineTo x="371" y="1694"/>
                      <wp:lineTo x="124" y="1694"/>
                    </wp:wrapPolygon>
                  </wp:wrapTight>
                  <wp:docPr id="1899539895" name="Picture 1" descr="A black background with a black squar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9539895" name="Picture 1" descr="A black background with a black square&#10;&#10;AI-generated content may be incorrect."/>
                          <pic:cNvPicPr/>
                        </pic:nvPicPr>
                        <pic:blipFill>
                          <a:blip r:embed="rId10">
                            <a:extLst>
                              <a:ext uri="{28A0092B-C50C-407E-A947-70E740481C1C}">
                                <a14:useLocalDpi xmlns:a14="http://schemas.microsoft.com/office/drawing/2010/main" val="0"/>
                              </a:ext>
                            </a:extLst>
                          </a:blip>
                          <a:stretch>
                            <a:fillRect/>
                          </a:stretch>
                        </pic:blipFill>
                        <pic:spPr>
                          <a:xfrm>
                            <a:off x="0" y="0"/>
                            <a:ext cx="6663600" cy="972000"/>
                          </a:xfrm>
                          <a:prstGeom prst="rect">
                            <a:avLst/>
                          </a:prstGeom>
                        </pic:spPr>
                      </pic:pic>
                    </a:graphicData>
                  </a:graphic>
                  <wp14:sizeRelH relativeFrom="margin">
                    <wp14:pctWidth>0</wp14:pctWidth>
                  </wp14:sizeRelH>
                  <wp14:sizeRelV relativeFrom="margin">
                    <wp14:pctHeight>0</wp14:pctHeight>
                  </wp14:sizeRelV>
                </wp:anchor>
              </w:drawing>
            </w:r>
          </w:p>
        </w:tc>
      </w:tr>
      <w:tr w:rsidR="00C95D5A" w:rsidRPr="00AC79BA" w14:paraId="0B84193C" w14:textId="77777777" w:rsidTr="006471F0">
        <w:trPr>
          <w:cantSplit/>
          <w:trHeight w:val="283"/>
          <w:jc w:val="center"/>
        </w:trPr>
        <w:tc>
          <w:tcPr>
            <w:tcW w:w="10031" w:type="dxa"/>
            <w:gridSpan w:val="2"/>
            <w:tcBorders>
              <w:bottom w:val="single" w:sz="12" w:space="0" w:color="71716F"/>
            </w:tcBorders>
          </w:tcPr>
          <w:p w14:paraId="2CF9F04A" w14:textId="77777777" w:rsidR="00C95D5A" w:rsidRPr="00AC79BA" w:rsidRDefault="00C95D5A" w:rsidP="00497449">
            <w:pPr>
              <w:spacing w:before="0" w:line="240" w:lineRule="atLeast"/>
              <w:rPr>
                <w:b/>
                <w:smallCaps/>
                <w:szCs w:val="24"/>
              </w:rPr>
            </w:pPr>
            <w:bookmarkStart w:id="2" w:name="dhead"/>
          </w:p>
        </w:tc>
      </w:tr>
      <w:tr w:rsidR="00C710E5" w:rsidRPr="00C324A8" w14:paraId="23FE12F0" w14:textId="77777777" w:rsidTr="006471F0">
        <w:trPr>
          <w:cantSplit/>
          <w:trHeight w:val="255"/>
          <w:jc w:val="center"/>
        </w:trPr>
        <w:tc>
          <w:tcPr>
            <w:tcW w:w="7229" w:type="dxa"/>
            <w:tcBorders>
              <w:top w:val="single" w:sz="12" w:space="0" w:color="71716F"/>
            </w:tcBorders>
          </w:tcPr>
          <w:p w14:paraId="65C8B7CF" w14:textId="77777777" w:rsidR="00C710E5" w:rsidRPr="00CB4E5A" w:rsidRDefault="00C710E5" w:rsidP="005E2FA1">
            <w:pPr>
              <w:spacing w:before="0" w:line="240" w:lineRule="atLeast"/>
              <w:rPr>
                <w:rFonts w:ascii="Verdana" w:hAnsi="Verdana"/>
                <w:b/>
                <w:bCs/>
                <w:sz w:val="20"/>
              </w:rPr>
            </w:pPr>
          </w:p>
        </w:tc>
        <w:tc>
          <w:tcPr>
            <w:tcW w:w="2802" w:type="dxa"/>
            <w:tcBorders>
              <w:top w:val="single" w:sz="12" w:space="0" w:color="71716F"/>
            </w:tcBorders>
          </w:tcPr>
          <w:p w14:paraId="6040760F" w14:textId="77777777" w:rsidR="00C710E5" w:rsidRPr="00CB4E5A" w:rsidRDefault="00C710E5" w:rsidP="005E2FA1">
            <w:pPr>
              <w:spacing w:before="0" w:line="240" w:lineRule="atLeast"/>
              <w:rPr>
                <w:rFonts w:ascii="Verdana" w:hAnsi="Verdana"/>
                <w:b/>
                <w:bCs/>
                <w:sz w:val="20"/>
              </w:rPr>
            </w:pPr>
          </w:p>
        </w:tc>
      </w:tr>
      <w:tr w:rsidR="000C0900" w:rsidRPr="00C324A8" w14:paraId="7E527ADD" w14:textId="77777777" w:rsidTr="006471F0">
        <w:trPr>
          <w:cantSplit/>
          <w:trHeight w:val="23"/>
          <w:jc w:val="center"/>
        </w:trPr>
        <w:tc>
          <w:tcPr>
            <w:tcW w:w="7229" w:type="dxa"/>
          </w:tcPr>
          <w:p w14:paraId="652953D5" w14:textId="77777777" w:rsidR="000C0900" w:rsidRPr="007F0374" w:rsidRDefault="00FC2542" w:rsidP="000155E6">
            <w:pPr>
              <w:pStyle w:val="Committee"/>
              <w:framePr w:hSpace="0" w:wrap="auto" w:hAnchor="text" w:yAlign="inline"/>
            </w:pPr>
            <w:proofErr w:type="spellStart"/>
            <w:r w:rsidRPr="007F0374">
              <w:t>全体会议</w:t>
            </w:r>
            <w:proofErr w:type="spellEnd"/>
          </w:p>
        </w:tc>
        <w:tc>
          <w:tcPr>
            <w:tcW w:w="2802" w:type="dxa"/>
          </w:tcPr>
          <w:p w14:paraId="7D81F9A0" w14:textId="77777777" w:rsidR="000C0900" w:rsidRPr="007F0374" w:rsidRDefault="00FC2542" w:rsidP="000155E6">
            <w:pPr>
              <w:spacing w:before="0"/>
              <w:rPr>
                <w:rFonts w:cstheme="minorHAnsi"/>
                <w:szCs w:val="24"/>
              </w:rPr>
            </w:pPr>
            <w:proofErr w:type="spellStart"/>
            <w:r>
              <w:rPr>
                <w:rFonts w:cstheme="minorHAnsi"/>
                <w:b/>
                <w:szCs w:val="24"/>
              </w:rPr>
              <w:t>文件</w:t>
            </w:r>
            <w:proofErr w:type="spellEnd"/>
            <w:r>
              <w:rPr>
                <w:rFonts w:cstheme="minorHAnsi"/>
                <w:b/>
                <w:szCs w:val="24"/>
              </w:rPr>
              <w:t xml:space="preserve"> 81 (Add.16)</w:t>
            </w:r>
            <w:r w:rsidRPr="00F44B1A">
              <w:rPr>
                <w:rFonts w:cstheme="minorHAnsi"/>
                <w:b/>
                <w:szCs w:val="24"/>
              </w:rPr>
              <w:t>-C</w:t>
            </w:r>
          </w:p>
        </w:tc>
      </w:tr>
      <w:tr w:rsidR="00FC2542" w:rsidRPr="00C324A8" w14:paraId="5130913A" w14:textId="77777777" w:rsidTr="006471F0">
        <w:trPr>
          <w:cantSplit/>
          <w:trHeight w:val="23"/>
          <w:jc w:val="center"/>
        </w:trPr>
        <w:tc>
          <w:tcPr>
            <w:tcW w:w="7229" w:type="dxa"/>
          </w:tcPr>
          <w:p w14:paraId="3D406759" w14:textId="77777777" w:rsidR="00FC2542" w:rsidRPr="007F0374" w:rsidRDefault="00FC2542" w:rsidP="000155E6">
            <w:pPr>
              <w:spacing w:before="0"/>
              <w:rPr>
                <w:rFonts w:cstheme="minorHAnsi"/>
                <w:b/>
                <w:bCs/>
                <w:szCs w:val="24"/>
              </w:rPr>
            </w:pPr>
          </w:p>
        </w:tc>
        <w:tc>
          <w:tcPr>
            <w:tcW w:w="2802" w:type="dxa"/>
          </w:tcPr>
          <w:p w14:paraId="6AC98CEF" w14:textId="77777777" w:rsidR="00FC2542" w:rsidRPr="007F0374" w:rsidRDefault="00FC2542" w:rsidP="000155E6">
            <w:pPr>
              <w:spacing w:before="0"/>
              <w:rPr>
                <w:rFonts w:cstheme="minorHAnsi"/>
                <w:szCs w:val="24"/>
              </w:rPr>
            </w:pPr>
            <w:r w:rsidRPr="007F0374">
              <w:rPr>
                <w:rFonts w:cstheme="minorHAnsi"/>
                <w:b/>
                <w:bCs/>
                <w:szCs w:val="24"/>
              </w:rPr>
              <w:t>2026</w:t>
            </w:r>
            <w:r w:rsidRPr="007F0374">
              <w:rPr>
                <w:rFonts w:cstheme="minorHAnsi"/>
                <w:b/>
                <w:bCs/>
                <w:szCs w:val="24"/>
              </w:rPr>
              <w:t>年</w:t>
            </w:r>
            <w:r w:rsidRPr="007F0374">
              <w:rPr>
                <w:rFonts w:cstheme="minorHAnsi"/>
                <w:b/>
                <w:bCs/>
                <w:szCs w:val="24"/>
              </w:rPr>
              <w:t>10</w:t>
            </w:r>
            <w:r w:rsidRPr="007F0374">
              <w:rPr>
                <w:rFonts w:cstheme="minorHAnsi"/>
                <w:b/>
                <w:bCs/>
                <w:szCs w:val="24"/>
              </w:rPr>
              <w:t>月</w:t>
            </w:r>
            <w:r w:rsidRPr="007F0374">
              <w:rPr>
                <w:rFonts w:cstheme="minorHAnsi"/>
                <w:b/>
                <w:bCs/>
                <w:szCs w:val="24"/>
              </w:rPr>
              <w:t>16</w:t>
            </w:r>
            <w:r w:rsidRPr="007F0374">
              <w:rPr>
                <w:rFonts w:cstheme="minorHAnsi"/>
                <w:b/>
                <w:bCs/>
                <w:szCs w:val="24"/>
              </w:rPr>
              <w:t>日</w:t>
            </w:r>
          </w:p>
        </w:tc>
      </w:tr>
      <w:tr w:rsidR="00FC2542" w:rsidRPr="00C324A8" w14:paraId="1C7AD983" w14:textId="77777777" w:rsidTr="006471F0">
        <w:trPr>
          <w:cantSplit/>
          <w:trHeight w:val="23"/>
          <w:jc w:val="center"/>
        </w:trPr>
        <w:tc>
          <w:tcPr>
            <w:tcW w:w="7229" w:type="dxa"/>
          </w:tcPr>
          <w:p w14:paraId="4F404732" w14:textId="77777777" w:rsidR="00FC2542" w:rsidRPr="007F0374" w:rsidRDefault="00FC2542" w:rsidP="000155E6">
            <w:pPr>
              <w:spacing w:before="0"/>
              <w:rPr>
                <w:rFonts w:cstheme="minorHAnsi"/>
                <w:b/>
                <w:bCs/>
                <w:szCs w:val="24"/>
              </w:rPr>
            </w:pPr>
          </w:p>
        </w:tc>
        <w:tc>
          <w:tcPr>
            <w:tcW w:w="2802" w:type="dxa"/>
          </w:tcPr>
          <w:p w14:paraId="6FF81CEE" w14:textId="77777777" w:rsidR="00FC2542" w:rsidRPr="007F0374" w:rsidRDefault="00FC2542" w:rsidP="000155E6">
            <w:pPr>
              <w:spacing w:before="0"/>
              <w:rPr>
                <w:rFonts w:cstheme="minorHAnsi"/>
                <w:szCs w:val="24"/>
              </w:rPr>
            </w:pPr>
            <w:proofErr w:type="spellStart"/>
            <w:r w:rsidRPr="007F0374">
              <w:rPr>
                <w:rFonts w:cstheme="minorHAnsi"/>
                <w:b/>
                <w:bCs/>
                <w:szCs w:val="24"/>
              </w:rPr>
              <w:t>原文：英文</w:t>
            </w:r>
            <w:proofErr w:type="spellEnd"/>
          </w:p>
        </w:tc>
      </w:tr>
      <w:tr w:rsidR="00C710E5" w:rsidRPr="00C324A8" w14:paraId="3C0F3211" w14:textId="77777777" w:rsidTr="006471F0">
        <w:trPr>
          <w:cantSplit/>
          <w:trHeight w:val="23"/>
          <w:jc w:val="center"/>
        </w:trPr>
        <w:tc>
          <w:tcPr>
            <w:tcW w:w="10031" w:type="dxa"/>
            <w:gridSpan w:val="2"/>
          </w:tcPr>
          <w:p w14:paraId="2FF74497" w14:textId="77777777" w:rsidR="00C710E5" w:rsidRDefault="00C710E5" w:rsidP="000155E6">
            <w:pPr>
              <w:spacing w:before="0" w:line="240" w:lineRule="atLeast"/>
              <w:rPr>
                <w:rFonts w:ascii="Verdana" w:hAnsi="Verdana"/>
                <w:b/>
                <w:bCs/>
                <w:sz w:val="20"/>
              </w:rPr>
            </w:pPr>
          </w:p>
        </w:tc>
      </w:tr>
      <w:tr w:rsidR="00C710E5" w14:paraId="66683DB6" w14:textId="77777777" w:rsidTr="006471F0">
        <w:trPr>
          <w:cantSplit/>
          <w:jc w:val="center"/>
        </w:trPr>
        <w:tc>
          <w:tcPr>
            <w:tcW w:w="10031" w:type="dxa"/>
            <w:gridSpan w:val="2"/>
          </w:tcPr>
          <w:p w14:paraId="2E008E85" w14:textId="77777777" w:rsidR="00C710E5" w:rsidRDefault="00FC2542" w:rsidP="000155E6">
            <w:pPr>
              <w:pStyle w:val="Source"/>
              <w:rPr>
                <w:lang w:eastAsia="zh-CN"/>
              </w:rPr>
            </w:pPr>
            <w:bookmarkStart w:id="3" w:name="dsource" w:colFirst="0" w:colLast="0"/>
            <w:bookmarkEnd w:id="1"/>
            <w:bookmarkEnd w:id="2"/>
            <w:r w:rsidRPr="000273B7">
              <w:rPr>
                <w:lang w:eastAsia="zh-CN"/>
              </w:rPr>
              <w:t>美洲国家电信委员会（</w:t>
            </w:r>
            <w:r w:rsidRPr="000273B7">
              <w:rPr>
                <w:lang w:eastAsia="zh-CN"/>
              </w:rPr>
              <w:t>CITEL</w:t>
            </w:r>
            <w:r w:rsidRPr="000273B7">
              <w:rPr>
                <w:lang w:eastAsia="zh-CN"/>
              </w:rPr>
              <w:t>）成员国</w:t>
            </w:r>
          </w:p>
        </w:tc>
      </w:tr>
      <w:tr w:rsidR="00C710E5" w14:paraId="4E08E79F" w14:textId="77777777" w:rsidTr="006471F0">
        <w:trPr>
          <w:cantSplit/>
          <w:jc w:val="center"/>
        </w:trPr>
        <w:tc>
          <w:tcPr>
            <w:tcW w:w="10031" w:type="dxa"/>
            <w:gridSpan w:val="2"/>
          </w:tcPr>
          <w:p w14:paraId="48144E33" w14:textId="67C936A7" w:rsidR="00C710E5" w:rsidRDefault="00BB69EE" w:rsidP="000155E6">
            <w:pPr>
              <w:pStyle w:val="Title1"/>
            </w:pPr>
            <w:bookmarkStart w:id="4" w:name="dtitle1" w:colFirst="0" w:colLast="0"/>
            <w:bookmarkEnd w:id="3"/>
            <w:r>
              <w:rPr>
                <w:rFonts w:hint="eastAsia"/>
                <w:lang w:eastAsia="zh-CN"/>
              </w:rPr>
              <w:t>第</w:t>
            </w:r>
            <w:r w:rsidR="00FC2542" w:rsidRPr="000273B7">
              <w:t>188</w:t>
            </w:r>
            <w:proofErr w:type="spellStart"/>
            <w:r w:rsidRPr="00BB69EE">
              <w:t>号决议的拟议修改</w:t>
            </w:r>
            <w:proofErr w:type="spellEnd"/>
          </w:p>
        </w:tc>
      </w:tr>
      <w:tr w:rsidR="00C710E5" w14:paraId="1C5EFE95" w14:textId="77777777" w:rsidTr="006471F0">
        <w:trPr>
          <w:cantSplit/>
          <w:jc w:val="center"/>
        </w:trPr>
        <w:tc>
          <w:tcPr>
            <w:tcW w:w="10031" w:type="dxa"/>
            <w:gridSpan w:val="2"/>
          </w:tcPr>
          <w:p w14:paraId="46AAAA95" w14:textId="77777777" w:rsidR="00C710E5" w:rsidRDefault="00C710E5" w:rsidP="000155E6">
            <w:pPr>
              <w:pStyle w:val="Title2"/>
            </w:pPr>
            <w:bookmarkStart w:id="5" w:name="dtitle2" w:colFirst="0" w:colLast="0"/>
            <w:bookmarkEnd w:id="4"/>
          </w:p>
        </w:tc>
      </w:tr>
      <w:tr w:rsidR="00C710E5" w14:paraId="1533B746" w14:textId="77777777" w:rsidTr="006471F0">
        <w:trPr>
          <w:cantSplit/>
          <w:jc w:val="center"/>
        </w:trPr>
        <w:tc>
          <w:tcPr>
            <w:tcW w:w="10031" w:type="dxa"/>
            <w:gridSpan w:val="2"/>
          </w:tcPr>
          <w:p w14:paraId="0359558D" w14:textId="77777777" w:rsidR="00C710E5" w:rsidRDefault="00C710E5" w:rsidP="000155E6">
            <w:pPr>
              <w:pStyle w:val="Agendaitem"/>
            </w:pPr>
            <w:bookmarkStart w:id="6" w:name="dtitle3" w:colFirst="0" w:colLast="0"/>
            <w:bookmarkEnd w:id="5"/>
          </w:p>
        </w:tc>
      </w:tr>
    </w:tbl>
    <w:bookmarkEnd w:id="6"/>
    <w:p w14:paraId="1B23307F" w14:textId="63FFEFD2" w:rsidR="00C47012" w:rsidRPr="009758BC" w:rsidRDefault="00874FDE" w:rsidP="00C47012">
      <w:pPr>
        <w:rPr>
          <w:b/>
          <w:bCs/>
          <w:lang w:eastAsia="zh-CN"/>
        </w:rPr>
      </w:pPr>
      <w:r>
        <w:rPr>
          <w:rFonts w:hint="eastAsia"/>
          <w:b/>
          <w:bCs/>
          <w:lang w:eastAsia="zh-CN"/>
        </w:rPr>
        <w:t>摘要：</w:t>
      </w:r>
    </w:p>
    <w:p w14:paraId="30084743" w14:textId="2BA9244B" w:rsidR="00C47012" w:rsidRPr="00E2620E" w:rsidRDefault="00F67680" w:rsidP="00434FBD">
      <w:pPr>
        <w:ind w:firstLineChars="200" w:firstLine="480"/>
        <w:jc w:val="both"/>
        <w:rPr>
          <w:sz w:val="22"/>
          <w:szCs w:val="22"/>
          <w:lang w:eastAsia="zh-CN"/>
        </w:rPr>
      </w:pPr>
      <w:r w:rsidRPr="00F67680">
        <w:rPr>
          <w:rFonts w:hint="eastAsia"/>
          <w:lang w:eastAsia="zh-CN"/>
        </w:rPr>
        <w:t>美洲国家电信委员会</w:t>
      </w:r>
      <w:r>
        <w:rPr>
          <w:lang w:eastAsia="zh-CN"/>
        </w:rPr>
        <w:t>（</w:t>
      </w:r>
      <w:r>
        <w:rPr>
          <w:lang w:eastAsia="zh-CN"/>
        </w:rPr>
        <w:t>CITEL</w:t>
      </w:r>
      <w:r>
        <w:rPr>
          <w:lang w:eastAsia="zh-CN"/>
        </w:rPr>
        <w:t>）</w:t>
      </w:r>
      <w:r w:rsidR="00E20B27">
        <w:rPr>
          <w:rFonts w:hint="eastAsia"/>
          <w:lang w:val="en-US" w:eastAsia="zh-CN"/>
        </w:rPr>
        <w:t>提议</w:t>
      </w:r>
      <w:r>
        <w:rPr>
          <w:lang w:eastAsia="zh-CN"/>
        </w:rPr>
        <w:t>修订全权代表大会第</w:t>
      </w:r>
      <w:r>
        <w:rPr>
          <w:lang w:eastAsia="zh-CN"/>
        </w:rPr>
        <w:t>188</w:t>
      </w:r>
      <w:r>
        <w:rPr>
          <w:lang w:eastAsia="zh-CN"/>
        </w:rPr>
        <w:t>号决议（</w:t>
      </w:r>
      <w:r>
        <w:rPr>
          <w:lang w:eastAsia="zh-CN"/>
        </w:rPr>
        <w:t>2022</w:t>
      </w:r>
      <w:r>
        <w:rPr>
          <w:lang w:eastAsia="zh-CN"/>
        </w:rPr>
        <w:t>年</w:t>
      </w:r>
      <w:r w:rsidR="00DF1962">
        <w:rPr>
          <w:rFonts w:hint="eastAsia"/>
          <w:lang w:eastAsia="zh-CN"/>
        </w:rPr>
        <w:t>，</w:t>
      </w:r>
      <w:r>
        <w:rPr>
          <w:lang w:eastAsia="zh-CN"/>
        </w:rPr>
        <w:t>布加勒斯特</w:t>
      </w:r>
      <w:r w:rsidR="00DF1962">
        <w:rPr>
          <w:rFonts w:hint="eastAsia"/>
          <w:lang w:eastAsia="zh-CN"/>
        </w:rPr>
        <w:t>，</w:t>
      </w:r>
      <w:r>
        <w:rPr>
          <w:lang w:eastAsia="zh-CN"/>
        </w:rPr>
        <w:t>修订版），以应对假冒</w:t>
      </w:r>
      <w:r w:rsidR="00765D67">
        <w:rPr>
          <w:rFonts w:hint="eastAsia"/>
          <w:lang w:eastAsia="zh-CN"/>
        </w:rPr>
        <w:t>元器件</w:t>
      </w:r>
      <w:r>
        <w:rPr>
          <w:lang w:eastAsia="zh-CN"/>
        </w:rPr>
        <w:t>带来的日益增长的风险。拟议</w:t>
      </w:r>
      <w:r w:rsidR="00627D3C">
        <w:rPr>
          <w:rFonts w:hint="eastAsia"/>
          <w:lang w:eastAsia="zh-CN"/>
        </w:rPr>
        <w:t>修改</w:t>
      </w:r>
      <w:r>
        <w:rPr>
          <w:lang w:eastAsia="zh-CN"/>
        </w:rPr>
        <w:t>增加了</w:t>
      </w:r>
      <w:r w:rsidR="00163BEE">
        <w:rPr>
          <w:rFonts w:hint="eastAsia"/>
          <w:lang w:eastAsia="zh-CN"/>
        </w:rPr>
        <w:t>对</w:t>
      </w:r>
      <w:r>
        <w:rPr>
          <w:lang w:eastAsia="zh-CN"/>
        </w:rPr>
        <w:t>电信</w:t>
      </w:r>
      <w:r>
        <w:rPr>
          <w:lang w:eastAsia="zh-CN"/>
        </w:rPr>
        <w:t>/</w:t>
      </w:r>
      <w:r>
        <w:rPr>
          <w:lang w:eastAsia="zh-CN"/>
        </w:rPr>
        <w:t>信息通信技术（</w:t>
      </w:r>
      <w:r>
        <w:rPr>
          <w:lang w:eastAsia="zh-CN"/>
        </w:rPr>
        <w:t>ICT</w:t>
      </w:r>
      <w:r>
        <w:rPr>
          <w:lang w:eastAsia="zh-CN"/>
        </w:rPr>
        <w:t>）设备</w:t>
      </w:r>
      <w:r w:rsidR="00163BEE">
        <w:rPr>
          <w:rFonts w:hint="eastAsia"/>
          <w:lang w:eastAsia="zh-CN"/>
        </w:rPr>
        <w:t>中</w:t>
      </w:r>
      <w:r>
        <w:rPr>
          <w:lang w:eastAsia="zh-CN"/>
        </w:rPr>
        <w:t>使用</w:t>
      </w:r>
      <w:r w:rsidR="00163BEE">
        <w:rPr>
          <w:rFonts w:hint="eastAsia"/>
          <w:lang w:eastAsia="zh-CN"/>
        </w:rPr>
        <w:t>的</w:t>
      </w:r>
      <w:r>
        <w:rPr>
          <w:lang w:eastAsia="zh-CN"/>
        </w:rPr>
        <w:t>假冒</w:t>
      </w:r>
      <w:r w:rsidR="00562C1D">
        <w:rPr>
          <w:rFonts w:hint="eastAsia"/>
          <w:lang w:eastAsia="zh-CN"/>
        </w:rPr>
        <w:t>元器件</w:t>
      </w:r>
      <w:r>
        <w:rPr>
          <w:lang w:eastAsia="zh-CN"/>
        </w:rPr>
        <w:t>的</w:t>
      </w:r>
      <w:r w:rsidR="00163BEE">
        <w:rPr>
          <w:rFonts w:hint="eastAsia"/>
          <w:lang w:eastAsia="zh-CN"/>
        </w:rPr>
        <w:t>引述</w:t>
      </w:r>
      <w:r>
        <w:rPr>
          <w:lang w:eastAsia="zh-CN"/>
        </w:rPr>
        <w:t>。此类</w:t>
      </w:r>
      <w:r w:rsidR="008B2CE2">
        <w:rPr>
          <w:rFonts w:hint="eastAsia"/>
          <w:lang w:eastAsia="zh-CN"/>
        </w:rPr>
        <w:t>元器件</w:t>
      </w:r>
      <w:r>
        <w:rPr>
          <w:lang w:eastAsia="zh-CN"/>
        </w:rPr>
        <w:t>越来越多地出现在</w:t>
      </w:r>
      <w:r w:rsidR="008B2CE2">
        <w:rPr>
          <w:rFonts w:hint="eastAsia"/>
          <w:lang w:eastAsia="zh-CN"/>
        </w:rPr>
        <w:t>合法</w:t>
      </w:r>
      <w:r>
        <w:rPr>
          <w:lang w:eastAsia="zh-CN"/>
        </w:rPr>
        <w:t>设备和假冒设备中，可能给设备和用户带来安全、安保、可靠性和互操作性方面的风险</w:t>
      </w:r>
      <w:r>
        <w:rPr>
          <w:rFonts w:ascii="SimSun" w:hAnsi="SimSun" w:cs="SimSun" w:hint="eastAsia"/>
          <w:lang w:eastAsia="zh-CN"/>
        </w:rPr>
        <w:t>。</w:t>
      </w:r>
    </w:p>
    <w:p w14:paraId="43E70D1F" w14:textId="77777777" w:rsidR="00476923" w:rsidRDefault="00C710E5" w:rsidP="00403B33">
      <w:pPr>
        <w:rPr>
          <w:lang w:val="en-US" w:eastAsia="zh-CN"/>
        </w:rPr>
      </w:pPr>
      <w:r>
        <w:rPr>
          <w:lang w:val="en-US" w:eastAsia="zh-CN"/>
        </w:rPr>
        <w:br w:type="page"/>
      </w:r>
    </w:p>
    <w:p w14:paraId="11EF3482" w14:textId="77777777" w:rsidR="003F50EB" w:rsidRDefault="00DC79FB" w:rsidP="00590343">
      <w:pPr>
        <w:pStyle w:val="Proposal"/>
        <w:rPr>
          <w:lang w:eastAsia="zh-CN"/>
        </w:rPr>
      </w:pPr>
      <w:r>
        <w:rPr>
          <w:lang w:eastAsia="zh-CN"/>
        </w:rPr>
        <w:lastRenderedPageBreak/>
        <w:t>MOD</w:t>
      </w:r>
      <w:r>
        <w:rPr>
          <w:lang w:eastAsia="zh-CN"/>
        </w:rPr>
        <w:tab/>
        <w:t>IAP/81A16/1</w:t>
      </w:r>
    </w:p>
    <w:p w14:paraId="20BE1554" w14:textId="2B111743" w:rsidR="00D52770" w:rsidRPr="00857E14" w:rsidRDefault="00DC79FB" w:rsidP="00160A2B">
      <w:pPr>
        <w:pStyle w:val="ResNo"/>
        <w:outlineLvl w:val="0"/>
        <w:rPr>
          <w:lang w:eastAsia="zh-CN"/>
        </w:rPr>
      </w:pPr>
      <w:r w:rsidRPr="00857E14">
        <w:rPr>
          <w:rStyle w:val="href"/>
          <w:rFonts w:hint="eastAsia"/>
          <w:lang w:eastAsia="zh-CN"/>
        </w:rPr>
        <w:t>第</w:t>
      </w:r>
      <w:r w:rsidRPr="00857E14">
        <w:rPr>
          <w:rStyle w:val="href"/>
          <w:lang w:eastAsia="zh-CN"/>
        </w:rPr>
        <w:t>188</w:t>
      </w:r>
      <w:r w:rsidRPr="00857E14">
        <w:rPr>
          <w:rStyle w:val="href"/>
          <w:rFonts w:hint="eastAsia"/>
          <w:lang w:eastAsia="zh-CN"/>
        </w:rPr>
        <w:t>号</w:t>
      </w:r>
      <w:r w:rsidRPr="00857E14">
        <w:rPr>
          <w:rStyle w:val="href"/>
          <w:lang w:eastAsia="zh-CN"/>
        </w:rPr>
        <w:t>决议</w:t>
      </w:r>
      <w:r w:rsidRPr="00857E14">
        <w:rPr>
          <w:rFonts w:hint="eastAsia"/>
          <w:lang w:eastAsia="zh-CN"/>
        </w:rPr>
        <w:t>（</w:t>
      </w:r>
      <w:del w:id="7" w:author="Yang, Zhenyu" w:date="2026-10-20T08:43:00Z" w16du:dateUtc="2026-10-20T00:43:00Z">
        <w:r w:rsidRPr="00857E14" w:rsidDel="00C47012">
          <w:rPr>
            <w:rFonts w:hint="eastAsia"/>
            <w:lang w:eastAsia="zh-CN"/>
          </w:rPr>
          <w:delText>2</w:delText>
        </w:r>
        <w:r w:rsidRPr="00857E14" w:rsidDel="00C47012">
          <w:rPr>
            <w:lang w:eastAsia="zh-CN"/>
          </w:rPr>
          <w:delText>022</w:delText>
        </w:r>
        <w:r w:rsidRPr="00857E14" w:rsidDel="00C47012">
          <w:rPr>
            <w:rFonts w:hint="eastAsia"/>
            <w:lang w:eastAsia="zh-CN"/>
          </w:rPr>
          <w:delText>年，布加勒斯特</w:delText>
        </w:r>
      </w:del>
      <w:ins w:id="8" w:author="Yang, Zhenyu" w:date="2026-10-20T08:43:00Z" w16du:dateUtc="2026-10-20T00:43:00Z">
        <w:r w:rsidR="00C47012">
          <w:rPr>
            <w:rFonts w:hint="eastAsia"/>
            <w:lang w:eastAsia="zh-CN"/>
          </w:rPr>
          <w:t>2026</w:t>
        </w:r>
        <w:r w:rsidR="00C47012">
          <w:rPr>
            <w:rFonts w:hint="eastAsia"/>
            <w:lang w:eastAsia="zh-CN"/>
          </w:rPr>
          <w:t>年，多哈</w:t>
        </w:r>
      </w:ins>
      <w:r w:rsidRPr="00857E14">
        <w:rPr>
          <w:lang w:eastAsia="zh-CN"/>
        </w:rPr>
        <w:t>，修订版）</w:t>
      </w:r>
    </w:p>
    <w:p w14:paraId="3744F089" w14:textId="77777777" w:rsidR="00D52770" w:rsidRPr="00857E14" w:rsidRDefault="00DC79FB" w:rsidP="00160A2B">
      <w:pPr>
        <w:pStyle w:val="Restitle"/>
        <w:rPr>
          <w:lang w:eastAsia="zh-CN"/>
        </w:rPr>
      </w:pPr>
      <w:r w:rsidRPr="00857E14">
        <w:rPr>
          <w:rFonts w:hint="eastAsia"/>
          <w:lang w:eastAsia="zh-CN"/>
        </w:rPr>
        <w:t>打击假冒和篡改电信</w:t>
      </w:r>
      <w:r w:rsidRPr="00857E14">
        <w:rPr>
          <w:rFonts w:hint="eastAsia"/>
          <w:lang w:eastAsia="zh-CN"/>
        </w:rPr>
        <w:t>/</w:t>
      </w:r>
      <w:r w:rsidRPr="00857E14">
        <w:rPr>
          <w:rFonts w:hint="eastAsia"/>
          <w:lang w:eastAsia="zh-CN"/>
        </w:rPr>
        <w:t>信息通信技术设备</w:t>
      </w:r>
    </w:p>
    <w:p w14:paraId="6ACC9A5F" w14:textId="50312B96" w:rsidR="00D52770" w:rsidRPr="00857E14" w:rsidRDefault="00DC79FB" w:rsidP="000E1CB0">
      <w:pPr>
        <w:pStyle w:val="Normalaftertitle"/>
        <w:rPr>
          <w:lang w:eastAsia="zh-CN"/>
        </w:rPr>
      </w:pPr>
      <w:r w:rsidRPr="00857E14">
        <w:rPr>
          <w:rFonts w:hint="eastAsia"/>
          <w:lang w:eastAsia="zh-CN"/>
        </w:rPr>
        <w:t>国际电信联盟全权代表大会（</w:t>
      </w:r>
      <w:del w:id="9" w:author="Yang, Zhenyu" w:date="2026-10-20T08:43:00Z" w16du:dateUtc="2026-10-20T00:43:00Z">
        <w:r w:rsidRPr="00857E14" w:rsidDel="00C47012">
          <w:rPr>
            <w:rFonts w:hint="eastAsia"/>
            <w:lang w:eastAsia="zh-CN"/>
          </w:rPr>
          <w:delText>2</w:delText>
        </w:r>
        <w:r w:rsidRPr="00857E14" w:rsidDel="00C47012">
          <w:rPr>
            <w:lang w:eastAsia="zh-CN"/>
          </w:rPr>
          <w:delText>022</w:delText>
        </w:r>
        <w:r w:rsidRPr="00857E14" w:rsidDel="00C47012">
          <w:rPr>
            <w:rFonts w:hint="eastAsia"/>
            <w:lang w:eastAsia="zh-CN"/>
          </w:rPr>
          <w:delText>年，布加勒斯特</w:delText>
        </w:r>
      </w:del>
      <w:ins w:id="10" w:author="Yang, Zhenyu" w:date="2026-10-20T08:43:00Z" w16du:dateUtc="2026-10-20T00:43:00Z">
        <w:r w:rsidR="00C47012">
          <w:rPr>
            <w:rFonts w:hint="eastAsia"/>
            <w:lang w:eastAsia="zh-CN"/>
          </w:rPr>
          <w:t>2026</w:t>
        </w:r>
        <w:r w:rsidR="00C47012">
          <w:rPr>
            <w:rFonts w:hint="eastAsia"/>
            <w:lang w:eastAsia="zh-CN"/>
          </w:rPr>
          <w:t>年，</w:t>
        </w:r>
      </w:ins>
      <w:ins w:id="11" w:author="Yang, Zhenyu" w:date="2026-10-20T08:44:00Z" w16du:dateUtc="2026-10-20T00:44:00Z">
        <w:r w:rsidR="00C47012">
          <w:rPr>
            <w:rFonts w:hint="eastAsia"/>
            <w:lang w:eastAsia="zh-CN"/>
          </w:rPr>
          <w:t>多哈</w:t>
        </w:r>
      </w:ins>
      <w:r w:rsidRPr="00857E14">
        <w:rPr>
          <w:rFonts w:hint="eastAsia"/>
          <w:lang w:eastAsia="zh-CN"/>
        </w:rPr>
        <w:t>），</w:t>
      </w:r>
    </w:p>
    <w:p w14:paraId="464B3036" w14:textId="77777777" w:rsidR="00D52770" w:rsidRPr="00857E14" w:rsidRDefault="00DC79FB" w:rsidP="00160A2B">
      <w:pPr>
        <w:pStyle w:val="Call"/>
        <w:rPr>
          <w:lang w:eastAsia="zh-CN"/>
        </w:rPr>
      </w:pPr>
      <w:r w:rsidRPr="00857E14">
        <w:rPr>
          <w:rFonts w:hint="eastAsia"/>
          <w:lang w:eastAsia="zh-CN"/>
        </w:rPr>
        <w:t>忆及</w:t>
      </w:r>
    </w:p>
    <w:p w14:paraId="4D8571A4" w14:textId="77777777" w:rsidR="00D52770" w:rsidRPr="00857E14" w:rsidRDefault="00DC79FB" w:rsidP="00EE6AD6">
      <w:pPr>
        <w:rPr>
          <w:lang w:eastAsia="zh-CN"/>
        </w:rPr>
      </w:pPr>
      <w:r w:rsidRPr="00857E14">
        <w:rPr>
          <w:rStyle w:val="ItalicEnglish"/>
          <w:lang w:eastAsia="zh-CN"/>
        </w:rPr>
        <w:t>a)</w:t>
      </w:r>
      <w:r w:rsidRPr="00857E14">
        <w:rPr>
          <w:lang w:eastAsia="zh-CN"/>
        </w:rPr>
        <w:tab/>
      </w:r>
      <w:r w:rsidRPr="00857E14">
        <w:rPr>
          <w:rFonts w:hint="eastAsia"/>
          <w:lang w:eastAsia="zh-CN"/>
        </w:rPr>
        <w:t>本届大会有关一致性和互操作性（</w:t>
      </w:r>
      <w:r w:rsidRPr="00857E14">
        <w:rPr>
          <w:lang w:eastAsia="zh-CN"/>
        </w:rPr>
        <w:t>C&amp;I</w:t>
      </w:r>
      <w:r w:rsidRPr="00857E14">
        <w:rPr>
          <w:rFonts w:hint="eastAsia"/>
          <w:lang w:eastAsia="zh-CN"/>
        </w:rPr>
        <w:t>）的第</w:t>
      </w:r>
      <w:r w:rsidRPr="00857E14">
        <w:rPr>
          <w:lang w:eastAsia="zh-CN"/>
        </w:rPr>
        <w:t>177</w:t>
      </w:r>
      <w:r w:rsidRPr="00857E14">
        <w:rPr>
          <w:rFonts w:hint="eastAsia"/>
          <w:lang w:eastAsia="zh-CN"/>
        </w:rPr>
        <w:t>号</w:t>
      </w:r>
      <w:r w:rsidRPr="00857E14">
        <w:rPr>
          <w:lang w:eastAsia="zh-CN"/>
        </w:rPr>
        <w:t>决</w:t>
      </w:r>
      <w:r w:rsidRPr="00857E14">
        <w:rPr>
          <w:rFonts w:hint="eastAsia"/>
          <w:lang w:eastAsia="zh-CN"/>
        </w:rPr>
        <w:t>议（</w:t>
      </w:r>
      <w:r w:rsidRPr="00857E14">
        <w:rPr>
          <w:rFonts w:hint="eastAsia"/>
          <w:lang w:eastAsia="zh-CN"/>
        </w:rPr>
        <w:t>2</w:t>
      </w:r>
      <w:r w:rsidRPr="00857E14">
        <w:rPr>
          <w:lang w:eastAsia="zh-CN"/>
        </w:rPr>
        <w:t>022</w:t>
      </w:r>
      <w:r w:rsidRPr="00857E14">
        <w:rPr>
          <w:rFonts w:hint="eastAsia"/>
          <w:lang w:eastAsia="zh-CN"/>
        </w:rPr>
        <w:t>年，布加勒斯特，</w:t>
      </w:r>
      <w:r w:rsidRPr="00857E14">
        <w:rPr>
          <w:lang w:eastAsia="zh-CN"/>
        </w:rPr>
        <w:t>修</w:t>
      </w:r>
      <w:r w:rsidRPr="00857E14">
        <w:rPr>
          <w:rFonts w:hint="eastAsia"/>
          <w:lang w:eastAsia="zh-CN"/>
        </w:rPr>
        <w:t>订版）；</w:t>
      </w:r>
    </w:p>
    <w:p w14:paraId="13657B3F" w14:textId="2CF4E4FE" w:rsidR="00D52770" w:rsidRPr="00857E14" w:rsidRDefault="00DC79FB" w:rsidP="00EE6AD6">
      <w:pPr>
        <w:rPr>
          <w:rFonts w:asciiTheme="minorHAnsi" w:eastAsia="MS Mincho" w:hAnsiTheme="minorHAnsi"/>
          <w:szCs w:val="24"/>
          <w:lang w:eastAsia="ja-JP"/>
        </w:rPr>
      </w:pPr>
      <w:r w:rsidRPr="00857E14">
        <w:rPr>
          <w:rStyle w:val="ItalicEnglish"/>
          <w:lang w:eastAsia="zh-CN"/>
        </w:rPr>
        <w:t>b)</w:t>
      </w:r>
      <w:r w:rsidRPr="00857E14">
        <w:rPr>
          <w:rStyle w:val="Italic"/>
          <w:lang w:eastAsia="zh-CN"/>
        </w:rPr>
        <w:tab/>
      </w:r>
      <w:r w:rsidRPr="00857E14">
        <w:rPr>
          <w:rFonts w:hint="eastAsia"/>
          <w:lang w:eastAsia="zh-CN"/>
        </w:rPr>
        <w:t>世界电信发展大会（</w:t>
      </w:r>
      <w:r w:rsidRPr="00857E14">
        <w:rPr>
          <w:lang w:eastAsia="zh-CN"/>
        </w:rPr>
        <w:t>WTDC</w:t>
      </w:r>
      <w:r w:rsidRPr="00857E14">
        <w:rPr>
          <w:rFonts w:hint="eastAsia"/>
          <w:lang w:eastAsia="zh-CN"/>
        </w:rPr>
        <w:t>）</w:t>
      </w:r>
      <w:r w:rsidRPr="00857E14">
        <w:rPr>
          <w:rFonts w:asciiTheme="minorHAnsi" w:hAnsiTheme="minorHAnsi" w:hint="eastAsia"/>
          <w:szCs w:val="24"/>
          <w:lang w:eastAsia="zh-CN"/>
        </w:rPr>
        <w:t>有关</w:t>
      </w:r>
      <w:r w:rsidRPr="00857E14">
        <w:rPr>
          <w:rFonts w:hint="eastAsia"/>
          <w:lang w:eastAsia="zh-CN"/>
        </w:rPr>
        <w:t>增进在发展中国家</w:t>
      </w:r>
      <w:r>
        <w:rPr>
          <w:rStyle w:val="FootnoteReference"/>
          <w:lang w:eastAsia="zh-CN"/>
        </w:rPr>
        <w:footnoteReference w:customMarkFollows="1" w:id="1"/>
        <w:t>1</w:t>
      </w:r>
      <w:r w:rsidRPr="00857E14">
        <w:rPr>
          <w:rFonts w:hint="eastAsia"/>
          <w:lang w:eastAsia="zh-CN"/>
        </w:rPr>
        <w:t>对国际电联建议书的了解和有效使用，</w:t>
      </w:r>
      <w:r w:rsidRPr="00857E14">
        <w:rPr>
          <w:lang w:eastAsia="zh-CN"/>
        </w:rPr>
        <w:t>包括对按照国际电联建议书生产的系统进行</w:t>
      </w:r>
      <w:r w:rsidRPr="00857E14">
        <w:rPr>
          <w:lang w:eastAsia="zh-CN"/>
        </w:rPr>
        <w:t>C&amp;I</w:t>
      </w:r>
      <w:r w:rsidRPr="00857E14">
        <w:rPr>
          <w:lang w:eastAsia="zh-CN"/>
        </w:rPr>
        <w:t>测试</w:t>
      </w:r>
      <w:r w:rsidRPr="00857E14">
        <w:rPr>
          <w:rFonts w:hint="eastAsia"/>
          <w:lang w:eastAsia="zh-CN"/>
        </w:rPr>
        <w:t>的第</w:t>
      </w:r>
      <w:r w:rsidRPr="00857E14">
        <w:rPr>
          <w:rFonts w:hint="eastAsia"/>
          <w:lang w:eastAsia="zh-CN"/>
        </w:rPr>
        <w:t>47</w:t>
      </w:r>
      <w:r w:rsidRPr="00857E14">
        <w:rPr>
          <w:rFonts w:hint="eastAsia"/>
          <w:lang w:eastAsia="zh-CN"/>
        </w:rPr>
        <w:t>号决议</w:t>
      </w:r>
      <w:r w:rsidRPr="00857E14">
        <w:rPr>
          <w:lang w:eastAsia="zh-CN"/>
        </w:rPr>
        <w:t>（</w:t>
      </w:r>
      <w:del w:id="12" w:author="DCJ" w:date="2026-10-20T19:58:00Z" w16du:dateUtc="2026-10-20T11:58:00Z">
        <w:r w:rsidRPr="00857E14" w:rsidDel="00317E45">
          <w:rPr>
            <w:rFonts w:hint="eastAsia"/>
            <w:lang w:eastAsia="zh-CN"/>
          </w:rPr>
          <w:delText>2</w:delText>
        </w:r>
        <w:r w:rsidRPr="00857E14" w:rsidDel="00317E45">
          <w:rPr>
            <w:lang w:eastAsia="zh-CN"/>
          </w:rPr>
          <w:delText>022</w:delText>
        </w:r>
        <w:r w:rsidRPr="00857E14" w:rsidDel="00317E45">
          <w:rPr>
            <w:rFonts w:hint="eastAsia"/>
            <w:lang w:eastAsia="zh-CN"/>
          </w:rPr>
          <w:delText>年，基加利</w:delText>
        </w:r>
      </w:del>
      <w:ins w:id="13" w:author="DCJ" w:date="2026-10-20T19:58:00Z" w16du:dateUtc="2026-10-20T11:58:00Z">
        <w:r w:rsidR="003B5132">
          <w:rPr>
            <w:rFonts w:hint="eastAsia"/>
            <w:lang w:eastAsia="zh-CN"/>
          </w:rPr>
          <w:t>2025</w:t>
        </w:r>
        <w:r w:rsidR="003B5132">
          <w:rPr>
            <w:rFonts w:hint="eastAsia"/>
            <w:lang w:eastAsia="zh-CN"/>
          </w:rPr>
          <w:t>年，巴库</w:t>
        </w:r>
      </w:ins>
      <w:r w:rsidRPr="00857E14">
        <w:rPr>
          <w:lang w:eastAsia="zh-CN"/>
        </w:rPr>
        <w:t>，修订版）；</w:t>
      </w:r>
    </w:p>
    <w:p w14:paraId="3735CB1F" w14:textId="490C93EF" w:rsidR="00D52770" w:rsidRPr="00857E14" w:rsidRDefault="00DC79FB" w:rsidP="00EE6AD6">
      <w:pPr>
        <w:rPr>
          <w:rFonts w:eastAsia="MS Mincho"/>
          <w:lang w:eastAsia="zh-CN"/>
        </w:rPr>
      </w:pPr>
      <w:r w:rsidRPr="00857E14">
        <w:rPr>
          <w:rStyle w:val="ItalicEnglish"/>
          <w:lang w:eastAsia="zh-CN"/>
        </w:rPr>
        <w:t>c)</w:t>
      </w:r>
      <w:r w:rsidRPr="00857E14">
        <w:rPr>
          <w:lang w:eastAsia="zh-CN"/>
        </w:rPr>
        <w:tab/>
      </w:r>
      <w:r w:rsidRPr="00857E14">
        <w:rPr>
          <w:rFonts w:hint="eastAsia"/>
          <w:lang w:eastAsia="zh-CN"/>
        </w:rPr>
        <w:t>WTDC</w:t>
      </w:r>
      <w:r w:rsidRPr="00857E14">
        <w:rPr>
          <w:rFonts w:hint="eastAsia"/>
          <w:lang w:eastAsia="zh-CN"/>
        </w:rPr>
        <w:t>有关电信</w:t>
      </w:r>
      <w:r w:rsidRPr="00857E14">
        <w:rPr>
          <w:rFonts w:hint="eastAsia"/>
          <w:lang w:eastAsia="zh-CN"/>
        </w:rPr>
        <w:t>/</w:t>
      </w:r>
      <w:r w:rsidRPr="00857E14">
        <w:rPr>
          <w:rFonts w:hint="eastAsia"/>
          <w:lang w:eastAsia="zh-CN"/>
        </w:rPr>
        <w:t>信息通信技术（</w:t>
      </w:r>
      <w:r w:rsidRPr="00857E14">
        <w:rPr>
          <w:lang w:eastAsia="zh-CN"/>
        </w:rPr>
        <w:t>ICT</w:t>
      </w:r>
      <w:r w:rsidRPr="00857E14">
        <w:rPr>
          <w:lang w:eastAsia="zh-CN"/>
        </w:rPr>
        <w:t>）</w:t>
      </w:r>
      <w:r w:rsidRPr="00857E14">
        <w:rPr>
          <w:rFonts w:hint="eastAsia"/>
          <w:lang w:eastAsia="zh-CN"/>
        </w:rPr>
        <w:t>在打击和处理假冒和篡改电信</w:t>
      </w:r>
      <w:r w:rsidRPr="00857E14">
        <w:rPr>
          <w:rFonts w:hint="eastAsia"/>
          <w:lang w:eastAsia="zh-CN"/>
        </w:rPr>
        <w:t>/ICT</w:t>
      </w:r>
      <w:r w:rsidRPr="00857E14">
        <w:rPr>
          <w:rFonts w:hint="eastAsia"/>
          <w:lang w:eastAsia="zh-CN"/>
        </w:rPr>
        <w:t>设备方面作用的第</w:t>
      </w:r>
      <w:r w:rsidRPr="00857E14">
        <w:rPr>
          <w:lang w:eastAsia="zh-CN"/>
        </w:rPr>
        <w:t>79</w:t>
      </w:r>
      <w:r w:rsidRPr="00857E14">
        <w:rPr>
          <w:rFonts w:hint="eastAsia"/>
          <w:lang w:eastAsia="zh-CN"/>
        </w:rPr>
        <w:t>号</w:t>
      </w:r>
      <w:r w:rsidRPr="00857E14">
        <w:rPr>
          <w:lang w:eastAsia="zh-CN"/>
        </w:rPr>
        <w:t>决议（</w:t>
      </w:r>
      <w:del w:id="14" w:author="DCJ" w:date="2026-10-20T19:58:00Z" w16du:dateUtc="2026-10-20T11:58:00Z">
        <w:r w:rsidRPr="00857E14" w:rsidDel="006E1D9C">
          <w:rPr>
            <w:rFonts w:hint="eastAsia"/>
            <w:lang w:eastAsia="zh-CN"/>
          </w:rPr>
          <w:delText>2</w:delText>
        </w:r>
        <w:r w:rsidRPr="00857E14" w:rsidDel="006E1D9C">
          <w:rPr>
            <w:lang w:eastAsia="zh-CN"/>
          </w:rPr>
          <w:delText>022</w:delText>
        </w:r>
        <w:r w:rsidRPr="00857E14" w:rsidDel="006E1D9C">
          <w:rPr>
            <w:rFonts w:hint="eastAsia"/>
            <w:lang w:eastAsia="zh-CN"/>
          </w:rPr>
          <w:delText>年，基加利</w:delText>
        </w:r>
      </w:del>
      <w:ins w:id="15" w:author="DCJ" w:date="2026-10-20T19:58:00Z" w16du:dateUtc="2026-10-20T11:58:00Z">
        <w:r w:rsidR="003B5132">
          <w:rPr>
            <w:rFonts w:hint="eastAsia"/>
            <w:lang w:eastAsia="zh-CN"/>
          </w:rPr>
          <w:t>2025</w:t>
        </w:r>
        <w:r w:rsidR="003B5132">
          <w:rPr>
            <w:rFonts w:hint="eastAsia"/>
            <w:lang w:eastAsia="zh-CN"/>
          </w:rPr>
          <w:t>年，巴库</w:t>
        </w:r>
      </w:ins>
      <w:r w:rsidRPr="00857E14">
        <w:rPr>
          <w:lang w:eastAsia="zh-CN"/>
        </w:rPr>
        <w:t>，</w:t>
      </w:r>
      <w:r w:rsidRPr="00857E14">
        <w:rPr>
          <w:rFonts w:hint="eastAsia"/>
          <w:lang w:eastAsia="zh-CN"/>
        </w:rPr>
        <w:t>修订版</w:t>
      </w:r>
      <w:r w:rsidRPr="00857E14">
        <w:rPr>
          <w:lang w:eastAsia="zh-CN"/>
        </w:rPr>
        <w:t>）</w:t>
      </w:r>
      <w:r w:rsidRPr="00857E14">
        <w:rPr>
          <w:rFonts w:hint="eastAsia"/>
          <w:lang w:eastAsia="zh-CN"/>
        </w:rPr>
        <w:t>；</w:t>
      </w:r>
    </w:p>
    <w:p w14:paraId="25BE36AF" w14:textId="77777777" w:rsidR="00D52770" w:rsidRPr="00857E14" w:rsidRDefault="00DC79FB" w:rsidP="00EE6AD6">
      <w:pPr>
        <w:rPr>
          <w:rFonts w:eastAsia="MS Mincho"/>
          <w:lang w:eastAsia="zh-CN"/>
        </w:rPr>
      </w:pPr>
      <w:r w:rsidRPr="00857E14">
        <w:rPr>
          <w:rStyle w:val="ItalicEnglish"/>
          <w:lang w:eastAsia="zh-CN"/>
        </w:rPr>
        <w:t>d)</w:t>
      </w:r>
      <w:r w:rsidRPr="00857E14">
        <w:rPr>
          <w:rFonts w:eastAsia="MS Mincho"/>
          <w:lang w:eastAsia="zh-CN"/>
        </w:rPr>
        <w:tab/>
      </w:r>
      <w:r w:rsidRPr="00857E14">
        <w:rPr>
          <w:rFonts w:asciiTheme="minorEastAsia" w:hAnsiTheme="minorEastAsia" w:hint="eastAsia"/>
          <w:lang w:eastAsia="zh-CN"/>
        </w:rPr>
        <w:t>全权代表大会</w:t>
      </w:r>
      <w:r w:rsidRPr="00857E14">
        <w:rPr>
          <w:rFonts w:asciiTheme="minorHAnsi" w:hAnsiTheme="minorHAnsi" w:cstheme="minorHAnsi" w:hint="eastAsia"/>
          <w:lang w:val="en-US" w:eastAsia="zh-CN"/>
        </w:rPr>
        <w:t>有关</w:t>
      </w:r>
      <w:r w:rsidRPr="00857E14">
        <w:rPr>
          <w:rFonts w:asciiTheme="minorHAnsi" w:hAnsiTheme="minorHAnsi" w:cstheme="minorHAnsi"/>
          <w:lang w:eastAsia="zh-CN"/>
        </w:rPr>
        <w:t>电信</w:t>
      </w:r>
      <w:r w:rsidRPr="00857E14">
        <w:rPr>
          <w:rFonts w:asciiTheme="minorHAnsi" w:hAnsiTheme="minorHAnsi" w:cstheme="minorHAnsi"/>
          <w:lang w:eastAsia="zh-CN"/>
        </w:rPr>
        <w:t>/</w:t>
      </w:r>
      <w:r w:rsidRPr="00857E14">
        <w:rPr>
          <w:rFonts w:asciiTheme="minorHAnsi" w:hAnsiTheme="minorHAnsi" w:cstheme="minorHAnsi" w:hint="eastAsia"/>
          <w:lang w:eastAsia="zh-CN"/>
        </w:rPr>
        <w:t>I</w:t>
      </w:r>
      <w:r w:rsidRPr="00857E14">
        <w:rPr>
          <w:rFonts w:asciiTheme="minorHAnsi" w:hAnsiTheme="minorHAnsi" w:cstheme="minorHAnsi"/>
          <w:lang w:eastAsia="zh-CN"/>
        </w:rPr>
        <w:t>CT</w:t>
      </w:r>
      <w:r w:rsidRPr="00857E14">
        <w:rPr>
          <w:rFonts w:asciiTheme="minorHAnsi" w:hAnsiTheme="minorHAnsi" w:cstheme="minorHAnsi"/>
          <w:lang w:eastAsia="zh-CN"/>
        </w:rPr>
        <w:t>在气候变化和环境保护方面的作用</w:t>
      </w:r>
      <w:r w:rsidRPr="00857E14">
        <w:rPr>
          <w:rFonts w:asciiTheme="minorHAnsi" w:hAnsiTheme="minorHAnsi" w:cstheme="minorHAnsi" w:hint="eastAsia"/>
          <w:lang w:eastAsia="zh-CN"/>
        </w:rPr>
        <w:t>的</w:t>
      </w:r>
      <w:r w:rsidRPr="00857E14">
        <w:rPr>
          <w:rFonts w:asciiTheme="minorHAnsi" w:hAnsiTheme="minorHAnsi" w:cstheme="minorHAnsi"/>
          <w:lang w:eastAsia="zh-CN"/>
        </w:rPr>
        <w:t>第</w:t>
      </w:r>
      <w:r w:rsidRPr="00857E14">
        <w:rPr>
          <w:rFonts w:asciiTheme="minorHAnsi" w:hAnsiTheme="minorHAnsi" w:cstheme="minorHAnsi"/>
          <w:lang w:eastAsia="zh-CN"/>
        </w:rPr>
        <w:t>182</w:t>
      </w:r>
      <w:r w:rsidRPr="00857E14">
        <w:rPr>
          <w:rFonts w:asciiTheme="minorHAnsi" w:hAnsiTheme="minorHAnsi" w:cstheme="minorHAnsi"/>
          <w:lang w:eastAsia="zh-CN"/>
        </w:rPr>
        <w:t>号决议（</w:t>
      </w:r>
      <w:r w:rsidRPr="00857E14">
        <w:rPr>
          <w:rFonts w:asciiTheme="minorHAnsi" w:hAnsiTheme="minorHAnsi" w:cstheme="minorHAnsi"/>
          <w:lang w:eastAsia="zh-CN"/>
        </w:rPr>
        <w:t>2022</w:t>
      </w:r>
      <w:r w:rsidRPr="00857E14">
        <w:rPr>
          <w:rFonts w:asciiTheme="minorHAnsi" w:hAnsiTheme="minorHAnsi" w:cstheme="minorHAnsi"/>
          <w:lang w:eastAsia="zh-CN"/>
        </w:rPr>
        <w:t>年，</w:t>
      </w:r>
      <w:r w:rsidRPr="00857E14">
        <w:rPr>
          <w:rFonts w:asciiTheme="minorHAnsi" w:hAnsiTheme="minorHAnsi" w:cstheme="minorHAnsi" w:hint="eastAsia"/>
          <w:lang w:eastAsia="zh-CN"/>
        </w:rPr>
        <w:t>布加勒斯特</w:t>
      </w:r>
      <w:r w:rsidRPr="00857E14">
        <w:rPr>
          <w:rFonts w:asciiTheme="minorHAnsi" w:hAnsiTheme="minorHAnsi" w:cstheme="minorHAnsi"/>
          <w:lang w:eastAsia="zh-CN"/>
        </w:rPr>
        <w:t>，修订版）</w:t>
      </w:r>
      <w:r w:rsidRPr="00857E14">
        <w:rPr>
          <w:rFonts w:asciiTheme="minorHAnsi" w:hAnsiTheme="minorHAnsi" w:cstheme="minorHAnsi" w:hint="eastAsia"/>
          <w:lang w:eastAsia="zh-CN"/>
        </w:rPr>
        <w:t>；</w:t>
      </w:r>
    </w:p>
    <w:p w14:paraId="0D44A9ED" w14:textId="4D24636F" w:rsidR="00D52770" w:rsidRPr="00857E14" w:rsidRDefault="00DC79FB" w:rsidP="00EE6AD6">
      <w:pPr>
        <w:rPr>
          <w:rFonts w:cs="Calibri"/>
          <w:lang w:val="en-US" w:eastAsia="zh-CN"/>
        </w:rPr>
      </w:pPr>
      <w:r w:rsidRPr="00857E14">
        <w:rPr>
          <w:rStyle w:val="ItalicEnglish"/>
          <w:lang w:eastAsia="zh-CN"/>
        </w:rPr>
        <w:t>e)</w:t>
      </w:r>
      <w:r w:rsidRPr="00857E14">
        <w:rPr>
          <w:rFonts w:eastAsia="MS Mincho"/>
          <w:lang w:eastAsia="zh-CN"/>
        </w:rPr>
        <w:tab/>
      </w:r>
      <w:r w:rsidRPr="00857E14">
        <w:rPr>
          <w:rFonts w:cs="Calibri" w:hint="eastAsia"/>
          <w:lang w:val="en-US" w:eastAsia="zh-CN"/>
        </w:rPr>
        <w:t>世界电信标准化全会有关一致性和</w:t>
      </w:r>
      <w:r w:rsidRPr="00857E14">
        <w:rPr>
          <w:rFonts w:eastAsia="MS Mincho"/>
          <w:lang w:eastAsia="zh-CN"/>
        </w:rPr>
        <w:t>C&amp;I</w:t>
      </w:r>
      <w:r w:rsidRPr="00857E14">
        <w:rPr>
          <w:rFonts w:cs="Calibri" w:hint="eastAsia"/>
          <w:lang w:val="en-US" w:eastAsia="zh-CN"/>
        </w:rPr>
        <w:t>测试、向发展中国家提供帮助和未来可能采用的国际电联标志计划的研究的第</w:t>
      </w:r>
      <w:r w:rsidRPr="00857E14">
        <w:rPr>
          <w:rFonts w:cs="Calibri"/>
          <w:lang w:val="en-US" w:eastAsia="zh-CN"/>
        </w:rPr>
        <w:t>76</w:t>
      </w:r>
      <w:r w:rsidRPr="00857E14">
        <w:rPr>
          <w:rFonts w:cs="Calibri" w:hint="eastAsia"/>
          <w:lang w:val="en-US" w:eastAsia="zh-CN"/>
        </w:rPr>
        <w:t>号决议（</w:t>
      </w:r>
      <w:del w:id="16" w:author="DCJ" w:date="2026-10-20T19:59:00Z" w16du:dateUtc="2026-10-20T11:59:00Z">
        <w:r w:rsidRPr="00857E14" w:rsidDel="00B738FD">
          <w:rPr>
            <w:rFonts w:cs="Calibri"/>
            <w:lang w:val="en-US" w:eastAsia="zh-CN"/>
          </w:rPr>
          <w:delText>2022</w:delText>
        </w:r>
        <w:r w:rsidRPr="00857E14" w:rsidDel="00B738FD">
          <w:rPr>
            <w:rFonts w:cs="Calibri" w:hint="eastAsia"/>
            <w:lang w:val="en-US" w:eastAsia="zh-CN"/>
          </w:rPr>
          <w:delText>年，日内瓦</w:delText>
        </w:r>
      </w:del>
      <w:ins w:id="17" w:author="DCJ" w:date="2026-10-20T19:59:00Z" w16du:dateUtc="2026-10-20T11:59:00Z">
        <w:r w:rsidR="00B738FD">
          <w:rPr>
            <w:rFonts w:cs="Calibri" w:hint="eastAsia"/>
            <w:lang w:val="en-US" w:eastAsia="zh-CN"/>
          </w:rPr>
          <w:t>2024</w:t>
        </w:r>
        <w:r w:rsidR="00B738FD">
          <w:rPr>
            <w:rFonts w:cs="Calibri" w:hint="eastAsia"/>
            <w:lang w:val="en-US" w:eastAsia="zh-CN"/>
          </w:rPr>
          <w:t>年，新德里</w:t>
        </w:r>
      </w:ins>
      <w:r w:rsidRPr="00857E14">
        <w:rPr>
          <w:rFonts w:cs="Calibri" w:hint="eastAsia"/>
          <w:lang w:val="en-US" w:eastAsia="zh-CN"/>
        </w:rPr>
        <w:t>，修订版）</w:t>
      </w:r>
      <w:del w:id="18" w:author="Yang, Zhenyu" w:date="2026-10-20T20:38:00Z" w16du:dateUtc="2026-10-20T12:38:00Z">
        <w:r w:rsidRPr="00857E14" w:rsidDel="00423FCA">
          <w:rPr>
            <w:rFonts w:cs="Calibri" w:hint="eastAsia"/>
            <w:lang w:val="en-US" w:eastAsia="zh-CN"/>
          </w:rPr>
          <w:delText>；</w:delText>
        </w:r>
      </w:del>
      <w:ins w:id="19" w:author="Yang, Zhenyu" w:date="2026-10-20T20:38:00Z" w16du:dateUtc="2026-10-20T12:38:00Z">
        <w:r w:rsidR="00423FCA">
          <w:rPr>
            <w:rFonts w:cs="Calibri" w:hint="eastAsia"/>
            <w:lang w:val="en-US" w:eastAsia="zh-CN"/>
          </w:rPr>
          <w:t>，</w:t>
        </w:r>
      </w:ins>
    </w:p>
    <w:p w14:paraId="1E378E1D" w14:textId="77777777" w:rsidR="00D52770" w:rsidRPr="00857E14" w:rsidRDefault="00DC79FB" w:rsidP="00160A2B">
      <w:pPr>
        <w:pStyle w:val="Call"/>
        <w:rPr>
          <w:lang w:eastAsia="zh-CN"/>
        </w:rPr>
      </w:pPr>
      <w:r w:rsidRPr="00857E14">
        <w:rPr>
          <w:rFonts w:hint="eastAsia"/>
          <w:lang w:eastAsia="zh-CN"/>
        </w:rPr>
        <w:t>认识到</w:t>
      </w:r>
    </w:p>
    <w:p w14:paraId="5453BE08" w14:textId="77777777" w:rsidR="00D52770" w:rsidRPr="00857E14" w:rsidRDefault="00DC79FB" w:rsidP="00EE6AD6">
      <w:pPr>
        <w:rPr>
          <w:lang w:eastAsia="zh-CN"/>
        </w:rPr>
      </w:pPr>
      <w:r w:rsidRPr="00857E14">
        <w:rPr>
          <w:rStyle w:val="ItalicEnglish"/>
          <w:lang w:eastAsia="zh-CN"/>
        </w:rPr>
        <w:t>a)</w:t>
      </w:r>
      <w:r w:rsidRPr="00857E14">
        <w:rPr>
          <w:lang w:eastAsia="zh-CN"/>
        </w:rPr>
        <w:tab/>
      </w:r>
      <w:r w:rsidRPr="00857E14">
        <w:rPr>
          <w:rFonts w:hint="eastAsia"/>
          <w:lang w:eastAsia="zh-CN"/>
        </w:rPr>
        <w:t>市场上销售和流通的假冒和篡改电信</w:t>
      </w:r>
      <w:r w:rsidRPr="00857E14">
        <w:rPr>
          <w:lang w:eastAsia="zh-CN"/>
        </w:rPr>
        <w:t>和</w:t>
      </w:r>
      <w:r w:rsidRPr="00857E14">
        <w:rPr>
          <w:rFonts w:hint="eastAsia"/>
          <w:lang w:eastAsia="zh-CN"/>
        </w:rPr>
        <w:t>/</w:t>
      </w:r>
      <w:r w:rsidRPr="00857E14">
        <w:rPr>
          <w:lang w:eastAsia="zh-CN"/>
        </w:rPr>
        <w:t>ICT</w:t>
      </w:r>
      <w:r w:rsidRPr="00857E14">
        <w:rPr>
          <w:rFonts w:hint="eastAsia"/>
          <w:lang w:eastAsia="zh-CN"/>
        </w:rPr>
        <w:t>设备显著</w:t>
      </w:r>
      <w:r w:rsidRPr="00857E14">
        <w:rPr>
          <w:lang w:eastAsia="zh-CN"/>
        </w:rPr>
        <w:t>增加</w:t>
      </w:r>
      <w:r w:rsidRPr="00857E14">
        <w:rPr>
          <w:rFonts w:hint="eastAsia"/>
          <w:lang w:eastAsia="zh-CN"/>
        </w:rPr>
        <w:t>，对政府、</w:t>
      </w:r>
      <w:r w:rsidRPr="00857E14">
        <w:rPr>
          <w:lang w:eastAsia="zh-CN"/>
        </w:rPr>
        <w:t>制造商、销售商</w:t>
      </w:r>
      <w:r w:rsidRPr="00857E14">
        <w:rPr>
          <w:rFonts w:hint="eastAsia"/>
          <w:lang w:eastAsia="zh-CN"/>
        </w:rPr>
        <w:t>和消费者造成了不利影响；</w:t>
      </w:r>
    </w:p>
    <w:p w14:paraId="2BAE2E65" w14:textId="77777777" w:rsidR="00D52770" w:rsidRPr="00857E14" w:rsidRDefault="00DC79FB" w:rsidP="00EE6AD6">
      <w:pPr>
        <w:rPr>
          <w:lang w:eastAsia="zh-CN"/>
        </w:rPr>
      </w:pPr>
      <w:r w:rsidRPr="00857E14">
        <w:rPr>
          <w:rStyle w:val="ItalicEnglish"/>
          <w:lang w:eastAsia="zh-CN"/>
        </w:rPr>
        <w:t>b)</w:t>
      </w:r>
      <w:r w:rsidRPr="00857E14">
        <w:rPr>
          <w:lang w:eastAsia="zh-CN"/>
        </w:rPr>
        <w:tab/>
      </w:r>
      <w:r w:rsidRPr="00857E14">
        <w:rPr>
          <w:rFonts w:hint="eastAsia"/>
          <w:lang w:eastAsia="zh-CN"/>
        </w:rPr>
        <w:t>假冒和篡改电信</w:t>
      </w:r>
      <w:r w:rsidRPr="00857E14">
        <w:rPr>
          <w:rFonts w:hint="eastAsia"/>
          <w:lang w:eastAsia="zh-CN"/>
        </w:rPr>
        <w:t>/ICT</w:t>
      </w:r>
      <w:r w:rsidRPr="00857E14">
        <w:rPr>
          <w:rFonts w:hint="eastAsia"/>
          <w:lang w:eastAsia="zh-CN"/>
        </w:rPr>
        <w:t>设备可能会对用户安全和服务质量造成负面影响；</w:t>
      </w:r>
    </w:p>
    <w:p w14:paraId="5436AB56" w14:textId="18C8CD6B" w:rsidR="00D52770" w:rsidRPr="00857E14" w:rsidRDefault="00DC79FB" w:rsidP="00EE6AD6">
      <w:pPr>
        <w:rPr>
          <w:lang w:eastAsia="zh-CN"/>
        </w:rPr>
      </w:pPr>
      <w:r w:rsidRPr="00857E14">
        <w:rPr>
          <w:rStyle w:val="ItalicEnglish"/>
          <w:lang w:eastAsia="zh-CN"/>
        </w:rPr>
        <w:t>c)</w:t>
      </w:r>
      <w:r w:rsidRPr="00857E14">
        <w:rPr>
          <w:lang w:eastAsia="zh-CN"/>
        </w:rPr>
        <w:tab/>
      </w:r>
      <w:r w:rsidRPr="00857E14">
        <w:rPr>
          <w:rFonts w:hint="eastAsia"/>
          <w:lang w:eastAsia="zh-CN"/>
        </w:rPr>
        <w:t>假冒电信</w:t>
      </w:r>
      <w:r w:rsidRPr="00857E14">
        <w:rPr>
          <w:rFonts w:hint="eastAsia"/>
          <w:lang w:eastAsia="zh-CN"/>
        </w:rPr>
        <w:t>/ICT</w:t>
      </w:r>
      <w:r w:rsidRPr="00857E14">
        <w:rPr>
          <w:rFonts w:hint="eastAsia"/>
          <w:lang w:eastAsia="zh-CN"/>
        </w:rPr>
        <w:t>设备</w:t>
      </w:r>
      <w:ins w:id="20" w:author="DCJ" w:date="2026-10-20T20:00:00Z" w16du:dateUtc="2026-10-20T12:00:00Z">
        <w:r w:rsidR="00A04B24">
          <w:rPr>
            <w:rFonts w:hint="eastAsia"/>
            <w:lang w:eastAsia="zh-CN"/>
          </w:rPr>
          <w:t>以及电信</w:t>
        </w:r>
        <w:r w:rsidR="00A04B24">
          <w:rPr>
            <w:rFonts w:hint="eastAsia"/>
            <w:lang w:eastAsia="zh-CN"/>
          </w:rPr>
          <w:t>/ICT</w:t>
        </w:r>
        <w:r w:rsidR="00A04B24">
          <w:rPr>
            <w:rFonts w:hint="eastAsia"/>
            <w:lang w:eastAsia="zh-CN"/>
          </w:rPr>
          <w:t>设备中</w:t>
        </w:r>
        <w:r w:rsidR="000169E0">
          <w:rPr>
            <w:rFonts w:hint="eastAsia"/>
            <w:lang w:eastAsia="zh-CN"/>
          </w:rPr>
          <w:t>使用</w:t>
        </w:r>
        <w:r w:rsidR="00A04B24">
          <w:rPr>
            <w:rFonts w:hint="eastAsia"/>
            <w:lang w:eastAsia="zh-CN"/>
          </w:rPr>
          <w:t>的</w:t>
        </w:r>
      </w:ins>
      <w:ins w:id="21" w:author="DCJ" w:date="2026-10-20T19:59:00Z" w16du:dateUtc="2026-10-20T11:59:00Z">
        <w:r w:rsidR="00A04B24">
          <w:rPr>
            <w:rFonts w:hint="eastAsia"/>
            <w:lang w:eastAsia="zh-CN"/>
          </w:rPr>
          <w:t>假冒元器件可能是不安全的</w:t>
        </w:r>
      </w:ins>
      <w:ins w:id="22" w:author="DCJ" w:date="2026-10-20T20:00:00Z" w16du:dateUtc="2026-10-20T12:00:00Z">
        <w:r w:rsidR="00A04B24">
          <w:rPr>
            <w:rFonts w:hint="eastAsia"/>
            <w:lang w:eastAsia="zh-CN"/>
          </w:rPr>
          <w:t>，或</w:t>
        </w:r>
      </w:ins>
      <w:r w:rsidRPr="00857E14">
        <w:rPr>
          <w:rFonts w:hint="eastAsia"/>
          <w:lang w:eastAsia="zh-CN"/>
        </w:rPr>
        <w:t>通常含有非法和不可接受程度的有害物质数量，对用户和环境造成威胁；</w:t>
      </w:r>
    </w:p>
    <w:p w14:paraId="5057E97E" w14:textId="77777777" w:rsidR="00D52770" w:rsidRPr="00857E14" w:rsidRDefault="00DC79FB" w:rsidP="00EE6AD6">
      <w:pPr>
        <w:rPr>
          <w:lang w:eastAsia="zh-CN"/>
        </w:rPr>
      </w:pPr>
      <w:r w:rsidRPr="00857E14">
        <w:rPr>
          <w:rStyle w:val="ItalicEnglish"/>
          <w:lang w:eastAsia="zh-CN"/>
        </w:rPr>
        <w:t>d)</w:t>
      </w:r>
      <w:r w:rsidRPr="00857E14">
        <w:rPr>
          <w:lang w:eastAsia="zh-CN"/>
        </w:rPr>
        <w:tab/>
      </w:r>
      <w:r w:rsidRPr="00857E14">
        <w:rPr>
          <w:rFonts w:hint="eastAsia"/>
          <w:lang w:eastAsia="zh-CN"/>
        </w:rPr>
        <w:t>若干国家已经在</w:t>
      </w:r>
      <w:r w:rsidRPr="00857E14">
        <w:rPr>
          <w:lang w:eastAsia="zh-CN"/>
        </w:rPr>
        <w:t>市场上</w:t>
      </w:r>
      <w:r w:rsidRPr="00857E14">
        <w:rPr>
          <w:rFonts w:hint="eastAsia"/>
          <w:lang w:eastAsia="zh-CN"/>
        </w:rPr>
        <w:t>开展</w:t>
      </w:r>
      <w:r w:rsidRPr="00857E14">
        <w:rPr>
          <w:lang w:eastAsia="zh-CN"/>
        </w:rPr>
        <w:t>了</w:t>
      </w:r>
      <w:r w:rsidRPr="00857E14">
        <w:rPr>
          <w:rFonts w:hint="eastAsia"/>
          <w:lang w:eastAsia="zh-CN"/>
        </w:rPr>
        <w:t>一些提高认识的宣传活动</w:t>
      </w:r>
      <w:r w:rsidRPr="00857E14">
        <w:rPr>
          <w:lang w:eastAsia="zh-CN"/>
        </w:rPr>
        <w:t>，引入做法和规则，以便</w:t>
      </w:r>
      <w:r w:rsidRPr="00857E14">
        <w:rPr>
          <w:rFonts w:hint="eastAsia"/>
          <w:lang w:eastAsia="zh-CN"/>
        </w:rPr>
        <w:t>限制</w:t>
      </w:r>
      <w:r w:rsidRPr="00857E14">
        <w:rPr>
          <w:lang w:eastAsia="zh-CN"/>
        </w:rPr>
        <w:t>和</w:t>
      </w:r>
      <w:r w:rsidRPr="00857E14">
        <w:rPr>
          <w:rFonts w:hint="eastAsia"/>
          <w:lang w:eastAsia="zh-CN"/>
        </w:rPr>
        <w:t>阻止假冒产品</w:t>
      </w:r>
      <w:r w:rsidRPr="00857E14">
        <w:rPr>
          <w:lang w:eastAsia="zh-CN"/>
        </w:rPr>
        <w:t>和</w:t>
      </w:r>
      <w:r w:rsidRPr="00857E14">
        <w:rPr>
          <w:rFonts w:hint="eastAsia"/>
          <w:lang w:eastAsia="zh-CN"/>
        </w:rPr>
        <w:t>设备这些做法</w:t>
      </w:r>
      <w:r w:rsidRPr="00857E14">
        <w:rPr>
          <w:lang w:eastAsia="zh-CN"/>
        </w:rPr>
        <w:t>产生了积极影响，发展中国家可</w:t>
      </w:r>
      <w:r w:rsidRPr="00857E14">
        <w:rPr>
          <w:rFonts w:hint="eastAsia"/>
          <w:lang w:eastAsia="zh-CN"/>
        </w:rPr>
        <w:t>以从这些经验中</w:t>
      </w:r>
      <w:r w:rsidRPr="00857E14">
        <w:rPr>
          <w:lang w:eastAsia="zh-CN"/>
        </w:rPr>
        <w:t>受益</w:t>
      </w:r>
      <w:r w:rsidRPr="00857E14">
        <w:rPr>
          <w:rFonts w:hint="eastAsia"/>
          <w:lang w:eastAsia="zh-CN"/>
        </w:rPr>
        <w:t>；</w:t>
      </w:r>
    </w:p>
    <w:p w14:paraId="57A56C26" w14:textId="7C8BDE1D" w:rsidR="00D52770" w:rsidRPr="00857E14" w:rsidDel="00673FAD" w:rsidRDefault="00DC79FB" w:rsidP="00EE6AD6">
      <w:pPr>
        <w:rPr>
          <w:del w:id="23" w:author="Yang, Zhenyu" w:date="2026-10-20T08:44:00Z" w16du:dateUtc="2026-10-20T00:44:00Z"/>
          <w:lang w:eastAsia="zh-CN"/>
        </w:rPr>
      </w:pPr>
      <w:del w:id="24" w:author="Yang, Zhenyu" w:date="2026-10-20T08:44:00Z" w16du:dateUtc="2026-10-20T00:44:00Z">
        <w:r w:rsidRPr="00857E14" w:rsidDel="00673FAD">
          <w:rPr>
            <w:rStyle w:val="ItalicEnglish"/>
            <w:lang w:eastAsia="zh-CN"/>
          </w:rPr>
          <w:delText>e)</w:delText>
        </w:r>
        <w:r w:rsidRPr="00857E14" w:rsidDel="00673FAD">
          <w:rPr>
            <w:rStyle w:val="Italic"/>
            <w:lang w:eastAsia="zh-CN"/>
          </w:rPr>
          <w:tab/>
        </w:r>
        <w:r w:rsidRPr="00857E14" w:rsidDel="00673FAD">
          <w:rPr>
            <w:rFonts w:hint="eastAsia"/>
            <w:lang w:eastAsia="zh-CN"/>
          </w:rPr>
          <w:delText>国际电联电信标准化部门（</w:delText>
        </w:r>
        <w:r w:rsidRPr="00857E14" w:rsidDel="00673FAD">
          <w:rPr>
            <w:rFonts w:hint="eastAsia"/>
            <w:lang w:eastAsia="zh-CN"/>
          </w:rPr>
          <w:delText>ITU-T</w:delText>
        </w:r>
        <w:r w:rsidRPr="00857E14" w:rsidDel="00673FAD">
          <w:rPr>
            <w:rFonts w:hint="eastAsia"/>
            <w:lang w:eastAsia="zh-CN"/>
          </w:rPr>
          <w:delText>）</w:delText>
        </w:r>
        <w:r w:rsidRPr="00857E14" w:rsidDel="00673FAD">
          <w:rPr>
            <w:rFonts w:hint="eastAsia"/>
            <w:lang w:eastAsia="zh-CN"/>
          </w:rPr>
          <w:delText>ITU-T X.1255</w:delText>
        </w:r>
        <w:r w:rsidRPr="00857E14" w:rsidDel="00673FAD">
          <w:rPr>
            <w:rFonts w:hint="eastAsia"/>
            <w:lang w:eastAsia="zh-CN"/>
          </w:rPr>
          <w:delText>建议书基于数字对象体系架构，为发现身份管理信息提供了框架；</w:delText>
        </w:r>
      </w:del>
    </w:p>
    <w:p w14:paraId="0032E4CC" w14:textId="1E78011B" w:rsidR="00D52770" w:rsidRPr="00857E14" w:rsidRDefault="00DC79FB" w:rsidP="00EE6AD6">
      <w:pPr>
        <w:rPr>
          <w:lang w:eastAsia="zh-CN"/>
        </w:rPr>
      </w:pPr>
      <w:del w:id="25" w:author="Yang, Zhenyu" w:date="2026-10-20T08:44:00Z" w16du:dateUtc="2026-10-20T00:44:00Z">
        <w:r w:rsidRPr="00857E14" w:rsidDel="00673FAD">
          <w:rPr>
            <w:rStyle w:val="ItalicEnglish"/>
            <w:lang w:eastAsia="zh-CN"/>
          </w:rPr>
          <w:delText>f</w:delText>
        </w:r>
      </w:del>
      <w:ins w:id="26" w:author="Yang, Zhenyu" w:date="2026-10-20T08:44:00Z" w16du:dateUtc="2026-10-20T00:44:00Z">
        <w:r w:rsidR="00673FAD">
          <w:rPr>
            <w:rStyle w:val="ItalicEnglish"/>
            <w:rFonts w:hint="eastAsia"/>
            <w:lang w:eastAsia="zh-CN"/>
          </w:rPr>
          <w:t>e</w:t>
        </w:r>
      </w:ins>
      <w:r w:rsidRPr="00857E14">
        <w:rPr>
          <w:rStyle w:val="ItalicEnglish"/>
          <w:lang w:eastAsia="zh-CN"/>
        </w:rPr>
        <w:t>)</w:t>
      </w:r>
      <w:r w:rsidRPr="00857E14">
        <w:rPr>
          <w:lang w:eastAsia="zh-CN"/>
        </w:rPr>
        <w:tab/>
      </w:r>
      <w:r w:rsidRPr="00857E14">
        <w:rPr>
          <w:rFonts w:hint="eastAsia"/>
          <w:lang w:eastAsia="zh-CN"/>
        </w:rPr>
        <w:t>成员国和业界采用的唯一的电信</w:t>
      </w:r>
      <w:r w:rsidRPr="00857E14">
        <w:rPr>
          <w:lang w:eastAsia="zh-CN"/>
        </w:rPr>
        <w:t>/</w:t>
      </w:r>
      <w:r w:rsidRPr="00857E14">
        <w:rPr>
          <w:rFonts w:hint="eastAsia"/>
          <w:lang w:eastAsia="zh-CN"/>
        </w:rPr>
        <w:t>ICT</w:t>
      </w:r>
      <w:r w:rsidRPr="00857E14">
        <w:rPr>
          <w:rFonts w:hint="eastAsia"/>
          <w:lang w:eastAsia="zh-CN"/>
        </w:rPr>
        <w:t>设备标识符表明，它们可限制和阻止假冒和篡改电信</w:t>
      </w:r>
      <w:r w:rsidRPr="00857E14">
        <w:rPr>
          <w:rFonts w:eastAsia="MS Mincho"/>
          <w:lang w:eastAsia="zh-CN"/>
        </w:rPr>
        <w:t>/</w:t>
      </w:r>
      <w:r w:rsidRPr="00857E14">
        <w:rPr>
          <w:rFonts w:hint="eastAsia"/>
          <w:lang w:eastAsia="zh-CN"/>
        </w:rPr>
        <w:t>ICT</w:t>
      </w:r>
      <w:r w:rsidRPr="00857E14">
        <w:rPr>
          <w:rFonts w:hint="eastAsia"/>
          <w:lang w:eastAsia="zh-CN"/>
        </w:rPr>
        <w:t>设备的</w:t>
      </w:r>
      <w:r w:rsidRPr="00857E14">
        <w:rPr>
          <w:lang w:eastAsia="zh-CN"/>
        </w:rPr>
        <w:t>使用</w:t>
      </w:r>
      <w:r w:rsidRPr="00857E14">
        <w:rPr>
          <w:rFonts w:hint="eastAsia"/>
          <w:lang w:eastAsia="zh-CN"/>
        </w:rPr>
        <w:t>；</w:t>
      </w:r>
    </w:p>
    <w:p w14:paraId="3B80044E" w14:textId="484B6893" w:rsidR="00D52770" w:rsidRPr="00857E14" w:rsidRDefault="00DC79FB" w:rsidP="00EE6AD6">
      <w:pPr>
        <w:rPr>
          <w:lang w:eastAsia="zh-CN"/>
        </w:rPr>
      </w:pPr>
      <w:del w:id="27" w:author="Yang, Zhenyu" w:date="2026-10-20T08:44:00Z" w16du:dateUtc="2026-10-20T00:44:00Z">
        <w:r w:rsidRPr="00857E14" w:rsidDel="00673FAD">
          <w:rPr>
            <w:rStyle w:val="ItalicEnglish"/>
            <w:lang w:eastAsia="zh-CN"/>
          </w:rPr>
          <w:delText>g</w:delText>
        </w:r>
      </w:del>
      <w:ins w:id="28" w:author="Yang, Zhenyu" w:date="2026-10-20T08:44:00Z" w16du:dateUtc="2026-10-20T00:44:00Z">
        <w:r w:rsidR="00673FAD">
          <w:rPr>
            <w:rStyle w:val="ItalicEnglish"/>
            <w:rFonts w:hint="eastAsia"/>
            <w:lang w:eastAsia="zh-CN"/>
          </w:rPr>
          <w:t>f</w:t>
        </w:r>
      </w:ins>
      <w:r w:rsidRPr="00857E14">
        <w:rPr>
          <w:rStyle w:val="ItalicEnglish"/>
          <w:lang w:eastAsia="zh-CN"/>
        </w:rPr>
        <w:t>)</w:t>
      </w:r>
      <w:r w:rsidRPr="00857E14">
        <w:rPr>
          <w:lang w:eastAsia="zh-CN"/>
        </w:rPr>
        <w:tab/>
      </w:r>
      <w:r w:rsidRPr="00857E14">
        <w:rPr>
          <w:rFonts w:hint="eastAsia"/>
          <w:lang w:eastAsia="zh-CN"/>
        </w:rPr>
        <w:t>已开始</w:t>
      </w:r>
      <w:r w:rsidRPr="00857E14">
        <w:rPr>
          <w:lang w:eastAsia="zh-CN"/>
        </w:rPr>
        <w:t>在</w:t>
      </w:r>
      <w:r w:rsidRPr="00857E14">
        <w:rPr>
          <w:rFonts w:hint="eastAsia"/>
          <w:lang w:eastAsia="zh-CN"/>
        </w:rPr>
        <w:t>运营商、制造商和消费者之间建立开展</w:t>
      </w:r>
      <w:r w:rsidRPr="00857E14">
        <w:rPr>
          <w:lang w:eastAsia="zh-CN"/>
        </w:rPr>
        <w:t>协作</w:t>
      </w:r>
      <w:r w:rsidRPr="00857E14">
        <w:rPr>
          <w:rFonts w:hint="eastAsia"/>
          <w:lang w:eastAsia="zh-CN"/>
        </w:rPr>
        <w:t>的行业举措，打击假冒和篡改电信</w:t>
      </w:r>
      <w:r w:rsidRPr="00857E14">
        <w:rPr>
          <w:rFonts w:hint="eastAsia"/>
          <w:lang w:eastAsia="zh-CN"/>
        </w:rPr>
        <w:t>/</w:t>
      </w:r>
      <w:r w:rsidRPr="00857E14">
        <w:rPr>
          <w:lang w:eastAsia="zh-CN"/>
        </w:rPr>
        <w:t>ICT</w:t>
      </w:r>
      <w:r w:rsidRPr="00857E14">
        <w:rPr>
          <w:rFonts w:hint="eastAsia"/>
          <w:lang w:eastAsia="zh-CN"/>
        </w:rPr>
        <w:t>设备；</w:t>
      </w:r>
    </w:p>
    <w:p w14:paraId="393205E5" w14:textId="754712D7" w:rsidR="00D52770" w:rsidRPr="00857E14" w:rsidRDefault="00DC79FB" w:rsidP="00EE6AD6">
      <w:pPr>
        <w:rPr>
          <w:lang w:eastAsia="zh-CN"/>
        </w:rPr>
      </w:pPr>
      <w:del w:id="29" w:author="Yang, Zhenyu" w:date="2026-10-20T08:44:00Z" w16du:dateUtc="2026-10-20T00:44:00Z">
        <w:r w:rsidRPr="00857E14" w:rsidDel="00673FAD">
          <w:rPr>
            <w:rStyle w:val="ItalicEnglish"/>
            <w:lang w:eastAsia="zh-CN"/>
          </w:rPr>
          <w:lastRenderedPageBreak/>
          <w:delText>h</w:delText>
        </w:r>
      </w:del>
      <w:ins w:id="30" w:author="Yang, Zhenyu" w:date="2026-10-20T08:44:00Z" w16du:dateUtc="2026-10-20T00:44:00Z">
        <w:r w:rsidR="00673FAD">
          <w:rPr>
            <w:rStyle w:val="ItalicEnglish"/>
            <w:rFonts w:hint="eastAsia"/>
            <w:lang w:eastAsia="zh-CN"/>
          </w:rPr>
          <w:t>g</w:t>
        </w:r>
      </w:ins>
      <w:r w:rsidRPr="00857E14">
        <w:rPr>
          <w:rStyle w:val="ItalicEnglish"/>
          <w:lang w:eastAsia="zh-CN"/>
        </w:rPr>
        <w:t>)</w:t>
      </w:r>
      <w:r w:rsidRPr="00857E14">
        <w:rPr>
          <w:lang w:eastAsia="zh-CN"/>
        </w:rPr>
        <w:tab/>
      </w:r>
      <w:r w:rsidRPr="00857E14">
        <w:rPr>
          <w:rFonts w:hint="eastAsia"/>
          <w:lang w:eastAsia="zh-CN"/>
        </w:rPr>
        <w:t>由于非法活动分子规避执法</w:t>
      </w:r>
      <w:r w:rsidRPr="00857E14">
        <w:rPr>
          <w:rFonts w:hint="eastAsia"/>
          <w:lang w:eastAsia="zh-CN"/>
        </w:rPr>
        <w:t>/</w:t>
      </w:r>
      <w:r w:rsidRPr="00857E14">
        <w:rPr>
          <w:rFonts w:hint="eastAsia"/>
          <w:lang w:eastAsia="zh-CN"/>
        </w:rPr>
        <w:t>法律措施的手法不断翻新及其操作环境的不同，成员国、业界和其他利益攸关方在寻找有效应对假冒和篡改电信</w:t>
      </w:r>
      <w:r w:rsidRPr="00857E14">
        <w:rPr>
          <w:lang w:eastAsia="zh-CN"/>
        </w:rPr>
        <w:t>/</w:t>
      </w:r>
      <w:r w:rsidRPr="00857E14">
        <w:rPr>
          <w:rFonts w:hint="eastAsia"/>
          <w:lang w:eastAsia="zh-CN"/>
        </w:rPr>
        <w:t>ICT</w:t>
      </w:r>
      <w:r w:rsidRPr="00857E14">
        <w:rPr>
          <w:rFonts w:hint="eastAsia"/>
          <w:lang w:eastAsia="zh-CN"/>
        </w:rPr>
        <w:t>设备的解决方案中面临着不同的严峻</w:t>
      </w:r>
      <w:r w:rsidRPr="00857E14">
        <w:rPr>
          <w:lang w:eastAsia="zh-CN"/>
        </w:rPr>
        <w:t>挑战；</w:t>
      </w:r>
    </w:p>
    <w:p w14:paraId="4F18F716" w14:textId="02FA35E7" w:rsidR="00D52770" w:rsidRPr="00857E14" w:rsidRDefault="00DC79FB" w:rsidP="00EE6AD6">
      <w:pPr>
        <w:rPr>
          <w:lang w:eastAsia="zh-CN"/>
        </w:rPr>
      </w:pPr>
      <w:del w:id="31" w:author="Yang, Zhenyu" w:date="2026-10-20T08:44:00Z" w16du:dateUtc="2026-10-20T00:44:00Z">
        <w:r w:rsidRPr="00857E14" w:rsidDel="00673FAD">
          <w:rPr>
            <w:rStyle w:val="ItalicEnglish"/>
            <w:lang w:eastAsia="zh-CN"/>
          </w:rPr>
          <w:delText>i</w:delText>
        </w:r>
      </w:del>
      <w:ins w:id="32" w:author="Yang, Zhenyu" w:date="2026-10-20T08:44:00Z" w16du:dateUtc="2026-10-20T00:44:00Z">
        <w:r w:rsidR="00673FAD">
          <w:rPr>
            <w:rStyle w:val="ItalicEnglish"/>
            <w:rFonts w:hint="eastAsia"/>
            <w:lang w:eastAsia="zh-CN"/>
          </w:rPr>
          <w:t>h</w:t>
        </w:r>
      </w:ins>
      <w:r w:rsidRPr="00857E14">
        <w:rPr>
          <w:rStyle w:val="ItalicEnglish"/>
          <w:lang w:eastAsia="zh-CN"/>
        </w:rPr>
        <w:t>)</w:t>
      </w:r>
      <w:r w:rsidRPr="00857E14">
        <w:rPr>
          <w:lang w:eastAsia="zh-CN"/>
        </w:rPr>
        <w:tab/>
      </w:r>
      <w:proofErr w:type="gramStart"/>
      <w:r w:rsidRPr="00857E14">
        <w:rPr>
          <w:rFonts w:hint="eastAsia"/>
          <w:lang w:eastAsia="zh-CN"/>
        </w:rPr>
        <w:t>国际电联的“一致性和互操作性”计划和</w:t>
      </w:r>
      <w:proofErr w:type="gramEnd"/>
      <w:r w:rsidRPr="00857E14">
        <w:rPr>
          <w:rFonts w:hint="eastAsia"/>
          <w:lang w:eastAsia="zh-CN"/>
        </w:rPr>
        <w:t>“</w:t>
      </w:r>
      <w:proofErr w:type="gramStart"/>
      <w:r w:rsidRPr="00857E14">
        <w:rPr>
          <w:rFonts w:hint="eastAsia"/>
          <w:lang w:eastAsia="zh-CN"/>
        </w:rPr>
        <w:t>缩小标准化差距”计划通过明确标准化进程和确保产品符合国际标准而有所助益</w:t>
      </w:r>
      <w:proofErr w:type="gramEnd"/>
      <w:r w:rsidRPr="00857E14">
        <w:rPr>
          <w:rFonts w:hint="eastAsia"/>
          <w:lang w:eastAsia="zh-CN"/>
        </w:rPr>
        <w:t>；</w:t>
      </w:r>
    </w:p>
    <w:p w14:paraId="0BCBD91E" w14:textId="6548425B" w:rsidR="00D52770" w:rsidRPr="00857E14" w:rsidRDefault="00DC79FB" w:rsidP="00EE6AD6">
      <w:pPr>
        <w:rPr>
          <w:lang w:eastAsia="zh-CN"/>
        </w:rPr>
      </w:pPr>
      <w:del w:id="33" w:author="Yang, Zhenyu" w:date="2026-10-20T08:45:00Z" w16du:dateUtc="2026-10-20T00:45:00Z">
        <w:r w:rsidRPr="00857E14" w:rsidDel="00673FAD">
          <w:rPr>
            <w:rStyle w:val="ItalicEnglish"/>
            <w:lang w:eastAsia="zh-CN"/>
          </w:rPr>
          <w:delText>j</w:delText>
        </w:r>
      </w:del>
      <w:proofErr w:type="spellStart"/>
      <w:ins w:id="34" w:author="Yang, Zhenyu" w:date="2026-10-20T08:45:00Z" w16du:dateUtc="2026-10-20T00:45:00Z">
        <w:r w:rsidR="00673FAD">
          <w:rPr>
            <w:rStyle w:val="ItalicEnglish"/>
            <w:rFonts w:hint="eastAsia"/>
            <w:lang w:eastAsia="zh-CN"/>
          </w:rPr>
          <w:t>i</w:t>
        </w:r>
      </w:ins>
      <w:proofErr w:type="spellEnd"/>
      <w:r w:rsidRPr="00857E14">
        <w:rPr>
          <w:rStyle w:val="ItalicEnglish"/>
          <w:lang w:eastAsia="zh-CN"/>
        </w:rPr>
        <w:t>)</w:t>
      </w:r>
      <w:r w:rsidRPr="00857E14">
        <w:rPr>
          <w:lang w:val="en-US" w:eastAsia="zh-CN"/>
        </w:rPr>
        <w:tab/>
      </w:r>
      <w:r w:rsidRPr="00857E14">
        <w:rPr>
          <w:rFonts w:hint="eastAsia"/>
          <w:lang w:eastAsia="zh-CN"/>
        </w:rPr>
        <w:t>提供电信</w:t>
      </w:r>
      <w:r w:rsidRPr="00857E14">
        <w:rPr>
          <w:rFonts w:hint="eastAsia"/>
          <w:lang w:eastAsia="zh-CN"/>
        </w:rPr>
        <w:t>/ICT</w:t>
      </w:r>
      <w:r w:rsidRPr="00857E14">
        <w:rPr>
          <w:rFonts w:hint="eastAsia"/>
          <w:lang w:eastAsia="zh-CN"/>
        </w:rPr>
        <w:t>设备的互操作性、安全性和可靠性应是国际电联建议书的关键目标；</w:t>
      </w:r>
    </w:p>
    <w:p w14:paraId="26550A60" w14:textId="5EF64B45" w:rsidR="00D52770" w:rsidRPr="00857E14" w:rsidRDefault="00DC79FB" w:rsidP="00EE6AD6">
      <w:pPr>
        <w:rPr>
          <w:rFonts w:eastAsia="MS Mincho"/>
          <w:lang w:eastAsia="zh-CN"/>
        </w:rPr>
      </w:pPr>
      <w:del w:id="35" w:author="Yang, Zhenyu" w:date="2026-10-20T08:45:00Z" w16du:dateUtc="2026-10-20T00:45:00Z">
        <w:r w:rsidRPr="00857E14" w:rsidDel="00673FAD">
          <w:rPr>
            <w:rStyle w:val="ItalicEnglish"/>
            <w:lang w:eastAsia="zh-CN"/>
          </w:rPr>
          <w:delText>k</w:delText>
        </w:r>
      </w:del>
      <w:ins w:id="36" w:author="Yang, Zhenyu" w:date="2026-10-20T08:45:00Z" w16du:dateUtc="2026-10-20T00:45:00Z">
        <w:r w:rsidR="00673FAD">
          <w:rPr>
            <w:rStyle w:val="ItalicEnglish"/>
            <w:rFonts w:hint="eastAsia"/>
            <w:lang w:eastAsia="zh-CN"/>
          </w:rPr>
          <w:t>j</w:t>
        </w:r>
      </w:ins>
      <w:r w:rsidRPr="00857E14">
        <w:rPr>
          <w:rStyle w:val="ItalicEnglish"/>
          <w:lang w:eastAsia="zh-CN"/>
        </w:rPr>
        <w:t>)</w:t>
      </w:r>
      <w:r w:rsidRPr="00857E14">
        <w:rPr>
          <w:rFonts w:eastAsia="MS Mincho"/>
          <w:lang w:eastAsia="zh-CN"/>
        </w:rPr>
        <w:tab/>
      </w:r>
      <w:r w:rsidRPr="00857E14">
        <w:rPr>
          <w:rFonts w:hint="eastAsia"/>
          <w:lang w:eastAsia="zh-CN"/>
        </w:rPr>
        <w:t>联合国毒品和犯罪问题办公室、国际刑事警察组织、世界海关组织（</w:t>
      </w:r>
      <w:r w:rsidRPr="00857E14">
        <w:rPr>
          <w:rFonts w:hint="eastAsia"/>
          <w:lang w:eastAsia="zh-CN"/>
        </w:rPr>
        <w:t>W</w:t>
      </w:r>
      <w:r w:rsidRPr="00857E14">
        <w:rPr>
          <w:lang w:eastAsia="zh-CN"/>
        </w:rPr>
        <w:t>CO</w:t>
      </w:r>
      <w:r w:rsidRPr="00857E14">
        <w:rPr>
          <w:rFonts w:hint="eastAsia"/>
          <w:lang w:eastAsia="zh-CN"/>
        </w:rPr>
        <w:t>）和其他国际组织可向成员国提供打击假冒和篡改电信</w:t>
      </w:r>
      <w:r w:rsidRPr="00857E14">
        <w:rPr>
          <w:lang w:eastAsia="zh-CN"/>
        </w:rPr>
        <w:t>/ICT</w:t>
      </w:r>
      <w:r w:rsidRPr="00857E14">
        <w:rPr>
          <w:rFonts w:hint="eastAsia"/>
          <w:lang w:eastAsia="zh-CN"/>
        </w:rPr>
        <w:t>设备方面的相关支持；</w:t>
      </w:r>
    </w:p>
    <w:p w14:paraId="277BBA60" w14:textId="4080CFD8" w:rsidR="00D52770" w:rsidRPr="00857E14" w:rsidRDefault="00DC79FB" w:rsidP="00EE6AD6">
      <w:pPr>
        <w:rPr>
          <w:lang w:eastAsia="zh-CN"/>
        </w:rPr>
      </w:pPr>
      <w:del w:id="37" w:author="Yang, Zhenyu" w:date="2026-10-20T08:45:00Z" w16du:dateUtc="2026-10-20T00:45:00Z">
        <w:r w:rsidRPr="00857E14" w:rsidDel="00673FAD">
          <w:rPr>
            <w:rStyle w:val="ItalicEnglish"/>
            <w:lang w:eastAsia="zh-CN"/>
          </w:rPr>
          <w:delText>l</w:delText>
        </w:r>
      </w:del>
      <w:ins w:id="38" w:author="Yang, Zhenyu" w:date="2026-10-20T08:45:00Z" w16du:dateUtc="2026-10-20T00:45:00Z">
        <w:r w:rsidR="00673FAD">
          <w:rPr>
            <w:rStyle w:val="ItalicEnglish"/>
            <w:rFonts w:hint="eastAsia"/>
            <w:lang w:eastAsia="zh-CN"/>
          </w:rPr>
          <w:t>k</w:t>
        </w:r>
      </w:ins>
      <w:r w:rsidRPr="00857E14">
        <w:rPr>
          <w:rStyle w:val="ItalicEnglish"/>
          <w:lang w:eastAsia="zh-CN"/>
        </w:rPr>
        <w:t>)</w:t>
      </w:r>
      <w:r w:rsidRPr="00857E14">
        <w:rPr>
          <w:lang w:eastAsia="zh-CN"/>
        </w:rPr>
        <w:tab/>
      </w:r>
      <w:r w:rsidRPr="00857E14">
        <w:rPr>
          <w:rFonts w:hint="eastAsia"/>
          <w:lang w:eastAsia="zh-CN"/>
        </w:rPr>
        <w:t>采用基于国际标准和做法的解决方案可有助于识别假冒和篡改电信</w:t>
      </w:r>
      <w:r w:rsidRPr="00857E14">
        <w:rPr>
          <w:rFonts w:hint="eastAsia"/>
          <w:lang w:eastAsia="zh-CN"/>
        </w:rPr>
        <w:t>/ICT</w:t>
      </w:r>
      <w:r w:rsidRPr="00857E14">
        <w:rPr>
          <w:rFonts w:hint="eastAsia"/>
          <w:lang w:eastAsia="zh-CN"/>
        </w:rPr>
        <w:t>设备，</w:t>
      </w:r>
    </w:p>
    <w:p w14:paraId="50A9C2E0" w14:textId="77777777" w:rsidR="00D52770" w:rsidRPr="00857E14" w:rsidRDefault="00DC79FB" w:rsidP="00160A2B">
      <w:pPr>
        <w:pStyle w:val="Call"/>
        <w:rPr>
          <w:lang w:eastAsia="zh-CN"/>
        </w:rPr>
      </w:pPr>
      <w:r w:rsidRPr="00857E14">
        <w:rPr>
          <w:rFonts w:hint="eastAsia"/>
          <w:lang w:eastAsia="zh-CN"/>
        </w:rPr>
        <w:t>考虑到</w:t>
      </w:r>
    </w:p>
    <w:p w14:paraId="1BA5E897" w14:textId="77777777" w:rsidR="00D52770" w:rsidRPr="00857E14" w:rsidRDefault="00DC79FB" w:rsidP="00EE6AD6">
      <w:pPr>
        <w:rPr>
          <w:lang w:eastAsia="zh-CN"/>
        </w:rPr>
      </w:pPr>
      <w:r w:rsidRPr="00857E14">
        <w:rPr>
          <w:rStyle w:val="ItalicEnglish"/>
          <w:lang w:eastAsia="zh-CN"/>
        </w:rPr>
        <w:t>a)</w:t>
      </w:r>
      <w:r w:rsidRPr="00857E14">
        <w:rPr>
          <w:lang w:eastAsia="zh-CN"/>
        </w:rPr>
        <w:tab/>
      </w:r>
      <w:r w:rsidRPr="00857E14">
        <w:rPr>
          <w:rFonts w:hint="eastAsia"/>
          <w:lang w:eastAsia="zh-CN"/>
        </w:rPr>
        <w:t>通常</w:t>
      </w:r>
      <w:r w:rsidRPr="00857E14">
        <w:rPr>
          <w:lang w:eastAsia="zh-CN"/>
        </w:rPr>
        <w:t>，</w:t>
      </w:r>
      <w:r w:rsidRPr="00857E14">
        <w:rPr>
          <w:rFonts w:hint="eastAsia"/>
          <w:lang w:eastAsia="zh-CN"/>
        </w:rPr>
        <w:t>不符合适用的国家一致性进程和监管要求或其他适用法律要求的电信</w:t>
      </w:r>
      <w:r w:rsidRPr="00857E14">
        <w:rPr>
          <w:rFonts w:hint="eastAsia"/>
          <w:lang w:eastAsia="zh-CN"/>
        </w:rPr>
        <w:t>/ICT</w:t>
      </w:r>
      <w:r w:rsidRPr="00857E14">
        <w:rPr>
          <w:rFonts w:hint="eastAsia"/>
          <w:lang w:eastAsia="zh-CN"/>
        </w:rPr>
        <w:t>设备一般应被视为未获授权销售和</w:t>
      </w:r>
      <w:r w:rsidRPr="00857E14">
        <w:rPr>
          <w:rFonts w:hint="eastAsia"/>
          <w:lang w:eastAsia="zh-CN"/>
        </w:rPr>
        <w:t>/</w:t>
      </w:r>
      <w:r w:rsidRPr="00857E14">
        <w:rPr>
          <w:rFonts w:hint="eastAsia"/>
          <w:lang w:eastAsia="zh-CN"/>
        </w:rPr>
        <w:t>或未授权在该国电信网络激活；</w:t>
      </w:r>
    </w:p>
    <w:p w14:paraId="46D89AD5" w14:textId="77777777" w:rsidR="00D52770" w:rsidRPr="00857E14" w:rsidRDefault="00DC79FB" w:rsidP="00EE6AD6">
      <w:pPr>
        <w:rPr>
          <w:lang w:val="en-US" w:eastAsia="zh-CN"/>
        </w:rPr>
      </w:pPr>
      <w:r w:rsidRPr="00857E14">
        <w:rPr>
          <w:rStyle w:val="ItalicEnglish"/>
          <w:lang w:eastAsia="zh-CN"/>
        </w:rPr>
        <w:t>b)</w:t>
      </w:r>
      <w:r w:rsidRPr="00857E14">
        <w:rPr>
          <w:lang w:eastAsia="zh-CN"/>
        </w:rPr>
        <w:tab/>
      </w:r>
      <w:r w:rsidRPr="00857E14">
        <w:rPr>
          <w:rFonts w:hint="eastAsia"/>
          <w:spacing w:val="-4"/>
          <w:lang w:eastAsia="zh-CN"/>
        </w:rPr>
        <w:t>国际电联及其他相关利益攸关方在促进相关各方之间开展协调以研究假冒伪劣电信</w:t>
      </w:r>
      <w:r w:rsidRPr="00857E14">
        <w:rPr>
          <w:rFonts w:hint="eastAsia"/>
          <w:spacing w:val="-4"/>
          <w:lang w:eastAsia="zh-CN"/>
        </w:rPr>
        <w:t>/ICT</w:t>
      </w:r>
      <w:r w:rsidRPr="00857E14">
        <w:rPr>
          <w:rFonts w:hint="eastAsia"/>
          <w:lang w:eastAsia="zh-CN"/>
        </w:rPr>
        <w:t>设备的影响和限制其使用的机制以及确定在全球和区域层面处理这些设备的方式方面，可发挥关键作用；</w:t>
      </w:r>
    </w:p>
    <w:p w14:paraId="7EB8BD22" w14:textId="77777777" w:rsidR="00D52770" w:rsidRPr="00857E14" w:rsidRDefault="00DC79FB" w:rsidP="00EE6AD6">
      <w:pPr>
        <w:rPr>
          <w:lang w:eastAsia="zh-CN"/>
        </w:rPr>
      </w:pPr>
      <w:r w:rsidRPr="00857E14">
        <w:rPr>
          <w:rStyle w:val="ItalicEnglish"/>
          <w:lang w:eastAsia="zh-CN"/>
        </w:rPr>
        <w:t>c)</w:t>
      </w:r>
      <w:r w:rsidRPr="00857E14">
        <w:rPr>
          <w:lang w:eastAsia="zh-CN"/>
        </w:rPr>
        <w:tab/>
      </w:r>
      <w:r w:rsidRPr="00857E14">
        <w:rPr>
          <w:rFonts w:hint="eastAsia"/>
          <w:lang w:eastAsia="zh-CN"/>
        </w:rPr>
        <w:t>保持用户连接的重要性，</w:t>
      </w:r>
    </w:p>
    <w:p w14:paraId="103CC6CD" w14:textId="77777777" w:rsidR="00D52770" w:rsidRPr="00857E14" w:rsidRDefault="00DC79FB" w:rsidP="00160A2B">
      <w:pPr>
        <w:pStyle w:val="Call"/>
        <w:rPr>
          <w:lang w:eastAsia="zh-CN"/>
        </w:rPr>
      </w:pPr>
      <w:r w:rsidRPr="00857E14">
        <w:rPr>
          <w:lang w:eastAsia="zh-CN"/>
        </w:rPr>
        <w:t>意识到</w:t>
      </w:r>
    </w:p>
    <w:p w14:paraId="06A36D49" w14:textId="77777777" w:rsidR="00D52770" w:rsidRPr="00857E14" w:rsidRDefault="00DC79FB" w:rsidP="00EE6AD6">
      <w:pPr>
        <w:rPr>
          <w:lang w:eastAsia="zh-CN"/>
        </w:rPr>
      </w:pPr>
      <w:r w:rsidRPr="00857E14">
        <w:rPr>
          <w:rStyle w:val="ItalicEnglish"/>
          <w:lang w:eastAsia="zh-CN"/>
        </w:rPr>
        <w:t>a)</w:t>
      </w:r>
      <w:r w:rsidRPr="00857E14">
        <w:rPr>
          <w:lang w:eastAsia="zh-CN"/>
        </w:rPr>
        <w:tab/>
      </w:r>
      <w:r w:rsidRPr="00857E14">
        <w:rPr>
          <w:rFonts w:hint="eastAsia"/>
          <w:lang w:eastAsia="zh-CN"/>
        </w:rPr>
        <w:t>各国</w:t>
      </w:r>
      <w:r w:rsidRPr="00857E14">
        <w:rPr>
          <w:lang w:eastAsia="zh-CN"/>
        </w:rPr>
        <w:t>政府</w:t>
      </w:r>
      <w:r w:rsidRPr="00857E14">
        <w:rPr>
          <w:rFonts w:hint="eastAsia"/>
          <w:lang w:eastAsia="zh-CN"/>
        </w:rPr>
        <w:t>可以</w:t>
      </w:r>
      <w:r w:rsidRPr="00857E14">
        <w:rPr>
          <w:lang w:eastAsia="zh-CN"/>
        </w:rPr>
        <w:t>通过制定适当的战略、政策和</w:t>
      </w:r>
      <w:r w:rsidRPr="00857E14">
        <w:rPr>
          <w:rFonts w:hint="eastAsia"/>
          <w:lang w:eastAsia="zh-CN"/>
        </w:rPr>
        <w:t>法律</w:t>
      </w:r>
      <w:r w:rsidRPr="00857E14">
        <w:rPr>
          <w:lang w:eastAsia="zh-CN"/>
        </w:rPr>
        <w:t>在打击假冒</w:t>
      </w:r>
      <w:r w:rsidRPr="00857E14">
        <w:rPr>
          <w:rFonts w:hint="eastAsia"/>
          <w:lang w:eastAsia="zh-CN"/>
        </w:rPr>
        <w:t>电信</w:t>
      </w:r>
      <w:r w:rsidRPr="00857E14">
        <w:rPr>
          <w:rFonts w:hint="eastAsia"/>
          <w:lang w:eastAsia="zh-CN"/>
        </w:rPr>
        <w:t>/ICT</w:t>
      </w:r>
      <w:r w:rsidRPr="00857E14">
        <w:rPr>
          <w:lang w:eastAsia="zh-CN"/>
        </w:rPr>
        <w:t>设备的制造和国际贸易方面发挥举足轻重的作用；</w:t>
      </w:r>
    </w:p>
    <w:p w14:paraId="46A42F95" w14:textId="77777777" w:rsidR="00D52770" w:rsidRPr="00857E14" w:rsidRDefault="00DC79FB" w:rsidP="00EE6AD6">
      <w:pPr>
        <w:rPr>
          <w:lang w:eastAsia="zh-CN"/>
        </w:rPr>
      </w:pPr>
      <w:r w:rsidRPr="00857E14">
        <w:rPr>
          <w:rStyle w:val="ItalicEnglish"/>
          <w:lang w:eastAsia="zh-CN"/>
        </w:rPr>
        <w:t>b)</w:t>
      </w:r>
      <w:r w:rsidRPr="00857E14">
        <w:rPr>
          <w:lang w:eastAsia="zh-CN"/>
        </w:rPr>
        <w:tab/>
      </w:r>
      <w:r w:rsidRPr="00857E14">
        <w:rPr>
          <w:rFonts w:hint="eastAsia"/>
          <w:lang w:eastAsia="zh-CN"/>
        </w:rPr>
        <w:t>相关</w:t>
      </w:r>
      <w:r w:rsidRPr="00857E14">
        <w:rPr>
          <w:lang w:eastAsia="zh-CN"/>
        </w:rPr>
        <w:t>ITU-T</w:t>
      </w:r>
      <w:r w:rsidRPr="00857E14">
        <w:rPr>
          <w:rFonts w:hint="eastAsia"/>
          <w:lang w:eastAsia="zh-CN"/>
        </w:rPr>
        <w:t>和国际电联电信发展部门（</w:t>
      </w:r>
      <w:r w:rsidRPr="00857E14">
        <w:rPr>
          <w:lang w:eastAsia="zh-CN"/>
        </w:rPr>
        <w:t>ITU-D</w:t>
      </w:r>
      <w:r w:rsidRPr="00857E14">
        <w:rPr>
          <w:lang w:eastAsia="zh-CN"/>
        </w:rPr>
        <w:t>）</w:t>
      </w:r>
      <w:r w:rsidRPr="00857E14">
        <w:rPr>
          <w:rFonts w:hint="eastAsia"/>
          <w:lang w:eastAsia="zh-CN"/>
        </w:rPr>
        <w:t>研究组正在开展的相关工作和研究，特别是</w:t>
      </w:r>
      <w:r w:rsidRPr="00857E14">
        <w:rPr>
          <w:lang w:eastAsia="zh-CN"/>
        </w:rPr>
        <w:t>ITU-T</w:t>
      </w:r>
      <w:r w:rsidRPr="00857E14">
        <w:rPr>
          <w:rFonts w:hint="eastAsia"/>
          <w:lang w:eastAsia="zh-CN"/>
        </w:rPr>
        <w:t>第</w:t>
      </w:r>
      <w:r w:rsidRPr="00857E14">
        <w:rPr>
          <w:lang w:eastAsia="zh-CN"/>
        </w:rPr>
        <w:t>5</w:t>
      </w:r>
      <w:r w:rsidRPr="00857E14">
        <w:rPr>
          <w:rFonts w:hint="eastAsia"/>
          <w:lang w:eastAsia="zh-CN"/>
        </w:rPr>
        <w:t>、</w:t>
      </w:r>
      <w:r w:rsidRPr="00857E14">
        <w:rPr>
          <w:lang w:eastAsia="zh-CN"/>
        </w:rPr>
        <w:t>11</w:t>
      </w:r>
      <w:r w:rsidRPr="00857E14">
        <w:rPr>
          <w:rFonts w:hint="eastAsia"/>
          <w:lang w:eastAsia="zh-CN"/>
        </w:rPr>
        <w:t>、</w:t>
      </w:r>
      <w:r w:rsidRPr="00857E14">
        <w:rPr>
          <w:lang w:eastAsia="zh-CN"/>
        </w:rPr>
        <w:t>17</w:t>
      </w:r>
      <w:r w:rsidRPr="00857E14">
        <w:rPr>
          <w:rFonts w:hint="eastAsia"/>
          <w:lang w:eastAsia="zh-CN"/>
        </w:rPr>
        <w:t>和</w:t>
      </w:r>
      <w:r w:rsidRPr="00857E14">
        <w:rPr>
          <w:lang w:eastAsia="zh-CN"/>
        </w:rPr>
        <w:t>20</w:t>
      </w:r>
      <w:r w:rsidRPr="00857E14">
        <w:rPr>
          <w:rFonts w:hint="eastAsia"/>
          <w:lang w:eastAsia="zh-CN"/>
        </w:rPr>
        <w:t>研究组以及</w:t>
      </w:r>
      <w:r w:rsidRPr="00857E14">
        <w:rPr>
          <w:lang w:eastAsia="zh-CN"/>
        </w:rPr>
        <w:t>ITU-D</w:t>
      </w:r>
      <w:r w:rsidRPr="00857E14">
        <w:rPr>
          <w:rFonts w:hint="eastAsia"/>
          <w:lang w:eastAsia="zh-CN"/>
        </w:rPr>
        <w:t>第</w:t>
      </w:r>
      <w:r w:rsidRPr="00857E14">
        <w:rPr>
          <w:lang w:eastAsia="zh-CN"/>
        </w:rPr>
        <w:t>2</w:t>
      </w:r>
      <w:r w:rsidRPr="00857E14">
        <w:rPr>
          <w:rFonts w:hint="eastAsia"/>
          <w:lang w:eastAsia="zh-CN"/>
        </w:rPr>
        <w:t>研究组的相关工作和研究有助于打击和应对假冒和篡改电信</w:t>
      </w:r>
      <w:r w:rsidRPr="00857E14">
        <w:rPr>
          <w:lang w:eastAsia="zh-CN"/>
        </w:rPr>
        <w:t>/ICT</w:t>
      </w:r>
      <w:r w:rsidRPr="00857E14">
        <w:rPr>
          <w:rFonts w:hint="eastAsia"/>
          <w:lang w:eastAsia="zh-CN"/>
        </w:rPr>
        <w:t>设备；</w:t>
      </w:r>
    </w:p>
    <w:p w14:paraId="23C24B76" w14:textId="77777777" w:rsidR="00D52770" w:rsidRPr="00857E14" w:rsidRDefault="00DC79FB" w:rsidP="00EE6AD6">
      <w:pPr>
        <w:rPr>
          <w:lang w:eastAsia="zh-CN"/>
        </w:rPr>
      </w:pPr>
      <w:r w:rsidRPr="00857E14">
        <w:rPr>
          <w:rStyle w:val="ItalicEnglish"/>
          <w:lang w:eastAsia="zh-CN"/>
        </w:rPr>
        <w:t>c)</w:t>
      </w:r>
      <w:r w:rsidRPr="00857E14">
        <w:rPr>
          <w:lang w:eastAsia="zh-CN"/>
        </w:rPr>
        <w:tab/>
      </w:r>
      <w:r w:rsidRPr="00857E14">
        <w:rPr>
          <w:rFonts w:hint="eastAsia"/>
          <w:lang w:eastAsia="zh-CN"/>
        </w:rPr>
        <w:t>篡改电信</w:t>
      </w:r>
      <w:r w:rsidRPr="00857E14">
        <w:rPr>
          <w:rFonts w:hint="eastAsia"/>
          <w:lang w:eastAsia="zh-CN"/>
        </w:rPr>
        <w:t>/ICT</w:t>
      </w:r>
      <w:r w:rsidRPr="00857E14">
        <w:rPr>
          <w:lang w:eastAsia="zh-CN"/>
        </w:rPr>
        <w:t>设备</w:t>
      </w:r>
      <w:r w:rsidRPr="00857E14">
        <w:rPr>
          <w:rFonts w:hint="eastAsia"/>
          <w:lang w:eastAsia="zh-CN"/>
        </w:rPr>
        <w:t>，特别是克隆合法唯一标识符，可能会降低成员国和业界打击假冒伪劣时所采用解决方案的有效性；</w:t>
      </w:r>
    </w:p>
    <w:p w14:paraId="6FD5A9A8" w14:textId="77777777" w:rsidR="00D52770" w:rsidRPr="00857E14" w:rsidRDefault="00DC79FB" w:rsidP="00EE6AD6">
      <w:pPr>
        <w:rPr>
          <w:rFonts w:asciiTheme="minorHAnsi" w:eastAsiaTheme="majorEastAsia" w:hAnsiTheme="minorHAnsi" w:cstheme="minorHAnsi"/>
          <w:lang w:eastAsia="zh-CN"/>
        </w:rPr>
      </w:pPr>
      <w:r w:rsidRPr="00857E14">
        <w:rPr>
          <w:rStyle w:val="ItalicEnglish"/>
          <w:lang w:eastAsia="zh-CN"/>
        </w:rPr>
        <w:t>d)</w:t>
      </w:r>
      <w:r w:rsidRPr="00857E14">
        <w:rPr>
          <w:lang w:eastAsia="zh-CN"/>
        </w:rPr>
        <w:tab/>
      </w:r>
      <w:r w:rsidRPr="00857E14">
        <w:rPr>
          <w:rFonts w:hint="eastAsia"/>
          <w:lang w:eastAsia="zh-CN"/>
        </w:rPr>
        <w:t>目前与其他标准制定组织（</w:t>
      </w:r>
      <w:r w:rsidRPr="00857E14">
        <w:rPr>
          <w:rFonts w:hint="eastAsia"/>
          <w:lang w:eastAsia="zh-CN"/>
        </w:rPr>
        <w:t>SDO</w:t>
      </w:r>
      <w:r w:rsidRPr="00857E14">
        <w:rPr>
          <w:rFonts w:hint="eastAsia"/>
          <w:lang w:eastAsia="zh-CN"/>
        </w:rPr>
        <w:t>）、世界贸易组织（</w:t>
      </w:r>
      <w:r w:rsidRPr="00857E14">
        <w:rPr>
          <w:rFonts w:hint="eastAsia"/>
          <w:lang w:eastAsia="zh-CN"/>
        </w:rPr>
        <w:t>WTO</w:t>
      </w:r>
      <w:r w:rsidRPr="00857E14">
        <w:rPr>
          <w:rFonts w:hint="eastAsia"/>
          <w:lang w:eastAsia="zh-CN"/>
        </w:rPr>
        <w:t>）、世界知识产权组织（</w:t>
      </w:r>
      <w:r w:rsidRPr="00857E14">
        <w:rPr>
          <w:rFonts w:hint="eastAsia"/>
          <w:lang w:eastAsia="zh-CN"/>
        </w:rPr>
        <w:t>W</w:t>
      </w:r>
      <w:r w:rsidRPr="00857E14">
        <w:rPr>
          <w:lang w:eastAsia="zh-CN"/>
        </w:rPr>
        <w:t>IP</w:t>
      </w:r>
      <w:r w:rsidRPr="00857E14">
        <w:rPr>
          <w:rFonts w:hint="eastAsia"/>
          <w:lang w:eastAsia="zh-CN"/>
        </w:rPr>
        <w:t>O</w:t>
      </w:r>
      <w:r w:rsidRPr="00857E14">
        <w:rPr>
          <w:rFonts w:hint="eastAsia"/>
          <w:lang w:eastAsia="zh-CN"/>
        </w:rPr>
        <w:t>）、世界卫生组织和</w:t>
      </w:r>
      <w:r w:rsidRPr="00857E14">
        <w:rPr>
          <w:rFonts w:hint="eastAsia"/>
          <w:lang w:eastAsia="zh-CN"/>
        </w:rPr>
        <w:t>WCO</w:t>
      </w:r>
      <w:r w:rsidRPr="00857E14">
        <w:rPr>
          <w:rFonts w:hint="eastAsia"/>
          <w:lang w:eastAsia="zh-CN"/>
        </w:rPr>
        <w:t>正</w:t>
      </w:r>
      <w:r w:rsidRPr="00857E14">
        <w:rPr>
          <w:rFonts w:asciiTheme="minorHAnsi" w:eastAsiaTheme="majorEastAsia" w:hAnsiTheme="minorHAnsi" w:cstheme="minorHAnsi"/>
          <w:lang w:eastAsia="zh-CN"/>
        </w:rPr>
        <w:t>就打击假冒</w:t>
      </w:r>
      <w:r w:rsidRPr="00857E14">
        <w:rPr>
          <w:rFonts w:asciiTheme="minorHAnsi" w:eastAsiaTheme="majorEastAsia" w:hAnsiTheme="minorHAnsi" w:cstheme="minorHAnsi" w:hint="eastAsia"/>
          <w:lang w:eastAsia="zh-CN"/>
        </w:rPr>
        <w:t>和篡改电信</w:t>
      </w:r>
      <w:r w:rsidRPr="00857E14">
        <w:rPr>
          <w:lang w:eastAsia="zh-CN"/>
        </w:rPr>
        <w:t>/ICT</w:t>
      </w:r>
      <w:r w:rsidRPr="00857E14">
        <w:rPr>
          <w:rFonts w:hint="eastAsia"/>
          <w:lang w:eastAsia="zh-CN"/>
        </w:rPr>
        <w:t>设备</w:t>
      </w:r>
      <w:r w:rsidRPr="00857E14">
        <w:rPr>
          <w:rFonts w:asciiTheme="minorHAnsi" w:eastAsiaTheme="majorEastAsia" w:hAnsiTheme="minorHAnsi" w:cstheme="minorHAnsi"/>
          <w:lang w:eastAsia="zh-CN"/>
        </w:rPr>
        <w:t>开展合作</w:t>
      </w:r>
      <w:r w:rsidRPr="00857E14">
        <w:rPr>
          <w:rFonts w:hint="eastAsia"/>
          <w:lang w:eastAsia="zh-CN"/>
        </w:rPr>
        <w:t>；</w:t>
      </w:r>
    </w:p>
    <w:p w14:paraId="72DA9048" w14:textId="77777777" w:rsidR="00D52770" w:rsidRPr="00857E14" w:rsidRDefault="00DC79FB" w:rsidP="00EE6AD6">
      <w:pPr>
        <w:rPr>
          <w:rFonts w:eastAsia="Times New Roman"/>
          <w:lang w:eastAsia="zh-CN"/>
        </w:rPr>
      </w:pPr>
      <w:r w:rsidRPr="00857E14">
        <w:rPr>
          <w:rStyle w:val="ItalicEnglish"/>
          <w:lang w:eastAsia="zh-CN"/>
        </w:rPr>
        <w:t>e)</w:t>
      </w:r>
      <w:r w:rsidRPr="00857E14">
        <w:rPr>
          <w:rStyle w:val="Italic"/>
          <w:lang w:eastAsia="zh-CN"/>
        </w:rPr>
        <w:tab/>
      </w:r>
      <w:r w:rsidRPr="00857E14">
        <w:rPr>
          <w:rFonts w:hint="eastAsia"/>
          <w:lang w:val="en-US" w:eastAsia="zh-CN"/>
        </w:rPr>
        <w:t>在推广和采用解决方案时，有必要在各利益攸关方之间分享最佳做法，开展合作，树立信心和信任；</w:t>
      </w:r>
    </w:p>
    <w:p w14:paraId="45DE1CE8" w14:textId="77777777" w:rsidR="00D52770" w:rsidRPr="00857E14" w:rsidRDefault="00DC79FB" w:rsidP="00EE6AD6">
      <w:pPr>
        <w:rPr>
          <w:lang w:eastAsia="zh-CN"/>
        </w:rPr>
      </w:pPr>
      <w:r w:rsidRPr="00857E14">
        <w:rPr>
          <w:rStyle w:val="ItalicEnglish"/>
          <w:lang w:eastAsia="zh-CN"/>
        </w:rPr>
        <w:t>f)</w:t>
      </w:r>
      <w:r w:rsidRPr="00857E14">
        <w:rPr>
          <w:lang w:eastAsia="zh-CN"/>
        </w:rPr>
        <w:tab/>
      </w:r>
      <w:r w:rsidRPr="00857E14">
        <w:rPr>
          <w:rFonts w:hint="eastAsia"/>
          <w:lang w:eastAsia="zh-CN"/>
        </w:rPr>
        <w:t>通过与相关利益攸关方开展合作和共享信息来确定并限制和阻止这些设备的使用，业界在打击假冒和篡改电信</w:t>
      </w:r>
      <w:r w:rsidRPr="00857E14">
        <w:rPr>
          <w:rFonts w:hint="eastAsia"/>
          <w:lang w:eastAsia="zh-CN"/>
        </w:rPr>
        <w:t>/ICT</w:t>
      </w:r>
      <w:r w:rsidRPr="00857E14">
        <w:rPr>
          <w:rFonts w:hint="eastAsia"/>
          <w:lang w:eastAsia="zh-CN"/>
        </w:rPr>
        <w:t>设备方面发挥着重要作用，</w:t>
      </w:r>
    </w:p>
    <w:p w14:paraId="7507C8C5" w14:textId="77777777" w:rsidR="00D52770" w:rsidRPr="00857E14" w:rsidRDefault="00DC79FB" w:rsidP="00160A2B">
      <w:pPr>
        <w:pStyle w:val="Call"/>
        <w:rPr>
          <w:lang w:eastAsia="zh-CN"/>
        </w:rPr>
      </w:pPr>
      <w:r w:rsidRPr="00857E14">
        <w:rPr>
          <w:rFonts w:hint="eastAsia"/>
          <w:lang w:eastAsia="zh-CN"/>
        </w:rPr>
        <w:t>做出决议</w:t>
      </w:r>
    </w:p>
    <w:p w14:paraId="46AE1B43" w14:textId="77777777" w:rsidR="00D52770" w:rsidRPr="00857E14" w:rsidRDefault="00DC79FB" w:rsidP="00160A2B">
      <w:pPr>
        <w:ind w:firstLineChars="200" w:firstLine="480"/>
        <w:rPr>
          <w:lang w:eastAsia="zh-CN"/>
        </w:rPr>
      </w:pPr>
      <w:r w:rsidRPr="00857E14">
        <w:rPr>
          <w:rFonts w:hint="eastAsia"/>
          <w:lang w:eastAsia="zh-CN"/>
        </w:rPr>
        <w:t>探索所有打击假冒和篡改电信</w:t>
      </w:r>
      <w:r w:rsidRPr="00857E14">
        <w:rPr>
          <w:lang w:eastAsia="zh-CN"/>
        </w:rPr>
        <w:t>/</w:t>
      </w:r>
      <w:r w:rsidRPr="00857E14">
        <w:rPr>
          <w:rFonts w:eastAsia="Times New Roman"/>
          <w:szCs w:val="24"/>
          <w:lang w:eastAsia="zh-CN"/>
        </w:rPr>
        <w:t>ICT</w:t>
      </w:r>
      <w:r w:rsidRPr="00857E14">
        <w:rPr>
          <w:rFonts w:hint="eastAsia"/>
          <w:lang w:eastAsia="zh-CN"/>
        </w:rPr>
        <w:t>设备的方法和手段，以保护业界、各国政府和消费者免受其负面影响，</w:t>
      </w:r>
    </w:p>
    <w:p w14:paraId="2058B02F" w14:textId="77777777" w:rsidR="00D52770" w:rsidRPr="00857E14" w:rsidRDefault="00DC79FB" w:rsidP="00160A2B">
      <w:pPr>
        <w:pStyle w:val="Call"/>
        <w:rPr>
          <w:lang w:eastAsia="zh-CN"/>
        </w:rPr>
      </w:pPr>
      <w:r w:rsidRPr="00857E14">
        <w:rPr>
          <w:lang w:eastAsia="zh-CN"/>
        </w:rPr>
        <w:lastRenderedPageBreak/>
        <w:t>责成</w:t>
      </w:r>
      <w:r w:rsidRPr="00857E14">
        <w:rPr>
          <w:rFonts w:hint="eastAsia"/>
          <w:lang w:eastAsia="zh-CN"/>
        </w:rPr>
        <w:t>三个</w:t>
      </w:r>
      <w:r w:rsidRPr="00857E14">
        <w:rPr>
          <w:lang w:eastAsia="zh-CN"/>
        </w:rPr>
        <w:t>局</w:t>
      </w:r>
      <w:r w:rsidRPr="00857E14">
        <w:rPr>
          <w:rFonts w:hint="eastAsia"/>
          <w:lang w:eastAsia="zh-CN"/>
        </w:rPr>
        <w:t>的</w:t>
      </w:r>
      <w:r w:rsidRPr="00857E14">
        <w:rPr>
          <w:lang w:eastAsia="zh-CN"/>
        </w:rPr>
        <w:t>主任</w:t>
      </w:r>
    </w:p>
    <w:p w14:paraId="056BC28F" w14:textId="6C6FC3FD" w:rsidR="00D52770" w:rsidRPr="00857E14" w:rsidRDefault="00DC79FB" w:rsidP="00EE6AD6">
      <w:pPr>
        <w:rPr>
          <w:lang w:eastAsia="zh-CN"/>
        </w:rPr>
      </w:pPr>
      <w:r w:rsidRPr="00857E14">
        <w:rPr>
          <w:lang w:eastAsia="zh-CN"/>
        </w:rPr>
        <w:t>1</w:t>
      </w:r>
      <w:r w:rsidRPr="00857E14">
        <w:rPr>
          <w:lang w:eastAsia="zh-CN"/>
        </w:rPr>
        <w:tab/>
      </w:r>
      <w:r w:rsidRPr="00857E14">
        <w:rPr>
          <w:rFonts w:hint="eastAsia"/>
          <w:lang w:eastAsia="zh-CN"/>
        </w:rPr>
        <w:t>通过区域或全球层面的分享最佳做法、现有解决方案和支持方面的信息、举行此方面的研讨会和讲习班，协助各成员国，特别是发展中国，解决对于假冒和篡改电信</w:t>
      </w:r>
      <w:r w:rsidRPr="00857E14">
        <w:rPr>
          <w:rFonts w:hint="eastAsia"/>
          <w:lang w:eastAsia="zh-CN"/>
        </w:rPr>
        <w:t>/ICT</w:t>
      </w:r>
      <w:r w:rsidRPr="00857E14">
        <w:rPr>
          <w:rFonts w:hint="eastAsia"/>
          <w:lang w:eastAsia="zh-CN"/>
        </w:rPr>
        <w:t>设备</w:t>
      </w:r>
      <w:ins w:id="39" w:author="DCJ" w:date="2026-10-20T20:02:00Z" w16du:dateUtc="2026-10-20T12:02:00Z">
        <w:r w:rsidR="009B3465">
          <w:rPr>
            <w:rFonts w:hint="eastAsia"/>
            <w:lang w:eastAsia="zh-CN"/>
          </w:rPr>
          <w:t>以及</w:t>
        </w:r>
      </w:ins>
      <w:ins w:id="40" w:author="DCJ" w:date="2026-10-20T20:03:00Z" w16du:dateUtc="2026-10-20T12:03:00Z">
        <w:r w:rsidR="00CE7BFB">
          <w:rPr>
            <w:rFonts w:hint="eastAsia"/>
            <w:lang w:eastAsia="zh-CN"/>
          </w:rPr>
          <w:t>用于</w:t>
        </w:r>
      </w:ins>
      <w:ins w:id="41" w:author="DCJ" w:date="2026-10-20T20:02:00Z" w16du:dateUtc="2026-10-20T12:02:00Z">
        <w:r w:rsidR="009B3465">
          <w:rPr>
            <w:rFonts w:hint="eastAsia"/>
            <w:lang w:eastAsia="zh-CN"/>
          </w:rPr>
          <w:t>此类设备的假冒元器件</w:t>
        </w:r>
      </w:ins>
      <w:r w:rsidRPr="00857E14">
        <w:rPr>
          <w:rFonts w:hint="eastAsia"/>
          <w:lang w:eastAsia="zh-CN"/>
        </w:rPr>
        <w:t>的关切（包括一致性评估系统）；</w:t>
      </w:r>
    </w:p>
    <w:p w14:paraId="1213A65E" w14:textId="77777777" w:rsidR="00D52770" w:rsidRPr="00857E14" w:rsidRDefault="00DC79FB" w:rsidP="00EE6AD6">
      <w:pPr>
        <w:rPr>
          <w:lang w:eastAsia="zh-CN"/>
        </w:rPr>
      </w:pPr>
      <w:r w:rsidRPr="00857E14">
        <w:rPr>
          <w:lang w:eastAsia="zh-CN"/>
        </w:rPr>
        <w:t>2</w:t>
      </w:r>
      <w:r w:rsidRPr="00857E14">
        <w:rPr>
          <w:lang w:eastAsia="zh-CN"/>
        </w:rPr>
        <w:tab/>
      </w:r>
      <w:r w:rsidRPr="00857E14">
        <w:rPr>
          <w:rFonts w:hint="eastAsia"/>
          <w:lang w:eastAsia="zh-CN"/>
        </w:rPr>
        <w:t>考虑相关</w:t>
      </w:r>
      <w:r w:rsidRPr="00857E14">
        <w:rPr>
          <w:rFonts w:hint="eastAsia"/>
          <w:lang w:eastAsia="zh-CN"/>
        </w:rPr>
        <w:t>ITU-T</w:t>
      </w:r>
      <w:r w:rsidRPr="00857E14">
        <w:rPr>
          <w:rFonts w:hint="eastAsia"/>
          <w:lang w:eastAsia="zh-CN"/>
        </w:rPr>
        <w:t>建议书并与其他与打击假冒相关的电信</w:t>
      </w:r>
      <w:r w:rsidRPr="00857E14">
        <w:rPr>
          <w:lang w:eastAsia="zh-CN"/>
        </w:rPr>
        <w:t>/ICT</w:t>
      </w:r>
      <w:r w:rsidRPr="00857E14">
        <w:rPr>
          <w:rFonts w:hint="eastAsia"/>
          <w:lang w:eastAsia="zh-CN"/>
        </w:rPr>
        <w:t>标准制定组织（</w:t>
      </w:r>
      <w:r w:rsidRPr="00857E14">
        <w:rPr>
          <w:lang w:eastAsia="zh-CN"/>
        </w:rPr>
        <w:t>SDO</w:t>
      </w:r>
      <w:r w:rsidRPr="00857E14">
        <w:rPr>
          <w:rFonts w:hint="eastAsia"/>
          <w:lang w:eastAsia="zh-CN"/>
        </w:rPr>
        <w:t>）以及区域和国际组织协作，为所有成员采取防范和发现篡改（未经授权地更改）和</w:t>
      </w:r>
      <w:r w:rsidRPr="00857E14">
        <w:rPr>
          <w:rFonts w:hint="eastAsia"/>
          <w:lang w:eastAsia="zh-CN"/>
        </w:rPr>
        <w:t>/</w:t>
      </w:r>
      <w:r w:rsidRPr="00857E14">
        <w:rPr>
          <w:rFonts w:hint="eastAsia"/>
          <w:lang w:eastAsia="zh-CN"/>
        </w:rPr>
        <w:t>或复制唯一电信</w:t>
      </w:r>
      <w:r w:rsidRPr="00857E14">
        <w:rPr>
          <w:rFonts w:hint="eastAsia"/>
          <w:lang w:eastAsia="zh-CN"/>
        </w:rPr>
        <w:t>/</w:t>
      </w:r>
      <w:r w:rsidRPr="00857E14">
        <w:rPr>
          <w:lang w:eastAsia="zh-CN"/>
        </w:rPr>
        <w:t>ICT</w:t>
      </w:r>
      <w:r w:rsidRPr="00857E14">
        <w:rPr>
          <w:rFonts w:hint="eastAsia"/>
          <w:lang w:eastAsia="zh-CN"/>
        </w:rPr>
        <w:t>设备标识符行为的必要行动提供帮助；</w:t>
      </w:r>
    </w:p>
    <w:p w14:paraId="16E22364" w14:textId="77777777" w:rsidR="00D52770" w:rsidRPr="00857E14" w:rsidRDefault="00DC79FB" w:rsidP="00EE6AD6">
      <w:pPr>
        <w:rPr>
          <w:rFonts w:eastAsia="MS Mincho"/>
          <w:lang w:eastAsia="zh-CN"/>
        </w:rPr>
      </w:pPr>
      <w:r w:rsidRPr="00857E14">
        <w:rPr>
          <w:rFonts w:eastAsia="MS Mincho"/>
          <w:lang w:eastAsia="zh-CN"/>
        </w:rPr>
        <w:t>3</w:t>
      </w:r>
      <w:r w:rsidRPr="00857E14">
        <w:rPr>
          <w:rFonts w:eastAsia="MS Mincho"/>
          <w:lang w:eastAsia="zh-CN"/>
        </w:rPr>
        <w:tab/>
      </w:r>
      <w:r w:rsidRPr="00857E14">
        <w:rPr>
          <w:rFonts w:hint="eastAsia"/>
          <w:lang w:eastAsia="zh-CN"/>
        </w:rPr>
        <w:t>鼓励成员实施解决方案，以缓解假冒和篡改电信</w:t>
      </w:r>
      <w:r w:rsidRPr="00857E14">
        <w:rPr>
          <w:lang w:eastAsia="zh-CN"/>
        </w:rPr>
        <w:t>/ICT</w:t>
      </w:r>
      <w:r w:rsidRPr="00857E14">
        <w:rPr>
          <w:rFonts w:hint="eastAsia"/>
          <w:lang w:eastAsia="zh-CN"/>
        </w:rPr>
        <w:t>设备引发的问题，</w:t>
      </w:r>
    </w:p>
    <w:p w14:paraId="7C74727D" w14:textId="77777777" w:rsidR="00D52770" w:rsidRPr="00857E14" w:rsidRDefault="00DC79FB" w:rsidP="00160A2B">
      <w:pPr>
        <w:pStyle w:val="Call"/>
        <w:rPr>
          <w:lang w:eastAsia="zh-CN"/>
        </w:rPr>
      </w:pPr>
      <w:r w:rsidRPr="00857E14">
        <w:rPr>
          <w:rFonts w:hint="eastAsia"/>
          <w:lang w:eastAsia="zh-CN"/>
        </w:rPr>
        <w:t>责成电信发展局主任与电信标准化局主任协作</w:t>
      </w:r>
    </w:p>
    <w:p w14:paraId="1A592A56" w14:textId="1D211945" w:rsidR="00D52770" w:rsidRPr="00857E14" w:rsidRDefault="00DC79FB" w:rsidP="00EE6AD6">
      <w:pPr>
        <w:rPr>
          <w:lang w:eastAsia="zh-CN"/>
        </w:rPr>
      </w:pPr>
      <w:r w:rsidRPr="00857E14">
        <w:rPr>
          <w:lang w:eastAsia="zh-CN"/>
        </w:rPr>
        <w:t>1</w:t>
      </w:r>
      <w:r w:rsidRPr="00857E14">
        <w:rPr>
          <w:lang w:eastAsia="zh-CN"/>
        </w:rPr>
        <w:tab/>
      </w:r>
      <w:r w:rsidRPr="00857E14">
        <w:rPr>
          <w:rFonts w:hint="eastAsia"/>
          <w:lang w:eastAsia="zh-CN"/>
        </w:rPr>
        <w:t>协助成员国，特别是发展中国家，制定一个框架，以限制假冒和篡改电信</w:t>
      </w:r>
      <w:r w:rsidRPr="00857E14">
        <w:rPr>
          <w:rFonts w:hint="eastAsia"/>
          <w:lang w:eastAsia="zh-CN"/>
        </w:rPr>
        <w:t>/ICT</w:t>
      </w:r>
      <w:r w:rsidRPr="00857E14">
        <w:rPr>
          <w:rFonts w:hint="eastAsia"/>
          <w:lang w:eastAsia="zh-CN"/>
        </w:rPr>
        <w:t>设备</w:t>
      </w:r>
      <w:ins w:id="42" w:author="DCJ" w:date="2026-10-20T20:04:00Z" w16du:dateUtc="2026-10-20T12:04:00Z">
        <w:r w:rsidR="00C01747">
          <w:rPr>
            <w:rFonts w:hint="eastAsia"/>
            <w:lang w:eastAsia="zh-CN"/>
          </w:rPr>
          <w:t>以及用于此类设备的假冒元器件</w:t>
        </w:r>
      </w:ins>
      <w:r w:rsidRPr="00857E14">
        <w:rPr>
          <w:rFonts w:hint="eastAsia"/>
          <w:lang w:eastAsia="zh-CN"/>
        </w:rPr>
        <w:t>的使用和扩散；</w:t>
      </w:r>
    </w:p>
    <w:p w14:paraId="69B9E1B5" w14:textId="0071A3FE" w:rsidR="00D52770" w:rsidRPr="00857E14" w:rsidRDefault="00DC79FB" w:rsidP="00EE6AD6">
      <w:pPr>
        <w:rPr>
          <w:lang w:eastAsia="zh-CN"/>
        </w:rPr>
      </w:pPr>
      <w:r w:rsidRPr="00857E14">
        <w:rPr>
          <w:lang w:eastAsia="zh-CN"/>
        </w:rPr>
        <w:t>2</w:t>
      </w:r>
      <w:r w:rsidRPr="00857E14">
        <w:rPr>
          <w:lang w:eastAsia="zh-CN"/>
        </w:rPr>
        <w:tab/>
      </w:r>
      <w:r w:rsidRPr="00857E14">
        <w:rPr>
          <w:rFonts w:hint="eastAsia"/>
          <w:lang w:eastAsia="zh-CN"/>
        </w:rPr>
        <w:t>促进区域层面和各区域之间在打击假冒和篡改电信</w:t>
      </w:r>
      <w:r w:rsidRPr="00857E14">
        <w:rPr>
          <w:rFonts w:hint="eastAsia"/>
          <w:lang w:eastAsia="zh-CN"/>
        </w:rPr>
        <w:t>/ICT</w:t>
      </w:r>
      <w:r w:rsidRPr="00857E14">
        <w:rPr>
          <w:rFonts w:hint="eastAsia"/>
          <w:lang w:eastAsia="zh-CN"/>
        </w:rPr>
        <w:t>设备</w:t>
      </w:r>
      <w:ins w:id="43" w:author="DCJ" w:date="2026-10-20T20:04:00Z" w16du:dateUtc="2026-10-20T12:04:00Z">
        <w:r w:rsidR="00C01747">
          <w:rPr>
            <w:rFonts w:hint="eastAsia"/>
            <w:lang w:eastAsia="zh-CN"/>
          </w:rPr>
          <w:t>以及用于此类设备的假冒元器件</w:t>
        </w:r>
      </w:ins>
      <w:r w:rsidRPr="00857E14">
        <w:rPr>
          <w:rFonts w:hint="eastAsia"/>
          <w:lang w:eastAsia="zh-CN"/>
        </w:rPr>
        <w:t>方面的合作；</w:t>
      </w:r>
    </w:p>
    <w:p w14:paraId="1B14CD00" w14:textId="77777777" w:rsidR="00D52770" w:rsidRPr="00857E14" w:rsidRDefault="00DC79FB" w:rsidP="00EE6AD6">
      <w:pPr>
        <w:rPr>
          <w:lang w:eastAsia="zh-CN"/>
        </w:rPr>
      </w:pPr>
      <w:r w:rsidRPr="00857E14">
        <w:rPr>
          <w:lang w:eastAsia="zh-CN"/>
        </w:rPr>
        <w:t>3</w:t>
      </w:r>
      <w:r w:rsidRPr="00857E14">
        <w:rPr>
          <w:lang w:eastAsia="zh-CN"/>
        </w:rPr>
        <w:tab/>
      </w:r>
      <w:r w:rsidRPr="00857E14">
        <w:rPr>
          <w:rFonts w:hint="eastAsia"/>
          <w:lang w:eastAsia="zh-CN"/>
        </w:rPr>
        <w:t>向国际电联理事会提交与本决议相关的活动和建议行动的报告，供其审议和批准，</w:t>
      </w:r>
    </w:p>
    <w:p w14:paraId="0809303A" w14:textId="77777777" w:rsidR="00D52770" w:rsidRPr="00857E14" w:rsidRDefault="00DC79FB" w:rsidP="00160A2B">
      <w:pPr>
        <w:pStyle w:val="Call"/>
        <w:rPr>
          <w:lang w:eastAsia="zh-CN"/>
        </w:rPr>
      </w:pPr>
      <w:r w:rsidRPr="00857E14">
        <w:rPr>
          <w:lang w:eastAsia="zh-CN"/>
        </w:rPr>
        <w:t>请各成员国</w:t>
      </w:r>
    </w:p>
    <w:p w14:paraId="638BCF86" w14:textId="68225D7F" w:rsidR="00D52770" w:rsidRPr="00857E14" w:rsidRDefault="00DC79FB" w:rsidP="00EE6AD6">
      <w:pPr>
        <w:rPr>
          <w:lang w:eastAsia="zh-CN"/>
        </w:rPr>
      </w:pPr>
      <w:r w:rsidRPr="00857E14">
        <w:rPr>
          <w:lang w:eastAsia="zh-CN"/>
        </w:rPr>
        <w:t>1</w:t>
      </w:r>
      <w:r w:rsidRPr="00857E14">
        <w:rPr>
          <w:lang w:eastAsia="zh-CN"/>
        </w:rPr>
        <w:tab/>
      </w:r>
      <w:r w:rsidRPr="00857E14">
        <w:rPr>
          <w:lang w:eastAsia="zh-CN"/>
        </w:rPr>
        <w:t>采取一切必要措施打击假冒</w:t>
      </w:r>
      <w:r w:rsidRPr="00857E14">
        <w:rPr>
          <w:rFonts w:hint="eastAsia"/>
          <w:lang w:eastAsia="zh-CN"/>
        </w:rPr>
        <w:t>和篡改电信</w:t>
      </w:r>
      <w:r w:rsidRPr="00857E14">
        <w:rPr>
          <w:rFonts w:hint="eastAsia"/>
          <w:lang w:eastAsia="zh-CN"/>
        </w:rPr>
        <w:t>/ICT</w:t>
      </w:r>
      <w:r w:rsidRPr="00857E14">
        <w:rPr>
          <w:lang w:eastAsia="zh-CN"/>
        </w:rPr>
        <w:t>设备</w:t>
      </w:r>
      <w:ins w:id="44" w:author="DCJ" w:date="2026-10-20T20:05:00Z" w16du:dateUtc="2026-10-20T12:05:00Z">
        <w:r w:rsidR="00ED61FA">
          <w:rPr>
            <w:rFonts w:hint="eastAsia"/>
            <w:lang w:eastAsia="zh-CN"/>
          </w:rPr>
          <w:t>以及用于此类设备的假冒元器件</w:t>
        </w:r>
        <w:r w:rsidR="00212C51">
          <w:rPr>
            <w:rFonts w:hint="eastAsia"/>
            <w:lang w:eastAsia="zh-CN"/>
          </w:rPr>
          <w:t>，</w:t>
        </w:r>
      </w:ins>
      <w:r w:rsidRPr="00857E14">
        <w:rPr>
          <w:rFonts w:hint="eastAsia"/>
          <w:lang w:eastAsia="zh-CN"/>
        </w:rPr>
        <w:t>并在必要时</w:t>
      </w:r>
      <w:r w:rsidRPr="00857E14">
        <w:rPr>
          <w:lang w:eastAsia="zh-CN"/>
        </w:rPr>
        <w:t>审议</w:t>
      </w:r>
      <w:r w:rsidRPr="00857E14">
        <w:rPr>
          <w:rFonts w:hint="eastAsia"/>
          <w:lang w:eastAsia="zh-CN"/>
        </w:rPr>
        <w:t>和更新各自的法规</w:t>
      </w:r>
      <w:r w:rsidRPr="00857E14">
        <w:rPr>
          <w:lang w:eastAsia="zh-CN"/>
        </w:rPr>
        <w:t>；</w:t>
      </w:r>
    </w:p>
    <w:p w14:paraId="05A53933" w14:textId="77777777" w:rsidR="00D52770" w:rsidRPr="00857E14" w:rsidRDefault="00DC79FB" w:rsidP="00EE6AD6">
      <w:pPr>
        <w:rPr>
          <w:lang w:eastAsia="zh-CN"/>
        </w:rPr>
      </w:pPr>
      <w:r w:rsidRPr="00857E14">
        <w:rPr>
          <w:lang w:eastAsia="zh-CN"/>
        </w:rPr>
        <w:t>2</w:t>
      </w:r>
      <w:r w:rsidRPr="00857E14">
        <w:rPr>
          <w:lang w:eastAsia="zh-CN"/>
        </w:rPr>
        <w:tab/>
      </w:r>
      <w:r w:rsidRPr="00857E14">
        <w:rPr>
          <w:lang w:eastAsia="zh-CN"/>
        </w:rPr>
        <w:t>在</w:t>
      </w:r>
      <w:r w:rsidRPr="00857E14">
        <w:rPr>
          <w:rFonts w:hint="eastAsia"/>
          <w:lang w:eastAsia="zh-CN"/>
        </w:rPr>
        <w:t>此</w:t>
      </w:r>
      <w:r w:rsidRPr="00857E14">
        <w:rPr>
          <w:lang w:eastAsia="zh-CN"/>
        </w:rPr>
        <w:t>领域开展合作并相互交流专业技能；</w:t>
      </w:r>
    </w:p>
    <w:p w14:paraId="2E90141F" w14:textId="5A184ED2" w:rsidR="00D52770" w:rsidRPr="00857E14" w:rsidRDefault="00DC79FB" w:rsidP="00EE6AD6">
      <w:pPr>
        <w:rPr>
          <w:lang w:eastAsia="zh-CN"/>
        </w:rPr>
      </w:pPr>
      <w:r w:rsidRPr="00857E14">
        <w:rPr>
          <w:lang w:eastAsia="zh-CN"/>
        </w:rPr>
        <w:t>3</w:t>
      </w:r>
      <w:r w:rsidRPr="00857E14">
        <w:rPr>
          <w:lang w:eastAsia="zh-CN"/>
        </w:rPr>
        <w:tab/>
      </w:r>
      <w:r w:rsidRPr="00857E14">
        <w:rPr>
          <w:rFonts w:hint="eastAsia"/>
          <w:lang w:eastAsia="zh-CN"/>
        </w:rPr>
        <w:t>支持和鼓励参与</w:t>
      </w:r>
      <w:r w:rsidRPr="00857E14">
        <w:rPr>
          <w:lang w:eastAsia="zh-CN"/>
        </w:rPr>
        <w:t>打击假冒</w:t>
      </w:r>
      <w:r w:rsidRPr="00857E14">
        <w:rPr>
          <w:rFonts w:hint="eastAsia"/>
          <w:lang w:eastAsia="zh-CN"/>
        </w:rPr>
        <w:t>和篡改电信</w:t>
      </w:r>
      <w:r w:rsidRPr="00857E14">
        <w:rPr>
          <w:rFonts w:hint="eastAsia"/>
          <w:lang w:eastAsia="zh-CN"/>
        </w:rPr>
        <w:t>/ICT</w:t>
      </w:r>
      <w:r w:rsidRPr="00857E14">
        <w:rPr>
          <w:lang w:eastAsia="zh-CN"/>
        </w:rPr>
        <w:t>设备</w:t>
      </w:r>
      <w:ins w:id="45" w:author="DCJ" w:date="2026-10-20T20:05:00Z" w16du:dateUtc="2026-10-20T12:05:00Z">
        <w:r w:rsidR="005475E5">
          <w:rPr>
            <w:rFonts w:hint="eastAsia"/>
            <w:lang w:eastAsia="zh-CN"/>
          </w:rPr>
          <w:t>以及此类设备中使用的假冒元器件</w:t>
        </w:r>
      </w:ins>
      <w:r w:rsidRPr="00857E14">
        <w:rPr>
          <w:rFonts w:hint="eastAsia"/>
          <w:lang w:eastAsia="zh-CN"/>
        </w:rPr>
        <w:t>的行业计划；</w:t>
      </w:r>
    </w:p>
    <w:p w14:paraId="6860C4BF" w14:textId="7339093E" w:rsidR="00D52770" w:rsidRPr="00857E14" w:rsidRDefault="00DC79FB" w:rsidP="00EE6AD6">
      <w:pPr>
        <w:rPr>
          <w:lang w:eastAsia="zh-CN"/>
        </w:rPr>
      </w:pPr>
      <w:r w:rsidRPr="00857E14">
        <w:rPr>
          <w:lang w:eastAsia="zh-CN"/>
        </w:rPr>
        <w:t>4</w:t>
      </w:r>
      <w:r w:rsidRPr="00857E14">
        <w:rPr>
          <w:lang w:eastAsia="zh-CN"/>
        </w:rPr>
        <w:tab/>
      </w:r>
      <w:r w:rsidRPr="00857E14">
        <w:rPr>
          <w:rFonts w:hint="eastAsia"/>
          <w:spacing w:val="-4"/>
          <w:lang w:eastAsia="zh-CN"/>
        </w:rPr>
        <w:t>与</w:t>
      </w:r>
      <w:r w:rsidRPr="00857E14">
        <w:rPr>
          <w:spacing w:val="-4"/>
          <w:lang w:eastAsia="zh-CN"/>
        </w:rPr>
        <w:t>WTO</w:t>
      </w:r>
      <w:r w:rsidRPr="00857E14">
        <w:rPr>
          <w:rFonts w:hint="eastAsia"/>
          <w:spacing w:val="-4"/>
          <w:lang w:eastAsia="zh-CN"/>
        </w:rPr>
        <w:t>、</w:t>
      </w:r>
      <w:r w:rsidRPr="00857E14">
        <w:rPr>
          <w:spacing w:val="-4"/>
          <w:lang w:eastAsia="zh-CN"/>
        </w:rPr>
        <w:t>WIPO</w:t>
      </w:r>
      <w:r w:rsidRPr="00857E14">
        <w:rPr>
          <w:rFonts w:hint="eastAsia"/>
          <w:spacing w:val="-4"/>
          <w:lang w:eastAsia="zh-CN"/>
        </w:rPr>
        <w:t>和</w:t>
      </w:r>
      <w:r w:rsidRPr="00857E14">
        <w:rPr>
          <w:spacing w:val="-4"/>
          <w:lang w:eastAsia="zh-CN"/>
        </w:rPr>
        <w:t>WCO</w:t>
      </w:r>
      <w:r w:rsidRPr="00857E14">
        <w:rPr>
          <w:rFonts w:hint="eastAsia"/>
          <w:spacing w:val="-4"/>
          <w:lang w:eastAsia="zh-CN"/>
        </w:rPr>
        <w:t>等相关利益攸关方密切协作，开展有关打击假冒和篡改电信</w:t>
      </w:r>
      <w:r w:rsidRPr="00857E14">
        <w:rPr>
          <w:spacing w:val="-4"/>
          <w:lang w:eastAsia="zh-CN"/>
        </w:rPr>
        <w:t>/ICT</w:t>
      </w:r>
      <w:r w:rsidRPr="00857E14">
        <w:rPr>
          <w:rFonts w:hint="eastAsia"/>
          <w:lang w:eastAsia="zh-CN"/>
        </w:rPr>
        <w:t>设备</w:t>
      </w:r>
      <w:ins w:id="46" w:author="DCJ" w:date="2026-10-20T20:05:00Z" w16du:dateUtc="2026-10-20T12:05:00Z">
        <w:r w:rsidR="005475E5">
          <w:rPr>
            <w:rFonts w:hint="eastAsia"/>
            <w:lang w:eastAsia="zh-CN"/>
          </w:rPr>
          <w:t>以及用于此类设备的假冒元器件</w:t>
        </w:r>
      </w:ins>
      <w:r w:rsidRPr="00857E14">
        <w:rPr>
          <w:rFonts w:hint="eastAsia"/>
          <w:lang w:eastAsia="zh-CN"/>
        </w:rPr>
        <w:t>的活动，包括限制这些电信</w:t>
      </w:r>
      <w:r w:rsidRPr="00857E14">
        <w:rPr>
          <w:lang w:eastAsia="zh-CN"/>
        </w:rPr>
        <w:t>/ICT</w:t>
      </w:r>
      <w:r w:rsidRPr="00857E14">
        <w:rPr>
          <w:rFonts w:hint="eastAsia"/>
          <w:lang w:eastAsia="zh-CN"/>
        </w:rPr>
        <w:t>设备在国际范围内的交易、进出口和流通</w:t>
      </w:r>
      <w:r w:rsidRPr="00857E14">
        <w:rPr>
          <w:lang w:eastAsia="zh-CN"/>
        </w:rPr>
        <w:t>，</w:t>
      </w:r>
    </w:p>
    <w:p w14:paraId="6368CB45" w14:textId="77777777" w:rsidR="00D52770" w:rsidRPr="00857E14" w:rsidRDefault="00DC79FB" w:rsidP="00160A2B">
      <w:pPr>
        <w:pStyle w:val="Call"/>
        <w:rPr>
          <w:lang w:eastAsia="zh-CN"/>
        </w:rPr>
      </w:pPr>
      <w:r w:rsidRPr="00857E14">
        <w:rPr>
          <w:rFonts w:hint="eastAsia"/>
          <w:lang w:eastAsia="zh-CN"/>
        </w:rPr>
        <w:t>请所有成员</w:t>
      </w:r>
    </w:p>
    <w:p w14:paraId="464B07E2" w14:textId="77777777" w:rsidR="00D52770" w:rsidRPr="00857E14" w:rsidRDefault="00DC79FB" w:rsidP="00EE6AD6">
      <w:pPr>
        <w:rPr>
          <w:lang w:eastAsia="zh-CN"/>
        </w:rPr>
      </w:pPr>
      <w:r w:rsidRPr="00857E14">
        <w:rPr>
          <w:lang w:eastAsia="zh-CN"/>
        </w:rPr>
        <w:t>1</w:t>
      </w:r>
      <w:r w:rsidRPr="00857E14">
        <w:rPr>
          <w:lang w:eastAsia="zh-CN"/>
        </w:rPr>
        <w:tab/>
      </w:r>
      <w:r w:rsidRPr="00857E14">
        <w:rPr>
          <w:lang w:eastAsia="zh-CN"/>
        </w:rPr>
        <w:t>积极参与</w:t>
      </w:r>
      <w:r w:rsidRPr="00857E14">
        <w:rPr>
          <w:rFonts w:hint="eastAsia"/>
          <w:lang w:eastAsia="zh-CN"/>
        </w:rPr>
        <w:t>国际电联相关</w:t>
      </w:r>
      <w:r w:rsidRPr="00857E14">
        <w:rPr>
          <w:lang w:eastAsia="zh-CN"/>
        </w:rPr>
        <w:t>ITU-T</w:t>
      </w:r>
      <w:r w:rsidRPr="00857E14">
        <w:rPr>
          <w:rFonts w:hint="eastAsia"/>
          <w:lang w:eastAsia="zh-CN"/>
        </w:rPr>
        <w:t>和</w:t>
      </w:r>
      <w:r w:rsidRPr="00857E14">
        <w:rPr>
          <w:lang w:eastAsia="zh-CN"/>
        </w:rPr>
        <w:t>ITU-D</w:t>
      </w:r>
      <w:r w:rsidRPr="00857E14">
        <w:rPr>
          <w:rFonts w:hint="eastAsia"/>
          <w:lang w:eastAsia="zh-CN"/>
        </w:rPr>
        <w:t>研究组开展的</w:t>
      </w:r>
      <w:r w:rsidRPr="00857E14">
        <w:rPr>
          <w:lang w:eastAsia="zh-CN"/>
        </w:rPr>
        <w:t>打击假冒</w:t>
      </w:r>
      <w:r w:rsidRPr="00857E14">
        <w:rPr>
          <w:rFonts w:hint="eastAsia"/>
          <w:lang w:eastAsia="zh-CN"/>
        </w:rPr>
        <w:t>和篡改电信</w:t>
      </w:r>
      <w:r w:rsidRPr="00857E14">
        <w:rPr>
          <w:rFonts w:hint="eastAsia"/>
          <w:lang w:eastAsia="zh-CN"/>
        </w:rPr>
        <w:t>/ICT</w:t>
      </w:r>
      <w:r w:rsidRPr="00857E14">
        <w:rPr>
          <w:lang w:eastAsia="zh-CN"/>
        </w:rPr>
        <w:t>设备的研究</w:t>
      </w:r>
      <w:r w:rsidRPr="00857E14">
        <w:rPr>
          <w:rFonts w:hint="eastAsia"/>
          <w:lang w:eastAsia="zh-CN"/>
        </w:rPr>
        <w:t>工作；</w:t>
      </w:r>
    </w:p>
    <w:p w14:paraId="477A3F92" w14:textId="77777777" w:rsidR="00D52770" w:rsidRPr="00857E14" w:rsidRDefault="00DC79FB" w:rsidP="00EE6AD6">
      <w:pPr>
        <w:rPr>
          <w:lang w:eastAsia="zh-CN"/>
        </w:rPr>
      </w:pPr>
      <w:r w:rsidRPr="00857E14">
        <w:rPr>
          <w:lang w:eastAsia="zh-CN"/>
        </w:rPr>
        <w:t>2</w:t>
      </w:r>
      <w:r w:rsidRPr="00857E14">
        <w:rPr>
          <w:lang w:eastAsia="zh-CN"/>
        </w:rPr>
        <w:tab/>
      </w:r>
      <w:r w:rsidRPr="00857E14">
        <w:rPr>
          <w:rFonts w:hint="eastAsia"/>
          <w:lang w:eastAsia="zh-CN"/>
        </w:rPr>
        <w:t>采取必要行动，防范或发现篡改（未经授权地更改）唯一的电信</w:t>
      </w:r>
      <w:r w:rsidRPr="00857E14">
        <w:rPr>
          <w:rFonts w:hint="eastAsia"/>
          <w:lang w:eastAsia="zh-CN"/>
        </w:rPr>
        <w:t>/ICT</w:t>
      </w:r>
      <w:r w:rsidRPr="00857E14">
        <w:rPr>
          <w:rFonts w:hint="eastAsia"/>
          <w:lang w:eastAsia="zh-CN"/>
        </w:rPr>
        <w:t>设备标识符的行为；</w:t>
      </w:r>
    </w:p>
    <w:p w14:paraId="37E58F0B" w14:textId="27D763D3" w:rsidR="00D52770" w:rsidRPr="00857E14" w:rsidRDefault="00DC79FB" w:rsidP="00EE6AD6">
      <w:pPr>
        <w:rPr>
          <w:rFonts w:asciiTheme="minorHAnsi" w:eastAsiaTheme="majorEastAsia" w:hAnsiTheme="minorHAnsi" w:cstheme="minorHAnsi"/>
          <w:lang w:eastAsia="zh-CN"/>
        </w:rPr>
      </w:pPr>
      <w:r w:rsidRPr="00857E14">
        <w:rPr>
          <w:rFonts w:asciiTheme="minorHAnsi" w:eastAsiaTheme="majorEastAsia" w:hAnsiTheme="minorHAnsi" w:cstheme="minorHAnsi"/>
          <w:lang w:eastAsia="zh-CN"/>
        </w:rPr>
        <w:t>3</w:t>
      </w:r>
      <w:r w:rsidRPr="00857E14">
        <w:rPr>
          <w:rFonts w:asciiTheme="minorHAnsi" w:eastAsiaTheme="majorEastAsia" w:hAnsiTheme="minorHAnsi" w:cstheme="minorHAnsi"/>
          <w:lang w:eastAsia="zh-CN"/>
        </w:rPr>
        <w:tab/>
      </w:r>
      <w:r w:rsidRPr="00857E14">
        <w:rPr>
          <w:rFonts w:asciiTheme="minorHAnsi" w:eastAsiaTheme="majorEastAsia" w:hAnsiTheme="minorHAnsi" w:cstheme="minorHAnsi" w:hint="eastAsia"/>
          <w:lang w:val="fr-CH" w:eastAsia="zh-CN"/>
        </w:rPr>
        <w:t>提高消费者对于假冒和篡改电信</w:t>
      </w:r>
      <w:r w:rsidRPr="00857E14">
        <w:rPr>
          <w:rFonts w:asciiTheme="minorHAnsi" w:eastAsiaTheme="majorEastAsia" w:hAnsiTheme="minorHAnsi" w:cstheme="minorHAnsi"/>
          <w:lang w:val="en-US" w:eastAsia="zh-CN"/>
        </w:rPr>
        <w:t>/ICT</w:t>
      </w:r>
      <w:r w:rsidRPr="00857E14">
        <w:rPr>
          <w:rFonts w:asciiTheme="minorHAnsi" w:eastAsiaTheme="majorEastAsia" w:hAnsiTheme="minorHAnsi" w:cstheme="minorHAnsi" w:hint="eastAsia"/>
          <w:lang w:val="fr-CH" w:eastAsia="zh-CN"/>
        </w:rPr>
        <w:t>设备</w:t>
      </w:r>
      <w:ins w:id="47" w:author="DCJ" w:date="2026-10-20T20:06:00Z" w16du:dateUtc="2026-10-20T12:06:00Z">
        <w:r w:rsidR="003B5EB9">
          <w:rPr>
            <w:rFonts w:hint="eastAsia"/>
            <w:lang w:eastAsia="zh-CN"/>
          </w:rPr>
          <w:t>以及此类设备中使用的假冒元器件</w:t>
        </w:r>
      </w:ins>
      <w:r w:rsidRPr="00857E14">
        <w:rPr>
          <w:rFonts w:asciiTheme="minorHAnsi" w:eastAsiaTheme="majorEastAsia" w:hAnsiTheme="minorHAnsi" w:cstheme="minorHAnsi" w:hint="eastAsia"/>
          <w:lang w:val="fr-CH" w:eastAsia="zh-CN"/>
        </w:rPr>
        <w:t>不利影响的认识</w:t>
      </w:r>
      <w:r w:rsidRPr="00857E14">
        <w:rPr>
          <w:rFonts w:asciiTheme="minorHAnsi" w:eastAsiaTheme="majorEastAsia" w:hAnsiTheme="minorHAnsi" w:cstheme="minorHAnsi" w:hint="eastAsia"/>
          <w:lang w:eastAsia="zh-CN"/>
        </w:rPr>
        <w:t>；</w:t>
      </w:r>
    </w:p>
    <w:p w14:paraId="7CAD6C03" w14:textId="77777777" w:rsidR="00D52770" w:rsidRPr="00857E14" w:rsidRDefault="00DC79FB" w:rsidP="00EE6AD6">
      <w:pPr>
        <w:rPr>
          <w:rFonts w:asciiTheme="minorHAnsi" w:eastAsiaTheme="majorEastAsia" w:hAnsiTheme="minorHAnsi" w:cstheme="minorHAnsi"/>
          <w:lang w:val="en-US" w:eastAsia="zh-CN"/>
        </w:rPr>
      </w:pPr>
      <w:r w:rsidRPr="00857E14">
        <w:rPr>
          <w:rFonts w:asciiTheme="minorHAnsi" w:eastAsiaTheme="majorEastAsia" w:hAnsiTheme="minorHAnsi" w:cstheme="minorHAnsi"/>
          <w:lang w:val="en-US" w:eastAsia="zh-CN"/>
        </w:rPr>
        <w:t>4</w:t>
      </w:r>
      <w:r w:rsidRPr="00857E14">
        <w:rPr>
          <w:rFonts w:asciiTheme="minorHAnsi" w:eastAsiaTheme="majorEastAsia" w:hAnsiTheme="minorHAnsi" w:cstheme="minorHAnsi"/>
          <w:lang w:val="en-US" w:eastAsia="zh-CN"/>
        </w:rPr>
        <w:tab/>
      </w:r>
      <w:r w:rsidRPr="00857E14">
        <w:rPr>
          <w:rFonts w:asciiTheme="minorHAnsi" w:eastAsiaTheme="majorEastAsia" w:hAnsiTheme="minorHAnsi" w:cstheme="minorHAnsi" w:hint="eastAsia"/>
          <w:lang w:val="en-US" w:eastAsia="zh-CN"/>
        </w:rPr>
        <w:t>分享有关业界和</w:t>
      </w:r>
      <w:r w:rsidRPr="00857E14">
        <w:rPr>
          <w:rFonts w:asciiTheme="minorHAnsi" w:eastAsiaTheme="majorEastAsia" w:hAnsiTheme="minorHAnsi" w:cstheme="minorHAnsi" w:hint="eastAsia"/>
          <w:lang w:val="en-US" w:eastAsia="zh-CN"/>
        </w:rPr>
        <w:t>/</w:t>
      </w:r>
      <w:r w:rsidRPr="00857E14">
        <w:rPr>
          <w:rFonts w:asciiTheme="minorHAnsi" w:eastAsiaTheme="majorEastAsia" w:hAnsiTheme="minorHAnsi" w:cstheme="minorHAnsi" w:hint="eastAsia"/>
          <w:lang w:val="en-US" w:eastAsia="zh-CN"/>
        </w:rPr>
        <w:t>或政府在打击假冒和篡改电信</w:t>
      </w:r>
      <w:r w:rsidRPr="00857E14">
        <w:rPr>
          <w:lang w:eastAsia="zh-CN"/>
        </w:rPr>
        <w:t>/ICT</w:t>
      </w:r>
      <w:r w:rsidRPr="00857E14">
        <w:rPr>
          <w:rFonts w:hint="eastAsia"/>
          <w:lang w:eastAsia="zh-CN"/>
        </w:rPr>
        <w:t>设备方面</w:t>
      </w:r>
      <w:r w:rsidRPr="00857E14">
        <w:rPr>
          <w:rFonts w:asciiTheme="minorHAnsi" w:eastAsiaTheme="majorEastAsia" w:hAnsiTheme="minorHAnsi" w:cstheme="minorHAnsi" w:hint="eastAsia"/>
          <w:lang w:val="en-US" w:eastAsia="zh-CN"/>
        </w:rPr>
        <w:t>制定</w:t>
      </w:r>
      <w:r w:rsidRPr="00857E14">
        <w:rPr>
          <w:rFonts w:hint="eastAsia"/>
          <w:lang w:eastAsia="zh-CN"/>
        </w:rPr>
        <w:t>的最佳做法和解决方案的信息</w:t>
      </w:r>
      <w:r w:rsidRPr="00857E14">
        <w:rPr>
          <w:rFonts w:asciiTheme="minorHAnsi" w:eastAsiaTheme="majorEastAsia" w:hAnsiTheme="minorHAnsi" w:cstheme="minorHAnsi" w:hint="eastAsia"/>
          <w:lang w:val="en-US" w:eastAsia="zh-CN"/>
        </w:rPr>
        <w:t>，</w:t>
      </w:r>
    </w:p>
    <w:p w14:paraId="2415B92F" w14:textId="77777777" w:rsidR="00D52770" w:rsidRPr="00857E14" w:rsidRDefault="00DC79FB" w:rsidP="00160A2B">
      <w:pPr>
        <w:pStyle w:val="Call"/>
        <w:rPr>
          <w:lang w:eastAsia="zh-CN"/>
        </w:rPr>
      </w:pPr>
      <w:r w:rsidRPr="00857E14">
        <w:rPr>
          <w:rFonts w:hint="eastAsia"/>
          <w:lang w:eastAsia="zh-CN"/>
        </w:rPr>
        <w:t>进一</w:t>
      </w:r>
      <w:r w:rsidRPr="00857E14">
        <w:rPr>
          <w:lang w:eastAsia="zh-CN"/>
        </w:rPr>
        <w:t>步请成员</w:t>
      </w:r>
      <w:r w:rsidRPr="00857E14">
        <w:rPr>
          <w:rFonts w:hint="eastAsia"/>
          <w:lang w:eastAsia="zh-CN"/>
        </w:rPr>
        <w:t>国</w:t>
      </w:r>
      <w:r w:rsidRPr="00857E14">
        <w:rPr>
          <w:lang w:eastAsia="zh-CN"/>
        </w:rPr>
        <w:t>和部门成员</w:t>
      </w:r>
    </w:p>
    <w:p w14:paraId="706E10EB" w14:textId="77777777" w:rsidR="00D52770" w:rsidRPr="00857E14" w:rsidRDefault="00DC79FB" w:rsidP="00160A2B">
      <w:pPr>
        <w:ind w:firstLineChars="200" w:firstLine="480"/>
        <w:rPr>
          <w:lang w:eastAsia="zh-CN"/>
        </w:rPr>
      </w:pPr>
      <w:r w:rsidRPr="00857E14">
        <w:rPr>
          <w:rFonts w:hint="eastAsia"/>
          <w:lang w:eastAsia="zh-CN"/>
        </w:rPr>
        <w:t>铭记</w:t>
      </w:r>
      <w:r w:rsidRPr="00857E14">
        <w:rPr>
          <w:lang w:eastAsia="zh-CN"/>
        </w:rPr>
        <w:t>其他国家有关</w:t>
      </w:r>
      <w:r w:rsidRPr="00857E14">
        <w:rPr>
          <w:rFonts w:hint="eastAsia"/>
          <w:lang w:eastAsia="zh-CN"/>
        </w:rPr>
        <w:t>对这</w:t>
      </w:r>
      <w:r w:rsidRPr="00857E14">
        <w:rPr>
          <w:lang w:eastAsia="zh-CN"/>
        </w:rPr>
        <w:t>些国家电信基础设施</w:t>
      </w:r>
      <w:r w:rsidRPr="00857E14">
        <w:rPr>
          <w:rFonts w:hint="eastAsia"/>
          <w:lang w:eastAsia="zh-CN"/>
        </w:rPr>
        <w:t>和服务质量产生</w:t>
      </w:r>
      <w:r w:rsidRPr="00857E14">
        <w:rPr>
          <w:lang w:eastAsia="zh-CN"/>
        </w:rPr>
        <w:t>负面影响的设备的法律</w:t>
      </w:r>
      <w:r w:rsidRPr="00857E14">
        <w:rPr>
          <w:rFonts w:hint="eastAsia"/>
          <w:lang w:eastAsia="zh-CN"/>
        </w:rPr>
        <w:t>和</w:t>
      </w:r>
      <w:r w:rsidRPr="00857E14">
        <w:rPr>
          <w:lang w:eastAsia="zh-CN"/>
        </w:rPr>
        <w:t>监管框架，</w:t>
      </w:r>
      <w:r w:rsidRPr="00857E14">
        <w:rPr>
          <w:rFonts w:hint="eastAsia"/>
          <w:lang w:eastAsia="zh-CN"/>
        </w:rPr>
        <w:t>尤其</w:t>
      </w:r>
      <w:r w:rsidRPr="00857E14">
        <w:rPr>
          <w:lang w:eastAsia="zh-CN"/>
        </w:rPr>
        <w:t>是认识到发展中国</w:t>
      </w:r>
      <w:r w:rsidRPr="00857E14">
        <w:rPr>
          <w:rFonts w:hint="eastAsia"/>
          <w:lang w:eastAsia="zh-CN"/>
        </w:rPr>
        <w:t>家</w:t>
      </w:r>
      <w:r w:rsidRPr="00857E14">
        <w:rPr>
          <w:lang w:eastAsia="zh-CN"/>
        </w:rPr>
        <w:t>对</w:t>
      </w:r>
      <w:r w:rsidRPr="00857E14">
        <w:rPr>
          <w:rFonts w:hint="eastAsia"/>
          <w:lang w:eastAsia="zh-CN"/>
        </w:rPr>
        <w:t>假冒</w:t>
      </w:r>
      <w:r w:rsidRPr="00857E14">
        <w:rPr>
          <w:lang w:eastAsia="zh-CN"/>
        </w:rPr>
        <w:t>设备的关切</w:t>
      </w:r>
      <w:r w:rsidRPr="00857E14">
        <w:rPr>
          <w:rFonts w:hint="eastAsia"/>
          <w:lang w:eastAsia="zh-CN"/>
        </w:rPr>
        <w:t>。</w:t>
      </w:r>
    </w:p>
    <w:p w14:paraId="3F3FE5A9" w14:textId="77777777" w:rsidR="00673FAD" w:rsidRDefault="00673FAD" w:rsidP="0032202E">
      <w:pPr>
        <w:pStyle w:val="Reasons"/>
        <w:rPr>
          <w:lang w:eastAsia="zh-CN"/>
        </w:rPr>
      </w:pPr>
    </w:p>
    <w:p w14:paraId="498C0733" w14:textId="009F6EA3" w:rsidR="003F50EB" w:rsidRDefault="00673FAD" w:rsidP="00673FAD">
      <w:pPr>
        <w:jc w:val="center"/>
      </w:pPr>
      <w:r>
        <w:lastRenderedPageBreak/>
        <w:t>______________</w:t>
      </w:r>
    </w:p>
    <w:sectPr w:rsidR="003F50EB">
      <w:headerReference w:type="default" r:id="rId11"/>
      <w:footerReference w:type="first" r:id="rId12"/>
      <w:pgSz w:w="11907" w:h="16840" w:code="9"/>
      <w:pgMar w:top="1418" w:right="1134" w:bottom="1418" w:left="1418" w:header="720" w:footer="720" w:gutter="0"/>
      <w:cols w:space="720"/>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AD6192" w14:textId="77777777" w:rsidR="00364275" w:rsidRDefault="00364275">
      <w:r>
        <w:separator/>
      </w:r>
    </w:p>
  </w:endnote>
  <w:endnote w:type="continuationSeparator" w:id="0">
    <w:p w14:paraId="383DC5E8" w14:textId="77777777" w:rsidR="00364275" w:rsidRDefault="0036427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G Times">
    <w:altName w:val="Times New Roman"/>
    <w:panose1 w:val="00000000000000000000"/>
    <w:charset w:val="00"/>
    <w:family w:val="roman"/>
    <w:notTrueType/>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TKaiti">
    <w:charset w:val="86"/>
    <w:family w:val="auto"/>
    <w:pitch w:val="variable"/>
    <w:sig w:usb0="00000287" w:usb1="080F0000" w:usb2="00000010" w:usb3="00000000" w:csb0="0004009F" w:csb1="00000000"/>
  </w:font>
  <w:font w:name="Times New Roman Bold">
    <w:altName w:val="Times New Roman"/>
    <w:panose1 w:val="02020803070505020304"/>
    <w:charset w:val="00"/>
    <w:family w:val="roman"/>
    <w:pitch w:val="variable"/>
    <w:sig w:usb0="00003A87" w:usb1="00000000" w:usb2="00000000" w:usb3="00000000" w:csb0="000000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MS Mincho">
    <w:panose1 w:val="02020609040205080304"/>
    <w:charset w:val="80"/>
    <w:family w:val="modern"/>
    <w:pitch w:val="fixed"/>
    <w:sig w:usb0="E00002FF" w:usb1="6AC7FDFB" w:usb2="08000012" w:usb3="00000000" w:csb0="0002009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983630" w14:textId="77777777" w:rsidR="00057D55" w:rsidRPr="003F2E54" w:rsidRDefault="00057D55" w:rsidP="00057D55">
    <w:pPr>
      <w:pStyle w:val="firstfooter0"/>
      <w:spacing w:before="0" w:beforeAutospacing="0" w:after="0" w:afterAutospacing="0"/>
      <w:jc w:val="center"/>
      <w:rPr>
        <w:rFonts w:asciiTheme="minorHAnsi" w:hAnsiTheme="minorHAnsi"/>
        <w:sz w:val="18"/>
        <w:szCs w:val="18"/>
        <w:lang w:val="en-GB"/>
      </w:rPr>
    </w:pPr>
    <w:r>
      <w:rPr>
        <w:rFonts w:ascii="Symbol" w:hAnsi="Symbol"/>
        <w:sz w:val="22"/>
        <w:szCs w:val="20"/>
        <w:lang w:val="en-GB"/>
      </w:rPr>
      <w:t></w:t>
    </w:r>
    <w:r>
      <w:rPr>
        <w:sz w:val="20"/>
        <w:szCs w:val="20"/>
        <w:lang w:val="en-GB"/>
      </w:rPr>
      <w:t xml:space="preserve"> </w:t>
    </w:r>
    <w:hyperlink r:id="rId1" w:history="1">
      <w:r w:rsidRPr="00EF3B7A">
        <w:rPr>
          <w:rStyle w:val="Hyperlink"/>
          <w:color w:val="00A3E0"/>
          <w:sz w:val="22"/>
          <w:szCs w:val="22"/>
          <w:lang w:val="en-GB"/>
        </w:rPr>
        <w:t>www.itu.int/plenipotentiary/</w:t>
      </w:r>
    </w:hyperlink>
    <w:r>
      <w:rPr>
        <w:sz w:val="20"/>
        <w:szCs w:val="20"/>
        <w:lang w:val="en-GB"/>
      </w:rPr>
      <w:t xml:space="preserve"> </w:t>
    </w:r>
    <w:r>
      <w:rPr>
        <w:rFonts w:ascii="Symbol" w:hAnsi="Symbol"/>
        <w:sz w:val="22"/>
        <w:szCs w:val="20"/>
        <w:lang w:val="en-GB"/>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7CB0F2" w14:textId="77777777" w:rsidR="00364275" w:rsidRDefault="00364275">
      <w:r>
        <w:t>____________________</w:t>
      </w:r>
    </w:p>
  </w:footnote>
  <w:footnote w:type="continuationSeparator" w:id="0">
    <w:p w14:paraId="59332819" w14:textId="77777777" w:rsidR="00364275" w:rsidRDefault="00364275">
      <w:r>
        <w:continuationSeparator/>
      </w:r>
    </w:p>
  </w:footnote>
  <w:footnote w:id="1">
    <w:p w14:paraId="542967F2" w14:textId="77777777" w:rsidR="00D52770" w:rsidRPr="00B0356D" w:rsidRDefault="00DC79FB">
      <w:pPr>
        <w:pStyle w:val="FootnoteText"/>
        <w:rPr>
          <w:lang w:val="es-ES" w:eastAsia="zh-CN"/>
        </w:rPr>
      </w:pPr>
      <w:r w:rsidRPr="00B0356D">
        <w:rPr>
          <w:rStyle w:val="FootnoteReference"/>
          <w:lang w:val="es-ES" w:eastAsia="zh-CN"/>
        </w:rPr>
        <w:t>1</w:t>
      </w:r>
      <w:r w:rsidRPr="00B0356D">
        <w:rPr>
          <w:lang w:val="es-ES" w:eastAsia="zh-CN"/>
        </w:rPr>
        <w:tab/>
      </w:r>
      <w:r>
        <w:rPr>
          <w:rFonts w:ascii="SimSun" w:hAnsi="SimSun" w:hint="eastAsia"/>
          <w:lang w:eastAsia="zh-CN"/>
        </w:rPr>
        <w:t>这些国家包括最不发达国家、小岛屿发展中国家、内陆发展中国家和经济转型国家。</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1F4211" w14:textId="77777777" w:rsidR="00FC2542" w:rsidRDefault="00FC2542" w:rsidP="00FC2542">
    <w:pPr>
      <w:pStyle w:val="Header"/>
    </w:pPr>
    <w:r>
      <w:fldChar w:fldCharType="begin"/>
    </w:r>
    <w:r>
      <w:instrText xml:space="preserve"> PAGE </w:instrText>
    </w:r>
    <w:r>
      <w:fldChar w:fldCharType="separate"/>
    </w:r>
    <w:r w:rsidR="00BE6E86">
      <w:rPr>
        <w:noProof/>
      </w:rPr>
      <w:t>2</w:t>
    </w:r>
    <w:r>
      <w:fldChar w:fldCharType="end"/>
    </w:r>
  </w:p>
  <w:p w14:paraId="65365EE4" w14:textId="77777777" w:rsidR="00C710E5" w:rsidRPr="00FC2542" w:rsidRDefault="00FC2542" w:rsidP="00FC2542">
    <w:pPr>
      <w:pStyle w:val="Header"/>
    </w:pPr>
    <w:r>
      <w:t>PP</w:t>
    </w:r>
    <w:r w:rsidR="002554F9">
      <w:t>2</w:t>
    </w:r>
    <w:r w:rsidR="00C95D5A">
      <w:t>6</w:t>
    </w:r>
    <w:r>
      <w:t>/81(Add.16)-</w:t>
    </w:r>
    <w:r w:rsidRPr="00C929E0">
      <w:t>C</w:t>
    </w:r>
  </w:p>
</w:hdr>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Yang, Zhenyu">
    <w15:presenceInfo w15:providerId="AD" w15:userId="S::zhenyu.yang@itu.int::7ab5022c-5560-47df-a347-375ef3c87da8"/>
  </w15:person>
  <w15:person w15:author="DCJ">
    <w15:presenceInfo w15:providerId="None" w15:userId="DCJ"/>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removeDateAndTime/>
  <w:displayBackgroundShape/>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C2542"/>
    <w:rsid w:val="000105A6"/>
    <w:rsid w:val="000134DB"/>
    <w:rsid w:val="00014808"/>
    <w:rsid w:val="000155E6"/>
    <w:rsid w:val="000169E0"/>
    <w:rsid w:val="00040A47"/>
    <w:rsid w:val="00057B6E"/>
    <w:rsid w:val="00057D55"/>
    <w:rsid w:val="00076062"/>
    <w:rsid w:val="0009673E"/>
    <w:rsid w:val="000C0900"/>
    <w:rsid w:val="000C2D61"/>
    <w:rsid w:val="000C4701"/>
    <w:rsid w:val="000E4C7A"/>
    <w:rsid w:val="000F68C6"/>
    <w:rsid w:val="00124C8F"/>
    <w:rsid w:val="00125484"/>
    <w:rsid w:val="00126FE1"/>
    <w:rsid w:val="0013327E"/>
    <w:rsid w:val="00137909"/>
    <w:rsid w:val="0014254A"/>
    <w:rsid w:val="00163BEE"/>
    <w:rsid w:val="00167FD3"/>
    <w:rsid w:val="00171990"/>
    <w:rsid w:val="00171B68"/>
    <w:rsid w:val="0018210B"/>
    <w:rsid w:val="001A0EEB"/>
    <w:rsid w:val="001A4A66"/>
    <w:rsid w:val="001B25D1"/>
    <w:rsid w:val="001F0B24"/>
    <w:rsid w:val="002043DD"/>
    <w:rsid w:val="00212C51"/>
    <w:rsid w:val="002155B0"/>
    <w:rsid w:val="00226B70"/>
    <w:rsid w:val="00231ABC"/>
    <w:rsid w:val="002329BA"/>
    <w:rsid w:val="00235FAD"/>
    <w:rsid w:val="00241DDB"/>
    <w:rsid w:val="00243E42"/>
    <w:rsid w:val="002554F9"/>
    <w:rsid w:val="002578B4"/>
    <w:rsid w:val="002A0F5C"/>
    <w:rsid w:val="002A2125"/>
    <w:rsid w:val="002B39F5"/>
    <w:rsid w:val="002E37AF"/>
    <w:rsid w:val="00307225"/>
    <w:rsid w:val="00317E45"/>
    <w:rsid w:val="00320A1D"/>
    <w:rsid w:val="00336CCF"/>
    <w:rsid w:val="003407CD"/>
    <w:rsid w:val="00345493"/>
    <w:rsid w:val="003477D4"/>
    <w:rsid w:val="003614CE"/>
    <w:rsid w:val="00364275"/>
    <w:rsid w:val="00375BBA"/>
    <w:rsid w:val="003760D8"/>
    <w:rsid w:val="00383A29"/>
    <w:rsid w:val="0038484C"/>
    <w:rsid w:val="0038575F"/>
    <w:rsid w:val="00387EA2"/>
    <w:rsid w:val="003907C4"/>
    <w:rsid w:val="00395CE4"/>
    <w:rsid w:val="003A33F1"/>
    <w:rsid w:val="003B5132"/>
    <w:rsid w:val="003B5EB9"/>
    <w:rsid w:val="003B74F0"/>
    <w:rsid w:val="003F50EB"/>
    <w:rsid w:val="004014B0"/>
    <w:rsid w:val="00403B33"/>
    <w:rsid w:val="00414872"/>
    <w:rsid w:val="00415EFC"/>
    <w:rsid w:val="00423FCA"/>
    <w:rsid w:val="00426AC1"/>
    <w:rsid w:val="00434FBD"/>
    <w:rsid w:val="0045019C"/>
    <w:rsid w:val="00464684"/>
    <w:rsid w:val="004676C0"/>
    <w:rsid w:val="00476923"/>
    <w:rsid w:val="00476CAF"/>
    <w:rsid w:val="00485E71"/>
    <w:rsid w:val="00496567"/>
    <w:rsid w:val="00496AF0"/>
    <w:rsid w:val="00497449"/>
    <w:rsid w:val="004C2CF2"/>
    <w:rsid w:val="004C583F"/>
    <w:rsid w:val="004D3182"/>
    <w:rsid w:val="005061F9"/>
    <w:rsid w:val="00517E65"/>
    <w:rsid w:val="00521AD4"/>
    <w:rsid w:val="005356FD"/>
    <w:rsid w:val="00542073"/>
    <w:rsid w:val="005475E5"/>
    <w:rsid w:val="00552BA5"/>
    <w:rsid w:val="00554E24"/>
    <w:rsid w:val="00562C1D"/>
    <w:rsid w:val="00564B8D"/>
    <w:rsid w:val="00567130"/>
    <w:rsid w:val="00590343"/>
    <w:rsid w:val="00596A53"/>
    <w:rsid w:val="005A6A1D"/>
    <w:rsid w:val="005C1E39"/>
    <w:rsid w:val="005E2FA1"/>
    <w:rsid w:val="005E4794"/>
    <w:rsid w:val="005F67CE"/>
    <w:rsid w:val="00617BE4"/>
    <w:rsid w:val="00622189"/>
    <w:rsid w:val="00627D3C"/>
    <w:rsid w:val="006471F0"/>
    <w:rsid w:val="00663BAC"/>
    <w:rsid w:val="006707E1"/>
    <w:rsid w:val="0067125A"/>
    <w:rsid w:val="00673FAD"/>
    <w:rsid w:val="00680265"/>
    <w:rsid w:val="006857B7"/>
    <w:rsid w:val="006A0092"/>
    <w:rsid w:val="006C1C64"/>
    <w:rsid w:val="006E1D9C"/>
    <w:rsid w:val="006E57C8"/>
    <w:rsid w:val="006E6BA4"/>
    <w:rsid w:val="006F0211"/>
    <w:rsid w:val="00722343"/>
    <w:rsid w:val="007235A4"/>
    <w:rsid w:val="0073319E"/>
    <w:rsid w:val="00750829"/>
    <w:rsid w:val="007533A8"/>
    <w:rsid w:val="00765D67"/>
    <w:rsid w:val="00770CF8"/>
    <w:rsid w:val="007917DE"/>
    <w:rsid w:val="007A5031"/>
    <w:rsid w:val="007B558F"/>
    <w:rsid w:val="007C4DC3"/>
    <w:rsid w:val="00814482"/>
    <w:rsid w:val="008160BF"/>
    <w:rsid w:val="008433E4"/>
    <w:rsid w:val="00850AEF"/>
    <w:rsid w:val="008652E7"/>
    <w:rsid w:val="008726C7"/>
    <w:rsid w:val="00873D04"/>
    <w:rsid w:val="00874FDE"/>
    <w:rsid w:val="008A4729"/>
    <w:rsid w:val="008B2CE2"/>
    <w:rsid w:val="008B44F5"/>
    <w:rsid w:val="008D3BE2"/>
    <w:rsid w:val="008D3DBF"/>
    <w:rsid w:val="008D7300"/>
    <w:rsid w:val="008E2996"/>
    <w:rsid w:val="008E4324"/>
    <w:rsid w:val="008E45D4"/>
    <w:rsid w:val="008E6AE7"/>
    <w:rsid w:val="008E6BC6"/>
    <w:rsid w:val="00904E65"/>
    <w:rsid w:val="00905B6A"/>
    <w:rsid w:val="009361C2"/>
    <w:rsid w:val="00950E0F"/>
    <w:rsid w:val="0095344B"/>
    <w:rsid w:val="00966EBB"/>
    <w:rsid w:val="0099173A"/>
    <w:rsid w:val="009A47A2"/>
    <w:rsid w:val="009B3465"/>
    <w:rsid w:val="009C316E"/>
    <w:rsid w:val="009C4B97"/>
    <w:rsid w:val="009D1090"/>
    <w:rsid w:val="009D1E93"/>
    <w:rsid w:val="009D6EA5"/>
    <w:rsid w:val="009F1430"/>
    <w:rsid w:val="00A03693"/>
    <w:rsid w:val="00A04B24"/>
    <w:rsid w:val="00A164FF"/>
    <w:rsid w:val="00A23536"/>
    <w:rsid w:val="00A25039"/>
    <w:rsid w:val="00A6085C"/>
    <w:rsid w:val="00A62DA7"/>
    <w:rsid w:val="00A865E4"/>
    <w:rsid w:val="00AB190D"/>
    <w:rsid w:val="00AC07C0"/>
    <w:rsid w:val="00AC79BA"/>
    <w:rsid w:val="00AD1198"/>
    <w:rsid w:val="00AD2C62"/>
    <w:rsid w:val="00AE49B9"/>
    <w:rsid w:val="00AF45E1"/>
    <w:rsid w:val="00AF63A0"/>
    <w:rsid w:val="00B04E59"/>
    <w:rsid w:val="00B05785"/>
    <w:rsid w:val="00B11373"/>
    <w:rsid w:val="00B15AF8"/>
    <w:rsid w:val="00B1733E"/>
    <w:rsid w:val="00B23943"/>
    <w:rsid w:val="00B60A63"/>
    <w:rsid w:val="00B650EC"/>
    <w:rsid w:val="00B738FD"/>
    <w:rsid w:val="00B96F78"/>
    <w:rsid w:val="00BA154E"/>
    <w:rsid w:val="00BA20B6"/>
    <w:rsid w:val="00BB696B"/>
    <w:rsid w:val="00BB69EE"/>
    <w:rsid w:val="00BC71FE"/>
    <w:rsid w:val="00BE2CDC"/>
    <w:rsid w:val="00BE6E86"/>
    <w:rsid w:val="00BF720B"/>
    <w:rsid w:val="00C01747"/>
    <w:rsid w:val="00C02B7F"/>
    <w:rsid w:val="00C04511"/>
    <w:rsid w:val="00C101EE"/>
    <w:rsid w:val="00C16846"/>
    <w:rsid w:val="00C16AC0"/>
    <w:rsid w:val="00C40FEE"/>
    <w:rsid w:val="00C47012"/>
    <w:rsid w:val="00C47D1C"/>
    <w:rsid w:val="00C561F1"/>
    <w:rsid w:val="00C710E5"/>
    <w:rsid w:val="00C73FA3"/>
    <w:rsid w:val="00C74FED"/>
    <w:rsid w:val="00C83184"/>
    <w:rsid w:val="00C83FED"/>
    <w:rsid w:val="00C925D8"/>
    <w:rsid w:val="00C948C8"/>
    <w:rsid w:val="00C95D5A"/>
    <w:rsid w:val="00CA38C9"/>
    <w:rsid w:val="00CA401B"/>
    <w:rsid w:val="00CB1CAA"/>
    <w:rsid w:val="00CB57E1"/>
    <w:rsid w:val="00CB66EF"/>
    <w:rsid w:val="00CE40BB"/>
    <w:rsid w:val="00CE7BFB"/>
    <w:rsid w:val="00CF05C0"/>
    <w:rsid w:val="00D1148C"/>
    <w:rsid w:val="00D2057D"/>
    <w:rsid w:val="00D215E8"/>
    <w:rsid w:val="00D46380"/>
    <w:rsid w:val="00D52770"/>
    <w:rsid w:val="00D527E2"/>
    <w:rsid w:val="00D57C64"/>
    <w:rsid w:val="00D65220"/>
    <w:rsid w:val="00D6661D"/>
    <w:rsid w:val="00D70FF1"/>
    <w:rsid w:val="00D82A9F"/>
    <w:rsid w:val="00D97614"/>
    <w:rsid w:val="00DC79FB"/>
    <w:rsid w:val="00DD26B1"/>
    <w:rsid w:val="00DF1962"/>
    <w:rsid w:val="00DF23FC"/>
    <w:rsid w:val="00DF39CD"/>
    <w:rsid w:val="00DF51DD"/>
    <w:rsid w:val="00E121F2"/>
    <w:rsid w:val="00E12CDA"/>
    <w:rsid w:val="00E20B27"/>
    <w:rsid w:val="00E26F09"/>
    <w:rsid w:val="00E54C8F"/>
    <w:rsid w:val="00E56E57"/>
    <w:rsid w:val="00E749DA"/>
    <w:rsid w:val="00EB7C43"/>
    <w:rsid w:val="00ED61FA"/>
    <w:rsid w:val="00EF2642"/>
    <w:rsid w:val="00EF3681"/>
    <w:rsid w:val="00EF5523"/>
    <w:rsid w:val="00F00FD0"/>
    <w:rsid w:val="00F015B4"/>
    <w:rsid w:val="00F02A26"/>
    <w:rsid w:val="00F20BC2"/>
    <w:rsid w:val="00F23DBD"/>
    <w:rsid w:val="00F24F0A"/>
    <w:rsid w:val="00F342E4"/>
    <w:rsid w:val="00F402DC"/>
    <w:rsid w:val="00F44613"/>
    <w:rsid w:val="00F574D8"/>
    <w:rsid w:val="00F67680"/>
    <w:rsid w:val="00F768B0"/>
    <w:rsid w:val="00FC2542"/>
    <w:rsid w:val="00FC53DB"/>
    <w:rsid w:val="00FC63DE"/>
    <w:rsid w:val="00FD7B1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E2EB190"/>
  <w15:docId w15:val="{A290DDB0-B53E-4961-8AAD-D2BBBF9008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G Times" w:eastAsiaTheme="minorEastAsia" w:hAnsi="CG 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37909"/>
    <w:pPr>
      <w:tabs>
        <w:tab w:val="left" w:pos="567"/>
        <w:tab w:val="left" w:pos="1134"/>
        <w:tab w:val="left" w:pos="1701"/>
        <w:tab w:val="left" w:pos="2268"/>
        <w:tab w:val="left" w:pos="2835"/>
      </w:tabs>
      <w:overflowPunct w:val="0"/>
      <w:autoSpaceDE w:val="0"/>
      <w:autoSpaceDN w:val="0"/>
      <w:adjustRightInd w:val="0"/>
      <w:spacing w:before="120"/>
      <w:textAlignment w:val="baseline"/>
    </w:pPr>
    <w:rPr>
      <w:rFonts w:ascii="Calibri" w:eastAsia="SimSun" w:hAnsi="Calibri"/>
      <w:sz w:val="24"/>
      <w:lang w:val="en-GB" w:eastAsia="en-US"/>
    </w:rPr>
  </w:style>
  <w:style w:type="paragraph" w:styleId="Heading1">
    <w:name w:val="heading 1"/>
    <w:basedOn w:val="Normal"/>
    <w:next w:val="Normal"/>
    <w:qFormat/>
    <w:rsid w:val="00AD1198"/>
    <w:pPr>
      <w:keepNext/>
      <w:keepLines/>
      <w:spacing w:before="480"/>
      <w:ind w:left="567" w:hanging="567"/>
      <w:outlineLvl w:val="0"/>
    </w:pPr>
    <w:rPr>
      <w:b/>
      <w:sz w:val="28"/>
    </w:rPr>
  </w:style>
  <w:style w:type="paragraph" w:styleId="Heading2">
    <w:name w:val="heading 2"/>
    <w:basedOn w:val="Heading1"/>
    <w:next w:val="Normal"/>
    <w:qFormat/>
    <w:rsid w:val="00B15AF8"/>
    <w:pPr>
      <w:spacing w:before="320"/>
      <w:outlineLvl w:val="1"/>
    </w:pPr>
    <w:rPr>
      <w:sz w:val="24"/>
    </w:rPr>
  </w:style>
  <w:style w:type="paragraph" w:styleId="Heading3">
    <w:name w:val="heading 3"/>
    <w:basedOn w:val="Heading1"/>
    <w:next w:val="Normal"/>
    <w:qFormat/>
    <w:rsid w:val="00B15AF8"/>
    <w:pPr>
      <w:spacing w:before="200"/>
      <w:outlineLvl w:val="2"/>
    </w:pPr>
    <w:rPr>
      <w:sz w:val="24"/>
    </w:rPr>
  </w:style>
  <w:style w:type="paragraph" w:styleId="Heading4">
    <w:name w:val="heading 4"/>
    <w:basedOn w:val="Heading3"/>
    <w:next w:val="Normal"/>
    <w:qFormat/>
    <w:rsid w:val="00B15AF8"/>
    <w:pPr>
      <w:ind w:left="1134" w:hanging="1134"/>
      <w:outlineLvl w:val="3"/>
    </w:pPr>
  </w:style>
  <w:style w:type="paragraph" w:styleId="Heading5">
    <w:name w:val="heading 5"/>
    <w:basedOn w:val="Heading4"/>
    <w:next w:val="Normal"/>
    <w:qFormat/>
    <w:rsid w:val="00B15AF8"/>
    <w:pPr>
      <w:outlineLvl w:val="4"/>
    </w:pPr>
  </w:style>
  <w:style w:type="paragraph" w:styleId="Heading6">
    <w:name w:val="heading 6"/>
    <w:basedOn w:val="Heading4"/>
    <w:next w:val="Normal"/>
    <w:qFormat/>
    <w:rsid w:val="00B15AF8"/>
    <w:pPr>
      <w:outlineLvl w:val="5"/>
    </w:pPr>
  </w:style>
  <w:style w:type="paragraph" w:styleId="Heading7">
    <w:name w:val="heading 7"/>
    <w:basedOn w:val="Heading4"/>
    <w:next w:val="Normal"/>
    <w:qFormat/>
    <w:rsid w:val="00B15AF8"/>
    <w:pPr>
      <w:ind w:left="1701" w:hanging="1701"/>
      <w:outlineLvl w:val="6"/>
    </w:pPr>
  </w:style>
  <w:style w:type="paragraph" w:styleId="Heading8">
    <w:name w:val="heading 8"/>
    <w:basedOn w:val="Heading4"/>
    <w:next w:val="Normal"/>
    <w:qFormat/>
    <w:rsid w:val="00B15AF8"/>
    <w:pPr>
      <w:ind w:left="1701" w:hanging="1701"/>
      <w:outlineLvl w:val="7"/>
    </w:pPr>
  </w:style>
  <w:style w:type="paragraph" w:styleId="Heading9">
    <w:name w:val="heading 9"/>
    <w:basedOn w:val="Heading4"/>
    <w:next w:val="Normal"/>
    <w:qFormat/>
    <w:rsid w:val="00B15AF8"/>
    <w:pPr>
      <w:ind w:left="1701" w:hanging="1701"/>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8">
    <w:name w:val="toc 8"/>
    <w:basedOn w:val="Normal"/>
    <w:next w:val="Normal"/>
    <w:rsid w:val="00B15AF8"/>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7">
    <w:name w:val="toc 7"/>
    <w:basedOn w:val="Normal"/>
    <w:next w:val="Normal"/>
    <w:rsid w:val="00B15AF8"/>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6">
    <w:name w:val="toc 6"/>
    <w:basedOn w:val="Normal"/>
    <w:next w:val="Normal"/>
    <w:rsid w:val="00B15AF8"/>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5">
    <w:name w:val="toc 5"/>
    <w:basedOn w:val="Normal"/>
    <w:next w:val="Normal"/>
    <w:rsid w:val="00B15AF8"/>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4">
    <w:name w:val="toc 4"/>
    <w:basedOn w:val="Normal"/>
    <w:next w:val="Normal"/>
    <w:rsid w:val="00B15AF8"/>
    <w:pPr>
      <w:tabs>
        <w:tab w:val="clear" w:pos="567"/>
        <w:tab w:val="clear" w:pos="1134"/>
        <w:tab w:val="clear" w:pos="1701"/>
        <w:tab w:val="clear" w:pos="2268"/>
        <w:tab w:val="clear" w:pos="2835"/>
        <w:tab w:val="left" w:pos="964"/>
        <w:tab w:val="left" w:pos="8789"/>
        <w:tab w:val="right" w:pos="9639"/>
      </w:tabs>
      <w:ind w:left="964" w:hanging="964"/>
    </w:pPr>
  </w:style>
  <w:style w:type="paragraph" w:styleId="TOC3">
    <w:name w:val="toc 3"/>
    <w:basedOn w:val="Normal"/>
    <w:next w:val="Normal"/>
    <w:rsid w:val="00B15AF8"/>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2">
    <w:name w:val="toc 2"/>
    <w:basedOn w:val="Normal"/>
    <w:next w:val="Normal"/>
    <w:rsid w:val="00B15AF8"/>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1">
    <w:name w:val="toc 1"/>
    <w:basedOn w:val="Normal"/>
    <w:rsid w:val="00B15AF8"/>
    <w:pPr>
      <w:tabs>
        <w:tab w:val="clear" w:pos="567"/>
        <w:tab w:val="clear" w:pos="1134"/>
        <w:tab w:val="clear" w:pos="1701"/>
        <w:tab w:val="clear" w:pos="2268"/>
        <w:tab w:val="clear" w:pos="2835"/>
        <w:tab w:val="left" w:pos="964"/>
        <w:tab w:val="left" w:leader="dot" w:pos="8789"/>
        <w:tab w:val="right" w:pos="9639"/>
      </w:tabs>
      <w:spacing w:before="240"/>
      <w:ind w:left="964" w:hanging="964"/>
    </w:pPr>
  </w:style>
  <w:style w:type="paragraph" w:styleId="Footer">
    <w:name w:val="footer"/>
    <w:basedOn w:val="Normal"/>
    <w:rsid w:val="00B15AF8"/>
    <w:pPr>
      <w:tabs>
        <w:tab w:val="clear" w:pos="567"/>
        <w:tab w:val="clear" w:pos="1134"/>
        <w:tab w:val="clear" w:pos="1701"/>
        <w:tab w:val="clear" w:pos="2268"/>
        <w:tab w:val="clear" w:pos="2835"/>
        <w:tab w:val="left" w:pos="5954"/>
        <w:tab w:val="right" w:pos="9639"/>
      </w:tabs>
      <w:spacing w:before="0"/>
    </w:pPr>
    <w:rPr>
      <w:caps/>
      <w:noProof/>
      <w:sz w:val="16"/>
    </w:rPr>
  </w:style>
  <w:style w:type="paragraph" w:styleId="Header">
    <w:name w:val="header"/>
    <w:basedOn w:val="Normal"/>
    <w:rsid w:val="00B15AF8"/>
    <w:pPr>
      <w:tabs>
        <w:tab w:val="clear" w:pos="567"/>
        <w:tab w:val="clear" w:pos="1134"/>
        <w:tab w:val="clear" w:pos="1701"/>
        <w:tab w:val="clear" w:pos="2268"/>
        <w:tab w:val="clear" w:pos="2835"/>
      </w:tabs>
      <w:spacing w:before="0"/>
      <w:jc w:val="center"/>
    </w:pPr>
    <w:rPr>
      <w:sz w:val="18"/>
    </w:rPr>
  </w:style>
  <w:style w:type="character" w:styleId="FootnoteReference">
    <w:name w:val="footnote reference"/>
    <w:basedOn w:val="DefaultParagraphFont"/>
    <w:rsid w:val="00AD1198"/>
    <w:rPr>
      <w:rFonts w:ascii="Calibri" w:hAnsi="Calibri"/>
      <w:position w:val="6"/>
      <w:sz w:val="16"/>
    </w:rPr>
  </w:style>
  <w:style w:type="paragraph" w:styleId="FootnoteText">
    <w:name w:val="footnote text"/>
    <w:basedOn w:val="Normal"/>
    <w:rsid w:val="00B15AF8"/>
    <w:pPr>
      <w:keepLines/>
      <w:tabs>
        <w:tab w:val="left" w:pos="256"/>
      </w:tabs>
      <w:ind w:left="256" w:hanging="256"/>
    </w:pPr>
  </w:style>
  <w:style w:type="paragraph" w:styleId="NormalIndent">
    <w:name w:val="Normal Indent"/>
    <w:basedOn w:val="Normal"/>
    <w:rsid w:val="00B15AF8"/>
    <w:pPr>
      <w:ind w:left="567"/>
    </w:pPr>
  </w:style>
  <w:style w:type="paragraph" w:customStyle="1" w:styleId="Tablelegend">
    <w:name w:val="Table_legend"/>
    <w:basedOn w:val="Tabletext"/>
    <w:rsid w:val="00B15AF8"/>
    <w:pPr>
      <w:spacing w:before="120"/>
    </w:pPr>
  </w:style>
  <w:style w:type="paragraph" w:customStyle="1" w:styleId="Tabletext">
    <w:name w:val="Table_text"/>
    <w:basedOn w:val="Normal"/>
    <w:rsid w:val="00B15AF8"/>
    <w:pPr>
      <w:tabs>
        <w:tab w:val="clear" w:pos="567"/>
        <w:tab w:val="clear" w:pos="1134"/>
        <w:tab w:val="clear" w:pos="1701"/>
        <w:tab w:val="clear" w:pos="2268"/>
        <w:tab w:val="clear" w:pos="2835"/>
      </w:tabs>
      <w:spacing w:before="60" w:after="60"/>
    </w:pPr>
    <w:rPr>
      <w:sz w:val="22"/>
    </w:rPr>
  </w:style>
  <w:style w:type="paragraph" w:customStyle="1" w:styleId="Tabletitle">
    <w:name w:val="Table_title"/>
    <w:basedOn w:val="TableNo"/>
    <w:next w:val="Tabletext"/>
    <w:rsid w:val="00B15AF8"/>
    <w:pPr>
      <w:tabs>
        <w:tab w:val="clear" w:pos="567"/>
        <w:tab w:val="clear" w:pos="1134"/>
        <w:tab w:val="clear" w:pos="1701"/>
        <w:tab w:val="clear" w:pos="2268"/>
        <w:tab w:val="clear" w:pos="2835"/>
        <w:tab w:val="left" w:pos="2948"/>
        <w:tab w:val="left" w:pos="4082"/>
      </w:tabs>
      <w:spacing w:before="0"/>
    </w:pPr>
    <w:rPr>
      <w:b/>
      <w:caps w:val="0"/>
    </w:rPr>
  </w:style>
  <w:style w:type="paragraph" w:customStyle="1" w:styleId="TableNo">
    <w:name w:val="Table_No"/>
    <w:basedOn w:val="Normal"/>
    <w:next w:val="Tabletitle"/>
    <w:rsid w:val="00B15AF8"/>
    <w:pPr>
      <w:keepNext/>
      <w:spacing w:before="560" w:after="120"/>
      <w:jc w:val="center"/>
    </w:pPr>
    <w:rPr>
      <w:caps/>
    </w:rPr>
  </w:style>
  <w:style w:type="paragraph" w:customStyle="1" w:styleId="enumlev1">
    <w:name w:val="enumlev1"/>
    <w:basedOn w:val="Normal"/>
    <w:rsid w:val="00B15AF8"/>
    <w:pPr>
      <w:spacing w:before="86"/>
      <w:ind w:left="567" w:hanging="567"/>
    </w:pPr>
  </w:style>
  <w:style w:type="paragraph" w:customStyle="1" w:styleId="enumlev2">
    <w:name w:val="enumlev2"/>
    <w:basedOn w:val="enumlev1"/>
    <w:rsid w:val="00B15AF8"/>
    <w:pPr>
      <w:ind w:left="1134"/>
    </w:pPr>
  </w:style>
  <w:style w:type="paragraph" w:customStyle="1" w:styleId="enumlev3">
    <w:name w:val="enumlev3"/>
    <w:basedOn w:val="enumlev2"/>
    <w:rsid w:val="00B15AF8"/>
    <w:pPr>
      <w:ind w:left="1701"/>
    </w:pPr>
  </w:style>
  <w:style w:type="paragraph" w:customStyle="1" w:styleId="Tablehead">
    <w:name w:val="Table_head"/>
    <w:basedOn w:val="Tabletext"/>
    <w:rsid w:val="00B15AF8"/>
    <w:pPr>
      <w:spacing w:before="120" w:after="120"/>
      <w:jc w:val="center"/>
    </w:pPr>
    <w:rPr>
      <w:b/>
    </w:rPr>
  </w:style>
  <w:style w:type="paragraph" w:customStyle="1" w:styleId="Normalaftertitle">
    <w:name w:val="Normal after title"/>
    <w:basedOn w:val="Normal"/>
    <w:next w:val="Normal"/>
    <w:rsid w:val="00B15AF8"/>
    <w:pPr>
      <w:spacing w:before="240"/>
    </w:pPr>
  </w:style>
  <w:style w:type="paragraph" w:customStyle="1" w:styleId="AnnexNo">
    <w:name w:val="Annex_No"/>
    <w:basedOn w:val="Normal"/>
    <w:next w:val="Annexref"/>
    <w:rsid w:val="00B15AF8"/>
    <w:pPr>
      <w:spacing w:before="720"/>
      <w:jc w:val="center"/>
    </w:pPr>
    <w:rPr>
      <w:caps/>
      <w:sz w:val="28"/>
    </w:rPr>
  </w:style>
  <w:style w:type="paragraph" w:customStyle="1" w:styleId="Annexref">
    <w:name w:val="Annex_ref"/>
    <w:basedOn w:val="Normal"/>
    <w:next w:val="Annextitle"/>
    <w:rsid w:val="00B15AF8"/>
    <w:pPr>
      <w:jc w:val="center"/>
    </w:pPr>
  </w:style>
  <w:style w:type="paragraph" w:customStyle="1" w:styleId="Annextitle">
    <w:name w:val="Annex_title"/>
    <w:basedOn w:val="Normal"/>
    <w:next w:val="Normal"/>
    <w:rsid w:val="00B15AF8"/>
    <w:pPr>
      <w:spacing w:before="240" w:after="240"/>
      <w:jc w:val="center"/>
    </w:pPr>
    <w:rPr>
      <w:b/>
      <w:sz w:val="28"/>
    </w:rPr>
  </w:style>
  <w:style w:type="paragraph" w:customStyle="1" w:styleId="AppendixNo">
    <w:name w:val="Appendix_No"/>
    <w:basedOn w:val="AnnexNo"/>
    <w:next w:val="Appendixref"/>
    <w:rsid w:val="00B15AF8"/>
  </w:style>
  <w:style w:type="paragraph" w:customStyle="1" w:styleId="Appendixref">
    <w:name w:val="Appendix_ref"/>
    <w:basedOn w:val="Annexref"/>
    <w:next w:val="Appendixtitle"/>
    <w:rsid w:val="00B15AF8"/>
  </w:style>
  <w:style w:type="paragraph" w:customStyle="1" w:styleId="Appendixtitle">
    <w:name w:val="Appendix_title"/>
    <w:basedOn w:val="Annextitle"/>
    <w:next w:val="Normal"/>
    <w:rsid w:val="00B15AF8"/>
  </w:style>
  <w:style w:type="paragraph" w:customStyle="1" w:styleId="Reftitle">
    <w:name w:val="Ref_title"/>
    <w:basedOn w:val="Normal"/>
    <w:next w:val="Reftext"/>
    <w:rsid w:val="00B15AF8"/>
    <w:pPr>
      <w:spacing w:before="480"/>
      <w:jc w:val="center"/>
    </w:pPr>
    <w:rPr>
      <w:caps/>
      <w:sz w:val="28"/>
    </w:rPr>
  </w:style>
  <w:style w:type="paragraph" w:customStyle="1" w:styleId="Reftext">
    <w:name w:val="Ref_text"/>
    <w:basedOn w:val="Normal"/>
    <w:rsid w:val="00B15AF8"/>
    <w:pPr>
      <w:ind w:left="567" w:hanging="567"/>
    </w:pPr>
  </w:style>
  <w:style w:type="paragraph" w:customStyle="1" w:styleId="Rectitle">
    <w:name w:val="Rec_title"/>
    <w:basedOn w:val="Normal"/>
    <w:next w:val="Heading1"/>
    <w:rsid w:val="00AD1198"/>
    <w:pPr>
      <w:spacing w:before="240"/>
      <w:jc w:val="center"/>
    </w:pPr>
    <w:rPr>
      <w:b/>
      <w:sz w:val="28"/>
    </w:rPr>
  </w:style>
  <w:style w:type="paragraph" w:customStyle="1" w:styleId="Call">
    <w:name w:val="Call"/>
    <w:basedOn w:val="Normal"/>
    <w:next w:val="Normal"/>
    <w:rsid w:val="008E4324"/>
    <w:pPr>
      <w:keepNext/>
      <w:keepLines/>
      <w:tabs>
        <w:tab w:val="clear" w:pos="1134"/>
        <w:tab w:val="clear" w:pos="1701"/>
        <w:tab w:val="clear" w:pos="2268"/>
        <w:tab w:val="clear" w:pos="2835"/>
      </w:tabs>
      <w:spacing w:before="160"/>
      <w:ind w:left="567"/>
    </w:pPr>
    <w:rPr>
      <w:rFonts w:ascii="STKaiti" w:eastAsia="STKaiti" w:hAnsi="STKaiti"/>
    </w:rPr>
  </w:style>
  <w:style w:type="paragraph" w:customStyle="1" w:styleId="RecNo">
    <w:name w:val="Rec_No"/>
    <w:basedOn w:val="Normal"/>
    <w:next w:val="Rectitle"/>
    <w:rsid w:val="00B15AF8"/>
    <w:pPr>
      <w:spacing w:before="720"/>
      <w:jc w:val="center"/>
    </w:pPr>
    <w:rPr>
      <w:caps/>
      <w:sz w:val="28"/>
    </w:rPr>
  </w:style>
  <w:style w:type="paragraph" w:customStyle="1" w:styleId="toc0">
    <w:name w:val="toc 0"/>
    <w:basedOn w:val="Normal"/>
    <w:next w:val="TOC1"/>
    <w:rsid w:val="00B15AF8"/>
    <w:pPr>
      <w:tabs>
        <w:tab w:val="clear" w:pos="567"/>
        <w:tab w:val="clear" w:pos="1134"/>
        <w:tab w:val="clear" w:pos="1701"/>
        <w:tab w:val="clear" w:pos="2268"/>
        <w:tab w:val="clear" w:pos="2835"/>
        <w:tab w:val="right" w:pos="9781"/>
      </w:tabs>
    </w:pPr>
    <w:rPr>
      <w:b/>
    </w:rPr>
  </w:style>
  <w:style w:type="paragraph" w:customStyle="1" w:styleId="Part">
    <w:name w:val="Part"/>
    <w:basedOn w:val="Normal"/>
    <w:next w:val="Normal"/>
    <w:rsid w:val="00B15AF8"/>
    <w:pPr>
      <w:tabs>
        <w:tab w:val="clear" w:pos="567"/>
        <w:tab w:val="clear" w:pos="1134"/>
        <w:tab w:val="clear" w:pos="1701"/>
        <w:tab w:val="clear" w:pos="2268"/>
        <w:tab w:val="clear" w:pos="2835"/>
      </w:tabs>
      <w:spacing w:before="600"/>
      <w:jc w:val="center"/>
    </w:pPr>
    <w:rPr>
      <w:caps/>
      <w:sz w:val="28"/>
    </w:rPr>
  </w:style>
  <w:style w:type="paragraph" w:customStyle="1" w:styleId="Note">
    <w:name w:val="Note"/>
    <w:basedOn w:val="Normal"/>
    <w:rsid w:val="00B15AF8"/>
    <w:pPr>
      <w:tabs>
        <w:tab w:val="clear" w:pos="567"/>
        <w:tab w:val="left" w:pos="851"/>
      </w:tabs>
    </w:pPr>
  </w:style>
  <w:style w:type="paragraph" w:customStyle="1" w:styleId="MinusFootnote">
    <w:name w:val="MinusFootnote"/>
    <w:basedOn w:val="Normal"/>
    <w:rsid w:val="00B15AF8"/>
    <w:pPr>
      <w:ind w:left="-1701" w:hanging="284"/>
    </w:pPr>
  </w:style>
  <w:style w:type="paragraph" w:customStyle="1" w:styleId="Title3">
    <w:name w:val="Title 3"/>
    <w:basedOn w:val="Title2"/>
    <w:next w:val="Normalaftertitle"/>
    <w:rsid w:val="00B15AF8"/>
    <w:rPr>
      <w:caps w:val="0"/>
    </w:rPr>
  </w:style>
  <w:style w:type="paragraph" w:customStyle="1" w:styleId="Title2">
    <w:name w:val="Title 2"/>
    <w:basedOn w:val="Source"/>
    <w:next w:val="Title3"/>
    <w:rsid w:val="00B15AF8"/>
    <w:pPr>
      <w:spacing w:before="240"/>
    </w:pPr>
    <w:rPr>
      <w:b w:val="0"/>
      <w:caps/>
    </w:rPr>
  </w:style>
  <w:style w:type="paragraph" w:customStyle="1" w:styleId="Source">
    <w:name w:val="Source"/>
    <w:basedOn w:val="Normal"/>
    <w:next w:val="Title1"/>
    <w:rsid w:val="00057B6E"/>
    <w:pPr>
      <w:spacing w:before="840"/>
      <w:jc w:val="center"/>
    </w:pPr>
    <w:rPr>
      <w:b/>
      <w:sz w:val="28"/>
    </w:rPr>
  </w:style>
  <w:style w:type="paragraph" w:customStyle="1" w:styleId="Title1">
    <w:name w:val="Title 1"/>
    <w:basedOn w:val="Source"/>
    <w:next w:val="Title2"/>
    <w:rsid w:val="00B15AF8"/>
    <w:pPr>
      <w:spacing w:before="240"/>
    </w:pPr>
    <w:rPr>
      <w:b w:val="0"/>
      <w:caps/>
    </w:rPr>
  </w:style>
  <w:style w:type="paragraph" w:customStyle="1" w:styleId="ArtNo">
    <w:name w:val="Art_No"/>
    <w:basedOn w:val="Normal"/>
    <w:next w:val="Arttitle"/>
    <w:rsid w:val="00B15AF8"/>
    <w:pPr>
      <w:tabs>
        <w:tab w:val="clear" w:pos="567"/>
        <w:tab w:val="clear" w:pos="1134"/>
        <w:tab w:val="clear" w:pos="1701"/>
        <w:tab w:val="clear" w:pos="2268"/>
        <w:tab w:val="clear" w:pos="2835"/>
      </w:tabs>
      <w:spacing w:before="600"/>
      <w:jc w:val="center"/>
    </w:pPr>
    <w:rPr>
      <w:caps/>
      <w:sz w:val="28"/>
    </w:rPr>
  </w:style>
  <w:style w:type="paragraph" w:customStyle="1" w:styleId="Arttitle">
    <w:name w:val="Art_title"/>
    <w:basedOn w:val="Normal"/>
    <w:next w:val="Normal"/>
    <w:rsid w:val="00B15AF8"/>
    <w:pPr>
      <w:tabs>
        <w:tab w:val="clear" w:pos="567"/>
        <w:tab w:val="clear" w:pos="1134"/>
        <w:tab w:val="clear" w:pos="1701"/>
        <w:tab w:val="clear" w:pos="2268"/>
        <w:tab w:val="clear" w:pos="2835"/>
      </w:tabs>
      <w:spacing w:before="240" w:after="240"/>
      <w:jc w:val="center"/>
    </w:pPr>
    <w:rPr>
      <w:b/>
      <w:sz w:val="28"/>
    </w:rPr>
  </w:style>
  <w:style w:type="paragraph" w:customStyle="1" w:styleId="ChapNo">
    <w:name w:val="Chap_No"/>
    <w:basedOn w:val="ArtNo"/>
    <w:next w:val="Chaptitle"/>
    <w:rsid w:val="00B15AF8"/>
  </w:style>
  <w:style w:type="paragraph" w:customStyle="1" w:styleId="Chaptitle">
    <w:name w:val="Chap_title"/>
    <w:basedOn w:val="Arttitle"/>
    <w:next w:val="Normal"/>
    <w:rsid w:val="00B15AF8"/>
  </w:style>
  <w:style w:type="paragraph" w:customStyle="1" w:styleId="Reasons">
    <w:name w:val="Reasons"/>
    <w:basedOn w:val="Normal"/>
    <w:qFormat/>
    <w:rsid w:val="00B15AF8"/>
  </w:style>
  <w:style w:type="paragraph" w:customStyle="1" w:styleId="ResNo">
    <w:name w:val="Res_No"/>
    <w:basedOn w:val="AnnexNo"/>
    <w:next w:val="Restitle"/>
    <w:rsid w:val="00B15AF8"/>
  </w:style>
  <w:style w:type="paragraph" w:customStyle="1" w:styleId="Restitle">
    <w:name w:val="Res_title"/>
    <w:basedOn w:val="Annextitle"/>
    <w:next w:val="Normal"/>
    <w:rsid w:val="00AD1198"/>
  </w:style>
  <w:style w:type="paragraph" w:customStyle="1" w:styleId="AnnexNoS2">
    <w:name w:val="Annex_No_S2"/>
    <w:basedOn w:val="AnnexNo"/>
    <w:next w:val="AnnexrefS2"/>
    <w:rsid w:val="00B15AF8"/>
    <w:pPr>
      <w:tabs>
        <w:tab w:val="clear" w:pos="567"/>
        <w:tab w:val="clear" w:pos="1134"/>
        <w:tab w:val="clear" w:pos="1701"/>
        <w:tab w:val="clear" w:pos="2268"/>
        <w:tab w:val="clear" w:pos="2835"/>
        <w:tab w:val="left" w:pos="851"/>
      </w:tabs>
      <w:jc w:val="left"/>
    </w:pPr>
    <w:rPr>
      <w:b/>
      <w:sz w:val="24"/>
    </w:rPr>
  </w:style>
  <w:style w:type="paragraph" w:customStyle="1" w:styleId="Section1">
    <w:name w:val="Section 1"/>
    <w:basedOn w:val="ChapNo"/>
    <w:next w:val="Normal"/>
    <w:rsid w:val="00B15AF8"/>
    <w:rPr>
      <w:caps w:val="0"/>
    </w:rPr>
  </w:style>
  <w:style w:type="paragraph" w:customStyle="1" w:styleId="AnnexrefS2">
    <w:name w:val="Annex_ref_S2"/>
    <w:basedOn w:val="Annexref"/>
    <w:next w:val="AnnextitleS2"/>
    <w:rsid w:val="00B15AF8"/>
    <w:pPr>
      <w:tabs>
        <w:tab w:val="clear" w:pos="567"/>
        <w:tab w:val="clear" w:pos="1134"/>
        <w:tab w:val="clear" w:pos="1701"/>
        <w:tab w:val="clear" w:pos="2268"/>
        <w:tab w:val="clear" w:pos="2835"/>
        <w:tab w:val="left" w:pos="851"/>
      </w:tabs>
      <w:jc w:val="left"/>
    </w:pPr>
    <w:rPr>
      <w:b/>
    </w:rPr>
  </w:style>
  <w:style w:type="paragraph" w:customStyle="1" w:styleId="Section2">
    <w:name w:val="Section 2"/>
    <w:basedOn w:val="Section1"/>
    <w:next w:val="Normal"/>
    <w:rsid w:val="00B15AF8"/>
    <w:pPr>
      <w:spacing w:before="240"/>
    </w:pPr>
    <w:rPr>
      <w:b/>
      <w:i/>
    </w:rPr>
  </w:style>
  <w:style w:type="paragraph" w:customStyle="1" w:styleId="AnnextitleS2">
    <w:name w:val="Annex_title_S2"/>
    <w:basedOn w:val="Annextitle"/>
    <w:next w:val="NormalS2"/>
    <w:rsid w:val="00B15AF8"/>
    <w:pPr>
      <w:tabs>
        <w:tab w:val="clear" w:pos="567"/>
        <w:tab w:val="clear" w:pos="1134"/>
        <w:tab w:val="clear" w:pos="1701"/>
        <w:tab w:val="clear" w:pos="2268"/>
        <w:tab w:val="clear" w:pos="2835"/>
        <w:tab w:val="left" w:pos="851"/>
      </w:tabs>
      <w:jc w:val="left"/>
    </w:pPr>
    <w:rPr>
      <w:sz w:val="24"/>
    </w:rPr>
  </w:style>
  <w:style w:type="paragraph" w:customStyle="1" w:styleId="AppendixNoS2">
    <w:name w:val="Appendix_No_S2"/>
    <w:basedOn w:val="AppendixNo"/>
    <w:next w:val="AppendixrefS2"/>
    <w:rsid w:val="00B15AF8"/>
    <w:pPr>
      <w:tabs>
        <w:tab w:val="clear" w:pos="567"/>
        <w:tab w:val="clear" w:pos="1134"/>
        <w:tab w:val="clear" w:pos="1701"/>
        <w:tab w:val="clear" w:pos="2268"/>
        <w:tab w:val="clear" w:pos="2835"/>
        <w:tab w:val="left" w:pos="851"/>
      </w:tabs>
      <w:jc w:val="left"/>
    </w:pPr>
    <w:rPr>
      <w:b/>
      <w:sz w:val="24"/>
    </w:rPr>
  </w:style>
  <w:style w:type="paragraph" w:customStyle="1" w:styleId="AppendixrefS2">
    <w:name w:val="Appendix_ref_S2"/>
    <w:basedOn w:val="Appendixref"/>
    <w:next w:val="AnnextitleS2"/>
    <w:rsid w:val="00B15AF8"/>
    <w:pPr>
      <w:tabs>
        <w:tab w:val="clear" w:pos="567"/>
        <w:tab w:val="clear" w:pos="1134"/>
        <w:tab w:val="clear" w:pos="1701"/>
        <w:tab w:val="clear" w:pos="2268"/>
        <w:tab w:val="clear" w:pos="2835"/>
        <w:tab w:val="left" w:pos="851"/>
      </w:tabs>
      <w:jc w:val="left"/>
    </w:pPr>
    <w:rPr>
      <w:b/>
    </w:rPr>
  </w:style>
  <w:style w:type="paragraph" w:customStyle="1" w:styleId="AppendixtitleS2">
    <w:name w:val="Appendix_title_S2"/>
    <w:basedOn w:val="Appendixtitle"/>
    <w:next w:val="NormalS2"/>
    <w:rsid w:val="00B15AF8"/>
    <w:pPr>
      <w:tabs>
        <w:tab w:val="clear" w:pos="567"/>
        <w:tab w:val="clear" w:pos="1134"/>
        <w:tab w:val="clear" w:pos="1701"/>
        <w:tab w:val="clear" w:pos="2268"/>
        <w:tab w:val="clear" w:pos="2835"/>
        <w:tab w:val="left" w:pos="851"/>
      </w:tabs>
      <w:jc w:val="left"/>
    </w:pPr>
    <w:rPr>
      <w:sz w:val="24"/>
    </w:rPr>
  </w:style>
  <w:style w:type="paragraph" w:customStyle="1" w:styleId="ArtNoS2">
    <w:name w:val="Art_No_S2"/>
    <w:basedOn w:val="ArtNo"/>
    <w:next w:val="ArttitleS2"/>
    <w:rsid w:val="00B15AF8"/>
    <w:pPr>
      <w:tabs>
        <w:tab w:val="left" w:pos="851"/>
      </w:tabs>
      <w:jc w:val="left"/>
    </w:pPr>
    <w:rPr>
      <w:b/>
      <w:sz w:val="24"/>
    </w:rPr>
  </w:style>
  <w:style w:type="paragraph" w:customStyle="1" w:styleId="ArttitleS2">
    <w:name w:val="Art_title_S2"/>
    <w:basedOn w:val="Arttitle"/>
    <w:next w:val="NormalS2"/>
    <w:rsid w:val="00B15AF8"/>
    <w:pPr>
      <w:tabs>
        <w:tab w:val="left" w:pos="851"/>
      </w:tabs>
      <w:jc w:val="left"/>
    </w:pPr>
    <w:rPr>
      <w:sz w:val="24"/>
    </w:rPr>
  </w:style>
  <w:style w:type="paragraph" w:customStyle="1" w:styleId="ChapNoS2">
    <w:name w:val="Chap_No_S2"/>
    <w:basedOn w:val="ChapNo"/>
    <w:next w:val="ChaptitleS2"/>
    <w:rsid w:val="00AD1198"/>
    <w:pPr>
      <w:tabs>
        <w:tab w:val="left" w:pos="851"/>
      </w:tabs>
      <w:jc w:val="left"/>
    </w:pPr>
    <w:rPr>
      <w:b/>
      <w:sz w:val="24"/>
    </w:rPr>
  </w:style>
  <w:style w:type="paragraph" w:customStyle="1" w:styleId="ChaptitleS2">
    <w:name w:val="Chap_title_S2"/>
    <w:basedOn w:val="Chaptitle"/>
    <w:next w:val="NormalS2"/>
    <w:rsid w:val="00B15AF8"/>
    <w:pPr>
      <w:tabs>
        <w:tab w:val="left" w:pos="851"/>
      </w:tabs>
      <w:jc w:val="left"/>
    </w:pPr>
    <w:rPr>
      <w:sz w:val="24"/>
    </w:rPr>
  </w:style>
  <w:style w:type="paragraph" w:customStyle="1" w:styleId="enumlev1S2">
    <w:name w:val="enumlev1_S2"/>
    <w:basedOn w:val="enumlev1"/>
    <w:rsid w:val="00B15AF8"/>
    <w:pPr>
      <w:tabs>
        <w:tab w:val="clear" w:pos="567"/>
        <w:tab w:val="clear" w:pos="1134"/>
        <w:tab w:val="clear" w:pos="1701"/>
        <w:tab w:val="clear" w:pos="2268"/>
        <w:tab w:val="clear" w:pos="2835"/>
        <w:tab w:val="left" w:pos="851"/>
      </w:tabs>
      <w:ind w:left="0" w:firstLine="0"/>
    </w:pPr>
    <w:rPr>
      <w:b/>
    </w:rPr>
  </w:style>
  <w:style w:type="paragraph" w:customStyle="1" w:styleId="enumlev2S2">
    <w:name w:val="enumlev2_S2"/>
    <w:basedOn w:val="enumlev2"/>
    <w:rsid w:val="00B15AF8"/>
    <w:pPr>
      <w:tabs>
        <w:tab w:val="clear" w:pos="567"/>
        <w:tab w:val="clear" w:pos="1134"/>
        <w:tab w:val="clear" w:pos="1701"/>
        <w:tab w:val="clear" w:pos="2268"/>
        <w:tab w:val="clear" w:pos="2835"/>
        <w:tab w:val="left" w:pos="851"/>
      </w:tabs>
      <w:ind w:left="0" w:firstLine="0"/>
    </w:pPr>
    <w:rPr>
      <w:b/>
    </w:rPr>
  </w:style>
  <w:style w:type="paragraph" w:customStyle="1" w:styleId="enumlev3S2">
    <w:name w:val="enumlev3_S2"/>
    <w:basedOn w:val="enumlev3"/>
    <w:rsid w:val="00B15AF8"/>
    <w:pPr>
      <w:tabs>
        <w:tab w:val="clear" w:pos="567"/>
        <w:tab w:val="clear" w:pos="1134"/>
        <w:tab w:val="clear" w:pos="1701"/>
        <w:tab w:val="clear" w:pos="2268"/>
        <w:tab w:val="clear" w:pos="2835"/>
        <w:tab w:val="left" w:pos="851"/>
      </w:tabs>
      <w:ind w:left="0" w:firstLine="0"/>
    </w:pPr>
    <w:rPr>
      <w:b/>
    </w:rPr>
  </w:style>
  <w:style w:type="paragraph" w:customStyle="1" w:styleId="FootnoteTextS2">
    <w:name w:val="Footnote Text_S2"/>
    <w:basedOn w:val="FootnoteText"/>
    <w:rsid w:val="00B15AF8"/>
    <w:pPr>
      <w:tabs>
        <w:tab w:val="clear" w:pos="256"/>
        <w:tab w:val="clear" w:pos="567"/>
        <w:tab w:val="clear" w:pos="1134"/>
        <w:tab w:val="clear" w:pos="1701"/>
        <w:tab w:val="clear" w:pos="2268"/>
        <w:tab w:val="clear" w:pos="2835"/>
        <w:tab w:val="left" w:pos="851"/>
      </w:tabs>
      <w:ind w:left="0" w:firstLine="0"/>
    </w:pPr>
    <w:rPr>
      <w:b/>
    </w:rPr>
  </w:style>
  <w:style w:type="paragraph" w:customStyle="1" w:styleId="Heading1S2">
    <w:name w:val="Heading 1_S2"/>
    <w:basedOn w:val="Heading1"/>
    <w:next w:val="NormalS2"/>
    <w:rsid w:val="00B15AF8"/>
    <w:pPr>
      <w:tabs>
        <w:tab w:val="clear" w:pos="567"/>
        <w:tab w:val="clear" w:pos="1134"/>
        <w:tab w:val="clear" w:pos="1701"/>
        <w:tab w:val="clear" w:pos="2268"/>
        <w:tab w:val="clear" w:pos="2835"/>
        <w:tab w:val="left" w:pos="851"/>
      </w:tabs>
      <w:ind w:left="0" w:firstLine="0"/>
      <w:outlineLvl w:val="9"/>
    </w:pPr>
    <w:rPr>
      <w:sz w:val="24"/>
    </w:rPr>
  </w:style>
  <w:style w:type="paragraph" w:customStyle="1" w:styleId="Heading2S2">
    <w:name w:val="Heading 2_S2"/>
    <w:basedOn w:val="Heading2"/>
    <w:next w:val="NormalS2"/>
    <w:rsid w:val="00B15AF8"/>
    <w:pPr>
      <w:tabs>
        <w:tab w:val="clear" w:pos="567"/>
        <w:tab w:val="clear" w:pos="1134"/>
        <w:tab w:val="clear" w:pos="1701"/>
        <w:tab w:val="clear" w:pos="2268"/>
        <w:tab w:val="clear" w:pos="2835"/>
        <w:tab w:val="left" w:pos="851"/>
      </w:tabs>
    </w:pPr>
  </w:style>
  <w:style w:type="paragraph" w:customStyle="1" w:styleId="Heading3S2">
    <w:name w:val="Heading 3_S2"/>
    <w:basedOn w:val="Heading3"/>
    <w:next w:val="NormalS2"/>
    <w:rsid w:val="00B15AF8"/>
    <w:pPr>
      <w:tabs>
        <w:tab w:val="clear" w:pos="567"/>
        <w:tab w:val="clear" w:pos="1134"/>
        <w:tab w:val="clear" w:pos="1701"/>
        <w:tab w:val="clear" w:pos="2268"/>
        <w:tab w:val="clear" w:pos="2835"/>
        <w:tab w:val="left" w:pos="851"/>
      </w:tabs>
    </w:pPr>
  </w:style>
  <w:style w:type="paragraph" w:customStyle="1" w:styleId="Heading4S2">
    <w:name w:val="Heading 4_S2"/>
    <w:basedOn w:val="Heading4"/>
    <w:next w:val="NormalS2"/>
    <w:rsid w:val="00B15AF8"/>
    <w:pPr>
      <w:tabs>
        <w:tab w:val="clear" w:pos="567"/>
        <w:tab w:val="clear" w:pos="1134"/>
        <w:tab w:val="clear" w:pos="1701"/>
        <w:tab w:val="clear" w:pos="2268"/>
        <w:tab w:val="clear" w:pos="2835"/>
        <w:tab w:val="left" w:pos="851"/>
      </w:tabs>
    </w:pPr>
  </w:style>
  <w:style w:type="paragraph" w:customStyle="1" w:styleId="Heading5S2">
    <w:name w:val="Heading 5_S2"/>
    <w:basedOn w:val="Heading5"/>
    <w:next w:val="NormalS2"/>
    <w:rsid w:val="00B15AF8"/>
    <w:pPr>
      <w:tabs>
        <w:tab w:val="clear" w:pos="567"/>
        <w:tab w:val="clear" w:pos="1134"/>
        <w:tab w:val="clear" w:pos="1701"/>
        <w:tab w:val="clear" w:pos="2268"/>
        <w:tab w:val="clear" w:pos="2835"/>
        <w:tab w:val="left" w:pos="851"/>
      </w:tabs>
    </w:pPr>
  </w:style>
  <w:style w:type="paragraph" w:customStyle="1" w:styleId="Heading6S2">
    <w:name w:val="Heading 6_S2"/>
    <w:basedOn w:val="Heading6"/>
    <w:next w:val="NormalS2"/>
    <w:rsid w:val="00B15AF8"/>
    <w:pPr>
      <w:tabs>
        <w:tab w:val="clear" w:pos="567"/>
        <w:tab w:val="clear" w:pos="1134"/>
        <w:tab w:val="clear" w:pos="1701"/>
        <w:tab w:val="clear" w:pos="2268"/>
        <w:tab w:val="clear" w:pos="2835"/>
        <w:tab w:val="left" w:pos="851"/>
      </w:tabs>
    </w:pPr>
  </w:style>
  <w:style w:type="paragraph" w:customStyle="1" w:styleId="Heading7S2">
    <w:name w:val="Heading 7_S2"/>
    <w:basedOn w:val="Heading7"/>
    <w:next w:val="NormalS2"/>
    <w:rsid w:val="00B15AF8"/>
    <w:pPr>
      <w:tabs>
        <w:tab w:val="clear" w:pos="567"/>
        <w:tab w:val="clear" w:pos="1134"/>
        <w:tab w:val="clear" w:pos="1701"/>
        <w:tab w:val="clear" w:pos="2268"/>
        <w:tab w:val="clear" w:pos="2835"/>
        <w:tab w:val="left" w:pos="851"/>
      </w:tabs>
    </w:pPr>
  </w:style>
  <w:style w:type="paragraph" w:customStyle="1" w:styleId="Heading8S2">
    <w:name w:val="Heading 8_S2"/>
    <w:basedOn w:val="Heading8"/>
    <w:next w:val="NormalS2"/>
    <w:rsid w:val="00B15AF8"/>
    <w:pPr>
      <w:tabs>
        <w:tab w:val="clear" w:pos="567"/>
        <w:tab w:val="clear" w:pos="1134"/>
        <w:tab w:val="clear" w:pos="1701"/>
        <w:tab w:val="clear" w:pos="2268"/>
        <w:tab w:val="clear" w:pos="2835"/>
        <w:tab w:val="left" w:pos="851"/>
      </w:tabs>
    </w:pPr>
  </w:style>
  <w:style w:type="paragraph" w:customStyle="1" w:styleId="Heading9S2">
    <w:name w:val="Heading 9_S2"/>
    <w:basedOn w:val="Heading9"/>
    <w:next w:val="NormalS2"/>
    <w:rsid w:val="00B15AF8"/>
    <w:pPr>
      <w:tabs>
        <w:tab w:val="clear" w:pos="567"/>
        <w:tab w:val="clear" w:pos="1134"/>
        <w:tab w:val="clear" w:pos="1701"/>
        <w:tab w:val="clear" w:pos="2268"/>
        <w:tab w:val="clear" w:pos="2835"/>
        <w:tab w:val="left" w:pos="851"/>
      </w:tabs>
    </w:pPr>
  </w:style>
  <w:style w:type="paragraph" w:customStyle="1" w:styleId="NormalaftertitleS2">
    <w:name w:val="Normal after title_S2"/>
    <w:basedOn w:val="Normalaftertitle"/>
    <w:next w:val="NormalS2"/>
    <w:rsid w:val="00B15AF8"/>
    <w:pPr>
      <w:keepNext/>
      <w:keepLines/>
      <w:tabs>
        <w:tab w:val="clear" w:pos="567"/>
        <w:tab w:val="clear" w:pos="1134"/>
        <w:tab w:val="clear" w:pos="1701"/>
        <w:tab w:val="clear" w:pos="2268"/>
        <w:tab w:val="clear" w:pos="2835"/>
        <w:tab w:val="left" w:pos="851"/>
      </w:tabs>
    </w:pPr>
    <w:rPr>
      <w:b/>
    </w:rPr>
  </w:style>
  <w:style w:type="paragraph" w:customStyle="1" w:styleId="NormalIndentS2">
    <w:name w:val="Normal Indent_S2"/>
    <w:basedOn w:val="NormalIndent"/>
    <w:rsid w:val="00B15AF8"/>
    <w:pPr>
      <w:tabs>
        <w:tab w:val="clear" w:pos="567"/>
        <w:tab w:val="clear" w:pos="1134"/>
        <w:tab w:val="clear" w:pos="1701"/>
        <w:tab w:val="clear" w:pos="2268"/>
        <w:tab w:val="clear" w:pos="2835"/>
        <w:tab w:val="left" w:pos="851"/>
      </w:tabs>
      <w:ind w:left="0"/>
    </w:pPr>
    <w:rPr>
      <w:b/>
    </w:rPr>
  </w:style>
  <w:style w:type="paragraph" w:customStyle="1" w:styleId="NormalS2">
    <w:name w:val="Normal_S2"/>
    <w:basedOn w:val="Normal"/>
    <w:rsid w:val="00B15AF8"/>
    <w:pPr>
      <w:tabs>
        <w:tab w:val="clear" w:pos="567"/>
        <w:tab w:val="clear" w:pos="1134"/>
        <w:tab w:val="clear" w:pos="1701"/>
        <w:tab w:val="clear" w:pos="2268"/>
        <w:tab w:val="clear" w:pos="2835"/>
        <w:tab w:val="left" w:pos="851"/>
      </w:tabs>
    </w:pPr>
    <w:rPr>
      <w:b/>
    </w:rPr>
  </w:style>
  <w:style w:type="paragraph" w:customStyle="1" w:styleId="ReasonsS2">
    <w:name w:val="Reasons_S2"/>
    <w:basedOn w:val="Reasons"/>
    <w:rsid w:val="00B15AF8"/>
    <w:pPr>
      <w:tabs>
        <w:tab w:val="clear" w:pos="567"/>
        <w:tab w:val="clear" w:pos="1134"/>
        <w:tab w:val="clear" w:pos="1701"/>
        <w:tab w:val="clear" w:pos="2268"/>
        <w:tab w:val="clear" w:pos="2835"/>
        <w:tab w:val="left" w:pos="851"/>
      </w:tabs>
    </w:pPr>
    <w:rPr>
      <w:b/>
    </w:rPr>
  </w:style>
  <w:style w:type="paragraph" w:customStyle="1" w:styleId="RecNoS2">
    <w:name w:val="Rec_No_S2"/>
    <w:basedOn w:val="RecNo"/>
    <w:next w:val="RectitleS2"/>
    <w:rsid w:val="00B15AF8"/>
    <w:pPr>
      <w:tabs>
        <w:tab w:val="clear" w:pos="567"/>
        <w:tab w:val="clear" w:pos="1134"/>
        <w:tab w:val="clear" w:pos="1701"/>
        <w:tab w:val="clear" w:pos="2268"/>
        <w:tab w:val="clear" w:pos="2835"/>
        <w:tab w:val="left" w:pos="851"/>
      </w:tabs>
      <w:jc w:val="left"/>
    </w:pPr>
    <w:rPr>
      <w:b/>
      <w:sz w:val="24"/>
    </w:rPr>
  </w:style>
  <w:style w:type="paragraph" w:customStyle="1" w:styleId="RectitleS2">
    <w:name w:val="Rec_title_S2"/>
    <w:basedOn w:val="Rectitle"/>
    <w:next w:val="Heading1S2"/>
    <w:rsid w:val="00B15AF8"/>
    <w:pPr>
      <w:tabs>
        <w:tab w:val="clear" w:pos="567"/>
        <w:tab w:val="clear" w:pos="1134"/>
        <w:tab w:val="clear" w:pos="1701"/>
        <w:tab w:val="clear" w:pos="2268"/>
        <w:tab w:val="clear" w:pos="2835"/>
        <w:tab w:val="left" w:pos="851"/>
      </w:tabs>
      <w:jc w:val="left"/>
    </w:pPr>
    <w:rPr>
      <w:caps/>
    </w:rPr>
  </w:style>
  <w:style w:type="paragraph" w:customStyle="1" w:styleId="ReftextS2">
    <w:name w:val="Ref_text_S2"/>
    <w:basedOn w:val="Reftext"/>
    <w:rsid w:val="00B15AF8"/>
    <w:pPr>
      <w:tabs>
        <w:tab w:val="clear" w:pos="567"/>
        <w:tab w:val="clear" w:pos="1134"/>
        <w:tab w:val="clear" w:pos="1701"/>
        <w:tab w:val="clear" w:pos="2268"/>
        <w:tab w:val="clear" w:pos="2835"/>
        <w:tab w:val="left" w:pos="851"/>
      </w:tabs>
      <w:ind w:left="0" w:firstLine="0"/>
    </w:pPr>
    <w:rPr>
      <w:b/>
    </w:rPr>
  </w:style>
  <w:style w:type="paragraph" w:customStyle="1" w:styleId="ReftitleS2">
    <w:name w:val="Ref_title_S2"/>
    <w:basedOn w:val="Reftitle"/>
    <w:next w:val="ReftextS2"/>
    <w:rsid w:val="00B15AF8"/>
    <w:pPr>
      <w:tabs>
        <w:tab w:val="clear" w:pos="567"/>
        <w:tab w:val="clear" w:pos="1134"/>
        <w:tab w:val="clear" w:pos="1701"/>
        <w:tab w:val="clear" w:pos="2268"/>
        <w:tab w:val="clear" w:pos="2835"/>
        <w:tab w:val="left" w:pos="851"/>
      </w:tabs>
      <w:jc w:val="left"/>
    </w:pPr>
    <w:rPr>
      <w:b/>
      <w:caps w:val="0"/>
      <w:sz w:val="24"/>
    </w:rPr>
  </w:style>
  <w:style w:type="paragraph" w:customStyle="1" w:styleId="ResNoS2">
    <w:name w:val="Res_No_S2"/>
    <w:basedOn w:val="ResNo"/>
    <w:next w:val="RestitleS2"/>
    <w:rsid w:val="00B15AF8"/>
    <w:pPr>
      <w:tabs>
        <w:tab w:val="clear" w:pos="567"/>
        <w:tab w:val="clear" w:pos="1134"/>
        <w:tab w:val="clear" w:pos="1701"/>
        <w:tab w:val="clear" w:pos="2268"/>
        <w:tab w:val="clear" w:pos="2835"/>
        <w:tab w:val="left" w:pos="851"/>
      </w:tabs>
      <w:jc w:val="left"/>
    </w:pPr>
    <w:rPr>
      <w:b/>
      <w:sz w:val="24"/>
    </w:rPr>
  </w:style>
  <w:style w:type="paragraph" w:customStyle="1" w:styleId="RestitleS2">
    <w:name w:val="Res_title_S2"/>
    <w:basedOn w:val="Restitle"/>
    <w:next w:val="NormalS2"/>
    <w:rsid w:val="00B15AF8"/>
    <w:pPr>
      <w:tabs>
        <w:tab w:val="clear" w:pos="567"/>
        <w:tab w:val="clear" w:pos="1134"/>
        <w:tab w:val="clear" w:pos="1701"/>
        <w:tab w:val="clear" w:pos="2268"/>
        <w:tab w:val="clear" w:pos="2835"/>
        <w:tab w:val="left" w:pos="851"/>
      </w:tabs>
      <w:jc w:val="left"/>
    </w:pPr>
    <w:rPr>
      <w:sz w:val="24"/>
    </w:rPr>
  </w:style>
  <w:style w:type="paragraph" w:customStyle="1" w:styleId="Section1S2">
    <w:name w:val="Section 1_S2"/>
    <w:basedOn w:val="Section1"/>
    <w:next w:val="NormalS2"/>
    <w:rsid w:val="00B15AF8"/>
    <w:pPr>
      <w:tabs>
        <w:tab w:val="left" w:pos="851"/>
      </w:tabs>
      <w:jc w:val="left"/>
    </w:pPr>
    <w:rPr>
      <w:caps/>
      <w:sz w:val="24"/>
    </w:rPr>
  </w:style>
  <w:style w:type="paragraph" w:customStyle="1" w:styleId="Section2S2">
    <w:name w:val="Section 2_S2"/>
    <w:basedOn w:val="Section2"/>
    <w:next w:val="NormalS2"/>
    <w:rsid w:val="00AD1198"/>
    <w:pPr>
      <w:tabs>
        <w:tab w:val="left" w:pos="851"/>
      </w:tabs>
      <w:jc w:val="left"/>
    </w:pPr>
    <w:rPr>
      <w:sz w:val="24"/>
    </w:rPr>
  </w:style>
  <w:style w:type="paragraph" w:customStyle="1" w:styleId="TableNoS2">
    <w:name w:val="Table_No_S2"/>
    <w:basedOn w:val="TableNo"/>
    <w:next w:val="TabletitleS2"/>
    <w:rsid w:val="00B15AF8"/>
    <w:pPr>
      <w:keepNext w:val="0"/>
      <w:tabs>
        <w:tab w:val="clear" w:pos="567"/>
        <w:tab w:val="clear" w:pos="1134"/>
        <w:tab w:val="clear" w:pos="1701"/>
        <w:tab w:val="clear" w:pos="2268"/>
        <w:tab w:val="clear" w:pos="2835"/>
        <w:tab w:val="left" w:pos="851"/>
      </w:tabs>
      <w:jc w:val="left"/>
    </w:pPr>
    <w:rPr>
      <w:b/>
    </w:rPr>
  </w:style>
  <w:style w:type="paragraph" w:customStyle="1" w:styleId="TablelegendS2">
    <w:name w:val="Table_legend_S2"/>
    <w:basedOn w:val="Tablelegend"/>
    <w:rsid w:val="00B15AF8"/>
    <w:pPr>
      <w:tabs>
        <w:tab w:val="left" w:pos="851"/>
      </w:tabs>
      <w:spacing w:after="0"/>
    </w:pPr>
    <w:rPr>
      <w:b/>
    </w:rPr>
  </w:style>
  <w:style w:type="paragraph" w:customStyle="1" w:styleId="TabletextS2">
    <w:name w:val="Table_text_S2"/>
    <w:basedOn w:val="Tabletext"/>
    <w:rsid w:val="00B15AF8"/>
    <w:pPr>
      <w:tabs>
        <w:tab w:val="left" w:pos="851"/>
      </w:tabs>
    </w:pPr>
    <w:rPr>
      <w:b/>
    </w:rPr>
  </w:style>
  <w:style w:type="paragraph" w:customStyle="1" w:styleId="TabletitleS2">
    <w:name w:val="Table_title_S2"/>
    <w:basedOn w:val="Tabletitle"/>
    <w:next w:val="TabletextS2"/>
    <w:rsid w:val="00B15AF8"/>
    <w:pPr>
      <w:keepNext w:val="0"/>
      <w:tabs>
        <w:tab w:val="clear" w:pos="2948"/>
        <w:tab w:val="clear" w:pos="4082"/>
        <w:tab w:val="left" w:pos="851"/>
      </w:tabs>
      <w:jc w:val="left"/>
    </w:pPr>
  </w:style>
  <w:style w:type="paragraph" w:customStyle="1" w:styleId="FooterS2">
    <w:name w:val="Footer_S2"/>
    <w:basedOn w:val="Footer"/>
    <w:rsid w:val="00B15AF8"/>
    <w:pPr>
      <w:tabs>
        <w:tab w:val="clear" w:pos="5954"/>
        <w:tab w:val="clear" w:pos="9639"/>
        <w:tab w:val="left" w:pos="3686"/>
        <w:tab w:val="right" w:pos="7655"/>
      </w:tabs>
      <w:ind w:left="-1985"/>
    </w:pPr>
  </w:style>
  <w:style w:type="paragraph" w:customStyle="1" w:styleId="HeaderS2">
    <w:name w:val="Header_S2"/>
    <w:basedOn w:val="Normal"/>
    <w:rsid w:val="00B15AF8"/>
    <w:pPr>
      <w:tabs>
        <w:tab w:val="clear" w:pos="567"/>
        <w:tab w:val="clear" w:pos="1134"/>
        <w:tab w:val="clear" w:pos="1701"/>
        <w:tab w:val="clear" w:pos="2268"/>
        <w:tab w:val="clear" w:pos="2835"/>
      </w:tabs>
      <w:spacing w:before="0"/>
      <w:ind w:left="-1985"/>
      <w:jc w:val="center"/>
    </w:pPr>
    <w:rPr>
      <w:sz w:val="22"/>
    </w:rPr>
  </w:style>
  <w:style w:type="paragraph" w:customStyle="1" w:styleId="Artheading">
    <w:name w:val="Art_heading"/>
    <w:basedOn w:val="Normal"/>
    <w:next w:val="Normalaftertitle"/>
    <w:rsid w:val="00B15AF8"/>
    <w:pPr>
      <w:tabs>
        <w:tab w:val="clear" w:pos="567"/>
        <w:tab w:val="clear" w:pos="1134"/>
        <w:tab w:val="clear" w:pos="1701"/>
        <w:tab w:val="clear" w:pos="2268"/>
        <w:tab w:val="clear" w:pos="2835"/>
      </w:tabs>
      <w:spacing w:before="480"/>
      <w:jc w:val="center"/>
    </w:pPr>
    <w:rPr>
      <w:b/>
    </w:rPr>
  </w:style>
  <w:style w:type="paragraph" w:customStyle="1" w:styleId="ArtheadingS2">
    <w:name w:val="Art_heading_S2"/>
    <w:basedOn w:val="Artheading"/>
    <w:next w:val="NormalaftertitleS2"/>
    <w:rsid w:val="00B15AF8"/>
    <w:pPr>
      <w:tabs>
        <w:tab w:val="left" w:pos="851"/>
      </w:tabs>
      <w:jc w:val="left"/>
    </w:pPr>
  </w:style>
  <w:style w:type="paragraph" w:customStyle="1" w:styleId="NoteS2">
    <w:name w:val="Note_S2"/>
    <w:basedOn w:val="Note"/>
    <w:rsid w:val="00B15AF8"/>
    <w:pPr>
      <w:tabs>
        <w:tab w:val="clear" w:pos="1134"/>
        <w:tab w:val="clear" w:pos="1701"/>
        <w:tab w:val="clear" w:pos="2268"/>
        <w:tab w:val="clear" w:pos="2835"/>
      </w:tabs>
    </w:pPr>
    <w:rPr>
      <w:b/>
    </w:rPr>
  </w:style>
  <w:style w:type="paragraph" w:customStyle="1" w:styleId="HeadingbS2">
    <w:name w:val="Headingb_S2"/>
    <w:basedOn w:val="Headingb"/>
    <w:next w:val="NormalS2"/>
    <w:rsid w:val="00B15AF8"/>
    <w:pPr>
      <w:tabs>
        <w:tab w:val="clear" w:pos="567"/>
        <w:tab w:val="clear" w:pos="1134"/>
        <w:tab w:val="clear" w:pos="1701"/>
        <w:tab w:val="clear" w:pos="2268"/>
        <w:tab w:val="clear" w:pos="2835"/>
        <w:tab w:val="left" w:pos="851"/>
      </w:tabs>
    </w:pPr>
  </w:style>
  <w:style w:type="paragraph" w:customStyle="1" w:styleId="Headingb">
    <w:name w:val="Heading_b"/>
    <w:basedOn w:val="Heading3"/>
    <w:next w:val="Normal"/>
    <w:rsid w:val="00B15AF8"/>
    <w:pPr>
      <w:spacing w:before="160"/>
      <w:outlineLvl w:val="0"/>
    </w:pPr>
  </w:style>
  <w:style w:type="paragraph" w:customStyle="1" w:styleId="HeadingiS2">
    <w:name w:val="Headingi_S2"/>
    <w:basedOn w:val="Headingi"/>
    <w:next w:val="NormalS2"/>
    <w:rsid w:val="00B15AF8"/>
    <w:pPr>
      <w:tabs>
        <w:tab w:val="clear" w:pos="567"/>
        <w:tab w:val="clear" w:pos="1134"/>
        <w:tab w:val="clear" w:pos="1701"/>
        <w:tab w:val="clear" w:pos="2268"/>
        <w:tab w:val="clear" w:pos="2835"/>
        <w:tab w:val="left" w:pos="851"/>
      </w:tabs>
    </w:pPr>
    <w:rPr>
      <w:b/>
    </w:rPr>
  </w:style>
  <w:style w:type="paragraph" w:customStyle="1" w:styleId="Headingi">
    <w:name w:val="Heading_i"/>
    <w:basedOn w:val="Heading3"/>
    <w:next w:val="Normal"/>
    <w:rsid w:val="008E4324"/>
    <w:pPr>
      <w:spacing w:before="160"/>
      <w:outlineLvl w:val="0"/>
    </w:pPr>
    <w:rPr>
      <w:rFonts w:ascii="STKaiti" w:eastAsia="STKaiti" w:hAnsi="STKaiti"/>
      <w:b w:val="0"/>
    </w:rPr>
  </w:style>
  <w:style w:type="paragraph" w:customStyle="1" w:styleId="FirstFooter">
    <w:name w:val="FirstFooter"/>
    <w:basedOn w:val="Footer"/>
    <w:rsid w:val="00B15AF8"/>
    <w:rPr>
      <w:caps w:val="0"/>
    </w:rPr>
  </w:style>
  <w:style w:type="character" w:styleId="PageNumber">
    <w:name w:val="page number"/>
    <w:basedOn w:val="DefaultParagraphFont"/>
    <w:rsid w:val="00B15AF8"/>
  </w:style>
  <w:style w:type="character" w:styleId="Hyperlink">
    <w:name w:val="Hyperlink"/>
    <w:basedOn w:val="DefaultParagraphFont"/>
    <w:rsid w:val="00B15AF8"/>
    <w:rPr>
      <w:color w:val="0000FF"/>
      <w:u w:val="single"/>
    </w:rPr>
  </w:style>
  <w:style w:type="paragraph" w:styleId="Date">
    <w:name w:val="Date"/>
    <w:basedOn w:val="Normal"/>
    <w:rsid w:val="00B15AF8"/>
    <w:pPr>
      <w:framePr w:hSpace="181" w:wrap="notBeside" w:vAnchor="page" w:hAnchor="page" w:x="1135" w:y="852"/>
      <w:tabs>
        <w:tab w:val="clear" w:pos="2268"/>
        <w:tab w:val="left" w:pos="1843"/>
        <w:tab w:val="left" w:pos="2269"/>
        <w:tab w:val="left" w:pos="3544"/>
        <w:tab w:val="left" w:pos="3969"/>
      </w:tabs>
      <w:spacing w:before="192" w:line="240" w:lineRule="atLeast"/>
      <w:jc w:val="center"/>
    </w:pPr>
    <w:rPr>
      <w:sz w:val="20"/>
    </w:rPr>
  </w:style>
  <w:style w:type="character" w:styleId="FollowedHyperlink">
    <w:name w:val="FollowedHyperlink"/>
    <w:basedOn w:val="DefaultParagraphFont"/>
    <w:rsid w:val="00B15AF8"/>
    <w:rPr>
      <w:color w:val="800080"/>
      <w:u w:val="single"/>
    </w:rPr>
  </w:style>
  <w:style w:type="paragraph" w:customStyle="1" w:styleId="Heading1c">
    <w:name w:val="Heading 1c"/>
    <w:basedOn w:val="Heading1"/>
    <w:next w:val="Normal"/>
    <w:rsid w:val="00B15AF8"/>
    <w:pPr>
      <w:ind w:left="0" w:firstLine="0"/>
      <w:jc w:val="center"/>
      <w:outlineLvl w:val="9"/>
    </w:pPr>
    <w:rPr>
      <w:rFonts w:ascii="Times New Roman" w:hAnsi="Times New Roman"/>
    </w:rPr>
  </w:style>
  <w:style w:type="paragraph" w:customStyle="1" w:styleId="Heading1cS2">
    <w:name w:val="Heading 1c_S2"/>
    <w:basedOn w:val="Heading1c"/>
    <w:next w:val="NormalS2"/>
    <w:rsid w:val="00AD1198"/>
    <w:pPr>
      <w:tabs>
        <w:tab w:val="clear" w:pos="567"/>
        <w:tab w:val="clear" w:pos="1134"/>
        <w:tab w:val="clear" w:pos="1701"/>
        <w:tab w:val="clear" w:pos="2268"/>
        <w:tab w:val="clear" w:pos="2835"/>
        <w:tab w:val="left" w:pos="851"/>
      </w:tabs>
      <w:jc w:val="left"/>
    </w:pPr>
    <w:rPr>
      <w:rFonts w:ascii="Calibri" w:hAnsi="Calibri"/>
      <w:sz w:val="24"/>
    </w:rPr>
  </w:style>
  <w:style w:type="paragraph" w:customStyle="1" w:styleId="Heading2i">
    <w:name w:val="Heading 2i"/>
    <w:basedOn w:val="Heading2"/>
    <w:next w:val="Normal"/>
    <w:rsid w:val="00137909"/>
    <w:rPr>
      <w:rFonts w:ascii="STKaiti" w:eastAsia="STKaiti" w:hAnsi="STKaiti"/>
      <w:b w:val="0"/>
      <w:i/>
    </w:rPr>
  </w:style>
  <w:style w:type="paragraph" w:customStyle="1" w:styleId="Heading2iS2">
    <w:name w:val="Heading 2i_S2"/>
    <w:basedOn w:val="Heading2i"/>
    <w:next w:val="NormalS2"/>
    <w:rsid w:val="00B15AF8"/>
    <w:pPr>
      <w:tabs>
        <w:tab w:val="clear" w:pos="567"/>
        <w:tab w:val="clear" w:pos="1134"/>
        <w:tab w:val="clear" w:pos="1701"/>
        <w:tab w:val="clear" w:pos="2268"/>
        <w:tab w:val="clear" w:pos="2835"/>
        <w:tab w:val="left" w:pos="851"/>
      </w:tabs>
    </w:pPr>
    <w:rPr>
      <w:b/>
      <w:i w:val="0"/>
    </w:rPr>
  </w:style>
  <w:style w:type="paragraph" w:customStyle="1" w:styleId="Normalpv">
    <w:name w:val="Normal pv"/>
    <w:basedOn w:val="Normal"/>
    <w:rsid w:val="00B15AF8"/>
    <w:pPr>
      <w:tabs>
        <w:tab w:val="clear" w:pos="567"/>
        <w:tab w:val="clear" w:pos="1134"/>
        <w:tab w:val="clear" w:pos="1701"/>
        <w:tab w:val="clear" w:pos="2268"/>
        <w:tab w:val="clear" w:pos="2835"/>
        <w:tab w:val="left" w:pos="794"/>
        <w:tab w:val="left" w:pos="1191"/>
        <w:tab w:val="left" w:pos="1588"/>
        <w:tab w:val="left" w:pos="1985"/>
      </w:tabs>
    </w:pPr>
  </w:style>
  <w:style w:type="paragraph" w:customStyle="1" w:styleId="Heading1pv">
    <w:name w:val="Heading 1pv"/>
    <w:basedOn w:val="Heading1"/>
    <w:next w:val="Normalpv"/>
    <w:rsid w:val="00B15AF8"/>
    <w:pPr>
      <w:tabs>
        <w:tab w:val="clear" w:pos="567"/>
        <w:tab w:val="clear" w:pos="1134"/>
        <w:tab w:val="clear" w:pos="1701"/>
        <w:tab w:val="clear" w:pos="2268"/>
        <w:tab w:val="clear" w:pos="2835"/>
        <w:tab w:val="left" w:pos="794"/>
        <w:tab w:val="left" w:pos="1191"/>
        <w:tab w:val="left" w:pos="1588"/>
        <w:tab w:val="left" w:pos="1985"/>
      </w:tabs>
      <w:ind w:left="794" w:hanging="794"/>
    </w:pPr>
  </w:style>
  <w:style w:type="paragraph" w:customStyle="1" w:styleId="Heading2pv">
    <w:name w:val="Heading 2pv"/>
    <w:basedOn w:val="Heading1pv"/>
    <w:next w:val="Normalpv"/>
    <w:rsid w:val="00B15AF8"/>
    <w:pPr>
      <w:spacing w:before="320"/>
      <w:outlineLvl w:val="1"/>
    </w:pPr>
    <w:rPr>
      <w:sz w:val="24"/>
    </w:rPr>
  </w:style>
  <w:style w:type="paragraph" w:customStyle="1" w:styleId="Heading3pv">
    <w:name w:val="Heading 3pv"/>
    <w:basedOn w:val="Heading1pv"/>
    <w:next w:val="Normalpv"/>
    <w:rsid w:val="00B15AF8"/>
    <w:pPr>
      <w:spacing w:before="200"/>
      <w:outlineLvl w:val="2"/>
    </w:pPr>
    <w:rPr>
      <w:sz w:val="24"/>
    </w:rPr>
  </w:style>
  <w:style w:type="paragraph" w:customStyle="1" w:styleId="NormalCH">
    <w:name w:val="NormalCH"/>
    <w:basedOn w:val="Normal"/>
    <w:next w:val="Normal"/>
    <w:qFormat/>
    <w:rsid w:val="00AE49B9"/>
    <w:pPr>
      <w:ind w:firstLineChars="200" w:firstLine="200"/>
    </w:pPr>
    <w:rPr>
      <w:lang w:val="en-US"/>
    </w:rPr>
  </w:style>
  <w:style w:type="paragraph" w:customStyle="1" w:styleId="NormalendS2">
    <w:name w:val="Normal_end_S2"/>
    <w:basedOn w:val="Normal"/>
    <w:qFormat/>
    <w:rsid w:val="00CF05C0"/>
    <w:rPr>
      <w:lang w:val="en-US"/>
    </w:rPr>
  </w:style>
  <w:style w:type="paragraph" w:customStyle="1" w:styleId="Dectitle">
    <w:name w:val="Dec_title"/>
    <w:basedOn w:val="Restitle"/>
    <w:next w:val="Normalaftertitle"/>
    <w:qFormat/>
    <w:rsid w:val="00231ABC"/>
  </w:style>
  <w:style w:type="paragraph" w:customStyle="1" w:styleId="DecNo">
    <w:name w:val="Dec_No"/>
    <w:basedOn w:val="ResNo"/>
    <w:next w:val="Dectitle"/>
    <w:qFormat/>
    <w:rsid w:val="00231ABC"/>
  </w:style>
  <w:style w:type="paragraph" w:customStyle="1" w:styleId="DectitleS2">
    <w:name w:val="Dec_title_S2"/>
    <w:basedOn w:val="RestitleS2"/>
    <w:next w:val="Normal"/>
    <w:qFormat/>
    <w:rsid w:val="00231ABC"/>
  </w:style>
  <w:style w:type="paragraph" w:customStyle="1" w:styleId="DecNoS2">
    <w:name w:val="Dec_No_S2"/>
    <w:basedOn w:val="ResNoS2"/>
    <w:next w:val="DectitleS2"/>
    <w:qFormat/>
    <w:rsid w:val="00231ABC"/>
  </w:style>
  <w:style w:type="paragraph" w:customStyle="1" w:styleId="SectionNo">
    <w:name w:val="Section_No"/>
    <w:basedOn w:val="ArtNo"/>
    <w:next w:val="Normal"/>
    <w:qFormat/>
    <w:rsid w:val="00FC53DB"/>
  </w:style>
  <w:style w:type="paragraph" w:customStyle="1" w:styleId="SectionNoS2">
    <w:name w:val="Section_No_S2"/>
    <w:basedOn w:val="ArtNoS2"/>
    <w:next w:val="Normal"/>
    <w:qFormat/>
    <w:rsid w:val="0038575F"/>
    <w:rPr>
      <w:rFonts w:eastAsia="Times New Roman"/>
    </w:rPr>
  </w:style>
  <w:style w:type="paragraph" w:customStyle="1" w:styleId="Sectiontitle">
    <w:name w:val="Section_title"/>
    <w:basedOn w:val="Arttitle"/>
    <w:next w:val="Normalaftertitle"/>
    <w:qFormat/>
    <w:rsid w:val="00FC53DB"/>
    <w:rPr>
      <w:rFonts w:cs="Times New Roman Bold"/>
    </w:rPr>
  </w:style>
  <w:style w:type="paragraph" w:customStyle="1" w:styleId="SectiontitleS2">
    <w:name w:val="Section_title_S2"/>
    <w:basedOn w:val="ArttitleS2"/>
    <w:next w:val="Normal"/>
    <w:qFormat/>
    <w:rsid w:val="0038575F"/>
    <w:rPr>
      <w:rFonts w:eastAsia="Times New Roman"/>
    </w:rPr>
  </w:style>
  <w:style w:type="paragraph" w:customStyle="1" w:styleId="firstfooter0">
    <w:name w:val="firstfooter"/>
    <w:basedOn w:val="Normal"/>
    <w:rsid w:val="003907C4"/>
    <w:pPr>
      <w:tabs>
        <w:tab w:val="clear" w:pos="567"/>
        <w:tab w:val="clear" w:pos="1134"/>
        <w:tab w:val="clear" w:pos="1701"/>
        <w:tab w:val="clear" w:pos="2268"/>
        <w:tab w:val="clear" w:pos="2835"/>
      </w:tabs>
      <w:overflowPunct/>
      <w:autoSpaceDE/>
      <w:autoSpaceDN/>
      <w:adjustRightInd/>
      <w:spacing w:before="100" w:beforeAutospacing="1" w:after="100" w:afterAutospacing="1"/>
      <w:textAlignment w:val="auto"/>
    </w:pPr>
    <w:rPr>
      <w:szCs w:val="24"/>
      <w:lang w:val="en-US" w:eastAsia="zh-CN"/>
    </w:rPr>
  </w:style>
  <w:style w:type="paragraph" w:customStyle="1" w:styleId="Proposal">
    <w:name w:val="Proposal"/>
    <w:basedOn w:val="Normal"/>
    <w:next w:val="Normal"/>
    <w:rsid w:val="00E12CDA"/>
    <w:pPr>
      <w:keepNext/>
      <w:tabs>
        <w:tab w:val="clear" w:pos="567"/>
        <w:tab w:val="clear" w:pos="1701"/>
        <w:tab w:val="clear" w:pos="2268"/>
        <w:tab w:val="clear" w:pos="2835"/>
      </w:tabs>
      <w:spacing w:before="240"/>
    </w:pPr>
    <w:rPr>
      <w:rFonts w:asciiTheme="minorHAnsi" w:hAnsiTheme="minorHAnsi"/>
      <w:b/>
      <w:caps/>
    </w:rPr>
  </w:style>
  <w:style w:type="paragraph" w:customStyle="1" w:styleId="Agendaitem">
    <w:name w:val="Agenda_item"/>
    <w:basedOn w:val="Normal"/>
    <w:next w:val="Normal"/>
    <w:qFormat/>
    <w:rsid w:val="00C710E5"/>
    <w:pPr>
      <w:tabs>
        <w:tab w:val="clear" w:pos="567"/>
        <w:tab w:val="clear" w:pos="1701"/>
        <w:tab w:val="clear" w:pos="2835"/>
        <w:tab w:val="left" w:pos="1871"/>
      </w:tabs>
      <w:overflowPunct/>
      <w:autoSpaceDE/>
      <w:autoSpaceDN/>
      <w:adjustRightInd/>
      <w:spacing w:before="240"/>
      <w:jc w:val="center"/>
      <w:textAlignment w:val="auto"/>
    </w:pPr>
    <w:rPr>
      <w:rFonts w:asciiTheme="minorHAnsi" w:hAnsiTheme="minorHAnsi"/>
      <w:sz w:val="28"/>
      <w:lang w:val="en-US" w:eastAsia="zh-CN"/>
    </w:rPr>
  </w:style>
  <w:style w:type="paragraph" w:customStyle="1" w:styleId="Committee">
    <w:name w:val="Committee"/>
    <w:basedOn w:val="Normal"/>
    <w:qFormat/>
    <w:rsid w:val="00C710E5"/>
    <w:pPr>
      <w:framePr w:hSpace="180" w:wrap="around" w:hAnchor="margin" w:y="-675"/>
      <w:tabs>
        <w:tab w:val="clear" w:pos="567"/>
        <w:tab w:val="clear" w:pos="1701"/>
        <w:tab w:val="clear" w:pos="2835"/>
        <w:tab w:val="left" w:pos="1871"/>
      </w:tabs>
      <w:spacing w:before="0" w:line="240" w:lineRule="atLeast"/>
    </w:pPr>
    <w:rPr>
      <w:rFonts w:asciiTheme="minorHAnsi" w:hAnsiTheme="minorHAnsi" w:cstheme="minorHAnsi"/>
      <w:b/>
      <w:smallCaps/>
      <w:szCs w:val="24"/>
    </w:rPr>
  </w:style>
  <w:style w:type="paragraph" w:styleId="BalloonText">
    <w:name w:val="Balloon Text"/>
    <w:basedOn w:val="Normal"/>
    <w:link w:val="BalloonTextChar"/>
    <w:rsid w:val="00CB57E1"/>
    <w:pPr>
      <w:spacing w:before="0"/>
    </w:pPr>
    <w:rPr>
      <w:rFonts w:ascii="Tahoma" w:hAnsi="Tahoma" w:cs="Tahoma"/>
      <w:sz w:val="16"/>
      <w:szCs w:val="16"/>
    </w:rPr>
  </w:style>
  <w:style w:type="character" w:customStyle="1" w:styleId="BalloonTextChar">
    <w:name w:val="Balloon Text Char"/>
    <w:basedOn w:val="DefaultParagraphFont"/>
    <w:link w:val="BalloonText"/>
    <w:rsid w:val="00CB57E1"/>
    <w:rPr>
      <w:rFonts w:ascii="Tahoma" w:eastAsia="SimSun" w:hAnsi="Tahoma" w:cs="Tahoma"/>
      <w:sz w:val="16"/>
      <w:szCs w:val="16"/>
      <w:lang w:val="en-GB" w:eastAsia="en-US"/>
    </w:rPr>
  </w:style>
  <w:style w:type="paragraph" w:customStyle="1" w:styleId="OP">
    <w:name w:val="OP"/>
    <w:basedOn w:val="Normal"/>
    <w:next w:val="Normal"/>
    <w:qFormat/>
    <w:rsid w:val="00A865E4"/>
    <w:pPr>
      <w:jc w:val="center"/>
    </w:pPr>
    <w:rPr>
      <w:rFonts w:eastAsiaTheme="minorEastAsia"/>
      <w:b/>
      <w:sz w:val="32"/>
    </w:rPr>
  </w:style>
  <w:style w:type="paragraph" w:customStyle="1" w:styleId="OPtitle">
    <w:name w:val="OP_title"/>
    <w:basedOn w:val="Normal"/>
    <w:next w:val="Normalaftertitle"/>
    <w:qFormat/>
    <w:rsid w:val="00A865E4"/>
    <w:pPr>
      <w:jc w:val="center"/>
    </w:pPr>
    <w:rPr>
      <w:rFonts w:eastAsiaTheme="minorEastAsia"/>
      <w:b/>
    </w:rPr>
  </w:style>
  <w:style w:type="paragraph" w:customStyle="1" w:styleId="VolumeTitle">
    <w:name w:val="VolumeTitle"/>
    <w:basedOn w:val="Normal"/>
    <w:next w:val="Normal"/>
    <w:rsid w:val="002043DD"/>
    <w:pPr>
      <w:tabs>
        <w:tab w:val="clear" w:pos="567"/>
        <w:tab w:val="clear" w:pos="1134"/>
        <w:tab w:val="clear" w:pos="1701"/>
        <w:tab w:val="clear" w:pos="2268"/>
        <w:tab w:val="clear" w:pos="2835"/>
      </w:tabs>
      <w:overflowPunct/>
      <w:autoSpaceDE/>
      <w:autoSpaceDN/>
      <w:adjustRightInd/>
      <w:spacing w:before="240" w:after="240"/>
      <w:jc w:val="center"/>
      <w:textAlignment w:val="auto"/>
    </w:pPr>
    <w:rPr>
      <w:rFonts w:asciiTheme="minorHAnsi" w:eastAsiaTheme="minorEastAsia" w:hAnsiTheme="minorHAnsi" w:cstheme="minorBidi"/>
      <w:b/>
      <w:bCs/>
      <w:sz w:val="32"/>
      <w:szCs w:val="32"/>
      <w:lang w:val="en-US" w:eastAsia="zh-CN"/>
    </w:rPr>
  </w:style>
  <w:style w:type="paragraph" w:customStyle="1" w:styleId="VolumeTitleS2">
    <w:name w:val="VolumeTitle_S2"/>
    <w:basedOn w:val="VolumeTitle"/>
    <w:next w:val="Normal"/>
    <w:qFormat/>
    <w:rsid w:val="00D1148C"/>
    <w:rPr>
      <w:caps/>
    </w:rPr>
  </w:style>
  <w:style w:type="character" w:customStyle="1" w:styleId="href">
    <w:name w:val="href"/>
    <w:basedOn w:val="DefaultParagraphFont"/>
    <w:qFormat/>
    <w:rsid w:val="00BD4F1B"/>
    <w:rPr>
      <w:rFonts w:ascii="Calibri" w:hAnsi="Calibri"/>
      <w:color w:val="auto"/>
    </w:rPr>
  </w:style>
  <w:style w:type="character" w:customStyle="1" w:styleId="ItalicEnglish">
    <w:name w:val="Italic_English"/>
    <w:rsid w:val="00AA467F"/>
    <w:rPr>
      <w:i/>
      <w:lang w:eastAsia="en-US"/>
    </w:rPr>
  </w:style>
  <w:style w:type="character" w:customStyle="1" w:styleId="Italic">
    <w:name w:val="Italic"/>
    <w:rsid w:val="00393A05"/>
    <w:rPr>
      <w:rFonts w:ascii="STKaiti" w:hAnsi="STKaiti"/>
      <w:i/>
      <w:lang w:eastAsia="en-US"/>
    </w:rPr>
  </w:style>
  <w:style w:type="paragraph" w:styleId="Revision">
    <w:name w:val="Revision"/>
    <w:hidden/>
    <w:uiPriority w:val="99"/>
    <w:semiHidden/>
    <w:rsid w:val="00C47012"/>
    <w:rPr>
      <w:rFonts w:ascii="Calibri" w:eastAsia="SimSun" w:hAnsi="Calibri"/>
      <w:sz w:val="24"/>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image" Target="media/image1.png"/><Relationship Id="rId4" Type="http://schemas.openxmlformats.org/officeDocument/2006/relationships/customXml" Target="../customXml/item4.xml"/><Relationship Id="rId9" Type="http://schemas.openxmlformats.org/officeDocument/2006/relationships/endnotes" Target="endnotes.xml"/><Relationship Id="rId14" Type="http://schemas.microsoft.com/office/2011/relationships/people" Target="people.xml"/></Relationships>
</file>

<file path=word/_rels/footer1.xml.rels><?xml version="1.0" encoding="UTF-8" standalone="yes"?>
<Relationships xmlns="http://schemas.openxmlformats.org/package/2006/relationships"><Relationship Id="rId1" Type="http://schemas.openxmlformats.org/officeDocument/2006/relationships/hyperlink" Target="https://pp.itu.int/202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PM Document" ma:contentTypeID="0x0101003E653A548FCF90468B9840661443DCAF007CA98E47F9E07A4688AB58227F39616D" ma:contentTypeVersion="3" ma:contentTypeDescription="" ma:contentTypeScope="" ma:versionID="669530a660a8b617addc494cf095b1b2">
  <xsd:schema xmlns:xsd="http://www.w3.org/2001/XMLSchema" xmlns:xs="http://www.w3.org/2001/XMLSchema" xmlns:p="http://schemas.microsoft.com/office/2006/metadata/properties" xmlns:ns2="996b2e75-67fd-4955-a3b0-5ab9934cb50b" xmlns:ns3="aa1cb1c2-17c9-49dc-8c25-901871229383" targetNamespace="http://schemas.microsoft.com/office/2006/metadata/properties" ma:root="true" ma:fieldsID="d41af5c836d734370eb92e7ee5f83852" ns2:_="" ns3:_="">
    <xsd:import namespace="996b2e75-67fd-4955-a3b0-5ab9934cb50b"/>
    <xsd:import namespace="aa1cb1c2-17c9-49dc-8c25-901871229383"/>
    <xsd:element name="properties">
      <xsd:complexType>
        <xsd:sequence>
          <xsd:element name="documentManagement">
            <xsd:complexType>
              <xsd:all>
                <xsd:element ref="ns3:DPM_x0020_Author" minOccurs="0"/>
                <xsd:element ref="ns3:DPM_x0020_File_x0020_name" minOccurs="0"/>
                <xsd:element ref="ns3:DPM_x0020_Vers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96b2e75-67fd-4955-a3b0-5ab9934cb50b" elementFormDefault="qualified">
    <xsd:import namespace="http://schemas.microsoft.com/office/2006/documentManagement/types"/>
    <xsd:import namespace="http://schemas.microsoft.com/office/infopath/2007/PartnerControls"/>
  </xsd:schema>
  <xsd:schema xmlns:xsd="http://www.w3.org/2001/XMLSchema" xmlns:xs="http://www.w3.org/2001/XMLSchema" xmlns:dms="http://schemas.microsoft.com/office/2006/documentManagement/types" xmlns:pc="http://schemas.microsoft.com/office/infopath/2007/PartnerControls" targetNamespace="aa1cb1c2-17c9-49dc-8c25-901871229383" elementFormDefault="qualified">
    <xsd:import namespace="http://schemas.microsoft.com/office/2006/documentManagement/types"/>
    <xsd:import namespace="http://schemas.microsoft.com/office/infopath/2007/PartnerControls"/>
    <xsd:element name="DPM_x0020_Author" ma:index="11" nillable="true" ma:displayName="DPM Author" ma:internalName="DPM_x0020_Author">
      <xsd:simpleType>
        <xsd:restriction base="dms:Text">
          <xsd:maxLength value="255"/>
        </xsd:restriction>
      </xsd:simpleType>
    </xsd:element>
    <xsd:element name="DPM_x0020_File_x0020_name" ma:index="12" nillable="true" ma:displayName="DPM File name" ma:internalName="DPM_x0020_File_x0020_name">
      <xsd:simpleType>
        <xsd:restriction base="dms:Text">
          <xsd:maxLength value="255"/>
        </xsd:restriction>
      </xsd:simpleType>
    </xsd:element>
    <xsd:element name="DPM_x0020_Version" ma:index="13" nillable="true" ma:displayName="DPM Version" ma:internalName="DPM_x0020_Version">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DPM_x0020_Author xmlns="aa1cb1c2-17c9-49dc-8c25-901871229383">DPM</DPM_x0020_Author>
    <DPM_x0020_File_x0020_name xmlns="aa1cb1c2-17c9-49dc-8c25-901871229383">S26-PP-C-0081!A16!MSW-C</DPM_x0020_File_x0020_name>
    <DPM_x0020_Version xmlns="aa1cb1c2-17c9-49dc-8c25-901871229383">DPM_2025.10.23.1</DPM_x0020_Version>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95CA4C345D802F49AA39C3CBAC576D5B" ma:contentTypeVersion="16" ma:contentTypeDescription="Create a new document." ma:contentTypeScope="" ma:versionID="1de856b4ced6b2bae56b1da227ed75bd">
  <xsd:schema xmlns:xsd="http://www.w3.org/2001/XMLSchema" xmlns:xs="http://www.w3.org/2001/XMLSchema" xmlns:p="http://schemas.microsoft.com/office/2006/metadata/properties" xmlns:ns2="060e8e06-0ab1-43d2-b04a-41299106b25a" xmlns:ns3="bc0b450c-ff0a-44fa-a43c-58f6e857e634" targetNamespace="http://schemas.microsoft.com/office/2006/metadata/properties" ma:root="true" ma:fieldsID="c6145b8915c98215bb457e8be56d1929" ns2:_="" ns3:_="">
    <xsd:import namespace="060e8e06-0ab1-43d2-b04a-41299106b25a"/>
    <xsd:import namespace="bc0b450c-ff0a-44fa-a43c-58f6e857e634"/>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3:SharedWithUsers" minOccurs="0"/>
                <xsd:element ref="ns3:SharedWithDetails" minOccurs="0"/>
                <xsd:element ref="ns2:MediaServiceAutoKeyPoints" minOccurs="0"/>
                <xsd:element ref="ns2:MediaServiceKeyPoints" minOccurs="0"/>
                <xsd:element ref="ns2:MediaServiceObjectDetectorVersions" minOccurs="0"/>
                <xsd:element ref="ns2:MediaServiceSearchPropertie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60e8e06-0ab1-43d2-b04a-41299106b25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0e895586-ec57-4162-862b-45953123501e"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bc0b450c-ff0a-44fa-a43c-58f6e857e634"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a9aff533-abd9-4fae-b877-d7193a5af840}" ma:internalName="TaxCatchAll" ma:showField="CatchAllData" ma:web="bc0b450c-ff0a-44fa-a43c-58f6e857e63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AF829E2-78C4-4AE9-B0CB-2D4C96A037A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96b2e75-67fd-4955-a3b0-5ab9934cb50b"/>
    <ds:schemaRef ds:uri="aa1cb1c2-17c9-49dc-8c25-90187122938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F3D58E2-EC10-4DC5-9074-AF807B63C28A}">
  <ds:schemaRefs>
    <ds:schemaRef ds:uri="http://schemas.microsoft.com/office/2006/metadata/properties"/>
    <ds:schemaRef ds:uri="http://schemas.microsoft.com/office/infopath/2007/PartnerControls"/>
    <ds:schemaRef ds:uri="aa1cb1c2-17c9-49dc-8c25-901871229383"/>
  </ds:schemaRefs>
</ds:datastoreItem>
</file>

<file path=customXml/itemProps3.xml><?xml version="1.0" encoding="utf-8"?>
<ds:datastoreItem xmlns:ds="http://schemas.openxmlformats.org/officeDocument/2006/customXml" ds:itemID="{17DA8713-7D5C-4C74-9F46-6C5D5CE9BAFD}">
  <ds:schemaRefs>
    <ds:schemaRef ds:uri="http://schemas.microsoft.com/sharepoint/v3/contenttype/forms"/>
  </ds:schemaRefs>
</ds:datastoreItem>
</file>

<file path=customXml/itemProps4.xml><?xml version="1.0" encoding="utf-8"?>
<ds:datastoreItem xmlns:ds="http://schemas.openxmlformats.org/officeDocument/2006/customXml" ds:itemID="{A35D5653-67C8-4D33-8894-3DE7CE45333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60e8e06-0ab1-43d2-b04a-41299106b25a"/>
    <ds:schemaRef ds:uri="bc0b450c-ff0a-44fa-a43c-58f6e857e63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5</Pages>
  <Words>405</Words>
  <Characters>2675</Characters>
  <Application>Microsoft Office Word</Application>
  <DocSecurity>0</DocSecurity>
  <Lines>48</Lines>
  <Paragraphs>22</Paragraphs>
  <ScaleCrop>false</ScaleCrop>
  <HeadingPairs>
    <vt:vector size="2" baseType="variant">
      <vt:variant>
        <vt:lpstr>Title</vt:lpstr>
      </vt:variant>
      <vt:variant>
        <vt:i4>1</vt:i4>
      </vt:variant>
    </vt:vector>
  </HeadingPairs>
  <TitlesOfParts>
    <vt:vector size="1" baseType="lpstr">
      <vt:lpstr>S26-PP-C-0081!A16!MSW-C</vt:lpstr>
    </vt:vector>
  </TitlesOfParts>
  <Company>ITU</Company>
  <LinksUpToDate>false</LinksUpToDate>
  <CharactersWithSpaces>3058</CharactersWithSpaces>
  <SharedDoc>false</SharedDoc>
  <HyperlinkBase/>
  <HLinks>
    <vt:vector size="6" baseType="variant">
      <vt:variant>
        <vt:i4>4194374</vt:i4>
      </vt:variant>
      <vt:variant>
        <vt:i4>15</vt:i4>
      </vt:variant>
      <vt:variant>
        <vt:i4>0</vt:i4>
      </vt:variant>
      <vt:variant>
        <vt:i4>5</vt:i4>
      </vt:variant>
      <vt:variant>
        <vt:lpwstr>http://www.itu.int/plenipotentiary/index.html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S26-PP-C-0081!A16!MSW-C</dc:title>
  <dc:subject>Plenipotentiary Conference (PP-26)</dc:subject>
  <dc:creator>Documents Proposals Manager (DPM)</dc:creator>
  <cp:keywords>DPM_v2026.8.25.1_prod</cp:keywords>
  <cp:lastModifiedBy>Kong, Hongli</cp:lastModifiedBy>
  <cp:revision>4</cp:revision>
  <dcterms:created xsi:type="dcterms:W3CDTF">2026-10-20T13:47:00Z</dcterms:created>
  <dcterms:modified xsi:type="dcterms:W3CDTF">2026-10-20T13:50:00Z</dcterms:modified>
  <cp:category>Conference document</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0x01010095CA4C345D802F49AA39C3CBAC576D5B</vt:lpwstr>
  </property>
</Properties>
</file>