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2C3F5CF2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F53C87D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063DF544" wp14:editId="11F6F70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6CCCDBDF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5DD7B38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475E168D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A1BF3A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6D5DED1B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D6BA975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7F93EEDE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693FBE12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79 (Add.24)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0D665DF3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3650BD14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52727E5C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16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0F9F534B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B2EF48B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436833FD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54B12529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E4B2AAD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24165D63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2AEB688B" w14:textId="77777777" w:rsidR="00C710E5" w:rsidRDefault="00FC2542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0273B7">
              <w:rPr>
                <w:lang w:eastAsia="zh-CN"/>
              </w:rPr>
              <w:t>亚太电信组织各国主管部门</w:t>
            </w:r>
          </w:p>
        </w:tc>
      </w:tr>
      <w:tr w:rsidR="00303C30" w14:paraId="448DBB95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1F06022A" w14:textId="011F68BD" w:rsidR="00303C30" w:rsidRDefault="00303C30" w:rsidP="000155E6">
            <w:pPr>
              <w:pStyle w:val="Title1"/>
              <w:rPr>
                <w:lang w:eastAsia="zh-CN"/>
              </w:rPr>
            </w:pPr>
            <w:bookmarkStart w:id="4" w:name="dtitle1" w:colFirst="0" w:colLast="0"/>
            <w:bookmarkEnd w:id="3"/>
            <w:r>
              <w:rPr>
                <w:rFonts w:hint="eastAsia"/>
                <w:lang w:eastAsia="zh-CN"/>
              </w:rPr>
              <w:t>不改动第</w:t>
            </w:r>
            <w:r w:rsidRPr="000273B7">
              <w:rPr>
                <w:lang w:eastAsia="zh-CN"/>
              </w:rPr>
              <w:t>219</w:t>
            </w:r>
            <w:r>
              <w:rPr>
                <w:rFonts w:hint="eastAsia"/>
                <w:lang w:eastAsia="zh-CN"/>
              </w:rPr>
              <w:t>号决议的提案</w:t>
            </w:r>
          </w:p>
        </w:tc>
      </w:tr>
      <w:tr w:rsidR="00303C30" w14:paraId="29351C55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C62110F" w14:textId="77777777" w:rsidR="00303C30" w:rsidRDefault="00303C30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</w:p>
        </w:tc>
      </w:tr>
      <w:tr w:rsidR="00303C30" w14:paraId="2EBBBC35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58C9EF9" w14:textId="77777777" w:rsidR="00303C30" w:rsidRDefault="00303C30" w:rsidP="0041260F">
            <w:pPr>
              <w:pStyle w:val="Agendaitem"/>
              <w:spacing w:after="200"/>
            </w:pPr>
            <w:bookmarkStart w:id="6" w:name="dtitle3" w:colFirst="0" w:colLast="0"/>
            <w:bookmarkEnd w:id="5"/>
          </w:p>
        </w:tc>
      </w:tr>
      <w:bookmarkEnd w:id="6"/>
    </w:tbl>
    <w:p w14:paraId="0BE87D12" w14:textId="77777777" w:rsidR="00C710E5" w:rsidRDefault="00C710E5" w:rsidP="00231ABC">
      <w:pPr>
        <w:rPr>
          <w:lang w:val="en-US" w:eastAsia="zh-CN"/>
        </w:rPr>
      </w:pPr>
    </w:p>
    <w:p w14:paraId="7112D5D5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7AA2325A" w14:textId="77777777" w:rsidR="000040B7" w:rsidRDefault="002F43F1">
      <w:pPr>
        <w:pStyle w:val="Proposal"/>
      </w:pPr>
      <w:r>
        <w:lastRenderedPageBreak/>
        <w:t>NOC</w:t>
      </w:r>
    </w:p>
    <w:p w14:paraId="3B72AF24" w14:textId="77777777" w:rsidR="002F43F1" w:rsidRPr="00857E14" w:rsidRDefault="002F43F1" w:rsidP="00160A2B">
      <w:pPr>
        <w:pStyle w:val="ResNo"/>
        <w:outlineLvl w:val="0"/>
        <w:rPr>
          <w:lang w:eastAsia="zh-CN"/>
        </w:rPr>
      </w:pPr>
      <w:r w:rsidRPr="00857E14">
        <w:rPr>
          <w:rStyle w:val="href"/>
          <w:rFonts w:hint="eastAsia"/>
          <w:lang w:eastAsia="zh-CN"/>
        </w:rPr>
        <w:t>第</w:t>
      </w:r>
      <w:r w:rsidRPr="00857E14">
        <w:rPr>
          <w:rStyle w:val="href"/>
          <w:lang w:eastAsia="zh-CN"/>
        </w:rPr>
        <w:t>219</w:t>
      </w:r>
      <w:r w:rsidRPr="00857E14">
        <w:rPr>
          <w:rStyle w:val="href"/>
          <w:rFonts w:hint="eastAsia"/>
          <w:lang w:eastAsia="zh-CN"/>
        </w:rPr>
        <w:t>号</w:t>
      </w:r>
      <w:r w:rsidRPr="00857E14">
        <w:rPr>
          <w:rStyle w:val="href"/>
          <w:lang w:eastAsia="zh-CN"/>
        </w:rPr>
        <w:t>决议</w:t>
      </w:r>
      <w:r w:rsidRPr="00857E14">
        <w:rPr>
          <w:rFonts w:hint="eastAsia"/>
          <w:lang w:eastAsia="zh-CN"/>
        </w:rPr>
        <w:t>（</w:t>
      </w:r>
      <w:r w:rsidRPr="00857E14">
        <w:rPr>
          <w:lang w:eastAsia="zh-CN"/>
        </w:rPr>
        <w:t>2022</w:t>
      </w:r>
      <w:r w:rsidRPr="00857E14">
        <w:rPr>
          <w:rFonts w:hint="eastAsia"/>
          <w:lang w:eastAsia="zh-CN"/>
        </w:rPr>
        <w:t>年，布加勒斯特）</w:t>
      </w:r>
    </w:p>
    <w:p w14:paraId="39B5C914" w14:textId="77777777" w:rsidR="002F43F1" w:rsidRPr="00857E14" w:rsidRDefault="002F43F1" w:rsidP="00160A2B">
      <w:pPr>
        <w:pStyle w:val="Restitle"/>
        <w:rPr>
          <w:lang w:eastAsia="zh-CN"/>
        </w:rPr>
      </w:pPr>
      <w:r w:rsidRPr="00857E14">
        <w:rPr>
          <w:rFonts w:hint="eastAsia"/>
          <w:lang w:eastAsia="zh-CN"/>
        </w:rPr>
        <w:t>空间业务所用无线电频谱和</w:t>
      </w:r>
      <w:r w:rsidRPr="00857E14">
        <w:rPr>
          <w:lang w:eastAsia="zh-CN"/>
        </w:rPr>
        <w:br/>
      </w:r>
      <w:r w:rsidRPr="00857E14">
        <w:rPr>
          <w:rFonts w:hint="eastAsia"/>
          <w:lang w:eastAsia="zh-CN"/>
        </w:rPr>
        <w:t>相关卫星轨道资源的可持续性</w:t>
      </w:r>
    </w:p>
    <w:p w14:paraId="0DEFC54F" w14:textId="77777777" w:rsidR="002F43F1" w:rsidRPr="00857E14" w:rsidRDefault="002F43F1" w:rsidP="00A35806">
      <w:pPr>
        <w:pStyle w:val="Normalaftertitle"/>
        <w:rPr>
          <w:lang w:eastAsia="zh-CN"/>
        </w:rPr>
      </w:pPr>
      <w:r w:rsidRPr="00857E14">
        <w:rPr>
          <w:rFonts w:hint="eastAsia"/>
          <w:lang w:eastAsia="zh-CN"/>
        </w:rPr>
        <w:t>国际电信联盟全权代表大会（</w:t>
      </w:r>
      <w:r w:rsidRPr="00857E14">
        <w:rPr>
          <w:rFonts w:hint="eastAsia"/>
          <w:lang w:eastAsia="zh-CN"/>
        </w:rPr>
        <w:t>2022</w:t>
      </w:r>
      <w:r w:rsidRPr="00857E14">
        <w:rPr>
          <w:rFonts w:hint="eastAsia"/>
          <w:lang w:eastAsia="zh-CN"/>
        </w:rPr>
        <w:t>年，布加勒斯特），</w:t>
      </w:r>
    </w:p>
    <w:p w14:paraId="42710E4A" w14:textId="284D02A8" w:rsidR="000040B7" w:rsidRDefault="002F43F1">
      <w:pPr>
        <w:pStyle w:val="Reasons"/>
        <w:rPr>
          <w:rFonts w:hint="eastAsia"/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A63B5E" w:rsidRPr="000273B7">
        <w:rPr>
          <w:lang w:eastAsia="zh-CN"/>
        </w:rPr>
        <w:t>亚太电信组织</w:t>
      </w:r>
      <w:r w:rsidR="00A63B5E">
        <w:rPr>
          <w:rFonts w:hint="eastAsia"/>
          <w:lang w:eastAsia="zh-CN"/>
        </w:rPr>
        <w:t>（</w:t>
      </w:r>
      <w:r w:rsidR="00A63B5E" w:rsidRPr="00D84C08">
        <w:rPr>
          <w:lang w:eastAsia="zh-CN"/>
        </w:rPr>
        <w:t>APT</w:t>
      </w:r>
      <w:r w:rsidR="00A63B5E">
        <w:rPr>
          <w:rFonts w:hint="eastAsia"/>
          <w:lang w:eastAsia="zh-CN"/>
        </w:rPr>
        <w:t>）</w:t>
      </w:r>
      <w:r w:rsidR="00E16323" w:rsidRPr="00E16323">
        <w:rPr>
          <w:rFonts w:hint="eastAsia"/>
          <w:lang w:eastAsia="zh-CN"/>
        </w:rPr>
        <w:t>成员同意现阶段保留第</w:t>
      </w:r>
      <w:r w:rsidR="00E16323" w:rsidRPr="00E16323">
        <w:rPr>
          <w:rFonts w:hint="eastAsia"/>
          <w:lang w:eastAsia="zh-CN"/>
        </w:rPr>
        <w:t>219</w:t>
      </w:r>
      <w:r w:rsidR="00E16323" w:rsidRPr="00E16323">
        <w:rPr>
          <w:rFonts w:hint="eastAsia"/>
          <w:lang w:eastAsia="zh-CN"/>
        </w:rPr>
        <w:t>号决议（</w:t>
      </w:r>
      <w:r w:rsidR="00E16323" w:rsidRPr="00E16323">
        <w:rPr>
          <w:rFonts w:hint="eastAsia"/>
          <w:lang w:eastAsia="zh-CN"/>
        </w:rPr>
        <w:t>2022</w:t>
      </w:r>
      <w:r w:rsidR="00E16323" w:rsidRPr="00E16323">
        <w:rPr>
          <w:rFonts w:hint="eastAsia"/>
          <w:lang w:eastAsia="zh-CN"/>
        </w:rPr>
        <w:t>年，布加勒斯特），不作修改。第</w:t>
      </w:r>
      <w:r w:rsidR="00E16323" w:rsidRPr="00E16323">
        <w:rPr>
          <w:rFonts w:hint="eastAsia"/>
          <w:lang w:eastAsia="zh-CN"/>
        </w:rPr>
        <w:t>219</w:t>
      </w:r>
      <w:r w:rsidR="00E16323" w:rsidRPr="00E16323">
        <w:rPr>
          <w:rFonts w:hint="eastAsia"/>
          <w:lang w:eastAsia="zh-CN"/>
        </w:rPr>
        <w:t>号决议（</w:t>
      </w:r>
      <w:r w:rsidR="00E16323" w:rsidRPr="00E16323">
        <w:rPr>
          <w:rFonts w:hint="eastAsia"/>
          <w:lang w:eastAsia="zh-CN"/>
        </w:rPr>
        <w:t>2022</w:t>
      </w:r>
      <w:r w:rsidR="00E16323" w:rsidRPr="00E16323">
        <w:rPr>
          <w:rFonts w:hint="eastAsia"/>
          <w:lang w:eastAsia="zh-CN"/>
        </w:rPr>
        <w:t>年，布加勒斯特）继续提供高层</w:t>
      </w:r>
      <w:r w:rsidR="00E16323">
        <w:rPr>
          <w:rFonts w:hint="eastAsia"/>
          <w:lang w:eastAsia="zh-CN"/>
        </w:rPr>
        <w:t>次</w:t>
      </w:r>
      <w:r w:rsidR="00E16323" w:rsidRPr="00E16323">
        <w:rPr>
          <w:rFonts w:hint="eastAsia"/>
          <w:lang w:eastAsia="zh-CN"/>
        </w:rPr>
        <w:t>政策指导，以确保</w:t>
      </w:r>
      <w:r w:rsidR="00B7729C">
        <w:rPr>
          <w:rFonts w:hint="eastAsia"/>
          <w:lang w:eastAsia="zh-CN"/>
        </w:rPr>
        <w:t>根据</w:t>
      </w:r>
      <w:r w:rsidR="00B7729C" w:rsidRPr="00E16323">
        <w:rPr>
          <w:rFonts w:hint="eastAsia"/>
          <w:lang w:eastAsia="zh-CN"/>
        </w:rPr>
        <w:t>国际电信联盟</w:t>
      </w:r>
      <w:r w:rsidR="00B7729C">
        <w:rPr>
          <w:rFonts w:hint="eastAsia"/>
          <w:lang w:eastAsia="zh-CN"/>
        </w:rPr>
        <w:t>（国际电联）</w:t>
      </w:r>
      <w:r w:rsidR="00E16323" w:rsidRPr="00E16323">
        <w:rPr>
          <w:rFonts w:hint="eastAsia"/>
          <w:lang w:eastAsia="zh-CN"/>
        </w:rPr>
        <w:t>《组织法》第</w:t>
      </w:r>
      <w:r w:rsidR="00E16323" w:rsidRPr="00E16323">
        <w:rPr>
          <w:rFonts w:hint="eastAsia"/>
          <w:lang w:eastAsia="zh-CN"/>
        </w:rPr>
        <w:t>44</w:t>
      </w:r>
      <w:r w:rsidR="00E16323" w:rsidRPr="00E16323">
        <w:rPr>
          <w:rFonts w:hint="eastAsia"/>
          <w:lang w:eastAsia="zh-CN"/>
        </w:rPr>
        <w:t>条，所有成员国均能公平</w:t>
      </w:r>
      <w:r w:rsidR="00B7729C">
        <w:rPr>
          <w:rFonts w:hint="eastAsia"/>
          <w:lang w:eastAsia="zh-CN"/>
        </w:rPr>
        <w:t>获取</w:t>
      </w:r>
      <w:r w:rsidR="00E16323" w:rsidRPr="00E16323">
        <w:rPr>
          <w:rFonts w:hint="eastAsia"/>
          <w:lang w:eastAsia="zh-CN"/>
        </w:rPr>
        <w:t>频谱及相关轨道资源。</w:t>
      </w:r>
      <w:r w:rsidR="006245FB">
        <w:rPr>
          <w:rFonts w:hint="eastAsia"/>
          <w:lang w:eastAsia="zh-CN"/>
        </w:rPr>
        <w:t>国际电联无线电通信部门（</w:t>
      </w:r>
      <w:r w:rsidR="00E16323" w:rsidRPr="00E16323">
        <w:rPr>
          <w:rFonts w:hint="eastAsia"/>
          <w:lang w:eastAsia="zh-CN"/>
        </w:rPr>
        <w:t>ITU-R</w:t>
      </w:r>
      <w:r w:rsidR="006245FB">
        <w:rPr>
          <w:rFonts w:hint="eastAsia"/>
          <w:lang w:eastAsia="zh-CN"/>
        </w:rPr>
        <w:t>）</w:t>
      </w:r>
      <w:r w:rsidR="00E16323" w:rsidRPr="00E16323">
        <w:rPr>
          <w:rFonts w:hint="eastAsia"/>
          <w:lang w:eastAsia="zh-CN"/>
        </w:rPr>
        <w:t>第</w:t>
      </w:r>
      <w:r w:rsidR="00E16323" w:rsidRPr="00E16323">
        <w:rPr>
          <w:rFonts w:hint="eastAsia"/>
          <w:lang w:eastAsia="zh-CN"/>
        </w:rPr>
        <w:t>74</w:t>
      </w:r>
      <w:r w:rsidR="00E16323" w:rsidRPr="00E16323">
        <w:rPr>
          <w:rFonts w:hint="eastAsia"/>
          <w:lang w:eastAsia="zh-CN"/>
        </w:rPr>
        <w:t>号决议（</w:t>
      </w:r>
      <w:r w:rsidR="00C51A1F" w:rsidRPr="00C51A1F">
        <w:rPr>
          <w:rFonts w:hint="eastAsia"/>
          <w:lang w:eastAsia="zh-CN"/>
        </w:rPr>
        <w:t>2023</w:t>
      </w:r>
      <w:r w:rsidR="00C51A1F" w:rsidRPr="00C51A1F">
        <w:rPr>
          <w:rFonts w:hint="eastAsia"/>
          <w:lang w:eastAsia="zh-CN"/>
        </w:rPr>
        <w:t>年无线电通信全会</w:t>
      </w:r>
      <w:r w:rsidR="00C51A1F">
        <w:rPr>
          <w:rFonts w:hint="eastAsia"/>
          <w:lang w:eastAsia="zh-CN"/>
        </w:rPr>
        <w:t>（</w:t>
      </w:r>
      <w:r w:rsidR="00E16323" w:rsidRPr="00E16323">
        <w:rPr>
          <w:rFonts w:hint="eastAsia"/>
          <w:lang w:eastAsia="zh-CN"/>
        </w:rPr>
        <w:t>RA-23</w:t>
      </w:r>
      <w:r w:rsidR="00C51A1F">
        <w:rPr>
          <w:rFonts w:hint="eastAsia"/>
          <w:lang w:eastAsia="zh-CN"/>
        </w:rPr>
        <w:t>）</w:t>
      </w:r>
      <w:r w:rsidR="00E16323" w:rsidRPr="00E16323">
        <w:rPr>
          <w:rFonts w:hint="eastAsia"/>
          <w:lang w:eastAsia="zh-CN"/>
        </w:rPr>
        <w:t>）明确了针对若干尚未解决的问题</w:t>
      </w:r>
      <w:r w:rsidR="00C51A1F">
        <w:rPr>
          <w:rFonts w:hint="eastAsia"/>
          <w:lang w:eastAsia="zh-CN"/>
        </w:rPr>
        <w:t>仍在</w:t>
      </w:r>
      <w:r w:rsidR="00E16323" w:rsidRPr="00E16323">
        <w:rPr>
          <w:rFonts w:hint="eastAsia"/>
          <w:lang w:eastAsia="zh-CN"/>
        </w:rPr>
        <w:t>开展的具体工作。第</w:t>
      </w:r>
      <w:r w:rsidR="00E16323" w:rsidRPr="00E16323">
        <w:rPr>
          <w:rFonts w:hint="eastAsia"/>
          <w:lang w:eastAsia="zh-CN"/>
        </w:rPr>
        <w:t>219</w:t>
      </w:r>
      <w:r w:rsidR="00E16323" w:rsidRPr="00E16323">
        <w:rPr>
          <w:rFonts w:hint="eastAsia"/>
          <w:lang w:eastAsia="zh-CN"/>
        </w:rPr>
        <w:t>号决议继续推动各成员国从新兴卫星技术中</w:t>
      </w:r>
      <w:r w:rsidR="00875C9B">
        <w:rPr>
          <w:rFonts w:hint="eastAsia"/>
          <w:lang w:eastAsia="zh-CN"/>
        </w:rPr>
        <w:t>获</w:t>
      </w:r>
      <w:r w:rsidR="00E16323" w:rsidRPr="00E16323">
        <w:rPr>
          <w:rFonts w:hint="eastAsia"/>
          <w:lang w:eastAsia="zh-CN"/>
        </w:rPr>
        <w:t>益，同时加强对发展中国家的支持，以确保第</w:t>
      </w:r>
      <w:r w:rsidR="00E16323" w:rsidRPr="00E16323">
        <w:rPr>
          <w:rFonts w:hint="eastAsia"/>
          <w:lang w:eastAsia="zh-CN"/>
        </w:rPr>
        <w:t>44</w:t>
      </w:r>
      <w:r w:rsidR="00E16323" w:rsidRPr="00E16323">
        <w:rPr>
          <w:rFonts w:hint="eastAsia"/>
          <w:lang w:eastAsia="zh-CN"/>
        </w:rPr>
        <w:t>条的目标得到持续落实</w:t>
      </w:r>
      <w:r w:rsidR="00E16323">
        <w:rPr>
          <w:rFonts w:hint="eastAsia"/>
          <w:lang w:eastAsia="zh-CN"/>
        </w:rPr>
        <w:t>。</w:t>
      </w:r>
    </w:p>
    <w:p w14:paraId="1AA44222" w14:textId="77777777" w:rsidR="00EE39A7" w:rsidRDefault="00EE39A7">
      <w:pPr>
        <w:jc w:val="center"/>
      </w:pPr>
      <w:r>
        <w:t>______________</w:t>
      </w:r>
    </w:p>
    <w:sectPr w:rsidR="00EE39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AEE5B" w14:textId="77777777" w:rsidR="007C7FC4" w:rsidRDefault="007C7FC4">
      <w:r>
        <w:separator/>
      </w:r>
    </w:p>
  </w:endnote>
  <w:endnote w:type="continuationSeparator" w:id="0">
    <w:p w14:paraId="3F15D09A" w14:textId="77777777" w:rsidR="007C7FC4" w:rsidRDefault="007C7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STKaiti">
    <w:panose1 w:val="02010600040101010101"/>
    <w:charset w:val="86"/>
    <w:family w:val="auto"/>
    <w:pitch w:val="variable"/>
    <w:sig w:usb0="80000287" w:usb1="280F3C52" w:usb2="00000016" w:usb3="00000000" w:csb0="0004009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BEC0" w14:textId="77777777" w:rsidR="00057D55" w:rsidRDefault="00057D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E939" w14:textId="77777777" w:rsidR="00057D55" w:rsidRDefault="00057D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7A5EB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0BC80" w14:textId="77777777" w:rsidR="007C7FC4" w:rsidRDefault="007C7FC4">
      <w:r>
        <w:t>____________________</w:t>
      </w:r>
    </w:p>
  </w:footnote>
  <w:footnote w:type="continuationSeparator" w:id="0">
    <w:p w14:paraId="1E412643" w14:textId="77777777" w:rsidR="007C7FC4" w:rsidRDefault="007C7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EB429" w14:textId="77777777" w:rsidR="00057D55" w:rsidRDefault="00057D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DEC2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4C4270AC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/79(Add.24)-</w:t>
    </w:r>
    <w:r w:rsidRPr="00C929E0"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A6A0" w14:textId="77777777" w:rsidR="00057D55" w:rsidRDefault="00057D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040B7"/>
    <w:rsid w:val="000105A6"/>
    <w:rsid w:val="000134DB"/>
    <w:rsid w:val="00014808"/>
    <w:rsid w:val="000155E6"/>
    <w:rsid w:val="00040A47"/>
    <w:rsid w:val="00057B6E"/>
    <w:rsid w:val="00057D55"/>
    <w:rsid w:val="00076062"/>
    <w:rsid w:val="0009673E"/>
    <w:rsid w:val="000C0900"/>
    <w:rsid w:val="000C2D61"/>
    <w:rsid w:val="000C4701"/>
    <w:rsid w:val="000E4C7A"/>
    <w:rsid w:val="000F68C6"/>
    <w:rsid w:val="001076B3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2F43F1"/>
    <w:rsid w:val="00303C30"/>
    <w:rsid w:val="00307225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4014B0"/>
    <w:rsid w:val="0041260F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E2FA1"/>
    <w:rsid w:val="005E4794"/>
    <w:rsid w:val="005F67CE"/>
    <w:rsid w:val="00617BE4"/>
    <w:rsid w:val="00622189"/>
    <w:rsid w:val="006245FB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7C7FC4"/>
    <w:rsid w:val="00814482"/>
    <w:rsid w:val="008160BF"/>
    <w:rsid w:val="008433E4"/>
    <w:rsid w:val="00850AEF"/>
    <w:rsid w:val="008652E7"/>
    <w:rsid w:val="008726C7"/>
    <w:rsid w:val="00873D04"/>
    <w:rsid w:val="00875C9B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9173A"/>
    <w:rsid w:val="009A47A2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63B5E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7729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36FD2"/>
    <w:rsid w:val="00C40FEE"/>
    <w:rsid w:val="00C47D1C"/>
    <w:rsid w:val="00C51A1F"/>
    <w:rsid w:val="00C561F1"/>
    <w:rsid w:val="00C710E5"/>
    <w:rsid w:val="00C73FA3"/>
    <w:rsid w:val="00C74FED"/>
    <w:rsid w:val="00C83FED"/>
    <w:rsid w:val="00C925D8"/>
    <w:rsid w:val="00C948C8"/>
    <w:rsid w:val="00C95D5A"/>
    <w:rsid w:val="00CA38C9"/>
    <w:rsid w:val="00CA401B"/>
    <w:rsid w:val="00CB1CAA"/>
    <w:rsid w:val="00CB57E1"/>
    <w:rsid w:val="00CB66EF"/>
    <w:rsid w:val="00CE38F5"/>
    <w:rsid w:val="00CE40BB"/>
    <w:rsid w:val="00CF05C0"/>
    <w:rsid w:val="00D1148C"/>
    <w:rsid w:val="00D2057D"/>
    <w:rsid w:val="00D215E8"/>
    <w:rsid w:val="00D517D1"/>
    <w:rsid w:val="00D527E2"/>
    <w:rsid w:val="00D57C64"/>
    <w:rsid w:val="00D65220"/>
    <w:rsid w:val="00D6661D"/>
    <w:rsid w:val="00D70FF1"/>
    <w:rsid w:val="00D82A9F"/>
    <w:rsid w:val="00D97614"/>
    <w:rsid w:val="00DD26B1"/>
    <w:rsid w:val="00DF23FC"/>
    <w:rsid w:val="00DF39CD"/>
    <w:rsid w:val="00DF51DD"/>
    <w:rsid w:val="00E121F2"/>
    <w:rsid w:val="00E12CDA"/>
    <w:rsid w:val="00E16323"/>
    <w:rsid w:val="00E26F09"/>
    <w:rsid w:val="00E54C8F"/>
    <w:rsid w:val="00E56E57"/>
    <w:rsid w:val="00E749DA"/>
    <w:rsid w:val="00EB7C43"/>
    <w:rsid w:val="00EE39A7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EE3467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4013d528-4ed9-484e-a544-60ff947c502a" targetNamespace="http://schemas.microsoft.com/office/2006/metadata/properties" ma:root="true" ma:fieldsID="d41af5c836d734370eb92e7ee5f83852" ns2:_="" ns3:_="">
    <xsd:import namespace="996b2e75-67fd-4955-a3b0-5ab9934cb50b"/>
    <xsd:import namespace="4013d528-4ed9-484e-a544-60ff947c502a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3d528-4ed9-484e-a544-60ff947c502a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4013d528-4ed9-484e-a544-60ff947c502a">DPM</DPM_x0020_Author>
    <DPM_x0020_File_x0020_name xmlns="4013d528-4ed9-484e-a544-60ff947c502a">S26-PP-C-0079!A24!MSW-C</DPM_x0020_File_x0020_name>
    <DPM_x0020_Version xmlns="4013d528-4ed9-484e-a544-60ff947c502a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4013d528-4ed9-484e-a544-60ff947c5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4013d528-4ed9-484e-a544-60ff947c502a"/>
  </ds:schemaRefs>
</ds:datastoreItem>
</file>

<file path=customXml/itemProps4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S26-PP-C-0079!A24!MSW-C</vt:lpstr>
    </vt:vector>
  </TitlesOfParts>
  <Company>ITU</Company>
  <LinksUpToDate>false</LinksUpToDate>
  <CharactersWithSpaces>441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S26-PP-C-0079!A24!MSW-C</dc:title>
  <dc:subject>Plenipotentiary Conference (PP-26)</dc:subject>
  <dc:creator>Documents Proposals Manager (DPM)</dc:creator>
  <cp:keywords>DPM_v2026.8.25.1_prod</cp:keywords>
  <cp:lastModifiedBy>DCJ</cp:lastModifiedBy>
  <cp:revision>10</cp:revision>
  <dcterms:created xsi:type="dcterms:W3CDTF">2026-10-20T11:35:00Z</dcterms:created>
  <dcterms:modified xsi:type="dcterms:W3CDTF">2026-10-20T14:16:00Z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